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FD8D1" w14:textId="182C80E2" w:rsidR="008316D0" w:rsidRPr="008744D7" w:rsidRDefault="008316D0" w:rsidP="004509A6">
      <w:pPr>
        <w:spacing w:line="480" w:lineRule="auto"/>
        <w:ind w:left="5103"/>
        <w:jc w:val="both"/>
        <w:rPr>
          <w:highlight w:val="yellow"/>
        </w:rPr>
      </w:pPr>
      <w:bookmarkStart w:id="0" w:name="_Toc400997706"/>
      <w:bookmarkStart w:id="1" w:name="_Toc404615015"/>
      <w:r w:rsidRPr="008744D7">
        <w:t>Приложение №</w:t>
      </w:r>
      <w:r w:rsidR="0093245C" w:rsidRPr="008744D7">
        <w:t xml:space="preserve"> </w:t>
      </w:r>
      <w:r w:rsidR="00627DF6" w:rsidRPr="008744D7">
        <w:t>1</w:t>
      </w:r>
      <w:r w:rsidRPr="008744D7">
        <w:t xml:space="preserve"> к </w:t>
      </w:r>
      <w:r w:rsidR="00627DF6" w:rsidRPr="008744D7">
        <w:t xml:space="preserve">постановлению администрации </w:t>
      </w:r>
      <w:r w:rsidR="00E37467" w:rsidRPr="008744D7">
        <w:t xml:space="preserve">сельского поселения </w:t>
      </w:r>
      <w:r w:rsidR="004509A6">
        <w:t>Казым</w:t>
      </w:r>
    </w:p>
    <w:p w14:paraId="582B5498" w14:textId="120E9871" w:rsidR="00E76674" w:rsidRPr="008744D7" w:rsidRDefault="003F0AEB" w:rsidP="00BA12D9">
      <w:pPr>
        <w:spacing w:line="480" w:lineRule="auto"/>
        <w:ind w:left="5812"/>
        <w:jc w:val="both"/>
      </w:pPr>
      <w:r w:rsidRPr="008744D7">
        <w:t>от «</w:t>
      </w:r>
      <w:r w:rsidR="00A12D86">
        <w:t xml:space="preserve">     </w:t>
      </w:r>
      <w:r w:rsidR="008316D0" w:rsidRPr="008744D7">
        <w:t xml:space="preserve">» </w:t>
      </w:r>
      <w:r w:rsidR="00A12D86">
        <w:t xml:space="preserve">           </w:t>
      </w:r>
      <w:r w:rsidR="008316D0" w:rsidRPr="008744D7">
        <w:t xml:space="preserve"> 20</w:t>
      </w:r>
      <w:r w:rsidR="0093245C" w:rsidRPr="008744D7">
        <w:t>20</w:t>
      </w:r>
      <w:r w:rsidR="00E76674" w:rsidRPr="008744D7">
        <w:t xml:space="preserve"> года</w:t>
      </w:r>
      <w:r w:rsidR="00A12D86">
        <w:t xml:space="preserve"> №</w:t>
      </w:r>
      <w:bookmarkStart w:id="2" w:name="_GoBack"/>
      <w:bookmarkEnd w:id="2"/>
    </w:p>
    <w:p w14:paraId="11592822" w14:textId="77777777" w:rsidR="00E76674" w:rsidRPr="008744D7" w:rsidRDefault="00E76674" w:rsidP="001644B0"/>
    <w:p w14:paraId="24655CD2" w14:textId="77777777" w:rsidR="00E76674" w:rsidRPr="008744D7" w:rsidRDefault="00E76674" w:rsidP="001644B0"/>
    <w:p w14:paraId="5FA6AE2B" w14:textId="77777777" w:rsidR="00E76674" w:rsidRPr="008744D7" w:rsidRDefault="00E76674" w:rsidP="001644B0"/>
    <w:p w14:paraId="18748536" w14:textId="77777777" w:rsidR="00E76674" w:rsidRPr="008744D7" w:rsidRDefault="00E76674" w:rsidP="001644B0"/>
    <w:p w14:paraId="49271713" w14:textId="77777777" w:rsidR="00E76674" w:rsidRPr="008744D7" w:rsidRDefault="00E76674" w:rsidP="001644B0"/>
    <w:p w14:paraId="7BACFF0D" w14:textId="77777777" w:rsidR="00E76674" w:rsidRPr="008744D7" w:rsidRDefault="00E76674" w:rsidP="001644B0"/>
    <w:p w14:paraId="36C19D0B" w14:textId="77777777" w:rsidR="00E76674" w:rsidRPr="008744D7" w:rsidRDefault="00E76674" w:rsidP="001644B0"/>
    <w:p w14:paraId="3CB28AA2" w14:textId="77777777" w:rsidR="00E76674" w:rsidRPr="008744D7" w:rsidRDefault="00E76674" w:rsidP="001644B0"/>
    <w:p w14:paraId="287D4850" w14:textId="77777777" w:rsidR="00E76674" w:rsidRPr="008744D7" w:rsidRDefault="00E76674" w:rsidP="001644B0"/>
    <w:p w14:paraId="694BE845" w14:textId="77777777" w:rsidR="00E76674" w:rsidRPr="008744D7" w:rsidRDefault="00E76674" w:rsidP="001644B0"/>
    <w:p w14:paraId="201A9CA6" w14:textId="77777777" w:rsidR="00E76674" w:rsidRPr="008744D7" w:rsidRDefault="00E76674" w:rsidP="001644B0"/>
    <w:p w14:paraId="37F85044" w14:textId="77777777" w:rsidR="00E76674" w:rsidRPr="008744D7" w:rsidRDefault="00E76674" w:rsidP="001644B0"/>
    <w:p w14:paraId="4C2C10E0" w14:textId="77777777" w:rsidR="00E76674" w:rsidRPr="008744D7" w:rsidRDefault="00E76674" w:rsidP="001644B0"/>
    <w:p w14:paraId="519048DA" w14:textId="77777777" w:rsidR="00E76674" w:rsidRPr="008744D7" w:rsidRDefault="00E76674" w:rsidP="001644B0"/>
    <w:p w14:paraId="2747A71E" w14:textId="77777777" w:rsidR="00E76674" w:rsidRPr="008744D7" w:rsidRDefault="00E76674" w:rsidP="001644B0"/>
    <w:p w14:paraId="1D819DDD" w14:textId="77777777" w:rsidR="008D55FE" w:rsidRPr="008744D7" w:rsidRDefault="008D55FE" w:rsidP="008D55FE">
      <w:pPr>
        <w:jc w:val="center"/>
        <w:rPr>
          <w:color w:val="000000"/>
          <w:sz w:val="28"/>
          <w:szCs w:val="28"/>
          <w:shd w:val="clear" w:color="auto" w:fill="FFFFFF"/>
        </w:rPr>
      </w:pPr>
      <w:r w:rsidRPr="008744D7">
        <w:rPr>
          <w:color w:val="000000"/>
          <w:sz w:val="28"/>
          <w:szCs w:val="28"/>
          <w:shd w:val="clear" w:color="auto" w:fill="FFFFFF"/>
        </w:rPr>
        <w:t>Обосновывающие материалы к схеме теплоснабжения</w:t>
      </w:r>
    </w:p>
    <w:p w14:paraId="1FA0E4C3" w14:textId="1DC31C0F" w:rsidR="00E76674" w:rsidRPr="008744D7" w:rsidRDefault="00E76674" w:rsidP="001644B0">
      <w:pPr>
        <w:jc w:val="center"/>
        <w:rPr>
          <w:sz w:val="28"/>
          <w:szCs w:val="28"/>
        </w:rPr>
      </w:pPr>
      <w:r w:rsidRPr="008744D7">
        <w:rPr>
          <w:sz w:val="28"/>
          <w:szCs w:val="28"/>
        </w:rPr>
        <w:t>сельского поселения</w:t>
      </w:r>
      <w:r w:rsidR="00B66609" w:rsidRPr="008744D7">
        <w:t xml:space="preserve"> </w:t>
      </w:r>
      <w:r w:rsidR="004509A6">
        <w:rPr>
          <w:sz w:val="28"/>
          <w:szCs w:val="28"/>
        </w:rPr>
        <w:t>Казым</w:t>
      </w:r>
      <w:r w:rsidR="00B66609" w:rsidRPr="008744D7">
        <w:rPr>
          <w:sz w:val="28"/>
          <w:szCs w:val="28"/>
        </w:rPr>
        <w:t xml:space="preserve"> </w:t>
      </w:r>
      <w:r w:rsidR="00E37467" w:rsidRPr="008744D7">
        <w:rPr>
          <w:sz w:val="28"/>
          <w:szCs w:val="28"/>
        </w:rPr>
        <w:t xml:space="preserve">Белоярского </w:t>
      </w:r>
      <w:r w:rsidR="00CF2BD5" w:rsidRPr="008744D7">
        <w:rPr>
          <w:sz w:val="28"/>
          <w:szCs w:val="28"/>
        </w:rPr>
        <w:t>района</w:t>
      </w:r>
    </w:p>
    <w:p w14:paraId="293D535B" w14:textId="319D5F25" w:rsidR="00E37467" w:rsidRPr="008744D7" w:rsidRDefault="00E37467" w:rsidP="001644B0">
      <w:pPr>
        <w:jc w:val="center"/>
        <w:rPr>
          <w:sz w:val="28"/>
          <w:szCs w:val="28"/>
        </w:rPr>
      </w:pPr>
      <w:r w:rsidRPr="008744D7">
        <w:rPr>
          <w:sz w:val="28"/>
          <w:szCs w:val="28"/>
        </w:rPr>
        <w:t>Ханты-Мансийский автономного округа – Югры</w:t>
      </w:r>
    </w:p>
    <w:p w14:paraId="7A74D2E5" w14:textId="43DC9F56" w:rsidR="00E76674" w:rsidRPr="008744D7" w:rsidRDefault="00E76674" w:rsidP="001644B0">
      <w:pPr>
        <w:jc w:val="center"/>
        <w:rPr>
          <w:sz w:val="28"/>
          <w:szCs w:val="28"/>
        </w:rPr>
      </w:pPr>
      <w:r w:rsidRPr="008744D7">
        <w:rPr>
          <w:sz w:val="28"/>
          <w:szCs w:val="28"/>
        </w:rPr>
        <w:t>на период до 20</w:t>
      </w:r>
      <w:r w:rsidR="00836358" w:rsidRPr="008744D7">
        <w:rPr>
          <w:sz w:val="28"/>
          <w:szCs w:val="28"/>
        </w:rPr>
        <w:t>29</w:t>
      </w:r>
      <w:r w:rsidRPr="008744D7">
        <w:rPr>
          <w:sz w:val="28"/>
          <w:szCs w:val="28"/>
        </w:rPr>
        <w:t xml:space="preserve"> года</w:t>
      </w:r>
    </w:p>
    <w:p w14:paraId="16E3F4B2" w14:textId="0545C6B9" w:rsidR="00AD30E3" w:rsidRPr="008744D7" w:rsidRDefault="00AD30E3" w:rsidP="001644B0">
      <w:pPr>
        <w:jc w:val="center"/>
        <w:rPr>
          <w:sz w:val="28"/>
          <w:szCs w:val="28"/>
        </w:rPr>
      </w:pPr>
      <w:r w:rsidRPr="008744D7">
        <w:rPr>
          <w:sz w:val="28"/>
          <w:szCs w:val="28"/>
        </w:rPr>
        <w:t>(Актуализация на 2021 год)</w:t>
      </w:r>
    </w:p>
    <w:p w14:paraId="0FC1F95A" w14:textId="45B27603" w:rsidR="00E76674" w:rsidRPr="008744D7" w:rsidRDefault="00E76674" w:rsidP="001644B0">
      <w:pPr>
        <w:jc w:val="center"/>
      </w:pPr>
    </w:p>
    <w:p w14:paraId="6A6628FA" w14:textId="6C3F017E" w:rsidR="00E76674" w:rsidRPr="008744D7" w:rsidRDefault="00E76674" w:rsidP="001644B0">
      <w:pPr>
        <w:jc w:val="center"/>
      </w:pPr>
    </w:p>
    <w:p w14:paraId="61546A25" w14:textId="77777777" w:rsidR="00E76674" w:rsidRPr="008744D7" w:rsidRDefault="00E76674" w:rsidP="001644B0"/>
    <w:p w14:paraId="7E78FC08" w14:textId="77777777" w:rsidR="00E76674" w:rsidRPr="008744D7" w:rsidRDefault="00E76674" w:rsidP="001644B0"/>
    <w:p w14:paraId="0269C302" w14:textId="77777777" w:rsidR="00E76674" w:rsidRPr="008744D7" w:rsidRDefault="00E76674" w:rsidP="001644B0"/>
    <w:p w14:paraId="2E6AE032" w14:textId="77777777" w:rsidR="00E76674" w:rsidRPr="008744D7" w:rsidRDefault="00E76674" w:rsidP="001644B0"/>
    <w:p w14:paraId="03CCD07D" w14:textId="643AE4F5" w:rsidR="00E76674" w:rsidRPr="008744D7" w:rsidRDefault="00E76674" w:rsidP="001644B0">
      <w:pPr>
        <w:ind w:left="2127"/>
        <w:jc w:val="center"/>
      </w:pPr>
    </w:p>
    <w:p w14:paraId="426E830A" w14:textId="24A5F006" w:rsidR="00E76674" w:rsidRPr="008744D7" w:rsidRDefault="00E76674" w:rsidP="001644B0">
      <w:pPr>
        <w:ind w:left="2127"/>
        <w:jc w:val="center"/>
      </w:pPr>
    </w:p>
    <w:bookmarkEnd w:id="0"/>
    <w:bookmarkEnd w:id="1"/>
    <w:p w14:paraId="5BD6AB8B" w14:textId="77777777" w:rsidR="003E56D4" w:rsidRPr="008744D7" w:rsidRDefault="003E56D4" w:rsidP="001644B0">
      <w:pPr>
        <w:rPr>
          <w:rFonts w:eastAsia="Calibri"/>
        </w:rPr>
      </w:pPr>
    </w:p>
    <w:p w14:paraId="557FD5BA" w14:textId="77777777" w:rsidR="003E56D4" w:rsidRPr="008744D7" w:rsidRDefault="003E56D4" w:rsidP="001644B0">
      <w:pPr>
        <w:tabs>
          <w:tab w:val="left" w:pos="6315"/>
        </w:tabs>
        <w:rPr>
          <w:rFonts w:eastAsia="Calibri"/>
        </w:rPr>
      </w:pPr>
    </w:p>
    <w:p w14:paraId="24371F6E" w14:textId="77777777" w:rsidR="003E56D4" w:rsidRPr="008744D7" w:rsidRDefault="003E56D4" w:rsidP="001644B0">
      <w:pPr>
        <w:tabs>
          <w:tab w:val="left" w:pos="6315"/>
        </w:tabs>
        <w:rPr>
          <w:rFonts w:eastAsia="Calibri"/>
        </w:rPr>
      </w:pPr>
    </w:p>
    <w:p w14:paraId="71BD9726" w14:textId="77777777" w:rsidR="003E56D4" w:rsidRPr="008744D7" w:rsidRDefault="003E56D4" w:rsidP="001644B0">
      <w:pPr>
        <w:tabs>
          <w:tab w:val="left" w:pos="6315"/>
        </w:tabs>
        <w:rPr>
          <w:rFonts w:eastAsia="Calibri"/>
        </w:rPr>
      </w:pPr>
    </w:p>
    <w:p w14:paraId="115C84FE" w14:textId="250EB9DF" w:rsidR="003E56D4" w:rsidRPr="008744D7" w:rsidRDefault="003E56D4" w:rsidP="008D55FE">
      <w:pPr>
        <w:tabs>
          <w:tab w:val="left" w:pos="6315"/>
        </w:tabs>
        <w:jc w:val="center"/>
        <w:rPr>
          <w:rFonts w:eastAsia="Calibri"/>
        </w:rPr>
      </w:pPr>
    </w:p>
    <w:p w14:paraId="40FD6240" w14:textId="53AEFA9B" w:rsidR="008D55FE" w:rsidRPr="008744D7" w:rsidRDefault="008D55FE" w:rsidP="008D55FE">
      <w:pPr>
        <w:tabs>
          <w:tab w:val="left" w:pos="6315"/>
        </w:tabs>
        <w:jc w:val="center"/>
        <w:rPr>
          <w:rFonts w:eastAsia="Calibri"/>
        </w:rPr>
      </w:pPr>
    </w:p>
    <w:p w14:paraId="7AD0DF7A" w14:textId="3A1A3CFD" w:rsidR="008D55FE" w:rsidRPr="008744D7" w:rsidRDefault="008D55FE" w:rsidP="008D55FE">
      <w:pPr>
        <w:tabs>
          <w:tab w:val="left" w:pos="6315"/>
        </w:tabs>
        <w:jc w:val="center"/>
        <w:rPr>
          <w:rFonts w:eastAsia="Calibri"/>
        </w:rPr>
      </w:pPr>
    </w:p>
    <w:p w14:paraId="1BA27E85" w14:textId="43DC682B" w:rsidR="008D55FE" w:rsidRPr="008744D7" w:rsidRDefault="008D55FE" w:rsidP="008D55FE">
      <w:pPr>
        <w:tabs>
          <w:tab w:val="left" w:pos="6315"/>
        </w:tabs>
        <w:jc w:val="center"/>
        <w:rPr>
          <w:rFonts w:eastAsia="Calibri"/>
        </w:rPr>
      </w:pPr>
    </w:p>
    <w:p w14:paraId="799507C5" w14:textId="6557FBB6" w:rsidR="008D55FE" w:rsidRPr="008744D7" w:rsidRDefault="008D55FE" w:rsidP="008D55FE">
      <w:pPr>
        <w:tabs>
          <w:tab w:val="left" w:pos="6315"/>
        </w:tabs>
        <w:jc w:val="center"/>
        <w:rPr>
          <w:rFonts w:eastAsia="Calibri"/>
        </w:rPr>
      </w:pPr>
    </w:p>
    <w:p w14:paraId="7B606BBA" w14:textId="3D11AD04" w:rsidR="008D55FE" w:rsidRPr="008744D7" w:rsidRDefault="008D55FE" w:rsidP="008D55FE">
      <w:pPr>
        <w:tabs>
          <w:tab w:val="left" w:pos="6315"/>
        </w:tabs>
        <w:jc w:val="center"/>
        <w:rPr>
          <w:rFonts w:eastAsia="Calibri"/>
        </w:rPr>
      </w:pPr>
    </w:p>
    <w:p w14:paraId="6B36A762" w14:textId="2AC0423B" w:rsidR="008D55FE" w:rsidRPr="008744D7" w:rsidRDefault="008D55FE" w:rsidP="008D55FE">
      <w:pPr>
        <w:tabs>
          <w:tab w:val="left" w:pos="6315"/>
        </w:tabs>
        <w:jc w:val="center"/>
        <w:rPr>
          <w:rFonts w:eastAsia="Calibri"/>
        </w:rPr>
      </w:pPr>
    </w:p>
    <w:p w14:paraId="2CB98D01" w14:textId="65632259" w:rsidR="008D55FE" w:rsidRPr="008744D7" w:rsidRDefault="008D55FE" w:rsidP="008D55FE">
      <w:pPr>
        <w:tabs>
          <w:tab w:val="left" w:pos="6315"/>
        </w:tabs>
        <w:jc w:val="center"/>
        <w:rPr>
          <w:rFonts w:eastAsia="Calibri"/>
        </w:rPr>
      </w:pPr>
    </w:p>
    <w:p w14:paraId="27299902" w14:textId="01DFB20E" w:rsidR="008D55FE" w:rsidRPr="008744D7" w:rsidRDefault="008D55FE" w:rsidP="008D55FE">
      <w:pPr>
        <w:tabs>
          <w:tab w:val="left" w:pos="6315"/>
        </w:tabs>
        <w:jc w:val="center"/>
        <w:rPr>
          <w:rFonts w:eastAsia="Calibri"/>
        </w:rPr>
      </w:pPr>
    </w:p>
    <w:p w14:paraId="7DBE6BC5" w14:textId="0D39569D" w:rsidR="008D55FE" w:rsidRPr="008744D7" w:rsidRDefault="008D55FE" w:rsidP="008D55FE">
      <w:pPr>
        <w:tabs>
          <w:tab w:val="left" w:pos="6315"/>
        </w:tabs>
        <w:jc w:val="center"/>
        <w:rPr>
          <w:rFonts w:eastAsia="Calibri"/>
        </w:rPr>
      </w:pPr>
    </w:p>
    <w:p w14:paraId="6BBC7AC2" w14:textId="38BE4762" w:rsidR="008D55FE" w:rsidRPr="008744D7" w:rsidRDefault="008D55FE" w:rsidP="008D55FE">
      <w:pPr>
        <w:tabs>
          <w:tab w:val="left" w:pos="6315"/>
        </w:tabs>
        <w:jc w:val="center"/>
        <w:rPr>
          <w:rFonts w:eastAsia="Calibri"/>
        </w:rPr>
      </w:pPr>
    </w:p>
    <w:p w14:paraId="67412EC5" w14:textId="77777777" w:rsidR="00836358" w:rsidRPr="008744D7" w:rsidRDefault="00836358" w:rsidP="008D55FE">
      <w:pPr>
        <w:tabs>
          <w:tab w:val="left" w:pos="6315"/>
        </w:tabs>
        <w:jc w:val="center"/>
        <w:rPr>
          <w:rFonts w:eastAsia="Calibri"/>
        </w:rPr>
      </w:pPr>
    </w:p>
    <w:p w14:paraId="344B0010" w14:textId="724649CE" w:rsidR="008D55FE" w:rsidRPr="008744D7" w:rsidRDefault="008D55FE" w:rsidP="008D55FE">
      <w:pPr>
        <w:tabs>
          <w:tab w:val="left" w:pos="6315"/>
        </w:tabs>
        <w:jc w:val="center"/>
        <w:rPr>
          <w:rFonts w:eastAsia="Calibri"/>
        </w:rPr>
      </w:pPr>
      <w:r w:rsidRPr="008744D7">
        <w:rPr>
          <w:rFonts w:eastAsia="Calibri"/>
        </w:rPr>
        <w:t>2020</w:t>
      </w:r>
    </w:p>
    <w:p w14:paraId="7EF1707A" w14:textId="7B8FC39C" w:rsidR="00E76674" w:rsidRPr="008744D7" w:rsidRDefault="008D55FE" w:rsidP="0069732C">
      <w:pPr>
        <w:keepNext/>
        <w:pageBreakBefore/>
        <w:widowControl w:val="0"/>
        <w:spacing w:before="360"/>
        <w:jc w:val="center"/>
        <w:outlineLvl w:val="0"/>
      </w:pPr>
      <w:r w:rsidRPr="008744D7">
        <w:lastRenderedPageBreak/>
        <w:t>С</w:t>
      </w:r>
      <w:r w:rsidR="00E76674" w:rsidRPr="008744D7">
        <w:t>одержание</w:t>
      </w:r>
    </w:p>
    <w:p w14:paraId="0F74EFFC" w14:textId="77777777" w:rsidR="00E76674" w:rsidRPr="008744D7" w:rsidRDefault="00E76674" w:rsidP="007D0D09">
      <w:pPr>
        <w:tabs>
          <w:tab w:val="left" w:pos="709"/>
        </w:tabs>
        <w:contextualSpacing/>
        <w:jc w:val="right"/>
      </w:pPr>
      <w:r w:rsidRPr="008744D7">
        <w:t>стр.</w:t>
      </w:r>
    </w:p>
    <w:bookmarkStart w:id="3" w:name="_Toc232920104"/>
    <w:p w14:paraId="5B664444" w14:textId="1BD81B2C" w:rsidR="000D49F4" w:rsidRPr="000D49F4" w:rsidRDefault="00E76674">
      <w:pPr>
        <w:pStyle w:val="1a"/>
        <w:rPr>
          <w:rFonts w:ascii="Times New Roman" w:eastAsiaTheme="minorEastAsia" w:hAnsi="Times New Roman"/>
          <w:b w:val="0"/>
          <w:bCs w:val="0"/>
          <w:caps w:val="0"/>
          <w:noProof/>
        </w:rPr>
      </w:pPr>
      <w:r w:rsidRPr="000D49F4">
        <w:rPr>
          <w:rFonts w:ascii="Times New Roman" w:hAnsi="Times New Roman"/>
          <w:b w:val="0"/>
          <w:noProof/>
        </w:rPr>
        <w:fldChar w:fldCharType="begin"/>
      </w:r>
      <w:r w:rsidRPr="000D49F4">
        <w:rPr>
          <w:rFonts w:ascii="Times New Roman" w:hAnsi="Times New Roman"/>
          <w:b w:val="0"/>
          <w:noProof/>
        </w:rPr>
        <w:instrText xml:space="preserve"> TOC \o "1-3" \t "Заголовок 4;4;Заголовок 5;5;Заголовок 6;6;Заголовок 4ПСН;4;Заголовок 5ПСН;5;Заголовок 5ПСНсписок;5" </w:instrText>
      </w:r>
      <w:r w:rsidRPr="000D49F4">
        <w:rPr>
          <w:rFonts w:ascii="Times New Roman" w:hAnsi="Times New Roman"/>
          <w:b w:val="0"/>
          <w:noProof/>
        </w:rPr>
        <w:fldChar w:fldCharType="separate"/>
      </w:r>
      <w:r w:rsidR="000D49F4" w:rsidRPr="000D49F4">
        <w:rPr>
          <w:rFonts w:ascii="Times New Roman" w:hAnsi="Times New Roman"/>
          <w:b w:val="0"/>
          <w:noProof/>
        </w:rPr>
        <w:t>1</w:t>
      </w:r>
      <w:r w:rsidR="000D49F4" w:rsidRPr="000D49F4">
        <w:rPr>
          <w:rFonts w:ascii="Times New Roman" w:eastAsiaTheme="minorEastAsia" w:hAnsi="Times New Roman"/>
          <w:b w:val="0"/>
          <w:bCs w:val="0"/>
          <w:caps w:val="0"/>
          <w:noProof/>
        </w:rPr>
        <w:tab/>
      </w:r>
      <w:r w:rsidR="000D49F4" w:rsidRPr="000D49F4">
        <w:rPr>
          <w:rFonts w:ascii="Times New Roman" w:hAnsi="Times New Roman"/>
          <w:b w:val="0"/>
          <w:noProof/>
        </w:rPr>
        <w:t>Глава 1. Существующее положение в сфере производства, передачи и потребления тепловой энергии для целей теплоснабжения</w:t>
      </w:r>
      <w:r w:rsidR="000D49F4" w:rsidRPr="000D49F4">
        <w:rPr>
          <w:rFonts w:ascii="Times New Roman" w:hAnsi="Times New Roman"/>
          <w:b w:val="0"/>
          <w:noProof/>
        </w:rPr>
        <w:tab/>
      </w:r>
      <w:r w:rsidR="000D49F4">
        <w:rPr>
          <w:rFonts w:ascii="Times New Roman" w:hAnsi="Times New Roman"/>
          <w:b w:val="0"/>
          <w:noProof/>
        </w:rPr>
        <w:tab/>
      </w:r>
      <w:r w:rsidR="000D49F4" w:rsidRPr="000D49F4">
        <w:rPr>
          <w:rFonts w:ascii="Times New Roman" w:hAnsi="Times New Roman"/>
          <w:b w:val="0"/>
          <w:noProof/>
        </w:rPr>
        <w:fldChar w:fldCharType="begin"/>
      </w:r>
      <w:r w:rsidR="000D49F4" w:rsidRPr="000D49F4">
        <w:rPr>
          <w:rFonts w:ascii="Times New Roman" w:hAnsi="Times New Roman"/>
          <w:b w:val="0"/>
          <w:noProof/>
        </w:rPr>
        <w:instrText xml:space="preserve"> PAGEREF _Toc43540537 \h </w:instrText>
      </w:r>
      <w:r w:rsidR="000D49F4" w:rsidRPr="000D49F4">
        <w:rPr>
          <w:rFonts w:ascii="Times New Roman" w:hAnsi="Times New Roman"/>
          <w:b w:val="0"/>
          <w:noProof/>
        </w:rPr>
      </w:r>
      <w:r w:rsidR="000D49F4" w:rsidRPr="000D49F4">
        <w:rPr>
          <w:rFonts w:ascii="Times New Roman" w:hAnsi="Times New Roman"/>
          <w:b w:val="0"/>
          <w:noProof/>
        </w:rPr>
        <w:fldChar w:fldCharType="separate"/>
      </w:r>
      <w:r w:rsidR="00F460E7">
        <w:rPr>
          <w:rFonts w:ascii="Times New Roman" w:hAnsi="Times New Roman"/>
          <w:b w:val="0"/>
          <w:noProof/>
        </w:rPr>
        <w:t>22</w:t>
      </w:r>
      <w:r w:rsidR="000D49F4" w:rsidRPr="000D49F4">
        <w:rPr>
          <w:rFonts w:ascii="Times New Roman" w:hAnsi="Times New Roman"/>
          <w:b w:val="0"/>
          <w:noProof/>
        </w:rPr>
        <w:fldChar w:fldCharType="end"/>
      </w:r>
    </w:p>
    <w:p w14:paraId="7D55DDB5" w14:textId="5D09E516" w:rsidR="000D49F4" w:rsidRPr="000D49F4" w:rsidRDefault="000D49F4">
      <w:pPr>
        <w:pStyle w:val="22"/>
        <w:rPr>
          <w:rFonts w:eastAsiaTheme="minorEastAsia"/>
        </w:rPr>
      </w:pPr>
      <w:r w:rsidRPr="000D49F4">
        <w:t>1.1</w:t>
      </w:r>
      <w:r w:rsidRPr="000D49F4">
        <w:rPr>
          <w:rFonts w:eastAsiaTheme="minorEastAsia"/>
        </w:rPr>
        <w:tab/>
      </w:r>
      <w:r w:rsidRPr="000D49F4">
        <w:t>Часть 1. Функциональная структура теплоснабжения в с.п. Казым</w:t>
      </w:r>
      <w:r w:rsidRPr="000D49F4">
        <w:tab/>
      </w:r>
      <w:r w:rsidRPr="000D49F4">
        <w:fldChar w:fldCharType="begin"/>
      </w:r>
      <w:r w:rsidRPr="000D49F4">
        <w:instrText xml:space="preserve"> PAGEREF _Toc43540538 \h </w:instrText>
      </w:r>
      <w:r w:rsidRPr="000D49F4">
        <w:fldChar w:fldCharType="separate"/>
      </w:r>
      <w:r w:rsidR="00F460E7">
        <w:t>22</w:t>
      </w:r>
      <w:r w:rsidRPr="000D49F4">
        <w:fldChar w:fldCharType="end"/>
      </w:r>
    </w:p>
    <w:p w14:paraId="6227765E" w14:textId="100F84FF"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_Toc43540539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22</w:t>
      </w:r>
      <w:r w:rsidRPr="000D49F4">
        <w:rPr>
          <w:rFonts w:ascii="Times New Roman" w:hAnsi="Times New Roman" w:cs="Times New Roman"/>
          <w:noProof/>
          <w:sz w:val="24"/>
          <w:szCs w:val="24"/>
        </w:rPr>
        <w:fldChar w:fldCharType="end"/>
      </w:r>
    </w:p>
    <w:p w14:paraId="1EF4D9AE" w14:textId="186D4A8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Зоны действия производственных котельных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23</w:t>
      </w:r>
      <w:r w:rsidRPr="000D49F4">
        <w:rPr>
          <w:rFonts w:ascii="Times New Roman" w:hAnsi="Times New Roman" w:cs="Times New Roman"/>
          <w:noProof/>
          <w:sz w:val="24"/>
          <w:szCs w:val="24"/>
        </w:rPr>
        <w:fldChar w:fldCharType="end"/>
      </w:r>
    </w:p>
    <w:p w14:paraId="324FA069" w14:textId="62DE0316"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зон действия индивидуального теплоснабжения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23</w:t>
      </w:r>
      <w:r w:rsidRPr="000D49F4">
        <w:rPr>
          <w:rFonts w:ascii="Times New Roman" w:hAnsi="Times New Roman" w:cs="Times New Roman"/>
          <w:noProof/>
          <w:sz w:val="24"/>
          <w:szCs w:val="24"/>
        </w:rPr>
        <w:fldChar w:fldCharType="end"/>
      </w:r>
    </w:p>
    <w:p w14:paraId="33C99876" w14:textId="1E7961B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произошедших в функциональной структуре теплоснабжения сельского поселения значения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23</w:t>
      </w:r>
      <w:r w:rsidRPr="000D49F4">
        <w:rPr>
          <w:rFonts w:ascii="Times New Roman" w:hAnsi="Times New Roman" w:cs="Times New Roman"/>
          <w:noProof/>
          <w:sz w:val="24"/>
          <w:szCs w:val="24"/>
        </w:rPr>
        <w:fldChar w:fldCharType="end"/>
      </w:r>
    </w:p>
    <w:p w14:paraId="57EAC92C" w14:textId="7AB5D124" w:rsidR="000D49F4" w:rsidRPr="000D49F4" w:rsidRDefault="000D49F4">
      <w:pPr>
        <w:pStyle w:val="22"/>
        <w:rPr>
          <w:rFonts w:eastAsiaTheme="minorEastAsia"/>
        </w:rPr>
      </w:pPr>
      <w:r w:rsidRPr="000D49F4">
        <w:t>1.2</w:t>
      </w:r>
      <w:r w:rsidRPr="000D49F4">
        <w:rPr>
          <w:rFonts w:eastAsiaTheme="minorEastAsia"/>
        </w:rPr>
        <w:tab/>
      </w:r>
      <w:r w:rsidRPr="000D49F4">
        <w:t>Часть 2. Источники тепловой энергии в с.п. Казым</w:t>
      </w:r>
      <w:r w:rsidRPr="000D49F4">
        <w:tab/>
      </w:r>
      <w:r w:rsidRPr="000D49F4">
        <w:fldChar w:fldCharType="begin"/>
      </w:r>
      <w:r w:rsidRPr="000D49F4">
        <w:instrText xml:space="preserve"> PAGEREF _Toc43540543 \h </w:instrText>
      </w:r>
      <w:r w:rsidRPr="000D49F4">
        <w:fldChar w:fldCharType="separate"/>
      </w:r>
      <w:r w:rsidR="00F460E7">
        <w:t>24</w:t>
      </w:r>
      <w:r w:rsidRPr="000D49F4">
        <w:fldChar w:fldCharType="end"/>
      </w:r>
    </w:p>
    <w:p w14:paraId="653482CF" w14:textId="2C03C63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Структура и технические характеристики основного оборудования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24</w:t>
      </w:r>
      <w:r w:rsidRPr="000D49F4">
        <w:rPr>
          <w:rFonts w:ascii="Times New Roman" w:hAnsi="Times New Roman" w:cs="Times New Roman"/>
          <w:noProof/>
          <w:sz w:val="24"/>
          <w:szCs w:val="24"/>
        </w:rPr>
        <w:fldChar w:fldCharType="end"/>
      </w:r>
    </w:p>
    <w:p w14:paraId="2A8B39A2" w14:textId="42482E3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28</w:t>
      </w:r>
      <w:r w:rsidRPr="000D49F4">
        <w:rPr>
          <w:rFonts w:ascii="Times New Roman" w:hAnsi="Times New Roman" w:cs="Times New Roman"/>
          <w:noProof/>
          <w:sz w:val="24"/>
          <w:szCs w:val="24"/>
        </w:rPr>
        <w:fldChar w:fldCharType="end"/>
      </w:r>
    </w:p>
    <w:p w14:paraId="3A2ECE0C" w14:textId="2C09826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Ограничения тепловой мощности и параметры располагаемой тепловой мощности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28</w:t>
      </w:r>
      <w:r w:rsidRPr="000D49F4">
        <w:rPr>
          <w:rFonts w:ascii="Times New Roman" w:hAnsi="Times New Roman" w:cs="Times New Roman"/>
          <w:noProof/>
          <w:sz w:val="24"/>
          <w:szCs w:val="24"/>
        </w:rPr>
        <w:fldChar w:fldCharType="end"/>
      </w:r>
    </w:p>
    <w:p w14:paraId="30A3862A" w14:textId="572A06B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Объём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28</w:t>
      </w:r>
      <w:r w:rsidRPr="000D49F4">
        <w:rPr>
          <w:rFonts w:ascii="Times New Roman" w:hAnsi="Times New Roman" w:cs="Times New Roman"/>
          <w:noProof/>
          <w:sz w:val="24"/>
          <w:szCs w:val="24"/>
        </w:rPr>
        <w:fldChar w:fldCharType="end"/>
      </w:r>
    </w:p>
    <w:p w14:paraId="0C5ED101" w14:textId="400178C7"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30</w:t>
      </w:r>
      <w:r w:rsidRPr="000D49F4">
        <w:rPr>
          <w:rFonts w:ascii="Times New Roman" w:hAnsi="Times New Roman" w:cs="Times New Roman"/>
          <w:noProof/>
          <w:sz w:val="24"/>
          <w:szCs w:val="24"/>
        </w:rPr>
        <w:fldChar w:fldCharType="end"/>
      </w:r>
    </w:p>
    <w:p w14:paraId="2C84BB60" w14:textId="2DBA167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_Toc43540549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30</w:t>
      </w:r>
      <w:r w:rsidRPr="000D49F4">
        <w:rPr>
          <w:rFonts w:ascii="Times New Roman" w:hAnsi="Times New Roman" w:cs="Times New Roman"/>
          <w:noProof/>
          <w:sz w:val="24"/>
          <w:szCs w:val="24"/>
        </w:rPr>
        <w:fldChar w:fldCharType="end"/>
      </w:r>
    </w:p>
    <w:p w14:paraId="7B152B90" w14:textId="1F27AA7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30</w:t>
      </w:r>
      <w:r w:rsidRPr="000D49F4">
        <w:rPr>
          <w:rFonts w:ascii="Times New Roman" w:hAnsi="Times New Roman" w:cs="Times New Roman"/>
          <w:noProof/>
          <w:sz w:val="24"/>
          <w:szCs w:val="24"/>
        </w:rPr>
        <w:fldChar w:fldCharType="end"/>
      </w:r>
    </w:p>
    <w:p w14:paraId="76351D68" w14:textId="1B8466C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Среднегодовая загрузка оборудования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30</w:t>
      </w:r>
      <w:r w:rsidRPr="000D49F4">
        <w:rPr>
          <w:rFonts w:ascii="Times New Roman" w:hAnsi="Times New Roman" w:cs="Times New Roman"/>
          <w:noProof/>
          <w:sz w:val="24"/>
          <w:szCs w:val="24"/>
        </w:rPr>
        <w:fldChar w:fldCharType="end"/>
      </w:r>
    </w:p>
    <w:p w14:paraId="6EB626C6" w14:textId="58F1437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1.2.9</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Способы учёта тепла, отпущенного в тепловые сети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5CFA6DD8" w14:textId="6B9693F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1.2.10</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Статистика отказов и восстановлений оборудования источников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0E54D150" w14:textId="4BF290B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Предписания надзорных органов по запрещению дальнейшей эксплуатации источников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66EE955E" w14:textId="36D9A04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69E536E6" w14:textId="1E14686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1.2.13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31</w:t>
      </w:r>
      <w:r w:rsidRPr="000D49F4">
        <w:rPr>
          <w:rFonts w:ascii="Times New Roman" w:hAnsi="Times New Roman" w:cs="Times New Roman"/>
          <w:noProof/>
          <w:sz w:val="24"/>
          <w:szCs w:val="24"/>
        </w:rPr>
        <w:fldChar w:fldCharType="end"/>
      </w:r>
    </w:p>
    <w:p w14:paraId="19780A25" w14:textId="54DCE435" w:rsidR="000D49F4" w:rsidRPr="000D49F4" w:rsidRDefault="000D49F4">
      <w:pPr>
        <w:pStyle w:val="22"/>
        <w:rPr>
          <w:rFonts w:eastAsiaTheme="minorEastAsia"/>
        </w:rPr>
      </w:pPr>
      <w:r w:rsidRPr="000D49F4">
        <w:t>1.3</w:t>
      </w:r>
      <w:r w:rsidRPr="000D49F4">
        <w:rPr>
          <w:rFonts w:eastAsiaTheme="minorEastAsia"/>
        </w:rPr>
        <w:tab/>
      </w:r>
      <w:r w:rsidRPr="000D49F4">
        <w:t>Часть 3. Тепловые сети, сооружения на них в с.п. Казым</w:t>
      </w:r>
      <w:r w:rsidRPr="000D49F4">
        <w:tab/>
      </w:r>
      <w:r w:rsidRPr="000D49F4">
        <w:fldChar w:fldCharType="begin"/>
      </w:r>
      <w:r w:rsidRPr="000D49F4">
        <w:instrText xml:space="preserve"> PAGEREF _Toc43540557 \h </w:instrText>
      </w:r>
      <w:r w:rsidRPr="000D49F4">
        <w:fldChar w:fldCharType="separate"/>
      </w:r>
      <w:r w:rsidR="00F460E7">
        <w:t>32</w:t>
      </w:r>
      <w:r w:rsidRPr="000D49F4">
        <w:fldChar w:fldCharType="end"/>
      </w:r>
    </w:p>
    <w:p w14:paraId="2D29F932" w14:textId="5C6BABE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lastRenderedPageBreak/>
        <w:t>1.3.1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32</w:t>
      </w:r>
      <w:r w:rsidRPr="000D49F4">
        <w:rPr>
          <w:rFonts w:ascii="Times New Roman" w:hAnsi="Times New Roman" w:cs="Times New Roman"/>
          <w:noProof/>
          <w:sz w:val="24"/>
          <w:szCs w:val="24"/>
        </w:rPr>
        <w:fldChar w:fldCharType="end"/>
      </w:r>
    </w:p>
    <w:p w14:paraId="3E49BF24" w14:textId="1F4F3B96"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Карты (схемы) тепловых сетей в зонах действия источников тепловой энергии в электронной форме и (или) на бумажном носителе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_Toc43540559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35</w:t>
      </w:r>
      <w:r w:rsidRPr="000D49F4">
        <w:rPr>
          <w:rFonts w:ascii="Times New Roman" w:hAnsi="Times New Roman" w:cs="Times New Roman"/>
          <w:noProof/>
          <w:sz w:val="24"/>
          <w:szCs w:val="24"/>
        </w:rPr>
        <w:fldChar w:fldCharType="end"/>
      </w:r>
    </w:p>
    <w:p w14:paraId="2E36A8F6" w14:textId="4D598EFE"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подключённой тепловой нагрузки потребителей, подключённых к таким участкам,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35</w:t>
      </w:r>
      <w:r w:rsidRPr="000D49F4">
        <w:rPr>
          <w:rFonts w:ascii="Times New Roman" w:hAnsi="Times New Roman" w:cs="Times New Roman"/>
          <w:noProof/>
          <w:sz w:val="24"/>
          <w:szCs w:val="24"/>
        </w:rPr>
        <w:fldChar w:fldCharType="end"/>
      </w:r>
    </w:p>
    <w:p w14:paraId="01FCB9E4" w14:textId="5578957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типов и количества секционирующей и регулирующей арматуры на тепловых сетях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38</w:t>
      </w:r>
      <w:r w:rsidRPr="000D49F4">
        <w:rPr>
          <w:rFonts w:ascii="Times New Roman" w:hAnsi="Times New Roman" w:cs="Times New Roman"/>
          <w:noProof/>
          <w:sz w:val="24"/>
          <w:szCs w:val="24"/>
        </w:rPr>
        <w:fldChar w:fldCharType="end"/>
      </w:r>
    </w:p>
    <w:p w14:paraId="57740F1B" w14:textId="464C026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типов и строительных особенностей тепловых пунктов, тепловых камер и павильонов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38</w:t>
      </w:r>
      <w:r w:rsidRPr="000D49F4">
        <w:rPr>
          <w:rFonts w:ascii="Times New Roman" w:hAnsi="Times New Roman" w:cs="Times New Roman"/>
          <w:noProof/>
          <w:sz w:val="24"/>
          <w:szCs w:val="24"/>
        </w:rPr>
        <w:fldChar w:fldCharType="end"/>
      </w:r>
    </w:p>
    <w:p w14:paraId="1A747041" w14:textId="6BCC6F3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графиков регулирования отпуска тепла в тепловые сети с анализом их обоснованности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38</w:t>
      </w:r>
      <w:r w:rsidRPr="000D49F4">
        <w:rPr>
          <w:rFonts w:ascii="Times New Roman" w:hAnsi="Times New Roman" w:cs="Times New Roman"/>
          <w:noProof/>
          <w:sz w:val="24"/>
          <w:szCs w:val="24"/>
        </w:rPr>
        <w:fldChar w:fldCharType="end"/>
      </w:r>
    </w:p>
    <w:p w14:paraId="0003383F" w14:textId="5811217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Фактические температурные режимы отпуска тепла в тепловые сети и их соответствие утверждённым графикам регулирования отпуска тепла в тепловые сети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41</w:t>
      </w:r>
      <w:r w:rsidRPr="000D49F4">
        <w:rPr>
          <w:rFonts w:ascii="Times New Roman" w:hAnsi="Times New Roman" w:cs="Times New Roman"/>
          <w:noProof/>
          <w:sz w:val="24"/>
          <w:szCs w:val="24"/>
        </w:rPr>
        <w:fldChar w:fldCharType="end"/>
      </w:r>
    </w:p>
    <w:p w14:paraId="16917912" w14:textId="6023B44A"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Гидравлические режимы и пьезометрические графики тепловых сетей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41</w:t>
      </w:r>
      <w:r w:rsidRPr="000D49F4">
        <w:rPr>
          <w:rFonts w:ascii="Times New Roman" w:hAnsi="Times New Roman" w:cs="Times New Roman"/>
          <w:noProof/>
          <w:sz w:val="24"/>
          <w:szCs w:val="24"/>
        </w:rPr>
        <w:fldChar w:fldCharType="end"/>
      </w:r>
    </w:p>
    <w:p w14:paraId="65DE5326" w14:textId="2452EFC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1.3.9</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Статистика отказов тепловых сетей (аварий, инцидентов) за последние 5 лет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44</w:t>
      </w:r>
      <w:r w:rsidRPr="000D49F4">
        <w:rPr>
          <w:rFonts w:ascii="Times New Roman" w:hAnsi="Times New Roman" w:cs="Times New Roman"/>
          <w:noProof/>
          <w:sz w:val="24"/>
          <w:szCs w:val="24"/>
        </w:rPr>
        <w:fldChar w:fldCharType="end"/>
      </w:r>
    </w:p>
    <w:p w14:paraId="1D28B588" w14:textId="69AC39C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1.3.10</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44</w:t>
      </w:r>
      <w:r w:rsidRPr="000D49F4">
        <w:rPr>
          <w:rFonts w:ascii="Times New Roman" w:hAnsi="Times New Roman" w:cs="Times New Roman"/>
          <w:noProof/>
          <w:sz w:val="24"/>
          <w:szCs w:val="24"/>
        </w:rPr>
        <w:fldChar w:fldCharType="end"/>
      </w:r>
    </w:p>
    <w:p w14:paraId="3DC8E099" w14:textId="0CFC6BEF"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процедур диагностики состояния тепловых сетей и планирования капитальных (текущих) ремонтов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44</w:t>
      </w:r>
      <w:r w:rsidRPr="000D49F4">
        <w:rPr>
          <w:rFonts w:ascii="Times New Roman" w:hAnsi="Times New Roman" w:cs="Times New Roman"/>
          <w:noProof/>
          <w:sz w:val="24"/>
          <w:szCs w:val="24"/>
        </w:rPr>
        <w:fldChar w:fldCharType="end"/>
      </w:r>
    </w:p>
    <w:p w14:paraId="5E5D1E47" w14:textId="10967D2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_Toc43540569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46</w:t>
      </w:r>
      <w:r w:rsidRPr="000D49F4">
        <w:rPr>
          <w:rFonts w:ascii="Times New Roman" w:hAnsi="Times New Roman" w:cs="Times New Roman"/>
          <w:noProof/>
          <w:sz w:val="24"/>
          <w:szCs w:val="24"/>
        </w:rPr>
        <w:fldChar w:fldCharType="end"/>
      </w:r>
    </w:p>
    <w:p w14:paraId="355F7BAF" w14:textId="6AEDF3A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Нормативы технологических потерь при передаче тепловой энергии (мощности) и теплоносителя, включаемых в расчёт отпущенных тепловой энергии (мощности) и теплоносителя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47</w:t>
      </w:r>
      <w:r w:rsidRPr="000D49F4">
        <w:rPr>
          <w:rFonts w:ascii="Times New Roman" w:hAnsi="Times New Roman" w:cs="Times New Roman"/>
          <w:noProof/>
          <w:sz w:val="24"/>
          <w:szCs w:val="24"/>
        </w:rPr>
        <w:fldChar w:fldCharType="end"/>
      </w:r>
    </w:p>
    <w:p w14:paraId="2B18C603" w14:textId="2E0323D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Оценка фактических потерь тепловой энергии и теплоносителя при передаче тепловой энергии и теплоносителя по тепловым сетям за последние 3 года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47</w:t>
      </w:r>
      <w:r w:rsidRPr="000D49F4">
        <w:rPr>
          <w:rFonts w:ascii="Times New Roman" w:hAnsi="Times New Roman" w:cs="Times New Roman"/>
          <w:noProof/>
          <w:sz w:val="24"/>
          <w:szCs w:val="24"/>
        </w:rPr>
        <w:fldChar w:fldCharType="end"/>
      </w:r>
    </w:p>
    <w:p w14:paraId="707127F8" w14:textId="12E3190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Предписания надзорных органов по запрещению дальнейшей эксплуатации участков тепловой сети и результаты их исполнения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48</w:t>
      </w:r>
      <w:r w:rsidRPr="000D49F4">
        <w:rPr>
          <w:rFonts w:ascii="Times New Roman" w:hAnsi="Times New Roman" w:cs="Times New Roman"/>
          <w:noProof/>
          <w:sz w:val="24"/>
          <w:szCs w:val="24"/>
        </w:rPr>
        <w:fldChar w:fldCharType="end"/>
      </w:r>
    </w:p>
    <w:p w14:paraId="40174EDA" w14:textId="3CFFF10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48</w:t>
      </w:r>
      <w:r w:rsidRPr="000D49F4">
        <w:rPr>
          <w:rFonts w:ascii="Times New Roman" w:hAnsi="Times New Roman" w:cs="Times New Roman"/>
          <w:noProof/>
          <w:sz w:val="24"/>
          <w:szCs w:val="24"/>
        </w:rPr>
        <w:fldChar w:fldCharType="end"/>
      </w:r>
    </w:p>
    <w:p w14:paraId="5938E17A" w14:textId="3BBF86D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Сведения о наличии приборов коммерческого учёта тепловой энергии, отпущенной из тепловых сетей потребителям, и анализ планов по установке приборов учёта тепловой энергии и теплоносителя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48</w:t>
      </w:r>
      <w:r w:rsidRPr="000D49F4">
        <w:rPr>
          <w:rFonts w:ascii="Times New Roman" w:hAnsi="Times New Roman" w:cs="Times New Roman"/>
          <w:noProof/>
          <w:sz w:val="24"/>
          <w:szCs w:val="24"/>
        </w:rPr>
        <w:fldChar w:fldCharType="end"/>
      </w:r>
    </w:p>
    <w:p w14:paraId="762EEED1" w14:textId="0FB61DF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Анализ работы диспетчерских служб теплоснабжающих (теплосетевых) организаций и используемых средств автоматизации, телемеханизации и связи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018CBE8B" w14:textId="251648A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1.3.19</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Уровень автоматизации и обслуживания центральных тепловых пунктов, насосных станций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0F767C4B" w14:textId="68353F6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lastRenderedPageBreak/>
        <w:t>1.3.20</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Сведения о наличии защиты тепловых сетей от превышения давления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4F8AF9A6" w14:textId="5AAA0C2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1.3.21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Перечень выявленных бесхозяйных тепловых сетей и обоснование выбора организации, уполномоченной на их эксплуатацию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219847AF" w14:textId="7C600E8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1.3.22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Данные энергетических характеристик тепловых сетей (при их наличии)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_Toc43540579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50</w:t>
      </w:r>
      <w:r w:rsidRPr="000D49F4">
        <w:rPr>
          <w:rFonts w:ascii="Times New Roman" w:hAnsi="Times New Roman" w:cs="Times New Roman"/>
          <w:noProof/>
          <w:sz w:val="24"/>
          <w:szCs w:val="24"/>
        </w:rPr>
        <w:fldChar w:fldCharType="end"/>
      </w:r>
    </w:p>
    <w:p w14:paraId="6A02D5CB" w14:textId="4E907C6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1.3.23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51</w:t>
      </w:r>
      <w:r w:rsidRPr="000D49F4">
        <w:rPr>
          <w:rFonts w:ascii="Times New Roman" w:hAnsi="Times New Roman" w:cs="Times New Roman"/>
          <w:noProof/>
          <w:sz w:val="24"/>
          <w:szCs w:val="24"/>
        </w:rPr>
        <w:fldChar w:fldCharType="end"/>
      </w:r>
    </w:p>
    <w:p w14:paraId="09D0C90E" w14:textId="758F762D" w:rsidR="000D49F4" w:rsidRPr="000D49F4" w:rsidRDefault="000D49F4">
      <w:pPr>
        <w:pStyle w:val="22"/>
        <w:rPr>
          <w:rFonts w:eastAsiaTheme="minorEastAsia"/>
        </w:rPr>
      </w:pPr>
      <w:r w:rsidRPr="000D49F4">
        <w:t>1.4</w:t>
      </w:r>
      <w:r w:rsidRPr="000D49F4">
        <w:rPr>
          <w:rFonts w:eastAsiaTheme="minorEastAsia"/>
        </w:rPr>
        <w:tab/>
      </w:r>
      <w:r w:rsidRPr="000D49F4">
        <w:t>Часть 4. Зоны действия источников тепловой энергии в с.п. Казым</w:t>
      </w:r>
      <w:r w:rsidRPr="000D49F4">
        <w:tab/>
      </w:r>
      <w:r w:rsidRPr="000D49F4">
        <w:fldChar w:fldCharType="begin"/>
      </w:r>
      <w:r w:rsidRPr="000D49F4">
        <w:instrText xml:space="preserve"> PAGEREF _Toc43540581 \h </w:instrText>
      </w:r>
      <w:r w:rsidRPr="000D49F4">
        <w:fldChar w:fldCharType="separate"/>
      </w:r>
      <w:r w:rsidR="00F460E7">
        <w:t>52</w:t>
      </w:r>
      <w:r w:rsidRPr="000D49F4">
        <w:fldChar w:fldCharType="end"/>
      </w:r>
    </w:p>
    <w:p w14:paraId="29BDDEAD" w14:textId="21B9799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1.4.1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зон действия источников тепловой энергии во всех системах теплоснабжения на территории с.п. Казым,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52</w:t>
      </w:r>
      <w:r w:rsidRPr="000D49F4">
        <w:rPr>
          <w:rFonts w:ascii="Times New Roman" w:hAnsi="Times New Roman" w:cs="Times New Roman"/>
          <w:noProof/>
          <w:sz w:val="24"/>
          <w:szCs w:val="24"/>
        </w:rPr>
        <w:fldChar w:fldCharType="end"/>
      </w:r>
    </w:p>
    <w:p w14:paraId="74145C59" w14:textId="6E774AAA" w:rsidR="000D49F4" w:rsidRPr="000D49F4" w:rsidRDefault="000D49F4">
      <w:pPr>
        <w:pStyle w:val="22"/>
        <w:rPr>
          <w:rFonts w:eastAsiaTheme="minorEastAsia"/>
        </w:rPr>
      </w:pPr>
      <w:r w:rsidRPr="000D49F4">
        <w:t>1.5</w:t>
      </w:r>
      <w:r w:rsidRPr="000D49F4">
        <w:rPr>
          <w:rFonts w:eastAsiaTheme="minorEastAsia"/>
        </w:rPr>
        <w:tab/>
      </w:r>
      <w:r w:rsidRPr="000D49F4">
        <w:t>Часть 5. Тепловые нагрузки потребителей тепловой энергии, групп потребителей тепловой энергии в зонах действия источников тепловой энергии в с.п. Казым</w:t>
      </w:r>
      <w:r w:rsidRPr="000D49F4">
        <w:tab/>
      </w:r>
      <w:r>
        <w:tab/>
      </w:r>
      <w:r w:rsidRPr="000D49F4">
        <w:fldChar w:fldCharType="begin"/>
      </w:r>
      <w:r w:rsidRPr="000D49F4">
        <w:instrText xml:space="preserve"> PAGEREF _Toc43540583 \h </w:instrText>
      </w:r>
      <w:r w:rsidRPr="000D49F4">
        <w:fldChar w:fldCharType="separate"/>
      </w:r>
      <w:r w:rsidR="00F460E7">
        <w:t>53</w:t>
      </w:r>
      <w:r w:rsidRPr="000D49F4">
        <w:fldChar w:fldCharType="end"/>
      </w:r>
    </w:p>
    <w:p w14:paraId="4C27C9CD" w14:textId="30AC26B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53</w:t>
      </w:r>
      <w:r w:rsidRPr="000D49F4">
        <w:rPr>
          <w:rFonts w:ascii="Times New Roman" w:hAnsi="Times New Roman" w:cs="Times New Roman"/>
          <w:noProof/>
          <w:sz w:val="24"/>
          <w:szCs w:val="24"/>
        </w:rPr>
        <w:fldChar w:fldCharType="end"/>
      </w:r>
    </w:p>
    <w:p w14:paraId="2D75A6E6" w14:textId="0C2B19B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значений расчётных тепловых нагрузок на коллекторах источников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53</w:t>
      </w:r>
      <w:r w:rsidRPr="000D49F4">
        <w:rPr>
          <w:rFonts w:ascii="Times New Roman" w:hAnsi="Times New Roman" w:cs="Times New Roman"/>
          <w:noProof/>
          <w:sz w:val="24"/>
          <w:szCs w:val="24"/>
        </w:rPr>
        <w:fldChar w:fldCharType="end"/>
      </w:r>
    </w:p>
    <w:p w14:paraId="15908ED6" w14:textId="550E8D3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53</w:t>
      </w:r>
      <w:r w:rsidRPr="000D49F4">
        <w:rPr>
          <w:rFonts w:ascii="Times New Roman" w:hAnsi="Times New Roman" w:cs="Times New Roman"/>
          <w:noProof/>
          <w:sz w:val="24"/>
          <w:szCs w:val="24"/>
        </w:rPr>
        <w:fldChar w:fldCharType="end"/>
      </w:r>
    </w:p>
    <w:p w14:paraId="65C473F1" w14:textId="517CA3A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величины потребления тепловой энергии в расчётных элементах территориального деления за отопительный период и за год в целом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54</w:t>
      </w:r>
      <w:r w:rsidRPr="000D49F4">
        <w:rPr>
          <w:rFonts w:ascii="Times New Roman" w:hAnsi="Times New Roman" w:cs="Times New Roman"/>
          <w:noProof/>
          <w:sz w:val="24"/>
          <w:szCs w:val="24"/>
        </w:rPr>
        <w:fldChar w:fldCharType="end"/>
      </w:r>
    </w:p>
    <w:p w14:paraId="3CA0DA57" w14:textId="271874DE"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нормативов потребления тепловой энергии для населения на отопление и горячее водоснабжение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56</w:t>
      </w:r>
      <w:r w:rsidRPr="000D49F4">
        <w:rPr>
          <w:rFonts w:ascii="Times New Roman" w:hAnsi="Times New Roman" w:cs="Times New Roman"/>
          <w:noProof/>
          <w:sz w:val="24"/>
          <w:szCs w:val="24"/>
        </w:rPr>
        <w:fldChar w:fldCharType="end"/>
      </w:r>
    </w:p>
    <w:p w14:paraId="01E503C4" w14:textId="19DEC42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Сравнение величины договорной и расчётной тепловой нагрузки по зоне действия каждого источника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_Toc43540589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59</w:t>
      </w:r>
      <w:r w:rsidRPr="000D49F4">
        <w:rPr>
          <w:rFonts w:ascii="Times New Roman" w:hAnsi="Times New Roman" w:cs="Times New Roman"/>
          <w:noProof/>
          <w:sz w:val="24"/>
          <w:szCs w:val="24"/>
        </w:rPr>
        <w:fldChar w:fldCharType="end"/>
      </w:r>
    </w:p>
    <w:p w14:paraId="49CE269B" w14:textId="0FE1101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1.5.7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тепловых нагрузок потребителей тепловой энергии, в том числе подключённых к тепловым сетям каждой системы теплоснабжения, зафиксированных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59</w:t>
      </w:r>
      <w:r w:rsidRPr="000D49F4">
        <w:rPr>
          <w:rFonts w:ascii="Times New Roman" w:hAnsi="Times New Roman" w:cs="Times New Roman"/>
          <w:noProof/>
          <w:sz w:val="24"/>
          <w:szCs w:val="24"/>
        </w:rPr>
        <w:fldChar w:fldCharType="end"/>
      </w:r>
    </w:p>
    <w:p w14:paraId="04ABEF31" w14:textId="5918934B" w:rsidR="000D49F4" w:rsidRPr="000D49F4" w:rsidRDefault="000D49F4">
      <w:pPr>
        <w:pStyle w:val="22"/>
        <w:rPr>
          <w:rFonts w:eastAsiaTheme="minorEastAsia"/>
        </w:rPr>
      </w:pPr>
      <w:r w:rsidRPr="000D49F4">
        <w:t>1.6</w:t>
      </w:r>
      <w:r w:rsidRPr="000D49F4">
        <w:rPr>
          <w:rFonts w:eastAsiaTheme="minorEastAsia"/>
        </w:rPr>
        <w:tab/>
      </w:r>
      <w:r w:rsidRPr="000D49F4">
        <w:t>Часть 6. Балансы тепловой мощности и тепловой нагрузки в зонах действия источников тепловой энергии в с.п. Казым</w:t>
      </w:r>
      <w:r w:rsidRPr="000D49F4">
        <w:tab/>
      </w:r>
      <w:r w:rsidRPr="000D49F4">
        <w:fldChar w:fldCharType="begin"/>
      </w:r>
      <w:r w:rsidRPr="000D49F4">
        <w:instrText xml:space="preserve"> PAGEREF _Toc43540591 \h </w:instrText>
      </w:r>
      <w:r w:rsidRPr="000D49F4">
        <w:fldChar w:fldCharType="separate"/>
      </w:r>
      <w:r w:rsidR="00F460E7">
        <w:t>60</w:t>
      </w:r>
      <w:r w:rsidRPr="000D49F4">
        <w:fldChar w:fldCharType="end"/>
      </w:r>
    </w:p>
    <w:p w14:paraId="5303DDFA" w14:textId="4BC7E6C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60</w:t>
      </w:r>
      <w:r w:rsidRPr="000D49F4">
        <w:rPr>
          <w:rFonts w:ascii="Times New Roman" w:hAnsi="Times New Roman" w:cs="Times New Roman"/>
          <w:noProof/>
          <w:sz w:val="24"/>
          <w:szCs w:val="24"/>
        </w:rPr>
        <w:fldChar w:fldCharType="end"/>
      </w:r>
    </w:p>
    <w:p w14:paraId="56679BFB" w14:textId="6FDE5D2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62</w:t>
      </w:r>
      <w:r w:rsidRPr="000D49F4">
        <w:rPr>
          <w:rFonts w:ascii="Times New Roman" w:hAnsi="Times New Roman" w:cs="Times New Roman"/>
          <w:noProof/>
          <w:sz w:val="24"/>
          <w:szCs w:val="24"/>
        </w:rPr>
        <w:fldChar w:fldCharType="end"/>
      </w:r>
    </w:p>
    <w:p w14:paraId="5FD7D60E" w14:textId="2AD191B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62</w:t>
      </w:r>
      <w:r w:rsidRPr="000D49F4">
        <w:rPr>
          <w:rFonts w:ascii="Times New Roman" w:hAnsi="Times New Roman" w:cs="Times New Roman"/>
          <w:noProof/>
          <w:sz w:val="24"/>
          <w:szCs w:val="24"/>
        </w:rPr>
        <w:fldChar w:fldCharType="end"/>
      </w:r>
    </w:p>
    <w:p w14:paraId="763BCA2C" w14:textId="575482F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причины возникновения дефицитов тепловой мощности и последствий влияния дефицитов на качество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70</w:t>
      </w:r>
      <w:r w:rsidRPr="000D49F4">
        <w:rPr>
          <w:rFonts w:ascii="Times New Roman" w:hAnsi="Times New Roman" w:cs="Times New Roman"/>
          <w:noProof/>
          <w:sz w:val="24"/>
          <w:szCs w:val="24"/>
        </w:rPr>
        <w:fldChar w:fldCharType="end"/>
      </w:r>
    </w:p>
    <w:p w14:paraId="6EC7FA2F" w14:textId="3BABA16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 xml:space="preserve">Описание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w:t>
      </w:r>
      <w:r w:rsidRPr="000D49F4">
        <w:rPr>
          <w:rFonts w:ascii="Times New Roman" w:hAnsi="Times New Roman" w:cs="Times New Roman"/>
          <w:noProof/>
          <w:sz w:val="24"/>
          <w:szCs w:val="24"/>
        </w:rPr>
        <w:lastRenderedPageBreak/>
        <w:t>мощности нетто в зоны действия с дефицитом тепловой мощности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70</w:t>
      </w:r>
      <w:r w:rsidRPr="000D49F4">
        <w:rPr>
          <w:rFonts w:ascii="Times New Roman" w:hAnsi="Times New Roman" w:cs="Times New Roman"/>
          <w:noProof/>
          <w:sz w:val="24"/>
          <w:szCs w:val="24"/>
        </w:rPr>
        <w:fldChar w:fldCharType="end"/>
      </w:r>
    </w:p>
    <w:p w14:paraId="08D5D530" w14:textId="30B56F1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включают все расчётные элементы территориального деления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70</w:t>
      </w:r>
      <w:r w:rsidRPr="000D49F4">
        <w:rPr>
          <w:rFonts w:ascii="Times New Roman" w:hAnsi="Times New Roman" w:cs="Times New Roman"/>
          <w:noProof/>
          <w:sz w:val="24"/>
          <w:szCs w:val="24"/>
        </w:rPr>
        <w:fldChar w:fldCharType="end"/>
      </w:r>
    </w:p>
    <w:p w14:paraId="0E604C83" w14:textId="410A3CBF"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1.6.7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_Toc43540598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71</w:t>
      </w:r>
      <w:r w:rsidRPr="000D49F4">
        <w:rPr>
          <w:rFonts w:ascii="Times New Roman" w:hAnsi="Times New Roman" w:cs="Times New Roman"/>
          <w:noProof/>
          <w:sz w:val="24"/>
          <w:szCs w:val="24"/>
        </w:rPr>
        <w:fldChar w:fldCharType="end"/>
      </w:r>
    </w:p>
    <w:p w14:paraId="1F63E84D" w14:textId="04913253" w:rsidR="000D49F4" w:rsidRPr="000D49F4" w:rsidRDefault="000D49F4">
      <w:pPr>
        <w:pStyle w:val="22"/>
        <w:rPr>
          <w:rFonts w:eastAsiaTheme="minorEastAsia"/>
        </w:rPr>
      </w:pPr>
      <w:r w:rsidRPr="000D49F4">
        <w:t>1.7</w:t>
      </w:r>
      <w:r w:rsidRPr="000D49F4">
        <w:rPr>
          <w:rFonts w:eastAsiaTheme="minorEastAsia"/>
        </w:rPr>
        <w:tab/>
      </w:r>
      <w:r w:rsidRPr="000D49F4">
        <w:t>Часть 7. Балансы теплоносителя в с.п. Казым</w:t>
      </w:r>
      <w:r w:rsidRPr="000D49F4">
        <w:tab/>
      </w:r>
      <w:r w:rsidRPr="000D49F4">
        <w:fldChar w:fldCharType="begin"/>
      </w:r>
      <w:r w:rsidRPr="000D49F4">
        <w:instrText xml:space="preserve"> PAGEREF _Toc43540599 \h </w:instrText>
      </w:r>
      <w:r w:rsidRPr="000D49F4">
        <w:fldChar w:fldCharType="separate"/>
      </w:r>
      <w:r w:rsidR="00F460E7">
        <w:t>72</w:t>
      </w:r>
      <w:r w:rsidRPr="000D49F4">
        <w:fldChar w:fldCharType="end"/>
      </w:r>
    </w:p>
    <w:p w14:paraId="56D399FA" w14:textId="434657F7"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1.7.1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Pr="000D49F4">
        <w:rPr>
          <w:rFonts w:ascii="Times New Roman" w:hAnsi="Times New Roman" w:cs="Times New Roman"/>
          <w:noProof/>
          <w:sz w:val="24"/>
          <w:szCs w:val="24"/>
          <w:shd w:val="clear" w:color="auto" w:fill="FFFFFF" w:themeFill="background1"/>
        </w:rPr>
        <w:t>в перспективных зонах</w:t>
      </w:r>
      <w:r w:rsidRPr="000D49F4">
        <w:rPr>
          <w:rFonts w:ascii="Times New Roman" w:hAnsi="Times New Roman" w:cs="Times New Roman"/>
          <w:noProof/>
          <w:sz w:val="24"/>
          <w:szCs w:val="24"/>
        </w:rPr>
        <w:t xml:space="preserve"> действия систем теплоснабжения и источников тепловой энергии, в том числе работающих на единую тепловую сеть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72</w:t>
      </w:r>
      <w:r w:rsidRPr="000D49F4">
        <w:rPr>
          <w:rFonts w:ascii="Times New Roman" w:hAnsi="Times New Roman" w:cs="Times New Roman"/>
          <w:noProof/>
          <w:sz w:val="24"/>
          <w:szCs w:val="24"/>
        </w:rPr>
        <w:fldChar w:fldCharType="end"/>
      </w:r>
    </w:p>
    <w:p w14:paraId="0EC6FB04" w14:textId="0A5883A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1.7.2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74</w:t>
      </w:r>
      <w:r w:rsidRPr="000D49F4">
        <w:rPr>
          <w:rFonts w:ascii="Times New Roman" w:hAnsi="Times New Roman" w:cs="Times New Roman"/>
          <w:noProof/>
          <w:sz w:val="24"/>
          <w:szCs w:val="24"/>
        </w:rPr>
        <w:fldChar w:fldCharType="end"/>
      </w:r>
    </w:p>
    <w:p w14:paraId="02989136" w14:textId="677F0F3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1.7.3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74</w:t>
      </w:r>
      <w:r w:rsidRPr="000D49F4">
        <w:rPr>
          <w:rFonts w:ascii="Times New Roman" w:hAnsi="Times New Roman" w:cs="Times New Roman"/>
          <w:noProof/>
          <w:sz w:val="24"/>
          <w:szCs w:val="24"/>
        </w:rPr>
        <w:fldChar w:fldCharType="end"/>
      </w:r>
    </w:p>
    <w:p w14:paraId="32078668" w14:textId="2E3BB6E5" w:rsidR="000D49F4" w:rsidRPr="000D49F4" w:rsidRDefault="000D49F4">
      <w:pPr>
        <w:pStyle w:val="22"/>
        <w:rPr>
          <w:rFonts w:eastAsiaTheme="minorEastAsia"/>
        </w:rPr>
      </w:pPr>
      <w:r w:rsidRPr="000D49F4">
        <w:t>1.8</w:t>
      </w:r>
      <w:r w:rsidRPr="000D49F4">
        <w:rPr>
          <w:rFonts w:eastAsiaTheme="minorEastAsia"/>
        </w:rPr>
        <w:tab/>
      </w:r>
      <w:r w:rsidRPr="000D49F4">
        <w:t>Часть 8. Топливные балансы источников тепловой энергии и система обеспечения топливом в с.п. Казым</w:t>
      </w:r>
      <w:r w:rsidRPr="000D49F4">
        <w:tab/>
      </w:r>
      <w:r w:rsidRPr="000D49F4">
        <w:fldChar w:fldCharType="begin"/>
      </w:r>
      <w:r w:rsidRPr="000D49F4">
        <w:instrText xml:space="preserve"> PAGEREF _Toc43540603 \h </w:instrText>
      </w:r>
      <w:r w:rsidRPr="000D49F4">
        <w:fldChar w:fldCharType="separate"/>
      </w:r>
      <w:r w:rsidR="00F460E7">
        <w:t>75</w:t>
      </w:r>
      <w:r w:rsidRPr="000D49F4">
        <w:fldChar w:fldCharType="end"/>
      </w:r>
    </w:p>
    <w:p w14:paraId="65BC09B1" w14:textId="24B64D67"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видов и количество используемого основного топлива для каждого источника тепловой энергии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75</w:t>
      </w:r>
      <w:r w:rsidRPr="000D49F4">
        <w:rPr>
          <w:rFonts w:ascii="Times New Roman" w:hAnsi="Times New Roman" w:cs="Times New Roman"/>
          <w:noProof/>
          <w:sz w:val="24"/>
          <w:szCs w:val="24"/>
        </w:rPr>
        <w:fldChar w:fldCharType="end"/>
      </w:r>
    </w:p>
    <w:p w14:paraId="79CCA7D6" w14:textId="02B6209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видов резервного и аварийного топлива и возможности их обеспечения в соответствии с нормативными требованиями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75</w:t>
      </w:r>
      <w:r w:rsidRPr="000D49F4">
        <w:rPr>
          <w:rFonts w:ascii="Times New Roman" w:hAnsi="Times New Roman" w:cs="Times New Roman"/>
          <w:noProof/>
          <w:sz w:val="24"/>
          <w:szCs w:val="24"/>
        </w:rPr>
        <w:fldChar w:fldCharType="end"/>
      </w:r>
    </w:p>
    <w:p w14:paraId="3B4FA318" w14:textId="321F17D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особенностей характеристик топлив в зависимости от мест поставки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75</w:t>
      </w:r>
      <w:r w:rsidRPr="000D49F4">
        <w:rPr>
          <w:rFonts w:ascii="Times New Roman" w:hAnsi="Times New Roman" w:cs="Times New Roman"/>
          <w:noProof/>
          <w:sz w:val="24"/>
          <w:szCs w:val="24"/>
        </w:rPr>
        <w:fldChar w:fldCharType="end"/>
      </w:r>
    </w:p>
    <w:p w14:paraId="7930AE5A" w14:textId="0E038D4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использования местных видов топлива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75</w:t>
      </w:r>
      <w:r w:rsidRPr="000D49F4">
        <w:rPr>
          <w:rFonts w:ascii="Times New Roman" w:hAnsi="Times New Roman" w:cs="Times New Roman"/>
          <w:noProof/>
          <w:sz w:val="24"/>
          <w:szCs w:val="24"/>
        </w:rPr>
        <w:fldChar w:fldCharType="end"/>
      </w:r>
    </w:p>
    <w:p w14:paraId="5B9D9C58" w14:textId="4964E2B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76</w:t>
      </w:r>
      <w:r w:rsidRPr="000D49F4">
        <w:rPr>
          <w:rFonts w:ascii="Times New Roman" w:hAnsi="Times New Roman" w:cs="Times New Roman"/>
          <w:noProof/>
          <w:sz w:val="24"/>
          <w:szCs w:val="24"/>
        </w:rPr>
        <w:fldChar w:fldCharType="end"/>
      </w:r>
    </w:p>
    <w:p w14:paraId="4883BA4E" w14:textId="341B602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_Toc43540609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76</w:t>
      </w:r>
      <w:r w:rsidRPr="000D49F4">
        <w:rPr>
          <w:rFonts w:ascii="Times New Roman" w:hAnsi="Times New Roman" w:cs="Times New Roman"/>
          <w:noProof/>
          <w:sz w:val="24"/>
          <w:szCs w:val="24"/>
        </w:rPr>
        <w:fldChar w:fldCharType="end"/>
      </w:r>
    </w:p>
    <w:p w14:paraId="008F101E" w14:textId="7D3C5C5A"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преобладающего в с.п. Казым вида топлива, определяемого по совокупности всех систем теплоснабжения, находящихся в сельском поселении</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76</w:t>
      </w:r>
      <w:r w:rsidRPr="000D49F4">
        <w:rPr>
          <w:rFonts w:ascii="Times New Roman" w:hAnsi="Times New Roman" w:cs="Times New Roman"/>
          <w:noProof/>
          <w:sz w:val="24"/>
          <w:szCs w:val="24"/>
        </w:rPr>
        <w:fldChar w:fldCharType="end"/>
      </w:r>
    </w:p>
    <w:p w14:paraId="0B69F0D8" w14:textId="6983DCF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1.8.8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приоритетного направления развития топливного баланса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76</w:t>
      </w:r>
      <w:r w:rsidRPr="000D49F4">
        <w:rPr>
          <w:rFonts w:ascii="Times New Roman" w:hAnsi="Times New Roman" w:cs="Times New Roman"/>
          <w:noProof/>
          <w:sz w:val="24"/>
          <w:szCs w:val="24"/>
        </w:rPr>
        <w:fldChar w:fldCharType="end"/>
      </w:r>
    </w:p>
    <w:p w14:paraId="7A494CCF" w14:textId="1594AFBD" w:rsidR="000D49F4" w:rsidRPr="000D49F4" w:rsidRDefault="000D49F4">
      <w:pPr>
        <w:pStyle w:val="22"/>
        <w:rPr>
          <w:rFonts w:eastAsiaTheme="minorEastAsia"/>
        </w:rPr>
      </w:pPr>
      <w:r w:rsidRPr="000D49F4">
        <w:t>1.9</w:t>
      </w:r>
      <w:r w:rsidRPr="000D49F4">
        <w:rPr>
          <w:rFonts w:eastAsiaTheme="minorEastAsia"/>
        </w:rPr>
        <w:tab/>
      </w:r>
      <w:r w:rsidRPr="000D49F4">
        <w:t>Часть 9. Надёжность теплоснабжения в с.п. Казым</w:t>
      </w:r>
      <w:r w:rsidRPr="000D49F4">
        <w:tab/>
      </w:r>
      <w:r w:rsidRPr="000D49F4">
        <w:fldChar w:fldCharType="begin"/>
      </w:r>
      <w:r w:rsidRPr="000D49F4">
        <w:instrText xml:space="preserve"> PAGEREF _Toc43540612 \h </w:instrText>
      </w:r>
      <w:r w:rsidRPr="000D49F4">
        <w:fldChar w:fldCharType="separate"/>
      </w:r>
      <w:r w:rsidR="00F460E7">
        <w:t>77</w:t>
      </w:r>
      <w:r w:rsidRPr="000D49F4">
        <w:fldChar w:fldCharType="end"/>
      </w:r>
    </w:p>
    <w:p w14:paraId="69148B55" w14:textId="5740E2BA"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 значения показателей, определяемых в соответствии с методическими указаниями по разработке схем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77</w:t>
      </w:r>
      <w:r w:rsidRPr="000D49F4">
        <w:rPr>
          <w:rFonts w:ascii="Times New Roman" w:hAnsi="Times New Roman" w:cs="Times New Roman"/>
          <w:noProof/>
          <w:sz w:val="24"/>
          <w:szCs w:val="24"/>
        </w:rPr>
        <w:fldChar w:fldCharType="end"/>
      </w:r>
    </w:p>
    <w:p w14:paraId="5432344A" w14:textId="0B4033C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Поток отказов (частоты отказов) участков тепловых сетей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250CD0C1" w14:textId="1DACA604"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Частота отключения потребителей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77B135BB" w14:textId="095780DF"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Поток (частота) и времени восстановления теплоснабжения потребителей после отключений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64673AEC" w14:textId="44C6D938"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lastRenderedPageBreak/>
        <w:t>1.9.5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Графические материалы (карты-схемы тепловых сетей и зон ненормативной надёжности и безопасности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674C5077" w14:textId="4B806456"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75B7D22C" w14:textId="7370606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Результаты анализа времени восстановления теплоснабжения потребителей, отключённых в результате аварийных ситуаций при теплоснабжении,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_Toc43540619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80</w:t>
      </w:r>
      <w:r w:rsidRPr="000D49F4">
        <w:rPr>
          <w:rFonts w:ascii="Times New Roman" w:hAnsi="Times New Roman" w:cs="Times New Roman"/>
          <w:noProof/>
          <w:sz w:val="24"/>
          <w:szCs w:val="24"/>
        </w:rPr>
        <w:fldChar w:fldCharType="end"/>
      </w:r>
    </w:p>
    <w:p w14:paraId="2806E63C" w14:textId="7CB45F2A"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1.9.8</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81</w:t>
      </w:r>
      <w:r w:rsidRPr="000D49F4">
        <w:rPr>
          <w:rFonts w:ascii="Times New Roman" w:hAnsi="Times New Roman" w:cs="Times New Roman"/>
          <w:noProof/>
          <w:sz w:val="24"/>
          <w:szCs w:val="24"/>
        </w:rPr>
        <w:fldChar w:fldCharType="end"/>
      </w:r>
    </w:p>
    <w:p w14:paraId="2BBB5634" w14:textId="435D72AE" w:rsidR="000D49F4" w:rsidRPr="000D49F4" w:rsidRDefault="000D49F4">
      <w:pPr>
        <w:pStyle w:val="22"/>
        <w:rPr>
          <w:rFonts w:eastAsiaTheme="minorEastAsia"/>
        </w:rPr>
      </w:pPr>
      <w:r w:rsidRPr="000D49F4">
        <w:t>1.10</w:t>
      </w:r>
      <w:r w:rsidRPr="000D49F4">
        <w:rPr>
          <w:rFonts w:eastAsiaTheme="minorEastAsia"/>
        </w:rPr>
        <w:tab/>
      </w:r>
      <w:r w:rsidRPr="000D49F4">
        <w:t>Часть 10. Технико-экономические показатели теплоснабжающих и теплосетевых организаций в с.п. Казым</w:t>
      </w:r>
      <w:r w:rsidRPr="000D49F4">
        <w:tab/>
      </w:r>
      <w:r w:rsidRPr="000D49F4">
        <w:fldChar w:fldCharType="begin"/>
      </w:r>
      <w:r w:rsidRPr="000D49F4">
        <w:instrText xml:space="preserve"> PAGEREF _Toc43540621 \h </w:instrText>
      </w:r>
      <w:r w:rsidRPr="000D49F4">
        <w:fldChar w:fldCharType="separate"/>
      </w:r>
      <w:r w:rsidR="00F460E7">
        <w:t>82</w:t>
      </w:r>
      <w:r w:rsidRPr="000D49F4">
        <w:fldChar w:fldCharType="end"/>
      </w:r>
    </w:p>
    <w:p w14:paraId="4CE6CA87" w14:textId="2F08FDF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1.10.1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_Toc43540622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82</w:t>
      </w:r>
      <w:r w:rsidRPr="000D49F4">
        <w:rPr>
          <w:rFonts w:ascii="Times New Roman" w:hAnsi="Times New Roman" w:cs="Times New Roman"/>
          <w:noProof/>
          <w:sz w:val="24"/>
          <w:szCs w:val="24"/>
        </w:rPr>
        <w:fldChar w:fldCharType="end"/>
      </w:r>
    </w:p>
    <w:p w14:paraId="4CF47B61" w14:textId="414B68F5"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1.10.2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технико-экономических показателей теплоснабжающих и теплосетевых организаций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83</w:t>
      </w:r>
      <w:r w:rsidRPr="000D49F4">
        <w:rPr>
          <w:rFonts w:ascii="Times New Roman" w:hAnsi="Times New Roman" w:cs="Times New Roman"/>
          <w:noProof/>
          <w:sz w:val="24"/>
          <w:szCs w:val="24"/>
        </w:rPr>
        <w:fldChar w:fldCharType="end"/>
      </w:r>
    </w:p>
    <w:p w14:paraId="5A2E0603" w14:textId="5CC24836" w:rsidR="000D49F4" w:rsidRPr="000D49F4" w:rsidRDefault="000D49F4">
      <w:pPr>
        <w:pStyle w:val="22"/>
        <w:rPr>
          <w:rFonts w:eastAsiaTheme="minorEastAsia"/>
        </w:rPr>
      </w:pPr>
      <w:r w:rsidRPr="000D49F4">
        <w:t>1.11</w:t>
      </w:r>
      <w:r w:rsidRPr="000D49F4">
        <w:rPr>
          <w:rFonts w:eastAsiaTheme="minorEastAsia"/>
        </w:rPr>
        <w:tab/>
      </w:r>
      <w:r w:rsidRPr="000D49F4">
        <w:t>Часть 11. Цены (тарифы) в сфере теплоснабжения в с.п. Казым</w:t>
      </w:r>
      <w:r w:rsidRPr="000D49F4">
        <w:tab/>
      </w:r>
      <w:r w:rsidRPr="000D49F4">
        <w:fldChar w:fldCharType="begin"/>
      </w:r>
      <w:r w:rsidRPr="000D49F4">
        <w:instrText xml:space="preserve"> PAGEREF _Toc43540624 \h </w:instrText>
      </w:r>
      <w:r w:rsidRPr="000D49F4">
        <w:fldChar w:fldCharType="separate"/>
      </w:r>
      <w:r w:rsidR="00F460E7">
        <w:t>84</w:t>
      </w:r>
      <w:r w:rsidRPr="000D49F4">
        <w:fldChar w:fldCharType="end"/>
      </w:r>
    </w:p>
    <w:p w14:paraId="32A98FC3" w14:textId="0CD00589"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динамики утверждённых цен (тарифов), устанавливаемых органами исполнительной власти Ханты-Мансийского автономного округа-Югры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3-х лет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84</w:t>
      </w:r>
      <w:r w:rsidRPr="000D49F4">
        <w:rPr>
          <w:rFonts w:ascii="Times New Roman" w:hAnsi="Times New Roman" w:cs="Times New Roman"/>
          <w:noProof/>
          <w:sz w:val="24"/>
          <w:szCs w:val="24"/>
        </w:rPr>
        <w:fldChar w:fldCharType="end"/>
      </w:r>
    </w:p>
    <w:p w14:paraId="2DFCEA2E" w14:textId="453A042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структуры цен (тарифов), установленных на момент разработки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84</w:t>
      </w:r>
      <w:r w:rsidRPr="000D49F4">
        <w:rPr>
          <w:rFonts w:ascii="Times New Roman" w:hAnsi="Times New Roman" w:cs="Times New Roman"/>
          <w:noProof/>
          <w:sz w:val="24"/>
          <w:szCs w:val="24"/>
        </w:rPr>
        <w:fldChar w:fldCharType="end"/>
      </w:r>
    </w:p>
    <w:p w14:paraId="5AB0C558" w14:textId="05B09A3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платы за подключение к системе теплоснабжения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86</w:t>
      </w:r>
      <w:r w:rsidRPr="000D49F4">
        <w:rPr>
          <w:rFonts w:ascii="Times New Roman" w:hAnsi="Times New Roman" w:cs="Times New Roman"/>
          <w:noProof/>
          <w:sz w:val="24"/>
          <w:szCs w:val="24"/>
        </w:rPr>
        <w:fldChar w:fldCharType="end"/>
      </w:r>
    </w:p>
    <w:p w14:paraId="4A8FAA9E" w14:textId="3551E03E"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платы за услуги по поддержанию резервной тепловой мощности, в том числе для социально значимых категорий потребителей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87</w:t>
      </w:r>
      <w:r w:rsidRPr="000D49F4">
        <w:rPr>
          <w:rFonts w:ascii="Times New Roman" w:hAnsi="Times New Roman" w:cs="Times New Roman"/>
          <w:noProof/>
          <w:sz w:val="24"/>
          <w:szCs w:val="24"/>
        </w:rPr>
        <w:fldChar w:fldCharType="end"/>
      </w:r>
    </w:p>
    <w:p w14:paraId="04914D96" w14:textId="2BFB6BE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в утверждённых ценах (тарифах), устанавливаемых органами исполнительной власти Ханты-Мансийского автономного округа-Югры, зафиксированных за период, предшествующий актуализации схемы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_Toc43540629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88</w:t>
      </w:r>
      <w:r w:rsidRPr="000D49F4">
        <w:rPr>
          <w:rFonts w:ascii="Times New Roman" w:hAnsi="Times New Roman" w:cs="Times New Roman"/>
          <w:noProof/>
          <w:sz w:val="24"/>
          <w:szCs w:val="24"/>
        </w:rPr>
        <w:fldChar w:fldCharType="end"/>
      </w:r>
    </w:p>
    <w:p w14:paraId="555A3355" w14:textId="6BB2A86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89</w:t>
      </w:r>
      <w:r w:rsidRPr="000D49F4">
        <w:rPr>
          <w:rFonts w:ascii="Times New Roman" w:hAnsi="Times New Roman" w:cs="Times New Roman"/>
          <w:noProof/>
          <w:sz w:val="24"/>
          <w:szCs w:val="24"/>
        </w:rPr>
        <w:fldChar w:fldCharType="end"/>
      </w:r>
    </w:p>
    <w:p w14:paraId="0070146E" w14:textId="1054224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1.11.7</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_Toc43540631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89</w:t>
      </w:r>
      <w:r w:rsidRPr="000D49F4">
        <w:rPr>
          <w:rFonts w:ascii="Times New Roman" w:hAnsi="Times New Roman" w:cs="Times New Roman"/>
          <w:noProof/>
          <w:sz w:val="24"/>
          <w:szCs w:val="24"/>
        </w:rPr>
        <w:fldChar w:fldCharType="end"/>
      </w:r>
    </w:p>
    <w:p w14:paraId="66CC7D8D" w14:textId="19C6223D" w:rsidR="000D49F4" w:rsidRPr="000D49F4" w:rsidRDefault="000D49F4">
      <w:pPr>
        <w:pStyle w:val="22"/>
        <w:rPr>
          <w:rFonts w:eastAsiaTheme="minorEastAsia"/>
        </w:rPr>
      </w:pPr>
      <w:r w:rsidRPr="000D49F4">
        <w:t>1.12</w:t>
      </w:r>
      <w:r w:rsidRPr="000D49F4">
        <w:rPr>
          <w:rFonts w:eastAsiaTheme="minorEastAsia"/>
        </w:rPr>
        <w:tab/>
      </w:r>
      <w:r w:rsidRPr="000D49F4">
        <w:t>Часть 12. Описание существующих технических и технологических проблем в системах теплоснабжения с.п. Казым</w:t>
      </w:r>
      <w:r w:rsidRPr="000D49F4">
        <w:tab/>
      </w:r>
      <w:r w:rsidRPr="000D49F4">
        <w:fldChar w:fldCharType="begin"/>
      </w:r>
      <w:r w:rsidRPr="000D49F4">
        <w:instrText xml:space="preserve"> PAGEREF _Toc43540632 \h </w:instrText>
      </w:r>
      <w:r w:rsidRPr="000D49F4">
        <w:fldChar w:fldCharType="separate"/>
      </w:r>
      <w:r w:rsidR="00F460E7">
        <w:t>90</w:t>
      </w:r>
      <w:r w:rsidRPr="000D49F4">
        <w:fldChar w:fldCharType="end"/>
      </w:r>
    </w:p>
    <w:p w14:paraId="4DF96FE7" w14:textId="12A320A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 xml:space="preserve">Описание существующих проблем организации качественного теплоснабжения на территории с.п. Казым (перечень причин, приводящих к снижению качества </w:t>
      </w:r>
      <w:r w:rsidRPr="000D49F4">
        <w:rPr>
          <w:rFonts w:ascii="Times New Roman" w:hAnsi="Times New Roman" w:cs="Times New Roman"/>
          <w:noProof/>
          <w:sz w:val="24"/>
          <w:szCs w:val="24"/>
        </w:rPr>
        <w:lastRenderedPageBreak/>
        <w:t>теплоснабжения, включая проблемы в работе теплопотребляющих установок потребителей)</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_Toc43540633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90</w:t>
      </w:r>
      <w:r w:rsidRPr="000D49F4">
        <w:rPr>
          <w:rFonts w:ascii="Times New Roman" w:hAnsi="Times New Roman" w:cs="Times New Roman"/>
          <w:noProof/>
          <w:sz w:val="24"/>
          <w:szCs w:val="24"/>
        </w:rPr>
        <w:fldChar w:fldCharType="end"/>
      </w:r>
    </w:p>
    <w:p w14:paraId="7546C283" w14:textId="6EC9CD6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проблем организации надёжного теплоснабжения с.п. Казым (перечень причин, приводящих к снижению надёжности теплоснабжения, включая проблемы в работе теплопотребляющих установок потребителей)</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_Toc43540634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90</w:t>
      </w:r>
      <w:r w:rsidRPr="000D49F4">
        <w:rPr>
          <w:rFonts w:ascii="Times New Roman" w:hAnsi="Times New Roman" w:cs="Times New Roman"/>
          <w:noProof/>
          <w:sz w:val="24"/>
          <w:szCs w:val="24"/>
        </w:rPr>
        <w:fldChar w:fldCharType="end"/>
      </w:r>
    </w:p>
    <w:p w14:paraId="36A11460" w14:textId="337459EB"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проблем развития систем теплоснабжения на территории с.п. Казым</w:t>
      </w:r>
      <w:r w:rsidRPr="000D49F4">
        <w:rPr>
          <w:rFonts w:ascii="Times New Roman" w:hAnsi="Times New Roman" w:cs="Times New Roman"/>
          <w:noProof/>
          <w:sz w:val="24"/>
          <w:szCs w:val="24"/>
        </w:rPr>
        <w:tab/>
      </w:r>
      <w:r>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90</w:t>
      </w:r>
      <w:r w:rsidRPr="000D49F4">
        <w:rPr>
          <w:rFonts w:ascii="Times New Roman" w:hAnsi="Times New Roman" w:cs="Times New Roman"/>
          <w:noProof/>
          <w:sz w:val="24"/>
          <w:szCs w:val="24"/>
        </w:rPr>
        <w:fldChar w:fldCharType="end"/>
      </w:r>
    </w:p>
    <w:p w14:paraId="5C977938" w14:textId="4FF224DE"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существующих проблем надёжного и эффективного снабжения топливом действующих систем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91</w:t>
      </w:r>
      <w:r w:rsidRPr="000D49F4">
        <w:rPr>
          <w:rFonts w:ascii="Times New Roman" w:hAnsi="Times New Roman" w:cs="Times New Roman"/>
          <w:noProof/>
          <w:sz w:val="24"/>
          <w:szCs w:val="24"/>
        </w:rPr>
        <w:fldChar w:fldCharType="end"/>
      </w:r>
    </w:p>
    <w:p w14:paraId="3A124B16" w14:textId="3A90855D"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Анализ предписаний надзорных органов об устранении нарушений, влияющих на безопасность и надёжность системы теплоснабжения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91</w:t>
      </w:r>
      <w:r w:rsidRPr="000D49F4">
        <w:rPr>
          <w:rFonts w:ascii="Times New Roman" w:hAnsi="Times New Roman" w:cs="Times New Roman"/>
          <w:noProof/>
          <w:sz w:val="24"/>
          <w:szCs w:val="24"/>
        </w:rPr>
        <w:fldChar w:fldCharType="end"/>
      </w:r>
    </w:p>
    <w:p w14:paraId="6AD75A7D" w14:textId="57EECBD2"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1.12.6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Описание изменений технических и технологических проблем в системах теплоснабжения на территории с.п. Казым, произошедших в период, предшествующий актуализации схемы теплоснабжения</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_Toc43540638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91</w:t>
      </w:r>
      <w:r w:rsidRPr="000D49F4">
        <w:rPr>
          <w:rFonts w:ascii="Times New Roman" w:hAnsi="Times New Roman" w:cs="Times New Roman"/>
          <w:noProof/>
          <w:sz w:val="24"/>
          <w:szCs w:val="24"/>
        </w:rPr>
        <w:fldChar w:fldCharType="end"/>
      </w:r>
    </w:p>
    <w:p w14:paraId="62B762E5" w14:textId="5A074CE9"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2</w:t>
      </w:r>
      <w:r w:rsidRPr="000D49F4">
        <w:rPr>
          <w:rFonts w:ascii="Times New Roman" w:eastAsiaTheme="minorEastAsia" w:hAnsi="Times New Roman"/>
          <w:b w:val="0"/>
          <w:bCs w:val="0"/>
          <w:caps w:val="0"/>
          <w:noProof/>
        </w:rPr>
        <w:tab/>
      </w:r>
      <w:r w:rsidRPr="000D49F4">
        <w:rPr>
          <w:rFonts w:ascii="Times New Roman" w:hAnsi="Times New Roman"/>
          <w:b w:val="0"/>
          <w:noProof/>
        </w:rPr>
        <w:t>Глава 2. Существующее и перспективное потребление тепловой энергии на цели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_Toc43540639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92</w:t>
      </w:r>
      <w:r w:rsidRPr="000D49F4">
        <w:rPr>
          <w:rFonts w:ascii="Times New Roman" w:hAnsi="Times New Roman"/>
          <w:b w:val="0"/>
          <w:noProof/>
        </w:rPr>
        <w:fldChar w:fldCharType="end"/>
      </w:r>
    </w:p>
    <w:p w14:paraId="3059E434" w14:textId="58B04EFF" w:rsidR="000D49F4" w:rsidRPr="000D49F4" w:rsidRDefault="000D49F4">
      <w:pPr>
        <w:pStyle w:val="22"/>
        <w:rPr>
          <w:rFonts w:eastAsiaTheme="minorEastAsia"/>
        </w:rPr>
      </w:pPr>
      <w:r w:rsidRPr="000D49F4">
        <w:t>2.1</w:t>
      </w:r>
      <w:r w:rsidRPr="000D49F4">
        <w:rPr>
          <w:rFonts w:eastAsiaTheme="minorEastAsia"/>
        </w:rPr>
        <w:tab/>
      </w:r>
      <w:r w:rsidRPr="000D49F4">
        <w:t>Данные базового уровня потребления тепла на цели теплоснабжения на территории с.п. Казым</w:t>
      </w:r>
      <w:r w:rsidRPr="000D49F4">
        <w:tab/>
      </w:r>
      <w:r w:rsidRPr="000D49F4">
        <w:fldChar w:fldCharType="begin"/>
      </w:r>
      <w:r w:rsidRPr="000D49F4">
        <w:instrText xml:space="preserve"> PAGEREF _Toc43540640 \h </w:instrText>
      </w:r>
      <w:r w:rsidRPr="000D49F4">
        <w:fldChar w:fldCharType="separate"/>
      </w:r>
      <w:r w:rsidR="00F460E7">
        <w:t>92</w:t>
      </w:r>
      <w:r w:rsidRPr="000D49F4">
        <w:fldChar w:fldCharType="end"/>
      </w:r>
    </w:p>
    <w:p w14:paraId="03945FC8" w14:textId="0E45F10C" w:rsidR="000D49F4" w:rsidRPr="000D49F4" w:rsidRDefault="000D49F4">
      <w:pPr>
        <w:pStyle w:val="22"/>
        <w:rPr>
          <w:rFonts w:eastAsiaTheme="minorEastAsia"/>
        </w:rPr>
      </w:pPr>
      <w:r w:rsidRPr="000D49F4">
        <w:t>2.2</w:t>
      </w:r>
      <w:r w:rsidRPr="000D49F4">
        <w:rPr>
          <w:rFonts w:eastAsiaTheme="minorEastAsia"/>
        </w:rPr>
        <w:tab/>
      </w:r>
      <w:r w:rsidRPr="000D49F4">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 на территории с.п. Казым</w:t>
      </w:r>
      <w:r w:rsidRPr="000D49F4">
        <w:tab/>
      </w:r>
      <w:r w:rsidRPr="000D49F4">
        <w:fldChar w:fldCharType="begin"/>
      </w:r>
      <w:r w:rsidRPr="000D49F4">
        <w:instrText xml:space="preserve"> PAGEREF _Toc43540641 \h </w:instrText>
      </w:r>
      <w:r w:rsidRPr="000D49F4">
        <w:fldChar w:fldCharType="separate"/>
      </w:r>
      <w:r w:rsidR="00F460E7">
        <w:t>95</w:t>
      </w:r>
      <w:r w:rsidRPr="000D49F4">
        <w:fldChar w:fldCharType="end"/>
      </w:r>
    </w:p>
    <w:p w14:paraId="6E2B3AAB" w14:textId="400D9DCA" w:rsidR="000D49F4" w:rsidRPr="000D49F4" w:rsidRDefault="000D49F4">
      <w:pPr>
        <w:pStyle w:val="22"/>
        <w:rPr>
          <w:rFonts w:eastAsiaTheme="minorEastAsia"/>
        </w:rPr>
      </w:pPr>
      <w:r w:rsidRPr="000D49F4">
        <w:t>2.3</w:t>
      </w:r>
      <w:r w:rsidRPr="000D49F4">
        <w:rPr>
          <w:rFonts w:eastAsiaTheme="minorEastAsia"/>
        </w:rPr>
        <w:tab/>
      </w:r>
      <w:r w:rsidRPr="000D49F4">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 на территории с.п. Казым</w:t>
      </w:r>
      <w:r w:rsidRPr="000D49F4">
        <w:tab/>
      </w:r>
      <w:r w:rsidRPr="000D49F4">
        <w:fldChar w:fldCharType="begin"/>
      </w:r>
      <w:r w:rsidRPr="000D49F4">
        <w:instrText xml:space="preserve"> PAGEREF _Toc43540642 \h </w:instrText>
      </w:r>
      <w:r w:rsidRPr="000D49F4">
        <w:fldChar w:fldCharType="separate"/>
      </w:r>
      <w:r w:rsidR="00F460E7">
        <w:t>97</w:t>
      </w:r>
      <w:r w:rsidRPr="000D49F4">
        <w:fldChar w:fldCharType="end"/>
      </w:r>
    </w:p>
    <w:p w14:paraId="0B76A91C" w14:textId="5B49207F" w:rsidR="000D49F4" w:rsidRPr="000D49F4" w:rsidRDefault="000D49F4">
      <w:pPr>
        <w:pStyle w:val="22"/>
        <w:rPr>
          <w:rFonts w:eastAsiaTheme="minorEastAsia"/>
        </w:rPr>
      </w:pPr>
      <w:r w:rsidRPr="000D49F4">
        <w:t>2.4</w:t>
      </w:r>
      <w:r w:rsidRPr="000D49F4">
        <w:rPr>
          <w:rFonts w:eastAsiaTheme="minorEastAsia"/>
        </w:rPr>
        <w:tab/>
      </w:r>
      <w:r w:rsidRPr="000D49F4">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территории с.п. Казым</w:t>
      </w:r>
      <w:r w:rsidRPr="000D49F4">
        <w:tab/>
      </w:r>
      <w:r w:rsidRPr="000D49F4">
        <w:fldChar w:fldCharType="begin"/>
      </w:r>
      <w:r w:rsidRPr="000D49F4">
        <w:instrText xml:space="preserve"> PAGEREF _Toc43540643 \h </w:instrText>
      </w:r>
      <w:r w:rsidRPr="000D49F4">
        <w:fldChar w:fldCharType="separate"/>
      </w:r>
      <w:r w:rsidR="00F460E7">
        <w:t>98</w:t>
      </w:r>
      <w:r w:rsidRPr="000D49F4">
        <w:fldChar w:fldCharType="end"/>
      </w:r>
    </w:p>
    <w:p w14:paraId="62425BBB" w14:textId="3E9DF2CC" w:rsidR="000D49F4" w:rsidRPr="000D49F4" w:rsidRDefault="000D49F4">
      <w:pPr>
        <w:pStyle w:val="22"/>
        <w:rPr>
          <w:rFonts w:eastAsiaTheme="minorEastAsia"/>
        </w:rPr>
      </w:pPr>
      <w:r w:rsidRPr="000D49F4">
        <w:t>2.5</w:t>
      </w:r>
      <w:r w:rsidRPr="000D49F4">
        <w:rPr>
          <w:rFonts w:eastAsiaTheme="minorEastAsia"/>
        </w:rPr>
        <w:tab/>
      </w:r>
      <w:r w:rsidRPr="000D49F4">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 на территории с.п. Казым</w:t>
      </w:r>
      <w:r w:rsidRPr="000D49F4">
        <w:tab/>
      </w:r>
      <w:r w:rsidRPr="000D49F4">
        <w:fldChar w:fldCharType="begin"/>
      </w:r>
      <w:r w:rsidRPr="000D49F4">
        <w:instrText xml:space="preserve"> PAGEREF _Toc43540644 \h </w:instrText>
      </w:r>
      <w:r w:rsidRPr="000D49F4">
        <w:fldChar w:fldCharType="separate"/>
      </w:r>
      <w:r w:rsidR="00F460E7">
        <w:t>99</w:t>
      </w:r>
      <w:r w:rsidRPr="000D49F4">
        <w:fldChar w:fldCharType="end"/>
      </w:r>
    </w:p>
    <w:p w14:paraId="26C5F67E" w14:textId="3ED3E4F8" w:rsidR="000D49F4" w:rsidRPr="000D49F4" w:rsidRDefault="000D49F4">
      <w:pPr>
        <w:pStyle w:val="22"/>
        <w:rPr>
          <w:rFonts w:eastAsiaTheme="minorEastAsia"/>
        </w:rPr>
      </w:pPr>
      <w:r w:rsidRPr="000D49F4">
        <w:t>2.6</w:t>
      </w:r>
      <w:r w:rsidRPr="000D49F4">
        <w:rPr>
          <w:rFonts w:eastAsiaTheme="minorEastAsia"/>
        </w:rPr>
        <w:tab/>
      </w:r>
      <w:r w:rsidRPr="000D49F4">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на территории с.п. Казым</w:t>
      </w:r>
      <w:r w:rsidRPr="000D49F4">
        <w:tab/>
      </w:r>
      <w:r w:rsidRPr="000D49F4">
        <w:fldChar w:fldCharType="begin"/>
      </w:r>
      <w:r w:rsidRPr="000D49F4">
        <w:instrText xml:space="preserve"> PAGEREF _Toc43540645 \h </w:instrText>
      </w:r>
      <w:r w:rsidRPr="000D49F4">
        <w:fldChar w:fldCharType="separate"/>
      </w:r>
      <w:r w:rsidR="00F460E7">
        <w:t>99</w:t>
      </w:r>
      <w:r w:rsidRPr="000D49F4">
        <w:fldChar w:fldCharType="end"/>
      </w:r>
    </w:p>
    <w:p w14:paraId="138E0649" w14:textId="467A54C6" w:rsidR="000D49F4" w:rsidRPr="000D49F4" w:rsidRDefault="000D49F4">
      <w:pPr>
        <w:pStyle w:val="22"/>
        <w:rPr>
          <w:rFonts w:eastAsiaTheme="minorEastAsia"/>
        </w:rPr>
      </w:pPr>
      <w:r w:rsidRPr="000D49F4">
        <w:t>2.7</w:t>
      </w:r>
      <w:r w:rsidRPr="000D49F4">
        <w:rPr>
          <w:rFonts w:eastAsiaTheme="minorEastAsia"/>
        </w:rPr>
        <w:tab/>
      </w:r>
      <w:r w:rsidRPr="000D49F4">
        <w:t>Описание изменений показателей существующего и перспективного потребления тепловой энергии на цели теплоснабжения на территории с.п. Казым</w:t>
      </w:r>
      <w:r w:rsidRPr="000D49F4">
        <w:tab/>
      </w:r>
      <w:r w:rsidRPr="000D49F4">
        <w:fldChar w:fldCharType="begin"/>
      </w:r>
      <w:r w:rsidRPr="000D49F4">
        <w:instrText xml:space="preserve"> PAGEREF _Toc43540646 \h </w:instrText>
      </w:r>
      <w:r w:rsidRPr="000D49F4">
        <w:fldChar w:fldCharType="separate"/>
      </w:r>
      <w:r w:rsidR="00F460E7">
        <w:t>100</w:t>
      </w:r>
      <w:r w:rsidRPr="000D49F4">
        <w:fldChar w:fldCharType="end"/>
      </w:r>
    </w:p>
    <w:p w14:paraId="4A93CF13" w14:textId="1D47C6C6" w:rsidR="000D49F4" w:rsidRPr="000D49F4" w:rsidRDefault="000D49F4">
      <w:pPr>
        <w:pStyle w:val="22"/>
        <w:rPr>
          <w:rFonts w:eastAsiaTheme="minorEastAsia"/>
        </w:rPr>
      </w:pPr>
      <w:r w:rsidRPr="000D49F4">
        <w:t>2.8</w:t>
      </w:r>
      <w:r w:rsidRPr="000D49F4">
        <w:rPr>
          <w:rFonts w:eastAsiaTheme="minorEastAsia"/>
        </w:rPr>
        <w:tab/>
      </w:r>
      <w:r w:rsidRPr="000D49F4">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 на территории с.п. Казым</w:t>
      </w:r>
      <w:r w:rsidRPr="000D49F4">
        <w:tab/>
      </w:r>
      <w:r w:rsidRPr="000D49F4">
        <w:fldChar w:fldCharType="begin"/>
      </w:r>
      <w:r w:rsidRPr="000D49F4">
        <w:instrText xml:space="preserve"> PAGEREF _Toc43540647 \h </w:instrText>
      </w:r>
      <w:r w:rsidRPr="000D49F4">
        <w:fldChar w:fldCharType="separate"/>
      </w:r>
      <w:r w:rsidR="00F460E7">
        <w:t>100</w:t>
      </w:r>
      <w:r w:rsidRPr="000D49F4">
        <w:fldChar w:fldCharType="end"/>
      </w:r>
    </w:p>
    <w:p w14:paraId="237BDA5B" w14:textId="7909561B" w:rsidR="000D49F4" w:rsidRPr="000D49F4" w:rsidRDefault="000D49F4">
      <w:pPr>
        <w:pStyle w:val="22"/>
        <w:rPr>
          <w:rFonts w:eastAsiaTheme="minorEastAsia"/>
        </w:rPr>
      </w:pPr>
      <w:r w:rsidRPr="000D49F4">
        <w:t>2.9</w:t>
      </w:r>
      <w:r w:rsidRPr="000D49F4">
        <w:rPr>
          <w:rFonts w:eastAsiaTheme="minorEastAsia"/>
        </w:rPr>
        <w:tab/>
      </w:r>
      <w:r w:rsidRPr="000D49F4">
        <w:t xml:space="preserve">Актуализированный прогноз перспективной застройки относительно указанного в утверждённой схеме теплоснабжения прогноза перспективной застройки на </w:t>
      </w:r>
      <w:r w:rsidRPr="000D49F4">
        <w:lastRenderedPageBreak/>
        <w:t>территории с.п. Казым</w:t>
      </w:r>
      <w:r w:rsidRPr="000D49F4">
        <w:tab/>
      </w:r>
      <w:r>
        <w:tab/>
      </w:r>
      <w:r w:rsidRPr="000D49F4">
        <w:fldChar w:fldCharType="begin"/>
      </w:r>
      <w:r w:rsidRPr="000D49F4">
        <w:instrText xml:space="preserve"> PAGEREF _Toc43540648 \h </w:instrText>
      </w:r>
      <w:r w:rsidRPr="000D49F4">
        <w:fldChar w:fldCharType="separate"/>
      </w:r>
      <w:r w:rsidR="00F460E7">
        <w:t>100</w:t>
      </w:r>
      <w:r w:rsidRPr="000D49F4">
        <w:fldChar w:fldCharType="end"/>
      </w:r>
    </w:p>
    <w:p w14:paraId="61748F5A" w14:textId="0B5E0EEE" w:rsidR="000D49F4" w:rsidRPr="000D49F4" w:rsidRDefault="000D49F4">
      <w:pPr>
        <w:pStyle w:val="22"/>
        <w:rPr>
          <w:rFonts w:eastAsiaTheme="minorEastAsia"/>
        </w:rPr>
      </w:pPr>
      <w:r w:rsidRPr="000D49F4">
        <w:t>2.10</w:t>
      </w:r>
      <w:r w:rsidRPr="000D49F4">
        <w:rPr>
          <w:rFonts w:eastAsiaTheme="minorEastAsia"/>
        </w:rPr>
        <w:tab/>
      </w:r>
      <w:r w:rsidRPr="000D49F4">
        <w:t>Расчётная тепловая нагрузка на коллекторах источников тепловой энергии на территории с.п. Казым</w:t>
      </w:r>
      <w:r w:rsidRPr="000D49F4">
        <w:tab/>
      </w:r>
      <w:r w:rsidRPr="000D49F4">
        <w:fldChar w:fldCharType="begin"/>
      </w:r>
      <w:r w:rsidRPr="000D49F4">
        <w:instrText xml:space="preserve"> PAGEREF _Toc43540649 \h </w:instrText>
      </w:r>
      <w:r w:rsidRPr="000D49F4">
        <w:fldChar w:fldCharType="separate"/>
      </w:r>
      <w:r w:rsidR="00F460E7">
        <w:t>100</w:t>
      </w:r>
      <w:r w:rsidRPr="000D49F4">
        <w:fldChar w:fldCharType="end"/>
      </w:r>
    </w:p>
    <w:p w14:paraId="4FAC55AC" w14:textId="7B77308F" w:rsidR="000D49F4" w:rsidRPr="000D49F4" w:rsidRDefault="000D49F4">
      <w:pPr>
        <w:pStyle w:val="22"/>
        <w:rPr>
          <w:rFonts w:eastAsiaTheme="minorEastAsia"/>
        </w:rPr>
      </w:pPr>
      <w:r w:rsidRPr="000D49F4">
        <w:t>2.11</w:t>
      </w:r>
      <w:r w:rsidRPr="000D49F4">
        <w:rPr>
          <w:rFonts w:eastAsiaTheme="minorEastAsia"/>
        </w:rPr>
        <w:tab/>
      </w:r>
      <w:r w:rsidRPr="000D49F4">
        <w:t>Фактические расходы теплоносителя в отопительный и летний периоды на территории с.п. Казым</w:t>
      </w:r>
      <w:r w:rsidRPr="000D49F4">
        <w:tab/>
      </w:r>
      <w:r w:rsidRPr="000D49F4">
        <w:fldChar w:fldCharType="begin"/>
      </w:r>
      <w:r w:rsidRPr="000D49F4">
        <w:instrText xml:space="preserve"> PAGEREF _Toc43540650 \h </w:instrText>
      </w:r>
      <w:r w:rsidRPr="000D49F4">
        <w:fldChar w:fldCharType="separate"/>
      </w:r>
      <w:r w:rsidR="00F460E7">
        <w:t>103</w:t>
      </w:r>
      <w:r w:rsidRPr="000D49F4">
        <w:fldChar w:fldCharType="end"/>
      </w:r>
    </w:p>
    <w:p w14:paraId="215F897E" w14:textId="51E1D06E"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3</w:t>
      </w:r>
      <w:r w:rsidRPr="000D49F4">
        <w:rPr>
          <w:rFonts w:ascii="Times New Roman" w:eastAsiaTheme="minorEastAsia" w:hAnsi="Times New Roman"/>
          <w:b w:val="0"/>
          <w:bCs w:val="0"/>
          <w:caps w:val="0"/>
          <w:noProof/>
        </w:rPr>
        <w:tab/>
      </w:r>
      <w:r w:rsidRPr="000D49F4">
        <w:rPr>
          <w:rFonts w:ascii="Times New Roman" w:hAnsi="Times New Roman"/>
          <w:b w:val="0"/>
          <w:noProof/>
        </w:rPr>
        <w:t>Глава 3. Электронная модель системы теплоснабжения с.п. Казым</w:t>
      </w:r>
      <w:r w:rsidRPr="000D49F4">
        <w:rPr>
          <w:rFonts w:ascii="Times New Roman" w:hAnsi="Times New Roman"/>
          <w:b w:val="0"/>
          <w:noProof/>
        </w:rPr>
        <w:tab/>
      </w:r>
      <w:r>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_Toc43540651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104</w:t>
      </w:r>
      <w:r w:rsidRPr="000D49F4">
        <w:rPr>
          <w:rFonts w:ascii="Times New Roman" w:hAnsi="Times New Roman"/>
          <w:b w:val="0"/>
          <w:noProof/>
        </w:rPr>
        <w:fldChar w:fldCharType="end"/>
      </w:r>
    </w:p>
    <w:p w14:paraId="692A70BA" w14:textId="03C03372" w:rsidR="000D49F4" w:rsidRPr="000D49F4" w:rsidRDefault="000D49F4">
      <w:pPr>
        <w:pStyle w:val="22"/>
        <w:rPr>
          <w:rFonts w:eastAsiaTheme="minorEastAsia"/>
        </w:rPr>
      </w:pPr>
      <w:r w:rsidRPr="000D49F4">
        <w:t>3.1</w:t>
      </w:r>
      <w:r w:rsidRPr="000D49F4">
        <w:rPr>
          <w:rFonts w:eastAsiaTheme="minorEastAsia"/>
        </w:rPr>
        <w:tab/>
      </w:r>
      <w:r w:rsidRPr="000D49F4">
        <w:t>Графическое представление объектов системы теплоснабжения с привязкой к топографической основе с.п. Казым и с полным топологическим описанием связности объектов</w:t>
      </w:r>
      <w:r w:rsidRPr="000D49F4">
        <w:tab/>
      </w:r>
      <w:r>
        <w:tab/>
      </w:r>
      <w:r w:rsidRPr="000D49F4">
        <w:fldChar w:fldCharType="begin"/>
      </w:r>
      <w:r w:rsidRPr="000D49F4">
        <w:instrText xml:space="preserve"> PAGEREF _Toc43540652 \h </w:instrText>
      </w:r>
      <w:r w:rsidRPr="000D49F4">
        <w:fldChar w:fldCharType="separate"/>
      </w:r>
      <w:r w:rsidR="00F460E7">
        <w:t>106</w:t>
      </w:r>
      <w:r w:rsidRPr="000D49F4">
        <w:fldChar w:fldCharType="end"/>
      </w:r>
    </w:p>
    <w:p w14:paraId="1C337420" w14:textId="19E5CF88" w:rsidR="000D49F4" w:rsidRPr="000D49F4" w:rsidRDefault="000D49F4">
      <w:pPr>
        <w:pStyle w:val="22"/>
        <w:rPr>
          <w:rFonts w:eastAsiaTheme="minorEastAsia"/>
        </w:rPr>
      </w:pPr>
      <w:r w:rsidRPr="000D49F4">
        <w:t>3.2</w:t>
      </w:r>
      <w:r w:rsidRPr="000D49F4">
        <w:rPr>
          <w:rFonts w:eastAsiaTheme="minorEastAsia"/>
        </w:rPr>
        <w:tab/>
      </w:r>
      <w:r w:rsidRPr="000D49F4">
        <w:t>Паспортизация объектов системы теплоснабжения на территории с.п. Казым</w:t>
      </w:r>
      <w:r w:rsidRPr="000D49F4">
        <w:tab/>
      </w:r>
      <w:r w:rsidR="00275662">
        <w:tab/>
      </w:r>
      <w:r w:rsidR="00275662">
        <w:tab/>
      </w:r>
      <w:r w:rsidRPr="000D49F4">
        <w:fldChar w:fldCharType="begin"/>
      </w:r>
      <w:r w:rsidRPr="000D49F4">
        <w:instrText xml:space="preserve"> PAGEREF _Toc43540653 \h </w:instrText>
      </w:r>
      <w:r w:rsidRPr="000D49F4">
        <w:fldChar w:fldCharType="separate"/>
      </w:r>
      <w:r w:rsidR="00F460E7">
        <w:t>106</w:t>
      </w:r>
      <w:r w:rsidRPr="000D49F4">
        <w:fldChar w:fldCharType="end"/>
      </w:r>
    </w:p>
    <w:p w14:paraId="7CFAC052" w14:textId="3B8F5BF0" w:rsidR="000D49F4" w:rsidRPr="000D49F4" w:rsidRDefault="000D49F4">
      <w:pPr>
        <w:pStyle w:val="22"/>
        <w:rPr>
          <w:rFonts w:eastAsiaTheme="minorEastAsia"/>
        </w:rPr>
      </w:pPr>
      <w:r w:rsidRPr="000D49F4">
        <w:t>3.3</w:t>
      </w:r>
      <w:r w:rsidRPr="000D49F4">
        <w:rPr>
          <w:rFonts w:eastAsiaTheme="minorEastAsia"/>
        </w:rPr>
        <w:tab/>
      </w:r>
      <w:r w:rsidRPr="000D49F4">
        <w:t>Паспортизация и описание расчётных единиц территориального деления, включая административное, на территории с.п. Казым</w:t>
      </w:r>
      <w:r w:rsidRPr="000D49F4">
        <w:tab/>
      </w:r>
      <w:r w:rsidRPr="000D49F4">
        <w:fldChar w:fldCharType="begin"/>
      </w:r>
      <w:r w:rsidRPr="000D49F4">
        <w:instrText xml:space="preserve"> PAGEREF _Toc43540654 \h </w:instrText>
      </w:r>
      <w:r w:rsidRPr="000D49F4">
        <w:fldChar w:fldCharType="separate"/>
      </w:r>
      <w:r w:rsidR="00F460E7">
        <w:t>107</w:t>
      </w:r>
      <w:r w:rsidRPr="000D49F4">
        <w:fldChar w:fldCharType="end"/>
      </w:r>
    </w:p>
    <w:p w14:paraId="3AB0FBAE" w14:textId="39EEF9D2" w:rsidR="000D49F4" w:rsidRPr="000D49F4" w:rsidRDefault="000D49F4">
      <w:pPr>
        <w:pStyle w:val="22"/>
        <w:rPr>
          <w:rFonts w:eastAsiaTheme="minorEastAsia"/>
        </w:rPr>
      </w:pPr>
      <w:r w:rsidRPr="000D49F4">
        <w:t>3.4</w:t>
      </w:r>
      <w:r w:rsidRPr="000D49F4">
        <w:rPr>
          <w:rFonts w:eastAsiaTheme="minorEastAsia"/>
        </w:rPr>
        <w:tab/>
      </w:r>
      <w:r w:rsidRPr="000D49F4">
        <w:t>Гидравлический расчёт тепловых сетей любой степени закольцованности, в том числе гидравлический расчёт при совместной работе нескольких источников тепловой энергии на единую тепловую сеть, на территории с.п. Казым</w:t>
      </w:r>
      <w:r w:rsidRPr="000D49F4">
        <w:tab/>
      </w:r>
      <w:r w:rsidRPr="000D49F4">
        <w:fldChar w:fldCharType="begin"/>
      </w:r>
      <w:r w:rsidRPr="000D49F4">
        <w:instrText xml:space="preserve"> PAGEREF _Toc43540655 \h </w:instrText>
      </w:r>
      <w:r w:rsidRPr="000D49F4">
        <w:fldChar w:fldCharType="separate"/>
      </w:r>
      <w:r w:rsidR="00F460E7">
        <w:t>107</w:t>
      </w:r>
      <w:r w:rsidRPr="000D49F4">
        <w:fldChar w:fldCharType="end"/>
      </w:r>
    </w:p>
    <w:p w14:paraId="32B41FA6" w14:textId="3BFCBAA2" w:rsidR="000D49F4" w:rsidRPr="000D49F4" w:rsidRDefault="000D49F4">
      <w:pPr>
        <w:pStyle w:val="22"/>
        <w:rPr>
          <w:rFonts w:eastAsiaTheme="minorEastAsia"/>
        </w:rPr>
      </w:pPr>
      <w:r w:rsidRPr="000D49F4">
        <w:t>3.5</w:t>
      </w:r>
      <w:r w:rsidRPr="000D49F4">
        <w:rPr>
          <w:rFonts w:eastAsiaTheme="minorEastAsia"/>
        </w:rPr>
        <w:tab/>
      </w:r>
      <w:r w:rsidRPr="000D49F4">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 на территории с.п. Казым</w:t>
      </w:r>
      <w:r w:rsidRPr="000D49F4">
        <w:tab/>
      </w:r>
      <w:r w:rsidRPr="000D49F4">
        <w:fldChar w:fldCharType="begin"/>
      </w:r>
      <w:r w:rsidRPr="000D49F4">
        <w:instrText xml:space="preserve"> PAGEREF _Toc43540656 \h </w:instrText>
      </w:r>
      <w:r w:rsidRPr="000D49F4">
        <w:fldChar w:fldCharType="separate"/>
      </w:r>
      <w:r w:rsidR="00F460E7">
        <w:t>107</w:t>
      </w:r>
      <w:r w:rsidRPr="000D49F4">
        <w:fldChar w:fldCharType="end"/>
      </w:r>
    </w:p>
    <w:p w14:paraId="432EEA30" w14:textId="6C55624D" w:rsidR="000D49F4" w:rsidRPr="000D49F4" w:rsidRDefault="000D49F4">
      <w:pPr>
        <w:pStyle w:val="22"/>
        <w:rPr>
          <w:rFonts w:eastAsiaTheme="minorEastAsia"/>
        </w:rPr>
      </w:pPr>
      <w:r w:rsidRPr="000D49F4">
        <w:t>3.6</w:t>
      </w:r>
      <w:r w:rsidRPr="000D49F4">
        <w:rPr>
          <w:rFonts w:eastAsiaTheme="minorEastAsia"/>
        </w:rPr>
        <w:tab/>
      </w:r>
      <w:r w:rsidRPr="000D49F4">
        <w:t>Расчёт балансов тепловой энергии по источникам тепловой энергии и по территориальному признаку на территории с.п. Казым</w:t>
      </w:r>
      <w:r w:rsidRPr="000D49F4">
        <w:tab/>
      </w:r>
      <w:r w:rsidRPr="000D49F4">
        <w:fldChar w:fldCharType="begin"/>
      </w:r>
      <w:r w:rsidRPr="000D49F4">
        <w:instrText xml:space="preserve"> PAGEREF _Toc43540657 \h </w:instrText>
      </w:r>
      <w:r w:rsidRPr="000D49F4">
        <w:fldChar w:fldCharType="separate"/>
      </w:r>
      <w:r w:rsidR="00F460E7">
        <w:t>107</w:t>
      </w:r>
      <w:r w:rsidRPr="000D49F4">
        <w:fldChar w:fldCharType="end"/>
      </w:r>
    </w:p>
    <w:p w14:paraId="79DB06D4" w14:textId="4CF7AE71" w:rsidR="000D49F4" w:rsidRPr="000D49F4" w:rsidRDefault="000D49F4">
      <w:pPr>
        <w:pStyle w:val="22"/>
        <w:rPr>
          <w:rFonts w:eastAsiaTheme="minorEastAsia"/>
        </w:rPr>
      </w:pPr>
      <w:r w:rsidRPr="000D49F4">
        <w:t>3.7</w:t>
      </w:r>
      <w:r w:rsidRPr="000D49F4">
        <w:rPr>
          <w:rFonts w:eastAsiaTheme="minorEastAsia"/>
        </w:rPr>
        <w:tab/>
      </w:r>
      <w:r w:rsidRPr="000D49F4">
        <w:t>Расчёт потерь тепловой энергии через изоляцию и с утечками теплоносителя на территории с.п. Казым</w:t>
      </w:r>
      <w:r w:rsidRPr="000D49F4">
        <w:tab/>
      </w:r>
      <w:r w:rsidRPr="000D49F4">
        <w:fldChar w:fldCharType="begin"/>
      </w:r>
      <w:r w:rsidRPr="000D49F4">
        <w:instrText xml:space="preserve"> PAGEREF _Toc43540658 \h </w:instrText>
      </w:r>
      <w:r w:rsidRPr="000D49F4">
        <w:fldChar w:fldCharType="separate"/>
      </w:r>
      <w:r w:rsidR="00F460E7">
        <w:t>107</w:t>
      </w:r>
      <w:r w:rsidRPr="000D49F4">
        <w:fldChar w:fldCharType="end"/>
      </w:r>
    </w:p>
    <w:p w14:paraId="62A1F996" w14:textId="7B427225" w:rsidR="000D49F4" w:rsidRPr="000D49F4" w:rsidRDefault="000D49F4">
      <w:pPr>
        <w:pStyle w:val="22"/>
        <w:rPr>
          <w:rFonts w:eastAsiaTheme="minorEastAsia"/>
        </w:rPr>
      </w:pPr>
      <w:r w:rsidRPr="000D49F4">
        <w:t>3.8</w:t>
      </w:r>
      <w:r w:rsidRPr="000D49F4">
        <w:rPr>
          <w:rFonts w:eastAsiaTheme="minorEastAsia"/>
        </w:rPr>
        <w:tab/>
      </w:r>
      <w:r w:rsidRPr="000D49F4">
        <w:t>Расчёт показателей надёжности теплоснабжения на территории с.п. Казым</w:t>
      </w:r>
      <w:r w:rsidRPr="000D49F4">
        <w:tab/>
      </w:r>
      <w:r w:rsidRPr="000D49F4">
        <w:fldChar w:fldCharType="begin"/>
      </w:r>
      <w:r w:rsidRPr="000D49F4">
        <w:instrText xml:space="preserve"> PAGEREF _Toc43540659 \h </w:instrText>
      </w:r>
      <w:r w:rsidRPr="000D49F4">
        <w:fldChar w:fldCharType="separate"/>
      </w:r>
      <w:r w:rsidR="00F460E7">
        <w:t>108</w:t>
      </w:r>
      <w:r w:rsidRPr="000D49F4">
        <w:fldChar w:fldCharType="end"/>
      </w:r>
    </w:p>
    <w:p w14:paraId="7AF0D205" w14:textId="14C56D86" w:rsidR="000D49F4" w:rsidRPr="000D49F4" w:rsidRDefault="000D49F4">
      <w:pPr>
        <w:pStyle w:val="22"/>
        <w:rPr>
          <w:rFonts w:eastAsiaTheme="minorEastAsia"/>
        </w:rPr>
      </w:pPr>
      <w:r w:rsidRPr="000D49F4">
        <w:t>3.9</w:t>
      </w:r>
      <w:r w:rsidRPr="000D49F4">
        <w:rPr>
          <w:rFonts w:eastAsiaTheme="minorEastAsia"/>
        </w:rPr>
        <w:tab/>
      </w:r>
      <w:r w:rsidRPr="000D49F4">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на территории с.п. Казым</w:t>
      </w:r>
      <w:r w:rsidRPr="000D49F4">
        <w:tab/>
      </w:r>
      <w:r w:rsidRPr="000D49F4">
        <w:fldChar w:fldCharType="begin"/>
      </w:r>
      <w:r w:rsidRPr="000D49F4">
        <w:instrText xml:space="preserve"> PAGEREF _Toc43540660 \h </w:instrText>
      </w:r>
      <w:r w:rsidRPr="000D49F4">
        <w:fldChar w:fldCharType="separate"/>
      </w:r>
      <w:r w:rsidR="00F460E7">
        <w:t>108</w:t>
      </w:r>
      <w:r w:rsidRPr="000D49F4">
        <w:fldChar w:fldCharType="end"/>
      </w:r>
    </w:p>
    <w:p w14:paraId="03B6048E" w14:textId="35A8BE68" w:rsidR="000D49F4" w:rsidRPr="000D49F4" w:rsidRDefault="000D49F4">
      <w:pPr>
        <w:pStyle w:val="22"/>
        <w:rPr>
          <w:rFonts w:eastAsiaTheme="minorEastAsia"/>
        </w:rPr>
      </w:pPr>
      <w:r w:rsidRPr="000D49F4">
        <w:t>3.10</w:t>
      </w:r>
      <w:r w:rsidRPr="000D49F4">
        <w:rPr>
          <w:rFonts w:eastAsiaTheme="minorEastAsia"/>
        </w:rPr>
        <w:tab/>
      </w:r>
      <w:r w:rsidRPr="000D49F4">
        <w:t>Сравнительные пьезометрические графики для разработки и анализа сценариев перспективного развития тепловых сетей на территории с.п. Казым</w:t>
      </w:r>
      <w:r w:rsidRPr="000D49F4">
        <w:tab/>
      </w:r>
      <w:r w:rsidRPr="000D49F4">
        <w:fldChar w:fldCharType="begin"/>
      </w:r>
      <w:r w:rsidRPr="000D49F4">
        <w:instrText xml:space="preserve"> PAGEREF _Toc43540661 \h </w:instrText>
      </w:r>
      <w:r w:rsidRPr="000D49F4">
        <w:fldChar w:fldCharType="separate"/>
      </w:r>
      <w:r w:rsidR="00F460E7">
        <w:t>108</w:t>
      </w:r>
      <w:r w:rsidRPr="000D49F4">
        <w:fldChar w:fldCharType="end"/>
      </w:r>
    </w:p>
    <w:p w14:paraId="78D95D13" w14:textId="208E9649" w:rsidR="000D49F4" w:rsidRPr="000D49F4" w:rsidRDefault="000D49F4">
      <w:pPr>
        <w:pStyle w:val="22"/>
        <w:rPr>
          <w:rFonts w:eastAsiaTheme="minorEastAsia"/>
        </w:rPr>
      </w:pPr>
      <w:r w:rsidRPr="000D49F4">
        <w:t>3.11</w:t>
      </w:r>
      <w:r w:rsidRPr="000D49F4">
        <w:rPr>
          <w:rFonts w:eastAsiaTheme="minorEastAsia"/>
        </w:rPr>
        <w:tab/>
      </w:r>
      <w:r w:rsidRPr="000D49F4">
        <w:t>Изменения гидравлических режимов, определяемые в порядке, установленном методическими указаниями по разработке систем теплоснабжения, с учётом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 на территории с.п. Казым</w:t>
      </w:r>
      <w:r w:rsidRPr="000D49F4">
        <w:tab/>
      </w:r>
      <w:r>
        <w:tab/>
      </w:r>
      <w:r w:rsidRPr="000D49F4">
        <w:fldChar w:fldCharType="begin"/>
      </w:r>
      <w:r w:rsidRPr="000D49F4">
        <w:instrText xml:space="preserve"> PAGEREF _Toc43540662 \h </w:instrText>
      </w:r>
      <w:r w:rsidRPr="000D49F4">
        <w:fldChar w:fldCharType="separate"/>
      </w:r>
      <w:r w:rsidR="00F460E7">
        <w:t>108</w:t>
      </w:r>
      <w:r w:rsidRPr="000D49F4">
        <w:fldChar w:fldCharType="end"/>
      </w:r>
    </w:p>
    <w:p w14:paraId="45D4A986" w14:textId="37E5D4AF"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4</w:t>
      </w:r>
      <w:r w:rsidRPr="000D49F4">
        <w:rPr>
          <w:rFonts w:ascii="Times New Roman" w:eastAsiaTheme="minorEastAsia" w:hAnsi="Times New Roman"/>
          <w:b w:val="0"/>
          <w:bCs w:val="0"/>
          <w:caps w:val="0"/>
          <w:noProof/>
        </w:rPr>
        <w:tab/>
      </w:r>
      <w:r w:rsidRPr="000D49F4">
        <w:rPr>
          <w:rFonts w:ascii="Times New Roman" w:hAnsi="Times New Roman"/>
          <w:b w:val="0"/>
          <w:noProof/>
        </w:rPr>
        <w:t>Глава 4. Существующие и перспективные балансы тепловой мощности источников тепловой энергии и тепловой нагрузки потребителей</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_Toc43540663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109</w:t>
      </w:r>
      <w:r w:rsidRPr="000D49F4">
        <w:rPr>
          <w:rFonts w:ascii="Times New Roman" w:hAnsi="Times New Roman"/>
          <w:b w:val="0"/>
          <w:noProof/>
        </w:rPr>
        <w:fldChar w:fldCharType="end"/>
      </w:r>
    </w:p>
    <w:p w14:paraId="0A784AD5" w14:textId="7FC7E9D1" w:rsidR="000D49F4" w:rsidRPr="000D49F4" w:rsidRDefault="000D49F4">
      <w:pPr>
        <w:pStyle w:val="22"/>
        <w:rPr>
          <w:rFonts w:eastAsiaTheme="minorEastAsia"/>
        </w:rPr>
      </w:pPr>
      <w:r w:rsidRPr="000D49F4">
        <w:t>4.1</w:t>
      </w:r>
      <w:r w:rsidRPr="000D49F4">
        <w:rPr>
          <w:rFonts w:eastAsiaTheme="minorEastAsia"/>
        </w:rPr>
        <w:tab/>
      </w:r>
      <w:r w:rsidRPr="000D49F4">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 на территории с.п. Казым</w:t>
      </w:r>
      <w:r w:rsidRPr="000D49F4">
        <w:tab/>
      </w:r>
      <w:r w:rsidRPr="000D49F4">
        <w:fldChar w:fldCharType="begin"/>
      </w:r>
      <w:r w:rsidRPr="000D49F4">
        <w:instrText xml:space="preserve"> PAGEREF _Toc43540664 \h </w:instrText>
      </w:r>
      <w:r w:rsidRPr="000D49F4">
        <w:fldChar w:fldCharType="separate"/>
      </w:r>
      <w:r w:rsidR="00F460E7">
        <w:t>109</w:t>
      </w:r>
      <w:r w:rsidRPr="000D49F4">
        <w:fldChar w:fldCharType="end"/>
      </w:r>
    </w:p>
    <w:p w14:paraId="43DB75FD" w14:textId="50FEF6FA" w:rsidR="000D49F4" w:rsidRPr="000D49F4" w:rsidRDefault="000D49F4">
      <w:pPr>
        <w:pStyle w:val="22"/>
        <w:rPr>
          <w:rFonts w:eastAsiaTheme="minorEastAsia"/>
        </w:rPr>
      </w:pPr>
      <w:r w:rsidRPr="000D49F4">
        <w:t>4.2</w:t>
      </w:r>
      <w:r w:rsidRPr="000D49F4">
        <w:rPr>
          <w:rFonts w:eastAsiaTheme="minorEastAsia"/>
        </w:rPr>
        <w:tab/>
      </w:r>
      <w:r w:rsidRPr="000D49F4">
        <w:t xml:space="preserve">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w:t>
      </w:r>
      <w:r w:rsidRPr="000D49F4">
        <w:lastRenderedPageBreak/>
        <w:t>существующих и перспективных потребителей, присоединённых к тепловой сети от каждого источника тепловой энергии на территории с.п. Казым</w:t>
      </w:r>
      <w:r w:rsidRPr="000D49F4">
        <w:tab/>
      </w:r>
      <w:r w:rsidRPr="000D49F4">
        <w:fldChar w:fldCharType="begin"/>
      </w:r>
      <w:r w:rsidRPr="000D49F4">
        <w:instrText xml:space="preserve"> PAGEREF _Toc43540665 \h </w:instrText>
      </w:r>
      <w:r w:rsidRPr="000D49F4">
        <w:fldChar w:fldCharType="separate"/>
      </w:r>
      <w:r w:rsidR="00F460E7">
        <w:t>111</w:t>
      </w:r>
      <w:r w:rsidRPr="000D49F4">
        <w:fldChar w:fldCharType="end"/>
      </w:r>
    </w:p>
    <w:p w14:paraId="554A55FB" w14:textId="50850D4D" w:rsidR="000D49F4" w:rsidRPr="000D49F4" w:rsidRDefault="000D49F4">
      <w:pPr>
        <w:pStyle w:val="22"/>
        <w:rPr>
          <w:rFonts w:eastAsiaTheme="minorEastAsia"/>
        </w:rPr>
      </w:pPr>
      <w:r w:rsidRPr="000D49F4">
        <w:t>4.3</w:t>
      </w:r>
      <w:r w:rsidRPr="000D49F4">
        <w:rPr>
          <w:rFonts w:eastAsiaTheme="minorEastAsia"/>
        </w:rPr>
        <w:tab/>
      </w:r>
      <w:r w:rsidRPr="000D49F4">
        <w:t>Выводы о резервах (дефицитах) существующей системы теплоснабжения при обеспечении перспективной тепловой нагрузки потребителей на территории с.п. Казым</w:t>
      </w:r>
      <w:r w:rsidRPr="000D49F4">
        <w:tab/>
      </w:r>
      <w:r w:rsidRPr="000D49F4">
        <w:fldChar w:fldCharType="begin"/>
      </w:r>
      <w:r w:rsidRPr="000D49F4">
        <w:instrText xml:space="preserve"> PAGEREF _Toc43540666 \h </w:instrText>
      </w:r>
      <w:r w:rsidRPr="000D49F4">
        <w:fldChar w:fldCharType="separate"/>
      </w:r>
      <w:r w:rsidR="00F460E7">
        <w:t>111</w:t>
      </w:r>
      <w:r w:rsidRPr="000D49F4">
        <w:fldChar w:fldCharType="end"/>
      </w:r>
    </w:p>
    <w:p w14:paraId="1FD16DAE" w14:textId="38908050" w:rsidR="000D49F4" w:rsidRPr="000D49F4" w:rsidRDefault="000D49F4">
      <w:pPr>
        <w:pStyle w:val="22"/>
        <w:rPr>
          <w:rFonts w:eastAsiaTheme="minorEastAsia"/>
        </w:rPr>
      </w:pPr>
      <w:r w:rsidRPr="000D49F4">
        <w:t>4.4</w:t>
      </w:r>
      <w:r w:rsidRPr="000D49F4">
        <w:rPr>
          <w:rFonts w:eastAsiaTheme="minorEastAsia"/>
        </w:rPr>
        <w:tab/>
      </w:r>
      <w:r w:rsidRPr="000D49F4">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 на территории с.п. Казым</w:t>
      </w:r>
      <w:r w:rsidRPr="000D49F4">
        <w:tab/>
      </w:r>
      <w:r w:rsidRPr="000D49F4">
        <w:fldChar w:fldCharType="begin"/>
      </w:r>
      <w:r w:rsidRPr="000D49F4">
        <w:instrText xml:space="preserve"> PAGEREF _Toc43540667 \h </w:instrText>
      </w:r>
      <w:r w:rsidRPr="000D49F4">
        <w:fldChar w:fldCharType="separate"/>
      </w:r>
      <w:r w:rsidR="00F460E7">
        <w:t>111</w:t>
      </w:r>
      <w:r w:rsidRPr="000D49F4">
        <w:fldChar w:fldCharType="end"/>
      </w:r>
    </w:p>
    <w:p w14:paraId="40696A7A" w14:textId="387DE9A8"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5</w:t>
      </w:r>
      <w:r w:rsidRPr="000D49F4">
        <w:rPr>
          <w:rFonts w:ascii="Times New Roman" w:eastAsiaTheme="minorEastAsia" w:hAnsi="Times New Roman"/>
          <w:b w:val="0"/>
          <w:bCs w:val="0"/>
          <w:caps w:val="0"/>
          <w:noProof/>
        </w:rPr>
        <w:tab/>
      </w:r>
      <w:r w:rsidRPr="000D49F4">
        <w:rPr>
          <w:rFonts w:ascii="Times New Roman" w:hAnsi="Times New Roman"/>
          <w:b w:val="0"/>
          <w:noProof/>
        </w:rPr>
        <w:t>Глава 5. Мастер-план развития системы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_Toc43540668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112</w:t>
      </w:r>
      <w:r w:rsidRPr="000D49F4">
        <w:rPr>
          <w:rFonts w:ascii="Times New Roman" w:hAnsi="Times New Roman"/>
          <w:b w:val="0"/>
          <w:noProof/>
        </w:rPr>
        <w:fldChar w:fldCharType="end"/>
      </w:r>
    </w:p>
    <w:p w14:paraId="2726A1FD" w14:textId="3FBB6A1D" w:rsidR="000D49F4" w:rsidRPr="000D49F4" w:rsidRDefault="000D49F4">
      <w:pPr>
        <w:pStyle w:val="22"/>
        <w:rPr>
          <w:rFonts w:eastAsiaTheme="minorEastAsia"/>
        </w:rPr>
      </w:pPr>
      <w:r w:rsidRPr="000D49F4">
        <w:t>5.1</w:t>
      </w:r>
      <w:r w:rsidRPr="000D49F4">
        <w:rPr>
          <w:rFonts w:eastAsiaTheme="minorEastAsia"/>
        </w:rPr>
        <w:tab/>
      </w:r>
      <w:r w:rsidRPr="000D49F4">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 на территории с.п. Казым</w:t>
      </w:r>
      <w:r w:rsidRPr="000D49F4">
        <w:tab/>
      </w:r>
      <w:r w:rsidRPr="000D49F4">
        <w:fldChar w:fldCharType="begin"/>
      </w:r>
      <w:r w:rsidRPr="000D49F4">
        <w:instrText xml:space="preserve"> PAGEREF _Toc43540669 \h </w:instrText>
      </w:r>
      <w:r w:rsidRPr="000D49F4">
        <w:fldChar w:fldCharType="separate"/>
      </w:r>
      <w:r w:rsidR="00F460E7">
        <w:t>112</w:t>
      </w:r>
      <w:r w:rsidRPr="000D49F4">
        <w:fldChar w:fldCharType="end"/>
      </w:r>
    </w:p>
    <w:p w14:paraId="10212E52" w14:textId="789C5629" w:rsidR="000D49F4" w:rsidRPr="000D49F4" w:rsidRDefault="000D49F4">
      <w:pPr>
        <w:pStyle w:val="22"/>
        <w:rPr>
          <w:rFonts w:eastAsiaTheme="minorEastAsia"/>
        </w:rPr>
      </w:pPr>
      <w:r w:rsidRPr="000D49F4">
        <w:t>5.2</w:t>
      </w:r>
      <w:r w:rsidRPr="000D49F4">
        <w:rPr>
          <w:rFonts w:eastAsiaTheme="minorEastAsia"/>
        </w:rPr>
        <w:tab/>
      </w:r>
      <w:r w:rsidRPr="000D49F4">
        <w:t>Технико-экономическое сравнение вариантов перспективного развития системы теплоснабжения на территории с.п. Казым</w:t>
      </w:r>
      <w:r w:rsidRPr="000D49F4">
        <w:tab/>
      </w:r>
      <w:r w:rsidRPr="000D49F4">
        <w:fldChar w:fldCharType="begin"/>
      </w:r>
      <w:r w:rsidRPr="000D49F4">
        <w:instrText xml:space="preserve"> PAGEREF _Toc43540670 \h </w:instrText>
      </w:r>
      <w:r w:rsidRPr="000D49F4">
        <w:fldChar w:fldCharType="separate"/>
      </w:r>
      <w:r w:rsidR="00F460E7">
        <w:t>113</w:t>
      </w:r>
      <w:r w:rsidRPr="000D49F4">
        <w:fldChar w:fldCharType="end"/>
      </w:r>
    </w:p>
    <w:p w14:paraId="63FAB73C" w14:textId="0E62030C" w:rsidR="000D49F4" w:rsidRPr="000D49F4" w:rsidRDefault="000D49F4">
      <w:pPr>
        <w:pStyle w:val="22"/>
        <w:rPr>
          <w:rFonts w:eastAsiaTheme="minorEastAsia"/>
        </w:rPr>
      </w:pPr>
      <w:r w:rsidRPr="000D49F4">
        <w:t>5.3</w:t>
      </w:r>
      <w:r w:rsidRPr="000D49F4">
        <w:rPr>
          <w:rFonts w:eastAsiaTheme="minorEastAsia"/>
        </w:rPr>
        <w:tab/>
      </w:r>
      <w:r w:rsidRPr="000D49F4">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на территории с.п. Казым</w:t>
      </w:r>
      <w:r w:rsidRPr="000D49F4">
        <w:tab/>
      </w:r>
      <w:r w:rsidRPr="000D49F4">
        <w:fldChar w:fldCharType="begin"/>
      </w:r>
      <w:r w:rsidRPr="000D49F4">
        <w:instrText xml:space="preserve"> PAGEREF _Toc43540671 \h </w:instrText>
      </w:r>
      <w:r w:rsidRPr="000D49F4">
        <w:fldChar w:fldCharType="separate"/>
      </w:r>
      <w:r w:rsidR="00F460E7">
        <w:t>113</w:t>
      </w:r>
      <w:r w:rsidRPr="000D49F4">
        <w:fldChar w:fldCharType="end"/>
      </w:r>
    </w:p>
    <w:p w14:paraId="24546286" w14:textId="7879984D" w:rsidR="000D49F4" w:rsidRPr="000D49F4" w:rsidRDefault="000D49F4">
      <w:pPr>
        <w:pStyle w:val="22"/>
        <w:rPr>
          <w:rFonts w:eastAsiaTheme="minorEastAsia"/>
        </w:rPr>
      </w:pPr>
      <w:r w:rsidRPr="000D49F4">
        <w:t>5.4</w:t>
      </w:r>
      <w:r w:rsidRPr="000D49F4">
        <w:rPr>
          <w:rFonts w:eastAsiaTheme="minorEastAsia"/>
        </w:rPr>
        <w:tab/>
      </w:r>
      <w:r w:rsidRPr="000D49F4">
        <w:t>Описание изменений в мастер-плане развития системы теплоснабжения за период, предшествующий актуализации схемы теплоснабжения, на территории с.п. Казым</w:t>
      </w:r>
      <w:r w:rsidRPr="000D49F4">
        <w:tab/>
      </w:r>
      <w:r>
        <w:tab/>
      </w:r>
      <w:r>
        <w:tab/>
      </w:r>
      <w:r w:rsidRPr="000D49F4">
        <w:fldChar w:fldCharType="begin"/>
      </w:r>
      <w:r w:rsidRPr="000D49F4">
        <w:instrText xml:space="preserve"> PAGEREF _Toc43540672 \h </w:instrText>
      </w:r>
      <w:r w:rsidRPr="000D49F4">
        <w:fldChar w:fldCharType="separate"/>
      </w:r>
      <w:r w:rsidR="00F460E7">
        <w:t>113</w:t>
      </w:r>
      <w:r w:rsidRPr="000D49F4">
        <w:fldChar w:fldCharType="end"/>
      </w:r>
    </w:p>
    <w:p w14:paraId="54546D78" w14:textId="5C2CE9E4"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6</w:t>
      </w:r>
      <w:r w:rsidRPr="000D49F4">
        <w:rPr>
          <w:rFonts w:ascii="Times New Roman" w:eastAsiaTheme="minorEastAsia" w:hAnsi="Times New Roman"/>
          <w:b w:val="0"/>
          <w:bCs w:val="0"/>
          <w:caps w:val="0"/>
          <w:noProof/>
        </w:rPr>
        <w:tab/>
      </w:r>
      <w:r w:rsidRPr="000D49F4">
        <w:rPr>
          <w:rFonts w:ascii="Times New Roman" w:hAnsi="Times New Roman"/>
          <w:b w:val="0"/>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_Toc43540673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114</w:t>
      </w:r>
      <w:r w:rsidRPr="000D49F4">
        <w:rPr>
          <w:rFonts w:ascii="Times New Roman" w:hAnsi="Times New Roman"/>
          <w:b w:val="0"/>
          <w:noProof/>
        </w:rPr>
        <w:fldChar w:fldCharType="end"/>
      </w:r>
    </w:p>
    <w:p w14:paraId="45F876AD" w14:textId="536E5E8D" w:rsidR="000D49F4" w:rsidRPr="000D49F4" w:rsidRDefault="000D49F4">
      <w:pPr>
        <w:pStyle w:val="22"/>
        <w:rPr>
          <w:rFonts w:eastAsiaTheme="minorEastAsia"/>
        </w:rPr>
      </w:pPr>
      <w:r w:rsidRPr="000D49F4">
        <w:t>6.1</w:t>
      </w:r>
      <w:r w:rsidRPr="000D49F4">
        <w:rPr>
          <w:rFonts w:eastAsiaTheme="minorEastAsia"/>
        </w:rPr>
        <w:tab/>
      </w:r>
      <w:r w:rsidRPr="000D49F4">
        <w:t>Расчётная величина нормативных потерь теплоносителя в тепловых сетях в зонах действия источников тепловой энергии на территории с.п. Казым</w:t>
      </w:r>
      <w:r w:rsidRPr="000D49F4">
        <w:tab/>
      </w:r>
      <w:r w:rsidRPr="000D49F4">
        <w:fldChar w:fldCharType="begin"/>
      </w:r>
      <w:r w:rsidRPr="000D49F4">
        <w:instrText xml:space="preserve"> PAGEREF _Toc43540674 \h </w:instrText>
      </w:r>
      <w:r w:rsidRPr="000D49F4">
        <w:fldChar w:fldCharType="separate"/>
      </w:r>
      <w:r w:rsidR="00F460E7">
        <w:t>114</w:t>
      </w:r>
      <w:r w:rsidRPr="000D49F4">
        <w:fldChar w:fldCharType="end"/>
      </w:r>
    </w:p>
    <w:p w14:paraId="67ED9BC5" w14:textId="233557C7" w:rsidR="000D49F4" w:rsidRPr="000D49F4" w:rsidRDefault="000D49F4">
      <w:pPr>
        <w:pStyle w:val="22"/>
        <w:rPr>
          <w:rFonts w:eastAsiaTheme="minorEastAsia"/>
        </w:rPr>
      </w:pPr>
      <w:r w:rsidRPr="000D49F4">
        <w:t>6.2</w:t>
      </w:r>
      <w:r w:rsidRPr="000D49F4">
        <w:rPr>
          <w:rFonts w:eastAsiaTheme="minorEastAsia"/>
        </w:rPr>
        <w:tab/>
      </w:r>
      <w:r w:rsidRPr="000D49F4">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 на территории с.п. Казым</w:t>
      </w:r>
      <w:r w:rsidRPr="000D49F4">
        <w:tab/>
      </w:r>
      <w:r w:rsidRPr="000D49F4">
        <w:fldChar w:fldCharType="begin"/>
      </w:r>
      <w:r w:rsidRPr="000D49F4">
        <w:instrText xml:space="preserve"> PAGEREF _Toc43540675 \h </w:instrText>
      </w:r>
      <w:r w:rsidRPr="000D49F4">
        <w:fldChar w:fldCharType="separate"/>
      </w:r>
      <w:r w:rsidR="00F460E7">
        <w:t>116</w:t>
      </w:r>
      <w:r w:rsidRPr="000D49F4">
        <w:fldChar w:fldCharType="end"/>
      </w:r>
    </w:p>
    <w:p w14:paraId="217DB500" w14:textId="3945EDED" w:rsidR="000D49F4" w:rsidRPr="000D49F4" w:rsidRDefault="000D49F4">
      <w:pPr>
        <w:pStyle w:val="22"/>
        <w:rPr>
          <w:rFonts w:eastAsiaTheme="minorEastAsia"/>
        </w:rPr>
      </w:pPr>
      <w:r w:rsidRPr="000D49F4">
        <w:t>6.3</w:t>
      </w:r>
      <w:r w:rsidRPr="000D49F4">
        <w:rPr>
          <w:rFonts w:eastAsiaTheme="minorEastAsia"/>
        </w:rPr>
        <w:tab/>
      </w:r>
      <w:r w:rsidRPr="000D49F4">
        <w:t>Сведения о наличии баков-аккумуляторов на территории с.п. Казым</w:t>
      </w:r>
      <w:r w:rsidRPr="000D49F4">
        <w:tab/>
      </w:r>
      <w:r w:rsidRPr="000D49F4">
        <w:fldChar w:fldCharType="begin"/>
      </w:r>
      <w:r w:rsidRPr="000D49F4">
        <w:instrText xml:space="preserve"> PAGEREF _Toc43540676 \h </w:instrText>
      </w:r>
      <w:r w:rsidRPr="000D49F4">
        <w:fldChar w:fldCharType="separate"/>
      </w:r>
      <w:r w:rsidR="00F460E7">
        <w:t>116</w:t>
      </w:r>
      <w:r w:rsidRPr="000D49F4">
        <w:fldChar w:fldCharType="end"/>
      </w:r>
    </w:p>
    <w:p w14:paraId="6E959212" w14:textId="15E6560D" w:rsidR="000D49F4" w:rsidRPr="000D49F4" w:rsidRDefault="000D49F4">
      <w:pPr>
        <w:pStyle w:val="22"/>
        <w:rPr>
          <w:rFonts w:eastAsiaTheme="minorEastAsia"/>
        </w:rPr>
      </w:pPr>
      <w:r w:rsidRPr="000D49F4">
        <w:t>6.4</w:t>
      </w:r>
      <w:r w:rsidRPr="000D49F4">
        <w:rPr>
          <w:rFonts w:eastAsiaTheme="minorEastAsia"/>
        </w:rPr>
        <w:tab/>
      </w:r>
      <w:r w:rsidRPr="000D49F4">
        <w:t>Нормативный и фактический (для эксплуатационного и аварийного режимов) часовой расход подпиточной воды в зоне действия источников тепловой энергии на территории с.п. Казым</w:t>
      </w:r>
      <w:r w:rsidRPr="000D49F4">
        <w:tab/>
      </w:r>
      <w:r w:rsidRPr="000D49F4">
        <w:fldChar w:fldCharType="begin"/>
      </w:r>
      <w:r w:rsidRPr="000D49F4">
        <w:instrText xml:space="preserve"> PAGEREF _Toc43540677 \h </w:instrText>
      </w:r>
      <w:r w:rsidRPr="000D49F4">
        <w:fldChar w:fldCharType="separate"/>
      </w:r>
      <w:r w:rsidR="00F460E7">
        <w:t>116</w:t>
      </w:r>
      <w:r w:rsidRPr="000D49F4">
        <w:fldChar w:fldCharType="end"/>
      </w:r>
    </w:p>
    <w:p w14:paraId="7B11AAE8" w14:textId="0584C8A7" w:rsidR="000D49F4" w:rsidRPr="000D49F4" w:rsidRDefault="000D49F4">
      <w:pPr>
        <w:pStyle w:val="22"/>
        <w:rPr>
          <w:rFonts w:eastAsiaTheme="minorEastAsia"/>
        </w:rPr>
      </w:pPr>
      <w:r w:rsidRPr="000D49F4">
        <w:t>6.5</w:t>
      </w:r>
      <w:r w:rsidRPr="000D49F4">
        <w:rPr>
          <w:rFonts w:eastAsiaTheme="minorEastAsia"/>
        </w:rPr>
        <w:tab/>
      </w:r>
      <w:r w:rsidRPr="000D49F4">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 на территории с.п. Казым</w:t>
      </w:r>
      <w:r w:rsidRPr="000D49F4">
        <w:tab/>
      </w:r>
      <w:r w:rsidRPr="000D49F4">
        <w:fldChar w:fldCharType="begin"/>
      </w:r>
      <w:r w:rsidRPr="000D49F4">
        <w:instrText xml:space="preserve"> PAGEREF _Toc43540678 \h </w:instrText>
      </w:r>
      <w:r w:rsidRPr="000D49F4">
        <w:fldChar w:fldCharType="separate"/>
      </w:r>
      <w:r w:rsidR="00F460E7">
        <w:t>117</w:t>
      </w:r>
      <w:r w:rsidRPr="000D49F4">
        <w:fldChar w:fldCharType="end"/>
      </w:r>
    </w:p>
    <w:p w14:paraId="6FD6758C" w14:textId="24914B08" w:rsidR="000D49F4" w:rsidRPr="000D49F4" w:rsidRDefault="000D49F4">
      <w:pPr>
        <w:pStyle w:val="22"/>
        <w:rPr>
          <w:rFonts w:eastAsiaTheme="minorEastAsia"/>
        </w:rPr>
      </w:pPr>
      <w:r w:rsidRPr="000D49F4">
        <w:t>6.6</w:t>
      </w:r>
      <w:r w:rsidRPr="000D49F4">
        <w:rPr>
          <w:rFonts w:eastAsiaTheme="minorEastAsia"/>
        </w:rPr>
        <w:tab/>
      </w:r>
      <w:r w:rsidRPr="000D49F4">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 на территории с.п. Казым</w:t>
      </w:r>
      <w:r w:rsidRPr="000D49F4">
        <w:tab/>
      </w:r>
      <w:r>
        <w:tab/>
      </w:r>
      <w:r w:rsidRPr="000D49F4">
        <w:fldChar w:fldCharType="begin"/>
      </w:r>
      <w:r w:rsidRPr="000D49F4">
        <w:instrText xml:space="preserve"> PAGEREF _Toc43540679 \h </w:instrText>
      </w:r>
      <w:r w:rsidRPr="000D49F4">
        <w:fldChar w:fldCharType="separate"/>
      </w:r>
      <w:r w:rsidR="00F460E7">
        <w:t>117</w:t>
      </w:r>
      <w:r w:rsidRPr="000D49F4">
        <w:fldChar w:fldCharType="end"/>
      </w:r>
    </w:p>
    <w:p w14:paraId="11687206" w14:textId="71CCCF18" w:rsidR="000D49F4" w:rsidRPr="000D49F4" w:rsidRDefault="000D49F4">
      <w:pPr>
        <w:pStyle w:val="22"/>
        <w:rPr>
          <w:rFonts w:eastAsiaTheme="minorEastAsia"/>
        </w:rPr>
      </w:pPr>
      <w:r w:rsidRPr="000D49F4">
        <w:t>6.7</w:t>
      </w:r>
      <w:r w:rsidRPr="000D49F4">
        <w:rPr>
          <w:rFonts w:eastAsiaTheme="minorEastAsia"/>
        </w:rPr>
        <w:tab/>
      </w:r>
      <w:r w:rsidRPr="000D49F4">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 на территории с.п. Казым</w:t>
      </w:r>
      <w:r w:rsidRPr="000D49F4">
        <w:tab/>
      </w:r>
      <w:r w:rsidRPr="000D49F4">
        <w:fldChar w:fldCharType="begin"/>
      </w:r>
      <w:r w:rsidRPr="000D49F4">
        <w:instrText xml:space="preserve"> PAGEREF _Toc43540680 \h </w:instrText>
      </w:r>
      <w:r w:rsidRPr="000D49F4">
        <w:fldChar w:fldCharType="separate"/>
      </w:r>
      <w:r w:rsidR="00F460E7">
        <w:t>118</w:t>
      </w:r>
      <w:r w:rsidRPr="000D49F4">
        <w:fldChar w:fldCharType="end"/>
      </w:r>
    </w:p>
    <w:p w14:paraId="6EEB14E3" w14:textId="651B7D7B"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lastRenderedPageBreak/>
        <w:t>7</w:t>
      </w:r>
      <w:r w:rsidRPr="000D49F4">
        <w:rPr>
          <w:rFonts w:ascii="Times New Roman" w:eastAsiaTheme="minorEastAsia" w:hAnsi="Times New Roman"/>
          <w:b w:val="0"/>
          <w:bCs w:val="0"/>
          <w:caps w:val="0"/>
          <w:noProof/>
        </w:rPr>
        <w:tab/>
      </w:r>
      <w:r w:rsidRPr="000D49F4">
        <w:rPr>
          <w:rFonts w:ascii="Times New Roman" w:hAnsi="Times New Roman"/>
          <w:b w:val="0"/>
          <w:noProof/>
        </w:rPr>
        <w:t>Глава 7. Предложения по строительству, реконструкции, техническому перевооружению и (или) модернизации источников тепловой энергии</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_Toc43540681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120</w:t>
      </w:r>
      <w:r w:rsidRPr="000D49F4">
        <w:rPr>
          <w:rFonts w:ascii="Times New Roman" w:hAnsi="Times New Roman"/>
          <w:b w:val="0"/>
          <w:noProof/>
        </w:rPr>
        <w:fldChar w:fldCharType="end"/>
      </w:r>
    </w:p>
    <w:p w14:paraId="4B8D37F5" w14:textId="0EACA995" w:rsidR="000D49F4" w:rsidRPr="000D49F4" w:rsidRDefault="000D49F4">
      <w:pPr>
        <w:pStyle w:val="22"/>
        <w:rPr>
          <w:rFonts w:eastAsiaTheme="minorEastAsia"/>
        </w:rPr>
      </w:pPr>
      <w:r w:rsidRPr="000D49F4">
        <w:t>7.1</w:t>
      </w:r>
      <w:r w:rsidRPr="000D49F4">
        <w:rPr>
          <w:rFonts w:eastAsiaTheme="minorEastAsia"/>
        </w:rPr>
        <w:tab/>
      </w:r>
      <w:r w:rsidRPr="000D49F4">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подключения) теплопотребляющей установки к существующей системе централизованного теплоснабжения на территории с.п. Казым</w:t>
      </w:r>
      <w:r w:rsidRPr="000D49F4">
        <w:tab/>
      </w:r>
      <w:r w:rsidRPr="000D49F4">
        <w:fldChar w:fldCharType="begin"/>
      </w:r>
      <w:r w:rsidRPr="000D49F4">
        <w:instrText xml:space="preserve"> PAGEREF _Toc43540682 \h </w:instrText>
      </w:r>
      <w:r w:rsidRPr="000D49F4">
        <w:fldChar w:fldCharType="separate"/>
      </w:r>
      <w:r w:rsidR="00F460E7">
        <w:t>120</w:t>
      </w:r>
      <w:r w:rsidRPr="000D49F4">
        <w:fldChar w:fldCharType="end"/>
      </w:r>
    </w:p>
    <w:p w14:paraId="03A896A3" w14:textId="40E994B6" w:rsidR="000D49F4" w:rsidRPr="000D49F4" w:rsidRDefault="000D49F4">
      <w:pPr>
        <w:pStyle w:val="22"/>
        <w:rPr>
          <w:rFonts w:eastAsiaTheme="minorEastAsia"/>
        </w:rPr>
      </w:pPr>
      <w:r w:rsidRPr="000D49F4">
        <w:t>7.2</w:t>
      </w:r>
      <w:r w:rsidRPr="000D49F4">
        <w:rPr>
          <w:rFonts w:eastAsiaTheme="minorEastAsia"/>
        </w:rPr>
        <w:tab/>
      </w:r>
      <w:r w:rsidRPr="000D49F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 на территории с.п. Казым</w:t>
      </w:r>
      <w:r w:rsidRPr="000D49F4">
        <w:tab/>
      </w:r>
      <w:r w:rsidRPr="000D49F4">
        <w:fldChar w:fldCharType="begin"/>
      </w:r>
      <w:r w:rsidRPr="000D49F4">
        <w:instrText xml:space="preserve"> PAGEREF _Toc43540683 \h </w:instrText>
      </w:r>
      <w:r w:rsidRPr="000D49F4">
        <w:fldChar w:fldCharType="separate"/>
      </w:r>
      <w:r w:rsidR="00F460E7">
        <w:t>121</w:t>
      </w:r>
      <w:r w:rsidRPr="000D49F4">
        <w:fldChar w:fldCharType="end"/>
      </w:r>
    </w:p>
    <w:p w14:paraId="75A79C84" w14:textId="42EE20D7" w:rsidR="000D49F4" w:rsidRPr="000D49F4" w:rsidRDefault="000D49F4">
      <w:pPr>
        <w:pStyle w:val="22"/>
        <w:rPr>
          <w:rFonts w:eastAsiaTheme="minorEastAsia"/>
        </w:rPr>
      </w:pPr>
      <w:r w:rsidRPr="000D49F4">
        <w:t>7.3</w:t>
      </w:r>
      <w:r w:rsidRPr="000D49F4">
        <w:rPr>
          <w:rFonts w:eastAsiaTheme="minorEastAsia"/>
        </w:rPr>
        <w:tab/>
      </w:r>
      <w:r w:rsidRPr="000D49F4">
        <w:t>Анализ надёжности и качества теплоснабжения на территории с.п. Казым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0D49F4">
        <w:tab/>
      </w:r>
      <w:r w:rsidRPr="000D49F4">
        <w:fldChar w:fldCharType="begin"/>
      </w:r>
      <w:r w:rsidRPr="000D49F4">
        <w:instrText xml:space="preserve"> PAGEREF _Toc43540684 \h </w:instrText>
      </w:r>
      <w:r w:rsidRPr="000D49F4">
        <w:fldChar w:fldCharType="separate"/>
      </w:r>
      <w:r w:rsidR="00F460E7">
        <w:t>121</w:t>
      </w:r>
      <w:r w:rsidRPr="000D49F4">
        <w:fldChar w:fldCharType="end"/>
      </w:r>
    </w:p>
    <w:p w14:paraId="3A2C61B9" w14:textId="656B458F" w:rsidR="000D49F4" w:rsidRPr="000D49F4" w:rsidRDefault="000D49F4">
      <w:pPr>
        <w:pStyle w:val="22"/>
        <w:rPr>
          <w:rFonts w:eastAsiaTheme="minorEastAsia"/>
        </w:rPr>
      </w:pPr>
      <w:r w:rsidRPr="000D49F4">
        <w:t>7.4</w:t>
      </w:r>
      <w:r w:rsidRPr="000D49F4">
        <w:rPr>
          <w:rFonts w:eastAsiaTheme="minorEastAsia"/>
        </w:rPr>
        <w:tab/>
      </w:r>
      <w:r w:rsidRPr="000D49F4">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на территории с.п. Казым</w:t>
      </w:r>
      <w:r w:rsidRPr="000D49F4">
        <w:tab/>
      </w:r>
      <w:r w:rsidRPr="000D49F4">
        <w:fldChar w:fldCharType="begin"/>
      </w:r>
      <w:r w:rsidRPr="000D49F4">
        <w:instrText xml:space="preserve"> PAGEREF _Toc43540685 \h </w:instrText>
      </w:r>
      <w:r w:rsidRPr="000D49F4">
        <w:fldChar w:fldCharType="separate"/>
      </w:r>
      <w:r w:rsidR="00F460E7">
        <w:t>122</w:t>
      </w:r>
      <w:r w:rsidRPr="000D49F4">
        <w:fldChar w:fldCharType="end"/>
      </w:r>
    </w:p>
    <w:p w14:paraId="53ADD417" w14:textId="5DF690A9" w:rsidR="000D49F4" w:rsidRPr="000D49F4" w:rsidRDefault="000D49F4">
      <w:pPr>
        <w:pStyle w:val="22"/>
        <w:rPr>
          <w:rFonts w:eastAsiaTheme="minorEastAsia"/>
        </w:rPr>
      </w:pPr>
      <w:r w:rsidRPr="000D49F4">
        <w:t>7.5</w:t>
      </w:r>
      <w:r w:rsidRPr="000D49F4">
        <w:rPr>
          <w:rFonts w:eastAsiaTheme="minorEastAsia"/>
        </w:rPr>
        <w:tab/>
      </w:r>
      <w:r w:rsidRPr="000D49F4">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на территории с.п. Казым</w:t>
      </w:r>
      <w:r w:rsidRPr="000D49F4">
        <w:tab/>
      </w:r>
      <w:r w:rsidRPr="000D49F4">
        <w:fldChar w:fldCharType="begin"/>
      </w:r>
      <w:r w:rsidRPr="000D49F4">
        <w:instrText xml:space="preserve"> PAGEREF _Toc43540686 \h </w:instrText>
      </w:r>
      <w:r w:rsidRPr="000D49F4">
        <w:fldChar w:fldCharType="separate"/>
      </w:r>
      <w:r w:rsidR="00F460E7">
        <w:t>122</w:t>
      </w:r>
      <w:r w:rsidRPr="000D49F4">
        <w:fldChar w:fldCharType="end"/>
      </w:r>
    </w:p>
    <w:p w14:paraId="4EAE670C" w14:textId="65D06732" w:rsidR="000D49F4" w:rsidRPr="000D49F4" w:rsidRDefault="000D49F4">
      <w:pPr>
        <w:pStyle w:val="22"/>
        <w:rPr>
          <w:rFonts w:eastAsiaTheme="minorEastAsia"/>
        </w:rPr>
      </w:pPr>
      <w:r w:rsidRPr="000D49F4">
        <w:t>7.6</w:t>
      </w:r>
      <w:r w:rsidRPr="000D49F4">
        <w:rPr>
          <w:rFonts w:eastAsiaTheme="minorEastAsia"/>
        </w:rPr>
        <w:tab/>
      </w:r>
      <w:r w:rsidRPr="000D49F4">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с.п. Казым</w:t>
      </w:r>
      <w:r w:rsidRPr="000D49F4">
        <w:tab/>
      </w:r>
      <w:r w:rsidRPr="000D49F4">
        <w:fldChar w:fldCharType="begin"/>
      </w:r>
      <w:r w:rsidRPr="000D49F4">
        <w:instrText xml:space="preserve"> PAGEREF _Toc43540687 \h </w:instrText>
      </w:r>
      <w:r w:rsidRPr="000D49F4">
        <w:fldChar w:fldCharType="separate"/>
      </w:r>
      <w:r w:rsidR="00F460E7">
        <w:t>122</w:t>
      </w:r>
      <w:r w:rsidRPr="000D49F4">
        <w:fldChar w:fldCharType="end"/>
      </w:r>
    </w:p>
    <w:p w14:paraId="13B41865" w14:textId="1C85EB07" w:rsidR="000D49F4" w:rsidRPr="000D49F4" w:rsidRDefault="000D49F4">
      <w:pPr>
        <w:pStyle w:val="22"/>
        <w:rPr>
          <w:rFonts w:eastAsiaTheme="minorEastAsia"/>
        </w:rPr>
      </w:pPr>
      <w:r w:rsidRPr="000D49F4">
        <w:t>7.7</w:t>
      </w:r>
      <w:r w:rsidRPr="000D49F4">
        <w:rPr>
          <w:rFonts w:eastAsiaTheme="minorEastAsia"/>
        </w:rPr>
        <w:tab/>
      </w:r>
      <w:r w:rsidRPr="000D49F4">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 на территории с.п. Казым</w:t>
      </w:r>
      <w:r w:rsidRPr="000D49F4">
        <w:tab/>
      </w:r>
      <w:r w:rsidRPr="000D49F4">
        <w:fldChar w:fldCharType="begin"/>
      </w:r>
      <w:r w:rsidRPr="000D49F4">
        <w:instrText xml:space="preserve"> PAGEREF _Toc43540688 \h </w:instrText>
      </w:r>
      <w:r w:rsidRPr="000D49F4">
        <w:fldChar w:fldCharType="separate"/>
      </w:r>
      <w:r w:rsidR="00F460E7">
        <w:t>122</w:t>
      </w:r>
      <w:r w:rsidRPr="000D49F4">
        <w:fldChar w:fldCharType="end"/>
      </w:r>
    </w:p>
    <w:p w14:paraId="7F1896C8" w14:textId="15F988E9" w:rsidR="000D49F4" w:rsidRPr="000D49F4" w:rsidRDefault="000D49F4">
      <w:pPr>
        <w:pStyle w:val="22"/>
        <w:rPr>
          <w:rFonts w:eastAsiaTheme="minorEastAsia"/>
        </w:rPr>
      </w:pPr>
      <w:r w:rsidRPr="000D49F4">
        <w:t>7.8</w:t>
      </w:r>
      <w:r w:rsidRPr="000D49F4">
        <w:rPr>
          <w:rFonts w:eastAsiaTheme="minorEastAsia"/>
        </w:rPr>
        <w:tab/>
      </w:r>
      <w:r w:rsidRPr="000D49F4">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на территории с.п. Казым</w:t>
      </w:r>
      <w:r w:rsidRPr="000D49F4">
        <w:tab/>
      </w:r>
      <w:r>
        <w:tab/>
      </w:r>
      <w:r w:rsidRPr="000D49F4">
        <w:fldChar w:fldCharType="begin"/>
      </w:r>
      <w:r w:rsidRPr="000D49F4">
        <w:instrText xml:space="preserve"> PAGEREF _Toc43540689 \h </w:instrText>
      </w:r>
      <w:r w:rsidRPr="000D49F4">
        <w:fldChar w:fldCharType="separate"/>
      </w:r>
      <w:r w:rsidR="00F460E7">
        <w:t>123</w:t>
      </w:r>
      <w:r w:rsidRPr="000D49F4">
        <w:fldChar w:fldCharType="end"/>
      </w:r>
    </w:p>
    <w:p w14:paraId="6D5D6A6B" w14:textId="7DEC5307" w:rsidR="000D49F4" w:rsidRPr="000D49F4" w:rsidRDefault="000D49F4">
      <w:pPr>
        <w:pStyle w:val="22"/>
        <w:rPr>
          <w:rFonts w:eastAsiaTheme="minorEastAsia"/>
        </w:rPr>
      </w:pPr>
      <w:r w:rsidRPr="000D49F4">
        <w:t>7.9</w:t>
      </w:r>
      <w:r w:rsidRPr="000D49F4">
        <w:rPr>
          <w:rFonts w:eastAsiaTheme="minorEastAsia"/>
        </w:rPr>
        <w:tab/>
      </w:r>
      <w:r w:rsidRPr="000D49F4">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 на территории с.п. Казым</w:t>
      </w:r>
      <w:r w:rsidRPr="000D49F4">
        <w:tab/>
      </w:r>
      <w:r w:rsidRPr="000D49F4">
        <w:fldChar w:fldCharType="begin"/>
      </w:r>
      <w:r w:rsidRPr="000D49F4">
        <w:instrText xml:space="preserve"> PAGEREF _Toc43540690 \h </w:instrText>
      </w:r>
      <w:r w:rsidRPr="000D49F4">
        <w:fldChar w:fldCharType="separate"/>
      </w:r>
      <w:r w:rsidR="00F460E7">
        <w:t>123</w:t>
      </w:r>
      <w:r w:rsidRPr="000D49F4">
        <w:fldChar w:fldCharType="end"/>
      </w:r>
    </w:p>
    <w:p w14:paraId="33C87D23" w14:textId="48226C1B" w:rsidR="000D49F4" w:rsidRPr="000D49F4" w:rsidRDefault="000D49F4">
      <w:pPr>
        <w:pStyle w:val="22"/>
        <w:rPr>
          <w:rFonts w:eastAsiaTheme="minorEastAsia"/>
        </w:rPr>
      </w:pPr>
      <w:r w:rsidRPr="000D49F4">
        <w:t>7.10</w:t>
      </w:r>
      <w:r w:rsidRPr="000D49F4">
        <w:rPr>
          <w:rFonts w:eastAsiaTheme="minorEastAsia"/>
        </w:rPr>
        <w:tab/>
      </w:r>
      <w:r w:rsidRPr="000D49F4">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 на территории с.п. Казым</w:t>
      </w:r>
      <w:r w:rsidRPr="000D49F4">
        <w:tab/>
      </w:r>
      <w:r w:rsidRPr="000D49F4">
        <w:fldChar w:fldCharType="begin"/>
      </w:r>
      <w:r w:rsidRPr="000D49F4">
        <w:instrText xml:space="preserve"> PAGEREF _Toc43540691 \h </w:instrText>
      </w:r>
      <w:r w:rsidRPr="000D49F4">
        <w:fldChar w:fldCharType="separate"/>
      </w:r>
      <w:r w:rsidR="00F460E7">
        <w:t>123</w:t>
      </w:r>
      <w:r w:rsidRPr="000D49F4">
        <w:fldChar w:fldCharType="end"/>
      </w:r>
    </w:p>
    <w:p w14:paraId="2D7581B5" w14:textId="10F8C6C7" w:rsidR="000D49F4" w:rsidRPr="000D49F4" w:rsidRDefault="000D49F4">
      <w:pPr>
        <w:pStyle w:val="22"/>
        <w:rPr>
          <w:rFonts w:eastAsiaTheme="minorEastAsia"/>
        </w:rPr>
      </w:pPr>
      <w:r w:rsidRPr="000D49F4">
        <w:t>7.11</w:t>
      </w:r>
      <w:r w:rsidRPr="000D49F4">
        <w:rPr>
          <w:rFonts w:eastAsiaTheme="minorEastAsia"/>
        </w:rPr>
        <w:tab/>
      </w:r>
      <w:r w:rsidRPr="000D49F4">
        <w:t>Обоснование организации индивидуального теплоснабжения в зонах застройки на территории с.п. Казым малоэтажными жилыми зданиями</w:t>
      </w:r>
      <w:r w:rsidRPr="000D49F4">
        <w:tab/>
      </w:r>
      <w:r w:rsidRPr="000D49F4">
        <w:fldChar w:fldCharType="begin"/>
      </w:r>
      <w:r w:rsidRPr="000D49F4">
        <w:instrText xml:space="preserve"> PAGEREF _Toc43540692 \h </w:instrText>
      </w:r>
      <w:r w:rsidRPr="000D49F4">
        <w:fldChar w:fldCharType="separate"/>
      </w:r>
      <w:r w:rsidR="00F460E7">
        <w:t>123</w:t>
      </w:r>
      <w:r w:rsidRPr="000D49F4">
        <w:fldChar w:fldCharType="end"/>
      </w:r>
    </w:p>
    <w:p w14:paraId="0FFDB601" w14:textId="7F77AE45" w:rsidR="000D49F4" w:rsidRPr="000D49F4" w:rsidRDefault="000D49F4">
      <w:pPr>
        <w:pStyle w:val="22"/>
        <w:rPr>
          <w:rFonts w:eastAsiaTheme="minorEastAsia"/>
        </w:rPr>
      </w:pPr>
      <w:r w:rsidRPr="000D49F4">
        <w:t>7.12</w:t>
      </w:r>
      <w:r w:rsidRPr="000D49F4">
        <w:rPr>
          <w:rFonts w:eastAsiaTheme="minorEastAsia"/>
        </w:rPr>
        <w:tab/>
      </w:r>
      <w:r w:rsidRPr="000D49F4">
        <w:t>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на территории с.п. Казым</w:t>
      </w:r>
      <w:r w:rsidRPr="000D49F4">
        <w:tab/>
      </w:r>
      <w:r w:rsidRPr="000D49F4">
        <w:fldChar w:fldCharType="begin"/>
      </w:r>
      <w:r w:rsidRPr="000D49F4">
        <w:instrText xml:space="preserve"> PAGEREF _Toc43540693 \h </w:instrText>
      </w:r>
      <w:r w:rsidRPr="000D49F4">
        <w:fldChar w:fldCharType="separate"/>
      </w:r>
      <w:r w:rsidR="00F460E7">
        <w:t>123</w:t>
      </w:r>
      <w:r w:rsidRPr="000D49F4">
        <w:fldChar w:fldCharType="end"/>
      </w:r>
    </w:p>
    <w:p w14:paraId="133BEF27" w14:textId="2DAF8D62" w:rsidR="000D49F4" w:rsidRPr="000D49F4" w:rsidRDefault="000D49F4">
      <w:pPr>
        <w:pStyle w:val="22"/>
        <w:rPr>
          <w:rFonts w:eastAsiaTheme="minorEastAsia"/>
        </w:rPr>
      </w:pPr>
      <w:r w:rsidRPr="000D49F4">
        <w:lastRenderedPageBreak/>
        <w:t>7.13</w:t>
      </w:r>
      <w:r w:rsidRPr="000D49F4">
        <w:rPr>
          <w:rFonts w:eastAsiaTheme="minorEastAsia"/>
        </w:rPr>
        <w:tab/>
      </w:r>
      <w:r w:rsidRPr="000D49F4">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территории с.п. Казым</w:t>
      </w:r>
      <w:r w:rsidRPr="000D49F4">
        <w:tab/>
      </w:r>
      <w:r w:rsidRPr="000D49F4">
        <w:fldChar w:fldCharType="begin"/>
      </w:r>
      <w:r w:rsidRPr="000D49F4">
        <w:instrText xml:space="preserve"> PAGEREF _Toc43540694 \h </w:instrText>
      </w:r>
      <w:r w:rsidRPr="000D49F4">
        <w:fldChar w:fldCharType="separate"/>
      </w:r>
      <w:r w:rsidR="00F460E7">
        <w:t>123</w:t>
      </w:r>
      <w:r w:rsidRPr="000D49F4">
        <w:fldChar w:fldCharType="end"/>
      </w:r>
    </w:p>
    <w:p w14:paraId="7D5253C7" w14:textId="32C5CFE0" w:rsidR="000D49F4" w:rsidRPr="000D49F4" w:rsidRDefault="000D49F4">
      <w:pPr>
        <w:pStyle w:val="22"/>
        <w:rPr>
          <w:rFonts w:eastAsiaTheme="minorEastAsia"/>
        </w:rPr>
      </w:pPr>
      <w:r w:rsidRPr="000D49F4">
        <w:t>7.14</w:t>
      </w:r>
      <w:r w:rsidRPr="000D49F4">
        <w:rPr>
          <w:rFonts w:eastAsiaTheme="minorEastAsia"/>
        </w:rPr>
        <w:tab/>
      </w:r>
      <w:r w:rsidRPr="000D49F4">
        <w:t>Обоснование организации теплоснабжения в производственных зонах на территории с.п. Казым</w:t>
      </w:r>
      <w:r w:rsidRPr="000D49F4">
        <w:tab/>
      </w:r>
      <w:r w:rsidRPr="000D49F4">
        <w:fldChar w:fldCharType="begin"/>
      </w:r>
      <w:r w:rsidRPr="000D49F4">
        <w:instrText xml:space="preserve"> PAGEREF _Toc43540695 \h </w:instrText>
      </w:r>
      <w:r w:rsidRPr="000D49F4">
        <w:fldChar w:fldCharType="separate"/>
      </w:r>
      <w:r w:rsidR="00F460E7">
        <w:t>123</w:t>
      </w:r>
      <w:r w:rsidRPr="000D49F4">
        <w:fldChar w:fldCharType="end"/>
      </w:r>
    </w:p>
    <w:p w14:paraId="5A64E45D" w14:textId="37C28C79" w:rsidR="000D49F4" w:rsidRPr="000D49F4" w:rsidRDefault="000D49F4">
      <w:pPr>
        <w:pStyle w:val="22"/>
        <w:rPr>
          <w:rFonts w:eastAsiaTheme="minorEastAsia"/>
        </w:rPr>
      </w:pPr>
      <w:r w:rsidRPr="000D49F4">
        <w:t>7.15</w:t>
      </w:r>
      <w:r w:rsidRPr="000D49F4">
        <w:rPr>
          <w:rFonts w:eastAsiaTheme="minorEastAsia"/>
        </w:rPr>
        <w:tab/>
      </w:r>
      <w:r w:rsidRPr="000D49F4">
        <w:t>Результаты расчётов радиуса эффективного теплоснабжения на территории с.п. Казым</w:t>
      </w:r>
      <w:r w:rsidRPr="000D49F4">
        <w:tab/>
      </w:r>
      <w:r>
        <w:tab/>
      </w:r>
      <w:r w:rsidRPr="000D49F4">
        <w:fldChar w:fldCharType="begin"/>
      </w:r>
      <w:r w:rsidRPr="000D49F4">
        <w:instrText xml:space="preserve"> PAGEREF _Toc43540696 \h </w:instrText>
      </w:r>
      <w:r w:rsidRPr="000D49F4">
        <w:fldChar w:fldCharType="separate"/>
      </w:r>
      <w:r w:rsidR="00F460E7">
        <w:t>124</w:t>
      </w:r>
      <w:r w:rsidRPr="000D49F4">
        <w:fldChar w:fldCharType="end"/>
      </w:r>
    </w:p>
    <w:p w14:paraId="6B99B35A" w14:textId="681E8912" w:rsidR="000D49F4" w:rsidRPr="000D49F4" w:rsidRDefault="000D49F4">
      <w:pPr>
        <w:pStyle w:val="22"/>
        <w:rPr>
          <w:rFonts w:eastAsiaTheme="minorEastAsia"/>
        </w:rPr>
      </w:pPr>
      <w:r w:rsidRPr="000D49F4">
        <w:t>7.16</w:t>
      </w:r>
      <w:r w:rsidRPr="000D49F4">
        <w:rPr>
          <w:rFonts w:eastAsiaTheme="minorEastAsia"/>
        </w:rPr>
        <w:tab/>
      </w:r>
      <w:r w:rsidRPr="000D49F4">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введенных в эксплуатацию новых, реконструированных и прошедших техническое перевооружение и (или) модернизацию источников тепловой энергии на территории с.п. Казым</w:t>
      </w:r>
      <w:r w:rsidRPr="000D49F4">
        <w:tab/>
      </w:r>
      <w:r>
        <w:tab/>
      </w:r>
      <w:r w:rsidRPr="000D49F4">
        <w:fldChar w:fldCharType="begin"/>
      </w:r>
      <w:r w:rsidRPr="000D49F4">
        <w:instrText xml:space="preserve"> PAGEREF _Toc43540697 \h </w:instrText>
      </w:r>
      <w:r w:rsidRPr="000D49F4">
        <w:fldChar w:fldCharType="separate"/>
      </w:r>
      <w:r w:rsidR="00F460E7">
        <w:t>125</w:t>
      </w:r>
      <w:r w:rsidRPr="000D49F4">
        <w:fldChar w:fldCharType="end"/>
      </w:r>
    </w:p>
    <w:p w14:paraId="02826F4C" w14:textId="41516048" w:rsidR="000D49F4" w:rsidRPr="000D49F4" w:rsidRDefault="000D49F4">
      <w:pPr>
        <w:pStyle w:val="22"/>
        <w:rPr>
          <w:rFonts w:eastAsiaTheme="minorEastAsia"/>
        </w:rPr>
      </w:pPr>
      <w:r w:rsidRPr="000D49F4">
        <w:t>7.17</w:t>
      </w:r>
      <w:r w:rsidRPr="000D49F4">
        <w:rPr>
          <w:rFonts w:eastAsiaTheme="minorEastAsia"/>
        </w:rPr>
        <w:tab/>
      </w:r>
      <w:r w:rsidRPr="000D49F4">
        <w:t>Обоснование покрытия перспективной тепловой нагрузки, не обеспеченной тепловой мощностью на территории с.п. Казым</w:t>
      </w:r>
      <w:r w:rsidRPr="000D49F4">
        <w:tab/>
      </w:r>
      <w:r w:rsidRPr="000D49F4">
        <w:fldChar w:fldCharType="begin"/>
      </w:r>
      <w:r w:rsidRPr="000D49F4">
        <w:instrText xml:space="preserve"> PAGEREF _Toc43540698 \h </w:instrText>
      </w:r>
      <w:r w:rsidRPr="000D49F4">
        <w:fldChar w:fldCharType="separate"/>
      </w:r>
      <w:r w:rsidR="00F460E7">
        <w:t>125</w:t>
      </w:r>
      <w:r w:rsidRPr="000D49F4">
        <w:fldChar w:fldCharType="end"/>
      </w:r>
    </w:p>
    <w:p w14:paraId="60F463CA" w14:textId="6FBFF653" w:rsidR="000D49F4" w:rsidRPr="000D49F4" w:rsidRDefault="000D49F4">
      <w:pPr>
        <w:pStyle w:val="22"/>
        <w:rPr>
          <w:rFonts w:eastAsiaTheme="minorEastAsia"/>
        </w:rPr>
      </w:pPr>
      <w:r w:rsidRPr="000D49F4">
        <w:t>7.18</w:t>
      </w:r>
      <w:r w:rsidRPr="000D49F4">
        <w:rPr>
          <w:rFonts w:eastAsiaTheme="minorEastAsia"/>
        </w:rPr>
        <w:tab/>
      </w:r>
      <w:r w:rsidRPr="000D49F4">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 на территории с.п. Казым</w:t>
      </w:r>
      <w:r w:rsidRPr="000D49F4">
        <w:tab/>
      </w:r>
      <w:r w:rsidRPr="000D49F4">
        <w:fldChar w:fldCharType="begin"/>
      </w:r>
      <w:r w:rsidRPr="000D49F4">
        <w:instrText xml:space="preserve"> PAGEREF _Toc43540699 \h </w:instrText>
      </w:r>
      <w:r w:rsidRPr="000D49F4">
        <w:fldChar w:fldCharType="separate"/>
      </w:r>
      <w:r w:rsidR="00F460E7">
        <w:t>126</w:t>
      </w:r>
      <w:r w:rsidRPr="000D49F4">
        <w:fldChar w:fldCharType="end"/>
      </w:r>
    </w:p>
    <w:p w14:paraId="1AA52A88" w14:textId="3AEF4390" w:rsidR="000D49F4" w:rsidRPr="000D49F4" w:rsidRDefault="000D49F4">
      <w:pPr>
        <w:pStyle w:val="22"/>
        <w:rPr>
          <w:rFonts w:eastAsiaTheme="minorEastAsia"/>
        </w:rPr>
      </w:pPr>
      <w:r w:rsidRPr="000D49F4">
        <w:t>7.19</w:t>
      </w:r>
      <w:r w:rsidRPr="000D49F4">
        <w:rPr>
          <w:rFonts w:eastAsiaTheme="minorEastAsia"/>
        </w:rPr>
        <w:tab/>
      </w:r>
      <w:r w:rsidRPr="000D49F4">
        <w:t>Определение перспективных режимов загрузки источников тепловой энергии по присоединённой нагрузке на территории с.п. Казым</w:t>
      </w:r>
      <w:r w:rsidRPr="000D49F4">
        <w:tab/>
      </w:r>
      <w:r w:rsidRPr="000D49F4">
        <w:fldChar w:fldCharType="begin"/>
      </w:r>
      <w:r w:rsidRPr="000D49F4">
        <w:instrText xml:space="preserve"> PAGEREF _Toc43540700 \h </w:instrText>
      </w:r>
      <w:r w:rsidRPr="000D49F4">
        <w:fldChar w:fldCharType="separate"/>
      </w:r>
      <w:r w:rsidR="00F460E7">
        <w:t>126</w:t>
      </w:r>
      <w:r w:rsidRPr="000D49F4">
        <w:fldChar w:fldCharType="end"/>
      </w:r>
    </w:p>
    <w:p w14:paraId="4D5D6E56" w14:textId="7B1E509F" w:rsidR="000D49F4" w:rsidRPr="000D49F4" w:rsidRDefault="000D49F4">
      <w:pPr>
        <w:pStyle w:val="22"/>
        <w:rPr>
          <w:rFonts w:eastAsiaTheme="minorEastAsia"/>
        </w:rPr>
      </w:pPr>
      <w:r w:rsidRPr="000D49F4">
        <w:t>7.20</w:t>
      </w:r>
      <w:r w:rsidRPr="000D49F4">
        <w:rPr>
          <w:rFonts w:eastAsiaTheme="minorEastAsia"/>
        </w:rPr>
        <w:tab/>
      </w:r>
      <w:r w:rsidRPr="000D49F4">
        <w:t>Определение потребности в топливе и рекомендации по видам используемого топлива на территории с.п. Казым</w:t>
      </w:r>
      <w:r w:rsidRPr="000D49F4">
        <w:tab/>
      </w:r>
      <w:r w:rsidRPr="000D49F4">
        <w:fldChar w:fldCharType="begin"/>
      </w:r>
      <w:r w:rsidRPr="000D49F4">
        <w:instrText xml:space="preserve"> PAGEREF _Toc43540701 \h </w:instrText>
      </w:r>
      <w:r w:rsidRPr="000D49F4">
        <w:fldChar w:fldCharType="separate"/>
      </w:r>
      <w:r w:rsidR="00F460E7">
        <w:t>126</w:t>
      </w:r>
      <w:r w:rsidRPr="000D49F4">
        <w:fldChar w:fldCharType="end"/>
      </w:r>
    </w:p>
    <w:p w14:paraId="145EA54C" w14:textId="27E44D62"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8</w:t>
      </w:r>
      <w:r w:rsidRPr="000D49F4">
        <w:rPr>
          <w:rFonts w:ascii="Times New Roman" w:eastAsiaTheme="minorEastAsia" w:hAnsi="Times New Roman"/>
          <w:b w:val="0"/>
          <w:bCs w:val="0"/>
          <w:caps w:val="0"/>
          <w:noProof/>
        </w:rPr>
        <w:tab/>
      </w:r>
      <w:r w:rsidRPr="000D49F4">
        <w:rPr>
          <w:rFonts w:ascii="Times New Roman" w:hAnsi="Times New Roman"/>
          <w:b w:val="0"/>
          <w:noProof/>
        </w:rPr>
        <w:t>Глава 8. Предложения по строительству, реконструкции и (или) модернизации тепловых сетей</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_Toc43540702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129</w:t>
      </w:r>
      <w:r w:rsidRPr="000D49F4">
        <w:rPr>
          <w:rFonts w:ascii="Times New Roman" w:hAnsi="Times New Roman"/>
          <w:b w:val="0"/>
          <w:noProof/>
        </w:rPr>
        <w:fldChar w:fldCharType="end"/>
      </w:r>
    </w:p>
    <w:p w14:paraId="0DF8161A" w14:textId="58FEC3B8" w:rsidR="000D49F4" w:rsidRPr="000D49F4" w:rsidRDefault="000D49F4">
      <w:pPr>
        <w:pStyle w:val="22"/>
        <w:rPr>
          <w:rFonts w:eastAsiaTheme="minorEastAsia"/>
        </w:rPr>
      </w:pPr>
      <w:r w:rsidRPr="000D49F4">
        <w:t>8.1</w:t>
      </w:r>
      <w:r w:rsidRPr="000D49F4">
        <w:rPr>
          <w:rFonts w:eastAsiaTheme="minorEastAsia"/>
        </w:rPr>
        <w:tab/>
      </w:r>
      <w:r w:rsidRPr="000D49F4">
        <w:t>Описание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на территории с.п. Казым</w:t>
      </w:r>
      <w:r w:rsidRPr="000D49F4">
        <w:tab/>
      </w:r>
      <w:r w:rsidRPr="000D49F4">
        <w:fldChar w:fldCharType="begin"/>
      </w:r>
      <w:r w:rsidRPr="000D49F4">
        <w:instrText xml:space="preserve"> PAGEREF _Toc43540703 \h </w:instrText>
      </w:r>
      <w:r w:rsidRPr="000D49F4">
        <w:fldChar w:fldCharType="separate"/>
      </w:r>
      <w:r w:rsidR="00F460E7">
        <w:t>129</w:t>
      </w:r>
      <w:r w:rsidRPr="000D49F4">
        <w:fldChar w:fldCharType="end"/>
      </w:r>
    </w:p>
    <w:p w14:paraId="01748D7C" w14:textId="6C1B9F66" w:rsidR="000D49F4" w:rsidRPr="000D49F4" w:rsidRDefault="000D49F4">
      <w:pPr>
        <w:pStyle w:val="22"/>
        <w:rPr>
          <w:rFonts w:eastAsiaTheme="minorEastAsia"/>
        </w:rPr>
      </w:pPr>
      <w:r w:rsidRPr="000D49F4">
        <w:t>8.2</w:t>
      </w:r>
      <w:r w:rsidRPr="000D49F4">
        <w:rPr>
          <w:rFonts w:eastAsiaTheme="minorEastAsia"/>
        </w:rPr>
        <w:tab/>
      </w:r>
      <w:r w:rsidRPr="000D49F4">
        <w:t>Описание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на территории с.п. Казым</w:t>
      </w:r>
      <w:r w:rsidRPr="000D49F4">
        <w:tab/>
      </w:r>
      <w:r w:rsidRPr="000D49F4">
        <w:fldChar w:fldCharType="begin"/>
      </w:r>
      <w:r w:rsidRPr="000D49F4">
        <w:instrText xml:space="preserve"> PAGEREF _Toc43540704 \h </w:instrText>
      </w:r>
      <w:r w:rsidRPr="000D49F4">
        <w:fldChar w:fldCharType="separate"/>
      </w:r>
      <w:r w:rsidR="00F460E7">
        <w:t>129</w:t>
      </w:r>
      <w:r w:rsidRPr="000D49F4">
        <w:fldChar w:fldCharType="end"/>
      </w:r>
    </w:p>
    <w:p w14:paraId="6F647DB3" w14:textId="0C1E2A8F" w:rsidR="000D49F4" w:rsidRPr="000D49F4" w:rsidRDefault="000D49F4">
      <w:pPr>
        <w:pStyle w:val="22"/>
        <w:rPr>
          <w:rFonts w:eastAsiaTheme="minorEastAsia"/>
        </w:rPr>
      </w:pPr>
      <w:r w:rsidRPr="000D49F4">
        <w:t>8.3</w:t>
      </w:r>
      <w:r w:rsidRPr="000D49F4">
        <w:rPr>
          <w:rFonts w:eastAsiaTheme="minorEastAsia"/>
        </w:rPr>
        <w:tab/>
      </w:r>
      <w:r w:rsidRPr="000D49F4">
        <w:t>Описание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Казым</w:t>
      </w:r>
      <w:r w:rsidRPr="000D49F4">
        <w:tab/>
      </w:r>
      <w:r w:rsidRPr="000D49F4">
        <w:fldChar w:fldCharType="begin"/>
      </w:r>
      <w:r w:rsidRPr="000D49F4">
        <w:instrText xml:space="preserve"> PAGEREF _Toc43540705 \h </w:instrText>
      </w:r>
      <w:r w:rsidRPr="000D49F4">
        <w:fldChar w:fldCharType="separate"/>
      </w:r>
      <w:r w:rsidR="00F460E7">
        <w:t>133</w:t>
      </w:r>
      <w:r w:rsidRPr="000D49F4">
        <w:fldChar w:fldCharType="end"/>
      </w:r>
    </w:p>
    <w:p w14:paraId="7D3729F2" w14:textId="24EF2BB9" w:rsidR="000D49F4" w:rsidRPr="000D49F4" w:rsidRDefault="000D49F4">
      <w:pPr>
        <w:pStyle w:val="22"/>
        <w:rPr>
          <w:rFonts w:eastAsiaTheme="minorEastAsia"/>
        </w:rPr>
      </w:pPr>
      <w:r w:rsidRPr="000D49F4">
        <w:t>8.4</w:t>
      </w:r>
      <w:r w:rsidRPr="000D49F4">
        <w:rPr>
          <w:rFonts w:eastAsiaTheme="minorEastAsia"/>
        </w:rPr>
        <w:tab/>
      </w:r>
      <w:r w:rsidRPr="000D49F4">
        <w:t>Описание предложений по строительству,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Казым</w:t>
      </w:r>
      <w:r w:rsidRPr="000D49F4">
        <w:tab/>
      </w:r>
      <w:r>
        <w:tab/>
      </w:r>
      <w:r w:rsidRPr="000D49F4">
        <w:fldChar w:fldCharType="begin"/>
      </w:r>
      <w:r w:rsidRPr="000D49F4">
        <w:instrText xml:space="preserve"> PAGEREF _Toc43540706 \h </w:instrText>
      </w:r>
      <w:r w:rsidRPr="000D49F4">
        <w:fldChar w:fldCharType="separate"/>
      </w:r>
      <w:r w:rsidR="00F460E7">
        <w:t>133</w:t>
      </w:r>
      <w:r w:rsidRPr="000D49F4">
        <w:fldChar w:fldCharType="end"/>
      </w:r>
    </w:p>
    <w:p w14:paraId="48512046" w14:textId="21577F63" w:rsidR="000D49F4" w:rsidRPr="000D49F4" w:rsidRDefault="000D49F4">
      <w:pPr>
        <w:pStyle w:val="22"/>
        <w:rPr>
          <w:rFonts w:eastAsiaTheme="minorEastAsia"/>
        </w:rPr>
      </w:pPr>
      <w:r w:rsidRPr="000D49F4">
        <w:t>8.5</w:t>
      </w:r>
      <w:r w:rsidRPr="000D49F4">
        <w:rPr>
          <w:rFonts w:eastAsiaTheme="minorEastAsia"/>
        </w:rPr>
        <w:tab/>
      </w:r>
      <w:r w:rsidRPr="000D49F4">
        <w:t>Описание предложений по строительству тепловых сетей для обеспечения нормативной надёжности теплоснабжения на территории с.п. Казым</w:t>
      </w:r>
      <w:r w:rsidRPr="000D49F4">
        <w:tab/>
      </w:r>
      <w:r w:rsidRPr="000D49F4">
        <w:fldChar w:fldCharType="begin"/>
      </w:r>
      <w:r w:rsidRPr="000D49F4">
        <w:instrText xml:space="preserve"> PAGEREF _Toc43540707 \h </w:instrText>
      </w:r>
      <w:r w:rsidRPr="000D49F4">
        <w:fldChar w:fldCharType="separate"/>
      </w:r>
      <w:r w:rsidR="00F460E7">
        <w:t>133</w:t>
      </w:r>
      <w:r w:rsidRPr="000D49F4">
        <w:fldChar w:fldCharType="end"/>
      </w:r>
    </w:p>
    <w:p w14:paraId="6B5004E7" w14:textId="11B67F0E" w:rsidR="000D49F4" w:rsidRPr="000D49F4" w:rsidRDefault="000D49F4">
      <w:pPr>
        <w:pStyle w:val="22"/>
        <w:rPr>
          <w:rFonts w:eastAsiaTheme="minorEastAsia"/>
        </w:rPr>
      </w:pPr>
      <w:r w:rsidRPr="000D49F4">
        <w:t>8.6</w:t>
      </w:r>
      <w:r w:rsidRPr="000D49F4">
        <w:rPr>
          <w:rFonts w:eastAsiaTheme="minorEastAsia"/>
        </w:rPr>
        <w:tab/>
      </w:r>
      <w:r w:rsidRPr="000D49F4">
        <w:t>Описание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 на территории с.п. Казым</w:t>
      </w:r>
      <w:r w:rsidRPr="000D49F4">
        <w:tab/>
      </w:r>
      <w:r w:rsidRPr="000D49F4">
        <w:fldChar w:fldCharType="begin"/>
      </w:r>
      <w:r w:rsidRPr="000D49F4">
        <w:instrText xml:space="preserve"> PAGEREF _Toc43540708 \h </w:instrText>
      </w:r>
      <w:r w:rsidRPr="000D49F4">
        <w:fldChar w:fldCharType="separate"/>
      </w:r>
      <w:r w:rsidR="00F460E7">
        <w:t>133</w:t>
      </w:r>
      <w:r w:rsidRPr="000D49F4">
        <w:fldChar w:fldCharType="end"/>
      </w:r>
    </w:p>
    <w:p w14:paraId="77D90C33" w14:textId="06643E29" w:rsidR="000D49F4" w:rsidRPr="000D49F4" w:rsidRDefault="000D49F4">
      <w:pPr>
        <w:pStyle w:val="22"/>
        <w:rPr>
          <w:rFonts w:eastAsiaTheme="minorEastAsia"/>
        </w:rPr>
      </w:pPr>
      <w:r w:rsidRPr="000D49F4">
        <w:t>8.7</w:t>
      </w:r>
      <w:r w:rsidRPr="000D49F4">
        <w:rPr>
          <w:rFonts w:eastAsiaTheme="minorEastAsia"/>
        </w:rPr>
        <w:tab/>
      </w:r>
      <w:r w:rsidRPr="000D49F4">
        <w:t>Описание предложений по реконструкции и (или) модернизации тепловых сетей, подлежащих замене в связи с исчерпанием эксплуатационного ресурса на территории с.п. Казым</w:t>
      </w:r>
      <w:r w:rsidRPr="000D49F4">
        <w:tab/>
      </w:r>
      <w:r>
        <w:tab/>
      </w:r>
      <w:r w:rsidRPr="000D49F4">
        <w:fldChar w:fldCharType="begin"/>
      </w:r>
      <w:r w:rsidRPr="000D49F4">
        <w:instrText xml:space="preserve"> PAGEREF _Toc43540709 \h </w:instrText>
      </w:r>
      <w:r w:rsidRPr="000D49F4">
        <w:fldChar w:fldCharType="separate"/>
      </w:r>
      <w:r w:rsidR="00F460E7">
        <w:t>133</w:t>
      </w:r>
      <w:r w:rsidRPr="000D49F4">
        <w:fldChar w:fldCharType="end"/>
      </w:r>
    </w:p>
    <w:p w14:paraId="5CB5EB26" w14:textId="0721E14E" w:rsidR="000D49F4" w:rsidRPr="000D49F4" w:rsidRDefault="000D49F4">
      <w:pPr>
        <w:pStyle w:val="22"/>
        <w:rPr>
          <w:rFonts w:eastAsiaTheme="minorEastAsia"/>
        </w:rPr>
      </w:pPr>
      <w:r w:rsidRPr="000D49F4">
        <w:t>8.8</w:t>
      </w:r>
      <w:r w:rsidRPr="000D49F4">
        <w:rPr>
          <w:rFonts w:eastAsiaTheme="minorEastAsia"/>
        </w:rPr>
        <w:tab/>
      </w:r>
      <w:r w:rsidRPr="000D49F4">
        <w:t>Описание предложений по строительству, реконструкции и (или) модернизации насосных станций на территории с.п. Казым</w:t>
      </w:r>
      <w:r w:rsidRPr="000D49F4">
        <w:tab/>
      </w:r>
      <w:r w:rsidRPr="000D49F4">
        <w:fldChar w:fldCharType="begin"/>
      </w:r>
      <w:r w:rsidRPr="000D49F4">
        <w:instrText xml:space="preserve"> PAGEREF _Toc43540710 \h </w:instrText>
      </w:r>
      <w:r w:rsidRPr="000D49F4">
        <w:fldChar w:fldCharType="separate"/>
      </w:r>
      <w:r w:rsidR="00F460E7">
        <w:t>133</w:t>
      </w:r>
      <w:r w:rsidRPr="000D49F4">
        <w:fldChar w:fldCharType="end"/>
      </w:r>
    </w:p>
    <w:p w14:paraId="4A0AFCED" w14:textId="0F310910" w:rsidR="000D49F4" w:rsidRPr="000D49F4" w:rsidRDefault="000D49F4">
      <w:pPr>
        <w:pStyle w:val="22"/>
        <w:rPr>
          <w:rFonts w:eastAsiaTheme="minorEastAsia"/>
        </w:rPr>
      </w:pPr>
      <w:r w:rsidRPr="000D49F4">
        <w:t>8.9</w:t>
      </w:r>
      <w:r w:rsidRPr="000D49F4">
        <w:rPr>
          <w:rFonts w:eastAsiaTheme="minorEastAsia"/>
        </w:rPr>
        <w:tab/>
      </w:r>
      <w:r w:rsidRPr="000D49F4">
        <w:t xml:space="preserve">Описание изменений в предложениях по строительству, реконструкции и (или) модернизации тепловых сетей за период, предшествующий актуализации схемы </w:t>
      </w:r>
      <w:r w:rsidRPr="000D49F4">
        <w:lastRenderedPageBreak/>
        <w:t>теплоснабжения, в том числе с учётом введенных в эксплуатацию новых и реконструированных тепловых сетей и сооружений на них на территории с.п. Казым</w:t>
      </w:r>
      <w:r w:rsidRPr="000D49F4">
        <w:tab/>
      </w:r>
      <w:r w:rsidRPr="000D49F4">
        <w:fldChar w:fldCharType="begin"/>
      </w:r>
      <w:r w:rsidRPr="000D49F4">
        <w:instrText xml:space="preserve"> PAGEREF _Toc43540711 \h </w:instrText>
      </w:r>
      <w:r w:rsidRPr="000D49F4">
        <w:fldChar w:fldCharType="separate"/>
      </w:r>
      <w:r w:rsidR="00F460E7">
        <w:t>134</w:t>
      </w:r>
      <w:r w:rsidRPr="000D49F4">
        <w:fldChar w:fldCharType="end"/>
      </w:r>
    </w:p>
    <w:p w14:paraId="2295EE0F" w14:textId="06C23F4C"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9</w:t>
      </w:r>
      <w:r w:rsidRPr="000D49F4">
        <w:rPr>
          <w:rFonts w:ascii="Times New Roman" w:eastAsiaTheme="minorEastAsia" w:hAnsi="Times New Roman"/>
          <w:b w:val="0"/>
          <w:bCs w:val="0"/>
          <w:caps w:val="0"/>
          <w:noProof/>
        </w:rPr>
        <w:tab/>
      </w:r>
      <w:r w:rsidRPr="000D49F4">
        <w:rPr>
          <w:rFonts w:ascii="Times New Roman" w:hAnsi="Times New Roman"/>
          <w:b w:val="0"/>
          <w:noProof/>
        </w:rPr>
        <w:t>Глава 9. Предложения по переводу открытых систем теплоснабжения (горячего водоснабжения) в закрытые системы горячего водоснабжения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_Toc43540712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135</w:t>
      </w:r>
      <w:r w:rsidRPr="000D49F4">
        <w:rPr>
          <w:rFonts w:ascii="Times New Roman" w:hAnsi="Times New Roman"/>
          <w:b w:val="0"/>
          <w:noProof/>
        </w:rPr>
        <w:fldChar w:fldCharType="end"/>
      </w:r>
    </w:p>
    <w:p w14:paraId="6CDA86BE" w14:textId="400CDAF9" w:rsidR="000D49F4" w:rsidRPr="000D49F4" w:rsidRDefault="000D49F4">
      <w:pPr>
        <w:pStyle w:val="22"/>
        <w:rPr>
          <w:rFonts w:eastAsiaTheme="minorEastAsia"/>
        </w:rPr>
      </w:pPr>
      <w:r w:rsidRPr="000D49F4">
        <w:t>9.1</w:t>
      </w:r>
      <w:r w:rsidRPr="000D49F4">
        <w:rPr>
          <w:rFonts w:eastAsiaTheme="minorEastAsia"/>
        </w:rPr>
        <w:tab/>
      </w:r>
      <w:r w:rsidRPr="000D49F4">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 на территории с.п. Казым</w:t>
      </w:r>
      <w:r w:rsidRPr="000D49F4">
        <w:tab/>
      </w:r>
      <w:r w:rsidRPr="000D49F4">
        <w:fldChar w:fldCharType="begin"/>
      </w:r>
      <w:r w:rsidRPr="000D49F4">
        <w:instrText xml:space="preserve"> PAGEREF _Toc43540713 \h </w:instrText>
      </w:r>
      <w:r w:rsidRPr="000D49F4">
        <w:fldChar w:fldCharType="separate"/>
      </w:r>
      <w:r w:rsidR="00F460E7">
        <w:t>135</w:t>
      </w:r>
      <w:r w:rsidRPr="000D49F4">
        <w:fldChar w:fldCharType="end"/>
      </w:r>
    </w:p>
    <w:p w14:paraId="16702A4D" w14:textId="5A716E79" w:rsidR="000D49F4" w:rsidRPr="000D49F4" w:rsidRDefault="000D49F4">
      <w:pPr>
        <w:pStyle w:val="22"/>
        <w:rPr>
          <w:rFonts w:eastAsiaTheme="minorEastAsia"/>
        </w:rPr>
      </w:pPr>
      <w:r w:rsidRPr="000D49F4">
        <w:t>9.2</w:t>
      </w:r>
      <w:r w:rsidRPr="000D49F4">
        <w:rPr>
          <w:rFonts w:eastAsiaTheme="minorEastAsia"/>
        </w:rPr>
        <w:tab/>
      </w:r>
      <w:r w:rsidRPr="000D49F4">
        <w:t>Выбор и обоснование метода регулирования отпуска тепловой энергии от источников тепловой энергии на территории с.п. Казым</w:t>
      </w:r>
      <w:r w:rsidRPr="000D49F4">
        <w:tab/>
      </w:r>
      <w:r w:rsidRPr="000D49F4">
        <w:fldChar w:fldCharType="begin"/>
      </w:r>
      <w:r w:rsidRPr="000D49F4">
        <w:instrText xml:space="preserve"> PAGEREF _Toc43540714 \h </w:instrText>
      </w:r>
      <w:r w:rsidRPr="000D49F4">
        <w:fldChar w:fldCharType="separate"/>
      </w:r>
      <w:r w:rsidR="00F460E7">
        <w:t>135</w:t>
      </w:r>
      <w:r w:rsidRPr="000D49F4">
        <w:fldChar w:fldCharType="end"/>
      </w:r>
    </w:p>
    <w:p w14:paraId="68138870" w14:textId="61A37467" w:rsidR="000D49F4" w:rsidRPr="000D49F4" w:rsidRDefault="000D49F4">
      <w:pPr>
        <w:pStyle w:val="22"/>
        <w:rPr>
          <w:rFonts w:eastAsiaTheme="minorEastAsia"/>
        </w:rPr>
      </w:pPr>
      <w:r w:rsidRPr="000D49F4">
        <w:t>9.3</w:t>
      </w:r>
      <w:r w:rsidRPr="000D49F4">
        <w:rPr>
          <w:rFonts w:eastAsiaTheme="minorEastAsia"/>
        </w:rPr>
        <w:tab/>
      </w:r>
      <w:r w:rsidRPr="000D49F4">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на территории с.п. Казым</w:t>
      </w:r>
      <w:r w:rsidRPr="000D49F4">
        <w:tab/>
      </w:r>
      <w:r w:rsidRPr="000D49F4">
        <w:fldChar w:fldCharType="begin"/>
      </w:r>
      <w:r w:rsidRPr="000D49F4">
        <w:instrText xml:space="preserve"> PAGEREF _Toc43540715 \h </w:instrText>
      </w:r>
      <w:r w:rsidRPr="000D49F4">
        <w:fldChar w:fldCharType="separate"/>
      </w:r>
      <w:r w:rsidR="00F460E7">
        <w:t>135</w:t>
      </w:r>
      <w:r w:rsidRPr="000D49F4">
        <w:fldChar w:fldCharType="end"/>
      </w:r>
    </w:p>
    <w:p w14:paraId="506620EE" w14:textId="09278EE9" w:rsidR="000D49F4" w:rsidRPr="000D49F4" w:rsidRDefault="000D49F4">
      <w:pPr>
        <w:pStyle w:val="22"/>
        <w:rPr>
          <w:rFonts w:eastAsiaTheme="minorEastAsia"/>
        </w:rPr>
      </w:pPr>
      <w:r w:rsidRPr="000D49F4">
        <w:t>9.4</w:t>
      </w:r>
      <w:r w:rsidRPr="000D49F4">
        <w:rPr>
          <w:rFonts w:eastAsiaTheme="minorEastAsia"/>
        </w:rPr>
        <w:tab/>
      </w:r>
      <w:r w:rsidRPr="000D49F4">
        <w:t>Расчёт потребности инвестиций для перевода открытой системы теплоснабжения (горячего водоснабжения) в закрытую систему горячего водоснабжения на территории с.п. Казым</w:t>
      </w:r>
      <w:r w:rsidRPr="000D49F4">
        <w:tab/>
      </w:r>
      <w:r w:rsidRPr="000D49F4">
        <w:fldChar w:fldCharType="begin"/>
      </w:r>
      <w:r w:rsidRPr="000D49F4">
        <w:instrText xml:space="preserve"> PAGEREF _Toc43540716 \h </w:instrText>
      </w:r>
      <w:r w:rsidRPr="000D49F4">
        <w:fldChar w:fldCharType="separate"/>
      </w:r>
      <w:r w:rsidR="00F460E7">
        <w:t>135</w:t>
      </w:r>
      <w:r w:rsidRPr="000D49F4">
        <w:fldChar w:fldCharType="end"/>
      </w:r>
    </w:p>
    <w:p w14:paraId="790A280B" w14:textId="63E14D7B" w:rsidR="000D49F4" w:rsidRPr="000D49F4" w:rsidRDefault="000D49F4">
      <w:pPr>
        <w:pStyle w:val="22"/>
        <w:rPr>
          <w:rFonts w:eastAsiaTheme="minorEastAsia"/>
        </w:rPr>
      </w:pPr>
      <w:r w:rsidRPr="000D49F4">
        <w:t>9.5</w:t>
      </w:r>
      <w:r w:rsidRPr="000D49F4">
        <w:rPr>
          <w:rFonts w:eastAsiaTheme="minorEastAsia"/>
        </w:rPr>
        <w:tab/>
      </w:r>
      <w:r w:rsidRPr="000D49F4">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на территории с.п. Казым</w:t>
      </w:r>
      <w:r w:rsidRPr="000D49F4">
        <w:tab/>
      </w:r>
      <w:r w:rsidRPr="000D49F4">
        <w:fldChar w:fldCharType="begin"/>
      </w:r>
      <w:r w:rsidRPr="000D49F4">
        <w:instrText xml:space="preserve"> PAGEREF _Toc43540717 \h </w:instrText>
      </w:r>
      <w:r w:rsidRPr="000D49F4">
        <w:fldChar w:fldCharType="separate"/>
      </w:r>
      <w:r w:rsidR="00F460E7">
        <w:t>135</w:t>
      </w:r>
      <w:r w:rsidRPr="000D49F4">
        <w:fldChar w:fldCharType="end"/>
      </w:r>
    </w:p>
    <w:p w14:paraId="15AF292E" w14:textId="539E0D4B" w:rsidR="000D49F4" w:rsidRPr="000D49F4" w:rsidRDefault="000D49F4">
      <w:pPr>
        <w:pStyle w:val="22"/>
        <w:rPr>
          <w:rFonts w:eastAsiaTheme="minorEastAsia"/>
        </w:rPr>
      </w:pPr>
      <w:r w:rsidRPr="000D49F4">
        <w:t>9.6</w:t>
      </w:r>
      <w:r w:rsidRPr="000D49F4">
        <w:rPr>
          <w:rFonts w:eastAsiaTheme="minorEastAsia"/>
        </w:rPr>
        <w:tab/>
      </w:r>
      <w:r w:rsidRPr="000D49F4">
        <w:t>Предложения по источникам инвестиций на территории с.п. Казым</w:t>
      </w:r>
      <w:r w:rsidRPr="000D49F4">
        <w:tab/>
      </w:r>
      <w:r w:rsidRPr="000D49F4">
        <w:fldChar w:fldCharType="begin"/>
      </w:r>
      <w:r w:rsidRPr="000D49F4">
        <w:instrText xml:space="preserve"> PAGEREF _Toc43540718 \h </w:instrText>
      </w:r>
      <w:r w:rsidRPr="000D49F4">
        <w:fldChar w:fldCharType="separate"/>
      </w:r>
      <w:r w:rsidR="00F460E7">
        <w:t>135</w:t>
      </w:r>
      <w:r w:rsidRPr="000D49F4">
        <w:fldChar w:fldCharType="end"/>
      </w:r>
    </w:p>
    <w:p w14:paraId="7BCB94DC" w14:textId="106A27FA" w:rsidR="000D49F4" w:rsidRPr="000D49F4" w:rsidRDefault="000D49F4">
      <w:pPr>
        <w:pStyle w:val="22"/>
        <w:rPr>
          <w:rFonts w:eastAsiaTheme="minorEastAsia"/>
        </w:rPr>
      </w:pPr>
      <w:r w:rsidRPr="000D49F4">
        <w:t>9.7</w:t>
      </w:r>
      <w:r w:rsidRPr="000D49F4">
        <w:rPr>
          <w:rFonts w:eastAsiaTheme="minorEastAsia"/>
        </w:rPr>
        <w:tab/>
      </w:r>
      <w:r w:rsidRPr="000D49F4">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введенных в эксплуатацию переоборудованных центральных и индивидуальных тепловых пунктов на территории с.п. Казым</w:t>
      </w:r>
      <w:r w:rsidRPr="000D49F4">
        <w:tab/>
      </w:r>
      <w:r w:rsidRPr="000D49F4">
        <w:fldChar w:fldCharType="begin"/>
      </w:r>
      <w:r w:rsidRPr="000D49F4">
        <w:instrText xml:space="preserve"> PAGEREF _Toc43540719 \h </w:instrText>
      </w:r>
      <w:r w:rsidRPr="000D49F4">
        <w:fldChar w:fldCharType="separate"/>
      </w:r>
      <w:r w:rsidR="00F460E7">
        <w:t>136</w:t>
      </w:r>
      <w:r w:rsidRPr="000D49F4">
        <w:fldChar w:fldCharType="end"/>
      </w:r>
    </w:p>
    <w:p w14:paraId="4C1AC33E" w14:textId="4B3804B1"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10</w:t>
      </w:r>
      <w:r w:rsidRPr="000D49F4">
        <w:rPr>
          <w:rFonts w:ascii="Times New Roman" w:eastAsiaTheme="minorEastAsia" w:hAnsi="Times New Roman"/>
          <w:b w:val="0"/>
          <w:bCs w:val="0"/>
          <w:caps w:val="0"/>
          <w:noProof/>
        </w:rPr>
        <w:tab/>
      </w:r>
      <w:r w:rsidRPr="000D49F4">
        <w:rPr>
          <w:rFonts w:ascii="Times New Roman" w:hAnsi="Times New Roman"/>
          <w:b w:val="0"/>
          <w:noProof/>
        </w:rPr>
        <w:t>Глава 10. Перспективные топливные балансы</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_Toc43540720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137</w:t>
      </w:r>
      <w:r w:rsidRPr="000D49F4">
        <w:rPr>
          <w:rFonts w:ascii="Times New Roman" w:hAnsi="Times New Roman"/>
          <w:b w:val="0"/>
          <w:noProof/>
        </w:rPr>
        <w:fldChar w:fldCharType="end"/>
      </w:r>
    </w:p>
    <w:p w14:paraId="39C0FD29" w14:textId="38BCE1A9" w:rsidR="000D49F4" w:rsidRPr="000D49F4" w:rsidRDefault="000D49F4">
      <w:pPr>
        <w:pStyle w:val="22"/>
        <w:rPr>
          <w:rFonts w:eastAsiaTheme="minorEastAsia"/>
        </w:rPr>
      </w:pPr>
      <w:r w:rsidRPr="000D49F4">
        <w:t>10.1</w:t>
      </w:r>
      <w:r w:rsidRPr="000D49F4">
        <w:rPr>
          <w:rFonts w:eastAsiaTheme="minorEastAsia"/>
        </w:rPr>
        <w:tab/>
      </w:r>
      <w:r w:rsidRPr="000D49F4">
        <w:t>Расчёты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на территории с.п. Казым</w:t>
      </w:r>
      <w:r w:rsidRPr="000D49F4">
        <w:tab/>
      </w:r>
      <w:r w:rsidRPr="000D49F4">
        <w:fldChar w:fldCharType="begin"/>
      </w:r>
      <w:r w:rsidRPr="000D49F4">
        <w:instrText xml:space="preserve"> PAGEREF _Toc43540721 \h </w:instrText>
      </w:r>
      <w:r w:rsidRPr="000D49F4">
        <w:fldChar w:fldCharType="separate"/>
      </w:r>
      <w:r w:rsidR="00F460E7">
        <w:t>137</w:t>
      </w:r>
      <w:r w:rsidRPr="000D49F4">
        <w:fldChar w:fldCharType="end"/>
      </w:r>
    </w:p>
    <w:p w14:paraId="3BBCED5B" w14:textId="00E647A5" w:rsidR="000D49F4" w:rsidRPr="000D49F4" w:rsidRDefault="000D49F4">
      <w:pPr>
        <w:pStyle w:val="22"/>
        <w:rPr>
          <w:rFonts w:eastAsiaTheme="minorEastAsia"/>
        </w:rPr>
      </w:pPr>
      <w:r w:rsidRPr="000D49F4">
        <w:t>10.2</w:t>
      </w:r>
      <w:r w:rsidRPr="000D49F4">
        <w:rPr>
          <w:rFonts w:eastAsiaTheme="minorEastAsia"/>
        </w:rPr>
        <w:tab/>
      </w:r>
      <w:r w:rsidRPr="000D49F4">
        <w:t>Результаты расчётов по каждому источнику тепловой энергии нормативных запасов топлива на территории с.п. Казым</w:t>
      </w:r>
      <w:r w:rsidRPr="000D49F4">
        <w:tab/>
      </w:r>
      <w:r w:rsidRPr="000D49F4">
        <w:fldChar w:fldCharType="begin"/>
      </w:r>
      <w:r w:rsidRPr="000D49F4">
        <w:instrText xml:space="preserve"> PAGEREF _Toc43540722 \h </w:instrText>
      </w:r>
      <w:r w:rsidRPr="000D49F4">
        <w:fldChar w:fldCharType="separate"/>
      </w:r>
      <w:r w:rsidR="00F460E7">
        <w:t>140</w:t>
      </w:r>
      <w:r w:rsidRPr="000D49F4">
        <w:fldChar w:fldCharType="end"/>
      </w:r>
    </w:p>
    <w:p w14:paraId="59EA7F45" w14:textId="35197E2F" w:rsidR="000D49F4" w:rsidRPr="000D49F4" w:rsidRDefault="000D49F4">
      <w:pPr>
        <w:pStyle w:val="22"/>
        <w:rPr>
          <w:rFonts w:eastAsiaTheme="minorEastAsia"/>
        </w:rPr>
      </w:pPr>
      <w:r w:rsidRPr="000D49F4">
        <w:t>10.3</w:t>
      </w:r>
      <w:r w:rsidRPr="000D49F4">
        <w:rPr>
          <w:rFonts w:eastAsiaTheme="minorEastAsia"/>
        </w:rPr>
        <w:tab/>
      </w:r>
      <w:r w:rsidRPr="000D49F4">
        <w:t>Вид топлива, потребляемый источником тепловой энергии, в том числе с использованием возобновляемых источников энергии и местных видов топлива на территории с.п. Казым</w:t>
      </w:r>
      <w:r w:rsidRPr="000D49F4">
        <w:tab/>
      </w:r>
      <w:r>
        <w:tab/>
      </w:r>
      <w:r w:rsidRPr="000D49F4">
        <w:fldChar w:fldCharType="begin"/>
      </w:r>
      <w:r w:rsidRPr="000D49F4">
        <w:instrText xml:space="preserve"> PAGEREF _Toc43540723 \h </w:instrText>
      </w:r>
      <w:r w:rsidRPr="000D49F4">
        <w:fldChar w:fldCharType="separate"/>
      </w:r>
      <w:r w:rsidR="00F460E7">
        <w:t>140</w:t>
      </w:r>
      <w:r w:rsidRPr="000D49F4">
        <w:fldChar w:fldCharType="end"/>
      </w:r>
    </w:p>
    <w:p w14:paraId="14215149" w14:textId="6A0AF796" w:rsidR="000D49F4" w:rsidRPr="000D49F4" w:rsidRDefault="000D49F4">
      <w:pPr>
        <w:pStyle w:val="22"/>
        <w:rPr>
          <w:rFonts w:eastAsiaTheme="minorEastAsia"/>
        </w:rPr>
      </w:pPr>
      <w:r w:rsidRPr="000D49F4">
        <w:t>10.4</w:t>
      </w:r>
      <w:r w:rsidRPr="000D49F4">
        <w:rPr>
          <w:rFonts w:eastAsiaTheme="minorEastAsia"/>
        </w:rPr>
        <w:tab/>
      </w:r>
      <w:r w:rsidRPr="000D49F4">
        <w:t>Виды топлива, их долю и значение низшей теплоты сгорания топлива, используемые для производства тепловой энергии по каждой системе теплоснабжения на территории с.п. Казым</w:t>
      </w:r>
      <w:r w:rsidRPr="000D49F4">
        <w:tab/>
      </w:r>
      <w:r w:rsidRPr="000D49F4">
        <w:fldChar w:fldCharType="begin"/>
      </w:r>
      <w:r w:rsidRPr="000D49F4">
        <w:instrText xml:space="preserve"> PAGEREF _Toc43540724 \h </w:instrText>
      </w:r>
      <w:r w:rsidRPr="000D49F4">
        <w:fldChar w:fldCharType="separate"/>
      </w:r>
      <w:r w:rsidR="00F460E7">
        <w:t>140</w:t>
      </w:r>
      <w:r w:rsidRPr="000D49F4">
        <w:fldChar w:fldCharType="end"/>
      </w:r>
    </w:p>
    <w:p w14:paraId="5D38217A" w14:textId="5E9255A5" w:rsidR="000D49F4" w:rsidRPr="000D49F4" w:rsidRDefault="000D49F4">
      <w:pPr>
        <w:pStyle w:val="22"/>
        <w:rPr>
          <w:rFonts w:eastAsiaTheme="minorEastAsia"/>
        </w:rPr>
      </w:pPr>
      <w:r w:rsidRPr="000D49F4">
        <w:t>10.5</w:t>
      </w:r>
      <w:r w:rsidRPr="000D49F4">
        <w:rPr>
          <w:rFonts w:eastAsiaTheme="minorEastAsia"/>
        </w:rPr>
        <w:tab/>
      </w:r>
      <w:r w:rsidRPr="000D49F4">
        <w:t>Преобладающий в с.п. Казым вид топлива, определяемый по совокупности всех систем теплоснабжения, находящихся на территории поселения</w:t>
      </w:r>
      <w:r w:rsidRPr="000D49F4">
        <w:tab/>
      </w:r>
      <w:r w:rsidRPr="000D49F4">
        <w:fldChar w:fldCharType="begin"/>
      </w:r>
      <w:r w:rsidRPr="000D49F4">
        <w:instrText xml:space="preserve"> PAGEREF _Toc43540725 \h </w:instrText>
      </w:r>
      <w:r w:rsidRPr="000D49F4">
        <w:fldChar w:fldCharType="separate"/>
      </w:r>
      <w:r w:rsidR="00F460E7">
        <w:t>140</w:t>
      </w:r>
      <w:r w:rsidRPr="000D49F4">
        <w:fldChar w:fldCharType="end"/>
      </w:r>
    </w:p>
    <w:p w14:paraId="4D693BDB" w14:textId="41F25B30" w:rsidR="000D49F4" w:rsidRPr="000D49F4" w:rsidRDefault="000D49F4">
      <w:pPr>
        <w:pStyle w:val="22"/>
        <w:rPr>
          <w:rFonts w:eastAsiaTheme="minorEastAsia"/>
        </w:rPr>
      </w:pPr>
      <w:r w:rsidRPr="000D49F4">
        <w:t>10.6</w:t>
      </w:r>
      <w:r w:rsidRPr="000D49F4">
        <w:rPr>
          <w:rFonts w:eastAsiaTheme="minorEastAsia"/>
        </w:rPr>
        <w:tab/>
      </w:r>
      <w:r w:rsidRPr="000D49F4">
        <w:t>Приоритетное направление развития топливного баланса с.п. Казым</w:t>
      </w:r>
      <w:r w:rsidRPr="000D49F4">
        <w:tab/>
      </w:r>
      <w:r w:rsidRPr="000D49F4">
        <w:fldChar w:fldCharType="begin"/>
      </w:r>
      <w:r w:rsidRPr="000D49F4">
        <w:instrText xml:space="preserve"> PAGEREF _Toc43540726 \h </w:instrText>
      </w:r>
      <w:r w:rsidRPr="000D49F4">
        <w:fldChar w:fldCharType="separate"/>
      </w:r>
      <w:r w:rsidR="00F460E7">
        <w:t>140</w:t>
      </w:r>
      <w:r w:rsidRPr="000D49F4">
        <w:fldChar w:fldCharType="end"/>
      </w:r>
    </w:p>
    <w:p w14:paraId="592A2809" w14:textId="04FE2185" w:rsidR="000D49F4" w:rsidRPr="000D49F4" w:rsidRDefault="000D49F4">
      <w:pPr>
        <w:pStyle w:val="22"/>
        <w:rPr>
          <w:rFonts w:eastAsiaTheme="minorEastAsia"/>
        </w:rPr>
      </w:pPr>
      <w:r w:rsidRPr="000D49F4">
        <w:t>10.7</w:t>
      </w:r>
      <w:r w:rsidRPr="000D49F4">
        <w:rPr>
          <w:rFonts w:eastAsiaTheme="minorEastAsia"/>
        </w:rPr>
        <w:tab/>
      </w:r>
      <w:r w:rsidRPr="000D49F4">
        <w:t>Описание изменений в перспективных топливных балансах за период, предшествующий актуализации схемы теплоснабжения, в том числе с учётом введенных в эксплуатацию построенных и реконструированных источников тепловой энергии на территории с.п. Казым</w:t>
      </w:r>
      <w:r w:rsidRPr="000D49F4">
        <w:tab/>
      </w:r>
      <w:r w:rsidRPr="000D49F4">
        <w:fldChar w:fldCharType="begin"/>
      </w:r>
      <w:r w:rsidRPr="000D49F4">
        <w:instrText xml:space="preserve"> PAGEREF _Toc43540727 \h </w:instrText>
      </w:r>
      <w:r w:rsidRPr="000D49F4">
        <w:fldChar w:fldCharType="separate"/>
      </w:r>
      <w:r w:rsidR="00F460E7">
        <w:t>141</w:t>
      </w:r>
      <w:r w:rsidRPr="000D49F4">
        <w:fldChar w:fldCharType="end"/>
      </w:r>
    </w:p>
    <w:p w14:paraId="414EB531" w14:textId="7715A050"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11</w:t>
      </w:r>
      <w:r w:rsidRPr="000D49F4">
        <w:rPr>
          <w:rFonts w:ascii="Times New Roman" w:eastAsiaTheme="minorEastAsia" w:hAnsi="Times New Roman"/>
          <w:b w:val="0"/>
          <w:bCs w:val="0"/>
          <w:caps w:val="0"/>
          <w:noProof/>
        </w:rPr>
        <w:tab/>
      </w:r>
      <w:r w:rsidRPr="000D49F4">
        <w:rPr>
          <w:rFonts w:ascii="Times New Roman" w:hAnsi="Times New Roman"/>
          <w:b w:val="0"/>
          <w:noProof/>
        </w:rPr>
        <w:t>Глава 11. Оценка надёжности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_Toc43540728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142</w:t>
      </w:r>
      <w:r w:rsidRPr="000D49F4">
        <w:rPr>
          <w:rFonts w:ascii="Times New Roman" w:hAnsi="Times New Roman"/>
          <w:b w:val="0"/>
          <w:noProof/>
        </w:rPr>
        <w:fldChar w:fldCharType="end"/>
      </w:r>
    </w:p>
    <w:p w14:paraId="0389DD11" w14:textId="7C6F7281" w:rsidR="000D49F4" w:rsidRPr="000D49F4" w:rsidRDefault="000D49F4">
      <w:pPr>
        <w:pStyle w:val="22"/>
        <w:rPr>
          <w:rFonts w:eastAsiaTheme="minorEastAsia"/>
        </w:rPr>
      </w:pPr>
      <w:r w:rsidRPr="000D49F4">
        <w:t>11.1</w:t>
      </w:r>
      <w:r w:rsidRPr="000D49F4">
        <w:rPr>
          <w:rFonts w:eastAsiaTheme="minorEastAsia"/>
        </w:rPr>
        <w:tab/>
      </w:r>
      <w:r w:rsidRPr="000D49F4">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на территории с.п. Казым</w:t>
      </w:r>
      <w:r w:rsidRPr="000D49F4">
        <w:tab/>
      </w:r>
      <w:r w:rsidRPr="000D49F4">
        <w:fldChar w:fldCharType="begin"/>
      </w:r>
      <w:r w:rsidRPr="000D49F4">
        <w:instrText xml:space="preserve"> PAGEREF _Toc43540729 \h </w:instrText>
      </w:r>
      <w:r w:rsidRPr="000D49F4">
        <w:fldChar w:fldCharType="separate"/>
      </w:r>
      <w:r w:rsidR="00F460E7">
        <w:t>142</w:t>
      </w:r>
      <w:r w:rsidRPr="000D49F4">
        <w:fldChar w:fldCharType="end"/>
      </w:r>
    </w:p>
    <w:p w14:paraId="5AF2747F" w14:textId="48DABA95" w:rsidR="000D49F4" w:rsidRPr="000D49F4" w:rsidRDefault="000D49F4">
      <w:pPr>
        <w:pStyle w:val="22"/>
        <w:rPr>
          <w:rFonts w:eastAsiaTheme="minorEastAsia"/>
        </w:rPr>
      </w:pPr>
      <w:r w:rsidRPr="000D49F4">
        <w:lastRenderedPageBreak/>
        <w:t>11.2</w:t>
      </w:r>
      <w:r w:rsidRPr="000D49F4">
        <w:rPr>
          <w:rFonts w:eastAsiaTheme="minorEastAsia"/>
        </w:rPr>
        <w:tab/>
      </w:r>
      <w:r w:rsidRPr="000D49F4">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 на территории с.п. Казым</w:t>
      </w:r>
      <w:r w:rsidRPr="000D49F4">
        <w:tab/>
      </w:r>
      <w:r w:rsidRPr="000D49F4">
        <w:fldChar w:fldCharType="begin"/>
      </w:r>
      <w:r w:rsidRPr="000D49F4">
        <w:instrText xml:space="preserve"> PAGEREF _Toc43540730 \h </w:instrText>
      </w:r>
      <w:r w:rsidRPr="000D49F4">
        <w:fldChar w:fldCharType="separate"/>
      </w:r>
      <w:r w:rsidR="00F460E7">
        <w:t>142</w:t>
      </w:r>
      <w:r w:rsidRPr="000D49F4">
        <w:fldChar w:fldCharType="end"/>
      </w:r>
    </w:p>
    <w:p w14:paraId="226C0321" w14:textId="26CEE695" w:rsidR="000D49F4" w:rsidRPr="000D49F4" w:rsidRDefault="000D49F4">
      <w:pPr>
        <w:pStyle w:val="22"/>
        <w:rPr>
          <w:rFonts w:eastAsiaTheme="minorEastAsia"/>
        </w:rPr>
      </w:pPr>
      <w:r w:rsidRPr="000D49F4">
        <w:t>11.3</w:t>
      </w:r>
      <w:r w:rsidRPr="000D49F4">
        <w:rPr>
          <w:rFonts w:eastAsiaTheme="minorEastAsia"/>
        </w:rPr>
        <w:tab/>
      </w:r>
      <w:r w:rsidRPr="000D49F4">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 на территории с.п. Казым</w:t>
      </w:r>
      <w:r w:rsidRPr="000D49F4">
        <w:tab/>
      </w:r>
      <w:r>
        <w:tab/>
      </w:r>
      <w:r w:rsidRPr="000D49F4">
        <w:fldChar w:fldCharType="begin"/>
      </w:r>
      <w:r w:rsidRPr="000D49F4">
        <w:instrText xml:space="preserve"> PAGEREF _Toc43540731 \h </w:instrText>
      </w:r>
      <w:r w:rsidRPr="000D49F4">
        <w:fldChar w:fldCharType="separate"/>
      </w:r>
      <w:r w:rsidR="00F460E7">
        <w:t>142</w:t>
      </w:r>
      <w:r w:rsidRPr="000D49F4">
        <w:fldChar w:fldCharType="end"/>
      </w:r>
    </w:p>
    <w:p w14:paraId="24C0DE69" w14:textId="0155515E" w:rsidR="000D49F4" w:rsidRPr="000D49F4" w:rsidRDefault="000D49F4">
      <w:pPr>
        <w:pStyle w:val="22"/>
        <w:rPr>
          <w:rFonts w:eastAsiaTheme="minorEastAsia"/>
        </w:rPr>
      </w:pPr>
      <w:r w:rsidRPr="000D49F4">
        <w:t>11.4</w:t>
      </w:r>
      <w:r w:rsidRPr="000D49F4">
        <w:rPr>
          <w:rFonts w:eastAsiaTheme="minorEastAsia"/>
        </w:rPr>
        <w:tab/>
      </w:r>
      <w:r w:rsidRPr="000D49F4">
        <w:t>Результаты оценки коэффициентов готовности теплопроводов к несению тепловой нагрузки на территории с.п. Казым</w:t>
      </w:r>
      <w:r w:rsidRPr="000D49F4">
        <w:tab/>
      </w:r>
      <w:r w:rsidRPr="000D49F4">
        <w:fldChar w:fldCharType="begin"/>
      </w:r>
      <w:r w:rsidRPr="000D49F4">
        <w:instrText xml:space="preserve"> PAGEREF _Toc43540732 \h </w:instrText>
      </w:r>
      <w:r w:rsidRPr="000D49F4">
        <w:fldChar w:fldCharType="separate"/>
      </w:r>
      <w:r w:rsidR="00F460E7">
        <w:t>142</w:t>
      </w:r>
      <w:r w:rsidRPr="000D49F4">
        <w:fldChar w:fldCharType="end"/>
      </w:r>
    </w:p>
    <w:p w14:paraId="16211852" w14:textId="626EAD1A" w:rsidR="000D49F4" w:rsidRPr="000D49F4" w:rsidRDefault="000D49F4">
      <w:pPr>
        <w:pStyle w:val="22"/>
        <w:rPr>
          <w:rFonts w:eastAsiaTheme="minorEastAsia"/>
        </w:rPr>
      </w:pPr>
      <w:r w:rsidRPr="000D49F4">
        <w:t>11.5</w:t>
      </w:r>
      <w:r w:rsidRPr="000D49F4">
        <w:rPr>
          <w:rFonts w:eastAsiaTheme="minorEastAsia"/>
        </w:rPr>
        <w:tab/>
      </w:r>
      <w:r w:rsidRPr="000D49F4">
        <w:t>Результаты оценки недоотпуска тепловой энергии по причине отказов (аварийных ситуаций) и простоев тепловых сетей и источников тепловой энергии на территории с.п. Казым</w:t>
      </w:r>
      <w:r w:rsidRPr="000D49F4">
        <w:tab/>
      </w:r>
      <w:r w:rsidRPr="000D49F4">
        <w:fldChar w:fldCharType="begin"/>
      </w:r>
      <w:r w:rsidRPr="000D49F4">
        <w:instrText xml:space="preserve"> PAGEREF _Toc43540733 \h </w:instrText>
      </w:r>
      <w:r w:rsidRPr="000D49F4">
        <w:fldChar w:fldCharType="separate"/>
      </w:r>
      <w:r w:rsidR="00F460E7">
        <w:t>143</w:t>
      </w:r>
      <w:r w:rsidRPr="000D49F4">
        <w:fldChar w:fldCharType="end"/>
      </w:r>
    </w:p>
    <w:p w14:paraId="0EAEC1C8" w14:textId="01AC9196" w:rsidR="000D49F4" w:rsidRPr="000D49F4" w:rsidRDefault="000D49F4">
      <w:pPr>
        <w:pStyle w:val="22"/>
        <w:rPr>
          <w:rFonts w:eastAsiaTheme="minorEastAsia"/>
        </w:rPr>
      </w:pPr>
      <w:r w:rsidRPr="000D49F4">
        <w:t>11.6</w:t>
      </w:r>
      <w:r w:rsidRPr="000D49F4">
        <w:rPr>
          <w:rFonts w:eastAsiaTheme="minorEastAsia"/>
        </w:rPr>
        <w:tab/>
      </w:r>
      <w:r w:rsidRPr="000D49F4">
        <w:t>Предложения, обеспечивающие надёжность систем теплоснабжения в с.п. Казым</w:t>
      </w:r>
      <w:r w:rsidRPr="000D49F4">
        <w:tab/>
      </w:r>
      <w:r>
        <w:tab/>
      </w:r>
      <w:r w:rsidRPr="000D49F4">
        <w:fldChar w:fldCharType="begin"/>
      </w:r>
      <w:r w:rsidRPr="000D49F4">
        <w:instrText xml:space="preserve"> PAGEREF _Toc43540734 \h </w:instrText>
      </w:r>
      <w:r w:rsidRPr="000D49F4">
        <w:fldChar w:fldCharType="separate"/>
      </w:r>
      <w:r w:rsidR="00F460E7">
        <w:t>143</w:t>
      </w:r>
      <w:r w:rsidRPr="000D49F4">
        <w:fldChar w:fldCharType="end"/>
      </w:r>
    </w:p>
    <w:p w14:paraId="614CCDC7" w14:textId="17AD9CB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11.6.1</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_Toc43540735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143</w:t>
      </w:r>
      <w:r w:rsidRPr="000D49F4">
        <w:rPr>
          <w:rFonts w:ascii="Times New Roman" w:hAnsi="Times New Roman" w:cs="Times New Roman"/>
          <w:noProof/>
          <w:sz w:val="24"/>
          <w:szCs w:val="24"/>
        </w:rPr>
        <w:fldChar w:fldCharType="end"/>
      </w:r>
    </w:p>
    <w:p w14:paraId="5A7F2701" w14:textId="00341583"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11.6.2</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Установка резервного оборудования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_Toc43540736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144</w:t>
      </w:r>
      <w:r w:rsidRPr="000D49F4">
        <w:rPr>
          <w:rFonts w:ascii="Times New Roman" w:hAnsi="Times New Roman" w:cs="Times New Roman"/>
          <w:noProof/>
          <w:sz w:val="24"/>
          <w:szCs w:val="24"/>
        </w:rPr>
        <w:fldChar w:fldCharType="end"/>
      </w:r>
    </w:p>
    <w:p w14:paraId="5B0837CA" w14:textId="072B5A6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11.6.3</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Организация совместной работы нескольких источников тепловой энергии на единую тепловую сеть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_Toc43540737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144</w:t>
      </w:r>
      <w:r w:rsidRPr="000D49F4">
        <w:rPr>
          <w:rFonts w:ascii="Times New Roman" w:hAnsi="Times New Roman" w:cs="Times New Roman"/>
          <w:noProof/>
          <w:sz w:val="24"/>
          <w:szCs w:val="24"/>
        </w:rPr>
        <w:fldChar w:fldCharType="end"/>
      </w:r>
    </w:p>
    <w:p w14:paraId="655125D5" w14:textId="400D4940"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11.6.4</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Резервирование тепловых сетей смежных районов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_Toc43540738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144</w:t>
      </w:r>
      <w:r w:rsidRPr="000D49F4">
        <w:rPr>
          <w:rFonts w:ascii="Times New Roman" w:hAnsi="Times New Roman" w:cs="Times New Roman"/>
          <w:noProof/>
          <w:sz w:val="24"/>
          <w:szCs w:val="24"/>
        </w:rPr>
        <w:fldChar w:fldCharType="end"/>
      </w:r>
    </w:p>
    <w:p w14:paraId="75255A55" w14:textId="556DB7C1"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11.6.5</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Устройство резервных насосных станций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_Toc43540739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145</w:t>
      </w:r>
      <w:r w:rsidRPr="000D49F4">
        <w:rPr>
          <w:rFonts w:ascii="Times New Roman" w:hAnsi="Times New Roman" w:cs="Times New Roman"/>
          <w:noProof/>
          <w:sz w:val="24"/>
          <w:szCs w:val="24"/>
        </w:rPr>
        <w:fldChar w:fldCharType="end"/>
      </w:r>
    </w:p>
    <w:p w14:paraId="350755AE" w14:textId="490F5FFC" w:rsidR="000D49F4" w:rsidRPr="000D49F4" w:rsidRDefault="000D49F4">
      <w:pPr>
        <w:pStyle w:val="34"/>
        <w:rPr>
          <w:rFonts w:ascii="Times New Roman" w:eastAsiaTheme="minorEastAsia" w:hAnsi="Times New Roman" w:cs="Times New Roman"/>
          <w:noProof/>
          <w:sz w:val="24"/>
          <w:szCs w:val="24"/>
        </w:rPr>
      </w:pPr>
      <w:r w:rsidRPr="000D49F4">
        <w:rPr>
          <w:rFonts w:ascii="Times New Roman" w:hAnsi="Times New Roman" w:cs="Times New Roman"/>
          <w:noProof/>
          <w:sz w:val="24"/>
          <w:szCs w:val="24"/>
        </w:rPr>
        <w:t>11.6.6</w:t>
      </w:r>
      <w:r w:rsidRPr="000D49F4">
        <w:rPr>
          <w:rFonts w:ascii="Times New Roman" w:eastAsiaTheme="minorEastAsia" w:hAnsi="Times New Roman" w:cs="Times New Roman"/>
          <w:noProof/>
          <w:sz w:val="24"/>
          <w:szCs w:val="24"/>
        </w:rPr>
        <w:tab/>
      </w:r>
      <w:r w:rsidRPr="000D49F4">
        <w:rPr>
          <w:rFonts w:ascii="Times New Roman" w:hAnsi="Times New Roman" w:cs="Times New Roman"/>
          <w:noProof/>
          <w:sz w:val="24"/>
          <w:szCs w:val="24"/>
        </w:rPr>
        <w:t>Установке баков-аккумуляторов на территории с.п. Казым</w:t>
      </w:r>
      <w:r w:rsidRPr="000D49F4">
        <w:rPr>
          <w:rFonts w:ascii="Times New Roman" w:hAnsi="Times New Roman" w:cs="Times New Roman"/>
          <w:noProof/>
          <w:sz w:val="24"/>
          <w:szCs w:val="24"/>
        </w:rPr>
        <w:tab/>
      </w:r>
      <w:r w:rsidRPr="000D49F4">
        <w:rPr>
          <w:rFonts w:ascii="Times New Roman" w:hAnsi="Times New Roman" w:cs="Times New Roman"/>
          <w:noProof/>
          <w:sz w:val="24"/>
          <w:szCs w:val="24"/>
        </w:rPr>
        <w:fldChar w:fldCharType="begin"/>
      </w:r>
      <w:r w:rsidRPr="000D49F4">
        <w:rPr>
          <w:rFonts w:ascii="Times New Roman" w:hAnsi="Times New Roman" w:cs="Times New Roman"/>
          <w:noProof/>
          <w:sz w:val="24"/>
          <w:szCs w:val="24"/>
        </w:rPr>
        <w:instrText xml:space="preserve"> PAGEREF _Toc43540740 \h </w:instrText>
      </w:r>
      <w:r w:rsidRPr="000D49F4">
        <w:rPr>
          <w:rFonts w:ascii="Times New Roman" w:hAnsi="Times New Roman" w:cs="Times New Roman"/>
          <w:noProof/>
          <w:sz w:val="24"/>
          <w:szCs w:val="24"/>
        </w:rPr>
      </w:r>
      <w:r w:rsidRPr="000D49F4">
        <w:rPr>
          <w:rFonts w:ascii="Times New Roman" w:hAnsi="Times New Roman" w:cs="Times New Roman"/>
          <w:noProof/>
          <w:sz w:val="24"/>
          <w:szCs w:val="24"/>
        </w:rPr>
        <w:fldChar w:fldCharType="separate"/>
      </w:r>
      <w:r w:rsidR="00F460E7">
        <w:rPr>
          <w:rFonts w:ascii="Times New Roman" w:hAnsi="Times New Roman" w:cs="Times New Roman"/>
          <w:noProof/>
          <w:sz w:val="24"/>
          <w:szCs w:val="24"/>
        </w:rPr>
        <w:t>146</w:t>
      </w:r>
      <w:r w:rsidRPr="000D49F4">
        <w:rPr>
          <w:rFonts w:ascii="Times New Roman" w:hAnsi="Times New Roman" w:cs="Times New Roman"/>
          <w:noProof/>
          <w:sz w:val="24"/>
          <w:szCs w:val="24"/>
        </w:rPr>
        <w:fldChar w:fldCharType="end"/>
      </w:r>
    </w:p>
    <w:p w14:paraId="756ED624" w14:textId="1751C405" w:rsidR="000D49F4" w:rsidRPr="000D49F4" w:rsidRDefault="000D49F4">
      <w:pPr>
        <w:pStyle w:val="22"/>
        <w:rPr>
          <w:rFonts w:eastAsiaTheme="minorEastAsia"/>
        </w:rPr>
      </w:pPr>
      <w:r w:rsidRPr="000D49F4">
        <w:t>11.7</w:t>
      </w:r>
      <w:r w:rsidRPr="000D49F4">
        <w:rPr>
          <w:rFonts w:eastAsiaTheme="minorEastAsia"/>
        </w:rPr>
        <w:tab/>
      </w:r>
      <w:r w:rsidRPr="000D49F4">
        <w:t>Описание изменений в показателях надёжности теплоснабжения за период, предшествующий актуализации схемы теплоснабжения, с учётом введенных в эксплуатацию новых и реконструированных тепловых сетей и сооружений на них на территории с.п. Казым</w:t>
      </w:r>
      <w:r w:rsidRPr="000D49F4">
        <w:tab/>
      </w:r>
      <w:r>
        <w:tab/>
      </w:r>
      <w:r w:rsidRPr="000D49F4">
        <w:fldChar w:fldCharType="begin"/>
      </w:r>
      <w:r w:rsidRPr="000D49F4">
        <w:instrText xml:space="preserve"> PAGEREF _Toc43540741 \h </w:instrText>
      </w:r>
      <w:r w:rsidRPr="000D49F4">
        <w:fldChar w:fldCharType="separate"/>
      </w:r>
      <w:r w:rsidR="00F460E7">
        <w:t>146</w:t>
      </w:r>
      <w:r w:rsidRPr="000D49F4">
        <w:fldChar w:fldCharType="end"/>
      </w:r>
    </w:p>
    <w:p w14:paraId="381A0C6E" w14:textId="56DCBAF4"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12</w:t>
      </w:r>
      <w:r w:rsidRPr="000D49F4">
        <w:rPr>
          <w:rFonts w:ascii="Times New Roman" w:eastAsiaTheme="minorEastAsia" w:hAnsi="Times New Roman"/>
          <w:b w:val="0"/>
          <w:bCs w:val="0"/>
          <w:caps w:val="0"/>
          <w:noProof/>
        </w:rPr>
        <w:tab/>
      </w:r>
      <w:r w:rsidRPr="000D49F4">
        <w:rPr>
          <w:rFonts w:ascii="Times New Roman" w:hAnsi="Times New Roman"/>
          <w:b w:val="0"/>
          <w:noProof/>
        </w:rPr>
        <w:t>Глава 12. Обоснование инвестиций в строительство, реконструкцию, техническое перевооружение и (или) модернизацию</w:t>
      </w:r>
      <w:r w:rsidRPr="000D49F4">
        <w:rPr>
          <w:rFonts w:ascii="Times New Roman" w:hAnsi="Times New Roman"/>
          <w:b w:val="0"/>
          <w:noProof/>
        </w:rPr>
        <w:tab/>
      </w:r>
      <w:r>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_Toc43540742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147</w:t>
      </w:r>
      <w:r w:rsidRPr="000D49F4">
        <w:rPr>
          <w:rFonts w:ascii="Times New Roman" w:hAnsi="Times New Roman"/>
          <w:b w:val="0"/>
          <w:noProof/>
        </w:rPr>
        <w:fldChar w:fldCharType="end"/>
      </w:r>
    </w:p>
    <w:p w14:paraId="5A5B9A6C" w14:textId="3F8E9671" w:rsidR="000D49F4" w:rsidRPr="000D49F4" w:rsidRDefault="000D49F4">
      <w:pPr>
        <w:pStyle w:val="22"/>
        <w:rPr>
          <w:rFonts w:eastAsiaTheme="minorEastAsia"/>
        </w:rPr>
      </w:pPr>
      <w:r w:rsidRPr="000D49F4">
        <w:t>12.1</w:t>
      </w:r>
      <w:r w:rsidRPr="000D49F4">
        <w:rPr>
          <w:rFonts w:eastAsiaTheme="minorEastAsia"/>
        </w:rPr>
        <w:tab/>
      </w:r>
      <w:r w:rsidRPr="000D49F4">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Казым</w:t>
      </w:r>
      <w:r w:rsidRPr="000D49F4">
        <w:tab/>
      </w:r>
      <w:r w:rsidRPr="000D49F4">
        <w:fldChar w:fldCharType="begin"/>
      </w:r>
      <w:r w:rsidRPr="000D49F4">
        <w:instrText xml:space="preserve"> PAGEREF _Toc43540743 \h </w:instrText>
      </w:r>
      <w:r w:rsidRPr="000D49F4">
        <w:fldChar w:fldCharType="separate"/>
      </w:r>
      <w:r w:rsidR="00F460E7">
        <w:t>147</w:t>
      </w:r>
      <w:r w:rsidRPr="000D49F4">
        <w:fldChar w:fldCharType="end"/>
      </w:r>
    </w:p>
    <w:p w14:paraId="073FFF7F" w14:textId="787ED22F" w:rsidR="000D49F4" w:rsidRPr="000D49F4" w:rsidRDefault="000D49F4">
      <w:pPr>
        <w:pStyle w:val="22"/>
        <w:rPr>
          <w:rFonts w:eastAsiaTheme="minorEastAsia"/>
        </w:rPr>
      </w:pPr>
      <w:r w:rsidRPr="000D49F4">
        <w:t>12.2</w:t>
      </w:r>
      <w:r w:rsidRPr="000D49F4">
        <w:rPr>
          <w:rFonts w:eastAsiaTheme="minorEastAsia"/>
        </w:rPr>
        <w:tab/>
      </w:r>
      <w:r w:rsidRPr="000D49F4">
        <w:rPr>
          <w:lang w:eastAsia="en-US"/>
        </w:rPr>
        <w:t>Проекты нового строительства и реконструкции тепловых сетей для обеспечения нормативной надежности и безопасности теплоснабжения</w:t>
      </w:r>
      <w:r w:rsidRPr="000D49F4">
        <w:tab/>
      </w:r>
      <w:r w:rsidRPr="000D49F4">
        <w:fldChar w:fldCharType="begin"/>
      </w:r>
      <w:r w:rsidRPr="000D49F4">
        <w:instrText xml:space="preserve"> PAGEREF _Toc43540744 \h </w:instrText>
      </w:r>
      <w:r w:rsidRPr="000D49F4">
        <w:fldChar w:fldCharType="separate"/>
      </w:r>
      <w:r w:rsidR="00F460E7">
        <w:t>148</w:t>
      </w:r>
      <w:r w:rsidRPr="000D49F4">
        <w:fldChar w:fldCharType="end"/>
      </w:r>
    </w:p>
    <w:p w14:paraId="3D3971F2" w14:textId="546DA43F" w:rsidR="000D49F4" w:rsidRPr="000D49F4" w:rsidRDefault="000D49F4">
      <w:pPr>
        <w:pStyle w:val="22"/>
        <w:rPr>
          <w:rFonts w:eastAsiaTheme="minorEastAsia"/>
        </w:rPr>
      </w:pPr>
      <w:r w:rsidRPr="000D49F4">
        <w:t>12.3</w:t>
      </w:r>
      <w:r w:rsidRPr="000D49F4">
        <w:rPr>
          <w:rFonts w:eastAsiaTheme="minorEastAsia"/>
        </w:rPr>
        <w:tab/>
      </w:r>
      <w:r w:rsidRPr="000D49F4">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Казым</w:t>
      </w:r>
      <w:r w:rsidRPr="000D49F4">
        <w:tab/>
      </w:r>
      <w:r w:rsidRPr="000D49F4">
        <w:fldChar w:fldCharType="begin"/>
      </w:r>
      <w:r w:rsidRPr="000D49F4">
        <w:instrText xml:space="preserve"> PAGEREF _Toc43540745 \h </w:instrText>
      </w:r>
      <w:r w:rsidRPr="000D49F4">
        <w:fldChar w:fldCharType="separate"/>
      </w:r>
      <w:r w:rsidR="00F460E7">
        <w:t>148</w:t>
      </w:r>
      <w:r w:rsidRPr="000D49F4">
        <w:fldChar w:fldCharType="end"/>
      </w:r>
    </w:p>
    <w:p w14:paraId="5FD51D57" w14:textId="5C9A9262" w:rsidR="000D49F4" w:rsidRPr="000D49F4" w:rsidRDefault="000D49F4">
      <w:pPr>
        <w:pStyle w:val="22"/>
        <w:rPr>
          <w:rFonts w:eastAsiaTheme="minorEastAsia"/>
        </w:rPr>
      </w:pPr>
      <w:r w:rsidRPr="000D49F4">
        <w:t>12.4</w:t>
      </w:r>
      <w:r w:rsidRPr="000D49F4">
        <w:rPr>
          <w:rFonts w:eastAsiaTheme="minorEastAsia"/>
        </w:rPr>
        <w:tab/>
      </w:r>
      <w:r w:rsidRPr="000D49F4">
        <w:t>Расчёты экономической эффективности инвестиций на территории с.п. Казым</w:t>
      </w:r>
      <w:r w:rsidRPr="000D49F4">
        <w:tab/>
      </w:r>
      <w:r>
        <w:tab/>
      </w:r>
      <w:r w:rsidRPr="000D49F4">
        <w:fldChar w:fldCharType="begin"/>
      </w:r>
      <w:r w:rsidRPr="000D49F4">
        <w:instrText xml:space="preserve"> PAGEREF _Toc43540746 \h </w:instrText>
      </w:r>
      <w:r w:rsidRPr="000D49F4">
        <w:fldChar w:fldCharType="separate"/>
      </w:r>
      <w:r w:rsidR="00F460E7">
        <w:t>152</w:t>
      </w:r>
      <w:r w:rsidRPr="000D49F4">
        <w:fldChar w:fldCharType="end"/>
      </w:r>
    </w:p>
    <w:p w14:paraId="0DD376F0" w14:textId="4DC02F05" w:rsidR="000D49F4" w:rsidRPr="000D49F4" w:rsidRDefault="000D49F4">
      <w:pPr>
        <w:pStyle w:val="22"/>
        <w:rPr>
          <w:rFonts w:eastAsiaTheme="minorEastAsia"/>
        </w:rPr>
      </w:pPr>
      <w:r w:rsidRPr="000D49F4">
        <w:t>12.5</w:t>
      </w:r>
      <w:r w:rsidRPr="000D49F4">
        <w:rPr>
          <w:rFonts w:eastAsiaTheme="minorEastAsia"/>
        </w:rPr>
        <w:tab/>
      </w:r>
      <w:r w:rsidRPr="000D49F4">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на территории с.п. Казым</w:t>
      </w:r>
      <w:r w:rsidRPr="000D49F4">
        <w:tab/>
      </w:r>
      <w:r w:rsidRPr="000D49F4">
        <w:fldChar w:fldCharType="begin"/>
      </w:r>
      <w:r w:rsidRPr="000D49F4">
        <w:instrText xml:space="preserve"> PAGEREF _Toc43540747 \h </w:instrText>
      </w:r>
      <w:r w:rsidRPr="000D49F4">
        <w:fldChar w:fldCharType="separate"/>
      </w:r>
      <w:r w:rsidR="00F460E7">
        <w:t>153</w:t>
      </w:r>
      <w:r w:rsidRPr="000D49F4">
        <w:fldChar w:fldCharType="end"/>
      </w:r>
    </w:p>
    <w:p w14:paraId="048690FC" w14:textId="76193B88" w:rsidR="000D49F4" w:rsidRPr="000D49F4" w:rsidRDefault="000D49F4">
      <w:pPr>
        <w:pStyle w:val="22"/>
        <w:rPr>
          <w:rFonts w:eastAsiaTheme="minorEastAsia"/>
        </w:rPr>
      </w:pPr>
      <w:r w:rsidRPr="000D49F4">
        <w:t>12.6</w:t>
      </w:r>
      <w:r w:rsidRPr="000D49F4">
        <w:rPr>
          <w:rFonts w:eastAsiaTheme="minorEastAsia"/>
        </w:rPr>
        <w:tab/>
      </w:r>
      <w:r w:rsidRPr="000D49F4">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на территории с.п. Казым</w:t>
      </w:r>
      <w:r w:rsidRPr="000D49F4">
        <w:tab/>
      </w:r>
      <w:r w:rsidRPr="000D49F4">
        <w:fldChar w:fldCharType="begin"/>
      </w:r>
      <w:r w:rsidRPr="000D49F4">
        <w:instrText xml:space="preserve"> PAGEREF _Toc43540748 \h </w:instrText>
      </w:r>
      <w:r w:rsidRPr="000D49F4">
        <w:fldChar w:fldCharType="separate"/>
      </w:r>
      <w:r w:rsidR="00F460E7">
        <w:t>168</w:t>
      </w:r>
      <w:r w:rsidRPr="000D49F4">
        <w:fldChar w:fldCharType="end"/>
      </w:r>
    </w:p>
    <w:p w14:paraId="3974C513" w14:textId="4A9B5BE6" w:rsidR="000D49F4" w:rsidRPr="000D49F4" w:rsidRDefault="000D49F4">
      <w:pPr>
        <w:pStyle w:val="22"/>
        <w:rPr>
          <w:rFonts w:eastAsiaTheme="minorEastAsia"/>
        </w:rPr>
      </w:pPr>
      <w:r w:rsidRPr="000D49F4">
        <w:t>12.7</w:t>
      </w:r>
      <w:r w:rsidRPr="000D49F4">
        <w:rPr>
          <w:rFonts w:eastAsiaTheme="minorEastAsia"/>
        </w:rPr>
        <w:tab/>
      </w:r>
      <w:r w:rsidRPr="000D49F4">
        <w:t xml:space="preserve">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w:t>
      </w:r>
      <w:r w:rsidRPr="000D49F4">
        <w:lastRenderedPageBreak/>
        <w:t>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 на территории с.п. Казым</w:t>
      </w:r>
      <w:r w:rsidRPr="000D49F4">
        <w:tab/>
      </w:r>
      <w:r>
        <w:tab/>
      </w:r>
      <w:r w:rsidRPr="000D49F4">
        <w:fldChar w:fldCharType="begin"/>
      </w:r>
      <w:r w:rsidRPr="000D49F4">
        <w:instrText xml:space="preserve"> PAGEREF _Toc43540749 \h </w:instrText>
      </w:r>
      <w:r w:rsidRPr="000D49F4">
        <w:fldChar w:fldCharType="separate"/>
      </w:r>
      <w:r w:rsidR="00F460E7">
        <w:t>168</w:t>
      </w:r>
      <w:r w:rsidRPr="000D49F4">
        <w:fldChar w:fldCharType="end"/>
      </w:r>
    </w:p>
    <w:p w14:paraId="4FB94637" w14:textId="2BC0FCC5"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13</w:t>
      </w:r>
      <w:r w:rsidRPr="000D49F4">
        <w:rPr>
          <w:rFonts w:ascii="Times New Roman" w:eastAsiaTheme="minorEastAsia" w:hAnsi="Times New Roman"/>
          <w:b w:val="0"/>
          <w:bCs w:val="0"/>
          <w:caps w:val="0"/>
          <w:noProof/>
        </w:rPr>
        <w:tab/>
      </w:r>
      <w:r w:rsidRPr="000D49F4">
        <w:rPr>
          <w:rFonts w:ascii="Times New Roman" w:hAnsi="Times New Roman"/>
          <w:b w:val="0"/>
          <w:noProof/>
        </w:rPr>
        <w:t>Глава 13. Индикаторы развития систем теплоснабжения городского округа</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_Toc43540750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169</w:t>
      </w:r>
      <w:r w:rsidRPr="000D49F4">
        <w:rPr>
          <w:rFonts w:ascii="Times New Roman" w:hAnsi="Times New Roman"/>
          <w:b w:val="0"/>
          <w:noProof/>
        </w:rPr>
        <w:fldChar w:fldCharType="end"/>
      </w:r>
    </w:p>
    <w:p w14:paraId="11C77D6E" w14:textId="1C01A865" w:rsidR="000D49F4" w:rsidRPr="000D49F4" w:rsidRDefault="000D49F4">
      <w:pPr>
        <w:pStyle w:val="22"/>
        <w:rPr>
          <w:rFonts w:eastAsiaTheme="minorEastAsia"/>
        </w:rPr>
      </w:pPr>
      <w:r w:rsidRPr="000D49F4">
        <w:t>13.1</w:t>
      </w:r>
      <w:r w:rsidRPr="000D49F4">
        <w:rPr>
          <w:rFonts w:eastAsiaTheme="minorEastAsia"/>
        </w:rPr>
        <w:tab/>
      </w:r>
      <w:r w:rsidRPr="000D49F4">
        <w:t>Количество прекращений подачи тепловой энергии, теплоносителя в результате технологических нарушений на тепловых сетях на территории с.п. Казым</w:t>
      </w:r>
      <w:r w:rsidRPr="000D49F4">
        <w:tab/>
      </w:r>
      <w:r w:rsidRPr="000D49F4">
        <w:fldChar w:fldCharType="begin"/>
      </w:r>
      <w:r w:rsidRPr="000D49F4">
        <w:instrText xml:space="preserve"> PAGEREF _Toc43540751 \h </w:instrText>
      </w:r>
      <w:r w:rsidRPr="000D49F4">
        <w:fldChar w:fldCharType="separate"/>
      </w:r>
      <w:r w:rsidR="00F460E7">
        <w:t>169</w:t>
      </w:r>
      <w:r w:rsidRPr="000D49F4">
        <w:fldChar w:fldCharType="end"/>
      </w:r>
    </w:p>
    <w:p w14:paraId="2D23A972" w14:textId="27BB6197" w:rsidR="000D49F4" w:rsidRPr="000D49F4" w:rsidRDefault="000D49F4">
      <w:pPr>
        <w:pStyle w:val="22"/>
        <w:rPr>
          <w:rFonts w:eastAsiaTheme="minorEastAsia"/>
        </w:rPr>
      </w:pPr>
      <w:r w:rsidRPr="000D49F4">
        <w:t>13.2</w:t>
      </w:r>
      <w:r w:rsidRPr="000D49F4">
        <w:rPr>
          <w:rFonts w:eastAsiaTheme="minorEastAsia"/>
        </w:rPr>
        <w:tab/>
      </w:r>
      <w:r w:rsidRPr="000D49F4">
        <w:t>Количество прекращений подачи тепловой энергии, теплоносителя в результате технологических нарушений на источниках тепловой энергии на территории с.п. Казым</w:t>
      </w:r>
      <w:r w:rsidRPr="000D49F4">
        <w:tab/>
      </w:r>
      <w:r w:rsidRPr="000D49F4">
        <w:fldChar w:fldCharType="begin"/>
      </w:r>
      <w:r w:rsidRPr="000D49F4">
        <w:instrText xml:space="preserve"> PAGEREF _Toc43540752 \h </w:instrText>
      </w:r>
      <w:r w:rsidRPr="000D49F4">
        <w:fldChar w:fldCharType="separate"/>
      </w:r>
      <w:r w:rsidR="00F460E7">
        <w:t>169</w:t>
      </w:r>
      <w:r w:rsidRPr="000D49F4">
        <w:fldChar w:fldCharType="end"/>
      </w:r>
    </w:p>
    <w:p w14:paraId="4C285500" w14:textId="22F158B1" w:rsidR="000D49F4" w:rsidRPr="000D49F4" w:rsidRDefault="000D49F4">
      <w:pPr>
        <w:pStyle w:val="22"/>
        <w:rPr>
          <w:rFonts w:eastAsiaTheme="minorEastAsia"/>
        </w:rPr>
      </w:pPr>
      <w:r w:rsidRPr="000D49F4">
        <w:t>13.3</w:t>
      </w:r>
      <w:r w:rsidRPr="000D49F4">
        <w:rPr>
          <w:rFonts w:eastAsiaTheme="minorEastAsia"/>
        </w:rPr>
        <w:tab/>
      </w:r>
      <w:r w:rsidRPr="000D49F4">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на территории с.п. Казым</w:t>
      </w:r>
      <w:r w:rsidRPr="000D49F4">
        <w:tab/>
      </w:r>
      <w:r w:rsidRPr="000D49F4">
        <w:fldChar w:fldCharType="begin"/>
      </w:r>
      <w:r w:rsidRPr="000D49F4">
        <w:instrText xml:space="preserve"> PAGEREF _Toc43540753 \h </w:instrText>
      </w:r>
      <w:r w:rsidRPr="000D49F4">
        <w:fldChar w:fldCharType="separate"/>
      </w:r>
      <w:r w:rsidR="00F460E7">
        <w:t>169</w:t>
      </w:r>
      <w:r w:rsidRPr="000D49F4">
        <w:fldChar w:fldCharType="end"/>
      </w:r>
    </w:p>
    <w:p w14:paraId="4251D1FE" w14:textId="12EE7318" w:rsidR="000D49F4" w:rsidRPr="000D49F4" w:rsidRDefault="000D49F4">
      <w:pPr>
        <w:pStyle w:val="22"/>
        <w:rPr>
          <w:rFonts w:eastAsiaTheme="minorEastAsia"/>
        </w:rPr>
      </w:pPr>
      <w:r w:rsidRPr="000D49F4">
        <w:t>13.4</w:t>
      </w:r>
      <w:r w:rsidRPr="000D49F4">
        <w:rPr>
          <w:rFonts w:eastAsiaTheme="minorEastAsia"/>
        </w:rPr>
        <w:tab/>
      </w:r>
      <w:r w:rsidRPr="000D49F4">
        <w:t>Отношение величины технологических потерь тепловой энергии, теплоносителя к материальной характеристике тепловой сети на территории с.п. Казым</w:t>
      </w:r>
      <w:r w:rsidRPr="000D49F4">
        <w:tab/>
      </w:r>
      <w:r w:rsidRPr="000D49F4">
        <w:fldChar w:fldCharType="begin"/>
      </w:r>
      <w:r w:rsidRPr="000D49F4">
        <w:instrText xml:space="preserve"> PAGEREF _Toc43540754 \h </w:instrText>
      </w:r>
      <w:r w:rsidRPr="000D49F4">
        <w:fldChar w:fldCharType="separate"/>
      </w:r>
      <w:r w:rsidR="00F460E7">
        <w:t>169</w:t>
      </w:r>
      <w:r w:rsidRPr="000D49F4">
        <w:fldChar w:fldCharType="end"/>
      </w:r>
    </w:p>
    <w:p w14:paraId="57F1D3D1" w14:textId="11670B54" w:rsidR="000D49F4" w:rsidRPr="000D49F4" w:rsidRDefault="000D49F4">
      <w:pPr>
        <w:pStyle w:val="22"/>
        <w:rPr>
          <w:rFonts w:eastAsiaTheme="minorEastAsia"/>
        </w:rPr>
      </w:pPr>
      <w:r w:rsidRPr="000D49F4">
        <w:t>13.5</w:t>
      </w:r>
      <w:r w:rsidRPr="000D49F4">
        <w:rPr>
          <w:rFonts w:eastAsiaTheme="minorEastAsia"/>
        </w:rPr>
        <w:tab/>
      </w:r>
      <w:r w:rsidRPr="000D49F4">
        <w:t>Удельная материальная характеристика тепловых сетей, приведённая к расчётной тепловой нагрузке на территории с.п. Казым</w:t>
      </w:r>
      <w:r w:rsidRPr="000D49F4">
        <w:tab/>
      </w:r>
      <w:r w:rsidRPr="000D49F4">
        <w:fldChar w:fldCharType="begin"/>
      </w:r>
      <w:r w:rsidRPr="000D49F4">
        <w:instrText xml:space="preserve"> PAGEREF _Toc43540755 \h </w:instrText>
      </w:r>
      <w:r w:rsidRPr="000D49F4">
        <w:fldChar w:fldCharType="separate"/>
      </w:r>
      <w:r w:rsidR="00F460E7">
        <w:t>170</w:t>
      </w:r>
      <w:r w:rsidRPr="000D49F4">
        <w:fldChar w:fldCharType="end"/>
      </w:r>
    </w:p>
    <w:p w14:paraId="7357CAE5" w14:textId="28B48DA0" w:rsidR="000D49F4" w:rsidRPr="000D49F4" w:rsidRDefault="000D49F4">
      <w:pPr>
        <w:pStyle w:val="22"/>
        <w:rPr>
          <w:rFonts w:eastAsiaTheme="minorEastAsia"/>
        </w:rPr>
      </w:pPr>
      <w:r w:rsidRPr="000D49F4">
        <w:t>13.6</w:t>
      </w:r>
      <w:r w:rsidRPr="000D49F4">
        <w:rPr>
          <w:rFonts w:eastAsiaTheme="minorEastAsia"/>
        </w:rPr>
        <w:tab/>
      </w:r>
      <w:r w:rsidRPr="000D49F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на территории с.п. Казым</w:t>
      </w:r>
      <w:r w:rsidRPr="000D49F4">
        <w:tab/>
      </w:r>
      <w:r w:rsidRPr="000D49F4">
        <w:fldChar w:fldCharType="begin"/>
      </w:r>
      <w:r w:rsidRPr="000D49F4">
        <w:instrText xml:space="preserve"> PAGEREF _Toc43540756 \h </w:instrText>
      </w:r>
      <w:r w:rsidRPr="000D49F4">
        <w:fldChar w:fldCharType="separate"/>
      </w:r>
      <w:r w:rsidR="00F460E7">
        <w:t>170</w:t>
      </w:r>
      <w:r w:rsidRPr="000D49F4">
        <w:fldChar w:fldCharType="end"/>
      </w:r>
    </w:p>
    <w:p w14:paraId="0A0FA875" w14:textId="60A9B4F7" w:rsidR="000D49F4" w:rsidRPr="000D49F4" w:rsidRDefault="000D49F4">
      <w:pPr>
        <w:pStyle w:val="22"/>
        <w:rPr>
          <w:rFonts w:eastAsiaTheme="minorEastAsia"/>
        </w:rPr>
      </w:pPr>
      <w:r w:rsidRPr="000D49F4">
        <w:t>13.7</w:t>
      </w:r>
      <w:r w:rsidRPr="000D49F4">
        <w:rPr>
          <w:rFonts w:eastAsiaTheme="minorEastAsia"/>
        </w:rPr>
        <w:tab/>
      </w:r>
      <w:r w:rsidRPr="000D49F4">
        <w:t>Удельный расход условного топлива на отпуск электрической энергии на территории с.п. Казым</w:t>
      </w:r>
      <w:r w:rsidRPr="000D49F4">
        <w:tab/>
      </w:r>
      <w:r w:rsidRPr="000D49F4">
        <w:fldChar w:fldCharType="begin"/>
      </w:r>
      <w:r w:rsidRPr="000D49F4">
        <w:instrText xml:space="preserve"> PAGEREF _Toc43540757 \h </w:instrText>
      </w:r>
      <w:r w:rsidRPr="000D49F4">
        <w:fldChar w:fldCharType="separate"/>
      </w:r>
      <w:r w:rsidR="00F460E7">
        <w:t>170</w:t>
      </w:r>
      <w:r w:rsidRPr="000D49F4">
        <w:fldChar w:fldCharType="end"/>
      </w:r>
    </w:p>
    <w:p w14:paraId="15BE4E53" w14:textId="613B4CA9" w:rsidR="000D49F4" w:rsidRPr="000D49F4" w:rsidRDefault="000D49F4">
      <w:pPr>
        <w:pStyle w:val="22"/>
        <w:rPr>
          <w:rFonts w:eastAsiaTheme="minorEastAsia"/>
        </w:rPr>
      </w:pPr>
      <w:r w:rsidRPr="000D49F4">
        <w:t>13.8</w:t>
      </w:r>
      <w:r w:rsidRPr="000D49F4">
        <w:rPr>
          <w:rFonts w:eastAsiaTheme="minorEastAsia"/>
        </w:rPr>
        <w:tab/>
      </w:r>
      <w:r w:rsidRPr="000D49F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на территории с.п. Казым</w:t>
      </w:r>
      <w:r w:rsidRPr="000D49F4">
        <w:tab/>
      </w:r>
      <w:r w:rsidRPr="000D49F4">
        <w:fldChar w:fldCharType="begin"/>
      </w:r>
      <w:r w:rsidRPr="000D49F4">
        <w:instrText xml:space="preserve"> PAGEREF _Toc43540758 \h </w:instrText>
      </w:r>
      <w:r w:rsidRPr="000D49F4">
        <w:fldChar w:fldCharType="separate"/>
      </w:r>
      <w:r w:rsidR="00F460E7">
        <w:t>170</w:t>
      </w:r>
      <w:r w:rsidRPr="000D49F4">
        <w:fldChar w:fldCharType="end"/>
      </w:r>
    </w:p>
    <w:p w14:paraId="40CF7402" w14:textId="7A577A66" w:rsidR="000D49F4" w:rsidRPr="000D49F4" w:rsidRDefault="000D49F4">
      <w:pPr>
        <w:pStyle w:val="22"/>
        <w:rPr>
          <w:rFonts w:eastAsiaTheme="minorEastAsia"/>
        </w:rPr>
      </w:pPr>
      <w:r w:rsidRPr="000D49F4">
        <w:t>13.9</w:t>
      </w:r>
      <w:r w:rsidRPr="000D49F4">
        <w:rPr>
          <w:rFonts w:eastAsiaTheme="minorEastAsia"/>
        </w:rPr>
        <w:tab/>
      </w:r>
      <w:r w:rsidRPr="000D49F4">
        <w:t>Доля отпуска тепловой энергии, осуществляемого потребителям по приборам учёта, в общем объёме отпущенной тепловой энергии на территории с.п. Казым</w:t>
      </w:r>
      <w:r w:rsidRPr="000D49F4">
        <w:tab/>
      </w:r>
      <w:r w:rsidRPr="000D49F4">
        <w:fldChar w:fldCharType="begin"/>
      </w:r>
      <w:r w:rsidRPr="000D49F4">
        <w:instrText xml:space="preserve"> PAGEREF _Toc43540759 \h </w:instrText>
      </w:r>
      <w:r w:rsidRPr="000D49F4">
        <w:fldChar w:fldCharType="separate"/>
      </w:r>
      <w:r w:rsidR="00F460E7">
        <w:t>170</w:t>
      </w:r>
      <w:r w:rsidRPr="000D49F4">
        <w:fldChar w:fldCharType="end"/>
      </w:r>
    </w:p>
    <w:p w14:paraId="71A250DB" w14:textId="4F8CB4F7" w:rsidR="000D49F4" w:rsidRPr="000D49F4" w:rsidRDefault="000D49F4">
      <w:pPr>
        <w:pStyle w:val="22"/>
        <w:rPr>
          <w:rFonts w:eastAsiaTheme="minorEastAsia"/>
        </w:rPr>
      </w:pPr>
      <w:r w:rsidRPr="000D49F4">
        <w:t>13.10</w:t>
      </w:r>
      <w:r w:rsidRPr="000D49F4">
        <w:rPr>
          <w:rFonts w:eastAsiaTheme="minorEastAsia"/>
        </w:rPr>
        <w:tab/>
      </w:r>
      <w:r w:rsidRPr="000D49F4">
        <w:t>Средневзвешенный (по материальной характеристике) срок эксплуатации тепловых сетей (для каждой системы теплоснабжения) на территории с.п. Казым</w:t>
      </w:r>
      <w:r w:rsidRPr="000D49F4">
        <w:tab/>
      </w:r>
      <w:r w:rsidRPr="000D49F4">
        <w:fldChar w:fldCharType="begin"/>
      </w:r>
      <w:r w:rsidRPr="000D49F4">
        <w:instrText xml:space="preserve"> PAGEREF _Toc43540760 \h </w:instrText>
      </w:r>
      <w:r w:rsidRPr="000D49F4">
        <w:fldChar w:fldCharType="separate"/>
      </w:r>
      <w:r w:rsidR="00F460E7">
        <w:t>170</w:t>
      </w:r>
      <w:r w:rsidRPr="000D49F4">
        <w:fldChar w:fldCharType="end"/>
      </w:r>
    </w:p>
    <w:p w14:paraId="7B04E37B" w14:textId="04267E54" w:rsidR="000D49F4" w:rsidRPr="000D49F4" w:rsidRDefault="000D49F4">
      <w:pPr>
        <w:pStyle w:val="22"/>
        <w:rPr>
          <w:rFonts w:eastAsiaTheme="minorEastAsia"/>
        </w:rPr>
      </w:pPr>
      <w:r w:rsidRPr="000D49F4">
        <w:t>13.11</w:t>
      </w:r>
      <w:r w:rsidRPr="000D49F4">
        <w:rPr>
          <w:rFonts w:eastAsiaTheme="minorEastAsia"/>
        </w:rPr>
        <w:tab/>
      </w:r>
      <w:r w:rsidRPr="000D49F4">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с.п. Казым)</w:t>
      </w:r>
      <w:r w:rsidRPr="000D49F4">
        <w:tab/>
      </w:r>
      <w:r w:rsidRPr="000D49F4">
        <w:fldChar w:fldCharType="begin"/>
      </w:r>
      <w:r w:rsidRPr="000D49F4">
        <w:instrText xml:space="preserve"> PAGEREF _Toc43540761 \h </w:instrText>
      </w:r>
      <w:r w:rsidRPr="000D49F4">
        <w:fldChar w:fldCharType="separate"/>
      </w:r>
      <w:r w:rsidR="00F460E7">
        <w:t>171</w:t>
      </w:r>
      <w:r w:rsidRPr="000D49F4">
        <w:fldChar w:fldCharType="end"/>
      </w:r>
    </w:p>
    <w:p w14:paraId="0597E4B1" w14:textId="64322C8A" w:rsidR="000D49F4" w:rsidRPr="000D49F4" w:rsidRDefault="000D49F4">
      <w:pPr>
        <w:pStyle w:val="22"/>
        <w:rPr>
          <w:rFonts w:eastAsiaTheme="minorEastAsia"/>
        </w:rPr>
      </w:pPr>
      <w:r w:rsidRPr="000D49F4">
        <w:t>13.12</w:t>
      </w:r>
      <w:r w:rsidRPr="000D49F4">
        <w:rPr>
          <w:rFonts w:eastAsiaTheme="minorEastAsia"/>
        </w:rPr>
        <w:tab/>
      </w:r>
      <w:r w:rsidRPr="000D49F4">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с.п. Казым)</w:t>
      </w:r>
      <w:r w:rsidRPr="000D49F4">
        <w:tab/>
      </w:r>
      <w:r>
        <w:tab/>
      </w:r>
      <w:r w:rsidRPr="000D49F4">
        <w:fldChar w:fldCharType="begin"/>
      </w:r>
      <w:r w:rsidRPr="000D49F4">
        <w:instrText xml:space="preserve"> PAGEREF _Toc43540762 \h </w:instrText>
      </w:r>
      <w:r w:rsidRPr="000D49F4">
        <w:fldChar w:fldCharType="separate"/>
      </w:r>
      <w:r w:rsidR="00F460E7">
        <w:t>171</w:t>
      </w:r>
      <w:r w:rsidRPr="000D49F4">
        <w:fldChar w:fldCharType="end"/>
      </w:r>
    </w:p>
    <w:p w14:paraId="2F2D0948" w14:textId="7A5358BD" w:rsidR="000D49F4" w:rsidRPr="000D49F4" w:rsidRDefault="000D49F4">
      <w:pPr>
        <w:pStyle w:val="22"/>
        <w:rPr>
          <w:rFonts w:eastAsiaTheme="minorEastAsia"/>
        </w:rPr>
      </w:pPr>
      <w:r w:rsidRPr="000D49F4">
        <w:t>13.13</w:t>
      </w:r>
      <w:r w:rsidRPr="000D49F4">
        <w:rPr>
          <w:rFonts w:eastAsiaTheme="minorEastAsia"/>
        </w:rPr>
        <w:tab/>
      </w:r>
      <w:r w:rsidRPr="000D49F4">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на территории с.п. Казым</w:t>
      </w:r>
      <w:r w:rsidRPr="000D49F4">
        <w:tab/>
      </w:r>
      <w:r>
        <w:tab/>
      </w:r>
      <w:r w:rsidRPr="000D49F4">
        <w:fldChar w:fldCharType="begin"/>
      </w:r>
      <w:r w:rsidRPr="000D49F4">
        <w:instrText xml:space="preserve"> PAGEREF _Toc43540763 \h </w:instrText>
      </w:r>
      <w:r w:rsidRPr="000D49F4">
        <w:fldChar w:fldCharType="separate"/>
      </w:r>
      <w:r w:rsidR="00F460E7">
        <w:t>171</w:t>
      </w:r>
      <w:r w:rsidRPr="000D49F4">
        <w:fldChar w:fldCharType="end"/>
      </w:r>
    </w:p>
    <w:p w14:paraId="6DC9E4B9" w14:textId="54DC2804" w:rsidR="000D49F4" w:rsidRPr="000D49F4" w:rsidRDefault="000D49F4">
      <w:pPr>
        <w:pStyle w:val="22"/>
        <w:rPr>
          <w:rFonts w:eastAsiaTheme="minorEastAsia"/>
        </w:rPr>
      </w:pPr>
      <w:r w:rsidRPr="000D49F4">
        <w:t>13.14</w:t>
      </w:r>
      <w:r w:rsidRPr="000D49F4">
        <w:rPr>
          <w:rFonts w:eastAsiaTheme="minorEastAsia"/>
        </w:rPr>
        <w:tab/>
      </w:r>
      <w:r w:rsidRPr="000D49F4">
        <w:t>Целевые значения ключевых показателей, отражающих результаты внедрения целевой модели рынка тепловой энергии на территории с.п. Казым</w:t>
      </w:r>
      <w:r w:rsidRPr="000D49F4">
        <w:tab/>
      </w:r>
      <w:r w:rsidRPr="000D49F4">
        <w:fldChar w:fldCharType="begin"/>
      </w:r>
      <w:r w:rsidRPr="000D49F4">
        <w:instrText xml:space="preserve"> PAGEREF _Toc43540764 \h </w:instrText>
      </w:r>
      <w:r w:rsidRPr="000D49F4">
        <w:fldChar w:fldCharType="separate"/>
      </w:r>
      <w:r w:rsidR="00F460E7">
        <w:t>171</w:t>
      </w:r>
      <w:r w:rsidRPr="000D49F4">
        <w:fldChar w:fldCharType="end"/>
      </w:r>
    </w:p>
    <w:p w14:paraId="755877AD" w14:textId="72EB8156" w:rsidR="000D49F4" w:rsidRPr="000D49F4" w:rsidRDefault="000D49F4">
      <w:pPr>
        <w:pStyle w:val="22"/>
        <w:rPr>
          <w:rFonts w:eastAsiaTheme="minorEastAsia"/>
        </w:rPr>
      </w:pPr>
      <w:r w:rsidRPr="000D49F4">
        <w:lastRenderedPageBreak/>
        <w:t>13.15</w:t>
      </w:r>
      <w:r w:rsidRPr="000D49F4">
        <w:rPr>
          <w:rFonts w:eastAsiaTheme="minorEastAsia"/>
        </w:rPr>
        <w:tab/>
      </w:r>
      <w:r w:rsidRPr="000D49F4">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с.п. Казым</w:t>
      </w:r>
      <w:r w:rsidRPr="000D49F4">
        <w:tab/>
      </w:r>
      <w:r w:rsidRPr="000D49F4">
        <w:fldChar w:fldCharType="begin"/>
      </w:r>
      <w:r w:rsidRPr="000D49F4">
        <w:instrText xml:space="preserve"> PAGEREF _Toc43540765 \h </w:instrText>
      </w:r>
      <w:r w:rsidRPr="000D49F4">
        <w:fldChar w:fldCharType="separate"/>
      </w:r>
      <w:r w:rsidR="00F460E7">
        <w:t>171</w:t>
      </w:r>
      <w:r w:rsidRPr="000D49F4">
        <w:fldChar w:fldCharType="end"/>
      </w:r>
    </w:p>
    <w:p w14:paraId="5DF42C65" w14:textId="1F09F907" w:rsidR="000D49F4" w:rsidRPr="000D49F4" w:rsidRDefault="000D49F4">
      <w:pPr>
        <w:pStyle w:val="22"/>
        <w:rPr>
          <w:rFonts w:eastAsiaTheme="minorEastAsia"/>
        </w:rPr>
      </w:pPr>
      <w:r w:rsidRPr="000D49F4">
        <w:t>13.16</w:t>
      </w:r>
      <w:r w:rsidRPr="000D49F4">
        <w:rPr>
          <w:rFonts w:eastAsiaTheme="minorEastAsia"/>
        </w:rPr>
        <w:tab/>
      </w:r>
      <w:r w:rsidRPr="000D49F4">
        <w:t>Описание изменений (фактических данных) в оценке значений индикаторов развития систем теплоснабжения на территории с.п. Казым с учётом реализации проектов схемы теплоснабжения</w:t>
      </w:r>
      <w:r w:rsidRPr="000D49F4">
        <w:tab/>
      </w:r>
      <w:r w:rsidRPr="000D49F4">
        <w:fldChar w:fldCharType="begin"/>
      </w:r>
      <w:r w:rsidRPr="000D49F4">
        <w:instrText xml:space="preserve"> PAGEREF _Toc43540766 \h </w:instrText>
      </w:r>
      <w:r w:rsidRPr="000D49F4">
        <w:fldChar w:fldCharType="separate"/>
      </w:r>
      <w:r w:rsidR="00F460E7">
        <w:t>172</w:t>
      </w:r>
      <w:r w:rsidRPr="000D49F4">
        <w:fldChar w:fldCharType="end"/>
      </w:r>
    </w:p>
    <w:p w14:paraId="7B5804F7" w14:textId="0049438C"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14</w:t>
      </w:r>
      <w:r w:rsidRPr="000D49F4">
        <w:rPr>
          <w:rFonts w:ascii="Times New Roman" w:eastAsiaTheme="minorEastAsia" w:hAnsi="Times New Roman"/>
          <w:b w:val="0"/>
          <w:bCs w:val="0"/>
          <w:caps w:val="0"/>
          <w:noProof/>
        </w:rPr>
        <w:tab/>
      </w:r>
      <w:r w:rsidRPr="000D49F4">
        <w:rPr>
          <w:rFonts w:ascii="Times New Roman" w:hAnsi="Times New Roman"/>
          <w:b w:val="0"/>
          <w:noProof/>
        </w:rPr>
        <w:t>Глава 14. Ценовые (тарифные) последствия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_Toc43540767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173</w:t>
      </w:r>
      <w:r w:rsidRPr="000D49F4">
        <w:rPr>
          <w:rFonts w:ascii="Times New Roman" w:hAnsi="Times New Roman"/>
          <w:b w:val="0"/>
          <w:noProof/>
        </w:rPr>
        <w:fldChar w:fldCharType="end"/>
      </w:r>
    </w:p>
    <w:p w14:paraId="7AC3759B" w14:textId="431DE64E" w:rsidR="000D49F4" w:rsidRPr="000D49F4" w:rsidRDefault="000D49F4">
      <w:pPr>
        <w:pStyle w:val="22"/>
        <w:rPr>
          <w:rFonts w:eastAsiaTheme="minorEastAsia"/>
        </w:rPr>
      </w:pPr>
      <w:r w:rsidRPr="000D49F4">
        <w:t>14.1</w:t>
      </w:r>
      <w:r w:rsidRPr="000D49F4">
        <w:rPr>
          <w:rFonts w:eastAsiaTheme="minorEastAsia"/>
        </w:rPr>
        <w:tab/>
      </w:r>
      <w:r w:rsidRPr="000D49F4">
        <w:t>Тарифно-балансовые расчётные модели теплоснабжения потребителей по каждой системе теплоснабжения на территории с.п. Казым</w:t>
      </w:r>
      <w:r w:rsidRPr="000D49F4">
        <w:tab/>
      </w:r>
      <w:r w:rsidRPr="000D49F4">
        <w:fldChar w:fldCharType="begin"/>
      </w:r>
      <w:r w:rsidRPr="000D49F4">
        <w:instrText xml:space="preserve"> PAGEREF _Toc43540768 \h </w:instrText>
      </w:r>
      <w:r w:rsidRPr="000D49F4">
        <w:fldChar w:fldCharType="separate"/>
      </w:r>
      <w:r w:rsidR="00F460E7">
        <w:t>173</w:t>
      </w:r>
      <w:r w:rsidRPr="000D49F4">
        <w:fldChar w:fldCharType="end"/>
      </w:r>
    </w:p>
    <w:p w14:paraId="3783C182" w14:textId="74F1C4E4" w:rsidR="000D49F4" w:rsidRPr="000D49F4" w:rsidRDefault="000D49F4">
      <w:pPr>
        <w:pStyle w:val="22"/>
        <w:rPr>
          <w:rFonts w:eastAsiaTheme="minorEastAsia"/>
        </w:rPr>
      </w:pPr>
      <w:r w:rsidRPr="000D49F4">
        <w:t>14.2</w:t>
      </w:r>
      <w:r w:rsidRPr="000D49F4">
        <w:rPr>
          <w:rFonts w:eastAsiaTheme="minorEastAsia"/>
        </w:rPr>
        <w:tab/>
      </w:r>
      <w:r w:rsidRPr="000D49F4">
        <w:t>Тарифно-балансовые расчётные модели теплоснабжения потребителей по каждой единой теплоснабжающей организации на территории с.п. Казым</w:t>
      </w:r>
      <w:r w:rsidRPr="000D49F4">
        <w:tab/>
      </w:r>
      <w:r w:rsidRPr="000D49F4">
        <w:fldChar w:fldCharType="begin"/>
      </w:r>
      <w:r w:rsidRPr="000D49F4">
        <w:instrText xml:space="preserve"> PAGEREF _Toc43540769 \h </w:instrText>
      </w:r>
      <w:r w:rsidRPr="000D49F4">
        <w:fldChar w:fldCharType="separate"/>
      </w:r>
      <w:r w:rsidR="00F460E7">
        <w:t>173</w:t>
      </w:r>
      <w:r w:rsidRPr="000D49F4">
        <w:fldChar w:fldCharType="end"/>
      </w:r>
    </w:p>
    <w:p w14:paraId="54A357FD" w14:textId="036AB213" w:rsidR="000D49F4" w:rsidRPr="000D49F4" w:rsidRDefault="000D49F4">
      <w:pPr>
        <w:pStyle w:val="22"/>
        <w:rPr>
          <w:rFonts w:eastAsiaTheme="minorEastAsia"/>
        </w:rPr>
      </w:pPr>
      <w:r w:rsidRPr="000D49F4">
        <w:t>14.3</w:t>
      </w:r>
      <w:r w:rsidRPr="000D49F4">
        <w:rPr>
          <w:rFonts w:eastAsiaTheme="minorEastAsia"/>
        </w:rPr>
        <w:tab/>
      </w:r>
      <w:r w:rsidRPr="000D49F4">
        <w:t>Результаты оценки ценовых (тарифных) последствий реализации проектов схемы теплоснабжения на основании разработанных тарифно-балансовых моделей на территории с.п. Казым</w:t>
      </w:r>
      <w:r w:rsidRPr="000D49F4">
        <w:tab/>
      </w:r>
      <w:r w:rsidRPr="000D49F4">
        <w:fldChar w:fldCharType="begin"/>
      </w:r>
      <w:r w:rsidRPr="000D49F4">
        <w:instrText xml:space="preserve"> PAGEREF _Toc43540770 \h </w:instrText>
      </w:r>
      <w:r w:rsidRPr="000D49F4">
        <w:fldChar w:fldCharType="separate"/>
      </w:r>
      <w:r w:rsidR="00F460E7">
        <w:t>179</w:t>
      </w:r>
      <w:r w:rsidRPr="000D49F4">
        <w:fldChar w:fldCharType="end"/>
      </w:r>
    </w:p>
    <w:p w14:paraId="197374DB" w14:textId="030EDE04" w:rsidR="000D49F4" w:rsidRPr="000D49F4" w:rsidRDefault="000D49F4">
      <w:pPr>
        <w:pStyle w:val="22"/>
        <w:rPr>
          <w:rFonts w:eastAsiaTheme="minorEastAsia"/>
        </w:rPr>
      </w:pPr>
      <w:r w:rsidRPr="000D49F4">
        <w:t>14.4</w:t>
      </w:r>
      <w:r w:rsidRPr="000D49F4">
        <w:rPr>
          <w:rFonts w:eastAsiaTheme="minorEastAsia"/>
        </w:rPr>
        <w:tab/>
      </w:r>
      <w:r w:rsidRPr="000D49F4">
        <w:rPr>
          <w:lang w:eastAsia="en-US"/>
        </w:rPr>
        <w:t>Проекты нового строительства и реконструкции тепловых сетей для обеспечения нормативной надежности и безопасности теплоснабжения</w:t>
      </w:r>
      <w:r w:rsidRPr="000D49F4">
        <w:tab/>
      </w:r>
      <w:r w:rsidRPr="000D49F4">
        <w:fldChar w:fldCharType="begin"/>
      </w:r>
      <w:r w:rsidRPr="000D49F4">
        <w:instrText xml:space="preserve"> PAGEREF _Toc43540771 \h </w:instrText>
      </w:r>
      <w:r w:rsidRPr="000D49F4">
        <w:fldChar w:fldCharType="separate"/>
      </w:r>
      <w:r w:rsidR="00F460E7">
        <w:t>179</w:t>
      </w:r>
      <w:r w:rsidRPr="000D49F4">
        <w:fldChar w:fldCharType="end"/>
      </w:r>
    </w:p>
    <w:p w14:paraId="7D56B744" w14:textId="68D43DAC" w:rsidR="000D49F4" w:rsidRPr="000D49F4" w:rsidRDefault="000D49F4">
      <w:pPr>
        <w:pStyle w:val="22"/>
        <w:rPr>
          <w:rFonts w:eastAsiaTheme="minorEastAsia"/>
        </w:rPr>
      </w:pPr>
      <w:r w:rsidRPr="000D49F4">
        <w:t>14.5</w:t>
      </w:r>
      <w:r w:rsidRPr="000D49F4">
        <w:rPr>
          <w:rFonts w:eastAsiaTheme="minorEastAsia"/>
        </w:rPr>
        <w:tab/>
      </w:r>
      <w:r w:rsidRPr="000D49F4">
        <w:t>Описание 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 на территории с.п. Казым</w:t>
      </w:r>
      <w:r w:rsidRPr="000D49F4">
        <w:tab/>
      </w:r>
      <w:r w:rsidRPr="000D49F4">
        <w:fldChar w:fldCharType="begin"/>
      </w:r>
      <w:r w:rsidRPr="000D49F4">
        <w:instrText xml:space="preserve"> PAGEREF _Toc43540772 \h </w:instrText>
      </w:r>
      <w:r w:rsidRPr="000D49F4">
        <w:fldChar w:fldCharType="separate"/>
      </w:r>
      <w:r w:rsidR="00F460E7">
        <w:t>180</w:t>
      </w:r>
      <w:r w:rsidRPr="000D49F4">
        <w:fldChar w:fldCharType="end"/>
      </w:r>
    </w:p>
    <w:p w14:paraId="02C1B760" w14:textId="375D3D83"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15</w:t>
      </w:r>
      <w:r w:rsidRPr="000D49F4">
        <w:rPr>
          <w:rFonts w:ascii="Times New Roman" w:eastAsiaTheme="minorEastAsia" w:hAnsi="Times New Roman"/>
          <w:b w:val="0"/>
          <w:bCs w:val="0"/>
          <w:caps w:val="0"/>
          <w:noProof/>
        </w:rPr>
        <w:tab/>
      </w:r>
      <w:r w:rsidRPr="000D49F4">
        <w:rPr>
          <w:rFonts w:ascii="Times New Roman" w:hAnsi="Times New Roman"/>
          <w:b w:val="0"/>
          <w:noProof/>
        </w:rPr>
        <w:t>Глава 15. Реестр единых теплоснабжающих организаций</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_Toc43540773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181</w:t>
      </w:r>
      <w:r w:rsidRPr="000D49F4">
        <w:rPr>
          <w:rFonts w:ascii="Times New Roman" w:hAnsi="Times New Roman"/>
          <w:b w:val="0"/>
          <w:noProof/>
        </w:rPr>
        <w:fldChar w:fldCharType="end"/>
      </w:r>
    </w:p>
    <w:p w14:paraId="5CA4812A" w14:textId="4670F7E0" w:rsidR="000D49F4" w:rsidRPr="000D49F4" w:rsidRDefault="000D49F4">
      <w:pPr>
        <w:pStyle w:val="22"/>
        <w:rPr>
          <w:rFonts w:eastAsiaTheme="minorEastAsia"/>
        </w:rPr>
      </w:pPr>
      <w:r w:rsidRPr="000D49F4">
        <w:t>15.1</w:t>
      </w:r>
      <w:r w:rsidRPr="000D49F4">
        <w:rPr>
          <w:rFonts w:eastAsiaTheme="minorEastAsia"/>
        </w:rPr>
        <w:tab/>
      </w:r>
      <w:r w:rsidRPr="000D49F4">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Казым</w:t>
      </w:r>
      <w:r w:rsidRPr="000D49F4">
        <w:tab/>
      </w:r>
      <w:r w:rsidR="00275662">
        <w:tab/>
      </w:r>
      <w:r w:rsidRPr="000D49F4">
        <w:fldChar w:fldCharType="begin"/>
      </w:r>
      <w:r w:rsidRPr="000D49F4">
        <w:instrText xml:space="preserve"> PAGEREF _Toc43540774 \h </w:instrText>
      </w:r>
      <w:r w:rsidRPr="000D49F4">
        <w:fldChar w:fldCharType="separate"/>
      </w:r>
      <w:r w:rsidR="00F460E7">
        <w:t>181</w:t>
      </w:r>
      <w:r w:rsidRPr="000D49F4">
        <w:fldChar w:fldCharType="end"/>
      </w:r>
    </w:p>
    <w:p w14:paraId="2DFC174E" w14:textId="7366BD96" w:rsidR="000D49F4" w:rsidRPr="000D49F4" w:rsidRDefault="000D49F4">
      <w:pPr>
        <w:pStyle w:val="22"/>
        <w:rPr>
          <w:rFonts w:eastAsiaTheme="minorEastAsia"/>
        </w:rPr>
      </w:pPr>
      <w:r w:rsidRPr="000D49F4">
        <w:t>15.2</w:t>
      </w:r>
      <w:r w:rsidRPr="000D49F4">
        <w:rPr>
          <w:rFonts w:eastAsiaTheme="minorEastAsia"/>
        </w:rPr>
        <w:tab/>
      </w:r>
      <w:r w:rsidRPr="000D49F4">
        <w:t>Реестр единых теплоснабжающих организаций, содержащий перечень систем теплоснабжения, входящих в состав единой теплоснабжающей организации на территории с.п. Казым</w:t>
      </w:r>
      <w:r w:rsidRPr="000D49F4">
        <w:tab/>
      </w:r>
      <w:r w:rsidR="00275662">
        <w:tab/>
      </w:r>
      <w:r w:rsidRPr="000D49F4">
        <w:fldChar w:fldCharType="begin"/>
      </w:r>
      <w:r w:rsidRPr="000D49F4">
        <w:instrText xml:space="preserve"> PAGEREF _Toc43540775 \h </w:instrText>
      </w:r>
      <w:r w:rsidRPr="000D49F4">
        <w:fldChar w:fldCharType="separate"/>
      </w:r>
      <w:r w:rsidR="00F460E7">
        <w:t>181</w:t>
      </w:r>
      <w:r w:rsidRPr="000D49F4">
        <w:fldChar w:fldCharType="end"/>
      </w:r>
    </w:p>
    <w:p w14:paraId="3B16DD29" w14:textId="035EE8AF" w:rsidR="000D49F4" w:rsidRPr="000D49F4" w:rsidRDefault="000D49F4">
      <w:pPr>
        <w:pStyle w:val="22"/>
        <w:rPr>
          <w:rFonts w:eastAsiaTheme="minorEastAsia"/>
        </w:rPr>
      </w:pPr>
      <w:r w:rsidRPr="000D49F4">
        <w:t>15.3</w:t>
      </w:r>
      <w:r w:rsidRPr="000D49F4">
        <w:rPr>
          <w:rFonts w:eastAsiaTheme="minorEastAsia"/>
        </w:rPr>
        <w:tab/>
      </w:r>
      <w:r w:rsidRPr="000D49F4">
        <w:t>Основания, в том числе критерии, в соответствии с которыми теплоснабжающей организации присвоен статус единой теплоснабжающей организации на территории с.п. Казым</w:t>
      </w:r>
      <w:r w:rsidRPr="000D49F4">
        <w:tab/>
      </w:r>
      <w:r w:rsidR="00275662">
        <w:tab/>
      </w:r>
      <w:r w:rsidRPr="000D49F4">
        <w:fldChar w:fldCharType="begin"/>
      </w:r>
      <w:r w:rsidRPr="000D49F4">
        <w:instrText xml:space="preserve"> PAGEREF _Toc43540776 \h </w:instrText>
      </w:r>
      <w:r w:rsidRPr="000D49F4">
        <w:fldChar w:fldCharType="separate"/>
      </w:r>
      <w:r w:rsidR="00F460E7">
        <w:t>181</w:t>
      </w:r>
      <w:r w:rsidRPr="000D49F4">
        <w:fldChar w:fldCharType="end"/>
      </w:r>
    </w:p>
    <w:p w14:paraId="772F2EDB" w14:textId="3EC26C6F" w:rsidR="000D49F4" w:rsidRPr="000D49F4" w:rsidRDefault="000D49F4">
      <w:pPr>
        <w:pStyle w:val="22"/>
        <w:rPr>
          <w:rFonts w:eastAsiaTheme="minorEastAsia"/>
        </w:rPr>
      </w:pPr>
      <w:r w:rsidRPr="000D49F4">
        <w:t>15.4</w:t>
      </w:r>
      <w:r w:rsidRPr="000D49F4">
        <w:rPr>
          <w:rFonts w:eastAsiaTheme="minorEastAsia"/>
        </w:rPr>
        <w:tab/>
      </w:r>
      <w:r w:rsidRPr="000D49F4">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на территории с.п. Казым</w:t>
      </w:r>
      <w:r w:rsidRPr="000D49F4">
        <w:tab/>
      </w:r>
      <w:r w:rsidRPr="000D49F4">
        <w:fldChar w:fldCharType="begin"/>
      </w:r>
      <w:r w:rsidRPr="000D49F4">
        <w:instrText xml:space="preserve"> PAGEREF _Toc43540777 \h </w:instrText>
      </w:r>
      <w:r w:rsidRPr="000D49F4">
        <w:fldChar w:fldCharType="separate"/>
      </w:r>
      <w:r w:rsidR="00F460E7">
        <w:t>182</w:t>
      </w:r>
      <w:r w:rsidRPr="000D49F4">
        <w:fldChar w:fldCharType="end"/>
      </w:r>
    </w:p>
    <w:p w14:paraId="682573E7" w14:textId="3840C431" w:rsidR="000D49F4" w:rsidRPr="000D49F4" w:rsidRDefault="000D49F4">
      <w:pPr>
        <w:pStyle w:val="22"/>
        <w:rPr>
          <w:rFonts w:eastAsiaTheme="minorEastAsia"/>
        </w:rPr>
      </w:pPr>
      <w:r w:rsidRPr="000D49F4">
        <w:t>15.5</w:t>
      </w:r>
      <w:r w:rsidRPr="000D49F4">
        <w:rPr>
          <w:rFonts w:eastAsiaTheme="minorEastAsia"/>
        </w:rPr>
        <w:tab/>
      </w:r>
      <w:r w:rsidRPr="000D49F4">
        <w:t>Описание границ зон деятельности единой теплоснабжающей организации (организаций) на территории с.п. Казым</w:t>
      </w:r>
      <w:r w:rsidRPr="000D49F4">
        <w:tab/>
      </w:r>
      <w:r w:rsidRPr="000D49F4">
        <w:fldChar w:fldCharType="begin"/>
      </w:r>
      <w:r w:rsidRPr="000D49F4">
        <w:instrText xml:space="preserve"> PAGEREF _Toc43540778 \h </w:instrText>
      </w:r>
      <w:r w:rsidRPr="000D49F4">
        <w:fldChar w:fldCharType="separate"/>
      </w:r>
      <w:r w:rsidR="00F460E7">
        <w:t>182</w:t>
      </w:r>
      <w:r w:rsidRPr="000D49F4">
        <w:fldChar w:fldCharType="end"/>
      </w:r>
    </w:p>
    <w:p w14:paraId="7FDC57EE" w14:textId="2660AC7F" w:rsidR="000D49F4" w:rsidRPr="000D49F4" w:rsidRDefault="000D49F4">
      <w:pPr>
        <w:pStyle w:val="22"/>
        <w:rPr>
          <w:rFonts w:eastAsiaTheme="minorEastAsia"/>
        </w:rPr>
      </w:pPr>
      <w:r w:rsidRPr="000D49F4">
        <w:t>15.6</w:t>
      </w:r>
      <w:r w:rsidRPr="000D49F4">
        <w:rPr>
          <w:rFonts w:eastAsiaTheme="minorEastAsia"/>
        </w:rPr>
        <w:tab/>
      </w:r>
      <w:r w:rsidRPr="000D49F4">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 на территории с.п. Казым</w:t>
      </w:r>
      <w:r w:rsidRPr="000D49F4">
        <w:tab/>
      </w:r>
      <w:r w:rsidRPr="000D49F4">
        <w:fldChar w:fldCharType="begin"/>
      </w:r>
      <w:r w:rsidRPr="000D49F4">
        <w:instrText xml:space="preserve"> PAGEREF _Toc43540779 \h </w:instrText>
      </w:r>
      <w:r w:rsidRPr="000D49F4">
        <w:fldChar w:fldCharType="separate"/>
      </w:r>
      <w:r w:rsidR="00F460E7">
        <w:t>182</w:t>
      </w:r>
      <w:r w:rsidRPr="000D49F4">
        <w:fldChar w:fldCharType="end"/>
      </w:r>
    </w:p>
    <w:p w14:paraId="43263EB2" w14:textId="02FC74EE"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16</w:t>
      </w:r>
      <w:r w:rsidRPr="000D49F4">
        <w:rPr>
          <w:rFonts w:ascii="Times New Roman" w:eastAsiaTheme="minorEastAsia" w:hAnsi="Times New Roman"/>
          <w:b w:val="0"/>
          <w:bCs w:val="0"/>
          <w:caps w:val="0"/>
          <w:noProof/>
        </w:rPr>
        <w:tab/>
      </w:r>
      <w:r w:rsidRPr="000D49F4">
        <w:rPr>
          <w:rFonts w:ascii="Times New Roman" w:hAnsi="Times New Roman"/>
          <w:b w:val="0"/>
          <w:noProof/>
        </w:rPr>
        <w:t>Глава 16. Реестр мероприятий схемы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_Toc43540780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183</w:t>
      </w:r>
      <w:r w:rsidRPr="000D49F4">
        <w:rPr>
          <w:rFonts w:ascii="Times New Roman" w:hAnsi="Times New Roman"/>
          <w:b w:val="0"/>
          <w:noProof/>
        </w:rPr>
        <w:fldChar w:fldCharType="end"/>
      </w:r>
    </w:p>
    <w:p w14:paraId="2D40089C" w14:textId="5FA35FE4" w:rsidR="000D49F4" w:rsidRPr="000D49F4" w:rsidRDefault="000D49F4">
      <w:pPr>
        <w:pStyle w:val="22"/>
        <w:rPr>
          <w:rFonts w:eastAsiaTheme="minorEastAsia"/>
        </w:rPr>
      </w:pPr>
      <w:r w:rsidRPr="000D49F4">
        <w:t>16.1</w:t>
      </w:r>
      <w:r w:rsidRPr="000D49F4">
        <w:rPr>
          <w:rFonts w:eastAsiaTheme="minorEastAsia"/>
        </w:rPr>
        <w:tab/>
      </w:r>
      <w:r w:rsidRPr="000D49F4">
        <w:t>Перечень мероприятий по строительству, реконструкции, техническому перевооружению и (или) модернизации источников тепловой энергии на территории с.п. Казым</w:t>
      </w:r>
      <w:r w:rsidRPr="000D49F4">
        <w:tab/>
      </w:r>
      <w:r w:rsidR="00275662">
        <w:tab/>
      </w:r>
      <w:r w:rsidRPr="000D49F4">
        <w:fldChar w:fldCharType="begin"/>
      </w:r>
      <w:r w:rsidRPr="000D49F4">
        <w:instrText xml:space="preserve"> PAGEREF _Toc43540781 \h </w:instrText>
      </w:r>
      <w:r w:rsidRPr="000D49F4">
        <w:fldChar w:fldCharType="separate"/>
      </w:r>
      <w:r w:rsidR="00F460E7">
        <w:t>183</w:t>
      </w:r>
      <w:r w:rsidRPr="000D49F4">
        <w:fldChar w:fldCharType="end"/>
      </w:r>
    </w:p>
    <w:p w14:paraId="0C970943" w14:textId="6D586055" w:rsidR="000D49F4" w:rsidRPr="000D49F4" w:rsidRDefault="000D49F4">
      <w:pPr>
        <w:pStyle w:val="22"/>
        <w:rPr>
          <w:rFonts w:eastAsiaTheme="minorEastAsia"/>
        </w:rPr>
      </w:pPr>
      <w:r w:rsidRPr="000D49F4">
        <w:t>16.2</w:t>
      </w:r>
      <w:r w:rsidRPr="000D49F4">
        <w:rPr>
          <w:rFonts w:eastAsiaTheme="minorEastAsia"/>
        </w:rPr>
        <w:tab/>
      </w:r>
      <w:r w:rsidRPr="000D49F4">
        <w:t>Перечень мероприятий по строительству, реконструкции, техническому перевооружению и (или) модернизации тепловых сетей и сооружений на них на территории с.п. Казым</w:t>
      </w:r>
      <w:r w:rsidRPr="000D49F4">
        <w:tab/>
      </w:r>
      <w:r w:rsidR="00275662">
        <w:tab/>
      </w:r>
      <w:r w:rsidRPr="000D49F4">
        <w:fldChar w:fldCharType="begin"/>
      </w:r>
      <w:r w:rsidRPr="000D49F4">
        <w:instrText xml:space="preserve"> PAGEREF _Toc43540782 \h </w:instrText>
      </w:r>
      <w:r w:rsidRPr="000D49F4">
        <w:fldChar w:fldCharType="separate"/>
      </w:r>
      <w:r w:rsidR="00F460E7">
        <w:t>185</w:t>
      </w:r>
      <w:r w:rsidRPr="000D49F4">
        <w:fldChar w:fldCharType="end"/>
      </w:r>
    </w:p>
    <w:p w14:paraId="194B18D9" w14:textId="0EF3223C" w:rsidR="000D49F4" w:rsidRPr="000D49F4" w:rsidRDefault="000D49F4">
      <w:pPr>
        <w:pStyle w:val="22"/>
        <w:rPr>
          <w:rFonts w:eastAsiaTheme="minorEastAsia"/>
        </w:rPr>
      </w:pPr>
      <w:r w:rsidRPr="000D49F4">
        <w:t>16.3</w:t>
      </w:r>
      <w:r w:rsidRPr="000D49F4">
        <w:rPr>
          <w:rFonts w:eastAsiaTheme="minorEastAsia"/>
        </w:rPr>
        <w:tab/>
      </w:r>
      <w:r w:rsidRPr="000D49F4">
        <w:t>Перечень мероприятий, обеспечивающих переход от открытых систем теплоснабжения (горячего водоснабжения) на закрытые системы горячего водоснабжения на территории с.п. Казым</w:t>
      </w:r>
      <w:r w:rsidRPr="000D49F4">
        <w:tab/>
      </w:r>
      <w:r w:rsidRPr="000D49F4">
        <w:fldChar w:fldCharType="begin"/>
      </w:r>
      <w:r w:rsidRPr="000D49F4">
        <w:instrText xml:space="preserve"> PAGEREF _Toc43540783 \h </w:instrText>
      </w:r>
      <w:r w:rsidRPr="000D49F4">
        <w:fldChar w:fldCharType="separate"/>
      </w:r>
      <w:r w:rsidR="00F460E7">
        <w:t>188</w:t>
      </w:r>
      <w:r w:rsidRPr="000D49F4">
        <w:fldChar w:fldCharType="end"/>
      </w:r>
    </w:p>
    <w:p w14:paraId="7104F793" w14:textId="486609C3"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lastRenderedPageBreak/>
        <w:t>17</w:t>
      </w:r>
      <w:r w:rsidRPr="000D49F4">
        <w:rPr>
          <w:rFonts w:ascii="Times New Roman" w:eastAsiaTheme="minorEastAsia" w:hAnsi="Times New Roman"/>
          <w:b w:val="0"/>
          <w:bCs w:val="0"/>
          <w:caps w:val="0"/>
          <w:noProof/>
        </w:rPr>
        <w:tab/>
      </w:r>
      <w:r w:rsidRPr="000D49F4">
        <w:rPr>
          <w:rFonts w:ascii="Times New Roman" w:hAnsi="Times New Roman"/>
          <w:b w:val="0"/>
          <w:noProof/>
        </w:rPr>
        <w:t>Глава 17. Замечания и предложения к проекту схемы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_Toc43540784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189</w:t>
      </w:r>
      <w:r w:rsidRPr="000D49F4">
        <w:rPr>
          <w:rFonts w:ascii="Times New Roman" w:hAnsi="Times New Roman"/>
          <w:b w:val="0"/>
          <w:noProof/>
        </w:rPr>
        <w:fldChar w:fldCharType="end"/>
      </w:r>
    </w:p>
    <w:p w14:paraId="669AABD3" w14:textId="1ABB2CF3" w:rsidR="000D49F4" w:rsidRPr="000D49F4" w:rsidRDefault="000D49F4">
      <w:pPr>
        <w:pStyle w:val="22"/>
        <w:rPr>
          <w:rFonts w:eastAsiaTheme="minorEastAsia"/>
        </w:rPr>
      </w:pPr>
      <w:r w:rsidRPr="000D49F4">
        <w:t>17.1</w:t>
      </w:r>
      <w:r w:rsidRPr="000D49F4">
        <w:rPr>
          <w:rFonts w:eastAsiaTheme="minorEastAsia"/>
        </w:rPr>
        <w:tab/>
      </w:r>
      <w:r w:rsidRPr="000D49F4">
        <w:t>Перечень всех замечаний и предложений, поступивших при разработке, утверждении и актуализации схемы теплоснабжения с.п. Казым</w:t>
      </w:r>
      <w:r w:rsidRPr="000D49F4">
        <w:tab/>
      </w:r>
      <w:r w:rsidRPr="000D49F4">
        <w:fldChar w:fldCharType="begin"/>
      </w:r>
      <w:r w:rsidRPr="000D49F4">
        <w:instrText xml:space="preserve"> PAGEREF _Toc43540785 \h </w:instrText>
      </w:r>
      <w:r w:rsidRPr="000D49F4">
        <w:fldChar w:fldCharType="separate"/>
      </w:r>
      <w:r w:rsidR="00F460E7">
        <w:t>189</w:t>
      </w:r>
      <w:r w:rsidRPr="000D49F4">
        <w:fldChar w:fldCharType="end"/>
      </w:r>
    </w:p>
    <w:p w14:paraId="56BEAD5F" w14:textId="4E0C96AD" w:rsidR="000D49F4" w:rsidRPr="000D49F4" w:rsidRDefault="000D49F4">
      <w:pPr>
        <w:pStyle w:val="22"/>
        <w:rPr>
          <w:rFonts w:eastAsiaTheme="minorEastAsia"/>
        </w:rPr>
      </w:pPr>
      <w:r w:rsidRPr="000D49F4">
        <w:t>17.2</w:t>
      </w:r>
      <w:r w:rsidRPr="000D49F4">
        <w:rPr>
          <w:rFonts w:eastAsiaTheme="minorEastAsia"/>
        </w:rPr>
        <w:tab/>
      </w:r>
      <w:r w:rsidRPr="000D49F4">
        <w:t>Ответы разработчиков проекта схемы теплоснабжения на замечания и предложения</w:t>
      </w:r>
      <w:r w:rsidRPr="000D49F4">
        <w:tab/>
      </w:r>
      <w:r w:rsidR="00275662">
        <w:tab/>
      </w:r>
      <w:r w:rsidRPr="000D49F4">
        <w:fldChar w:fldCharType="begin"/>
      </w:r>
      <w:r w:rsidRPr="000D49F4">
        <w:instrText xml:space="preserve"> PAGEREF _Toc43540786 \h </w:instrText>
      </w:r>
      <w:r w:rsidRPr="000D49F4">
        <w:fldChar w:fldCharType="separate"/>
      </w:r>
      <w:r w:rsidR="00F460E7">
        <w:t>189</w:t>
      </w:r>
      <w:r w:rsidRPr="000D49F4">
        <w:fldChar w:fldCharType="end"/>
      </w:r>
    </w:p>
    <w:p w14:paraId="6C0DE8AE" w14:textId="5F39838A" w:rsidR="000D49F4" w:rsidRPr="000D49F4" w:rsidRDefault="000D49F4">
      <w:pPr>
        <w:pStyle w:val="22"/>
        <w:rPr>
          <w:rFonts w:eastAsiaTheme="minorEastAsia"/>
        </w:rPr>
      </w:pPr>
      <w:r w:rsidRPr="000D49F4">
        <w:t>17.3</w:t>
      </w:r>
      <w:r w:rsidRPr="000D49F4">
        <w:rPr>
          <w:rFonts w:eastAsiaTheme="minorEastAsia"/>
        </w:rPr>
        <w:tab/>
      </w:r>
      <w:r w:rsidRPr="000D49F4">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 с.п. Казым</w:t>
      </w:r>
      <w:r w:rsidRPr="000D49F4">
        <w:tab/>
      </w:r>
      <w:r w:rsidRPr="000D49F4">
        <w:fldChar w:fldCharType="begin"/>
      </w:r>
      <w:r w:rsidRPr="000D49F4">
        <w:instrText xml:space="preserve"> PAGEREF _Toc43540787 \h </w:instrText>
      </w:r>
      <w:r w:rsidRPr="000D49F4">
        <w:fldChar w:fldCharType="separate"/>
      </w:r>
      <w:r w:rsidR="00F460E7">
        <w:t>189</w:t>
      </w:r>
      <w:r w:rsidRPr="000D49F4">
        <w:fldChar w:fldCharType="end"/>
      </w:r>
    </w:p>
    <w:p w14:paraId="6CA44CE0" w14:textId="68BBD772" w:rsidR="000D49F4" w:rsidRPr="000D49F4" w:rsidRDefault="000D49F4">
      <w:pPr>
        <w:pStyle w:val="1a"/>
        <w:rPr>
          <w:rFonts w:ascii="Times New Roman" w:eastAsiaTheme="minorEastAsia" w:hAnsi="Times New Roman"/>
          <w:b w:val="0"/>
          <w:bCs w:val="0"/>
          <w:caps w:val="0"/>
          <w:noProof/>
        </w:rPr>
      </w:pPr>
      <w:r w:rsidRPr="000D49F4">
        <w:rPr>
          <w:rFonts w:ascii="Times New Roman" w:hAnsi="Times New Roman"/>
          <w:b w:val="0"/>
          <w:noProof/>
        </w:rPr>
        <w:t>18</w:t>
      </w:r>
      <w:r w:rsidRPr="000D49F4">
        <w:rPr>
          <w:rFonts w:ascii="Times New Roman" w:eastAsiaTheme="minorEastAsia" w:hAnsi="Times New Roman"/>
          <w:b w:val="0"/>
          <w:bCs w:val="0"/>
          <w:caps w:val="0"/>
          <w:noProof/>
        </w:rPr>
        <w:tab/>
      </w:r>
      <w:r w:rsidRPr="000D49F4">
        <w:rPr>
          <w:rFonts w:ascii="Times New Roman" w:hAnsi="Times New Roman"/>
          <w:b w:val="0"/>
          <w:noProof/>
        </w:rPr>
        <w:t>Глава 18. Сводный том изменений, выполненных в доработанной и (или) актуализированной схеме теплоснабжения</w:t>
      </w:r>
      <w:r w:rsidRPr="000D49F4">
        <w:rPr>
          <w:rFonts w:ascii="Times New Roman" w:hAnsi="Times New Roman"/>
          <w:b w:val="0"/>
          <w:noProof/>
        </w:rPr>
        <w:tab/>
      </w:r>
      <w:r w:rsidRPr="000D49F4">
        <w:rPr>
          <w:rFonts w:ascii="Times New Roman" w:hAnsi="Times New Roman"/>
          <w:b w:val="0"/>
          <w:noProof/>
        </w:rPr>
        <w:fldChar w:fldCharType="begin"/>
      </w:r>
      <w:r w:rsidRPr="000D49F4">
        <w:rPr>
          <w:rFonts w:ascii="Times New Roman" w:hAnsi="Times New Roman"/>
          <w:b w:val="0"/>
          <w:noProof/>
        </w:rPr>
        <w:instrText xml:space="preserve"> PAGEREF _Toc43540788 \h </w:instrText>
      </w:r>
      <w:r w:rsidRPr="000D49F4">
        <w:rPr>
          <w:rFonts w:ascii="Times New Roman" w:hAnsi="Times New Roman"/>
          <w:b w:val="0"/>
          <w:noProof/>
        </w:rPr>
      </w:r>
      <w:r w:rsidRPr="000D49F4">
        <w:rPr>
          <w:rFonts w:ascii="Times New Roman" w:hAnsi="Times New Roman"/>
          <w:b w:val="0"/>
          <w:noProof/>
        </w:rPr>
        <w:fldChar w:fldCharType="separate"/>
      </w:r>
      <w:r w:rsidR="00F460E7">
        <w:rPr>
          <w:rFonts w:ascii="Times New Roman" w:hAnsi="Times New Roman"/>
          <w:b w:val="0"/>
          <w:noProof/>
        </w:rPr>
        <w:t>190</w:t>
      </w:r>
      <w:r w:rsidRPr="000D49F4">
        <w:rPr>
          <w:rFonts w:ascii="Times New Roman" w:hAnsi="Times New Roman"/>
          <w:b w:val="0"/>
          <w:noProof/>
        </w:rPr>
        <w:fldChar w:fldCharType="end"/>
      </w:r>
    </w:p>
    <w:p w14:paraId="76261C57" w14:textId="3967C89F" w:rsidR="000D49F4" w:rsidRPr="000D49F4" w:rsidRDefault="000D49F4">
      <w:pPr>
        <w:pStyle w:val="22"/>
        <w:rPr>
          <w:rFonts w:eastAsiaTheme="minorEastAsia"/>
        </w:rPr>
      </w:pPr>
      <w:r w:rsidRPr="000D49F4">
        <w:t>18.1</w:t>
      </w:r>
      <w:r w:rsidRPr="000D49F4">
        <w:rPr>
          <w:rFonts w:eastAsiaTheme="minorEastAsia"/>
        </w:rPr>
        <w:tab/>
      </w:r>
      <w:r w:rsidRPr="000D49F4">
        <w:t>Реестр изменений, внесенных в доработанную и (или) актуализированную схему теплоснабжения с.п. Казым</w:t>
      </w:r>
      <w:r w:rsidRPr="000D49F4">
        <w:tab/>
      </w:r>
      <w:r w:rsidRPr="000D49F4">
        <w:fldChar w:fldCharType="begin"/>
      </w:r>
      <w:r w:rsidRPr="000D49F4">
        <w:instrText xml:space="preserve"> PAGEREF _Toc43540789 \h </w:instrText>
      </w:r>
      <w:r w:rsidRPr="000D49F4">
        <w:fldChar w:fldCharType="separate"/>
      </w:r>
      <w:r w:rsidR="00F460E7">
        <w:t>190</w:t>
      </w:r>
      <w:r w:rsidRPr="000D49F4">
        <w:fldChar w:fldCharType="end"/>
      </w:r>
    </w:p>
    <w:p w14:paraId="2F1A3642" w14:textId="612B512B" w:rsidR="000D49F4" w:rsidRPr="000D49F4" w:rsidRDefault="000D49F4">
      <w:pPr>
        <w:pStyle w:val="22"/>
        <w:rPr>
          <w:rFonts w:eastAsiaTheme="minorEastAsia"/>
        </w:rPr>
      </w:pPr>
      <w:r w:rsidRPr="000D49F4">
        <w:t>18.2</w:t>
      </w:r>
      <w:r w:rsidRPr="000D49F4">
        <w:rPr>
          <w:rFonts w:eastAsiaTheme="minorEastAsia"/>
        </w:rPr>
        <w:tab/>
      </w:r>
      <w:r w:rsidRPr="000D49F4">
        <w:t>Сведения о том, какие мероприятия из утверждённой схемы теплоснабжения были выполнены за период, прошедший с даты утверждения схемы теплоснабжения с.п. Казым</w:t>
      </w:r>
      <w:r w:rsidRPr="000D49F4">
        <w:tab/>
      </w:r>
      <w:r w:rsidR="00275662">
        <w:tab/>
      </w:r>
      <w:r w:rsidRPr="000D49F4">
        <w:fldChar w:fldCharType="begin"/>
      </w:r>
      <w:r w:rsidRPr="000D49F4">
        <w:instrText xml:space="preserve"> PAGEREF _Toc43540790 \h </w:instrText>
      </w:r>
      <w:r w:rsidRPr="000D49F4">
        <w:fldChar w:fldCharType="separate"/>
      </w:r>
      <w:r w:rsidR="00F460E7">
        <w:t>190</w:t>
      </w:r>
      <w:r w:rsidRPr="000D49F4">
        <w:fldChar w:fldCharType="end"/>
      </w:r>
    </w:p>
    <w:p w14:paraId="68BC2660" w14:textId="44430D69" w:rsidR="0032549B" w:rsidRPr="008744D7" w:rsidRDefault="00E76674" w:rsidP="00802D9E">
      <w:pPr>
        <w:pageBreakBefore/>
        <w:tabs>
          <w:tab w:val="left" w:pos="426"/>
          <w:tab w:val="left" w:pos="567"/>
          <w:tab w:val="left" w:pos="6315"/>
          <w:tab w:val="right" w:leader="dot" w:pos="9638"/>
        </w:tabs>
        <w:contextualSpacing/>
        <w:jc w:val="center"/>
        <w:outlineLvl w:val="0"/>
        <w:rPr>
          <w:bCs/>
          <w:lang w:eastAsia="x-none"/>
        </w:rPr>
      </w:pPr>
      <w:r w:rsidRPr="000D49F4">
        <w:rPr>
          <w:bCs/>
          <w:noProof/>
        </w:rPr>
        <w:lastRenderedPageBreak/>
        <w:fldChar w:fldCharType="end"/>
      </w:r>
      <w:bookmarkStart w:id="4" w:name="_Toc521691592"/>
      <w:bookmarkStart w:id="5" w:name="_Toc28125194"/>
      <w:bookmarkStart w:id="6" w:name="_Toc524614734"/>
      <w:bookmarkStart w:id="7" w:name="_Toc524614950"/>
      <w:bookmarkEnd w:id="3"/>
      <w:r w:rsidR="0032549B" w:rsidRPr="008744D7">
        <w:rPr>
          <w:bCs/>
          <w:lang w:eastAsia="x-none"/>
        </w:rPr>
        <w:t>О</w:t>
      </w:r>
      <w:bookmarkEnd w:id="4"/>
      <w:bookmarkEnd w:id="5"/>
      <w:r w:rsidR="003E6569" w:rsidRPr="008744D7">
        <w:rPr>
          <w:bCs/>
          <w:lang w:eastAsia="x-none"/>
        </w:rPr>
        <w:t>пределения</w:t>
      </w:r>
    </w:p>
    <w:p w14:paraId="40DDAC32" w14:textId="77777777" w:rsidR="008316D0" w:rsidRPr="008744D7" w:rsidRDefault="008316D0" w:rsidP="005908AF">
      <w:pPr>
        <w:pStyle w:val="affffe"/>
        <w:rPr>
          <w:rFonts w:cs="Times New Roman"/>
          <w:sz w:val="24"/>
          <w:szCs w:val="24"/>
        </w:rPr>
      </w:pPr>
    </w:p>
    <w:p w14:paraId="15191881" w14:textId="3D057F23" w:rsidR="0032549B" w:rsidRPr="008744D7" w:rsidRDefault="0032549B" w:rsidP="00DD11D0">
      <w:pPr>
        <w:ind w:firstLine="709"/>
        <w:jc w:val="both"/>
      </w:pPr>
      <w:r w:rsidRPr="008744D7">
        <w:rPr>
          <w:spacing w:val="-4"/>
        </w:rPr>
        <w:t>Термины и их определения, применяемые в настоящей работе, представлены в таблице</w:t>
      </w:r>
      <w:r w:rsidRPr="008744D7">
        <w:t xml:space="preserve"> 1.</w:t>
      </w:r>
    </w:p>
    <w:p w14:paraId="16EB235B" w14:textId="77777777" w:rsidR="001644B0" w:rsidRPr="008744D7" w:rsidRDefault="001644B0" w:rsidP="001644B0">
      <w:pPr>
        <w:jc w:val="both"/>
      </w:pPr>
    </w:p>
    <w:p w14:paraId="7ECDC85A" w14:textId="1DECB178" w:rsidR="0032549B" w:rsidRPr="008744D7" w:rsidRDefault="0032549B" w:rsidP="00BC7188">
      <w:pPr>
        <w:keepNext/>
        <w:jc w:val="both"/>
        <w:rPr>
          <w:bCs/>
          <w:lang w:val="x-none" w:eastAsia="x-none"/>
        </w:rPr>
      </w:pPr>
      <w:bookmarkStart w:id="8" w:name="_Toc521608056"/>
      <w:bookmarkStart w:id="9" w:name="_Toc28125448"/>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7828BB" w:rsidRPr="008744D7">
        <w:rPr>
          <w:bCs/>
          <w:noProof/>
          <w:lang w:val="x-none" w:eastAsia="x-none"/>
        </w:rPr>
        <w:t>1</w:t>
      </w:r>
      <w:r w:rsidRPr="008744D7">
        <w:rPr>
          <w:bCs/>
          <w:lang w:val="x-none" w:eastAsia="x-none"/>
        </w:rPr>
        <w:fldChar w:fldCharType="end"/>
      </w:r>
      <w:r w:rsidR="003D3B62" w:rsidRPr="008744D7">
        <w:rPr>
          <w:bCs/>
          <w:lang w:val="x-none" w:eastAsia="x-none"/>
        </w:rPr>
        <w:t xml:space="preserve"> – </w:t>
      </w:r>
      <w:r w:rsidRPr="008744D7">
        <w:rPr>
          <w:bCs/>
          <w:lang w:val="x-none" w:eastAsia="x-none"/>
        </w:rPr>
        <w:t>Термины и определения</w:t>
      </w:r>
      <w:bookmarkEnd w:id="8"/>
      <w:bookmarkEnd w:id="9"/>
    </w:p>
    <w:p w14:paraId="4FBC2F4A" w14:textId="77777777" w:rsidR="001644B0" w:rsidRPr="008744D7" w:rsidRDefault="001644B0" w:rsidP="001644B0">
      <w:pPr>
        <w:keepNext/>
        <w:ind w:firstLine="720"/>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78"/>
        <w:gridCol w:w="7216"/>
      </w:tblGrid>
      <w:tr w:rsidR="0032549B" w:rsidRPr="008744D7" w14:paraId="0B135ADF" w14:textId="77777777" w:rsidTr="0093245C">
        <w:trPr>
          <w:trHeight w:val="20"/>
          <w:tblHeader/>
        </w:trPr>
        <w:tc>
          <w:tcPr>
            <w:tcW w:w="1278" w:type="pct"/>
            <w:shd w:val="clear" w:color="auto" w:fill="auto"/>
            <w:vAlign w:val="center"/>
          </w:tcPr>
          <w:p w14:paraId="378C2D71" w14:textId="77777777" w:rsidR="0032549B" w:rsidRPr="008744D7" w:rsidRDefault="0032549B" w:rsidP="0093245C">
            <w:pPr>
              <w:jc w:val="center"/>
              <w:rPr>
                <w:bCs/>
                <w:sz w:val="20"/>
                <w:szCs w:val="20"/>
              </w:rPr>
            </w:pPr>
            <w:r w:rsidRPr="008744D7">
              <w:rPr>
                <w:bCs/>
                <w:sz w:val="20"/>
                <w:szCs w:val="20"/>
              </w:rPr>
              <w:t>Термины</w:t>
            </w:r>
          </w:p>
        </w:tc>
        <w:tc>
          <w:tcPr>
            <w:tcW w:w="3722" w:type="pct"/>
            <w:shd w:val="clear" w:color="auto" w:fill="auto"/>
            <w:vAlign w:val="center"/>
          </w:tcPr>
          <w:p w14:paraId="17B80E90" w14:textId="77777777" w:rsidR="0032549B" w:rsidRPr="008744D7" w:rsidRDefault="0032549B" w:rsidP="0093245C">
            <w:pPr>
              <w:jc w:val="center"/>
              <w:rPr>
                <w:bCs/>
                <w:sz w:val="20"/>
                <w:szCs w:val="20"/>
              </w:rPr>
            </w:pPr>
            <w:r w:rsidRPr="008744D7">
              <w:rPr>
                <w:bCs/>
                <w:sz w:val="20"/>
                <w:szCs w:val="20"/>
              </w:rPr>
              <w:t>Определения</w:t>
            </w:r>
          </w:p>
        </w:tc>
      </w:tr>
      <w:tr w:rsidR="0032549B" w:rsidRPr="008744D7" w14:paraId="73B1A8A3" w14:textId="77777777" w:rsidTr="0093245C">
        <w:trPr>
          <w:trHeight w:val="20"/>
        </w:trPr>
        <w:tc>
          <w:tcPr>
            <w:tcW w:w="1278" w:type="pct"/>
            <w:shd w:val="clear" w:color="auto" w:fill="auto"/>
            <w:vAlign w:val="center"/>
          </w:tcPr>
          <w:p w14:paraId="0091C51A" w14:textId="77777777" w:rsidR="0032549B" w:rsidRPr="008744D7" w:rsidRDefault="0032549B" w:rsidP="0093245C">
            <w:pPr>
              <w:rPr>
                <w:sz w:val="20"/>
                <w:szCs w:val="20"/>
              </w:rPr>
            </w:pPr>
            <w:r w:rsidRPr="008744D7">
              <w:rPr>
                <w:sz w:val="20"/>
                <w:szCs w:val="20"/>
              </w:rPr>
              <w:t>Теплоснабжение</w:t>
            </w:r>
          </w:p>
        </w:tc>
        <w:tc>
          <w:tcPr>
            <w:tcW w:w="3722" w:type="pct"/>
            <w:shd w:val="clear" w:color="auto" w:fill="auto"/>
            <w:vAlign w:val="center"/>
          </w:tcPr>
          <w:p w14:paraId="734330BD" w14:textId="77777777" w:rsidR="0032549B" w:rsidRPr="008744D7" w:rsidRDefault="0032549B" w:rsidP="0093245C">
            <w:pPr>
              <w:rPr>
                <w:sz w:val="20"/>
                <w:szCs w:val="20"/>
              </w:rPr>
            </w:pPr>
            <w:r w:rsidRPr="008744D7">
              <w:rPr>
                <w:sz w:val="20"/>
                <w:szCs w:val="20"/>
              </w:rPr>
              <w:t>Обеспечение потребителей тепловой энергии тепловой энергией, теплоносителем, в том числе поддержание мощности</w:t>
            </w:r>
          </w:p>
        </w:tc>
      </w:tr>
      <w:tr w:rsidR="0032549B" w:rsidRPr="008744D7" w14:paraId="335907E0" w14:textId="77777777" w:rsidTr="0093245C">
        <w:trPr>
          <w:trHeight w:val="20"/>
        </w:trPr>
        <w:tc>
          <w:tcPr>
            <w:tcW w:w="1278" w:type="pct"/>
            <w:shd w:val="clear" w:color="auto" w:fill="auto"/>
            <w:vAlign w:val="center"/>
          </w:tcPr>
          <w:p w14:paraId="019F62D7" w14:textId="77777777" w:rsidR="0032549B" w:rsidRPr="008744D7" w:rsidRDefault="0032549B" w:rsidP="0093245C">
            <w:pPr>
              <w:rPr>
                <w:sz w:val="20"/>
                <w:szCs w:val="20"/>
              </w:rPr>
            </w:pPr>
            <w:r w:rsidRPr="008744D7">
              <w:rPr>
                <w:sz w:val="20"/>
                <w:szCs w:val="20"/>
              </w:rPr>
              <w:t>Схема теплоснабжения</w:t>
            </w:r>
          </w:p>
        </w:tc>
        <w:tc>
          <w:tcPr>
            <w:tcW w:w="3722" w:type="pct"/>
            <w:shd w:val="clear" w:color="auto" w:fill="auto"/>
            <w:vAlign w:val="center"/>
          </w:tcPr>
          <w:p w14:paraId="5A9F7BB0" w14:textId="75CF9234" w:rsidR="0032549B" w:rsidRPr="008744D7" w:rsidRDefault="0032549B" w:rsidP="0093245C">
            <w:pPr>
              <w:rPr>
                <w:sz w:val="20"/>
                <w:szCs w:val="20"/>
              </w:rPr>
            </w:pPr>
            <w:r w:rsidRPr="008744D7">
              <w:rPr>
                <w:sz w:val="20"/>
                <w:szCs w:val="20"/>
              </w:rPr>
              <w:t>Документ, содержащий предпроектные материалы по обоснованию эффективного и безопасного функциониро</w:t>
            </w:r>
            <w:r w:rsidR="000137D7" w:rsidRPr="008744D7">
              <w:rPr>
                <w:sz w:val="20"/>
                <w:szCs w:val="20"/>
              </w:rPr>
              <w:t>вания системы теплоснабжения, её</w:t>
            </w:r>
            <w:r w:rsidRPr="008744D7">
              <w:rPr>
                <w:sz w:val="20"/>
                <w:szCs w:val="20"/>
              </w:rPr>
              <w:t xml:space="preserve"> развития с уч</w:t>
            </w:r>
            <w:r w:rsidR="00727660" w:rsidRPr="008744D7">
              <w:rPr>
                <w:sz w:val="20"/>
                <w:szCs w:val="20"/>
              </w:rPr>
              <w:t>ё</w:t>
            </w:r>
            <w:r w:rsidRPr="008744D7">
              <w:rPr>
                <w:sz w:val="20"/>
                <w:szCs w:val="20"/>
              </w:rPr>
              <w:t>том правового регулирования в области энергосбережения и повышения энергетической эффективности</w:t>
            </w:r>
          </w:p>
        </w:tc>
      </w:tr>
      <w:tr w:rsidR="0032549B" w:rsidRPr="008744D7" w14:paraId="3D958CFB" w14:textId="77777777" w:rsidTr="0093245C">
        <w:trPr>
          <w:trHeight w:val="20"/>
        </w:trPr>
        <w:tc>
          <w:tcPr>
            <w:tcW w:w="1278" w:type="pct"/>
            <w:shd w:val="clear" w:color="auto" w:fill="auto"/>
            <w:vAlign w:val="center"/>
          </w:tcPr>
          <w:p w14:paraId="798FE1C1" w14:textId="77777777" w:rsidR="0032549B" w:rsidRPr="008744D7" w:rsidRDefault="0032549B" w:rsidP="0093245C">
            <w:pPr>
              <w:rPr>
                <w:sz w:val="20"/>
                <w:szCs w:val="20"/>
              </w:rPr>
            </w:pPr>
            <w:r w:rsidRPr="008744D7">
              <w:rPr>
                <w:sz w:val="20"/>
                <w:szCs w:val="20"/>
              </w:rPr>
              <w:t>Источник тепловой энергии</w:t>
            </w:r>
          </w:p>
        </w:tc>
        <w:tc>
          <w:tcPr>
            <w:tcW w:w="3722" w:type="pct"/>
            <w:shd w:val="clear" w:color="auto" w:fill="auto"/>
            <w:vAlign w:val="center"/>
          </w:tcPr>
          <w:p w14:paraId="1FD4B0F6" w14:textId="77777777" w:rsidR="0032549B" w:rsidRPr="008744D7" w:rsidRDefault="0032549B" w:rsidP="0093245C">
            <w:pPr>
              <w:rPr>
                <w:sz w:val="20"/>
                <w:szCs w:val="20"/>
              </w:rPr>
            </w:pPr>
            <w:r w:rsidRPr="008744D7">
              <w:rPr>
                <w:sz w:val="20"/>
                <w:szCs w:val="20"/>
              </w:rPr>
              <w:t>Устройство, предназначенное для производства тепловой энергии</w:t>
            </w:r>
          </w:p>
        </w:tc>
      </w:tr>
      <w:tr w:rsidR="0032549B" w:rsidRPr="008744D7" w14:paraId="3F1440AB" w14:textId="77777777" w:rsidTr="0093245C">
        <w:trPr>
          <w:trHeight w:val="20"/>
        </w:trPr>
        <w:tc>
          <w:tcPr>
            <w:tcW w:w="1278" w:type="pct"/>
            <w:shd w:val="clear" w:color="auto" w:fill="auto"/>
            <w:vAlign w:val="center"/>
          </w:tcPr>
          <w:p w14:paraId="2D4E5B31" w14:textId="77777777" w:rsidR="0032549B" w:rsidRPr="008744D7" w:rsidRDefault="0032549B" w:rsidP="0093245C">
            <w:pPr>
              <w:rPr>
                <w:sz w:val="20"/>
                <w:szCs w:val="20"/>
              </w:rPr>
            </w:pPr>
            <w:r w:rsidRPr="008744D7">
              <w:rPr>
                <w:sz w:val="20"/>
                <w:szCs w:val="20"/>
              </w:rPr>
              <w:t>Базовый режим работы источника тепловой энергии</w:t>
            </w:r>
          </w:p>
        </w:tc>
        <w:tc>
          <w:tcPr>
            <w:tcW w:w="3722" w:type="pct"/>
            <w:shd w:val="clear" w:color="auto" w:fill="auto"/>
            <w:vAlign w:val="center"/>
          </w:tcPr>
          <w:p w14:paraId="320D30C2" w14:textId="77777777" w:rsidR="0032549B" w:rsidRPr="008744D7" w:rsidRDefault="0032549B" w:rsidP="0093245C">
            <w:pPr>
              <w:rPr>
                <w:sz w:val="20"/>
                <w:szCs w:val="20"/>
              </w:rPr>
            </w:pPr>
            <w:r w:rsidRPr="008744D7">
              <w:rPr>
                <w:sz w:val="20"/>
                <w:szCs w:val="20"/>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32549B" w:rsidRPr="008744D7" w14:paraId="1B75B65D" w14:textId="77777777" w:rsidTr="0093245C">
        <w:trPr>
          <w:trHeight w:val="20"/>
        </w:trPr>
        <w:tc>
          <w:tcPr>
            <w:tcW w:w="1278" w:type="pct"/>
            <w:shd w:val="clear" w:color="auto" w:fill="auto"/>
            <w:vAlign w:val="center"/>
          </w:tcPr>
          <w:p w14:paraId="0701B0D3" w14:textId="77777777" w:rsidR="0032549B" w:rsidRPr="008744D7" w:rsidRDefault="0032549B" w:rsidP="0093245C">
            <w:pPr>
              <w:rPr>
                <w:sz w:val="20"/>
                <w:szCs w:val="20"/>
              </w:rPr>
            </w:pPr>
            <w:r w:rsidRPr="008744D7">
              <w:rPr>
                <w:sz w:val="20"/>
                <w:szCs w:val="20"/>
              </w:rPr>
              <w:t>Пиковый режим работы источника тепловой энергии</w:t>
            </w:r>
          </w:p>
        </w:tc>
        <w:tc>
          <w:tcPr>
            <w:tcW w:w="3722" w:type="pct"/>
            <w:shd w:val="clear" w:color="auto" w:fill="auto"/>
            <w:vAlign w:val="center"/>
          </w:tcPr>
          <w:p w14:paraId="66E933D1" w14:textId="77777777" w:rsidR="0032549B" w:rsidRPr="008744D7" w:rsidRDefault="0032549B" w:rsidP="0093245C">
            <w:pPr>
              <w:rPr>
                <w:sz w:val="20"/>
                <w:szCs w:val="20"/>
              </w:rPr>
            </w:pPr>
            <w:r w:rsidRPr="008744D7">
              <w:rPr>
                <w:sz w:val="20"/>
                <w:szCs w:val="20"/>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32549B" w:rsidRPr="008744D7" w14:paraId="78FDE328" w14:textId="77777777" w:rsidTr="0093245C">
        <w:trPr>
          <w:trHeight w:val="20"/>
        </w:trPr>
        <w:tc>
          <w:tcPr>
            <w:tcW w:w="1278" w:type="pct"/>
            <w:shd w:val="clear" w:color="auto" w:fill="auto"/>
            <w:vAlign w:val="center"/>
          </w:tcPr>
          <w:p w14:paraId="0DE1D4AC" w14:textId="77777777" w:rsidR="0032549B" w:rsidRPr="008744D7" w:rsidRDefault="0032549B" w:rsidP="0093245C">
            <w:pPr>
              <w:rPr>
                <w:sz w:val="20"/>
                <w:szCs w:val="20"/>
              </w:rPr>
            </w:pPr>
            <w:r w:rsidRPr="008744D7">
              <w:rPr>
                <w:sz w:val="20"/>
                <w:szCs w:val="20"/>
              </w:rPr>
              <w:t>Единая теплоснабжающая организация в системе теплоснабжения (далее –единая теплоснабжающая организация)</w:t>
            </w:r>
          </w:p>
        </w:tc>
        <w:tc>
          <w:tcPr>
            <w:tcW w:w="3722" w:type="pct"/>
            <w:shd w:val="clear" w:color="auto" w:fill="auto"/>
            <w:vAlign w:val="center"/>
          </w:tcPr>
          <w:p w14:paraId="2BA87785" w14:textId="51A43CDC" w:rsidR="0032549B" w:rsidRPr="008744D7" w:rsidRDefault="0032549B" w:rsidP="0093245C">
            <w:pPr>
              <w:rPr>
                <w:sz w:val="20"/>
                <w:szCs w:val="20"/>
              </w:rPr>
            </w:pPr>
            <w:r w:rsidRPr="008744D7">
              <w:rPr>
                <w:sz w:val="20"/>
                <w:szCs w:val="20"/>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w:t>
            </w:r>
            <w:r w:rsidR="00A610CA" w:rsidRPr="008744D7">
              <w:rPr>
                <w:sz w:val="20"/>
                <w:szCs w:val="20"/>
              </w:rPr>
              <w:t>ё</w:t>
            </w:r>
            <w:r w:rsidRPr="008744D7">
              <w:rPr>
                <w:sz w:val="20"/>
                <w:szCs w:val="20"/>
              </w:rPr>
              <w:t>нными Правительством Российской Федерации</w:t>
            </w:r>
          </w:p>
        </w:tc>
      </w:tr>
      <w:tr w:rsidR="0032549B" w:rsidRPr="008744D7" w14:paraId="1F4BA4AC" w14:textId="77777777" w:rsidTr="0093245C">
        <w:trPr>
          <w:trHeight w:val="20"/>
        </w:trPr>
        <w:tc>
          <w:tcPr>
            <w:tcW w:w="1278" w:type="pct"/>
            <w:shd w:val="clear" w:color="auto" w:fill="auto"/>
            <w:vAlign w:val="center"/>
          </w:tcPr>
          <w:p w14:paraId="3F007E6D" w14:textId="77777777" w:rsidR="0032549B" w:rsidRPr="008744D7" w:rsidRDefault="0032549B" w:rsidP="0093245C">
            <w:pPr>
              <w:rPr>
                <w:sz w:val="20"/>
                <w:szCs w:val="20"/>
              </w:rPr>
            </w:pPr>
            <w:r w:rsidRPr="008744D7">
              <w:rPr>
                <w:sz w:val="20"/>
                <w:szCs w:val="20"/>
              </w:rPr>
              <w:t>Радиус эффективного теплоснабжения</w:t>
            </w:r>
          </w:p>
        </w:tc>
        <w:tc>
          <w:tcPr>
            <w:tcW w:w="3722" w:type="pct"/>
            <w:shd w:val="clear" w:color="auto" w:fill="auto"/>
            <w:vAlign w:val="center"/>
          </w:tcPr>
          <w:p w14:paraId="10FEF00C" w14:textId="77777777" w:rsidR="0032549B" w:rsidRPr="008744D7" w:rsidRDefault="0032549B" w:rsidP="0093245C">
            <w:pPr>
              <w:rPr>
                <w:sz w:val="20"/>
                <w:szCs w:val="20"/>
              </w:rPr>
            </w:pPr>
            <w:r w:rsidRPr="008744D7">
              <w:rPr>
                <w:sz w:val="20"/>
                <w:szCs w:val="20"/>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32549B" w:rsidRPr="008744D7" w14:paraId="1DFE2C92" w14:textId="77777777" w:rsidTr="0093245C">
        <w:trPr>
          <w:trHeight w:val="20"/>
        </w:trPr>
        <w:tc>
          <w:tcPr>
            <w:tcW w:w="1278" w:type="pct"/>
            <w:shd w:val="clear" w:color="auto" w:fill="auto"/>
            <w:vAlign w:val="center"/>
          </w:tcPr>
          <w:p w14:paraId="33F929AF" w14:textId="77777777" w:rsidR="0032549B" w:rsidRPr="008744D7" w:rsidRDefault="0032549B" w:rsidP="0093245C">
            <w:pPr>
              <w:rPr>
                <w:sz w:val="20"/>
                <w:szCs w:val="20"/>
              </w:rPr>
            </w:pPr>
            <w:r w:rsidRPr="008744D7">
              <w:rPr>
                <w:sz w:val="20"/>
                <w:szCs w:val="20"/>
              </w:rPr>
              <w:t>Тепловая сеть</w:t>
            </w:r>
          </w:p>
        </w:tc>
        <w:tc>
          <w:tcPr>
            <w:tcW w:w="3722" w:type="pct"/>
            <w:shd w:val="clear" w:color="auto" w:fill="auto"/>
            <w:vAlign w:val="center"/>
          </w:tcPr>
          <w:p w14:paraId="78C0F82F" w14:textId="77777777" w:rsidR="0032549B" w:rsidRPr="008744D7" w:rsidRDefault="0032549B" w:rsidP="0093245C">
            <w:pPr>
              <w:rPr>
                <w:sz w:val="20"/>
                <w:szCs w:val="20"/>
              </w:rPr>
            </w:pPr>
            <w:r w:rsidRPr="008744D7">
              <w:rPr>
                <w:sz w:val="20"/>
                <w:szCs w:val="20"/>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tc>
      </w:tr>
      <w:tr w:rsidR="0032549B" w:rsidRPr="008744D7" w14:paraId="6675A705" w14:textId="77777777" w:rsidTr="0093245C">
        <w:trPr>
          <w:trHeight w:val="20"/>
        </w:trPr>
        <w:tc>
          <w:tcPr>
            <w:tcW w:w="1278" w:type="pct"/>
            <w:shd w:val="clear" w:color="auto" w:fill="auto"/>
            <w:vAlign w:val="center"/>
          </w:tcPr>
          <w:p w14:paraId="3B009C81" w14:textId="77777777" w:rsidR="0032549B" w:rsidRPr="008744D7" w:rsidRDefault="0032549B" w:rsidP="0093245C">
            <w:pPr>
              <w:rPr>
                <w:sz w:val="20"/>
                <w:szCs w:val="20"/>
              </w:rPr>
            </w:pPr>
            <w:r w:rsidRPr="008744D7">
              <w:rPr>
                <w:sz w:val="20"/>
                <w:szCs w:val="20"/>
              </w:rPr>
              <w:t>Тепловая мощность (далее - мощность)</w:t>
            </w:r>
          </w:p>
        </w:tc>
        <w:tc>
          <w:tcPr>
            <w:tcW w:w="3722" w:type="pct"/>
            <w:shd w:val="clear" w:color="auto" w:fill="auto"/>
            <w:vAlign w:val="center"/>
          </w:tcPr>
          <w:p w14:paraId="2180D4EF" w14:textId="77777777" w:rsidR="0032549B" w:rsidRPr="008744D7" w:rsidRDefault="0032549B" w:rsidP="0093245C">
            <w:pPr>
              <w:rPr>
                <w:sz w:val="20"/>
                <w:szCs w:val="20"/>
              </w:rPr>
            </w:pPr>
            <w:r w:rsidRPr="008744D7">
              <w:rPr>
                <w:sz w:val="20"/>
                <w:szCs w:val="20"/>
              </w:rPr>
              <w:t>Количество тепловой энергии, которое может быть произведено и (или) передано по тепловым сетям за единицу времени</w:t>
            </w:r>
          </w:p>
        </w:tc>
      </w:tr>
      <w:tr w:rsidR="0032549B" w:rsidRPr="008744D7" w14:paraId="64A4803D" w14:textId="77777777" w:rsidTr="0093245C">
        <w:trPr>
          <w:trHeight w:val="20"/>
        </w:trPr>
        <w:tc>
          <w:tcPr>
            <w:tcW w:w="1278" w:type="pct"/>
            <w:shd w:val="clear" w:color="auto" w:fill="auto"/>
            <w:vAlign w:val="center"/>
          </w:tcPr>
          <w:p w14:paraId="4A954E9F" w14:textId="77777777" w:rsidR="0032549B" w:rsidRPr="008744D7" w:rsidRDefault="0032549B" w:rsidP="0093245C">
            <w:pPr>
              <w:rPr>
                <w:sz w:val="20"/>
                <w:szCs w:val="20"/>
              </w:rPr>
            </w:pPr>
            <w:r w:rsidRPr="008744D7">
              <w:rPr>
                <w:sz w:val="20"/>
                <w:szCs w:val="20"/>
              </w:rPr>
              <w:t>Тепловая нагрузка</w:t>
            </w:r>
          </w:p>
        </w:tc>
        <w:tc>
          <w:tcPr>
            <w:tcW w:w="3722" w:type="pct"/>
            <w:shd w:val="clear" w:color="auto" w:fill="auto"/>
            <w:vAlign w:val="center"/>
          </w:tcPr>
          <w:p w14:paraId="5CF60180" w14:textId="77777777" w:rsidR="0032549B" w:rsidRPr="008744D7" w:rsidRDefault="0032549B" w:rsidP="0093245C">
            <w:pPr>
              <w:rPr>
                <w:sz w:val="20"/>
                <w:szCs w:val="20"/>
              </w:rPr>
            </w:pPr>
            <w:r w:rsidRPr="008744D7">
              <w:rPr>
                <w:sz w:val="20"/>
                <w:szCs w:val="20"/>
              </w:rPr>
              <w:t>Количество тепловой энергии, которое может быть принято потребителем тепловой энергии за единицу времени</w:t>
            </w:r>
          </w:p>
        </w:tc>
      </w:tr>
      <w:tr w:rsidR="0032549B" w:rsidRPr="008744D7" w14:paraId="7748A717" w14:textId="77777777" w:rsidTr="0093245C">
        <w:trPr>
          <w:trHeight w:val="20"/>
        </w:trPr>
        <w:tc>
          <w:tcPr>
            <w:tcW w:w="1278" w:type="pct"/>
            <w:shd w:val="clear" w:color="auto" w:fill="auto"/>
            <w:vAlign w:val="center"/>
          </w:tcPr>
          <w:p w14:paraId="15D87DDA" w14:textId="77777777" w:rsidR="0032549B" w:rsidRPr="008744D7" w:rsidRDefault="0032549B" w:rsidP="0093245C">
            <w:pPr>
              <w:rPr>
                <w:sz w:val="20"/>
                <w:szCs w:val="20"/>
              </w:rPr>
            </w:pPr>
            <w:r w:rsidRPr="008744D7">
              <w:rPr>
                <w:sz w:val="20"/>
                <w:szCs w:val="20"/>
              </w:rPr>
              <w:t>Потребитель тепловой энергии (далее потребитель)</w:t>
            </w:r>
          </w:p>
        </w:tc>
        <w:tc>
          <w:tcPr>
            <w:tcW w:w="3722" w:type="pct"/>
            <w:shd w:val="clear" w:color="auto" w:fill="auto"/>
            <w:vAlign w:val="center"/>
          </w:tcPr>
          <w:p w14:paraId="2D60D7EF" w14:textId="77777777" w:rsidR="0032549B" w:rsidRPr="008744D7" w:rsidRDefault="0032549B" w:rsidP="0093245C">
            <w:pPr>
              <w:rPr>
                <w:sz w:val="20"/>
                <w:szCs w:val="20"/>
              </w:rPr>
            </w:pPr>
            <w:r w:rsidRPr="008744D7">
              <w:rPr>
                <w:sz w:val="20"/>
                <w:szCs w:val="20"/>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32549B" w:rsidRPr="008744D7" w14:paraId="10BAA9B9" w14:textId="77777777" w:rsidTr="0093245C">
        <w:trPr>
          <w:trHeight w:val="20"/>
        </w:trPr>
        <w:tc>
          <w:tcPr>
            <w:tcW w:w="1278" w:type="pct"/>
            <w:shd w:val="clear" w:color="auto" w:fill="auto"/>
            <w:vAlign w:val="center"/>
          </w:tcPr>
          <w:p w14:paraId="43837E1C" w14:textId="1CACB9FC" w:rsidR="0032549B" w:rsidRPr="008744D7" w:rsidRDefault="0032549B" w:rsidP="0093245C">
            <w:pPr>
              <w:rPr>
                <w:sz w:val="20"/>
                <w:szCs w:val="20"/>
              </w:rPr>
            </w:pPr>
            <w:r w:rsidRPr="008744D7">
              <w:rPr>
                <w:sz w:val="20"/>
                <w:szCs w:val="20"/>
              </w:rPr>
              <w:t>Теплопотребляющая</w:t>
            </w:r>
            <w:r w:rsidR="00C14544" w:rsidRPr="008744D7">
              <w:rPr>
                <w:sz w:val="20"/>
                <w:szCs w:val="20"/>
                <w:lang w:val="en-US"/>
              </w:rPr>
              <w:t xml:space="preserve"> </w:t>
            </w:r>
            <w:r w:rsidRPr="008744D7">
              <w:rPr>
                <w:sz w:val="20"/>
                <w:szCs w:val="20"/>
              </w:rPr>
              <w:t>установка</w:t>
            </w:r>
          </w:p>
        </w:tc>
        <w:tc>
          <w:tcPr>
            <w:tcW w:w="3722" w:type="pct"/>
            <w:shd w:val="clear" w:color="auto" w:fill="auto"/>
            <w:vAlign w:val="center"/>
          </w:tcPr>
          <w:p w14:paraId="2689D4EF" w14:textId="77777777" w:rsidR="0032549B" w:rsidRPr="008744D7" w:rsidRDefault="0032549B" w:rsidP="0093245C">
            <w:pPr>
              <w:rPr>
                <w:sz w:val="20"/>
                <w:szCs w:val="20"/>
              </w:rPr>
            </w:pPr>
            <w:r w:rsidRPr="008744D7">
              <w:rPr>
                <w:sz w:val="20"/>
                <w:szCs w:val="20"/>
              </w:rPr>
              <w:t>Устройство, предназначенное для использования тепловой энергии, теплоносителя для нужд потребителя тепловой энергии</w:t>
            </w:r>
          </w:p>
        </w:tc>
      </w:tr>
      <w:tr w:rsidR="0032549B" w:rsidRPr="008744D7" w14:paraId="16B8C78A" w14:textId="77777777" w:rsidTr="0093245C">
        <w:trPr>
          <w:trHeight w:val="20"/>
        </w:trPr>
        <w:tc>
          <w:tcPr>
            <w:tcW w:w="1278" w:type="pct"/>
            <w:shd w:val="clear" w:color="auto" w:fill="auto"/>
            <w:vAlign w:val="center"/>
          </w:tcPr>
          <w:p w14:paraId="640DC9F7" w14:textId="77777777" w:rsidR="0032549B" w:rsidRPr="008744D7" w:rsidRDefault="0032549B" w:rsidP="0093245C">
            <w:pPr>
              <w:rPr>
                <w:sz w:val="20"/>
                <w:szCs w:val="20"/>
              </w:rPr>
            </w:pPr>
            <w:r w:rsidRPr="008744D7">
              <w:rPr>
                <w:sz w:val="20"/>
                <w:szCs w:val="20"/>
              </w:rPr>
              <w:t>Инвестиционная программа организации, осуществляющей регулируемые виды деятельности в сфере теплоснабжения</w:t>
            </w:r>
          </w:p>
        </w:tc>
        <w:tc>
          <w:tcPr>
            <w:tcW w:w="3722" w:type="pct"/>
            <w:shd w:val="clear" w:color="auto" w:fill="auto"/>
            <w:vAlign w:val="center"/>
          </w:tcPr>
          <w:p w14:paraId="0009E592" w14:textId="71D63A0C" w:rsidR="0032549B" w:rsidRPr="008744D7" w:rsidRDefault="0032549B" w:rsidP="0093245C">
            <w:pPr>
              <w:rPr>
                <w:sz w:val="20"/>
                <w:szCs w:val="20"/>
              </w:rPr>
            </w:pPr>
            <w:r w:rsidRPr="008744D7">
              <w:rPr>
                <w:sz w:val="20"/>
                <w:szCs w:val="20"/>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w:t>
            </w:r>
            <w:r w:rsidR="004261AF" w:rsidRPr="008744D7">
              <w:rPr>
                <w:sz w:val="20"/>
                <w:szCs w:val="20"/>
              </w:rPr>
              <w:t>в целях развития, повышения надё</w:t>
            </w:r>
            <w:r w:rsidRPr="008744D7">
              <w:rPr>
                <w:sz w:val="20"/>
                <w:szCs w:val="20"/>
              </w:rPr>
              <w:t>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32549B" w:rsidRPr="008744D7" w14:paraId="78FC8D10" w14:textId="77777777" w:rsidTr="0093245C">
        <w:trPr>
          <w:trHeight w:val="20"/>
        </w:trPr>
        <w:tc>
          <w:tcPr>
            <w:tcW w:w="1278" w:type="pct"/>
            <w:shd w:val="clear" w:color="auto" w:fill="auto"/>
            <w:vAlign w:val="center"/>
          </w:tcPr>
          <w:p w14:paraId="49CBC722" w14:textId="77777777" w:rsidR="0032549B" w:rsidRPr="008744D7" w:rsidRDefault="0032549B" w:rsidP="0093245C">
            <w:pPr>
              <w:rPr>
                <w:sz w:val="20"/>
                <w:szCs w:val="20"/>
              </w:rPr>
            </w:pPr>
            <w:r w:rsidRPr="008744D7">
              <w:rPr>
                <w:sz w:val="20"/>
                <w:szCs w:val="20"/>
              </w:rPr>
              <w:t>Теплоснабжающая организация</w:t>
            </w:r>
          </w:p>
        </w:tc>
        <w:tc>
          <w:tcPr>
            <w:tcW w:w="3722" w:type="pct"/>
            <w:shd w:val="clear" w:color="auto" w:fill="auto"/>
            <w:vAlign w:val="center"/>
          </w:tcPr>
          <w:p w14:paraId="29A34E38" w14:textId="77777777" w:rsidR="0032549B" w:rsidRPr="008744D7" w:rsidRDefault="0032549B" w:rsidP="0093245C">
            <w:pPr>
              <w:rPr>
                <w:sz w:val="20"/>
                <w:szCs w:val="20"/>
              </w:rPr>
            </w:pPr>
            <w:r w:rsidRPr="008744D7">
              <w:rPr>
                <w:sz w:val="20"/>
                <w:szCs w:val="20"/>
              </w:rPr>
              <w:t xml:space="preserve">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w:t>
            </w:r>
            <w:r w:rsidRPr="008744D7">
              <w:rPr>
                <w:sz w:val="20"/>
                <w:szCs w:val="20"/>
              </w:rPr>
              <w:lastRenderedPageBreak/>
              <w:t>сходных отношений с участием индивидуальных предпринимателей)</w:t>
            </w:r>
          </w:p>
        </w:tc>
      </w:tr>
      <w:tr w:rsidR="0032549B" w:rsidRPr="008744D7" w14:paraId="244EF521" w14:textId="77777777" w:rsidTr="0093245C">
        <w:trPr>
          <w:trHeight w:val="20"/>
        </w:trPr>
        <w:tc>
          <w:tcPr>
            <w:tcW w:w="1278" w:type="pct"/>
            <w:shd w:val="clear" w:color="auto" w:fill="auto"/>
            <w:vAlign w:val="center"/>
          </w:tcPr>
          <w:p w14:paraId="0BBC8D09" w14:textId="77777777" w:rsidR="0032549B" w:rsidRPr="008744D7" w:rsidRDefault="0032549B" w:rsidP="0093245C">
            <w:pPr>
              <w:rPr>
                <w:sz w:val="20"/>
                <w:szCs w:val="20"/>
              </w:rPr>
            </w:pPr>
            <w:r w:rsidRPr="008744D7">
              <w:rPr>
                <w:sz w:val="20"/>
                <w:szCs w:val="20"/>
              </w:rPr>
              <w:lastRenderedPageBreak/>
              <w:t>Теплосетевая организация</w:t>
            </w:r>
          </w:p>
        </w:tc>
        <w:tc>
          <w:tcPr>
            <w:tcW w:w="3722" w:type="pct"/>
            <w:shd w:val="clear" w:color="auto" w:fill="auto"/>
            <w:vAlign w:val="center"/>
          </w:tcPr>
          <w:p w14:paraId="5B7B4D3D" w14:textId="77777777" w:rsidR="0032549B" w:rsidRPr="008744D7" w:rsidRDefault="0032549B" w:rsidP="0093245C">
            <w:pPr>
              <w:rPr>
                <w:sz w:val="20"/>
                <w:szCs w:val="20"/>
              </w:rPr>
            </w:pPr>
            <w:r w:rsidRPr="008744D7">
              <w:rPr>
                <w:sz w:val="20"/>
                <w:szCs w:val="20"/>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32549B" w:rsidRPr="008744D7" w14:paraId="7F3C3987" w14:textId="77777777" w:rsidTr="0093245C">
        <w:trPr>
          <w:trHeight w:val="20"/>
        </w:trPr>
        <w:tc>
          <w:tcPr>
            <w:tcW w:w="1278" w:type="pct"/>
            <w:shd w:val="clear" w:color="auto" w:fill="auto"/>
            <w:vAlign w:val="center"/>
          </w:tcPr>
          <w:p w14:paraId="041EAFE9" w14:textId="712F134D" w:rsidR="0032549B" w:rsidRPr="008744D7" w:rsidRDefault="0032549B" w:rsidP="0093245C">
            <w:pPr>
              <w:rPr>
                <w:sz w:val="20"/>
                <w:szCs w:val="20"/>
              </w:rPr>
            </w:pPr>
            <w:r w:rsidRPr="008744D7">
              <w:rPr>
                <w:sz w:val="20"/>
                <w:szCs w:val="20"/>
              </w:rPr>
              <w:t>Над</w:t>
            </w:r>
            <w:r w:rsidR="004261AF" w:rsidRPr="008744D7">
              <w:rPr>
                <w:sz w:val="20"/>
                <w:szCs w:val="20"/>
              </w:rPr>
              <w:t>ё</w:t>
            </w:r>
            <w:r w:rsidRPr="008744D7">
              <w:rPr>
                <w:sz w:val="20"/>
                <w:szCs w:val="20"/>
              </w:rPr>
              <w:t>жность теплоснабжения</w:t>
            </w:r>
          </w:p>
        </w:tc>
        <w:tc>
          <w:tcPr>
            <w:tcW w:w="3722" w:type="pct"/>
            <w:shd w:val="clear" w:color="auto" w:fill="auto"/>
            <w:vAlign w:val="center"/>
          </w:tcPr>
          <w:p w14:paraId="284F249C" w14:textId="77777777" w:rsidR="0032549B" w:rsidRPr="008744D7" w:rsidRDefault="0032549B" w:rsidP="0093245C">
            <w:pPr>
              <w:rPr>
                <w:sz w:val="20"/>
                <w:szCs w:val="20"/>
              </w:rPr>
            </w:pPr>
            <w:r w:rsidRPr="008744D7">
              <w:rPr>
                <w:sz w:val="20"/>
                <w:szCs w:val="20"/>
              </w:rPr>
              <w:t>Характеристика состояния системы теплоснабжения, при котором обеспечиваются качество и безопасность теплоснабжения</w:t>
            </w:r>
          </w:p>
        </w:tc>
      </w:tr>
      <w:tr w:rsidR="0032549B" w:rsidRPr="008744D7" w14:paraId="2E382320" w14:textId="77777777" w:rsidTr="0093245C">
        <w:trPr>
          <w:trHeight w:val="20"/>
        </w:trPr>
        <w:tc>
          <w:tcPr>
            <w:tcW w:w="1278" w:type="pct"/>
            <w:shd w:val="clear" w:color="auto" w:fill="auto"/>
            <w:vAlign w:val="center"/>
          </w:tcPr>
          <w:p w14:paraId="4477ED79" w14:textId="77777777" w:rsidR="0032549B" w:rsidRPr="008744D7" w:rsidRDefault="0032549B" w:rsidP="0093245C">
            <w:pPr>
              <w:rPr>
                <w:sz w:val="20"/>
                <w:szCs w:val="20"/>
              </w:rPr>
            </w:pPr>
            <w:r w:rsidRPr="008744D7">
              <w:rPr>
                <w:sz w:val="20"/>
                <w:szCs w:val="20"/>
              </w:rPr>
              <w:t>Живучесть</w:t>
            </w:r>
          </w:p>
        </w:tc>
        <w:tc>
          <w:tcPr>
            <w:tcW w:w="3722" w:type="pct"/>
            <w:shd w:val="clear" w:color="auto" w:fill="auto"/>
            <w:vAlign w:val="center"/>
          </w:tcPr>
          <w:p w14:paraId="47DE177E" w14:textId="77777777" w:rsidR="0032549B" w:rsidRPr="008744D7" w:rsidRDefault="0032549B" w:rsidP="0093245C">
            <w:pPr>
              <w:rPr>
                <w:sz w:val="20"/>
                <w:szCs w:val="20"/>
              </w:rPr>
            </w:pPr>
            <w:r w:rsidRPr="008744D7">
              <w:rPr>
                <w:sz w:val="20"/>
                <w:szCs w:val="20"/>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32549B" w:rsidRPr="008744D7" w14:paraId="351FA688" w14:textId="77777777" w:rsidTr="0093245C">
        <w:trPr>
          <w:trHeight w:val="20"/>
        </w:trPr>
        <w:tc>
          <w:tcPr>
            <w:tcW w:w="1278" w:type="pct"/>
            <w:shd w:val="clear" w:color="auto" w:fill="auto"/>
            <w:vAlign w:val="center"/>
          </w:tcPr>
          <w:p w14:paraId="3AA8611C" w14:textId="77777777" w:rsidR="0032549B" w:rsidRPr="008744D7" w:rsidRDefault="0032549B" w:rsidP="0093245C">
            <w:pPr>
              <w:rPr>
                <w:sz w:val="20"/>
                <w:szCs w:val="20"/>
              </w:rPr>
            </w:pPr>
            <w:r w:rsidRPr="008744D7">
              <w:rPr>
                <w:sz w:val="20"/>
                <w:szCs w:val="20"/>
              </w:rPr>
              <w:t>Зона действия системы теплоснабжения</w:t>
            </w:r>
          </w:p>
        </w:tc>
        <w:tc>
          <w:tcPr>
            <w:tcW w:w="3722" w:type="pct"/>
            <w:shd w:val="clear" w:color="auto" w:fill="auto"/>
            <w:vAlign w:val="center"/>
          </w:tcPr>
          <w:p w14:paraId="68A24AE2" w14:textId="534E0D76" w:rsidR="0032549B" w:rsidRPr="008744D7" w:rsidRDefault="0032549B" w:rsidP="0093245C">
            <w:pPr>
              <w:rPr>
                <w:sz w:val="20"/>
                <w:szCs w:val="20"/>
              </w:rPr>
            </w:pPr>
            <w:r w:rsidRPr="008744D7">
              <w:rPr>
                <w:sz w:val="20"/>
                <w:szCs w:val="20"/>
              </w:rPr>
              <w:t>Тер</w:t>
            </w:r>
            <w:r w:rsidR="000137D7" w:rsidRPr="008744D7">
              <w:rPr>
                <w:sz w:val="20"/>
                <w:szCs w:val="20"/>
              </w:rPr>
              <w:t>ритория городского округа или её</w:t>
            </w:r>
            <w:r w:rsidRPr="008744D7">
              <w:rPr>
                <w:sz w:val="20"/>
                <w:szCs w:val="20"/>
              </w:rPr>
              <w:t xml:space="preserve">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32549B" w:rsidRPr="008744D7" w14:paraId="67C7275F" w14:textId="77777777" w:rsidTr="0093245C">
        <w:trPr>
          <w:trHeight w:val="20"/>
        </w:trPr>
        <w:tc>
          <w:tcPr>
            <w:tcW w:w="1278" w:type="pct"/>
            <w:shd w:val="clear" w:color="auto" w:fill="auto"/>
            <w:vAlign w:val="center"/>
          </w:tcPr>
          <w:p w14:paraId="1A446E80" w14:textId="77777777" w:rsidR="0032549B" w:rsidRPr="008744D7" w:rsidRDefault="0032549B" w:rsidP="0093245C">
            <w:pPr>
              <w:rPr>
                <w:sz w:val="20"/>
                <w:szCs w:val="20"/>
              </w:rPr>
            </w:pPr>
            <w:r w:rsidRPr="008744D7">
              <w:rPr>
                <w:sz w:val="20"/>
                <w:szCs w:val="20"/>
              </w:rPr>
              <w:t>Зона действия источника тепловой энергии</w:t>
            </w:r>
          </w:p>
        </w:tc>
        <w:tc>
          <w:tcPr>
            <w:tcW w:w="3722" w:type="pct"/>
            <w:shd w:val="clear" w:color="auto" w:fill="auto"/>
            <w:vAlign w:val="center"/>
          </w:tcPr>
          <w:p w14:paraId="4E4FD5BA" w14:textId="2BE49989" w:rsidR="0032549B" w:rsidRPr="008744D7" w:rsidRDefault="0032549B" w:rsidP="0093245C">
            <w:pPr>
              <w:rPr>
                <w:sz w:val="20"/>
                <w:szCs w:val="20"/>
              </w:rPr>
            </w:pPr>
            <w:r w:rsidRPr="008744D7">
              <w:rPr>
                <w:sz w:val="20"/>
                <w:szCs w:val="20"/>
              </w:rPr>
              <w:t>Территория городского округа или е</w:t>
            </w:r>
            <w:r w:rsidR="000137D7" w:rsidRPr="008744D7">
              <w:rPr>
                <w:sz w:val="20"/>
                <w:szCs w:val="20"/>
              </w:rPr>
              <w:t>ё</w:t>
            </w:r>
            <w:r w:rsidRPr="008744D7">
              <w:rPr>
                <w:sz w:val="20"/>
                <w:szCs w:val="20"/>
              </w:rPr>
              <w:t xml:space="preserve"> часть, границы которой устанавливаются закрытыми секционирующими задвижками тепловой сети системы теплоснабжения</w:t>
            </w:r>
          </w:p>
        </w:tc>
      </w:tr>
      <w:tr w:rsidR="0032549B" w:rsidRPr="008744D7" w14:paraId="54CFFABB" w14:textId="77777777" w:rsidTr="0093245C">
        <w:trPr>
          <w:trHeight w:val="20"/>
        </w:trPr>
        <w:tc>
          <w:tcPr>
            <w:tcW w:w="1278" w:type="pct"/>
            <w:shd w:val="clear" w:color="auto" w:fill="auto"/>
            <w:vAlign w:val="center"/>
          </w:tcPr>
          <w:p w14:paraId="5E3E4971" w14:textId="77777777" w:rsidR="0032549B" w:rsidRPr="008744D7" w:rsidRDefault="0032549B" w:rsidP="0093245C">
            <w:pPr>
              <w:rPr>
                <w:sz w:val="20"/>
                <w:szCs w:val="20"/>
              </w:rPr>
            </w:pPr>
            <w:r w:rsidRPr="008744D7">
              <w:rPr>
                <w:sz w:val="20"/>
                <w:szCs w:val="20"/>
              </w:rPr>
              <w:t>Установленная мощность источника тепловой энергии</w:t>
            </w:r>
          </w:p>
        </w:tc>
        <w:tc>
          <w:tcPr>
            <w:tcW w:w="3722" w:type="pct"/>
            <w:shd w:val="clear" w:color="auto" w:fill="auto"/>
            <w:vAlign w:val="center"/>
          </w:tcPr>
          <w:p w14:paraId="16945D67" w14:textId="77777777" w:rsidR="0032549B" w:rsidRPr="008744D7" w:rsidRDefault="0032549B" w:rsidP="0093245C">
            <w:pPr>
              <w:rPr>
                <w:sz w:val="20"/>
                <w:szCs w:val="20"/>
              </w:rPr>
            </w:pPr>
            <w:r w:rsidRPr="008744D7">
              <w:rPr>
                <w:sz w:val="20"/>
                <w:szCs w:val="20"/>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32549B" w:rsidRPr="008744D7" w14:paraId="254CC739" w14:textId="77777777" w:rsidTr="0093245C">
        <w:trPr>
          <w:trHeight w:val="20"/>
        </w:trPr>
        <w:tc>
          <w:tcPr>
            <w:tcW w:w="1278" w:type="pct"/>
            <w:shd w:val="clear" w:color="auto" w:fill="auto"/>
            <w:vAlign w:val="center"/>
          </w:tcPr>
          <w:p w14:paraId="49D2A842" w14:textId="77777777" w:rsidR="0032549B" w:rsidRPr="008744D7" w:rsidRDefault="0032549B" w:rsidP="0093245C">
            <w:pPr>
              <w:rPr>
                <w:sz w:val="20"/>
                <w:szCs w:val="20"/>
              </w:rPr>
            </w:pPr>
            <w:r w:rsidRPr="008744D7">
              <w:rPr>
                <w:sz w:val="20"/>
                <w:szCs w:val="20"/>
              </w:rPr>
              <w:t>Располагаемая мощность источника тепловой энергии</w:t>
            </w:r>
          </w:p>
        </w:tc>
        <w:tc>
          <w:tcPr>
            <w:tcW w:w="3722" w:type="pct"/>
            <w:shd w:val="clear" w:color="auto" w:fill="auto"/>
            <w:vAlign w:val="center"/>
          </w:tcPr>
          <w:p w14:paraId="318DBB07" w14:textId="2C10E4C6" w:rsidR="0032549B" w:rsidRPr="008744D7" w:rsidRDefault="0032549B" w:rsidP="0093245C">
            <w:pPr>
              <w:rPr>
                <w:sz w:val="20"/>
                <w:szCs w:val="20"/>
              </w:rPr>
            </w:pPr>
            <w:r w:rsidRPr="008744D7">
              <w:rPr>
                <w:sz w:val="20"/>
                <w:szCs w:val="20"/>
              </w:rPr>
              <w:t xml:space="preserve">Величина, равная установленной мощности источника </w:t>
            </w:r>
            <w:r w:rsidR="00211B69" w:rsidRPr="008744D7">
              <w:rPr>
                <w:sz w:val="20"/>
                <w:szCs w:val="20"/>
              </w:rPr>
              <w:t>тепловой энергии за вычетом объё</w:t>
            </w:r>
            <w:r w:rsidRPr="008744D7">
              <w:rPr>
                <w:sz w:val="20"/>
                <w:szCs w:val="20"/>
              </w:rPr>
              <w:t>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32549B" w:rsidRPr="008744D7" w14:paraId="1FD0C032" w14:textId="77777777" w:rsidTr="0093245C">
        <w:trPr>
          <w:trHeight w:val="20"/>
        </w:trPr>
        <w:tc>
          <w:tcPr>
            <w:tcW w:w="1278" w:type="pct"/>
            <w:shd w:val="clear" w:color="auto" w:fill="auto"/>
            <w:vAlign w:val="center"/>
          </w:tcPr>
          <w:p w14:paraId="0D839AB8" w14:textId="77777777" w:rsidR="0032549B" w:rsidRPr="008744D7" w:rsidRDefault="0032549B" w:rsidP="0093245C">
            <w:pPr>
              <w:rPr>
                <w:sz w:val="20"/>
                <w:szCs w:val="20"/>
              </w:rPr>
            </w:pPr>
            <w:r w:rsidRPr="008744D7">
              <w:rPr>
                <w:sz w:val="20"/>
                <w:szCs w:val="20"/>
              </w:rPr>
              <w:t>Мощность источника тепловой энергии нетто</w:t>
            </w:r>
          </w:p>
        </w:tc>
        <w:tc>
          <w:tcPr>
            <w:tcW w:w="3722" w:type="pct"/>
            <w:shd w:val="clear" w:color="auto" w:fill="auto"/>
            <w:vAlign w:val="center"/>
          </w:tcPr>
          <w:p w14:paraId="0CD3437D" w14:textId="77777777" w:rsidR="0032549B" w:rsidRPr="008744D7" w:rsidRDefault="0032549B" w:rsidP="0093245C">
            <w:pPr>
              <w:rPr>
                <w:sz w:val="20"/>
                <w:szCs w:val="20"/>
              </w:rPr>
            </w:pPr>
            <w:r w:rsidRPr="008744D7">
              <w:rPr>
                <w:sz w:val="20"/>
                <w:szCs w:val="20"/>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32549B" w:rsidRPr="008744D7" w14:paraId="534BA19F" w14:textId="77777777" w:rsidTr="0093245C">
        <w:trPr>
          <w:trHeight w:val="20"/>
        </w:trPr>
        <w:tc>
          <w:tcPr>
            <w:tcW w:w="1278" w:type="pct"/>
            <w:shd w:val="clear" w:color="auto" w:fill="auto"/>
            <w:vAlign w:val="center"/>
          </w:tcPr>
          <w:p w14:paraId="2669F0F8" w14:textId="77777777" w:rsidR="0032549B" w:rsidRPr="008744D7" w:rsidRDefault="0032549B" w:rsidP="0093245C">
            <w:pPr>
              <w:rPr>
                <w:sz w:val="20"/>
                <w:szCs w:val="20"/>
              </w:rPr>
            </w:pPr>
            <w:r w:rsidRPr="008744D7">
              <w:rPr>
                <w:sz w:val="20"/>
                <w:szCs w:val="20"/>
              </w:rPr>
              <w:t>Топливно-энергетический баланс</w:t>
            </w:r>
          </w:p>
        </w:tc>
        <w:tc>
          <w:tcPr>
            <w:tcW w:w="3722" w:type="pct"/>
            <w:shd w:val="clear" w:color="auto" w:fill="auto"/>
            <w:vAlign w:val="center"/>
          </w:tcPr>
          <w:p w14:paraId="494E136A" w14:textId="77777777" w:rsidR="0032549B" w:rsidRPr="008744D7" w:rsidRDefault="0032549B" w:rsidP="0093245C">
            <w:pPr>
              <w:rPr>
                <w:sz w:val="20"/>
                <w:szCs w:val="20"/>
              </w:rPr>
            </w:pPr>
            <w:r w:rsidRPr="008744D7">
              <w:rPr>
                <w:sz w:val="20"/>
                <w:szCs w:val="20"/>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32549B" w:rsidRPr="008744D7" w14:paraId="10C4BFAE" w14:textId="77777777" w:rsidTr="0093245C">
        <w:trPr>
          <w:trHeight w:val="20"/>
        </w:trPr>
        <w:tc>
          <w:tcPr>
            <w:tcW w:w="1278" w:type="pct"/>
            <w:shd w:val="clear" w:color="auto" w:fill="auto"/>
            <w:vAlign w:val="center"/>
          </w:tcPr>
          <w:p w14:paraId="178441FB" w14:textId="77777777" w:rsidR="0032549B" w:rsidRPr="008744D7" w:rsidRDefault="0032549B" w:rsidP="0093245C">
            <w:pPr>
              <w:rPr>
                <w:sz w:val="20"/>
                <w:szCs w:val="20"/>
              </w:rPr>
            </w:pPr>
            <w:r w:rsidRPr="008744D7">
              <w:rPr>
                <w:sz w:val="20"/>
                <w:szCs w:val="20"/>
              </w:rPr>
              <w:t>Комбинированная выработка электрической и тепловой энергии</w:t>
            </w:r>
          </w:p>
        </w:tc>
        <w:tc>
          <w:tcPr>
            <w:tcW w:w="3722" w:type="pct"/>
            <w:shd w:val="clear" w:color="auto" w:fill="auto"/>
            <w:vAlign w:val="center"/>
          </w:tcPr>
          <w:p w14:paraId="47E3FF44" w14:textId="77777777" w:rsidR="0032549B" w:rsidRPr="008744D7" w:rsidRDefault="0032549B" w:rsidP="0093245C">
            <w:pPr>
              <w:rPr>
                <w:sz w:val="20"/>
                <w:szCs w:val="20"/>
              </w:rPr>
            </w:pPr>
            <w:r w:rsidRPr="008744D7">
              <w:rPr>
                <w:sz w:val="20"/>
                <w:szCs w:val="20"/>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32549B" w:rsidRPr="008744D7" w14:paraId="7D4E0862" w14:textId="77777777" w:rsidTr="0093245C">
        <w:trPr>
          <w:trHeight w:val="20"/>
        </w:trPr>
        <w:tc>
          <w:tcPr>
            <w:tcW w:w="1278" w:type="pct"/>
            <w:shd w:val="clear" w:color="auto" w:fill="auto"/>
            <w:vAlign w:val="center"/>
          </w:tcPr>
          <w:p w14:paraId="66FA1FDE" w14:textId="77777777" w:rsidR="0032549B" w:rsidRPr="008744D7" w:rsidRDefault="0032549B" w:rsidP="0093245C">
            <w:pPr>
              <w:rPr>
                <w:sz w:val="20"/>
                <w:szCs w:val="20"/>
              </w:rPr>
            </w:pPr>
            <w:r w:rsidRPr="008744D7">
              <w:rPr>
                <w:sz w:val="20"/>
                <w:szCs w:val="20"/>
              </w:rPr>
              <w:t>Теплосетевые объекты</w:t>
            </w:r>
          </w:p>
        </w:tc>
        <w:tc>
          <w:tcPr>
            <w:tcW w:w="3722" w:type="pct"/>
            <w:shd w:val="clear" w:color="auto" w:fill="auto"/>
            <w:vAlign w:val="center"/>
          </w:tcPr>
          <w:p w14:paraId="24A5878E" w14:textId="77777777" w:rsidR="0032549B" w:rsidRPr="008744D7" w:rsidRDefault="0032549B" w:rsidP="0093245C">
            <w:pPr>
              <w:rPr>
                <w:sz w:val="20"/>
                <w:szCs w:val="20"/>
              </w:rPr>
            </w:pPr>
            <w:r w:rsidRPr="008744D7">
              <w:rPr>
                <w:sz w:val="20"/>
                <w:szCs w:val="20"/>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32549B" w:rsidRPr="008744D7" w14:paraId="62E07011" w14:textId="77777777" w:rsidTr="0093245C">
        <w:trPr>
          <w:trHeight w:val="20"/>
        </w:trPr>
        <w:tc>
          <w:tcPr>
            <w:tcW w:w="1278" w:type="pct"/>
            <w:shd w:val="clear" w:color="auto" w:fill="auto"/>
            <w:vAlign w:val="center"/>
          </w:tcPr>
          <w:p w14:paraId="35A4817A" w14:textId="30EED4A6" w:rsidR="0032549B" w:rsidRPr="008744D7" w:rsidRDefault="0032549B" w:rsidP="0093245C">
            <w:pPr>
              <w:rPr>
                <w:sz w:val="20"/>
                <w:szCs w:val="20"/>
              </w:rPr>
            </w:pPr>
            <w:r w:rsidRPr="008744D7">
              <w:rPr>
                <w:sz w:val="20"/>
                <w:szCs w:val="20"/>
              </w:rPr>
              <w:t>Расч</w:t>
            </w:r>
            <w:r w:rsidR="00727660" w:rsidRPr="008744D7">
              <w:rPr>
                <w:sz w:val="20"/>
                <w:szCs w:val="20"/>
              </w:rPr>
              <w:t>ё</w:t>
            </w:r>
            <w:r w:rsidRPr="008744D7">
              <w:rPr>
                <w:sz w:val="20"/>
                <w:szCs w:val="20"/>
              </w:rPr>
              <w:t>тный элемент территориального деления</w:t>
            </w:r>
          </w:p>
        </w:tc>
        <w:tc>
          <w:tcPr>
            <w:tcW w:w="3722" w:type="pct"/>
            <w:shd w:val="clear" w:color="auto" w:fill="auto"/>
            <w:vAlign w:val="center"/>
          </w:tcPr>
          <w:p w14:paraId="0307F220" w14:textId="6AB0D340" w:rsidR="0032549B" w:rsidRPr="008744D7" w:rsidRDefault="0032549B" w:rsidP="0093245C">
            <w:pPr>
              <w:rPr>
                <w:sz w:val="20"/>
                <w:szCs w:val="20"/>
              </w:rPr>
            </w:pPr>
            <w:r w:rsidRPr="008744D7">
              <w:rPr>
                <w:sz w:val="20"/>
                <w:szCs w:val="20"/>
              </w:rPr>
              <w:t>Территория городского округа или е</w:t>
            </w:r>
            <w:r w:rsidR="000137D7" w:rsidRPr="008744D7">
              <w:rPr>
                <w:sz w:val="20"/>
                <w:szCs w:val="20"/>
              </w:rPr>
              <w:t>ё</w:t>
            </w:r>
            <w:r w:rsidRPr="008744D7">
              <w:rPr>
                <w:sz w:val="20"/>
                <w:szCs w:val="20"/>
              </w:rPr>
              <w:t xml:space="preserve"> часть, принятая для целей разработки схемы теплоснабжения в неизменяемых границах на весь срок действия схемы теплоснабжения</w:t>
            </w:r>
          </w:p>
        </w:tc>
      </w:tr>
    </w:tbl>
    <w:p w14:paraId="797290AC" w14:textId="77777777" w:rsidR="0069732C" w:rsidRPr="008744D7" w:rsidRDefault="0069732C" w:rsidP="001644B0">
      <w:pPr>
        <w:spacing w:after="160"/>
        <w:jc w:val="both"/>
      </w:pPr>
      <w:bookmarkStart w:id="10" w:name="_Toc521691593"/>
    </w:p>
    <w:p w14:paraId="40446ACB" w14:textId="66E1509B" w:rsidR="0069732C" w:rsidRPr="008744D7" w:rsidRDefault="0069732C" w:rsidP="001644B0">
      <w:pPr>
        <w:spacing w:after="160"/>
        <w:jc w:val="both"/>
      </w:pPr>
    </w:p>
    <w:p w14:paraId="439037CF" w14:textId="77777777" w:rsidR="00333D6B" w:rsidRPr="008744D7" w:rsidRDefault="00333D6B" w:rsidP="00333D6B">
      <w:pPr>
        <w:keepNext/>
        <w:keepLines/>
        <w:pageBreakBefore/>
        <w:spacing w:line="276" w:lineRule="auto"/>
        <w:jc w:val="center"/>
        <w:outlineLvl w:val="0"/>
        <w:rPr>
          <w:bCs/>
          <w:lang w:eastAsia="x-none"/>
        </w:rPr>
      </w:pPr>
      <w:bookmarkStart w:id="11" w:name="_Toc40373903"/>
      <w:r w:rsidRPr="008744D7">
        <w:rPr>
          <w:bCs/>
          <w:lang w:eastAsia="x-none"/>
        </w:rPr>
        <w:lastRenderedPageBreak/>
        <w:t>Список сокращений</w:t>
      </w:r>
      <w:bookmarkEnd w:id="11"/>
    </w:p>
    <w:p w14:paraId="465445AD" w14:textId="77777777" w:rsidR="00511609" w:rsidRPr="008744D7" w:rsidRDefault="00511609" w:rsidP="00511609">
      <w:pPr>
        <w:keepNext/>
        <w:keepLines/>
        <w:spacing w:line="276" w:lineRule="auto"/>
        <w:rPr>
          <w:bCs/>
          <w:lang w:eastAsia="x-none"/>
        </w:rPr>
      </w:pPr>
      <w:r w:rsidRPr="008744D7">
        <w:rPr>
          <w:bCs/>
          <w:lang w:eastAsia="x-none"/>
        </w:rPr>
        <w:t>ЕТО – единая теплоснабжающая организация</w:t>
      </w:r>
    </w:p>
    <w:p w14:paraId="2A01E4F3" w14:textId="77777777" w:rsidR="00511609" w:rsidRPr="008744D7" w:rsidRDefault="00511609" w:rsidP="00511609">
      <w:pPr>
        <w:keepNext/>
        <w:keepLines/>
        <w:spacing w:line="276" w:lineRule="auto"/>
        <w:rPr>
          <w:bCs/>
          <w:lang w:eastAsia="x-none"/>
        </w:rPr>
      </w:pPr>
      <w:r w:rsidRPr="008744D7">
        <w:rPr>
          <w:bCs/>
          <w:lang w:eastAsia="x-none"/>
        </w:rPr>
        <w:t>СЦТ – система централизованного теплоснабжения</w:t>
      </w:r>
    </w:p>
    <w:p w14:paraId="25B915B8" w14:textId="77777777" w:rsidR="00511609" w:rsidRPr="008744D7" w:rsidRDefault="00511609" w:rsidP="00511609">
      <w:pPr>
        <w:keepNext/>
        <w:keepLines/>
        <w:spacing w:line="276" w:lineRule="auto"/>
        <w:rPr>
          <w:bCs/>
          <w:lang w:eastAsia="x-none"/>
        </w:rPr>
      </w:pPr>
      <w:r w:rsidRPr="008744D7">
        <w:rPr>
          <w:bCs/>
          <w:lang w:eastAsia="x-none"/>
        </w:rPr>
        <w:t>ОЭТС – организация, эксплуатирующая тепловые сети</w:t>
      </w:r>
    </w:p>
    <w:p w14:paraId="48830CB5" w14:textId="77777777" w:rsidR="00511609" w:rsidRPr="008744D7" w:rsidRDefault="00511609" w:rsidP="00511609">
      <w:pPr>
        <w:keepNext/>
        <w:keepLines/>
        <w:spacing w:line="276" w:lineRule="auto"/>
        <w:rPr>
          <w:bCs/>
          <w:lang w:eastAsia="x-none"/>
        </w:rPr>
      </w:pPr>
      <w:r w:rsidRPr="008744D7">
        <w:rPr>
          <w:bCs/>
          <w:lang w:eastAsia="x-none"/>
        </w:rPr>
        <w:t>НТД – нормативно-техническая документация</w:t>
      </w:r>
    </w:p>
    <w:p w14:paraId="668B65ED" w14:textId="77777777" w:rsidR="00511609" w:rsidRPr="008744D7" w:rsidRDefault="00511609" w:rsidP="00511609">
      <w:pPr>
        <w:keepNext/>
        <w:keepLines/>
        <w:spacing w:line="276" w:lineRule="auto"/>
        <w:rPr>
          <w:bCs/>
          <w:lang w:eastAsia="x-none"/>
        </w:rPr>
      </w:pPr>
      <w:r w:rsidRPr="008744D7">
        <w:rPr>
          <w:bCs/>
          <w:lang w:eastAsia="x-none"/>
        </w:rPr>
        <w:t>МКД – многоквартирные дома</w:t>
      </w:r>
    </w:p>
    <w:p w14:paraId="0CD21DB3" w14:textId="77777777" w:rsidR="00511609" w:rsidRPr="008744D7" w:rsidRDefault="00511609" w:rsidP="00511609">
      <w:pPr>
        <w:keepNext/>
        <w:keepLines/>
        <w:spacing w:line="276" w:lineRule="auto"/>
        <w:rPr>
          <w:bCs/>
          <w:lang w:eastAsia="x-none"/>
        </w:rPr>
      </w:pPr>
      <w:r w:rsidRPr="008744D7">
        <w:rPr>
          <w:bCs/>
          <w:lang w:eastAsia="x-none"/>
        </w:rPr>
        <w:t>ОДПУ – общедомовые приборы учёта</w:t>
      </w:r>
    </w:p>
    <w:p w14:paraId="73CA2561" w14:textId="77777777" w:rsidR="00511609" w:rsidRPr="008744D7" w:rsidRDefault="00511609" w:rsidP="00511609">
      <w:pPr>
        <w:keepNext/>
        <w:keepLines/>
        <w:spacing w:line="276" w:lineRule="auto"/>
        <w:rPr>
          <w:bCs/>
          <w:lang w:eastAsia="x-none"/>
        </w:rPr>
      </w:pPr>
      <w:r w:rsidRPr="008744D7">
        <w:rPr>
          <w:bCs/>
          <w:lang w:eastAsia="x-none"/>
        </w:rPr>
        <w:t>ВПУ – водоподготовительная установка</w:t>
      </w:r>
    </w:p>
    <w:p w14:paraId="2D08F3C6" w14:textId="77777777" w:rsidR="00511609" w:rsidRPr="008744D7" w:rsidRDefault="00511609" w:rsidP="00511609">
      <w:pPr>
        <w:keepNext/>
        <w:keepLines/>
        <w:spacing w:line="276" w:lineRule="auto"/>
        <w:rPr>
          <w:bCs/>
          <w:lang w:eastAsia="x-none"/>
        </w:rPr>
      </w:pPr>
      <w:r w:rsidRPr="008744D7">
        <w:rPr>
          <w:bCs/>
          <w:lang w:eastAsia="x-none"/>
        </w:rPr>
        <w:t>ЗРА – запорно-распределительная арматура</w:t>
      </w:r>
    </w:p>
    <w:p w14:paraId="4B7CBE62" w14:textId="77777777" w:rsidR="00511609" w:rsidRPr="008744D7" w:rsidRDefault="00511609" w:rsidP="00511609">
      <w:pPr>
        <w:keepNext/>
        <w:keepLines/>
        <w:spacing w:line="276" w:lineRule="auto"/>
        <w:rPr>
          <w:bCs/>
          <w:lang w:eastAsia="x-none"/>
        </w:rPr>
      </w:pPr>
      <w:r w:rsidRPr="008744D7">
        <w:rPr>
          <w:bCs/>
          <w:lang w:eastAsia="x-none"/>
        </w:rPr>
        <w:t>ВБР – время безотказной работы</w:t>
      </w:r>
    </w:p>
    <w:p w14:paraId="0BA08C13" w14:textId="77777777" w:rsidR="00511609" w:rsidRPr="008744D7" w:rsidRDefault="00511609" w:rsidP="00511609">
      <w:pPr>
        <w:keepNext/>
        <w:keepLines/>
        <w:spacing w:line="276" w:lineRule="auto"/>
        <w:rPr>
          <w:bCs/>
          <w:lang w:eastAsia="x-none"/>
        </w:rPr>
      </w:pPr>
      <w:r w:rsidRPr="008744D7">
        <w:rPr>
          <w:bCs/>
          <w:lang w:eastAsia="x-none"/>
        </w:rPr>
        <w:t>МЭР – министерство экономического развития России</w:t>
      </w:r>
    </w:p>
    <w:p w14:paraId="292A598B" w14:textId="77777777" w:rsidR="00511609" w:rsidRPr="008744D7" w:rsidRDefault="00511609" w:rsidP="00511609">
      <w:pPr>
        <w:keepNext/>
        <w:keepLines/>
        <w:spacing w:line="276" w:lineRule="auto"/>
        <w:rPr>
          <w:bCs/>
          <w:lang w:eastAsia="x-none"/>
        </w:rPr>
      </w:pPr>
      <w:r w:rsidRPr="008744D7">
        <w:rPr>
          <w:bCs/>
          <w:lang w:eastAsia="x-none"/>
        </w:rPr>
        <w:t>ЭОТ – экономически обоснованный тариф</w:t>
      </w:r>
    </w:p>
    <w:p w14:paraId="58B9FC84" w14:textId="77777777" w:rsidR="00511609" w:rsidRPr="008744D7" w:rsidRDefault="00511609" w:rsidP="00511609">
      <w:pPr>
        <w:keepNext/>
        <w:keepLines/>
        <w:spacing w:line="276" w:lineRule="auto"/>
        <w:rPr>
          <w:bCs/>
          <w:lang w:eastAsia="x-none"/>
        </w:rPr>
      </w:pPr>
      <w:r w:rsidRPr="008744D7">
        <w:rPr>
          <w:bCs/>
          <w:lang w:eastAsia="x-none"/>
        </w:rPr>
        <w:t>ОПФ – основные производственные фонды</w:t>
      </w:r>
    </w:p>
    <w:p w14:paraId="721937AE" w14:textId="77777777" w:rsidR="00511609" w:rsidRPr="008744D7" w:rsidRDefault="00511609" w:rsidP="00511609">
      <w:pPr>
        <w:keepNext/>
        <w:keepLines/>
        <w:spacing w:line="276" w:lineRule="auto"/>
        <w:rPr>
          <w:bCs/>
          <w:lang w:eastAsia="x-none"/>
        </w:rPr>
      </w:pPr>
      <w:r w:rsidRPr="008744D7">
        <w:rPr>
          <w:bCs/>
          <w:lang w:eastAsia="x-none"/>
        </w:rPr>
        <w:t>САРЗ – средства авторегулирования и защиты</w:t>
      </w:r>
    </w:p>
    <w:p w14:paraId="4C7A0559" w14:textId="77777777" w:rsidR="00511609" w:rsidRPr="008744D7" w:rsidRDefault="00511609" w:rsidP="00511609">
      <w:pPr>
        <w:keepNext/>
        <w:keepLines/>
        <w:spacing w:line="276" w:lineRule="auto"/>
        <w:rPr>
          <w:bCs/>
          <w:lang w:eastAsia="x-none"/>
        </w:rPr>
      </w:pPr>
      <w:r w:rsidRPr="008744D7">
        <w:rPr>
          <w:bCs/>
          <w:lang w:eastAsia="x-none"/>
        </w:rPr>
        <w:t>ЦТП – центральный тепловой пункт</w:t>
      </w:r>
    </w:p>
    <w:p w14:paraId="002BF9FB" w14:textId="77777777" w:rsidR="00511609" w:rsidRPr="008744D7" w:rsidRDefault="00511609" w:rsidP="00511609">
      <w:pPr>
        <w:keepNext/>
        <w:keepLines/>
        <w:spacing w:line="276" w:lineRule="auto"/>
        <w:rPr>
          <w:bCs/>
          <w:lang w:eastAsia="x-none"/>
        </w:rPr>
      </w:pPr>
      <w:r w:rsidRPr="008744D7">
        <w:rPr>
          <w:bCs/>
          <w:lang w:eastAsia="x-none"/>
        </w:rPr>
        <w:t>ТСО – теплоснабжающая организация</w:t>
      </w:r>
    </w:p>
    <w:p w14:paraId="3221D313" w14:textId="77777777" w:rsidR="00511609" w:rsidRPr="008744D7" w:rsidRDefault="00511609" w:rsidP="00511609">
      <w:pPr>
        <w:keepNext/>
        <w:keepLines/>
        <w:spacing w:line="276" w:lineRule="auto"/>
        <w:rPr>
          <w:bCs/>
          <w:lang w:eastAsia="x-none"/>
        </w:rPr>
      </w:pPr>
      <w:r w:rsidRPr="008744D7">
        <w:rPr>
          <w:bCs/>
          <w:lang w:eastAsia="x-none"/>
        </w:rPr>
        <w:t>ИПЦ – индекс потребительских цен</w:t>
      </w:r>
    </w:p>
    <w:p w14:paraId="56AB3EEB" w14:textId="77777777" w:rsidR="00511609" w:rsidRPr="008744D7" w:rsidRDefault="00511609" w:rsidP="00511609">
      <w:pPr>
        <w:keepNext/>
        <w:keepLines/>
        <w:spacing w:line="276" w:lineRule="auto"/>
        <w:rPr>
          <w:bCs/>
          <w:lang w:eastAsia="x-none"/>
        </w:rPr>
      </w:pPr>
      <w:r w:rsidRPr="008744D7">
        <w:rPr>
          <w:bCs/>
          <w:lang w:eastAsia="x-none"/>
        </w:rPr>
        <w:t>ПП РФ – постановление Правительства Российской Федерации</w:t>
      </w:r>
    </w:p>
    <w:p w14:paraId="02999C62" w14:textId="77777777" w:rsidR="00511609" w:rsidRPr="008744D7" w:rsidRDefault="00511609" w:rsidP="00511609">
      <w:pPr>
        <w:keepNext/>
        <w:keepLines/>
        <w:spacing w:line="276" w:lineRule="auto"/>
        <w:rPr>
          <w:bCs/>
          <w:lang w:eastAsia="x-none"/>
        </w:rPr>
      </w:pPr>
      <w:r w:rsidRPr="008744D7">
        <w:rPr>
          <w:bCs/>
          <w:lang w:eastAsia="x-none"/>
        </w:rPr>
        <w:t>СТС – система централизованного теплоснабжения</w:t>
      </w:r>
    </w:p>
    <w:p w14:paraId="6CDE42CA" w14:textId="000045A8" w:rsidR="00333D6B" w:rsidRPr="008744D7" w:rsidRDefault="00333D6B" w:rsidP="001644B0">
      <w:pPr>
        <w:spacing w:after="160"/>
        <w:jc w:val="both"/>
      </w:pPr>
    </w:p>
    <w:p w14:paraId="257CE37F" w14:textId="77777777" w:rsidR="00333D6B" w:rsidRPr="008744D7" w:rsidRDefault="00333D6B" w:rsidP="001644B0">
      <w:pPr>
        <w:spacing w:after="160"/>
        <w:jc w:val="both"/>
      </w:pPr>
    </w:p>
    <w:p w14:paraId="57383017" w14:textId="380EC1D9" w:rsidR="0032549B" w:rsidRPr="008744D7" w:rsidRDefault="0032549B" w:rsidP="0069732C">
      <w:pPr>
        <w:keepNext/>
        <w:keepLines/>
        <w:pageBreakBefore/>
        <w:spacing w:before="120" w:after="120"/>
        <w:jc w:val="center"/>
        <w:outlineLvl w:val="0"/>
        <w:rPr>
          <w:bCs/>
          <w:lang w:eastAsia="x-none"/>
        </w:rPr>
      </w:pPr>
      <w:bookmarkStart w:id="12" w:name="_Toc28125195"/>
      <w:r w:rsidRPr="008744D7">
        <w:rPr>
          <w:bCs/>
          <w:lang w:eastAsia="x-none"/>
        </w:rPr>
        <w:lastRenderedPageBreak/>
        <w:t>А</w:t>
      </w:r>
      <w:bookmarkEnd w:id="10"/>
      <w:bookmarkEnd w:id="12"/>
      <w:r w:rsidR="00C14544" w:rsidRPr="008744D7">
        <w:rPr>
          <w:bCs/>
          <w:lang w:eastAsia="x-none"/>
        </w:rPr>
        <w:t>н</w:t>
      </w:r>
      <w:r w:rsidR="001644B0" w:rsidRPr="008744D7">
        <w:rPr>
          <w:bCs/>
          <w:lang w:eastAsia="x-none"/>
        </w:rPr>
        <w:t>нотация</w:t>
      </w:r>
    </w:p>
    <w:p w14:paraId="7FDC6402" w14:textId="77777777" w:rsidR="008316D0" w:rsidRPr="008744D7" w:rsidRDefault="008316D0" w:rsidP="00130544">
      <w:pPr>
        <w:pStyle w:val="affffe"/>
        <w:rPr>
          <w:rFonts w:cs="Times New Roman"/>
          <w:sz w:val="24"/>
          <w:szCs w:val="24"/>
        </w:rPr>
      </w:pPr>
    </w:p>
    <w:p w14:paraId="7EEAB2E1" w14:textId="4DCCD5B5" w:rsidR="00832E66" w:rsidRPr="008744D7" w:rsidRDefault="0032549B" w:rsidP="00832E66">
      <w:pPr>
        <w:ind w:firstLine="709"/>
        <w:jc w:val="both"/>
      </w:pPr>
      <w:r w:rsidRPr="008744D7">
        <w:t>Объектом обследования является система теплоснабжения централизованной зоны теплоснабжения</w:t>
      </w:r>
      <w:r w:rsidR="005C7596" w:rsidRPr="008744D7">
        <w:t xml:space="preserve"> </w:t>
      </w:r>
      <w:r w:rsidR="00832E66" w:rsidRPr="008744D7">
        <w:t xml:space="preserve">сельского поселения </w:t>
      </w:r>
      <w:r w:rsidR="00421DC1" w:rsidRPr="00421DC1">
        <w:t>Казым</w:t>
      </w:r>
      <w:r w:rsidR="00832E66" w:rsidRPr="008744D7">
        <w:t xml:space="preserve"> Белоярского района Ханты-Мансийский автономного округа – Югры.</w:t>
      </w:r>
    </w:p>
    <w:p w14:paraId="27E9EF4B" w14:textId="7541444B" w:rsidR="00333D6B" w:rsidRPr="008744D7" w:rsidRDefault="00333D6B" w:rsidP="00646C80">
      <w:pPr>
        <w:ind w:firstLine="709"/>
        <w:jc w:val="both"/>
      </w:pPr>
      <w:r w:rsidRPr="008744D7">
        <w:t xml:space="preserve">Данная работа выполнена в соответствии с </w:t>
      </w:r>
      <w:r w:rsidR="00646C80" w:rsidRPr="008744D7">
        <w:t>договором №</w:t>
      </w:r>
      <w:r w:rsidR="00A86E12" w:rsidRPr="008744D7">
        <w:t xml:space="preserve"> </w:t>
      </w:r>
      <w:r w:rsidR="00421DC1">
        <w:t>24</w:t>
      </w:r>
      <w:r w:rsidRPr="008744D7">
        <w:t xml:space="preserve"> </w:t>
      </w:r>
      <w:r w:rsidR="00646C80" w:rsidRPr="008744D7">
        <w:t xml:space="preserve">на выполнение работ по актуализации схемы теплоснабжения сельского поселения </w:t>
      </w:r>
      <w:r w:rsidR="00421DC1">
        <w:rPr>
          <w:bCs/>
          <w:color w:val="000000"/>
        </w:rPr>
        <w:t>Казым</w:t>
      </w:r>
      <w:r w:rsidR="00646C80" w:rsidRPr="008744D7">
        <w:t xml:space="preserve"> Белоярского района Ханты-Мансийский автономного округа – Югры </w:t>
      </w:r>
      <w:r w:rsidRPr="008744D7">
        <w:t xml:space="preserve">между </w:t>
      </w:r>
      <w:r w:rsidR="00646C80" w:rsidRPr="008744D7">
        <w:t xml:space="preserve">Администрацией сельского поселения </w:t>
      </w:r>
      <w:r w:rsidR="00C46FE3">
        <w:rPr>
          <w:bCs/>
          <w:color w:val="000000"/>
        </w:rPr>
        <w:t>Казым</w:t>
      </w:r>
      <w:r w:rsidR="00646C80" w:rsidRPr="008744D7">
        <w:t xml:space="preserve"> </w:t>
      </w:r>
      <w:r w:rsidRPr="008744D7">
        <w:t>и Обществом с ограниченной ответственностью «</w:t>
      </w:r>
      <w:r w:rsidR="00646C80" w:rsidRPr="008744D7">
        <w:rPr>
          <w:bCs/>
          <w:iCs/>
          <w:color w:val="000000"/>
        </w:rPr>
        <w:t>ЯНЭНЕРГО</w:t>
      </w:r>
      <w:r w:rsidRPr="008744D7">
        <w:t>».</w:t>
      </w:r>
    </w:p>
    <w:p w14:paraId="6AF2CCAC" w14:textId="69BD8D7D" w:rsidR="0032549B" w:rsidRPr="008744D7" w:rsidRDefault="0032549B" w:rsidP="00B573EA">
      <w:pPr>
        <w:ind w:firstLine="709"/>
        <w:jc w:val="both"/>
      </w:pPr>
      <w:r w:rsidRPr="008744D7">
        <w:t>Цель работы – разработка оптимальных вариантов развития системы теплоснабжения городско</w:t>
      </w:r>
      <w:r w:rsidR="00242DEC" w:rsidRPr="008744D7">
        <w:t>го</w:t>
      </w:r>
      <w:r w:rsidRPr="008744D7">
        <w:t xml:space="preserve"> окру</w:t>
      </w:r>
      <w:r w:rsidR="00242DEC" w:rsidRPr="008744D7">
        <w:t>га</w:t>
      </w:r>
      <w:r w:rsidRPr="008744D7">
        <w:t xml:space="preserve"> по критериям: качества, над</w:t>
      </w:r>
      <w:r w:rsidR="00FF52A2" w:rsidRPr="008744D7">
        <w:t>ё</w:t>
      </w:r>
      <w:r w:rsidRPr="008744D7">
        <w:t>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14:paraId="7FA2D69F" w14:textId="6F126648" w:rsidR="0032549B" w:rsidRPr="008744D7" w:rsidRDefault="0032549B" w:rsidP="00B573EA">
      <w:pPr>
        <w:ind w:firstLine="709"/>
        <w:jc w:val="both"/>
      </w:pPr>
      <w:r w:rsidRPr="008744D7">
        <w:t>Разработка схем теплоснабжения представляет собой комплексную задачу, от правильного решения которой во многом зависят масштабы необходимых капитальных вложений в системы теплоснабжения. Прогноз спроса на тепловую энергию основан на прогнозировании развития городского округа, в первую очередь его градостроительной деятельности, определенной генеральным планом.</w:t>
      </w:r>
    </w:p>
    <w:p w14:paraId="0521A07C" w14:textId="74BB68D6" w:rsidR="0032549B" w:rsidRPr="008744D7" w:rsidRDefault="0032549B" w:rsidP="00B573EA">
      <w:pPr>
        <w:ind w:firstLine="709"/>
        <w:jc w:val="both"/>
      </w:pPr>
      <w:r w:rsidRPr="008744D7">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w:t>
      </w:r>
      <w:r w:rsidR="005A5286" w:rsidRPr="008744D7">
        <w:t>ё</w:t>
      </w:r>
      <w:r w:rsidRPr="008744D7">
        <w:t xml:space="preserve"> частей (локальных зон теплоснабжения) путем оценки их сравнительной эффективности по критерию минимума суммарных дисконтированных затрат.</w:t>
      </w:r>
    </w:p>
    <w:p w14:paraId="76166C0B" w14:textId="040B6188" w:rsidR="0032549B" w:rsidRPr="008744D7" w:rsidRDefault="0032549B" w:rsidP="00B573EA">
      <w:pPr>
        <w:ind w:firstLine="709"/>
        <w:jc w:val="both"/>
      </w:pPr>
      <w:r w:rsidRPr="008744D7">
        <w:t xml:space="preserve">Основой для разработки и реализации схемы теплоснабжения </w:t>
      </w:r>
      <w:r w:rsidR="00581122" w:rsidRPr="008744D7">
        <w:t xml:space="preserve">сельского поселения </w:t>
      </w:r>
      <w:r w:rsidR="00C46FE3">
        <w:rPr>
          <w:bCs/>
          <w:color w:val="000000"/>
        </w:rPr>
        <w:t>Казым</w:t>
      </w:r>
      <w:r w:rsidR="00CA3CDD" w:rsidRPr="008744D7">
        <w:t xml:space="preserve"> </w:t>
      </w:r>
      <w:r w:rsidRPr="008744D7">
        <w:t>до 20</w:t>
      </w:r>
      <w:r w:rsidR="0099040C" w:rsidRPr="008744D7">
        <w:t>29</w:t>
      </w:r>
      <w:r w:rsidRPr="008744D7">
        <w:t xml:space="preserve"> года является </w:t>
      </w:r>
      <w:r w:rsidR="00333D6B" w:rsidRPr="008744D7">
        <w:t>Федеральный закон от 27.07.2010 № 190-ФЗ «О теплоснабжении» (Статья 23). Организация развития систем теплоснабжения поселений),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а также Постановление РФ от 22.02.2012 № 154 «О требованиях к схемам теплоснабжения, порядку их разработки и утверждения».</w:t>
      </w:r>
    </w:p>
    <w:p w14:paraId="2DCCB519" w14:textId="77777777" w:rsidR="00333D6B" w:rsidRPr="008744D7" w:rsidRDefault="00333D6B" w:rsidP="00333D6B">
      <w:pPr>
        <w:ind w:firstLine="709"/>
        <w:jc w:val="both"/>
      </w:pPr>
      <w:r w:rsidRPr="008744D7">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утверждённые Правительством Российской Федерации в соответствии с частью 1 статьи 4 Федерального закона «О теплоснабжении», Приказа Министерства энергетики РФ от 05.03.2019 № 212 «Об утверждении Методических указаний по разработке схем теплоснабжения», а также результаты проведенных ранее энергетических обследований и разработки энергетических характеристик, данные отраслевой статистической отчётности. </w:t>
      </w:r>
    </w:p>
    <w:p w14:paraId="7DA04546" w14:textId="1B32ECFB" w:rsidR="0069732C" w:rsidRPr="008744D7" w:rsidRDefault="00333D6B" w:rsidP="00333D6B">
      <w:pPr>
        <w:ind w:firstLine="709"/>
        <w:jc w:val="both"/>
        <w:rPr>
          <w:rFonts w:eastAsia="Calibri"/>
          <w:iCs/>
          <w:lang w:val="x-none" w:eastAsia="en-US"/>
        </w:rPr>
      </w:pPr>
      <w:r w:rsidRPr="008744D7">
        <w:rPr>
          <w:color w:val="000000"/>
        </w:rPr>
        <w:t xml:space="preserve">В качестве исходной информации при выполнении работы использованы материалы, предоставленные </w:t>
      </w:r>
      <w:r w:rsidR="0099040C" w:rsidRPr="008744D7">
        <w:rPr>
          <w:color w:val="000000"/>
        </w:rPr>
        <w:t>Администрацией сельского поселения</w:t>
      </w:r>
      <w:r w:rsidRPr="008744D7">
        <w:rPr>
          <w:color w:val="000000"/>
        </w:rPr>
        <w:t xml:space="preserve"> </w:t>
      </w:r>
      <w:r w:rsidR="00421DC1">
        <w:rPr>
          <w:bCs/>
          <w:color w:val="000000"/>
        </w:rPr>
        <w:t>Казым</w:t>
      </w:r>
      <w:r w:rsidR="00A86E12" w:rsidRPr="008744D7">
        <w:rPr>
          <w:color w:val="000000"/>
        </w:rPr>
        <w:t xml:space="preserve"> </w:t>
      </w:r>
      <w:r w:rsidRPr="008744D7">
        <w:rPr>
          <w:color w:val="000000"/>
        </w:rPr>
        <w:t>и теплоснабжающей организацией.</w:t>
      </w:r>
    </w:p>
    <w:p w14:paraId="197A035F" w14:textId="77777777" w:rsidR="0069732C" w:rsidRPr="008744D7" w:rsidRDefault="0069732C" w:rsidP="001644B0">
      <w:pPr>
        <w:jc w:val="both"/>
        <w:rPr>
          <w:rFonts w:eastAsia="Calibri"/>
          <w:iCs/>
          <w:lang w:val="x-none" w:eastAsia="en-US"/>
        </w:rPr>
      </w:pPr>
    </w:p>
    <w:p w14:paraId="50E0F3C0" w14:textId="62F51E83" w:rsidR="00F83F46" w:rsidRPr="008744D7" w:rsidRDefault="001337C0" w:rsidP="0069732C">
      <w:pPr>
        <w:pStyle w:val="affffe"/>
        <w:pageBreakBefore/>
        <w:spacing w:line="276" w:lineRule="auto"/>
        <w:jc w:val="center"/>
        <w:rPr>
          <w:rFonts w:cs="Times New Roman"/>
          <w:iCs w:val="0"/>
          <w:sz w:val="24"/>
          <w:szCs w:val="24"/>
        </w:rPr>
      </w:pPr>
      <w:bookmarkStart w:id="13" w:name="_Hlk22205806"/>
      <w:bookmarkStart w:id="14" w:name="_Hlk22205765"/>
      <w:bookmarkStart w:id="15" w:name="_Hlk521608135"/>
      <w:r w:rsidRPr="008744D7">
        <w:rPr>
          <w:rFonts w:cs="Times New Roman"/>
          <w:sz w:val="24"/>
          <w:szCs w:val="24"/>
        </w:rPr>
        <w:lastRenderedPageBreak/>
        <w:t xml:space="preserve">Краткая характеристика </w:t>
      </w:r>
      <w:r w:rsidR="00E509A3" w:rsidRPr="008744D7">
        <w:rPr>
          <w:rFonts w:cs="Times New Roman"/>
          <w:iCs w:val="0"/>
          <w:sz w:val="24"/>
          <w:szCs w:val="24"/>
        </w:rPr>
        <w:t xml:space="preserve">сельского поселения </w:t>
      </w:r>
      <w:r w:rsidR="00421DC1" w:rsidRPr="00421DC1">
        <w:rPr>
          <w:rFonts w:cs="Times New Roman"/>
          <w:sz w:val="24"/>
          <w:szCs w:val="24"/>
        </w:rPr>
        <w:t>Казым</w:t>
      </w:r>
    </w:p>
    <w:p w14:paraId="02A2763C" w14:textId="77777777" w:rsidR="0039652D" w:rsidRPr="008744D7" w:rsidRDefault="0039652D" w:rsidP="00D416BF">
      <w:pPr>
        <w:pStyle w:val="affffe"/>
        <w:spacing w:line="276" w:lineRule="auto"/>
        <w:jc w:val="center"/>
        <w:rPr>
          <w:rFonts w:cs="Times New Roman"/>
          <w:iCs w:val="0"/>
          <w:sz w:val="24"/>
          <w:szCs w:val="24"/>
        </w:rPr>
      </w:pPr>
    </w:p>
    <w:p w14:paraId="754A648E" w14:textId="40507B8D" w:rsidR="001337C0" w:rsidRPr="008744D7" w:rsidRDefault="001337C0" w:rsidP="00D416BF">
      <w:pPr>
        <w:pStyle w:val="affffe"/>
        <w:spacing w:line="276" w:lineRule="auto"/>
        <w:jc w:val="center"/>
        <w:rPr>
          <w:rFonts w:cs="Times New Roman"/>
          <w:iCs w:val="0"/>
          <w:sz w:val="24"/>
          <w:szCs w:val="24"/>
        </w:rPr>
      </w:pPr>
      <w:r w:rsidRPr="008744D7">
        <w:rPr>
          <w:rFonts w:cs="Times New Roman"/>
          <w:iCs w:val="0"/>
          <w:sz w:val="24"/>
          <w:szCs w:val="24"/>
        </w:rPr>
        <w:t xml:space="preserve">Географическое положение </w:t>
      </w:r>
      <w:r w:rsidR="00D416BF" w:rsidRPr="008744D7">
        <w:rPr>
          <w:rFonts w:cs="Times New Roman"/>
          <w:iCs w:val="0"/>
          <w:sz w:val="24"/>
          <w:szCs w:val="24"/>
        </w:rPr>
        <w:t>и территориальная структура</w:t>
      </w:r>
    </w:p>
    <w:p w14:paraId="6AA0A843" w14:textId="77777777" w:rsidR="00D416BF" w:rsidRPr="008744D7" w:rsidRDefault="00D416BF" w:rsidP="00D416BF">
      <w:pPr>
        <w:pStyle w:val="affffe"/>
        <w:spacing w:line="276" w:lineRule="auto"/>
        <w:jc w:val="center"/>
        <w:rPr>
          <w:rFonts w:cs="Times New Roman"/>
          <w:iCs w:val="0"/>
          <w:color w:val="000000"/>
          <w:sz w:val="24"/>
          <w:szCs w:val="24"/>
        </w:rPr>
      </w:pPr>
    </w:p>
    <w:p w14:paraId="36404FD4" w14:textId="3EC43910" w:rsidR="004972F2" w:rsidRDefault="00C958F5" w:rsidP="004972F2">
      <w:pPr>
        <w:ind w:firstLine="709"/>
        <w:jc w:val="both"/>
        <w:rPr>
          <w:rFonts w:eastAsia="Calibri"/>
          <w:iCs/>
          <w:lang w:eastAsia="en-US"/>
        </w:rPr>
      </w:pPr>
      <w:bookmarkStart w:id="16" w:name="_Hlk18404023"/>
      <w:bookmarkEnd w:id="13"/>
      <w:r w:rsidRPr="008744D7">
        <w:rPr>
          <w:rFonts w:eastAsia="Calibri"/>
          <w:iCs/>
          <w:lang w:eastAsia="en-US"/>
        </w:rPr>
        <w:t xml:space="preserve">Территория </w:t>
      </w:r>
      <w:r w:rsidR="00414682" w:rsidRPr="008744D7">
        <w:rPr>
          <w:rFonts w:eastAsia="Calibri"/>
          <w:iCs/>
          <w:lang w:eastAsia="en-US"/>
        </w:rPr>
        <w:t xml:space="preserve">сельского поселения </w:t>
      </w:r>
      <w:r w:rsidR="00A95B01" w:rsidRPr="00421DC1">
        <w:t>Казым</w:t>
      </w:r>
      <w:r w:rsidR="00466C0D" w:rsidRPr="008744D7">
        <w:rPr>
          <w:rFonts w:eastAsia="Calibri"/>
          <w:iCs/>
          <w:lang w:eastAsia="en-US"/>
        </w:rPr>
        <w:t xml:space="preserve"> (далее </w:t>
      </w:r>
      <w:r w:rsidR="00800D84" w:rsidRPr="008744D7">
        <w:rPr>
          <w:rFonts w:eastAsia="Calibri"/>
          <w:iCs/>
          <w:lang w:eastAsia="en-US"/>
        </w:rPr>
        <w:t>с.п.</w:t>
      </w:r>
      <w:r w:rsidR="00466C0D" w:rsidRPr="008744D7">
        <w:rPr>
          <w:rFonts w:eastAsia="Calibri"/>
          <w:iCs/>
          <w:lang w:eastAsia="en-US"/>
        </w:rPr>
        <w:t xml:space="preserve"> </w:t>
      </w:r>
      <w:r w:rsidR="00A95B01" w:rsidRPr="00421DC1">
        <w:t>Казым</w:t>
      </w:r>
      <w:r w:rsidR="00466C0D" w:rsidRPr="008744D7">
        <w:rPr>
          <w:rFonts w:eastAsia="Calibri"/>
          <w:iCs/>
          <w:lang w:eastAsia="en-US"/>
        </w:rPr>
        <w:t>)</w:t>
      </w:r>
      <w:r w:rsidR="00B15BF0" w:rsidRPr="008744D7">
        <w:rPr>
          <w:rFonts w:eastAsia="Calibri"/>
          <w:iCs/>
          <w:lang w:eastAsia="en-US"/>
        </w:rPr>
        <w:t xml:space="preserve"> </w:t>
      </w:r>
      <w:r w:rsidR="004972F2" w:rsidRPr="008744D7">
        <w:rPr>
          <w:rFonts w:eastAsia="Calibri"/>
          <w:iCs/>
          <w:lang w:eastAsia="en-US"/>
        </w:rPr>
        <w:t>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227CF2E2" w14:textId="5502783D" w:rsidR="00663CB1" w:rsidRDefault="00663CB1" w:rsidP="004972F2">
      <w:pPr>
        <w:ind w:firstLine="709"/>
        <w:jc w:val="both"/>
        <w:rPr>
          <w:rFonts w:eastAsia="Calibri"/>
          <w:iCs/>
          <w:lang w:eastAsia="en-US"/>
        </w:rPr>
      </w:pPr>
      <w:r w:rsidRPr="00663CB1">
        <w:rPr>
          <w:rFonts w:eastAsia="Calibri"/>
          <w:iCs/>
          <w:lang w:eastAsia="en-US"/>
        </w:rPr>
        <w:t>В состав сельского поселения входит 3 населенных пункт</w:t>
      </w:r>
      <w:r>
        <w:rPr>
          <w:rFonts w:eastAsia="Calibri"/>
          <w:iCs/>
          <w:lang w:eastAsia="en-US"/>
        </w:rPr>
        <w:t>а, а именно: село Казым (админи</w:t>
      </w:r>
      <w:r w:rsidRPr="00663CB1">
        <w:rPr>
          <w:rFonts w:eastAsia="Calibri"/>
          <w:iCs/>
          <w:lang w:eastAsia="en-US"/>
        </w:rPr>
        <w:t>стративный центр), деревня Нумто, деревня Юильск. Расположены они на значительном расстоянии друг от друга 100 – 245 км. Расстояние от населенных пун</w:t>
      </w:r>
      <w:r>
        <w:rPr>
          <w:rFonts w:eastAsia="Calibri"/>
          <w:iCs/>
          <w:lang w:eastAsia="en-US"/>
        </w:rPr>
        <w:t>ктов поселения до административ</w:t>
      </w:r>
      <w:r w:rsidRPr="00663CB1">
        <w:rPr>
          <w:rFonts w:eastAsia="Calibri"/>
          <w:iCs/>
          <w:lang w:eastAsia="en-US"/>
        </w:rPr>
        <w:t>ного центра района (г. Белоярский) составляет от 30 до 275 км. Из всех названных населенных пунктов только с. Казым расположен на районной оси расселе</w:t>
      </w:r>
      <w:r>
        <w:rPr>
          <w:rFonts w:eastAsia="Calibri"/>
          <w:iCs/>
          <w:lang w:eastAsia="en-US"/>
        </w:rPr>
        <w:t>ния («оси магистрального газопро</w:t>
      </w:r>
      <w:r w:rsidRPr="00663CB1">
        <w:rPr>
          <w:rFonts w:eastAsia="Calibri"/>
          <w:iCs/>
          <w:lang w:eastAsia="en-US"/>
        </w:rPr>
        <w:t>вода»).</w:t>
      </w:r>
    </w:p>
    <w:p w14:paraId="62259165" w14:textId="45FBD511" w:rsidR="00731C53" w:rsidRPr="008744D7" w:rsidRDefault="00FF3932" w:rsidP="00731C53">
      <w:pPr>
        <w:ind w:firstLine="709"/>
        <w:jc w:val="both"/>
        <w:rPr>
          <w:rFonts w:eastAsia="Calibri"/>
          <w:iCs/>
          <w:lang w:eastAsia="en-US"/>
        </w:rPr>
      </w:pPr>
      <w:r w:rsidRPr="008744D7">
        <w:rPr>
          <w:rFonts w:eastAsia="Calibri"/>
          <w:iCs/>
          <w:lang w:eastAsia="en-US"/>
        </w:rPr>
        <w:t xml:space="preserve">Территория </w:t>
      </w:r>
      <w:r w:rsidR="00006A44" w:rsidRPr="008744D7">
        <w:rPr>
          <w:rFonts w:eastAsia="Calibri"/>
          <w:iCs/>
          <w:lang w:eastAsia="en-US"/>
        </w:rPr>
        <w:t>с.</w:t>
      </w:r>
      <w:r w:rsidRPr="008744D7">
        <w:rPr>
          <w:rFonts w:eastAsia="Calibri"/>
          <w:iCs/>
          <w:lang w:eastAsia="en-US"/>
        </w:rPr>
        <w:t xml:space="preserve">п. </w:t>
      </w:r>
      <w:r w:rsidR="00BE3DF5">
        <w:rPr>
          <w:rFonts w:eastAsia="Calibri"/>
          <w:iCs/>
          <w:lang w:eastAsia="en-US"/>
        </w:rPr>
        <w:t>Казым</w:t>
      </w:r>
      <w:r w:rsidRPr="008744D7">
        <w:rPr>
          <w:rFonts w:eastAsia="Calibri"/>
          <w:iCs/>
          <w:lang w:eastAsia="en-US"/>
        </w:rPr>
        <w:t xml:space="preserve"> представляет собой всхолмленную равнину северной окраины Западно-Сибирской низменности, максимальная разность геодезических отметок составляет 10 м.</w:t>
      </w:r>
      <w:r w:rsidR="00731C53" w:rsidRPr="008744D7">
        <w:rPr>
          <w:rFonts w:eastAsia="Calibri"/>
          <w:iCs/>
          <w:lang w:eastAsia="en-US"/>
        </w:rPr>
        <w:t xml:space="preserve">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14:paraId="247288C5" w14:textId="77777777" w:rsidR="00BE3DF5" w:rsidRPr="00BE3DF5" w:rsidRDefault="00BE3DF5" w:rsidP="00BE3DF5">
      <w:pPr>
        <w:ind w:firstLine="709"/>
        <w:jc w:val="both"/>
        <w:rPr>
          <w:rFonts w:eastAsia="Calibri"/>
          <w:iCs/>
          <w:lang w:eastAsia="en-US"/>
        </w:rPr>
      </w:pPr>
      <w:r w:rsidRPr="00BE3DF5">
        <w:rPr>
          <w:rFonts w:eastAsia="Calibri"/>
          <w:iCs/>
          <w:lang w:eastAsia="en-US"/>
        </w:rPr>
        <w:t xml:space="preserve">Общая площадь территории в границах сельского поселения составляет 6,18 тыс. га, а общая площадь территории в границе населенного пункта с. Казым –129,6 га. </w:t>
      </w:r>
    </w:p>
    <w:p w14:paraId="72B0D494" w14:textId="77777777" w:rsidR="00BE3DF5" w:rsidRDefault="00BE3DF5" w:rsidP="00731C53">
      <w:pPr>
        <w:ind w:firstLine="709"/>
        <w:jc w:val="both"/>
        <w:rPr>
          <w:rFonts w:eastAsia="Calibri"/>
          <w:iCs/>
          <w:lang w:eastAsia="en-US"/>
        </w:rPr>
      </w:pPr>
      <w:r w:rsidRPr="00BE3DF5">
        <w:rPr>
          <w:rFonts w:eastAsia="Calibri"/>
          <w:iCs/>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14:paraId="74389C76" w14:textId="04D814FA" w:rsidR="00BE3DF5" w:rsidRDefault="00731C53" w:rsidP="00731C53">
      <w:pPr>
        <w:ind w:firstLine="709"/>
        <w:jc w:val="both"/>
        <w:rPr>
          <w:rFonts w:eastAsia="Calibri"/>
          <w:iCs/>
          <w:lang w:eastAsia="en-US"/>
        </w:rPr>
      </w:pPr>
      <w:r w:rsidRPr="008744D7">
        <w:rPr>
          <w:rFonts w:eastAsia="Calibri"/>
          <w:iCs/>
          <w:lang w:eastAsia="en-US"/>
        </w:rPr>
        <w:t>Грунтовые воды залегают на глубине от 0,5 до 6,0 м.</w:t>
      </w:r>
    </w:p>
    <w:p w14:paraId="18DAD1D2" w14:textId="3AD75A52" w:rsidR="00731C53" w:rsidRPr="008744D7" w:rsidRDefault="00731C53" w:rsidP="00731C53">
      <w:pPr>
        <w:ind w:firstLine="709"/>
        <w:jc w:val="both"/>
        <w:rPr>
          <w:rFonts w:eastAsia="Calibri"/>
          <w:iCs/>
          <w:lang w:eastAsia="en-US"/>
        </w:rPr>
      </w:pPr>
      <w:r w:rsidRPr="008744D7">
        <w:rPr>
          <w:rFonts w:eastAsia="Calibri"/>
          <w:iCs/>
          <w:lang w:eastAsia="en-US"/>
        </w:rPr>
        <w:t>Территория входит в зону прерывистого распространения многолетнемерзлых пород.</w:t>
      </w:r>
    </w:p>
    <w:p w14:paraId="4792746A" w14:textId="1DB03324" w:rsidR="005A2671" w:rsidRPr="008744D7" w:rsidRDefault="00731C53" w:rsidP="00731C53">
      <w:pPr>
        <w:ind w:firstLine="709"/>
        <w:jc w:val="both"/>
        <w:rPr>
          <w:rFonts w:eastAsia="Calibri"/>
          <w:iCs/>
          <w:lang w:eastAsia="en-US"/>
        </w:rPr>
      </w:pPr>
      <w:r w:rsidRPr="008744D7">
        <w:rPr>
          <w:rFonts w:eastAsia="Calibri"/>
          <w:iCs/>
          <w:lang w:eastAsia="en-US"/>
        </w:rPr>
        <w:t>Нормативная глубина промерзания почвы – 1,3 м.</w:t>
      </w:r>
    </w:p>
    <w:p w14:paraId="55D6EA60" w14:textId="5EE20B57" w:rsidR="00545311" w:rsidRPr="008744D7" w:rsidRDefault="00545311" w:rsidP="00B573EA">
      <w:pPr>
        <w:ind w:firstLine="709"/>
        <w:jc w:val="both"/>
        <w:rPr>
          <w:rFonts w:eastAsia="Calibri"/>
          <w:iCs/>
          <w:lang w:eastAsia="en-US"/>
        </w:rPr>
      </w:pPr>
      <w:bookmarkStart w:id="17" w:name="_Hlk22205830"/>
      <w:bookmarkEnd w:id="14"/>
      <w:bookmarkEnd w:id="16"/>
      <w:r w:rsidRPr="008744D7">
        <w:rPr>
          <w:rFonts w:eastAsia="Calibri"/>
          <w:iCs/>
          <w:lang w:eastAsia="en-US"/>
        </w:rPr>
        <w:t xml:space="preserve">В соответствии с СП 131.13330.2012 «Строительная климатология» климатические параметры </w:t>
      </w:r>
      <w:r w:rsidR="00800D84" w:rsidRPr="008744D7">
        <w:rPr>
          <w:rFonts w:eastAsia="Calibri"/>
          <w:iCs/>
          <w:lang w:eastAsia="en-US"/>
        </w:rPr>
        <w:t>с.п.</w:t>
      </w:r>
      <w:r w:rsidR="00921FD2" w:rsidRPr="008744D7">
        <w:rPr>
          <w:rFonts w:eastAsia="Calibri"/>
          <w:iCs/>
          <w:lang w:eastAsia="en-US"/>
        </w:rPr>
        <w:t xml:space="preserve"> </w:t>
      </w:r>
      <w:r w:rsidR="00A95B01" w:rsidRPr="00421DC1">
        <w:t>Казым</w:t>
      </w:r>
      <w:r w:rsidR="0017642D" w:rsidRPr="008744D7">
        <w:rPr>
          <w:rFonts w:eastAsia="Calibri"/>
          <w:iCs/>
          <w:lang w:eastAsia="en-US"/>
        </w:rPr>
        <w:t xml:space="preserve"> </w:t>
      </w:r>
      <w:r w:rsidRPr="008744D7">
        <w:rPr>
          <w:rFonts w:eastAsia="Calibri"/>
          <w:iCs/>
          <w:lang w:eastAsia="en-US"/>
        </w:rPr>
        <w:t>следующие:</w:t>
      </w:r>
    </w:p>
    <w:p w14:paraId="30EA3E1E" w14:textId="19695234" w:rsidR="00545311" w:rsidRPr="008744D7" w:rsidRDefault="00545311"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температура воздух</w:t>
      </w:r>
      <w:r w:rsidR="00006A44" w:rsidRPr="008744D7">
        <w:rPr>
          <w:rFonts w:eastAsia="Calibri"/>
          <w:iCs/>
          <w:sz w:val="24"/>
          <w:lang w:eastAsia="en-US"/>
        </w:rPr>
        <w:t xml:space="preserve">а наиболее холодной пятидневки </w:t>
      </w:r>
      <w:r w:rsidRPr="008744D7">
        <w:rPr>
          <w:rFonts w:eastAsia="Calibri"/>
          <w:iCs/>
          <w:sz w:val="24"/>
          <w:lang w:eastAsia="en-US"/>
        </w:rPr>
        <w:t xml:space="preserve">(расчётная для проектирования отопления) – (-43 </w:t>
      </w:r>
      <w:r w:rsidR="00921FD2" w:rsidRPr="008744D7">
        <w:rPr>
          <w:rFonts w:eastAsia="Calibri"/>
          <w:iCs/>
          <w:sz w:val="24"/>
          <w:vertAlign w:val="superscript"/>
          <w:lang w:eastAsia="en-US"/>
        </w:rPr>
        <w:t>о</w:t>
      </w:r>
      <w:r w:rsidR="00921FD2" w:rsidRPr="008744D7">
        <w:rPr>
          <w:rFonts w:eastAsia="Calibri"/>
          <w:iCs/>
          <w:sz w:val="24"/>
          <w:lang w:eastAsia="en-US"/>
        </w:rPr>
        <w:t>С</w:t>
      </w:r>
      <w:r w:rsidRPr="008744D7">
        <w:rPr>
          <w:rFonts w:eastAsia="Calibri"/>
          <w:iCs/>
          <w:sz w:val="24"/>
          <w:lang w:eastAsia="en-US"/>
        </w:rPr>
        <w:t>);</w:t>
      </w:r>
    </w:p>
    <w:p w14:paraId="356E753F" w14:textId="2E0325BC" w:rsidR="0017642D" w:rsidRPr="008744D7" w:rsidRDefault="0017642D"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 xml:space="preserve">средняя температура </w:t>
      </w:r>
      <w:r w:rsidR="00006A44" w:rsidRPr="008744D7">
        <w:rPr>
          <w:rFonts w:eastAsia="Calibri"/>
          <w:iCs/>
          <w:sz w:val="24"/>
          <w:lang w:eastAsia="en-US"/>
        </w:rPr>
        <w:t xml:space="preserve">наружного </w:t>
      </w:r>
      <w:r w:rsidRPr="008744D7">
        <w:rPr>
          <w:rFonts w:eastAsia="Calibri"/>
          <w:iCs/>
          <w:sz w:val="24"/>
          <w:lang w:eastAsia="en-US"/>
        </w:rPr>
        <w:t xml:space="preserve">воздуха </w:t>
      </w:r>
      <w:r w:rsidR="00006A44" w:rsidRPr="008744D7">
        <w:rPr>
          <w:rFonts w:eastAsia="Calibri"/>
          <w:iCs/>
          <w:sz w:val="24"/>
          <w:lang w:eastAsia="en-US"/>
        </w:rPr>
        <w:t>за отопительный период – (- 9,9</w:t>
      </w:r>
      <w:r w:rsidRPr="008744D7">
        <w:rPr>
          <w:rFonts w:eastAsia="Calibri"/>
          <w:iCs/>
          <w:sz w:val="24"/>
          <w:lang w:eastAsia="en-US"/>
        </w:rPr>
        <w:t xml:space="preserve"> </w:t>
      </w:r>
      <w:r w:rsidRPr="008744D7">
        <w:rPr>
          <w:rFonts w:eastAsia="Calibri"/>
          <w:iCs/>
          <w:sz w:val="24"/>
          <w:vertAlign w:val="superscript"/>
          <w:lang w:eastAsia="en-US"/>
        </w:rPr>
        <w:t>о</w:t>
      </w:r>
      <w:r w:rsidRPr="008744D7">
        <w:rPr>
          <w:rFonts w:eastAsia="Calibri"/>
          <w:iCs/>
          <w:sz w:val="24"/>
          <w:lang w:eastAsia="en-US"/>
        </w:rPr>
        <w:t>С);</w:t>
      </w:r>
    </w:p>
    <w:p w14:paraId="1E55A380" w14:textId="6FF1C9A2" w:rsidR="00006A44" w:rsidRPr="008744D7" w:rsidRDefault="00006A44"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 xml:space="preserve">средняя температура наружного воздуха наиболее холодного месяца – (-23 </w:t>
      </w:r>
      <w:r w:rsidRPr="008744D7">
        <w:rPr>
          <w:rFonts w:eastAsia="Calibri"/>
          <w:iCs/>
          <w:sz w:val="24"/>
          <w:vertAlign w:val="superscript"/>
          <w:lang w:eastAsia="en-US"/>
        </w:rPr>
        <w:t>о</w:t>
      </w:r>
      <w:r w:rsidRPr="008744D7">
        <w:rPr>
          <w:rFonts w:eastAsia="Calibri"/>
          <w:iCs/>
          <w:sz w:val="24"/>
          <w:lang w:eastAsia="en-US"/>
        </w:rPr>
        <w:t>С);</w:t>
      </w:r>
    </w:p>
    <w:p w14:paraId="62397043" w14:textId="738346A6" w:rsidR="00006A44" w:rsidRPr="008744D7" w:rsidRDefault="00006A44"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 xml:space="preserve">средняя годовая температура наружного воздуха – (- 3,8 </w:t>
      </w:r>
      <w:r w:rsidRPr="008744D7">
        <w:rPr>
          <w:rFonts w:eastAsia="Calibri"/>
          <w:iCs/>
          <w:sz w:val="24"/>
          <w:vertAlign w:val="superscript"/>
          <w:lang w:eastAsia="en-US"/>
        </w:rPr>
        <w:t>о</w:t>
      </w:r>
      <w:r w:rsidRPr="008744D7">
        <w:rPr>
          <w:rFonts w:eastAsia="Calibri"/>
          <w:iCs/>
          <w:sz w:val="24"/>
          <w:lang w:eastAsia="en-US"/>
        </w:rPr>
        <w:t>С);</w:t>
      </w:r>
    </w:p>
    <w:p w14:paraId="6DFF61AD" w14:textId="3D3501DA" w:rsidR="00006A44" w:rsidRPr="008744D7" w:rsidRDefault="00006A44"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продолжительность отопительного периода – 257 суток;</w:t>
      </w:r>
    </w:p>
    <w:p w14:paraId="3594DD8A" w14:textId="35BFA837" w:rsidR="00006A44" w:rsidRPr="008744D7" w:rsidRDefault="00006A44" w:rsidP="00273FEB">
      <w:pPr>
        <w:pStyle w:val="af3"/>
        <w:numPr>
          <w:ilvl w:val="0"/>
          <w:numId w:val="75"/>
        </w:numPr>
        <w:tabs>
          <w:tab w:val="left" w:pos="993"/>
        </w:tabs>
        <w:ind w:left="0" w:firstLine="709"/>
        <w:rPr>
          <w:rFonts w:eastAsia="Calibri"/>
          <w:iCs/>
          <w:sz w:val="24"/>
          <w:lang w:eastAsia="en-US"/>
        </w:rPr>
      </w:pPr>
      <w:r w:rsidRPr="008744D7">
        <w:rPr>
          <w:rFonts w:eastAsia="Calibri"/>
          <w:iCs/>
          <w:sz w:val="24"/>
          <w:lang w:eastAsia="en-US"/>
        </w:rPr>
        <w:t>среднегодовая скорость ветра – 2÷4 м/с.</w:t>
      </w:r>
    </w:p>
    <w:p w14:paraId="4E8A94AE" w14:textId="77777777" w:rsidR="008F71E4" w:rsidRPr="008744D7" w:rsidRDefault="008F71E4" w:rsidP="008F71E4">
      <w:pPr>
        <w:tabs>
          <w:tab w:val="left" w:pos="993"/>
        </w:tabs>
        <w:ind w:firstLine="709"/>
        <w:rPr>
          <w:rFonts w:eastAsia="Calibri"/>
          <w:iCs/>
          <w:lang w:eastAsia="en-US"/>
        </w:rPr>
      </w:pPr>
    </w:p>
    <w:bookmarkEnd w:id="17"/>
    <w:p w14:paraId="755DA3F1" w14:textId="287AB720" w:rsidR="00360FCF" w:rsidRPr="008744D7" w:rsidRDefault="00360FCF" w:rsidP="00B573EA">
      <w:pPr>
        <w:ind w:firstLine="709"/>
        <w:jc w:val="both"/>
        <w:rPr>
          <w:rFonts w:eastAsia="Calibri"/>
          <w:iCs/>
          <w:lang w:eastAsia="en-US"/>
        </w:rPr>
      </w:pPr>
      <w:r w:rsidRPr="008744D7">
        <w:t xml:space="preserve">Карта границ </w:t>
      </w:r>
      <w:r w:rsidR="00333D6B" w:rsidRPr="008744D7">
        <w:rPr>
          <w:noProof/>
        </w:rPr>
        <w:t>с.п.</w:t>
      </w:r>
      <w:r w:rsidR="00FC285B" w:rsidRPr="008744D7">
        <w:rPr>
          <w:noProof/>
        </w:rPr>
        <w:t xml:space="preserve"> </w:t>
      </w:r>
      <w:r w:rsidR="00BE3DF5">
        <w:rPr>
          <w:noProof/>
        </w:rPr>
        <w:t>Казым</w:t>
      </w:r>
      <w:r w:rsidRPr="008744D7">
        <w:t xml:space="preserve"> изображена на рисунке </w:t>
      </w:r>
      <w:r w:rsidRPr="008744D7">
        <w:rPr>
          <w:rFonts w:eastAsia="Calibri"/>
          <w:iCs/>
          <w:lang w:eastAsia="en-US"/>
        </w:rPr>
        <w:t>1.</w:t>
      </w:r>
    </w:p>
    <w:p w14:paraId="246758F3" w14:textId="77777777" w:rsidR="00360FCF" w:rsidRPr="008744D7" w:rsidRDefault="00360FCF" w:rsidP="00360FCF">
      <w:pPr>
        <w:jc w:val="both"/>
        <w:rPr>
          <w:rFonts w:eastAsia="Calibri"/>
          <w:iCs/>
          <w:lang w:eastAsia="en-US"/>
        </w:rPr>
      </w:pPr>
    </w:p>
    <w:p w14:paraId="26590858" w14:textId="77777777" w:rsidR="00360FCF" w:rsidRPr="008744D7" w:rsidRDefault="00360FCF" w:rsidP="00545311">
      <w:pPr>
        <w:jc w:val="both"/>
        <w:rPr>
          <w:rFonts w:eastAsia="Calibri"/>
          <w:iCs/>
          <w:lang w:eastAsia="en-US"/>
        </w:rPr>
      </w:pPr>
    </w:p>
    <w:p w14:paraId="16DB7B9E" w14:textId="69610DEE" w:rsidR="00B935BE" w:rsidRPr="008744D7" w:rsidRDefault="00731C53" w:rsidP="004B4753">
      <w:pPr>
        <w:jc w:val="both"/>
        <w:rPr>
          <w:lang w:val="x-none"/>
        </w:rPr>
      </w:pPr>
      <w:r w:rsidRPr="008744D7">
        <w:rPr>
          <w:noProof/>
        </w:rPr>
        <w:lastRenderedPageBreak/>
        <w:drawing>
          <wp:inline distT="0" distB="0" distL="0" distR="0" wp14:anchorId="5F6BE593" wp14:editId="7AA344B2">
            <wp:extent cx="5953790" cy="3955312"/>
            <wp:effectExtent l="0" t="0" r="0" b="7620"/>
            <wp:docPr id="3" name="Рисунок 3"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5E1B2B2D" w14:textId="599B8E18" w:rsidR="00731C53" w:rsidRPr="008744D7" w:rsidRDefault="00B935BE" w:rsidP="00731C53">
      <w:pPr>
        <w:pStyle w:val="affc"/>
        <w:contextualSpacing/>
        <w:jc w:val="center"/>
        <w:rPr>
          <w:rFonts w:cs="Times New Roman"/>
          <w:b w:val="0"/>
          <w:noProof/>
        </w:rPr>
      </w:pPr>
      <w:r w:rsidRPr="008744D7">
        <w:rPr>
          <w:rFonts w:cs="Times New Roman"/>
          <w:b w:val="0"/>
        </w:rPr>
        <w:t xml:space="preserve">Рисунок </w:t>
      </w:r>
      <w:r w:rsidR="00C91A39" w:rsidRPr="008744D7">
        <w:rPr>
          <w:rFonts w:cs="Times New Roman"/>
          <w:b w:val="0"/>
          <w:noProof/>
        </w:rPr>
        <w:fldChar w:fldCharType="begin"/>
      </w:r>
      <w:r w:rsidR="00C91A39" w:rsidRPr="008744D7">
        <w:rPr>
          <w:rFonts w:cs="Times New Roman"/>
          <w:b w:val="0"/>
          <w:noProof/>
        </w:rPr>
        <w:instrText xml:space="preserve"> SEQ Рисунок \* ARABIC </w:instrText>
      </w:r>
      <w:r w:rsidR="00C91A39" w:rsidRPr="008744D7">
        <w:rPr>
          <w:rFonts w:cs="Times New Roman"/>
          <w:b w:val="0"/>
          <w:noProof/>
        </w:rPr>
        <w:fldChar w:fldCharType="separate"/>
      </w:r>
      <w:r w:rsidR="0018667A" w:rsidRPr="008744D7">
        <w:rPr>
          <w:rFonts w:cs="Times New Roman"/>
          <w:b w:val="0"/>
          <w:noProof/>
        </w:rPr>
        <w:t>1</w:t>
      </w:r>
      <w:r w:rsidR="00C91A39" w:rsidRPr="008744D7">
        <w:rPr>
          <w:rFonts w:cs="Times New Roman"/>
          <w:b w:val="0"/>
          <w:noProof/>
        </w:rPr>
        <w:fldChar w:fldCharType="end"/>
      </w:r>
      <w:bookmarkStart w:id="18" w:name="_Hlk22205877"/>
      <w:r w:rsidR="002D00CA" w:rsidRPr="008744D7">
        <w:rPr>
          <w:rFonts w:cs="Times New Roman"/>
          <w:b w:val="0"/>
          <w:noProof/>
        </w:rPr>
        <w:t xml:space="preserve"> – </w:t>
      </w:r>
      <w:r w:rsidR="007D0D86" w:rsidRPr="008744D7">
        <w:rPr>
          <w:rFonts w:cs="Times New Roman"/>
          <w:b w:val="0"/>
          <w:noProof/>
        </w:rPr>
        <w:t xml:space="preserve">Карта границ </w:t>
      </w:r>
      <w:bookmarkEnd w:id="18"/>
      <w:r w:rsidR="00333D6B" w:rsidRPr="008744D7">
        <w:rPr>
          <w:rFonts w:cs="Times New Roman"/>
          <w:b w:val="0"/>
          <w:noProof/>
        </w:rPr>
        <w:t>с.п.</w:t>
      </w:r>
      <w:r w:rsidR="004B4753" w:rsidRPr="008744D7">
        <w:rPr>
          <w:rFonts w:cs="Times New Roman"/>
          <w:b w:val="0"/>
          <w:noProof/>
        </w:rPr>
        <w:t xml:space="preserve"> </w:t>
      </w:r>
      <w:r w:rsidR="00BE3DF5">
        <w:rPr>
          <w:rFonts w:cs="Times New Roman"/>
          <w:b w:val="0"/>
          <w:noProof/>
        </w:rPr>
        <w:t>Казым</w:t>
      </w:r>
      <w:r w:rsidR="004B4753" w:rsidRPr="008744D7">
        <w:rPr>
          <w:rFonts w:cs="Times New Roman"/>
          <w:b w:val="0"/>
          <w:noProof/>
        </w:rPr>
        <w:t xml:space="preserve"> в структуре </w:t>
      </w:r>
      <w:r w:rsidR="00731C53" w:rsidRPr="008744D7">
        <w:rPr>
          <w:rFonts w:cs="Times New Roman"/>
          <w:b w:val="0"/>
          <w:noProof/>
        </w:rPr>
        <w:t>Белоярского района</w:t>
      </w:r>
    </w:p>
    <w:p w14:paraId="7339E603" w14:textId="53544319" w:rsidR="001337C0" w:rsidRPr="008744D7" w:rsidRDefault="00731C53" w:rsidP="00731C53">
      <w:pPr>
        <w:pStyle w:val="affc"/>
        <w:ind w:firstLine="0"/>
        <w:contextualSpacing/>
        <w:jc w:val="center"/>
        <w:rPr>
          <w:rFonts w:cs="Times New Roman"/>
          <w:b w:val="0"/>
          <w:noProof/>
        </w:rPr>
      </w:pPr>
      <w:r w:rsidRPr="008744D7">
        <w:rPr>
          <w:rFonts w:cs="Times New Roman"/>
          <w:b w:val="0"/>
          <w:noProof/>
        </w:rPr>
        <w:t>Ханты-Мансийский автономного округа – Югры</w:t>
      </w:r>
    </w:p>
    <w:p w14:paraId="5CF60433" w14:textId="471405E9" w:rsidR="001337C0" w:rsidRPr="008744D7" w:rsidRDefault="001337C0" w:rsidP="001644B0">
      <w:pPr>
        <w:rPr>
          <w:lang w:eastAsia="en-US"/>
        </w:rPr>
      </w:pPr>
    </w:p>
    <w:p w14:paraId="0726D0B6" w14:textId="3039633C" w:rsidR="00AD41CC" w:rsidRPr="008744D7" w:rsidRDefault="008C5692" w:rsidP="007B5B8D">
      <w:pPr>
        <w:pStyle w:val="14"/>
        <w:pageBreakBefore/>
        <w:tabs>
          <w:tab w:val="left" w:pos="993"/>
        </w:tabs>
        <w:spacing w:line="240" w:lineRule="auto"/>
        <w:ind w:left="0" w:firstLine="709"/>
        <w:rPr>
          <w:rFonts w:cs="Times New Roman"/>
          <w:b w:val="0"/>
          <w:szCs w:val="24"/>
        </w:rPr>
      </w:pPr>
      <w:bookmarkStart w:id="19" w:name="_Toc28125196"/>
      <w:bookmarkStart w:id="20" w:name="_Toc43540537"/>
      <w:bookmarkEnd w:id="15"/>
      <w:r w:rsidRPr="008744D7">
        <w:rPr>
          <w:rFonts w:cs="Times New Roman"/>
          <w:b w:val="0"/>
          <w:szCs w:val="24"/>
        </w:rPr>
        <w:lastRenderedPageBreak/>
        <w:t xml:space="preserve">Глава </w:t>
      </w:r>
      <w:r w:rsidR="00AD41CC" w:rsidRPr="008744D7">
        <w:rPr>
          <w:rFonts w:cs="Times New Roman"/>
          <w:b w:val="0"/>
          <w:szCs w:val="24"/>
        </w:rPr>
        <w:t>1. Существующее положение в сфере производства, передачи и потребления тепловой энергии для целей теплоснабжения</w:t>
      </w:r>
      <w:bookmarkEnd w:id="6"/>
      <w:bookmarkEnd w:id="7"/>
      <w:bookmarkEnd w:id="19"/>
      <w:bookmarkEnd w:id="20"/>
    </w:p>
    <w:p w14:paraId="295E968E" w14:textId="77777777" w:rsidR="00EF3A1A" w:rsidRPr="008744D7" w:rsidRDefault="00EF3A1A" w:rsidP="00171C4E">
      <w:pPr>
        <w:pStyle w:val="affffe"/>
        <w:tabs>
          <w:tab w:val="left" w:pos="993"/>
        </w:tabs>
        <w:rPr>
          <w:rFonts w:cs="Times New Roman"/>
          <w:sz w:val="24"/>
          <w:szCs w:val="24"/>
        </w:rPr>
      </w:pPr>
    </w:p>
    <w:p w14:paraId="77217968" w14:textId="2173BCDC" w:rsidR="00AD41CC" w:rsidRPr="00D07647" w:rsidRDefault="00AD41CC" w:rsidP="00AF705C">
      <w:pPr>
        <w:pStyle w:val="2"/>
        <w:tabs>
          <w:tab w:val="left" w:pos="993"/>
          <w:tab w:val="left" w:pos="1134"/>
        </w:tabs>
        <w:spacing w:before="0"/>
        <w:ind w:left="0" w:firstLine="709"/>
        <w:rPr>
          <w:rFonts w:cs="Times New Roman"/>
          <w:b w:val="0"/>
          <w:szCs w:val="24"/>
        </w:rPr>
      </w:pPr>
      <w:bookmarkStart w:id="21" w:name="_Toc524614735"/>
      <w:bookmarkStart w:id="22" w:name="_Toc524614951"/>
      <w:bookmarkStart w:id="23" w:name="_Toc28125197"/>
      <w:bookmarkStart w:id="24" w:name="_Toc43540538"/>
      <w:r w:rsidRPr="008744D7">
        <w:rPr>
          <w:rFonts w:cs="Times New Roman"/>
          <w:b w:val="0"/>
          <w:szCs w:val="24"/>
        </w:rPr>
        <w:t>Часть 1. Функциональная структура теплоснабжения</w:t>
      </w:r>
      <w:bookmarkEnd w:id="21"/>
      <w:bookmarkEnd w:id="22"/>
      <w:bookmarkEnd w:id="23"/>
      <w:r w:rsidR="00A86E12" w:rsidRPr="008744D7">
        <w:rPr>
          <w:rFonts w:cs="Times New Roman"/>
          <w:b w:val="0"/>
          <w:szCs w:val="24"/>
        </w:rPr>
        <w:t xml:space="preserve"> в с.п</w:t>
      </w:r>
      <w:r w:rsidR="00A86E12" w:rsidRPr="00D07647">
        <w:rPr>
          <w:rFonts w:cs="Times New Roman"/>
          <w:b w:val="0"/>
          <w:szCs w:val="24"/>
        </w:rPr>
        <w:t xml:space="preserve">. </w:t>
      </w:r>
      <w:r w:rsidR="00D07647" w:rsidRPr="00D07647">
        <w:rPr>
          <w:rFonts w:cs="Times New Roman"/>
          <w:b w:val="0"/>
          <w:szCs w:val="24"/>
        </w:rPr>
        <w:t>Казым</w:t>
      </w:r>
      <w:bookmarkEnd w:id="24"/>
    </w:p>
    <w:p w14:paraId="6B388E05" w14:textId="77777777" w:rsidR="00EF3A1A" w:rsidRPr="008744D7" w:rsidRDefault="00EF3A1A" w:rsidP="00171C4E">
      <w:pPr>
        <w:pStyle w:val="affffe"/>
        <w:tabs>
          <w:tab w:val="left" w:pos="993"/>
        </w:tabs>
        <w:rPr>
          <w:rFonts w:cs="Times New Roman"/>
          <w:sz w:val="24"/>
          <w:szCs w:val="24"/>
        </w:rPr>
      </w:pPr>
    </w:p>
    <w:p w14:paraId="58958B47" w14:textId="3555CF15" w:rsidR="002F15DA" w:rsidRPr="008744D7" w:rsidRDefault="00AD41CC" w:rsidP="00AF705C">
      <w:pPr>
        <w:pStyle w:val="30"/>
        <w:tabs>
          <w:tab w:val="left" w:pos="1276"/>
        </w:tabs>
        <w:spacing w:before="0"/>
        <w:ind w:left="0" w:firstLine="709"/>
        <w:rPr>
          <w:rFonts w:cs="Times New Roman"/>
          <w:b w:val="0"/>
        </w:rPr>
      </w:pPr>
      <w:bookmarkStart w:id="25" w:name="_Toc524614736"/>
      <w:bookmarkStart w:id="26" w:name="_Toc524614952"/>
      <w:bookmarkStart w:id="27" w:name="_Toc28125198"/>
      <w:bookmarkStart w:id="28" w:name="_Toc43540539"/>
      <w:r w:rsidRPr="008744D7">
        <w:rPr>
          <w:rFonts w:cs="Times New Roman"/>
          <w:b w:val="0"/>
        </w:rPr>
        <w:t xml:space="preserve">Описание </w:t>
      </w:r>
      <w:bookmarkEnd w:id="25"/>
      <w:bookmarkEnd w:id="26"/>
      <w:r w:rsidR="00FA2887" w:rsidRPr="008744D7">
        <w:rPr>
          <w:rFonts w:cs="Times New Roman"/>
          <w:b w:val="0"/>
        </w:rPr>
        <w:t>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27"/>
      <w:r w:rsidR="00027763" w:rsidRPr="008744D7">
        <w:rPr>
          <w:rFonts w:cs="Times New Roman"/>
          <w:b w:val="0"/>
        </w:rPr>
        <w:t xml:space="preserve"> на территории с.п. </w:t>
      </w:r>
      <w:r w:rsidR="00D07647" w:rsidRPr="00D07647">
        <w:rPr>
          <w:rFonts w:cs="Times New Roman"/>
          <w:b w:val="0"/>
        </w:rPr>
        <w:t>Казым</w:t>
      </w:r>
      <w:bookmarkEnd w:id="28"/>
    </w:p>
    <w:p w14:paraId="453AB70A" w14:textId="77777777" w:rsidR="00171C4E" w:rsidRPr="008744D7" w:rsidRDefault="00171C4E" w:rsidP="00171C4E">
      <w:pPr>
        <w:pStyle w:val="affffe"/>
        <w:contextualSpacing/>
        <w:rPr>
          <w:rFonts w:cs="Times New Roman"/>
          <w:sz w:val="24"/>
        </w:rPr>
      </w:pPr>
    </w:p>
    <w:p w14:paraId="30CB60B3" w14:textId="66CF7491" w:rsidR="00BC1A7B" w:rsidRPr="00BC1A7B" w:rsidRDefault="00BC1A7B" w:rsidP="00BC1A7B">
      <w:pPr>
        <w:ind w:firstLine="709"/>
        <w:jc w:val="both"/>
        <w:rPr>
          <w:rFonts w:eastAsia="Arial"/>
          <w:spacing w:val="-5"/>
        </w:rPr>
      </w:pPr>
      <w:bookmarkStart w:id="29" w:name="_Hlk527370374"/>
      <w:r w:rsidRPr="00BC1A7B">
        <w:rPr>
          <w:rFonts w:eastAsia="Arial"/>
          <w:spacing w:val="-5"/>
        </w:rPr>
        <w:t>Структура теплоснабжения с.п. Казым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5EC16DF3" w14:textId="3E18B81D" w:rsidR="00BC1A7B" w:rsidRDefault="00BC1A7B" w:rsidP="00BC1A7B">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 Казым осуществляет АО «ЮКЭК-Белоярский».</w:t>
      </w:r>
    </w:p>
    <w:p w14:paraId="786CD459" w14:textId="62B40704" w:rsidR="00BC1A7B" w:rsidRPr="00BC1A7B" w:rsidRDefault="00BC1A7B" w:rsidP="00BC1A7B">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 Казым осуществляется от </w:t>
      </w:r>
      <w:r w:rsidR="00E92106">
        <w:rPr>
          <w:rFonts w:eastAsia="Arial"/>
          <w:spacing w:val="-5"/>
        </w:rPr>
        <w:t>двух</w:t>
      </w:r>
      <w:r w:rsidRPr="00BC1A7B">
        <w:rPr>
          <w:rFonts w:eastAsia="Arial"/>
          <w:spacing w:val="-5"/>
        </w:rPr>
        <w:t xml:space="preserve"> существующих котельных:</w:t>
      </w:r>
    </w:p>
    <w:p w14:paraId="021B6088" w14:textId="5CA31994" w:rsidR="00BC1A7B" w:rsidRPr="00BC1A7B" w:rsidRDefault="00BC1A7B"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0753F">
        <w:rPr>
          <w:rFonts w:eastAsia="Arial"/>
          <w:spacing w:val="-5"/>
          <w:sz w:val="24"/>
        </w:rPr>
        <w:t xml:space="preserve"> </w:t>
      </w:r>
      <w:r w:rsidRPr="00BC1A7B">
        <w:rPr>
          <w:rFonts w:eastAsia="Arial"/>
          <w:spacing w:val="-5"/>
          <w:sz w:val="24"/>
        </w:rPr>
        <w:t>1;</w:t>
      </w:r>
    </w:p>
    <w:p w14:paraId="6F53012B" w14:textId="3BE3C21E" w:rsidR="00BC1A7B" w:rsidRPr="00BC1A7B" w:rsidRDefault="00E92106" w:rsidP="00273FEB">
      <w:pPr>
        <w:pStyle w:val="af3"/>
        <w:numPr>
          <w:ilvl w:val="0"/>
          <w:numId w:val="89"/>
        </w:numPr>
        <w:tabs>
          <w:tab w:val="left" w:pos="993"/>
        </w:tabs>
        <w:ind w:left="0" w:firstLine="709"/>
        <w:rPr>
          <w:rFonts w:eastAsia="Arial"/>
          <w:spacing w:val="-5"/>
          <w:sz w:val="24"/>
        </w:rPr>
      </w:pPr>
      <w:r>
        <w:rPr>
          <w:rFonts w:eastAsia="Arial"/>
          <w:spacing w:val="-5"/>
          <w:sz w:val="24"/>
        </w:rPr>
        <w:t>Котельная №</w:t>
      </w:r>
      <w:r w:rsidR="00A0753F">
        <w:rPr>
          <w:rFonts w:eastAsia="Arial"/>
          <w:spacing w:val="-5"/>
          <w:sz w:val="24"/>
        </w:rPr>
        <w:t xml:space="preserve"> </w:t>
      </w:r>
      <w:r>
        <w:rPr>
          <w:rFonts w:eastAsia="Arial"/>
          <w:spacing w:val="-5"/>
          <w:sz w:val="24"/>
        </w:rPr>
        <w:t>2.</w:t>
      </w:r>
    </w:p>
    <w:p w14:paraId="4EC16FD9" w14:textId="77777777" w:rsidR="00BC1A7B" w:rsidRDefault="00BC1A7B" w:rsidP="00BC1A7B">
      <w:pPr>
        <w:ind w:firstLine="709"/>
        <w:jc w:val="both"/>
        <w:rPr>
          <w:rFonts w:eastAsia="Arial"/>
          <w:spacing w:val="-5"/>
        </w:rPr>
      </w:pPr>
    </w:p>
    <w:p w14:paraId="407B9977" w14:textId="07DAAF20" w:rsidR="00BC1A7B" w:rsidRPr="00BC1A7B" w:rsidRDefault="00BC1A7B" w:rsidP="00BC1A7B">
      <w:pPr>
        <w:ind w:firstLine="709"/>
        <w:jc w:val="both"/>
        <w:rPr>
          <w:rFonts w:eastAsia="Arial"/>
          <w:spacing w:val="-5"/>
        </w:rPr>
      </w:pPr>
      <w:r w:rsidRPr="00BC1A7B">
        <w:rPr>
          <w:rFonts w:eastAsia="Arial"/>
          <w:spacing w:val="-5"/>
        </w:rPr>
        <w:t>Котельные №</w:t>
      </w:r>
      <w:r w:rsidR="00A0753F">
        <w:rPr>
          <w:rFonts w:eastAsia="Arial"/>
          <w:spacing w:val="-5"/>
        </w:rPr>
        <w:t xml:space="preserve"> </w:t>
      </w:r>
      <w:r w:rsidRPr="00BC1A7B">
        <w:rPr>
          <w:rFonts w:eastAsia="Arial"/>
          <w:spacing w:val="-5"/>
        </w:rPr>
        <w:t>1 и №</w:t>
      </w:r>
      <w:r w:rsidR="00A0753F">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 Казым</w:t>
      </w:r>
      <w:r w:rsidR="005215CE">
        <w:rPr>
          <w:rFonts w:eastAsia="Arial"/>
          <w:spacing w:val="-5"/>
        </w:rPr>
        <w:t xml:space="preserve">, </w:t>
      </w:r>
      <w:r w:rsidR="005215CE" w:rsidRPr="001060EF">
        <w:t>расстояние между котельными составляет 1,5 км</w:t>
      </w:r>
      <w:r w:rsidRPr="00BC1A7B">
        <w:rPr>
          <w:rFonts w:eastAsia="Arial"/>
          <w:spacing w:val="-5"/>
        </w:rPr>
        <w:t xml:space="preserve">. </w:t>
      </w:r>
      <w:r w:rsidR="005215CE" w:rsidRPr="001060EF">
        <w:t>Котельные размещены в сборных алюминиевых панельных конструкциях с высотой 3,25 м.</w:t>
      </w:r>
      <w:r w:rsidR="00E92106">
        <w:t xml:space="preserve"> </w:t>
      </w:r>
      <w:r w:rsidRPr="00BC1A7B">
        <w:rPr>
          <w:rFonts w:eastAsia="Arial"/>
          <w:spacing w:val="-5"/>
        </w:rPr>
        <w:t>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r w:rsidR="00E92106">
        <w:rPr>
          <w:rFonts w:eastAsia="Arial"/>
          <w:spacing w:val="-5"/>
        </w:rPr>
        <w:t xml:space="preserve"> </w:t>
      </w:r>
      <w:r w:rsidR="00E92106" w:rsidRPr="001060EF">
        <w:t xml:space="preserve">Вырабатываемая тепловая энергия используется в полном объеме на отопление объектов потребителей коммунальных услуг </w:t>
      </w:r>
      <w:r w:rsidR="00E92106">
        <w:t>с.</w:t>
      </w:r>
      <w:r w:rsidR="00E92106" w:rsidRPr="001060EF">
        <w:t xml:space="preserve"> Казым</w:t>
      </w:r>
      <w:r w:rsidR="00E92106">
        <w:t>.</w:t>
      </w:r>
    </w:p>
    <w:p w14:paraId="60BB4D6F" w14:textId="484CD5D7" w:rsidR="00BC1A7B" w:rsidRPr="00BC1A7B" w:rsidRDefault="00E92106" w:rsidP="00BC1A7B">
      <w:pPr>
        <w:ind w:firstLine="709"/>
        <w:jc w:val="both"/>
        <w:rPr>
          <w:rFonts w:eastAsia="Arial"/>
          <w:spacing w:val="-5"/>
        </w:rPr>
      </w:pPr>
      <w:r>
        <w:rPr>
          <w:rFonts w:eastAsia="Arial"/>
          <w:spacing w:val="-5"/>
        </w:rPr>
        <w:t>Ранее в с.п. Казым была ещё одна котельная – к</w:t>
      </w:r>
      <w:r w:rsidR="00BC1A7B" w:rsidRPr="00BC1A7B">
        <w:rPr>
          <w:rFonts w:eastAsia="Arial"/>
          <w:spacing w:val="-5"/>
        </w:rPr>
        <w:t>отельная АО «Казымская Оленеводческая Компа</w:t>
      </w:r>
      <w:r>
        <w:rPr>
          <w:rFonts w:eastAsia="Arial"/>
          <w:spacing w:val="-5"/>
        </w:rPr>
        <w:t xml:space="preserve">ния», которая </w:t>
      </w:r>
      <w:r w:rsidR="00BC1A7B">
        <w:rPr>
          <w:rFonts w:eastAsia="Arial"/>
          <w:spacing w:val="-5"/>
        </w:rPr>
        <w:t>использ</w:t>
      </w:r>
      <w:r>
        <w:rPr>
          <w:rFonts w:eastAsia="Arial"/>
          <w:spacing w:val="-5"/>
        </w:rPr>
        <w:t xml:space="preserve">овалась </w:t>
      </w:r>
      <w:r w:rsidR="00BC1A7B">
        <w:rPr>
          <w:rFonts w:eastAsia="Arial"/>
          <w:spacing w:val="-5"/>
        </w:rPr>
        <w:t xml:space="preserve">как основной </w:t>
      </w:r>
      <w:r w:rsidR="00BC1A7B" w:rsidRPr="00BC1A7B">
        <w:rPr>
          <w:rFonts w:eastAsia="Arial"/>
          <w:spacing w:val="-5"/>
        </w:rPr>
        <w:t>источник тепловой энергии в период отопительного сезона для покры</w:t>
      </w:r>
      <w:r w:rsidR="00BC1A7B">
        <w:rPr>
          <w:rFonts w:eastAsia="Arial"/>
          <w:spacing w:val="-5"/>
        </w:rPr>
        <w:t>тия нагрузок площадки АО «Казым</w:t>
      </w:r>
      <w:r w:rsidR="00BC1A7B" w:rsidRPr="00BC1A7B">
        <w:rPr>
          <w:rFonts w:eastAsia="Arial"/>
          <w:spacing w:val="-5"/>
        </w:rPr>
        <w:t>ская Оленеводческая Компания». Основным топливом для котлоагрегатов явля</w:t>
      </w:r>
      <w:r>
        <w:rPr>
          <w:rFonts w:eastAsia="Arial"/>
          <w:spacing w:val="-5"/>
        </w:rPr>
        <w:t xml:space="preserve">лись </w:t>
      </w:r>
      <w:r w:rsidR="00BC1A7B" w:rsidRPr="00BC1A7B">
        <w:rPr>
          <w:rFonts w:eastAsia="Arial"/>
          <w:spacing w:val="-5"/>
        </w:rPr>
        <w:t>дрова.</w:t>
      </w:r>
    </w:p>
    <w:p w14:paraId="408A691B" w14:textId="07C8DB4F" w:rsidR="008B0E1C" w:rsidRPr="008744D7" w:rsidRDefault="008B0E1C" w:rsidP="008B0E1C">
      <w:pPr>
        <w:ind w:firstLine="709"/>
        <w:jc w:val="both"/>
        <w:rPr>
          <w:rFonts w:eastAsia="Arial"/>
          <w:spacing w:val="-5"/>
        </w:rPr>
      </w:pPr>
      <w:r w:rsidRPr="008744D7">
        <w:rPr>
          <w:rFonts w:eastAsia="Arial"/>
          <w:spacing w:val="-5"/>
        </w:rPr>
        <w:t xml:space="preserve">В целом организационная структура системы теплоснабжения с.п. </w:t>
      </w:r>
      <w:r w:rsidR="00BC1A7B">
        <w:rPr>
          <w:rFonts w:eastAsia="Arial"/>
          <w:spacing w:val="-5"/>
        </w:rPr>
        <w:t>Казым</w:t>
      </w:r>
      <w:r w:rsidRPr="008744D7">
        <w:rPr>
          <w:rFonts w:eastAsia="Arial"/>
          <w:spacing w:val="-5"/>
        </w:rPr>
        <w:t xml:space="preserve"> представлена в таблице 2.</w:t>
      </w:r>
    </w:p>
    <w:p w14:paraId="18EF0A0D" w14:textId="77777777" w:rsidR="008B0E1C" w:rsidRPr="008744D7" w:rsidRDefault="008B0E1C" w:rsidP="0019188B">
      <w:pPr>
        <w:ind w:firstLine="709"/>
        <w:jc w:val="both"/>
        <w:rPr>
          <w:rFonts w:eastAsia="Arial"/>
          <w:spacing w:val="-5"/>
        </w:rPr>
      </w:pPr>
    </w:p>
    <w:p w14:paraId="38B1B911" w14:textId="6BE2E5AB" w:rsidR="008B0E1C" w:rsidRPr="008744D7" w:rsidRDefault="008B0E1C" w:rsidP="008B0E1C">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BC1A7B">
        <w:rPr>
          <w:bCs/>
          <w:noProof/>
          <w:lang w:val="x-none" w:eastAsia="x-none"/>
        </w:rPr>
        <w:t>2</w:t>
      </w:r>
      <w:r w:rsidRPr="008744D7">
        <w:rPr>
          <w:bCs/>
          <w:lang w:val="x-none" w:eastAsia="x-none"/>
        </w:rPr>
        <w:fldChar w:fldCharType="end"/>
      </w:r>
      <w:r w:rsidRPr="008744D7">
        <w:rPr>
          <w:bCs/>
          <w:lang w:val="x-none" w:eastAsia="x-none"/>
        </w:rPr>
        <w:t xml:space="preserve"> – Организационная структура системы теплоснабжения с.п. </w:t>
      </w:r>
      <w:r w:rsidR="00BC1A7B">
        <w:rPr>
          <w:rFonts w:eastAsia="Arial"/>
          <w:spacing w:val="-5"/>
        </w:rPr>
        <w:t>Казым</w:t>
      </w:r>
    </w:p>
    <w:p w14:paraId="15159D7E" w14:textId="77777777" w:rsidR="008B0E1C" w:rsidRPr="008744D7" w:rsidRDefault="008B0E1C" w:rsidP="008B0E1C">
      <w:pPr>
        <w:keepNext/>
        <w:ind w:firstLine="720"/>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326"/>
        <w:gridCol w:w="1890"/>
        <w:gridCol w:w="3134"/>
      </w:tblGrid>
      <w:tr w:rsidR="008B0E1C" w:rsidRPr="008744D7" w14:paraId="48DF26AD" w14:textId="77777777" w:rsidTr="008B0E1C">
        <w:trPr>
          <w:trHeight w:val="585"/>
          <w:jc w:val="center"/>
        </w:trPr>
        <w:tc>
          <w:tcPr>
            <w:tcW w:w="1271" w:type="pct"/>
            <w:shd w:val="clear" w:color="auto" w:fill="auto"/>
            <w:vAlign w:val="center"/>
            <w:hideMark/>
          </w:tcPr>
          <w:p w14:paraId="4992B2E7" w14:textId="42517E71" w:rsidR="008B0E1C" w:rsidRPr="008744D7" w:rsidRDefault="008B0E1C" w:rsidP="008B0E1C">
            <w:pPr>
              <w:jc w:val="center"/>
              <w:rPr>
                <w:bCs/>
                <w:color w:val="000000"/>
                <w:sz w:val="20"/>
                <w:szCs w:val="20"/>
              </w:rPr>
            </w:pPr>
            <w:r w:rsidRPr="008744D7">
              <w:rPr>
                <w:bCs/>
                <w:color w:val="000000"/>
                <w:sz w:val="20"/>
                <w:szCs w:val="20"/>
              </w:rPr>
              <w:t>Организации, предоставляющие услуги теплоснабжения</w:t>
            </w:r>
          </w:p>
        </w:tc>
        <w:tc>
          <w:tcPr>
            <w:tcW w:w="1180" w:type="pct"/>
            <w:shd w:val="clear" w:color="auto" w:fill="auto"/>
            <w:noWrap/>
            <w:vAlign w:val="center"/>
            <w:hideMark/>
          </w:tcPr>
          <w:p w14:paraId="1BE63457" w14:textId="77777777" w:rsidR="008B0E1C" w:rsidRPr="008744D7" w:rsidRDefault="008B0E1C" w:rsidP="008B0E1C">
            <w:pPr>
              <w:jc w:val="center"/>
              <w:rPr>
                <w:bCs/>
                <w:color w:val="000000"/>
                <w:sz w:val="20"/>
                <w:szCs w:val="20"/>
              </w:rPr>
            </w:pPr>
            <w:r w:rsidRPr="008744D7">
              <w:rPr>
                <w:bCs/>
                <w:color w:val="000000"/>
                <w:sz w:val="20"/>
                <w:szCs w:val="20"/>
              </w:rPr>
              <w:t>Функции организации</w:t>
            </w:r>
          </w:p>
        </w:tc>
        <w:tc>
          <w:tcPr>
            <w:tcW w:w="959" w:type="pct"/>
            <w:shd w:val="clear" w:color="auto" w:fill="auto"/>
            <w:noWrap/>
            <w:vAlign w:val="center"/>
            <w:hideMark/>
          </w:tcPr>
          <w:p w14:paraId="6972C113" w14:textId="77777777" w:rsidR="008B0E1C" w:rsidRPr="008744D7" w:rsidRDefault="008B0E1C" w:rsidP="008B0E1C">
            <w:pPr>
              <w:jc w:val="center"/>
              <w:rPr>
                <w:bCs/>
                <w:color w:val="000000"/>
                <w:sz w:val="20"/>
                <w:szCs w:val="20"/>
              </w:rPr>
            </w:pPr>
            <w:r w:rsidRPr="008744D7">
              <w:rPr>
                <w:bCs/>
                <w:color w:val="000000"/>
                <w:sz w:val="20"/>
                <w:szCs w:val="20"/>
              </w:rPr>
              <w:t>Система расчётов</w:t>
            </w:r>
          </w:p>
        </w:tc>
        <w:tc>
          <w:tcPr>
            <w:tcW w:w="1590" w:type="pct"/>
            <w:shd w:val="clear" w:color="auto" w:fill="auto"/>
            <w:noWrap/>
            <w:vAlign w:val="center"/>
            <w:hideMark/>
          </w:tcPr>
          <w:p w14:paraId="7265DD13" w14:textId="77777777" w:rsidR="008B0E1C" w:rsidRPr="008744D7" w:rsidRDefault="008B0E1C" w:rsidP="008B0E1C">
            <w:pPr>
              <w:jc w:val="center"/>
              <w:rPr>
                <w:bCs/>
                <w:color w:val="000000"/>
                <w:sz w:val="20"/>
                <w:szCs w:val="20"/>
              </w:rPr>
            </w:pPr>
            <w:r w:rsidRPr="008744D7">
              <w:rPr>
                <w:bCs/>
                <w:color w:val="000000"/>
                <w:sz w:val="20"/>
                <w:szCs w:val="20"/>
              </w:rPr>
              <w:t>Потребители тепловой энергии</w:t>
            </w:r>
          </w:p>
        </w:tc>
      </w:tr>
      <w:tr w:rsidR="00BC1A7B" w:rsidRPr="008744D7" w14:paraId="786A7E81" w14:textId="77777777" w:rsidTr="008B0E1C">
        <w:trPr>
          <w:trHeight w:val="660"/>
          <w:jc w:val="center"/>
        </w:trPr>
        <w:tc>
          <w:tcPr>
            <w:tcW w:w="1271" w:type="pct"/>
            <w:shd w:val="clear" w:color="auto" w:fill="auto"/>
            <w:vAlign w:val="center"/>
            <w:hideMark/>
          </w:tcPr>
          <w:p w14:paraId="254C164E" w14:textId="27CE76EF" w:rsidR="00BC1A7B" w:rsidRPr="008744D7" w:rsidRDefault="00BC1A7B" w:rsidP="00BC1A7B">
            <w:pPr>
              <w:rPr>
                <w:sz w:val="20"/>
                <w:szCs w:val="20"/>
              </w:rPr>
            </w:pPr>
            <w:r w:rsidRPr="00990DCA">
              <w:rPr>
                <w:sz w:val="20"/>
                <w:szCs w:val="20"/>
              </w:rPr>
              <w:t>АО</w:t>
            </w:r>
            <w:r>
              <w:rPr>
                <w:sz w:val="20"/>
                <w:szCs w:val="20"/>
              </w:rPr>
              <w:t xml:space="preserve"> «</w:t>
            </w:r>
            <w:r w:rsidRPr="00990DCA">
              <w:rPr>
                <w:sz w:val="20"/>
                <w:szCs w:val="20"/>
              </w:rPr>
              <w:t>ЮКЭК-Белоярский</w:t>
            </w:r>
            <w:r>
              <w:rPr>
                <w:sz w:val="20"/>
                <w:szCs w:val="20"/>
              </w:rPr>
              <w:t>»</w:t>
            </w:r>
          </w:p>
        </w:tc>
        <w:tc>
          <w:tcPr>
            <w:tcW w:w="1180" w:type="pct"/>
            <w:vAlign w:val="center"/>
            <w:hideMark/>
          </w:tcPr>
          <w:p w14:paraId="39B9A5B0" w14:textId="77777777" w:rsidR="00BC1A7B" w:rsidRDefault="00BC1A7B" w:rsidP="00BC1A7B">
            <w:pPr>
              <w:rPr>
                <w:sz w:val="20"/>
                <w:szCs w:val="20"/>
              </w:rPr>
            </w:pPr>
            <w:r w:rsidRPr="00990DCA">
              <w:rPr>
                <w:sz w:val="20"/>
                <w:szCs w:val="20"/>
              </w:rPr>
              <w:t>1. Выработка тепловой энергии</w:t>
            </w:r>
          </w:p>
          <w:p w14:paraId="18BEDD39" w14:textId="77777777" w:rsidR="00BC1A7B" w:rsidRDefault="00BC1A7B" w:rsidP="00BC1A7B">
            <w:pPr>
              <w:rPr>
                <w:sz w:val="20"/>
                <w:szCs w:val="20"/>
              </w:rPr>
            </w:pPr>
            <w:r w:rsidRPr="00990DCA">
              <w:rPr>
                <w:sz w:val="20"/>
                <w:szCs w:val="20"/>
              </w:rPr>
              <w:t>2. Транспортировка тепловой энергии</w:t>
            </w:r>
          </w:p>
          <w:p w14:paraId="2CB08A46" w14:textId="77777777" w:rsidR="00BC1A7B" w:rsidRDefault="00BC1A7B" w:rsidP="00BC1A7B">
            <w:pPr>
              <w:rPr>
                <w:sz w:val="20"/>
                <w:szCs w:val="20"/>
              </w:rPr>
            </w:pPr>
            <w:r w:rsidRPr="00990DCA">
              <w:rPr>
                <w:sz w:val="20"/>
                <w:szCs w:val="20"/>
              </w:rPr>
              <w:t>3. Сбыт тепловой энергии</w:t>
            </w:r>
          </w:p>
          <w:p w14:paraId="4860CFEC" w14:textId="77777777" w:rsidR="00BC1A7B" w:rsidRDefault="00BC1A7B" w:rsidP="00BC1A7B">
            <w:pPr>
              <w:rPr>
                <w:sz w:val="20"/>
                <w:szCs w:val="20"/>
              </w:rPr>
            </w:pPr>
            <w:r w:rsidRPr="00990DCA">
              <w:rPr>
                <w:sz w:val="20"/>
                <w:szCs w:val="20"/>
              </w:rPr>
              <w:t>4. Подключение потребителей</w:t>
            </w:r>
          </w:p>
          <w:p w14:paraId="73008314" w14:textId="45157750" w:rsidR="00BC1A7B" w:rsidRPr="008744D7" w:rsidRDefault="00BC1A7B" w:rsidP="00BC1A7B">
            <w:pPr>
              <w:rPr>
                <w:sz w:val="20"/>
                <w:szCs w:val="20"/>
              </w:rPr>
            </w:pPr>
            <w:r w:rsidRPr="00990DCA">
              <w:rPr>
                <w:sz w:val="20"/>
                <w:szCs w:val="20"/>
              </w:rPr>
              <w:t>5. Обслуживание источников и тепловых сетей</w:t>
            </w:r>
          </w:p>
        </w:tc>
        <w:tc>
          <w:tcPr>
            <w:tcW w:w="959" w:type="pct"/>
            <w:shd w:val="clear" w:color="auto" w:fill="auto"/>
            <w:vAlign w:val="center"/>
            <w:hideMark/>
          </w:tcPr>
          <w:p w14:paraId="75B180D0" w14:textId="668C111C" w:rsidR="00BC1A7B" w:rsidRPr="008744D7" w:rsidRDefault="00BC1A7B" w:rsidP="00BC1A7B">
            <w:pPr>
              <w:rPr>
                <w:sz w:val="20"/>
                <w:szCs w:val="20"/>
              </w:rPr>
            </w:pPr>
            <w:r w:rsidRPr="00990DCA">
              <w:rPr>
                <w:sz w:val="20"/>
                <w:szCs w:val="20"/>
              </w:rPr>
              <w:t>Прямые договора с УК, ТСЖ, собственниками индивидуальных жилых домов и др.</w:t>
            </w:r>
          </w:p>
        </w:tc>
        <w:tc>
          <w:tcPr>
            <w:tcW w:w="1590" w:type="pct"/>
            <w:shd w:val="clear" w:color="auto" w:fill="auto"/>
            <w:vAlign w:val="center"/>
            <w:hideMark/>
          </w:tcPr>
          <w:p w14:paraId="35A790CB" w14:textId="18A31F2E" w:rsidR="00BC1A7B" w:rsidRPr="008744D7" w:rsidRDefault="00BC1A7B" w:rsidP="00BC1A7B">
            <w:pPr>
              <w:rPr>
                <w:sz w:val="20"/>
                <w:szCs w:val="20"/>
              </w:rPr>
            </w:pPr>
            <w:r w:rsidRPr="00990DCA">
              <w:rPr>
                <w:sz w:val="20"/>
                <w:szCs w:val="20"/>
              </w:rPr>
              <w:t>Жилые, общественные и производственные здания</w:t>
            </w:r>
          </w:p>
        </w:tc>
      </w:tr>
    </w:tbl>
    <w:p w14:paraId="22072816" w14:textId="77777777" w:rsidR="008B0E1C" w:rsidRPr="008744D7" w:rsidRDefault="008B0E1C" w:rsidP="0019188B">
      <w:pPr>
        <w:ind w:firstLine="709"/>
        <w:jc w:val="both"/>
        <w:rPr>
          <w:rFonts w:eastAsia="Arial"/>
          <w:spacing w:val="-5"/>
        </w:rPr>
      </w:pPr>
    </w:p>
    <w:p w14:paraId="45E4C342" w14:textId="3281392F" w:rsidR="003D3B62" w:rsidRPr="008744D7" w:rsidRDefault="00843FFD" w:rsidP="00B573EA">
      <w:pPr>
        <w:widowControl w:val="0"/>
        <w:ind w:firstLine="709"/>
        <w:jc w:val="both"/>
        <w:rPr>
          <w:rFonts w:eastAsia="Calibri"/>
          <w:lang w:eastAsia="en-US"/>
        </w:rPr>
      </w:pPr>
      <w:r w:rsidRPr="008744D7">
        <w:rPr>
          <w:rFonts w:eastAsia="Calibri"/>
          <w:lang w:eastAsia="en-US"/>
        </w:rPr>
        <w:t xml:space="preserve">Границы зоны </w:t>
      </w:r>
      <w:r w:rsidR="00E838BA" w:rsidRPr="008744D7">
        <w:rPr>
          <w:rFonts w:eastAsia="Calibri"/>
          <w:lang w:eastAsia="en-US"/>
        </w:rPr>
        <w:t>действия</w:t>
      </w:r>
      <w:r w:rsidR="00761F36" w:rsidRPr="008744D7">
        <w:rPr>
          <w:rFonts w:eastAsia="Calibri"/>
          <w:lang w:eastAsia="en-US"/>
        </w:rPr>
        <w:t xml:space="preserve"> источников </w:t>
      </w:r>
      <w:r w:rsidR="00E838BA" w:rsidRPr="008744D7">
        <w:rPr>
          <w:rFonts w:eastAsia="Calibri"/>
          <w:lang w:eastAsia="en-US"/>
        </w:rPr>
        <w:t>тепловой</w:t>
      </w:r>
      <w:r w:rsidR="00761F36" w:rsidRPr="008744D7">
        <w:rPr>
          <w:rFonts w:eastAsia="Calibri"/>
          <w:lang w:eastAsia="en-US"/>
        </w:rPr>
        <w:t xml:space="preserve"> э</w:t>
      </w:r>
      <w:r w:rsidR="00E838BA" w:rsidRPr="008744D7">
        <w:rPr>
          <w:rFonts w:eastAsia="Calibri"/>
          <w:lang w:eastAsia="en-US"/>
        </w:rPr>
        <w:t>нергии на</w:t>
      </w:r>
      <w:r w:rsidRPr="008744D7">
        <w:rPr>
          <w:rFonts w:eastAsia="Calibri"/>
          <w:lang w:eastAsia="en-US"/>
        </w:rPr>
        <w:t xml:space="preserve"> территории </w:t>
      </w:r>
      <w:r w:rsidR="00800D84" w:rsidRPr="008744D7">
        <w:rPr>
          <w:rFonts w:eastAsia="Calibri"/>
          <w:iCs/>
          <w:lang w:eastAsia="en-US"/>
        </w:rPr>
        <w:t xml:space="preserve">с.п. </w:t>
      </w:r>
      <w:r w:rsidR="00D34340">
        <w:rPr>
          <w:rFonts w:eastAsia="Calibri"/>
          <w:lang w:eastAsia="en-US"/>
        </w:rPr>
        <w:t xml:space="preserve">Казым </w:t>
      </w:r>
      <w:r w:rsidR="0007683E" w:rsidRPr="008744D7">
        <w:rPr>
          <w:rFonts w:eastAsia="Calibri"/>
          <w:lang w:eastAsia="en-US"/>
        </w:rPr>
        <w:t>представлены на рисунк</w:t>
      </w:r>
      <w:r w:rsidR="00D10618">
        <w:rPr>
          <w:rFonts w:eastAsia="Calibri"/>
          <w:lang w:eastAsia="en-US"/>
        </w:rPr>
        <w:t>е 2</w:t>
      </w:r>
      <w:r w:rsidR="00761F36" w:rsidRPr="008744D7">
        <w:rPr>
          <w:rFonts w:eastAsia="Calibri"/>
          <w:lang w:eastAsia="en-US"/>
        </w:rPr>
        <w:t>.</w:t>
      </w:r>
    </w:p>
    <w:p w14:paraId="462F78D4" w14:textId="77777777" w:rsidR="003D3B62" w:rsidRDefault="003D3B62" w:rsidP="00B573EA">
      <w:pPr>
        <w:widowControl w:val="0"/>
        <w:ind w:firstLine="709"/>
        <w:jc w:val="both"/>
        <w:rPr>
          <w:rFonts w:eastAsia="Calibri"/>
          <w:lang w:eastAsia="en-US"/>
        </w:rPr>
      </w:pPr>
    </w:p>
    <w:p w14:paraId="4FF3784B" w14:textId="09B4715E" w:rsidR="00820B04" w:rsidRDefault="00820B04" w:rsidP="00B573EA">
      <w:pPr>
        <w:widowControl w:val="0"/>
        <w:ind w:firstLine="709"/>
        <w:jc w:val="both"/>
        <w:rPr>
          <w:rFonts w:eastAsia="Calibri"/>
          <w:lang w:eastAsia="en-US"/>
        </w:rPr>
      </w:pPr>
    </w:p>
    <w:p w14:paraId="6A6DEA1A" w14:textId="6138C36F" w:rsidR="00D10618" w:rsidRPr="008744D7" w:rsidRDefault="00D10618" w:rsidP="00D10618">
      <w:pPr>
        <w:widowControl w:val="0"/>
        <w:jc w:val="both"/>
        <w:rPr>
          <w:rFonts w:eastAsia="Calibri"/>
          <w:lang w:eastAsia="en-US"/>
        </w:rPr>
      </w:pPr>
      <w:r w:rsidRPr="00D10618">
        <w:rPr>
          <w:rFonts w:eastAsia="Calibri"/>
          <w:noProof/>
        </w:rPr>
        <w:drawing>
          <wp:inline distT="0" distB="0" distL="0" distR="0" wp14:anchorId="27E40870" wp14:editId="4364EFC3">
            <wp:extent cx="6120130" cy="4098549"/>
            <wp:effectExtent l="0" t="0" r="0" b="0"/>
            <wp:docPr id="8" name="Рисунок 8"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Белоярский р-н\Казым\Зоны\Зона действия источников\Су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14:paraId="4846ABD8" w14:textId="6D7DA28B" w:rsidR="006622C4" w:rsidRPr="00D10618" w:rsidRDefault="009625E7" w:rsidP="006622C4">
      <w:pPr>
        <w:jc w:val="center"/>
      </w:pPr>
      <w:r w:rsidRPr="00D10618">
        <w:t xml:space="preserve">Рисунок </w:t>
      </w:r>
      <w:r w:rsidRPr="00D10618">
        <w:rPr>
          <w:noProof/>
        </w:rPr>
        <w:fldChar w:fldCharType="begin"/>
      </w:r>
      <w:r w:rsidRPr="00D10618">
        <w:rPr>
          <w:noProof/>
        </w:rPr>
        <w:instrText xml:space="preserve"> SEQ Рисунок \* ARABIC </w:instrText>
      </w:r>
      <w:r w:rsidRPr="00D10618">
        <w:rPr>
          <w:noProof/>
        </w:rPr>
        <w:fldChar w:fldCharType="separate"/>
      </w:r>
      <w:r w:rsidR="00820B04" w:rsidRPr="00D10618">
        <w:rPr>
          <w:noProof/>
        </w:rPr>
        <w:t>2</w:t>
      </w:r>
      <w:r w:rsidRPr="00D10618">
        <w:rPr>
          <w:noProof/>
        </w:rPr>
        <w:fldChar w:fldCharType="end"/>
      </w:r>
      <w:r w:rsidR="006622C4" w:rsidRPr="00D10618">
        <w:t xml:space="preserve"> – Зона действия </w:t>
      </w:r>
      <w:r w:rsidR="00820B04" w:rsidRPr="00D10618">
        <w:t>котельн</w:t>
      </w:r>
      <w:r w:rsidR="00D10618">
        <w:t>ых</w:t>
      </w:r>
      <w:r w:rsidR="00820B04" w:rsidRPr="00D10618">
        <w:t xml:space="preserve"> </w:t>
      </w:r>
      <w:r w:rsidR="00D10618">
        <w:t>в с.п. Казым</w:t>
      </w:r>
    </w:p>
    <w:p w14:paraId="049B9255" w14:textId="77777777" w:rsidR="006622C4" w:rsidRPr="008744D7" w:rsidRDefault="006622C4" w:rsidP="00B573EA">
      <w:pPr>
        <w:widowControl w:val="0"/>
        <w:ind w:firstLine="709"/>
        <w:jc w:val="both"/>
        <w:rPr>
          <w:rFonts w:eastAsia="Calibri"/>
          <w:lang w:eastAsia="en-US"/>
        </w:rPr>
      </w:pPr>
    </w:p>
    <w:p w14:paraId="1E2C684C" w14:textId="79E143F0" w:rsidR="002F15DA" w:rsidRPr="008744D7" w:rsidRDefault="00FA2887" w:rsidP="00AF705C">
      <w:pPr>
        <w:pStyle w:val="30"/>
        <w:tabs>
          <w:tab w:val="left" w:pos="1276"/>
        </w:tabs>
        <w:spacing w:before="0"/>
        <w:ind w:left="0" w:firstLine="709"/>
        <w:rPr>
          <w:rFonts w:cs="Times New Roman"/>
          <w:b w:val="0"/>
        </w:rPr>
      </w:pPr>
      <w:bookmarkStart w:id="30" w:name="_Toc524614739"/>
      <w:bookmarkStart w:id="31" w:name="_Toc524614955"/>
      <w:bookmarkStart w:id="32" w:name="_Toc28125199"/>
      <w:bookmarkStart w:id="33" w:name="_Toc43540540"/>
      <w:bookmarkEnd w:id="29"/>
      <w:r w:rsidRPr="008744D7">
        <w:rPr>
          <w:rFonts w:cs="Times New Roman"/>
          <w:b w:val="0"/>
        </w:rPr>
        <w:t>З</w:t>
      </w:r>
      <w:r w:rsidR="00AD41CC" w:rsidRPr="008744D7">
        <w:rPr>
          <w:rFonts w:cs="Times New Roman"/>
          <w:b w:val="0"/>
        </w:rPr>
        <w:t>он</w:t>
      </w:r>
      <w:r w:rsidRPr="008744D7">
        <w:rPr>
          <w:rFonts w:cs="Times New Roman"/>
          <w:b w:val="0"/>
        </w:rPr>
        <w:t>ы</w:t>
      </w:r>
      <w:r w:rsidR="00AD41CC" w:rsidRPr="008744D7">
        <w:rPr>
          <w:rFonts w:cs="Times New Roman"/>
          <w:b w:val="0"/>
        </w:rPr>
        <w:t xml:space="preserve"> действия </w:t>
      </w:r>
      <w:bookmarkEnd w:id="30"/>
      <w:bookmarkEnd w:id="31"/>
      <w:r w:rsidRPr="008744D7">
        <w:rPr>
          <w:rFonts w:cs="Times New Roman"/>
          <w:b w:val="0"/>
        </w:rPr>
        <w:t>производственных котельных</w:t>
      </w:r>
      <w:bookmarkEnd w:id="32"/>
      <w:r w:rsidR="007732B6" w:rsidRPr="008744D7">
        <w:rPr>
          <w:rFonts w:cs="Times New Roman"/>
          <w:b w:val="0"/>
        </w:rPr>
        <w:t xml:space="preserve"> на территории с.п. </w:t>
      </w:r>
      <w:r w:rsidR="00D07647" w:rsidRPr="00D07647">
        <w:rPr>
          <w:rFonts w:cs="Times New Roman"/>
          <w:b w:val="0"/>
        </w:rPr>
        <w:t>Казым</w:t>
      </w:r>
      <w:bookmarkEnd w:id="33"/>
    </w:p>
    <w:p w14:paraId="1E78CBE7" w14:textId="77777777" w:rsidR="0095251D" w:rsidRPr="008744D7" w:rsidRDefault="0095251D" w:rsidP="001644B0">
      <w:pPr>
        <w:jc w:val="both"/>
      </w:pPr>
    </w:p>
    <w:p w14:paraId="2B24D198" w14:textId="7DC8D61C" w:rsidR="0018112B" w:rsidRPr="008744D7" w:rsidRDefault="0018112B" w:rsidP="00B573EA">
      <w:pPr>
        <w:ind w:firstLine="709"/>
        <w:jc w:val="both"/>
      </w:pPr>
      <w:r w:rsidRPr="008744D7">
        <w:t xml:space="preserve">На территории </w:t>
      </w:r>
      <w:r w:rsidR="00800D84" w:rsidRPr="008744D7">
        <w:rPr>
          <w:rFonts w:eastAsia="Calibri"/>
          <w:iCs/>
          <w:lang w:eastAsia="en-US"/>
        </w:rPr>
        <w:t>с.п.</w:t>
      </w:r>
      <w:r w:rsidR="003C616C" w:rsidRPr="008744D7">
        <w:t xml:space="preserve"> </w:t>
      </w:r>
      <w:r w:rsidR="007268FF">
        <w:t xml:space="preserve">Казым </w:t>
      </w:r>
      <w:r w:rsidRPr="008744D7">
        <w:t>производственны</w:t>
      </w:r>
      <w:r w:rsidR="007B5B8D" w:rsidRPr="008744D7">
        <w:t>е</w:t>
      </w:r>
      <w:r w:rsidRPr="008744D7">
        <w:t xml:space="preserve"> котельны</w:t>
      </w:r>
      <w:r w:rsidR="007B5B8D" w:rsidRPr="008744D7">
        <w:t>е</w:t>
      </w:r>
      <w:r w:rsidRPr="008744D7">
        <w:t xml:space="preserve"> </w:t>
      </w:r>
      <w:r w:rsidR="007B5B8D" w:rsidRPr="008744D7">
        <w:t>отсутствую</w:t>
      </w:r>
      <w:r w:rsidRPr="008744D7">
        <w:t>т.</w:t>
      </w:r>
    </w:p>
    <w:p w14:paraId="266C85F8" w14:textId="77777777" w:rsidR="00674AC1" w:rsidRPr="008744D7" w:rsidRDefault="00674AC1" w:rsidP="001644B0"/>
    <w:p w14:paraId="177005B6" w14:textId="3B1B4426" w:rsidR="002F15DA" w:rsidRPr="008744D7" w:rsidRDefault="00AD41CC" w:rsidP="00A86E12">
      <w:pPr>
        <w:pStyle w:val="30"/>
        <w:tabs>
          <w:tab w:val="left" w:pos="1276"/>
        </w:tabs>
        <w:spacing w:before="0"/>
        <w:ind w:left="0" w:firstLine="709"/>
        <w:rPr>
          <w:rFonts w:cs="Times New Roman"/>
          <w:b w:val="0"/>
        </w:rPr>
      </w:pPr>
      <w:bookmarkStart w:id="34" w:name="_Toc524614740"/>
      <w:bookmarkStart w:id="35" w:name="_Toc524614956"/>
      <w:bookmarkStart w:id="36" w:name="_Toc28125200"/>
      <w:bookmarkStart w:id="37" w:name="_Toc43540541"/>
      <w:r w:rsidRPr="008744D7">
        <w:rPr>
          <w:rFonts w:cs="Times New Roman"/>
          <w:b w:val="0"/>
        </w:rPr>
        <w:t>Описание зон действия индивидуального теплоснабжения</w:t>
      </w:r>
      <w:bookmarkEnd w:id="34"/>
      <w:bookmarkEnd w:id="35"/>
      <w:bookmarkEnd w:id="36"/>
      <w:r w:rsidR="007732B6" w:rsidRPr="008744D7">
        <w:rPr>
          <w:rFonts w:cs="Times New Roman"/>
          <w:b w:val="0"/>
        </w:rPr>
        <w:t xml:space="preserve"> на территории с.п. </w:t>
      </w:r>
      <w:r w:rsidR="00D07647" w:rsidRPr="00D07647">
        <w:rPr>
          <w:rFonts w:cs="Times New Roman"/>
          <w:b w:val="0"/>
        </w:rPr>
        <w:t>Казым</w:t>
      </w:r>
      <w:bookmarkEnd w:id="37"/>
    </w:p>
    <w:p w14:paraId="60F5B0DF" w14:textId="77777777" w:rsidR="004D168C" w:rsidRPr="008744D7" w:rsidRDefault="004D168C" w:rsidP="001644B0">
      <w:pPr>
        <w:jc w:val="both"/>
      </w:pPr>
    </w:p>
    <w:p w14:paraId="403A2A8A" w14:textId="4FA5C0D7" w:rsidR="005248D2" w:rsidRPr="008744D7" w:rsidRDefault="00A0753F" w:rsidP="00B573EA">
      <w:pPr>
        <w:ind w:firstLine="709"/>
        <w:jc w:val="both"/>
      </w:pPr>
      <w:r w:rsidRPr="00A0753F">
        <w:t xml:space="preserve">Зоны действия индивидуального теплоснабжения в с.п. </w:t>
      </w:r>
      <w:r>
        <w:t>Казым</w:t>
      </w:r>
      <w:r w:rsidRPr="00A0753F">
        <w:t xml:space="preserve"> территориально распределены </w:t>
      </w:r>
      <w:r w:rsidR="00AA7F0B">
        <w:t>в</w:t>
      </w:r>
      <w:r w:rsidRPr="00A0753F">
        <w:t xml:space="preserve"> д. </w:t>
      </w:r>
      <w:r>
        <w:t>Нумто, д. Юильск</w:t>
      </w:r>
      <w:r w:rsidRPr="00A0753F">
        <w:t xml:space="preserve"> и </w:t>
      </w:r>
      <w:r w:rsidR="00AA7F0B">
        <w:t xml:space="preserve">на территории </w:t>
      </w:r>
      <w:r>
        <w:t>с</w:t>
      </w:r>
      <w:r w:rsidRPr="00A0753F">
        <w:t xml:space="preserve">. </w:t>
      </w:r>
      <w:r>
        <w:t>Казым</w:t>
      </w:r>
      <w:r w:rsidR="00AA7F0B">
        <w:t>, необеспеченной централизованным теплоснабжеием</w:t>
      </w:r>
      <w:r w:rsidRPr="00A0753F">
        <w:t>. Доля жилищного фонда</w:t>
      </w:r>
      <w:r w:rsidR="00AA7F0B">
        <w:t xml:space="preserve"> в с.п. Казым</w:t>
      </w:r>
      <w:r w:rsidRPr="00A0753F">
        <w:t xml:space="preserve">, применяющего печное отопление, составляет около </w:t>
      </w:r>
      <w:r w:rsidR="00AA7F0B">
        <w:t>4</w:t>
      </w:r>
      <w:r w:rsidRPr="00A0753F">
        <w:t>7 %.</w:t>
      </w:r>
    </w:p>
    <w:p w14:paraId="0D8377A1" w14:textId="77777777" w:rsidR="00150BCE" w:rsidRPr="008744D7" w:rsidRDefault="00150BCE" w:rsidP="001644B0">
      <w:pPr>
        <w:jc w:val="both"/>
      </w:pPr>
    </w:p>
    <w:p w14:paraId="5D9C8577" w14:textId="69923707" w:rsidR="00AD41CC" w:rsidRPr="008744D7" w:rsidRDefault="00AD41CC" w:rsidP="00AF705C">
      <w:pPr>
        <w:pStyle w:val="30"/>
        <w:tabs>
          <w:tab w:val="left" w:pos="1276"/>
        </w:tabs>
        <w:spacing w:before="0"/>
        <w:ind w:left="0" w:firstLine="709"/>
        <w:rPr>
          <w:rFonts w:cs="Times New Roman"/>
          <w:b w:val="0"/>
        </w:rPr>
      </w:pPr>
      <w:bookmarkStart w:id="38" w:name="_Toc524614741"/>
      <w:bookmarkStart w:id="39" w:name="_Toc524614957"/>
      <w:bookmarkStart w:id="40" w:name="_Toc28125201"/>
      <w:bookmarkStart w:id="41" w:name="_Toc43540542"/>
      <w:r w:rsidRPr="008744D7">
        <w:rPr>
          <w:rFonts w:cs="Times New Roman"/>
          <w:b w:val="0"/>
        </w:rPr>
        <w:t xml:space="preserve">Описание изменений, произошедших в функциональной структуре теплоснабжения </w:t>
      </w:r>
      <w:r w:rsidR="00F842C3" w:rsidRPr="008744D7">
        <w:rPr>
          <w:rFonts w:cs="Times New Roman"/>
          <w:b w:val="0"/>
        </w:rPr>
        <w:t>сельского поселения</w:t>
      </w:r>
      <w:r w:rsidR="00FA2887" w:rsidRPr="008744D7">
        <w:rPr>
          <w:rFonts w:cs="Times New Roman"/>
          <w:b w:val="0"/>
        </w:rPr>
        <w:t xml:space="preserve"> значения</w:t>
      </w:r>
      <w:r w:rsidRPr="008744D7">
        <w:rPr>
          <w:rFonts w:cs="Times New Roman"/>
          <w:b w:val="0"/>
        </w:rPr>
        <w:t xml:space="preserve"> за период, предшествующий актуализации схемы теплоснабжения</w:t>
      </w:r>
      <w:bookmarkEnd w:id="38"/>
      <w:bookmarkEnd w:id="39"/>
      <w:bookmarkEnd w:id="40"/>
      <w:r w:rsidR="007732B6" w:rsidRPr="008744D7">
        <w:rPr>
          <w:rFonts w:cs="Times New Roman"/>
          <w:b w:val="0"/>
        </w:rPr>
        <w:t xml:space="preserve"> на территории с.п. </w:t>
      </w:r>
      <w:r w:rsidR="00D07647" w:rsidRPr="00D07647">
        <w:rPr>
          <w:rFonts w:cs="Times New Roman"/>
          <w:b w:val="0"/>
        </w:rPr>
        <w:t>Казым</w:t>
      </w:r>
      <w:bookmarkEnd w:id="41"/>
    </w:p>
    <w:p w14:paraId="7105A968" w14:textId="77777777" w:rsidR="006B4711" w:rsidRPr="008744D7" w:rsidRDefault="006B4711" w:rsidP="00AF705C">
      <w:pPr>
        <w:pStyle w:val="affffe"/>
        <w:rPr>
          <w:rFonts w:cs="Times New Roman"/>
          <w:sz w:val="24"/>
          <w:szCs w:val="24"/>
        </w:rPr>
      </w:pPr>
    </w:p>
    <w:p w14:paraId="2BB8697F" w14:textId="0B517439" w:rsidR="004F76E0" w:rsidRPr="008744D7" w:rsidRDefault="004F76E0" w:rsidP="00B573EA">
      <w:pPr>
        <w:ind w:firstLine="709"/>
        <w:jc w:val="both"/>
      </w:pPr>
      <w:r w:rsidRPr="008744D7">
        <w:t>За период, предшествующий актуализации схемы теплоснабжения, изменений,</w:t>
      </w:r>
      <w:r w:rsidR="00150BCE" w:rsidRPr="008744D7">
        <w:t xml:space="preserve"> произошедших в функциональной структуре теплоснабжения </w:t>
      </w:r>
      <w:r w:rsidR="00CB0216" w:rsidRPr="008744D7">
        <w:t xml:space="preserve">с.п. </w:t>
      </w:r>
      <w:r w:rsidR="002B544E">
        <w:t xml:space="preserve">Казым </w:t>
      </w:r>
      <w:r w:rsidR="00150BCE" w:rsidRPr="008744D7">
        <w:t>не зафиксировано.</w:t>
      </w:r>
    </w:p>
    <w:p w14:paraId="28FB659A" w14:textId="66DC2ADC" w:rsidR="004F76E0" w:rsidRPr="008744D7" w:rsidRDefault="004F76E0" w:rsidP="001644B0"/>
    <w:p w14:paraId="27651E67" w14:textId="793E13D8" w:rsidR="00200017" w:rsidRPr="008744D7" w:rsidRDefault="00200017" w:rsidP="001644B0"/>
    <w:p w14:paraId="58B8FD4C" w14:textId="63040C9C" w:rsidR="00AD41CC" w:rsidRPr="008744D7" w:rsidRDefault="00AD41CC" w:rsidP="007B5B8D">
      <w:pPr>
        <w:pStyle w:val="2"/>
        <w:pageBreakBefore/>
        <w:tabs>
          <w:tab w:val="left" w:pos="1134"/>
        </w:tabs>
        <w:spacing w:before="0"/>
        <w:ind w:left="0" w:firstLine="709"/>
        <w:rPr>
          <w:rFonts w:cs="Times New Roman"/>
          <w:b w:val="0"/>
          <w:szCs w:val="24"/>
        </w:rPr>
      </w:pPr>
      <w:bookmarkStart w:id="42" w:name="_Toc524614742"/>
      <w:bookmarkStart w:id="43" w:name="_Toc524614958"/>
      <w:bookmarkStart w:id="44" w:name="_Toc28125202"/>
      <w:bookmarkStart w:id="45" w:name="_Toc43540543"/>
      <w:r w:rsidRPr="008744D7">
        <w:rPr>
          <w:rFonts w:cs="Times New Roman"/>
          <w:b w:val="0"/>
          <w:szCs w:val="24"/>
        </w:rPr>
        <w:lastRenderedPageBreak/>
        <w:t>Часть 2. Источники тепловой энергии</w:t>
      </w:r>
      <w:bookmarkEnd w:id="42"/>
      <w:bookmarkEnd w:id="43"/>
      <w:bookmarkEnd w:id="44"/>
      <w:r w:rsidR="00CB0216" w:rsidRPr="008744D7">
        <w:rPr>
          <w:rFonts w:cs="Times New Roman"/>
          <w:b w:val="0"/>
          <w:szCs w:val="24"/>
        </w:rPr>
        <w:t xml:space="preserve"> в с.п. </w:t>
      </w:r>
      <w:r w:rsidR="00D07647" w:rsidRPr="00D07647">
        <w:rPr>
          <w:rFonts w:cs="Times New Roman"/>
          <w:b w:val="0"/>
          <w:szCs w:val="24"/>
        </w:rPr>
        <w:t>Казым</w:t>
      </w:r>
      <w:bookmarkEnd w:id="45"/>
    </w:p>
    <w:p w14:paraId="5E155A4E" w14:textId="77777777" w:rsidR="00200017" w:rsidRPr="008744D7" w:rsidRDefault="00200017" w:rsidP="00200017">
      <w:pPr>
        <w:pStyle w:val="affffe"/>
        <w:rPr>
          <w:rFonts w:cs="Times New Roman"/>
          <w:sz w:val="24"/>
          <w:szCs w:val="24"/>
        </w:rPr>
      </w:pPr>
    </w:p>
    <w:p w14:paraId="4BDA28FF" w14:textId="0B2D8061" w:rsidR="00AD41CC" w:rsidRPr="008744D7" w:rsidRDefault="00AD41CC" w:rsidP="00AF705C">
      <w:pPr>
        <w:pStyle w:val="30"/>
        <w:tabs>
          <w:tab w:val="left" w:pos="1276"/>
        </w:tabs>
        <w:spacing w:before="0"/>
        <w:ind w:left="0" w:firstLine="709"/>
        <w:rPr>
          <w:rFonts w:cs="Times New Roman"/>
          <w:b w:val="0"/>
        </w:rPr>
      </w:pPr>
      <w:bookmarkStart w:id="46" w:name="_Toc524614743"/>
      <w:bookmarkStart w:id="47" w:name="_Toc524614959"/>
      <w:bookmarkStart w:id="48" w:name="_Toc28125203"/>
      <w:bookmarkStart w:id="49" w:name="_Toc43540544"/>
      <w:r w:rsidRPr="008744D7">
        <w:rPr>
          <w:rFonts w:cs="Times New Roman"/>
          <w:b w:val="0"/>
        </w:rPr>
        <w:t>Структура и технические характеристики основного оборудования</w:t>
      </w:r>
      <w:bookmarkEnd w:id="46"/>
      <w:bookmarkEnd w:id="47"/>
      <w:bookmarkEnd w:id="48"/>
      <w:r w:rsidR="00112D52" w:rsidRPr="008744D7">
        <w:rPr>
          <w:rFonts w:cs="Times New Roman"/>
          <w:b w:val="0"/>
        </w:rPr>
        <w:t xml:space="preserve"> на территории с.п. </w:t>
      </w:r>
      <w:r w:rsidR="00D07647" w:rsidRPr="00D07647">
        <w:rPr>
          <w:rFonts w:cs="Times New Roman"/>
          <w:b w:val="0"/>
        </w:rPr>
        <w:t>Казым</w:t>
      </w:r>
      <w:bookmarkEnd w:id="49"/>
    </w:p>
    <w:p w14:paraId="75E61675" w14:textId="77777777" w:rsidR="00200017" w:rsidRPr="008744D7" w:rsidRDefault="00200017" w:rsidP="00200017">
      <w:pPr>
        <w:jc w:val="both"/>
      </w:pPr>
    </w:p>
    <w:p w14:paraId="4B81178D" w14:textId="77777777" w:rsidR="00E45BE7" w:rsidRDefault="00E45BE7" w:rsidP="00E45BE7">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32715CA8" w14:textId="4C3F8DD9" w:rsidR="00E45BE7" w:rsidRPr="00BC1A7B" w:rsidRDefault="00E45BE7" w:rsidP="00E45BE7">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с.п. Казым осуществляется от </w:t>
      </w:r>
      <w:r w:rsidR="00AA7F0B">
        <w:rPr>
          <w:rFonts w:eastAsia="Arial"/>
          <w:spacing w:val="-5"/>
        </w:rPr>
        <w:t>двух</w:t>
      </w:r>
      <w:r w:rsidRPr="00BC1A7B">
        <w:rPr>
          <w:rFonts w:eastAsia="Arial"/>
          <w:spacing w:val="-5"/>
        </w:rPr>
        <w:t xml:space="preserve"> существующих котельных:</w:t>
      </w:r>
    </w:p>
    <w:p w14:paraId="41FC6A1B" w14:textId="05071578" w:rsidR="00E45BE7" w:rsidRPr="00BC1A7B" w:rsidRDefault="00E45BE7"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A7F0B">
        <w:rPr>
          <w:rFonts w:eastAsia="Arial"/>
          <w:spacing w:val="-5"/>
          <w:sz w:val="24"/>
        </w:rPr>
        <w:t xml:space="preserve"> </w:t>
      </w:r>
      <w:r w:rsidRPr="00BC1A7B">
        <w:rPr>
          <w:rFonts w:eastAsia="Arial"/>
          <w:spacing w:val="-5"/>
          <w:sz w:val="24"/>
        </w:rPr>
        <w:t>1;</w:t>
      </w:r>
    </w:p>
    <w:p w14:paraId="0B7F55D1" w14:textId="1EE0BCB5" w:rsidR="00E45BE7" w:rsidRPr="00BC1A7B" w:rsidRDefault="00E45BE7"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A7F0B">
        <w:rPr>
          <w:rFonts w:eastAsia="Arial"/>
          <w:spacing w:val="-5"/>
          <w:sz w:val="24"/>
        </w:rPr>
        <w:t xml:space="preserve"> </w:t>
      </w:r>
      <w:r w:rsidRPr="00BC1A7B">
        <w:rPr>
          <w:rFonts w:eastAsia="Arial"/>
          <w:spacing w:val="-5"/>
          <w:sz w:val="24"/>
        </w:rPr>
        <w:t>2;</w:t>
      </w:r>
    </w:p>
    <w:p w14:paraId="58B7B084" w14:textId="77777777" w:rsidR="00E45BE7" w:rsidRDefault="00E45BE7" w:rsidP="00F6192F">
      <w:pPr>
        <w:ind w:firstLine="709"/>
        <w:jc w:val="both"/>
      </w:pPr>
    </w:p>
    <w:p w14:paraId="0EC5E276" w14:textId="24D902A4" w:rsidR="00E45BE7" w:rsidRPr="00BC1A7B" w:rsidRDefault="00E45BE7" w:rsidP="00E45BE7">
      <w:pPr>
        <w:ind w:firstLine="709"/>
        <w:jc w:val="both"/>
        <w:rPr>
          <w:rFonts w:eastAsia="Arial"/>
          <w:spacing w:val="-5"/>
        </w:rPr>
      </w:pPr>
      <w:r w:rsidRPr="00BC1A7B">
        <w:rPr>
          <w:rFonts w:eastAsia="Arial"/>
          <w:spacing w:val="-5"/>
        </w:rPr>
        <w:t>Котельные №</w:t>
      </w:r>
      <w:r w:rsidR="00AA7F0B">
        <w:rPr>
          <w:rFonts w:eastAsia="Arial"/>
          <w:spacing w:val="-5"/>
        </w:rPr>
        <w:t xml:space="preserve"> </w:t>
      </w:r>
      <w:r w:rsidRPr="00BC1A7B">
        <w:rPr>
          <w:rFonts w:eastAsia="Arial"/>
          <w:spacing w:val="-5"/>
        </w:rPr>
        <w:t>1 и №</w:t>
      </w:r>
      <w:r w:rsidR="00AA7F0B">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с.п. Казым. 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p>
    <w:p w14:paraId="3C47FCDF" w14:textId="5C13B877" w:rsidR="00BC1A7B" w:rsidRDefault="00BC1A7B" w:rsidP="00BC1A7B">
      <w:pPr>
        <w:ind w:firstLine="709"/>
        <w:jc w:val="both"/>
        <w:rPr>
          <w:rFonts w:eastAsia="Arial"/>
          <w:spacing w:val="-5"/>
        </w:rPr>
      </w:pPr>
      <w:r w:rsidRPr="00E45BE7">
        <w:rPr>
          <w:rFonts w:eastAsia="Arial"/>
          <w:spacing w:val="-5"/>
        </w:rPr>
        <w:t xml:space="preserve">Основные технические характеристики котельного оборудования источников тепловой энергии с.п. Казым представлены в таблице </w:t>
      </w:r>
      <w:r w:rsidR="00876B2C">
        <w:rPr>
          <w:rFonts w:eastAsia="Arial"/>
          <w:spacing w:val="-5"/>
        </w:rPr>
        <w:t>3</w:t>
      </w:r>
      <w:r w:rsidRPr="00E45BE7">
        <w:rPr>
          <w:rFonts w:eastAsia="Arial"/>
          <w:spacing w:val="-5"/>
        </w:rPr>
        <w:t>.</w:t>
      </w:r>
    </w:p>
    <w:p w14:paraId="6BF49AAD" w14:textId="4A31342A" w:rsidR="001500CE" w:rsidRDefault="001500CE" w:rsidP="00BC1A7B">
      <w:pPr>
        <w:ind w:firstLine="709"/>
        <w:jc w:val="both"/>
        <w:rPr>
          <w:rFonts w:eastAsia="Arial"/>
          <w:spacing w:val="-5"/>
        </w:rPr>
      </w:pPr>
      <w:r>
        <w:rPr>
          <w:rFonts w:eastAsia="Arial"/>
          <w:spacing w:val="-5"/>
        </w:rPr>
        <w:t>Режимные карты котельного оборуд</w:t>
      </w:r>
      <w:r w:rsidR="00654749">
        <w:rPr>
          <w:rFonts w:eastAsia="Arial"/>
          <w:spacing w:val="-5"/>
        </w:rPr>
        <w:t>ования представлены в таблицах 5-7</w:t>
      </w:r>
      <w:r>
        <w:rPr>
          <w:rFonts w:eastAsia="Arial"/>
          <w:spacing w:val="-5"/>
        </w:rPr>
        <w:t>.</w:t>
      </w:r>
    </w:p>
    <w:p w14:paraId="2E769F74" w14:textId="77777777" w:rsidR="00E45BE7" w:rsidRPr="008744D7" w:rsidRDefault="00E45BE7" w:rsidP="00E45BE7">
      <w:pPr>
        <w:ind w:firstLine="709"/>
        <w:contextualSpacing/>
        <w:jc w:val="both"/>
      </w:pPr>
      <w:r w:rsidRPr="008744D7">
        <w:t>Основными проблемами многих источников тепловой энергии являются:</w:t>
      </w:r>
    </w:p>
    <w:p w14:paraId="17CFF3AB" w14:textId="77777777" w:rsidR="00E45BE7" w:rsidRDefault="00E45BE7"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6178876F" w14:textId="1803153B" w:rsidR="00E45BE7" w:rsidRPr="008744D7" w:rsidRDefault="00E45BE7" w:rsidP="00273FEB">
      <w:pPr>
        <w:pStyle w:val="af3"/>
        <w:widowControl/>
        <w:numPr>
          <w:ilvl w:val="0"/>
          <w:numId w:val="86"/>
        </w:numPr>
        <w:tabs>
          <w:tab w:val="left" w:pos="993"/>
        </w:tabs>
        <w:adjustRightInd/>
        <w:ind w:left="0" w:firstLine="709"/>
        <w:textAlignment w:val="auto"/>
        <w:rPr>
          <w:sz w:val="24"/>
          <w:szCs w:val="24"/>
        </w:rPr>
      </w:pPr>
      <w:r w:rsidRPr="00E45BE7">
        <w:rPr>
          <w:rFonts w:eastAsia="Arial"/>
          <w:spacing w:val="-5"/>
          <w:sz w:val="24"/>
          <w:szCs w:val="24"/>
        </w:rPr>
        <w:t>недостаток средств автоматики;</w:t>
      </w:r>
    </w:p>
    <w:p w14:paraId="1FC3A863" w14:textId="77777777" w:rsidR="00E45BE7" w:rsidRPr="008744D7" w:rsidRDefault="00E45BE7"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недостаток приборов учета тепловой энергии на котельных и у потребителей;</w:t>
      </w:r>
    </w:p>
    <w:p w14:paraId="7D73E080" w14:textId="25FEEEA8" w:rsidR="00E45BE7" w:rsidRPr="008744D7" w:rsidRDefault="00E45BE7"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 xml:space="preserve">отсутствие </w:t>
      </w:r>
      <w:r>
        <w:rPr>
          <w:sz w:val="24"/>
          <w:szCs w:val="24"/>
        </w:rPr>
        <w:t>водоподготовки</w:t>
      </w:r>
      <w:r w:rsidRPr="008744D7">
        <w:rPr>
          <w:sz w:val="24"/>
          <w:szCs w:val="24"/>
        </w:rPr>
        <w:t>.</w:t>
      </w:r>
    </w:p>
    <w:p w14:paraId="7B277CDD" w14:textId="77777777" w:rsidR="00E45BE7" w:rsidRDefault="00E45BE7" w:rsidP="00BC1A7B">
      <w:pPr>
        <w:ind w:firstLine="709"/>
        <w:jc w:val="both"/>
        <w:rPr>
          <w:rFonts w:eastAsia="Arial"/>
          <w:spacing w:val="-5"/>
        </w:rPr>
      </w:pPr>
    </w:p>
    <w:p w14:paraId="723DA1A7" w14:textId="5B359D1E" w:rsidR="00BC1A7B" w:rsidRDefault="00BC1A7B" w:rsidP="00BC1A7B">
      <w:pPr>
        <w:ind w:firstLine="709"/>
        <w:jc w:val="both"/>
        <w:rPr>
          <w:rFonts w:eastAsia="Arial"/>
          <w:spacing w:val="-5"/>
        </w:rPr>
      </w:pPr>
      <w:r w:rsidRPr="00BC1A7B">
        <w:rPr>
          <w:rFonts w:eastAsia="Arial"/>
          <w:spacing w:val="-5"/>
        </w:rPr>
        <w:t>Для решения данных проблем, необходимо проведение те</w:t>
      </w:r>
      <w:r w:rsidR="00E45BE7">
        <w:rPr>
          <w:rFonts w:eastAsia="Arial"/>
          <w:spacing w:val="-5"/>
        </w:rPr>
        <w:t>хнического обследования и техни</w:t>
      </w:r>
      <w:r w:rsidRPr="00BC1A7B">
        <w:rPr>
          <w:rFonts w:eastAsia="Arial"/>
          <w:spacing w:val="-5"/>
        </w:rPr>
        <w:t>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r w:rsidR="00876B2C">
        <w:rPr>
          <w:rFonts w:eastAsia="Arial"/>
          <w:spacing w:val="-5"/>
        </w:rPr>
        <w:t>.</w:t>
      </w:r>
    </w:p>
    <w:p w14:paraId="4FA55D3F" w14:textId="77777777" w:rsidR="00BC1A7B" w:rsidRDefault="00BC1A7B" w:rsidP="00F6192F">
      <w:pPr>
        <w:ind w:firstLine="709"/>
        <w:jc w:val="both"/>
      </w:pPr>
    </w:p>
    <w:p w14:paraId="04FF79F3" w14:textId="77777777" w:rsidR="00F6192F" w:rsidRPr="008744D7" w:rsidRDefault="00F6192F" w:rsidP="00A21B8C">
      <w:pPr>
        <w:ind w:firstLine="709"/>
        <w:jc w:val="both"/>
      </w:pPr>
    </w:p>
    <w:p w14:paraId="54036F2D" w14:textId="77777777" w:rsidR="005A0CAF" w:rsidRPr="008744D7" w:rsidRDefault="005A0CAF" w:rsidP="00E26219">
      <w:pPr>
        <w:jc w:val="both"/>
      </w:pPr>
    </w:p>
    <w:p w14:paraId="3E56BFCC" w14:textId="77777777" w:rsidR="005448FB" w:rsidRPr="008744D7" w:rsidRDefault="005448FB" w:rsidP="00BC7188">
      <w:pPr>
        <w:keepNext/>
        <w:jc w:val="both"/>
        <w:rPr>
          <w:bCs/>
          <w:lang w:val="x-none" w:eastAsia="x-none"/>
        </w:rPr>
        <w:sectPr w:rsidR="005448FB" w:rsidRPr="008744D7" w:rsidSect="008D55FE">
          <w:footerReference w:type="default" r:id="rId11"/>
          <w:pgSz w:w="11906" w:h="16838"/>
          <w:pgMar w:top="1134" w:right="567" w:bottom="1134" w:left="1701" w:header="283" w:footer="567" w:gutter="0"/>
          <w:cols w:space="708"/>
          <w:titlePg/>
          <w:docGrid w:linePitch="360"/>
        </w:sectPr>
      </w:pPr>
    </w:p>
    <w:p w14:paraId="63CD74D5" w14:textId="1E9F2AB1" w:rsidR="005A0CAF" w:rsidRPr="00876B2C" w:rsidRDefault="005A0CAF" w:rsidP="00CB0216">
      <w:pPr>
        <w:keepNext/>
        <w:keepLines/>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876B2C">
        <w:rPr>
          <w:bCs/>
          <w:noProof/>
          <w:lang w:val="x-none" w:eastAsia="x-none"/>
        </w:rPr>
        <w:t>3</w:t>
      </w:r>
      <w:r w:rsidRPr="008744D7">
        <w:rPr>
          <w:bCs/>
          <w:lang w:val="x-none" w:eastAsia="x-none"/>
        </w:rPr>
        <w:fldChar w:fldCharType="end"/>
      </w:r>
      <w:r w:rsidRPr="008744D7">
        <w:rPr>
          <w:bCs/>
          <w:lang w:val="x-none" w:eastAsia="x-none"/>
        </w:rPr>
        <w:t xml:space="preserve"> – </w:t>
      </w:r>
      <w:r w:rsidR="00FA7364" w:rsidRPr="008744D7">
        <w:rPr>
          <w:bCs/>
          <w:lang w:val="x-none" w:eastAsia="x-none"/>
        </w:rPr>
        <w:t xml:space="preserve">Технические характеристики котельного оборудования источников тепловой энергии с.п. </w:t>
      </w:r>
      <w:r w:rsidR="00876B2C">
        <w:rPr>
          <w:bCs/>
          <w:lang w:eastAsia="x-none"/>
        </w:rPr>
        <w:t>Казым</w:t>
      </w:r>
    </w:p>
    <w:p w14:paraId="5C07F043" w14:textId="77777777" w:rsidR="005A0CAF" w:rsidRPr="008744D7" w:rsidRDefault="005A0CAF" w:rsidP="00CB0216">
      <w:pPr>
        <w:keepNext/>
        <w:keepLines/>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8"/>
        <w:gridCol w:w="1308"/>
        <w:gridCol w:w="1409"/>
        <w:gridCol w:w="1462"/>
        <w:gridCol w:w="1452"/>
        <w:gridCol w:w="1440"/>
        <w:gridCol w:w="666"/>
        <w:gridCol w:w="1376"/>
        <w:gridCol w:w="1833"/>
        <w:gridCol w:w="1517"/>
        <w:gridCol w:w="1351"/>
      </w:tblGrid>
      <w:tr w:rsidR="00E45BE7" w:rsidRPr="00E45BE7" w14:paraId="2F53351B" w14:textId="77777777" w:rsidTr="00A1269A">
        <w:trPr>
          <w:trHeight w:val="300"/>
        </w:trPr>
        <w:tc>
          <w:tcPr>
            <w:tcW w:w="501" w:type="pct"/>
            <w:vMerge w:val="restart"/>
            <w:vAlign w:val="center"/>
          </w:tcPr>
          <w:p w14:paraId="1CE0E457" w14:textId="3367101E" w:rsidR="00E45BE7" w:rsidRPr="00E45BE7" w:rsidRDefault="00E45BE7" w:rsidP="00E45BE7">
            <w:pPr>
              <w:jc w:val="center"/>
              <w:rPr>
                <w:bCs/>
                <w:sz w:val="18"/>
                <w:szCs w:val="18"/>
              </w:rPr>
            </w:pPr>
            <w:r w:rsidRPr="00E45BE7">
              <w:rPr>
                <w:bCs/>
                <w:sz w:val="18"/>
                <w:szCs w:val="18"/>
              </w:rPr>
              <w:t>Наименование</w:t>
            </w:r>
            <w:r>
              <w:rPr>
                <w:bCs/>
                <w:sz w:val="18"/>
                <w:szCs w:val="18"/>
              </w:rPr>
              <w:t xml:space="preserve"> </w:t>
            </w:r>
            <w:r w:rsidRPr="00E45BE7">
              <w:rPr>
                <w:bCs/>
                <w:sz w:val="18"/>
                <w:szCs w:val="18"/>
              </w:rPr>
              <w:t>источника тепловой энергии</w:t>
            </w:r>
          </w:p>
        </w:tc>
        <w:tc>
          <w:tcPr>
            <w:tcW w:w="426" w:type="pct"/>
            <w:vMerge w:val="restart"/>
            <w:vAlign w:val="center"/>
          </w:tcPr>
          <w:p w14:paraId="7AA4A2D6" w14:textId="6D6E697F" w:rsidR="00E45BE7" w:rsidRPr="00E45BE7" w:rsidRDefault="00E45BE7" w:rsidP="00E45BE7">
            <w:pPr>
              <w:jc w:val="center"/>
              <w:rPr>
                <w:bCs/>
                <w:sz w:val="18"/>
                <w:szCs w:val="18"/>
              </w:rPr>
            </w:pPr>
            <w:r w:rsidRPr="00E45BE7">
              <w:rPr>
                <w:bCs/>
                <w:sz w:val="18"/>
                <w:szCs w:val="18"/>
              </w:rPr>
              <w:t>Марка основного оборудования</w:t>
            </w:r>
          </w:p>
        </w:tc>
        <w:tc>
          <w:tcPr>
            <w:tcW w:w="459" w:type="pct"/>
            <w:vMerge w:val="restart"/>
            <w:vAlign w:val="center"/>
          </w:tcPr>
          <w:p w14:paraId="1907E5A7" w14:textId="07E19425" w:rsidR="00E45BE7" w:rsidRPr="00E45BE7" w:rsidRDefault="00E45BE7" w:rsidP="00E45BE7">
            <w:pPr>
              <w:jc w:val="center"/>
              <w:rPr>
                <w:bCs/>
                <w:sz w:val="18"/>
                <w:szCs w:val="18"/>
              </w:rPr>
            </w:pPr>
            <w:r w:rsidRPr="00E45BE7">
              <w:rPr>
                <w:bCs/>
                <w:sz w:val="18"/>
                <w:szCs w:val="18"/>
              </w:rPr>
              <w:t>Износ котельного оборудования, %</w:t>
            </w:r>
          </w:p>
        </w:tc>
        <w:tc>
          <w:tcPr>
            <w:tcW w:w="948" w:type="pct"/>
            <w:gridSpan w:val="2"/>
            <w:vAlign w:val="center"/>
          </w:tcPr>
          <w:p w14:paraId="5F01FF86" w14:textId="77777777" w:rsidR="00E45BE7" w:rsidRPr="00E45BE7" w:rsidRDefault="00E45BE7" w:rsidP="001500CE">
            <w:pPr>
              <w:jc w:val="center"/>
              <w:rPr>
                <w:bCs/>
                <w:sz w:val="18"/>
                <w:szCs w:val="18"/>
              </w:rPr>
            </w:pPr>
            <w:r w:rsidRPr="00E45BE7">
              <w:rPr>
                <w:bCs/>
                <w:sz w:val="18"/>
                <w:szCs w:val="18"/>
              </w:rPr>
              <w:t>Тепловая мощность</w:t>
            </w:r>
          </w:p>
        </w:tc>
        <w:tc>
          <w:tcPr>
            <w:tcW w:w="469" w:type="pct"/>
            <w:vMerge w:val="restart"/>
            <w:vAlign w:val="center"/>
          </w:tcPr>
          <w:p w14:paraId="6AB498EF" w14:textId="4BA80B94" w:rsidR="00E45BE7" w:rsidRPr="00E45BE7" w:rsidRDefault="00E45BE7" w:rsidP="001500CE">
            <w:pPr>
              <w:jc w:val="center"/>
              <w:rPr>
                <w:bCs/>
                <w:sz w:val="18"/>
                <w:szCs w:val="18"/>
              </w:rPr>
            </w:pPr>
            <w:r w:rsidRPr="00E45BE7">
              <w:rPr>
                <w:bCs/>
                <w:sz w:val="18"/>
                <w:szCs w:val="18"/>
              </w:rPr>
              <w:t>Подключенная т</w:t>
            </w:r>
            <w:r>
              <w:rPr>
                <w:bCs/>
                <w:sz w:val="18"/>
                <w:szCs w:val="18"/>
              </w:rPr>
              <w:t xml:space="preserve">епловая нагрузка потребителей, </w:t>
            </w:r>
            <w:r w:rsidRPr="00E45BE7">
              <w:rPr>
                <w:bCs/>
                <w:sz w:val="18"/>
                <w:szCs w:val="18"/>
              </w:rPr>
              <w:t>Гкал/ч</w:t>
            </w:r>
          </w:p>
        </w:tc>
        <w:tc>
          <w:tcPr>
            <w:tcW w:w="217" w:type="pct"/>
            <w:vMerge w:val="restart"/>
            <w:vAlign w:val="center"/>
          </w:tcPr>
          <w:p w14:paraId="2D5C0030" w14:textId="77777777" w:rsidR="00E45BE7" w:rsidRPr="00E45BE7" w:rsidRDefault="00E45BE7" w:rsidP="001500CE">
            <w:pPr>
              <w:jc w:val="center"/>
              <w:rPr>
                <w:bCs/>
                <w:sz w:val="18"/>
                <w:szCs w:val="18"/>
              </w:rPr>
            </w:pPr>
            <w:r w:rsidRPr="00E45BE7">
              <w:rPr>
                <w:bCs/>
                <w:sz w:val="18"/>
                <w:szCs w:val="18"/>
              </w:rPr>
              <w:t>КПД, %</w:t>
            </w:r>
          </w:p>
        </w:tc>
        <w:tc>
          <w:tcPr>
            <w:tcW w:w="448" w:type="pct"/>
            <w:vMerge w:val="restart"/>
            <w:vAlign w:val="center"/>
          </w:tcPr>
          <w:p w14:paraId="3D7FF27A" w14:textId="77777777" w:rsidR="00E45BE7" w:rsidRPr="00E45BE7" w:rsidRDefault="00E45BE7" w:rsidP="001500CE">
            <w:pPr>
              <w:jc w:val="center"/>
              <w:rPr>
                <w:bCs/>
                <w:sz w:val="18"/>
                <w:szCs w:val="18"/>
              </w:rPr>
            </w:pPr>
            <w:r w:rsidRPr="00E45BE7">
              <w:rPr>
                <w:bCs/>
                <w:sz w:val="18"/>
                <w:szCs w:val="18"/>
              </w:rPr>
              <w:t>Год ввода в эксплуатацию</w:t>
            </w:r>
          </w:p>
        </w:tc>
        <w:tc>
          <w:tcPr>
            <w:tcW w:w="597" w:type="pct"/>
            <w:vMerge w:val="restart"/>
            <w:vAlign w:val="center"/>
          </w:tcPr>
          <w:p w14:paraId="7085FF45" w14:textId="6F12920B" w:rsidR="00E45BE7" w:rsidRPr="00E45BE7" w:rsidRDefault="00E45BE7" w:rsidP="00E45BE7">
            <w:pPr>
              <w:jc w:val="center"/>
              <w:rPr>
                <w:bCs/>
                <w:sz w:val="18"/>
                <w:szCs w:val="18"/>
              </w:rPr>
            </w:pPr>
            <w:r w:rsidRPr="00E45BE7">
              <w:rPr>
                <w:bCs/>
                <w:sz w:val="18"/>
                <w:szCs w:val="18"/>
              </w:rPr>
              <w:t>Топливо</w:t>
            </w:r>
            <w:r>
              <w:rPr>
                <w:bCs/>
                <w:sz w:val="18"/>
                <w:szCs w:val="18"/>
              </w:rPr>
              <w:t xml:space="preserve"> </w:t>
            </w:r>
            <w:r w:rsidRPr="00E45BE7">
              <w:rPr>
                <w:bCs/>
                <w:sz w:val="18"/>
                <w:szCs w:val="18"/>
              </w:rPr>
              <w:t>основное/резервное</w:t>
            </w:r>
          </w:p>
        </w:tc>
        <w:tc>
          <w:tcPr>
            <w:tcW w:w="494" w:type="pct"/>
            <w:vMerge w:val="restart"/>
            <w:vAlign w:val="center"/>
          </w:tcPr>
          <w:p w14:paraId="6E563905" w14:textId="0B5FA390" w:rsidR="00E45BE7" w:rsidRPr="00E45BE7" w:rsidRDefault="00E45BE7" w:rsidP="00E45BE7">
            <w:pPr>
              <w:jc w:val="center"/>
              <w:rPr>
                <w:bCs/>
                <w:sz w:val="18"/>
                <w:szCs w:val="18"/>
              </w:rPr>
            </w:pPr>
            <w:r w:rsidRPr="00E45BE7">
              <w:rPr>
                <w:bCs/>
                <w:sz w:val="18"/>
                <w:szCs w:val="18"/>
              </w:rPr>
              <w:t xml:space="preserve">Температурный график, </w:t>
            </w:r>
            <w:r w:rsidRPr="00E45BE7">
              <w:rPr>
                <w:bCs/>
                <w:sz w:val="18"/>
                <w:szCs w:val="18"/>
                <w:vertAlign w:val="superscript"/>
              </w:rPr>
              <w:t>о</w:t>
            </w:r>
            <w:r w:rsidRPr="00E45BE7">
              <w:rPr>
                <w:bCs/>
                <w:sz w:val="18"/>
                <w:szCs w:val="18"/>
              </w:rPr>
              <w:t>С</w:t>
            </w:r>
          </w:p>
        </w:tc>
        <w:tc>
          <w:tcPr>
            <w:tcW w:w="443" w:type="pct"/>
            <w:vMerge w:val="restart"/>
            <w:vAlign w:val="center"/>
          </w:tcPr>
          <w:p w14:paraId="47F8D013" w14:textId="77777777" w:rsidR="00E45BE7" w:rsidRPr="00E45BE7" w:rsidRDefault="00E45BE7" w:rsidP="001500CE">
            <w:pPr>
              <w:jc w:val="center"/>
              <w:rPr>
                <w:bCs/>
                <w:sz w:val="18"/>
                <w:szCs w:val="18"/>
              </w:rPr>
            </w:pPr>
            <w:r w:rsidRPr="00E45BE7">
              <w:rPr>
                <w:bCs/>
                <w:sz w:val="18"/>
                <w:szCs w:val="18"/>
              </w:rPr>
              <w:t>Предписания надзорных органов</w:t>
            </w:r>
          </w:p>
        </w:tc>
      </w:tr>
      <w:tr w:rsidR="00E45BE7" w:rsidRPr="00E45BE7" w14:paraId="07FAD40E" w14:textId="77777777" w:rsidTr="00A1269A">
        <w:trPr>
          <w:trHeight w:val="77"/>
        </w:trPr>
        <w:tc>
          <w:tcPr>
            <w:tcW w:w="501" w:type="pct"/>
            <w:vMerge/>
            <w:vAlign w:val="center"/>
          </w:tcPr>
          <w:p w14:paraId="26291C3C" w14:textId="77777777" w:rsidR="00E45BE7" w:rsidRPr="00E45BE7" w:rsidRDefault="00E45BE7" w:rsidP="001500CE">
            <w:pPr>
              <w:rPr>
                <w:bCs/>
                <w:sz w:val="18"/>
                <w:szCs w:val="18"/>
              </w:rPr>
            </w:pPr>
          </w:p>
        </w:tc>
        <w:tc>
          <w:tcPr>
            <w:tcW w:w="426" w:type="pct"/>
            <w:vMerge/>
            <w:vAlign w:val="center"/>
          </w:tcPr>
          <w:p w14:paraId="122CF1F5" w14:textId="77777777" w:rsidR="00E45BE7" w:rsidRPr="00E45BE7" w:rsidRDefault="00E45BE7" w:rsidP="001500CE">
            <w:pPr>
              <w:rPr>
                <w:bCs/>
                <w:sz w:val="18"/>
                <w:szCs w:val="18"/>
              </w:rPr>
            </w:pPr>
          </w:p>
        </w:tc>
        <w:tc>
          <w:tcPr>
            <w:tcW w:w="459" w:type="pct"/>
            <w:vMerge/>
            <w:vAlign w:val="center"/>
          </w:tcPr>
          <w:p w14:paraId="614AF468" w14:textId="77777777" w:rsidR="00E45BE7" w:rsidRPr="00E45BE7" w:rsidRDefault="00E45BE7" w:rsidP="001500CE">
            <w:pPr>
              <w:rPr>
                <w:bCs/>
                <w:sz w:val="18"/>
                <w:szCs w:val="18"/>
              </w:rPr>
            </w:pPr>
          </w:p>
        </w:tc>
        <w:tc>
          <w:tcPr>
            <w:tcW w:w="476" w:type="pct"/>
            <w:vAlign w:val="center"/>
          </w:tcPr>
          <w:p w14:paraId="138F20A9" w14:textId="77777777" w:rsidR="00E45BE7" w:rsidRPr="00E45BE7" w:rsidRDefault="00E45BE7" w:rsidP="001500CE">
            <w:pPr>
              <w:jc w:val="center"/>
              <w:rPr>
                <w:bCs/>
                <w:sz w:val="18"/>
                <w:szCs w:val="18"/>
              </w:rPr>
            </w:pPr>
            <w:r w:rsidRPr="00E45BE7">
              <w:rPr>
                <w:bCs/>
                <w:sz w:val="18"/>
                <w:szCs w:val="18"/>
              </w:rPr>
              <w:t>установленная, Гкал/ч</w:t>
            </w:r>
          </w:p>
        </w:tc>
        <w:tc>
          <w:tcPr>
            <w:tcW w:w="473" w:type="pct"/>
            <w:vAlign w:val="center"/>
          </w:tcPr>
          <w:p w14:paraId="74E4B5EE" w14:textId="77777777" w:rsidR="00E45BE7" w:rsidRPr="00E45BE7" w:rsidRDefault="00E45BE7" w:rsidP="001500CE">
            <w:pPr>
              <w:jc w:val="center"/>
              <w:rPr>
                <w:bCs/>
                <w:sz w:val="18"/>
                <w:szCs w:val="18"/>
              </w:rPr>
            </w:pPr>
            <w:r w:rsidRPr="00E45BE7">
              <w:rPr>
                <w:bCs/>
                <w:sz w:val="18"/>
                <w:szCs w:val="18"/>
              </w:rPr>
              <w:t>располагаемая, Гкал/ч</w:t>
            </w:r>
          </w:p>
        </w:tc>
        <w:tc>
          <w:tcPr>
            <w:tcW w:w="469" w:type="pct"/>
            <w:vMerge/>
            <w:vAlign w:val="center"/>
          </w:tcPr>
          <w:p w14:paraId="052450B1" w14:textId="77777777" w:rsidR="00E45BE7" w:rsidRPr="00E45BE7" w:rsidRDefault="00E45BE7" w:rsidP="001500CE">
            <w:pPr>
              <w:rPr>
                <w:bCs/>
                <w:sz w:val="18"/>
                <w:szCs w:val="18"/>
              </w:rPr>
            </w:pPr>
          </w:p>
        </w:tc>
        <w:tc>
          <w:tcPr>
            <w:tcW w:w="217" w:type="pct"/>
            <w:vMerge/>
            <w:vAlign w:val="center"/>
          </w:tcPr>
          <w:p w14:paraId="5D38590F" w14:textId="77777777" w:rsidR="00E45BE7" w:rsidRPr="00E45BE7" w:rsidRDefault="00E45BE7" w:rsidP="001500CE">
            <w:pPr>
              <w:rPr>
                <w:bCs/>
                <w:sz w:val="18"/>
                <w:szCs w:val="18"/>
              </w:rPr>
            </w:pPr>
          </w:p>
        </w:tc>
        <w:tc>
          <w:tcPr>
            <w:tcW w:w="448" w:type="pct"/>
            <w:vMerge/>
            <w:vAlign w:val="center"/>
          </w:tcPr>
          <w:p w14:paraId="55BD8E95" w14:textId="77777777" w:rsidR="00E45BE7" w:rsidRPr="00E45BE7" w:rsidRDefault="00E45BE7" w:rsidP="001500CE">
            <w:pPr>
              <w:rPr>
                <w:bCs/>
                <w:sz w:val="18"/>
                <w:szCs w:val="18"/>
              </w:rPr>
            </w:pPr>
          </w:p>
        </w:tc>
        <w:tc>
          <w:tcPr>
            <w:tcW w:w="597" w:type="pct"/>
            <w:vMerge/>
            <w:vAlign w:val="center"/>
          </w:tcPr>
          <w:p w14:paraId="6413C6D0" w14:textId="77777777" w:rsidR="00E45BE7" w:rsidRPr="00E45BE7" w:rsidRDefault="00E45BE7" w:rsidP="001500CE">
            <w:pPr>
              <w:rPr>
                <w:bCs/>
                <w:sz w:val="18"/>
                <w:szCs w:val="18"/>
              </w:rPr>
            </w:pPr>
          </w:p>
        </w:tc>
        <w:tc>
          <w:tcPr>
            <w:tcW w:w="494" w:type="pct"/>
            <w:vMerge/>
            <w:vAlign w:val="center"/>
          </w:tcPr>
          <w:p w14:paraId="6D833A6F" w14:textId="77777777" w:rsidR="00E45BE7" w:rsidRPr="00E45BE7" w:rsidRDefault="00E45BE7" w:rsidP="001500CE">
            <w:pPr>
              <w:rPr>
                <w:bCs/>
                <w:sz w:val="18"/>
                <w:szCs w:val="18"/>
              </w:rPr>
            </w:pPr>
          </w:p>
        </w:tc>
        <w:tc>
          <w:tcPr>
            <w:tcW w:w="443" w:type="pct"/>
            <w:vMerge/>
            <w:vAlign w:val="center"/>
          </w:tcPr>
          <w:p w14:paraId="12740545" w14:textId="77777777" w:rsidR="00E45BE7" w:rsidRPr="00E45BE7" w:rsidRDefault="00E45BE7" w:rsidP="001500CE">
            <w:pPr>
              <w:rPr>
                <w:bCs/>
                <w:sz w:val="18"/>
                <w:szCs w:val="18"/>
              </w:rPr>
            </w:pPr>
          </w:p>
        </w:tc>
      </w:tr>
      <w:tr w:rsidR="00E45BE7" w:rsidRPr="00E45BE7" w14:paraId="4ED90842" w14:textId="77777777" w:rsidTr="00A1269A">
        <w:trPr>
          <w:trHeight w:val="77"/>
        </w:trPr>
        <w:tc>
          <w:tcPr>
            <w:tcW w:w="501" w:type="pct"/>
            <w:vMerge w:val="restart"/>
            <w:vAlign w:val="center"/>
          </w:tcPr>
          <w:p w14:paraId="5F700023" w14:textId="24CF02AD" w:rsidR="00E45BE7" w:rsidRPr="00E45BE7" w:rsidRDefault="00E45BE7" w:rsidP="001500CE">
            <w:pPr>
              <w:jc w:val="center"/>
              <w:rPr>
                <w:sz w:val="18"/>
                <w:szCs w:val="18"/>
              </w:rPr>
            </w:pPr>
            <w:r w:rsidRPr="00E45BE7">
              <w:rPr>
                <w:sz w:val="18"/>
                <w:szCs w:val="18"/>
              </w:rPr>
              <w:t>Котельная №</w:t>
            </w:r>
            <w:r w:rsidR="00AA7F0B">
              <w:rPr>
                <w:sz w:val="18"/>
                <w:szCs w:val="18"/>
              </w:rPr>
              <w:t xml:space="preserve"> </w:t>
            </w:r>
            <w:r w:rsidRPr="00E45BE7">
              <w:rPr>
                <w:sz w:val="18"/>
                <w:szCs w:val="18"/>
              </w:rPr>
              <w:t>1</w:t>
            </w:r>
          </w:p>
        </w:tc>
        <w:tc>
          <w:tcPr>
            <w:tcW w:w="426" w:type="pct"/>
            <w:vAlign w:val="center"/>
          </w:tcPr>
          <w:p w14:paraId="66C235C6" w14:textId="77777777" w:rsidR="00E45BE7" w:rsidRPr="00E45BE7" w:rsidRDefault="00E45BE7" w:rsidP="001500CE">
            <w:pPr>
              <w:jc w:val="center"/>
              <w:rPr>
                <w:sz w:val="18"/>
                <w:szCs w:val="18"/>
              </w:rPr>
            </w:pPr>
            <w:r w:rsidRPr="00E45BE7">
              <w:rPr>
                <w:sz w:val="18"/>
                <w:szCs w:val="18"/>
              </w:rPr>
              <w:t>REX-160</w:t>
            </w:r>
          </w:p>
        </w:tc>
        <w:tc>
          <w:tcPr>
            <w:tcW w:w="459" w:type="pct"/>
            <w:vMerge w:val="restart"/>
            <w:vAlign w:val="center"/>
          </w:tcPr>
          <w:p w14:paraId="4395DED2" w14:textId="77777777" w:rsidR="00E45BE7" w:rsidRPr="00E45BE7" w:rsidRDefault="00E45BE7" w:rsidP="001500CE">
            <w:pPr>
              <w:jc w:val="center"/>
              <w:rPr>
                <w:sz w:val="18"/>
                <w:szCs w:val="18"/>
              </w:rPr>
            </w:pPr>
            <w:r w:rsidRPr="00E45BE7">
              <w:rPr>
                <w:sz w:val="18"/>
                <w:szCs w:val="18"/>
              </w:rPr>
              <w:t>51</w:t>
            </w:r>
          </w:p>
        </w:tc>
        <w:tc>
          <w:tcPr>
            <w:tcW w:w="476" w:type="pct"/>
            <w:vAlign w:val="center"/>
          </w:tcPr>
          <w:p w14:paraId="6791FBB9" w14:textId="77777777" w:rsidR="00E45BE7" w:rsidRPr="00E45BE7" w:rsidRDefault="00E45BE7" w:rsidP="001500CE">
            <w:pPr>
              <w:jc w:val="center"/>
              <w:rPr>
                <w:sz w:val="18"/>
                <w:szCs w:val="18"/>
              </w:rPr>
            </w:pPr>
            <w:r w:rsidRPr="00E45BE7">
              <w:rPr>
                <w:sz w:val="18"/>
                <w:szCs w:val="18"/>
              </w:rPr>
              <w:t>1,380</w:t>
            </w:r>
          </w:p>
        </w:tc>
        <w:tc>
          <w:tcPr>
            <w:tcW w:w="473" w:type="pct"/>
            <w:vAlign w:val="center"/>
          </w:tcPr>
          <w:p w14:paraId="6672D573" w14:textId="77777777" w:rsidR="00E45BE7" w:rsidRPr="00E45BE7" w:rsidRDefault="00E45BE7" w:rsidP="001500CE">
            <w:pPr>
              <w:jc w:val="center"/>
              <w:rPr>
                <w:sz w:val="18"/>
                <w:szCs w:val="18"/>
              </w:rPr>
            </w:pPr>
            <w:r w:rsidRPr="00E45BE7">
              <w:rPr>
                <w:sz w:val="18"/>
                <w:szCs w:val="18"/>
              </w:rPr>
              <w:t>1,242</w:t>
            </w:r>
          </w:p>
        </w:tc>
        <w:tc>
          <w:tcPr>
            <w:tcW w:w="469" w:type="pct"/>
            <w:vMerge w:val="restart"/>
            <w:vAlign w:val="center"/>
          </w:tcPr>
          <w:p w14:paraId="5E739689" w14:textId="698F2024" w:rsidR="00E45BE7" w:rsidRPr="00654749" w:rsidRDefault="00654749" w:rsidP="001500CE">
            <w:pPr>
              <w:jc w:val="center"/>
              <w:rPr>
                <w:sz w:val="18"/>
                <w:szCs w:val="18"/>
              </w:rPr>
            </w:pPr>
            <w:r>
              <w:rPr>
                <w:sz w:val="18"/>
                <w:szCs w:val="18"/>
              </w:rPr>
              <w:t>2,96</w:t>
            </w:r>
          </w:p>
        </w:tc>
        <w:tc>
          <w:tcPr>
            <w:tcW w:w="217" w:type="pct"/>
            <w:vAlign w:val="center"/>
          </w:tcPr>
          <w:p w14:paraId="1362E5FB" w14:textId="77777777" w:rsidR="00E45BE7" w:rsidRPr="00E45BE7" w:rsidRDefault="00E45BE7" w:rsidP="001500CE">
            <w:pPr>
              <w:jc w:val="center"/>
              <w:rPr>
                <w:sz w:val="18"/>
                <w:szCs w:val="18"/>
              </w:rPr>
            </w:pPr>
            <w:r w:rsidRPr="00E45BE7">
              <w:rPr>
                <w:sz w:val="18"/>
                <w:szCs w:val="18"/>
              </w:rPr>
              <w:t>91,0</w:t>
            </w:r>
          </w:p>
        </w:tc>
        <w:tc>
          <w:tcPr>
            <w:tcW w:w="448" w:type="pct"/>
            <w:vAlign w:val="center"/>
          </w:tcPr>
          <w:p w14:paraId="541D8A5A" w14:textId="77777777" w:rsidR="00E45BE7" w:rsidRPr="00E45BE7" w:rsidRDefault="00E45BE7" w:rsidP="001500CE">
            <w:pPr>
              <w:jc w:val="center"/>
              <w:rPr>
                <w:sz w:val="18"/>
                <w:szCs w:val="18"/>
              </w:rPr>
            </w:pPr>
            <w:r w:rsidRPr="00E45BE7">
              <w:rPr>
                <w:sz w:val="18"/>
                <w:szCs w:val="18"/>
              </w:rPr>
              <w:t>2015</w:t>
            </w:r>
          </w:p>
        </w:tc>
        <w:tc>
          <w:tcPr>
            <w:tcW w:w="597" w:type="pct"/>
            <w:vMerge w:val="restart"/>
            <w:noWrap/>
            <w:vAlign w:val="center"/>
          </w:tcPr>
          <w:p w14:paraId="0C517311" w14:textId="77777777" w:rsidR="00E45BE7" w:rsidRPr="00E45BE7" w:rsidRDefault="00E45BE7" w:rsidP="001500CE">
            <w:pPr>
              <w:jc w:val="center"/>
              <w:rPr>
                <w:sz w:val="18"/>
                <w:szCs w:val="18"/>
              </w:rPr>
            </w:pPr>
            <w:r w:rsidRPr="00E45BE7">
              <w:rPr>
                <w:sz w:val="18"/>
                <w:szCs w:val="18"/>
              </w:rPr>
              <w:t>природный газ/нет</w:t>
            </w:r>
          </w:p>
        </w:tc>
        <w:tc>
          <w:tcPr>
            <w:tcW w:w="494" w:type="pct"/>
            <w:vMerge w:val="restart"/>
            <w:noWrap/>
            <w:vAlign w:val="center"/>
          </w:tcPr>
          <w:p w14:paraId="50EC236C" w14:textId="77777777" w:rsidR="00E45BE7" w:rsidRPr="00E45BE7" w:rsidRDefault="00E45BE7" w:rsidP="001500CE">
            <w:pPr>
              <w:jc w:val="center"/>
              <w:rPr>
                <w:sz w:val="18"/>
                <w:szCs w:val="18"/>
              </w:rPr>
            </w:pPr>
            <w:r w:rsidRPr="00E45BE7">
              <w:rPr>
                <w:sz w:val="18"/>
                <w:szCs w:val="18"/>
              </w:rPr>
              <w:t>95/70</w:t>
            </w:r>
          </w:p>
        </w:tc>
        <w:tc>
          <w:tcPr>
            <w:tcW w:w="443" w:type="pct"/>
            <w:vMerge w:val="restart"/>
            <w:vAlign w:val="center"/>
          </w:tcPr>
          <w:p w14:paraId="43F95259" w14:textId="1450669B" w:rsidR="00E45BE7" w:rsidRPr="00E45BE7" w:rsidRDefault="00E45BE7" w:rsidP="00E45BE7">
            <w:pPr>
              <w:jc w:val="center"/>
              <w:rPr>
                <w:sz w:val="18"/>
                <w:szCs w:val="18"/>
              </w:rPr>
            </w:pPr>
            <w:r w:rsidRPr="00E45BE7">
              <w:rPr>
                <w:sz w:val="18"/>
                <w:szCs w:val="18"/>
              </w:rPr>
              <w:t>Предписания надзорными органами по</w:t>
            </w:r>
            <w:r>
              <w:rPr>
                <w:sz w:val="18"/>
                <w:szCs w:val="18"/>
              </w:rPr>
              <w:t xml:space="preserve"> </w:t>
            </w:r>
            <w:r w:rsidRPr="00E45BE7">
              <w:rPr>
                <w:sz w:val="18"/>
                <w:szCs w:val="18"/>
              </w:rPr>
              <w:t>запрещению дальнейшей эксплуатации оборудования источника не выдавались</w:t>
            </w:r>
          </w:p>
        </w:tc>
      </w:tr>
      <w:tr w:rsidR="00E45BE7" w:rsidRPr="00E45BE7" w14:paraId="0676C3D0" w14:textId="77777777" w:rsidTr="00A1269A">
        <w:trPr>
          <w:trHeight w:val="77"/>
        </w:trPr>
        <w:tc>
          <w:tcPr>
            <w:tcW w:w="501" w:type="pct"/>
            <w:vMerge/>
            <w:vAlign w:val="center"/>
          </w:tcPr>
          <w:p w14:paraId="771EA357" w14:textId="77777777" w:rsidR="00E45BE7" w:rsidRPr="00E45BE7" w:rsidRDefault="00E45BE7" w:rsidP="001500CE">
            <w:pPr>
              <w:rPr>
                <w:sz w:val="18"/>
                <w:szCs w:val="18"/>
              </w:rPr>
            </w:pPr>
          </w:p>
        </w:tc>
        <w:tc>
          <w:tcPr>
            <w:tcW w:w="426" w:type="pct"/>
            <w:vAlign w:val="center"/>
          </w:tcPr>
          <w:p w14:paraId="6D6D38DD" w14:textId="77777777" w:rsidR="00E45BE7" w:rsidRPr="00E45BE7" w:rsidRDefault="00E45BE7" w:rsidP="001500CE">
            <w:pPr>
              <w:jc w:val="center"/>
              <w:rPr>
                <w:sz w:val="18"/>
                <w:szCs w:val="18"/>
              </w:rPr>
            </w:pPr>
            <w:r w:rsidRPr="00E45BE7">
              <w:rPr>
                <w:sz w:val="18"/>
                <w:szCs w:val="18"/>
              </w:rPr>
              <w:t>REX-300</w:t>
            </w:r>
          </w:p>
        </w:tc>
        <w:tc>
          <w:tcPr>
            <w:tcW w:w="459" w:type="pct"/>
            <w:vMerge/>
            <w:vAlign w:val="center"/>
          </w:tcPr>
          <w:p w14:paraId="122B64A8" w14:textId="77777777" w:rsidR="00E45BE7" w:rsidRPr="00E45BE7" w:rsidRDefault="00E45BE7" w:rsidP="001500CE">
            <w:pPr>
              <w:rPr>
                <w:sz w:val="18"/>
                <w:szCs w:val="18"/>
              </w:rPr>
            </w:pPr>
          </w:p>
        </w:tc>
        <w:tc>
          <w:tcPr>
            <w:tcW w:w="476" w:type="pct"/>
            <w:vAlign w:val="center"/>
          </w:tcPr>
          <w:p w14:paraId="25C149F0" w14:textId="77777777" w:rsidR="00E45BE7" w:rsidRPr="00E45BE7" w:rsidRDefault="00E45BE7" w:rsidP="001500CE">
            <w:pPr>
              <w:jc w:val="center"/>
              <w:rPr>
                <w:sz w:val="18"/>
                <w:szCs w:val="18"/>
              </w:rPr>
            </w:pPr>
            <w:r w:rsidRPr="00E45BE7">
              <w:rPr>
                <w:sz w:val="18"/>
                <w:szCs w:val="18"/>
              </w:rPr>
              <w:t>2,580</w:t>
            </w:r>
          </w:p>
        </w:tc>
        <w:tc>
          <w:tcPr>
            <w:tcW w:w="473" w:type="pct"/>
            <w:vAlign w:val="center"/>
          </w:tcPr>
          <w:p w14:paraId="033E4BEA" w14:textId="77777777" w:rsidR="00E45BE7" w:rsidRPr="00E45BE7" w:rsidRDefault="00E45BE7" w:rsidP="001500CE">
            <w:pPr>
              <w:jc w:val="center"/>
              <w:rPr>
                <w:sz w:val="18"/>
                <w:szCs w:val="18"/>
              </w:rPr>
            </w:pPr>
            <w:r w:rsidRPr="00E45BE7">
              <w:rPr>
                <w:sz w:val="18"/>
                <w:szCs w:val="18"/>
              </w:rPr>
              <w:t>2,064</w:t>
            </w:r>
          </w:p>
        </w:tc>
        <w:tc>
          <w:tcPr>
            <w:tcW w:w="469" w:type="pct"/>
            <w:vMerge/>
            <w:vAlign w:val="center"/>
          </w:tcPr>
          <w:p w14:paraId="07F30DAD" w14:textId="77777777" w:rsidR="00E45BE7" w:rsidRPr="00E45BE7" w:rsidRDefault="00E45BE7" w:rsidP="001500CE">
            <w:pPr>
              <w:rPr>
                <w:sz w:val="18"/>
                <w:szCs w:val="18"/>
              </w:rPr>
            </w:pPr>
          </w:p>
        </w:tc>
        <w:tc>
          <w:tcPr>
            <w:tcW w:w="217" w:type="pct"/>
            <w:vAlign w:val="center"/>
          </w:tcPr>
          <w:p w14:paraId="12606C23" w14:textId="77777777" w:rsidR="00E45BE7" w:rsidRPr="00E45BE7" w:rsidRDefault="00E45BE7" w:rsidP="001500CE">
            <w:pPr>
              <w:jc w:val="center"/>
              <w:rPr>
                <w:sz w:val="18"/>
                <w:szCs w:val="18"/>
              </w:rPr>
            </w:pPr>
            <w:r w:rsidRPr="00E45BE7">
              <w:rPr>
                <w:sz w:val="18"/>
                <w:szCs w:val="18"/>
              </w:rPr>
              <w:t>91,0</w:t>
            </w:r>
          </w:p>
        </w:tc>
        <w:tc>
          <w:tcPr>
            <w:tcW w:w="448" w:type="pct"/>
            <w:vAlign w:val="center"/>
          </w:tcPr>
          <w:p w14:paraId="18212D5C" w14:textId="77777777" w:rsidR="00E45BE7" w:rsidRPr="00E45BE7" w:rsidRDefault="00E45BE7" w:rsidP="001500CE">
            <w:pPr>
              <w:jc w:val="center"/>
              <w:rPr>
                <w:sz w:val="18"/>
                <w:szCs w:val="18"/>
              </w:rPr>
            </w:pPr>
            <w:r w:rsidRPr="00E45BE7">
              <w:rPr>
                <w:sz w:val="18"/>
                <w:szCs w:val="18"/>
              </w:rPr>
              <w:t>2008</w:t>
            </w:r>
          </w:p>
        </w:tc>
        <w:tc>
          <w:tcPr>
            <w:tcW w:w="597" w:type="pct"/>
            <w:vMerge/>
            <w:vAlign w:val="center"/>
          </w:tcPr>
          <w:p w14:paraId="4BD5E4EC" w14:textId="77777777" w:rsidR="00E45BE7" w:rsidRPr="00E45BE7" w:rsidRDefault="00E45BE7" w:rsidP="001500CE">
            <w:pPr>
              <w:rPr>
                <w:sz w:val="18"/>
                <w:szCs w:val="18"/>
              </w:rPr>
            </w:pPr>
          </w:p>
        </w:tc>
        <w:tc>
          <w:tcPr>
            <w:tcW w:w="494" w:type="pct"/>
            <w:vMerge/>
            <w:vAlign w:val="center"/>
          </w:tcPr>
          <w:p w14:paraId="32643B94" w14:textId="77777777" w:rsidR="00E45BE7" w:rsidRPr="00E45BE7" w:rsidRDefault="00E45BE7" w:rsidP="001500CE">
            <w:pPr>
              <w:rPr>
                <w:sz w:val="18"/>
                <w:szCs w:val="18"/>
              </w:rPr>
            </w:pPr>
          </w:p>
        </w:tc>
        <w:tc>
          <w:tcPr>
            <w:tcW w:w="443" w:type="pct"/>
            <w:vMerge/>
            <w:vAlign w:val="center"/>
          </w:tcPr>
          <w:p w14:paraId="230EB65D" w14:textId="77777777" w:rsidR="00E45BE7" w:rsidRPr="00E45BE7" w:rsidRDefault="00E45BE7" w:rsidP="001500CE">
            <w:pPr>
              <w:rPr>
                <w:sz w:val="18"/>
                <w:szCs w:val="18"/>
              </w:rPr>
            </w:pPr>
          </w:p>
        </w:tc>
      </w:tr>
      <w:tr w:rsidR="00E45BE7" w:rsidRPr="00E45BE7" w14:paraId="4F59EFA2" w14:textId="77777777" w:rsidTr="00A1269A">
        <w:trPr>
          <w:trHeight w:val="77"/>
        </w:trPr>
        <w:tc>
          <w:tcPr>
            <w:tcW w:w="501" w:type="pct"/>
            <w:vMerge/>
            <w:vAlign w:val="center"/>
          </w:tcPr>
          <w:p w14:paraId="1542B49E" w14:textId="77777777" w:rsidR="00E45BE7" w:rsidRPr="00E45BE7" w:rsidRDefault="00E45BE7" w:rsidP="001500CE">
            <w:pPr>
              <w:rPr>
                <w:sz w:val="18"/>
                <w:szCs w:val="18"/>
              </w:rPr>
            </w:pPr>
          </w:p>
        </w:tc>
        <w:tc>
          <w:tcPr>
            <w:tcW w:w="426" w:type="pct"/>
            <w:vAlign w:val="center"/>
          </w:tcPr>
          <w:p w14:paraId="3B17D1C3" w14:textId="77777777" w:rsidR="00E45BE7" w:rsidRPr="00E45BE7" w:rsidRDefault="00E45BE7" w:rsidP="001500CE">
            <w:pPr>
              <w:jc w:val="center"/>
              <w:rPr>
                <w:sz w:val="18"/>
                <w:szCs w:val="18"/>
              </w:rPr>
            </w:pPr>
            <w:r w:rsidRPr="00E45BE7">
              <w:rPr>
                <w:sz w:val="18"/>
                <w:szCs w:val="18"/>
              </w:rPr>
              <w:t>REX-300</w:t>
            </w:r>
          </w:p>
        </w:tc>
        <w:tc>
          <w:tcPr>
            <w:tcW w:w="459" w:type="pct"/>
            <w:vMerge/>
            <w:vAlign w:val="center"/>
          </w:tcPr>
          <w:p w14:paraId="1BD700CE" w14:textId="77777777" w:rsidR="00E45BE7" w:rsidRPr="00E45BE7" w:rsidRDefault="00E45BE7" w:rsidP="001500CE">
            <w:pPr>
              <w:rPr>
                <w:sz w:val="18"/>
                <w:szCs w:val="18"/>
              </w:rPr>
            </w:pPr>
          </w:p>
        </w:tc>
        <w:tc>
          <w:tcPr>
            <w:tcW w:w="476" w:type="pct"/>
            <w:vAlign w:val="center"/>
          </w:tcPr>
          <w:p w14:paraId="2246A5F2" w14:textId="77777777" w:rsidR="00E45BE7" w:rsidRPr="00E45BE7" w:rsidRDefault="00E45BE7" w:rsidP="001500CE">
            <w:pPr>
              <w:jc w:val="center"/>
              <w:rPr>
                <w:sz w:val="18"/>
                <w:szCs w:val="18"/>
              </w:rPr>
            </w:pPr>
            <w:r w:rsidRPr="00E45BE7">
              <w:rPr>
                <w:sz w:val="18"/>
                <w:szCs w:val="18"/>
              </w:rPr>
              <w:t>2,580</w:t>
            </w:r>
          </w:p>
        </w:tc>
        <w:tc>
          <w:tcPr>
            <w:tcW w:w="473" w:type="pct"/>
            <w:vAlign w:val="center"/>
          </w:tcPr>
          <w:p w14:paraId="0B58F6DB" w14:textId="77777777" w:rsidR="00E45BE7" w:rsidRPr="00E45BE7" w:rsidRDefault="00E45BE7" w:rsidP="001500CE">
            <w:pPr>
              <w:jc w:val="center"/>
              <w:rPr>
                <w:sz w:val="18"/>
                <w:szCs w:val="18"/>
              </w:rPr>
            </w:pPr>
            <w:r w:rsidRPr="00E45BE7">
              <w:rPr>
                <w:sz w:val="18"/>
                <w:szCs w:val="18"/>
              </w:rPr>
              <w:t>2,315</w:t>
            </w:r>
          </w:p>
        </w:tc>
        <w:tc>
          <w:tcPr>
            <w:tcW w:w="469" w:type="pct"/>
            <w:vMerge/>
            <w:vAlign w:val="center"/>
          </w:tcPr>
          <w:p w14:paraId="6F02DD0A" w14:textId="77777777" w:rsidR="00E45BE7" w:rsidRPr="00E45BE7" w:rsidRDefault="00E45BE7" w:rsidP="001500CE">
            <w:pPr>
              <w:rPr>
                <w:sz w:val="18"/>
                <w:szCs w:val="18"/>
              </w:rPr>
            </w:pPr>
          </w:p>
        </w:tc>
        <w:tc>
          <w:tcPr>
            <w:tcW w:w="217" w:type="pct"/>
            <w:vAlign w:val="center"/>
          </w:tcPr>
          <w:p w14:paraId="5BE6AC49" w14:textId="77777777" w:rsidR="00E45BE7" w:rsidRPr="00E45BE7" w:rsidRDefault="00E45BE7" w:rsidP="001500CE">
            <w:pPr>
              <w:jc w:val="center"/>
              <w:rPr>
                <w:sz w:val="18"/>
                <w:szCs w:val="18"/>
              </w:rPr>
            </w:pPr>
            <w:r w:rsidRPr="00E45BE7">
              <w:rPr>
                <w:sz w:val="18"/>
                <w:szCs w:val="18"/>
              </w:rPr>
              <w:t>91,0</w:t>
            </w:r>
          </w:p>
        </w:tc>
        <w:tc>
          <w:tcPr>
            <w:tcW w:w="448" w:type="pct"/>
            <w:vAlign w:val="center"/>
          </w:tcPr>
          <w:p w14:paraId="3B6C5CD6" w14:textId="77777777" w:rsidR="00E45BE7" w:rsidRPr="00E45BE7" w:rsidRDefault="00E45BE7" w:rsidP="001500CE">
            <w:pPr>
              <w:jc w:val="center"/>
              <w:rPr>
                <w:sz w:val="18"/>
                <w:szCs w:val="18"/>
              </w:rPr>
            </w:pPr>
            <w:r w:rsidRPr="00E45BE7">
              <w:rPr>
                <w:sz w:val="18"/>
                <w:szCs w:val="18"/>
              </w:rPr>
              <w:t>2010</w:t>
            </w:r>
          </w:p>
        </w:tc>
        <w:tc>
          <w:tcPr>
            <w:tcW w:w="597" w:type="pct"/>
            <w:vMerge/>
            <w:vAlign w:val="center"/>
          </w:tcPr>
          <w:p w14:paraId="4732624C" w14:textId="77777777" w:rsidR="00E45BE7" w:rsidRPr="00E45BE7" w:rsidRDefault="00E45BE7" w:rsidP="001500CE">
            <w:pPr>
              <w:rPr>
                <w:sz w:val="18"/>
                <w:szCs w:val="18"/>
              </w:rPr>
            </w:pPr>
          </w:p>
        </w:tc>
        <w:tc>
          <w:tcPr>
            <w:tcW w:w="494" w:type="pct"/>
            <w:vMerge/>
            <w:vAlign w:val="center"/>
          </w:tcPr>
          <w:p w14:paraId="4184783A" w14:textId="77777777" w:rsidR="00E45BE7" w:rsidRPr="00E45BE7" w:rsidRDefault="00E45BE7" w:rsidP="001500CE">
            <w:pPr>
              <w:rPr>
                <w:sz w:val="18"/>
                <w:szCs w:val="18"/>
              </w:rPr>
            </w:pPr>
          </w:p>
        </w:tc>
        <w:tc>
          <w:tcPr>
            <w:tcW w:w="443" w:type="pct"/>
            <w:vMerge/>
            <w:vAlign w:val="center"/>
          </w:tcPr>
          <w:p w14:paraId="03E6FBE3" w14:textId="77777777" w:rsidR="00E45BE7" w:rsidRPr="00E45BE7" w:rsidRDefault="00E45BE7" w:rsidP="001500CE">
            <w:pPr>
              <w:rPr>
                <w:sz w:val="18"/>
                <w:szCs w:val="18"/>
              </w:rPr>
            </w:pPr>
          </w:p>
        </w:tc>
      </w:tr>
      <w:tr w:rsidR="00E45BE7" w:rsidRPr="00E45BE7" w14:paraId="0C4EA6DF" w14:textId="77777777" w:rsidTr="00A1269A">
        <w:trPr>
          <w:trHeight w:val="77"/>
        </w:trPr>
        <w:tc>
          <w:tcPr>
            <w:tcW w:w="501" w:type="pct"/>
            <w:vMerge/>
            <w:vAlign w:val="center"/>
          </w:tcPr>
          <w:p w14:paraId="484AEE38" w14:textId="77777777" w:rsidR="00E45BE7" w:rsidRPr="00E45BE7" w:rsidRDefault="00E45BE7" w:rsidP="001500CE">
            <w:pPr>
              <w:rPr>
                <w:sz w:val="18"/>
                <w:szCs w:val="18"/>
              </w:rPr>
            </w:pPr>
          </w:p>
        </w:tc>
        <w:tc>
          <w:tcPr>
            <w:tcW w:w="426" w:type="pct"/>
            <w:vAlign w:val="center"/>
          </w:tcPr>
          <w:p w14:paraId="7DA1C869" w14:textId="77777777" w:rsidR="00E45BE7" w:rsidRPr="00E45BE7" w:rsidRDefault="00E45BE7" w:rsidP="001500CE">
            <w:pPr>
              <w:jc w:val="center"/>
              <w:rPr>
                <w:sz w:val="18"/>
                <w:szCs w:val="18"/>
              </w:rPr>
            </w:pPr>
            <w:r w:rsidRPr="00E45BE7">
              <w:rPr>
                <w:sz w:val="18"/>
                <w:szCs w:val="18"/>
              </w:rPr>
              <w:t>Всего</w:t>
            </w:r>
          </w:p>
        </w:tc>
        <w:tc>
          <w:tcPr>
            <w:tcW w:w="459" w:type="pct"/>
            <w:vMerge/>
            <w:vAlign w:val="center"/>
          </w:tcPr>
          <w:p w14:paraId="42925DD4" w14:textId="77777777" w:rsidR="00E45BE7" w:rsidRPr="00E45BE7" w:rsidRDefault="00E45BE7" w:rsidP="001500CE">
            <w:pPr>
              <w:rPr>
                <w:sz w:val="18"/>
                <w:szCs w:val="18"/>
              </w:rPr>
            </w:pPr>
          </w:p>
        </w:tc>
        <w:tc>
          <w:tcPr>
            <w:tcW w:w="476" w:type="pct"/>
            <w:vAlign w:val="center"/>
          </w:tcPr>
          <w:p w14:paraId="04266742" w14:textId="77777777" w:rsidR="00E45BE7" w:rsidRPr="00E45BE7" w:rsidRDefault="00E45BE7" w:rsidP="001500CE">
            <w:pPr>
              <w:jc w:val="center"/>
              <w:rPr>
                <w:sz w:val="18"/>
                <w:szCs w:val="18"/>
              </w:rPr>
            </w:pPr>
            <w:r w:rsidRPr="00E45BE7">
              <w:rPr>
                <w:sz w:val="18"/>
                <w:szCs w:val="18"/>
              </w:rPr>
              <w:t>6,540</w:t>
            </w:r>
          </w:p>
        </w:tc>
        <w:tc>
          <w:tcPr>
            <w:tcW w:w="473" w:type="pct"/>
            <w:vAlign w:val="center"/>
          </w:tcPr>
          <w:p w14:paraId="50540F44" w14:textId="77777777" w:rsidR="00E45BE7" w:rsidRPr="00E45BE7" w:rsidRDefault="00E45BE7" w:rsidP="001500CE">
            <w:pPr>
              <w:jc w:val="center"/>
              <w:rPr>
                <w:sz w:val="18"/>
                <w:szCs w:val="18"/>
              </w:rPr>
            </w:pPr>
            <w:r w:rsidRPr="00E45BE7">
              <w:rPr>
                <w:sz w:val="18"/>
                <w:szCs w:val="18"/>
              </w:rPr>
              <w:t>5,621</w:t>
            </w:r>
          </w:p>
        </w:tc>
        <w:tc>
          <w:tcPr>
            <w:tcW w:w="469" w:type="pct"/>
            <w:vMerge/>
            <w:vAlign w:val="center"/>
          </w:tcPr>
          <w:p w14:paraId="43DA77B3" w14:textId="77777777" w:rsidR="00E45BE7" w:rsidRPr="00E45BE7" w:rsidRDefault="00E45BE7" w:rsidP="001500CE">
            <w:pPr>
              <w:rPr>
                <w:sz w:val="18"/>
                <w:szCs w:val="18"/>
              </w:rPr>
            </w:pPr>
          </w:p>
        </w:tc>
        <w:tc>
          <w:tcPr>
            <w:tcW w:w="217" w:type="pct"/>
            <w:vAlign w:val="center"/>
          </w:tcPr>
          <w:p w14:paraId="2F2ED942" w14:textId="77777777" w:rsidR="00E45BE7" w:rsidRPr="00E45BE7" w:rsidRDefault="00E45BE7" w:rsidP="001500CE">
            <w:pPr>
              <w:jc w:val="center"/>
              <w:rPr>
                <w:sz w:val="18"/>
                <w:szCs w:val="18"/>
              </w:rPr>
            </w:pPr>
            <w:r w:rsidRPr="00E45BE7">
              <w:rPr>
                <w:sz w:val="18"/>
                <w:szCs w:val="18"/>
              </w:rPr>
              <w:t> </w:t>
            </w:r>
          </w:p>
        </w:tc>
        <w:tc>
          <w:tcPr>
            <w:tcW w:w="448" w:type="pct"/>
            <w:vAlign w:val="center"/>
          </w:tcPr>
          <w:p w14:paraId="33517A8A" w14:textId="77777777" w:rsidR="00E45BE7" w:rsidRPr="00E45BE7" w:rsidRDefault="00E45BE7" w:rsidP="001500CE">
            <w:pPr>
              <w:jc w:val="center"/>
              <w:rPr>
                <w:sz w:val="18"/>
                <w:szCs w:val="18"/>
              </w:rPr>
            </w:pPr>
            <w:r w:rsidRPr="00E45BE7">
              <w:rPr>
                <w:sz w:val="18"/>
                <w:szCs w:val="18"/>
              </w:rPr>
              <w:t> </w:t>
            </w:r>
          </w:p>
        </w:tc>
        <w:tc>
          <w:tcPr>
            <w:tcW w:w="597" w:type="pct"/>
            <w:vMerge/>
            <w:vAlign w:val="center"/>
          </w:tcPr>
          <w:p w14:paraId="57D6D780" w14:textId="77777777" w:rsidR="00E45BE7" w:rsidRPr="00E45BE7" w:rsidRDefault="00E45BE7" w:rsidP="001500CE">
            <w:pPr>
              <w:rPr>
                <w:sz w:val="18"/>
                <w:szCs w:val="18"/>
              </w:rPr>
            </w:pPr>
          </w:p>
        </w:tc>
        <w:tc>
          <w:tcPr>
            <w:tcW w:w="494" w:type="pct"/>
            <w:vMerge/>
            <w:vAlign w:val="center"/>
          </w:tcPr>
          <w:p w14:paraId="3325DFFD" w14:textId="77777777" w:rsidR="00E45BE7" w:rsidRPr="00E45BE7" w:rsidRDefault="00E45BE7" w:rsidP="001500CE">
            <w:pPr>
              <w:rPr>
                <w:sz w:val="18"/>
                <w:szCs w:val="18"/>
              </w:rPr>
            </w:pPr>
          </w:p>
        </w:tc>
        <w:tc>
          <w:tcPr>
            <w:tcW w:w="443" w:type="pct"/>
            <w:vMerge/>
            <w:vAlign w:val="center"/>
          </w:tcPr>
          <w:p w14:paraId="1D98DC78" w14:textId="77777777" w:rsidR="00E45BE7" w:rsidRPr="00E45BE7" w:rsidRDefault="00E45BE7" w:rsidP="001500CE">
            <w:pPr>
              <w:rPr>
                <w:sz w:val="18"/>
                <w:szCs w:val="18"/>
              </w:rPr>
            </w:pPr>
          </w:p>
        </w:tc>
      </w:tr>
      <w:tr w:rsidR="00E45BE7" w:rsidRPr="00E45BE7" w14:paraId="63196BEE" w14:textId="77777777" w:rsidTr="00A1269A">
        <w:trPr>
          <w:trHeight w:val="77"/>
        </w:trPr>
        <w:tc>
          <w:tcPr>
            <w:tcW w:w="501" w:type="pct"/>
            <w:vMerge w:val="restart"/>
            <w:vAlign w:val="center"/>
          </w:tcPr>
          <w:p w14:paraId="406477D7" w14:textId="58AA1166" w:rsidR="00E45BE7" w:rsidRPr="00E45BE7" w:rsidRDefault="00E45BE7" w:rsidP="001500CE">
            <w:pPr>
              <w:jc w:val="center"/>
              <w:rPr>
                <w:sz w:val="18"/>
                <w:szCs w:val="18"/>
              </w:rPr>
            </w:pPr>
            <w:r w:rsidRPr="00E45BE7">
              <w:rPr>
                <w:sz w:val="18"/>
                <w:szCs w:val="18"/>
              </w:rPr>
              <w:t>Котельная №</w:t>
            </w:r>
            <w:r w:rsidR="00AA7F0B">
              <w:rPr>
                <w:sz w:val="18"/>
                <w:szCs w:val="18"/>
              </w:rPr>
              <w:t xml:space="preserve"> </w:t>
            </w:r>
            <w:r w:rsidRPr="00E45BE7">
              <w:rPr>
                <w:sz w:val="18"/>
                <w:szCs w:val="18"/>
              </w:rPr>
              <w:t>2</w:t>
            </w:r>
          </w:p>
        </w:tc>
        <w:tc>
          <w:tcPr>
            <w:tcW w:w="426" w:type="pct"/>
            <w:vAlign w:val="center"/>
          </w:tcPr>
          <w:p w14:paraId="6956457D" w14:textId="77777777" w:rsidR="00E45BE7" w:rsidRPr="00E45BE7" w:rsidRDefault="00E45BE7" w:rsidP="001500CE">
            <w:pPr>
              <w:jc w:val="center"/>
              <w:rPr>
                <w:sz w:val="18"/>
                <w:szCs w:val="18"/>
              </w:rPr>
            </w:pPr>
            <w:r w:rsidRPr="00E45BE7">
              <w:rPr>
                <w:sz w:val="18"/>
                <w:szCs w:val="18"/>
              </w:rPr>
              <w:t>ВВД - 1,8</w:t>
            </w:r>
          </w:p>
        </w:tc>
        <w:tc>
          <w:tcPr>
            <w:tcW w:w="459" w:type="pct"/>
            <w:vMerge/>
            <w:vAlign w:val="center"/>
          </w:tcPr>
          <w:p w14:paraId="2DB4AE6B" w14:textId="77777777" w:rsidR="00E45BE7" w:rsidRPr="00E45BE7" w:rsidRDefault="00E45BE7" w:rsidP="001500CE">
            <w:pPr>
              <w:rPr>
                <w:sz w:val="18"/>
                <w:szCs w:val="18"/>
              </w:rPr>
            </w:pPr>
          </w:p>
        </w:tc>
        <w:tc>
          <w:tcPr>
            <w:tcW w:w="476" w:type="pct"/>
            <w:vAlign w:val="center"/>
          </w:tcPr>
          <w:p w14:paraId="079408D4" w14:textId="77777777" w:rsidR="00E45BE7" w:rsidRPr="00E45BE7" w:rsidRDefault="00E45BE7" w:rsidP="001500CE">
            <w:pPr>
              <w:jc w:val="center"/>
              <w:rPr>
                <w:sz w:val="18"/>
                <w:szCs w:val="18"/>
              </w:rPr>
            </w:pPr>
            <w:r w:rsidRPr="00E45BE7">
              <w:rPr>
                <w:sz w:val="18"/>
                <w:szCs w:val="18"/>
              </w:rPr>
              <w:t>1,800</w:t>
            </w:r>
          </w:p>
        </w:tc>
        <w:tc>
          <w:tcPr>
            <w:tcW w:w="473" w:type="pct"/>
            <w:vAlign w:val="center"/>
          </w:tcPr>
          <w:p w14:paraId="55236B35" w14:textId="77777777" w:rsidR="00E45BE7" w:rsidRPr="00E45BE7" w:rsidRDefault="00E45BE7" w:rsidP="001500CE">
            <w:pPr>
              <w:jc w:val="center"/>
              <w:rPr>
                <w:sz w:val="18"/>
                <w:szCs w:val="18"/>
              </w:rPr>
            </w:pPr>
            <w:r w:rsidRPr="00E45BE7">
              <w:rPr>
                <w:sz w:val="18"/>
                <w:szCs w:val="18"/>
              </w:rPr>
              <w:t>1,260</w:t>
            </w:r>
          </w:p>
        </w:tc>
        <w:tc>
          <w:tcPr>
            <w:tcW w:w="469" w:type="pct"/>
            <w:vMerge w:val="restart"/>
            <w:vAlign w:val="center"/>
          </w:tcPr>
          <w:p w14:paraId="4AD4A0F4" w14:textId="174E9222" w:rsidR="00E45BE7" w:rsidRPr="00E45BE7" w:rsidRDefault="00E45BE7" w:rsidP="001500CE">
            <w:pPr>
              <w:jc w:val="center"/>
              <w:rPr>
                <w:sz w:val="18"/>
                <w:szCs w:val="18"/>
                <w:lang w:val="en-US"/>
              </w:rPr>
            </w:pPr>
            <w:r w:rsidRPr="00E45BE7">
              <w:rPr>
                <w:sz w:val="18"/>
                <w:szCs w:val="18"/>
                <w:lang w:val="en-US"/>
              </w:rPr>
              <w:t>0</w:t>
            </w:r>
            <w:r w:rsidR="00876B2C">
              <w:rPr>
                <w:sz w:val="18"/>
                <w:szCs w:val="18"/>
                <w:lang w:val="en-US"/>
              </w:rPr>
              <w:t>,</w:t>
            </w:r>
            <w:r w:rsidR="00654749">
              <w:rPr>
                <w:sz w:val="18"/>
                <w:szCs w:val="18"/>
                <w:lang w:val="en-US"/>
              </w:rPr>
              <w:t>25</w:t>
            </w:r>
          </w:p>
        </w:tc>
        <w:tc>
          <w:tcPr>
            <w:tcW w:w="217" w:type="pct"/>
            <w:vAlign w:val="center"/>
          </w:tcPr>
          <w:p w14:paraId="5A2F7C2B" w14:textId="77777777" w:rsidR="00E45BE7" w:rsidRPr="00E45BE7" w:rsidRDefault="00E45BE7" w:rsidP="001500CE">
            <w:pPr>
              <w:jc w:val="center"/>
              <w:rPr>
                <w:sz w:val="18"/>
                <w:szCs w:val="18"/>
              </w:rPr>
            </w:pPr>
            <w:r w:rsidRPr="00E45BE7">
              <w:rPr>
                <w:sz w:val="18"/>
                <w:szCs w:val="18"/>
              </w:rPr>
              <w:t>60,0</w:t>
            </w:r>
          </w:p>
        </w:tc>
        <w:tc>
          <w:tcPr>
            <w:tcW w:w="448" w:type="pct"/>
            <w:vAlign w:val="center"/>
          </w:tcPr>
          <w:p w14:paraId="6ABB5B0E" w14:textId="77777777" w:rsidR="00E45BE7" w:rsidRPr="00E45BE7" w:rsidRDefault="00E45BE7" w:rsidP="001500CE">
            <w:pPr>
              <w:jc w:val="center"/>
              <w:rPr>
                <w:sz w:val="18"/>
                <w:szCs w:val="18"/>
              </w:rPr>
            </w:pPr>
            <w:r w:rsidRPr="00E45BE7">
              <w:rPr>
                <w:sz w:val="18"/>
                <w:szCs w:val="18"/>
              </w:rPr>
              <w:t>1998</w:t>
            </w:r>
          </w:p>
        </w:tc>
        <w:tc>
          <w:tcPr>
            <w:tcW w:w="597" w:type="pct"/>
            <w:vMerge w:val="restart"/>
            <w:noWrap/>
            <w:vAlign w:val="center"/>
          </w:tcPr>
          <w:p w14:paraId="30A11555" w14:textId="77777777" w:rsidR="00E45BE7" w:rsidRPr="00E45BE7" w:rsidRDefault="00E45BE7" w:rsidP="001500CE">
            <w:pPr>
              <w:jc w:val="center"/>
              <w:rPr>
                <w:sz w:val="18"/>
                <w:szCs w:val="18"/>
              </w:rPr>
            </w:pPr>
            <w:r w:rsidRPr="00E45BE7">
              <w:rPr>
                <w:sz w:val="18"/>
                <w:szCs w:val="18"/>
              </w:rPr>
              <w:t>природный газ/нет</w:t>
            </w:r>
          </w:p>
        </w:tc>
        <w:tc>
          <w:tcPr>
            <w:tcW w:w="494" w:type="pct"/>
            <w:vMerge w:val="restart"/>
            <w:noWrap/>
            <w:vAlign w:val="center"/>
          </w:tcPr>
          <w:p w14:paraId="04BB2AA4" w14:textId="77777777" w:rsidR="00E45BE7" w:rsidRPr="00E45BE7" w:rsidRDefault="00E45BE7" w:rsidP="001500CE">
            <w:pPr>
              <w:jc w:val="center"/>
              <w:rPr>
                <w:sz w:val="18"/>
                <w:szCs w:val="18"/>
              </w:rPr>
            </w:pPr>
            <w:r w:rsidRPr="00E45BE7">
              <w:rPr>
                <w:sz w:val="18"/>
                <w:szCs w:val="18"/>
              </w:rPr>
              <w:t>95/70</w:t>
            </w:r>
          </w:p>
        </w:tc>
        <w:tc>
          <w:tcPr>
            <w:tcW w:w="443" w:type="pct"/>
            <w:vMerge/>
            <w:vAlign w:val="center"/>
          </w:tcPr>
          <w:p w14:paraId="1F3C3066" w14:textId="77777777" w:rsidR="00E45BE7" w:rsidRPr="00E45BE7" w:rsidRDefault="00E45BE7" w:rsidP="001500CE">
            <w:pPr>
              <w:rPr>
                <w:sz w:val="18"/>
                <w:szCs w:val="18"/>
              </w:rPr>
            </w:pPr>
          </w:p>
        </w:tc>
      </w:tr>
      <w:tr w:rsidR="00E45BE7" w:rsidRPr="00E45BE7" w14:paraId="3358E4CC" w14:textId="77777777" w:rsidTr="00A1269A">
        <w:trPr>
          <w:trHeight w:val="77"/>
        </w:trPr>
        <w:tc>
          <w:tcPr>
            <w:tcW w:w="501" w:type="pct"/>
            <w:vMerge/>
            <w:vAlign w:val="center"/>
          </w:tcPr>
          <w:p w14:paraId="614E701C" w14:textId="77777777" w:rsidR="00E45BE7" w:rsidRPr="00E45BE7" w:rsidRDefault="00E45BE7" w:rsidP="001500CE">
            <w:pPr>
              <w:rPr>
                <w:sz w:val="18"/>
                <w:szCs w:val="18"/>
              </w:rPr>
            </w:pPr>
          </w:p>
        </w:tc>
        <w:tc>
          <w:tcPr>
            <w:tcW w:w="426" w:type="pct"/>
            <w:vAlign w:val="center"/>
          </w:tcPr>
          <w:p w14:paraId="192FDC88" w14:textId="77777777" w:rsidR="00E45BE7" w:rsidRPr="00E45BE7" w:rsidRDefault="00E45BE7" w:rsidP="001500CE">
            <w:pPr>
              <w:jc w:val="center"/>
              <w:rPr>
                <w:sz w:val="18"/>
                <w:szCs w:val="18"/>
              </w:rPr>
            </w:pPr>
            <w:r w:rsidRPr="00E45BE7">
              <w:rPr>
                <w:sz w:val="18"/>
                <w:szCs w:val="18"/>
              </w:rPr>
              <w:t>REX-95</w:t>
            </w:r>
          </w:p>
        </w:tc>
        <w:tc>
          <w:tcPr>
            <w:tcW w:w="459" w:type="pct"/>
            <w:vMerge/>
            <w:vAlign w:val="center"/>
          </w:tcPr>
          <w:p w14:paraId="5C2C18A2" w14:textId="77777777" w:rsidR="00E45BE7" w:rsidRPr="00E45BE7" w:rsidRDefault="00E45BE7" w:rsidP="001500CE">
            <w:pPr>
              <w:rPr>
                <w:sz w:val="18"/>
                <w:szCs w:val="18"/>
              </w:rPr>
            </w:pPr>
          </w:p>
        </w:tc>
        <w:tc>
          <w:tcPr>
            <w:tcW w:w="476" w:type="pct"/>
            <w:vAlign w:val="center"/>
          </w:tcPr>
          <w:p w14:paraId="22B9E6C7" w14:textId="77777777" w:rsidR="00E45BE7" w:rsidRPr="00E45BE7" w:rsidRDefault="00E45BE7" w:rsidP="001500CE">
            <w:pPr>
              <w:jc w:val="center"/>
              <w:rPr>
                <w:sz w:val="18"/>
                <w:szCs w:val="18"/>
              </w:rPr>
            </w:pPr>
            <w:r w:rsidRPr="00E45BE7">
              <w:rPr>
                <w:sz w:val="18"/>
                <w:szCs w:val="18"/>
              </w:rPr>
              <w:t>0,810</w:t>
            </w:r>
          </w:p>
        </w:tc>
        <w:tc>
          <w:tcPr>
            <w:tcW w:w="473" w:type="pct"/>
            <w:vAlign w:val="center"/>
          </w:tcPr>
          <w:p w14:paraId="50D737A9" w14:textId="77777777" w:rsidR="00E45BE7" w:rsidRPr="00E45BE7" w:rsidRDefault="00E45BE7" w:rsidP="001500CE">
            <w:pPr>
              <w:jc w:val="center"/>
              <w:rPr>
                <w:sz w:val="18"/>
                <w:szCs w:val="18"/>
              </w:rPr>
            </w:pPr>
            <w:r w:rsidRPr="00E45BE7">
              <w:rPr>
                <w:sz w:val="18"/>
                <w:szCs w:val="18"/>
              </w:rPr>
              <w:t>0,729</w:t>
            </w:r>
          </w:p>
        </w:tc>
        <w:tc>
          <w:tcPr>
            <w:tcW w:w="469" w:type="pct"/>
            <w:vMerge/>
            <w:vAlign w:val="center"/>
          </w:tcPr>
          <w:p w14:paraId="6B7F204A" w14:textId="77777777" w:rsidR="00E45BE7" w:rsidRPr="00E45BE7" w:rsidRDefault="00E45BE7" w:rsidP="001500CE">
            <w:pPr>
              <w:rPr>
                <w:sz w:val="18"/>
                <w:szCs w:val="18"/>
              </w:rPr>
            </w:pPr>
          </w:p>
        </w:tc>
        <w:tc>
          <w:tcPr>
            <w:tcW w:w="217" w:type="pct"/>
            <w:vAlign w:val="center"/>
          </w:tcPr>
          <w:p w14:paraId="0706A52E" w14:textId="77777777" w:rsidR="00E45BE7" w:rsidRPr="00E45BE7" w:rsidRDefault="00E45BE7" w:rsidP="001500CE">
            <w:pPr>
              <w:jc w:val="center"/>
              <w:rPr>
                <w:sz w:val="18"/>
                <w:szCs w:val="18"/>
              </w:rPr>
            </w:pPr>
            <w:r w:rsidRPr="00E45BE7">
              <w:rPr>
                <w:sz w:val="18"/>
                <w:szCs w:val="18"/>
              </w:rPr>
              <w:t>91,0</w:t>
            </w:r>
          </w:p>
        </w:tc>
        <w:tc>
          <w:tcPr>
            <w:tcW w:w="448" w:type="pct"/>
            <w:vAlign w:val="center"/>
          </w:tcPr>
          <w:p w14:paraId="24FB9793" w14:textId="77777777" w:rsidR="00E45BE7" w:rsidRPr="00E45BE7" w:rsidRDefault="00E45BE7" w:rsidP="001500CE">
            <w:pPr>
              <w:jc w:val="center"/>
              <w:rPr>
                <w:sz w:val="18"/>
                <w:szCs w:val="18"/>
              </w:rPr>
            </w:pPr>
            <w:r w:rsidRPr="00E45BE7">
              <w:rPr>
                <w:sz w:val="18"/>
                <w:szCs w:val="18"/>
              </w:rPr>
              <w:t>2011</w:t>
            </w:r>
          </w:p>
        </w:tc>
        <w:tc>
          <w:tcPr>
            <w:tcW w:w="597" w:type="pct"/>
            <w:vMerge/>
            <w:vAlign w:val="center"/>
          </w:tcPr>
          <w:p w14:paraId="62F2AF47" w14:textId="77777777" w:rsidR="00E45BE7" w:rsidRPr="00E45BE7" w:rsidRDefault="00E45BE7" w:rsidP="001500CE">
            <w:pPr>
              <w:rPr>
                <w:sz w:val="18"/>
                <w:szCs w:val="18"/>
              </w:rPr>
            </w:pPr>
          </w:p>
        </w:tc>
        <w:tc>
          <w:tcPr>
            <w:tcW w:w="494" w:type="pct"/>
            <w:vMerge/>
            <w:vAlign w:val="center"/>
          </w:tcPr>
          <w:p w14:paraId="5E109078" w14:textId="77777777" w:rsidR="00E45BE7" w:rsidRPr="00E45BE7" w:rsidRDefault="00E45BE7" w:rsidP="001500CE">
            <w:pPr>
              <w:rPr>
                <w:sz w:val="18"/>
                <w:szCs w:val="18"/>
              </w:rPr>
            </w:pPr>
          </w:p>
        </w:tc>
        <w:tc>
          <w:tcPr>
            <w:tcW w:w="443" w:type="pct"/>
            <w:vMerge/>
            <w:vAlign w:val="center"/>
          </w:tcPr>
          <w:p w14:paraId="15A9EF95" w14:textId="77777777" w:rsidR="00E45BE7" w:rsidRPr="00E45BE7" w:rsidRDefault="00E45BE7" w:rsidP="001500CE">
            <w:pPr>
              <w:rPr>
                <w:sz w:val="18"/>
                <w:szCs w:val="18"/>
              </w:rPr>
            </w:pPr>
          </w:p>
        </w:tc>
      </w:tr>
      <w:tr w:rsidR="00E45BE7" w:rsidRPr="00E45BE7" w14:paraId="5FA30FA5" w14:textId="77777777" w:rsidTr="00A1269A">
        <w:trPr>
          <w:trHeight w:val="77"/>
        </w:trPr>
        <w:tc>
          <w:tcPr>
            <w:tcW w:w="501" w:type="pct"/>
            <w:vMerge/>
            <w:vAlign w:val="center"/>
          </w:tcPr>
          <w:p w14:paraId="744E2C64" w14:textId="77777777" w:rsidR="00E45BE7" w:rsidRPr="00E45BE7" w:rsidRDefault="00E45BE7" w:rsidP="001500CE">
            <w:pPr>
              <w:rPr>
                <w:sz w:val="18"/>
                <w:szCs w:val="18"/>
              </w:rPr>
            </w:pPr>
          </w:p>
        </w:tc>
        <w:tc>
          <w:tcPr>
            <w:tcW w:w="426" w:type="pct"/>
            <w:vAlign w:val="center"/>
          </w:tcPr>
          <w:p w14:paraId="7609E0B3" w14:textId="77777777" w:rsidR="00E45BE7" w:rsidRPr="00E45BE7" w:rsidRDefault="00E45BE7" w:rsidP="001500CE">
            <w:pPr>
              <w:jc w:val="center"/>
              <w:rPr>
                <w:sz w:val="18"/>
                <w:szCs w:val="18"/>
              </w:rPr>
            </w:pPr>
            <w:r w:rsidRPr="00E45BE7">
              <w:rPr>
                <w:sz w:val="18"/>
                <w:szCs w:val="18"/>
              </w:rPr>
              <w:t>Всего</w:t>
            </w:r>
          </w:p>
        </w:tc>
        <w:tc>
          <w:tcPr>
            <w:tcW w:w="459" w:type="pct"/>
            <w:vMerge/>
            <w:vAlign w:val="center"/>
          </w:tcPr>
          <w:p w14:paraId="73FE3447" w14:textId="77777777" w:rsidR="00E45BE7" w:rsidRPr="00E45BE7" w:rsidRDefault="00E45BE7" w:rsidP="001500CE">
            <w:pPr>
              <w:rPr>
                <w:sz w:val="18"/>
                <w:szCs w:val="18"/>
              </w:rPr>
            </w:pPr>
          </w:p>
        </w:tc>
        <w:tc>
          <w:tcPr>
            <w:tcW w:w="476" w:type="pct"/>
            <w:vAlign w:val="center"/>
          </w:tcPr>
          <w:p w14:paraId="7A286E5E" w14:textId="77777777" w:rsidR="00E45BE7" w:rsidRPr="00E45BE7" w:rsidRDefault="00E45BE7" w:rsidP="001500CE">
            <w:pPr>
              <w:jc w:val="center"/>
              <w:rPr>
                <w:sz w:val="18"/>
                <w:szCs w:val="18"/>
              </w:rPr>
            </w:pPr>
            <w:r w:rsidRPr="00E45BE7">
              <w:rPr>
                <w:sz w:val="18"/>
                <w:szCs w:val="18"/>
              </w:rPr>
              <w:t>2,610</w:t>
            </w:r>
          </w:p>
        </w:tc>
        <w:tc>
          <w:tcPr>
            <w:tcW w:w="473" w:type="pct"/>
            <w:vAlign w:val="center"/>
          </w:tcPr>
          <w:p w14:paraId="7C1EFF9C" w14:textId="77777777" w:rsidR="00E45BE7" w:rsidRPr="00E45BE7" w:rsidRDefault="00E45BE7" w:rsidP="001500CE">
            <w:pPr>
              <w:jc w:val="center"/>
              <w:rPr>
                <w:sz w:val="18"/>
                <w:szCs w:val="18"/>
              </w:rPr>
            </w:pPr>
            <w:r w:rsidRPr="00E45BE7">
              <w:rPr>
                <w:sz w:val="18"/>
                <w:szCs w:val="18"/>
              </w:rPr>
              <w:t>1,989</w:t>
            </w:r>
          </w:p>
        </w:tc>
        <w:tc>
          <w:tcPr>
            <w:tcW w:w="469" w:type="pct"/>
            <w:vMerge/>
            <w:vAlign w:val="center"/>
          </w:tcPr>
          <w:p w14:paraId="4C41006D" w14:textId="77777777" w:rsidR="00E45BE7" w:rsidRPr="00E45BE7" w:rsidRDefault="00E45BE7" w:rsidP="001500CE">
            <w:pPr>
              <w:rPr>
                <w:sz w:val="18"/>
                <w:szCs w:val="18"/>
              </w:rPr>
            </w:pPr>
          </w:p>
        </w:tc>
        <w:tc>
          <w:tcPr>
            <w:tcW w:w="217" w:type="pct"/>
            <w:vAlign w:val="center"/>
          </w:tcPr>
          <w:p w14:paraId="74BA4011" w14:textId="77777777" w:rsidR="00E45BE7" w:rsidRPr="00E45BE7" w:rsidRDefault="00E45BE7" w:rsidP="001500CE">
            <w:pPr>
              <w:jc w:val="center"/>
              <w:rPr>
                <w:sz w:val="18"/>
                <w:szCs w:val="18"/>
              </w:rPr>
            </w:pPr>
            <w:r w:rsidRPr="00E45BE7">
              <w:rPr>
                <w:sz w:val="18"/>
                <w:szCs w:val="18"/>
              </w:rPr>
              <w:t> </w:t>
            </w:r>
          </w:p>
        </w:tc>
        <w:tc>
          <w:tcPr>
            <w:tcW w:w="448" w:type="pct"/>
            <w:vAlign w:val="center"/>
          </w:tcPr>
          <w:p w14:paraId="2838D0A7" w14:textId="77777777" w:rsidR="00E45BE7" w:rsidRPr="00E45BE7" w:rsidRDefault="00E45BE7" w:rsidP="001500CE">
            <w:pPr>
              <w:jc w:val="center"/>
              <w:rPr>
                <w:sz w:val="18"/>
                <w:szCs w:val="18"/>
              </w:rPr>
            </w:pPr>
            <w:r w:rsidRPr="00E45BE7">
              <w:rPr>
                <w:sz w:val="18"/>
                <w:szCs w:val="18"/>
              </w:rPr>
              <w:t> </w:t>
            </w:r>
          </w:p>
        </w:tc>
        <w:tc>
          <w:tcPr>
            <w:tcW w:w="597" w:type="pct"/>
            <w:vMerge/>
            <w:vAlign w:val="center"/>
          </w:tcPr>
          <w:p w14:paraId="26A94F8A" w14:textId="77777777" w:rsidR="00E45BE7" w:rsidRPr="00E45BE7" w:rsidRDefault="00E45BE7" w:rsidP="001500CE">
            <w:pPr>
              <w:rPr>
                <w:sz w:val="18"/>
                <w:szCs w:val="18"/>
              </w:rPr>
            </w:pPr>
          </w:p>
        </w:tc>
        <w:tc>
          <w:tcPr>
            <w:tcW w:w="494" w:type="pct"/>
            <w:vMerge/>
            <w:vAlign w:val="center"/>
          </w:tcPr>
          <w:p w14:paraId="3AE5DD0E" w14:textId="77777777" w:rsidR="00E45BE7" w:rsidRPr="00E45BE7" w:rsidRDefault="00E45BE7" w:rsidP="001500CE">
            <w:pPr>
              <w:rPr>
                <w:sz w:val="18"/>
                <w:szCs w:val="18"/>
              </w:rPr>
            </w:pPr>
          </w:p>
        </w:tc>
        <w:tc>
          <w:tcPr>
            <w:tcW w:w="443" w:type="pct"/>
            <w:vMerge/>
            <w:vAlign w:val="center"/>
          </w:tcPr>
          <w:p w14:paraId="1DA86122" w14:textId="77777777" w:rsidR="00E45BE7" w:rsidRPr="00E45BE7" w:rsidRDefault="00E45BE7" w:rsidP="001500CE">
            <w:pPr>
              <w:rPr>
                <w:sz w:val="18"/>
                <w:szCs w:val="18"/>
              </w:rPr>
            </w:pPr>
          </w:p>
        </w:tc>
      </w:tr>
    </w:tbl>
    <w:p w14:paraId="5BE99D7E" w14:textId="77777777" w:rsidR="00FA7364" w:rsidRDefault="00FA7364" w:rsidP="00200017">
      <w:pPr>
        <w:jc w:val="both"/>
      </w:pPr>
    </w:p>
    <w:p w14:paraId="02AFB15B" w14:textId="728E3C02" w:rsidR="000A40CA" w:rsidRPr="008744D7" w:rsidRDefault="000A40CA" w:rsidP="00AF4191">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AA7F0B">
        <w:rPr>
          <w:bCs/>
          <w:noProof/>
          <w:lang w:val="x-none" w:eastAsia="x-none"/>
        </w:rPr>
        <w:t>4</w:t>
      </w:r>
      <w:r w:rsidRPr="008744D7">
        <w:rPr>
          <w:bCs/>
          <w:lang w:val="x-none" w:eastAsia="x-none"/>
        </w:rPr>
        <w:fldChar w:fldCharType="end"/>
      </w:r>
      <w:r w:rsidRPr="008744D7">
        <w:rPr>
          <w:bCs/>
          <w:lang w:val="x-none" w:eastAsia="x-none"/>
        </w:rPr>
        <w:t xml:space="preserve"> – </w:t>
      </w:r>
      <w:r w:rsidRPr="008744D7">
        <w:t>Режимная карта</w:t>
      </w:r>
      <w:r w:rsidR="00A65418">
        <w:t xml:space="preserve"> котла марки</w:t>
      </w:r>
      <w:r w:rsidRPr="008744D7">
        <w:t xml:space="preserve"> </w:t>
      </w:r>
      <w:r w:rsidR="00A65418" w:rsidRPr="00A65418">
        <w:t>REX-300 котельная №</w:t>
      </w:r>
      <w:r w:rsidR="00AA7F0B">
        <w:t xml:space="preserve"> </w:t>
      </w:r>
      <w:r w:rsidR="00A65418" w:rsidRPr="00A65418">
        <w:t>1</w:t>
      </w:r>
    </w:p>
    <w:p w14:paraId="58AD6635" w14:textId="77777777" w:rsidR="002A1FCA" w:rsidRPr="008744D7" w:rsidRDefault="002A1FCA" w:rsidP="00AF4191">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587"/>
        <w:gridCol w:w="2429"/>
        <w:gridCol w:w="2235"/>
        <w:gridCol w:w="2238"/>
      </w:tblGrid>
      <w:tr w:rsidR="008E0B2F" w:rsidRPr="00A65418" w14:paraId="044084F0" w14:textId="77777777" w:rsidTr="008E0B2F">
        <w:trPr>
          <w:trHeight w:val="77"/>
        </w:trPr>
        <w:tc>
          <w:tcPr>
            <w:tcW w:w="281" w:type="pct"/>
            <w:vMerge w:val="restart"/>
            <w:shd w:val="clear" w:color="auto" w:fill="auto"/>
            <w:noWrap/>
            <w:vAlign w:val="center"/>
          </w:tcPr>
          <w:p w14:paraId="1D7CD790" w14:textId="5D634EC1"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 п/п</w:t>
            </w:r>
          </w:p>
        </w:tc>
        <w:tc>
          <w:tcPr>
            <w:tcW w:w="2471" w:type="pct"/>
            <w:vMerge w:val="restart"/>
            <w:shd w:val="clear" w:color="auto" w:fill="auto"/>
            <w:vAlign w:val="center"/>
          </w:tcPr>
          <w:p w14:paraId="59665E5E" w14:textId="45D13D72"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Наименование</w:t>
            </w:r>
          </w:p>
        </w:tc>
        <w:tc>
          <w:tcPr>
            <w:tcW w:w="791" w:type="pct"/>
            <w:vMerge w:val="restart"/>
            <w:shd w:val="clear" w:color="auto" w:fill="auto"/>
            <w:noWrap/>
            <w:vAlign w:val="center"/>
          </w:tcPr>
          <w:p w14:paraId="473F18AF" w14:textId="072F1782" w:rsidR="008E0B2F" w:rsidRPr="00A65418" w:rsidRDefault="008E0B2F" w:rsidP="008E0B2F">
            <w:pPr>
              <w:jc w:val="center"/>
              <w:rPr>
                <w:rFonts w:ascii="Times New Roman CYR" w:hAnsi="Times New Roman CYR" w:cs="Times New Roman CYR"/>
                <w:sz w:val="20"/>
                <w:szCs w:val="20"/>
              </w:rPr>
            </w:pPr>
            <w:r w:rsidRPr="008744D7">
              <w:rPr>
                <w:sz w:val="20"/>
              </w:rPr>
              <w:t>Размерность</w:t>
            </w:r>
          </w:p>
        </w:tc>
        <w:tc>
          <w:tcPr>
            <w:tcW w:w="1457" w:type="pct"/>
            <w:gridSpan w:val="2"/>
            <w:shd w:val="clear" w:color="auto" w:fill="auto"/>
            <w:noWrap/>
            <w:vAlign w:val="center"/>
          </w:tcPr>
          <w:p w14:paraId="34427D95" w14:textId="4B060849"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Нагрузка, %</w:t>
            </w:r>
          </w:p>
        </w:tc>
      </w:tr>
      <w:tr w:rsidR="008E0B2F" w:rsidRPr="00A65418" w14:paraId="2D519611" w14:textId="77777777" w:rsidTr="008E0B2F">
        <w:trPr>
          <w:trHeight w:val="77"/>
        </w:trPr>
        <w:tc>
          <w:tcPr>
            <w:tcW w:w="281" w:type="pct"/>
            <w:vMerge/>
            <w:shd w:val="clear" w:color="auto" w:fill="auto"/>
            <w:noWrap/>
            <w:vAlign w:val="center"/>
          </w:tcPr>
          <w:p w14:paraId="726F9C9A" w14:textId="77777777" w:rsidR="008E0B2F" w:rsidRPr="00A65418" w:rsidRDefault="008E0B2F" w:rsidP="008E0B2F">
            <w:pPr>
              <w:jc w:val="center"/>
              <w:rPr>
                <w:rFonts w:ascii="Times New Roman CYR" w:hAnsi="Times New Roman CYR" w:cs="Times New Roman CYR"/>
                <w:sz w:val="20"/>
                <w:szCs w:val="20"/>
              </w:rPr>
            </w:pPr>
          </w:p>
        </w:tc>
        <w:tc>
          <w:tcPr>
            <w:tcW w:w="2471" w:type="pct"/>
            <w:vMerge/>
            <w:shd w:val="clear" w:color="auto" w:fill="auto"/>
            <w:vAlign w:val="center"/>
          </w:tcPr>
          <w:p w14:paraId="3ED7C372" w14:textId="77777777" w:rsidR="008E0B2F" w:rsidRPr="00A65418" w:rsidRDefault="008E0B2F" w:rsidP="008E0B2F">
            <w:pPr>
              <w:rPr>
                <w:rFonts w:ascii="Times New Roman CYR" w:hAnsi="Times New Roman CYR" w:cs="Times New Roman CYR"/>
                <w:sz w:val="20"/>
                <w:szCs w:val="20"/>
              </w:rPr>
            </w:pPr>
          </w:p>
        </w:tc>
        <w:tc>
          <w:tcPr>
            <w:tcW w:w="791" w:type="pct"/>
            <w:vMerge/>
            <w:shd w:val="clear" w:color="auto" w:fill="auto"/>
            <w:noWrap/>
            <w:vAlign w:val="center"/>
          </w:tcPr>
          <w:p w14:paraId="7671BDDC" w14:textId="77777777" w:rsidR="008E0B2F" w:rsidRPr="00A65418" w:rsidRDefault="008E0B2F" w:rsidP="008E0B2F">
            <w:pPr>
              <w:jc w:val="center"/>
              <w:rPr>
                <w:rFonts w:ascii="Times New Roman CYR" w:hAnsi="Times New Roman CYR" w:cs="Times New Roman CYR"/>
                <w:sz w:val="20"/>
                <w:szCs w:val="20"/>
              </w:rPr>
            </w:pPr>
          </w:p>
        </w:tc>
        <w:tc>
          <w:tcPr>
            <w:tcW w:w="728" w:type="pct"/>
            <w:shd w:val="clear" w:color="auto" w:fill="auto"/>
            <w:noWrap/>
            <w:vAlign w:val="center"/>
          </w:tcPr>
          <w:p w14:paraId="048D8BC6" w14:textId="778159CB"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49</w:t>
            </w:r>
          </w:p>
        </w:tc>
        <w:tc>
          <w:tcPr>
            <w:tcW w:w="729" w:type="pct"/>
            <w:shd w:val="clear" w:color="auto" w:fill="auto"/>
            <w:noWrap/>
            <w:vAlign w:val="center"/>
          </w:tcPr>
          <w:p w14:paraId="4537DF4E" w14:textId="385EBB08"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99</w:t>
            </w:r>
          </w:p>
        </w:tc>
      </w:tr>
      <w:tr w:rsidR="008E0B2F" w:rsidRPr="00A65418" w14:paraId="1645DF08" w14:textId="77777777" w:rsidTr="008E0B2F">
        <w:trPr>
          <w:trHeight w:val="77"/>
        </w:trPr>
        <w:tc>
          <w:tcPr>
            <w:tcW w:w="281" w:type="pct"/>
            <w:shd w:val="clear" w:color="auto" w:fill="auto"/>
            <w:noWrap/>
            <w:vAlign w:val="center"/>
            <w:hideMark/>
          </w:tcPr>
          <w:p w14:paraId="11B1B3DA"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w:t>
            </w:r>
          </w:p>
        </w:tc>
        <w:tc>
          <w:tcPr>
            <w:tcW w:w="2471" w:type="pct"/>
            <w:shd w:val="clear" w:color="auto" w:fill="auto"/>
            <w:vAlign w:val="center"/>
            <w:hideMark/>
          </w:tcPr>
          <w:p w14:paraId="694D5A81"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Производительность</w:t>
            </w:r>
          </w:p>
        </w:tc>
        <w:tc>
          <w:tcPr>
            <w:tcW w:w="791" w:type="pct"/>
            <w:shd w:val="clear" w:color="auto" w:fill="auto"/>
            <w:noWrap/>
            <w:vAlign w:val="center"/>
            <w:hideMark/>
          </w:tcPr>
          <w:p w14:paraId="5795FC6D" w14:textId="46DED2A7" w:rsidR="008E0B2F" w:rsidRPr="00A65418" w:rsidRDefault="00AA7F0B" w:rsidP="00AA7F0B">
            <w:pPr>
              <w:jc w:val="center"/>
              <w:rPr>
                <w:rFonts w:ascii="Times New Roman CYR" w:hAnsi="Times New Roman CYR" w:cs="Times New Roman CYR"/>
                <w:sz w:val="20"/>
                <w:szCs w:val="20"/>
              </w:rPr>
            </w:pPr>
            <w:r>
              <w:rPr>
                <w:rFonts w:ascii="Times New Roman CYR" w:hAnsi="Times New Roman CYR" w:cs="Times New Roman CYR"/>
                <w:sz w:val="20"/>
                <w:szCs w:val="20"/>
              </w:rPr>
              <w:t>Гкал/ч</w:t>
            </w:r>
          </w:p>
        </w:tc>
        <w:tc>
          <w:tcPr>
            <w:tcW w:w="728" w:type="pct"/>
            <w:shd w:val="clear" w:color="auto" w:fill="auto"/>
            <w:noWrap/>
            <w:vAlign w:val="center"/>
            <w:hideMark/>
          </w:tcPr>
          <w:p w14:paraId="3001BB3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1,27</w:t>
            </w:r>
          </w:p>
        </w:tc>
        <w:tc>
          <w:tcPr>
            <w:tcW w:w="729" w:type="pct"/>
            <w:shd w:val="clear" w:color="auto" w:fill="auto"/>
            <w:noWrap/>
            <w:vAlign w:val="center"/>
            <w:hideMark/>
          </w:tcPr>
          <w:p w14:paraId="4D77E9B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2,58</w:t>
            </w:r>
          </w:p>
        </w:tc>
      </w:tr>
      <w:tr w:rsidR="008E0B2F" w:rsidRPr="00A65418" w14:paraId="4ABCDDF9" w14:textId="77777777" w:rsidTr="008E0B2F">
        <w:trPr>
          <w:trHeight w:val="77"/>
        </w:trPr>
        <w:tc>
          <w:tcPr>
            <w:tcW w:w="281" w:type="pct"/>
            <w:shd w:val="clear" w:color="auto" w:fill="auto"/>
            <w:noWrap/>
            <w:vAlign w:val="center"/>
            <w:hideMark/>
          </w:tcPr>
          <w:p w14:paraId="1189F2FA"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2</w:t>
            </w:r>
          </w:p>
        </w:tc>
        <w:tc>
          <w:tcPr>
            <w:tcW w:w="2471" w:type="pct"/>
            <w:shd w:val="clear" w:color="auto" w:fill="auto"/>
            <w:vAlign w:val="center"/>
            <w:hideMark/>
          </w:tcPr>
          <w:p w14:paraId="743B15B8" w14:textId="77777777" w:rsidR="008E0B2F" w:rsidRPr="00A65418" w:rsidRDefault="008E0B2F" w:rsidP="008E0B2F">
            <w:pPr>
              <w:rPr>
                <w:rFonts w:ascii="Times New Roman CYR" w:hAnsi="Times New Roman CYR" w:cs="Times New Roman CYR"/>
                <w:bCs/>
                <w:sz w:val="20"/>
                <w:szCs w:val="20"/>
              </w:rPr>
            </w:pPr>
            <w:r w:rsidRPr="00A65418">
              <w:rPr>
                <w:rFonts w:ascii="Times New Roman CYR" w:hAnsi="Times New Roman CYR" w:cs="Times New Roman CYR"/>
                <w:bCs/>
                <w:sz w:val="20"/>
                <w:szCs w:val="20"/>
              </w:rPr>
              <w:t>Тепловой баланс котла</w:t>
            </w:r>
          </w:p>
        </w:tc>
        <w:tc>
          <w:tcPr>
            <w:tcW w:w="791" w:type="pct"/>
            <w:shd w:val="clear" w:color="auto" w:fill="auto"/>
            <w:noWrap/>
            <w:vAlign w:val="center"/>
            <w:hideMark/>
          </w:tcPr>
          <w:p w14:paraId="19BD16D4" w14:textId="749F34B9" w:rsidR="008E0B2F" w:rsidRPr="00A65418" w:rsidRDefault="008E0B2F" w:rsidP="008E0B2F">
            <w:pPr>
              <w:jc w:val="center"/>
              <w:rPr>
                <w:rFonts w:ascii="Times New Roman CYR" w:hAnsi="Times New Roman CYR" w:cs="Times New Roman CYR"/>
                <w:sz w:val="20"/>
                <w:szCs w:val="20"/>
              </w:rPr>
            </w:pPr>
          </w:p>
        </w:tc>
        <w:tc>
          <w:tcPr>
            <w:tcW w:w="728" w:type="pct"/>
            <w:shd w:val="clear" w:color="auto" w:fill="auto"/>
            <w:noWrap/>
            <w:vAlign w:val="center"/>
            <w:hideMark/>
          </w:tcPr>
          <w:p w14:paraId="0621748C" w14:textId="1AB68762" w:rsidR="008E0B2F" w:rsidRPr="00A65418" w:rsidRDefault="008E0B2F" w:rsidP="008E0B2F">
            <w:pPr>
              <w:jc w:val="center"/>
              <w:rPr>
                <w:rFonts w:ascii="Times New Roman CYR" w:hAnsi="Times New Roman CYR" w:cs="Times New Roman CYR"/>
                <w:sz w:val="20"/>
                <w:szCs w:val="20"/>
              </w:rPr>
            </w:pPr>
          </w:p>
        </w:tc>
        <w:tc>
          <w:tcPr>
            <w:tcW w:w="729" w:type="pct"/>
            <w:shd w:val="clear" w:color="auto" w:fill="auto"/>
            <w:noWrap/>
            <w:vAlign w:val="center"/>
            <w:hideMark/>
          </w:tcPr>
          <w:p w14:paraId="4C80D4CF" w14:textId="67747CE9" w:rsidR="008E0B2F" w:rsidRPr="00A65418" w:rsidRDefault="008E0B2F" w:rsidP="008E0B2F">
            <w:pPr>
              <w:jc w:val="center"/>
              <w:rPr>
                <w:rFonts w:ascii="Times New Roman CYR" w:hAnsi="Times New Roman CYR" w:cs="Times New Roman CYR"/>
                <w:sz w:val="20"/>
                <w:szCs w:val="20"/>
              </w:rPr>
            </w:pPr>
          </w:p>
        </w:tc>
      </w:tr>
      <w:tr w:rsidR="008E0B2F" w:rsidRPr="00A65418" w14:paraId="0BC0603C" w14:textId="77777777" w:rsidTr="008E0B2F">
        <w:trPr>
          <w:trHeight w:val="77"/>
        </w:trPr>
        <w:tc>
          <w:tcPr>
            <w:tcW w:w="281" w:type="pct"/>
            <w:shd w:val="clear" w:color="auto" w:fill="auto"/>
            <w:noWrap/>
            <w:vAlign w:val="center"/>
            <w:hideMark/>
          </w:tcPr>
          <w:p w14:paraId="4A9C6416"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w:t>
            </w:r>
          </w:p>
        </w:tc>
        <w:tc>
          <w:tcPr>
            <w:tcW w:w="2471" w:type="pct"/>
            <w:shd w:val="clear" w:color="auto" w:fill="auto"/>
            <w:vAlign w:val="center"/>
            <w:hideMark/>
          </w:tcPr>
          <w:p w14:paraId="6CB87688"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с уходящими газами q2</w:t>
            </w:r>
          </w:p>
        </w:tc>
        <w:tc>
          <w:tcPr>
            <w:tcW w:w="791" w:type="pct"/>
            <w:shd w:val="clear" w:color="auto" w:fill="auto"/>
            <w:noWrap/>
            <w:vAlign w:val="center"/>
            <w:hideMark/>
          </w:tcPr>
          <w:p w14:paraId="7BA837BD"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7F6F4312"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7,79</w:t>
            </w:r>
          </w:p>
        </w:tc>
        <w:tc>
          <w:tcPr>
            <w:tcW w:w="729" w:type="pct"/>
            <w:shd w:val="clear" w:color="auto" w:fill="auto"/>
            <w:noWrap/>
            <w:vAlign w:val="center"/>
            <w:hideMark/>
          </w:tcPr>
          <w:p w14:paraId="6A6CFBA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8,55</w:t>
            </w:r>
          </w:p>
        </w:tc>
      </w:tr>
      <w:tr w:rsidR="008E0B2F" w:rsidRPr="00A65418" w14:paraId="7E598F90" w14:textId="77777777" w:rsidTr="001500CE">
        <w:trPr>
          <w:trHeight w:val="77"/>
        </w:trPr>
        <w:tc>
          <w:tcPr>
            <w:tcW w:w="281" w:type="pct"/>
            <w:shd w:val="clear" w:color="auto" w:fill="auto"/>
            <w:noWrap/>
            <w:vAlign w:val="center"/>
            <w:hideMark/>
          </w:tcPr>
          <w:p w14:paraId="6E389B63"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w:t>
            </w:r>
          </w:p>
        </w:tc>
        <w:tc>
          <w:tcPr>
            <w:tcW w:w="2471" w:type="pct"/>
            <w:shd w:val="clear" w:color="auto" w:fill="auto"/>
            <w:vAlign w:val="center"/>
            <w:hideMark/>
          </w:tcPr>
          <w:p w14:paraId="0CAE0AA5"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от химической неполноты сгорания топлива q3</w:t>
            </w:r>
          </w:p>
        </w:tc>
        <w:tc>
          <w:tcPr>
            <w:tcW w:w="791" w:type="pct"/>
            <w:shd w:val="clear" w:color="auto" w:fill="auto"/>
            <w:noWrap/>
            <w:vAlign w:val="center"/>
            <w:hideMark/>
          </w:tcPr>
          <w:p w14:paraId="0BDB222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70B9ED3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0,01</w:t>
            </w:r>
          </w:p>
        </w:tc>
        <w:tc>
          <w:tcPr>
            <w:tcW w:w="729" w:type="pct"/>
            <w:shd w:val="clear" w:color="auto" w:fill="auto"/>
            <w:noWrap/>
            <w:vAlign w:val="center"/>
            <w:hideMark/>
          </w:tcPr>
          <w:p w14:paraId="27CE0F8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0,00</w:t>
            </w:r>
          </w:p>
        </w:tc>
      </w:tr>
      <w:tr w:rsidR="008E0B2F" w:rsidRPr="00A65418" w14:paraId="5FC9A7D7" w14:textId="77777777" w:rsidTr="008E0B2F">
        <w:trPr>
          <w:trHeight w:val="77"/>
        </w:trPr>
        <w:tc>
          <w:tcPr>
            <w:tcW w:w="281" w:type="pct"/>
            <w:shd w:val="clear" w:color="auto" w:fill="auto"/>
            <w:noWrap/>
            <w:vAlign w:val="center"/>
            <w:hideMark/>
          </w:tcPr>
          <w:p w14:paraId="4CE57083"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w:t>
            </w:r>
          </w:p>
        </w:tc>
        <w:tc>
          <w:tcPr>
            <w:tcW w:w="2471" w:type="pct"/>
            <w:shd w:val="clear" w:color="auto" w:fill="auto"/>
            <w:vAlign w:val="center"/>
            <w:hideMark/>
          </w:tcPr>
          <w:p w14:paraId="191A2C55"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в окружающую среду q5</w:t>
            </w:r>
          </w:p>
        </w:tc>
        <w:tc>
          <w:tcPr>
            <w:tcW w:w="791" w:type="pct"/>
            <w:shd w:val="clear" w:color="auto" w:fill="auto"/>
            <w:noWrap/>
            <w:vAlign w:val="center"/>
            <w:hideMark/>
          </w:tcPr>
          <w:p w14:paraId="1C236B1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15CFD2E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1,63</w:t>
            </w:r>
          </w:p>
        </w:tc>
        <w:tc>
          <w:tcPr>
            <w:tcW w:w="729" w:type="pct"/>
            <w:shd w:val="clear" w:color="auto" w:fill="auto"/>
            <w:noWrap/>
            <w:vAlign w:val="center"/>
            <w:hideMark/>
          </w:tcPr>
          <w:p w14:paraId="60DBC72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0,81</w:t>
            </w:r>
          </w:p>
        </w:tc>
      </w:tr>
      <w:tr w:rsidR="008E0B2F" w:rsidRPr="00A65418" w14:paraId="3BFB9E57" w14:textId="77777777" w:rsidTr="008E0B2F">
        <w:trPr>
          <w:trHeight w:val="77"/>
        </w:trPr>
        <w:tc>
          <w:tcPr>
            <w:tcW w:w="281" w:type="pct"/>
            <w:shd w:val="clear" w:color="auto" w:fill="auto"/>
            <w:noWrap/>
            <w:vAlign w:val="center"/>
            <w:hideMark/>
          </w:tcPr>
          <w:p w14:paraId="5638CA81"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6</w:t>
            </w:r>
          </w:p>
        </w:tc>
        <w:tc>
          <w:tcPr>
            <w:tcW w:w="2471" w:type="pct"/>
            <w:shd w:val="clear" w:color="auto" w:fill="auto"/>
            <w:vAlign w:val="center"/>
            <w:hideMark/>
          </w:tcPr>
          <w:p w14:paraId="5BBDAA2D" w14:textId="296F14A8" w:rsidR="008E0B2F" w:rsidRPr="00A65418" w:rsidRDefault="008E0B2F" w:rsidP="008E0B2F">
            <w:pPr>
              <w:rPr>
                <w:rFonts w:ascii="Times New Roman CYR" w:hAnsi="Times New Roman CYR" w:cs="Times New Roman CYR"/>
                <w:sz w:val="20"/>
                <w:szCs w:val="20"/>
              </w:rPr>
            </w:pPr>
            <w:r>
              <w:rPr>
                <w:rFonts w:ascii="Times New Roman CYR" w:hAnsi="Times New Roman CYR" w:cs="Times New Roman CYR"/>
                <w:sz w:val="20"/>
                <w:szCs w:val="20"/>
              </w:rPr>
              <w:t>Коэффициент полезного действия «брутто»</w:t>
            </w:r>
          </w:p>
        </w:tc>
        <w:tc>
          <w:tcPr>
            <w:tcW w:w="791" w:type="pct"/>
            <w:shd w:val="clear" w:color="auto" w:fill="auto"/>
            <w:noWrap/>
            <w:vAlign w:val="center"/>
            <w:hideMark/>
          </w:tcPr>
          <w:p w14:paraId="16366F18"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4150B10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90,58</w:t>
            </w:r>
          </w:p>
        </w:tc>
        <w:tc>
          <w:tcPr>
            <w:tcW w:w="729" w:type="pct"/>
            <w:shd w:val="clear" w:color="auto" w:fill="auto"/>
            <w:noWrap/>
            <w:vAlign w:val="center"/>
            <w:hideMark/>
          </w:tcPr>
          <w:p w14:paraId="4FA4340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90,64</w:t>
            </w:r>
          </w:p>
        </w:tc>
      </w:tr>
      <w:tr w:rsidR="008E0B2F" w:rsidRPr="00A65418" w14:paraId="7C0AD292" w14:textId="77777777" w:rsidTr="008E0B2F">
        <w:trPr>
          <w:trHeight w:val="77"/>
        </w:trPr>
        <w:tc>
          <w:tcPr>
            <w:tcW w:w="281" w:type="pct"/>
            <w:shd w:val="clear" w:color="auto" w:fill="auto"/>
            <w:noWrap/>
            <w:vAlign w:val="center"/>
            <w:hideMark/>
          </w:tcPr>
          <w:p w14:paraId="3EF6420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7</w:t>
            </w:r>
          </w:p>
        </w:tc>
        <w:tc>
          <w:tcPr>
            <w:tcW w:w="2471" w:type="pct"/>
            <w:shd w:val="clear" w:color="auto" w:fill="auto"/>
            <w:vAlign w:val="center"/>
            <w:hideMark/>
          </w:tcPr>
          <w:p w14:paraId="084FD8E5" w14:textId="45974661"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Коэффициент полезного действия </w:t>
            </w:r>
            <w:r>
              <w:rPr>
                <w:rFonts w:ascii="Times New Roman CYR" w:hAnsi="Times New Roman CYR" w:cs="Times New Roman CYR"/>
                <w:sz w:val="20"/>
                <w:szCs w:val="20"/>
              </w:rPr>
              <w:t>«нетто»</w:t>
            </w:r>
          </w:p>
        </w:tc>
        <w:tc>
          <w:tcPr>
            <w:tcW w:w="791" w:type="pct"/>
            <w:shd w:val="clear" w:color="auto" w:fill="auto"/>
            <w:noWrap/>
            <w:vAlign w:val="center"/>
            <w:hideMark/>
          </w:tcPr>
          <w:p w14:paraId="7A406E34"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14D0B6C1"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90,50</w:t>
            </w:r>
          </w:p>
        </w:tc>
        <w:tc>
          <w:tcPr>
            <w:tcW w:w="729" w:type="pct"/>
            <w:shd w:val="clear" w:color="auto" w:fill="auto"/>
            <w:noWrap/>
            <w:vAlign w:val="center"/>
            <w:hideMark/>
          </w:tcPr>
          <w:p w14:paraId="25FFD950"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90,60</w:t>
            </w:r>
          </w:p>
        </w:tc>
      </w:tr>
      <w:tr w:rsidR="008E0B2F" w:rsidRPr="00A65418" w14:paraId="6A3AEE1A" w14:textId="77777777" w:rsidTr="008E0B2F">
        <w:trPr>
          <w:trHeight w:val="77"/>
        </w:trPr>
        <w:tc>
          <w:tcPr>
            <w:tcW w:w="281" w:type="pct"/>
            <w:shd w:val="clear" w:color="auto" w:fill="auto"/>
            <w:noWrap/>
            <w:vAlign w:val="center"/>
            <w:hideMark/>
          </w:tcPr>
          <w:p w14:paraId="76993300"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8</w:t>
            </w:r>
          </w:p>
        </w:tc>
        <w:tc>
          <w:tcPr>
            <w:tcW w:w="2471" w:type="pct"/>
            <w:shd w:val="clear" w:color="auto" w:fill="auto"/>
            <w:vAlign w:val="center"/>
            <w:hideMark/>
          </w:tcPr>
          <w:p w14:paraId="6E467225" w14:textId="3BD78CD0" w:rsidR="008E0B2F" w:rsidRPr="00A65418" w:rsidRDefault="008E0B2F" w:rsidP="008E0B2F">
            <w:pPr>
              <w:rPr>
                <w:rFonts w:ascii="Times New Roman CYR" w:hAnsi="Times New Roman CYR" w:cs="Times New Roman CYR"/>
                <w:sz w:val="20"/>
                <w:szCs w:val="20"/>
              </w:rPr>
            </w:pPr>
            <w:r>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1F95EC0E" w14:textId="7FCE2C36"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center"/>
            <w:hideMark/>
          </w:tcPr>
          <w:p w14:paraId="558D9D3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18,80</w:t>
            </w:r>
          </w:p>
        </w:tc>
        <w:tc>
          <w:tcPr>
            <w:tcW w:w="729" w:type="pct"/>
            <w:shd w:val="clear" w:color="auto" w:fill="auto"/>
            <w:noWrap/>
            <w:vAlign w:val="center"/>
            <w:hideMark/>
          </w:tcPr>
          <w:p w14:paraId="34D62A4B"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13,50</w:t>
            </w:r>
          </w:p>
        </w:tc>
      </w:tr>
      <w:tr w:rsidR="008E0B2F" w:rsidRPr="00A65418" w14:paraId="40A23CE4" w14:textId="77777777" w:rsidTr="008E0B2F">
        <w:trPr>
          <w:trHeight w:val="77"/>
        </w:trPr>
        <w:tc>
          <w:tcPr>
            <w:tcW w:w="281" w:type="pct"/>
            <w:shd w:val="clear" w:color="auto" w:fill="auto"/>
            <w:noWrap/>
            <w:vAlign w:val="center"/>
            <w:hideMark/>
          </w:tcPr>
          <w:p w14:paraId="71CD4491"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w:t>
            </w:r>
          </w:p>
        </w:tc>
        <w:tc>
          <w:tcPr>
            <w:tcW w:w="2471" w:type="pct"/>
            <w:shd w:val="clear" w:color="auto" w:fill="auto"/>
            <w:vAlign w:val="center"/>
            <w:hideMark/>
          </w:tcPr>
          <w:p w14:paraId="6ACC68CE"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3EDDAA09" w14:textId="58A94A6F"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center"/>
            <w:hideMark/>
          </w:tcPr>
          <w:p w14:paraId="58D0F73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56,90</w:t>
            </w:r>
          </w:p>
        </w:tc>
        <w:tc>
          <w:tcPr>
            <w:tcW w:w="729" w:type="pct"/>
            <w:shd w:val="clear" w:color="auto" w:fill="auto"/>
            <w:noWrap/>
            <w:vAlign w:val="center"/>
            <w:hideMark/>
          </w:tcPr>
          <w:p w14:paraId="63A88139"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102,50</w:t>
            </w:r>
          </w:p>
        </w:tc>
      </w:tr>
      <w:tr w:rsidR="008E0B2F" w:rsidRPr="00A65418" w14:paraId="2F6FDC8E" w14:textId="77777777" w:rsidTr="008E0B2F">
        <w:trPr>
          <w:trHeight w:val="77"/>
        </w:trPr>
        <w:tc>
          <w:tcPr>
            <w:tcW w:w="281" w:type="pct"/>
            <w:shd w:val="clear" w:color="auto" w:fill="auto"/>
            <w:noWrap/>
            <w:vAlign w:val="center"/>
            <w:hideMark/>
          </w:tcPr>
          <w:p w14:paraId="7B734369"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10</w:t>
            </w:r>
          </w:p>
        </w:tc>
        <w:tc>
          <w:tcPr>
            <w:tcW w:w="2471" w:type="pct"/>
            <w:shd w:val="clear" w:color="auto" w:fill="auto"/>
            <w:vAlign w:val="center"/>
            <w:hideMark/>
          </w:tcPr>
          <w:p w14:paraId="0FEE02B7" w14:textId="3A6D7D61"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Оксид </w:t>
            </w:r>
            <w:r>
              <w:rPr>
                <w:rFonts w:ascii="Times New Roman CYR" w:hAnsi="Times New Roman CYR" w:cs="Times New Roman CYR"/>
                <w:sz w:val="20"/>
                <w:szCs w:val="20"/>
              </w:rPr>
              <w:t xml:space="preserve">углерода </w:t>
            </w:r>
            <w:r w:rsidRPr="00A65418">
              <w:rPr>
                <w:rFonts w:ascii="Times New Roman CYR" w:hAnsi="Times New Roman CYR" w:cs="Times New Roman CYR"/>
                <w:sz w:val="20"/>
                <w:szCs w:val="20"/>
              </w:rPr>
              <w:t>CO</w:t>
            </w:r>
          </w:p>
        </w:tc>
        <w:tc>
          <w:tcPr>
            <w:tcW w:w="791" w:type="pct"/>
            <w:shd w:val="clear" w:color="auto" w:fill="auto"/>
            <w:noWrap/>
            <w:vAlign w:val="center"/>
            <w:hideMark/>
          </w:tcPr>
          <w:p w14:paraId="38EAEBCA"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center"/>
            <w:hideMark/>
          </w:tcPr>
          <w:p w14:paraId="27647EE6"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14,80</w:t>
            </w:r>
          </w:p>
        </w:tc>
        <w:tc>
          <w:tcPr>
            <w:tcW w:w="729" w:type="pct"/>
            <w:shd w:val="clear" w:color="auto" w:fill="auto"/>
            <w:noWrap/>
            <w:vAlign w:val="center"/>
            <w:hideMark/>
          </w:tcPr>
          <w:p w14:paraId="55650137"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5,20</w:t>
            </w:r>
          </w:p>
        </w:tc>
      </w:tr>
      <w:tr w:rsidR="008E0B2F" w:rsidRPr="00A65418" w14:paraId="4326CB3D" w14:textId="77777777" w:rsidTr="008E0B2F">
        <w:trPr>
          <w:trHeight w:val="77"/>
        </w:trPr>
        <w:tc>
          <w:tcPr>
            <w:tcW w:w="281" w:type="pct"/>
            <w:shd w:val="clear" w:color="auto" w:fill="auto"/>
            <w:noWrap/>
            <w:vAlign w:val="center"/>
            <w:hideMark/>
          </w:tcPr>
          <w:p w14:paraId="716D05E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11</w:t>
            </w:r>
          </w:p>
        </w:tc>
        <w:tc>
          <w:tcPr>
            <w:tcW w:w="2471" w:type="pct"/>
            <w:shd w:val="clear" w:color="auto" w:fill="auto"/>
            <w:vAlign w:val="center"/>
            <w:hideMark/>
          </w:tcPr>
          <w:p w14:paraId="7E896D33"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792F3389"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center"/>
            <w:hideMark/>
          </w:tcPr>
          <w:p w14:paraId="22D9124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44,90</w:t>
            </w:r>
          </w:p>
        </w:tc>
        <w:tc>
          <w:tcPr>
            <w:tcW w:w="729" w:type="pct"/>
            <w:shd w:val="clear" w:color="auto" w:fill="auto"/>
            <w:noWrap/>
            <w:vAlign w:val="center"/>
            <w:hideMark/>
          </w:tcPr>
          <w:p w14:paraId="7C9EB283"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39,70</w:t>
            </w:r>
          </w:p>
        </w:tc>
      </w:tr>
      <w:tr w:rsidR="008E0B2F" w:rsidRPr="00A65418" w14:paraId="6F320C09" w14:textId="77777777" w:rsidTr="008E0B2F">
        <w:trPr>
          <w:trHeight w:val="77"/>
        </w:trPr>
        <w:tc>
          <w:tcPr>
            <w:tcW w:w="281" w:type="pct"/>
            <w:shd w:val="clear" w:color="auto" w:fill="auto"/>
            <w:noWrap/>
            <w:vAlign w:val="center"/>
            <w:hideMark/>
          </w:tcPr>
          <w:p w14:paraId="4C6E1EFB"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12</w:t>
            </w:r>
          </w:p>
        </w:tc>
        <w:tc>
          <w:tcPr>
            <w:tcW w:w="2471" w:type="pct"/>
            <w:shd w:val="clear" w:color="auto" w:fill="auto"/>
            <w:vAlign w:val="center"/>
            <w:hideMark/>
          </w:tcPr>
          <w:p w14:paraId="37A77380" w14:textId="31EFDC1C" w:rsidR="008E0B2F" w:rsidRPr="00A65418" w:rsidRDefault="008E0B2F" w:rsidP="008E0B2F">
            <w:pPr>
              <w:rPr>
                <w:rFonts w:ascii="Times New Roman CYR" w:hAnsi="Times New Roman CYR" w:cs="Times New Roman CYR"/>
                <w:sz w:val="20"/>
                <w:szCs w:val="20"/>
              </w:rPr>
            </w:pPr>
            <w:r>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2E06DA0E"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center"/>
            <w:hideMark/>
          </w:tcPr>
          <w:p w14:paraId="57E81BC8"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14,10</w:t>
            </w:r>
          </w:p>
        </w:tc>
        <w:tc>
          <w:tcPr>
            <w:tcW w:w="729" w:type="pct"/>
            <w:shd w:val="clear" w:color="auto" w:fill="auto"/>
            <w:noWrap/>
            <w:vAlign w:val="center"/>
            <w:hideMark/>
          </w:tcPr>
          <w:p w14:paraId="7E7EB98B"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15,30</w:t>
            </w:r>
          </w:p>
        </w:tc>
      </w:tr>
      <w:tr w:rsidR="008E0B2F" w:rsidRPr="00A65418" w14:paraId="0124AE17" w14:textId="77777777" w:rsidTr="008E0B2F">
        <w:trPr>
          <w:trHeight w:val="77"/>
        </w:trPr>
        <w:tc>
          <w:tcPr>
            <w:tcW w:w="281" w:type="pct"/>
            <w:shd w:val="clear" w:color="auto" w:fill="auto"/>
            <w:noWrap/>
            <w:vAlign w:val="center"/>
            <w:hideMark/>
          </w:tcPr>
          <w:p w14:paraId="6E04B7B8"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w:t>
            </w:r>
          </w:p>
        </w:tc>
        <w:tc>
          <w:tcPr>
            <w:tcW w:w="2471" w:type="pct"/>
            <w:shd w:val="clear" w:color="auto" w:fill="auto"/>
            <w:vAlign w:val="center"/>
            <w:hideMark/>
          </w:tcPr>
          <w:p w14:paraId="4608F0D3" w14:textId="77777777"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600BA68B"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center"/>
            <w:hideMark/>
          </w:tcPr>
          <w:p w14:paraId="3A00FEC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42,60</w:t>
            </w:r>
          </w:p>
        </w:tc>
        <w:tc>
          <w:tcPr>
            <w:tcW w:w="729" w:type="pct"/>
            <w:shd w:val="clear" w:color="auto" w:fill="auto"/>
            <w:noWrap/>
            <w:vAlign w:val="center"/>
            <w:hideMark/>
          </w:tcPr>
          <w:p w14:paraId="533C1CA5"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116,50</w:t>
            </w:r>
          </w:p>
        </w:tc>
      </w:tr>
      <w:tr w:rsidR="008E0B2F" w:rsidRPr="00A65418" w14:paraId="35A09235" w14:textId="77777777" w:rsidTr="008E0B2F">
        <w:trPr>
          <w:trHeight w:val="77"/>
        </w:trPr>
        <w:tc>
          <w:tcPr>
            <w:tcW w:w="281" w:type="pct"/>
            <w:shd w:val="clear" w:color="auto" w:fill="auto"/>
            <w:noWrap/>
            <w:vAlign w:val="center"/>
            <w:hideMark/>
          </w:tcPr>
          <w:p w14:paraId="2FEB35E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w:t>
            </w:r>
          </w:p>
        </w:tc>
        <w:tc>
          <w:tcPr>
            <w:tcW w:w="2471" w:type="pct"/>
            <w:shd w:val="clear" w:color="auto" w:fill="auto"/>
            <w:vAlign w:val="center"/>
            <w:hideMark/>
          </w:tcPr>
          <w:p w14:paraId="6D80EECF" w14:textId="286078C8"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Расход топлива</w:t>
            </w:r>
          </w:p>
        </w:tc>
        <w:tc>
          <w:tcPr>
            <w:tcW w:w="791" w:type="pct"/>
            <w:shd w:val="clear" w:color="auto" w:fill="auto"/>
            <w:noWrap/>
            <w:vAlign w:val="center"/>
            <w:hideMark/>
          </w:tcPr>
          <w:p w14:paraId="06566500" w14:textId="3AF39D46" w:rsidR="008E0B2F" w:rsidRPr="00A65418" w:rsidRDefault="008E0B2F"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куб/ч</w:t>
            </w:r>
          </w:p>
        </w:tc>
        <w:tc>
          <w:tcPr>
            <w:tcW w:w="728" w:type="pct"/>
            <w:shd w:val="clear" w:color="auto" w:fill="auto"/>
            <w:noWrap/>
            <w:vAlign w:val="center"/>
            <w:hideMark/>
          </w:tcPr>
          <w:p w14:paraId="3B6D76C2"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174,50</w:t>
            </w:r>
          </w:p>
        </w:tc>
        <w:tc>
          <w:tcPr>
            <w:tcW w:w="729" w:type="pct"/>
            <w:shd w:val="clear" w:color="auto" w:fill="auto"/>
            <w:noWrap/>
            <w:vAlign w:val="center"/>
            <w:hideMark/>
          </w:tcPr>
          <w:p w14:paraId="7171CE6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351,20</w:t>
            </w:r>
          </w:p>
        </w:tc>
      </w:tr>
      <w:tr w:rsidR="008E0B2F" w:rsidRPr="00A65418" w14:paraId="54E0A5CC" w14:textId="77777777" w:rsidTr="008E0B2F">
        <w:trPr>
          <w:trHeight w:val="77"/>
        </w:trPr>
        <w:tc>
          <w:tcPr>
            <w:tcW w:w="281" w:type="pct"/>
            <w:shd w:val="clear" w:color="auto" w:fill="auto"/>
            <w:noWrap/>
            <w:vAlign w:val="center"/>
            <w:hideMark/>
          </w:tcPr>
          <w:p w14:paraId="6C15C103"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w:t>
            </w:r>
          </w:p>
        </w:tc>
        <w:tc>
          <w:tcPr>
            <w:tcW w:w="2471" w:type="pct"/>
            <w:shd w:val="clear" w:color="auto" w:fill="auto"/>
            <w:vAlign w:val="center"/>
            <w:hideMark/>
          </w:tcPr>
          <w:p w14:paraId="199A6E0D" w14:textId="146AD7A2" w:rsidR="008E0B2F" w:rsidRPr="00A65418" w:rsidRDefault="008E0B2F" w:rsidP="008E0B2F">
            <w:pPr>
              <w:rPr>
                <w:rFonts w:ascii="Times New Roman CYR" w:hAnsi="Times New Roman CYR" w:cs="Times New Roman CYR"/>
                <w:sz w:val="20"/>
                <w:szCs w:val="20"/>
              </w:rPr>
            </w:pPr>
            <w:r w:rsidRPr="00A65418">
              <w:rPr>
                <w:rFonts w:ascii="Times New Roman CYR" w:hAnsi="Times New Roman CYR" w:cs="Times New Roman CYR"/>
                <w:sz w:val="20"/>
                <w:szCs w:val="20"/>
              </w:rPr>
              <w:t>Удельный расход газа на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547CBA2B" w14:textId="6821510A"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куб/Гкал</w:t>
            </w:r>
          </w:p>
        </w:tc>
        <w:tc>
          <w:tcPr>
            <w:tcW w:w="728" w:type="pct"/>
            <w:shd w:val="clear" w:color="auto" w:fill="auto"/>
            <w:noWrap/>
            <w:vAlign w:val="center"/>
            <w:hideMark/>
          </w:tcPr>
          <w:p w14:paraId="4FFEEE78"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138,00</w:t>
            </w:r>
          </w:p>
        </w:tc>
        <w:tc>
          <w:tcPr>
            <w:tcW w:w="729" w:type="pct"/>
            <w:shd w:val="clear" w:color="auto" w:fill="auto"/>
            <w:noWrap/>
            <w:vAlign w:val="center"/>
            <w:hideMark/>
          </w:tcPr>
          <w:p w14:paraId="020F4C30"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137,91</w:t>
            </w:r>
          </w:p>
        </w:tc>
      </w:tr>
      <w:tr w:rsidR="008E0B2F" w:rsidRPr="00A65418" w14:paraId="7F90E49C" w14:textId="77777777" w:rsidTr="008E0B2F">
        <w:trPr>
          <w:trHeight w:val="77"/>
        </w:trPr>
        <w:tc>
          <w:tcPr>
            <w:tcW w:w="281" w:type="pct"/>
            <w:shd w:val="clear" w:color="auto" w:fill="auto"/>
            <w:noWrap/>
            <w:vAlign w:val="center"/>
            <w:hideMark/>
          </w:tcPr>
          <w:p w14:paraId="49456F4F"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16</w:t>
            </w:r>
          </w:p>
        </w:tc>
        <w:tc>
          <w:tcPr>
            <w:tcW w:w="2471" w:type="pct"/>
            <w:shd w:val="clear" w:color="auto" w:fill="auto"/>
            <w:vAlign w:val="center"/>
            <w:hideMark/>
          </w:tcPr>
          <w:p w14:paraId="07CBF5E8" w14:textId="50C766C5" w:rsidR="008E0B2F" w:rsidRPr="00A65418" w:rsidRDefault="008E0B2F" w:rsidP="008E0B2F">
            <w:pPr>
              <w:rPr>
                <w:rFonts w:ascii="Times New Roman CYR" w:hAnsi="Times New Roman CYR" w:cs="Times New Roman CYR"/>
                <w:sz w:val="20"/>
                <w:szCs w:val="20"/>
              </w:rPr>
            </w:pPr>
            <w:r>
              <w:rPr>
                <w:rFonts w:ascii="Times New Roman CYR" w:hAnsi="Times New Roman CYR" w:cs="Times New Roman CYR"/>
                <w:sz w:val="20"/>
                <w:szCs w:val="20"/>
              </w:rPr>
              <w:t xml:space="preserve">Удельный расход условного </w:t>
            </w:r>
            <w:r w:rsidRPr="00A65418">
              <w:rPr>
                <w:rFonts w:ascii="Times New Roman CYR" w:hAnsi="Times New Roman CYR" w:cs="Times New Roman CYR"/>
                <w:sz w:val="20"/>
                <w:szCs w:val="20"/>
              </w:rPr>
              <w:t>топлива на выработку 1</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36A56E58" w14:textId="31AEE6C0" w:rsidR="008E0B2F" w:rsidRPr="00A65418" w:rsidRDefault="008E0B2F"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кг</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у.</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т/Гкал</w:t>
            </w:r>
          </w:p>
        </w:tc>
        <w:tc>
          <w:tcPr>
            <w:tcW w:w="728" w:type="pct"/>
            <w:shd w:val="clear" w:color="auto" w:fill="auto"/>
            <w:noWrap/>
            <w:vAlign w:val="center"/>
            <w:hideMark/>
          </w:tcPr>
          <w:p w14:paraId="0386EE21"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157,65</w:t>
            </w:r>
          </w:p>
        </w:tc>
        <w:tc>
          <w:tcPr>
            <w:tcW w:w="729" w:type="pct"/>
            <w:shd w:val="clear" w:color="auto" w:fill="auto"/>
            <w:noWrap/>
            <w:vAlign w:val="center"/>
            <w:hideMark/>
          </w:tcPr>
          <w:p w14:paraId="6A6A1864" w14:textId="77777777" w:rsidR="008E0B2F" w:rsidRPr="00A65418" w:rsidRDefault="008E0B2F" w:rsidP="008E0B2F">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157,55</w:t>
            </w:r>
          </w:p>
        </w:tc>
      </w:tr>
    </w:tbl>
    <w:p w14:paraId="4A44958D" w14:textId="77777777" w:rsidR="003033ED" w:rsidRDefault="003033ED" w:rsidP="00200017">
      <w:pPr>
        <w:jc w:val="both"/>
      </w:pPr>
    </w:p>
    <w:p w14:paraId="0AF00BCE" w14:textId="357AFC27" w:rsidR="00D82D9D" w:rsidRDefault="00D82D9D" w:rsidP="00AF4191">
      <w:pPr>
        <w:keepNext/>
        <w:keepLines/>
        <w:jc w:val="both"/>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654749">
        <w:rPr>
          <w:bCs/>
          <w:noProof/>
          <w:lang w:val="x-none" w:eastAsia="x-none"/>
        </w:rPr>
        <w:t>6</w:t>
      </w:r>
      <w:r w:rsidRPr="008744D7">
        <w:rPr>
          <w:bCs/>
          <w:lang w:val="x-none" w:eastAsia="x-none"/>
        </w:rPr>
        <w:fldChar w:fldCharType="end"/>
      </w:r>
      <w:r w:rsidRPr="008744D7">
        <w:rPr>
          <w:bCs/>
          <w:lang w:val="x-none" w:eastAsia="x-none"/>
        </w:rPr>
        <w:t xml:space="preserve"> – </w:t>
      </w:r>
      <w:r w:rsidRPr="008744D7">
        <w:t xml:space="preserve">Режимная карта </w:t>
      </w:r>
      <w:r w:rsidR="001500CE">
        <w:t>котла марки</w:t>
      </w:r>
      <w:r w:rsidR="001500CE" w:rsidRPr="008744D7">
        <w:t xml:space="preserve"> </w:t>
      </w:r>
      <w:r w:rsidR="001500CE" w:rsidRPr="00A65418">
        <w:t>REX-</w:t>
      </w:r>
      <w:r w:rsidR="001500CE">
        <w:t>95 котельная №</w:t>
      </w:r>
      <w:r w:rsidR="00AA7F0B">
        <w:t xml:space="preserve"> </w:t>
      </w:r>
      <w:r w:rsidR="001500CE">
        <w:t>2</w:t>
      </w:r>
    </w:p>
    <w:p w14:paraId="37D6A84B" w14:textId="77777777" w:rsidR="001500CE" w:rsidRDefault="001500CE" w:rsidP="00AF4191">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587"/>
        <w:gridCol w:w="2429"/>
        <w:gridCol w:w="2235"/>
        <w:gridCol w:w="2238"/>
      </w:tblGrid>
      <w:tr w:rsidR="001500CE" w:rsidRPr="001500CE" w14:paraId="3EC91F48" w14:textId="77777777" w:rsidTr="001500CE">
        <w:trPr>
          <w:trHeight w:val="77"/>
        </w:trPr>
        <w:tc>
          <w:tcPr>
            <w:tcW w:w="281" w:type="pct"/>
            <w:vMerge w:val="restart"/>
            <w:shd w:val="clear" w:color="auto" w:fill="auto"/>
            <w:noWrap/>
            <w:vAlign w:val="center"/>
          </w:tcPr>
          <w:p w14:paraId="2C3A9F4A"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 п/п</w:t>
            </w:r>
          </w:p>
        </w:tc>
        <w:tc>
          <w:tcPr>
            <w:tcW w:w="2471" w:type="pct"/>
            <w:vMerge w:val="restart"/>
            <w:shd w:val="clear" w:color="auto" w:fill="auto"/>
            <w:vAlign w:val="center"/>
          </w:tcPr>
          <w:p w14:paraId="5FFDA555"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Наименование</w:t>
            </w:r>
          </w:p>
        </w:tc>
        <w:tc>
          <w:tcPr>
            <w:tcW w:w="791" w:type="pct"/>
            <w:vMerge w:val="restart"/>
            <w:shd w:val="clear" w:color="auto" w:fill="auto"/>
            <w:noWrap/>
            <w:vAlign w:val="center"/>
          </w:tcPr>
          <w:p w14:paraId="20BCAAB6" w14:textId="77777777" w:rsidR="001500CE" w:rsidRPr="001500CE" w:rsidRDefault="001500CE" w:rsidP="001500CE">
            <w:pPr>
              <w:jc w:val="center"/>
              <w:rPr>
                <w:rFonts w:ascii="Times New Roman CYR" w:hAnsi="Times New Roman CYR" w:cs="Times New Roman CYR"/>
                <w:sz w:val="20"/>
                <w:szCs w:val="20"/>
              </w:rPr>
            </w:pPr>
            <w:r w:rsidRPr="001500CE">
              <w:rPr>
                <w:sz w:val="20"/>
                <w:szCs w:val="20"/>
              </w:rPr>
              <w:t>Размерность</w:t>
            </w:r>
          </w:p>
        </w:tc>
        <w:tc>
          <w:tcPr>
            <w:tcW w:w="1457" w:type="pct"/>
            <w:gridSpan w:val="2"/>
            <w:shd w:val="clear" w:color="auto" w:fill="auto"/>
            <w:noWrap/>
            <w:vAlign w:val="center"/>
          </w:tcPr>
          <w:p w14:paraId="00EDD320"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Нагрузка, %</w:t>
            </w:r>
          </w:p>
        </w:tc>
      </w:tr>
      <w:tr w:rsidR="001500CE" w:rsidRPr="001500CE" w14:paraId="75AF4A2F" w14:textId="77777777" w:rsidTr="001500CE">
        <w:trPr>
          <w:trHeight w:val="77"/>
        </w:trPr>
        <w:tc>
          <w:tcPr>
            <w:tcW w:w="281" w:type="pct"/>
            <w:vMerge/>
            <w:shd w:val="clear" w:color="auto" w:fill="auto"/>
            <w:noWrap/>
            <w:vAlign w:val="center"/>
          </w:tcPr>
          <w:p w14:paraId="44C1F0E3" w14:textId="77777777" w:rsidR="001500CE" w:rsidRPr="001500CE" w:rsidRDefault="001500CE" w:rsidP="001500CE">
            <w:pPr>
              <w:jc w:val="center"/>
              <w:rPr>
                <w:rFonts w:ascii="Times New Roman CYR" w:hAnsi="Times New Roman CYR" w:cs="Times New Roman CYR"/>
                <w:sz w:val="20"/>
                <w:szCs w:val="20"/>
              </w:rPr>
            </w:pPr>
          </w:p>
        </w:tc>
        <w:tc>
          <w:tcPr>
            <w:tcW w:w="2471" w:type="pct"/>
            <w:vMerge/>
            <w:shd w:val="clear" w:color="auto" w:fill="auto"/>
            <w:vAlign w:val="center"/>
          </w:tcPr>
          <w:p w14:paraId="5F4310B3" w14:textId="77777777" w:rsidR="001500CE" w:rsidRPr="001500CE" w:rsidRDefault="001500CE" w:rsidP="001500CE">
            <w:pPr>
              <w:rPr>
                <w:rFonts w:ascii="Times New Roman CYR" w:hAnsi="Times New Roman CYR" w:cs="Times New Roman CYR"/>
                <w:sz w:val="20"/>
                <w:szCs w:val="20"/>
              </w:rPr>
            </w:pPr>
          </w:p>
        </w:tc>
        <w:tc>
          <w:tcPr>
            <w:tcW w:w="791" w:type="pct"/>
            <w:vMerge/>
            <w:shd w:val="clear" w:color="auto" w:fill="auto"/>
            <w:noWrap/>
            <w:vAlign w:val="center"/>
          </w:tcPr>
          <w:p w14:paraId="2AE493DF" w14:textId="77777777" w:rsidR="001500CE" w:rsidRPr="001500CE" w:rsidRDefault="001500CE" w:rsidP="001500CE">
            <w:pPr>
              <w:jc w:val="center"/>
              <w:rPr>
                <w:rFonts w:ascii="Times New Roman CYR" w:hAnsi="Times New Roman CYR" w:cs="Times New Roman CYR"/>
                <w:sz w:val="20"/>
                <w:szCs w:val="20"/>
              </w:rPr>
            </w:pPr>
          </w:p>
        </w:tc>
        <w:tc>
          <w:tcPr>
            <w:tcW w:w="728" w:type="pct"/>
            <w:shd w:val="clear" w:color="auto" w:fill="auto"/>
            <w:noWrap/>
            <w:vAlign w:val="center"/>
          </w:tcPr>
          <w:p w14:paraId="1E099A9F" w14:textId="52E5C461" w:rsidR="001500CE" w:rsidRPr="001500CE"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bCs/>
                <w:sz w:val="20"/>
                <w:szCs w:val="20"/>
              </w:rPr>
              <w:t>52</w:t>
            </w:r>
          </w:p>
        </w:tc>
        <w:tc>
          <w:tcPr>
            <w:tcW w:w="729" w:type="pct"/>
            <w:shd w:val="clear" w:color="auto" w:fill="auto"/>
            <w:noWrap/>
            <w:vAlign w:val="center"/>
          </w:tcPr>
          <w:p w14:paraId="717D799C" w14:textId="79C12112" w:rsidR="001500CE" w:rsidRPr="001500CE"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bCs/>
                <w:sz w:val="20"/>
                <w:szCs w:val="20"/>
              </w:rPr>
              <w:t>100</w:t>
            </w:r>
          </w:p>
        </w:tc>
      </w:tr>
      <w:tr w:rsidR="001500CE" w:rsidRPr="001500CE" w14:paraId="68074114" w14:textId="77777777" w:rsidTr="001500CE">
        <w:trPr>
          <w:trHeight w:val="77"/>
        </w:trPr>
        <w:tc>
          <w:tcPr>
            <w:tcW w:w="281" w:type="pct"/>
            <w:shd w:val="clear" w:color="auto" w:fill="auto"/>
            <w:noWrap/>
            <w:vAlign w:val="center"/>
            <w:hideMark/>
          </w:tcPr>
          <w:p w14:paraId="60BDD84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w:t>
            </w:r>
          </w:p>
        </w:tc>
        <w:tc>
          <w:tcPr>
            <w:tcW w:w="2471" w:type="pct"/>
            <w:shd w:val="clear" w:color="auto" w:fill="auto"/>
            <w:vAlign w:val="center"/>
            <w:hideMark/>
          </w:tcPr>
          <w:p w14:paraId="6E1FB2C0"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Производительность</w:t>
            </w:r>
          </w:p>
        </w:tc>
        <w:tc>
          <w:tcPr>
            <w:tcW w:w="791" w:type="pct"/>
            <w:shd w:val="clear" w:color="auto" w:fill="auto"/>
            <w:noWrap/>
            <w:vAlign w:val="center"/>
            <w:hideMark/>
          </w:tcPr>
          <w:p w14:paraId="5119531B" w14:textId="299E2FA6" w:rsidR="001500CE" w:rsidRPr="00A65418" w:rsidRDefault="001500CE"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Гкал/ч</w:t>
            </w:r>
          </w:p>
        </w:tc>
        <w:tc>
          <w:tcPr>
            <w:tcW w:w="728" w:type="pct"/>
            <w:shd w:val="clear" w:color="auto" w:fill="auto"/>
            <w:noWrap/>
            <w:vAlign w:val="center"/>
          </w:tcPr>
          <w:p w14:paraId="53960740" w14:textId="727D3CE4"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0,40</w:t>
            </w:r>
          </w:p>
        </w:tc>
        <w:tc>
          <w:tcPr>
            <w:tcW w:w="729" w:type="pct"/>
            <w:shd w:val="clear" w:color="auto" w:fill="auto"/>
            <w:noWrap/>
            <w:vAlign w:val="center"/>
          </w:tcPr>
          <w:p w14:paraId="3DA1174A" w14:textId="4995EC0E"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0,80</w:t>
            </w:r>
          </w:p>
        </w:tc>
      </w:tr>
      <w:tr w:rsidR="001500CE" w:rsidRPr="001500CE" w14:paraId="42F677A8" w14:textId="77777777" w:rsidTr="001500CE">
        <w:trPr>
          <w:trHeight w:val="77"/>
        </w:trPr>
        <w:tc>
          <w:tcPr>
            <w:tcW w:w="281" w:type="pct"/>
            <w:shd w:val="clear" w:color="auto" w:fill="auto"/>
            <w:noWrap/>
            <w:vAlign w:val="center"/>
            <w:hideMark/>
          </w:tcPr>
          <w:p w14:paraId="79589C3D"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2</w:t>
            </w:r>
          </w:p>
        </w:tc>
        <w:tc>
          <w:tcPr>
            <w:tcW w:w="2471" w:type="pct"/>
            <w:shd w:val="clear" w:color="auto" w:fill="auto"/>
            <w:vAlign w:val="center"/>
            <w:hideMark/>
          </w:tcPr>
          <w:p w14:paraId="576ED9A7" w14:textId="77777777" w:rsidR="001500CE" w:rsidRPr="00A65418" w:rsidRDefault="001500CE" w:rsidP="001500CE">
            <w:pPr>
              <w:rPr>
                <w:rFonts w:ascii="Times New Roman CYR" w:hAnsi="Times New Roman CYR" w:cs="Times New Roman CYR"/>
                <w:bCs/>
                <w:sz w:val="20"/>
                <w:szCs w:val="20"/>
              </w:rPr>
            </w:pPr>
            <w:r w:rsidRPr="00A65418">
              <w:rPr>
                <w:rFonts w:ascii="Times New Roman CYR" w:hAnsi="Times New Roman CYR" w:cs="Times New Roman CYR"/>
                <w:bCs/>
                <w:sz w:val="20"/>
                <w:szCs w:val="20"/>
              </w:rPr>
              <w:t>Тепловой баланс котла</w:t>
            </w:r>
          </w:p>
        </w:tc>
        <w:tc>
          <w:tcPr>
            <w:tcW w:w="791" w:type="pct"/>
            <w:shd w:val="clear" w:color="auto" w:fill="auto"/>
            <w:noWrap/>
            <w:vAlign w:val="center"/>
            <w:hideMark/>
          </w:tcPr>
          <w:p w14:paraId="52A0C17F" w14:textId="77777777" w:rsidR="001500CE" w:rsidRPr="00A65418" w:rsidRDefault="001500CE" w:rsidP="001500CE">
            <w:pPr>
              <w:jc w:val="center"/>
              <w:rPr>
                <w:rFonts w:ascii="Times New Roman CYR" w:hAnsi="Times New Roman CYR" w:cs="Times New Roman CYR"/>
                <w:sz w:val="20"/>
                <w:szCs w:val="20"/>
              </w:rPr>
            </w:pPr>
          </w:p>
        </w:tc>
        <w:tc>
          <w:tcPr>
            <w:tcW w:w="728" w:type="pct"/>
            <w:shd w:val="clear" w:color="auto" w:fill="auto"/>
            <w:noWrap/>
            <w:vAlign w:val="center"/>
            <w:hideMark/>
          </w:tcPr>
          <w:p w14:paraId="7C2BF934" w14:textId="77777777" w:rsidR="001500CE" w:rsidRPr="00A65418" w:rsidRDefault="001500CE" w:rsidP="001500CE">
            <w:pPr>
              <w:jc w:val="center"/>
              <w:rPr>
                <w:rFonts w:ascii="Times New Roman CYR" w:hAnsi="Times New Roman CYR" w:cs="Times New Roman CYR"/>
                <w:sz w:val="20"/>
                <w:szCs w:val="20"/>
              </w:rPr>
            </w:pPr>
          </w:p>
        </w:tc>
        <w:tc>
          <w:tcPr>
            <w:tcW w:w="729" w:type="pct"/>
            <w:shd w:val="clear" w:color="auto" w:fill="auto"/>
            <w:noWrap/>
            <w:vAlign w:val="center"/>
            <w:hideMark/>
          </w:tcPr>
          <w:p w14:paraId="3E043873" w14:textId="77777777" w:rsidR="001500CE" w:rsidRPr="00A65418" w:rsidRDefault="001500CE" w:rsidP="001500CE">
            <w:pPr>
              <w:jc w:val="center"/>
              <w:rPr>
                <w:rFonts w:ascii="Times New Roman CYR" w:hAnsi="Times New Roman CYR" w:cs="Times New Roman CYR"/>
                <w:sz w:val="20"/>
                <w:szCs w:val="20"/>
              </w:rPr>
            </w:pPr>
          </w:p>
        </w:tc>
      </w:tr>
      <w:tr w:rsidR="001500CE" w:rsidRPr="001500CE" w14:paraId="13738528" w14:textId="77777777" w:rsidTr="001500CE">
        <w:trPr>
          <w:trHeight w:val="77"/>
        </w:trPr>
        <w:tc>
          <w:tcPr>
            <w:tcW w:w="281" w:type="pct"/>
            <w:shd w:val="clear" w:color="auto" w:fill="auto"/>
            <w:noWrap/>
            <w:vAlign w:val="center"/>
            <w:hideMark/>
          </w:tcPr>
          <w:p w14:paraId="045946BF"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w:t>
            </w:r>
          </w:p>
        </w:tc>
        <w:tc>
          <w:tcPr>
            <w:tcW w:w="2471" w:type="pct"/>
            <w:shd w:val="clear" w:color="auto" w:fill="auto"/>
            <w:vAlign w:val="center"/>
            <w:hideMark/>
          </w:tcPr>
          <w:p w14:paraId="6FFBB146"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с уходящими газами q2</w:t>
            </w:r>
          </w:p>
        </w:tc>
        <w:tc>
          <w:tcPr>
            <w:tcW w:w="791" w:type="pct"/>
            <w:shd w:val="clear" w:color="auto" w:fill="auto"/>
            <w:noWrap/>
            <w:vAlign w:val="center"/>
            <w:hideMark/>
          </w:tcPr>
          <w:p w14:paraId="25CCCAD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3C8F1A49" w14:textId="6CF56593" w:rsidR="001500CE" w:rsidRPr="00A65418" w:rsidRDefault="001500CE" w:rsidP="001500CE">
            <w:pPr>
              <w:jc w:val="center"/>
              <w:rPr>
                <w:rFonts w:ascii="Times New Roman CYR" w:hAnsi="Times New Roman CYR" w:cs="Times New Roman CYR"/>
                <w:sz w:val="20"/>
                <w:szCs w:val="20"/>
              </w:rPr>
            </w:pPr>
            <w:r w:rsidRPr="001500CE">
              <w:rPr>
                <w:sz w:val="20"/>
                <w:szCs w:val="20"/>
              </w:rPr>
              <w:t>8,78</w:t>
            </w:r>
          </w:p>
        </w:tc>
        <w:tc>
          <w:tcPr>
            <w:tcW w:w="729" w:type="pct"/>
            <w:shd w:val="clear" w:color="auto" w:fill="auto"/>
            <w:noWrap/>
            <w:vAlign w:val="center"/>
            <w:hideMark/>
          </w:tcPr>
          <w:p w14:paraId="58F03D7B" w14:textId="3C55ED5E" w:rsidR="001500CE" w:rsidRPr="00A65418" w:rsidRDefault="001500CE" w:rsidP="001500CE">
            <w:pPr>
              <w:jc w:val="center"/>
              <w:rPr>
                <w:rFonts w:ascii="Times New Roman CYR" w:hAnsi="Times New Roman CYR" w:cs="Times New Roman CYR"/>
                <w:sz w:val="20"/>
                <w:szCs w:val="20"/>
              </w:rPr>
            </w:pPr>
            <w:r w:rsidRPr="001500CE">
              <w:rPr>
                <w:sz w:val="20"/>
                <w:szCs w:val="20"/>
              </w:rPr>
              <w:t>8,94</w:t>
            </w:r>
          </w:p>
        </w:tc>
      </w:tr>
      <w:tr w:rsidR="001500CE" w:rsidRPr="001500CE" w14:paraId="1BA31F19" w14:textId="77777777" w:rsidTr="001500CE">
        <w:trPr>
          <w:trHeight w:val="77"/>
        </w:trPr>
        <w:tc>
          <w:tcPr>
            <w:tcW w:w="281" w:type="pct"/>
            <w:shd w:val="clear" w:color="auto" w:fill="auto"/>
            <w:noWrap/>
            <w:vAlign w:val="center"/>
            <w:hideMark/>
          </w:tcPr>
          <w:p w14:paraId="51C81178"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w:t>
            </w:r>
          </w:p>
        </w:tc>
        <w:tc>
          <w:tcPr>
            <w:tcW w:w="2471" w:type="pct"/>
            <w:shd w:val="clear" w:color="auto" w:fill="auto"/>
            <w:vAlign w:val="center"/>
            <w:hideMark/>
          </w:tcPr>
          <w:p w14:paraId="0352FC71"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от химической неполноты сгорания топлива q3</w:t>
            </w:r>
          </w:p>
        </w:tc>
        <w:tc>
          <w:tcPr>
            <w:tcW w:w="791" w:type="pct"/>
            <w:shd w:val="clear" w:color="auto" w:fill="auto"/>
            <w:noWrap/>
            <w:vAlign w:val="center"/>
            <w:hideMark/>
          </w:tcPr>
          <w:p w14:paraId="21AB3858"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409D51C7" w14:textId="1558C9EC" w:rsidR="001500CE" w:rsidRPr="00A65418" w:rsidRDefault="001500CE" w:rsidP="001500CE">
            <w:pPr>
              <w:jc w:val="center"/>
              <w:rPr>
                <w:rFonts w:ascii="Times New Roman CYR" w:hAnsi="Times New Roman CYR" w:cs="Times New Roman CYR"/>
                <w:sz w:val="20"/>
                <w:szCs w:val="20"/>
              </w:rPr>
            </w:pPr>
            <w:r w:rsidRPr="001500CE">
              <w:rPr>
                <w:sz w:val="20"/>
                <w:szCs w:val="20"/>
              </w:rPr>
              <w:t>0,01</w:t>
            </w:r>
          </w:p>
        </w:tc>
        <w:tc>
          <w:tcPr>
            <w:tcW w:w="729" w:type="pct"/>
            <w:shd w:val="clear" w:color="auto" w:fill="auto"/>
            <w:noWrap/>
            <w:vAlign w:val="center"/>
            <w:hideMark/>
          </w:tcPr>
          <w:p w14:paraId="6E57068C" w14:textId="659EB69B" w:rsidR="001500CE" w:rsidRPr="00A65418" w:rsidRDefault="001500CE" w:rsidP="001500CE">
            <w:pPr>
              <w:jc w:val="center"/>
              <w:rPr>
                <w:rFonts w:ascii="Times New Roman CYR" w:hAnsi="Times New Roman CYR" w:cs="Times New Roman CYR"/>
                <w:sz w:val="20"/>
                <w:szCs w:val="20"/>
              </w:rPr>
            </w:pPr>
            <w:r w:rsidRPr="001500CE">
              <w:rPr>
                <w:sz w:val="20"/>
                <w:szCs w:val="20"/>
              </w:rPr>
              <w:t>0,01</w:t>
            </w:r>
          </w:p>
        </w:tc>
      </w:tr>
      <w:tr w:rsidR="001500CE" w:rsidRPr="001500CE" w14:paraId="2473BC15" w14:textId="77777777" w:rsidTr="001500CE">
        <w:trPr>
          <w:trHeight w:val="77"/>
        </w:trPr>
        <w:tc>
          <w:tcPr>
            <w:tcW w:w="281" w:type="pct"/>
            <w:shd w:val="clear" w:color="auto" w:fill="auto"/>
            <w:noWrap/>
            <w:vAlign w:val="center"/>
            <w:hideMark/>
          </w:tcPr>
          <w:p w14:paraId="5BECCDD5"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w:t>
            </w:r>
          </w:p>
        </w:tc>
        <w:tc>
          <w:tcPr>
            <w:tcW w:w="2471" w:type="pct"/>
            <w:shd w:val="clear" w:color="auto" w:fill="auto"/>
            <w:vAlign w:val="center"/>
            <w:hideMark/>
          </w:tcPr>
          <w:p w14:paraId="26A156B9"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в окружающую среду q5</w:t>
            </w:r>
          </w:p>
        </w:tc>
        <w:tc>
          <w:tcPr>
            <w:tcW w:w="791" w:type="pct"/>
            <w:shd w:val="clear" w:color="auto" w:fill="auto"/>
            <w:noWrap/>
            <w:vAlign w:val="center"/>
            <w:hideMark/>
          </w:tcPr>
          <w:p w14:paraId="1688B1BB"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15170118" w14:textId="12E144D1" w:rsidR="001500CE" w:rsidRPr="00A65418" w:rsidRDefault="001500CE" w:rsidP="001500CE">
            <w:pPr>
              <w:jc w:val="center"/>
              <w:rPr>
                <w:rFonts w:ascii="Times New Roman CYR" w:hAnsi="Times New Roman CYR" w:cs="Times New Roman CYR"/>
                <w:sz w:val="20"/>
                <w:szCs w:val="20"/>
              </w:rPr>
            </w:pPr>
            <w:r w:rsidRPr="001500CE">
              <w:rPr>
                <w:sz w:val="20"/>
                <w:szCs w:val="20"/>
              </w:rPr>
              <w:t>1,54</w:t>
            </w:r>
          </w:p>
        </w:tc>
        <w:tc>
          <w:tcPr>
            <w:tcW w:w="729" w:type="pct"/>
            <w:shd w:val="clear" w:color="auto" w:fill="auto"/>
            <w:noWrap/>
            <w:vAlign w:val="center"/>
            <w:hideMark/>
          </w:tcPr>
          <w:p w14:paraId="2E91A500" w14:textId="5FB6E3ED" w:rsidR="001500CE" w:rsidRPr="00A65418" w:rsidRDefault="001500CE" w:rsidP="001500CE">
            <w:pPr>
              <w:jc w:val="center"/>
              <w:rPr>
                <w:rFonts w:ascii="Times New Roman CYR" w:hAnsi="Times New Roman CYR" w:cs="Times New Roman CYR"/>
                <w:sz w:val="20"/>
                <w:szCs w:val="20"/>
              </w:rPr>
            </w:pPr>
            <w:r w:rsidRPr="001500CE">
              <w:rPr>
                <w:sz w:val="20"/>
                <w:szCs w:val="20"/>
              </w:rPr>
              <w:t>0,80</w:t>
            </w:r>
          </w:p>
        </w:tc>
      </w:tr>
      <w:tr w:rsidR="001500CE" w:rsidRPr="001500CE" w14:paraId="4EABA8D0" w14:textId="77777777" w:rsidTr="001500CE">
        <w:trPr>
          <w:trHeight w:val="77"/>
        </w:trPr>
        <w:tc>
          <w:tcPr>
            <w:tcW w:w="281" w:type="pct"/>
            <w:shd w:val="clear" w:color="auto" w:fill="auto"/>
            <w:noWrap/>
            <w:vAlign w:val="center"/>
            <w:hideMark/>
          </w:tcPr>
          <w:p w14:paraId="07032542"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6</w:t>
            </w:r>
          </w:p>
        </w:tc>
        <w:tc>
          <w:tcPr>
            <w:tcW w:w="2471" w:type="pct"/>
            <w:shd w:val="clear" w:color="auto" w:fill="auto"/>
            <w:vAlign w:val="center"/>
            <w:hideMark/>
          </w:tcPr>
          <w:p w14:paraId="1EB90E39" w14:textId="77777777" w:rsidR="001500CE" w:rsidRPr="00A65418" w:rsidRDefault="001500CE" w:rsidP="001500CE">
            <w:pPr>
              <w:rPr>
                <w:rFonts w:ascii="Times New Roman CYR" w:hAnsi="Times New Roman CYR" w:cs="Times New Roman CYR"/>
                <w:sz w:val="20"/>
                <w:szCs w:val="20"/>
              </w:rPr>
            </w:pPr>
            <w:r w:rsidRPr="001500CE">
              <w:rPr>
                <w:rFonts w:ascii="Times New Roman CYR" w:hAnsi="Times New Roman CYR" w:cs="Times New Roman CYR"/>
                <w:sz w:val="20"/>
                <w:szCs w:val="20"/>
              </w:rPr>
              <w:t>Коэффициент полезного действия «брутто»</w:t>
            </w:r>
          </w:p>
        </w:tc>
        <w:tc>
          <w:tcPr>
            <w:tcW w:w="791" w:type="pct"/>
            <w:shd w:val="clear" w:color="auto" w:fill="auto"/>
            <w:noWrap/>
            <w:vAlign w:val="center"/>
            <w:hideMark/>
          </w:tcPr>
          <w:p w14:paraId="3C6371DB"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4E13AD88" w14:textId="3585CCEB" w:rsidR="001500CE" w:rsidRPr="00A65418" w:rsidRDefault="001500CE" w:rsidP="001500CE">
            <w:pPr>
              <w:jc w:val="center"/>
              <w:rPr>
                <w:rFonts w:ascii="Times New Roman CYR" w:hAnsi="Times New Roman CYR" w:cs="Times New Roman CYR"/>
                <w:sz w:val="20"/>
                <w:szCs w:val="20"/>
              </w:rPr>
            </w:pPr>
            <w:r w:rsidRPr="001500CE">
              <w:rPr>
                <w:sz w:val="20"/>
                <w:szCs w:val="20"/>
              </w:rPr>
              <w:t>89,67</w:t>
            </w:r>
          </w:p>
        </w:tc>
        <w:tc>
          <w:tcPr>
            <w:tcW w:w="729" w:type="pct"/>
            <w:shd w:val="clear" w:color="auto" w:fill="auto"/>
            <w:noWrap/>
            <w:vAlign w:val="center"/>
            <w:hideMark/>
          </w:tcPr>
          <w:p w14:paraId="63F5257A" w14:textId="1C984660" w:rsidR="001500CE" w:rsidRPr="00A65418" w:rsidRDefault="001500CE" w:rsidP="001500CE">
            <w:pPr>
              <w:jc w:val="center"/>
              <w:rPr>
                <w:rFonts w:ascii="Times New Roman CYR" w:hAnsi="Times New Roman CYR" w:cs="Times New Roman CYR"/>
                <w:sz w:val="20"/>
                <w:szCs w:val="20"/>
              </w:rPr>
            </w:pPr>
            <w:r w:rsidRPr="001500CE">
              <w:rPr>
                <w:sz w:val="20"/>
                <w:szCs w:val="20"/>
              </w:rPr>
              <w:t>90,25</w:t>
            </w:r>
          </w:p>
        </w:tc>
      </w:tr>
      <w:tr w:rsidR="001500CE" w:rsidRPr="001500CE" w14:paraId="54DFA3E3" w14:textId="77777777" w:rsidTr="001500CE">
        <w:trPr>
          <w:trHeight w:val="77"/>
        </w:trPr>
        <w:tc>
          <w:tcPr>
            <w:tcW w:w="281" w:type="pct"/>
            <w:shd w:val="clear" w:color="auto" w:fill="auto"/>
            <w:noWrap/>
            <w:vAlign w:val="center"/>
            <w:hideMark/>
          </w:tcPr>
          <w:p w14:paraId="2A781831"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7</w:t>
            </w:r>
          </w:p>
        </w:tc>
        <w:tc>
          <w:tcPr>
            <w:tcW w:w="2471" w:type="pct"/>
            <w:shd w:val="clear" w:color="auto" w:fill="auto"/>
            <w:vAlign w:val="center"/>
            <w:hideMark/>
          </w:tcPr>
          <w:p w14:paraId="5C44E777"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Коэффициент полезного действия </w:t>
            </w:r>
            <w:r w:rsidRPr="001500CE">
              <w:rPr>
                <w:rFonts w:ascii="Times New Roman CYR" w:hAnsi="Times New Roman CYR" w:cs="Times New Roman CYR"/>
                <w:sz w:val="20"/>
                <w:szCs w:val="20"/>
              </w:rPr>
              <w:t>«нетто»</w:t>
            </w:r>
          </w:p>
        </w:tc>
        <w:tc>
          <w:tcPr>
            <w:tcW w:w="791" w:type="pct"/>
            <w:shd w:val="clear" w:color="auto" w:fill="auto"/>
            <w:noWrap/>
            <w:vAlign w:val="center"/>
            <w:hideMark/>
          </w:tcPr>
          <w:p w14:paraId="5A70AE00"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center"/>
            <w:hideMark/>
          </w:tcPr>
          <w:p w14:paraId="2FD013D0" w14:textId="1235E516" w:rsidR="001500CE" w:rsidRPr="00A65418" w:rsidRDefault="001500CE" w:rsidP="001500CE">
            <w:pPr>
              <w:jc w:val="center"/>
              <w:rPr>
                <w:rFonts w:ascii="Times New Roman CYR" w:hAnsi="Times New Roman CYR" w:cs="Times New Roman CYR"/>
                <w:sz w:val="20"/>
                <w:szCs w:val="20"/>
              </w:rPr>
            </w:pPr>
            <w:r w:rsidRPr="001500CE">
              <w:rPr>
                <w:sz w:val="20"/>
                <w:szCs w:val="20"/>
              </w:rPr>
              <w:t>89,68</w:t>
            </w:r>
          </w:p>
        </w:tc>
        <w:tc>
          <w:tcPr>
            <w:tcW w:w="729" w:type="pct"/>
            <w:shd w:val="clear" w:color="auto" w:fill="auto"/>
            <w:noWrap/>
            <w:vAlign w:val="center"/>
            <w:hideMark/>
          </w:tcPr>
          <w:p w14:paraId="5C94D5EC" w14:textId="42918D1A" w:rsidR="001500CE" w:rsidRPr="00A65418" w:rsidRDefault="001500CE" w:rsidP="001500CE">
            <w:pPr>
              <w:jc w:val="center"/>
              <w:rPr>
                <w:rFonts w:ascii="Times New Roman CYR" w:hAnsi="Times New Roman CYR" w:cs="Times New Roman CYR"/>
                <w:sz w:val="20"/>
                <w:szCs w:val="20"/>
              </w:rPr>
            </w:pPr>
            <w:r w:rsidRPr="001500CE">
              <w:rPr>
                <w:sz w:val="20"/>
                <w:szCs w:val="20"/>
              </w:rPr>
              <w:t>90,26</w:t>
            </w:r>
          </w:p>
        </w:tc>
      </w:tr>
      <w:tr w:rsidR="001500CE" w:rsidRPr="001500CE" w14:paraId="233CB600" w14:textId="77777777" w:rsidTr="001500CE">
        <w:trPr>
          <w:trHeight w:val="77"/>
        </w:trPr>
        <w:tc>
          <w:tcPr>
            <w:tcW w:w="281" w:type="pct"/>
            <w:shd w:val="clear" w:color="auto" w:fill="auto"/>
            <w:noWrap/>
            <w:vAlign w:val="center"/>
            <w:hideMark/>
          </w:tcPr>
          <w:p w14:paraId="229F1D8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8</w:t>
            </w:r>
          </w:p>
        </w:tc>
        <w:tc>
          <w:tcPr>
            <w:tcW w:w="2471" w:type="pct"/>
            <w:shd w:val="clear" w:color="auto" w:fill="auto"/>
            <w:vAlign w:val="center"/>
            <w:hideMark/>
          </w:tcPr>
          <w:p w14:paraId="4D3D54C8" w14:textId="77777777" w:rsidR="001500CE" w:rsidRPr="00A65418" w:rsidRDefault="001500CE" w:rsidP="001500CE">
            <w:pPr>
              <w:rPr>
                <w:rFonts w:ascii="Times New Roman CYR" w:hAnsi="Times New Roman CYR" w:cs="Times New Roman CYR"/>
                <w:sz w:val="20"/>
                <w:szCs w:val="20"/>
              </w:rPr>
            </w:pPr>
            <w:r w:rsidRPr="001500CE">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44EA5D17" w14:textId="0BC8AE0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bottom"/>
          </w:tcPr>
          <w:p w14:paraId="6E020C6D" w14:textId="0D9595C0"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14,30</w:t>
            </w:r>
          </w:p>
        </w:tc>
        <w:tc>
          <w:tcPr>
            <w:tcW w:w="729" w:type="pct"/>
            <w:shd w:val="clear" w:color="auto" w:fill="auto"/>
            <w:noWrap/>
            <w:vAlign w:val="bottom"/>
          </w:tcPr>
          <w:p w14:paraId="5FA39FF7" w14:textId="3E9E8D30"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10,70</w:t>
            </w:r>
          </w:p>
        </w:tc>
      </w:tr>
      <w:tr w:rsidR="001500CE" w:rsidRPr="001500CE" w14:paraId="278A52E2" w14:textId="77777777" w:rsidTr="001500CE">
        <w:trPr>
          <w:trHeight w:val="77"/>
        </w:trPr>
        <w:tc>
          <w:tcPr>
            <w:tcW w:w="281" w:type="pct"/>
            <w:shd w:val="clear" w:color="auto" w:fill="auto"/>
            <w:noWrap/>
            <w:vAlign w:val="center"/>
            <w:hideMark/>
          </w:tcPr>
          <w:p w14:paraId="6B1EEDB9"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w:t>
            </w:r>
          </w:p>
        </w:tc>
        <w:tc>
          <w:tcPr>
            <w:tcW w:w="2471" w:type="pct"/>
            <w:shd w:val="clear" w:color="auto" w:fill="auto"/>
            <w:vAlign w:val="center"/>
            <w:hideMark/>
          </w:tcPr>
          <w:p w14:paraId="1C92B63D"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43660885" w14:textId="318D13FA"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bottom"/>
          </w:tcPr>
          <w:p w14:paraId="3C619F4C" w14:textId="639B4B3E"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44,90</w:t>
            </w:r>
          </w:p>
        </w:tc>
        <w:tc>
          <w:tcPr>
            <w:tcW w:w="729" w:type="pct"/>
            <w:shd w:val="clear" w:color="auto" w:fill="auto"/>
            <w:noWrap/>
            <w:vAlign w:val="bottom"/>
          </w:tcPr>
          <w:p w14:paraId="0828FD4E" w14:textId="57A27D70"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55,90</w:t>
            </w:r>
          </w:p>
        </w:tc>
      </w:tr>
      <w:tr w:rsidR="001500CE" w:rsidRPr="001500CE" w14:paraId="68739E57" w14:textId="77777777" w:rsidTr="001500CE">
        <w:trPr>
          <w:trHeight w:val="77"/>
        </w:trPr>
        <w:tc>
          <w:tcPr>
            <w:tcW w:w="281" w:type="pct"/>
            <w:shd w:val="clear" w:color="auto" w:fill="auto"/>
            <w:noWrap/>
            <w:vAlign w:val="center"/>
            <w:hideMark/>
          </w:tcPr>
          <w:p w14:paraId="009A6EC3"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10</w:t>
            </w:r>
          </w:p>
        </w:tc>
        <w:tc>
          <w:tcPr>
            <w:tcW w:w="2471" w:type="pct"/>
            <w:shd w:val="clear" w:color="auto" w:fill="auto"/>
            <w:vAlign w:val="center"/>
            <w:hideMark/>
          </w:tcPr>
          <w:p w14:paraId="3F97ED55"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Оксид </w:t>
            </w:r>
            <w:r w:rsidRPr="001500CE">
              <w:rPr>
                <w:rFonts w:ascii="Times New Roman CYR" w:hAnsi="Times New Roman CYR" w:cs="Times New Roman CYR"/>
                <w:sz w:val="20"/>
                <w:szCs w:val="20"/>
              </w:rPr>
              <w:t xml:space="preserve">углерода </w:t>
            </w:r>
            <w:r w:rsidRPr="00A65418">
              <w:rPr>
                <w:rFonts w:ascii="Times New Roman CYR" w:hAnsi="Times New Roman CYR" w:cs="Times New Roman CYR"/>
                <w:sz w:val="20"/>
                <w:szCs w:val="20"/>
              </w:rPr>
              <w:t>CO</w:t>
            </w:r>
          </w:p>
        </w:tc>
        <w:tc>
          <w:tcPr>
            <w:tcW w:w="791" w:type="pct"/>
            <w:shd w:val="clear" w:color="auto" w:fill="auto"/>
            <w:noWrap/>
            <w:vAlign w:val="center"/>
            <w:hideMark/>
          </w:tcPr>
          <w:p w14:paraId="42789C17"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bottom"/>
          </w:tcPr>
          <w:p w14:paraId="2808E4DD" w14:textId="0A1FF08E"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33,80</w:t>
            </w:r>
          </w:p>
        </w:tc>
        <w:tc>
          <w:tcPr>
            <w:tcW w:w="729" w:type="pct"/>
            <w:shd w:val="clear" w:color="auto" w:fill="auto"/>
            <w:noWrap/>
            <w:vAlign w:val="bottom"/>
          </w:tcPr>
          <w:p w14:paraId="7840C933" w14:textId="065C20A7"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13,00</w:t>
            </w:r>
          </w:p>
        </w:tc>
      </w:tr>
      <w:tr w:rsidR="001500CE" w:rsidRPr="001500CE" w14:paraId="3F41B6F0" w14:textId="77777777" w:rsidTr="001500CE">
        <w:trPr>
          <w:trHeight w:val="77"/>
        </w:trPr>
        <w:tc>
          <w:tcPr>
            <w:tcW w:w="281" w:type="pct"/>
            <w:shd w:val="clear" w:color="auto" w:fill="auto"/>
            <w:noWrap/>
            <w:vAlign w:val="center"/>
            <w:hideMark/>
          </w:tcPr>
          <w:p w14:paraId="368E5057"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11</w:t>
            </w:r>
          </w:p>
        </w:tc>
        <w:tc>
          <w:tcPr>
            <w:tcW w:w="2471" w:type="pct"/>
            <w:shd w:val="clear" w:color="auto" w:fill="auto"/>
            <w:vAlign w:val="center"/>
            <w:hideMark/>
          </w:tcPr>
          <w:p w14:paraId="0CACE031"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5F216F52"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bottom"/>
          </w:tcPr>
          <w:p w14:paraId="20B88D7C" w14:textId="175D4877"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106,00</w:t>
            </w:r>
          </w:p>
        </w:tc>
        <w:tc>
          <w:tcPr>
            <w:tcW w:w="729" w:type="pct"/>
            <w:shd w:val="clear" w:color="auto" w:fill="auto"/>
            <w:noWrap/>
            <w:vAlign w:val="bottom"/>
          </w:tcPr>
          <w:p w14:paraId="631888B7" w14:textId="70B1ADA2"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67,90</w:t>
            </w:r>
          </w:p>
        </w:tc>
      </w:tr>
      <w:tr w:rsidR="001500CE" w:rsidRPr="001500CE" w14:paraId="69CC0004" w14:textId="77777777" w:rsidTr="001500CE">
        <w:trPr>
          <w:trHeight w:val="77"/>
        </w:trPr>
        <w:tc>
          <w:tcPr>
            <w:tcW w:w="281" w:type="pct"/>
            <w:shd w:val="clear" w:color="auto" w:fill="auto"/>
            <w:noWrap/>
            <w:vAlign w:val="center"/>
            <w:hideMark/>
          </w:tcPr>
          <w:p w14:paraId="5713E296"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12</w:t>
            </w:r>
          </w:p>
        </w:tc>
        <w:tc>
          <w:tcPr>
            <w:tcW w:w="2471" w:type="pct"/>
            <w:shd w:val="clear" w:color="auto" w:fill="auto"/>
            <w:vAlign w:val="center"/>
            <w:hideMark/>
          </w:tcPr>
          <w:p w14:paraId="30E886AF" w14:textId="77777777" w:rsidR="001500CE" w:rsidRPr="00A65418" w:rsidRDefault="001500CE" w:rsidP="001500CE">
            <w:pPr>
              <w:rPr>
                <w:rFonts w:ascii="Times New Roman CYR" w:hAnsi="Times New Roman CYR" w:cs="Times New Roman CYR"/>
                <w:sz w:val="20"/>
                <w:szCs w:val="20"/>
              </w:rPr>
            </w:pPr>
            <w:r w:rsidRPr="001500CE">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6383BA85"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bottom"/>
          </w:tcPr>
          <w:p w14:paraId="4F975D14" w14:textId="690261EB"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3,30</w:t>
            </w:r>
          </w:p>
        </w:tc>
        <w:tc>
          <w:tcPr>
            <w:tcW w:w="729" w:type="pct"/>
            <w:shd w:val="clear" w:color="auto" w:fill="auto"/>
            <w:noWrap/>
            <w:vAlign w:val="bottom"/>
          </w:tcPr>
          <w:p w14:paraId="7CDA9D28" w14:textId="1B735BDA"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4,20</w:t>
            </w:r>
          </w:p>
        </w:tc>
      </w:tr>
      <w:tr w:rsidR="001500CE" w:rsidRPr="001500CE" w14:paraId="165B39B3" w14:textId="77777777" w:rsidTr="001500CE">
        <w:trPr>
          <w:trHeight w:val="77"/>
        </w:trPr>
        <w:tc>
          <w:tcPr>
            <w:tcW w:w="281" w:type="pct"/>
            <w:shd w:val="clear" w:color="auto" w:fill="auto"/>
            <w:noWrap/>
            <w:vAlign w:val="center"/>
            <w:hideMark/>
          </w:tcPr>
          <w:p w14:paraId="5229764A"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w:t>
            </w:r>
          </w:p>
        </w:tc>
        <w:tc>
          <w:tcPr>
            <w:tcW w:w="2471" w:type="pct"/>
            <w:shd w:val="clear" w:color="auto" w:fill="auto"/>
            <w:vAlign w:val="center"/>
            <w:hideMark/>
          </w:tcPr>
          <w:p w14:paraId="1BABD0BF"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2973FD64"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bottom"/>
          </w:tcPr>
          <w:p w14:paraId="61CC9C2D" w14:textId="339767C1"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10,20</w:t>
            </w:r>
          </w:p>
        </w:tc>
        <w:tc>
          <w:tcPr>
            <w:tcW w:w="729" w:type="pct"/>
            <w:shd w:val="clear" w:color="auto" w:fill="auto"/>
            <w:noWrap/>
            <w:vAlign w:val="bottom"/>
          </w:tcPr>
          <w:p w14:paraId="019042B1" w14:textId="52741B5F"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22,20</w:t>
            </w:r>
          </w:p>
        </w:tc>
      </w:tr>
      <w:tr w:rsidR="001500CE" w:rsidRPr="001500CE" w14:paraId="22620DEC" w14:textId="77777777" w:rsidTr="001500CE">
        <w:trPr>
          <w:trHeight w:val="77"/>
        </w:trPr>
        <w:tc>
          <w:tcPr>
            <w:tcW w:w="281" w:type="pct"/>
            <w:shd w:val="clear" w:color="auto" w:fill="auto"/>
            <w:noWrap/>
            <w:vAlign w:val="center"/>
            <w:hideMark/>
          </w:tcPr>
          <w:p w14:paraId="44C140C0"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w:t>
            </w:r>
          </w:p>
        </w:tc>
        <w:tc>
          <w:tcPr>
            <w:tcW w:w="2471" w:type="pct"/>
            <w:shd w:val="clear" w:color="auto" w:fill="auto"/>
            <w:vAlign w:val="center"/>
            <w:hideMark/>
          </w:tcPr>
          <w:p w14:paraId="44DDD7FC" w14:textId="77777777"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Расход топлива</w:t>
            </w:r>
          </w:p>
        </w:tc>
        <w:tc>
          <w:tcPr>
            <w:tcW w:w="791" w:type="pct"/>
            <w:shd w:val="clear" w:color="auto" w:fill="auto"/>
            <w:noWrap/>
            <w:vAlign w:val="center"/>
            <w:hideMark/>
          </w:tcPr>
          <w:p w14:paraId="0DB3B29F" w14:textId="6C495361" w:rsidR="001500CE" w:rsidRPr="00A65418" w:rsidRDefault="001500CE"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куб/ч</w:t>
            </w:r>
          </w:p>
        </w:tc>
        <w:tc>
          <w:tcPr>
            <w:tcW w:w="728" w:type="pct"/>
            <w:shd w:val="clear" w:color="auto" w:fill="auto"/>
            <w:noWrap/>
            <w:vAlign w:val="bottom"/>
          </w:tcPr>
          <w:p w14:paraId="41D82998" w14:textId="0D9741F6"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59,02</w:t>
            </w:r>
          </w:p>
        </w:tc>
        <w:tc>
          <w:tcPr>
            <w:tcW w:w="729" w:type="pct"/>
            <w:shd w:val="clear" w:color="auto" w:fill="auto"/>
            <w:noWrap/>
            <w:vAlign w:val="bottom"/>
          </w:tcPr>
          <w:p w14:paraId="1CC09007" w14:textId="7ECA302A"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114,00</w:t>
            </w:r>
          </w:p>
        </w:tc>
      </w:tr>
      <w:tr w:rsidR="001500CE" w:rsidRPr="001500CE" w14:paraId="0CBEA46A" w14:textId="77777777" w:rsidTr="001500CE">
        <w:trPr>
          <w:trHeight w:val="77"/>
        </w:trPr>
        <w:tc>
          <w:tcPr>
            <w:tcW w:w="281" w:type="pct"/>
            <w:shd w:val="clear" w:color="auto" w:fill="auto"/>
            <w:noWrap/>
            <w:vAlign w:val="center"/>
            <w:hideMark/>
          </w:tcPr>
          <w:p w14:paraId="26BCE51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15</w:t>
            </w:r>
          </w:p>
        </w:tc>
        <w:tc>
          <w:tcPr>
            <w:tcW w:w="2471" w:type="pct"/>
            <w:shd w:val="clear" w:color="auto" w:fill="auto"/>
            <w:vAlign w:val="center"/>
            <w:hideMark/>
          </w:tcPr>
          <w:p w14:paraId="37AE3CDD" w14:textId="07CC8AE3" w:rsidR="001500CE" w:rsidRPr="00A65418" w:rsidRDefault="001500CE" w:rsidP="001500CE">
            <w:pPr>
              <w:rPr>
                <w:rFonts w:ascii="Times New Roman CYR" w:hAnsi="Times New Roman CYR" w:cs="Times New Roman CYR"/>
                <w:sz w:val="20"/>
                <w:szCs w:val="20"/>
              </w:rPr>
            </w:pPr>
            <w:r w:rsidRPr="00A65418">
              <w:rPr>
                <w:rFonts w:ascii="Times New Roman CYR" w:hAnsi="Times New Roman CYR" w:cs="Times New Roman CYR"/>
                <w:sz w:val="20"/>
                <w:szCs w:val="20"/>
              </w:rPr>
              <w:t>Удельный расход газа на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3261AE06" w14:textId="09ED9EE9"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sidR="00AA7F0B">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куб/Гкал</w:t>
            </w:r>
          </w:p>
        </w:tc>
        <w:tc>
          <w:tcPr>
            <w:tcW w:w="728" w:type="pct"/>
            <w:shd w:val="clear" w:color="auto" w:fill="auto"/>
            <w:noWrap/>
            <w:vAlign w:val="bottom"/>
          </w:tcPr>
          <w:p w14:paraId="685DD772" w14:textId="2DA6A522"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139,39</w:t>
            </w:r>
          </w:p>
        </w:tc>
        <w:tc>
          <w:tcPr>
            <w:tcW w:w="729" w:type="pct"/>
            <w:shd w:val="clear" w:color="auto" w:fill="auto"/>
            <w:noWrap/>
            <w:vAlign w:val="bottom"/>
          </w:tcPr>
          <w:p w14:paraId="731F2440" w14:textId="6D19D627"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138,49</w:t>
            </w:r>
          </w:p>
        </w:tc>
      </w:tr>
      <w:tr w:rsidR="001500CE" w:rsidRPr="001500CE" w14:paraId="6FCBBAF5" w14:textId="77777777" w:rsidTr="001500CE">
        <w:trPr>
          <w:trHeight w:val="77"/>
        </w:trPr>
        <w:tc>
          <w:tcPr>
            <w:tcW w:w="281" w:type="pct"/>
            <w:shd w:val="clear" w:color="auto" w:fill="auto"/>
            <w:noWrap/>
            <w:vAlign w:val="center"/>
            <w:hideMark/>
          </w:tcPr>
          <w:p w14:paraId="08B61F0C" w14:textId="77777777" w:rsidR="001500CE" w:rsidRPr="00A65418"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16</w:t>
            </w:r>
          </w:p>
        </w:tc>
        <w:tc>
          <w:tcPr>
            <w:tcW w:w="2471" w:type="pct"/>
            <w:shd w:val="clear" w:color="auto" w:fill="auto"/>
            <w:vAlign w:val="center"/>
            <w:hideMark/>
          </w:tcPr>
          <w:p w14:paraId="4DD1CD1A" w14:textId="5EB6D1E5" w:rsidR="001500CE" w:rsidRPr="00A65418" w:rsidRDefault="001500CE" w:rsidP="001500CE">
            <w:pPr>
              <w:rPr>
                <w:rFonts w:ascii="Times New Roman CYR" w:hAnsi="Times New Roman CYR" w:cs="Times New Roman CYR"/>
                <w:sz w:val="20"/>
                <w:szCs w:val="20"/>
              </w:rPr>
            </w:pPr>
            <w:r w:rsidRPr="001500CE">
              <w:rPr>
                <w:rFonts w:ascii="Times New Roman CYR" w:hAnsi="Times New Roman CYR" w:cs="Times New Roman CYR"/>
                <w:sz w:val="20"/>
                <w:szCs w:val="20"/>
              </w:rPr>
              <w:t xml:space="preserve">Удельный расход условного </w:t>
            </w:r>
            <w:r w:rsidRPr="00A65418">
              <w:rPr>
                <w:rFonts w:ascii="Times New Roman CYR" w:hAnsi="Times New Roman CYR" w:cs="Times New Roman CYR"/>
                <w:sz w:val="20"/>
                <w:szCs w:val="20"/>
              </w:rPr>
              <w:t>топлива на выработку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04B62BB3" w14:textId="3A827619" w:rsidR="001500CE" w:rsidRPr="00A65418" w:rsidRDefault="00AA7F0B" w:rsidP="001500CE">
            <w:pPr>
              <w:jc w:val="center"/>
              <w:rPr>
                <w:rFonts w:ascii="Times New Roman CYR" w:hAnsi="Times New Roman CYR" w:cs="Times New Roman CYR"/>
                <w:sz w:val="20"/>
                <w:szCs w:val="20"/>
              </w:rPr>
            </w:pPr>
            <w:r>
              <w:rPr>
                <w:rFonts w:ascii="Times New Roman CYR" w:hAnsi="Times New Roman CYR" w:cs="Times New Roman CYR"/>
                <w:sz w:val="20"/>
                <w:szCs w:val="20"/>
              </w:rPr>
              <w:t xml:space="preserve">кг </w:t>
            </w:r>
            <w:r w:rsidR="001500CE" w:rsidRPr="00A65418">
              <w:rPr>
                <w:rFonts w:ascii="Times New Roman CYR" w:hAnsi="Times New Roman CYR" w:cs="Times New Roman CYR"/>
                <w:sz w:val="20"/>
                <w:szCs w:val="20"/>
              </w:rPr>
              <w:t>у.</w:t>
            </w:r>
            <w:r>
              <w:rPr>
                <w:rFonts w:ascii="Times New Roman CYR" w:hAnsi="Times New Roman CYR" w:cs="Times New Roman CYR"/>
                <w:sz w:val="20"/>
                <w:szCs w:val="20"/>
              </w:rPr>
              <w:t xml:space="preserve"> </w:t>
            </w:r>
            <w:r w:rsidR="001500CE" w:rsidRPr="00A65418">
              <w:rPr>
                <w:rFonts w:ascii="Times New Roman CYR" w:hAnsi="Times New Roman CYR" w:cs="Times New Roman CYR"/>
                <w:sz w:val="20"/>
                <w:szCs w:val="20"/>
              </w:rPr>
              <w:t>т/Гкал</w:t>
            </w:r>
          </w:p>
        </w:tc>
        <w:tc>
          <w:tcPr>
            <w:tcW w:w="728" w:type="pct"/>
            <w:shd w:val="clear" w:color="auto" w:fill="auto"/>
            <w:noWrap/>
            <w:vAlign w:val="bottom"/>
          </w:tcPr>
          <w:p w14:paraId="5BB72FEB" w14:textId="133976FA"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159,30</w:t>
            </w:r>
          </w:p>
        </w:tc>
        <w:tc>
          <w:tcPr>
            <w:tcW w:w="729" w:type="pct"/>
            <w:shd w:val="clear" w:color="auto" w:fill="auto"/>
            <w:noWrap/>
            <w:vAlign w:val="bottom"/>
          </w:tcPr>
          <w:p w14:paraId="1DB62590" w14:textId="1E962260" w:rsidR="001500CE" w:rsidRPr="00A65418"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158,40</w:t>
            </w:r>
          </w:p>
        </w:tc>
      </w:tr>
    </w:tbl>
    <w:p w14:paraId="41031066" w14:textId="77777777" w:rsidR="001500CE" w:rsidRDefault="001500CE" w:rsidP="00AF4191">
      <w:pPr>
        <w:keepNext/>
        <w:keepLines/>
        <w:jc w:val="both"/>
      </w:pPr>
    </w:p>
    <w:p w14:paraId="31292B74" w14:textId="3E884CE2" w:rsidR="001500CE" w:rsidRDefault="001500CE" w:rsidP="001500CE">
      <w:pPr>
        <w:keepNext/>
        <w:keepLines/>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654749">
        <w:rPr>
          <w:bCs/>
          <w:noProof/>
          <w:lang w:val="x-none" w:eastAsia="x-none"/>
        </w:rPr>
        <w:t>7</w:t>
      </w:r>
      <w:r w:rsidRPr="008744D7">
        <w:rPr>
          <w:bCs/>
          <w:lang w:val="x-none" w:eastAsia="x-none"/>
        </w:rPr>
        <w:fldChar w:fldCharType="end"/>
      </w:r>
      <w:r w:rsidRPr="008744D7">
        <w:rPr>
          <w:bCs/>
          <w:lang w:val="x-none" w:eastAsia="x-none"/>
        </w:rPr>
        <w:t xml:space="preserve"> – </w:t>
      </w:r>
      <w:r w:rsidRPr="008744D7">
        <w:t xml:space="preserve">Режимная карта </w:t>
      </w:r>
      <w:r>
        <w:t>котла марки</w:t>
      </w:r>
      <w:r w:rsidRPr="008744D7">
        <w:t xml:space="preserve"> </w:t>
      </w:r>
      <w:r>
        <w:t>ВВД-1,8 котельная №</w:t>
      </w:r>
      <w:r w:rsidR="00AA7F0B">
        <w:t xml:space="preserve"> </w:t>
      </w:r>
      <w:r>
        <w:t>2</w:t>
      </w:r>
    </w:p>
    <w:p w14:paraId="1374CB3F" w14:textId="77777777" w:rsidR="001500CE" w:rsidRDefault="001500CE" w:rsidP="001500CE">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7587"/>
        <w:gridCol w:w="2429"/>
        <w:gridCol w:w="2235"/>
        <w:gridCol w:w="2238"/>
      </w:tblGrid>
      <w:tr w:rsidR="001500CE" w:rsidRPr="001500CE" w14:paraId="62849951" w14:textId="77777777" w:rsidTr="00166C46">
        <w:trPr>
          <w:trHeight w:val="77"/>
          <w:tblHeader/>
        </w:trPr>
        <w:tc>
          <w:tcPr>
            <w:tcW w:w="281" w:type="pct"/>
            <w:vMerge w:val="restart"/>
            <w:shd w:val="clear" w:color="auto" w:fill="auto"/>
            <w:noWrap/>
            <w:vAlign w:val="center"/>
          </w:tcPr>
          <w:p w14:paraId="02A5FC05"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 п/п</w:t>
            </w:r>
          </w:p>
        </w:tc>
        <w:tc>
          <w:tcPr>
            <w:tcW w:w="2471" w:type="pct"/>
            <w:vMerge w:val="restart"/>
            <w:shd w:val="clear" w:color="auto" w:fill="auto"/>
            <w:vAlign w:val="center"/>
          </w:tcPr>
          <w:p w14:paraId="34C1EDE9"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Наименование</w:t>
            </w:r>
          </w:p>
        </w:tc>
        <w:tc>
          <w:tcPr>
            <w:tcW w:w="791" w:type="pct"/>
            <w:vMerge w:val="restart"/>
            <w:shd w:val="clear" w:color="auto" w:fill="auto"/>
            <w:noWrap/>
            <w:vAlign w:val="center"/>
          </w:tcPr>
          <w:p w14:paraId="0ED0CFED" w14:textId="77777777" w:rsidR="001500CE" w:rsidRPr="001500CE" w:rsidRDefault="001500CE" w:rsidP="001500CE">
            <w:pPr>
              <w:jc w:val="center"/>
              <w:rPr>
                <w:rFonts w:ascii="Times New Roman CYR" w:hAnsi="Times New Roman CYR" w:cs="Times New Roman CYR"/>
                <w:sz w:val="20"/>
                <w:szCs w:val="20"/>
              </w:rPr>
            </w:pPr>
            <w:r w:rsidRPr="001500CE">
              <w:rPr>
                <w:sz w:val="20"/>
                <w:szCs w:val="20"/>
              </w:rPr>
              <w:t>Размерность</w:t>
            </w:r>
          </w:p>
        </w:tc>
        <w:tc>
          <w:tcPr>
            <w:tcW w:w="1457" w:type="pct"/>
            <w:gridSpan w:val="2"/>
            <w:shd w:val="clear" w:color="auto" w:fill="auto"/>
            <w:noWrap/>
            <w:vAlign w:val="center"/>
          </w:tcPr>
          <w:p w14:paraId="7BC57E20" w14:textId="77777777" w:rsidR="001500CE" w:rsidRPr="001500CE" w:rsidRDefault="001500CE" w:rsidP="001500CE">
            <w:pPr>
              <w:jc w:val="center"/>
              <w:rPr>
                <w:rFonts w:ascii="Times New Roman CYR" w:hAnsi="Times New Roman CYR" w:cs="Times New Roman CYR"/>
                <w:sz w:val="20"/>
                <w:szCs w:val="20"/>
              </w:rPr>
            </w:pPr>
            <w:r w:rsidRPr="00A65418">
              <w:rPr>
                <w:rFonts w:ascii="Times New Roman CYR" w:hAnsi="Times New Roman CYR" w:cs="Times New Roman CYR"/>
                <w:bCs/>
                <w:sz w:val="20"/>
                <w:szCs w:val="20"/>
              </w:rPr>
              <w:t>Нагрузка, %</w:t>
            </w:r>
          </w:p>
        </w:tc>
      </w:tr>
      <w:tr w:rsidR="001500CE" w:rsidRPr="001500CE" w14:paraId="10E6D84E" w14:textId="77777777" w:rsidTr="00166C46">
        <w:trPr>
          <w:trHeight w:val="77"/>
          <w:tblHeader/>
        </w:trPr>
        <w:tc>
          <w:tcPr>
            <w:tcW w:w="281" w:type="pct"/>
            <w:vMerge/>
            <w:shd w:val="clear" w:color="auto" w:fill="auto"/>
            <w:noWrap/>
            <w:vAlign w:val="center"/>
          </w:tcPr>
          <w:p w14:paraId="13FAB6D5" w14:textId="77777777" w:rsidR="001500CE" w:rsidRPr="001500CE" w:rsidRDefault="001500CE" w:rsidP="001500CE">
            <w:pPr>
              <w:jc w:val="center"/>
              <w:rPr>
                <w:rFonts w:ascii="Times New Roman CYR" w:hAnsi="Times New Roman CYR" w:cs="Times New Roman CYR"/>
                <w:sz w:val="20"/>
                <w:szCs w:val="20"/>
              </w:rPr>
            </w:pPr>
          </w:p>
        </w:tc>
        <w:tc>
          <w:tcPr>
            <w:tcW w:w="2471" w:type="pct"/>
            <w:vMerge/>
            <w:shd w:val="clear" w:color="auto" w:fill="auto"/>
            <w:vAlign w:val="center"/>
          </w:tcPr>
          <w:p w14:paraId="1444CD44" w14:textId="77777777" w:rsidR="001500CE" w:rsidRPr="001500CE" w:rsidRDefault="001500CE" w:rsidP="001500CE">
            <w:pPr>
              <w:rPr>
                <w:rFonts w:ascii="Times New Roman CYR" w:hAnsi="Times New Roman CYR" w:cs="Times New Roman CYR"/>
                <w:sz w:val="20"/>
                <w:szCs w:val="20"/>
              </w:rPr>
            </w:pPr>
          </w:p>
        </w:tc>
        <w:tc>
          <w:tcPr>
            <w:tcW w:w="791" w:type="pct"/>
            <w:vMerge/>
            <w:shd w:val="clear" w:color="auto" w:fill="auto"/>
            <w:noWrap/>
            <w:vAlign w:val="center"/>
          </w:tcPr>
          <w:p w14:paraId="2E8372E9" w14:textId="77777777" w:rsidR="001500CE" w:rsidRPr="001500CE" w:rsidRDefault="001500CE" w:rsidP="001500CE">
            <w:pPr>
              <w:jc w:val="center"/>
              <w:rPr>
                <w:rFonts w:ascii="Times New Roman CYR" w:hAnsi="Times New Roman CYR" w:cs="Times New Roman CYR"/>
                <w:sz w:val="20"/>
                <w:szCs w:val="20"/>
              </w:rPr>
            </w:pPr>
          </w:p>
        </w:tc>
        <w:tc>
          <w:tcPr>
            <w:tcW w:w="728" w:type="pct"/>
            <w:shd w:val="clear" w:color="auto" w:fill="auto"/>
            <w:noWrap/>
            <w:vAlign w:val="center"/>
          </w:tcPr>
          <w:p w14:paraId="03DC19E2" w14:textId="3B5C50B6" w:rsidR="001500CE" w:rsidRPr="001500CE"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bCs/>
                <w:sz w:val="20"/>
                <w:szCs w:val="20"/>
              </w:rPr>
              <w:t>51</w:t>
            </w:r>
          </w:p>
        </w:tc>
        <w:tc>
          <w:tcPr>
            <w:tcW w:w="729" w:type="pct"/>
            <w:shd w:val="clear" w:color="auto" w:fill="auto"/>
            <w:noWrap/>
            <w:vAlign w:val="center"/>
          </w:tcPr>
          <w:p w14:paraId="2DD9A049" w14:textId="77777777" w:rsidR="001500CE" w:rsidRPr="001500CE" w:rsidRDefault="001500CE" w:rsidP="001500CE">
            <w:pPr>
              <w:jc w:val="center"/>
              <w:rPr>
                <w:rFonts w:ascii="Times New Roman CYR" w:hAnsi="Times New Roman CYR" w:cs="Times New Roman CYR"/>
                <w:sz w:val="20"/>
                <w:szCs w:val="20"/>
              </w:rPr>
            </w:pPr>
            <w:r w:rsidRPr="001500CE">
              <w:rPr>
                <w:rFonts w:ascii="Times New Roman CYR" w:hAnsi="Times New Roman CYR" w:cs="Times New Roman CYR"/>
                <w:bCs/>
                <w:sz w:val="20"/>
                <w:szCs w:val="20"/>
              </w:rPr>
              <w:t>100</w:t>
            </w:r>
          </w:p>
        </w:tc>
      </w:tr>
      <w:tr w:rsidR="00AA7F0B" w:rsidRPr="001500CE" w14:paraId="6281A24F" w14:textId="77777777" w:rsidTr="001500CE">
        <w:trPr>
          <w:trHeight w:val="77"/>
        </w:trPr>
        <w:tc>
          <w:tcPr>
            <w:tcW w:w="281" w:type="pct"/>
            <w:shd w:val="clear" w:color="auto" w:fill="auto"/>
            <w:noWrap/>
            <w:vAlign w:val="center"/>
            <w:hideMark/>
          </w:tcPr>
          <w:p w14:paraId="0304DC44"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w:t>
            </w:r>
          </w:p>
        </w:tc>
        <w:tc>
          <w:tcPr>
            <w:tcW w:w="2471" w:type="pct"/>
            <w:shd w:val="clear" w:color="auto" w:fill="auto"/>
            <w:vAlign w:val="center"/>
            <w:hideMark/>
          </w:tcPr>
          <w:p w14:paraId="6C82CB75"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Производительность</w:t>
            </w:r>
          </w:p>
        </w:tc>
        <w:tc>
          <w:tcPr>
            <w:tcW w:w="791" w:type="pct"/>
            <w:shd w:val="clear" w:color="auto" w:fill="auto"/>
            <w:noWrap/>
            <w:vAlign w:val="center"/>
            <w:hideMark/>
          </w:tcPr>
          <w:p w14:paraId="70C42E88" w14:textId="30D9FB1C"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Гкал/ч</w:t>
            </w:r>
          </w:p>
        </w:tc>
        <w:tc>
          <w:tcPr>
            <w:tcW w:w="728" w:type="pct"/>
            <w:shd w:val="clear" w:color="auto" w:fill="auto"/>
            <w:noWrap/>
            <w:vAlign w:val="center"/>
          </w:tcPr>
          <w:p w14:paraId="3139FEE2" w14:textId="5F0965C3"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0,80</w:t>
            </w:r>
          </w:p>
        </w:tc>
        <w:tc>
          <w:tcPr>
            <w:tcW w:w="729" w:type="pct"/>
            <w:shd w:val="clear" w:color="auto" w:fill="auto"/>
            <w:noWrap/>
            <w:vAlign w:val="center"/>
          </w:tcPr>
          <w:p w14:paraId="18F3F819" w14:textId="23292392"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1,35</w:t>
            </w:r>
          </w:p>
        </w:tc>
      </w:tr>
      <w:tr w:rsidR="00AA7F0B" w:rsidRPr="001500CE" w14:paraId="640AB12C" w14:textId="77777777" w:rsidTr="001500CE">
        <w:trPr>
          <w:trHeight w:val="77"/>
        </w:trPr>
        <w:tc>
          <w:tcPr>
            <w:tcW w:w="281" w:type="pct"/>
            <w:shd w:val="clear" w:color="auto" w:fill="auto"/>
            <w:noWrap/>
            <w:vAlign w:val="center"/>
            <w:hideMark/>
          </w:tcPr>
          <w:p w14:paraId="223C98A0"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2</w:t>
            </w:r>
          </w:p>
        </w:tc>
        <w:tc>
          <w:tcPr>
            <w:tcW w:w="2471" w:type="pct"/>
            <w:shd w:val="clear" w:color="auto" w:fill="auto"/>
            <w:vAlign w:val="center"/>
            <w:hideMark/>
          </w:tcPr>
          <w:p w14:paraId="09B8097F" w14:textId="77777777" w:rsidR="00AA7F0B" w:rsidRPr="00A65418" w:rsidRDefault="00AA7F0B" w:rsidP="00AA7F0B">
            <w:pPr>
              <w:rPr>
                <w:rFonts w:ascii="Times New Roman CYR" w:hAnsi="Times New Roman CYR" w:cs="Times New Roman CYR"/>
                <w:bCs/>
                <w:sz w:val="20"/>
                <w:szCs w:val="20"/>
              </w:rPr>
            </w:pPr>
            <w:r w:rsidRPr="00A65418">
              <w:rPr>
                <w:rFonts w:ascii="Times New Roman CYR" w:hAnsi="Times New Roman CYR" w:cs="Times New Roman CYR"/>
                <w:bCs/>
                <w:sz w:val="20"/>
                <w:szCs w:val="20"/>
              </w:rPr>
              <w:t>Тепловой баланс котла</w:t>
            </w:r>
          </w:p>
        </w:tc>
        <w:tc>
          <w:tcPr>
            <w:tcW w:w="791" w:type="pct"/>
            <w:shd w:val="clear" w:color="auto" w:fill="auto"/>
            <w:noWrap/>
            <w:vAlign w:val="center"/>
            <w:hideMark/>
          </w:tcPr>
          <w:p w14:paraId="7450F8AB" w14:textId="77777777" w:rsidR="00AA7F0B" w:rsidRPr="00A65418" w:rsidRDefault="00AA7F0B" w:rsidP="00AA7F0B">
            <w:pPr>
              <w:jc w:val="center"/>
              <w:rPr>
                <w:rFonts w:ascii="Times New Roman CYR" w:hAnsi="Times New Roman CYR" w:cs="Times New Roman CYR"/>
                <w:sz w:val="20"/>
                <w:szCs w:val="20"/>
              </w:rPr>
            </w:pPr>
          </w:p>
        </w:tc>
        <w:tc>
          <w:tcPr>
            <w:tcW w:w="728" w:type="pct"/>
            <w:shd w:val="clear" w:color="auto" w:fill="auto"/>
            <w:noWrap/>
            <w:vAlign w:val="center"/>
            <w:hideMark/>
          </w:tcPr>
          <w:p w14:paraId="6160A66A" w14:textId="77777777" w:rsidR="00AA7F0B" w:rsidRPr="00A65418" w:rsidRDefault="00AA7F0B" w:rsidP="00AA7F0B">
            <w:pPr>
              <w:jc w:val="center"/>
              <w:rPr>
                <w:rFonts w:ascii="Times New Roman CYR" w:hAnsi="Times New Roman CYR" w:cs="Times New Roman CYR"/>
                <w:sz w:val="20"/>
                <w:szCs w:val="20"/>
              </w:rPr>
            </w:pPr>
          </w:p>
        </w:tc>
        <w:tc>
          <w:tcPr>
            <w:tcW w:w="729" w:type="pct"/>
            <w:shd w:val="clear" w:color="auto" w:fill="auto"/>
            <w:noWrap/>
            <w:vAlign w:val="center"/>
            <w:hideMark/>
          </w:tcPr>
          <w:p w14:paraId="53DD18BB" w14:textId="77777777" w:rsidR="00AA7F0B" w:rsidRPr="00A65418" w:rsidRDefault="00AA7F0B" w:rsidP="00AA7F0B">
            <w:pPr>
              <w:jc w:val="center"/>
              <w:rPr>
                <w:rFonts w:ascii="Times New Roman CYR" w:hAnsi="Times New Roman CYR" w:cs="Times New Roman CYR"/>
                <w:sz w:val="20"/>
                <w:szCs w:val="20"/>
              </w:rPr>
            </w:pPr>
          </w:p>
        </w:tc>
      </w:tr>
      <w:tr w:rsidR="00AA7F0B" w:rsidRPr="001500CE" w14:paraId="2A852EF2" w14:textId="77777777" w:rsidTr="001500CE">
        <w:trPr>
          <w:trHeight w:val="77"/>
        </w:trPr>
        <w:tc>
          <w:tcPr>
            <w:tcW w:w="281" w:type="pct"/>
            <w:shd w:val="clear" w:color="auto" w:fill="auto"/>
            <w:noWrap/>
            <w:vAlign w:val="center"/>
            <w:hideMark/>
          </w:tcPr>
          <w:p w14:paraId="093BCCC4"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3</w:t>
            </w:r>
          </w:p>
        </w:tc>
        <w:tc>
          <w:tcPr>
            <w:tcW w:w="2471" w:type="pct"/>
            <w:shd w:val="clear" w:color="auto" w:fill="auto"/>
            <w:vAlign w:val="center"/>
            <w:hideMark/>
          </w:tcPr>
          <w:p w14:paraId="562B1E45"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с уходящими газами q2</w:t>
            </w:r>
          </w:p>
        </w:tc>
        <w:tc>
          <w:tcPr>
            <w:tcW w:w="791" w:type="pct"/>
            <w:shd w:val="clear" w:color="auto" w:fill="auto"/>
            <w:noWrap/>
            <w:vAlign w:val="center"/>
            <w:hideMark/>
          </w:tcPr>
          <w:p w14:paraId="4F351734" w14:textId="03681733"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42C81370" w14:textId="6827A3E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22,48</w:t>
            </w:r>
          </w:p>
        </w:tc>
        <w:tc>
          <w:tcPr>
            <w:tcW w:w="729" w:type="pct"/>
            <w:shd w:val="clear" w:color="auto" w:fill="auto"/>
            <w:noWrap/>
            <w:vAlign w:val="bottom"/>
            <w:hideMark/>
          </w:tcPr>
          <w:p w14:paraId="109E7899" w14:textId="56984CB6"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20,42</w:t>
            </w:r>
          </w:p>
        </w:tc>
      </w:tr>
      <w:tr w:rsidR="00AA7F0B" w:rsidRPr="001500CE" w14:paraId="420B75DC" w14:textId="77777777" w:rsidTr="001500CE">
        <w:trPr>
          <w:trHeight w:val="77"/>
        </w:trPr>
        <w:tc>
          <w:tcPr>
            <w:tcW w:w="281" w:type="pct"/>
            <w:shd w:val="clear" w:color="auto" w:fill="auto"/>
            <w:noWrap/>
            <w:vAlign w:val="center"/>
            <w:hideMark/>
          </w:tcPr>
          <w:p w14:paraId="5266B794"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4</w:t>
            </w:r>
          </w:p>
        </w:tc>
        <w:tc>
          <w:tcPr>
            <w:tcW w:w="2471" w:type="pct"/>
            <w:shd w:val="clear" w:color="auto" w:fill="auto"/>
            <w:vAlign w:val="center"/>
            <w:hideMark/>
          </w:tcPr>
          <w:p w14:paraId="499D9569"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от химической неполноты сгорания топлива q3</w:t>
            </w:r>
          </w:p>
        </w:tc>
        <w:tc>
          <w:tcPr>
            <w:tcW w:w="791" w:type="pct"/>
            <w:shd w:val="clear" w:color="auto" w:fill="auto"/>
            <w:noWrap/>
            <w:vAlign w:val="center"/>
            <w:hideMark/>
          </w:tcPr>
          <w:p w14:paraId="3D79C585" w14:textId="27A2E31A"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039B5A22" w14:textId="131F08D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0,02</w:t>
            </w:r>
          </w:p>
        </w:tc>
        <w:tc>
          <w:tcPr>
            <w:tcW w:w="729" w:type="pct"/>
            <w:shd w:val="clear" w:color="auto" w:fill="auto"/>
            <w:noWrap/>
            <w:vAlign w:val="bottom"/>
            <w:hideMark/>
          </w:tcPr>
          <w:p w14:paraId="79DD8385" w14:textId="2CAFB8CA"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0,04</w:t>
            </w:r>
          </w:p>
        </w:tc>
      </w:tr>
      <w:tr w:rsidR="00AA7F0B" w:rsidRPr="001500CE" w14:paraId="6A63C7C3" w14:textId="77777777" w:rsidTr="001500CE">
        <w:trPr>
          <w:trHeight w:val="77"/>
        </w:trPr>
        <w:tc>
          <w:tcPr>
            <w:tcW w:w="281" w:type="pct"/>
            <w:shd w:val="clear" w:color="auto" w:fill="auto"/>
            <w:noWrap/>
            <w:vAlign w:val="center"/>
            <w:hideMark/>
          </w:tcPr>
          <w:p w14:paraId="4CB54C2B"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5</w:t>
            </w:r>
          </w:p>
        </w:tc>
        <w:tc>
          <w:tcPr>
            <w:tcW w:w="2471" w:type="pct"/>
            <w:shd w:val="clear" w:color="auto" w:fill="auto"/>
            <w:vAlign w:val="center"/>
            <w:hideMark/>
          </w:tcPr>
          <w:p w14:paraId="6237DFE4"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Потери тепла в окружающую среду q5</w:t>
            </w:r>
          </w:p>
        </w:tc>
        <w:tc>
          <w:tcPr>
            <w:tcW w:w="791" w:type="pct"/>
            <w:shd w:val="clear" w:color="auto" w:fill="auto"/>
            <w:noWrap/>
            <w:vAlign w:val="center"/>
            <w:hideMark/>
          </w:tcPr>
          <w:p w14:paraId="1495189B" w14:textId="28C62E6B"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36DD9F91" w14:textId="75B97EF3"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1,56</w:t>
            </w:r>
          </w:p>
        </w:tc>
        <w:tc>
          <w:tcPr>
            <w:tcW w:w="729" w:type="pct"/>
            <w:shd w:val="clear" w:color="auto" w:fill="auto"/>
            <w:noWrap/>
            <w:vAlign w:val="bottom"/>
            <w:hideMark/>
          </w:tcPr>
          <w:p w14:paraId="6F3F4C6C" w14:textId="33A9B9BE"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0,80</w:t>
            </w:r>
          </w:p>
        </w:tc>
      </w:tr>
      <w:tr w:rsidR="00AA7F0B" w:rsidRPr="001500CE" w14:paraId="17E0A46E" w14:textId="77777777" w:rsidTr="001500CE">
        <w:trPr>
          <w:trHeight w:val="77"/>
        </w:trPr>
        <w:tc>
          <w:tcPr>
            <w:tcW w:w="281" w:type="pct"/>
            <w:shd w:val="clear" w:color="auto" w:fill="auto"/>
            <w:noWrap/>
            <w:vAlign w:val="center"/>
            <w:hideMark/>
          </w:tcPr>
          <w:p w14:paraId="10F37FD9"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6</w:t>
            </w:r>
          </w:p>
        </w:tc>
        <w:tc>
          <w:tcPr>
            <w:tcW w:w="2471" w:type="pct"/>
            <w:shd w:val="clear" w:color="auto" w:fill="auto"/>
            <w:vAlign w:val="center"/>
            <w:hideMark/>
          </w:tcPr>
          <w:p w14:paraId="687C72E8" w14:textId="77777777" w:rsidR="00AA7F0B" w:rsidRPr="00A65418" w:rsidRDefault="00AA7F0B" w:rsidP="00AA7F0B">
            <w:pPr>
              <w:rPr>
                <w:rFonts w:ascii="Times New Roman CYR" w:hAnsi="Times New Roman CYR" w:cs="Times New Roman CYR"/>
                <w:sz w:val="20"/>
                <w:szCs w:val="20"/>
              </w:rPr>
            </w:pPr>
            <w:r w:rsidRPr="001500CE">
              <w:rPr>
                <w:rFonts w:ascii="Times New Roman CYR" w:hAnsi="Times New Roman CYR" w:cs="Times New Roman CYR"/>
                <w:sz w:val="20"/>
                <w:szCs w:val="20"/>
              </w:rPr>
              <w:t>Коэффициент полезного действия «брутто»</w:t>
            </w:r>
          </w:p>
        </w:tc>
        <w:tc>
          <w:tcPr>
            <w:tcW w:w="791" w:type="pct"/>
            <w:shd w:val="clear" w:color="auto" w:fill="auto"/>
            <w:noWrap/>
            <w:vAlign w:val="center"/>
            <w:hideMark/>
          </w:tcPr>
          <w:p w14:paraId="09512EA3" w14:textId="62A2DCB8"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0A76DC77" w14:textId="7FA7214A"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62,50</w:t>
            </w:r>
          </w:p>
        </w:tc>
        <w:tc>
          <w:tcPr>
            <w:tcW w:w="729" w:type="pct"/>
            <w:shd w:val="clear" w:color="auto" w:fill="auto"/>
            <w:noWrap/>
            <w:vAlign w:val="bottom"/>
            <w:hideMark/>
          </w:tcPr>
          <w:p w14:paraId="0CF46C05" w14:textId="444330FB"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65,60</w:t>
            </w:r>
          </w:p>
        </w:tc>
      </w:tr>
      <w:tr w:rsidR="00AA7F0B" w:rsidRPr="001500CE" w14:paraId="2E6CFFEB" w14:textId="77777777" w:rsidTr="001500CE">
        <w:trPr>
          <w:trHeight w:val="77"/>
        </w:trPr>
        <w:tc>
          <w:tcPr>
            <w:tcW w:w="281" w:type="pct"/>
            <w:shd w:val="clear" w:color="auto" w:fill="auto"/>
            <w:noWrap/>
            <w:vAlign w:val="center"/>
            <w:hideMark/>
          </w:tcPr>
          <w:p w14:paraId="2010D4AC"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7</w:t>
            </w:r>
          </w:p>
        </w:tc>
        <w:tc>
          <w:tcPr>
            <w:tcW w:w="2471" w:type="pct"/>
            <w:shd w:val="clear" w:color="auto" w:fill="auto"/>
            <w:vAlign w:val="center"/>
            <w:hideMark/>
          </w:tcPr>
          <w:p w14:paraId="40BB939D"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Коэффициент полезного действия </w:t>
            </w:r>
            <w:r w:rsidRPr="001500CE">
              <w:rPr>
                <w:rFonts w:ascii="Times New Roman CYR" w:hAnsi="Times New Roman CYR" w:cs="Times New Roman CYR"/>
                <w:sz w:val="20"/>
                <w:szCs w:val="20"/>
              </w:rPr>
              <w:t>«нетто»</w:t>
            </w:r>
          </w:p>
        </w:tc>
        <w:tc>
          <w:tcPr>
            <w:tcW w:w="791" w:type="pct"/>
            <w:shd w:val="clear" w:color="auto" w:fill="auto"/>
            <w:noWrap/>
            <w:vAlign w:val="center"/>
            <w:hideMark/>
          </w:tcPr>
          <w:p w14:paraId="771AD2A9" w14:textId="4F5C12E1"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w:t>
            </w:r>
          </w:p>
        </w:tc>
        <w:tc>
          <w:tcPr>
            <w:tcW w:w="728" w:type="pct"/>
            <w:shd w:val="clear" w:color="auto" w:fill="auto"/>
            <w:noWrap/>
            <w:vAlign w:val="bottom"/>
            <w:hideMark/>
          </w:tcPr>
          <w:p w14:paraId="5B109B6C" w14:textId="7DFE3A2F"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75,95</w:t>
            </w:r>
          </w:p>
        </w:tc>
        <w:tc>
          <w:tcPr>
            <w:tcW w:w="729" w:type="pct"/>
            <w:shd w:val="clear" w:color="auto" w:fill="auto"/>
            <w:noWrap/>
            <w:vAlign w:val="bottom"/>
            <w:hideMark/>
          </w:tcPr>
          <w:p w14:paraId="27276C28" w14:textId="4D3B6C4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78,74</w:t>
            </w:r>
          </w:p>
        </w:tc>
      </w:tr>
      <w:tr w:rsidR="00AA7F0B" w:rsidRPr="001500CE" w14:paraId="5D414B6E" w14:textId="77777777" w:rsidTr="001500CE">
        <w:trPr>
          <w:trHeight w:val="77"/>
        </w:trPr>
        <w:tc>
          <w:tcPr>
            <w:tcW w:w="281" w:type="pct"/>
            <w:shd w:val="clear" w:color="auto" w:fill="auto"/>
            <w:noWrap/>
            <w:vAlign w:val="center"/>
            <w:hideMark/>
          </w:tcPr>
          <w:p w14:paraId="26A2957E"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8</w:t>
            </w:r>
          </w:p>
        </w:tc>
        <w:tc>
          <w:tcPr>
            <w:tcW w:w="2471" w:type="pct"/>
            <w:shd w:val="clear" w:color="auto" w:fill="auto"/>
            <w:vAlign w:val="center"/>
            <w:hideMark/>
          </w:tcPr>
          <w:p w14:paraId="464DC250" w14:textId="77777777" w:rsidR="00AA7F0B" w:rsidRPr="00A65418" w:rsidRDefault="00AA7F0B" w:rsidP="00AA7F0B">
            <w:pPr>
              <w:rPr>
                <w:rFonts w:ascii="Times New Roman CYR" w:hAnsi="Times New Roman CYR" w:cs="Times New Roman CYR"/>
                <w:sz w:val="20"/>
                <w:szCs w:val="20"/>
              </w:rPr>
            </w:pPr>
            <w:r w:rsidRPr="001500CE">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3024521A" w14:textId="1A13DADB"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bottom"/>
          </w:tcPr>
          <w:p w14:paraId="7C6E7D84" w14:textId="5D8EE4A0"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17,20</w:t>
            </w:r>
          </w:p>
        </w:tc>
        <w:tc>
          <w:tcPr>
            <w:tcW w:w="729" w:type="pct"/>
            <w:shd w:val="clear" w:color="auto" w:fill="auto"/>
            <w:noWrap/>
            <w:vAlign w:val="bottom"/>
          </w:tcPr>
          <w:p w14:paraId="35D23B7F" w14:textId="017A3D1A"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60,70</w:t>
            </w:r>
          </w:p>
        </w:tc>
      </w:tr>
      <w:tr w:rsidR="00AA7F0B" w:rsidRPr="001500CE" w14:paraId="0EE1853C" w14:textId="77777777" w:rsidTr="001500CE">
        <w:trPr>
          <w:trHeight w:val="77"/>
        </w:trPr>
        <w:tc>
          <w:tcPr>
            <w:tcW w:w="281" w:type="pct"/>
            <w:shd w:val="clear" w:color="auto" w:fill="auto"/>
            <w:noWrap/>
            <w:vAlign w:val="center"/>
            <w:hideMark/>
          </w:tcPr>
          <w:p w14:paraId="2CF7A210"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9</w:t>
            </w:r>
          </w:p>
        </w:tc>
        <w:tc>
          <w:tcPr>
            <w:tcW w:w="2471" w:type="pct"/>
            <w:shd w:val="clear" w:color="auto" w:fill="auto"/>
            <w:vAlign w:val="center"/>
            <w:hideMark/>
          </w:tcPr>
          <w:p w14:paraId="33111741"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31B5F17B" w14:textId="0598520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мг/м.</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w:t>
            </w:r>
          </w:p>
        </w:tc>
        <w:tc>
          <w:tcPr>
            <w:tcW w:w="728" w:type="pct"/>
            <w:shd w:val="clear" w:color="auto" w:fill="auto"/>
            <w:noWrap/>
            <w:vAlign w:val="bottom"/>
          </w:tcPr>
          <w:p w14:paraId="2BFDBF7F" w14:textId="4FD902C8"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61,40</w:t>
            </w:r>
          </w:p>
        </w:tc>
        <w:tc>
          <w:tcPr>
            <w:tcW w:w="729" w:type="pct"/>
            <w:shd w:val="clear" w:color="auto" w:fill="auto"/>
            <w:noWrap/>
            <w:vAlign w:val="bottom"/>
          </w:tcPr>
          <w:p w14:paraId="40A82D60" w14:textId="39F8FE58"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61,70</w:t>
            </w:r>
          </w:p>
        </w:tc>
      </w:tr>
      <w:tr w:rsidR="00AA7F0B" w:rsidRPr="001500CE" w14:paraId="43099C58" w14:textId="77777777" w:rsidTr="001500CE">
        <w:trPr>
          <w:trHeight w:val="77"/>
        </w:trPr>
        <w:tc>
          <w:tcPr>
            <w:tcW w:w="281" w:type="pct"/>
            <w:shd w:val="clear" w:color="auto" w:fill="auto"/>
            <w:noWrap/>
            <w:vAlign w:val="center"/>
            <w:hideMark/>
          </w:tcPr>
          <w:p w14:paraId="7CC0FB9A"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10</w:t>
            </w:r>
          </w:p>
        </w:tc>
        <w:tc>
          <w:tcPr>
            <w:tcW w:w="2471" w:type="pct"/>
            <w:shd w:val="clear" w:color="auto" w:fill="auto"/>
            <w:vAlign w:val="center"/>
            <w:hideMark/>
          </w:tcPr>
          <w:p w14:paraId="1281349D"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 xml:space="preserve">Оксид </w:t>
            </w:r>
            <w:r w:rsidRPr="001500CE">
              <w:rPr>
                <w:rFonts w:ascii="Times New Roman CYR" w:hAnsi="Times New Roman CYR" w:cs="Times New Roman CYR"/>
                <w:sz w:val="20"/>
                <w:szCs w:val="20"/>
              </w:rPr>
              <w:t xml:space="preserve">углерода </w:t>
            </w:r>
            <w:r w:rsidRPr="00A65418">
              <w:rPr>
                <w:rFonts w:ascii="Times New Roman CYR" w:hAnsi="Times New Roman CYR" w:cs="Times New Roman CYR"/>
                <w:sz w:val="20"/>
                <w:szCs w:val="20"/>
              </w:rPr>
              <w:t>CO</w:t>
            </w:r>
          </w:p>
        </w:tc>
        <w:tc>
          <w:tcPr>
            <w:tcW w:w="791" w:type="pct"/>
            <w:shd w:val="clear" w:color="auto" w:fill="auto"/>
            <w:noWrap/>
            <w:vAlign w:val="center"/>
            <w:hideMark/>
          </w:tcPr>
          <w:p w14:paraId="01CC33A5" w14:textId="033E1602"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bottom"/>
          </w:tcPr>
          <w:p w14:paraId="11E5F4CC" w14:textId="7F81A7FA"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18,90</w:t>
            </w:r>
          </w:p>
        </w:tc>
        <w:tc>
          <w:tcPr>
            <w:tcW w:w="729" w:type="pct"/>
            <w:shd w:val="clear" w:color="auto" w:fill="auto"/>
            <w:noWrap/>
            <w:vAlign w:val="bottom"/>
          </w:tcPr>
          <w:p w14:paraId="3DECDDE6" w14:textId="68E1C964"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33,70</w:t>
            </w:r>
          </w:p>
        </w:tc>
      </w:tr>
      <w:tr w:rsidR="00AA7F0B" w:rsidRPr="001500CE" w14:paraId="145963C8" w14:textId="77777777" w:rsidTr="001500CE">
        <w:trPr>
          <w:trHeight w:val="77"/>
        </w:trPr>
        <w:tc>
          <w:tcPr>
            <w:tcW w:w="281" w:type="pct"/>
            <w:shd w:val="clear" w:color="auto" w:fill="auto"/>
            <w:noWrap/>
            <w:vAlign w:val="center"/>
            <w:hideMark/>
          </w:tcPr>
          <w:p w14:paraId="62BFA300"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11</w:t>
            </w:r>
          </w:p>
        </w:tc>
        <w:tc>
          <w:tcPr>
            <w:tcW w:w="2471" w:type="pct"/>
            <w:shd w:val="clear" w:color="auto" w:fill="auto"/>
            <w:vAlign w:val="center"/>
            <w:hideMark/>
          </w:tcPr>
          <w:p w14:paraId="6CDD1854"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78FB4CD7" w14:textId="25E543EF"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мг/Гкал</w:t>
            </w:r>
          </w:p>
        </w:tc>
        <w:tc>
          <w:tcPr>
            <w:tcW w:w="728" w:type="pct"/>
            <w:shd w:val="clear" w:color="auto" w:fill="auto"/>
            <w:noWrap/>
            <w:vAlign w:val="bottom"/>
          </w:tcPr>
          <w:p w14:paraId="5BBFDDE6" w14:textId="1815ACFE"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67,10</w:t>
            </w:r>
          </w:p>
        </w:tc>
        <w:tc>
          <w:tcPr>
            <w:tcW w:w="729" w:type="pct"/>
            <w:shd w:val="clear" w:color="auto" w:fill="auto"/>
            <w:noWrap/>
            <w:vAlign w:val="bottom"/>
          </w:tcPr>
          <w:p w14:paraId="6AB09BE4" w14:textId="45E7F3C1"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34,30</w:t>
            </w:r>
          </w:p>
        </w:tc>
      </w:tr>
      <w:tr w:rsidR="00AA7F0B" w:rsidRPr="001500CE" w14:paraId="56CB8527" w14:textId="77777777" w:rsidTr="001500CE">
        <w:trPr>
          <w:trHeight w:val="77"/>
        </w:trPr>
        <w:tc>
          <w:tcPr>
            <w:tcW w:w="281" w:type="pct"/>
            <w:shd w:val="clear" w:color="auto" w:fill="auto"/>
            <w:noWrap/>
            <w:vAlign w:val="center"/>
            <w:hideMark/>
          </w:tcPr>
          <w:p w14:paraId="44559CFD"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12</w:t>
            </w:r>
          </w:p>
        </w:tc>
        <w:tc>
          <w:tcPr>
            <w:tcW w:w="2471" w:type="pct"/>
            <w:shd w:val="clear" w:color="auto" w:fill="auto"/>
            <w:vAlign w:val="center"/>
            <w:hideMark/>
          </w:tcPr>
          <w:p w14:paraId="23746BA1" w14:textId="77777777" w:rsidR="00AA7F0B" w:rsidRPr="00A65418" w:rsidRDefault="00AA7F0B" w:rsidP="00AA7F0B">
            <w:pPr>
              <w:rPr>
                <w:rFonts w:ascii="Times New Roman CYR" w:hAnsi="Times New Roman CYR" w:cs="Times New Roman CYR"/>
                <w:sz w:val="20"/>
                <w:szCs w:val="20"/>
              </w:rPr>
            </w:pPr>
            <w:r w:rsidRPr="001500CE">
              <w:rPr>
                <w:rFonts w:ascii="Times New Roman CYR" w:hAnsi="Times New Roman CYR" w:cs="Times New Roman CYR"/>
                <w:sz w:val="20"/>
                <w:szCs w:val="20"/>
              </w:rPr>
              <w:t>Оксид углерода</w:t>
            </w:r>
            <w:r w:rsidRPr="00A65418">
              <w:rPr>
                <w:rFonts w:ascii="Times New Roman CYR" w:hAnsi="Times New Roman CYR" w:cs="Times New Roman CYR"/>
                <w:sz w:val="20"/>
                <w:szCs w:val="20"/>
              </w:rPr>
              <w:t xml:space="preserve"> CO</w:t>
            </w:r>
          </w:p>
        </w:tc>
        <w:tc>
          <w:tcPr>
            <w:tcW w:w="791" w:type="pct"/>
            <w:shd w:val="clear" w:color="auto" w:fill="auto"/>
            <w:noWrap/>
            <w:vAlign w:val="center"/>
            <w:hideMark/>
          </w:tcPr>
          <w:p w14:paraId="4451D189" w14:textId="31895679"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bottom"/>
          </w:tcPr>
          <w:p w14:paraId="11E04AA4" w14:textId="4F08E410"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11,10</w:t>
            </w:r>
          </w:p>
        </w:tc>
        <w:tc>
          <w:tcPr>
            <w:tcW w:w="729" w:type="pct"/>
            <w:shd w:val="clear" w:color="auto" w:fill="auto"/>
            <w:noWrap/>
            <w:vAlign w:val="bottom"/>
          </w:tcPr>
          <w:p w14:paraId="649C2F32" w14:textId="6C78896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74,30</w:t>
            </w:r>
          </w:p>
        </w:tc>
      </w:tr>
      <w:tr w:rsidR="00AA7F0B" w:rsidRPr="001500CE" w14:paraId="1B704140" w14:textId="77777777" w:rsidTr="001500CE">
        <w:trPr>
          <w:trHeight w:val="77"/>
        </w:trPr>
        <w:tc>
          <w:tcPr>
            <w:tcW w:w="281" w:type="pct"/>
            <w:shd w:val="clear" w:color="auto" w:fill="auto"/>
            <w:noWrap/>
            <w:vAlign w:val="center"/>
            <w:hideMark/>
          </w:tcPr>
          <w:p w14:paraId="58C009E6"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13</w:t>
            </w:r>
          </w:p>
        </w:tc>
        <w:tc>
          <w:tcPr>
            <w:tcW w:w="2471" w:type="pct"/>
            <w:shd w:val="clear" w:color="auto" w:fill="auto"/>
            <w:vAlign w:val="center"/>
            <w:hideMark/>
          </w:tcPr>
          <w:p w14:paraId="5A48A980"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Оксиды азота NOx</w:t>
            </w:r>
          </w:p>
        </w:tc>
        <w:tc>
          <w:tcPr>
            <w:tcW w:w="791" w:type="pct"/>
            <w:shd w:val="clear" w:color="auto" w:fill="auto"/>
            <w:noWrap/>
            <w:vAlign w:val="center"/>
            <w:hideMark/>
          </w:tcPr>
          <w:p w14:paraId="309B7163" w14:textId="7D948BBB"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мг/сек</w:t>
            </w:r>
          </w:p>
        </w:tc>
        <w:tc>
          <w:tcPr>
            <w:tcW w:w="728" w:type="pct"/>
            <w:shd w:val="clear" w:color="auto" w:fill="auto"/>
            <w:noWrap/>
            <w:vAlign w:val="bottom"/>
          </w:tcPr>
          <w:p w14:paraId="5659AD4B" w14:textId="2A96A61F"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39,40</w:t>
            </w:r>
          </w:p>
        </w:tc>
        <w:tc>
          <w:tcPr>
            <w:tcW w:w="729" w:type="pct"/>
            <w:shd w:val="clear" w:color="auto" w:fill="auto"/>
            <w:noWrap/>
            <w:vAlign w:val="bottom"/>
          </w:tcPr>
          <w:p w14:paraId="4959F747" w14:textId="0BF6D1C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75,50</w:t>
            </w:r>
          </w:p>
        </w:tc>
      </w:tr>
      <w:tr w:rsidR="00AA7F0B" w:rsidRPr="001500CE" w14:paraId="564881D4" w14:textId="77777777" w:rsidTr="001500CE">
        <w:trPr>
          <w:trHeight w:val="77"/>
        </w:trPr>
        <w:tc>
          <w:tcPr>
            <w:tcW w:w="281" w:type="pct"/>
            <w:shd w:val="clear" w:color="auto" w:fill="auto"/>
            <w:noWrap/>
            <w:vAlign w:val="center"/>
            <w:hideMark/>
          </w:tcPr>
          <w:p w14:paraId="3C8401A7"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14</w:t>
            </w:r>
          </w:p>
        </w:tc>
        <w:tc>
          <w:tcPr>
            <w:tcW w:w="2471" w:type="pct"/>
            <w:shd w:val="clear" w:color="auto" w:fill="auto"/>
            <w:vAlign w:val="center"/>
            <w:hideMark/>
          </w:tcPr>
          <w:p w14:paraId="2F402F7F" w14:textId="77777777"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Расход топлива</w:t>
            </w:r>
          </w:p>
        </w:tc>
        <w:tc>
          <w:tcPr>
            <w:tcW w:w="791" w:type="pct"/>
            <w:shd w:val="clear" w:color="auto" w:fill="auto"/>
            <w:noWrap/>
            <w:vAlign w:val="center"/>
            <w:hideMark/>
          </w:tcPr>
          <w:p w14:paraId="4C6AEE15" w14:textId="0AE94CC6"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куб/ч</w:t>
            </w:r>
          </w:p>
        </w:tc>
        <w:tc>
          <w:tcPr>
            <w:tcW w:w="728" w:type="pct"/>
            <w:shd w:val="clear" w:color="auto" w:fill="auto"/>
            <w:noWrap/>
            <w:vAlign w:val="bottom"/>
          </w:tcPr>
          <w:p w14:paraId="3D3C7864" w14:textId="6A01E3E5"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185,50</w:t>
            </w:r>
          </w:p>
        </w:tc>
        <w:tc>
          <w:tcPr>
            <w:tcW w:w="729" w:type="pct"/>
            <w:shd w:val="clear" w:color="auto" w:fill="auto"/>
            <w:noWrap/>
            <w:vAlign w:val="bottom"/>
          </w:tcPr>
          <w:p w14:paraId="53E36939" w14:textId="792358E2"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308,20</w:t>
            </w:r>
          </w:p>
        </w:tc>
      </w:tr>
      <w:tr w:rsidR="00AA7F0B" w:rsidRPr="001500CE" w14:paraId="090CE703" w14:textId="77777777" w:rsidTr="001500CE">
        <w:trPr>
          <w:trHeight w:val="77"/>
        </w:trPr>
        <w:tc>
          <w:tcPr>
            <w:tcW w:w="281" w:type="pct"/>
            <w:shd w:val="clear" w:color="auto" w:fill="auto"/>
            <w:noWrap/>
            <w:vAlign w:val="center"/>
            <w:hideMark/>
          </w:tcPr>
          <w:p w14:paraId="36A97EDA"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lastRenderedPageBreak/>
              <w:t>15</w:t>
            </w:r>
          </w:p>
        </w:tc>
        <w:tc>
          <w:tcPr>
            <w:tcW w:w="2471" w:type="pct"/>
            <w:shd w:val="clear" w:color="auto" w:fill="auto"/>
            <w:vAlign w:val="center"/>
            <w:hideMark/>
          </w:tcPr>
          <w:p w14:paraId="1F744D0F" w14:textId="6F45F891" w:rsidR="00AA7F0B" w:rsidRPr="00A65418" w:rsidRDefault="00AA7F0B" w:rsidP="00AA7F0B">
            <w:pPr>
              <w:rPr>
                <w:rFonts w:ascii="Times New Roman CYR" w:hAnsi="Times New Roman CYR" w:cs="Times New Roman CYR"/>
                <w:sz w:val="20"/>
                <w:szCs w:val="20"/>
              </w:rPr>
            </w:pPr>
            <w:r w:rsidRPr="00A65418">
              <w:rPr>
                <w:rFonts w:ascii="Times New Roman CYR" w:hAnsi="Times New Roman CYR" w:cs="Times New Roman CYR"/>
                <w:sz w:val="20"/>
                <w:szCs w:val="20"/>
              </w:rPr>
              <w:t>Удельный расход газа на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4BBD0673" w14:textId="45C9B79E"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ст.</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м.</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куб/Гкал</w:t>
            </w:r>
          </w:p>
        </w:tc>
        <w:tc>
          <w:tcPr>
            <w:tcW w:w="728" w:type="pct"/>
            <w:shd w:val="clear" w:color="auto" w:fill="auto"/>
            <w:noWrap/>
            <w:vAlign w:val="bottom"/>
          </w:tcPr>
          <w:p w14:paraId="2DAD46FD" w14:textId="4E4C6EC1"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166,00</w:t>
            </w:r>
          </w:p>
        </w:tc>
        <w:tc>
          <w:tcPr>
            <w:tcW w:w="729" w:type="pct"/>
            <w:shd w:val="clear" w:color="auto" w:fill="auto"/>
            <w:noWrap/>
            <w:vAlign w:val="bottom"/>
          </w:tcPr>
          <w:p w14:paraId="6B893040" w14:textId="2489C030"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159,10</w:t>
            </w:r>
          </w:p>
        </w:tc>
      </w:tr>
      <w:tr w:rsidR="00AA7F0B" w:rsidRPr="001500CE" w14:paraId="561E8581" w14:textId="77777777" w:rsidTr="001500CE">
        <w:trPr>
          <w:trHeight w:val="77"/>
        </w:trPr>
        <w:tc>
          <w:tcPr>
            <w:tcW w:w="281" w:type="pct"/>
            <w:shd w:val="clear" w:color="auto" w:fill="auto"/>
            <w:noWrap/>
            <w:vAlign w:val="center"/>
            <w:hideMark/>
          </w:tcPr>
          <w:p w14:paraId="4F0716F6" w14:textId="77777777" w:rsidR="00AA7F0B" w:rsidRPr="00A65418" w:rsidRDefault="00AA7F0B" w:rsidP="00AA7F0B">
            <w:pPr>
              <w:jc w:val="center"/>
              <w:rPr>
                <w:rFonts w:ascii="Times New Roman CYR" w:hAnsi="Times New Roman CYR" w:cs="Times New Roman CYR"/>
                <w:sz w:val="20"/>
                <w:szCs w:val="20"/>
              </w:rPr>
            </w:pPr>
            <w:r w:rsidRPr="00A65418">
              <w:rPr>
                <w:rFonts w:ascii="Times New Roman CYR" w:hAnsi="Times New Roman CYR" w:cs="Times New Roman CYR"/>
                <w:sz w:val="20"/>
                <w:szCs w:val="20"/>
              </w:rPr>
              <w:t>16</w:t>
            </w:r>
          </w:p>
        </w:tc>
        <w:tc>
          <w:tcPr>
            <w:tcW w:w="2471" w:type="pct"/>
            <w:shd w:val="clear" w:color="auto" w:fill="auto"/>
            <w:vAlign w:val="center"/>
            <w:hideMark/>
          </w:tcPr>
          <w:p w14:paraId="5E08B009" w14:textId="72096D24" w:rsidR="00AA7F0B" w:rsidRPr="00A65418" w:rsidRDefault="00AA7F0B" w:rsidP="00AA7F0B">
            <w:pPr>
              <w:rPr>
                <w:rFonts w:ascii="Times New Roman CYR" w:hAnsi="Times New Roman CYR" w:cs="Times New Roman CYR"/>
                <w:sz w:val="20"/>
                <w:szCs w:val="20"/>
              </w:rPr>
            </w:pPr>
            <w:r w:rsidRPr="001500CE">
              <w:rPr>
                <w:rFonts w:ascii="Times New Roman CYR" w:hAnsi="Times New Roman CYR" w:cs="Times New Roman CYR"/>
                <w:sz w:val="20"/>
                <w:szCs w:val="20"/>
              </w:rPr>
              <w:t xml:space="preserve">Удельный расход условного </w:t>
            </w:r>
            <w:r w:rsidRPr="00A65418">
              <w:rPr>
                <w:rFonts w:ascii="Times New Roman CYR" w:hAnsi="Times New Roman CYR" w:cs="Times New Roman CYR"/>
                <w:sz w:val="20"/>
                <w:szCs w:val="20"/>
              </w:rPr>
              <w:t>топлива на выработку 1</w:t>
            </w:r>
            <w:r w:rsidR="00166C46">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Гкал</w:t>
            </w:r>
          </w:p>
        </w:tc>
        <w:tc>
          <w:tcPr>
            <w:tcW w:w="791" w:type="pct"/>
            <w:shd w:val="clear" w:color="auto" w:fill="auto"/>
            <w:noWrap/>
            <w:vAlign w:val="center"/>
            <w:hideMark/>
          </w:tcPr>
          <w:p w14:paraId="0E562CDA" w14:textId="239E92CF" w:rsidR="00AA7F0B" w:rsidRPr="00A65418" w:rsidRDefault="00AA7F0B" w:rsidP="00AA7F0B">
            <w:pPr>
              <w:jc w:val="center"/>
              <w:rPr>
                <w:rFonts w:ascii="Times New Roman CYR" w:hAnsi="Times New Roman CYR" w:cs="Times New Roman CYR"/>
                <w:sz w:val="20"/>
                <w:szCs w:val="20"/>
              </w:rPr>
            </w:pPr>
            <w:r>
              <w:rPr>
                <w:rFonts w:ascii="Times New Roman CYR" w:hAnsi="Times New Roman CYR" w:cs="Times New Roman CYR"/>
                <w:sz w:val="20"/>
                <w:szCs w:val="20"/>
              </w:rPr>
              <w:t xml:space="preserve">кг </w:t>
            </w:r>
            <w:r w:rsidRPr="00A65418">
              <w:rPr>
                <w:rFonts w:ascii="Times New Roman CYR" w:hAnsi="Times New Roman CYR" w:cs="Times New Roman CYR"/>
                <w:sz w:val="20"/>
                <w:szCs w:val="20"/>
              </w:rPr>
              <w:t>у.</w:t>
            </w:r>
            <w:r>
              <w:rPr>
                <w:rFonts w:ascii="Times New Roman CYR" w:hAnsi="Times New Roman CYR" w:cs="Times New Roman CYR"/>
                <w:sz w:val="20"/>
                <w:szCs w:val="20"/>
              </w:rPr>
              <w:t xml:space="preserve"> </w:t>
            </w:r>
            <w:r w:rsidRPr="00A65418">
              <w:rPr>
                <w:rFonts w:ascii="Times New Roman CYR" w:hAnsi="Times New Roman CYR" w:cs="Times New Roman CYR"/>
                <w:sz w:val="20"/>
                <w:szCs w:val="20"/>
              </w:rPr>
              <w:t>т/Гкал</w:t>
            </w:r>
          </w:p>
        </w:tc>
        <w:tc>
          <w:tcPr>
            <w:tcW w:w="728" w:type="pct"/>
            <w:shd w:val="clear" w:color="auto" w:fill="auto"/>
            <w:noWrap/>
            <w:vAlign w:val="bottom"/>
          </w:tcPr>
          <w:p w14:paraId="1B036A09" w14:textId="0A20800D"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231,90</w:t>
            </w:r>
          </w:p>
        </w:tc>
        <w:tc>
          <w:tcPr>
            <w:tcW w:w="729" w:type="pct"/>
            <w:shd w:val="clear" w:color="auto" w:fill="auto"/>
            <w:noWrap/>
            <w:vAlign w:val="bottom"/>
          </w:tcPr>
          <w:p w14:paraId="6D078FA4" w14:textId="0F2617A8" w:rsidR="00AA7F0B" w:rsidRPr="00A65418" w:rsidRDefault="00AA7F0B" w:rsidP="00AA7F0B">
            <w:pPr>
              <w:jc w:val="center"/>
              <w:rPr>
                <w:rFonts w:ascii="Times New Roman CYR" w:hAnsi="Times New Roman CYR" w:cs="Times New Roman CYR"/>
                <w:sz w:val="20"/>
                <w:szCs w:val="20"/>
              </w:rPr>
            </w:pPr>
            <w:r w:rsidRPr="001500CE">
              <w:rPr>
                <w:rFonts w:ascii="Times New Roman CYR" w:hAnsi="Times New Roman CYR" w:cs="Times New Roman CYR"/>
                <w:sz w:val="20"/>
                <w:szCs w:val="20"/>
              </w:rPr>
              <w:t>220,14</w:t>
            </w:r>
          </w:p>
        </w:tc>
      </w:tr>
    </w:tbl>
    <w:p w14:paraId="64AEB2CF" w14:textId="77777777" w:rsidR="00CC44E4" w:rsidRDefault="00CC44E4" w:rsidP="00CC44E4">
      <w:pPr>
        <w:jc w:val="both"/>
      </w:pPr>
    </w:p>
    <w:p w14:paraId="2B45261D" w14:textId="77777777" w:rsidR="001500CE" w:rsidRDefault="001500CE" w:rsidP="00CC44E4">
      <w:pPr>
        <w:jc w:val="both"/>
      </w:pPr>
    </w:p>
    <w:p w14:paraId="16D3FF8E" w14:textId="77777777" w:rsidR="001500CE" w:rsidRDefault="001500CE" w:rsidP="00CC44E4">
      <w:pPr>
        <w:jc w:val="both"/>
      </w:pPr>
    </w:p>
    <w:p w14:paraId="153D4DAB" w14:textId="77777777" w:rsidR="005448FB" w:rsidRPr="008744D7" w:rsidRDefault="005448FB" w:rsidP="00200017">
      <w:pPr>
        <w:jc w:val="both"/>
      </w:pPr>
    </w:p>
    <w:p w14:paraId="6BD947E0" w14:textId="77777777" w:rsidR="005448FB" w:rsidRPr="008744D7" w:rsidRDefault="005448FB" w:rsidP="00200017">
      <w:pPr>
        <w:jc w:val="both"/>
        <w:sectPr w:rsidR="005448FB" w:rsidRPr="008744D7" w:rsidSect="00D71C80">
          <w:pgSz w:w="16838" w:h="11906" w:orient="landscape"/>
          <w:pgMar w:top="1701" w:right="851" w:bottom="567" w:left="851" w:header="709" w:footer="284" w:gutter="0"/>
          <w:cols w:space="708"/>
          <w:docGrid w:linePitch="381"/>
        </w:sectPr>
      </w:pPr>
    </w:p>
    <w:p w14:paraId="0B63970E" w14:textId="5F61F0CE" w:rsidR="00AD41CC" w:rsidRPr="008744D7" w:rsidRDefault="00AD41CC" w:rsidP="00AF705C">
      <w:pPr>
        <w:pStyle w:val="30"/>
        <w:tabs>
          <w:tab w:val="left" w:pos="1276"/>
        </w:tabs>
        <w:spacing w:before="0"/>
        <w:ind w:left="0" w:firstLine="709"/>
        <w:rPr>
          <w:rFonts w:cs="Times New Roman"/>
          <w:b w:val="0"/>
        </w:rPr>
      </w:pPr>
      <w:bookmarkStart w:id="50" w:name="_Toc524614744"/>
      <w:bookmarkStart w:id="51" w:name="_Toc524614960"/>
      <w:bookmarkStart w:id="52" w:name="_Toc28125204"/>
      <w:bookmarkStart w:id="53" w:name="_Toc43540545"/>
      <w:r w:rsidRPr="008744D7">
        <w:rPr>
          <w:rFonts w:cs="Times New Roman"/>
          <w:b w:val="0"/>
        </w:rPr>
        <w:lastRenderedPageBreak/>
        <w:t xml:space="preserve">Параметры установленной тепловой мощности </w:t>
      </w:r>
      <w:r w:rsidR="009671A5" w:rsidRPr="008744D7">
        <w:rPr>
          <w:rFonts w:cs="Times New Roman"/>
          <w:b w:val="0"/>
        </w:rPr>
        <w:t>источника тепловой энергии, в том числе</w:t>
      </w:r>
      <w:r w:rsidRPr="008744D7">
        <w:rPr>
          <w:rFonts w:cs="Times New Roman"/>
          <w:b w:val="0"/>
        </w:rPr>
        <w:t xml:space="preserve"> теплофикационного оборудования</w:t>
      </w:r>
      <w:bookmarkEnd w:id="50"/>
      <w:bookmarkEnd w:id="51"/>
      <w:r w:rsidR="009671A5" w:rsidRPr="008744D7">
        <w:rPr>
          <w:rFonts w:cs="Times New Roman"/>
          <w:b w:val="0"/>
        </w:rPr>
        <w:t xml:space="preserve"> и теплофикационной установки</w:t>
      </w:r>
      <w:bookmarkEnd w:id="52"/>
      <w:r w:rsidR="00112D52" w:rsidRPr="008744D7">
        <w:rPr>
          <w:rFonts w:cs="Times New Roman"/>
          <w:b w:val="0"/>
        </w:rPr>
        <w:t xml:space="preserve"> на территории с.п. </w:t>
      </w:r>
      <w:r w:rsidR="00D07647" w:rsidRPr="00D07647">
        <w:rPr>
          <w:rFonts w:cs="Times New Roman"/>
          <w:b w:val="0"/>
        </w:rPr>
        <w:t>Казым</w:t>
      </w:r>
      <w:bookmarkEnd w:id="53"/>
    </w:p>
    <w:p w14:paraId="565D963D" w14:textId="432449A3" w:rsidR="00551326" w:rsidRDefault="00551326" w:rsidP="00551326">
      <w:pPr>
        <w:pStyle w:val="affffe"/>
        <w:rPr>
          <w:rFonts w:cs="Times New Roman"/>
          <w:sz w:val="24"/>
          <w:szCs w:val="24"/>
        </w:rPr>
      </w:pPr>
    </w:p>
    <w:p w14:paraId="6229DBB6" w14:textId="19A75984" w:rsidR="00166C46" w:rsidRDefault="00166C46" w:rsidP="00166C46">
      <w:pPr>
        <w:pStyle w:val="affffe"/>
        <w:ind w:firstLine="709"/>
        <w:rPr>
          <w:rFonts w:cs="Times New Roman"/>
          <w:sz w:val="24"/>
          <w:szCs w:val="24"/>
        </w:rPr>
      </w:pPr>
      <w:r w:rsidRPr="00166C46">
        <w:rPr>
          <w:rFonts w:cs="Times New Roman"/>
          <w:sz w:val="24"/>
          <w:szCs w:val="24"/>
        </w:rPr>
        <w:t>Установленная тепловая мощность и располагаемая тепловая мощность котлов в котельных с.п. Казым</w:t>
      </w:r>
      <w:r>
        <w:rPr>
          <w:rFonts w:cs="Times New Roman"/>
          <w:sz w:val="24"/>
          <w:szCs w:val="24"/>
        </w:rPr>
        <w:t xml:space="preserve"> представлены в таблице 7.</w:t>
      </w:r>
    </w:p>
    <w:p w14:paraId="0321C9BC" w14:textId="77777777" w:rsidR="00166C46" w:rsidRPr="008744D7" w:rsidRDefault="00166C46" w:rsidP="00166C46">
      <w:pPr>
        <w:pStyle w:val="affffe"/>
        <w:ind w:firstLine="709"/>
        <w:rPr>
          <w:rFonts w:cs="Times New Roman"/>
          <w:sz w:val="24"/>
          <w:szCs w:val="24"/>
        </w:rPr>
      </w:pPr>
    </w:p>
    <w:p w14:paraId="5F90E04A" w14:textId="1B500500" w:rsidR="00166C46" w:rsidRDefault="00166C46" w:rsidP="00166C46">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Pr>
          <w:bCs/>
          <w:noProof/>
          <w:lang w:val="x-none" w:eastAsia="x-none"/>
        </w:rPr>
        <w:t>7</w:t>
      </w:r>
      <w:r w:rsidRPr="008744D7">
        <w:rPr>
          <w:bCs/>
          <w:lang w:val="x-none" w:eastAsia="x-none"/>
        </w:rPr>
        <w:fldChar w:fldCharType="end"/>
      </w:r>
      <w:r w:rsidRPr="008744D7">
        <w:rPr>
          <w:bCs/>
          <w:lang w:val="x-none" w:eastAsia="x-none"/>
        </w:rPr>
        <w:t xml:space="preserve"> – Установленная тепловая мощность и располагаемая тепловая мощность котлов в котельных </w:t>
      </w:r>
      <w:r w:rsidRPr="008744D7">
        <w:rPr>
          <w:rFonts w:eastAsia="Calibri"/>
          <w:iCs/>
          <w:lang w:eastAsia="en-US"/>
        </w:rPr>
        <w:t>с.п.</w:t>
      </w:r>
      <w:r w:rsidRPr="008744D7">
        <w:t xml:space="preserve"> </w:t>
      </w:r>
      <w:r>
        <w:rPr>
          <w:bCs/>
          <w:lang w:eastAsia="x-none"/>
        </w:rPr>
        <w:t>Казым</w:t>
      </w:r>
    </w:p>
    <w:p w14:paraId="53F95A29" w14:textId="77777777" w:rsidR="00166C46" w:rsidRDefault="00166C46" w:rsidP="00166C46">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547"/>
        <w:gridCol w:w="1602"/>
        <w:gridCol w:w="1663"/>
        <w:gridCol w:w="1654"/>
        <w:gridCol w:w="1638"/>
      </w:tblGrid>
      <w:tr w:rsidR="00166C46" w:rsidRPr="00A56C4B" w14:paraId="3DA2A18E" w14:textId="77777777" w:rsidTr="00422636">
        <w:trPr>
          <w:trHeight w:val="300"/>
        </w:trPr>
        <w:tc>
          <w:tcPr>
            <w:tcW w:w="888" w:type="pct"/>
            <w:vMerge w:val="restart"/>
            <w:vAlign w:val="center"/>
          </w:tcPr>
          <w:p w14:paraId="2004CA96" w14:textId="77777777" w:rsidR="00166C46" w:rsidRPr="00A56C4B" w:rsidRDefault="00166C46" w:rsidP="00422636">
            <w:pPr>
              <w:jc w:val="center"/>
              <w:rPr>
                <w:bCs/>
                <w:sz w:val="20"/>
                <w:szCs w:val="18"/>
              </w:rPr>
            </w:pPr>
            <w:r w:rsidRPr="00A56C4B">
              <w:rPr>
                <w:bCs/>
                <w:sz w:val="20"/>
                <w:szCs w:val="18"/>
              </w:rPr>
              <w:t>Наименование источника тепловой энергии</w:t>
            </w:r>
          </w:p>
        </w:tc>
        <w:tc>
          <w:tcPr>
            <w:tcW w:w="785" w:type="pct"/>
            <w:vMerge w:val="restart"/>
            <w:vAlign w:val="center"/>
          </w:tcPr>
          <w:p w14:paraId="72DCA159" w14:textId="77777777" w:rsidR="00166C46" w:rsidRPr="00A56C4B" w:rsidRDefault="00166C46" w:rsidP="00422636">
            <w:pPr>
              <w:jc w:val="center"/>
              <w:rPr>
                <w:bCs/>
                <w:sz w:val="20"/>
                <w:szCs w:val="18"/>
              </w:rPr>
            </w:pPr>
            <w:r w:rsidRPr="00A56C4B">
              <w:rPr>
                <w:bCs/>
                <w:sz w:val="20"/>
                <w:szCs w:val="18"/>
              </w:rPr>
              <w:t>Марка основного оборудования</w:t>
            </w:r>
          </w:p>
        </w:tc>
        <w:tc>
          <w:tcPr>
            <w:tcW w:w="813" w:type="pct"/>
            <w:vMerge w:val="restart"/>
            <w:vAlign w:val="center"/>
          </w:tcPr>
          <w:p w14:paraId="1526D0C4" w14:textId="77777777" w:rsidR="00166C46" w:rsidRPr="00A56C4B" w:rsidRDefault="00166C46" w:rsidP="00422636">
            <w:pPr>
              <w:jc w:val="center"/>
              <w:rPr>
                <w:bCs/>
                <w:sz w:val="20"/>
                <w:szCs w:val="18"/>
              </w:rPr>
            </w:pPr>
            <w:r w:rsidRPr="00A56C4B">
              <w:rPr>
                <w:bCs/>
                <w:sz w:val="20"/>
                <w:szCs w:val="18"/>
              </w:rPr>
              <w:t>Износ котельного оборудования, %</w:t>
            </w:r>
          </w:p>
        </w:tc>
        <w:tc>
          <w:tcPr>
            <w:tcW w:w="1683" w:type="pct"/>
            <w:gridSpan w:val="2"/>
            <w:vAlign w:val="center"/>
          </w:tcPr>
          <w:p w14:paraId="0D23A561" w14:textId="77777777" w:rsidR="00166C46" w:rsidRPr="00A56C4B" w:rsidRDefault="00166C46" w:rsidP="00422636">
            <w:pPr>
              <w:jc w:val="center"/>
              <w:rPr>
                <w:bCs/>
                <w:sz w:val="20"/>
                <w:szCs w:val="18"/>
              </w:rPr>
            </w:pPr>
            <w:r w:rsidRPr="00A56C4B">
              <w:rPr>
                <w:bCs/>
                <w:sz w:val="20"/>
                <w:szCs w:val="18"/>
              </w:rPr>
              <w:t>Тепловая мощность</w:t>
            </w:r>
          </w:p>
        </w:tc>
        <w:tc>
          <w:tcPr>
            <w:tcW w:w="831" w:type="pct"/>
            <w:vMerge w:val="restart"/>
            <w:vAlign w:val="center"/>
          </w:tcPr>
          <w:p w14:paraId="2B8C3A3B" w14:textId="77777777" w:rsidR="00166C46" w:rsidRPr="00A56C4B" w:rsidRDefault="00166C46" w:rsidP="00422636">
            <w:pPr>
              <w:jc w:val="center"/>
              <w:rPr>
                <w:bCs/>
                <w:sz w:val="20"/>
                <w:szCs w:val="18"/>
              </w:rPr>
            </w:pPr>
            <w:r w:rsidRPr="00A56C4B">
              <w:rPr>
                <w:bCs/>
                <w:sz w:val="20"/>
                <w:szCs w:val="18"/>
              </w:rPr>
              <w:t>Подключенная тепловая нагрузка потребителей, Гкал/ч</w:t>
            </w:r>
          </w:p>
        </w:tc>
      </w:tr>
      <w:tr w:rsidR="00166C46" w:rsidRPr="00A56C4B" w14:paraId="09FED4C1" w14:textId="77777777" w:rsidTr="00422636">
        <w:trPr>
          <w:trHeight w:val="77"/>
        </w:trPr>
        <w:tc>
          <w:tcPr>
            <w:tcW w:w="888" w:type="pct"/>
            <w:vMerge/>
            <w:vAlign w:val="center"/>
          </w:tcPr>
          <w:p w14:paraId="231CA04D" w14:textId="77777777" w:rsidR="00166C46" w:rsidRPr="00A56C4B" w:rsidRDefault="00166C46" w:rsidP="00422636">
            <w:pPr>
              <w:rPr>
                <w:bCs/>
                <w:sz w:val="20"/>
                <w:szCs w:val="18"/>
              </w:rPr>
            </w:pPr>
          </w:p>
        </w:tc>
        <w:tc>
          <w:tcPr>
            <w:tcW w:w="785" w:type="pct"/>
            <w:vMerge/>
            <w:vAlign w:val="center"/>
          </w:tcPr>
          <w:p w14:paraId="1C3E6A0A" w14:textId="77777777" w:rsidR="00166C46" w:rsidRPr="00A56C4B" w:rsidRDefault="00166C46" w:rsidP="00422636">
            <w:pPr>
              <w:rPr>
                <w:bCs/>
                <w:sz w:val="20"/>
                <w:szCs w:val="18"/>
              </w:rPr>
            </w:pPr>
          </w:p>
        </w:tc>
        <w:tc>
          <w:tcPr>
            <w:tcW w:w="813" w:type="pct"/>
            <w:vMerge/>
            <w:vAlign w:val="center"/>
          </w:tcPr>
          <w:p w14:paraId="2176C0BA" w14:textId="77777777" w:rsidR="00166C46" w:rsidRPr="00A56C4B" w:rsidRDefault="00166C46" w:rsidP="00422636">
            <w:pPr>
              <w:rPr>
                <w:bCs/>
                <w:sz w:val="20"/>
                <w:szCs w:val="18"/>
              </w:rPr>
            </w:pPr>
          </w:p>
        </w:tc>
        <w:tc>
          <w:tcPr>
            <w:tcW w:w="844" w:type="pct"/>
            <w:vAlign w:val="center"/>
          </w:tcPr>
          <w:p w14:paraId="63CC50CC" w14:textId="77777777" w:rsidR="00166C46" w:rsidRPr="00A56C4B" w:rsidRDefault="00166C46" w:rsidP="00422636">
            <w:pPr>
              <w:jc w:val="center"/>
              <w:rPr>
                <w:bCs/>
                <w:sz w:val="20"/>
                <w:szCs w:val="18"/>
              </w:rPr>
            </w:pPr>
            <w:r w:rsidRPr="00A56C4B">
              <w:rPr>
                <w:bCs/>
                <w:sz w:val="20"/>
                <w:szCs w:val="18"/>
              </w:rPr>
              <w:t>установленная, Гкал/ч</w:t>
            </w:r>
          </w:p>
        </w:tc>
        <w:tc>
          <w:tcPr>
            <w:tcW w:w="839" w:type="pct"/>
            <w:vAlign w:val="center"/>
          </w:tcPr>
          <w:p w14:paraId="304488EA" w14:textId="77777777" w:rsidR="00166C46" w:rsidRPr="00A56C4B" w:rsidRDefault="00166C46" w:rsidP="00422636">
            <w:pPr>
              <w:jc w:val="center"/>
              <w:rPr>
                <w:bCs/>
                <w:sz w:val="20"/>
                <w:szCs w:val="18"/>
              </w:rPr>
            </w:pPr>
            <w:r w:rsidRPr="00A56C4B">
              <w:rPr>
                <w:bCs/>
                <w:sz w:val="20"/>
                <w:szCs w:val="18"/>
              </w:rPr>
              <w:t>располагаемая, Гкал/ч</w:t>
            </w:r>
          </w:p>
        </w:tc>
        <w:tc>
          <w:tcPr>
            <w:tcW w:w="831" w:type="pct"/>
            <w:vMerge/>
            <w:vAlign w:val="center"/>
          </w:tcPr>
          <w:p w14:paraId="50453493" w14:textId="77777777" w:rsidR="00166C46" w:rsidRPr="00A56C4B" w:rsidRDefault="00166C46" w:rsidP="00422636">
            <w:pPr>
              <w:rPr>
                <w:bCs/>
                <w:sz w:val="20"/>
                <w:szCs w:val="18"/>
              </w:rPr>
            </w:pPr>
          </w:p>
        </w:tc>
      </w:tr>
      <w:tr w:rsidR="00166C46" w:rsidRPr="00A56C4B" w14:paraId="09615094" w14:textId="77777777" w:rsidTr="00422636">
        <w:trPr>
          <w:trHeight w:val="77"/>
        </w:trPr>
        <w:tc>
          <w:tcPr>
            <w:tcW w:w="888" w:type="pct"/>
            <w:vMerge w:val="restart"/>
            <w:vAlign w:val="center"/>
          </w:tcPr>
          <w:p w14:paraId="1034B26E" w14:textId="4F0C4875" w:rsidR="00166C46" w:rsidRPr="00A56C4B" w:rsidRDefault="00166C46" w:rsidP="00422636">
            <w:pPr>
              <w:jc w:val="center"/>
              <w:rPr>
                <w:sz w:val="20"/>
                <w:szCs w:val="18"/>
              </w:rPr>
            </w:pPr>
            <w:r w:rsidRPr="00A56C4B">
              <w:rPr>
                <w:sz w:val="20"/>
                <w:szCs w:val="18"/>
              </w:rPr>
              <w:t>Котельная №</w:t>
            </w:r>
            <w:r>
              <w:rPr>
                <w:sz w:val="20"/>
                <w:szCs w:val="18"/>
              </w:rPr>
              <w:t xml:space="preserve"> </w:t>
            </w:r>
            <w:r w:rsidRPr="00A56C4B">
              <w:rPr>
                <w:sz w:val="20"/>
                <w:szCs w:val="18"/>
              </w:rPr>
              <w:t>1</w:t>
            </w:r>
          </w:p>
        </w:tc>
        <w:tc>
          <w:tcPr>
            <w:tcW w:w="785" w:type="pct"/>
            <w:vAlign w:val="center"/>
          </w:tcPr>
          <w:p w14:paraId="50ADCFEC" w14:textId="77777777" w:rsidR="00166C46" w:rsidRPr="00A56C4B" w:rsidRDefault="00166C46" w:rsidP="00422636">
            <w:pPr>
              <w:jc w:val="center"/>
              <w:rPr>
                <w:sz w:val="20"/>
                <w:szCs w:val="18"/>
              </w:rPr>
            </w:pPr>
            <w:r w:rsidRPr="00A56C4B">
              <w:rPr>
                <w:sz w:val="20"/>
                <w:szCs w:val="18"/>
              </w:rPr>
              <w:t>REX-160</w:t>
            </w:r>
          </w:p>
        </w:tc>
        <w:tc>
          <w:tcPr>
            <w:tcW w:w="813" w:type="pct"/>
            <w:vMerge w:val="restart"/>
            <w:vAlign w:val="center"/>
          </w:tcPr>
          <w:p w14:paraId="370E5FC9" w14:textId="77777777" w:rsidR="00166C46" w:rsidRPr="00A56C4B" w:rsidRDefault="00166C46" w:rsidP="00422636">
            <w:pPr>
              <w:jc w:val="center"/>
              <w:rPr>
                <w:sz w:val="20"/>
                <w:szCs w:val="18"/>
              </w:rPr>
            </w:pPr>
            <w:r w:rsidRPr="00A56C4B">
              <w:rPr>
                <w:sz w:val="20"/>
                <w:szCs w:val="18"/>
              </w:rPr>
              <w:t>51</w:t>
            </w:r>
          </w:p>
        </w:tc>
        <w:tc>
          <w:tcPr>
            <w:tcW w:w="844" w:type="pct"/>
            <w:vAlign w:val="center"/>
          </w:tcPr>
          <w:p w14:paraId="3D7D6DB3" w14:textId="77777777" w:rsidR="00166C46" w:rsidRPr="00A56C4B" w:rsidRDefault="00166C46" w:rsidP="00422636">
            <w:pPr>
              <w:jc w:val="center"/>
              <w:rPr>
                <w:sz w:val="20"/>
                <w:szCs w:val="18"/>
              </w:rPr>
            </w:pPr>
            <w:r w:rsidRPr="00A56C4B">
              <w:rPr>
                <w:sz w:val="20"/>
                <w:szCs w:val="18"/>
              </w:rPr>
              <w:t>1,380</w:t>
            </w:r>
          </w:p>
        </w:tc>
        <w:tc>
          <w:tcPr>
            <w:tcW w:w="839" w:type="pct"/>
            <w:vAlign w:val="center"/>
          </w:tcPr>
          <w:p w14:paraId="0FE6310A" w14:textId="77777777" w:rsidR="00166C46" w:rsidRPr="00A56C4B" w:rsidRDefault="00166C46" w:rsidP="00422636">
            <w:pPr>
              <w:jc w:val="center"/>
              <w:rPr>
                <w:sz w:val="20"/>
                <w:szCs w:val="18"/>
              </w:rPr>
            </w:pPr>
            <w:r w:rsidRPr="00A56C4B">
              <w:rPr>
                <w:sz w:val="20"/>
                <w:szCs w:val="18"/>
              </w:rPr>
              <w:t>1,242</w:t>
            </w:r>
          </w:p>
        </w:tc>
        <w:tc>
          <w:tcPr>
            <w:tcW w:w="831" w:type="pct"/>
            <w:vMerge w:val="restart"/>
            <w:vAlign w:val="center"/>
          </w:tcPr>
          <w:p w14:paraId="0CF40B47" w14:textId="77777777" w:rsidR="00166C46" w:rsidRPr="00A56C4B" w:rsidRDefault="00166C46" w:rsidP="00422636">
            <w:pPr>
              <w:jc w:val="center"/>
              <w:rPr>
                <w:sz w:val="20"/>
                <w:szCs w:val="18"/>
              </w:rPr>
            </w:pPr>
            <w:r w:rsidRPr="00A56C4B">
              <w:rPr>
                <w:sz w:val="20"/>
                <w:szCs w:val="18"/>
              </w:rPr>
              <w:t>2,96</w:t>
            </w:r>
          </w:p>
        </w:tc>
      </w:tr>
      <w:tr w:rsidR="00166C46" w:rsidRPr="00A56C4B" w14:paraId="16050D48" w14:textId="77777777" w:rsidTr="00422636">
        <w:trPr>
          <w:trHeight w:val="77"/>
        </w:trPr>
        <w:tc>
          <w:tcPr>
            <w:tcW w:w="888" w:type="pct"/>
            <w:vMerge/>
            <w:vAlign w:val="center"/>
          </w:tcPr>
          <w:p w14:paraId="755CF090" w14:textId="77777777" w:rsidR="00166C46" w:rsidRPr="00A56C4B" w:rsidRDefault="00166C46" w:rsidP="00422636">
            <w:pPr>
              <w:rPr>
                <w:sz w:val="20"/>
                <w:szCs w:val="18"/>
              </w:rPr>
            </w:pPr>
          </w:p>
        </w:tc>
        <w:tc>
          <w:tcPr>
            <w:tcW w:w="785" w:type="pct"/>
            <w:vAlign w:val="center"/>
          </w:tcPr>
          <w:p w14:paraId="0985CA5D" w14:textId="77777777" w:rsidR="00166C46" w:rsidRPr="00A56C4B" w:rsidRDefault="00166C46" w:rsidP="00422636">
            <w:pPr>
              <w:jc w:val="center"/>
              <w:rPr>
                <w:sz w:val="20"/>
                <w:szCs w:val="18"/>
              </w:rPr>
            </w:pPr>
            <w:r w:rsidRPr="00A56C4B">
              <w:rPr>
                <w:sz w:val="20"/>
                <w:szCs w:val="18"/>
              </w:rPr>
              <w:t>REX-300</w:t>
            </w:r>
          </w:p>
        </w:tc>
        <w:tc>
          <w:tcPr>
            <w:tcW w:w="813" w:type="pct"/>
            <w:vMerge/>
            <w:vAlign w:val="center"/>
          </w:tcPr>
          <w:p w14:paraId="6CB1039C" w14:textId="77777777" w:rsidR="00166C46" w:rsidRPr="00A56C4B" w:rsidRDefault="00166C46" w:rsidP="00422636">
            <w:pPr>
              <w:rPr>
                <w:sz w:val="20"/>
                <w:szCs w:val="18"/>
              </w:rPr>
            </w:pPr>
          </w:p>
        </w:tc>
        <w:tc>
          <w:tcPr>
            <w:tcW w:w="844" w:type="pct"/>
            <w:vAlign w:val="center"/>
          </w:tcPr>
          <w:p w14:paraId="5DE46FDB" w14:textId="77777777" w:rsidR="00166C46" w:rsidRPr="00A56C4B" w:rsidRDefault="00166C46" w:rsidP="00422636">
            <w:pPr>
              <w:jc w:val="center"/>
              <w:rPr>
                <w:sz w:val="20"/>
                <w:szCs w:val="18"/>
              </w:rPr>
            </w:pPr>
            <w:r w:rsidRPr="00A56C4B">
              <w:rPr>
                <w:sz w:val="20"/>
                <w:szCs w:val="18"/>
              </w:rPr>
              <w:t>2,580</w:t>
            </w:r>
          </w:p>
        </w:tc>
        <w:tc>
          <w:tcPr>
            <w:tcW w:w="839" w:type="pct"/>
            <w:vAlign w:val="center"/>
          </w:tcPr>
          <w:p w14:paraId="1FA40BE3" w14:textId="77777777" w:rsidR="00166C46" w:rsidRPr="00A56C4B" w:rsidRDefault="00166C46" w:rsidP="00422636">
            <w:pPr>
              <w:jc w:val="center"/>
              <w:rPr>
                <w:sz w:val="20"/>
                <w:szCs w:val="18"/>
              </w:rPr>
            </w:pPr>
            <w:r w:rsidRPr="00A56C4B">
              <w:rPr>
                <w:sz w:val="20"/>
                <w:szCs w:val="18"/>
              </w:rPr>
              <w:t>2,064</w:t>
            </w:r>
          </w:p>
        </w:tc>
        <w:tc>
          <w:tcPr>
            <w:tcW w:w="831" w:type="pct"/>
            <w:vMerge/>
            <w:vAlign w:val="center"/>
          </w:tcPr>
          <w:p w14:paraId="7368C972" w14:textId="77777777" w:rsidR="00166C46" w:rsidRPr="00A56C4B" w:rsidRDefault="00166C46" w:rsidP="00422636">
            <w:pPr>
              <w:rPr>
                <w:sz w:val="20"/>
                <w:szCs w:val="18"/>
              </w:rPr>
            </w:pPr>
          </w:p>
        </w:tc>
      </w:tr>
      <w:tr w:rsidR="00166C46" w:rsidRPr="00A56C4B" w14:paraId="22C0B937" w14:textId="77777777" w:rsidTr="00422636">
        <w:trPr>
          <w:trHeight w:val="77"/>
        </w:trPr>
        <w:tc>
          <w:tcPr>
            <w:tcW w:w="888" w:type="pct"/>
            <w:vMerge/>
            <w:vAlign w:val="center"/>
          </w:tcPr>
          <w:p w14:paraId="5ADB482A" w14:textId="77777777" w:rsidR="00166C46" w:rsidRPr="00A56C4B" w:rsidRDefault="00166C46" w:rsidP="00422636">
            <w:pPr>
              <w:rPr>
                <w:sz w:val="20"/>
                <w:szCs w:val="18"/>
              </w:rPr>
            </w:pPr>
          </w:p>
        </w:tc>
        <w:tc>
          <w:tcPr>
            <w:tcW w:w="785" w:type="pct"/>
            <w:vAlign w:val="center"/>
          </w:tcPr>
          <w:p w14:paraId="296C5843" w14:textId="77777777" w:rsidR="00166C46" w:rsidRPr="00A56C4B" w:rsidRDefault="00166C46" w:rsidP="00422636">
            <w:pPr>
              <w:jc w:val="center"/>
              <w:rPr>
                <w:sz w:val="20"/>
                <w:szCs w:val="18"/>
              </w:rPr>
            </w:pPr>
            <w:r w:rsidRPr="00A56C4B">
              <w:rPr>
                <w:sz w:val="20"/>
                <w:szCs w:val="18"/>
              </w:rPr>
              <w:t>REX-300</w:t>
            </w:r>
          </w:p>
        </w:tc>
        <w:tc>
          <w:tcPr>
            <w:tcW w:w="813" w:type="pct"/>
            <w:vMerge/>
            <w:vAlign w:val="center"/>
          </w:tcPr>
          <w:p w14:paraId="3C82D67C" w14:textId="77777777" w:rsidR="00166C46" w:rsidRPr="00A56C4B" w:rsidRDefault="00166C46" w:rsidP="00422636">
            <w:pPr>
              <w:rPr>
                <w:sz w:val="20"/>
                <w:szCs w:val="18"/>
              </w:rPr>
            </w:pPr>
          </w:p>
        </w:tc>
        <w:tc>
          <w:tcPr>
            <w:tcW w:w="844" w:type="pct"/>
            <w:vAlign w:val="center"/>
          </w:tcPr>
          <w:p w14:paraId="026B2C37" w14:textId="77777777" w:rsidR="00166C46" w:rsidRPr="00A56C4B" w:rsidRDefault="00166C46" w:rsidP="00422636">
            <w:pPr>
              <w:jc w:val="center"/>
              <w:rPr>
                <w:sz w:val="20"/>
                <w:szCs w:val="18"/>
              </w:rPr>
            </w:pPr>
            <w:r w:rsidRPr="00A56C4B">
              <w:rPr>
                <w:sz w:val="20"/>
                <w:szCs w:val="18"/>
              </w:rPr>
              <w:t>2,580</w:t>
            </w:r>
          </w:p>
        </w:tc>
        <w:tc>
          <w:tcPr>
            <w:tcW w:w="839" w:type="pct"/>
            <w:vAlign w:val="center"/>
          </w:tcPr>
          <w:p w14:paraId="648BF34C" w14:textId="77777777" w:rsidR="00166C46" w:rsidRPr="00A56C4B" w:rsidRDefault="00166C46" w:rsidP="00422636">
            <w:pPr>
              <w:jc w:val="center"/>
              <w:rPr>
                <w:sz w:val="20"/>
                <w:szCs w:val="18"/>
              </w:rPr>
            </w:pPr>
            <w:r w:rsidRPr="00A56C4B">
              <w:rPr>
                <w:sz w:val="20"/>
                <w:szCs w:val="18"/>
              </w:rPr>
              <w:t>2,315</w:t>
            </w:r>
          </w:p>
        </w:tc>
        <w:tc>
          <w:tcPr>
            <w:tcW w:w="831" w:type="pct"/>
            <w:vMerge/>
            <w:vAlign w:val="center"/>
          </w:tcPr>
          <w:p w14:paraId="6801A917" w14:textId="77777777" w:rsidR="00166C46" w:rsidRPr="00A56C4B" w:rsidRDefault="00166C46" w:rsidP="00422636">
            <w:pPr>
              <w:rPr>
                <w:sz w:val="20"/>
                <w:szCs w:val="18"/>
              </w:rPr>
            </w:pPr>
          </w:p>
        </w:tc>
      </w:tr>
      <w:tr w:rsidR="00166C46" w:rsidRPr="00A56C4B" w14:paraId="24FA6B48" w14:textId="77777777" w:rsidTr="00422636">
        <w:trPr>
          <w:trHeight w:val="77"/>
        </w:trPr>
        <w:tc>
          <w:tcPr>
            <w:tcW w:w="888" w:type="pct"/>
            <w:vMerge/>
            <w:vAlign w:val="center"/>
          </w:tcPr>
          <w:p w14:paraId="568E2EFF" w14:textId="77777777" w:rsidR="00166C46" w:rsidRPr="00A56C4B" w:rsidRDefault="00166C46" w:rsidP="00422636">
            <w:pPr>
              <w:rPr>
                <w:sz w:val="20"/>
                <w:szCs w:val="18"/>
              </w:rPr>
            </w:pPr>
          </w:p>
        </w:tc>
        <w:tc>
          <w:tcPr>
            <w:tcW w:w="785" w:type="pct"/>
            <w:vAlign w:val="center"/>
          </w:tcPr>
          <w:p w14:paraId="27ADD96F" w14:textId="77777777" w:rsidR="00166C46" w:rsidRPr="00A56C4B" w:rsidRDefault="00166C46" w:rsidP="00422636">
            <w:pPr>
              <w:jc w:val="center"/>
              <w:rPr>
                <w:sz w:val="20"/>
                <w:szCs w:val="18"/>
              </w:rPr>
            </w:pPr>
            <w:r w:rsidRPr="00A56C4B">
              <w:rPr>
                <w:sz w:val="20"/>
                <w:szCs w:val="18"/>
              </w:rPr>
              <w:t>Всего</w:t>
            </w:r>
          </w:p>
        </w:tc>
        <w:tc>
          <w:tcPr>
            <w:tcW w:w="813" w:type="pct"/>
            <w:vMerge/>
            <w:vAlign w:val="center"/>
          </w:tcPr>
          <w:p w14:paraId="537B4746" w14:textId="77777777" w:rsidR="00166C46" w:rsidRPr="00A56C4B" w:rsidRDefault="00166C46" w:rsidP="00422636">
            <w:pPr>
              <w:rPr>
                <w:sz w:val="20"/>
                <w:szCs w:val="18"/>
              </w:rPr>
            </w:pPr>
          </w:p>
        </w:tc>
        <w:tc>
          <w:tcPr>
            <w:tcW w:w="844" w:type="pct"/>
            <w:vAlign w:val="center"/>
          </w:tcPr>
          <w:p w14:paraId="3B6A1B00" w14:textId="77777777" w:rsidR="00166C46" w:rsidRPr="00A56C4B" w:rsidRDefault="00166C46" w:rsidP="00422636">
            <w:pPr>
              <w:jc w:val="center"/>
              <w:rPr>
                <w:sz w:val="20"/>
                <w:szCs w:val="18"/>
              </w:rPr>
            </w:pPr>
            <w:r w:rsidRPr="00A56C4B">
              <w:rPr>
                <w:sz w:val="20"/>
                <w:szCs w:val="18"/>
              </w:rPr>
              <w:t>6,540</w:t>
            </w:r>
          </w:p>
        </w:tc>
        <w:tc>
          <w:tcPr>
            <w:tcW w:w="839" w:type="pct"/>
            <w:vAlign w:val="center"/>
          </w:tcPr>
          <w:p w14:paraId="709AAF48" w14:textId="77777777" w:rsidR="00166C46" w:rsidRPr="00A56C4B" w:rsidRDefault="00166C46" w:rsidP="00422636">
            <w:pPr>
              <w:jc w:val="center"/>
              <w:rPr>
                <w:sz w:val="20"/>
                <w:szCs w:val="18"/>
              </w:rPr>
            </w:pPr>
            <w:r w:rsidRPr="00A56C4B">
              <w:rPr>
                <w:sz w:val="20"/>
                <w:szCs w:val="18"/>
              </w:rPr>
              <w:t>5,621</w:t>
            </w:r>
          </w:p>
        </w:tc>
        <w:tc>
          <w:tcPr>
            <w:tcW w:w="831" w:type="pct"/>
            <w:vMerge/>
            <w:vAlign w:val="center"/>
          </w:tcPr>
          <w:p w14:paraId="794346A7" w14:textId="77777777" w:rsidR="00166C46" w:rsidRPr="00A56C4B" w:rsidRDefault="00166C46" w:rsidP="00422636">
            <w:pPr>
              <w:rPr>
                <w:sz w:val="20"/>
                <w:szCs w:val="18"/>
              </w:rPr>
            </w:pPr>
          </w:p>
        </w:tc>
      </w:tr>
      <w:tr w:rsidR="00166C46" w:rsidRPr="00A56C4B" w14:paraId="464ADEB2" w14:textId="77777777" w:rsidTr="00422636">
        <w:trPr>
          <w:trHeight w:val="77"/>
        </w:trPr>
        <w:tc>
          <w:tcPr>
            <w:tcW w:w="888" w:type="pct"/>
            <w:vMerge w:val="restart"/>
            <w:vAlign w:val="center"/>
          </w:tcPr>
          <w:p w14:paraId="35F27150" w14:textId="225C8503" w:rsidR="00166C46" w:rsidRPr="00A56C4B" w:rsidRDefault="00166C46" w:rsidP="00422636">
            <w:pPr>
              <w:jc w:val="center"/>
              <w:rPr>
                <w:sz w:val="20"/>
                <w:szCs w:val="18"/>
              </w:rPr>
            </w:pPr>
            <w:r w:rsidRPr="00A56C4B">
              <w:rPr>
                <w:sz w:val="20"/>
                <w:szCs w:val="18"/>
              </w:rPr>
              <w:t>Котельная №</w:t>
            </w:r>
            <w:r>
              <w:rPr>
                <w:sz w:val="20"/>
                <w:szCs w:val="18"/>
              </w:rPr>
              <w:t xml:space="preserve"> </w:t>
            </w:r>
            <w:r w:rsidRPr="00A56C4B">
              <w:rPr>
                <w:sz w:val="20"/>
                <w:szCs w:val="18"/>
              </w:rPr>
              <w:t>2</w:t>
            </w:r>
          </w:p>
        </w:tc>
        <w:tc>
          <w:tcPr>
            <w:tcW w:w="785" w:type="pct"/>
            <w:vAlign w:val="center"/>
          </w:tcPr>
          <w:p w14:paraId="30F1E0D5" w14:textId="77777777" w:rsidR="00166C46" w:rsidRPr="00A56C4B" w:rsidRDefault="00166C46" w:rsidP="00422636">
            <w:pPr>
              <w:jc w:val="center"/>
              <w:rPr>
                <w:sz w:val="20"/>
                <w:szCs w:val="18"/>
              </w:rPr>
            </w:pPr>
            <w:r w:rsidRPr="00A56C4B">
              <w:rPr>
                <w:sz w:val="20"/>
                <w:szCs w:val="18"/>
              </w:rPr>
              <w:t>ВВД - 1,8</w:t>
            </w:r>
          </w:p>
        </w:tc>
        <w:tc>
          <w:tcPr>
            <w:tcW w:w="813" w:type="pct"/>
            <w:vMerge/>
            <w:vAlign w:val="center"/>
          </w:tcPr>
          <w:p w14:paraId="4A4B0BE4" w14:textId="77777777" w:rsidR="00166C46" w:rsidRPr="00A56C4B" w:rsidRDefault="00166C46" w:rsidP="00422636">
            <w:pPr>
              <w:rPr>
                <w:sz w:val="20"/>
                <w:szCs w:val="18"/>
              </w:rPr>
            </w:pPr>
          </w:p>
        </w:tc>
        <w:tc>
          <w:tcPr>
            <w:tcW w:w="844" w:type="pct"/>
            <w:vAlign w:val="center"/>
          </w:tcPr>
          <w:p w14:paraId="3C1412BA" w14:textId="77777777" w:rsidR="00166C46" w:rsidRPr="00A56C4B" w:rsidRDefault="00166C46" w:rsidP="00422636">
            <w:pPr>
              <w:jc w:val="center"/>
              <w:rPr>
                <w:sz w:val="20"/>
                <w:szCs w:val="18"/>
              </w:rPr>
            </w:pPr>
            <w:r w:rsidRPr="00A56C4B">
              <w:rPr>
                <w:sz w:val="20"/>
                <w:szCs w:val="18"/>
              </w:rPr>
              <w:t>1,800</w:t>
            </w:r>
          </w:p>
        </w:tc>
        <w:tc>
          <w:tcPr>
            <w:tcW w:w="839" w:type="pct"/>
            <w:vAlign w:val="center"/>
          </w:tcPr>
          <w:p w14:paraId="691F4ECC" w14:textId="77777777" w:rsidR="00166C46" w:rsidRPr="00A56C4B" w:rsidRDefault="00166C46" w:rsidP="00422636">
            <w:pPr>
              <w:jc w:val="center"/>
              <w:rPr>
                <w:sz w:val="20"/>
                <w:szCs w:val="18"/>
              </w:rPr>
            </w:pPr>
            <w:r w:rsidRPr="00A56C4B">
              <w:rPr>
                <w:sz w:val="20"/>
                <w:szCs w:val="18"/>
              </w:rPr>
              <w:t>1,260</w:t>
            </w:r>
          </w:p>
        </w:tc>
        <w:tc>
          <w:tcPr>
            <w:tcW w:w="831" w:type="pct"/>
            <w:vMerge w:val="restart"/>
            <w:vAlign w:val="center"/>
          </w:tcPr>
          <w:p w14:paraId="711ED128" w14:textId="77777777" w:rsidR="00166C46" w:rsidRPr="00A56C4B" w:rsidRDefault="00166C46" w:rsidP="00422636">
            <w:pPr>
              <w:jc w:val="center"/>
              <w:rPr>
                <w:sz w:val="20"/>
                <w:szCs w:val="18"/>
                <w:lang w:val="en-US"/>
              </w:rPr>
            </w:pPr>
            <w:r w:rsidRPr="00A56C4B">
              <w:rPr>
                <w:sz w:val="20"/>
                <w:szCs w:val="18"/>
                <w:lang w:val="en-US"/>
              </w:rPr>
              <w:t>0,25</w:t>
            </w:r>
          </w:p>
        </w:tc>
      </w:tr>
      <w:tr w:rsidR="00166C46" w:rsidRPr="00A56C4B" w14:paraId="308E0F91" w14:textId="77777777" w:rsidTr="00422636">
        <w:trPr>
          <w:trHeight w:val="77"/>
        </w:trPr>
        <w:tc>
          <w:tcPr>
            <w:tcW w:w="888" w:type="pct"/>
            <w:vMerge/>
            <w:vAlign w:val="center"/>
          </w:tcPr>
          <w:p w14:paraId="414E338C" w14:textId="77777777" w:rsidR="00166C46" w:rsidRPr="00A56C4B" w:rsidRDefault="00166C46" w:rsidP="00422636">
            <w:pPr>
              <w:rPr>
                <w:sz w:val="20"/>
                <w:szCs w:val="18"/>
              </w:rPr>
            </w:pPr>
          </w:p>
        </w:tc>
        <w:tc>
          <w:tcPr>
            <w:tcW w:w="785" w:type="pct"/>
            <w:vAlign w:val="center"/>
          </w:tcPr>
          <w:p w14:paraId="701C5660" w14:textId="77777777" w:rsidR="00166C46" w:rsidRPr="00A56C4B" w:rsidRDefault="00166C46" w:rsidP="00422636">
            <w:pPr>
              <w:jc w:val="center"/>
              <w:rPr>
                <w:sz w:val="20"/>
                <w:szCs w:val="18"/>
              </w:rPr>
            </w:pPr>
            <w:r w:rsidRPr="00A56C4B">
              <w:rPr>
                <w:sz w:val="20"/>
                <w:szCs w:val="18"/>
              </w:rPr>
              <w:t>REX-95</w:t>
            </w:r>
          </w:p>
        </w:tc>
        <w:tc>
          <w:tcPr>
            <w:tcW w:w="813" w:type="pct"/>
            <w:vMerge/>
            <w:vAlign w:val="center"/>
          </w:tcPr>
          <w:p w14:paraId="0A2A9CE3" w14:textId="77777777" w:rsidR="00166C46" w:rsidRPr="00A56C4B" w:rsidRDefault="00166C46" w:rsidP="00422636">
            <w:pPr>
              <w:rPr>
                <w:sz w:val="20"/>
                <w:szCs w:val="18"/>
              </w:rPr>
            </w:pPr>
          </w:p>
        </w:tc>
        <w:tc>
          <w:tcPr>
            <w:tcW w:w="844" w:type="pct"/>
            <w:vAlign w:val="center"/>
          </w:tcPr>
          <w:p w14:paraId="1FD15542" w14:textId="77777777" w:rsidR="00166C46" w:rsidRPr="00A56C4B" w:rsidRDefault="00166C46" w:rsidP="00422636">
            <w:pPr>
              <w:jc w:val="center"/>
              <w:rPr>
                <w:sz w:val="20"/>
                <w:szCs w:val="18"/>
              </w:rPr>
            </w:pPr>
            <w:r w:rsidRPr="00A56C4B">
              <w:rPr>
                <w:sz w:val="20"/>
                <w:szCs w:val="18"/>
              </w:rPr>
              <w:t>0,810</w:t>
            </w:r>
          </w:p>
        </w:tc>
        <w:tc>
          <w:tcPr>
            <w:tcW w:w="839" w:type="pct"/>
            <w:vAlign w:val="center"/>
          </w:tcPr>
          <w:p w14:paraId="3CC07F92" w14:textId="77777777" w:rsidR="00166C46" w:rsidRPr="00A56C4B" w:rsidRDefault="00166C46" w:rsidP="00422636">
            <w:pPr>
              <w:jc w:val="center"/>
              <w:rPr>
                <w:sz w:val="20"/>
                <w:szCs w:val="18"/>
              </w:rPr>
            </w:pPr>
            <w:r w:rsidRPr="00A56C4B">
              <w:rPr>
                <w:sz w:val="20"/>
                <w:szCs w:val="18"/>
              </w:rPr>
              <w:t>0,729</w:t>
            </w:r>
          </w:p>
        </w:tc>
        <w:tc>
          <w:tcPr>
            <w:tcW w:w="831" w:type="pct"/>
            <w:vMerge/>
            <w:vAlign w:val="center"/>
          </w:tcPr>
          <w:p w14:paraId="3FEADF87" w14:textId="77777777" w:rsidR="00166C46" w:rsidRPr="00A56C4B" w:rsidRDefault="00166C46" w:rsidP="00422636">
            <w:pPr>
              <w:rPr>
                <w:sz w:val="20"/>
                <w:szCs w:val="18"/>
              </w:rPr>
            </w:pPr>
          </w:p>
        </w:tc>
      </w:tr>
      <w:tr w:rsidR="00166C46" w:rsidRPr="00A56C4B" w14:paraId="462AE67B" w14:textId="77777777" w:rsidTr="00422636">
        <w:trPr>
          <w:trHeight w:val="77"/>
        </w:trPr>
        <w:tc>
          <w:tcPr>
            <w:tcW w:w="888" w:type="pct"/>
            <w:vMerge/>
            <w:vAlign w:val="center"/>
          </w:tcPr>
          <w:p w14:paraId="54F7F921" w14:textId="77777777" w:rsidR="00166C46" w:rsidRPr="00A56C4B" w:rsidRDefault="00166C46" w:rsidP="00422636">
            <w:pPr>
              <w:rPr>
                <w:sz w:val="20"/>
                <w:szCs w:val="18"/>
              </w:rPr>
            </w:pPr>
          </w:p>
        </w:tc>
        <w:tc>
          <w:tcPr>
            <w:tcW w:w="785" w:type="pct"/>
            <w:vAlign w:val="center"/>
          </w:tcPr>
          <w:p w14:paraId="481D3D75" w14:textId="77777777" w:rsidR="00166C46" w:rsidRPr="00A56C4B" w:rsidRDefault="00166C46" w:rsidP="00422636">
            <w:pPr>
              <w:jc w:val="center"/>
              <w:rPr>
                <w:sz w:val="20"/>
                <w:szCs w:val="18"/>
              </w:rPr>
            </w:pPr>
            <w:r w:rsidRPr="00A56C4B">
              <w:rPr>
                <w:sz w:val="20"/>
                <w:szCs w:val="18"/>
              </w:rPr>
              <w:t>Всего</w:t>
            </w:r>
          </w:p>
        </w:tc>
        <w:tc>
          <w:tcPr>
            <w:tcW w:w="813" w:type="pct"/>
            <w:vMerge/>
            <w:vAlign w:val="center"/>
          </w:tcPr>
          <w:p w14:paraId="24CB7C82" w14:textId="77777777" w:rsidR="00166C46" w:rsidRPr="00A56C4B" w:rsidRDefault="00166C46" w:rsidP="00422636">
            <w:pPr>
              <w:rPr>
                <w:sz w:val="20"/>
                <w:szCs w:val="18"/>
              </w:rPr>
            </w:pPr>
          </w:p>
        </w:tc>
        <w:tc>
          <w:tcPr>
            <w:tcW w:w="844" w:type="pct"/>
            <w:vAlign w:val="center"/>
          </w:tcPr>
          <w:p w14:paraId="2D745A40" w14:textId="77777777" w:rsidR="00166C46" w:rsidRPr="00A56C4B" w:rsidRDefault="00166C46" w:rsidP="00422636">
            <w:pPr>
              <w:jc w:val="center"/>
              <w:rPr>
                <w:sz w:val="20"/>
                <w:szCs w:val="18"/>
              </w:rPr>
            </w:pPr>
            <w:r w:rsidRPr="00A56C4B">
              <w:rPr>
                <w:sz w:val="20"/>
                <w:szCs w:val="18"/>
              </w:rPr>
              <w:t>2,610</w:t>
            </w:r>
          </w:p>
        </w:tc>
        <w:tc>
          <w:tcPr>
            <w:tcW w:w="839" w:type="pct"/>
            <w:vAlign w:val="center"/>
          </w:tcPr>
          <w:p w14:paraId="63B7069D" w14:textId="77777777" w:rsidR="00166C46" w:rsidRPr="00A56C4B" w:rsidRDefault="00166C46" w:rsidP="00422636">
            <w:pPr>
              <w:jc w:val="center"/>
              <w:rPr>
                <w:sz w:val="20"/>
                <w:szCs w:val="18"/>
              </w:rPr>
            </w:pPr>
            <w:r w:rsidRPr="00A56C4B">
              <w:rPr>
                <w:sz w:val="20"/>
                <w:szCs w:val="18"/>
              </w:rPr>
              <w:t>1,989</w:t>
            </w:r>
          </w:p>
        </w:tc>
        <w:tc>
          <w:tcPr>
            <w:tcW w:w="831" w:type="pct"/>
            <w:vMerge/>
            <w:vAlign w:val="center"/>
          </w:tcPr>
          <w:p w14:paraId="7F85AC2B" w14:textId="77777777" w:rsidR="00166C46" w:rsidRPr="00A56C4B" w:rsidRDefault="00166C46" w:rsidP="00422636">
            <w:pPr>
              <w:rPr>
                <w:sz w:val="20"/>
                <w:szCs w:val="18"/>
              </w:rPr>
            </w:pPr>
          </w:p>
        </w:tc>
      </w:tr>
    </w:tbl>
    <w:p w14:paraId="25086D6B" w14:textId="77777777" w:rsidR="00915422" w:rsidRPr="008744D7" w:rsidRDefault="00915422" w:rsidP="001644B0">
      <w:pPr>
        <w:jc w:val="both"/>
        <w:rPr>
          <w:highlight w:val="yellow"/>
        </w:rPr>
      </w:pPr>
    </w:p>
    <w:p w14:paraId="06A6B474" w14:textId="39120AA9" w:rsidR="00AD41CC" w:rsidRPr="008744D7" w:rsidRDefault="00AD41CC" w:rsidP="00AF705C">
      <w:pPr>
        <w:pStyle w:val="30"/>
        <w:tabs>
          <w:tab w:val="left" w:pos="1276"/>
        </w:tabs>
        <w:spacing w:before="0"/>
        <w:ind w:left="0" w:firstLine="709"/>
        <w:rPr>
          <w:rFonts w:cs="Times New Roman"/>
          <w:b w:val="0"/>
        </w:rPr>
      </w:pPr>
      <w:bookmarkStart w:id="54" w:name="_Toc524614745"/>
      <w:bookmarkStart w:id="55" w:name="_Toc524614961"/>
      <w:bookmarkStart w:id="56" w:name="_Toc28125205"/>
      <w:bookmarkStart w:id="57" w:name="_Toc43540546"/>
      <w:bookmarkStart w:id="58" w:name="_Hlk16081410"/>
      <w:r w:rsidRPr="008744D7">
        <w:rPr>
          <w:rFonts w:cs="Times New Roman"/>
          <w:b w:val="0"/>
        </w:rPr>
        <w:t>Ограничения тепловой мощности и параметры располагаемой тепловой мощности</w:t>
      </w:r>
      <w:bookmarkEnd w:id="54"/>
      <w:bookmarkEnd w:id="55"/>
      <w:bookmarkEnd w:id="56"/>
      <w:r w:rsidR="00112D52" w:rsidRPr="008744D7">
        <w:rPr>
          <w:rFonts w:cs="Times New Roman"/>
          <w:b w:val="0"/>
        </w:rPr>
        <w:t xml:space="preserve"> на территории с.п. </w:t>
      </w:r>
      <w:r w:rsidR="00D07647" w:rsidRPr="00D07647">
        <w:rPr>
          <w:rFonts w:cs="Times New Roman"/>
          <w:b w:val="0"/>
        </w:rPr>
        <w:t>Казым</w:t>
      </w:r>
      <w:bookmarkEnd w:id="57"/>
    </w:p>
    <w:p w14:paraId="40A372C5" w14:textId="77777777" w:rsidR="00551326" w:rsidRPr="008744D7" w:rsidRDefault="00551326" w:rsidP="00551326">
      <w:pPr>
        <w:pStyle w:val="affffe"/>
        <w:rPr>
          <w:rFonts w:cs="Times New Roman"/>
          <w:sz w:val="24"/>
          <w:szCs w:val="24"/>
        </w:rPr>
      </w:pPr>
    </w:p>
    <w:bookmarkEnd w:id="58"/>
    <w:p w14:paraId="3BD65179" w14:textId="3DB11C9C" w:rsidR="0004777D" w:rsidRPr="008744D7" w:rsidRDefault="00166C46" w:rsidP="00B573EA">
      <w:pPr>
        <w:ind w:firstLine="709"/>
        <w:jc w:val="both"/>
      </w:pPr>
      <w:r w:rsidRPr="00166C46">
        <w:t>Ограничения тепловой мощности и параметры располагаемой тепловой мощности на территории с.п. Казым</w:t>
      </w:r>
      <w:r>
        <w:t xml:space="preserve"> </w:t>
      </w:r>
      <w:r w:rsidR="00A56C4B">
        <w:t>представлены в таблице 8</w:t>
      </w:r>
      <w:r w:rsidR="00CE76A0" w:rsidRPr="008744D7">
        <w:t>.</w:t>
      </w:r>
    </w:p>
    <w:p w14:paraId="6D16B69C" w14:textId="77777777" w:rsidR="00F8742B" w:rsidRPr="008744D7" w:rsidRDefault="00F8742B" w:rsidP="0004777D">
      <w:pPr>
        <w:jc w:val="both"/>
      </w:pPr>
    </w:p>
    <w:p w14:paraId="318E72CE" w14:textId="6EFAD7CC" w:rsidR="00CE76A0" w:rsidRDefault="00CE76A0" w:rsidP="00CE76A0">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F907DD">
        <w:rPr>
          <w:bCs/>
          <w:noProof/>
          <w:lang w:val="x-none" w:eastAsia="x-none"/>
        </w:rPr>
        <w:t>8</w:t>
      </w:r>
      <w:r w:rsidRPr="008744D7">
        <w:rPr>
          <w:bCs/>
          <w:lang w:val="x-none" w:eastAsia="x-none"/>
        </w:rPr>
        <w:fldChar w:fldCharType="end"/>
      </w:r>
      <w:r w:rsidRPr="008744D7">
        <w:rPr>
          <w:bCs/>
          <w:lang w:val="x-none" w:eastAsia="x-none"/>
        </w:rPr>
        <w:t xml:space="preserve"> – Установленная тепловая мощность и располагаемая тепловая мощность котлов в котельных </w:t>
      </w:r>
      <w:r w:rsidR="00800D84" w:rsidRPr="008744D7">
        <w:rPr>
          <w:rFonts w:eastAsia="Calibri"/>
          <w:iCs/>
          <w:lang w:eastAsia="en-US"/>
        </w:rPr>
        <w:t>с.п.</w:t>
      </w:r>
      <w:r w:rsidR="00800D84" w:rsidRPr="008744D7">
        <w:t xml:space="preserve"> </w:t>
      </w:r>
      <w:r w:rsidR="00D34340">
        <w:rPr>
          <w:bCs/>
          <w:lang w:eastAsia="x-none"/>
        </w:rPr>
        <w:t>Казым</w:t>
      </w:r>
    </w:p>
    <w:p w14:paraId="1CD3F8F2" w14:textId="77777777" w:rsidR="00A56C4B" w:rsidRDefault="00A56C4B" w:rsidP="00CE76A0">
      <w:pPr>
        <w:keepNext/>
        <w:jc w:val="both"/>
        <w:rPr>
          <w:bCs/>
          <w:lang w:eastAsia="x-none"/>
        </w:rPr>
      </w:pPr>
    </w:p>
    <w:tbl>
      <w:tblPr>
        <w:tblW w:w="5000" w:type="pct"/>
        <w:tblInd w:w="-5" w:type="dxa"/>
        <w:tblLook w:val="04A0" w:firstRow="1" w:lastRow="0" w:firstColumn="1" w:lastColumn="0" w:noHBand="0" w:noVBand="1"/>
      </w:tblPr>
      <w:tblGrid>
        <w:gridCol w:w="1571"/>
        <w:gridCol w:w="1570"/>
        <w:gridCol w:w="3098"/>
        <w:gridCol w:w="1599"/>
        <w:gridCol w:w="2016"/>
      </w:tblGrid>
      <w:tr w:rsidR="00166C46" w:rsidRPr="00166C46" w14:paraId="75883CF6" w14:textId="77777777" w:rsidTr="00403B67">
        <w:trPr>
          <w:trHeight w:val="2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56D225" w14:textId="77777777" w:rsidR="00166C46" w:rsidRPr="00166C46" w:rsidRDefault="00166C46" w:rsidP="00166C46">
            <w:pPr>
              <w:jc w:val="center"/>
              <w:rPr>
                <w:color w:val="000000"/>
                <w:sz w:val="20"/>
                <w:szCs w:val="20"/>
              </w:rPr>
            </w:pPr>
            <w:r w:rsidRPr="00166C46">
              <w:rPr>
                <w:bCs/>
                <w:color w:val="000000"/>
                <w:sz w:val="20"/>
                <w:szCs w:val="18"/>
              </w:rPr>
              <w:t>Наименование источника тепловой энергии</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88DA4" w14:textId="77777777" w:rsidR="00166C46" w:rsidRPr="00166C46" w:rsidRDefault="00166C46" w:rsidP="00166C46">
            <w:pPr>
              <w:jc w:val="center"/>
              <w:rPr>
                <w:color w:val="000000"/>
                <w:sz w:val="20"/>
                <w:szCs w:val="20"/>
              </w:rPr>
            </w:pPr>
            <w:r w:rsidRPr="00166C46">
              <w:rPr>
                <w:bCs/>
                <w:color w:val="000000"/>
                <w:sz w:val="20"/>
                <w:szCs w:val="18"/>
              </w:rPr>
              <w:t>Марка основного оборудования</w:t>
            </w:r>
          </w:p>
        </w:tc>
        <w:tc>
          <w:tcPr>
            <w:tcW w:w="4400" w:type="dxa"/>
            <w:gridSpan w:val="2"/>
            <w:tcBorders>
              <w:top w:val="single" w:sz="4" w:space="0" w:color="auto"/>
              <w:left w:val="nil"/>
              <w:bottom w:val="single" w:sz="4" w:space="0" w:color="auto"/>
              <w:right w:val="single" w:sz="4" w:space="0" w:color="auto"/>
            </w:tcBorders>
            <w:shd w:val="clear" w:color="auto" w:fill="auto"/>
            <w:vAlign w:val="center"/>
            <w:hideMark/>
          </w:tcPr>
          <w:p w14:paraId="53EE88E5" w14:textId="77777777" w:rsidR="00166C46" w:rsidRPr="00166C46" w:rsidRDefault="00166C46" w:rsidP="00166C46">
            <w:pPr>
              <w:jc w:val="center"/>
              <w:rPr>
                <w:color w:val="000000"/>
                <w:sz w:val="20"/>
                <w:szCs w:val="20"/>
              </w:rPr>
            </w:pPr>
            <w:r w:rsidRPr="00166C46">
              <w:rPr>
                <w:bCs/>
                <w:color w:val="000000"/>
                <w:sz w:val="20"/>
                <w:szCs w:val="18"/>
              </w:rPr>
              <w:t>Тепловая мощность</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69B80" w14:textId="77777777" w:rsidR="00166C46" w:rsidRPr="00166C46" w:rsidRDefault="00166C46" w:rsidP="00166C46">
            <w:pPr>
              <w:jc w:val="center"/>
              <w:rPr>
                <w:color w:val="000000"/>
                <w:sz w:val="20"/>
                <w:szCs w:val="20"/>
              </w:rPr>
            </w:pPr>
            <w:r w:rsidRPr="00166C46">
              <w:rPr>
                <w:color w:val="000000"/>
                <w:sz w:val="20"/>
                <w:szCs w:val="20"/>
              </w:rPr>
              <w:t>Ограничение тепловой мощности, Гкал/ч</w:t>
            </w:r>
          </w:p>
        </w:tc>
      </w:tr>
      <w:tr w:rsidR="00166C46" w:rsidRPr="00166C46" w14:paraId="64F9107E" w14:textId="77777777" w:rsidTr="00403B67">
        <w:trPr>
          <w:trHeight w:val="20"/>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0697A3CE" w14:textId="77777777" w:rsidR="00166C46" w:rsidRPr="00166C46" w:rsidRDefault="00166C46" w:rsidP="00166C46">
            <w:pPr>
              <w:rPr>
                <w:color w:val="000000"/>
                <w:sz w:val="20"/>
                <w:szCs w:val="20"/>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0273CD36" w14:textId="77777777" w:rsidR="00166C46" w:rsidRPr="00166C46" w:rsidRDefault="00166C46" w:rsidP="00166C46">
            <w:pPr>
              <w:rPr>
                <w:color w:val="000000"/>
                <w:sz w:val="20"/>
                <w:szCs w:val="20"/>
              </w:rPr>
            </w:pPr>
          </w:p>
        </w:tc>
        <w:tc>
          <w:tcPr>
            <w:tcW w:w="2920" w:type="dxa"/>
            <w:tcBorders>
              <w:top w:val="nil"/>
              <w:left w:val="nil"/>
              <w:bottom w:val="single" w:sz="4" w:space="0" w:color="auto"/>
              <w:right w:val="single" w:sz="4" w:space="0" w:color="auto"/>
            </w:tcBorders>
            <w:shd w:val="clear" w:color="auto" w:fill="auto"/>
            <w:vAlign w:val="center"/>
            <w:hideMark/>
          </w:tcPr>
          <w:p w14:paraId="2F944D03" w14:textId="77777777" w:rsidR="00166C46" w:rsidRPr="00166C46" w:rsidRDefault="00166C46" w:rsidP="00166C46">
            <w:pPr>
              <w:jc w:val="center"/>
              <w:rPr>
                <w:color w:val="000000"/>
                <w:sz w:val="20"/>
                <w:szCs w:val="20"/>
              </w:rPr>
            </w:pPr>
            <w:r w:rsidRPr="00166C46">
              <w:rPr>
                <w:bCs/>
                <w:color w:val="000000"/>
                <w:sz w:val="20"/>
                <w:szCs w:val="18"/>
              </w:rPr>
              <w:t>установленная, Гкал/ч</w:t>
            </w:r>
          </w:p>
        </w:tc>
        <w:tc>
          <w:tcPr>
            <w:tcW w:w="1480" w:type="dxa"/>
            <w:tcBorders>
              <w:top w:val="nil"/>
              <w:left w:val="nil"/>
              <w:bottom w:val="single" w:sz="4" w:space="0" w:color="auto"/>
              <w:right w:val="single" w:sz="4" w:space="0" w:color="auto"/>
            </w:tcBorders>
            <w:shd w:val="clear" w:color="auto" w:fill="auto"/>
            <w:vAlign w:val="center"/>
            <w:hideMark/>
          </w:tcPr>
          <w:p w14:paraId="675B2F00" w14:textId="77777777" w:rsidR="00166C46" w:rsidRPr="00166C46" w:rsidRDefault="00166C46" w:rsidP="00166C46">
            <w:pPr>
              <w:jc w:val="center"/>
              <w:rPr>
                <w:color w:val="000000"/>
                <w:sz w:val="20"/>
                <w:szCs w:val="20"/>
              </w:rPr>
            </w:pPr>
            <w:r w:rsidRPr="00166C46">
              <w:rPr>
                <w:bCs/>
                <w:color w:val="000000"/>
                <w:sz w:val="20"/>
                <w:szCs w:val="18"/>
              </w:rPr>
              <w:t>располагаемая, Гкал/ч</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30270BB6" w14:textId="77777777" w:rsidR="00166C46" w:rsidRPr="00166C46" w:rsidRDefault="00166C46" w:rsidP="00166C46">
            <w:pPr>
              <w:rPr>
                <w:color w:val="000000"/>
                <w:sz w:val="20"/>
                <w:szCs w:val="20"/>
              </w:rPr>
            </w:pPr>
          </w:p>
        </w:tc>
      </w:tr>
      <w:tr w:rsidR="00166C46" w:rsidRPr="00166C46" w14:paraId="77F80019" w14:textId="77777777" w:rsidTr="00403B67">
        <w:trPr>
          <w:trHeight w:val="2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41FAA7A3" w14:textId="77777777" w:rsidR="00166C46" w:rsidRPr="00166C46" w:rsidRDefault="00166C46" w:rsidP="00166C46">
            <w:pPr>
              <w:jc w:val="center"/>
              <w:rPr>
                <w:color w:val="000000"/>
                <w:sz w:val="20"/>
                <w:szCs w:val="20"/>
              </w:rPr>
            </w:pPr>
            <w:r w:rsidRPr="00166C46">
              <w:rPr>
                <w:color w:val="000000"/>
                <w:sz w:val="20"/>
                <w:szCs w:val="18"/>
              </w:rPr>
              <w:t>Котельная № 1</w:t>
            </w:r>
          </w:p>
        </w:tc>
        <w:tc>
          <w:tcPr>
            <w:tcW w:w="1480" w:type="dxa"/>
            <w:tcBorders>
              <w:top w:val="nil"/>
              <w:left w:val="nil"/>
              <w:bottom w:val="single" w:sz="4" w:space="0" w:color="auto"/>
              <w:right w:val="single" w:sz="4" w:space="0" w:color="auto"/>
            </w:tcBorders>
            <w:shd w:val="clear" w:color="auto" w:fill="auto"/>
            <w:vAlign w:val="center"/>
            <w:hideMark/>
          </w:tcPr>
          <w:p w14:paraId="47FDE757" w14:textId="77777777" w:rsidR="00166C46" w:rsidRPr="00166C46" w:rsidRDefault="00166C46" w:rsidP="00166C46">
            <w:pPr>
              <w:jc w:val="center"/>
              <w:rPr>
                <w:color w:val="000000"/>
                <w:sz w:val="20"/>
                <w:szCs w:val="20"/>
              </w:rPr>
            </w:pPr>
            <w:r w:rsidRPr="00166C46">
              <w:rPr>
                <w:color w:val="000000"/>
                <w:sz w:val="20"/>
                <w:szCs w:val="18"/>
              </w:rPr>
              <w:t>REX-160</w:t>
            </w:r>
          </w:p>
        </w:tc>
        <w:tc>
          <w:tcPr>
            <w:tcW w:w="2920" w:type="dxa"/>
            <w:tcBorders>
              <w:top w:val="nil"/>
              <w:left w:val="nil"/>
              <w:bottom w:val="single" w:sz="4" w:space="0" w:color="auto"/>
              <w:right w:val="single" w:sz="4" w:space="0" w:color="auto"/>
            </w:tcBorders>
            <w:shd w:val="clear" w:color="auto" w:fill="auto"/>
            <w:vAlign w:val="center"/>
            <w:hideMark/>
          </w:tcPr>
          <w:p w14:paraId="72A0C740" w14:textId="77777777" w:rsidR="00166C46" w:rsidRPr="00166C46" w:rsidRDefault="00166C46" w:rsidP="00166C46">
            <w:pPr>
              <w:jc w:val="center"/>
              <w:rPr>
                <w:color w:val="000000"/>
                <w:sz w:val="20"/>
                <w:szCs w:val="20"/>
              </w:rPr>
            </w:pPr>
            <w:r w:rsidRPr="00166C46">
              <w:rPr>
                <w:color w:val="000000"/>
                <w:sz w:val="20"/>
                <w:szCs w:val="18"/>
              </w:rPr>
              <w:t>1,380</w:t>
            </w:r>
          </w:p>
        </w:tc>
        <w:tc>
          <w:tcPr>
            <w:tcW w:w="1480" w:type="dxa"/>
            <w:tcBorders>
              <w:top w:val="nil"/>
              <w:left w:val="nil"/>
              <w:bottom w:val="single" w:sz="4" w:space="0" w:color="auto"/>
              <w:right w:val="single" w:sz="4" w:space="0" w:color="auto"/>
            </w:tcBorders>
            <w:shd w:val="clear" w:color="auto" w:fill="auto"/>
            <w:vAlign w:val="center"/>
            <w:hideMark/>
          </w:tcPr>
          <w:p w14:paraId="1D08C981" w14:textId="77777777" w:rsidR="00166C46" w:rsidRPr="00166C46" w:rsidRDefault="00166C46" w:rsidP="00166C46">
            <w:pPr>
              <w:jc w:val="center"/>
              <w:rPr>
                <w:color w:val="000000"/>
                <w:sz w:val="20"/>
                <w:szCs w:val="20"/>
              </w:rPr>
            </w:pPr>
            <w:r w:rsidRPr="00166C46">
              <w:rPr>
                <w:color w:val="000000"/>
                <w:sz w:val="20"/>
                <w:szCs w:val="18"/>
              </w:rPr>
              <w:t>1,242</w:t>
            </w:r>
          </w:p>
        </w:tc>
        <w:tc>
          <w:tcPr>
            <w:tcW w:w="1900" w:type="dxa"/>
            <w:tcBorders>
              <w:top w:val="nil"/>
              <w:left w:val="nil"/>
              <w:bottom w:val="single" w:sz="4" w:space="0" w:color="auto"/>
              <w:right w:val="single" w:sz="4" w:space="0" w:color="auto"/>
            </w:tcBorders>
            <w:shd w:val="clear" w:color="auto" w:fill="auto"/>
            <w:vAlign w:val="center"/>
            <w:hideMark/>
          </w:tcPr>
          <w:p w14:paraId="75271906" w14:textId="77777777" w:rsidR="00166C46" w:rsidRPr="00166C46" w:rsidRDefault="00166C46" w:rsidP="00166C46">
            <w:pPr>
              <w:jc w:val="center"/>
              <w:rPr>
                <w:color w:val="000000"/>
                <w:sz w:val="20"/>
                <w:szCs w:val="20"/>
              </w:rPr>
            </w:pPr>
            <w:r w:rsidRPr="00166C46">
              <w:rPr>
                <w:color w:val="000000"/>
                <w:sz w:val="20"/>
                <w:szCs w:val="20"/>
              </w:rPr>
              <w:t>0,138</w:t>
            </w:r>
          </w:p>
        </w:tc>
      </w:tr>
      <w:tr w:rsidR="00166C46" w:rsidRPr="00166C46" w14:paraId="278C46BD"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0028C848"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379815BF" w14:textId="77777777" w:rsidR="00166C46" w:rsidRPr="00166C46" w:rsidRDefault="00166C46" w:rsidP="00166C46">
            <w:pPr>
              <w:jc w:val="center"/>
              <w:rPr>
                <w:color w:val="000000"/>
                <w:sz w:val="20"/>
                <w:szCs w:val="20"/>
              </w:rPr>
            </w:pPr>
            <w:r w:rsidRPr="00166C46">
              <w:rPr>
                <w:color w:val="000000"/>
                <w:sz w:val="20"/>
                <w:szCs w:val="18"/>
              </w:rPr>
              <w:t>REX-300</w:t>
            </w:r>
          </w:p>
        </w:tc>
        <w:tc>
          <w:tcPr>
            <w:tcW w:w="2920" w:type="dxa"/>
            <w:tcBorders>
              <w:top w:val="nil"/>
              <w:left w:val="nil"/>
              <w:bottom w:val="single" w:sz="4" w:space="0" w:color="auto"/>
              <w:right w:val="single" w:sz="4" w:space="0" w:color="auto"/>
            </w:tcBorders>
            <w:shd w:val="clear" w:color="auto" w:fill="auto"/>
            <w:vAlign w:val="center"/>
            <w:hideMark/>
          </w:tcPr>
          <w:p w14:paraId="608724F1" w14:textId="77777777" w:rsidR="00166C46" w:rsidRPr="00166C46" w:rsidRDefault="00166C46" w:rsidP="00166C46">
            <w:pPr>
              <w:jc w:val="center"/>
              <w:rPr>
                <w:color w:val="000000"/>
                <w:sz w:val="20"/>
                <w:szCs w:val="20"/>
              </w:rPr>
            </w:pPr>
            <w:r w:rsidRPr="00166C46">
              <w:rPr>
                <w:color w:val="000000"/>
                <w:sz w:val="20"/>
                <w:szCs w:val="18"/>
              </w:rPr>
              <w:t>2,580</w:t>
            </w:r>
          </w:p>
        </w:tc>
        <w:tc>
          <w:tcPr>
            <w:tcW w:w="1480" w:type="dxa"/>
            <w:tcBorders>
              <w:top w:val="nil"/>
              <w:left w:val="nil"/>
              <w:bottom w:val="single" w:sz="4" w:space="0" w:color="auto"/>
              <w:right w:val="single" w:sz="4" w:space="0" w:color="auto"/>
            </w:tcBorders>
            <w:shd w:val="clear" w:color="auto" w:fill="auto"/>
            <w:vAlign w:val="center"/>
            <w:hideMark/>
          </w:tcPr>
          <w:p w14:paraId="3BA110A3" w14:textId="77777777" w:rsidR="00166C46" w:rsidRPr="00166C46" w:rsidRDefault="00166C46" w:rsidP="00166C46">
            <w:pPr>
              <w:jc w:val="center"/>
              <w:rPr>
                <w:color w:val="000000"/>
                <w:sz w:val="20"/>
                <w:szCs w:val="20"/>
              </w:rPr>
            </w:pPr>
            <w:r w:rsidRPr="00166C46">
              <w:rPr>
                <w:color w:val="000000"/>
                <w:sz w:val="20"/>
                <w:szCs w:val="18"/>
              </w:rPr>
              <w:t>2,064</w:t>
            </w:r>
          </w:p>
        </w:tc>
        <w:tc>
          <w:tcPr>
            <w:tcW w:w="1900" w:type="dxa"/>
            <w:tcBorders>
              <w:top w:val="nil"/>
              <w:left w:val="nil"/>
              <w:bottom w:val="single" w:sz="4" w:space="0" w:color="auto"/>
              <w:right w:val="single" w:sz="4" w:space="0" w:color="auto"/>
            </w:tcBorders>
            <w:shd w:val="clear" w:color="auto" w:fill="auto"/>
            <w:vAlign w:val="center"/>
            <w:hideMark/>
          </w:tcPr>
          <w:p w14:paraId="2D0803F3" w14:textId="77777777" w:rsidR="00166C46" w:rsidRPr="00166C46" w:rsidRDefault="00166C46" w:rsidP="00166C46">
            <w:pPr>
              <w:jc w:val="center"/>
              <w:rPr>
                <w:color w:val="000000"/>
                <w:sz w:val="20"/>
                <w:szCs w:val="20"/>
              </w:rPr>
            </w:pPr>
            <w:r w:rsidRPr="00166C46">
              <w:rPr>
                <w:color w:val="000000"/>
                <w:sz w:val="20"/>
                <w:szCs w:val="20"/>
              </w:rPr>
              <w:t>0,516</w:t>
            </w:r>
          </w:p>
        </w:tc>
      </w:tr>
      <w:tr w:rsidR="00166C46" w:rsidRPr="00166C46" w14:paraId="0B1A242B"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4B8282BF"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68DEBB2A" w14:textId="77777777" w:rsidR="00166C46" w:rsidRPr="00166C46" w:rsidRDefault="00166C46" w:rsidP="00166C46">
            <w:pPr>
              <w:jc w:val="center"/>
              <w:rPr>
                <w:color w:val="000000"/>
                <w:sz w:val="20"/>
                <w:szCs w:val="20"/>
              </w:rPr>
            </w:pPr>
            <w:r w:rsidRPr="00166C46">
              <w:rPr>
                <w:color w:val="000000"/>
                <w:sz w:val="20"/>
                <w:szCs w:val="18"/>
              </w:rPr>
              <w:t>REX-300</w:t>
            </w:r>
          </w:p>
        </w:tc>
        <w:tc>
          <w:tcPr>
            <w:tcW w:w="2920" w:type="dxa"/>
            <w:tcBorders>
              <w:top w:val="nil"/>
              <w:left w:val="nil"/>
              <w:bottom w:val="single" w:sz="4" w:space="0" w:color="auto"/>
              <w:right w:val="single" w:sz="4" w:space="0" w:color="auto"/>
            </w:tcBorders>
            <w:shd w:val="clear" w:color="auto" w:fill="auto"/>
            <w:vAlign w:val="center"/>
            <w:hideMark/>
          </w:tcPr>
          <w:p w14:paraId="43BF3C09" w14:textId="77777777" w:rsidR="00166C46" w:rsidRPr="00166C46" w:rsidRDefault="00166C46" w:rsidP="00166C46">
            <w:pPr>
              <w:jc w:val="center"/>
              <w:rPr>
                <w:color w:val="000000"/>
                <w:sz w:val="20"/>
                <w:szCs w:val="20"/>
              </w:rPr>
            </w:pPr>
            <w:r w:rsidRPr="00166C46">
              <w:rPr>
                <w:color w:val="000000"/>
                <w:sz w:val="20"/>
                <w:szCs w:val="18"/>
              </w:rPr>
              <w:t>2,580</w:t>
            </w:r>
          </w:p>
        </w:tc>
        <w:tc>
          <w:tcPr>
            <w:tcW w:w="1480" w:type="dxa"/>
            <w:tcBorders>
              <w:top w:val="nil"/>
              <w:left w:val="nil"/>
              <w:bottom w:val="single" w:sz="4" w:space="0" w:color="auto"/>
              <w:right w:val="single" w:sz="4" w:space="0" w:color="auto"/>
            </w:tcBorders>
            <w:shd w:val="clear" w:color="auto" w:fill="auto"/>
            <w:vAlign w:val="center"/>
            <w:hideMark/>
          </w:tcPr>
          <w:p w14:paraId="1A6EEFD3" w14:textId="77777777" w:rsidR="00166C46" w:rsidRPr="00166C46" w:rsidRDefault="00166C46" w:rsidP="00166C46">
            <w:pPr>
              <w:jc w:val="center"/>
              <w:rPr>
                <w:color w:val="000000"/>
                <w:sz w:val="20"/>
                <w:szCs w:val="20"/>
              </w:rPr>
            </w:pPr>
            <w:r w:rsidRPr="00166C46">
              <w:rPr>
                <w:color w:val="000000"/>
                <w:sz w:val="20"/>
                <w:szCs w:val="18"/>
              </w:rPr>
              <w:t>2,315</w:t>
            </w:r>
          </w:p>
        </w:tc>
        <w:tc>
          <w:tcPr>
            <w:tcW w:w="1900" w:type="dxa"/>
            <w:tcBorders>
              <w:top w:val="nil"/>
              <w:left w:val="nil"/>
              <w:bottom w:val="single" w:sz="4" w:space="0" w:color="auto"/>
              <w:right w:val="single" w:sz="4" w:space="0" w:color="auto"/>
            </w:tcBorders>
            <w:shd w:val="clear" w:color="auto" w:fill="auto"/>
            <w:vAlign w:val="center"/>
            <w:hideMark/>
          </w:tcPr>
          <w:p w14:paraId="2CF3413A" w14:textId="77777777" w:rsidR="00166C46" w:rsidRPr="00166C46" w:rsidRDefault="00166C46" w:rsidP="00166C46">
            <w:pPr>
              <w:jc w:val="center"/>
              <w:rPr>
                <w:color w:val="000000"/>
                <w:sz w:val="20"/>
                <w:szCs w:val="20"/>
              </w:rPr>
            </w:pPr>
            <w:r w:rsidRPr="00166C46">
              <w:rPr>
                <w:color w:val="000000"/>
                <w:sz w:val="20"/>
                <w:szCs w:val="20"/>
              </w:rPr>
              <w:t>0,265</w:t>
            </w:r>
          </w:p>
        </w:tc>
      </w:tr>
      <w:tr w:rsidR="00166C46" w:rsidRPr="00166C46" w14:paraId="5FCDB646"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04EA2DC9"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26EB3949" w14:textId="77777777" w:rsidR="00166C46" w:rsidRPr="00166C46" w:rsidRDefault="00166C46" w:rsidP="00166C46">
            <w:pPr>
              <w:jc w:val="center"/>
              <w:rPr>
                <w:b/>
                <w:bCs/>
                <w:color w:val="000000"/>
                <w:sz w:val="20"/>
                <w:szCs w:val="20"/>
              </w:rPr>
            </w:pPr>
            <w:r w:rsidRPr="00166C46">
              <w:rPr>
                <w:b/>
                <w:bCs/>
                <w:color w:val="000000"/>
                <w:sz w:val="20"/>
                <w:szCs w:val="18"/>
              </w:rPr>
              <w:t>Всего</w:t>
            </w:r>
          </w:p>
        </w:tc>
        <w:tc>
          <w:tcPr>
            <w:tcW w:w="2920" w:type="dxa"/>
            <w:tcBorders>
              <w:top w:val="nil"/>
              <w:left w:val="nil"/>
              <w:bottom w:val="single" w:sz="4" w:space="0" w:color="auto"/>
              <w:right w:val="single" w:sz="4" w:space="0" w:color="auto"/>
            </w:tcBorders>
            <w:shd w:val="clear" w:color="auto" w:fill="auto"/>
            <w:vAlign w:val="center"/>
            <w:hideMark/>
          </w:tcPr>
          <w:p w14:paraId="29016104" w14:textId="77777777" w:rsidR="00166C46" w:rsidRPr="00166C46" w:rsidRDefault="00166C46" w:rsidP="00166C46">
            <w:pPr>
              <w:jc w:val="center"/>
              <w:rPr>
                <w:b/>
                <w:bCs/>
                <w:color w:val="000000"/>
                <w:sz w:val="20"/>
                <w:szCs w:val="20"/>
              </w:rPr>
            </w:pPr>
            <w:r w:rsidRPr="00166C46">
              <w:rPr>
                <w:b/>
                <w:bCs/>
                <w:color w:val="000000"/>
                <w:sz w:val="20"/>
                <w:szCs w:val="18"/>
              </w:rPr>
              <w:t>6,540</w:t>
            </w:r>
          </w:p>
        </w:tc>
        <w:tc>
          <w:tcPr>
            <w:tcW w:w="1480" w:type="dxa"/>
            <w:tcBorders>
              <w:top w:val="nil"/>
              <w:left w:val="nil"/>
              <w:bottom w:val="single" w:sz="4" w:space="0" w:color="auto"/>
              <w:right w:val="single" w:sz="4" w:space="0" w:color="auto"/>
            </w:tcBorders>
            <w:shd w:val="clear" w:color="auto" w:fill="auto"/>
            <w:vAlign w:val="center"/>
            <w:hideMark/>
          </w:tcPr>
          <w:p w14:paraId="34F39279" w14:textId="77777777" w:rsidR="00166C46" w:rsidRPr="00166C46" w:rsidRDefault="00166C46" w:rsidP="00166C46">
            <w:pPr>
              <w:jc w:val="center"/>
              <w:rPr>
                <w:b/>
                <w:bCs/>
                <w:color w:val="000000"/>
                <w:sz w:val="20"/>
                <w:szCs w:val="20"/>
              </w:rPr>
            </w:pPr>
            <w:r w:rsidRPr="00166C46">
              <w:rPr>
                <w:b/>
                <w:bCs/>
                <w:color w:val="000000"/>
                <w:sz w:val="20"/>
                <w:szCs w:val="18"/>
              </w:rPr>
              <w:t>5,621</w:t>
            </w:r>
          </w:p>
        </w:tc>
        <w:tc>
          <w:tcPr>
            <w:tcW w:w="1900" w:type="dxa"/>
            <w:tcBorders>
              <w:top w:val="nil"/>
              <w:left w:val="nil"/>
              <w:bottom w:val="single" w:sz="4" w:space="0" w:color="auto"/>
              <w:right w:val="single" w:sz="4" w:space="0" w:color="auto"/>
            </w:tcBorders>
            <w:shd w:val="clear" w:color="auto" w:fill="auto"/>
            <w:vAlign w:val="center"/>
            <w:hideMark/>
          </w:tcPr>
          <w:p w14:paraId="7F46F263" w14:textId="77777777" w:rsidR="00166C46" w:rsidRPr="00166C46" w:rsidRDefault="00166C46" w:rsidP="00166C46">
            <w:pPr>
              <w:jc w:val="center"/>
              <w:rPr>
                <w:b/>
                <w:bCs/>
                <w:color w:val="000000"/>
                <w:sz w:val="20"/>
                <w:szCs w:val="20"/>
              </w:rPr>
            </w:pPr>
            <w:r w:rsidRPr="00166C46">
              <w:rPr>
                <w:b/>
                <w:bCs/>
                <w:color w:val="000000"/>
                <w:sz w:val="20"/>
                <w:szCs w:val="20"/>
              </w:rPr>
              <w:t>0,919</w:t>
            </w:r>
          </w:p>
        </w:tc>
      </w:tr>
      <w:tr w:rsidR="00166C46" w:rsidRPr="00166C46" w14:paraId="25B08B5F" w14:textId="77777777" w:rsidTr="00403B67">
        <w:trPr>
          <w:trHeight w:val="20"/>
        </w:trPr>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14:paraId="71D69470" w14:textId="77777777" w:rsidR="00166C46" w:rsidRPr="00166C46" w:rsidRDefault="00166C46" w:rsidP="00166C46">
            <w:pPr>
              <w:jc w:val="center"/>
              <w:rPr>
                <w:color w:val="000000"/>
                <w:sz w:val="20"/>
                <w:szCs w:val="20"/>
              </w:rPr>
            </w:pPr>
            <w:r w:rsidRPr="00166C46">
              <w:rPr>
                <w:color w:val="000000"/>
                <w:sz w:val="20"/>
                <w:szCs w:val="18"/>
              </w:rPr>
              <w:t>Котельная № 2</w:t>
            </w:r>
          </w:p>
        </w:tc>
        <w:tc>
          <w:tcPr>
            <w:tcW w:w="1480" w:type="dxa"/>
            <w:tcBorders>
              <w:top w:val="nil"/>
              <w:left w:val="nil"/>
              <w:bottom w:val="single" w:sz="4" w:space="0" w:color="auto"/>
              <w:right w:val="single" w:sz="4" w:space="0" w:color="auto"/>
            </w:tcBorders>
            <w:shd w:val="clear" w:color="auto" w:fill="auto"/>
            <w:vAlign w:val="center"/>
            <w:hideMark/>
          </w:tcPr>
          <w:p w14:paraId="500973F0" w14:textId="77777777" w:rsidR="00166C46" w:rsidRPr="00166C46" w:rsidRDefault="00166C46" w:rsidP="00166C46">
            <w:pPr>
              <w:jc w:val="center"/>
              <w:rPr>
                <w:color w:val="000000"/>
                <w:sz w:val="20"/>
                <w:szCs w:val="20"/>
              </w:rPr>
            </w:pPr>
            <w:r w:rsidRPr="00166C46">
              <w:rPr>
                <w:color w:val="000000"/>
                <w:sz w:val="20"/>
                <w:szCs w:val="18"/>
              </w:rPr>
              <w:t>ВВД - 1,8</w:t>
            </w:r>
          </w:p>
        </w:tc>
        <w:tc>
          <w:tcPr>
            <w:tcW w:w="2920" w:type="dxa"/>
            <w:tcBorders>
              <w:top w:val="nil"/>
              <w:left w:val="nil"/>
              <w:bottom w:val="single" w:sz="4" w:space="0" w:color="auto"/>
              <w:right w:val="single" w:sz="4" w:space="0" w:color="auto"/>
            </w:tcBorders>
            <w:shd w:val="clear" w:color="auto" w:fill="auto"/>
            <w:vAlign w:val="center"/>
            <w:hideMark/>
          </w:tcPr>
          <w:p w14:paraId="15B1A3B8" w14:textId="77777777" w:rsidR="00166C46" w:rsidRPr="00166C46" w:rsidRDefault="00166C46" w:rsidP="00166C46">
            <w:pPr>
              <w:jc w:val="center"/>
              <w:rPr>
                <w:color w:val="000000"/>
                <w:sz w:val="20"/>
                <w:szCs w:val="20"/>
              </w:rPr>
            </w:pPr>
            <w:r w:rsidRPr="00166C46">
              <w:rPr>
                <w:color w:val="000000"/>
                <w:sz w:val="20"/>
                <w:szCs w:val="18"/>
              </w:rPr>
              <w:t>1,800</w:t>
            </w:r>
          </w:p>
        </w:tc>
        <w:tc>
          <w:tcPr>
            <w:tcW w:w="1480" w:type="dxa"/>
            <w:tcBorders>
              <w:top w:val="nil"/>
              <w:left w:val="nil"/>
              <w:bottom w:val="single" w:sz="4" w:space="0" w:color="auto"/>
              <w:right w:val="single" w:sz="4" w:space="0" w:color="auto"/>
            </w:tcBorders>
            <w:shd w:val="clear" w:color="auto" w:fill="auto"/>
            <w:vAlign w:val="center"/>
            <w:hideMark/>
          </w:tcPr>
          <w:p w14:paraId="5AE2820A" w14:textId="77777777" w:rsidR="00166C46" w:rsidRPr="00166C46" w:rsidRDefault="00166C46" w:rsidP="00166C46">
            <w:pPr>
              <w:jc w:val="center"/>
              <w:rPr>
                <w:color w:val="000000"/>
                <w:sz w:val="20"/>
                <w:szCs w:val="20"/>
              </w:rPr>
            </w:pPr>
            <w:r w:rsidRPr="00166C46">
              <w:rPr>
                <w:color w:val="000000"/>
                <w:sz w:val="20"/>
                <w:szCs w:val="18"/>
              </w:rPr>
              <w:t>1,26</w:t>
            </w:r>
          </w:p>
        </w:tc>
        <w:tc>
          <w:tcPr>
            <w:tcW w:w="1900" w:type="dxa"/>
            <w:tcBorders>
              <w:top w:val="nil"/>
              <w:left w:val="nil"/>
              <w:bottom w:val="single" w:sz="4" w:space="0" w:color="auto"/>
              <w:right w:val="single" w:sz="4" w:space="0" w:color="auto"/>
            </w:tcBorders>
            <w:shd w:val="clear" w:color="auto" w:fill="auto"/>
            <w:vAlign w:val="center"/>
            <w:hideMark/>
          </w:tcPr>
          <w:p w14:paraId="3EA39C50" w14:textId="77777777" w:rsidR="00166C46" w:rsidRPr="00166C46" w:rsidRDefault="00166C46" w:rsidP="00166C46">
            <w:pPr>
              <w:jc w:val="center"/>
              <w:rPr>
                <w:color w:val="000000"/>
                <w:sz w:val="20"/>
                <w:szCs w:val="20"/>
              </w:rPr>
            </w:pPr>
            <w:r w:rsidRPr="00166C46">
              <w:rPr>
                <w:color w:val="000000"/>
                <w:sz w:val="20"/>
                <w:szCs w:val="20"/>
              </w:rPr>
              <w:t>0,540</w:t>
            </w:r>
          </w:p>
        </w:tc>
      </w:tr>
      <w:tr w:rsidR="00166C46" w:rsidRPr="00166C46" w14:paraId="4DCFD083"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00DF7AFB"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187D9CE5" w14:textId="77777777" w:rsidR="00166C46" w:rsidRPr="00166C46" w:rsidRDefault="00166C46" w:rsidP="00166C46">
            <w:pPr>
              <w:jc w:val="center"/>
              <w:rPr>
                <w:color w:val="000000"/>
                <w:sz w:val="20"/>
                <w:szCs w:val="20"/>
              </w:rPr>
            </w:pPr>
            <w:r w:rsidRPr="00166C46">
              <w:rPr>
                <w:color w:val="000000"/>
                <w:sz w:val="20"/>
                <w:szCs w:val="18"/>
              </w:rPr>
              <w:t>REX-95</w:t>
            </w:r>
          </w:p>
        </w:tc>
        <w:tc>
          <w:tcPr>
            <w:tcW w:w="2920" w:type="dxa"/>
            <w:tcBorders>
              <w:top w:val="nil"/>
              <w:left w:val="nil"/>
              <w:bottom w:val="single" w:sz="4" w:space="0" w:color="auto"/>
              <w:right w:val="single" w:sz="4" w:space="0" w:color="auto"/>
            </w:tcBorders>
            <w:shd w:val="clear" w:color="auto" w:fill="auto"/>
            <w:vAlign w:val="center"/>
            <w:hideMark/>
          </w:tcPr>
          <w:p w14:paraId="25F8A907" w14:textId="77777777" w:rsidR="00166C46" w:rsidRPr="00166C46" w:rsidRDefault="00166C46" w:rsidP="00166C46">
            <w:pPr>
              <w:jc w:val="center"/>
              <w:rPr>
                <w:color w:val="000000"/>
                <w:sz w:val="20"/>
                <w:szCs w:val="20"/>
              </w:rPr>
            </w:pPr>
            <w:r w:rsidRPr="00166C46">
              <w:rPr>
                <w:color w:val="000000"/>
                <w:sz w:val="20"/>
                <w:szCs w:val="18"/>
              </w:rPr>
              <w:t>0,810</w:t>
            </w:r>
          </w:p>
        </w:tc>
        <w:tc>
          <w:tcPr>
            <w:tcW w:w="1480" w:type="dxa"/>
            <w:tcBorders>
              <w:top w:val="nil"/>
              <w:left w:val="nil"/>
              <w:bottom w:val="single" w:sz="4" w:space="0" w:color="auto"/>
              <w:right w:val="single" w:sz="4" w:space="0" w:color="auto"/>
            </w:tcBorders>
            <w:shd w:val="clear" w:color="auto" w:fill="auto"/>
            <w:vAlign w:val="center"/>
            <w:hideMark/>
          </w:tcPr>
          <w:p w14:paraId="4F793A7C" w14:textId="77777777" w:rsidR="00166C46" w:rsidRPr="00166C46" w:rsidRDefault="00166C46" w:rsidP="00166C46">
            <w:pPr>
              <w:jc w:val="center"/>
              <w:rPr>
                <w:color w:val="000000"/>
                <w:sz w:val="20"/>
                <w:szCs w:val="20"/>
              </w:rPr>
            </w:pPr>
            <w:r w:rsidRPr="00166C46">
              <w:rPr>
                <w:color w:val="000000"/>
                <w:sz w:val="20"/>
                <w:szCs w:val="18"/>
              </w:rPr>
              <w:t>0,729</w:t>
            </w:r>
          </w:p>
        </w:tc>
        <w:tc>
          <w:tcPr>
            <w:tcW w:w="1900" w:type="dxa"/>
            <w:tcBorders>
              <w:top w:val="nil"/>
              <w:left w:val="nil"/>
              <w:bottom w:val="single" w:sz="4" w:space="0" w:color="auto"/>
              <w:right w:val="single" w:sz="4" w:space="0" w:color="auto"/>
            </w:tcBorders>
            <w:shd w:val="clear" w:color="auto" w:fill="auto"/>
            <w:vAlign w:val="center"/>
            <w:hideMark/>
          </w:tcPr>
          <w:p w14:paraId="78C58D6F" w14:textId="77777777" w:rsidR="00166C46" w:rsidRPr="00166C46" w:rsidRDefault="00166C46" w:rsidP="00166C46">
            <w:pPr>
              <w:jc w:val="center"/>
              <w:rPr>
                <w:color w:val="000000"/>
                <w:sz w:val="20"/>
                <w:szCs w:val="20"/>
              </w:rPr>
            </w:pPr>
            <w:r w:rsidRPr="00166C46">
              <w:rPr>
                <w:color w:val="000000"/>
                <w:sz w:val="20"/>
                <w:szCs w:val="20"/>
              </w:rPr>
              <w:t>0,081</w:t>
            </w:r>
          </w:p>
        </w:tc>
      </w:tr>
      <w:tr w:rsidR="00166C46" w:rsidRPr="00166C46" w14:paraId="09FC3B9E" w14:textId="77777777" w:rsidTr="00403B67">
        <w:trPr>
          <w:trHeight w:val="20"/>
        </w:trPr>
        <w:tc>
          <w:tcPr>
            <w:tcW w:w="1480" w:type="dxa"/>
            <w:vMerge/>
            <w:tcBorders>
              <w:top w:val="nil"/>
              <w:left w:val="single" w:sz="4" w:space="0" w:color="auto"/>
              <w:bottom w:val="single" w:sz="4" w:space="0" w:color="auto"/>
              <w:right w:val="single" w:sz="4" w:space="0" w:color="auto"/>
            </w:tcBorders>
            <w:vAlign w:val="center"/>
            <w:hideMark/>
          </w:tcPr>
          <w:p w14:paraId="387F0EBA" w14:textId="77777777" w:rsidR="00166C46" w:rsidRPr="00166C46" w:rsidRDefault="00166C46" w:rsidP="00166C46">
            <w:pPr>
              <w:rPr>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7D64C6F0" w14:textId="77777777" w:rsidR="00166C46" w:rsidRPr="00166C46" w:rsidRDefault="00166C46" w:rsidP="00166C46">
            <w:pPr>
              <w:jc w:val="center"/>
              <w:rPr>
                <w:b/>
                <w:bCs/>
                <w:color w:val="000000"/>
                <w:sz w:val="20"/>
                <w:szCs w:val="20"/>
              </w:rPr>
            </w:pPr>
            <w:r w:rsidRPr="00166C46">
              <w:rPr>
                <w:b/>
                <w:bCs/>
                <w:color w:val="000000"/>
                <w:sz w:val="20"/>
                <w:szCs w:val="18"/>
              </w:rPr>
              <w:t>Всего</w:t>
            </w:r>
          </w:p>
        </w:tc>
        <w:tc>
          <w:tcPr>
            <w:tcW w:w="2920" w:type="dxa"/>
            <w:tcBorders>
              <w:top w:val="nil"/>
              <w:left w:val="nil"/>
              <w:bottom w:val="single" w:sz="4" w:space="0" w:color="auto"/>
              <w:right w:val="single" w:sz="4" w:space="0" w:color="auto"/>
            </w:tcBorders>
            <w:shd w:val="clear" w:color="auto" w:fill="auto"/>
            <w:vAlign w:val="center"/>
            <w:hideMark/>
          </w:tcPr>
          <w:p w14:paraId="1E30EF6F" w14:textId="77777777" w:rsidR="00166C46" w:rsidRPr="00166C46" w:rsidRDefault="00166C46" w:rsidP="00166C46">
            <w:pPr>
              <w:jc w:val="center"/>
              <w:rPr>
                <w:b/>
                <w:bCs/>
                <w:color w:val="000000"/>
                <w:sz w:val="20"/>
                <w:szCs w:val="20"/>
              </w:rPr>
            </w:pPr>
            <w:r w:rsidRPr="00166C46">
              <w:rPr>
                <w:b/>
                <w:bCs/>
                <w:color w:val="000000"/>
                <w:sz w:val="20"/>
                <w:szCs w:val="18"/>
              </w:rPr>
              <w:t>2,610</w:t>
            </w:r>
          </w:p>
        </w:tc>
        <w:tc>
          <w:tcPr>
            <w:tcW w:w="1480" w:type="dxa"/>
            <w:tcBorders>
              <w:top w:val="nil"/>
              <w:left w:val="nil"/>
              <w:bottom w:val="single" w:sz="4" w:space="0" w:color="auto"/>
              <w:right w:val="single" w:sz="4" w:space="0" w:color="auto"/>
            </w:tcBorders>
            <w:shd w:val="clear" w:color="auto" w:fill="auto"/>
            <w:vAlign w:val="center"/>
            <w:hideMark/>
          </w:tcPr>
          <w:p w14:paraId="565E2DBF" w14:textId="77777777" w:rsidR="00166C46" w:rsidRPr="00166C46" w:rsidRDefault="00166C46" w:rsidP="00166C46">
            <w:pPr>
              <w:jc w:val="center"/>
              <w:rPr>
                <w:b/>
                <w:bCs/>
                <w:color w:val="000000"/>
                <w:sz w:val="20"/>
                <w:szCs w:val="20"/>
              </w:rPr>
            </w:pPr>
            <w:r w:rsidRPr="00166C46">
              <w:rPr>
                <w:b/>
                <w:bCs/>
                <w:color w:val="000000"/>
                <w:sz w:val="20"/>
                <w:szCs w:val="18"/>
              </w:rPr>
              <w:t>1,989</w:t>
            </w:r>
          </w:p>
        </w:tc>
        <w:tc>
          <w:tcPr>
            <w:tcW w:w="1900" w:type="dxa"/>
            <w:tcBorders>
              <w:top w:val="nil"/>
              <w:left w:val="nil"/>
              <w:bottom w:val="single" w:sz="4" w:space="0" w:color="auto"/>
              <w:right w:val="single" w:sz="4" w:space="0" w:color="auto"/>
            </w:tcBorders>
            <w:shd w:val="clear" w:color="auto" w:fill="auto"/>
            <w:vAlign w:val="center"/>
            <w:hideMark/>
          </w:tcPr>
          <w:p w14:paraId="760DC99B" w14:textId="77777777" w:rsidR="00166C46" w:rsidRPr="00166C46" w:rsidRDefault="00166C46" w:rsidP="00166C46">
            <w:pPr>
              <w:jc w:val="center"/>
              <w:rPr>
                <w:b/>
                <w:bCs/>
                <w:color w:val="000000"/>
                <w:sz w:val="20"/>
                <w:szCs w:val="20"/>
              </w:rPr>
            </w:pPr>
            <w:r w:rsidRPr="00166C46">
              <w:rPr>
                <w:b/>
                <w:bCs/>
                <w:color w:val="000000"/>
                <w:sz w:val="20"/>
                <w:szCs w:val="20"/>
              </w:rPr>
              <w:t>0,621</w:t>
            </w:r>
          </w:p>
        </w:tc>
      </w:tr>
    </w:tbl>
    <w:p w14:paraId="5A5994E9" w14:textId="77777777" w:rsidR="007B2C53" w:rsidRPr="008744D7" w:rsidRDefault="007B2C53" w:rsidP="00CE76A0">
      <w:pPr>
        <w:keepNext/>
        <w:jc w:val="both"/>
        <w:rPr>
          <w:bCs/>
          <w:lang w:val="x-none" w:eastAsia="x-none"/>
        </w:rPr>
      </w:pPr>
    </w:p>
    <w:p w14:paraId="493DB74C" w14:textId="35E0E87E" w:rsidR="009671A5" w:rsidRPr="008744D7" w:rsidRDefault="009E131F" w:rsidP="00AF705C">
      <w:pPr>
        <w:pStyle w:val="30"/>
        <w:tabs>
          <w:tab w:val="left" w:pos="1276"/>
        </w:tabs>
        <w:spacing w:before="0"/>
        <w:ind w:left="0" w:firstLine="709"/>
        <w:rPr>
          <w:rFonts w:cs="Times New Roman"/>
          <w:b w:val="0"/>
        </w:rPr>
      </w:pPr>
      <w:bookmarkStart w:id="59" w:name="_Toc28125206"/>
      <w:bookmarkStart w:id="60" w:name="_Toc43540547"/>
      <w:r w:rsidRPr="008744D7">
        <w:rPr>
          <w:rFonts w:cs="Times New Roman"/>
          <w:b w:val="0"/>
        </w:rPr>
        <w:t>Объё</w:t>
      </w:r>
      <w:r w:rsidR="009671A5" w:rsidRPr="008744D7">
        <w:rPr>
          <w:rFonts w:cs="Times New Roman"/>
          <w:b w:val="0"/>
        </w:rPr>
        <w:t>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9"/>
      <w:r w:rsidR="00112D52" w:rsidRPr="008744D7">
        <w:rPr>
          <w:rFonts w:cs="Times New Roman"/>
          <w:b w:val="0"/>
        </w:rPr>
        <w:t xml:space="preserve"> на территории с.п. </w:t>
      </w:r>
      <w:r w:rsidR="00D07647" w:rsidRPr="00D07647">
        <w:rPr>
          <w:rFonts w:cs="Times New Roman"/>
          <w:b w:val="0"/>
        </w:rPr>
        <w:t>Казым</w:t>
      </w:r>
      <w:bookmarkEnd w:id="60"/>
    </w:p>
    <w:p w14:paraId="5DC9D839" w14:textId="77777777" w:rsidR="0004777D" w:rsidRPr="008744D7" w:rsidRDefault="0004777D" w:rsidP="0004777D">
      <w:pPr>
        <w:pStyle w:val="affffe"/>
        <w:rPr>
          <w:rFonts w:cs="Times New Roman"/>
          <w:sz w:val="24"/>
          <w:szCs w:val="24"/>
          <w:highlight w:val="yellow"/>
        </w:rPr>
      </w:pPr>
    </w:p>
    <w:p w14:paraId="33858F1B" w14:textId="0D418A11" w:rsidR="00662893" w:rsidRPr="008744D7" w:rsidRDefault="00662893" w:rsidP="00B573EA">
      <w:pPr>
        <w:pStyle w:val="afffffffffffffffff7"/>
        <w:ind w:firstLine="709"/>
      </w:pPr>
      <w:r w:rsidRPr="008744D7">
        <w:t xml:space="preserve">Значения </w:t>
      </w:r>
      <w:r w:rsidR="00AE5F26" w:rsidRPr="008744D7">
        <w:t xml:space="preserve">потребления </w:t>
      </w:r>
      <w:r w:rsidRPr="008744D7">
        <w:t xml:space="preserve">тепловой мощности на собственные нужды котельных и тепловой мощности нетто по состоянию на </w:t>
      </w:r>
      <w:r w:rsidR="00052F60" w:rsidRPr="008744D7">
        <w:t>2020</w:t>
      </w:r>
      <w:r w:rsidR="00A56C4B">
        <w:t xml:space="preserve"> год приведены в таблице </w:t>
      </w:r>
      <w:r w:rsidR="00D90EFC">
        <w:t>9</w:t>
      </w:r>
      <w:r w:rsidRPr="008744D7">
        <w:t>.</w:t>
      </w:r>
    </w:p>
    <w:p w14:paraId="5722B13C" w14:textId="77777777" w:rsidR="00662893" w:rsidRDefault="00662893" w:rsidP="00662893">
      <w:pPr>
        <w:pStyle w:val="afffffffffffffffff7"/>
      </w:pPr>
    </w:p>
    <w:p w14:paraId="4299458B" w14:textId="77777777" w:rsidR="00C7519A" w:rsidRPr="008744D7" w:rsidRDefault="00C7519A" w:rsidP="00662893">
      <w:pPr>
        <w:pStyle w:val="afffffffffffffffff7"/>
      </w:pPr>
    </w:p>
    <w:p w14:paraId="61DD9CB3" w14:textId="77777777" w:rsidR="008D743C" w:rsidRPr="008744D7" w:rsidRDefault="008D743C" w:rsidP="00662893">
      <w:pPr>
        <w:keepNext/>
        <w:jc w:val="both"/>
        <w:rPr>
          <w:bCs/>
          <w:lang w:eastAsia="x-none"/>
        </w:rPr>
        <w:sectPr w:rsidR="008D743C" w:rsidRPr="008744D7" w:rsidSect="00B56952">
          <w:pgSz w:w="11906" w:h="16838"/>
          <w:pgMar w:top="1134" w:right="567" w:bottom="1134" w:left="1701" w:header="283" w:footer="567" w:gutter="0"/>
          <w:cols w:space="708"/>
          <w:docGrid w:linePitch="360"/>
        </w:sectPr>
      </w:pPr>
    </w:p>
    <w:p w14:paraId="46C2C90F" w14:textId="38FB5324" w:rsidR="00662893" w:rsidRPr="008744D7" w:rsidRDefault="00662893" w:rsidP="00662893">
      <w:pPr>
        <w:keepNext/>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D90EFC">
        <w:rPr>
          <w:bCs/>
          <w:noProof/>
          <w:lang w:val="x-none" w:eastAsia="x-none"/>
        </w:rPr>
        <w:t>9</w:t>
      </w:r>
      <w:r w:rsidRPr="008744D7">
        <w:rPr>
          <w:bCs/>
          <w:lang w:val="x-none" w:eastAsia="x-none"/>
        </w:rPr>
        <w:fldChar w:fldCharType="end"/>
      </w:r>
      <w:r w:rsidRPr="008744D7">
        <w:rPr>
          <w:bCs/>
          <w:lang w:val="x-none" w:eastAsia="x-none"/>
        </w:rPr>
        <w:t xml:space="preserve"> – </w:t>
      </w:r>
      <w:r w:rsidR="00662EE9" w:rsidRPr="008744D7">
        <w:t xml:space="preserve">Значения тепловой мощности на собственные нужды котельных и располагаемой тепловой мощности нетто по состоянию на </w:t>
      </w:r>
      <w:r w:rsidR="00D90EFC">
        <w:t>01.01.</w:t>
      </w:r>
      <w:r w:rsidR="00052F60" w:rsidRPr="008744D7">
        <w:t>2020</w:t>
      </w:r>
    </w:p>
    <w:p w14:paraId="30F3B2C6" w14:textId="06D050F8" w:rsidR="00662893" w:rsidRDefault="00662893" w:rsidP="00662893">
      <w:pPr>
        <w:pStyle w:val="1ffffffff1"/>
        <w:jc w:val="both"/>
        <w:rPr>
          <w:rFonts w:cs="Times New Roman"/>
          <w:b w:val="0"/>
        </w:rPr>
      </w:pPr>
    </w:p>
    <w:tbl>
      <w:tblPr>
        <w:tblW w:w="5000" w:type="pct"/>
        <w:tblInd w:w="-5" w:type="dxa"/>
        <w:tblCellMar>
          <w:left w:w="28" w:type="dxa"/>
          <w:right w:w="28" w:type="dxa"/>
        </w:tblCellMar>
        <w:tblLook w:val="04A0" w:firstRow="1" w:lastRow="0" w:firstColumn="1" w:lastColumn="0" w:noHBand="0" w:noVBand="1"/>
      </w:tblPr>
      <w:tblGrid>
        <w:gridCol w:w="1413"/>
        <w:gridCol w:w="1716"/>
        <w:gridCol w:w="1256"/>
        <w:gridCol w:w="1118"/>
        <w:gridCol w:w="1570"/>
        <w:gridCol w:w="1470"/>
        <w:gridCol w:w="1327"/>
        <w:gridCol w:w="1190"/>
        <w:gridCol w:w="1418"/>
        <w:gridCol w:w="1188"/>
        <w:gridCol w:w="960"/>
      </w:tblGrid>
      <w:tr w:rsidR="00D90EFC" w:rsidRPr="00D90EFC" w14:paraId="44924ABA" w14:textId="77777777" w:rsidTr="00D90EFC">
        <w:trPr>
          <w:trHeight w:val="20"/>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06A1D" w14:textId="77777777" w:rsidR="00D90EFC" w:rsidRPr="00D90EFC" w:rsidRDefault="00D90EFC" w:rsidP="00D90EFC">
            <w:pPr>
              <w:jc w:val="center"/>
              <w:rPr>
                <w:color w:val="000000"/>
                <w:sz w:val="18"/>
                <w:szCs w:val="18"/>
              </w:rPr>
            </w:pPr>
            <w:r w:rsidRPr="00D90EFC">
              <w:rPr>
                <w:bCs/>
                <w:color w:val="000000"/>
                <w:sz w:val="18"/>
                <w:szCs w:val="20"/>
              </w:rPr>
              <w:t>Наименование источника тепловой энергии</w:t>
            </w:r>
          </w:p>
        </w:tc>
        <w:tc>
          <w:tcPr>
            <w:tcW w:w="4200" w:type="dxa"/>
            <w:gridSpan w:val="2"/>
            <w:tcBorders>
              <w:top w:val="single" w:sz="4" w:space="0" w:color="auto"/>
              <w:left w:val="nil"/>
              <w:bottom w:val="single" w:sz="4" w:space="0" w:color="auto"/>
              <w:right w:val="single" w:sz="4" w:space="0" w:color="auto"/>
            </w:tcBorders>
            <w:shd w:val="clear" w:color="auto" w:fill="auto"/>
            <w:vAlign w:val="center"/>
            <w:hideMark/>
          </w:tcPr>
          <w:p w14:paraId="706399C6" w14:textId="77777777" w:rsidR="00D90EFC" w:rsidRPr="00D90EFC" w:rsidRDefault="00D90EFC" w:rsidP="00D90EFC">
            <w:pPr>
              <w:jc w:val="center"/>
              <w:rPr>
                <w:color w:val="000000"/>
                <w:sz w:val="18"/>
                <w:szCs w:val="18"/>
              </w:rPr>
            </w:pPr>
            <w:r w:rsidRPr="00D90EFC">
              <w:rPr>
                <w:bCs/>
                <w:color w:val="000000"/>
                <w:sz w:val="18"/>
                <w:szCs w:val="20"/>
              </w:rPr>
              <w:t>Тепловая мощность</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0F2675" w14:textId="77777777" w:rsidR="00D90EFC" w:rsidRPr="00D90EFC" w:rsidRDefault="00D90EFC" w:rsidP="00D90EFC">
            <w:pPr>
              <w:jc w:val="center"/>
              <w:rPr>
                <w:color w:val="000000"/>
                <w:sz w:val="18"/>
                <w:szCs w:val="18"/>
              </w:rPr>
            </w:pPr>
            <w:r w:rsidRPr="00D90EFC">
              <w:rPr>
                <w:color w:val="000000"/>
                <w:sz w:val="18"/>
                <w:szCs w:val="18"/>
              </w:rPr>
              <w:t>Ограничение тепловой мощности</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433524" w14:textId="77777777" w:rsidR="00D90EFC" w:rsidRPr="00D90EFC" w:rsidRDefault="00D90EFC" w:rsidP="00D90EFC">
            <w:pPr>
              <w:jc w:val="center"/>
              <w:rPr>
                <w:b/>
                <w:color w:val="000000"/>
                <w:sz w:val="18"/>
                <w:szCs w:val="18"/>
              </w:rPr>
            </w:pPr>
            <w:r w:rsidRPr="00D90EFC">
              <w:rPr>
                <w:b/>
                <w:bCs/>
                <w:color w:val="000000"/>
                <w:sz w:val="18"/>
                <w:szCs w:val="20"/>
              </w:rPr>
              <w:t>Расчётное потребление тепловой мощности на собств., хоз. и технологические нужды</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5A695E" w14:textId="77777777" w:rsidR="00D90EFC" w:rsidRPr="00D90EFC" w:rsidRDefault="00D90EFC" w:rsidP="00D90EFC">
            <w:pPr>
              <w:jc w:val="center"/>
              <w:rPr>
                <w:b/>
                <w:color w:val="000000"/>
                <w:sz w:val="18"/>
                <w:szCs w:val="18"/>
              </w:rPr>
            </w:pPr>
            <w:r w:rsidRPr="00D90EFC">
              <w:rPr>
                <w:b/>
                <w:bCs/>
                <w:color w:val="000000"/>
                <w:sz w:val="18"/>
                <w:szCs w:val="18"/>
              </w:rPr>
              <w:t>Располагаемая тепловая мощность нетто при работе всего оборудования</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8F2F8" w14:textId="77777777" w:rsidR="00D90EFC" w:rsidRPr="00D90EFC" w:rsidRDefault="00D90EFC" w:rsidP="00D90EFC">
            <w:pPr>
              <w:jc w:val="center"/>
              <w:rPr>
                <w:color w:val="000000"/>
                <w:sz w:val="18"/>
                <w:szCs w:val="18"/>
              </w:rPr>
            </w:pPr>
            <w:r w:rsidRPr="00D90EFC">
              <w:rPr>
                <w:bCs/>
                <w:color w:val="000000"/>
                <w:sz w:val="18"/>
                <w:szCs w:val="20"/>
              </w:rPr>
              <w:t>Расчётный отпуск тепловой мощности в тепловую сеть (мощность на коллекторах)</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DDFA4C" w14:textId="77777777" w:rsidR="00D90EFC" w:rsidRPr="00D90EFC" w:rsidRDefault="00D90EFC" w:rsidP="00D90EFC">
            <w:pPr>
              <w:jc w:val="center"/>
              <w:rPr>
                <w:color w:val="000000"/>
                <w:sz w:val="18"/>
                <w:szCs w:val="18"/>
              </w:rPr>
            </w:pPr>
            <w:r w:rsidRPr="00D90EFC">
              <w:rPr>
                <w:bCs/>
                <w:color w:val="000000"/>
                <w:sz w:val="18"/>
                <w:szCs w:val="20"/>
              </w:rPr>
              <w:t>Расчётные потери тепловой энергии в тепловых сетях</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D80628" w14:textId="77777777" w:rsidR="00D90EFC" w:rsidRPr="00D90EFC" w:rsidRDefault="00D90EFC" w:rsidP="00D90EFC">
            <w:pPr>
              <w:jc w:val="center"/>
              <w:rPr>
                <w:color w:val="000000"/>
                <w:sz w:val="18"/>
                <w:szCs w:val="18"/>
              </w:rPr>
            </w:pPr>
            <w:r w:rsidRPr="00D90EFC">
              <w:rPr>
                <w:bCs/>
                <w:color w:val="000000"/>
                <w:sz w:val="18"/>
                <w:szCs w:val="20"/>
              </w:rPr>
              <w:t>Подключённая тепловая нагрузка потребителей</w:t>
            </w:r>
          </w:p>
        </w:tc>
        <w:tc>
          <w:tcPr>
            <w:tcW w:w="34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71107D" w14:textId="77777777" w:rsidR="00D90EFC" w:rsidRPr="00D90EFC" w:rsidRDefault="00D90EFC" w:rsidP="00D90EFC">
            <w:pPr>
              <w:jc w:val="center"/>
              <w:rPr>
                <w:color w:val="000000"/>
                <w:sz w:val="18"/>
                <w:szCs w:val="18"/>
              </w:rPr>
            </w:pPr>
            <w:r w:rsidRPr="00D90EFC">
              <w:rPr>
                <w:bCs/>
                <w:color w:val="000000"/>
                <w:sz w:val="18"/>
                <w:szCs w:val="20"/>
              </w:rPr>
              <w:t>Резерв(+), либо дефицит(-) тепловой мощности при работе всего оборудования</w:t>
            </w:r>
          </w:p>
        </w:tc>
      </w:tr>
      <w:tr w:rsidR="00D90EFC" w:rsidRPr="00D90EFC" w14:paraId="17050372" w14:textId="77777777" w:rsidTr="00D90EFC">
        <w:trPr>
          <w:trHeight w:val="20"/>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3B4987B4" w14:textId="77777777" w:rsidR="00D90EFC" w:rsidRPr="00D90EFC" w:rsidRDefault="00D90EFC" w:rsidP="00D90EFC">
            <w:pPr>
              <w:rPr>
                <w:color w:val="000000"/>
                <w:sz w:val="18"/>
                <w:szCs w:val="18"/>
              </w:rPr>
            </w:pPr>
          </w:p>
        </w:tc>
        <w:tc>
          <w:tcPr>
            <w:tcW w:w="2780" w:type="dxa"/>
            <w:tcBorders>
              <w:top w:val="nil"/>
              <w:left w:val="nil"/>
              <w:bottom w:val="single" w:sz="4" w:space="0" w:color="auto"/>
              <w:right w:val="single" w:sz="4" w:space="0" w:color="auto"/>
            </w:tcBorders>
            <w:shd w:val="clear" w:color="auto" w:fill="auto"/>
            <w:vAlign w:val="center"/>
            <w:hideMark/>
          </w:tcPr>
          <w:p w14:paraId="0EE7DED5" w14:textId="77777777" w:rsidR="00D90EFC" w:rsidRPr="00D90EFC" w:rsidRDefault="00D90EFC" w:rsidP="00D90EFC">
            <w:pPr>
              <w:jc w:val="center"/>
              <w:rPr>
                <w:color w:val="000000"/>
                <w:sz w:val="18"/>
                <w:szCs w:val="18"/>
              </w:rPr>
            </w:pPr>
            <w:r w:rsidRPr="00D90EFC">
              <w:rPr>
                <w:color w:val="000000"/>
                <w:sz w:val="18"/>
                <w:szCs w:val="18"/>
              </w:rPr>
              <w:t>установленная</w:t>
            </w:r>
          </w:p>
        </w:tc>
        <w:tc>
          <w:tcPr>
            <w:tcW w:w="1420" w:type="dxa"/>
            <w:tcBorders>
              <w:top w:val="nil"/>
              <w:left w:val="nil"/>
              <w:bottom w:val="single" w:sz="4" w:space="0" w:color="auto"/>
              <w:right w:val="single" w:sz="4" w:space="0" w:color="auto"/>
            </w:tcBorders>
            <w:shd w:val="clear" w:color="auto" w:fill="auto"/>
            <w:vAlign w:val="center"/>
            <w:hideMark/>
          </w:tcPr>
          <w:p w14:paraId="705C4E11" w14:textId="77777777" w:rsidR="00D90EFC" w:rsidRPr="00D90EFC" w:rsidRDefault="00D90EFC" w:rsidP="00D90EFC">
            <w:pPr>
              <w:jc w:val="center"/>
              <w:rPr>
                <w:color w:val="000000"/>
                <w:sz w:val="18"/>
                <w:szCs w:val="18"/>
              </w:rPr>
            </w:pPr>
            <w:r w:rsidRPr="00D90EFC">
              <w:rPr>
                <w:color w:val="000000"/>
                <w:sz w:val="18"/>
                <w:szCs w:val="18"/>
              </w:rPr>
              <w:t>располагаемая</w:t>
            </w: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02BE753" w14:textId="77777777" w:rsidR="00D90EFC" w:rsidRPr="00D90EFC" w:rsidRDefault="00D90EFC" w:rsidP="00D90EFC">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4F562C73" w14:textId="77777777" w:rsidR="00D90EFC" w:rsidRPr="00D90EFC" w:rsidRDefault="00D90EFC" w:rsidP="00D90EFC">
            <w:pPr>
              <w:rPr>
                <w:b/>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37F414B0" w14:textId="77777777" w:rsidR="00D90EFC" w:rsidRPr="00D90EFC" w:rsidRDefault="00D90EFC" w:rsidP="00D90EFC">
            <w:pPr>
              <w:rPr>
                <w:b/>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29CA86C5" w14:textId="77777777" w:rsidR="00D90EFC" w:rsidRPr="00D90EFC" w:rsidRDefault="00D90EFC" w:rsidP="00D90EFC">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59A0FD72" w14:textId="77777777" w:rsidR="00D90EFC" w:rsidRPr="00D90EFC" w:rsidRDefault="00D90EFC" w:rsidP="00D90EFC">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1027DC01" w14:textId="77777777" w:rsidR="00D90EFC" w:rsidRPr="00D90EFC" w:rsidRDefault="00D90EFC" w:rsidP="00D90EFC">
            <w:pPr>
              <w:rPr>
                <w:color w:val="000000"/>
                <w:sz w:val="18"/>
                <w:szCs w:val="18"/>
              </w:rPr>
            </w:pPr>
          </w:p>
        </w:tc>
        <w:tc>
          <w:tcPr>
            <w:tcW w:w="3400" w:type="dxa"/>
            <w:gridSpan w:val="2"/>
            <w:vMerge/>
            <w:tcBorders>
              <w:top w:val="single" w:sz="4" w:space="0" w:color="auto"/>
              <w:left w:val="single" w:sz="4" w:space="0" w:color="auto"/>
              <w:bottom w:val="single" w:sz="4" w:space="0" w:color="000000"/>
              <w:right w:val="single" w:sz="4" w:space="0" w:color="000000"/>
            </w:tcBorders>
            <w:vAlign w:val="center"/>
            <w:hideMark/>
          </w:tcPr>
          <w:p w14:paraId="642FC0D1" w14:textId="77777777" w:rsidR="00D90EFC" w:rsidRPr="00D90EFC" w:rsidRDefault="00D90EFC" w:rsidP="00D90EFC">
            <w:pPr>
              <w:rPr>
                <w:color w:val="000000"/>
                <w:sz w:val="18"/>
                <w:szCs w:val="18"/>
              </w:rPr>
            </w:pPr>
          </w:p>
        </w:tc>
      </w:tr>
      <w:tr w:rsidR="00D90EFC" w:rsidRPr="00D90EFC" w14:paraId="7C00C871" w14:textId="77777777" w:rsidTr="00D90EFC">
        <w:trPr>
          <w:trHeight w:val="20"/>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3661E702" w14:textId="77777777" w:rsidR="00D90EFC" w:rsidRPr="00D90EFC" w:rsidRDefault="00D90EFC" w:rsidP="00D90EFC">
            <w:pPr>
              <w:rPr>
                <w:color w:val="000000"/>
                <w:sz w:val="18"/>
                <w:szCs w:val="18"/>
              </w:rPr>
            </w:pPr>
          </w:p>
        </w:tc>
        <w:tc>
          <w:tcPr>
            <w:tcW w:w="2780" w:type="dxa"/>
            <w:tcBorders>
              <w:top w:val="nil"/>
              <w:left w:val="nil"/>
              <w:bottom w:val="single" w:sz="4" w:space="0" w:color="auto"/>
              <w:right w:val="single" w:sz="4" w:space="0" w:color="auto"/>
            </w:tcBorders>
            <w:shd w:val="clear" w:color="auto" w:fill="auto"/>
            <w:vAlign w:val="center"/>
            <w:hideMark/>
          </w:tcPr>
          <w:p w14:paraId="64E81336" w14:textId="77777777" w:rsidR="00D90EFC" w:rsidRPr="00D90EFC" w:rsidRDefault="00D90EFC" w:rsidP="00D90EFC">
            <w:pPr>
              <w:jc w:val="center"/>
              <w:rPr>
                <w:color w:val="000000"/>
                <w:sz w:val="18"/>
                <w:szCs w:val="18"/>
              </w:rPr>
            </w:pPr>
            <w:r w:rsidRPr="00D90EFC">
              <w:rPr>
                <w:bCs/>
                <w:color w:val="000000"/>
                <w:sz w:val="18"/>
                <w:szCs w:val="20"/>
              </w:rPr>
              <w:t>Гкал/ч</w:t>
            </w:r>
          </w:p>
        </w:tc>
        <w:tc>
          <w:tcPr>
            <w:tcW w:w="1420" w:type="dxa"/>
            <w:tcBorders>
              <w:top w:val="nil"/>
              <w:left w:val="nil"/>
              <w:bottom w:val="single" w:sz="4" w:space="0" w:color="auto"/>
              <w:right w:val="single" w:sz="4" w:space="0" w:color="auto"/>
            </w:tcBorders>
            <w:shd w:val="clear" w:color="auto" w:fill="auto"/>
            <w:vAlign w:val="center"/>
            <w:hideMark/>
          </w:tcPr>
          <w:p w14:paraId="3635F681" w14:textId="77777777" w:rsidR="00D90EFC" w:rsidRPr="00D90EFC" w:rsidRDefault="00D90EFC" w:rsidP="00D90EFC">
            <w:pPr>
              <w:jc w:val="center"/>
              <w:rPr>
                <w:color w:val="000000"/>
                <w:sz w:val="18"/>
                <w:szCs w:val="18"/>
              </w:rPr>
            </w:pPr>
            <w:r w:rsidRPr="00D90EFC">
              <w:rPr>
                <w:bCs/>
                <w:color w:val="000000"/>
                <w:sz w:val="18"/>
                <w:szCs w:val="18"/>
              </w:rPr>
              <w:t>Гкал/ч</w:t>
            </w:r>
          </w:p>
        </w:tc>
        <w:tc>
          <w:tcPr>
            <w:tcW w:w="1220" w:type="dxa"/>
            <w:tcBorders>
              <w:top w:val="nil"/>
              <w:left w:val="nil"/>
              <w:bottom w:val="single" w:sz="4" w:space="0" w:color="auto"/>
              <w:right w:val="single" w:sz="4" w:space="0" w:color="auto"/>
            </w:tcBorders>
            <w:shd w:val="clear" w:color="auto" w:fill="auto"/>
            <w:vAlign w:val="center"/>
            <w:hideMark/>
          </w:tcPr>
          <w:p w14:paraId="4F3E7E51" w14:textId="5A5E2656" w:rsidR="00D90EFC" w:rsidRPr="00D90EFC" w:rsidRDefault="00D90EFC" w:rsidP="00D90EFC">
            <w:pPr>
              <w:jc w:val="center"/>
              <w:rPr>
                <w:color w:val="000000"/>
                <w:sz w:val="18"/>
                <w:szCs w:val="18"/>
              </w:rPr>
            </w:pPr>
            <w:r w:rsidRPr="00D90EFC">
              <w:rPr>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2B80BFE5" w14:textId="15C6B7C7" w:rsidR="00D90EFC" w:rsidRPr="00D90EFC" w:rsidRDefault="00D90EFC" w:rsidP="00D90EFC">
            <w:pPr>
              <w:jc w:val="center"/>
              <w:rPr>
                <w:b/>
                <w:color w:val="000000"/>
                <w:sz w:val="18"/>
                <w:szCs w:val="18"/>
              </w:rPr>
            </w:pPr>
            <w:r w:rsidRPr="00D90EFC">
              <w:rPr>
                <w:b/>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054E7F33" w14:textId="4170DD93" w:rsidR="00D90EFC" w:rsidRPr="00D90EFC" w:rsidRDefault="00D90EFC" w:rsidP="00D90EFC">
            <w:pPr>
              <w:jc w:val="center"/>
              <w:rPr>
                <w:b/>
                <w:color w:val="000000"/>
                <w:sz w:val="18"/>
                <w:szCs w:val="18"/>
              </w:rPr>
            </w:pPr>
            <w:r w:rsidRPr="00D90EFC">
              <w:rPr>
                <w:b/>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2F727430" w14:textId="59ECDBFB" w:rsidR="00D90EFC" w:rsidRPr="00D90EFC" w:rsidRDefault="00D90EFC" w:rsidP="00D90EFC">
            <w:pPr>
              <w:jc w:val="center"/>
              <w:rPr>
                <w:color w:val="000000"/>
                <w:sz w:val="18"/>
                <w:szCs w:val="18"/>
              </w:rPr>
            </w:pPr>
            <w:r w:rsidRPr="00D90EFC">
              <w:rPr>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54E012CE" w14:textId="1B3A9B26" w:rsidR="00D90EFC" w:rsidRPr="00D90EFC" w:rsidRDefault="00D90EFC" w:rsidP="00D90EFC">
            <w:pPr>
              <w:jc w:val="center"/>
              <w:rPr>
                <w:color w:val="000000"/>
                <w:sz w:val="18"/>
                <w:szCs w:val="18"/>
              </w:rPr>
            </w:pPr>
            <w:r w:rsidRPr="00D90EFC">
              <w:rPr>
                <w:color w:val="000000"/>
                <w:sz w:val="18"/>
                <w:szCs w:val="18"/>
              </w:rPr>
              <w:t>Гкал/ч</w:t>
            </w:r>
          </w:p>
        </w:tc>
        <w:tc>
          <w:tcPr>
            <w:tcW w:w="1840" w:type="dxa"/>
            <w:tcBorders>
              <w:top w:val="nil"/>
              <w:left w:val="nil"/>
              <w:bottom w:val="single" w:sz="4" w:space="0" w:color="auto"/>
              <w:right w:val="single" w:sz="4" w:space="0" w:color="auto"/>
            </w:tcBorders>
            <w:shd w:val="clear" w:color="auto" w:fill="auto"/>
            <w:vAlign w:val="center"/>
            <w:hideMark/>
          </w:tcPr>
          <w:p w14:paraId="333E399C" w14:textId="35FF3E75" w:rsidR="00D90EFC" w:rsidRPr="00D90EFC" w:rsidRDefault="00D90EFC" w:rsidP="00D90EFC">
            <w:pPr>
              <w:jc w:val="center"/>
              <w:rPr>
                <w:color w:val="000000"/>
                <w:sz w:val="18"/>
                <w:szCs w:val="18"/>
              </w:rPr>
            </w:pPr>
            <w:r w:rsidRPr="00D90EFC">
              <w:rPr>
                <w:color w:val="000000"/>
                <w:sz w:val="18"/>
                <w:szCs w:val="18"/>
              </w:rPr>
              <w:t>Гкал/ч</w:t>
            </w:r>
          </w:p>
        </w:tc>
        <w:tc>
          <w:tcPr>
            <w:tcW w:w="2440" w:type="dxa"/>
            <w:tcBorders>
              <w:top w:val="nil"/>
              <w:left w:val="nil"/>
              <w:bottom w:val="single" w:sz="4" w:space="0" w:color="auto"/>
              <w:right w:val="single" w:sz="4" w:space="0" w:color="auto"/>
            </w:tcBorders>
            <w:shd w:val="clear" w:color="auto" w:fill="auto"/>
            <w:vAlign w:val="center"/>
            <w:hideMark/>
          </w:tcPr>
          <w:p w14:paraId="7534E82A" w14:textId="77777777" w:rsidR="00D90EFC" w:rsidRPr="00D90EFC" w:rsidRDefault="00D90EFC" w:rsidP="00D90EFC">
            <w:pPr>
              <w:jc w:val="center"/>
              <w:rPr>
                <w:color w:val="000000"/>
                <w:sz w:val="18"/>
                <w:szCs w:val="18"/>
              </w:rPr>
            </w:pPr>
            <w:r w:rsidRPr="00D90EFC">
              <w:rPr>
                <w:color w:val="000000"/>
                <w:sz w:val="18"/>
                <w:szCs w:val="18"/>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09BB92F0" w14:textId="77777777" w:rsidR="00D90EFC" w:rsidRPr="00D90EFC" w:rsidRDefault="00D90EFC" w:rsidP="00D90EFC">
            <w:pPr>
              <w:jc w:val="center"/>
              <w:rPr>
                <w:rFonts w:ascii="Calibri" w:hAnsi="Calibri" w:cs="Calibri"/>
                <w:color w:val="000000"/>
                <w:sz w:val="22"/>
                <w:szCs w:val="22"/>
              </w:rPr>
            </w:pPr>
            <w:r w:rsidRPr="00D90EFC">
              <w:rPr>
                <w:rFonts w:ascii="Calibri" w:hAnsi="Calibri" w:cs="Calibri"/>
                <w:color w:val="000000"/>
                <w:sz w:val="22"/>
                <w:szCs w:val="22"/>
              </w:rPr>
              <w:t>%</w:t>
            </w:r>
          </w:p>
        </w:tc>
      </w:tr>
      <w:tr w:rsidR="00D90EFC" w:rsidRPr="00D90EFC" w14:paraId="6000A58F" w14:textId="77777777" w:rsidTr="00D90EFC">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45168D4A" w14:textId="77777777" w:rsidR="00D90EFC" w:rsidRPr="00D90EFC" w:rsidRDefault="00D90EFC" w:rsidP="00D90EFC">
            <w:pPr>
              <w:rPr>
                <w:color w:val="000000"/>
                <w:sz w:val="18"/>
                <w:szCs w:val="18"/>
              </w:rPr>
            </w:pPr>
            <w:r w:rsidRPr="00D90EFC">
              <w:rPr>
                <w:bCs/>
                <w:color w:val="000000"/>
                <w:sz w:val="18"/>
                <w:szCs w:val="18"/>
              </w:rPr>
              <w:t>Всего по источникам теплоснабжения с.п. Казым</w:t>
            </w:r>
          </w:p>
        </w:tc>
        <w:tc>
          <w:tcPr>
            <w:tcW w:w="2780" w:type="dxa"/>
            <w:tcBorders>
              <w:top w:val="nil"/>
              <w:left w:val="nil"/>
              <w:bottom w:val="single" w:sz="4" w:space="0" w:color="auto"/>
              <w:right w:val="single" w:sz="4" w:space="0" w:color="auto"/>
            </w:tcBorders>
            <w:shd w:val="clear" w:color="auto" w:fill="auto"/>
            <w:vAlign w:val="center"/>
            <w:hideMark/>
          </w:tcPr>
          <w:p w14:paraId="0D371BA4" w14:textId="77777777" w:rsidR="00D90EFC" w:rsidRPr="00D90EFC" w:rsidRDefault="00D90EFC" w:rsidP="00D90EFC">
            <w:pPr>
              <w:jc w:val="center"/>
              <w:rPr>
                <w:color w:val="000000"/>
                <w:sz w:val="18"/>
                <w:szCs w:val="18"/>
              </w:rPr>
            </w:pPr>
            <w:r w:rsidRPr="00D90EFC">
              <w:rPr>
                <w:bCs/>
                <w:color w:val="000000"/>
                <w:sz w:val="18"/>
                <w:szCs w:val="18"/>
              </w:rPr>
              <w:t>9,150</w:t>
            </w:r>
          </w:p>
        </w:tc>
        <w:tc>
          <w:tcPr>
            <w:tcW w:w="1420" w:type="dxa"/>
            <w:tcBorders>
              <w:top w:val="nil"/>
              <w:left w:val="nil"/>
              <w:bottom w:val="single" w:sz="4" w:space="0" w:color="auto"/>
              <w:right w:val="single" w:sz="4" w:space="0" w:color="auto"/>
            </w:tcBorders>
            <w:shd w:val="clear" w:color="auto" w:fill="auto"/>
            <w:vAlign w:val="center"/>
            <w:hideMark/>
          </w:tcPr>
          <w:p w14:paraId="162C0832" w14:textId="77777777" w:rsidR="00D90EFC" w:rsidRPr="00D90EFC" w:rsidRDefault="00D90EFC" w:rsidP="00D90EFC">
            <w:pPr>
              <w:jc w:val="center"/>
              <w:rPr>
                <w:color w:val="000000"/>
                <w:sz w:val="18"/>
                <w:szCs w:val="18"/>
              </w:rPr>
            </w:pPr>
            <w:r w:rsidRPr="00D90EFC">
              <w:rPr>
                <w:bCs/>
                <w:color w:val="000000"/>
                <w:sz w:val="18"/>
                <w:szCs w:val="18"/>
              </w:rPr>
              <w:t>7,610</w:t>
            </w:r>
          </w:p>
        </w:tc>
        <w:tc>
          <w:tcPr>
            <w:tcW w:w="1220" w:type="dxa"/>
            <w:tcBorders>
              <w:top w:val="nil"/>
              <w:left w:val="nil"/>
              <w:bottom w:val="single" w:sz="4" w:space="0" w:color="auto"/>
              <w:right w:val="single" w:sz="4" w:space="0" w:color="auto"/>
            </w:tcBorders>
            <w:shd w:val="clear" w:color="auto" w:fill="auto"/>
            <w:vAlign w:val="center"/>
            <w:hideMark/>
          </w:tcPr>
          <w:p w14:paraId="324320AF" w14:textId="77777777" w:rsidR="00D90EFC" w:rsidRPr="00D90EFC" w:rsidRDefault="00D90EFC" w:rsidP="00D90EFC">
            <w:pPr>
              <w:jc w:val="center"/>
              <w:rPr>
                <w:color w:val="000000"/>
                <w:sz w:val="18"/>
                <w:szCs w:val="18"/>
              </w:rPr>
            </w:pPr>
            <w:r w:rsidRPr="00D90EFC">
              <w:rPr>
                <w:color w:val="000000"/>
                <w:sz w:val="18"/>
                <w:szCs w:val="18"/>
              </w:rPr>
              <w:t>1,540</w:t>
            </w:r>
          </w:p>
        </w:tc>
        <w:tc>
          <w:tcPr>
            <w:tcW w:w="1840" w:type="dxa"/>
            <w:tcBorders>
              <w:top w:val="nil"/>
              <w:left w:val="nil"/>
              <w:bottom w:val="single" w:sz="4" w:space="0" w:color="auto"/>
              <w:right w:val="single" w:sz="4" w:space="0" w:color="auto"/>
            </w:tcBorders>
            <w:shd w:val="clear" w:color="auto" w:fill="auto"/>
            <w:vAlign w:val="center"/>
            <w:hideMark/>
          </w:tcPr>
          <w:p w14:paraId="5449AE18" w14:textId="77777777" w:rsidR="00D90EFC" w:rsidRPr="00D90EFC" w:rsidRDefault="00D90EFC" w:rsidP="00D90EFC">
            <w:pPr>
              <w:jc w:val="center"/>
              <w:rPr>
                <w:b/>
                <w:color w:val="000000"/>
                <w:sz w:val="18"/>
                <w:szCs w:val="18"/>
              </w:rPr>
            </w:pPr>
            <w:r w:rsidRPr="00D90EFC">
              <w:rPr>
                <w:b/>
                <w:bCs/>
                <w:color w:val="000000"/>
                <w:sz w:val="18"/>
                <w:szCs w:val="18"/>
              </w:rPr>
              <w:t>0,097</w:t>
            </w:r>
          </w:p>
        </w:tc>
        <w:tc>
          <w:tcPr>
            <w:tcW w:w="1840" w:type="dxa"/>
            <w:tcBorders>
              <w:top w:val="nil"/>
              <w:left w:val="nil"/>
              <w:bottom w:val="single" w:sz="4" w:space="0" w:color="auto"/>
              <w:right w:val="single" w:sz="4" w:space="0" w:color="auto"/>
            </w:tcBorders>
            <w:shd w:val="clear" w:color="auto" w:fill="auto"/>
            <w:vAlign w:val="center"/>
            <w:hideMark/>
          </w:tcPr>
          <w:p w14:paraId="29A8A45D" w14:textId="77777777" w:rsidR="00D90EFC" w:rsidRPr="00D90EFC" w:rsidRDefault="00D90EFC" w:rsidP="00D90EFC">
            <w:pPr>
              <w:jc w:val="center"/>
              <w:rPr>
                <w:b/>
                <w:color w:val="000000"/>
                <w:sz w:val="18"/>
                <w:szCs w:val="18"/>
              </w:rPr>
            </w:pPr>
            <w:r w:rsidRPr="00D90EFC">
              <w:rPr>
                <w:b/>
                <w:bCs/>
                <w:color w:val="000000"/>
                <w:sz w:val="18"/>
                <w:szCs w:val="18"/>
              </w:rPr>
              <w:t>7,513</w:t>
            </w:r>
          </w:p>
        </w:tc>
        <w:tc>
          <w:tcPr>
            <w:tcW w:w="1840" w:type="dxa"/>
            <w:tcBorders>
              <w:top w:val="nil"/>
              <w:left w:val="nil"/>
              <w:bottom w:val="single" w:sz="4" w:space="0" w:color="auto"/>
              <w:right w:val="single" w:sz="4" w:space="0" w:color="auto"/>
            </w:tcBorders>
            <w:shd w:val="clear" w:color="auto" w:fill="auto"/>
            <w:vAlign w:val="center"/>
            <w:hideMark/>
          </w:tcPr>
          <w:p w14:paraId="45B64EDD" w14:textId="77777777" w:rsidR="00D90EFC" w:rsidRPr="00D90EFC" w:rsidRDefault="00D90EFC" w:rsidP="00D90EFC">
            <w:pPr>
              <w:jc w:val="center"/>
              <w:rPr>
                <w:color w:val="000000"/>
                <w:sz w:val="18"/>
                <w:szCs w:val="18"/>
              </w:rPr>
            </w:pPr>
            <w:r w:rsidRPr="00D90EFC">
              <w:rPr>
                <w:bCs/>
                <w:color w:val="000000"/>
                <w:sz w:val="18"/>
                <w:szCs w:val="18"/>
              </w:rPr>
              <w:t>3,686</w:t>
            </w:r>
          </w:p>
        </w:tc>
        <w:tc>
          <w:tcPr>
            <w:tcW w:w="1840" w:type="dxa"/>
            <w:tcBorders>
              <w:top w:val="nil"/>
              <w:left w:val="nil"/>
              <w:bottom w:val="single" w:sz="4" w:space="0" w:color="auto"/>
              <w:right w:val="single" w:sz="4" w:space="0" w:color="auto"/>
            </w:tcBorders>
            <w:shd w:val="clear" w:color="auto" w:fill="auto"/>
            <w:vAlign w:val="center"/>
            <w:hideMark/>
          </w:tcPr>
          <w:p w14:paraId="7DFC4E45" w14:textId="77777777" w:rsidR="00D90EFC" w:rsidRPr="00D90EFC" w:rsidRDefault="00D90EFC" w:rsidP="00D90EFC">
            <w:pPr>
              <w:jc w:val="center"/>
              <w:rPr>
                <w:color w:val="000000"/>
                <w:sz w:val="18"/>
                <w:szCs w:val="18"/>
              </w:rPr>
            </w:pPr>
            <w:r w:rsidRPr="00D90EFC">
              <w:rPr>
                <w:bCs/>
                <w:color w:val="000000"/>
                <w:sz w:val="18"/>
                <w:szCs w:val="18"/>
              </w:rPr>
              <w:t>0,476</w:t>
            </w:r>
          </w:p>
        </w:tc>
        <w:tc>
          <w:tcPr>
            <w:tcW w:w="1840" w:type="dxa"/>
            <w:tcBorders>
              <w:top w:val="nil"/>
              <w:left w:val="nil"/>
              <w:bottom w:val="single" w:sz="4" w:space="0" w:color="auto"/>
              <w:right w:val="single" w:sz="4" w:space="0" w:color="auto"/>
            </w:tcBorders>
            <w:shd w:val="clear" w:color="auto" w:fill="auto"/>
            <w:vAlign w:val="center"/>
            <w:hideMark/>
          </w:tcPr>
          <w:p w14:paraId="5353B30A" w14:textId="77777777" w:rsidR="00D90EFC" w:rsidRPr="00D90EFC" w:rsidRDefault="00D90EFC" w:rsidP="00D90EFC">
            <w:pPr>
              <w:jc w:val="center"/>
              <w:rPr>
                <w:color w:val="000000"/>
                <w:sz w:val="18"/>
                <w:szCs w:val="18"/>
              </w:rPr>
            </w:pPr>
            <w:r w:rsidRPr="00D90EFC">
              <w:rPr>
                <w:bCs/>
                <w:color w:val="000000"/>
                <w:sz w:val="18"/>
                <w:szCs w:val="18"/>
              </w:rPr>
              <w:t>3,210</w:t>
            </w:r>
          </w:p>
        </w:tc>
        <w:tc>
          <w:tcPr>
            <w:tcW w:w="2440" w:type="dxa"/>
            <w:tcBorders>
              <w:top w:val="nil"/>
              <w:left w:val="nil"/>
              <w:bottom w:val="single" w:sz="4" w:space="0" w:color="auto"/>
              <w:right w:val="single" w:sz="4" w:space="0" w:color="auto"/>
            </w:tcBorders>
            <w:shd w:val="clear" w:color="auto" w:fill="auto"/>
            <w:vAlign w:val="center"/>
            <w:hideMark/>
          </w:tcPr>
          <w:p w14:paraId="4D0857C8" w14:textId="77777777" w:rsidR="00D90EFC" w:rsidRPr="00D90EFC" w:rsidRDefault="00D90EFC" w:rsidP="00D90EFC">
            <w:pPr>
              <w:jc w:val="center"/>
              <w:rPr>
                <w:color w:val="000000"/>
                <w:sz w:val="18"/>
                <w:szCs w:val="18"/>
              </w:rPr>
            </w:pPr>
            <w:r w:rsidRPr="00D90EFC">
              <w:rPr>
                <w:bCs/>
                <w:color w:val="000000"/>
                <w:sz w:val="18"/>
                <w:szCs w:val="18"/>
              </w:rPr>
              <w:t>3,827</w:t>
            </w:r>
          </w:p>
        </w:tc>
        <w:tc>
          <w:tcPr>
            <w:tcW w:w="960" w:type="dxa"/>
            <w:tcBorders>
              <w:top w:val="nil"/>
              <w:left w:val="nil"/>
              <w:bottom w:val="single" w:sz="4" w:space="0" w:color="auto"/>
              <w:right w:val="single" w:sz="4" w:space="0" w:color="auto"/>
            </w:tcBorders>
            <w:shd w:val="clear" w:color="auto" w:fill="auto"/>
            <w:vAlign w:val="center"/>
            <w:hideMark/>
          </w:tcPr>
          <w:p w14:paraId="541C62A1" w14:textId="77777777" w:rsidR="00D90EFC" w:rsidRPr="00D90EFC" w:rsidRDefault="00D90EFC" w:rsidP="00D90EFC">
            <w:pPr>
              <w:jc w:val="center"/>
              <w:rPr>
                <w:color w:val="000000"/>
                <w:sz w:val="18"/>
                <w:szCs w:val="18"/>
              </w:rPr>
            </w:pPr>
            <w:r w:rsidRPr="00D90EFC">
              <w:rPr>
                <w:color w:val="000000"/>
                <w:sz w:val="18"/>
                <w:szCs w:val="18"/>
              </w:rPr>
              <w:t>50,3</w:t>
            </w:r>
          </w:p>
        </w:tc>
      </w:tr>
      <w:tr w:rsidR="00D90EFC" w:rsidRPr="00D90EFC" w14:paraId="33240D34" w14:textId="77777777" w:rsidTr="00D90EFC">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3DC4E72" w14:textId="77777777" w:rsidR="00D90EFC" w:rsidRPr="00D90EFC" w:rsidRDefault="00D90EFC" w:rsidP="00D90EFC">
            <w:pPr>
              <w:rPr>
                <w:color w:val="000000"/>
                <w:sz w:val="18"/>
                <w:szCs w:val="18"/>
              </w:rPr>
            </w:pPr>
            <w:r w:rsidRPr="00D90EFC">
              <w:rPr>
                <w:bCs/>
                <w:color w:val="000000"/>
                <w:sz w:val="18"/>
                <w:szCs w:val="18"/>
              </w:rPr>
              <w:t>в том числе:</w:t>
            </w:r>
          </w:p>
        </w:tc>
        <w:tc>
          <w:tcPr>
            <w:tcW w:w="2780" w:type="dxa"/>
            <w:tcBorders>
              <w:top w:val="nil"/>
              <w:left w:val="nil"/>
              <w:bottom w:val="single" w:sz="4" w:space="0" w:color="auto"/>
              <w:right w:val="single" w:sz="4" w:space="0" w:color="auto"/>
            </w:tcBorders>
            <w:shd w:val="clear" w:color="auto" w:fill="auto"/>
            <w:vAlign w:val="center"/>
            <w:hideMark/>
          </w:tcPr>
          <w:p w14:paraId="05BA29AF" w14:textId="77777777" w:rsidR="00D90EFC" w:rsidRPr="00D90EFC" w:rsidRDefault="00D90EFC" w:rsidP="00D90EFC">
            <w:pPr>
              <w:rPr>
                <w:color w:val="000000"/>
                <w:sz w:val="18"/>
                <w:szCs w:val="18"/>
              </w:rPr>
            </w:pPr>
            <w:r w:rsidRPr="00D90EFC">
              <w:rPr>
                <w:color w:val="000000"/>
                <w:sz w:val="18"/>
                <w:szCs w:val="18"/>
              </w:rPr>
              <w:t> </w:t>
            </w:r>
          </w:p>
        </w:tc>
        <w:tc>
          <w:tcPr>
            <w:tcW w:w="1420" w:type="dxa"/>
            <w:tcBorders>
              <w:top w:val="nil"/>
              <w:left w:val="nil"/>
              <w:bottom w:val="single" w:sz="4" w:space="0" w:color="auto"/>
              <w:right w:val="single" w:sz="4" w:space="0" w:color="auto"/>
            </w:tcBorders>
            <w:shd w:val="clear" w:color="auto" w:fill="auto"/>
            <w:vAlign w:val="center"/>
            <w:hideMark/>
          </w:tcPr>
          <w:p w14:paraId="51DDCFE0" w14:textId="77777777" w:rsidR="00D90EFC" w:rsidRPr="00D90EFC" w:rsidRDefault="00D90EFC" w:rsidP="00D90EFC">
            <w:pPr>
              <w:rPr>
                <w:color w:val="000000"/>
                <w:sz w:val="18"/>
                <w:szCs w:val="18"/>
              </w:rPr>
            </w:pPr>
            <w:r w:rsidRPr="00D90EFC">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457CB225" w14:textId="77777777" w:rsidR="00D90EFC" w:rsidRPr="00D90EFC" w:rsidRDefault="00D90EFC" w:rsidP="00D90EFC">
            <w:pPr>
              <w:rPr>
                <w:color w:val="000000"/>
                <w:sz w:val="18"/>
                <w:szCs w:val="18"/>
              </w:rPr>
            </w:pPr>
            <w:r w:rsidRPr="00D90EF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5BCB1340" w14:textId="77777777" w:rsidR="00D90EFC" w:rsidRPr="00D90EFC" w:rsidRDefault="00D90EFC" w:rsidP="00D90EFC">
            <w:pPr>
              <w:rPr>
                <w:b/>
                <w:color w:val="000000"/>
                <w:sz w:val="18"/>
                <w:szCs w:val="18"/>
              </w:rPr>
            </w:pPr>
            <w:r w:rsidRPr="00D90EFC">
              <w:rPr>
                <w:b/>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18AE67FA" w14:textId="77777777" w:rsidR="00D90EFC" w:rsidRPr="00D90EFC" w:rsidRDefault="00D90EFC" w:rsidP="00D90EFC">
            <w:pPr>
              <w:rPr>
                <w:b/>
                <w:color w:val="000000"/>
                <w:sz w:val="18"/>
                <w:szCs w:val="18"/>
              </w:rPr>
            </w:pPr>
            <w:r w:rsidRPr="00D90EFC">
              <w:rPr>
                <w:b/>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75D7A09B" w14:textId="77777777" w:rsidR="00D90EFC" w:rsidRPr="00D90EFC" w:rsidRDefault="00D90EFC" w:rsidP="00D90EFC">
            <w:pPr>
              <w:rPr>
                <w:color w:val="000000"/>
                <w:sz w:val="18"/>
                <w:szCs w:val="18"/>
              </w:rPr>
            </w:pPr>
            <w:r w:rsidRPr="00D90EF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6C3962C0" w14:textId="77777777" w:rsidR="00D90EFC" w:rsidRPr="00D90EFC" w:rsidRDefault="00D90EFC" w:rsidP="00D90EFC">
            <w:pPr>
              <w:rPr>
                <w:color w:val="000000"/>
                <w:sz w:val="18"/>
                <w:szCs w:val="18"/>
              </w:rPr>
            </w:pPr>
            <w:r w:rsidRPr="00D90EFC">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708E571C" w14:textId="77777777" w:rsidR="00D90EFC" w:rsidRPr="00D90EFC" w:rsidRDefault="00D90EFC" w:rsidP="00D90EFC">
            <w:pPr>
              <w:rPr>
                <w:color w:val="000000"/>
                <w:sz w:val="18"/>
                <w:szCs w:val="18"/>
              </w:rPr>
            </w:pPr>
            <w:r w:rsidRPr="00D90EFC">
              <w:rPr>
                <w:color w:val="000000"/>
                <w:sz w:val="18"/>
                <w:szCs w:val="18"/>
              </w:rPr>
              <w:t> </w:t>
            </w:r>
          </w:p>
        </w:tc>
        <w:tc>
          <w:tcPr>
            <w:tcW w:w="2440" w:type="dxa"/>
            <w:tcBorders>
              <w:top w:val="nil"/>
              <w:left w:val="nil"/>
              <w:bottom w:val="single" w:sz="4" w:space="0" w:color="auto"/>
              <w:right w:val="single" w:sz="4" w:space="0" w:color="auto"/>
            </w:tcBorders>
            <w:shd w:val="clear" w:color="auto" w:fill="auto"/>
            <w:vAlign w:val="center"/>
            <w:hideMark/>
          </w:tcPr>
          <w:p w14:paraId="1FB0B4A6" w14:textId="77777777" w:rsidR="00D90EFC" w:rsidRPr="00D90EFC" w:rsidRDefault="00D90EFC" w:rsidP="00D90EFC">
            <w:pPr>
              <w:jc w:val="center"/>
              <w:rPr>
                <w:color w:val="000000"/>
                <w:sz w:val="18"/>
                <w:szCs w:val="18"/>
              </w:rPr>
            </w:pPr>
            <w:r w:rsidRPr="00D90EFC">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590F184C" w14:textId="77777777" w:rsidR="00D90EFC" w:rsidRPr="00D90EFC" w:rsidRDefault="00D90EFC" w:rsidP="00D90EFC">
            <w:pPr>
              <w:jc w:val="center"/>
              <w:rPr>
                <w:color w:val="000000"/>
                <w:sz w:val="18"/>
                <w:szCs w:val="18"/>
              </w:rPr>
            </w:pPr>
            <w:r w:rsidRPr="00D90EFC">
              <w:rPr>
                <w:color w:val="000000"/>
                <w:sz w:val="18"/>
                <w:szCs w:val="18"/>
              </w:rPr>
              <w:t> </w:t>
            </w:r>
          </w:p>
        </w:tc>
      </w:tr>
      <w:tr w:rsidR="00D90EFC" w:rsidRPr="00D90EFC" w14:paraId="60826B53" w14:textId="77777777" w:rsidTr="00D90EFC">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91B4575" w14:textId="77777777" w:rsidR="00D90EFC" w:rsidRPr="00D90EFC" w:rsidRDefault="00D90EFC" w:rsidP="00D90EFC">
            <w:pPr>
              <w:rPr>
                <w:color w:val="000000"/>
                <w:sz w:val="18"/>
                <w:szCs w:val="18"/>
              </w:rPr>
            </w:pPr>
            <w:r w:rsidRPr="00D90EFC">
              <w:rPr>
                <w:color w:val="000000"/>
                <w:sz w:val="18"/>
                <w:szCs w:val="18"/>
              </w:rPr>
              <w:t>Котельная № 1</w:t>
            </w:r>
          </w:p>
        </w:tc>
        <w:tc>
          <w:tcPr>
            <w:tcW w:w="2780" w:type="dxa"/>
            <w:tcBorders>
              <w:top w:val="nil"/>
              <w:left w:val="nil"/>
              <w:bottom w:val="single" w:sz="4" w:space="0" w:color="auto"/>
              <w:right w:val="single" w:sz="4" w:space="0" w:color="auto"/>
            </w:tcBorders>
            <w:shd w:val="clear" w:color="auto" w:fill="auto"/>
            <w:vAlign w:val="center"/>
            <w:hideMark/>
          </w:tcPr>
          <w:p w14:paraId="76444A81" w14:textId="77777777" w:rsidR="00D90EFC" w:rsidRPr="00D90EFC" w:rsidRDefault="00D90EFC" w:rsidP="00D90EFC">
            <w:pPr>
              <w:jc w:val="center"/>
              <w:rPr>
                <w:color w:val="000000"/>
                <w:sz w:val="18"/>
                <w:szCs w:val="18"/>
              </w:rPr>
            </w:pPr>
            <w:r w:rsidRPr="00D90EFC">
              <w:rPr>
                <w:color w:val="000000"/>
                <w:sz w:val="18"/>
                <w:szCs w:val="18"/>
              </w:rPr>
              <w:t>6,540</w:t>
            </w:r>
          </w:p>
        </w:tc>
        <w:tc>
          <w:tcPr>
            <w:tcW w:w="1420" w:type="dxa"/>
            <w:tcBorders>
              <w:top w:val="nil"/>
              <w:left w:val="nil"/>
              <w:bottom w:val="single" w:sz="4" w:space="0" w:color="auto"/>
              <w:right w:val="single" w:sz="4" w:space="0" w:color="auto"/>
            </w:tcBorders>
            <w:shd w:val="clear" w:color="auto" w:fill="auto"/>
            <w:vAlign w:val="center"/>
            <w:hideMark/>
          </w:tcPr>
          <w:p w14:paraId="34EB2F20" w14:textId="77777777" w:rsidR="00D90EFC" w:rsidRPr="00D90EFC" w:rsidRDefault="00D90EFC" w:rsidP="00D90EFC">
            <w:pPr>
              <w:jc w:val="center"/>
              <w:rPr>
                <w:color w:val="000000"/>
                <w:sz w:val="18"/>
                <w:szCs w:val="18"/>
              </w:rPr>
            </w:pPr>
            <w:r w:rsidRPr="00D90EFC">
              <w:rPr>
                <w:color w:val="000000"/>
                <w:sz w:val="18"/>
                <w:szCs w:val="18"/>
              </w:rPr>
              <w:t>5,621</w:t>
            </w:r>
          </w:p>
        </w:tc>
        <w:tc>
          <w:tcPr>
            <w:tcW w:w="1220" w:type="dxa"/>
            <w:tcBorders>
              <w:top w:val="nil"/>
              <w:left w:val="nil"/>
              <w:bottom w:val="single" w:sz="4" w:space="0" w:color="auto"/>
              <w:right w:val="single" w:sz="4" w:space="0" w:color="auto"/>
            </w:tcBorders>
            <w:shd w:val="clear" w:color="auto" w:fill="auto"/>
            <w:vAlign w:val="center"/>
            <w:hideMark/>
          </w:tcPr>
          <w:p w14:paraId="3D7BA6A2" w14:textId="77777777" w:rsidR="00D90EFC" w:rsidRPr="00D90EFC" w:rsidRDefault="00D90EFC" w:rsidP="00D90EFC">
            <w:pPr>
              <w:jc w:val="center"/>
              <w:rPr>
                <w:color w:val="000000"/>
                <w:sz w:val="18"/>
                <w:szCs w:val="18"/>
              </w:rPr>
            </w:pPr>
            <w:r w:rsidRPr="00D90EFC">
              <w:rPr>
                <w:color w:val="000000"/>
                <w:sz w:val="18"/>
                <w:szCs w:val="18"/>
              </w:rPr>
              <w:t>0,919</w:t>
            </w:r>
          </w:p>
        </w:tc>
        <w:tc>
          <w:tcPr>
            <w:tcW w:w="1840" w:type="dxa"/>
            <w:tcBorders>
              <w:top w:val="nil"/>
              <w:left w:val="nil"/>
              <w:bottom w:val="single" w:sz="4" w:space="0" w:color="auto"/>
              <w:right w:val="single" w:sz="4" w:space="0" w:color="auto"/>
            </w:tcBorders>
            <w:shd w:val="clear" w:color="auto" w:fill="auto"/>
            <w:vAlign w:val="center"/>
            <w:hideMark/>
          </w:tcPr>
          <w:p w14:paraId="4BB45DAE" w14:textId="77777777" w:rsidR="00D90EFC" w:rsidRPr="00D90EFC" w:rsidRDefault="00D90EFC" w:rsidP="00D90EFC">
            <w:pPr>
              <w:jc w:val="center"/>
              <w:rPr>
                <w:b/>
                <w:color w:val="000000"/>
                <w:sz w:val="18"/>
                <w:szCs w:val="18"/>
              </w:rPr>
            </w:pPr>
            <w:r w:rsidRPr="00D90EFC">
              <w:rPr>
                <w:b/>
                <w:color w:val="000000"/>
                <w:sz w:val="18"/>
                <w:szCs w:val="18"/>
              </w:rPr>
              <w:t>0,057</w:t>
            </w:r>
          </w:p>
        </w:tc>
        <w:tc>
          <w:tcPr>
            <w:tcW w:w="1840" w:type="dxa"/>
            <w:tcBorders>
              <w:top w:val="nil"/>
              <w:left w:val="nil"/>
              <w:bottom w:val="single" w:sz="4" w:space="0" w:color="auto"/>
              <w:right w:val="single" w:sz="4" w:space="0" w:color="auto"/>
            </w:tcBorders>
            <w:shd w:val="clear" w:color="auto" w:fill="auto"/>
            <w:vAlign w:val="center"/>
            <w:hideMark/>
          </w:tcPr>
          <w:p w14:paraId="617ACB54" w14:textId="77777777" w:rsidR="00D90EFC" w:rsidRPr="00D90EFC" w:rsidRDefault="00D90EFC" w:rsidP="00D90EFC">
            <w:pPr>
              <w:jc w:val="center"/>
              <w:rPr>
                <w:b/>
                <w:color w:val="000000"/>
                <w:sz w:val="18"/>
                <w:szCs w:val="18"/>
              </w:rPr>
            </w:pPr>
            <w:r w:rsidRPr="00D90EFC">
              <w:rPr>
                <w:b/>
                <w:color w:val="000000"/>
                <w:sz w:val="18"/>
                <w:szCs w:val="18"/>
              </w:rPr>
              <w:t>5,564</w:t>
            </w:r>
          </w:p>
        </w:tc>
        <w:tc>
          <w:tcPr>
            <w:tcW w:w="1840" w:type="dxa"/>
            <w:tcBorders>
              <w:top w:val="nil"/>
              <w:left w:val="nil"/>
              <w:bottom w:val="single" w:sz="4" w:space="0" w:color="auto"/>
              <w:right w:val="single" w:sz="4" w:space="0" w:color="auto"/>
            </w:tcBorders>
            <w:shd w:val="clear" w:color="auto" w:fill="auto"/>
            <w:vAlign w:val="center"/>
            <w:hideMark/>
          </w:tcPr>
          <w:p w14:paraId="3ED73DAB" w14:textId="77777777" w:rsidR="00D90EFC" w:rsidRPr="00D90EFC" w:rsidRDefault="00D90EFC" w:rsidP="00D90EFC">
            <w:pPr>
              <w:jc w:val="center"/>
              <w:rPr>
                <w:color w:val="000000"/>
                <w:sz w:val="18"/>
                <w:szCs w:val="18"/>
              </w:rPr>
            </w:pPr>
            <w:r w:rsidRPr="00D90EFC">
              <w:rPr>
                <w:color w:val="000000"/>
                <w:sz w:val="18"/>
                <w:szCs w:val="18"/>
              </w:rPr>
              <w:t>3,385</w:t>
            </w:r>
          </w:p>
        </w:tc>
        <w:tc>
          <w:tcPr>
            <w:tcW w:w="1840" w:type="dxa"/>
            <w:tcBorders>
              <w:top w:val="nil"/>
              <w:left w:val="nil"/>
              <w:bottom w:val="single" w:sz="4" w:space="0" w:color="auto"/>
              <w:right w:val="single" w:sz="4" w:space="0" w:color="auto"/>
            </w:tcBorders>
            <w:shd w:val="clear" w:color="auto" w:fill="auto"/>
            <w:vAlign w:val="center"/>
            <w:hideMark/>
          </w:tcPr>
          <w:p w14:paraId="62658F07" w14:textId="77777777" w:rsidR="00D90EFC" w:rsidRPr="00D90EFC" w:rsidRDefault="00D90EFC" w:rsidP="00D90EFC">
            <w:pPr>
              <w:jc w:val="center"/>
              <w:rPr>
                <w:color w:val="000000"/>
                <w:sz w:val="18"/>
                <w:szCs w:val="18"/>
              </w:rPr>
            </w:pPr>
            <w:r w:rsidRPr="00D90EFC">
              <w:rPr>
                <w:color w:val="000000"/>
                <w:sz w:val="18"/>
                <w:szCs w:val="18"/>
              </w:rPr>
              <w:t>0,425</w:t>
            </w:r>
          </w:p>
        </w:tc>
        <w:tc>
          <w:tcPr>
            <w:tcW w:w="1840" w:type="dxa"/>
            <w:tcBorders>
              <w:top w:val="nil"/>
              <w:left w:val="nil"/>
              <w:bottom w:val="single" w:sz="4" w:space="0" w:color="auto"/>
              <w:right w:val="single" w:sz="4" w:space="0" w:color="auto"/>
            </w:tcBorders>
            <w:shd w:val="clear" w:color="auto" w:fill="auto"/>
            <w:vAlign w:val="center"/>
            <w:hideMark/>
          </w:tcPr>
          <w:p w14:paraId="6D2CEB70" w14:textId="77777777" w:rsidR="00D90EFC" w:rsidRPr="00D90EFC" w:rsidRDefault="00D90EFC" w:rsidP="00D90EFC">
            <w:pPr>
              <w:jc w:val="center"/>
              <w:rPr>
                <w:color w:val="000000"/>
                <w:sz w:val="18"/>
                <w:szCs w:val="18"/>
              </w:rPr>
            </w:pPr>
            <w:r w:rsidRPr="00D90EFC">
              <w:rPr>
                <w:color w:val="000000"/>
                <w:sz w:val="18"/>
                <w:szCs w:val="18"/>
              </w:rPr>
              <w:t>2,960</w:t>
            </w:r>
          </w:p>
        </w:tc>
        <w:tc>
          <w:tcPr>
            <w:tcW w:w="2440" w:type="dxa"/>
            <w:tcBorders>
              <w:top w:val="nil"/>
              <w:left w:val="nil"/>
              <w:bottom w:val="single" w:sz="4" w:space="0" w:color="auto"/>
              <w:right w:val="single" w:sz="4" w:space="0" w:color="auto"/>
            </w:tcBorders>
            <w:shd w:val="clear" w:color="auto" w:fill="auto"/>
            <w:vAlign w:val="center"/>
            <w:hideMark/>
          </w:tcPr>
          <w:p w14:paraId="6F51171A" w14:textId="77777777" w:rsidR="00D90EFC" w:rsidRPr="00D90EFC" w:rsidRDefault="00D90EFC" w:rsidP="00D90EFC">
            <w:pPr>
              <w:jc w:val="center"/>
              <w:rPr>
                <w:color w:val="000000"/>
                <w:sz w:val="18"/>
                <w:szCs w:val="18"/>
              </w:rPr>
            </w:pPr>
            <w:r w:rsidRPr="00D90EFC">
              <w:rPr>
                <w:color w:val="000000"/>
                <w:sz w:val="18"/>
                <w:szCs w:val="18"/>
              </w:rPr>
              <w:t>2,179</w:t>
            </w:r>
          </w:p>
        </w:tc>
        <w:tc>
          <w:tcPr>
            <w:tcW w:w="960" w:type="dxa"/>
            <w:tcBorders>
              <w:top w:val="nil"/>
              <w:left w:val="nil"/>
              <w:bottom w:val="single" w:sz="4" w:space="0" w:color="auto"/>
              <w:right w:val="single" w:sz="4" w:space="0" w:color="auto"/>
            </w:tcBorders>
            <w:shd w:val="clear" w:color="auto" w:fill="auto"/>
            <w:vAlign w:val="center"/>
            <w:hideMark/>
          </w:tcPr>
          <w:p w14:paraId="14F0448C" w14:textId="77777777" w:rsidR="00D90EFC" w:rsidRPr="00D90EFC" w:rsidRDefault="00D90EFC" w:rsidP="00D90EFC">
            <w:pPr>
              <w:jc w:val="center"/>
              <w:rPr>
                <w:color w:val="000000"/>
                <w:sz w:val="18"/>
                <w:szCs w:val="18"/>
              </w:rPr>
            </w:pPr>
            <w:r w:rsidRPr="00D90EFC">
              <w:rPr>
                <w:color w:val="000000"/>
                <w:sz w:val="18"/>
                <w:szCs w:val="18"/>
              </w:rPr>
              <w:t>38,8</w:t>
            </w:r>
          </w:p>
        </w:tc>
      </w:tr>
      <w:tr w:rsidR="00D90EFC" w:rsidRPr="00D90EFC" w14:paraId="10AD2675" w14:textId="77777777" w:rsidTr="00D90EFC">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65C3F66" w14:textId="77777777" w:rsidR="00D90EFC" w:rsidRPr="00D90EFC" w:rsidRDefault="00D90EFC" w:rsidP="00D90EFC">
            <w:pPr>
              <w:rPr>
                <w:color w:val="000000"/>
                <w:sz w:val="18"/>
                <w:szCs w:val="18"/>
              </w:rPr>
            </w:pPr>
            <w:r w:rsidRPr="00D90EFC">
              <w:rPr>
                <w:color w:val="000000"/>
                <w:sz w:val="18"/>
                <w:szCs w:val="18"/>
              </w:rPr>
              <w:t>Котельная № 2</w:t>
            </w:r>
          </w:p>
        </w:tc>
        <w:tc>
          <w:tcPr>
            <w:tcW w:w="2780" w:type="dxa"/>
            <w:tcBorders>
              <w:top w:val="nil"/>
              <w:left w:val="nil"/>
              <w:bottom w:val="single" w:sz="4" w:space="0" w:color="auto"/>
              <w:right w:val="single" w:sz="4" w:space="0" w:color="auto"/>
            </w:tcBorders>
            <w:shd w:val="clear" w:color="auto" w:fill="auto"/>
            <w:vAlign w:val="center"/>
            <w:hideMark/>
          </w:tcPr>
          <w:p w14:paraId="1BF8E348" w14:textId="77777777" w:rsidR="00D90EFC" w:rsidRPr="00D90EFC" w:rsidRDefault="00D90EFC" w:rsidP="00D90EFC">
            <w:pPr>
              <w:jc w:val="center"/>
              <w:rPr>
                <w:color w:val="000000"/>
                <w:sz w:val="18"/>
                <w:szCs w:val="18"/>
              </w:rPr>
            </w:pPr>
            <w:r w:rsidRPr="00D90EFC">
              <w:rPr>
                <w:color w:val="000000"/>
                <w:sz w:val="18"/>
                <w:szCs w:val="18"/>
              </w:rPr>
              <w:t>2,610</w:t>
            </w:r>
          </w:p>
        </w:tc>
        <w:tc>
          <w:tcPr>
            <w:tcW w:w="1420" w:type="dxa"/>
            <w:tcBorders>
              <w:top w:val="nil"/>
              <w:left w:val="nil"/>
              <w:bottom w:val="single" w:sz="4" w:space="0" w:color="auto"/>
              <w:right w:val="single" w:sz="4" w:space="0" w:color="auto"/>
            </w:tcBorders>
            <w:shd w:val="clear" w:color="auto" w:fill="auto"/>
            <w:vAlign w:val="center"/>
            <w:hideMark/>
          </w:tcPr>
          <w:p w14:paraId="3633EF9D" w14:textId="77777777" w:rsidR="00D90EFC" w:rsidRPr="00D90EFC" w:rsidRDefault="00D90EFC" w:rsidP="00D90EFC">
            <w:pPr>
              <w:jc w:val="center"/>
              <w:rPr>
                <w:color w:val="000000"/>
                <w:sz w:val="18"/>
                <w:szCs w:val="18"/>
              </w:rPr>
            </w:pPr>
            <w:r w:rsidRPr="00D90EFC">
              <w:rPr>
                <w:color w:val="000000"/>
                <w:sz w:val="18"/>
                <w:szCs w:val="18"/>
              </w:rPr>
              <w:t>1,989</w:t>
            </w:r>
          </w:p>
        </w:tc>
        <w:tc>
          <w:tcPr>
            <w:tcW w:w="1220" w:type="dxa"/>
            <w:tcBorders>
              <w:top w:val="nil"/>
              <w:left w:val="nil"/>
              <w:bottom w:val="single" w:sz="4" w:space="0" w:color="auto"/>
              <w:right w:val="single" w:sz="4" w:space="0" w:color="auto"/>
            </w:tcBorders>
            <w:shd w:val="clear" w:color="auto" w:fill="auto"/>
            <w:vAlign w:val="center"/>
            <w:hideMark/>
          </w:tcPr>
          <w:p w14:paraId="017C2531" w14:textId="77777777" w:rsidR="00D90EFC" w:rsidRPr="00D90EFC" w:rsidRDefault="00D90EFC" w:rsidP="00D90EFC">
            <w:pPr>
              <w:jc w:val="center"/>
              <w:rPr>
                <w:color w:val="000000"/>
                <w:sz w:val="18"/>
                <w:szCs w:val="18"/>
              </w:rPr>
            </w:pPr>
            <w:r w:rsidRPr="00D90EFC">
              <w:rPr>
                <w:color w:val="000000"/>
                <w:sz w:val="18"/>
                <w:szCs w:val="18"/>
              </w:rPr>
              <w:t>0,621</w:t>
            </w:r>
          </w:p>
        </w:tc>
        <w:tc>
          <w:tcPr>
            <w:tcW w:w="1840" w:type="dxa"/>
            <w:tcBorders>
              <w:top w:val="nil"/>
              <w:left w:val="nil"/>
              <w:bottom w:val="single" w:sz="4" w:space="0" w:color="auto"/>
              <w:right w:val="single" w:sz="4" w:space="0" w:color="auto"/>
            </w:tcBorders>
            <w:shd w:val="clear" w:color="auto" w:fill="auto"/>
            <w:vAlign w:val="center"/>
            <w:hideMark/>
          </w:tcPr>
          <w:p w14:paraId="12AB8366" w14:textId="77777777" w:rsidR="00D90EFC" w:rsidRPr="00D90EFC" w:rsidRDefault="00D90EFC" w:rsidP="00D90EFC">
            <w:pPr>
              <w:jc w:val="center"/>
              <w:rPr>
                <w:b/>
                <w:color w:val="000000"/>
                <w:sz w:val="18"/>
                <w:szCs w:val="18"/>
              </w:rPr>
            </w:pPr>
            <w:r w:rsidRPr="00D90EFC">
              <w:rPr>
                <w:b/>
                <w:color w:val="000000"/>
                <w:sz w:val="18"/>
                <w:szCs w:val="18"/>
              </w:rPr>
              <w:t>0,040</w:t>
            </w:r>
          </w:p>
        </w:tc>
        <w:tc>
          <w:tcPr>
            <w:tcW w:w="1840" w:type="dxa"/>
            <w:tcBorders>
              <w:top w:val="nil"/>
              <w:left w:val="nil"/>
              <w:bottom w:val="single" w:sz="4" w:space="0" w:color="auto"/>
              <w:right w:val="single" w:sz="4" w:space="0" w:color="auto"/>
            </w:tcBorders>
            <w:shd w:val="clear" w:color="auto" w:fill="auto"/>
            <w:vAlign w:val="center"/>
            <w:hideMark/>
          </w:tcPr>
          <w:p w14:paraId="58DC952E" w14:textId="77777777" w:rsidR="00D90EFC" w:rsidRPr="00D90EFC" w:rsidRDefault="00D90EFC" w:rsidP="00D90EFC">
            <w:pPr>
              <w:jc w:val="center"/>
              <w:rPr>
                <w:b/>
                <w:color w:val="000000"/>
                <w:sz w:val="18"/>
                <w:szCs w:val="18"/>
              </w:rPr>
            </w:pPr>
            <w:r w:rsidRPr="00D90EFC">
              <w:rPr>
                <w:b/>
                <w:color w:val="000000"/>
                <w:sz w:val="18"/>
                <w:szCs w:val="18"/>
              </w:rPr>
              <w:t>1,949</w:t>
            </w:r>
          </w:p>
        </w:tc>
        <w:tc>
          <w:tcPr>
            <w:tcW w:w="1840" w:type="dxa"/>
            <w:tcBorders>
              <w:top w:val="nil"/>
              <w:left w:val="nil"/>
              <w:bottom w:val="single" w:sz="4" w:space="0" w:color="auto"/>
              <w:right w:val="single" w:sz="4" w:space="0" w:color="auto"/>
            </w:tcBorders>
            <w:shd w:val="clear" w:color="auto" w:fill="auto"/>
            <w:vAlign w:val="center"/>
            <w:hideMark/>
          </w:tcPr>
          <w:p w14:paraId="2153E2BD" w14:textId="77777777" w:rsidR="00D90EFC" w:rsidRPr="00D90EFC" w:rsidRDefault="00D90EFC" w:rsidP="00D90EFC">
            <w:pPr>
              <w:jc w:val="center"/>
              <w:rPr>
                <w:color w:val="000000"/>
                <w:sz w:val="18"/>
                <w:szCs w:val="18"/>
              </w:rPr>
            </w:pPr>
            <w:r w:rsidRPr="00D90EFC">
              <w:rPr>
                <w:color w:val="000000"/>
                <w:sz w:val="18"/>
                <w:szCs w:val="18"/>
              </w:rPr>
              <w:t>0,301</w:t>
            </w:r>
          </w:p>
        </w:tc>
        <w:tc>
          <w:tcPr>
            <w:tcW w:w="1840" w:type="dxa"/>
            <w:tcBorders>
              <w:top w:val="nil"/>
              <w:left w:val="nil"/>
              <w:bottom w:val="single" w:sz="4" w:space="0" w:color="auto"/>
              <w:right w:val="single" w:sz="4" w:space="0" w:color="auto"/>
            </w:tcBorders>
            <w:shd w:val="clear" w:color="auto" w:fill="auto"/>
            <w:vAlign w:val="center"/>
            <w:hideMark/>
          </w:tcPr>
          <w:p w14:paraId="2A2E205D" w14:textId="77777777" w:rsidR="00D90EFC" w:rsidRPr="00D90EFC" w:rsidRDefault="00D90EFC" w:rsidP="00D90EFC">
            <w:pPr>
              <w:jc w:val="center"/>
              <w:rPr>
                <w:color w:val="000000"/>
                <w:sz w:val="18"/>
                <w:szCs w:val="18"/>
              </w:rPr>
            </w:pPr>
            <w:r w:rsidRPr="00D90EFC">
              <w:rPr>
                <w:color w:val="000000"/>
                <w:sz w:val="18"/>
                <w:szCs w:val="18"/>
              </w:rPr>
              <w:t>0,051</w:t>
            </w:r>
          </w:p>
        </w:tc>
        <w:tc>
          <w:tcPr>
            <w:tcW w:w="1840" w:type="dxa"/>
            <w:tcBorders>
              <w:top w:val="nil"/>
              <w:left w:val="nil"/>
              <w:bottom w:val="single" w:sz="4" w:space="0" w:color="auto"/>
              <w:right w:val="single" w:sz="4" w:space="0" w:color="auto"/>
            </w:tcBorders>
            <w:shd w:val="clear" w:color="auto" w:fill="auto"/>
            <w:vAlign w:val="center"/>
            <w:hideMark/>
          </w:tcPr>
          <w:p w14:paraId="469C5000" w14:textId="77777777" w:rsidR="00D90EFC" w:rsidRPr="00D90EFC" w:rsidRDefault="00D90EFC" w:rsidP="00D90EFC">
            <w:pPr>
              <w:jc w:val="center"/>
              <w:rPr>
                <w:color w:val="000000"/>
                <w:sz w:val="18"/>
                <w:szCs w:val="18"/>
              </w:rPr>
            </w:pPr>
            <w:r w:rsidRPr="00D90EFC">
              <w:rPr>
                <w:color w:val="000000"/>
                <w:sz w:val="18"/>
                <w:szCs w:val="18"/>
              </w:rPr>
              <w:t>0,250</w:t>
            </w:r>
          </w:p>
        </w:tc>
        <w:tc>
          <w:tcPr>
            <w:tcW w:w="2440" w:type="dxa"/>
            <w:tcBorders>
              <w:top w:val="nil"/>
              <w:left w:val="nil"/>
              <w:bottom w:val="single" w:sz="4" w:space="0" w:color="auto"/>
              <w:right w:val="single" w:sz="4" w:space="0" w:color="auto"/>
            </w:tcBorders>
            <w:shd w:val="clear" w:color="auto" w:fill="auto"/>
            <w:vAlign w:val="center"/>
            <w:hideMark/>
          </w:tcPr>
          <w:p w14:paraId="75B5DD06" w14:textId="77777777" w:rsidR="00D90EFC" w:rsidRPr="00D90EFC" w:rsidRDefault="00D90EFC" w:rsidP="00D90EFC">
            <w:pPr>
              <w:jc w:val="center"/>
              <w:rPr>
                <w:color w:val="000000"/>
                <w:sz w:val="18"/>
                <w:szCs w:val="18"/>
              </w:rPr>
            </w:pPr>
            <w:r w:rsidRPr="00D90EFC">
              <w:rPr>
                <w:color w:val="000000"/>
                <w:sz w:val="18"/>
                <w:szCs w:val="18"/>
              </w:rPr>
              <w:t>1,648</w:t>
            </w:r>
          </w:p>
        </w:tc>
        <w:tc>
          <w:tcPr>
            <w:tcW w:w="960" w:type="dxa"/>
            <w:tcBorders>
              <w:top w:val="nil"/>
              <w:left w:val="nil"/>
              <w:bottom w:val="single" w:sz="4" w:space="0" w:color="auto"/>
              <w:right w:val="single" w:sz="4" w:space="0" w:color="auto"/>
            </w:tcBorders>
            <w:shd w:val="clear" w:color="auto" w:fill="auto"/>
            <w:vAlign w:val="center"/>
            <w:hideMark/>
          </w:tcPr>
          <w:p w14:paraId="5CED24E4" w14:textId="77777777" w:rsidR="00D90EFC" w:rsidRPr="00D90EFC" w:rsidRDefault="00D90EFC" w:rsidP="00D90EFC">
            <w:pPr>
              <w:jc w:val="center"/>
              <w:rPr>
                <w:color w:val="000000"/>
                <w:sz w:val="18"/>
                <w:szCs w:val="18"/>
              </w:rPr>
            </w:pPr>
            <w:r w:rsidRPr="00D90EFC">
              <w:rPr>
                <w:color w:val="000000"/>
                <w:sz w:val="18"/>
                <w:szCs w:val="18"/>
              </w:rPr>
              <w:t>82,9</w:t>
            </w:r>
          </w:p>
        </w:tc>
      </w:tr>
    </w:tbl>
    <w:p w14:paraId="0104C192" w14:textId="77777777" w:rsidR="00A56C4B" w:rsidRDefault="00A56C4B" w:rsidP="00A56C4B">
      <w:pPr>
        <w:pStyle w:val="afffffffffffffffff7"/>
        <w:rPr>
          <w:lang w:eastAsia="en-US"/>
        </w:rPr>
      </w:pPr>
    </w:p>
    <w:p w14:paraId="2E82A228" w14:textId="77777777" w:rsidR="00A56C4B" w:rsidRDefault="00A56C4B" w:rsidP="00A56C4B">
      <w:pPr>
        <w:pStyle w:val="afffffffffffffffff7"/>
        <w:rPr>
          <w:lang w:eastAsia="en-US"/>
        </w:rPr>
      </w:pPr>
    </w:p>
    <w:p w14:paraId="6493A123" w14:textId="77777777" w:rsidR="00A56C4B" w:rsidRDefault="00A56C4B" w:rsidP="00A56C4B">
      <w:pPr>
        <w:pStyle w:val="afffffffffffffffff7"/>
        <w:rPr>
          <w:lang w:eastAsia="en-US"/>
        </w:rPr>
      </w:pPr>
    </w:p>
    <w:p w14:paraId="0E99A16F" w14:textId="77777777" w:rsidR="00A56C4B" w:rsidRDefault="00A56C4B" w:rsidP="00A56C4B">
      <w:pPr>
        <w:pStyle w:val="afffffffffffffffff7"/>
        <w:rPr>
          <w:lang w:eastAsia="en-US"/>
        </w:rPr>
      </w:pPr>
    </w:p>
    <w:p w14:paraId="076A012B" w14:textId="77777777" w:rsidR="00052F60" w:rsidRPr="008744D7" w:rsidRDefault="00052F60" w:rsidP="008D743C">
      <w:pPr>
        <w:pStyle w:val="afffffffffffffffff7"/>
        <w:rPr>
          <w:lang w:eastAsia="en-US"/>
        </w:rPr>
      </w:pPr>
    </w:p>
    <w:p w14:paraId="08BB8DDD" w14:textId="77777777" w:rsidR="00052F60" w:rsidRPr="008744D7" w:rsidRDefault="00052F60" w:rsidP="008D743C">
      <w:pPr>
        <w:pStyle w:val="afffffffffffffffff7"/>
        <w:rPr>
          <w:lang w:eastAsia="en-US"/>
        </w:rPr>
      </w:pPr>
    </w:p>
    <w:p w14:paraId="36F1444A" w14:textId="77777777" w:rsidR="008D743C" w:rsidRPr="008744D7" w:rsidRDefault="008D743C" w:rsidP="008D743C">
      <w:pPr>
        <w:pStyle w:val="afffffffffffffffff7"/>
        <w:rPr>
          <w:lang w:eastAsia="en-US"/>
        </w:rPr>
        <w:sectPr w:rsidR="008D743C" w:rsidRPr="008744D7" w:rsidSect="008D743C">
          <w:pgSz w:w="16838" w:h="11906" w:orient="landscape"/>
          <w:pgMar w:top="1701" w:right="1134" w:bottom="567" w:left="1134" w:header="283" w:footer="567" w:gutter="0"/>
          <w:cols w:space="708"/>
          <w:docGrid w:linePitch="360"/>
        </w:sectPr>
      </w:pPr>
    </w:p>
    <w:p w14:paraId="04229222" w14:textId="19D30C29" w:rsidR="00AD41CC" w:rsidRPr="008744D7" w:rsidRDefault="00AD41CC" w:rsidP="00662EE9">
      <w:pPr>
        <w:pStyle w:val="30"/>
        <w:keepNext/>
        <w:tabs>
          <w:tab w:val="left" w:pos="1276"/>
        </w:tabs>
        <w:spacing w:before="0"/>
        <w:ind w:left="0" w:firstLine="709"/>
        <w:rPr>
          <w:rFonts w:cs="Times New Roman"/>
          <w:b w:val="0"/>
        </w:rPr>
      </w:pPr>
      <w:bookmarkStart w:id="61" w:name="_Toc524614747"/>
      <w:bookmarkStart w:id="62" w:name="_Toc524614963"/>
      <w:bookmarkStart w:id="63" w:name="_Toc28125207"/>
      <w:bookmarkStart w:id="64" w:name="_Toc43540548"/>
      <w:r w:rsidRPr="008744D7">
        <w:rPr>
          <w:rFonts w:cs="Times New Roman"/>
          <w:b w:val="0"/>
        </w:rPr>
        <w:lastRenderedPageBreak/>
        <w:t>Срок ввода в эксплуатацию основного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61"/>
      <w:bookmarkEnd w:id="62"/>
      <w:bookmarkEnd w:id="63"/>
      <w:r w:rsidR="00112D52" w:rsidRPr="008744D7">
        <w:rPr>
          <w:rFonts w:cs="Times New Roman"/>
          <w:b w:val="0"/>
        </w:rPr>
        <w:t xml:space="preserve"> на территории с.п. </w:t>
      </w:r>
      <w:r w:rsidR="00D07647" w:rsidRPr="00D07647">
        <w:rPr>
          <w:rFonts w:cs="Times New Roman"/>
          <w:b w:val="0"/>
        </w:rPr>
        <w:t>Казым</w:t>
      </w:r>
      <w:bookmarkEnd w:id="64"/>
    </w:p>
    <w:p w14:paraId="311C28C3" w14:textId="57E5599B" w:rsidR="00AD2466" w:rsidRPr="008744D7" w:rsidRDefault="00AD2466" w:rsidP="00662EE9">
      <w:pPr>
        <w:pStyle w:val="affffe"/>
        <w:keepNext/>
        <w:keepLines/>
        <w:rPr>
          <w:rFonts w:cs="Times New Roman"/>
          <w:sz w:val="24"/>
          <w:szCs w:val="24"/>
          <w:highlight w:val="yellow"/>
        </w:rPr>
      </w:pPr>
    </w:p>
    <w:p w14:paraId="55B55193" w14:textId="60EA4A09" w:rsidR="00A27CFC" w:rsidRPr="008744D7" w:rsidRDefault="00A27CFC" w:rsidP="00B573EA">
      <w:pPr>
        <w:ind w:firstLine="709"/>
        <w:jc w:val="both"/>
      </w:pPr>
      <w:r w:rsidRPr="008744D7">
        <w:t>Основное оборудование котельных и их технические характеристики представлены в таблице 1</w:t>
      </w:r>
      <w:r w:rsidR="008E4E7A">
        <w:t>0</w:t>
      </w:r>
      <w:r w:rsidRPr="008744D7">
        <w:t>.</w:t>
      </w:r>
    </w:p>
    <w:p w14:paraId="6F608062" w14:textId="77777777" w:rsidR="007C79EE" w:rsidRPr="008744D7" w:rsidRDefault="007C79EE" w:rsidP="003D35E6">
      <w:pPr>
        <w:jc w:val="both"/>
        <w:rPr>
          <w:highlight w:val="yellow"/>
        </w:rPr>
      </w:pPr>
    </w:p>
    <w:p w14:paraId="47913BB1" w14:textId="05EF05A3" w:rsidR="00A27CFC" w:rsidRDefault="00A27CFC" w:rsidP="00A27CFC">
      <w:pPr>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D90EFC">
        <w:rPr>
          <w:bCs/>
          <w:noProof/>
          <w:lang w:val="x-none" w:eastAsia="x-none"/>
        </w:rPr>
        <w:t>10</w:t>
      </w:r>
      <w:r w:rsidRPr="008744D7">
        <w:rPr>
          <w:bCs/>
          <w:lang w:val="x-none" w:eastAsia="x-none"/>
        </w:rPr>
        <w:fldChar w:fldCharType="end"/>
      </w:r>
      <w:r w:rsidRPr="008744D7">
        <w:rPr>
          <w:bCs/>
          <w:lang w:val="x-none" w:eastAsia="x-none"/>
        </w:rPr>
        <w:t xml:space="preserve"> – Основное оборудование котельных и их технические характеристики</w:t>
      </w:r>
    </w:p>
    <w:p w14:paraId="05B3FB46" w14:textId="77777777" w:rsidR="008E4E7A" w:rsidRDefault="008E4E7A" w:rsidP="00A27CFC">
      <w:pPr>
        <w:jc w:val="both"/>
        <w:rPr>
          <w:bCs/>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2713"/>
        <w:gridCol w:w="1332"/>
        <w:gridCol w:w="2739"/>
      </w:tblGrid>
      <w:tr w:rsidR="008E4E7A" w:rsidRPr="00403B67" w14:paraId="32E35715" w14:textId="77777777" w:rsidTr="00403B67">
        <w:trPr>
          <w:trHeight w:val="230"/>
        </w:trPr>
        <w:tc>
          <w:tcPr>
            <w:tcW w:w="1557" w:type="pct"/>
            <w:vMerge w:val="restart"/>
            <w:vAlign w:val="center"/>
          </w:tcPr>
          <w:p w14:paraId="3C8AD4AE" w14:textId="77777777" w:rsidR="008E4E7A" w:rsidRPr="00403B67" w:rsidRDefault="008E4E7A" w:rsidP="00CE3E06">
            <w:pPr>
              <w:jc w:val="center"/>
              <w:rPr>
                <w:bCs/>
                <w:sz w:val="20"/>
                <w:szCs w:val="20"/>
              </w:rPr>
            </w:pPr>
            <w:r w:rsidRPr="00403B67">
              <w:rPr>
                <w:bCs/>
                <w:sz w:val="20"/>
                <w:szCs w:val="20"/>
              </w:rPr>
              <w:t>Наименование источника тепловой энергии</w:t>
            </w:r>
          </w:p>
        </w:tc>
        <w:tc>
          <w:tcPr>
            <w:tcW w:w="1376" w:type="pct"/>
            <w:vMerge w:val="restart"/>
            <w:vAlign w:val="center"/>
          </w:tcPr>
          <w:p w14:paraId="350DF399" w14:textId="77777777" w:rsidR="008E4E7A" w:rsidRPr="00403B67" w:rsidRDefault="008E4E7A" w:rsidP="00CE3E06">
            <w:pPr>
              <w:jc w:val="center"/>
              <w:rPr>
                <w:bCs/>
                <w:sz w:val="20"/>
                <w:szCs w:val="20"/>
              </w:rPr>
            </w:pPr>
            <w:r w:rsidRPr="00403B67">
              <w:rPr>
                <w:bCs/>
                <w:sz w:val="20"/>
                <w:szCs w:val="20"/>
              </w:rPr>
              <w:t>Марка основного оборудования</w:t>
            </w:r>
          </w:p>
        </w:tc>
        <w:tc>
          <w:tcPr>
            <w:tcW w:w="676" w:type="pct"/>
            <w:vMerge w:val="restart"/>
            <w:vAlign w:val="center"/>
          </w:tcPr>
          <w:p w14:paraId="4E31CFBA" w14:textId="77777777" w:rsidR="008E4E7A" w:rsidRPr="00403B67" w:rsidRDefault="008E4E7A" w:rsidP="00CE3E06">
            <w:pPr>
              <w:jc w:val="center"/>
              <w:rPr>
                <w:bCs/>
                <w:sz w:val="20"/>
                <w:szCs w:val="20"/>
              </w:rPr>
            </w:pPr>
            <w:r w:rsidRPr="00403B67">
              <w:rPr>
                <w:bCs/>
                <w:sz w:val="20"/>
                <w:szCs w:val="20"/>
              </w:rPr>
              <w:t>КПД, %</w:t>
            </w:r>
          </w:p>
        </w:tc>
        <w:tc>
          <w:tcPr>
            <w:tcW w:w="1390" w:type="pct"/>
            <w:vMerge w:val="restart"/>
            <w:vAlign w:val="center"/>
          </w:tcPr>
          <w:p w14:paraId="67FAF6E6" w14:textId="77777777" w:rsidR="008E4E7A" w:rsidRPr="00403B67" w:rsidRDefault="008E4E7A" w:rsidP="00CE3E06">
            <w:pPr>
              <w:jc w:val="center"/>
              <w:rPr>
                <w:bCs/>
                <w:sz w:val="20"/>
                <w:szCs w:val="20"/>
              </w:rPr>
            </w:pPr>
            <w:r w:rsidRPr="00403B67">
              <w:rPr>
                <w:bCs/>
                <w:sz w:val="20"/>
                <w:szCs w:val="20"/>
              </w:rPr>
              <w:t>Год ввода в эксплуатацию</w:t>
            </w:r>
          </w:p>
        </w:tc>
      </w:tr>
      <w:tr w:rsidR="008E4E7A" w:rsidRPr="00403B67" w14:paraId="0A97F4BC" w14:textId="77777777" w:rsidTr="00403B67">
        <w:trPr>
          <w:trHeight w:val="230"/>
        </w:trPr>
        <w:tc>
          <w:tcPr>
            <w:tcW w:w="1557" w:type="pct"/>
            <w:vMerge/>
            <w:vAlign w:val="center"/>
          </w:tcPr>
          <w:p w14:paraId="56908530" w14:textId="77777777" w:rsidR="008E4E7A" w:rsidRPr="00403B67" w:rsidRDefault="008E4E7A" w:rsidP="00CE3E06">
            <w:pPr>
              <w:rPr>
                <w:bCs/>
                <w:sz w:val="20"/>
                <w:szCs w:val="20"/>
              </w:rPr>
            </w:pPr>
          </w:p>
        </w:tc>
        <w:tc>
          <w:tcPr>
            <w:tcW w:w="1376" w:type="pct"/>
            <w:vMerge/>
            <w:vAlign w:val="center"/>
          </w:tcPr>
          <w:p w14:paraId="01526400" w14:textId="77777777" w:rsidR="008E4E7A" w:rsidRPr="00403B67" w:rsidRDefault="008E4E7A" w:rsidP="00CE3E06">
            <w:pPr>
              <w:rPr>
                <w:bCs/>
                <w:sz w:val="20"/>
                <w:szCs w:val="20"/>
              </w:rPr>
            </w:pPr>
          </w:p>
        </w:tc>
        <w:tc>
          <w:tcPr>
            <w:tcW w:w="676" w:type="pct"/>
            <w:vMerge/>
            <w:vAlign w:val="center"/>
          </w:tcPr>
          <w:p w14:paraId="5ADBBB72" w14:textId="77777777" w:rsidR="008E4E7A" w:rsidRPr="00403B67" w:rsidRDefault="008E4E7A" w:rsidP="00CE3E06">
            <w:pPr>
              <w:rPr>
                <w:bCs/>
                <w:sz w:val="20"/>
                <w:szCs w:val="20"/>
              </w:rPr>
            </w:pPr>
          </w:p>
        </w:tc>
        <w:tc>
          <w:tcPr>
            <w:tcW w:w="1390" w:type="pct"/>
            <w:vMerge/>
            <w:vAlign w:val="center"/>
          </w:tcPr>
          <w:p w14:paraId="3AB2D9FC" w14:textId="77777777" w:rsidR="008E4E7A" w:rsidRPr="00403B67" w:rsidRDefault="008E4E7A" w:rsidP="00CE3E06">
            <w:pPr>
              <w:rPr>
                <w:bCs/>
                <w:sz w:val="20"/>
                <w:szCs w:val="20"/>
              </w:rPr>
            </w:pPr>
          </w:p>
        </w:tc>
      </w:tr>
      <w:tr w:rsidR="008E4E7A" w:rsidRPr="00403B67" w14:paraId="00149027" w14:textId="77777777" w:rsidTr="00403B67">
        <w:trPr>
          <w:trHeight w:val="20"/>
        </w:trPr>
        <w:tc>
          <w:tcPr>
            <w:tcW w:w="1557" w:type="pct"/>
            <w:vMerge w:val="restart"/>
            <w:vAlign w:val="center"/>
          </w:tcPr>
          <w:p w14:paraId="02948D84" w14:textId="4797EB87" w:rsidR="008E4E7A" w:rsidRPr="00403B67" w:rsidRDefault="008E4E7A" w:rsidP="00CE3E06">
            <w:pPr>
              <w:jc w:val="center"/>
              <w:rPr>
                <w:sz w:val="20"/>
                <w:szCs w:val="20"/>
              </w:rPr>
            </w:pPr>
            <w:r w:rsidRPr="00403B67">
              <w:rPr>
                <w:sz w:val="20"/>
                <w:szCs w:val="20"/>
              </w:rPr>
              <w:t>Котельная №</w:t>
            </w:r>
            <w:r w:rsidR="00403B67" w:rsidRPr="00403B67">
              <w:rPr>
                <w:sz w:val="20"/>
                <w:szCs w:val="20"/>
              </w:rPr>
              <w:t xml:space="preserve"> </w:t>
            </w:r>
            <w:r w:rsidRPr="00403B67">
              <w:rPr>
                <w:sz w:val="20"/>
                <w:szCs w:val="20"/>
              </w:rPr>
              <w:t>1</w:t>
            </w:r>
          </w:p>
        </w:tc>
        <w:tc>
          <w:tcPr>
            <w:tcW w:w="1376" w:type="pct"/>
            <w:vAlign w:val="center"/>
          </w:tcPr>
          <w:p w14:paraId="1805C3CB" w14:textId="77777777" w:rsidR="008E4E7A" w:rsidRPr="00403B67" w:rsidRDefault="008E4E7A" w:rsidP="00CE3E06">
            <w:pPr>
              <w:jc w:val="center"/>
              <w:rPr>
                <w:sz w:val="20"/>
                <w:szCs w:val="20"/>
              </w:rPr>
            </w:pPr>
            <w:r w:rsidRPr="00403B67">
              <w:rPr>
                <w:sz w:val="20"/>
                <w:szCs w:val="20"/>
              </w:rPr>
              <w:t>REX-160</w:t>
            </w:r>
          </w:p>
        </w:tc>
        <w:tc>
          <w:tcPr>
            <w:tcW w:w="676" w:type="pct"/>
            <w:vAlign w:val="center"/>
          </w:tcPr>
          <w:p w14:paraId="4A5088E9" w14:textId="77777777" w:rsidR="008E4E7A" w:rsidRPr="00403B67" w:rsidRDefault="008E4E7A" w:rsidP="00CE3E06">
            <w:pPr>
              <w:jc w:val="center"/>
              <w:rPr>
                <w:sz w:val="20"/>
                <w:szCs w:val="20"/>
              </w:rPr>
            </w:pPr>
            <w:r w:rsidRPr="00403B67">
              <w:rPr>
                <w:sz w:val="20"/>
                <w:szCs w:val="20"/>
              </w:rPr>
              <w:t>91,0</w:t>
            </w:r>
          </w:p>
        </w:tc>
        <w:tc>
          <w:tcPr>
            <w:tcW w:w="1390" w:type="pct"/>
            <w:vAlign w:val="center"/>
          </w:tcPr>
          <w:p w14:paraId="0EA12CF0" w14:textId="77777777" w:rsidR="008E4E7A" w:rsidRPr="00403B67" w:rsidRDefault="008E4E7A" w:rsidP="00CE3E06">
            <w:pPr>
              <w:jc w:val="center"/>
              <w:rPr>
                <w:sz w:val="20"/>
                <w:szCs w:val="20"/>
              </w:rPr>
            </w:pPr>
            <w:r w:rsidRPr="00403B67">
              <w:rPr>
                <w:sz w:val="20"/>
                <w:szCs w:val="20"/>
              </w:rPr>
              <w:t>2015</w:t>
            </w:r>
          </w:p>
        </w:tc>
      </w:tr>
      <w:tr w:rsidR="008E4E7A" w:rsidRPr="00403B67" w14:paraId="0F8A41A2" w14:textId="77777777" w:rsidTr="00403B67">
        <w:trPr>
          <w:trHeight w:val="20"/>
        </w:trPr>
        <w:tc>
          <w:tcPr>
            <w:tcW w:w="1557" w:type="pct"/>
            <w:vMerge/>
            <w:vAlign w:val="center"/>
          </w:tcPr>
          <w:p w14:paraId="2FEADC3F" w14:textId="77777777" w:rsidR="008E4E7A" w:rsidRPr="00403B67" w:rsidRDefault="008E4E7A" w:rsidP="00CE3E06">
            <w:pPr>
              <w:rPr>
                <w:sz w:val="20"/>
                <w:szCs w:val="20"/>
              </w:rPr>
            </w:pPr>
          </w:p>
        </w:tc>
        <w:tc>
          <w:tcPr>
            <w:tcW w:w="1376" w:type="pct"/>
            <w:vAlign w:val="center"/>
          </w:tcPr>
          <w:p w14:paraId="60101994" w14:textId="77777777" w:rsidR="008E4E7A" w:rsidRPr="00403B67" w:rsidRDefault="008E4E7A" w:rsidP="00CE3E06">
            <w:pPr>
              <w:jc w:val="center"/>
              <w:rPr>
                <w:sz w:val="20"/>
                <w:szCs w:val="20"/>
              </w:rPr>
            </w:pPr>
            <w:r w:rsidRPr="00403B67">
              <w:rPr>
                <w:sz w:val="20"/>
                <w:szCs w:val="20"/>
              </w:rPr>
              <w:t>REX-300</w:t>
            </w:r>
          </w:p>
        </w:tc>
        <w:tc>
          <w:tcPr>
            <w:tcW w:w="676" w:type="pct"/>
            <w:vAlign w:val="center"/>
          </w:tcPr>
          <w:p w14:paraId="53F0A9C0" w14:textId="77777777" w:rsidR="008E4E7A" w:rsidRPr="00403B67" w:rsidRDefault="008E4E7A" w:rsidP="00CE3E06">
            <w:pPr>
              <w:jc w:val="center"/>
              <w:rPr>
                <w:sz w:val="20"/>
                <w:szCs w:val="20"/>
              </w:rPr>
            </w:pPr>
            <w:r w:rsidRPr="00403B67">
              <w:rPr>
                <w:sz w:val="20"/>
                <w:szCs w:val="20"/>
              </w:rPr>
              <w:t>91,0</w:t>
            </w:r>
          </w:p>
        </w:tc>
        <w:tc>
          <w:tcPr>
            <w:tcW w:w="1390" w:type="pct"/>
            <w:vAlign w:val="center"/>
          </w:tcPr>
          <w:p w14:paraId="52AD155F" w14:textId="77777777" w:rsidR="008E4E7A" w:rsidRPr="00403B67" w:rsidRDefault="008E4E7A" w:rsidP="00CE3E06">
            <w:pPr>
              <w:jc w:val="center"/>
              <w:rPr>
                <w:sz w:val="20"/>
                <w:szCs w:val="20"/>
              </w:rPr>
            </w:pPr>
            <w:r w:rsidRPr="00403B67">
              <w:rPr>
                <w:sz w:val="20"/>
                <w:szCs w:val="20"/>
              </w:rPr>
              <w:t>2008</w:t>
            </w:r>
          </w:p>
        </w:tc>
      </w:tr>
      <w:tr w:rsidR="008E4E7A" w:rsidRPr="00403B67" w14:paraId="70DC7A79" w14:textId="77777777" w:rsidTr="00403B67">
        <w:trPr>
          <w:trHeight w:val="20"/>
        </w:trPr>
        <w:tc>
          <w:tcPr>
            <w:tcW w:w="1557" w:type="pct"/>
            <w:vMerge/>
            <w:vAlign w:val="center"/>
          </w:tcPr>
          <w:p w14:paraId="4604A3D7" w14:textId="77777777" w:rsidR="008E4E7A" w:rsidRPr="00403B67" w:rsidRDefault="008E4E7A" w:rsidP="00CE3E06">
            <w:pPr>
              <w:rPr>
                <w:sz w:val="20"/>
                <w:szCs w:val="20"/>
              </w:rPr>
            </w:pPr>
          </w:p>
        </w:tc>
        <w:tc>
          <w:tcPr>
            <w:tcW w:w="1376" w:type="pct"/>
            <w:vAlign w:val="center"/>
          </w:tcPr>
          <w:p w14:paraId="3B0E4D97" w14:textId="77777777" w:rsidR="008E4E7A" w:rsidRPr="00403B67" w:rsidRDefault="008E4E7A" w:rsidP="00CE3E06">
            <w:pPr>
              <w:jc w:val="center"/>
              <w:rPr>
                <w:sz w:val="20"/>
                <w:szCs w:val="20"/>
              </w:rPr>
            </w:pPr>
            <w:r w:rsidRPr="00403B67">
              <w:rPr>
                <w:sz w:val="20"/>
                <w:szCs w:val="20"/>
              </w:rPr>
              <w:t>REX-300</w:t>
            </w:r>
          </w:p>
        </w:tc>
        <w:tc>
          <w:tcPr>
            <w:tcW w:w="676" w:type="pct"/>
            <w:vAlign w:val="center"/>
          </w:tcPr>
          <w:p w14:paraId="1667693F" w14:textId="77777777" w:rsidR="008E4E7A" w:rsidRPr="00403B67" w:rsidRDefault="008E4E7A" w:rsidP="00CE3E06">
            <w:pPr>
              <w:jc w:val="center"/>
              <w:rPr>
                <w:sz w:val="20"/>
                <w:szCs w:val="20"/>
              </w:rPr>
            </w:pPr>
            <w:r w:rsidRPr="00403B67">
              <w:rPr>
                <w:sz w:val="20"/>
                <w:szCs w:val="20"/>
              </w:rPr>
              <w:t>91,0</w:t>
            </w:r>
          </w:p>
        </w:tc>
        <w:tc>
          <w:tcPr>
            <w:tcW w:w="1390" w:type="pct"/>
            <w:vAlign w:val="center"/>
          </w:tcPr>
          <w:p w14:paraId="183D5175" w14:textId="77777777" w:rsidR="008E4E7A" w:rsidRPr="00403B67" w:rsidRDefault="008E4E7A" w:rsidP="00CE3E06">
            <w:pPr>
              <w:jc w:val="center"/>
              <w:rPr>
                <w:sz w:val="20"/>
                <w:szCs w:val="20"/>
              </w:rPr>
            </w:pPr>
            <w:r w:rsidRPr="00403B67">
              <w:rPr>
                <w:sz w:val="20"/>
                <w:szCs w:val="20"/>
              </w:rPr>
              <w:t>2010</w:t>
            </w:r>
          </w:p>
        </w:tc>
      </w:tr>
      <w:tr w:rsidR="008E4E7A" w:rsidRPr="00403B67" w14:paraId="3EBEA73B" w14:textId="77777777" w:rsidTr="00403B67">
        <w:trPr>
          <w:trHeight w:val="20"/>
        </w:trPr>
        <w:tc>
          <w:tcPr>
            <w:tcW w:w="1557" w:type="pct"/>
            <w:vMerge/>
            <w:vAlign w:val="center"/>
          </w:tcPr>
          <w:p w14:paraId="555365FF" w14:textId="77777777" w:rsidR="008E4E7A" w:rsidRPr="00403B67" w:rsidRDefault="008E4E7A" w:rsidP="00CE3E06">
            <w:pPr>
              <w:rPr>
                <w:sz w:val="20"/>
                <w:szCs w:val="20"/>
              </w:rPr>
            </w:pPr>
          </w:p>
        </w:tc>
        <w:tc>
          <w:tcPr>
            <w:tcW w:w="1376" w:type="pct"/>
            <w:vAlign w:val="center"/>
          </w:tcPr>
          <w:p w14:paraId="7B7CD328" w14:textId="77777777" w:rsidR="008E4E7A" w:rsidRPr="00403B67" w:rsidRDefault="008E4E7A" w:rsidP="00CE3E06">
            <w:pPr>
              <w:jc w:val="center"/>
              <w:rPr>
                <w:sz w:val="20"/>
                <w:szCs w:val="20"/>
              </w:rPr>
            </w:pPr>
            <w:r w:rsidRPr="00403B67">
              <w:rPr>
                <w:sz w:val="20"/>
                <w:szCs w:val="20"/>
              </w:rPr>
              <w:t>Всего</w:t>
            </w:r>
          </w:p>
        </w:tc>
        <w:tc>
          <w:tcPr>
            <w:tcW w:w="676" w:type="pct"/>
            <w:vAlign w:val="center"/>
          </w:tcPr>
          <w:p w14:paraId="7C016350" w14:textId="77777777" w:rsidR="008E4E7A" w:rsidRPr="00403B67" w:rsidRDefault="008E4E7A" w:rsidP="00CE3E06">
            <w:pPr>
              <w:jc w:val="center"/>
              <w:rPr>
                <w:sz w:val="20"/>
                <w:szCs w:val="20"/>
              </w:rPr>
            </w:pPr>
            <w:r w:rsidRPr="00403B67">
              <w:rPr>
                <w:sz w:val="20"/>
                <w:szCs w:val="20"/>
              </w:rPr>
              <w:t> </w:t>
            </w:r>
          </w:p>
        </w:tc>
        <w:tc>
          <w:tcPr>
            <w:tcW w:w="1390" w:type="pct"/>
            <w:vAlign w:val="center"/>
          </w:tcPr>
          <w:p w14:paraId="5C4BF05E" w14:textId="77777777" w:rsidR="008E4E7A" w:rsidRPr="00403B67" w:rsidRDefault="008E4E7A" w:rsidP="00CE3E06">
            <w:pPr>
              <w:jc w:val="center"/>
              <w:rPr>
                <w:sz w:val="20"/>
                <w:szCs w:val="20"/>
              </w:rPr>
            </w:pPr>
            <w:r w:rsidRPr="00403B67">
              <w:rPr>
                <w:sz w:val="20"/>
                <w:szCs w:val="20"/>
              </w:rPr>
              <w:t> </w:t>
            </w:r>
          </w:p>
        </w:tc>
      </w:tr>
      <w:tr w:rsidR="008E4E7A" w:rsidRPr="00403B67" w14:paraId="24ED4A6C" w14:textId="77777777" w:rsidTr="00403B67">
        <w:trPr>
          <w:trHeight w:val="20"/>
        </w:trPr>
        <w:tc>
          <w:tcPr>
            <w:tcW w:w="1557" w:type="pct"/>
            <w:vMerge w:val="restart"/>
            <w:vAlign w:val="center"/>
          </w:tcPr>
          <w:p w14:paraId="33224831" w14:textId="348C0111" w:rsidR="008E4E7A" w:rsidRPr="00403B67" w:rsidRDefault="008E4E7A" w:rsidP="00CE3E06">
            <w:pPr>
              <w:jc w:val="center"/>
              <w:rPr>
                <w:sz w:val="20"/>
                <w:szCs w:val="20"/>
              </w:rPr>
            </w:pPr>
            <w:r w:rsidRPr="00403B67">
              <w:rPr>
                <w:sz w:val="20"/>
                <w:szCs w:val="20"/>
              </w:rPr>
              <w:t>Котельная №</w:t>
            </w:r>
            <w:r w:rsidR="00403B67" w:rsidRPr="00403B67">
              <w:rPr>
                <w:sz w:val="20"/>
                <w:szCs w:val="20"/>
              </w:rPr>
              <w:t xml:space="preserve"> </w:t>
            </w:r>
            <w:r w:rsidRPr="00403B67">
              <w:rPr>
                <w:sz w:val="20"/>
                <w:szCs w:val="20"/>
              </w:rPr>
              <w:t>2</w:t>
            </w:r>
          </w:p>
        </w:tc>
        <w:tc>
          <w:tcPr>
            <w:tcW w:w="1376" w:type="pct"/>
            <w:vAlign w:val="center"/>
          </w:tcPr>
          <w:p w14:paraId="45385DC3" w14:textId="77777777" w:rsidR="008E4E7A" w:rsidRPr="00403B67" w:rsidRDefault="008E4E7A" w:rsidP="00CE3E06">
            <w:pPr>
              <w:jc w:val="center"/>
              <w:rPr>
                <w:sz w:val="20"/>
                <w:szCs w:val="20"/>
              </w:rPr>
            </w:pPr>
            <w:r w:rsidRPr="00403B67">
              <w:rPr>
                <w:sz w:val="20"/>
                <w:szCs w:val="20"/>
              </w:rPr>
              <w:t>ВВД - 1,8</w:t>
            </w:r>
          </w:p>
        </w:tc>
        <w:tc>
          <w:tcPr>
            <w:tcW w:w="676" w:type="pct"/>
            <w:vAlign w:val="center"/>
          </w:tcPr>
          <w:p w14:paraId="73CBC1D6" w14:textId="77777777" w:rsidR="008E4E7A" w:rsidRPr="00403B67" w:rsidRDefault="008E4E7A" w:rsidP="00CE3E06">
            <w:pPr>
              <w:jc w:val="center"/>
              <w:rPr>
                <w:sz w:val="20"/>
                <w:szCs w:val="20"/>
              </w:rPr>
            </w:pPr>
            <w:r w:rsidRPr="00403B67">
              <w:rPr>
                <w:sz w:val="20"/>
                <w:szCs w:val="20"/>
              </w:rPr>
              <w:t>60,0</w:t>
            </w:r>
          </w:p>
        </w:tc>
        <w:tc>
          <w:tcPr>
            <w:tcW w:w="1390" w:type="pct"/>
            <w:vAlign w:val="center"/>
          </w:tcPr>
          <w:p w14:paraId="6AD8117F" w14:textId="77777777" w:rsidR="008E4E7A" w:rsidRPr="00403B67" w:rsidRDefault="008E4E7A" w:rsidP="00CE3E06">
            <w:pPr>
              <w:jc w:val="center"/>
              <w:rPr>
                <w:sz w:val="20"/>
                <w:szCs w:val="20"/>
              </w:rPr>
            </w:pPr>
            <w:r w:rsidRPr="00403B67">
              <w:rPr>
                <w:sz w:val="20"/>
                <w:szCs w:val="20"/>
              </w:rPr>
              <w:t>1998</w:t>
            </w:r>
          </w:p>
        </w:tc>
      </w:tr>
      <w:tr w:rsidR="008E4E7A" w:rsidRPr="00403B67" w14:paraId="1B4E1740" w14:textId="77777777" w:rsidTr="00403B67">
        <w:trPr>
          <w:trHeight w:val="20"/>
        </w:trPr>
        <w:tc>
          <w:tcPr>
            <w:tcW w:w="1557" w:type="pct"/>
            <w:vMerge/>
            <w:vAlign w:val="center"/>
          </w:tcPr>
          <w:p w14:paraId="3E4CD5A5" w14:textId="77777777" w:rsidR="008E4E7A" w:rsidRPr="00403B67" w:rsidRDefault="008E4E7A" w:rsidP="00CE3E06">
            <w:pPr>
              <w:rPr>
                <w:sz w:val="20"/>
                <w:szCs w:val="20"/>
              </w:rPr>
            </w:pPr>
          </w:p>
        </w:tc>
        <w:tc>
          <w:tcPr>
            <w:tcW w:w="1376" w:type="pct"/>
            <w:vAlign w:val="center"/>
          </w:tcPr>
          <w:p w14:paraId="24ACEE90" w14:textId="77777777" w:rsidR="008E4E7A" w:rsidRPr="00403B67" w:rsidRDefault="008E4E7A" w:rsidP="00CE3E06">
            <w:pPr>
              <w:jc w:val="center"/>
              <w:rPr>
                <w:sz w:val="20"/>
                <w:szCs w:val="20"/>
              </w:rPr>
            </w:pPr>
            <w:r w:rsidRPr="00403B67">
              <w:rPr>
                <w:sz w:val="20"/>
                <w:szCs w:val="20"/>
              </w:rPr>
              <w:t>REX-95</w:t>
            </w:r>
          </w:p>
        </w:tc>
        <w:tc>
          <w:tcPr>
            <w:tcW w:w="676" w:type="pct"/>
            <w:vAlign w:val="center"/>
          </w:tcPr>
          <w:p w14:paraId="0405C0EE" w14:textId="77777777" w:rsidR="008E4E7A" w:rsidRPr="00403B67" w:rsidRDefault="008E4E7A" w:rsidP="00CE3E06">
            <w:pPr>
              <w:jc w:val="center"/>
              <w:rPr>
                <w:sz w:val="20"/>
                <w:szCs w:val="20"/>
              </w:rPr>
            </w:pPr>
            <w:r w:rsidRPr="00403B67">
              <w:rPr>
                <w:sz w:val="20"/>
                <w:szCs w:val="20"/>
              </w:rPr>
              <w:t>91,0</w:t>
            </w:r>
          </w:p>
        </w:tc>
        <w:tc>
          <w:tcPr>
            <w:tcW w:w="1390" w:type="pct"/>
            <w:vAlign w:val="center"/>
          </w:tcPr>
          <w:p w14:paraId="6BC722F4" w14:textId="77777777" w:rsidR="008E4E7A" w:rsidRPr="00403B67" w:rsidRDefault="008E4E7A" w:rsidP="00CE3E06">
            <w:pPr>
              <w:jc w:val="center"/>
              <w:rPr>
                <w:sz w:val="20"/>
                <w:szCs w:val="20"/>
              </w:rPr>
            </w:pPr>
            <w:r w:rsidRPr="00403B67">
              <w:rPr>
                <w:sz w:val="20"/>
                <w:szCs w:val="20"/>
              </w:rPr>
              <w:t>2011</w:t>
            </w:r>
          </w:p>
        </w:tc>
      </w:tr>
      <w:tr w:rsidR="008E4E7A" w:rsidRPr="00403B67" w14:paraId="08651F15" w14:textId="77777777" w:rsidTr="00403B67">
        <w:trPr>
          <w:trHeight w:val="20"/>
        </w:trPr>
        <w:tc>
          <w:tcPr>
            <w:tcW w:w="1557" w:type="pct"/>
            <w:vMerge/>
            <w:vAlign w:val="center"/>
          </w:tcPr>
          <w:p w14:paraId="1DDEBF21" w14:textId="77777777" w:rsidR="008E4E7A" w:rsidRPr="00403B67" w:rsidRDefault="008E4E7A" w:rsidP="00CE3E06">
            <w:pPr>
              <w:rPr>
                <w:sz w:val="20"/>
                <w:szCs w:val="20"/>
              </w:rPr>
            </w:pPr>
          </w:p>
        </w:tc>
        <w:tc>
          <w:tcPr>
            <w:tcW w:w="1376" w:type="pct"/>
            <w:vAlign w:val="center"/>
          </w:tcPr>
          <w:p w14:paraId="05571668" w14:textId="77777777" w:rsidR="008E4E7A" w:rsidRPr="00403B67" w:rsidRDefault="008E4E7A" w:rsidP="00CE3E06">
            <w:pPr>
              <w:jc w:val="center"/>
              <w:rPr>
                <w:sz w:val="20"/>
                <w:szCs w:val="20"/>
              </w:rPr>
            </w:pPr>
            <w:r w:rsidRPr="00403B67">
              <w:rPr>
                <w:sz w:val="20"/>
                <w:szCs w:val="20"/>
              </w:rPr>
              <w:t>Всего</w:t>
            </w:r>
          </w:p>
        </w:tc>
        <w:tc>
          <w:tcPr>
            <w:tcW w:w="676" w:type="pct"/>
            <w:vAlign w:val="center"/>
          </w:tcPr>
          <w:p w14:paraId="399B35A9" w14:textId="77777777" w:rsidR="008E4E7A" w:rsidRPr="00403B67" w:rsidRDefault="008E4E7A" w:rsidP="00CE3E06">
            <w:pPr>
              <w:jc w:val="center"/>
              <w:rPr>
                <w:sz w:val="20"/>
                <w:szCs w:val="20"/>
              </w:rPr>
            </w:pPr>
            <w:r w:rsidRPr="00403B67">
              <w:rPr>
                <w:sz w:val="20"/>
                <w:szCs w:val="20"/>
              </w:rPr>
              <w:t> </w:t>
            </w:r>
          </w:p>
        </w:tc>
        <w:tc>
          <w:tcPr>
            <w:tcW w:w="1390" w:type="pct"/>
            <w:vAlign w:val="center"/>
          </w:tcPr>
          <w:p w14:paraId="126678CD" w14:textId="77777777" w:rsidR="008E4E7A" w:rsidRPr="00403B67" w:rsidRDefault="008E4E7A" w:rsidP="00CE3E06">
            <w:pPr>
              <w:jc w:val="center"/>
              <w:rPr>
                <w:sz w:val="20"/>
                <w:szCs w:val="20"/>
              </w:rPr>
            </w:pPr>
            <w:r w:rsidRPr="00403B67">
              <w:rPr>
                <w:sz w:val="20"/>
                <w:szCs w:val="20"/>
              </w:rPr>
              <w:t> </w:t>
            </w:r>
          </w:p>
        </w:tc>
      </w:tr>
    </w:tbl>
    <w:p w14:paraId="64BB6958" w14:textId="77777777" w:rsidR="008E4E7A" w:rsidRDefault="008E4E7A" w:rsidP="00A27CFC">
      <w:pPr>
        <w:jc w:val="both"/>
        <w:rPr>
          <w:bCs/>
          <w:lang w:val="x-none" w:eastAsia="x-none"/>
        </w:rPr>
      </w:pPr>
    </w:p>
    <w:p w14:paraId="3D4CE44A" w14:textId="4B26090F" w:rsidR="00AD41CC" w:rsidRPr="008744D7" w:rsidRDefault="00AD41CC" w:rsidP="00AF705C">
      <w:pPr>
        <w:pStyle w:val="30"/>
        <w:tabs>
          <w:tab w:val="left" w:pos="1276"/>
        </w:tabs>
        <w:spacing w:before="0"/>
        <w:ind w:left="0" w:firstLine="709"/>
        <w:rPr>
          <w:rFonts w:cs="Times New Roman"/>
          <w:b w:val="0"/>
        </w:rPr>
      </w:pPr>
      <w:bookmarkStart w:id="65" w:name="_Toc524614748"/>
      <w:bookmarkStart w:id="66" w:name="_Toc524614964"/>
      <w:bookmarkStart w:id="67" w:name="_Toc28125208"/>
      <w:bookmarkStart w:id="68" w:name="_Toc43540549"/>
      <w:r w:rsidRPr="008744D7">
        <w:rPr>
          <w:rFonts w:cs="Times New Roman"/>
          <w:b w:val="0"/>
        </w:rPr>
        <w:t xml:space="preserve">Схемы выдачи тепловой мощности, структура теплофикационных установок (для источников </w:t>
      </w:r>
      <w:r w:rsidR="009671A5" w:rsidRPr="008744D7">
        <w:rPr>
          <w:rFonts w:cs="Times New Roman"/>
          <w:b w:val="0"/>
        </w:rPr>
        <w:t>тепловой энергии, функционирующих в режиме комбинированной выработки электрической и тепловой энергии</w:t>
      </w:r>
      <w:r w:rsidRPr="008744D7">
        <w:rPr>
          <w:rFonts w:cs="Times New Roman"/>
          <w:b w:val="0"/>
        </w:rPr>
        <w:t>)</w:t>
      </w:r>
      <w:bookmarkEnd w:id="65"/>
      <w:bookmarkEnd w:id="66"/>
      <w:bookmarkEnd w:id="67"/>
      <w:r w:rsidR="00112D52" w:rsidRPr="008744D7">
        <w:rPr>
          <w:rFonts w:cs="Times New Roman"/>
          <w:b w:val="0"/>
        </w:rPr>
        <w:t xml:space="preserve"> на территории с.п. </w:t>
      </w:r>
      <w:r w:rsidR="00D07647" w:rsidRPr="00D07647">
        <w:rPr>
          <w:rFonts w:cs="Times New Roman"/>
          <w:b w:val="0"/>
        </w:rPr>
        <w:t>Казым</w:t>
      </w:r>
      <w:bookmarkEnd w:id="68"/>
    </w:p>
    <w:p w14:paraId="034956F8" w14:textId="77777777" w:rsidR="00F66B35" w:rsidRPr="008744D7" w:rsidRDefault="00F66B35" w:rsidP="001644B0">
      <w:pPr>
        <w:jc w:val="both"/>
        <w:rPr>
          <w:highlight w:val="yellow"/>
        </w:rPr>
      </w:pPr>
    </w:p>
    <w:p w14:paraId="368A98AE" w14:textId="4BA0C293" w:rsidR="00F66B35" w:rsidRPr="008744D7" w:rsidRDefault="00FF7A49" w:rsidP="00B573EA">
      <w:pPr>
        <w:ind w:firstLine="709"/>
        <w:jc w:val="both"/>
      </w:pPr>
      <w:r w:rsidRPr="008744D7">
        <w:t>На момент актуализации Схемы</w:t>
      </w:r>
      <w:r w:rsidR="00F66B35" w:rsidRPr="008744D7">
        <w:t xml:space="preserve"> в </w:t>
      </w:r>
      <w:r w:rsidR="00800D84" w:rsidRPr="008744D7">
        <w:rPr>
          <w:rFonts w:eastAsia="Calibri"/>
          <w:iCs/>
          <w:lang w:eastAsia="en-US"/>
        </w:rPr>
        <w:t>с.п.</w:t>
      </w:r>
      <w:r w:rsidR="00800D84" w:rsidRPr="008744D7">
        <w:t xml:space="preserve"> </w:t>
      </w:r>
      <w:r w:rsidR="008E4E7A">
        <w:t>Казым</w:t>
      </w:r>
      <w:r w:rsidR="00F66B35" w:rsidRPr="008744D7">
        <w:t xml:space="preserve"> источники тепловой энергии с комбинированным производством тепловой и электрической энергии отсутствуют</w:t>
      </w:r>
      <w:r w:rsidR="002B5F75" w:rsidRPr="008744D7">
        <w:t>.</w:t>
      </w:r>
    </w:p>
    <w:p w14:paraId="6034A5AB" w14:textId="000A7522" w:rsidR="001F2B79" w:rsidRPr="008744D7" w:rsidRDefault="001F2B79" w:rsidP="00B573EA">
      <w:pPr>
        <w:ind w:firstLine="709"/>
        <w:jc w:val="both"/>
      </w:pPr>
      <w:r w:rsidRPr="008744D7">
        <w:t xml:space="preserve">Температурный график отпуска тепла в системы отопления </w:t>
      </w:r>
      <w:r w:rsidR="008E4E7A">
        <w:t>котельной №</w:t>
      </w:r>
      <w:r w:rsidR="00D90EFC">
        <w:t xml:space="preserve"> </w:t>
      </w:r>
      <w:r w:rsidR="008E4E7A">
        <w:t>1 и №</w:t>
      </w:r>
      <w:r w:rsidR="00D90EFC">
        <w:t xml:space="preserve"> </w:t>
      </w:r>
      <w:r w:rsidR="008E4E7A">
        <w:t xml:space="preserve">2 </w:t>
      </w:r>
      <w:r w:rsidRPr="008744D7">
        <w:t>составляет 95/70 °С.</w:t>
      </w:r>
    </w:p>
    <w:p w14:paraId="3740E00F" w14:textId="15140B34" w:rsidR="006C60DF" w:rsidRPr="008744D7" w:rsidRDefault="006C60DF" w:rsidP="00F66B35">
      <w:pPr>
        <w:jc w:val="both"/>
      </w:pPr>
    </w:p>
    <w:p w14:paraId="49DEBEBA" w14:textId="78CF19EF" w:rsidR="00AD41CC" w:rsidRPr="008744D7" w:rsidRDefault="00AD41CC" w:rsidP="00AF705C">
      <w:pPr>
        <w:pStyle w:val="30"/>
        <w:tabs>
          <w:tab w:val="left" w:pos="1276"/>
        </w:tabs>
        <w:spacing w:before="0"/>
        <w:ind w:left="0" w:firstLine="709"/>
        <w:rPr>
          <w:rFonts w:cs="Times New Roman"/>
          <w:b w:val="0"/>
        </w:rPr>
      </w:pPr>
      <w:bookmarkStart w:id="69" w:name="_Toc524614749"/>
      <w:bookmarkStart w:id="70" w:name="_Toc524614965"/>
      <w:bookmarkStart w:id="71" w:name="_Toc28125209"/>
      <w:bookmarkStart w:id="72" w:name="_Toc43540550"/>
      <w:r w:rsidRPr="008744D7">
        <w:rPr>
          <w:rFonts w:cs="Times New Roman"/>
          <w:b w:val="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9"/>
      <w:bookmarkEnd w:id="70"/>
      <w:bookmarkEnd w:id="71"/>
      <w:r w:rsidR="00112D52" w:rsidRPr="008744D7">
        <w:rPr>
          <w:rFonts w:cs="Times New Roman"/>
          <w:b w:val="0"/>
        </w:rPr>
        <w:t xml:space="preserve"> на территории с.п. </w:t>
      </w:r>
      <w:r w:rsidR="00D07647" w:rsidRPr="00D07647">
        <w:rPr>
          <w:rFonts w:cs="Times New Roman"/>
          <w:b w:val="0"/>
        </w:rPr>
        <w:t>Казым</w:t>
      </w:r>
      <w:bookmarkEnd w:id="72"/>
    </w:p>
    <w:p w14:paraId="4C20F08D" w14:textId="77777777" w:rsidR="00F66B35" w:rsidRPr="008744D7" w:rsidRDefault="00F66B35" w:rsidP="001644B0">
      <w:pPr>
        <w:jc w:val="both"/>
        <w:rPr>
          <w:highlight w:val="yellow"/>
        </w:rPr>
      </w:pPr>
    </w:p>
    <w:p w14:paraId="389C9389" w14:textId="51C8BC0D" w:rsidR="00917388" w:rsidRDefault="008E4E7A" w:rsidP="00917388">
      <w:pPr>
        <w:ind w:firstLine="709"/>
        <w:jc w:val="both"/>
      </w:pPr>
      <w:r>
        <w:t>Все котельные с.п. Казым</w:t>
      </w:r>
      <w:r w:rsidR="00917388" w:rsidRPr="008744D7">
        <w:t xml:space="preserve"> обеспеч</w:t>
      </w:r>
      <w:r>
        <w:t>ивают</w:t>
      </w:r>
      <w:r w:rsidR="00917388" w:rsidRPr="008744D7">
        <w:t xml:space="preserve"> теплоснабжение жилых и общественных зданий </w:t>
      </w:r>
      <w:r w:rsidR="00B954E3">
        <w:t>с.п. Казым</w:t>
      </w:r>
      <w:r w:rsidR="00917388" w:rsidRPr="008744D7">
        <w:t>.</w:t>
      </w:r>
    </w:p>
    <w:p w14:paraId="6E7DC698" w14:textId="3ECA9097" w:rsidR="00917388" w:rsidRPr="008744D7" w:rsidRDefault="008E4E7A" w:rsidP="00917388">
      <w:pPr>
        <w:ind w:firstLine="709"/>
        <w:jc w:val="both"/>
        <w:rPr>
          <w:highlight w:val="yellow"/>
        </w:rPr>
      </w:pPr>
      <w:r>
        <w:t xml:space="preserve">Для учёта тепловой энергии, отпускаемой в тепловые сети </w:t>
      </w:r>
      <w:r w:rsidR="00B954E3">
        <w:t>с.п. Казым</w:t>
      </w:r>
      <w:r>
        <w:t>, в котельных №</w:t>
      </w:r>
      <w:r w:rsidR="00B954E3">
        <w:t xml:space="preserve"> </w:t>
      </w:r>
      <w:r>
        <w:t>1 и №</w:t>
      </w:r>
      <w:r w:rsidR="00B954E3">
        <w:t xml:space="preserve"> </w:t>
      </w:r>
      <w:r>
        <w:t>2 используются установленные приборы учёта (теплосчётчики) типа ТРСВ.</w:t>
      </w:r>
    </w:p>
    <w:p w14:paraId="0F7902DC" w14:textId="21D9DAD3" w:rsidR="008E4E7A" w:rsidRPr="008744D7" w:rsidRDefault="008E4E7A" w:rsidP="008E4E7A">
      <w:pPr>
        <w:ind w:firstLine="709"/>
        <w:jc w:val="both"/>
      </w:pPr>
      <w:r w:rsidRPr="008744D7">
        <w:t xml:space="preserve">Температурный график отпуска тепла в системы отопления </w:t>
      </w:r>
      <w:r>
        <w:t>котельной №</w:t>
      </w:r>
      <w:r w:rsidR="00B954E3">
        <w:t xml:space="preserve"> </w:t>
      </w:r>
      <w:r>
        <w:t>1 и №</w:t>
      </w:r>
      <w:r w:rsidR="00B954E3">
        <w:t xml:space="preserve"> </w:t>
      </w:r>
      <w:r>
        <w:t xml:space="preserve">2 </w:t>
      </w:r>
      <w:r w:rsidRPr="008744D7">
        <w:t>составляет 95/70 °С.</w:t>
      </w:r>
    </w:p>
    <w:p w14:paraId="3A432E78" w14:textId="77777777" w:rsidR="009B436A" w:rsidRPr="008744D7" w:rsidRDefault="009B436A" w:rsidP="001644B0">
      <w:pPr>
        <w:jc w:val="both"/>
        <w:rPr>
          <w:highlight w:val="yellow"/>
        </w:rPr>
      </w:pPr>
    </w:p>
    <w:p w14:paraId="4D6CB9A4" w14:textId="1EA95147" w:rsidR="00075B1F" w:rsidRPr="008744D7" w:rsidRDefault="00AD41CC" w:rsidP="0024614C">
      <w:pPr>
        <w:pStyle w:val="30"/>
        <w:keepNext/>
        <w:tabs>
          <w:tab w:val="left" w:pos="1276"/>
        </w:tabs>
        <w:spacing w:before="0"/>
        <w:ind w:left="0" w:firstLine="709"/>
        <w:rPr>
          <w:rFonts w:cs="Times New Roman"/>
          <w:b w:val="0"/>
        </w:rPr>
      </w:pPr>
      <w:bookmarkStart w:id="73" w:name="_Toc28125210"/>
      <w:bookmarkStart w:id="74" w:name="_Toc524614750"/>
      <w:bookmarkStart w:id="75" w:name="_Toc524614966"/>
      <w:bookmarkStart w:id="76" w:name="_Toc43540551"/>
      <w:r w:rsidRPr="008744D7">
        <w:rPr>
          <w:rFonts w:cs="Times New Roman"/>
          <w:b w:val="0"/>
        </w:rPr>
        <w:t>Среднегодовая загрузка оборудования</w:t>
      </w:r>
      <w:bookmarkEnd w:id="73"/>
      <w:r w:rsidRPr="008744D7">
        <w:rPr>
          <w:rFonts w:cs="Times New Roman"/>
          <w:b w:val="0"/>
        </w:rPr>
        <w:t xml:space="preserve"> </w:t>
      </w:r>
      <w:bookmarkEnd w:id="74"/>
      <w:bookmarkEnd w:id="75"/>
      <w:r w:rsidR="00112D52" w:rsidRPr="008744D7">
        <w:rPr>
          <w:rFonts w:cs="Times New Roman"/>
          <w:b w:val="0"/>
        </w:rPr>
        <w:t xml:space="preserve">на территории с.п. </w:t>
      </w:r>
      <w:r w:rsidR="00D07647" w:rsidRPr="00D07647">
        <w:rPr>
          <w:rFonts w:cs="Times New Roman"/>
          <w:b w:val="0"/>
        </w:rPr>
        <w:t>Казым</w:t>
      </w:r>
      <w:bookmarkEnd w:id="76"/>
    </w:p>
    <w:p w14:paraId="2FD9E769" w14:textId="77777777" w:rsidR="00F66B35" w:rsidRPr="008744D7" w:rsidRDefault="00F66B35" w:rsidP="0024614C">
      <w:pPr>
        <w:keepNext/>
        <w:keepLines/>
        <w:jc w:val="both"/>
        <w:rPr>
          <w:highlight w:val="yellow"/>
        </w:rPr>
      </w:pPr>
    </w:p>
    <w:p w14:paraId="6DF9B3CA" w14:textId="0E072905" w:rsidR="007F068E" w:rsidRPr="008744D7" w:rsidRDefault="007F068E" w:rsidP="0024614C">
      <w:pPr>
        <w:keepNext/>
        <w:keepLines/>
        <w:ind w:firstLine="709"/>
        <w:jc w:val="both"/>
      </w:pPr>
      <w:r w:rsidRPr="008744D7">
        <w:t>Показателем загруженности основного оборудования теплоисточника является число часов использования установленной тепловой мощности котельной, т.</w:t>
      </w:r>
      <w:r w:rsidR="00B770BE" w:rsidRPr="008744D7">
        <w:t xml:space="preserve"> </w:t>
      </w:r>
      <w:r w:rsidRPr="008744D7">
        <w:t>е. сколько часов в году отработала единичная установленная мощность.</w:t>
      </w:r>
    </w:p>
    <w:p w14:paraId="1C90E969" w14:textId="6C52DEB8" w:rsidR="005816F4" w:rsidRPr="008744D7" w:rsidRDefault="005816F4" w:rsidP="005816F4">
      <w:pPr>
        <w:ind w:firstLine="709"/>
        <w:jc w:val="both"/>
      </w:pPr>
      <w:r w:rsidRPr="008744D7">
        <w:t xml:space="preserve">Продолжительность отопительного периода принята в соответствии с СП 131.13330.2012 «Строительная климатология. Актуализированная редакция СНиП 23-01-99» в размере </w:t>
      </w:r>
      <w:r w:rsidR="00B954E3">
        <w:t>263</w:t>
      </w:r>
      <w:r w:rsidRPr="008744D7">
        <w:t xml:space="preserve"> суток или 6</w:t>
      </w:r>
      <w:r w:rsidR="00A75451">
        <w:t>312</w:t>
      </w:r>
      <w:r w:rsidRPr="008744D7">
        <w:t xml:space="preserve"> ч. Анализ загрузки котлоагрегатов проводился исходя из соотношения номинальной производительности котла и суммарной производительности с учетом сезонности работы источника.</w:t>
      </w:r>
    </w:p>
    <w:p w14:paraId="7E5723E7" w14:textId="1A785742" w:rsidR="005816F4" w:rsidRPr="008744D7" w:rsidRDefault="005816F4" w:rsidP="005816F4">
      <w:pPr>
        <w:ind w:firstLine="709"/>
        <w:jc w:val="both"/>
      </w:pPr>
      <w:r w:rsidRPr="008744D7">
        <w:t>Сведения о среднегодовой загрузке оборудования представлены в таблице 1</w:t>
      </w:r>
      <w:r w:rsidR="004A7471">
        <w:t>1</w:t>
      </w:r>
      <w:r w:rsidRPr="008744D7">
        <w:t>.</w:t>
      </w:r>
    </w:p>
    <w:p w14:paraId="37376CA9" w14:textId="77777777" w:rsidR="000E1AD9" w:rsidRPr="008744D7" w:rsidRDefault="000E1AD9" w:rsidP="005816F4">
      <w:pPr>
        <w:ind w:firstLine="709"/>
        <w:jc w:val="both"/>
      </w:pPr>
    </w:p>
    <w:p w14:paraId="70094F0C" w14:textId="287F1457" w:rsidR="005816F4" w:rsidRDefault="005816F4" w:rsidP="005816F4">
      <w:pPr>
        <w:keepNext/>
        <w:jc w:val="both"/>
        <w:rPr>
          <w:bCs/>
          <w:lang w:val="x-none"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553390">
        <w:rPr>
          <w:bCs/>
          <w:noProof/>
          <w:lang w:val="x-none" w:eastAsia="x-none"/>
        </w:rPr>
        <w:t>11</w:t>
      </w:r>
      <w:r w:rsidRPr="008744D7">
        <w:rPr>
          <w:bCs/>
          <w:lang w:val="x-none" w:eastAsia="x-none"/>
        </w:rPr>
        <w:fldChar w:fldCharType="end"/>
      </w:r>
      <w:r w:rsidRPr="008744D7">
        <w:rPr>
          <w:bCs/>
          <w:lang w:val="x-none" w:eastAsia="x-none"/>
        </w:rPr>
        <w:t xml:space="preserve"> - Среднегодовая загрузка оборудования на источниках тепловой энергии</w:t>
      </w:r>
    </w:p>
    <w:p w14:paraId="08A84917" w14:textId="77777777" w:rsidR="004A7471" w:rsidRDefault="004A7471" w:rsidP="005816F4">
      <w:pPr>
        <w:keepNext/>
        <w:jc w:val="both"/>
        <w:rPr>
          <w:bCs/>
          <w:lang w:val="x-none" w:eastAsia="x-none"/>
        </w:rPr>
      </w:pPr>
    </w:p>
    <w:tbl>
      <w:tblPr>
        <w:tblW w:w="5000" w:type="pct"/>
        <w:tblInd w:w="-5" w:type="dxa"/>
        <w:tblLook w:val="04A0" w:firstRow="1" w:lastRow="0" w:firstColumn="1" w:lastColumn="0" w:noHBand="0" w:noVBand="1"/>
      </w:tblPr>
      <w:tblGrid>
        <w:gridCol w:w="2017"/>
        <w:gridCol w:w="1585"/>
        <w:gridCol w:w="1810"/>
        <w:gridCol w:w="2137"/>
        <w:gridCol w:w="2305"/>
      </w:tblGrid>
      <w:tr w:rsidR="00A75451" w:rsidRPr="00A75451" w14:paraId="37713DA3" w14:textId="77777777" w:rsidTr="00A75451">
        <w:trPr>
          <w:trHeight w:val="2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CF5AC9" w14:textId="77777777" w:rsidR="00A75451" w:rsidRPr="00A75451" w:rsidRDefault="00A75451" w:rsidP="00A75451">
            <w:pPr>
              <w:jc w:val="center"/>
              <w:rPr>
                <w:color w:val="000000"/>
                <w:sz w:val="20"/>
                <w:szCs w:val="20"/>
              </w:rPr>
            </w:pPr>
            <w:r w:rsidRPr="00A75451">
              <w:rPr>
                <w:color w:val="000000"/>
                <w:sz w:val="20"/>
                <w:szCs w:val="20"/>
              </w:rPr>
              <w:t xml:space="preserve">Наименование </w:t>
            </w:r>
            <w:r w:rsidRPr="00A75451">
              <w:rPr>
                <w:color w:val="000000"/>
                <w:sz w:val="20"/>
                <w:szCs w:val="20"/>
              </w:rPr>
              <w:lastRenderedPageBreak/>
              <w:t>котельной</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ADA7CA0" w14:textId="77777777" w:rsidR="00A75451" w:rsidRPr="00A75451" w:rsidRDefault="00A75451" w:rsidP="00A75451">
            <w:pPr>
              <w:jc w:val="center"/>
              <w:rPr>
                <w:color w:val="000000"/>
                <w:sz w:val="20"/>
                <w:szCs w:val="20"/>
              </w:rPr>
            </w:pPr>
            <w:r w:rsidRPr="00A75451">
              <w:rPr>
                <w:color w:val="000000"/>
                <w:sz w:val="20"/>
                <w:szCs w:val="20"/>
              </w:rPr>
              <w:lastRenderedPageBreak/>
              <w:t xml:space="preserve">Выработка, </w:t>
            </w:r>
            <w:r w:rsidRPr="00A75451">
              <w:rPr>
                <w:color w:val="000000"/>
                <w:sz w:val="20"/>
                <w:szCs w:val="20"/>
              </w:rPr>
              <w:lastRenderedPageBreak/>
              <w:t>Гкал/год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AEBFB64" w14:textId="77777777" w:rsidR="00A75451" w:rsidRPr="00A75451" w:rsidRDefault="00A75451" w:rsidP="00A75451">
            <w:pPr>
              <w:jc w:val="center"/>
              <w:rPr>
                <w:color w:val="000000"/>
                <w:sz w:val="20"/>
                <w:szCs w:val="20"/>
              </w:rPr>
            </w:pPr>
            <w:r w:rsidRPr="00A75451">
              <w:rPr>
                <w:color w:val="000000"/>
                <w:sz w:val="20"/>
                <w:szCs w:val="20"/>
              </w:rPr>
              <w:lastRenderedPageBreak/>
              <w:t xml:space="preserve">Установленная </w:t>
            </w:r>
            <w:r w:rsidRPr="00A75451">
              <w:rPr>
                <w:color w:val="000000"/>
                <w:sz w:val="20"/>
                <w:szCs w:val="20"/>
              </w:rPr>
              <w:lastRenderedPageBreak/>
              <w:t>мощность, Гкал/ч</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1A17E912" w14:textId="77777777" w:rsidR="00A75451" w:rsidRPr="00A75451" w:rsidRDefault="00A75451" w:rsidP="00A75451">
            <w:pPr>
              <w:jc w:val="center"/>
              <w:rPr>
                <w:color w:val="000000"/>
                <w:sz w:val="20"/>
                <w:szCs w:val="20"/>
              </w:rPr>
            </w:pPr>
            <w:r w:rsidRPr="00A75451">
              <w:rPr>
                <w:color w:val="000000"/>
                <w:sz w:val="20"/>
                <w:szCs w:val="20"/>
              </w:rPr>
              <w:lastRenderedPageBreak/>
              <w:t xml:space="preserve">Коэффициент </w:t>
            </w:r>
            <w:r w:rsidRPr="00A75451">
              <w:rPr>
                <w:color w:val="000000"/>
                <w:sz w:val="20"/>
                <w:szCs w:val="20"/>
              </w:rPr>
              <w:lastRenderedPageBreak/>
              <w:t>использования установленной мощности,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25524CB" w14:textId="77777777" w:rsidR="00A75451" w:rsidRPr="00A75451" w:rsidRDefault="00A75451" w:rsidP="00A75451">
            <w:pPr>
              <w:jc w:val="center"/>
              <w:rPr>
                <w:color w:val="000000"/>
                <w:sz w:val="20"/>
                <w:szCs w:val="20"/>
              </w:rPr>
            </w:pPr>
            <w:r w:rsidRPr="00A75451">
              <w:rPr>
                <w:color w:val="000000"/>
                <w:sz w:val="20"/>
                <w:szCs w:val="20"/>
              </w:rPr>
              <w:lastRenderedPageBreak/>
              <w:t xml:space="preserve">Число часов </w:t>
            </w:r>
            <w:r w:rsidRPr="00A75451">
              <w:rPr>
                <w:color w:val="000000"/>
                <w:sz w:val="20"/>
                <w:szCs w:val="20"/>
              </w:rPr>
              <w:lastRenderedPageBreak/>
              <w:t>использования установленной мощности, час/год</w:t>
            </w:r>
          </w:p>
        </w:tc>
      </w:tr>
      <w:tr w:rsidR="00A75451" w:rsidRPr="00A75451" w14:paraId="6C60AE47" w14:textId="77777777" w:rsidTr="00A75451">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0E567168" w14:textId="77777777" w:rsidR="00A75451" w:rsidRPr="00A75451" w:rsidRDefault="00A75451" w:rsidP="00A75451">
            <w:pPr>
              <w:jc w:val="center"/>
              <w:rPr>
                <w:color w:val="000000"/>
                <w:sz w:val="20"/>
                <w:szCs w:val="20"/>
              </w:rPr>
            </w:pPr>
            <w:r w:rsidRPr="00A75451">
              <w:rPr>
                <w:color w:val="000000"/>
                <w:sz w:val="20"/>
                <w:szCs w:val="20"/>
              </w:rPr>
              <w:lastRenderedPageBreak/>
              <w:t>Котельная № 1</w:t>
            </w:r>
          </w:p>
        </w:tc>
        <w:tc>
          <w:tcPr>
            <w:tcW w:w="13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49586F" w14:textId="77777777" w:rsidR="00A75451" w:rsidRPr="00A75451" w:rsidRDefault="00A75451" w:rsidP="00A75451">
            <w:pPr>
              <w:jc w:val="center"/>
              <w:rPr>
                <w:color w:val="000000"/>
                <w:sz w:val="20"/>
                <w:szCs w:val="20"/>
              </w:rPr>
            </w:pPr>
            <w:r w:rsidRPr="00A75451">
              <w:rPr>
                <w:color w:val="000000"/>
                <w:sz w:val="20"/>
                <w:szCs w:val="20"/>
              </w:rPr>
              <w:t>7538,28</w:t>
            </w:r>
          </w:p>
        </w:tc>
        <w:tc>
          <w:tcPr>
            <w:tcW w:w="1480" w:type="dxa"/>
            <w:tcBorders>
              <w:top w:val="nil"/>
              <w:left w:val="nil"/>
              <w:bottom w:val="single" w:sz="4" w:space="0" w:color="auto"/>
              <w:right w:val="single" w:sz="4" w:space="0" w:color="auto"/>
            </w:tcBorders>
            <w:shd w:val="clear" w:color="auto" w:fill="auto"/>
            <w:noWrap/>
            <w:vAlign w:val="center"/>
            <w:hideMark/>
          </w:tcPr>
          <w:p w14:paraId="09D24FE7" w14:textId="77777777" w:rsidR="00A75451" w:rsidRPr="00A75451" w:rsidRDefault="00A75451" w:rsidP="00A75451">
            <w:pPr>
              <w:jc w:val="center"/>
              <w:rPr>
                <w:color w:val="000000"/>
                <w:sz w:val="20"/>
                <w:szCs w:val="20"/>
              </w:rPr>
            </w:pPr>
            <w:r w:rsidRPr="00A75451">
              <w:rPr>
                <w:color w:val="000000"/>
                <w:sz w:val="20"/>
                <w:szCs w:val="20"/>
              </w:rPr>
              <w:t>6,540</w:t>
            </w:r>
          </w:p>
        </w:tc>
        <w:tc>
          <w:tcPr>
            <w:tcW w:w="1780" w:type="dxa"/>
            <w:tcBorders>
              <w:top w:val="nil"/>
              <w:left w:val="nil"/>
              <w:bottom w:val="single" w:sz="4" w:space="0" w:color="auto"/>
              <w:right w:val="single" w:sz="4" w:space="0" w:color="auto"/>
            </w:tcBorders>
            <w:shd w:val="clear" w:color="auto" w:fill="auto"/>
            <w:noWrap/>
            <w:vAlign w:val="center"/>
            <w:hideMark/>
          </w:tcPr>
          <w:p w14:paraId="644FFF85" w14:textId="77777777" w:rsidR="00A75451" w:rsidRPr="00A75451" w:rsidRDefault="00A75451" w:rsidP="00A75451">
            <w:pPr>
              <w:jc w:val="center"/>
              <w:rPr>
                <w:color w:val="000000"/>
                <w:sz w:val="20"/>
                <w:szCs w:val="20"/>
              </w:rPr>
            </w:pPr>
            <w:r w:rsidRPr="00A75451">
              <w:rPr>
                <w:color w:val="000000"/>
                <w:sz w:val="20"/>
                <w:szCs w:val="20"/>
              </w:rPr>
              <w:t> </w:t>
            </w:r>
          </w:p>
        </w:tc>
        <w:tc>
          <w:tcPr>
            <w:tcW w:w="1920" w:type="dxa"/>
            <w:tcBorders>
              <w:top w:val="nil"/>
              <w:left w:val="nil"/>
              <w:bottom w:val="single" w:sz="4" w:space="0" w:color="auto"/>
              <w:right w:val="single" w:sz="4" w:space="0" w:color="auto"/>
            </w:tcBorders>
            <w:shd w:val="clear" w:color="auto" w:fill="auto"/>
            <w:noWrap/>
            <w:vAlign w:val="center"/>
            <w:hideMark/>
          </w:tcPr>
          <w:p w14:paraId="6C0A90C4" w14:textId="77777777" w:rsidR="00A75451" w:rsidRPr="00A75451" w:rsidRDefault="00A75451" w:rsidP="00A75451">
            <w:pPr>
              <w:jc w:val="center"/>
              <w:rPr>
                <w:color w:val="000000"/>
                <w:sz w:val="20"/>
                <w:szCs w:val="20"/>
              </w:rPr>
            </w:pPr>
            <w:r w:rsidRPr="00A75451">
              <w:rPr>
                <w:color w:val="000000"/>
                <w:sz w:val="20"/>
                <w:szCs w:val="20"/>
              </w:rPr>
              <w:t> </w:t>
            </w:r>
          </w:p>
        </w:tc>
      </w:tr>
      <w:tr w:rsidR="00A75451" w:rsidRPr="00A75451" w14:paraId="213A3E75" w14:textId="77777777" w:rsidTr="00A75451">
        <w:trPr>
          <w:trHeight w:val="20"/>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40ADC64" w14:textId="77777777" w:rsidR="00A75451" w:rsidRPr="00A75451" w:rsidRDefault="00A75451" w:rsidP="00A75451">
            <w:pPr>
              <w:jc w:val="center"/>
              <w:rPr>
                <w:color w:val="000000"/>
                <w:sz w:val="20"/>
                <w:szCs w:val="20"/>
              </w:rPr>
            </w:pPr>
            <w:r w:rsidRPr="00A75451">
              <w:rPr>
                <w:color w:val="000000"/>
                <w:sz w:val="20"/>
                <w:szCs w:val="20"/>
              </w:rPr>
              <w:t>Котельная № 2</w:t>
            </w:r>
          </w:p>
        </w:tc>
        <w:tc>
          <w:tcPr>
            <w:tcW w:w="1320" w:type="dxa"/>
            <w:vMerge/>
            <w:tcBorders>
              <w:top w:val="nil"/>
              <w:left w:val="single" w:sz="4" w:space="0" w:color="auto"/>
              <w:bottom w:val="single" w:sz="4" w:space="0" w:color="auto"/>
              <w:right w:val="single" w:sz="4" w:space="0" w:color="auto"/>
            </w:tcBorders>
            <w:vAlign w:val="center"/>
            <w:hideMark/>
          </w:tcPr>
          <w:p w14:paraId="3FB5D93F" w14:textId="77777777" w:rsidR="00A75451" w:rsidRPr="00A75451" w:rsidRDefault="00A75451" w:rsidP="00A75451">
            <w:pPr>
              <w:rPr>
                <w:color w:val="000000"/>
                <w:sz w:val="20"/>
                <w:szCs w:val="20"/>
              </w:rPr>
            </w:pPr>
          </w:p>
        </w:tc>
        <w:tc>
          <w:tcPr>
            <w:tcW w:w="1480" w:type="dxa"/>
            <w:tcBorders>
              <w:top w:val="nil"/>
              <w:left w:val="nil"/>
              <w:bottom w:val="single" w:sz="4" w:space="0" w:color="auto"/>
              <w:right w:val="single" w:sz="4" w:space="0" w:color="auto"/>
            </w:tcBorders>
            <w:shd w:val="clear" w:color="auto" w:fill="auto"/>
            <w:noWrap/>
            <w:vAlign w:val="center"/>
            <w:hideMark/>
          </w:tcPr>
          <w:p w14:paraId="3E5C1576" w14:textId="77777777" w:rsidR="00A75451" w:rsidRPr="00A75451" w:rsidRDefault="00A75451" w:rsidP="00A75451">
            <w:pPr>
              <w:jc w:val="center"/>
              <w:rPr>
                <w:color w:val="000000"/>
                <w:sz w:val="20"/>
                <w:szCs w:val="20"/>
              </w:rPr>
            </w:pPr>
            <w:r w:rsidRPr="00A75451">
              <w:rPr>
                <w:color w:val="000000"/>
                <w:sz w:val="20"/>
                <w:szCs w:val="20"/>
              </w:rPr>
              <w:t>2,610</w:t>
            </w:r>
          </w:p>
        </w:tc>
        <w:tc>
          <w:tcPr>
            <w:tcW w:w="1780" w:type="dxa"/>
            <w:tcBorders>
              <w:top w:val="nil"/>
              <w:left w:val="nil"/>
              <w:bottom w:val="single" w:sz="4" w:space="0" w:color="auto"/>
              <w:right w:val="single" w:sz="4" w:space="0" w:color="auto"/>
            </w:tcBorders>
            <w:shd w:val="clear" w:color="auto" w:fill="auto"/>
            <w:noWrap/>
            <w:vAlign w:val="center"/>
            <w:hideMark/>
          </w:tcPr>
          <w:p w14:paraId="6DB025F5" w14:textId="77777777" w:rsidR="00A75451" w:rsidRPr="00A75451" w:rsidRDefault="00A75451" w:rsidP="00A75451">
            <w:pPr>
              <w:jc w:val="center"/>
              <w:rPr>
                <w:color w:val="000000"/>
                <w:sz w:val="20"/>
                <w:szCs w:val="20"/>
              </w:rPr>
            </w:pPr>
            <w:r w:rsidRPr="00A75451">
              <w:rPr>
                <w:color w:val="000000"/>
                <w:sz w:val="20"/>
                <w:szCs w:val="20"/>
              </w:rPr>
              <w:t> </w:t>
            </w:r>
          </w:p>
        </w:tc>
        <w:tc>
          <w:tcPr>
            <w:tcW w:w="1920" w:type="dxa"/>
            <w:tcBorders>
              <w:top w:val="nil"/>
              <w:left w:val="nil"/>
              <w:bottom w:val="single" w:sz="4" w:space="0" w:color="auto"/>
              <w:right w:val="single" w:sz="4" w:space="0" w:color="auto"/>
            </w:tcBorders>
            <w:shd w:val="clear" w:color="auto" w:fill="auto"/>
            <w:noWrap/>
            <w:vAlign w:val="center"/>
            <w:hideMark/>
          </w:tcPr>
          <w:p w14:paraId="19AD1CE5" w14:textId="77777777" w:rsidR="00A75451" w:rsidRPr="00A75451" w:rsidRDefault="00A75451" w:rsidP="00A75451">
            <w:pPr>
              <w:jc w:val="center"/>
              <w:rPr>
                <w:color w:val="000000"/>
                <w:sz w:val="20"/>
                <w:szCs w:val="20"/>
              </w:rPr>
            </w:pPr>
            <w:r w:rsidRPr="00A75451">
              <w:rPr>
                <w:color w:val="000000"/>
                <w:sz w:val="20"/>
                <w:szCs w:val="20"/>
              </w:rPr>
              <w:t> </w:t>
            </w:r>
          </w:p>
        </w:tc>
      </w:tr>
      <w:tr w:rsidR="00A75451" w:rsidRPr="00A75451" w14:paraId="35D0B53D" w14:textId="77777777" w:rsidTr="00A75451">
        <w:trPr>
          <w:trHeight w:val="20"/>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527AC9FF" w14:textId="77777777" w:rsidR="00A75451" w:rsidRPr="00A75451" w:rsidRDefault="00A75451" w:rsidP="00A75451">
            <w:pPr>
              <w:jc w:val="center"/>
              <w:rPr>
                <w:color w:val="000000"/>
                <w:sz w:val="20"/>
                <w:szCs w:val="20"/>
              </w:rPr>
            </w:pPr>
            <w:r w:rsidRPr="00A75451">
              <w:rPr>
                <w:color w:val="000000"/>
                <w:sz w:val="20"/>
                <w:szCs w:val="20"/>
              </w:rPr>
              <w:t>Итого</w:t>
            </w:r>
          </w:p>
        </w:tc>
        <w:tc>
          <w:tcPr>
            <w:tcW w:w="1320" w:type="dxa"/>
            <w:tcBorders>
              <w:top w:val="nil"/>
              <w:left w:val="nil"/>
              <w:bottom w:val="single" w:sz="4" w:space="0" w:color="auto"/>
              <w:right w:val="single" w:sz="4" w:space="0" w:color="auto"/>
            </w:tcBorders>
            <w:shd w:val="clear" w:color="auto" w:fill="auto"/>
            <w:noWrap/>
            <w:vAlign w:val="center"/>
            <w:hideMark/>
          </w:tcPr>
          <w:p w14:paraId="4BA41E04" w14:textId="77777777" w:rsidR="00A75451" w:rsidRPr="00A75451" w:rsidRDefault="00A75451" w:rsidP="00A75451">
            <w:pPr>
              <w:jc w:val="center"/>
              <w:rPr>
                <w:color w:val="000000"/>
                <w:sz w:val="20"/>
                <w:szCs w:val="20"/>
              </w:rPr>
            </w:pPr>
            <w:r w:rsidRPr="00A75451">
              <w:rPr>
                <w:color w:val="000000"/>
                <w:sz w:val="20"/>
                <w:szCs w:val="20"/>
              </w:rPr>
              <w:t>7538,28</w:t>
            </w:r>
          </w:p>
        </w:tc>
        <w:tc>
          <w:tcPr>
            <w:tcW w:w="1480" w:type="dxa"/>
            <w:tcBorders>
              <w:top w:val="nil"/>
              <w:left w:val="nil"/>
              <w:bottom w:val="single" w:sz="4" w:space="0" w:color="auto"/>
              <w:right w:val="single" w:sz="4" w:space="0" w:color="auto"/>
            </w:tcBorders>
            <w:shd w:val="clear" w:color="auto" w:fill="auto"/>
            <w:noWrap/>
            <w:vAlign w:val="center"/>
            <w:hideMark/>
          </w:tcPr>
          <w:p w14:paraId="72206C3F" w14:textId="77777777" w:rsidR="00A75451" w:rsidRPr="00A75451" w:rsidRDefault="00A75451" w:rsidP="00A75451">
            <w:pPr>
              <w:jc w:val="center"/>
              <w:rPr>
                <w:color w:val="000000"/>
                <w:sz w:val="20"/>
                <w:szCs w:val="20"/>
              </w:rPr>
            </w:pPr>
            <w:r w:rsidRPr="00A75451">
              <w:rPr>
                <w:color w:val="000000"/>
                <w:sz w:val="20"/>
                <w:szCs w:val="20"/>
              </w:rPr>
              <w:t>9,150</w:t>
            </w:r>
          </w:p>
        </w:tc>
        <w:tc>
          <w:tcPr>
            <w:tcW w:w="1780" w:type="dxa"/>
            <w:tcBorders>
              <w:top w:val="nil"/>
              <w:left w:val="nil"/>
              <w:bottom w:val="single" w:sz="4" w:space="0" w:color="auto"/>
              <w:right w:val="single" w:sz="4" w:space="0" w:color="auto"/>
            </w:tcBorders>
            <w:shd w:val="clear" w:color="auto" w:fill="auto"/>
            <w:noWrap/>
            <w:vAlign w:val="center"/>
            <w:hideMark/>
          </w:tcPr>
          <w:p w14:paraId="60E5A332" w14:textId="77777777" w:rsidR="00A75451" w:rsidRPr="00A75451" w:rsidRDefault="00A75451" w:rsidP="00A75451">
            <w:pPr>
              <w:jc w:val="center"/>
              <w:rPr>
                <w:color w:val="000000"/>
                <w:sz w:val="20"/>
                <w:szCs w:val="20"/>
              </w:rPr>
            </w:pPr>
            <w:r w:rsidRPr="00A75451">
              <w:rPr>
                <w:color w:val="000000"/>
                <w:sz w:val="20"/>
                <w:szCs w:val="20"/>
              </w:rPr>
              <w:t>13,05</w:t>
            </w:r>
          </w:p>
        </w:tc>
        <w:tc>
          <w:tcPr>
            <w:tcW w:w="1920" w:type="dxa"/>
            <w:tcBorders>
              <w:top w:val="nil"/>
              <w:left w:val="nil"/>
              <w:bottom w:val="single" w:sz="4" w:space="0" w:color="auto"/>
              <w:right w:val="single" w:sz="4" w:space="0" w:color="auto"/>
            </w:tcBorders>
            <w:shd w:val="clear" w:color="auto" w:fill="auto"/>
            <w:noWrap/>
            <w:vAlign w:val="center"/>
            <w:hideMark/>
          </w:tcPr>
          <w:p w14:paraId="64B2AE2C" w14:textId="77777777" w:rsidR="00A75451" w:rsidRPr="00A75451" w:rsidRDefault="00A75451" w:rsidP="00A75451">
            <w:pPr>
              <w:jc w:val="center"/>
              <w:rPr>
                <w:color w:val="000000"/>
                <w:sz w:val="20"/>
                <w:szCs w:val="20"/>
              </w:rPr>
            </w:pPr>
            <w:r w:rsidRPr="00A75451">
              <w:rPr>
                <w:color w:val="000000"/>
                <w:sz w:val="20"/>
                <w:szCs w:val="20"/>
              </w:rPr>
              <w:t>823,86</w:t>
            </w:r>
          </w:p>
        </w:tc>
      </w:tr>
    </w:tbl>
    <w:p w14:paraId="5BCBAF31" w14:textId="77777777" w:rsidR="005816F4" w:rsidRPr="008744D7" w:rsidRDefault="005816F4" w:rsidP="00B573EA">
      <w:pPr>
        <w:ind w:firstLine="709"/>
        <w:jc w:val="both"/>
      </w:pPr>
    </w:p>
    <w:p w14:paraId="39FF7FE0" w14:textId="715B01A2" w:rsidR="00AD41CC" w:rsidRPr="008744D7" w:rsidRDefault="00AD41CC" w:rsidP="00A702ED">
      <w:pPr>
        <w:pStyle w:val="30"/>
        <w:tabs>
          <w:tab w:val="left" w:pos="1276"/>
        </w:tabs>
        <w:spacing w:before="0"/>
        <w:ind w:left="0" w:firstLine="709"/>
        <w:rPr>
          <w:rFonts w:cs="Times New Roman"/>
          <w:b w:val="0"/>
        </w:rPr>
      </w:pPr>
      <w:bookmarkStart w:id="77" w:name="_Toc524614751"/>
      <w:bookmarkStart w:id="78" w:name="_Toc524614967"/>
      <w:bookmarkStart w:id="79" w:name="_Toc28125211"/>
      <w:bookmarkStart w:id="80" w:name="_Toc43540552"/>
      <w:r w:rsidRPr="008744D7">
        <w:rPr>
          <w:rFonts w:cs="Times New Roman"/>
          <w:b w:val="0"/>
        </w:rPr>
        <w:t>Способы уч</w:t>
      </w:r>
      <w:r w:rsidR="00727660" w:rsidRPr="008744D7">
        <w:rPr>
          <w:rFonts w:cs="Times New Roman"/>
          <w:b w:val="0"/>
        </w:rPr>
        <w:t>ё</w:t>
      </w:r>
      <w:r w:rsidRPr="008744D7">
        <w:rPr>
          <w:rFonts w:cs="Times New Roman"/>
          <w:b w:val="0"/>
        </w:rPr>
        <w:t>та тепл</w:t>
      </w:r>
      <w:r w:rsidR="00075B1F" w:rsidRPr="008744D7">
        <w:rPr>
          <w:rFonts w:cs="Times New Roman"/>
          <w:b w:val="0"/>
        </w:rPr>
        <w:t>а</w:t>
      </w:r>
      <w:r w:rsidRPr="008744D7">
        <w:rPr>
          <w:rFonts w:cs="Times New Roman"/>
          <w:b w:val="0"/>
        </w:rPr>
        <w:t>, отпущенн</w:t>
      </w:r>
      <w:r w:rsidR="00075B1F" w:rsidRPr="008744D7">
        <w:rPr>
          <w:rFonts w:cs="Times New Roman"/>
          <w:b w:val="0"/>
        </w:rPr>
        <w:t>ого</w:t>
      </w:r>
      <w:r w:rsidRPr="008744D7">
        <w:rPr>
          <w:rFonts w:cs="Times New Roman"/>
          <w:b w:val="0"/>
        </w:rPr>
        <w:t xml:space="preserve"> в тепловые сети</w:t>
      </w:r>
      <w:bookmarkEnd w:id="77"/>
      <w:bookmarkEnd w:id="78"/>
      <w:bookmarkEnd w:id="79"/>
      <w:r w:rsidR="00112D52" w:rsidRPr="008744D7">
        <w:rPr>
          <w:rFonts w:cs="Times New Roman"/>
          <w:b w:val="0"/>
        </w:rPr>
        <w:t xml:space="preserve"> на территории с.п. </w:t>
      </w:r>
      <w:r w:rsidR="00D07647" w:rsidRPr="00D07647">
        <w:rPr>
          <w:rFonts w:cs="Times New Roman"/>
          <w:b w:val="0"/>
        </w:rPr>
        <w:t>Казым</w:t>
      </w:r>
      <w:bookmarkEnd w:id="80"/>
    </w:p>
    <w:p w14:paraId="28F6E975" w14:textId="77777777" w:rsidR="00CA3B51" w:rsidRPr="008744D7" w:rsidRDefault="00CA3B51" w:rsidP="00B573EA">
      <w:pPr>
        <w:ind w:firstLine="709"/>
        <w:jc w:val="both"/>
      </w:pPr>
    </w:p>
    <w:p w14:paraId="50063894" w14:textId="74EED81B" w:rsidR="005E5F72" w:rsidRPr="008744D7" w:rsidRDefault="005E5F72" w:rsidP="00B573EA">
      <w:pPr>
        <w:ind w:firstLine="709"/>
        <w:jc w:val="both"/>
      </w:pPr>
      <w:r w:rsidRPr="008744D7">
        <w:t>Учёт тепла, отпущенного в тепловые сети, осуществляется с помощью приборов учёта тепловой энергии, установленных в котельных.</w:t>
      </w:r>
    </w:p>
    <w:p w14:paraId="3B466AFA" w14:textId="659A60F2" w:rsidR="005E5F72" w:rsidRDefault="005E5F72" w:rsidP="004A7471">
      <w:pPr>
        <w:ind w:firstLine="709"/>
        <w:jc w:val="both"/>
      </w:pPr>
      <w:r w:rsidRPr="008744D7">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2ABFC919" w14:textId="6BAEA5C5" w:rsidR="004A7471" w:rsidRPr="008744D7" w:rsidRDefault="004A7471" w:rsidP="004A7471">
      <w:pPr>
        <w:ind w:firstLine="709"/>
        <w:jc w:val="both"/>
        <w:rPr>
          <w:highlight w:val="yellow"/>
        </w:rPr>
      </w:pPr>
      <w:r>
        <w:t>Для учёта тепловой энергии, отпускаемой в тепловые сети поселения, в котельных №</w:t>
      </w:r>
      <w:r w:rsidR="00A75451">
        <w:t xml:space="preserve"> </w:t>
      </w:r>
      <w:r>
        <w:t>1 и №</w:t>
      </w:r>
      <w:r w:rsidR="00A75451">
        <w:t xml:space="preserve"> </w:t>
      </w:r>
      <w:r>
        <w:t>2 используются установленные приборы учёта (теплосчётчики) типа ТРСВ.</w:t>
      </w:r>
    </w:p>
    <w:p w14:paraId="4FF9B1C8" w14:textId="77777777" w:rsidR="00A56E83" w:rsidRPr="008744D7" w:rsidRDefault="00A56E83" w:rsidP="00A56E83">
      <w:pPr>
        <w:pStyle w:val="affffe"/>
        <w:rPr>
          <w:rFonts w:cs="Times New Roman"/>
          <w:sz w:val="24"/>
          <w:szCs w:val="24"/>
        </w:rPr>
      </w:pPr>
      <w:bookmarkStart w:id="81" w:name="_Toc524614752"/>
      <w:bookmarkStart w:id="82" w:name="_Toc524614968"/>
      <w:bookmarkStart w:id="83" w:name="_Toc28125212"/>
    </w:p>
    <w:p w14:paraId="19D98AFF" w14:textId="6EBC25C2" w:rsidR="00AD41CC" w:rsidRPr="008744D7" w:rsidRDefault="00AD41CC" w:rsidP="00AF705C">
      <w:pPr>
        <w:pStyle w:val="30"/>
        <w:tabs>
          <w:tab w:val="left" w:pos="993"/>
          <w:tab w:val="left" w:pos="1134"/>
          <w:tab w:val="left" w:pos="1418"/>
        </w:tabs>
        <w:spacing w:before="0"/>
        <w:ind w:left="0" w:firstLine="709"/>
        <w:rPr>
          <w:rFonts w:cs="Times New Roman"/>
          <w:b w:val="0"/>
        </w:rPr>
      </w:pPr>
      <w:bookmarkStart w:id="84" w:name="_Toc43540553"/>
      <w:r w:rsidRPr="008744D7">
        <w:rPr>
          <w:rFonts w:cs="Times New Roman"/>
          <w:b w:val="0"/>
        </w:rPr>
        <w:t>Статистика отказов и восстановлений оборудования источников тепловой энергии</w:t>
      </w:r>
      <w:bookmarkEnd w:id="81"/>
      <w:bookmarkEnd w:id="82"/>
      <w:bookmarkEnd w:id="83"/>
      <w:r w:rsidR="00112D52" w:rsidRPr="008744D7">
        <w:rPr>
          <w:rFonts w:cs="Times New Roman"/>
          <w:b w:val="0"/>
        </w:rPr>
        <w:t xml:space="preserve"> на территории с.п. </w:t>
      </w:r>
      <w:r w:rsidR="00D07647" w:rsidRPr="00D07647">
        <w:rPr>
          <w:rFonts w:cs="Times New Roman"/>
          <w:b w:val="0"/>
        </w:rPr>
        <w:t>Казым</w:t>
      </w:r>
      <w:bookmarkEnd w:id="84"/>
    </w:p>
    <w:p w14:paraId="21A28928" w14:textId="77777777" w:rsidR="00F30944" w:rsidRPr="008744D7" w:rsidRDefault="00F30944" w:rsidP="001644B0">
      <w:pPr>
        <w:jc w:val="both"/>
      </w:pPr>
    </w:p>
    <w:p w14:paraId="05C54C9F" w14:textId="0E4D64B9" w:rsidR="00F30944" w:rsidRPr="008744D7" w:rsidRDefault="00F30944" w:rsidP="00B573EA">
      <w:pPr>
        <w:ind w:firstLine="709"/>
        <w:jc w:val="both"/>
      </w:pPr>
      <w:r w:rsidRPr="008744D7">
        <w:t xml:space="preserve">Отказов оборудования и источников тепловой энергии за последние пять лет документально </w:t>
      </w:r>
      <w:r w:rsidR="00EA5F7C" w:rsidRPr="008744D7">
        <w:t xml:space="preserve">не </w:t>
      </w:r>
      <w:r w:rsidRPr="008744D7">
        <w:t xml:space="preserve">зафиксировано. Предыдущая статистика отказов не сохранена. </w:t>
      </w:r>
      <w:r w:rsidR="00EA5F7C" w:rsidRPr="008744D7">
        <w:t>В</w:t>
      </w:r>
      <w:r w:rsidRPr="008744D7">
        <w:t xml:space="preserve"> межотопительный период</w:t>
      </w:r>
      <w:r w:rsidR="00EA5F7C" w:rsidRPr="008744D7">
        <w:t xml:space="preserve"> обслуживающим персоналом ежегодно</w:t>
      </w:r>
      <w:r w:rsidRPr="008744D7">
        <w:t xml:space="preserve"> </w:t>
      </w:r>
      <w:r w:rsidR="00EA5F7C" w:rsidRPr="008744D7">
        <w:t>должны проводи</w:t>
      </w:r>
      <w:r w:rsidRPr="008744D7">
        <w:t>т</w:t>
      </w:r>
      <w:r w:rsidR="00A22B07">
        <w:t>ь</w:t>
      </w:r>
      <w:r w:rsidRPr="008744D7">
        <w:t>ся профилактические и ремонтно-восстановительные работы по под</w:t>
      </w:r>
      <w:r w:rsidR="00EA5F7C" w:rsidRPr="008744D7">
        <w:t>готовке к отопительному сезону.</w:t>
      </w:r>
    </w:p>
    <w:p w14:paraId="69E3934B" w14:textId="77777777" w:rsidR="0029009A" w:rsidRPr="008744D7" w:rsidRDefault="0029009A" w:rsidP="0029009A">
      <w:pPr>
        <w:pStyle w:val="000"/>
        <w:rPr>
          <w:rFonts w:cs="Times New Roman"/>
          <w:sz w:val="24"/>
          <w:szCs w:val="24"/>
        </w:rPr>
      </w:pPr>
      <w:bookmarkStart w:id="85" w:name="_Toc524614753"/>
      <w:bookmarkStart w:id="86" w:name="_Toc524614969"/>
      <w:bookmarkStart w:id="87" w:name="_Toc28125213"/>
    </w:p>
    <w:p w14:paraId="49B616AD" w14:textId="2C67990F" w:rsidR="00AD41CC" w:rsidRPr="008744D7" w:rsidRDefault="00AD41CC" w:rsidP="0029009A">
      <w:pPr>
        <w:pStyle w:val="30"/>
        <w:tabs>
          <w:tab w:val="left" w:pos="1276"/>
        </w:tabs>
        <w:spacing w:before="0"/>
        <w:ind w:left="0" w:firstLine="709"/>
        <w:rPr>
          <w:rFonts w:cs="Times New Roman"/>
          <w:b w:val="0"/>
        </w:rPr>
      </w:pPr>
      <w:bookmarkStart w:id="88" w:name="_Toc43540554"/>
      <w:r w:rsidRPr="008744D7">
        <w:rPr>
          <w:rFonts w:cs="Times New Roman"/>
          <w:b w:val="0"/>
        </w:rPr>
        <w:t>Предписания надзорных органов по запрещению дальнейшей эксплуатации источников тепловой энергии</w:t>
      </w:r>
      <w:bookmarkEnd w:id="85"/>
      <w:bookmarkEnd w:id="86"/>
      <w:bookmarkEnd w:id="87"/>
      <w:r w:rsidR="00112D52" w:rsidRPr="008744D7">
        <w:rPr>
          <w:rFonts w:cs="Times New Roman"/>
          <w:b w:val="0"/>
        </w:rPr>
        <w:t xml:space="preserve"> на территории с.п. </w:t>
      </w:r>
      <w:r w:rsidR="00D07647" w:rsidRPr="00D07647">
        <w:rPr>
          <w:rFonts w:cs="Times New Roman"/>
          <w:b w:val="0"/>
        </w:rPr>
        <w:t>Казым</w:t>
      </w:r>
      <w:bookmarkEnd w:id="88"/>
    </w:p>
    <w:p w14:paraId="44013EE9" w14:textId="77777777" w:rsidR="00AF705C" w:rsidRPr="008744D7" w:rsidRDefault="00AF705C" w:rsidP="00AF705C">
      <w:pPr>
        <w:pStyle w:val="affffe"/>
        <w:rPr>
          <w:rFonts w:cs="Times New Roman"/>
          <w:sz w:val="24"/>
          <w:szCs w:val="24"/>
        </w:rPr>
      </w:pPr>
    </w:p>
    <w:p w14:paraId="24512638" w14:textId="25AE539E" w:rsidR="00531006" w:rsidRPr="008744D7" w:rsidRDefault="00814F99" w:rsidP="00B573EA">
      <w:pPr>
        <w:ind w:firstLine="709"/>
        <w:jc w:val="both"/>
      </w:pPr>
      <w:r w:rsidRPr="008744D7">
        <w:t>Предписания надзорных органов по запрещению дальнейшей эксплуатации источник</w:t>
      </w:r>
      <w:r w:rsidR="00B77BC6" w:rsidRPr="008744D7">
        <w:t>а</w:t>
      </w:r>
      <w:r w:rsidRPr="008744D7">
        <w:t xml:space="preserve"> теплоснабжения отсутствуют.</w:t>
      </w:r>
    </w:p>
    <w:p w14:paraId="052034F4" w14:textId="77777777" w:rsidR="00D002CC" w:rsidRPr="008744D7" w:rsidRDefault="00D002CC" w:rsidP="001644B0">
      <w:pPr>
        <w:jc w:val="both"/>
      </w:pPr>
    </w:p>
    <w:p w14:paraId="6990D3F8" w14:textId="2CE6C672" w:rsidR="00AD41CC" w:rsidRPr="008744D7" w:rsidRDefault="00AD41CC" w:rsidP="00AF705C">
      <w:pPr>
        <w:pStyle w:val="30"/>
        <w:tabs>
          <w:tab w:val="left" w:pos="1134"/>
        </w:tabs>
        <w:spacing w:before="0"/>
        <w:ind w:left="0" w:firstLine="709"/>
        <w:rPr>
          <w:rFonts w:cs="Times New Roman"/>
          <w:b w:val="0"/>
        </w:rPr>
      </w:pPr>
      <w:bookmarkStart w:id="89" w:name="_Toc524614754"/>
      <w:bookmarkStart w:id="90" w:name="_Toc524614970"/>
      <w:bookmarkStart w:id="91" w:name="_Toc28125214"/>
      <w:bookmarkStart w:id="92" w:name="_Toc43540555"/>
      <w:r w:rsidRPr="008744D7">
        <w:rPr>
          <w:rFonts w:cs="Times New Roman"/>
          <w:b w:val="0"/>
        </w:rPr>
        <w:t>Перечен</w:t>
      </w:r>
      <w:r w:rsidR="00AF705C" w:rsidRPr="008744D7">
        <w:rPr>
          <w:rFonts w:cs="Times New Roman"/>
          <w:b w:val="0"/>
        </w:rPr>
        <w:t xml:space="preserve">ь источников тепловой энергии и </w:t>
      </w:r>
      <w:r w:rsidRPr="008744D7">
        <w:rPr>
          <w:rFonts w:cs="Times New Roman"/>
          <w:b w:val="0"/>
        </w:rPr>
        <w:t>(или)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w:t>
      </w:r>
      <w:r w:rsidR="00FF52A2" w:rsidRPr="008744D7">
        <w:rPr>
          <w:rFonts w:cs="Times New Roman"/>
          <w:b w:val="0"/>
        </w:rPr>
        <w:t>ё</w:t>
      </w:r>
      <w:r w:rsidRPr="008744D7">
        <w:rPr>
          <w:rFonts w:cs="Times New Roman"/>
          <w:b w:val="0"/>
        </w:rPr>
        <w:t>жного теплоснабжения потребителей</w:t>
      </w:r>
      <w:bookmarkEnd w:id="89"/>
      <w:bookmarkEnd w:id="90"/>
      <w:bookmarkEnd w:id="91"/>
      <w:r w:rsidR="00112D52" w:rsidRPr="008744D7">
        <w:rPr>
          <w:rFonts w:cs="Times New Roman"/>
          <w:b w:val="0"/>
        </w:rPr>
        <w:t xml:space="preserve">, на территории с.п. </w:t>
      </w:r>
      <w:r w:rsidR="00D07647" w:rsidRPr="00D07647">
        <w:rPr>
          <w:rFonts w:cs="Times New Roman"/>
          <w:b w:val="0"/>
        </w:rPr>
        <w:t>Казым</w:t>
      </w:r>
      <w:bookmarkEnd w:id="92"/>
    </w:p>
    <w:p w14:paraId="72CA4C54" w14:textId="77777777" w:rsidR="00AF705C" w:rsidRPr="008744D7" w:rsidRDefault="00AF705C" w:rsidP="001644B0">
      <w:pPr>
        <w:jc w:val="both"/>
      </w:pPr>
    </w:p>
    <w:p w14:paraId="4A63B895" w14:textId="5C1C4280" w:rsidR="00272902" w:rsidRPr="008744D7" w:rsidRDefault="00272902" w:rsidP="00B573EA">
      <w:pPr>
        <w:ind w:firstLine="709"/>
        <w:jc w:val="both"/>
      </w:pPr>
      <w:r w:rsidRPr="008744D7">
        <w:t xml:space="preserve">На территории </w:t>
      </w:r>
      <w:r w:rsidR="006D7278" w:rsidRPr="008744D7">
        <w:rPr>
          <w:rFonts w:eastAsia="Calibri"/>
          <w:iCs/>
          <w:lang w:eastAsia="en-US"/>
        </w:rPr>
        <w:t>с.п.</w:t>
      </w:r>
      <w:r w:rsidR="006D7278" w:rsidRPr="008744D7">
        <w:t xml:space="preserve"> </w:t>
      </w:r>
      <w:r w:rsidR="00B9776C">
        <w:t>Казым</w:t>
      </w:r>
      <w:r w:rsidR="00AF705C" w:rsidRPr="008744D7">
        <w:t xml:space="preserve"> </w:t>
      </w:r>
      <w:r w:rsidRPr="008744D7">
        <w:t>источники тепловой энергии, функционирующие в режиме комбинированной выработки электрической и тепловой энергии, отсутствуют.</w:t>
      </w:r>
    </w:p>
    <w:p w14:paraId="0556CA31" w14:textId="77777777" w:rsidR="00F627C7" w:rsidRPr="008744D7" w:rsidRDefault="00F627C7" w:rsidP="001644B0">
      <w:pPr>
        <w:jc w:val="both"/>
      </w:pPr>
    </w:p>
    <w:p w14:paraId="1251E1FB" w14:textId="3F2C56AD" w:rsidR="00327959" w:rsidRPr="008744D7" w:rsidRDefault="00AD41CC" w:rsidP="00AF705C">
      <w:pPr>
        <w:pStyle w:val="30"/>
        <w:tabs>
          <w:tab w:val="left" w:pos="1134"/>
        </w:tabs>
        <w:spacing w:before="0"/>
        <w:ind w:left="0" w:firstLine="709"/>
        <w:rPr>
          <w:rFonts w:cs="Times New Roman"/>
          <w:b w:val="0"/>
        </w:rPr>
      </w:pPr>
      <w:bookmarkStart w:id="93" w:name="_Toc524614755"/>
      <w:bookmarkStart w:id="94" w:name="_Toc524614971"/>
      <w:bookmarkStart w:id="95" w:name="_Toc28125215"/>
      <w:bookmarkStart w:id="96" w:name="_Toc43540556"/>
      <w:r w:rsidRPr="008744D7">
        <w:rPr>
          <w:rFonts w:cs="Times New Roman"/>
          <w:b w:val="0"/>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w:t>
      </w:r>
      <w:r w:rsidR="00327959" w:rsidRPr="008744D7">
        <w:rPr>
          <w:rFonts w:cs="Times New Roman"/>
          <w:b w:val="0"/>
        </w:rPr>
        <w:t>я</w:t>
      </w:r>
      <w:bookmarkEnd w:id="93"/>
      <w:bookmarkEnd w:id="94"/>
      <w:bookmarkEnd w:id="95"/>
      <w:r w:rsidR="00112D52" w:rsidRPr="008744D7">
        <w:rPr>
          <w:rFonts w:cs="Times New Roman"/>
          <w:b w:val="0"/>
        </w:rPr>
        <w:t xml:space="preserve"> на территории с.п. </w:t>
      </w:r>
      <w:r w:rsidR="00D07647" w:rsidRPr="00D07647">
        <w:rPr>
          <w:rFonts w:cs="Times New Roman"/>
          <w:b w:val="0"/>
        </w:rPr>
        <w:t>Казым</w:t>
      </w:r>
      <w:bookmarkEnd w:id="96"/>
    </w:p>
    <w:p w14:paraId="35F2DDFE" w14:textId="77777777" w:rsidR="00AF705C" w:rsidRPr="008744D7" w:rsidRDefault="00AF705C" w:rsidP="00AF705C">
      <w:pPr>
        <w:jc w:val="both"/>
      </w:pPr>
    </w:p>
    <w:p w14:paraId="6AFF34E5" w14:textId="38F529DE" w:rsidR="00B56952" w:rsidRPr="008744D7" w:rsidRDefault="00AF705C" w:rsidP="00B573EA">
      <w:pPr>
        <w:ind w:firstLine="709"/>
        <w:jc w:val="both"/>
      </w:pPr>
      <w:r w:rsidRPr="008744D7">
        <w:t xml:space="preserve">Изменений технических характеристик основного оборудования источников тепловой энергии </w:t>
      </w:r>
      <w:r w:rsidR="006D7278" w:rsidRPr="008744D7">
        <w:rPr>
          <w:rFonts w:eastAsia="Calibri"/>
          <w:iCs/>
          <w:lang w:eastAsia="en-US"/>
        </w:rPr>
        <w:t>с.п.</w:t>
      </w:r>
      <w:r w:rsidR="006D7278" w:rsidRPr="008744D7">
        <w:t xml:space="preserve"> </w:t>
      </w:r>
      <w:r w:rsidR="00B9776C">
        <w:t>Казым</w:t>
      </w:r>
      <w:r w:rsidRPr="008744D7">
        <w:t xml:space="preserve"> не произошло.</w:t>
      </w:r>
    </w:p>
    <w:p w14:paraId="6E37E963" w14:textId="3A44B638" w:rsidR="0038592D" w:rsidRPr="008744D7" w:rsidRDefault="00486E79" w:rsidP="00B56952">
      <w:pPr>
        <w:pStyle w:val="2"/>
        <w:pageBreakBefore/>
        <w:tabs>
          <w:tab w:val="left" w:pos="1134"/>
        </w:tabs>
        <w:ind w:left="0" w:firstLine="709"/>
        <w:rPr>
          <w:rFonts w:cs="Times New Roman"/>
          <w:b w:val="0"/>
          <w:szCs w:val="24"/>
        </w:rPr>
      </w:pPr>
      <w:bookmarkStart w:id="97" w:name="_Hlk15651021"/>
      <w:bookmarkStart w:id="98" w:name="_Toc28125216"/>
      <w:bookmarkStart w:id="99" w:name="_Toc43540557"/>
      <w:bookmarkStart w:id="100" w:name="_Toc524614757"/>
      <w:bookmarkStart w:id="101" w:name="_Toc524614973"/>
      <w:r w:rsidRPr="008744D7">
        <w:rPr>
          <w:rFonts w:cs="Times New Roman"/>
          <w:b w:val="0"/>
          <w:szCs w:val="24"/>
        </w:rPr>
        <w:lastRenderedPageBreak/>
        <w:t xml:space="preserve">Часть 3. </w:t>
      </w:r>
      <w:r w:rsidR="0038592D" w:rsidRPr="008744D7">
        <w:rPr>
          <w:rFonts w:cs="Times New Roman"/>
          <w:b w:val="0"/>
          <w:szCs w:val="24"/>
        </w:rPr>
        <w:t>Тепловые сети, сооружения на них</w:t>
      </w:r>
      <w:bookmarkEnd w:id="97"/>
      <w:bookmarkEnd w:id="98"/>
      <w:r w:rsidR="002452D0" w:rsidRPr="008744D7">
        <w:rPr>
          <w:rFonts w:cs="Times New Roman"/>
          <w:b w:val="0"/>
          <w:szCs w:val="24"/>
        </w:rPr>
        <w:t xml:space="preserve"> в с.п. </w:t>
      </w:r>
      <w:r w:rsidR="00D07647" w:rsidRPr="00D07647">
        <w:rPr>
          <w:rFonts w:cs="Times New Roman"/>
          <w:b w:val="0"/>
          <w:szCs w:val="24"/>
        </w:rPr>
        <w:t>Казым</w:t>
      </w:r>
      <w:bookmarkEnd w:id="99"/>
    </w:p>
    <w:p w14:paraId="1BC27460" w14:textId="77777777" w:rsidR="005741A4" w:rsidRPr="008744D7" w:rsidRDefault="005741A4" w:rsidP="005741A4">
      <w:pPr>
        <w:pStyle w:val="affffe"/>
        <w:rPr>
          <w:rFonts w:cs="Times New Roman"/>
          <w:sz w:val="24"/>
          <w:szCs w:val="24"/>
        </w:rPr>
      </w:pPr>
    </w:p>
    <w:p w14:paraId="7D8A7C79" w14:textId="5E7E1B2A" w:rsidR="00AD41CC" w:rsidRPr="008744D7" w:rsidRDefault="0010501C" w:rsidP="005741A4">
      <w:pPr>
        <w:pStyle w:val="30"/>
        <w:tabs>
          <w:tab w:val="left" w:pos="1276"/>
        </w:tabs>
        <w:ind w:left="0" w:firstLine="709"/>
        <w:rPr>
          <w:rFonts w:cs="Times New Roman"/>
          <w:b w:val="0"/>
        </w:rPr>
      </w:pPr>
      <w:bookmarkStart w:id="102" w:name="_Toc28125217"/>
      <w:bookmarkStart w:id="103" w:name="_Toc43540558"/>
      <w:r w:rsidRPr="008744D7">
        <w:rPr>
          <w:rFonts w:cs="Times New Roman"/>
          <w:b w:val="0"/>
        </w:rPr>
        <w:t>Описание с</w:t>
      </w:r>
      <w:r w:rsidR="00AD41CC" w:rsidRPr="008744D7">
        <w:rPr>
          <w:rFonts w:cs="Times New Roman"/>
          <w:b w:val="0"/>
        </w:rPr>
        <w:t>труктур</w:t>
      </w:r>
      <w:r w:rsidRPr="008744D7">
        <w:rPr>
          <w:rFonts w:cs="Times New Roman"/>
          <w:b w:val="0"/>
        </w:rPr>
        <w:t>ы</w:t>
      </w:r>
      <w:r w:rsidR="00AD41CC" w:rsidRPr="008744D7">
        <w:rPr>
          <w:rFonts w:cs="Times New Roman"/>
          <w:b w:val="0"/>
        </w:rPr>
        <w:t xml:space="preserve"> тепловых сетей</w:t>
      </w:r>
      <w:bookmarkEnd w:id="100"/>
      <w:bookmarkEnd w:id="101"/>
      <w:r w:rsidRPr="008744D7">
        <w:rPr>
          <w:rFonts w:cs="Times New Roman"/>
          <w:b w:val="0"/>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w:t>
      </w:r>
      <w:r w:rsidR="00632934" w:rsidRPr="008744D7">
        <w:rPr>
          <w:rFonts w:cs="Times New Roman"/>
          <w:b w:val="0"/>
        </w:rPr>
        <w:t>й объект с выделением сетей горячего водоснабжения</w:t>
      </w:r>
      <w:bookmarkEnd w:id="102"/>
      <w:r w:rsidR="005A7E8C" w:rsidRPr="008744D7">
        <w:rPr>
          <w:rFonts w:cs="Times New Roman"/>
          <w:b w:val="0"/>
        </w:rPr>
        <w:t xml:space="preserve"> на территории с.п. </w:t>
      </w:r>
      <w:r w:rsidR="00D07647" w:rsidRPr="00D07647">
        <w:rPr>
          <w:rFonts w:cs="Times New Roman"/>
          <w:b w:val="0"/>
        </w:rPr>
        <w:t>Казым</w:t>
      </w:r>
      <w:bookmarkEnd w:id="103"/>
    </w:p>
    <w:p w14:paraId="787ABCC7" w14:textId="77777777" w:rsidR="005741A4" w:rsidRPr="008744D7" w:rsidRDefault="005741A4" w:rsidP="005741A4">
      <w:pPr>
        <w:pStyle w:val="affffe"/>
        <w:rPr>
          <w:rFonts w:cs="Times New Roman"/>
          <w:sz w:val="24"/>
          <w:szCs w:val="24"/>
        </w:rPr>
      </w:pPr>
    </w:p>
    <w:p w14:paraId="74E85FBC" w14:textId="77777777" w:rsidR="00B45353" w:rsidRPr="00BC1A7B" w:rsidRDefault="00B45353" w:rsidP="00B45353">
      <w:pPr>
        <w:ind w:firstLine="709"/>
        <w:jc w:val="both"/>
        <w:rPr>
          <w:rFonts w:eastAsia="Arial"/>
          <w:spacing w:val="-5"/>
        </w:rPr>
      </w:pPr>
      <w:r w:rsidRPr="00BC1A7B">
        <w:rPr>
          <w:rFonts w:eastAsia="Arial"/>
          <w:spacing w:val="-5"/>
        </w:rPr>
        <w:t>Структура теплоснабжения с.п. Казым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5C8CE79F" w14:textId="77777777" w:rsidR="00B45353" w:rsidRDefault="00B45353" w:rsidP="00B45353">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249EA078" w14:textId="7075E32B" w:rsidR="00B45353" w:rsidRPr="00BC1A7B" w:rsidRDefault="00B45353" w:rsidP="00B45353">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с.п. Казым осуществляется от </w:t>
      </w:r>
      <w:r w:rsidR="00AA7F0B">
        <w:rPr>
          <w:rFonts w:eastAsia="Arial"/>
          <w:spacing w:val="-5"/>
        </w:rPr>
        <w:t>двух</w:t>
      </w:r>
      <w:r w:rsidRPr="00BC1A7B">
        <w:rPr>
          <w:rFonts w:eastAsia="Arial"/>
          <w:spacing w:val="-5"/>
        </w:rPr>
        <w:t xml:space="preserve"> существующих котельных:</w:t>
      </w:r>
    </w:p>
    <w:p w14:paraId="747EF009" w14:textId="3B6D78D1" w:rsidR="00B45353" w:rsidRPr="00BC1A7B" w:rsidRDefault="00B45353"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A7F0B">
        <w:rPr>
          <w:rFonts w:eastAsia="Arial"/>
          <w:spacing w:val="-5"/>
          <w:sz w:val="24"/>
        </w:rPr>
        <w:t xml:space="preserve"> </w:t>
      </w:r>
      <w:r w:rsidRPr="00BC1A7B">
        <w:rPr>
          <w:rFonts w:eastAsia="Arial"/>
          <w:spacing w:val="-5"/>
          <w:sz w:val="24"/>
        </w:rPr>
        <w:t>1;</w:t>
      </w:r>
    </w:p>
    <w:p w14:paraId="44CB7E4F" w14:textId="015F57BB" w:rsidR="00B45353" w:rsidRPr="00BC1A7B" w:rsidRDefault="00B45353"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AA7F0B">
        <w:rPr>
          <w:rFonts w:eastAsia="Arial"/>
          <w:spacing w:val="-5"/>
          <w:sz w:val="24"/>
        </w:rPr>
        <w:t xml:space="preserve"> </w:t>
      </w:r>
      <w:r w:rsidRPr="00BC1A7B">
        <w:rPr>
          <w:rFonts w:eastAsia="Arial"/>
          <w:spacing w:val="-5"/>
          <w:sz w:val="24"/>
        </w:rPr>
        <w:t>2;</w:t>
      </w:r>
    </w:p>
    <w:p w14:paraId="5D72EFE9" w14:textId="77777777" w:rsidR="00B45353" w:rsidRDefault="00B45353" w:rsidP="00B45353">
      <w:pPr>
        <w:ind w:firstLine="709"/>
        <w:jc w:val="both"/>
        <w:rPr>
          <w:rFonts w:eastAsia="Arial"/>
          <w:spacing w:val="-5"/>
        </w:rPr>
      </w:pPr>
    </w:p>
    <w:p w14:paraId="1D6A9889" w14:textId="45F5C0B0" w:rsidR="00B45353" w:rsidRPr="00BC1A7B" w:rsidRDefault="00B45353" w:rsidP="00B45353">
      <w:pPr>
        <w:ind w:firstLine="709"/>
        <w:jc w:val="both"/>
        <w:rPr>
          <w:rFonts w:eastAsia="Arial"/>
          <w:spacing w:val="-5"/>
        </w:rPr>
      </w:pPr>
      <w:r w:rsidRPr="00BC1A7B">
        <w:rPr>
          <w:rFonts w:eastAsia="Arial"/>
          <w:spacing w:val="-5"/>
        </w:rPr>
        <w:t>Котельные №</w:t>
      </w:r>
      <w:r w:rsidR="00AA7F0B">
        <w:rPr>
          <w:rFonts w:eastAsia="Arial"/>
          <w:spacing w:val="-5"/>
        </w:rPr>
        <w:t xml:space="preserve"> </w:t>
      </w:r>
      <w:r w:rsidRPr="00BC1A7B">
        <w:rPr>
          <w:rFonts w:eastAsia="Arial"/>
          <w:spacing w:val="-5"/>
        </w:rPr>
        <w:t>1 и №</w:t>
      </w:r>
      <w:r w:rsidR="00AA7F0B">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с.п. Казым. 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p>
    <w:p w14:paraId="564D5886" w14:textId="4CF9CB65" w:rsidR="009E442E" w:rsidRPr="008744D7" w:rsidRDefault="009E442E" w:rsidP="009E442E">
      <w:pPr>
        <w:ind w:firstLine="709"/>
        <w:jc w:val="both"/>
        <w:rPr>
          <w:rFonts w:eastAsia="Arial"/>
          <w:spacing w:val="-5"/>
        </w:rPr>
      </w:pPr>
      <w:r w:rsidRPr="008744D7">
        <w:rPr>
          <w:rFonts w:eastAsia="Arial"/>
          <w:spacing w:val="-5"/>
        </w:rPr>
        <w:t xml:space="preserve">Основными потребителями </w:t>
      </w:r>
      <w:r w:rsidR="00B45353">
        <w:rPr>
          <w:rFonts w:eastAsia="Arial"/>
          <w:spacing w:val="-5"/>
        </w:rPr>
        <w:t>котельных №</w:t>
      </w:r>
      <w:r w:rsidR="00AA7F0B">
        <w:rPr>
          <w:rFonts w:eastAsia="Arial"/>
          <w:spacing w:val="-5"/>
        </w:rPr>
        <w:t xml:space="preserve"> </w:t>
      </w:r>
      <w:r w:rsidR="00B45353">
        <w:rPr>
          <w:rFonts w:eastAsia="Arial"/>
          <w:spacing w:val="-5"/>
        </w:rPr>
        <w:t>1, №</w:t>
      </w:r>
      <w:r w:rsidR="00AA7F0B">
        <w:rPr>
          <w:rFonts w:eastAsia="Arial"/>
          <w:spacing w:val="-5"/>
        </w:rPr>
        <w:t xml:space="preserve"> </w:t>
      </w:r>
      <w:r w:rsidR="00B45353">
        <w:rPr>
          <w:rFonts w:eastAsia="Arial"/>
          <w:spacing w:val="-5"/>
        </w:rPr>
        <w:t>2 являются жилые, общественные и про</w:t>
      </w:r>
      <w:r w:rsidR="00B45353" w:rsidRPr="00B45353">
        <w:rPr>
          <w:rFonts w:eastAsia="Arial"/>
          <w:spacing w:val="-5"/>
        </w:rPr>
        <w:t>изводственные здания</w:t>
      </w:r>
      <w:r w:rsidR="00553390">
        <w:rPr>
          <w:rFonts w:eastAsia="Arial"/>
          <w:spacing w:val="-5"/>
        </w:rPr>
        <w:t>.</w:t>
      </w:r>
    </w:p>
    <w:p w14:paraId="19C66CB0" w14:textId="530CA5CB" w:rsidR="009E442E" w:rsidRPr="008744D7" w:rsidRDefault="00E17AB0" w:rsidP="00B573EA">
      <w:pPr>
        <w:pStyle w:val="affffe"/>
        <w:ind w:firstLine="709"/>
        <w:rPr>
          <w:rFonts w:cs="Times New Roman"/>
          <w:sz w:val="24"/>
          <w:szCs w:val="24"/>
        </w:rPr>
      </w:pPr>
      <w:r w:rsidRPr="00E17AB0">
        <w:rPr>
          <w:rFonts w:cs="Times New Roman"/>
          <w:sz w:val="24"/>
          <w:szCs w:val="24"/>
        </w:rPr>
        <w:t xml:space="preserve">Информация о тепловых сетях </w:t>
      </w:r>
      <w:r w:rsidR="009E442E" w:rsidRPr="008744D7">
        <w:rPr>
          <w:rFonts w:cs="Times New Roman"/>
          <w:sz w:val="24"/>
          <w:szCs w:val="24"/>
        </w:rPr>
        <w:t>представлена в таблиц</w:t>
      </w:r>
      <w:r w:rsidR="00AA7F0B">
        <w:rPr>
          <w:rFonts w:cs="Times New Roman"/>
          <w:sz w:val="24"/>
          <w:szCs w:val="24"/>
        </w:rPr>
        <w:t>ах</w:t>
      </w:r>
      <w:r w:rsidR="009E442E" w:rsidRPr="008744D7">
        <w:rPr>
          <w:rFonts w:cs="Times New Roman"/>
          <w:sz w:val="24"/>
          <w:szCs w:val="24"/>
        </w:rPr>
        <w:t xml:space="preserve"> 1</w:t>
      </w:r>
      <w:r w:rsidR="00B45353">
        <w:rPr>
          <w:rFonts w:cs="Times New Roman"/>
          <w:sz w:val="24"/>
          <w:szCs w:val="24"/>
        </w:rPr>
        <w:t>2</w:t>
      </w:r>
      <w:r w:rsidR="00AA7F0B">
        <w:rPr>
          <w:rFonts w:cs="Times New Roman"/>
          <w:sz w:val="24"/>
          <w:szCs w:val="24"/>
        </w:rPr>
        <w:t>-13</w:t>
      </w:r>
      <w:r w:rsidR="009E442E" w:rsidRPr="008744D7">
        <w:rPr>
          <w:rFonts w:cs="Times New Roman"/>
          <w:sz w:val="24"/>
          <w:szCs w:val="24"/>
        </w:rPr>
        <w:t>.</w:t>
      </w:r>
    </w:p>
    <w:p w14:paraId="1C6FF0BD" w14:textId="77777777" w:rsidR="00F40CC5" w:rsidRPr="008744D7" w:rsidRDefault="00F40CC5" w:rsidP="00B573EA">
      <w:pPr>
        <w:pStyle w:val="affffe"/>
        <w:ind w:firstLine="709"/>
        <w:rPr>
          <w:rFonts w:cs="Times New Roman"/>
          <w:sz w:val="24"/>
          <w:szCs w:val="24"/>
        </w:rPr>
      </w:pPr>
    </w:p>
    <w:p w14:paraId="051AA9F9" w14:textId="77777777" w:rsidR="00F40CC5" w:rsidRPr="008744D7" w:rsidRDefault="00F40CC5" w:rsidP="00B573EA">
      <w:pPr>
        <w:pStyle w:val="affffe"/>
        <w:ind w:firstLine="709"/>
        <w:rPr>
          <w:rFonts w:cs="Times New Roman"/>
          <w:sz w:val="24"/>
          <w:szCs w:val="24"/>
        </w:rPr>
      </w:pPr>
    </w:p>
    <w:p w14:paraId="6C444C0A" w14:textId="77777777" w:rsidR="009E442E" w:rsidRPr="008744D7" w:rsidRDefault="009E442E" w:rsidP="00B573EA">
      <w:pPr>
        <w:pStyle w:val="affffe"/>
        <w:ind w:firstLine="709"/>
        <w:rPr>
          <w:rFonts w:cs="Times New Roman"/>
          <w:sz w:val="24"/>
          <w:szCs w:val="24"/>
        </w:rPr>
      </w:pPr>
    </w:p>
    <w:p w14:paraId="413B1808" w14:textId="77777777" w:rsidR="009E442E" w:rsidRPr="008744D7" w:rsidRDefault="009E442E" w:rsidP="009E442E">
      <w:pPr>
        <w:jc w:val="both"/>
        <w:rPr>
          <w:bCs/>
          <w:lang w:val="x-none" w:eastAsia="x-none"/>
        </w:rPr>
        <w:sectPr w:rsidR="009E442E" w:rsidRPr="008744D7" w:rsidSect="00B56952">
          <w:pgSz w:w="11906" w:h="16838"/>
          <w:pgMar w:top="1134" w:right="567" w:bottom="1134" w:left="1701" w:header="283" w:footer="567" w:gutter="0"/>
          <w:cols w:space="708"/>
          <w:docGrid w:linePitch="360"/>
        </w:sectPr>
      </w:pPr>
    </w:p>
    <w:p w14:paraId="35B4E194" w14:textId="0488BD0D" w:rsidR="00AA7F0B" w:rsidRPr="00876B2C" w:rsidRDefault="00AA7F0B" w:rsidP="00AA7F0B">
      <w:pPr>
        <w:keepNext/>
        <w:keepLines/>
        <w:jc w:val="both"/>
        <w:rPr>
          <w:bCs/>
          <w:lang w:eastAsia="x-none"/>
        </w:rPr>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A22B07">
        <w:rPr>
          <w:bCs/>
          <w:noProof/>
          <w:lang w:val="x-none" w:eastAsia="x-none"/>
        </w:rPr>
        <w:t>12</w:t>
      </w:r>
      <w:r w:rsidRPr="008744D7">
        <w:rPr>
          <w:bCs/>
          <w:lang w:val="x-none" w:eastAsia="x-none"/>
        </w:rPr>
        <w:fldChar w:fldCharType="end"/>
      </w:r>
      <w:r w:rsidRPr="008744D7">
        <w:rPr>
          <w:bCs/>
          <w:lang w:val="x-none" w:eastAsia="x-none"/>
        </w:rPr>
        <w:t xml:space="preserve"> – </w:t>
      </w:r>
      <w:r>
        <w:rPr>
          <w:rFonts w:eastAsia="Arial"/>
          <w:spacing w:val="-5"/>
        </w:rPr>
        <w:t>Характеристика теплотрассы (в двухтрубном исполнении)</w:t>
      </w:r>
    </w:p>
    <w:p w14:paraId="773EB936" w14:textId="77777777" w:rsidR="00AA7F0B" w:rsidRPr="008744D7" w:rsidRDefault="00AA7F0B" w:rsidP="00AA7F0B">
      <w:pPr>
        <w:keepNext/>
        <w:keepLines/>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2714"/>
        <w:gridCol w:w="2137"/>
        <w:gridCol w:w="2849"/>
        <w:gridCol w:w="890"/>
        <w:gridCol w:w="46"/>
        <w:gridCol w:w="2441"/>
        <w:gridCol w:w="1216"/>
        <w:gridCol w:w="1790"/>
      </w:tblGrid>
      <w:tr w:rsidR="00A22B07" w:rsidRPr="00654749" w14:paraId="0E774B8D" w14:textId="77777777" w:rsidTr="00A22B07">
        <w:trPr>
          <w:trHeight w:val="67"/>
        </w:trPr>
        <w:tc>
          <w:tcPr>
            <w:tcW w:w="4021" w:type="pct"/>
            <w:gridSpan w:val="7"/>
            <w:shd w:val="clear" w:color="auto" w:fill="auto"/>
            <w:vAlign w:val="center"/>
            <w:hideMark/>
          </w:tcPr>
          <w:p w14:paraId="3C5453A3" w14:textId="77777777" w:rsidR="00A22B07" w:rsidRPr="00654749" w:rsidRDefault="00A22B07" w:rsidP="00422636">
            <w:pPr>
              <w:jc w:val="center"/>
              <w:rPr>
                <w:sz w:val="20"/>
                <w:szCs w:val="20"/>
              </w:rPr>
            </w:pPr>
            <w:r w:rsidRPr="00654749">
              <w:rPr>
                <w:sz w:val="20"/>
                <w:szCs w:val="20"/>
              </w:rPr>
              <w:t>Характеристика теплотрассы владельца (в двухтрубном исполнении)</w:t>
            </w:r>
          </w:p>
        </w:tc>
        <w:tc>
          <w:tcPr>
            <w:tcW w:w="979" w:type="pct"/>
            <w:gridSpan w:val="2"/>
            <w:shd w:val="clear" w:color="auto" w:fill="auto"/>
            <w:vAlign w:val="center"/>
            <w:hideMark/>
          </w:tcPr>
          <w:p w14:paraId="2D31BC11" w14:textId="22FE751F" w:rsidR="00A22B07" w:rsidRPr="00654749" w:rsidRDefault="00A22B07" w:rsidP="00A22B07">
            <w:pPr>
              <w:jc w:val="center"/>
              <w:rPr>
                <w:sz w:val="20"/>
                <w:szCs w:val="20"/>
              </w:rPr>
            </w:pPr>
            <w:r w:rsidRPr="00654749">
              <w:rPr>
                <w:sz w:val="20"/>
                <w:szCs w:val="20"/>
              </w:rPr>
              <w:t>Установлено приборов учета по видам ресурсов, шт</w:t>
            </w:r>
            <w:r>
              <w:rPr>
                <w:sz w:val="20"/>
                <w:szCs w:val="20"/>
              </w:rPr>
              <w:t>.</w:t>
            </w:r>
          </w:p>
        </w:tc>
      </w:tr>
      <w:tr w:rsidR="00A22B07" w:rsidRPr="00654749" w14:paraId="0451FEAA" w14:textId="77777777" w:rsidTr="00A22B07">
        <w:trPr>
          <w:trHeight w:val="77"/>
        </w:trPr>
        <w:tc>
          <w:tcPr>
            <w:tcW w:w="413" w:type="pct"/>
            <w:shd w:val="clear" w:color="auto" w:fill="auto"/>
            <w:noWrap/>
            <w:vAlign w:val="center"/>
            <w:hideMark/>
          </w:tcPr>
          <w:p w14:paraId="119A21F0" w14:textId="77777777" w:rsidR="00A22B07" w:rsidRPr="00654749" w:rsidRDefault="00A22B07" w:rsidP="00422636">
            <w:pPr>
              <w:jc w:val="center"/>
              <w:rPr>
                <w:sz w:val="20"/>
                <w:szCs w:val="20"/>
              </w:rPr>
            </w:pPr>
            <w:r w:rsidRPr="00654749">
              <w:rPr>
                <w:sz w:val="20"/>
                <w:szCs w:val="20"/>
              </w:rPr>
              <w:t>Длина, м</w:t>
            </w:r>
          </w:p>
        </w:tc>
        <w:tc>
          <w:tcPr>
            <w:tcW w:w="884" w:type="pct"/>
            <w:shd w:val="clear" w:color="auto" w:fill="auto"/>
            <w:vAlign w:val="center"/>
            <w:hideMark/>
          </w:tcPr>
          <w:p w14:paraId="6114B320" w14:textId="77777777" w:rsidR="00A22B07" w:rsidRPr="00654749" w:rsidRDefault="00A22B07" w:rsidP="00422636">
            <w:pPr>
              <w:jc w:val="center"/>
              <w:rPr>
                <w:sz w:val="20"/>
                <w:szCs w:val="20"/>
              </w:rPr>
            </w:pPr>
            <w:r w:rsidRPr="00654749">
              <w:rPr>
                <w:sz w:val="20"/>
                <w:szCs w:val="20"/>
              </w:rPr>
              <w:t>Диаметр трубы, мм</w:t>
            </w:r>
          </w:p>
        </w:tc>
        <w:tc>
          <w:tcPr>
            <w:tcW w:w="696" w:type="pct"/>
            <w:shd w:val="clear" w:color="auto" w:fill="auto"/>
            <w:vAlign w:val="center"/>
            <w:hideMark/>
          </w:tcPr>
          <w:p w14:paraId="7228C2A4" w14:textId="77777777" w:rsidR="00A22B07" w:rsidRPr="00654749" w:rsidRDefault="00A22B07" w:rsidP="00422636">
            <w:pPr>
              <w:jc w:val="center"/>
              <w:rPr>
                <w:sz w:val="20"/>
                <w:szCs w:val="20"/>
              </w:rPr>
            </w:pPr>
            <w:r w:rsidRPr="00654749">
              <w:rPr>
                <w:sz w:val="20"/>
                <w:szCs w:val="20"/>
              </w:rPr>
              <w:t>Объем системы теплоснабжения, м</w:t>
            </w:r>
            <w:r w:rsidRPr="00654749">
              <w:rPr>
                <w:sz w:val="20"/>
                <w:szCs w:val="20"/>
                <w:vertAlign w:val="superscript"/>
              </w:rPr>
              <w:t>3</w:t>
            </w:r>
          </w:p>
        </w:tc>
        <w:tc>
          <w:tcPr>
            <w:tcW w:w="928" w:type="pct"/>
            <w:shd w:val="clear" w:color="auto" w:fill="auto"/>
            <w:vAlign w:val="center"/>
            <w:hideMark/>
          </w:tcPr>
          <w:p w14:paraId="20BFFCA0" w14:textId="77777777" w:rsidR="00A22B07" w:rsidRPr="00654749" w:rsidRDefault="00A22B07" w:rsidP="00422636">
            <w:pPr>
              <w:jc w:val="center"/>
              <w:rPr>
                <w:sz w:val="20"/>
                <w:szCs w:val="20"/>
              </w:rPr>
            </w:pPr>
            <w:r w:rsidRPr="00654749">
              <w:rPr>
                <w:sz w:val="20"/>
                <w:szCs w:val="20"/>
              </w:rPr>
              <w:t>Методы прокладки</w:t>
            </w:r>
          </w:p>
        </w:tc>
        <w:tc>
          <w:tcPr>
            <w:tcW w:w="290" w:type="pct"/>
            <w:shd w:val="clear" w:color="auto" w:fill="auto"/>
            <w:vAlign w:val="center"/>
            <w:hideMark/>
          </w:tcPr>
          <w:p w14:paraId="004B4119" w14:textId="77777777" w:rsidR="00A22B07" w:rsidRPr="00654749" w:rsidRDefault="00A22B07" w:rsidP="00422636">
            <w:pPr>
              <w:jc w:val="center"/>
              <w:rPr>
                <w:sz w:val="20"/>
                <w:szCs w:val="20"/>
              </w:rPr>
            </w:pPr>
            <w:r w:rsidRPr="00654749">
              <w:rPr>
                <w:sz w:val="20"/>
                <w:szCs w:val="20"/>
              </w:rPr>
              <w:t>Дата ввода</w:t>
            </w:r>
          </w:p>
        </w:tc>
        <w:tc>
          <w:tcPr>
            <w:tcW w:w="810" w:type="pct"/>
            <w:gridSpan w:val="2"/>
            <w:shd w:val="clear" w:color="auto" w:fill="auto"/>
            <w:vAlign w:val="center"/>
            <w:hideMark/>
          </w:tcPr>
          <w:p w14:paraId="620D0DAF" w14:textId="77777777" w:rsidR="00A22B07" w:rsidRPr="00654749" w:rsidRDefault="00A22B07" w:rsidP="00422636">
            <w:pPr>
              <w:jc w:val="center"/>
              <w:rPr>
                <w:sz w:val="20"/>
                <w:szCs w:val="20"/>
              </w:rPr>
            </w:pPr>
            <w:r w:rsidRPr="00654749">
              <w:rPr>
                <w:sz w:val="20"/>
                <w:szCs w:val="20"/>
              </w:rPr>
              <w:t>Дата проведения реконструкции по новым технологиям</w:t>
            </w:r>
          </w:p>
        </w:tc>
        <w:tc>
          <w:tcPr>
            <w:tcW w:w="396" w:type="pct"/>
            <w:shd w:val="clear" w:color="auto" w:fill="auto"/>
            <w:noWrap/>
            <w:vAlign w:val="center"/>
            <w:hideMark/>
          </w:tcPr>
          <w:p w14:paraId="29D2D5DB" w14:textId="77777777" w:rsidR="00A22B07" w:rsidRPr="00654749" w:rsidRDefault="00A22B07" w:rsidP="00422636">
            <w:pPr>
              <w:jc w:val="center"/>
              <w:rPr>
                <w:sz w:val="20"/>
                <w:szCs w:val="20"/>
              </w:rPr>
            </w:pPr>
            <w:r w:rsidRPr="00654749">
              <w:rPr>
                <w:sz w:val="20"/>
                <w:szCs w:val="20"/>
              </w:rPr>
              <w:t>Топливо</w:t>
            </w:r>
          </w:p>
        </w:tc>
        <w:tc>
          <w:tcPr>
            <w:tcW w:w="583" w:type="pct"/>
            <w:shd w:val="clear" w:color="auto" w:fill="auto"/>
            <w:noWrap/>
            <w:vAlign w:val="center"/>
            <w:hideMark/>
          </w:tcPr>
          <w:p w14:paraId="2B27537F" w14:textId="77777777" w:rsidR="00A22B07" w:rsidRPr="00654749" w:rsidRDefault="00A22B07" w:rsidP="00422636">
            <w:pPr>
              <w:jc w:val="center"/>
              <w:rPr>
                <w:sz w:val="20"/>
                <w:szCs w:val="20"/>
              </w:rPr>
            </w:pPr>
            <w:r w:rsidRPr="00654749">
              <w:rPr>
                <w:sz w:val="20"/>
                <w:szCs w:val="20"/>
              </w:rPr>
              <w:t>Теплоэнергия</w:t>
            </w:r>
          </w:p>
        </w:tc>
      </w:tr>
      <w:tr w:rsidR="00A22B07" w:rsidRPr="00654749" w14:paraId="1379E019" w14:textId="77777777" w:rsidTr="00A22B07">
        <w:trPr>
          <w:trHeight w:val="300"/>
        </w:trPr>
        <w:tc>
          <w:tcPr>
            <w:tcW w:w="4417" w:type="pct"/>
            <w:gridSpan w:val="8"/>
            <w:shd w:val="clear" w:color="auto" w:fill="auto"/>
            <w:noWrap/>
            <w:vAlign w:val="center"/>
          </w:tcPr>
          <w:p w14:paraId="0F2301F2" w14:textId="77777777" w:rsidR="00A22B07" w:rsidRPr="00654749" w:rsidRDefault="00A22B07" w:rsidP="00422636">
            <w:pPr>
              <w:jc w:val="center"/>
              <w:rPr>
                <w:sz w:val="20"/>
                <w:szCs w:val="20"/>
              </w:rPr>
            </w:pPr>
            <w:r>
              <w:rPr>
                <w:sz w:val="20"/>
                <w:szCs w:val="20"/>
              </w:rPr>
              <w:t>Котельная № 1</w:t>
            </w:r>
          </w:p>
        </w:tc>
        <w:tc>
          <w:tcPr>
            <w:tcW w:w="583" w:type="pct"/>
            <w:shd w:val="clear" w:color="auto" w:fill="auto"/>
            <w:vAlign w:val="center"/>
          </w:tcPr>
          <w:p w14:paraId="2583FAB2" w14:textId="77777777" w:rsidR="00A22B07" w:rsidRPr="00654749" w:rsidRDefault="00A22B07" w:rsidP="00422636">
            <w:pPr>
              <w:jc w:val="center"/>
              <w:rPr>
                <w:sz w:val="20"/>
                <w:szCs w:val="20"/>
              </w:rPr>
            </w:pPr>
          </w:p>
        </w:tc>
      </w:tr>
      <w:tr w:rsidR="00A22B07" w:rsidRPr="00654749" w14:paraId="1937B9F2" w14:textId="77777777" w:rsidTr="00A22B07">
        <w:trPr>
          <w:trHeight w:val="67"/>
        </w:trPr>
        <w:tc>
          <w:tcPr>
            <w:tcW w:w="413" w:type="pct"/>
            <w:shd w:val="clear" w:color="auto" w:fill="auto"/>
            <w:noWrap/>
            <w:vAlign w:val="center"/>
            <w:hideMark/>
          </w:tcPr>
          <w:p w14:paraId="4596E211" w14:textId="77777777" w:rsidR="00A22B07" w:rsidRPr="00654749" w:rsidRDefault="00A22B07" w:rsidP="00422636">
            <w:pPr>
              <w:jc w:val="center"/>
              <w:rPr>
                <w:sz w:val="20"/>
                <w:szCs w:val="20"/>
              </w:rPr>
            </w:pPr>
            <w:r w:rsidRPr="00654749">
              <w:rPr>
                <w:sz w:val="20"/>
                <w:szCs w:val="20"/>
              </w:rPr>
              <w:t>3 992,00</w:t>
            </w:r>
          </w:p>
        </w:tc>
        <w:tc>
          <w:tcPr>
            <w:tcW w:w="884" w:type="pct"/>
            <w:shd w:val="clear" w:color="auto" w:fill="auto"/>
            <w:vAlign w:val="center"/>
            <w:hideMark/>
          </w:tcPr>
          <w:p w14:paraId="486B8EDA" w14:textId="77777777" w:rsidR="00A22B07" w:rsidRPr="00654749" w:rsidRDefault="00A22B07" w:rsidP="00422636">
            <w:pPr>
              <w:jc w:val="center"/>
              <w:rPr>
                <w:sz w:val="20"/>
                <w:szCs w:val="20"/>
              </w:rPr>
            </w:pPr>
            <w:r w:rsidRPr="00654749">
              <w:rPr>
                <w:sz w:val="20"/>
                <w:szCs w:val="20"/>
              </w:rPr>
              <w:t>32-200</w:t>
            </w:r>
          </w:p>
        </w:tc>
        <w:tc>
          <w:tcPr>
            <w:tcW w:w="696" w:type="pct"/>
            <w:shd w:val="clear" w:color="auto" w:fill="auto"/>
            <w:noWrap/>
            <w:vAlign w:val="center"/>
            <w:hideMark/>
          </w:tcPr>
          <w:p w14:paraId="61541184" w14:textId="77777777" w:rsidR="00A22B07" w:rsidRPr="00654749" w:rsidRDefault="00A22B07" w:rsidP="00422636">
            <w:pPr>
              <w:jc w:val="center"/>
              <w:rPr>
                <w:sz w:val="20"/>
                <w:szCs w:val="20"/>
              </w:rPr>
            </w:pPr>
            <w:r w:rsidRPr="00654749">
              <w:rPr>
                <w:sz w:val="20"/>
                <w:szCs w:val="20"/>
              </w:rPr>
              <w:t>102,2</w:t>
            </w:r>
          </w:p>
        </w:tc>
        <w:tc>
          <w:tcPr>
            <w:tcW w:w="928" w:type="pct"/>
            <w:shd w:val="clear" w:color="auto" w:fill="auto"/>
            <w:vAlign w:val="center"/>
            <w:hideMark/>
          </w:tcPr>
          <w:p w14:paraId="7130EA5D" w14:textId="77777777" w:rsidR="00A22B07" w:rsidRPr="00654749" w:rsidRDefault="00A22B07" w:rsidP="00422636">
            <w:pPr>
              <w:jc w:val="center"/>
              <w:rPr>
                <w:sz w:val="20"/>
                <w:szCs w:val="20"/>
              </w:rPr>
            </w:pPr>
            <w:r w:rsidRPr="00654749">
              <w:rPr>
                <w:sz w:val="20"/>
                <w:szCs w:val="20"/>
              </w:rPr>
              <w:t>надземная; подземная</w:t>
            </w:r>
          </w:p>
        </w:tc>
        <w:tc>
          <w:tcPr>
            <w:tcW w:w="290" w:type="pct"/>
            <w:shd w:val="clear" w:color="auto" w:fill="auto"/>
            <w:vAlign w:val="center"/>
            <w:hideMark/>
          </w:tcPr>
          <w:p w14:paraId="7C9BE3D3" w14:textId="77777777" w:rsidR="00A22B07" w:rsidRPr="00654749" w:rsidRDefault="00A22B07" w:rsidP="00422636">
            <w:pPr>
              <w:jc w:val="center"/>
              <w:rPr>
                <w:sz w:val="20"/>
                <w:szCs w:val="20"/>
              </w:rPr>
            </w:pPr>
            <w:r w:rsidRPr="00654749">
              <w:rPr>
                <w:sz w:val="20"/>
                <w:szCs w:val="20"/>
              </w:rPr>
              <w:t>1991</w:t>
            </w:r>
          </w:p>
        </w:tc>
        <w:tc>
          <w:tcPr>
            <w:tcW w:w="810" w:type="pct"/>
            <w:gridSpan w:val="2"/>
            <w:shd w:val="clear" w:color="auto" w:fill="auto"/>
            <w:vAlign w:val="center"/>
            <w:hideMark/>
          </w:tcPr>
          <w:p w14:paraId="0380012E" w14:textId="77777777" w:rsidR="00A22B07" w:rsidRPr="00654749" w:rsidRDefault="00A22B07" w:rsidP="00422636">
            <w:pPr>
              <w:jc w:val="center"/>
              <w:rPr>
                <w:sz w:val="20"/>
                <w:szCs w:val="20"/>
              </w:rPr>
            </w:pPr>
            <w:r w:rsidRPr="00654749">
              <w:rPr>
                <w:sz w:val="20"/>
                <w:szCs w:val="20"/>
              </w:rPr>
              <w:t>2003</w:t>
            </w:r>
          </w:p>
        </w:tc>
        <w:tc>
          <w:tcPr>
            <w:tcW w:w="396" w:type="pct"/>
            <w:shd w:val="clear" w:color="auto" w:fill="auto"/>
            <w:noWrap/>
            <w:vAlign w:val="center"/>
            <w:hideMark/>
          </w:tcPr>
          <w:p w14:paraId="60B9E7FF" w14:textId="77777777" w:rsidR="00A22B07" w:rsidRPr="00654749" w:rsidRDefault="00A22B07" w:rsidP="00422636">
            <w:pPr>
              <w:jc w:val="center"/>
              <w:rPr>
                <w:sz w:val="20"/>
                <w:szCs w:val="20"/>
              </w:rPr>
            </w:pPr>
            <w:r w:rsidRPr="00654749">
              <w:rPr>
                <w:sz w:val="20"/>
                <w:szCs w:val="20"/>
              </w:rPr>
              <w:t>1</w:t>
            </w:r>
          </w:p>
        </w:tc>
        <w:tc>
          <w:tcPr>
            <w:tcW w:w="583" w:type="pct"/>
            <w:shd w:val="clear" w:color="auto" w:fill="auto"/>
            <w:noWrap/>
            <w:vAlign w:val="center"/>
            <w:hideMark/>
          </w:tcPr>
          <w:p w14:paraId="2041B2CF" w14:textId="77777777" w:rsidR="00A22B07" w:rsidRPr="00654749" w:rsidRDefault="00A22B07" w:rsidP="00422636">
            <w:pPr>
              <w:jc w:val="center"/>
              <w:rPr>
                <w:sz w:val="20"/>
                <w:szCs w:val="20"/>
              </w:rPr>
            </w:pPr>
            <w:r w:rsidRPr="00654749">
              <w:rPr>
                <w:sz w:val="20"/>
                <w:szCs w:val="20"/>
              </w:rPr>
              <w:t>1</w:t>
            </w:r>
          </w:p>
        </w:tc>
      </w:tr>
      <w:tr w:rsidR="00A22B07" w:rsidRPr="00654749" w14:paraId="38DEDEC0" w14:textId="77777777" w:rsidTr="00A22B07">
        <w:trPr>
          <w:trHeight w:val="67"/>
        </w:trPr>
        <w:tc>
          <w:tcPr>
            <w:tcW w:w="4417" w:type="pct"/>
            <w:gridSpan w:val="8"/>
            <w:shd w:val="clear" w:color="auto" w:fill="auto"/>
            <w:noWrap/>
            <w:vAlign w:val="center"/>
          </w:tcPr>
          <w:p w14:paraId="7F68AFDC" w14:textId="77777777" w:rsidR="00A22B07" w:rsidRPr="00654749" w:rsidRDefault="00A22B07" w:rsidP="00422636">
            <w:pPr>
              <w:jc w:val="center"/>
              <w:rPr>
                <w:sz w:val="20"/>
                <w:szCs w:val="20"/>
              </w:rPr>
            </w:pPr>
            <w:r>
              <w:rPr>
                <w:sz w:val="20"/>
                <w:szCs w:val="20"/>
              </w:rPr>
              <w:t>Котельная № 2</w:t>
            </w:r>
          </w:p>
        </w:tc>
        <w:tc>
          <w:tcPr>
            <w:tcW w:w="583" w:type="pct"/>
            <w:shd w:val="clear" w:color="auto" w:fill="auto"/>
            <w:vAlign w:val="center"/>
          </w:tcPr>
          <w:p w14:paraId="580BB2D6" w14:textId="77777777" w:rsidR="00A22B07" w:rsidRPr="00654749" w:rsidRDefault="00A22B07" w:rsidP="00422636">
            <w:pPr>
              <w:jc w:val="center"/>
              <w:rPr>
                <w:sz w:val="20"/>
                <w:szCs w:val="20"/>
              </w:rPr>
            </w:pPr>
          </w:p>
        </w:tc>
      </w:tr>
      <w:tr w:rsidR="00A22B07" w:rsidRPr="00654749" w14:paraId="11CE91E1" w14:textId="77777777" w:rsidTr="00A22B07">
        <w:trPr>
          <w:trHeight w:val="77"/>
        </w:trPr>
        <w:tc>
          <w:tcPr>
            <w:tcW w:w="413" w:type="pct"/>
            <w:shd w:val="clear" w:color="auto" w:fill="auto"/>
            <w:noWrap/>
            <w:vAlign w:val="center"/>
            <w:hideMark/>
          </w:tcPr>
          <w:p w14:paraId="591437E0" w14:textId="479EE657" w:rsidR="00A22B07" w:rsidRPr="00654749" w:rsidRDefault="00A22B07" w:rsidP="00422636">
            <w:pPr>
              <w:jc w:val="center"/>
              <w:rPr>
                <w:sz w:val="20"/>
                <w:szCs w:val="20"/>
              </w:rPr>
            </w:pPr>
            <w:r w:rsidRPr="00654749">
              <w:rPr>
                <w:sz w:val="20"/>
                <w:szCs w:val="20"/>
              </w:rPr>
              <w:t>1</w:t>
            </w:r>
            <w:r w:rsidR="00F73D5C">
              <w:rPr>
                <w:sz w:val="20"/>
                <w:szCs w:val="20"/>
              </w:rPr>
              <w:t> </w:t>
            </w:r>
            <w:r w:rsidRPr="00654749">
              <w:rPr>
                <w:sz w:val="20"/>
                <w:szCs w:val="20"/>
              </w:rPr>
              <w:t>708</w:t>
            </w:r>
            <w:r w:rsidR="00F73D5C">
              <w:rPr>
                <w:sz w:val="20"/>
                <w:szCs w:val="20"/>
              </w:rPr>
              <w:t>,00</w:t>
            </w:r>
          </w:p>
        </w:tc>
        <w:tc>
          <w:tcPr>
            <w:tcW w:w="884" w:type="pct"/>
            <w:shd w:val="clear" w:color="auto" w:fill="auto"/>
            <w:vAlign w:val="center"/>
            <w:hideMark/>
          </w:tcPr>
          <w:p w14:paraId="77B07B31" w14:textId="77777777" w:rsidR="00A22B07" w:rsidRPr="00654749" w:rsidRDefault="00A22B07" w:rsidP="00422636">
            <w:pPr>
              <w:jc w:val="center"/>
              <w:rPr>
                <w:sz w:val="20"/>
                <w:szCs w:val="20"/>
              </w:rPr>
            </w:pPr>
            <w:r w:rsidRPr="00654749">
              <w:rPr>
                <w:sz w:val="20"/>
                <w:szCs w:val="20"/>
              </w:rPr>
              <w:t>32-200</w:t>
            </w:r>
          </w:p>
        </w:tc>
        <w:tc>
          <w:tcPr>
            <w:tcW w:w="696" w:type="pct"/>
            <w:shd w:val="clear" w:color="auto" w:fill="auto"/>
            <w:noWrap/>
            <w:vAlign w:val="center"/>
            <w:hideMark/>
          </w:tcPr>
          <w:p w14:paraId="4872F971" w14:textId="77777777" w:rsidR="00A22B07" w:rsidRPr="00654749" w:rsidRDefault="00A22B07" w:rsidP="00422636">
            <w:pPr>
              <w:jc w:val="center"/>
              <w:rPr>
                <w:sz w:val="20"/>
                <w:szCs w:val="20"/>
              </w:rPr>
            </w:pPr>
            <w:r w:rsidRPr="00654749">
              <w:rPr>
                <w:sz w:val="20"/>
                <w:szCs w:val="20"/>
              </w:rPr>
              <w:t>27,6</w:t>
            </w:r>
          </w:p>
        </w:tc>
        <w:tc>
          <w:tcPr>
            <w:tcW w:w="928" w:type="pct"/>
            <w:shd w:val="clear" w:color="auto" w:fill="auto"/>
            <w:vAlign w:val="center"/>
            <w:hideMark/>
          </w:tcPr>
          <w:p w14:paraId="7DD83A97" w14:textId="77777777" w:rsidR="00A22B07" w:rsidRPr="00654749" w:rsidRDefault="00A22B07" w:rsidP="00422636">
            <w:pPr>
              <w:jc w:val="center"/>
              <w:rPr>
                <w:sz w:val="20"/>
                <w:szCs w:val="20"/>
              </w:rPr>
            </w:pPr>
            <w:r w:rsidRPr="00654749">
              <w:rPr>
                <w:sz w:val="20"/>
                <w:szCs w:val="20"/>
              </w:rPr>
              <w:t>надземная; подземная</w:t>
            </w:r>
          </w:p>
        </w:tc>
        <w:tc>
          <w:tcPr>
            <w:tcW w:w="305" w:type="pct"/>
            <w:gridSpan w:val="2"/>
            <w:shd w:val="clear" w:color="auto" w:fill="auto"/>
            <w:vAlign w:val="center"/>
            <w:hideMark/>
          </w:tcPr>
          <w:p w14:paraId="6B4CAB30" w14:textId="77777777" w:rsidR="00A22B07" w:rsidRPr="00654749" w:rsidRDefault="00A22B07" w:rsidP="00422636">
            <w:pPr>
              <w:jc w:val="center"/>
              <w:rPr>
                <w:sz w:val="20"/>
                <w:szCs w:val="20"/>
              </w:rPr>
            </w:pPr>
            <w:r w:rsidRPr="00654749">
              <w:rPr>
                <w:sz w:val="20"/>
                <w:szCs w:val="20"/>
              </w:rPr>
              <w:t>1997</w:t>
            </w:r>
          </w:p>
        </w:tc>
        <w:tc>
          <w:tcPr>
            <w:tcW w:w="795" w:type="pct"/>
            <w:shd w:val="clear" w:color="auto" w:fill="auto"/>
            <w:vAlign w:val="center"/>
            <w:hideMark/>
          </w:tcPr>
          <w:p w14:paraId="775045D9" w14:textId="77777777" w:rsidR="00A22B07" w:rsidRPr="00654749" w:rsidRDefault="00A22B07" w:rsidP="00422636">
            <w:pPr>
              <w:jc w:val="center"/>
              <w:rPr>
                <w:sz w:val="20"/>
                <w:szCs w:val="20"/>
              </w:rPr>
            </w:pPr>
            <w:r w:rsidRPr="00654749">
              <w:rPr>
                <w:sz w:val="20"/>
                <w:szCs w:val="20"/>
              </w:rPr>
              <w:t> </w:t>
            </w:r>
          </w:p>
        </w:tc>
        <w:tc>
          <w:tcPr>
            <w:tcW w:w="396" w:type="pct"/>
            <w:shd w:val="clear" w:color="auto" w:fill="auto"/>
            <w:noWrap/>
            <w:vAlign w:val="center"/>
            <w:hideMark/>
          </w:tcPr>
          <w:p w14:paraId="5D9487F2" w14:textId="77777777" w:rsidR="00A22B07" w:rsidRPr="00654749" w:rsidRDefault="00A22B07" w:rsidP="00422636">
            <w:pPr>
              <w:jc w:val="center"/>
              <w:rPr>
                <w:sz w:val="20"/>
                <w:szCs w:val="20"/>
              </w:rPr>
            </w:pPr>
            <w:r w:rsidRPr="00654749">
              <w:rPr>
                <w:sz w:val="20"/>
                <w:szCs w:val="20"/>
              </w:rPr>
              <w:t>1</w:t>
            </w:r>
          </w:p>
        </w:tc>
        <w:tc>
          <w:tcPr>
            <w:tcW w:w="583" w:type="pct"/>
            <w:shd w:val="clear" w:color="auto" w:fill="auto"/>
            <w:noWrap/>
            <w:vAlign w:val="center"/>
            <w:hideMark/>
          </w:tcPr>
          <w:p w14:paraId="24471B5E" w14:textId="77777777" w:rsidR="00A22B07" w:rsidRPr="00654749" w:rsidRDefault="00A22B07" w:rsidP="00422636">
            <w:pPr>
              <w:jc w:val="center"/>
              <w:rPr>
                <w:sz w:val="20"/>
                <w:szCs w:val="20"/>
              </w:rPr>
            </w:pPr>
            <w:r w:rsidRPr="00654749">
              <w:rPr>
                <w:sz w:val="20"/>
                <w:szCs w:val="20"/>
              </w:rPr>
              <w:t>0</w:t>
            </w:r>
          </w:p>
        </w:tc>
      </w:tr>
      <w:tr w:rsidR="00A22B07" w:rsidRPr="00654749" w14:paraId="0D1324FF" w14:textId="77777777" w:rsidTr="00A22B07">
        <w:trPr>
          <w:trHeight w:val="300"/>
        </w:trPr>
        <w:tc>
          <w:tcPr>
            <w:tcW w:w="4417" w:type="pct"/>
            <w:gridSpan w:val="8"/>
            <w:shd w:val="clear" w:color="auto" w:fill="auto"/>
            <w:noWrap/>
            <w:vAlign w:val="center"/>
          </w:tcPr>
          <w:p w14:paraId="168ABFF3" w14:textId="77777777" w:rsidR="00A22B07" w:rsidRPr="00654749" w:rsidRDefault="00A22B07" w:rsidP="00422636">
            <w:pPr>
              <w:jc w:val="center"/>
              <w:rPr>
                <w:sz w:val="20"/>
                <w:szCs w:val="20"/>
              </w:rPr>
            </w:pPr>
            <w:r>
              <w:rPr>
                <w:sz w:val="20"/>
                <w:szCs w:val="20"/>
              </w:rPr>
              <w:t>Котельная № 1+№ 2</w:t>
            </w:r>
          </w:p>
        </w:tc>
        <w:tc>
          <w:tcPr>
            <w:tcW w:w="583" w:type="pct"/>
            <w:shd w:val="clear" w:color="auto" w:fill="auto"/>
            <w:vAlign w:val="center"/>
          </w:tcPr>
          <w:p w14:paraId="2209783A" w14:textId="77777777" w:rsidR="00A22B07" w:rsidRPr="00654749" w:rsidRDefault="00A22B07" w:rsidP="00422636">
            <w:pPr>
              <w:jc w:val="center"/>
              <w:rPr>
                <w:sz w:val="20"/>
                <w:szCs w:val="20"/>
              </w:rPr>
            </w:pPr>
          </w:p>
        </w:tc>
      </w:tr>
      <w:tr w:rsidR="00A22B07" w:rsidRPr="00654749" w14:paraId="35295624" w14:textId="77777777" w:rsidTr="00A22B07">
        <w:trPr>
          <w:trHeight w:val="77"/>
        </w:trPr>
        <w:tc>
          <w:tcPr>
            <w:tcW w:w="413" w:type="pct"/>
            <w:shd w:val="clear" w:color="auto" w:fill="auto"/>
            <w:noWrap/>
            <w:vAlign w:val="center"/>
            <w:hideMark/>
          </w:tcPr>
          <w:p w14:paraId="327F05C2" w14:textId="26698ED3" w:rsidR="00A22B07" w:rsidRPr="00654749" w:rsidRDefault="00A22B07" w:rsidP="00422636">
            <w:pPr>
              <w:jc w:val="center"/>
              <w:rPr>
                <w:sz w:val="20"/>
                <w:szCs w:val="20"/>
              </w:rPr>
            </w:pPr>
            <w:r w:rsidRPr="00654749">
              <w:rPr>
                <w:sz w:val="20"/>
                <w:szCs w:val="20"/>
              </w:rPr>
              <w:t>5</w:t>
            </w:r>
            <w:r w:rsidR="00F73D5C">
              <w:rPr>
                <w:sz w:val="20"/>
                <w:szCs w:val="20"/>
              </w:rPr>
              <w:t> </w:t>
            </w:r>
            <w:r w:rsidRPr="00654749">
              <w:rPr>
                <w:sz w:val="20"/>
                <w:szCs w:val="20"/>
              </w:rPr>
              <w:t>700</w:t>
            </w:r>
            <w:r w:rsidR="00F73D5C">
              <w:rPr>
                <w:sz w:val="20"/>
                <w:szCs w:val="20"/>
              </w:rPr>
              <w:t>,00</w:t>
            </w:r>
          </w:p>
        </w:tc>
        <w:tc>
          <w:tcPr>
            <w:tcW w:w="884" w:type="pct"/>
            <w:shd w:val="clear" w:color="auto" w:fill="auto"/>
            <w:vAlign w:val="center"/>
            <w:hideMark/>
          </w:tcPr>
          <w:p w14:paraId="4E0CA304" w14:textId="77777777" w:rsidR="00A22B07" w:rsidRPr="00654749" w:rsidRDefault="00A22B07" w:rsidP="00422636">
            <w:pPr>
              <w:jc w:val="center"/>
              <w:rPr>
                <w:sz w:val="20"/>
                <w:szCs w:val="20"/>
              </w:rPr>
            </w:pPr>
            <w:r w:rsidRPr="00654749">
              <w:rPr>
                <w:sz w:val="20"/>
                <w:szCs w:val="20"/>
              </w:rPr>
              <w:t>32-200</w:t>
            </w:r>
          </w:p>
        </w:tc>
        <w:tc>
          <w:tcPr>
            <w:tcW w:w="696" w:type="pct"/>
            <w:shd w:val="clear" w:color="auto" w:fill="auto"/>
            <w:noWrap/>
            <w:vAlign w:val="center"/>
            <w:hideMark/>
          </w:tcPr>
          <w:p w14:paraId="55D6AB7D" w14:textId="77777777" w:rsidR="00A22B07" w:rsidRPr="00654749" w:rsidRDefault="00A22B07" w:rsidP="00422636">
            <w:pPr>
              <w:jc w:val="center"/>
              <w:rPr>
                <w:sz w:val="20"/>
                <w:szCs w:val="20"/>
              </w:rPr>
            </w:pPr>
            <w:r w:rsidRPr="00654749">
              <w:rPr>
                <w:sz w:val="20"/>
                <w:szCs w:val="20"/>
              </w:rPr>
              <w:t>129,9</w:t>
            </w:r>
          </w:p>
        </w:tc>
        <w:tc>
          <w:tcPr>
            <w:tcW w:w="928" w:type="pct"/>
            <w:shd w:val="clear" w:color="auto" w:fill="auto"/>
            <w:vAlign w:val="center"/>
            <w:hideMark/>
          </w:tcPr>
          <w:p w14:paraId="277DCEDA" w14:textId="77777777" w:rsidR="00A22B07" w:rsidRPr="00654749" w:rsidRDefault="00A22B07" w:rsidP="00422636">
            <w:pPr>
              <w:jc w:val="center"/>
              <w:rPr>
                <w:sz w:val="20"/>
                <w:szCs w:val="20"/>
              </w:rPr>
            </w:pPr>
            <w:r w:rsidRPr="00654749">
              <w:rPr>
                <w:sz w:val="20"/>
                <w:szCs w:val="20"/>
              </w:rPr>
              <w:t>надземная; подземная</w:t>
            </w:r>
          </w:p>
        </w:tc>
        <w:tc>
          <w:tcPr>
            <w:tcW w:w="305" w:type="pct"/>
            <w:gridSpan w:val="2"/>
            <w:shd w:val="clear" w:color="auto" w:fill="auto"/>
            <w:vAlign w:val="center"/>
            <w:hideMark/>
          </w:tcPr>
          <w:p w14:paraId="20753F03" w14:textId="77777777" w:rsidR="00A22B07" w:rsidRPr="00654749" w:rsidRDefault="00A22B07" w:rsidP="00422636">
            <w:pPr>
              <w:jc w:val="center"/>
              <w:rPr>
                <w:sz w:val="20"/>
                <w:szCs w:val="20"/>
              </w:rPr>
            </w:pPr>
            <w:r w:rsidRPr="00654749">
              <w:rPr>
                <w:sz w:val="20"/>
                <w:szCs w:val="20"/>
              </w:rPr>
              <w:t> </w:t>
            </w:r>
          </w:p>
        </w:tc>
        <w:tc>
          <w:tcPr>
            <w:tcW w:w="795" w:type="pct"/>
            <w:shd w:val="clear" w:color="auto" w:fill="auto"/>
            <w:vAlign w:val="center"/>
            <w:hideMark/>
          </w:tcPr>
          <w:p w14:paraId="4CFF2A4F" w14:textId="77777777" w:rsidR="00A22B07" w:rsidRPr="00654749" w:rsidRDefault="00A22B07" w:rsidP="00422636">
            <w:pPr>
              <w:jc w:val="center"/>
              <w:rPr>
                <w:sz w:val="20"/>
                <w:szCs w:val="20"/>
              </w:rPr>
            </w:pPr>
            <w:r w:rsidRPr="00654749">
              <w:rPr>
                <w:sz w:val="20"/>
                <w:szCs w:val="20"/>
              </w:rPr>
              <w:t> </w:t>
            </w:r>
          </w:p>
        </w:tc>
        <w:tc>
          <w:tcPr>
            <w:tcW w:w="396" w:type="pct"/>
            <w:shd w:val="clear" w:color="auto" w:fill="auto"/>
            <w:noWrap/>
            <w:vAlign w:val="center"/>
            <w:hideMark/>
          </w:tcPr>
          <w:p w14:paraId="7406F8D4" w14:textId="77777777" w:rsidR="00A22B07" w:rsidRPr="00654749" w:rsidRDefault="00A22B07" w:rsidP="00422636">
            <w:pPr>
              <w:jc w:val="center"/>
              <w:rPr>
                <w:sz w:val="20"/>
                <w:szCs w:val="20"/>
              </w:rPr>
            </w:pPr>
            <w:r w:rsidRPr="00654749">
              <w:rPr>
                <w:sz w:val="20"/>
                <w:szCs w:val="20"/>
              </w:rPr>
              <w:t>2</w:t>
            </w:r>
          </w:p>
        </w:tc>
        <w:tc>
          <w:tcPr>
            <w:tcW w:w="583" w:type="pct"/>
            <w:shd w:val="clear" w:color="auto" w:fill="auto"/>
            <w:noWrap/>
            <w:vAlign w:val="center"/>
            <w:hideMark/>
          </w:tcPr>
          <w:p w14:paraId="66699C30" w14:textId="77777777" w:rsidR="00A22B07" w:rsidRPr="00654749" w:rsidRDefault="00A22B07" w:rsidP="00422636">
            <w:pPr>
              <w:jc w:val="center"/>
              <w:rPr>
                <w:sz w:val="20"/>
                <w:szCs w:val="20"/>
              </w:rPr>
            </w:pPr>
            <w:r w:rsidRPr="00654749">
              <w:rPr>
                <w:sz w:val="20"/>
                <w:szCs w:val="20"/>
              </w:rPr>
              <w:t>1</w:t>
            </w:r>
          </w:p>
        </w:tc>
      </w:tr>
    </w:tbl>
    <w:p w14:paraId="3BD9E2AC" w14:textId="77777777" w:rsidR="00AA7F0B" w:rsidRDefault="00AA7F0B" w:rsidP="002452D0">
      <w:pPr>
        <w:keepNext/>
        <w:keepLines/>
        <w:jc w:val="both"/>
        <w:rPr>
          <w:bCs/>
          <w:lang w:val="x-none" w:eastAsia="x-none"/>
        </w:rPr>
      </w:pPr>
    </w:p>
    <w:p w14:paraId="6F593467" w14:textId="45C23437" w:rsidR="002452D0" w:rsidRPr="001A2B22" w:rsidRDefault="002452D0" w:rsidP="002452D0">
      <w:pPr>
        <w:keepNext/>
        <w:keepLines/>
        <w:jc w:val="both"/>
        <w:rPr>
          <w:b/>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AA7F0B">
        <w:rPr>
          <w:bCs/>
          <w:noProof/>
          <w:lang w:val="x-none" w:eastAsia="x-none"/>
        </w:rPr>
        <w:t>12</w:t>
      </w:r>
      <w:r w:rsidRPr="008744D7">
        <w:rPr>
          <w:bCs/>
          <w:lang w:val="x-none" w:eastAsia="x-none"/>
        </w:rPr>
        <w:fldChar w:fldCharType="end"/>
      </w:r>
      <w:r w:rsidRPr="008744D7">
        <w:rPr>
          <w:bCs/>
          <w:lang w:val="x-none" w:eastAsia="x-none"/>
        </w:rPr>
        <w:t xml:space="preserve"> – </w:t>
      </w:r>
      <w:r w:rsidR="00E17AB0">
        <w:rPr>
          <w:bCs/>
          <w:lang w:eastAsia="x-none"/>
        </w:rPr>
        <w:t xml:space="preserve">Перечень </w:t>
      </w:r>
      <w:r w:rsidR="00E17AB0" w:rsidRPr="00E17AB0">
        <w:t xml:space="preserve">магистральных и </w:t>
      </w:r>
      <w:r w:rsidR="00E17AB0">
        <w:t>внутриквартальных трубопроводов</w:t>
      </w:r>
      <w:r w:rsidR="001A2B22">
        <w:t xml:space="preserve"> (</w:t>
      </w:r>
      <w:r w:rsidR="001A2B22" w:rsidRPr="001A2B22">
        <w:t>тепловые сети (в двухтрубном ис</w:t>
      </w:r>
      <w:r w:rsidR="001A2B22">
        <w:t>числении), сети водоснабжения)</w:t>
      </w:r>
    </w:p>
    <w:p w14:paraId="19B9D3B5" w14:textId="77777777" w:rsidR="00B45353" w:rsidRDefault="00B45353" w:rsidP="002452D0">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80"/>
        <w:gridCol w:w="2166"/>
        <w:gridCol w:w="3613"/>
        <w:gridCol w:w="1501"/>
        <w:gridCol w:w="1367"/>
        <w:gridCol w:w="1474"/>
        <w:gridCol w:w="1158"/>
        <w:gridCol w:w="1860"/>
        <w:gridCol w:w="1373"/>
      </w:tblGrid>
      <w:tr w:rsidR="001A2B22" w:rsidRPr="00F73D5C" w14:paraId="31A3A083" w14:textId="77777777" w:rsidTr="00F73D5C">
        <w:trPr>
          <w:trHeight w:val="20"/>
          <w:tblHeader/>
        </w:trPr>
        <w:tc>
          <w:tcPr>
            <w:tcW w:w="224" w:type="pct"/>
            <w:vMerge w:val="restart"/>
            <w:shd w:val="clear" w:color="auto" w:fill="auto"/>
            <w:vAlign w:val="center"/>
            <w:hideMark/>
          </w:tcPr>
          <w:p w14:paraId="14CD72F4" w14:textId="77777777" w:rsidR="001A2B22" w:rsidRPr="00F73D5C" w:rsidRDefault="001A2B22" w:rsidP="001A2B22">
            <w:pPr>
              <w:jc w:val="center"/>
              <w:rPr>
                <w:sz w:val="20"/>
                <w:szCs w:val="20"/>
              </w:rPr>
            </w:pPr>
            <w:r w:rsidRPr="00F73D5C">
              <w:rPr>
                <w:sz w:val="20"/>
                <w:szCs w:val="20"/>
              </w:rPr>
              <w:t>№ п/п</w:t>
            </w:r>
          </w:p>
        </w:tc>
        <w:tc>
          <w:tcPr>
            <w:tcW w:w="713" w:type="pct"/>
            <w:vMerge w:val="restart"/>
            <w:shd w:val="clear" w:color="auto" w:fill="auto"/>
            <w:vAlign w:val="center"/>
            <w:hideMark/>
          </w:tcPr>
          <w:p w14:paraId="28BFABB9" w14:textId="77777777" w:rsidR="001A2B22" w:rsidRPr="00F73D5C" w:rsidRDefault="001A2B22" w:rsidP="001A2B22">
            <w:pPr>
              <w:jc w:val="center"/>
              <w:rPr>
                <w:sz w:val="20"/>
                <w:szCs w:val="20"/>
              </w:rPr>
            </w:pPr>
            <w:r w:rsidRPr="00F73D5C">
              <w:rPr>
                <w:sz w:val="20"/>
                <w:szCs w:val="20"/>
              </w:rPr>
              <w:t>Начало участка</w:t>
            </w:r>
          </w:p>
        </w:tc>
        <w:tc>
          <w:tcPr>
            <w:tcW w:w="1189" w:type="pct"/>
            <w:vMerge w:val="restart"/>
            <w:shd w:val="clear" w:color="auto" w:fill="auto"/>
            <w:vAlign w:val="center"/>
            <w:hideMark/>
          </w:tcPr>
          <w:p w14:paraId="5C2BA1B6" w14:textId="77777777" w:rsidR="001A2B22" w:rsidRPr="00F73D5C" w:rsidRDefault="001A2B22" w:rsidP="001A2B22">
            <w:pPr>
              <w:jc w:val="center"/>
              <w:rPr>
                <w:sz w:val="20"/>
                <w:szCs w:val="20"/>
              </w:rPr>
            </w:pPr>
            <w:r w:rsidRPr="00F73D5C">
              <w:rPr>
                <w:sz w:val="20"/>
                <w:szCs w:val="20"/>
              </w:rPr>
              <w:t>Конец участка</w:t>
            </w:r>
          </w:p>
        </w:tc>
        <w:tc>
          <w:tcPr>
            <w:tcW w:w="494" w:type="pct"/>
            <w:vMerge w:val="restart"/>
            <w:shd w:val="clear" w:color="auto" w:fill="auto"/>
            <w:vAlign w:val="center"/>
            <w:hideMark/>
          </w:tcPr>
          <w:p w14:paraId="10E7A43A" w14:textId="77777777" w:rsidR="001A2B22" w:rsidRPr="00F73D5C" w:rsidRDefault="001A2B22" w:rsidP="001A2B22">
            <w:pPr>
              <w:jc w:val="center"/>
              <w:rPr>
                <w:sz w:val="20"/>
                <w:szCs w:val="20"/>
              </w:rPr>
            </w:pPr>
            <w:r w:rsidRPr="00F73D5C">
              <w:rPr>
                <w:sz w:val="20"/>
                <w:szCs w:val="20"/>
              </w:rPr>
              <w:t>Длина участка, м</w:t>
            </w:r>
          </w:p>
        </w:tc>
        <w:tc>
          <w:tcPr>
            <w:tcW w:w="1316" w:type="pct"/>
            <w:gridSpan w:val="3"/>
            <w:shd w:val="clear" w:color="auto" w:fill="auto"/>
            <w:vAlign w:val="center"/>
            <w:hideMark/>
          </w:tcPr>
          <w:p w14:paraId="21940822" w14:textId="77777777" w:rsidR="001A2B22" w:rsidRPr="00F73D5C" w:rsidRDefault="001A2B22" w:rsidP="001A2B22">
            <w:pPr>
              <w:jc w:val="center"/>
              <w:rPr>
                <w:sz w:val="20"/>
                <w:szCs w:val="20"/>
              </w:rPr>
            </w:pPr>
            <w:r w:rsidRPr="00F73D5C">
              <w:rPr>
                <w:sz w:val="20"/>
                <w:szCs w:val="20"/>
              </w:rPr>
              <w:t>Наружный диаметр, мм</w:t>
            </w:r>
          </w:p>
        </w:tc>
        <w:tc>
          <w:tcPr>
            <w:tcW w:w="612" w:type="pct"/>
            <w:vMerge w:val="restart"/>
            <w:shd w:val="clear" w:color="auto" w:fill="auto"/>
            <w:vAlign w:val="center"/>
            <w:hideMark/>
          </w:tcPr>
          <w:p w14:paraId="4708C9A2" w14:textId="77777777" w:rsidR="001A2B22" w:rsidRPr="00F73D5C" w:rsidRDefault="001A2B22" w:rsidP="001A2B22">
            <w:pPr>
              <w:jc w:val="center"/>
              <w:rPr>
                <w:sz w:val="20"/>
                <w:szCs w:val="20"/>
              </w:rPr>
            </w:pPr>
            <w:r w:rsidRPr="00F73D5C">
              <w:rPr>
                <w:sz w:val="20"/>
                <w:szCs w:val="20"/>
              </w:rPr>
              <w:t>Год ввода в эксплуатацию</w:t>
            </w:r>
          </w:p>
        </w:tc>
        <w:tc>
          <w:tcPr>
            <w:tcW w:w="452" w:type="pct"/>
            <w:vMerge w:val="restart"/>
            <w:shd w:val="clear" w:color="auto" w:fill="auto"/>
            <w:vAlign w:val="center"/>
            <w:hideMark/>
          </w:tcPr>
          <w:p w14:paraId="372C180E" w14:textId="77777777" w:rsidR="001A2B22" w:rsidRPr="00F73D5C" w:rsidRDefault="001A2B22" w:rsidP="001A2B22">
            <w:pPr>
              <w:jc w:val="center"/>
              <w:rPr>
                <w:sz w:val="20"/>
                <w:szCs w:val="20"/>
              </w:rPr>
            </w:pPr>
            <w:r w:rsidRPr="00F73D5C">
              <w:rPr>
                <w:sz w:val="20"/>
                <w:szCs w:val="20"/>
              </w:rPr>
              <w:t>Степень износа, %</w:t>
            </w:r>
          </w:p>
        </w:tc>
      </w:tr>
      <w:tr w:rsidR="001A2B22" w:rsidRPr="00F73D5C" w14:paraId="514FD1EE" w14:textId="77777777" w:rsidTr="00F73D5C">
        <w:trPr>
          <w:trHeight w:val="20"/>
          <w:tblHeader/>
        </w:trPr>
        <w:tc>
          <w:tcPr>
            <w:tcW w:w="224" w:type="pct"/>
            <w:vMerge/>
            <w:vAlign w:val="center"/>
            <w:hideMark/>
          </w:tcPr>
          <w:p w14:paraId="6D5189BE" w14:textId="77777777" w:rsidR="001A2B22" w:rsidRPr="00F73D5C" w:rsidRDefault="001A2B22" w:rsidP="001A2B22">
            <w:pPr>
              <w:rPr>
                <w:sz w:val="20"/>
                <w:szCs w:val="20"/>
              </w:rPr>
            </w:pPr>
          </w:p>
        </w:tc>
        <w:tc>
          <w:tcPr>
            <w:tcW w:w="713" w:type="pct"/>
            <w:vMerge/>
            <w:vAlign w:val="center"/>
            <w:hideMark/>
          </w:tcPr>
          <w:p w14:paraId="6C1E3B27" w14:textId="77777777" w:rsidR="001A2B22" w:rsidRPr="00F73D5C" w:rsidRDefault="001A2B22" w:rsidP="001A2B22">
            <w:pPr>
              <w:rPr>
                <w:sz w:val="20"/>
                <w:szCs w:val="20"/>
              </w:rPr>
            </w:pPr>
          </w:p>
        </w:tc>
        <w:tc>
          <w:tcPr>
            <w:tcW w:w="1189" w:type="pct"/>
            <w:vMerge/>
            <w:vAlign w:val="center"/>
            <w:hideMark/>
          </w:tcPr>
          <w:p w14:paraId="5ED02E31" w14:textId="77777777" w:rsidR="001A2B22" w:rsidRPr="00F73D5C" w:rsidRDefault="001A2B22" w:rsidP="001A2B22">
            <w:pPr>
              <w:rPr>
                <w:sz w:val="20"/>
                <w:szCs w:val="20"/>
              </w:rPr>
            </w:pPr>
          </w:p>
        </w:tc>
        <w:tc>
          <w:tcPr>
            <w:tcW w:w="494" w:type="pct"/>
            <w:vMerge/>
            <w:vAlign w:val="center"/>
            <w:hideMark/>
          </w:tcPr>
          <w:p w14:paraId="738904B6" w14:textId="77777777" w:rsidR="001A2B22" w:rsidRPr="00F73D5C" w:rsidRDefault="001A2B22" w:rsidP="001A2B22">
            <w:pPr>
              <w:rPr>
                <w:sz w:val="20"/>
                <w:szCs w:val="20"/>
              </w:rPr>
            </w:pPr>
          </w:p>
        </w:tc>
        <w:tc>
          <w:tcPr>
            <w:tcW w:w="450" w:type="pct"/>
            <w:shd w:val="clear" w:color="auto" w:fill="auto"/>
            <w:noWrap/>
            <w:vAlign w:val="center"/>
            <w:hideMark/>
          </w:tcPr>
          <w:p w14:paraId="6A869E12" w14:textId="77777777" w:rsidR="001A2B22" w:rsidRPr="00F73D5C" w:rsidRDefault="001A2B22" w:rsidP="001A2B22">
            <w:pPr>
              <w:jc w:val="center"/>
              <w:rPr>
                <w:sz w:val="20"/>
                <w:szCs w:val="20"/>
              </w:rPr>
            </w:pPr>
            <w:r w:rsidRPr="00F73D5C">
              <w:rPr>
                <w:sz w:val="20"/>
                <w:szCs w:val="20"/>
              </w:rPr>
              <w:t>Т1</w:t>
            </w:r>
          </w:p>
        </w:tc>
        <w:tc>
          <w:tcPr>
            <w:tcW w:w="485" w:type="pct"/>
            <w:shd w:val="clear" w:color="auto" w:fill="auto"/>
            <w:noWrap/>
            <w:vAlign w:val="center"/>
            <w:hideMark/>
          </w:tcPr>
          <w:p w14:paraId="496AFE5E" w14:textId="77777777" w:rsidR="001A2B22" w:rsidRPr="00F73D5C" w:rsidRDefault="001A2B22" w:rsidP="001A2B22">
            <w:pPr>
              <w:jc w:val="center"/>
              <w:rPr>
                <w:sz w:val="20"/>
                <w:szCs w:val="20"/>
              </w:rPr>
            </w:pPr>
            <w:r w:rsidRPr="00F73D5C">
              <w:rPr>
                <w:sz w:val="20"/>
                <w:szCs w:val="20"/>
              </w:rPr>
              <w:t>Т2</w:t>
            </w:r>
          </w:p>
        </w:tc>
        <w:tc>
          <w:tcPr>
            <w:tcW w:w="381" w:type="pct"/>
            <w:shd w:val="clear" w:color="auto" w:fill="auto"/>
            <w:noWrap/>
            <w:vAlign w:val="center"/>
            <w:hideMark/>
          </w:tcPr>
          <w:p w14:paraId="28AD3038" w14:textId="77777777" w:rsidR="001A2B22" w:rsidRPr="00F73D5C" w:rsidRDefault="001A2B22" w:rsidP="001A2B22">
            <w:pPr>
              <w:jc w:val="center"/>
              <w:rPr>
                <w:sz w:val="20"/>
                <w:szCs w:val="20"/>
              </w:rPr>
            </w:pPr>
            <w:r w:rsidRPr="00F73D5C">
              <w:rPr>
                <w:sz w:val="20"/>
                <w:szCs w:val="20"/>
              </w:rPr>
              <w:t>В</w:t>
            </w:r>
          </w:p>
        </w:tc>
        <w:tc>
          <w:tcPr>
            <w:tcW w:w="612" w:type="pct"/>
            <w:vMerge/>
            <w:vAlign w:val="center"/>
            <w:hideMark/>
          </w:tcPr>
          <w:p w14:paraId="171FA68B" w14:textId="77777777" w:rsidR="001A2B22" w:rsidRPr="00F73D5C" w:rsidRDefault="001A2B22" w:rsidP="001A2B22">
            <w:pPr>
              <w:rPr>
                <w:sz w:val="20"/>
                <w:szCs w:val="20"/>
              </w:rPr>
            </w:pPr>
          </w:p>
        </w:tc>
        <w:tc>
          <w:tcPr>
            <w:tcW w:w="452" w:type="pct"/>
            <w:vMerge/>
            <w:vAlign w:val="center"/>
            <w:hideMark/>
          </w:tcPr>
          <w:p w14:paraId="3444DFF0" w14:textId="77777777" w:rsidR="001A2B22" w:rsidRPr="00F73D5C" w:rsidRDefault="001A2B22" w:rsidP="001A2B22">
            <w:pPr>
              <w:rPr>
                <w:sz w:val="20"/>
                <w:szCs w:val="20"/>
              </w:rPr>
            </w:pPr>
          </w:p>
        </w:tc>
      </w:tr>
      <w:tr w:rsidR="001A2B22" w:rsidRPr="00F73D5C" w14:paraId="7D4BE09B" w14:textId="77777777" w:rsidTr="00F73D5C">
        <w:trPr>
          <w:trHeight w:val="20"/>
        </w:trPr>
        <w:tc>
          <w:tcPr>
            <w:tcW w:w="224" w:type="pct"/>
            <w:shd w:val="clear" w:color="auto" w:fill="auto"/>
            <w:noWrap/>
            <w:vAlign w:val="center"/>
            <w:hideMark/>
          </w:tcPr>
          <w:p w14:paraId="567F8E47" w14:textId="77777777" w:rsidR="001A2B22" w:rsidRPr="00F73D5C" w:rsidRDefault="001A2B22" w:rsidP="001A2B22">
            <w:pPr>
              <w:jc w:val="center"/>
              <w:rPr>
                <w:sz w:val="20"/>
                <w:szCs w:val="20"/>
              </w:rPr>
            </w:pPr>
            <w:r w:rsidRPr="00F73D5C">
              <w:rPr>
                <w:sz w:val="20"/>
                <w:szCs w:val="20"/>
              </w:rPr>
              <w:t>1</w:t>
            </w:r>
          </w:p>
        </w:tc>
        <w:tc>
          <w:tcPr>
            <w:tcW w:w="713" w:type="pct"/>
            <w:shd w:val="clear" w:color="auto" w:fill="auto"/>
            <w:noWrap/>
            <w:vAlign w:val="center"/>
            <w:hideMark/>
          </w:tcPr>
          <w:p w14:paraId="76820D69" w14:textId="77777777" w:rsidR="001A2B22" w:rsidRPr="00F73D5C" w:rsidRDefault="001A2B22" w:rsidP="001A2B22">
            <w:pPr>
              <w:jc w:val="center"/>
              <w:rPr>
                <w:sz w:val="20"/>
                <w:szCs w:val="20"/>
              </w:rPr>
            </w:pPr>
            <w:r w:rsidRPr="00F73D5C">
              <w:rPr>
                <w:sz w:val="20"/>
                <w:szCs w:val="20"/>
              </w:rPr>
              <w:t>котельная №1</w:t>
            </w:r>
          </w:p>
        </w:tc>
        <w:tc>
          <w:tcPr>
            <w:tcW w:w="1189" w:type="pct"/>
            <w:shd w:val="clear" w:color="auto" w:fill="auto"/>
            <w:noWrap/>
            <w:vAlign w:val="center"/>
            <w:hideMark/>
          </w:tcPr>
          <w:p w14:paraId="76496A41" w14:textId="77777777" w:rsidR="001A2B22" w:rsidRPr="00F73D5C" w:rsidRDefault="001A2B22" w:rsidP="001A2B22">
            <w:pPr>
              <w:jc w:val="center"/>
              <w:rPr>
                <w:sz w:val="20"/>
                <w:szCs w:val="20"/>
              </w:rPr>
            </w:pPr>
            <w:r w:rsidRPr="00F73D5C">
              <w:rPr>
                <w:sz w:val="20"/>
                <w:szCs w:val="20"/>
              </w:rPr>
              <w:t>УТ 1</w:t>
            </w:r>
          </w:p>
        </w:tc>
        <w:tc>
          <w:tcPr>
            <w:tcW w:w="494" w:type="pct"/>
            <w:shd w:val="clear" w:color="auto" w:fill="auto"/>
            <w:noWrap/>
            <w:vAlign w:val="center"/>
            <w:hideMark/>
          </w:tcPr>
          <w:p w14:paraId="797E3C37" w14:textId="77777777" w:rsidR="001A2B22" w:rsidRPr="00F73D5C" w:rsidRDefault="001A2B22" w:rsidP="001A2B22">
            <w:pPr>
              <w:jc w:val="center"/>
              <w:rPr>
                <w:sz w:val="20"/>
                <w:szCs w:val="20"/>
              </w:rPr>
            </w:pPr>
            <w:r w:rsidRPr="00F73D5C">
              <w:rPr>
                <w:sz w:val="20"/>
                <w:szCs w:val="20"/>
              </w:rPr>
              <w:t>10</w:t>
            </w:r>
          </w:p>
        </w:tc>
        <w:tc>
          <w:tcPr>
            <w:tcW w:w="450" w:type="pct"/>
            <w:shd w:val="clear" w:color="auto" w:fill="auto"/>
            <w:noWrap/>
            <w:vAlign w:val="center"/>
            <w:hideMark/>
          </w:tcPr>
          <w:p w14:paraId="7AD90CE0" w14:textId="77777777" w:rsidR="001A2B22" w:rsidRPr="00F73D5C" w:rsidRDefault="001A2B22" w:rsidP="001A2B22">
            <w:pPr>
              <w:jc w:val="center"/>
              <w:rPr>
                <w:sz w:val="20"/>
                <w:szCs w:val="20"/>
              </w:rPr>
            </w:pPr>
            <w:r w:rsidRPr="00F73D5C">
              <w:rPr>
                <w:sz w:val="20"/>
                <w:szCs w:val="20"/>
              </w:rPr>
              <w:t>219</w:t>
            </w:r>
          </w:p>
        </w:tc>
        <w:tc>
          <w:tcPr>
            <w:tcW w:w="485" w:type="pct"/>
            <w:shd w:val="clear" w:color="auto" w:fill="auto"/>
            <w:noWrap/>
            <w:vAlign w:val="center"/>
            <w:hideMark/>
          </w:tcPr>
          <w:p w14:paraId="73CFFA2A" w14:textId="77777777" w:rsidR="001A2B22" w:rsidRPr="00F73D5C" w:rsidRDefault="001A2B22" w:rsidP="001A2B22">
            <w:pPr>
              <w:jc w:val="center"/>
              <w:rPr>
                <w:sz w:val="20"/>
                <w:szCs w:val="20"/>
              </w:rPr>
            </w:pPr>
            <w:r w:rsidRPr="00F73D5C">
              <w:rPr>
                <w:sz w:val="20"/>
                <w:szCs w:val="20"/>
              </w:rPr>
              <w:t>219</w:t>
            </w:r>
          </w:p>
        </w:tc>
        <w:tc>
          <w:tcPr>
            <w:tcW w:w="381" w:type="pct"/>
            <w:shd w:val="clear" w:color="auto" w:fill="auto"/>
            <w:noWrap/>
            <w:vAlign w:val="center"/>
            <w:hideMark/>
          </w:tcPr>
          <w:p w14:paraId="0CBD02CA"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4A20B7A7"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64326B51" w14:textId="77777777" w:rsidR="001A2B22" w:rsidRPr="00F73D5C" w:rsidRDefault="001A2B22" w:rsidP="001A2B22">
            <w:pPr>
              <w:jc w:val="center"/>
              <w:rPr>
                <w:sz w:val="20"/>
                <w:szCs w:val="20"/>
              </w:rPr>
            </w:pPr>
            <w:r w:rsidRPr="00F73D5C">
              <w:rPr>
                <w:sz w:val="20"/>
                <w:szCs w:val="20"/>
              </w:rPr>
              <w:t>95</w:t>
            </w:r>
          </w:p>
        </w:tc>
      </w:tr>
      <w:tr w:rsidR="001A2B22" w:rsidRPr="00F73D5C" w14:paraId="0C23A94A" w14:textId="77777777" w:rsidTr="00F73D5C">
        <w:trPr>
          <w:trHeight w:val="20"/>
        </w:trPr>
        <w:tc>
          <w:tcPr>
            <w:tcW w:w="224" w:type="pct"/>
            <w:shd w:val="clear" w:color="auto" w:fill="auto"/>
            <w:noWrap/>
            <w:vAlign w:val="center"/>
            <w:hideMark/>
          </w:tcPr>
          <w:p w14:paraId="62F4A6DF" w14:textId="77777777" w:rsidR="001A2B22" w:rsidRPr="00F73D5C" w:rsidRDefault="001A2B22" w:rsidP="001A2B22">
            <w:pPr>
              <w:jc w:val="center"/>
              <w:rPr>
                <w:sz w:val="20"/>
                <w:szCs w:val="20"/>
              </w:rPr>
            </w:pPr>
            <w:r w:rsidRPr="00F73D5C">
              <w:rPr>
                <w:sz w:val="20"/>
                <w:szCs w:val="20"/>
              </w:rPr>
              <w:t>2</w:t>
            </w:r>
          </w:p>
        </w:tc>
        <w:tc>
          <w:tcPr>
            <w:tcW w:w="713" w:type="pct"/>
            <w:shd w:val="clear" w:color="auto" w:fill="auto"/>
            <w:noWrap/>
            <w:vAlign w:val="center"/>
            <w:hideMark/>
          </w:tcPr>
          <w:p w14:paraId="5EB2AFEC" w14:textId="77777777" w:rsidR="001A2B22" w:rsidRPr="00F73D5C" w:rsidRDefault="001A2B22" w:rsidP="001A2B22">
            <w:pPr>
              <w:jc w:val="center"/>
              <w:rPr>
                <w:sz w:val="20"/>
                <w:szCs w:val="20"/>
              </w:rPr>
            </w:pPr>
            <w:r w:rsidRPr="00F73D5C">
              <w:rPr>
                <w:sz w:val="20"/>
                <w:szCs w:val="20"/>
              </w:rPr>
              <w:t>УТ 1</w:t>
            </w:r>
          </w:p>
        </w:tc>
        <w:tc>
          <w:tcPr>
            <w:tcW w:w="1189" w:type="pct"/>
            <w:shd w:val="clear" w:color="auto" w:fill="auto"/>
            <w:noWrap/>
            <w:vAlign w:val="center"/>
            <w:hideMark/>
          </w:tcPr>
          <w:p w14:paraId="0813D4B1" w14:textId="77777777" w:rsidR="001A2B22" w:rsidRPr="00F73D5C" w:rsidRDefault="001A2B22" w:rsidP="001A2B22">
            <w:pPr>
              <w:jc w:val="center"/>
              <w:rPr>
                <w:sz w:val="20"/>
                <w:szCs w:val="20"/>
              </w:rPr>
            </w:pPr>
            <w:r w:rsidRPr="00F73D5C">
              <w:rPr>
                <w:sz w:val="20"/>
                <w:szCs w:val="20"/>
              </w:rPr>
              <w:t>ВОС</w:t>
            </w:r>
          </w:p>
        </w:tc>
        <w:tc>
          <w:tcPr>
            <w:tcW w:w="494" w:type="pct"/>
            <w:shd w:val="clear" w:color="auto" w:fill="auto"/>
            <w:noWrap/>
            <w:vAlign w:val="center"/>
            <w:hideMark/>
          </w:tcPr>
          <w:p w14:paraId="7BD3499D" w14:textId="77777777" w:rsidR="001A2B22" w:rsidRPr="00F73D5C" w:rsidRDefault="001A2B22" w:rsidP="001A2B22">
            <w:pPr>
              <w:jc w:val="center"/>
              <w:rPr>
                <w:sz w:val="20"/>
                <w:szCs w:val="20"/>
              </w:rPr>
            </w:pPr>
            <w:r w:rsidRPr="00F73D5C">
              <w:rPr>
                <w:sz w:val="20"/>
                <w:szCs w:val="20"/>
              </w:rPr>
              <w:t>88</w:t>
            </w:r>
          </w:p>
        </w:tc>
        <w:tc>
          <w:tcPr>
            <w:tcW w:w="450" w:type="pct"/>
            <w:shd w:val="clear" w:color="auto" w:fill="auto"/>
            <w:noWrap/>
            <w:vAlign w:val="center"/>
            <w:hideMark/>
          </w:tcPr>
          <w:p w14:paraId="73BBF887"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0D3A53D9"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11AF689A" w14:textId="77777777" w:rsidR="001A2B22" w:rsidRPr="00F73D5C" w:rsidRDefault="001A2B22" w:rsidP="001A2B22">
            <w:pPr>
              <w:jc w:val="center"/>
              <w:rPr>
                <w:sz w:val="20"/>
                <w:szCs w:val="20"/>
              </w:rPr>
            </w:pPr>
            <w:r w:rsidRPr="00F73D5C">
              <w:rPr>
                <w:sz w:val="20"/>
                <w:szCs w:val="20"/>
              </w:rPr>
              <w:t>159</w:t>
            </w:r>
          </w:p>
        </w:tc>
        <w:tc>
          <w:tcPr>
            <w:tcW w:w="612" w:type="pct"/>
            <w:shd w:val="clear" w:color="auto" w:fill="auto"/>
            <w:noWrap/>
            <w:vAlign w:val="center"/>
            <w:hideMark/>
          </w:tcPr>
          <w:p w14:paraId="114C9B56"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42EFFF58" w14:textId="77777777" w:rsidR="001A2B22" w:rsidRPr="00F73D5C" w:rsidRDefault="001A2B22" w:rsidP="001A2B22">
            <w:pPr>
              <w:jc w:val="center"/>
              <w:rPr>
                <w:sz w:val="20"/>
                <w:szCs w:val="20"/>
              </w:rPr>
            </w:pPr>
            <w:r w:rsidRPr="00F73D5C">
              <w:rPr>
                <w:sz w:val="20"/>
                <w:szCs w:val="20"/>
              </w:rPr>
              <w:t>95</w:t>
            </w:r>
          </w:p>
        </w:tc>
      </w:tr>
      <w:tr w:rsidR="001A2B22" w:rsidRPr="00F73D5C" w14:paraId="59435483" w14:textId="77777777" w:rsidTr="00F73D5C">
        <w:trPr>
          <w:trHeight w:val="20"/>
        </w:trPr>
        <w:tc>
          <w:tcPr>
            <w:tcW w:w="224" w:type="pct"/>
            <w:shd w:val="clear" w:color="auto" w:fill="auto"/>
            <w:noWrap/>
            <w:vAlign w:val="center"/>
            <w:hideMark/>
          </w:tcPr>
          <w:p w14:paraId="4F2238F3" w14:textId="77777777" w:rsidR="001A2B22" w:rsidRPr="00F73D5C" w:rsidRDefault="001A2B22" w:rsidP="001A2B22">
            <w:pPr>
              <w:jc w:val="center"/>
              <w:rPr>
                <w:sz w:val="20"/>
                <w:szCs w:val="20"/>
              </w:rPr>
            </w:pPr>
            <w:r w:rsidRPr="00F73D5C">
              <w:rPr>
                <w:sz w:val="20"/>
                <w:szCs w:val="20"/>
              </w:rPr>
              <w:t>3</w:t>
            </w:r>
          </w:p>
        </w:tc>
        <w:tc>
          <w:tcPr>
            <w:tcW w:w="713" w:type="pct"/>
            <w:shd w:val="clear" w:color="auto" w:fill="auto"/>
            <w:noWrap/>
            <w:vAlign w:val="center"/>
            <w:hideMark/>
          </w:tcPr>
          <w:p w14:paraId="6EEF9D8A" w14:textId="77777777" w:rsidR="001A2B22" w:rsidRPr="00F73D5C" w:rsidRDefault="001A2B22" w:rsidP="001A2B22">
            <w:pPr>
              <w:jc w:val="center"/>
              <w:rPr>
                <w:sz w:val="20"/>
                <w:szCs w:val="20"/>
              </w:rPr>
            </w:pPr>
            <w:r w:rsidRPr="00F73D5C">
              <w:rPr>
                <w:sz w:val="20"/>
                <w:szCs w:val="20"/>
              </w:rPr>
              <w:t>УТ 1</w:t>
            </w:r>
          </w:p>
        </w:tc>
        <w:tc>
          <w:tcPr>
            <w:tcW w:w="1189" w:type="pct"/>
            <w:shd w:val="clear" w:color="auto" w:fill="auto"/>
            <w:noWrap/>
            <w:vAlign w:val="center"/>
            <w:hideMark/>
          </w:tcPr>
          <w:p w14:paraId="797B9A1C" w14:textId="77777777" w:rsidR="001A2B22" w:rsidRPr="00F73D5C" w:rsidRDefault="001A2B22" w:rsidP="001A2B22">
            <w:pPr>
              <w:jc w:val="center"/>
              <w:rPr>
                <w:sz w:val="20"/>
                <w:szCs w:val="20"/>
              </w:rPr>
            </w:pPr>
            <w:r w:rsidRPr="00F73D5C">
              <w:rPr>
                <w:sz w:val="20"/>
                <w:szCs w:val="20"/>
              </w:rPr>
              <w:t>УТ 2</w:t>
            </w:r>
          </w:p>
        </w:tc>
        <w:tc>
          <w:tcPr>
            <w:tcW w:w="494" w:type="pct"/>
            <w:shd w:val="clear" w:color="auto" w:fill="auto"/>
            <w:noWrap/>
            <w:vAlign w:val="center"/>
            <w:hideMark/>
          </w:tcPr>
          <w:p w14:paraId="15D4226E" w14:textId="77777777" w:rsidR="001A2B22" w:rsidRPr="00F73D5C" w:rsidRDefault="001A2B22" w:rsidP="001A2B22">
            <w:pPr>
              <w:jc w:val="center"/>
              <w:rPr>
                <w:sz w:val="20"/>
                <w:szCs w:val="20"/>
              </w:rPr>
            </w:pPr>
            <w:r w:rsidRPr="00F73D5C">
              <w:rPr>
                <w:sz w:val="20"/>
                <w:szCs w:val="20"/>
              </w:rPr>
              <w:t>45</w:t>
            </w:r>
          </w:p>
        </w:tc>
        <w:tc>
          <w:tcPr>
            <w:tcW w:w="450" w:type="pct"/>
            <w:shd w:val="clear" w:color="auto" w:fill="auto"/>
            <w:noWrap/>
            <w:vAlign w:val="center"/>
            <w:hideMark/>
          </w:tcPr>
          <w:p w14:paraId="06398BFD" w14:textId="77777777" w:rsidR="001A2B22" w:rsidRPr="00F73D5C" w:rsidRDefault="001A2B22" w:rsidP="001A2B22">
            <w:pPr>
              <w:jc w:val="center"/>
              <w:rPr>
                <w:sz w:val="20"/>
                <w:szCs w:val="20"/>
              </w:rPr>
            </w:pPr>
            <w:r w:rsidRPr="00F73D5C">
              <w:rPr>
                <w:sz w:val="20"/>
                <w:szCs w:val="20"/>
              </w:rPr>
              <w:t>219</w:t>
            </w:r>
          </w:p>
        </w:tc>
        <w:tc>
          <w:tcPr>
            <w:tcW w:w="485" w:type="pct"/>
            <w:shd w:val="clear" w:color="auto" w:fill="auto"/>
            <w:noWrap/>
            <w:vAlign w:val="center"/>
            <w:hideMark/>
          </w:tcPr>
          <w:p w14:paraId="68BC1AF6" w14:textId="77777777" w:rsidR="001A2B22" w:rsidRPr="00F73D5C" w:rsidRDefault="001A2B22" w:rsidP="001A2B22">
            <w:pPr>
              <w:jc w:val="center"/>
              <w:rPr>
                <w:sz w:val="20"/>
                <w:szCs w:val="20"/>
              </w:rPr>
            </w:pPr>
            <w:r w:rsidRPr="00F73D5C">
              <w:rPr>
                <w:sz w:val="20"/>
                <w:szCs w:val="20"/>
              </w:rPr>
              <w:t>219</w:t>
            </w:r>
          </w:p>
        </w:tc>
        <w:tc>
          <w:tcPr>
            <w:tcW w:w="381" w:type="pct"/>
            <w:shd w:val="clear" w:color="auto" w:fill="auto"/>
            <w:noWrap/>
            <w:vAlign w:val="center"/>
            <w:hideMark/>
          </w:tcPr>
          <w:p w14:paraId="13633619" w14:textId="77777777" w:rsidR="001A2B22" w:rsidRPr="00F73D5C" w:rsidRDefault="001A2B22" w:rsidP="001A2B22">
            <w:pPr>
              <w:jc w:val="center"/>
              <w:rPr>
                <w:sz w:val="20"/>
                <w:szCs w:val="20"/>
              </w:rPr>
            </w:pPr>
            <w:r w:rsidRPr="00F73D5C">
              <w:rPr>
                <w:sz w:val="20"/>
                <w:szCs w:val="20"/>
              </w:rPr>
              <w:t>159</w:t>
            </w:r>
          </w:p>
        </w:tc>
        <w:tc>
          <w:tcPr>
            <w:tcW w:w="612" w:type="pct"/>
            <w:shd w:val="clear" w:color="auto" w:fill="auto"/>
            <w:noWrap/>
            <w:vAlign w:val="center"/>
            <w:hideMark/>
          </w:tcPr>
          <w:p w14:paraId="601F11AE"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22F62DAF" w14:textId="77777777" w:rsidR="001A2B22" w:rsidRPr="00F73D5C" w:rsidRDefault="001A2B22" w:rsidP="001A2B22">
            <w:pPr>
              <w:jc w:val="center"/>
              <w:rPr>
                <w:sz w:val="20"/>
                <w:szCs w:val="20"/>
              </w:rPr>
            </w:pPr>
            <w:r w:rsidRPr="00F73D5C">
              <w:rPr>
                <w:sz w:val="20"/>
                <w:szCs w:val="20"/>
              </w:rPr>
              <w:t>95</w:t>
            </w:r>
          </w:p>
        </w:tc>
      </w:tr>
      <w:tr w:rsidR="001A2B22" w:rsidRPr="00F73D5C" w14:paraId="4527775B" w14:textId="77777777" w:rsidTr="00F73D5C">
        <w:trPr>
          <w:trHeight w:val="20"/>
        </w:trPr>
        <w:tc>
          <w:tcPr>
            <w:tcW w:w="224" w:type="pct"/>
            <w:shd w:val="clear" w:color="auto" w:fill="auto"/>
            <w:noWrap/>
            <w:vAlign w:val="center"/>
            <w:hideMark/>
          </w:tcPr>
          <w:p w14:paraId="070DF970" w14:textId="77777777" w:rsidR="001A2B22" w:rsidRPr="00F73D5C" w:rsidRDefault="001A2B22" w:rsidP="001A2B22">
            <w:pPr>
              <w:jc w:val="center"/>
              <w:rPr>
                <w:sz w:val="20"/>
                <w:szCs w:val="20"/>
              </w:rPr>
            </w:pPr>
            <w:r w:rsidRPr="00F73D5C">
              <w:rPr>
                <w:sz w:val="20"/>
                <w:szCs w:val="20"/>
              </w:rPr>
              <w:t>4</w:t>
            </w:r>
          </w:p>
        </w:tc>
        <w:tc>
          <w:tcPr>
            <w:tcW w:w="713" w:type="pct"/>
            <w:shd w:val="clear" w:color="auto" w:fill="auto"/>
            <w:noWrap/>
            <w:vAlign w:val="center"/>
            <w:hideMark/>
          </w:tcPr>
          <w:p w14:paraId="3E26FAFB" w14:textId="77777777" w:rsidR="001A2B22" w:rsidRPr="00F73D5C" w:rsidRDefault="001A2B22" w:rsidP="001A2B22">
            <w:pPr>
              <w:jc w:val="center"/>
              <w:rPr>
                <w:sz w:val="20"/>
                <w:szCs w:val="20"/>
              </w:rPr>
            </w:pPr>
            <w:r w:rsidRPr="00F73D5C">
              <w:rPr>
                <w:sz w:val="20"/>
                <w:szCs w:val="20"/>
              </w:rPr>
              <w:t>УТ2</w:t>
            </w:r>
          </w:p>
        </w:tc>
        <w:tc>
          <w:tcPr>
            <w:tcW w:w="1189" w:type="pct"/>
            <w:shd w:val="clear" w:color="auto" w:fill="auto"/>
            <w:noWrap/>
            <w:vAlign w:val="center"/>
            <w:hideMark/>
          </w:tcPr>
          <w:p w14:paraId="787738FC" w14:textId="77777777" w:rsidR="001A2B22" w:rsidRPr="00F73D5C" w:rsidRDefault="001A2B22" w:rsidP="001A2B22">
            <w:pPr>
              <w:jc w:val="center"/>
              <w:rPr>
                <w:sz w:val="20"/>
                <w:szCs w:val="20"/>
              </w:rPr>
            </w:pPr>
            <w:r w:rsidRPr="00F73D5C">
              <w:rPr>
                <w:sz w:val="20"/>
                <w:szCs w:val="20"/>
              </w:rPr>
              <w:t>УТ3</w:t>
            </w:r>
          </w:p>
        </w:tc>
        <w:tc>
          <w:tcPr>
            <w:tcW w:w="494" w:type="pct"/>
            <w:shd w:val="clear" w:color="auto" w:fill="auto"/>
            <w:noWrap/>
            <w:vAlign w:val="center"/>
            <w:hideMark/>
          </w:tcPr>
          <w:p w14:paraId="10D21888" w14:textId="77777777" w:rsidR="001A2B22" w:rsidRPr="00F73D5C" w:rsidRDefault="001A2B22" w:rsidP="001A2B22">
            <w:pPr>
              <w:jc w:val="center"/>
              <w:rPr>
                <w:sz w:val="20"/>
                <w:szCs w:val="20"/>
              </w:rPr>
            </w:pPr>
            <w:r w:rsidRPr="00F73D5C">
              <w:rPr>
                <w:sz w:val="20"/>
                <w:szCs w:val="20"/>
              </w:rPr>
              <w:t>46</w:t>
            </w:r>
          </w:p>
        </w:tc>
        <w:tc>
          <w:tcPr>
            <w:tcW w:w="450" w:type="pct"/>
            <w:shd w:val="clear" w:color="auto" w:fill="auto"/>
            <w:noWrap/>
            <w:vAlign w:val="center"/>
            <w:hideMark/>
          </w:tcPr>
          <w:p w14:paraId="6703CBFB"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17B54D54"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21644DA2"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20030995"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2F9368C7" w14:textId="77777777" w:rsidR="001A2B22" w:rsidRPr="00F73D5C" w:rsidRDefault="001A2B22" w:rsidP="001A2B22">
            <w:pPr>
              <w:jc w:val="center"/>
              <w:rPr>
                <w:sz w:val="20"/>
                <w:szCs w:val="20"/>
              </w:rPr>
            </w:pPr>
            <w:r w:rsidRPr="00F73D5C">
              <w:rPr>
                <w:sz w:val="20"/>
                <w:szCs w:val="20"/>
              </w:rPr>
              <w:t>95</w:t>
            </w:r>
          </w:p>
        </w:tc>
      </w:tr>
      <w:tr w:rsidR="001A2B22" w:rsidRPr="00F73D5C" w14:paraId="04DE260D" w14:textId="77777777" w:rsidTr="00F73D5C">
        <w:trPr>
          <w:trHeight w:val="20"/>
        </w:trPr>
        <w:tc>
          <w:tcPr>
            <w:tcW w:w="224" w:type="pct"/>
            <w:shd w:val="clear" w:color="auto" w:fill="auto"/>
            <w:noWrap/>
            <w:vAlign w:val="center"/>
            <w:hideMark/>
          </w:tcPr>
          <w:p w14:paraId="161AA877" w14:textId="77777777" w:rsidR="001A2B22" w:rsidRPr="00F73D5C" w:rsidRDefault="001A2B22" w:rsidP="001A2B22">
            <w:pPr>
              <w:jc w:val="center"/>
              <w:rPr>
                <w:sz w:val="20"/>
                <w:szCs w:val="20"/>
              </w:rPr>
            </w:pPr>
            <w:r w:rsidRPr="00F73D5C">
              <w:rPr>
                <w:sz w:val="20"/>
                <w:szCs w:val="20"/>
              </w:rPr>
              <w:t>5</w:t>
            </w:r>
          </w:p>
        </w:tc>
        <w:tc>
          <w:tcPr>
            <w:tcW w:w="713" w:type="pct"/>
            <w:shd w:val="clear" w:color="auto" w:fill="auto"/>
            <w:noWrap/>
            <w:vAlign w:val="center"/>
            <w:hideMark/>
          </w:tcPr>
          <w:p w14:paraId="17BD9EDF" w14:textId="77777777" w:rsidR="001A2B22" w:rsidRPr="00F73D5C" w:rsidRDefault="001A2B22" w:rsidP="001A2B22">
            <w:pPr>
              <w:jc w:val="center"/>
              <w:rPr>
                <w:sz w:val="20"/>
                <w:szCs w:val="20"/>
              </w:rPr>
            </w:pPr>
            <w:r w:rsidRPr="00F73D5C">
              <w:rPr>
                <w:sz w:val="20"/>
                <w:szCs w:val="20"/>
              </w:rPr>
              <w:t>УТ3</w:t>
            </w:r>
          </w:p>
        </w:tc>
        <w:tc>
          <w:tcPr>
            <w:tcW w:w="1189" w:type="pct"/>
            <w:shd w:val="clear" w:color="auto" w:fill="auto"/>
            <w:noWrap/>
            <w:vAlign w:val="center"/>
            <w:hideMark/>
          </w:tcPr>
          <w:p w14:paraId="608488FB" w14:textId="77777777" w:rsidR="001A2B22" w:rsidRPr="00F73D5C" w:rsidRDefault="001A2B22" w:rsidP="001A2B22">
            <w:pPr>
              <w:jc w:val="center"/>
              <w:rPr>
                <w:sz w:val="20"/>
                <w:szCs w:val="20"/>
              </w:rPr>
            </w:pPr>
            <w:r w:rsidRPr="00F73D5C">
              <w:rPr>
                <w:sz w:val="20"/>
                <w:szCs w:val="20"/>
              </w:rPr>
              <w:t>УТ4 (Пождепо)</w:t>
            </w:r>
          </w:p>
        </w:tc>
        <w:tc>
          <w:tcPr>
            <w:tcW w:w="494" w:type="pct"/>
            <w:shd w:val="clear" w:color="auto" w:fill="auto"/>
            <w:noWrap/>
            <w:vAlign w:val="center"/>
            <w:hideMark/>
          </w:tcPr>
          <w:p w14:paraId="5787F952" w14:textId="77777777" w:rsidR="001A2B22" w:rsidRPr="00F73D5C" w:rsidRDefault="001A2B22" w:rsidP="001A2B22">
            <w:pPr>
              <w:jc w:val="center"/>
              <w:rPr>
                <w:sz w:val="20"/>
                <w:szCs w:val="20"/>
              </w:rPr>
            </w:pPr>
            <w:r w:rsidRPr="00F73D5C">
              <w:rPr>
                <w:sz w:val="20"/>
                <w:szCs w:val="20"/>
              </w:rPr>
              <w:t>33</w:t>
            </w:r>
          </w:p>
        </w:tc>
        <w:tc>
          <w:tcPr>
            <w:tcW w:w="450" w:type="pct"/>
            <w:shd w:val="clear" w:color="auto" w:fill="auto"/>
            <w:noWrap/>
            <w:vAlign w:val="center"/>
            <w:hideMark/>
          </w:tcPr>
          <w:p w14:paraId="1674AD76"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152F4636"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51A53DE3"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4B44171D"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0E3791B9" w14:textId="77777777" w:rsidR="001A2B22" w:rsidRPr="00F73D5C" w:rsidRDefault="001A2B22" w:rsidP="001A2B22">
            <w:pPr>
              <w:jc w:val="center"/>
              <w:rPr>
                <w:sz w:val="20"/>
                <w:szCs w:val="20"/>
              </w:rPr>
            </w:pPr>
            <w:r w:rsidRPr="00F73D5C">
              <w:rPr>
                <w:sz w:val="20"/>
                <w:szCs w:val="20"/>
              </w:rPr>
              <w:t>95</w:t>
            </w:r>
          </w:p>
        </w:tc>
      </w:tr>
      <w:tr w:rsidR="001A2B22" w:rsidRPr="00F73D5C" w14:paraId="4B1D4EA0" w14:textId="77777777" w:rsidTr="00F73D5C">
        <w:trPr>
          <w:trHeight w:val="20"/>
        </w:trPr>
        <w:tc>
          <w:tcPr>
            <w:tcW w:w="224" w:type="pct"/>
            <w:shd w:val="clear" w:color="auto" w:fill="auto"/>
            <w:noWrap/>
            <w:vAlign w:val="center"/>
            <w:hideMark/>
          </w:tcPr>
          <w:p w14:paraId="59666AE8" w14:textId="77777777" w:rsidR="001A2B22" w:rsidRPr="00F73D5C" w:rsidRDefault="001A2B22" w:rsidP="001A2B22">
            <w:pPr>
              <w:jc w:val="center"/>
              <w:rPr>
                <w:sz w:val="20"/>
                <w:szCs w:val="20"/>
              </w:rPr>
            </w:pPr>
            <w:r w:rsidRPr="00F73D5C">
              <w:rPr>
                <w:sz w:val="20"/>
                <w:szCs w:val="20"/>
              </w:rPr>
              <w:t>6</w:t>
            </w:r>
          </w:p>
        </w:tc>
        <w:tc>
          <w:tcPr>
            <w:tcW w:w="713" w:type="pct"/>
            <w:shd w:val="clear" w:color="auto" w:fill="auto"/>
            <w:noWrap/>
            <w:vAlign w:val="center"/>
            <w:hideMark/>
          </w:tcPr>
          <w:p w14:paraId="49202A3C" w14:textId="77777777" w:rsidR="001A2B22" w:rsidRPr="00F73D5C" w:rsidRDefault="001A2B22" w:rsidP="001A2B22">
            <w:pPr>
              <w:jc w:val="center"/>
              <w:rPr>
                <w:sz w:val="20"/>
                <w:szCs w:val="20"/>
              </w:rPr>
            </w:pPr>
            <w:r w:rsidRPr="00F73D5C">
              <w:rPr>
                <w:sz w:val="20"/>
                <w:szCs w:val="20"/>
              </w:rPr>
              <w:t>УТ3</w:t>
            </w:r>
          </w:p>
        </w:tc>
        <w:tc>
          <w:tcPr>
            <w:tcW w:w="1189" w:type="pct"/>
            <w:shd w:val="clear" w:color="auto" w:fill="auto"/>
            <w:noWrap/>
            <w:vAlign w:val="center"/>
            <w:hideMark/>
          </w:tcPr>
          <w:p w14:paraId="72012579" w14:textId="77777777" w:rsidR="001A2B22" w:rsidRPr="00F73D5C" w:rsidRDefault="001A2B22" w:rsidP="001A2B22">
            <w:pPr>
              <w:jc w:val="center"/>
              <w:rPr>
                <w:sz w:val="20"/>
                <w:szCs w:val="20"/>
              </w:rPr>
            </w:pPr>
            <w:r w:rsidRPr="00F73D5C">
              <w:rPr>
                <w:sz w:val="20"/>
                <w:szCs w:val="20"/>
              </w:rPr>
              <w:t>УТ6</w:t>
            </w:r>
          </w:p>
        </w:tc>
        <w:tc>
          <w:tcPr>
            <w:tcW w:w="494" w:type="pct"/>
            <w:shd w:val="clear" w:color="auto" w:fill="auto"/>
            <w:noWrap/>
            <w:vAlign w:val="center"/>
            <w:hideMark/>
          </w:tcPr>
          <w:p w14:paraId="31077F74" w14:textId="77777777" w:rsidR="001A2B22" w:rsidRPr="00F73D5C" w:rsidRDefault="001A2B22" w:rsidP="001A2B22">
            <w:pPr>
              <w:jc w:val="center"/>
              <w:rPr>
                <w:sz w:val="20"/>
                <w:szCs w:val="20"/>
              </w:rPr>
            </w:pPr>
            <w:r w:rsidRPr="00F73D5C">
              <w:rPr>
                <w:sz w:val="20"/>
                <w:szCs w:val="20"/>
              </w:rPr>
              <w:t>90</w:t>
            </w:r>
          </w:p>
        </w:tc>
        <w:tc>
          <w:tcPr>
            <w:tcW w:w="450" w:type="pct"/>
            <w:shd w:val="clear" w:color="auto" w:fill="auto"/>
            <w:noWrap/>
            <w:vAlign w:val="center"/>
            <w:hideMark/>
          </w:tcPr>
          <w:p w14:paraId="07B15F95"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3AAC93D2"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09AFBE14"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361BB020"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5F409191" w14:textId="77777777" w:rsidR="001A2B22" w:rsidRPr="00F73D5C" w:rsidRDefault="001A2B22" w:rsidP="001A2B22">
            <w:pPr>
              <w:jc w:val="center"/>
              <w:rPr>
                <w:sz w:val="20"/>
                <w:szCs w:val="20"/>
              </w:rPr>
            </w:pPr>
            <w:r w:rsidRPr="00F73D5C">
              <w:rPr>
                <w:sz w:val="20"/>
                <w:szCs w:val="20"/>
              </w:rPr>
              <w:t>95</w:t>
            </w:r>
          </w:p>
        </w:tc>
      </w:tr>
      <w:tr w:rsidR="001A2B22" w:rsidRPr="00F73D5C" w14:paraId="7F4D4E0C" w14:textId="77777777" w:rsidTr="00F73D5C">
        <w:trPr>
          <w:trHeight w:val="20"/>
        </w:trPr>
        <w:tc>
          <w:tcPr>
            <w:tcW w:w="224" w:type="pct"/>
            <w:shd w:val="clear" w:color="auto" w:fill="auto"/>
            <w:noWrap/>
            <w:vAlign w:val="center"/>
            <w:hideMark/>
          </w:tcPr>
          <w:p w14:paraId="3E5E3FFE" w14:textId="77777777" w:rsidR="001A2B22" w:rsidRPr="00F73D5C" w:rsidRDefault="001A2B22" w:rsidP="001A2B22">
            <w:pPr>
              <w:jc w:val="center"/>
              <w:rPr>
                <w:sz w:val="20"/>
                <w:szCs w:val="20"/>
              </w:rPr>
            </w:pPr>
            <w:r w:rsidRPr="00F73D5C">
              <w:rPr>
                <w:sz w:val="20"/>
                <w:szCs w:val="20"/>
              </w:rPr>
              <w:t>7</w:t>
            </w:r>
          </w:p>
        </w:tc>
        <w:tc>
          <w:tcPr>
            <w:tcW w:w="713" w:type="pct"/>
            <w:shd w:val="clear" w:color="auto" w:fill="auto"/>
            <w:noWrap/>
            <w:vAlign w:val="center"/>
            <w:hideMark/>
          </w:tcPr>
          <w:p w14:paraId="40C9D461" w14:textId="77777777" w:rsidR="001A2B22" w:rsidRPr="00F73D5C" w:rsidRDefault="001A2B22" w:rsidP="001A2B22">
            <w:pPr>
              <w:jc w:val="center"/>
              <w:rPr>
                <w:sz w:val="20"/>
                <w:szCs w:val="20"/>
              </w:rPr>
            </w:pPr>
            <w:r w:rsidRPr="00F73D5C">
              <w:rPr>
                <w:sz w:val="20"/>
                <w:szCs w:val="20"/>
              </w:rPr>
              <w:t>УТ 6</w:t>
            </w:r>
          </w:p>
        </w:tc>
        <w:tc>
          <w:tcPr>
            <w:tcW w:w="1189" w:type="pct"/>
            <w:shd w:val="clear" w:color="auto" w:fill="auto"/>
            <w:noWrap/>
            <w:vAlign w:val="center"/>
            <w:hideMark/>
          </w:tcPr>
          <w:p w14:paraId="19E576AA" w14:textId="77777777" w:rsidR="001A2B22" w:rsidRPr="00F73D5C" w:rsidRDefault="001A2B22" w:rsidP="001A2B22">
            <w:pPr>
              <w:jc w:val="center"/>
              <w:rPr>
                <w:sz w:val="20"/>
                <w:szCs w:val="20"/>
              </w:rPr>
            </w:pPr>
            <w:r w:rsidRPr="00F73D5C">
              <w:rPr>
                <w:sz w:val="20"/>
                <w:szCs w:val="20"/>
              </w:rPr>
              <w:t>Ул. Лесная</w:t>
            </w:r>
          </w:p>
        </w:tc>
        <w:tc>
          <w:tcPr>
            <w:tcW w:w="494" w:type="pct"/>
            <w:shd w:val="clear" w:color="auto" w:fill="auto"/>
            <w:noWrap/>
            <w:vAlign w:val="center"/>
            <w:hideMark/>
          </w:tcPr>
          <w:p w14:paraId="1306210A" w14:textId="77777777" w:rsidR="001A2B22" w:rsidRPr="00F73D5C" w:rsidRDefault="001A2B22" w:rsidP="001A2B22">
            <w:pPr>
              <w:jc w:val="center"/>
              <w:rPr>
                <w:sz w:val="20"/>
                <w:szCs w:val="20"/>
              </w:rPr>
            </w:pPr>
            <w:r w:rsidRPr="00F73D5C">
              <w:rPr>
                <w:sz w:val="20"/>
                <w:szCs w:val="20"/>
              </w:rPr>
              <w:t>159</w:t>
            </w:r>
          </w:p>
        </w:tc>
        <w:tc>
          <w:tcPr>
            <w:tcW w:w="450" w:type="pct"/>
            <w:shd w:val="clear" w:color="auto" w:fill="auto"/>
            <w:noWrap/>
            <w:vAlign w:val="center"/>
            <w:hideMark/>
          </w:tcPr>
          <w:p w14:paraId="6D2E48D5"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23AD092B"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40457EC7"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451D6F0F"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153A7954" w14:textId="77777777" w:rsidR="001A2B22" w:rsidRPr="00F73D5C" w:rsidRDefault="001A2B22" w:rsidP="001A2B22">
            <w:pPr>
              <w:jc w:val="center"/>
              <w:rPr>
                <w:sz w:val="20"/>
                <w:szCs w:val="20"/>
              </w:rPr>
            </w:pPr>
            <w:r w:rsidRPr="00F73D5C">
              <w:rPr>
                <w:sz w:val="20"/>
                <w:szCs w:val="20"/>
              </w:rPr>
              <w:t>30</w:t>
            </w:r>
          </w:p>
        </w:tc>
      </w:tr>
      <w:tr w:rsidR="001A2B22" w:rsidRPr="00F73D5C" w14:paraId="3E9B030D" w14:textId="77777777" w:rsidTr="00F73D5C">
        <w:trPr>
          <w:trHeight w:val="20"/>
        </w:trPr>
        <w:tc>
          <w:tcPr>
            <w:tcW w:w="224" w:type="pct"/>
            <w:shd w:val="clear" w:color="auto" w:fill="auto"/>
            <w:noWrap/>
            <w:vAlign w:val="center"/>
            <w:hideMark/>
          </w:tcPr>
          <w:p w14:paraId="53B82DF3" w14:textId="77777777" w:rsidR="001A2B22" w:rsidRPr="00F73D5C" w:rsidRDefault="001A2B22" w:rsidP="001A2B22">
            <w:pPr>
              <w:jc w:val="center"/>
              <w:rPr>
                <w:sz w:val="20"/>
                <w:szCs w:val="20"/>
              </w:rPr>
            </w:pPr>
            <w:r w:rsidRPr="00F73D5C">
              <w:rPr>
                <w:sz w:val="20"/>
                <w:szCs w:val="20"/>
              </w:rPr>
              <w:t>8</w:t>
            </w:r>
          </w:p>
        </w:tc>
        <w:tc>
          <w:tcPr>
            <w:tcW w:w="713" w:type="pct"/>
            <w:shd w:val="clear" w:color="auto" w:fill="auto"/>
            <w:noWrap/>
            <w:vAlign w:val="center"/>
            <w:hideMark/>
          </w:tcPr>
          <w:p w14:paraId="5BC7AC66"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162DBF31" w14:textId="77777777" w:rsidR="001A2B22" w:rsidRPr="00F73D5C" w:rsidRDefault="001A2B22" w:rsidP="001A2B22">
            <w:pPr>
              <w:jc w:val="center"/>
              <w:rPr>
                <w:sz w:val="20"/>
                <w:szCs w:val="20"/>
              </w:rPr>
            </w:pPr>
            <w:r w:rsidRPr="00F73D5C">
              <w:rPr>
                <w:sz w:val="20"/>
                <w:szCs w:val="20"/>
              </w:rPr>
              <w:t>ввод в дом Ягодная д.2</w:t>
            </w:r>
          </w:p>
        </w:tc>
        <w:tc>
          <w:tcPr>
            <w:tcW w:w="494" w:type="pct"/>
            <w:shd w:val="clear" w:color="auto" w:fill="auto"/>
            <w:noWrap/>
            <w:vAlign w:val="center"/>
            <w:hideMark/>
          </w:tcPr>
          <w:p w14:paraId="740C711F" w14:textId="77777777" w:rsidR="001A2B22" w:rsidRPr="00F73D5C" w:rsidRDefault="001A2B22" w:rsidP="001A2B22">
            <w:pPr>
              <w:jc w:val="center"/>
              <w:rPr>
                <w:sz w:val="20"/>
                <w:szCs w:val="20"/>
              </w:rPr>
            </w:pPr>
            <w:r w:rsidRPr="00F73D5C">
              <w:rPr>
                <w:sz w:val="20"/>
                <w:szCs w:val="20"/>
              </w:rPr>
              <w:t>10</w:t>
            </w:r>
          </w:p>
        </w:tc>
        <w:tc>
          <w:tcPr>
            <w:tcW w:w="450" w:type="pct"/>
            <w:shd w:val="clear" w:color="auto" w:fill="auto"/>
            <w:noWrap/>
            <w:vAlign w:val="center"/>
            <w:hideMark/>
          </w:tcPr>
          <w:p w14:paraId="1C5CA68E"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296E4578"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066BC2B2"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6F18DFAF"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284A1F2E" w14:textId="77777777" w:rsidR="001A2B22" w:rsidRPr="00F73D5C" w:rsidRDefault="001A2B22" w:rsidP="001A2B22">
            <w:pPr>
              <w:jc w:val="center"/>
              <w:rPr>
                <w:sz w:val="20"/>
                <w:szCs w:val="20"/>
              </w:rPr>
            </w:pPr>
            <w:r w:rsidRPr="00F73D5C">
              <w:rPr>
                <w:sz w:val="20"/>
                <w:szCs w:val="20"/>
              </w:rPr>
              <w:t>30</w:t>
            </w:r>
          </w:p>
        </w:tc>
      </w:tr>
      <w:tr w:rsidR="001A2B22" w:rsidRPr="00F73D5C" w14:paraId="76DCD51C" w14:textId="77777777" w:rsidTr="00F73D5C">
        <w:trPr>
          <w:trHeight w:val="20"/>
        </w:trPr>
        <w:tc>
          <w:tcPr>
            <w:tcW w:w="224" w:type="pct"/>
            <w:shd w:val="clear" w:color="auto" w:fill="auto"/>
            <w:noWrap/>
            <w:vAlign w:val="center"/>
            <w:hideMark/>
          </w:tcPr>
          <w:p w14:paraId="5BD0CD4E" w14:textId="77777777" w:rsidR="001A2B22" w:rsidRPr="00F73D5C" w:rsidRDefault="001A2B22" w:rsidP="001A2B22">
            <w:pPr>
              <w:jc w:val="center"/>
              <w:rPr>
                <w:sz w:val="20"/>
                <w:szCs w:val="20"/>
              </w:rPr>
            </w:pPr>
            <w:r w:rsidRPr="00F73D5C">
              <w:rPr>
                <w:sz w:val="20"/>
                <w:szCs w:val="20"/>
              </w:rPr>
              <w:t>9</w:t>
            </w:r>
          </w:p>
        </w:tc>
        <w:tc>
          <w:tcPr>
            <w:tcW w:w="713" w:type="pct"/>
            <w:shd w:val="clear" w:color="auto" w:fill="auto"/>
            <w:noWrap/>
            <w:vAlign w:val="center"/>
            <w:hideMark/>
          </w:tcPr>
          <w:p w14:paraId="74612364"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4D97AF69" w14:textId="77777777" w:rsidR="001A2B22" w:rsidRPr="00F73D5C" w:rsidRDefault="001A2B22" w:rsidP="001A2B22">
            <w:pPr>
              <w:jc w:val="center"/>
              <w:rPr>
                <w:sz w:val="20"/>
                <w:szCs w:val="20"/>
              </w:rPr>
            </w:pPr>
            <w:r w:rsidRPr="00F73D5C">
              <w:rPr>
                <w:sz w:val="20"/>
                <w:szCs w:val="20"/>
              </w:rPr>
              <w:t>ввод в дом Ягодная д.2</w:t>
            </w:r>
          </w:p>
        </w:tc>
        <w:tc>
          <w:tcPr>
            <w:tcW w:w="494" w:type="pct"/>
            <w:shd w:val="clear" w:color="auto" w:fill="auto"/>
            <w:noWrap/>
            <w:vAlign w:val="center"/>
            <w:hideMark/>
          </w:tcPr>
          <w:p w14:paraId="4F312131" w14:textId="77777777" w:rsidR="001A2B22" w:rsidRPr="00F73D5C" w:rsidRDefault="001A2B22" w:rsidP="001A2B22">
            <w:pPr>
              <w:jc w:val="center"/>
              <w:rPr>
                <w:sz w:val="20"/>
                <w:szCs w:val="20"/>
              </w:rPr>
            </w:pPr>
            <w:r w:rsidRPr="00F73D5C">
              <w:rPr>
                <w:sz w:val="20"/>
                <w:szCs w:val="20"/>
              </w:rPr>
              <w:t>56</w:t>
            </w:r>
          </w:p>
        </w:tc>
        <w:tc>
          <w:tcPr>
            <w:tcW w:w="450" w:type="pct"/>
            <w:shd w:val="clear" w:color="auto" w:fill="auto"/>
            <w:noWrap/>
            <w:vAlign w:val="center"/>
            <w:hideMark/>
          </w:tcPr>
          <w:p w14:paraId="2AD32AAC"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0218C21C"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0ADB5370"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1B1CAA10"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35B4DF07" w14:textId="77777777" w:rsidR="001A2B22" w:rsidRPr="00F73D5C" w:rsidRDefault="001A2B22" w:rsidP="001A2B22">
            <w:pPr>
              <w:jc w:val="center"/>
              <w:rPr>
                <w:sz w:val="20"/>
                <w:szCs w:val="20"/>
              </w:rPr>
            </w:pPr>
            <w:r w:rsidRPr="00F73D5C">
              <w:rPr>
                <w:sz w:val="20"/>
                <w:szCs w:val="20"/>
              </w:rPr>
              <w:t>30</w:t>
            </w:r>
          </w:p>
        </w:tc>
      </w:tr>
      <w:tr w:rsidR="001A2B22" w:rsidRPr="00F73D5C" w14:paraId="05DD2FB5" w14:textId="77777777" w:rsidTr="00F73D5C">
        <w:trPr>
          <w:trHeight w:val="20"/>
        </w:trPr>
        <w:tc>
          <w:tcPr>
            <w:tcW w:w="224" w:type="pct"/>
            <w:shd w:val="clear" w:color="auto" w:fill="auto"/>
            <w:noWrap/>
            <w:vAlign w:val="center"/>
            <w:hideMark/>
          </w:tcPr>
          <w:p w14:paraId="10E8994C" w14:textId="77777777" w:rsidR="001A2B22" w:rsidRPr="00F73D5C" w:rsidRDefault="001A2B22" w:rsidP="001A2B22">
            <w:pPr>
              <w:jc w:val="center"/>
              <w:rPr>
                <w:sz w:val="20"/>
                <w:szCs w:val="20"/>
              </w:rPr>
            </w:pPr>
            <w:r w:rsidRPr="00F73D5C">
              <w:rPr>
                <w:sz w:val="20"/>
                <w:szCs w:val="20"/>
              </w:rPr>
              <w:t>10</w:t>
            </w:r>
          </w:p>
        </w:tc>
        <w:tc>
          <w:tcPr>
            <w:tcW w:w="713" w:type="pct"/>
            <w:shd w:val="clear" w:color="auto" w:fill="auto"/>
            <w:noWrap/>
            <w:vAlign w:val="center"/>
            <w:hideMark/>
          </w:tcPr>
          <w:p w14:paraId="464DB17B"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2D9E905B" w14:textId="77777777" w:rsidR="001A2B22" w:rsidRPr="00F73D5C" w:rsidRDefault="001A2B22" w:rsidP="001A2B22">
            <w:pPr>
              <w:jc w:val="center"/>
              <w:rPr>
                <w:sz w:val="20"/>
                <w:szCs w:val="20"/>
              </w:rPr>
            </w:pPr>
            <w:r w:rsidRPr="00F73D5C">
              <w:rPr>
                <w:sz w:val="20"/>
                <w:szCs w:val="20"/>
              </w:rPr>
              <w:t>ввод в дом Ягодная д.5а</w:t>
            </w:r>
          </w:p>
        </w:tc>
        <w:tc>
          <w:tcPr>
            <w:tcW w:w="494" w:type="pct"/>
            <w:shd w:val="clear" w:color="auto" w:fill="auto"/>
            <w:noWrap/>
            <w:vAlign w:val="center"/>
            <w:hideMark/>
          </w:tcPr>
          <w:p w14:paraId="3714B047" w14:textId="77777777" w:rsidR="001A2B22" w:rsidRPr="00F73D5C" w:rsidRDefault="001A2B22" w:rsidP="001A2B22">
            <w:pPr>
              <w:jc w:val="center"/>
              <w:rPr>
                <w:sz w:val="20"/>
                <w:szCs w:val="20"/>
              </w:rPr>
            </w:pPr>
            <w:r w:rsidRPr="00F73D5C">
              <w:rPr>
                <w:sz w:val="20"/>
                <w:szCs w:val="20"/>
              </w:rPr>
              <w:t>41</w:t>
            </w:r>
          </w:p>
        </w:tc>
        <w:tc>
          <w:tcPr>
            <w:tcW w:w="450" w:type="pct"/>
            <w:shd w:val="clear" w:color="auto" w:fill="auto"/>
            <w:noWrap/>
            <w:vAlign w:val="center"/>
            <w:hideMark/>
          </w:tcPr>
          <w:p w14:paraId="2FBB56A1"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40F7393A"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675B3EA2"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327EC184"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43D2B7AD" w14:textId="77777777" w:rsidR="001A2B22" w:rsidRPr="00F73D5C" w:rsidRDefault="001A2B22" w:rsidP="001A2B22">
            <w:pPr>
              <w:jc w:val="center"/>
              <w:rPr>
                <w:sz w:val="20"/>
                <w:szCs w:val="20"/>
              </w:rPr>
            </w:pPr>
            <w:r w:rsidRPr="00F73D5C">
              <w:rPr>
                <w:sz w:val="20"/>
                <w:szCs w:val="20"/>
              </w:rPr>
              <w:t>30</w:t>
            </w:r>
          </w:p>
        </w:tc>
      </w:tr>
      <w:tr w:rsidR="001A2B22" w:rsidRPr="00F73D5C" w14:paraId="5BD1A6C3" w14:textId="77777777" w:rsidTr="00F73D5C">
        <w:trPr>
          <w:trHeight w:val="20"/>
        </w:trPr>
        <w:tc>
          <w:tcPr>
            <w:tcW w:w="224" w:type="pct"/>
            <w:shd w:val="clear" w:color="auto" w:fill="auto"/>
            <w:noWrap/>
            <w:vAlign w:val="center"/>
            <w:hideMark/>
          </w:tcPr>
          <w:p w14:paraId="117BEDA7" w14:textId="77777777" w:rsidR="001A2B22" w:rsidRPr="00F73D5C" w:rsidRDefault="001A2B22" w:rsidP="001A2B22">
            <w:pPr>
              <w:jc w:val="center"/>
              <w:rPr>
                <w:sz w:val="20"/>
                <w:szCs w:val="20"/>
              </w:rPr>
            </w:pPr>
            <w:r w:rsidRPr="00F73D5C">
              <w:rPr>
                <w:sz w:val="20"/>
                <w:szCs w:val="20"/>
              </w:rPr>
              <w:t>11</w:t>
            </w:r>
          </w:p>
        </w:tc>
        <w:tc>
          <w:tcPr>
            <w:tcW w:w="713" w:type="pct"/>
            <w:shd w:val="clear" w:color="auto" w:fill="auto"/>
            <w:noWrap/>
            <w:vAlign w:val="center"/>
            <w:hideMark/>
          </w:tcPr>
          <w:p w14:paraId="5A58CA4D"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1B55D360" w14:textId="77777777" w:rsidR="001A2B22" w:rsidRPr="00F73D5C" w:rsidRDefault="001A2B22" w:rsidP="001A2B22">
            <w:pPr>
              <w:jc w:val="center"/>
              <w:rPr>
                <w:sz w:val="20"/>
                <w:szCs w:val="20"/>
              </w:rPr>
            </w:pPr>
            <w:r w:rsidRPr="00F73D5C">
              <w:rPr>
                <w:sz w:val="20"/>
                <w:szCs w:val="20"/>
              </w:rPr>
              <w:t>ввод в дом Ягодная д.4а</w:t>
            </w:r>
          </w:p>
        </w:tc>
        <w:tc>
          <w:tcPr>
            <w:tcW w:w="494" w:type="pct"/>
            <w:shd w:val="clear" w:color="auto" w:fill="auto"/>
            <w:noWrap/>
            <w:vAlign w:val="center"/>
            <w:hideMark/>
          </w:tcPr>
          <w:p w14:paraId="469AD6D4" w14:textId="77777777" w:rsidR="001A2B22" w:rsidRPr="00F73D5C" w:rsidRDefault="001A2B22" w:rsidP="001A2B22">
            <w:pPr>
              <w:jc w:val="center"/>
              <w:rPr>
                <w:sz w:val="20"/>
                <w:szCs w:val="20"/>
              </w:rPr>
            </w:pPr>
            <w:r w:rsidRPr="00F73D5C">
              <w:rPr>
                <w:sz w:val="20"/>
                <w:szCs w:val="20"/>
              </w:rPr>
              <w:t>41</w:t>
            </w:r>
          </w:p>
        </w:tc>
        <w:tc>
          <w:tcPr>
            <w:tcW w:w="450" w:type="pct"/>
            <w:shd w:val="clear" w:color="auto" w:fill="auto"/>
            <w:noWrap/>
            <w:vAlign w:val="center"/>
            <w:hideMark/>
          </w:tcPr>
          <w:p w14:paraId="3D304B66"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00C94D5E"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45A9C34C"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1CB624A3"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12A840FB" w14:textId="77777777" w:rsidR="001A2B22" w:rsidRPr="00F73D5C" w:rsidRDefault="001A2B22" w:rsidP="001A2B22">
            <w:pPr>
              <w:jc w:val="center"/>
              <w:rPr>
                <w:sz w:val="20"/>
                <w:szCs w:val="20"/>
              </w:rPr>
            </w:pPr>
            <w:r w:rsidRPr="00F73D5C">
              <w:rPr>
                <w:sz w:val="20"/>
                <w:szCs w:val="20"/>
              </w:rPr>
              <w:t>30</w:t>
            </w:r>
          </w:p>
        </w:tc>
      </w:tr>
      <w:tr w:rsidR="001A2B22" w:rsidRPr="00F73D5C" w14:paraId="3E15F615" w14:textId="77777777" w:rsidTr="00F73D5C">
        <w:trPr>
          <w:trHeight w:val="20"/>
        </w:trPr>
        <w:tc>
          <w:tcPr>
            <w:tcW w:w="224" w:type="pct"/>
            <w:shd w:val="clear" w:color="auto" w:fill="auto"/>
            <w:noWrap/>
            <w:vAlign w:val="center"/>
            <w:hideMark/>
          </w:tcPr>
          <w:p w14:paraId="14F76EEB" w14:textId="77777777" w:rsidR="001A2B22" w:rsidRPr="00F73D5C" w:rsidRDefault="001A2B22" w:rsidP="001A2B22">
            <w:pPr>
              <w:jc w:val="center"/>
              <w:rPr>
                <w:sz w:val="20"/>
                <w:szCs w:val="20"/>
              </w:rPr>
            </w:pPr>
            <w:r w:rsidRPr="00F73D5C">
              <w:rPr>
                <w:sz w:val="20"/>
                <w:szCs w:val="20"/>
              </w:rPr>
              <w:t>12</w:t>
            </w:r>
          </w:p>
        </w:tc>
        <w:tc>
          <w:tcPr>
            <w:tcW w:w="713" w:type="pct"/>
            <w:shd w:val="clear" w:color="auto" w:fill="auto"/>
            <w:noWrap/>
            <w:vAlign w:val="center"/>
            <w:hideMark/>
          </w:tcPr>
          <w:p w14:paraId="7366EC4F"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4E8482B7" w14:textId="77777777" w:rsidR="001A2B22" w:rsidRPr="00F73D5C" w:rsidRDefault="001A2B22" w:rsidP="001A2B22">
            <w:pPr>
              <w:jc w:val="center"/>
              <w:rPr>
                <w:sz w:val="20"/>
                <w:szCs w:val="20"/>
              </w:rPr>
            </w:pPr>
            <w:r w:rsidRPr="00F73D5C">
              <w:rPr>
                <w:sz w:val="20"/>
                <w:szCs w:val="20"/>
              </w:rPr>
              <w:t>ввод в дом Ягодная д.3а</w:t>
            </w:r>
          </w:p>
        </w:tc>
        <w:tc>
          <w:tcPr>
            <w:tcW w:w="494" w:type="pct"/>
            <w:shd w:val="clear" w:color="auto" w:fill="auto"/>
            <w:noWrap/>
            <w:vAlign w:val="center"/>
            <w:hideMark/>
          </w:tcPr>
          <w:p w14:paraId="4C979599" w14:textId="77777777" w:rsidR="001A2B22" w:rsidRPr="00F73D5C" w:rsidRDefault="001A2B22" w:rsidP="001A2B22">
            <w:pPr>
              <w:jc w:val="center"/>
              <w:rPr>
                <w:sz w:val="20"/>
                <w:szCs w:val="20"/>
              </w:rPr>
            </w:pPr>
            <w:r w:rsidRPr="00F73D5C">
              <w:rPr>
                <w:sz w:val="20"/>
                <w:szCs w:val="20"/>
              </w:rPr>
              <w:t>36</w:t>
            </w:r>
          </w:p>
        </w:tc>
        <w:tc>
          <w:tcPr>
            <w:tcW w:w="450" w:type="pct"/>
            <w:shd w:val="clear" w:color="auto" w:fill="auto"/>
            <w:noWrap/>
            <w:vAlign w:val="center"/>
            <w:hideMark/>
          </w:tcPr>
          <w:p w14:paraId="6E52F6BB"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7FD05034"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75A1C6DC"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5A56DC62"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51517C2F" w14:textId="77777777" w:rsidR="001A2B22" w:rsidRPr="00F73D5C" w:rsidRDefault="001A2B22" w:rsidP="001A2B22">
            <w:pPr>
              <w:jc w:val="center"/>
              <w:rPr>
                <w:sz w:val="20"/>
                <w:szCs w:val="20"/>
              </w:rPr>
            </w:pPr>
            <w:r w:rsidRPr="00F73D5C">
              <w:rPr>
                <w:sz w:val="20"/>
                <w:szCs w:val="20"/>
              </w:rPr>
              <w:t>30</w:t>
            </w:r>
          </w:p>
        </w:tc>
      </w:tr>
      <w:tr w:rsidR="001A2B22" w:rsidRPr="00F73D5C" w14:paraId="2924B7A8" w14:textId="77777777" w:rsidTr="00F73D5C">
        <w:trPr>
          <w:trHeight w:val="20"/>
        </w:trPr>
        <w:tc>
          <w:tcPr>
            <w:tcW w:w="224" w:type="pct"/>
            <w:shd w:val="clear" w:color="auto" w:fill="auto"/>
            <w:noWrap/>
            <w:vAlign w:val="center"/>
            <w:hideMark/>
          </w:tcPr>
          <w:p w14:paraId="6B8E69C1" w14:textId="77777777" w:rsidR="001A2B22" w:rsidRPr="00F73D5C" w:rsidRDefault="001A2B22" w:rsidP="001A2B22">
            <w:pPr>
              <w:jc w:val="center"/>
              <w:rPr>
                <w:sz w:val="20"/>
                <w:szCs w:val="20"/>
              </w:rPr>
            </w:pPr>
            <w:r w:rsidRPr="00F73D5C">
              <w:rPr>
                <w:sz w:val="20"/>
                <w:szCs w:val="20"/>
              </w:rPr>
              <w:t>13</w:t>
            </w:r>
          </w:p>
        </w:tc>
        <w:tc>
          <w:tcPr>
            <w:tcW w:w="713" w:type="pct"/>
            <w:shd w:val="clear" w:color="auto" w:fill="auto"/>
            <w:noWrap/>
            <w:vAlign w:val="center"/>
            <w:hideMark/>
          </w:tcPr>
          <w:p w14:paraId="517C010E" w14:textId="77777777" w:rsidR="001A2B22" w:rsidRPr="00F73D5C" w:rsidRDefault="001A2B22" w:rsidP="001A2B22">
            <w:pPr>
              <w:jc w:val="center"/>
              <w:rPr>
                <w:sz w:val="20"/>
                <w:szCs w:val="20"/>
              </w:rPr>
            </w:pPr>
            <w:r w:rsidRPr="00F73D5C">
              <w:rPr>
                <w:sz w:val="20"/>
                <w:szCs w:val="20"/>
              </w:rPr>
              <w:t>Ул. Лесная</w:t>
            </w:r>
          </w:p>
        </w:tc>
        <w:tc>
          <w:tcPr>
            <w:tcW w:w="1189" w:type="pct"/>
            <w:shd w:val="clear" w:color="auto" w:fill="auto"/>
            <w:noWrap/>
            <w:vAlign w:val="center"/>
            <w:hideMark/>
          </w:tcPr>
          <w:p w14:paraId="1D415E50" w14:textId="6F247D30" w:rsidR="001A2B22" w:rsidRPr="00F73D5C" w:rsidRDefault="001A2B22" w:rsidP="001A2B22">
            <w:pPr>
              <w:jc w:val="center"/>
              <w:rPr>
                <w:sz w:val="20"/>
                <w:szCs w:val="20"/>
              </w:rPr>
            </w:pPr>
            <w:r w:rsidRPr="00F73D5C">
              <w:rPr>
                <w:sz w:val="20"/>
                <w:szCs w:val="20"/>
              </w:rPr>
              <w:t>ввод в дом Советская д.8а</w:t>
            </w:r>
          </w:p>
        </w:tc>
        <w:tc>
          <w:tcPr>
            <w:tcW w:w="494" w:type="pct"/>
            <w:shd w:val="clear" w:color="auto" w:fill="auto"/>
            <w:noWrap/>
            <w:vAlign w:val="center"/>
            <w:hideMark/>
          </w:tcPr>
          <w:p w14:paraId="6FCBEFF0" w14:textId="77777777" w:rsidR="001A2B22" w:rsidRPr="00F73D5C" w:rsidRDefault="001A2B22" w:rsidP="001A2B22">
            <w:pPr>
              <w:jc w:val="center"/>
              <w:rPr>
                <w:sz w:val="20"/>
                <w:szCs w:val="20"/>
              </w:rPr>
            </w:pPr>
            <w:r w:rsidRPr="00F73D5C">
              <w:rPr>
                <w:sz w:val="20"/>
                <w:szCs w:val="20"/>
              </w:rPr>
              <w:t>62</w:t>
            </w:r>
          </w:p>
        </w:tc>
        <w:tc>
          <w:tcPr>
            <w:tcW w:w="450" w:type="pct"/>
            <w:shd w:val="clear" w:color="auto" w:fill="auto"/>
            <w:noWrap/>
            <w:vAlign w:val="center"/>
            <w:hideMark/>
          </w:tcPr>
          <w:p w14:paraId="7DC0B1F6"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64781A3C"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6E9350FA"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24967737"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3B683E24" w14:textId="77777777" w:rsidR="001A2B22" w:rsidRPr="00F73D5C" w:rsidRDefault="001A2B22" w:rsidP="001A2B22">
            <w:pPr>
              <w:jc w:val="center"/>
              <w:rPr>
                <w:sz w:val="20"/>
                <w:szCs w:val="20"/>
              </w:rPr>
            </w:pPr>
            <w:r w:rsidRPr="00F73D5C">
              <w:rPr>
                <w:sz w:val="20"/>
                <w:szCs w:val="20"/>
              </w:rPr>
              <w:t>30</w:t>
            </w:r>
          </w:p>
        </w:tc>
      </w:tr>
      <w:tr w:rsidR="001A2B22" w:rsidRPr="00F73D5C" w14:paraId="1A68AC65" w14:textId="77777777" w:rsidTr="00F73D5C">
        <w:trPr>
          <w:trHeight w:val="20"/>
        </w:trPr>
        <w:tc>
          <w:tcPr>
            <w:tcW w:w="224" w:type="pct"/>
            <w:shd w:val="clear" w:color="auto" w:fill="auto"/>
            <w:noWrap/>
            <w:vAlign w:val="center"/>
            <w:hideMark/>
          </w:tcPr>
          <w:p w14:paraId="00A673F0" w14:textId="77777777" w:rsidR="001A2B22" w:rsidRPr="00F73D5C" w:rsidRDefault="001A2B22" w:rsidP="001A2B22">
            <w:pPr>
              <w:jc w:val="center"/>
              <w:rPr>
                <w:sz w:val="20"/>
                <w:szCs w:val="20"/>
              </w:rPr>
            </w:pPr>
            <w:r w:rsidRPr="00F73D5C">
              <w:rPr>
                <w:sz w:val="20"/>
                <w:szCs w:val="20"/>
              </w:rPr>
              <w:t>14</w:t>
            </w:r>
          </w:p>
        </w:tc>
        <w:tc>
          <w:tcPr>
            <w:tcW w:w="713" w:type="pct"/>
            <w:shd w:val="clear" w:color="auto" w:fill="auto"/>
            <w:noWrap/>
            <w:vAlign w:val="center"/>
            <w:hideMark/>
          </w:tcPr>
          <w:p w14:paraId="0CBA71BE" w14:textId="77777777" w:rsidR="001A2B22" w:rsidRPr="00F73D5C" w:rsidRDefault="001A2B22" w:rsidP="001A2B22">
            <w:pPr>
              <w:jc w:val="center"/>
              <w:rPr>
                <w:sz w:val="20"/>
                <w:szCs w:val="20"/>
              </w:rPr>
            </w:pPr>
            <w:r w:rsidRPr="00F73D5C">
              <w:rPr>
                <w:sz w:val="20"/>
                <w:szCs w:val="20"/>
              </w:rPr>
              <w:t>УТ 2</w:t>
            </w:r>
          </w:p>
        </w:tc>
        <w:tc>
          <w:tcPr>
            <w:tcW w:w="1189" w:type="pct"/>
            <w:shd w:val="clear" w:color="auto" w:fill="auto"/>
            <w:noWrap/>
            <w:vAlign w:val="center"/>
            <w:hideMark/>
          </w:tcPr>
          <w:p w14:paraId="67AA384D" w14:textId="77777777" w:rsidR="001A2B22" w:rsidRPr="00F73D5C" w:rsidRDefault="001A2B22" w:rsidP="001A2B22">
            <w:pPr>
              <w:jc w:val="center"/>
              <w:rPr>
                <w:sz w:val="20"/>
                <w:szCs w:val="20"/>
              </w:rPr>
            </w:pPr>
            <w:r w:rsidRPr="00F73D5C">
              <w:rPr>
                <w:sz w:val="20"/>
                <w:szCs w:val="20"/>
              </w:rPr>
              <w:t>УТ 11</w:t>
            </w:r>
          </w:p>
        </w:tc>
        <w:tc>
          <w:tcPr>
            <w:tcW w:w="494" w:type="pct"/>
            <w:shd w:val="clear" w:color="auto" w:fill="auto"/>
            <w:noWrap/>
            <w:vAlign w:val="center"/>
            <w:hideMark/>
          </w:tcPr>
          <w:p w14:paraId="083EC2BF" w14:textId="77777777" w:rsidR="001A2B22" w:rsidRPr="00F73D5C" w:rsidRDefault="001A2B22" w:rsidP="001A2B22">
            <w:pPr>
              <w:jc w:val="center"/>
              <w:rPr>
                <w:sz w:val="20"/>
                <w:szCs w:val="20"/>
              </w:rPr>
            </w:pPr>
            <w:r w:rsidRPr="00F73D5C">
              <w:rPr>
                <w:sz w:val="20"/>
                <w:szCs w:val="20"/>
              </w:rPr>
              <w:t>230</w:t>
            </w:r>
          </w:p>
        </w:tc>
        <w:tc>
          <w:tcPr>
            <w:tcW w:w="450" w:type="pct"/>
            <w:shd w:val="clear" w:color="auto" w:fill="auto"/>
            <w:noWrap/>
            <w:vAlign w:val="center"/>
            <w:hideMark/>
          </w:tcPr>
          <w:p w14:paraId="6AC1D03B"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285E6624"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48812C79"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1E93FD0B"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2E5F55BB" w14:textId="77777777" w:rsidR="001A2B22" w:rsidRPr="00F73D5C" w:rsidRDefault="001A2B22" w:rsidP="001A2B22">
            <w:pPr>
              <w:jc w:val="center"/>
              <w:rPr>
                <w:sz w:val="20"/>
                <w:szCs w:val="20"/>
              </w:rPr>
            </w:pPr>
            <w:r w:rsidRPr="00F73D5C">
              <w:rPr>
                <w:sz w:val="20"/>
                <w:szCs w:val="20"/>
              </w:rPr>
              <w:t>95</w:t>
            </w:r>
          </w:p>
        </w:tc>
      </w:tr>
      <w:tr w:rsidR="001A2B22" w:rsidRPr="00F73D5C" w14:paraId="7997BC60" w14:textId="77777777" w:rsidTr="00F73D5C">
        <w:trPr>
          <w:trHeight w:val="20"/>
        </w:trPr>
        <w:tc>
          <w:tcPr>
            <w:tcW w:w="224" w:type="pct"/>
            <w:shd w:val="clear" w:color="auto" w:fill="auto"/>
            <w:noWrap/>
            <w:vAlign w:val="center"/>
            <w:hideMark/>
          </w:tcPr>
          <w:p w14:paraId="3CAA60C7" w14:textId="77777777" w:rsidR="001A2B22" w:rsidRPr="00F73D5C" w:rsidRDefault="001A2B22" w:rsidP="001A2B22">
            <w:pPr>
              <w:jc w:val="center"/>
              <w:rPr>
                <w:sz w:val="20"/>
                <w:szCs w:val="20"/>
              </w:rPr>
            </w:pPr>
            <w:r w:rsidRPr="00F73D5C">
              <w:rPr>
                <w:sz w:val="20"/>
                <w:szCs w:val="20"/>
              </w:rPr>
              <w:t>15</w:t>
            </w:r>
          </w:p>
        </w:tc>
        <w:tc>
          <w:tcPr>
            <w:tcW w:w="713" w:type="pct"/>
            <w:shd w:val="clear" w:color="auto" w:fill="auto"/>
            <w:noWrap/>
            <w:vAlign w:val="center"/>
            <w:hideMark/>
          </w:tcPr>
          <w:p w14:paraId="6F4F9412" w14:textId="77777777" w:rsidR="001A2B22" w:rsidRPr="00F73D5C" w:rsidRDefault="001A2B22" w:rsidP="001A2B22">
            <w:pPr>
              <w:jc w:val="center"/>
              <w:rPr>
                <w:sz w:val="20"/>
                <w:szCs w:val="20"/>
              </w:rPr>
            </w:pPr>
            <w:r w:rsidRPr="00F73D5C">
              <w:rPr>
                <w:sz w:val="20"/>
                <w:szCs w:val="20"/>
              </w:rPr>
              <w:t>УТ 11</w:t>
            </w:r>
          </w:p>
        </w:tc>
        <w:tc>
          <w:tcPr>
            <w:tcW w:w="1189" w:type="pct"/>
            <w:shd w:val="clear" w:color="auto" w:fill="auto"/>
            <w:noWrap/>
            <w:vAlign w:val="center"/>
            <w:hideMark/>
          </w:tcPr>
          <w:p w14:paraId="5AF07850" w14:textId="77777777" w:rsidR="001A2B22" w:rsidRPr="00F73D5C" w:rsidRDefault="001A2B22" w:rsidP="001A2B22">
            <w:pPr>
              <w:jc w:val="center"/>
              <w:rPr>
                <w:sz w:val="20"/>
                <w:szCs w:val="20"/>
              </w:rPr>
            </w:pPr>
            <w:r w:rsidRPr="00F73D5C">
              <w:rPr>
                <w:sz w:val="20"/>
                <w:szCs w:val="20"/>
              </w:rPr>
              <w:t>УТ 12</w:t>
            </w:r>
          </w:p>
        </w:tc>
        <w:tc>
          <w:tcPr>
            <w:tcW w:w="494" w:type="pct"/>
            <w:shd w:val="clear" w:color="auto" w:fill="auto"/>
            <w:noWrap/>
            <w:vAlign w:val="center"/>
            <w:hideMark/>
          </w:tcPr>
          <w:p w14:paraId="564485FA" w14:textId="77777777" w:rsidR="001A2B22" w:rsidRPr="00F73D5C" w:rsidRDefault="001A2B22" w:rsidP="001A2B22">
            <w:pPr>
              <w:jc w:val="center"/>
              <w:rPr>
                <w:sz w:val="20"/>
                <w:szCs w:val="20"/>
              </w:rPr>
            </w:pPr>
            <w:r w:rsidRPr="00F73D5C">
              <w:rPr>
                <w:sz w:val="20"/>
                <w:szCs w:val="20"/>
              </w:rPr>
              <w:t>115</w:t>
            </w:r>
          </w:p>
        </w:tc>
        <w:tc>
          <w:tcPr>
            <w:tcW w:w="450" w:type="pct"/>
            <w:shd w:val="clear" w:color="auto" w:fill="auto"/>
            <w:noWrap/>
            <w:vAlign w:val="center"/>
            <w:hideMark/>
          </w:tcPr>
          <w:p w14:paraId="1DD4BDC3"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05809193"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305D5C91"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8B4E7F1"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F32C40C" w14:textId="77777777" w:rsidR="001A2B22" w:rsidRPr="00F73D5C" w:rsidRDefault="001A2B22" w:rsidP="001A2B22">
            <w:pPr>
              <w:jc w:val="center"/>
              <w:rPr>
                <w:sz w:val="20"/>
                <w:szCs w:val="20"/>
              </w:rPr>
            </w:pPr>
            <w:r w:rsidRPr="00F73D5C">
              <w:rPr>
                <w:sz w:val="20"/>
                <w:szCs w:val="20"/>
              </w:rPr>
              <w:t>100</w:t>
            </w:r>
          </w:p>
        </w:tc>
      </w:tr>
      <w:tr w:rsidR="001A2B22" w:rsidRPr="00F73D5C" w14:paraId="39E41538" w14:textId="77777777" w:rsidTr="00F73D5C">
        <w:trPr>
          <w:trHeight w:val="20"/>
        </w:trPr>
        <w:tc>
          <w:tcPr>
            <w:tcW w:w="224" w:type="pct"/>
            <w:shd w:val="clear" w:color="auto" w:fill="auto"/>
            <w:noWrap/>
            <w:vAlign w:val="center"/>
            <w:hideMark/>
          </w:tcPr>
          <w:p w14:paraId="4D229BAC" w14:textId="77777777" w:rsidR="001A2B22" w:rsidRPr="00F73D5C" w:rsidRDefault="001A2B22" w:rsidP="001A2B22">
            <w:pPr>
              <w:jc w:val="center"/>
              <w:rPr>
                <w:sz w:val="20"/>
                <w:szCs w:val="20"/>
              </w:rPr>
            </w:pPr>
            <w:r w:rsidRPr="00F73D5C">
              <w:rPr>
                <w:sz w:val="20"/>
                <w:szCs w:val="20"/>
              </w:rPr>
              <w:t>16</w:t>
            </w:r>
          </w:p>
        </w:tc>
        <w:tc>
          <w:tcPr>
            <w:tcW w:w="713" w:type="pct"/>
            <w:shd w:val="clear" w:color="auto" w:fill="auto"/>
            <w:noWrap/>
            <w:vAlign w:val="center"/>
            <w:hideMark/>
          </w:tcPr>
          <w:p w14:paraId="43BAE56F" w14:textId="77777777" w:rsidR="001A2B22" w:rsidRPr="00F73D5C" w:rsidRDefault="001A2B22" w:rsidP="001A2B22">
            <w:pPr>
              <w:jc w:val="center"/>
              <w:rPr>
                <w:sz w:val="20"/>
                <w:szCs w:val="20"/>
              </w:rPr>
            </w:pPr>
            <w:r w:rsidRPr="00F73D5C">
              <w:rPr>
                <w:sz w:val="20"/>
                <w:szCs w:val="20"/>
              </w:rPr>
              <w:t>УТ 12</w:t>
            </w:r>
          </w:p>
        </w:tc>
        <w:tc>
          <w:tcPr>
            <w:tcW w:w="1189" w:type="pct"/>
            <w:shd w:val="clear" w:color="auto" w:fill="auto"/>
            <w:noWrap/>
            <w:vAlign w:val="center"/>
            <w:hideMark/>
          </w:tcPr>
          <w:p w14:paraId="7400A5E4" w14:textId="77777777" w:rsidR="001A2B22" w:rsidRPr="00F73D5C" w:rsidRDefault="001A2B22" w:rsidP="001A2B22">
            <w:pPr>
              <w:jc w:val="center"/>
              <w:rPr>
                <w:sz w:val="20"/>
                <w:szCs w:val="20"/>
              </w:rPr>
            </w:pPr>
            <w:r w:rsidRPr="00F73D5C">
              <w:rPr>
                <w:sz w:val="20"/>
                <w:szCs w:val="20"/>
              </w:rPr>
              <w:t>УТ 13</w:t>
            </w:r>
          </w:p>
        </w:tc>
        <w:tc>
          <w:tcPr>
            <w:tcW w:w="494" w:type="pct"/>
            <w:shd w:val="clear" w:color="auto" w:fill="auto"/>
            <w:noWrap/>
            <w:vAlign w:val="center"/>
            <w:hideMark/>
          </w:tcPr>
          <w:p w14:paraId="57E92279" w14:textId="77777777" w:rsidR="001A2B22" w:rsidRPr="00F73D5C" w:rsidRDefault="001A2B22" w:rsidP="001A2B22">
            <w:pPr>
              <w:jc w:val="center"/>
              <w:rPr>
                <w:sz w:val="20"/>
                <w:szCs w:val="20"/>
              </w:rPr>
            </w:pPr>
            <w:r w:rsidRPr="00F73D5C">
              <w:rPr>
                <w:sz w:val="20"/>
                <w:szCs w:val="20"/>
              </w:rPr>
              <w:t>40</w:t>
            </w:r>
          </w:p>
        </w:tc>
        <w:tc>
          <w:tcPr>
            <w:tcW w:w="450" w:type="pct"/>
            <w:shd w:val="clear" w:color="auto" w:fill="auto"/>
            <w:noWrap/>
            <w:vAlign w:val="center"/>
            <w:hideMark/>
          </w:tcPr>
          <w:p w14:paraId="25DC6588"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132FE9A0"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30226316"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3240132B"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5F2C19BB" w14:textId="77777777" w:rsidR="001A2B22" w:rsidRPr="00F73D5C" w:rsidRDefault="001A2B22" w:rsidP="001A2B22">
            <w:pPr>
              <w:jc w:val="center"/>
              <w:rPr>
                <w:sz w:val="20"/>
                <w:szCs w:val="20"/>
              </w:rPr>
            </w:pPr>
            <w:r w:rsidRPr="00F73D5C">
              <w:rPr>
                <w:sz w:val="20"/>
                <w:szCs w:val="20"/>
              </w:rPr>
              <w:t>100</w:t>
            </w:r>
          </w:p>
        </w:tc>
      </w:tr>
      <w:tr w:rsidR="001A2B22" w:rsidRPr="00F73D5C" w14:paraId="4003878E" w14:textId="77777777" w:rsidTr="00F73D5C">
        <w:trPr>
          <w:trHeight w:val="20"/>
        </w:trPr>
        <w:tc>
          <w:tcPr>
            <w:tcW w:w="224" w:type="pct"/>
            <w:shd w:val="clear" w:color="auto" w:fill="auto"/>
            <w:noWrap/>
            <w:vAlign w:val="center"/>
            <w:hideMark/>
          </w:tcPr>
          <w:p w14:paraId="7E0EC99A" w14:textId="77777777" w:rsidR="001A2B22" w:rsidRPr="00F73D5C" w:rsidRDefault="001A2B22" w:rsidP="001A2B22">
            <w:pPr>
              <w:jc w:val="center"/>
              <w:rPr>
                <w:sz w:val="20"/>
                <w:szCs w:val="20"/>
              </w:rPr>
            </w:pPr>
            <w:r w:rsidRPr="00F73D5C">
              <w:rPr>
                <w:sz w:val="20"/>
                <w:szCs w:val="20"/>
              </w:rPr>
              <w:t>17</w:t>
            </w:r>
          </w:p>
        </w:tc>
        <w:tc>
          <w:tcPr>
            <w:tcW w:w="713" w:type="pct"/>
            <w:shd w:val="clear" w:color="auto" w:fill="auto"/>
            <w:noWrap/>
            <w:vAlign w:val="center"/>
            <w:hideMark/>
          </w:tcPr>
          <w:p w14:paraId="185904FF" w14:textId="77777777" w:rsidR="001A2B22" w:rsidRPr="00F73D5C" w:rsidRDefault="001A2B22" w:rsidP="001A2B22">
            <w:pPr>
              <w:jc w:val="center"/>
              <w:rPr>
                <w:sz w:val="20"/>
                <w:szCs w:val="20"/>
              </w:rPr>
            </w:pPr>
            <w:r w:rsidRPr="00F73D5C">
              <w:rPr>
                <w:sz w:val="20"/>
                <w:szCs w:val="20"/>
              </w:rPr>
              <w:t>УТ 13</w:t>
            </w:r>
          </w:p>
        </w:tc>
        <w:tc>
          <w:tcPr>
            <w:tcW w:w="1189" w:type="pct"/>
            <w:shd w:val="clear" w:color="auto" w:fill="auto"/>
            <w:noWrap/>
            <w:vAlign w:val="center"/>
            <w:hideMark/>
          </w:tcPr>
          <w:p w14:paraId="2A215B6B" w14:textId="77777777" w:rsidR="001A2B22" w:rsidRPr="00F73D5C" w:rsidRDefault="001A2B22" w:rsidP="001A2B22">
            <w:pPr>
              <w:jc w:val="center"/>
              <w:rPr>
                <w:sz w:val="20"/>
                <w:szCs w:val="20"/>
              </w:rPr>
            </w:pPr>
            <w:r w:rsidRPr="00F73D5C">
              <w:rPr>
                <w:sz w:val="20"/>
                <w:szCs w:val="20"/>
              </w:rPr>
              <w:t>УТ 14</w:t>
            </w:r>
          </w:p>
        </w:tc>
        <w:tc>
          <w:tcPr>
            <w:tcW w:w="494" w:type="pct"/>
            <w:shd w:val="clear" w:color="auto" w:fill="auto"/>
            <w:noWrap/>
            <w:vAlign w:val="center"/>
            <w:hideMark/>
          </w:tcPr>
          <w:p w14:paraId="5CBCD4DC" w14:textId="77777777" w:rsidR="001A2B22" w:rsidRPr="00F73D5C" w:rsidRDefault="001A2B22" w:rsidP="001A2B22">
            <w:pPr>
              <w:jc w:val="center"/>
              <w:rPr>
                <w:sz w:val="20"/>
                <w:szCs w:val="20"/>
              </w:rPr>
            </w:pPr>
            <w:r w:rsidRPr="00F73D5C">
              <w:rPr>
                <w:sz w:val="20"/>
                <w:szCs w:val="20"/>
              </w:rPr>
              <w:t>31</w:t>
            </w:r>
          </w:p>
        </w:tc>
        <w:tc>
          <w:tcPr>
            <w:tcW w:w="450" w:type="pct"/>
            <w:shd w:val="clear" w:color="auto" w:fill="auto"/>
            <w:noWrap/>
            <w:vAlign w:val="center"/>
            <w:hideMark/>
          </w:tcPr>
          <w:p w14:paraId="533EF694"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318672DE"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0DF18618"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5B1F939"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7B2C385" w14:textId="77777777" w:rsidR="001A2B22" w:rsidRPr="00F73D5C" w:rsidRDefault="001A2B22" w:rsidP="001A2B22">
            <w:pPr>
              <w:jc w:val="center"/>
              <w:rPr>
                <w:sz w:val="20"/>
                <w:szCs w:val="20"/>
              </w:rPr>
            </w:pPr>
            <w:r w:rsidRPr="00F73D5C">
              <w:rPr>
                <w:sz w:val="20"/>
                <w:szCs w:val="20"/>
              </w:rPr>
              <w:t>100</w:t>
            </w:r>
          </w:p>
        </w:tc>
      </w:tr>
      <w:tr w:rsidR="001A2B22" w:rsidRPr="00F73D5C" w14:paraId="580A6F33" w14:textId="77777777" w:rsidTr="00F73D5C">
        <w:trPr>
          <w:trHeight w:val="20"/>
        </w:trPr>
        <w:tc>
          <w:tcPr>
            <w:tcW w:w="224" w:type="pct"/>
            <w:shd w:val="clear" w:color="auto" w:fill="auto"/>
            <w:noWrap/>
            <w:vAlign w:val="center"/>
            <w:hideMark/>
          </w:tcPr>
          <w:p w14:paraId="62741BF0" w14:textId="77777777" w:rsidR="001A2B22" w:rsidRPr="00F73D5C" w:rsidRDefault="001A2B22" w:rsidP="001A2B22">
            <w:pPr>
              <w:jc w:val="center"/>
              <w:rPr>
                <w:sz w:val="20"/>
                <w:szCs w:val="20"/>
              </w:rPr>
            </w:pPr>
            <w:r w:rsidRPr="00F73D5C">
              <w:rPr>
                <w:sz w:val="20"/>
                <w:szCs w:val="20"/>
              </w:rPr>
              <w:t>18</w:t>
            </w:r>
          </w:p>
        </w:tc>
        <w:tc>
          <w:tcPr>
            <w:tcW w:w="713" w:type="pct"/>
            <w:shd w:val="clear" w:color="auto" w:fill="auto"/>
            <w:noWrap/>
            <w:vAlign w:val="center"/>
            <w:hideMark/>
          </w:tcPr>
          <w:p w14:paraId="1B60BFB9" w14:textId="77777777" w:rsidR="001A2B22" w:rsidRPr="00F73D5C" w:rsidRDefault="001A2B22" w:rsidP="001A2B22">
            <w:pPr>
              <w:jc w:val="center"/>
              <w:rPr>
                <w:sz w:val="20"/>
                <w:szCs w:val="20"/>
              </w:rPr>
            </w:pPr>
            <w:r w:rsidRPr="00F73D5C">
              <w:rPr>
                <w:sz w:val="20"/>
                <w:szCs w:val="20"/>
              </w:rPr>
              <w:t>УТ 14</w:t>
            </w:r>
          </w:p>
        </w:tc>
        <w:tc>
          <w:tcPr>
            <w:tcW w:w="1189" w:type="pct"/>
            <w:shd w:val="clear" w:color="auto" w:fill="auto"/>
            <w:noWrap/>
            <w:vAlign w:val="center"/>
            <w:hideMark/>
          </w:tcPr>
          <w:p w14:paraId="69A7E782" w14:textId="77777777" w:rsidR="001A2B22" w:rsidRPr="00F73D5C" w:rsidRDefault="001A2B22" w:rsidP="001A2B22">
            <w:pPr>
              <w:jc w:val="center"/>
              <w:rPr>
                <w:sz w:val="20"/>
                <w:szCs w:val="20"/>
              </w:rPr>
            </w:pPr>
            <w:r w:rsidRPr="00F73D5C">
              <w:rPr>
                <w:sz w:val="20"/>
                <w:szCs w:val="20"/>
              </w:rPr>
              <w:t>УТ 16</w:t>
            </w:r>
          </w:p>
        </w:tc>
        <w:tc>
          <w:tcPr>
            <w:tcW w:w="494" w:type="pct"/>
            <w:shd w:val="clear" w:color="auto" w:fill="auto"/>
            <w:noWrap/>
            <w:vAlign w:val="center"/>
            <w:hideMark/>
          </w:tcPr>
          <w:p w14:paraId="6969551E" w14:textId="77777777" w:rsidR="001A2B22" w:rsidRPr="00F73D5C" w:rsidRDefault="001A2B22" w:rsidP="001A2B22">
            <w:pPr>
              <w:jc w:val="center"/>
              <w:rPr>
                <w:sz w:val="20"/>
                <w:szCs w:val="20"/>
              </w:rPr>
            </w:pPr>
            <w:r w:rsidRPr="00F73D5C">
              <w:rPr>
                <w:sz w:val="20"/>
                <w:szCs w:val="20"/>
              </w:rPr>
              <w:t>55</w:t>
            </w:r>
          </w:p>
        </w:tc>
        <w:tc>
          <w:tcPr>
            <w:tcW w:w="450" w:type="pct"/>
            <w:shd w:val="clear" w:color="auto" w:fill="auto"/>
            <w:noWrap/>
            <w:vAlign w:val="center"/>
            <w:hideMark/>
          </w:tcPr>
          <w:p w14:paraId="08F35983" w14:textId="77777777" w:rsidR="001A2B22" w:rsidRPr="00F73D5C" w:rsidRDefault="001A2B22" w:rsidP="001A2B22">
            <w:pPr>
              <w:jc w:val="center"/>
              <w:rPr>
                <w:sz w:val="20"/>
                <w:szCs w:val="20"/>
              </w:rPr>
            </w:pPr>
            <w:r w:rsidRPr="00F73D5C">
              <w:rPr>
                <w:sz w:val="20"/>
                <w:szCs w:val="20"/>
              </w:rPr>
              <w:t>76</w:t>
            </w:r>
          </w:p>
        </w:tc>
        <w:tc>
          <w:tcPr>
            <w:tcW w:w="485" w:type="pct"/>
            <w:shd w:val="clear" w:color="auto" w:fill="auto"/>
            <w:noWrap/>
            <w:vAlign w:val="center"/>
            <w:hideMark/>
          </w:tcPr>
          <w:p w14:paraId="7ABDA27F" w14:textId="77777777" w:rsidR="001A2B22" w:rsidRPr="00F73D5C" w:rsidRDefault="001A2B22" w:rsidP="001A2B22">
            <w:pPr>
              <w:jc w:val="center"/>
              <w:rPr>
                <w:sz w:val="20"/>
                <w:szCs w:val="20"/>
              </w:rPr>
            </w:pPr>
            <w:r w:rsidRPr="00F73D5C">
              <w:rPr>
                <w:sz w:val="20"/>
                <w:szCs w:val="20"/>
              </w:rPr>
              <w:t>76</w:t>
            </w:r>
          </w:p>
        </w:tc>
        <w:tc>
          <w:tcPr>
            <w:tcW w:w="381" w:type="pct"/>
            <w:shd w:val="clear" w:color="auto" w:fill="auto"/>
            <w:noWrap/>
            <w:vAlign w:val="center"/>
            <w:hideMark/>
          </w:tcPr>
          <w:p w14:paraId="580FCCE9"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7134DA56"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3A91154" w14:textId="77777777" w:rsidR="001A2B22" w:rsidRPr="00F73D5C" w:rsidRDefault="001A2B22" w:rsidP="001A2B22">
            <w:pPr>
              <w:jc w:val="center"/>
              <w:rPr>
                <w:sz w:val="20"/>
                <w:szCs w:val="20"/>
              </w:rPr>
            </w:pPr>
            <w:r w:rsidRPr="00F73D5C">
              <w:rPr>
                <w:sz w:val="20"/>
                <w:szCs w:val="20"/>
              </w:rPr>
              <w:t>100</w:t>
            </w:r>
          </w:p>
        </w:tc>
      </w:tr>
      <w:tr w:rsidR="001A2B22" w:rsidRPr="00F73D5C" w14:paraId="33D7EA40" w14:textId="77777777" w:rsidTr="00F73D5C">
        <w:trPr>
          <w:trHeight w:val="20"/>
        </w:trPr>
        <w:tc>
          <w:tcPr>
            <w:tcW w:w="224" w:type="pct"/>
            <w:shd w:val="clear" w:color="auto" w:fill="auto"/>
            <w:noWrap/>
            <w:vAlign w:val="center"/>
            <w:hideMark/>
          </w:tcPr>
          <w:p w14:paraId="2358CD66" w14:textId="77777777" w:rsidR="001A2B22" w:rsidRPr="00F73D5C" w:rsidRDefault="001A2B22" w:rsidP="001A2B22">
            <w:pPr>
              <w:jc w:val="center"/>
              <w:rPr>
                <w:sz w:val="20"/>
                <w:szCs w:val="20"/>
              </w:rPr>
            </w:pPr>
            <w:r w:rsidRPr="00F73D5C">
              <w:rPr>
                <w:sz w:val="20"/>
                <w:szCs w:val="20"/>
              </w:rPr>
              <w:t>19</w:t>
            </w:r>
          </w:p>
        </w:tc>
        <w:tc>
          <w:tcPr>
            <w:tcW w:w="713" w:type="pct"/>
            <w:shd w:val="clear" w:color="auto" w:fill="auto"/>
            <w:noWrap/>
            <w:vAlign w:val="center"/>
            <w:hideMark/>
          </w:tcPr>
          <w:p w14:paraId="20CC7BAD" w14:textId="77777777" w:rsidR="001A2B22" w:rsidRPr="00F73D5C" w:rsidRDefault="001A2B22" w:rsidP="001A2B22">
            <w:pPr>
              <w:jc w:val="center"/>
              <w:rPr>
                <w:sz w:val="20"/>
                <w:szCs w:val="20"/>
              </w:rPr>
            </w:pPr>
            <w:r w:rsidRPr="00F73D5C">
              <w:rPr>
                <w:sz w:val="20"/>
                <w:szCs w:val="20"/>
              </w:rPr>
              <w:t>УТ 12-УТ 14</w:t>
            </w:r>
          </w:p>
        </w:tc>
        <w:tc>
          <w:tcPr>
            <w:tcW w:w="1189" w:type="pct"/>
            <w:shd w:val="clear" w:color="auto" w:fill="auto"/>
            <w:noWrap/>
            <w:vAlign w:val="center"/>
            <w:hideMark/>
          </w:tcPr>
          <w:p w14:paraId="5FB16979" w14:textId="77777777" w:rsidR="001A2B22" w:rsidRPr="00F73D5C" w:rsidRDefault="001A2B22" w:rsidP="001A2B22">
            <w:pPr>
              <w:jc w:val="center"/>
              <w:rPr>
                <w:sz w:val="20"/>
                <w:szCs w:val="20"/>
              </w:rPr>
            </w:pPr>
            <w:r w:rsidRPr="00F73D5C">
              <w:rPr>
                <w:sz w:val="20"/>
                <w:szCs w:val="20"/>
              </w:rPr>
              <w:t>ввода в дома</w:t>
            </w:r>
          </w:p>
        </w:tc>
        <w:tc>
          <w:tcPr>
            <w:tcW w:w="494" w:type="pct"/>
            <w:shd w:val="clear" w:color="auto" w:fill="auto"/>
            <w:noWrap/>
            <w:vAlign w:val="center"/>
            <w:hideMark/>
          </w:tcPr>
          <w:p w14:paraId="342827B1" w14:textId="77777777" w:rsidR="001A2B22" w:rsidRPr="00F73D5C" w:rsidRDefault="001A2B22" w:rsidP="001A2B22">
            <w:pPr>
              <w:jc w:val="center"/>
              <w:rPr>
                <w:sz w:val="20"/>
                <w:szCs w:val="20"/>
              </w:rPr>
            </w:pPr>
            <w:r w:rsidRPr="00F73D5C">
              <w:rPr>
                <w:sz w:val="20"/>
                <w:szCs w:val="20"/>
              </w:rPr>
              <w:t>60</w:t>
            </w:r>
          </w:p>
        </w:tc>
        <w:tc>
          <w:tcPr>
            <w:tcW w:w="450" w:type="pct"/>
            <w:shd w:val="clear" w:color="auto" w:fill="auto"/>
            <w:noWrap/>
            <w:vAlign w:val="center"/>
            <w:hideMark/>
          </w:tcPr>
          <w:p w14:paraId="038777E3"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7F0EF6FC"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7C26123C"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5B968F31"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3A002D55" w14:textId="77777777" w:rsidR="001A2B22" w:rsidRPr="00F73D5C" w:rsidRDefault="001A2B22" w:rsidP="001A2B22">
            <w:pPr>
              <w:jc w:val="center"/>
              <w:rPr>
                <w:sz w:val="20"/>
                <w:szCs w:val="20"/>
              </w:rPr>
            </w:pPr>
            <w:r w:rsidRPr="00F73D5C">
              <w:rPr>
                <w:sz w:val="20"/>
                <w:szCs w:val="20"/>
              </w:rPr>
              <w:t>100</w:t>
            </w:r>
          </w:p>
        </w:tc>
      </w:tr>
      <w:tr w:rsidR="001A2B22" w:rsidRPr="00F73D5C" w14:paraId="46BCF44A" w14:textId="77777777" w:rsidTr="00F73D5C">
        <w:trPr>
          <w:trHeight w:val="20"/>
        </w:trPr>
        <w:tc>
          <w:tcPr>
            <w:tcW w:w="224" w:type="pct"/>
            <w:shd w:val="clear" w:color="auto" w:fill="auto"/>
            <w:noWrap/>
            <w:vAlign w:val="center"/>
            <w:hideMark/>
          </w:tcPr>
          <w:p w14:paraId="7D4260F4" w14:textId="77777777" w:rsidR="001A2B22" w:rsidRPr="00F73D5C" w:rsidRDefault="001A2B22" w:rsidP="001A2B22">
            <w:pPr>
              <w:jc w:val="center"/>
              <w:rPr>
                <w:sz w:val="20"/>
                <w:szCs w:val="20"/>
              </w:rPr>
            </w:pPr>
            <w:r w:rsidRPr="00F73D5C">
              <w:rPr>
                <w:sz w:val="20"/>
                <w:szCs w:val="20"/>
              </w:rPr>
              <w:t>20</w:t>
            </w:r>
          </w:p>
        </w:tc>
        <w:tc>
          <w:tcPr>
            <w:tcW w:w="713" w:type="pct"/>
            <w:shd w:val="clear" w:color="auto" w:fill="auto"/>
            <w:noWrap/>
            <w:vAlign w:val="center"/>
            <w:hideMark/>
          </w:tcPr>
          <w:p w14:paraId="768E6A52" w14:textId="77777777" w:rsidR="001A2B22" w:rsidRPr="00F73D5C" w:rsidRDefault="001A2B22" w:rsidP="001A2B22">
            <w:pPr>
              <w:jc w:val="center"/>
              <w:rPr>
                <w:sz w:val="20"/>
                <w:szCs w:val="20"/>
              </w:rPr>
            </w:pPr>
            <w:r w:rsidRPr="00F73D5C">
              <w:rPr>
                <w:sz w:val="20"/>
                <w:szCs w:val="20"/>
              </w:rPr>
              <w:t>УТ 16</w:t>
            </w:r>
          </w:p>
        </w:tc>
        <w:tc>
          <w:tcPr>
            <w:tcW w:w="1189" w:type="pct"/>
            <w:shd w:val="clear" w:color="auto" w:fill="auto"/>
            <w:noWrap/>
            <w:vAlign w:val="center"/>
            <w:hideMark/>
          </w:tcPr>
          <w:p w14:paraId="5091CB64" w14:textId="77777777" w:rsidR="001A2B22" w:rsidRPr="00F73D5C" w:rsidRDefault="001A2B22" w:rsidP="001A2B22">
            <w:pPr>
              <w:jc w:val="center"/>
              <w:rPr>
                <w:sz w:val="20"/>
                <w:szCs w:val="20"/>
              </w:rPr>
            </w:pPr>
            <w:r w:rsidRPr="00F73D5C">
              <w:rPr>
                <w:sz w:val="20"/>
                <w:szCs w:val="20"/>
              </w:rPr>
              <w:t>Конт ЖКХ</w:t>
            </w:r>
          </w:p>
        </w:tc>
        <w:tc>
          <w:tcPr>
            <w:tcW w:w="494" w:type="pct"/>
            <w:shd w:val="clear" w:color="auto" w:fill="auto"/>
            <w:noWrap/>
            <w:vAlign w:val="center"/>
            <w:hideMark/>
          </w:tcPr>
          <w:p w14:paraId="0434A20F" w14:textId="77777777" w:rsidR="001A2B22" w:rsidRPr="00F73D5C" w:rsidRDefault="001A2B22" w:rsidP="001A2B22">
            <w:pPr>
              <w:jc w:val="center"/>
              <w:rPr>
                <w:sz w:val="20"/>
                <w:szCs w:val="20"/>
              </w:rPr>
            </w:pPr>
            <w:r w:rsidRPr="00F73D5C">
              <w:rPr>
                <w:sz w:val="20"/>
                <w:szCs w:val="20"/>
              </w:rPr>
              <w:t>100</w:t>
            </w:r>
          </w:p>
        </w:tc>
        <w:tc>
          <w:tcPr>
            <w:tcW w:w="450" w:type="pct"/>
            <w:shd w:val="clear" w:color="auto" w:fill="auto"/>
            <w:noWrap/>
            <w:vAlign w:val="center"/>
            <w:hideMark/>
          </w:tcPr>
          <w:p w14:paraId="7239CE0C"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2EA28FD5"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2D74A064"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6E39F724"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40CAFF9D" w14:textId="77777777" w:rsidR="001A2B22" w:rsidRPr="00F73D5C" w:rsidRDefault="001A2B22" w:rsidP="001A2B22">
            <w:pPr>
              <w:jc w:val="center"/>
              <w:rPr>
                <w:sz w:val="20"/>
                <w:szCs w:val="20"/>
              </w:rPr>
            </w:pPr>
            <w:r w:rsidRPr="00F73D5C">
              <w:rPr>
                <w:sz w:val="20"/>
                <w:szCs w:val="20"/>
              </w:rPr>
              <w:t>100</w:t>
            </w:r>
          </w:p>
        </w:tc>
      </w:tr>
      <w:tr w:rsidR="001A2B22" w:rsidRPr="00F73D5C" w14:paraId="6B60DF2B" w14:textId="77777777" w:rsidTr="00F73D5C">
        <w:trPr>
          <w:trHeight w:val="20"/>
        </w:trPr>
        <w:tc>
          <w:tcPr>
            <w:tcW w:w="224" w:type="pct"/>
            <w:shd w:val="clear" w:color="auto" w:fill="auto"/>
            <w:noWrap/>
            <w:vAlign w:val="center"/>
            <w:hideMark/>
          </w:tcPr>
          <w:p w14:paraId="59F494F2" w14:textId="77777777" w:rsidR="001A2B22" w:rsidRPr="00F73D5C" w:rsidRDefault="001A2B22" w:rsidP="001A2B22">
            <w:pPr>
              <w:jc w:val="center"/>
              <w:rPr>
                <w:sz w:val="20"/>
                <w:szCs w:val="20"/>
              </w:rPr>
            </w:pPr>
            <w:r w:rsidRPr="00F73D5C">
              <w:rPr>
                <w:sz w:val="20"/>
                <w:szCs w:val="20"/>
              </w:rPr>
              <w:lastRenderedPageBreak/>
              <w:t>21</w:t>
            </w:r>
          </w:p>
        </w:tc>
        <w:tc>
          <w:tcPr>
            <w:tcW w:w="713" w:type="pct"/>
            <w:shd w:val="clear" w:color="auto" w:fill="auto"/>
            <w:noWrap/>
            <w:vAlign w:val="center"/>
            <w:hideMark/>
          </w:tcPr>
          <w:p w14:paraId="1702EE7E" w14:textId="77777777" w:rsidR="001A2B22" w:rsidRPr="00F73D5C" w:rsidRDefault="001A2B22" w:rsidP="001A2B22">
            <w:pPr>
              <w:jc w:val="center"/>
              <w:rPr>
                <w:sz w:val="20"/>
                <w:szCs w:val="20"/>
              </w:rPr>
            </w:pPr>
            <w:r w:rsidRPr="00F73D5C">
              <w:rPr>
                <w:sz w:val="20"/>
                <w:szCs w:val="20"/>
              </w:rPr>
              <w:t>УТ 11</w:t>
            </w:r>
          </w:p>
        </w:tc>
        <w:tc>
          <w:tcPr>
            <w:tcW w:w="1189" w:type="pct"/>
            <w:shd w:val="clear" w:color="auto" w:fill="auto"/>
            <w:noWrap/>
            <w:vAlign w:val="center"/>
            <w:hideMark/>
          </w:tcPr>
          <w:p w14:paraId="668424CC" w14:textId="77777777" w:rsidR="001A2B22" w:rsidRPr="00F73D5C" w:rsidRDefault="001A2B22" w:rsidP="001A2B22">
            <w:pPr>
              <w:jc w:val="center"/>
              <w:rPr>
                <w:sz w:val="20"/>
                <w:szCs w:val="20"/>
              </w:rPr>
            </w:pPr>
            <w:r w:rsidRPr="00F73D5C">
              <w:rPr>
                <w:sz w:val="20"/>
                <w:szCs w:val="20"/>
              </w:rPr>
              <w:t>УТ 20</w:t>
            </w:r>
          </w:p>
        </w:tc>
        <w:tc>
          <w:tcPr>
            <w:tcW w:w="494" w:type="pct"/>
            <w:shd w:val="clear" w:color="auto" w:fill="auto"/>
            <w:noWrap/>
            <w:vAlign w:val="center"/>
            <w:hideMark/>
          </w:tcPr>
          <w:p w14:paraId="76849BD2" w14:textId="77777777" w:rsidR="001A2B22" w:rsidRPr="00F73D5C" w:rsidRDefault="001A2B22" w:rsidP="001A2B22">
            <w:pPr>
              <w:jc w:val="center"/>
              <w:rPr>
                <w:sz w:val="20"/>
                <w:szCs w:val="20"/>
              </w:rPr>
            </w:pPr>
            <w:r w:rsidRPr="00F73D5C">
              <w:rPr>
                <w:sz w:val="20"/>
                <w:szCs w:val="20"/>
              </w:rPr>
              <w:t>190</w:t>
            </w:r>
          </w:p>
        </w:tc>
        <w:tc>
          <w:tcPr>
            <w:tcW w:w="450" w:type="pct"/>
            <w:shd w:val="clear" w:color="auto" w:fill="auto"/>
            <w:noWrap/>
            <w:vAlign w:val="center"/>
            <w:hideMark/>
          </w:tcPr>
          <w:p w14:paraId="585AAED7"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29F24925"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4EECDE84"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70215221" w14:textId="77777777" w:rsidR="001A2B22" w:rsidRPr="00F73D5C" w:rsidRDefault="001A2B22" w:rsidP="001A2B22">
            <w:pPr>
              <w:jc w:val="center"/>
              <w:rPr>
                <w:sz w:val="20"/>
                <w:szCs w:val="20"/>
              </w:rPr>
            </w:pPr>
            <w:r w:rsidRPr="00F73D5C">
              <w:rPr>
                <w:sz w:val="20"/>
                <w:szCs w:val="20"/>
              </w:rPr>
              <w:t>2001</w:t>
            </w:r>
          </w:p>
        </w:tc>
        <w:tc>
          <w:tcPr>
            <w:tcW w:w="452" w:type="pct"/>
            <w:shd w:val="clear" w:color="auto" w:fill="auto"/>
            <w:vAlign w:val="center"/>
            <w:hideMark/>
          </w:tcPr>
          <w:p w14:paraId="4958B692" w14:textId="77777777" w:rsidR="001A2B22" w:rsidRPr="00F73D5C" w:rsidRDefault="001A2B22" w:rsidP="001A2B22">
            <w:pPr>
              <w:jc w:val="center"/>
              <w:rPr>
                <w:sz w:val="20"/>
                <w:szCs w:val="20"/>
              </w:rPr>
            </w:pPr>
            <w:r w:rsidRPr="00F73D5C">
              <w:rPr>
                <w:sz w:val="20"/>
                <w:szCs w:val="20"/>
              </w:rPr>
              <w:t>100</w:t>
            </w:r>
          </w:p>
        </w:tc>
      </w:tr>
      <w:tr w:rsidR="001A2B22" w:rsidRPr="00F73D5C" w14:paraId="61E1DC56" w14:textId="77777777" w:rsidTr="00F73D5C">
        <w:trPr>
          <w:trHeight w:val="20"/>
        </w:trPr>
        <w:tc>
          <w:tcPr>
            <w:tcW w:w="224" w:type="pct"/>
            <w:shd w:val="clear" w:color="auto" w:fill="auto"/>
            <w:noWrap/>
            <w:vAlign w:val="center"/>
            <w:hideMark/>
          </w:tcPr>
          <w:p w14:paraId="7E5E768B" w14:textId="77777777" w:rsidR="001A2B22" w:rsidRPr="00F73D5C" w:rsidRDefault="001A2B22" w:rsidP="001A2B22">
            <w:pPr>
              <w:jc w:val="center"/>
              <w:rPr>
                <w:sz w:val="20"/>
                <w:szCs w:val="20"/>
              </w:rPr>
            </w:pPr>
            <w:r w:rsidRPr="00F73D5C">
              <w:rPr>
                <w:sz w:val="20"/>
                <w:szCs w:val="20"/>
              </w:rPr>
              <w:t>22</w:t>
            </w:r>
          </w:p>
        </w:tc>
        <w:tc>
          <w:tcPr>
            <w:tcW w:w="713" w:type="pct"/>
            <w:shd w:val="clear" w:color="auto" w:fill="auto"/>
            <w:noWrap/>
            <w:vAlign w:val="center"/>
            <w:hideMark/>
          </w:tcPr>
          <w:p w14:paraId="08F6B181" w14:textId="77777777" w:rsidR="001A2B22" w:rsidRPr="00F73D5C" w:rsidRDefault="001A2B22" w:rsidP="001A2B22">
            <w:pPr>
              <w:jc w:val="center"/>
              <w:rPr>
                <w:sz w:val="20"/>
                <w:szCs w:val="20"/>
              </w:rPr>
            </w:pPr>
            <w:r w:rsidRPr="00F73D5C">
              <w:rPr>
                <w:sz w:val="20"/>
                <w:szCs w:val="20"/>
              </w:rPr>
              <w:t>УТ 20</w:t>
            </w:r>
          </w:p>
        </w:tc>
        <w:tc>
          <w:tcPr>
            <w:tcW w:w="1189" w:type="pct"/>
            <w:shd w:val="clear" w:color="auto" w:fill="auto"/>
            <w:noWrap/>
            <w:vAlign w:val="center"/>
            <w:hideMark/>
          </w:tcPr>
          <w:p w14:paraId="7B0450D7" w14:textId="77777777" w:rsidR="001A2B22" w:rsidRPr="00F73D5C" w:rsidRDefault="001A2B22" w:rsidP="001A2B22">
            <w:pPr>
              <w:jc w:val="center"/>
              <w:rPr>
                <w:sz w:val="20"/>
                <w:szCs w:val="20"/>
              </w:rPr>
            </w:pPr>
            <w:r w:rsidRPr="00F73D5C">
              <w:rPr>
                <w:sz w:val="20"/>
                <w:szCs w:val="20"/>
              </w:rPr>
              <w:t>УТ 21</w:t>
            </w:r>
          </w:p>
        </w:tc>
        <w:tc>
          <w:tcPr>
            <w:tcW w:w="494" w:type="pct"/>
            <w:shd w:val="clear" w:color="auto" w:fill="auto"/>
            <w:noWrap/>
            <w:vAlign w:val="center"/>
            <w:hideMark/>
          </w:tcPr>
          <w:p w14:paraId="6F9E4409" w14:textId="77777777" w:rsidR="001A2B22" w:rsidRPr="00F73D5C" w:rsidRDefault="001A2B22" w:rsidP="001A2B22">
            <w:pPr>
              <w:jc w:val="center"/>
              <w:rPr>
                <w:sz w:val="20"/>
                <w:szCs w:val="20"/>
              </w:rPr>
            </w:pPr>
            <w:r w:rsidRPr="00F73D5C">
              <w:rPr>
                <w:sz w:val="20"/>
                <w:szCs w:val="20"/>
              </w:rPr>
              <w:t>21</w:t>
            </w:r>
          </w:p>
        </w:tc>
        <w:tc>
          <w:tcPr>
            <w:tcW w:w="450" w:type="pct"/>
            <w:shd w:val="clear" w:color="auto" w:fill="auto"/>
            <w:noWrap/>
            <w:vAlign w:val="center"/>
            <w:hideMark/>
          </w:tcPr>
          <w:p w14:paraId="25A4F7E5" w14:textId="77777777" w:rsidR="001A2B22" w:rsidRPr="00F73D5C" w:rsidRDefault="001A2B22" w:rsidP="001A2B22">
            <w:pPr>
              <w:jc w:val="center"/>
              <w:rPr>
                <w:sz w:val="20"/>
                <w:szCs w:val="20"/>
              </w:rPr>
            </w:pPr>
            <w:r w:rsidRPr="00F73D5C">
              <w:rPr>
                <w:sz w:val="20"/>
                <w:szCs w:val="20"/>
              </w:rPr>
              <w:t>76</w:t>
            </w:r>
          </w:p>
        </w:tc>
        <w:tc>
          <w:tcPr>
            <w:tcW w:w="485" w:type="pct"/>
            <w:shd w:val="clear" w:color="auto" w:fill="auto"/>
            <w:noWrap/>
            <w:vAlign w:val="center"/>
            <w:hideMark/>
          </w:tcPr>
          <w:p w14:paraId="44C6D1F3" w14:textId="77777777" w:rsidR="001A2B22" w:rsidRPr="00F73D5C" w:rsidRDefault="001A2B22" w:rsidP="001A2B22">
            <w:pPr>
              <w:jc w:val="center"/>
              <w:rPr>
                <w:sz w:val="20"/>
                <w:szCs w:val="20"/>
              </w:rPr>
            </w:pPr>
            <w:r w:rsidRPr="00F73D5C">
              <w:rPr>
                <w:sz w:val="20"/>
                <w:szCs w:val="20"/>
              </w:rPr>
              <w:t>76</w:t>
            </w:r>
          </w:p>
        </w:tc>
        <w:tc>
          <w:tcPr>
            <w:tcW w:w="381" w:type="pct"/>
            <w:shd w:val="clear" w:color="auto" w:fill="auto"/>
            <w:noWrap/>
            <w:vAlign w:val="center"/>
            <w:hideMark/>
          </w:tcPr>
          <w:p w14:paraId="1A71353D"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4143676"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67A036B" w14:textId="77777777" w:rsidR="001A2B22" w:rsidRPr="00F73D5C" w:rsidRDefault="001A2B22" w:rsidP="001A2B22">
            <w:pPr>
              <w:jc w:val="center"/>
              <w:rPr>
                <w:sz w:val="20"/>
                <w:szCs w:val="20"/>
              </w:rPr>
            </w:pPr>
            <w:r w:rsidRPr="00F73D5C">
              <w:rPr>
                <w:sz w:val="20"/>
                <w:szCs w:val="20"/>
              </w:rPr>
              <w:t>100</w:t>
            </w:r>
          </w:p>
        </w:tc>
      </w:tr>
      <w:tr w:rsidR="001A2B22" w:rsidRPr="00F73D5C" w14:paraId="257CD940" w14:textId="77777777" w:rsidTr="00F73D5C">
        <w:trPr>
          <w:trHeight w:val="20"/>
        </w:trPr>
        <w:tc>
          <w:tcPr>
            <w:tcW w:w="224" w:type="pct"/>
            <w:shd w:val="clear" w:color="auto" w:fill="auto"/>
            <w:noWrap/>
            <w:vAlign w:val="center"/>
            <w:hideMark/>
          </w:tcPr>
          <w:p w14:paraId="30CEBF7C" w14:textId="77777777" w:rsidR="001A2B22" w:rsidRPr="00F73D5C" w:rsidRDefault="001A2B22" w:rsidP="001A2B22">
            <w:pPr>
              <w:jc w:val="center"/>
              <w:rPr>
                <w:sz w:val="20"/>
                <w:szCs w:val="20"/>
              </w:rPr>
            </w:pPr>
            <w:r w:rsidRPr="00F73D5C">
              <w:rPr>
                <w:sz w:val="20"/>
                <w:szCs w:val="20"/>
              </w:rPr>
              <w:t>23</w:t>
            </w:r>
          </w:p>
        </w:tc>
        <w:tc>
          <w:tcPr>
            <w:tcW w:w="713" w:type="pct"/>
            <w:shd w:val="clear" w:color="auto" w:fill="auto"/>
            <w:noWrap/>
            <w:vAlign w:val="center"/>
            <w:hideMark/>
          </w:tcPr>
          <w:p w14:paraId="0694D5A3" w14:textId="77777777" w:rsidR="001A2B22" w:rsidRPr="00F73D5C" w:rsidRDefault="001A2B22" w:rsidP="001A2B22">
            <w:pPr>
              <w:jc w:val="center"/>
              <w:rPr>
                <w:sz w:val="20"/>
                <w:szCs w:val="20"/>
              </w:rPr>
            </w:pPr>
            <w:r w:rsidRPr="00F73D5C">
              <w:rPr>
                <w:sz w:val="20"/>
                <w:szCs w:val="20"/>
              </w:rPr>
              <w:t>УТ 21</w:t>
            </w:r>
          </w:p>
        </w:tc>
        <w:tc>
          <w:tcPr>
            <w:tcW w:w="1189" w:type="pct"/>
            <w:shd w:val="clear" w:color="auto" w:fill="auto"/>
            <w:noWrap/>
            <w:vAlign w:val="center"/>
            <w:hideMark/>
          </w:tcPr>
          <w:p w14:paraId="16D47CAC" w14:textId="77777777" w:rsidR="001A2B22" w:rsidRPr="00F73D5C" w:rsidRDefault="001A2B22" w:rsidP="001A2B22">
            <w:pPr>
              <w:jc w:val="center"/>
              <w:rPr>
                <w:sz w:val="20"/>
                <w:szCs w:val="20"/>
              </w:rPr>
            </w:pPr>
            <w:r w:rsidRPr="00F73D5C">
              <w:rPr>
                <w:sz w:val="20"/>
                <w:szCs w:val="20"/>
              </w:rPr>
              <w:t>УТ 22</w:t>
            </w:r>
          </w:p>
        </w:tc>
        <w:tc>
          <w:tcPr>
            <w:tcW w:w="494" w:type="pct"/>
            <w:shd w:val="clear" w:color="auto" w:fill="auto"/>
            <w:noWrap/>
            <w:vAlign w:val="center"/>
            <w:hideMark/>
          </w:tcPr>
          <w:p w14:paraId="70BF9DA3" w14:textId="77777777" w:rsidR="001A2B22" w:rsidRPr="00F73D5C" w:rsidRDefault="001A2B22" w:rsidP="001A2B22">
            <w:pPr>
              <w:jc w:val="center"/>
              <w:rPr>
                <w:sz w:val="20"/>
                <w:szCs w:val="20"/>
              </w:rPr>
            </w:pPr>
            <w:r w:rsidRPr="00F73D5C">
              <w:rPr>
                <w:sz w:val="20"/>
                <w:szCs w:val="20"/>
              </w:rPr>
              <w:t>85</w:t>
            </w:r>
          </w:p>
        </w:tc>
        <w:tc>
          <w:tcPr>
            <w:tcW w:w="450" w:type="pct"/>
            <w:shd w:val="clear" w:color="auto" w:fill="auto"/>
            <w:noWrap/>
            <w:vAlign w:val="center"/>
            <w:hideMark/>
          </w:tcPr>
          <w:p w14:paraId="020F572D"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21900EA0"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2E8DC939"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106D69ED"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508550E2" w14:textId="77777777" w:rsidR="001A2B22" w:rsidRPr="00F73D5C" w:rsidRDefault="001A2B22" w:rsidP="001A2B22">
            <w:pPr>
              <w:jc w:val="center"/>
              <w:rPr>
                <w:sz w:val="20"/>
                <w:szCs w:val="20"/>
              </w:rPr>
            </w:pPr>
            <w:r w:rsidRPr="00F73D5C">
              <w:rPr>
                <w:sz w:val="20"/>
                <w:szCs w:val="20"/>
              </w:rPr>
              <w:t>100</w:t>
            </w:r>
          </w:p>
        </w:tc>
      </w:tr>
      <w:tr w:rsidR="001A2B22" w:rsidRPr="00F73D5C" w14:paraId="12A9377A" w14:textId="77777777" w:rsidTr="00F73D5C">
        <w:trPr>
          <w:trHeight w:val="20"/>
        </w:trPr>
        <w:tc>
          <w:tcPr>
            <w:tcW w:w="224" w:type="pct"/>
            <w:shd w:val="clear" w:color="auto" w:fill="auto"/>
            <w:noWrap/>
            <w:vAlign w:val="center"/>
            <w:hideMark/>
          </w:tcPr>
          <w:p w14:paraId="41A73C59" w14:textId="77777777" w:rsidR="001A2B22" w:rsidRPr="00F73D5C" w:rsidRDefault="001A2B22" w:rsidP="001A2B22">
            <w:pPr>
              <w:jc w:val="center"/>
              <w:rPr>
                <w:sz w:val="20"/>
                <w:szCs w:val="20"/>
              </w:rPr>
            </w:pPr>
            <w:r w:rsidRPr="00F73D5C">
              <w:rPr>
                <w:sz w:val="20"/>
                <w:szCs w:val="20"/>
              </w:rPr>
              <w:t>24</w:t>
            </w:r>
          </w:p>
        </w:tc>
        <w:tc>
          <w:tcPr>
            <w:tcW w:w="713" w:type="pct"/>
            <w:shd w:val="clear" w:color="auto" w:fill="auto"/>
            <w:noWrap/>
            <w:vAlign w:val="center"/>
            <w:hideMark/>
          </w:tcPr>
          <w:p w14:paraId="47C302D7" w14:textId="77777777" w:rsidR="001A2B22" w:rsidRPr="00F73D5C" w:rsidRDefault="001A2B22" w:rsidP="001A2B22">
            <w:pPr>
              <w:jc w:val="center"/>
              <w:rPr>
                <w:sz w:val="20"/>
                <w:szCs w:val="20"/>
              </w:rPr>
            </w:pPr>
            <w:r w:rsidRPr="00F73D5C">
              <w:rPr>
                <w:sz w:val="20"/>
                <w:szCs w:val="20"/>
              </w:rPr>
              <w:t>УТ 22</w:t>
            </w:r>
          </w:p>
        </w:tc>
        <w:tc>
          <w:tcPr>
            <w:tcW w:w="1189" w:type="pct"/>
            <w:shd w:val="clear" w:color="auto" w:fill="auto"/>
            <w:noWrap/>
            <w:vAlign w:val="center"/>
            <w:hideMark/>
          </w:tcPr>
          <w:p w14:paraId="1F50CA26" w14:textId="77777777" w:rsidR="001A2B22" w:rsidRPr="00F73D5C" w:rsidRDefault="001A2B22" w:rsidP="001A2B22">
            <w:pPr>
              <w:jc w:val="center"/>
              <w:rPr>
                <w:sz w:val="20"/>
                <w:szCs w:val="20"/>
              </w:rPr>
            </w:pPr>
            <w:r w:rsidRPr="00F73D5C">
              <w:rPr>
                <w:sz w:val="20"/>
                <w:szCs w:val="20"/>
              </w:rPr>
              <w:t>УТ 23</w:t>
            </w:r>
          </w:p>
        </w:tc>
        <w:tc>
          <w:tcPr>
            <w:tcW w:w="494" w:type="pct"/>
            <w:shd w:val="clear" w:color="auto" w:fill="auto"/>
            <w:noWrap/>
            <w:vAlign w:val="center"/>
            <w:hideMark/>
          </w:tcPr>
          <w:p w14:paraId="7967D7B0" w14:textId="77777777" w:rsidR="001A2B22" w:rsidRPr="00F73D5C" w:rsidRDefault="001A2B22" w:rsidP="001A2B22">
            <w:pPr>
              <w:jc w:val="center"/>
              <w:rPr>
                <w:sz w:val="20"/>
                <w:szCs w:val="20"/>
              </w:rPr>
            </w:pPr>
            <w:r w:rsidRPr="00F73D5C">
              <w:rPr>
                <w:sz w:val="20"/>
                <w:szCs w:val="20"/>
              </w:rPr>
              <w:t>40</w:t>
            </w:r>
          </w:p>
        </w:tc>
        <w:tc>
          <w:tcPr>
            <w:tcW w:w="450" w:type="pct"/>
            <w:shd w:val="clear" w:color="auto" w:fill="auto"/>
            <w:noWrap/>
            <w:vAlign w:val="center"/>
            <w:hideMark/>
          </w:tcPr>
          <w:p w14:paraId="1FCA6A82"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3364C289"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3B87DC49"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661AA02E"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267FDF60" w14:textId="77777777" w:rsidR="001A2B22" w:rsidRPr="00F73D5C" w:rsidRDefault="001A2B22" w:rsidP="001A2B22">
            <w:pPr>
              <w:jc w:val="center"/>
              <w:rPr>
                <w:sz w:val="20"/>
                <w:szCs w:val="20"/>
              </w:rPr>
            </w:pPr>
            <w:r w:rsidRPr="00F73D5C">
              <w:rPr>
                <w:sz w:val="20"/>
                <w:szCs w:val="20"/>
              </w:rPr>
              <w:t>100</w:t>
            </w:r>
          </w:p>
        </w:tc>
      </w:tr>
      <w:tr w:rsidR="001A2B22" w:rsidRPr="00F73D5C" w14:paraId="46138ADD" w14:textId="77777777" w:rsidTr="00F73D5C">
        <w:trPr>
          <w:trHeight w:val="20"/>
        </w:trPr>
        <w:tc>
          <w:tcPr>
            <w:tcW w:w="224" w:type="pct"/>
            <w:shd w:val="clear" w:color="auto" w:fill="auto"/>
            <w:noWrap/>
            <w:vAlign w:val="center"/>
            <w:hideMark/>
          </w:tcPr>
          <w:p w14:paraId="00C1EF62" w14:textId="77777777" w:rsidR="001A2B22" w:rsidRPr="00F73D5C" w:rsidRDefault="001A2B22" w:rsidP="001A2B22">
            <w:pPr>
              <w:jc w:val="center"/>
              <w:rPr>
                <w:sz w:val="20"/>
                <w:szCs w:val="20"/>
              </w:rPr>
            </w:pPr>
            <w:r w:rsidRPr="00F73D5C">
              <w:rPr>
                <w:sz w:val="20"/>
                <w:szCs w:val="20"/>
              </w:rPr>
              <w:t>25</w:t>
            </w:r>
          </w:p>
        </w:tc>
        <w:tc>
          <w:tcPr>
            <w:tcW w:w="713" w:type="pct"/>
            <w:shd w:val="clear" w:color="auto" w:fill="auto"/>
            <w:noWrap/>
            <w:vAlign w:val="center"/>
            <w:hideMark/>
          </w:tcPr>
          <w:p w14:paraId="2B092E96" w14:textId="77777777" w:rsidR="001A2B22" w:rsidRPr="00F73D5C" w:rsidRDefault="001A2B22" w:rsidP="001A2B22">
            <w:pPr>
              <w:jc w:val="center"/>
              <w:rPr>
                <w:sz w:val="20"/>
                <w:szCs w:val="20"/>
              </w:rPr>
            </w:pPr>
            <w:r w:rsidRPr="00F73D5C">
              <w:rPr>
                <w:sz w:val="20"/>
                <w:szCs w:val="20"/>
              </w:rPr>
              <w:t>УТ 23</w:t>
            </w:r>
          </w:p>
        </w:tc>
        <w:tc>
          <w:tcPr>
            <w:tcW w:w="1189" w:type="pct"/>
            <w:shd w:val="clear" w:color="auto" w:fill="auto"/>
            <w:noWrap/>
            <w:vAlign w:val="center"/>
            <w:hideMark/>
          </w:tcPr>
          <w:p w14:paraId="1A4CFBE0" w14:textId="77777777" w:rsidR="001A2B22" w:rsidRPr="00F73D5C" w:rsidRDefault="001A2B22" w:rsidP="001A2B22">
            <w:pPr>
              <w:jc w:val="center"/>
              <w:rPr>
                <w:sz w:val="20"/>
                <w:szCs w:val="20"/>
              </w:rPr>
            </w:pPr>
            <w:r w:rsidRPr="00F73D5C">
              <w:rPr>
                <w:sz w:val="20"/>
                <w:szCs w:val="20"/>
              </w:rPr>
              <w:t>УТ 24</w:t>
            </w:r>
          </w:p>
        </w:tc>
        <w:tc>
          <w:tcPr>
            <w:tcW w:w="494" w:type="pct"/>
            <w:shd w:val="clear" w:color="auto" w:fill="auto"/>
            <w:noWrap/>
            <w:vAlign w:val="center"/>
            <w:hideMark/>
          </w:tcPr>
          <w:p w14:paraId="16677504" w14:textId="77777777" w:rsidR="001A2B22" w:rsidRPr="00F73D5C" w:rsidRDefault="001A2B22" w:rsidP="001A2B22">
            <w:pPr>
              <w:jc w:val="center"/>
              <w:rPr>
                <w:sz w:val="20"/>
                <w:szCs w:val="20"/>
              </w:rPr>
            </w:pPr>
            <w:r w:rsidRPr="00F73D5C">
              <w:rPr>
                <w:sz w:val="20"/>
                <w:szCs w:val="20"/>
              </w:rPr>
              <w:t>40</w:t>
            </w:r>
          </w:p>
        </w:tc>
        <w:tc>
          <w:tcPr>
            <w:tcW w:w="450" w:type="pct"/>
            <w:shd w:val="clear" w:color="auto" w:fill="auto"/>
            <w:noWrap/>
            <w:vAlign w:val="center"/>
            <w:hideMark/>
          </w:tcPr>
          <w:p w14:paraId="1A00D1DE"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2C7FDE58"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4081AA00"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4963A3E5"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0E935AEA" w14:textId="77777777" w:rsidR="001A2B22" w:rsidRPr="00F73D5C" w:rsidRDefault="001A2B22" w:rsidP="001A2B22">
            <w:pPr>
              <w:jc w:val="center"/>
              <w:rPr>
                <w:sz w:val="20"/>
                <w:szCs w:val="20"/>
              </w:rPr>
            </w:pPr>
            <w:r w:rsidRPr="00F73D5C">
              <w:rPr>
                <w:sz w:val="20"/>
                <w:szCs w:val="20"/>
              </w:rPr>
              <w:t>100</w:t>
            </w:r>
          </w:p>
        </w:tc>
      </w:tr>
      <w:tr w:rsidR="001A2B22" w:rsidRPr="00F73D5C" w14:paraId="719E200C" w14:textId="77777777" w:rsidTr="00F73D5C">
        <w:trPr>
          <w:trHeight w:val="20"/>
        </w:trPr>
        <w:tc>
          <w:tcPr>
            <w:tcW w:w="224" w:type="pct"/>
            <w:shd w:val="clear" w:color="auto" w:fill="auto"/>
            <w:noWrap/>
            <w:vAlign w:val="center"/>
            <w:hideMark/>
          </w:tcPr>
          <w:p w14:paraId="76C3218A" w14:textId="77777777" w:rsidR="001A2B22" w:rsidRPr="00F73D5C" w:rsidRDefault="001A2B22" w:rsidP="001A2B22">
            <w:pPr>
              <w:jc w:val="center"/>
              <w:rPr>
                <w:sz w:val="20"/>
                <w:szCs w:val="20"/>
              </w:rPr>
            </w:pPr>
            <w:r w:rsidRPr="00F73D5C">
              <w:rPr>
                <w:sz w:val="20"/>
                <w:szCs w:val="20"/>
              </w:rPr>
              <w:t>26</w:t>
            </w:r>
          </w:p>
        </w:tc>
        <w:tc>
          <w:tcPr>
            <w:tcW w:w="713" w:type="pct"/>
            <w:shd w:val="clear" w:color="auto" w:fill="auto"/>
            <w:noWrap/>
            <w:vAlign w:val="center"/>
            <w:hideMark/>
          </w:tcPr>
          <w:p w14:paraId="36EAA27F" w14:textId="77777777" w:rsidR="001A2B22" w:rsidRPr="00F73D5C" w:rsidRDefault="001A2B22" w:rsidP="001A2B22">
            <w:pPr>
              <w:jc w:val="center"/>
              <w:rPr>
                <w:sz w:val="20"/>
                <w:szCs w:val="20"/>
              </w:rPr>
            </w:pPr>
            <w:r w:rsidRPr="00F73D5C">
              <w:rPr>
                <w:sz w:val="20"/>
                <w:szCs w:val="20"/>
              </w:rPr>
              <w:t>УТ 20</w:t>
            </w:r>
          </w:p>
        </w:tc>
        <w:tc>
          <w:tcPr>
            <w:tcW w:w="1189" w:type="pct"/>
            <w:shd w:val="clear" w:color="auto" w:fill="auto"/>
            <w:noWrap/>
            <w:vAlign w:val="center"/>
            <w:hideMark/>
          </w:tcPr>
          <w:p w14:paraId="6268A33F" w14:textId="77777777" w:rsidR="001A2B22" w:rsidRPr="00F73D5C" w:rsidRDefault="001A2B22" w:rsidP="001A2B22">
            <w:pPr>
              <w:jc w:val="center"/>
              <w:rPr>
                <w:sz w:val="20"/>
                <w:szCs w:val="20"/>
              </w:rPr>
            </w:pPr>
            <w:r w:rsidRPr="00F73D5C">
              <w:rPr>
                <w:sz w:val="20"/>
                <w:szCs w:val="20"/>
              </w:rPr>
              <w:t>УТ 26</w:t>
            </w:r>
          </w:p>
        </w:tc>
        <w:tc>
          <w:tcPr>
            <w:tcW w:w="494" w:type="pct"/>
            <w:shd w:val="clear" w:color="auto" w:fill="auto"/>
            <w:noWrap/>
            <w:vAlign w:val="center"/>
            <w:hideMark/>
          </w:tcPr>
          <w:p w14:paraId="634BA22B" w14:textId="77777777" w:rsidR="001A2B22" w:rsidRPr="00F73D5C" w:rsidRDefault="001A2B22" w:rsidP="001A2B22">
            <w:pPr>
              <w:jc w:val="center"/>
              <w:rPr>
                <w:sz w:val="20"/>
                <w:szCs w:val="20"/>
              </w:rPr>
            </w:pPr>
            <w:r w:rsidRPr="00F73D5C">
              <w:rPr>
                <w:sz w:val="20"/>
                <w:szCs w:val="20"/>
              </w:rPr>
              <w:t>10</w:t>
            </w:r>
          </w:p>
        </w:tc>
        <w:tc>
          <w:tcPr>
            <w:tcW w:w="450" w:type="pct"/>
            <w:shd w:val="clear" w:color="auto" w:fill="auto"/>
            <w:noWrap/>
            <w:vAlign w:val="center"/>
            <w:hideMark/>
          </w:tcPr>
          <w:p w14:paraId="6799363E"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7BC2D491"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7C61BC07"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4C775466"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18EDB0A3" w14:textId="77777777" w:rsidR="001A2B22" w:rsidRPr="00F73D5C" w:rsidRDefault="001A2B22" w:rsidP="001A2B22">
            <w:pPr>
              <w:jc w:val="center"/>
              <w:rPr>
                <w:sz w:val="20"/>
                <w:szCs w:val="20"/>
              </w:rPr>
            </w:pPr>
            <w:r w:rsidRPr="00F73D5C">
              <w:rPr>
                <w:sz w:val="20"/>
                <w:szCs w:val="20"/>
              </w:rPr>
              <w:t>100</w:t>
            </w:r>
          </w:p>
        </w:tc>
      </w:tr>
      <w:tr w:rsidR="001A2B22" w:rsidRPr="00F73D5C" w14:paraId="630CD2CC" w14:textId="77777777" w:rsidTr="00F73D5C">
        <w:trPr>
          <w:trHeight w:val="20"/>
        </w:trPr>
        <w:tc>
          <w:tcPr>
            <w:tcW w:w="224" w:type="pct"/>
            <w:shd w:val="clear" w:color="auto" w:fill="auto"/>
            <w:noWrap/>
            <w:vAlign w:val="center"/>
            <w:hideMark/>
          </w:tcPr>
          <w:p w14:paraId="5A406D76" w14:textId="77777777" w:rsidR="001A2B22" w:rsidRPr="00F73D5C" w:rsidRDefault="001A2B22" w:rsidP="001A2B22">
            <w:pPr>
              <w:jc w:val="center"/>
              <w:rPr>
                <w:sz w:val="20"/>
                <w:szCs w:val="20"/>
              </w:rPr>
            </w:pPr>
            <w:r w:rsidRPr="00F73D5C">
              <w:rPr>
                <w:sz w:val="20"/>
                <w:szCs w:val="20"/>
              </w:rPr>
              <w:t>27</w:t>
            </w:r>
          </w:p>
        </w:tc>
        <w:tc>
          <w:tcPr>
            <w:tcW w:w="713" w:type="pct"/>
            <w:shd w:val="clear" w:color="auto" w:fill="auto"/>
            <w:noWrap/>
            <w:vAlign w:val="center"/>
            <w:hideMark/>
          </w:tcPr>
          <w:p w14:paraId="74B42081" w14:textId="77777777" w:rsidR="001A2B22" w:rsidRPr="00F73D5C" w:rsidRDefault="001A2B22" w:rsidP="001A2B22">
            <w:pPr>
              <w:jc w:val="center"/>
              <w:rPr>
                <w:sz w:val="20"/>
                <w:szCs w:val="20"/>
              </w:rPr>
            </w:pPr>
            <w:r w:rsidRPr="00F73D5C">
              <w:rPr>
                <w:sz w:val="20"/>
                <w:szCs w:val="20"/>
              </w:rPr>
              <w:t>УТ 26</w:t>
            </w:r>
          </w:p>
        </w:tc>
        <w:tc>
          <w:tcPr>
            <w:tcW w:w="1189" w:type="pct"/>
            <w:shd w:val="clear" w:color="auto" w:fill="auto"/>
            <w:noWrap/>
            <w:vAlign w:val="center"/>
            <w:hideMark/>
          </w:tcPr>
          <w:p w14:paraId="3D4FF07F" w14:textId="77777777" w:rsidR="001A2B22" w:rsidRPr="00F73D5C" w:rsidRDefault="001A2B22" w:rsidP="001A2B22">
            <w:pPr>
              <w:jc w:val="center"/>
              <w:rPr>
                <w:sz w:val="20"/>
                <w:szCs w:val="20"/>
              </w:rPr>
            </w:pPr>
            <w:r w:rsidRPr="00F73D5C">
              <w:rPr>
                <w:sz w:val="20"/>
                <w:szCs w:val="20"/>
              </w:rPr>
              <w:t>УТ 27</w:t>
            </w:r>
          </w:p>
        </w:tc>
        <w:tc>
          <w:tcPr>
            <w:tcW w:w="494" w:type="pct"/>
            <w:shd w:val="clear" w:color="auto" w:fill="auto"/>
            <w:noWrap/>
            <w:vAlign w:val="center"/>
            <w:hideMark/>
          </w:tcPr>
          <w:p w14:paraId="3ECA06E3" w14:textId="77777777" w:rsidR="001A2B22" w:rsidRPr="00F73D5C" w:rsidRDefault="001A2B22" w:rsidP="001A2B22">
            <w:pPr>
              <w:jc w:val="center"/>
              <w:rPr>
                <w:sz w:val="20"/>
                <w:szCs w:val="20"/>
              </w:rPr>
            </w:pPr>
            <w:r w:rsidRPr="00F73D5C">
              <w:rPr>
                <w:sz w:val="20"/>
                <w:szCs w:val="20"/>
              </w:rPr>
              <w:t>122</w:t>
            </w:r>
          </w:p>
        </w:tc>
        <w:tc>
          <w:tcPr>
            <w:tcW w:w="450" w:type="pct"/>
            <w:shd w:val="clear" w:color="auto" w:fill="auto"/>
            <w:noWrap/>
            <w:vAlign w:val="center"/>
            <w:hideMark/>
          </w:tcPr>
          <w:p w14:paraId="677708A1"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5C930458"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0F1A877A"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7CC0F31"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3A6F834C" w14:textId="77777777" w:rsidR="001A2B22" w:rsidRPr="00F73D5C" w:rsidRDefault="001A2B22" w:rsidP="001A2B22">
            <w:pPr>
              <w:jc w:val="center"/>
              <w:rPr>
                <w:sz w:val="20"/>
                <w:szCs w:val="20"/>
              </w:rPr>
            </w:pPr>
            <w:r w:rsidRPr="00F73D5C">
              <w:rPr>
                <w:sz w:val="20"/>
                <w:szCs w:val="20"/>
              </w:rPr>
              <w:t>100</w:t>
            </w:r>
          </w:p>
        </w:tc>
      </w:tr>
      <w:tr w:rsidR="001A2B22" w:rsidRPr="00F73D5C" w14:paraId="284898D5" w14:textId="77777777" w:rsidTr="00F73D5C">
        <w:trPr>
          <w:trHeight w:val="20"/>
        </w:trPr>
        <w:tc>
          <w:tcPr>
            <w:tcW w:w="224" w:type="pct"/>
            <w:shd w:val="clear" w:color="auto" w:fill="auto"/>
            <w:noWrap/>
            <w:vAlign w:val="center"/>
            <w:hideMark/>
          </w:tcPr>
          <w:p w14:paraId="7DFFD44A" w14:textId="77777777" w:rsidR="001A2B22" w:rsidRPr="00F73D5C" w:rsidRDefault="001A2B22" w:rsidP="001A2B22">
            <w:pPr>
              <w:jc w:val="center"/>
              <w:rPr>
                <w:sz w:val="20"/>
                <w:szCs w:val="20"/>
              </w:rPr>
            </w:pPr>
            <w:r w:rsidRPr="00F73D5C">
              <w:rPr>
                <w:sz w:val="20"/>
                <w:szCs w:val="20"/>
              </w:rPr>
              <w:t>28</w:t>
            </w:r>
          </w:p>
        </w:tc>
        <w:tc>
          <w:tcPr>
            <w:tcW w:w="713" w:type="pct"/>
            <w:shd w:val="clear" w:color="auto" w:fill="auto"/>
            <w:noWrap/>
            <w:vAlign w:val="center"/>
            <w:hideMark/>
          </w:tcPr>
          <w:p w14:paraId="5A802892" w14:textId="77777777" w:rsidR="001A2B22" w:rsidRPr="00F73D5C" w:rsidRDefault="001A2B22" w:rsidP="001A2B22">
            <w:pPr>
              <w:jc w:val="center"/>
              <w:rPr>
                <w:sz w:val="20"/>
                <w:szCs w:val="20"/>
              </w:rPr>
            </w:pPr>
            <w:r w:rsidRPr="00F73D5C">
              <w:rPr>
                <w:sz w:val="20"/>
                <w:szCs w:val="20"/>
              </w:rPr>
              <w:t>УТ 27</w:t>
            </w:r>
          </w:p>
        </w:tc>
        <w:tc>
          <w:tcPr>
            <w:tcW w:w="1189" w:type="pct"/>
            <w:shd w:val="clear" w:color="auto" w:fill="auto"/>
            <w:noWrap/>
            <w:vAlign w:val="center"/>
            <w:hideMark/>
          </w:tcPr>
          <w:p w14:paraId="01A15577" w14:textId="77777777" w:rsidR="001A2B22" w:rsidRPr="00F73D5C" w:rsidRDefault="001A2B22" w:rsidP="001A2B22">
            <w:pPr>
              <w:jc w:val="center"/>
              <w:rPr>
                <w:sz w:val="20"/>
                <w:szCs w:val="20"/>
              </w:rPr>
            </w:pPr>
            <w:r w:rsidRPr="00F73D5C">
              <w:rPr>
                <w:sz w:val="20"/>
                <w:szCs w:val="20"/>
              </w:rPr>
              <w:t>УТ 28</w:t>
            </w:r>
          </w:p>
        </w:tc>
        <w:tc>
          <w:tcPr>
            <w:tcW w:w="494" w:type="pct"/>
            <w:shd w:val="clear" w:color="auto" w:fill="auto"/>
            <w:noWrap/>
            <w:vAlign w:val="center"/>
            <w:hideMark/>
          </w:tcPr>
          <w:p w14:paraId="25586357" w14:textId="77777777" w:rsidR="001A2B22" w:rsidRPr="00F73D5C" w:rsidRDefault="001A2B22" w:rsidP="001A2B22">
            <w:pPr>
              <w:jc w:val="center"/>
              <w:rPr>
                <w:sz w:val="20"/>
                <w:szCs w:val="20"/>
              </w:rPr>
            </w:pPr>
            <w:r w:rsidRPr="00F73D5C">
              <w:rPr>
                <w:sz w:val="20"/>
                <w:szCs w:val="20"/>
              </w:rPr>
              <w:t>53</w:t>
            </w:r>
          </w:p>
        </w:tc>
        <w:tc>
          <w:tcPr>
            <w:tcW w:w="450" w:type="pct"/>
            <w:shd w:val="clear" w:color="auto" w:fill="auto"/>
            <w:noWrap/>
            <w:vAlign w:val="center"/>
            <w:hideMark/>
          </w:tcPr>
          <w:p w14:paraId="4AE7C16B"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37F40FC8"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290E4F03"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24F9FA63"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250768B4" w14:textId="77777777" w:rsidR="001A2B22" w:rsidRPr="00F73D5C" w:rsidRDefault="001A2B22" w:rsidP="001A2B22">
            <w:pPr>
              <w:jc w:val="center"/>
              <w:rPr>
                <w:sz w:val="20"/>
                <w:szCs w:val="20"/>
              </w:rPr>
            </w:pPr>
            <w:r w:rsidRPr="00F73D5C">
              <w:rPr>
                <w:sz w:val="20"/>
                <w:szCs w:val="20"/>
              </w:rPr>
              <w:t>100</w:t>
            </w:r>
          </w:p>
        </w:tc>
      </w:tr>
      <w:tr w:rsidR="001A2B22" w:rsidRPr="00F73D5C" w14:paraId="4FEED5DB" w14:textId="77777777" w:rsidTr="00F73D5C">
        <w:trPr>
          <w:trHeight w:val="20"/>
        </w:trPr>
        <w:tc>
          <w:tcPr>
            <w:tcW w:w="224" w:type="pct"/>
            <w:shd w:val="clear" w:color="auto" w:fill="auto"/>
            <w:noWrap/>
            <w:vAlign w:val="center"/>
            <w:hideMark/>
          </w:tcPr>
          <w:p w14:paraId="041BFC3F" w14:textId="77777777" w:rsidR="001A2B22" w:rsidRPr="00F73D5C" w:rsidRDefault="001A2B22" w:rsidP="001A2B22">
            <w:pPr>
              <w:jc w:val="center"/>
              <w:rPr>
                <w:sz w:val="20"/>
                <w:szCs w:val="20"/>
              </w:rPr>
            </w:pPr>
            <w:r w:rsidRPr="00F73D5C">
              <w:rPr>
                <w:sz w:val="20"/>
                <w:szCs w:val="20"/>
              </w:rPr>
              <w:t>29</w:t>
            </w:r>
          </w:p>
        </w:tc>
        <w:tc>
          <w:tcPr>
            <w:tcW w:w="713" w:type="pct"/>
            <w:shd w:val="clear" w:color="auto" w:fill="auto"/>
            <w:noWrap/>
            <w:vAlign w:val="center"/>
            <w:hideMark/>
          </w:tcPr>
          <w:p w14:paraId="40A8C0B2" w14:textId="77777777" w:rsidR="001A2B22" w:rsidRPr="00F73D5C" w:rsidRDefault="001A2B22" w:rsidP="001A2B22">
            <w:pPr>
              <w:jc w:val="center"/>
              <w:rPr>
                <w:sz w:val="20"/>
                <w:szCs w:val="20"/>
              </w:rPr>
            </w:pPr>
            <w:r w:rsidRPr="00F73D5C">
              <w:rPr>
                <w:sz w:val="20"/>
                <w:szCs w:val="20"/>
              </w:rPr>
              <w:t>УТ 28</w:t>
            </w:r>
          </w:p>
        </w:tc>
        <w:tc>
          <w:tcPr>
            <w:tcW w:w="1189" w:type="pct"/>
            <w:shd w:val="clear" w:color="auto" w:fill="auto"/>
            <w:noWrap/>
            <w:vAlign w:val="center"/>
            <w:hideMark/>
          </w:tcPr>
          <w:p w14:paraId="24F55544" w14:textId="77777777" w:rsidR="001A2B22" w:rsidRPr="00F73D5C" w:rsidRDefault="001A2B22" w:rsidP="001A2B22">
            <w:pPr>
              <w:jc w:val="center"/>
              <w:rPr>
                <w:sz w:val="20"/>
                <w:szCs w:val="20"/>
              </w:rPr>
            </w:pPr>
            <w:r w:rsidRPr="00F73D5C">
              <w:rPr>
                <w:sz w:val="20"/>
                <w:szCs w:val="20"/>
              </w:rPr>
              <w:t>УТ 36</w:t>
            </w:r>
          </w:p>
        </w:tc>
        <w:tc>
          <w:tcPr>
            <w:tcW w:w="494" w:type="pct"/>
            <w:shd w:val="clear" w:color="auto" w:fill="auto"/>
            <w:noWrap/>
            <w:vAlign w:val="center"/>
            <w:hideMark/>
          </w:tcPr>
          <w:p w14:paraId="72D4DB0E" w14:textId="77777777" w:rsidR="001A2B22" w:rsidRPr="00F73D5C" w:rsidRDefault="001A2B22" w:rsidP="001A2B22">
            <w:pPr>
              <w:jc w:val="center"/>
              <w:rPr>
                <w:sz w:val="20"/>
                <w:szCs w:val="20"/>
              </w:rPr>
            </w:pPr>
            <w:r w:rsidRPr="00F73D5C">
              <w:rPr>
                <w:sz w:val="20"/>
                <w:szCs w:val="20"/>
              </w:rPr>
              <w:t>156</w:t>
            </w:r>
          </w:p>
        </w:tc>
        <w:tc>
          <w:tcPr>
            <w:tcW w:w="450" w:type="pct"/>
            <w:shd w:val="clear" w:color="auto" w:fill="auto"/>
            <w:noWrap/>
            <w:vAlign w:val="center"/>
            <w:hideMark/>
          </w:tcPr>
          <w:p w14:paraId="6AE4A19E"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60191C36"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3E5C4086"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742426A6"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29EBA392" w14:textId="77777777" w:rsidR="001A2B22" w:rsidRPr="00F73D5C" w:rsidRDefault="001A2B22" w:rsidP="001A2B22">
            <w:pPr>
              <w:jc w:val="center"/>
              <w:rPr>
                <w:sz w:val="20"/>
                <w:szCs w:val="20"/>
              </w:rPr>
            </w:pPr>
            <w:r w:rsidRPr="00F73D5C">
              <w:rPr>
                <w:sz w:val="20"/>
                <w:szCs w:val="20"/>
              </w:rPr>
              <w:t>100</w:t>
            </w:r>
          </w:p>
        </w:tc>
      </w:tr>
      <w:tr w:rsidR="001A2B22" w:rsidRPr="00F73D5C" w14:paraId="24D3EAB3" w14:textId="77777777" w:rsidTr="00F73D5C">
        <w:trPr>
          <w:trHeight w:val="20"/>
        </w:trPr>
        <w:tc>
          <w:tcPr>
            <w:tcW w:w="224" w:type="pct"/>
            <w:shd w:val="clear" w:color="auto" w:fill="auto"/>
            <w:noWrap/>
            <w:vAlign w:val="center"/>
            <w:hideMark/>
          </w:tcPr>
          <w:p w14:paraId="188F06C8" w14:textId="77777777" w:rsidR="001A2B22" w:rsidRPr="00F73D5C" w:rsidRDefault="001A2B22" w:rsidP="001A2B22">
            <w:pPr>
              <w:jc w:val="center"/>
              <w:rPr>
                <w:sz w:val="20"/>
                <w:szCs w:val="20"/>
              </w:rPr>
            </w:pPr>
            <w:r w:rsidRPr="00F73D5C">
              <w:rPr>
                <w:sz w:val="20"/>
                <w:szCs w:val="20"/>
              </w:rPr>
              <w:t>30</w:t>
            </w:r>
          </w:p>
        </w:tc>
        <w:tc>
          <w:tcPr>
            <w:tcW w:w="713" w:type="pct"/>
            <w:shd w:val="clear" w:color="auto" w:fill="auto"/>
            <w:noWrap/>
            <w:vAlign w:val="center"/>
            <w:hideMark/>
          </w:tcPr>
          <w:p w14:paraId="4203E06D" w14:textId="77777777" w:rsidR="001A2B22" w:rsidRPr="00F73D5C" w:rsidRDefault="001A2B22" w:rsidP="001A2B22">
            <w:pPr>
              <w:jc w:val="center"/>
              <w:rPr>
                <w:sz w:val="20"/>
                <w:szCs w:val="20"/>
              </w:rPr>
            </w:pPr>
            <w:r w:rsidRPr="00F73D5C">
              <w:rPr>
                <w:sz w:val="20"/>
                <w:szCs w:val="20"/>
              </w:rPr>
              <w:t>УТ 11</w:t>
            </w:r>
          </w:p>
        </w:tc>
        <w:tc>
          <w:tcPr>
            <w:tcW w:w="1189" w:type="pct"/>
            <w:shd w:val="clear" w:color="auto" w:fill="auto"/>
            <w:noWrap/>
            <w:vAlign w:val="center"/>
            <w:hideMark/>
          </w:tcPr>
          <w:p w14:paraId="29C59129" w14:textId="77777777" w:rsidR="001A2B22" w:rsidRPr="00F73D5C" w:rsidRDefault="001A2B22" w:rsidP="001A2B22">
            <w:pPr>
              <w:jc w:val="center"/>
              <w:rPr>
                <w:sz w:val="20"/>
                <w:szCs w:val="20"/>
              </w:rPr>
            </w:pPr>
            <w:r w:rsidRPr="00F73D5C">
              <w:rPr>
                <w:sz w:val="20"/>
                <w:szCs w:val="20"/>
              </w:rPr>
              <w:t>УТ 29</w:t>
            </w:r>
          </w:p>
        </w:tc>
        <w:tc>
          <w:tcPr>
            <w:tcW w:w="494" w:type="pct"/>
            <w:shd w:val="clear" w:color="auto" w:fill="auto"/>
            <w:noWrap/>
            <w:vAlign w:val="center"/>
            <w:hideMark/>
          </w:tcPr>
          <w:p w14:paraId="1B5EAA63" w14:textId="77777777" w:rsidR="001A2B22" w:rsidRPr="00F73D5C" w:rsidRDefault="001A2B22" w:rsidP="001A2B22">
            <w:pPr>
              <w:jc w:val="center"/>
              <w:rPr>
                <w:sz w:val="20"/>
                <w:szCs w:val="20"/>
              </w:rPr>
            </w:pPr>
            <w:r w:rsidRPr="00F73D5C">
              <w:rPr>
                <w:sz w:val="20"/>
                <w:szCs w:val="20"/>
              </w:rPr>
              <w:t>81</w:t>
            </w:r>
          </w:p>
        </w:tc>
        <w:tc>
          <w:tcPr>
            <w:tcW w:w="450" w:type="pct"/>
            <w:shd w:val="clear" w:color="auto" w:fill="auto"/>
            <w:noWrap/>
            <w:vAlign w:val="center"/>
            <w:hideMark/>
          </w:tcPr>
          <w:p w14:paraId="19BB5F4D"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4443BD74"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75C7D29F"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DE8028B"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18B64DD0" w14:textId="77777777" w:rsidR="001A2B22" w:rsidRPr="00F73D5C" w:rsidRDefault="001A2B22" w:rsidP="001A2B22">
            <w:pPr>
              <w:jc w:val="center"/>
              <w:rPr>
                <w:sz w:val="20"/>
                <w:szCs w:val="20"/>
              </w:rPr>
            </w:pPr>
            <w:r w:rsidRPr="00F73D5C">
              <w:rPr>
                <w:sz w:val="20"/>
                <w:szCs w:val="20"/>
              </w:rPr>
              <w:t>100</w:t>
            </w:r>
          </w:p>
        </w:tc>
      </w:tr>
      <w:tr w:rsidR="001A2B22" w:rsidRPr="00F73D5C" w14:paraId="309F110E" w14:textId="77777777" w:rsidTr="00F73D5C">
        <w:trPr>
          <w:trHeight w:val="20"/>
        </w:trPr>
        <w:tc>
          <w:tcPr>
            <w:tcW w:w="224" w:type="pct"/>
            <w:shd w:val="clear" w:color="auto" w:fill="auto"/>
            <w:noWrap/>
            <w:vAlign w:val="center"/>
            <w:hideMark/>
          </w:tcPr>
          <w:p w14:paraId="70DF891A" w14:textId="77777777" w:rsidR="001A2B22" w:rsidRPr="00F73D5C" w:rsidRDefault="001A2B22" w:rsidP="001A2B22">
            <w:pPr>
              <w:jc w:val="center"/>
              <w:rPr>
                <w:sz w:val="20"/>
                <w:szCs w:val="20"/>
              </w:rPr>
            </w:pPr>
            <w:r w:rsidRPr="00F73D5C">
              <w:rPr>
                <w:sz w:val="20"/>
                <w:szCs w:val="20"/>
              </w:rPr>
              <w:t>31</w:t>
            </w:r>
          </w:p>
        </w:tc>
        <w:tc>
          <w:tcPr>
            <w:tcW w:w="713" w:type="pct"/>
            <w:shd w:val="clear" w:color="auto" w:fill="auto"/>
            <w:noWrap/>
            <w:vAlign w:val="center"/>
            <w:hideMark/>
          </w:tcPr>
          <w:p w14:paraId="4A9B8D80" w14:textId="77777777" w:rsidR="001A2B22" w:rsidRPr="00F73D5C" w:rsidRDefault="001A2B22" w:rsidP="001A2B22">
            <w:pPr>
              <w:jc w:val="center"/>
              <w:rPr>
                <w:sz w:val="20"/>
                <w:szCs w:val="20"/>
              </w:rPr>
            </w:pPr>
            <w:r w:rsidRPr="00F73D5C">
              <w:rPr>
                <w:sz w:val="20"/>
                <w:szCs w:val="20"/>
              </w:rPr>
              <w:t>УТ 29</w:t>
            </w:r>
          </w:p>
        </w:tc>
        <w:tc>
          <w:tcPr>
            <w:tcW w:w="1189" w:type="pct"/>
            <w:shd w:val="clear" w:color="auto" w:fill="auto"/>
            <w:noWrap/>
            <w:vAlign w:val="center"/>
            <w:hideMark/>
          </w:tcPr>
          <w:p w14:paraId="4C90466F" w14:textId="77777777" w:rsidR="001A2B22" w:rsidRPr="00F73D5C" w:rsidRDefault="001A2B22" w:rsidP="001A2B22">
            <w:pPr>
              <w:jc w:val="center"/>
              <w:rPr>
                <w:sz w:val="20"/>
                <w:szCs w:val="20"/>
              </w:rPr>
            </w:pPr>
            <w:r w:rsidRPr="00F73D5C">
              <w:rPr>
                <w:sz w:val="20"/>
                <w:szCs w:val="20"/>
              </w:rPr>
              <w:t>УТ 30</w:t>
            </w:r>
          </w:p>
        </w:tc>
        <w:tc>
          <w:tcPr>
            <w:tcW w:w="494" w:type="pct"/>
            <w:shd w:val="clear" w:color="auto" w:fill="auto"/>
            <w:noWrap/>
            <w:vAlign w:val="center"/>
            <w:hideMark/>
          </w:tcPr>
          <w:p w14:paraId="55EAEF7B" w14:textId="77777777" w:rsidR="001A2B22" w:rsidRPr="00F73D5C" w:rsidRDefault="001A2B22" w:rsidP="001A2B22">
            <w:pPr>
              <w:jc w:val="center"/>
              <w:rPr>
                <w:sz w:val="20"/>
                <w:szCs w:val="20"/>
              </w:rPr>
            </w:pPr>
            <w:r w:rsidRPr="00F73D5C">
              <w:rPr>
                <w:sz w:val="20"/>
                <w:szCs w:val="20"/>
              </w:rPr>
              <w:t>77</w:t>
            </w:r>
          </w:p>
        </w:tc>
        <w:tc>
          <w:tcPr>
            <w:tcW w:w="450" w:type="pct"/>
            <w:shd w:val="clear" w:color="auto" w:fill="auto"/>
            <w:noWrap/>
            <w:vAlign w:val="center"/>
            <w:hideMark/>
          </w:tcPr>
          <w:p w14:paraId="30F235C0"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5704C816"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6D7CDCD0"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6A301C2F"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52B62465" w14:textId="77777777" w:rsidR="001A2B22" w:rsidRPr="00F73D5C" w:rsidRDefault="001A2B22" w:rsidP="001A2B22">
            <w:pPr>
              <w:jc w:val="center"/>
              <w:rPr>
                <w:sz w:val="20"/>
                <w:szCs w:val="20"/>
              </w:rPr>
            </w:pPr>
            <w:r w:rsidRPr="00F73D5C">
              <w:rPr>
                <w:sz w:val="20"/>
                <w:szCs w:val="20"/>
              </w:rPr>
              <w:t>100</w:t>
            </w:r>
          </w:p>
        </w:tc>
      </w:tr>
      <w:tr w:rsidR="001A2B22" w:rsidRPr="00F73D5C" w14:paraId="526113E8" w14:textId="77777777" w:rsidTr="00F73D5C">
        <w:trPr>
          <w:trHeight w:val="20"/>
        </w:trPr>
        <w:tc>
          <w:tcPr>
            <w:tcW w:w="224" w:type="pct"/>
            <w:shd w:val="clear" w:color="auto" w:fill="auto"/>
            <w:noWrap/>
            <w:vAlign w:val="center"/>
            <w:hideMark/>
          </w:tcPr>
          <w:p w14:paraId="615E222C" w14:textId="77777777" w:rsidR="001A2B22" w:rsidRPr="00F73D5C" w:rsidRDefault="001A2B22" w:rsidP="001A2B22">
            <w:pPr>
              <w:jc w:val="center"/>
              <w:rPr>
                <w:sz w:val="20"/>
                <w:szCs w:val="20"/>
              </w:rPr>
            </w:pPr>
            <w:r w:rsidRPr="00F73D5C">
              <w:rPr>
                <w:sz w:val="20"/>
                <w:szCs w:val="20"/>
              </w:rPr>
              <w:t>32</w:t>
            </w:r>
          </w:p>
        </w:tc>
        <w:tc>
          <w:tcPr>
            <w:tcW w:w="713" w:type="pct"/>
            <w:shd w:val="clear" w:color="auto" w:fill="auto"/>
            <w:noWrap/>
            <w:vAlign w:val="center"/>
            <w:hideMark/>
          </w:tcPr>
          <w:p w14:paraId="7351D4E3" w14:textId="77777777" w:rsidR="001A2B22" w:rsidRPr="00F73D5C" w:rsidRDefault="001A2B22" w:rsidP="001A2B22">
            <w:pPr>
              <w:jc w:val="center"/>
              <w:rPr>
                <w:sz w:val="20"/>
                <w:szCs w:val="20"/>
              </w:rPr>
            </w:pPr>
            <w:r w:rsidRPr="00F73D5C">
              <w:rPr>
                <w:sz w:val="20"/>
                <w:szCs w:val="20"/>
              </w:rPr>
              <w:t>УТ 30</w:t>
            </w:r>
          </w:p>
        </w:tc>
        <w:tc>
          <w:tcPr>
            <w:tcW w:w="1189" w:type="pct"/>
            <w:shd w:val="clear" w:color="auto" w:fill="auto"/>
            <w:noWrap/>
            <w:vAlign w:val="center"/>
            <w:hideMark/>
          </w:tcPr>
          <w:p w14:paraId="2560FFAD" w14:textId="77777777" w:rsidR="001A2B22" w:rsidRPr="00F73D5C" w:rsidRDefault="001A2B22" w:rsidP="001A2B22">
            <w:pPr>
              <w:jc w:val="center"/>
              <w:rPr>
                <w:sz w:val="20"/>
                <w:szCs w:val="20"/>
              </w:rPr>
            </w:pPr>
            <w:r w:rsidRPr="00F73D5C">
              <w:rPr>
                <w:sz w:val="20"/>
                <w:szCs w:val="20"/>
              </w:rPr>
              <w:t>УТ 31</w:t>
            </w:r>
          </w:p>
        </w:tc>
        <w:tc>
          <w:tcPr>
            <w:tcW w:w="494" w:type="pct"/>
            <w:shd w:val="clear" w:color="auto" w:fill="auto"/>
            <w:noWrap/>
            <w:vAlign w:val="center"/>
            <w:hideMark/>
          </w:tcPr>
          <w:p w14:paraId="153D6964" w14:textId="77777777" w:rsidR="001A2B22" w:rsidRPr="00F73D5C" w:rsidRDefault="001A2B22" w:rsidP="001A2B22">
            <w:pPr>
              <w:jc w:val="center"/>
              <w:rPr>
                <w:sz w:val="20"/>
                <w:szCs w:val="20"/>
              </w:rPr>
            </w:pPr>
            <w:r w:rsidRPr="00F73D5C">
              <w:rPr>
                <w:sz w:val="20"/>
                <w:szCs w:val="20"/>
              </w:rPr>
              <w:t>30</w:t>
            </w:r>
          </w:p>
        </w:tc>
        <w:tc>
          <w:tcPr>
            <w:tcW w:w="450" w:type="pct"/>
            <w:shd w:val="clear" w:color="auto" w:fill="auto"/>
            <w:noWrap/>
            <w:vAlign w:val="center"/>
            <w:hideMark/>
          </w:tcPr>
          <w:p w14:paraId="7000D720"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6B49D07F"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09D08B4E"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207CE9DB"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73244B13" w14:textId="77777777" w:rsidR="001A2B22" w:rsidRPr="00F73D5C" w:rsidRDefault="001A2B22" w:rsidP="001A2B22">
            <w:pPr>
              <w:jc w:val="center"/>
              <w:rPr>
                <w:sz w:val="20"/>
                <w:szCs w:val="20"/>
              </w:rPr>
            </w:pPr>
            <w:r w:rsidRPr="00F73D5C">
              <w:rPr>
                <w:sz w:val="20"/>
                <w:szCs w:val="20"/>
              </w:rPr>
              <w:t>100</w:t>
            </w:r>
          </w:p>
        </w:tc>
      </w:tr>
      <w:tr w:rsidR="001A2B22" w:rsidRPr="00F73D5C" w14:paraId="141F7CE4" w14:textId="77777777" w:rsidTr="00F73D5C">
        <w:trPr>
          <w:trHeight w:val="20"/>
        </w:trPr>
        <w:tc>
          <w:tcPr>
            <w:tcW w:w="224" w:type="pct"/>
            <w:shd w:val="clear" w:color="auto" w:fill="auto"/>
            <w:noWrap/>
            <w:vAlign w:val="center"/>
            <w:hideMark/>
          </w:tcPr>
          <w:p w14:paraId="71459CCC" w14:textId="77777777" w:rsidR="001A2B22" w:rsidRPr="00F73D5C" w:rsidRDefault="001A2B22" w:rsidP="001A2B22">
            <w:pPr>
              <w:jc w:val="center"/>
              <w:rPr>
                <w:sz w:val="20"/>
                <w:szCs w:val="20"/>
              </w:rPr>
            </w:pPr>
            <w:r w:rsidRPr="00F73D5C">
              <w:rPr>
                <w:sz w:val="20"/>
                <w:szCs w:val="20"/>
              </w:rPr>
              <w:t>33</w:t>
            </w:r>
          </w:p>
        </w:tc>
        <w:tc>
          <w:tcPr>
            <w:tcW w:w="713" w:type="pct"/>
            <w:shd w:val="clear" w:color="auto" w:fill="auto"/>
            <w:noWrap/>
            <w:vAlign w:val="center"/>
            <w:hideMark/>
          </w:tcPr>
          <w:p w14:paraId="169D1F12" w14:textId="77777777" w:rsidR="001A2B22" w:rsidRPr="00F73D5C" w:rsidRDefault="001A2B22" w:rsidP="001A2B22">
            <w:pPr>
              <w:jc w:val="center"/>
              <w:rPr>
                <w:sz w:val="20"/>
                <w:szCs w:val="20"/>
              </w:rPr>
            </w:pPr>
            <w:r w:rsidRPr="00F73D5C">
              <w:rPr>
                <w:sz w:val="20"/>
                <w:szCs w:val="20"/>
              </w:rPr>
              <w:t>УТ 31</w:t>
            </w:r>
          </w:p>
        </w:tc>
        <w:tc>
          <w:tcPr>
            <w:tcW w:w="1189" w:type="pct"/>
            <w:shd w:val="clear" w:color="auto" w:fill="auto"/>
            <w:noWrap/>
            <w:vAlign w:val="center"/>
            <w:hideMark/>
          </w:tcPr>
          <w:p w14:paraId="24BDAAD1" w14:textId="77777777" w:rsidR="001A2B22" w:rsidRPr="00F73D5C" w:rsidRDefault="001A2B22" w:rsidP="001A2B22">
            <w:pPr>
              <w:jc w:val="center"/>
              <w:rPr>
                <w:sz w:val="20"/>
                <w:szCs w:val="20"/>
              </w:rPr>
            </w:pPr>
            <w:r w:rsidRPr="00F73D5C">
              <w:rPr>
                <w:sz w:val="20"/>
                <w:szCs w:val="20"/>
              </w:rPr>
              <w:t>УТ 32</w:t>
            </w:r>
          </w:p>
        </w:tc>
        <w:tc>
          <w:tcPr>
            <w:tcW w:w="494" w:type="pct"/>
            <w:shd w:val="clear" w:color="auto" w:fill="auto"/>
            <w:noWrap/>
            <w:vAlign w:val="center"/>
            <w:hideMark/>
          </w:tcPr>
          <w:p w14:paraId="1B4ECD06" w14:textId="77777777" w:rsidR="001A2B22" w:rsidRPr="00F73D5C" w:rsidRDefault="001A2B22" w:rsidP="001A2B22">
            <w:pPr>
              <w:jc w:val="center"/>
              <w:rPr>
                <w:sz w:val="20"/>
                <w:szCs w:val="20"/>
              </w:rPr>
            </w:pPr>
            <w:r w:rsidRPr="00F73D5C">
              <w:rPr>
                <w:sz w:val="20"/>
                <w:szCs w:val="20"/>
              </w:rPr>
              <w:t>42</w:t>
            </w:r>
          </w:p>
        </w:tc>
        <w:tc>
          <w:tcPr>
            <w:tcW w:w="450" w:type="pct"/>
            <w:shd w:val="clear" w:color="auto" w:fill="auto"/>
            <w:noWrap/>
            <w:vAlign w:val="center"/>
            <w:hideMark/>
          </w:tcPr>
          <w:p w14:paraId="391C2264"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07602D8C"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0FC017D3"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575EA376"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64B1CD57" w14:textId="77777777" w:rsidR="001A2B22" w:rsidRPr="00F73D5C" w:rsidRDefault="001A2B22" w:rsidP="001A2B22">
            <w:pPr>
              <w:jc w:val="center"/>
              <w:rPr>
                <w:sz w:val="20"/>
                <w:szCs w:val="20"/>
              </w:rPr>
            </w:pPr>
            <w:r w:rsidRPr="00F73D5C">
              <w:rPr>
                <w:sz w:val="20"/>
                <w:szCs w:val="20"/>
              </w:rPr>
              <w:t>100</w:t>
            </w:r>
          </w:p>
        </w:tc>
      </w:tr>
      <w:tr w:rsidR="001A2B22" w:rsidRPr="00F73D5C" w14:paraId="646C3387" w14:textId="77777777" w:rsidTr="00F73D5C">
        <w:trPr>
          <w:trHeight w:val="20"/>
        </w:trPr>
        <w:tc>
          <w:tcPr>
            <w:tcW w:w="224" w:type="pct"/>
            <w:shd w:val="clear" w:color="auto" w:fill="auto"/>
            <w:noWrap/>
            <w:vAlign w:val="center"/>
            <w:hideMark/>
          </w:tcPr>
          <w:p w14:paraId="1706FB17" w14:textId="77777777" w:rsidR="001A2B22" w:rsidRPr="00F73D5C" w:rsidRDefault="001A2B22" w:rsidP="001A2B22">
            <w:pPr>
              <w:jc w:val="center"/>
              <w:rPr>
                <w:sz w:val="20"/>
                <w:szCs w:val="20"/>
              </w:rPr>
            </w:pPr>
            <w:r w:rsidRPr="00F73D5C">
              <w:rPr>
                <w:sz w:val="20"/>
                <w:szCs w:val="20"/>
              </w:rPr>
              <w:t>34</w:t>
            </w:r>
          </w:p>
        </w:tc>
        <w:tc>
          <w:tcPr>
            <w:tcW w:w="713" w:type="pct"/>
            <w:shd w:val="clear" w:color="auto" w:fill="auto"/>
            <w:noWrap/>
            <w:vAlign w:val="center"/>
            <w:hideMark/>
          </w:tcPr>
          <w:p w14:paraId="01DB670B" w14:textId="77777777" w:rsidR="001A2B22" w:rsidRPr="00F73D5C" w:rsidRDefault="001A2B22" w:rsidP="001A2B22">
            <w:pPr>
              <w:jc w:val="center"/>
              <w:rPr>
                <w:sz w:val="20"/>
                <w:szCs w:val="20"/>
              </w:rPr>
            </w:pPr>
            <w:r w:rsidRPr="00F73D5C">
              <w:rPr>
                <w:sz w:val="20"/>
                <w:szCs w:val="20"/>
              </w:rPr>
              <w:t>УТ 32</w:t>
            </w:r>
          </w:p>
        </w:tc>
        <w:tc>
          <w:tcPr>
            <w:tcW w:w="1189" w:type="pct"/>
            <w:shd w:val="clear" w:color="auto" w:fill="auto"/>
            <w:noWrap/>
            <w:vAlign w:val="center"/>
            <w:hideMark/>
          </w:tcPr>
          <w:p w14:paraId="590CC1A0" w14:textId="77777777" w:rsidR="001A2B22" w:rsidRPr="00F73D5C" w:rsidRDefault="001A2B22" w:rsidP="001A2B22">
            <w:pPr>
              <w:jc w:val="center"/>
              <w:rPr>
                <w:sz w:val="20"/>
                <w:szCs w:val="20"/>
              </w:rPr>
            </w:pPr>
            <w:r w:rsidRPr="00F73D5C">
              <w:rPr>
                <w:sz w:val="20"/>
                <w:szCs w:val="20"/>
              </w:rPr>
              <w:t>Д/с</w:t>
            </w:r>
          </w:p>
        </w:tc>
        <w:tc>
          <w:tcPr>
            <w:tcW w:w="494" w:type="pct"/>
            <w:shd w:val="clear" w:color="auto" w:fill="auto"/>
            <w:noWrap/>
            <w:vAlign w:val="center"/>
            <w:hideMark/>
          </w:tcPr>
          <w:p w14:paraId="596CEC8B" w14:textId="77777777" w:rsidR="001A2B22" w:rsidRPr="00F73D5C" w:rsidRDefault="001A2B22" w:rsidP="001A2B22">
            <w:pPr>
              <w:jc w:val="center"/>
              <w:rPr>
                <w:sz w:val="20"/>
                <w:szCs w:val="20"/>
              </w:rPr>
            </w:pPr>
            <w:r w:rsidRPr="00F73D5C">
              <w:rPr>
                <w:sz w:val="20"/>
                <w:szCs w:val="20"/>
              </w:rPr>
              <w:t>165</w:t>
            </w:r>
          </w:p>
        </w:tc>
        <w:tc>
          <w:tcPr>
            <w:tcW w:w="450" w:type="pct"/>
            <w:shd w:val="clear" w:color="auto" w:fill="auto"/>
            <w:noWrap/>
            <w:vAlign w:val="center"/>
            <w:hideMark/>
          </w:tcPr>
          <w:p w14:paraId="42BB8409"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2EC52A8E"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5CFE68E5"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270AF4D5"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6A5F4879" w14:textId="77777777" w:rsidR="001A2B22" w:rsidRPr="00F73D5C" w:rsidRDefault="001A2B22" w:rsidP="001A2B22">
            <w:pPr>
              <w:jc w:val="center"/>
              <w:rPr>
                <w:sz w:val="20"/>
                <w:szCs w:val="20"/>
              </w:rPr>
            </w:pPr>
            <w:r w:rsidRPr="00F73D5C">
              <w:rPr>
                <w:sz w:val="20"/>
                <w:szCs w:val="20"/>
              </w:rPr>
              <w:t>100</w:t>
            </w:r>
          </w:p>
        </w:tc>
      </w:tr>
      <w:tr w:rsidR="001A2B22" w:rsidRPr="00F73D5C" w14:paraId="4CC474BB" w14:textId="77777777" w:rsidTr="00F73D5C">
        <w:trPr>
          <w:trHeight w:val="20"/>
        </w:trPr>
        <w:tc>
          <w:tcPr>
            <w:tcW w:w="224" w:type="pct"/>
            <w:shd w:val="clear" w:color="auto" w:fill="auto"/>
            <w:noWrap/>
            <w:vAlign w:val="center"/>
            <w:hideMark/>
          </w:tcPr>
          <w:p w14:paraId="2601BFA0" w14:textId="77777777" w:rsidR="001A2B22" w:rsidRPr="00F73D5C" w:rsidRDefault="001A2B22" w:rsidP="001A2B22">
            <w:pPr>
              <w:jc w:val="center"/>
              <w:rPr>
                <w:sz w:val="20"/>
                <w:szCs w:val="20"/>
              </w:rPr>
            </w:pPr>
            <w:r w:rsidRPr="00F73D5C">
              <w:rPr>
                <w:sz w:val="20"/>
                <w:szCs w:val="20"/>
              </w:rPr>
              <w:t>35</w:t>
            </w:r>
          </w:p>
        </w:tc>
        <w:tc>
          <w:tcPr>
            <w:tcW w:w="713" w:type="pct"/>
            <w:shd w:val="clear" w:color="auto" w:fill="auto"/>
            <w:noWrap/>
            <w:vAlign w:val="center"/>
            <w:hideMark/>
          </w:tcPr>
          <w:p w14:paraId="2C212116" w14:textId="77777777" w:rsidR="001A2B22" w:rsidRPr="00F73D5C" w:rsidRDefault="001A2B22" w:rsidP="001A2B22">
            <w:pPr>
              <w:jc w:val="center"/>
              <w:rPr>
                <w:sz w:val="20"/>
                <w:szCs w:val="20"/>
              </w:rPr>
            </w:pPr>
            <w:r w:rsidRPr="00F73D5C">
              <w:rPr>
                <w:sz w:val="20"/>
                <w:szCs w:val="20"/>
              </w:rPr>
              <w:t>УТ 31</w:t>
            </w:r>
          </w:p>
        </w:tc>
        <w:tc>
          <w:tcPr>
            <w:tcW w:w="1189" w:type="pct"/>
            <w:shd w:val="clear" w:color="auto" w:fill="auto"/>
            <w:noWrap/>
            <w:vAlign w:val="center"/>
            <w:hideMark/>
          </w:tcPr>
          <w:p w14:paraId="0DFF192B" w14:textId="77777777" w:rsidR="001A2B22" w:rsidRPr="00F73D5C" w:rsidRDefault="001A2B22" w:rsidP="001A2B22">
            <w:pPr>
              <w:jc w:val="center"/>
              <w:rPr>
                <w:sz w:val="20"/>
                <w:szCs w:val="20"/>
              </w:rPr>
            </w:pPr>
            <w:r w:rsidRPr="00F73D5C">
              <w:rPr>
                <w:sz w:val="20"/>
                <w:szCs w:val="20"/>
              </w:rPr>
              <w:t>УТ 33</w:t>
            </w:r>
          </w:p>
        </w:tc>
        <w:tc>
          <w:tcPr>
            <w:tcW w:w="494" w:type="pct"/>
            <w:shd w:val="clear" w:color="auto" w:fill="auto"/>
            <w:noWrap/>
            <w:vAlign w:val="center"/>
            <w:hideMark/>
          </w:tcPr>
          <w:p w14:paraId="0E7547BD" w14:textId="77777777" w:rsidR="001A2B22" w:rsidRPr="00F73D5C" w:rsidRDefault="001A2B22" w:rsidP="001A2B22">
            <w:pPr>
              <w:jc w:val="center"/>
              <w:rPr>
                <w:sz w:val="20"/>
                <w:szCs w:val="20"/>
              </w:rPr>
            </w:pPr>
            <w:r w:rsidRPr="00F73D5C">
              <w:rPr>
                <w:sz w:val="20"/>
                <w:szCs w:val="20"/>
              </w:rPr>
              <w:t>48</w:t>
            </w:r>
          </w:p>
        </w:tc>
        <w:tc>
          <w:tcPr>
            <w:tcW w:w="450" w:type="pct"/>
            <w:shd w:val="clear" w:color="auto" w:fill="auto"/>
            <w:noWrap/>
            <w:vAlign w:val="center"/>
            <w:hideMark/>
          </w:tcPr>
          <w:p w14:paraId="444DCB37"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noWrap/>
            <w:vAlign w:val="center"/>
            <w:hideMark/>
          </w:tcPr>
          <w:p w14:paraId="7779E79A"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noWrap/>
            <w:vAlign w:val="center"/>
            <w:hideMark/>
          </w:tcPr>
          <w:p w14:paraId="1AB6EAFF"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7661E969"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25446ADD" w14:textId="77777777" w:rsidR="001A2B22" w:rsidRPr="00F73D5C" w:rsidRDefault="001A2B22" w:rsidP="001A2B22">
            <w:pPr>
              <w:jc w:val="center"/>
              <w:rPr>
                <w:sz w:val="20"/>
                <w:szCs w:val="20"/>
              </w:rPr>
            </w:pPr>
            <w:r w:rsidRPr="00F73D5C">
              <w:rPr>
                <w:sz w:val="20"/>
                <w:szCs w:val="20"/>
              </w:rPr>
              <w:t>100</w:t>
            </w:r>
          </w:p>
        </w:tc>
      </w:tr>
      <w:tr w:rsidR="001A2B22" w:rsidRPr="00F73D5C" w14:paraId="390109CC" w14:textId="77777777" w:rsidTr="00F73D5C">
        <w:trPr>
          <w:trHeight w:val="20"/>
        </w:trPr>
        <w:tc>
          <w:tcPr>
            <w:tcW w:w="224" w:type="pct"/>
            <w:shd w:val="clear" w:color="auto" w:fill="auto"/>
            <w:noWrap/>
            <w:vAlign w:val="center"/>
            <w:hideMark/>
          </w:tcPr>
          <w:p w14:paraId="27BEF89C" w14:textId="77777777" w:rsidR="001A2B22" w:rsidRPr="00F73D5C" w:rsidRDefault="001A2B22" w:rsidP="001A2B22">
            <w:pPr>
              <w:jc w:val="center"/>
              <w:rPr>
                <w:sz w:val="20"/>
                <w:szCs w:val="20"/>
              </w:rPr>
            </w:pPr>
            <w:r w:rsidRPr="00F73D5C">
              <w:rPr>
                <w:sz w:val="20"/>
                <w:szCs w:val="20"/>
              </w:rPr>
              <w:t>36</w:t>
            </w:r>
          </w:p>
        </w:tc>
        <w:tc>
          <w:tcPr>
            <w:tcW w:w="713" w:type="pct"/>
            <w:shd w:val="clear" w:color="auto" w:fill="auto"/>
            <w:noWrap/>
            <w:vAlign w:val="center"/>
            <w:hideMark/>
          </w:tcPr>
          <w:p w14:paraId="645447DF" w14:textId="77777777" w:rsidR="001A2B22" w:rsidRPr="00F73D5C" w:rsidRDefault="001A2B22" w:rsidP="001A2B22">
            <w:pPr>
              <w:jc w:val="center"/>
              <w:rPr>
                <w:sz w:val="20"/>
                <w:szCs w:val="20"/>
              </w:rPr>
            </w:pPr>
            <w:r w:rsidRPr="00F73D5C">
              <w:rPr>
                <w:sz w:val="20"/>
                <w:szCs w:val="20"/>
              </w:rPr>
              <w:t>УТ 33</w:t>
            </w:r>
          </w:p>
        </w:tc>
        <w:tc>
          <w:tcPr>
            <w:tcW w:w="1189" w:type="pct"/>
            <w:shd w:val="clear" w:color="auto" w:fill="auto"/>
            <w:noWrap/>
            <w:vAlign w:val="center"/>
            <w:hideMark/>
          </w:tcPr>
          <w:p w14:paraId="10560FA1" w14:textId="77777777" w:rsidR="001A2B22" w:rsidRPr="00F73D5C" w:rsidRDefault="001A2B22" w:rsidP="001A2B22">
            <w:pPr>
              <w:jc w:val="center"/>
              <w:rPr>
                <w:sz w:val="20"/>
                <w:szCs w:val="20"/>
              </w:rPr>
            </w:pPr>
            <w:r w:rsidRPr="00F73D5C">
              <w:rPr>
                <w:sz w:val="20"/>
                <w:szCs w:val="20"/>
              </w:rPr>
              <w:t>УТ 34</w:t>
            </w:r>
          </w:p>
        </w:tc>
        <w:tc>
          <w:tcPr>
            <w:tcW w:w="494" w:type="pct"/>
            <w:shd w:val="clear" w:color="auto" w:fill="auto"/>
            <w:noWrap/>
            <w:vAlign w:val="center"/>
            <w:hideMark/>
          </w:tcPr>
          <w:p w14:paraId="50A25041" w14:textId="77777777" w:rsidR="001A2B22" w:rsidRPr="00F73D5C" w:rsidRDefault="001A2B22" w:rsidP="001A2B22">
            <w:pPr>
              <w:jc w:val="center"/>
              <w:rPr>
                <w:sz w:val="20"/>
                <w:szCs w:val="20"/>
              </w:rPr>
            </w:pPr>
            <w:r w:rsidRPr="00F73D5C">
              <w:rPr>
                <w:sz w:val="20"/>
                <w:szCs w:val="20"/>
              </w:rPr>
              <w:t>45</w:t>
            </w:r>
          </w:p>
        </w:tc>
        <w:tc>
          <w:tcPr>
            <w:tcW w:w="450" w:type="pct"/>
            <w:shd w:val="clear" w:color="auto" w:fill="auto"/>
            <w:noWrap/>
            <w:vAlign w:val="center"/>
            <w:hideMark/>
          </w:tcPr>
          <w:p w14:paraId="7DEDB35D"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2306EA40"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5B556FA4" w14:textId="77777777" w:rsidR="001A2B22" w:rsidRPr="00F73D5C" w:rsidRDefault="001A2B22" w:rsidP="001A2B22">
            <w:pPr>
              <w:jc w:val="center"/>
              <w:rPr>
                <w:sz w:val="20"/>
                <w:szCs w:val="20"/>
              </w:rPr>
            </w:pPr>
            <w:r w:rsidRPr="00F73D5C">
              <w:rPr>
                <w:sz w:val="20"/>
                <w:szCs w:val="20"/>
              </w:rPr>
              <w:t>89</w:t>
            </w:r>
          </w:p>
        </w:tc>
        <w:tc>
          <w:tcPr>
            <w:tcW w:w="612" w:type="pct"/>
            <w:shd w:val="clear" w:color="auto" w:fill="auto"/>
            <w:noWrap/>
            <w:vAlign w:val="center"/>
            <w:hideMark/>
          </w:tcPr>
          <w:p w14:paraId="77A8D0F9"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2265DDF7" w14:textId="77777777" w:rsidR="001A2B22" w:rsidRPr="00F73D5C" w:rsidRDefault="001A2B22" w:rsidP="001A2B22">
            <w:pPr>
              <w:jc w:val="center"/>
              <w:rPr>
                <w:sz w:val="20"/>
                <w:szCs w:val="20"/>
              </w:rPr>
            </w:pPr>
            <w:r w:rsidRPr="00F73D5C">
              <w:rPr>
                <w:sz w:val="20"/>
                <w:szCs w:val="20"/>
              </w:rPr>
              <w:t>100</w:t>
            </w:r>
          </w:p>
        </w:tc>
      </w:tr>
      <w:tr w:rsidR="001A2B22" w:rsidRPr="00F73D5C" w14:paraId="7BA3684E" w14:textId="77777777" w:rsidTr="00F73D5C">
        <w:trPr>
          <w:trHeight w:val="20"/>
        </w:trPr>
        <w:tc>
          <w:tcPr>
            <w:tcW w:w="224" w:type="pct"/>
            <w:shd w:val="clear" w:color="auto" w:fill="auto"/>
            <w:noWrap/>
            <w:vAlign w:val="center"/>
            <w:hideMark/>
          </w:tcPr>
          <w:p w14:paraId="77E1B25E" w14:textId="77777777" w:rsidR="001A2B22" w:rsidRPr="00F73D5C" w:rsidRDefault="001A2B22" w:rsidP="001A2B22">
            <w:pPr>
              <w:jc w:val="center"/>
              <w:rPr>
                <w:sz w:val="20"/>
                <w:szCs w:val="20"/>
              </w:rPr>
            </w:pPr>
            <w:r w:rsidRPr="00F73D5C">
              <w:rPr>
                <w:sz w:val="20"/>
                <w:szCs w:val="20"/>
              </w:rPr>
              <w:t>37</w:t>
            </w:r>
          </w:p>
        </w:tc>
        <w:tc>
          <w:tcPr>
            <w:tcW w:w="713" w:type="pct"/>
            <w:shd w:val="clear" w:color="auto" w:fill="auto"/>
            <w:noWrap/>
            <w:vAlign w:val="center"/>
            <w:hideMark/>
          </w:tcPr>
          <w:p w14:paraId="2884C97E" w14:textId="77777777" w:rsidR="001A2B22" w:rsidRPr="00F73D5C" w:rsidRDefault="001A2B22" w:rsidP="001A2B22">
            <w:pPr>
              <w:jc w:val="center"/>
              <w:rPr>
                <w:sz w:val="20"/>
                <w:szCs w:val="20"/>
              </w:rPr>
            </w:pPr>
            <w:r w:rsidRPr="00F73D5C">
              <w:rPr>
                <w:sz w:val="20"/>
                <w:szCs w:val="20"/>
              </w:rPr>
              <w:t>УТ 33</w:t>
            </w:r>
          </w:p>
        </w:tc>
        <w:tc>
          <w:tcPr>
            <w:tcW w:w="1189" w:type="pct"/>
            <w:shd w:val="clear" w:color="auto" w:fill="auto"/>
            <w:noWrap/>
            <w:vAlign w:val="center"/>
            <w:hideMark/>
          </w:tcPr>
          <w:p w14:paraId="0932BEAB" w14:textId="77777777" w:rsidR="001A2B22" w:rsidRPr="00F73D5C" w:rsidRDefault="001A2B22" w:rsidP="001A2B22">
            <w:pPr>
              <w:jc w:val="center"/>
              <w:rPr>
                <w:sz w:val="20"/>
                <w:szCs w:val="20"/>
              </w:rPr>
            </w:pPr>
            <w:r w:rsidRPr="00F73D5C">
              <w:rPr>
                <w:sz w:val="20"/>
                <w:szCs w:val="20"/>
              </w:rPr>
              <w:t>УТ 35</w:t>
            </w:r>
          </w:p>
        </w:tc>
        <w:tc>
          <w:tcPr>
            <w:tcW w:w="494" w:type="pct"/>
            <w:shd w:val="clear" w:color="auto" w:fill="auto"/>
            <w:noWrap/>
            <w:vAlign w:val="center"/>
            <w:hideMark/>
          </w:tcPr>
          <w:p w14:paraId="7AC95C11" w14:textId="77777777" w:rsidR="001A2B22" w:rsidRPr="00F73D5C" w:rsidRDefault="001A2B22" w:rsidP="001A2B22">
            <w:pPr>
              <w:jc w:val="center"/>
              <w:rPr>
                <w:sz w:val="20"/>
                <w:szCs w:val="20"/>
              </w:rPr>
            </w:pPr>
            <w:r w:rsidRPr="00F73D5C">
              <w:rPr>
                <w:sz w:val="20"/>
                <w:szCs w:val="20"/>
              </w:rPr>
              <w:t>58</w:t>
            </w:r>
          </w:p>
        </w:tc>
        <w:tc>
          <w:tcPr>
            <w:tcW w:w="450" w:type="pct"/>
            <w:shd w:val="clear" w:color="auto" w:fill="auto"/>
            <w:noWrap/>
            <w:vAlign w:val="center"/>
            <w:hideMark/>
          </w:tcPr>
          <w:p w14:paraId="19DDEFFD"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724C8178"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7C0FBA26"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26530D4"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7F0EF394" w14:textId="77777777" w:rsidR="001A2B22" w:rsidRPr="00F73D5C" w:rsidRDefault="001A2B22" w:rsidP="001A2B22">
            <w:pPr>
              <w:jc w:val="center"/>
              <w:rPr>
                <w:sz w:val="20"/>
                <w:szCs w:val="20"/>
              </w:rPr>
            </w:pPr>
            <w:r w:rsidRPr="00F73D5C">
              <w:rPr>
                <w:sz w:val="20"/>
                <w:szCs w:val="20"/>
              </w:rPr>
              <w:t>100</w:t>
            </w:r>
          </w:p>
        </w:tc>
      </w:tr>
      <w:tr w:rsidR="001A2B22" w:rsidRPr="00F73D5C" w14:paraId="1A4515A7" w14:textId="77777777" w:rsidTr="00F73D5C">
        <w:trPr>
          <w:trHeight w:val="20"/>
        </w:trPr>
        <w:tc>
          <w:tcPr>
            <w:tcW w:w="224" w:type="pct"/>
            <w:shd w:val="clear" w:color="auto" w:fill="auto"/>
            <w:noWrap/>
            <w:vAlign w:val="center"/>
            <w:hideMark/>
          </w:tcPr>
          <w:p w14:paraId="46E56CB3" w14:textId="77777777" w:rsidR="001A2B22" w:rsidRPr="00F73D5C" w:rsidRDefault="001A2B22" w:rsidP="001A2B22">
            <w:pPr>
              <w:jc w:val="center"/>
              <w:rPr>
                <w:sz w:val="20"/>
                <w:szCs w:val="20"/>
              </w:rPr>
            </w:pPr>
            <w:r w:rsidRPr="00F73D5C">
              <w:rPr>
                <w:sz w:val="20"/>
                <w:szCs w:val="20"/>
              </w:rPr>
              <w:t>38</w:t>
            </w:r>
          </w:p>
        </w:tc>
        <w:tc>
          <w:tcPr>
            <w:tcW w:w="713" w:type="pct"/>
            <w:shd w:val="clear" w:color="auto" w:fill="auto"/>
            <w:noWrap/>
            <w:vAlign w:val="center"/>
            <w:hideMark/>
          </w:tcPr>
          <w:p w14:paraId="6A87EC50" w14:textId="77777777" w:rsidR="001A2B22" w:rsidRPr="00F73D5C" w:rsidRDefault="001A2B22" w:rsidP="001A2B22">
            <w:pPr>
              <w:jc w:val="center"/>
              <w:rPr>
                <w:sz w:val="20"/>
                <w:szCs w:val="20"/>
              </w:rPr>
            </w:pPr>
            <w:r w:rsidRPr="00F73D5C">
              <w:rPr>
                <w:sz w:val="20"/>
                <w:szCs w:val="20"/>
              </w:rPr>
              <w:t>УТ 35</w:t>
            </w:r>
          </w:p>
        </w:tc>
        <w:tc>
          <w:tcPr>
            <w:tcW w:w="1189" w:type="pct"/>
            <w:shd w:val="clear" w:color="auto" w:fill="auto"/>
            <w:noWrap/>
            <w:vAlign w:val="center"/>
            <w:hideMark/>
          </w:tcPr>
          <w:p w14:paraId="7B81985E" w14:textId="77777777" w:rsidR="001A2B22" w:rsidRPr="00F73D5C" w:rsidRDefault="001A2B22" w:rsidP="001A2B22">
            <w:pPr>
              <w:jc w:val="center"/>
              <w:rPr>
                <w:sz w:val="20"/>
                <w:szCs w:val="20"/>
              </w:rPr>
            </w:pPr>
            <w:r w:rsidRPr="00F73D5C">
              <w:rPr>
                <w:sz w:val="20"/>
                <w:szCs w:val="20"/>
              </w:rPr>
              <w:t>УТ 36</w:t>
            </w:r>
          </w:p>
        </w:tc>
        <w:tc>
          <w:tcPr>
            <w:tcW w:w="494" w:type="pct"/>
            <w:shd w:val="clear" w:color="auto" w:fill="auto"/>
            <w:noWrap/>
            <w:vAlign w:val="center"/>
            <w:hideMark/>
          </w:tcPr>
          <w:p w14:paraId="35BF5026" w14:textId="77777777" w:rsidR="001A2B22" w:rsidRPr="00F73D5C" w:rsidRDefault="001A2B22" w:rsidP="001A2B22">
            <w:pPr>
              <w:jc w:val="center"/>
              <w:rPr>
                <w:sz w:val="20"/>
                <w:szCs w:val="20"/>
              </w:rPr>
            </w:pPr>
            <w:r w:rsidRPr="00F73D5C">
              <w:rPr>
                <w:sz w:val="20"/>
                <w:szCs w:val="20"/>
              </w:rPr>
              <w:t>63</w:t>
            </w:r>
          </w:p>
        </w:tc>
        <w:tc>
          <w:tcPr>
            <w:tcW w:w="450" w:type="pct"/>
            <w:shd w:val="clear" w:color="auto" w:fill="auto"/>
            <w:noWrap/>
            <w:vAlign w:val="center"/>
            <w:hideMark/>
          </w:tcPr>
          <w:p w14:paraId="0772A158"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53A450C9"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61BC021D"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4A9FD3D" w14:textId="77777777" w:rsidR="001A2B22" w:rsidRPr="00F73D5C" w:rsidRDefault="001A2B22" w:rsidP="001A2B22">
            <w:pPr>
              <w:jc w:val="center"/>
              <w:rPr>
                <w:sz w:val="20"/>
                <w:szCs w:val="20"/>
              </w:rPr>
            </w:pPr>
            <w:r w:rsidRPr="00F73D5C">
              <w:rPr>
                <w:sz w:val="20"/>
                <w:szCs w:val="20"/>
              </w:rPr>
              <w:t>2000</w:t>
            </w:r>
          </w:p>
        </w:tc>
        <w:tc>
          <w:tcPr>
            <w:tcW w:w="452" w:type="pct"/>
            <w:shd w:val="clear" w:color="auto" w:fill="auto"/>
            <w:vAlign w:val="center"/>
            <w:hideMark/>
          </w:tcPr>
          <w:p w14:paraId="0864B374" w14:textId="77777777" w:rsidR="001A2B22" w:rsidRPr="00F73D5C" w:rsidRDefault="001A2B22" w:rsidP="001A2B22">
            <w:pPr>
              <w:jc w:val="center"/>
              <w:rPr>
                <w:sz w:val="20"/>
                <w:szCs w:val="20"/>
              </w:rPr>
            </w:pPr>
            <w:r w:rsidRPr="00F73D5C">
              <w:rPr>
                <w:sz w:val="20"/>
                <w:szCs w:val="20"/>
              </w:rPr>
              <w:t>100</w:t>
            </w:r>
          </w:p>
        </w:tc>
      </w:tr>
      <w:tr w:rsidR="001A2B22" w:rsidRPr="00F73D5C" w14:paraId="5D95161C" w14:textId="77777777" w:rsidTr="00F73D5C">
        <w:trPr>
          <w:trHeight w:val="20"/>
        </w:trPr>
        <w:tc>
          <w:tcPr>
            <w:tcW w:w="224" w:type="pct"/>
            <w:shd w:val="clear" w:color="auto" w:fill="auto"/>
            <w:noWrap/>
            <w:vAlign w:val="center"/>
            <w:hideMark/>
          </w:tcPr>
          <w:p w14:paraId="675C5718" w14:textId="77777777" w:rsidR="001A2B22" w:rsidRPr="00F73D5C" w:rsidRDefault="001A2B22" w:rsidP="001A2B22">
            <w:pPr>
              <w:jc w:val="center"/>
              <w:rPr>
                <w:sz w:val="20"/>
                <w:szCs w:val="20"/>
              </w:rPr>
            </w:pPr>
            <w:r w:rsidRPr="00F73D5C">
              <w:rPr>
                <w:sz w:val="20"/>
                <w:szCs w:val="20"/>
              </w:rPr>
              <w:t>39</w:t>
            </w:r>
          </w:p>
        </w:tc>
        <w:tc>
          <w:tcPr>
            <w:tcW w:w="713" w:type="pct"/>
            <w:shd w:val="clear" w:color="auto" w:fill="auto"/>
            <w:noWrap/>
            <w:vAlign w:val="center"/>
            <w:hideMark/>
          </w:tcPr>
          <w:p w14:paraId="5C863318" w14:textId="77777777" w:rsidR="001A2B22" w:rsidRPr="00F73D5C" w:rsidRDefault="001A2B22" w:rsidP="001A2B22">
            <w:pPr>
              <w:jc w:val="center"/>
              <w:rPr>
                <w:sz w:val="20"/>
                <w:szCs w:val="20"/>
              </w:rPr>
            </w:pPr>
            <w:r w:rsidRPr="00F73D5C">
              <w:rPr>
                <w:sz w:val="20"/>
                <w:szCs w:val="20"/>
              </w:rPr>
              <w:t>УТ 36</w:t>
            </w:r>
          </w:p>
        </w:tc>
        <w:tc>
          <w:tcPr>
            <w:tcW w:w="1189" w:type="pct"/>
            <w:shd w:val="clear" w:color="auto" w:fill="auto"/>
            <w:noWrap/>
            <w:vAlign w:val="center"/>
            <w:hideMark/>
          </w:tcPr>
          <w:p w14:paraId="236317D5" w14:textId="77777777" w:rsidR="001A2B22" w:rsidRPr="00F73D5C" w:rsidRDefault="001A2B22" w:rsidP="001A2B22">
            <w:pPr>
              <w:jc w:val="center"/>
              <w:rPr>
                <w:sz w:val="20"/>
                <w:szCs w:val="20"/>
              </w:rPr>
            </w:pPr>
            <w:r w:rsidRPr="00F73D5C">
              <w:rPr>
                <w:sz w:val="20"/>
                <w:szCs w:val="20"/>
              </w:rPr>
              <w:t>ж/д</w:t>
            </w:r>
          </w:p>
        </w:tc>
        <w:tc>
          <w:tcPr>
            <w:tcW w:w="494" w:type="pct"/>
            <w:shd w:val="clear" w:color="auto" w:fill="auto"/>
            <w:noWrap/>
            <w:vAlign w:val="center"/>
            <w:hideMark/>
          </w:tcPr>
          <w:p w14:paraId="2B960060" w14:textId="77777777" w:rsidR="001A2B22" w:rsidRPr="00F73D5C" w:rsidRDefault="001A2B22" w:rsidP="001A2B22">
            <w:pPr>
              <w:jc w:val="center"/>
              <w:rPr>
                <w:sz w:val="20"/>
                <w:szCs w:val="20"/>
              </w:rPr>
            </w:pPr>
            <w:r w:rsidRPr="00F73D5C">
              <w:rPr>
                <w:sz w:val="20"/>
                <w:szCs w:val="20"/>
              </w:rPr>
              <w:t>111</w:t>
            </w:r>
          </w:p>
        </w:tc>
        <w:tc>
          <w:tcPr>
            <w:tcW w:w="450" w:type="pct"/>
            <w:shd w:val="clear" w:color="auto" w:fill="auto"/>
            <w:noWrap/>
            <w:vAlign w:val="center"/>
            <w:hideMark/>
          </w:tcPr>
          <w:p w14:paraId="34992CFB"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735F654F"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2DBE7685"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7ED598AA" w14:textId="77777777" w:rsidR="001A2B22" w:rsidRPr="00F73D5C" w:rsidRDefault="001A2B22" w:rsidP="001A2B22">
            <w:pPr>
              <w:jc w:val="center"/>
              <w:rPr>
                <w:sz w:val="20"/>
                <w:szCs w:val="20"/>
              </w:rPr>
            </w:pPr>
            <w:r w:rsidRPr="00F73D5C">
              <w:rPr>
                <w:sz w:val="20"/>
                <w:szCs w:val="20"/>
              </w:rPr>
              <w:t>2014</w:t>
            </w:r>
          </w:p>
        </w:tc>
        <w:tc>
          <w:tcPr>
            <w:tcW w:w="452" w:type="pct"/>
            <w:shd w:val="clear" w:color="auto" w:fill="auto"/>
            <w:vAlign w:val="center"/>
            <w:hideMark/>
          </w:tcPr>
          <w:p w14:paraId="634EB57B" w14:textId="77777777" w:rsidR="001A2B22" w:rsidRPr="00F73D5C" w:rsidRDefault="001A2B22" w:rsidP="001A2B22">
            <w:pPr>
              <w:jc w:val="center"/>
              <w:rPr>
                <w:sz w:val="20"/>
                <w:szCs w:val="20"/>
              </w:rPr>
            </w:pPr>
            <w:r w:rsidRPr="00F73D5C">
              <w:rPr>
                <w:sz w:val="20"/>
                <w:szCs w:val="20"/>
              </w:rPr>
              <w:t>30</w:t>
            </w:r>
          </w:p>
        </w:tc>
      </w:tr>
      <w:tr w:rsidR="001A2B22" w:rsidRPr="00F73D5C" w14:paraId="655D2C66" w14:textId="77777777" w:rsidTr="00F73D5C">
        <w:trPr>
          <w:trHeight w:val="20"/>
        </w:trPr>
        <w:tc>
          <w:tcPr>
            <w:tcW w:w="224" w:type="pct"/>
            <w:shd w:val="clear" w:color="auto" w:fill="auto"/>
            <w:noWrap/>
            <w:vAlign w:val="center"/>
            <w:hideMark/>
          </w:tcPr>
          <w:p w14:paraId="3B7E15A0" w14:textId="77777777" w:rsidR="001A2B22" w:rsidRPr="00F73D5C" w:rsidRDefault="001A2B22" w:rsidP="001A2B22">
            <w:pPr>
              <w:jc w:val="center"/>
              <w:rPr>
                <w:sz w:val="20"/>
                <w:szCs w:val="20"/>
              </w:rPr>
            </w:pPr>
            <w:r w:rsidRPr="00F73D5C">
              <w:rPr>
                <w:sz w:val="20"/>
                <w:szCs w:val="20"/>
              </w:rPr>
              <w:t>40</w:t>
            </w:r>
          </w:p>
        </w:tc>
        <w:tc>
          <w:tcPr>
            <w:tcW w:w="713" w:type="pct"/>
            <w:shd w:val="clear" w:color="auto" w:fill="auto"/>
            <w:noWrap/>
            <w:vAlign w:val="center"/>
            <w:hideMark/>
          </w:tcPr>
          <w:p w14:paraId="6F1072B7" w14:textId="77777777" w:rsidR="001A2B22" w:rsidRPr="00F73D5C" w:rsidRDefault="001A2B22" w:rsidP="001A2B22">
            <w:pPr>
              <w:jc w:val="center"/>
              <w:rPr>
                <w:sz w:val="20"/>
                <w:szCs w:val="20"/>
              </w:rPr>
            </w:pPr>
            <w:r w:rsidRPr="00F73D5C">
              <w:rPr>
                <w:sz w:val="20"/>
                <w:szCs w:val="20"/>
              </w:rPr>
              <w:t>УТ 35</w:t>
            </w:r>
          </w:p>
        </w:tc>
        <w:tc>
          <w:tcPr>
            <w:tcW w:w="1189" w:type="pct"/>
            <w:shd w:val="clear" w:color="auto" w:fill="auto"/>
            <w:noWrap/>
            <w:vAlign w:val="center"/>
            <w:hideMark/>
          </w:tcPr>
          <w:p w14:paraId="650DBD48" w14:textId="77777777" w:rsidR="001A2B22" w:rsidRPr="00F73D5C" w:rsidRDefault="001A2B22" w:rsidP="001A2B22">
            <w:pPr>
              <w:jc w:val="center"/>
              <w:rPr>
                <w:sz w:val="20"/>
                <w:szCs w:val="20"/>
              </w:rPr>
            </w:pPr>
            <w:r w:rsidRPr="00F73D5C">
              <w:rPr>
                <w:sz w:val="20"/>
                <w:szCs w:val="20"/>
              </w:rPr>
              <w:t>УТ 38</w:t>
            </w:r>
          </w:p>
        </w:tc>
        <w:tc>
          <w:tcPr>
            <w:tcW w:w="494" w:type="pct"/>
            <w:shd w:val="clear" w:color="auto" w:fill="auto"/>
            <w:noWrap/>
            <w:vAlign w:val="center"/>
            <w:hideMark/>
          </w:tcPr>
          <w:p w14:paraId="5B235516" w14:textId="77777777" w:rsidR="001A2B22" w:rsidRPr="00F73D5C" w:rsidRDefault="001A2B22" w:rsidP="001A2B22">
            <w:pPr>
              <w:jc w:val="center"/>
              <w:rPr>
                <w:sz w:val="20"/>
                <w:szCs w:val="20"/>
              </w:rPr>
            </w:pPr>
            <w:r w:rsidRPr="00F73D5C">
              <w:rPr>
                <w:sz w:val="20"/>
                <w:szCs w:val="20"/>
              </w:rPr>
              <w:t>133</w:t>
            </w:r>
          </w:p>
        </w:tc>
        <w:tc>
          <w:tcPr>
            <w:tcW w:w="450" w:type="pct"/>
            <w:shd w:val="clear" w:color="auto" w:fill="auto"/>
            <w:noWrap/>
            <w:vAlign w:val="center"/>
            <w:hideMark/>
          </w:tcPr>
          <w:p w14:paraId="75841657"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6759F047"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0063CA8F"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F5E7F9B" w14:textId="77777777" w:rsidR="001A2B22" w:rsidRPr="00F73D5C" w:rsidRDefault="001A2B22" w:rsidP="001A2B22">
            <w:pPr>
              <w:jc w:val="center"/>
              <w:rPr>
                <w:sz w:val="20"/>
                <w:szCs w:val="20"/>
              </w:rPr>
            </w:pPr>
            <w:r w:rsidRPr="00F73D5C">
              <w:rPr>
                <w:sz w:val="20"/>
                <w:szCs w:val="20"/>
              </w:rPr>
              <w:t>2012</w:t>
            </w:r>
          </w:p>
        </w:tc>
        <w:tc>
          <w:tcPr>
            <w:tcW w:w="452" w:type="pct"/>
            <w:shd w:val="clear" w:color="auto" w:fill="auto"/>
            <w:vAlign w:val="center"/>
            <w:hideMark/>
          </w:tcPr>
          <w:p w14:paraId="375224DE" w14:textId="77777777" w:rsidR="001A2B22" w:rsidRPr="00F73D5C" w:rsidRDefault="001A2B22" w:rsidP="001A2B22">
            <w:pPr>
              <w:jc w:val="center"/>
              <w:rPr>
                <w:sz w:val="20"/>
                <w:szCs w:val="20"/>
              </w:rPr>
            </w:pPr>
            <w:r w:rsidRPr="00F73D5C">
              <w:rPr>
                <w:sz w:val="20"/>
                <w:szCs w:val="20"/>
              </w:rPr>
              <w:t>40</w:t>
            </w:r>
          </w:p>
        </w:tc>
      </w:tr>
      <w:tr w:rsidR="001A2B22" w:rsidRPr="00F73D5C" w14:paraId="012E4938" w14:textId="77777777" w:rsidTr="00F73D5C">
        <w:trPr>
          <w:trHeight w:val="20"/>
        </w:trPr>
        <w:tc>
          <w:tcPr>
            <w:tcW w:w="224" w:type="pct"/>
            <w:shd w:val="clear" w:color="auto" w:fill="auto"/>
            <w:noWrap/>
            <w:vAlign w:val="center"/>
            <w:hideMark/>
          </w:tcPr>
          <w:p w14:paraId="427D299C" w14:textId="77777777" w:rsidR="001A2B22" w:rsidRPr="00F73D5C" w:rsidRDefault="001A2B22" w:rsidP="001A2B22">
            <w:pPr>
              <w:jc w:val="center"/>
              <w:rPr>
                <w:sz w:val="20"/>
                <w:szCs w:val="20"/>
              </w:rPr>
            </w:pPr>
            <w:r w:rsidRPr="00F73D5C">
              <w:rPr>
                <w:sz w:val="20"/>
                <w:szCs w:val="20"/>
              </w:rPr>
              <w:t>41</w:t>
            </w:r>
          </w:p>
        </w:tc>
        <w:tc>
          <w:tcPr>
            <w:tcW w:w="713" w:type="pct"/>
            <w:shd w:val="clear" w:color="auto" w:fill="auto"/>
            <w:noWrap/>
            <w:vAlign w:val="center"/>
            <w:hideMark/>
          </w:tcPr>
          <w:p w14:paraId="56B2165E" w14:textId="77777777" w:rsidR="001A2B22" w:rsidRPr="00F73D5C" w:rsidRDefault="001A2B22" w:rsidP="001A2B22">
            <w:pPr>
              <w:jc w:val="center"/>
              <w:rPr>
                <w:sz w:val="20"/>
                <w:szCs w:val="20"/>
              </w:rPr>
            </w:pPr>
            <w:r w:rsidRPr="00F73D5C">
              <w:rPr>
                <w:sz w:val="20"/>
                <w:szCs w:val="20"/>
              </w:rPr>
              <w:t>УТ 38</w:t>
            </w:r>
          </w:p>
        </w:tc>
        <w:tc>
          <w:tcPr>
            <w:tcW w:w="1189" w:type="pct"/>
            <w:shd w:val="clear" w:color="auto" w:fill="auto"/>
            <w:noWrap/>
            <w:vAlign w:val="center"/>
            <w:hideMark/>
          </w:tcPr>
          <w:p w14:paraId="0911060B" w14:textId="77777777" w:rsidR="001A2B22" w:rsidRPr="00F73D5C" w:rsidRDefault="001A2B22" w:rsidP="001A2B22">
            <w:pPr>
              <w:jc w:val="center"/>
              <w:rPr>
                <w:sz w:val="20"/>
                <w:szCs w:val="20"/>
              </w:rPr>
            </w:pPr>
            <w:r w:rsidRPr="00F73D5C">
              <w:rPr>
                <w:sz w:val="20"/>
                <w:szCs w:val="20"/>
              </w:rPr>
              <w:t>УТ 39</w:t>
            </w:r>
          </w:p>
        </w:tc>
        <w:tc>
          <w:tcPr>
            <w:tcW w:w="494" w:type="pct"/>
            <w:shd w:val="clear" w:color="auto" w:fill="auto"/>
            <w:noWrap/>
            <w:vAlign w:val="center"/>
            <w:hideMark/>
          </w:tcPr>
          <w:p w14:paraId="6D218B11" w14:textId="77777777" w:rsidR="001A2B22" w:rsidRPr="00F73D5C" w:rsidRDefault="001A2B22" w:rsidP="001A2B22">
            <w:pPr>
              <w:jc w:val="center"/>
              <w:rPr>
                <w:sz w:val="20"/>
                <w:szCs w:val="20"/>
              </w:rPr>
            </w:pPr>
            <w:r w:rsidRPr="00F73D5C">
              <w:rPr>
                <w:sz w:val="20"/>
                <w:szCs w:val="20"/>
              </w:rPr>
              <w:t>82</w:t>
            </w:r>
          </w:p>
        </w:tc>
        <w:tc>
          <w:tcPr>
            <w:tcW w:w="450" w:type="pct"/>
            <w:shd w:val="clear" w:color="auto" w:fill="auto"/>
            <w:noWrap/>
            <w:vAlign w:val="center"/>
            <w:hideMark/>
          </w:tcPr>
          <w:p w14:paraId="3AE0F86C"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63A71AC7"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1CBB3271"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548ACCFA" w14:textId="77777777" w:rsidR="001A2B22" w:rsidRPr="00F73D5C" w:rsidRDefault="001A2B22" w:rsidP="001A2B22">
            <w:pPr>
              <w:jc w:val="center"/>
              <w:rPr>
                <w:sz w:val="20"/>
                <w:szCs w:val="20"/>
              </w:rPr>
            </w:pPr>
            <w:r w:rsidRPr="00F73D5C">
              <w:rPr>
                <w:sz w:val="20"/>
                <w:szCs w:val="20"/>
              </w:rPr>
              <w:t>2012</w:t>
            </w:r>
          </w:p>
        </w:tc>
        <w:tc>
          <w:tcPr>
            <w:tcW w:w="452" w:type="pct"/>
            <w:shd w:val="clear" w:color="auto" w:fill="auto"/>
            <w:vAlign w:val="center"/>
            <w:hideMark/>
          </w:tcPr>
          <w:p w14:paraId="6BE667F0" w14:textId="77777777" w:rsidR="001A2B22" w:rsidRPr="00F73D5C" w:rsidRDefault="001A2B22" w:rsidP="001A2B22">
            <w:pPr>
              <w:jc w:val="center"/>
              <w:rPr>
                <w:sz w:val="20"/>
                <w:szCs w:val="20"/>
              </w:rPr>
            </w:pPr>
            <w:r w:rsidRPr="00F73D5C">
              <w:rPr>
                <w:sz w:val="20"/>
                <w:szCs w:val="20"/>
              </w:rPr>
              <w:t>40</w:t>
            </w:r>
          </w:p>
        </w:tc>
      </w:tr>
      <w:tr w:rsidR="001A2B22" w:rsidRPr="00F73D5C" w14:paraId="234AFFC7" w14:textId="77777777" w:rsidTr="00F73D5C">
        <w:trPr>
          <w:trHeight w:val="20"/>
        </w:trPr>
        <w:tc>
          <w:tcPr>
            <w:tcW w:w="224" w:type="pct"/>
            <w:shd w:val="clear" w:color="auto" w:fill="auto"/>
            <w:noWrap/>
            <w:vAlign w:val="center"/>
            <w:hideMark/>
          </w:tcPr>
          <w:p w14:paraId="67BB9387" w14:textId="77777777" w:rsidR="001A2B22" w:rsidRPr="00F73D5C" w:rsidRDefault="001A2B22" w:rsidP="001A2B22">
            <w:pPr>
              <w:jc w:val="center"/>
              <w:rPr>
                <w:sz w:val="20"/>
                <w:szCs w:val="20"/>
              </w:rPr>
            </w:pPr>
            <w:r w:rsidRPr="00F73D5C">
              <w:rPr>
                <w:sz w:val="20"/>
                <w:szCs w:val="20"/>
              </w:rPr>
              <w:t>42</w:t>
            </w:r>
          </w:p>
        </w:tc>
        <w:tc>
          <w:tcPr>
            <w:tcW w:w="713" w:type="pct"/>
            <w:shd w:val="clear" w:color="auto" w:fill="auto"/>
            <w:noWrap/>
            <w:vAlign w:val="center"/>
            <w:hideMark/>
          </w:tcPr>
          <w:p w14:paraId="22178600" w14:textId="77777777" w:rsidR="001A2B22" w:rsidRPr="00F73D5C" w:rsidRDefault="001A2B22" w:rsidP="001A2B22">
            <w:pPr>
              <w:jc w:val="center"/>
              <w:rPr>
                <w:sz w:val="20"/>
                <w:szCs w:val="20"/>
              </w:rPr>
            </w:pPr>
            <w:r w:rsidRPr="00F73D5C">
              <w:rPr>
                <w:sz w:val="20"/>
                <w:szCs w:val="20"/>
              </w:rPr>
              <w:t>УТ 39</w:t>
            </w:r>
          </w:p>
        </w:tc>
        <w:tc>
          <w:tcPr>
            <w:tcW w:w="1189" w:type="pct"/>
            <w:shd w:val="clear" w:color="auto" w:fill="auto"/>
            <w:noWrap/>
            <w:vAlign w:val="center"/>
            <w:hideMark/>
          </w:tcPr>
          <w:p w14:paraId="7B7C78C6" w14:textId="77777777" w:rsidR="001A2B22" w:rsidRPr="00F73D5C" w:rsidRDefault="001A2B22" w:rsidP="001A2B22">
            <w:pPr>
              <w:jc w:val="center"/>
              <w:rPr>
                <w:sz w:val="20"/>
                <w:szCs w:val="20"/>
              </w:rPr>
            </w:pPr>
            <w:r w:rsidRPr="00F73D5C">
              <w:rPr>
                <w:sz w:val="20"/>
                <w:szCs w:val="20"/>
              </w:rPr>
              <w:t>ТК Хлебная</w:t>
            </w:r>
          </w:p>
        </w:tc>
        <w:tc>
          <w:tcPr>
            <w:tcW w:w="494" w:type="pct"/>
            <w:shd w:val="clear" w:color="auto" w:fill="auto"/>
            <w:noWrap/>
            <w:vAlign w:val="center"/>
            <w:hideMark/>
          </w:tcPr>
          <w:p w14:paraId="71324EC5" w14:textId="77777777" w:rsidR="001A2B22" w:rsidRPr="00F73D5C" w:rsidRDefault="001A2B22" w:rsidP="001A2B22">
            <w:pPr>
              <w:jc w:val="center"/>
              <w:rPr>
                <w:sz w:val="20"/>
                <w:szCs w:val="20"/>
              </w:rPr>
            </w:pPr>
            <w:r w:rsidRPr="00F73D5C">
              <w:rPr>
                <w:sz w:val="20"/>
                <w:szCs w:val="20"/>
              </w:rPr>
              <w:t>47</w:t>
            </w:r>
          </w:p>
        </w:tc>
        <w:tc>
          <w:tcPr>
            <w:tcW w:w="450" w:type="pct"/>
            <w:shd w:val="clear" w:color="auto" w:fill="auto"/>
            <w:noWrap/>
            <w:vAlign w:val="center"/>
            <w:hideMark/>
          </w:tcPr>
          <w:p w14:paraId="3204CBBC"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7D08C1FC"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5406E6D1"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27D1CCF3" w14:textId="77777777" w:rsidR="001A2B22" w:rsidRPr="00F73D5C" w:rsidRDefault="001A2B22" w:rsidP="001A2B22">
            <w:pPr>
              <w:jc w:val="center"/>
              <w:rPr>
                <w:sz w:val="20"/>
                <w:szCs w:val="20"/>
              </w:rPr>
            </w:pPr>
            <w:r w:rsidRPr="00F73D5C">
              <w:rPr>
                <w:sz w:val="20"/>
                <w:szCs w:val="20"/>
              </w:rPr>
              <w:t>2012</w:t>
            </w:r>
          </w:p>
        </w:tc>
        <w:tc>
          <w:tcPr>
            <w:tcW w:w="452" w:type="pct"/>
            <w:shd w:val="clear" w:color="auto" w:fill="auto"/>
            <w:vAlign w:val="center"/>
            <w:hideMark/>
          </w:tcPr>
          <w:p w14:paraId="36B044C5" w14:textId="77777777" w:rsidR="001A2B22" w:rsidRPr="00F73D5C" w:rsidRDefault="001A2B22" w:rsidP="001A2B22">
            <w:pPr>
              <w:jc w:val="center"/>
              <w:rPr>
                <w:sz w:val="20"/>
                <w:szCs w:val="20"/>
              </w:rPr>
            </w:pPr>
            <w:r w:rsidRPr="00F73D5C">
              <w:rPr>
                <w:sz w:val="20"/>
                <w:szCs w:val="20"/>
              </w:rPr>
              <w:t>40</w:t>
            </w:r>
          </w:p>
        </w:tc>
      </w:tr>
      <w:tr w:rsidR="001A2B22" w:rsidRPr="00F73D5C" w14:paraId="590FC0C1" w14:textId="77777777" w:rsidTr="00F73D5C">
        <w:trPr>
          <w:trHeight w:val="20"/>
        </w:trPr>
        <w:tc>
          <w:tcPr>
            <w:tcW w:w="224" w:type="pct"/>
            <w:shd w:val="clear" w:color="auto" w:fill="auto"/>
            <w:noWrap/>
            <w:vAlign w:val="center"/>
            <w:hideMark/>
          </w:tcPr>
          <w:p w14:paraId="0F433057" w14:textId="77777777" w:rsidR="001A2B22" w:rsidRPr="00F73D5C" w:rsidRDefault="001A2B22" w:rsidP="001A2B22">
            <w:pPr>
              <w:jc w:val="center"/>
              <w:rPr>
                <w:sz w:val="20"/>
                <w:szCs w:val="20"/>
              </w:rPr>
            </w:pPr>
            <w:r w:rsidRPr="00F73D5C">
              <w:rPr>
                <w:sz w:val="20"/>
                <w:szCs w:val="20"/>
              </w:rPr>
              <w:t>43</w:t>
            </w:r>
          </w:p>
        </w:tc>
        <w:tc>
          <w:tcPr>
            <w:tcW w:w="713" w:type="pct"/>
            <w:shd w:val="clear" w:color="auto" w:fill="auto"/>
            <w:noWrap/>
            <w:vAlign w:val="center"/>
            <w:hideMark/>
          </w:tcPr>
          <w:p w14:paraId="1FA2322E" w14:textId="77777777" w:rsidR="001A2B22" w:rsidRPr="00F73D5C" w:rsidRDefault="001A2B22" w:rsidP="001A2B22">
            <w:pPr>
              <w:jc w:val="center"/>
              <w:rPr>
                <w:sz w:val="20"/>
                <w:szCs w:val="20"/>
              </w:rPr>
            </w:pPr>
            <w:r w:rsidRPr="00F73D5C">
              <w:rPr>
                <w:sz w:val="20"/>
                <w:szCs w:val="20"/>
              </w:rPr>
              <w:t>ТК Хлебная</w:t>
            </w:r>
          </w:p>
        </w:tc>
        <w:tc>
          <w:tcPr>
            <w:tcW w:w="1189" w:type="pct"/>
            <w:shd w:val="clear" w:color="auto" w:fill="auto"/>
            <w:noWrap/>
            <w:vAlign w:val="center"/>
            <w:hideMark/>
          </w:tcPr>
          <w:p w14:paraId="2C6BC782" w14:textId="77777777" w:rsidR="001A2B22" w:rsidRPr="00F73D5C" w:rsidRDefault="001A2B22" w:rsidP="001A2B22">
            <w:pPr>
              <w:jc w:val="center"/>
              <w:rPr>
                <w:sz w:val="20"/>
                <w:szCs w:val="20"/>
              </w:rPr>
            </w:pPr>
            <w:r w:rsidRPr="00F73D5C">
              <w:rPr>
                <w:sz w:val="20"/>
                <w:szCs w:val="20"/>
              </w:rPr>
              <w:t>пож резервуар</w:t>
            </w:r>
          </w:p>
        </w:tc>
        <w:tc>
          <w:tcPr>
            <w:tcW w:w="494" w:type="pct"/>
            <w:shd w:val="clear" w:color="auto" w:fill="auto"/>
            <w:noWrap/>
            <w:vAlign w:val="center"/>
            <w:hideMark/>
          </w:tcPr>
          <w:p w14:paraId="3DD193ED" w14:textId="77777777" w:rsidR="001A2B22" w:rsidRPr="00F73D5C" w:rsidRDefault="001A2B22" w:rsidP="001A2B22">
            <w:pPr>
              <w:jc w:val="center"/>
              <w:rPr>
                <w:sz w:val="20"/>
                <w:szCs w:val="20"/>
              </w:rPr>
            </w:pPr>
            <w:r w:rsidRPr="00F73D5C">
              <w:rPr>
                <w:sz w:val="20"/>
                <w:szCs w:val="20"/>
              </w:rPr>
              <w:t>80</w:t>
            </w:r>
          </w:p>
        </w:tc>
        <w:tc>
          <w:tcPr>
            <w:tcW w:w="450" w:type="pct"/>
            <w:shd w:val="clear" w:color="auto" w:fill="auto"/>
            <w:noWrap/>
            <w:vAlign w:val="center"/>
            <w:hideMark/>
          </w:tcPr>
          <w:p w14:paraId="2C24D2CD"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noWrap/>
            <w:vAlign w:val="center"/>
            <w:hideMark/>
          </w:tcPr>
          <w:p w14:paraId="1BB7C4F0"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noWrap/>
            <w:vAlign w:val="center"/>
            <w:hideMark/>
          </w:tcPr>
          <w:p w14:paraId="740AE315"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60B689CC" w14:textId="77777777" w:rsidR="001A2B22" w:rsidRPr="00F73D5C" w:rsidRDefault="001A2B22" w:rsidP="001A2B22">
            <w:pPr>
              <w:jc w:val="center"/>
              <w:rPr>
                <w:sz w:val="20"/>
                <w:szCs w:val="20"/>
              </w:rPr>
            </w:pPr>
            <w:r w:rsidRPr="00F73D5C">
              <w:rPr>
                <w:sz w:val="20"/>
                <w:szCs w:val="20"/>
              </w:rPr>
              <w:t>2012</w:t>
            </w:r>
          </w:p>
        </w:tc>
        <w:tc>
          <w:tcPr>
            <w:tcW w:w="452" w:type="pct"/>
            <w:shd w:val="clear" w:color="auto" w:fill="auto"/>
            <w:vAlign w:val="center"/>
            <w:hideMark/>
          </w:tcPr>
          <w:p w14:paraId="55D149F9" w14:textId="77777777" w:rsidR="001A2B22" w:rsidRPr="00F73D5C" w:rsidRDefault="001A2B22" w:rsidP="001A2B22">
            <w:pPr>
              <w:jc w:val="center"/>
              <w:rPr>
                <w:sz w:val="20"/>
                <w:szCs w:val="20"/>
              </w:rPr>
            </w:pPr>
            <w:r w:rsidRPr="00F73D5C">
              <w:rPr>
                <w:sz w:val="20"/>
                <w:szCs w:val="20"/>
              </w:rPr>
              <w:t>40</w:t>
            </w:r>
          </w:p>
        </w:tc>
      </w:tr>
      <w:tr w:rsidR="001A2B22" w:rsidRPr="00F73D5C" w14:paraId="59681798" w14:textId="77777777" w:rsidTr="00F73D5C">
        <w:trPr>
          <w:trHeight w:val="20"/>
        </w:trPr>
        <w:tc>
          <w:tcPr>
            <w:tcW w:w="224" w:type="pct"/>
            <w:shd w:val="clear" w:color="auto" w:fill="auto"/>
            <w:noWrap/>
            <w:vAlign w:val="center"/>
            <w:hideMark/>
          </w:tcPr>
          <w:p w14:paraId="4C628A26" w14:textId="77777777" w:rsidR="001A2B22" w:rsidRPr="00F73D5C" w:rsidRDefault="001A2B22" w:rsidP="001A2B22">
            <w:pPr>
              <w:jc w:val="center"/>
              <w:rPr>
                <w:sz w:val="20"/>
                <w:szCs w:val="20"/>
              </w:rPr>
            </w:pPr>
            <w:r w:rsidRPr="00F73D5C">
              <w:rPr>
                <w:sz w:val="20"/>
                <w:szCs w:val="20"/>
              </w:rPr>
              <w:t>44</w:t>
            </w:r>
          </w:p>
        </w:tc>
        <w:tc>
          <w:tcPr>
            <w:tcW w:w="713" w:type="pct"/>
            <w:shd w:val="clear" w:color="auto" w:fill="auto"/>
            <w:noWrap/>
            <w:vAlign w:val="center"/>
            <w:hideMark/>
          </w:tcPr>
          <w:p w14:paraId="7B5AAC11" w14:textId="77777777" w:rsidR="001A2B22" w:rsidRPr="00F73D5C" w:rsidRDefault="001A2B22" w:rsidP="001A2B22">
            <w:pPr>
              <w:jc w:val="center"/>
              <w:rPr>
                <w:sz w:val="20"/>
                <w:szCs w:val="20"/>
              </w:rPr>
            </w:pPr>
            <w:r w:rsidRPr="00F73D5C">
              <w:rPr>
                <w:sz w:val="20"/>
                <w:szCs w:val="20"/>
              </w:rPr>
              <w:t>ТК Хлебная</w:t>
            </w:r>
          </w:p>
        </w:tc>
        <w:tc>
          <w:tcPr>
            <w:tcW w:w="1189" w:type="pct"/>
            <w:shd w:val="clear" w:color="auto" w:fill="auto"/>
            <w:noWrap/>
            <w:vAlign w:val="center"/>
            <w:hideMark/>
          </w:tcPr>
          <w:p w14:paraId="60880754" w14:textId="46D63E51" w:rsidR="001A2B22" w:rsidRPr="00F73D5C" w:rsidRDefault="001A2B22" w:rsidP="001A2B22">
            <w:pPr>
              <w:jc w:val="center"/>
              <w:rPr>
                <w:sz w:val="20"/>
                <w:szCs w:val="20"/>
              </w:rPr>
            </w:pPr>
            <w:r w:rsidRPr="00F73D5C">
              <w:rPr>
                <w:sz w:val="20"/>
                <w:szCs w:val="20"/>
              </w:rPr>
              <w:t>Котельная №</w:t>
            </w:r>
            <w:r w:rsidR="00605EF9">
              <w:rPr>
                <w:sz w:val="20"/>
                <w:szCs w:val="20"/>
              </w:rPr>
              <w:t xml:space="preserve"> </w:t>
            </w:r>
            <w:r w:rsidRPr="00F73D5C">
              <w:rPr>
                <w:sz w:val="20"/>
                <w:szCs w:val="20"/>
              </w:rPr>
              <w:t>2 (Теплоспутник)</w:t>
            </w:r>
          </w:p>
        </w:tc>
        <w:tc>
          <w:tcPr>
            <w:tcW w:w="494" w:type="pct"/>
            <w:shd w:val="clear" w:color="auto" w:fill="auto"/>
            <w:noWrap/>
            <w:vAlign w:val="center"/>
            <w:hideMark/>
          </w:tcPr>
          <w:p w14:paraId="5D8E04CB" w14:textId="77777777" w:rsidR="001A2B22" w:rsidRPr="00F73D5C" w:rsidRDefault="001A2B22" w:rsidP="001A2B22">
            <w:pPr>
              <w:jc w:val="center"/>
              <w:rPr>
                <w:sz w:val="20"/>
                <w:szCs w:val="20"/>
              </w:rPr>
            </w:pPr>
            <w:r w:rsidRPr="00F73D5C">
              <w:rPr>
                <w:sz w:val="20"/>
                <w:szCs w:val="20"/>
              </w:rPr>
              <w:t>390</w:t>
            </w:r>
          </w:p>
        </w:tc>
        <w:tc>
          <w:tcPr>
            <w:tcW w:w="450" w:type="pct"/>
            <w:shd w:val="clear" w:color="auto" w:fill="auto"/>
            <w:noWrap/>
            <w:vAlign w:val="center"/>
            <w:hideMark/>
          </w:tcPr>
          <w:p w14:paraId="2C5AD370"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336E348C"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25E2B5EE" w14:textId="77777777" w:rsidR="001A2B22" w:rsidRPr="00F73D5C" w:rsidRDefault="001A2B22" w:rsidP="001A2B22">
            <w:pPr>
              <w:jc w:val="center"/>
              <w:rPr>
                <w:sz w:val="20"/>
                <w:szCs w:val="20"/>
              </w:rPr>
            </w:pPr>
            <w:r w:rsidRPr="00F73D5C">
              <w:rPr>
                <w:sz w:val="20"/>
                <w:szCs w:val="20"/>
              </w:rPr>
              <w:t>108</w:t>
            </w:r>
          </w:p>
        </w:tc>
        <w:tc>
          <w:tcPr>
            <w:tcW w:w="612" w:type="pct"/>
            <w:shd w:val="clear" w:color="auto" w:fill="auto"/>
            <w:noWrap/>
            <w:vAlign w:val="center"/>
            <w:hideMark/>
          </w:tcPr>
          <w:p w14:paraId="056A217D"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53936A76" w14:textId="77777777" w:rsidR="001A2B22" w:rsidRPr="00F73D5C" w:rsidRDefault="001A2B22" w:rsidP="001A2B22">
            <w:pPr>
              <w:jc w:val="center"/>
              <w:rPr>
                <w:sz w:val="20"/>
                <w:szCs w:val="20"/>
              </w:rPr>
            </w:pPr>
            <w:r w:rsidRPr="00F73D5C">
              <w:rPr>
                <w:sz w:val="20"/>
                <w:szCs w:val="20"/>
              </w:rPr>
              <w:t>110</w:t>
            </w:r>
          </w:p>
        </w:tc>
      </w:tr>
      <w:tr w:rsidR="001A2B22" w:rsidRPr="00F73D5C" w14:paraId="51040539" w14:textId="77777777" w:rsidTr="00F73D5C">
        <w:trPr>
          <w:trHeight w:val="20"/>
        </w:trPr>
        <w:tc>
          <w:tcPr>
            <w:tcW w:w="224" w:type="pct"/>
            <w:shd w:val="clear" w:color="auto" w:fill="auto"/>
            <w:noWrap/>
            <w:vAlign w:val="center"/>
            <w:hideMark/>
          </w:tcPr>
          <w:p w14:paraId="095DFD2F" w14:textId="77777777" w:rsidR="001A2B22" w:rsidRPr="00F73D5C" w:rsidRDefault="001A2B22" w:rsidP="001A2B22">
            <w:pPr>
              <w:jc w:val="center"/>
              <w:rPr>
                <w:sz w:val="20"/>
                <w:szCs w:val="20"/>
              </w:rPr>
            </w:pPr>
            <w:r w:rsidRPr="00F73D5C">
              <w:rPr>
                <w:sz w:val="20"/>
                <w:szCs w:val="20"/>
              </w:rPr>
              <w:t>45</w:t>
            </w:r>
          </w:p>
        </w:tc>
        <w:tc>
          <w:tcPr>
            <w:tcW w:w="713" w:type="pct"/>
            <w:shd w:val="clear" w:color="auto" w:fill="auto"/>
            <w:noWrap/>
            <w:vAlign w:val="center"/>
            <w:hideMark/>
          </w:tcPr>
          <w:p w14:paraId="75C6BB2E" w14:textId="474EA6ED" w:rsidR="001A2B22" w:rsidRPr="00F73D5C" w:rsidRDefault="001A2B22" w:rsidP="001A2B22">
            <w:pPr>
              <w:jc w:val="center"/>
              <w:rPr>
                <w:sz w:val="20"/>
                <w:szCs w:val="20"/>
              </w:rPr>
            </w:pPr>
            <w:r w:rsidRPr="00F73D5C">
              <w:rPr>
                <w:sz w:val="20"/>
                <w:szCs w:val="20"/>
              </w:rPr>
              <w:t>Котельная №</w:t>
            </w:r>
            <w:r w:rsidR="00605EF9">
              <w:rPr>
                <w:sz w:val="20"/>
                <w:szCs w:val="20"/>
              </w:rPr>
              <w:t xml:space="preserve"> </w:t>
            </w:r>
            <w:r w:rsidRPr="00F73D5C">
              <w:rPr>
                <w:sz w:val="20"/>
                <w:szCs w:val="20"/>
              </w:rPr>
              <w:t>2</w:t>
            </w:r>
          </w:p>
        </w:tc>
        <w:tc>
          <w:tcPr>
            <w:tcW w:w="1189" w:type="pct"/>
            <w:shd w:val="clear" w:color="auto" w:fill="auto"/>
            <w:noWrap/>
            <w:vAlign w:val="center"/>
            <w:hideMark/>
          </w:tcPr>
          <w:p w14:paraId="6407BC02" w14:textId="77777777" w:rsidR="001A2B22" w:rsidRPr="00F73D5C" w:rsidRDefault="001A2B22" w:rsidP="001A2B22">
            <w:pPr>
              <w:jc w:val="center"/>
              <w:rPr>
                <w:sz w:val="20"/>
                <w:szCs w:val="20"/>
              </w:rPr>
            </w:pPr>
            <w:r w:rsidRPr="00F73D5C">
              <w:rPr>
                <w:sz w:val="20"/>
                <w:szCs w:val="20"/>
              </w:rPr>
              <w:t>УТ 41</w:t>
            </w:r>
          </w:p>
        </w:tc>
        <w:tc>
          <w:tcPr>
            <w:tcW w:w="494" w:type="pct"/>
            <w:shd w:val="clear" w:color="auto" w:fill="auto"/>
            <w:noWrap/>
            <w:vAlign w:val="center"/>
            <w:hideMark/>
          </w:tcPr>
          <w:p w14:paraId="17C492F0" w14:textId="77777777" w:rsidR="001A2B22" w:rsidRPr="00F73D5C" w:rsidRDefault="001A2B22" w:rsidP="001A2B22">
            <w:pPr>
              <w:jc w:val="center"/>
              <w:rPr>
                <w:sz w:val="20"/>
                <w:szCs w:val="20"/>
              </w:rPr>
            </w:pPr>
            <w:r w:rsidRPr="00F73D5C">
              <w:rPr>
                <w:sz w:val="20"/>
                <w:szCs w:val="20"/>
              </w:rPr>
              <w:t>61</w:t>
            </w:r>
          </w:p>
        </w:tc>
        <w:tc>
          <w:tcPr>
            <w:tcW w:w="450" w:type="pct"/>
            <w:shd w:val="clear" w:color="auto" w:fill="auto"/>
            <w:noWrap/>
            <w:vAlign w:val="center"/>
            <w:hideMark/>
          </w:tcPr>
          <w:p w14:paraId="6B45BE7A"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6DA93E7C"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10CF181B"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73DC7D6D"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6CC4B296" w14:textId="77777777" w:rsidR="001A2B22" w:rsidRPr="00F73D5C" w:rsidRDefault="001A2B22" w:rsidP="001A2B22">
            <w:pPr>
              <w:jc w:val="center"/>
              <w:rPr>
                <w:sz w:val="20"/>
                <w:szCs w:val="20"/>
              </w:rPr>
            </w:pPr>
            <w:r w:rsidRPr="00F73D5C">
              <w:rPr>
                <w:sz w:val="20"/>
                <w:szCs w:val="20"/>
              </w:rPr>
              <w:t>100</w:t>
            </w:r>
          </w:p>
        </w:tc>
      </w:tr>
      <w:tr w:rsidR="001A2B22" w:rsidRPr="00F73D5C" w14:paraId="5C90B3C4" w14:textId="77777777" w:rsidTr="00F73D5C">
        <w:trPr>
          <w:trHeight w:val="20"/>
        </w:trPr>
        <w:tc>
          <w:tcPr>
            <w:tcW w:w="224" w:type="pct"/>
            <w:shd w:val="clear" w:color="auto" w:fill="auto"/>
            <w:noWrap/>
            <w:vAlign w:val="center"/>
            <w:hideMark/>
          </w:tcPr>
          <w:p w14:paraId="224948BB" w14:textId="77777777" w:rsidR="001A2B22" w:rsidRPr="00F73D5C" w:rsidRDefault="001A2B22" w:rsidP="001A2B22">
            <w:pPr>
              <w:jc w:val="center"/>
              <w:rPr>
                <w:sz w:val="20"/>
                <w:szCs w:val="20"/>
              </w:rPr>
            </w:pPr>
            <w:r w:rsidRPr="00F73D5C">
              <w:rPr>
                <w:sz w:val="20"/>
                <w:szCs w:val="20"/>
              </w:rPr>
              <w:t>46</w:t>
            </w:r>
          </w:p>
        </w:tc>
        <w:tc>
          <w:tcPr>
            <w:tcW w:w="713" w:type="pct"/>
            <w:shd w:val="clear" w:color="auto" w:fill="auto"/>
            <w:noWrap/>
            <w:vAlign w:val="center"/>
            <w:hideMark/>
          </w:tcPr>
          <w:p w14:paraId="7077EC6C" w14:textId="77777777" w:rsidR="001A2B22" w:rsidRPr="00F73D5C" w:rsidRDefault="001A2B22" w:rsidP="001A2B22">
            <w:pPr>
              <w:jc w:val="center"/>
              <w:rPr>
                <w:sz w:val="20"/>
                <w:szCs w:val="20"/>
              </w:rPr>
            </w:pPr>
            <w:r w:rsidRPr="00F73D5C">
              <w:rPr>
                <w:sz w:val="20"/>
                <w:szCs w:val="20"/>
              </w:rPr>
              <w:t>УТ 41</w:t>
            </w:r>
          </w:p>
        </w:tc>
        <w:tc>
          <w:tcPr>
            <w:tcW w:w="1189" w:type="pct"/>
            <w:shd w:val="clear" w:color="auto" w:fill="auto"/>
            <w:noWrap/>
            <w:vAlign w:val="center"/>
            <w:hideMark/>
          </w:tcPr>
          <w:p w14:paraId="43B5D7CE" w14:textId="77777777" w:rsidR="001A2B22" w:rsidRPr="00F73D5C" w:rsidRDefault="001A2B22" w:rsidP="001A2B22">
            <w:pPr>
              <w:jc w:val="center"/>
              <w:rPr>
                <w:sz w:val="20"/>
                <w:szCs w:val="20"/>
              </w:rPr>
            </w:pPr>
            <w:r w:rsidRPr="00F73D5C">
              <w:rPr>
                <w:sz w:val="20"/>
                <w:szCs w:val="20"/>
              </w:rPr>
              <w:t>УТ 42</w:t>
            </w:r>
          </w:p>
        </w:tc>
        <w:tc>
          <w:tcPr>
            <w:tcW w:w="494" w:type="pct"/>
            <w:shd w:val="clear" w:color="auto" w:fill="auto"/>
            <w:noWrap/>
            <w:vAlign w:val="center"/>
            <w:hideMark/>
          </w:tcPr>
          <w:p w14:paraId="3224DB52" w14:textId="77777777" w:rsidR="001A2B22" w:rsidRPr="00F73D5C" w:rsidRDefault="001A2B22" w:rsidP="001A2B22">
            <w:pPr>
              <w:jc w:val="center"/>
              <w:rPr>
                <w:sz w:val="20"/>
                <w:szCs w:val="20"/>
              </w:rPr>
            </w:pPr>
            <w:r w:rsidRPr="00F73D5C">
              <w:rPr>
                <w:sz w:val="20"/>
                <w:szCs w:val="20"/>
              </w:rPr>
              <w:t>42</w:t>
            </w:r>
          </w:p>
        </w:tc>
        <w:tc>
          <w:tcPr>
            <w:tcW w:w="450" w:type="pct"/>
            <w:shd w:val="clear" w:color="auto" w:fill="auto"/>
            <w:noWrap/>
            <w:vAlign w:val="center"/>
            <w:hideMark/>
          </w:tcPr>
          <w:p w14:paraId="4AFE9854"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2426A98E"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7A437AA8"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09C58994"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7A3BA0B2" w14:textId="77777777" w:rsidR="001A2B22" w:rsidRPr="00F73D5C" w:rsidRDefault="001A2B22" w:rsidP="001A2B22">
            <w:pPr>
              <w:jc w:val="center"/>
              <w:rPr>
                <w:sz w:val="20"/>
                <w:szCs w:val="20"/>
              </w:rPr>
            </w:pPr>
            <w:r w:rsidRPr="00F73D5C">
              <w:rPr>
                <w:sz w:val="20"/>
                <w:szCs w:val="20"/>
              </w:rPr>
              <w:t>100</w:t>
            </w:r>
          </w:p>
        </w:tc>
      </w:tr>
      <w:tr w:rsidR="001A2B22" w:rsidRPr="00F73D5C" w14:paraId="501C92D5" w14:textId="77777777" w:rsidTr="00F73D5C">
        <w:trPr>
          <w:trHeight w:val="20"/>
        </w:trPr>
        <w:tc>
          <w:tcPr>
            <w:tcW w:w="224" w:type="pct"/>
            <w:shd w:val="clear" w:color="auto" w:fill="auto"/>
            <w:noWrap/>
            <w:vAlign w:val="center"/>
            <w:hideMark/>
          </w:tcPr>
          <w:p w14:paraId="364D3DA5" w14:textId="77777777" w:rsidR="001A2B22" w:rsidRPr="00F73D5C" w:rsidRDefault="001A2B22" w:rsidP="001A2B22">
            <w:pPr>
              <w:jc w:val="center"/>
              <w:rPr>
                <w:sz w:val="20"/>
                <w:szCs w:val="20"/>
              </w:rPr>
            </w:pPr>
            <w:r w:rsidRPr="00F73D5C">
              <w:rPr>
                <w:sz w:val="20"/>
                <w:szCs w:val="20"/>
              </w:rPr>
              <w:t>47</w:t>
            </w:r>
          </w:p>
        </w:tc>
        <w:tc>
          <w:tcPr>
            <w:tcW w:w="713" w:type="pct"/>
            <w:shd w:val="clear" w:color="auto" w:fill="auto"/>
            <w:noWrap/>
            <w:vAlign w:val="center"/>
            <w:hideMark/>
          </w:tcPr>
          <w:p w14:paraId="4C42BBCE" w14:textId="77777777" w:rsidR="001A2B22" w:rsidRPr="00F73D5C" w:rsidRDefault="001A2B22" w:rsidP="001A2B22">
            <w:pPr>
              <w:jc w:val="center"/>
              <w:rPr>
                <w:sz w:val="20"/>
                <w:szCs w:val="20"/>
              </w:rPr>
            </w:pPr>
            <w:r w:rsidRPr="00F73D5C">
              <w:rPr>
                <w:sz w:val="20"/>
                <w:szCs w:val="20"/>
              </w:rPr>
              <w:t>УТ 42</w:t>
            </w:r>
          </w:p>
        </w:tc>
        <w:tc>
          <w:tcPr>
            <w:tcW w:w="1189" w:type="pct"/>
            <w:shd w:val="clear" w:color="auto" w:fill="auto"/>
            <w:noWrap/>
            <w:vAlign w:val="center"/>
            <w:hideMark/>
          </w:tcPr>
          <w:p w14:paraId="372BB803" w14:textId="77777777" w:rsidR="001A2B22" w:rsidRPr="00F73D5C" w:rsidRDefault="001A2B22" w:rsidP="001A2B22">
            <w:pPr>
              <w:jc w:val="center"/>
              <w:rPr>
                <w:sz w:val="20"/>
                <w:szCs w:val="20"/>
              </w:rPr>
            </w:pPr>
            <w:r w:rsidRPr="00F73D5C">
              <w:rPr>
                <w:sz w:val="20"/>
                <w:szCs w:val="20"/>
              </w:rPr>
              <w:t>УТ 43</w:t>
            </w:r>
          </w:p>
        </w:tc>
        <w:tc>
          <w:tcPr>
            <w:tcW w:w="494" w:type="pct"/>
            <w:shd w:val="clear" w:color="auto" w:fill="auto"/>
            <w:noWrap/>
            <w:vAlign w:val="center"/>
            <w:hideMark/>
          </w:tcPr>
          <w:p w14:paraId="233F0D54" w14:textId="77777777" w:rsidR="001A2B22" w:rsidRPr="00F73D5C" w:rsidRDefault="001A2B22" w:rsidP="001A2B22">
            <w:pPr>
              <w:jc w:val="center"/>
              <w:rPr>
                <w:sz w:val="20"/>
                <w:szCs w:val="20"/>
              </w:rPr>
            </w:pPr>
            <w:r w:rsidRPr="00F73D5C">
              <w:rPr>
                <w:sz w:val="20"/>
                <w:szCs w:val="20"/>
              </w:rPr>
              <w:t>43</w:t>
            </w:r>
          </w:p>
        </w:tc>
        <w:tc>
          <w:tcPr>
            <w:tcW w:w="450" w:type="pct"/>
            <w:shd w:val="clear" w:color="auto" w:fill="auto"/>
            <w:noWrap/>
            <w:vAlign w:val="center"/>
            <w:hideMark/>
          </w:tcPr>
          <w:p w14:paraId="44EF18DF"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2399F62F"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64863460"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0B9435C6"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4FDF99D0" w14:textId="77777777" w:rsidR="001A2B22" w:rsidRPr="00F73D5C" w:rsidRDefault="001A2B22" w:rsidP="001A2B22">
            <w:pPr>
              <w:jc w:val="center"/>
              <w:rPr>
                <w:sz w:val="20"/>
                <w:szCs w:val="20"/>
              </w:rPr>
            </w:pPr>
            <w:r w:rsidRPr="00F73D5C">
              <w:rPr>
                <w:sz w:val="20"/>
                <w:szCs w:val="20"/>
              </w:rPr>
              <w:t>100</w:t>
            </w:r>
          </w:p>
        </w:tc>
      </w:tr>
      <w:tr w:rsidR="001A2B22" w:rsidRPr="00F73D5C" w14:paraId="241AB081" w14:textId="77777777" w:rsidTr="00F73D5C">
        <w:trPr>
          <w:trHeight w:val="20"/>
        </w:trPr>
        <w:tc>
          <w:tcPr>
            <w:tcW w:w="224" w:type="pct"/>
            <w:shd w:val="clear" w:color="auto" w:fill="auto"/>
            <w:noWrap/>
            <w:vAlign w:val="center"/>
            <w:hideMark/>
          </w:tcPr>
          <w:p w14:paraId="7339E026" w14:textId="77777777" w:rsidR="001A2B22" w:rsidRPr="00F73D5C" w:rsidRDefault="001A2B22" w:rsidP="001A2B22">
            <w:pPr>
              <w:jc w:val="center"/>
              <w:rPr>
                <w:sz w:val="20"/>
                <w:szCs w:val="20"/>
              </w:rPr>
            </w:pPr>
            <w:r w:rsidRPr="00F73D5C">
              <w:rPr>
                <w:sz w:val="20"/>
                <w:szCs w:val="20"/>
              </w:rPr>
              <w:t>48</w:t>
            </w:r>
          </w:p>
        </w:tc>
        <w:tc>
          <w:tcPr>
            <w:tcW w:w="713" w:type="pct"/>
            <w:shd w:val="clear" w:color="auto" w:fill="auto"/>
            <w:noWrap/>
            <w:vAlign w:val="center"/>
            <w:hideMark/>
          </w:tcPr>
          <w:p w14:paraId="0E590BCB" w14:textId="77777777" w:rsidR="001A2B22" w:rsidRPr="00F73D5C" w:rsidRDefault="001A2B22" w:rsidP="001A2B22">
            <w:pPr>
              <w:jc w:val="center"/>
              <w:rPr>
                <w:sz w:val="20"/>
                <w:szCs w:val="20"/>
              </w:rPr>
            </w:pPr>
            <w:r w:rsidRPr="00F73D5C">
              <w:rPr>
                <w:sz w:val="20"/>
                <w:szCs w:val="20"/>
              </w:rPr>
              <w:t>УТ 41</w:t>
            </w:r>
          </w:p>
        </w:tc>
        <w:tc>
          <w:tcPr>
            <w:tcW w:w="1189" w:type="pct"/>
            <w:shd w:val="clear" w:color="auto" w:fill="auto"/>
            <w:noWrap/>
            <w:vAlign w:val="center"/>
            <w:hideMark/>
          </w:tcPr>
          <w:p w14:paraId="09261323" w14:textId="77777777" w:rsidR="001A2B22" w:rsidRPr="00F73D5C" w:rsidRDefault="001A2B22" w:rsidP="001A2B22">
            <w:pPr>
              <w:jc w:val="center"/>
              <w:rPr>
                <w:sz w:val="20"/>
                <w:szCs w:val="20"/>
              </w:rPr>
            </w:pPr>
            <w:r w:rsidRPr="00F73D5C">
              <w:rPr>
                <w:sz w:val="20"/>
                <w:szCs w:val="20"/>
              </w:rPr>
              <w:t>УТ 46</w:t>
            </w:r>
          </w:p>
        </w:tc>
        <w:tc>
          <w:tcPr>
            <w:tcW w:w="494" w:type="pct"/>
            <w:shd w:val="clear" w:color="auto" w:fill="auto"/>
            <w:noWrap/>
            <w:vAlign w:val="center"/>
            <w:hideMark/>
          </w:tcPr>
          <w:p w14:paraId="14B8D586" w14:textId="77777777" w:rsidR="001A2B22" w:rsidRPr="00F73D5C" w:rsidRDefault="001A2B22" w:rsidP="001A2B22">
            <w:pPr>
              <w:jc w:val="center"/>
              <w:rPr>
                <w:sz w:val="20"/>
                <w:szCs w:val="20"/>
              </w:rPr>
            </w:pPr>
            <w:r w:rsidRPr="00F73D5C">
              <w:rPr>
                <w:sz w:val="20"/>
                <w:szCs w:val="20"/>
              </w:rPr>
              <w:t>34</w:t>
            </w:r>
          </w:p>
        </w:tc>
        <w:tc>
          <w:tcPr>
            <w:tcW w:w="450" w:type="pct"/>
            <w:shd w:val="clear" w:color="auto" w:fill="auto"/>
            <w:noWrap/>
            <w:vAlign w:val="center"/>
            <w:hideMark/>
          </w:tcPr>
          <w:p w14:paraId="11E424D0"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7864FCB3"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553F679F"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7C771DB1"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00BB14D4" w14:textId="77777777" w:rsidR="001A2B22" w:rsidRPr="00F73D5C" w:rsidRDefault="001A2B22" w:rsidP="001A2B22">
            <w:pPr>
              <w:jc w:val="center"/>
              <w:rPr>
                <w:sz w:val="20"/>
                <w:szCs w:val="20"/>
              </w:rPr>
            </w:pPr>
            <w:r w:rsidRPr="00F73D5C">
              <w:rPr>
                <w:sz w:val="20"/>
                <w:szCs w:val="20"/>
              </w:rPr>
              <w:t>100</w:t>
            </w:r>
          </w:p>
        </w:tc>
      </w:tr>
      <w:tr w:rsidR="001A2B22" w:rsidRPr="00F73D5C" w14:paraId="66B3C59E" w14:textId="77777777" w:rsidTr="00F73D5C">
        <w:trPr>
          <w:trHeight w:val="20"/>
        </w:trPr>
        <w:tc>
          <w:tcPr>
            <w:tcW w:w="224" w:type="pct"/>
            <w:shd w:val="clear" w:color="auto" w:fill="auto"/>
            <w:noWrap/>
            <w:vAlign w:val="center"/>
            <w:hideMark/>
          </w:tcPr>
          <w:p w14:paraId="2EF21424" w14:textId="77777777" w:rsidR="001A2B22" w:rsidRPr="00F73D5C" w:rsidRDefault="001A2B22" w:rsidP="001A2B22">
            <w:pPr>
              <w:jc w:val="center"/>
              <w:rPr>
                <w:sz w:val="20"/>
                <w:szCs w:val="20"/>
              </w:rPr>
            </w:pPr>
            <w:r w:rsidRPr="00F73D5C">
              <w:rPr>
                <w:sz w:val="20"/>
                <w:szCs w:val="20"/>
              </w:rPr>
              <w:t>49</w:t>
            </w:r>
          </w:p>
        </w:tc>
        <w:tc>
          <w:tcPr>
            <w:tcW w:w="713" w:type="pct"/>
            <w:shd w:val="clear" w:color="auto" w:fill="auto"/>
            <w:noWrap/>
            <w:vAlign w:val="center"/>
            <w:hideMark/>
          </w:tcPr>
          <w:p w14:paraId="17FB6ECD" w14:textId="77777777" w:rsidR="001A2B22" w:rsidRPr="00F73D5C" w:rsidRDefault="001A2B22" w:rsidP="001A2B22">
            <w:pPr>
              <w:jc w:val="center"/>
              <w:rPr>
                <w:sz w:val="20"/>
                <w:szCs w:val="20"/>
              </w:rPr>
            </w:pPr>
            <w:r w:rsidRPr="00F73D5C">
              <w:rPr>
                <w:sz w:val="20"/>
                <w:szCs w:val="20"/>
              </w:rPr>
              <w:t>УТ 46</w:t>
            </w:r>
          </w:p>
        </w:tc>
        <w:tc>
          <w:tcPr>
            <w:tcW w:w="1189" w:type="pct"/>
            <w:shd w:val="clear" w:color="auto" w:fill="auto"/>
            <w:noWrap/>
            <w:vAlign w:val="center"/>
            <w:hideMark/>
          </w:tcPr>
          <w:p w14:paraId="23D675C5" w14:textId="77777777" w:rsidR="001A2B22" w:rsidRPr="00F73D5C" w:rsidRDefault="001A2B22" w:rsidP="001A2B22">
            <w:pPr>
              <w:jc w:val="center"/>
              <w:rPr>
                <w:sz w:val="20"/>
                <w:szCs w:val="20"/>
              </w:rPr>
            </w:pPr>
            <w:r w:rsidRPr="00F73D5C">
              <w:rPr>
                <w:sz w:val="20"/>
                <w:szCs w:val="20"/>
              </w:rPr>
              <w:t>УТ 47</w:t>
            </w:r>
          </w:p>
        </w:tc>
        <w:tc>
          <w:tcPr>
            <w:tcW w:w="494" w:type="pct"/>
            <w:shd w:val="clear" w:color="auto" w:fill="auto"/>
            <w:noWrap/>
            <w:vAlign w:val="center"/>
            <w:hideMark/>
          </w:tcPr>
          <w:p w14:paraId="7570C6BD" w14:textId="77777777" w:rsidR="001A2B22" w:rsidRPr="00F73D5C" w:rsidRDefault="001A2B22" w:rsidP="001A2B22">
            <w:pPr>
              <w:jc w:val="center"/>
              <w:rPr>
                <w:sz w:val="20"/>
                <w:szCs w:val="20"/>
              </w:rPr>
            </w:pPr>
            <w:r w:rsidRPr="00F73D5C">
              <w:rPr>
                <w:sz w:val="20"/>
                <w:szCs w:val="20"/>
              </w:rPr>
              <w:t>75</w:t>
            </w:r>
          </w:p>
        </w:tc>
        <w:tc>
          <w:tcPr>
            <w:tcW w:w="450" w:type="pct"/>
            <w:shd w:val="clear" w:color="auto" w:fill="auto"/>
            <w:noWrap/>
            <w:vAlign w:val="center"/>
            <w:hideMark/>
          </w:tcPr>
          <w:p w14:paraId="028543C0"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4D84DB04"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7CD3001E"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45B883AC"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52A0323A" w14:textId="77777777" w:rsidR="001A2B22" w:rsidRPr="00F73D5C" w:rsidRDefault="001A2B22" w:rsidP="001A2B22">
            <w:pPr>
              <w:jc w:val="center"/>
              <w:rPr>
                <w:sz w:val="20"/>
                <w:szCs w:val="20"/>
              </w:rPr>
            </w:pPr>
            <w:r w:rsidRPr="00F73D5C">
              <w:rPr>
                <w:sz w:val="20"/>
                <w:szCs w:val="20"/>
              </w:rPr>
              <w:t>100</w:t>
            </w:r>
          </w:p>
        </w:tc>
      </w:tr>
      <w:tr w:rsidR="001A2B22" w:rsidRPr="00F73D5C" w14:paraId="36C50924" w14:textId="77777777" w:rsidTr="00F73D5C">
        <w:trPr>
          <w:trHeight w:val="20"/>
        </w:trPr>
        <w:tc>
          <w:tcPr>
            <w:tcW w:w="224" w:type="pct"/>
            <w:shd w:val="clear" w:color="auto" w:fill="auto"/>
            <w:noWrap/>
            <w:vAlign w:val="center"/>
            <w:hideMark/>
          </w:tcPr>
          <w:p w14:paraId="19B1237B" w14:textId="77777777" w:rsidR="001A2B22" w:rsidRPr="00F73D5C" w:rsidRDefault="001A2B22" w:rsidP="001A2B22">
            <w:pPr>
              <w:jc w:val="center"/>
              <w:rPr>
                <w:sz w:val="20"/>
                <w:szCs w:val="20"/>
              </w:rPr>
            </w:pPr>
            <w:r w:rsidRPr="00F73D5C">
              <w:rPr>
                <w:sz w:val="20"/>
                <w:szCs w:val="20"/>
              </w:rPr>
              <w:t>50</w:t>
            </w:r>
          </w:p>
        </w:tc>
        <w:tc>
          <w:tcPr>
            <w:tcW w:w="713" w:type="pct"/>
            <w:shd w:val="clear" w:color="auto" w:fill="auto"/>
            <w:noWrap/>
            <w:vAlign w:val="center"/>
            <w:hideMark/>
          </w:tcPr>
          <w:p w14:paraId="3BAADA6F" w14:textId="77777777" w:rsidR="001A2B22" w:rsidRPr="00F73D5C" w:rsidRDefault="001A2B22" w:rsidP="001A2B22">
            <w:pPr>
              <w:jc w:val="center"/>
              <w:rPr>
                <w:sz w:val="20"/>
                <w:szCs w:val="20"/>
              </w:rPr>
            </w:pPr>
            <w:r w:rsidRPr="00F73D5C">
              <w:rPr>
                <w:sz w:val="20"/>
                <w:szCs w:val="20"/>
              </w:rPr>
              <w:t>УТ 47</w:t>
            </w:r>
          </w:p>
        </w:tc>
        <w:tc>
          <w:tcPr>
            <w:tcW w:w="1189" w:type="pct"/>
            <w:shd w:val="clear" w:color="auto" w:fill="auto"/>
            <w:noWrap/>
            <w:vAlign w:val="center"/>
            <w:hideMark/>
          </w:tcPr>
          <w:p w14:paraId="248AA95F" w14:textId="77777777" w:rsidR="001A2B22" w:rsidRPr="00F73D5C" w:rsidRDefault="001A2B22" w:rsidP="001A2B22">
            <w:pPr>
              <w:jc w:val="center"/>
              <w:rPr>
                <w:sz w:val="20"/>
                <w:szCs w:val="20"/>
              </w:rPr>
            </w:pPr>
            <w:r w:rsidRPr="00F73D5C">
              <w:rPr>
                <w:sz w:val="20"/>
                <w:szCs w:val="20"/>
              </w:rPr>
              <w:t>УТ 48</w:t>
            </w:r>
          </w:p>
        </w:tc>
        <w:tc>
          <w:tcPr>
            <w:tcW w:w="494" w:type="pct"/>
            <w:shd w:val="clear" w:color="auto" w:fill="auto"/>
            <w:noWrap/>
            <w:vAlign w:val="center"/>
            <w:hideMark/>
          </w:tcPr>
          <w:p w14:paraId="76905B34" w14:textId="77777777" w:rsidR="001A2B22" w:rsidRPr="00F73D5C" w:rsidRDefault="001A2B22" w:rsidP="001A2B22">
            <w:pPr>
              <w:jc w:val="center"/>
              <w:rPr>
                <w:sz w:val="20"/>
                <w:szCs w:val="20"/>
              </w:rPr>
            </w:pPr>
            <w:r w:rsidRPr="00F73D5C">
              <w:rPr>
                <w:sz w:val="20"/>
                <w:szCs w:val="20"/>
              </w:rPr>
              <w:t>22</w:t>
            </w:r>
          </w:p>
        </w:tc>
        <w:tc>
          <w:tcPr>
            <w:tcW w:w="450" w:type="pct"/>
            <w:shd w:val="clear" w:color="auto" w:fill="auto"/>
            <w:noWrap/>
            <w:vAlign w:val="center"/>
            <w:hideMark/>
          </w:tcPr>
          <w:p w14:paraId="1B07D4DA"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167D6585"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63AC6D3D" w14:textId="77777777" w:rsidR="001A2B22" w:rsidRPr="00F73D5C" w:rsidRDefault="001A2B22" w:rsidP="001A2B22">
            <w:pPr>
              <w:jc w:val="center"/>
              <w:rPr>
                <w:sz w:val="20"/>
                <w:szCs w:val="20"/>
              </w:rPr>
            </w:pPr>
            <w:r w:rsidRPr="00F73D5C">
              <w:rPr>
                <w:sz w:val="20"/>
                <w:szCs w:val="20"/>
              </w:rPr>
              <w:t>57</w:t>
            </w:r>
          </w:p>
        </w:tc>
        <w:tc>
          <w:tcPr>
            <w:tcW w:w="612" w:type="pct"/>
            <w:shd w:val="clear" w:color="auto" w:fill="auto"/>
            <w:noWrap/>
            <w:vAlign w:val="center"/>
            <w:hideMark/>
          </w:tcPr>
          <w:p w14:paraId="68E7B9C4" w14:textId="77777777" w:rsidR="001A2B22" w:rsidRPr="00F73D5C" w:rsidRDefault="001A2B22" w:rsidP="001A2B22">
            <w:pPr>
              <w:jc w:val="center"/>
              <w:rPr>
                <w:sz w:val="20"/>
                <w:szCs w:val="20"/>
              </w:rPr>
            </w:pPr>
            <w:r w:rsidRPr="00F73D5C">
              <w:rPr>
                <w:sz w:val="20"/>
                <w:szCs w:val="20"/>
              </w:rPr>
              <w:t>1998</w:t>
            </w:r>
          </w:p>
        </w:tc>
        <w:tc>
          <w:tcPr>
            <w:tcW w:w="452" w:type="pct"/>
            <w:shd w:val="clear" w:color="auto" w:fill="auto"/>
            <w:vAlign w:val="center"/>
            <w:hideMark/>
          </w:tcPr>
          <w:p w14:paraId="1CCE70AB" w14:textId="77777777" w:rsidR="001A2B22" w:rsidRPr="00F73D5C" w:rsidRDefault="001A2B22" w:rsidP="001A2B22">
            <w:pPr>
              <w:jc w:val="center"/>
              <w:rPr>
                <w:sz w:val="20"/>
                <w:szCs w:val="20"/>
              </w:rPr>
            </w:pPr>
            <w:r w:rsidRPr="00F73D5C">
              <w:rPr>
                <w:sz w:val="20"/>
                <w:szCs w:val="20"/>
              </w:rPr>
              <w:t>100</w:t>
            </w:r>
          </w:p>
        </w:tc>
      </w:tr>
      <w:tr w:rsidR="001A2B22" w:rsidRPr="00F73D5C" w14:paraId="1E1E744A" w14:textId="77777777" w:rsidTr="00F73D5C">
        <w:trPr>
          <w:trHeight w:val="20"/>
        </w:trPr>
        <w:tc>
          <w:tcPr>
            <w:tcW w:w="224" w:type="pct"/>
            <w:shd w:val="clear" w:color="auto" w:fill="auto"/>
            <w:noWrap/>
            <w:vAlign w:val="center"/>
            <w:hideMark/>
          </w:tcPr>
          <w:p w14:paraId="3FFC8CAF" w14:textId="77777777" w:rsidR="001A2B22" w:rsidRPr="00F73D5C" w:rsidRDefault="001A2B22" w:rsidP="001A2B22">
            <w:pPr>
              <w:jc w:val="center"/>
              <w:rPr>
                <w:sz w:val="20"/>
                <w:szCs w:val="20"/>
              </w:rPr>
            </w:pPr>
            <w:r w:rsidRPr="00F73D5C">
              <w:rPr>
                <w:sz w:val="20"/>
                <w:szCs w:val="20"/>
              </w:rPr>
              <w:t>51</w:t>
            </w:r>
          </w:p>
        </w:tc>
        <w:tc>
          <w:tcPr>
            <w:tcW w:w="713" w:type="pct"/>
            <w:shd w:val="clear" w:color="auto" w:fill="auto"/>
            <w:vAlign w:val="center"/>
            <w:hideMark/>
          </w:tcPr>
          <w:p w14:paraId="56ADF0E9" w14:textId="20EF9A91" w:rsidR="001A2B22" w:rsidRPr="00F73D5C" w:rsidRDefault="001A2B22" w:rsidP="001A2B22">
            <w:pPr>
              <w:jc w:val="center"/>
              <w:rPr>
                <w:sz w:val="20"/>
                <w:szCs w:val="20"/>
              </w:rPr>
            </w:pPr>
            <w:r w:rsidRPr="00F73D5C">
              <w:rPr>
                <w:sz w:val="20"/>
                <w:szCs w:val="20"/>
              </w:rPr>
              <w:t>Котельная №</w:t>
            </w:r>
            <w:r w:rsidR="00605EF9">
              <w:rPr>
                <w:sz w:val="20"/>
                <w:szCs w:val="20"/>
              </w:rPr>
              <w:t xml:space="preserve"> </w:t>
            </w:r>
            <w:r w:rsidRPr="00F73D5C">
              <w:rPr>
                <w:sz w:val="20"/>
                <w:szCs w:val="20"/>
              </w:rPr>
              <w:t>2 (Теплоспутник)</w:t>
            </w:r>
          </w:p>
        </w:tc>
        <w:tc>
          <w:tcPr>
            <w:tcW w:w="1189" w:type="pct"/>
            <w:shd w:val="clear" w:color="auto" w:fill="auto"/>
            <w:noWrap/>
            <w:vAlign w:val="center"/>
            <w:hideMark/>
          </w:tcPr>
          <w:p w14:paraId="6A000497" w14:textId="77777777" w:rsidR="001A2B22" w:rsidRPr="00F73D5C" w:rsidRDefault="001A2B22" w:rsidP="001A2B22">
            <w:pPr>
              <w:jc w:val="center"/>
              <w:rPr>
                <w:sz w:val="20"/>
                <w:szCs w:val="20"/>
              </w:rPr>
            </w:pPr>
            <w:r w:rsidRPr="00F73D5C">
              <w:rPr>
                <w:sz w:val="20"/>
                <w:szCs w:val="20"/>
              </w:rPr>
              <w:t>т.10</w:t>
            </w:r>
          </w:p>
        </w:tc>
        <w:tc>
          <w:tcPr>
            <w:tcW w:w="494" w:type="pct"/>
            <w:shd w:val="clear" w:color="auto" w:fill="auto"/>
            <w:noWrap/>
            <w:vAlign w:val="center"/>
            <w:hideMark/>
          </w:tcPr>
          <w:p w14:paraId="1DBD0EEB" w14:textId="77777777" w:rsidR="001A2B22" w:rsidRPr="00F73D5C" w:rsidRDefault="001A2B22" w:rsidP="001A2B22">
            <w:pPr>
              <w:jc w:val="center"/>
              <w:rPr>
                <w:sz w:val="20"/>
                <w:szCs w:val="20"/>
              </w:rPr>
            </w:pPr>
            <w:r w:rsidRPr="00F73D5C">
              <w:rPr>
                <w:sz w:val="20"/>
                <w:szCs w:val="20"/>
              </w:rPr>
              <w:t>491</w:t>
            </w:r>
          </w:p>
        </w:tc>
        <w:tc>
          <w:tcPr>
            <w:tcW w:w="450" w:type="pct"/>
            <w:shd w:val="clear" w:color="auto" w:fill="auto"/>
            <w:noWrap/>
            <w:vAlign w:val="center"/>
            <w:hideMark/>
          </w:tcPr>
          <w:p w14:paraId="78F1FCB9"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76793D9D"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243DAC58"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6D096CA1"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D995354" w14:textId="77777777" w:rsidR="001A2B22" w:rsidRPr="00F73D5C" w:rsidRDefault="001A2B22" w:rsidP="001A2B22">
            <w:pPr>
              <w:jc w:val="center"/>
              <w:rPr>
                <w:sz w:val="20"/>
                <w:szCs w:val="20"/>
              </w:rPr>
            </w:pPr>
            <w:r w:rsidRPr="00F73D5C">
              <w:rPr>
                <w:sz w:val="20"/>
                <w:szCs w:val="20"/>
              </w:rPr>
              <w:t>100</w:t>
            </w:r>
          </w:p>
        </w:tc>
      </w:tr>
      <w:tr w:rsidR="001A2B22" w:rsidRPr="00F73D5C" w14:paraId="0204094A" w14:textId="77777777" w:rsidTr="00F73D5C">
        <w:trPr>
          <w:trHeight w:val="20"/>
        </w:trPr>
        <w:tc>
          <w:tcPr>
            <w:tcW w:w="224" w:type="pct"/>
            <w:shd w:val="clear" w:color="auto" w:fill="auto"/>
            <w:noWrap/>
            <w:vAlign w:val="center"/>
            <w:hideMark/>
          </w:tcPr>
          <w:p w14:paraId="11600C42" w14:textId="77777777" w:rsidR="001A2B22" w:rsidRPr="00F73D5C" w:rsidRDefault="001A2B22" w:rsidP="001A2B22">
            <w:pPr>
              <w:jc w:val="center"/>
              <w:rPr>
                <w:sz w:val="20"/>
                <w:szCs w:val="20"/>
              </w:rPr>
            </w:pPr>
            <w:r w:rsidRPr="00F73D5C">
              <w:rPr>
                <w:sz w:val="20"/>
                <w:szCs w:val="20"/>
              </w:rPr>
              <w:t>52</w:t>
            </w:r>
          </w:p>
        </w:tc>
        <w:tc>
          <w:tcPr>
            <w:tcW w:w="713" w:type="pct"/>
            <w:shd w:val="clear" w:color="auto" w:fill="auto"/>
            <w:noWrap/>
            <w:vAlign w:val="center"/>
            <w:hideMark/>
          </w:tcPr>
          <w:p w14:paraId="2CC2FD7F" w14:textId="77777777" w:rsidR="001A2B22" w:rsidRPr="00F73D5C" w:rsidRDefault="001A2B22" w:rsidP="001A2B22">
            <w:pPr>
              <w:jc w:val="center"/>
              <w:rPr>
                <w:sz w:val="20"/>
                <w:szCs w:val="20"/>
              </w:rPr>
            </w:pPr>
            <w:r w:rsidRPr="00F73D5C">
              <w:rPr>
                <w:sz w:val="20"/>
                <w:szCs w:val="20"/>
              </w:rPr>
              <w:t>УТ22</w:t>
            </w:r>
          </w:p>
        </w:tc>
        <w:tc>
          <w:tcPr>
            <w:tcW w:w="1189" w:type="pct"/>
            <w:shd w:val="clear" w:color="auto" w:fill="auto"/>
            <w:noWrap/>
            <w:vAlign w:val="center"/>
            <w:hideMark/>
          </w:tcPr>
          <w:p w14:paraId="4F83A97B" w14:textId="77777777" w:rsidR="001A2B22" w:rsidRPr="00F73D5C" w:rsidRDefault="001A2B22" w:rsidP="001A2B22">
            <w:pPr>
              <w:jc w:val="center"/>
              <w:rPr>
                <w:sz w:val="20"/>
                <w:szCs w:val="20"/>
              </w:rPr>
            </w:pPr>
            <w:r w:rsidRPr="00F73D5C">
              <w:rPr>
                <w:sz w:val="20"/>
                <w:szCs w:val="20"/>
              </w:rPr>
              <w:t>ул. Каксина</w:t>
            </w:r>
          </w:p>
        </w:tc>
        <w:tc>
          <w:tcPr>
            <w:tcW w:w="494" w:type="pct"/>
            <w:shd w:val="clear" w:color="auto" w:fill="auto"/>
            <w:noWrap/>
            <w:vAlign w:val="center"/>
            <w:hideMark/>
          </w:tcPr>
          <w:p w14:paraId="0909C44E" w14:textId="77777777" w:rsidR="001A2B22" w:rsidRPr="00F73D5C" w:rsidRDefault="001A2B22" w:rsidP="001A2B22">
            <w:pPr>
              <w:jc w:val="center"/>
              <w:rPr>
                <w:sz w:val="20"/>
                <w:szCs w:val="20"/>
              </w:rPr>
            </w:pPr>
            <w:r w:rsidRPr="00F73D5C">
              <w:rPr>
                <w:sz w:val="20"/>
                <w:szCs w:val="20"/>
              </w:rPr>
              <w:t>135</w:t>
            </w:r>
          </w:p>
        </w:tc>
        <w:tc>
          <w:tcPr>
            <w:tcW w:w="450" w:type="pct"/>
            <w:shd w:val="clear" w:color="auto" w:fill="auto"/>
            <w:noWrap/>
            <w:vAlign w:val="center"/>
            <w:hideMark/>
          </w:tcPr>
          <w:p w14:paraId="56BC9809" w14:textId="77777777" w:rsidR="001A2B22" w:rsidRPr="00F73D5C" w:rsidRDefault="001A2B22" w:rsidP="001A2B22">
            <w:pPr>
              <w:jc w:val="center"/>
              <w:rPr>
                <w:sz w:val="20"/>
                <w:szCs w:val="20"/>
              </w:rPr>
            </w:pPr>
            <w:r w:rsidRPr="00F73D5C">
              <w:rPr>
                <w:sz w:val="20"/>
                <w:szCs w:val="20"/>
              </w:rPr>
              <w:t>57</w:t>
            </w:r>
          </w:p>
        </w:tc>
        <w:tc>
          <w:tcPr>
            <w:tcW w:w="485" w:type="pct"/>
            <w:shd w:val="clear" w:color="auto" w:fill="auto"/>
            <w:noWrap/>
            <w:vAlign w:val="center"/>
            <w:hideMark/>
          </w:tcPr>
          <w:p w14:paraId="1C2177D9" w14:textId="77777777" w:rsidR="001A2B22" w:rsidRPr="00F73D5C" w:rsidRDefault="001A2B22" w:rsidP="001A2B22">
            <w:pPr>
              <w:jc w:val="center"/>
              <w:rPr>
                <w:sz w:val="20"/>
                <w:szCs w:val="20"/>
              </w:rPr>
            </w:pPr>
            <w:r w:rsidRPr="00F73D5C">
              <w:rPr>
                <w:sz w:val="20"/>
                <w:szCs w:val="20"/>
              </w:rPr>
              <w:t>57</w:t>
            </w:r>
          </w:p>
        </w:tc>
        <w:tc>
          <w:tcPr>
            <w:tcW w:w="381" w:type="pct"/>
            <w:shd w:val="clear" w:color="auto" w:fill="auto"/>
            <w:noWrap/>
            <w:vAlign w:val="center"/>
            <w:hideMark/>
          </w:tcPr>
          <w:p w14:paraId="4AFF8CDC"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48CBA345"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4743759E" w14:textId="77777777" w:rsidR="001A2B22" w:rsidRPr="00F73D5C" w:rsidRDefault="001A2B22" w:rsidP="001A2B22">
            <w:pPr>
              <w:jc w:val="center"/>
              <w:rPr>
                <w:sz w:val="20"/>
                <w:szCs w:val="20"/>
              </w:rPr>
            </w:pPr>
            <w:r w:rsidRPr="00F73D5C">
              <w:rPr>
                <w:sz w:val="20"/>
                <w:szCs w:val="20"/>
              </w:rPr>
              <w:t>100</w:t>
            </w:r>
          </w:p>
        </w:tc>
      </w:tr>
      <w:tr w:rsidR="001A2B22" w:rsidRPr="00F73D5C" w14:paraId="328870BE" w14:textId="77777777" w:rsidTr="00F73D5C">
        <w:trPr>
          <w:trHeight w:val="20"/>
        </w:trPr>
        <w:tc>
          <w:tcPr>
            <w:tcW w:w="224" w:type="pct"/>
            <w:shd w:val="clear" w:color="auto" w:fill="auto"/>
            <w:noWrap/>
            <w:vAlign w:val="center"/>
            <w:hideMark/>
          </w:tcPr>
          <w:p w14:paraId="6FE51C05" w14:textId="77777777" w:rsidR="001A2B22" w:rsidRPr="00F73D5C" w:rsidRDefault="001A2B22" w:rsidP="001A2B22">
            <w:pPr>
              <w:jc w:val="center"/>
              <w:rPr>
                <w:sz w:val="20"/>
                <w:szCs w:val="20"/>
              </w:rPr>
            </w:pPr>
            <w:r w:rsidRPr="00F73D5C">
              <w:rPr>
                <w:sz w:val="20"/>
                <w:szCs w:val="20"/>
              </w:rPr>
              <w:t>53</w:t>
            </w:r>
          </w:p>
        </w:tc>
        <w:tc>
          <w:tcPr>
            <w:tcW w:w="713" w:type="pct"/>
            <w:shd w:val="clear" w:color="auto" w:fill="auto"/>
            <w:noWrap/>
            <w:vAlign w:val="center"/>
            <w:hideMark/>
          </w:tcPr>
          <w:p w14:paraId="4370D83D" w14:textId="77777777" w:rsidR="001A2B22" w:rsidRPr="00F73D5C" w:rsidRDefault="001A2B22" w:rsidP="001A2B22">
            <w:pPr>
              <w:jc w:val="center"/>
              <w:rPr>
                <w:sz w:val="20"/>
                <w:szCs w:val="20"/>
              </w:rPr>
            </w:pPr>
            <w:r w:rsidRPr="00F73D5C">
              <w:rPr>
                <w:sz w:val="20"/>
                <w:szCs w:val="20"/>
              </w:rPr>
              <w:t>т.30</w:t>
            </w:r>
          </w:p>
        </w:tc>
        <w:tc>
          <w:tcPr>
            <w:tcW w:w="1189" w:type="pct"/>
            <w:shd w:val="clear" w:color="auto" w:fill="auto"/>
            <w:noWrap/>
            <w:vAlign w:val="center"/>
            <w:hideMark/>
          </w:tcPr>
          <w:p w14:paraId="5B2486A2" w14:textId="77777777" w:rsidR="001A2B22" w:rsidRPr="00F73D5C" w:rsidRDefault="001A2B22" w:rsidP="001A2B22">
            <w:pPr>
              <w:jc w:val="center"/>
              <w:rPr>
                <w:sz w:val="20"/>
                <w:szCs w:val="20"/>
              </w:rPr>
            </w:pPr>
            <w:r w:rsidRPr="00F73D5C">
              <w:rPr>
                <w:sz w:val="20"/>
                <w:szCs w:val="20"/>
              </w:rPr>
              <w:t>Школа</w:t>
            </w:r>
          </w:p>
        </w:tc>
        <w:tc>
          <w:tcPr>
            <w:tcW w:w="494" w:type="pct"/>
            <w:shd w:val="clear" w:color="auto" w:fill="auto"/>
            <w:noWrap/>
            <w:vAlign w:val="center"/>
            <w:hideMark/>
          </w:tcPr>
          <w:p w14:paraId="234DD2F7" w14:textId="77777777" w:rsidR="001A2B22" w:rsidRPr="00F73D5C" w:rsidRDefault="001A2B22" w:rsidP="001A2B22">
            <w:pPr>
              <w:jc w:val="center"/>
              <w:rPr>
                <w:sz w:val="20"/>
                <w:szCs w:val="20"/>
              </w:rPr>
            </w:pPr>
            <w:r w:rsidRPr="00F73D5C">
              <w:rPr>
                <w:sz w:val="20"/>
                <w:szCs w:val="20"/>
              </w:rPr>
              <w:t>60</w:t>
            </w:r>
          </w:p>
        </w:tc>
        <w:tc>
          <w:tcPr>
            <w:tcW w:w="450" w:type="pct"/>
            <w:shd w:val="clear" w:color="auto" w:fill="auto"/>
            <w:noWrap/>
            <w:vAlign w:val="center"/>
            <w:hideMark/>
          </w:tcPr>
          <w:p w14:paraId="7BA30699" w14:textId="77777777" w:rsidR="001A2B22" w:rsidRPr="00F73D5C" w:rsidRDefault="001A2B22" w:rsidP="001A2B22">
            <w:pPr>
              <w:jc w:val="center"/>
              <w:rPr>
                <w:sz w:val="20"/>
                <w:szCs w:val="20"/>
              </w:rPr>
            </w:pPr>
            <w:r w:rsidRPr="00F73D5C">
              <w:rPr>
                <w:sz w:val="20"/>
                <w:szCs w:val="20"/>
              </w:rPr>
              <w:t>108</w:t>
            </w:r>
          </w:p>
        </w:tc>
        <w:tc>
          <w:tcPr>
            <w:tcW w:w="485" w:type="pct"/>
            <w:shd w:val="clear" w:color="auto" w:fill="auto"/>
            <w:noWrap/>
            <w:vAlign w:val="center"/>
            <w:hideMark/>
          </w:tcPr>
          <w:p w14:paraId="3841169D" w14:textId="77777777" w:rsidR="001A2B22" w:rsidRPr="00F73D5C" w:rsidRDefault="001A2B22" w:rsidP="001A2B22">
            <w:pPr>
              <w:jc w:val="center"/>
              <w:rPr>
                <w:sz w:val="20"/>
                <w:szCs w:val="20"/>
              </w:rPr>
            </w:pPr>
            <w:r w:rsidRPr="00F73D5C">
              <w:rPr>
                <w:sz w:val="20"/>
                <w:szCs w:val="20"/>
              </w:rPr>
              <w:t>108</w:t>
            </w:r>
          </w:p>
        </w:tc>
        <w:tc>
          <w:tcPr>
            <w:tcW w:w="381" w:type="pct"/>
            <w:shd w:val="clear" w:color="auto" w:fill="auto"/>
            <w:noWrap/>
            <w:vAlign w:val="center"/>
            <w:hideMark/>
          </w:tcPr>
          <w:p w14:paraId="340D68C4"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0178F7FB" w14:textId="77777777" w:rsidR="001A2B22" w:rsidRPr="00F73D5C" w:rsidRDefault="001A2B22" w:rsidP="001A2B22">
            <w:pPr>
              <w:jc w:val="center"/>
              <w:rPr>
                <w:sz w:val="20"/>
                <w:szCs w:val="20"/>
              </w:rPr>
            </w:pPr>
            <w:r w:rsidRPr="00F73D5C">
              <w:rPr>
                <w:sz w:val="20"/>
                <w:szCs w:val="20"/>
              </w:rPr>
              <w:t>1985</w:t>
            </w:r>
          </w:p>
        </w:tc>
        <w:tc>
          <w:tcPr>
            <w:tcW w:w="452" w:type="pct"/>
            <w:shd w:val="clear" w:color="auto" w:fill="auto"/>
            <w:vAlign w:val="center"/>
            <w:hideMark/>
          </w:tcPr>
          <w:p w14:paraId="18CE0452" w14:textId="77777777" w:rsidR="001A2B22" w:rsidRPr="00F73D5C" w:rsidRDefault="001A2B22" w:rsidP="001A2B22">
            <w:pPr>
              <w:jc w:val="center"/>
              <w:rPr>
                <w:sz w:val="20"/>
                <w:szCs w:val="20"/>
              </w:rPr>
            </w:pPr>
            <w:r w:rsidRPr="00F73D5C">
              <w:rPr>
                <w:sz w:val="20"/>
                <w:szCs w:val="20"/>
              </w:rPr>
              <w:t>100</w:t>
            </w:r>
          </w:p>
        </w:tc>
      </w:tr>
      <w:tr w:rsidR="001A2B22" w:rsidRPr="00F73D5C" w14:paraId="0DE03B7A" w14:textId="77777777" w:rsidTr="00F73D5C">
        <w:trPr>
          <w:trHeight w:val="20"/>
        </w:trPr>
        <w:tc>
          <w:tcPr>
            <w:tcW w:w="224" w:type="pct"/>
            <w:shd w:val="clear" w:color="auto" w:fill="auto"/>
            <w:noWrap/>
            <w:vAlign w:val="center"/>
            <w:hideMark/>
          </w:tcPr>
          <w:p w14:paraId="3759FBC8" w14:textId="77777777" w:rsidR="001A2B22" w:rsidRPr="00F73D5C" w:rsidRDefault="001A2B22" w:rsidP="001A2B22">
            <w:pPr>
              <w:jc w:val="center"/>
              <w:rPr>
                <w:sz w:val="20"/>
                <w:szCs w:val="20"/>
              </w:rPr>
            </w:pPr>
            <w:r w:rsidRPr="00F73D5C">
              <w:rPr>
                <w:sz w:val="20"/>
                <w:szCs w:val="20"/>
              </w:rPr>
              <w:t>54</w:t>
            </w:r>
          </w:p>
        </w:tc>
        <w:tc>
          <w:tcPr>
            <w:tcW w:w="713" w:type="pct"/>
            <w:shd w:val="clear" w:color="auto" w:fill="auto"/>
            <w:noWrap/>
            <w:vAlign w:val="center"/>
            <w:hideMark/>
          </w:tcPr>
          <w:p w14:paraId="121D062E" w14:textId="77777777" w:rsidR="001A2B22" w:rsidRPr="00F73D5C" w:rsidRDefault="001A2B22" w:rsidP="001A2B22">
            <w:pPr>
              <w:jc w:val="center"/>
              <w:rPr>
                <w:sz w:val="20"/>
                <w:szCs w:val="20"/>
              </w:rPr>
            </w:pPr>
            <w:r w:rsidRPr="00F73D5C">
              <w:rPr>
                <w:sz w:val="20"/>
                <w:szCs w:val="20"/>
              </w:rPr>
              <w:t>т.1</w:t>
            </w:r>
          </w:p>
        </w:tc>
        <w:tc>
          <w:tcPr>
            <w:tcW w:w="1189" w:type="pct"/>
            <w:shd w:val="clear" w:color="auto" w:fill="auto"/>
            <w:noWrap/>
            <w:vAlign w:val="center"/>
            <w:hideMark/>
          </w:tcPr>
          <w:p w14:paraId="7E82DEAF" w14:textId="77777777" w:rsidR="001A2B22" w:rsidRPr="00F73D5C" w:rsidRDefault="001A2B22" w:rsidP="001A2B22">
            <w:pPr>
              <w:jc w:val="center"/>
              <w:rPr>
                <w:sz w:val="20"/>
                <w:szCs w:val="20"/>
              </w:rPr>
            </w:pPr>
            <w:r w:rsidRPr="00F73D5C">
              <w:rPr>
                <w:sz w:val="20"/>
                <w:szCs w:val="20"/>
              </w:rPr>
              <w:t>т.2</w:t>
            </w:r>
          </w:p>
        </w:tc>
        <w:tc>
          <w:tcPr>
            <w:tcW w:w="494" w:type="pct"/>
            <w:shd w:val="clear" w:color="auto" w:fill="auto"/>
            <w:vAlign w:val="center"/>
            <w:hideMark/>
          </w:tcPr>
          <w:p w14:paraId="7DA5E6D1" w14:textId="77777777" w:rsidR="001A2B22" w:rsidRPr="00F73D5C" w:rsidRDefault="001A2B22" w:rsidP="001A2B22">
            <w:pPr>
              <w:jc w:val="center"/>
              <w:rPr>
                <w:sz w:val="20"/>
                <w:szCs w:val="20"/>
              </w:rPr>
            </w:pPr>
            <w:r w:rsidRPr="00F73D5C">
              <w:rPr>
                <w:sz w:val="20"/>
                <w:szCs w:val="20"/>
              </w:rPr>
              <w:t>384</w:t>
            </w:r>
          </w:p>
        </w:tc>
        <w:tc>
          <w:tcPr>
            <w:tcW w:w="450" w:type="pct"/>
            <w:shd w:val="clear" w:color="auto" w:fill="auto"/>
            <w:vAlign w:val="center"/>
            <w:hideMark/>
          </w:tcPr>
          <w:p w14:paraId="6094DAE2" w14:textId="77777777" w:rsidR="001A2B22" w:rsidRPr="00F73D5C" w:rsidRDefault="001A2B22" w:rsidP="001A2B22">
            <w:pPr>
              <w:jc w:val="center"/>
              <w:rPr>
                <w:sz w:val="20"/>
                <w:szCs w:val="20"/>
              </w:rPr>
            </w:pPr>
            <w:r w:rsidRPr="00F73D5C">
              <w:rPr>
                <w:sz w:val="20"/>
                <w:szCs w:val="20"/>
              </w:rPr>
              <w:t>89</w:t>
            </w:r>
          </w:p>
        </w:tc>
        <w:tc>
          <w:tcPr>
            <w:tcW w:w="485" w:type="pct"/>
            <w:shd w:val="clear" w:color="auto" w:fill="auto"/>
            <w:vAlign w:val="center"/>
            <w:hideMark/>
          </w:tcPr>
          <w:p w14:paraId="499DECCA" w14:textId="77777777" w:rsidR="001A2B22" w:rsidRPr="00F73D5C" w:rsidRDefault="001A2B22" w:rsidP="001A2B22">
            <w:pPr>
              <w:jc w:val="center"/>
              <w:rPr>
                <w:sz w:val="20"/>
                <w:szCs w:val="20"/>
              </w:rPr>
            </w:pPr>
            <w:r w:rsidRPr="00F73D5C">
              <w:rPr>
                <w:sz w:val="20"/>
                <w:szCs w:val="20"/>
              </w:rPr>
              <w:t>89</w:t>
            </w:r>
          </w:p>
        </w:tc>
        <w:tc>
          <w:tcPr>
            <w:tcW w:w="381" w:type="pct"/>
            <w:shd w:val="clear" w:color="auto" w:fill="auto"/>
            <w:vAlign w:val="center"/>
            <w:hideMark/>
          </w:tcPr>
          <w:p w14:paraId="4A91CF4F"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56CADFF1" w14:textId="77777777" w:rsidR="001A2B22" w:rsidRPr="00F73D5C" w:rsidRDefault="001A2B22" w:rsidP="001A2B22">
            <w:pPr>
              <w:jc w:val="center"/>
              <w:rPr>
                <w:sz w:val="20"/>
                <w:szCs w:val="20"/>
              </w:rPr>
            </w:pPr>
            <w:r w:rsidRPr="00F73D5C">
              <w:rPr>
                <w:sz w:val="20"/>
                <w:szCs w:val="20"/>
              </w:rPr>
              <w:t>1987</w:t>
            </w:r>
          </w:p>
        </w:tc>
        <w:tc>
          <w:tcPr>
            <w:tcW w:w="452" w:type="pct"/>
            <w:shd w:val="clear" w:color="auto" w:fill="auto"/>
            <w:vAlign w:val="center"/>
            <w:hideMark/>
          </w:tcPr>
          <w:p w14:paraId="3FFDFD03" w14:textId="77777777" w:rsidR="001A2B22" w:rsidRPr="00F73D5C" w:rsidRDefault="001A2B22" w:rsidP="001A2B22">
            <w:pPr>
              <w:jc w:val="center"/>
              <w:rPr>
                <w:sz w:val="20"/>
                <w:szCs w:val="20"/>
              </w:rPr>
            </w:pPr>
            <w:r w:rsidRPr="00F73D5C">
              <w:rPr>
                <w:sz w:val="20"/>
                <w:szCs w:val="20"/>
              </w:rPr>
              <w:t>100</w:t>
            </w:r>
          </w:p>
        </w:tc>
      </w:tr>
      <w:tr w:rsidR="001A2B22" w:rsidRPr="00F73D5C" w14:paraId="164B0498" w14:textId="77777777" w:rsidTr="00F73D5C">
        <w:trPr>
          <w:trHeight w:val="20"/>
        </w:trPr>
        <w:tc>
          <w:tcPr>
            <w:tcW w:w="224" w:type="pct"/>
            <w:shd w:val="clear" w:color="auto" w:fill="auto"/>
            <w:noWrap/>
            <w:vAlign w:val="center"/>
            <w:hideMark/>
          </w:tcPr>
          <w:p w14:paraId="6E56738F" w14:textId="77777777" w:rsidR="001A2B22" w:rsidRPr="00F73D5C" w:rsidRDefault="001A2B22" w:rsidP="001A2B22">
            <w:pPr>
              <w:jc w:val="center"/>
              <w:rPr>
                <w:sz w:val="20"/>
                <w:szCs w:val="20"/>
              </w:rPr>
            </w:pPr>
            <w:r w:rsidRPr="00F73D5C">
              <w:rPr>
                <w:sz w:val="20"/>
                <w:szCs w:val="20"/>
              </w:rPr>
              <w:t>55</w:t>
            </w:r>
          </w:p>
        </w:tc>
        <w:tc>
          <w:tcPr>
            <w:tcW w:w="713" w:type="pct"/>
            <w:shd w:val="clear" w:color="auto" w:fill="auto"/>
            <w:noWrap/>
            <w:vAlign w:val="center"/>
            <w:hideMark/>
          </w:tcPr>
          <w:p w14:paraId="059C36A7" w14:textId="77777777" w:rsidR="001A2B22" w:rsidRPr="00F73D5C" w:rsidRDefault="001A2B22" w:rsidP="001A2B22">
            <w:pPr>
              <w:jc w:val="center"/>
              <w:rPr>
                <w:sz w:val="20"/>
                <w:szCs w:val="20"/>
              </w:rPr>
            </w:pPr>
            <w:r w:rsidRPr="00F73D5C">
              <w:rPr>
                <w:sz w:val="20"/>
                <w:szCs w:val="20"/>
              </w:rPr>
              <w:t>т.1</w:t>
            </w:r>
          </w:p>
        </w:tc>
        <w:tc>
          <w:tcPr>
            <w:tcW w:w="1189" w:type="pct"/>
            <w:shd w:val="clear" w:color="auto" w:fill="auto"/>
            <w:noWrap/>
            <w:vAlign w:val="center"/>
            <w:hideMark/>
          </w:tcPr>
          <w:p w14:paraId="54E96854" w14:textId="77777777" w:rsidR="001A2B22" w:rsidRPr="00F73D5C" w:rsidRDefault="001A2B22" w:rsidP="001A2B22">
            <w:pPr>
              <w:jc w:val="center"/>
              <w:rPr>
                <w:sz w:val="20"/>
                <w:szCs w:val="20"/>
              </w:rPr>
            </w:pPr>
            <w:r w:rsidRPr="00F73D5C">
              <w:rPr>
                <w:sz w:val="20"/>
                <w:szCs w:val="20"/>
              </w:rPr>
              <w:t>т.2</w:t>
            </w:r>
          </w:p>
        </w:tc>
        <w:tc>
          <w:tcPr>
            <w:tcW w:w="494" w:type="pct"/>
            <w:shd w:val="clear" w:color="auto" w:fill="auto"/>
            <w:vAlign w:val="center"/>
            <w:hideMark/>
          </w:tcPr>
          <w:p w14:paraId="1954392E" w14:textId="77777777" w:rsidR="001A2B22" w:rsidRPr="00F73D5C" w:rsidRDefault="001A2B22" w:rsidP="001A2B22">
            <w:pPr>
              <w:jc w:val="center"/>
              <w:rPr>
                <w:sz w:val="20"/>
                <w:szCs w:val="20"/>
              </w:rPr>
            </w:pPr>
            <w:r w:rsidRPr="00F73D5C">
              <w:rPr>
                <w:sz w:val="20"/>
                <w:szCs w:val="20"/>
              </w:rPr>
              <w:t>836</w:t>
            </w:r>
          </w:p>
        </w:tc>
        <w:tc>
          <w:tcPr>
            <w:tcW w:w="450" w:type="pct"/>
            <w:shd w:val="clear" w:color="auto" w:fill="auto"/>
            <w:vAlign w:val="center"/>
            <w:hideMark/>
          </w:tcPr>
          <w:p w14:paraId="4F226B4F" w14:textId="77777777" w:rsidR="001A2B22" w:rsidRPr="00F73D5C" w:rsidRDefault="001A2B22" w:rsidP="001A2B22">
            <w:pPr>
              <w:jc w:val="center"/>
              <w:rPr>
                <w:sz w:val="20"/>
                <w:szCs w:val="20"/>
              </w:rPr>
            </w:pPr>
            <w:r w:rsidRPr="00F73D5C">
              <w:rPr>
                <w:sz w:val="20"/>
                <w:szCs w:val="20"/>
              </w:rPr>
              <w:t>159</w:t>
            </w:r>
          </w:p>
        </w:tc>
        <w:tc>
          <w:tcPr>
            <w:tcW w:w="485" w:type="pct"/>
            <w:shd w:val="clear" w:color="auto" w:fill="auto"/>
            <w:vAlign w:val="center"/>
            <w:hideMark/>
          </w:tcPr>
          <w:p w14:paraId="767B881E" w14:textId="77777777" w:rsidR="001A2B22" w:rsidRPr="00F73D5C" w:rsidRDefault="001A2B22" w:rsidP="001A2B22">
            <w:pPr>
              <w:jc w:val="center"/>
              <w:rPr>
                <w:sz w:val="20"/>
                <w:szCs w:val="20"/>
              </w:rPr>
            </w:pPr>
            <w:r w:rsidRPr="00F73D5C">
              <w:rPr>
                <w:sz w:val="20"/>
                <w:szCs w:val="20"/>
              </w:rPr>
              <w:t>159</w:t>
            </w:r>
          </w:p>
        </w:tc>
        <w:tc>
          <w:tcPr>
            <w:tcW w:w="381" w:type="pct"/>
            <w:shd w:val="clear" w:color="auto" w:fill="auto"/>
            <w:vAlign w:val="center"/>
            <w:hideMark/>
          </w:tcPr>
          <w:p w14:paraId="7C21DF9B" w14:textId="77777777" w:rsidR="001A2B22" w:rsidRPr="00F73D5C" w:rsidRDefault="001A2B22" w:rsidP="001A2B22">
            <w:pPr>
              <w:jc w:val="center"/>
              <w:rPr>
                <w:sz w:val="20"/>
                <w:szCs w:val="20"/>
              </w:rPr>
            </w:pPr>
            <w:r w:rsidRPr="00F73D5C">
              <w:rPr>
                <w:sz w:val="20"/>
                <w:szCs w:val="20"/>
              </w:rPr>
              <w:t> </w:t>
            </w:r>
          </w:p>
        </w:tc>
        <w:tc>
          <w:tcPr>
            <w:tcW w:w="612" w:type="pct"/>
            <w:shd w:val="clear" w:color="auto" w:fill="auto"/>
            <w:noWrap/>
            <w:vAlign w:val="center"/>
            <w:hideMark/>
          </w:tcPr>
          <w:p w14:paraId="3A8C2F20" w14:textId="77777777" w:rsidR="001A2B22" w:rsidRPr="00F73D5C" w:rsidRDefault="001A2B22" w:rsidP="001A2B22">
            <w:pPr>
              <w:jc w:val="center"/>
              <w:rPr>
                <w:sz w:val="20"/>
                <w:szCs w:val="20"/>
              </w:rPr>
            </w:pPr>
            <w:r w:rsidRPr="00F73D5C">
              <w:rPr>
                <w:sz w:val="20"/>
                <w:szCs w:val="20"/>
              </w:rPr>
              <w:t>1987</w:t>
            </w:r>
          </w:p>
        </w:tc>
        <w:tc>
          <w:tcPr>
            <w:tcW w:w="452" w:type="pct"/>
            <w:shd w:val="clear" w:color="auto" w:fill="auto"/>
            <w:vAlign w:val="center"/>
            <w:hideMark/>
          </w:tcPr>
          <w:p w14:paraId="2EF8B52B" w14:textId="77777777" w:rsidR="001A2B22" w:rsidRPr="00F73D5C" w:rsidRDefault="001A2B22" w:rsidP="001A2B22">
            <w:pPr>
              <w:jc w:val="center"/>
              <w:rPr>
                <w:sz w:val="20"/>
                <w:szCs w:val="20"/>
              </w:rPr>
            </w:pPr>
            <w:r w:rsidRPr="00F73D5C">
              <w:rPr>
                <w:sz w:val="20"/>
                <w:szCs w:val="20"/>
              </w:rPr>
              <w:t>100</w:t>
            </w:r>
          </w:p>
        </w:tc>
      </w:tr>
      <w:tr w:rsidR="001A2B22" w:rsidRPr="00F73D5C" w14:paraId="59124F8D" w14:textId="77777777" w:rsidTr="00F73D5C">
        <w:trPr>
          <w:trHeight w:val="20"/>
        </w:trPr>
        <w:tc>
          <w:tcPr>
            <w:tcW w:w="2126" w:type="pct"/>
            <w:gridSpan w:val="3"/>
            <w:shd w:val="clear" w:color="auto" w:fill="auto"/>
            <w:vAlign w:val="center"/>
            <w:hideMark/>
          </w:tcPr>
          <w:p w14:paraId="56FC0A1E" w14:textId="77777777" w:rsidR="001A2B22" w:rsidRPr="00F73D5C" w:rsidRDefault="001A2B22" w:rsidP="001A2B22">
            <w:pPr>
              <w:jc w:val="center"/>
              <w:rPr>
                <w:b/>
                <w:bCs/>
                <w:sz w:val="20"/>
                <w:szCs w:val="20"/>
              </w:rPr>
            </w:pPr>
            <w:r w:rsidRPr="00F73D5C">
              <w:rPr>
                <w:b/>
                <w:bCs/>
                <w:sz w:val="20"/>
                <w:szCs w:val="20"/>
              </w:rPr>
              <w:t>Протяженность т/сетей</w:t>
            </w:r>
          </w:p>
        </w:tc>
        <w:tc>
          <w:tcPr>
            <w:tcW w:w="494" w:type="pct"/>
            <w:shd w:val="clear" w:color="auto" w:fill="auto"/>
            <w:vAlign w:val="center"/>
            <w:hideMark/>
          </w:tcPr>
          <w:p w14:paraId="1E1D0501" w14:textId="77777777" w:rsidR="001A2B22" w:rsidRPr="00F73D5C" w:rsidRDefault="001A2B22" w:rsidP="001A2B22">
            <w:pPr>
              <w:jc w:val="center"/>
              <w:rPr>
                <w:b/>
                <w:bCs/>
                <w:sz w:val="20"/>
                <w:szCs w:val="20"/>
              </w:rPr>
            </w:pPr>
            <w:r w:rsidRPr="00F73D5C">
              <w:rPr>
                <w:b/>
                <w:bCs/>
                <w:sz w:val="20"/>
                <w:szCs w:val="20"/>
              </w:rPr>
              <w:t>5700</w:t>
            </w:r>
          </w:p>
        </w:tc>
        <w:tc>
          <w:tcPr>
            <w:tcW w:w="935" w:type="pct"/>
            <w:gridSpan w:val="2"/>
            <w:shd w:val="clear" w:color="auto" w:fill="auto"/>
            <w:vAlign w:val="center"/>
            <w:hideMark/>
          </w:tcPr>
          <w:p w14:paraId="5A55C49D" w14:textId="77777777" w:rsidR="001A2B22" w:rsidRPr="00F73D5C" w:rsidRDefault="001A2B22" w:rsidP="001A2B22">
            <w:pPr>
              <w:jc w:val="center"/>
              <w:rPr>
                <w:b/>
                <w:bCs/>
                <w:sz w:val="20"/>
                <w:szCs w:val="20"/>
              </w:rPr>
            </w:pPr>
            <w:r w:rsidRPr="00F73D5C">
              <w:rPr>
                <w:b/>
                <w:bCs/>
                <w:sz w:val="20"/>
                <w:szCs w:val="20"/>
              </w:rPr>
              <w:t>Протяженность сетей водоснабженения</w:t>
            </w:r>
          </w:p>
        </w:tc>
        <w:tc>
          <w:tcPr>
            <w:tcW w:w="381" w:type="pct"/>
            <w:shd w:val="clear" w:color="auto" w:fill="auto"/>
            <w:vAlign w:val="center"/>
            <w:hideMark/>
          </w:tcPr>
          <w:p w14:paraId="27649F4B" w14:textId="77777777" w:rsidR="001A2B22" w:rsidRPr="00F73D5C" w:rsidRDefault="001A2B22" w:rsidP="001A2B22">
            <w:pPr>
              <w:jc w:val="center"/>
              <w:rPr>
                <w:b/>
                <w:bCs/>
                <w:sz w:val="20"/>
                <w:szCs w:val="20"/>
              </w:rPr>
            </w:pPr>
            <w:r w:rsidRPr="00F73D5C">
              <w:rPr>
                <w:b/>
                <w:bCs/>
                <w:sz w:val="20"/>
                <w:szCs w:val="20"/>
              </w:rPr>
              <w:t>2866</w:t>
            </w:r>
          </w:p>
        </w:tc>
        <w:tc>
          <w:tcPr>
            <w:tcW w:w="1064" w:type="pct"/>
            <w:gridSpan w:val="2"/>
            <w:shd w:val="clear" w:color="auto" w:fill="auto"/>
            <w:vAlign w:val="center"/>
            <w:hideMark/>
          </w:tcPr>
          <w:p w14:paraId="5A3FB512" w14:textId="77777777" w:rsidR="001A2B22" w:rsidRPr="00F73D5C" w:rsidRDefault="001A2B22" w:rsidP="001A2B22">
            <w:pPr>
              <w:jc w:val="center"/>
              <w:rPr>
                <w:b/>
                <w:bCs/>
                <w:sz w:val="20"/>
                <w:szCs w:val="20"/>
              </w:rPr>
            </w:pPr>
            <w:r w:rsidRPr="00F73D5C">
              <w:rPr>
                <w:b/>
                <w:bCs/>
                <w:sz w:val="20"/>
                <w:szCs w:val="20"/>
              </w:rPr>
              <w:t> </w:t>
            </w:r>
          </w:p>
        </w:tc>
      </w:tr>
    </w:tbl>
    <w:p w14:paraId="1B73E1C8" w14:textId="77777777" w:rsidR="008A4FE1" w:rsidRPr="008744D7" w:rsidRDefault="008A4FE1" w:rsidP="001644B0">
      <w:pPr>
        <w:jc w:val="both"/>
        <w:sectPr w:rsidR="008A4FE1" w:rsidRPr="008744D7" w:rsidSect="009E442E">
          <w:pgSz w:w="16838" w:h="11906" w:orient="landscape"/>
          <w:pgMar w:top="1701" w:right="851" w:bottom="567" w:left="851" w:header="709" w:footer="284" w:gutter="0"/>
          <w:cols w:space="708"/>
          <w:docGrid w:linePitch="381"/>
        </w:sectPr>
      </w:pPr>
    </w:p>
    <w:p w14:paraId="5A9D65B2" w14:textId="614B5B2A" w:rsidR="001255A2" w:rsidRPr="008744D7" w:rsidRDefault="001255A2" w:rsidP="009B0496">
      <w:pPr>
        <w:pStyle w:val="30"/>
        <w:tabs>
          <w:tab w:val="left" w:pos="1276"/>
        </w:tabs>
        <w:ind w:left="0" w:firstLine="709"/>
        <w:rPr>
          <w:rFonts w:cs="Times New Roman"/>
          <w:b w:val="0"/>
        </w:rPr>
      </w:pPr>
      <w:bookmarkStart w:id="104" w:name="_Toc28125218"/>
      <w:bookmarkStart w:id="105" w:name="_Toc43540559"/>
      <w:r w:rsidRPr="008744D7">
        <w:rPr>
          <w:rFonts w:cs="Times New Roman"/>
          <w:b w:val="0"/>
        </w:rPr>
        <w:lastRenderedPageBreak/>
        <w:t>Карты (схемы) тепловых сетей в зонах действия источников тепловой энергии в электронной форме и (или) на бумажном носител</w:t>
      </w:r>
      <w:bookmarkEnd w:id="104"/>
      <w:r w:rsidR="00600ACC" w:rsidRPr="008744D7">
        <w:rPr>
          <w:rFonts w:cs="Times New Roman"/>
          <w:b w:val="0"/>
        </w:rPr>
        <w:t>е</w:t>
      </w:r>
      <w:r w:rsidR="005A7E8C" w:rsidRPr="008744D7">
        <w:rPr>
          <w:rFonts w:cs="Times New Roman"/>
          <w:b w:val="0"/>
        </w:rPr>
        <w:t xml:space="preserve"> на территории с.п. </w:t>
      </w:r>
      <w:r w:rsidR="00195747" w:rsidRPr="00D07647">
        <w:rPr>
          <w:rFonts w:cs="Times New Roman"/>
          <w:b w:val="0"/>
        </w:rPr>
        <w:t>Казым</w:t>
      </w:r>
      <w:bookmarkEnd w:id="105"/>
    </w:p>
    <w:p w14:paraId="5A9B51C9" w14:textId="77777777" w:rsidR="00DD33AB" w:rsidRPr="008744D7" w:rsidRDefault="00DD33AB" w:rsidP="00DD33AB">
      <w:pPr>
        <w:pStyle w:val="affffe"/>
        <w:rPr>
          <w:rFonts w:cs="Times New Roman"/>
          <w:sz w:val="24"/>
          <w:szCs w:val="24"/>
        </w:rPr>
      </w:pPr>
    </w:p>
    <w:p w14:paraId="185003F4" w14:textId="4B66903D" w:rsidR="00600ACC" w:rsidRPr="008744D7" w:rsidRDefault="00600ACC" w:rsidP="00D12CE4">
      <w:pPr>
        <w:ind w:firstLine="709"/>
        <w:jc w:val="both"/>
      </w:pPr>
      <w:r w:rsidRPr="008744D7">
        <w:t xml:space="preserve">Схемы тепловых сетей с указанием протяжённостей участков, условного диаметра участков тепловой сети, наименований тепловых камер, узлов и наименований потребителей тепловой энергии представлены в </w:t>
      </w:r>
      <w:r w:rsidR="000C3A91">
        <w:t>г</w:t>
      </w:r>
      <w:r w:rsidRPr="008744D7">
        <w:t>рафически</w:t>
      </w:r>
      <w:r w:rsidR="000C3A91">
        <w:t>х</w:t>
      </w:r>
      <w:r w:rsidRPr="008744D7">
        <w:t xml:space="preserve"> материал</w:t>
      </w:r>
      <w:r w:rsidR="000C3A91">
        <w:t>ах, являющихся неотъемлемой частью Схемы</w:t>
      </w:r>
      <w:r w:rsidRPr="008744D7">
        <w:t>.</w:t>
      </w:r>
    </w:p>
    <w:p w14:paraId="6B6C3C22" w14:textId="77777777" w:rsidR="00600ACC" w:rsidRPr="008744D7" w:rsidRDefault="00600ACC" w:rsidP="001644B0">
      <w:pPr>
        <w:jc w:val="both"/>
      </w:pPr>
    </w:p>
    <w:p w14:paraId="4E13FF43" w14:textId="3C57B3DD" w:rsidR="0038592D" w:rsidRPr="008744D7" w:rsidRDefault="0038592D" w:rsidP="009B0496">
      <w:pPr>
        <w:pStyle w:val="30"/>
        <w:tabs>
          <w:tab w:val="left" w:pos="1276"/>
        </w:tabs>
        <w:ind w:left="0" w:firstLine="709"/>
        <w:rPr>
          <w:rFonts w:cs="Times New Roman"/>
          <w:b w:val="0"/>
        </w:rPr>
      </w:pPr>
      <w:bookmarkStart w:id="106" w:name="_Toc524614758"/>
      <w:bookmarkStart w:id="107" w:name="_Toc524614974"/>
      <w:bookmarkStart w:id="108" w:name="_Toc15640782"/>
      <w:bookmarkStart w:id="109" w:name="_Toc28125219"/>
      <w:bookmarkStart w:id="110" w:name="_Toc43540560"/>
      <w:bookmarkStart w:id="111" w:name="_Hlk15651036"/>
      <w:r w:rsidRPr="008744D7">
        <w:rPr>
          <w:rFonts w:cs="Times New Roman"/>
          <w:b w:val="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w:t>
      </w:r>
      <w:r w:rsidR="00FF52A2" w:rsidRPr="008744D7">
        <w:rPr>
          <w:rFonts w:cs="Times New Roman"/>
          <w:b w:val="0"/>
        </w:rPr>
        <w:t>ладки с выделением наименее надё</w:t>
      </w:r>
      <w:r w:rsidRPr="008744D7">
        <w:rPr>
          <w:rFonts w:cs="Times New Roman"/>
          <w:b w:val="0"/>
        </w:rPr>
        <w:t>жных участков, определением их материальной характеристики и подключ</w:t>
      </w:r>
      <w:r w:rsidR="001221CE" w:rsidRPr="008744D7">
        <w:rPr>
          <w:rFonts w:cs="Times New Roman"/>
          <w:b w:val="0"/>
        </w:rPr>
        <w:t>ё</w:t>
      </w:r>
      <w:r w:rsidRPr="008744D7">
        <w:rPr>
          <w:rFonts w:cs="Times New Roman"/>
          <w:b w:val="0"/>
        </w:rPr>
        <w:t>нной тепловой нагрузки</w:t>
      </w:r>
      <w:bookmarkEnd w:id="106"/>
      <w:bookmarkEnd w:id="107"/>
      <w:r w:rsidRPr="008744D7">
        <w:rPr>
          <w:rFonts w:cs="Times New Roman"/>
          <w:b w:val="0"/>
        </w:rPr>
        <w:t xml:space="preserve"> потребителей, подключ</w:t>
      </w:r>
      <w:r w:rsidR="001221CE" w:rsidRPr="008744D7">
        <w:rPr>
          <w:rFonts w:cs="Times New Roman"/>
          <w:b w:val="0"/>
        </w:rPr>
        <w:t>ё</w:t>
      </w:r>
      <w:r w:rsidRPr="008744D7">
        <w:rPr>
          <w:rFonts w:cs="Times New Roman"/>
          <w:b w:val="0"/>
        </w:rPr>
        <w:t>нных к таким участкам</w:t>
      </w:r>
      <w:bookmarkEnd w:id="108"/>
      <w:bookmarkEnd w:id="109"/>
      <w:r w:rsidR="005A7E8C" w:rsidRPr="008744D7">
        <w:rPr>
          <w:rFonts w:cs="Times New Roman"/>
          <w:b w:val="0"/>
        </w:rPr>
        <w:t xml:space="preserve">, на территории с.п. </w:t>
      </w:r>
      <w:r w:rsidR="00195747" w:rsidRPr="00D07647">
        <w:rPr>
          <w:rFonts w:cs="Times New Roman"/>
          <w:b w:val="0"/>
        </w:rPr>
        <w:t>Казым</w:t>
      </w:r>
      <w:bookmarkEnd w:id="110"/>
    </w:p>
    <w:p w14:paraId="5C10DC25" w14:textId="77777777" w:rsidR="009B0496" w:rsidRPr="008744D7" w:rsidRDefault="009B0496" w:rsidP="009B0496">
      <w:pPr>
        <w:pStyle w:val="affffe"/>
        <w:rPr>
          <w:rFonts w:cs="Times New Roman"/>
          <w:sz w:val="24"/>
          <w:szCs w:val="24"/>
        </w:rPr>
      </w:pPr>
    </w:p>
    <w:bookmarkEnd w:id="111"/>
    <w:p w14:paraId="50C085FB" w14:textId="578989D3" w:rsidR="00F631F0" w:rsidRPr="008744D7" w:rsidRDefault="009B0496" w:rsidP="00B573EA">
      <w:pPr>
        <w:ind w:firstLine="709"/>
        <w:jc w:val="both"/>
      </w:pPr>
      <w:r w:rsidRPr="008744D7">
        <w:t>Сети централизованного отопления</w:t>
      </w:r>
      <w:r w:rsidR="00510F79">
        <w:t xml:space="preserve"> (котельная №</w:t>
      </w:r>
      <w:r w:rsidR="005B5AA1">
        <w:t xml:space="preserve"> </w:t>
      </w:r>
      <w:r w:rsidR="00510F79">
        <w:t>1, №</w:t>
      </w:r>
      <w:r w:rsidR="005B5AA1">
        <w:t xml:space="preserve"> </w:t>
      </w:r>
      <w:r w:rsidR="00510F79">
        <w:t>2)</w:t>
      </w:r>
      <w:r w:rsidRPr="008744D7">
        <w:t xml:space="preserve"> </w:t>
      </w:r>
      <w:r w:rsidR="006D7278" w:rsidRPr="008744D7">
        <w:t xml:space="preserve">с.п. </w:t>
      </w:r>
      <w:r w:rsidR="00510F79" w:rsidRPr="00D07647">
        <w:t>Казым</w:t>
      </w:r>
      <w:r w:rsidRPr="008744D7">
        <w:t xml:space="preserve"> работают в соответствии с температурным графиком: Т</w:t>
      </w:r>
      <w:r w:rsidRPr="008744D7">
        <w:rPr>
          <w:vertAlign w:val="subscript"/>
        </w:rPr>
        <w:t>под</w:t>
      </w:r>
      <w:r w:rsidRPr="008744D7">
        <w:t>. = 95 °С, Т</w:t>
      </w:r>
      <w:r w:rsidRPr="008744D7">
        <w:rPr>
          <w:vertAlign w:val="subscript"/>
        </w:rPr>
        <w:t>обр</w:t>
      </w:r>
      <w:r w:rsidRPr="008744D7">
        <w:t xml:space="preserve">. = 70 °С. </w:t>
      </w:r>
      <w:r w:rsidR="00CF0EA3" w:rsidRPr="008744D7">
        <w:t xml:space="preserve">Система теплоснабжения </w:t>
      </w:r>
      <w:r w:rsidR="005B5AA1">
        <w:t xml:space="preserve">с.п. Казым </w:t>
      </w:r>
      <w:r w:rsidR="00CF0EA3" w:rsidRPr="008744D7">
        <w:t>закрытого типа, с непосредственным присоединением потребителей по зависимой схеме, подача теплоносителя для нужд горячего водоснабжения отсутствует</w:t>
      </w:r>
      <w:r w:rsidR="00E20773" w:rsidRPr="008744D7">
        <w:t>.</w:t>
      </w:r>
    </w:p>
    <w:p w14:paraId="516EB231" w14:textId="77777777" w:rsidR="00B41651" w:rsidRPr="008744D7" w:rsidRDefault="00B41651" w:rsidP="00B41651">
      <w:pPr>
        <w:ind w:firstLine="709"/>
        <w:jc w:val="both"/>
      </w:pPr>
      <w:r w:rsidRPr="008744D7">
        <w:t>Универсальным показателем, позволяющим оценивать и сравнивать системы транспортировки теплоносителя, отличающиеся масштабом теплофицируемого района, является удельная материальная характеристика тепловой сети.</w:t>
      </w:r>
    </w:p>
    <w:p w14:paraId="1EB6F56B" w14:textId="77777777" w:rsidR="00B41651" w:rsidRPr="008744D7" w:rsidRDefault="00B41651" w:rsidP="00B41651">
      <w:pPr>
        <w:ind w:firstLine="709"/>
        <w:jc w:val="both"/>
      </w:pPr>
      <w:r w:rsidRPr="008744D7">
        <w:t>Материальная характеристика тепловой сети определяется, как сумма материальных характеристик подающей и обратной линий.</w:t>
      </w:r>
    </w:p>
    <w:p w14:paraId="6BF1C7C2" w14:textId="77777777" w:rsidR="00B41651" w:rsidRPr="008744D7" w:rsidRDefault="00B41651" w:rsidP="00B41651">
      <w:pPr>
        <w:ind w:firstLine="709"/>
        <w:jc w:val="both"/>
      </w:pPr>
      <w:r w:rsidRPr="008744D7">
        <w:t>Удельная материальная характеристика тепловой сети является одним из индикаторов эффективности централизованного теплоснабжения. Она является индикатором возможного уровня потерь теплоты при ее передаче (транспорте) по тепловым сетям и позволяет оценить зону эффективного применения централизованного теплоснабжения.</w:t>
      </w:r>
    </w:p>
    <w:p w14:paraId="35895F07" w14:textId="75AC20C9" w:rsidR="00B41651" w:rsidRDefault="008940DC" w:rsidP="00B41651">
      <w:pPr>
        <w:ind w:firstLine="709"/>
        <w:jc w:val="both"/>
      </w:pPr>
      <w:r w:rsidRPr="008940DC">
        <w:rPr>
          <w:bCs/>
          <w:lang w:eastAsia="x-none"/>
        </w:rPr>
        <w:t xml:space="preserve">Характеристика участков тепловой сети на 2020 год </w:t>
      </w:r>
      <w:r w:rsidR="00B41651" w:rsidRPr="008940DC">
        <w:t>представлен</w:t>
      </w:r>
      <w:r w:rsidRPr="008940DC">
        <w:t>а</w:t>
      </w:r>
      <w:r w:rsidR="00B41651" w:rsidRPr="008940DC">
        <w:t xml:space="preserve"> в таблиц</w:t>
      </w:r>
      <w:r w:rsidR="00B43DD5" w:rsidRPr="008940DC">
        <w:t>е</w:t>
      </w:r>
      <w:r w:rsidR="00B41651" w:rsidRPr="008940DC">
        <w:t xml:space="preserve"> 1</w:t>
      </w:r>
      <w:r w:rsidR="00422636">
        <w:t>4</w:t>
      </w:r>
      <w:r w:rsidR="00B41651" w:rsidRPr="008940DC">
        <w:t>.</w:t>
      </w:r>
    </w:p>
    <w:p w14:paraId="6772BB19" w14:textId="3A2F447F" w:rsidR="001315C2" w:rsidRDefault="001315C2" w:rsidP="00B41651">
      <w:pPr>
        <w:ind w:firstLine="709"/>
        <w:jc w:val="both"/>
      </w:pPr>
    </w:p>
    <w:p w14:paraId="42639D9E" w14:textId="77777777" w:rsidR="001315C2" w:rsidRPr="00510F79" w:rsidRDefault="001315C2" w:rsidP="00B41651">
      <w:pPr>
        <w:ind w:firstLine="709"/>
        <w:jc w:val="both"/>
        <w:rPr>
          <w:highlight w:val="yellow"/>
        </w:rPr>
      </w:pPr>
    </w:p>
    <w:p w14:paraId="222A8186" w14:textId="77777777" w:rsidR="00422636" w:rsidRDefault="00422636" w:rsidP="00B41651">
      <w:pPr>
        <w:ind w:firstLine="709"/>
        <w:jc w:val="both"/>
        <w:sectPr w:rsidR="00422636" w:rsidSect="00B56952">
          <w:pgSz w:w="11906" w:h="16838"/>
          <w:pgMar w:top="1134" w:right="567" w:bottom="1134" w:left="1701" w:header="283" w:footer="567" w:gutter="0"/>
          <w:cols w:space="708"/>
          <w:docGrid w:linePitch="360"/>
        </w:sectPr>
      </w:pPr>
    </w:p>
    <w:p w14:paraId="2DE69987" w14:textId="3BFF81DE" w:rsidR="00B41651" w:rsidRDefault="00B41651" w:rsidP="00B41651">
      <w:pPr>
        <w:keepNext/>
        <w:keepLines/>
        <w:jc w:val="both"/>
        <w:rPr>
          <w:bCs/>
          <w:lang w:eastAsia="x-none"/>
        </w:rPr>
      </w:pPr>
      <w:r w:rsidRPr="008940DC">
        <w:rPr>
          <w:bCs/>
          <w:lang w:val="x-none" w:eastAsia="x-none"/>
        </w:rPr>
        <w:lastRenderedPageBreak/>
        <w:t xml:space="preserve">Таблица </w:t>
      </w:r>
      <w:r w:rsidRPr="008940DC">
        <w:rPr>
          <w:bCs/>
          <w:lang w:val="x-none" w:eastAsia="x-none"/>
        </w:rPr>
        <w:fldChar w:fldCharType="begin"/>
      </w:r>
      <w:r w:rsidRPr="008940DC">
        <w:rPr>
          <w:bCs/>
          <w:lang w:val="x-none" w:eastAsia="x-none"/>
        </w:rPr>
        <w:instrText xml:space="preserve"> SEQ Таблица \* ARABIC </w:instrText>
      </w:r>
      <w:r w:rsidRPr="008940DC">
        <w:rPr>
          <w:bCs/>
          <w:lang w:val="x-none" w:eastAsia="x-none"/>
        </w:rPr>
        <w:fldChar w:fldCharType="separate"/>
      </w:r>
      <w:r w:rsidR="00422636">
        <w:rPr>
          <w:bCs/>
          <w:noProof/>
          <w:lang w:val="x-none" w:eastAsia="x-none"/>
        </w:rPr>
        <w:t>14</w:t>
      </w:r>
      <w:r w:rsidRPr="008940DC">
        <w:rPr>
          <w:bCs/>
          <w:lang w:val="x-none" w:eastAsia="x-none"/>
        </w:rPr>
        <w:fldChar w:fldCharType="end"/>
      </w:r>
      <w:r w:rsidRPr="008940DC">
        <w:rPr>
          <w:bCs/>
          <w:lang w:val="x-none" w:eastAsia="x-none"/>
        </w:rPr>
        <w:t xml:space="preserve"> – </w:t>
      </w:r>
      <w:r w:rsidRPr="008940DC">
        <w:rPr>
          <w:bCs/>
          <w:lang w:eastAsia="x-none"/>
        </w:rPr>
        <w:t>Характеристика участков тепловой сети на 2020 год</w:t>
      </w:r>
    </w:p>
    <w:p w14:paraId="68B0971C" w14:textId="7254EE54" w:rsidR="008940DC" w:rsidRDefault="008940DC" w:rsidP="00B41651">
      <w:pPr>
        <w:keepNext/>
        <w:keepLines/>
        <w:jc w:val="both"/>
        <w:rPr>
          <w:bCs/>
          <w:lang w:eastAsia="x-none"/>
        </w:rPr>
      </w:pPr>
    </w:p>
    <w:tbl>
      <w:tblPr>
        <w:tblW w:w="5000" w:type="pct"/>
        <w:tblInd w:w="-5" w:type="dxa"/>
        <w:tblCellMar>
          <w:left w:w="28" w:type="dxa"/>
          <w:right w:w="28" w:type="dxa"/>
        </w:tblCellMar>
        <w:tblLook w:val="04A0" w:firstRow="1" w:lastRow="0" w:firstColumn="1" w:lastColumn="0" w:noHBand="0" w:noVBand="1"/>
      </w:tblPr>
      <w:tblGrid>
        <w:gridCol w:w="711"/>
        <w:gridCol w:w="3468"/>
        <w:gridCol w:w="2752"/>
        <w:gridCol w:w="1261"/>
        <w:gridCol w:w="1166"/>
        <w:gridCol w:w="996"/>
        <w:gridCol w:w="1954"/>
        <w:gridCol w:w="1266"/>
        <w:gridCol w:w="1052"/>
      </w:tblGrid>
      <w:tr w:rsidR="008B26FF" w:rsidRPr="00422636" w14:paraId="2F0119D1" w14:textId="77777777" w:rsidTr="008B26FF">
        <w:trPr>
          <w:trHeight w:val="20"/>
          <w:tblHeader/>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2837EE" w14:textId="77777777" w:rsidR="00422636" w:rsidRPr="00422636" w:rsidRDefault="00422636" w:rsidP="00422636">
            <w:pPr>
              <w:jc w:val="center"/>
              <w:rPr>
                <w:color w:val="000000"/>
                <w:sz w:val="20"/>
                <w:szCs w:val="20"/>
              </w:rPr>
            </w:pPr>
            <w:r w:rsidRPr="00422636">
              <w:rPr>
                <w:color w:val="000000"/>
                <w:sz w:val="20"/>
                <w:szCs w:val="20"/>
              </w:rPr>
              <w:t>№ п/п</w:t>
            </w:r>
          </w:p>
        </w:tc>
        <w:tc>
          <w:tcPr>
            <w:tcW w:w="34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689B7" w14:textId="77777777" w:rsidR="00422636" w:rsidRPr="00422636" w:rsidRDefault="00422636" w:rsidP="00422636">
            <w:pPr>
              <w:jc w:val="center"/>
              <w:rPr>
                <w:color w:val="000000"/>
                <w:sz w:val="20"/>
                <w:szCs w:val="20"/>
              </w:rPr>
            </w:pPr>
            <w:r w:rsidRPr="00422636">
              <w:rPr>
                <w:color w:val="000000"/>
                <w:sz w:val="20"/>
                <w:szCs w:val="20"/>
              </w:rPr>
              <w:t>Начало участка</w:t>
            </w:r>
          </w:p>
        </w:tc>
        <w:tc>
          <w:tcPr>
            <w:tcW w:w="2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E0CAC" w14:textId="77777777" w:rsidR="00422636" w:rsidRPr="00422636" w:rsidRDefault="00422636" w:rsidP="00422636">
            <w:pPr>
              <w:jc w:val="center"/>
              <w:rPr>
                <w:color w:val="000000"/>
                <w:sz w:val="20"/>
                <w:szCs w:val="20"/>
              </w:rPr>
            </w:pPr>
            <w:r w:rsidRPr="00422636">
              <w:rPr>
                <w:color w:val="000000"/>
                <w:sz w:val="20"/>
                <w:szCs w:val="20"/>
              </w:rPr>
              <w:t>Конец участка</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8D823" w14:textId="77777777" w:rsidR="00422636" w:rsidRPr="00422636" w:rsidRDefault="00422636" w:rsidP="00422636">
            <w:pPr>
              <w:jc w:val="center"/>
              <w:rPr>
                <w:color w:val="000000"/>
                <w:sz w:val="20"/>
                <w:szCs w:val="20"/>
              </w:rPr>
            </w:pPr>
            <w:r w:rsidRPr="00422636">
              <w:rPr>
                <w:color w:val="000000"/>
                <w:sz w:val="20"/>
                <w:szCs w:val="20"/>
              </w:rPr>
              <w:t>Длина участка, м</w:t>
            </w:r>
          </w:p>
        </w:tc>
        <w:tc>
          <w:tcPr>
            <w:tcW w:w="2158" w:type="dxa"/>
            <w:gridSpan w:val="2"/>
            <w:tcBorders>
              <w:top w:val="single" w:sz="4" w:space="0" w:color="auto"/>
              <w:left w:val="nil"/>
              <w:bottom w:val="single" w:sz="4" w:space="0" w:color="auto"/>
              <w:right w:val="single" w:sz="4" w:space="0" w:color="auto"/>
            </w:tcBorders>
            <w:shd w:val="clear" w:color="auto" w:fill="auto"/>
            <w:vAlign w:val="center"/>
            <w:hideMark/>
          </w:tcPr>
          <w:p w14:paraId="77586C49" w14:textId="77777777" w:rsidR="00422636" w:rsidRPr="00422636" w:rsidRDefault="00422636" w:rsidP="00422636">
            <w:pPr>
              <w:jc w:val="center"/>
              <w:rPr>
                <w:color w:val="000000"/>
                <w:sz w:val="20"/>
                <w:szCs w:val="20"/>
              </w:rPr>
            </w:pPr>
            <w:r w:rsidRPr="00422636">
              <w:rPr>
                <w:color w:val="000000"/>
                <w:sz w:val="20"/>
                <w:szCs w:val="20"/>
              </w:rPr>
              <w:t>Наружный диаметр, мм</w:t>
            </w:r>
          </w:p>
        </w:tc>
        <w:tc>
          <w:tcPr>
            <w:tcW w:w="19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3F27DB" w14:textId="19B133F5" w:rsidR="00422636" w:rsidRPr="008B26FF" w:rsidRDefault="00422636" w:rsidP="00422636">
            <w:pPr>
              <w:jc w:val="center"/>
              <w:rPr>
                <w:b/>
                <w:color w:val="000000"/>
                <w:sz w:val="20"/>
                <w:szCs w:val="20"/>
              </w:rPr>
            </w:pPr>
            <w:r w:rsidRPr="008B26FF">
              <w:rPr>
                <w:b/>
                <w:color w:val="000000"/>
                <w:sz w:val="20"/>
                <w:szCs w:val="20"/>
              </w:rPr>
              <w:t>Материальная характеристика, м</w:t>
            </w:r>
            <w:r w:rsidRPr="008B26FF">
              <w:rPr>
                <w:b/>
                <w:color w:val="000000"/>
                <w:sz w:val="20"/>
                <w:szCs w:val="20"/>
                <w:vertAlign w:val="superscript"/>
              </w:rPr>
              <w:t>2</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E8AF70" w14:textId="77777777" w:rsidR="00422636" w:rsidRPr="00422636" w:rsidRDefault="00422636" w:rsidP="00422636">
            <w:pPr>
              <w:jc w:val="center"/>
              <w:rPr>
                <w:color w:val="000000"/>
                <w:sz w:val="20"/>
                <w:szCs w:val="20"/>
              </w:rPr>
            </w:pPr>
            <w:r w:rsidRPr="00422636">
              <w:rPr>
                <w:color w:val="000000"/>
                <w:sz w:val="20"/>
                <w:szCs w:val="20"/>
              </w:rPr>
              <w:t>Год ввода в эксплуатацию</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9F1BF9" w14:textId="77777777" w:rsidR="00422636" w:rsidRPr="00422636" w:rsidRDefault="00422636" w:rsidP="00422636">
            <w:pPr>
              <w:jc w:val="center"/>
              <w:rPr>
                <w:color w:val="000000"/>
                <w:sz w:val="20"/>
                <w:szCs w:val="20"/>
              </w:rPr>
            </w:pPr>
            <w:r w:rsidRPr="00422636">
              <w:rPr>
                <w:color w:val="000000"/>
                <w:sz w:val="20"/>
                <w:szCs w:val="20"/>
              </w:rPr>
              <w:t>Степень износа, %</w:t>
            </w:r>
          </w:p>
        </w:tc>
      </w:tr>
      <w:tr w:rsidR="008B26FF" w:rsidRPr="00422636" w14:paraId="02B56027" w14:textId="77777777" w:rsidTr="008B26FF">
        <w:trPr>
          <w:trHeight w:val="20"/>
          <w:tblHead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5848323A" w14:textId="77777777" w:rsidR="00422636" w:rsidRPr="00422636" w:rsidRDefault="00422636" w:rsidP="00422636">
            <w:pPr>
              <w:rPr>
                <w:color w:val="000000"/>
                <w:sz w:val="20"/>
                <w:szCs w:val="20"/>
              </w:rPr>
            </w:pPr>
          </w:p>
        </w:tc>
        <w:tc>
          <w:tcPr>
            <w:tcW w:w="3462" w:type="dxa"/>
            <w:vMerge/>
            <w:tcBorders>
              <w:top w:val="single" w:sz="4" w:space="0" w:color="auto"/>
              <w:left w:val="single" w:sz="4" w:space="0" w:color="auto"/>
              <w:bottom w:val="single" w:sz="4" w:space="0" w:color="auto"/>
              <w:right w:val="single" w:sz="4" w:space="0" w:color="auto"/>
            </w:tcBorders>
            <w:vAlign w:val="center"/>
            <w:hideMark/>
          </w:tcPr>
          <w:p w14:paraId="64BBC9F6" w14:textId="77777777" w:rsidR="00422636" w:rsidRPr="00422636" w:rsidRDefault="00422636" w:rsidP="00422636">
            <w:pPr>
              <w:rPr>
                <w:color w:val="000000"/>
                <w:sz w:val="20"/>
                <w:szCs w:val="20"/>
              </w:rPr>
            </w:pPr>
          </w:p>
        </w:tc>
        <w:tc>
          <w:tcPr>
            <w:tcW w:w="2747" w:type="dxa"/>
            <w:vMerge/>
            <w:tcBorders>
              <w:top w:val="single" w:sz="4" w:space="0" w:color="auto"/>
              <w:left w:val="single" w:sz="4" w:space="0" w:color="auto"/>
              <w:bottom w:val="single" w:sz="4" w:space="0" w:color="auto"/>
              <w:right w:val="single" w:sz="4" w:space="0" w:color="auto"/>
            </w:tcBorders>
            <w:vAlign w:val="center"/>
            <w:hideMark/>
          </w:tcPr>
          <w:p w14:paraId="133FDBFB" w14:textId="77777777" w:rsidR="00422636" w:rsidRPr="00422636" w:rsidRDefault="00422636" w:rsidP="00422636">
            <w:pPr>
              <w:rPr>
                <w:color w:val="000000"/>
                <w:sz w:val="20"/>
                <w:szCs w:val="2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13E6D818" w14:textId="77777777" w:rsidR="00422636" w:rsidRPr="00422636" w:rsidRDefault="00422636" w:rsidP="00422636">
            <w:pPr>
              <w:rPr>
                <w:color w:val="000000"/>
                <w:sz w:val="20"/>
                <w:szCs w:val="20"/>
              </w:rPr>
            </w:pPr>
          </w:p>
        </w:tc>
        <w:tc>
          <w:tcPr>
            <w:tcW w:w="1164" w:type="dxa"/>
            <w:tcBorders>
              <w:top w:val="nil"/>
              <w:left w:val="nil"/>
              <w:bottom w:val="single" w:sz="4" w:space="0" w:color="auto"/>
              <w:right w:val="single" w:sz="4" w:space="0" w:color="auto"/>
            </w:tcBorders>
            <w:shd w:val="clear" w:color="auto" w:fill="auto"/>
            <w:noWrap/>
            <w:vAlign w:val="center"/>
            <w:hideMark/>
          </w:tcPr>
          <w:p w14:paraId="19FCD522" w14:textId="77777777" w:rsidR="00422636" w:rsidRPr="00422636" w:rsidRDefault="00422636" w:rsidP="00422636">
            <w:pPr>
              <w:jc w:val="center"/>
              <w:rPr>
                <w:color w:val="000000"/>
                <w:sz w:val="20"/>
                <w:szCs w:val="20"/>
              </w:rPr>
            </w:pPr>
            <w:r w:rsidRPr="00422636">
              <w:rPr>
                <w:color w:val="000000"/>
                <w:sz w:val="20"/>
                <w:szCs w:val="20"/>
              </w:rPr>
              <w:t>Т1</w:t>
            </w:r>
          </w:p>
        </w:tc>
        <w:tc>
          <w:tcPr>
            <w:tcW w:w="994" w:type="dxa"/>
            <w:tcBorders>
              <w:top w:val="nil"/>
              <w:left w:val="nil"/>
              <w:bottom w:val="single" w:sz="4" w:space="0" w:color="auto"/>
              <w:right w:val="single" w:sz="4" w:space="0" w:color="auto"/>
            </w:tcBorders>
            <w:shd w:val="clear" w:color="auto" w:fill="auto"/>
            <w:noWrap/>
            <w:vAlign w:val="center"/>
            <w:hideMark/>
          </w:tcPr>
          <w:p w14:paraId="1389269C" w14:textId="77777777" w:rsidR="00422636" w:rsidRPr="00422636" w:rsidRDefault="00422636" w:rsidP="00422636">
            <w:pPr>
              <w:jc w:val="center"/>
              <w:rPr>
                <w:color w:val="000000"/>
                <w:sz w:val="20"/>
                <w:szCs w:val="20"/>
              </w:rPr>
            </w:pPr>
            <w:r w:rsidRPr="00422636">
              <w:rPr>
                <w:color w:val="000000"/>
                <w:sz w:val="20"/>
                <w:szCs w:val="20"/>
              </w:rPr>
              <w:t>Т2</w:t>
            </w:r>
          </w:p>
        </w:tc>
        <w:tc>
          <w:tcPr>
            <w:tcW w:w="1951" w:type="dxa"/>
            <w:vMerge/>
            <w:tcBorders>
              <w:top w:val="single" w:sz="4" w:space="0" w:color="auto"/>
              <w:left w:val="single" w:sz="4" w:space="0" w:color="auto"/>
              <w:bottom w:val="single" w:sz="4" w:space="0" w:color="auto"/>
              <w:right w:val="single" w:sz="4" w:space="0" w:color="auto"/>
            </w:tcBorders>
            <w:vAlign w:val="center"/>
            <w:hideMark/>
          </w:tcPr>
          <w:p w14:paraId="0F9AFD6D" w14:textId="77777777" w:rsidR="00422636" w:rsidRPr="008B26FF" w:rsidRDefault="00422636" w:rsidP="00422636">
            <w:pPr>
              <w:rPr>
                <w:b/>
                <w:color w:val="000000"/>
                <w:sz w:val="20"/>
                <w:szCs w:val="20"/>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14:paraId="47F8EE67" w14:textId="77777777" w:rsidR="00422636" w:rsidRPr="00422636" w:rsidRDefault="00422636" w:rsidP="00422636">
            <w:pPr>
              <w:rPr>
                <w:color w:val="000000"/>
                <w:sz w:val="20"/>
                <w:szCs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33DEBAEA" w14:textId="77777777" w:rsidR="00422636" w:rsidRPr="00422636" w:rsidRDefault="00422636" w:rsidP="00422636">
            <w:pPr>
              <w:rPr>
                <w:color w:val="000000"/>
                <w:sz w:val="20"/>
                <w:szCs w:val="20"/>
              </w:rPr>
            </w:pPr>
          </w:p>
        </w:tc>
      </w:tr>
      <w:tr w:rsidR="008B26FF" w:rsidRPr="00422636" w14:paraId="5E79F19D"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336740A" w14:textId="77777777" w:rsidR="00422636" w:rsidRPr="00422636" w:rsidRDefault="00422636" w:rsidP="00422636">
            <w:pPr>
              <w:jc w:val="center"/>
              <w:rPr>
                <w:color w:val="000000"/>
                <w:sz w:val="20"/>
                <w:szCs w:val="20"/>
              </w:rPr>
            </w:pPr>
            <w:r w:rsidRPr="00422636">
              <w:rPr>
                <w:color w:val="000000"/>
                <w:sz w:val="20"/>
                <w:szCs w:val="20"/>
              </w:rPr>
              <w:t>1</w:t>
            </w:r>
          </w:p>
        </w:tc>
        <w:tc>
          <w:tcPr>
            <w:tcW w:w="3462" w:type="dxa"/>
            <w:tcBorders>
              <w:top w:val="nil"/>
              <w:left w:val="nil"/>
              <w:bottom w:val="single" w:sz="4" w:space="0" w:color="auto"/>
              <w:right w:val="single" w:sz="4" w:space="0" w:color="auto"/>
            </w:tcBorders>
            <w:shd w:val="clear" w:color="auto" w:fill="auto"/>
            <w:vAlign w:val="center"/>
            <w:hideMark/>
          </w:tcPr>
          <w:p w14:paraId="5B0E5C21" w14:textId="77777777" w:rsidR="00422636" w:rsidRPr="00422636" w:rsidRDefault="00422636" w:rsidP="00422636">
            <w:pPr>
              <w:jc w:val="center"/>
              <w:rPr>
                <w:color w:val="000000"/>
                <w:sz w:val="20"/>
                <w:szCs w:val="20"/>
              </w:rPr>
            </w:pPr>
            <w:r w:rsidRPr="00422636">
              <w:rPr>
                <w:color w:val="000000"/>
                <w:sz w:val="20"/>
                <w:szCs w:val="20"/>
              </w:rPr>
              <w:t>котельная №1</w:t>
            </w:r>
          </w:p>
        </w:tc>
        <w:tc>
          <w:tcPr>
            <w:tcW w:w="2747" w:type="dxa"/>
            <w:tcBorders>
              <w:top w:val="nil"/>
              <w:left w:val="nil"/>
              <w:bottom w:val="single" w:sz="4" w:space="0" w:color="auto"/>
              <w:right w:val="single" w:sz="4" w:space="0" w:color="auto"/>
            </w:tcBorders>
            <w:shd w:val="clear" w:color="auto" w:fill="auto"/>
            <w:vAlign w:val="center"/>
            <w:hideMark/>
          </w:tcPr>
          <w:p w14:paraId="50F14D2D" w14:textId="77777777" w:rsidR="00422636" w:rsidRPr="00422636" w:rsidRDefault="00422636" w:rsidP="00422636">
            <w:pPr>
              <w:jc w:val="center"/>
              <w:rPr>
                <w:color w:val="000000"/>
                <w:sz w:val="20"/>
                <w:szCs w:val="20"/>
              </w:rPr>
            </w:pPr>
            <w:r w:rsidRPr="00422636">
              <w:rPr>
                <w:color w:val="000000"/>
                <w:sz w:val="20"/>
                <w:szCs w:val="20"/>
              </w:rPr>
              <w:t>УТ 1</w:t>
            </w:r>
          </w:p>
        </w:tc>
        <w:tc>
          <w:tcPr>
            <w:tcW w:w="1259" w:type="dxa"/>
            <w:tcBorders>
              <w:top w:val="nil"/>
              <w:left w:val="nil"/>
              <w:bottom w:val="single" w:sz="4" w:space="0" w:color="auto"/>
              <w:right w:val="single" w:sz="4" w:space="0" w:color="auto"/>
            </w:tcBorders>
            <w:shd w:val="clear" w:color="auto" w:fill="auto"/>
            <w:noWrap/>
            <w:vAlign w:val="center"/>
            <w:hideMark/>
          </w:tcPr>
          <w:p w14:paraId="542A9ED3" w14:textId="77777777" w:rsidR="00422636" w:rsidRPr="00422636" w:rsidRDefault="00422636" w:rsidP="00422636">
            <w:pPr>
              <w:jc w:val="center"/>
              <w:rPr>
                <w:color w:val="000000"/>
                <w:sz w:val="20"/>
                <w:szCs w:val="20"/>
              </w:rPr>
            </w:pPr>
            <w:r w:rsidRPr="00422636">
              <w:rPr>
                <w:color w:val="000000"/>
                <w:sz w:val="20"/>
                <w:szCs w:val="20"/>
              </w:rPr>
              <w:t>10</w:t>
            </w:r>
          </w:p>
        </w:tc>
        <w:tc>
          <w:tcPr>
            <w:tcW w:w="1164" w:type="dxa"/>
            <w:tcBorders>
              <w:top w:val="nil"/>
              <w:left w:val="nil"/>
              <w:bottom w:val="single" w:sz="4" w:space="0" w:color="auto"/>
              <w:right w:val="single" w:sz="4" w:space="0" w:color="auto"/>
            </w:tcBorders>
            <w:shd w:val="clear" w:color="auto" w:fill="auto"/>
            <w:noWrap/>
            <w:vAlign w:val="center"/>
            <w:hideMark/>
          </w:tcPr>
          <w:p w14:paraId="021BD893" w14:textId="77777777" w:rsidR="00422636" w:rsidRPr="00422636" w:rsidRDefault="00422636" w:rsidP="00422636">
            <w:pPr>
              <w:jc w:val="center"/>
              <w:rPr>
                <w:color w:val="000000"/>
                <w:sz w:val="20"/>
                <w:szCs w:val="20"/>
              </w:rPr>
            </w:pPr>
            <w:r w:rsidRPr="00422636">
              <w:rPr>
                <w:color w:val="000000"/>
                <w:sz w:val="20"/>
                <w:szCs w:val="20"/>
              </w:rPr>
              <w:t>219</w:t>
            </w:r>
          </w:p>
        </w:tc>
        <w:tc>
          <w:tcPr>
            <w:tcW w:w="994" w:type="dxa"/>
            <w:tcBorders>
              <w:top w:val="nil"/>
              <w:left w:val="nil"/>
              <w:bottom w:val="single" w:sz="4" w:space="0" w:color="auto"/>
              <w:right w:val="single" w:sz="4" w:space="0" w:color="auto"/>
            </w:tcBorders>
            <w:shd w:val="clear" w:color="auto" w:fill="auto"/>
            <w:noWrap/>
            <w:vAlign w:val="center"/>
            <w:hideMark/>
          </w:tcPr>
          <w:p w14:paraId="015043AB" w14:textId="77777777" w:rsidR="00422636" w:rsidRPr="00422636" w:rsidRDefault="00422636" w:rsidP="00422636">
            <w:pPr>
              <w:jc w:val="center"/>
              <w:rPr>
                <w:color w:val="000000"/>
                <w:sz w:val="20"/>
                <w:szCs w:val="20"/>
              </w:rPr>
            </w:pPr>
            <w:r w:rsidRPr="00422636">
              <w:rPr>
                <w:color w:val="000000"/>
                <w:sz w:val="20"/>
                <w:szCs w:val="20"/>
              </w:rPr>
              <w:t>219</w:t>
            </w:r>
          </w:p>
        </w:tc>
        <w:tc>
          <w:tcPr>
            <w:tcW w:w="1951" w:type="dxa"/>
            <w:tcBorders>
              <w:top w:val="nil"/>
              <w:left w:val="nil"/>
              <w:bottom w:val="single" w:sz="4" w:space="0" w:color="auto"/>
              <w:right w:val="single" w:sz="4" w:space="0" w:color="auto"/>
            </w:tcBorders>
            <w:shd w:val="clear" w:color="auto" w:fill="auto"/>
            <w:noWrap/>
            <w:vAlign w:val="center"/>
            <w:hideMark/>
          </w:tcPr>
          <w:p w14:paraId="7F409671" w14:textId="77777777" w:rsidR="00422636" w:rsidRPr="008B26FF" w:rsidRDefault="00422636" w:rsidP="00422636">
            <w:pPr>
              <w:jc w:val="center"/>
              <w:rPr>
                <w:b/>
                <w:color w:val="000000"/>
                <w:sz w:val="20"/>
                <w:szCs w:val="20"/>
              </w:rPr>
            </w:pPr>
            <w:r w:rsidRPr="008B26FF">
              <w:rPr>
                <w:b/>
                <w:color w:val="000000"/>
                <w:sz w:val="20"/>
                <w:szCs w:val="20"/>
              </w:rPr>
              <w:t>4,00</w:t>
            </w:r>
          </w:p>
        </w:tc>
        <w:tc>
          <w:tcPr>
            <w:tcW w:w="1264" w:type="dxa"/>
            <w:tcBorders>
              <w:top w:val="nil"/>
              <w:left w:val="nil"/>
              <w:bottom w:val="single" w:sz="4" w:space="0" w:color="auto"/>
              <w:right w:val="single" w:sz="4" w:space="0" w:color="auto"/>
            </w:tcBorders>
            <w:shd w:val="clear" w:color="auto" w:fill="auto"/>
            <w:noWrap/>
            <w:vAlign w:val="center"/>
            <w:hideMark/>
          </w:tcPr>
          <w:p w14:paraId="6BD85B0A"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66296E50"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6914CB85"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7370C39" w14:textId="77777777" w:rsidR="00422636" w:rsidRPr="00422636" w:rsidRDefault="00422636" w:rsidP="00422636">
            <w:pPr>
              <w:jc w:val="center"/>
              <w:rPr>
                <w:color w:val="000000"/>
                <w:sz w:val="20"/>
                <w:szCs w:val="20"/>
              </w:rPr>
            </w:pPr>
            <w:r w:rsidRPr="00422636">
              <w:rPr>
                <w:color w:val="000000"/>
                <w:sz w:val="20"/>
                <w:szCs w:val="20"/>
              </w:rPr>
              <w:t>2</w:t>
            </w:r>
          </w:p>
        </w:tc>
        <w:tc>
          <w:tcPr>
            <w:tcW w:w="3462" w:type="dxa"/>
            <w:tcBorders>
              <w:top w:val="nil"/>
              <w:left w:val="nil"/>
              <w:bottom w:val="single" w:sz="4" w:space="0" w:color="auto"/>
              <w:right w:val="single" w:sz="4" w:space="0" w:color="auto"/>
            </w:tcBorders>
            <w:shd w:val="clear" w:color="auto" w:fill="auto"/>
            <w:vAlign w:val="center"/>
            <w:hideMark/>
          </w:tcPr>
          <w:p w14:paraId="65DCA7AB" w14:textId="77777777" w:rsidR="00422636" w:rsidRPr="00422636" w:rsidRDefault="00422636" w:rsidP="00422636">
            <w:pPr>
              <w:jc w:val="center"/>
              <w:rPr>
                <w:color w:val="000000"/>
                <w:sz w:val="20"/>
                <w:szCs w:val="20"/>
              </w:rPr>
            </w:pPr>
            <w:r w:rsidRPr="00422636">
              <w:rPr>
                <w:color w:val="000000"/>
                <w:sz w:val="20"/>
                <w:szCs w:val="20"/>
              </w:rPr>
              <w:t>УТ 1</w:t>
            </w:r>
          </w:p>
        </w:tc>
        <w:tc>
          <w:tcPr>
            <w:tcW w:w="2747" w:type="dxa"/>
            <w:tcBorders>
              <w:top w:val="nil"/>
              <w:left w:val="nil"/>
              <w:bottom w:val="single" w:sz="4" w:space="0" w:color="auto"/>
              <w:right w:val="single" w:sz="4" w:space="0" w:color="auto"/>
            </w:tcBorders>
            <w:shd w:val="clear" w:color="auto" w:fill="auto"/>
            <w:vAlign w:val="center"/>
            <w:hideMark/>
          </w:tcPr>
          <w:p w14:paraId="5D193777" w14:textId="77777777" w:rsidR="00422636" w:rsidRPr="00422636" w:rsidRDefault="00422636" w:rsidP="00422636">
            <w:pPr>
              <w:jc w:val="center"/>
              <w:rPr>
                <w:color w:val="000000"/>
                <w:sz w:val="20"/>
                <w:szCs w:val="20"/>
              </w:rPr>
            </w:pPr>
            <w:r w:rsidRPr="00422636">
              <w:rPr>
                <w:color w:val="000000"/>
                <w:sz w:val="20"/>
                <w:szCs w:val="20"/>
              </w:rPr>
              <w:t>ВОС</w:t>
            </w:r>
          </w:p>
        </w:tc>
        <w:tc>
          <w:tcPr>
            <w:tcW w:w="1259" w:type="dxa"/>
            <w:tcBorders>
              <w:top w:val="nil"/>
              <w:left w:val="nil"/>
              <w:bottom w:val="single" w:sz="4" w:space="0" w:color="auto"/>
              <w:right w:val="single" w:sz="4" w:space="0" w:color="auto"/>
            </w:tcBorders>
            <w:shd w:val="clear" w:color="auto" w:fill="auto"/>
            <w:noWrap/>
            <w:vAlign w:val="center"/>
            <w:hideMark/>
          </w:tcPr>
          <w:p w14:paraId="2B71C319" w14:textId="77777777" w:rsidR="00422636" w:rsidRPr="00422636" w:rsidRDefault="00422636" w:rsidP="00422636">
            <w:pPr>
              <w:jc w:val="center"/>
              <w:rPr>
                <w:color w:val="000000"/>
                <w:sz w:val="20"/>
                <w:szCs w:val="20"/>
              </w:rPr>
            </w:pPr>
            <w:r w:rsidRPr="00422636">
              <w:rPr>
                <w:color w:val="000000"/>
                <w:sz w:val="20"/>
                <w:szCs w:val="20"/>
              </w:rPr>
              <w:t>88</w:t>
            </w:r>
          </w:p>
        </w:tc>
        <w:tc>
          <w:tcPr>
            <w:tcW w:w="1164" w:type="dxa"/>
            <w:tcBorders>
              <w:top w:val="nil"/>
              <w:left w:val="nil"/>
              <w:bottom w:val="single" w:sz="4" w:space="0" w:color="auto"/>
              <w:right w:val="single" w:sz="4" w:space="0" w:color="auto"/>
            </w:tcBorders>
            <w:shd w:val="clear" w:color="auto" w:fill="auto"/>
            <w:noWrap/>
            <w:vAlign w:val="center"/>
            <w:hideMark/>
          </w:tcPr>
          <w:p w14:paraId="46565B04"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79EE867C"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4EAA41AD" w14:textId="77777777" w:rsidR="00422636" w:rsidRPr="008B26FF" w:rsidRDefault="00422636" w:rsidP="00422636">
            <w:pPr>
              <w:jc w:val="center"/>
              <w:rPr>
                <w:b/>
                <w:color w:val="000000"/>
                <w:sz w:val="20"/>
                <w:szCs w:val="20"/>
              </w:rPr>
            </w:pPr>
            <w:r w:rsidRPr="008B26FF">
              <w:rPr>
                <w:b/>
                <w:color w:val="000000"/>
                <w:sz w:val="20"/>
                <w:szCs w:val="20"/>
              </w:rPr>
              <w:t>8,80</w:t>
            </w:r>
          </w:p>
        </w:tc>
        <w:tc>
          <w:tcPr>
            <w:tcW w:w="1264" w:type="dxa"/>
            <w:tcBorders>
              <w:top w:val="nil"/>
              <w:left w:val="nil"/>
              <w:bottom w:val="single" w:sz="4" w:space="0" w:color="auto"/>
              <w:right w:val="single" w:sz="4" w:space="0" w:color="auto"/>
            </w:tcBorders>
            <w:shd w:val="clear" w:color="auto" w:fill="auto"/>
            <w:noWrap/>
            <w:vAlign w:val="center"/>
            <w:hideMark/>
          </w:tcPr>
          <w:p w14:paraId="74A662C9"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2E28AA2A"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099ADCD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DD0AB58" w14:textId="77777777" w:rsidR="00422636" w:rsidRPr="00422636" w:rsidRDefault="00422636" w:rsidP="00422636">
            <w:pPr>
              <w:jc w:val="center"/>
              <w:rPr>
                <w:color w:val="000000"/>
                <w:sz w:val="20"/>
                <w:szCs w:val="20"/>
              </w:rPr>
            </w:pPr>
            <w:r w:rsidRPr="00422636">
              <w:rPr>
                <w:color w:val="000000"/>
                <w:sz w:val="20"/>
                <w:szCs w:val="20"/>
              </w:rPr>
              <w:t>3</w:t>
            </w:r>
          </w:p>
        </w:tc>
        <w:tc>
          <w:tcPr>
            <w:tcW w:w="3462" w:type="dxa"/>
            <w:tcBorders>
              <w:top w:val="nil"/>
              <w:left w:val="nil"/>
              <w:bottom w:val="single" w:sz="4" w:space="0" w:color="auto"/>
              <w:right w:val="single" w:sz="4" w:space="0" w:color="auto"/>
            </w:tcBorders>
            <w:shd w:val="clear" w:color="auto" w:fill="auto"/>
            <w:vAlign w:val="center"/>
            <w:hideMark/>
          </w:tcPr>
          <w:p w14:paraId="294A3CBE" w14:textId="77777777" w:rsidR="00422636" w:rsidRPr="00422636" w:rsidRDefault="00422636" w:rsidP="00422636">
            <w:pPr>
              <w:jc w:val="center"/>
              <w:rPr>
                <w:color w:val="000000"/>
                <w:sz w:val="20"/>
                <w:szCs w:val="20"/>
              </w:rPr>
            </w:pPr>
            <w:r w:rsidRPr="00422636">
              <w:rPr>
                <w:color w:val="000000"/>
                <w:sz w:val="20"/>
                <w:szCs w:val="20"/>
              </w:rPr>
              <w:t>УТ 1</w:t>
            </w:r>
          </w:p>
        </w:tc>
        <w:tc>
          <w:tcPr>
            <w:tcW w:w="2747" w:type="dxa"/>
            <w:tcBorders>
              <w:top w:val="nil"/>
              <w:left w:val="nil"/>
              <w:bottom w:val="single" w:sz="4" w:space="0" w:color="auto"/>
              <w:right w:val="single" w:sz="4" w:space="0" w:color="auto"/>
            </w:tcBorders>
            <w:shd w:val="clear" w:color="auto" w:fill="auto"/>
            <w:vAlign w:val="center"/>
            <w:hideMark/>
          </w:tcPr>
          <w:p w14:paraId="2008FC79" w14:textId="77777777" w:rsidR="00422636" w:rsidRPr="00422636" w:rsidRDefault="00422636" w:rsidP="00422636">
            <w:pPr>
              <w:jc w:val="center"/>
              <w:rPr>
                <w:color w:val="000000"/>
                <w:sz w:val="20"/>
                <w:szCs w:val="20"/>
              </w:rPr>
            </w:pPr>
            <w:r w:rsidRPr="00422636">
              <w:rPr>
                <w:color w:val="000000"/>
                <w:sz w:val="20"/>
                <w:szCs w:val="20"/>
              </w:rPr>
              <w:t>УТ 2</w:t>
            </w:r>
          </w:p>
        </w:tc>
        <w:tc>
          <w:tcPr>
            <w:tcW w:w="1259" w:type="dxa"/>
            <w:tcBorders>
              <w:top w:val="nil"/>
              <w:left w:val="nil"/>
              <w:bottom w:val="single" w:sz="4" w:space="0" w:color="auto"/>
              <w:right w:val="single" w:sz="4" w:space="0" w:color="auto"/>
            </w:tcBorders>
            <w:shd w:val="clear" w:color="auto" w:fill="auto"/>
            <w:noWrap/>
            <w:vAlign w:val="center"/>
            <w:hideMark/>
          </w:tcPr>
          <w:p w14:paraId="13CA7152" w14:textId="77777777" w:rsidR="00422636" w:rsidRPr="00422636" w:rsidRDefault="00422636" w:rsidP="00422636">
            <w:pPr>
              <w:jc w:val="center"/>
              <w:rPr>
                <w:color w:val="000000"/>
                <w:sz w:val="20"/>
                <w:szCs w:val="20"/>
              </w:rPr>
            </w:pPr>
            <w:r w:rsidRPr="00422636">
              <w:rPr>
                <w:color w:val="000000"/>
                <w:sz w:val="20"/>
                <w:szCs w:val="20"/>
              </w:rPr>
              <w:t>45</w:t>
            </w:r>
          </w:p>
        </w:tc>
        <w:tc>
          <w:tcPr>
            <w:tcW w:w="1164" w:type="dxa"/>
            <w:tcBorders>
              <w:top w:val="nil"/>
              <w:left w:val="nil"/>
              <w:bottom w:val="single" w:sz="4" w:space="0" w:color="auto"/>
              <w:right w:val="single" w:sz="4" w:space="0" w:color="auto"/>
            </w:tcBorders>
            <w:shd w:val="clear" w:color="auto" w:fill="auto"/>
            <w:noWrap/>
            <w:vAlign w:val="center"/>
            <w:hideMark/>
          </w:tcPr>
          <w:p w14:paraId="586A1594" w14:textId="77777777" w:rsidR="00422636" w:rsidRPr="00422636" w:rsidRDefault="00422636" w:rsidP="00422636">
            <w:pPr>
              <w:jc w:val="center"/>
              <w:rPr>
                <w:color w:val="000000"/>
                <w:sz w:val="20"/>
                <w:szCs w:val="20"/>
              </w:rPr>
            </w:pPr>
            <w:r w:rsidRPr="00422636">
              <w:rPr>
                <w:color w:val="000000"/>
                <w:sz w:val="20"/>
                <w:szCs w:val="20"/>
              </w:rPr>
              <w:t>219</w:t>
            </w:r>
          </w:p>
        </w:tc>
        <w:tc>
          <w:tcPr>
            <w:tcW w:w="994" w:type="dxa"/>
            <w:tcBorders>
              <w:top w:val="nil"/>
              <w:left w:val="nil"/>
              <w:bottom w:val="single" w:sz="4" w:space="0" w:color="auto"/>
              <w:right w:val="single" w:sz="4" w:space="0" w:color="auto"/>
            </w:tcBorders>
            <w:shd w:val="clear" w:color="auto" w:fill="auto"/>
            <w:noWrap/>
            <w:vAlign w:val="center"/>
            <w:hideMark/>
          </w:tcPr>
          <w:p w14:paraId="78CAB0D8" w14:textId="77777777" w:rsidR="00422636" w:rsidRPr="00422636" w:rsidRDefault="00422636" w:rsidP="00422636">
            <w:pPr>
              <w:jc w:val="center"/>
              <w:rPr>
                <w:color w:val="000000"/>
                <w:sz w:val="20"/>
                <w:szCs w:val="20"/>
              </w:rPr>
            </w:pPr>
            <w:r w:rsidRPr="00422636">
              <w:rPr>
                <w:color w:val="000000"/>
                <w:sz w:val="20"/>
                <w:szCs w:val="20"/>
              </w:rPr>
              <w:t>219</w:t>
            </w:r>
          </w:p>
        </w:tc>
        <w:tc>
          <w:tcPr>
            <w:tcW w:w="1951" w:type="dxa"/>
            <w:tcBorders>
              <w:top w:val="nil"/>
              <w:left w:val="nil"/>
              <w:bottom w:val="single" w:sz="4" w:space="0" w:color="auto"/>
              <w:right w:val="single" w:sz="4" w:space="0" w:color="auto"/>
            </w:tcBorders>
            <w:shd w:val="clear" w:color="auto" w:fill="auto"/>
            <w:noWrap/>
            <w:vAlign w:val="center"/>
            <w:hideMark/>
          </w:tcPr>
          <w:p w14:paraId="12EF45C2" w14:textId="77777777" w:rsidR="00422636" w:rsidRPr="008B26FF" w:rsidRDefault="00422636" w:rsidP="00422636">
            <w:pPr>
              <w:jc w:val="center"/>
              <w:rPr>
                <w:b/>
                <w:color w:val="000000"/>
                <w:sz w:val="20"/>
                <w:szCs w:val="20"/>
              </w:rPr>
            </w:pPr>
            <w:r w:rsidRPr="008B26FF">
              <w:rPr>
                <w:b/>
                <w:color w:val="000000"/>
                <w:sz w:val="20"/>
                <w:szCs w:val="20"/>
              </w:rPr>
              <w:t>18,00</w:t>
            </w:r>
          </w:p>
        </w:tc>
        <w:tc>
          <w:tcPr>
            <w:tcW w:w="1264" w:type="dxa"/>
            <w:tcBorders>
              <w:top w:val="nil"/>
              <w:left w:val="nil"/>
              <w:bottom w:val="single" w:sz="4" w:space="0" w:color="auto"/>
              <w:right w:val="single" w:sz="4" w:space="0" w:color="auto"/>
            </w:tcBorders>
            <w:shd w:val="clear" w:color="auto" w:fill="auto"/>
            <w:noWrap/>
            <w:vAlign w:val="center"/>
            <w:hideMark/>
          </w:tcPr>
          <w:p w14:paraId="0053DD8D"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2C6714EF"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0BC72862"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516AE99" w14:textId="77777777" w:rsidR="00422636" w:rsidRPr="00422636" w:rsidRDefault="00422636" w:rsidP="00422636">
            <w:pPr>
              <w:jc w:val="center"/>
              <w:rPr>
                <w:color w:val="000000"/>
                <w:sz w:val="20"/>
                <w:szCs w:val="20"/>
              </w:rPr>
            </w:pPr>
            <w:r w:rsidRPr="00422636">
              <w:rPr>
                <w:color w:val="000000"/>
                <w:sz w:val="20"/>
                <w:szCs w:val="20"/>
              </w:rPr>
              <w:t>4</w:t>
            </w:r>
          </w:p>
        </w:tc>
        <w:tc>
          <w:tcPr>
            <w:tcW w:w="3462" w:type="dxa"/>
            <w:tcBorders>
              <w:top w:val="nil"/>
              <w:left w:val="nil"/>
              <w:bottom w:val="single" w:sz="4" w:space="0" w:color="auto"/>
              <w:right w:val="single" w:sz="4" w:space="0" w:color="auto"/>
            </w:tcBorders>
            <w:shd w:val="clear" w:color="auto" w:fill="auto"/>
            <w:vAlign w:val="center"/>
            <w:hideMark/>
          </w:tcPr>
          <w:p w14:paraId="2234E78B" w14:textId="77777777" w:rsidR="00422636" w:rsidRPr="00422636" w:rsidRDefault="00422636" w:rsidP="00422636">
            <w:pPr>
              <w:jc w:val="center"/>
              <w:rPr>
                <w:color w:val="000000"/>
                <w:sz w:val="20"/>
                <w:szCs w:val="20"/>
              </w:rPr>
            </w:pPr>
            <w:r w:rsidRPr="00422636">
              <w:rPr>
                <w:color w:val="000000"/>
                <w:sz w:val="20"/>
                <w:szCs w:val="20"/>
              </w:rPr>
              <w:t>УТ2</w:t>
            </w:r>
          </w:p>
        </w:tc>
        <w:tc>
          <w:tcPr>
            <w:tcW w:w="2747" w:type="dxa"/>
            <w:tcBorders>
              <w:top w:val="nil"/>
              <w:left w:val="nil"/>
              <w:bottom w:val="single" w:sz="4" w:space="0" w:color="auto"/>
              <w:right w:val="single" w:sz="4" w:space="0" w:color="auto"/>
            </w:tcBorders>
            <w:shd w:val="clear" w:color="auto" w:fill="auto"/>
            <w:vAlign w:val="center"/>
            <w:hideMark/>
          </w:tcPr>
          <w:p w14:paraId="62A38FAB" w14:textId="77777777" w:rsidR="00422636" w:rsidRPr="00422636" w:rsidRDefault="00422636" w:rsidP="00422636">
            <w:pPr>
              <w:jc w:val="center"/>
              <w:rPr>
                <w:color w:val="000000"/>
                <w:sz w:val="20"/>
                <w:szCs w:val="20"/>
              </w:rPr>
            </w:pPr>
            <w:r w:rsidRPr="00422636">
              <w:rPr>
                <w:color w:val="000000"/>
                <w:sz w:val="20"/>
                <w:szCs w:val="20"/>
              </w:rPr>
              <w:t>УТ3</w:t>
            </w:r>
          </w:p>
        </w:tc>
        <w:tc>
          <w:tcPr>
            <w:tcW w:w="1259" w:type="dxa"/>
            <w:tcBorders>
              <w:top w:val="nil"/>
              <w:left w:val="nil"/>
              <w:bottom w:val="single" w:sz="4" w:space="0" w:color="auto"/>
              <w:right w:val="single" w:sz="4" w:space="0" w:color="auto"/>
            </w:tcBorders>
            <w:shd w:val="clear" w:color="auto" w:fill="auto"/>
            <w:noWrap/>
            <w:vAlign w:val="center"/>
            <w:hideMark/>
          </w:tcPr>
          <w:p w14:paraId="37CB7A99" w14:textId="77777777" w:rsidR="00422636" w:rsidRPr="00422636" w:rsidRDefault="00422636" w:rsidP="00422636">
            <w:pPr>
              <w:jc w:val="center"/>
              <w:rPr>
                <w:color w:val="000000"/>
                <w:sz w:val="20"/>
                <w:szCs w:val="20"/>
              </w:rPr>
            </w:pPr>
            <w:r w:rsidRPr="00422636">
              <w:rPr>
                <w:color w:val="000000"/>
                <w:sz w:val="20"/>
                <w:szCs w:val="20"/>
              </w:rPr>
              <w:t>46</w:t>
            </w:r>
          </w:p>
        </w:tc>
        <w:tc>
          <w:tcPr>
            <w:tcW w:w="1164" w:type="dxa"/>
            <w:tcBorders>
              <w:top w:val="nil"/>
              <w:left w:val="nil"/>
              <w:bottom w:val="single" w:sz="4" w:space="0" w:color="auto"/>
              <w:right w:val="single" w:sz="4" w:space="0" w:color="auto"/>
            </w:tcBorders>
            <w:shd w:val="clear" w:color="auto" w:fill="auto"/>
            <w:noWrap/>
            <w:vAlign w:val="center"/>
            <w:hideMark/>
          </w:tcPr>
          <w:p w14:paraId="142B1381"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5398001F"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09499150" w14:textId="77777777" w:rsidR="00422636" w:rsidRPr="008B26FF" w:rsidRDefault="00422636" w:rsidP="00422636">
            <w:pPr>
              <w:jc w:val="center"/>
              <w:rPr>
                <w:b/>
                <w:color w:val="000000"/>
                <w:sz w:val="20"/>
                <w:szCs w:val="20"/>
              </w:rPr>
            </w:pPr>
            <w:r w:rsidRPr="008B26FF">
              <w:rPr>
                <w:b/>
                <w:color w:val="000000"/>
                <w:sz w:val="20"/>
                <w:szCs w:val="20"/>
              </w:rPr>
              <w:t>13,80</w:t>
            </w:r>
          </w:p>
        </w:tc>
        <w:tc>
          <w:tcPr>
            <w:tcW w:w="1264" w:type="dxa"/>
            <w:tcBorders>
              <w:top w:val="nil"/>
              <w:left w:val="nil"/>
              <w:bottom w:val="single" w:sz="4" w:space="0" w:color="auto"/>
              <w:right w:val="single" w:sz="4" w:space="0" w:color="auto"/>
            </w:tcBorders>
            <w:shd w:val="clear" w:color="auto" w:fill="auto"/>
            <w:noWrap/>
            <w:vAlign w:val="center"/>
            <w:hideMark/>
          </w:tcPr>
          <w:p w14:paraId="66585AB0"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669C0DB8"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6F8D77A5"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264F796" w14:textId="77777777" w:rsidR="00422636" w:rsidRPr="00422636" w:rsidRDefault="00422636" w:rsidP="00422636">
            <w:pPr>
              <w:jc w:val="center"/>
              <w:rPr>
                <w:color w:val="000000"/>
                <w:sz w:val="20"/>
                <w:szCs w:val="20"/>
              </w:rPr>
            </w:pPr>
            <w:r w:rsidRPr="00422636">
              <w:rPr>
                <w:color w:val="000000"/>
                <w:sz w:val="20"/>
                <w:szCs w:val="20"/>
              </w:rPr>
              <w:t>5</w:t>
            </w:r>
          </w:p>
        </w:tc>
        <w:tc>
          <w:tcPr>
            <w:tcW w:w="3462" w:type="dxa"/>
            <w:tcBorders>
              <w:top w:val="nil"/>
              <w:left w:val="nil"/>
              <w:bottom w:val="single" w:sz="4" w:space="0" w:color="auto"/>
              <w:right w:val="single" w:sz="4" w:space="0" w:color="auto"/>
            </w:tcBorders>
            <w:shd w:val="clear" w:color="auto" w:fill="auto"/>
            <w:vAlign w:val="center"/>
            <w:hideMark/>
          </w:tcPr>
          <w:p w14:paraId="267B3A58" w14:textId="77777777" w:rsidR="00422636" w:rsidRPr="00422636" w:rsidRDefault="00422636" w:rsidP="00422636">
            <w:pPr>
              <w:jc w:val="center"/>
              <w:rPr>
                <w:color w:val="000000"/>
                <w:sz w:val="20"/>
                <w:szCs w:val="20"/>
              </w:rPr>
            </w:pPr>
            <w:r w:rsidRPr="00422636">
              <w:rPr>
                <w:color w:val="000000"/>
                <w:sz w:val="20"/>
                <w:szCs w:val="20"/>
              </w:rPr>
              <w:t>УТ3</w:t>
            </w:r>
          </w:p>
        </w:tc>
        <w:tc>
          <w:tcPr>
            <w:tcW w:w="2747" w:type="dxa"/>
            <w:tcBorders>
              <w:top w:val="nil"/>
              <w:left w:val="nil"/>
              <w:bottom w:val="single" w:sz="4" w:space="0" w:color="auto"/>
              <w:right w:val="single" w:sz="4" w:space="0" w:color="auto"/>
            </w:tcBorders>
            <w:shd w:val="clear" w:color="auto" w:fill="auto"/>
            <w:vAlign w:val="center"/>
            <w:hideMark/>
          </w:tcPr>
          <w:p w14:paraId="6079F764" w14:textId="77777777" w:rsidR="00422636" w:rsidRPr="00422636" w:rsidRDefault="00422636" w:rsidP="00422636">
            <w:pPr>
              <w:jc w:val="center"/>
              <w:rPr>
                <w:color w:val="000000"/>
                <w:sz w:val="20"/>
                <w:szCs w:val="20"/>
              </w:rPr>
            </w:pPr>
            <w:r w:rsidRPr="00422636">
              <w:rPr>
                <w:color w:val="000000"/>
                <w:sz w:val="20"/>
                <w:szCs w:val="20"/>
              </w:rPr>
              <w:t>УТ4 (Пождепо)</w:t>
            </w:r>
          </w:p>
        </w:tc>
        <w:tc>
          <w:tcPr>
            <w:tcW w:w="1259" w:type="dxa"/>
            <w:tcBorders>
              <w:top w:val="nil"/>
              <w:left w:val="nil"/>
              <w:bottom w:val="single" w:sz="4" w:space="0" w:color="auto"/>
              <w:right w:val="single" w:sz="4" w:space="0" w:color="auto"/>
            </w:tcBorders>
            <w:shd w:val="clear" w:color="auto" w:fill="auto"/>
            <w:noWrap/>
            <w:vAlign w:val="center"/>
            <w:hideMark/>
          </w:tcPr>
          <w:p w14:paraId="4214A4B9" w14:textId="77777777" w:rsidR="00422636" w:rsidRPr="00422636" w:rsidRDefault="00422636" w:rsidP="00422636">
            <w:pPr>
              <w:jc w:val="center"/>
              <w:rPr>
                <w:color w:val="000000"/>
                <w:sz w:val="20"/>
                <w:szCs w:val="20"/>
              </w:rPr>
            </w:pPr>
            <w:r w:rsidRPr="00422636">
              <w:rPr>
                <w:color w:val="000000"/>
                <w:sz w:val="20"/>
                <w:szCs w:val="20"/>
              </w:rPr>
              <w:t>33</w:t>
            </w:r>
          </w:p>
        </w:tc>
        <w:tc>
          <w:tcPr>
            <w:tcW w:w="1164" w:type="dxa"/>
            <w:tcBorders>
              <w:top w:val="nil"/>
              <w:left w:val="nil"/>
              <w:bottom w:val="single" w:sz="4" w:space="0" w:color="auto"/>
              <w:right w:val="single" w:sz="4" w:space="0" w:color="auto"/>
            </w:tcBorders>
            <w:shd w:val="clear" w:color="auto" w:fill="auto"/>
            <w:noWrap/>
            <w:vAlign w:val="center"/>
            <w:hideMark/>
          </w:tcPr>
          <w:p w14:paraId="2D002E8A"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7B063C18"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393C6E5D" w14:textId="77777777" w:rsidR="00422636" w:rsidRPr="008B26FF" w:rsidRDefault="00422636" w:rsidP="00422636">
            <w:pPr>
              <w:jc w:val="center"/>
              <w:rPr>
                <w:b/>
                <w:color w:val="000000"/>
                <w:sz w:val="20"/>
                <w:szCs w:val="20"/>
              </w:rPr>
            </w:pPr>
            <w:r w:rsidRPr="008B26FF">
              <w:rPr>
                <w:b/>
                <w:color w:val="000000"/>
                <w:sz w:val="20"/>
                <w:szCs w:val="20"/>
              </w:rPr>
              <w:t>3,30</w:t>
            </w:r>
          </w:p>
        </w:tc>
        <w:tc>
          <w:tcPr>
            <w:tcW w:w="1264" w:type="dxa"/>
            <w:tcBorders>
              <w:top w:val="nil"/>
              <w:left w:val="nil"/>
              <w:bottom w:val="single" w:sz="4" w:space="0" w:color="auto"/>
              <w:right w:val="single" w:sz="4" w:space="0" w:color="auto"/>
            </w:tcBorders>
            <w:shd w:val="clear" w:color="auto" w:fill="auto"/>
            <w:noWrap/>
            <w:vAlign w:val="center"/>
            <w:hideMark/>
          </w:tcPr>
          <w:p w14:paraId="5E62B32F"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0B810445"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0697F1E2"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133F811" w14:textId="77777777" w:rsidR="00422636" w:rsidRPr="00422636" w:rsidRDefault="00422636" w:rsidP="00422636">
            <w:pPr>
              <w:jc w:val="center"/>
              <w:rPr>
                <w:color w:val="000000"/>
                <w:sz w:val="20"/>
                <w:szCs w:val="20"/>
              </w:rPr>
            </w:pPr>
            <w:r w:rsidRPr="00422636">
              <w:rPr>
                <w:color w:val="000000"/>
                <w:sz w:val="20"/>
                <w:szCs w:val="20"/>
              </w:rPr>
              <w:t>6</w:t>
            </w:r>
          </w:p>
        </w:tc>
        <w:tc>
          <w:tcPr>
            <w:tcW w:w="3462" w:type="dxa"/>
            <w:tcBorders>
              <w:top w:val="nil"/>
              <w:left w:val="nil"/>
              <w:bottom w:val="single" w:sz="4" w:space="0" w:color="auto"/>
              <w:right w:val="single" w:sz="4" w:space="0" w:color="auto"/>
            </w:tcBorders>
            <w:shd w:val="clear" w:color="auto" w:fill="auto"/>
            <w:vAlign w:val="center"/>
            <w:hideMark/>
          </w:tcPr>
          <w:p w14:paraId="61C07938" w14:textId="77777777" w:rsidR="00422636" w:rsidRPr="00422636" w:rsidRDefault="00422636" w:rsidP="00422636">
            <w:pPr>
              <w:jc w:val="center"/>
              <w:rPr>
                <w:color w:val="000000"/>
                <w:sz w:val="20"/>
                <w:szCs w:val="20"/>
              </w:rPr>
            </w:pPr>
            <w:r w:rsidRPr="00422636">
              <w:rPr>
                <w:color w:val="000000"/>
                <w:sz w:val="20"/>
                <w:szCs w:val="20"/>
              </w:rPr>
              <w:t>УТ3</w:t>
            </w:r>
          </w:p>
        </w:tc>
        <w:tc>
          <w:tcPr>
            <w:tcW w:w="2747" w:type="dxa"/>
            <w:tcBorders>
              <w:top w:val="nil"/>
              <w:left w:val="nil"/>
              <w:bottom w:val="single" w:sz="4" w:space="0" w:color="auto"/>
              <w:right w:val="single" w:sz="4" w:space="0" w:color="auto"/>
            </w:tcBorders>
            <w:shd w:val="clear" w:color="auto" w:fill="auto"/>
            <w:vAlign w:val="center"/>
            <w:hideMark/>
          </w:tcPr>
          <w:p w14:paraId="2FF73967" w14:textId="77777777" w:rsidR="00422636" w:rsidRPr="00422636" w:rsidRDefault="00422636" w:rsidP="00422636">
            <w:pPr>
              <w:jc w:val="center"/>
              <w:rPr>
                <w:color w:val="000000"/>
                <w:sz w:val="20"/>
                <w:szCs w:val="20"/>
              </w:rPr>
            </w:pPr>
            <w:r w:rsidRPr="00422636">
              <w:rPr>
                <w:color w:val="000000"/>
                <w:sz w:val="20"/>
                <w:szCs w:val="20"/>
              </w:rPr>
              <w:t>УТ6</w:t>
            </w:r>
          </w:p>
        </w:tc>
        <w:tc>
          <w:tcPr>
            <w:tcW w:w="1259" w:type="dxa"/>
            <w:tcBorders>
              <w:top w:val="nil"/>
              <w:left w:val="nil"/>
              <w:bottom w:val="single" w:sz="4" w:space="0" w:color="auto"/>
              <w:right w:val="single" w:sz="4" w:space="0" w:color="auto"/>
            </w:tcBorders>
            <w:shd w:val="clear" w:color="auto" w:fill="auto"/>
            <w:noWrap/>
            <w:vAlign w:val="center"/>
            <w:hideMark/>
          </w:tcPr>
          <w:p w14:paraId="3A61F903" w14:textId="77777777" w:rsidR="00422636" w:rsidRPr="00422636" w:rsidRDefault="00422636" w:rsidP="00422636">
            <w:pPr>
              <w:jc w:val="center"/>
              <w:rPr>
                <w:color w:val="000000"/>
                <w:sz w:val="20"/>
                <w:szCs w:val="20"/>
              </w:rPr>
            </w:pPr>
            <w:r w:rsidRPr="00422636">
              <w:rPr>
                <w:color w:val="000000"/>
                <w:sz w:val="20"/>
                <w:szCs w:val="20"/>
              </w:rPr>
              <w:t>90</w:t>
            </w:r>
          </w:p>
        </w:tc>
        <w:tc>
          <w:tcPr>
            <w:tcW w:w="1164" w:type="dxa"/>
            <w:tcBorders>
              <w:top w:val="nil"/>
              <w:left w:val="nil"/>
              <w:bottom w:val="single" w:sz="4" w:space="0" w:color="auto"/>
              <w:right w:val="single" w:sz="4" w:space="0" w:color="auto"/>
            </w:tcBorders>
            <w:shd w:val="clear" w:color="auto" w:fill="auto"/>
            <w:noWrap/>
            <w:vAlign w:val="center"/>
            <w:hideMark/>
          </w:tcPr>
          <w:p w14:paraId="5B9AC4B3"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5B78F459"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4A42D4B2" w14:textId="77777777" w:rsidR="00422636" w:rsidRPr="008B26FF" w:rsidRDefault="00422636" w:rsidP="00422636">
            <w:pPr>
              <w:jc w:val="center"/>
              <w:rPr>
                <w:b/>
                <w:color w:val="000000"/>
                <w:sz w:val="20"/>
                <w:szCs w:val="20"/>
              </w:rPr>
            </w:pPr>
            <w:r w:rsidRPr="008B26FF">
              <w:rPr>
                <w:b/>
                <w:color w:val="000000"/>
                <w:sz w:val="20"/>
                <w:szCs w:val="20"/>
              </w:rPr>
              <w:t>27,00</w:t>
            </w:r>
          </w:p>
        </w:tc>
        <w:tc>
          <w:tcPr>
            <w:tcW w:w="1264" w:type="dxa"/>
            <w:tcBorders>
              <w:top w:val="nil"/>
              <w:left w:val="nil"/>
              <w:bottom w:val="single" w:sz="4" w:space="0" w:color="auto"/>
              <w:right w:val="single" w:sz="4" w:space="0" w:color="auto"/>
            </w:tcBorders>
            <w:shd w:val="clear" w:color="auto" w:fill="auto"/>
            <w:noWrap/>
            <w:vAlign w:val="center"/>
            <w:hideMark/>
          </w:tcPr>
          <w:p w14:paraId="00E68CC1"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27B284A8"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0DAE321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E2729B5" w14:textId="77777777" w:rsidR="00422636" w:rsidRPr="00422636" w:rsidRDefault="00422636" w:rsidP="00422636">
            <w:pPr>
              <w:jc w:val="center"/>
              <w:rPr>
                <w:color w:val="000000"/>
                <w:sz w:val="20"/>
                <w:szCs w:val="20"/>
              </w:rPr>
            </w:pPr>
            <w:r w:rsidRPr="00422636">
              <w:rPr>
                <w:color w:val="000000"/>
                <w:sz w:val="20"/>
                <w:szCs w:val="20"/>
              </w:rPr>
              <w:t>7</w:t>
            </w:r>
          </w:p>
        </w:tc>
        <w:tc>
          <w:tcPr>
            <w:tcW w:w="3462" w:type="dxa"/>
            <w:tcBorders>
              <w:top w:val="nil"/>
              <w:left w:val="nil"/>
              <w:bottom w:val="single" w:sz="4" w:space="0" w:color="auto"/>
              <w:right w:val="single" w:sz="4" w:space="0" w:color="auto"/>
            </w:tcBorders>
            <w:shd w:val="clear" w:color="auto" w:fill="auto"/>
            <w:vAlign w:val="center"/>
            <w:hideMark/>
          </w:tcPr>
          <w:p w14:paraId="0F77C23C" w14:textId="77777777" w:rsidR="00422636" w:rsidRPr="00422636" w:rsidRDefault="00422636" w:rsidP="00422636">
            <w:pPr>
              <w:jc w:val="center"/>
              <w:rPr>
                <w:color w:val="000000"/>
                <w:sz w:val="20"/>
                <w:szCs w:val="20"/>
              </w:rPr>
            </w:pPr>
            <w:r w:rsidRPr="00422636">
              <w:rPr>
                <w:color w:val="000000"/>
                <w:sz w:val="20"/>
                <w:szCs w:val="20"/>
              </w:rPr>
              <w:t>УТ 6</w:t>
            </w:r>
          </w:p>
        </w:tc>
        <w:tc>
          <w:tcPr>
            <w:tcW w:w="2747" w:type="dxa"/>
            <w:tcBorders>
              <w:top w:val="nil"/>
              <w:left w:val="nil"/>
              <w:bottom w:val="single" w:sz="4" w:space="0" w:color="auto"/>
              <w:right w:val="single" w:sz="4" w:space="0" w:color="auto"/>
            </w:tcBorders>
            <w:shd w:val="clear" w:color="auto" w:fill="auto"/>
            <w:vAlign w:val="center"/>
            <w:hideMark/>
          </w:tcPr>
          <w:p w14:paraId="00633FD8"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1259" w:type="dxa"/>
            <w:tcBorders>
              <w:top w:val="nil"/>
              <w:left w:val="nil"/>
              <w:bottom w:val="single" w:sz="4" w:space="0" w:color="auto"/>
              <w:right w:val="single" w:sz="4" w:space="0" w:color="auto"/>
            </w:tcBorders>
            <w:shd w:val="clear" w:color="auto" w:fill="auto"/>
            <w:noWrap/>
            <w:vAlign w:val="center"/>
            <w:hideMark/>
          </w:tcPr>
          <w:p w14:paraId="7A94FA99" w14:textId="77777777" w:rsidR="00422636" w:rsidRPr="00422636" w:rsidRDefault="00422636" w:rsidP="00422636">
            <w:pPr>
              <w:jc w:val="center"/>
              <w:rPr>
                <w:color w:val="000000"/>
                <w:sz w:val="20"/>
                <w:szCs w:val="20"/>
              </w:rPr>
            </w:pPr>
            <w:r w:rsidRPr="00422636">
              <w:rPr>
                <w:color w:val="000000"/>
                <w:sz w:val="20"/>
                <w:szCs w:val="20"/>
              </w:rPr>
              <w:t>159</w:t>
            </w:r>
          </w:p>
        </w:tc>
        <w:tc>
          <w:tcPr>
            <w:tcW w:w="1164" w:type="dxa"/>
            <w:tcBorders>
              <w:top w:val="nil"/>
              <w:left w:val="nil"/>
              <w:bottom w:val="single" w:sz="4" w:space="0" w:color="auto"/>
              <w:right w:val="single" w:sz="4" w:space="0" w:color="auto"/>
            </w:tcBorders>
            <w:shd w:val="clear" w:color="auto" w:fill="auto"/>
            <w:noWrap/>
            <w:vAlign w:val="center"/>
            <w:hideMark/>
          </w:tcPr>
          <w:p w14:paraId="405EBFD3"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0DF1D20E"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111412BE" w14:textId="77777777" w:rsidR="00422636" w:rsidRPr="008B26FF" w:rsidRDefault="00422636" w:rsidP="00422636">
            <w:pPr>
              <w:jc w:val="center"/>
              <w:rPr>
                <w:b/>
                <w:color w:val="000000"/>
                <w:sz w:val="20"/>
                <w:szCs w:val="20"/>
              </w:rPr>
            </w:pPr>
            <w:r w:rsidRPr="008B26FF">
              <w:rPr>
                <w:b/>
                <w:color w:val="000000"/>
                <w:sz w:val="20"/>
                <w:szCs w:val="20"/>
              </w:rPr>
              <w:t>47,70</w:t>
            </w:r>
          </w:p>
        </w:tc>
        <w:tc>
          <w:tcPr>
            <w:tcW w:w="1264" w:type="dxa"/>
            <w:tcBorders>
              <w:top w:val="nil"/>
              <w:left w:val="nil"/>
              <w:bottom w:val="single" w:sz="4" w:space="0" w:color="auto"/>
              <w:right w:val="single" w:sz="4" w:space="0" w:color="auto"/>
            </w:tcBorders>
            <w:shd w:val="clear" w:color="auto" w:fill="auto"/>
            <w:noWrap/>
            <w:vAlign w:val="center"/>
            <w:hideMark/>
          </w:tcPr>
          <w:p w14:paraId="4A1FCA94"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40AB7B83"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0833FF40"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EC3C270" w14:textId="77777777" w:rsidR="00422636" w:rsidRPr="00422636" w:rsidRDefault="00422636" w:rsidP="00422636">
            <w:pPr>
              <w:jc w:val="center"/>
              <w:rPr>
                <w:color w:val="000000"/>
                <w:sz w:val="20"/>
                <w:szCs w:val="20"/>
              </w:rPr>
            </w:pPr>
            <w:r w:rsidRPr="00422636">
              <w:rPr>
                <w:color w:val="000000"/>
                <w:sz w:val="20"/>
                <w:szCs w:val="20"/>
              </w:rPr>
              <w:t>8</w:t>
            </w:r>
          </w:p>
        </w:tc>
        <w:tc>
          <w:tcPr>
            <w:tcW w:w="3462" w:type="dxa"/>
            <w:tcBorders>
              <w:top w:val="nil"/>
              <w:left w:val="nil"/>
              <w:bottom w:val="single" w:sz="4" w:space="0" w:color="auto"/>
              <w:right w:val="single" w:sz="4" w:space="0" w:color="auto"/>
            </w:tcBorders>
            <w:shd w:val="clear" w:color="auto" w:fill="auto"/>
            <w:vAlign w:val="center"/>
            <w:hideMark/>
          </w:tcPr>
          <w:p w14:paraId="67074416"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1CCBF482" w14:textId="77777777" w:rsidR="00422636" w:rsidRPr="00422636" w:rsidRDefault="00422636" w:rsidP="00422636">
            <w:pPr>
              <w:jc w:val="center"/>
              <w:rPr>
                <w:color w:val="000000"/>
                <w:sz w:val="20"/>
                <w:szCs w:val="20"/>
              </w:rPr>
            </w:pPr>
            <w:r w:rsidRPr="00422636">
              <w:rPr>
                <w:color w:val="000000"/>
                <w:sz w:val="20"/>
                <w:szCs w:val="20"/>
              </w:rPr>
              <w:t>ввод в дом Ягодная д.2</w:t>
            </w:r>
          </w:p>
        </w:tc>
        <w:tc>
          <w:tcPr>
            <w:tcW w:w="1259" w:type="dxa"/>
            <w:tcBorders>
              <w:top w:val="nil"/>
              <w:left w:val="nil"/>
              <w:bottom w:val="single" w:sz="4" w:space="0" w:color="auto"/>
              <w:right w:val="single" w:sz="4" w:space="0" w:color="auto"/>
            </w:tcBorders>
            <w:shd w:val="clear" w:color="auto" w:fill="auto"/>
            <w:noWrap/>
            <w:vAlign w:val="center"/>
            <w:hideMark/>
          </w:tcPr>
          <w:p w14:paraId="576FE402" w14:textId="77777777" w:rsidR="00422636" w:rsidRPr="00422636" w:rsidRDefault="00422636" w:rsidP="00422636">
            <w:pPr>
              <w:jc w:val="center"/>
              <w:rPr>
                <w:color w:val="000000"/>
                <w:sz w:val="20"/>
                <w:szCs w:val="20"/>
              </w:rPr>
            </w:pPr>
            <w:r w:rsidRPr="00422636">
              <w:rPr>
                <w:color w:val="000000"/>
                <w:sz w:val="20"/>
                <w:szCs w:val="20"/>
              </w:rPr>
              <w:t>10</w:t>
            </w:r>
          </w:p>
        </w:tc>
        <w:tc>
          <w:tcPr>
            <w:tcW w:w="1164" w:type="dxa"/>
            <w:tcBorders>
              <w:top w:val="nil"/>
              <w:left w:val="nil"/>
              <w:bottom w:val="single" w:sz="4" w:space="0" w:color="auto"/>
              <w:right w:val="single" w:sz="4" w:space="0" w:color="auto"/>
            </w:tcBorders>
            <w:shd w:val="clear" w:color="auto" w:fill="auto"/>
            <w:noWrap/>
            <w:vAlign w:val="center"/>
            <w:hideMark/>
          </w:tcPr>
          <w:p w14:paraId="7A8B172F"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45056CF2"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7C3157F4" w14:textId="77777777" w:rsidR="00422636" w:rsidRPr="008B26FF" w:rsidRDefault="00422636" w:rsidP="00422636">
            <w:pPr>
              <w:jc w:val="center"/>
              <w:rPr>
                <w:b/>
                <w:color w:val="000000"/>
                <w:sz w:val="20"/>
                <w:szCs w:val="20"/>
              </w:rPr>
            </w:pPr>
            <w:r w:rsidRPr="008B26FF">
              <w:rPr>
                <w:b/>
                <w:color w:val="000000"/>
                <w:sz w:val="20"/>
                <w:szCs w:val="20"/>
              </w:rPr>
              <w:t>1,00</w:t>
            </w:r>
          </w:p>
        </w:tc>
        <w:tc>
          <w:tcPr>
            <w:tcW w:w="1264" w:type="dxa"/>
            <w:tcBorders>
              <w:top w:val="nil"/>
              <w:left w:val="nil"/>
              <w:bottom w:val="single" w:sz="4" w:space="0" w:color="auto"/>
              <w:right w:val="single" w:sz="4" w:space="0" w:color="auto"/>
            </w:tcBorders>
            <w:shd w:val="clear" w:color="auto" w:fill="auto"/>
            <w:noWrap/>
            <w:vAlign w:val="center"/>
            <w:hideMark/>
          </w:tcPr>
          <w:p w14:paraId="0C0815E4"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2D3C952F"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31F34E29"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DD3DF30" w14:textId="77777777" w:rsidR="00422636" w:rsidRPr="00422636" w:rsidRDefault="00422636" w:rsidP="00422636">
            <w:pPr>
              <w:jc w:val="center"/>
              <w:rPr>
                <w:color w:val="000000"/>
                <w:sz w:val="20"/>
                <w:szCs w:val="20"/>
              </w:rPr>
            </w:pPr>
            <w:r w:rsidRPr="00422636">
              <w:rPr>
                <w:color w:val="000000"/>
                <w:sz w:val="20"/>
                <w:szCs w:val="20"/>
              </w:rPr>
              <w:t>9</w:t>
            </w:r>
          </w:p>
        </w:tc>
        <w:tc>
          <w:tcPr>
            <w:tcW w:w="3462" w:type="dxa"/>
            <w:tcBorders>
              <w:top w:val="nil"/>
              <w:left w:val="nil"/>
              <w:bottom w:val="single" w:sz="4" w:space="0" w:color="auto"/>
              <w:right w:val="single" w:sz="4" w:space="0" w:color="auto"/>
            </w:tcBorders>
            <w:shd w:val="clear" w:color="auto" w:fill="auto"/>
            <w:vAlign w:val="center"/>
            <w:hideMark/>
          </w:tcPr>
          <w:p w14:paraId="54262355"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56264720" w14:textId="77777777" w:rsidR="00422636" w:rsidRPr="00422636" w:rsidRDefault="00422636" w:rsidP="00422636">
            <w:pPr>
              <w:jc w:val="center"/>
              <w:rPr>
                <w:color w:val="000000"/>
                <w:sz w:val="20"/>
                <w:szCs w:val="20"/>
              </w:rPr>
            </w:pPr>
            <w:r w:rsidRPr="00422636">
              <w:rPr>
                <w:color w:val="000000"/>
                <w:sz w:val="20"/>
                <w:szCs w:val="20"/>
              </w:rPr>
              <w:t>ввод в дом Ягодная д.2</w:t>
            </w:r>
          </w:p>
        </w:tc>
        <w:tc>
          <w:tcPr>
            <w:tcW w:w="1259" w:type="dxa"/>
            <w:tcBorders>
              <w:top w:val="nil"/>
              <w:left w:val="nil"/>
              <w:bottom w:val="single" w:sz="4" w:space="0" w:color="auto"/>
              <w:right w:val="single" w:sz="4" w:space="0" w:color="auto"/>
            </w:tcBorders>
            <w:shd w:val="clear" w:color="auto" w:fill="auto"/>
            <w:noWrap/>
            <w:vAlign w:val="center"/>
            <w:hideMark/>
          </w:tcPr>
          <w:p w14:paraId="158368E6" w14:textId="77777777" w:rsidR="00422636" w:rsidRPr="00422636" w:rsidRDefault="00422636" w:rsidP="00422636">
            <w:pPr>
              <w:jc w:val="center"/>
              <w:rPr>
                <w:color w:val="000000"/>
                <w:sz w:val="20"/>
                <w:szCs w:val="20"/>
              </w:rPr>
            </w:pPr>
            <w:r w:rsidRPr="00422636">
              <w:rPr>
                <w:color w:val="000000"/>
                <w:sz w:val="20"/>
                <w:szCs w:val="20"/>
              </w:rPr>
              <w:t>56</w:t>
            </w:r>
          </w:p>
        </w:tc>
        <w:tc>
          <w:tcPr>
            <w:tcW w:w="1164" w:type="dxa"/>
            <w:tcBorders>
              <w:top w:val="nil"/>
              <w:left w:val="nil"/>
              <w:bottom w:val="single" w:sz="4" w:space="0" w:color="auto"/>
              <w:right w:val="single" w:sz="4" w:space="0" w:color="auto"/>
            </w:tcBorders>
            <w:shd w:val="clear" w:color="auto" w:fill="auto"/>
            <w:noWrap/>
            <w:vAlign w:val="center"/>
            <w:hideMark/>
          </w:tcPr>
          <w:p w14:paraId="6D5C03F6"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7E10EE59"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A94C171" w14:textId="77777777" w:rsidR="00422636" w:rsidRPr="008B26FF" w:rsidRDefault="00422636" w:rsidP="00422636">
            <w:pPr>
              <w:jc w:val="center"/>
              <w:rPr>
                <w:b/>
                <w:color w:val="000000"/>
                <w:sz w:val="20"/>
                <w:szCs w:val="20"/>
              </w:rPr>
            </w:pPr>
            <w:r w:rsidRPr="008B26FF">
              <w:rPr>
                <w:b/>
                <w:color w:val="000000"/>
                <w:sz w:val="20"/>
                <w:szCs w:val="20"/>
              </w:rPr>
              <w:t>5,60</w:t>
            </w:r>
          </w:p>
        </w:tc>
        <w:tc>
          <w:tcPr>
            <w:tcW w:w="1264" w:type="dxa"/>
            <w:tcBorders>
              <w:top w:val="nil"/>
              <w:left w:val="nil"/>
              <w:bottom w:val="single" w:sz="4" w:space="0" w:color="auto"/>
              <w:right w:val="single" w:sz="4" w:space="0" w:color="auto"/>
            </w:tcBorders>
            <w:shd w:val="clear" w:color="auto" w:fill="auto"/>
            <w:noWrap/>
            <w:vAlign w:val="center"/>
            <w:hideMark/>
          </w:tcPr>
          <w:p w14:paraId="67CE08A8"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662EF17E"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7468D4AF"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E0A3723" w14:textId="77777777" w:rsidR="00422636" w:rsidRPr="00422636" w:rsidRDefault="00422636" w:rsidP="00422636">
            <w:pPr>
              <w:jc w:val="center"/>
              <w:rPr>
                <w:color w:val="000000"/>
                <w:sz w:val="20"/>
                <w:szCs w:val="20"/>
              </w:rPr>
            </w:pPr>
            <w:r w:rsidRPr="00422636">
              <w:rPr>
                <w:color w:val="000000"/>
                <w:sz w:val="20"/>
                <w:szCs w:val="20"/>
              </w:rPr>
              <w:t>10</w:t>
            </w:r>
          </w:p>
        </w:tc>
        <w:tc>
          <w:tcPr>
            <w:tcW w:w="3462" w:type="dxa"/>
            <w:tcBorders>
              <w:top w:val="nil"/>
              <w:left w:val="nil"/>
              <w:bottom w:val="single" w:sz="4" w:space="0" w:color="auto"/>
              <w:right w:val="single" w:sz="4" w:space="0" w:color="auto"/>
            </w:tcBorders>
            <w:shd w:val="clear" w:color="auto" w:fill="auto"/>
            <w:vAlign w:val="center"/>
            <w:hideMark/>
          </w:tcPr>
          <w:p w14:paraId="48F2150D"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0A1E7DAD" w14:textId="77777777" w:rsidR="00422636" w:rsidRPr="00422636" w:rsidRDefault="00422636" w:rsidP="00422636">
            <w:pPr>
              <w:jc w:val="center"/>
              <w:rPr>
                <w:color w:val="000000"/>
                <w:sz w:val="20"/>
                <w:szCs w:val="20"/>
              </w:rPr>
            </w:pPr>
            <w:r w:rsidRPr="00422636">
              <w:rPr>
                <w:color w:val="000000"/>
                <w:sz w:val="20"/>
                <w:szCs w:val="20"/>
              </w:rPr>
              <w:t>ввод в дом Ягодная д.5а</w:t>
            </w:r>
          </w:p>
        </w:tc>
        <w:tc>
          <w:tcPr>
            <w:tcW w:w="1259" w:type="dxa"/>
            <w:tcBorders>
              <w:top w:val="nil"/>
              <w:left w:val="nil"/>
              <w:bottom w:val="single" w:sz="4" w:space="0" w:color="auto"/>
              <w:right w:val="single" w:sz="4" w:space="0" w:color="auto"/>
            </w:tcBorders>
            <w:shd w:val="clear" w:color="auto" w:fill="auto"/>
            <w:noWrap/>
            <w:vAlign w:val="center"/>
            <w:hideMark/>
          </w:tcPr>
          <w:p w14:paraId="4EC8032E" w14:textId="77777777" w:rsidR="00422636" w:rsidRPr="00422636" w:rsidRDefault="00422636" w:rsidP="00422636">
            <w:pPr>
              <w:jc w:val="center"/>
              <w:rPr>
                <w:color w:val="000000"/>
                <w:sz w:val="20"/>
                <w:szCs w:val="20"/>
              </w:rPr>
            </w:pPr>
            <w:r w:rsidRPr="00422636">
              <w:rPr>
                <w:color w:val="000000"/>
                <w:sz w:val="20"/>
                <w:szCs w:val="20"/>
              </w:rPr>
              <w:t>41</w:t>
            </w:r>
          </w:p>
        </w:tc>
        <w:tc>
          <w:tcPr>
            <w:tcW w:w="1164" w:type="dxa"/>
            <w:tcBorders>
              <w:top w:val="nil"/>
              <w:left w:val="nil"/>
              <w:bottom w:val="single" w:sz="4" w:space="0" w:color="auto"/>
              <w:right w:val="single" w:sz="4" w:space="0" w:color="auto"/>
            </w:tcBorders>
            <w:shd w:val="clear" w:color="auto" w:fill="auto"/>
            <w:noWrap/>
            <w:vAlign w:val="center"/>
            <w:hideMark/>
          </w:tcPr>
          <w:p w14:paraId="6A2ED16D"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21253B02"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2C559199" w14:textId="77777777" w:rsidR="00422636" w:rsidRPr="008B26FF" w:rsidRDefault="00422636" w:rsidP="00422636">
            <w:pPr>
              <w:jc w:val="center"/>
              <w:rPr>
                <w:b/>
                <w:color w:val="000000"/>
                <w:sz w:val="20"/>
                <w:szCs w:val="20"/>
              </w:rPr>
            </w:pPr>
            <w:r w:rsidRPr="008B26FF">
              <w:rPr>
                <w:b/>
                <w:color w:val="000000"/>
                <w:sz w:val="20"/>
                <w:szCs w:val="20"/>
              </w:rPr>
              <w:t>4,10</w:t>
            </w:r>
          </w:p>
        </w:tc>
        <w:tc>
          <w:tcPr>
            <w:tcW w:w="1264" w:type="dxa"/>
            <w:tcBorders>
              <w:top w:val="nil"/>
              <w:left w:val="nil"/>
              <w:bottom w:val="single" w:sz="4" w:space="0" w:color="auto"/>
              <w:right w:val="single" w:sz="4" w:space="0" w:color="auto"/>
            </w:tcBorders>
            <w:shd w:val="clear" w:color="auto" w:fill="auto"/>
            <w:noWrap/>
            <w:vAlign w:val="center"/>
            <w:hideMark/>
          </w:tcPr>
          <w:p w14:paraId="69BF5433"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6C0E1C84"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46DDDCEA"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4B42A98" w14:textId="77777777" w:rsidR="00422636" w:rsidRPr="00422636" w:rsidRDefault="00422636" w:rsidP="00422636">
            <w:pPr>
              <w:jc w:val="center"/>
              <w:rPr>
                <w:color w:val="000000"/>
                <w:sz w:val="20"/>
                <w:szCs w:val="20"/>
              </w:rPr>
            </w:pPr>
            <w:r w:rsidRPr="00422636">
              <w:rPr>
                <w:color w:val="000000"/>
                <w:sz w:val="20"/>
                <w:szCs w:val="20"/>
              </w:rPr>
              <w:t>11</w:t>
            </w:r>
          </w:p>
        </w:tc>
        <w:tc>
          <w:tcPr>
            <w:tcW w:w="3462" w:type="dxa"/>
            <w:tcBorders>
              <w:top w:val="nil"/>
              <w:left w:val="nil"/>
              <w:bottom w:val="single" w:sz="4" w:space="0" w:color="auto"/>
              <w:right w:val="single" w:sz="4" w:space="0" w:color="auto"/>
            </w:tcBorders>
            <w:shd w:val="clear" w:color="auto" w:fill="auto"/>
            <w:vAlign w:val="center"/>
            <w:hideMark/>
          </w:tcPr>
          <w:p w14:paraId="3ED2EE26"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3D06F50E" w14:textId="77777777" w:rsidR="00422636" w:rsidRPr="00422636" w:rsidRDefault="00422636" w:rsidP="00422636">
            <w:pPr>
              <w:jc w:val="center"/>
              <w:rPr>
                <w:color w:val="000000"/>
                <w:sz w:val="20"/>
                <w:szCs w:val="20"/>
              </w:rPr>
            </w:pPr>
            <w:r w:rsidRPr="00422636">
              <w:rPr>
                <w:color w:val="000000"/>
                <w:sz w:val="20"/>
                <w:szCs w:val="20"/>
              </w:rPr>
              <w:t>ввод в дом Ягодная д.4а</w:t>
            </w:r>
          </w:p>
        </w:tc>
        <w:tc>
          <w:tcPr>
            <w:tcW w:w="1259" w:type="dxa"/>
            <w:tcBorders>
              <w:top w:val="nil"/>
              <w:left w:val="nil"/>
              <w:bottom w:val="single" w:sz="4" w:space="0" w:color="auto"/>
              <w:right w:val="single" w:sz="4" w:space="0" w:color="auto"/>
            </w:tcBorders>
            <w:shd w:val="clear" w:color="auto" w:fill="auto"/>
            <w:noWrap/>
            <w:vAlign w:val="center"/>
            <w:hideMark/>
          </w:tcPr>
          <w:p w14:paraId="4EF3FE57" w14:textId="77777777" w:rsidR="00422636" w:rsidRPr="00422636" w:rsidRDefault="00422636" w:rsidP="00422636">
            <w:pPr>
              <w:jc w:val="center"/>
              <w:rPr>
                <w:color w:val="000000"/>
                <w:sz w:val="20"/>
                <w:szCs w:val="20"/>
              </w:rPr>
            </w:pPr>
            <w:r w:rsidRPr="00422636">
              <w:rPr>
                <w:color w:val="000000"/>
                <w:sz w:val="20"/>
                <w:szCs w:val="20"/>
              </w:rPr>
              <w:t>41</w:t>
            </w:r>
          </w:p>
        </w:tc>
        <w:tc>
          <w:tcPr>
            <w:tcW w:w="1164" w:type="dxa"/>
            <w:tcBorders>
              <w:top w:val="nil"/>
              <w:left w:val="nil"/>
              <w:bottom w:val="single" w:sz="4" w:space="0" w:color="auto"/>
              <w:right w:val="single" w:sz="4" w:space="0" w:color="auto"/>
            </w:tcBorders>
            <w:shd w:val="clear" w:color="auto" w:fill="auto"/>
            <w:noWrap/>
            <w:vAlign w:val="center"/>
            <w:hideMark/>
          </w:tcPr>
          <w:p w14:paraId="01712ACC"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6D8389C1"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A48B36A" w14:textId="77777777" w:rsidR="00422636" w:rsidRPr="008B26FF" w:rsidRDefault="00422636" w:rsidP="00422636">
            <w:pPr>
              <w:jc w:val="center"/>
              <w:rPr>
                <w:b/>
                <w:color w:val="000000"/>
                <w:sz w:val="20"/>
                <w:szCs w:val="20"/>
              </w:rPr>
            </w:pPr>
            <w:r w:rsidRPr="008B26FF">
              <w:rPr>
                <w:b/>
                <w:color w:val="000000"/>
                <w:sz w:val="20"/>
                <w:szCs w:val="20"/>
              </w:rPr>
              <w:t>4,10</w:t>
            </w:r>
          </w:p>
        </w:tc>
        <w:tc>
          <w:tcPr>
            <w:tcW w:w="1264" w:type="dxa"/>
            <w:tcBorders>
              <w:top w:val="nil"/>
              <w:left w:val="nil"/>
              <w:bottom w:val="single" w:sz="4" w:space="0" w:color="auto"/>
              <w:right w:val="single" w:sz="4" w:space="0" w:color="auto"/>
            </w:tcBorders>
            <w:shd w:val="clear" w:color="auto" w:fill="auto"/>
            <w:noWrap/>
            <w:vAlign w:val="center"/>
            <w:hideMark/>
          </w:tcPr>
          <w:p w14:paraId="0217CA18"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65B0B35D"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5720F76B"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870DD97" w14:textId="77777777" w:rsidR="00422636" w:rsidRPr="00422636" w:rsidRDefault="00422636" w:rsidP="00422636">
            <w:pPr>
              <w:jc w:val="center"/>
              <w:rPr>
                <w:color w:val="000000"/>
                <w:sz w:val="20"/>
                <w:szCs w:val="20"/>
              </w:rPr>
            </w:pPr>
            <w:r w:rsidRPr="00422636">
              <w:rPr>
                <w:color w:val="000000"/>
                <w:sz w:val="20"/>
                <w:szCs w:val="20"/>
              </w:rPr>
              <w:t>12</w:t>
            </w:r>
          </w:p>
        </w:tc>
        <w:tc>
          <w:tcPr>
            <w:tcW w:w="3462" w:type="dxa"/>
            <w:tcBorders>
              <w:top w:val="nil"/>
              <w:left w:val="nil"/>
              <w:bottom w:val="single" w:sz="4" w:space="0" w:color="auto"/>
              <w:right w:val="single" w:sz="4" w:space="0" w:color="auto"/>
            </w:tcBorders>
            <w:shd w:val="clear" w:color="auto" w:fill="auto"/>
            <w:vAlign w:val="center"/>
            <w:hideMark/>
          </w:tcPr>
          <w:p w14:paraId="2CF1C8DE"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52B3AC69" w14:textId="77777777" w:rsidR="00422636" w:rsidRPr="00422636" w:rsidRDefault="00422636" w:rsidP="00422636">
            <w:pPr>
              <w:jc w:val="center"/>
              <w:rPr>
                <w:color w:val="000000"/>
                <w:sz w:val="20"/>
                <w:szCs w:val="20"/>
              </w:rPr>
            </w:pPr>
            <w:r w:rsidRPr="00422636">
              <w:rPr>
                <w:color w:val="000000"/>
                <w:sz w:val="20"/>
                <w:szCs w:val="20"/>
              </w:rPr>
              <w:t>ввод в дом Ягодная д.3а</w:t>
            </w:r>
          </w:p>
        </w:tc>
        <w:tc>
          <w:tcPr>
            <w:tcW w:w="1259" w:type="dxa"/>
            <w:tcBorders>
              <w:top w:val="nil"/>
              <w:left w:val="nil"/>
              <w:bottom w:val="single" w:sz="4" w:space="0" w:color="auto"/>
              <w:right w:val="single" w:sz="4" w:space="0" w:color="auto"/>
            </w:tcBorders>
            <w:shd w:val="clear" w:color="auto" w:fill="auto"/>
            <w:noWrap/>
            <w:vAlign w:val="center"/>
            <w:hideMark/>
          </w:tcPr>
          <w:p w14:paraId="51EA2816" w14:textId="77777777" w:rsidR="00422636" w:rsidRPr="00422636" w:rsidRDefault="00422636" w:rsidP="00422636">
            <w:pPr>
              <w:jc w:val="center"/>
              <w:rPr>
                <w:color w:val="000000"/>
                <w:sz w:val="20"/>
                <w:szCs w:val="20"/>
              </w:rPr>
            </w:pPr>
            <w:r w:rsidRPr="00422636">
              <w:rPr>
                <w:color w:val="000000"/>
                <w:sz w:val="20"/>
                <w:szCs w:val="20"/>
              </w:rPr>
              <w:t>36</w:t>
            </w:r>
          </w:p>
        </w:tc>
        <w:tc>
          <w:tcPr>
            <w:tcW w:w="1164" w:type="dxa"/>
            <w:tcBorders>
              <w:top w:val="nil"/>
              <w:left w:val="nil"/>
              <w:bottom w:val="single" w:sz="4" w:space="0" w:color="auto"/>
              <w:right w:val="single" w:sz="4" w:space="0" w:color="auto"/>
            </w:tcBorders>
            <w:shd w:val="clear" w:color="auto" w:fill="auto"/>
            <w:noWrap/>
            <w:vAlign w:val="center"/>
            <w:hideMark/>
          </w:tcPr>
          <w:p w14:paraId="1F10BC12"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600BBD7A"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3D70E157" w14:textId="77777777" w:rsidR="00422636" w:rsidRPr="008B26FF" w:rsidRDefault="00422636" w:rsidP="00422636">
            <w:pPr>
              <w:jc w:val="center"/>
              <w:rPr>
                <w:b/>
                <w:color w:val="000000"/>
                <w:sz w:val="20"/>
                <w:szCs w:val="20"/>
              </w:rPr>
            </w:pPr>
            <w:r w:rsidRPr="008B26FF">
              <w:rPr>
                <w:b/>
                <w:color w:val="000000"/>
                <w:sz w:val="20"/>
                <w:szCs w:val="20"/>
              </w:rPr>
              <w:t>3,60</w:t>
            </w:r>
          </w:p>
        </w:tc>
        <w:tc>
          <w:tcPr>
            <w:tcW w:w="1264" w:type="dxa"/>
            <w:tcBorders>
              <w:top w:val="nil"/>
              <w:left w:val="nil"/>
              <w:bottom w:val="single" w:sz="4" w:space="0" w:color="auto"/>
              <w:right w:val="single" w:sz="4" w:space="0" w:color="auto"/>
            </w:tcBorders>
            <w:shd w:val="clear" w:color="auto" w:fill="auto"/>
            <w:noWrap/>
            <w:vAlign w:val="center"/>
            <w:hideMark/>
          </w:tcPr>
          <w:p w14:paraId="2E818F4A"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3B62C4B4"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03D73004"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6C0AF65" w14:textId="77777777" w:rsidR="00422636" w:rsidRPr="00422636" w:rsidRDefault="00422636" w:rsidP="00422636">
            <w:pPr>
              <w:jc w:val="center"/>
              <w:rPr>
                <w:color w:val="000000"/>
                <w:sz w:val="20"/>
                <w:szCs w:val="20"/>
              </w:rPr>
            </w:pPr>
            <w:r w:rsidRPr="00422636">
              <w:rPr>
                <w:color w:val="000000"/>
                <w:sz w:val="20"/>
                <w:szCs w:val="20"/>
              </w:rPr>
              <w:t>13</w:t>
            </w:r>
          </w:p>
        </w:tc>
        <w:tc>
          <w:tcPr>
            <w:tcW w:w="3462" w:type="dxa"/>
            <w:tcBorders>
              <w:top w:val="nil"/>
              <w:left w:val="nil"/>
              <w:bottom w:val="single" w:sz="4" w:space="0" w:color="auto"/>
              <w:right w:val="single" w:sz="4" w:space="0" w:color="auto"/>
            </w:tcBorders>
            <w:shd w:val="clear" w:color="auto" w:fill="auto"/>
            <w:vAlign w:val="center"/>
            <w:hideMark/>
          </w:tcPr>
          <w:p w14:paraId="49158245" w14:textId="77777777" w:rsidR="00422636" w:rsidRPr="00422636" w:rsidRDefault="00422636" w:rsidP="00422636">
            <w:pPr>
              <w:jc w:val="center"/>
              <w:rPr>
                <w:color w:val="000000"/>
                <w:sz w:val="20"/>
                <w:szCs w:val="20"/>
              </w:rPr>
            </w:pPr>
            <w:r w:rsidRPr="00422636">
              <w:rPr>
                <w:color w:val="000000"/>
                <w:sz w:val="20"/>
                <w:szCs w:val="20"/>
              </w:rPr>
              <w:t>Ул. Лесная</w:t>
            </w:r>
          </w:p>
        </w:tc>
        <w:tc>
          <w:tcPr>
            <w:tcW w:w="2747" w:type="dxa"/>
            <w:tcBorders>
              <w:top w:val="nil"/>
              <w:left w:val="nil"/>
              <w:bottom w:val="single" w:sz="4" w:space="0" w:color="auto"/>
              <w:right w:val="single" w:sz="4" w:space="0" w:color="auto"/>
            </w:tcBorders>
            <w:shd w:val="clear" w:color="auto" w:fill="auto"/>
            <w:vAlign w:val="center"/>
            <w:hideMark/>
          </w:tcPr>
          <w:p w14:paraId="59335CF8" w14:textId="77777777" w:rsidR="00422636" w:rsidRPr="00422636" w:rsidRDefault="00422636" w:rsidP="00422636">
            <w:pPr>
              <w:jc w:val="center"/>
              <w:rPr>
                <w:color w:val="000000"/>
                <w:sz w:val="20"/>
                <w:szCs w:val="20"/>
              </w:rPr>
            </w:pPr>
            <w:r w:rsidRPr="00422636">
              <w:rPr>
                <w:color w:val="000000"/>
                <w:sz w:val="20"/>
                <w:szCs w:val="20"/>
              </w:rPr>
              <w:t>ввод в дом Советская д.8а</w:t>
            </w:r>
          </w:p>
        </w:tc>
        <w:tc>
          <w:tcPr>
            <w:tcW w:w="1259" w:type="dxa"/>
            <w:tcBorders>
              <w:top w:val="nil"/>
              <w:left w:val="nil"/>
              <w:bottom w:val="single" w:sz="4" w:space="0" w:color="auto"/>
              <w:right w:val="single" w:sz="4" w:space="0" w:color="auto"/>
            </w:tcBorders>
            <w:shd w:val="clear" w:color="auto" w:fill="auto"/>
            <w:noWrap/>
            <w:vAlign w:val="center"/>
            <w:hideMark/>
          </w:tcPr>
          <w:p w14:paraId="22827003" w14:textId="77777777" w:rsidR="00422636" w:rsidRPr="00422636" w:rsidRDefault="00422636" w:rsidP="00422636">
            <w:pPr>
              <w:jc w:val="center"/>
              <w:rPr>
                <w:color w:val="000000"/>
                <w:sz w:val="20"/>
                <w:szCs w:val="20"/>
              </w:rPr>
            </w:pPr>
            <w:r w:rsidRPr="00422636">
              <w:rPr>
                <w:color w:val="000000"/>
                <w:sz w:val="20"/>
                <w:szCs w:val="20"/>
              </w:rPr>
              <w:t>62</w:t>
            </w:r>
          </w:p>
        </w:tc>
        <w:tc>
          <w:tcPr>
            <w:tcW w:w="1164" w:type="dxa"/>
            <w:tcBorders>
              <w:top w:val="nil"/>
              <w:left w:val="nil"/>
              <w:bottom w:val="single" w:sz="4" w:space="0" w:color="auto"/>
              <w:right w:val="single" w:sz="4" w:space="0" w:color="auto"/>
            </w:tcBorders>
            <w:shd w:val="clear" w:color="auto" w:fill="auto"/>
            <w:noWrap/>
            <w:vAlign w:val="center"/>
            <w:hideMark/>
          </w:tcPr>
          <w:p w14:paraId="010FD55F"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57794C6A"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3757378" w14:textId="77777777" w:rsidR="00422636" w:rsidRPr="008B26FF" w:rsidRDefault="00422636" w:rsidP="00422636">
            <w:pPr>
              <w:jc w:val="center"/>
              <w:rPr>
                <w:b/>
                <w:color w:val="000000"/>
                <w:sz w:val="20"/>
                <w:szCs w:val="20"/>
              </w:rPr>
            </w:pPr>
            <w:r w:rsidRPr="008B26FF">
              <w:rPr>
                <w:b/>
                <w:color w:val="000000"/>
                <w:sz w:val="20"/>
                <w:szCs w:val="20"/>
              </w:rPr>
              <w:t>6,20</w:t>
            </w:r>
          </w:p>
        </w:tc>
        <w:tc>
          <w:tcPr>
            <w:tcW w:w="1264" w:type="dxa"/>
            <w:tcBorders>
              <w:top w:val="nil"/>
              <w:left w:val="nil"/>
              <w:bottom w:val="single" w:sz="4" w:space="0" w:color="auto"/>
              <w:right w:val="single" w:sz="4" w:space="0" w:color="auto"/>
            </w:tcBorders>
            <w:shd w:val="clear" w:color="auto" w:fill="auto"/>
            <w:noWrap/>
            <w:vAlign w:val="center"/>
            <w:hideMark/>
          </w:tcPr>
          <w:p w14:paraId="2BDBBCA7"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27E12863"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7C65539D"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159B8F4" w14:textId="77777777" w:rsidR="00422636" w:rsidRPr="00422636" w:rsidRDefault="00422636" w:rsidP="00422636">
            <w:pPr>
              <w:jc w:val="center"/>
              <w:rPr>
                <w:color w:val="000000"/>
                <w:sz w:val="20"/>
                <w:szCs w:val="20"/>
              </w:rPr>
            </w:pPr>
            <w:r w:rsidRPr="00422636">
              <w:rPr>
                <w:color w:val="000000"/>
                <w:sz w:val="20"/>
                <w:szCs w:val="20"/>
              </w:rPr>
              <w:t>14</w:t>
            </w:r>
          </w:p>
        </w:tc>
        <w:tc>
          <w:tcPr>
            <w:tcW w:w="3462" w:type="dxa"/>
            <w:tcBorders>
              <w:top w:val="nil"/>
              <w:left w:val="nil"/>
              <w:bottom w:val="single" w:sz="4" w:space="0" w:color="auto"/>
              <w:right w:val="single" w:sz="4" w:space="0" w:color="auto"/>
            </w:tcBorders>
            <w:shd w:val="clear" w:color="auto" w:fill="auto"/>
            <w:vAlign w:val="center"/>
            <w:hideMark/>
          </w:tcPr>
          <w:p w14:paraId="1A196EFD" w14:textId="77777777" w:rsidR="00422636" w:rsidRPr="00422636" w:rsidRDefault="00422636" w:rsidP="00422636">
            <w:pPr>
              <w:jc w:val="center"/>
              <w:rPr>
                <w:color w:val="000000"/>
                <w:sz w:val="20"/>
                <w:szCs w:val="20"/>
              </w:rPr>
            </w:pPr>
            <w:r w:rsidRPr="00422636">
              <w:rPr>
                <w:color w:val="000000"/>
                <w:sz w:val="20"/>
                <w:szCs w:val="20"/>
              </w:rPr>
              <w:t>УТ 2</w:t>
            </w:r>
          </w:p>
        </w:tc>
        <w:tc>
          <w:tcPr>
            <w:tcW w:w="2747" w:type="dxa"/>
            <w:tcBorders>
              <w:top w:val="nil"/>
              <w:left w:val="nil"/>
              <w:bottom w:val="single" w:sz="4" w:space="0" w:color="auto"/>
              <w:right w:val="single" w:sz="4" w:space="0" w:color="auto"/>
            </w:tcBorders>
            <w:shd w:val="clear" w:color="auto" w:fill="auto"/>
            <w:vAlign w:val="center"/>
            <w:hideMark/>
          </w:tcPr>
          <w:p w14:paraId="5CC3AD9C" w14:textId="77777777" w:rsidR="00422636" w:rsidRPr="00422636" w:rsidRDefault="00422636" w:rsidP="00422636">
            <w:pPr>
              <w:jc w:val="center"/>
              <w:rPr>
                <w:color w:val="000000"/>
                <w:sz w:val="20"/>
                <w:szCs w:val="20"/>
              </w:rPr>
            </w:pPr>
            <w:r w:rsidRPr="00422636">
              <w:rPr>
                <w:color w:val="000000"/>
                <w:sz w:val="20"/>
                <w:szCs w:val="20"/>
              </w:rPr>
              <w:t>УТ 11</w:t>
            </w:r>
          </w:p>
        </w:tc>
        <w:tc>
          <w:tcPr>
            <w:tcW w:w="1259" w:type="dxa"/>
            <w:tcBorders>
              <w:top w:val="nil"/>
              <w:left w:val="nil"/>
              <w:bottom w:val="single" w:sz="4" w:space="0" w:color="auto"/>
              <w:right w:val="single" w:sz="4" w:space="0" w:color="auto"/>
            </w:tcBorders>
            <w:shd w:val="clear" w:color="auto" w:fill="auto"/>
            <w:noWrap/>
            <w:vAlign w:val="center"/>
            <w:hideMark/>
          </w:tcPr>
          <w:p w14:paraId="59E8215F" w14:textId="77777777" w:rsidR="00422636" w:rsidRPr="00422636" w:rsidRDefault="00422636" w:rsidP="00422636">
            <w:pPr>
              <w:jc w:val="center"/>
              <w:rPr>
                <w:color w:val="000000"/>
                <w:sz w:val="20"/>
                <w:szCs w:val="20"/>
              </w:rPr>
            </w:pPr>
            <w:r w:rsidRPr="00422636">
              <w:rPr>
                <w:color w:val="000000"/>
                <w:sz w:val="20"/>
                <w:szCs w:val="20"/>
              </w:rPr>
              <w:t>230</w:t>
            </w:r>
          </w:p>
        </w:tc>
        <w:tc>
          <w:tcPr>
            <w:tcW w:w="1164" w:type="dxa"/>
            <w:tcBorders>
              <w:top w:val="nil"/>
              <w:left w:val="nil"/>
              <w:bottom w:val="single" w:sz="4" w:space="0" w:color="auto"/>
              <w:right w:val="single" w:sz="4" w:space="0" w:color="auto"/>
            </w:tcBorders>
            <w:shd w:val="clear" w:color="auto" w:fill="auto"/>
            <w:noWrap/>
            <w:vAlign w:val="center"/>
            <w:hideMark/>
          </w:tcPr>
          <w:p w14:paraId="39552256"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12131B81"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0212EAAD" w14:textId="77777777" w:rsidR="00422636" w:rsidRPr="008B26FF" w:rsidRDefault="00422636" w:rsidP="00422636">
            <w:pPr>
              <w:jc w:val="center"/>
              <w:rPr>
                <w:b/>
                <w:color w:val="000000"/>
                <w:sz w:val="20"/>
                <w:szCs w:val="20"/>
              </w:rPr>
            </w:pPr>
            <w:r w:rsidRPr="008B26FF">
              <w:rPr>
                <w:b/>
                <w:color w:val="000000"/>
                <w:sz w:val="20"/>
                <w:szCs w:val="20"/>
              </w:rPr>
              <w:t>69,00</w:t>
            </w:r>
          </w:p>
        </w:tc>
        <w:tc>
          <w:tcPr>
            <w:tcW w:w="1264" w:type="dxa"/>
            <w:tcBorders>
              <w:top w:val="nil"/>
              <w:left w:val="nil"/>
              <w:bottom w:val="single" w:sz="4" w:space="0" w:color="auto"/>
              <w:right w:val="single" w:sz="4" w:space="0" w:color="auto"/>
            </w:tcBorders>
            <w:shd w:val="clear" w:color="auto" w:fill="auto"/>
            <w:noWrap/>
            <w:vAlign w:val="center"/>
            <w:hideMark/>
          </w:tcPr>
          <w:p w14:paraId="2AC194EA"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5F7A92F9" w14:textId="77777777" w:rsidR="00422636" w:rsidRPr="00422636" w:rsidRDefault="00422636" w:rsidP="00422636">
            <w:pPr>
              <w:jc w:val="center"/>
              <w:rPr>
                <w:color w:val="000000"/>
                <w:sz w:val="20"/>
                <w:szCs w:val="20"/>
              </w:rPr>
            </w:pPr>
            <w:r w:rsidRPr="00422636">
              <w:rPr>
                <w:color w:val="000000"/>
                <w:sz w:val="20"/>
                <w:szCs w:val="20"/>
              </w:rPr>
              <w:t>95</w:t>
            </w:r>
          </w:p>
        </w:tc>
      </w:tr>
      <w:tr w:rsidR="008B26FF" w:rsidRPr="00422636" w14:paraId="55C1369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645A339" w14:textId="77777777" w:rsidR="00422636" w:rsidRPr="00422636" w:rsidRDefault="00422636" w:rsidP="00422636">
            <w:pPr>
              <w:jc w:val="center"/>
              <w:rPr>
                <w:color w:val="000000"/>
                <w:sz w:val="20"/>
                <w:szCs w:val="20"/>
              </w:rPr>
            </w:pPr>
            <w:r w:rsidRPr="00422636">
              <w:rPr>
                <w:color w:val="000000"/>
                <w:sz w:val="20"/>
                <w:szCs w:val="20"/>
              </w:rPr>
              <w:t>15</w:t>
            </w:r>
          </w:p>
        </w:tc>
        <w:tc>
          <w:tcPr>
            <w:tcW w:w="3462" w:type="dxa"/>
            <w:tcBorders>
              <w:top w:val="nil"/>
              <w:left w:val="nil"/>
              <w:bottom w:val="single" w:sz="4" w:space="0" w:color="auto"/>
              <w:right w:val="single" w:sz="4" w:space="0" w:color="auto"/>
            </w:tcBorders>
            <w:shd w:val="clear" w:color="auto" w:fill="auto"/>
            <w:vAlign w:val="center"/>
            <w:hideMark/>
          </w:tcPr>
          <w:p w14:paraId="48939ED8" w14:textId="77777777" w:rsidR="00422636" w:rsidRPr="00422636" w:rsidRDefault="00422636" w:rsidP="00422636">
            <w:pPr>
              <w:jc w:val="center"/>
              <w:rPr>
                <w:color w:val="000000"/>
                <w:sz w:val="20"/>
                <w:szCs w:val="20"/>
              </w:rPr>
            </w:pPr>
            <w:r w:rsidRPr="00422636">
              <w:rPr>
                <w:color w:val="000000"/>
                <w:sz w:val="20"/>
                <w:szCs w:val="20"/>
              </w:rPr>
              <w:t>УТ 11</w:t>
            </w:r>
          </w:p>
        </w:tc>
        <w:tc>
          <w:tcPr>
            <w:tcW w:w="2747" w:type="dxa"/>
            <w:tcBorders>
              <w:top w:val="nil"/>
              <w:left w:val="nil"/>
              <w:bottom w:val="single" w:sz="4" w:space="0" w:color="auto"/>
              <w:right w:val="single" w:sz="4" w:space="0" w:color="auto"/>
            </w:tcBorders>
            <w:shd w:val="clear" w:color="auto" w:fill="auto"/>
            <w:vAlign w:val="center"/>
            <w:hideMark/>
          </w:tcPr>
          <w:p w14:paraId="624195D7" w14:textId="77777777" w:rsidR="00422636" w:rsidRPr="00422636" w:rsidRDefault="00422636" w:rsidP="00422636">
            <w:pPr>
              <w:jc w:val="center"/>
              <w:rPr>
                <w:color w:val="000000"/>
                <w:sz w:val="20"/>
                <w:szCs w:val="20"/>
              </w:rPr>
            </w:pPr>
            <w:r w:rsidRPr="00422636">
              <w:rPr>
                <w:color w:val="000000"/>
                <w:sz w:val="20"/>
                <w:szCs w:val="20"/>
              </w:rPr>
              <w:t>УТ 12</w:t>
            </w:r>
          </w:p>
        </w:tc>
        <w:tc>
          <w:tcPr>
            <w:tcW w:w="1259" w:type="dxa"/>
            <w:tcBorders>
              <w:top w:val="nil"/>
              <w:left w:val="nil"/>
              <w:bottom w:val="single" w:sz="4" w:space="0" w:color="auto"/>
              <w:right w:val="single" w:sz="4" w:space="0" w:color="auto"/>
            </w:tcBorders>
            <w:shd w:val="clear" w:color="auto" w:fill="auto"/>
            <w:noWrap/>
            <w:vAlign w:val="center"/>
            <w:hideMark/>
          </w:tcPr>
          <w:p w14:paraId="091E3CFD" w14:textId="77777777" w:rsidR="00422636" w:rsidRPr="00422636" w:rsidRDefault="00422636" w:rsidP="00422636">
            <w:pPr>
              <w:jc w:val="center"/>
              <w:rPr>
                <w:color w:val="000000"/>
                <w:sz w:val="20"/>
                <w:szCs w:val="20"/>
              </w:rPr>
            </w:pPr>
            <w:r w:rsidRPr="00422636">
              <w:rPr>
                <w:color w:val="000000"/>
                <w:sz w:val="20"/>
                <w:szCs w:val="20"/>
              </w:rPr>
              <w:t>115</w:t>
            </w:r>
          </w:p>
        </w:tc>
        <w:tc>
          <w:tcPr>
            <w:tcW w:w="1164" w:type="dxa"/>
            <w:tcBorders>
              <w:top w:val="nil"/>
              <w:left w:val="nil"/>
              <w:bottom w:val="single" w:sz="4" w:space="0" w:color="auto"/>
              <w:right w:val="single" w:sz="4" w:space="0" w:color="auto"/>
            </w:tcBorders>
            <w:shd w:val="clear" w:color="auto" w:fill="auto"/>
            <w:noWrap/>
            <w:vAlign w:val="center"/>
            <w:hideMark/>
          </w:tcPr>
          <w:p w14:paraId="68166E41"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3F90A43B"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2AF94580" w14:textId="77777777" w:rsidR="00422636" w:rsidRPr="008B26FF" w:rsidRDefault="00422636" w:rsidP="00422636">
            <w:pPr>
              <w:jc w:val="center"/>
              <w:rPr>
                <w:b/>
                <w:color w:val="000000"/>
                <w:sz w:val="20"/>
                <w:szCs w:val="20"/>
              </w:rPr>
            </w:pPr>
            <w:r w:rsidRPr="008B26FF">
              <w:rPr>
                <w:b/>
                <w:color w:val="000000"/>
                <w:sz w:val="20"/>
                <w:szCs w:val="20"/>
              </w:rPr>
              <w:t>18,86</w:t>
            </w:r>
          </w:p>
        </w:tc>
        <w:tc>
          <w:tcPr>
            <w:tcW w:w="1264" w:type="dxa"/>
            <w:tcBorders>
              <w:top w:val="nil"/>
              <w:left w:val="nil"/>
              <w:bottom w:val="single" w:sz="4" w:space="0" w:color="auto"/>
              <w:right w:val="single" w:sz="4" w:space="0" w:color="auto"/>
            </w:tcBorders>
            <w:shd w:val="clear" w:color="auto" w:fill="auto"/>
            <w:noWrap/>
            <w:vAlign w:val="center"/>
            <w:hideMark/>
          </w:tcPr>
          <w:p w14:paraId="37EBFFB7"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73BDDC81"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B1993B4"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0578D07" w14:textId="77777777" w:rsidR="00422636" w:rsidRPr="00422636" w:rsidRDefault="00422636" w:rsidP="00422636">
            <w:pPr>
              <w:jc w:val="center"/>
              <w:rPr>
                <w:color w:val="000000"/>
                <w:sz w:val="20"/>
                <w:szCs w:val="20"/>
              </w:rPr>
            </w:pPr>
            <w:r w:rsidRPr="00422636">
              <w:rPr>
                <w:color w:val="000000"/>
                <w:sz w:val="20"/>
                <w:szCs w:val="20"/>
              </w:rPr>
              <w:t>16</w:t>
            </w:r>
          </w:p>
        </w:tc>
        <w:tc>
          <w:tcPr>
            <w:tcW w:w="3462" w:type="dxa"/>
            <w:tcBorders>
              <w:top w:val="nil"/>
              <w:left w:val="nil"/>
              <w:bottom w:val="single" w:sz="4" w:space="0" w:color="auto"/>
              <w:right w:val="single" w:sz="4" w:space="0" w:color="auto"/>
            </w:tcBorders>
            <w:shd w:val="clear" w:color="auto" w:fill="auto"/>
            <w:vAlign w:val="center"/>
            <w:hideMark/>
          </w:tcPr>
          <w:p w14:paraId="69CA2766" w14:textId="77777777" w:rsidR="00422636" w:rsidRPr="00422636" w:rsidRDefault="00422636" w:rsidP="00422636">
            <w:pPr>
              <w:jc w:val="center"/>
              <w:rPr>
                <w:color w:val="000000"/>
                <w:sz w:val="20"/>
                <w:szCs w:val="20"/>
              </w:rPr>
            </w:pPr>
            <w:r w:rsidRPr="00422636">
              <w:rPr>
                <w:color w:val="000000"/>
                <w:sz w:val="20"/>
                <w:szCs w:val="20"/>
              </w:rPr>
              <w:t>УТ 12</w:t>
            </w:r>
          </w:p>
        </w:tc>
        <w:tc>
          <w:tcPr>
            <w:tcW w:w="2747" w:type="dxa"/>
            <w:tcBorders>
              <w:top w:val="nil"/>
              <w:left w:val="nil"/>
              <w:bottom w:val="single" w:sz="4" w:space="0" w:color="auto"/>
              <w:right w:val="single" w:sz="4" w:space="0" w:color="auto"/>
            </w:tcBorders>
            <w:shd w:val="clear" w:color="auto" w:fill="auto"/>
            <w:vAlign w:val="center"/>
            <w:hideMark/>
          </w:tcPr>
          <w:p w14:paraId="0B565697" w14:textId="77777777" w:rsidR="00422636" w:rsidRPr="00422636" w:rsidRDefault="00422636" w:rsidP="00422636">
            <w:pPr>
              <w:jc w:val="center"/>
              <w:rPr>
                <w:color w:val="000000"/>
                <w:sz w:val="20"/>
                <w:szCs w:val="20"/>
              </w:rPr>
            </w:pPr>
            <w:r w:rsidRPr="00422636">
              <w:rPr>
                <w:color w:val="000000"/>
                <w:sz w:val="20"/>
                <w:szCs w:val="20"/>
              </w:rPr>
              <w:t>УТ 13</w:t>
            </w:r>
          </w:p>
        </w:tc>
        <w:tc>
          <w:tcPr>
            <w:tcW w:w="1259" w:type="dxa"/>
            <w:tcBorders>
              <w:top w:val="nil"/>
              <w:left w:val="nil"/>
              <w:bottom w:val="single" w:sz="4" w:space="0" w:color="auto"/>
              <w:right w:val="single" w:sz="4" w:space="0" w:color="auto"/>
            </w:tcBorders>
            <w:shd w:val="clear" w:color="auto" w:fill="auto"/>
            <w:noWrap/>
            <w:vAlign w:val="center"/>
            <w:hideMark/>
          </w:tcPr>
          <w:p w14:paraId="0A448CDD" w14:textId="77777777" w:rsidR="00422636" w:rsidRPr="00422636" w:rsidRDefault="00422636" w:rsidP="00422636">
            <w:pPr>
              <w:jc w:val="center"/>
              <w:rPr>
                <w:color w:val="000000"/>
                <w:sz w:val="20"/>
                <w:szCs w:val="20"/>
              </w:rPr>
            </w:pPr>
            <w:r w:rsidRPr="00422636">
              <w:rPr>
                <w:color w:val="000000"/>
                <w:sz w:val="20"/>
                <w:szCs w:val="20"/>
              </w:rPr>
              <w:t>40</w:t>
            </w:r>
          </w:p>
        </w:tc>
        <w:tc>
          <w:tcPr>
            <w:tcW w:w="1164" w:type="dxa"/>
            <w:tcBorders>
              <w:top w:val="nil"/>
              <w:left w:val="nil"/>
              <w:bottom w:val="single" w:sz="4" w:space="0" w:color="auto"/>
              <w:right w:val="single" w:sz="4" w:space="0" w:color="auto"/>
            </w:tcBorders>
            <w:shd w:val="clear" w:color="auto" w:fill="auto"/>
            <w:noWrap/>
            <w:vAlign w:val="center"/>
            <w:hideMark/>
          </w:tcPr>
          <w:p w14:paraId="02DCC1FF"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6A0B0097"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4322A076" w14:textId="77777777" w:rsidR="00422636" w:rsidRPr="008B26FF" w:rsidRDefault="00422636" w:rsidP="00422636">
            <w:pPr>
              <w:jc w:val="center"/>
              <w:rPr>
                <w:b/>
                <w:color w:val="000000"/>
                <w:sz w:val="20"/>
                <w:szCs w:val="20"/>
              </w:rPr>
            </w:pPr>
            <w:r w:rsidRPr="008B26FF">
              <w:rPr>
                <w:b/>
                <w:color w:val="000000"/>
                <w:sz w:val="20"/>
                <w:szCs w:val="20"/>
              </w:rPr>
              <w:t>6,56</w:t>
            </w:r>
          </w:p>
        </w:tc>
        <w:tc>
          <w:tcPr>
            <w:tcW w:w="1264" w:type="dxa"/>
            <w:tcBorders>
              <w:top w:val="nil"/>
              <w:left w:val="nil"/>
              <w:bottom w:val="single" w:sz="4" w:space="0" w:color="auto"/>
              <w:right w:val="single" w:sz="4" w:space="0" w:color="auto"/>
            </w:tcBorders>
            <w:shd w:val="clear" w:color="auto" w:fill="auto"/>
            <w:noWrap/>
            <w:vAlign w:val="center"/>
            <w:hideMark/>
          </w:tcPr>
          <w:p w14:paraId="2272A629"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235D3DD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15580BB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F44483E" w14:textId="77777777" w:rsidR="00422636" w:rsidRPr="00422636" w:rsidRDefault="00422636" w:rsidP="00422636">
            <w:pPr>
              <w:jc w:val="center"/>
              <w:rPr>
                <w:color w:val="000000"/>
                <w:sz w:val="20"/>
                <w:szCs w:val="20"/>
              </w:rPr>
            </w:pPr>
            <w:r w:rsidRPr="00422636">
              <w:rPr>
                <w:color w:val="000000"/>
                <w:sz w:val="20"/>
                <w:szCs w:val="20"/>
              </w:rPr>
              <w:t>17</w:t>
            </w:r>
          </w:p>
        </w:tc>
        <w:tc>
          <w:tcPr>
            <w:tcW w:w="3462" w:type="dxa"/>
            <w:tcBorders>
              <w:top w:val="nil"/>
              <w:left w:val="nil"/>
              <w:bottom w:val="single" w:sz="4" w:space="0" w:color="auto"/>
              <w:right w:val="single" w:sz="4" w:space="0" w:color="auto"/>
            </w:tcBorders>
            <w:shd w:val="clear" w:color="auto" w:fill="auto"/>
            <w:vAlign w:val="center"/>
            <w:hideMark/>
          </w:tcPr>
          <w:p w14:paraId="699442EB" w14:textId="77777777" w:rsidR="00422636" w:rsidRPr="00422636" w:rsidRDefault="00422636" w:rsidP="00422636">
            <w:pPr>
              <w:jc w:val="center"/>
              <w:rPr>
                <w:color w:val="000000"/>
                <w:sz w:val="20"/>
                <w:szCs w:val="20"/>
              </w:rPr>
            </w:pPr>
            <w:r w:rsidRPr="00422636">
              <w:rPr>
                <w:color w:val="000000"/>
                <w:sz w:val="20"/>
                <w:szCs w:val="20"/>
              </w:rPr>
              <w:t>УТ 13</w:t>
            </w:r>
          </w:p>
        </w:tc>
        <w:tc>
          <w:tcPr>
            <w:tcW w:w="2747" w:type="dxa"/>
            <w:tcBorders>
              <w:top w:val="nil"/>
              <w:left w:val="nil"/>
              <w:bottom w:val="single" w:sz="4" w:space="0" w:color="auto"/>
              <w:right w:val="single" w:sz="4" w:space="0" w:color="auto"/>
            </w:tcBorders>
            <w:shd w:val="clear" w:color="auto" w:fill="auto"/>
            <w:vAlign w:val="center"/>
            <w:hideMark/>
          </w:tcPr>
          <w:p w14:paraId="77D82DC0" w14:textId="77777777" w:rsidR="00422636" w:rsidRPr="00422636" w:rsidRDefault="00422636" w:rsidP="00422636">
            <w:pPr>
              <w:jc w:val="center"/>
              <w:rPr>
                <w:color w:val="000000"/>
                <w:sz w:val="20"/>
                <w:szCs w:val="20"/>
              </w:rPr>
            </w:pPr>
            <w:r w:rsidRPr="00422636">
              <w:rPr>
                <w:color w:val="000000"/>
                <w:sz w:val="20"/>
                <w:szCs w:val="20"/>
              </w:rPr>
              <w:t>УТ 14</w:t>
            </w:r>
          </w:p>
        </w:tc>
        <w:tc>
          <w:tcPr>
            <w:tcW w:w="1259" w:type="dxa"/>
            <w:tcBorders>
              <w:top w:val="nil"/>
              <w:left w:val="nil"/>
              <w:bottom w:val="single" w:sz="4" w:space="0" w:color="auto"/>
              <w:right w:val="single" w:sz="4" w:space="0" w:color="auto"/>
            </w:tcBorders>
            <w:shd w:val="clear" w:color="auto" w:fill="auto"/>
            <w:noWrap/>
            <w:vAlign w:val="center"/>
            <w:hideMark/>
          </w:tcPr>
          <w:p w14:paraId="3B600CAC" w14:textId="77777777" w:rsidR="00422636" w:rsidRPr="00422636" w:rsidRDefault="00422636" w:rsidP="00422636">
            <w:pPr>
              <w:jc w:val="center"/>
              <w:rPr>
                <w:color w:val="000000"/>
                <w:sz w:val="20"/>
                <w:szCs w:val="20"/>
              </w:rPr>
            </w:pPr>
            <w:r w:rsidRPr="00422636">
              <w:rPr>
                <w:color w:val="000000"/>
                <w:sz w:val="20"/>
                <w:szCs w:val="20"/>
              </w:rPr>
              <w:t>31</w:t>
            </w:r>
          </w:p>
        </w:tc>
        <w:tc>
          <w:tcPr>
            <w:tcW w:w="1164" w:type="dxa"/>
            <w:tcBorders>
              <w:top w:val="nil"/>
              <w:left w:val="nil"/>
              <w:bottom w:val="single" w:sz="4" w:space="0" w:color="auto"/>
              <w:right w:val="single" w:sz="4" w:space="0" w:color="auto"/>
            </w:tcBorders>
            <w:shd w:val="clear" w:color="auto" w:fill="auto"/>
            <w:noWrap/>
            <w:vAlign w:val="center"/>
            <w:hideMark/>
          </w:tcPr>
          <w:p w14:paraId="6ED2E7F1"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2C18F101"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53E26EEE" w14:textId="77777777" w:rsidR="00422636" w:rsidRPr="008B26FF" w:rsidRDefault="00422636" w:rsidP="00422636">
            <w:pPr>
              <w:jc w:val="center"/>
              <w:rPr>
                <w:b/>
                <w:color w:val="000000"/>
                <w:sz w:val="20"/>
                <w:szCs w:val="20"/>
              </w:rPr>
            </w:pPr>
            <w:r w:rsidRPr="008B26FF">
              <w:rPr>
                <w:b/>
                <w:color w:val="000000"/>
                <w:sz w:val="20"/>
                <w:szCs w:val="20"/>
              </w:rPr>
              <w:t>5,08</w:t>
            </w:r>
          </w:p>
        </w:tc>
        <w:tc>
          <w:tcPr>
            <w:tcW w:w="1264" w:type="dxa"/>
            <w:tcBorders>
              <w:top w:val="nil"/>
              <w:left w:val="nil"/>
              <w:bottom w:val="single" w:sz="4" w:space="0" w:color="auto"/>
              <w:right w:val="single" w:sz="4" w:space="0" w:color="auto"/>
            </w:tcBorders>
            <w:shd w:val="clear" w:color="auto" w:fill="auto"/>
            <w:noWrap/>
            <w:vAlign w:val="center"/>
            <w:hideMark/>
          </w:tcPr>
          <w:p w14:paraId="30C689D0"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4BA1B2E0"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801EB4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DC5A113" w14:textId="77777777" w:rsidR="00422636" w:rsidRPr="00422636" w:rsidRDefault="00422636" w:rsidP="00422636">
            <w:pPr>
              <w:jc w:val="center"/>
              <w:rPr>
                <w:color w:val="000000"/>
                <w:sz w:val="20"/>
                <w:szCs w:val="20"/>
              </w:rPr>
            </w:pPr>
            <w:r w:rsidRPr="00422636">
              <w:rPr>
                <w:color w:val="000000"/>
                <w:sz w:val="20"/>
                <w:szCs w:val="20"/>
              </w:rPr>
              <w:t>18</w:t>
            </w:r>
          </w:p>
        </w:tc>
        <w:tc>
          <w:tcPr>
            <w:tcW w:w="3462" w:type="dxa"/>
            <w:tcBorders>
              <w:top w:val="nil"/>
              <w:left w:val="nil"/>
              <w:bottom w:val="single" w:sz="4" w:space="0" w:color="auto"/>
              <w:right w:val="single" w:sz="4" w:space="0" w:color="auto"/>
            </w:tcBorders>
            <w:shd w:val="clear" w:color="auto" w:fill="auto"/>
            <w:vAlign w:val="center"/>
            <w:hideMark/>
          </w:tcPr>
          <w:p w14:paraId="51C147F1" w14:textId="77777777" w:rsidR="00422636" w:rsidRPr="00422636" w:rsidRDefault="00422636" w:rsidP="00422636">
            <w:pPr>
              <w:jc w:val="center"/>
              <w:rPr>
                <w:color w:val="000000"/>
                <w:sz w:val="20"/>
                <w:szCs w:val="20"/>
              </w:rPr>
            </w:pPr>
            <w:r w:rsidRPr="00422636">
              <w:rPr>
                <w:color w:val="000000"/>
                <w:sz w:val="20"/>
                <w:szCs w:val="20"/>
              </w:rPr>
              <w:t>УТ 14</w:t>
            </w:r>
          </w:p>
        </w:tc>
        <w:tc>
          <w:tcPr>
            <w:tcW w:w="2747" w:type="dxa"/>
            <w:tcBorders>
              <w:top w:val="nil"/>
              <w:left w:val="nil"/>
              <w:bottom w:val="single" w:sz="4" w:space="0" w:color="auto"/>
              <w:right w:val="single" w:sz="4" w:space="0" w:color="auto"/>
            </w:tcBorders>
            <w:shd w:val="clear" w:color="auto" w:fill="auto"/>
            <w:vAlign w:val="center"/>
            <w:hideMark/>
          </w:tcPr>
          <w:p w14:paraId="7EF1D412" w14:textId="77777777" w:rsidR="00422636" w:rsidRPr="00422636" w:rsidRDefault="00422636" w:rsidP="00422636">
            <w:pPr>
              <w:jc w:val="center"/>
              <w:rPr>
                <w:color w:val="000000"/>
                <w:sz w:val="20"/>
                <w:szCs w:val="20"/>
              </w:rPr>
            </w:pPr>
            <w:r w:rsidRPr="00422636">
              <w:rPr>
                <w:color w:val="000000"/>
                <w:sz w:val="20"/>
                <w:szCs w:val="20"/>
              </w:rPr>
              <w:t>УТ 16</w:t>
            </w:r>
          </w:p>
        </w:tc>
        <w:tc>
          <w:tcPr>
            <w:tcW w:w="1259" w:type="dxa"/>
            <w:tcBorders>
              <w:top w:val="nil"/>
              <w:left w:val="nil"/>
              <w:bottom w:val="single" w:sz="4" w:space="0" w:color="auto"/>
              <w:right w:val="single" w:sz="4" w:space="0" w:color="auto"/>
            </w:tcBorders>
            <w:shd w:val="clear" w:color="auto" w:fill="auto"/>
            <w:noWrap/>
            <w:vAlign w:val="center"/>
            <w:hideMark/>
          </w:tcPr>
          <w:p w14:paraId="1E61A97B" w14:textId="77777777" w:rsidR="00422636" w:rsidRPr="00422636" w:rsidRDefault="00422636" w:rsidP="00422636">
            <w:pPr>
              <w:jc w:val="center"/>
              <w:rPr>
                <w:color w:val="000000"/>
                <w:sz w:val="20"/>
                <w:szCs w:val="20"/>
              </w:rPr>
            </w:pPr>
            <w:r w:rsidRPr="00422636">
              <w:rPr>
                <w:color w:val="000000"/>
                <w:sz w:val="20"/>
                <w:szCs w:val="20"/>
              </w:rPr>
              <w:t>55</w:t>
            </w:r>
          </w:p>
        </w:tc>
        <w:tc>
          <w:tcPr>
            <w:tcW w:w="1164" w:type="dxa"/>
            <w:tcBorders>
              <w:top w:val="nil"/>
              <w:left w:val="nil"/>
              <w:bottom w:val="single" w:sz="4" w:space="0" w:color="auto"/>
              <w:right w:val="single" w:sz="4" w:space="0" w:color="auto"/>
            </w:tcBorders>
            <w:shd w:val="clear" w:color="auto" w:fill="auto"/>
            <w:noWrap/>
            <w:vAlign w:val="center"/>
            <w:hideMark/>
          </w:tcPr>
          <w:p w14:paraId="23AF9FBD" w14:textId="77777777" w:rsidR="00422636" w:rsidRPr="00422636" w:rsidRDefault="00422636" w:rsidP="00422636">
            <w:pPr>
              <w:jc w:val="center"/>
              <w:rPr>
                <w:color w:val="000000"/>
                <w:sz w:val="20"/>
                <w:szCs w:val="20"/>
              </w:rPr>
            </w:pPr>
            <w:r w:rsidRPr="00422636">
              <w:rPr>
                <w:color w:val="000000"/>
                <w:sz w:val="20"/>
                <w:szCs w:val="20"/>
              </w:rPr>
              <w:t>76</w:t>
            </w:r>
          </w:p>
        </w:tc>
        <w:tc>
          <w:tcPr>
            <w:tcW w:w="994" w:type="dxa"/>
            <w:tcBorders>
              <w:top w:val="nil"/>
              <w:left w:val="nil"/>
              <w:bottom w:val="single" w:sz="4" w:space="0" w:color="auto"/>
              <w:right w:val="single" w:sz="4" w:space="0" w:color="auto"/>
            </w:tcBorders>
            <w:shd w:val="clear" w:color="auto" w:fill="auto"/>
            <w:noWrap/>
            <w:vAlign w:val="center"/>
            <w:hideMark/>
          </w:tcPr>
          <w:p w14:paraId="238FD726" w14:textId="77777777" w:rsidR="00422636" w:rsidRPr="00422636" w:rsidRDefault="00422636" w:rsidP="00422636">
            <w:pPr>
              <w:jc w:val="center"/>
              <w:rPr>
                <w:color w:val="000000"/>
                <w:sz w:val="20"/>
                <w:szCs w:val="20"/>
              </w:rPr>
            </w:pPr>
            <w:r w:rsidRPr="00422636">
              <w:rPr>
                <w:color w:val="000000"/>
                <w:sz w:val="20"/>
                <w:szCs w:val="20"/>
              </w:rPr>
              <w:t>76</w:t>
            </w:r>
          </w:p>
        </w:tc>
        <w:tc>
          <w:tcPr>
            <w:tcW w:w="1951" w:type="dxa"/>
            <w:tcBorders>
              <w:top w:val="nil"/>
              <w:left w:val="nil"/>
              <w:bottom w:val="single" w:sz="4" w:space="0" w:color="auto"/>
              <w:right w:val="single" w:sz="4" w:space="0" w:color="auto"/>
            </w:tcBorders>
            <w:shd w:val="clear" w:color="auto" w:fill="auto"/>
            <w:noWrap/>
            <w:vAlign w:val="center"/>
            <w:hideMark/>
          </w:tcPr>
          <w:p w14:paraId="603D9D33" w14:textId="77777777" w:rsidR="00422636" w:rsidRPr="008B26FF" w:rsidRDefault="00422636" w:rsidP="00422636">
            <w:pPr>
              <w:jc w:val="center"/>
              <w:rPr>
                <w:b/>
                <w:color w:val="000000"/>
                <w:sz w:val="20"/>
                <w:szCs w:val="20"/>
              </w:rPr>
            </w:pPr>
            <w:r w:rsidRPr="008B26FF">
              <w:rPr>
                <w:b/>
                <w:color w:val="000000"/>
                <w:sz w:val="20"/>
                <w:szCs w:val="20"/>
              </w:rPr>
              <w:t>7,48</w:t>
            </w:r>
          </w:p>
        </w:tc>
        <w:tc>
          <w:tcPr>
            <w:tcW w:w="1264" w:type="dxa"/>
            <w:tcBorders>
              <w:top w:val="nil"/>
              <w:left w:val="nil"/>
              <w:bottom w:val="single" w:sz="4" w:space="0" w:color="auto"/>
              <w:right w:val="single" w:sz="4" w:space="0" w:color="auto"/>
            </w:tcBorders>
            <w:shd w:val="clear" w:color="auto" w:fill="auto"/>
            <w:noWrap/>
            <w:vAlign w:val="center"/>
            <w:hideMark/>
          </w:tcPr>
          <w:p w14:paraId="36C4A9E9"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31B71734"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14EF1D08"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CABBDE9" w14:textId="77777777" w:rsidR="00422636" w:rsidRPr="00422636" w:rsidRDefault="00422636" w:rsidP="00422636">
            <w:pPr>
              <w:jc w:val="center"/>
              <w:rPr>
                <w:color w:val="000000"/>
                <w:sz w:val="20"/>
                <w:szCs w:val="20"/>
              </w:rPr>
            </w:pPr>
            <w:r w:rsidRPr="00422636">
              <w:rPr>
                <w:color w:val="000000"/>
                <w:sz w:val="20"/>
                <w:szCs w:val="20"/>
              </w:rPr>
              <w:t>19</w:t>
            </w:r>
          </w:p>
        </w:tc>
        <w:tc>
          <w:tcPr>
            <w:tcW w:w="3462" w:type="dxa"/>
            <w:tcBorders>
              <w:top w:val="nil"/>
              <w:left w:val="nil"/>
              <w:bottom w:val="single" w:sz="4" w:space="0" w:color="auto"/>
              <w:right w:val="single" w:sz="4" w:space="0" w:color="auto"/>
            </w:tcBorders>
            <w:shd w:val="clear" w:color="auto" w:fill="auto"/>
            <w:vAlign w:val="center"/>
            <w:hideMark/>
          </w:tcPr>
          <w:p w14:paraId="43A1798C" w14:textId="77777777" w:rsidR="00422636" w:rsidRPr="00422636" w:rsidRDefault="00422636" w:rsidP="00422636">
            <w:pPr>
              <w:jc w:val="center"/>
              <w:rPr>
                <w:color w:val="000000"/>
                <w:sz w:val="20"/>
                <w:szCs w:val="20"/>
              </w:rPr>
            </w:pPr>
            <w:r w:rsidRPr="00422636">
              <w:rPr>
                <w:color w:val="000000"/>
                <w:sz w:val="20"/>
                <w:szCs w:val="20"/>
              </w:rPr>
              <w:t>УТ 12-УТ 14</w:t>
            </w:r>
          </w:p>
        </w:tc>
        <w:tc>
          <w:tcPr>
            <w:tcW w:w="2747" w:type="dxa"/>
            <w:tcBorders>
              <w:top w:val="nil"/>
              <w:left w:val="nil"/>
              <w:bottom w:val="single" w:sz="4" w:space="0" w:color="auto"/>
              <w:right w:val="single" w:sz="4" w:space="0" w:color="auto"/>
            </w:tcBorders>
            <w:shd w:val="clear" w:color="auto" w:fill="auto"/>
            <w:vAlign w:val="center"/>
            <w:hideMark/>
          </w:tcPr>
          <w:p w14:paraId="24C0CAE6" w14:textId="77777777" w:rsidR="00422636" w:rsidRPr="00422636" w:rsidRDefault="00422636" w:rsidP="00422636">
            <w:pPr>
              <w:jc w:val="center"/>
              <w:rPr>
                <w:color w:val="000000"/>
                <w:sz w:val="20"/>
                <w:szCs w:val="20"/>
              </w:rPr>
            </w:pPr>
            <w:r w:rsidRPr="00422636">
              <w:rPr>
                <w:color w:val="000000"/>
                <w:sz w:val="20"/>
                <w:szCs w:val="20"/>
              </w:rPr>
              <w:t>ввода в дома</w:t>
            </w:r>
          </w:p>
        </w:tc>
        <w:tc>
          <w:tcPr>
            <w:tcW w:w="1259" w:type="dxa"/>
            <w:tcBorders>
              <w:top w:val="nil"/>
              <w:left w:val="nil"/>
              <w:bottom w:val="single" w:sz="4" w:space="0" w:color="auto"/>
              <w:right w:val="single" w:sz="4" w:space="0" w:color="auto"/>
            </w:tcBorders>
            <w:shd w:val="clear" w:color="auto" w:fill="auto"/>
            <w:noWrap/>
            <w:vAlign w:val="center"/>
            <w:hideMark/>
          </w:tcPr>
          <w:p w14:paraId="1334A7A2" w14:textId="77777777" w:rsidR="00422636" w:rsidRPr="00422636" w:rsidRDefault="00422636" w:rsidP="00422636">
            <w:pPr>
              <w:jc w:val="center"/>
              <w:rPr>
                <w:color w:val="000000"/>
                <w:sz w:val="20"/>
                <w:szCs w:val="20"/>
              </w:rPr>
            </w:pPr>
            <w:r w:rsidRPr="00422636">
              <w:rPr>
                <w:color w:val="000000"/>
                <w:sz w:val="20"/>
                <w:szCs w:val="20"/>
              </w:rPr>
              <w:t>60</w:t>
            </w:r>
          </w:p>
        </w:tc>
        <w:tc>
          <w:tcPr>
            <w:tcW w:w="1164" w:type="dxa"/>
            <w:tcBorders>
              <w:top w:val="nil"/>
              <w:left w:val="nil"/>
              <w:bottom w:val="single" w:sz="4" w:space="0" w:color="auto"/>
              <w:right w:val="single" w:sz="4" w:space="0" w:color="auto"/>
            </w:tcBorders>
            <w:shd w:val="clear" w:color="auto" w:fill="auto"/>
            <w:noWrap/>
            <w:vAlign w:val="center"/>
            <w:hideMark/>
          </w:tcPr>
          <w:p w14:paraId="660FAFAA"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02D30758"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74CD74BC" w14:textId="77777777" w:rsidR="00422636" w:rsidRPr="008B26FF" w:rsidRDefault="00422636" w:rsidP="00422636">
            <w:pPr>
              <w:jc w:val="center"/>
              <w:rPr>
                <w:b/>
                <w:color w:val="000000"/>
                <w:sz w:val="20"/>
                <w:szCs w:val="20"/>
              </w:rPr>
            </w:pPr>
            <w:r w:rsidRPr="008B26FF">
              <w:rPr>
                <w:b/>
                <w:color w:val="000000"/>
                <w:sz w:val="20"/>
                <w:szCs w:val="20"/>
              </w:rPr>
              <w:t>6,00</w:t>
            </w:r>
          </w:p>
        </w:tc>
        <w:tc>
          <w:tcPr>
            <w:tcW w:w="1264" w:type="dxa"/>
            <w:tcBorders>
              <w:top w:val="nil"/>
              <w:left w:val="nil"/>
              <w:bottom w:val="single" w:sz="4" w:space="0" w:color="auto"/>
              <w:right w:val="single" w:sz="4" w:space="0" w:color="auto"/>
            </w:tcBorders>
            <w:shd w:val="clear" w:color="auto" w:fill="auto"/>
            <w:noWrap/>
            <w:vAlign w:val="center"/>
            <w:hideMark/>
          </w:tcPr>
          <w:p w14:paraId="0904523B"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05D34447"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F7B8701"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4396917" w14:textId="77777777" w:rsidR="00422636" w:rsidRPr="00422636" w:rsidRDefault="00422636" w:rsidP="00422636">
            <w:pPr>
              <w:jc w:val="center"/>
              <w:rPr>
                <w:color w:val="000000"/>
                <w:sz w:val="20"/>
                <w:szCs w:val="20"/>
              </w:rPr>
            </w:pPr>
            <w:r w:rsidRPr="00422636">
              <w:rPr>
                <w:color w:val="000000"/>
                <w:sz w:val="20"/>
                <w:szCs w:val="20"/>
              </w:rPr>
              <w:t>20</w:t>
            </w:r>
          </w:p>
        </w:tc>
        <w:tc>
          <w:tcPr>
            <w:tcW w:w="3462" w:type="dxa"/>
            <w:tcBorders>
              <w:top w:val="nil"/>
              <w:left w:val="nil"/>
              <w:bottom w:val="single" w:sz="4" w:space="0" w:color="auto"/>
              <w:right w:val="single" w:sz="4" w:space="0" w:color="auto"/>
            </w:tcBorders>
            <w:shd w:val="clear" w:color="auto" w:fill="auto"/>
            <w:vAlign w:val="center"/>
            <w:hideMark/>
          </w:tcPr>
          <w:p w14:paraId="19815F24" w14:textId="77777777" w:rsidR="00422636" w:rsidRPr="00422636" w:rsidRDefault="00422636" w:rsidP="00422636">
            <w:pPr>
              <w:jc w:val="center"/>
              <w:rPr>
                <w:color w:val="000000"/>
                <w:sz w:val="20"/>
                <w:szCs w:val="20"/>
              </w:rPr>
            </w:pPr>
            <w:r w:rsidRPr="00422636">
              <w:rPr>
                <w:color w:val="000000"/>
                <w:sz w:val="20"/>
                <w:szCs w:val="20"/>
              </w:rPr>
              <w:t>УТ 16</w:t>
            </w:r>
          </w:p>
        </w:tc>
        <w:tc>
          <w:tcPr>
            <w:tcW w:w="2747" w:type="dxa"/>
            <w:tcBorders>
              <w:top w:val="nil"/>
              <w:left w:val="nil"/>
              <w:bottom w:val="single" w:sz="4" w:space="0" w:color="auto"/>
              <w:right w:val="single" w:sz="4" w:space="0" w:color="auto"/>
            </w:tcBorders>
            <w:shd w:val="clear" w:color="auto" w:fill="auto"/>
            <w:vAlign w:val="center"/>
            <w:hideMark/>
          </w:tcPr>
          <w:p w14:paraId="132B9C02" w14:textId="77777777" w:rsidR="00422636" w:rsidRPr="00422636" w:rsidRDefault="00422636" w:rsidP="00422636">
            <w:pPr>
              <w:jc w:val="center"/>
              <w:rPr>
                <w:color w:val="000000"/>
                <w:sz w:val="20"/>
                <w:szCs w:val="20"/>
              </w:rPr>
            </w:pPr>
            <w:r w:rsidRPr="00422636">
              <w:rPr>
                <w:color w:val="000000"/>
                <w:sz w:val="20"/>
                <w:szCs w:val="20"/>
              </w:rPr>
              <w:t>Конт ЖКХ</w:t>
            </w:r>
          </w:p>
        </w:tc>
        <w:tc>
          <w:tcPr>
            <w:tcW w:w="1259" w:type="dxa"/>
            <w:tcBorders>
              <w:top w:val="nil"/>
              <w:left w:val="nil"/>
              <w:bottom w:val="single" w:sz="4" w:space="0" w:color="auto"/>
              <w:right w:val="single" w:sz="4" w:space="0" w:color="auto"/>
            </w:tcBorders>
            <w:shd w:val="clear" w:color="auto" w:fill="auto"/>
            <w:noWrap/>
            <w:vAlign w:val="center"/>
            <w:hideMark/>
          </w:tcPr>
          <w:p w14:paraId="0B0CA77C" w14:textId="77777777" w:rsidR="00422636" w:rsidRPr="00422636" w:rsidRDefault="00422636" w:rsidP="00422636">
            <w:pPr>
              <w:jc w:val="center"/>
              <w:rPr>
                <w:color w:val="000000"/>
                <w:sz w:val="20"/>
                <w:szCs w:val="20"/>
              </w:rPr>
            </w:pPr>
            <w:r w:rsidRPr="00422636">
              <w:rPr>
                <w:color w:val="000000"/>
                <w:sz w:val="20"/>
                <w:szCs w:val="20"/>
              </w:rPr>
              <w:t>100</w:t>
            </w:r>
          </w:p>
        </w:tc>
        <w:tc>
          <w:tcPr>
            <w:tcW w:w="1164" w:type="dxa"/>
            <w:tcBorders>
              <w:top w:val="nil"/>
              <w:left w:val="nil"/>
              <w:bottom w:val="single" w:sz="4" w:space="0" w:color="auto"/>
              <w:right w:val="single" w:sz="4" w:space="0" w:color="auto"/>
            </w:tcBorders>
            <w:shd w:val="clear" w:color="auto" w:fill="auto"/>
            <w:noWrap/>
            <w:vAlign w:val="center"/>
            <w:hideMark/>
          </w:tcPr>
          <w:p w14:paraId="7F8200B5"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39621697"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03097BFF" w14:textId="77777777" w:rsidR="00422636" w:rsidRPr="008B26FF" w:rsidRDefault="00422636" w:rsidP="00422636">
            <w:pPr>
              <w:jc w:val="center"/>
              <w:rPr>
                <w:b/>
                <w:color w:val="000000"/>
                <w:sz w:val="20"/>
                <w:szCs w:val="20"/>
              </w:rPr>
            </w:pPr>
            <w:r w:rsidRPr="008B26FF">
              <w:rPr>
                <w:b/>
                <w:color w:val="000000"/>
                <w:sz w:val="20"/>
                <w:szCs w:val="20"/>
              </w:rPr>
              <w:t>10,00</w:t>
            </w:r>
          </w:p>
        </w:tc>
        <w:tc>
          <w:tcPr>
            <w:tcW w:w="1264" w:type="dxa"/>
            <w:tcBorders>
              <w:top w:val="nil"/>
              <w:left w:val="nil"/>
              <w:bottom w:val="single" w:sz="4" w:space="0" w:color="auto"/>
              <w:right w:val="single" w:sz="4" w:space="0" w:color="auto"/>
            </w:tcBorders>
            <w:shd w:val="clear" w:color="auto" w:fill="auto"/>
            <w:noWrap/>
            <w:vAlign w:val="center"/>
            <w:hideMark/>
          </w:tcPr>
          <w:p w14:paraId="1DE690A6"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3147EDD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627E4A9"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0F6F28D" w14:textId="77777777" w:rsidR="00422636" w:rsidRPr="00422636" w:rsidRDefault="00422636" w:rsidP="00422636">
            <w:pPr>
              <w:jc w:val="center"/>
              <w:rPr>
                <w:color w:val="000000"/>
                <w:sz w:val="20"/>
                <w:szCs w:val="20"/>
              </w:rPr>
            </w:pPr>
            <w:r w:rsidRPr="00422636">
              <w:rPr>
                <w:color w:val="000000"/>
                <w:sz w:val="20"/>
                <w:szCs w:val="20"/>
              </w:rPr>
              <w:t>21</w:t>
            </w:r>
          </w:p>
        </w:tc>
        <w:tc>
          <w:tcPr>
            <w:tcW w:w="3462" w:type="dxa"/>
            <w:tcBorders>
              <w:top w:val="nil"/>
              <w:left w:val="nil"/>
              <w:bottom w:val="single" w:sz="4" w:space="0" w:color="auto"/>
              <w:right w:val="single" w:sz="4" w:space="0" w:color="auto"/>
            </w:tcBorders>
            <w:shd w:val="clear" w:color="auto" w:fill="auto"/>
            <w:vAlign w:val="center"/>
            <w:hideMark/>
          </w:tcPr>
          <w:p w14:paraId="0CC3E61D" w14:textId="77777777" w:rsidR="00422636" w:rsidRPr="00422636" w:rsidRDefault="00422636" w:rsidP="00422636">
            <w:pPr>
              <w:jc w:val="center"/>
              <w:rPr>
                <w:color w:val="000000"/>
                <w:sz w:val="20"/>
                <w:szCs w:val="20"/>
              </w:rPr>
            </w:pPr>
            <w:r w:rsidRPr="00422636">
              <w:rPr>
                <w:color w:val="000000"/>
                <w:sz w:val="20"/>
                <w:szCs w:val="20"/>
              </w:rPr>
              <w:t>УТ 11</w:t>
            </w:r>
          </w:p>
        </w:tc>
        <w:tc>
          <w:tcPr>
            <w:tcW w:w="2747" w:type="dxa"/>
            <w:tcBorders>
              <w:top w:val="nil"/>
              <w:left w:val="nil"/>
              <w:bottom w:val="single" w:sz="4" w:space="0" w:color="auto"/>
              <w:right w:val="single" w:sz="4" w:space="0" w:color="auto"/>
            </w:tcBorders>
            <w:shd w:val="clear" w:color="auto" w:fill="auto"/>
            <w:vAlign w:val="center"/>
            <w:hideMark/>
          </w:tcPr>
          <w:p w14:paraId="525FA6AC" w14:textId="77777777" w:rsidR="00422636" w:rsidRPr="00422636" w:rsidRDefault="00422636" w:rsidP="00422636">
            <w:pPr>
              <w:jc w:val="center"/>
              <w:rPr>
                <w:color w:val="000000"/>
                <w:sz w:val="20"/>
                <w:szCs w:val="20"/>
              </w:rPr>
            </w:pPr>
            <w:r w:rsidRPr="00422636">
              <w:rPr>
                <w:color w:val="000000"/>
                <w:sz w:val="20"/>
                <w:szCs w:val="20"/>
              </w:rPr>
              <w:t>УТ 20</w:t>
            </w:r>
          </w:p>
        </w:tc>
        <w:tc>
          <w:tcPr>
            <w:tcW w:w="1259" w:type="dxa"/>
            <w:tcBorders>
              <w:top w:val="nil"/>
              <w:left w:val="nil"/>
              <w:bottom w:val="single" w:sz="4" w:space="0" w:color="auto"/>
              <w:right w:val="single" w:sz="4" w:space="0" w:color="auto"/>
            </w:tcBorders>
            <w:shd w:val="clear" w:color="auto" w:fill="auto"/>
            <w:noWrap/>
            <w:vAlign w:val="center"/>
            <w:hideMark/>
          </w:tcPr>
          <w:p w14:paraId="3A8A00E8" w14:textId="77777777" w:rsidR="00422636" w:rsidRPr="00422636" w:rsidRDefault="00422636" w:rsidP="00422636">
            <w:pPr>
              <w:jc w:val="center"/>
              <w:rPr>
                <w:color w:val="000000"/>
                <w:sz w:val="20"/>
                <w:szCs w:val="20"/>
              </w:rPr>
            </w:pPr>
            <w:r w:rsidRPr="00422636">
              <w:rPr>
                <w:color w:val="000000"/>
                <w:sz w:val="20"/>
                <w:szCs w:val="20"/>
              </w:rPr>
              <w:t>190</w:t>
            </w:r>
          </w:p>
        </w:tc>
        <w:tc>
          <w:tcPr>
            <w:tcW w:w="1164" w:type="dxa"/>
            <w:tcBorders>
              <w:top w:val="nil"/>
              <w:left w:val="nil"/>
              <w:bottom w:val="single" w:sz="4" w:space="0" w:color="auto"/>
              <w:right w:val="single" w:sz="4" w:space="0" w:color="auto"/>
            </w:tcBorders>
            <w:shd w:val="clear" w:color="auto" w:fill="auto"/>
            <w:noWrap/>
            <w:vAlign w:val="center"/>
            <w:hideMark/>
          </w:tcPr>
          <w:p w14:paraId="5B5197C0"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643787ED"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41666D82" w14:textId="77777777" w:rsidR="00422636" w:rsidRPr="008B26FF" w:rsidRDefault="00422636" w:rsidP="00422636">
            <w:pPr>
              <w:jc w:val="center"/>
              <w:rPr>
                <w:b/>
                <w:color w:val="000000"/>
                <w:sz w:val="20"/>
                <w:szCs w:val="20"/>
              </w:rPr>
            </w:pPr>
            <w:r w:rsidRPr="008B26FF">
              <w:rPr>
                <w:b/>
                <w:color w:val="000000"/>
                <w:sz w:val="20"/>
                <w:szCs w:val="20"/>
              </w:rPr>
              <w:t>38,00</w:t>
            </w:r>
          </w:p>
        </w:tc>
        <w:tc>
          <w:tcPr>
            <w:tcW w:w="1264" w:type="dxa"/>
            <w:tcBorders>
              <w:top w:val="nil"/>
              <w:left w:val="nil"/>
              <w:bottom w:val="single" w:sz="4" w:space="0" w:color="auto"/>
              <w:right w:val="single" w:sz="4" w:space="0" w:color="auto"/>
            </w:tcBorders>
            <w:shd w:val="clear" w:color="auto" w:fill="auto"/>
            <w:noWrap/>
            <w:vAlign w:val="center"/>
            <w:hideMark/>
          </w:tcPr>
          <w:p w14:paraId="1183E8F9" w14:textId="77777777" w:rsidR="00422636" w:rsidRPr="00422636" w:rsidRDefault="00422636" w:rsidP="00422636">
            <w:pPr>
              <w:jc w:val="center"/>
              <w:rPr>
                <w:color w:val="000000"/>
                <w:sz w:val="20"/>
                <w:szCs w:val="20"/>
              </w:rPr>
            </w:pPr>
            <w:r w:rsidRPr="00422636">
              <w:rPr>
                <w:color w:val="000000"/>
                <w:sz w:val="20"/>
                <w:szCs w:val="20"/>
              </w:rPr>
              <w:t>2001</w:t>
            </w:r>
          </w:p>
        </w:tc>
        <w:tc>
          <w:tcPr>
            <w:tcW w:w="1050" w:type="dxa"/>
            <w:tcBorders>
              <w:top w:val="nil"/>
              <w:left w:val="nil"/>
              <w:bottom w:val="single" w:sz="4" w:space="0" w:color="auto"/>
              <w:right w:val="single" w:sz="4" w:space="0" w:color="auto"/>
            </w:tcBorders>
            <w:shd w:val="clear" w:color="auto" w:fill="auto"/>
            <w:vAlign w:val="center"/>
            <w:hideMark/>
          </w:tcPr>
          <w:p w14:paraId="0C8D5CA5"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62FA2FA5"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37BDC24" w14:textId="77777777" w:rsidR="00422636" w:rsidRPr="00422636" w:rsidRDefault="00422636" w:rsidP="00422636">
            <w:pPr>
              <w:jc w:val="center"/>
              <w:rPr>
                <w:color w:val="000000"/>
                <w:sz w:val="20"/>
                <w:szCs w:val="20"/>
              </w:rPr>
            </w:pPr>
            <w:r w:rsidRPr="00422636">
              <w:rPr>
                <w:color w:val="000000"/>
                <w:sz w:val="20"/>
                <w:szCs w:val="20"/>
              </w:rPr>
              <w:t>22</w:t>
            </w:r>
          </w:p>
        </w:tc>
        <w:tc>
          <w:tcPr>
            <w:tcW w:w="3462" w:type="dxa"/>
            <w:tcBorders>
              <w:top w:val="nil"/>
              <w:left w:val="nil"/>
              <w:bottom w:val="single" w:sz="4" w:space="0" w:color="auto"/>
              <w:right w:val="single" w:sz="4" w:space="0" w:color="auto"/>
            </w:tcBorders>
            <w:shd w:val="clear" w:color="auto" w:fill="auto"/>
            <w:vAlign w:val="center"/>
            <w:hideMark/>
          </w:tcPr>
          <w:p w14:paraId="21B94C7D" w14:textId="77777777" w:rsidR="00422636" w:rsidRPr="00422636" w:rsidRDefault="00422636" w:rsidP="00422636">
            <w:pPr>
              <w:jc w:val="center"/>
              <w:rPr>
                <w:color w:val="000000"/>
                <w:sz w:val="20"/>
                <w:szCs w:val="20"/>
              </w:rPr>
            </w:pPr>
            <w:r w:rsidRPr="00422636">
              <w:rPr>
                <w:color w:val="000000"/>
                <w:sz w:val="20"/>
                <w:szCs w:val="20"/>
              </w:rPr>
              <w:t>УТ 20</w:t>
            </w:r>
          </w:p>
        </w:tc>
        <w:tc>
          <w:tcPr>
            <w:tcW w:w="2747" w:type="dxa"/>
            <w:tcBorders>
              <w:top w:val="nil"/>
              <w:left w:val="nil"/>
              <w:bottom w:val="single" w:sz="4" w:space="0" w:color="auto"/>
              <w:right w:val="single" w:sz="4" w:space="0" w:color="auto"/>
            </w:tcBorders>
            <w:shd w:val="clear" w:color="auto" w:fill="auto"/>
            <w:vAlign w:val="center"/>
            <w:hideMark/>
          </w:tcPr>
          <w:p w14:paraId="5CB8111B" w14:textId="77777777" w:rsidR="00422636" w:rsidRPr="00422636" w:rsidRDefault="00422636" w:rsidP="00422636">
            <w:pPr>
              <w:jc w:val="center"/>
              <w:rPr>
                <w:color w:val="000000"/>
                <w:sz w:val="20"/>
                <w:szCs w:val="20"/>
              </w:rPr>
            </w:pPr>
            <w:r w:rsidRPr="00422636">
              <w:rPr>
                <w:color w:val="000000"/>
                <w:sz w:val="20"/>
                <w:szCs w:val="20"/>
              </w:rPr>
              <w:t>УТ 21</w:t>
            </w:r>
          </w:p>
        </w:tc>
        <w:tc>
          <w:tcPr>
            <w:tcW w:w="1259" w:type="dxa"/>
            <w:tcBorders>
              <w:top w:val="nil"/>
              <w:left w:val="nil"/>
              <w:bottom w:val="single" w:sz="4" w:space="0" w:color="auto"/>
              <w:right w:val="single" w:sz="4" w:space="0" w:color="auto"/>
            </w:tcBorders>
            <w:shd w:val="clear" w:color="auto" w:fill="auto"/>
            <w:noWrap/>
            <w:vAlign w:val="center"/>
            <w:hideMark/>
          </w:tcPr>
          <w:p w14:paraId="1C750D68" w14:textId="77777777" w:rsidR="00422636" w:rsidRPr="00422636" w:rsidRDefault="00422636" w:rsidP="00422636">
            <w:pPr>
              <w:jc w:val="center"/>
              <w:rPr>
                <w:color w:val="000000"/>
                <w:sz w:val="20"/>
                <w:szCs w:val="20"/>
              </w:rPr>
            </w:pPr>
            <w:r w:rsidRPr="00422636">
              <w:rPr>
                <w:color w:val="000000"/>
                <w:sz w:val="20"/>
                <w:szCs w:val="20"/>
              </w:rPr>
              <w:t>21</w:t>
            </w:r>
          </w:p>
        </w:tc>
        <w:tc>
          <w:tcPr>
            <w:tcW w:w="1164" w:type="dxa"/>
            <w:tcBorders>
              <w:top w:val="nil"/>
              <w:left w:val="nil"/>
              <w:bottom w:val="single" w:sz="4" w:space="0" w:color="auto"/>
              <w:right w:val="single" w:sz="4" w:space="0" w:color="auto"/>
            </w:tcBorders>
            <w:shd w:val="clear" w:color="auto" w:fill="auto"/>
            <w:noWrap/>
            <w:vAlign w:val="center"/>
            <w:hideMark/>
          </w:tcPr>
          <w:p w14:paraId="51900507" w14:textId="77777777" w:rsidR="00422636" w:rsidRPr="00422636" w:rsidRDefault="00422636" w:rsidP="00422636">
            <w:pPr>
              <w:jc w:val="center"/>
              <w:rPr>
                <w:color w:val="000000"/>
                <w:sz w:val="20"/>
                <w:szCs w:val="20"/>
              </w:rPr>
            </w:pPr>
            <w:r w:rsidRPr="00422636">
              <w:rPr>
                <w:color w:val="000000"/>
                <w:sz w:val="20"/>
                <w:szCs w:val="20"/>
              </w:rPr>
              <w:t>76</w:t>
            </w:r>
          </w:p>
        </w:tc>
        <w:tc>
          <w:tcPr>
            <w:tcW w:w="994" w:type="dxa"/>
            <w:tcBorders>
              <w:top w:val="nil"/>
              <w:left w:val="nil"/>
              <w:bottom w:val="single" w:sz="4" w:space="0" w:color="auto"/>
              <w:right w:val="single" w:sz="4" w:space="0" w:color="auto"/>
            </w:tcBorders>
            <w:shd w:val="clear" w:color="auto" w:fill="auto"/>
            <w:noWrap/>
            <w:vAlign w:val="center"/>
            <w:hideMark/>
          </w:tcPr>
          <w:p w14:paraId="1D1DCADE" w14:textId="77777777" w:rsidR="00422636" w:rsidRPr="00422636" w:rsidRDefault="00422636" w:rsidP="00422636">
            <w:pPr>
              <w:jc w:val="center"/>
              <w:rPr>
                <w:color w:val="000000"/>
                <w:sz w:val="20"/>
                <w:szCs w:val="20"/>
              </w:rPr>
            </w:pPr>
            <w:r w:rsidRPr="00422636">
              <w:rPr>
                <w:color w:val="000000"/>
                <w:sz w:val="20"/>
                <w:szCs w:val="20"/>
              </w:rPr>
              <w:t>76</w:t>
            </w:r>
          </w:p>
        </w:tc>
        <w:tc>
          <w:tcPr>
            <w:tcW w:w="1951" w:type="dxa"/>
            <w:tcBorders>
              <w:top w:val="nil"/>
              <w:left w:val="nil"/>
              <w:bottom w:val="single" w:sz="4" w:space="0" w:color="auto"/>
              <w:right w:val="single" w:sz="4" w:space="0" w:color="auto"/>
            </w:tcBorders>
            <w:shd w:val="clear" w:color="auto" w:fill="auto"/>
            <w:noWrap/>
            <w:vAlign w:val="center"/>
            <w:hideMark/>
          </w:tcPr>
          <w:p w14:paraId="1AFC5AA7" w14:textId="77777777" w:rsidR="00422636" w:rsidRPr="008B26FF" w:rsidRDefault="00422636" w:rsidP="00422636">
            <w:pPr>
              <w:jc w:val="center"/>
              <w:rPr>
                <w:b/>
                <w:color w:val="000000"/>
                <w:sz w:val="20"/>
                <w:szCs w:val="20"/>
              </w:rPr>
            </w:pPr>
            <w:r w:rsidRPr="008B26FF">
              <w:rPr>
                <w:b/>
                <w:color w:val="000000"/>
                <w:sz w:val="20"/>
                <w:szCs w:val="20"/>
              </w:rPr>
              <w:t>2,86</w:t>
            </w:r>
          </w:p>
        </w:tc>
        <w:tc>
          <w:tcPr>
            <w:tcW w:w="1264" w:type="dxa"/>
            <w:tcBorders>
              <w:top w:val="nil"/>
              <w:left w:val="nil"/>
              <w:bottom w:val="single" w:sz="4" w:space="0" w:color="auto"/>
              <w:right w:val="single" w:sz="4" w:space="0" w:color="auto"/>
            </w:tcBorders>
            <w:shd w:val="clear" w:color="auto" w:fill="auto"/>
            <w:noWrap/>
            <w:vAlign w:val="center"/>
            <w:hideMark/>
          </w:tcPr>
          <w:p w14:paraId="5E2E6E64"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364DD53C"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EC065D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302A668" w14:textId="77777777" w:rsidR="00422636" w:rsidRPr="00422636" w:rsidRDefault="00422636" w:rsidP="00422636">
            <w:pPr>
              <w:jc w:val="center"/>
              <w:rPr>
                <w:color w:val="000000"/>
                <w:sz w:val="20"/>
                <w:szCs w:val="20"/>
              </w:rPr>
            </w:pPr>
            <w:r w:rsidRPr="00422636">
              <w:rPr>
                <w:color w:val="000000"/>
                <w:sz w:val="20"/>
                <w:szCs w:val="20"/>
              </w:rPr>
              <w:t>23</w:t>
            </w:r>
          </w:p>
        </w:tc>
        <w:tc>
          <w:tcPr>
            <w:tcW w:w="3462" w:type="dxa"/>
            <w:tcBorders>
              <w:top w:val="nil"/>
              <w:left w:val="nil"/>
              <w:bottom w:val="single" w:sz="4" w:space="0" w:color="auto"/>
              <w:right w:val="single" w:sz="4" w:space="0" w:color="auto"/>
            </w:tcBorders>
            <w:shd w:val="clear" w:color="auto" w:fill="auto"/>
            <w:vAlign w:val="center"/>
            <w:hideMark/>
          </w:tcPr>
          <w:p w14:paraId="07B6B8FA" w14:textId="77777777" w:rsidR="00422636" w:rsidRPr="00422636" w:rsidRDefault="00422636" w:rsidP="00422636">
            <w:pPr>
              <w:jc w:val="center"/>
              <w:rPr>
                <w:color w:val="000000"/>
                <w:sz w:val="20"/>
                <w:szCs w:val="20"/>
              </w:rPr>
            </w:pPr>
            <w:r w:rsidRPr="00422636">
              <w:rPr>
                <w:color w:val="000000"/>
                <w:sz w:val="20"/>
                <w:szCs w:val="20"/>
              </w:rPr>
              <w:t>УТ 21</w:t>
            </w:r>
          </w:p>
        </w:tc>
        <w:tc>
          <w:tcPr>
            <w:tcW w:w="2747" w:type="dxa"/>
            <w:tcBorders>
              <w:top w:val="nil"/>
              <w:left w:val="nil"/>
              <w:bottom w:val="single" w:sz="4" w:space="0" w:color="auto"/>
              <w:right w:val="single" w:sz="4" w:space="0" w:color="auto"/>
            </w:tcBorders>
            <w:shd w:val="clear" w:color="auto" w:fill="auto"/>
            <w:vAlign w:val="center"/>
            <w:hideMark/>
          </w:tcPr>
          <w:p w14:paraId="07E31675" w14:textId="77777777" w:rsidR="00422636" w:rsidRPr="00422636" w:rsidRDefault="00422636" w:rsidP="00422636">
            <w:pPr>
              <w:jc w:val="center"/>
              <w:rPr>
                <w:color w:val="000000"/>
                <w:sz w:val="20"/>
                <w:szCs w:val="20"/>
              </w:rPr>
            </w:pPr>
            <w:r w:rsidRPr="00422636">
              <w:rPr>
                <w:color w:val="000000"/>
                <w:sz w:val="20"/>
                <w:szCs w:val="20"/>
              </w:rPr>
              <w:t>УТ 22</w:t>
            </w:r>
          </w:p>
        </w:tc>
        <w:tc>
          <w:tcPr>
            <w:tcW w:w="1259" w:type="dxa"/>
            <w:tcBorders>
              <w:top w:val="nil"/>
              <w:left w:val="nil"/>
              <w:bottom w:val="single" w:sz="4" w:space="0" w:color="auto"/>
              <w:right w:val="single" w:sz="4" w:space="0" w:color="auto"/>
            </w:tcBorders>
            <w:shd w:val="clear" w:color="auto" w:fill="auto"/>
            <w:noWrap/>
            <w:vAlign w:val="center"/>
            <w:hideMark/>
          </w:tcPr>
          <w:p w14:paraId="2DE12C7E" w14:textId="77777777" w:rsidR="00422636" w:rsidRPr="00422636" w:rsidRDefault="00422636" w:rsidP="00422636">
            <w:pPr>
              <w:jc w:val="center"/>
              <w:rPr>
                <w:color w:val="000000"/>
                <w:sz w:val="20"/>
                <w:szCs w:val="20"/>
              </w:rPr>
            </w:pPr>
            <w:r w:rsidRPr="00422636">
              <w:rPr>
                <w:color w:val="000000"/>
                <w:sz w:val="20"/>
                <w:szCs w:val="20"/>
              </w:rPr>
              <w:t>85</w:t>
            </w:r>
          </w:p>
        </w:tc>
        <w:tc>
          <w:tcPr>
            <w:tcW w:w="1164" w:type="dxa"/>
            <w:tcBorders>
              <w:top w:val="nil"/>
              <w:left w:val="nil"/>
              <w:bottom w:val="single" w:sz="4" w:space="0" w:color="auto"/>
              <w:right w:val="single" w:sz="4" w:space="0" w:color="auto"/>
            </w:tcBorders>
            <w:shd w:val="clear" w:color="auto" w:fill="auto"/>
            <w:noWrap/>
            <w:vAlign w:val="center"/>
            <w:hideMark/>
          </w:tcPr>
          <w:p w14:paraId="3274BB23"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433BEDA1"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6D181101" w14:textId="77777777" w:rsidR="00422636" w:rsidRPr="008B26FF" w:rsidRDefault="00422636" w:rsidP="00422636">
            <w:pPr>
              <w:jc w:val="center"/>
              <w:rPr>
                <w:b/>
                <w:color w:val="000000"/>
                <w:sz w:val="20"/>
                <w:szCs w:val="20"/>
              </w:rPr>
            </w:pPr>
            <w:r w:rsidRPr="008B26FF">
              <w:rPr>
                <w:b/>
                <w:color w:val="000000"/>
                <w:sz w:val="20"/>
                <w:szCs w:val="20"/>
              </w:rPr>
              <w:t>13,94</w:t>
            </w:r>
          </w:p>
        </w:tc>
        <w:tc>
          <w:tcPr>
            <w:tcW w:w="1264" w:type="dxa"/>
            <w:tcBorders>
              <w:top w:val="nil"/>
              <w:left w:val="nil"/>
              <w:bottom w:val="single" w:sz="4" w:space="0" w:color="auto"/>
              <w:right w:val="single" w:sz="4" w:space="0" w:color="auto"/>
            </w:tcBorders>
            <w:shd w:val="clear" w:color="auto" w:fill="auto"/>
            <w:noWrap/>
            <w:vAlign w:val="center"/>
            <w:hideMark/>
          </w:tcPr>
          <w:p w14:paraId="4F513332"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7925EB4A"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40B1C5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60F37E0" w14:textId="77777777" w:rsidR="00422636" w:rsidRPr="00422636" w:rsidRDefault="00422636" w:rsidP="00422636">
            <w:pPr>
              <w:jc w:val="center"/>
              <w:rPr>
                <w:color w:val="000000"/>
                <w:sz w:val="20"/>
                <w:szCs w:val="20"/>
              </w:rPr>
            </w:pPr>
            <w:r w:rsidRPr="00422636">
              <w:rPr>
                <w:color w:val="000000"/>
                <w:sz w:val="20"/>
                <w:szCs w:val="20"/>
              </w:rPr>
              <w:t>24</w:t>
            </w:r>
          </w:p>
        </w:tc>
        <w:tc>
          <w:tcPr>
            <w:tcW w:w="3462" w:type="dxa"/>
            <w:tcBorders>
              <w:top w:val="nil"/>
              <w:left w:val="nil"/>
              <w:bottom w:val="single" w:sz="4" w:space="0" w:color="auto"/>
              <w:right w:val="single" w:sz="4" w:space="0" w:color="auto"/>
            </w:tcBorders>
            <w:shd w:val="clear" w:color="auto" w:fill="auto"/>
            <w:vAlign w:val="center"/>
            <w:hideMark/>
          </w:tcPr>
          <w:p w14:paraId="40DF7F9D" w14:textId="77777777" w:rsidR="00422636" w:rsidRPr="00422636" w:rsidRDefault="00422636" w:rsidP="00422636">
            <w:pPr>
              <w:jc w:val="center"/>
              <w:rPr>
                <w:color w:val="000000"/>
                <w:sz w:val="20"/>
                <w:szCs w:val="20"/>
              </w:rPr>
            </w:pPr>
            <w:r w:rsidRPr="00422636">
              <w:rPr>
                <w:color w:val="000000"/>
                <w:sz w:val="20"/>
                <w:szCs w:val="20"/>
              </w:rPr>
              <w:t>УТ 22</w:t>
            </w:r>
          </w:p>
        </w:tc>
        <w:tc>
          <w:tcPr>
            <w:tcW w:w="2747" w:type="dxa"/>
            <w:tcBorders>
              <w:top w:val="nil"/>
              <w:left w:val="nil"/>
              <w:bottom w:val="single" w:sz="4" w:space="0" w:color="auto"/>
              <w:right w:val="single" w:sz="4" w:space="0" w:color="auto"/>
            </w:tcBorders>
            <w:shd w:val="clear" w:color="auto" w:fill="auto"/>
            <w:vAlign w:val="center"/>
            <w:hideMark/>
          </w:tcPr>
          <w:p w14:paraId="592F91F6" w14:textId="77777777" w:rsidR="00422636" w:rsidRPr="00422636" w:rsidRDefault="00422636" w:rsidP="00422636">
            <w:pPr>
              <w:jc w:val="center"/>
              <w:rPr>
                <w:color w:val="000000"/>
                <w:sz w:val="20"/>
                <w:szCs w:val="20"/>
              </w:rPr>
            </w:pPr>
            <w:r w:rsidRPr="00422636">
              <w:rPr>
                <w:color w:val="000000"/>
                <w:sz w:val="20"/>
                <w:szCs w:val="20"/>
              </w:rPr>
              <w:t>УТ 23</w:t>
            </w:r>
          </w:p>
        </w:tc>
        <w:tc>
          <w:tcPr>
            <w:tcW w:w="1259" w:type="dxa"/>
            <w:tcBorders>
              <w:top w:val="nil"/>
              <w:left w:val="nil"/>
              <w:bottom w:val="single" w:sz="4" w:space="0" w:color="auto"/>
              <w:right w:val="single" w:sz="4" w:space="0" w:color="auto"/>
            </w:tcBorders>
            <w:shd w:val="clear" w:color="auto" w:fill="auto"/>
            <w:noWrap/>
            <w:vAlign w:val="center"/>
            <w:hideMark/>
          </w:tcPr>
          <w:p w14:paraId="10FF61BD" w14:textId="77777777" w:rsidR="00422636" w:rsidRPr="00422636" w:rsidRDefault="00422636" w:rsidP="00422636">
            <w:pPr>
              <w:jc w:val="center"/>
              <w:rPr>
                <w:color w:val="000000"/>
                <w:sz w:val="20"/>
                <w:szCs w:val="20"/>
              </w:rPr>
            </w:pPr>
            <w:r w:rsidRPr="00422636">
              <w:rPr>
                <w:color w:val="000000"/>
                <w:sz w:val="20"/>
                <w:szCs w:val="20"/>
              </w:rPr>
              <w:t>40</w:t>
            </w:r>
          </w:p>
        </w:tc>
        <w:tc>
          <w:tcPr>
            <w:tcW w:w="1164" w:type="dxa"/>
            <w:tcBorders>
              <w:top w:val="nil"/>
              <w:left w:val="nil"/>
              <w:bottom w:val="single" w:sz="4" w:space="0" w:color="auto"/>
              <w:right w:val="single" w:sz="4" w:space="0" w:color="auto"/>
            </w:tcBorders>
            <w:shd w:val="clear" w:color="auto" w:fill="auto"/>
            <w:noWrap/>
            <w:vAlign w:val="center"/>
            <w:hideMark/>
          </w:tcPr>
          <w:p w14:paraId="30553B32"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50CCB518"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584C41F1" w14:textId="77777777" w:rsidR="00422636" w:rsidRPr="008B26FF" w:rsidRDefault="00422636" w:rsidP="00422636">
            <w:pPr>
              <w:jc w:val="center"/>
              <w:rPr>
                <w:b/>
                <w:color w:val="000000"/>
                <w:sz w:val="20"/>
                <w:szCs w:val="20"/>
              </w:rPr>
            </w:pPr>
            <w:r w:rsidRPr="008B26FF">
              <w:rPr>
                <w:b/>
                <w:color w:val="000000"/>
                <w:sz w:val="20"/>
                <w:szCs w:val="20"/>
              </w:rPr>
              <w:t>4,00</w:t>
            </w:r>
          </w:p>
        </w:tc>
        <w:tc>
          <w:tcPr>
            <w:tcW w:w="1264" w:type="dxa"/>
            <w:tcBorders>
              <w:top w:val="nil"/>
              <w:left w:val="nil"/>
              <w:bottom w:val="single" w:sz="4" w:space="0" w:color="auto"/>
              <w:right w:val="single" w:sz="4" w:space="0" w:color="auto"/>
            </w:tcBorders>
            <w:shd w:val="clear" w:color="auto" w:fill="auto"/>
            <w:noWrap/>
            <w:vAlign w:val="center"/>
            <w:hideMark/>
          </w:tcPr>
          <w:p w14:paraId="008AADCB"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633A0628"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3153F2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94A81C0" w14:textId="77777777" w:rsidR="00422636" w:rsidRPr="00422636" w:rsidRDefault="00422636" w:rsidP="00422636">
            <w:pPr>
              <w:jc w:val="center"/>
              <w:rPr>
                <w:color w:val="000000"/>
                <w:sz w:val="20"/>
                <w:szCs w:val="20"/>
              </w:rPr>
            </w:pPr>
            <w:r w:rsidRPr="00422636">
              <w:rPr>
                <w:color w:val="000000"/>
                <w:sz w:val="20"/>
                <w:szCs w:val="20"/>
              </w:rPr>
              <w:t>25</w:t>
            </w:r>
          </w:p>
        </w:tc>
        <w:tc>
          <w:tcPr>
            <w:tcW w:w="3462" w:type="dxa"/>
            <w:tcBorders>
              <w:top w:val="nil"/>
              <w:left w:val="nil"/>
              <w:bottom w:val="single" w:sz="4" w:space="0" w:color="auto"/>
              <w:right w:val="single" w:sz="4" w:space="0" w:color="auto"/>
            </w:tcBorders>
            <w:shd w:val="clear" w:color="auto" w:fill="auto"/>
            <w:vAlign w:val="center"/>
            <w:hideMark/>
          </w:tcPr>
          <w:p w14:paraId="3A60AEA4" w14:textId="77777777" w:rsidR="00422636" w:rsidRPr="00422636" w:rsidRDefault="00422636" w:rsidP="00422636">
            <w:pPr>
              <w:jc w:val="center"/>
              <w:rPr>
                <w:color w:val="000000"/>
                <w:sz w:val="20"/>
                <w:szCs w:val="20"/>
              </w:rPr>
            </w:pPr>
            <w:r w:rsidRPr="00422636">
              <w:rPr>
                <w:color w:val="000000"/>
                <w:sz w:val="20"/>
                <w:szCs w:val="20"/>
              </w:rPr>
              <w:t>УТ 23</w:t>
            </w:r>
          </w:p>
        </w:tc>
        <w:tc>
          <w:tcPr>
            <w:tcW w:w="2747" w:type="dxa"/>
            <w:tcBorders>
              <w:top w:val="nil"/>
              <w:left w:val="nil"/>
              <w:bottom w:val="single" w:sz="4" w:space="0" w:color="auto"/>
              <w:right w:val="single" w:sz="4" w:space="0" w:color="auto"/>
            </w:tcBorders>
            <w:shd w:val="clear" w:color="auto" w:fill="auto"/>
            <w:vAlign w:val="center"/>
            <w:hideMark/>
          </w:tcPr>
          <w:p w14:paraId="2A18A837" w14:textId="77777777" w:rsidR="00422636" w:rsidRPr="00422636" w:rsidRDefault="00422636" w:rsidP="00422636">
            <w:pPr>
              <w:jc w:val="center"/>
              <w:rPr>
                <w:color w:val="000000"/>
                <w:sz w:val="20"/>
                <w:szCs w:val="20"/>
              </w:rPr>
            </w:pPr>
            <w:r w:rsidRPr="00422636">
              <w:rPr>
                <w:color w:val="000000"/>
                <w:sz w:val="20"/>
                <w:szCs w:val="20"/>
              </w:rPr>
              <w:t>УТ 24</w:t>
            </w:r>
          </w:p>
        </w:tc>
        <w:tc>
          <w:tcPr>
            <w:tcW w:w="1259" w:type="dxa"/>
            <w:tcBorders>
              <w:top w:val="nil"/>
              <w:left w:val="nil"/>
              <w:bottom w:val="single" w:sz="4" w:space="0" w:color="auto"/>
              <w:right w:val="single" w:sz="4" w:space="0" w:color="auto"/>
            </w:tcBorders>
            <w:shd w:val="clear" w:color="auto" w:fill="auto"/>
            <w:noWrap/>
            <w:vAlign w:val="center"/>
            <w:hideMark/>
          </w:tcPr>
          <w:p w14:paraId="0EFA0945" w14:textId="77777777" w:rsidR="00422636" w:rsidRPr="00422636" w:rsidRDefault="00422636" w:rsidP="00422636">
            <w:pPr>
              <w:jc w:val="center"/>
              <w:rPr>
                <w:color w:val="000000"/>
                <w:sz w:val="20"/>
                <w:szCs w:val="20"/>
              </w:rPr>
            </w:pPr>
            <w:r w:rsidRPr="00422636">
              <w:rPr>
                <w:color w:val="000000"/>
                <w:sz w:val="20"/>
                <w:szCs w:val="20"/>
              </w:rPr>
              <w:t>40</w:t>
            </w:r>
          </w:p>
        </w:tc>
        <w:tc>
          <w:tcPr>
            <w:tcW w:w="1164" w:type="dxa"/>
            <w:tcBorders>
              <w:top w:val="nil"/>
              <w:left w:val="nil"/>
              <w:bottom w:val="single" w:sz="4" w:space="0" w:color="auto"/>
              <w:right w:val="single" w:sz="4" w:space="0" w:color="auto"/>
            </w:tcBorders>
            <w:shd w:val="clear" w:color="auto" w:fill="auto"/>
            <w:noWrap/>
            <w:vAlign w:val="center"/>
            <w:hideMark/>
          </w:tcPr>
          <w:p w14:paraId="294253E4"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709911AA"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3B479DAB" w14:textId="77777777" w:rsidR="00422636" w:rsidRPr="008B26FF" w:rsidRDefault="00422636" w:rsidP="00422636">
            <w:pPr>
              <w:jc w:val="center"/>
              <w:rPr>
                <w:b/>
                <w:color w:val="000000"/>
                <w:sz w:val="20"/>
                <w:szCs w:val="20"/>
              </w:rPr>
            </w:pPr>
            <w:r w:rsidRPr="008B26FF">
              <w:rPr>
                <w:b/>
                <w:color w:val="000000"/>
                <w:sz w:val="20"/>
                <w:szCs w:val="20"/>
              </w:rPr>
              <w:t>4,00</w:t>
            </w:r>
          </w:p>
        </w:tc>
        <w:tc>
          <w:tcPr>
            <w:tcW w:w="1264" w:type="dxa"/>
            <w:tcBorders>
              <w:top w:val="nil"/>
              <w:left w:val="nil"/>
              <w:bottom w:val="single" w:sz="4" w:space="0" w:color="auto"/>
              <w:right w:val="single" w:sz="4" w:space="0" w:color="auto"/>
            </w:tcBorders>
            <w:shd w:val="clear" w:color="auto" w:fill="auto"/>
            <w:noWrap/>
            <w:vAlign w:val="center"/>
            <w:hideMark/>
          </w:tcPr>
          <w:p w14:paraId="45788D26"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3CCBD774"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57FF909"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12495FC" w14:textId="77777777" w:rsidR="00422636" w:rsidRPr="00422636" w:rsidRDefault="00422636" w:rsidP="00422636">
            <w:pPr>
              <w:jc w:val="center"/>
              <w:rPr>
                <w:color w:val="000000"/>
                <w:sz w:val="20"/>
                <w:szCs w:val="20"/>
              </w:rPr>
            </w:pPr>
            <w:r w:rsidRPr="00422636">
              <w:rPr>
                <w:color w:val="000000"/>
                <w:sz w:val="20"/>
                <w:szCs w:val="20"/>
              </w:rPr>
              <w:t>26</w:t>
            </w:r>
          </w:p>
        </w:tc>
        <w:tc>
          <w:tcPr>
            <w:tcW w:w="3462" w:type="dxa"/>
            <w:tcBorders>
              <w:top w:val="nil"/>
              <w:left w:val="nil"/>
              <w:bottom w:val="single" w:sz="4" w:space="0" w:color="auto"/>
              <w:right w:val="single" w:sz="4" w:space="0" w:color="auto"/>
            </w:tcBorders>
            <w:shd w:val="clear" w:color="auto" w:fill="auto"/>
            <w:vAlign w:val="center"/>
            <w:hideMark/>
          </w:tcPr>
          <w:p w14:paraId="439A9DB8" w14:textId="77777777" w:rsidR="00422636" w:rsidRPr="00422636" w:rsidRDefault="00422636" w:rsidP="00422636">
            <w:pPr>
              <w:jc w:val="center"/>
              <w:rPr>
                <w:color w:val="000000"/>
                <w:sz w:val="20"/>
                <w:szCs w:val="20"/>
              </w:rPr>
            </w:pPr>
            <w:r w:rsidRPr="00422636">
              <w:rPr>
                <w:color w:val="000000"/>
                <w:sz w:val="20"/>
                <w:szCs w:val="20"/>
              </w:rPr>
              <w:t>УТ 20</w:t>
            </w:r>
          </w:p>
        </w:tc>
        <w:tc>
          <w:tcPr>
            <w:tcW w:w="2747" w:type="dxa"/>
            <w:tcBorders>
              <w:top w:val="nil"/>
              <w:left w:val="nil"/>
              <w:bottom w:val="single" w:sz="4" w:space="0" w:color="auto"/>
              <w:right w:val="single" w:sz="4" w:space="0" w:color="auto"/>
            </w:tcBorders>
            <w:shd w:val="clear" w:color="auto" w:fill="auto"/>
            <w:vAlign w:val="center"/>
            <w:hideMark/>
          </w:tcPr>
          <w:p w14:paraId="1DA16606" w14:textId="77777777" w:rsidR="00422636" w:rsidRPr="00422636" w:rsidRDefault="00422636" w:rsidP="00422636">
            <w:pPr>
              <w:jc w:val="center"/>
              <w:rPr>
                <w:color w:val="000000"/>
                <w:sz w:val="20"/>
                <w:szCs w:val="20"/>
              </w:rPr>
            </w:pPr>
            <w:r w:rsidRPr="00422636">
              <w:rPr>
                <w:color w:val="000000"/>
                <w:sz w:val="20"/>
                <w:szCs w:val="20"/>
              </w:rPr>
              <w:t>УТ 26</w:t>
            </w:r>
          </w:p>
        </w:tc>
        <w:tc>
          <w:tcPr>
            <w:tcW w:w="1259" w:type="dxa"/>
            <w:tcBorders>
              <w:top w:val="nil"/>
              <w:left w:val="nil"/>
              <w:bottom w:val="single" w:sz="4" w:space="0" w:color="auto"/>
              <w:right w:val="single" w:sz="4" w:space="0" w:color="auto"/>
            </w:tcBorders>
            <w:shd w:val="clear" w:color="auto" w:fill="auto"/>
            <w:noWrap/>
            <w:vAlign w:val="center"/>
            <w:hideMark/>
          </w:tcPr>
          <w:p w14:paraId="53D3C746" w14:textId="77777777" w:rsidR="00422636" w:rsidRPr="00422636" w:rsidRDefault="00422636" w:rsidP="00422636">
            <w:pPr>
              <w:jc w:val="center"/>
              <w:rPr>
                <w:color w:val="000000"/>
                <w:sz w:val="20"/>
                <w:szCs w:val="20"/>
              </w:rPr>
            </w:pPr>
            <w:r w:rsidRPr="00422636">
              <w:rPr>
                <w:color w:val="000000"/>
                <w:sz w:val="20"/>
                <w:szCs w:val="20"/>
              </w:rPr>
              <w:t>10</w:t>
            </w:r>
          </w:p>
        </w:tc>
        <w:tc>
          <w:tcPr>
            <w:tcW w:w="1164" w:type="dxa"/>
            <w:tcBorders>
              <w:top w:val="nil"/>
              <w:left w:val="nil"/>
              <w:bottom w:val="single" w:sz="4" w:space="0" w:color="auto"/>
              <w:right w:val="single" w:sz="4" w:space="0" w:color="auto"/>
            </w:tcBorders>
            <w:shd w:val="clear" w:color="auto" w:fill="auto"/>
            <w:noWrap/>
            <w:vAlign w:val="center"/>
            <w:hideMark/>
          </w:tcPr>
          <w:p w14:paraId="7E90B320"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1034C5A5"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538EF786" w14:textId="77777777" w:rsidR="00422636" w:rsidRPr="008B26FF" w:rsidRDefault="00422636" w:rsidP="00422636">
            <w:pPr>
              <w:jc w:val="center"/>
              <w:rPr>
                <w:b/>
                <w:color w:val="000000"/>
                <w:sz w:val="20"/>
                <w:szCs w:val="20"/>
              </w:rPr>
            </w:pPr>
            <w:r w:rsidRPr="008B26FF">
              <w:rPr>
                <w:b/>
                <w:color w:val="000000"/>
                <w:sz w:val="20"/>
                <w:szCs w:val="20"/>
              </w:rPr>
              <w:t>2,00</w:t>
            </w:r>
          </w:p>
        </w:tc>
        <w:tc>
          <w:tcPr>
            <w:tcW w:w="1264" w:type="dxa"/>
            <w:tcBorders>
              <w:top w:val="nil"/>
              <w:left w:val="nil"/>
              <w:bottom w:val="single" w:sz="4" w:space="0" w:color="auto"/>
              <w:right w:val="single" w:sz="4" w:space="0" w:color="auto"/>
            </w:tcBorders>
            <w:shd w:val="clear" w:color="auto" w:fill="auto"/>
            <w:noWrap/>
            <w:vAlign w:val="center"/>
            <w:hideMark/>
          </w:tcPr>
          <w:p w14:paraId="2EBAAC71"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4A763FF2"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2C9FD5D"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981AB1C" w14:textId="77777777" w:rsidR="00422636" w:rsidRPr="00422636" w:rsidRDefault="00422636" w:rsidP="00422636">
            <w:pPr>
              <w:jc w:val="center"/>
              <w:rPr>
                <w:color w:val="000000"/>
                <w:sz w:val="20"/>
                <w:szCs w:val="20"/>
              </w:rPr>
            </w:pPr>
            <w:r w:rsidRPr="00422636">
              <w:rPr>
                <w:color w:val="000000"/>
                <w:sz w:val="20"/>
                <w:szCs w:val="20"/>
              </w:rPr>
              <w:t>27</w:t>
            </w:r>
          </w:p>
        </w:tc>
        <w:tc>
          <w:tcPr>
            <w:tcW w:w="3462" w:type="dxa"/>
            <w:tcBorders>
              <w:top w:val="nil"/>
              <w:left w:val="nil"/>
              <w:bottom w:val="single" w:sz="4" w:space="0" w:color="auto"/>
              <w:right w:val="single" w:sz="4" w:space="0" w:color="auto"/>
            </w:tcBorders>
            <w:shd w:val="clear" w:color="auto" w:fill="auto"/>
            <w:vAlign w:val="center"/>
            <w:hideMark/>
          </w:tcPr>
          <w:p w14:paraId="4E8E06AC" w14:textId="77777777" w:rsidR="00422636" w:rsidRPr="00422636" w:rsidRDefault="00422636" w:rsidP="00422636">
            <w:pPr>
              <w:jc w:val="center"/>
              <w:rPr>
                <w:color w:val="000000"/>
                <w:sz w:val="20"/>
                <w:szCs w:val="20"/>
              </w:rPr>
            </w:pPr>
            <w:r w:rsidRPr="00422636">
              <w:rPr>
                <w:color w:val="000000"/>
                <w:sz w:val="20"/>
                <w:szCs w:val="20"/>
              </w:rPr>
              <w:t>УТ 26</w:t>
            </w:r>
          </w:p>
        </w:tc>
        <w:tc>
          <w:tcPr>
            <w:tcW w:w="2747" w:type="dxa"/>
            <w:tcBorders>
              <w:top w:val="nil"/>
              <w:left w:val="nil"/>
              <w:bottom w:val="single" w:sz="4" w:space="0" w:color="auto"/>
              <w:right w:val="single" w:sz="4" w:space="0" w:color="auto"/>
            </w:tcBorders>
            <w:shd w:val="clear" w:color="auto" w:fill="auto"/>
            <w:vAlign w:val="center"/>
            <w:hideMark/>
          </w:tcPr>
          <w:p w14:paraId="39A2C27C" w14:textId="77777777" w:rsidR="00422636" w:rsidRPr="00422636" w:rsidRDefault="00422636" w:rsidP="00422636">
            <w:pPr>
              <w:jc w:val="center"/>
              <w:rPr>
                <w:color w:val="000000"/>
                <w:sz w:val="20"/>
                <w:szCs w:val="20"/>
              </w:rPr>
            </w:pPr>
            <w:r w:rsidRPr="00422636">
              <w:rPr>
                <w:color w:val="000000"/>
                <w:sz w:val="20"/>
                <w:szCs w:val="20"/>
              </w:rPr>
              <w:t>УТ 27</w:t>
            </w:r>
          </w:p>
        </w:tc>
        <w:tc>
          <w:tcPr>
            <w:tcW w:w="1259" w:type="dxa"/>
            <w:tcBorders>
              <w:top w:val="nil"/>
              <w:left w:val="nil"/>
              <w:bottom w:val="single" w:sz="4" w:space="0" w:color="auto"/>
              <w:right w:val="single" w:sz="4" w:space="0" w:color="auto"/>
            </w:tcBorders>
            <w:shd w:val="clear" w:color="auto" w:fill="auto"/>
            <w:noWrap/>
            <w:vAlign w:val="center"/>
            <w:hideMark/>
          </w:tcPr>
          <w:p w14:paraId="340BEC42" w14:textId="77777777" w:rsidR="00422636" w:rsidRPr="00422636" w:rsidRDefault="00422636" w:rsidP="00422636">
            <w:pPr>
              <w:jc w:val="center"/>
              <w:rPr>
                <w:color w:val="000000"/>
                <w:sz w:val="20"/>
                <w:szCs w:val="20"/>
              </w:rPr>
            </w:pPr>
            <w:r w:rsidRPr="00422636">
              <w:rPr>
                <w:color w:val="000000"/>
                <w:sz w:val="20"/>
                <w:szCs w:val="20"/>
              </w:rPr>
              <w:t>122</w:t>
            </w:r>
          </w:p>
        </w:tc>
        <w:tc>
          <w:tcPr>
            <w:tcW w:w="1164" w:type="dxa"/>
            <w:tcBorders>
              <w:top w:val="nil"/>
              <w:left w:val="nil"/>
              <w:bottom w:val="single" w:sz="4" w:space="0" w:color="auto"/>
              <w:right w:val="single" w:sz="4" w:space="0" w:color="auto"/>
            </w:tcBorders>
            <w:shd w:val="clear" w:color="auto" w:fill="auto"/>
            <w:noWrap/>
            <w:vAlign w:val="center"/>
            <w:hideMark/>
          </w:tcPr>
          <w:p w14:paraId="48737851"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10DB9B30"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53DD3928" w14:textId="77777777" w:rsidR="00422636" w:rsidRPr="008B26FF" w:rsidRDefault="00422636" w:rsidP="00422636">
            <w:pPr>
              <w:jc w:val="center"/>
              <w:rPr>
                <w:b/>
                <w:color w:val="000000"/>
                <w:sz w:val="20"/>
                <w:szCs w:val="20"/>
              </w:rPr>
            </w:pPr>
            <w:r w:rsidRPr="008B26FF">
              <w:rPr>
                <w:b/>
                <w:color w:val="000000"/>
                <w:sz w:val="20"/>
                <w:szCs w:val="20"/>
              </w:rPr>
              <w:t>24,40</w:t>
            </w:r>
          </w:p>
        </w:tc>
        <w:tc>
          <w:tcPr>
            <w:tcW w:w="1264" w:type="dxa"/>
            <w:tcBorders>
              <w:top w:val="nil"/>
              <w:left w:val="nil"/>
              <w:bottom w:val="single" w:sz="4" w:space="0" w:color="auto"/>
              <w:right w:val="single" w:sz="4" w:space="0" w:color="auto"/>
            </w:tcBorders>
            <w:shd w:val="clear" w:color="auto" w:fill="auto"/>
            <w:noWrap/>
            <w:vAlign w:val="center"/>
            <w:hideMark/>
          </w:tcPr>
          <w:p w14:paraId="68E6A0A0"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72AD05F2"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C9CF058"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A09BAB7" w14:textId="77777777" w:rsidR="00422636" w:rsidRPr="00422636" w:rsidRDefault="00422636" w:rsidP="00422636">
            <w:pPr>
              <w:jc w:val="center"/>
              <w:rPr>
                <w:color w:val="000000"/>
                <w:sz w:val="20"/>
                <w:szCs w:val="20"/>
              </w:rPr>
            </w:pPr>
            <w:r w:rsidRPr="00422636">
              <w:rPr>
                <w:color w:val="000000"/>
                <w:sz w:val="20"/>
                <w:szCs w:val="20"/>
              </w:rPr>
              <w:t>28</w:t>
            </w:r>
          </w:p>
        </w:tc>
        <w:tc>
          <w:tcPr>
            <w:tcW w:w="3462" w:type="dxa"/>
            <w:tcBorders>
              <w:top w:val="nil"/>
              <w:left w:val="nil"/>
              <w:bottom w:val="single" w:sz="4" w:space="0" w:color="auto"/>
              <w:right w:val="single" w:sz="4" w:space="0" w:color="auto"/>
            </w:tcBorders>
            <w:shd w:val="clear" w:color="auto" w:fill="auto"/>
            <w:vAlign w:val="center"/>
            <w:hideMark/>
          </w:tcPr>
          <w:p w14:paraId="724CE7E7" w14:textId="77777777" w:rsidR="00422636" w:rsidRPr="00422636" w:rsidRDefault="00422636" w:rsidP="00422636">
            <w:pPr>
              <w:jc w:val="center"/>
              <w:rPr>
                <w:color w:val="000000"/>
                <w:sz w:val="20"/>
                <w:szCs w:val="20"/>
              </w:rPr>
            </w:pPr>
            <w:r w:rsidRPr="00422636">
              <w:rPr>
                <w:color w:val="000000"/>
                <w:sz w:val="20"/>
                <w:szCs w:val="20"/>
              </w:rPr>
              <w:t>УТ 27</w:t>
            </w:r>
          </w:p>
        </w:tc>
        <w:tc>
          <w:tcPr>
            <w:tcW w:w="2747" w:type="dxa"/>
            <w:tcBorders>
              <w:top w:val="nil"/>
              <w:left w:val="nil"/>
              <w:bottom w:val="single" w:sz="4" w:space="0" w:color="auto"/>
              <w:right w:val="single" w:sz="4" w:space="0" w:color="auto"/>
            </w:tcBorders>
            <w:shd w:val="clear" w:color="auto" w:fill="auto"/>
            <w:vAlign w:val="center"/>
            <w:hideMark/>
          </w:tcPr>
          <w:p w14:paraId="0B697891" w14:textId="77777777" w:rsidR="00422636" w:rsidRPr="00422636" w:rsidRDefault="00422636" w:rsidP="00422636">
            <w:pPr>
              <w:jc w:val="center"/>
              <w:rPr>
                <w:color w:val="000000"/>
                <w:sz w:val="20"/>
                <w:szCs w:val="20"/>
              </w:rPr>
            </w:pPr>
            <w:r w:rsidRPr="00422636">
              <w:rPr>
                <w:color w:val="000000"/>
                <w:sz w:val="20"/>
                <w:szCs w:val="20"/>
              </w:rPr>
              <w:t>УТ 28</w:t>
            </w:r>
          </w:p>
        </w:tc>
        <w:tc>
          <w:tcPr>
            <w:tcW w:w="1259" w:type="dxa"/>
            <w:tcBorders>
              <w:top w:val="nil"/>
              <w:left w:val="nil"/>
              <w:bottom w:val="single" w:sz="4" w:space="0" w:color="auto"/>
              <w:right w:val="single" w:sz="4" w:space="0" w:color="auto"/>
            </w:tcBorders>
            <w:shd w:val="clear" w:color="auto" w:fill="auto"/>
            <w:noWrap/>
            <w:vAlign w:val="center"/>
            <w:hideMark/>
          </w:tcPr>
          <w:p w14:paraId="6842F8AA" w14:textId="77777777" w:rsidR="00422636" w:rsidRPr="00422636" w:rsidRDefault="00422636" w:rsidP="00422636">
            <w:pPr>
              <w:jc w:val="center"/>
              <w:rPr>
                <w:color w:val="000000"/>
                <w:sz w:val="20"/>
                <w:szCs w:val="20"/>
              </w:rPr>
            </w:pPr>
            <w:r w:rsidRPr="00422636">
              <w:rPr>
                <w:color w:val="000000"/>
                <w:sz w:val="20"/>
                <w:szCs w:val="20"/>
              </w:rPr>
              <w:t>53</w:t>
            </w:r>
          </w:p>
        </w:tc>
        <w:tc>
          <w:tcPr>
            <w:tcW w:w="1164" w:type="dxa"/>
            <w:tcBorders>
              <w:top w:val="nil"/>
              <w:left w:val="nil"/>
              <w:bottom w:val="single" w:sz="4" w:space="0" w:color="auto"/>
              <w:right w:val="single" w:sz="4" w:space="0" w:color="auto"/>
            </w:tcBorders>
            <w:shd w:val="clear" w:color="auto" w:fill="auto"/>
            <w:noWrap/>
            <w:vAlign w:val="center"/>
            <w:hideMark/>
          </w:tcPr>
          <w:p w14:paraId="6C4A6F1E"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7E95B82C"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50C76DF0" w14:textId="77777777" w:rsidR="00422636" w:rsidRPr="008B26FF" w:rsidRDefault="00422636" w:rsidP="00422636">
            <w:pPr>
              <w:jc w:val="center"/>
              <w:rPr>
                <w:b/>
                <w:color w:val="000000"/>
                <w:sz w:val="20"/>
                <w:szCs w:val="20"/>
              </w:rPr>
            </w:pPr>
            <w:r w:rsidRPr="008B26FF">
              <w:rPr>
                <w:b/>
                <w:color w:val="000000"/>
                <w:sz w:val="20"/>
                <w:szCs w:val="20"/>
              </w:rPr>
              <w:t>10,60</w:t>
            </w:r>
          </w:p>
        </w:tc>
        <w:tc>
          <w:tcPr>
            <w:tcW w:w="1264" w:type="dxa"/>
            <w:tcBorders>
              <w:top w:val="nil"/>
              <w:left w:val="nil"/>
              <w:bottom w:val="single" w:sz="4" w:space="0" w:color="auto"/>
              <w:right w:val="single" w:sz="4" w:space="0" w:color="auto"/>
            </w:tcBorders>
            <w:shd w:val="clear" w:color="auto" w:fill="auto"/>
            <w:noWrap/>
            <w:vAlign w:val="center"/>
            <w:hideMark/>
          </w:tcPr>
          <w:p w14:paraId="0DD17711"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37D189B7"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A66A9C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BBD4905" w14:textId="77777777" w:rsidR="00422636" w:rsidRPr="00422636" w:rsidRDefault="00422636" w:rsidP="00422636">
            <w:pPr>
              <w:jc w:val="center"/>
              <w:rPr>
                <w:color w:val="000000"/>
                <w:sz w:val="20"/>
                <w:szCs w:val="20"/>
              </w:rPr>
            </w:pPr>
            <w:r w:rsidRPr="00422636">
              <w:rPr>
                <w:color w:val="000000"/>
                <w:sz w:val="20"/>
                <w:szCs w:val="20"/>
              </w:rPr>
              <w:t>29</w:t>
            </w:r>
          </w:p>
        </w:tc>
        <w:tc>
          <w:tcPr>
            <w:tcW w:w="3462" w:type="dxa"/>
            <w:tcBorders>
              <w:top w:val="nil"/>
              <w:left w:val="nil"/>
              <w:bottom w:val="single" w:sz="4" w:space="0" w:color="auto"/>
              <w:right w:val="single" w:sz="4" w:space="0" w:color="auto"/>
            </w:tcBorders>
            <w:shd w:val="clear" w:color="auto" w:fill="auto"/>
            <w:vAlign w:val="center"/>
            <w:hideMark/>
          </w:tcPr>
          <w:p w14:paraId="17A711C5" w14:textId="77777777" w:rsidR="00422636" w:rsidRPr="00422636" w:rsidRDefault="00422636" w:rsidP="00422636">
            <w:pPr>
              <w:jc w:val="center"/>
              <w:rPr>
                <w:color w:val="000000"/>
                <w:sz w:val="20"/>
                <w:szCs w:val="20"/>
              </w:rPr>
            </w:pPr>
            <w:r w:rsidRPr="00422636">
              <w:rPr>
                <w:color w:val="000000"/>
                <w:sz w:val="20"/>
                <w:szCs w:val="20"/>
              </w:rPr>
              <w:t>УТ 28</w:t>
            </w:r>
          </w:p>
        </w:tc>
        <w:tc>
          <w:tcPr>
            <w:tcW w:w="2747" w:type="dxa"/>
            <w:tcBorders>
              <w:top w:val="nil"/>
              <w:left w:val="nil"/>
              <w:bottom w:val="single" w:sz="4" w:space="0" w:color="auto"/>
              <w:right w:val="single" w:sz="4" w:space="0" w:color="auto"/>
            </w:tcBorders>
            <w:shd w:val="clear" w:color="auto" w:fill="auto"/>
            <w:vAlign w:val="center"/>
            <w:hideMark/>
          </w:tcPr>
          <w:p w14:paraId="7F617AF2" w14:textId="77777777" w:rsidR="00422636" w:rsidRPr="00422636" w:rsidRDefault="00422636" w:rsidP="00422636">
            <w:pPr>
              <w:jc w:val="center"/>
              <w:rPr>
                <w:color w:val="000000"/>
                <w:sz w:val="20"/>
                <w:szCs w:val="20"/>
              </w:rPr>
            </w:pPr>
            <w:r w:rsidRPr="00422636">
              <w:rPr>
                <w:color w:val="000000"/>
                <w:sz w:val="20"/>
                <w:szCs w:val="20"/>
              </w:rPr>
              <w:t>УТ 36</w:t>
            </w:r>
          </w:p>
        </w:tc>
        <w:tc>
          <w:tcPr>
            <w:tcW w:w="1259" w:type="dxa"/>
            <w:tcBorders>
              <w:top w:val="nil"/>
              <w:left w:val="nil"/>
              <w:bottom w:val="single" w:sz="4" w:space="0" w:color="auto"/>
              <w:right w:val="single" w:sz="4" w:space="0" w:color="auto"/>
            </w:tcBorders>
            <w:shd w:val="clear" w:color="auto" w:fill="auto"/>
            <w:noWrap/>
            <w:vAlign w:val="center"/>
            <w:hideMark/>
          </w:tcPr>
          <w:p w14:paraId="59B68196" w14:textId="77777777" w:rsidR="00422636" w:rsidRPr="00422636" w:rsidRDefault="00422636" w:rsidP="00422636">
            <w:pPr>
              <w:jc w:val="center"/>
              <w:rPr>
                <w:color w:val="000000"/>
                <w:sz w:val="20"/>
                <w:szCs w:val="20"/>
              </w:rPr>
            </w:pPr>
            <w:r w:rsidRPr="00422636">
              <w:rPr>
                <w:color w:val="000000"/>
                <w:sz w:val="20"/>
                <w:szCs w:val="20"/>
              </w:rPr>
              <w:t>156</w:t>
            </w:r>
          </w:p>
        </w:tc>
        <w:tc>
          <w:tcPr>
            <w:tcW w:w="1164" w:type="dxa"/>
            <w:tcBorders>
              <w:top w:val="nil"/>
              <w:left w:val="nil"/>
              <w:bottom w:val="single" w:sz="4" w:space="0" w:color="auto"/>
              <w:right w:val="single" w:sz="4" w:space="0" w:color="auto"/>
            </w:tcBorders>
            <w:shd w:val="clear" w:color="auto" w:fill="auto"/>
            <w:noWrap/>
            <w:vAlign w:val="center"/>
            <w:hideMark/>
          </w:tcPr>
          <w:p w14:paraId="49963215"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220C1A42"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45582C85" w14:textId="77777777" w:rsidR="00422636" w:rsidRPr="008B26FF" w:rsidRDefault="00422636" w:rsidP="00422636">
            <w:pPr>
              <w:jc w:val="center"/>
              <w:rPr>
                <w:b/>
                <w:color w:val="000000"/>
                <w:sz w:val="20"/>
                <w:szCs w:val="20"/>
              </w:rPr>
            </w:pPr>
            <w:r w:rsidRPr="008B26FF">
              <w:rPr>
                <w:b/>
                <w:color w:val="000000"/>
                <w:sz w:val="20"/>
                <w:szCs w:val="20"/>
              </w:rPr>
              <w:t>31,20</w:t>
            </w:r>
          </w:p>
        </w:tc>
        <w:tc>
          <w:tcPr>
            <w:tcW w:w="1264" w:type="dxa"/>
            <w:tcBorders>
              <w:top w:val="nil"/>
              <w:left w:val="nil"/>
              <w:bottom w:val="single" w:sz="4" w:space="0" w:color="auto"/>
              <w:right w:val="single" w:sz="4" w:space="0" w:color="auto"/>
            </w:tcBorders>
            <w:shd w:val="clear" w:color="auto" w:fill="auto"/>
            <w:noWrap/>
            <w:vAlign w:val="center"/>
            <w:hideMark/>
          </w:tcPr>
          <w:p w14:paraId="62B0BC49"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313431C9"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C17A4EC"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F8B6B18" w14:textId="77777777" w:rsidR="00422636" w:rsidRPr="00422636" w:rsidRDefault="00422636" w:rsidP="00422636">
            <w:pPr>
              <w:jc w:val="center"/>
              <w:rPr>
                <w:color w:val="000000"/>
                <w:sz w:val="20"/>
                <w:szCs w:val="20"/>
              </w:rPr>
            </w:pPr>
            <w:r w:rsidRPr="00422636">
              <w:rPr>
                <w:color w:val="000000"/>
                <w:sz w:val="20"/>
                <w:szCs w:val="20"/>
              </w:rPr>
              <w:t>30</w:t>
            </w:r>
          </w:p>
        </w:tc>
        <w:tc>
          <w:tcPr>
            <w:tcW w:w="3462" w:type="dxa"/>
            <w:tcBorders>
              <w:top w:val="nil"/>
              <w:left w:val="nil"/>
              <w:bottom w:val="single" w:sz="4" w:space="0" w:color="auto"/>
              <w:right w:val="single" w:sz="4" w:space="0" w:color="auto"/>
            </w:tcBorders>
            <w:shd w:val="clear" w:color="auto" w:fill="auto"/>
            <w:vAlign w:val="center"/>
            <w:hideMark/>
          </w:tcPr>
          <w:p w14:paraId="7298359B" w14:textId="77777777" w:rsidR="00422636" w:rsidRPr="00422636" w:rsidRDefault="00422636" w:rsidP="00422636">
            <w:pPr>
              <w:jc w:val="center"/>
              <w:rPr>
                <w:color w:val="000000"/>
                <w:sz w:val="20"/>
                <w:szCs w:val="20"/>
              </w:rPr>
            </w:pPr>
            <w:r w:rsidRPr="00422636">
              <w:rPr>
                <w:color w:val="000000"/>
                <w:sz w:val="20"/>
                <w:szCs w:val="20"/>
              </w:rPr>
              <w:t>УТ 11</w:t>
            </w:r>
          </w:p>
        </w:tc>
        <w:tc>
          <w:tcPr>
            <w:tcW w:w="2747" w:type="dxa"/>
            <w:tcBorders>
              <w:top w:val="nil"/>
              <w:left w:val="nil"/>
              <w:bottom w:val="single" w:sz="4" w:space="0" w:color="auto"/>
              <w:right w:val="single" w:sz="4" w:space="0" w:color="auto"/>
            </w:tcBorders>
            <w:shd w:val="clear" w:color="auto" w:fill="auto"/>
            <w:vAlign w:val="center"/>
            <w:hideMark/>
          </w:tcPr>
          <w:p w14:paraId="544D7CDC" w14:textId="77777777" w:rsidR="00422636" w:rsidRPr="00422636" w:rsidRDefault="00422636" w:rsidP="00422636">
            <w:pPr>
              <w:jc w:val="center"/>
              <w:rPr>
                <w:color w:val="000000"/>
                <w:sz w:val="20"/>
                <w:szCs w:val="20"/>
              </w:rPr>
            </w:pPr>
            <w:r w:rsidRPr="00422636">
              <w:rPr>
                <w:color w:val="000000"/>
                <w:sz w:val="20"/>
                <w:szCs w:val="20"/>
              </w:rPr>
              <w:t>УТ 29</w:t>
            </w:r>
          </w:p>
        </w:tc>
        <w:tc>
          <w:tcPr>
            <w:tcW w:w="1259" w:type="dxa"/>
            <w:tcBorders>
              <w:top w:val="nil"/>
              <w:left w:val="nil"/>
              <w:bottom w:val="single" w:sz="4" w:space="0" w:color="auto"/>
              <w:right w:val="single" w:sz="4" w:space="0" w:color="auto"/>
            </w:tcBorders>
            <w:shd w:val="clear" w:color="auto" w:fill="auto"/>
            <w:noWrap/>
            <w:vAlign w:val="center"/>
            <w:hideMark/>
          </w:tcPr>
          <w:p w14:paraId="3BBBE002" w14:textId="77777777" w:rsidR="00422636" w:rsidRPr="00422636" w:rsidRDefault="00422636" w:rsidP="00422636">
            <w:pPr>
              <w:jc w:val="center"/>
              <w:rPr>
                <w:color w:val="000000"/>
                <w:sz w:val="20"/>
                <w:szCs w:val="20"/>
              </w:rPr>
            </w:pPr>
            <w:r w:rsidRPr="00422636">
              <w:rPr>
                <w:color w:val="000000"/>
                <w:sz w:val="20"/>
                <w:szCs w:val="20"/>
              </w:rPr>
              <w:t>81</w:t>
            </w:r>
          </w:p>
        </w:tc>
        <w:tc>
          <w:tcPr>
            <w:tcW w:w="1164" w:type="dxa"/>
            <w:tcBorders>
              <w:top w:val="nil"/>
              <w:left w:val="nil"/>
              <w:bottom w:val="single" w:sz="4" w:space="0" w:color="auto"/>
              <w:right w:val="single" w:sz="4" w:space="0" w:color="auto"/>
            </w:tcBorders>
            <w:shd w:val="clear" w:color="auto" w:fill="auto"/>
            <w:noWrap/>
            <w:vAlign w:val="center"/>
            <w:hideMark/>
          </w:tcPr>
          <w:p w14:paraId="318D8FA2"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1ECC0AB4"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14C34E7F" w14:textId="77777777" w:rsidR="00422636" w:rsidRPr="008B26FF" w:rsidRDefault="00422636" w:rsidP="00422636">
            <w:pPr>
              <w:jc w:val="center"/>
              <w:rPr>
                <w:b/>
                <w:color w:val="000000"/>
                <w:sz w:val="20"/>
                <w:szCs w:val="20"/>
              </w:rPr>
            </w:pPr>
            <w:r w:rsidRPr="008B26FF">
              <w:rPr>
                <w:b/>
                <w:color w:val="000000"/>
                <w:sz w:val="20"/>
                <w:szCs w:val="20"/>
              </w:rPr>
              <w:t>24,30</w:t>
            </w:r>
          </w:p>
        </w:tc>
        <w:tc>
          <w:tcPr>
            <w:tcW w:w="1264" w:type="dxa"/>
            <w:tcBorders>
              <w:top w:val="nil"/>
              <w:left w:val="nil"/>
              <w:bottom w:val="single" w:sz="4" w:space="0" w:color="auto"/>
              <w:right w:val="single" w:sz="4" w:space="0" w:color="auto"/>
            </w:tcBorders>
            <w:shd w:val="clear" w:color="auto" w:fill="auto"/>
            <w:noWrap/>
            <w:vAlign w:val="center"/>
            <w:hideMark/>
          </w:tcPr>
          <w:p w14:paraId="23A70CF8"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5AA94DB9"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DF28DCC"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21ECF19" w14:textId="77777777" w:rsidR="00422636" w:rsidRPr="00422636" w:rsidRDefault="00422636" w:rsidP="00422636">
            <w:pPr>
              <w:jc w:val="center"/>
              <w:rPr>
                <w:color w:val="000000"/>
                <w:sz w:val="20"/>
                <w:szCs w:val="20"/>
              </w:rPr>
            </w:pPr>
            <w:r w:rsidRPr="00422636">
              <w:rPr>
                <w:color w:val="000000"/>
                <w:sz w:val="20"/>
                <w:szCs w:val="20"/>
              </w:rPr>
              <w:t>31</w:t>
            </w:r>
          </w:p>
        </w:tc>
        <w:tc>
          <w:tcPr>
            <w:tcW w:w="3462" w:type="dxa"/>
            <w:tcBorders>
              <w:top w:val="nil"/>
              <w:left w:val="nil"/>
              <w:bottom w:val="single" w:sz="4" w:space="0" w:color="auto"/>
              <w:right w:val="single" w:sz="4" w:space="0" w:color="auto"/>
            </w:tcBorders>
            <w:shd w:val="clear" w:color="auto" w:fill="auto"/>
            <w:vAlign w:val="center"/>
            <w:hideMark/>
          </w:tcPr>
          <w:p w14:paraId="12FBB200" w14:textId="77777777" w:rsidR="00422636" w:rsidRPr="00422636" w:rsidRDefault="00422636" w:rsidP="00422636">
            <w:pPr>
              <w:jc w:val="center"/>
              <w:rPr>
                <w:color w:val="000000"/>
                <w:sz w:val="20"/>
                <w:szCs w:val="20"/>
              </w:rPr>
            </w:pPr>
            <w:r w:rsidRPr="00422636">
              <w:rPr>
                <w:color w:val="000000"/>
                <w:sz w:val="20"/>
                <w:szCs w:val="20"/>
              </w:rPr>
              <w:t>УТ 29</w:t>
            </w:r>
          </w:p>
        </w:tc>
        <w:tc>
          <w:tcPr>
            <w:tcW w:w="2747" w:type="dxa"/>
            <w:tcBorders>
              <w:top w:val="nil"/>
              <w:left w:val="nil"/>
              <w:bottom w:val="single" w:sz="4" w:space="0" w:color="auto"/>
              <w:right w:val="single" w:sz="4" w:space="0" w:color="auto"/>
            </w:tcBorders>
            <w:shd w:val="clear" w:color="auto" w:fill="auto"/>
            <w:vAlign w:val="center"/>
            <w:hideMark/>
          </w:tcPr>
          <w:p w14:paraId="5CE85B27" w14:textId="77777777" w:rsidR="00422636" w:rsidRPr="00422636" w:rsidRDefault="00422636" w:rsidP="00422636">
            <w:pPr>
              <w:jc w:val="center"/>
              <w:rPr>
                <w:color w:val="000000"/>
                <w:sz w:val="20"/>
                <w:szCs w:val="20"/>
              </w:rPr>
            </w:pPr>
            <w:r w:rsidRPr="00422636">
              <w:rPr>
                <w:color w:val="000000"/>
                <w:sz w:val="20"/>
                <w:szCs w:val="20"/>
              </w:rPr>
              <w:t>УТ 30</w:t>
            </w:r>
          </w:p>
        </w:tc>
        <w:tc>
          <w:tcPr>
            <w:tcW w:w="1259" w:type="dxa"/>
            <w:tcBorders>
              <w:top w:val="nil"/>
              <w:left w:val="nil"/>
              <w:bottom w:val="single" w:sz="4" w:space="0" w:color="auto"/>
              <w:right w:val="single" w:sz="4" w:space="0" w:color="auto"/>
            </w:tcBorders>
            <w:shd w:val="clear" w:color="auto" w:fill="auto"/>
            <w:noWrap/>
            <w:vAlign w:val="center"/>
            <w:hideMark/>
          </w:tcPr>
          <w:p w14:paraId="58FDC700" w14:textId="77777777" w:rsidR="00422636" w:rsidRPr="00422636" w:rsidRDefault="00422636" w:rsidP="00422636">
            <w:pPr>
              <w:jc w:val="center"/>
              <w:rPr>
                <w:color w:val="000000"/>
                <w:sz w:val="20"/>
                <w:szCs w:val="20"/>
              </w:rPr>
            </w:pPr>
            <w:r w:rsidRPr="00422636">
              <w:rPr>
                <w:color w:val="000000"/>
                <w:sz w:val="20"/>
                <w:szCs w:val="20"/>
              </w:rPr>
              <w:t>77</w:t>
            </w:r>
          </w:p>
        </w:tc>
        <w:tc>
          <w:tcPr>
            <w:tcW w:w="1164" w:type="dxa"/>
            <w:tcBorders>
              <w:top w:val="nil"/>
              <w:left w:val="nil"/>
              <w:bottom w:val="single" w:sz="4" w:space="0" w:color="auto"/>
              <w:right w:val="single" w:sz="4" w:space="0" w:color="auto"/>
            </w:tcBorders>
            <w:shd w:val="clear" w:color="auto" w:fill="auto"/>
            <w:noWrap/>
            <w:vAlign w:val="center"/>
            <w:hideMark/>
          </w:tcPr>
          <w:p w14:paraId="1AC8310E"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0D0EA8B3"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066AA0DD" w14:textId="77777777" w:rsidR="00422636" w:rsidRPr="008B26FF" w:rsidRDefault="00422636" w:rsidP="00422636">
            <w:pPr>
              <w:jc w:val="center"/>
              <w:rPr>
                <w:b/>
                <w:color w:val="000000"/>
                <w:sz w:val="20"/>
                <w:szCs w:val="20"/>
              </w:rPr>
            </w:pPr>
            <w:r w:rsidRPr="008B26FF">
              <w:rPr>
                <w:b/>
                <w:color w:val="000000"/>
                <w:sz w:val="20"/>
                <w:szCs w:val="20"/>
              </w:rPr>
              <w:t>23,10</w:t>
            </w:r>
          </w:p>
        </w:tc>
        <w:tc>
          <w:tcPr>
            <w:tcW w:w="1264" w:type="dxa"/>
            <w:tcBorders>
              <w:top w:val="nil"/>
              <w:left w:val="nil"/>
              <w:bottom w:val="single" w:sz="4" w:space="0" w:color="auto"/>
              <w:right w:val="single" w:sz="4" w:space="0" w:color="auto"/>
            </w:tcBorders>
            <w:shd w:val="clear" w:color="auto" w:fill="auto"/>
            <w:noWrap/>
            <w:vAlign w:val="center"/>
            <w:hideMark/>
          </w:tcPr>
          <w:p w14:paraId="43A9FCDA"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6B56045E"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0C72459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3D36AA7E" w14:textId="77777777" w:rsidR="00422636" w:rsidRPr="00422636" w:rsidRDefault="00422636" w:rsidP="00422636">
            <w:pPr>
              <w:jc w:val="center"/>
              <w:rPr>
                <w:color w:val="000000"/>
                <w:sz w:val="20"/>
                <w:szCs w:val="20"/>
              </w:rPr>
            </w:pPr>
            <w:r w:rsidRPr="00422636">
              <w:rPr>
                <w:color w:val="000000"/>
                <w:sz w:val="20"/>
                <w:szCs w:val="20"/>
              </w:rPr>
              <w:t>32</w:t>
            </w:r>
          </w:p>
        </w:tc>
        <w:tc>
          <w:tcPr>
            <w:tcW w:w="3462" w:type="dxa"/>
            <w:tcBorders>
              <w:top w:val="nil"/>
              <w:left w:val="nil"/>
              <w:bottom w:val="single" w:sz="4" w:space="0" w:color="auto"/>
              <w:right w:val="single" w:sz="4" w:space="0" w:color="auto"/>
            </w:tcBorders>
            <w:shd w:val="clear" w:color="auto" w:fill="auto"/>
            <w:vAlign w:val="center"/>
            <w:hideMark/>
          </w:tcPr>
          <w:p w14:paraId="75378660" w14:textId="77777777" w:rsidR="00422636" w:rsidRPr="00422636" w:rsidRDefault="00422636" w:rsidP="00422636">
            <w:pPr>
              <w:jc w:val="center"/>
              <w:rPr>
                <w:color w:val="000000"/>
                <w:sz w:val="20"/>
                <w:szCs w:val="20"/>
              </w:rPr>
            </w:pPr>
            <w:r w:rsidRPr="00422636">
              <w:rPr>
                <w:color w:val="000000"/>
                <w:sz w:val="20"/>
                <w:szCs w:val="20"/>
              </w:rPr>
              <w:t>УТ 30</w:t>
            </w:r>
          </w:p>
        </w:tc>
        <w:tc>
          <w:tcPr>
            <w:tcW w:w="2747" w:type="dxa"/>
            <w:tcBorders>
              <w:top w:val="nil"/>
              <w:left w:val="nil"/>
              <w:bottom w:val="single" w:sz="4" w:space="0" w:color="auto"/>
              <w:right w:val="single" w:sz="4" w:space="0" w:color="auto"/>
            </w:tcBorders>
            <w:shd w:val="clear" w:color="auto" w:fill="auto"/>
            <w:vAlign w:val="center"/>
            <w:hideMark/>
          </w:tcPr>
          <w:p w14:paraId="6E2B1293" w14:textId="77777777" w:rsidR="00422636" w:rsidRPr="00422636" w:rsidRDefault="00422636" w:rsidP="00422636">
            <w:pPr>
              <w:jc w:val="center"/>
              <w:rPr>
                <w:color w:val="000000"/>
                <w:sz w:val="20"/>
                <w:szCs w:val="20"/>
              </w:rPr>
            </w:pPr>
            <w:r w:rsidRPr="00422636">
              <w:rPr>
                <w:color w:val="000000"/>
                <w:sz w:val="20"/>
                <w:szCs w:val="20"/>
              </w:rPr>
              <w:t>УТ 31</w:t>
            </w:r>
          </w:p>
        </w:tc>
        <w:tc>
          <w:tcPr>
            <w:tcW w:w="1259" w:type="dxa"/>
            <w:tcBorders>
              <w:top w:val="nil"/>
              <w:left w:val="nil"/>
              <w:bottom w:val="single" w:sz="4" w:space="0" w:color="auto"/>
              <w:right w:val="single" w:sz="4" w:space="0" w:color="auto"/>
            </w:tcBorders>
            <w:shd w:val="clear" w:color="auto" w:fill="auto"/>
            <w:noWrap/>
            <w:vAlign w:val="center"/>
            <w:hideMark/>
          </w:tcPr>
          <w:p w14:paraId="05747B6E" w14:textId="77777777" w:rsidR="00422636" w:rsidRPr="00422636" w:rsidRDefault="00422636" w:rsidP="00422636">
            <w:pPr>
              <w:jc w:val="center"/>
              <w:rPr>
                <w:color w:val="000000"/>
                <w:sz w:val="20"/>
                <w:szCs w:val="20"/>
              </w:rPr>
            </w:pPr>
            <w:r w:rsidRPr="00422636">
              <w:rPr>
                <w:color w:val="000000"/>
                <w:sz w:val="20"/>
                <w:szCs w:val="20"/>
              </w:rPr>
              <w:t>30</w:t>
            </w:r>
          </w:p>
        </w:tc>
        <w:tc>
          <w:tcPr>
            <w:tcW w:w="1164" w:type="dxa"/>
            <w:tcBorders>
              <w:top w:val="nil"/>
              <w:left w:val="nil"/>
              <w:bottom w:val="single" w:sz="4" w:space="0" w:color="auto"/>
              <w:right w:val="single" w:sz="4" w:space="0" w:color="auto"/>
            </w:tcBorders>
            <w:shd w:val="clear" w:color="auto" w:fill="auto"/>
            <w:noWrap/>
            <w:vAlign w:val="center"/>
            <w:hideMark/>
          </w:tcPr>
          <w:p w14:paraId="60AFDF56"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5617BECE"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67FFD97F" w14:textId="77777777" w:rsidR="00422636" w:rsidRPr="008B26FF" w:rsidRDefault="00422636" w:rsidP="00422636">
            <w:pPr>
              <w:jc w:val="center"/>
              <w:rPr>
                <w:b/>
                <w:color w:val="000000"/>
                <w:sz w:val="20"/>
                <w:szCs w:val="20"/>
              </w:rPr>
            </w:pPr>
            <w:r w:rsidRPr="008B26FF">
              <w:rPr>
                <w:b/>
                <w:color w:val="000000"/>
                <w:sz w:val="20"/>
                <w:szCs w:val="20"/>
              </w:rPr>
              <w:t>9,00</w:t>
            </w:r>
          </w:p>
        </w:tc>
        <w:tc>
          <w:tcPr>
            <w:tcW w:w="1264" w:type="dxa"/>
            <w:tcBorders>
              <w:top w:val="nil"/>
              <w:left w:val="nil"/>
              <w:bottom w:val="single" w:sz="4" w:space="0" w:color="auto"/>
              <w:right w:val="single" w:sz="4" w:space="0" w:color="auto"/>
            </w:tcBorders>
            <w:shd w:val="clear" w:color="auto" w:fill="auto"/>
            <w:noWrap/>
            <w:vAlign w:val="center"/>
            <w:hideMark/>
          </w:tcPr>
          <w:p w14:paraId="5D47D638"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27F21091"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986F92E"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6E3C30A" w14:textId="77777777" w:rsidR="00422636" w:rsidRPr="00422636" w:rsidRDefault="00422636" w:rsidP="00422636">
            <w:pPr>
              <w:jc w:val="center"/>
              <w:rPr>
                <w:color w:val="000000"/>
                <w:sz w:val="20"/>
                <w:szCs w:val="20"/>
              </w:rPr>
            </w:pPr>
            <w:r w:rsidRPr="00422636">
              <w:rPr>
                <w:color w:val="000000"/>
                <w:sz w:val="20"/>
                <w:szCs w:val="20"/>
              </w:rPr>
              <w:t>33</w:t>
            </w:r>
          </w:p>
        </w:tc>
        <w:tc>
          <w:tcPr>
            <w:tcW w:w="3462" w:type="dxa"/>
            <w:tcBorders>
              <w:top w:val="nil"/>
              <w:left w:val="nil"/>
              <w:bottom w:val="single" w:sz="4" w:space="0" w:color="auto"/>
              <w:right w:val="single" w:sz="4" w:space="0" w:color="auto"/>
            </w:tcBorders>
            <w:shd w:val="clear" w:color="auto" w:fill="auto"/>
            <w:vAlign w:val="center"/>
            <w:hideMark/>
          </w:tcPr>
          <w:p w14:paraId="3ABE17AC" w14:textId="77777777" w:rsidR="00422636" w:rsidRPr="00422636" w:rsidRDefault="00422636" w:rsidP="00422636">
            <w:pPr>
              <w:jc w:val="center"/>
              <w:rPr>
                <w:color w:val="000000"/>
                <w:sz w:val="20"/>
                <w:szCs w:val="20"/>
              </w:rPr>
            </w:pPr>
            <w:r w:rsidRPr="00422636">
              <w:rPr>
                <w:color w:val="000000"/>
                <w:sz w:val="20"/>
                <w:szCs w:val="20"/>
              </w:rPr>
              <w:t>УТ 31</w:t>
            </w:r>
          </w:p>
        </w:tc>
        <w:tc>
          <w:tcPr>
            <w:tcW w:w="2747" w:type="dxa"/>
            <w:tcBorders>
              <w:top w:val="nil"/>
              <w:left w:val="nil"/>
              <w:bottom w:val="single" w:sz="4" w:space="0" w:color="auto"/>
              <w:right w:val="single" w:sz="4" w:space="0" w:color="auto"/>
            </w:tcBorders>
            <w:shd w:val="clear" w:color="auto" w:fill="auto"/>
            <w:vAlign w:val="center"/>
            <w:hideMark/>
          </w:tcPr>
          <w:p w14:paraId="299EEE70" w14:textId="77777777" w:rsidR="00422636" w:rsidRPr="00422636" w:rsidRDefault="00422636" w:rsidP="00422636">
            <w:pPr>
              <w:jc w:val="center"/>
              <w:rPr>
                <w:color w:val="000000"/>
                <w:sz w:val="20"/>
                <w:szCs w:val="20"/>
              </w:rPr>
            </w:pPr>
            <w:r w:rsidRPr="00422636">
              <w:rPr>
                <w:color w:val="000000"/>
                <w:sz w:val="20"/>
                <w:szCs w:val="20"/>
              </w:rPr>
              <w:t>УТ 32</w:t>
            </w:r>
          </w:p>
        </w:tc>
        <w:tc>
          <w:tcPr>
            <w:tcW w:w="1259" w:type="dxa"/>
            <w:tcBorders>
              <w:top w:val="nil"/>
              <w:left w:val="nil"/>
              <w:bottom w:val="single" w:sz="4" w:space="0" w:color="auto"/>
              <w:right w:val="single" w:sz="4" w:space="0" w:color="auto"/>
            </w:tcBorders>
            <w:shd w:val="clear" w:color="auto" w:fill="auto"/>
            <w:noWrap/>
            <w:vAlign w:val="center"/>
            <w:hideMark/>
          </w:tcPr>
          <w:p w14:paraId="512E0711" w14:textId="77777777" w:rsidR="00422636" w:rsidRPr="00422636" w:rsidRDefault="00422636" w:rsidP="00422636">
            <w:pPr>
              <w:jc w:val="center"/>
              <w:rPr>
                <w:color w:val="000000"/>
                <w:sz w:val="20"/>
                <w:szCs w:val="20"/>
              </w:rPr>
            </w:pPr>
            <w:r w:rsidRPr="00422636">
              <w:rPr>
                <w:color w:val="000000"/>
                <w:sz w:val="20"/>
                <w:szCs w:val="20"/>
              </w:rPr>
              <w:t>42</w:t>
            </w:r>
          </w:p>
        </w:tc>
        <w:tc>
          <w:tcPr>
            <w:tcW w:w="1164" w:type="dxa"/>
            <w:tcBorders>
              <w:top w:val="nil"/>
              <w:left w:val="nil"/>
              <w:bottom w:val="single" w:sz="4" w:space="0" w:color="auto"/>
              <w:right w:val="single" w:sz="4" w:space="0" w:color="auto"/>
            </w:tcBorders>
            <w:shd w:val="clear" w:color="auto" w:fill="auto"/>
            <w:noWrap/>
            <w:vAlign w:val="center"/>
            <w:hideMark/>
          </w:tcPr>
          <w:p w14:paraId="6DD202D8"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2CC41959"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7A0D2EFD" w14:textId="77777777" w:rsidR="00422636" w:rsidRPr="008B26FF" w:rsidRDefault="00422636" w:rsidP="00422636">
            <w:pPr>
              <w:jc w:val="center"/>
              <w:rPr>
                <w:b/>
                <w:color w:val="000000"/>
                <w:sz w:val="20"/>
                <w:szCs w:val="20"/>
              </w:rPr>
            </w:pPr>
            <w:r w:rsidRPr="008B26FF">
              <w:rPr>
                <w:b/>
                <w:color w:val="000000"/>
                <w:sz w:val="20"/>
                <w:szCs w:val="20"/>
              </w:rPr>
              <w:t>12,60</w:t>
            </w:r>
          </w:p>
        </w:tc>
        <w:tc>
          <w:tcPr>
            <w:tcW w:w="1264" w:type="dxa"/>
            <w:tcBorders>
              <w:top w:val="nil"/>
              <w:left w:val="nil"/>
              <w:bottom w:val="single" w:sz="4" w:space="0" w:color="auto"/>
              <w:right w:val="single" w:sz="4" w:space="0" w:color="auto"/>
            </w:tcBorders>
            <w:shd w:val="clear" w:color="auto" w:fill="auto"/>
            <w:noWrap/>
            <w:vAlign w:val="center"/>
            <w:hideMark/>
          </w:tcPr>
          <w:p w14:paraId="66D0A0EF"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6CBAE8EF"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0B572F0"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A124A54" w14:textId="77777777" w:rsidR="00422636" w:rsidRPr="00422636" w:rsidRDefault="00422636" w:rsidP="00422636">
            <w:pPr>
              <w:jc w:val="center"/>
              <w:rPr>
                <w:color w:val="000000"/>
                <w:sz w:val="20"/>
                <w:szCs w:val="20"/>
              </w:rPr>
            </w:pPr>
            <w:r w:rsidRPr="00422636">
              <w:rPr>
                <w:color w:val="000000"/>
                <w:sz w:val="20"/>
                <w:szCs w:val="20"/>
              </w:rPr>
              <w:t>34</w:t>
            </w:r>
          </w:p>
        </w:tc>
        <w:tc>
          <w:tcPr>
            <w:tcW w:w="3462" w:type="dxa"/>
            <w:tcBorders>
              <w:top w:val="nil"/>
              <w:left w:val="nil"/>
              <w:bottom w:val="single" w:sz="4" w:space="0" w:color="auto"/>
              <w:right w:val="single" w:sz="4" w:space="0" w:color="auto"/>
            </w:tcBorders>
            <w:shd w:val="clear" w:color="auto" w:fill="auto"/>
            <w:vAlign w:val="center"/>
            <w:hideMark/>
          </w:tcPr>
          <w:p w14:paraId="1ABA5295" w14:textId="77777777" w:rsidR="00422636" w:rsidRPr="00422636" w:rsidRDefault="00422636" w:rsidP="00422636">
            <w:pPr>
              <w:jc w:val="center"/>
              <w:rPr>
                <w:color w:val="000000"/>
                <w:sz w:val="20"/>
                <w:szCs w:val="20"/>
              </w:rPr>
            </w:pPr>
            <w:r w:rsidRPr="00422636">
              <w:rPr>
                <w:color w:val="000000"/>
                <w:sz w:val="20"/>
                <w:szCs w:val="20"/>
              </w:rPr>
              <w:t>УТ 32</w:t>
            </w:r>
          </w:p>
        </w:tc>
        <w:tc>
          <w:tcPr>
            <w:tcW w:w="2747" w:type="dxa"/>
            <w:tcBorders>
              <w:top w:val="nil"/>
              <w:left w:val="nil"/>
              <w:bottom w:val="single" w:sz="4" w:space="0" w:color="auto"/>
              <w:right w:val="single" w:sz="4" w:space="0" w:color="auto"/>
            </w:tcBorders>
            <w:shd w:val="clear" w:color="auto" w:fill="auto"/>
            <w:vAlign w:val="center"/>
            <w:hideMark/>
          </w:tcPr>
          <w:p w14:paraId="78FEDE57" w14:textId="77777777" w:rsidR="00422636" w:rsidRPr="00422636" w:rsidRDefault="00422636" w:rsidP="00422636">
            <w:pPr>
              <w:jc w:val="center"/>
              <w:rPr>
                <w:color w:val="000000"/>
                <w:sz w:val="20"/>
                <w:szCs w:val="20"/>
              </w:rPr>
            </w:pPr>
            <w:r w:rsidRPr="00422636">
              <w:rPr>
                <w:color w:val="000000"/>
                <w:sz w:val="20"/>
                <w:szCs w:val="20"/>
              </w:rPr>
              <w:t>Д/с</w:t>
            </w:r>
          </w:p>
        </w:tc>
        <w:tc>
          <w:tcPr>
            <w:tcW w:w="1259" w:type="dxa"/>
            <w:tcBorders>
              <w:top w:val="nil"/>
              <w:left w:val="nil"/>
              <w:bottom w:val="single" w:sz="4" w:space="0" w:color="auto"/>
              <w:right w:val="single" w:sz="4" w:space="0" w:color="auto"/>
            </w:tcBorders>
            <w:shd w:val="clear" w:color="auto" w:fill="auto"/>
            <w:noWrap/>
            <w:vAlign w:val="center"/>
            <w:hideMark/>
          </w:tcPr>
          <w:p w14:paraId="64A4A2FE" w14:textId="77777777" w:rsidR="00422636" w:rsidRPr="00422636" w:rsidRDefault="00422636" w:rsidP="00422636">
            <w:pPr>
              <w:jc w:val="center"/>
              <w:rPr>
                <w:color w:val="000000"/>
                <w:sz w:val="20"/>
                <w:szCs w:val="20"/>
              </w:rPr>
            </w:pPr>
            <w:r w:rsidRPr="00422636">
              <w:rPr>
                <w:color w:val="000000"/>
                <w:sz w:val="20"/>
                <w:szCs w:val="20"/>
              </w:rPr>
              <w:t>165</w:t>
            </w:r>
          </w:p>
        </w:tc>
        <w:tc>
          <w:tcPr>
            <w:tcW w:w="1164" w:type="dxa"/>
            <w:tcBorders>
              <w:top w:val="nil"/>
              <w:left w:val="nil"/>
              <w:bottom w:val="single" w:sz="4" w:space="0" w:color="auto"/>
              <w:right w:val="single" w:sz="4" w:space="0" w:color="auto"/>
            </w:tcBorders>
            <w:shd w:val="clear" w:color="auto" w:fill="auto"/>
            <w:noWrap/>
            <w:vAlign w:val="center"/>
            <w:hideMark/>
          </w:tcPr>
          <w:p w14:paraId="1B0DDFFD"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7E56AE18"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5E61CFF8" w14:textId="77777777" w:rsidR="00422636" w:rsidRPr="008B26FF" w:rsidRDefault="00422636" w:rsidP="00422636">
            <w:pPr>
              <w:jc w:val="center"/>
              <w:rPr>
                <w:b/>
                <w:color w:val="000000"/>
                <w:sz w:val="20"/>
                <w:szCs w:val="20"/>
              </w:rPr>
            </w:pPr>
            <w:r w:rsidRPr="008B26FF">
              <w:rPr>
                <w:b/>
                <w:color w:val="000000"/>
                <w:sz w:val="20"/>
                <w:szCs w:val="20"/>
              </w:rPr>
              <w:t>33,00</w:t>
            </w:r>
          </w:p>
        </w:tc>
        <w:tc>
          <w:tcPr>
            <w:tcW w:w="1264" w:type="dxa"/>
            <w:tcBorders>
              <w:top w:val="nil"/>
              <w:left w:val="nil"/>
              <w:bottom w:val="single" w:sz="4" w:space="0" w:color="auto"/>
              <w:right w:val="single" w:sz="4" w:space="0" w:color="auto"/>
            </w:tcBorders>
            <w:shd w:val="clear" w:color="auto" w:fill="auto"/>
            <w:noWrap/>
            <w:vAlign w:val="center"/>
            <w:hideMark/>
          </w:tcPr>
          <w:p w14:paraId="697443AB"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2C54EA8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75D5D7B"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C0748BD" w14:textId="77777777" w:rsidR="00422636" w:rsidRPr="00422636" w:rsidRDefault="00422636" w:rsidP="00422636">
            <w:pPr>
              <w:jc w:val="center"/>
              <w:rPr>
                <w:color w:val="000000"/>
                <w:sz w:val="20"/>
                <w:szCs w:val="20"/>
              </w:rPr>
            </w:pPr>
            <w:r w:rsidRPr="00422636">
              <w:rPr>
                <w:color w:val="000000"/>
                <w:sz w:val="20"/>
                <w:szCs w:val="20"/>
              </w:rPr>
              <w:lastRenderedPageBreak/>
              <w:t>35</w:t>
            </w:r>
          </w:p>
        </w:tc>
        <w:tc>
          <w:tcPr>
            <w:tcW w:w="3462" w:type="dxa"/>
            <w:tcBorders>
              <w:top w:val="nil"/>
              <w:left w:val="nil"/>
              <w:bottom w:val="single" w:sz="4" w:space="0" w:color="auto"/>
              <w:right w:val="single" w:sz="4" w:space="0" w:color="auto"/>
            </w:tcBorders>
            <w:shd w:val="clear" w:color="auto" w:fill="auto"/>
            <w:vAlign w:val="center"/>
            <w:hideMark/>
          </w:tcPr>
          <w:p w14:paraId="1E7E558D" w14:textId="77777777" w:rsidR="00422636" w:rsidRPr="00422636" w:rsidRDefault="00422636" w:rsidP="00422636">
            <w:pPr>
              <w:jc w:val="center"/>
              <w:rPr>
                <w:color w:val="000000"/>
                <w:sz w:val="20"/>
                <w:szCs w:val="20"/>
              </w:rPr>
            </w:pPr>
            <w:r w:rsidRPr="00422636">
              <w:rPr>
                <w:color w:val="000000"/>
                <w:sz w:val="20"/>
                <w:szCs w:val="20"/>
              </w:rPr>
              <w:t>УТ 31</w:t>
            </w:r>
          </w:p>
        </w:tc>
        <w:tc>
          <w:tcPr>
            <w:tcW w:w="2747" w:type="dxa"/>
            <w:tcBorders>
              <w:top w:val="nil"/>
              <w:left w:val="nil"/>
              <w:bottom w:val="single" w:sz="4" w:space="0" w:color="auto"/>
              <w:right w:val="single" w:sz="4" w:space="0" w:color="auto"/>
            </w:tcBorders>
            <w:shd w:val="clear" w:color="auto" w:fill="auto"/>
            <w:vAlign w:val="center"/>
            <w:hideMark/>
          </w:tcPr>
          <w:p w14:paraId="6FA4C25C" w14:textId="77777777" w:rsidR="00422636" w:rsidRPr="00422636" w:rsidRDefault="00422636" w:rsidP="00422636">
            <w:pPr>
              <w:jc w:val="center"/>
              <w:rPr>
                <w:color w:val="000000"/>
                <w:sz w:val="20"/>
                <w:szCs w:val="20"/>
              </w:rPr>
            </w:pPr>
            <w:r w:rsidRPr="00422636">
              <w:rPr>
                <w:color w:val="000000"/>
                <w:sz w:val="20"/>
                <w:szCs w:val="20"/>
              </w:rPr>
              <w:t>УТ 33</w:t>
            </w:r>
          </w:p>
        </w:tc>
        <w:tc>
          <w:tcPr>
            <w:tcW w:w="1259" w:type="dxa"/>
            <w:tcBorders>
              <w:top w:val="nil"/>
              <w:left w:val="nil"/>
              <w:bottom w:val="single" w:sz="4" w:space="0" w:color="auto"/>
              <w:right w:val="single" w:sz="4" w:space="0" w:color="auto"/>
            </w:tcBorders>
            <w:shd w:val="clear" w:color="auto" w:fill="auto"/>
            <w:noWrap/>
            <w:vAlign w:val="center"/>
            <w:hideMark/>
          </w:tcPr>
          <w:p w14:paraId="1EC12FD8" w14:textId="77777777" w:rsidR="00422636" w:rsidRPr="00422636" w:rsidRDefault="00422636" w:rsidP="00422636">
            <w:pPr>
              <w:jc w:val="center"/>
              <w:rPr>
                <w:color w:val="000000"/>
                <w:sz w:val="20"/>
                <w:szCs w:val="20"/>
              </w:rPr>
            </w:pPr>
            <w:r w:rsidRPr="00422636">
              <w:rPr>
                <w:color w:val="000000"/>
                <w:sz w:val="20"/>
                <w:szCs w:val="20"/>
              </w:rPr>
              <w:t>48</w:t>
            </w:r>
          </w:p>
        </w:tc>
        <w:tc>
          <w:tcPr>
            <w:tcW w:w="1164" w:type="dxa"/>
            <w:tcBorders>
              <w:top w:val="nil"/>
              <w:left w:val="nil"/>
              <w:bottom w:val="single" w:sz="4" w:space="0" w:color="auto"/>
              <w:right w:val="single" w:sz="4" w:space="0" w:color="auto"/>
            </w:tcBorders>
            <w:shd w:val="clear" w:color="auto" w:fill="auto"/>
            <w:noWrap/>
            <w:vAlign w:val="center"/>
            <w:hideMark/>
          </w:tcPr>
          <w:p w14:paraId="74554503"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noWrap/>
            <w:vAlign w:val="center"/>
            <w:hideMark/>
          </w:tcPr>
          <w:p w14:paraId="0645723D"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noWrap/>
            <w:vAlign w:val="center"/>
            <w:hideMark/>
          </w:tcPr>
          <w:p w14:paraId="313C423D" w14:textId="77777777" w:rsidR="00422636" w:rsidRPr="008B26FF" w:rsidRDefault="00422636" w:rsidP="00422636">
            <w:pPr>
              <w:jc w:val="center"/>
              <w:rPr>
                <w:b/>
                <w:color w:val="000000"/>
                <w:sz w:val="20"/>
                <w:szCs w:val="20"/>
              </w:rPr>
            </w:pPr>
            <w:r w:rsidRPr="008B26FF">
              <w:rPr>
                <w:b/>
                <w:color w:val="000000"/>
                <w:sz w:val="20"/>
                <w:szCs w:val="20"/>
              </w:rPr>
              <w:t>14,40</w:t>
            </w:r>
          </w:p>
        </w:tc>
        <w:tc>
          <w:tcPr>
            <w:tcW w:w="1264" w:type="dxa"/>
            <w:tcBorders>
              <w:top w:val="nil"/>
              <w:left w:val="nil"/>
              <w:bottom w:val="single" w:sz="4" w:space="0" w:color="auto"/>
              <w:right w:val="single" w:sz="4" w:space="0" w:color="auto"/>
            </w:tcBorders>
            <w:shd w:val="clear" w:color="auto" w:fill="auto"/>
            <w:noWrap/>
            <w:vAlign w:val="center"/>
            <w:hideMark/>
          </w:tcPr>
          <w:p w14:paraId="6FC5DAD9"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1469BBFC"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F090660"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3D81499" w14:textId="77777777" w:rsidR="00422636" w:rsidRPr="00422636" w:rsidRDefault="00422636" w:rsidP="00422636">
            <w:pPr>
              <w:jc w:val="center"/>
              <w:rPr>
                <w:color w:val="000000"/>
                <w:sz w:val="20"/>
                <w:szCs w:val="20"/>
              </w:rPr>
            </w:pPr>
            <w:r w:rsidRPr="00422636">
              <w:rPr>
                <w:color w:val="000000"/>
                <w:sz w:val="20"/>
                <w:szCs w:val="20"/>
              </w:rPr>
              <w:t>36</w:t>
            </w:r>
          </w:p>
        </w:tc>
        <w:tc>
          <w:tcPr>
            <w:tcW w:w="3462" w:type="dxa"/>
            <w:tcBorders>
              <w:top w:val="nil"/>
              <w:left w:val="nil"/>
              <w:bottom w:val="single" w:sz="4" w:space="0" w:color="auto"/>
              <w:right w:val="single" w:sz="4" w:space="0" w:color="auto"/>
            </w:tcBorders>
            <w:shd w:val="clear" w:color="auto" w:fill="auto"/>
            <w:vAlign w:val="center"/>
            <w:hideMark/>
          </w:tcPr>
          <w:p w14:paraId="639AEE0C" w14:textId="77777777" w:rsidR="00422636" w:rsidRPr="00422636" w:rsidRDefault="00422636" w:rsidP="00422636">
            <w:pPr>
              <w:jc w:val="center"/>
              <w:rPr>
                <w:color w:val="000000"/>
                <w:sz w:val="20"/>
                <w:szCs w:val="20"/>
              </w:rPr>
            </w:pPr>
            <w:r w:rsidRPr="00422636">
              <w:rPr>
                <w:color w:val="000000"/>
                <w:sz w:val="20"/>
                <w:szCs w:val="20"/>
              </w:rPr>
              <w:t>УТ 33</w:t>
            </w:r>
          </w:p>
        </w:tc>
        <w:tc>
          <w:tcPr>
            <w:tcW w:w="2747" w:type="dxa"/>
            <w:tcBorders>
              <w:top w:val="nil"/>
              <w:left w:val="nil"/>
              <w:bottom w:val="single" w:sz="4" w:space="0" w:color="auto"/>
              <w:right w:val="single" w:sz="4" w:space="0" w:color="auto"/>
            </w:tcBorders>
            <w:shd w:val="clear" w:color="auto" w:fill="auto"/>
            <w:vAlign w:val="center"/>
            <w:hideMark/>
          </w:tcPr>
          <w:p w14:paraId="49AB329A" w14:textId="77777777" w:rsidR="00422636" w:rsidRPr="00422636" w:rsidRDefault="00422636" w:rsidP="00422636">
            <w:pPr>
              <w:jc w:val="center"/>
              <w:rPr>
                <w:color w:val="000000"/>
                <w:sz w:val="20"/>
                <w:szCs w:val="20"/>
              </w:rPr>
            </w:pPr>
            <w:r w:rsidRPr="00422636">
              <w:rPr>
                <w:color w:val="000000"/>
                <w:sz w:val="20"/>
                <w:szCs w:val="20"/>
              </w:rPr>
              <w:t>УТ 34</w:t>
            </w:r>
          </w:p>
        </w:tc>
        <w:tc>
          <w:tcPr>
            <w:tcW w:w="1259" w:type="dxa"/>
            <w:tcBorders>
              <w:top w:val="nil"/>
              <w:left w:val="nil"/>
              <w:bottom w:val="single" w:sz="4" w:space="0" w:color="auto"/>
              <w:right w:val="single" w:sz="4" w:space="0" w:color="auto"/>
            </w:tcBorders>
            <w:shd w:val="clear" w:color="auto" w:fill="auto"/>
            <w:noWrap/>
            <w:vAlign w:val="center"/>
            <w:hideMark/>
          </w:tcPr>
          <w:p w14:paraId="47C11B88" w14:textId="77777777" w:rsidR="00422636" w:rsidRPr="00422636" w:rsidRDefault="00422636" w:rsidP="00422636">
            <w:pPr>
              <w:jc w:val="center"/>
              <w:rPr>
                <w:color w:val="000000"/>
                <w:sz w:val="20"/>
                <w:szCs w:val="20"/>
              </w:rPr>
            </w:pPr>
            <w:r w:rsidRPr="00422636">
              <w:rPr>
                <w:color w:val="000000"/>
                <w:sz w:val="20"/>
                <w:szCs w:val="20"/>
              </w:rPr>
              <w:t>45</w:t>
            </w:r>
          </w:p>
        </w:tc>
        <w:tc>
          <w:tcPr>
            <w:tcW w:w="1164" w:type="dxa"/>
            <w:tcBorders>
              <w:top w:val="nil"/>
              <w:left w:val="nil"/>
              <w:bottom w:val="single" w:sz="4" w:space="0" w:color="auto"/>
              <w:right w:val="single" w:sz="4" w:space="0" w:color="auto"/>
            </w:tcBorders>
            <w:shd w:val="clear" w:color="auto" w:fill="auto"/>
            <w:noWrap/>
            <w:vAlign w:val="center"/>
            <w:hideMark/>
          </w:tcPr>
          <w:p w14:paraId="564A0539"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70B74D39"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431A64AA" w14:textId="77777777" w:rsidR="00422636" w:rsidRPr="008B26FF" w:rsidRDefault="00422636" w:rsidP="00422636">
            <w:pPr>
              <w:jc w:val="center"/>
              <w:rPr>
                <w:b/>
                <w:color w:val="000000"/>
                <w:sz w:val="20"/>
                <w:szCs w:val="20"/>
              </w:rPr>
            </w:pPr>
            <w:r w:rsidRPr="008B26FF">
              <w:rPr>
                <w:b/>
                <w:color w:val="000000"/>
                <w:sz w:val="20"/>
                <w:szCs w:val="20"/>
              </w:rPr>
              <w:t>7,38</w:t>
            </w:r>
          </w:p>
        </w:tc>
        <w:tc>
          <w:tcPr>
            <w:tcW w:w="1264" w:type="dxa"/>
            <w:tcBorders>
              <w:top w:val="nil"/>
              <w:left w:val="nil"/>
              <w:bottom w:val="single" w:sz="4" w:space="0" w:color="auto"/>
              <w:right w:val="single" w:sz="4" w:space="0" w:color="auto"/>
            </w:tcBorders>
            <w:shd w:val="clear" w:color="auto" w:fill="auto"/>
            <w:noWrap/>
            <w:vAlign w:val="center"/>
            <w:hideMark/>
          </w:tcPr>
          <w:p w14:paraId="6694A965"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70336726"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11C5E35B"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8468E88" w14:textId="77777777" w:rsidR="00422636" w:rsidRPr="00422636" w:rsidRDefault="00422636" w:rsidP="00422636">
            <w:pPr>
              <w:jc w:val="center"/>
              <w:rPr>
                <w:color w:val="000000"/>
                <w:sz w:val="20"/>
                <w:szCs w:val="20"/>
              </w:rPr>
            </w:pPr>
            <w:r w:rsidRPr="00422636">
              <w:rPr>
                <w:color w:val="000000"/>
                <w:sz w:val="20"/>
                <w:szCs w:val="20"/>
              </w:rPr>
              <w:t>37</w:t>
            </w:r>
          </w:p>
        </w:tc>
        <w:tc>
          <w:tcPr>
            <w:tcW w:w="3462" w:type="dxa"/>
            <w:tcBorders>
              <w:top w:val="nil"/>
              <w:left w:val="nil"/>
              <w:bottom w:val="single" w:sz="4" w:space="0" w:color="auto"/>
              <w:right w:val="single" w:sz="4" w:space="0" w:color="auto"/>
            </w:tcBorders>
            <w:shd w:val="clear" w:color="auto" w:fill="auto"/>
            <w:vAlign w:val="center"/>
            <w:hideMark/>
          </w:tcPr>
          <w:p w14:paraId="65D6C268" w14:textId="77777777" w:rsidR="00422636" w:rsidRPr="00422636" w:rsidRDefault="00422636" w:rsidP="00422636">
            <w:pPr>
              <w:jc w:val="center"/>
              <w:rPr>
                <w:color w:val="000000"/>
                <w:sz w:val="20"/>
                <w:szCs w:val="20"/>
              </w:rPr>
            </w:pPr>
            <w:r w:rsidRPr="00422636">
              <w:rPr>
                <w:color w:val="000000"/>
                <w:sz w:val="20"/>
                <w:szCs w:val="20"/>
              </w:rPr>
              <w:t>УТ 33</w:t>
            </w:r>
          </w:p>
        </w:tc>
        <w:tc>
          <w:tcPr>
            <w:tcW w:w="2747" w:type="dxa"/>
            <w:tcBorders>
              <w:top w:val="nil"/>
              <w:left w:val="nil"/>
              <w:bottom w:val="single" w:sz="4" w:space="0" w:color="auto"/>
              <w:right w:val="single" w:sz="4" w:space="0" w:color="auto"/>
            </w:tcBorders>
            <w:shd w:val="clear" w:color="auto" w:fill="auto"/>
            <w:vAlign w:val="center"/>
            <w:hideMark/>
          </w:tcPr>
          <w:p w14:paraId="7AED0929" w14:textId="77777777" w:rsidR="00422636" w:rsidRPr="00422636" w:rsidRDefault="00422636" w:rsidP="00422636">
            <w:pPr>
              <w:jc w:val="center"/>
              <w:rPr>
                <w:color w:val="000000"/>
                <w:sz w:val="20"/>
                <w:szCs w:val="20"/>
              </w:rPr>
            </w:pPr>
            <w:r w:rsidRPr="00422636">
              <w:rPr>
                <w:color w:val="000000"/>
                <w:sz w:val="20"/>
                <w:szCs w:val="20"/>
              </w:rPr>
              <w:t>УТ 35</w:t>
            </w:r>
          </w:p>
        </w:tc>
        <w:tc>
          <w:tcPr>
            <w:tcW w:w="1259" w:type="dxa"/>
            <w:tcBorders>
              <w:top w:val="nil"/>
              <w:left w:val="nil"/>
              <w:bottom w:val="single" w:sz="4" w:space="0" w:color="auto"/>
              <w:right w:val="single" w:sz="4" w:space="0" w:color="auto"/>
            </w:tcBorders>
            <w:shd w:val="clear" w:color="auto" w:fill="auto"/>
            <w:noWrap/>
            <w:vAlign w:val="center"/>
            <w:hideMark/>
          </w:tcPr>
          <w:p w14:paraId="728573FC" w14:textId="77777777" w:rsidR="00422636" w:rsidRPr="00422636" w:rsidRDefault="00422636" w:rsidP="00422636">
            <w:pPr>
              <w:jc w:val="center"/>
              <w:rPr>
                <w:color w:val="000000"/>
                <w:sz w:val="20"/>
                <w:szCs w:val="20"/>
              </w:rPr>
            </w:pPr>
            <w:r w:rsidRPr="00422636">
              <w:rPr>
                <w:color w:val="000000"/>
                <w:sz w:val="20"/>
                <w:szCs w:val="20"/>
              </w:rPr>
              <w:t>58</w:t>
            </w:r>
          </w:p>
        </w:tc>
        <w:tc>
          <w:tcPr>
            <w:tcW w:w="1164" w:type="dxa"/>
            <w:tcBorders>
              <w:top w:val="nil"/>
              <w:left w:val="nil"/>
              <w:bottom w:val="single" w:sz="4" w:space="0" w:color="auto"/>
              <w:right w:val="single" w:sz="4" w:space="0" w:color="auto"/>
            </w:tcBorders>
            <w:shd w:val="clear" w:color="auto" w:fill="auto"/>
            <w:noWrap/>
            <w:vAlign w:val="center"/>
            <w:hideMark/>
          </w:tcPr>
          <w:p w14:paraId="04BF81C3"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41E1C904"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0DE97A9E" w14:textId="77777777" w:rsidR="00422636" w:rsidRPr="008B26FF" w:rsidRDefault="00422636" w:rsidP="00422636">
            <w:pPr>
              <w:jc w:val="center"/>
              <w:rPr>
                <w:b/>
                <w:color w:val="000000"/>
                <w:sz w:val="20"/>
                <w:szCs w:val="20"/>
              </w:rPr>
            </w:pPr>
            <w:r w:rsidRPr="008B26FF">
              <w:rPr>
                <w:b/>
                <w:color w:val="000000"/>
                <w:sz w:val="20"/>
                <w:szCs w:val="20"/>
              </w:rPr>
              <w:t>9,51</w:t>
            </w:r>
          </w:p>
        </w:tc>
        <w:tc>
          <w:tcPr>
            <w:tcW w:w="1264" w:type="dxa"/>
            <w:tcBorders>
              <w:top w:val="nil"/>
              <w:left w:val="nil"/>
              <w:bottom w:val="single" w:sz="4" w:space="0" w:color="auto"/>
              <w:right w:val="single" w:sz="4" w:space="0" w:color="auto"/>
            </w:tcBorders>
            <w:shd w:val="clear" w:color="auto" w:fill="auto"/>
            <w:noWrap/>
            <w:vAlign w:val="center"/>
            <w:hideMark/>
          </w:tcPr>
          <w:p w14:paraId="5111C2E8"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316F315F"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2BA05D3"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FAFC55D" w14:textId="77777777" w:rsidR="00422636" w:rsidRPr="00422636" w:rsidRDefault="00422636" w:rsidP="00422636">
            <w:pPr>
              <w:jc w:val="center"/>
              <w:rPr>
                <w:color w:val="000000"/>
                <w:sz w:val="20"/>
                <w:szCs w:val="20"/>
              </w:rPr>
            </w:pPr>
            <w:r w:rsidRPr="00422636">
              <w:rPr>
                <w:color w:val="000000"/>
                <w:sz w:val="20"/>
                <w:szCs w:val="20"/>
              </w:rPr>
              <w:t>38</w:t>
            </w:r>
          </w:p>
        </w:tc>
        <w:tc>
          <w:tcPr>
            <w:tcW w:w="3462" w:type="dxa"/>
            <w:tcBorders>
              <w:top w:val="nil"/>
              <w:left w:val="nil"/>
              <w:bottom w:val="single" w:sz="4" w:space="0" w:color="auto"/>
              <w:right w:val="single" w:sz="4" w:space="0" w:color="auto"/>
            </w:tcBorders>
            <w:shd w:val="clear" w:color="auto" w:fill="auto"/>
            <w:vAlign w:val="center"/>
            <w:hideMark/>
          </w:tcPr>
          <w:p w14:paraId="4533808A" w14:textId="77777777" w:rsidR="00422636" w:rsidRPr="00422636" w:rsidRDefault="00422636" w:rsidP="00422636">
            <w:pPr>
              <w:jc w:val="center"/>
              <w:rPr>
                <w:color w:val="000000"/>
                <w:sz w:val="20"/>
                <w:szCs w:val="20"/>
              </w:rPr>
            </w:pPr>
            <w:r w:rsidRPr="00422636">
              <w:rPr>
                <w:color w:val="000000"/>
                <w:sz w:val="20"/>
                <w:szCs w:val="20"/>
              </w:rPr>
              <w:t>УТ 35</w:t>
            </w:r>
          </w:p>
        </w:tc>
        <w:tc>
          <w:tcPr>
            <w:tcW w:w="2747" w:type="dxa"/>
            <w:tcBorders>
              <w:top w:val="nil"/>
              <w:left w:val="nil"/>
              <w:bottom w:val="single" w:sz="4" w:space="0" w:color="auto"/>
              <w:right w:val="single" w:sz="4" w:space="0" w:color="auto"/>
            </w:tcBorders>
            <w:shd w:val="clear" w:color="auto" w:fill="auto"/>
            <w:vAlign w:val="center"/>
            <w:hideMark/>
          </w:tcPr>
          <w:p w14:paraId="63D6FC6E" w14:textId="77777777" w:rsidR="00422636" w:rsidRPr="00422636" w:rsidRDefault="00422636" w:rsidP="00422636">
            <w:pPr>
              <w:jc w:val="center"/>
              <w:rPr>
                <w:color w:val="000000"/>
                <w:sz w:val="20"/>
                <w:szCs w:val="20"/>
              </w:rPr>
            </w:pPr>
            <w:r w:rsidRPr="00422636">
              <w:rPr>
                <w:color w:val="000000"/>
                <w:sz w:val="20"/>
                <w:szCs w:val="20"/>
              </w:rPr>
              <w:t>УТ 36</w:t>
            </w:r>
          </w:p>
        </w:tc>
        <w:tc>
          <w:tcPr>
            <w:tcW w:w="1259" w:type="dxa"/>
            <w:tcBorders>
              <w:top w:val="nil"/>
              <w:left w:val="nil"/>
              <w:bottom w:val="single" w:sz="4" w:space="0" w:color="auto"/>
              <w:right w:val="single" w:sz="4" w:space="0" w:color="auto"/>
            </w:tcBorders>
            <w:shd w:val="clear" w:color="auto" w:fill="auto"/>
            <w:noWrap/>
            <w:vAlign w:val="center"/>
            <w:hideMark/>
          </w:tcPr>
          <w:p w14:paraId="499F010B" w14:textId="77777777" w:rsidR="00422636" w:rsidRPr="00422636" w:rsidRDefault="00422636" w:rsidP="00422636">
            <w:pPr>
              <w:jc w:val="center"/>
              <w:rPr>
                <w:color w:val="000000"/>
                <w:sz w:val="20"/>
                <w:szCs w:val="20"/>
              </w:rPr>
            </w:pPr>
            <w:r w:rsidRPr="00422636">
              <w:rPr>
                <w:color w:val="000000"/>
                <w:sz w:val="20"/>
                <w:szCs w:val="20"/>
              </w:rPr>
              <w:t>63</w:t>
            </w:r>
          </w:p>
        </w:tc>
        <w:tc>
          <w:tcPr>
            <w:tcW w:w="1164" w:type="dxa"/>
            <w:tcBorders>
              <w:top w:val="nil"/>
              <w:left w:val="nil"/>
              <w:bottom w:val="single" w:sz="4" w:space="0" w:color="auto"/>
              <w:right w:val="single" w:sz="4" w:space="0" w:color="auto"/>
            </w:tcBorders>
            <w:shd w:val="clear" w:color="auto" w:fill="auto"/>
            <w:noWrap/>
            <w:vAlign w:val="center"/>
            <w:hideMark/>
          </w:tcPr>
          <w:p w14:paraId="73F7F136"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09EDAC3E"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7DF5714E" w14:textId="77777777" w:rsidR="00422636" w:rsidRPr="008B26FF" w:rsidRDefault="00422636" w:rsidP="00422636">
            <w:pPr>
              <w:jc w:val="center"/>
              <w:rPr>
                <w:b/>
                <w:color w:val="000000"/>
                <w:sz w:val="20"/>
                <w:szCs w:val="20"/>
              </w:rPr>
            </w:pPr>
            <w:r w:rsidRPr="008B26FF">
              <w:rPr>
                <w:b/>
                <w:color w:val="000000"/>
                <w:sz w:val="20"/>
                <w:szCs w:val="20"/>
              </w:rPr>
              <w:t>10,33</w:t>
            </w:r>
          </w:p>
        </w:tc>
        <w:tc>
          <w:tcPr>
            <w:tcW w:w="1264" w:type="dxa"/>
            <w:tcBorders>
              <w:top w:val="nil"/>
              <w:left w:val="nil"/>
              <w:bottom w:val="single" w:sz="4" w:space="0" w:color="auto"/>
              <w:right w:val="single" w:sz="4" w:space="0" w:color="auto"/>
            </w:tcBorders>
            <w:shd w:val="clear" w:color="auto" w:fill="auto"/>
            <w:noWrap/>
            <w:vAlign w:val="center"/>
            <w:hideMark/>
          </w:tcPr>
          <w:p w14:paraId="4C08B2AC" w14:textId="77777777" w:rsidR="00422636" w:rsidRPr="00422636" w:rsidRDefault="00422636" w:rsidP="00422636">
            <w:pPr>
              <w:jc w:val="center"/>
              <w:rPr>
                <w:color w:val="000000"/>
                <w:sz w:val="20"/>
                <w:szCs w:val="20"/>
              </w:rPr>
            </w:pPr>
            <w:r w:rsidRPr="00422636">
              <w:rPr>
                <w:color w:val="000000"/>
                <w:sz w:val="20"/>
                <w:szCs w:val="20"/>
              </w:rPr>
              <w:t>2000</w:t>
            </w:r>
          </w:p>
        </w:tc>
        <w:tc>
          <w:tcPr>
            <w:tcW w:w="1050" w:type="dxa"/>
            <w:tcBorders>
              <w:top w:val="nil"/>
              <w:left w:val="nil"/>
              <w:bottom w:val="single" w:sz="4" w:space="0" w:color="auto"/>
              <w:right w:val="single" w:sz="4" w:space="0" w:color="auto"/>
            </w:tcBorders>
            <w:shd w:val="clear" w:color="auto" w:fill="auto"/>
            <w:vAlign w:val="center"/>
            <w:hideMark/>
          </w:tcPr>
          <w:p w14:paraId="04BB5BB6"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F8E1352"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57E25AD" w14:textId="77777777" w:rsidR="00422636" w:rsidRPr="00422636" w:rsidRDefault="00422636" w:rsidP="00422636">
            <w:pPr>
              <w:jc w:val="center"/>
              <w:rPr>
                <w:color w:val="000000"/>
                <w:sz w:val="20"/>
                <w:szCs w:val="20"/>
              </w:rPr>
            </w:pPr>
            <w:r w:rsidRPr="00422636">
              <w:rPr>
                <w:color w:val="000000"/>
                <w:sz w:val="20"/>
                <w:szCs w:val="20"/>
              </w:rPr>
              <w:t>39</w:t>
            </w:r>
          </w:p>
        </w:tc>
        <w:tc>
          <w:tcPr>
            <w:tcW w:w="3462" w:type="dxa"/>
            <w:tcBorders>
              <w:top w:val="nil"/>
              <w:left w:val="nil"/>
              <w:bottom w:val="single" w:sz="4" w:space="0" w:color="auto"/>
              <w:right w:val="single" w:sz="4" w:space="0" w:color="auto"/>
            </w:tcBorders>
            <w:shd w:val="clear" w:color="auto" w:fill="auto"/>
            <w:vAlign w:val="center"/>
            <w:hideMark/>
          </w:tcPr>
          <w:p w14:paraId="63783643" w14:textId="77777777" w:rsidR="00422636" w:rsidRPr="00422636" w:rsidRDefault="00422636" w:rsidP="00422636">
            <w:pPr>
              <w:jc w:val="center"/>
              <w:rPr>
                <w:color w:val="000000"/>
                <w:sz w:val="20"/>
                <w:szCs w:val="20"/>
              </w:rPr>
            </w:pPr>
            <w:r w:rsidRPr="00422636">
              <w:rPr>
                <w:color w:val="000000"/>
                <w:sz w:val="20"/>
                <w:szCs w:val="20"/>
              </w:rPr>
              <w:t>УТ 36</w:t>
            </w:r>
          </w:p>
        </w:tc>
        <w:tc>
          <w:tcPr>
            <w:tcW w:w="2747" w:type="dxa"/>
            <w:tcBorders>
              <w:top w:val="nil"/>
              <w:left w:val="nil"/>
              <w:bottom w:val="single" w:sz="4" w:space="0" w:color="auto"/>
              <w:right w:val="single" w:sz="4" w:space="0" w:color="auto"/>
            </w:tcBorders>
            <w:shd w:val="clear" w:color="auto" w:fill="auto"/>
            <w:vAlign w:val="center"/>
            <w:hideMark/>
          </w:tcPr>
          <w:p w14:paraId="15C68F12" w14:textId="77777777" w:rsidR="00422636" w:rsidRPr="00422636" w:rsidRDefault="00422636" w:rsidP="00422636">
            <w:pPr>
              <w:jc w:val="center"/>
              <w:rPr>
                <w:color w:val="000000"/>
                <w:sz w:val="20"/>
                <w:szCs w:val="20"/>
              </w:rPr>
            </w:pPr>
            <w:r w:rsidRPr="00422636">
              <w:rPr>
                <w:color w:val="000000"/>
                <w:sz w:val="20"/>
                <w:szCs w:val="20"/>
              </w:rPr>
              <w:t>ж/д</w:t>
            </w:r>
          </w:p>
        </w:tc>
        <w:tc>
          <w:tcPr>
            <w:tcW w:w="1259" w:type="dxa"/>
            <w:tcBorders>
              <w:top w:val="nil"/>
              <w:left w:val="nil"/>
              <w:bottom w:val="single" w:sz="4" w:space="0" w:color="auto"/>
              <w:right w:val="single" w:sz="4" w:space="0" w:color="auto"/>
            </w:tcBorders>
            <w:shd w:val="clear" w:color="auto" w:fill="auto"/>
            <w:noWrap/>
            <w:vAlign w:val="center"/>
            <w:hideMark/>
          </w:tcPr>
          <w:p w14:paraId="7D6B5A23" w14:textId="77777777" w:rsidR="00422636" w:rsidRPr="00422636" w:rsidRDefault="00422636" w:rsidP="00422636">
            <w:pPr>
              <w:jc w:val="center"/>
              <w:rPr>
                <w:color w:val="000000"/>
                <w:sz w:val="20"/>
                <w:szCs w:val="20"/>
              </w:rPr>
            </w:pPr>
            <w:r w:rsidRPr="00422636">
              <w:rPr>
                <w:color w:val="000000"/>
                <w:sz w:val="20"/>
                <w:szCs w:val="20"/>
              </w:rPr>
              <w:t>111</w:t>
            </w:r>
          </w:p>
        </w:tc>
        <w:tc>
          <w:tcPr>
            <w:tcW w:w="1164" w:type="dxa"/>
            <w:tcBorders>
              <w:top w:val="nil"/>
              <w:left w:val="nil"/>
              <w:bottom w:val="single" w:sz="4" w:space="0" w:color="auto"/>
              <w:right w:val="single" w:sz="4" w:space="0" w:color="auto"/>
            </w:tcBorders>
            <w:shd w:val="clear" w:color="auto" w:fill="auto"/>
            <w:noWrap/>
            <w:vAlign w:val="center"/>
            <w:hideMark/>
          </w:tcPr>
          <w:p w14:paraId="1A6DDE30"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03F19974"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698AB97" w14:textId="77777777" w:rsidR="00422636" w:rsidRPr="008B26FF" w:rsidRDefault="00422636" w:rsidP="00422636">
            <w:pPr>
              <w:jc w:val="center"/>
              <w:rPr>
                <w:b/>
                <w:color w:val="000000"/>
                <w:sz w:val="20"/>
                <w:szCs w:val="20"/>
              </w:rPr>
            </w:pPr>
            <w:r w:rsidRPr="008B26FF">
              <w:rPr>
                <w:b/>
                <w:color w:val="000000"/>
                <w:sz w:val="20"/>
                <w:szCs w:val="20"/>
              </w:rPr>
              <w:t>11,10</w:t>
            </w:r>
          </w:p>
        </w:tc>
        <w:tc>
          <w:tcPr>
            <w:tcW w:w="1264" w:type="dxa"/>
            <w:tcBorders>
              <w:top w:val="nil"/>
              <w:left w:val="nil"/>
              <w:bottom w:val="single" w:sz="4" w:space="0" w:color="auto"/>
              <w:right w:val="single" w:sz="4" w:space="0" w:color="auto"/>
            </w:tcBorders>
            <w:shd w:val="clear" w:color="auto" w:fill="auto"/>
            <w:noWrap/>
            <w:vAlign w:val="center"/>
            <w:hideMark/>
          </w:tcPr>
          <w:p w14:paraId="09FB9F65" w14:textId="77777777" w:rsidR="00422636" w:rsidRPr="00422636" w:rsidRDefault="00422636" w:rsidP="00422636">
            <w:pPr>
              <w:jc w:val="center"/>
              <w:rPr>
                <w:color w:val="000000"/>
                <w:sz w:val="20"/>
                <w:szCs w:val="20"/>
              </w:rPr>
            </w:pPr>
            <w:r w:rsidRPr="00422636">
              <w:rPr>
                <w:color w:val="000000"/>
                <w:sz w:val="20"/>
                <w:szCs w:val="20"/>
              </w:rPr>
              <w:t>2014</w:t>
            </w:r>
          </w:p>
        </w:tc>
        <w:tc>
          <w:tcPr>
            <w:tcW w:w="1050" w:type="dxa"/>
            <w:tcBorders>
              <w:top w:val="nil"/>
              <w:left w:val="nil"/>
              <w:bottom w:val="single" w:sz="4" w:space="0" w:color="auto"/>
              <w:right w:val="single" w:sz="4" w:space="0" w:color="auto"/>
            </w:tcBorders>
            <w:shd w:val="clear" w:color="auto" w:fill="auto"/>
            <w:vAlign w:val="center"/>
            <w:hideMark/>
          </w:tcPr>
          <w:p w14:paraId="151E8983" w14:textId="77777777" w:rsidR="00422636" w:rsidRPr="00422636" w:rsidRDefault="00422636" w:rsidP="00422636">
            <w:pPr>
              <w:jc w:val="center"/>
              <w:rPr>
                <w:color w:val="000000"/>
                <w:sz w:val="20"/>
                <w:szCs w:val="20"/>
              </w:rPr>
            </w:pPr>
            <w:r w:rsidRPr="00422636">
              <w:rPr>
                <w:color w:val="000000"/>
                <w:sz w:val="20"/>
                <w:szCs w:val="20"/>
              </w:rPr>
              <w:t>30</w:t>
            </w:r>
          </w:p>
        </w:tc>
      </w:tr>
      <w:tr w:rsidR="008B26FF" w:rsidRPr="00422636" w14:paraId="3D01247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8881B7D" w14:textId="77777777" w:rsidR="00422636" w:rsidRPr="00422636" w:rsidRDefault="00422636" w:rsidP="00422636">
            <w:pPr>
              <w:jc w:val="center"/>
              <w:rPr>
                <w:color w:val="000000"/>
                <w:sz w:val="20"/>
                <w:szCs w:val="20"/>
              </w:rPr>
            </w:pPr>
            <w:r w:rsidRPr="00422636">
              <w:rPr>
                <w:color w:val="000000"/>
                <w:sz w:val="20"/>
                <w:szCs w:val="20"/>
              </w:rPr>
              <w:t>40</w:t>
            </w:r>
          </w:p>
        </w:tc>
        <w:tc>
          <w:tcPr>
            <w:tcW w:w="3462" w:type="dxa"/>
            <w:tcBorders>
              <w:top w:val="nil"/>
              <w:left w:val="nil"/>
              <w:bottom w:val="single" w:sz="4" w:space="0" w:color="auto"/>
              <w:right w:val="single" w:sz="4" w:space="0" w:color="auto"/>
            </w:tcBorders>
            <w:shd w:val="clear" w:color="auto" w:fill="auto"/>
            <w:vAlign w:val="center"/>
            <w:hideMark/>
          </w:tcPr>
          <w:p w14:paraId="38935710" w14:textId="77777777" w:rsidR="00422636" w:rsidRPr="00422636" w:rsidRDefault="00422636" w:rsidP="00422636">
            <w:pPr>
              <w:jc w:val="center"/>
              <w:rPr>
                <w:color w:val="000000"/>
                <w:sz w:val="20"/>
                <w:szCs w:val="20"/>
              </w:rPr>
            </w:pPr>
            <w:r w:rsidRPr="00422636">
              <w:rPr>
                <w:color w:val="000000"/>
                <w:sz w:val="20"/>
                <w:szCs w:val="20"/>
              </w:rPr>
              <w:t>УТ 35</w:t>
            </w:r>
          </w:p>
        </w:tc>
        <w:tc>
          <w:tcPr>
            <w:tcW w:w="2747" w:type="dxa"/>
            <w:tcBorders>
              <w:top w:val="nil"/>
              <w:left w:val="nil"/>
              <w:bottom w:val="single" w:sz="4" w:space="0" w:color="auto"/>
              <w:right w:val="single" w:sz="4" w:space="0" w:color="auto"/>
            </w:tcBorders>
            <w:shd w:val="clear" w:color="auto" w:fill="auto"/>
            <w:vAlign w:val="center"/>
            <w:hideMark/>
          </w:tcPr>
          <w:p w14:paraId="077FD3B0" w14:textId="77777777" w:rsidR="00422636" w:rsidRPr="00422636" w:rsidRDefault="00422636" w:rsidP="00422636">
            <w:pPr>
              <w:jc w:val="center"/>
              <w:rPr>
                <w:color w:val="000000"/>
                <w:sz w:val="20"/>
                <w:szCs w:val="20"/>
              </w:rPr>
            </w:pPr>
            <w:r w:rsidRPr="00422636">
              <w:rPr>
                <w:color w:val="000000"/>
                <w:sz w:val="20"/>
                <w:szCs w:val="20"/>
              </w:rPr>
              <w:t>УТ 38</w:t>
            </w:r>
          </w:p>
        </w:tc>
        <w:tc>
          <w:tcPr>
            <w:tcW w:w="1259" w:type="dxa"/>
            <w:tcBorders>
              <w:top w:val="nil"/>
              <w:left w:val="nil"/>
              <w:bottom w:val="single" w:sz="4" w:space="0" w:color="auto"/>
              <w:right w:val="single" w:sz="4" w:space="0" w:color="auto"/>
            </w:tcBorders>
            <w:shd w:val="clear" w:color="auto" w:fill="auto"/>
            <w:noWrap/>
            <w:vAlign w:val="center"/>
            <w:hideMark/>
          </w:tcPr>
          <w:p w14:paraId="4DE8B65E" w14:textId="77777777" w:rsidR="00422636" w:rsidRPr="00422636" w:rsidRDefault="00422636" w:rsidP="00422636">
            <w:pPr>
              <w:jc w:val="center"/>
              <w:rPr>
                <w:color w:val="000000"/>
                <w:sz w:val="20"/>
                <w:szCs w:val="20"/>
              </w:rPr>
            </w:pPr>
            <w:r w:rsidRPr="00422636">
              <w:rPr>
                <w:color w:val="000000"/>
                <w:sz w:val="20"/>
                <w:szCs w:val="20"/>
              </w:rPr>
              <w:t>133</w:t>
            </w:r>
          </w:p>
        </w:tc>
        <w:tc>
          <w:tcPr>
            <w:tcW w:w="1164" w:type="dxa"/>
            <w:tcBorders>
              <w:top w:val="nil"/>
              <w:left w:val="nil"/>
              <w:bottom w:val="single" w:sz="4" w:space="0" w:color="auto"/>
              <w:right w:val="single" w:sz="4" w:space="0" w:color="auto"/>
            </w:tcBorders>
            <w:shd w:val="clear" w:color="auto" w:fill="auto"/>
            <w:noWrap/>
            <w:vAlign w:val="center"/>
            <w:hideMark/>
          </w:tcPr>
          <w:p w14:paraId="73A90D29"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376AD601"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18A0C4CC" w14:textId="77777777" w:rsidR="00422636" w:rsidRPr="008B26FF" w:rsidRDefault="00422636" w:rsidP="00422636">
            <w:pPr>
              <w:jc w:val="center"/>
              <w:rPr>
                <w:b/>
                <w:color w:val="000000"/>
                <w:sz w:val="20"/>
                <w:szCs w:val="20"/>
              </w:rPr>
            </w:pPr>
            <w:r w:rsidRPr="008B26FF">
              <w:rPr>
                <w:b/>
                <w:color w:val="000000"/>
                <w:sz w:val="20"/>
                <w:szCs w:val="20"/>
              </w:rPr>
              <w:t>21,81</w:t>
            </w:r>
          </w:p>
        </w:tc>
        <w:tc>
          <w:tcPr>
            <w:tcW w:w="1264" w:type="dxa"/>
            <w:tcBorders>
              <w:top w:val="nil"/>
              <w:left w:val="nil"/>
              <w:bottom w:val="single" w:sz="4" w:space="0" w:color="auto"/>
              <w:right w:val="single" w:sz="4" w:space="0" w:color="auto"/>
            </w:tcBorders>
            <w:shd w:val="clear" w:color="auto" w:fill="auto"/>
            <w:noWrap/>
            <w:vAlign w:val="center"/>
            <w:hideMark/>
          </w:tcPr>
          <w:p w14:paraId="6AAA972E" w14:textId="77777777" w:rsidR="00422636" w:rsidRPr="00422636" w:rsidRDefault="00422636" w:rsidP="00422636">
            <w:pPr>
              <w:jc w:val="center"/>
              <w:rPr>
                <w:color w:val="000000"/>
                <w:sz w:val="20"/>
                <w:szCs w:val="20"/>
              </w:rPr>
            </w:pPr>
            <w:r w:rsidRPr="00422636">
              <w:rPr>
                <w:color w:val="000000"/>
                <w:sz w:val="20"/>
                <w:szCs w:val="20"/>
              </w:rPr>
              <w:t>2012</w:t>
            </w:r>
          </w:p>
        </w:tc>
        <w:tc>
          <w:tcPr>
            <w:tcW w:w="1050" w:type="dxa"/>
            <w:tcBorders>
              <w:top w:val="nil"/>
              <w:left w:val="nil"/>
              <w:bottom w:val="single" w:sz="4" w:space="0" w:color="auto"/>
              <w:right w:val="single" w:sz="4" w:space="0" w:color="auto"/>
            </w:tcBorders>
            <w:shd w:val="clear" w:color="auto" w:fill="auto"/>
            <w:vAlign w:val="center"/>
            <w:hideMark/>
          </w:tcPr>
          <w:p w14:paraId="2D76AE15" w14:textId="77777777" w:rsidR="00422636" w:rsidRPr="00422636" w:rsidRDefault="00422636" w:rsidP="00422636">
            <w:pPr>
              <w:jc w:val="center"/>
              <w:rPr>
                <w:color w:val="000000"/>
                <w:sz w:val="20"/>
                <w:szCs w:val="20"/>
              </w:rPr>
            </w:pPr>
            <w:r w:rsidRPr="00422636">
              <w:rPr>
                <w:color w:val="000000"/>
                <w:sz w:val="20"/>
                <w:szCs w:val="20"/>
              </w:rPr>
              <w:t>40</w:t>
            </w:r>
          </w:p>
        </w:tc>
      </w:tr>
      <w:tr w:rsidR="008B26FF" w:rsidRPr="00422636" w14:paraId="62BA8E81"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6FE08B9F" w14:textId="77777777" w:rsidR="00422636" w:rsidRPr="00422636" w:rsidRDefault="00422636" w:rsidP="00422636">
            <w:pPr>
              <w:jc w:val="center"/>
              <w:rPr>
                <w:color w:val="000000"/>
                <w:sz w:val="20"/>
                <w:szCs w:val="20"/>
              </w:rPr>
            </w:pPr>
            <w:r w:rsidRPr="00422636">
              <w:rPr>
                <w:color w:val="000000"/>
                <w:sz w:val="20"/>
                <w:szCs w:val="20"/>
              </w:rPr>
              <w:t>41</w:t>
            </w:r>
          </w:p>
        </w:tc>
        <w:tc>
          <w:tcPr>
            <w:tcW w:w="3462" w:type="dxa"/>
            <w:tcBorders>
              <w:top w:val="nil"/>
              <w:left w:val="nil"/>
              <w:bottom w:val="single" w:sz="4" w:space="0" w:color="auto"/>
              <w:right w:val="single" w:sz="4" w:space="0" w:color="auto"/>
            </w:tcBorders>
            <w:shd w:val="clear" w:color="auto" w:fill="auto"/>
            <w:vAlign w:val="center"/>
            <w:hideMark/>
          </w:tcPr>
          <w:p w14:paraId="14593AEA" w14:textId="77777777" w:rsidR="00422636" w:rsidRPr="00422636" w:rsidRDefault="00422636" w:rsidP="00422636">
            <w:pPr>
              <w:jc w:val="center"/>
              <w:rPr>
                <w:color w:val="000000"/>
                <w:sz w:val="20"/>
                <w:szCs w:val="20"/>
              </w:rPr>
            </w:pPr>
            <w:r w:rsidRPr="00422636">
              <w:rPr>
                <w:color w:val="000000"/>
                <w:sz w:val="20"/>
                <w:szCs w:val="20"/>
              </w:rPr>
              <w:t>УТ 38</w:t>
            </w:r>
          </w:p>
        </w:tc>
        <w:tc>
          <w:tcPr>
            <w:tcW w:w="2747" w:type="dxa"/>
            <w:tcBorders>
              <w:top w:val="nil"/>
              <w:left w:val="nil"/>
              <w:bottom w:val="single" w:sz="4" w:space="0" w:color="auto"/>
              <w:right w:val="single" w:sz="4" w:space="0" w:color="auto"/>
            </w:tcBorders>
            <w:shd w:val="clear" w:color="auto" w:fill="auto"/>
            <w:vAlign w:val="center"/>
            <w:hideMark/>
          </w:tcPr>
          <w:p w14:paraId="3E35E911" w14:textId="77777777" w:rsidR="00422636" w:rsidRPr="00422636" w:rsidRDefault="00422636" w:rsidP="00422636">
            <w:pPr>
              <w:jc w:val="center"/>
              <w:rPr>
                <w:color w:val="000000"/>
                <w:sz w:val="20"/>
                <w:szCs w:val="20"/>
              </w:rPr>
            </w:pPr>
            <w:r w:rsidRPr="00422636">
              <w:rPr>
                <w:color w:val="000000"/>
                <w:sz w:val="20"/>
                <w:szCs w:val="20"/>
              </w:rPr>
              <w:t>УТ 39</w:t>
            </w:r>
          </w:p>
        </w:tc>
        <w:tc>
          <w:tcPr>
            <w:tcW w:w="1259" w:type="dxa"/>
            <w:tcBorders>
              <w:top w:val="nil"/>
              <w:left w:val="nil"/>
              <w:bottom w:val="single" w:sz="4" w:space="0" w:color="auto"/>
              <w:right w:val="single" w:sz="4" w:space="0" w:color="auto"/>
            </w:tcBorders>
            <w:shd w:val="clear" w:color="auto" w:fill="auto"/>
            <w:noWrap/>
            <w:vAlign w:val="center"/>
            <w:hideMark/>
          </w:tcPr>
          <w:p w14:paraId="353B04A6" w14:textId="77777777" w:rsidR="00422636" w:rsidRPr="00422636" w:rsidRDefault="00422636" w:rsidP="00422636">
            <w:pPr>
              <w:jc w:val="center"/>
              <w:rPr>
                <w:color w:val="000000"/>
                <w:sz w:val="20"/>
                <w:szCs w:val="20"/>
              </w:rPr>
            </w:pPr>
            <w:r w:rsidRPr="00422636">
              <w:rPr>
                <w:color w:val="000000"/>
                <w:sz w:val="20"/>
                <w:szCs w:val="20"/>
              </w:rPr>
              <w:t>82</w:t>
            </w:r>
          </w:p>
        </w:tc>
        <w:tc>
          <w:tcPr>
            <w:tcW w:w="1164" w:type="dxa"/>
            <w:tcBorders>
              <w:top w:val="nil"/>
              <w:left w:val="nil"/>
              <w:bottom w:val="single" w:sz="4" w:space="0" w:color="auto"/>
              <w:right w:val="single" w:sz="4" w:space="0" w:color="auto"/>
            </w:tcBorders>
            <w:shd w:val="clear" w:color="auto" w:fill="auto"/>
            <w:noWrap/>
            <w:vAlign w:val="center"/>
            <w:hideMark/>
          </w:tcPr>
          <w:p w14:paraId="342E151E"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66ECFE4E"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2CE4F172" w14:textId="77777777" w:rsidR="00422636" w:rsidRPr="008B26FF" w:rsidRDefault="00422636" w:rsidP="00422636">
            <w:pPr>
              <w:jc w:val="center"/>
              <w:rPr>
                <w:b/>
                <w:color w:val="000000"/>
                <w:sz w:val="20"/>
                <w:szCs w:val="20"/>
              </w:rPr>
            </w:pPr>
            <w:r w:rsidRPr="008B26FF">
              <w:rPr>
                <w:b/>
                <w:color w:val="000000"/>
                <w:sz w:val="20"/>
                <w:szCs w:val="20"/>
              </w:rPr>
              <w:t>13,45</w:t>
            </w:r>
          </w:p>
        </w:tc>
        <w:tc>
          <w:tcPr>
            <w:tcW w:w="1264" w:type="dxa"/>
            <w:tcBorders>
              <w:top w:val="nil"/>
              <w:left w:val="nil"/>
              <w:bottom w:val="single" w:sz="4" w:space="0" w:color="auto"/>
              <w:right w:val="single" w:sz="4" w:space="0" w:color="auto"/>
            </w:tcBorders>
            <w:shd w:val="clear" w:color="auto" w:fill="auto"/>
            <w:noWrap/>
            <w:vAlign w:val="center"/>
            <w:hideMark/>
          </w:tcPr>
          <w:p w14:paraId="660F6699" w14:textId="77777777" w:rsidR="00422636" w:rsidRPr="00422636" w:rsidRDefault="00422636" w:rsidP="00422636">
            <w:pPr>
              <w:jc w:val="center"/>
              <w:rPr>
                <w:color w:val="000000"/>
                <w:sz w:val="20"/>
                <w:szCs w:val="20"/>
              </w:rPr>
            </w:pPr>
            <w:r w:rsidRPr="00422636">
              <w:rPr>
                <w:color w:val="000000"/>
                <w:sz w:val="20"/>
                <w:szCs w:val="20"/>
              </w:rPr>
              <w:t>2012</w:t>
            </w:r>
          </w:p>
        </w:tc>
        <w:tc>
          <w:tcPr>
            <w:tcW w:w="1050" w:type="dxa"/>
            <w:tcBorders>
              <w:top w:val="nil"/>
              <w:left w:val="nil"/>
              <w:bottom w:val="single" w:sz="4" w:space="0" w:color="auto"/>
              <w:right w:val="single" w:sz="4" w:space="0" w:color="auto"/>
            </w:tcBorders>
            <w:shd w:val="clear" w:color="auto" w:fill="auto"/>
            <w:vAlign w:val="center"/>
            <w:hideMark/>
          </w:tcPr>
          <w:p w14:paraId="77DFE0A8" w14:textId="77777777" w:rsidR="00422636" w:rsidRPr="00422636" w:rsidRDefault="00422636" w:rsidP="00422636">
            <w:pPr>
              <w:jc w:val="center"/>
              <w:rPr>
                <w:color w:val="000000"/>
                <w:sz w:val="20"/>
                <w:szCs w:val="20"/>
              </w:rPr>
            </w:pPr>
            <w:r w:rsidRPr="00422636">
              <w:rPr>
                <w:color w:val="000000"/>
                <w:sz w:val="20"/>
                <w:szCs w:val="20"/>
              </w:rPr>
              <w:t>40</w:t>
            </w:r>
          </w:p>
        </w:tc>
      </w:tr>
      <w:tr w:rsidR="008B26FF" w:rsidRPr="00422636" w14:paraId="0CBB18B1"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29F9E646" w14:textId="77777777" w:rsidR="00422636" w:rsidRPr="00422636" w:rsidRDefault="00422636" w:rsidP="00422636">
            <w:pPr>
              <w:jc w:val="center"/>
              <w:rPr>
                <w:color w:val="000000"/>
                <w:sz w:val="20"/>
                <w:szCs w:val="20"/>
              </w:rPr>
            </w:pPr>
            <w:r w:rsidRPr="00422636">
              <w:rPr>
                <w:color w:val="000000"/>
                <w:sz w:val="20"/>
                <w:szCs w:val="20"/>
              </w:rPr>
              <w:t>42</w:t>
            </w:r>
          </w:p>
        </w:tc>
        <w:tc>
          <w:tcPr>
            <w:tcW w:w="3462" w:type="dxa"/>
            <w:tcBorders>
              <w:top w:val="nil"/>
              <w:left w:val="nil"/>
              <w:bottom w:val="single" w:sz="4" w:space="0" w:color="auto"/>
              <w:right w:val="single" w:sz="4" w:space="0" w:color="auto"/>
            </w:tcBorders>
            <w:shd w:val="clear" w:color="auto" w:fill="auto"/>
            <w:vAlign w:val="center"/>
            <w:hideMark/>
          </w:tcPr>
          <w:p w14:paraId="7303C51F" w14:textId="77777777" w:rsidR="00422636" w:rsidRPr="00422636" w:rsidRDefault="00422636" w:rsidP="00422636">
            <w:pPr>
              <w:jc w:val="center"/>
              <w:rPr>
                <w:color w:val="000000"/>
                <w:sz w:val="20"/>
                <w:szCs w:val="20"/>
              </w:rPr>
            </w:pPr>
            <w:r w:rsidRPr="00422636">
              <w:rPr>
                <w:color w:val="000000"/>
                <w:sz w:val="20"/>
                <w:szCs w:val="20"/>
              </w:rPr>
              <w:t>УТ 39</w:t>
            </w:r>
          </w:p>
        </w:tc>
        <w:tc>
          <w:tcPr>
            <w:tcW w:w="2747" w:type="dxa"/>
            <w:tcBorders>
              <w:top w:val="nil"/>
              <w:left w:val="nil"/>
              <w:bottom w:val="single" w:sz="4" w:space="0" w:color="auto"/>
              <w:right w:val="single" w:sz="4" w:space="0" w:color="auto"/>
            </w:tcBorders>
            <w:shd w:val="clear" w:color="auto" w:fill="auto"/>
            <w:vAlign w:val="center"/>
            <w:hideMark/>
          </w:tcPr>
          <w:p w14:paraId="72AE3137" w14:textId="77777777" w:rsidR="00422636" w:rsidRPr="00422636" w:rsidRDefault="00422636" w:rsidP="00422636">
            <w:pPr>
              <w:jc w:val="center"/>
              <w:rPr>
                <w:color w:val="000000"/>
                <w:sz w:val="20"/>
                <w:szCs w:val="20"/>
              </w:rPr>
            </w:pPr>
            <w:r w:rsidRPr="00422636">
              <w:rPr>
                <w:color w:val="000000"/>
                <w:sz w:val="20"/>
                <w:szCs w:val="20"/>
              </w:rPr>
              <w:t>ТК Хлебная</w:t>
            </w:r>
          </w:p>
        </w:tc>
        <w:tc>
          <w:tcPr>
            <w:tcW w:w="1259" w:type="dxa"/>
            <w:tcBorders>
              <w:top w:val="nil"/>
              <w:left w:val="nil"/>
              <w:bottom w:val="single" w:sz="4" w:space="0" w:color="auto"/>
              <w:right w:val="single" w:sz="4" w:space="0" w:color="auto"/>
            </w:tcBorders>
            <w:shd w:val="clear" w:color="auto" w:fill="auto"/>
            <w:noWrap/>
            <w:vAlign w:val="center"/>
            <w:hideMark/>
          </w:tcPr>
          <w:p w14:paraId="1FA30E08" w14:textId="77777777" w:rsidR="00422636" w:rsidRPr="00422636" w:rsidRDefault="00422636" w:rsidP="00422636">
            <w:pPr>
              <w:jc w:val="center"/>
              <w:rPr>
                <w:color w:val="000000"/>
                <w:sz w:val="20"/>
                <w:szCs w:val="20"/>
              </w:rPr>
            </w:pPr>
            <w:r w:rsidRPr="00422636">
              <w:rPr>
                <w:color w:val="000000"/>
                <w:sz w:val="20"/>
                <w:szCs w:val="20"/>
              </w:rPr>
              <w:t>47</w:t>
            </w:r>
          </w:p>
        </w:tc>
        <w:tc>
          <w:tcPr>
            <w:tcW w:w="1164" w:type="dxa"/>
            <w:tcBorders>
              <w:top w:val="nil"/>
              <w:left w:val="nil"/>
              <w:bottom w:val="single" w:sz="4" w:space="0" w:color="auto"/>
              <w:right w:val="single" w:sz="4" w:space="0" w:color="auto"/>
            </w:tcBorders>
            <w:shd w:val="clear" w:color="auto" w:fill="auto"/>
            <w:noWrap/>
            <w:vAlign w:val="center"/>
            <w:hideMark/>
          </w:tcPr>
          <w:p w14:paraId="4D5E16E8"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2DA19F7E"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2C707D1E" w14:textId="77777777" w:rsidR="00422636" w:rsidRPr="008B26FF" w:rsidRDefault="00422636" w:rsidP="00422636">
            <w:pPr>
              <w:jc w:val="center"/>
              <w:rPr>
                <w:b/>
                <w:color w:val="000000"/>
                <w:sz w:val="20"/>
                <w:szCs w:val="20"/>
              </w:rPr>
            </w:pPr>
            <w:r w:rsidRPr="008B26FF">
              <w:rPr>
                <w:b/>
                <w:color w:val="000000"/>
                <w:sz w:val="20"/>
                <w:szCs w:val="20"/>
              </w:rPr>
              <w:t>7,71</w:t>
            </w:r>
          </w:p>
        </w:tc>
        <w:tc>
          <w:tcPr>
            <w:tcW w:w="1264" w:type="dxa"/>
            <w:tcBorders>
              <w:top w:val="nil"/>
              <w:left w:val="nil"/>
              <w:bottom w:val="single" w:sz="4" w:space="0" w:color="auto"/>
              <w:right w:val="single" w:sz="4" w:space="0" w:color="auto"/>
            </w:tcBorders>
            <w:shd w:val="clear" w:color="auto" w:fill="auto"/>
            <w:noWrap/>
            <w:vAlign w:val="center"/>
            <w:hideMark/>
          </w:tcPr>
          <w:p w14:paraId="727CA14A" w14:textId="77777777" w:rsidR="00422636" w:rsidRPr="00422636" w:rsidRDefault="00422636" w:rsidP="00422636">
            <w:pPr>
              <w:jc w:val="center"/>
              <w:rPr>
                <w:color w:val="000000"/>
                <w:sz w:val="20"/>
                <w:szCs w:val="20"/>
              </w:rPr>
            </w:pPr>
            <w:r w:rsidRPr="00422636">
              <w:rPr>
                <w:color w:val="000000"/>
                <w:sz w:val="20"/>
                <w:szCs w:val="20"/>
              </w:rPr>
              <w:t>2012</w:t>
            </w:r>
          </w:p>
        </w:tc>
        <w:tc>
          <w:tcPr>
            <w:tcW w:w="1050" w:type="dxa"/>
            <w:tcBorders>
              <w:top w:val="nil"/>
              <w:left w:val="nil"/>
              <w:bottom w:val="single" w:sz="4" w:space="0" w:color="auto"/>
              <w:right w:val="single" w:sz="4" w:space="0" w:color="auto"/>
            </w:tcBorders>
            <w:shd w:val="clear" w:color="auto" w:fill="auto"/>
            <w:vAlign w:val="center"/>
            <w:hideMark/>
          </w:tcPr>
          <w:p w14:paraId="32449955" w14:textId="77777777" w:rsidR="00422636" w:rsidRPr="00422636" w:rsidRDefault="00422636" w:rsidP="00422636">
            <w:pPr>
              <w:jc w:val="center"/>
              <w:rPr>
                <w:color w:val="000000"/>
                <w:sz w:val="20"/>
                <w:szCs w:val="20"/>
              </w:rPr>
            </w:pPr>
            <w:r w:rsidRPr="00422636">
              <w:rPr>
                <w:color w:val="000000"/>
                <w:sz w:val="20"/>
                <w:szCs w:val="20"/>
              </w:rPr>
              <w:t>40</w:t>
            </w:r>
          </w:p>
        </w:tc>
      </w:tr>
      <w:tr w:rsidR="008B26FF" w:rsidRPr="00422636" w14:paraId="67A2291E"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0AEE45E" w14:textId="77777777" w:rsidR="00422636" w:rsidRPr="00422636" w:rsidRDefault="00422636" w:rsidP="00422636">
            <w:pPr>
              <w:jc w:val="center"/>
              <w:rPr>
                <w:color w:val="000000"/>
                <w:sz w:val="20"/>
                <w:szCs w:val="20"/>
              </w:rPr>
            </w:pPr>
            <w:r w:rsidRPr="00422636">
              <w:rPr>
                <w:color w:val="000000"/>
                <w:sz w:val="20"/>
                <w:szCs w:val="20"/>
              </w:rPr>
              <w:t>43</w:t>
            </w:r>
          </w:p>
        </w:tc>
        <w:tc>
          <w:tcPr>
            <w:tcW w:w="3462" w:type="dxa"/>
            <w:tcBorders>
              <w:top w:val="nil"/>
              <w:left w:val="nil"/>
              <w:bottom w:val="single" w:sz="4" w:space="0" w:color="auto"/>
              <w:right w:val="single" w:sz="4" w:space="0" w:color="auto"/>
            </w:tcBorders>
            <w:shd w:val="clear" w:color="auto" w:fill="auto"/>
            <w:vAlign w:val="center"/>
            <w:hideMark/>
          </w:tcPr>
          <w:p w14:paraId="507BA81D" w14:textId="77777777" w:rsidR="00422636" w:rsidRPr="00422636" w:rsidRDefault="00422636" w:rsidP="00422636">
            <w:pPr>
              <w:jc w:val="center"/>
              <w:rPr>
                <w:color w:val="000000"/>
                <w:sz w:val="20"/>
                <w:szCs w:val="20"/>
              </w:rPr>
            </w:pPr>
            <w:r w:rsidRPr="00422636">
              <w:rPr>
                <w:color w:val="000000"/>
                <w:sz w:val="20"/>
                <w:szCs w:val="20"/>
              </w:rPr>
              <w:t>ТК Хлебная</w:t>
            </w:r>
          </w:p>
        </w:tc>
        <w:tc>
          <w:tcPr>
            <w:tcW w:w="2747" w:type="dxa"/>
            <w:tcBorders>
              <w:top w:val="nil"/>
              <w:left w:val="nil"/>
              <w:bottom w:val="single" w:sz="4" w:space="0" w:color="auto"/>
              <w:right w:val="single" w:sz="4" w:space="0" w:color="auto"/>
            </w:tcBorders>
            <w:shd w:val="clear" w:color="auto" w:fill="auto"/>
            <w:vAlign w:val="center"/>
            <w:hideMark/>
          </w:tcPr>
          <w:p w14:paraId="32ED42B2" w14:textId="77777777" w:rsidR="00422636" w:rsidRPr="00422636" w:rsidRDefault="00422636" w:rsidP="00422636">
            <w:pPr>
              <w:jc w:val="center"/>
              <w:rPr>
                <w:color w:val="000000"/>
                <w:sz w:val="20"/>
                <w:szCs w:val="20"/>
              </w:rPr>
            </w:pPr>
            <w:r w:rsidRPr="00422636">
              <w:rPr>
                <w:color w:val="000000"/>
                <w:sz w:val="20"/>
                <w:szCs w:val="20"/>
              </w:rPr>
              <w:t>пож резервуар</w:t>
            </w:r>
          </w:p>
        </w:tc>
        <w:tc>
          <w:tcPr>
            <w:tcW w:w="1259" w:type="dxa"/>
            <w:tcBorders>
              <w:top w:val="nil"/>
              <w:left w:val="nil"/>
              <w:bottom w:val="single" w:sz="4" w:space="0" w:color="auto"/>
              <w:right w:val="single" w:sz="4" w:space="0" w:color="auto"/>
            </w:tcBorders>
            <w:shd w:val="clear" w:color="auto" w:fill="auto"/>
            <w:noWrap/>
            <w:vAlign w:val="center"/>
            <w:hideMark/>
          </w:tcPr>
          <w:p w14:paraId="532463A8" w14:textId="77777777" w:rsidR="00422636" w:rsidRPr="00422636" w:rsidRDefault="00422636" w:rsidP="00422636">
            <w:pPr>
              <w:jc w:val="center"/>
              <w:rPr>
                <w:color w:val="000000"/>
                <w:sz w:val="20"/>
                <w:szCs w:val="20"/>
              </w:rPr>
            </w:pPr>
            <w:r w:rsidRPr="00422636">
              <w:rPr>
                <w:color w:val="000000"/>
                <w:sz w:val="20"/>
                <w:szCs w:val="20"/>
              </w:rPr>
              <w:t>80</w:t>
            </w:r>
          </w:p>
        </w:tc>
        <w:tc>
          <w:tcPr>
            <w:tcW w:w="1164" w:type="dxa"/>
            <w:tcBorders>
              <w:top w:val="nil"/>
              <w:left w:val="nil"/>
              <w:bottom w:val="single" w:sz="4" w:space="0" w:color="auto"/>
              <w:right w:val="single" w:sz="4" w:space="0" w:color="auto"/>
            </w:tcBorders>
            <w:shd w:val="clear" w:color="auto" w:fill="auto"/>
            <w:noWrap/>
            <w:vAlign w:val="center"/>
            <w:hideMark/>
          </w:tcPr>
          <w:p w14:paraId="360FF854"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noWrap/>
            <w:vAlign w:val="center"/>
            <w:hideMark/>
          </w:tcPr>
          <w:p w14:paraId="1DB66F42"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noWrap/>
            <w:vAlign w:val="center"/>
            <w:hideMark/>
          </w:tcPr>
          <w:p w14:paraId="7AD6E80D" w14:textId="77777777" w:rsidR="00422636" w:rsidRPr="008B26FF" w:rsidRDefault="00422636" w:rsidP="00422636">
            <w:pPr>
              <w:jc w:val="center"/>
              <w:rPr>
                <w:b/>
                <w:color w:val="000000"/>
                <w:sz w:val="20"/>
                <w:szCs w:val="20"/>
              </w:rPr>
            </w:pPr>
            <w:r w:rsidRPr="008B26FF">
              <w:rPr>
                <w:b/>
                <w:color w:val="000000"/>
                <w:sz w:val="20"/>
                <w:szCs w:val="20"/>
              </w:rPr>
              <w:t>13,12</w:t>
            </w:r>
          </w:p>
        </w:tc>
        <w:tc>
          <w:tcPr>
            <w:tcW w:w="1264" w:type="dxa"/>
            <w:tcBorders>
              <w:top w:val="nil"/>
              <w:left w:val="nil"/>
              <w:bottom w:val="single" w:sz="4" w:space="0" w:color="auto"/>
              <w:right w:val="single" w:sz="4" w:space="0" w:color="auto"/>
            </w:tcBorders>
            <w:shd w:val="clear" w:color="auto" w:fill="auto"/>
            <w:noWrap/>
            <w:vAlign w:val="center"/>
            <w:hideMark/>
          </w:tcPr>
          <w:p w14:paraId="219139F4" w14:textId="77777777" w:rsidR="00422636" w:rsidRPr="00422636" w:rsidRDefault="00422636" w:rsidP="00422636">
            <w:pPr>
              <w:jc w:val="center"/>
              <w:rPr>
                <w:color w:val="000000"/>
                <w:sz w:val="20"/>
                <w:szCs w:val="20"/>
              </w:rPr>
            </w:pPr>
            <w:r w:rsidRPr="00422636">
              <w:rPr>
                <w:color w:val="000000"/>
                <w:sz w:val="20"/>
                <w:szCs w:val="20"/>
              </w:rPr>
              <w:t>2012</w:t>
            </w:r>
          </w:p>
        </w:tc>
        <w:tc>
          <w:tcPr>
            <w:tcW w:w="1050" w:type="dxa"/>
            <w:tcBorders>
              <w:top w:val="nil"/>
              <w:left w:val="nil"/>
              <w:bottom w:val="single" w:sz="4" w:space="0" w:color="auto"/>
              <w:right w:val="single" w:sz="4" w:space="0" w:color="auto"/>
            </w:tcBorders>
            <w:shd w:val="clear" w:color="auto" w:fill="auto"/>
            <w:vAlign w:val="center"/>
            <w:hideMark/>
          </w:tcPr>
          <w:p w14:paraId="5B690999" w14:textId="77777777" w:rsidR="00422636" w:rsidRPr="00422636" w:rsidRDefault="00422636" w:rsidP="00422636">
            <w:pPr>
              <w:jc w:val="center"/>
              <w:rPr>
                <w:color w:val="000000"/>
                <w:sz w:val="20"/>
                <w:szCs w:val="20"/>
              </w:rPr>
            </w:pPr>
            <w:r w:rsidRPr="00422636">
              <w:rPr>
                <w:color w:val="000000"/>
                <w:sz w:val="20"/>
                <w:szCs w:val="20"/>
              </w:rPr>
              <w:t>40</w:t>
            </w:r>
          </w:p>
        </w:tc>
      </w:tr>
      <w:tr w:rsidR="008B26FF" w:rsidRPr="00422636" w14:paraId="69D7107C"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3104B60" w14:textId="77777777" w:rsidR="00422636" w:rsidRPr="00422636" w:rsidRDefault="00422636" w:rsidP="00422636">
            <w:pPr>
              <w:jc w:val="center"/>
              <w:rPr>
                <w:color w:val="000000"/>
                <w:sz w:val="20"/>
                <w:szCs w:val="20"/>
              </w:rPr>
            </w:pPr>
            <w:r w:rsidRPr="00422636">
              <w:rPr>
                <w:color w:val="000000"/>
                <w:sz w:val="20"/>
                <w:szCs w:val="20"/>
              </w:rPr>
              <w:t>44</w:t>
            </w:r>
          </w:p>
        </w:tc>
        <w:tc>
          <w:tcPr>
            <w:tcW w:w="3462" w:type="dxa"/>
            <w:tcBorders>
              <w:top w:val="nil"/>
              <w:left w:val="nil"/>
              <w:bottom w:val="single" w:sz="4" w:space="0" w:color="auto"/>
              <w:right w:val="single" w:sz="4" w:space="0" w:color="auto"/>
            </w:tcBorders>
            <w:shd w:val="clear" w:color="auto" w:fill="auto"/>
            <w:vAlign w:val="center"/>
            <w:hideMark/>
          </w:tcPr>
          <w:p w14:paraId="332875CC" w14:textId="77777777" w:rsidR="00422636" w:rsidRPr="00422636" w:rsidRDefault="00422636" w:rsidP="00422636">
            <w:pPr>
              <w:jc w:val="center"/>
              <w:rPr>
                <w:color w:val="000000"/>
                <w:sz w:val="20"/>
                <w:szCs w:val="20"/>
              </w:rPr>
            </w:pPr>
            <w:r w:rsidRPr="00422636">
              <w:rPr>
                <w:color w:val="000000"/>
                <w:sz w:val="20"/>
                <w:szCs w:val="20"/>
              </w:rPr>
              <w:t>ТК Хлебная</w:t>
            </w:r>
          </w:p>
        </w:tc>
        <w:tc>
          <w:tcPr>
            <w:tcW w:w="2747" w:type="dxa"/>
            <w:tcBorders>
              <w:top w:val="nil"/>
              <w:left w:val="nil"/>
              <w:bottom w:val="single" w:sz="4" w:space="0" w:color="auto"/>
              <w:right w:val="single" w:sz="4" w:space="0" w:color="auto"/>
            </w:tcBorders>
            <w:shd w:val="clear" w:color="auto" w:fill="auto"/>
            <w:vAlign w:val="center"/>
            <w:hideMark/>
          </w:tcPr>
          <w:p w14:paraId="323BD75F" w14:textId="77777777" w:rsidR="00422636" w:rsidRPr="00422636" w:rsidRDefault="00422636" w:rsidP="00422636">
            <w:pPr>
              <w:jc w:val="center"/>
              <w:rPr>
                <w:color w:val="000000"/>
                <w:sz w:val="20"/>
                <w:szCs w:val="20"/>
              </w:rPr>
            </w:pPr>
            <w:r w:rsidRPr="00422636">
              <w:rPr>
                <w:color w:val="000000"/>
                <w:sz w:val="20"/>
                <w:szCs w:val="20"/>
              </w:rPr>
              <w:t>Котельная № 2 (Теплоспутник)</w:t>
            </w:r>
          </w:p>
        </w:tc>
        <w:tc>
          <w:tcPr>
            <w:tcW w:w="1259" w:type="dxa"/>
            <w:tcBorders>
              <w:top w:val="nil"/>
              <w:left w:val="nil"/>
              <w:bottom w:val="single" w:sz="4" w:space="0" w:color="auto"/>
              <w:right w:val="single" w:sz="4" w:space="0" w:color="auto"/>
            </w:tcBorders>
            <w:shd w:val="clear" w:color="auto" w:fill="auto"/>
            <w:noWrap/>
            <w:vAlign w:val="center"/>
            <w:hideMark/>
          </w:tcPr>
          <w:p w14:paraId="3CC21D32" w14:textId="77777777" w:rsidR="00422636" w:rsidRPr="00422636" w:rsidRDefault="00422636" w:rsidP="00422636">
            <w:pPr>
              <w:jc w:val="center"/>
              <w:rPr>
                <w:color w:val="000000"/>
                <w:sz w:val="20"/>
                <w:szCs w:val="20"/>
              </w:rPr>
            </w:pPr>
            <w:r w:rsidRPr="00422636">
              <w:rPr>
                <w:color w:val="000000"/>
                <w:sz w:val="20"/>
                <w:szCs w:val="20"/>
              </w:rPr>
              <w:t>390</w:t>
            </w:r>
          </w:p>
        </w:tc>
        <w:tc>
          <w:tcPr>
            <w:tcW w:w="1164" w:type="dxa"/>
            <w:tcBorders>
              <w:top w:val="nil"/>
              <w:left w:val="nil"/>
              <w:bottom w:val="single" w:sz="4" w:space="0" w:color="auto"/>
              <w:right w:val="single" w:sz="4" w:space="0" w:color="auto"/>
            </w:tcBorders>
            <w:shd w:val="clear" w:color="auto" w:fill="auto"/>
            <w:noWrap/>
            <w:vAlign w:val="center"/>
            <w:hideMark/>
          </w:tcPr>
          <w:p w14:paraId="7DE6DE27"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1CE579F4"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2A843BD1" w14:textId="77777777" w:rsidR="00422636" w:rsidRPr="008B26FF" w:rsidRDefault="00422636" w:rsidP="00422636">
            <w:pPr>
              <w:jc w:val="center"/>
              <w:rPr>
                <w:b/>
                <w:color w:val="000000"/>
                <w:sz w:val="20"/>
                <w:szCs w:val="20"/>
              </w:rPr>
            </w:pPr>
            <w:r w:rsidRPr="008B26FF">
              <w:rPr>
                <w:b/>
                <w:color w:val="000000"/>
                <w:sz w:val="20"/>
                <w:szCs w:val="20"/>
              </w:rPr>
              <w:t>39,00</w:t>
            </w:r>
          </w:p>
        </w:tc>
        <w:tc>
          <w:tcPr>
            <w:tcW w:w="1264" w:type="dxa"/>
            <w:tcBorders>
              <w:top w:val="nil"/>
              <w:left w:val="nil"/>
              <w:bottom w:val="single" w:sz="4" w:space="0" w:color="auto"/>
              <w:right w:val="single" w:sz="4" w:space="0" w:color="auto"/>
            </w:tcBorders>
            <w:shd w:val="clear" w:color="auto" w:fill="auto"/>
            <w:noWrap/>
            <w:vAlign w:val="center"/>
            <w:hideMark/>
          </w:tcPr>
          <w:p w14:paraId="2DF780EA"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0B196F7F" w14:textId="77777777" w:rsidR="00422636" w:rsidRPr="00422636" w:rsidRDefault="00422636" w:rsidP="00422636">
            <w:pPr>
              <w:jc w:val="center"/>
              <w:rPr>
                <w:color w:val="000000"/>
                <w:sz w:val="20"/>
                <w:szCs w:val="20"/>
              </w:rPr>
            </w:pPr>
            <w:r w:rsidRPr="00422636">
              <w:rPr>
                <w:color w:val="000000"/>
                <w:sz w:val="20"/>
                <w:szCs w:val="20"/>
              </w:rPr>
              <w:t>110</w:t>
            </w:r>
          </w:p>
        </w:tc>
      </w:tr>
      <w:tr w:rsidR="008B26FF" w:rsidRPr="00422636" w14:paraId="62DE81B6"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AA04B78" w14:textId="77777777" w:rsidR="00422636" w:rsidRPr="00422636" w:rsidRDefault="00422636" w:rsidP="00422636">
            <w:pPr>
              <w:jc w:val="center"/>
              <w:rPr>
                <w:color w:val="000000"/>
                <w:sz w:val="20"/>
                <w:szCs w:val="20"/>
              </w:rPr>
            </w:pPr>
            <w:r w:rsidRPr="00422636">
              <w:rPr>
                <w:color w:val="000000"/>
                <w:sz w:val="20"/>
                <w:szCs w:val="20"/>
              </w:rPr>
              <w:t>45</w:t>
            </w:r>
          </w:p>
        </w:tc>
        <w:tc>
          <w:tcPr>
            <w:tcW w:w="3462" w:type="dxa"/>
            <w:tcBorders>
              <w:top w:val="nil"/>
              <w:left w:val="nil"/>
              <w:bottom w:val="single" w:sz="4" w:space="0" w:color="auto"/>
              <w:right w:val="single" w:sz="4" w:space="0" w:color="auto"/>
            </w:tcBorders>
            <w:shd w:val="clear" w:color="auto" w:fill="auto"/>
            <w:vAlign w:val="center"/>
            <w:hideMark/>
          </w:tcPr>
          <w:p w14:paraId="727C4668" w14:textId="4EC61053" w:rsidR="00422636" w:rsidRPr="00422636" w:rsidRDefault="00422636" w:rsidP="00422636">
            <w:pPr>
              <w:jc w:val="center"/>
              <w:rPr>
                <w:color w:val="000000"/>
                <w:sz w:val="20"/>
                <w:szCs w:val="20"/>
              </w:rPr>
            </w:pPr>
            <w:r w:rsidRPr="00422636">
              <w:rPr>
                <w:color w:val="000000"/>
                <w:sz w:val="20"/>
                <w:szCs w:val="20"/>
              </w:rPr>
              <w:t>Котельная №</w:t>
            </w:r>
            <w:r w:rsidR="008B26FF">
              <w:rPr>
                <w:color w:val="000000"/>
                <w:sz w:val="20"/>
                <w:szCs w:val="20"/>
              </w:rPr>
              <w:t xml:space="preserve"> </w:t>
            </w:r>
            <w:r w:rsidRPr="00422636">
              <w:rPr>
                <w:color w:val="000000"/>
                <w:sz w:val="20"/>
                <w:szCs w:val="20"/>
              </w:rPr>
              <w:t>2</w:t>
            </w:r>
          </w:p>
        </w:tc>
        <w:tc>
          <w:tcPr>
            <w:tcW w:w="2747" w:type="dxa"/>
            <w:tcBorders>
              <w:top w:val="nil"/>
              <w:left w:val="nil"/>
              <w:bottom w:val="single" w:sz="4" w:space="0" w:color="auto"/>
              <w:right w:val="single" w:sz="4" w:space="0" w:color="auto"/>
            </w:tcBorders>
            <w:shd w:val="clear" w:color="auto" w:fill="auto"/>
            <w:vAlign w:val="center"/>
            <w:hideMark/>
          </w:tcPr>
          <w:p w14:paraId="24A601E3" w14:textId="77777777" w:rsidR="00422636" w:rsidRPr="00422636" w:rsidRDefault="00422636" w:rsidP="00422636">
            <w:pPr>
              <w:jc w:val="center"/>
              <w:rPr>
                <w:color w:val="000000"/>
                <w:sz w:val="20"/>
                <w:szCs w:val="20"/>
              </w:rPr>
            </w:pPr>
            <w:r w:rsidRPr="00422636">
              <w:rPr>
                <w:color w:val="000000"/>
                <w:sz w:val="20"/>
                <w:szCs w:val="20"/>
              </w:rPr>
              <w:t>УТ 41</w:t>
            </w:r>
          </w:p>
        </w:tc>
        <w:tc>
          <w:tcPr>
            <w:tcW w:w="1259" w:type="dxa"/>
            <w:tcBorders>
              <w:top w:val="nil"/>
              <w:left w:val="nil"/>
              <w:bottom w:val="single" w:sz="4" w:space="0" w:color="auto"/>
              <w:right w:val="single" w:sz="4" w:space="0" w:color="auto"/>
            </w:tcBorders>
            <w:shd w:val="clear" w:color="auto" w:fill="auto"/>
            <w:noWrap/>
            <w:vAlign w:val="center"/>
            <w:hideMark/>
          </w:tcPr>
          <w:p w14:paraId="0FA32FEB" w14:textId="77777777" w:rsidR="00422636" w:rsidRPr="00422636" w:rsidRDefault="00422636" w:rsidP="00422636">
            <w:pPr>
              <w:jc w:val="center"/>
              <w:rPr>
                <w:color w:val="000000"/>
                <w:sz w:val="20"/>
                <w:szCs w:val="20"/>
              </w:rPr>
            </w:pPr>
            <w:r w:rsidRPr="00422636">
              <w:rPr>
                <w:color w:val="000000"/>
                <w:sz w:val="20"/>
                <w:szCs w:val="20"/>
              </w:rPr>
              <w:t>61</w:t>
            </w:r>
          </w:p>
        </w:tc>
        <w:tc>
          <w:tcPr>
            <w:tcW w:w="1164" w:type="dxa"/>
            <w:tcBorders>
              <w:top w:val="nil"/>
              <w:left w:val="nil"/>
              <w:bottom w:val="single" w:sz="4" w:space="0" w:color="auto"/>
              <w:right w:val="single" w:sz="4" w:space="0" w:color="auto"/>
            </w:tcBorders>
            <w:shd w:val="clear" w:color="auto" w:fill="auto"/>
            <w:noWrap/>
            <w:vAlign w:val="center"/>
            <w:hideMark/>
          </w:tcPr>
          <w:p w14:paraId="027204AB"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6B29D3BC"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3EACB54E" w14:textId="77777777" w:rsidR="00422636" w:rsidRPr="008B26FF" w:rsidRDefault="00422636" w:rsidP="00422636">
            <w:pPr>
              <w:jc w:val="center"/>
              <w:rPr>
                <w:b/>
                <w:color w:val="000000"/>
                <w:sz w:val="20"/>
                <w:szCs w:val="20"/>
              </w:rPr>
            </w:pPr>
            <w:r w:rsidRPr="008B26FF">
              <w:rPr>
                <w:b/>
                <w:color w:val="000000"/>
                <w:sz w:val="20"/>
                <w:szCs w:val="20"/>
              </w:rPr>
              <w:t>12,20</w:t>
            </w:r>
          </w:p>
        </w:tc>
        <w:tc>
          <w:tcPr>
            <w:tcW w:w="1264" w:type="dxa"/>
            <w:tcBorders>
              <w:top w:val="nil"/>
              <w:left w:val="nil"/>
              <w:bottom w:val="single" w:sz="4" w:space="0" w:color="auto"/>
              <w:right w:val="single" w:sz="4" w:space="0" w:color="auto"/>
            </w:tcBorders>
            <w:shd w:val="clear" w:color="auto" w:fill="auto"/>
            <w:noWrap/>
            <w:vAlign w:val="center"/>
            <w:hideMark/>
          </w:tcPr>
          <w:p w14:paraId="02B4525F"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5AC8C29A"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575500B9"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D2305F3" w14:textId="77777777" w:rsidR="00422636" w:rsidRPr="00422636" w:rsidRDefault="00422636" w:rsidP="00422636">
            <w:pPr>
              <w:jc w:val="center"/>
              <w:rPr>
                <w:color w:val="000000"/>
                <w:sz w:val="20"/>
                <w:szCs w:val="20"/>
              </w:rPr>
            </w:pPr>
            <w:r w:rsidRPr="00422636">
              <w:rPr>
                <w:color w:val="000000"/>
                <w:sz w:val="20"/>
                <w:szCs w:val="20"/>
              </w:rPr>
              <w:t>46</w:t>
            </w:r>
          </w:p>
        </w:tc>
        <w:tc>
          <w:tcPr>
            <w:tcW w:w="3462" w:type="dxa"/>
            <w:tcBorders>
              <w:top w:val="nil"/>
              <w:left w:val="nil"/>
              <w:bottom w:val="single" w:sz="4" w:space="0" w:color="auto"/>
              <w:right w:val="single" w:sz="4" w:space="0" w:color="auto"/>
            </w:tcBorders>
            <w:shd w:val="clear" w:color="auto" w:fill="auto"/>
            <w:vAlign w:val="center"/>
            <w:hideMark/>
          </w:tcPr>
          <w:p w14:paraId="13A80529" w14:textId="77777777" w:rsidR="00422636" w:rsidRPr="00422636" w:rsidRDefault="00422636" w:rsidP="00422636">
            <w:pPr>
              <w:jc w:val="center"/>
              <w:rPr>
                <w:color w:val="000000"/>
                <w:sz w:val="20"/>
                <w:szCs w:val="20"/>
              </w:rPr>
            </w:pPr>
            <w:r w:rsidRPr="00422636">
              <w:rPr>
                <w:color w:val="000000"/>
                <w:sz w:val="20"/>
                <w:szCs w:val="20"/>
              </w:rPr>
              <w:t>УТ 41</w:t>
            </w:r>
          </w:p>
        </w:tc>
        <w:tc>
          <w:tcPr>
            <w:tcW w:w="2747" w:type="dxa"/>
            <w:tcBorders>
              <w:top w:val="nil"/>
              <w:left w:val="nil"/>
              <w:bottom w:val="single" w:sz="4" w:space="0" w:color="auto"/>
              <w:right w:val="single" w:sz="4" w:space="0" w:color="auto"/>
            </w:tcBorders>
            <w:shd w:val="clear" w:color="auto" w:fill="auto"/>
            <w:vAlign w:val="center"/>
            <w:hideMark/>
          </w:tcPr>
          <w:p w14:paraId="2FDAAD1E" w14:textId="77777777" w:rsidR="00422636" w:rsidRPr="00422636" w:rsidRDefault="00422636" w:rsidP="00422636">
            <w:pPr>
              <w:jc w:val="center"/>
              <w:rPr>
                <w:color w:val="000000"/>
                <w:sz w:val="20"/>
                <w:szCs w:val="20"/>
              </w:rPr>
            </w:pPr>
            <w:r w:rsidRPr="00422636">
              <w:rPr>
                <w:color w:val="000000"/>
                <w:sz w:val="20"/>
                <w:szCs w:val="20"/>
              </w:rPr>
              <w:t>УТ 42</w:t>
            </w:r>
          </w:p>
        </w:tc>
        <w:tc>
          <w:tcPr>
            <w:tcW w:w="1259" w:type="dxa"/>
            <w:tcBorders>
              <w:top w:val="nil"/>
              <w:left w:val="nil"/>
              <w:bottom w:val="single" w:sz="4" w:space="0" w:color="auto"/>
              <w:right w:val="single" w:sz="4" w:space="0" w:color="auto"/>
            </w:tcBorders>
            <w:shd w:val="clear" w:color="auto" w:fill="auto"/>
            <w:noWrap/>
            <w:vAlign w:val="center"/>
            <w:hideMark/>
          </w:tcPr>
          <w:p w14:paraId="73302CB7" w14:textId="77777777" w:rsidR="00422636" w:rsidRPr="00422636" w:rsidRDefault="00422636" w:rsidP="00422636">
            <w:pPr>
              <w:jc w:val="center"/>
              <w:rPr>
                <w:color w:val="000000"/>
                <w:sz w:val="20"/>
                <w:szCs w:val="20"/>
              </w:rPr>
            </w:pPr>
            <w:r w:rsidRPr="00422636">
              <w:rPr>
                <w:color w:val="000000"/>
                <w:sz w:val="20"/>
                <w:szCs w:val="20"/>
              </w:rPr>
              <w:t>42</w:t>
            </w:r>
          </w:p>
        </w:tc>
        <w:tc>
          <w:tcPr>
            <w:tcW w:w="1164" w:type="dxa"/>
            <w:tcBorders>
              <w:top w:val="nil"/>
              <w:left w:val="nil"/>
              <w:bottom w:val="single" w:sz="4" w:space="0" w:color="auto"/>
              <w:right w:val="single" w:sz="4" w:space="0" w:color="auto"/>
            </w:tcBorders>
            <w:shd w:val="clear" w:color="auto" w:fill="auto"/>
            <w:noWrap/>
            <w:vAlign w:val="center"/>
            <w:hideMark/>
          </w:tcPr>
          <w:p w14:paraId="1A305A00"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4BF96CAB"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3ACABE94" w14:textId="77777777" w:rsidR="00422636" w:rsidRPr="008B26FF" w:rsidRDefault="00422636" w:rsidP="00422636">
            <w:pPr>
              <w:jc w:val="center"/>
              <w:rPr>
                <w:b/>
                <w:color w:val="000000"/>
                <w:sz w:val="20"/>
                <w:szCs w:val="20"/>
              </w:rPr>
            </w:pPr>
            <w:r w:rsidRPr="008B26FF">
              <w:rPr>
                <w:b/>
                <w:color w:val="000000"/>
                <w:sz w:val="20"/>
                <w:szCs w:val="20"/>
              </w:rPr>
              <w:t>8,40</w:t>
            </w:r>
          </w:p>
        </w:tc>
        <w:tc>
          <w:tcPr>
            <w:tcW w:w="1264" w:type="dxa"/>
            <w:tcBorders>
              <w:top w:val="nil"/>
              <w:left w:val="nil"/>
              <w:bottom w:val="single" w:sz="4" w:space="0" w:color="auto"/>
              <w:right w:val="single" w:sz="4" w:space="0" w:color="auto"/>
            </w:tcBorders>
            <w:shd w:val="clear" w:color="auto" w:fill="auto"/>
            <w:noWrap/>
            <w:vAlign w:val="center"/>
            <w:hideMark/>
          </w:tcPr>
          <w:p w14:paraId="0EFE012B"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417F9A7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F735EC2"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30995F7" w14:textId="77777777" w:rsidR="00422636" w:rsidRPr="00422636" w:rsidRDefault="00422636" w:rsidP="00422636">
            <w:pPr>
              <w:jc w:val="center"/>
              <w:rPr>
                <w:color w:val="000000"/>
                <w:sz w:val="20"/>
                <w:szCs w:val="20"/>
              </w:rPr>
            </w:pPr>
            <w:r w:rsidRPr="00422636">
              <w:rPr>
                <w:color w:val="000000"/>
                <w:sz w:val="20"/>
                <w:szCs w:val="20"/>
              </w:rPr>
              <w:t>47</w:t>
            </w:r>
          </w:p>
        </w:tc>
        <w:tc>
          <w:tcPr>
            <w:tcW w:w="3462" w:type="dxa"/>
            <w:tcBorders>
              <w:top w:val="nil"/>
              <w:left w:val="nil"/>
              <w:bottom w:val="single" w:sz="4" w:space="0" w:color="auto"/>
              <w:right w:val="single" w:sz="4" w:space="0" w:color="auto"/>
            </w:tcBorders>
            <w:shd w:val="clear" w:color="auto" w:fill="auto"/>
            <w:vAlign w:val="center"/>
            <w:hideMark/>
          </w:tcPr>
          <w:p w14:paraId="51CB1FFD" w14:textId="77777777" w:rsidR="00422636" w:rsidRPr="00422636" w:rsidRDefault="00422636" w:rsidP="00422636">
            <w:pPr>
              <w:jc w:val="center"/>
              <w:rPr>
                <w:color w:val="000000"/>
                <w:sz w:val="20"/>
                <w:szCs w:val="20"/>
              </w:rPr>
            </w:pPr>
            <w:r w:rsidRPr="00422636">
              <w:rPr>
                <w:color w:val="000000"/>
                <w:sz w:val="20"/>
                <w:szCs w:val="20"/>
              </w:rPr>
              <w:t>УТ 42</w:t>
            </w:r>
          </w:p>
        </w:tc>
        <w:tc>
          <w:tcPr>
            <w:tcW w:w="2747" w:type="dxa"/>
            <w:tcBorders>
              <w:top w:val="nil"/>
              <w:left w:val="nil"/>
              <w:bottom w:val="single" w:sz="4" w:space="0" w:color="auto"/>
              <w:right w:val="single" w:sz="4" w:space="0" w:color="auto"/>
            </w:tcBorders>
            <w:shd w:val="clear" w:color="auto" w:fill="auto"/>
            <w:vAlign w:val="center"/>
            <w:hideMark/>
          </w:tcPr>
          <w:p w14:paraId="7896FF1A" w14:textId="77777777" w:rsidR="00422636" w:rsidRPr="00422636" w:rsidRDefault="00422636" w:rsidP="00422636">
            <w:pPr>
              <w:jc w:val="center"/>
              <w:rPr>
                <w:color w:val="000000"/>
                <w:sz w:val="20"/>
                <w:szCs w:val="20"/>
              </w:rPr>
            </w:pPr>
            <w:r w:rsidRPr="00422636">
              <w:rPr>
                <w:color w:val="000000"/>
                <w:sz w:val="20"/>
                <w:szCs w:val="20"/>
              </w:rPr>
              <w:t>УТ 43</w:t>
            </w:r>
          </w:p>
        </w:tc>
        <w:tc>
          <w:tcPr>
            <w:tcW w:w="1259" w:type="dxa"/>
            <w:tcBorders>
              <w:top w:val="nil"/>
              <w:left w:val="nil"/>
              <w:bottom w:val="single" w:sz="4" w:space="0" w:color="auto"/>
              <w:right w:val="single" w:sz="4" w:space="0" w:color="auto"/>
            </w:tcBorders>
            <w:shd w:val="clear" w:color="auto" w:fill="auto"/>
            <w:noWrap/>
            <w:vAlign w:val="center"/>
            <w:hideMark/>
          </w:tcPr>
          <w:p w14:paraId="53C5929D" w14:textId="77777777" w:rsidR="00422636" w:rsidRPr="00422636" w:rsidRDefault="00422636" w:rsidP="00422636">
            <w:pPr>
              <w:jc w:val="center"/>
              <w:rPr>
                <w:color w:val="000000"/>
                <w:sz w:val="20"/>
                <w:szCs w:val="20"/>
              </w:rPr>
            </w:pPr>
            <w:r w:rsidRPr="00422636">
              <w:rPr>
                <w:color w:val="000000"/>
                <w:sz w:val="20"/>
                <w:szCs w:val="20"/>
              </w:rPr>
              <w:t>43</w:t>
            </w:r>
          </w:p>
        </w:tc>
        <w:tc>
          <w:tcPr>
            <w:tcW w:w="1164" w:type="dxa"/>
            <w:tcBorders>
              <w:top w:val="nil"/>
              <w:left w:val="nil"/>
              <w:bottom w:val="single" w:sz="4" w:space="0" w:color="auto"/>
              <w:right w:val="single" w:sz="4" w:space="0" w:color="auto"/>
            </w:tcBorders>
            <w:shd w:val="clear" w:color="auto" w:fill="auto"/>
            <w:noWrap/>
            <w:vAlign w:val="center"/>
            <w:hideMark/>
          </w:tcPr>
          <w:p w14:paraId="5D9668C6"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6E3E68AA"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6B4241CF" w14:textId="77777777" w:rsidR="00422636" w:rsidRPr="008B26FF" w:rsidRDefault="00422636" w:rsidP="00422636">
            <w:pPr>
              <w:jc w:val="center"/>
              <w:rPr>
                <w:b/>
                <w:color w:val="000000"/>
                <w:sz w:val="20"/>
                <w:szCs w:val="20"/>
              </w:rPr>
            </w:pPr>
            <w:r w:rsidRPr="008B26FF">
              <w:rPr>
                <w:b/>
                <w:color w:val="000000"/>
                <w:sz w:val="20"/>
                <w:szCs w:val="20"/>
              </w:rPr>
              <w:t>8,60</w:t>
            </w:r>
          </w:p>
        </w:tc>
        <w:tc>
          <w:tcPr>
            <w:tcW w:w="1264" w:type="dxa"/>
            <w:tcBorders>
              <w:top w:val="nil"/>
              <w:left w:val="nil"/>
              <w:bottom w:val="single" w:sz="4" w:space="0" w:color="auto"/>
              <w:right w:val="single" w:sz="4" w:space="0" w:color="auto"/>
            </w:tcBorders>
            <w:shd w:val="clear" w:color="auto" w:fill="auto"/>
            <w:noWrap/>
            <w:vAlign w:val="center"/>
            <w:hideMark/>
          </w:tcPr>
          <w:p w14:paraId="67E38C5F"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1F8D0130"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000312DA"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8072DE5" w14:textId="77777777" w:rsidR="00422636" w:rsidRPr="00422636" w:rsidRDefault="00422636" w:rsidP="00422636">
            <w:pPr>
              <w:jc w:val="center"/>
              <w:rPr>
                <w:color w:val="000000"/>
                <w:sz w:val="20"/>
                <w:szCs w:val="20"/>
              </w:rPr>
            </w:pPr>
            <w:r w:rsidRPr="00422636">
              <w:rPr>
                <w:color w:val="000000"/>
                <w:sz w:val="20"/>
                <w:szCs w:val="20"/>
              </w:rPr>
              <w:t>48</w:t>
            </w:r>
          </w:p>
        </w:tc>
        <w:tc>
          <w:tcPr>
            <w:tcW w:w="3462" w:type="dxa"/>
            <w:tcBorders>
              <w:top w:val="nil"/>
              <w:left w:val="nil"/>
              <w:bottom w:val="single" w:sz="4" w:space="0" w:color="auto"/>
              <w:right w:val="single" w:sz="4" w:space="0" w:color="auto"/>
            </w:tcBorders>
            <w:shd w:val="clear" w:color="auto" w:fill="auto"/>
            <w:vAlign w:val="center"/>
            <w:hideMark/>
          </w:tcPr>
          <w:p w14:paraId="16784F95" w14:textId="77777777" w:rsidR="00422636" w:rsidRPr="00422636" w:rsidRDefault="00422636" w:rsidP="00422636">
            <w:pPr>
              <w:jc w:val="center"/>
              <w:rPr>
                <w:color w:val="000000"/>
                <w:sz w:val="20"/>
                <w:szCs w:val="20"/>
              </w:rPr>
            </w:pPr>
            <w:r w:rsidRPr="00422636">
              <w:rPr>
                <w:color w:val="000000"/>
                <w:sz w:val="20"/>
                <w:szCs w:val="20"/>
              </w:rPr>
              <w:t>УТ 41</w:t>
            </w:r>
          </w:p>
        </w:tc>
        <w:tc>
          <w:tcPr>
            <w:tcW w:w="2747" w:type="dxa"/>
            <w:tcBorders>
              <w:top w:val="nil"/>
              <w:left w:val="nil"/>
              <w:bottom w:val="single" w:sz="4" w:space="0" w:color="auto"/>
              <w:right w:val="single" w:sz="4" w:space="0" w:color="auto"/>
            </w:tcBorders>
            <w:shd w:val="clear" w:color="auto" w:fill="auto"/>
            <w:vAlign w:val="center"/>
            <w:hideMark/>
          </w:tcPr>
          <w:p w14:paraId="2091D31C" w14:textId="77777777" w:rsidR="00422636" w:rsidRPr="00422636" w:rsidRDefault="00422636" w:rsidP="00422636">
            <w:pPr>
              <w:jc w:val="center"/>
              <w:rPr>
                <w:color w:val="000000"/>
                <w:sz w:val="20"/>
                <w:szCs w:val="20"/>
              </w:rPr>
            </w:pPr>
            <w:r w:rsidRPr="00422636">
              <w:rPr>
                <w:color w:val="000000"/>
                <w:sz w:val="20"/>
                <w:szCs w:val="20"/>
              </w:rPr>
              <w:t>УТ 46</w:t>
            </w:r>
          </w:p>
        </w:tc>
        <w:tc>
          <w:tcPr>
            <w:tcW w:w="1259" w:type="dxa"/>
            <w:tcBorders>
              <w:top w:val="nil"/>
              <w:left w:val="nil"/>
              <w:bottom w:val="single" w:sz="4" w:space="0" w:color="auto"/>
              <w:right w:val="single" w:sz="4" w:space="0" w:color="auto"/>
            </w:tcBorders>
            <w:shd w:val="clear" w:color="auto" w:fill="auto"/>
            <w:noWrap/>
            <w:vAlign w:val="center"/>
            <w:hideMark/>
          </w:tcPr>
          <w:p w14:paraId="155C93B2" w14:textId="77777777" w:rsidR="00422636" w:rsidRPr="00422636" w:rsidRDefault="00422636" w:rsidP="00422636">
            <w:pPr>
              <w:jc w:val="center"/>
              <w:rPr>
                <w:color w:val="000000"/>
                <w:sz w:val="20"/>
                <w:szCs w:val="20"/>
              </w:rPr>
            </w:pPr>
            <w:r w:rsidRPr="00422636">
              <w:rPr>
                <w:color w:val="000000"/>
                <w:sz w:val="20"/>
                <w:szCs w:val="20"/>
              </w:rPr>
              <w:t>34</w:t>
            </w:r>
          </w:p>
        </w:tc>
        <w:tc>
          <w:tcPr>
            <w:tcW w:w="1164" w:type="dxa"/>
            <w:tcBorders>
              <w:top w:val="nil"/>
              <w:left w:val="nil"/>
              <w:bottom w:val="single" w:sz="4" w:space="0" w:color="auto"/>
              <w:right w:val="single" w:sz="4" w:space="0" w:color="auto"/>
            </w:tcBorders>
            <w:shd w:val="clear" w:color="auto" w:fill="auto"/>
            <w:noWrap/>
            <w:vAlign w:val="center"/>
            <w:hideMark/>
          </w:tcPr>
          <w:p w14:paraId="1B9AC1D3"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1B0A6AEF"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79B51DE6" w14:textId="77777777" w:rsidR="00422636" w:rsidRPr="008B26FF" w:rsidRDefault="00422636" w:rsidP="00422636">
            <w:pPr>
              <w:jc w:val="center"/>
              <w:rPr>
                <w:b/>
                <w:color w:val="000000"/>
                <w:sz w:val="20"/>
                <w:szCs w:val="20"/>
              </w:rPr>
            </w:pPr>
            <w:r w:rsidRPr="008B26FF">
              <w:rPr>
                <w:b/>
                <w:color w:val="000000"/>
                <w:sz w:val="20"/>
                <w:szCs w:val="20"/>
              </w:rPr>
              <w:t>6,80</w:t>
            </w:r>
          </w:p>
        </w:tc>
        <w:tc>
          <w:tcPr>
            <w:tcW w:w="1264" w:type="dxa"/>
            <w:tcBorders>
              <w:top w:val="nil"/>
              <w:left w:val="nil"/>
              <w:bottom w:val="single" w:sz="4" w:space="0" w:color="auto"/>
              <w:right w:val="single" w:sz="4" w:space="0" w:color="auto"/>
            </w:tcBorders>
            <w:shd w:val="clear" w:color="auto" w:fill="auto"/>
            <w:noWrap/>
            <w:vAlign w:val="center"/>
            <w:hideMark/>
          </w:tcPr>
          <w:p w14:paraId="344900E8"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6FB4A3F6"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74C211CF"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10F6D9B0" w14:textId="77777777" w:rsidR="00422636" w:rsidRPr="00422636" w:rsidRDefault="00422636" w:rsidP="00422636">
            <w:pPr>
              <w:jc w:val="center"/>
              <w:rPr>
                <w:color w:val="000000"/>
                <w:sz w:val="20"/>
                <w:szCs w:val="20"/>
              </w:rPr>
            </w:pPr>
            <w:r w:rsidRPr="00422636">
              <w:rPr>
                <w:color w:val="000000"/>
                <w:sz w:val="20"/>
                <w:szCs w:val="20"/>
              </w:rPr>
              <w:t>49</w:t>
            </w:r>
          </w:p>
        </w:tc>
        <w:tc>
          <w:tcPr>
            <w:tcW w:w="3462" w:type="dxa"/>
            <w:tcBorders>
              <w:top w:val="nil"/>
              <w:left w:val="nil"/>
              <w:bottom w:val="single" w:sz="4" w:space="0" w:color="auto"/>
              <w:right w:val="single" w:sz="4" w:space="0" w:color="auto"/>
            </w:tcBorders>
            <w:shd w:val="clear" w:color="auto" w:fill="auto"/>
            <w:vAlign w:val="center"/>
            <w:hideMark/>
          </w:tcPr>
          <w:p w14:paraId="6909FA05" w14:textId="77777777" w:rsidR="00422636" w:rsidRPr="00422636" w:rsidRDefault="00422636" w:rsidP="00422636">
            <w:pPr>
              <w:jc w:val="center"/>
              <w:rPr>
                <w:color w:val="000000"/>
                <w:sz w:val="20"/>
                <w:szCs w:val="20"/>
              </w:rPr>
            </w:pPr>
            <w:r w:rsidRPr="00422636">
              <w:rPr>
                <w:color w:val="000000"/>
                <w:sz w:val="20"/>
                <w:szCs w:val="20"/>
              </w:rPr>
              <w:t>УТ 46</w:t>
            </w:r>
          </w:p>
        </w:tc>
        <w:tc>
          <w:tcPr>
            <w:tcW w:w="2747" w:type="dxa"/>
            <w:tcBorders>
              <w:top w:val="nil"/>
              <w:left w:val="nil"/>
              <w:bottom w:val="single" w:sz="4" w:space="0" w:color="auto"/>
              <w:right w:val="single" w:sz="4" w:space="0" w:color="auto"/>
            </w:tcBorders>
            <w:shd w:val="clear" w:color="auto" w:fill="auto"/>
            <w:vAlign w:val="center"/>
            <w:hideMark/>
          </w:tcPr>
          <w:p w14:paraId="3EC98B9D" w14:textId="77777777" w:rsidR="00422636" w:rsidRPr="00422636" w:rsidRDefault="00422636" w:rsidP="00422636">
            <w:pPr>
              <w:jc w:val="center"/>
              <w:rPr>
                <w:color w:val="000000"/>
                <w:sz w:val="20"/>
                <w:szCs w:val="20"/>
              </w:rPr>
            </w:pPr>
            <w:r w:rsidRPr="00422636">
              <w:rPr>
                <w:color w:val="000000"/>
                <w:sz w:val="20"/>
                <w:szCs w:val="20"/>
              </w:rPr>
              <w:t>УТ 47</w:t>
            </w:r>
          </w:p>
        </w:tc>
        <w:tc>
          <w:tcPr>
            <w:tcW w:w="1259" w:type="dxa"/>
            <w:tcBorders>
              <w:top w:val="nil"/>
              <w:left w:val="nil"/>
              <w:bottom w:val="single" w:sz="4" w:space="0" w:color="auto"/>
              <w:right w:val="single" w:sz="4" w:space="0" w:color="auto"/>
            </w:tcBorders>
            <w:shd w:val="clear" w:color="auto" w:fill="auto"/>
            <w:noWrap/>
            <w:vAlign w:val="center"/>
            <w:hideMark/>
          </w:tcPr>
          <w:p w14:paraId="54FDD682" w14:textId="77777777" w:rsidR="00422636" w:rsidRPr="00422636" w:rsidRDefault="00422636" w:rsidP="00422636">
            <w:pPr>
              <w:jc w:val="center"/>
              <w:rPr>
                <w:color w:val="000000"/>
                <w:sz w:val="20"/>
                <w:szCs w:val="20"/>
              </w:rPr>
            </w:pPr>
            <w:r w:rsidRPr="00422636">
              <w:rPr>
                <w:color w:val="000000"/>
                <w:sz w:val="20"/>
                <w:szCs w:val="20"/>
              </w:rPr>
              <w:t>75</w:t>
            </w:r>
          </w:p>
        </w:tc>
        <w:tc>
          <w:tcPr>
            <w:tcW w:w="1164" w:type="dxa"/>
            <w:tcBorders>
              <w:top w:val="nil"/>
              <w:left w:val="nil"/>
              <w:bottom w:val="single" w:sz="4" w:space="0" w:color="auto"/>
              <w:right w:val="single" w:sz="4" w:space="0" w:color="auto"/>
            </w:tcBorders>
            <w:shd w:val="clear" w:color="auto" w:fill="auto"/>
            <w:noWrap/>
            <w:vAlign w:val="center"/>
            <w:hideMark/>
          </w:tcPr>
          <w:p w14:paraId="291B1637"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0F2FFF6B"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3F6671A1" w14:textId="77777777" w:rsidR="00422636" w:rsidRPr="008B26FF" w:rsidRDefault="00422636" w:rsidP="00422636">
            <w:pPr>
              <w:jc w:val="center"/>
              <w:rPr>
                <w:b/>
                <w:color w:val="000000"/>
                <w:sz w:val="20"/>
                <w:szCs w:val="20"/>
              </w:rPr>
            </w:pPr>
            <w:r w:rsidRPr="008B26FF">
              <w:rPr>
                <w:b/>
                <w:color w:val="000000"/>
                <w:sz w:val="20"/>
                <w:szCs w:val="20"/>
              </w:rPr>
              <w:t>15,00</w:t>
            </w:r>
          </w:p>
        </w:tc>
        <w:tc>
          <w:tcPr>
            <w:tcW w:w="1264" w:type="dxa"/>
            <w:tcBorders>
              <w:top w:val="nil"/>
              <w:left w:val="nil"/>
              <w:bottom w:val="single" w:sz="4" w:space="0" w:color="auto"/>
              <w:right w:val="single" w:sz="4" w:space="0" w:color="auto"/>
            </w:tcBorders>
            <w:shd w:val="clear" w:color="auto" w:fill="auto"/>
            <w:noWrap/>
            <w:vAlign w:val="center"/>
            <w:hideMark/>
          </w:tcPr>
          <w:p w14:paraId="58220B72"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2D1E0C1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66A2B7AF"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4323B64" w14:textId="77777777" w:rsidR="00422636" w:rsidRPr="00422636" w:rsidRDefault="00422636" w:rsidP="00422636">
            <w:pPr>
              <w:jc w:val="center"/>
              <w:rPr>
                <w:color w:val="000000"/>
                <w:sz w:val="20"/>
                <w:szCs w:val="20"/>
              </w:rPr>
            </w:pPr>
            <w:r w:rsidRPr="00422636">
              <w:rPr>
                <w:color w:val="000000"/>
                <w:sz w:val="20"/>
                <w:szCs w:val="20"/>
              </w:rPr>
              <w:t>50</w:t>
            </w:r>
          </w:p>
        </w:tc>
        <w:tc>
          <w:tcPr>
            <w:tcW w:w="3462" w:type="dxa"/>
            <w:tcBorders>
              <w:top w:val="nil"/>
              <w:left w:val="nil"/>
              <w:bottom w:val="single" w:sz="4" w:space="0" w:color="auto"/>
              <w:right w:val="single" w:sz="4" w:space="0" w:color="auto"/>
            </w:tcBorders>
            <w:shd w:val="clear" w:color="auto" w:fill="auto"/>
            <w:vAlign w:val="center"/>
            <w:hideMark/>
          </w:tcPr>
          <w:p w14:paraId="261D5BA6" w14:textId="77777777" w:rsidR="00422636" w:rsidRPr="00422636" w:rsidRDefault="00422636" w:rsidP="00422636">
            <w:pPr>
              <w:jc w:val="center"/>
              <w:rPr>
                <w:color w:val="000000"/>
                <w:sz w:val="20"/>
                <w:szCs w:val="20"/>
              </w:rPr>
            </w:pPr>
            <w:r w:rsidRPr="00422636">
              <w:rPr>
                <w:color w:val="000000"/>
                <w:sz w:val="20"/>
                <w:szCs w:val="20"/>
              </w:rPr>
              <w:t>УТ 47</w:t>
            </w:r>
          </w:p>
        </w:tc>
        <w:tc>
          <w:tcPr>
            <w:tcW w:w="2747" w:type="dxa"/>
            <w:tcBorders>
              <w:top w:val="nil"/>
              <w:left w:val="nil"/>
              <w:bottom w:val="single" w:sz="4" w:space="0" w:color="auto"/>
              <w:right w:val="single" w:sz="4" w:space="0" w:color="auto"/>
            </w:tcBorders>
            <w:shd w:val="clear" w:color="auto" w:fill="auto"/>
            <w:vAlign w:val="center"/>
            <w:hideMark/>
          </w:tcPr>
          <w:p w14:paraId="4F51AD7F" w14:textId="77777777" w:rsidR="00422636" w:rsidRPr="00422636" w:rsidRDefault="00422636" w:rsidP="00422636">
            <w:pPr>
              <w:jc w:val="center"/>
              <w:rPr>
                <w:color w:val="000000"/>
                <w:sz w:val="20"/>
                <w:szCs w:val="20"/>
              </w:rPr>
            </w:pPr>
            <w:r w:rsidRPr="00422636">
              <w:rPr>
                <w:color w:val="000000"/>
                <w:sz w:val="20"/>
                <w:szCs w:val="20"/>
              </w:rPr>
              <w:t>УТ 48</w:t>
            </w:r>
          </w:p>
        </w:tc>
        <w:tc>
          <w:tcPr>
            <w:tcW w:w="1259" w:type="dxa"/>
            <w:tcBorders>
              <w:top w:val="nil"/>
              <w:left w:val="nil"/>
              <w:bottom w:val="single" w:sz="4" w:space="0" w:color="auto"/>
              <w:right w:val="single" w:sz="4" w:space="0" w:color="auto"/>
            </w:tcBorders>
            <w:shd w:val="clear" w:color="auto" w:fill="auto"/>
            <w:noWrap/>
            <w:vAlign w:val="center"/>
            <w:hideMark/>
          </w:tcPr>
          <w:p w14:paraId="0B79B1D7" w14:textId="77777777" w:rsidR="00422636" w:rsidRPr="00422636" w:rsidRDefault="00422636" w:rsidP="00422636">
            <w:pPr>
              <w:jc w:val="center"/>
              <w:rPr>
                <w:color w:val="000000"/>
                <w:sz w:val="20"/>
                <w:szCs w:val="20"/>
              </w:rPr>
            </w:pPr>
            <w:r w:rsidRPr="00422636">
              <w:rPr>
                <w:color w:val="000000"/>
                <w:sz w:val="20"/>
                <w:szCs w:val="20"/>
              </w:rPr>
              <w:t>22</w:t>
            </w:r>
          </w:p>
        </w:tc>
        <w:tc>
          <w:tcPr>
            <w:tcW w:w="1164" w:type="dxa"/>
            <w:tcBorders>
              <w:top w:val="nil"/>
              <w:left w:val="nil"/>
              <w:bottom w:val="single" w:sz="4" w:space="0" w:color="auto"/>
              <w:right w:val="single" w:sz="4" w:space="0" w:color="auto"/>
            </w:tcBorders>
            <w:shd w:val="clear" w:color="auto" w:fill="auto"/>
            <w:noWrap/>
            <w:vAlign w:val="center"/>
            <w:hideMark/>
          </w:tcPr>
          <w:p w14:paraId="56A82A45"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0C6A7681"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6B50F9BE" w14:textId="77777777" w:rsidR="00422636" w:rsidRPr="008B26FF" w:rsidRDefault="00422636" w:rsidP="00422636">
            <w:pPr>
              <w:jc w:val="center"/>
              <w:rPr>
                <w:b/>
                <w:color w:val="000000"/>
                <w:sz w:val="20"/>
                <w:szCs w:val="20"/>
              </w:rPr>
            </w:pPr>
            <w:r w:rsidRPr="008B26FF">
              <w:rPr>
                <w:b/>
                <w:color w:val="000000"/>
                <w:sz w:val="20"/>
                <w:szCs w:val="20"/>
              </w:rPr>
              <w:t>4,40</w:t>
            </w:r>
          </w:p>
        </w:tc>
        <w:tc>
          <w:tcPr>
            <w:tcW w:w="1264" w:type="dxa"/>
            <w:tcBorders>
              <w:top w:val="nil"/>
              <w:left w:val="nil"/>
              <w:bottom w:val="single" w:sz="4" w:space="0" w:color="auto"/>
              <w:right w:val="single" w:sz="4" w:space="0" w:color="auto"/>
            </w:tcBorders>
            <w:shd w:val="clear" w:color="auto" w:fill="auto"/>
            <w:noWrap/>
            <w:vAlign w:val="center"/>
            <w:hideMark/>
          </w:tcPr>
          <w:p w14:paraId="1C89E7C9" w14:textId="77777777" w:rsidR="00422636" w:rsidRPr="00422636" w:rsidRDefault="00422636" w:rsidP="00422636">
            <w:pPr>
              <w:jc w:val="center"/>
              <w:rPr>
                <w:color w:val="000000"/>
                <w:sz w:val="20"/>
                <w:szCs w:val="20"/>
              </w:rPr>
            </w:pPr>
            <w:r w:rsidRPr="00422636">
              <w:rPr>
                <w:color w:val="000000"/>
                <w:sz w:val="20"/>
                <w:szCs w:val="20"/>
              </w:rPr>
              <w:t>1998</w:t>
            </w:r>
          </w:p>
        </w:tc>
        <w:tc>
          <w:tcPr>
            <w:tcW w:w="1050" w:type="dxa"/>
            <w:tcBorders>
              <w:top w:val="nil"/>
              <w:left w:val="nil"/>
              <w:bottom w:val="single" w:sz="4" w:space="0" w:color="auto"/>
              <w:right w:val="single" w:sz="4" w:space="0" w:color="auto"/>
            </w:tcBorders>
            <w:shd w:val="clear" w:color="auto" w:fill="auto"/>
            <w:vAlign w:val="center"/>
            <w:hideMark/>
          </w:tcPr>
          <w:p w14:paraId="718DC3F0"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2AD9AC91"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0B6DAB30" w14:textId="77777777" w:rsidR="00422636" w:rsidRPr="00422636" w:rsidRDefault="00422636" w:rsidP="00422636">
            <w:pPr>
              <w:jc w:val="center"/>
              <w:rPr>
                <w:color w:val="000000"/>
                <w:sz w:val="20"/>
                <w:szCs w:val="20"/>
              </w:rPr>
            </w:pPr>
            <w:r w:rsidRPr="00422636">
              <w:rPr>
                <w:color w:val="000000"/>
                <w:sz w:val="20"/>
                <w:szCs w:val="20"/>
              </w:rPr>
              <w:t>51</w:t>
            </w:r>
          </w:p>
        </w:tc>
        <w:tc>
          <w:tcPr>
            <w:tcW w:w="3462" w:type="dxa"/>
            <w:tcBorders>
              <w:top w:val="nil"/>
              <w:left w:val="nil"/>
              <w:bottom w:val="single" w:sz="4" w:space="0" w:color="auto"/>
              <w:right w:val="single" w:sz="4" w:space="0" w:color="auto"/>
            </w:tcBorders>
            <w:shd w:val="clear" w:color="auto" w:fill="auto"/>
            <w:vAlign w:val="center"/>
            <w:hideMark/>
          </w:tcPr>
          <w:p w14:paraId="094D1886" w14:textId="77777777" w:rsidR="00422636" w:rsidRPr="00422636" w:rsidRDefault="00422636" w:rsidP="00422636">
            <w:pPr>
              <w:jc w:val="center"/>
              <w:rPr>
                <w:color w:val="000000"/>
                <w:sz w:val="20"/>
                <w:szCs w:val="20"/>
              </w:rPr>
            </w:pPr>
            <w:r w:rsidRPr="00422636">
              <w:rPr>
                <w:color w:val="000000"/>
                <w:sz w:val="20"/>
                <w:szCs w:val="20"/>
              </w:rPr>
              <w:t>Котельная № 2 (Теплоспутник)</w:t>
            </w:r>
          </w:p>
        </w:tc>
        <w:tc>
          <w:tcPr>
            <w:tcW w:w="2747" w:type="dxa"/>
            <w:tcBorders>
              <w:top w:val="nil"/>
              <w:left w:val="nil"/>
              <w:bottom w:val="single" w:sz="4" w:space="0" w:color="auto"/>
              <w:right w:val="single" w:sz="4" w:space="0" w:color="auto"/>
            </w:tcBorders>
            <w:shd w:val="clear" w:color="auto" w:fill="auto"/>
            <w:vAlign w:val="center"/>
            <w:hideMark/>
          </w:tcPr>
          <w:p w14:paraId="6DB2761D" w14:textId="77777777" w:rsidR="00422636" w:rsidRPr="00422636" w:rsidRDefault="00422636" w:rsidP="00422636">
            <w:pPr>
              <w:jc w:val="center"/>
              <w:rPr>
                <w:color w:val="000000"/>
                <w:sz w:val="20"/>
                <w:szCs w:val="20"/>
              </w:rPr>
            </w:pPr>
            <w:r w:rsidRPr="00422636">
              <w:rPr>
                <w:color w:val="000000"/>
                <w:sz w:val="20"/>
                <w:szCs w:val="20"/>
              </w:rPr>
              <w:t>т.10</w:t>
            </w:r>
          </w:p>
        </w:tc>
        <w:tc>
          <w:tcPr>
            <w:tcW w:w="1259" w:type="dxa"/>
            <w:tcBorders>
              <w:top w:val="nil"/>
              <w:left w:val="nil"/>
              <w:bottom w:val="single" w:sz="4" w:space="0" w:color="auto"/>
              <w:right w:val="single" w:sz="4" w:space="0" w:color="auto"/>
            </w:tcBorders>
            <w:shd w:val="clear" w:color="auto" w:fill="auto"/>
            <w:noWrap/>
            <w:vAlign w:val="center"/>
            <w:hideMark/>
          </w:tcPr>
          <w:p w14:paraId="726A2188" w14:textId="77777777" w:rsidR="00422636" w:rsidRPr="00422636" w:rsidRDefault="00422636" w:rsidP="00422636">
            <w:pPr>
              <w:jc w:val="center"/>
              <w:rPr>
                <w:color w:val="000000"/>
                <w:sz w:val="20"/>
                <w:szCs w:val="20"/>
              </w:rPr>
            </w:pPr>
            <w:r w:rsidRPr="00422636">
              <w:rPr>
                <w:color w:val="000000"/>
                <w:sz w:val="20"/>
                <w:szCs w:val="20"/>
              </w:rPr>
              <w:t>491</w:t>
            </w:r>
          </w:p>
        </w:tc>
        <w:tc>
          <w:tcPr>
            <w:tcW w:w="1164" w:type="dxa"/>
            <w:tcBorders>
              <w:top w:val="nil"/>
              <w:left w:val="nil"/>
              <w:bottom w:val="single" w:sz="4" w:space="0" w:color="auto"/>
              <w:right w:val="single" w:sz="4" w:space="0" w:color="auto"/>
            </w:tcBorders>
            <w:shd w:val="clear" w:color="auto" w:fill="auto"/>
            <w:noWrap/>
            <w:vAlign w:val="center"/>
            <w:hideMark/>
          </w:tcPr>
          <w:p w14:paraId="6C9546EE"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35CF0149"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61712BDA" w14:textId="77777777" w:rsidR="00422636" w:rsidRPr="008B26FF" w:rsidRDefault="00422636" w:rsidP="00422636">
            <w:pPr>
              <w:jc w:val="center"/>
              <w:rPr>
                <w:b/>
                <w:color w:val="000000"/>
                <w:sz w:val="20"/>
                <w:szCs w:val="20"/>
              </w:rPr>
            </w:pPr>
            <w:r w:rsidRPr="008B26FF">
              <w:rPr>
                <w:b/>
                <w:color w:val="000000"/>
                <w:sz w:val="20"/>
                <w:szCs w:val="20"/>
              </w:rPr>
              <w:t>49,10</w:t>
            </w:r>
          </w:p>
        </w:tc>
        <w:tc>
          <w:tcPr>
            <w:tcW w:w="1264" w:type="dxa"/>
            <w:tcBorders>
              <w:top w:val="nil"/>
              <w:left w:val="nil"/>
              <w:bottom w:val="single" w:sz="4" w:space="0" w:color="auto"/>
              <w:right w:val="single" w:sz="4" w:space="0" w:color="auto"/>
            </w:tcBorders>
            <w:shd w:val="clear" w:color="auto" w:fill="auto"/>
            <w:noWrap/>
            <w:vAlign w:val="center"/>
            <w:hideMark/>
          </w:tcPr>
          <w:p w14:paraId="4DAC3E55"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63E0318C"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5E049FE"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7BBDEEF2" w14:textId="77777777" w:rsidR="00422636" w:rsidRPr="00422636" w:rsidRDefault="00422636" w:rsidP="00422636">
            <w:pPr>
              <w:jc w:val="center"/>
              <w:rPr>
                <w:color w:val="000000"/>
                <w:sz w:val="20"/>
                <w:szCs w:val="20"/>
              </w:rPr>
            </w:pPr>
            <w:r w:rsidRPr="00422636">
              <w:rPr>
                <w:color w:val="000000"/>
                <w:sz w:val="20"/>
                <w:szCs w:val="20"/>
              </w:rPr>
              <w:t>52</w:t>
            </w:r>
          </w:p>
        </w:tc>
        <w:tc>
          <w:tcPr>
            <w:tcW w:w="3462" w:type="dxa"/>
            <w:tcBorders>
              <w:top w:val="nil"/>
              <w:left w:val="nil"/>
              <w:bottom w:val="single" w:sz="4" w:space="0" w:color="auto"/>
              <w:right w:val="single" w:sz="4" w:space="0" w:color="auto"/>
            </w:tcBorders>
            <w:shd w:val="clear" w:color="auto" w:fill="auto"/>
            <w:vAlign w:val="center"/>
            <w:hideMark/>
          </w:tcPr>
          <w:p w14:paraId="4084A390" w14:textId="77777777" w:rsidR="00422636" w:rsidRPr="00422636" w:rsidRDefault="00422636" w:rsidP="00422636">
            <w:pPr>
              <w:jc w:val="center"/>
              <w:rPr>
                <w:color w:val="000000"/>
                <w:sz w:val="20"/>
                <w:szCs w:val="20"/>
              </w:rPr>
            </w:pPr>
            <w:r w:rsidRPr="00422636">
              <w:rPr>
                <w:color w:val="000000"/>
                <w:sz w:val="20"/>
                <w:szCs w:val="20"/>
              </w:rPr>
              <w:t>УТ22</w:t>
            </w:r>
          </w:p>
        </w:tc>
        <w:tc>
          <w:tcPr>
            <w:tcW w:w="2747" w:type="dxa"/>
            <w:tcBorders>
              <w:top w:val="nil"/>
              <w:left w:val="nil"/>
              <w:bottom w:val="single" w:sz="4" w:space="0" w:color="auto"/>
              <w:right w:val="single" w:sz="4" w:space="0" w:color="auto"/>
            </w:tcBorders>
            <w:shd w:val="clear" w:color="auto" w:fill="auto"/>
            <w:vAlign w:val="center"/>
            <w:hideMark/>
          </w:tcPr>
          <w:p w14:paraId="3B83A9A6" w14:textId="77777777" w:rsidR="00422636" w:rsidRPr="00422636" w:rsidRDefault="00422636" w:rsidP="00422636">
            <w:pPr>
              <w:jc w:val="center"/>
              <w:rPr>
                <w:color w:val="000000"/>
                <w:sz w:val="20"/>
                <w:szCs w:val="20"/>
              </w:rPr>
            </w:pPr>
            <w:r w:rsidRPr="00422636">
              <w:rPr>
                <w:color w:val="000000"/>
                <w:sz w:val="20"/>
                <w:szCs w:val="20"/>
              </w:rPr>
              <w:t>ул. Каксина</w:t>
            </w:r>
          </w:p>
        </w:tc>
        <w:tc>
          <w:tcPr>
            <w:tcW w:w="1259" w:type="dxa"/>
            <w:tcBorders>
              <w:top w:val="nil"/>
              <w:left w:val="nil"/>
              <w:bottom w:val="single" w:sz="4" w:space="0" w:color="auto"/>
              <w:right w:val="single" w:sz="4" w:space="0" w:color="auto"/>
            </w:tcBorders>
            <w:shd w:val="clear" w:color="auto" w:fill="auto"/>
            <w:noWrap/>
            <w:vAlign w:val="center"/>
            <w:hideMark/>
          </w:tcPr>
          <w:p w14:paraId="45101315" w14:textId="77777777" w:rsidR="00422636" w:rsidRPr="00422636" w:rsidRDefault="00422636" w:rsidP="00422636">
            <w:pPr>
              <w:jc w:val="center"/>
              <w:rPr>
                <w:color w:val="000000"/>
                <w:sz w:val="20"/>
                <w:szCs w:val="20"/>
              </w:rPr>
            </w:pPr>
            <w:r w:rsidRPr="00422636">
              <w:rPr>
                <w:color w:val="000000"/>
                <w:sz w:val="20"/>
                <w:szCs w:val="20"/>
              </w:rPr>
              <w:t>135</w:t>
            </w:r>
          </w:p>
        </w:tc>
        <w:tc>
          <w:tcPr>
            <w:tcW w:w="1164" w:type="dxa"/>
            <w:tcBorders>
              <w:top w:val="nil"/>
              <w:left w:val="nil"/>
              <w:bottom w:val="single" w:sz="4" w:space="0" w:color="auto"/>
              <w:right w:val="single" w:sz="4" w:space="0" w:color="auto"/>
            </w:tcBorders>
            <w:shd w:val="clear" w:color="auto" w:fill="auto"/>
            <w:noWrap/>
            <w:vAlign w:val="center"/>
            <w:hideMark/>
          </w:tcPr>
          <w:p w14:paraId="14B8D4F0" w14:textId="77777777" w:rsidR="00422636" w:rsidRPr="00422636" w:rsidRDefault="00422636" w:rsidP="00422636">
            <w:pPr>
              <w:jc w:val="center"/>
              <w:rPr>
                <w:color w:val="000000"/>
                <w:sz w:val="20"/>
                <w:szCs w:val="20"/>
              </w:rPr>
            </w:pPr>
            <w:r w:rsidRPr="00422636">
              <w:rPr>
                <w:color w:val="000000"/>
                <w:sz w:val="20"/>
                <w:szCs w:val="20"/>
              </w:rPr>
              <w:t>57</w:t>
            </w:r>
          </w:p>
        </w:tc>
        <w:tc>
          <w:tcPr>
            <w:tcW w:w="994" w:type="dxa"/>
            <w:tcBorders>
              <w:top w:val="nil"/>
              <w:left w:val="nil"/>
              <w:bottom w:val="single" w:sz="4" w:space="0" w:color="auto"/>
              <w:right w:val="single" w:sz="4" w:space="0" w:color="auto"/>
            </w:tcBorders>
            <w:shd w:val="clear" w:color="auto" w:fill="auto"/>
            <w:noWrap/>
            <w:vAlign w:val="center"/>
            <w:hideMark/>
          </w:tcPr>
          <w:p w14:paraId="11CDB988" w14:textId="77777777" w:rsidR="00422636" w:rsidRPr="00422636" w:rsidRDefault="00422636" w:rsidP="00422636">
            <w:pPr>
              <w:jc w:val="center"/>
              <w:rPr>
                <w:color w:val="000000"/>
                <w:sz w:val="20"/>
                <w:szCs w:val="20"/>
              </w:rPr>
            </w:pPr>
            <w:r w:rsidRPr="00422636">
              <w:rPr>
                <w:color w:val="000000"/>
                <w:sz w:val="20"/>
                <w:szCs w:val="20"/>
              </w:rPr>
              <w:t>57</w:t>
            </w:r>
          </w:p>
        </w:tc>
        <w:tc>
          <w:tcPr>
            <w:tcW w:w="1951" w:type="dxa"/>
            <w:tcBorders>
              <w:top w:val="nil"/>
              <w:left w:val="nil"/>
              <w:bottom w:val="single" w:sz="4" w:space="0" w:color="auto"/>
              <w:right w:val="single" w:sz="4" w:space="0" w:color="auto"/>
            </w:tcBorders>
            <w:shd w:val="clear" w:color="auto" w:fill="auto"/>
            <w:noWrap/>
            <w:vAlign w:val="center"/>
            <w:hideMark/>
          </w:tcPr>
          <w:p w14:paraId="1C534EAE" w14:textId="77777777" w:rsidR="00422636" w:rsidRPr="008B26FF" w:rsidRDefault="00422636" w:rsidP="00422636">
            <w:pPr>
              <w:jc w:val="center"/>
              <w:rPr>
                <w:b/>
                <w:color w:val="000000"/>
                <w:sz w:val="20"/>
                <w:szCs w:val="20"/>
              </w:rPr>
            </w:pPr>
            <w:r w:rsidRPr="008B26FF">
              <w:rPr>
                <w:b/>
                <w:color w:val="000000"/>
                <w:sz w:val="20"/>
                <w:szCs w:val="20"/>
              </w:rPr>
              <w:t>13,50</w:t>
            </w:r>
          </w:p>
        </w:tc>
        <w:tc>
          <w:tcPr>
            <w:tcW w:w="1264" w:type="dxa"/>
            <w:tcBorders>
              <w:top w:val="nil"/>
              <w:left w:val="nil"/>
              <w:bottom w:val="single" w:sz="4" w:space="0" w:color="auto"/>
              <w:right w:val="single" w:sz="4" w:space="0" w:color="auto"/>
            </w:tcBorders>
            <w:shd w:val="clear" w:color="auto" w:fill="auto"/>
            <w:noWrap/>
            <w:vAlign w:val="center"/>
            <w:hideMark/>
          </w:tcPr>
          <w:p w14:paraId="42FE2C7F"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2BFDE253"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4DE1830A"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88365D2" w14:textId="77777777" w:rsidR="00422636" w:rsidRPr="00422636" w:rsidRDefault="00422636" w:rsidP="00422636">
            <w:pPr>
              <w:jc w:val="center"/>
              <w:rPr>
                <w:color w:val="000000"/>
                <w:sz w:val="20"/>
                <w:szCs w:val="20"/>
              </w:rPr>
            </w:pPr>
            <w:r w:rsidRPr="00422636">
              <w:rPr>
                <w:color w:val="000000"/>
                <w:sz w:val="20"/>
                <w:szCs w:val="20"/>
              </w:rPr>
              <w:t>53</w:t>
            </w:r>
          </w:p>
        </w:tc>
        <w:tc>
          <w:tcPr>
            <w:tcW w:w="3462" w:type="dxa"/>
            <w:tcBorders>
              <w:top w:val="nil"/>
              <w:left w:val="nil"/>
              <w:bottom w:val="single" w:sz="4" w:space="0" w:color="auto"/>
              <w:right w:val="single" w:sz="4" w:space="0" w:color="auto"/>
            </w:tcBorders>
            <w:shd w:val="clear" w:color="auto" w:fill="auto"/>
            <w:vAlign w:val="center"/>
            <w:hideMark/>
          </w:tcPr>
          <w:p w14:paraId="73E60D3E" w14:textId="77777777" w:rsidR="00422636" w:rsidRPr="00422636" w:rsidRDefault="00422636" w:rsidP="00422636">
            <w:pPr>
              <w:jc w:val="center"/>
              <w:rPr>
                <w:color w:val="000000"/>
                <w:sz w:val="20"/>
                <w:szCs w:val="20"/>
              </w:rPr>
            </w:pPr>
            <w:r w:rsidRPr="00422636">
              <w:rPr>
                <w:color w:val="000000"/>
                <w:sz w:val="20"/>
                <w:szCs w:val="20"/>
              </w:rPr>
              <w:t>т.30</w:t>
            </w:r>
          </w:p>
        </w:tc>
        <w:tc>
          <w:tcPr>
            <w:tcW w:w="2747" w:type="dxa"/>
            <w:tcBorders>
              <w:top w:val="nil"/>
              <w:left w:val="nil"/>
              <w:bottom w:val="single" w:sz="4" w:space="0" w:color="auto"/>
              <w:right w:val="single" w:sz="4" w:space="0" w:color="auto"/>
            </w:tcBorders>
            <w:shd w:val="clear" w:color="auto" w:fill="auto"/>
            <w:vAlign w:val="center"/>
            <w:hideMark/>
          </w:tcPr>
          <w:p w14:paraId="5B96E933" w14:textId="77777777" w:rsidR="00422636" w:rsidRPr="00422636" w:rsidRDefault="00422636" w:rsidP="00422636">
            <w:pPr>
              <w:jc w:val="center"/>
              <w:rPr>
                <w:color w:val="000000"/>
                <w:sz w:val="20"/>
                <w:szCs w:val="20"/>
              </w:rPr>
            </w:pPr>
            <w:r w:rsidRPr="00422636">
              <w:rPr>
                <w:color w:val="000000"/>
                <w:sz w:val="20"/>
                <w:szCs w:val="20"/>
              </w:rPr>
              <w:t>Школа</w:t>
            </w:r>
          </w:p>
        </w:tc>
        <w:tc>
          <w:tcPr>
            <w:tcW w:w="1259" w:type="dxa"/>
            <w:tcBorders>
              <w:top w:val="nil"/>
              <w:left w:val="nil"/>
              <w:bottom w:val="single" w:sz="4" w:space="0" w:color="auto"/>
              <w:right w:val="single" w:sz="4" w:space="0" w:color="auto"/>
            </w:tcBorders>
            <w:shd w:val="clear" w:color="auto" w:fill="auto"/>
            <w:noWrap/>
            <w:vAlign w:val="center"/>
            <w:hideMark/>
          </w:tcPr>
          <w:p w14:paraId="477D3619" w14:textId="77777777" w:rsidR="00422636" w:rsidRPr="00422636" w:rsidRDefault="00422636" w:rsidP="00422636">
            <w:pPr>
              <w:jc w:val="center"/>
              <w:rPr>
                <w:color w:val="000000"/>
                <w:sz w:val="20"/>
                <w:szCs w:val="20"/>
              </w:rPr>
            </w:pPr>
            <w:r w:rsidRPr="00422636">
              <w:rPr>
                <w:color w:val="000000"/>
                <w:sz w:val="20"/>
                <w:szCs w:val="20"/>
              </w:rPr>
              <w:t>60</w:t>
            </w:r>
          </w:p>
        </w:tc>
        <w:tc>
          <w:tcPr>
            <w:tcW w:w="1164" w:type="dxa"/>
            <w:tcBorders>
              <w:top w:val="nil"/>
              <w:left w:val="nil"/>
              <w:bottom w:val="single" w:sz="4" w:space="0" w:color="auto"/>
              <w:right w:val="single" w:sz="4" w:space="0" w:color="auto"/>
            </w:tcBorders>
            <w:shd w:val="clear" w:color="auto" w:fill="auto"/>
            <w:noWrap/>
            <w:vAlign w:val="center"/>
            <w:hideMark/>
          </w:tcPr>
          <w:p w14:paraId="29913E7E" w14:textId="77777777" w:rsidR="00422636" w:rsidRPr="00422636" w:rsidRDefault="00422636" w:rsidP="00422636">
            <w:pPr>
              <w:jc w:val="center"/>
              <w:rPr>
                <w:color w:val="000000"/>
                <w:sz w:val="20"/>
                <w:szCs w:val="20"/>
              </w:rPr>
            </w:pPr>
            <w:r w:rsidRPr="00422636">
              <w:rPr>
                <w:color w:val="000000"/>
                <w:sz w:val="20"/>
                <w:szCs w:val="20"/>
              </w:rPr>
              <w:t>108</w:t>
            </w:r>
          </w:p>
        </w:tc>
        <w:tc>
          <w:tcPr>
            <w:tcW w:w="994" w:type="dxa"/>
            <w:tcBorders>
              <w:top w:val="nil"/>
              <w:left w:val="nil"/>
              <w:bottom w:val="single" w:sz="4" w:space="0" w:color="auto"/>
              <w:right w:val="single" w:sz="4" w:space="0" w:color="auto"/>
            </w:tcBorders>
            <w:shd w:val="clear" w:color="auto" w:fill="auto"/>
            <w:noWrap/>
            <w:vAlign w:val="center"/>
            <w:hideMark/>
          </w:tcPr>
          <w:p w14:paraId="44172058" w14:textId="77777777" w:rsidR="00422636" w:rsidRPr="00422636" w:rsidRDefault="00422636" w:rsidP="00422636">
            <w:pPr>
              <w:jc w:val="center"/>
              <w:rPr>
                <w:color w:val="000000"/>
                <w:sz w:val="20"/>
                <w:szCs w:val="20"/>
              </w:rPr>
            </w:pPr>
            <w:r w:rsidRPr="00422636">
              <w:rPr>
                <w:color w:val="000000"/>
                <w:sz w:val="20"/>
                <w:szCs w:val="20"/>
              </w:rPr>
              <w:t>108</w:t>
            </w:r>
          </w:p>
        </w:tc>
        <w:tc>
          <w:tcPr>
            <w:tcW w:w="1951" w:type="dxa"/>
            <w:tcBorders>
              <w:top w:val="nil"/>
              <w:left w:val="nil"/>
              <w:bottom w:val="single" w:sz="4" w:space="0" w:color="auto"/>
              <w:right w:val="single" w:sz="4" w:space="0" w:color="auto"/>
            </w:tcBorders>
            <w:shd w:val="clear" w:color="auto" w:fill="auto"/>
            <w:noWrap/>
            <w:vAlign w:val="center"/>
            <w:hideMark/>
          </w:tcPr>
          <w:p w14:paraId="4640AF21" w14:textId="77777777" w:rsidR="00422636" w:rsidRPr="008B26FF" w:rsidRDefault="00422636" w:rsidP="00422636">
            <w:pPr>
              <w:jc w:val="center"/>
              <w:rPr>
                <w:b/>
                <w:color w:val="000000"/>
                <w:sz w:val="20"/>
                <w:szCs w:val="20"/>
              </w:rPr>
            </w:pPr>
            <w:r w:rsidRPr="008B26FF">
              <w:rPr>
                <w:b/>
                <w:color w:val="000000"/>
                <w:sz w:val="20"/>
                <w:szCs w:val="20"/>
              </w:rPr>
              <w:t>12,00</w:t>
            </w:r>
          </w:p>
        </w:tc>
        <w:tc>
          <w:tcPr>
            <w:tcW w:w="1264" w:type="dxa"/>
            <w:tcBorders>
              <w:top w:val="nil"/>
              <w:left w:val="nil"/>
              <w:bottom w:val="single" w:sz="4" w:space="0" w:color="auto"/>
              <w:right w:val="single" w:sz="4" w:space="0" w:color="auto"/>
            </w:tcBorders>
            <w:shd w:val="clear" w:color="auto" w:fill="auto"/>
            <w:noWrap/>
            <w:vAlign w:val="center"/>
            <w:hideMark/>
          </w:tcPr>
          <w:p w14:paraId="3A8B52B1" w14:textId="77777777" w:rsidR="00422636" w:rsidRPr="00422636" w:rsidRDefault="00422636" w:rsidP="00422636">
            <w:pPr>
              <w:jc w:val="center"/>
              <w:rPr>
                <w:color w:val="000000"/>
                <w:sz w:val="20"/>
                <w:szCs w:val="20"/>
              </w:rPr>
            </w:pPr>
            <w:r w:rsidRPr="00422636">
              <w:rPr>
                <w:color w:val="000000"/>
                <w:sz w:val="20"/>
                <w:szCs w:val="20"/>
              </w:rPr>
              <w:t>1985</w:t>
            </w:r>
          </w:p>
        </w:tc>
        <w:tc>
          <w:tcPr>
            <w:tcW w:w="1050" w:type="dxa"/>
            <w:tcBorders>
              <w:top w:val="nil"/>
              <w:left w:val="nil"/>
              <w:bottom w:val="single" w:sz="4" w:space="0" w:color="auto"/>
              <w:right w:val="single" w:sz="4" w:space="0" w:color="auto"/>
            </w:tcBorders>
            <w:shd w:val="clear" w:color="auto" w:fill="auto"/>
            <w:vAlign w:val="center"/>
            <w:hideMark/>
          </w:tcPr>
          <w:p w14:paraId="0DF011A4"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66F4668B"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5F6CF4E4" w14:textId="77777777" w:rsidR="00422636" w:rsidRPr="00422636" w:rsidRDefault="00422636" w:rsidP="00422636">
            <w:pPr>
              <w:jc w:val="center"/>
              <w:rPr>
                <w:color w:val="000000"/>
                <w:sz w:val="20"/>
                <w:szCs w:val="20"/>
              </w:rPr>
            </w:pPr>
            <w:r w:rsidRPr="00422636">
              <w:rPr>
                <w:color w:val="000000"/>
                <w:sz w:val="20"/>
                <w:szCs w:val="20"/>
              </w:rPr>
              <w:t>54</w:t>
            </w:r>
          </w:p>
        </w:tc>
        <w:tc>
          <w:tcPr>
            <w:tcW w:w="3462" w:type="dxa"/>
            <w:tcBorders>
              <w:top w:val="nil"/>
              <w:left w:val="nil"/>
              <w:bottom w:val="single" w:sz="4" w:space="0" w:color="auto"/>
              <w:right w:val="single" w:sz="4" w:space="0" w:color="auto"/>
            </w:tcBorders>
            <w:shd w:val="clear" w:color="auto" w:fill="auto"/>
            <w:vAlign w:val="center"/>
            <w:hideMark/>
          </w:tcPr>
          <w:p w14:paraId="71FBBBFF" w14:textId="77777777" w:rsidR="00422636" w:rsidRPr="00422636" w:rsidRDefault="00422636" w:rsidP="00422636">
            <w:pPr>
              <w:jc w:val="center"/>
              <w:rPr>
                <w:color w:val="000000"/>
                <w:sz w:val="20"/>
                <w:szCs w:val="20"/>
              </w:rPr>
            </w:pPr>
            <w:r w:rsidRPr="00422636">
              <w:rPr>
                <w:color w:val="000000"/>
                <w:sz w:val="20"/>
                <w:szCs w:val="20"/>
              </w:rPr>
              <w:t>т.1</w:t>
            </w:r>
          </w:p>
        </w:tc>
        <w:tc>
          <w:tcPr>
            <w:tcW w:w="2747" w:type="dxa"/>
            <w:tcBorders>
              <w:top w:val="nil"/>
              <w:left w:val="nil"/>
              <w:bottom w:val="single" w:sz="4" w:space="0" w:color="auto"/>
              <w:right w:val="single" w:sz="4" w:space="0" w:color="auto"/>
            </w:tcBorders>
            <w:shd w:val="clear" w:color="auto" w:fill="auto"/>
            <w:vAlign w:val="center"/>
            <w:hideMark/>
          </w:tcPr>
          <w:p w14:paraId="6168186D" w14:textId="77777777" w:rsidR="00422636" w:rsidRPr="00422636" w:rsidRDefault="00422636" w:rsidP="00422636">
            <w:pPr>
              <w:jc w:val="center"/>
              <w:rPr>
                <w:color w:val="000000"/>
                <w:sz w:val="20"/>
                <w:szCs w:val="20"/>
              </w:rPr>
            </w:pPr>
            <w:r w:rsidRPr="00422636">
              <w:rPr>
                <w:color w:val="000000"/>
                <w:sz w:val="20"/>
                <w:szCs w:val="20"/>
              </w:rPr>
              <w:t>т.2</w:t>
            </w:r>
          </w:p>
        </w:tc>
        <w:tc>
          <w:tcPr>
            <w:tcW w:w="1259" w:type="dxa"/>
            <w:tcBorders>
              <w:top w:val="nil"/>
              <w:left w:val="nil"/>
              <w:bottom w:val="single" w:sz="4" w:space="0" w:color="auto"/>
              <w:right w:val="single" w:sz="4" w:space="0" w:color="auto"/>
            </w:tcBorders>
            <w:shd w:val="clear" w:color="auto" w:fill="auto"/>
            <w:vAlign w:val="center"/>
            <w:hideMark/>
          </w:tcPr>
          <w:p w14:paraId="717DF1ED" w14:textId="77777777" w:rsidR="00422636" w:rsidRPr="00422636" w:rsidRDefault="00422636" w:rsidP="00422636">
            <w:pPr>
              <w:jc w:val="center"/>
              <w:rPr>
                <w:color w:val="000000"/>
                <w:sz w:val="20"/>
                <w:szCs w:val="20"/>
              </w:rPr>
            </w:pPr>
            <w:r w:rsidRPr="00422636">
              <w:rPr>
                <w:color w:val="000000"/>
                <w:sz w:val="20"/>
                <w:szCs w:val="20"/>
              </w:rPr>
              <w:t>384</w:t>
            </w:r>
          </w:p>
        </w:tc>
        <w:tc>
          <w:tcPr>
            <w:tcW w:w="1164" w:type="dxa"/>
            <w:tcBorders>
              <w:top w:val="nil"/>
              <w:left w:val="nil"/>
              <w:bottom w:val="single" w:sz="4" w:space="0" w:color="auto"/>
              <w:right w:val="single" w:sz="4" w:space="0" w:color="auto"/>
            </w:tcBorders>
            <w:shd w:val="clear" w:color="auto" w:fill="auto"/>
            <w:vAlign w:val="center"/>
            <w:hideMark/>
          </w:tcPr>
          <w:p w14:paraId="07B6F342" w14:textId="77777777" w:rsidR="00422636" w:rsidRPr="00422636" w:rsidRDefault="00422636" w:rsidP="00422636">
            <w:pPr>
              <w:jc w:val="center"/>
              <w:rPr>
                <w:color w:val="000000"/>
                <w:sz w:val="20"/>
                <w:szCs w:val="20"/>
              </w:rPr>
            </w:pPr>
            <w:r w:rsidRPr="00422636">
              <w:rPr>
                <w:color w:val="000000"/>
                <w:sz w:val="20"/>
                <w:szCs w:val="20"/>
              </w:rPr>
              <w:t>89</w:t>
            </w:r>
          </w:p>
        </w:tc>
        <w:tc>
          <w:tcPr>
            <w:tcW w:w="994" w:type="dxa"/>
            <w:tcBorders>
              <w:top w:val="nil"/>
              <w:left w:val="nil"/>
              <w:bottom w:val="single" w:sz="4" w:space="0" w:color="auto"/>
              <w:right w:val="single" w:sz="4" w:space="0" w:color="auto"/>
            </w:tcBorders>
            <w:shd w:val="clear" w:color="auto" w:fill="auto"/>
            <w:vAlign w:val="center"/>
            <w:hideMark/>
          </w:tcPr>
          <w:p w14:paraId="109EDCA8" w14:textId="77777777" w:rsidR="00422636" w:rsidRPr="00422636" w:rsidRDefault="00422636" w:rsidP="00422636">
            <w:pPr>
              <w:jc w:val="center"/>
              <w:rPr>
                <w:color w:val="000000"/>
                <w:sz w:val="20"/>
                <w:szCs w:val="20"/>
              </w:rPr>
            </w:pPr>
            <w:r w:rsidRPr="00422636">
              <w:rPr>
                <w:color w:val="000000"/>
                <w:sz w:val="20"/>
                <w:szCs w:val="20"/>
              </w:rPr>
              <w:t>89</w:t>
            </w:r>
          </w:p>
        </w:tc>
        <w:tc>
          <w:tcPr>
            <w:tcW w:w="1951" w:type="dxa"/>
            <w:tcBorders>
              <w:top w:val="nil"/>
              <w:left w:val="nil"/>
              <w:bottom w:val="single" w:sz="4" w:space="0" w:color="auto"/>
              <w:right w:val="single" w:sz="4" w:space="0" w:color="auto"/>
            </w:tcBorders>
            <w:shd w:val="clear" w:color="auto" w:fill="auto"/>
            <w:vAlign w:val="center"/>
            <w:hideMark/>
          </w:tcPr>
          <w:p w14:paraId="3983DCEB" w14:textId="77777777" w:rsidR="00422636" w:rsidRPr="008B26FF" w:rsidRDefault="00422636" w:rsidP="00422636">
            <w:pPr>
              <w:jc w:val="center"/>
              <w:rPr>
                <w:b/>
                <w:color w:val="000000"/>
                <w:sz w:val="20"/>
                <w:szCs w:val="20"/>
              </w:rPr>
            </w:pPr>
            <w:r w:rsidRPr="008B26FF">
              <w:rPr>
                <w:b/>
                <w:color w:val="000000"/>
                <w:sz w:val="20"/>
                <w:szCs w:val="20"/>
              </w:rPr>
              <w:t>62,98</w:t>
            </w:r>
          </w:p>
        </w:tc>
        <w:tc>
          <w:tcPr>
            <w:tcW w:w="1264" w:type="dxa"/>
            <w:tcBorders>
              <w:top w:val="nil"/>
              <w:left w:val="nil"/>
              <w:bottom w:val="single" w:sz="4" w:space="0" w:color="auto"/>
              <w:right w:val="single" w:sz="4" w:space="0" w:color="auto"/>
            </w:tcBorders>
            <w:shd w:val="clear" w:color="auto" w:fill="auto"/>
            <w:noWrap/>
            <w:vAlign w:val="center"/>
            <w:hideMark/>
          </w:tcPr>
          <w:p w14:paraId="12BEEC94" w14:textId="77777777" w:rsidR="00422636" w:rsidRPr="00422636" w:rsidRDefault="00422636" w:rsidP="00422636">
            <w:pPr>
              <w:jc w:val="center"/>
              <w:rPr>
                <w:color w:val="000000"/>
                <w:sz w:val="20"/>
                <w:szCs w:val="20"/>
              </w:rPr>
            </w:pPr>
            <w:r w:rsidRPr="00422636">
              <w:rPr>
                <w:color w:val="000000"/>
                <w:sz w:val="20"/>
                <w:szCs w:val="20"/>
              </w:rPr>
              <w:t>1987</w:t>
            </w:r>
          </w:p>
        </w:tc>
        <w:tc>
          <w:tcPr>
            <w:tcW w:w="1050" w:type="dxa"/>
            <w:tcBorders>
              <w:top w:val="nil"/>
              <w:left w:val="nil"/>
              <w:bottom w:val="single" w:sz="4" w:space="0" w:color="auto"/>
              <w:right w:val="single" w:sz="4" w:space="0" w:color="auto"/>
            </w:tcBorders>
            <w:shd w:val="clear" w:color="auto" w:fill="auto"/>
            <w:vAlign w:val="center"/>
            <w:hideMark/>
          </w:tcPr>
          <w:p w14:paraId="4186AF00" w14:textId="77777777" w:rsidR="00422636" w:rsidRPr="00422636" w:rsidRDefault="00422636" w:rsidP="00422636">
            <w:pPr>
              <w:jc w:val="center"/>
              <w:rPr>
                <w:color w:val="000000"/>
                <w:sz w:val="20"/>
                <w:szCs w:val="20"/>
              </w:rPr>
            </w:pPr>
            <w:r w:rsidRPr="00422636">
              <w:rPr>
                <w:color w:val="000000"/>
                <w:sz w:val="20"/>
                <w:szCs w:val="20"/>
              </w:rPr>
              <w:t>100</w:t>
            </w:r>
          </w:p>
        </w:tc>
      </w:tr>
      <w:tr w:rsidR="008B26FF" w:rsidRPr="00422636" w14:paraId="356CFD45" w14:textId="77777777" w:rsidTr="008B26FF">
        <w:trPr>
          <w:trHeight w:val="20"/>
        </w:trPr>
        <w:tc>
          <w:tcPr>
            <w:tcW w:w="710" w:type="dxa"/>
            <w:tcBorders>
              <w:top w:val="nil"/>
              <w:left w:val="single" w:sz="4" w:space="0" w:color="auto"/>
              <w:bottom w:val="single" w:sz="4" w:space="0" w:color="auto"/>
              <w:right w:val="single" w:sz="4" w:space="0" w:color="auto"/>
            </w:tcBorders>
            <w:shd w:val="clear" w:color="auto" w:fill="auto"/>
            <w:noWrap/>
            <w:vAlign w:val="center"/>
            <w:hideMark/>
          </w:tcPr>
          <w:p w14:paraId="490ED0A4" w14:textId="77777777" w:rsidR="00422636" w:rsidRPr="00422636" w:rsidRDefault="00422636" w:rsidP="00422636">
            <w:pPr>
              <w:jc w:val="center"/>
              <w:rPr>
                <w:color w:val="000000"/>
                <w:sz w:val="20"/>
                <w:szCs w:val="20"/>
              </w:rPr>
            </w:pPr>
            <w:r w:rsidRPr="00422636">
              <w:rPr>
                <w:color w:val="000000"/>
                <w:sz w:val="20"/>
                <w:szCs w:val="20"/>
              </w:rPr>
              <w:t>55</w:t>
            </w:r>
          </w:p>
        </w:tc>
        <w:tc>
          <w:tcPr>
            <w:tcW w:w="3462" w:type="dxa"/>
            <w:tcBorders>
              <w:top w:val="nil"/>
              <w:left w:val="nil"/>
              <w:bottom w:val="single" w:sz="4" w:space="0" w:color="auto"/>
              <w:right w:val="single" w:sz="4" w:space="0" w:color="auto"/>
            </w:tcBorders>
            <w:shd w:val="clear" w:color="auto" w:fill="auto"/>
            <w:vAlign w:val="center"/>
            <w:hideMark/>
          </w:tcPr>
          <w:p w14:paraId="5866FDDE" w14:textId="77777777" w:rsidR="00422636" w:rsidRPr="00422636" w:rsidRDefault="00422636" w:rsidP="00422636">
            <w:pPr>
              <w:jc w:val="center"/>
              <w:rPr>
                <w:color w:val="000000"/>
                <w:sz w:val="20"/>
                <w:szCs w:val="20"/>
              </w:rPr>
            </w:pPr>
            <w:r w:rsidRPr="00422636">
              <w:rPr>
                <w:color w:val="000000"/>
                <w:sz w:val="20"/>
                <w:szCs w:val="20"/>
              </w:rPr>
              <w:t>т.1</w:t>
            </w:r>
          </w:p>
        </w:tc>
        <w:tc>
          <w:tcPr>
            <w:tcW w:w="2747" w:type="dxa"/>
            <w:tcBorders>
              <w:top w:val="nil"/>
              <w:left w:val="nil"/>
              <w:bottom w:val="single" w:sz="4" w:space="0" w:color="auto"/>
              <w:right w:val="single" w:sz="4" w:space="0" w:color="auto"/>
            </w:tcBorders>
            <w:shd w:val="clear" w:color="auto" w:fill="auto"/>
            <w:vAlign w:val="center"/>
            <w:hideMark/>
          </w:tcPr>
          <w:p w14:paraId="022602C5" w14:textId="77777777" w:rsidR="00422636" w:rsidRPr="00422636" w:rsidRDefault="00422636" w:rsidP="00422636">
            <w:pPr>
              <w:jc w:val="center"/>
              <w:rPr>
                <w:color w:val="000000"/>
                <w:sz w:val="20"/>
                <w:szCs w:val="20"/>
              </w:rPr>
            </w:pPr>
            <w:r w:rsidRPr="00422636">
              <w:rPr>
                <w:color w:val="000000"/>
                <w:sz w:val="20"/>
                <w:szCs w:val="20"/>
              </w:rPr>
              <w:t>т.2</w:t>
            </w:r>
          </w:p>
        </w:tc>
        <w:tc>
          <w:tcPr>
            <w:tcW w:w="1259" w:type="dxa"/>
            <w:tcBorders>
              <w:top w:val="nil"/>
              <w:left w:val="nil"/>
              <w:bottom w:val="single" w:sz="4" w:space="0" w:color="auto"/>
              <w:right w:val="single" w:sz="4" w:space="0" w:color="auto"/>
            </w:tcBorders>
            <w:shd w:val="clear" w:color="auto" w:fill="auto"/>
            <w:vAlign w:val="center"/>
            <w:hideMark/>
          </w:tcPr>
          <w:p w14:paraId="0745003C" w14:textId="77777777" w:rsidR="00422636" w:rsidRPr="00422636" w:rsidRDefault="00422636" w:rsidP="00422636">
            <w:pPr>
              <w:jc w:val="center"/>
              <w:rPr>
                <w:color w:val="000000"/>
                <w:sz w:val="20"/>
                <w:szCs w:val="20"/>
              </w:rPr>
            </w:pPr>
            <w:r w:rsidRPr="00422636">
              <w:rPr>
                <w:color w:val="000000"/>
                <w:sz w:val="20"/>
                <w:szCs w:val="20"/>
              </w:rPr>
              <w:t>836</w:t>
            </w:r>
          </w:p>
        </w:tc>
        <w:tc>
          <w:tcPr>
            <w:tcW w:w="1164" w:type="dxa"/>
            <w:tcBorders>
              <w:top w:val="nil"/>
              <w:left w:val="nil"/>
              <w:bottom w:val="single" w:sz="4" w:space="0" w:color="auto"/>
              <w:right w:val="single" w:sz="4" w:space="0" w:color="auto"/>
            </w:tcBorders>
            <w:shd w:val="clear" w:color="auto" w:fill="auto"/>
            <w:vAlign w:val="center"/>
            <w:hideMark/>
          </w:tcPr>
          <w:p w14:paraId="7D26A7E8" w14:textId="77777777" w:rsidR="00422636" w:rsidRPr="00422636" w:rsidRDefault="00422636" w:rsidP="00422636">
            <w:pPr>
              <w:jc w:val="center"/>
              <w:rPr>
                <w:color w:val="000000"/>
                <w:sz w:val="20"/>
                <w:szCs w:val="20"/>
              </w:rPr>
            </w:pPr>
            <w:r w:rsidRPr="00422636">
              <w:rPr>
                <w:color w:val="000000"/>
                <w:sz w:val="20"/>
                <w:szCs w:val="20"/>
              </w:rPr>
              <w:t>159</w:t>
            </w:r>
          </w:p>
        </w:tc>
        <w:tc>
          <w:tcPr>
            <w:tcW w:w="994" w:type="dxa"/>
            <w:tcBorders>
              <w:top w:val="nil"/>
              <w:left w:val="nil"/>
              <w:bottom w:val="single" w:sz="4" w:space="0" w:color="auto"/>
              <w:right w:val="single" w:sz="4" w:space="0" w:color="auto"/>
            </w:tcBorders>
            <w:shd w:val="clear" w:color="auto" w:fill="auto"/>
            <w:vAlign w:val="center"/>
            <w:hideMark/>
          </w:tcPr>
          <w:p w14:paraId="4F046343" w14:textId="77777777" w:rsidR="00422636" w:rsidRPr="00422636" w:rsidRDefault="00422636" w:rsidP="00422636">
            <w:pPr>
              <w:jc w:val="center"/>
              <w:rPr>
                <w:color w:val="000000"/>
                <w:sz w:val="20"/>
                <w:szCs w:val="20"/>
              </w:rPr>
            </w:pPr>
            <w:r w:rsidRPr="00422636">
              <w:rPr>
                <w:color w:val="000000"/>
                <w:sz w:val="20"/>
                <w:szCs w:val="20"/>
              </w:rPr>
              <w:t>159</w:t>
            </w:r>
          </w:p>
        </w:tc>
        <w:tc>
          <w:tcPr>
            <w:tcW w:w="1951" w:type="dxa"/>
            <w:tcBorders>
              <w:top w:val="nil"/>
              <w:left w:val="nil"/>
              <w:bottom w:val="single" w:sz="4" w:space="0" w:color="auto"/>
              <w:right w:val="single" w:sz="4" w:space="0" w:color="auto"/>
            </w:tcBorders>
            <w:shd w:val="clear" w:color="auto" w:fill="auto"/>
            <w:vAlign w:val="center"/>
            <w:hideMark/>
          </w:tcPr>
          <w:p w14:paraId="7660D2EF" w14:textId="77777777" w:rsidR="00422636" w:rsidRPr="008B26FF" w:rsidRDefault="00422636" w:rsidP="00422636">
            <w:pPr>
              <w:jc w:val="center"/>
              <w:rPr>
                <w:b/>
                <w:color w:val="000000"/>
                <w:sz w:val="20"/>
                <w:szCs w:val="20"/>
              </w:rPr>
            </w:pPr>
            <w:r w:rsidRPr="008B26FF">
              <w:rPr>
                <w:b/>
                <w:color w:val="000000"/>
                <w:sz w:val="20"/>
                <w:szCs w:val="20"/>
              </w:rPr>
              <w:t>250,80</w:t>
            </w:r>
          </w:p>
        </w:tc>
        <w:tc>
          <w:tcPr>
            <w:tcW w:w="1264" w:type="dxa"/>
            <w:tcBorders>
              <w:top w:val="nil"/>
              <w:left w:val="nil"/>
              <w:bottom w:val="single" w:sz="4" w:space="0" w:color="auto"/>
              <w:right w:val="single" w:sz="4" w:space="0" w:color="auto"/>
            </w:tcBorders>
            <w:shd w:val="clear" w:color="auto" w:fill="auto"/>
            <w:noWrap/>
            <w:vAlign w:val="center"/>
            <w:hideMark/>
          </w:tcPr>
          <w:p w14:paraId="7B89139B" w14:textId="77777777" w:rsidR="00422636" w:rsidRPr="00422636" w:rsidRDefault="00422636" w:rsidP="00422636">
            <w:pPr>
              <w:jc w:val="center"/>
              <w:rPr>
                <w:color w:val="000000"/>
                <w:sz w:val="20"/>
                <w:szCs w:val="20"/>
              </w:rPr>
            </w:pPr>
            <w:r w:rsidRPr="00422636">
              <w:rPr>
                <w:color w:val="000000"/>
                <w:sz w:val="20"/>
                <w:szCs w:val="20"/>
              </w:rPr>
              <w:t>1987</w:t>
            </w:r>
          </w:p>
        </w:tc>
        <w:tc>
          <w:tcPr>
            <w:tcW w:w="1050" w:type="dxa"/>
            <w:tcBorders>
              <w:top w:val="nil"/>
              <w:left w:val="nil"/>
              <w:bottom w:val="single" w:sz="4" w:space="0" w:color="auto"/>
              <w:right w:val="single" w:sz="4" w:space="0" w:color="auto"/>
            </w:tcBorders>
            <w:shd w:val="clear" w:color="auto" w:fill="auto"/>
            <w:vAlign w:val="center"/>
            <w:hideMark/>
          </w:tcPr>
          <w:p w14:paraId="54C21A04" w14:textId="77777777" w:rsidR="00422636" w:rsidRPr="00422636" w:rsidRDefault="00422636" w:rsidP="00422636">
            <w:pPr>
              <w:jc w:val="center"/>
              <w:rPr>
                <w:color w:val="000000"/>
                <w:sz w:val="20"/>
                <w:szCs w:val="20"/>
              </w:rPr>
            </w:pPr>
            <w:r w:rsidRPr="00422636">
              <w:rPr>
                <w:color w:val="000000"/>
                <w:sz w:val="20"/>
                <w:szCs w:val="20"/>
              </w:rPr>
              <w:t>100</w:t>
            </w:r>
          </w:p>
        </w:tc>
      </w:tr>
      <w:tr w:rsidR="00422636" w:rsidRPr="00422636" w14:paraId="1BA98E00" w14:textId="77777777" w:rsidTr="008B26FF">
        <w:trPr>
          <w:trHeight w:val="20"/>
        </w:trPr>
        <w:tc>
          <w:tcPr>
            <w:tcW w:w="69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3D1689" w14:textId="77777777" w:rsidR="00422636" w:rsidRPr="00422636" w:rsidRDefault="00422636" w:rsidP="00422636">
            <w:pPr>
              <w:jc w:val="center"/>
              <w:rPr>
                <w:b/>
                <w:bCs/>
                <w:color w:val="000000"/>
                <w:sz w:val="20"/>
                <w:szCs w:val="20"/>
              </w:rPr>
            </w:pPr>
            <w:r w:rsidRPr="00422636">
              <w:rPr>
                <w:b/>
                <w:bCs/>
                <w:color w:val="000000"/>
                <w:sz w:val="20"/>
                <w:szCs w:val="20"/>
              </w:rPr>
              <w:t>Протяженность т/сетей</w:t>
            </w:r>
          </w:p>
        </w:tc>
        <w:tc>
          <w:tcPr>
            <w:tcW w:w="1259" w:type="dxa"/>
            <w:tcBorders>
              <w:top w:val="nil"/>
              <w:left w:val="nil"/>
              <w:bottom w:val="single" w:sz="4" w:space="0" w:color="auto"/>
              <w:right w:val="single" w:sz="4" w:space="0" w:color="auto"/>
            </w:tcBorders>
            <w:shd w:val="clear" w:color="auto" w:fill="auto"/>
            <w:vAlign w:val="center"/>
            <w:hideMark/>
          </w:tcPr>
          <w:p w14:paraId="0F9650C7" w14:textId="77777777" w:rsidR="00422636" w:rsidRPr="00422636" w:rsidRDefault="00422636" w:rsidP="00422636">
            <w:pPr>
              <w:jc w:val="center"/>
              <w:rPr>
                <w:b/>
                <w:bCs/>
                <w:color w:val="000000"/>
                <w:sz w:val="20"/>
                <w:szCs w:val="20"/>
              </w:rPr>
            </w:pPr>
            <w:r w:rsidRPr="00422636">
              <w:rPr>
                <w:b/>
                <w:bCs/>
                <w:color w:val="000000"/>
                <w:sz w:val="20"/>
                <w:szCs w:val="20"/>
              </w:rPr>
              <w:t>5700</w:t>
            </w:r>
          </w:p>
        </w:tc>
        <w:tc>
          <w:tcPr>
            <w:tcW w:w="2158" w:type="dxa"/>
            <w:gridSpan w:val="2"/>
            <w:tcBorders>
              <w:top w:val="single" w:sz="4" w:space="0" w:color="auto"/>
              <w:left w:val="nil"/>
              <w:bottom w:val="single" w:sz="4" w:space="0" w:color="auto"/>
              <w:right w:val="single" w:sz="4" w:space="0" w:color="auto"/>
            </w:tcBorders>
            <w:shd w:val="clear" w:color="auto" w:fill="auto"/>
            <w:vAlign w:val="center"/>
            <w:hideMark/>
          </w:tcPr>
          <w:p w14:paraId="14A58EF4" w14:textId="77777777" w:rsidR="00422636" w:rsidRPr="00422636" w:rsidRDefault="00422636" w:rsidP="00422636">
            <w:pPr>
              <w:jc w:val="center"/>
              <w:rPr>
                <w:b/>
                <w:bCs/>
                <w:color w:val="000000"/>
                <w:sz w:val="20"/>
                <w:szCs w:val="20"/>
              </w:rPr>
            </w:pPr>
            <w:r w:rsidRPr="00422636">
              <w:rPr>
                <w:b/>
                <w:bCs/>
                <w:color w:val="000000"/>
                <w:sz w:val="20"/>
                <w:szCs w:val="20"/>
              </w:rPr>
              <w:t> </w:t>
            </w:r>
          </w:p>
        </w:tc>
        <w:tc>
          <w:tcPr>
            <w:tcW w:w="1951" w:type="dxa"/>
            <w:tcBorders>
              <w:top w:val="nil"/>
              <w:left w:val="nil"/>
              <w:bottom w:val="single" w:sz="4" w:space="0" w:color="auto"/>
              <w:right w:val="single" w:sz="4" w:space="0" w:color="auto"/>
            </w:tcBorders>
            <w:shd w:val="clear" w:color="auto" w:fill="auto"/>
            <w:vAlign w:val="center"/>
            <w:hideMark/>
          </w:tcPr>
          <w:p w14:paraId="2E69E402" w14:textId="77777777" w:rsidR="00422636" w:rsidRPr="008B26FF" w:rsidRDefault="00422636" w:rsidP="00422636">
            <w:pPr>
              <w:jc w:val="center"/>
              <w:rPr>
                <w:b/>
                <w:bCs/>
                <w:color w:val="000000"/>
                <w:sz w:val="20"/>
                <w:szCs w:val="20"/>
              </w:rPr>
            </w:pPr>
            <w:r w:rsidRPr="008B26FF">
              <w:rPr>
                <w:b/>
                <w:bCs/>
                <w:color w:val="000000"/>
                <w:sz w:val="20"/>
                <w:szCs w:val="20"/>
              </w:rPr>
              <w:t>1094,77</w:t>
            </w:r>
          </w:p>
        </w:tc>
        <w:tc>
          <w:tcPr>
            <w:tcW w:w="2314" w:type="dxa"/>
            <w:gridSpan w:val="2"/>
            <w:tcBorders>
              <w:top w:val="single" w:sz="4" w:space="0" w:color="auto"/>
              <w:left w:val="nil"/>
              <w:bottom w:val="single" w:sz="4" w:space="0" w:color="auto"/>
              <w:right w:val="single" w:sz="4" w:space="0" w:color="auto"/>
            </w:tcBorders>
            <w:shd w:val="clear" w:color="auto" w:fill="auto"/>
            <w:vAlign w:val="center"/>
            <w:hideMark/>
          </w:tcPr>
          <w:p w14:paraId="2F5CF180" w14:textId="77777777" w:rsidR="00422636" w:rsidRPr="008B26FF" w:rsidRDefault="00422636" w:rsidP="00422636">
            <w:pPr>
              <w:jc w:val="center"/>
              <w:rPr>
                <w:b/>
                <w:bCs/>
                <w:color w:val="000000"/>
                <w:sz w:val="20"/>
                <w:szCs w:val="20"/>
              </w:rPr>
            </w:pPr>
            <w:r w:rsidRPr="008B26FF">
              <w:rPr>
                <w:b/>
                <w:bCs/>
                <w:color w:val="000000"/>
                <w:sz w:val="20"/>
                <w:szCs w:val="20"/>
              </w:rPr>
              <w:t> </w:t>
            </w:r>
          </w:p>
        </w:tc>
      </w:tr>
    </w:tbl>
    <w:p w14:paraId="338A22BD" w14:textId="049ECA68" w:rsidR="00B41651" w:rsidRDefault="00B41651" w:rsidP="00B573EA">
      <w:pPr>
        <w:ind w:firstLine="709"/>
        <w:jc w:val="both"/>
      </w:pPr>
    </w:p>
    <w:p w14:paraId="5AC7A676" w14:textId="265895BB" w:rsidR="00422636" w:rsidRDefault="00422636" w:rsidP="00B573EA">
      <w:pPr>
        <w:ind w:firstLine="709"/>
        <w:jc w:val="both"/>
      </w:pPr>
    </w:p>
    <w:p w14:paraId="38F20719" w14:textId="77777777" w:rsidR="00422636" w:rsidRDefault="00422636" w:rsidP="00B573EA">
      <w:pPr>
        <w:ind w:firstLine="709"/>
        <w:jc w:val="both"/>
        <w:sectPr w:rsidR="00422636" w:rsidSect="00422636">
          <w:pgSz w:w="16838" w:h="11906" w:orient="landscape"/>
          <w:pgMar w:top="1701" w:right="1134" w:bottom="567" w:left="1134" w:header="283" w:footer="567" w:gutter="0"/>
          <w:cols w:space="708"/>
          <w:docGrid w:linePitch="360"/>
        </w:sectPr>
      </w:pPr>
    </w:p>
    <w:p w14:paraId="3113938F" w14:textId="7B57D7A1" w:rsidR="005050BD" w:rsidRPr="008744D7" w:rsidRDefault="00B41651" w:rsidP="00C95147">
      <w:pPr>
        <w:pStyle w:val="30"/>
        <w:keepNext/>
        <w:tabs>
          <w:tab w:val="left" w:pos="1276"/>
        </w:tabs>
        <w:ind w:left="0" w:firstLine="709"/>
        <w:rPr>
          <w:rFonts w:cs="Times New Roman"/>
          <w:b w:val="0"/>
        </w:rPr>
      </w:pPr>
      <w:bookmarkStart w:id="112" w:name="_Toc384058611"/>
      <w:bookmarkStart w:id="113" w:name="_Toc386561001"/>
      <w:bookmarkStart w:id="114" w:name="_Toc429394129"/>
      <w:bookmarkStart w:id="115" w:name="_Toc527000615"/>
      <w:bookmarkStart w:id="116" w:name="_Toc28125220"/>
      <w:bookmarkStart w:id="117" w:name="_Toc43540561"/>
      <w:bookmarkStart w:id="118" w:name="_Hlk21355758"/>
      <w:r w:rsidRPr="008744D7">
        <w:rPr>
          <w:rFonts w:cs="Times New Roman"/>
          <w:b w:val="0"/>
        </w:rPr>
        <w:lastRenderedPageBreak/>
        <w:t>О</w:t>
      </w:r>
      <w:r w:rsidR="005050BD" w:rsidRPr="008744D7">
        <w:rPr>
          <w:rFonts w:cs="Times New Roman"/>
          <w:b w:val="0"/>
        </w:rPr>
        <w:t>писание типов и количества секционирующей и регулирующей арматуры на тепловых сетях</w:t>
      </w:r>
      <w:bookmarkEnd w:id="112"/>
      <w:bookmarkEnd w:id="113"/>
      <w:bookmarkEnd w:id="114"/>
      <w:bookmarkEnd w:id="115"/>
      <w:bookmarkEnd w:id="116"/>
      <w:r w:rsidR="005A7E8C" w:rsidRPr="008744D7">
        <w:rPr>
          <w:rFonts w:cs="Times New Roman"/>
          <w:b w:val="0"/>
        </w:rPr>
        <w:t xml:space="preserve"> на территории с.п. </w:t>
      </w:r>
      <w:r w:rsidR="00195747" w:rsidRPr="00D07647">
        <w:rPr>
          <w:rFonts w:cs="Times New Roman"/>
          <w:b w:val="0"/>
        </w:rPr>
        <w:t>Казым</w:t>
      </w:r>
      <w:bookmarkEnd w:id="117"/>
    </w:p>
    <w:bookmarkEnd w:id="118"/>
    <w:p w14:paraId="25C7974F" w14:textId="77777777" w:rsidR="00C95147" w:rsidRPr="008744D7" w:rsidRDefault="00C95147" w:rsidP="001644B0">
      <w:pPr>
        <w:jc w:val="both"/>
      </w:pPr>
    </w:p>
    <w:p w14:paraId="5CAB7500" w14:textId="2122F349" w:rsidR="00A82D93" w:rsidRDefault="00A82D93" w:rsidP="00B573EA">
      <w:pPr>
        <w:ind w:firstLine="709"/>
        <w:jc w:val="both"/>
      </w:pPr>
      <w:r>
        <w:t>Арматура на тепловых сетях посёлка установлена в тепловых павильонах, а также открыто на трубопроводах с покрытием теплогидроизоляцией.</w:t>
      </w:r>
    </w:p>
    <w:p w14:paraId="521504AC" w14:textId="0B8FF66F" w:rsidR="00A82D93" w:rsidRDefault="00A82D93" w:rsidP="00B573EA">
      <w:pPr>
        <w:ind w:firstLine="709"/>
        <w:jc w:val="both"/>
      </w:pPr>
      <w:r>
        <w:t>Тепловые павильоны при надземной прокладке теплотрасс выполнены из лёгких металлических и деревянных конструкций.</w:t>
      </w:r>
    </w:p>
    <w:p w14:paraId="3F1544A7" w14:textId="057B0CEC" w:rsidR="003E2DAF" w:rsidRPr="008744D7" w:rsidRDefault="003E2DAF" w:rsidP="00B573EA">
      <w:pPr>
        <w:ind w:firstLine="709"/>
        <w:jc w:val="both"/>
      </w:pPr>
      <w:r w:rsidRPr="008744D7">
        <w:t xml:space="preserve">Тип установленной арматуры – преимущественно </w:t>
      </w:r>
      <w:r w:rsidR="00A3112D" w:rsidRPr="008744D7">
        <w:t xml:space="preserve">стальные клиновые литые </w:t>
      </w:r>
      <w:r w:rsidRPr="008744D7">
        <w:t xml:space="preserve">задвижки </w:t>
      </w:r>
      <w:r w:rsidR="00A3112D" w:rsidRPr="008744D7">
        <w:t>с выдвижным и не выдвижным шпинделем (типа 30с64нж, 30с941нж), шаровые краны и дисковые поворотные затворы.</w:t>
      </w:r>
    </w:p>
    <w:p w14:paraId="0BB2C16D" w14:textId="77777777" w:rsidR="003E2DAF" w:rsidRPr="008744D7" w:rsidRDefault="003E2DAF" w:rsidP="001644B0">
      <w:pPr>
        <w:jc w:val="both"/>
      </w:pPr>
    </w:p>
    <w:p w14:paraId="46EA4EC1" w14:textId="13E334D0" w:rsidR="005B4975" w:rsidRPr="008744D7" w:rsidRDefault="005B4975" w:rsidP="00C95147">
      <w:pPr>
        <w:pStyle w:val="30"/>
        <w:keepNext/>
        <w:tabs>
          <w:tab w:val="left" w:pos="1276"/>
        </w:tabs>
        <w:ind w:left="0" w:firstLine="709"/>
        <w:rPr>
          <w:rFonts w:cs="Times New Roman"/>
          <w:b w:val="0"/>
        </w:rPr>
      </w:pPr>
      <w:bookmarkStart w:id="119" w:name="_Toc451004723"/>
      <w:bookmarkStart w:id="120" w:name="_Toc28125221"/>
      <w:bookmarkStart w:id="121" w:name="_Toc43540562"/>
      <w:r w:rsidRPr="008744D7">
        <w:rPr>
          <w:rFonts w:cs="Times New Roman"/>
          <w:b w:val="0"/>
        </w:rPr>
        <w:t xml:space="preserve">Описание типов и строительных особенностей тепловых </w:t>
      </w:r>
      <w:r w:rsidR="002A7281" w:rsidRPr="008744D7">
        <w:rPr>
          <w:rFonts w:cs="Times New Roman"/>
          <w:b w:val="0"/>
        </w:rPr>
        <w:t xml:space="preserve">пунктов, тепловых </w:t>
      </w:r>
      <w:r w:rsidRPr="008744D7">
        <w:rPr>
          <w:rFonts w:cs="Times New Roman"/>
          <w:b w:val="0"/>
        </w:rPr>
        <w:t>камер и павильонов</w:t>
      </w:r>
      <w:bookmarkEnd w:id="119"/>
      <w:bookmarkEnd w:id="120"/>
      <w:r w:rsidR="005A7E8C" w:rsidRPr="008744D7">
        <w:rPr>
          <w:rFonts w:cs="Times New Roman"/>
          <w:b w:val="0"/>
        </w:rPr>
        <w:t xml:space="preserve"> на территории с.п. </w:t>
      </w:r>
      <w:r w:rsidR="00195747" w:rsidRPr="00D07647">
        <w:rPr>
          <w:rFonts w:cs="Times New Roman"/>
          <w:b w:val="0"/>
        </w:rPr>
        <w:t>Казым</w:t>
      </w:r>
      <w:bookmarkEnd w:id="121"/>
    </w:p>
    <w:p w14:paraId="7ECE5D68" w14:textId="77777777" w:rsidR="00C95147" w:rsidRPr="008744D7" w:rsidRDefault="00C95147" w:rsidP="001644B0">
      <w:pPr>
        <w:jc w:val="both"/>
      </w:pPr>
    </w:p>
    <w:p w14:paraId="5BA55DCE" w14:textId="350A14EB" w:rsidR="00802314" w:rsidRPr="008744D7" w:rsidRDefault="00802314" w:rsidP="00106BDA">
      <w:pPr>
        <w:ind w:firstLine="709"/>
        <w:jc w:val="both"/>
      </w:pPr>
      <w:r w:rsidRPr="008744D7">
        <w:t>Данные по конструктивному исполнению тепловых камер, виду и марке арматуры не предоставлены.</w:t>
      </w:r>
    </w:p>
    <w:p w14:paraId="5ED15B0E" w14:textId="0C3FD709" w:rsidR="00802314" w:rsidRPr="008744D7" w:rsidRDefault="00802314" w:rsidP="00802314">
      <w:pPr>
        <w:jc w:val="both"/>
      </w:pPr>
    </w:p>
    <w:p w14:paraId="683706BF" w14:textId="26A9083C" w:rsidR="00AD41CC" w:rsidRPr="008744D7" w:rsidRDefault="00AD41CC" w:rsidP="00C95147">
      <w:pPr>
        <w:pStyle w:val="30"/>
        <w:tabs>
          <w:tab w:val="left" w:pos="1276"/>
        </w:tabs>
        <w:ind w:left="0" w:firstLine="709"/>
        <w:rPr>
          <w:rFonts w:cs="Times New Roman"/>
          <w:b w:val="0"/>
        </w:rPr>
      </w:pPr>
      <w:bookmarkStart w:id="122" w:name="_Toc524614759"/>
      <w:bookmarkStart w:id="123" w:name="_Toc524614975"/>
      <w:bookmarkStart w:id="124" w:name="_Toc28125222"/>
      <w:bookmarkStart w:id="125" w:name="_Toc43540563"/>
      <w:r w:rsidRPr="008744D7">
        <w:rPr>
          <w:rFonts w:cs="Times New Roman"/>
          <w:b w:val="0"/>
        </w:rPr>
        <w:t>Описание графиков регулирования отпуска тепла в тепловые сети с анализом их обоснованности</w:t>
      </w:r>
      <w:bookmarkEnd w:id="122"/>
      <w:bookmarkEnd w:id="123"/>
      <w:bookmarkEnd w:id="124"/>
      <w:r w:rsidR="005A7E8C" w:rsidRPr="008744D7">
        <w:rPr>
          <w:rFonts w:cs="Times New Roman"/>
          <w:b w:val="0"/>
        </w:rPr>
        <w:t xml:space="preserve"> на территории с.п. </w:t>
      </w:r>
      <w:r w:rsidR="00195747" w:rsidRPr="00D07647">
        <w:rPr>
          <w:rFonts w:cs="Times New Roman"/>
          <w:b w:val="0"/>
        </w:rPr>
        <w:t>Казым</w:t>
      </w:r>
      <w:bookmarkEnd w:id="125"/>
    </w:p>
    <w:p w14:paraId="343B7D63" w14:textId="77777777" w:rsidR="00C95147" w:rsidRPr="008744D7" w:rsidRDefault="00C95147" w:rsidP="001644B0">
      <w:pPr>
        <w:jc w:val="both"/>
      </w:pPr>
    </w:p>
    <w:p w14:paraId="235B0C7D" w14:textId="5EFFA0B6" w:rsidR="00650674" w:rsidRPr="008744D7" w:rsidRDefault="00650674" w:rsidP="00B573EA">
      <w:pPr>
        <w:ind w:firstLine="709"/>
        <w:jc w:val="both"/>
      </w:pPr>
      <w:r w:rsidRPr="008744D7">
        <w:t>Метод регулировани</w:t>
      </w:r>
      <w:r w:rsidR="00A01994" w:rsidRPr="008744D7">
        <w:t>я</w:t>
      </w:r>
      <w:r w:rsidRPr="008744D7">
        <w:t xml:space="preserve"> отпуска тепловой энергии в тепловых сетях – качественный, т.</w:t>
      </w:r>
      <w:r w:rsidR="005A4C02" w:rsidRPr="008744D7">
        <w:t xml:space="preserve"> </w:t>
      </w:r>
      <w:r w:rsidRPr="008744D7">
        <w:t>е. изменением температуры теплоносителя в подающем трубопроводе, в зависимости от температуры наружного воздуха.</w:t>
      </w:r>
    </w:p>
    <w:p w14:paraId="3D2B08E3" w14:textId="4E140DBC" w:rsidR="003862C3" w:rsidRDefault="00650674" w:rsidP="00B573EA">
      <w:pPr>
        <w:ind w:firstLine="709"/>
        <w:jc w:val="both"/>
      </w:pPr>
      <w:r w:rsidRPr="008744D7">
        <w:t>Температурный график работы котельн</w:t>
      </w:r>
      <w:r w:rsidR="00A01994" w:rsidRPr="008744D7">
        <w:t>ой</w:t>
      </w:r>
      <w:r w:rsidRPr="008744D7">
        <w:t xml:space="preserve"> – 95/70 </w:t>
      </w:r>
      <w:r w:rsidRPr="008744D7">
        <w:rPr>
          <w:vertAlign w:val="superscript"/>
        </w:rPr>
        <w:t>о</w:t>
      </w:r>
      <w:r w:rsidRPr="008744D7">
        <w:t>С. При данн</w:t>
      </w:r>
      <w:r w:rsidR="00A01994" w:rsidRPr="008744D7">
        <w:t>ом</w:t>
      </w:r>
      <w:r w:rsidRPr="008744D7">
        <w:t xml:space="preserve"> график</w:t>
      </w:r>
      <w:r w:rsidR="00A01994" w:rsidRPr="008744D7">
        <w:t>е,</w:t>
      </w:r>
      <w:r w:rsidRPr="008744D7">
        <w:t xml:space="preserve"> существующем состоянии сети запорной арматуры и способах подключения потребителей обеспечивается оптимальный </w:t>
      </w:r>
      <w:r w:rsidR="00A01994" w:rsidRPr="008744D7">
        <w:t xml:space="preserve">температурный </w:t>
      </w:r>
      <w:r w:rsidRPr="008744D7">
        <w:t>режим внутреннего воздуха помещений потребителей.</w:t>
      </w:r>
    </w:p>
    <w:p w14:paraId="5A0ACA2B" w14:textId="4BADA31C" w:rsidR="00D34340" w:rsidRDefault="00D34340" w:rsidP="00D34340">
      <w:pPr>
        <w:ind w:firstLine="709"/>
        <w:jc w:val="both"/>
        <w:rPr>
          <w:noProof/>
        </w:rPr>
      </w:pPr>
      <w:r w:rsidRPr="008744D7">
        <w:rPr>
          <w:noProof/>
        </w:rPr>
        <w:t xml:space="preserve">На рисунке </w:t>
      </w:r>
      <w:r w:rsidR="000C3A91">
        <w:rPr>
          <w:noProof/>
        </w:rPr>
        <w:t>3</w:t>
      </w:r>
      <w:r w:rsidRPr="008744D7">
        <w:rPr>
          <w:noProof/>
        </w:rPr>
        <w:t xml:space="preserve"> представлен температурный график системы отопления </w:t>
      </w:r>
      <w:r>
        <w:rPr>
          <w:noProof/>
        </w:rPr>
        <w:t>(на входе в здание абонента подключённого к центральной системе теплоснабжения) на отопительный период 2019-2020 г. с.п. Казым.</w:t>
      </w:r>
    </w:p>
    <w:p w14:paraId="6AFABA1F" w14:textId="7CC6CD41" w:rsidR="00D34340" w:rsidRPr="008744D7" w:rsidRDefault="00D34340" w:rsidP="00D34340">
      <w:pPr>
        <w:ind w:firstLine="709"/>
        <w:jc w:val="both"/>
      </w:pPr>
      <w:r w:rsidRPr="008744D7">
        <w:rPr>
          <w:noProof/>
        </w:rPr>
        <w:t xml:space="preserve">На рисунке </w:t>
      </w:r>
      <w:r w:rsidR="000C3A91">
        <w:rPr>
          <w:noProof/>
        </w:rPr>
        <w:t xml:space="preserve">4 </w:t>
      </w:r>
      <w:r w:rsidRPr="008744D7">
        <w:rPr>
          <w:noProof/>
        </w:rPr>
        <w:t xml:space="preserve">представлен температурный график системы отопления </w:t>
      </w:r>
      <w:r>
        <w:rPr>
          <w:noProof/>
        </w:rPr>
        <w:t>(на выходе с котельной) на отопительный период 2019-2020 г. с.п. Казым.</w:t>
      </w:r>
    </w:p>
    <w:p w14:paraId="725FD623" w14:textId="7C4961C2" w:rsidR="00D34340" w:rsidRDefault="00D34340" w:rsidP="00B573EA">
      <w:pPr>
        <w:ind w:firstLine="709"/>
        <w:jc w:val="both"/>
      </w:pPr>
    </w:p>
    <w:p w14:paraId="26383C0D" w14:textId="77777777" w:rsidR="00D34340" w:rsidRDefault="00D34340" w:rsidP="00B573EA">
      <w:pPr>
        <w:ind w:firstLine="709"/>
        <w:jc w:val="both"/>
      </w:pPr>
    </w:p>
    <w:p w14:paraId="0C049C5C" w14:textId="77777777" w:rsidR="003862C3" w:rsidRDefault="003862C3" w:rsidP="00B573EA">
      <w:pPr>
        <w:ind w:firstLine="709"/>
        <w:jc w:val="both"/>
        <w:sectPr w:rsidR="003862C3" w:rsidSect="00B56952">
          <w:pgSz w:w="11906" w:h="16838"/>
          <w:pgMar w:top="1134" w:right="567" w:bottom="1134" w:left="1701" w:header="283" w:footer="567" w:gutter="0"/>
          <w:cols w:space="708"/>
          <w:docGrid w:linePitch="360"/>
        </w:sectPr>
      </w:pPr>
    </w:p>
    <w:p w14:paraId="75E66AFE" w14:textId="3F44DB1B" w:rsidR="00D17AB5" w:rsidRPr="008744D7" w:rsidRDefault="00563554" w:rsidP="00D17AB5">
      <w:pPr>
        <w:pStyle w:val="affc"/>
        <w:ind w:firstLine="0"/>
        <w:jc w:val="center"/>
        <w:rPr>
          <w:rFonts w:cs="Times New Roman"/>
          <w:b w:val="0"/>
        </w:rPr>
      </w:pPr>
      <w:bookmarkStart w:id="126" w:name="_Toc4739939"/>
      <w:r>
        <w:rPr>
          <w:noProof/>
          <w:lang w:eastAsia="ru-RU"/>
        </w:rPr>
        <w:lastRenderedPageBreak/>
        <w:drawing>
          <wp:inline distT="0" distB="0" distL="0" distR="0" wp14:anchorId="4F9673BF" wp14:editId="1AB05864">
            <wp:extent cx="8213283" cy="5349922"/>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0" t="1816" r="1"/>
                    <a:stretch/>
                  </pic:blipFill>
                  <pic:spPr bwMode="auto">
                    <a:xfrm>
                      <a:off x="0" y="0"/>
                      <a:ext cx="8266309" cy="5384462"/>
                    </a:xfrm>
                    <a:prstGeom prst="rect">
                      <a:avLst/>
                    </a:prstGeom>
                    <a:ln>
                      <a:noFill/>
                    </a:ln>
                    <a:extLst>
                      <a:ext uri="{53640926-AAD7-44D8-BBD7-CCE9431645EC}">
                        <a14:shadowObscured xmlns:a14="http://schemas.microsoft.com/office/drawing/2010/main"/>
                      </a:ext>
                    </a:extLst>
                  </pic:spPr>
                </pic:pic>
              </a:graphicData>
            </a:graphic>
          </wp:inline>
        </w:drawing>
      </w:r>
    </w:p>
    <w:p w14:paraId="7EC5FFCB" w14:textId="41CEC501" w:rsidR="00D17AB5" w:rsidRDefault="00D17AB5" w:rsidP="00D17AB5">
      <w:pPr>
        <w:jc w:val="center"/>
        <w:rPr>
          <w:noProof/>
        </w:rPr>
      </w:pPr>
      <w:r w:rsidRPr="008744D7">
        <w:t xml:space="preserve">Рисунок </w:t>
      </w:r>
      <w:r w:rsidRPr="008744D7">
        <w:rPr>
          <w:noProof/>
        </w:rPr>
        <w:fldChar w:fldCharType="begin"/>
      </w:r>
      <w:r w:rsidRPr="008744D7">
        <w:rPr>
          <w:noProof/>
        </w:rPr>
        <w:instrText xml:space="preserve"> SEQ Рисунок \* ARABIC </w:instrText>
      </w:r>
      <w:r w:rsidRPr="008744D7">
        <w:rPr>
          <w:noProof/>
        </w:rPr>
        <w:fldChar w:fldCharType="separate"/>
      </w:r>
      <w:r w:rsidR="000C3A91">
        <w:rPr>
          <w:noProof/>
        </w:rPr>
        <w:t>3</w:t>
      </w:r>
      <w:r w:rsidRPr="008744D7">
        <w:rPr>
          <w:noProof/>
        </w:rPr>
        <w:fldChar w:fldCharType="end"/>
      </w:r>
      <w:r w:rsidRPr="008744D7">
        <w:rPr>
          <w:noProof/>
        </w:rPr>
        <w:t xml:space="preserve"> – Температурный график системы </w:t>
      </w:r>
      <w:r w:rsidR="004B167C" w:rsidRPr="008744D7">
        <w:rPr>
          <w:noProof/>
        </w:rPr>
        <w:t xml:space="preserve">отопления </w:t>
      </w:r>
      <w:r w:rsidR="003862C3">
        <w:rPr>
          <w:noProof/>
        </w:rPr>
        <w:t>(на входе в здание абонента подключённого к центральной системе теплоснабжения) на отопительный период 2019-2020 г. с.п. Казым</w:t>
      </w:r>
    </w:p>
    <w:p w14:paraId="6E739939" w14:textId="6575535F" w:rsidR="003862C3" w:rsidRDefault="00563554" w:rsidP="00D17AB5">
      <w:pPr>
        <w:jc w:val="center"/>
        <w:rPr>
          <w:noProof/>
        </w:rPr>
      </w:pPr>
      <w:r>
        <w:rPr>
          <w:noProof/>
        </w:rPr>
        <w:lastRenderedPageBreak/>
        <w:drawing>
          <wp:inline distT="0" distB="0" distL="0" distR="0" wp14:anchorId="610C5D1E" wp14:editId="08F5197A">
            <wp:extent cx="9169949" cy="46215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85" t="3423" r="1"/>
                    <a:stretch/>
                  </pic:blipFill>
                  <pic:spPr bwMode="auto">
                    <a:xfrm>
                      <a:off x="0" y="0"/>
                      <a:ext cx="9170062" cy="4621587"/>
                    </a:xfrm>
                    <a:prstGeom prst="rect">
                      <a:avLst/>
                    </a:prstGeom>
                    <a:ln>
                      <a:noFill/>
                    </a:ln>
                    <a:extLst>
                      <a:ext uri="{53640926-AAD7-44D8-BBD7-CCE9431645EC}">
                        <a14:shadowObscured xmlns:a14="http://schemas.microsoft.com/office/drawing/2010/main"/>
                      </a:ext>
                    </a:extLst>
                  </pic:spPr>
                </pic:pic>
              </a:graphicData>
            </a:graphic>
          </wp:inline>
        </w:drawing>
      </w:r>
    </w:p>
    <w:p w14:paraId="0CD11958" w14:textId="221D8720" w:rsidR="003862C3" w:rsidRDefault="003862C3" w:rsidP="003862C3">
      <w:pPr>
        <w:jc w:val="center"/>
        <w:rPr>
          <w:noProof/>
        </w:rPr>
      </w:pPr>
      <w:r w:rsidRPr="008744D7">
        <w:t xml:space="preserve">Рисунок </w:t>
      </w:r>
      <w:r w:rsidRPr="008744D7">
        <w:rPr>
          <w:noProof/>
        </w:rPr>
        <w:fldChar w:fldCharType="begin"/>
      </w:r>
      <w:r w:rsidRPr="008744D7">
        <w:rPr>
          <w:noProof/>
        </w:rPr>
        <w:instrText xml:space="preserve"> SEQ Рисунок \* ARABIC </w:instrText>
      </w:r>
      <w:r w:rsidRPr="008744D7">
        <w:rPr>
          <w:noProof/>
        </w:rPr>
        <w:fldChar w:fldCharType="separate"/>
      </w:r>
      <w:r w:rsidR="000C3A91">
        <w:rPr>
          <w:noProof/>
        </w:rPr>
        <w:t>4</w:t>
      </w:r>
      <w:r w:rsidRPr="008744D7">
        <w:rPr>
          <w:noProof/>
        </w:rPr>
        <w:fldChar w:fldCharType="end"/>
      </w:r>
      <w:r w:rsidRPr="008744D7">
        <w:rPr>
          <w:noProof/>
        </w:rPr>
        <w:t xml:space="preserve"> – Температурный график системы отопления </w:t>
      </w:r>
      <w:r>
        <w:rPr>
          <w:noProof/>
        </w:rPr>
        <w:t>(на выходе с котельной) на отопительный период 2019-2020 г. с.п. Казым</w:t>
      </w:r>
    </w:p>
    <w:p w14:paraId="5DE20268" w14:textId="5D6A0D4F" w:rsidR="003862C3" w:rsidRDefault="003862C3" w:rsidP="00D17AB5">
      <w:pPr>
        <w:jc w:val="center"/>
        <w:rPr>
          <w:noProof/>
        </w:rPr>
      </w:pPr>
    </w:p>
    <w:p w14:paraId="488D6D36" w14:textId="75E995D2" w:rsidR="00563554" w:rsidRDefault="00563554" w:rsidP="00D17AB5">
      <w:pPr>
        <w:jc w:val="center"/>
        <w:rPr>
          <w:noProof/>
        </w:rPr>
      </w:pPr>
    </w:p>
    <w:p w14:paraId="1D258184" w14:textId="77777777" w:rsidR="00563554" w:rsidRDefault="00563554" w:rsidP="00D17AB5">
      <w:pPr>
        <w:jc w:val="center"/>
        <w:rPr>
          <w:noProof/>
        </w:rPr>
        <w:sectPr w:rsidR="00563554" w:rsidSect="003862C3">
          <w:pgSz w:w="16838" w:h="11906" w:orient="landscape"/>
          <w:pgMar w:top="1701" w:right="1134" w:bottom="567" w:left="1134" w:header="283" w:footer="567" w:gutter="0"/>
          <w:cols w:space="708"/>
          <w:docGrid w:linePitch="360"/>
        </w:sectPr>
      </w:pPr>
    </w:p>
    <w:p w14:paraId="220AAD26" w14:textId="3E50C828" w:rsidR="00AD41CC" w:rsidRPr="008744D7" w:rsidRDefault="00AD41CC" w:rsidP="00B43DD5">
      <w:pPr>
        <w:pStyle w:val="30"/>
        <w:keepNext/>
        <w:tabs>
          <w:tab w:val="left" w:pos="1276"/>
        </w:tabs>
        <w:ind w:left="0" w:firstLine="709"/>
        <w:rPr>
          <w:rFonts w:cs="Times New Roman"/>
          <w:b w:val="0"/>
        </w:rPr>
      </w:pPr>
      <w:bookmarkStart w:id="127" w:name="_Toc524614760"/>
      <w:bookmarkStart w:id="128" w:name="_Toc524614976"/>
      <w:bookmarkStart w:id="129" w:name="_Toc28125223"/>
      <w:bookmarkStart w:id="130" w:name="_Toc43540564"/>
      <w:bookmarkEnd w:id="126"/>
      <w:r w:rsidRPr="008744D7">
        <w:rPr>
          <w:rFonts w:cs="Times New Roman"/>
          <w:b w:val="0"/>
        </w:rPr>
        <w:lastRenderedPageBreak/>
        <w:t>Фактические температурные режимы отпуска тепла в тепловые сети и их соответствие утвержд</w:t>
      </w:r>
      <w:r w:rsidR="00A610CA" w:rsidRPr="008744D7">
        <w:rPr>
          <w:rFonts w:cs="Times New Roman"/>
          <w:b w:val="0"/>
        </w:rPr>
        <w:t>ё</w:t>
      </w:r>
      <w:r w:rsidRPr="008744D7">
        <w:rPr>
          <w:rFonts w:cs="Times New Roman"/>
          <w:b w:val="0"/>
        </w:rPr>
        <w:t>нным графикам регулирования отпуска тепла в тепловые сети</w:t>
      </w:r>
      <w:bookmarkEnd w:id="127"/>
      <w:bookmarkEnd w:id="128"/>
      <w:bookmarkEnd w:id="129"/>
      <w:r w:rsidR="005A7E8C" w:rsidRPr="008744D7">
        <w:rPr>
          <w:rFonts w:cs="Times New Roman"/>
          <w:b w:val="0"/>
        </w:rPr>
        <w:t xml:space="preserve"> на территории с.п. </w:t>
      </w:r>
      <w:r w:rsidR="00195747" w:rsidRPr="00D07647">
        <w:rPr>
          <w:rFonts w:cs="Times New Roman"/>
          <w:b w:val="0"/>
        </w:rPr>
        <w:t>Казым</w:t>
      </w:r>
      <w:bookmarkEnd w:id="130"/>
    </w:p>
    <w:p w14:paraId="5FBC9D0C" w14:textId="77777777" w:rsidR="00D17AB5" w:rsidRPr="008744D7" w:rsidRDefault="00D17AB5" w:rsidP="00B43DD5">
      <w:pPr>
        <w:pStyle w:val="affffe"/>
        <w:keepNext/>
        <w:keepLines/>
        <w:rPr>
          <w:rFonts w:cs="Times New Roman"/>
          <w:sz w:val="24"/>
          <w:szCs w:val="24"/>
        </w:rPr>
      </w:pPr>
    </w:p>
    <w:p w14:paraId="39117ED7" w14:textId="25D5AF6D" w:rsidR="00120F6C" w:rsidRPr="008744D7" w:rsidRDefault="00B41651" w:rsidP="00120F6C">
      <w:pPr>
        <w:ind w:firstLine="709"/>
        <w:jc w:val="both"/>
      </w:pPr>
      <w:r w:rsidRPr="008744D7">
        <w:t xml:space="preserve">Температурный график работы тепловых сетей – 95/70 </w:t>
      </w:r>
      <w:r w:rsidRPr="008744D7">
        <w:rPr>
          <w:vertAlign w:val="superscript"/>
        </w:rPr>
        <w:t>о</w:t>
      </w:r>
      <w:r w:rsidRPr="008744D7">
        <w:t>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r w:rsidR="00120F6C" w:rsidRPr="008744D7">
        <w:t xml:space="preserve"> Фактические температурные режимы отпуска тепла в тепловые сети соответствуют утверждённым графикам регулирования отпуска тепла в тепловые сети на территории с.п. </w:t>
      </w:r>
      <w:r w:rsidR="00D34340">
        <w:t>Казым</w:t>
      </w:r>
      <w:r w:rsidR="00120F6C" w:rsidRPr="008744D7">
        <w:t>. Отклонения от заданного режима на источнике теплоты соответствуют пунктом 6.2.59 «Правил технической эксплуатации тепловых энергоустановок» и составляют не более:</w:t>
      </w:r>
    </w:p>
    <w:p w14:paraId="6F3BD180" w14:textId="77777777" w:rsidR="00120F6C" w:rsidRPr="008744D7" w:rsidRDefault="00120F6C" w:rsidP="00273FEB">
      <w:pPr>
        <w:pStyle w:val="af3"/>
        <w:numPr>
          <w:ilvl w:val="0"/>
          <w:numId w:val="64"/>
        </w:numPr>
        <w:tabs>
          <w:tab w:val="left" w:pos="993"/>
        </w:tabs>
        <w:ind w:left="0" w:firstLine="709"/>
        <w:rPr>
          <w:sz w:val="24"/>
          <w:szCs w:val="24"/>
        </w:rPr>
      </w:pPr>
      <w:r w:rsidRPr="008744D7">
        <w:rPr>
          <w:sz w:val="24"/>
          <w:szCs w:val="24"/>
        </w:rPr>
        <w:t>по температуре воды, поступающей в тепловую сеть ± 3%;</w:t>
      </w:r>
    </w:p>
    <w:p w14:paraId="64E0FBB5" w14:textId="77777777" w:rsidR="00120F6C" w:rsidRPr="008744D7" w:rsidRDefault="00120F6C" w:rsidP="00273FEB">
      <w:pPr>
        <w:pStyle w:val="af3"/>
        <w:numPr>
          <w:ilvl w:val="0"/>
          <w:numId w:val="64"/>
        </w:numPr>
        <w:tabs>
          <w:tab w:val="left" w:pos="993"/>
        </w:tabs>
        <w:ind w:left="0" w:firstLine="709"/>
        <w:rPr>
          <w:sz w:val="24"/>
          <w:szCs w:val="24"/>
        </w:rPr>
      </w:pPr>
      <w:r w:rsidRPr="008744D7">
        <w:rPr>
          <w:sz w:val="24"/>
          <w:szCs w:val="24"/>
        </w:rPr>
        <w:t>по давлению в подающем трубопроводе ± 5%;</w:t>
      </w:r>
    </w:p>
    <w:p w14:paraId="26253149" w14:textId="77777777" w:rsidR="00120F6C" w:rsidRPr="008744D7" w:rsidRDefault="00120F6C" w:rsidP="00273FEB">
      <w:pPr>
        <w:pStyle w:val="af3"/>
        <w:numPr>
          <w:ilvl w:val="0"/>
          <w:numId w:val="64"/>
        </w:numPr>
        <w:tabs>
          <w:tab w:val="left" w:pos="993"/>
        </w:tabs>
        <w:ind w:left="0" w:firstLine="709"/>
        <w:rPr>
          <w:sz w:val="24"/>
          <w:szCs w:val="24"/>
        </w:rPr>
      </w:pPr>
      <w:r w:rsidRPr="008744D7">
        <w:rPr>
          <w:sz w:val="24"/>
          <w:szCs w:val="24"/>
        </w:rPr>
        <w:t>по давлению в обратном трубопроводе ± 0,2 кгс/см</w:t>
      </w:r>
      <w:r w:rsidRPr="008744D7">
        <w:rPr>
          <w:sz w:val="24"/>
          <w:szCs w:val="24"/>
          <w:vertAlign w:val="superscript"/>
        </w:rPr>
        <w:t>2</w:t>
      </w:r>
      <w:r w:rsidRPr="008744D7">
        <w:rPr>
          <w:sz w:val="24"/>
          <w:szCs w:val="24"/>
        </w:rPr>
        <w:t>.</w:t>
      </w:r>
    </w:p>
    <w:p w14:paraId="0E8C63C4" w14:textId="5C27C2E6" w:rsidR="00B41651" w:rsidRPr="008744D7" w:rsidRDefault="00B41651" w:rsidP="0054362C">
      <w:pPr>
        <w:ind w:firstLine="709"/>
        <w:jc w:val="both"/>
      </w:pPr>
    </w:p>
    <w:p w14:paraId="496CBDDB" w14:textId="77777777" w:rsidR="0054362C" w:rsidRPr="008744D7" w:rsidRDefault="0054362C" w:rsidP="0054362C">
      <w:pPr>
        <w:ind w:firstLine="709"/>
        <w:jc w:val="both"/>
      </w:pPr>
      <w:r w:rsidRPr="008744D7">
        <w:t>Отклонение фактической среднесуточной температуры обратной воды из тепловой сети может превышать заданную температурным графиком не более чем на +3%.</w:t>
      </w:r>
    </w:p>
    <w:p w14:paraId="065F797D" w14:textId="7022FA38" w:rsidR="0054362C" w:rsidRPr="008744D7" w:rsidRDefault="0054362C" w:rsidP="0054362C">
      <w:pPr>
        <w:ind w:firstLine="709"/>
        <w:jc w:val="both"/>
      </w:pPr>
      <w:r w:rsidRPr="008744D7">
        <w:t>Понижение фактической температуры обратной воды по сравнению с графиком не лимитируется.</w:t>
      </w:r>
    </w:p>
    <w:p w14:paraId="0E541D5B" w14:textId="77777777" w:rsidR="00FC3399" w:rsidRPr="008744D7" w:rsidRDefault="00FC3399" w:rsidP="00FC3399">
      <w:pPr>
        <w:jc w:val="both"/>
      </w:pPr>
    </w:p>
    <w:p w14:paraId="0EA14387" w14:textId="05609677" w:rsidR="00AD41CC" w:rsidRPr="008744D7" w:rsidRDefault="00AD41CC" w:rsidP="00FC3399">
      <w:pPr>
        <w:pStyle w:val="30"/>
        <w:tabs>
          <w:tab w:val="left" w:pos="1276"/>
        </w:tabs>
        <w:ind w:left="0" w:firstLine="709"/>
        <w:rPr>
          <w:rFonts w:cs="Times New Roman"/>
          <w:b w:val="0"/>
        </w:rPr>
      </w:pPr>
      <w:bookmarkStart w:id="131" w:name="_Toc524614761"/>
      <w:bookmarkStart w:id="132" w:name="_Toc524614977"/>
      <w:bookmarkStart w:id="133" w:name="_Toc28125224"/>
      <w:bookmarkStart w:id="134" w:name="_Toc43540565"/>
      <w:r w:rsidRPr="008744D7">
        <w:rPr>
          <w:rFonts w:cs="Times New Roman"/>
          <w:b w:val="0"/>
        </w:rPr>
        <w:t>Гидравлические режимы и пьезометрические графики тепловых сетей</w:t>
      </w:r>
      <w:bookmarkEnd w:id="131"/>
      <w:bookmarkEnd w:id="132"/>
      <w:bookmarkEnd w:id="133"/>
      <w:r w:rsidR="005A7E8C" w:rsidRPr="008744D7">
        <w:rPr>
          <w:rFonts w:cs="Times New Roman"/>
          <w:b w:val="0"/>
        </w:rPr>
        <w:t xml:space="preserve"> на территории с.п. </w:t>
      </w:r>
      <w:r w:rsidR="00195747" w:rsidRPr="00D07647">
        <w:rPr>
          <w:rFonts w:cs="Times New Roman"/>
          <w:b w:val="0"/>
        </w:rPr>
        <w:t>Казым</w:t>
      </w:r>
      <w:bookmarkEnd w:id="134"/>
    </w:p>
    <w:p w14:paraId="6554D1FF" w14:textId="77777777" w:rsidR="00FC3399" w:rsidRPr="008744D7" w:rsidRDefault="00FC3399" w:rsidP="001644B0">
      <w:pPr>
        <w:jc w:val="both"/>
      </w:pPr>
    </w:p>
    <w:p w14:paraId="1FEA358A" w14:textId="45C83A04" w:rsidR="00D9638F" w:rsidRPr="008744D7" w:rsidRDefault="00D9638F" w:rsidP="00B573EA">
      <w:pPr>
        <w:ind w:firstLine="709"/>
        <w:jc w:val="both"/>
      </w:pPr>
      <w:r w:rsidRPr="008744D7">
        <w:t xml:space="preserve">Потребители тепловой энергии в границах </w:t>
      </w:r>
      <w:r w:rsidR="006D7278" w:rsidRPr="008744D7">
        <w:t xml:space="preserve">с.п. </w:t>
      </w:r>
      <w:r w:rsidR="00195747" w:rsidRPr="00195747">
        <w:t>Казым</w:t>
      </w:r>
      <w:r w:rsidRPr="008744D7">
        <w:t xml:space="preserve"> подключены по закрытой схеме теплоснабжения. </w:t>
      </w:r>
    </w:p>
    <w:p w14:paraId="397141E4" w14:textId="21AE8CF9" w:rsidR="00D9638F" w:rsidRPr="008744D7" w:rsidRDefault="00D9638F" w:rsidP="00B573EA">
      <w:pPr>
        <w:ind w:firstLine="709"/>
        <w:jc w:val="both"/>
      </w:pPr>
      <w:r w:rsidRPr="008744D7">
        <w:t>При разработке электронной модели системы теплоснабжен</w:t>
      </w:r>
      <w:r w:rsidR="00727660" w:rsidRPr="008744D7">
        <w:t>ия использован программный расчё</w:t>
      </w:r>
      <w:r w:rsidRPr="008744D7">
        <w:t>тный комплекс ГИС Zulu Thermo версии 8.0.</w:t>
      </w:r>
    </w:p>
    <w:p w14:paraId="48F9AABC" w14:textId="2839EE5B" w:rsidR="00D9638F" w:rsidRPr="008744D7" w:rsidRDefault="00D9638F" w:rsidP="00B573EA">
      <w:pPr>
        <w:ind w:firstLine="709"/>
        <w:jc w:val="both"/>
      </w:pPr>
      <w:r w:rsidRPr="008744D7">
        <w:t>Электронная модель используется в качестве основного инструментария для проведения теплогидравлич</w:t>
      </w:r>
      <w:r w:rsidR="00727660" w:rsidRPr="008744D7">
        <w:t>еских расчё</w:t>
      </w:r>
      <w:r w:rsidRPr="008744D7">
        <w:t>тов для различных сценариев развития системы теплоснабжения городского округа.</w:t>
      </w:r>
    </w:p>
    <w:p w14:paraId="2D17BF25" w14:textId="586431F2" w:rsidR="00D9638F" w:rsidRPr="008744D7" w:rsidRDefault="00D9638F" w:rsidP="00B573EA">
      <w:pPr>
        <w:ind w:firstLine="709"/>
        <w:jc w:val="both"/>
      </w:pPr>
      <w:r w:rsidRPr="008744D7">
        <w:t>Пакет ГИС Zulu Thermo ве</w:t>
      </w:r>
      <w:r w:rsidR="00727660" w:rsidRPr="008744D7">
        <w:t>рсии 8.0 позволяет создать расчё</w:t>
      </w:r>
      <w:r w:rsidRPr="008744D7">
        <w:t>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w:t>
      </w:r>
      <w:r w:rsidR="00727660" w:rsidRPr="008744D7">
        <w:t>ё</w:t>
      </w:r>
      <w:r w:rsidRPr="008744D7">
        <w:t>ты.</w:t>
      </w:r>
    </w:p>
    <w:p w14:paraId="030CC7E9" w14:textId="58111ABD" w:rsidR="00D9638F" w:rsidRPr="008744D7" w:rsidRDefault="00D9638F" w:rsidP="00B573EA">
      <w:pPr>
        <w:ind w:firstLine="709"/>
        <w:jc w:val="both"/>
      </w:pPr>
      <w:r w:rsidRPr="008744D7">
        <w:t>Выборочные фактические пьезометрические графики тепловой сети от источников теплоснабжения до тупиковых самых удал</w:t>
      </w:r>
      <w:r w:rsidR="00A67A3C" w:rsidRPr="008744D7">
        <w:t>ё</w:t>
      </w:r>
      <w:r w:rsidRPr="008744D7">
        <w:t>нных потребителей представлены на рисунк</w:t>
      </w:r>
      <w:r w:rsidR="00A56AE4" w:rsidRPr="008744D7">
        <w:t>ах</w:t>
      </w:r>
      <w:r w:rsidRPr="008744D7">
        <w:t xml:space="preserve"> </w:t>
      </w:r>
      <w:r w:rsidR="000C3A91">
        <w:t>5</w:t>
      </w:r>
      <w:r w:rsidR="002619DA">
        <w:t>-</w:t>
      </w:r>
      <w:r w:rsidR="000C3A91">
        <w:t>6</w:t>
      </w:r>
      <w:r w:rsidRPr="008744D7">
        <w:t>.</w:t>
      </w:r>
    </w:p>
    <w:p w14:paraId="1C5DE47A" w14:textId="79039644" w:rsidR="00D9638F" w:rsidRPr="008744D7" w:rsidRDefault="00D9638F" w:rsidP="00B573EA">
      <w:pPr>
        <w:ind w:firstLine="709"/>
        <w:jc w:val="both"/>
      </w:pPr>
      <w:r w:rsidRPr="008744D7">
        <w:t>В электронной модели возможно провести гидравлическую оценку теплоснабжения потребителей при различных сценариях развития ситуации, пут</w:t>
      </w:r>
      <w:r w:rsidR="00A67A3C" w:rsidRPr="008744D7">
        <w:t>ё</w:t>
      </w:r>
      <w:r w:rsidRPr="008744D7">
        <w:t>м открытия/закрытия секционирующих задвижек, моделирования возникновения аварийной ситуации на тепловой сети, также возможно провести гидравлический расч</w:t>
      </w:r>
      <w:r w:rsidR="00727660" w:rsidRPr="008744D7">
        <w:t>ё</w:t>
      </w:r>
      <w:r w:rsidRPr="008744D7">
        <w:t>т при прокладке новых участков теплосетей, строительс</w:t>
      </w:r>
      <w:r w:rsidR="00FF52A2" w:rsidRPr="008744D7">
        <w:t>тва перемычек для увеличения надё</w:t>
      </w:r>
      <w:r w:rsidRPr="008744D7">
        <w:t>жности теплоснабжения потребителей и обеспечения перспективных потребителей</w:t>
      </w:r>
      <w:r w:rsidR="009E131F" w:rsidRPr="008744D7">
        <w:t xml:space="preserve"> тепловой энергией в полном объё</w:t>
      </w:r>
      <w:r w:rsidRPr="008744D7">
        <w:t>ме.</w:t>
      </w:r>
    </w:p>
    <w:p w14:paraId="5912E3F4" w14:textId="77777777" w:rsidR="00D9638F" w:rsidRPr="008744D7" w:rsidRDefault="00D9638F" w:rsidP="00B573EA">
      <w:pPr>
        <w:ind w:firstLine="709"/>
        <w:jc w:val="both"/>
      </w:pPr>
      <w:r w:rsidRPr="008744D7">
        <w:t>На пьезометрическом графике отображаются:</w:t>
      </w:r>
    </w:p>
    <w:p w14:paraId="44BFEAFF" w14:textId="401BB50C"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давления в подающем трубопроводе красным цветом;</w:t>
      </w:r>
    </w:p>
    <w:p w14:paraId="11A70CEF" w14:textId="224F514E"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давления в обратном трубопроводе синим цветом;</w:t>
      </w:r>
    </w:p>
    <w:p w14:paraId="50A7ED90" w14:textId="249F0FDD"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поверхности земли пунктиром;</w:t>
      </w:r>
    </w:p>
    <w:p w14:paraId="555184C1" w14:textId="4900057F"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статического напора голубым пунктиром;</w:t>
      </w:r>
    </w:p>
    <w:p w14:paraId="335EB8FB" w14:textId="3BAC3220" w:rsidR="00D9638F" w:rsidRPr="008744D7" w:rsidRDefault="00D9638F" w:rsidP="009806F9">
      <w:pPr>
        <w:pStyle w:val="af3"/>
        <w:numPr>
          <w:ilvl w:val="0"/>
          <w:numId w:val="50"/>
        </w:numPr>
        <w:tabs>
          <w:tab w:val="left" w:pos="993"/>
        </w:tabs>
        <w:ind w:left="0" w:firstLine="709"/>
        <w:rPr>
          <w:sz w:val="24"/>
          <w:szCs w:val="24"/>
        </w:rPr>
      </w:pPr>
      <w:r w:rsidRPr="008744D7">
        <w:rPr>
          <w:sz w:val="24"/>
          <w:szCs w:val="24"/>
        </w:rPr>
        <w:t>линия давления вскипания оранжевым цветом.</w:t>
      </w:r>
    </w:p>
    <w:p w14:paraId="7964E09C" w14:textId="77777777" w:rsidR="00B37A67" w:rsidRPr="008744D7" w:rsidRDefault="00B37A67" w:rsidP="00B573EA">
      <w:pPr>
        <w:ind w:firstLine="709"/>
        <w:jc w:val="both"/>
      </w:pPr>
    </w:p>
    <w:p w14:paraId="53EB38FE" w14:textId="57C9F265" w:rsidR="00D9638F" w:rsidRPr="008744D7" w:rsidRDefault="00D9638F" w:rsidP="00B573EA">
      <w:pPr>
        <w:ind w:firstLine="709"/>
        <w:jc w:val="both"/>
      </w:pPr>
      <w:r w:rsidRPr="008744D7">
        <w:lastRenderedPageBreak/>
        <w:t>Оценка обеспеченности потребителей расч</w:t>
      </w:r>
      <w:r w:rsidR="00727660" w:rsidRPr="008744D7">
        <w:t>ё</w:t>
      </w:r>
      <w:r w:rsidRPr="008744D7">
        <w:t>тным количеством теплоносителя и тепловой энергии, и гидравлических режимов тепловых сетей проводится на основе гидравлических расч</w:t>
      </w:r>
      <w:r w:rsidR="00727660" w:rsidRPr="008744D7">
        <w:t>ё</w:t>
      </w:r>
      <w:r w:rsidRPr="008744D7">
        <w:t>тов тепловых сетей.</w:t>
      </w:r>
    </w:p>
    <w:p w14:paraId="2AA963A6" w14:textId="77777777" w:rsidR="00D9638F" w:rsidRPr="008744D7" w:rsidRDefault="00D9638F" w:rsidP="001644B0">
      <w:pPr>
        <w:jc w:val="both"/>
      </w:pPr>
    </w:p>
    <w:p w14:paraId="70D94BD0" w14:textId="77777777" w:rsidR="0020267A" w:rsidRPr="008744D7" w:rsidRDefault="0020267A" w:rsidP="001644B0">
      <w:pPr>
        <w:jc w:val="both"/>
      </w:pPr>
    </w:p>
    <w:p w14:paraId="4E072743" w14:textId="77777777" w:rsidR="0054752A" w:rsidRPr="008744D7" w:rsidRDefault="0054752A" w:rsidP="001644B0">
      <w:pPr>
        <w:keepNext/>
        <w:jc w:val="center"/>
        <w:sectPr w:rsidR="0054752A" w:rsidRPr="008744D7" w:rsidSect="00B56952">
          <w:pgSz w:w="11906" w:h="16838"/>
          <w:pgMar w:top="1134" w:right="567" w:bottom="1134" w:left="1701" w:header="283" w:footer="567" w:gutter="0"/>
          <w:cols w:space="708"/>
          <w:docGrid w:linePitch="360"/>
        </w:sectPr>
      </w:pPr>
    </w:p>
    <w:p w14:paraId="37FAE996" w14:textId="77777777" w:rsidR="006622C4" w:rsidRPr="008744D7" w:rsidRDefault="006622C4" w:rsidP="006622C4">
      <w:pPr>
        <w:ind w:firstLine="709"/>
        <w:jc w:val="both"/>
      </w:pPr>
    </w:p>
    <w:p w14:paraId="2FDFFC68" w14:textId="03C16DD6" w:rsidR="006622C4" w:rsidRPr="008744D7" w:rsidRDefault="0031221D" w:rsidP="006622C4">
      <w:pPr>
        <w:jc w:val="center"/>
      </w:pPr>
      <w:r w:rsidRPr="0031221D">
        <w:rPr>
          <w:noProof/>
        </w:rPr>
        <w:drawing>
          <wp:inline distT="0" distB="0" distL="0" distR="0" wp14:anchorId="2FFB20FF" wp14:editId="39BB152A">
            <wp:extent cx="9611360" cy="1785577"/>
            <wp:effectExtent l="0" t="0" r="0" b="5715"/>
            <wp:docPr id="4" name="Рисунок 4" descr="C:\Users\User\Desktop\Белоярский р-н\Казым\Пьезы\Сущ\Котельная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елоярский р-н\Казым\Пьезы\Сущ\Котельная 1.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11360" cy="1785577"/>
                    </a:xfrm>
                    <a:prstGeom prst="rect">
                      <a:avLst/>
                    </a:prstGeom>
                    <a:noFill/>
                    <a:ln>
                      <a:noFill/>
                    </a:ln>
                  </pic:spPr>
                </pic:pic>
              </a:graphicData>
            </a:graphic>
          </wp:inline>
        </w:drawing>
      </w:r>
    </w:p>
    <w:p w14:paraId="3EE2DE40" w14:textId="4D67E527" w:rsidR="006622C4" w:rsidRPr="008744D7" w:rsidRDefault="00A56AE4" w:rsidP="006622C4">
      <w:pPr>
        <w:jc w:val="center"/>
      </w:pPr>
      <w:r w:rsidRPr="0031221D">
        <w:t xml:space="preserve">Рисунок </w:t>
      </w:r>
      <w:r w:rsidR="002F7258" w:rsidRPr="0031221D">
        <w:rPr>
          <w:noProof/>
        </w:rPr>
        <w:fldChar w:fldCharType="begin"/>
      </w:r>
      <w:r w:rsidR="002F7258" w:rsidRPr="0031221D">
        <w:rPr>
          <w:noProof/>
        </w:rPr>
        <w:instrText xml:space="preserve"> SEQ Рисунок \* ARABIC </w:instrText>
      </w:r>
      <w:r w:rsidR="002F7258" w:rsidRPr="0031221D">
        <w:rPr>
          <w:noProof/>
        </w:rPr>
        <w:fldChar w:fldCharType="separate"/>
      </w:r>
      <w:r w:rsidR="000C3A91">
        <w:rPr>
          <w:noProof/>
        </w:rPr>
        <w:t>5</w:t>
      </w:r>
      <w:r w:rsidR="002F7258" w:rsidRPr="0031221D">
        <w:rPr>
          <w:noProof/>
        </w:rPr>
        <w:fldChar w:fldCharType="end"/>
      </w:r>
      <w:r w:rsidR="006622C4" w:rsidRPr="0031221D">
        <w:t xml:space="preserve"> – Пьезометрический график </w:t>
      </w:r>
      <w:r w:rsidR="002619DA" w:rsidRPr="0031221D">
        <w:t>котельной №</w:t>
      </w:r>
      <w:r w:rsidR="0031221D">
        <w:t xml:space="preserve"> </w:t>
      </w:r>
      <w:r w:rsidR="002619DA" w:rsidRPr="0031221D">
        <w:t>1</w:t>
      </w:r>
    </w:p>
    <w:p w14:paraId="20750722" w14:textId="33B17FCD" w:rsidR="006622C4" w:rsidRDefault="006622C4" w:rsidP="006622C4">
      <w:pPr>
        <w:jc w:val="center"/>
        <w:rPr>
          <w:highlight w:val="yellow"/>
        </w:rPr>
      </w:pPr>
    </w:p>
    <w:p w14:paraId="3B80B217" w14:textId="4AD9D4C5" w:rsidR="0031221D" w:rsidRPr="008744D7" w:rsidRDefault="0031221D" w:rsidP="006622C4">
      <w:pPr>
        <w:jc w:val="center"/>
        <w:rPr>
          <w:highlight w:val="yellow"/>
        </w:rPr>
      </w:pPr>
      <w:r w:rsidRPr="0031221D">
        <w:rPr>
          <w:noProof/>
        </w:rPr>
        <w:drawing>
          <wp:inline distT="0" distB="0" distL="0" distR="0" wp14:anchorId="231299A4" wp14:editId="15B151ED">
            <wp:extent cx="9611360" cy="3045254"/>
            <wp:effectExtent l="0" t="0" r="0" b="3175"/>
            <wp:docPr id="5" name="Рисунок 5" descr="C:\Users\User\Desktop\Белоярский р-н\Казым\Пьезы\Сущ\Котельная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елоярский р-н\Казым\Пьезы\Сущ\Котельная 2.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1360" cy="3045254"/>
                    </a:xfrm>
                    <a:prstGeom prst="rect">
                      <a:avLst/>
                    </a:prstGeom>
                    <a:noFill/>
                    <a:ln>
                      <a:noFill/>
                    </a:ln>
                  </pic:spPr>
                </pic:pic>
              </a:graphicData>
            </a:graphic>
          </wp:inline>
        </w:drawing>
      </w:r>
    </w:p>
    <w:p w14:paraId="2BA31C2B" w14:textId="65BE53A3" w:rsidR="00874D72" w:rsidRPr="008744D7" w:rsidRDefault="00D50968" w:rsidP="001644B0">
      <w:pPr>
        <w:pStyle w:val="000"/>
        <w:jc w:val="center"/>
        <w:rPr>
          <w:rFonts w:cs="Times New Roman"/>
          <w:sz w:val="24"/>
          <w:szCs w:val="24"/>
        </w:rPr>
      </w:pPr>
      <w:r w:rsidRPr="0031221D">
        <w:rPr>
          <w:rFonts w:cs="Times New Roman"/>
          <w:sz w:val="24"/>
          <w:szCs w:val="24"/>
        </w:rPr>
        <w:t xml:space="preserve">Рисунок </w:t>
      </w:r>
      <w:r w:rsidRPr="0031221D">
        <w:rPr>
          <w:rFonts w:cs="Times New Roman"/>
          <w:sz w:val="24"/>
          <w:szCs w:val="24"/>
        </w:rPr>
        <w:fldChar w:fldCharType="begin"/>
      </w:r>
      <w:r w:rsidRPr="0031221D">
        <w:rPr>
          <w:rFonts w:cs="Times New Roman"/>
          <w:sz w:val="24"/>
          <w:szCs w:val="24"/>
        </w:rPr>
        <w:instrText xml:space="preserve"> SEQ Рисунок \* ARABIC </w:instrText>
      </w:r>
      <w:r w:rsidRPr="0031221D">
        <w:rPr>
          <w:rFonts w:cs="Times New Roman"/>
          <w:sz w:val="24"/>
          <w:szCs w:val="24"/>
        </w:rPr>
        <w:fldChar w:fldCharType="separate"/>
      </w:r>
      <w:r w:rsidR="000C3A91">
        <w:rPr>
          <w:rFonts w:cs="Times New Roman"/>
          <w:noProof/>
          <w:sz w:val="24"/>
          <w:szCs w:val="24"/>
        </w:rPr>
        <w:t>6</w:t>
      </w:r>
      <w:r w:rsidRPr="0031221D">
        <w:rPr>
          <w:rFonts w:cs="Times New Roman"/>
          <w:noProof/>
          <w:sz w:val="24"/>
          <w:szCs w:val="24"/>
        </w:rPr>
        <w:fldChar w:fldCharType="end"/>
      </w:r>
      <w:r w:rsidR="009361AD" w:rsidRPr="0031221D">
        <w:rPr>
          <w:rFonts w:cs="Times New Roman"/>
          <w:sz w:val="24"/>
          <w:szCs w:val="24"/>
        </w:rPr>
        <w:t xml:space="preserve"> – </w:t>
      </w:r>
      <w:r w:rsidRPr="0031221D">
        <w:rPr>
          <w:rFonts w:cs="Times New Roman"/>
          <w:sz w:val="24"/>
          <w:szCs w:val="24"/>
        </w:rPr>
        <w:t xml:space="preserve">Пьезометрический график </w:t>
      </w:r>
      <w:r w:rsidR="00BC215B" w:rsidRPr="0031221D">
        <w:rPr>
          <w:rFonts w:cs="Times New Roman"/>
          <w:sz w:val="24"/>
          <w:szCs w:val="24"/>
        </w:rPr>
        <w:t xml:space="preserve">котельной </w:t>
      </w:r>
      <w:r w:rsidR="002619DA" w:rsidRPr="0031221D">
        <w:rPr>
          <w:rFonts w:cs="Times New Roman"/>
          <w:sz w:val="24"/>
          <w:szCs w:val="24"/>
        </w:rPr>
        <w:t>№</w:t>
      </w:r>
      <w:r w:rsidR="0031221D" w:rsidRPr="0031221D">
        <w:rPr>
          <w:rFonts w:cs="Times New Roman"/>
          <w:sz w:val="24"/>
          <w:szCs w:val="24"/>
        </w:rPr>
        <w:t xml:space="preserve"> </w:t>
      </w:r>
      <w:r w:rsidR="002619DA" w:rsidRPr="0031221D">
        <w:rPr>
          <w:rFonts w:cs="Times New Roman"/>
          <w:sz w:val="24"/>
          <w:szCs w:val="24"/>
        </w:rPr>
        <w:t>2</w:t>
      </w:r>
    </w:p>
    <w:p w14:paraId="1DA5C57D" w14:textId="7AA361CA" w:rsidR="00C80B11" w:rsidRPr="008744D7" w:rsidRDefault="00C80B11" w:rsidP="003554CB">
      <w:pPr>
        <w:tabs>
          <w:tab w:val="left" w:pos="8004"/>
        </w:tabs>
        <w:jc w:val="both"/>
        <w:rPr>
          <w:bCs/>
          <w:lang w:eastAsia="x-none"/>
        </w:rPr>
      </w:pPr>
    </w:p>
    <w:p w14:paraId="519BEB3B" w14:textId="77777777" w:rsidR="0006368C" w:rsidRPr="008744D7" w:rsidRDefault="0006368C" w:rsidP="001644B0">
      <w:pPr>
        <w:jc w:val="both"/>
      </w:pPr>
    </w:p>
    <w:p w14:paraId="17BC2085" w14:textId="77777777" w:rsidR="0006368C" w:rsidRPr="008744D7" w:rsidRDefault="0006368C" w:rsidP="001644B0">
      <w:pPr>
        <w:jc w:val="both"/>
        <w:sectPr w:rsidR="0006368C" w:rsidRPr="008744D7" w:rsidSect="0031221D">
          <w:pgSz w:w="16838" w:h="11906" w:orient="landscape"/>
          <w:pgMar w:top="1701" w:right="851" w:bottom="567" w:left="851" w:header="709" w:footer="567" w:gutter="0"/>
          <w:cols w:space="708"/>
          <w:docGrid w:linePitch="381"/>
        </w:sectPr>
      </w:pPr>
    </w:p>
    <w:p w14:paraId="120A92AB" w14:textId="3E19D0DD" w:rsidR="00120F6C" w:rsidRPr="008744D7" w:rsidRDefault="00120F6C" w:rsidP="00120F6C">
      <w:pPr>
        <w:pStyle w:val="30"/>
        <w:tabs>
          <w:tab w:val="left" w:pos="1276"/>
        </w:tabs>
        <w:ind w:left="0" w:firstLine="709"/>
        <w:rPr>
          <w:rFonts w:cs="Times New Roman"/>
          <w:b w:val="0"/>
        </w:rPr>
      </w:pPr>
      <w:bookmarkStart w:id="135" w:name="_Toc43540566"/>
      <w:bookmarkStart w:id="136" w:name="_Toc524614763"/>
      <w:bookmarkStart w:id="137" w:name="_Toc524614979"/>
      <w:bookmarkStart w:id="138" w:name="_Toc28125226"/>
      <w:r w:rsidRPr="008744D7">
        <w:rPr>
          <w:rFonts w:cs="Times New Roman"/>
          <w:b w:val="0"/>
        </w:rPr>
        <w:lastRenderedPageBreak/>
        <w:t>Статистика отказов тепловых сетей (аварий, инцидентов) за последние 5 лет на территории с.п.</w:t>
      </w:r>
      <w:r w:rsidR="00195747" w:rsidRPr="00195747">
        <w:rPr>
          <w:rFonts w:cs="Times New Roman"/>
          <w:b w:val="0"/>
        </w:rPr>
        <w:t xml:space="preserve"> </w:t>
      </w:r>
      <w:r w:rsidR="00195747" w:rsidRPr="00D07647">
        <w:rPr>
          <w:rFonts w:cs="Times New Roman"/>
          <w:b w:val="0"/>
        </w:rPr>
        <w:t>Казым</w:t>
      </w:r>
      <w:bookmarkEnd w:id="135"/>
    </w:p>
    <w:p w14:paraId="3AA96996" w14:textId="77777777" w:rsidR="00120F6C" w:rsidRPr="008744D7" w:rsidRDefault="00120F6C" w:rsidP="00A56AE4">
      <w:pPr>
        <w:ind w:firstLine="709"/>
        <w:jc w:val="both"/>
      </w:pPr>
    </w:p>
    <w:p w14:paraId="10447391" w14:textId="77777777" w:rsidR="00120F6C" w:rsidRPr="008744D7" w:rsidRDefault="00120F6C" w:rsidP="00A56AE4">
      <w:pPr>
        <w:ind w:firstLine="709"/>
        <w:jc w:val="both"/>
      </w:pPr>
      <w:r w:rsidRPr="008744D7">
        <w:t>Отказы тепловых сетей за последние 5 лет не зафиксированы.</w:t>
      </w:r>
    </w:p>
    <w:p w14:paraId="5DD55900" w14:textId="77777777" w:rsidR="00120F6C" w:rsidRPr="008744D7" w:rsidRDefault="00120F6C" w:rsidP="00A56AE4">
      <w:pPr>
        <w:ind w:firstLine="709"/>
        <w:jc w:val="both"/>
      </w:pPr>
    </w:p>
    <w:p w14:paraId="64628FC0" w14:textId="5372E4A1" w:rsidR="00AD41CC" w:rsidRPr="008744D7" w:rsidRDefault="00AD41CC" w:rsidP="001A5A16">
      <w:pPr>
        <w:pStyle w:val="30"/>
        <w:tabs>
          <w:tab w:val="left" w:pos="1418"/>
        </w:tabs>
        <w:ind w:left="0" w:firstLine="709"/>
        <w:rPr>
          <w:rFonts w:cs="Times New Roman"/>
          <w:b w:val="0"/>
        </w:rPr>
      </w:pPr>
      <w:bookmarkStart w:id="139" w:name="_Toc43540567"/>
      <w:r w:rsidRPr="008744D7">
        <w:rPr>
          <w:rFonts w:cs="Times New Roman"/>
          <w:b w:val="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36"/>
      <w:bookmarkEnd w:id="137"/>
      <w:bookmarkEnd w:id="138"/>
      <w:r w:rsidR="005A7E8C" w:rsidRPr="008744D7">
        <w:rPr>
          <w:rFonts w:cs="Times New Roman"/>
          <w:b w:val="0"/>
        </w:rPr>
        <w:t xml:space="preserve"> на территории с.п. </w:t>
      </w:r>
      <w:r w:rsidR="00195747" w:rsidRPr="00D07647">
        <w:rPr>
          <w:rFonts w:cs="Times New Roman"/>
          <w:b w:val="0"/>
        </w:rPr>
        <w:t>Казым</w:t>
      </w:r>
      <w:bookmarkEnd w:id="139"/>
    </w:p>
    <w:p w14:paraId="021F5B1E" w14:textId="71F05CD2" w:rsidR="00D65B44" w:rsidRPr="008744D7" w:rsidRDefault="00D65B44" w:rsidP="001A5A16">
      <w:pPr>
        <w:ind w:firstLine="709"/>
        <w:jc w:val="both"/>
      </w:pPr>
    </w:p>
    <w:p w14:paraId="2D25E28B" w14:textId="1EB0D92C" w:rsidR="00A56AE4" w:rsidRPr="008744D7" w:rsidRDefault="00A56AE4" w:rsidP="001A5A16">
      <w:pPr>
        <w:ind w:firstLine="709"/>
        <w:jc w:val="both"/>
      </w:pPr>
      <w:r w:rsidRPr="008744D7">
        <w:t>Отказы тепловых сетей за последние 5 лет не зафиксированы.</w:t>
      </w:r>
    </w:p>
    <w:p w14:paraId="62CAA127" w14:textId="77777777" w:rsidR="00A56AE4" w:rsidRPr="008744D7" w:rsidRDefault="00A56AE4" w:rsidP="001A5A16">
      <w:pPr>
        <w:ind w:firstLine="709"/>
        <w:jc w:val="both"/>
      </w:pPr>
    </w:p>
    <w:p w14:paraId="588985B4" w14:textId="709D95D0" w:rsidR="003554CB" w:rsidRPr="008744D7" w:rsidRDefault="003554CB" w:rsidP="001A5A16">
      <w:pPr>
        <w:ind w:firstLine="709"/>
        <w:jc w:val="both"/>
      </w:pPr>
      <w:r w:rsidRPr="008744D7">
        <w:t xml:space="preserve">Аварийно-восстановительные ремонтные работы, как правило, проводятся в сжатые сроки в пределах средней статистики затрачиваемого времени. </w:t>
      </w:r>
      <w:r w:rsidR="00FF5C38" w:rsidRPr="008744D7">
        <w:t>Статистика</w:t>
      </w:r>
      <w:r w:rsidRPr="008744D7">
        <w:t xml:space="preserve"> включа</w:t>
      </w:r>
      <w:r w:rsidR="00FF5C38" w:rsidRPr="008744D7">
        <w:t>е</w:t>
      </w:r>
      <w:r w:rsidRPr="008744D7">
        <w:t xml:space="preserve">т </w:t>
      </w:r>
      <w:r w:rsidR="00FF5C38" w:rsidRPr="008744D7">
        <w:t xml:space="preserve">в себя </w:t>
      </w:r>
      <w:r w:rsidRPr="008744D7">
        <w:t>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14:paraId="2EDB3683" w14:textId="3F64BD74" w:rsidR="003554CB" w:rsidRPr="008744D7" w:rsidRDefault="00273436" w:rsidP="001A5A16">
      <w:pPr>
        <w:ind w:firstLine="709"/>
        <w:jc w:val="both"/>
      </w:pPr>
      <w:r w:rsidRPr="008744D7">
        <w:t xml:space="preserve">В таблице </w:t>
      </w:r>
      <w:r w:rsidR="000623AD">
        <w:t>1</w:t>
      </w:r>
      <w:r w:rsidR="008B26FF">
        <w:t>5</w:t>
      </w:r>
      <w:r w:rsidR="003554CB" w:rsidRPr="008744D7">
        <w:t xml:space="preserve"> представлено среднее время, затрачиваемое на восстановление работоспособности тепловых сетей в отопительный период в зависимости от диаметра трубопровода</w:t>
      </w:r>
    </w:p>
    <w:p w14:paraId="34B731C1" w14:textId="77777777" w:rsidR="003554CB" w:rsidRPr="008744D7" w:rsidRDefault="003554CB" w:rsidP="001A5A16">
      <w:pPr>
        <w:ind w:firstLine="709"/>
        <w:jc w:val="both"/>
      </w:pPr>
    </w:p>
    <w:p w14:paraId="37C74B56" w14:textId="0CE30C7E" w:rsidR="003554CB" w:rsidRPr="008744D7" w:rsidRDefault="003554CB" w:rsidP="003554CB">
      <w:pPr>
        <w:tabs>
          <w:tab w:val="left" w:pos="8004"/>
        </w:tabs>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8B26FF">
        <w:rPr>
          <w:bCs/>
          <w:noProof/>
          <w:lang w:val="x-none" w:eastAsia="x-none"/>
        </w:rPr>
        <w:t>15</w:t>
      </w:r>
      <w:r w:rsidRPr="008744D7">
        <w:rPr>
          <w:bCs/>
          <w:lang w:val="x-none" w:eastAsia="x-none"/>
        </w:rPr>
        <w:fldChar w:fldCharType="end"/>
      </w:r>
      <w:r w:rsidRPr="008744D7">
        <w:rPr>
          <w:bCs/>
          <w:lang w:val="x-none" w:eastAsia="x-none"/>
        </w:rPr>
        <w:t xml:space="preserve"> – </w:t>
      </w:r>
      <w:r w:rsidRPr="008744D7">
        <w:rPr>
          <w:bCs/>
          <w:lang w:eastAsia="x-none"/>
        </w:rPr>
        <w:t>Среднее время, затрачиваемое на восстановление работоспособности тепловых сетей в отопи-тельный период в зависимости от диаметра трубопровода</w:t>
      </w:r>
    </w:p>
    <w:p w14:paraId="2AC71D8D" w14:textId="77777777" w:rsidR="003554CB" w:rsidRPr="008744D7" w:rsidRDefault="003554CB" w:rsidP="001A5A16">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05"/>
        <w:gridCol w:w="585"/>
        <w:gridCol w:w="584"/>
        <w:gridCol w:w="655"/>
        <w:gridCol w:w="655"/>
        <w:gridCol w:w="655"/>
        <w:gridCol w:w="655"/>
        <w:gridCol w:w="655"/>
        <w:gridCol w:w="655"/>
        <w:gridCol w:w="655"/>
        <w:gridCol w:w="655"/>
        <w:gridCol w:w="655"/>
        <w:gridCol w:w="725"/>
      </w:tblGrid>
      <w:tr w:rsidR="003554CB" w:rsidRPr="008744D7" w14:paraId="69CD6C18" w14:textId="77777777" w:rsidTr="00A56AE4">
        <w:trPr>
          <w:trHeight w:val="20"/>
        </w:trPr>
        <w:tc>
          <w:tcPr>
            <w:tcW w:w="982" w:type="pct"/>
            <w:tcBorders>
              <w:top w:val="single" w:sz="4" w:space="0" w:color="auto"/>
              <w:left w:val="single" w:sz="4" w:space="0" w:color="auto"/>
              <w:bottom w:val="single" w:sz="4" w:space="0" w:color="auto"/>
              <w:right w:val="single" w:sz="4" w:space="0" w:color="auto"/>
            </w:tcBorders>
            <w:vAlign w:val="center"/>
            <w:hideMark/>
          </w:tcPr>
          <w:p w14:paraId="5FD23A1A"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Условный диаметр, мм</w:t>
            </w:r>
          </w:p>
        </w:tc>
        <w:tc>
          <w:tcPr>
            <w:tcW w:w="301" w:type="pct"/>
            <w:tcBorders>
              <w:top w:val="single" w:sz="4" w:space="0" w:color="auto"/>
              <w:left w:val="single" w:sz="4" w:space="0" w:color="auto"/>
              <w:bottom w:val="single" w:sz="4" w:space="0" w:color="auto"/>
              <w:right w:val="single" w:sz="4" w:space="0" w:color="auto"/>
            </w:tcBorders>
            <w:vAlign w:val="center"/>
          </w:tcPr>
          <w:p w14:paraId="1F0BD196"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50</w:t>
            </w:r>
          </w:p>
        </w:tc>
        <w:tc>
          <w:tcPr>
            <w:tcW w:w="301" w:type="pct"/>
            <w:tcBorders>
              <w:top w:val="single" w:sz="4" w:space="0" w:color="auto"/>
              <w:left w:val="single" w:sz="4" w:space="0" w:color="auto"/>
              <w:bottom w:val="single" w:sz="4" w:space="0" w:color="auto"/>
              <w:right w:val="single" w:sz="4" w:space="0" w:color="auto"/>
            </w:tcBorders>
            <w:vAlign w:val="center"/>
          </w:tcPr>
          <w:p w14:paraId="23742EAD"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80</w:t>
            </w:r>
          </w:p>
        </w:tc>
        <w:tc>
          <w:tcPr>
            <w:tcW w:w="338" w:type="pct"/>
            <w:tcBorders>
              <w:top w:val="single" w:sz="4" w:space="0" w:color="auto"/>
              <w:left w:val="single" w:sz="4" w:space="0" w:color="auto"/>
              <w:bottom w:val="single" w:sz="4" w:space="0" w:color="auto"/>
              <w:right w:val="single" w:sz="4" w:space="0" w:color="auto"/>
            </w:tcBorders>
            <w:vAlign w:val="center"/>
          </w:tcPr>
          <w:p w14:paraId="3B2F6BC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100</w:t>
            </w:r>
          </w:p>
        </w:tc>
        <w:tc>
          <w:tcPr>
            <w:tcW w:w="338" w:type="pct"/>
            <w:tcBorders>
              <w:top w:val="single" w:sz="4" w:space="0" w:color="auto"/>
              <w:left w:val="single" w:sz="4" w:space="0" w:color="auto"/>
              <w:bottom w:val="single" w:sz="4" w:space="0" w:color="auto"/>
              <w:right w:val="single" w:sz="4" w:space="0" w:color="auto"/>
            </w:tcBorders>
            <w:vAlign w:val="center"/>
          </w:tcPr>
          <w:p w14:paraId="25459AD7"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150</w:t>
            </w:r>
          </w:p>
        </w:tc>
        <w:tc>
          <w:tcPr>
            <w:tcW w:w="338" w:type="pct"/>
            <w:tcBorders>
              <w:top w:val="single" w:sz="4" w:space="0" w:color="auto"/>
              <w:left w:val="single" w:sz="4" w:space="0" w:color="auto"/>
              <w:bottom w:val="single" w:sz="4" w:space="0" w:color="auto"/>
              <w:right w:val="single" w:sz="4" w:space="0" w:color="auto"/>
            </w:tcBorders>
            <w:vAlign w:val="center"/>
          </w:tcPr>
          <w:p w14:paraId="7A51E7C5"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200</w:t>
            </w:r>
          </w:p>
        </w:tc>
        <w:tc>
          <w:tcPr>
            <w:tcW w:w="338" w:type="pct"/>
            <w:tcBorders>
              <w:top w:val="single" w:sz="4" w:space="0" w:color="auto"/>
              <w:left w:val="single" w:sz="4" w:space="0" w:color="auto"/>
              <w:bottom w:val="single" w:sz="4" w:space="0" w:color="auto"/>
              <w:right w:val="single" w:sz="4" w:space="0" w:color="auto"/>
            </w:tcBorders>
            <w:vAlign w:val="center"/>
          </w:tcPr>
          <w:p w14:paraId="33355D37"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300</w:t>
            </w:r>
          </w:p>
        </w:tc>
        <w:tc>
          <w:tcPr>
            <w:tcW w:w="338" w:type="pct"/>
            <w:tcBorders>
              <w:top w:val="single" w:sz="4" w:space="0" w:color="auto"/>
              <w:left w:val="single" w:sz="4" w:space="0" w:color="auto"/>
              <w:bottom w:val="single" w:sz="4" w:space="0" w:color="auto"/>
              <w:right w:val="single" w:sz="4" w:space="0" w:color="auto"/>
            </w:tcBorders>
            <w:vAlign w:val="center"/>
          </w:tcPr>
          <w:p w14:paraId="2145C925"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400</w:t>
            </w:r>
          </w:p>
        </w:tc>
        <w:tc>
          <w:tcPr>
            <w:tcW w:w="338" w:type="pct"/>
            <w:tcBorders>
              <w:top w:val="single" w:sz="4" w:space="0" w:color="auto"/>
              <w:left w:val="single" w:sz="4" w:space="0" w:color="auto"/>
              <w:bottom w:val="single" w:sz="4" w:space="0" w:color="auto"/>
              <w:right w:val="single" w:sz="4" w:space="0" w:color="auto"/>
            </w:tcBorders>
            <w:vAlign w:val="center"/>
          </w:tcPr>
          <w:p w14:paraId="0D4252D5"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500</w:t>
            </w:r>
          </w:p>
        </w:tc>
        <w:tc>
          <w:tcPr>
            <w:tcW w:w="338" w:type="pct"/>
            <w:tcBorders>
              <w:top w:val="single" w:sz="4" w:space="0" w:color="auto"/>
              <w:left w:val="single" w:sz="4" w:space="0" w:color="auto"/>
              <w:bottom w:val="single" w:sz="4" w:space="0" w:color="auto"/>
              <w:right w:val="single" w:sz="4" w:space="0" w:color="auto"/>
            </w:tcBorders>
            <w:vAlign w:val="center"/>
          </w:tcPr>
          <w:p w14:paraId="4470664F"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600</w:t>
            </w:r>
          </w:p>
        </w:tc>
        <w:tc>
          <w:tcPr>
            <w:tcW w:w="338" w:type="pct"/>
            <w:tcBorders>
              <w:top w:val="single" w:sz="4" w:space="0" w:color="auto"/>
              <w:left w:val="single" w:sz="4" w:space="0" w:color="auto"/>
              <w:bottom w:val="single" w:sz="4" w:space="0" w:color="auto"/>
              <w:right w:val="single" w:sz="4" w:space="0" w:color="auto"/>
            </w:tcBorders>
            <w:vAlign w:val="center"/>
          </w:tcPr>
          <w:p w14:paraId="2711AFA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700</w:t>
            </w:r>
          </w:p>
        </w:tc>
        <w:tc>
          <w:tcPr>
            <w:tcW w:w="338" w:type="pct"/>
            <w:tcBorders>
              <w:top w:val="single" w:sz="4" w:space="0" w:color="auto"/>
              <w:left w:val="single" w:sz="4" w:space="0" w:color="auto"/>
              <w:bottom w:val="single" w:sz="4" w:space="0" w:color="auto"/>
              <w:right w:val="single" w:sz="4" w:space="0" w:color="auto"/>
            </w:tcBorders>
            <w:vAlign w:val="center"/>
          </w:tcPr>
          <w:p w14:paraId="6C8B7F8A"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800</w:t>
            </w:r>
          </w:p>
        </w:tc>
        <w:tc>
          <w:tcPr>
            <w:tcW w:w="374" w:type="pct"/>
            <w:tcBorders>
              <w:top w:val="single" w:sz="4" w:space="0" w:color="auto"/>
              <w:left w:val="single" w:sz="4" w:space="0" w:color="auto"/>
              <w:bottom w:val="single" w:sz="4" w:space="0" w:color="auto"/>
              <w:right w:val="single" w:sz="4" w:space="0" w:color="auto"/>
            </w:tcBorders>
            <w:vAlign w:val="center"/>
          </w:tcPr>
          <w:p w14:paraId="3EA8B8FC"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1000</w:t>
            </w:r>
          </w:p>
        </w:tc>
      </w:tr>
      <w:tr w:rsidR="003554CB" w:rsidRPr="008744D7" w14:paraId="7B337485" w14:textId="77777777" w:rsidTr="00A56AE4">
        <w:trPr>
          <w:trHeight w:val="20"/>
        </w:trPr>
        <w:tc>
          <w:tcPr>
            <w:tcW w:w="982" w:type="pct"/>
            <w:tcBorders>
              <w:top w:val="single" w:sz="4" w:space="0" w:color="auto"/>
              <w:left w:val="single" w:sz="4" w:space="0" w:color="auto"/>
              <w:bottom w:val="single" w:sz="4" w:space="0" w:color="auto"/>
              <w:right w:val="single" w:sz="4" w:space="0" w:color="auto"/>
            </w:tcBorders>
            <w:vAlign w:val="center"/>
            <w:hideMark/>
          </w:tcPr>
          <w:p w14:paraId="08B8B8AD"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Время восстановления, час.</w:t>
            </w:r>
          </w:p>
        </w:tc>
        <w:tc>
          <w:tcPr>
            <w:tcW w:w="301" w:type="pct"/>
            <w:tcBorders>
              <w:top w:val="single" w:sz="4" w:space="0" w:color="auto"/>
              <w:left w:val="single" w:sz="4" w:space="0" w:color="auto"/>
              <w:bottom w:val="single" w:sz="4" w:space="0" w:color="auto"/>
              <w:right w:val="single" w:sz="4" w:space="0" w:color="auto"/>
            </w:tcBorders>
            <w:vAlign w:val="center"/>
          </w:tcPr>
          <w:p w14:paraId="3191842A"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2</w:t>
            </w:r>
          </w:p>
        </w:tc>
        <w:tc>
          <w:tcPr>
            <w:tcW w:w="301" w:type="pct"/>
            <w:tcBorders>
              <w:top w:val="single" w:sz="4" w:space="0" w:color="auto"/>
              <w:left w:val="single" w:sz="4" w:space="0" w:color="auto"/>
              <w:bottom w:val="single" w:sz="4" w:space="0" w:color="auto"/>
              <w:right w:val="single" w:sz="4" w:space="0" w:color="auto"/>
            </w:tcBorders>
            <w:vAlign w:val="center"/>
          </w:tcPr>
          <w:p w14:paraId="36880564"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3</w:t>
            </w:r>
          </w:p>
        </w:tc>
        <w:tc>
          <w:tcPr>
            <w:tcW w:w="338" w:type="pct"/>
            <w:tcBorders>
              <w:top w:val="single" w:sz="4" w:space="0" w:color="auto"/>
              <w:left w:val="single" w:sz="4" w:space="0" w:color="auto"/>
              <w:bottom w:val="single" w:sz="4" w:space="0" w:color="auto"/>
              <w:right w:val="single" w:sz="4" w:space="0" w:color="auto"/>
            </w:tcBorders>
            <w:vAlign w:val="center"/>
          </w:tcPr>
          <w:p w14:paraId="1B43A7C5"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4</w:t>
            </w:r>
          </w:p>
        </w:tc>
        <w:tc>
          <w:tcPr>
            <w:tcW w:w="338" w:type="pct"/>
            <w:tcBorders>
              <w:top w:val="single" w:sz="4" w:space="0" w:color="auto"/>
              <w:left w:val="single" w:sz="4" w:space="0" w:color="auto"/>
              <w:bottom w:val="single" w:sz="4" w:space="0" w:color="auto"/>
              <w:right w:val="single" w:sz="4" w:space="0" w:color="auto"/>
            </w:tcBorders>
            <w:vAlign w:val="center"/>
          </w:tcPr>
          <w:p w14:paraId="0D87ED43"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5</w:t>
            </w:r>
          </w:p>
        </w:tc>
        <w:tc>
          <w:tcPr>
            <w:tcW w:w="338" w:type="pct"/>
            <w:tcBorders>
              <w:top w:val="single" w:sz="4" w:space="0" w:color="auto"/>
              <w:left w:val="single" w:sz="4" w:space="0" w:color="auto"/>
              <w:bottom w:val="single" w:sz="4" w:space="0" w:color="auto"/>
              <w:right w:val="single" w:sz="4" w:space="0" w:color="auto"/>
            </w:tcBorders>
            <w:vAlign w:val="center"/>
          </w:tcPr>
          <w:p w14:paraId="32A5DBC3"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6</w:t>
            </w:r>
          </w:p>
        </w:tc>
        <w:tc>
          <w:tcPr>
            <w:tcW w:w="338" w:type="pct"/>
            <w:tcBorders>
              <w:top w:val="single" w:sz="4" w:space="0" w:color="auto"/>
              <w:left w:val="single" w:sz="4" w:space="0" w:color="auto"/>
              <w:bottom w:val="single" w:sz="4" w:space="0" w:color="auto"/>
              <w:right w:val="single" w:sz="4" w:space="0" w:color="auto"/>
            </w:tcBorders>
            <w:vAlign w:val="center"/>
          </w:tcPr>
          <w:p w14:paraId="1FEC9910"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7</w:t>
            </w:r>
          </w:p>
        </w:tc>
        <w:tc>
          <w:tcPr>
            <w:tcW w:w="338" w:type="pct"/>
            <w:tcBorders>
              <w:top w:val="single" w:sz="4" w:space="0" w:color="auto"/>
              <w:left w:val="single" w:sz="4" w:space="0" w:color="auto"/>
              <w:bottom w:val="single" w:sz="4" w:space="0" w:color="auto"/>
              <w:right w:val="single" w:sz="4" w:space="0" w:color="auto"/>
            </w:tcBorders>
            <w:vAlign w:val="center"/>
          </w:tcPr>
          <w:p w14:paraId="52B8D0C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8</w:t>
            </w:r>
          </w:p>
        </w:tc>
        <w:tc>
          <w:tcPr>
            <w:tcW w:w="338" w:type="pct"/>
            <w:tcBorders>
              <w:top w:val="single" w:sz="4" w:space="0" w:color="auto"/>
              <w:left w:val="single" w:sz="4" w:space="0" w:color="auto"/>
              <w:bottom w:val="single" w:sz="4" w:space="0" w:color="auto"/>
              <w:right w:val="single" w:sz="4" w:space="0" w:color="auto"/>
            </w:tcBorders>
            <w:vAlign w:val="center"/>
          </w:tcPr>
          <w:p w14:paraId="172D631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9</w:t>
            </w:r>
          </w:p>
        </w:tc>
        <w:tc>
          <w:tcPr>
            <w:tcW w:w="338" w:type="pct"/>
            <w:tcBorders>
              <w:top w:val="single" w:sz="4" w:space="0" w:color="auto"/>
              <w:left w:val="single" w:sz="4" w:space="0" w:color="auto"/>
              <w:bottom w:val="single" w:sz="4" w:space="0" w:color="auto"/>
              <w:right w:val="single" w:sz="4" w:space="0" w:color="auto"/>
            </w:tcBorders>
            <w:vAlign w:val="center"/>
          </w:tcPr>
          <w:p w14:paraId="433E4CAE"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9</w:t>
            </w:r>
          </w:p>
        </w:tc>
        <w:tc>
          <w:tcPr>
            <w:tcW w:w="338" w:type="pct"/>
            <w:tcBorders>
              <w:top w:val="single" w:sz="4" w:space="0" w:color="auto"/>
              <w:left w:val="single" w:sz="4" w:space="0" w:color="auto"/>
              <w:bottom w:val="single" w:sz="4" w:space="0" w:color="auto"/>
              <w:right w:val="single" w:sz="4" w:space="0" w:color="auto"/>
            </w:tcBorders>
            <w:vAlign w:val="center"/>
          </w:tcPr>
          <w:p w14:paraId="48109051"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9</w:t>
            </w:r>
          </w:p>
        </w:tc>
        <w:tc>
          <w:tcPr>
            <w:tcW w:w="338" w:type="pct"/>
            <w:tcBorders>
              <w:top w:val="single" w:sz="4" w:space="0" w:color="auto"/>
              <w:left w:val="single" w:sz="4" w:space="0" w:color="auto"/>
              <w:bottom w:val="single" w:sz="4" w:space="0" w:color="auto"/>
              <w:right w:val="single" w:sz="4" w:space="0" w:color="auto"/>
            </w:tcBorders>
            <w:vAlign w:val="center"/>
          </w:tcPr>
          <w:p w14:paraId="3E7D5CDA"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10</w:t>
            </w:r>
          </w:p>
        </w:tc>
        <w:tc>
          <w:tcPr>
            <w:tcW w:w="374" w:type="pct"/>
            <w:tcBorders>
              <w:top w:val="single" w:sz="4" w:space="0" w:color="auto"/>
              <w:left w:val="single" w:sz="4" w:space="0" w:color="auto"/>
              <w:bottom w:val="single" w:sz="4" w:space="0" w:color="auto"/>
              <w:right w:val="single" w:sz="4" w:space="0" w:color="auto"/>
            </w:tcBorders>
            <w:vAlign w:val="center"/>
          </w:tcPr>
          <w:p w14:paraId="6A5FE079" w14:textId="77777777" w:rsidR="003554CB" w:rsidRPr="008744D7" w:rsidRDefault="003554CB" w:rsidP="00820401">
            <w:pPr>
              <w:widowControl w:val="0"/>
              <w:jc w:val="center"/>
              <w:rPr>
                <w:rFonts w:eastAsiaTheme="minorHAnsi"/>
                <w:sz w:val="20"/>
                <w:szCs w:val="20"/>
                <w:lang w:eastAsia="en-US"/>
              </w:rPr>
            </w:pPr>
            <w:r w:rsidRPr="008744D7">
              <w:rPr>
                <w:rFonts w:eastAsiaTheme="minorHAnsi"/>
                <w:sz w:val="20"/>
                <w:szCs w:val="20"/>
                <w:lang w:eastAsia="en-US"/>
              </w:rPr>
              <w:t>12</w:t>
            </w:r>
          </w:p>
        </w:tc>
      </w:tr>
    </w:tbl>
    <w:p w14:paraId="0E65509C" w14:textId="77777777" w:rsidR="003554CB" w:rsidRPr="008744D7" w:rsidRDefault="003554CB" w:rsidP="001A5A16">
      <w:pPr>
        <w:ind w:firstLine="709"/>
        <w:jc w:val="both"/>
      </w:pPr>
    </w:p>
    <w:p w14:paraId="0F39EFFF" w14:textId="4033189C" w:rsidR="00B74A3B" w:rsidRPr="008744D7" w:rsidRDefault="00B74A3B" w:rsidP="001A5A16">
      <w:pPr>
        <w:pStyle w:val="30"/>
        <w:tabs>
          <w:tab w:val="left" w:pos="1276"/>
        </w:tabs>
        <w:ind w:left="0" w:firstLine="709"/>
        <w:rPr>
          <w:rFonts w:cs="Times New Roman"/>
          <w:b w:val="0"/>
        </w:rPr>
      </w:pPr>
      <w:bookmarkStart w:id="140" w:name="_Toc28125227"/>
      <w:bookmarkStart w:id="141" w:name="_Toc43540568"/>
      <w:r w:rsidRPr="008744D7">
        <w:rPr>
          <w:rFonts w:cs="Times New Roman"/>
          <w:b w:val="0"/>
        </w:rPr>
        <w:t>Описание процедур диагностики состояния тепловых сетей и планирования капитальных (текущих) ремонтов</w:t>
      </w:r>
      <w:bookmarkEnd w:id="140"/>
      <w:r w:rsidR="005A7E8C" w:rsidRPr="008744D7">
        <w:rPr>
          <w:rFonts w:cs="Times New Roman"/>
          <w:b w:val="0"/>
        </w:rPr>
        <w:t xml:space="preserve"> на территории с.п. </w:t>
      </w:r>
      <w:r w:rsidR="00195747" w:rsidRPr="00D07647">
        <w:rPr>
          <w:rFonts w:cs="Times New Roman"/>
          <w:b w:val="0"/>
        </w:rPr>
        <w:t>Казым</w:t>
      </w:r>
      <w:bookmarkEnd w:id="141"/>
    </w:p>
    <w:p w14:paraId="49FC58D4" w14:textId="77777777" w:rsidR="00D65B44" w:rsidRPr="008744D7" w:rsidRDefault="00D65B44" w:rsidP="001A5A16">
      <w:pPr>
        <w:ind w:firstLine="709"/>
        <w:jc w:val="both"/>
      </w:pPr>
    </w:p>
    <w:p w14:paraId="2D44FEA4" w14:textId="1D8926D4" w:rsidR="00B74A3B" w:rsidRPr="008744D7" w:rsidRDefault="00B74A3B" w:rsidP="001A5A16">
      <w:pPr>
        <w:ind w:firstLine="709"/>
        <w:jc w:val="both"/>
      </w:pPr>
      <w:r w:rsidRPr="008744D7">
        <w:t>Система диагностики тепловых сетей предназначена для формирования пакета данных о состоянии тепломагистралей.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w:t>
      </w:r>
      <w:r w:rsidR="0074061D" w:rsidRPr="008744D7">
        <w:t>а службы. При этом предпочтение</w:t>
      </w:r>
      <w:r w:rsidRPr="008744D7">
        <w:t xml:space="preserve"> имеют неразрушающие методы диагностики.</w:t>
      </w:r>
    </w:p>
    <w:p w14:paraId="4AE9B7B0" w14:textId="0935B61E" w:rsidR="00B74A3B" w:rsidRPr="008744D7" w:rsidRDefault="00B74A3B" w:rsidP="001A5A16">
      <w:pPr>
        <w:ind w:firstLine="709"/>
        <w:jc w:val="both"/>
      </w:pPr>
      <w:r w:rsidRPr="008744D7">
        <w:t>Опресcовка на прочность повышенным давлением.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r w:rsidR="00A21B8C" w:rsidRPr="008744D7">
        <w:t xml:space="preserve"> </w:t>
      </w:r>
      <w:r w:rsidRPr="008744D7">
        <w:t>%. То есть только 20</w:t>
      </w:r>
      <w:r w:rsidR="00A21B8C" w:rsidRPr="008744D7">
        <w:t xml:space="preserve"> </w:t>
      </w:r>
      <w:r w:rsidRPr="008744D7">
        <w:t>% повреждений выявляется в ремонтный период и 80</w:t>
      </w:r>
      <w:r w:rsidR="00A21B8C" w:rsidRPr="008744D7">
        <w:t xml:space="preserve"> </w:t>
      </w:r>
      <w:r w:rsidRPr="008744D7">
        <w:t>% уходит на период отопления. Метод применяется в комплексе оперативной системы сбора и анализа данных о состоянии теплопроводов.</w:t>
      </w:r>
    </w:p>
    <w:p w14:paraId="0338BA2D" w14:textId="5AF2D09E" w:rsidR="00B74A3B" w:rsidRPr="008744D7" w:rsidRDefault="00B74A3B" w:rsidP="001A5A16">
      <w:pPr>
        <w:ind w:firstLine="709"/>
        <w:jc w:val="both"/>
      </w:pPr>
      <w:r w:rsidRPr="008744D7">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w:t>
      </w:r>
      <w:r w:rsidR="00FF52A2" w:rsidRPr="008744D7">
        <w:t>й и своевременным ремонтом. Надё</w:t>
      </w:r>
      <w:r w:rsidRPr="008744D7">
        <w:t>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24AFEA8" w14:textId="2B71C445" w:rsidR="00B74A3B" w:rsidRPr="008744D7" w:rsidRDefault="00B74A3B" w:rsidP="001A5A16">
      <w:pPr>
        <w:ind w:firstLine="709"/>
        <w:jc w:val="both"/>
      </w:pPr>
      <w:r w:rsidRPr="008744D7">
        <w:lastRenderedPageBreak/>
        <w:t>Совокупность организационно - технических мероприятий в теплоэнергетической промышленности представляет собой единую сист</w:t>
      </w:r>
      <w:r w:rsidR="003851D2" w:rsidRPr="008744D7">
        <w:t>ему, именуемой системой планово-</w:t>
      </w:r>
      <w:r w:rsidRPr="008744D7">
        <w:t>предупредительного ремонта (ППР), или системой технического обслуживания и ремонта оборудования.</w:t>
      </w:r>
    </w:p>
    <w:p w14:paraId="02183041" w14:textId="77777777" w:rsidR="00B74A3B" w:rsidRPr="008744D7" w:rsidRDefault="00B74A3B" w:rsidP="001A5A16">
      <w:pPr>
        <w:ind w:firstLine="709"/>
        <w:jc w:val="both"/>
      </w:pPr>
      <w:r w:rsidRPr="008744D7">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74FFE116" w14:textId="77777777" w:rsidR="00B74A3B" w:rsidRPr="008744D7" w:rsidRDefault="00B74A3B" w:rsidP="001A5A16">
      <w:pPr>
        <w:ind w:firstLine="709"/>
        <w:jc w:val="both"/>
      </w:pPr>
      <w:r w:rsidRPr="008744D7">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76B0108" w14:textId="4318489D" w:rsidR="00B74A3B" w:rsidRPr="008744D7" w:rsidRDefault="00B74A3B" w:rsidP="001A5A16">
      <w:pPr>
        <w:ind w:firstLine="709"/>
        <w:jc w:val="both"/>
      </w:pPr>
      <w:r w:rsidRPr="008744D7">
        <w:t xml:space="preserve">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и ЗИПа </w:t>
      </w:r>
      <w:r w:rsidR="00FF52A2" w:rsidRPr="008744D7">
        <w:t>без снижения срока службы и надё</w:t>
      </w:r>
      <w:r w:rsidRPr="008744D7">
        <w:t>жности эксплуатационного оборудования на предприятии устанавливаются следующие виды обслуживания и ремонта:</w:t>
      </w:r>
    </w:p>
    <w:p w14:paraId="7F135A02" w14:textId="41DB5834" w:rsidR="00B74A3B" w:rsidRPr="008744D7" w:rsidRDefault="00B74A3B" w:rsidP="009806F9">
      <w:pPr>
        <w:pStyle w:val="af3"/>
        <w:numPr>
          <w:ilvl w:val="0"/>
          <w:numId w:val="51"/>
        </w:numPr>
        <w:tabs>
          <w:tab w:val="left" w:pos="993"/>
        </w:tabs>
        <w:ind w:left="0" w:firstLine="709"/>
        <w:rPr>
          <w:sz w:val="24"/>
          <w:szCs w:val="24"/>
        </w:rPr>
      </w:pPr>
      <w:r w:rsidRPr="008744D7">
        <w:rPr>
          <w:sz w:val="24"/>
          <w:szCs w:val="24"/>
        </w:rPr>
        <w:t>ТО-1, плановое техническое обслуживание (как правило, полугодовое);</w:t>
      </w:r>
    </w:p>
    <w:p w14:paraId="2470F138" w14:textId="65A33C2A" w:rsidR="00B74A3B" w:rsidRPr="008744D7" w:rsidRDefault="00B74A3B" w:rsidP="009806F9">
      <w:pPr>
        <w:pStyle w:val="af3"/>
        <w:numPr>
          <w:ilvl w:val="0"/>
          <w:numId w:val="51"/>
        </w:numPr>
        <w:tabs>
          <w:tab w:val="left" w:pos="993"/>
        </w:tabs>
        <w:ind w:left="0" w:firstLine="709"/>
        <w:rPr>
          <w:sz w:val="24"/>
          <w:szCs w:val="24"/>
        </w:rPr>
      </w:pPr>
      <w:r w:rsidRPr="008744D7">
        <w:rPr>
          <w:sz w:val="24"/>
          <w:szCs w:val="24"/>
        </w:rPr>
        <w:t>ТО-2, плановое техническое обслуживание (как правило, годовое);</w:t>
      </w:r>
    </w:p>
    <w:p w14:paraId="1BE2B9CD" w14:textId="7CCBD831" w:rsidR="00B74A3B" w:rsidRPr="008744D7" w:rsidRDefault="00B74A3B" w:rsidP="009806F9">
      <w:pPr>
        <w:pStyle w:val="af3"/>
        <w:numPr>
          <w:ilvl w:val="0"/>
          <w:numId w:val="51"/>
        </w:numPr>
        <w:tabs>
          <w:tab w:val="left" w:pos="993"/>
        </w:tabs>
        <w:ind w:left="0" w:firstLine="709"/>
        <w:rPr>
          <w:sz w:val="24"/>
          <w:szCs w:val="24"/>
        </w:rPr>
      </w:pPr>
      <w:r w:rsidRPr="008744D7">
        <w:rPr>
          <w:sz w:val="24"/>
          <w:szCs w:val="24"/>
        </w:rPr>
        <w:t>КР, капитальный ремонт.</w:t>
      </w:r>
    </w:p>
    <w:p w14:paraId="13ED3C05" w14:textId="77777777" w:rsidR="008D67EF" w:rsidRPr="008744D7" w:rsidRDefault="008D67EF" w:rsidP="001A5A16">
      <w:pPr>
        <w:ind w:firstLine="709"/>
        <w:jc w:val="both"/>
      </w:pPr>
    </w:p>
    <w:p w14:paraId="63FEB9BF" w14:textId="62F60A12" w:rsidR="00B74A3B" w:rsidRPr="008744D7" w:rsidRDefault="00B74A3B" w:rsidP="001A5A16">
      <w:pPr>
        <w:ind w:firstLine="709"/>
        <w:jc w:val="both"/>
      </w:pPr>
      <w:r w:rsidRPr="008744D7">
        <w:t>Модернизация оборудования выполняется при выводе его в капитальный ремонт.</w:t>
      </w:r>
    </w:p>
    <w:p w14:paraId="3E28D125" w14:textId="77777777" w:rsidR="00B74A3B" w:rsidRPr="008744D7" w:rsidRDefault="00B74A3B" w:rsidP="001A5A16">
      <w:pPr>
        <w:ind w:firstLine="709"/>
        <w:jc w:val="both"/>
      </w:pPr>
      <w:r w:rsidRPr="008744D7">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3EEC3C7A" w14:textId="77777777" w:rsidR="00B74A3B" w:rsidRPr="008744D7" w:rsidRDefault="00B74A3B" w:rsidP="001A5A16">
      <w:pPr>
        <w:ind w:firstLine="709"/>
        <w:jc w:val="both"/>
      </w:pPr>
      <w:r w:rsidRPr="008744D7">
        <w:t>Целесообразность модернизации должна быть экономически обоснована.</w:t>
      </w:r>
    </w:p>
    <w:p w14:paraId="497A536B" w14:textId="111AFEE2" w:rsidR="00B74A3B" w:rsidRPr="008744D7" w:rsidRDefault="00B74A3B" w:rsidP="001A5A16">
      <w:pPr>
        <w:ind w:firstLine="709"/>
        <w:jc w:val="both"/>
      </w:pPr>
      <w:r w:rsidRPr="008744D7">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3C0FB3A4" w14:textId="77777777" w:rsidR="00153F2F" w:rsidRPr="008744D7" w:rsidRDefault="00153F2F" w:rsidP="001A5A16">
      <w:pPr>
        <w:ind w:firstLine="709"/>
        <w:jc w:val="both"/>
      </w:pPr>
    </w:p>
    <w:p w14:paraId="6AC3A631" w14:textId="740E5301" w:rsidR="00A86547" w:rsidRPr="008744D7" w:rsidRDefault="00A86547" w:rsidP="001A5A16">
      <w:pPr>
        <w:ind w:firstLine="709"/>
        <w:jc w:val="both"/>
      </w:pPr>
      <w:r w:rsidRPr="008744D7">
        <w:t>Эксплуатация</w:t>
      </w:r>
      <w:r w:rsidRPr="008744D7">
        <w:rPr>
          <w:spacing w:val="26"/>
        </w:rPr>
        <w:t xml:space="preserve"> </w:t>
      </w:r>
      <w:r w:rsidRPr="008744D7">
        <w:t>тепловых</w:t>
      </w:r>
      <w:r w:rsidRPr="008744D7">
        <w:rPr>
          <w:spacing w:val="24"/>
        </w:rPr>
        <w:t xml:space="preserve"> </w:t>
      </w:r>
      <w:r w:rsidRPr="008744D7">
        <w:rPr>
          <w:spacing w:val="-4"/>
        </w:rPr>
        <w:t>сетей</w:t>
      </w:r>
      <w:r w:rsidRPr="008744D7">
        <w:rPr>
          <w:spacing w:val="26"/>
        </w:rPr>
        <w:t xml:space="preserve"> </w:t>
      </w:r>
      <w:r w:rsidRPr="008744D7">
        <w:t>производится</w:t>
      </w:r>
      <w:r w:rsidRPr="008744D7">
        <w:rPr>
          <w:spacing w:val="26"/>
        </w:rPr>
        <w:t xml:space="preserve"> </w:t>
      </w:r>
      <w:r w:rsidRPr="008744D7">
        <w:t>в</w:t>
      </w:r>
      <w:r w:rsidRPr="008744D7">
        <w:rPr>
          <w:spacing w:val="26"/>
        </w:rPr>
        <w:t xml:space="preserve"> </w:t>
      </w:r>
      <w:r w:rsidRPr="008744D7">
        <w:rPr>
          <w:spacing w:val="-4"/>
        </w:rPr>
        <w:t>рамках</w:t>
      </w:r>
      <w:r w:rsidRPr="008744D7">
        <w:rPr>
          <w:spacing w:val="27"/>
        </w:rPr>
        <w:t xml:space="preserve"> </w:t>
      </w:r>
      <w:r w:rsidRPr="008744D7">
        <w:t>требований,</w:t>
      </w:r>
      <w:r w:rsidRPr="008744D7">
        <w:rPr>
          <w:spacing w:val="26"/>
        </w:rPr>
        <w:t xml:space="preserve"> </w:t>
      </w:r>
      <w:r w:rsidRPr="008744D7">
        <w:t>действующих</w:t>
      </w:r>
      <w:r w:rsidRPr="008744D7">
        <w:rPr>
          <w:spacing w:val="24"/>
        </w:rPr>
        <w:t xml:space="preserve"> </w:t>
      </w:r>
      <w:r w:rsidRPr="008744D7">
        <w:rPr>
          <w:spacing w:val="-4"/>
        </w:rPr>
        <w:t>«Правил</w:t>
      </w:r>
      <w:r w:rsidRPr="008744D7">
        <w:rPr>
          <w:spacing w:val="31"/>
        </w:rPr>
        <w:t xml:space="preserve"> </w:t>
      </w:r>
      <w:r w:rsidRPr="008744D7">
        <w:t>технической</w:t>
      </w:r>
      <w:r w:rsidRPr="008744D7">
        <w:rPr>
          <w:spacing w:val="32"/>
        </w:rPr>
        <w:t xml:space="preserve"> </w:t>
      </w:r>
      <w:r w:rsidRPr="008744D7">
        <w:rPr>
          <w:spacing w:val="-6"/>
        </w:rPr>
        <w:t>эксплуатации</w:t>
      </w:r>
      <w:r w:rsidRPr="008744D7">
        <w:rPr>
          <w:spacing w:val="32"/>
        </w:rPr>
        <w:t xml:space="preserve"> </w:t>
      </w:r>
      <w:r w:rsidRPr="008744D7">
        <w:t>тепловых</w:t>
      </w:r>
      <w:r w:rsidRPr="008744D7">
        <w:rPr>
          <w:spacing w:val="30"/>
        </w:rPr>
        <w:t xml:space="preserve"> </w:t>
      </w:r>
      <w:r w:rsidRPr="008744D7">
        <w:t>энергоустановок»,</w:t>
      </w:r>
      <w:r w:rsidRPr="008744D7">
        <w:rPr>
          <w:spacing w:val="30"/>
        </w:rPr>
        <w:t xml:space="preserve"> </w:t>
      </w:r>
      <w:r w:rsidR="00A610CA" w:rsidRPr="008744D7">
        <w:t>утверждё</w:t>
      </w:r>
      <w:r w:rsidRPr="008744D7">
        <w:t>нных</w:t>
      </w:r>
      <w:r w:rsidRPr="008744D7">
        <w:rPr>
          <w:spacing w:val="30"/>
        </w:rPr>
        <w:t xml:space="preserve"> </w:t>
      </w:r>
      <w:r w:rsidRPr="008744D7">
        <w:t>Приказом</w:t>
      </w:r>
      <w:r w:rsidRPr="008744D7">
        <w:rPr>
          <w:spacing w:val="53"/>
        </w:rPr>
        <w:t xml:space="preserve"> </w:t>
      </w:r>
      <w:r w:rsidRPr="008744D7">
        <w:t>Минэнерго</w:t>
      </w:r>
      <w:r w:rsidRPr="008744D7">
        <w:rPr>
          <w:spacing w:val="6"/>
        </w:rPr>
        <w:t xml:space="preserve"> </w:t>
      </w:r>
      <w:r w:rsidRPr="008744D7">
        <w:t>России</w:t>
      </w:r>
      <w:r w:rsidRPr="008744D7">
        <w:rPr>
          <w:spacing w:val="5"/>
        </w:rPr>
        <w:t xml:space="preserve"> </w:t>
      </w:r>
      <w:r w:rsidRPr="008744D7">
        <w:rPr>
          <w:spacing w:val="-4"/>
        </w:rPr>
        <w:t>от</w:t>
      </w:r>
      <w:r w:rsidRPr="008744D7">
        <w:rPr>
          <w:spacing w:val="5"/>
        </w:rPr>
        <w:t xml:space="preserve"> </w:t>
      </w:r>
      <w:r w:rsidRPr="008744D7">
        <w:t>24.03.2003</w:t>
      </w:r>
      <w:r w:rsidRPr="008744D7">
        <w:rPr>
          <w:spacing w:val="6"/>
        </w:rPr>
        <w:t xml:space="preserve"> </w:t>
      </w:r>
      <w:r w:rsidRPr="008744D7">
        <w:t>№</w:t>
      </w:r>
      <w:r w:rsidRPr="008744D7">
        <w:rPr>
          <w:spacing w:val="4"/>
        </w:rPr>
        <w:t xml:space="preserve"> </w:t>
      </w:r>
      <w:r w:rsidRPr="008744D7">
        <w:rPr>
          <w:spacing w:val="-4"/>
        </w:rPr>
        <w:t>115</w:t>
      </w:r>
      <w:r w:rsidRPr="008744D7">
        <w:rPr>
          <w:spacing w:val="6"/>
        </w:rPr>
        <w:t xml:space="preserve"> </w:t>
      </w:r>
      <w:r w:rsidRPr="008744D7">
        <w:t>и</w:t>
      </w:r>
      <w:r w:rsidRPr="008744D7">
        <w:rPr>
          <w:spacing w:val="5"/>
        </w:rPr>
        <w:t xml:space="preserve"> </w:t>
      </w:r>
      <w:r w:rsidRPr="008744D7">
        <w:rPr>
          <w:spacing w:val="-6"/>
        </w:rPr>
        <w:t>зарегистрированных</w:t>
      </w:r>
      <w:r w:rsidRPr="008744D7">
        <w:rPr>
          <w:spacing w:val="2"/>
        </w:rPr>
        <w:t xml:space="preserve"> </w:t>
      </w:r>
      <w:r w:rsidRPr="008744D7">
        <w:t>Минюстом</w:t>
      </w:r>
      <w:r w:rsidRPr="008744D7">
        <w:rPr>
          <w:spacing w:val="5"/>
        </w:rPr>
        <w:t xml:space="preserve"> </w:t>
      </w:r>
      <w:r w:rsidRPr="008744D7">
        <w:t>России</w:t>
      </w:r>
      <w:r w:rsidRPr="008744D7">
        <w:rPr>
          <w:spacing w:val="5"/>
        </w:rPr>
        <w:t xml:space="preserve"> </w:t>
      </w:r>
      <w:r w:rsidRPr="008744D7">
        <w:rPr>
          <w:spacing w:val="-6"/>
        </w:rPr>
        <w:t>02.04.2003,</w:t>
      </w:r>
      <w:r w:rsidRPr="008744D7">
        <w:rPr>
          <w:spacing w:val="96"/>
        </w:rPr>
        <w:t xml:space="preserve"> </w:t>
      </w:r>
      <w:r w:rsidRPr="008744D7">
        <w:t>регистрационный</w:t>
      </w:r>
      <w:r w:rsidRPr="008744D7">
        <w:rPr>
          <w:spacing w:val="-9"/>
        </w:rPr>
        <w:t xml:space="preserve"> </w:t>
      </w:r>
      <w:r w:rsidRPr="008744D7">
        <w:t>номер</w:t>
      </w:r>
      <w:r w:rsidRPr="008744D7">
        <w:rPr>
          <w:spacing w:val="-9"/>
        </w:rPr>
        <w:t xml:space="preserve"> </w:t>
      </w:r>
      <w:r w:rsidRPr="008744D7">
        <w:t>№</w:t>
      </w:r>
      <w:r w:rsidRPr="008744D7">
        <w:rPr>
          <w:spacing w:val="-13"/>
        </w:rPr>
        <w:t xml:space="preserve"> </w:t>
      </w:r>
      <w:r w:rsidRPr="008744D7">
        <w:rPr>
          <w:spacing w:val="-4"/>
        </w:rPr>
        <w:t>4358.</w:t>
      </w:r>
    </w:p>
    <w:p w14:paraId="6ECB8628" w14:textId="77777777" w:rsidR="00A86547" w:rsidRPr="008744D7" w:rsidRDefault="00A86547" w:rsidP="001A5A16">
      <w:pPr>
        <w:ind w:firstLine="709"/>
        <w:jc w:val="both"/>
      </w:pPr>
      <w:r w:rsidRPr="008744D7">
        <w:t>Организация</w:t>
      </w:r>
      <w:r w:rsidRPr="008744D7">
        <w:rPr>
          <w:spacing w:val="16"/>
        </w:rPr>
        <w:t xml:space="preserve"> </w:t>
      </w:r>
      <w:r w:rsidRPr="008744D7">
        <w:rPr>
          <w:spacing w:val="-6"/>
        </w:rPr>
        <w:t>ремонтного</w:t>
      </w:r>
      <w:r w:rsidRPr="008744D7">
        <w:rPr>
          <w:spacing w:val="18"/>
        </w:rPr>
        <w:t xml:space="preserve"> </w:t>
      </w:r>
      <w:r w:rsidRPr="008744D7">
        <w:t>производства,</w:t>
      </w:r>
      <w:r w:rsidRPr="008744D7">
        <w:rPr>
          <w:spacing w:val="15"/>
        </w:rPr>
        <w:t xml:space="preserve"> </w:t>
      </w:r>
      <w:r w:rsidRPr="008744D7">
        <w:t>разработка</w:t>
      </w:r>
      <w:r w:rsidRPr="008744D7">
        <w:rPr>
          <w:spacing w:val="15"/>
        </w:rPr>
        <w:t xml:space="preserve"> </w:t>
      </w:r>
      <w:r w:rsidRPr="008744D7">
        <w:t>ремонтной</w:t>
      </w:r>
      <w:r w:rsidRPr="008744D7">
        <w:rPr>
          <w:spacing w:val="17"/>
        </w:rPr>
        <w:t xml:space="preserve"> </w:t>
      </w:r>
      <w:r w:rsidRPr="008744D7">
        <w:rPr>
          <w:spacing w:val="-6"/>
        </w:rPr>
        <w:t>документации,</w:t>
      </w:r>
      <w:r w:rsidRPr="008744D7">
        <w:rPr>
          <w:spacing w:val="15"/>
        </w:rPr>
        <w:t xml:space="preserve"> </w:t>
      </w:r>
      <w:r w:rsidRPr="008744D7">
        <w:t>планирование</w:t>
      </w:r>
      <w:r w:rsidRPr="008744D7">
        <w:rPr>
          <w:spacing w:val="20"/>
        </w:rPr>
        <w:t xml:space="preserve"> </w:t>
      </w:r>
      <w:r w:rsidRPr="008744D7">
        <w:t>и</w:t>
      </w:r>
      <w:r w:rsidRPr="008744D7">
        <w:rPr>
          <w:spacing w:val="19"/>
        </w:rPr>
        <w:t xml:space="preserve"> </w:t>
      </w:r>
      <w:r w:rsidRPr="008744D7">
        <w:t>подготовка</w:t>
      </w:r>
      <w:r w:rsidRPr="008744D7">
        <w:rPr>
          <w:spacing w:val="20"/>
        </w:rPr>
        <w:t xml:space="preserve"> </w:t>
      </w:r>
      <w:r w:rsidRPr="008744D7">
        <w:t>к</w:t>
      </w:r>
      <w:r w:rsidRPr="008744D7">
        <w:rPr>
          <w:spacing w:val="17"/>
        </w:rPr>
        <w:t xml:space="preserve"> </w:t>
      </w:r>
      <w:r w:rsidRPr="008744D7">
        <w:t>ремонту,</w:t>
      </w:r>
      <w:r w:rsidRPr="008744D7">
        <w:rPr>
          <w:spacing w:val="19"/>
        </w:rPr>
        <w:t xml:space="preserve"> </w:t>
      </w:r>
      <w:r w:rsidRPr="008744D7">
        <w:t>вывод</w:t>
      </w:r>
      <w:r w:rsidRPr="008744D7">
        <w:rPr>
          <w:spacing w:val="18"/>
        </w:rPr>
        <w:t xml:space="preserve"> </w:t>
      </w:r>
      <w:r w:rsidRPr="008744D7">
        <w:t>в</w:t>
      </w:r>
      <w:r w:rsidRPr="008744D7">
        <w:rPr>
          <w:spacing w:val="19"/>
        </w:rPr>
        <w:t xml:space="preserve"> </w:t>
      </w:r>
      <w:r w:rsidRPr="008744D7">
        <w:t>ремонт</w:t>
      </w:r>
      <w:r w:rsidRPr="008744D7">
        <w:rPr>
          <w:spacing w:val="19"/>
        </w:rPr>
        <w:t xml:space="preserve"> </w:t>
      </w:r>
      <w:r w:rsidRPr="008744D7">
        <w:t>и</w:t>
      </w:r>
      <w:r w:rsidRPr="008744D7">
        <w:rPr>
          <w:spacing w:val="19"/>
        </w:rPr>
        <w:t xml:space="preserve"> </w:t>
      </w:r>
      <w:r w:rsidRPr="008744D7">
        <w:rPr>
          <w:spacing w:val="-6"/>
        </w:rPr>
        <w:t>производство</w:t>
      </w:r>
      <w:r w:rsidRPr="008744D7">
        <w:rPr>
          <w:spacing w:val="20"/>
        </w:rPr>
        <w:t xml:space="preserve"> </w:t>
      </w:r>
      <w:r w:rsidRPr="008744D7">
        <w:t>ремонта,</w:t>
      </w:r>
      <w:r w:rsidRPr="008744D7">
        <w:rPr>
          <w:spacing w:val="17"/>
        </w:rPr>
        <w:t xml:space="preserve"> </w:t>
      </w:r>
      <w:r w:rsidRPr="008744D7">
        <w:t>а</w:t>
      </w:r>
      <w:r w:rsidRPr="008744D7">
        <w:rPr>
          <w:spacing w:val="20"/>
        </w:rPr>
        <w:t xml:space="preserve"> </w:t>
      </w:r>
      <w:r w:rsidRPr="008744D7">
        <w:t>также</w:t>
      </w:r>
      <w:r w:rsidRPr="008744D7">
        <w:rPr>
          <w:spacing w:val="20"/>
        </w:rPr>
        <w:t xml:space="preserve"> </w:t>
      </w:r>
      <w:r w:rsidRPr="008744D7">
        <w:t>приёмка</w:t>
      </w:r>
      <w:r w:rsidRPr="008744D7">
        <w:rPr>
          <w:spacing w:val="18"/>
        </w:rPr>
        <w:t xml:space="preserve"> </w:t>
      </w:r>
      <w:r w:rsidRPr="008744D7">
        <w:t>и</w:t>
      </w:r>
      <w:r w:rsidRPr="008744D7">
        <w:rPr>
          <w:spacing w:val="67"/>
        </w:rPr>
        <w:t xml:space="preserve"> </w:t>
      </w:r>
      <w:r w:rsidRPr="008744D7">
        <w:t>оценка</w:t>
      </w:r>
      <w:r w:rsidRPr="008744D7">
        <w:rPr>
          <w:spacing w:val="53"/>
        </w:rPr>
        <w:t xml:space="preserve"> </w:t>
      </w:r>
      <w:r w:rsidRPr="008744D7">
        <w:t>качества</w:t>
      </w:r>
      <w:r w:rsidRPr="008744D7">
        <w:rPr>
          <w:spacing w:val="56"/>
        </w:rPr>
        <w:t xml:space="preserve"> </w:t>
      </w:r>
      <w:r w:rsidRPr="008744D7">
        <w:t>ремонта</w:t>
      </w:r>
      <w:r w:rsidRPr="008744D7">
        <w:rPr>
          <w:spacing w:val="54"/>
        </w:rPr>
        <w:t xml:space="preserve"> </w:t>
      </w:r>
      <w:r w:rsidRPr="008744D7">
        <w:t>тепловых</w:t>
      </w:r>
      <w:r w:rsidRPr="008744D7">
        <w:rPr>
          <w:spacing w:val="52"/>
        </w:rPr>
        <w:t xml:space="preserve"> </w:t>
      </w:r>
      <w:r w:rsidRPr="008744D7">
        <w:rPr>
          <w:spacing w:val="-4"/>
        </w:rPr>
        <w:t>сетей</w:t>
      </w:r>
      <w:r w:rsidRPr="008744D7">
        <w:rPr>
          <w:spacing w:val="53"/>
        </w:rPr>
        <w:t xml:space="preserve"> </w:t>
      </w:r>
      <w:r w:rsidRPr="008744D7">
        <w:t>осуществляются</w:t>
      </w:r>
      <w:r w:rsidRPr="008744D7">
        <w:rPr>
          <w:spacing w:val="55"/>
        </w:rPr>
        <w:t xml:space="preserve"> </w:t>
      </w:r>
      <w:r w:rsidRPr="008744D7">
        <w:t>в</w:t>
      </w:r>
      <w:r w:rsidRPr="008744D7">
        <w:rPr>
          <w:spacing w:val="55"/>
        </w:rPr>
        <w:t xml:space="preserve"> </w:t>
      </w:r>
      <w:r w:rsidRPr="008744D7">
        <w:rPr>
          <w:spacing w:val="-6"/>
        </w:rPr>
        <w:t>соответствии</w:t>
      </w:r>
      <w:r w:rsidRPr="008744D7">
        <w:rPr>
          <w:spacing w:val="54"/>
        </w:rPr>
        <w:t xml:space="preserve"> </w:t>
      </w:r>
      <w:r w:rsidRPr="008744D7">
        <w:t>с</w:t>
      </w:r>
      <w:r w:rsidRPr="008744D7">
        <w:rPr>
          <w:spacing w:val="55"/>
        </w:rPr>
        <w:t xml:space="preserve"> </w:t>
      </w:r>
      <w:r w:rsidRPr="008744D7">
        <w:t>нормативно-технической</w:t>
      </w:r>
      <w:r w:rsidRPr="008744D7">
        <w:rPr>
          <w:spacing w:val="-9"/>
        </w:rPr>
        <w:t xml:space="preserve"> </w:t>
      </w:r>
      <w:r w:rsidRPr="008744D7">
        <w:t>документацией,</w:t>
      </w:r>
      <w:r w:rsidRPr="008744D7">
        <w:rPr>
          <w:spacing w:val="-9"/>
        </w:rPr>
        <w:t xml:space="preserve"> </w:t>
      </w:r>
      <w:r w:rsidRPr="008744D7">
        <w:t>разработанной</w:t>
      </w:r>
      <w:r w:rsidRPr="008744D7">
        <w:rPr>
          <w:spacing w:val="-9"/>
        </w:rPr>
        <w:t xml:space="preserve"> </w:t>
      </w:r>
      <w:r w:rsidRPr="008744D7">
        <w:t>в</w:t>
      </w:r>
      <w:r w:rsidRPr="008744D7">
        <w:rPr>
          <w:spacing w:val="-7"/>
        </w:rPr>
        <w:t xml:space="preserve"> </w:t>
      </w:r>
      <w:r w:rsidRPr="008744D7">
        <w:t>организации</w:t>
      </w:r>
      <w:r w:rsidRPr="008744D7">
        <w:rPr>
          <w:spacing w:val="-7"/>
        </w:rPr>
        <w:t xml:space="preserve"> </w:t>
      </w:r>
      <w:r w:rsidRPr="008744D7">
        <w:rPr>
          <w:spacing w:val="-3"/>
        </w:rPr>
        <w:t>на</w:t>
      </w:r>
      <w:r w:rsidRPr="008744D7">
        <w:rPr>
          <w:spacing w:val="-9"/>
        </w:rPr>
        <w:t xml:space="preserve"> </w:t>
      </w:r>
      <w:r w:rsidRPr="008744D7">
        <w:t>основании</w:t>
      </w:r>
      <w:r w:rsidRPr="008744D7">
        <w:rPr>
          <w:spacing w:val="-9"/>
        </w:rPr>
        <w:t xml:space="preserve"> </w:t>
      </w:r>
      <w:r w:rsidRPr="008744D7">
        <w:t>настоящих</w:t>
      </w:r>
      <w:r w:rsidRPr="008744D7">
        <w:rPr>
          <w:spacing w:val="-10"/>
        </w:rPr>
        <w:t xml:space="preserve"> </w:t>
      </w:r>
      <w:r w:rsidRPr="008744D7">
        <w:t>Правил</w:t>
      </w:r>
      <w:r w:rsidRPr="008744D7">
        <w:rPr>
          <w:spacing w:val="-10"/>
        </w:rPr>
        <w:t xml:space="preserve"> </w:t>
      </w:r>
      <w:r w:rsidRPr="008744D7">
        <w:t>и</w:t>
      </w:r>
      <w:r w:rsidRPr="008744D7">
        <w:rPr>
          <w:spacing w:val="29"/>
        </w:rPr>
        <w:t xml:space="preserve"> </w:t>
      </w:r>
      <w:r w:rsidRPr="008744D7">
        <w:t>требований</w:t>
      </w:r>
      <w:r w:rsidRPr="008744D7">
        <w:rPr>
          <w:spacing w:val="-12"/>
        </w:rPr>
        <w:t xml:space="preserve"> </w:t>
      </w:r>
      <w:r w:rsidRPr="008744D7">
        <w:rPr>
          <w:spacing w:val="-6"/>
        </w:rPr>
        <w:t>заводов-изготовителей.</w:t>
      </w:r>
    </w:p>
    <w:p w14:paraId="10E69D00" w14:textId="77777777" w:rsidR="00A86547" w:rsidRPr="008744D7" w:rsidRDefault="00A86547" w:rsidP="001A5A16">
      <w:pPr>
        <w:ind w:firstLine="709"/>
        <w:jc w:val="both"/>
      </w:pPr>
      <w:r w:rsidRPr="008744D7">
        <w:t>Периодичность и</w:t>
      </w:r>
      <w:r w:rsidRPr="008744D7">
        <w:rPr>
          <w:spacing w:val="-2"/>
        </w:rPr>
        <w:t xml:space="preserve"> </w:t>
      </w:r>
      <w:r w:rsidRPr="008744D7">
        <w:rPr>
          <w:spacing w:val="-6"/>
        </w:rPr>
        <w:t>продолжительность</w:t>
      </w:r>
      <w:r w:rsidRPr="008744D7">
        <w:rPr>
          <w:spacing w:val="-3"/>
        </w:rPr>
        <w:t xml:space="preserve"> </w:t>
      </w:r>
      <w:r w:rsidRPr="008744D7">
        <w:t>всех видов</w:t>
      </w:r>
      <w:r w:rsidRPr="008744D7">
        <w:rPr>
          <w:spacing w:val="-3"/>
        </w:rPr>
        <w:t xml:space="preserve"> </w:t>
      </w:r>
      <w:r w:rsidRPr="008744D7">
        <w:t>ремонта</w:t>
      </w:r>
      <w:r w:rsidRPr="008744D7">
        <w:rPr>
          <w:spacing w:val="-2"/>
        </w:rPr>
        <w:t xml:space="preserve"> </w:t>
      </w:r>
      <w:r w:rsidRPr="008744D7">
        <w:rPr>
          <w:spacing w:val="-6"/>
        </w:rPr>
        <w:t>устанавливается</w:t>
      </w:r>
      <w:r w:rsidRPr="008744D7">
        <w:rPr>
          <w:spacing w:val="-3"/>
        </w:rPr>
        <w:t xml:space="preserve"> </w:t>
      </w:r>
      <w:r w:rsidRPr="008744D7">
        <w:t>нормативно-техническими</w:t>
      </w:r>
      <w:r w:rsidRPr="008744D7">
        <w:rPr>
          <w:spacing w:val="-9"/>
        </w:rPr>
        <w:t xml:space="preserve"> </w:t>
      </w:r>
      <w:r w:rsidRPr="008744D7">
        <w:t>документами</w:t>
      </w:r>
      <w:r w:rsidRPr="008744D7">
        <w:rPr>
          <w:spacing w:val="-12"/>
        </w:rPr>
        <w:t xml:space="preserve"> </w:t>
      </w:r>
      <w:r w:rsidRPr="008744D7">
        <w:rPr>
          <w:spacing w:val="-3"/>
        </w:rPr>
        <w:t>на</w:t>
      </w:r>
      <w:r w:rsidRPr="008744D7">
        <w:rPr>
          <w:spacing w:val="-11"/>
        </w:rPr>
        <w:t xml:space="preserve"> </w:t>
      </w:r>
      <w:r w:rsidRPr="008744D7">
        <w:t>ремонт</w:t>
      </w:r>
      <w:r w:rsidRPr="008744D7">
        <w:rPr>
          <w:spacing w:val="-9"/>
        </w:rPr>
        <w:t xml:space="preserve"> </w:t>
      </w:r>
      <w:r w:rsidRPr="008744D7">
        <w:rPr>
          <w:spacing w:val="-6"/>
        </w:rPr>
        <w:t>данного</w:t>
      </w:r>
      <w:r w:rsidRPr="008744D7">
        <w:rPr>
          <w:spacing w:val="-9"/>
        </w:rPr>
        <w:t xml:space="preserve"> </w:t>
      </w:r>
      <w:r w:rsidRPr="008744D7">
        <w:t>вида</w:t>
      </w:r>
      <w:r w:rsidRPr="008744D7">
        <w:rPr>
          <w:spacing w:val="-9"/>
        </w:rPr>
        <w:t xml:space="preserve"> </w:t>
      </w:r>
      <w:r w:rsidRPr="008744D7">
        <w:t>оборудования.</w:t>
      </w:r>
    </w:p>
    <w:p w14:paraId="7A21D533" w14:textId="77777777" w:rsidR="00A86547" w:rsidRPr="008744D7" w:rsidRDefault="00A86547" w:rsidP="001A5A16">
      <w:pPr>
        <w:ind w:firstLine="709"/>
        <w:jc w:val="both"/>
      </w:pPr>
      <w:r w:rsidRPr="008744D7">
        <w:t>Система</w:t>
      </w:r>
      <w:r w:rsidRPr="008744D7">
        <w:rPr>
          <w:spacing w:val="20"/>
        </w:rPr>
        <w:t xml:space="preserve"> </w:t>
      </w:r>
      <w:r w:rsidRPr="008744D7">
        <w:t>технического</w:t>
      </w:r>
      <w:r w:rsidRPr="008744D7">
        <w:rPr>
          <w:spacing w:val="18"/>
        </w:rPr>
        <w:t xml:space="preserve"> </w:t>
      </w:r>
      <w:r w:rsidRPr="008744D7">
        <w:t>обслуживания</w:t>
      </w:r>
      <w:r w:rsidRPr="008744D7">
        <w:rPr>
          <w:spacing w:val="18"/>
        </w:rPr>
        <w:t xml:space="preserve"> </w:t>
      </w:r>
      <w:r w:rsidRPr="008744D7">
        <w:t>и</w:t>
      </w:r>
      <w:r w:rsidRPr="008744D7">
        <w:rPr>
          <w:spacing w:val="19"/>
        </w:rPr>
        <w:t xml:space="preserve"> </w:t>
      </w:r>
      <w:r w:rsidRPr="008744D7">
        <w:t>ремонта</w:t>
      </w:r>
      <w:r w:rsidRPr="008744D7">
        <w:rPr>
          <w:spacing w:val="20"/>
        </w:rPr>
        <w:t xml:space="preserve"> </w:t>
      </w:r>
      <w:r w:rsidRPr="008744D7">
        <w:t>носит</w:t>
      </w:r>
      <w:r w:rsidRPr="008744D7">
        <w:rPr>
          <w:spacing w:val="17"/>
        </w:rPr>
        <w:t xml:space="preserve"> </w:t>
      </w:r>
      <w:r w:rsidRPr="008744D7">
        <w:rPr>
          <w:spacing w:val="-6"/>
        </w:rPr>
        <w:t>планово-предупредительный</w:t>
      </w:r>
      <w:r w:rsidRPr="008744D7">
        <w:rPr>
          <w:spacing w:val="17"/>
        </w:rPr>
        <w:t xml:space="preserve"> </w:t>
      </w:r>
      <w:r w:rsidRPr="008744D7">
        <w:t>характер.</w:t>
      </w:r>
      <w:r w:rsidRPr="008744D7">
        <w:rPr>
          <w:spacing w:val="7"/>
        </w:rPr>
        <w:t xml:space="preserve"> </w:t>
      </w:r>
      <w:r w:rsidRPr="008744D7">
        <w:rPr>
          <w:spacing w:val="-3"/>
        </w:rPr>
        <w:t>На</w:t>
      </w:r>
      <w:r w:rsidRPr="008744D7">
        <w:rPr>
          <w:spacing w:val="8"/>
        </w:rPr>
        <w:t xml:space="preserve"> </w:t>
      </w:r>
      <w:r w:rsidRPr="008744D7">
        <w:rPr>
          <w:spacing w:val="-4"/>
        </w:rPr>
        <w:t>все</w:t>
      </w:r>
      <w:r w:rsidRPr="008744D7">
        <w:rPr>
          <w:spacing w:val="8"/>
        </w:rPr>
        <w:t xml:space="preserve"> </w:t>
      </w:r>
      <w:r w:rsidRPr="008744D7">
        <w:t>виды</w:t>
      </w:r>
      <w:r w:rsidRPr="008744D7">
        <w:rPr>
          <w:spacing w:val="7"/>
        </w:rPr>
        <w:t xml:space="preserve"> </w:t>
      </w:r>
      <w:r w:rsidRPr="008744D7">
        <w:t>оборудования</w:t>
      </w:r>
      <w:r w:rsidRPr="008744D7">
        <w:rPr>
          <w:spacing w:val="6"/>
        </w:rPr>
        <w:t xml:space="preserve"> </w:t>
      </w:r>
      <w:r w:rsidRPr="008744D7">
        <w:t>составляются</w:t>
      </w:r>
      <w:r w:rsidRPr="008744D7">
        <w:rPr>
          <w:spacing w:val="6"/>
        </w:rPr>
        <w:t xml:space="preserve"> </w:t>
      </w:r>
      <w:r w:rsidRPr="008744D7">
        <w:t>годовые</w:t>
      </w:r>
      <w:r w:rsidRPr="008744D7">
        <w:rPr>
          <w:spacing w:val="8"/>
        </w:rPr>
        <w:t xml:space="preserve"> </w:t>
      </w:r>
      <w:r w:rsidRPr="008744D7">
        <w:t>планы</w:t>
      </w:r>
      <w:r w:rsidRPr="008744D7">
        <w:rPr>
          <w:spacing w:val="7"/>
        </w:rPr>
        <w:t xml:space="preserve"> </w:t>
      </w:r>
      <w:r w:rsidRPr="008744D7">
        <w:t>(графики)</w:t>
      </w:r>
      <w:r w:rsidRPr="008744D7">
        <w:rPr>
          <w:spacing w:val="6"/>
        </w:rPr>
        <w:t xml:space="preserve"> </w:t>
      </w:r>
      <w:r w:rsidRPr="008744D7">
        <w:t>ремонтов,</w:t>
      </w:r>
      <w:r w:rsidRPr="008744D7">
        <w:rPr>
          <w:spacing w:val="7"/>
        </w:rPr>
        <w:t xml:space="preserve"> </w:t>
      </w:r>
      <w:r w:rsidRPr="008744D7">
        <w:t>утверждаемые</w:t>
      </w:r>
      <w:r w:rsidRPr="008744D7">
        <w:rPr>
          <w:spacing w:val="-11"/>
        </w:rPr>
        <w:t xml:space="preserve"> </w:t>
      </w:r>
      <w:r w:rsidRPr="008744D7">
        <w:t>руководителем</w:t>
      </w:r>
      <w:r w:rsidRPr="008744D7">
        <w:rPr>
          <w:spacing w:val="-12"/>
        </w:rPr>
        <w:t xml:space="preserve"> </w:t>
      </w:r>
      <w:r w:rsidRPr="008744D7">
        <w:t>организации.</w:t>
      </w:r>
    </w:p>
    <w:p w14:paraId="7EFCFB50" w14:textId="7558DB79" w:rsidR="00A86547" w:rsidRPr="008744D7" w:rsidRDefault="00A86547" w:rsidP="001A5A16">
      <w:pPr>
        <w:ind w:firstLine="709"/>
        <w:jc w:val="both"/>
      </w:pPr>
      <w:r w:rsidRPr="008744D7">
        <w:t>Ремонт</w:t>
      </w:r>
      <w:r w:rsidRPr="008744D7">
        <w:rPr>
          <w:spacing w:val="24"/>
        </w:rPr>
        <w:t xml:space="preserve"> </w:t>
      </w:r>
      <w:r w:rsidRPr="008744D7">
        <w:t>тепловых</w:t>
      </w:r>
      <w:r w:rsidRPr="008744D7">
        <w:rPr>
          <w:spacing w:val="21"/>
        </w:rPr>
        <w:t xml:space="preserve"> </w:t>
      </w:r>
      <w:r w:rsidRPr="008744D7">
        <w:rPr>
          <w:spacing w:val="-4"/>
        </w:rPr>
        <w:t>сетей</w:t>
      </w:r>
      <w:r w:rsidRPr="008744D7">
        <w:rPr>
          <w:spacing w:val="24"/>
        </w:rPr>
        <w:t xml:space="preserve"> </w:t>
      </w:r>
      <w:r w:rsidRPr="008744D7">
        <w:t>производится</w:t>
      </w:r>
      <w:r w:rsidRPr="008744D7">
        <w:rPr>
          <w:spacing w:val="23"/>
        </w:rPr>
        <w:t xml:space="preserve"> </w:t>
      </w:r>
      <w:r w:rsidRPr="008744D7">
        <w:t>в</w:t>
      </w:r>
      <w:r w:rsidRPr="008744D7">
        <w:rPr>
          <w:spacing w:val="24"/>
        </w:rPr>
        <w:t xml:space="preserve"> </w:t>
      </w:r>
      <w:r w:rsidRPr="008744D7">
        <w:t>соответствии</w:t>
      </w:r>
      <w:r w:rsidRPr="008744D7">
        <w:rPr>
          <w:spacing w:val="24"/>
        </w:rPr>
        <w:t xml:space="preserve"> </w:t>
      </w:r>
      <w:r w:rsidRPr="008744D7">
        <w:t>с</w:t>
      </w:r>
      <w:r w:rsidRPr="008744D7">
        <w:rPr>
          <w:spacing w:val="24"/>
        </w:rPr>
        <w:t xml:space="preserve"> </w:t>
      </w:r>
      <w:r w:rsidRPr="008744D7">
        <w:rPr>
          <w:spacing w:val="-6"/>
        </w:rPr>
        <w:t>утверждённым</w:t>
      </w:r>
      <w:r w:rsidRPr="008744D7">
        <w:rPr>
          <w:spacing w:val="24"/>
        </w:rPr>
        <w:t xml:space="preserve"> </w:t>
      </w:r>
      <w:r w:rsidRPr="008744D7">
        <w:t>графиком</w:t>
      </w:r>
      <w:r w:rsidRPr="008744D7">
        <w:rPr>
          <w:spacing w:val="24"/>
        </w:rPr>
        <w:t xml:space="preserve"> </w:t>
      </w:r>
      <w:r w:rsidRPr="008744D7">
        <w:rPr>
          <w:spacing w:val="-6"/>
        </w:rPr>
        <w:t>(пла</w:t>
      </w:r>
      <w:r w:rsidRPr="008744D7">
        <w:rPr>
          <w:spacing w:val="-4"/>
        </w:rPr>
        <w:t>ном)</w:t>
      </w:r>
      <w:r w:rsidRPr="008744D7">
        <w:rPr>
          <w:spacing w:val="46"/>
        </w:rPr>
        <w:t xml:space="preserve"> </w:t>
      </w:r>
      <w:r w:rsidRPr="008744D7">
        <w:rPr>
          <w:spacing w:val="-3"/>
        </w:rPr>
        <w:t>на</w:t>
      </w:r>
      <w:r w:rsidRPr="008744D7">
        <w:rPr>
          <w:spacing w:val="47"/>
        </w:rPr>
        <w:t xml:space="preserve"> </w:t>
      </w:r>
      <w:r w:rsidRPr="008744D7">
        <w:t>основе</w:t>
      </w:r>
      <w:r w:rsidRPr="008744D7">
        <w:rPr>
          <w:spacing w:val="47"/>
        </w:rPr>
        <w:t xml:space="preserve"> </w:t>
      </w:r>
      <w:r w:rsidRPr="008744D7">
        <w:t>результатов</w:t>
      </w:r>
      <w:r w:rsidRPr="008744D7">
        <w:rPr>
          <w:spacing w:val="44"/>
        </w:rPr>
        <w:t xml:space="preserve"> </w:t>
      </w:r>
      <w:r w:rsidRPr="008744D7">
        <w:t>анализа</w:t>
      </w:r>
      <w:r w:rsidRPr="008744D7">
        <w:rPr>
          <w:spacing w:val="49"/>
        </w:rPr>
        <w:t xml:space="preserve"> </w:t>
      </w:r>
      <w:r w:rsidRPr="008744D7">
        <w:rPr>
          <w:spacing w:val="-6"/>
        </w:rPr>
        <w:t>выявленных</w:t>
      </w:r>
      <w:r w:rsidRPr="008744D7">
        <w:rPr>
          <w:spacing w:val="46"/>
        </w:rPr>
        <w:t xml:space="preserve"> </w:t>
      </w:r>
      <w:r w:rsidRPr="008744D7">
        <w:t>дефектов,</w:t>
      </w:r>
      <w:r w:rsidRPr="008744D7">
        <w:rPr>
          <w:spacing w:val="46"/>
        </w:rPr>
        <w:t xml:space="preserve"> </w:t>
      </w:r>
      <w:r w:rsidRPr="008744D7">
        <w:t>повреждений,</w:t>
      </w:r>
      <w:r w:rsidRPr="008744D7">
        <w:rPr>
          <w:spacing w:val="45"/>
        </w:rPr>
        <w:t xml:space="preserve"> </w:t>
      </w:r>
      <w:r w:rsidRPr="008744D7">
        <w:t>периодических</w:t>
      </w:r>
      <w:r w:rsidRPr="008744D7">
        <w:rPr>
          <w:spacing w:val="51"/>
        </w:rPr>
        <w:t xml:space="preserve"> </w:t>
      </w:r>
      <w:r w:rsidRPr="008744D7">
        <w:t>осмотров,</w:t>
      </w:r>
      <w:r w:rsidRPr="008744D7">
        <w:rPr>
          <w:spacing w:val="5"/>
        </w:rPr>
        <w:t xml:space="preserve"> </w:t>
      </w:r>
      <w:r w:rsidRPr="008744D7">
        <w:t>испытаний,</w:t>
      </w:r>
      <w:r w:rsidRPr="008744D7">
        <w:rPr>
          <w:spacing w:val="3"/>
        </w:rPr>
        <w:t xml:space="preserve"> </w:t>
      </w:r>
      <w:r w:rsidRPr="008744D7">
        <w:t>диагностики</w:t>
      </w:r>
      <w:r w:rsidRPr="008744D7">
        <w:rPr>
          <w:spacing w:val="2"/>
        </w:rPr>
        <w:t xml:space="preserve"> </w:t>
      </w:r>
      <w:r w:rsidRPr="008744D7">
        <w:t>и</w:t>
      </w:r>
      <w:r w:rsidRPr="008744D7">
        <w:rPr>
          <w:spacing w:val="5"/>
        </w:rPr>
        <w:t xml:space="preserve"> </w:t>
      </w:r>
      <w:r w:rsidRPr="008744D7">
        <w:t>ежегодных</w:t>
      </w:r>
      <w:r w:rsidRPr="008744D7">
        <w:rPr>
          <w:spacing w:val="2"/>
        </w:rPr>
        <w:t xml:space="preserve"> </w:t>
      </w:r>
      <w:r w:rsidRPr="008744D7">
        <w:t>испытаний</w:t>
      </w:r>
      <w:r w:rsidRPr="008744D7">
        <w:rPr>
          <w:spacing w:val="5"/>
        </w:rPr>
        <w:t xml:space="preserve"> </w:t>
      </w:r>
      <w:r w:rsidRPr="008744D7">
        <w:rPr>
          <w:spacing w:val="-3"/>
        </w:rPr>
        <w:t>на</w:t>
      </w:r>
      <w:r w:rsidRPr="008744D7">
        <w:rPr>
          <w:spacing w:val="6"/>
        </w:rPr>
        <w:t xml:space="preserve"> </w:t>
      </w:r>
      <w:r w:rsidRPr="008744D7">
        <w:t>прочность</w:t>
      </w:r>
      <w:r w:rsidRPr="008744D7">
        <w:rPr>
          <w:spacing w:val="4"/>
        </w:rPr>
        <w:t xml:space="preserve"> </w:t>
      </w:r>
      <w:r w:rsidRPr="008744D7">
        <w:t>и</w:t>
      </w:r>
      <w:r w:rsidRPr="008744D7">
        <w:rPr>
          <w:spacing w:val="5"/>
        </w:rPr>
        <w:t xml:space="preserve"> </w:t>
      </w:r>
      <w:r w:rsidRPr="008744D7">
        <w:t>плотность.</w:t>
      </w:r>
      <w:r w:rsidRPr="008744D7">
        <w:rPr>
          <w:spacing w:val="3"/>
        </w:rPr>
        <w:t xml:space="preserve"> </w:t>
      </w:r>
      <w:r w:rsidRPr="008744D7">
        <w:t>Объ</w:t>
      </w:r>
      <w:r w:rsidR="009E131F" w:rsidRPr="008744D7">
        <w:t>ё</w:t>
      </w:r>
      <w:r w:rsidRPr="008744D7">
        <w:t>м</w:t>
      </w:r>
      <w:r w:rsidRPr="008744D7">
        <w:rPr>
          <w:spacing w:val="31"/>
        </w:rPr>
        <w:t xml:space="preserve"> </w:t>
      </w:r>
      <w:r w:rsidRPr="008744D7">
        <w:t>технического</w:t>
      </w:r>
      <w:r w:rsidRPr="008744D7">
        <w:rPr>
          <w:spacing w:val="15"/>
        </w:rPr>
        <w:t xml:space="preserve"> </w:t>
      </w:r>
      <w:r w:rsidRPr="008744D7">
        <w:t>обслуживания</w:t>
      </w:r>
      <w:r w:rsidRPr="008744D7">
        <w:rPr>
          <w:spacing w:val="16"/>
        </w:rPr>
        <w:t xml:space="preserve"> </w:t>
      </w:r>
      <w:r w:rsidRPr="008744D7">
        <w:t>и</w:t>
      </w:r>
      <w:r w:rsidRPr="008744D7">
        <w:rPr>
          <w:spacing w:val="14"/>
        </w:rPr>
        <w:t xml:space="preserve"> </w:t>
      </w:r>
      <w:r w:rsidRPr="008744D7">
        <w:t>ремонта</w:t>
      </w:r>
      <w:r w:rsidRPr="008744D7">
        <w:rPr>
          <w:spacing w:val="15"/>
        </w:rPr>
        <w:t xml:space="preserve"> </w:t>
      </w:r>
      <w:r w:rsidRPr="008744D7">
        <w:t>определяется</w:t>
      </w:r>
      <w:r w:rsidRPr="008744D7">
        <w:rPr>
          <w:spacing w:val="16"/>
        </w:rPr>
        <w:t xml:space="preserve"> </w:t>
      </w:r>
      <w:r w:rsidRPr="008744D7">
        <w:rPr>
          <w:spacing w:val="-6"/>
        </w:rPr>
        <w:t>необходимостью</w:t>
      </w:r>
      <w:r w:rsidRPr="008744D7">
        <w:rPr>
          <w:spacing w:val="17"/>
        </w:rPr>
        <w:t xml:space="preserve"> </w:t>
      </w:r>
      <w:r w:rsidRPr="008744D7">
        <w:lastRenderedPageBreak/>
        <w:t>поддержания</w:t>
      </w:r>
      <w:r w:rsidRPr="008744D7">
        <w:rPr>
          <w:spacing w:val="14"/>
        </w:rPr>
        <w:t xml:space="preserve"> </w:t>
      </w:r>
      <w:r w:rsidRPr="008744D7">
        <w:rPr>
          <w:spacing w:val="-6"/>
        </w:rPr>
        <w:t>исправ</w:t>
      </w:r>
      <w:r w:rsidRPr="008744D7">
        <w:rPr>
          <w:spacing w:val="-4"/>
        </w:rPr>
        <w:t>ного,</w:t>
      </w:r>
      <w:r w:rsidRPr="008744D7">
        <w:rPr>
          <w:spacing w:val="22"/>
        </w:rPr>
        <w:t xml:space="preserve"> </w:t>
      </w:r>
      <w:r w:rsidRPr="008744D7">
        <w:rPr>
          <w:spacing w:val="-6"/>
        </w:rPr>
        <w:t>работоспособного</w:t>
      </w:r>
      <w:r w:rsidRPr="008744D7">
        <w:rPr>
          <w:spacing w:val="25"/>
        </w:rPr>
        <w:t xml:space="preserve"> </w:t>
      </w:r>
      <w:r w:rsidRPr="008744D7">
        <w:t>состояния</w:t>
      </w:r>
      <w:r w:rsidRPr="008744D7">
        <w:rPr>
          <w:spacing w:val="23"/>
        </w:rPr>
        <w:t xml:space="preserve"> </w:t>
      </w:r>
      <w:r w:rsidRPr="008744D7">
        <w:t>и</w:t>
      </w:r>
      <w:r w:rsidRPr="008744D7">
        <w:rPr>
          <w:spacing w:val="22"/>
        </w:rPr>
        <w:t xml:space="preserve"> </w:t>
      </w:r>
      <w:r w:rsidRPr="008744D7">
        <w:t>периодического</w:t>
      </w:r>
      <w:r w:rsidRPr="008744D7">
        <w:rPr>
          <w:spacing w:val="22"/>
        </w:rPr>
        <w:t xml:space="preserve"> </w:t>
      </w:r>
      <w:r w:rsidRPr="008744D7">
        <w:rPr>
          <w:spacing w:val="-6"/>
        </w:rPr>
        <w:t>восстановления</w:t>
      </w:r>
      <w:r w:rsidRPr="008744D7">
        <w:rPr>
          <w:spacing w:val="23"/>
        </w:rPr>
        <w:t xml:space="preserve"> </w:t>
      </w:r>
      <w:r w:rsidRPr="008744D7">
        <w:t>тепловых</w:t>
      </w:r>
      <w:r w:rsidRPr="008744D7">
        <w:rPr>
          <w:spacing w:val="21"/>
        </w:rPr>
        <w:t xml:space="preserve"> </w:t>
      </w:r>
      <w:r w:rsidRPr="008744D7">
        <w:rPr>
          <w:spacing w:val="-4"/>
        </w:rPr>
        <w:t>сетей</w:t>
      </w:r>
      <w:r w:rsidRPr="008744D7">
        <w:rPr>
          <w:spacing w:val="22"/>
        </w:rPr>
        <w:t xml:space="preserve"> </w:t>
      </w:r>
      <w:r w:rsidRPr="008744D7">
        <w:t>с</w:t>
      </w:r>
      <w:r w:rsidRPr="008744D7">
        <w:rPr>
          <w:spacing w:val="24"/>
        </w:rPr>
        <w:t xml:space="preserve"> </w:t>
      </w:r>
      <w:r w:rsidR="00727660" w:rsidRPr="008744D7">
        <w:t>учё</w:t>
      </w:r>
      <w:r w:rsidRPr="008744D7">
        <w:rPr>
          <w:spacing w:val="-3"/>
        </w:rPr>
        <w:t>том</w:t>
      </w:r>
      <w:r w:rsidRPr="008744D7">
        <w:rPr>
          <w:spacing w:val="-12"/>
        </w:rPr>
        <w:t xml:space="preserve"> </w:t>
      </w:r>
      <w:r w:rsidRPr="008744D7">
        <w:rPr>
          <w:spacing w:val="-3"/>
        </w:rPr>
        <w:t>их</w:t>
      </w:r>
      <w:r w:rsidRPr="008744D7">
        <w:rPr>
          <w:spacing w:val="-12"/>
        </w:rPr>
        <w:t xml:space="preserve"> </w:t>
      </w:r>
      <w:r w:rsidRPr="008744D7">
        <w:t>фактического</w:t>
      </w:r>
      <w:r w:rsidRPr="008744D7">
        <w:rPr>
          <w:spacing w:val="-11"/>
        </w:rPr>
        <w:t xml:space="preserve"> </w:t>
      </w:r>
      <w:r w:rsidRPr="008744D7">
        <w:t>технического</w:t>
      </w:r>
      <w:r w:rsidRPr="008744D7">
        <w:rPr>
          <w:spacing w:val="-9"/>
        </w:rPr>
        <w:t xml:space="preserve"> </w:t>
      </w:r>
      <w:r w:rsidRPr="008744D7">
        <w:rPr>
          <w:spacing w:val="-6"/>
        </w:rPr>
        <w:t>состояния.</w:t>
      </w:r>
    </w:p>
    <w:p w14:paraId="15D081F6" w14:textId="7B167063" w:rsidR="00B74A3B" w:rsidRPr="008744D7" w:rsidRDefault="00B74A3B" w:rsidP="001A5A16">
      <w:pPr>
        <w:ind w:firstLine="709"/>
        <w:jc w:val="both"/>
      </w:pPr>
    </w:p>
    <w:p w14:paraId="26E284BF" w14:textId="5D013908" w:rsidR="00B74A3B" w:rsidRPr="008744D7" w:rsidRDefault="00BB6E1F" w:rsidP="001A5A16">
      <w:pPr>
        <w:pStyle w:val="30"/>
        <w:tabs>
          <w:tab w:val="left" w:pos="1276"/>
        </w:tabs>
        <w:ind w:left="0" w:firstLine="709"/>
        <w:rPr>
          <w:rFonts w:cs="Times New Roman"/>
          <w:b w:val="0"/>
        </w:rPr>
      </w:pPr>
      <w:bookmarkStart w:id="142" w:name="_Toc28125228"/>
      <w:bookmarkStart w:id="143" w:name="_Toc43540569"/>
      <w:r w:rsidRPr="008744D7">
        <w:rPr>
          <w:rFonts w:cs="Times New Roman"/>
          <w:b w:val="0"/>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42"/>
      <w:r w:rsidR="005A7E8C" w:rsidRPr="008744D7">
        <w:rPr>
          <w:rFonts w:cs="Times New Roman"/>
          <w:b w:val="0"/>
        </w:rPr>
        <w:t xml:space="preserve"> на территории с.п. </w:t>
      </w:r>
      <w:r w:rsidR="005B18A8" w:rsidRPr="00D07647">
        <w:rPr>
          <w:rFonts w:cs="Times New Roman"/>
          <w:b w:val="0"/>
        </w:rPr>
        <w:t>Казым</w:t>
      </w:r>
      <w:bookmarkEnd w:id="143"/>
    </w:p>
    <w:p w14:paraId="7CB83AFD" w14:textId="77777777" w:rsidR="001B298A" w:rsidRPr="008744D7" w:rsidRDefault="001B298A" w:rsidP="001A5A16">
      <w:pPr>
        <w:ind w:firstLine="709"/>
        <w:jc w:val="both"/>
      </w:pPr>
    </w:p>
    <w:p w14:paraId="4DB04CF7" w14:textId="00E8C41D" w:rsidR="00BB6E1F" w:rsidRPr="008744D7" w:rsidRDefault="00BB6E1F" w:rsidP="001A5A16">
      <w:pPr>
        <w:ind w:firstLine="709"/>
        <w:jc w:val="both"/>
      </w:pPr>
      <w:r w:rsidRPr="008744D7">
        <w:t>Согласно п.6.82 МДК 4-02.2001 «Типовая инструкция по технической эксплуатации тепловых сетей систем коммунального теплоснабжения»:</w:t>
      </w:r>
    </w:p>
    <w:p w14:paraId="7F8576A5" w14:textId="77777777" w:rsidR="00BB6E1F" w:rsidRPr="008744D7" w:rsidRDefault="00BB6E1F" w:rsidP="001A5A16">
      <w:pPr>
        <w:ind w:firstLine="709"/>
        <w:jc w:val="both"/>
      </w:pPr>
      <w:r w:rsidRPr="008744D7">
        <w:t>Тепловые сети, находящиеся в эксплуатации, должны подвергаться следующим испытаниям:</w:t>
      </w:r>
    </w:p>
    <w:p w14:paraId="3E258CC1" w14:textId="0AABFAEB" w:rsidR="00BB6E1F" w:rsidRPr="008744D7" w:rsidRDefault="00BB6E1F" w:rsidP="00273FEB">
      <w:pPr>
        <w:pStyle w:val="af3"/>
        <w:numPr>
          <w:ilvl w:val="1"/>
          <w:numId w:val="76"/>
        </w:numPr>
        <w:tabs>
          <w:tab w:val="left" w:pos="993"/>
        </w:tabs>
        <w:ind w:left="0" w:firstLine="709"/>
        <w:rPr>
          <w:sz w:val="24"/>
        </w:rPr>
      </w:pPr>
      <w:r w:rsidRPr="008744D7">
        <w:rPr>
          <w:sz w:val="24"/>
        </w:rPr>
        <w:t>гидравлическим испытаниям с целью проверки прочности и плотности трубопроводов, их элементов и арматуры;</w:t>
      </w:r>
    </w:p>
    <w:p w14:paraId="4195A8D9" w14:textId="02AA54B7" w:rsidR="00BB6E1F" w:rsidRPr="008744D7" w:rsidRDefault="00BB6E1F" w:rsidP="00273FEB">
      <w:pPr>
        <w:pStyle w:val="af3"/>
        <w:numPr>
          <w:ilvl w:val="1"/>
          <w:numId w:val="76"/>
        </w:numPr>
        <w:tabs>
          <w:tab w:val="left" w:pos="993"/>
        </w:tabs>
        <w:ind w:left="0" w:firstLine="709"/>
        <w:rPr>
          <w:sz w:val="24"/>
        </w:rPr>
      </w:pPr>
      <w:r w:rsidRPr="008744D7">
        <w:rPr>
          <w:sz w:val="24"/>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257B536B" w14:textId="31796375" w:rsidR="00BB6E1F" w:rsidRPr="008744D7" w:rsidRDefault="00BB6E1F" w:rsidP="00273FEB">
      <w:pPr>
        <w:pStyle w:val="af3"/>
        <w:numPr>
          <w:ilvl w:val="1"/>
          <w:numId w:val="76"/>
        </w:numPr>
        <w:tabs>
          <w:tab w:val="left" w:pos="993"/>
        </w:tabs>
        <w:ind w:left="0" w:firstLine="709"/>
        <w:rPr>
          <w:sz w:val="24"/>
        </w:rPr>
      </w:pPr>
      <w:r w:rsidRPr="008744D7">
        <w:rPr>
          <w:sz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73BE766" w14:textId="64D89D16" w:rsidR="00BB6E1F" w:rsidRPr="008744D7" w:rsidRDefault="00BB6E1F" w:rsidP="00273FEB">
      <w:pPr>
        <w:pStyle w:val="af3"/>
        <w:numPr>
          <w:ilvl w:val="1"/>
          <w:numId w:val="76"/>
        </w:numPr>
        <w:tabs>
          <w:tab w:val="left" w:pos="993"/>
        </w:tabs>
        <w:ind w:left="0" w:firstLine="709"/>
        <w:rPr>
          <w:sz w:val="24"/>
        </w:rPr>
      </w:pPr>
      <w:r w:rsidRPr="008744D7">
        <w:rPr>
          <w:sz w:val="24"/>
        </w:rPr>
        <w:t>испытаниям на гидравлические потери для получения гидравлических характеристик трубопроводов;</w:t>
      </w:r>
    </w:p>
    <w:p w14:paraId="2028D806" w14:textId="408875DA" w:rsidR="00BB6E1F" w:rsidRPr="008744D7" w:rsidRDefault="00BB6E1F" w:rsidP="00273FEB">
      <w:pPr>
        <w:pStyle w:val="af3"/>
        <w:numPr>
          <w:ilvl w:val="1"/>
          <w:numId w:val="76"/>
        </w:numPr>
        <w:tabs>
          <w:tab w:val="left" w:pos="993"/>
        </w:tabs>
        <w:ind w:left="0" w:firstLine="709"/>
        <w:rPr>
          <w:sz w:val="24"/>
        </w:rPr>
      </w:pPr>
      <w:r w:rsidRPr="008744D7">
        <w:rPr>
          <w:sz w:val="24"/>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25DFB25" w14:textId="77777777" w:rsidR="001B298A" w:rsidRPr="008744D7" w:rsidRDefault="001B298A" w:rsidP="001A5A16">
      <w:pPr>
        <w:tabs>
          <w:tab w:val="left" w:pos="851"/>
        </w:tabs>
        <w:ind w:firstLine="709"/>
        <w:jc w:val="both"/>
      </w:pPr>
    </w:p>
    <w:p w14:paraId="4EDB9CCD" w14:textId="77777777" w:rsidR="001B298A" w:rsidRPr="008744D7" w:rsidRDefault="001B298A" w:rsidP="001A5A16">
      <w:pPr>
        <w:ind w:firstLine="709"/>
        <w:jc w:val="both"/>
      </w:pPr>
      <w:r w:rsidRPr="008744D7">
        <w:t>Для снижения температуры воды, поступающей в обратный трубопровод, испытания проводятся с включёнными системами отопления, присоединёнными через смесительные устройства (элеваторы, смесительные насосы) и водоподогреватели, а также с включёнными системами горячего водоснабжения, присоединёнными по закрытой схеме и оборудованными автоматическими регуляторами температуры.</w:t>
      </w:r>
    </w:p>
    <w:p w14:paraId="5A1B413C" w14:textId="77777777" w:rsidR="001B298A" w:rsidRPr="008744D7" w:rsidRDefault="001B298A" w:rsidP="001A5A16">
      <w:pPr>
        <w:ind w:firstLine="709"/>
        <w:jc w:val="both"/>
      </w:pPr>
      <w:r w:rsidRPr="008744D7">
        <w:t>На время температурных испытаний от тепловой сети должны быть отключены:</w:t>
      </w:r>
    </w:p>
    <w:p w14:paraId="62A26FB0" w14:textId="00BDA9FF" w:rsidR="001B298A" w:rsidRPr="008744D7" w:rsidRDefault="001B298A" w:rsidP="00273FEB">
      <w:pPr>
        <w:pStyle w:val="af3"/>
        <w:numPr>
          <w:ilvl w:val="1"/>
          <w:numId w:val="76"/>
        </w:numPr>
        <w:tabs>
          <w:tab w:val="left" w:pos="993"/>
        </w:tabs>
        <w:ind w:left="0" w:firstLine="709"/>
        <w:rPr>
          <w:sz w:val="24"/>
        </w:rPr>
      </w:pPr>
      <w:r w:rsidRPr="008744D7">
        <w:rPr>
          <w:sz w:val="24"/>
        </w:rPr>
        <w:t>отопительные системы детских и лечебных учреждений;</w:t>
      </w:r>
    </w:p>
    <w:p w14:paraId="0CA3AB6D" w14:textId="6486587C" w:rsidR="001B298A" w:rsidRPr="008744D7" w:rsidRDefault="001B298A" w:rsidP="00273FEB">
      <w:pPr>
        <w:pStyle w:val="af3"/>
        <w:numPr>
          <w:ilvl w:val="1"/>
          <w:numId w:val="76"/>
        </w:numPr>
        <w:tabs>
          <w:tab w:val="left" w:pos="993"/>
        </w:tabs>
        <w:ind w:left="0" w:firstLine="709"/>
        <w:rPr>
          <w:sz w:val="24"/>
        </w:rPr>
      </w:pPr>
      <w:r w:rsidRPr="008744D7">
        <w:rPr>
          <w:sz w:val="24"/>
        </w:rPr>
        <w:t>неавтоматизированные системы горячего водоснабжения, присоединённые по закрытой схеме;</w:t>
      </w:r>
    </w:p>
    <w:p w14:paraId="7DF42B11" w14:textId="53CD16BA" w:rsidR="001B298A" w:rsidRPr="008744D7" w:rsidRDefault="001B298A" w:rsidP="00273FEB">
      <w:pPr>
        <w:pStyle w:val="af3"/>
        <w:numPr>
          <w:ilvl w:val="1"/>
          <w:numId w:val="76"/>
        </w:numPr>
        <w:tabs>
          <w:tab w:val="left" w:pos="993"/>
        </w:tabs>
        <w:ind w:left="0" w:firstLine="709"/>
        <w:rPr>
          <w:sz w:val="24"/>
        </w:rPr>
      </w:pPr>
      <w:r w:rsidRPr="008744D7">
        <w:rPr>
          <w:sz w:val="24"/>
        </w:rPr>
        <w:t>системы горячего водоснабжения, присоединённые по открытой схеме;</w:t>
      </w:r>
    </w:p>
    <w:p w14:paraId="1B252D67" w14:textId="66A63FE9" w:rsidR="001B298A" w:rsidRPr="008744D7" w:rsidRDefault="001B298A" w:rsidP="00273FEB">
      <w:pPr>
        <w:pStyle w:val="af3"/>
        <w:numPr>
          <w:ilvl w:val="1"/>
          <w:numId w:val="76"/>
        </w:numPr>
        <w:tabs>
          <w:tab w:val="left" w:pos="993"/>
        </w:tabs>
        <w:ind w:left="0" w:firstLine="709"/>
        <w:rPr>
          <w:sz w:val="24"/>
        </w:rPr>
      </w:pPr>
      <w:r w:rsidRPr="008744D7">
        <w:rPr>
          <w:sz w:val="24"/>
        </w:rPr>
        <w:t>отопительные системы с непосредственной схемой присоединения;</w:t>
      </w:r>
    </w:p>
    <w:p w14:paraId="7C4B9691" w14:textId="12C7412B" w:rsidR="001B298A" w:rsidRPr="008744D7" w:rsidRDefault="001B298A" w:rsidP="00273FEB">
      <w:pPr>
        <w:pStyle w:val="af3"/>
        <w:numPr>
          <w:ilvl w:val="1"/>
          <w:numId w:val="76"/>
        </w:numPr>
        <w:tabs>
          <w:tab w:val="left" w:pos="993"/>
        </w:tabs>
        <w:ind w:left="0" w:firstLine="709"/>
        <w:rPr>
          <w:sz w:val="24"/>
        </w:rPr>
      </w:pPr>
      <w:r w:rsidRPr="008744D7">
        <w:rPr>
          <w:sz w:val="24"/>
        </w:rPr>
        <w:t>калориферные установки.</w:t>
      </w:r>
    </w:p>
    <w:p w14:paraId="7ADC23D2" w14:textId="77777777" w:rsidR="001B298A" w:rsidRPr="008744D7" w:rsidRDefault="001B298A" w:rsidP="001A5A16">
      <w:pPr>
        <w:ind w:firstLine="709"/>
        <w:jc w:val="both"/>
      </w:pPr>
    </w:p>
    <w:p w14:paraId="5BF3E8FF" w14:textId="336988D0" w:rsidR="001B298A" w:rsidRPr="008744D7" w:rsidRDefault="001B298A" w:rsidP="001A5A16">
      <w:pPr>
        <w:ind w:firstLine="709"/>
        <w:jc w:val="both"/>
      </w:pPr>
      <w:r w:rsidRPr="008744D7">
        <w:t>Испытания тепловых сетей на тепловые и гидравлические потери проводятся при отключённых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72B267EE" w14:textId="77777777" w:rsidR="00E22A16" w:rsidRPr="008744D7" w:rsidRDefault="00E22A16" w:rsidP="001A5A16">
      <w:pPr>
        <w:ind w:firstLine="709"/>
        <w:jc w:val="both"/>
      </w:pPr>
    </w:p>
    <w:p w14:paraId="373E679D" w14:textId="77777777" w:rsidR="001B298A" w:rsidRPr="008744D7" w:rsidRDefault="001B298A" w:rsidP="001A5A16">
      <w:pPr>
        <w:ind w:firstLine="709"/>
        <w:jc w:val="both"/>
      </w:pPr>
      <w:r w:rsidRPr="008744D7">
        <w:t>Техническое обслуживание и ремонт.</w:t>
      </w:r>
    </w:p>
    <w:p w14:paraId="455A106F" w14:textId="6C23C408" w:rsidR="001B298A" w:rsidRPr="008744D7" w:rsidRDefault="001B298A" w:rsidP="001A5A16">
      <w:pPr>
        <w:ind w:firstLine="709"/>
        <w:jc w:val="both"/>
      </w:pPr>
      <w:r w:rsidRPr="008744D7">
        <w:t>Планы ремонтов тепловых сетей организации должны быть увязаны с планом ремонта оборудования источников тепла.</w:t>
      </w:r>
    </w:p>
    <w:p w14:paraId="2B354B0A" w14:textId="77777777" w:rsidR="001B298A" w:rsidRPr="008744D7" w:rsidRDefault="001B298A" w:rsidP="001A5A16">
      <w:pPr>
        <w:ind w:firstLine="709"/>
        <w:jc w:val="both"/>
      </w:pPr>
      <w:r w:rsidRPr="008744D7">
        <w:t>В системе технического обслуживания и ремонта должны быть предусмотрены:</w:t>
      </w:r>
    </w:p>
    <w:p w14:paraId="368C9ADF" w14:textId="7258A790" w:rsidR="001B298A" w:rsidRPr="008744D7" w:rsidRDefault="001B298A" w:rsidP="00273FEB">
      <w:pPr>
        <w:pStyle w:val="af3"/>
        <w:numPr>
          <w:ilvl w:val="1"/>
          <w:numId w:val="76"/>
        </w:numPr>
        <w:tabs>
          <w:tab w:val="left" w:pos="993"/>
        </w:tabs>
        <w:ind w:left="0" w:firstLine="709"/>
        <w:rPr>
          <w:sz w:val="24"/>
        </w:rPr>
      </w:pPr>
      <w:r w:rsidRPr="008744D7">
        <w:rPr>
          <w:sz w:val="24"/>
        </w:rPr>
        <w:t>подготовка технического обслуживания и ремонтов;</w:t>
      </w:r>
    </w:p>
    <w:p w14:paraId="4B1E277D" w14:textId="39D21C02" w:rsidR="001B298A" w:rsidRPr="008744D7" w:rsidRDefault="001B298A" w:rsidP="00273FEB">
      <w:pPr>
        <w:pStyle w:val="af3"/>
        <w:numPr>
          <w:ilvl w:val="1"/>
          <w:numId w:val="76"/>
        </w:numPr>
        <w:tabs>
          <w:tab w:val="left" w:pos="993"/>
        </w:tabs>
        <w:ind w:left="0" w:firstLine="709"/>
        <w:rPr>
          <w:sz w:val="24"/>
        </w:rPr>
      </w:pPr>
      <w:r w:rsidRPr="008744D7">
        <w:rPr>
          <w:sz w:val="24"/>
        </w:rPr>
        <w:lastRenderedPageBreak/>
        <w:t>вывод оборудования в ремонт;</w:t>
      </w:r>
    </w:p>
    <w:p w14:paraId="5EDDD561" w14:textId="0DEA5E84" w:rsidR="001B298A" w:rsidRPr="008744D7" w:rsidRDefault="001B298A" w:rsidP="00273FEB">
      <w:pPr>
        <w:pStyle w:val="af3"/>
        <w:numPr>
          <w:ilvl w:val="1"/>
          <w:numId w:val="76"/>
        </w:numPr>
        <w:tabs>
          <w:tab w:val="left" w:pos="993"/>
        </w:tabs>
        <w:ind w:left="0" w:firstLine="709"/>
        <w:rPr>
          <w:sz w:val="24"/>
        </w:rPr>
      </w:pPr>
      <w:r w:rsidRPr="008744D7">
        <w:rPr>
          <w:sz w:val="24"/>
        </w:rPr>
        <w:t>оценка технического состояния тепловых сетей и составление дефектных ведомостей;</w:t>
      </w:r>
    </w:p>
    <w:p w14:paraId="7F4FC473" w14:textId="0F6CBD55" w:rsidR="001B298A" w:rsidRPr="008744D7" w:rsidRDefault="001B298A" w:rsidP="00273FEB">
      <w:pPr>
        <w:pStyle w:val="af3"/>
        <w:numPr>
          <w:ilvl w:val="1"/>
          <w:numId w:val="76"/>
        </w:numPr>
        <w:tabs>
          <w:tab w:val="left" w:pos="993"/>
        </w:tabs>
        <w:ind w:left="0" w:firstLine="709"/>
        <w:rPr>
          <w:sz w:val="24"/>
        </w:rPr>
      </w:pPr>
      <w:r w:rsidRPr="008744D7">
        <w:rPr>
          <w:sz w:val="24"/>
        </w:rPr>
        <w:t>проведение технического обслуживания и ремонта;</w:t>
      </w:r>
    </w:p>
    <w:p w14:paraId="3230644B" w14:textId="776EB681" w:rsidR="001B298A" w:rsidRPr="008744D7" w:rsidRDefault="001B298A" w:rsidP="00273FEB">
      <w:pPr>
        <w:pStyle w:val="af3"/>
        <w:numPr>
          <w:ilvl w:val="1"/>
          <w:numId w:val="76"/>
        </w:numPr>
        <w:tabs>
          <w:tab w:val="left" w:pos="993"/>
        </w:tabs>
        <w:ind w:left="0" w:firstLine="709"/>
        <w:rPr>
          <w:sz w:val="24"/>
        </w:rPr>
      </w:pPr>
      <w:r w:rsidRPr="008744D7">
        <w:rPr>
          <w:sz w:val="24"/>
        </w:rPr>
        <w:t>приёмка оборудования из ремонта;</w:t>
      </w:r>
    </w:p>
    <w:p w14:paraId="0584561C" w14:textId="5CE46AC4" w:rsidR="001B298A" w:rsidRPr="008744D7" w:rsidRDefault="001B298A" w:rsidP="00273FEB">
      <w:pPr>
        <w:pStyle w:val="af3"/>
        <w:numPr>
          <w:ilvl w:val="1"/>
          <w:numId w:val="76"/>
        </w:numPr>
        <w:tabs>
          <w:tab w:val="left" w:pos="993"/>
        </w:tabs>
        <w:ind w:left="0" w:firstLine="709"/>
        <w:rPr>
          <w:sz w:val="24"/>
        </w:rPr>
      </w:pPr>
      <w:r w:rsidRPr="008744D7">
        <w:rPr>
          <w:sz w:val="24"/>
        </w:rPr>
        <w:t>контроль и отчётность о выполнении технического обслуживания и ремонта.</w:t>
      </w:r>
    </w:p>
    <w:p w14:paraId="40E820E0" w14:textId="77777777" w:rsidR="001B298A" w:rsidRPr="008744D7" w:rsidRDefault="001B298A" w:rsidP="001A5A16">
      <w:pPr>
        <w:ind w:firstLine="709"/>
        <w:jc w:val="both"/>
      </w:pPr>
    </w:p>
    <w:p w14:paraId="3431A133" w14:textId="7A867D80" w:rsidR="00AD41CC" w:rsidRPr="008744D7" w:rsidRDefault="00AD41CC" w:rsidP="001B298A">
      <w:pPr>
        <w:pStyle w:val="30"/>
        <w:tabs>
          <w:tab w:val="left" w:pos="1134"/>
        </w:tabs>
        <w:ind w:left="0" w:firstLine="709"/>
        <w:rPr>
          <w:rFonts w:cs="Times New Roman"/>
          <w:b w:val="0"/>
        </w:rPr>
      </w:pPr>
      <w:bookmarkStart w:id="144" w:name="_Toc524614764"/>
      <w:bookmarkStart w:id="145" w:name="_Toc524614980"/>
      <w:bookmarkStart w:id="146" w:name="_Toc28125229"/>
      <w:bookmarkStart w:id="147" w:name="_Toc43540570"/>
      <w:r w:rsidRPr="008744D7">
        <w:rPr>
          <w:rFonts w:cs="Times New Roman"/>
          <w:b w:val="0"/>
        </w:rPr>
        <w:t>Нормативы технологических потерь при передаче тепловой энергии (мощности) и т</w:t>
      </w:r>
      <w:r w:rsidR="00727660" w:rsidRPr="008744D7">
        <w:rPr>
          <w:rFonts w:cs="Times New Roman"/>
          <w:b w:val="0"/>
        </w:rPr>
        <w:t>еплоносителя, включаемых в расчё</w:t>
      </w:r>
      <w:r w:rsidRPr="008744D7">
        <w:rPr>
          <w:rFonts w:cs="Times New Roman"/>
          <w:b w:val="0"/>
        </w:rPr>
        <w:t>т отпущенных тепловой энергии (мощности) и теплоносителя</w:t>
      </w:r>
      <w:bookmarkEnd w:id="144"/>
      <w:bookmarkEnd w:id="145"/>
      <w:bookmarkEnd w:id="146"/>
      <w:r w:rsidR="005A7E8C" w:rsidRPr="008744D7">
        <w:rPr>
          <w:rFonts w:cs="Times New Roman"/>
          <w:b w:val="0"/>
        </w:rPr>
        <w:t xml:space="preserve"> на территории с.п. </w:t>
      </w:r>
      <w:r w:rsidR="005B18A8" w:rsidRPr="00D07647">
        <w:rPr>
          <w:rFonts w:cs="Times New Roman"/>
          <w:b w:val="0"/>
        </w:rPr>
        <w:t>Казым</w:t>
      </w:r>
      <w:bookmarkEnd w:id="147"/>
    </w:p>
    <w:p w14:paraId="359877E6" w14:textId="77777777" w:rsidR="002753FE" w:rsidRPr="008744D7" w:rsidRDefault="002753FE" w:rsidP="001644B0">
      <w:pPr>
        <w:jc w:val="both"/>
      </w:pPr>
    </w:p>
    <w:p w14:paraId="548F5B43" w14:textId="00A02395" w:rsidR="00B41ABA" w:rsidRPr="008744D7" w:rsidRDefault="00727660" w:rsidP="00D52B2A">
      <w:pPr>
        <w:ind w:firstLine="709"/>
        <w:jc w:val="both"/>
      </w:pPr>
      <w:r w:rsidRPr="008744D7">
        <w:t>Расчё</w:t>
      </w:r>
      <w:r w:rsidR="00B41ABA" w:rsidRPr="008744D7">
        <w:t>ты нормативных значений технологических потерь теплоносителя и тепловой энергии в тепловых сетях и системах теплопотребления производятся в соответствии с «Инструкцией по организации в Министерстве энергетики Росс</w:t>
      </w:r>
      <w:r w:rsidRPr="008744D7">
        <w:t>ийской Федерации работы по расчё</w:t>
      </w:r>
      <w:r w:rsidR="00B41ABA" w:rsidRPr="008744D7">
        <w:t>ту и обоснованию нормативов технологических потерь при передаче тепловой энергии», утвержд</w:t>
      </w:r>
      <w:r w:rsidR="00A610CA" w:rsidRPr="008744D7">
        <w:t>ё</w:t>
      </w:r>
      <w:r w:rsidR="00B41ABA" w:rsidRPr="008744D7">
        <w:t>нной Приказом Минэнерго РФ от 30</w:t>
      </w:r>
      <w:r w:rsidR="00A21B8C" w:rsidRPr="008744D7">
        <w:t>.12.2008</w:t>
      </w:r>
      <w:r w:rsidR="00B41ABA" w:rsidRPr="008744D7">
        <w:t xml:space="preserve"> № 325.</w:t>
      </w:r>
    </w:p>
    <w:p w14:paraId="36B314F5" w14:textId="1938E19C" w:rsidR="00B5452C" w:rsidRPr="008744D7" w:rsidRDefault="00B5452C" w:rsidP="00D52B2A">
      <w:pPr>
        <w:ind w:firstLine="709"/>
        <w:jc w:val="both"/>
      </w:pPr>
      <w:r w:rsidRPr="008744D7">
        <w:t>Нормируемые часовые среднегодовые тепловые потери через изоляцию трубопроводов тепловых сетей определяются по всем участкам тепловой сети. Нормируемые месячные часовые потери определяются исходя из ожидаемых условий ра</w:t>
      </w:r>
      <w:r w:rsidR="00867C5F" w:rsidRPr="008744D7">
        <w:t>боты тепловой сети путем пересчё</w:t>
      </w:r>
      <w:r w:rsidRPr="008744D7">
        <w:t>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45A296CC" w14:textId="48F30292" w:rsidR="00B5452C" w:rsidRPr="008744D7" w:rsidRDefault="00B5452C" w:rsidP="00B5452C">
      <w:pPr>
        <w:ind w:firstLine="709"/>
        <w:jc w:val="both"/>
      </w:pPr>
      <w:r w:rsidRPr="008744D7">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w:t>
      </w:r>
      <w:r w:rsidR="00867C5F" w:rsidRPr="008744D7">
        <w:t>ё</w:t>
      </w:r>
      <w:r w:rsidRPr="008744D7">
        <w:t>та нормативных часовых среднегодовых тепловых потерь на их фактические среднемесячные значения отдельно для участков подземной и надземной прокладки при</w:t>
      </w:r>
      <w:r w:rsidR="00260004" w:rsidRPr="008744D7">
        <w:t>менительно к фактическим средне</w:t>
      </w:r>
      <w:r w:rsidRPr="008744D7">
        <w:t>месячным условиям работы тепловых сетей с учетом:</w:t>
      </w:r>
    </w:p>
    <w:p w14:paraId="097FF724" w14:textId="4C63FFC8" w:rsidR="00B5452C" w:rsidRPr="008744D7" w:rsidRDefault="00B5452C" w:rsidP="00273FEB">
      <w:pPr>
        <w:pStyle w:val="af3"/>
        <w:numPr>
          <w:ilvl w:val="0"/>
          <w:numId w:val="85"/>
        </w:numPr>
        <w:tabs>
          <w:tab w:val="left" w:pos="993"/>
        </w:tabs>
        <w:ind w:left="0" w:firstLine="709"/>
        <w:rPr>
          <w:sz w:val="24"/>
          <w:szCs w:val="24"/>
        </w:rPr>
      </w:pPr>
      <w:r w:rsidRPr="008744D7">
        <w:rPr>
          <w:sz w:val="24"/>
          <w:szCs w:val="24"/>
        </w:rPr>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56B1706C" w14:textId="33588648" w:rsidR="00B5452C" w:rsidRPr="008744D7" w:rsidRDefault="00B5452C" w:rsidP="00273FEB">
      <w:pPr>
        <w:pStyle w:val="af3"/>
        <w:numPr>
          <w:ilvl w:val="0"/>
          <w:numId w:val="85"/>
        </w:numPr>
        <w:tabs>
          <w:tab w:val="left" w:pos="993"/>
        </w:tabs>
        <w:ind w:left="0" w:firstLine="709"/>
        <w:rPr>
          <w:sz w:val="24"/>
          <w:szCs w:val="24"/>
        </w:rPr>
      </w:pPr>
      <w:r w:rsidRPr="008744D7">
        <w:rPr>
          <w:sz w:val="24"/>
          <w:szCs w:val="24"/>
        </w:rPr>
        <w:t>среднегодовой температуры воды в пода 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14:paraId="7032C908" w14:textId="23311F8A" w:rsidR="00B5452C" w:rsidRPr="008744D7" w:rsidRDefault="00B5452C" w:rsidP="00273FEB">
      <w:pPr>
        <w:pStyle w:val="af3"/>
        <w:numPr>
          <w:ilvl w:val="0"/>
          <w:numId w:val="85"/>
        </w:numPr>
        <w:tabs>
          <w:tab w:val="left" w:pos="993"/>
        </w:tabs>
        <w:ind w:left="0" w:firstLine="709"/>
        <w:rPr>
          <w:sz w:val="24"/>
          <w:szCs w:val="24"/>
        </w:rPr>
      </w:pPr>
      <w:r w:rsidRPr="008744D7">
        <w:rPr>
          <w:sz w:val="24"/>
          <w:szCs w:val="24"/>
        </w:rPr>
        <w:t>среднемесячной и среднегодовой температуре грунта на</w:t>
      </w:r>
      <w:r w:rsidR="008F7265" w:rsidRPr="008744D7">
        <w:rPr>
          <w:sz w:val="24"/>
          <w:szCs w:val="24"/>
        </w:rPr>
        <w:t xml:space="preserve"> глубине заложения теплопрово</w:t>
      </w:r>
      <w:r w:rsidRPr="008744D7">
        <w:rPr>
          <w:sz w:val="24"/>
          <w:szCs w:val="24"/>
        </w:rPr>
        <w:t>дов;</w:t>
      </w:r>
    </w:p>
    <w:p w14:paraId="150DFE95" w14:textId="56C0211A" w:rsidR="00B5452C" w:rsidRDefault="00B5452C" w:rsidP="00273FEB">
      <w:pPr>
        <w:pStyle w:val="af3"/>
        <w:numPr>
          <w:ilvl w:val="0"/>
          <w:numId w:val="85"/>
        </w:numPr>
        <w:tabs>
          <w:tab w:val="left" w:pos="993"/>
        </w:tabs>
        <w:ind w:left="0" w:firstLine="709"/>
        <w:rPr>
          <w:sz w:val="24"/>
          <w:szCs w:val="24"/>
        </w:rPr>
      </w:pPr>
      <w:r w:rsidRPr="008744D7">
        <w:rPr>
          <w:sz w:val="24"/>
          <w:szCs w:val="24"/>
        </w:rPr>
        <w:t>фактической среднемесячной и среднегодовой температуре наружного воздуха.</w:t>
      </w:r>
    </w:p>
    <w:p w14:paraId="23C2CA26" w14:textId="5BC9AAA4" w:rsidR="00877505" w:rsidRDefault="00877505" w:rsidP="00877505">
      <w:pPr>
        <w:ind w:firstLine="709"/>
        <w:jc w:val="both"/>
      </w:pPr>
      <w:r>
        <w:t>Нормативные потери тепловой энергии представлены в таблице 16.</w:t>
      </w:r>
    </w:p>
    <w:p w14:paraId="10FE15BE" w14:textId="10B15EE9" w:rsidR="00877505" w:rsidRPr="00877505" w:rsidRDefault="00877505" w:rsidP="00877505">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Pr>
          <w:bCs/>
          <w:noProof/>
          <w:lang w:val="x-none" w:eastAsia="x-none"/>
        </w:rPr>
        <w:t>16</w:t>
      </w:r>
      <w:r w:rsidRPr="008744D7">
        <w:rPr>
          <w:bCs/>
          <w:lang w:val="x-none" w:eastAsia="x-none"/>
        </w:rPr>
        <w:fldChar w:fldCharType="end"/>
      </w:r>
      <w:r w:rsidRPr="008744D7">
        <w:rPr>
          <w:bCs/>
          <w:lang w:val="x-none" w:eastAsia="x-none"/>
        </w:rPr>
        <w:t xml:space="preserve"> – </w:t>
      </w:r>
      <w:r w:rsidR="00605EF9">
        <w:rPr>
          <w:bCs/>
          <w:lang w:eastAsia="x-none"/>
        </w:rPr>
        <w:t>Расчётное н</w:t>
      </w:r>
      <w:r>
        <w:rPr>
          <w:bCs/>
          <w:lang w:eastAsia="x-none"/>
        </w:rPr>
        <w:t>ормативное значение</w:t>
      </w:r>
      <w:r w:rsidRPr="00877505">
        <w:rPr>
          <w:bCs/>
          <w:lang w:eastAsia="x-none"/>
        </w:rPr>
        <w:t xml:space="preserve"> потер</w:t>
      </w:r>
      <w:r>
        <w:rPr>
          <w:bCs/>
          <w:lang w:eastAsia="x-none"/>
        </w:rPr>
        <w:t>ь</w:t>
      </w:r>
      <w:r w:rsidRPr="00877505">
        <w:rPr>
          <w:bCs/>
          <w:lang w:eastAsia="x-none"/>
        </w:rPr>
        <w:t xml:space="preserve"> тепловой энергии в тепловых сетях в целом по с.п. Казым</w:t>
      </w:r>
    </w:p>
    <w:p w14:paraId="62A43BEE" w14:textId="77777777" w:rsidR="00877505" w:rsidRDefault="00877505" w:rsidP="00877505">
      <w:pPr>
        <w:ind w:firstLine="709"/>
        <w:jc w:val="both"/>
      </w:pPr>
    </w:p>
    <w:tbl>
      <w:tblPr>
        <w:tblW w:w="5003" w:type="pct"/>
        <w:tblInd w:w="-5" w:type="dxa"/>
        <w:tblLook w:val="04A0" w:firstRow="1" w:lastRow="0" w:firstColumn="1" w:lastColumn="0" w:noHBand="0" w:noVBand="1"/>
      </w:tblPr>
      <w:tblGrid>
        <w:gridCol w:w="867"/>
        <w:gridCol w:w="4356"/>
        <w:gridCol w:w="2321"/>
        <w:gridCol w:w="2316"/>
      </w:tblGrid>
      <w:tr w:rsidR="001315C2" w:rsidRPr="00877505" w14:paraId="2A057A86" w14:textId="3262A043" w:rsidTr="001315C2">
        <w:trPr>
          <w:trHeight w:val="20"/>
        </w:trPr>
        <w:tc>
          <w:tcPr>
            <w:tcW w:w="8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F155BD" w14:textId="77777777" w:rsidR="001315C2" w:rsidRPr="00877505" w:rsidRDefault="001315C2" w:rsidP="00877505">
            <w:pPr>
              <w:jc w:val="center"/>
              <w:rPr>
                <w:color w:val="000000"/>
                <w:sz w:val="20"/>
                <w:szCs w:val="20"/>
              </w:rPr>
            </w:pPr>
            <w:r w:rsidRPr="00877505">
              <w:rPr>
                <w:color w:val="000000"/>
                <w:sz w:val="20"/>
                <w:szCs w:val="20"/>
              </w:rPr>
              <w:t>№ п/п</w:t>
            </w:r>
          </w:p>
        </w:tc>
        <w:tc>
          <w:tcPr>
            <w:tcW w:w="4256" w:type="dxa"/>
            <w:tcBorders>
              <w:top w:val="single" w:sz="4" w:space="0" w:color="auto"/>
              <w:left w:val="nil"/>
              <w:bottom w:val="single" w:sz="4" w:space="0" w:color="auto"/>
              <w:right w:val="single" w:sz="4" w:space="0" w:color="auto"/>
            </w:tcBorders>
            <w:shd w:val="clear" w:color="000000" w:fill="FFFFFF"/>
            <w:noWrap/>
            <w:vAlign w:val="center"/>
            <w:hideMark/>
          </w:tcPr>
          <w:p w14:paraId="04730915" w14:textId="77777777" w:rsidR="001315C2" w:rsidRPr="00877505" w:rsidRDefault="001315C2" w:rsidP="00877505">
            <w:pPr>
              <w:jc w:val="center"/>
              <w:rPr>
                <w:color w:val="000000"/>
                <w:sz w:val="20"/>
                <w:szCs w:val="20"/>
              </w:rPr>
            </w:pPr>
            <w:r w:rsidRPr="00877505">
              <w:rPr>
                <w:color w:val="000000"/>
                <w:sz w:val="20"/>
                <w:szCs w:val="20"/>
              </w:rPr>
              <w:t>Наименование показателей</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73AE8E4" w14:textId="1923F160" w:rsidR="001315C2" w:rsidRPr="00877505" w:rsidRDefault="001315C2" w:rsidP="00877505">
            <w:pPr>
              <w:jc w:val="center"/>
              <w:rPr>
                <w:color w:val="000000"/>
                <w:sz w:val="20"/>
                <w:szCs w:val="20"/>
              </w:rPr>
            </w:pPr>
            <w:r>
              <w:rPr>
                <w:color w:val="000000"/>
                <w:sz w:val="20"/>
                <w:szCs w:val="20"/>
              </w:rPr>
              <w:t>Принятое в тарифе</w:t>
            </w:r>
            <w:r w:rsidRPr="00877505">
              <w:rPr>
                <w:color w:val="000000"/>
                <w:sz w:val="20"/>
                <w:szCs w:val="20"/>
              </w:rPr>
              <w:t xml:space="preserve"> </w:t>
            </w:r>
          </w:p>
        </w:tc>
        <w:tc>
          <w:tcPr>
            <w:tcW w:w="2263" w:type="dxa"/>
            <w:tcBorders>
              <w:top w:val="single" w:sz="4" w:space="0" w:color="auto"/>
              <w:left w:val="nil"/>
              <w:bottom w:val="single" w:sz="4" w:space="0" w:color="auto"/>
              <w:right w:val="single" w:sz="4" w:space="0" w:color="auto"/>
            </w:tcBorders>
          </w:tcPr>
          <w:p w14:paraId="0CAB0B13" w14:textId="0B9E9F49" w:rsidR="001315C2" w:rsidRPr="00877505" w:rsidRDefault="001315C2" w:rsidP="00877505">
            <w:pPr>
              <w:jc w:val="center"/>
              <w:rPr>
                <w:color w:val="000000"/>
                <w:sz w:val="20"/>
                <w:szCs w:val="20"/>
              </w:rPr>
            </w:pPr>
            <w:r>
              <w:rPr>
                <w:color w:val="000000"/>
                <w:sz w:val="20"/>
                <w:szCs w:val="20"/>
              </w:rPr>
              <w:t>Расчётное нормативное</w:t>
            </w:r>
          </w:p>
        </w:tc>
      </w:tr>
      <w:tr w:rsidR="001315C2" w:rsidRPr="00877505" w14:paraId="39A84D2A" w14:textId="18D49E7D" w:rsidTr="001315C2">
        <w:trPr>
          <w:trHeight w:val="2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2F3A3EB9" w14:textId="26A75E11" w:rsidR="001315C2" w:rsidRPr="00877505" w:rsidRDefault="001315C2" w:rsidP="00877505">
            <w:pPr>
              <w:jc w:val="center"/>
              <w:rPr>
                <w:color w:val="000000"/>
                <w:sz w:val="20"/>
                <w:szCs w:val="20"/>
              </w:rPr>
            </w:pPr>
            <w:r>
              <w:rPr>
                <w:color w:val="000000"/>
                <w:sz w:val="20"/>
                <w:szCs w:val="20"/>
              </w:rPr>
              <w:t>1</w:t>
            </w:r>
          </w:p>
        </w:tc>
        <w:tc>
          <w:tcPr>
            <w:tcW w:w="4256" w:type="dxa"/>
            <w:tcBorders>
              <w:top w:val="single" w:sz="4" w:space="0" w:color="auto"/>
              <w:left w:val="nil"/>
              <w:bottom w:val="single" w:sz="4" w:space="0" w:color="auto"/>
              <w:right w:val="single" w:sz="4" w:space="0" w:color="auto"/>
            </w:tcBorders>
            <w:shd w:val="clear" w:color="auto" w:fill="auto"/>
            <w:vAlign w:val="center"/>
            <w:hideMark/>
          </w:tcPr>
          <w:p w14:paraId="68850317" w14:textId="77777777" w:rsidR="001315C2" w:rsidRPr="00877505" w:rsidRDefault="001315C2" w:rsidP="00877505">
            <w:pPr>
              <w:rPr>
                <w:color w:val="000000"/>
                <w:sz w:val="20"/>
                <w:szCs w:val="20"/>
              </w:rPr>
            </w:pPr>
            <w:r w:rsidRPr="00877505">
              <w:rPr>
                <w:color w:val="000000"/>
                <w:sz w:val="20"/>
                <w:szCs w:val="20"/>
              </w:rPr>
              <w:t xml:space="preserve">Потери тепловой энергии в сетях всего, Гкал </w:t>
            </w:r>
          </w:p>
        </w:tc>
        <w:tc>
          <w:tcPr>
            <w:tcW w:w="2268" w:type="dxa"/>
            <w:tcBorders>
              <w:top w:val="nil"/>
              <w:left w:val="nil"/>
              <w:bottom w:val="single" w:sz="4" w:space="0" w:color="auto"/>
              <w:right w:val="single" w:sz="4" w:space="0" w:color="auto"/>
            </w:tcBorders>
            <w:shd w:val="clear" w:color="000000" w:fill="FFFFFF"/>
            <w:noWrap/>
            <w:vAlign w:val="center"/>
            <w:hideMark/>
          </w:tcPr>
          <w:p w14:paraId="14166188" w14:textId="77777777" w:rsidR="001315C2" w:rsidRPr="00877505" w:rsidRDefault="001315C2" w:rsidP="00877505">
            <w:pPr>
              <w:jc w:val="center"/>
              <w:rPr>
                <w:color w:val="000000"/>
                <w:sz w:val="20"/>
                <w:szCs w:val="20"/>
              </w:rPr>
            </w:pPr>
            <w:r w:rsidRPr="00877505">
              <w:rPr>
                <w:color w:val="000000"/>
                <w:sz w:val="20"/>
                <w:szCs w:val="20"/>
              </w:rPr>
              <w:t>814,00</w:t>
            </w:r>
          </w:p>
        </w:tc>
        <w:tc>
          <w:tcPr>
            <w:tcW w:w="2263" w:type="dxa"/>
            <w:tcBorders>
              <w:top w:val="nil"/>
              <w:left w:val="nil"/>
              <w:bottom w:val="single" w:sz="4" w:space="0" w:color="auto"/>
              <w:right w:val="single" w:sz="4" w:space="0" w:color="auto"/>
            </w:tcBorders>
            <w:shd w:val="clear" w:color="000000" w:fill="FFFFFF"/>
          </w:tcPr>
          <w:p w14:paraId="2FD0D8EF" w14:textId="4B1B9B38" w:rsidR="001315C2" w:rsidRPr="00877505" w:rsidRDefault="001315C2" w:rsidP="00877505">
            <w:pPr>
              <w:jc w:val="center"/>
              <w:rPr>
                <w:color w:val="000000"/>
                <w:sz w:val="20"/>
                <w:szCs w:val="20"/>
              </w:rPr>
            </w:pPr>
            <w:r>
              <w:rPr>
                <w:color w:val="000000"/>
                <w:sz w:val="20"/>
                <w:szCs w:val="20"/>
              </w:rPr>
              <w:t>1 608,27</w:t>
            </w:r>
          </w:p>
        </w:tc>
      </w:tr>
      <w:tr w:rsidR="001315C2" w:rsidRPr="00877505" w14:paraId="0CB2664C" w14:textId="7A1F1326" w:rsidTr="001315C2">
        <w:trPr>
          <w:trHeight w:val="20"/>
        </w:trPr>
        <w:tc>
          <w:tcPr>
            <w:tcW w:w="847" w:type="dxa"/>
            <w:tcBorders>
              <w:top w:val="nil"/>
              <w:left w:val="single" w:sz="4" w:space="0" w:color="auto"/>
              <w:bottom w:val="single" w:sz="4" w:space="0" w:color="auto"/>
              <w:right w:val="single" w:sz="4" w:space="0" w:color="auto"/>
            </w:tcBorders>
            <w:shd w:val="clear" w:color="auto" w:fill="auto"/>
            <w:noWrap/>
            <w:vAlign w:val="center"/>
            <w:hideMark/>
          </w:tcPr>
          <w:p w14:paraId="08A504ED" w14:textId="77777777" w:rsidR="001315C2" w:rsidRPr="00877505" w:rsidRDefault="001315C2" w:rsidP="00877505">
            <w:pPr>
              <w:jc w:val="center"/>
              <w:rPr>
                <w:i/>
                <w:iCs/>
                <w:color w:val="000000"/>
                <w:sz w:val="20"/>
                <w:szCs w:val="20"/>
              </w:rPr>
            </w:pPr>
            <w:r w:rsidRPr="00877505">
              <w:rPr>
                <w:i/>
                <w:iCs/>
                <w:color w:val="000000"/>
                <w:sz w:val="20"/>
                <w:szCs w:val="20"/>
              </w:rPr>
              <w:t> </w:t>
            </w:r>
          </w:p>
        </w:tc>
        <w:tc>
          <w:tcPr>
            <w:tcW w:w="4256" w:type="dxa"/>
            <w:tcBorders>
              <w:top w:val="single" w:sz="4" w:space="0" w:color="auto"/>
              <w:left w:val="nil"/>
              <w:bottom w:val="single" w:sz="4" w:space="0" w:color="auto"/>
              <w:right w:val="single" w:sz="4" w:space="0" w:color="auto"/>
            </w:tcBorders>
            <w:shd w:val="clear" w:color="000000" w:fill="FFFFFF"/>
            <w:noWrap/>
            <w:vAlign w:val="center"/>
            <w:hideMark/>
          </w:tcPr>
          <w:p w14:paraId="3DBAA235" w14:textId="77777777" w:rsidR="001315C2" w:rsidRPr="00877505" w:rsidRDefault="001315C2" w:rsidP="00877505">
            <w:pPr>
              <w:rPr>
                <w:i/>
                <w:iCs/>
                <w:color w:val="000000"/>
                <w:sz w:val="20"/>
                <w:szCs w:val="20"/>
              </w:rPr>
            </w:pPr>
            <w:r w:rsidRPr="00877505">
              <w:rPr>
                <w:i/>
                <w:iCs/>
                <w:color w:val="000000"/>
                <w:sz w:val="20"/>
                <w:szCs w:val="20"/>
              </w:rPr>
              <w:t xml:space="preserve">то же в процентах от отпуска в сеть </w:t>
            </w:r>
          </w:p>
        </w:tc>
        <w:tc>
          <w:tcPr>
            <w:tcW w:w="2268" w:type="dxa"/>
            <w:tcBorders>
              <w:top w:val="nil"/>
              <w:left w:val="nil"/>
              <w:bottom w:val="single" w:sz="4" w:space="0" w:color="auto"/>
              <w:right w:val="single" w:sz="4" w:space="0" w:color="auto"/>
            </w:tcBorders>
            <w:shd w:val="clear" w:color="000000" w:fill="FFFFFF"/>
            <w:noWrap/>
            <w:vAlign w:val="center"/>
            <w:hideMark/>
          </w:tcPr>
          <w:p w14:paraId="302814CA" w14:textId="77777777" w:rsidR="001315C2" w:rsidRPr="00877505" w:rsidRDefault="001315C2" w:rsidP="00877505">
            <w:pPr>
              <w:jc w:val="center"/>
              <w:rPr>
                <w:i/>
                <w:iCs/>
                <w:color w:val="000000"/>
                <w:sz w:val="20"/>
                <w:szCs w:val="20"/>
              </w:rPr>
            </w:pPr>
            <w:r w:rsidRPr="00877505">
              <w:rPr>
                <w:i/>
                <w:iCs/>
                <w:color w:val="000000"/>
                <w:sz w:val="20"/>
                <w:szCs w:val="20"/>
              </w:rPr>
              <w:t>13,00</w:t>
            </w:r>
          </w:p>
        </w:tc>
        <w:tc>
          <w:tcPr>
            <w:tcW w:w="2263" w:type="dxa"/>
            <w:tcBorders>
              <w:top w:val="nil"/>
              <w:left w:val="nil"/>
              <w:bottom w:val="single" w:sz="4" w:space="0" w:color="auto"/>
              <w:right w:val="single" w:sz="4" w:space="0" w:color="auto"/>
            </w:tcBorders>
            <w:shd w:val="clear" w:color="000000" w:fill="FFFFFF"/>
          </w:tcPr>
          <w:p w14:paraId="152EA034" w14:textId="133C5811" w:rsidR="001315C2" w:rsidRPr="00877505" w:rsidRDefault="001315C2" w:rsidP="00877505">
            <w:pPr>
              <w:jc w:val="center"/>
              <w:rPr>
                <w:i/>
                <w:iCs/>
                <w:color w:val="000000"/>
                <w:sz w:val="20"/>
                <w:szCs w:val="20"/>
              </w:rPr>
            </w:pPr>
            <w:r>
              <w:rPr>
                <w:i/>
                <w:iCs/>
                <w:color w:val="000000"/>
                <w:sz w:val="20"/>
                <w:szCs w:val="20"/>
              </w:rPr>
              <w:t>23,01</w:t>
            </w:r>
          </w:p>
        </w:tc>
      </w:tr>
    </w:tbl>
    <w:p w14:paraId="4C3BFECA" w14:textId="77777777" w:rsidR="00877505" w:rsidRPr="00877505" w:rsidRDefault="00877505" w:rsidP="00877505">
      <w:pPr>
        <w:tabs>
          <w:tab w:val="left" w:pos="993"/>
        </w:tabs>
      </w:pPr>
    </w:p>
    <w:p w14:paraId="6F02034E" w14:textId="7EEC565B" w:rsidR="00AD41CC" w:rsidRPr="008744D7" w:rsidRDefault="00AD41CC" w:rsidP="00877505">
      <w:pPr>
        <w:pStyle w:val="30"/>
        <w:keepNext/>
        <w:tabs>
          <w:tab w:val="left" w:pos="1276"/>
        </w:tabs>
        <w:ind w:left="0" w:firstLine="709"/>
        <w:rPr>
          <w:rFonts w:cs="Times New Roman"/>
          <w:b w:val="0"/>
        </w:rPr>
      </w:pPr>
      <w:bookmarkStart w:id="148" w:name="_Toc524614765"/>
      <w:bookmarkStart w:id="149" w:name="_Toc524614981"/>
      <w:bookmarkStart w:id="150" w:name="_Toc28125230"/>
      <w:bookmarkStart w:id="151" w:name="_Toc43540571"/>
      <w:r w:rsidRPr="008744D7">
        <w:rPr>
          <w:rFonts w:cs="Times New Roman"/>
          <w:b w:val="0"/>
        </w:rPr>
        <w:lastRenderedPageBreak/>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48"/>
      <w:bookmarkEnd w:id="149"/>
      <w:bookmarkEnd w:id="150"/>
      <w:r w:rsidR="005A7E8C" w:rsidRPr="008744D7">
        <w:rPr>
          <w:rFonts w:cs="Times New Roman"/>
          <w:b w:val="0"/>
        </w:rPr>
        <w:t xml:space="preserve"> на территории с.п. </w:t>
      </w:r>
      <w:r w:rsidR="005B18A8" w:rsidRPr="00D07647">
        <w:rPr>
          <w:rFonts w:cs="Times New Roman"/>
          <w:b w:val="0"/>
        </w:rPr>
        <w:t>Казым</w:t>
      </w:r>
      <w:bookmarkEnd w:id="151"/>
    </w:p>
    <w:p w14:paraId="03B32FC9" w14:textId="77777777" w:rsidR="00A61A00" w:rsidRPr="008744D7" w:rsidRDefault="00A61A00" w:rsidP="00877505">
      <w:pPr>
        <w:keepNext/>
        <w:keepLines/>
        <w:jc w:val="both"/>
      </w:pPr>
    </w:p>
    <w:p w14:paraId="42D9447B" w14:textId="7DFD03E5" w:rsidR="00877505" w:rsidRPr="008744D7" w:rsidRDefault="00877505" w:rsidP="00877505">
      <w:pPr>
        <w:ind w:firstLine="709"/>
        <w:jc w:val="both"/>
      </w:pPr>
      <w:r>
        <w:t>Фактические потери тепловой энергии в тепловых сетях с 2016 года по 2019 год в целом по с.п. Казым представлены</w:t>
      </w:r>
      <w:r w:rsidRPr="008744D7">
        <w:t xml:space="preserve"> в таблице </w:t>
      </w:r>
      <w:r w:rsidR="00605EF9">
        <w:t>17</w:t>
      </w:r>
      <w:r w:rsidRPr="008744D7">
        <w:t>.</w:t>
      </w:r>
    </w:p>
    <w:p w14:paraId="2424F123" w14:textId="08F2F23B" w:rsidR="00877505" w:rsidRPr="008744D7" w:rsidRDefault="00877505" w:rsidP="00877505">
      <w:pPr>
        <w:ind w:firstLine="709"/>
        <w:jc w:val="both"/>
      </w:pPr>
    </w:p>
    <w:p w14:paraId="38438603" w14:textId="70EC50F9" w:rsidR="00877505" w:rsidRPr="00877505" w:rsidRDefault="00877505" w:rsidP="00877505">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605EF9">
        <w:rPr>
          <w:bCs/>
          <w:noProof/>
          <w:lang w:val="x-none" w:eastAsia="x-none"/>
        </w:rPr>
        <w:t>17</w:t>
      </w:r>
      <w:r w:rsidRPr="008744D7">
        <w:rPr>
          <w:bCs/>
          <w:lang w:val="x-none" w:eastAsia="x-none"/>
        </w:rPr>
        <w:fldChar w:fldCharType="end"/>
      </w:r>
      <w:r w:rsidRPr="008744D7">
        <w:rPr>
          <w:bCs/>
          <w:lang w:val="x-none" w:eastAsia="x-none"/>
        </w:rPr>
        <w:t xml:space="preserve"> – </w:t>
      </w:r>
      <w:r w:rsidRPr="00877505">
        <w:rPr>
          <w:bCs/>
          <w:lang w:eastAsia="x-none"/>
        </w:rPr>
        <w:t>Фактические потери тепловой энергии в тепловых сетях с 2016 года по 2019 год в целом по с.п. Казым</w:t>
      </w:r>
    </w:p>
    <w:p w14:paraId="1178E0B5" w14:textId="77777777" w:rsidR="00877505" w:rsidRPr="008744D7" w:rsidRDefault="00877505" w:rsidP="00877505">
      <w:pPr>
        <w:keepNext/>
        <w:jc w:val="both"/>
        <w:rPr>
          <w:bCs/>
          <w:highlight w:val="yellow"/>
          <w:lang w:eastAsia="x-none"/>
        </w:rPr>
      </w:pPr>
    </w:p>
    <w:tbl>
      <w:tblPr>
        <w:tblW w:w="5000" w:type="pct"/>
        <w:tblInd w:w="-5" w:type="dxa"/>
        <w:tblCellMar>
          <w:left w:w="28" w:type="dxa"/>
          <w:right w:w="28" w:type="dxa"/>
        </w:tblCellMar>
        <w:tblLook w:val="04A0" w:firstRow="1" w:lastRow="0" w:firstColumn="1" w:lastColumn="0" w:noHBand="0" w:noVBand="1"/>
      </w:tblPr>
      <w:tblGrid>
        <w:gridCol w:w="447"/>
        <w:gridCol w:w="4189"/>
        <w:gridCol w:w="1304"/>
        <w:gridCol w:w="1303"/>
        <w:gridCol w:w="1304"/>
        <w:gridCol w:w="1147"/>
      </w:tblGrid>
      <w:tr w:rsidR="00877505" w:rsidRPr="00877505" w14:paraId="1A766A40" w14:textId="77777777" w:rsidTr="00877505">
        <w:trPr>
          <w:trHeight w:val="20"/>
        </w:trPr>
        <w:tc>
          <w:tcPr>
            <w:tcW w:w="4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513B65" w14:textId="77777777" w:rsidR="00877505" w:rsidRPr="00877505" w:rsidRDefault="00877505" w:rsidP="00403B67">
            <w:pPr>
              <w:jc w:val="center"/>
              <w:rPr>
                <w:color w:val="000000"/>
                <w:sz w:val="20"/>
                <w:szCs w:val="20"/>
              </w:rPr>
            </w:pPr>
            <w:r w:rsidRPr="00877505">
              <w:rPr>
                <w:color w:val="000000"/>
                <w:sz w:val="20"/>
                <w:szCs w:val="20"/>
              </w:rPr>
              <w:t>№ п/п</w:t>
            </w:r>
          </w:p>
        </w:tc>
        <w:tc>
          <w:tcPr>
            <w:tcW w:w="4099" w:type="dxa"/>
            <w:tcBorders>
              <w:top w:val="single" w:sz="4" w:space="0" w:color="auto"/>
              <w:left w:val="nil"/>
              <w:bottom w:val="single" w:sz="4" w:space="0" w:color="auto"/>
              <w:right w:val="single" w:sz="4" w:space="0" w:color="auto"/>
            </w:tcBorders>
            <w:shd w:val="clear" w:color="000000" w:fill="FFFFFF"/>
            <w:noWrap/>
            <w:vAlign w:val="center"/>
            <w:hideMark/>
          </w:tcPr>
          <w:p w14:paraId="78608201" w14:textId="77777777" w:rsidR="00877505" w:rsidRPr="00877505" w:rsidRDefault="00877505" w:rsidP="00403B67">
            <w:pPr>
              <w:jc w:val="center"/>
              <w:rPr>
                <w:color w:val="000000"/>
                <w:sz w:val="20"/>
                <w:szCs w:val="20"/>
              </w:rPr>
            </w:pPr>
            <w:r w:rsidRPr="00877505">
              <w:rPr>
                <w:color w:val="000000"/>
                <w:sz w:val="20"/>
                <w:szCs w:val="20"/>
              </w:rPr>
              <w:t>Наименование показателей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9686B48" w14:textId="77777777" w:rsidR="00877505" w:rsidRPr="00877505" w:rsidRDefault="00877505" w:rsidP="00403B67">
            <w:pPr>
              <w:jc w:val="center"/>
              <w:rPr>
                <w:color w:val="000000"/>
                <w:sz w:val="20"/>
                <w:szCs w:val="20"/>
              </w:rPr>
            </w:pPr>
            <w:r w:rsidRPr="00877505">
              <w:rPr>
                <w:color w:val="000000"/>
                <w:sz w:val="20"/>
                <w:szCs w:val="20"/>
              </w:rPr>
              <w:t>Факт 2016 г.</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5E87A01" w14:textId="77777777" w:rsidR="00877505" w:rsidRPr="00877505" w:rsidRDefault="00877505" w:rsidP="00403B67">
            <w:pPr>
              <w:jc w:val="center"/>
              <w:rPr>
                <w:color w:val="000000"/>
                <w:sz w:val="20"/>
                <w:szCs w:val="20"/>
              </w:rPr>
            </w:pPr>
            <w:r w:rsidRPr="00877505">
              <w:rPr>
                <w:color w:val="000000"/>
                <w:sz w:val="20"/>
                <w:szCs w:val="20"/>
              </w:rPr>
              <w:t>Факт 2017 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29D51D3" w14:textId="77777777" w:rsidR="00877505" w:rsidRPr="00877505" w:rsidRDefault="00877505" w:rsidP="00403B67">
            <w:pPr>
              <w:jc w:val="center"/>
              <w:rPr>
                <w:color w:val="000000"/>
                <w:sz w:val="20"/>
                <w:szCs w:val="20"/>
              </w:rPr>
            </w:pPr>
            <w:r w:rsidRPr="00877505">
              <w:rPr>
                <w:color w:val="000000"/>
                <w:sz w:val="20"/>
                <w:szCs w:val="20"/>
              </w:rPr>
              <w:t>Факт 2018 г.</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48590735" w14:textId="77777777" w:rsidR="00877505" w:rsidRPr="00877505" w:rsidRDefault="00877505" w:rsidP="00403B67">
            <w:pPr>
              <w:jc w:val="center"/>
              <w:rPr>
                <w:color w:val="000000"/>
                <w:sz w:val="20"/>
                <w:szCs w:val="20"/>
              </w:rPr>
            </w:pPr>
            <w:r w:rsidRPr="00877505">
              <w:rPr>
                <w:color w:val="000000"/>
                <w:sz w:val="20"/>
                <w:szCs w:val="20"/>
              </w:rPr>
              <w:t>Факт 2019 г.</w:t>
            </w:r>
          </w:p>
        </w:tc>
      </w:tr>
      <w:tr w:rsidR="00877505" w:rsidRPr="00877505" w14:paraId="4DAF59D7" w14:textId="77777777" w:rsidTr="00877505">
        <w:trPr>
          <w:trHeight w:val="2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4BD6E59A" w14:textId="77777777" w:rsidR="00877505" w:rsidRPr="00877505" w:rsidRDefault="00877505" w:rsidP="00403B67">
            <w:pPr>
              <w:jc w:val="center"/>
              <w:rPr>
                <w:color w:val="000000"/>
                <w:sz w:val="20"/>
                <w:szCs w:val="20"/>
              </w:rPr>
            </w:pPr>
            <w:r>
              <w:rPr>
                <w:color w:val="000000"/>
                <w:sz w:val="20"/>
                <w:szCs w:val="20"/>
              </w:rPr>
              <w:t>1</w:t>
            </w:r>
            <w:r w:rsidRPr="00877505">
              <w:rPr>
                <w:color w:val="000000"/>
                <w:sz w:val="20"/>
                <w:szCs w:val="20"/>
              </w:rPr>
              <w:t>.</w:t>
            </w:r>
          </w:p>
        </w:tc>
        <w:tc>
          <w:tcPr>
            <w:tcW w:w="4099" w:type="dxa"/>
            <w:tcBorders>
              <w:top w:val="single" w:sz="4" w:space="0" w:color="auto"/>
              <w:left w:val="nil"/>
              <w:bottom w:val="single" w:sz="4" w:space="0" w:color="auto"/>
              <w:right w:val="single" w:sz="4" w:space="0" w:color="auto"/>
            </w:tcBorders>
            <w:shd w:val="clear" w:color="auto" w:fill="auto"/>
            <w:vAlign w:val="center"/>
            <w:hideMark/>
          </w:tcPr>
          <w:p w14:paraId="0E33224F" w14:textId="77777777" w:rsidR="00877505" w:rsidRPr="00877505" w:rsidRDefault="00877505" w:rsidP="00403B67">
            <w:pPr>
              <w:rPr>
                <w:color w:val="000000"/>
                <w:sz w:val="20"/>
                <w:szCs w:val="20"/>
              </w:rPr>
            </w:pPr>
            <w:r w:rsidRPr="00877505">
              <w:rPr>
                <w:color w:val="000000"/>
                <w:sz w:val="20"/>
                <w:szCs w:val="20"/>
              </w:rPr>
              <w:t xml:space="preserve">Потери тепловой энергии в сетях всего, Гкал </w:t>
            </w:r>
          </w:p>
        </w:tc>
        <w:tc>
          <w:tcPr>
            <w:tcW w:w="1276" w:type="dxa"/>
            <w:tcBorders>
              <w:top w:val="nil"/>
              <w:left w:val="nil"/>
              <w:bottom w:val="single" w:sz="4" w:space="0" w:color="auto"/>
              <w:right w:val="single" w:sz="4" w:space="0" w:color="auto"/>
            </w:tcBorders>
            <w:shd w:val="clear" w:color="000000" w:fill="FFFFFF"/>
            <w:noWrap/>
            <w:vAlign w:val="center"/>
            <w:hideMark/>
          </w:tcPr>
          <w:p w14:paraId="5AB7F09D" w14:textId="77777777" w:rsidR="00877505" w:rsidRPr="00877505" w:rsidRDefault="00877505" w:rsidP="00403B67">
            <w:pPr>
              <w:jc w:val="center"/>
              <w:rPr>
                <w:color w:val="000000"/>
                <w:sz w:val="20"/>
                <w:szCs w:val="20"/>
              </w:rPr>
            </w:pPr>
            <w:r w:rsidRPr="00877505">
              <w:rPr>
                <w:color w:val="000000"/>
                <w:sz w:val="20"/>
                <w:szCs w:val="20"/>
              </w:rPr>
              <w:t>2 370,42</w:t>
            </w:r>
          </w:p>
        </w:tc>
        <w:tc>
          <w:tcPr>
            <w:tcW w:w="1275" w:type="dxa"/>
            <w:tcBorders>
              <w:top w:val="nil"/>
              <w:left w:val="nil"/>
              <w:bottom w:val="single" w:sz="4" w:space="0" w:color="auto"/>
              <w:right w:val="single" w:sz="4" w:space="0" w:color="auto"/>
            </w:tcBorders>
            <w:shd w:val="clear" w:color="000000" w:fill="FFFFFF"/>
            <w:noWrap/>
            <w:vAlign w:val="center"/>
            <w:hideMark/>
          </w:tcPr>
          <w:p w14:paraId="5D968E8D" w14:textId="77777777" w:rsidR="00877505" w:rsidRPr="00877505" w:rsidRDefault="00877505" w:rsidP="00403B67">
            <w:pPr>
              <w:jc w:val="center"/>
              <w:rPr>
                <w:color w:val="000000"/>
                <w:sz w:val="20"/>
                <w:szCs w:val="20"/>
              </w:rPr>
            </w:pPr>
            <w:r w:rsidRPr="00877505">
              <w:rPr>
                <w:color w:val="000000"/>
                <w:sz w:val="20"/>
                <w:szCs w:val="20"/>
              </w:rPr>
              <w:t>1 949,00</w:t>
            </w:r>
          </w:p>
        </w:tc>
        <w:tc>
          <w:tcPr>
            <w:tcW w:w="1276" w:type="dxa"/>
            <w:tcBorders>
              <w:top w:val="nil"/>
              <w:left w:val="nil"/>
              <w:bottom w:val="single" w:sz="4" w:space="0" w:color="auto"/>
              <w:right w:val="single" w:sz="4" w:space="0" w:color="auto"/>
            </w:tcBorders>
            <w:shd w:val="clear" w:color="000000" w:fill="FFFFFF"/>
            <w:noWrap/>
            <w:vAlign w:val="center"/>
            <w:hideMark/>
          </w:tcPr>
          <w:p w14:paraId="73E7970E" w14:textId="77777777" w:rsidR="00877505" w:rsidRPr="00877505" w:rsidRDefault="00877505" w:rsidP="00403B67">
            <w:pPr>
              <w:jc w:val="center"/>
              <w:rPr>
                <w:color w:val="000000"/>
                <w:sz w:val="20"/>
                <w:szCs w:val="20"/>
              </w:rPr>
            </w:pPr>
            <w:r w:rsidRPr="00877505">
              <w:rPr>
                <w:color w:val="000000"/>
                <w:sz w:val="20"/>
                <w:szCs w:val="20"/>
              </w:rPr>
              <w:t>2 921,46</w:t>
            </w:r>
          </w:p>
        </w:tc>
        <w:tc>
          <w:tcPr>
            <w:tcW w:w="1122" w:type="dxa"/>
            <w:tcBorders>
              <w:top w:val="nil"/>
              <w:left w:val="nil"/>
              <w:bottom w:val="single" w:sz="4" w:space="0" w:color="auto"/>
              <w:right w:val="single" w:sz="4" w:space="0" w:color="auto"/>
            </w:tcBorders>
            <w:shd w:val="clear" w:color="000000" w:fill="FFFFFF"/>
            <w:noWrap/>
            <w:vAlign w:val="center"/>
            <w:hideMark/>
          </w:tcPr>
          <w:p w14:paraId="169ADA24" w14:textId="77777777" w:rsidR="00877505" w:rsidRPr="00877505" w:rsidRDefault="00877505" w:rsidP="00403B67">
            <w:pPr>
              <w:jc w:val="center"/>
              <w:rPr>
                <w:color w:val="000000"/>
                <w:sz w:val="20"/>
                <w:szCs w:val="20"/>
              </w:rPr>
            </w:pPr>
            <w:r w:rsidRPr="00877505">
              <w:rPr>
                <w:color w:val="000000"/>
                <w:sz w:val="20"/>
                <w:szCs w:val="20"/>
              </w:rPr>
              <w:t>1 973,27</w:t>
            </w:r>
          </w:p>
        </w:tc>
      </w:tr>
      <w:tr w:rsidR="00877505" w:rsidRPr="00877505" w14:paraId="26D0E972" w14:textId="77777777" w:rsidTr="00877505">
        <w:trPr>
          <w:trHeight w:val="20"/>
        </w:trPr>
        <w:tc>
          <w:tcPr>
            <w:tcW w:w="438" w:type="dxa"/>
            <w:tcBorders>
              <w:top w:val="nil"/>
              <w:left w:val="single" w:sz="4" w:space="0" w:color="auto"/>
              <w:bottom w:val="single" w:sz="4" w:space="0" w:color="auto"/>
              <w:right w:val="single" w:sz="4" w:space="0" w:color="auto"/>
            </w:tcBorders>
            <w:shd w:val="clear" w:color="auto" w:fill="auto"/>
            <w:noWrap/>
            <w:vAlign w:val="center"/>
            <w:hideMark/>
          </w:tcPr>
          <w:p w14:paraId="5B1660E0" w14:textId="77777777" w:rsidR="00877505" w:rsidRPr="00877505" w:rsidRDefault="00877505" w:rsidP="00403B67">
            <w:pPr>
              <w:jc w:val="center"/>
              <w:rPr>
                <w:i/>
                <w:iCs/>
                <w:color w:val="000000"/>
                <w:sz w:val="20"/>
                <w:szCs w:val="20"/>
              </w:rPr>
            </w:pPr>
            <w:r w:rsidRPr="00877505">
              <w:rPr>
                <w:i/>
                <w:iCs/>
                <w:color w:val="000000"/>
                <w:sz w:val="20"/>
                <w:szCs w:val="20"/>
              </w:rPr>
              <w:t> </w:t>
            </w:r>
          </w:p>
        </w:tc>
        <w:tc>
          <w:tcPr>
            <w:tcW w:w="4099" w:type="dxa"/>
            <w:tcBorders>
              <w:top w:val="single" w:sz="4" w:space="0" w:color="auto"/>
              <w:left w:val="nil"/>
              <w:bottom w:val="single" w:sz="4" w:space="0" w:color="auto"/>
              <w:right w:val="single" w:sz="4" w:space="0" w:color="auto"/>
            </w:tcBorders>
            <w:shd w:val="clear" w:color="000000" w:fill="FFFFFF"/>
            <w:noWrap/>
            <w:vAlign w:val="center"/>
            <w:hideMark/>
          </w:tcPr>
          <w:p w14:paraId="048F4E11" w14:textId="77777777" w:rsidR="00877505" w:rsidRPr="00877505" w:rsidRDefault="00877505" w:rsidP="00403B67">
            <w:pPr>
              <w:rPr>
                <w:i/>
                <w:iCs/>
                <w:color w:val="000000"/>
                <w:sz w:val="20"/>
                <w:szCs w:val="20"/>
              </w:rPr>
            </w:pPr>
            <w:r w:rsidRPr="00877505">
              <w:rPr>
                <w:i/>
                <w:iCs/>
                <w:color w:val="000000"/>
                <w:sz w:val="20"/>
                <w:szCs w:val="20"/>
              </w:rPr>
              <w:t xml:space="preserve">то же в процентах от отпуска в сеть </w:t>
            </w:r>
          </w:p>
        </w:tc>
        <w:tc>
          <w:tcPr>
            <w:tcW w:w="1276" w:type="dxa"/>
            <w:tcBorders>
              <w:top w:val="nil"/>
              <w:left w:val="nil"/>
              <w:bottom w:val="single" w:sz="4" w:space="0" w:color="auto"/>
              <w:right w:val="single" w:sz="4" w:space="0" w:color="auto"/>
            </w:tcBorders>
            <w:shd w:val="clear" w:color="000000" w:fill="FFFFFF"/>
            <w:noWrap/>
            <w:vAlign w:val="center"/>
            <w:hideMark/>
          </w:tcPr>
          <w:p w14:paraId="08B289BE" w14:textId="77777777" w:rsidR="00877505" w:rsidRPr="00877505" w:rsidRDefault="00877505" w:rsidP="00403B67">
            <w:pPr>
              <w:jc w:val="center"/>
              <w:rPr>
                <w:i/>
                <w:iCs/>
                <w:color w:val="000000"/>
                <w:sz w:val="20"/>
                <w:szCs w:val="20"/>
              </w:rPr>
            </w:pPr>
            <w:r w:rsidRPr="00877505">
              <w:rPr>
                <w:i/>
                <w:iCs/>
                <w:color w:val="000000"/>
                <w:sz w:val="20"/>
                <w:szCs w:val="20"/>
              </w:rPr>
              <w:t>32,32</w:t>
            </w:r>
          </w:p>
        </w:tc>
        <w:tc>
          <w:tcPr>
            <w:tcW w:w="1275" w:type="dxa"/>
            <w:tcBorders>
              <w:top w:val="nil"/>
              <w:left w:val="nil"/>
              <w:bottom w:val="single" w:sz="4" w:space="0" w:color="auto"/>
              <w:right w:val="single" w:sz="4" w:space="0" w:color="auto"/>
            </w:tcBorders>
            <w:shd w:val="clear" w:color="000000" w:fill="FFFFFF"/>
            <w:noWrap/>
            <w:vAlign w:val="center"/>
            <w:hideMark/>
          </w:tcPr>
          <w:p w14:paraId="445AEDE7" w14:textId="77777777" w:rsidR="00877505" w:rsidRPr="00877505" w:rsidRDefault="00877505" w:rsidP="00403B67">
            <w:pPr>
              <w:jc w:val="center"/>
              <w:rPr>
                <w:i/>
                <w:iCs/>
                <w:color w:val="000000"/>
                <w:sz w:val="20"/>
                <w:szCs w:val="20"/>
              </w:rPr>
            </w:pPr>
            <w:r w:rsidRPr="00877505">
              <w:rPr>
                <w:i/>
                <w:iCs/>
                <w:color w:val="000000"/>
                <w:sz w:val="20"/>
                <w:szCs w:val="20"/>
              </w:rPr>
              <w:t>26,70</w:t>
            </w:r>
          </w:p>
        </w:tc>
        <w:tc>
          <w:tcPr>
            <w:tcW w:w="1276" w:type="dxa"/>
            <w:tcBorders>
              <w:top w:val="nil"/>
              <w:left w:val="nil"/>
              <w:bottom w:val="single" w:sz="4" w:space="0" w:color="auto"/>
              <w:right w:val="single" w:sz="4" w:space="0" w:color="auto"/>
            </w:tcBorders>
            <w:shd w:val="clear" w:color="000000" w:fill="FFFFFF"/>
            <w:noWrap/>
            <w:vAlign w:val="center"/>
            <w:hideMark/>
          </w:tcPr>
          <w:p w14:paraId="6F659360" w14:textId="77777777" w:rsidR="00877505" w:rsidRPr="00877505" w:rsidRDefault="00877505" w:rsidP="00403B67">
            <w:pPr>
              <w:jc w:val="center"/>
              <w:rPr>
                <w:i/>
                <w:iCs/>
                <w:color w:val="000000"/>
                <w:sz w:val="20"/>
                <w:szCs w:val="20"/>
              </w:rPr>
            </w:pPr>
            <w:r w:rsidRPr="00877505">
              <w:rPr>
                <w:i/>
                <w:iCs/>
                <w:color w:val="000000"/>
                <w:sz w:val="20"/>
                <w:szCs w:val="20"/>
              </w:rPr>
              <w:t>35,07</w:t>
            </w:r>
          </w:p>
        </w:tc>
        <w:tc>
          <w:tcPr>
            <w:tcW w:w="1122" w:type="dxa"/>
            <w:tcBorders>
              <w:top w:val="nil"/>
              <w:left w:val="nil"/>
              <w:bottom w:val="single" w:sz="4" w:space="0" w:color="auto"/>
              <w:right w:val="single" w:sz="4" w:space="0" w:color="auto"/>
            </w:tcBorders>
            <w:shd w:val="clear" w:color="000000" w:fill="FFFFFF"/>
            <w:noWrap/>
            <w:vAlign w:val="center"/>
            <w:hideMark/>
          </w:tcPr>
          <w:p w14:paraId="26D3CFA0" w14:textId="77777777" w:rsidR="00877505" w:rsidRPr="00877505" w:rsidRDefault="00877505" w:rsidP="00403B67">
            <w:pPr>
              <w:jc w:val="center"/>
              <w:rPr>
                <w:i/>
                <w:iCs/>
                <w:color w:val="000000"/>
                <w:sz w:val="20"/>
                <w:szCs w:val="20"/>
              </w:rPr>
            </w:pPr>
            <w:r w:rsidRPr="00877505">
              <w:rPr>
                <w:i/>
                <w:iCs/>
                <w:color w:val="000000"/>
                <w:sz w:val="20"/>
                <w:szCs w:val="20"/>
              </w:rPr>
              <w:t>26,82</w:t>
            </w:r>
          </w:p>
        </w:tc>
      </w:tr>
    </w:tbl>
    <w:p w14:paraId="3798765C" w14:textId="77777777" w:rsidR="00877505" w:rsidRPr="008744D7" w:rsidRDefault="00877505" w:rsidP="00877505">
      <w:pPr>
        <w:rPr>
          <w:lang w:eastAsia="en-US"/>
        </w:rPr>
      </w:pPr>
    </w:p>
    <w:p w14:paraId="3B45C91D" w14:textId="61591BAF" w:rsidR="00AD41CC" w:rsidRPr="008744D7" w:rsidRDefault="00AD41CC" w:rsidP="00D52B2A">
      <w:pPr>
        <w:pStyle w:val="30"/>
        <w:tabs>
          <w:tab w:val="left" w:pos="1418"/>
        </w:tabs>
        <w:ind w:left="0" w:firstLine="709"/>
        <w:rPr>
          <w:rFonts w:cs="Times New Roman"/>
          <w:b w:val="0"/>
        </w:rPr>
      </w:pPr>
      <w:bookmarkStart w:id="152" w:name="_Toc524614766"/>
      <w:bookmarkStart w:id="153" w:name="_Toc524614982"/>
      <w:bookmarkStart w:id="154" w:name="_Toc28125231"/>
      <w:bookmarkStart w:id="155" w:name="_Toc43540572"/>
      <w:r w:rsidRPr="008744D7">
        <w:rPr>
          <w:rFonts w:cs="Times New Roman"/>
          <w:b w:val="0"/>
        </w:rPr>
        <w:t>Предписания надзорных органов по запрещению дальнейшей эксплуатации участков тепловой сети и результаты их исполнения</w:t>
      </w:r>
      <w:bookmarkEnd w:id="152"/>
      <w:bookmarkEnd w:id="153"/>
      <w:bookmarkEnd w:id="154"/>
      <w:r w:rsidR="005A7E8C" w:rsidRPr="008744D7">
        <w:rPr>
          <w:rFonts w:cs="Times New Roman"/>
          <w:b w:val="0"/>
        </w:rPr>
        <w:t xml:space="preserve"> на территории с.п. </w:t>
      </w:r>
      <w:r w:rsidR="005B18A8" w:rsidRPr="00D07647">
        <w:rPr>
          <w:rFonts w:cs="Times New Roman"/>
          <w:b w:val="0"/>
        </w:rPr>
        <w:t>Казым</w:t>
      </w:r>
      <w:bookmarkEnd w:id="155"/>
    </w:p>
    <w:p w14:paraId="05F97F58" w14:textId="77777777" w:rsidR="0075390F" w:rsidRPr="008744D7" w:rsidRDefault="0075390F" w:rsidP="00D52B2A">
      <w:pPr>
        <w:ind w:firstLine="709"/>
        <w:jc w:val="both"/>
      </w:pPr>
    </w:p>
    <w:p w14:paraId="54F788E1" w14:textId="178FE2B9" w:rsidR="00531006" w:rsidRPr="008744D7" w:rsidRDefault="00626902" w:rsidP="00D52B2A">
      <w:pPr>
        <w:ind w:firstLine="709"/>
        <w:jc w:val="both"/>
      </w:pPr>
      <w:r w:rsidRPr="008744D7">
        <w:t>Предписания надзорных органов по запрещению дальнейшей эксплуатации участков тепловых сетей не предоставлены или отсутствуют.</w:t>
      </w:r>
    </w:p>
    <w:p w14:paraId="2EE36550" w14:textId="77777777" w:rsidR="00D8385A" w:rsidRPr="008744D7" w:rsidRDefault="00D8385A" w:rsidP="00D52B2A">
      <w:pPr>
        <w:ind w:firstLine="709"/>
        <w:jc w:val="both"/>
      </w:pPr>
    </w:p>
    <w:p w14:paraId="7F412816" w14:textId="25C0233F" w:rsidR="00AD41CC" w:rsidRPr="008744D7" w:rsidRDefault="00AD41CC" w:rsidP="00D52B2A">
      <w:pPr>
        <w:pStyle w:val="30"/>
        <w:tabs>
          <w:tab w:val="left" w:pos="1276"/>
        </w:tabs>
        <w:ind w:left="0" w:firstLine="709"/>
        <w:rPr>
          <w:rFonts w:cs="Times New Roman"/>
          <w:b w:val="0"/>
        </w:rPr>
      </w:pPr>
      <w:bookmarkStart w:id="156" w:name="_Toc524614767"/>
      <w:bookmarkStart w:id="157" w:name="_Toc524614983"/>
      <w:bookmarkStart w:id="158" w:name="_Toc28125232"/>
      <w:bookmarkStart w:id="159" w:name="_Toc43540573"/>
      <w:r w:rsidRPr="008744D7">
        <w:rPr>
          <w:rFonts w:cs="Times New Roman"/>
          <w:b w:val="0"/>
        </w:rPr>
        <w:t xml:space="preserve">Описание </w:t>
      </w:r>
      <w:r w:rsidR="004B180F" w:rsidRPr="008744D7">
        <w:rPr>
          <w:rFonts w:cs="Times New Roman"/>
          <w:b w:val="0"/>
        </w:rPr>
        <w:t xml:space="preserve">наиболее распространенных </w:t>
      </w:r>
      <w:r w:rsidRPr="008744D7">
        <w:rPr>
          <w:rFonts w:cs="Times New Roman"/>
          <w:b w:val="0"/>
        </w:rPr>
        <w:t>типов присоединений теплопотребляющих установок потребителей к тепловым сетям</w:t>
      </w:r>
      <w:r w:rsidR="004B180F" w:rsidRPr="008744D7">
        <w:rPr>
          <w:rFonts w:cs="Times New Roman"/>
          <w:b w:val="0"/>
        </w:rPr>
        <w:t xml:space="preserve">, </w:t>
      </w:r>
      <w:r w:rsidRPr="008744D7">
        <w:rPr>
          <w:rFonts w:cs="Times New Roman"/>
          <w:b w:val="0"/>
        </w:rPr>
        <w:t>определяющих выбор и обоснование графика регулирования отпуска тепловой энергии потребителям</w:t>
      </w:r>
      <w:bookmarkEnd w:id="156"/>
      <w:bookmarkEnd w:id="157"/>
      <w:bookmarkEnd w:id="158"/>
      <w:r w:rsidR="005A7E8C" w:rsidRPr="008744D7">
        <w:rPr>
          <w:rFonts w:cs="Times New Roman"/>
          <w:b w:val="0"/>
        </w:rPr>
        <w:t xml:space="preserve"> на территории с.п. </w:t>
      </w:r>
      <w:r w:rsidR="005B18A8" w:rsidRPr="00D07647">
        <w:rPr>
          <w:rFonts w:cs="Times New Roman"/>
          <w:b w:val="0"/>
        </w:rPr>
        <w:t>Казым</w:t>
      </w:r>
      <w:bookmarkEnd w:id="159"/>
    </w:p>
    <w:p w14:paraId="680F6C1C" w14:textId="77777777" w:rsidR="0075390F" w:rsidRPr="008744D7" w:rsidRDefault="0075390F" w:rsidP="00D52B2A">
      <w:pPr>
        <w:ind w:firstLine="709"/>
        <w:jc w:val="both"/>
      </w:pPr>
    </w:p>
    <w:p w14:paraId="2A92CAFC" w14:textId="447D4ACA" w:rsidR="009873BE" w:rsidRPr="008744D7" w:rsidRDefault="009873BE" w:rsidP="009873BE">
      <w:pPr>
        <w:ind w:firstLine="709"/>
        <w:jc w:val="both"/>
      </w:pPr>
      <w:r w:rsidRPr="008744D7">
        <w:t xml:space="preserve">К тепловым сетям системы централизованного теплоснабжения </w:t>
      </w:r>
      <w:r w:rsidR="00FF5C38" w:rsidRPr="008744D7">
        <w:t>с.</w:t>
      </w:r>
      <w:r w:rsidRPr="008744D7">
        <w:t xml:space="preserve">п. </w:t>
      </w:r>
      <w:r w:rsidR="0093585A">
        <w:t>Казым</w:t>
      </w:r>
      <w:r w:rsidRPr="008744D7">
        <w:t xml:space="preserve"> подключены потребители различного назначения, которые представляют собой здания жилого, социально-культурного, административного и производственного назначения высотой от 1 до 4 этажей.</w:t>
      </w:r>
    </w:p>
    <w:p w14:paraId="7F860949" w14:textId="77777777" w:rsidR="009873BE" w:rsidRPr="008744D7" w:rsidRDefault="009873BE" w:rsidP="009873BE">
      <w:pPr>
        <w:ind w:firstLine="709"/>
        <w:jc w:val="both"/>
      </w:pPr>
      <w:r w:rsidRPr="008744D7">
        <w:t>Подключение систем отопления потребителей к тепловой сети отопления осуществляется по зависимой схеме – используются непосредственное присоединение.</w:t>
      </w:r>
    </w:p>
    <w:p w14:paraId="492F507A" w14:textId="3EE506E1" w:rsidR="009873BE" w:rsidRPr="008744D7" w:rsidRDefault="009873BE" w:rsidP="009873BE">
      <w:pPr>
        <w:ind w:firstLine="709"/>
        <w:jc w:val="both"/>
      </w:pPr>
      <w:r w:rsidRPr="008744D7">
        <w:t>Подключение систем горячего водоснабжения потребителей к тепловой сети ГВС осуществляется по непосредственной схеме.</w:t>
      </w:r>
    </w:p>
    <w:p w14:paraId="57243E0B" w14:textId="24E8951D" w:rsidR="009873BE" w:rsidRPr="008744D7" w:rsidRDefault="009873BE" w:rsidP="009873BE">
      <w:pPr>
        <w:ind w:firstLine="709"/>
        <w:jc w:val="both"/>
      </w:pPr>
      <w:r w:rsidRPr="008744D7">
        <w:t xml:space="preserve">Управление многоквартирными домами в </w:t>
      </w:r>
      <w:r w:rsidR="00FF5C38" w:rsidRPr="008744D7">
        <w:t>с.</w:t>
      </w:r>
      <w:r w:rsidRPr="008744D7">
        <w:t xml:space="preserve">п. </w:t>
      </w:r>
      <w:r w:rsidR="0093585A">
        <w:t>Казым</w:t>
      </w:r>
      <w:r w:rsidRPr="008744D7">
        <w:t xml:space="preserve"> осуществляет АО «ЮКЭК-Белоярский», которое производит ремонт и обслуживание внутридомового инженерного оборудования.</w:t>
      </w:r>
    </w:p>
    <w:p w14:paraId="5AAA3437" w14:textId="77777777" w:rsidR="0075390F" w:rsidRPr="008744D7" w:rsidRDefault="0075390F" w:rsidP="00D52B2A">
      <w:pPr>
        <w:ind w:firstLine="709"/>
        <w:jc w:val="both"/>
      </w:pPr>
    </w:p>
    <w:p w14:paraId="01ABC9EF" w14:textId="580D7AFD" w:rsidR="00AD41CC" w:rsidRPr="008744D7" w:rsidRDefault="00AD41CC" w:rsidP="00D52B2A">
      <w:pPr>
        <w:pStyle w:val="30"/>
        <w:tabs>
          <w:tab w:val="left" w:pos="1276"/>
        </w:tabs>
        <w:ind w:left="0" w:firstLine="709"/>
        <w:rPr>
          <w:rFonts w:cs="Times New Roman"/>
          <w:b w:val="0"/>
        </w:rPr>
      </w:pPr>
      <w:bookmarkStart w:id="160" w:name="_Toc524614768"/>
      <w:bookmarkStart w:id="161" w:name="_Toc524614984"/>
      <w:bookmarkStart w:id="162" w:name="_Toc28125233"/>
      <w:bookmarkStart w:id="163" w:name="_Toc43540574"/>
      <w:r w:rsidRPr="008744D7">
        <w:rPr>
          <w:rFonts w:cs="Times New Roman"/>
          <w:b w:val="0"/>
        </w:rPr>
        <w:t>Сведения о на</w:t>
      </w:r>
      <w:r w:rsidR="00727660" w:rsidRPr="008744D7">
        <w:rPr>
          <w:rFonts w:cs="Times New Roman"/>
          <w:b w:val="0"/>
        </w:rPr>
        <w:t>личии приборов коммерческого учё</w:t>
      </w:r>
      <w:r w:rsidRPr="008744D7">
        <w:rPr>
          <w:rFonts w:cs="Times New Roman"/>
          <w:b w:val="0"/>
        </w:rPr>
        <w:t>та тепловой энергии, отпущенной из тепловых сетей потребителям, и анализ планов по установке приборов уч</w:t>
      </w:r>
      <w:r w:rsidR="00727660" w:rsidRPr="008744D7">
        <w:rPr>
          <w:rFonts w:cs="Times New Roman"/>
          <w:b w:val="0"/>
        </w:rPr>
        <w:t>ё</w:t>
      </w:r>
      <w:r w:rsidRPr="008744D7">
        <w:rPr>
          <w:rFonts w:cs="Times New Roman"/>
          <w:b w:val="0"/>
        </w:rPr>
        <w:t>та тепловой энергии и теплоносителя</w:t>
      </w:r>
      <w:bookmarkEnd w:id="160"/>
      <w:bookmarkEnd w:id="161"/>
      <w:bookmarkEnd w:id="162"/>
      <w:r w:rsidR="005A7E8C" w:rsidRPr="008744D7">
        <w:rPr>
          <w:rFonts w:cs="Times New Roman"/>
          <w:b w:val="0"/>
        </w:rPr>
        <w:t xml:space="preserve"> на территории с.п. </w:t>
      </w:r>
      <w:r w:rsidR="005B18A8" w:rsidRPr="00D07647">
        <w:rPr>
          <w:rFonts w:cs="Times New Roman"/>
          <w:b w:val="0"/>
        </w:rPr>
        <w:t>Казым</w:t>
      </w:r>
      <w:bookmarkEnd w:id="163"/>
    </w:p>
    <w:p w14:paraId="75885E74" w14:textId="77777777" w:rsidR="0075390F" w:rsidRPr="008744D7" w:rsidRDefault="0075390F" w:rsidP="00D52B2A">
      <w:pPr>
        <w:ind w:firstLine="709"/>
        <w:jc w:val="both"/>
      </w:pPr>
    </w:p>
    <w:p w14:paraId="62F286FF" w14:textId="4D5C3E06" w:rsidR="0075390F" w:rsidRPr="008744D7" w:rsidRDefault="0075390F" w:rsidP="00D52B2A">
      <w:pPr>
        <w:ind w:firstLine="709"/>
        <w:jc w:val="both"/>
      </w:pPr>
      <w:r w:rsidRPr="008744D7">
        <w:t xml:space="preserve">В рамках выполнения требований Федерального закона от 23.11.2009 № 261-ФЗ «Об энергосбережении и повышении энергетической эффективности и внесении изменений в отдельные законодательные акты Российской Федерации» должна осуществляться установка приборов учёта тепловой энергии и теплоносителя у потребителей </w:t>
      </w:r>
      <w:r w:rsidR="006D7278" w:rsidRPr="008744D7">
        <w:t xml:space="preserve">с.п. </w:t>
      </w:r>
      <w:r w:rsidR="0093585A">
        <w:t>Казым</w:t>
      </w:r>
      <w:r w:rsidR="009873BE" w:rsidRPr="008744D7">
        <w:t>.</w:t>
      </w:r>
    </w:p>
    <w:p w14:paraId="315B822F" w14:textId="7D5308C1" w:rsidR="009873BE" w:rsidRDefault="009873BE" w:rsidP="009873BE">
      <w:pPr>
        <w:ind w:firstLine="709"/>
        <w:jc w:val="both"/>
      </w:pPr>
      <w:r w:rsidRPr="008744D7">
        <w:t>По отчетным данным о об основных потребительских характеристиках регулируемых товаров и услуг в сфере теплоснабжения и сфере оказания услуг по передаче тепловой энергии, предоставляемым в соответствии со «Стандартами раскрытия информации в сфере теплоснабжения и в сфере оказания услуг по передаче тепловой энергии» за три года, предшествующие 2020 г</w:t>
      </w:r>
      <w:r w:rsidR="00FF5C38" w:rsidRPr="008744D7">
        <w:t>оду,</w:t>
      </w:r>
      <w:r w:rsidRPr="008744D7">
        <w:t xml:space="preserve"> отпуск тепловой энергии потребителям из тепловых сетей </w:t>
      </w:r>
      <w:r w:rsidR="00F004F3" w:rsidRPr="008744D7">
        <w:t>с.</w:t>
      </w:r>
      <w:r w:rsidRPr="008744D7">
        <w:t xml:space="preserve">п. </w:t>
      </w:r>
      <w:r w:rsidR="0093585A">
        <w:lastRenderedPageBreak/>
        <w:t>Казым</w:t>
      </w:r>
      <w:r w:rsidRPr="008744D7">
        <w:t xml:space="preserve"> осуществляется только по нормативам, что позволяет сделать вывод об отсутствии приборов учета тепловой энергии у большинства потребителей.</w:t>
      </w:r>
    </w:p>
    <w:p w14:paraId="495205DE" w14:textId="23CC9A4E" w:rsidR="0093585A" w:rsidRPr="00B4066B" w:rsidRDefault="0093585A" w:rsidP="0093585A">
      <w:pPr>
        <w:ind w:firstLine="709"/>
        <w:jc w:val="both"/>
      </w:pPr>
      <w:r w:rsidRPr="00B4066B">
        <w:t>Список п</w:t>
      </w:r>
      <w:r>
        <w:t>риборов учёта по состоянию на 19.05.20</w:t>
      </w:r>
      <w:r w:rsidR="00605EF9">
        <w:t>20</w:t>
      </w:r>
      <w:r>
        <w:t xml:space="preserve"> представлен в таблице 1</w:t>
      </w:r>
      <w:r w:rsidR="00605EF9">
        <w:t>8</w:t>
      </w:r>
      <w:r w:rsidRPr="00B4066B">
        <w:t>.</w:t>
      </w:r>
    </w:p>
    <w:p w14:paraId="6AB801B1" w14:textId="77777777" w:rsidR="0093585A" w:rsidRPr="00B4066B" w:rsidRDefault="0093585A" w:rsidP="0093585A">
      <w:pPr>
        <w:ind w:firstLine="709"/>
        <w:jc w:val="both"/>
      </w:pPr>
    </w:p>
    <w:p w14:paraId="3025E0A8" w14:textId="750A8654" w:rsidR="0093585A" w:rsidRPr="00B4066B" w:rsidRDefault="0093585A" w:rsidP="00605EF9">
      <w:pPr>
        <w:keepNext/>
        <w:keepLines/>
        <w:jc w:val="both"/>
        <w:rPr>
          <w:bCs/>
          <w:lang w:eastAsia="x-none"/>
        </w:rPr>
      </w:pPr>
      <w:r w:rsidRPr="00B4066B">
        <w:rPr>
          <w:bCs/>
          <w:lang w:val="x-none" w:eastAsia="x-none"/>
        </w:rPr>
        <w:t xml:space="preserve">Таблица </w:t>
      </w:r>
      <w:r w:rsidRPr="00B4066B">
        <w:rPr>
          <w:bCs/>
          <w:lang w:val="x-none" w:eastAsia="x-none"/>
        </w:rPr>
        <w:fldChar w:fldCharType="begin"/>
      </w:r>
      <w:r w:rsidRPr="00B4066B">
        <w:rPr>
          <w:bCs/>
          <w:lang w:val="x-none" w:eastAsia="x-none"/>
        </w:rPr>
        <w:instrText xml:space="preserve"> SEQ Таблица \* ARABIC </w:instrText>
      </w:r>
      <w:r w:rsidRPr="00B4066B">
        <w:rPr>
          <w:bCs/>
          <w:lang w:val="x-none" w:eastAsia="x-none"/>
        </w:rPr>
        <w:fldChar w:fldCharType="separate"/>
      </w:r>
      <w:r w:rsidR="00605EF9">
        <w:rPr>
          <w:bCs/>
          <w:noProof/>
          <w:lang w:val="x-none" w:eastAsia="x-none"/>
        </w:rPr>
        <w:t>18</w:t>
      </w:r>
      <w:r w:rsidRPr="00B4066B">
        <w:rPr>
          <w:bCs/>
          <w:lang w:val="x-none" w:eastAsia="x-none"/>
        </w:rPr>
        <w:fldChar w:fldCharType="end"/>
      </w:r>
      <w:r w:rsidRPr="00B4066B">
        <w:rPr>
          <w:bCs/>
          <w:lang w:val="x-none" w:eastAsia="x-none"/>
        </w:rPr>
        <w:t xml:space="preserve"> – </w:t>
      </w:r>
      <w:r w:rsidRPr="00B4066B">
        <w:rPr>
          <w:bCs/>
          <w:lang w:eastAsia="x-none"/>
        </w:rPr>
        <w:t>Список приборов учёта по состоянию на 1</w:t>
      </w:r>
      <w:r>
        <w:rPr>
          <w:bCs/>
          <w:lang w:eastAsia="x-none"/>
        </w:rPr>
        <w:t>9</w:t>
      </w:r>
      <w:r w:rsidRPr="00B4066B">
        <w:rPr>
          <w:bCs/>
          <w:lang w:eastAsia="x-none"/>
        </w:rPr>
        <w:t>.05.20</w:t>
      </w:r>
      <w:r w:rsidR="00605EF9">
        <w:rPr>
          <w:bCs/>
          <w:lang w:eastAsia="x-none"/>
        </w:rPr>
        <w:t>20</w:t>
      </w:r>
    </w:p>
    <w:p w14:paraId="784F3052" w14:textId="4238276B" w:rsidR="0093585A" w:rsidRDefault="0093585A" w:rsidP="00605EF9">
      <w:pPr>
        <w:keepNext/>
        <w:keepLine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29"/>
        <w:gridCol w:w="3218"/>
        <w:gridCol w:w="1012"/>
        <w:gridCol w:w="803"/>
        <w:gridCol w:w="1061"/>
        <w:gridCol w:w="1068"/>
        <w:gridCol w:w="1103"/>
      </w:tblGrid>
      <w:tr w:rsidR="00605EF9" w:rsidRPr="00605EF9" w14:paraId="346CCA05" w14:textId="77777777" w:rsidTr="00605EF9">
        <w:trPr>
          <w:trHeight w:val="77"/>
          <w:tblHeader/>
        </w:trPr>
        <w:tc>
          <w:tcPr>
            <w:tcW w:w="737" w:type="pct"/>
            <w:shd w:val="clear" w:color="auto" w:fill="auto"/>
            <w:vAlign w:val="center"/>
            <w:hideMark/>
          </w:tcPr>
          <w:p w14:paraId="7DC36C7E" w14:textId="77777777" w:rsidR="0093585A" w:rsidRPr="00605EF9" w:rsidRDefault="0093585A" w:rsidP="00605EF9">
            <w:pPr>
              <w:keepNext/>
              <w:keepLines/>
              <w:jc w:val="center"/>
              <w:rPr>
                <w:bCs/>
                <w:sz w:val="20"/>
                <w:szCs w:val="20"/>
              </w:rPr>
            </w:pPr>
            <w:r w:rsidRPr="00605EF9">
              <w:rPr>
                <w:bCs/>
                <w:sz w:val="20"/>
                <w:szCs w:val="20"/>
              </w:rPr>
              <w:t>Организация плательщик</w:t>
            </w:r>
          </w:p>
        </w:tc>
        <w:tc>
          <w:tcPr>
            <w:tcW w:w="1660" w:type="pct"/>
            <w:shd w:val="clear" w:color="auto" w:fill="auto"/>
            <w:vAlign w:val="center"/>
            <w:hideMark/>
          </w:tcPr>
          <w:p w14:paraId="4D261582" w14:textId="77777777" w:rsidR="0093585A" w:rsidRPr="00605EF9" w:rsidRDefault="0093585A" w:rsidP="00605EF9">
            <w:pPr>
              <w:keepNext/>
              <w:keepLines/>
              <w:jc w:val="center"/>
              <w:rPr>
                <w:bCs/>
                <w:sz w:val="20"/>
                <w:szCs w:val="20"/>
              </w:rPr>
            </w:pPr>
            <w:r w:rsidRPr="00605EF9">
              <w:rPr>
                <w:bCs/>
                <w:sz w:val="20"/>
                <w:szCs w:val="20"/>
              </w:rPr>
              <w:t>Наименование объекта, на котором установлен прибор учета</w:t>
            </w:r>
          </w:p>
        </w:tc>
        <w:tc>
          <w:tcPr>
            <w:tcW w:w="522" w:type="pct"/>
            <w:shd w:val="clear" w:color="auto" w:fill="auto"/>
            <w:vAlign w:val="center"/>
            <w:hideMark/>
          </w:tcPr>
          <w:p w14:paraId="49140041" w14:textId="77777777" w:rsidR="0093585A" w:rsidRPr="00605EF9" w:rsidRDefault="0093585A" w:rsidP="00605EF9">
            <w:pPr>
              <w:keepNext/>
              <w:keepLines/>
              <w:jc w:val="center"/>
              <w:rPr>
                <w:bCs/>
                <w:sz w:val="20"/>
                <w:szCs w:val="20"/>
              </w:rPr>
            </w:pPr>
            <w:r w:rsidRPr="00605EF9">
              <w:rPr>
                <w:bCs/>
                <w:sz w:val="20"/>
                <w:szCs w:val="20"/>
              </w:rPr>
              <w:t>Дата установ</w:t>
            </w:r>
          </w:p>
        </w:tc>
        <w:tc>
          <w:tcPr>
            <w:tcW w:w="414" w:type="pct"/>
            <w:shd w:val="clear" w:color="auto" w:fill="auto"/>
            <w:vAlign w:val="center"/>
            <w:hideMark/>
          </w:tcPr>
          <w:p w14:paraId="1F5AAA43" w14:textId="77777777" w:rsidR="0093585A" w:rsidRPr="00605EF9" w:rsidRDefault="0093585A" w:rsidP="00605EF9">
            <w:pPr>
              <w:keepNext/>
              <w:keepLines/>
              <w:jc w:val="center"/>
              <w:rPr>
                <w:bCs/>
                <w:sz w:val="20"/>
                <w:szCs w:val="20"/>
              </w:rPr>
            </w:pPr>
            <w:r w:rsidRPr="00605EF9">
              <w:rPr>
                <w:bCs/>
                <w:sz w:val="20"/>
                <w:szCs w:val="20"/>
              </w:rPr>
              <w:t>Марка</w:t>
            </w:r>
          </w:p>
        </w:tc>
        <w:tc>
          <w:tcPr>
            <w:tcW w:w="547" w:type="pct"/>
            <w:shd w:val="clear" w:color="auto" w:fill="auto"/>
            <w:vAlign w:val="center"/>
            <w:hideMark/>
          </w:tcPr>
          <w:p w14:paraId="74428E59" w14:textId="77777777" w:rsidR="0093585A" w:rsidRPr="00605EF9" w:rsidRDefault="0093585A" w:rsidP="00605EF9">
            <w:pPr>
              <w:keepNext/>
              <w:keepLines/>
              <w:jc w:val="center"/>
              <w:rPr>
                <w:bCs/>
                <w:sz w:val="20"/>
                <w:szCs w:val="20"/>
              </w:rPr>
            </w:pPr>
            <w:r w:rsidRPr="00605EF9">
              <w:rPr>
                <w:bCs/>
                <w:sz w:val="20"/>
                <w:szCs w:val="20"/>
              </w:rPr>
              <w:t>Дата повер</w:t>
            </w:r>
          </w:p>
        </w:tc>
        <w:tc>
          <w:tcPr>
            <w:tcW w:w="551" w:type="pct"/>
            <w:shd w:val="clear" w:color="auto" w:fill="auto"/>
            <w:vAlign w:val="center"/>
            <w:hideMark/>
          </w:tcPr>
          <w:p w14:paraId="385BED82" w14:textId="77777777" w:rsidR="0093585A" w:rsidRPr="00605EF9" w:rsidRDefault="0093585A" w:rsidP="00605EF9">
            <w:pPr>
              <w:keepNext/>
              <w:keepLines/>
              <w:jc w:val="center"/>
              <w:rPr>
                <w:bCs/>
                <w:sz w:val="20"/>
                <w:szCs w:val="20"/>
              </w:rPr>
            </w:pPr>
            <w:r w:rsidRPr="00605EF9">
              <w:rPr>
                <w:bCs/>
                <w:sz w:val="20"/>
                <w:szCs w:val="20"/>
              </w:rPr>
              <w:t>Срок повер (в год.)</w:t>
            </w:r>
          </w:p>
        </w:tc>
        <w:tc>
          <w:tcPr>
            <w:tcW w:w="569" w:type="pct"/>
            <w:shd w:val="clear" w:color="auto" w:fill="auto"/>
            <w:vAlign w:val="center"/>
            <w:hideMark/>
          </w:tcPr>
          <w:p w14:paraId="39B373C3" w14:textId="77777777" w:rsidR="0093585A" w:rsidRPr="00605EF9" w:rsidRDefault="0093585A" w:rsidP="00605EF9">
            <w:pPr>
              <w:keepNext/>
              <w:keepLines/>
              <w:jc w:val="center"/>
              <w:rPr>
                <w:bCs/>
                <w:sz w:val="20"/>
                <w:szCs w:val="20"/>
              </w:rPr>
            </w:pPr>
            <w:r w:rsidRPr="00605EF9">
              <w:rPr>
                <w:bCs/>
                <w:sz w:val="20"/>
                <w:szCs w:val="20"/>
              </w:rPr>
              <w:t>Дата оконч поверки</w:t>
            </w:r>
          </w:p>
        </w:tc>
      </w:tr>
      <w:tr w:rsidR="00605EF9" w:rsidRPr="00605EF9" w14:paraId="19D0DF2F" w14:textId="77777777" w:rsidTr="00605EF9">
        <w:trPr>
          <w:trHeight w:val="77"/>
        </w:trPr>
        <w:tc>
          <w:tcPr>
            <w:tcW w:w="737" w:type="pct"/>
            <w:shd w:val="clear" w:color="auto" w:fill="auto"/>
            <w:vAlign w:val="center"/>
          </w:tcPr>
          <w:p w14:paraId="4C8EF4E9" w14:textId="48341910" w:rsidR="00804F30" w:rsidRPr="00605EF9" w:rsidRDefault="00804F30" w:rsidP="00605EF9">
            <w:pPr>
              <w:keepNext/>
              <w:keepLines/>
              <w:jc w:val="center"/>
              <w:rPr>
                <w:bCs/>
                <w:sz w:val="20"/>
                <w:szCs w:val="20"/>
              </w:rPr>
            </w:pPr>
          </w:p>
        </w:tc>
        <w:tc>
          <w:tcPr>
            <w:tcW w:w="1660" w:type="pct"/>
            <w:shd w:val="clear" w:color="auto" w:fill="auto"/>
            <w:vAlign w:val="center"/>
          </w:tcPr>
          <w:p w14:paraId="23567958" w14:textId="14EC8C12" w:rsidR="00804F30" w:rsidRPr="00605EF9" w:rsidRDefault="00804F30" w:rsidP="00605EF9">
            <w:pPr>
              <w:keepNext/>
              <w:keepLines/>
              <w:jc w:val="center"/>
              <w:rPr>
                <w:sz w:val="20"/>
                <w:szCs w:val="20"/>
              </w:rPr>
            </w:pPr>
            <w:r w:rsidRPr="00605EF9">
              <w:rPr>
                <w:bCs/>
                <w:sz w:val="20"/>
                <w:szCs w:val="20"/>
              </w:rPr>
              <w:t>Казым, Котел №1 Лесная ул, д. 30,, Казым с,  ответственный: мастер-слесарь Федоров Сергей Викторович телефон: 31-3-49</w:t>
            </w:r>
          </w:p>
        </w:tc>
        <w:tc>
          <w:tcPr>
            <w:tcW w:w="522" w:type="pct"/>
            <w:shd w:val="clear" w:color="auto" w:fill="auto"/>
            <w:vAlign w:val="center"/>
          </w:tcPr>
          <w:p w14:paraId="4779F19F" w14:textId="106598B9" w:rsidR="00804F30" w:rsidRPr="00605EF9" w:rsidRDefault="00804F30" w:rsidP="00605EF9">
            <w:pPr>
              <w:keepNext/>
              <w:keepLines/>
              <w:jc w:val="center"/>
              <w:rPr>
                <w:sz w:val="20"/>
                <w:szCs w:val="20"/>
              </w:rPr>
            </w:pPr>
            <w:r w:rsidRPr="00605EF9">
              <w:rPr>
                <w:sz w:val="20"/>
                <w:szCs w:val="20"/>
              </w:rPr>
              <w:t>04.11.19</w:t>
            </w:r>
          </w:p>
        </w:tc>
        <w:tc>
          <w:tcPr>
            <w:tcW w:w="414" w:type="pct"/>
            <w:shd w:val="clear" w:color="auto" w:fill="auto"/>
            <w:vAlign w:val="center"/>
          </w:tcPr>
          <w:p w14:paraId="2C3733A2" w14:textId="4B0ADAE7" w:rsidR="00804F30" w:rsidRPr="00605EF9" w:rsidRDefault="00804F30" w:rsidP="00605EF9">
            <w:pPr>
              <w:keepNext/>
              <w:keepLines/>
              <w:jc w:val="center"/>
              <w:rPr>
                <w:sz w:val="20"/>
                <w:szCs w:val="20"/>
              </w:rPr>
            </w:pPr>
            <w:r w:rsidRPr="00605EF9">
              <w:rPr>
                <w:sz w:val="20"/>
                <w:szCs w:val="20"/>
              </w:rPr>
              <w:t>Карат-307</w:t>
            </w:r>
          </w:p>
        </w:tc>
        <w:tc>
          <w:tcPr>
            <w:tcW w:w="547" w:type="pct"/>
            <w:shd w:val="clear" w:color="auto" w:fill="auto"/>
            <w:vAlign w:val="center"/>
          </w:tcPr>
          <w:p w14:paraId="5CC4A3A5" w14:textId="7A7CAFBF" w:rsidR="00804F30" w:rsidRPr="00605EF9" w:rsidRDefault="00804F30" w:rsidP="00605EF9">
            <w:pPr>
              <w:keepNext/>
              <w:keepLines/>
              <w:jc w:val="center"/>
              <w:rPr>
                <w:sz w:val="20"/>
                <w:szCs w:val="20"/>
              </w:rPr>
            </w:pPr>
            <w:r w:rsidRPr="00605EF9">
              <w:rPr>
                <w:sz w:val="20"/>
                <w:szCs w:val="20"/>
              </w:rPr>
              <w:t>30.09.19</w:t>
            </w:r>
          </w:p>
        </w:tc>
        <w:tc>
          <w:tcPr>
            <w:tcW w:w="551" w:type="pct"/>
            <w:shd w:val="clear" w:color="auto" w:fill="auto"/>
            <w:vAlign w:val="center"/>
          </w:tcPr>
          <w:p w14:paraId="7EC6C9F4" w14:textId="1C6F3ECE" w:rsidR="00804F30" w:rsidRPr="00605EF9" w:rsidRDefault="00804F30" w:rsidP="00605EF9">
            <w:pPr>
              <w:keepNext/>
              <w:keepLines/>
              <w:jc w:val="center"/>
              <w:rPr>
                <w:sz w:val="20"/>
                <w:szCs w:val="20"/>
              </w:rPr>
            </w:pPr>
            <w:r w:rsidRPr="00605EF9">
              <w:rPr>
                <w:sz w:val="20"/>
                <w:szCs w:val="20"/>
              </w:rPr>
              <w:t>4</w:t>
            </w:r>
          </w:p>
        </w:tc>
        <w:tc>
          <w:tcPr>
            <w:tcW w:w="569" w:type="pct"/>
            <w:shd w:val="clear" w:color="auto" w:fill="auto"/>
            <w:vAlign w:val="center"/>
          </w:tcPr>
          <w:p w14:paraId="2B3E8DC1" w14:textId="72C92798" w:rsidR="00804F30" w:rsidRPr="00605EF9" w:rsidRDefault="00804F30" w:rsidP="00605EF9">
            <w:pPr>
              <w:keepNext/>
              <w:keepLines/>
              <w:jc w:val="center"/>
              <w:rPr>
                <w:sz w:val="20"/>
                <w:szCs w:val="20"/>
              </w:rPr>
            </w:pPr>
            <w:r w:rsidRPr="00605EF9">
              <w:rPr>
                <w:sz w:val="20"/>
                <w:szCs w:val="20"/>
              </w:rPr>
              <w:t>30.09.23</w:t>
            </w:r>
          </w:p>
        </w:tc>
      </w:tr>
      <w:tr w:rsidR="00605EF9" w:rsidRPr="00605EF9" w14:paraId="1EF6BB83" w14:textId="77777777" w:rsidTr="00605EF9">
        <w:trPr>
          <w:trHeight w:val="77"/>
        </w:trPr>
        <w:tc>
          <w:tcPr>
            <w:tcW w:w="737" w:type="pct"/>
            <w:shd w:val="clear" w:color="auto" w:fill="auto"/>
            <w:vAlign w:val="center"/>
          </w:tcPr>
          <w:p w14:paraId="7D0EDF25" w14:textId="5A93E8D4" w:rsidR="00804F30" w:rsidRPr="00605EF9" w:rsidRDefault="00804F30" w:rsidP="00605EF9">
            <w:pPr>
              <w:jc w:val="center"/>
              <w:rPr>
                <w:bCs/>
                <w:sz w:val="20"/>
                <w:szCs w:val="20"/>
              </w:rPr>
            </w:pPr>
          </w:p>
        </w:tc>
        <w:tc>
          <w:tcPr>
            <w:tcW w:w="1660" w:type="pct"/>
            <w:shd w:val="clear" w:color="auto" w:fill="auto"/>
            <w:vAlign w:val="center"/>
          </w:tcPr>
          <w:p w14:paraId="3E937CD0" w14:textId="36EF2A94" w:rsidR="00804F30" w:rsidRPr="00605EF9" w:rsidRDefault="00804F30" w:rsidP="00605EF9">
            <w:pPr>
              <w:jc w:val="center"/>
              <w:rPr>
                <w:sz w:val="20"/>
                <w:szCs w:val="20"/>
              </w:rPr>
            </w:pPr>
            <w:r w:rsidRPr="00605EF9">
              <w:rPr>
                <w:sz w:val="20"/>
                <w:szCs w:val="20"/>
              </w:rPr>
              <w:t>с. Казым  "Котельная"   ответственный:  телефон:</w:t>
            </w:r>
          </w:p>
        </w:tc>
        <w:tc>
          <w:tcPr>
            <w:tcW w:w="522" w:type="pct"/>
            <w:shd w:val="clear" w:color="auto" w:fill="auto"/>
            <w:vAlign w:val="center"/>
          </w:tcPr>
          <w:p w14:paraId="3B280078" w14:textId="10413514" w:rsidR="00804F30" w:rsidRPr="00605EF9" w:rsidRDefault="00804F30" w:rsidP="00605EF9">
            <w:pPr>
              <w:jc w:val="center"/>
              <w:rPr>
                <w:sz w:val="20"/>
                <w:szCs w:val="20"/>
              </w:rPr>
            </w:pPr>
            <w:r w:rsidRPr="00605EF9">
              <w:rPr>
                <w:sz w:val="20"/>
                <w:szCs w:val="20"/>
              </w:rPr>
              <w:t>12.09.2018</w:t>
            </w:r>
          </w:p>
        </w:tc>
        <w:tc>
          <w:tcPr>
            <w:tcW w:w="414" w:type="pct"/>
            <w:shd w:val="clear" w:color="auto" w:fill="auto"/>
            <w:vAlign w:val="center"/>
          </w:tcPr>
          <w:p w14:paraId="08A6CB52" w14:textId="4124B4DB" w:rsidR="00804F30" w:rsidRPr="00605EF9" w:rsidRDefault="00804F30" w:rsidP="00605EF9">
            <w:pPr>
              <w:jc w:val="center"/>
              <w:rPr>
                <w:sz w:val="20"/>
                <w:szCs w:val="20"/>
              </w:rPr>
            </w:pPr>
            <w:r w:rsidRPr="00605EF9">
              <w:rPr>
                <w:sz w:val="20"/>
                <w:szCs w:val="20"/>
              </w:rPr>
              <w:t>Карат-307; US-800</w:t>
            </w:r>
          </w:p>
        </w:tc>
        <w:tc>
          <w:tcPr>
            <w:tcW w:w="547" w:type="pct"/>
            <w:shd w:val="clear" w:color="auto" w:fill="auto"/>
            <w:vAlign w:val="center"/>
          </w:tcPr>
          <w:p w14:paraId="01D2C676" w14:textId="383B1E16" w:rsidR="00804F30" w:rsidRPr="00605EF9" w:rsidRDefault="00804F30" w:rsidP="00605EF9">
            <w:pPr>
              <w:jc w:val="center"/>
              <w:rPr>
                <w:sz w:val="20"/>
                <w:szCs w:val="20"/>
              </w:rPr>
            </w:pPr>
            <w:r w:rsidRPr="00605EF9">
              <w:rPr>
                <w:sz w:val="20"/>
                <w:szCs w:val="20"/>
              </w:rPr>
              <w:t>07.10.2015; 11.10.18</w:t>
            </w:r>
          </w:p>
        </w:tc>
        <w:tc>
          <w:tcPr>
            <w:tcW w:w="551" w:type="pct"/>
            <w:shd w:val="clear" w:color="auto" w:fill="auto"/>
            <w:vAlign w:val="center"/>
          </w:tcPr>
          <w:p w14:paraId="0E143CCA" w14:textId="4EFDF461" w:rsidR="00804F30" w:rsidRPr="00605EF9" w:rsidRDefault="00804F30" w:rsidP="00605EF9">
            <w:pPr>
              <w:jc w:val="center"/>
              <w:rPr>
                <w:sz w:val="20"/>
                <w:szCs w:val="20"/>
              </w:rPr>
            </w:pPr>
            <w:r w:rsidRPr="00605EF9">
              <w:rPr>
                <w:sz w:val="20"/>
                <w:szCs w:val="20"/>
              </w:rPr>
              <w:t>4</w:t>
            </w:r>
          </w:p>
        </w:tc>
        <w:tc>
          <w:tcPr>
            <w:tcW w:w="569" w:type="pct"/>
            <w:shd w:val="clear" w:color="auto" w:fill="auto"/>
            <w:vAlign w:val="center"/>
          </w:tcPr>
          <w:p w14:paraId="396CD366" w14:textId="7F950487" w:rsidR="00804F30" w:rsidRPr="00605EF9" w:rsidRDefault="00804F30" w:rsidP="00605EF9">
            <w:pPr>
              <w:jc w:val="center"/>
              <w:rPr>
                <w:sz w:val="20"/>
                <w:szCs w:val="20"/>
              </w:rPr>
            </w:pPr>
            <w:r w:rsidRPr="00605EF9">
              <w:rPr>
                <w:sz w:val="20"/>
                <w:szCs w:val="20"/>
              </w:rPr>
              <w:t>07.10.2019</w:t>
            </w:r>
          </w:p>
        </w:tc>
      </w:tr>
      <w:tr w:rsidR="00804F30" w:rsidRPr="00605EF9" w14:paraId="0FEFDF2C" w14:textId="77777777" w:rsidTr="00605EF9">
        <w:trPr>
          <w:trHeight w:val="96"/>
        </w:trPr>
        <w:tc>
          <w:tcPr>
            <w:tcW w:w="737" w:type="pct"/>
            <w:shd w:val="clear" w:color="auto" w:fill="auto"/>
            <w:vAlign w:val="center"/>
          </w:tcPr>
          <w:p w14:paraId="7A8440B1" w14:textId="4810F923" w:rsidR="00804F30" w:rsidRPr="00605EF9" w:rsidRDefault="00804F30" w:rsidP="00605EF9">
            <w:pPr>
              <w:jc w:val="center"/>
              <w:rPr>
                <w:bCs/>
                <w:sz w:val="20"/>
                <w:szCs w:val="20"/>
              </w:rPr>
            </w:pPr>
            <w:r w:rsidRPr="00605EF9">
              <w:rPr>
                <w:bCs/>
                <w:sz w:val="20"/>
                <w:szCs w:val="20"/>
              </w:rPr>
              <w:t>ПЭС " Казым "</w:t>
            </w:r>
          </w:p>
        </w:tc>
        <w:tc>
          <w:tcPr>
            <w:tcW w:w="1660" w:type="pct"/>
            <w:shd w:val="clear" w:color="auto" w:fill="auto"/>
            <w:vAlign w:val="center"/>
          </w:tcPr>
          <w:p w14:paraId="3EB2B7AB" w14:textId="0A7004EF" w:rsidR="00804F30" w:rsidRPr="00605EF9" w:rsidRDefault="00804F30" w:rsidP="00605EF9">
            <w:pPr>
              <w:jc w:val="center"/>
              <w:rPr>
                <w:sz w:val="20"/>
                <w:szCs w:val="20"/>
              </w:rPr>
            </w:pPr>
            <w:r w:rsidRPr="00605EF9">
              <w:rPr>
                <w:sz w:val="20"/>
                <w:szCs w:val="20"/>
              </w:rPr>
              <w:t>ПЭС "Казым" Центральная ул, д. 31,, Белоярский г,  ответственный:ст.мастер Ивлев Александр Вячеславович телефон: 20712,37519</w:t>
            </w:r>
          </w:p>
        </w:tc>
        <w:tc>
          <w:tcPr>
            <w:tcW w:w="2603" w:type="pct"/>
            <w:gridSpan w:val="5"/>
            <w:vMerge w:val="restart"/>
            <w:shd w:val="clear" w:color="auto" w:fill="auto"/>
            <w:vAlign w:val="center"/>
          </w:tcPr>
          <w:p w14:paraId="66DB8E52" w14:textId="5480584A" w:rsidR="00804F30" w:rsidRPr="00605EF9" w:rsidRDefault="00804F30" w:rsidP="00605EF9">
            <w:pPr>
              <w:jc w:val="center"/>
              <w:rPr>
                <w:sz w:val="20"/>
                <w:szCs w:val="20"/>
              </w:rPr>
            </w:pPr>
            <w:r w:rsidRPr="00605EF9">
              <w:rPr>
                <w:sz w:val="20"/>
                <w:szCs w:val="20"/>
              </w:rPr>
              <w:t>н/д</w:t>
            </w:r>
          </w:p>
        </w:tc>
      </w:tr>
      <w:tr w:rsidR="00804F30" w:rsidRPr="00605EF9" w14:paraId="66D69A3C" w14:textId="77777777" w:rsidTr="00605EF9">
        <w:trPr>
          <w:trHeight w:val="77"/>
        </w:trPr>
        <w:tc>
          <w:tcPr>
            <w:tcW w:w="737" w:type="pct"/>
            <w:shd w:val="clear" w:color="auto" w:fill="auto"/>
            <w:vAlign w:val="center"/>
          </w:tcPr>
          <w:p w14:paraId="0051465F" w14:textId="5B21E73B" w:rsidR="00804F30" w:rsidRPr="00605EF9" w:rsidRDefault="00804F30" w:rsidP="00605EF9">
            <w:pPr>
              <w:jc w:val="center"/>
              <w:rPr>
                <w:bCs/>
                <w:sz w:val="20"/>
                <w:szCs w:val="20"/>
              </w:rPr>
            </w:pPr>
            <w:r w:rsidRPr="00605EF9">
              <w:rPr>
                <w:bCs/>
                <w:sz w:val="20"/>
                <w:szCs w:val="20"/>
              </w:rPr>
              <w:t>Администрация с.п. Казым</w:t>
            </w:r>
          </w:p>
        </w:tc>
        <w:tc>
          <w:tcPr>
            <w:tcW w:w="1660" w:type="pct"/>
            <w:shd w:val="clear" w:color="auto" w:fill="auto"/>
            <w:vAlign w:val="center"/>
          </w:tcPr>
          <w:p w14:paraId="49056482" w14:textId="2F0F302E" w:rsidR="00804F30" w:rsidRPr="00605EF9" w:rsidRDefault="00804F30" w:rsidP="00605EF9">
            <w:pPr>
              <w:jc w:val="center"/>
              <w:rPr>
                <w:sz w:val="20"/>
                <w:szCs w:val="20"/>
              </w:rPr>
            </w:pPr>
            <w:r w:rsidRPr="00605EF9">
              <w:rPr>
                <w:sz w:val="20"/>
                <w:szCs w:val="20"/>
              </w:rPr>
              <w:t>Администрация с.Казым Каксина ул, д. 10,, Казым с, ответственный:Глава с.Казым Назырова А.Х. телефон: 31309, 31331</w:t>
            </w:r>
          </w:p>
        </w:tc>
        <w:tc>
          <w:tcPr>
            <w:tcW w:w="2603" w:type="pct"/>
            <w:gridSpan w:val="5"/>
            <w:vMerge/>
            <w:shd w:val="clear" w:color="auto" w:fill="auto"/>
            <w:vAlign w:val="center"/>
          </w:tcPr>
          <w:p w14:paraId="1B4CA805" w14:textId="7EA8F84B" w:rsidR="00804F30" w:rsidRPr="00605EF9" w:rsidRDefault="00804F30" w:rsidP="00605EF9">
            <w:pPr>
              <w:jc w:val="center"/>
              <w:rPr>
                <w:sz w:val="20"/>
                <w:szCs w:val="20"/>
              </w:rPr>
            </w:pPr>
          </w:p>
        </w:tc>
      </w:tr>
      <w:tr w:rsidR="00605EF9" w:rsidRPr="00605EF9" w14:paraId="52E75118" w14:textId="77777777" w:rsidTr="00605EF9">
        <w:trPr>
          <w:trHeight w:val="77"/>
        </w:trPr>
        <w:tc>
          <w:tcPr>
            <w:tcW w:w="737" w:type="pct"/>
            <w:shd w:val="clear" w:color="auto" w:fill="auto"/>
            <w:vAlign w:val="center"/>
          </w:tcPr>
          <w:p w14:paraId="51E7E881" w14:textId="3EB0A590" w:rsidR="00804F30" w:rsidRPr="00605EF9" w:rsidRDefault="00804F30" w:rsidP="00605EF9">
            <w:pPr>
              <w:jc w:val="center"/>
              <w:rPr>
                <w:bCs/>
                <w:sz w:val="20"/>
                <w:szCs w:val="20"/>
              </w:rPr>
            </w:pPr>
            <w:r w:rsidRPr="00605EF9">
              <w:rPr>
                <w:bCs/>
                <w:sz w:val="20"/>
                <w:szCs w:val="20"/>
              </w:rPr>
              <w:t>Школа-интернат с.Казым</w:t>
            </w:r>
          </w:p>
        </w:tc>
        <w:tc>
          <w:tcPr>
            <w:tcW w:w="1660" w:type="pct"/>
            <w:shd w:val="clear" w:color="auto" w:fill="auto"/>
            <w:vAlign w:val="center"/>
          </w:tcPr>
          <w:p w14:paraId="48CF8E9B" w14:textId="1A24F383" w:rsidR="00804F30" w:rsidRPr="00605EF9" w:rsidRDefault="00804F30" w:rsidP="00605EF9">
            <w:pPr>
              <w:jc w:val="center"/>
              <w:rPr>
                <w:sz w:val="20"/>
                <w:szCs w:val="20"/>
              </w:rPr>
            </w:pPr>
            <w:r w:rsidRPr="00605EF9">
              <w:rPr>
                <w:sz w:val="20"/>
                <w:szCs w:val="20"/>
              </w:rPr>
              <w:t>Новое здание ИНТЕРНАТА Каксина ул, д. 4А,, Казым с,  ответственный:завхоз Мельников В.Л. телефон: 31308</w:t>
            </w:r>
          </w:p>
        </w:tc>
        <w:tc>
          <w:tcPr>
            <w:tcW w:w="522" w:type="pct"/>
            <w:shd w:val="clear" w:color="auto" w:fill="auto"/>
            <w:vAlign w:val="center"/>
          </w:tcPr>
          <w:p w14:paraId="5D9E9FCE" w14:textId="169EA98E" w:rsidR="00804F30" w:rsidRPr="00605EF9" w:rsidRDefault="00804F30" w:rsidP="00605EF9">
            <w:pPr>
              <w:jc w:val="center"/>
              <w:rPr>
                <w:sz w:val="20"/>
                <w:szCs w:val="20"/>
              </w:rPr>
            </w:pPr>
            <w:r w:rsidRPr="00605EF9">
              <w:rPr>
                <w:sz w:val="20"/>
                <w:szCs w:val="20"/>
              </w:rPr>
              <w:t>02.03.20</w:t>
            </w:r>
          </w:p>
        </w:tc>
        <w:tc>
          <w:tcPr>
            <w:tcW w:w="414" w:type="pct"/>
            <w:shd w:val="clear" w:color="auto" w:fill="auto"/>
            <w:vAlign w:val="center"/>
          </w:tcPr>
          <w:p w14:paraId="29659753" w14:textId="65883F12" w:rsidR="00804F30" w:rsidRPr="00605EF9" w:rsidRDefault="00804F30" w:rsidP="00605EF9">
            <w:pPr>
              <w:jc w:val="center"/>
              <w:rPr>
                <w:sz w:val="20"/>
                <w:szCs w:val="20"/>
              </w:rPr>
            </w:pPr>
            <w:r w:rsidRPr="00605EF9">
              <w:rPr>
                <w:sz w:val="20"/>
                <w:szCs w:val="20"/>
              </w:rPr>
              <w:t>Карат-307</w:t>
            </w:r>
          </w:p>
        </w:tc>
        <w:tc>
          <w:tcPr>
            <w:tcW w:w="547" w:type="pct"/>
            <w:shd w:val="clear" w:color="auto" w:fill="auto"/>
            <w:vAlign w:val="center"/>
          </w:tcPr>
          <w:p w14:paraId="396B1DCD" w14:textId="36E8857C" w:rsidR="00804F30" w:rsidRPr="00605EF9" w:rsidRDefault="00804F30" w:rsidP="00605EF9">
            <w:pPr>
              <w:jc w:val="center"/>
              <w:rPr>
                <w:sz w:val="20"/>
                <w:szCs w:val="20"/>
              </w:rPr>
            </w:pPr>
            <w:r w:rsidRPr="00605EF9">
              <w:rPr>
                <w:sz w:val="20"/>
                <w:szCs w:val="20"/>
              </w:rPr>
              <w:t>19.08.19</w:t>
            </w:r>
          </w:p>
        </w:tc>
        <w:tc>
          <w:tcPr>
            <w:tcW w:w="551" w:type="pct"/>
            <w:shd w:val="clear" w:color="auto" w:fill="auto"/>
            <w:vAlign w:val="center"/>
          </w:tcPr>
          <w:p w14:paraId="5D63025C" w14:textId="1155A7C3" w:rsidR="00804F30" w:rsidRPr="00605EF9" w:rsidRDefault="00804F30" w:rsidP="00605EF9">
            <w:pPr>
              <w:jc w:val="center"/>
              <w:rPr>
                <w:sz w:val="20"/>
                <w:szCs w:val="20"/>
              </w:rPr>
            </w:pPr>
            <w:r w:rsidRPr="00605EF9">
              <w:rPr>
                <w:sz w:val="20"/>
                <w:szCs w:val="20"/>
              </w:rPr>
              <w:t>4</w:t>
            </w:r>
          </w:p>
        </w:tc>
        <w:tc>
          <w:tcPr>
            <w:tcW w:w="569" w:type="pct"/>
            <w:shd w:val="clear" w:color="auto" w:fill="auto"/>
            <w:vAlign w:val="center"/>
          </w:tcPr>
          <w:p w14:paraId="3A5E68CD" w14:textId="1E11A2C8" w:rsidR="00804F30" w:rsidRPr="00605EF9" w:rsidRDefault="00804F30" w:rsidP="00605EF9">
            <w:pPr>
              <w:jc w:val="center"/>
              <w:rPr>
                <w:sz w:val="20"/>
                <w:szCs w:val="20"/>
              </w:rPr>
            </w:pPr>
            <w:r w:rsidRPr="00605EF9">
              <w:rPr>
                <w:sz w:val="20"/>
                <w:szCs w:val="20"/>
              </w:rPr>
              <w:t>19.08.23</w:t>
            </w:r>
          </w:p>
        </w:tc>
      </w:tr>
      <w:tr w:rsidR="00605EF9" w:rsidRPr="00605EF9" w14:paraId="26F16759" w14:textId="77777777" w:rsidTr="00605EF9">
        <w:trPr>
          <w:trHeight w:val="77"/>
        </w:trPr>
        <w:tc>
          <w:tcPr>
            <w:tcW w:w="737" w:type="pct"/>
            <w:shd w:val="clear" w:color="auto" w:fill="auto"/>
            <w:vAlign w:val="center"/>
          </w:tcPr>
          <w:p w14:paraId="0F1EF0A5" w14:textId="19CC6B11" w:rsidR="00804F30" w:rsidRPr="00605EF9" w:rsidRDefault="00804F30" w:rsidP="00605EF9">
            <w:pPr>
              <w:jc w:val="center"/>
              <w:rPr>
                <w:bCs/>
                <w:sz w:val="20"/>
                <w:szCs w:val="20"/>
              </w:rPr>
            </w:pPr>
            <w:r w:rsidRPr="00605EF9">
              <w:rPr>
                <w:bCs/>
                <w:sz w:val="20"/>
                <w:szCs w:val="20"/>
              </w:rPr>
              <w:t>Школа-интернат с.Казым</w:t>
            </w:r>
          </w:p>
        </w:tc>
        <w:tc>
          <w:tcPr>
            <w:tcW w:w="1660" w:type="pct"/>
            <w:shd w:val="clear" w:color="auto" w:fill="auto"/>
            <w:vAlign w:val="center"/>
          </w:tcPr>
          <w:p w14:paraId="3102A523" w14:textId="5FDB7291" w:rsidR="00804F30" w:rsidRPr="00605EF9" w:rsidRDefault="00804F30" w:rsidP="00605EF9">
            <w:pPr>
              <w:jc w:val="center"/>
              <w:rPr>
                <w:sz w:val="20"/>
                <w:szCs w:val="20"/>
              </w:rPr>
            </w:pPr>
            <w:r w:rsidRPr="00605EF9">
              <w:rPr>
                <w:sz w:val="20"/>
                <w:szCs w:val="20"/>
              </w:rPr>
              <w:t>Школа с.Казым Школьная ул, д. 7А,, Казым с,  ответственный:завхоз Мельников В.Л. телефон: 31308</w:t>
            </w:r>
          </w:p>
        </w:tc>
        <w:tc>
          <w:tcPr>
            <w:tcW w:w="522" w:type="pct"/>
            <w:shd w:val="clear" w:color="auto" w:fill="auto"/>
            <w:vAlign w:val="center"/>
          </w:tcPr>
          <w:p w14:paraId="4D85F639" w14:textId="00C7178C" w:rsidR="00804F30" w:rsidRPr="00605EF9" w:rsidRDefault="00804F30" w:rsidP="00605EF9">
            <w:pPr>
              <w:jc w:val="center"/>
              <w:rPr>
                <w:sz w:val="20"/>
                <w:szCs w:val="20"/>
              </w:rPr>
            </w:pPr>
            <w:r w:rsidRPr="00605EF9">
              <w:rPr>
                <w:sz w:val="20"/>
                <w:szCs w:val="20"/>
              </w:rPr>
              <w:t>09.04.19</w:t>
            </w:r>
          </w:p>
        </w:tc>
        <w:tc>
          <w:tcPr>
            <w:tcW w:w="414" w:type="pct"/>
            <w:shd w:val="clear" w:color="auto" w:fill="auto"/>
            <w:vAlign w:val="center"/>
          </w:tcPr>
          <w:p w14:paraId="2743BFA0" w14:textId="259E9C50" w:rsidR="00804F30" w:rsidRPr="00605EF9" w:rsidRDefault="00804F30" w:rsidP="00605EF9">
            <w:pPr>
              <w:jc w:val="center"/>
              <w:rPr>
                <w:sz w:val="20"/>
                <w:szCs w:val="20"/>
              </w:rPr>
            </w:pPr>
            <w:r w:rsidRPr="00605EF9">
              <w:rPr>
                <w:sz w:val="20"/>
                <w:szCs w:val="20"/>
              </w:rPr>
              <w:t>Карат-307</w:t>
            </w:r>
          </w:p>
        </w:tc>
        <w:tc>
          <w:tcPr>
            <w:tcW w:w="547" w:type="pct"/>
            <w:shd w:val="clear" w:color="auto" w:fill="auto"/>
            <w:vAlign w:val="center"/>
          </w:tcPr>
          <w:p w14:paraId="6D1B2B93" w14:textId="50DF71BE" w:rsidR="00804F30" w:rsidRPr="00605EF9" w:rsidRDefault="00804F30" w:rsidP="00605EF9">
            <w:pPr>
              <w:jc w:val="center"/>
              <w:rPr>
                <w:sz w:val="20"/>
                <w:szCs w:val="20"/>
              </w:rPr>
            </w:pPr>
            <w:r w:rsidRPr="00605EF9">
              <w:rPr>
                <w:sz w:val="20"/>
                <w:szCs w:val="20"/>
              </w:rPr>
              <w:t>11.02.19</w:t>
            </w:r>
          </w:p>
        </w:tc>
        <w:tc>
          <w:tcPr>
            <w:tcW w:w="551" w:type="pct"/>
            <w:shd w:val="clear" w:color="auto" w:fill="auto"/>
            <w:vAlign w:val="center"/>
          </w:tcPr>
          <w:p w14:paraId="4663870F" w14:textId="271B6735" w:rsidR="00804F30" w:rsidRPr="00605EF9" w:rsidRDefault="00804F30" w:rsidP="00605EF9">
            <w:pPr>
              <w:jc w:val="center"/>
              <w:rPr>
                <w:sz w:val="20"/>
                <w:szCs w:val="20"/>
              </w:rPr>
            </w:pPr>
            <w:r w:rsidRPr="00605EF9">
              <w:rPr>
                <w:sz w:val="20"/>
                <w:szCs w:val="20"/>
              </w:rPr>
              <w:t>4</w:t>
            </w:r>
          </w:p>
        </w:tc>
        <w:tc>
          <w:tcPr>
            <w:tcW w:w="569" w:type="pct"/>
            <w:shd w:val="clear" w:color="auto" w:fill="auto"/>
            <w:vAlign w:val="center"/>
          </w:tcPr>
          <w:p w14:paraId="73413093" w14:textId="61532648" w:rsidR="00804F30" w:rsidRPr="00605EF9" w:rsidRDefault="00804F30" w:rsidP="00605EF9">
            <w:pPr>
              <w:jc w:val="center"/>
              <w:rPr>
                <w:sz w:val="20"/>
                <w:szCs w:val="20"/>
              </w:rPr>
            </w:pPr>
            <w:r w:rsidRPr="00605EF9">
              <w:rPr>
                <w:sz w:val="20"/>
                <w:szCs w:val="20"/>
              </w:rPr>
              <w:t>11.02.23</w:t>
            </w:r>
          </w:p>
        </w:tc>
      </w:tr>
      <w:tr w:rsidR="00605EF9" w:rsidRPr="00605EF9" w14:paraId="78B62C23" w14:textId="77777777" w:rsidTr="00605EF9">
        <w:trPr>
          <w:trHeight w:val="77"/>
        </w:trPr>
        <w:tc>
          <w:tcPr>
            <w:tcW w:w="737" w:type="pct"/>
            <w:shd w:val="clear" w:color="auto" w:fill="auto"/>
            <w:vAlign w:val="center"/>
          </w:tcPr>
          <w:p w14:paraId="16168332" w14:textId="78F9A46D" w:rsidR="00804F30" w:rsidRPr="00605EF9" w:rsidRDefault="00605EF9" w:rsidP="00605EF9">
            <w:pPr>
              <w:jc w:val="center"/>
              <w:rPr>
                <w:bCs/>
                <w:sz w:val="20"/>
                <w:szCs w:val="20"/>
              </w:rPr>
            </w:pPr>
            <w:r>
              <w:rPr>
                <w:bCs/>
                <w:sz w:val="20"/>
                <w:szCs w:val="20"/>
              </w:rPr>
              <w:t xml:space="preserve">Олененок </w:t>
            </w:r>
            <w:r w:rsidR="00804F30" w:rsidRPr="00605EF9">
              <w:rPr>
                <w:bCs/>
                <w:sz w:val="20"/>
                <w:szCs w:val="20"/>
              </w:rPr>
              <w:t>с.Казым</w:t>
            </w:r>
          </w:p>
        </w:tc>
        <w:tc>
          <w:tcPr>
            <w:tcW w:w="1660" w:type="pct"/>
            <w:shd w:val="clear" w:color="auto" w:fill="auto"/>
            <w:vAlign w:val="center"/>
          </w:tcPr>
          <w:p w14:paraId="78B3E20A" w14:textId="70DEF46D" w:rsidR="00804F30" w:rsidRPr="00605EF9" w:rsidRDefault="00804F30" w:rsidP="00605EF9">
            <w:pPr>
              <w:jc w:val="center"/>
              <w:rPr>
                <w:sz w:val="20"/>
                <w:szCs w:val="20"/>
              </w:rPr>
            </w:pPr>
            <w:r w:rsidRPr="00605EF9">
              <w:rPr>
                <w:sz w:val="20"/>
                <w:szCs w:val="20"/>
              </w:rPr>
              <w:t>Д/сад "Олененок" Школьная ул, д. 7б,, Казым с,  ответственный:3авхоз Швецова Т.И. телефон: 31442</w:t>
            </w:r>
          </w:p>
        </w:tc>
        <w:tc>
          <w:tcPr>
            <w:tcW w:w="522" w:type="pct"/>
            <w:shd w:val="clear" w:color="auto" w:fill="auto"/>
            <w:vAlign w:val="center"/>
          </w:tcPr>
          <w:p w14:paraId="27F38169" w14:textId="3453FE00" w:rsidR="00804F30" w:rsidRPr="00605EF9" w:rsidRDefault="00804F30" w:rsidP="00605EF9">
            <w:pPr>
              <w:jc w:val="center"/>
              <w:rPr>
                <w:sz w:val="20"/>
                <w:szCs w:val="20"/>
              </w:rPr>
            </w:pPr>
            <w:r w:rsidRPr="00605EF9">
              <w:rPr>
                <w:sz w:val="20"/>
                <w:szCs w:val="20"/>
              </w:rPr>
              <w:t>28.09.16</w:t>
            </w:r>
          </w:p>
        </w:tc>
        <w:tc>
          <w:tcPr>
            <w:tcW w:w="414" w:type="pct"/>
            <w:shd w:val="clear" w:color="auto" w:fill="auto"/>
            <w:vAlign w:val="center"/>
          </w:tcPr>
          <w:p w14:paraId="43B862A6" w14:textId="4DF083AE" w:rsidR="00804F30" w:rsidRPr="00605EF9" w:rsidRDefault="00804F30" w:rsidP="00605EF9">
            <w:pPr>
              <w:jc w:val="center"/>
              <w:rPr>
                <w:sz w:val="20"/>
                <w:szCs w:val="20"/>
              </w:rPr>
            </w:pPr>
            <w:r w:rsidRPr="00605EF9">
              <w:rPr>
                <w:sz w:val="20"/>
                <w:szCs w:val="20"/>
              </w:rPr>
              <w:t>Карат-307</w:t>
            </w:r>
          </w:p>
        </w:tc>
        <w:tc>
          <w:tcPr>
            <w:tcW w:w="547" w:type="pct"/>
            <w:shd w:val="clear" w:color="auto" w:fill="auto"/>
            <w:vAlign w:val="center"/>
          </w:tcPr>
          <w:p w14:paraId="13AD5B6A" w14:textId="1EF876CA" w:rsidR="00804F30" w:rsidRPr="00605EF9" w:rsidRDefault="00804F30" w:rsidP="00605EF9">
            <w:pPr>
              <w:jc w:val="center"/>
              <w:rPr>
                <w:sz w:val="20"/>
                <w:szCs w:val="20"/>
              </w:rPr>
            </w:pPr>
            <w:r w:rsidRPr="00605EF9">
              <w:rPr>
                <w:sz w:val="20"/>
                <w:szCs w:val="20"/>
              </w:rPr>
              <w:t>13.07.16</w:t>
            </w:r>
          </w:p>
        </w:tc>
        <w:tc>
          <w:tcPr>
            <w:tcW w:w="551" w:type="pct"/>
            <w:shd w:val="clear" w:color="auto" w:fill="auto"/>
            <w:vAlign w:val="center"/>
          </w:tcPr>
          <w:p w14:paraId="7C98B491" w14:textId="3CF1EF49" w:rsidR="00804F30" w:rsidRPr="00605EF9" w:rsidRDefault="00804F30" w:rsidP="00605EF9">
            <w:pPr>
              <w:jc w:val="center"/>
              <w:rPr>
                <w:sz w:val="20"/>
                <w:szCs w:val="20"/>
              </w:rPr>
            </w:pPr>
            <w:r w:rsidRPr="00605EF9">
              <w:rPr>
                <w:sz w:val="20"/>
                <w:szCs w:val="20"/>
              </w:rPr>
              <w:t>4</w:t>
            </w:r>
          </w:p>
        </w:tc>
        <w:tc>
          <w:tcPr>
            <w:tcW w:w="569" w:type="pct"/>
            <w:shd w:val="clear" w:color="auto" w:fill="auto"/>
            <w:vAlign w:val="center"/>
          </w:tcPr>
          <w:p w14:paraId="09540E53" w14:textId="28759D6F" w:rsidR="00804F30" w:rsidRPr="00605EF9" w:rsidRDefault="00804F30" w:rsidP="00605EF9">
            <w:pPr>
              <w:jc w:val="center"/>
              <w:rPr>
                <w:sz w:val="20"/>
                <w:szCs w:val="20"/>
              </w:rPr>
            </w:pPr>
            <w:r w:rsidRPr="00605EF9">
              <w:rPr>
                <w:sz w:val="20"/>
                <w:szCs w:val="20"/>
              </w:rPr>
              <w:t>13.07.20</w:t>
            </w:r>
          </w:p>
        </w:tc>
      </w:tr>
      <w:tr w:rsidR="00804F30" w:rsidRPr="00605EF9" w14:paraId="3E7C0A49" w14:textId="77777777" w:rsidTr="00605EF9">
        <w:trPr>
          <w:trHeight w:val="77"/>
        </w:trPr>
        <w:tc>
          <w:tcPr>
            <w:tcW w:w="737" w:type="pct"/>
            <w:shd w:val="clear" w:color="auto" w:fill="auto"/>
            <w:vAlign w:val="center"/>
          </w:tcPr>
          <w:p w14:paraId="7FC83E6F" w14:textId="385FD21C" w:rsidR="00804F30" w:rsidRPr="00605EF9" w:rsidRDefault="00804F30" w:rsidP="00605EF9">
            <w:pPr>
              <w:jc w:val="center"/>
              <w:rPr>
                <w:bCs/>
                <w:sz w:val="20"/>
                <w:szCs w:val="20"/>
              </w:rPr>
            </w:pPr>
            <w:r w:rsidRPr="00605EF9">
              <w:rPr>
                <w:bCs/>
                <w:sz w:val="20"/>
                <w:szCs w:val="20"/>
              </w:rPr>
              <w:t>СДК  Прометей</w:t>
            </w:r>
          </w:p>
        </w:tc>
        <w:tc>
          <w:tcPr>
            <w:tcW w:w="1660" w:type="pct"/>
            <w:shd w:val="clear" w:color="auto" w:fill="auto"/>
            <w:vAlign w:val="center"/>
          </w:tcPr>
          <w:p w14:paraId="4010351D" w14:textId="15440385" w:rsidR="00804F30" w:rsidRPr="00605EF9" w:rsidRDefault="00804F30" w:rsidP="00605EF9">
            <w:pPr>
              <w:jc w:val="center"/>
              <w:rPr>
                <w:sz w:val="20"/>
                <w:szCs w:val="20"/>
              </w:rPr>
            </w:pPr>
            <w:r w:rsidRPr="00605EF9">
              <w:rPr>
                <w:sz w:val="20"/>
                <w:szCs w:val="20"/>
              </w:rPr>
              <w:t>Д/к "Прометей" Каксина ул, д. 10,, Казым с,  ответственный:Глава с.Казым Назырова А.Х. телефон: 31309, 31331</w:t>
            </w:r>
          </w:p>
        </w:tc>
        <w:tc>
          <w:tcPr>
            <w:tcW w:w="2603" w:type="pct"/>
            <w:gridSpan w:val="5"/>
            <w:vMerge w:val="restart"/>
            <w:shd w:val="clear" w:color="auto" w:fill="auto"/>
            <w:vAlign w:val="center"/>
          </w:tcPr>
          <w:p w14:paraId="66935DA2" w14:textId="2D5796F7" w:rsidR="00804F30" w:rsidRPr="00605EF9" w:rsidRDefault="00804F30" w:rsidP="00605EF9">
            <w:pPr>
              <w:jc w:val="center"/>
              <w:rPr>
                <w:sz w:val="20"/>
                <w:szCs w:val="20"/>
              </w:rPr>
            </w:pPr>
            <w:r w:rsidRPr="00605EF9">
              <w:rPr>
                <w:sz w:val="20"/>
                <w:szCs w:val="20"/>
              </w:rPr>
              <w:t>н/д</w:t>
            </w:r>
          </w:p>
        </w:tc>
      </w:tr>
      <w:tr w:rsidR="00804F30" w:rsidRPr="00605EF9" w14:paraId="6C1E5D6A" w14:textId="77777777" w:rsidTr="00605EF9">
        <w:trPr>
          <w:trHeight w:val="77"/>
        </w:trPr>
        <w:tc>
          <w:tcPr>
            <w:tcW w:w="737" w:type="pct"/>
            <w:shd w:val="clear" w:color="auto" w:fill="auto"/>
            <w:vAlign w:val="center"/>
          </w:tcPr>
          <w:p w14:paraId="2223C26A" w14:textId="4F0C5F9A" w:rsidR="00804F30" w:rsidRPr="00605EF9" w:rsidRDefault="00804F30" w:rsidP="00605EF9">
            <w:pPr>
              <w:jc w:val="center"/>
              <w:rPr>
                <w:bCs/>
                <w:sz w:val="20"/>
                <w:szCs w:val="20"/>
              </w:rPr>
            </w:pPr>
            <w:r w:rsidRPr="00605EF9">
              <w:rPr>
                <w:bCs/>
                <w:sz w:val="20"/>
                <w:szCs w:val="20"/>
              </w:rPr>
              <w:t>Спортзал "Триумф"</w:t>
            </w:r>
          </w:p>
        </w:tc>
        <w:tc>
          <w:tcPr>
            <w:tcW w:w="1660" w:type="pct"/>
            <w:shd w:val="clear" w:color="auto" w:fill="auto"/>
            <w:vAlign w:val="center"/>
          </w:tcPr>
          <w:p w14:paraId="50E612AE" w14:textId="7443ED02" w:rsidR="00804F30" w:rsidRPr="00605EF9" w:rsidRDefault="00804F30" w:rsidP="00605EF9">
            <w:pPr>
              <w:jc w:val="center"/>
              <w:rPr>
                <w:sz w:val="20"/>
                <w:szCs w:val="20"/>
              </w:rPr>
            </w:pPr>
            <w:r w:rsidRPr="00605EF9">
              <w:rPr>
                <w:sz w:val="20"/>
                <w:szCs w:val="20"/>
              </w:rPr>
              <w:t>спортивный зал "Триумф" Советская ул, д. 7,, Казым с,  ответственный:Директор МКУ СЗ "Триумф" Ерныхов М.С. телефон: 31483</w:t>
            </w:r>
          </w:p>
        </w:tc>
        <w:tc>
          <w:tcPr>
            <w:tcW w:w="2603" w:type="pct"/>
            <w:gridSpan w:val="5"/>
            <w:vMerge/>
            <w:shd w:val="clear" w:color="auto" w:fill="auto"/>
            <w:vAlign w:val="center"/>
          </w:tcPr>
          <w:p w14:paraId="3DBF39EF" w14:textId="13B8C39A" w:rsidR="00804F30" w:rsidRPr="00605EF9" w:rsidRDefault="00804F30" w:rsidP="00605EF9">
            <w:pPr>
              <w:jc w:val="center"/>
              <w:rPr>
                <w:sz w:val="20"/>
                <w:szCs w:val="20"/>
              </w:rPr>
            </w:pPr>
          </w:p>
        </w:tc>
      </w:tr>
      <w:tr w:rsidR="00804F30" w:rsidRPr="00605EF9" w14:paraId="1857FF04" w14:textId="77777777" w:rsidTr="00605EF9">
        <w:trPr>
          <w:trHeight w:val="77"/>
        </w:trPr>
        <w:tc>
          <w:tcPr>
            <w:tcW w:w="737" w:type="pct"/>
            <w:shd w:val="clear" w:color="auto" w:fill="auto"/>
            <w:vAlign w:val="center"/>
          </w:tcPr>
          <w:p w14:paraId="63F2924F" w14:textId="28BC7236" w:rsidR="00804F30" w:rsidRPr="00605EF9" w:rsidRDefault="00804F30" w:rsidP="00605EF9">
            <w:pPr>
              <w:jc w:val="center"/>
              <w:rPr>
                <w:bCs/>
                <w:sz w:val="20"/>
                <w:szCs w:val="20"/>
              </w:rPr>
            </w:pPr>
            <w:r w:rsidRPr="00605EF9">
              <w:rPr>
                <w:bCs/>
                <w:sz w:val="20"/>
                <w:szCs w:val="20"/>
              </w:rPr>
              <w:t>Аптека № 281</w:t>
            </w:r>
          </w:p>
        </w:tc>
        <w:tc>
          <w:tcPr>
            <w:tcW w:w="1660" w:type="pct"/>
            <w:shd w:val="clear" w:color="auto" w:fill="auto"/>
            <w:vAlign w:val="center"/>
          </w:tcPr>
          <w:p w14:paraId="6BE3C2A1" w14:textId="2AA6ACB1" w:rsidR="00804F30" w:rsidRPr="00605EF9" w:rsidRDefault="00804F30" w:rsidP="00605EF9">
            <w:pPr>
              <w:jc w:val="center"/>
              <w:rPr>
                <w:sz w:val="20"/>
                <w:szCs w:val="20"/>
              </w:rPr>
            </w:pPr>
            <w:r w:rsidRPr="00605EF9">
              <w:rPr>
                <w:sz w:val="20"/>
                <w:szCs w:val="20"/>
              </w:rPr>
              <w:t>Аптека с.Казым Новая ул, д. 23,, Казым с,  ответственный:Зав.АП Батурина Н.В. телефон:</w:t>
            </w:r>
          </w:p>
        </w:tc>
        <w:tc>
          <w:tcPr>
            <w:tcW w:w="2603" w:type="pct"/>
            <w:gridSpan w:val="5"/>
            <w:vMerge/>
            <w:shd w:val="clear" w:color="auto" w:fill="auto"/>
            <w:vAlign w:val="center"/>
          </w:tcPr>
          <w:p w14:paraId="61B5D923" w14:textId="15F12A0B" w:rsidR="00804F30" w:rsidRPr="00605EF9" w:rsidRDefault="00804F30" w:rsidP="00605EF9">
            <w:pPr>
              <w:jc w:val="center"/>
              <w:rPr>
                <w:sz w:val="20"/>
                <w:szCs w:val="20"/>
              </w:rPr>
            </w:pPr>
          </w:p>
        </w:tc>
      </w:tr>
      <w:tr w:rsidR="00804F30" w:rsidRPr="00605EF9" w14:paraId="58E0B81B" w14:textId="77777777" w:rsidTr="00605EF9">
        <w:trPr>
          <w:trHeight w:val="77"/>
        </w:trPr>
        <w:tc>
          <w:tcPr>
            <w:tcW w:w="737" w:type="pct"/>
            <w:shd w:val="clear" w:color="auto" w:fill="auto"/>
            <w:vAlign w:val="center"/>
          </w:tcPr>
          <w:p w14:paraId="02DEF421" w14:textId="2BF8EF0E" w:rsidR="00804F30" w:rsidRPr="00605EF9" w:rsidRDefault="00804F30" w:rsidP="00605EF9">
            <w:pPr>
              <w:jc w:val="center"/>
              <w:rPr>
                <w:bCs/>
                <w:sz w:val="20"/>
                <w:szCs w:val="20"/>
              </w:rPr>
            </w:pPr>
            <w:r w:rsidRPr="00605EF9">
              <w:rPr>
                <w:bCs/>
                <w:sz w:val="20"/>
                <w:szCs w:val="20"/>
              </w:rPr>
              <w:t>Гагаева Валентина Николаевна</w:t>
            </w:r>
          </w:p>
        </w:tc>
        <w:tc>
          <w:tcPr>
            <w:tcW w:w="1660" w:type="pct"/>
            <w:shd w:val="clear" w:color="auto" w:fill="auto"/>
            <w:vAlign w:val="center"/>
          </w:tcPr>
          <w:p w14:paraId="3E4847E4" w14:textId="4A5F4790" w:rsidR="00804F30" w:rsidRPr="00605EF9" w:rsidRDefault="00804F30" w:rsidP="00605EF9">
            <w:pPr>
              <w:jc w:val="center"/>
              <w:rPr>
                <w:sz w:val="20"/>
                <w:szCs w:val="20"/>
              </w:rPr>
            </w:pPr>
            <w:r w:rsidRPr="00605EF9">
              <w:rPr>
                <w:sz w:val="20"/>
                <w:szCs w:val="20"/>
              </w:rPr>
              <w:t>маг. Смешанные товары Ягодная ул, д. 2, кв. 3, Казым с,  ответственный:ИП Гагаева Валентина Николаевна телефон: 89505308447</w:t>
            </w:r>
          </w:p>
        </w:tc>
        <w:tc>
          <w:tcPr>
            <w:tcW w:w="2603" w:type="pct"/>
            <w:gridSpan w:val="5"/>
            <w:vMerge/>
            <w:shd w:val="clear" w:color="auto" w:fill="auto"/>
            <w:vAlign w:val="center"/>
          </w:tcPr>
          <w:p w14:paraId="34847747" w14:textId="77777777" w:rsidR="00804F30" w:rsidRPr="00605EF9" w:rsidRDefault="00804F30" w:rsidP="00605EF9">
            <w:pPr>
              <w:jc w:val="center"/>
              <w:rPr>
                <w:sz w:val="20"/>
                <w:szCs w:val="20"/>
              </w:rPr>
            </w:pPr>
          </w:p>
        </w:tc>
      </w:tr>
      <w:tr w:rsidR="00804F30" w:rsidRPr="00605EF9" w14:paraId="1B47ED4F" w14:textId="77777777" w:rsidTr="00605EF9">
        <w:trPr>
          <w:trHeight w:val="77"/>
        </w:trPr>
        <w:tc>
          <w:tcPr>
            <w:tcW w:w="737" w:type="pct"/>
            <w:shd w:val="clear" w:color="auto" w:fill="auto"/>
            <w:vAlign w:val="center"/>
          </w:tcPr>
          <w:p w14:paraId="4003D16E" w14:textId="77BF861F" w:rsidR="00804F30" w:rsidRPr="00605EF9" w:rsidRDefault="00804F30" w:rsidP="00605EF9">
            <w:pPr>
              <w:jc w:val="center"/>
              <w:rPr>
                <w:bCs/>
                <w:sz w:val="20"/>
                <w:szCs w:val="20"/>
              </w:rPr>
            </w:pPr>
            <w:r w:rsidRPr="00605EF9">
              <w:rPr>
                <w:bCs/>
                <w:sz w:val="20"/>
                <w:szCs w:val="20"/>
              </w:rPr>
              <w:t>Управление АВР</w:t>
            </w:r>
          </w:p>
        </w:tc>
        <w:tc>
          <w:tcPr>
            <w:tcW w:w="1660" w:type="pct"/>
            <w:shd w:val="clear" w:color="auto" w:fill="auto"/>
            <w:vAlign w:val="center"/>
          </w:tcPr>
          <w:p w14:paraId="6D8638D5" w14:textId="1BB186D1" w:rsidR="00804F30" w:rsidRPr="00605EF9" w:rsidRDefault="00804F30" w:rsidP="00605EF9">
            <w:pPr>
              <w:jc w:val="center"/>
              <w:rPr>
                <w:sz w:val="20"/>
                <w:szCs w:val="20"/>
              </w:rPr>
            </w:pPr>
            <w:r w:rsidRPr="00605EF9">
              <w:rPr>
                <w:sz w:val="20"/>
                <w:szCs w:val="20"/>
              </w:rPr>
              <w:t>Казымский участок АВР Ратькова ул, пом.. проезд 2, Ханты-Мансийский Автономный округ - Югра АО,  ответственный:Начальник управления Ю.П. Суслин телефон: 37962</w:t>
            </w:r>
          </w:p>
        </w:tc>
        <w:tc>
          <w:tcPr>
            <w:tcW w:w="2603" w:type="pct"/>
            <w:gridSpan w:val="5"/>
            <w:vMerge/>
            <w:shd w:val="clear" w:color="auto" w:fill="auto"/>
            <w:vAlign w:val="center"/>
          </w:tcPr>
          <w:p w14:paraId="3637F1E7" w14:textId="77777777" w:rsidR="00804F30" w:rsidRPr="00605EF9" w:rsidRDefault="00804F30" w:rsidP="00605EF9">
            <w:pPr>
              <w:jc w:val="center"/>
              <w:rPr>
                <w:sz w:val="20"/>
                <w:szCs w:val="20"/>
              </w:rPr>
            </w:pPr>
          </w:p>
        </w:tc>
      </w:tr>
    </w:tbl>
    <w:p w14:paraId="059D31AC" w14:textId="77777777" w:rsidR="009873BE" w:rsidRPr="008744D7" w:rsidRDefault="009873BE" w:rsidP="001644B0">
      <w:pPr>
        <w:jc w:val="both"/>
      </w:pPr>
    </w:p>
    <w:p w14:paraId="3B2AE41D" w14:textId="0CAD0A81" w:rsidR="00D6351D" w:rsidRPr="008744D7" w:rsidRDefault="00D6351D" w:rsidP="00605EF9">
      <w:pPr>
        <w:pStyle w:val="30"/>
        <w:keepNext/>
        <w:tabs>
          <w:tab w:val="left" w:pos="1276"/>
        </w:tabs>
        <w:ind w:left="0" w:firstLine="709"/>
        <w:rPr>
          <w:rFonts w:cs="Times New Roman"/>
          <w:b w:val="0"/>
        </w:rPr>
      </w:pPr>
      <w:bookmarkStart w:id="164" w:name="_Toc28125234"/>
      <w:bookmarkStart w:id="165" w:name="_Toc43540575"/>
      <w:r w:rsidRPr="008744D7">
        <w:rPr>
          <w:rFonts w:cs="Times New Roman"/>
          <w:b w:val="0"/>
        </w:rPr>
        <w:lastRenderedPageBreak/>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64"/>
      <w:r w:rsidR="005A7E8C" w:rsidRPr="008744D7">
        <w:rPr>
          <w:rFonts w:cs="Times New Roman"/>
          <w:b w:val="0"/>
        </w:rPr>
        <w:t xml:space="preserve"> на территории с.п. </w:t>
      </w:r>
      <w:r w:rsidR="005B18A8" w:rsidRPr="00D07647">
        <w:rPr>
          <w:rFonts w:cs="Times New Roman"/>
          <w:b w:val="0"/>
        </w:rPr>
        <w:t>Казым</w:t>
      </w:r>
      <w:bookmarkEnd w:id="165"/>
    </w:p>
    <w:p w14:paraId="1F9B9FDB" w14:textId="77777777" w:rsidR="0075390F" w:rsidRPr="008744D7" w:rsidRDefault="0075390F" w:rsidP="00605EF9">
      <w:pPr>
        <w:keepNext/>
        <w:keepLines/>
        <w:jc w:val="both"/>
      </w:pPr>
    </w:p>
    <w:p w14:paraId="69C1644E" w14:textId="0BBBE6D0" w:rsidR="00D6351D" w:rsidRPr="008744D7" w:rsidRDefault="00D6351D" w:rsidP="00CC505C">
      <w:pPr>
        <w:ind w:firstLine="709"/>
        <w:jc w:val="both"/>
      </w:pPr>
      <w:r w:rsidRPr="008744D7">
        <w:t xml:space="preserve">Согласно «Типовой инструкции по технической эксплуатации тепловых сетей систем коммунального теплоснабжения» МДК 4-02.2001, в </w:t>
      </w:r>
      <w:r w:rsidR="00F004F3" w:rsidRPr="008744D7">
        <w:t>организации, эксплуатирующей тепловые сети,</w:t>
      </w:r>
      <w:r w:rsidRPr="008744D7">
        <w:t xml:space="preserve"> должно быть обеспечено круглосуточное оперативное управление оборудованием, задачами которого являются:</w:t>
      </w:r>
    </w:p>
    <w:p w14:paraId="3B31F87A" w14:textId="445A28E0" w:rsidR="00D6351D" w:rsidRPr="008744D7" w:rsidRDefault="00D6351D" w:rsidP="009806F9">
      <w:pPr>
        <w:pStyle w:val="af3"/>
        <w:numPr>
          <w:ilvl w:val="0"/>
          <w:numId w:val="52"/>
        </w:numPr>
        <w:tabs>
          <w:tab w:val="left" w:pos="993"/>
        </w:tabs>
        <w:ind w:left="0" w:firstLine="709"/>
        <w:rPr>
          <w:sz w:val="24"/>
          <w:szCs w:val="24"/>
        </w:rPr>
      </w:pPr>
      <w:r w:rsidRPr="008744D7">
        <w:rPr>
          <w:sz w:val="24"/>
          <w:szCs w:val="24"/>
        </w:rPr>
        <w:t>ведение режима работы;</w:t>
      </w:r>
    </w:p>
    <w:p w14:paraId="071628A1" w14:textId="34D1A2E3" w:rsidR="00D6351D" w:rsidRPr="008744D7" w:rsidRDefault="00D6351D" w:rsidP="009806F9">
      <w:pPr>
        <w:pStyle w:val="af3"/>
        <w:numPr>
          <w:ilvl w:val="0"/>
          <w:numId w:val="52"/>
        </w:numPr>
        <w:tabs>
          <w:tab w:val="left" w:pos="993"/>
        </w:tabs>
        <w:ind w:left="0" w:firstLine="709"/>
        <w:rPr>
          <w:sz w:val="24"/>
          <w:szCs w:val="24"/>
        </w:rPr>
      </w:pPr>
      <w:r w:rsidRPr="008744D7">
        <w:rPr>
          <w:sz w:val="24"/>
          <w:szCs w:val="24"/>
        </w:rPr>
        <w:t>производство переключений, пусков и остановов;</w:t>
      </w:r>
    </w:p>
    <w:p w14:paraId="782166D3" w14:textId="7838C29A" w:rsidR="00D6351D" w:rsidRPr="008744D7" w:rsidRDefault="00D6351D" w:rsidP="009806F9">
      <w:pPr>
        <w:pStyle w:val="af3"/>
        <w:numPr>
          <w:ilvl w:val="0"/>
          <w:numId w:val="52"/>
        </w:numPr>
        <w:tabs>
          <w:tab w:val="left" w:pos="993"/>
        </w:tabs>
        <w:ind w:left="0" w:firstLine="709"/>
        <w:rPr>
          <w:sz w:val="24"/>
          <w:szCs w:val="24"/>
        </w:rPr>
      </w:pPr>
      <w:r w:rsidRPr="008744D7">
        <w:rPr>
          <w:sz w:val="24"/>
          <w:szCs w:val="24"/>
        </w:rPr>
        <w:t>локализация аварий и восстановление режима работы;</w:t>
      </w:r>
    </w:p>
    <w:p w14:paraId="3472B1A7" w14:textId="75BF6A24" w:rsidR="00D6351D" w:rsidRPr="008744D7" w:rsidRDefault="00D6351D" w:rsidP="009806F9">
      <w:pPr>
        <w:pStyle w:val="af3"/>
        <w:numPr>
          <w:ilvl w:val="0"/>
          <w:numId w:val="52"/>
        </w:numPr>
        <w:tabs>
          <w:tab w:val="left" w:pos="993"/>
        </w:tabs>
        <w:ind w:left="0" w:firstLine="709"/>
        <w:rPr>
          <w:sz w:val="24"/>
          <w:szCs w:val="24"/>
        </w:rPr>
      </w:pPr>
      <w:r w:rsidRPr="008744D7">
        <w:rPr>
          <w:sz w:val="24"/>
          <w:szCs w:val="24"/>
        </w:rPr>
        <w:t>подготовка к производству ремонтных работ;</w:t>
      </w:r>
    </w:p>
    <w:p w14:paraId="15F78385" w14:textId="77777777" w:rsidR="00803F0E" w:rsidRPr="008744D7" w:rsidRDefault="00D6351D" w:rsidP="009806F9">
      <w:pPr>
        <w:pStyle w:val="af3"/>
        <w:numPr>
          <w:ilvl w:val="0"/>
          <w:numId w:val="52"/>
        </w:numPr>
        <w:tabs>
          <w:tab w:val="left" w:pos="993"/>
        </w:tabs>
        <w:ind w:left="0" w:firstLine="709"/>
        <w:rPr>
          <w:sz w:val="24"/>
          <w:szCs w:val="24"/>
        </w:rPr>
      </w:pPr>
      <w:r w:rsidRPr="008744D7">
        <w:rPr>
          <w:sz w:val="24"/>
          <w:szCs w:val="24"/>
        </w:rPr>
        <w:t>выполнение графика ограничений и отключений потребителей, вводимого в установленном порядке.</w:t>
      </w:r>
    </w:p>
    <w:p w14:paraId="4DB50586" w14:textId="77777777" w:rsidR="00803F0E" w:rsidRPr="008744D7" w:rsidRDefault="00803F0E" w:rsidP="00CC505C">
      <w:pPr>
        <w:pStyle w:val="af3"/>
        <w:tabs>
          <w:tab w:val="left" w:pos="851"/>
        </w:tabs>
        <w:ind w:left="709" w:firstLine="709"/>
        <w:rPr>
          <w:sz w:val="24"/>
          <w:szCs w:val="24"/>
          <w:highlight w:val="yellow"/>
        </w:rPr>
      </w:pPr>
    </w:p>
    <w:p w14:paraId="297654CE" w14:textId="22083DD6" w:rsidR="00803F0E" w:rsidRPr="008744D7" w:rsidRDefault="00FF52A2" w:rsidP="00CC505C">
      <w:pPr>
        <w:ind w:firstLine="709"/>
        <w:jc w:val="both"/>
        <w:rPr>
          <w:noProof/>
        </w:rPr>
      </w:pPr>
      <w:r w:rsidRPr="008744D7">
        <w:rPr>
          <w:noProof/>
        </w:rPr>
        <w:t>В целях обеспечения надё</w:t>
      </w:r>
      <w:r w:rsidR="00803F0E" w:rsidRPr="008744D7">
        <w:rPr>
          <w:noProof/>
        </w:rPr>
        <w:t>жного и качественного теплоснабже</w:t>
      </w:r>
      <w:r w:rsidR="0051464A" w:rsidRPr="008744D7">
        <w:rPr>
          <w:noProof/>
        </w:rPr>
        <w:t xml:space="preserve">ния дежурный персонал котельных </w:t>
      </w:r>
      <w:r w:rsidR="00803F0E" w:rsidRPr="008744D7">
        <w:rPr>
          <w:noProof/>
        </w:rPr>
        <w:t>осуществляет контроль над параметрами температурных и гидравлических режимов работы оборудования.</w:t>
      </w:r>
    </w:p>
    <w:p w14:paraId="5CAC23B6" w14:textId="0A2A8F44" w:rsidR="00803F0E" w:rsidRPr="008744D7" w:rsidRDefault="00CC505C" w:rsidP="00CC505C">
      <w:pPr>
        <w:ind w:firstLine="709"/>
        <w:jc w:val="both"/>
        <w:rPr>
          <w:noProof/>
        </w:rPr>
      </w:pPr>
      <w:r w:rsidRPr="008744D7">
        <w:rPr>
          <w:noProof/>
        </w:rPr>
        <w:t xml:space="preserve">Автоматическое регулирование качеством теплоснабжения на котельных </w:t>
      </w:r>
      <w:r w:rsidR="006D7278" w:rsidRPr="008744D7">
        <w:t xml:space="preserve">с.п. </w:t>
      </w:r>
      <w:r w:rsidR="00804F30">
        <w:t xml:space="preserve">Казым </w:t>
      </w:r>
      <w:r w:rsidRPr="008744D7">
        <w:rPr>
          <w:noProof/>
        </w:rPr>
        <w:t>отсутствует.</w:t>
      </w:r>
    </w:p>
    <w:p w14:paraId="7EC9EDAA" w14:textId="77777777" w:rsidR="00CC505C" w:rsidRPr="008744D7" w:rsidRDefault="00CC505C" w:rsidP="00CC505C">
      <w:pPr>
        <w:ind w:firstLine="709"/>
        <w:jc w:val="both"/>
        <w:rPr>
          <w:highlight w:val="yellow"/>
        </w:rPr>
      </w:pPr>
    </w:p>
    <w:p w14:paraId="3458006F" w14:textId="619E981A" w:rsidR="00585F5B" w:rsidRPr="008744D7" w:rsidRDefault="00585F5B" w:rsidP="00CC505C">
      <w:pPr>
        <w:pStyle w:val="30"/>
        <w:tabs>
          <w:tab w:val="left" w:pos="1276"/>
        </w:tabs>
        <w:ind w:left="0" w:firstLine="709"/>
        <w:rPr>
          <w:rFonts w:cs="Times New Roman"/>
          <w:b w:val="0"/>
        </w:rPr>
      </w:pPr>
      <w:bookmarkStart w:id="166" w:name="_Toc28125235"/>
      <w:bookmarkStart w:id="167" w:name="_Toc43540576"/>
      <w:r w:rsidRPr="008744D7">
        <w:rPr>
          <w:rFonts w:cs="Times New Roman"/>
          <w:b w:val="0"/>
        </w:rPr>
        <w:t>Уровень автоматизации и обслуживания центральных тепловых пунктов, насосных станций</w:t>
      </w:r>
      <w:bookmarkEnd w:id="166"/>
      <w:r w:rsidR="005A7E8C" w:rsidRPr="008744D7">
        <w:rPr>
          <w:rFonts w:cs="Times New Roman"/>
          <w:b w:val="0"/>
        </w:rPr>
        <w:t xml:space="preserve"> на территории с.п. </w:t>
      </w:r>
      <w:r w:rsidR="005B18A8" w:rsidRPr="00D07647">
        <w:rPr>
          <w:rFonts w:cs="Times New Roman"/>
          <w:b w:val="0"/>
        </w:rPr>
        <w:t>Казым</w:t>
      </w:r>
      <w:bookmarkEnd w:id="167"/>
    </w:p>
    <w:p w14:paraId="0DE6BAA1" w14:textId="77777777" w:rsidR="00E0276B" w:rsidRPr="008744D7" w:rsidRDefault="00E0276B" w:rsidP="00CC505C">
      <w:pPr>
        <w:ind w:firstLine="709"/>
        <w:jc w:val="both"/>
      </w:pPr>
    </w:p>
    <w:p w14:paraId="595BD0D2" w14:textId="1EE4E197" w:rsidR="00422977" w:rsidRPr="008744D7" w:rsidRDefault="002516DD" w:rsidP="00CC505C">
      <w:pPr>
        <w:ind w:firstLine="709"/>
        <w:jc w:val="both"/>
      </w:pPr>
      <w:r w:rsidRPr="008744D7">
        <w:t>Автоматическое регулирование качеством теплоснабжения на котельн</w:t>
      </w:r>
      <w:r w:rsidR="0051464A" w:rsidRPr="008744D7">
        <w:t xml:space="preserve">ых </w:t>
      </w:r>
      <w:r w:rsidRPr="008744D7">
        <w:t>отсутствует.</w:t>
      </w:r>
    </w:p>
    <w:p w14:paraId="167590BC" w14:textId="77777777" w:rsidR="002516DD" w:rsidRPr="008744D7" w:rsidRDefault="002516DD" w:rsidP="00CC505C">
      <w:pPr>
        <w:ind w:firstLine="709"/>
        <w:jc w:val="both"/>
        <w:rPr>
          <w:highlight w:val="yellow"/>
        </w:rPr>
      </w:pPr>
    </w:p>
    <w:p w14:paraId="3B5F333E" w14:textId="143E0F6A" w:rsidR="00585F5B" w:rsidRPr="008744D7" w:rsidRDefault="00585F5B" w:rsidP="00CC505C">
      <w:pPr>
        <w:pStyle w:val="30"/>
        <w:tabs>
          <w:tab w:val="left" w:pos="1276"/>
        </w:tabs>
        <w:ind w:left="0" w:firstLine="709"/>
        <w:rPr>
          <w:rFonts w:cs="Times New Roman"/>
          <w:b w:val="0"/>
        </w:rPr>
      </w:pPr>
      <w:bookmarkStart w:id="168" w:name="_Toc28125236"/>
      <w:bookmarkStart w:id="169" w:name="_Toc43540577"/>
      <w:r w:rsidRPr="008744D7">
        <w:rPr>
          <w:rFonts w:cs="Times New Roman"/>
          <w:b w:val="0"/>
        </w:rPr>
        <w:t>Сведения о наличии защиты тепловых сетей от превышения давления</w:t>
      </w:r>
      <w:bookmarkEnd w:id="168"/>
      <w:r w:rsidR="005A7E8C" w:rsidRPr="008744D7">
        <w:rPr>
          <w:rFonts w:cs="Times New Roman"/>
          <w:b w:val="0"/>
        </w:rPr>
        <w:t xml:space="preserve"> на территории с.п. </w:t>
      </w:r>
      <w:r w:rsidR="005B18A8" w:rsidRPr="00D07647">
        <w:rPr>
          <w:rFonts w:cs="Times New Roman"/>
          <w:b w:val="0"/>
        </w:rPr>
        <w:t>Казым</w:t>
      </w:r>
      <w:bookmarkEnd w:id="169"/>
    </w:p>
    <w:p w14:paraId="359E0E20" w14:textId="77777777" w:rsidR="002516DD" w:rsidRPr="008744D7" w:rsidRDefault="002516DD" w:rsidP="00CC505C">
      <w:pPr>
        <w:ind w:firstLine="709"/>
        <w:jc w:val="both"/>
        <w:rPr>
          <w:highlight w:val="yellow"/>
        </w:rPr>
      </w:pPr>
    </w:p>
    <w:p w14:paraId="16652BC1" w14:textId="2CC7A8AA" w:rsidR="00585F5B" w:rsidRPr="008744D7" w:rsidRDefault="00EA0F51" w:rsidP="00CC505C">
      <w:pPr>
        <w:ind w:firstLine="709"/>
        <w:jc w:val="both"/>
      </w:pPr>
      <w:r w:rsidRPr="008744D7">
        <w:t>На теплоисточниках</w:t>
      </w:r>
      <w:r w:rsidR="003240FC" w:rsidRPr="008744D7">
        <w:t xml:space="preserve"> для автоматической защиты тепловых сетей от превышения давления установлены </w:t>
      </w:r>
      <w:r w:rsidR="00C4729C" w:rsidRPr="008744D7">
        <w:t>предохранительные клапан</w:t>
      </w:r>
      <w:r w:rsidR="004C3BC9" w:rsidRPr="008744D7">
        <w:t>ы</w:t>
      </w:r>
      <w:r w:rsidR="003240FC" w:rsidRPr="008744D7">
        <w:t>.</w:t>
      </w:r>
    </w:p>
    <w:p w14:paraId="0522B043" w14:textId="733E782A" w:rsidR="00666D3B" w:rsidRPr="008744D7" w:rsidRDefault="00666D3B" w:rsidP="00CC505C">
      <w:pPr>
        <w:ind w:firstLine="709"/>
        <w:jc w:val="both"/>
      </w:pPr>
    </w:p>
    <w:p w14:paraId="366E85B4" w14:textId="1945FFCF" w:rsidR="00AD41CC" w:rsidRPr="008744D7" w:rsidRDefault="00AD41CC" w:rsidP="00CC505C">
      <w:pPr>
        <w:pStyle w:val="30"/>
        <w:tabs>
          <w:tab w:val="left" w:pos="1276"/>
        </w:tabs>
        <w:ind w:left="0" w:firstLine="709"/>
        <w:rPr>
          <w:rFonts w:cs="Times New Roman"/>
          <w:b w:val="0"/>
        </w:rPr>
      </w:pPr>
      <w:bookmarkStart w:id="170" w:name="_Toc524614769"/>
      <w:bookmarkStart w:id="171" w:name="_Toc524614985"/>
      <w:bookmarkStart w:id="172" w:name="_Toc28125237"/>
      <w:bookmarkStart w:id="173" w:name="_Toc43540578"/>
      <w:r w:rsidRPr="008744D7">
        <w:rPr>
          <w:rFonts w:cs="Times New Roman"/>
          <w:b w:val="0"/>
        </w:rPr>
        <w:t>Перечень выявленных бесхозяйных тепловых сетей и обоснование выбора организации, уполномоченной на их эксплуатацию</w:t>
      </w:r>
      <w:bookmarkEnd w:id="170"/>
      <w:bookmarkEnd w:id="171"/>
      <w:bookmarkEnd w:id="172"/>
      <w:r w:rsidR="005A7E8C" w:rsidRPr="008744D7">
        <w:rPr>
          <w:rFonts w:cs="Times New Roman"/>
          <w:b w:val="0"/>
        </w:rPr>
        <w:t xml:space="preserve"> на территории с.п. </w:t>
      </w:r>
      <w:r w:rsidR="005B18A8" w:rsidRPr="00D07647">
        <w:rPr>
          <w:rFonts w:cs="Times New Roman"/>
          <w:b w:val="0"/>
        </w:rPr>
        <w:t>Казым</w:t>
      </w:r>
      <w:bookmarkEnd w:id="173"/>
    </w:p>
    <w:p w14:paraId="76C48EBF" w14:textId="77777777" w:rsidR="002516DD" w:rsidRPr="008744D7" w:rsidRDefault="002516DD" w:rsidP="00CC505C">
      <w:pPr>
        <w:ind w:firstLine="709"/>
        <w:jc w:val="both"/>
      </w:pPr>
      <w:bookmarkStart w:id="174" w:name="_Hlk22219815"/>
    </w:p>
    <w:p w14:paraId="24FDCE2F" w14:textId="13BE9415" w:rsidR="0054532B" w:rsidRPr="00B4066B" w:rsidRDefault="0054532B" w:rsidP="0054532B">
      <w:pPr>
        <w:ind w:firstLine="709"/>
        <w:jc w:val="both"/>
      </w:pPr>
      <w:r w:rsidRPr="00B4066B">
        <w:t xml:space="preserve">Бесхозяйные сети с.п. </w:t>
      </w:r>
      <w:r>
        <w:t xml:space="preserve">Казым </w:t>
      </w:r>
      <w:r w:rsidRPr="00B4066B">
        <w:t>не выявлены.</w:t>
      </w:r>
    </w:p>
    <w:p w14:paraId="750E8BA6" w14:textId="77777777" w:rsidR="0054532B" w:rsidRPr="008744D7" w:rsidRDefault="0054532B" w:rsidP="00CC505C">
      <w:pPr>
        <w:ind w:firstLine="709"/>
        <w:jc w:val="both"/>
      </w:pPr>
    </w:p>
    <w:p w14:paraId="490C26DB" w14:textId="3E5A0478" w:rsidR="00AD41CC" w:rsidRPr="008744D7" w:rsidRDefault="00AD41CC" w:rsidP="00CC505C">
      <w:pPr>
        <w:pStyle w:val="30"/>
        <w:tabs>
          <w:tab w:val="left" w:pos="1276"/>
        </w:tabs>
        <w:ind w:left="0" w:firstLine="709"/>
        <w:rPr>
          <w:rFonts w:cs="Times New Roman"/>
          <w:b w:val="0"/>
        </w:rPr>
      </w:pPr>
      <w:bookmarkStart w:id="175" w:name="_Toc524614770"/>
      <w:bookmarkStart w:id="176" w:name="_Toc524614986"/>
      <w:bookmarkStart w:id="177" w:name="_Toc28125238"/>
      <w:bookmarkStart w:id="178" w:name="_Toc43540579"/>
      <w:bookmarkEnd w:id="174"/>
      <w:r w:rsidRPr="008744D7">
        <w:rPr>
          <w:rFonts w:cs="Times New Roman"/>
          <w:b w:val="0"/>
        </w:rPr>
        <w:t>Данные энергетических характеристик тепловых сетей (при их наличии)</w:t>
      </w:r>
      <w:bookmarkEnd w:id="175"/>
      <w:bookmarkEnd w:id="176"/>
      <w:bookmarkEnd w:id="177"/>
      <w:r w:rsidR="005A7E8C" w:rsidRPr="008744D7">
        <w:rPr>
          <w:rFonts w:cs="Times New Roman"/>
          <w:b w:val="0"/>
        </w:rPr>
        <w:t xml:space="preserve"> на территории с.п. </w:t>
      </w:r>
      <w:r w:rsidR="005B18A8" w:rsidRPr="00D07647">
        <w:rPr>
          <w:rFonts w:cs="Times New Roman"/>
          <w:b w:val="0"/>
        </w:rPr>
        <w:t>Казым</w:t>
      </w:r>
      <w:bookmarkEnd w:id="178"/>
    </w:p>
    <w:p w14:paraId="72147EDF" w14:textId="77777777" w:rsidR="0016414B" w:rsidRPr="008744D7" w:rsidRDefault="0016414B" w:rsidP="00CC505C">
      <w:pPr>
        <w:ind w:firstLine="709"/>
        <w:jc w:val="both"/>
      </w:pPr>
    </w:p>
    <w:p w14:paraId="145286C5" w14:textId="598D0543" w:rsidR="00C60EA7" w:rsidRPr="008744D7" w:rsidRDefault="0016414B" w:rsidP="00CC505C">
      <w:pPr>
        <w:pStyle w:val="affc"/>
        <w:keepNext/>
        <w:spacing w:before="0" w:after="0"/>
        <w:ind w:firstLine="709"/>
        <w:rPr>
          <w:rFonts w:cs="Times New Roman"/>
          <w:b w:val="0"/>
        </w:rPr>
      </w:pPr>
      <w:r w:rsidRPr="008744D7">
        <w:rPr>
          <w:rFonts w:cs="Times New Roman"/>
          <w:b w:val="0"/>
        </w:rPr>
        <w:t xml:space="preserve">Энергетические характеристики тепловых сетей в </w:t>
      </w:r>
      <w:r w:rsidR="006D7278" w:rsidRPr="008744D7">
        <w:rPr>
          <w:rFonts w:cs="Times New Roman"/>
          <w:b w:val="0"/>
        </w:rPr>
        <w:t xml:space="preserve">с.п. </w:t>
      </w:r>
      <w:r w:rsidR="00870BB7">
        <w:rPr>
          <w:rFonts w:cs="Times New Roman"/>
          <w:b w:val="0"/>
        </w:rPr>
        <w:t>Казым</w:t>
      </w:r>
      <w:r w:rsidR="00752C94" w:rsidRPr="008744D7">
        <w:rPr>
          <w:rFonts w:cs="Times New Roman"/>
          <w:b w:val="0"/>
        </w:rPr>
        <w:t xml:space="preserve"> </w:t>
      </w:r>
      <w:r w:rsidR="00D235F9" w:rsidRPr="008744D7">
        <w:rPr>
          <w:rFonts w:cs="Times New Roman"/>
          <w:b w:val="0"/>
        </w:rPr>
        <w:t>представлены</w:t>
      </w:r>
      <w:r w:rsidR="00870BB7">
        <w:rPr>
          <w:rFonts w:cs="Times New Roman"/>
          <w:b w:val="0"/>
        </w:rPr>
        <w:t xml:space="preserve"> в таблице 17</w:t>
      </w:r>
      <w:r w:rsidR="001C21A4" w:rsidRPr="008744D7">
        <w:rPr>
          <w:rFonts w:cs="Times New Roman"/>
          <w:b w:val="0"/>
        </w:rPr>
        <w:t>.</w:t>
      </w:r>
    </w:p>
    <w:p w14:paraId="1CCC7171" w14:textId="696A127A" w:rsidR="005259E7" w:rsidRPr="008744D7" w:rsidRDefault="005259E7" w:rsidP="001C21A4">
      <w:pPr>
        <w:rPr>
          <w:lang w:eastAsia="en-US"/>
        </w:rPr>
      </w:pPr>
    </w:p>
    <w:p w14:paraId="35EE6681" w14:textId="21E2003A" w:rsidR="001C21A4" w:rsidRDefault="001C21A4" w:rsidP="00870BB7">
      <w:pPr>
        <w:keepNext/>
        <w:ind w:left="426" w:hanging="426"/>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870BB7">
        <w:rPr>
          <w:bCs/>
          <w:noProof/>
          <w:lang w:val="x-none" w:eastAsia="x-none"/>
        </w:rPr>
        <w:t>17</w:t>
      </w:r>
      <w:r w:rsidRPr="008744D7">
        <w:rPr>
          <w:bCs/>
          <w:lang w:val="x-none" w:eastAsia="x-none"/>
        </w:rPr>
        <w:fldChar w:fldCharType="end"/>
      </w:r>
      <w:r w:rsidRPr="008744D7">
        <w:rPr>
          <w:bCs/>
          <w:lang w:val="x-none" w:eastAsia="x-none"/>
        </w:rPr>
        <w:t xml:space="preserve"> – </w:t>
      </w:r>
      <w:r w:rsidRPr="008744D7">
        <w:rPr>
          <w:bCs/>
          <w:lang w:eastAsia="x-none"/>
        </w:rPr>
        <w:t xml:space="preserve">Энергетические характеристики тепловых сетей в </w:t>
      </w:r>
      <w:r w:rsidR="006D7278" w:rsidRPr="008744D7">
        <w:t xml:space="preserve">с.п. </w:t>
      </w:r>
      <w:r w:rsidR="00870BB7">
        <w:t>Казым</w:t>
      </w:r>
      <w:r w:rsidR="006D7278" w:rsidRPr="008744D7">
        <w:t xml:space="preserve"> </w:t>
      </w:r>
      <w:r w:rsidR="00DE16F0" w:rsidRPr="008744D7">
        <w:rPr>
          <w:bCs/>
          <w:lang w:eastAsia="x-none"/>
        </w:rPr>
        <w:t>за 2019 год</w:t>
      </w:r>
    </w:p>
    <w:p w14:paraId="7E5B2620" w14:textId="2EB1D23A" w:rsidR="00870BB7" w:rsidRDefault="00870BB7" w:rsidP="00870BB7">
      <w:pPr>
        <w:keepNext/>
        <w:ind w:left="426" w:hanging="426"/>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7"/>
        <w:gridCol w:w="1468"/>
        <w:gridCol w:w="1520"/>
        <w:gridCol w:w="998"/>
        <w:gridCol w:w="539"/>
        <w:gridCol w:w="22"/>
        <w:gridCol w:w="1336"/>
        <w:gridCol w:w="863"/>
        <w:gridCol w:w="1043"/>
        <w:gridCol w:w="1078"/>
      </w:tblGrid>
      <w:tr w:rsidR="00D509AC" w:rsidRPr="00654749" w14:paraId="3507AF95" w14:textId="24FDE4D6" w:rsidTr="00D509AC">
        <w:trPr>
          <w:trHeight w:val="77"/>
          <w:tblHeader/>
        </w:trPr>
        <w:tc>
          <w:tcPr>
            <w:tcW w:w="427" w:type="pct"/>
            <w:shd w:val="clear" w:color="auto" w:fill="auto"/>
            <w:noWrap/>
            <w:vAlign w:val="center"/>
            <w:hideMark/>
          </w:tcPr>
          <w:p w14:paraId="7A56DFE4" w14:textId="77777777" w:rsidR="00D509AC" w:rsidRPr="00654749" w:rsidRDefault="00D509AC" w:rsidP="00D509AC">
            <w:pPr>
              <w:jc w:val="center"/>
              <w:rPr>
                <w:sz w:val="20"/>
                <w:szCs w:val="20"/>
              </w:rPr>
            </w:pPr>
            <w:r w:rsidRPr="00654749">
              <w:rPr>
                <w:sz w:val="20"/>
                <w:szCs w:val="20"/>
              </w:rPr>
              <w:t>Длина, м</w:t>
            </w:r>
          </w:p>
        </w:tc>
        <w:tc>
          <w:tcPr>
            <w:tcW w:w="757" w:type="pct"/>
            <w:shd w:val="clear" w:color="auto" w:fill="auto"/>
            <w:vAlign w:val="center"/>
            <w:hideMark/>
          </w:tcPr>
          <w:p w14:paraId="71D822B7" w14:textId="77777777" w:rsidR="00D509AC" w:rsidRPr="00654749" w:rsidRDefault="00D509AC" w:rsidP="00D509AC">
            <w:pPr>
              <w:jc w:val="center"/>
              <w:rPr>
                <w:sz w:val="20"/>
                <w:szCs w:val="20"/>
              </w:rPr>
            </w:pPr>
            <w:r w:rsidRPr="00654749">
              <w:rPr>
                <w:sz w:val="20"/>
                <w:szCs w:val="20"/>
              </w:rPr>
              <w:t>Диаметр трубы, мм</w:t>
            </w:r>
          </w:p>
        </w:tc>
        <w:tc>
          <w:tcPr>
            <w:tcW w:w="784" w:type="pct"/>
            <w:shd w:val="clear" w:color="auto" w:fill="auto"/>
            <w:vAlign w:val="center"/>
            <w:hideMark/>
          </w:tcPr>
          <w:p w14:paraId="0BB8AE1C" w14:textId="77777777" w:rsidR="00D509AC" w:rsidRPr="00654749" w:rsidRDefault="00D509AC" w:rsidP="00D509AC">
            <w:pPr>
              <w:jc w:val="center"/>
              <w:rPr>
                <w:sz w:val="20"/>
                <w:szCs w:val="20"/>
              </w:rPr>
            </w:pPr>
            <w:r w:rsidRPr="00654749">
              <w:rPr>
                <w:sz w:val="20"/>
                <w:szCs w:val="20"/>
              </w:rPr>
              <w:t>Объем системы теплоснабжения, м</w:t>
            </w:r>
            <w:r w:rsidRPr="00654749">
              <w:rPr>
                <w:sz w:val="20"/>
                <w:szCs w:val="20"/>
                <w:vertAlign w:val="superscript"/>
              </w:rPr>
              <w:t>3</w:t>
            </w:r>
          </w:p>
        </w:tc>
        <w:tc>
          <w:tcPr>
            <w:tcW w:w="515" w:type="pct"/>
            <w:shd w:val="clear" w:color="auto" w:fill="auto"/>
            <w:vAlign w:val="center"/>
            <w:hideMark/>
          </w:tcPr>
          <w:p w14:paraId="4A0E3B5F" w14:textId="77777777" w:rsidR="00D509AC" w:rsidRDefault="00D509AC" w:rsidP="00D509AC">
            <w:pPr>
              <w:jc w:val="center"/>
              <w:rPr>
                <w:sz w:val="20"/>
                <w:szCs w:val="20"/>
              </w:rPr>
            </w:pPr>
            <w:r>
              <w:rPr>
                <w:sz w:val="20"/>
                <w:szCs w:val="20"/>
              </w:rPr>
              <w:t>Методы</w:t>
            </w:r>
          </w:p>
          <w:p w14:paraId="46FC23BD" w14:textId="117B80F0" w:rsidR="00D509AC" w:rsidRPr="00654749" w:rsidRDefault="00D509AC" w:rsidP="00D509AC">
            <w:pPr>
              <w:jc w:val="center"/>
              <w:rPr>
                <w:sz w:val="20"/>
                <w:szCs w:val="20"/>
              </w:rPr>
            </w:pPr>
            <w:r w:rsidRPr="00654749">
              <w:rPr>
                <w:sz w:val="20"/>
                <w:szCs w:val="20"/>
              </w:rPr>
              <w:t>прокладки</w:t>
            </w:r>
          </w:p>
        </w:tc>
        <w:tc>
          <w:tcPr>
            <w:tcW w:w="278" w:type="pct"/>
            <w:shd w:val="clear" w:color="auto" w:fill="auto"/>
            <w:vAlign w:val="center"/>
            <w:hideMark/>
          </w:tcPr>
          <w:p w14:paraId="51F3F302" w14:textId="77777777" w:rsidR="00D509AC" w:rsidRPr="00654749" w:rsidRDefault="00D509AC" w:rsidP="00D509AC">
            <w:pPr>
              <w:jc w:val="center"/>
              <w:rPr>
                <w:sz w:val="20"/>
                <w:szCs w:val="20"/>
              </w:rPr>
            </w:pPr>
            <w:r w:rsidRPr="00654749">
              <w:rPr>
                <w:sz w:val="20"/>
                <w:szCs w:val="20"/>
              </w:rPr>
              <w:t>Дата ввода</w:t>
            </w:r>
          </w:p>
        </w:tc>
        <w:tc>
          <w:tcPr>
            <w:tcW w:w="699" w:type="pct"/>
            <w:gridSpan w:val="2"/>
            <w:shd w:val="clear" w:color="auto" w:fill="auto"/>
            <w:vAlign w:val="center"/>
            <w:hideMark/>
          </w:tcPr>
          <w:p w14:paraId="16BE7C67" w14:textId="77777777" w:rsidR="00D509AC" w:rsidRPr="00654749" w:rsidRDefault="00D509AC" w:rsidP="00D509AC">
            <w:pPr>
              <w:jc w:val="center"/>
              <w:rPr>
                <w:sz w:val="20"/>
                <w:szCs w:val="20"/>
              </w:rPr>
            </w:pPr>
            <w:r w:rsidRPr="00654749">
              <w:rPr>
                <w:sz w:val="20"/>
                <w:szCs w:val="20"/>
              </w:rPr>
              <w:t>Дата проведения реконструкции по новым технологиям</w:t>
            </w:r>
          </w:p>
        </w:tc>
        <w:tc>
          <w:tcPr>
            <w:tcW w:w="445" w:type="pct"/>
            <w:shd w:val="clear" w:color="auto" w:fill="auto"/>
            <w:noWrap/>
            <w:vAlign w:val="center"/>
          </w:tcPr>
          <w:p w14:paraId="42B795DB" w14:textId="77777777" w:rsidR="00D509AC" w:rsidRDefault="00D509AC" w:rsidP="00D509AC">
            <w:pPr>
              <w:jc w:val="center"/>
              <w:rPr>
                <w:sz w:val="20"/>
                <w:szCs w:val="20"/>
              </w:rPr>
            </w:pPr>
            <w:r>
              <w:rPr>
                <w:sz w:val="20"/>
                <w:szCs w:val="20"/>
              </w:rPr>
              <w:t>Тепловая</w:t>
            </w:r>
          </w:p>
          <w:p w14:paraId="24B74BBE" w14:textId="72C9CC82" w:rsidR="00D509AC" w:rsidRPr="00654749" w:rsidRDefault="00D509AC" w:rsidP="00D509AC">
            <w:pPr>
              <w:jc w:val="center"/>
              <w:rPr>
                <w:sz w:val="20"/>
                <w:szCs w:val="20"/>
              </w:rPr>
            </w:pPr>
            <w:r>
              <w:rPr>
                <w:sz w:val="20"/>
                <w:szCs w:val="20"/>
              </w:rPr>
              <w:t>изоляция</w:t>
            </w:r>
          </w:p>
        </w:tc>
        <w:tc>
          <w:tcPr>
            <w:tcW w:w="1095" w:type="pct"/>
            <w:gridSpan w:val="2"/>
            <w:shd w:val="clear" w:color="auto" w:fill="auto"/>
            <w:noWrap/>
            <w:vAlign w:val="center"/>
          </w:tcPr>
          <w:p w14:paraId="695417D8" w14:textId="77777777" w:rsidR="00D509AC" w:rsidRDefault="00D509AC" w:rsidP="00D509AC">
            <w:pPr>
              <w:jc w:val="center"/>
              <w:rPr>
                <w:sz w:val="20"/>
                <w:szCs w:val="20"/>
              </w:rPr>
            </w:pPr>
            <w:r>
              <w:rPr>
                <w:sz w:val="20"/>
                <w:szCs w:val="20"/>
              </w:rPr>
              <w:t>Потери,</w:t>
            </w:r>
          </w:p>
          <w:p w14:paraId="3B409938" w14:textId="5A23A7FD" w:rsidR="00D509AC" w:rsidRDefault="00D509AC" w:rsidP="00D509AC">
            <w:pPr>
              <w:jc w:val="center"/>
              <w:rPr>
                <w:sz w:val="20"/>
                <w:szCs w:val="20"/>
              </w:rPr>
            </w:pPr>
            <w:r>
              <w:rPr>
                <w:sz w:val="20"/>
                <w:szCs w:val="20"/>
              </w:rPr>
              <w:t>Гкал/год</w:t>
            </w:r>
          </w:p>
        </w:tc>
      </w:tr>
      <w:tr w:rsidR="00D509AC" w:rsidRPr="00654749" w14:paraId="47D329FE" w14:textId="77777777" w:rsidTr="00D509AC">
        <w:trPr>
          <w:trHeight w:val="300"/>
        </w:trPr>
        <w:tc>
          <w:tcPr>
            <w:tcW w:w="3905" w:type="pct"/>
            <w:gridSpan w:val="8"/>
            <w:shd w:val="clear" w:color="auto" w:fill="auto"/>
            <w:noWrap/>
            <w:vAlign w:val="center"/>
          </w:tcPr>
          <w:p w14:paraId="02E7AC24" w14:textId="77777777" w:rsidR="00D509AC" w:rsidRPr="00654749" w:rsidRDefault="00D509AC" w:rsidP="00D509AC">
            <w:pPr>
              <w:jc w:val="center"/>
              <w:rPr>
                <w:sz w:val="20"/>
                <w:szCs w:val="20"/>
              </w:rPr>
            </w:pPr>
            <w:r>
              <w:rPr>
                <w:sz w:val="20"/>
                <w:szCs w:val="20"/>
              </w:rPr>
              <w:t>Котельная № 1</w:t>
            </w:r>
          </w:p>
        </w:tc>
        <w:tc>
          <w:tcPr>
            <w:tcW w:w="538" w:type="pct"/>
            <w:vAlign w:val="center"/>
          </w:tcPr>
          <w:p w14:paraId="757331D7" w14:textId="77777777" w:rsidR="00D509AC" w:rsidRPr="00654749" w:rsidRDefault="00D509AC" w:rsidP="00D509AC">
            <w:pPr>
              <w:jc w:val="center"/>
              <w:rPr>
                <w:sz w:val="20"/>
                <w:szCs w:val="20"/>
              </w:rPr>
            </w:pPr>
          </w:p>
        </w:tc>
        <w:tc>
          <w:tcPr>
            <w:tcW w:w="557" w:type="pct"/>
            <w:shd w:val="clear" w:color="auto" w:fill="auto"/>
            <w:vAlign w:val="center"/>
          </w:tcPr>
          <w:p w14:paraId="0CC39FB9" w14:textId="3842CB04" w:rsidR="00D509AC" w:rsidRPr="00654749" w:rsidRDefault="00D509AC" w:rsidP="00D509AC">
            <w:pPr>
              <w:jc w:val="center"/>
              <w:rPr>
                <w:sz w:val="20"/>
                <w:szCs w:val="20"/>
              </w:rPr>
            </w:pPr>
          </w:p>
        </w:tc>
      </w:tr>
      <w:tr w:rsidR="00D509AC" w:rsidRPr="00654749" w14:paraId="6D1E300E" w14:textId="5F4BF9B1" w:rsidTr="00D509AC">
        <w:trPr>
          <w:trHeight w:val="67"/>
        </w:trPr>
        <w:tc>
          <w:tcPr>
            <w:tcW w:w="427" w:type="pct"/>
            <w:shd w:val="clear" w:color="auto" w:fill="auto"/>
            <w:noWrap/>
            <w:vAlign w:val="center"/>
            <w:hideMark/>
          </w:tcPr>
          <w:p w14:paraId="0AFEBF12" w14:textId="77777777" w:rsidR="00D509AC" w:rsidRPr="00654749" w:rsidRDefault="00D509AC" w:rsidP="00D509AC">
            <w:pPr>
              <w:jc w:val="center"/>
              <w:rPr>
                <w:sz w:val="20"/>
                <w:szCs w:val="20"/>
              </w:rPr>
            </w:pPr>
            <w:r w:rsidRPr="00654749">
              <w:rPr>
                <w:sz w:val="20"/>
                <w:szCs w:val="20"/>
              </w:rPr>
              <w:t>3 992,00</w:t>
            </w:r>
          </w:p>
        </w:tc>
        <w:tc>
          <w:tcPr>
            <w:tcW w:w="757" w:type="pct"/>
            <w:shd w:val="clear" w:color="auto" w:fill="auto"/>
            <w:vAlign w:val="center"/>
            <w:hideMark/>
          </w:tcPr>
          <w:p w14:paraId="69F4DCDE" w14:textId="77777777" w:rsidR="00D509AC" w:rsidRPr="00654749" w:rsidRDefault="00D509AC" w:rsidP="00D509AC">
            <w:pPr>
              <w:jc w:val="center"/>
              <w:rPr>
                <w:sz w:val="20"/>
                <w:szCs w:val="20"/>
              </w:rPr>
            </w:pPr>
            <w:r w:rsidRPr="00654749">
              <w:rPr>
                <w:sz w:val="20"/>
                <w:szCs w:val="20"/>
              </w:rPr>
              <w:t>32-200</w:t>
            </w:r>
          </w:p>
        </w:tc>
        <w:tc>
          <w:tcPr>
            <w:tcW w:w="784" w:type="pct"/>
            <w:shd w:val="clear" w:color="auto" w:fill="auto"/>
            <w:noWrap/>
            <w:vAlign w:val="center"/>
            <w:hideMark/>
          </w:tcPr>
          <w:p w14:paraId="71CA2DDA" w14:textId="77777777" w:rsidR="00D509AC" w:rsidRPr="00654749" w:rsidRDefault="00D509AC" w:rsidP="00D509AC">
            <w:pPr>
              <w:jc w:val="center"/>
              <w:rPr>
                <w:sz w:val="20"/>
                <w:szCs w:val="20"/>
              </w:rPr>
            </w:pPr>
            <w:r w:rsidRPr="00654749">
              <w:rPr>
                <w:sz w:val="20"/>
                <w:szCs w:val="20"/>
              </w:rPr>
              <w:t>102,2</w:t>
            </w:r>
          </w:p>
        </w:tc>
        <w:tc>
          <w:tcPr>
            <w:tcW w:w="515" w:type="pct"/>
            <w:shd w:val="clear" w:color="auto" w:fill="auto"/>
            <w:vAlign w:val="center"/>
            <w:hideMark/>
          </w:tcPr>
          <w:p w14:paraId="744DF20A" w14:textId="77777777" w:rsidR="00D509AC" w:rsidRPr="00654749" w:rsidRDefault="00D509AC" w:rsidP="00D509AC">
            <w:pPr>
              <w:jc w:val="center"/>
              <w:rPr>
                <w:sz w:val="20"/>
                <w:szCs w:val="20"/>
              </w:rPr>
            </w:pPr>
            <w:r w:rsidRPr="00654749">
              <w:rPr>
                <w:sz w:val="20"/>
                <w:szCs w:val="20"/>
              </w:rPr>
              <w:t>надземная; подземная</w:t>
            </w:r>
          </w:p>
        </w:tc>
        <w:tc>
          <w:tcPr>
            <w:tcW w:w="278" w:type="pct"/>
            <w:shd w:val="clear" w:color="auto" w:fill="auto"/>
            <w:vAlign w:val="center"/>
            <w:hideMark/>
          </w:tcPr>
          <w:p w14:paraId="6D4B4E8F" w14:textId="77777777" w:rsidR="00D509AC" w:rsidRPr="00654749" w:rsidRDefault="00D509AC" w:rsidP="00D509AC">
            <w:pPr>
              <w:jc w:val="center"/>
              <w:rPr>
                <w:sz w:val="20"/>
                <w:szCs w:val="20"/>
              </w:rPr>
            </w:pPr>
            <w:r w:rsidRPr="00654749">
              <w:rPr>
                <w:sz w:val="20"/>
                <w:szCs w:val="20"/>
              </w:rPr>
              <w:t>1991</w:t>
            </w:r>
          </w:p>
        </w:tc>
        <w:tc>
          <w:tcPr>
            <w:tcW w:w="699" w:type="pct"/>
            <w:gridSpan w:val="2"/>
            <w:shd w:val="clear" w:color="auto" w:fill="auto"/>
            <w:vAlign w:val="center"/>
            <w:hideMark/>
          </w:tcPr>
          <w:p w14:paraId="7D11B78F" w14:textId="77777777" w:rsidR="00D509AC" w:rsidRPr="00654749" w:rsidRDefault="00D509AC" w:rsidP="00D509AC">
            <w:pPr>
              <w:jc w:val="center"/>
              <w:rPr>
                <w:sz w:val="20"/>
                <w:szCs w:val="20"/>
              </w:rPr>
            </w:pPr>
            <w:r w:rsidRPr="00654749">
              <w:rPr>
                <w:sz w:val="20"/>
                <w:szCs w:val="20"/>
              </w:rPr>
              <w:t>2003</w:t>
            </w:r>
          </w:p>
        </w:tc>
        <w:tc>
          <w:tcPr>
            <w:tcW w:w="445" w:type="pct"/>
            <w:shd w:val="clear" w:color="auto" w:fill="auto"/>
            <w:noWrap/>
            <w:vAlign w:val="center"/>
          </w:tcPr>
          <w:p w14:paraId="0A47B6EF" w14:textId="77777777" w:rsidR="00D509AC" w:rsidRDefault="00D509AC" w:rsidP="00D509AC">
            <w:pPr>
              <w:jc w:val="center"/>
              <w:rPr>
                <w:sz w:val="20"/>
                <w:szCs w:val="20"/>
              </w:rPr>
            </w:pPr>
            <w:r>
              <w:rPr>
                <w:sz w:val="20"/>
                <w:szCs w:val="20"/>
              </w:rPr>
              <w:t>ППУ,</w:t>
            </w:r>
          </w:p>
          <w:p w14:paraId="2BBBF3A5" w14:textId="2C386356" w:rsidR="00D509AC" w:rsidRPr="00654749" w:rsidRDefault="00D509AC" w:rsidP="00D509AC">
            <w:pPr>
              <w:jc w:val="center"/>
              <w:rPr>
                <w:sz w:val="20"/>
                <w:szCs w:val="20"/>
              </w:rPr>
            </w:pPr>
            <w:r>
              <w:rPr>
                <w:sz w:val="20"/>
                <w:szCs w:val="20"/>
              </w:rPr>
              <w:t>мин. вата</w:t>
            </w:r>
          </w:p>
        </w:tc>
        <w:tc>
          <w:tcPr>
            <w:tcW w:w="538" w:type="pct"/>
            <w:shd w:val="clear" w:color="auto" w:fill="auto"/>
            <w:noWrap/>
            <w:vAlign w:val="center"/>
          </w:tcPr>
          <w:p w14:paraId="647EBCCF" w14:textId="558ADB8B" w:rsidR="00D509AC" w:rsidRPr="00654749" w:rsidRDefault="00D509AC" w:rsidP="00D509AC">
            <w:pPr>
              <w:jc w:val="center"/>
              <w:rPr>
                <w:sz w:val="20"/>
                <w:szCs w:val="20"/>
              </w:rPr>
            </w:pPr>
          </w:p>
        </w:tc>
        <w:tc>
          <w:tcPr>
            <w:tcW w:w="557" w:type="pct"/>
            <w:vAlign w:val="center"/>
          </w:tcPr>
          <w:p w14:paraId="00B6ED6C" w14:textId="77777777" w:rsidR="00D509AC" w:rsidRPr="00654749" w:rsidRDefault="00D509AC" w:rsidP="00D509AC">
            <w:pPr>
              <w:jc w:val="center"/>
              <w:rPr>
                <w:sz w:val="20"/>
                <w:szCs w:val="20"/>
              </w:rPr>
            </w:pPr>
          </w:p>
        </w:tc>
      </w:tr>
      <w:tr w:rsidR="00D509AC" w:rsidRPr="00654749" w14:paraId="579DC040" w14:textId="77777777" w:rsidTr="00D509AC">
        <w:trPr>
          <w:trHeight w:val="67"/>
        </w:trPr>
        <w:tc>
          <w:tcPr>
            <w:tcW w:w="3905" w:type="pct"/>
            <w:gridSpan w:val="8"/>
            <w:shd w:val="clear" w:color="auto" w:fill="auto"/>
            <w:noWrap/>
            <w:vAlign w:val="center"/>
          </w:tcPr>
          <w:p w14:paraId="3A2687A4" w14:textId="77777777" w:rsidR="00D509AC" w:rsidRPr="00654749" w:rsidRDefault="00D509AC" w:rsidP="00D509AC">
            <w:pPr>
              <w:jc w:val="center"/>
              <w:rPr>
                <w:sz w:val="20"/>
                <w:szCs w:val="20"/>
              </w:rPr>
            </w:pPr>
            <w:r>
              <w:rPr>
                <w:sz w:val="20"/>
                <w:szCs w:val="20"/>
              </w:rPr>
              <w:lastRenderedPageBreak/>
              <w:t>Котельная № 2</w:t>
            </w:r>
          </w:p>
        </w:tc>
        <w:tc>
          <w:tcPr>
            <w:tcW w:w="538" w:type="pct"/>
            <w:vAlign w:val="center"/>
          </w:tcPr>
          <w:p w14:paraId="2BB77EB8" w14:textId="77777777" w:rsidR="00D509AC" w:rsidRPr="00654749" w:rsidRDefault="00D509AC" w:rsidP="00D509AC">
            <w:pPr>
              <w:jc w:val="center"/>
              <w:rPr>
                <w:sz w:val="20"/>
                <w:szCs w:val="20"/>
              </w:rPr>
            </w:pPr>
          </w:p>
        </w:tc>
        <w:tc>
          <w:tcPr>
            <w:tcW w:w="557" w:type="pct"/>
            <w:shd w:val="clear" w:color="auto" w:fill="auto"/>
            <w:vAlign w:val="center"/>
          </w:tcPr>
          <w:p w14:paraId="732E7079" w14:textId="04BEEDDA" w:rsidR="00D509AC" w:rsidRPr="00654749" w:rsidRDefault="00D509AC" w:rsidP="00D509AC">
            <w:pPr>
              <w:jc w:val="center"/>
              <w:rPr>
                <w:sz w:val="20"/>
                <w:szCs w:val="20"/>
              </w:rPr>
            </w:pPr>
          </w:p>
        </w:tc>
      </w:tr>
      <w:tr w:rsidR="00D509AC" w:rsidRPr="00654749" w14:paraId="78456512" w14:textId="3985127F" w:rsidTr="00D509AC">
        <w:trPr>
          <w:trHeight w:val="77"/>
        </w:trPr>
        <w:tc>
          <w:tcPr>
            <w:tcW w:w="427" w:type="pct"/>
            <w:shd w:val="clear" w:color="auto" w:fill="auto"/>
            <w:noWrap/>
            <w:vAlign w:val="center"/>
            <w:hideMark/>
          </w:tcPr>
          <w:p w14:paraId="59E53F79" w14:textId="77777777" w:rsidR="00D509AC" w:rsidRPr="00654749" w:rsidRDefault="00D509AC" w:rsidP="00D509AC">
            <w:pPr>
              <w:jc w:val="center"/>
              <w:rPr>
                <w:sz w:val="20"/>
                <w:szCs w:val="20"/>
              </w:rPr>
            </w:pPr>
            <w:r w:rsidRPr="00654749">
              <w:rPr>
                <w:sz w:val="20"/>
                <w:szCs w:val="20"/>
              </w:rPr>
              <w:t>1</w:t>
            </w:r>
            <w:r>
              <w:rPr>
                <w:sz w:val="20"/>
                <w:szCs w:val="20"/>
              </w:rPr>
              <w:t> </w:t>
            </w:r>
            <w:r w:rsidRPr="00654749">
              <w:rPr>
                <w:sz w:val="20"/>
                <w:szCs w:val="20"/>
              </w:rPr>
              <w:t>708</w:t>
            </w:r>
            <w:r>
              <w:rPr>
                <w:sz w:val="20"/>
                <w:szCs w:val="20"/>
              </w:rPr>
              <w:t>,00</w:t>
            </w:r>
          </w:p>
        </w:tc>
        <w:tc>
          <w:tcPr>
            <w:tcW w:w="757" w:type="pct"/>
            <w:shd w:val="clear" w:color="auto" w:fill="auto"/>
            <w:vAlign w:val="center"/>
            <w:hideMark/>
          </w:tcPr>
          <w:p w14:paraId="4AC0F832" w14:textId="77777777" w:rsidR="00D509AC" w:rsidRPr="00654749" w:rsidRDefault="00D509AC" w:rsidP="00D509AC">
            <w:pPr>
              <w:jc w:val="center"/>
              <w:rPr>
                <w:sz w:val="20"/>
                <w:szCs w:val="20"/>
              </w:rPr>
            </w:pPr>
            <w:r w:rsidRPr="00654749">
              <w:rPr>
                <w:sz w:val="20"/>
                <w:szCs w:val="20"/>
              </w:rPr>
              <w:t>32-200</w:t>
            </w:r>
          </w:p>
        </w:tc>
        <w:tc>
          <w:tcPr>
            <w:tcW w:w="784" w:type="pct"/>
            <w:shd w:val="clear" w:color="auto" w:fill="auto"/>
            <w:noWrap/>
            <w:vAlign w:val="center"/>
            <w:hideMark/>
          </w:tcPr>
          <w:p w14:paraId="67FE7DF0" w14:textId="77777777" w:rsidR="00D509AC" w:rsidRPr="00654749" w:rsidRDefault="00D509AC" w:rsidP="00D509AC">
            <w:pPr>
              <w:jc w:val="center"/>
              <w:rPr>
                <w:sz w:val="20"/>
                <w:szCs w:val="20"/>
              </w:rPr>
            </w:pPr>
            <w:r w:rsidRPr="00654749">
              <w:rPr>
                <w:sz w:val="20"/>
                <w:szCs w:val="20"/>
              </w:rPr>
              <w:t>27,6</w:t>
            </w:r>
          </w:p>
        </w:tc>
        <w:tc>
          <w:tcPr>
            <w:tcW w:w="515" w:type="pct"/>
            <w:shd w:val="clear" w:color="auto" w:fill="auto"/>
            <w:vAlign w:val="center"/>
            <w:hideMark/>
          </w:tcPr>
          <w:p w14:paraId="29324FFB" w14:textId="77777777" w:rsidR="00D509AC" w:rsidRPr="00654749" w:rsidRDefault="00D509AC" w:rsidP="00D509AC">
            <w:pPr>
              <w:jc w:val="center"/>
              <w:rPr>
                <w:sz w:val="20"/>
                <w:szCs w:val="20"/>
              </w:rPr>
            </w:pPr>
            <w:r w:rsidRPr="00654749">
              <w:rPr>
                <w:sz w:val="20"/>
                <w:szCs w:val="20"/>
              </w:rPr>
              <w:t>надземная; подземная</w:t>
            </w:r>
          </w:p>
        </w:tc>
        <w:tc>
          <w:tcPr>
            <w:tcW w:w="289" w:type="pct"/>
            <w:gridSpan w:val="2"/>
            <w:shd w:val="clear" w:color="auto" w:fill="auto"/>
            <w:vAlign w:val="center"/>
            <w:hideMark/>
          </w:tcPr>
          <w:p w14:paraId="0A332A53" w14:textId="77777777" w:rsidR="00D509AC" w:rsidRPr="00654749" w:rsidRDefault="00D509AC" w:rsidP="00D509AC">
            <w:pPr>
              <w:jc w:val="center"/>
              <w:rPr>
                <w:sz w:val="20"/>
                <w:szCs w:val="20"/>
              </w:rPr>
            </w:pPr>
            <w:r w:rsidRPr="00654749">
              <w:rPr>
                <w:sz w:val="20"/>
                <w:szCs w:val="20"/>
              </w:rPr>
              <w:t>1997</w:t>
            </w:r>
          </w:p>
        </w:tc>
        <w:tc>
          <w:tcPr>
            <w:tcW w:w="689" w:type="pct"/>
            <w:shd w:val="clear" w:color="auto" w:fill="auto"/>
            <w:vAlign w:val="center"/>
            <w:hideMark/>
          </w:tcPr>
          <w:p w14:paraId="67EB7955" w14:textId="77777777" w:rsidR="00D509AC" w:rsidRPr="00654749" w:rsidRDefault="00D509AC" w:rsidP="00D509AC">
            <w:pPr>
              <w:jc w:val="center"/>
              <w:rPr>
                <w:sz w:val="20"/>
                <w:szCs w:val="20"/>
              </w:rPr>
            </w:pPr>
            <w:r w:rsidRPr="00654749">
              <w:rPr>
                <w:sz w:val="20"/>
                <w:szCs w:val="20"/>
              </w:rPr>
              <w:t> </w:t>
            </w:r>
          </w:p>
        </w:tc>
        <w:tc>
          <w:tcPr>
            <w:tcW w:w="445" w:type="pct"/>
            <w:shd w:val="clear" w:color="auto" w:fill="auto"/>
            <w:noWrap/>
            <w:vAlign w:val="center"/>
          </w:tcPr>
          <w:p w14:paraId="4F9AA126" w14:textId="2DA9A997" w:rsidR="00D509AC" w:rsidRPr="00654749" w:rsidRDefault="00D509AC" w:rsidP="00D509AC">
            <w:pPr>
              <w:jc w:val="center"/>
              <w:rPr>
                <w:sz w:val="20"/>
                <w:szCs w:val="20"/>
              </w:rPr>
            </w:pPr>
            <w:r>
              <w:rPr>
                <w:sz w:val="20"/>
                <w:szCs w:val="20"/>
              </w:rPr>
              <w:t>мин. вата</w:t>
            </w:r>
          </w:p>
        </w:tc>
        <w:tc>
          <w:tcPr>
            <w:tcW w:w="538" w:type="pct"/>
            <w:shd w:val="clear" w:color="auto" w:fill="auto"/>
            <w:noWrap/>
            <w:vAlign w:val="center"/>
          </w:tcPr>
          <w:p w14:paraId="7A24FE86" w14:textId="3074D9AD" w:rsidR="00D509AC" w:rsidRPr="00654749" w:rsidRDefault="00D509AC" w:rsidP="00D509AC">
            <w:pPr>
              <w:jc w:val="center"/>
              <w:rPr>
                <w:sz w:val="20"/>
                <w:szCs w:val="20"/>
              </w:rPr>
            </w:pPr>
          </w:p>
        </w:tc>
        <w:tc>
          <w:tcPr>
            <w:tcW w:w="557" w:type="pct"/>
            <w:vAlign w:val="center"/>
          </w:tcPr>
          <w:p w14:paraId="41236EC9" w14:textId="77777777" w:rsidR="00D509AC" w:rsidRPr="00654749" w:rsidRDefault="00D509AC" w:rsidP="00D509AC">
            <w:pPr>
              <w:jc w:val="center"/>
              <w:rPr>
                <w:sz w:val="20"/>
                <w:szCs w:val="20"/>
              </w:rPr>
            </w:pPr>
          </w:p>
        </w:tc>
      </w:tr>
      <w:tr w:rsidR="00D509AC" w:rsidRPr="00654749" w14:paraId="0DA2775B" w14:textId="77777777" w:rsidTr="00D509AC">
        <w:trPr>
          <w:trHeight w:val="300"/>
        </w:trPr>
        <w:tc>
          <w:tcPr>
            <w:tcW w:w="3905" w:type="pct"/>
            <w:gridSpan w:val="8"/>
            <w:shd w:val="clear" w:color="auto" w:fill="auto"/>
            <w:noWrap/>
            <w:vAlign w:val="center"/>
          </w:tcPr>
          <w:p w14:paraId="19435043" w14:textId="77777777" w:rsidR="00D509AC" w:rsidRPr="00654749" w:rsidRDefault="00D509AC" w:rsidP="00D509AC">
            <w:pPr>
              <w:jc w:val="center"/>
              <w:rPr>
                <w:sz w:val="20"/>
                <w:szCs w:val="20"/>
              </w:rPr>
            </w:pPr>
            <w:r>
              <w:rPr>
                <w:sz w:val="20"/>
                <w:szCs w:val="20"/>
              </w:rPr>
              <w:t>Котельная № 1+№ 2</w:t>
            </w:r>
          </w:p>
        </w:tc>
        <w:tc>
          <w:tcPr>
            <w:tcW w:w="538" w:type="pct"/>
            <w:vAlign w:val="center"/>
          </w:tcPr>
          <w:p w14:paraId="3A33D900" w14:textId="77777777" w:rsidR="00D509AC" w:rsidRPr="00654749" w:rsidRDefault="00D509AC" w:rsidP="00D509AC">
            <w:pPr>
              <w:jc w:val="center"/>
              <w:rPr>
                <w:sz w:val="20"/>
                <w:szCs w:val="20"/>
              </w:rPr>
            </w:pPr>
          </w:p>
        </w:tc>
        <w:tc>
          <w:tcPr>
            <w:tcW w:w="557" w:type="pct"/>
            <w:shd w:val="clear" w:color="auto" w:fill="auto"/>
            <w:vAlign w:val="center"/>
          </w:tcPr>
          <w:p w14:paraId="466AE365" w14:textId="075DF2AF" w:rsidR="00D509AC" w:rsidRPr="00654749" w:rsidRDefault="00D509AC" w:rsidP="00D509AC">
            <w:pPr>
              <w:jc w:val="center"/>
              <w:rPr>
                <w:sz w:val="20"/>
                <w:szCs w:val="20"/>
              </w:rPr>
            </w:pPr>
          </w:p>
        </w:tc>
      </w:tr>
      <w:tr w:rsidR="00D509AC" w:rsidRPr="00654749" w14:paraId="54AB3A54" w14:textId="72189C07" w:rsidTr="00D509AC">
        <w:trPr>
          <w:trHeight w:val="77"/>
        </w:trPr>
        <w:tc>
          <w:tcPr>
            <w:tcW w:w="427" w:type="pct"/>
            <w:shd w:val="clear" w:color="auto" w:fill="auto"/>
            <w:noWrap/>
            <w:vAlign w:val="center"/>
            <w:hideMark/>
          </w:tcPr>
          <w:p w14:paraId="2CC9937C" w14:textId="77777777" w:rsidR="00D509AC" w:rsidRPr="00654749" w:rsidRDefault="00D509AC" w:rsidP="00D509AC">
            <w:pPr>
              <w:jc w:val="center"/>
              <w:rPr>
                <w:sz w:val="20"/>
                <w:szCs w:val="20"/>
              </w:rPr>
            </w:pPr>
            <w:r w:rsidRPr="00654749">
              <w:rPr>
                <w:sz w:val="20"/>
                <w:szCs w:val="20"/>
              </w:rPr>
              <w:t>5</w:t>
            </w:r>
            <w:r>
              <w:rPr>
                <w:sz w:val="20"/>
                <w:szCs w:val="20"/>
              </w:rPr>
              <w:t> </w:t>
            </w:r>
            <w:r w:rsidRPr="00654749">
              <w:rPr>
                <w:sz w:val="20"/>
                <w:szCs w:val="20"/>
              </w:rPr>
              <w:t>700</w:t>
            </w:r>
            <w:r>
              <w:rPr>
                <w:sz w:val="20"/>
                <w:szCs w:val="20"/>
              </w:rPr>
              <w:t>,00</w:t>
            </w:r>
          </w:p>
        </w:tc>
        <w:tc>
          <w:tcPr>
            <w:tcW w:w="757" w:type="pct"/>
            <w:shd w:val="clear" w:color="auto" w:fill="auto"/>
            <w:vAlign w:val="center"/>
            <w:hideMark/>
          </w:tcPr>
          <w:p w14:paraId="4C2BC314" w14:textId="77777777" w:rsidR="00D509AC" w:rsidRPr="00654749" w:rsidRDefault="00D509AC" w:rsidP="00D509AC">
            <w:pPr>
              <w:jc w:val="center"/>
              <w:rPr>
                <w:sz w:val="20"/>
                <w:szCs w:val="20"/>
              </w:rPr>
            </w:pPr>
            <w:r w:rsidRPr="00654749">
              <w:rPr>
                <w:sz w:val="20"/>
                <w:szCs w:val="20"/>
              </w:rPr>
              <w:t>32-200</w:t>
            </w:r>
          </w:p>
        </w:tc>
        <w:tc>
          <w:tcPr>
            <w:tcW w:w="784" w:type="pct"/>
            <w:shd w:val="clear" w:color="auto" w:fill="auto"/>
            <w:noWrap/>
            <w:vAlign w:val="center"/>
            <w:hideMark/>
          </w:tcPr>
          <w:p w14:paraId="45E7B799" w14:textId="77777777" w:rsidR="00D509AC" w:rsidRPr="00654749" w:rsidRDefault="00D509AC" w:rsidP="00D509AC">
            <w:pPr>
              <w:jc w:val="center"/>
              <w:rPr>
                <w:sz w:val="20"/>
                <w:szCs w:val="20"/>
              </w:rPr>
            </w:pPr>
            <w:r w:rsidRPr="00654749">
              <w:rPr>
                <w:sz w:val="20"/>
                <w:szCs w:val="20"/>
              </w:rPr>
              <w:t>129,9</w:t>
            </w:r>
          </w:p>
        </w:tc>
        <w:tc>
          <w:tcPr>
            <w:tcW w:w="515" w:type="pct"/>
            <w:shd w:val="clear" w:color="auto" w:fill="auto"/>
            <w:vAlign w:val="center"/>
            <w:hideMark/>
          </w:tcPr>
          <w:p w14:paraId="657B408C" w14:textId="77777777" w:rsidR="00D509AC" w:rsidRPr="00654749" w:rsidRDefault="00D509AC" w:rsidP="00D509AC">
            <w:pPr>
              <w:jc w:val="center"/>
              <w:rPr>
                <w:sz w:val="20"/>
                <w:szCs w:val="20"/>
              </w:rPr>
            </w:pPr>
            <w:r w:rsidRPr="00654749">
              <w:rPr>
                <w:sz w:val="20"/>
                <w:szCs w:val="20"/>
              </w:rPr>
              <w:t>надземная; подземная</w:t>
            </w:r>
          </w:p>
        </w:tc>
        <w:tc>
          <w:tcPr>
            <w:tcW w:w="289" w:type="pct"/>
            <w:gridSpan w:val="2"/>
            <w:shd w:val="clear" w:color="auto" w:fill="auto"/>
            <w:vAlign w:val="center"/>
            <w:hideMark/>
          </w:tcPr>
          <w:p w14:paraId="44681E24" w14:textId="77777777" w:rsidR="00D509AC" w:rsidRPr="00654749" w:rsidRDefault="00D509AC" w:rsidP="00D509AC">
            <w:pPr>
              <w:jc w:val="center"/>
              <w:rPr>
                <w:sz w:val="20"/>
                <w:szCs w:val="20"/>
              </w:rPr>
            </w:pPr>
            <w:r w:rsidRPr="00654749">
              <w:rPr>
                <w:sz w:val="20"/>
                <w:szCs w:val="20"/>
              </w:rPr>
              <w:t> </w:t>
            </w:r>
          </w:p>
        </w:tc>
        <w:tc>
          <w:tcPr>
            <w:tcW w:w="689" w:type="pct"/>
            <w:shd w:val="clear" w:color="auto" w:fill="auto"/>
            <w:vAlign w:val="center"/>
            <w:hideMark/>
          </w:tcPr>
          <w:p w14:paraId="69591867" w14:textId="77777777" w:rsidR="00D509AC" w:rsidRPr="00654749" w:rsidRDefault="00D509AC" w:rsidP="00D509AC">
            <w:pPr>
              <w:jc w:val="center"/>
              <w:rPr>
                <w:sz w:val="20"/>
                <w:szCs w:val="20"/>
              </w:rPr>
            </w:pPr>
            <w:r w:rsidRPr="00654749">
              <w:rPr>
                <w:sz w:val="20"/>
                <w:szCs w:val="20"/>
              </w:rPr>
              <w:t> </w:t>
            </w:r>
          </w:p>
        </w:tc>
        <w:tc>
          <w:tcPr>
            <w:tcW w:w="445" w:type="pct"/>
            <w:shd w:val="clear" w:color="auto" w:fill="auto"/>
            <w:noWrap/>
            <w:vAlign w:val="center"/>
          </w:tcPr>
          <w:p w14:paraId="1A0A12A5" w14:textId="078C95AD" w:rsidR="00D509AC" w:rsidRPr="00654749" w:rsidRDefault="00D509AC" w:rsidP="00D509AC">
            <w:pPr>
              <w:jc w:val="center"/>
              <w:rPr>
                <w:sz w:val="20"/>
                <w:szCs w:val="20"/>
              </w:rPr>
            </w:pPr>
          </w:p>
        </w:tc>
        <w:tc>
          <w:tcPr>
            <w:tcW w:w="538" w:type="pct"/>
            <w:shd w:val="clear" w:color="auto" w:fill="auto"/>
            <w:noWrap/>
            <w:vAlign w:val="center"/>
          </w:tcPr>
          <w:p w14:paraId="0F79F4A6" w14:textId="75ADDAED" w:rsidR="00D509AC" w:rsidRPr="00654749" w:rsidRDefault="00D509AC" w:rsidP="00D509AC">
            <w:pPr>
              <w:jc w:val="center"/>
              <w:rPr>
                <w:sz w:val="20"/>
                <w:szCs w:val="20"/>
              </w:rPr>
            </w:pPr>
            <w:r w:rsidRPr="00870BB7">
              <w:rPr>
                <w:bCs/>
                <w:sz w:val="20"/>
                <w:szCs w:val="20"/>
              </w:rPr>
              <w:t>1 973,27</w:t>
            </w:r>
          </w:p>
        </w:tc>
        <w:tc>
          <w:tcPr>
            <w:tcW w:w="557" w:type="pct"/>
            <w:vAlign w:val="center"/>
          </w:tcPr>
          <w:p w14:paraId="3526C03D" w14:textId="502BD155" w:rsidR="00D509AC" w:rsidRPr="00870BB7" w:rsidRDefault="00D509AC" w:rsidP="00D509AC">
            <w:pPr>
              <w:jc w:val="center"/>
              <w:rPr>
                <w:bCs/>
                <w:sz w:val="20"/>
                <w:szCs w:val="20"/>
              </w:rPr>
            </w:pPr>
            <w:r>
              <w:rPr>
                <w:bCs/>
                <w:sz w:val="20"/>
                <w:szCs w:val="20"/>
              </w:rPr>
              <w:t>всего</w:t>
            </w:r>
          </w:p>
        </w:tc>
      </w:tr>
      <w:tr w:rsidR="00D509AC" w:rsidRPr="00654749" w14:paraId="18E0A251" w14:textId="2AA9BC34" w:rsidTr="00D509AC">
        <w:trPr>
          <w:trHeight w:val="77"/>
        </w:trPr>
        <w:tc>
          <w:tcPr>
            <w:tcW w:w="427" w:type="pct"/>
            <w:shd w:val="clear" w:color="auto" w:fill="auto"/>
            <w:noWrap/>
            <w:vAlign w:val="center"/>
          </w:tcPr>
          <w:p w14:paraId="2532B22D" w14:textId="77777777" w:rsidR="00D509AC" w:rsidRPr="00654749" w:rsidRDefault="00D509AC" w:rsidP="00D509AC">
            <w:pPr>
              <w:jc w:val="center"/>
              <w:rPr>
                <w:sz w:val="20"/>
                <w:szCs w:val="20"/>
              </w:rPr>
            </w:pPr>
          </w:p>
        </w:tc>
        <w:tc>
          <w:tcPr>
            <w:tcW w:w="757" w:type="pct"/>
            <w:shd w:val="clear" w:color="auto" w:fill="auto"/>
            <w:vAlign w:val="center"/>
          </w:tcPr>
          <w:p w14:paraId="24EA3E84" w14:textId="77777777" w:rsidR="00D509AC" w:rsidRPr="00654749" w:rsidRDefault="00D509AC" w:rsidP="00D509AC">
            <w:pPr>
              <w:jc w:val="center"/>
              <w:rPr>
                <w:sz w:val="20"/>
                <w:szCs w:val="20"/>
              </w:rPr>
            </w:pPr>
          </w:p>
        </w:tc>
        <w:tc>
          <w:tcPr>
            <w:tcW w:w="784" w:type="pct"/>
            <w:shd w:val="clear" w:color="auto" w:fill="auto"/>
            <w:noWrap/>
            <w:vAlign w:val="center"/>
          </w:tcPr>
          <w:p w14:paraId="496D2372" w14:textId="77777777" w:rsidR="00D509AC" w:rsidRPr="00654749" w:rsidRDefault="00D509AC" w:rsidP="00D509AC">
            <w:pPr>
              <w:jc w:val="center"/>
              <w:rPr>
                <w:sz w:val="20"/>
                <w:szCs w:val="20"/>
              </w:rPr>
            </w:pPr>
          </w:p>
        </w:tc>
        <w:tc>
          <w:tcPr>
            <w:tcW w:w="515" w:type="pct"/>
            <w:shd w:val="clear" w:color="auto" w:fill="auto"/>
            <w:vAlign w:val="center"/>
          </w:tcPr>
          <w:p w14:paraId="7AF5AFEA" w14:textId="77777777" w:rsidR="00D509AC" w:rsidRPr="00654749" w:rsidRDefault="00D509AC" w:rsidP="00D509AC">
            <w:pPr>
              <w:jc w:val="center"/>
              <w:rPr>
                <w:sz w:val="20"/>
                <w:szCs w:val="20"/>
              </w:rPr>
            </w:pPr>
          </w:p>
        </w:tc>
        <w:tc>
          <w:tcPr>
            <w:tcW w:w="289" w:type="pct"/>
            <w:gridSpan w:val="2"/>
            <w:shd w:val="clear" w:color="auto" w:fill="auto"/>
            <w:vAlign w:val="center"/>
          </w:tcPr>
          <w:p w14:paraId="3E6AAC9A" w14:textId="77777777" w:rsidR="00D509AC" w:rsidRPr="00654749" w:rsidRDefault="00D509AC" w:rsidP="00D509AC">
            <w:pPr>
              <w:jc w:val="center"/>
              <w:rPr>
                <w:sz w:val="20"/>
                <w:szCs w:val="20"/>
              </w:rPr>
            </w:pPr>
          </w:p>
        </w:tc>
        <w:tc>
          <w:tcPr>
            <w:tcW w:w="689" w:type="pct"/>
            <w:shd w:val="clear" w:color="auto" w:fill="auto"/>
            <w:vAlign w:val="center"/>
          </w:tcPr>
          <w:p w14:paraId="1D6C6EE2" w14:textId="77777777" w:rsidR="00D509AC" w:rsidRPr="00654749" w:rsidRDefault="00D509AC" w:rsidP="00D509AC">
            <w:pPr>
              <w:jc w:val="center"/>
              <w:rPr>
                <w:sz w:val="20"/>
                <w:szCs w:val="20"/>
              </w:rPr>
            </w:pPr>
          </w:p>
        </w:tc>
        <w:tc>
          <w:tcPr>
            <w:tcW w:w="445" w:type="pct"/>
            <w:shd w:val="clear" w:color="auto" w:fill="auto"/>
            <w:noWrap/>
            <w:vAlign w:val="center"/>
          </w:tcPr>
          <w:p w14:paraId="63E68CE5" w14:textId="77777777" w:rsidR="00D509AC" w:rsidRPr="00654749" w:rsidRDefault="00D509AC" w:rsidP="00D509AC">
            <w:pPr>
              <w:jc w:val="center"/>
              <w:rPr>
                <w:sz w:val="20"/>
                <w:szCs w:val="20"/>
              </w:rPr>
            </w:pPr>
          </w:p>
        </w:tc>
        <w:tc>
          <w:tcPr>
            <w:tcW w:w="538" w:type="pct"/>
            <w:shd w:val="clear" w:color="auto" w:fill="auto"/>
            <w:noWrap/>
            <w:vAlign w:val="center"/>
          </w:tcPr>
          <w:p w14:paraId="1EB82142" w14:textId="29B4B088" w:rsidR="00D509AC" w:rsidRPr="00654749" w:rsidRDefault="00D509AC" w:rsidP="00D509AC">
            <w:pPr>
              <w:jc w:val="center"/>
              <w:rPr>
                <w:sz w:val="20"/>
                <w:szCs w:val="20"/>
              </w:rPr>
            </w:pPr>
            <w:r w:rsidRPr="00870BB7">
              <w:rPr>
                <w:sz w:val="20"/>
                <w:szCs w:val="20"/>
              </w:rPr>
              <w:t>1 867,27</w:t>
            </w:r>
          </w:p>
        </w:tc>
        <w:tc>
          <w:tcPr>
            <w:tcW w:w="557" w:type="pct"/>
            <w:vAlign w:val="center"/>
          </w:tcPr>
          <w:p w14:paraId="4CA5DAC6" w14:textId="0E21141A" w:rsidR="00D509AC" w:rsidRPr="00870BB7" w:rsidRDefault="00D509AC" w:rsidP="00D509AC">
            <w:pPr>
              <w:jc w:val="center"/>
              <w:rPr>
                <w:sz w:val="20"/>
                <w:szCs w:val="20"/>
              </w:rPr>
            </w:pPr>
            <w:r>
              <w:rPr>
                <w:sz w:val="20"/>
                <w:szCs w:val="20"/>
              </w:rPr>
              <w:t>через изоляцию</w:t>
            </w:r>
          </w:p>
        </w:tc>
      </w:tr>
      <w:tr w:rsidR="00D509AC" w:rsidRPr="00654749" w14:paraId="5F7B2F9C" w14:textId="11C6CD80" w:rsidTr="00D509AC">
        <w:trPr>
          <w:trHeight w:val="77"/>
        </w:trPr>
        <w:tc>
          <w:tcPr>
            <w:tcW w:w="427" w:type="pct"/>
            <w:shd w:val="clear" w:color="auto" w:fill="auto"/>
            <w:noWrap/>
            <w:vAlign w:val="center"/>
          </w:tcPr>
          <w:p w14:paraId="252DE64A" w14:textId="77777777" w:rsidR="00D509AC" w:rsidRPr="00654749" w:rsidRDefault="00D509AC" w:rsidP="00D509AC">
            <w:pPr>
              <w:jc w:val="center"/>
              <w:rPr>
                <w:sz w:val="20"/>
                <w:szCs w:val="20"/>
              </w:rPr>
            </w:pPr>
          </w:p>
        </w:tc>
        <w:tc>
          <w:tcPr>
            <w:tcW w:w="757" w:type="pct"/>
            <w:shd w:val="clear" w:color="auto" w:fill="auto"/>
            <w:vAlign w:val="center"/>
          </w:tcPr>
          <w:p w14:paraId="6CE87308" w14:textId="77777777" w:rsidR="00D509AC" w:rsidRPr="00654749" w:rsidRDefault="00D509AC" w:rsidP="00D509AC">
            <w:pPr>
              <w:jc w:val="center"/>
              <w:rPr>
                <w:sz w:val="20"/>
                <w:szCs w:val="20"/>
              </w:rPr>
            </w:pPr>
          </w:p>
        </w:tc>
        <w:tc>
          <w:tcPr>
            <w:tcW w:w="784" w:type="pct"/>
            <w:shd w:val="clear" w:color="auto" w:fill="auto"/>
            <w:noWrap/>
            <w:vAlign w:val="center"/>
          </w:tcPr>
          <w:p w14:paraId="2C91E50E" w14:textId="77777777" w:rsidR="00D509AC" w:rsidRPr="00654749" w:rsidRDefault="00D509AC" w:rsidP="00D509AC">
            <w:pPr>
              <w:jc w:val="center"/>
              <w:rPr>
                <w:sz w:val="20"/>
                <w:szCs w:val="20"/>
              </w:rPr>
            </w:pPr>
          </w:p>
        </w:tc>
        <w:tc>
          <w:tcPr>
            <w:tcW w:w="515" w:type="pct"/>
            <w:shd w:val="clear" w:color="auto" w:fill="auto"/>
            <w:vAlign w:val="center"/>
          </w:tcPr>
          <w:p w14:paraId="740D1A55" w14:textId="77777777" w:rsidR="00D509AC" w:rsidRPr="00654749" w:rsidRDefault="00D509AC" w:rsidP="00D509AC">
            <w:pPr>
              <w:jc w:val="center"/>
              <w:rPr>
                <w:sz w:val="20"/>
                <w:szCs w:val="20"/>
              </w:rPr>
            </w:pPr>
          </w:p>
        </w:tc>
        <w:tc>
          <w:tcPr>
            <w:tcW w:w="289" w:type="pct"/>
            <w:gridSpan w:val="2"/>
            <w:shd w:val="clear" w:color="auto" w:fill="auto"/>
            <w:vAlign w:val="center"/>
          </w:tcPr>
          <w:p w14:paraId="35B81D53" w14:textId="77777777" w:rsidR="00D509AC" w:rsidRPr="00654749" w:rsidRDefault="00D509AC" w:rsidP="00D509AC">
            <w:pPr>
              <w:jc w:val="center"/>
              <w:rPr>
                <w:sz w:val="20"/>
                <w:szCs w:val="20"/>
              </w:rPr>
            </w:pPr>
          </w:p>
        </w:tc>
        <w:tc>
          <w:tcPr>
            <w:tcW w:w="689" w:type="pct"/>
            <w:shd w:val="clear" w:color="auto" w:fill="auto"/>
            <w:vAlign w:val="center"/>
          </w:tcPr>
          <w:p w14:paraId="7349C919" w14:textId="77777777" w:rsidR="00D509AC" w:rsidRPr="00654749" w:rsidRDefault="00D509AC" w:rsidP="00D509AC">
            <w:pPr>
              <w:jc w:val="center"/>
              <w:rPr>
                <w:sz w:val="20"/>
                <w:szCs w:val="20"/>
              </w:rPr>
            </w:pPr>
          </w:p>
        </w:tc>
        <w:tc>
          <w:tcPr>
            <w:tcW w:w="445" w:type="pct"/>
            <w:shd w:val="clear" w:color="auto" w:fill="auto"/>
            <w:noWrap/>
            <w:vAlign w:val="center"/>
          </w:tcPr>
          <w:p w14:paraId="70B4BD03" w14:textId="77777777" w:rsidR="00D509AC" w:rsidRPr="00654749" w:rsidRDefault="00D509AC" w:rsidP="00D509AC">
            <w:pPr>
              <w:jc w:val="center"/>
              <w:rPr>
                <w:sz w:val="20"/>
                <w:szCs w:val="20"/>
              </w:rPr>
            </w:pPr>
          </w:p>
        </w:tc>
        <w:tc>
          <w:tcPr>
            <w:tcW w:w="538" w:type="pct"/>
            <w:shd w:val="clear" w:color="auto" w:fill="auto"/>
            <w:noWrap/>
            <w:vAlign w:val="center"/>
          </w:tcPr>
          <w:p w14:paraId="60C422E2" w14:textId="13E523C1" w:rsidR="00D509AC" w:rsidRPr="00654749" w:rsidRDefault="00D509AC" w:rsidP="00D509AC">
            <w:pPr>
              <w:jc w:val="center"/>
              <w:rPr>
                <w:sz w:val="20"/>
                <w:szCs w:val="20"/>
              </w:rPr>
            </w:pPr>
            <w:r w:rsidRPr="00870BB7">
              <w:rPr>
                <w:sz w:val="20"/>
                <w:szCs w:val="20"/>
              </w:rPr>
              <w:t>106,00</w:t>
            </w:r>
          </w:p>
        </w:tc>
        <w:tc>
          <w:tcPr>
            <w:tcW w:w="557" w:type="pct"/>
            <w:vAlign w:val="center"/>
          </w:tcPr>
          <w:p w14:paraId="12C66CBD" w14:textId="3B5BCDA9" w:rsidR="00D509AC" w:rsidRPr="00870BB7" w:rsidRDefault="00D509AC" w:rsidP="00D509AC">
            <w:pPr>
              <w:jc w:val="center"/>
              <w:rPr>
                <w:sz w:val="20"/>
                <w:szCs w:val="20"/>
              </w:rPr>
            </w:pPr>
            <w:r>
              <w:rPr>
                <w:sz w:val="20"/>
                <w:szCs w:val="20"/>
              </w:rPr>
              <w:t>с утечками</w:t>
            </w:r>
          </w:p>
        </w:tc>
      </w:tr>
      <w:tr w:rsidR="00D509AC" w:rsidRPr="00654749" w14:paraId="3AF87B9D" w14:textId="61463BD7" w:rsidTr="00D509AC">
        <w:trPr>
          <w:trHeight w:val="77"/>
        </w:trPr>
        <w:tc>
          <w:tcPr>
            <w:tcW w:w="427" w:type="pct"/>
            <w:shd w:val="clear" w:color="auto" w:fill="auto"/>
            <w:noWrap/>
            <w:vAlign w:val="center"/>
          </w:tcPr>
          <w:p w14:paraId="13DE6903" w14:textId="77777777" w:rsidR="00D509AC" w:rsidRPr="00654749" w:rsidRDefault="00D509AC" w:rsidP="00D509AC">
            <w:pPr>
              <w:jc w:val="center"/>
              <w:rPr>
                <w:sz w:val="20"/>
                <w:szCs w:val="20"/>
              </w:rPr>
            </w:pPr>
          </w:p>
        </w:tc>
        <w:tc>
          <w:tcPr>
            <w:tcW w:w="757" w:type="pct"/>
            <w:shd w:val="clear" w:color="auto" w:fill="auto"/>
            <w:vAlign w:val="center"/>
          </w:tcPr>
          <w:p w14:paraId="566F5CCC" w14:textId="77777777" w:rsidR="00D509AC" w:rsidRPr="00654749" w:rsidRDefault="00D509AC" w:rsidP="00D509AC">
            <w:pPr>
              <w:jc w:val="center"/>
              <w:rPr>
                <w:sz w:val="20"/>
                <w:szCs w:val="20"/>
              </w:rPr>
            </w:pPr>
          </w:p>
        </w:tc>
        <w:tc>
          <w:tcPr>
            <w:tcW w:w="784" w:type="pct"/>
            <w:shd w:val="clear" w:color="auto" w:fill="auto"/>
            <w:noWrap/>
            <w:vAlign w:val="center"/>
          </w:tcPr>
          <w:p w14:paraId="0947ED9B" w14:textId="77777777" w:rsidR="00D509AC" w:rsidRPr="00654749" w:rsidRDefault="00D509AC" w:rsidP="00D509AC">
            <w:pPr>
              <w:jc w:val="center"/>
              <w:rPr>
                <w:sz w:val="20"/>
                <w:szCs w:val="20"/>
              </w:rPr>
            </w:pPr>
          </w:p>
        </w:tc>
        <w:tc>
          <w:tcPr>
            <w:tcW w:w="515" w:type="pct"/>
            <w:shd w:val="clear" w:color="auto" w:fill="auto"/>
            <w:vAlign w:val="center"/>
          </w:tcPr>
          <w:p w14:paraId="27731193" w14:textId="77777777" w:rsidR="00D509AC" w:rsidRPr="00654749" w:rsidRDefault="00D509AC" w:rsidP="00D509AC">
            <w:pPr>
              <w:jc w:val="center"/>
              <w:rPr>
                <w:sz w:val="20"/>
                <w:szCs w:val="20"/>
              </w:rPr>
            </w:pPr>
          </w:p>
        </w:tc>
        <w:tc>
          <w:tcPr>
            <w:tcW w:w="289" w:type="pct"/>
            <w:gridSpan w:val="2"/>
            <w:shd w:val="clear" w:color="auto" w:fill="auto"/>
            <w:vAlign w:val="center"/>
          </w:tcPr>
          <w:p w14:paraId="04760C13" w14:textId="77777777" w:rsidR="00D509AC" w:rsidRPr="00654749" w:rsidRDefault="00D509AC" w:rsidP="00D509AC">
            <w:pPr>
              <w:jc w:val="center"/>
              <w:rPr>
                <w:sz w:val="20"/>
                <w:szCs w:val="20"/>
              </w:rPr>
            </w:pPr>
          </w:p>
        </w:tc>
        <w:tc>
          <w:tcPr>
            <w:tcW w:w="689" w:type="pct"/>
            <w:shd w:val="clear" w:color="auto" w:fill="auto"/>
            <w:vAlign w:val="center"/>
          </w:tcPr>
          <w:p w14:paraId="3FB9D5F2" w14:textId="77777777" w:rsidR="00D509AC" w:rsidRPr="00654749" w:rsidRDefault="00D509AC" w:rsidP="00D509AC">
            <w:pPr>
              <w:jc w:val="center"/>
              <w:rPr>
                <w:sz w:val="20"/>
                <w:szCs w:val="20"/>
              </w:rPr>
            </w:pPr>
          </w:p>
        </w:tc>
        <w:tc>
          <w:tcPr>
            <w:tcW w:w="445" w:type="pct"/>
            <w:shd w:val="clear" w:color="auto" w:fill="auto"/>
            <w:noWrap/>
            <w:vAlign w:val="center"/>
          </w:tcPr>
          <w:p w14:paraId="575182B9" w14:textId="77777777" w:rsidR="00D509AC" w:rsidRPr="00654749" w:rsidRDefault="00D509AC" w:rsidP="00D509AC">
            <w:pPr>
              <w:jc w:val="center"/>
              <w:rPr>
                <w:sz w:val="20"/>
                <w:szCs w:val="20"/>
              </w:rPr>
            </w:pPr>
          </w:p>
        </w:tc>
        <w:tc>
          <w:tcPr>
            <w:tcW w:w="538" w:type="pct"/>
            <w:shd w:val="clear" w:color="auto" w:fill="auto"/>
            <w:noWrap/>
            <w:vAlign w:val="center"/>
          </w:tcPr>
          <w:p w14:paraId="6D10DCEE" w14:textId="58996E7D" w:rsidR="00D509AC" w:rsidRPr="00654749" w:rsidRDefault="00D509AC" w:rsidP="00D509AC">
            <w:pPr>
              <w:jc w:val="center"/>
              <w:rPr>
                <w:sz w:val="20"/>
                <w:szCs w:val="20"/>
              </w:rPr>
            </w:pPr>
            <w:r w:rsidRPr="00870BB7">
              <w:rPr>
                <w:sz w:val="20"/>
                <w:szCs w:val="20"/>
              </w:rPr>
              <w:t>26,82</w:t>
            </w:r>
          </w:p>
        </w:tc>
        <w:tc>
          <w:tcPr>
            <w:tcW w:w="557" w:type="pct"/>
            <w:vAlign w:val="center"/>
          </w:tcPr>
          <w:p w14:paraId="5E729540" w14:textId="78F4E4E6" w:rsidR="00D509AC" w:rsidRPr="00870BB7" w:rsidRDefault="00D509AC" w:rsidP="00D509AC">
            <w:pPr>
              <w:jc w:val="center"/>
              <w:rPr>
                <w:sz w:val="20"/>
                <w:szCs w:val="20"/>
              </w:rPr>
            </w:pPr>
            <w:r>
              <w:rPr>
                <w:sz w:val="20"/>
                <w:szCs w:val="20"/>
              </w:rPr>
              <w:t>% от отпуска в сеть</w:t>
            </w:r>
          </w:p>
        </w:tc>
      </w:tr>
    </w:tbl>
    <w:p w14:paraId="76DAC6BF" w14:textId="24695D71" w:rsidR="00D509AC" w:rsidRDefault="00D509AC" w:rsidP="00870BB7">
      <w:pPr>
        <w:keepNext/>
        <w:ind w:left="426" w:hanging="426"/>
        <w:jc w:val="both"/>
        <w:rPr>
          <w:bCs/>
          <w:lang w:eastAsia="x-none"/>
        </w:rPr>
      </w:pPr>
    </w:p>
    <w:p w14:paraId="723B6F94" w14:textId="6B821C2C" w:rsidR="00AD41CC" w:rsidRPr="008744D7" w:rsidRDefault="00AD41CC" w:rsidP="00CC505C">
      <w:pPr>
        <w:pStyle w:val="30"/>
        <w:tabs>
          <w:tab w:val="left" w:pos="1134"/>
        </w:tabs>
        <w:ind w:left="0" w:firstLine="709"/>
        <w:rPr>
          <w:rFonts w:cs="Times New Roman"/>
          <w:b w:val="0"/>
        </w:rPr>
      </w:pPr>
      <w:bookmarkStart w:id="179" w:name="_Toc524614771"/>
      <w:bookmarkStart w:id="180" w:name="_Toc524614987"/>
      <w:bookmarkStart w:id="181" w:name="_Toc28125239"/>
      <w:bookmarkStart w:id="182" w:name="_Toc43540580"/>
      <w:r w:rsidRPr="008744D7">
        <w:rPr>
          <w:rFonts w:cs="Times New Roman"/>
          <w:b w:val="0"/>
        </w:rPr>
        <w:t>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179"/>
      <w:bookmarkEnd w:id="180"/>
      <w:bookmarkEnd w:id="181"/>
      <w:r w:rsidR="005A7E8C" w:rsidRPr="008744D7">
        <w:rPr>
          <w:rFonts w:cs="Times New Roman"/>
          <w:b w:val="0"/>
        </w:rPr>
        <w:t xml:space="preserve"> на территории с.п. </w:t>
      </w:r>
      <w:r w:rsidR="005B18A8" w:rsidRPr="00D07647">
        <w:rPr>
          <w:rFonts w:cs="Times New Roman"/>
          <w:b w:val="0"/>
        </w:rPr>
        <w:t>Казым</w:t>
      </w:r>
      <w:bookmarkEnd w:id="182"/>
    </w:p>
    <w:p w14:paraId="47ED495E" w14:textId="77777777" w:rsidR="0016414B" w:rsidRPr="008744D7" w:rsidRDefault="0016414B" w:rsidP="00CC505C">
      <w:pPr>
        <w:ind w:firstLine="709"/>
        <w:jc w:val="both"/>
      </w:pPr>
    </w:p>
    <w:p w14:paraId="1C024E97" w14:textId="25D6EA40" w:rsidR="00890F46" w:rsidRPr="008744D7" w:rsidRDefault="00890F46" w:rsidP="00CC505C">
      <w:pPr>
        <w:ind w:firstLine="709"/>
        <w:jc w:val="both"/>
      </w:pPr>
      <w:r w:rsidRPr="008744D7">
        <w:t>При проведении инструментального обследования подтверждено соответствие фактических трассировок и состояние сетей теплоснабжени</w:t>
      </w:r>
      <w:r w:rsidR="004C3BC9" w:rsidRPr="008744D7">
        <w:t>я</w:t>
      </w:r>
      <w:r w:rsidRPr="008744D7">
        <w:t xml:space="preserve"> по схемам теплоснабжения </w:t>
      </w:r>
      <w:r w:rsidR="006D7278" w:rsidRPr="008744D7">
        <w:t xml:space="preserve">с.п. </w:t>
      </w:r>
      <w:r w:rsidR="0075168F">
        <w:t>Казым</w:t>
      </w:r>
      <w:r w:rsidRPr="008744D7">
        <w:t xml:space="preserve">, а также выявлены фактические показатели участков </w:t>
      </w:r>
      <w:r w:rsidR="004C3BC9" w:rsidRPr="008744D7">
        <w:t xml:space="preserve">с </w:t>
      </w:r>
      <w:r w:rsidRPr="008744D7">
        <w:t>максимальным износом трубопроводов.</w:t>
      </w:r>
    </w:p>
    <w:p w14:paraId="5EFADE30" w14:textId="77777777" w:rsidR="00A23956" w:rsidRPr="008744D7" w:rsidRDefault="00A23956" w:rsidP="00CC505C">
      <w:pPr>
        <w:ind w:firstLine="709"/>
        <w:jc w:val="both"/>
      </w:pPr>
    </w:p>
    <w:p w14:paraId="6D3480AA" w14:textId="31072BB1" w:rsidR="00AD41CC" w:rsidRPr="008744D7" w:rsidRDefault="00AD41CC" w:rsidP="005A7E8C">
      <w:pPr>
        <w:pStyle w:val="2"/>
        <w:pageBreakBefore/>
        <w:tabs>
          <w:tab w:val="left" w:pos="1134"/>
        </w:tabs>
        <w:ind w:left="0" w:firstLine="709"/>
        <w:rPr>
          <w:rFonts w:cs="Times New Roman"/>
          <w:b w:val="0"/>
          <w:szCs w:val="24"/>
        </w:rPr>
      </w:pPr>
      <w:bookmarkStart w:id="183" w:name="_Toc524614772"/>
      <w:bookmarkStart w:id="184" w:name="_Toc524614988"/>
      <w:bookmarkStart w:id="185" w:name="_Toc28125240"/>
      <w:bookmarkStart w:id="186" w:name="_Toc43540581"/>
      <w:r w:rsidRPr="008744D7">
        <w:rPr>
          <w:rFonts w:cs="Times New Roman"/>
          <w:b w:val="0"/>
          <w:szCs w:val="24"/>
        </w:rPr>
        <w:lastRenderedPageBreak/>
        <w:t>Часть 4. Зоны действия источников тепловой энергии</w:t>
      </w:r>
      <w:bookmarkEnd w:id="183"/>
      <w:bookmarkEnd w:id="184"/>
      <w:bookmarkEnd w:id="185"/>
      <w:r w:rsidR="009625E7" w:rsidRPr="008744D7">
        <w:rPr>
          <w:rFonts w:cs="Times New Roman"/>
          <w:b w:val="0"/>
          <w:szCs w:val="24"/>
        </w:rPr>
        <w:t xml:space="preserve"> в с.п. </w:t>
      </w:r>
      <w:r w:rsidR="005B18A8" w:rsidRPr="00D07647">
        <w:rPr>
          <w:rFonts w:cs="Times New Roman"/>
          <w:b w:val="0"/>
          <w:szCs w:val="24"/>
        </w:rPr>
        <w:t>Казым</w:t>
      </w:r>
      <w:bookmarkEnd w:id="186"/>
    </w:p>
    <w:p w14:paraId="76063902" w14:textId="77777777" w:rsidR="006B14B5" w:rsidRPr="008744D7" w:rsidRDefault="006B14B5" w:rsidP="006B14B5"/>
    <w:p w14:paraId="66A89FDA" w14:textId="2DC3A7FA" w:rsidR="00647294" w:rsidRPr="008744D7" w:rsidRDefault="00647294" w:rsidP="006B14B5">
      <w:pPr>
        <w:pStyle w:val="30"/>
        <w:tabs>
          <w:tab w:val="left" w:pos="1276"/>
        </w:tabs>
        <w:ind w:left="0" w:firstLine="709"/>
        <w:rPr>
          <w:rFonts w:cs="Times New Roman"/>
          <w:b w:val="0"/>
        </w:rPr>
      </w:pPr>
      <w:bookmarkStart w:id="187" w:name="_Toc28125241"/>
      <w:bookmarkStart w:id="188" w:name="_Toc43540582"/>
      <w:r w:rsidRPr="008744D7">
        <w:rPr>
          <w:rFonts w:cs="Times New Roman"/>
          <w:b w:val="0"/>
        </w:rPr>
        <w:t xml:space="preserve">Описание существующих зон действия источников тепловой энергии во всех системах теплоснабжения </w:t>
      </w:r>
      <w:r w:rsidR="005A7E8C" w:rsidRPr="008744D7">
        <w:rPr>
          <w:rFonts w:cs="Times New Roman"/>
          <w:b w:val="0"/>
        </w:rPr>
        <w:t xml:space="preserve">на территории с.п. </w:t>
      </w:r>
      <w:r w:rsidR="005B18A8" w:rsidRPr="00D07647">
        <w:rPr>
          <w:rFonts w:cs="Times New Roman"/>
          <w:b w:val="0"/>
        </w:rPr>
        <w:t>Казым</w:t>
      </w:r>
      <w:r w:rsidRPr="008744D7">
        <w:rPr>
          <w:rFonts w:cs="Times New Roman"/>
          <w:b w:val="0"/>
        </w:rPr>
        <w:t>,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87"/>
      <w:bookmarkEnd w:id="188"/>
    </w:p>
    <w:p w14:paraId="11A1792F" w14:textId="77777777" w:rsidR="005F5FC7" w:rsidRPr="008744D7" w:rsidRDefault="005F5FC7" w:rsidP="005F5FC7">
      <w:pPr>
        <w:ind w:firstLine="709"/>
        <w:jc w:val="both"/>
      </w:pPr>
    </w:p>
    <w:p w14:paraId="44E24222" w14:textId="77777777" w:rsidR="000F1039" w:rsidRPr="00BC1A7B" w:rsidRDefault="000F1039" w:rsidP="000F1039">
      <w:pPr>
        <w:ind w:firstLine="709"/>
        <w:jc w:val="both"/>
        <w:rPr>
          <w:rFonts w:eastAsia="Arial"/>
          <w:spacing w:val="-5"/>
        </w:rPr>
      </w:pPr>
      <w:r w:rsidRPr="00BC1A7B">
        <w:rPr>
          <w:rFonts w:eastAsia="Arial"/>
          <w:spacing w:val="-5"/>
        </w:rPr>
        <w:t>Структура теплоснабжения с.п. Казым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370FF568" w14:textId="77777777" w:rsidR="000F1039" w:rsidRDefault="000F1039" w:rsidP="000F1039">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7A467590" w14:textId="360EF1A6" w:rsidR="000F1039" w:rsidRPr="00BC1A7B" w:rsidRDefault="000F1039" w:rsidP="000F1039">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с.п. Казым осуществляется от </w:t>
      </w:r>
      <w:r>
        <w:rPr>
          <w:rFonts w:eastAsia="Arial"/>
          <w:spacing w:val="-5"/>
        </w:rPr>
        <w:t>двух</w:t>
      </w:r>
      <w:r w:rsidRPr="00BC1A7B">
        <w:rPr>
          <w:rFonts w:eastAsia="Arial"/>
          <w:spacing w:val="-5"/>
        </w:rPr>
        <w:t xml:space="preserve"> существующих котельных</w:t>
      </w:r>
      <w:r w:rsidR="00D509AC">
        <w:rPr>
          <w:rFonts w:eastAsia="Arial"/>
          <w:spacing w:val="-5"/>
        </w:rPr>
        <w:t>, работающих на одну сеть</w:t>
      </w:r>
      <w:r w:rsidRPr="00BC1A7B">
        <w:rPr>
          <w:rFonts w:eastAsia="Arial"/>
          <w:spacing w:val="-5"/>
        </w:rPr>
        <w:t>:</w:t>
      </w:r>
    </w:p>
    <w:p w14:paraId="7C190CE5" w14:textId="5126372D" w:rsidR="000F1039" w:rsidRPr="00BC1A7B" w:rsidRDefault="000F1039"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D509AC">
        <w:rPr>
          <w:rFonts w:eastAsia="Arial"/>
          <w:spacing w:val="-5"/>
          <w:sz w:val="24"/>
        </w:rPr>
        <w:t xml:space="preserve"> </w:t>
      </w:r>
      <w:r w:rsidRPr="00BC1A7B">
        <w:rPr>
          <w:rFonts w:eastAsia="Arial"/>
          <w:spacing w:val="-5"/>
          <w:sz w:val="24"/>
        </w:rPr>
        <w:t>1;</w:t>
      </w:r>
    </w:p>
    <w:p w14:paraId="6810A97F" w14:textId="67CDE965" w:rsidR="000F1039" w:rsidRPr="00BC1A7B" w:rsidRDefault="000F1039" w:rsidP="00273FEB">
      <w:pPr>
        <w:pStyle w:val="af3"/>
        <w:numPr>
          <w:ilvl w:val="0"/>
          <w:numId w:val="89"/>
        </w:numPr>
        <w:tabs>
          <w:tab w:val="left" w:pos="993"/>
        </w:tabs>
        <w:ind w:left="0" w:firstLine="709"/>
        <w:rPr>
          <w:rFonts w:eastAsia="Arial"/>
          <w:spacing w:val="-5"/>
          <w:sz w:val="24"/>
        </w:rPr>
      </w:pPr>
      <w:r>
        <w:rPr>
          <w:rFonts w:eastAsia="Arial"/>
          <w:spacing w:val="-5"/>
          <w:sz w:val="24"/>
        </w:rPr>
        <w:t>Котельная №</w:t>
      </w:r>
      <w:r w:rsidR="00D509AC">
        <w:rPr>
          <w:rFonts w:eastAsia="Arial"/>
          <w:spacing w:val="-5"/>
          <w:sz w:val="24"/>
        </w:rPr>
        <w:t xml:space="preserve"> </w:t>
      </w:r>
      <w:r>
        <w:rPr>
          <w:rFonts w:eastAsia="Arial"/>
          <w:spacing w:val="-5"/>
          <w:sz w:val="24"/>
        </w:rPr>
        <w:t>2.</w:t>
      </w:r>
    </w:p>
    <w:p w14:paraId="62435429" w14:textId="77777777" w:rsidR="000F1039" w:rsidRDefault="000F1039" w:rsidP="000F1039">
      <w:pPr>
        <w:ind w:firstLine="709"/>
        <w:jc w:val="both"/>
        <w:rPr>
          <w:rFonts w:eastAsia="Arial"/>
          <w:spacing w:val="-5"/>
        </w:rPr>
      </w:pPr>
    </w:p>
    <w:p w14:paraId="4C009FBB" w14:textId="17C081FD" w:rsidR="000F1039" w:rsidRPr="00BC1A7B" w:rsidRDefault="000F1039" w:rsidP="000F1039">
      <w:pPr>
        <w:ind w:firstLine="709"/>
        <w:jc w:val="both"/>
        <w:rPr>
          <w:rFonts w:eastAsia="Arial"/>
          <w:spacing w:val="-5"/>
        </w:rPr>
      </w:pPr>
      <w:r w:rsidRPr="00BC1A7B">
        <w:rPr>
          <w:rFonts w:eastAsia="Arial"/>
          <w:spacing w:val="-5"/>
        </w:rPr>
        <w:t>Котельные №</w:t>
      </w:r>
      <w:r w:rsidR="00D509AC">
        <w:rPr>
          <w:rFonts w:eastAsia="Arial"/>
          <w:spacing w:val="-5"/>
        </w:rPr>
        <w:t xml:space="preserve"> </w:t>
      </w:r>
      <w:r w:rsidRPr="00BC1A7B">
        <w:rPr>
          <w:rFonts w:eastAsia="Arial"/>
          <w:spacing w:val="-5"/>
        </w:rPr>
        <w:t>1 и №</w:t>
      </w:r>
      <w:r w:rsidR="00D509AC">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с.п. Казым</w:t>
      </w:r>
      <w:r>
        <w:rPr>
          <w:rFonts w:eastAsia="Arial"/>
          <w:spacing w:val="-5"/>
        </w:rPr>
        <w:t xml:space="preserve">, </w:t>
      </w:r>
      <w:r w:rsidRPr="001060EF">
        <w:t>расстояние между котельными составляет 1,5 км</w:t>
      </w:r>
      <w:r w:rsidRPr="00BC1A7B">
        <w:rPr>
          <w:rFonts w:eastAsia="Arial"/>
          <w:spacing w:val="-5"/>
        </w:rPr>
        <w:t xml:space="preserve">. </w:t>
      </w:r>
      <w:r w:rsidRPr="001060EF">
        <w:t>Котельные размещены в сборных алюминиевых панельных конструкциях с высотой 3,25 м.</w:t>
      </w:r>
      <w:r>
        <w:t xml:space="preserve"> </w:t>
      </w:r>
      <w:r w:rsidRPr="00BC1A7B">
        <w:rPr>
          <w:rFonts w:eastAsia="Arial"/>
          <w:spacing w:val="-5"/>
        </w:rPr>
        <w:t>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r>
        <w:rPr>
          <w:rFonts w:eastAsia="Arial"/>
          <w:spacing w:val="-5"/>
        </w:rPr>
        <w:t xml:space="preserve"> </w:t>
      </w:r>
      <w:r w:rsidRPr="001060EF">
        <w:t xml:space="preserve">Вырабатываемая тепловая энергия используется в полном объеме на отопление объектов потребителей коммунальных услуг </w:t>
      </w:r>
      <w:r>
        <w:t>с.</w:t>
      </w:r>
      <w:r w:rsidRPr="001060EF">
        <w:t xml:space="preserve"> Казым</w:t>
      </w:r>
      <w:r>
        <w:t>.</w:t>
      </w:r>
    </w:p>
    <w:p w14:paraId="137303CE" w14:textId="5CBDA431" w:rsidR="000F1039" w:rsidRPr="008744D7" w:rsidRDefault="000F1039" w:rsidP="000F1039">
      <w:pPr>
        <w:widowControl w:val="0"/>
        <w:ind w:firstLine="709"/>
        <w:jc w:val="both"/>
        <w:rPr>
          <w:rFonts w:eastAsia="Calibri"/>
          <w:lang w:eastAsia="en-US"/>
        </w:rPr>
      </w:pPr>
      <w:r w:rsidRPr="008744D7">
        <w:rPr>
          <w:rFonts w:eastAsia="Calibri"/>
          <w:lang w:eastAsia="en-US"/>
        </w:rPr>
        <w:t xml:space="preserve">Границы зоны действия источников тепловой энергии на территории </w:t>
      </w:r>
      <w:r w:rsidRPr="008744D7">
        <w:rPr>
          <w:rFonts w:eastAsia="Calibri"/>
          <w:iCs/>
          <w:lang w:eastAsia="en-US"/>
        </w:rPr>
        <w:t xml:space="preserve">с.п. </w:t>
      </w:r>
      <w:r>
        <w:rPr>
          <w:rFonts w:eastAsia="Calibri"/>
          <w:lang w:eastAsia="en-US"/>
        </w:rPr>
        <w:t>Казым представлены на рисунк</w:t>
      </w:r>
      <w:r w:rsidR="0031221D">
        <w:rPr>
          <w:rFonts w:eastAsia="Calibri"/>
          <w:lang w:eastAsia="en-US"/>
        </w:rPr>
        <w:t>е</w:t>
      </w:r>
      <w:r>
        <w:rPr>
          <w:rFonts w:eastAsia="Calibri"/>
          <w:lang w:eastAsia="en-US"/>
        </w:rPr>
        <w:t xml:space="preserve"> </w:t>
      </w:r>
      <w:r w:rsidR="000C3A91">
        <w:rPr>
          <w:rFonts w:eastAsia="Calibri"/>
          <w:lang w:eastAsia="en-US"/>
        </w:rPr>
        <w:t>7</w:t>
      </w:r>
      <w:r w:rsidRPr="008744D7">
        <w:rPr>
          <w:rFonts w:eastAsia="Calibri"/>
          <w:lang w:eastAsia="en-US"/>
        </w:rPr>
        <w:t>.</w:t>
      </w:r>
    </w:p>
    <w:p w14:paraId="3E65BE71" w14:textId="77777777" w:rsidR="000F1039" w:rsidRDefault="000F1039" w:rsidP="000F1039">
      <w:pPr>
        <w:widowControl w:val="0"/>
        <w:ind w:firstLine="709"/>
        <w:jc w:val="both"/>
        <w:rPr>
          <w:rFonts w:eastAsia="Calibri"/>
          <w:lang w:eastAsia="en-US"/>
        </w:rPr>
      </w:pPr>
    </w:p>
    <w:p w14:paraId="6047CF43" w14:textId="786D8DCA" w:rsidR="000F1039" w:rsidRPr="008744D7" w:rsidRDefault="0031221D" w:rsidP="0031221D">
      <w:pPr>
        <w:widowControl w:val="0"/>
        <w:jc w:val="both"/>
        <w:rPr>
          <w:rFonts w:eastAsia="Calibri"/>
          <w:lang w:eastAsia="en-US"/>
        </w:rPr>
      </w:pPr>
      <w:r w:rsidRPr="0031221D">
        <w:rPr>
          <w:rFonts w:eastAsia="Calibri"/>
          <w:noProof/>
        </w:rPr>
        <w:drawing>
          <wp:inline distT="0" distB="0" distL="0" distR="0" wp14:anchorId="240FDF8F" wp14:editId="527433BD">
            <wp:extent cx="6120130" cy="4098549"/>
            <wp:effectExtent l="0" t="0" r="0" b="0"/>
            <wp:docPr id="6" name="Рисунок 6"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елоярский р-н\Казым\Зоны\Зона действия источников\Су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14:paraId="3DE731DB" w14:textId="2D74D13B" w:rsidR="000F1039" w:rsidRPr="0031221D" w:rsidRDefault="000F1039" w:rsidP="000F1039">
      <w:pPr>
        <w:jc w:val="center"/>
      </w:pPr>
      <w:r w:rsidRPr="0031221D">
        <w:lastRenderedPageBreak/>
        <w:t xml:space="preserve">Рисунок </w:t>
      </w:r>
      <w:r w:rsidRPr="0031221D">
        <w:rPr>
          <w:noProof/>
        </w:rPr>
        <w:fldChar w:fldCharType="begin"/>
      </w:r>
      <w:r w:rsidRPr="0031221D">
        <w:rPr>
          <w:noProof/>
        </w:rPr>
        <w:instrText xml:space="preserve"> SEQ Рисунок \* ARABIC </w:instrText>
      </w:r>
      <w:r w:rsidRPr="0031221D">
        <w:rPr>
          <w:noProof/>
        </w:rPr>
        <w:fldChar w:fldCharType="separate"/>
      </w:r>
      <w:r w:rsidR="000C3A91">
        <w:rPr>
          <w:noProof/>
        </w:rPr>
        <w:t>7</w:t>
      </w:r>
      <w:r w:rsidRPr="0031221D">
        <w:rPr>
          <w:noProof/>
        </w:rPr>
        <w:fldChar w:fldCharType="end"/>
      </w:r>
      <w:r w:rsidRPr="0031221D">
        <w:t xml:space="preserve"> – Зон</w:t>
      </w:r>
      <w:r w:rsidR="0031221D">
        <w:t>ы</w:t>
      </w:r>
      <w:r w:rsidRPr="0031221D">
        <w:t xml:space="preserve"> действия котельн</w:t>
      </w:r>
      <w:r w:rsidR="0031221D">
        <w:t>ых</w:t>
      </w:r>
      <w:r w:rsidRPr="0031221D">
        <w:t xml:space="preserve"> </w:t>
      </w:r>
      <w:r w:rsidR="0031221D">
        <w:t>в с.п. Казым</w:t>
      </w:r>
    </w:p>
    <w:p w14:paraId="7868C008" w14:textId="77777777" w:rsidR="00265714" w:rsidRPr="008744D7" w:rsidRDefault="00265714" w:rsidP="004C3BC9">
      <w:pPr>
        <w:jc w:val="center"/>
      </w:pPr>
    </w:p>
    <w:p w14:paraId="1238FC5C" w14:textId="6D16E0FF" w:rsidR="00AD41CC" w:rsidRPr="008744D7" w:rsidRDefault="00AD41CC" w:rsidP="00701A55">
      <w:pPr>
        <w:pStyle w:val="2"/>
        <w:pageBreakBefore/>
        <w:tabs>
          <w:tab w:val="left" w:pos="1134"/>
        </w:tabs>
        <w:ind w:left="0" w:firstLine="709"/>
        <w:rPr>
          <w:rFonts w:cs="Times New Roman"/>
          <w:b w:val="0"/>
          <w:szCs w:val="24"/>
        </w:rPr>
      </w:pPr>
      <w:bookmarkStart w:id="189" w:name="_Toc524614773"/>
      <w:bookmarkStart w:id="190" w:name="_Toc524614989"/>
      <w:bookmarkStart w:id="191" w:name="_Toc28125242"/>
      <w:bookmarkStart w:id="192" w:name="_Toc43540583"/>
      <w:r w:rsidRPr="008744D7">
        <w:rPr>
          <w:rFonts w:cs="Times New Roman"/>
          <w:b w:val="0"/>
          <w:szCs w:val="24"/>
        </w:rPr>
        <w:lastRenderedPageBreak/>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189"/>
      <w:bookmarkEnd w:id="190"/>
      <w:bookmarkEnd w:id="191"/>
      <w:r w:rsidR="00782106" w:rsidRPr="008744D7">
        <w:rPr>
          <w:rFonts w:cs="Times New Roman"/>
          <w:b w:val="0"/>
          <w:szCs w:val="24"/>
        </w:rPr>
        <w:t xml:space="preserve"> в с.п. </w:t>
      </w:r>
      <w:r w:rsidR="005B18A8" w:rsidRPr="00D07647">
        <w:rPr>
          <w:rFonts w:cs="Times New Roman"/>
          <w:b w:val="0"/>
          <w:szCs w:val="24"/>
        </w:rPr>
        <w:t>Казым</w:t>
      </w:r>
      <w:bookmarkEnd w:id="192"/>
    </w:p>
    <w:p w14:paraId="0226D9AE" w14:textId="77777777" w:rsidR="004E2003" w:rsidRPr="008744D7" w:rsidRDefault="004E2003" w:rsidP="004E2003"/>
    <w:p w14:paraId="5D3565A9" w14:textId="3F94D9B3" w:rsidR="0038592D" w:rsidRPr="008744D7" w:rsidRDefault="0038592D" w:rsidP="004E2003">
      <w:pPr>
        <w:pStyle w:val="30"/>
        <w:tabs>
          <w:tab w:val="left" w:pos="1276"/>
        </w:tabs>
        <w:ind w:left="0" w:firstLine="709"/>
        <w:rPr>
          <w:rFonts w:cs="Times New Roman"/>
          <w:b w:val="0"/>
        </w:rPr>
      </w:pPr>
      <w:bookmarkStart w:id="193" w:name="_Toc15640806"/>
      <w:bookmarkStart w:id="194" w:name="_Toc28125243"/>
      <w:bookmarkStart w:id="195" w:name="_Toc43540584"/>
      <w:bookmarkStart w:id="196" w:name="_Hlk15651061"/>
      <w:r w:rsidRPr="008744D7">
        <w:rPr>
          <w:rFonts w:cs="Times New Roman"/>
          <w:b w:val="0"/>
        </w:rPr>
        <w:t>Описание значений спр</w:t>
      </w:r>
      <w:r w:rsidR="00727660" w:rsidRPr="008744D7">
        <w:rPr>
          <w:rFonts w:cs="Times New Roman"/>
          <w:b w:val="0"/>
        </w:rPr>
        <w:t>оса на тепловую мощность в расчё</w:t>
      </w:r>
      <w:r w:rsidRPr="008744D7">
        <w:rPr>
          <w:rFonts w:cs="Times New Roman"/>
          <w:b w:val="0"/>
        </w:rPr>
        <w:t>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3"/>
      <w:bookmarkEnd w:id="194"/>
      <w:r w:rsidR="005A7E8C" w:rsidRPr="008744D7">
        <w:rPr>
          <w:rFonts w:cs="Times New Roman"/>
          <w:b w:val="0"/>
        </w:rPr>
        <w:t xml:space="preserve"> на территории с.п. </w:t>
      </w:r>
      <w:r w:rsidR="005B18A8" w:rsidRPr="00D07647">
        <w:rPr>
          <w:rFonts w:cs="Times New Roman"/>
          <w:b w:val="0"/>
        </w:rPr>
        <w:t>Казым</w:t>
      </w:r>
      <w:bookmarkEnd w:id="195"/>
    </w:p>
    <w:bookmarkEnd w:id="196"/>
    <w:p w14:paraId="3B43083F" w14:textId="77777777" w:rsidR="004E2003" w:rsidRPr="008744D7" w:rsidRDefault="004E2003" w:rsidP="001644B0">
      <w:pPr>
        <w:jc w:val="both"/>
        <w:rPr>
          <w:rFonts w:eastAsia="Calibri"/>
          <w:lang w:eastAsia="en-US"/>
        </w:rPr>
      </w:pPr>
    </w:p>
    <w:p w14:paraId="059B2591" w14:textId="22082E5D" w:rsidR="000A6115" w:rsidRPr="008744D7" w:rsidRDefault="000A6115" w:rsidP="00701A55">
      <w:pPr>
        <w:ind w:firstLine="709"/>
        <w:jc w:val="both"/>
      </w:pPr>
      <w:r w:rsidRPr="008744D7">
        <w:t xml:space="preserve">Значение спроса на тепловую </w:t>
      </w:r>
      <w:r w:rsidR="002720F4" w:rsidRPr="008744D7">
        <w:t>мощность</w:t>
      </w:r>
      <w:r w:rsidRPr="008744D7">
        <w:t xml:space="preserve"> в </w:t>
      </w:r>
      <w:r w:rsidR="006D7278" w:rsidRPr="008744D7">
        <w:t xml:space="preserve">с.п. </w:t>
      </w:r>
      <w:r w:rsidR="000F1039">
        <w:t>Казым</w:t>
      </w:r>
      <w:r w:rsidRPr="008744D7">
        <w:t xml:space="preserve"> приведено в таблице </w:t>
      </w:r>
      <w:r w:rsidR="00D509AC">
        <w:t>20</w:t>
      </w:r>
      <w:r w:rsidRPr="008744D7">
        <w:t>.</w:t>
      </w:r>
    </w:p>
    <w:p w14:paraId="56D8EA52" w14:textId="77777777" w:rsidR="00F75E1F" w:rsidRPr="008744D7" w:rsidRDefault="00F75E1F" w:rsidP="001644B0">
      <w:pPr>
        <w:jc w:val="both"/>
      </w:pPr>
    </w:p>
    <w:p w14:paraId="6A6206FF" w14:textId="198CFE87" w:rsidR="00484A12" w:rsidRPr="008744D7" w:rsidRDefault="00263A49" w:rsidP="002720F4">
      <w:pPr>
        <w:pStyle w:val="affc"/>
        <w:keepNext/>
        <w:spacing w:before="0" w:after="0"/>
        <w:ind w:firstLine="0"/>
        <w:rPr>
          <w:rFonts w:cs="Times New Roman"/>
          <w:b w:val="0"/>
        </w:rPr>
      </w:pPr>
      <w:bookmarkStart w:id="197" w:name="_Toc28125477"/>
      <w:r w:rsidRPr="008744D7">
        <w:rPr>
          <w:rFonts w:cs="Times New Roman"/>
          <w:b w:val="0"/>
        </w:rPr>
        <w:t xml:space="preserve">Таблица </w:t>
      </w:r>
      <w:r w:rsidR="00C91A39" w:rsidRPr="008744D7">
        <w:rPr>
          <w:rFonts w:cs="Times New Roman"/>
          <w:b w:val="0"/>
          <w:noProof/>
        </w:rPr>
        <w:fldChar w:fldCharType="begin"/>
      </w:r>
      <w:r w:rsidR="00C91A39" w:rsidRPr="008744D7">
        <w:rPr>
          <w:rFonts w:cs="Times New Roman"/>
          <w:b w:val="0"/>
          <w:noProof/>
        </w:rPr>
        <w:instrText xml:space="preserve"> SEQ Таблица \* ARABIC </w:instrText>
      </w:r>
      <w:r w:rsidR="00C91A39" w:rsidRPr="008744D7">
        <w:rPr>
          <w:rFonts w:cs="Times New Roman"/>
          <w:b w:val="0"/>
          <w:noProof/>
        </w:rPr>
        <w:fldChar w:fldCharType="separate"/>
      </w:r>
      <w:r w:rsidR="00D509AC">
        <w:rPr>
          <w:rFonts w:cs="Times New Roman"/>
          <w:b w:val="0"/>
          <w:noProof/>
        </w:rPr>
        <w:t>20</w:t>
      </w:r>
      <w:r w:rsidR="00C91A39" w:rsidRPr="008744D7">
        <w:rPr>
          <w:rFonts w:cs="Times New Roman"/>
          <w:b w:val="0"/>
          <w:noProof/>
        </w:rPr>
        <w:fldChar w:fldCharType="end"/>
      </w:r>
      <w:r w:rsidR="000A6115" w:rsidRPr="008744D7">
        <w:rPr>
          <w:rFonts w:cs="Times New Roman"/>
          <w:b w:val="0"/>
        </w:rPr>
        <w:t xml:space="preserve"> </w:t>
      </w:r>
      <w:r w:rsidR="000A6115" w:rsidRPr="000F1039">
        <w:rPr>
          <w:rFonts w:cs="Times New Roman"/>
          <w:b w:val="0"/>
        </w:rPr>
        <w:t>–</w:t>
      </w:r>
      <w:bookmarkEnd w:id="197"/>
      <w:r w:rsidR="000F1039" w:rsidRPr="000F1039">
        <w:rPr>
          <w:rFonts w:cs="Times New Roman"/>
          <w:b w:val="0"/>
        </w:rPr>
        <w:t xml:space="preserve"> </w:t>
      </w:r>
      <w:r w:rsidR="002720F4" w:rsidRPr="008744D7">
        <w:rPr>
          <w:rFonts w:cs="Times New Roman"/>
          <w:b w:val="0"/>
        </w:rPr>
        <w:t xml:space="preserve">Значение спроса на тепловую мощность в </w:t>
      </w:r>
      <w:r w:rsidR="006D7278" w:rsidRPr="008744D7">
        <w:rPr>
          <w:rFonts w:cs="Times New Roman"/>
          <w:b w:val="0"/>
        </w:rPr>
        <w:t xml:space="preserve">с.п. </w:t>
      </w:r>
      <w:r w:rsidR="000F1039">
        <w:rPr>
          <w:rFonts w:cs="Times New Roman"/>
          <w:b w:val="0"/>
        </w:rPr>
        <w:t>Казым</w:t>
      </w:r>
    </w:p>
    <w:p w14:paraId="2AEF051F" w14:textId="5D1F8922" w:rsidR="00265714" w:rsidRDefault="00265714" w:rsidP="00265714">
      <w:pPr>
        <w:rPr>
          <w:lang w:eastAsia="en-US"/>
        </w:rPr>
      </w:pPr>
    </w:p>
    <w:tbl>
      <w:tblPr>
        <w:tblW w:w="5000" w:type="pct"/>
        <w:tblLook w:val="04A0" w:firstRow="1" w:lastRow="0" w:firstColumn="1" w:lastColumn="0" w:noHBand="0" w:noVBand="1"/>
      </w:tblPr>
      <w:tblGrid>
        <w:gridCol w:w="1990"/>
        <w:gridCol w:w="1957"/>
        <w:gridCol w:w="1444"/>
        <w:gridCol w:w="1596"/>
        <w:gridCol w:w="1119"/>
        <w:gridCol w:w="1748"/>
      </w:tblGrid>
      <w:tr w:rsidR="009F4666" w:rsidRPr="00403B67" w14:paraId="1AE3A1FF" w14:textId="77777777" w:rsidTr="009F4666">
        <w:trPr>
          <w:trHeight w:val="207"/>
        </w:trPr>
        <w:tc>
          <w:tcPr>
            <w:tcW w:w="19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85A62D" w14:textId="77777777" w:rsidR="009F4666" w:rsidRPr="00403B67" w:rsidRDefault="009F4666" w:rsidP="00403B67">
            <w:pPr>
              <w:jc w:val="center"/>
              <w:rPr>
                <w:color w:val="000000"/>
                <w:sz w:val="18"/>
                <w:szCs w:val="18"/>
              </w:rPr>
            </w:pPr>
            <w:r w:rsidRPr="00403B67">
              <w:rPr>
                <w:color w:val="000000"/>
                <w:sz w:val="18"/>
                <w:szCs w:val="18"/>
              </w:rPr>
              <w:t>Наименование источника тепловой энергии</w:t>
            </w:r>
          </w:p>
        </w:tc>
        <w:tc>
          <w:tcPr>
            <w:tcW w:w="191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99F586A" w14:textId="77777777" w:rsidR="009F4666" w:rsidRPr="00F907DD" w:rsidRDefault="009F4666" w:rsidP="009F4666">
            <w:pPr>
              <w:jc w:val="center"/>
              <w:rPr>
                <w:color w:val="000000"/>
                <w:sz w:val="18"/>
                <w:szCs w:val="18"/>
              </w:rPr>
            </w:pPr>
            <w:r w:rsidRPr="00F907DD">
              <w:rPr>
                <w:color w:val="000000"/>
                <w:sz w:val="18"/>
                <w:szCs w:val="18"/>
              </w:rPr>
              <w:t>Подключённая тепловая нагрузка потребителей</w:t>
            </w:r>
          </w:p>
        </w:tc>
        <w:tc>
          <w:tcPr>
            <w:tcW w:w="141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10FB819" w14:textId="77777777" w:rsidR="009F4666" w:rsidRPr="00F907DD" w:rsidRDefault="009F4666" w:rsidP="009F4666">
            <w:pPr>
              <w:jc w:val="center"/>
              <w:rPr>
                <w:color w:val="000000"/>
                <w:sz w:val="18"/>
                <w:szCs w:val="18"/>
              </w:rPr>
            </w:pPr>
            <w:r w:rsidRPr="00F907DD">
              <w:rPr>
                <w:color w:val="000000"/>
                <w:sz w:val="18"/>
                <w:szCs w:val="18"/>
              </w:rPr>
              <w:t>Население</w:t>
            </w:r>
          </w:p>
        </w:tc>
        <w:tc>
          <w:tcPr>
            <w:tcW w:w="155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3164589" w14:textId="77777777" w:rsidR="009F4666" w:rsidRPr="00F907DD" w:rsidRDefault="009F4666" w:rsidP="009F4666">
            <w:pPr>
              <w:jc w:val="center"/>
              <w:rPr>
                <w:color w:val="000000"/>
                <w:sz w:val="18"/>
                <w:szCs w:val="18"/>
              </w:rPr>
            </w:pPr>
            <w:r w:rsidRPr="00F907DD">
              <w:rPr>
                <w:color w:val="000000"/>
                <w:sz w:val="18"/>
                <w:szCs w:val="18"/>
              </w:rPr>
              <w:t>Бюджетные</w:t>
            </w:r>
          </w:p>
        </w:tc>
        <w:tc>
          <w:tcPr>
            <w:tcW w:w="1093"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8768A4A" w14:textId="77777777" w:rsidR="009F4666" w:rsidRPr="00F907DD" w:rsidRDefault="009F4666" w:rsidP="009F4666">
            <w:pPr>
              <w:jc w:val="center"/>
              <w:rPr>
                <w:color w:val="000000"/>
                <w:sz w:val="18"/>
                <w:szCs w:val="18"/>
              </w:rPr>
            </w:pPr>
            <w:r w:rsidRPr="00F907DD">
              <w:rPr>
                <w:color w:val="000000"/>
                <w:sz w:val="18"/>
                <w:szCs w:val="18"/>
              </w:rPr>
              <w:t>Прочие</w:t>
            </w:r>
          </w:p>
        </w:tc>
        <w:tc>
          <w:tcPr>
            <w:tcW w:w="170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16A3FEF2" w14:textId="77777777" w:rsidR="009F4666" w:rsidRPr="00F907DD" w:rsidRDefault="009F4666" w:rsidP="009F4666">
            <w:pPr>
              <w:jc w:val="center"/>
              <w:rPr>
                <w:color w:val="000000"/>
                <w:sz w:val="18"/>
                <w:szCs w:val="18"/>
              </w:rPr>
            </w:pPr>
            <w:r w:rsidRPr="00F907DD">
              <w:rPr>
                <w:color w:val="000000"/>
                <w:sz w:val="18"/>
                <w:szCs w:val="18"/>
              </w:rPr>
              <w:t>Собственные</w:t>
            </w:r>
          </w:p>
        </w:tc>
      </w:tr>
      <w:tr w:rsidR="009F4666" w:rsidRPr="00403B67" w14:paraId="4689C00D" w14:textId="77777777" w:rsidTr="009F4666">
        <w:trPr>
          <w:trHeight w:val="20"/>
        </w:trPr>
        <w:tc>
          <w:tcPr>
            <w:tcW w:w="1945" w:type="dxa"/>
            <w:vMerge/>
            <w:tcBorders>
              <w:top w:val="single" w:sz="4" w:space="0" w:color="auto"/>
              <w:left w:val="single" w:sz="4" w:space="0" w:color="auto"/>
              <w:bottom w:val="single" w:sz="4" w:space="0" w:color="auto"/>
              <w:right w:val="single" w:sz="4" w:space="0" w:color="auto"/>
            </w:tcBorders>
            <w:vAlign w:val="center"/>
            <w:hideMark/>
          </w:tcPr>
          <w:p w14:paraId="0F63292D" w14:textId="77777777" w:rsidR="009F4666" w:rsidRPr="00403B67" w:rsidRDefault="009F4666" w:rsidP="00403B67">
            <w:pPr>
              <w:rPr>
                <w:color w:val="000000"/>
                <w:sz w:val="18"/>
                <w:szCs w:val="18"/>
              </w:rPr>
            </w:pPr>
          </w:p>
        </w:tc>
        <w:tc>
          <w:tcPr>
            <w:tcW w:w="1912" w:type="dxa"/>
            <w:tcBorders>
              <w:top w:val="nil"/>
              <w:left w:val="nil"/>
              <w:bottom w:val="single" w:sz="4" w:space="0" w:color="auto"/>
              <w:right w:val="single" w:sz="4" w:space="0" w:color="auto"/>
            </w:tcBorders>
            <w:shd w:val="clear" w:color="auto" w:fill="auto"/>
            <w:vAlign w:val="center"/>
            <w:hideMark/>
          </w:tcPr>
          <w:p w14:paraId="69959FDE" w14:textId="454E71C3" w:rsidR="009F4666" w:rsidRPr="00F907DD" w:rsidRDefault="009F4666" w:rsidP="00403B67">
            <w:pPr>
              <w:jc w:val="center"/>
              <w:rPr>
                <w:color w:val="000000"/>
                <w:sz w:val="18"/>
                <w:szCs w:val="18"/>
              </w:rPr>
            </w:pPr>
            <w:r w:rsidRPr="00F907DD">
              <w:rPr>
                <w:color w:val="000000"/>
                <w:sz w:val="18"/>
                <w:szCs w:val="18"/>
              </w:rPr>
              <w:t>Гкал/ч</w:t>
            </w:r>
          </w:p>
        </w:tc>
        <w:tc>
          <w:tcPr>
            <w:tcW w:w="1411" w:type="dxa"/>
            <w:tcBorders>
              <w:top w:val="nil"/>
              <w:left w:val="nil"/>
              <w:bottom w:val="single" w:sz="4" w:space="0" w:color="auto"/>
              <w:right w:val="single" w:sz="4" w:space="0" w:color="auto"/>
            </w:tcBorders>
            <w:shd w:val="clear" w:color="auto" w:fill="auto"/>
            <w:vAlign w:val="center"/>
            <w:hideMark/>
          </w:tcPr>
          <w:p w14:paraId="2C22F246" w14:textId="39687005" w:rsidR="009F4666" w:rsidRPr="00F907DD" w:rsidRDefault="009F4666" w:rsidP="00403B67">
            <w:pPr>
              <w:jc w:val="center"/>
              <w:rPr>
                <w:color w:val="000000"/>
                <w:sz w:val="18"/>
                <w:szCs w:val="18"/>
              </w:rPr>
            </w:pPr>
            <w:r w:rsidRPr="00F907DD">
              <w:rPr>
                <w:color w:val="000000"/>
                <w:sz w:val="18"/>
                <w:szCs w:val="18"/>
              </w:rPr>
              <w:t>Гкал/ч</w:t>
            </w:r>
          </w:p>
        </w:tc>
        <w:tc>
          <w:tcPr>
            <w:tcW w:w="1559" w:type="dxa"/>
            <w:tcBorders>
              <w:top w:val="nil"/>
              <w:left w:val="nil"/>
              <w:bottom w:val="single" w:sz="4" w:space="0" w:color="auto"/>
              <w:right w:val="single" w:sz="4" w:space="0" w:color="auto"/>
            </w:tcBorders>
            <w:shd w:val="clear" w:color="auto" w:fill="auto"/>
            <w:vAlign w:val="center"/>
            <w:hideMark/>
          </w:tcPr>
          <w:p w14:paraId="53B52D1D" w14:textId="36955B17" w:rsidR="009F4666" w:rsidRPr="00F907DD" w:rsidRDefault="009F4666" w:rsidP="00403B67">
            <w:pPr>
              <w:jc w:val="center"/>
              <w:rPr>
                <w:color w:val="000000"/>
                <w:sz w:val="18"/>
                <w:szCs w:val="18"/>
              </w:rPr>
            </w:pPr>
            <w:r w:rsidRPr="00F907DD">
              <w:rPr>
                <w:color w:val="000000"/>
                <w:sz w:val="18"/>
                <w:szCs w:val="18"/>
              </w:rPr>
              <w:t>Гкал/ч</w:t>
            </w:r>
          </w:p>
        </w:tc>
        <w:tc>
          <w:tcPr>
            <w:tcW w:w="1093" w:type="dxa"/>
            <w:tcBorders>
              <w:top w:val="nil"/>
              <w:left w:val="nil"/>
              <w:bottom w:val="single" w:sz="4" w:space="0" w:color="auto"/>
              <w:right w:val="single" w:sz="4" w:space="0" w:color="auto"/>
            </w:tcBorders>
            <w:shd w:val="clear" w:color="auto" w:fill="auto"/>
            <w:vAlign w:val="center"/>
            <w:hideMark/>
          </w:tcPr>
          <w:p w14:paraId="68908886" w14:textId="01B6D730" w:rsidR="009F4666" w:rsidRPr="00F907DD" w:rsidRDefault="009F4666" w:rsidP="00403B67">
            <w:pPr>
              <w:jc w:val="center"/>
              <w:rPr>
                <w:color w:val="000000"/>
                <w:sz w:val="18"/>
                <w:szCs w:val="18"/>
              </w:rPr>
            </w:pPr>
            <w:r w:rsidRPr="00F907DD">
              <w:rPr>
                <w:color w:val="000000"/>
                <w:sz w:val="18"/>
                <w:szCs w:val="18"/>
              </w:rPr>
              <w:t>Гкал/ч</w:t>
            </w:r>
          </w:p>
        </w:tc>
        <w:tc>
          <w:tcPr>
            <w:tcW w:w="1708" w:type="dxa"/>
            <w:tcBorders>
              <w:top w:val="nil"/>
              <w:left w:val="nil"/>
              <w:bottom w:val="single" w:sz="4" w:space="0" w:color="auto"/>
              <w:right w:val="single" w:sz="4" w:space="0" w:color="auto"/>
            </w:tcBorders>
            <w:shd w:val="clear" w:color="auto" w:fill="auto"/>
            <w:vAlign w:val="center"/>
            <w:hideMark/>
          </w:tcPr>
          <w:p w14:paraId="0BD27877" w14:textId="0F2914B2" w:rsidR="009F4666" w:rsidRPr="00F907DD" w:rsidRDefault="009F4666" w:rsidP="00403B67">
            <w:pPr>
              <w:jc w:val="center"/>
              <w:rPr>
                <w:color w:val="000000"/>
                <w:sz w:val="18"/>
                <w:szCs w:val="18"/>
              </w:rPr>
            </w:pPr>
            <w:r w:rsidRPr="00F907DD">
              <w:rPr>
                <w:color w:val="000000"/>
                <w:sz w:val="18"/>
                <w:szCs w:val="18"/>
              </w:rPr>
              <w:t>Гкал/ч</w:t>
            </w:r>
          </w:p>
        </w:tc>
      </w:tr>
      <w:tr w:rsidR="009F4666" w:rsidRPr="00403B67" w14:paraId="773CBC85" w14:textId="77777777" w:rsidTr="009F4666">
        <w:trPr>
          <w:trHeight w:val="20"/>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2D998E70" w14:textId="77777777" w:rsidR="009F4666" w:rsidRPr="00403B67" w:rsidRDefault="009F4666" w:rsidP="00403B67">
            <w:pPr>
              <w:rPr>
                <w:color w:val="000000"/>
                <w:sz w:val="18"/>
                <w:szCs w:val="18"/>
              </w:rPr>
            </w:pPr>
            <w:r w:rsidRPr="00403B67">
              <w:rPr>
                <w:color w:val="000000"/>
                <w:sz w:val="18"/>
                <w:szCs w:val="18"/>
              </w:rPr>
              <w:t>Всего по источникам теплоснабжения с.п. Казым</w:t>
            </w:r>
          </w:p>
        </w:tc>
        <w:tc>
          <w:tcPr>
            <w:tcW w:w="1912" w:type="dxa"/>
            <w:tcBorders>
              <w:top w:val="nil"/>
              <w:left w:val="nil"/>
              <w:bottom w:val="single" w:sz="4" w:space="0" w:color="auto"/>
              <w:right w:val="single" w:sz="4" w:space="0" w:color="auto"/>
            </w:tcBorders>
            <w:shd w:val="clear" w:color="auto" w:fill="auto"/>
            <w:vAlign w:val="center"/>
            <w:hideMark/>
          </w:tcPr>
          <w:p w14:paraId="70C5791D" w14:textId="77777777" w:rsidR="009F4666" w:rsidRPr="00F907DD" w:rsidRDefault="009F4666" w:rsidP="00403B67">
            <w:pPr>
              <w:jc w:val="center"/>
              <w:rPr>
                <w:color w:val="000000"/>
                <w:sz w:val="18"/>
                <w:szCs w:val="18"/>
              </w:rPr>
            </w:pPr>
            <w:r w:rsidRPr="00F907DD">
              <w:rPr>
                <w:color w:val="000000"/>
                <w:sz w:val="18"/>
                <w:szCs w:val="18"/>
              </w:rPr>
              <w:t>3,210</w:t>
            </w:r>
          </w:p>
        </w:tc>
        <w:tc>
          <w:tcPr>
            <w:tcW w:w="1411" w:type="dxa"/>
            <w:tcBorders>
              <w:top w:val="nil"/>
              <w:left w:val="nil"/>
              <w:bottom w:val="single" w:sz="4" w:space="0" w:color="auto"/>
              <w:right w:val="single" w:sz="4" w:space="0" w:color="auto"/>
            </w:tcBorders>
            <w:shd w:val="clear" w:color="auto" w:fill="auto"/>
            <w:vAlign w:val="center"/>
            <w:hideMark/>
          </w:tcPr>
          <w:p w14:paraId="62C43216" w14:textId="77777777" w:rsidR="009F4666" w:rsidRPr="00F907DD" w:rsidRDefault="009F4666" w:rsidP="00403B67">
            <w:pPr>
              <w:jc w:val="center"/>
              <w:rPr>
                <w:color w:val="000000"/>
                <w:sz w:val="18"/>
                <w:szCs w:val="18"/>
              </w:rPr>
            </w:pPr>
            <w:r w:rsidRPr="00F907DD">
              <w:rPr>
                <w:color w:val="000000"/>
                <w:sz w:val="18"/>
                <w:szCs w:val="18"/>
              </w:rPr>
              <w:t>1,264</w:t>
            </w:r>
          </w:p>
        </w:tc>
        <w:tc>
          <w:tcPr>
            <w:tcW w:w="1559" w:type="dxa"/>
            <w:tcBorders>
              <w:top w:val="nil"/>
              <w:left w:val="nil"/>
              <w:bottom w:val="single" w:sz="4" w:space="0" w:color="auto"/>
              <w:right w:val="single" w:sz="4" w:space="0" w:color="auto"/>
            </w:tcBorders>
            <w:shd w:val="clear" w:color="auto" w:fill="auto"/>
            <w:vAlign w:val="center"/>
            <w:hideMark/>
          </w:tcPr>
          <w:p w14:paraId="1BC26D35" w14:textId="77777777" w:rsidR="009F4666" w:rsidRPr="00F907DD" w:rsidRDefault="009F4666" w:rsidP="00403B67">
            <w:pPr>
              <w:jc w:val="center"/>
              <w:rPr>
                <w:color w:val="000000"/>
                <w:sz w:val="18"/>
                <w:szCs w:val="18"/>
              </w:rPr>
            </w:pPr>
            <w:r w:rsidRPr="00F907DD">
              <w:rPr>
                <w:color w:val="000000"/>
                <w:sz w:val="18"/>
                <w:szCs w:val="18"/>
              </w:rPr>
              <w:t>1,663</w:t>
            </w:r>
          </w:p>
        </w:tc>
        <w:tc>
          <w:tcPr>
            <w:tcW w:w="1093" w:type="dxa"/>
            <w:tcBorders>
              <w:top w:val="nil"/>
              <w:left w:val="nil"/>
              <w:bottom w:val="single" w:sz="4" w:space="0" w:color="auto"/>
              <w:right w:val="single" w:sz="4" w:space="0" w:color="auto"/>
            </w:tcBorders>
            <w:shd w:val="clear" w:color="auto" w:fill="auto"/>
            <w:vAlign w:val="center"/>
            <w:hideMark/>
          </w:tcPr>
          <w:p w14:paraId="0CE43D5C" w14:textId="77777777" w:rsidR="009F4666" w:rsidRPr="00F907DD" w:rsidRDefault="009F4666" w:rsidP="00403B67">
            <w:pPr>
              <w:jc w:val="center"/>
              <w:rPr>
                <w:color w:val="000000"/>
                <w:sz w:val="18"/>
                <w:szCs w:val="18"/>
              </w:rPr>
            </w:pPr>
            <w:r w:rsidRPr="00F907DD">
              <w:rPr>
                <w:color w:val="000000"/>
                <w:sz w:val="18"/>
                <w:szCs w:val="18"/>
              </w:rPr>
              <w:t>0,056</w:t>
            </w:r>
          </w:p>
        </w:tc>
        <w:tc>
          <w:tcPr>
            <w:tcW w:w="1708" w:type="dxa"/>
            <w:tcBorders>
              <w:top w:val="nil"/>
              <w:left w:val="nil"/>
              <w:bottom w:val="single" w:sz="4" w:space="0" w:color="auto"/>
              <w:right w:val="single" w:sz="4" w:space="0" w:color="auto"/>
            </w:tcBorders>
            <w:shd w:val="clear" w:color="auto" w:fill="auto"/>
            <w:vAlign w:val="center"/>
            <w:hideMark/>
          </w:tcPr>
          <w:p w14:paraId="2B12A141" w14:textId="77777777" w:rsidR="009F4666" w:rsidRPr="00F907DD" w:rsidRDefault="009F4666" w:rsidP="00403B67">
            <w:pPr>
              <w:jc w:val="center"/>
              <w:rPr>
                <w:color w:val="000000"/>
                <w:sz w:val="18"/>
                <w:szCs w:val="18"/>
              </w:rPr>
            </w:pPr>
            <w:r w:rsidRPr="00F907DD">
              <w:rPr>
                <w:color w:val="000000"/>
                <w:sz w:val="18"/>
                <w:szCs w:val="18"/>
              </w:rPr>
              <w:t>0,227</w:t>
            </w:r>
          </w:p>
        </w:tc>
      </w:tr>
      <w:tr w:rsidR="009F4666" w:rsidRPr="00403B67" w14:paraId="2AEE0105" w14:textId="77777777" w:rsidTr="009F4666">
        <w:trPr>
          <w:trHeight w:val="20"/>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701920BE" w14:textId="77777777" w:rsidR="009F4666" w:rsidRPr="00403B67" w:rsidRDefault="009F4666" w:rsidP="00403B67">
            <w:pPr>
              <w:rPr>
                <w:color w:val="000000"/>
                <w:sz w:val="18"/>
                <w:szCs w:val="18"/>
              </w:rPr>
            </w:pPr>
            <w:r w:rsidRPr="00403B67">
              <w:rPr>
                <w:color w:val="000000"/>
                <w:sz w:val="18"/>
                <w:szCs w:val="18"/>
              </w:rPr>
              <w:t>в том числе:</w:t>
            </w:r>
          </w:p>
        </w:tc>
        <w:tc>
          <w:tcPr>
            <w:tcW w:w="1912" w:type="dxa"/>
            <w:tcBorders>
              <w:top w:val="nil"/>
              <w:left w:val="nil"/>
              <w:bottom w:val="single" w:sz="4" w:space="0" w:color="auto"/>
              <w:right w:val="single" w:sz="4" w:space="0" w:color="auto"/>
            </w:tcBorders>
            <w:shd w:val="clear" w:color="auto" w:fill="auto"/>
            <w:vAlign w:val="center"/>
            <w:hideMark/>
          </w:tcPr>
          <w:p w14:paraId="33D84CA4" w14:textId="77777777" w:rsidR="009F4666" w:rsidRPr="00F907DD" w:rsidRDefault="009F4666" w:rsidP="00403B67">
            <w:pPr>
              <w:rPr>
                <w:color w:val="000000"/>
                <w:sz w:val="18"/>
                <w:szCs w:val="18"/>
              </w:rPr>
            </w:pPr>
            <w:r w:rsidRPr="00F907DD">
              <w:rPr>
                <w:color w:val="000000"/>
                <w:sz w:val="18"/>
                <w:szCs w:val="18"/>
              </w:rPr>
              <w:t> </w:t>
            </w:r>
          </w:p>
        </w:tc>
        <w:tc>
          <w:tcPr>
            <w:tcW w:w="1411" w:type="dxa"/>
            <w:tcBorders>
              <w:top w:val="nil"/>
              <w:left w:val="nil"/>
              <w:bottom w:val="single" w:sz="4" w:space="0" w:color="auto"/>
              <w:right w:val="single" w:sz="4" w:space="0" w:color="auto"/>
            </w:tcBorders>
            <w:shd w:val="clear" w:color="auto" w:fill="auto"/>
            <w:vAlign w:val="center"/>
            <w:hideMark/>
          </w:tcPr>
          <w:p w14:paraId="0C00F890" w14:textId="77777777" w:rsidR="009F4666" w:rsidRPr="00F907DD" w:rsidRDefault="009F4666" w:rsidP="00403B67">
            <w:pPr>
              <w:rPr>
                <w:color w:val="000000"/>
                <w:sz w:val="18"/>
                <w:szCs w:val="18"/>
              </w:rPr>
            </w:pPr>
            <w:r w:rsidRPr="00F907DD">
              <w:rPr>
                <w:color w:val="000000"/>
                <w:sz w:val="18"/>
                <w:szCs w:val="18"/>
              </w:rPr>
              <w:t> </w:t>
            </w:r>
          </w:p>
        </w:tc>
        <w:tc>
          <w:tcPr>
            <w:tcW w:w="1559" w:type="dxa"/>
            <w:tcBorders>
              <w:top w:val="nil"/>
              <w:left w:val="nil"/>
              <w:bottom w:val="single" w:sz="4" w:space="0" w:color="auto"/>
              <w:right w:val="single" w:sz="4" w:space="0" w:color="auto"/>
            </w:tcBorders>
            <w:shd w:val="clear" w:color="auto" w:fill="auto"/>
            <w:vAlign w:val="center"/>
            <w:hideMark/>
          </w:tcPr>
          <w:p w14:paraId="1C4C5CA5" w14:textId="77777777" w:rsidR="009F4666" w:rsidRPr="00F907DD" w:rsidRDefault="009F4666" w:rsidP="00403B67">
            <w:pPr>
              <w:rPr>
                <w:color w:val="000000"/>
                <w:sz w:val="18"/>
                <w:szCs w:val="18"/>
              </w:rPr>
            </w:pPr>
            <w:r w:rsidRPr="00F907DD">
              <w:rPr>
                <w:color w:val="000000"/>
                <w:sz w:val="18"/>
                <w:szCs w:val="18"/>
              </w:rPr>
              <w:t> </w:t>
            </w:r>
          </w:p>
        </w:tc>
        <w:tc>
          <w:tcPr>
            <w:tcW w:w="1093" w:type="dxa"/>
            <w:tcBorders>
              <w:top w:val="nil"/>
              <w:left w:val="nil"/>
              <w:bottom w:val="single" w:sz="4" w:space="0" w:color="auto"/>
              <w:right w:val="single" w:sz="4" w:space="0" w:color="auto"/>
            </w:tcBorders>
            <w:shd w:val="clear" w:color="auto" w:fill="auto"/>
            <w:vAlign w:val="center"/>
            <w:hideMark/>
          </w:tcPr>
          <w:p w14:paraId="388ADF7D" w14:textId="77777777" w:rsidR="009F4666" w:rsidRPr="00F907DD" w:rsidRDefault="009F4666" w:rsidP="00403B67">
            <w:pPr>
              <w:rPr>
                <w:color w:val="000000"/>
                <w:sz w:val="18"/>
                <w:szCs w:val="18"/>
              </w:rPr>
            </w:pPr>
            <w:r w:rsidRPr="00F907DD">
              <w:rPr>
                <w:color w:val="000000"/>
                <w:sz w:val="18"/>
                <w:szCs w:val="18"/>
              </w:rPr>
              <w:t> </w:t>
            </w:r>
          </w:p>
        </w:tc>
        <w:tc>
          <w:tcPr>
            <w:tcW w:w="1708" w:type="dxa"/>
            <w:tcBorders>
              <w:top w:val="nil"/>
              <w:left w:val="nil"/>
              <w:bottom w:val="single" w:sz="4" w:space="0" w:color="auto"/>
              <w:right w:val="single" w:sz="4" w:space="0" w:color="auto"/>
            </w:tcBorders>
            <w:shd w:val="clear" w:color="auto" w:fill="auto"/>
            <w:vAlign w:val="center"/>
            <w:hideMark/>
          </w:tcPr>
          <w:p w14:paraId="42AC8511" w14:textId="77777777" w:rsidR="009F4666" w:rsidRPr="00F907DD" w:rsidRDefault="009F4666" w:rsidP="00403B67">
            <w:pPr>
              <w:rPr>
                <w:color w:val="000000"/>
                <w:sz w:val="18"/>
                <w:szCs w:val="18"/>
              </w:rPr>
            </w:pPr>
            <w:r w:rsidRPr="00F907DD">
              <w:rPr>
                <w:color w:val="000000"/>
                <w:sz w:val="18"/>
                <w:szCs w:val="18"/>
              </w:rPr>
              <w:t> </w:t>
            </w:r>
          </w:p>
        </w:tc>
      </w:tr>
      <w:tr w:rsidR="009F4666" w:rsidRPr="00403B67" w14:paraId="262FE0F1" w14:textId="77777777" w:rsidTr="009F4666">
        <w:trPr>
          <w:trHeight w:val="20"/>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07A9DC5C" w14:textId="77777777" w:rsidR="009F4666" w:rsidRPr="00403B67" w:rsidRDefault="009F4666" w:rsidP="00403B67">
            <w:pPr>
              <w:rPr>
                <w:color w:val="000000"/>
                <w:sz w:val="18"/>
                <w:szCs w:val="18"/>
              </w:rPr>
            </w:pPr>
            <w:r w:rsidRPr="00403B67">
              <w:rPr>
                <w:color w:val="000000"/>
                <w:sz w:val="18"/>
                <w:szCs w:val="18"/>
              </w:rPr>
              <w:t>Котельная № 1</w:t>
            </w:r>
          </w:p>
        </w:tc>
        <w:tc>
          <w:tcPr>
            <w:tcW w:w="1912" w:type="dxa"/>
            <w:tcBorders>
              <w:top w:val="nil"/>
              <w:left w:val="nil"/>
              <w:bottom w:val="single" w:sz="4" w:space="0" w:color="auto"/>
              <w:right w:val="single" w:sz="4" w:space="0" w:color="auto"/>
            </w:tcBorders>
            <w:shd w:val="clear" w:color="auto" w:fill="auto"/>
            <w:vAlign w:val="center"/>
            <w:hideMark/>
          </w:tcPr>
          <w:p w14:paraId="6302B89D" w14:textId="77777777" w:rsidR="009F4666" w:rsidRPr="00F907DD" w:rsidRDefault="009F4666" w:rsidP="00403B67">
            <w:pPr>
              <w:jc w:val="center"/>
              <w:rPr>
                <w:color w:val="000000"/>
                <w:sz w:val="18"/>
                <w:szCs w:val="18"/>
              </w:rPr>
            </w:pPr>
            <w:r w:rsidRPr="00F907DD">
              <w:rPr>
                <w:color w:val="000000"/>
                <w:sz w:val="18"/>
                <w:szCs w:val="18"/>
              </w:rPr>
              <w:t>2,960</w:t>
            </w:r>
          </w:p>
        </w:tc>
        <w:tc>
          <w:tcPr>
            <w:tcW w:w="1411" w:type="dxa"/>
            <w:tcBorders>
              <w:top w:val="nil"/>
              <w:left w:val="nil"/>
              <w:bottom w:val="single" w:sz="4" w:space="0" w:color="auto"/>
              <w:right w:val="single" w:sz="4" w:space="0" w:color="auto"/>
            </w:tcBorders>
            <w:shd w:val="clear" w:color="auto" w:fill="auto"/>
            <w:vAlign w:val="center"/>
            <w:hideMark/>
          </w:tcPr>
          <w:p w14:paraId="7A71441C" w14:textId="77777777" w:rsidR="009F4666" w:rsidRPr="00F907DD" w:rsidRDefault="009F4666" w:rsidP="00403B67">
            <w:pPr>
              <w:jc w:val="center"/>
              <w:rPr>
                <w:color w:val="000000"/>
                <w:sz w:val="18"/>
                <w:szCs w:val="18"/>
              </w:rPr>
            </w:pPr>
            <w:r w:rsidRPr="00F907DD">
              <w:rPr>
                <w:color w:val="000000"/>
                <w:sz w:val="18"/>
                <w:szCs w:val="18"/>
              </w:rPr>
              <w:t>1,166</w:t>
            </w:r>
          </w:p>
        </w:tc>
        <w:tc>
          <w:tcPr>
            <w:tcW w:w="1559" w:type="dxa"/>
            <w:tcBorders>
              <w:top w:val="nil"/>
              <w:left w:val="nil"/>
              <w:bottom w:val="single" w:sz="4" w:space="0" w:color="auto"/>
              <w:right w:val="single" w:sz="4" w:space="0" w:color="auto"/>
            </w:tcBorders>
            <w:shd w:val="clear" w:color="auto" w:fill="auto"/>
            <w:vAlign w:val="center"/>
            <w:hideMark/>
          </w:tcPr>
          <w:p w14:paraId="664EE7A5" w14:textId="77777777" w:rsidR="009F4666" w:rsidRPr="00F907DD" w:rsidRDefault="009F4666" w:rsidP="00403B67">
            <w:pPr>
              <w:jc w:val="center"/>
              <w:rPr>
                <w:color w:val="000000"/>
                <w:sz w:val="18"/>
                <w:szCs w:val="18"/>
              </w:rPr>
            </w:pPr>
            <w:r w:rsidRPr="00F907DD">
              <w:rPr>
                <w:color w:val="000000"/>
                <w:sz w:val="18"/>
                <w:szCs w:val="18"/>
              </w:rPr>
              <w:t>1,534</w:t>
            </w:r>
          </w:p>
        </w:tc>
        <w:tc>
          <w:tcPr>
            <w:tcW w:w="1093" w:type="dxa"/>
            <w:tcBorders>
              <w:top w:val="nil"/>
              <w:left w:val="nil"/>
              <w:bottom w:val="single" w:sz="4" w:space="0" w:color="auto"/>
              <w:right w:val="single" w:sz="4" w:space="0" w:color="auto"/>
            </w:tcBorders>
            <w:shd w:val="clear" w:color="auto" w:fill="auto"/>
            <w:vAlign w:val="center"/>
            <w:hideMark/>
          </w:tcPr>
          <w:p w14:paraId="7C19A058" w14:textId="77777777" w:rsidR="009F4666" w:rsidRPr="00F907DD" w:rsidRDefault="009F4666" w:rsidP="00403B67">
            <w:pPr>
              <w:jc w:val="center"/>
              <w:rPr>
                <w:color w:val="000000"/>
                <w:sz w:val="18"/>
                <w:szCs w:val="18"/>
              </w:rPr>
            </w:pPr>
            <w:r w:rsidRPr="00F907DD">
              <w:rPr>
                <w:color w:val="000000"/>
                <w:sz w:val="18"/>
                <w:szCs w:val="18"/>
              </w:rPr>
              <w:t>0,051</w:t>
            </w:r>
          </w:p>
        </w:tc>
        <w:tc>
          <w:tcPr>
            <w:tcW w:w="1708" w:type="dxa"/>
            <w:tcBorders>
              <w:top w:val="nil"/>
              <w:left w:val="nil"/>
              <w:bottom w:val="single" w:sz="4" w:space="0" w:color="auto"/>
              <w:right w:val="single" w:sz="4" w:space="0" w:color="auto"/>
            </w:tcBorders>
            <w:shd w:val="clear" w:color="auto" w:fill="auto"/>
            <w:vAlign w:val="center"/>
            <w:hideMark/>
          </w:tcPr>
          <w:p w14:paraId="7E295663" w14:textId="77777777" w:rsidR="009F4666" w:rsidRPr="00F907DD" w:rsidRDefault="009F4666" w:rsidP="00403B67">
            <w:pPr>
              <w:jc w:val="center"/>
              <w:rPr>
                <w:color w:val="000000"/>
                <w:sz w:val="18"/>
                <w:szCs w:val="18"/>
              </w:rPr>
            </w:pPr>
            <w:r w:rsidRPr="00F907DD">
              <w:rPr>
                <w:color w:val="000000"/>
                <w:sz w:val="18"/>
                <w:szCs w:val="18"/>
              </w:rPr>
              <w:t>0,209</w:t>
            </w:r>
          </w:p>
        </w:tc>
      </w:tr>
      <w:tr w:rsidR="009F4666" w:rsidRPr="00403B67" w14:paraId="64F585F0" w14:textId="77777777" w:rsidTr="009F4666">
        <w:trPr>
          <w:trHeight w:val="20"/>
        </w:trPr>
        <w:tc>
          <w:tcPr>
            <w:tcW w:w="1945" w:type="dxa"/>
            <w:tcBorders>
              <w:top w:val="nil"/>
              <w:left w:val="single" w:sz="4" w:space="0" w:color="auto"/>
              <w:bottom w:val="single" w:sz="4" w:space="0" w:color="auto"/>
              <w:right w:val="single" w:sz="4" w:space="0" w:color="auto"/>
            </w:tcBorders>
            <w:shd w:val="clear" w:color="auto" w:fill="auto"/>
            <w:vAlign w:val="center"/>
            <w:hideMark/>
          </w:tcPr>
          <w:p w14:paraId="15D5548C" w14:textId="77777777" w:rsidR="009F4666" w:rsidRPr="00403B67" w:rsidRDefault="009F4666" w:rsidP="00403B67">
            <w:pPr>
              <w:rPr>
                <w:color w:val="000000"/>
                <w:sz w:val="18"/>
                <w:szCs w:val="18"/>
              </w:rPr>
            </w:pPr>
            <w:r w:rsidRPr="00403B67">
              <w:rPr>
                <w:color w:val="000000"/>
                <w:sz w:val="18"/>
                <w:szCs w:val="18"/>
              </w:rPr>
              <w:t>Котельная № 2</w:t>
            </w:r>
          </w:p>
        </w:tc>
        <w:tc>
          <w:tcPr>
            <w:tcW w:w="1912" w:type="dxa"/>
            <w:tcBorders>
              <w:top w:val="nil"/>
              <w:left w:val="nil"/>
              <w:bottom w:val="single" w:sz="4" w:space="0" w:color="auto"/>
              <w:right w:val="single" w:sz="4" w:space="0" w:color="auto"/>
            </w:tcBorders>
            <w:shd w:val="clear" w:color="auto" w:fill="auto"/>
            <w:vAlign w:val="center"/>
            <w:hideMark/>
          </w:tcPr>
          <w:p w14:paraId="0AECFE27" w14:textId="77777777" w:rsidR="009F4666" w:rsidRPr="00F907DD" w:rsidRDefault="009F4666" w:rsidP="00403B67">
            <w:pPr>
              <w:jc w:val="center"/>
              <w:rPr>
                <w:color w:val="000000"/>
                <w:sz w:val="18"/>
                <w:szCs w:val="18"/>
              </w:rPr>
            </w:pPr>
            <w:r w:rsidRPr="00F907DD">
              <w:rPr>
                <w:color w:val="000000"/>
                <w:sz w:val="18"/>
                <w:szCs w:val="18"/>
              </w:rPr>
              <w:t>0,250</w:t>
            </w:r>
          </w:p>
        </w:tc>
        <w:tc>
          <w:tcPr>
            <w:tcW w:w="1411" w:type="dxa"/>
            <w:tcBorders>
              <w:top w:val="nil"/>
              <w:left w:val="nil"/>
              <w:bottom w:val="single" w:sz="4" w:space="0" w:color="auto"/>
              <w:right w:val="single" w:sz="4" w:space="0" w:color="auto"/>
            </w:tcBorders>
            <w:shd w:val="clear" w:color="auto" w:fill="auto"/>
            <w:vAlign w:val="center"/>
            <w:hideMark/>
          </w:tcPr>
          <w:p w14:paraId="40DEC62E" w14:textId="77777777" w:rsidR="009F4666" w:rsidRPr="00F907DD" w:rsidRDefault="009F4666" w:rsidP="00403B67">
            <w:pPr>
              <w:jc w:val="center"/>
              <w:rPr>
                <w:color w:val="000000"/>
                <w:sz w:val="18"/>
                <w:szCs w:val="18"/>
              </w:rPr>
            </w:pPr>
            <w:r w:rsidRPr="00F907DD">
              <w:rPr>
                <w:color w:val="000000"/>
                <w:sz w:val="18"/>
                <w:szCs w:val="18"/>
              </w:rPr>
              <w:t>0,098</w:t>
            </w:r>
          </w:p>
        </w:tc>
        <w:tc>
          <w:tcPr>
            <w:tcW w:w="1559" w:type="dxa"/>
            <w:tcBorders>
              <w:top w:val="nil"/>
              <w:left w:val="nil"/>
              <w:bottom w:val="single" w:sz="4" w:space="0" w:color="auto"/>
              <w:right w:val="single" w:sz="4" w:space="0" w:color="auto"/>
            </w:tcBorders>
            <w:shd w:val="clear" w:color="auto" w:fill="auto"/>
            <w:vAlign w:val="center"/>
            <w:hideMark/>
          </w:tcPr>
          <w:p w14:paraId="3D65AC67" w14:textId="77777777" w:rsidR="009F4666" w:rsidRPr="00F907DD" w:rsidRDefault="009F4666" w:rsidP="00403B67">
            <w:pPr>
              <w:jc w:val="center"/>
              <w:rPr>
                <w:color w:val="000000"/>
                <w:sz w:val="18"/>
                <w:szCs w:val="18"/>
              </w:rPr>
            </w:pPr>
            <w:r w:rsidRPr="00F907DD">
              <w:rPr>
                <w:color w:val="000000"/>
                <w:sz w:val="18"/>
                <w:szCs w:val="18"/>
              </w:rPr>
              <w:t>0,130</w:t>
            </w:r>
          </w:p>
        </w:tc>
        <w:tc>
          <w:tcPr>
            <w:tcW w:w="1093" w:type="dxa"/>
            <w:tcBorders>
              <w:top w:val="nil"/>
              <w:left w:val="nil"/>
              <w:bottom w:val="single" w:sz="4" w:space="0" w:color="auto"/>
              <w:right w:val="single" w:sz="4" w:space="0" w:color="auto"/>
            </w:tcBorders>
            <w:shd w:val="clear" w:color="auto" w:fill="auto"/>
            <w:vAlign w:val="center"/>
            <w:hideMark/>
          </w:tcPr>
          <w:p w14:paraId="0093AF28" w14:textId="77777777" w:rsidR="009F4666" w:rsidRPr="00F907DD" w:rsidRDefault="009F4666" w:rsidP="00403B67">
            <w:pPr>
              <w:jc w:val="center"/>
              <w:rPr>
                <w:color w:val="000000"/>
                <w:sz w:val="18"/>
                <w:szCs w:val="18"/>
              </w:rPr>
            </w:pPr>
            <w:r w:rsidRPr="00F907DD">
              <w:rPr>
                <w:color w:val="000000"/>
                <w:sz w:val="18"/>
                <w:szCs w:val="18"/>
              </w:rPr>
              <w:t>0,004</w:t>
            </w:r>
          </w:p>
        </w:tc>
        <w:tc>
          <w:tcPr>
            <w:tcW w:w="1708" w:type="dxa"/>
            <w:tcBorders>
              <w:top w:val="nil"/>
              <w:left w:val="nil"/>
              <w:bottom w:val="single" w:sz="4" w:space="0" w:color="auto"/>
              <w:right w:val="single" w:sz="4" w:space="0" w:color="auto"/>
            </w:tcBorders>
            <w:shd w:val="clear" w:color="auto" w:fill="auto"/>
            <w:vAlign w:val="center"/>
            <w:hideMark/>
          </w:tcPr>
          <w:p w14:paraId="3CB34CCD" w14:textId="77777777" w:rsidR="009F4666" w:rsidRPr="00F907DD" w:rsidRDefault="009F4666" w:rsidP="00403B67">
            <w:pPr>
              <w:jc w:val="center"/>
              <w:rPr>
                <w:color w:val="000000"/>
                <w:sz w:val="18"/>
                <w:szCs w:val="18"/>
              </w:rPr>
            </w:pPr>
            <w:r w:rsidRPr="00F907DD">
              <w:rPr>
                <w:color w:val="000000"/>
                <w:sz w:val="18"/>
                <w:szCs w:val="18"/>
              </w:rPr>
              <w:t>0,018</w:t>
            </w:r>
          </w:p>
        </w:tc>
      </w:tr>
    </w:tbl>
    <w:p w14:paraId="1DDCBEB0" w14:textId="53EBA509" w:rsidR="000F1039" w:rsidRDefault="000F1039" w:rsidP="00265714">
      <w:pPr>
        <w:rPr>
          <w:lang w:eastAsia="en-US"/>
        </w:rPr>
      </w:pPr>
    </w:p>
    <w:p w14:paraId="6F5E1666" w14:textId="77777777" w:rsidR="000F1039" w:rsidRPr="008744D7" w:rsidRDefault="000F1039" w:rsidP="000F1039">
      <w:pPr>
        <w:pStyle w:val="30"/>
        <w:tabs>
          <w:tab w:val="left" w:pos="1276"/>
        </w:tabs>
        <w:ind w:left="0" w:firstLine="709"/>
        <w:rPr>
          <w:rFonts w:cs="Times New Roman"/>
          <w:b w:val="0"/>
        </w:rPr>
      </w:pPr>
      <w:bookmarkStart w:id="198" w:name="_Toc43540585"/>
      <w:r w:rsidRPr="008744D7">
        <w:rPr>
          <w:rFonts w:cs="Times New Roman"/>
          <w:b w:val="0"/>
        </w:rPr>
        <w:t xml:space="preserve">Описание значений расчётных тепловых нагрузок на коллекторах источников тепловой энергии на территории с.п. </w:t>
      </w:r>
      <w:r w:rsidRPr="00D07647">
        <w:rPr>
          <w:rFonts w:cs="Times New Roman"/>
          <w:b w:val="0"/>
        </w:rPr>
        <w:t>Казым</w:t>
      </w:r>
      <w:bookmarkEnd w:id="198"/>
    </w:p>
    <w:p w14:paraId="078E41CA" w14:textId="4088F0E2" w:rsidR="000F1039" w:rsidRDefault="000F1039" w:rsidP="000F1039">
      <w:pPr>
        <w:jc w:val="both"/>
      </w:pPr>
    </w:p>
    <w:p w14:paraId="608DD5BB" w14:textId="4504019E" w:rsidR="00403B67" w:rsidRDefault="00436723" w:rsidP="00436723">
      <w:pPr>
        <w:ind w:firstLine="709"/>
        <w:jc w:val="both"/>
      </w:pPr>
      <w:r>
        <w:t>З</w:t>
      </w:r>
      <w:r w:rsidRPr="00436723">
        <w:t>начени</w:t>
      </w:r>
      <w:r>
        <w:t>я</w:t>
      </w:r>
      <w:r w:rsidRPr="00436723">
        <w:t xml:space="preserve"> расчётных тепловых нагрузок на коллекторах источников тепловой энергии на территории с.п. Казым</w:t>
      </w:r>
      <w:r>
        <w:t xml:space="preserve"> приведены в таблице 21.</w:t>
      </w:r>
    </w:p>
    <w:p w14:paraId="50393670" w14:textId="77777777" w:rsidR="00436723" w:rsidRPr="008744D7" w:rsidRDefault="00436723" w:rsidP="00436723">
      <w:pPr>
        <w:ind w:firstLine="709"/>
        <w:jc w:val="both"/>
      </w:pPr>
    </w:p>
    <w:p w14:paraId="29DAD10C" w14:textId="45184FDC" w:rsidR="000F1039" w:rsidRPr="00B4066B" w:rsidRDefault="000F1039" w:rsidP="00436723">
      <w:pPr>
        <w:pStyle w:val="affc"/>
        <w:keepNext/>
        <w:keepLines/>
        <w:spacing w:before="0" w:after="0"/>
        <w:ind w:firstLine="0"/>
        <w:rPr>
          <w:rFonts w:cs="Times New Roman"/>
          <w:b w:val="0"/>
        </w:rPr>
      </w:pPr>
      <w:r w:rsidRPr="00B4066B">
        <w:rPr>
          <w:rFonts w:cs="Times New Roman"/>
          <w:b w:val="0"/>
        </w:rPr>
        <w:t xml:space="preserve">Таблица </w:t>
      </w:r>
      <w:r w:rsidRPr="00B4066B">
        <w:rPr>
          <w:rFonts w:cs="Times New Roman"/>
          <w:b w:val="0"/>
          <w:noProof/>
        </w:rPr>
        <w:fldChar w:fldCharType="begin"/>
      </w:r>
      <w:r w:rsidRPr="00B4066B">
        <w:rPr>
          <w:rFonts w:cs="Times New Roman"/>
          <w:b w:val="0"/>
          <w:noProof/>
        </w:rPr>
        <w:instrText xml:space="preserve"> SEQ Таблица \* ARABIC </w:instrText>
      </w:r>
      <w:r w:rsidRPr="00B4066B">
        <w:rPr>
          <w:rFonts w:cs="Times New Roman"/>
          <w:b w:val="0"/>
          <w:noProof/>
        </w:rPr>
        <w:fldChar w:fldCharType="separate"/>
      </w:r>
      <w:r w:rsidR="00403B67">
        <w:rPr>
          <w:rFonts w:cs="Times New Roman"/>
          <w:b w:val="0"/>
          <w:noProof/>
        </w:rPr>
        <w:t>21</w:t>
      </w:r>
      <w:r w:rsidRPr="00B4066B">
        <w:rPr>
          <w:rFonts w:cs="Times New Roman"/>
          <w:b w:val="0"/>
          <w:noProof/>
        </w:rPr>
        <w:fldChar w:fldCharType="end"/>
      </w:r>
      <w:r w:rsidRPr="00B4066B">
        <w:rPr>
          <w:rFonts w:cs="Times New Roman"/>
          <w:b w:val="0"/>
        </w:rPr>
        <w:t xml:space="preserve"> – </w:t>
      </w:r>
      <w:r w:rsidR="00436723" w:rsidRPr="00436723">
        <w:rPr>
          <w:rFonts w:cs="Times New Roman"/>
          <w:b w:val="0"/>
        </w:rPr>
        <w:t xml:space="preserve">Значения расчётных тепловых нагрузок на коллекторах источников тепловой энергии на территории с.п. Казым </w:t>
      </w:r>
      <w:r w:rsidRPr="00B4066B">
        <w:rPr>
          <w:rFonts w:cs="Times New Roman"/>
          <w:b w:val="0"/>
        </w:rPr>
        <w:t>за 2019 год</w:t>
      </w:r>
    </w:p>
    <w:p w14:paraId="62824C4F" w14:textId="174556FC" w:rsidR="000F1039" w:rsidRDefault="000F1039" w:rsidP="00436723">
      <w:pPr>
        <w:keepNext/>
        <w:keepLines/>
        <w:jc w:val="both"/>
      </w:pPr>
    </w:p>
    <w:tbl>
      <w:tblPr>
        <w:tblW w:w="5000" w:type="pct"/>
        <w:tblLook w:val="04A0" w:firstRow="1" w:lastRow="0" w:firstColumn="1" w:lastColumn="0" w:noHBand="0" w:noVBand="1"/>
      </w:tblPr>
      <w:tblGrid>
        <w:gridCol w:w="1555"/>
        <w:gridCol w:w="1383"/>
        <w:gridCol w:w="1077"/>
        <w:gridCol w:w="1438"/>
        <w:gridCol w:w="1082"/>
        <w:gridCol w:w="1185"/>
        <w:gridCol w:w="834"/>
        <w:gridCol w:w="1300"/>
      </w:tblGrid>
      <w:tr w:rsidR="009F4666" w:rsidRPr="00403B67" w14:paraId="36FE27A5" w14:textId="77777777" w:rsidTr="009F4666">
        <w:trPr>
          <w:trHeight w:val="711"/>
          <w:tblHeader/>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E8F97" w14:textId="77777777" w:rsidR="009F4666" w:rsidRPr="00403B67" w:rsidRDefault="009F4666" w:rsidP="00436723">
            <w:pPr>
              <w:keepNext/>
              <w:keepLines/>
              <w:jc w:val="center"/>
              <w:rPr>
                <w:color w:val="000000"/>
                <w:sz w:val="18"/>
                <w:szCs w:val="18"/>
              </w:rPr>
            </w:pPr>
            <w:r w:rsidRPr="00403B67">
              <w:rPr>
                <w:color w:val="000000"/>
                <w:sz w:val="18"/>
                <w:szCs w:val="18"/>
              </w:rPr>
              <w:t>Наименование источника тепловой энергии</w:t>
            </w:r>
          </w:p>
        </w:tc>
        <w:tc>
          <w:tcPr>
            <w:tcW w:w="135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AAF2148" w14:textId="77777777" w:rsidR="009F4666" w:rsidRPr="00436723" w:rsidRDefault="009F4666" w:rsidP="009F4666">
            <w:pPr>
              <w:keepNext/>
              <w:keepLines/>
              <w:jc w:val="center"/>
              <w:rPr>
                <w:b/>
                <w:color w:val="000000"/>
                <w:sz w:val="18"/>
                <w:szCs w:val="18"/>
              </w:rPr>
            </w:pPr>
            <w:r w:rsidRPr="00436723">
              <w:rPr>
                <w:b/>
                <w:color w:val="000000"/>
                <w:sz w:val="18"/>
                <w:szCs w:val="18"/>
              </w:rPr>
              <w:t>Расчётный отпуск тепловой мощности в тепловую сеть (мощность на коллекторах)</w:t>
            </w:r>
          </w:p>
        </w:tc>
        <w:tc>
          <w:tcPr>
            <w:tcW w:w="10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B9CC0D7" w14:textId="77777777" w:rsidR="009F4666" w:rsidRPr="00403B67" w:rsidRDefault="009F4666" w:rsidP="009F4666">
            <w:pPr>
              <w:keepNext/>
              <w:keepLines/>
              <w:jc w:val="center"/>
              <w:rPr>
                <w:color w:val="000000"/>
                <w:sz w:val="18"/>
                <w:szCs w:val="18"/>
              </w:rPr>
            </w:pPr>
            <w:r w:rsidRPr="00403B67">
              <w:rPr>
                <w:color w:val="000000"/>
                <w:sz w:val="18"/>
                <w:szCs w:val="18"/>
              </w:rPr>
              <w:t>Расчётные потери тепловой энергии в тепловых сетях</w:t>
            </w:r>
          </w:p>
        </w:tc>
        <w:tc>
          <w:tcPr>
            <w:tcW w:w="140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79ED159" w14:textId="77777777" w:rsidR="009F4666" w:rsidRPr="00403B67" w:rsidRDefault="009F4666" w:rsidP="009F4666">
            <w:pPr>
              <w:keepNext/>
              <w:keepLines/>
              <w:jc w:val="center"/>
              <w:rPr>
                <w:color w:val="000000"/>
                <w:sz w:val="18"/>
                <w:szCs w:val="18"/>
              </w:rPr>
            </w:pPr>
            <w:r w:rsidRPr="00403B67">
              <w:rPr>
                <w:color w:val="000000"/>
                <w:sz w:val="18"/>
                <w:szCs w:val="18"/>
              </w:rPr>
              <w:t>Подключённая тепловая нагрузка потребителей</w:t>
            </w:r>
          </w:p>
        </w:tc>
        <w:tc>
          <w:tcPr>
            <w:tcW w:w="1057"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2D2039E" w14:textId="77777777" w:rsidR="009F4666" w:rsidRPr="00403B67" w:rsidRDefault="009F4666" w:rsidP="009F4666">
            <w:pPr>
              <w:keepNext/>
              <w:keepLines/>
              <w:jc w:val="center"/>
              <w:rPr>
                <w:color w:val="000000"/>
                <w:sz w:val="18"/>
                <w:szCs w:val="18"/>
              </w:rPr>
            </w:pPr>
            <w:r w:rsidRPr="00403B67">
              <w:rPr>
                <w:color w:val="000000"/>
                <w:sz w:val="18"/>
                <w:szCs w:val="18"/>
              </w:rPr>
              <w:t>Население</w:t>
            </w:r>
          </w:p>
        </w:tc>
        <w:tc>
          <w:tcPr>
            <w:tcW w:w="1158"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DE1BEC2" w14:textId="77777777" w:rsidR="009F4666" w:rsidRPr="00403B67" w:rsidRDefault="009F4666" w:rsidP="009F4666">
            <w:pPr>
              <w:keepNext/>
              <w:keepLines/>
              <w:jc w:val="center"/>
              <w:rPr>
                <w:color w:val="000000"/>
                <w:sz w:val="18"/>
                <w:szCs w:val="18"/>
              </w:rPr>
            </w:pPr>
            <w:r w:rsidRPr="00403B67">
              <w:rPr>
                <w:color w:val="000000"/>
                <w:sz w:val="18"/>
                <w:szCs w:val="18"/>
              </w:rPr>
              <w:t>Бюджетные</w:t>
            </w:r>
          </w:p>
        </w:tc>
        <w:tc>
          <w:tcPr>
            <w:tcW w:w="81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85FE3B4" w14:textId="77777777" w:rsidR="009F4666" w:rsidRPr="00403B67" w:rsidRDefault="009F4666" w:rsidP="009F4666">
            <w:pPr>
              <w:keepNext/>
              <w:keepLines/>
              <w:jc w:val="center"/>
              <w:rPr>
                <w:color w:val="000000"/>
                <w:sz w:val="18"/>
                <w:szCs w:val="18"/>
              </w:rPr>
            </w:pPr>
            <w:r w:rsidRPr="00403B67">
              <w:rPr>
                <w:color w:val="000000"/>
                <w:sz w:val="18"/>
                <w:szCs w:val="18"/>
              </w:rPr>
              <w:t>Прочие</w:t>
            </w:r>
          </w:p>
        </w:tc>
        <w:tc>
          <w:tcPr>
            <w:tcW w:w="127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1AF5851" w14:textId="77777777" w:rsidR="009F4666" w:rsidRPr="00403B67" w:rsidRDefault="009F4666" w:rsidP="009F4666">
            <w:pPr>
              <w:keepNext/>
              <w:keepLines/>
              <w:jc w:val="center"/>
              <w:rPr>
                <w:color w:val="000000"/>
                <w:sz w:val="18"/>
                <w:szCs w:val="18"/>
              </w:rPr>
            </w:pPr>
            <w:r w:rsidRPr="00403B67">
              <w:rPr>
                <w:color w:val="000000"/>
                <w:sz w:val="18"/>
                <w:szCs w:val="18"/>
              </w:rPr>
              <w:t>Собственные</w:t>
            </w:r>
          </w:p>
        </w:tc>
      </w:tr>
      <w:tr w:rsidR="009F4666" w:rsidRPr="00403B67" w14:paraId="02B1C992" w14:textId="77777777" w:rsidTr="009F4666">
        <w:trPr>
          <w:trHeight w:val="20"/>
          <w:tblHeader/>
        </w:trPr>
        <w:tc>
          <w:tcPr>
            <w:tcW w:w="1520" w:type="dxa"/>
            <w:vMerge/>
            <w:tcBorders>
              <w:top w:val="single" w:sz="4" w:space="0" w:color="auto"/>
              <w:left w:val="single" w:sz="4" w:space="0" w:color="auto"/>
              <w:bottom w:val="single" w:sz="4" w:space="0" w:color="auto"/>
              <w:right w:val="single" w:sz="4" w:space="0" w:color="auto"/>
            </w:tcBorders>
            <w:vAlign w:val="center"/>
            <w:hideMark/>
          </w:tcPr>
          <w:p w14:paraId="78DA5806" w14:textId="77777777" w:rsidR="009F4666" w:rsidRPr="00403B67" w:rsidRDefault="009F4666" w:rsidP="00112E9A">
            <w:pPr>
              <w:rPr>
                <w:color w:val="000000"/>
                <w:sz w:val="18"/>
                <w:szCs w:val="18"/>
              </w:rPr>
            </w:pPr>
          </w:p>
        </w:tc>
        <w:tc>
          <w:tcPr>
            <w:tcW w:w="1351" w:type="dxa"/>
            <w:tcBorders>
              <w:top w:val="nil"/>
              <w:left w:val="nil"/>
              <w:bottom w:val="single" w:sz="4" w:space="0" w:color="auto"/>
              <w:right w:val="single" w:sz="4" w:space="0" w:color="auto"/>
            </w:tcBorders>
            <w:shd w:val="clear" w:color="auto" w:fill="auto"/>
            <w:vAlign w:val="center"/>
            <w:hideMark/>
          </w:tcPr>
          <w:p w14:paraId="44249617" w14:textId="77777777" w:rsidR="009F4666" w:rsidRPr="00436723" w:rsidRDefault="009F4666" w:rsidP="00112E9A">
            <w:pPr>
              <w:jc w:val="center"/>
              <w:rPr>
                <w:b/>
                <w:color w:val="000000"/>
                <w:sz w:val="18"/>
                <w:szCs w:val="18"/>
              </w:rPr>
            </w:pPr>
            <w:r w:rsidRPr="00436723">
              <w:rPr>
                <w:b/>
                <w:color w:val="000000"/>
                <w:sz w:val="18"/>
                <w:szCs w:val="18"/>
              </w:rPr>
              <w:t>Гкал/ч</w:t>
            </w:r>
          </w:p>
        </w:tc>
        <w:tc>
          <w:tcPr>
            <w:tcW w:w="1052" w:type="dxa"/>
            <w:tcBorders>
              <w:top w:val="nil"/>
              <w:left w:val="nil"/>
              <w:bottom w:val="single" w:sz="4" w:space="0" w:color="auto"/>
              <w:right w:val="single" w:sz="4" w:space="0" w:color="auto"/>
            </w:tcBorders>
            <w:shd w:val="clear" w:color="auto" w:fill="auto"/>
            <w:vAlign w:val="center"/>
            <w:hideMark/>
          </w:tcPr>
          <w:p w14:paraId="4A9ED4AF" w14:textId="77777777" w:rsidR="009F4666" w:rsidRPr="00403B67" w:rsidRDefault="009F4666" w:rsidP="00112E9A">
            <w:pPr>
              <w:jc w:val="center"/>
              <w:rPr>
                <w:color w:val="000000"/>
                <w:sz w:val="18"/>
                <w:szCs w:val="18"/>
              </w:rPr>
            </w:pPr>
            <w:r w:rsidRPr="00403B67">
              <w:rPr>
                <w:color w:val="000000"/>
                <w:sz w:val="18"/>
                <w:szCs w:val="18"/>
              </w:rPr>
              <w:t>Гкал/ч</w:t>
            </w:r>
          </w:p>
        </w:tc>
        <w:tc>
          <w:tcPr>
            <w:tcW w:w="1405" w:type="dxa"/>
            <w:tcBorders>
              <w:top w:val="nil"/>
              <w:left w:val="nil"/>
              <w:bottom w:val="single" w:sz="4" w:space="0" w:color="auto"/>
              <w:right w:val="single" w:sz="4" w:space="0" w:color="auto"/>
            </w:tcBorders>
            <w:shd w:val="clear" w:color="auto" w:fill="auto"/>
            <w:vAlign w:val="center"/>
            <w:hideMark/>
          </w:tcPr>
          <w:p w14:paraId="4A521FBB" w14:textId="77777777" w:rsidR="009F4666" w:rsidRPr="00403B67" w:rsidRDefault="009F4666" w:rsidP="00112E9A">
            <w:pPr>
              <w:jc w:val="center"/>
              <w:rPr>
                <w:color w:val="000000"/>
                <w:sz w:val="18"/>
                <w:szCs w:val="18"/>
              </w:rPr>
            </w:pPr>
            <w:r w:rsidRPr="00403B67">
              <w:rPr>
                <w:color w:val="000000"/>
                <w:sz w:val="18"/>
                <w:szCs w:val="18"/>
              </w:rPr>
              <w:t>Гкал/ч</w:t>
            </w:r>
          </w:p>
        </w:tc>
        <w:tc>
          <w:tcPr>
            <w:tcW w:w="1057" w:type="dxa"/>
            <w:tcBorders>
              <w:top w:val="nil"/>
              <w:left w:val="nil"/>
              <w:bottom w:val="single" w:sz="4" w:space="0" w:color="auto"/>
              <w:right w:val="single" w:sz="4" w:space="0" w:color="auto"/>
            </w:tcBorders>
            <w:shd w:val="clear" w:color="auto" w:fill="auto"/>
            <w:vAlign w:val="center"/>
            <w:hideMark/>
          </w:tcPr>
          <w:p w14:paraId="4B9820D3" w14:textId="77777777" w:rsidR="009F4666" w:rsidRPr="00403B67" w:rsidRDefault="009F4666" w:rsidP="00112E9A">
            <w:pPr>
              <w:jc w:val="center"/>
              <w:rPr>
                <w:color w:val="000000"/>
                <w:sz w:val="18"/>
                <w:szCs w:val="18"/>
              </w:rPr>
            </w:pPr>
            <w:r w:rsidRPr="00403B67">
              <w:rPr>
                <w:color w:val="000000"/>
                <w:sz w:val="18"/>
                <w:szCs w:val="18"/>
              </w:rPr>
              <w:t>Гкал/ч</w:t>
            </w:r>
          </w:p>
        </w:tc>
        <w:tc>
          <w:tcPr>
            <w:tcW w:w="1158" w:type="dxa"/>
            <w:tcBorders>
              <w:top w:val="nil"/>
              <w:left w:val="nil"/>
              <w:bottom w:val="single" w:sz="4" w:space="0" w:color="auto"/>
              <w:right w:val="single" w:sz="4" w:space="0" w:color="auto"/>
            </w:tcBorders>
            <w:shd w:val="clear" w:color="auto" w:fill="auto"/>
            <w:vAlign w:val="center"/>
            <w:hideMark/>
          </w:tcPr>
          <w:p w14:paraId="26301AF7" w14:textId="77777777" w:rsidR="009F4666" w:rsidRPr="00403B67" w:rsidRDefault="009F4666" w:rsidP="00112E9A">
            <w:pPr>
              <w:jc w:val="center"/>
              <w:rPr>
                <w:color w:val="000000"/>
                <w:sz w:val="18"/>
                <w:szCs w:val="18"/>
              </w:rPr>
            </w:pPr>
            <w:r w:rsidRPr="00403B67">
              <w:rPr>
                <w:color w:val="000000"/>
                <w:sz w:val="18"/>
                <w:szCs w:val="18"/>
              </w:rPr>
              <w:t>Гкал/ч</w:t>
            </w:r>
          </w:p>
        </w:tc>
        <w:tc>
          <w:tcPr>
            <w:tcW w:w="815" w:type="dxa"/>
            <w:tcBorders>
              <w:top w:val="nil"/>
              <w:left w:val="nil"/>
              <w:bottom w:val="single" w:sz="4" w:space="0" w:color="auto"/>
              <w:right w:val="single" w:sz="4" w:space="0" w:color="auto"/>
            </w:tcBorders>
            <w:shd w:val="clear" w:color="auto" w:fill="auto"/>
            <w:vAlign w:val="center"/>
            <w:hideMark/>
          </w:tcPr>
          <w:p w14:paraId="1E87472E" w14:textId="77777777" w:rsidR="009F4666" w:rsidRPr="00403B67" w:rsidRDefault="009F4666" w:rsidP="00112E9A">
            <w:pPr>
              <w:jc w:val="center"/>
              <w:rPr>
                <w:color w:val="000000"/>
                <w:sz w:val="18"/>
                <w:szCs w:val="18"/>
              </w:rPr>
            </w:pPr>
            <w:r w:rsidRPr="00403B67">
              <w:rPr>
                <w:color w:val="000000"/>
                <w:sz w:val="18"/>
                <w:szCs w:val="18"/>
              </w:rPr>
              <w:t>Гкал/ч</w:t>
            </w:r>
          </w:p>
        </w:tc>
        <w:tc>
          <w:tcPr>
            <w:tcW w:w="1270" w:type="dxa"/>
            <w:tcBorders>
              <w:top w:val="nil"/>
              <w:left w:val="nil"/>
              <w:bottom w:val="single" w:sz="4" w:space="0" w:color="auto"/>
              <w:right w:val="single" w:sz="4" w:space="0" w:color="auto"/>
            </w:tcBorders>
            <w:shd w:val="clear" w:color="auto" w:fill="auto"/>
            <w:vAlign w:val="center"/>
            <w:hideMark/>
          </w:tcPr>
          <w:p w14:paraId="46C27432" w14:textId="77777777" w:rsidR="009F4666" w:rsidRPr="00403B67" w:rsidRDefault="009F4666" w:rsidP="00112E9A">
            <w:pPr>
              <w:jc w:val="center"/>
              <w:rPr>
                <w:color w:val="000000"/>
                <w:sz w:val="18"/>
                <w:szCs w:val="18"/>
              </w:rPr>
            </w:pPr>
            <w:r w:rsidRPr="00403B67">
              <w:rPr>
                <w:color w:val="000000"/>
                <w:sz w:val="18"/>
                <w:szCs w:val="18"/>
              </w:rPr>
              <w:t>Гкал/ч</w:t>
            </w:r>
          </w:p>
        </w:tc>
      </w:tr>
      <w:tr w:rsidR="009F4666" w:rsidRPr="00403B67" w14:paraId="0433B842" w14:textId="77777777" w:rsidTr="009F4666">
        <w:trPr>
          <w:trHeight w:val="20"/>
          <w:tblHead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798E91A5" w14:textId="77777777" w:rsidR="009F4666" w:rsidRPr="00403B67" w:rsidRDefault="009F4666" w:rsidP="00112E9A">
            <w:pPr>
              <w:rPr>
                <w:color w:val="000000"/>
                <w:sz w:val="18"/>
                <w:szCs w:val="18"/>
              </w:rPr>
            </w:pPr>
            <w:r w:rsidRPr="00403B67">
              <w:rPr>
                <w:color w:val="000000"/>
                <w:sz w:val="18"/>
                <w:szCs w:val="18"/>
              </w:rPr>
              <w:t>Всего по источникам теплоснабжения с.п. Казым</w:t>
            </w:r>
          </w:p>
        </w:tc>
        <w:tc>
          <w:tcPr>
            <w:tcW w:w="1351" w:type="dxa"/>
            <w:tcBorders>
              <w:top w:val="nil"/>
              <w:left w:val="nil"/>
              <w:bottom w:val="single" w:sz="4" w:space="0" w:color="auto"/>
              <w:right w:val="single" w:sz="4" w:space="0" w:color="auto"/>
            </w:tcBorders>
            <w:shd w:val="clear" w:color="auto" w:fill="auto"/>
            <w:vAlign w:val="center"/>
            <w:hideMark/>
          </w:tcPr>
          <w:p w14:paraId="4204562A" w14:textId="77777777" w:rsidR="009F4666" w:rsidRPr="00436723" w:rsidRDefault="009F4666" w:rsidP="00112E9A">
            <w:pPr>
              <w:jc w:val="center"/>
              <w:rPr>
                <w:b/>
                <w:color w:val="000000"/>
                <w:sz w:val="18"/>
                <w:szCs w:val="18"/>
              </w:rPr>
            </w:pPr>
            <w:r w:rsidRPr="00436723">
              <w:rPr>
                <w:b/>
                <w:color w:val="000000"/>
                <w:sz w:val="18"/>
                <w:szCs w:val="18"/>
              </w:rPr>
              <w:t>3,686</w:t>
            </w:r>
          </w:p>
        </w:tc>
        <w:tc>
          <w:tcPr>
            <w:tcW w:w="1052" w:type="dxa"/>
            <w:tcBorders>
              <w:top w:val="nil"/>
              <w:left w:val="nil"/>
              <w:bottom w:val="single" w:sz="4" w:space="0" w:color="auto"/>
              <w:right w:val="single" w:sz="4" w:space="0" w:color="auto"/>
            </w:tcBorders>
            <w:shd w:val="clear" w:color="auto" w:fill="auto"/>
            <w:vAlign w:val="center"/>
            <w:hideMark/>
          </w:tcPr>
          <w:p w14:paraId="3B6A620C" w14:textId="77777777" w:rsidR="009F4666" w:rsidRPr="00403B67" w:rsidRDefault="009F4666" w:rsidP="00112E9A">
            <w:pPr>
              <w:jc w:val="center"/>
              <w:rPr>
                <w:color w:val="000000"/>
                <w:sz w:val="18"/>
                <w:szCs w:val="18"/>
              </w:rPr>
            </w:pPr>
            <w:r w:rsidRPr="00403B67">
              <w:rPr>
                <w:color w:val="000000"/>
                <w:sz w:val="18"/>
                <w:szCs w:val="18"/>
              </w:rPr>
              <w:t>0,476</w:t>
            </w:r>
          </w:p>
        </w:tc>
        <w:tc>
          <w:tcPr>
            <w:tcW w:w="1405" w:type="dxa"/>
            <w:tcBorders>
              <w:top w:val="nil"/>
              <w:left w:val="nil"/>
              <w:bottom w:val="single" w:sz="4" w:space="0" w:color="auto"/>
              <w:right w:val="single" w:sz="4" w:space="0" w:color="auto"/>
            </w:tcBorders>
            <w:shd w:val="clear" w:color="auto" w:fill="auto"/>
            <w:vAlign w:val="center"/>
            <w:hideMark/>
          </w:tcPr>
          <w:p w14:paraId="7B404990" w14:textId="77777777" w:rsidR="009F4666" w:rsidRPr="00403B67" w:rsidRDefault="009F4666" w:rsidP="00112E9A">
            <w:pPr>
              <w:jc w:val="center"/>
              <w:rPr>
                <w:color w:val="000000"/>
                <w:sz w:val="18"/>
                <w:szCs w:val="18"/>
              </w:rPr>
            </w:pPr>
            <w:r w:rsidRPr="00403B67">
              <w:rPr>
                <w:color w:val="000000"/>
                <w:sz w:val="18"/>
                <w:szCs w:val="18"/>
              </w:rPr>
              <w:t>3,210</w:t>
            </w:r>
          </w:p>
        </w:tc>
        <w:tc>
          <w:tcPr>
            <w:tcW w:w="1057" w:type="dxa"/>
            <w:tcBorders>
              <w:top w:val="nil"/>
              <w:left w:val="nil"/>
              <w:bottom w:val="single" w:sz="4" w:space="0" w:color="auto"/>
              <w:right w:val="single" w:sz="4" w:space="0" w:color="auto"/>
            </w:tcBorders>
            <w:shd w:val="clear" w:color="auto" w:fill="auto"/>
            <w:vAlign w:val="center"/>
            <w:hideMark/>
          </w:tcPr>
          <w:p w14:paraId="6C530608" w14:textId="77777777" w:rsidR="009F4666" w:rsidRPr="00403B67" w:rsidRDefault="009F4666" w:rsidP="00112E9A">
            <w:pPr>
              <w:jc w:val="center"/>
              <w:rPr>
                <w:color w:val="000000"/>
                <w:sz w:val="18"/>
                <w:szCs w:val="18"/>
              </w:rPr>
            </w:pPr>
            <w:r w:rsidRPr="00403B67">
              <w:rPr>
                <w:color w:val="000000"/>
                <w:sz w:val="18"/>
                <w:szCs w:val="18"/>
              </w:rPr>
              <w:t>1,264</w:t>
            </w:r>
          </w:p>
        </w:tc>
        <w:tc>
          <w:tcPr>
            <w:tcW w:w="1158" w:type="dxa"/>
            <w:tcBorders>
              <w:top w:val="nil"/>
              <w:left w:val="nil"/>
              <w:bottom w:val="single" w:sz="4" w:space="0" w:color="auto"/>
              <w:right w:val="single" w:sz="4" w:space="0" w:color="auto"/>
            </w:tcBorders>
            <w:shd w:val="clear" w:color="auto" w:fill="auto"/>
            <w:vAlign w:val="center"/>
            <w:hideMark/>
          </w:tcPr>
          <w:p w14:paraId="481B5053" w14:textId="77777777" w:rsidR="009F4666" w:rsidRPr="00403B67" w:rsidRDefault="009F4666" w:rsidP="00112E9A">
            <w:pPr>
              <w:jc w:val="center"/>
              <w:rPr>
                <w:color w:val="000000"/>
                <w:sz w:val="18"/>
                <w:szCs w:val="18"/>
              </w:rPr>
            </w:pPr>
            <w:r w:rsidRPr="00403B67">
              <w:rPr>
                <w:color w:val="000000"/>
                <w:sz w:val="18"/>
                <w:szCs w:val="18"/>
              </w:rPr>
              <w:t>1,663</w:t>
            </w:r>
          </w:p>
        </w:tc>
        <w:tc>
          <w:tcPr>
            <w:tcW w:w="815" w:type="dxa"/>
            <w:tcBorders>
              <w:top w:val="nil"/>
              <w:left w:val="nil"/>
              <w:bottom w:val="single" w:sz="4" w:space="0" w:color="auto"/>
              <w:right w:val="single" w:sz="4" w:space="0" w:color="auto"/>
            </w:tcBorders>
            <w:shd w:val="clear" w:color="auto" w:fill="auto"/>
            <w:vAlign w:val="center"/>
            <w:hideMark/>
          </w:tcPr>
          <w:p w14:paraId="5AE55DE3" w14:textId="77777777" w:rsidR="009F4666" w:rsidRPr="00403B67" w:rsidRDefault="009F4666" w:rsidP="00112E9A">
            <w:pPr>
              <w:jc w:val="center"/>
              <w:rPr>
                <w:color w:val="000000"/>
                <w:sz w:val="18"/>
                <w:szCs w:val="18"/>
              </w:rPr>
            </w:pPr>
            <w:r w:rsidRPr="00403B67">
              <w:rPr>
                <w:color w:val="000000"/>
                <w:sz w:val="18"/>
                <w:szCs w:val="18"/>
              </w:rPr>
              <w:t>0,056</w:t>
            </w:r>
          </w:p>
        </w:tc>
        <w:tc>
          <w:tcPr>
            <w:tcW w:w="1270" w:type="dxa"/>
            <w:tcBorders>
              <w:top w:val="nil"/>
              <w:left w:val="nil"/>
              <w:bottom w:val="single" w:sz="4" w:space="0" w:color="auto"/>
              <w:right w:val="single" w:sz="4" w:space="0" w:color="auto"/>
            </w:tcBorders>
            <w:shd w:val="clear" w:color="auto" w:fill="auto"/>
            <w:vAlign w:val="center"/>
            <w:hideMark/>
          </w:tcPr>
          <w:p w14:paraId="2C4FB039" w14:textId="77777777" w:rsidR="009F4666" w:rsidRPr="00403B67" w:rsidRDefault="009F4666" w:rsidP="00112E9A">
            <w:pPr>
              <w:jc w:val="center"/>
              <w:rPr>
                <w:color w:val="000000"/>
                <w:sz w:val="18"/>
                <w:szCs w:val="18"/>
              </w:rPr>
            </w:pPr>
            <w:r w:rsidRPr="00403B67">
              <w:rPr>
                <w:color w:val="000000"/>
                <w:sz w:val="18"/>
                <w:szCs w:val="18"/>
              </w:rPr>
              <w:t>0,227</w:t>
            </w:r>
          </w:p>
        </w:tc>
      </w:tr>
      <w:tr w:rsidR="009F4666" w:rsidRPr="00403B67" w14:paraId="0318DE52" w14:textId="77777777" w:rsidTr="009F4666">
        <w:trPr>
          <w:trHeight w:val="20"/>
          <w:tblHead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F30644A" w14:textId="77777777" w:rsidR="009F4666" w:rsidRPr="00403B67" w:rsidRDefault="009F4666" w:rsidP="00112E9A">
            <w:pPr>
              <w:rPr>
                <w:color w:val="000000"/>
                <w:sz w:val="18"/>
                <w:szCs w:val="18"/>
              </w:rPr>
            </w:pPr>
            <w:r w:rsidRPr="00403B67">
              <w:rPr>
                <w:color w:val="000000"/>
                <w:sz w:val="18"/>
                <w:szCs w:val="18"/>
              </w:rPr>
              <w:t>в том числе:</w:t>
            </w:r>
          </w:p>
        </w:tc>
        <w:tc>
          <w:tcPr>
            <w:tcW w:w="1351" w:type="dxa"/>
            <w:tcBorders>
              <w:top w:val="nil"/>
              <w:left w:val="nil"/>
              <w:bottom w:val="single" w:sz="4" w:space="0" w:color="auto"/>
              <w:right w:val="single" w:sz="4" w:space="0" w:color="auto"/>
            </w:tcBorders>
            <w:shd w:val="clear" w:color="auto" w:fill="auto"/>
            <w:vAlign w:val="center"/>
            <w:hideMark/>
          </w:tcPr>
          <w:p w14:paraId="79BECBDA" w14:textId="77777777" w:rsidR="009F4666" w:rsidRPr="00436723" w:rsidRDefault="009F4666" w:rsidP="00112E9A">
            <w:pPr>
              <w:rPr>
                <w:b/>
                <w:color w:val="000000"/>
                <w:sz w:val="18"/>
                <w:szCs w:val="18"/>
              </w:rPr>
            </w:pPr>
            <w:r w:rsidRPr="00436723">
              <w:rPr>
                <w:b/>
                <w:color w:val="000000"/>
                <w:sz w:val="18"/>
                <w:szCs w:val="18"/>
              </w:rPr>
              <w:t> </w:t>
            </w:r>
          </w:p>
        </w:tc>
        <w:tc>
          <w:tcPr>
            <w:tcW w:w="1052" w:type="dxa"/>
            <w:tcBorders>
              <w:top w:val="nil"/>
              <w:left w:val="nil"/>
              <w:bottom w:val="single" w:sz="4" w:space="0" w:color="auto"/>
              <w:right w:val="single" w:sz="4" w:space="0" w:color="auto"/>
            </w:tcBorders>
            <w:shd w:val="clear" w:color="auto" w:fill="auto"/>
            <w:vAlign w:val="center"/>
            <w:hideMark/>
          </w:tcPr>
          <w:p w14:paraId="279F74D1" w14:textId="77777777" w:rsidR="009F4666" w:rsidRPr="00403B67" w:rsidRDefault="009F4666" w:rsidP="00112E9A">
            <w:pPr>
              <w:rPr>
                <w:color w:val="000000"/>
                <w:sz w:val="18"/>
                <w:szCs w:val="18"/>
              </w:rPr>
            </w:pPr>
            <w:r w:rsidRPr="00403B67">
              <w:rPr>
                <w:color w:val="000000"/>
                <w:sz w:val="18"/>
                <w:szCs w:val="18"/>
              </w:rPr>
              <w:t> </w:t>
            </w:r>
          </w:p>
        </w:tc>
        <w:tc>
          <w:tcPr>
            <w:tcW w:w="1405" w:type="dxa"/>
            <w:tcBorders>
              <w:top w:val="nil"/>
              <w:left w:val="nil"/>
              <w:bottom w:val="single" w:sz="4" w:space="0" w:color="auto"/>
              <w:right w:val="single" w:sz="4" w:space="0" w:color="auto"/>
            </w:tcBorders>
            <w:shd w:val="clear" w:color="auto" w:fill="auto"/>
            <w:vAlign w:val="center"/>
            <w:hideMark/>
          </w:tcPr>
          <w:p w14:paraId="2B512AE7" w14:textId="77777777" w:rsidR="009F4666" w:rsidRPr="00403B67" w:rsidRDefault="009F4666" w:rsidP="00112E9A">
            <w:pPr>
              <w:rPr>
                <w:color w:val="000000"/>
                <w:sz w:val="18"/>
                <w:szCs w:val="18"/>
              </w:rPr>
            </w:pPr>
            <w:r w:rsidRPr="00403B67">
              <w:rPr>
                <w:color w:val="000000"/>
                <w:sz w:val="18"/>
                <w:szCs w:val="18"/>
              </w:rPr>
              <w:t> </w:t>
            </w:r>
          </w:p>
        </w:tc>
        <w:tc>
          <w:tcPr>
            <w:tcW w:w="1057" w:type="dxa"/>
            <w:tcBorders>
              <w:top w:val="nil"/>
              <w:left w:val="nil"/>
              <w:bottom w:val="single" w:sz="4" w:space="0" w:color="auto"/>
              <w:right w:val="single" w:sz="4" w:space="0" w:color="auto"/>
            </w:tcBorders>
            <w:shd w:val="clear" w:color="auto" w:fill="auto"/>
            <w:vAlign w:val="center"/>
            <w:hideMark/>
          </w:tcPr>
          <w:p w14:paraId="63E7A380" w14:textId="77777777" w:rsidR="009F4666" w:rsidRPr="00403B67" w:rsidRDefault="009F4666" w:rsidP="00112E9A">
            <w:pPr>
              <w:rPr>
                <w:color w:val="000000"/>
                <w:sz w:val="18"/>
                <w:szCs w:val="18"/>
              </w:rPr>
            </w:pPr>
            <w:r w:rsidRPr="00403B67">
              <w:rPr>
                <w:color w:val="000000"/>
                <w:sz w:val="18"/>
                <w:szCs w:val="18"/>
              </w:rPr>
              <w:t> </w:t>
            </w:r>
          </w:p>
        </w:tc>
        <w:tc>
          <w:tcPr>
            <w:tcW w:w="1158" w:type="dxa"/>
            <w:tcBorders>
              <w:top w:val="nil"/>
              <w:left w:val="nil"/>
              <w:bottom w:val="single" w:sz="4" w:space="0" w:color="auto"/>
              <w:right w:val="single" w:sz="4" w:space="0" w:color="auto"/>
            </w:tcBorders>
            <w:shd w:val="clear" w:color="auto" w:fill="auto"/>
            <w:vAlign w:val="center"/>
            <w:hideMark/>
          </w:tcPr>
          <w:p w14:paraId="48785F8F" w14:textId="77777777" w:rsidR="009F4666" w:rsidRPr="00403B67" w:rsidRDefault="009F4666" w:rsidP="00112E9A">
            <w:pPr>
              <w:rPr>
                <w:color w:val="000000"/>
                <w:sz w:val="18"/>
                <w:szCs w:val="18"/>
              </w:rPr>
            </w:pPr>
            <w:r w:rsidRPr="00403B67">
              <w:rPr>
                <w:color w:val="000000"/>
                <w:sz w:val="18"/>
                <w:szCs w:val="18"/>
              </w:rPr>
              <w:t> </w:t>
            </w:r>
          </w:p>
        </w:tc>
        <w:tc>
          <w:tcPr>
            <w:tcW w:w="815" w:type="dxa"/>
            <w:tcBorders>
              <w:top w:val="nil"/>
              <w:left w:val="nil"/>
              <w:bottom w:val="single" w:sz="4" w:space="0" w:color="auto"/>
              <w:right w:val="single" w:sz="4" w:space="0" w:color="auto"/>
            </w:tcBorders>
            <w:shd w:val="clear" w:color="auto" w:fill="auto"/>
            <w:vAlign w:val="center"/>
            <w:hideMark/>
          </w:tcPr>
          <w:p w14:paraId="4CF6C6AB" w14:textId="77777777" w:rsidR="009F4666" w:rsidRPr="00403B67" w:rsidRDefault="009F4666" w:rsidP="00112E9A">
            <w:pPr>
              <w:rPr>
                <w:color w:val="000000"/>
                <w:sz w:val="18"/>
                <w:szCs w:val="18"/>
              </w:rPr>
            </w:pPr>
            <w:r w:rsidRPr="00403B67">
              <w:rPr>
                <w:color w:val="000000"/>
                <w:sz w:val="18"/>
                <w:szCs w:val="18"/>
              </w:rPr>
              <w:t> </w:t>
            </w:r>
          </w:p>
        </w:tc>
        <w:tc>
          <w:tcPr>
            <w:tcW w:w="1270" w:type="dxa"/>
            <w:tcBorders>
              <w:top w:val="nil"/>
              <w:left w:val="nil"/>
              <w:bottom w:val="single" w:sz="4" w:space="0" w:color="auto"/>
              <w:right w:val="single" w:sz="4" w:space="0" w:color="auto"/>
            </w:tcBorders>
            <w:shd w:val="clear" w:color="auto" w:fill="auto"/>
            <w:vAlign w:val="center"/>
            <w:hideMark/>
          </w:tcPr>
          <w:p w14:paraId="3230602B" w14:textId="77777777" w:rsidR="009F4666" w:rsidRPr="00403B67" w:rsidRDefault="009F4666" w:rsidP="00112E9A">
            <w:pPr>
              <w:rPr>
                <w:color w:val="000000"/>
                <w:sz w:val="18"/>
                <w:szCs w:val="18"/>
              </w:rPr>
            </w:pPr>
            <w:r w:rsidRPr="00403B67">
              <w:rPr>
                <w:color w:val="000000"/>
                <w:sz w:val="18"/>
                <w:szCs w:val="18"/>
              </w:rPr>
              <w:t> </w:t>
            </w:r>
          </w:p>
        </w:tc>
      </w:tr>
      <w:tr w:rsidR="009F4666" w:rsidRPr="00403B67" w14:paraId="576EF0A0" w14:textId="77777777" w:rsidTr="009F4666">
        <w:trPr>
          <w:trHeight w:val="20"/>
          <w:tblHead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C15AA28" w14:textId="77777777" w:rsidR="009F4666" w:rsidRPr="00403B67" w:rsidRDefault="009F4666" w:rsidP="00112E9A">
            <w:pPr>
              <w:rPr>
                <w:color w:val="000000"/>
                <w:sz w:val="18"/>
                <w:szCs w:val="18"/>
              </w:rPr>
            </w:pPr>
            <w:r w:rsidRPr="00403B67">
              <w:rPr>
                <w:color w:val="000000"/>
                <w:sz w:val="18"/>
                <w:szCs w:val="18"/>
              </w:rPr>
              <w:t>Котельная № 1</w:t>
            </w:r>
          </w:p>
        </w:tc>
        <w:tc>
          <w:tcPr>
            <w:tcW w:w="1351" w:type="dxa"/>
            <w:tcBorders>
              <w:top w:val="nil"/>
              <w:left w:val="nil"/>
              <w:bottom w:val="single" w:sz="4" w:space="0" w:color="auto"/>
              <w:right w:val="single" w:sz="4" w:space="0" w:color="auto"/>
            </w:tcBorders>
            <w:shd w:val="clear" w:color="auto" w:fill="auto"/>
            <w:vAlign w:val="center"/>
            <w:hideMark/>
          </w:tcPr>
          <w:p w14:paraId="05E365C0" w14:textId="77777777" w:rsidR="009F4666" w:rsidRPr="00436723" w:rsidRDefault="009F4666" w:rsidP="00112E9A">
            <w:pPr>
              <w:jc w:val="center"/>
              <w:rPr>
                <w:b/>
                <w:color w:val="000000"/>
                <w:sz w:val="18"/>
                <w:szCs w:val="18"/>
              </w:rPr>
            </w:pPr>
            <w:r w:rsidRPr="00436723">
              <w:rPr>
                <w:b/>
                <w:color w:val="000000"/>
                <w:sz w:val="18"/>
                <w:szCs w:val="18"/>
              </w:rPr>
              <w:t>3,385</w:t>
            </w:r>
          </w:p>
        </w:tc>
        <w:tc>
          <w:tcPr>
            <w:tcW w:w="1052" w:type="dxa"/>
            <w:tcBorders>
              <w:top w:val="nil"/>
              <w:left w:val="nil"/>
              <w:bottom w:val="single" w:sz="4" w:space="0" w:color="auto"/>
              <w:right w:val="single" w:sz="4" w:space="0" w:color="auto"/>
            </w:tcBorders>
            <w:shd w:val="clear" w:color="auto" w:fill="auto"/>
            <w:vAlign w:val="center"/>
            <w:hideMark/>
          </w:tcPr>
          <w:p w14:paraId="7FC33217" w14:textId="77777777" w:rsidR="009F4666" w:rsidRPr="00403B67" w:rsidRDefault="009F4666" w:rsidP="00112E9A">
            <w:pPr>
              <w:jc w:val="center"/>
              <w:rPr>
                <w:color w:val="000000"/>
                <w:sz w:val="18"/>
                <w:szCs w:val="18"/>
              </w:rPr>
            </w:pPr>
            <w:r w:rsidRPr="00403B67">
              <w:rPr>
                <w:color w:val="000000"/>
                <w:sz w:val="18"/>
                <w:szCs w:val="18"/>
              </w:rPr>
              <w:t>0,425</w:t>
            </w:r>
          </w:p>
        </w:tc>
        <w:tc>
          <w:tcPr>
            <w:tcW w:w="1405" w:type="dxa"/>
            <w:tcBorders>
              <w:top w:val="nil"/>
              <w:left w:val="nil"/>
              <w:bottom w:val="single" w:sz="4" w:space="0" w:color="auto"/>
              <w:right w:val="single" w:sz="4" w:space="0" w:color="auto"/>
            </w:tcBorders>
            <w:shd w:val="clear" w:color="auto" w:fill="auto"/>
            <w:vAlign w:val="center"/>
            <w:hideMark/>
          </w:tcPr>
          <w:p w14:paraId="7E659729" w14:textId="77777777" w:rsidR="009F4666" w:rsidRPr="00403B67" w:rsidRDefault="009F4666" w:rsidP="00112E9A">
            <w:pPr>
              <w:jc w:val="center"/>
              <w:rPr>
                <w:color w:val="000000"/>
                <w:sz w:val="18"/>
                <w:szCs w:val="18"/>
              </w:rPr>
            </w:pPr>
            <w:r w:rsidRPr="00403B67">
              <w:rPr>
                <w:color w:val="000000"/>
                <w:sz w:val="18"/>
                <w:szCs w:val="18"/>
              </w:rPr>
              <w:t>2,960</w:t>
            </w:r>
          </w:p>
        </w:tc>
        <w:tc>
          <w:tcPr>
            <w:tcW w:w="1057" w:type="dxa"/>
            <w:tcBorders>
              <w:top w:val="nil"/>
              <w:left w:val="nil"/>
              <w:bottom w:val="single" w:sz="4" w:space="0" w:color="auto"/>
              <w:right w:val="single" w:sz="4" w:space="0" w:color="auto"/>
            </w:tcBorders>
            <w:shd w:val="clear" w:color="auto" w:fill="auto"/>
            <w:vAlign w:val="center"/>
            <w:hideMark/>
          </w:tcPr>
          <w:p w14:paraId="1A64F503" w14:textId="77777777" w:rsidR="009F4666" w:rsidRPr="00403B67" w:rsidRDefault="009F4666" w:rsidP="00112E9A">
            <w:pPr>
              <w:jc w:val="center"/>
              <w:rPr>
                <w:color w:val="000000"/>
                <w:sz w:val="18"/>
                <w:szCs w:val="18"/>
              </w:rPr>
            </w:pPr>
            <w:r w:rsidRPr="00403B67">
              <w:rPr>
                <w:color w:val="000000"/>
                <w:sz w:val="18"/>
                <w:szCs w:val="18"/>
              </w:rPr>
              <w:t>1,166</w:t>
            </w:r>
          </w:p>
        </w:tc>
        <w:tc>
          <w:tcPr>
            <w:tcW w:w="1158" w:type="dxa"/>
            <w:tcBorders>
              <w:top w:val="nil"/>
              <w:left w:val="nil"/>
              <w:bottom w:val="single" w:sz="4" w:space="0" w:color="auto"/>
              <w:right w:val="single" w:sz="4" w:space="0" w:color="auto"/>
            </w:tcBorders>
            <w:shd w:val="clear" w:color="auto" w:fill="auto"/>
            <w:vAlign w:val="center"/>
            <w:hideMark/>
          </w:tcPr>
          <w:p w14:paraId="2E1823F8" w14:textId="77777777" w:rsidR="009F4666" w:rsidRPr="00403B67" w:rsidRDefault="009F4666" w:rsidP="00112E9A">
            <w:pPr>
              <w:jc w:val="center"/>
              <w:rPr>
                <w:color w:val="000000"/>
                <w:sz w:val="18"/>
                <w:szCs w:val="18"/>
              </w:rPr>
            </w:pPr>
            <w:r w:rsidRPr="00403B67">
              <w:rPr>
                <w:color w:val="000000"/>
                <w:sz w:val="18"/>
                <w:szCs w:val="18"/>
              </w:rPr>
              <w:t>1,534</w:t>
            </w:r>
          </w:p>
        </w:tc>
        <w:tc>
          <w:tcPr>
            <w:tcW w:w="815" w:type="dxa"/>
            <w:tcBorders>
              <w:top w:val="nil"/>
              <w:left w:val="nil"/>
              <w:bottom w:val="single" w:sz="4" w:space="0" w:color="auto"/>
              <w:right w:val="single" w:sz="4" w:space="0" w:color="auto"/>
            </w:tcBorders>
            <w:shd w:val="clear" w:color="auto" w:fill="auto"/>
            <w:vAlign w:val="center"/>
            <w:hideMark/>
          </w:tcPr>
          <w:p w14:paraId="6F28BD8D" w14:textId="77777777" w:rsidR="009F4666" w:rsidRPr="00403B67" w:rsidRDefault="009F4666" w:rsidP="00112E9A">
            <w:pPr>
              <w:jc w:val="center"/>
              <w:rPr>
                <w:color w:val="000000"/>
                <w:sz w:val="18"/>
                <w:szCs w:val="18"/>
              </w:rPr>
            </w:pPr>
            <w:r w:rsidRPr="00403B67">
              <w:rPr>
                <w:color w:val="000000"/>
                <w:sz w:val="18"/>
                <w:szCs w:val="18"/>
              </w:rPr>
              <w:t>0,051</w:t>
            </w:r>
          </w:p>
        </w:tc>
        <w:tc>
          <w:tcPr>
            <w:tcW w:w="1270" w:type="dxa"/>
            <w:tcBorders>
              <w:top w:val="nil"/>
              <w:left w:val="nil"/>
              <w:bottom w:val="single" w:sz="4" w:space="0" w:color="auto"/>
              <w:right w:val="single" w:sz="4" w:space="0" w:color="auto"/>
            </w:tcBorders>
            <w:shd w:val="clear" w:color="auto" w:fill="auto"/>
            <w:vAlign w:val="center"/>
            <w:hideMark/>
          </w:tcPr>
          <w:p w14:paraId="08FCCFF9" w14:textId="77777777" w:rsidR="009F4666" w:rsidRPr="00403B67" w:rsidRDefault="009F4666" w:rsidP="00112E9A">
            <w:pPr>
              <w:jc w:val="center"/>
              <w:rPr>
                <w:color w:val="000000"/>
                <w:sz w:val="18"/>
                <w:szCs w:val="18"/>
              </w:rPr>
            </w:pPr>
            <w:r w:rsidRPr="00403B67">
              <w:rPr>
                <w:color w:val="000000"/>
                <w:sz w:val="18"/>
                <w:szCs w:val="18"/>
              </w:rPr>
              <w:t>0,209</w:t>
            </w:r>
          </w:p>
        </w:tc>
      </w:tr>
      <w:tr w:rsidR="009F4666" w:rsidRPr="00403B67" w14:paraId="653D2FFC" w14:textId="77777777" w:rsidTr="009F4666">
        <w:trPr>
          <w:trHeight w:val="20"/>
          <w:tblHead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611FE32" w14:textId="77777777" w:rsidR="009F4666" w:rsidRPr="00403B67" w:rsidRDefault="009F4666" w:rsidP="00112E9A">
            <w:pPr>
              <w:rPr>
                <w:color w:val="000000"/>
                <w:sz w:val="18"/>
                <w:szCs w:val="18"/>
              </w:rPr>
            </w:pPr>
            <w:r w:rsidRPr="00403B67">
              <w:rPr>
                <w:color w:val="000000"/>
                <w:sz w:val="18"/>
                <w:szCs w:val="18"/>
              </w:rPr>
              <w:t>Котельная № 2</w:t>
            </w:r>
          </w:p>
        </w:tc>
        <w:tc>
          <w:tcPr>
            <w:tcW w:w="1351" w:type="dxa"/>
            <w:tcBorders>
              <w:top w:val="nil"/>
              <w:left w:val="nil"/>
              <w:bottom w:val="single" w:sz="4" w:space="0" w:color="auto"/>
              <w:right w:val="single" w:sz="4" w:space="0" w:color="auto"/>
            </w:tcBorders>
            <w:shd w:val="clear" w:color="auto" w:fill="auto"/>
            <w:vAlign w:val="center"/>
            <w:hideMark/>
          </w:tcPr>
          <w:p w14:paraId="14E90F38" w14:textId="77777777" w:rsidR="009F4666" w:rsidRPr="00436723" w:rsidRDefault="009F4666" w:rsidP="00112E9A">
            <w:pPr>
              <w:jc w:val="center"/>
              <w:rPr>
                <w:b/>
                <w:color w:val="000000"/>
                <w:sz w:val="18"/>
                <w:szCs w:val="18"/>
              </w:rPr>
            </w:pPr>
            <w:r w:rsidRPr="00436723">
              <w:rPr>
                <w:b/>
                <w:color w:val="000000"/>
                <w:sz w:val="18"/>
                <w:szCs w:val="18"/>
              </w:rPr>
              <w:t>0,301</w:t>
            </w:r>
          </w:p>
        </w:tc>
        <w:tc>
          <w:tcPr>
            <w:tcW w:w="1052" w:type="dxa"/>
            <w:tcBorders>
              <w:top w:val="nil"/>
              <w:left w:val="nil"/>
              <w:bottom w:val="single" w:sz="4" w:space="0" w:color="auto"/>
              <w:right w:val="single" w:sz="4" w:space="0" w:color="auto"/>
            </w:tcBorders>
            <w:shd w:val="clear" w:color="auto" w:fill="auto"/>
            <w:vAlign w:val="center"/>
            <w:hideMark/>
          </w:tcPr>
          <w:p w14:paraId="4BF98A5F" w14:textId="77777777" w:rsidR="009F4666" w:rsidRPr="00403B67" w:rsidRDefault="009F4666" w:rsidP="00112E9A">
            <w:pPr>
              <w:jc w:val="center"/>
              <w:rPr>
                <w:color w:val="000000"/>
                <w:sz w:val="18"/>
                <w:szCs w:val="18"/>
              </w:rPr>
            </w:pPr>
            <w:r w:rsidRPr="00403B67">
              <w:rPr>
                <w:color w:val="000000"/>
                <w:sz w:val="18"/>
                <w:szCs w:val="18"/>
              </w:rPr>
              <w:t>0,051</w:t>
            </w:r>
          </w:p>
        </w:tc>
        <w:tc>
          <w:tcPr>
            <w:tcW w:w="1405" w:type="dxa"/>
            <w:tcBorders>
              <w:top w:val="nil"/>
              <w:left w:val="nil"/>
              <w:bottom w:val="single" w:sz="4" w:space="0" w:color="auto"/>
              <w:right w:val="single" w:sz="4" w:space="0" w:color="auto"/>
            </w:tcBorders>
            <w:shd w:val="clear" w:color="auto" w:fill="auto"/>
            <w:vAlign w:val="center"/>
            <w:hideMark/>
          </w:tcPr>
          <w:p w14:paraId="3F3E2CBD" w14:textId="77777777" w:rsidR="009F4666" w:rsidRPr="00403B67" w:rsidRDefault="009F4666" w:rsidP="00112E9A">
            <w:pPr>
              <w:jc w:val="center"/>
              <w:rPr>
                <w:color w:val="000000"/>
                <w:sz w:val="18"/>
                <w:szCs w:val="18"/>
              </w:rPr>
            </w:pPr>
            <w:r w:rsidRPr="00403B67">
              <w:rPr>
                <w:color w:val="000000"/>
                <w:sz w:val="18"/>
                <w:szCs w:val="18"/>
              </w:rPr>
              <w:t>0,250</w:t>
            </w:r>
          </w:p>
        </w:tc>
        <w:tc>
          <w:tcPr>
            <w:tcW w:w="1057" w:type="dxa"/>
            <w:tcBorders>
              <w:top w:val="nil"/>
              <w:left w:val="nil"/>
              <w:bottom w:val="single" w:sz="4" w:space="0" w:color="auto"/>
              <w:right w:val="single" w:sz="4" w:space="0" w:color="auto"/>
            </w:tcBorders>
            <w:shd w:val="clear" w:color="auto" w:fill="auto"/>
            <w:vAlign w:val="center"/>
            <w:hideMark/>
          </w:tcPr>
          <w:p w14:paraId="4F471A69" w14:textId="77777777" w:rsidR="009F4666" w:rsidRPr="00403B67" w:rsidRDefault="009F4666" w:rsidP="00112E9A">
            <w:pPr>
              <w:jc w:val="center"/>
              <w:rPr>
                <w:color w:val="000000"/>
                <w:sz w:val="18"/>
                <w:szCs w:val="18"/>
              </w:rPr>
            </w:pPr>
            <w:r w:rsidRPr="00403B67">
              <w:rPr>
                <w:color w:val="000000"/>
                <w:sz w:val="18"/>
                <w:szCs w:val="18"/>
              </w:rPr>
              <w:t>0,098</w:t>
            </w:r>
          </w:p>
        </w:tc>
        <w:tc>
          <w:tcPr>
            <w:tcW w:w="1158" w:type="dxa"/>
            <w:tcBorders>
              <w:top w:val="nil"/>
              <w:left w:val="nil"/>
              <w:bottom w:val="single" w:sz="4" w:space="0" w:color="auto"/>
              <w:right w:val="single" w:sz="4" w:space="0" w:color="auto"/>
            </w:tcBorders>
            <w:shd w:val="clear" w:color="auto" w:fill="auto"/>
            <w:vAlign w:val="center"/>
            <w:hideMark/>
          </w:tcPr>
          <w:p w14:paraId="75CD207B" w14:textId="77777777" w:rsidR="009F4666" w:rsidRPr="00403B67" w:rsidRDefault="009F4666" w:rsidP="00112E9A">
            <w:pPr>
              <w:jc w:val="center"/>
              <w:rPr>
                <w:color w:val="000000"/>
                <w:sz w:val="18"/>
                <w:szCs w:val="18"/>
              </w:rPr>
            </w:pPr>
            <w:r w:rsidRPr="00403B67">
              <w:rPr>
                <w:color w:val="000000"/>
                <w:sz w:val="18"/>
                <w:szCs w:val="18"/>
              </w:rPr>
              <w:t>0,130</w:t>
            </w:r>
          </w:p>
        </w:tc>
        <w:tc>
          <w:tcPr>
            <w:tcW w:w="815" w:type="dxa"/>
            <w:tcBorders>
              <w:top w:val="nil"/>
              <w:left w:val="nil"/>
              <w:bottom w:val="single" w:sz="4" w:space="0" w:color="auto"/>
              <w:right w:val="single" w:sz="4" w:space="0" w:color="auto"/>
            </w:tcBorders>
            <w:shd w:val="clear" w:color="auto" w:fill="auto"/>
            <w:vAlign w:val="center"/>
            <w:hideMark/>
          </w:tcPr>
          <w:p w14:paraId="596415EE" w14:textId="77777777" w:rsidR="009F4666" w:rsidRPr="00403B67" w:rsidRDefault="009F4666" w:rsidP="00112E9A">
            <w:pPr>
              <w:jc w:val="center"/>
              <w:rPr>
                <w:color w:val="000000"/>
                <w:sz w:val="18"/>
                <w:szCs w:val="18"/>
              </w:rPr>
            </w:pPr>
            <w:r w:rsidRPr="00403B67">
              <w:rPr>
                <w:color w:val="000000"/>
                <w:sz w:val="18"/>
                <w:szCs w:val="18"/>
              </w:rPr>
              <w:t>0,004</w:t>
            </w:r>
          </w:p>
        </w:tc>
        <w:tc>
          <w:tcPr>
            <w:tcW w:w="1270" w:type="dxa"/>
            <w:tcBorders>
              <w:top w:val="nil"/>
              <w:left w:val="nil"/>
              <w:bottom w:val="single" w:sz="4" w:space="0" w:color="auto"/>
              <w:right w:val="single" w:sz="4" w:space="0" w:color="auto"/>
            </w:tcBorders>
            <w:shd w:val="clear" w:color="auto" w:fill="auto"/>
            <w:vAlign w:val="center"/>
            <w:hideMark/>
          </w:tcPr>
          <w:p w14:paraId="6FAA200D" w14:textId="77777777" w:rsidR="009F4666" w:rsidRPr="00403B67" w:rsidRDefault="009F4666" w:rsidP="00112E9A">
            <w:pPr>
              <w:jc w:val="center"/>
              <w:rPr>
                <w:color w:val="000000"/>
                <w:sz w:val="18"/>
                <w:szCs w:val="18"/>
              </w:rPr>
            </w:pPr>
            <w:r w:rsidRPr="00403B67">
              <w:rPr>
                <w:color w:val="000000"/>
                <w:sz w:val="18"/>
                <w:szCs w:val="18"/>
              </w:rPr>
              <w:t>0,018</w:t>
            </w:r>
          </w:p>
        </w:tc>
      </w:tr>
    </w:tbl>
    <w:p w14:paraId="5A26AD14" w14:textId="77777777" w:rsidR="00436723" w:rsidRDefault="00436723" w:rsidP="00436723">
      <w:pPr>
        <w:jc w:val="both"/>
      </w:pPr>
    </w:p>
    <w:p w14:paraId="1A24BDC9" w14:textId="334C20D6" w:rsidR="00AD41CC" w:rsidRPr="008744D7" w:rsidRDefault="00B049EA" w:rsidP="00B81E58">
      <w:pPr>
        <w:pStyle w:val="30"/>
        <w:tabs>
          <w:tab w:val="left" w:pos="1276"/>
        </w:tabs>
        <w:ind w:left="0" w:firstLine="709"/>
        <w:rPr>
          <w:rFonts w:cs="Times New Roman"/>
          <w:b w:val="0"/>
        </w:rPr>
      </w:pPr>
      <w:bookmarkStart w:id="199" w:name="_Toc524614776"/>
      <w:bookmarkStart w:id="200" w:name="_Toc524614992"/>
      <w:bookmarkStart w:id="201" w:name="_Toc28125245"/>
      <w:bookmarkStart w:id="202" w:name="_Toc43540586"/>
      <w:r w:rsidRPr="008744D7">
        <w:rPr>
          <w:rFonts w:cs="Times New Roman"/>
          <w:b w:val="0"/>
        </w:rPr>
        <w:t xml:space="preserve">Описание случаев и </w:t>
      </w:r>
      <w:r w:rsidR="00AD41CC" w:rsidRPr="008744D7">
        <w:rPr>
          <w:rFonts w:cs="Times New Roman"/>
          <w:b w:val="0"/>
        </w:rPr>
        <w:t>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9"/>
      <w:bookmarkEnd w:id="200"/>
      <w:bookmarkEnd w:id="201"/>
      <w:r w:rsidR="005A7E8C" w:rsidRPr="008744D7">
        <w:rPr>
          <w:rFonts w:cs="Times New Roman"/>
          <w:b w:val="0"/>
        </w:rPr>
        <w:t xml:space="preserve"> на территории с.п. </w:t>
      </w:r>
      <w:r w:rsidR="005B18A8" w:rsidRPr="00D07647">
        <w:rPr>
          <w:rFonts w:cs="Times New Roman"/>
          <w:b w:val="0"/>
        </w:rPr>
        <w:t>Казым</w:t>
      </w:r>
      <w:bookmarkEnd w:id="202"/>
    </w:p>
    <w:p w14:paraId="000FFB4F" w14:textId="77777777" w:rsidR="00B81E58" w:rsidRPr="008744D7" w:rsidRDefault="00B81E58" w:rsidP="001644B0">
      <w:pPr>
        <w:jc w:val="both"/>
      </w:pPr>
    </w:p>
    <w:p w14:paraId="30A189BA" w14:textId="1B21F064" w:rsidR="00E5564B" w:rsidRPr="008744D7" w:rsidRDefault="00E5564B" w:rsidP="00701A55">
      <w:pPr>
        <w:ind w:firstLine="709"/>
        <w:jc w:val="both"/>
      </w:pPr>
      <w:r w:rsidRPr="008744D7">
        <w:t xml:space="preserve">Индивидуальные источники теплоснабжения (преимущественно – печное отопление) применяются только в зонах 1-2-этажной индивидуальной застройки. В соответствии с требованиями п. 15 статьи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w:t>
      </w:r>
      <w:r w:rsidRPr="008744D7">
        <w:lastRenderedPageBreak/>
        <w:t>порядке подключения к системам теплоснабжения многоквартирных домов» перевод многоквартирных жилых домов на использование поквартирных источников не допускается.</w:t>
      </w:r>
    </w:p>
    <w:p w14:paraId="3F8D06E9" w14:textId="172C82C9" w:rsidR="00531006" w:rsidRPr="008744D7" w:rsidRDefault="00F52773" w:rsidP="00701A55">
      <w:pPr>
        <w:ind w:firstLine="709"/>
        <w:jc w:val="both"/>
      </w:pPr>
      <w:r w:rsidRPr="008744D7">
        <w:t xml:space="preserve">Случаев </w:t>
      </w:r>
      <w:r w:rsidR="00E5564B" w:rsidRPr="008744D7">
        <w:t xml:space="preserve">и условий </w:t>
      </w:r>
      <w:r w:rsidRPr="008744D7">
        <w:t>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54718949" w14:textId="77777777" w:rsidR="00617A7A" w:rsidRPr="008744D7" w:rsidRDefault="00617A7A" w:rsidP="00701A55">
      <w:pPr>
        <w:ind w:firstLine="709"/>
        <w:jc w:val="both"/>
        <w:rPr>
          <w:highlight w:val="yellow"/>
        </w:rPr>
      </w:pPr>
    </w:p>
    <w:p w14:paraId="0B18EFD1" w14:textId="730F4FD8" w:rsidR="005A7F40" w:rsidRPr="008744D7" w:rsidRDefault="00DB729F" w:rsidP="002720F4">
      <w:pPr>
        <w:pStyle w:val="30"/>
        <w:keepNext/>
        <w:tabs>
          <w:tab w:val="left" w:pos="1276"/>
        </w:tabs>
        <w:ind w:left="0" w:firstLine="709"/>
        <w:rPr>
          <w:rFonts w:cs="Times New Roman"/>
          <w:b w:val="0"/>
        </w:rPr>
      </w:pPr>
      <w:bookmarkStart w:id="203" w:name="_Toc28125246"/>
      <w:bookmarkStart w:id="204" w:name="_Toc43540587"/>
      <w:r w:rsidRPr="008744D7">
        <w:rPr>
          <w:rFonts w:cs="Times New Roman"/>
          <w:b w:val="0"/>
        </w:rPr>
        <w:t>Описание в</w:t>
      </w:r>
      <w:r w:rsidR="005A7F40" w:rsidRPr="008744D7">
        <w:rPr>
          <w:rFonts w:cs="Times New Roman"/>
          <w:b w:val="0"/>
        </w:rPr>
        <w:t>еличин</w:t>
      </w:r>
      <w:r w:rsidRPr="008744D7">
        <w:rPr>
          <w:rFonts w:cs="Times New Roman"/>
          <w:b w:val="0"/>
        </w:rPr>
        <w:t>ы</w:t>
      </w:r>
      <w:r w:rsidR="005A7F40" w:rsidRPr="008744D7">
        <w:rPr>
          <w:rFonts w:cs="Times New Roman"/>
          <w:b w:val="0"/>
        </w:rPr>
        <w:t xml:space="preserve"> потребления тепловой энергии в расч</w:t>
      </w:r>
      <w:r w:rsidR="00727660" w:rsidRPr="008744D7">
        <w:rPr>
          <w:rFonts w:cs="Times New Roman"/>
          <w:b w:val="0"/>
        </w:rPr>
        <w:t>ё</w:t>
      </w:r>
      <w:r w:rsidR="005A7F40" w:rsidRPr="008744D7">
        <w:rPr>
          <w:rFonts w:cs="Times New Roman"/>
          <w:b w:val="0"/>
        </w:rPr>
        <w:t>тных элементах территориального деления за отопительный период и за год в целом</w:t>
      </w:r>
      <w:bookmarkEnd w:id="203"/>
      <w:r w:rsidR="005A7E8C" w:rsidRPr="008744D7">
        <w:rPr>
          <w:rFonts w:cs="Times New Roman"/>
          <w:b w:val="0"/>
        </w:rPr>
        <w:t xml:space="preserve"> на территории с.п. </w:t>
      </w:r>
      <w:r w:rsidR="005B18A8" w:rsidRPr="00D07647">
        <w:rPr>
          <w:rFonts w:cs="Times New Roman"/>
          <w:b w:val="0"/>
        </w:rPr>
        <w:t>Казым</w:t>
      </w:r>
      <w:bookmarkEnd w:id="204"/>
    </w:p>
    <w:p w14:paraId="2845C253" w14:textId="77777777" w:rsidR="005B21B0" w:rsidRPr="008744D7" w:rsidRDefault="005B21B0" w:rsidP="002720F4">
      <w:pPr>
        <w:keepNext/>
        <w:keepLines/>
        <w:ind w:firstLine="709"/>
        <w:jc w:val="both"/>
        <w:rPr>
          <w:highlight w:val="yellow"/>
        </w:rPr>
      </w:pPr>
    </w:p>
    <w:p w14:paraId="2A26C652" w14:textId="1720E86D" w:rsidR="00517A33" w:rsidRPr="008744D7" w:rsidRDefault="00517A33" w:rsidP="00701A55">
      <w:pPr>
        <w:ind w:firstLine="709"/>
        <w:jc w:val="both"/>
      </w:pPr>
      <w:r w:rsidRPr="008744D7">
        <w:t xml:space="preserve">Значения потребления тепловой энергии в </w:t>
      </w:r>
      <w:r w:rsidR="006D7278" w:rsidRPr="008744D7">
        <w:t xml:space="preserve">с.п. </w:t>
      </w:r>
      <w:r w:rsidR="005C22E6">
        <w:t>Казым</w:t>
      </w:r>
      <w:r w:rsidR="00271E33" w:rsidRPr="008744D7">
        <w:t xml:space="preserve"> </w:t>
      </w:r>
      <w:r w:rsidRPr="008744D7">
        <w:t>представлены в таблице</w:t>
      </w:r>
      <w:r w:rsidR="003051E6" w:rsidRPr="008744D7">
        <w:t xml:space="preserve"> </w:t>
      </w:r>
      <w:r w:rsidR="005C22E6">
        <w:t>2</w:t>
      </w:r>
      <w:r w:rsidR="005F3BB8">
        <w:t>2</w:t>
      </w:r>
      <w:r w:rsidRPr="008744D7">
        <w:t>.</w:t>
      </w:r>
    </w:p>
    <w:p w14:paraId="7FAA1D17" w14:textId="77777777" w:rsidR="005502B8" w:rsidRPr="008744D7" w:rsidRDefault="005502B8" w:rsidP="00701A55">
      <w:pPr>
        <w:ind w:firstLine="709"/>
        <w:jc w:val="both"/>
      </w:pPr>
    </w:p>
    <w:p w14:paraId="54A8D53C" w14:textId="77777777" w:rsidR="005502B8" w:rsidRPr="008744D7" w:rsidRDefault="005502B8" w:rsidP="00701A55">
      <w:pPr>
        <w:ind w:firstLine="709"/>
        <w:jc w:val="both"/>
      </w:pPr>
    </w:p>
    <w:p w14:paraId="3C2AE53B" w14:textId="77777777" w:rsidR="005502B8" w:rsidRPr="008744D7" w:rsidRDefault="005502B8" w:rsidP="00701A55">
      <w:pPr>
        <w:ind w:firstLine="709"/>
        <w:jc w:val="both"/>
      </w:pPr>
    </w:p>
    <w:p w14:paraId="2D83347B" w14:textId="77777777" w:rsidR="00273D42" w:rsidRPr="008744D7" w:rsidRDefault="00273D42" w:rsidP="00517A33">
      <w:pPr>
        <w:jc w:val="both"/>
        <w:sectPr w:rsidR="00273D42" w:rsidRPr="008744D7" w:rsidSect="003851D2">
          <w:pgSz w:w="11906" w:h="16838"/>
          <w:pgMar w:top="1134" w:right="567" w:bottom="1134" w:left="1701" w:header="283" w:footer="567" w:gutter="0"/>
          <w:cols w:space="708"/>
          <w:docGrid w:linePitch="360"/>
        </w:sectPr>
      </w:pPr>
    </w:p>
    <w:p w14:paraId="4A3F4634" w14:textId="788F29B4" w:rsidR="0091538E" w:rsidRDefault="0091538E" w:rsidP="00642338">
      <w:pPr>
        <w:pStyle w:val="affc"/>
        <w:keepNext/>
        <w:spacing w:before="0" w:after="0"/>
        <w:ind w:firstLine="0"/>
        <w:rPr>
          <w:rFonts w:cs="Times New Roman"/>
          <w:b w:val="0"/>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22</w:t>
      </w:r>
      <w:r w:rsidRPr="008744D7">
        <w:rPr>
          <w:rFonts w:cs="Times New Roman"/>
          <w:b w:val="0"/>
          <w:noProof/>
        </w:rPr>
        <w:fldChar w:fldCharType="end"/>
      </w:r>
      <w:r w:rsidRPr="008744D7">
        <w:rPr>
          <w:rFonts w:cs="Times New Roman"/>
          <w:b w:val="0"/>
        </w:rPr>
        <w:t xml:space="preserve"> – Значения потребления тепловой энергии в </w:t>
      </w:r>
      <w:r w:rsidR="006D7278" w:rsidRPr="008744D7">
        <w:rPr>
          <w:rFonts w:cs="Times New Roman"/>
          <w:b w:val="0"/>
        </w:rPr>
        <w:t xml:space="preserve">с.п. </w:t>
      </w:r>
      <w:r w:rsidR="005C22E6">
        <w:rPr>
          <w:rFonts w:cs="Times New Roman"/>
          <w:b w:val="0"/>
        </w:rPr>
        <w:t xml:space="preserve">Казым, </w:t>
      </w:r>
      <w:r w:rsidR="008A12F3" w:rsidRPr="008744D7">
        <w:rPr>
          <w:rFonts w:cs="Times New Roman"/>
          <w:b w:val="0"/>
        </w:rPr>
        <w:t>Гкал</w:t>
      </w:r>
    </w:p>
    <w:p w14:paraId="6FB87EFB" w14:textId="72B73C19" w:rsidR="005C22E6" w:rsidRDefault="005C22E6" w:rsidP="005C22E6">
      <w:pPr>
        <w:rPr>
          <w:lang w:eastAsia="en-US"/>
        </w:rPr>
      </w:pPr>
    </w:p>
    <w:tbl>
      <w:tblPr>
        <w:tblW w:w="5000" w:type="pct"/>
        <w:tblLook w:val="04A0" w:firstRow="1" w:lastRow="0" w:firstColumn="1" w:lastColumn="0" w:noHBand="0" w:noVBand="1"/>
      </w:tblPr>
      <w:tblGrid>
        <w:gridCol w:w="961"/>
        <w:gridCol w:w="4065"/>
        <w:gridCol w:w="1314"/>
        <w:gridCol w:w="1345"/>
        <w:gridCol w:w="1452"/>
        <w:gridCol w:w="1342"/>
        <w:gridCol w:w="1486"/>
        <w:gridCol w:w="1483"/>
        <w:gridCol w:w="1904"/>
      </w:tblGrid>
      <w:tr w:rsidR="005C22E6" w:rsidRPr="005C22E6" w14:paraId="0C7D9B6E" w14:textId="77777777" w:rsidTr="005C22E6">
        <w:trPr>
          <w:trHeight w:val="85"/>
        </w:trPr>
        <w:tc>
          <w:tcPr>
            <w:tcW w:w="3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6C411" w14:textId="77777777" w:rsidR="005C22E6" w:rsidRPr="005C22E6" w:rsidRDefault="005C22E6" w:rsidP="005C22E6">
            <w:pPr>
              <w:contextualSpacing/>
              <w:jc w:val="center"/>
              <w:rPr>
                <w:sz w:val="18"/>
                <w:szCs w:val="18"/>
              </w:rPr>
            </w:pPr>
            <w:r w:rsidRPr="005C22E6">
              <w:rPr>
                <w:sz w:val="18"/>
                <w:szCs w:val="18"/>
              </w:rPr>
              <w:t>№ п/п</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5C966C" w14:textId="77777777" w:rsidR="005C22E6" w:rsidRPr="005C22E6" w:rsidRDefault="005C22E6" w:rsidP="005C22E6">
            <w:pPr>
              <w:contextualSpacing/>
              <w:jc w:val="center"/>
              <w:rPr>
                <w:sz w:val="18"/>
                <w:szCs w:val="18"/>
              </w:rPr>
            </w:pPr>
            <w:r w:rsidRPr="005C22E6">
              <w:rPr>
                <w:sz w:val="18"/>
                <w:szCs w:val="18"/>
              </w:rPr>
              <w:t>Показатели</w:t>
            </w:r>
          </w:p>
        </w:tc>
        <w:tc>
          <w:tcPr>
            <w:tcW w:w="866" w:type="pct"/>
            <w:gridSpan w:val="2"/>
            <w:tcBorders>
              <w:top w:val="single" w:sz="4" w:space="0" w:color="auto"/>
              <w:left w:val="nil"/>
              <w:bottom w:val="single" w:sz="4" w:space="0" w:color="auto"/>
              <w:right w:val="single" w:sz="4" w:space="0" w:color="auto"/>
            </w:tcBorders>
            <w:shd w:val="clear" w:color="auto" w:fill="auto"/>
            <w:vAlign w:val="center"/>
            <w:hideMark/>
          </w:tcPr>
          <w:p w14:paraId="13069344" w14:textId="77777777" w:rsidR="005C22E6" w:rsidRPr="005C22E6" w:rsidRDefault="005C22E6" w:rsidP="005C22E6">
            <w:pPr>
              <w:contextualSpacing/>
              <w:jc w:val="center"/>
              <w:rPr>
                <w:sz w:val="18"/>
                <w:szCs w:val="18"/>
              </w:rPr>
            </w:pPr>
            <w:r w:rsidRPr="005C22E6">
              <w:rPr>
                <w:sz w:val="18"/>
                <w:szCs w:val="18"/>
              </w:rPr>
              <w:t>2018 год</w:t>
            </w:r>
          </w:p>
        </w:tc>
        <w:tc>
          <w:tcPr>
            <w:tcW w:w="139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E4C5404" w14:textId="77777777" w:rsidR="005C22E6" w:rsidRPr="005C22E6" w:rsidRDefault="005C22E6" w:rsidP="005C22E6">
            <w:pPr>
              <w:contextualSpacing/>
              <w:jc w:val="center"/>
              <w:rPr>
                <w:sz w:val="18"/>
                <w:szCs w:val="18"/>
              </w:rPr>
            </w:pPr>
            <w:r w:rsidRPr="005C22E6">
              <w:rPr>
                <w:sz w:val="18"/>
                <w:szCs w:val="18"/>
              </w:rPr>
              <w:t>2019 год</w:t>
            </w:r>
          </w:p>
        </w:tc>
        <w:tc>
          <w:tcPr>
            <w:tcW w:w="1103" w:type="pct"/>
            <w:gridSpan w:val="2"/>
            <w:tcBorders>
              <w:top w:val="single" w:sz="4" w:space="0" w:color="auto"/>
              <w:left w:val="nil"/>
              <w:bottom w:val="single" w:sz="4" w:space="0" w:color="auto"/>
              <w:right w:val="single" w:sz="4" w:space="0" w:color="auto"/>
            </w:tcBorders>
            <w:shd w:val="clear" w:color="auto" w:fill="auto"/>
            <w:vAlign w:val="center"/>
            <w:hideMark/>
          </w:tcPr>
          <w:p w14:paraId="5140261F" w14:textId="77777777" w:rsidR="005C22E6" w:rsidRPr="005C22E6" w:rsidRDefault="005C22E6" w:rsidP="005C22E6">
            <w:pPr>
              <w:contextualSpacing/>
              <w:jc w:val="center"/>
              <w:rPr>
                <w:sz w:val="18"/>
                <w:szCs w:val="18"/>
              </w:rPr>
            </w:pPr>
            <w:r w:rsidRPr="005C22E6">
              <w:rPr>
                <w:sz w:val="18"/>
                <w:szCs w:val="18"/>
              </w:rPr>
              <w:t>2020 год</w:t>
            </w:r>
          </w:p>
        </w:tc>
      </w:tr>
      <w:tr w:rsidR="005C22E6" w:rsidRPr="005C22E6" w14:paraId="33990E28" w14:textId="77777777" w:rsidTr="005C22E6">
        <w:trPr>
          <w:trHeight w:val="85"/>
        </w:trPr>
        <w:tc>
          <w:tcPr>
            <w:tcW w:w="313" w:type="pct"/>
            <w:vMerge/>
            <w:tcBorders>
              <w:top w:val="single" w:sz="4" w:space="0" w:color="auto"/>
              <w:left w:val="single" w:sz="4" w:space="0" w:color="auto"/>
              <w:bottom w:val="single" w:sz="4" w:space="0" w:color="auto"/>
              <w:right w:val="single" w:sz="4" w:space="0" w:color="auto"/>
            </w:tcBorders>
            <w:vAlign w:val="center"/>
            <w:hideMark/>
          </w:tcPr>
          <w:p w14:paraId="49C076CB" w14:textId="77777777" w:rsidR="005C22E6" w:rsidRPr="005C22E6" w:rsidRDefault="005C22E6" w:rsidP="005C22E6">
            <w:pPr>
              <w:contextualSpacing/>
              <w:rPr>
                <w:sz w:val="18"/>
                <w:szCs w:val="18"/>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14:paraId="779A2D8C" w14:textId="77777777" w:rsidR="005C22E6" w:rsidRPr="005C22E6" w:rsidRDefault="005C22E6" w:rsidP="005C22E6">
            <w:pPr>
              <w:contextualSpacing/>
              <w:rPr>
                <w:sz w:val="18"/>
                <w:szCs w:val="18"/>
              </w:rPr>
            </w:pPr>
          </w:p>
        </w:tc>
        <w:tc>
          <w:tcPr>
            <w:tcW w:w="428" w:type="pct"/>
            <w:tcBorders>
              <w:top w:val="nil"/>
              <w:left w:val="single" w:sz="4" w:space="0" w:color="auto"/>
              <w:bottom w:val="single" w:sz="4" w:space="0" w:color="auto"/>
              <w:right w:val="single" w:sz="4" w:space="0" w:color="auto"/>
            </w:tcBorders>
            <w:shd w:val="clear" w:color="auto" w:fill="auto"/>
            <w:vAlign w:val="center"/>
            <w:hideMark/>
          </w:tcPr>
          <w:p w14:paraId="2B47A872" w14:textId="77777777" w:rsidR="005C22E6" w:rsidRPr="005C22E6" w:rsidRDefault="005C22E6" w:rsidP="005C22E6">
            <w:pPr>
              <w:contextualSpacing/>
              <w:jc w:val="center"/>
              <w:rPr>
                <w:sz w:val="18"/>
                <w:szCs w:val="18"/>
              </w:rPr>
            </w:pPr>
            <w:r w:rsidRPr="005C22E6">
              <w:rPr>
                <w:sz w:val="18"/>
                <w:szCs w:val="18"/>
              </w:rPr>
              <w:t>Факт</w:t>
            </w:r>
          </w:p>
        </w:tc>
        <w:tc>
          <w:tcPr>
            <w:tcW w:w="438" w:type="pct"/>
            <w:tcBorders>
              <w:top w:val="nil"/>
              <w:left w:val="single" w:sz="4" w:space="0" w:color="auto"/>
              <w:bottom w:val="single" w:sz="4" w:space="0" w:color="auto"/>
              <w:right w:val="single" w:sz="4" w:space="0" w:color="auto"/>
            </w:tcBorders>
            <w:shd w:val="clear" w:color="auto" w:fill="auto"/>
            <w:vAlign w:val="center"/>
            <w:hideMark/>
          </w:tcPr>
          <w:p w14:paraId="7715E3FE" w14:textId="77777777" w:rsidR="005C22E6" w:rsidRPr="005C22E6" w:rsidRDefault="005C22E6" w:rsidP="005C22E6">
            <w:pPr>
              <w:contextualSpacing/>
              <w:jc w:val="center"/>
              <w:rPr>
                <w:sz w:val="18"/>
                <w:szCs w:val="18"/>
              </w:rPr>
            </w:pPr>
            <w:r w:rsidRPr="005C22E6">
              <w:rPr>
                <w:sz w:val="18"/>
                <w:szCs w:val="18"/>
              </w:rPr>
              <w:t xml:space="preserve"> 46-ТЭ </w:t>
            </w:r>
          </w:p>
        </w:tc>
        <w:tc>
          <w:tcPr>
            <w:tcW w:w="473" w:type="pct"/>
            <w:tcBorders>
              <w:top w:val="nil"/>
              <w:left w:val="single" w:sz="4" w:space="0" w:color="auto"/>
              <w:bottom w:val="single" w:sz="4" w:space="0" w:color="auto"/>
              <w:right w:val="single" w:sz="4" w:space="0" w:color="auto"/>
            </w:tcBorders>
            <w:shd w:val="clear" w:color="auto" w:fill="auto"/>
            <w:vAlign w:val="center"/>
            <w:hideMark/>
          </w:tcPr>
          <w:p w14:paraId="1DD88B86" w14:textId="77777777" w:rsidR="005C22E6" w:rsidRPr="005C22E6" w:rsidRDefault="005C22E6" w:rsidP="005C22E6">
            <w:pPr>
              <w:contextualSpacing/>
              <w:jc w:val="center"/>
              <w:rPr>
                <w:sz w:val="18"/>
                <w:szCs w:val="18"/>
              </w:rPr>
            </w:pPr>
            <w:r w:rsidRPr="005C22E6">
              <w:rPr>
                <w:sz w:val="18"/>
                <w:szCs w:val="18"/>
              </w:rPr>
              <w:t>Тариф</w:t>
            </w:r>
          </w:p>
        </w:tc>
        <w:tc>
          <w:tcPr>
            <w:tcW w:w="437" w:type="pct"/>
            <w:tcBorders>
              <w:top w:val="nil"/>
              <w:left w:val="single" w:sz="4" w:space="0" w:color="auto"/>
              <w:bottom w:val="single" w:sz="4" w:space="0" w:color="auto"/>
              <w:right w:val="single" w:sz="4" w:space="0" w:color="auto"/>
            </w:tcBorders>
            <w:shd w:val="clear" w:color="auto" w:fill="auto"/>
            <w:vAlign w:val="center"/>
            <w:hideMark/>
          </w:tcPr>
          <w:p w14:paraId="176D5E16" w14:textId="77777777" w:rsidR="005C22E6" w:rsidRPr="005C22E6" w:rsidRDefault="005C22E6" w:rsidP="005C22E6">
            <w:pPr>
              <w:contextualSpacing/>
              <w:jc w:val="center"/>
              <w:rPr>
                <w:sz w:val="18"/>
                <w:szCs w:val="18"/>
              </w:rPr>
            </w:pPr>
            <w:r w:rsidRPr="005C22E6">
              <w:rPr>
                <w:sz w:val="18"/>
                <w:szCs w:val="18"/>
              </w:rPr>
              <w:t>Факт</w:t>
            </w:r>
          </w:p>
        </w:tc>
        <w:tc>
          <w:tcPr>
            <w:tcW w:w="484" w:type="pct"/>
            <w:tcBorders>
              <w:top w:val="nil"/>
              <w:left w:val="single" w:sz="4" w:space="0" w:color="auto"/>
              <w:bottom w:val="single" w:sz="4" w:space="0" w:color="auto"/>
              <w:right w:val="single" w:sz="4" w:space="0" w:color="auto"/>
            </w:tcBorders>
            <w:shd w:val="clear" w:color="auto" w:fill="auto"/>
            <w:vAlign w:val="center"/>
            <w:hideMark/>
          </w:tcPr>
          <w:p w14:paraId="59BF33A1" w14:textId="77777777" w:rsidR="005C22E6" w:rsidRPr="005C22E6" w:rsidRDefault="005C22E6" w:rsidP="005C22E6">
            <w:pPr>
              <w:contextualSpacing/>
              <w:jc w:val="center"/>
              <w:rPr>
                <w:sz w:val="18"/>
                <w:szCs w:val="18"/>
              </w:rPr>
            </w:pPr>
            <w:r w:rsidRPr="005C22E6">
              <w:rPr>
                <w:sz w:val="18"/>
                <w:szCs w:val="18"/>
              </w:rPr>
              <w:t xml:space="preserve"> 46-ТЭ </w:t>
            </w:r>
          </w:p>
        </w:tc>
        <w:tc>
          <w:tcPr>
            <w:tcW w:w="483" w:type="pct"/>
            <w:tcBorders>
              <w:top w:val="nil"/>
              <w:left w:val="single" w:sz="4" w:space="0" w:color="auto"/>
              <w:bottom w:val="single" w:sz="4" w:space="0" w:color="auto"/>
              <w:right w:val="single" w:sz="4" w:space="0" w:color="auto"/>
            </w:tcBorders>
            <w:shd w:val="clear" w:color="auto" w:fill="auto"/>
            <w:vAlign w:val="center"/>
            <w:hideMark/>
          </w:tcPr>
          <w:p w14:paraId="172C85D3" w14:textId="77777777" w:rsidR="005C22E6" w:rsidRPr="005C22E6" w:rsidRDefault="005C22E6" w:rsidP="005C22E6">
            <w:pPr>
              <w:contextualSpacing/>
              <w:jc w:val="center"/>
              <w:rPr>
                <w:sz w:val="18"/>
                <w:szCs w:val="18"/>
              </w:rPr>
            </w:pPr>
            <w:r w:rsidRPr="005C22E6">
              <w:rPr>
                <w:sz w:val="18"/>
                <w:szCs w:val="18"/>
              </w:rPr>
              <w:t>Тариф</w:t>
            </w:r>
          </w:p>
        </w:tc>
        <w:tc>
          <w:tcPr>
            <w:tcW w:w="620" w:type="pct"/>
            <w:tcBorders>
              <w:top w:val="nil"/>
              <w:left w:val="single" w:sz="4" w:space="0" w:color="auto"/>
              <w:bottom w:val="single" w:sz="4" w:space="0" w:color="auto"/>
              <w:right w:val="single" w:sz="4" w:space="0" w:color="auto"/>
            </w:tcBorders>
            <w:shd w:val="clear" w:color="auto" w:fill="auto"/>
            <w:vAlign w:val="center"/>
            <w:hideMark/>
          </w:tcPr>
          <w:p w14:paraId="2216BD6E" w14:textId="77777777" w:rsidR="005C22E6" w:rsidRPr="005C22E6" w:rsidRDefault="005C22E6" w:rsidP="005C22E6">
            <w:pPr>
              <w:contextualSpacing/>
              <w:jc w:val="center"/>
              <w:rPr>
                <w:sz w:val="18"/>
                <w:szCs w:val="18"/>
              </w:rPr>
            </w:pPr>
            <w:r w:rsidRPr="005C22E6">
              <w:rPr>
                <w:sz w:val="18"/>
                <w:szCs w:val="18"/>
              </w:rPr>
              <w:t xml:space="preserve">Ожидаемый </w:t>
            </w:r>
          </w:p>
        </w:tc>
      </w:tr>
      <w:tr w:rsidR="005C22E6" w:rsidRPr="005C22E6" w14:paraId="16B0E45D"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344B29F" w14:textId="77777777" w:rsidR="005C22E6" w:rsidRPr="005C22E6" w:rsidRDefault="005C22E6" w:rsidP="005C22E6">
            <w:pPr>
              <w:contextualSpacing/>
              <w:jc w:val="center"/>
              <w:rPr>
                <w:bCs/>
                <w:sz w:val="18"/>
                <w:szCs w:val="18"/>
              </w:rPr>
            </w:pPr>
            <w:r w:rsidRPr="005C22E6">
              <w:rPr>
                <w:bCs/>
                <w:sz w:val="18"/>
                <w:szCs w:val="18"/>
              </w:rPr>
              <w:t>1</w:t>
            </w:r>
          </w:p>
        </w:tc>
        <w:tc>
          <w:tcPr>
            <w:tcW w:w="1324" w:type="pct"/>
            <w:tcBorders>
              <w:top w:val="nil"/>
              <w:left w:val="nil"/>
              <w:bottom w:val="single" w:sz="4" w:space="0" w:color="auto"/>
              <w:right w:val="single" w:sz="4" w:space="0" w:color="auto"/>
            </w:tcBorders>
            <w:shd w:val="clear" w:color="auto" w:fill="auto"/>
            <w:vAlign w:val="center"/>
            <w:hideMark/>
          </w:tcPr>
          <w:p w14:paraId="3D855727" w14:textId="77777777" w:rsidR="005C22E6" w:rsidRPr="005C22E6" w:rsidRDefault="005C22E6" w:rsidP="005C22E6">
            <w:pPr>
              <w:contextualSpacing/>
              <w:rPr>
                <w:bCs/>
                <w:sz w:val="18"/>
                <w:szCs w:val="18"/>
              </w:rPr>
            </w:pPr>
            <w:r w:rsidRPr="005C22E6">
              <w:rPr>
                <w:bCs/>
                <w:sz w:val="18"/>
                <w:szCs w:val="18"/>
              </w:rPr>
              <w:t>Выработано тепловой энергии (далее - т/э)</w:t>
            </w:r>
          </w:p>
        </w:tc>
        <w:tc>
          <w:tcPr>
            <w:tcW w:w="428" w:type="pct"/>
            <w:tcBorders>
              <w:top w:val="nil"/>
              <w:left w:val="nil"/>
              <w:bottom w:val="single" w:sz="4" w:space="0" w:color="auto"/>
              <w:right w:val="single" w:sz="4" w:space="0" w:color="auto"/>
            </w:tcBorders>
            <w:shd w:val="clear" w:color="auto" w:fill="auto"/>
            <w:noWrap/>
            <w:vAlign w:val="center"/>
            <w:hideMark/>
          </w:tcPr>
          <w:p w14:paraId="0E5C6065" w14:textId="77777777" w:rsidR="005C22E6" w:rsidRPr="005C22E6" w:rsidRDefault="005C22E6" w:rsidP="005C22E6">
            <w:pPr>
              <w:contextualSpacing/>
              <w:jc w:val="center"/>
              <w:rPr>
                <w:bCs/>
                <w:sz w:val="18"/>
                <w:szCs w:val="18"/>
              </w:rPr>
            </w:pPr>
            <w:r w:rsidRPr="005C22E6">
              <w:rPr>
                <w:bCs/>
                <w:sz w:val="18"/>
                <w:szCs w:val="18"/>
              </w:rPr>
              <w:t>8 535,40</w:t>
            </w:r>
          </w:p>
        </w:tc>
        <w:tc>
          <w:tcPr>
            <w:tcW w:w="438" w:type="pct"/>
            <w:tcBorders>
              <w:top w:val="nil"/>
              <w:left w:val="nil"/>
              <w:bottom w:val="single" w:sz="4" w:space="0" w:color="auto"/>
              <w:right w:val="single" w:sz="4" w:space="0" w:color="auto"/>
            </w:tcBorders>
            <w:shd w:val="clear" w:color="auto" w:fill="auto"/>
            <w:noWrap/>
            <w:vAlign w:val="center"/>
            <w:hideMark/>
          </w:tcPr>
          <w:p w14:paraId="08EABD37"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0699523" w14:textId="77777777" w:rsidR="005C22E6" w:rsidRPr="005C22E6" w:rsidRDefault="005C22E6" w:rsidP="005C22E6">
            <w:pPr>
              <w:contextualSpacing/>
              <w:jc w:val="center"/>
              <w:rPr>
                <w:bCs/>
                <w:sz w:val="18"/>
                <w:szCs w:val="18"/>
              </w:rPr>
            </w:pPr>
            <w:r w:rsidRPr="005C22E6">
              <w:rPr>
                <w:bCs/>
                <w:sz w:val="18"/>
                <w:szCs w:val="18"/>
              </w:rPr>
              <w:t>6 752,03</w:t>
            </w:r>
          </w:p>
        </w:tc>
        <w:tc>
          <w:tcPr>
            <w:tcW w:w="437" w:type="pct"/>
            <w:tcBorders>
              <w:top w:val="nil"/>
              <w:left w:val="nil"/>
              <w:bottom w:val="single" w:sz="4" w:space="0" w:color="auto"/>
              <w:right w:val="single" w:sz="4" w:space="0" w:color="auto"/>
            </w:tcBorders>
            <w:shd w:val="clear" w:color="auto" w:fill="auto"/>
            <w:noWrap/>
            <w:vAlign w:val="center"/>
            <w:hideMark/>
          </w:tcPr>
          <w:p w14:paraId="5D8B355B" w14:textId="77777777" w:rsidR="005C22E6" w:rsidRPr="005C22E6" w:rsidRDefault="005C22E6" w:rsidP="005C22E6">
            <w:pPr>
              <w:contextualSpacing/>
              <w:jc w:val="center"/>
              <w:rPr>
                <w:bCs/>
                <w:sz w:val="18"/>
                <w:szCs w:val="18"/>
              </w:rPr>
            </w:pPr>
            <w:r w:rsidRPr="005C22E6">
              <w:rPr>
                <w:bCs/>
                <w:sz w:val="18"/>
                <w:szCs w:val="18"/>
              </w:rPr>
              <w:t>7 538,28</w:t>
            </w:r>
          </w:p>
        </w:tc>
        <w:tc>
          <w:tcPr>
            <w:tcW w:w="484" w:type="pct"/>
            <w:tcBorders>
              <w:top w:val="nil"/>
              <w:left w:val="nil"/>
              <w:bottom w:val="single" w:sz="4" w:space="0" w:color="auto"/>
              <w:right w:val="single" w:sz="4" w:space="0" w:color="auto"/>
            </w:tcBorders>
            <w:shd w:val="clear" w:color="auto" w:fill="auto"/>
            <w:noWrap/>
            <w:vAlign w:val="center"/>
            <w:hideMark/>
          </w:tcPr>
          <w:p w14:paraId="408AD580"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292D697E" w14:textId="77777777" w:rsidR="005C22E6" w:rsidRPr="005C22E6" w:rsidRDefault="005C22E6" w:rsidP="005C22E6">
            <w:pPr>
              <w:contextualSpacing/>
              <w:jc w:val="center"/>
              <w:rPr>
                <w:bCs/>
                <w:sz w:val="18"/>
                <w:szCs w:val="18"/>
              </w:rPr>
            </w:pPr>
            <w:r w:rsidRPr="005C22E6">
              <w:rPr>
                <w:bCs/>
                <w:sz w:val="18"/>
                <w:szCs w:val="18"/>
              </w:rPr>
              <w:t>6 404,80</w:t>
            </w:r>
          </w:p>
        </w:tc>
        <w:tc>
          <w:tcPr>
            <w:tcW w:w="620" w:type="pct"/>
            <w:tcBorders>
              <w:top w:val="nil"/>
              <w:left w:val="nil"/>
              <w:bottom w:val="single" w:sz="4" w:space="0" w:color="auto"/>
              <w:right w:val="single" w:sz="4" w:space="0" w:color="auto"/>
            </w:tcBorders>
            <w:shd w:val="clear" w:color="auto" w:fill="auto"/>
            <w:noWrap/>
            <w:vAlign w:val="center"/>
            <w:hideMark/>
          </w:tcPr>
          <w:p w14:paraId="4E34C005" w14:textId="77777777" w:rsidR="005C22E6" w:rsidRPr="005C22E6" w:rsidRDefault="005C22E6" w:rsidP="005C22E6">
            <w:pPr>
              <w:contextualSpacing/>
              <w:jc w:val="center"/>
              <w:rPr>
                <w:bCs/>
                <w:sz w:val="18"/>
                <w:szCs w:val="18"/>
              </w:rPr>
            </w:pPr>
            <w:r w:rsidRPr="005C22E6">
              <w:rPr>
                <w:bCs/>
                <w:sz w:val="18"/>
                <w:szCs w:val="18"/>
              </w:rPr>
              <w:t>7 112,11</w:t>
            </w:r>
          </w:p>
        </w:tc>
      </w:tr>
      <w:tr w:rsidR="005C22E6" w:rsidRPr="005C22E6" w14:paraId="38B73306"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B35820E"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6ECB0463"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6652A67A" w14:textId="77777777" w:rsidR="005C22E6" w:rsidRPr="005C22E6" w:rsidRDefault="005C22E6" w:rsidP="005C22E6">
            <w:pPr>
              <w:contextualSpacing/>
              <w:jc w:val="center"/>
              <w:rPr>
                <w:sz w:val="18"/>
                <w:szCs w:val="18"/>
              </w:rPr>
            </w:pPr>
            <w:r w:rsidRPr="005C22E6">
              <w:rPr>
                <w:sz w:val="18"/>
                <w:szCs w:val="18"/>
              </w:rPr>
              <w:t>8 535,40</w:t>
            </w:r>
          </w:p>
        </w:tc>
        <w:tc>
          <w:tcPr>
            <w:tcW w:w="438" w:type="pct"/>
            <w:tcBorders>
              <w:top w:val="nil"/>
              <w:left w:val="nil"/>
              <w:bottom w:val="single" w:sz="4" w:space="0" w:color="auto"/>
              <w:right w:val="single" w:sz="4" w:space="0" w:color="auto"/>
            </w:tcBorders>
            <w:shd w:val="clear" w:color="auto" w:fill="auto"/>
            <w:noWrap/>
            <w:vAlign w:val="center"/>
            <w:hideMark/>
          </w:tcPr>
          <w:p w14:paraId="0BC97E66"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4C02CDFE" w14:textId="77777777" w:rsidR="005C22E6" w:rsidRPr="005C22E6" w:rsidRDefault="005C22E6" w:rsidP="005C22E6">
            <w:pPr>
              <w:contextualSpacing/>
              <w:jc w:val="center"/>
              <w:rPr>
                <w:sz w:val="18"/>
                <w:szCs w:val="18"/>
              </w:rPr>
            </w:pPr>
            <w:r w:rsidRPr="005C22E6">
              <w:rPr>
                <w:sz w:val="18"/>
                <w:szCs w:val="18"/>
              </w:rPr>
              <w:t>6 752,03</w:t>
            </w:r>
          </w:p>
        </w:tc>
        <w:tc>
          <w:tcPr>
            <w:tcW w:w="437" w:type="pct"/>
            <w:tcBorders>
              <w:top w:val="nil"/>
              <w:left w:val="nil"/>
              <w:bottom w:val="single" w:sz="4" w:space="0" w:color="auto"/>
              <w:right w:val="single" w:sz="4" w:space="0" w:color="auto"/>
            </w:tcBorders>
            <w:shd w:val="clear" w:color="auto" w:fill="auto"/>
            <w:noWrap/>
            <w:vAlign w:val="center"/>
            <w:hideMark/>
          </w:tcPr>
          <w:p w14:paraId="22A5794B" w14:textId="77777777" w:rsidR="005C22E6" w:rsidRPr="005C22E6" w:rsidRDefault="005C22E6" w:rsidP="005C22E6">
            <w:pPr>
              <w:contextualSpacing/>
              <w:jc w:val="center"/>
              <w:rPr>
                <w:sz w:val="18"/>
                <w:szCs w:val="18"/>
              </w:rPr>
            </w:pPr>
            <w:r w:rsidRPr="005C22E6">
              <w:rPr>
                <w:sz w:val="18"/>
                <w:szCs w:val="18"/>
              </w:rPr>
              <w:t>7 538,28</w:t>
            </w:r>
          </w:p>
        </w:tc>
        <w:tc>
          <w:tcPr>
            <w:tcW w:w="484" w:type="pct"/>
            <w:tcBorders>
              <w:top w:val="nil"/>
              <w:left w:val="nil"/>
              <w:bottom w:val="single" w:sz="4" w:space="0" w:color="auto"/>
              <w:right w:val="single" w:sz="4" w:space="0" w:color="auto"/>
            </w:tcBorders>
            <w:shd w:val="clear" w:color="auto" w:fill="auto"/>
            <w:noWrap/>
            <w:vAlign w:val="center"/>
            <w:hideMark/>
          </w:tcPr>
          <w:p w14:paraId="412AFAED"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28E93748" w14:textId="77777777" w:rsidR="005C22E6" w:rsidRPr="005C22E6" w:rsidRDefault="005C22E6" w:rsidP="005C22E6">
            <w:pPr>
              <w:contextualSpacing/>
              <w:jc w:val="center"/>
              <w:rPr>
                <w:sz w:val="18"/>
                <w:szCs w:val="18"/>
              </w:rPr>
            </w:pPr>
            <w:r w:rsidRPr="005C22E6">
              <w:rPr>
                <w:sz w:val="18"/>
                <w:szCs w:val="18"/>
              </w:rPr>
              <w:t>6 404,80</w:t>
            </w:r>
          </w:p>
        </w:tc>
        <w:tc>
          <w:tcPr>
            <w:tcW w:w="620" w:type="pct"/>
            <w:tcBorders>
              <w:top w:val="nil"/>
              <w:left w:val="nil"/>
              <w:bottom w:val="single" w:sz="4" w:space="0" w:color="auto"/>
              <w:right w:val="single" w:sz="4" w:space="0" w:color="auto"/>
            </w:tcBorders>
            <w:shd w:val="clear" w:color="auto" w:fill="auto"/>
            <w:noWrap/>
            <w:vAlign w:val="center"/>
            <w:hideMark/>
          </w:tcPr>
          <w:p w14:paraId="15FA8F30" w14:textId="77777777" w:rsidR="005C22E6" w:rsidRPr="005C22E6" w:rsidRDefault="005C22E6" w:rsidP="005C22E6">
            <w:pPr>
              <w:contextualSpacing/>
              <w:jc w:val="center"/>
              <w:rPr>
                <w:sz w:val="18"/>
                <w:szCs w:val="18"/>
              </w:rPr>
            </w:pPr>
            <w:r w:rsidRPr="005C22E6">
              <w:rPr>
                <w:sz w:val="18"/>
                <w:szCs w:val="18"/>
              </w:rPr>
              <w:t>7 112,11</w:t>
            </w:r>
          </w:p>
        </w:tc>
      </w:tr>
      <w:tr w:rsidR="005C22E6" w:rsidRPr="005C22E6" w14:paraId="3C51B80E"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15D0B02" w14:textId="77777777" w:rsidR="005C22E6" w:rsidRPr="005C22E6" w:rsidRDefault="005C22E6" w:rsidP="005C22E6">
            <w:pPr>
              <w:contextualSpacing/>
              <w:jc w:val="center"/>
              <w:rPr>
                <w:bCs/>
                <w:sz w:val="18"/>
                <w:szCs w:val="18"/>
              </w:rPr>
            </w:pPr>
            <w:r w:rsidRPr="005C22E6">
              <w:rPr>
                <w:bCs/>
                <w:sz w:val="18"/>
                <w:szCs w:val="18"/>
              </w:rPr>
              <w:t>2</w:t>
            </w:r>
          </w:p>
        </w:tc>
        <w:tc>
          <w:tcPr>
            <w:tcW w:w="1324" w:type="pct"/>
            <w:tcBorders>
              <w:top w:val="nil"/>
              <w:left w:val="nil"/>
              <w:bottom w:val="single" w:sz="4" w:space="0" w:color="auto"/>
              <w:right w:val="single" w:sz="4" w:space="0" w:color="auto"/>
            </w:tcBorders>
            <w:shd w:val="clear" w:color="auto" w:fill="auto"/>
            <w:vAlign w:val="center"/>
            <w:hideMark/>
          </w:tcPr>
          <w:p w14:paraId="497C3B98" w14:textId="77777777" w:rsidR="005C22E6" w:rsidRPr="005C22E6" w:rsidRDefault="005C22E6" w:rsidP="005C22E6">
            <w:pPr>
              <w:contextualSpacing/>
              <w:rPr>
                <w:bCs/>
                <w:sz w:val="18"/>
                <w:szCs w:val="18"/>
              </w:rPr>
            </w:pPr>
            <w:r w:rsidRPr="005C22E6">
              <w:rPr>
                <w:bCs/>
                <w:sz w:val="18"/>
                <w:szCs w:val="18"/>
              </w:rPr>
              <w:t>Собственные нужды котельной</w:t>
            </w:r>
          </w:p>
        </w:tc>
        <w:tc>
          <w:tcPr>
            <w:tcW w:w="428" w:type="pct"/>
            <w:tcBorders>
              <w:top w:val="nil"/>
              <w:left w:val="nil"/>
              <w:bottom w:val="single" w:sz="4" w:space="0" w:color="auto"/>
              <w:right w:val="single" w:sz="4" w:space="0" w:color="auto"/>
            </w:tcBorders>
            <w:shd w:val="clear" w:color="auto" w:fill="auto"/>
            <w:noWrap/>
            <w:vAlign w:val="center"/>
            <w:hideMark/>
          </w:tcPr>
          <w:p w14:paraId="4F1A5B0B" w14:textId="77777777" w:rsidR="005C22E6" w:rsidRPr="005C22E6" w:rsidRDefault="005C22E6" w:rsidP="005C22E6">
            <w:pPr>
              <w:contextualSpacing/>
              <w:jc w:val="center"/>
              <w:rPr>
                <w:bCs/>
                <w:sz w:val="18"/>
                <w:szCs w:val="18"/>
              </w:rPr>
            </w:pPr>
            <w:r w:rsidRPr="005C22E6">
              <w:rPr>
                <w:bCs/>
                <w:sz w:val="18"/>
                <w:szCs w:val="18"/>
              </w:rPr>
              <w:t>204,13</w:t>
            </w:r>
          </w:p>
        </w:tc>
        <w:tc>
          <w:tcPr>
            <w:tcW w:w="438" w:type="pct"/>
            <w:tcBorders>
              <w:top w:val="nil"/>
              <w:left w:val="nil"/>
              <w:bottom w:val="single" w:sz="4" w:space="0" w:color="auto"/>
              <w:right w:val="single" w:sz="4" w:space="0" w:color="auto"/>
            </w:tcBorders>
            <w:shd w:val="clear" w:color="auto" w:fill="auto"/>
            <w:noWrap/>
            <w:vAlign w:val="center"/>
            <w:hideMark/>
          </w:tcPr>
          <w:p w14:paraId="4123A790"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0FE00EBD" w14:textId="77777777" w:rsidR="005C22E6" w:rsidRPr="005C22E6" w:rsidRDefault="005C22E6" w:rsidP="005C22E6">
            <w:pPr>
              <w:contextualSpacing/>
              <w:jc w:val="center"/>
              <w:rPr>
                <w:bCs/>
                <w:sz w:val="18"/>
                <w:szCs w:val="18"/>
              </w:rPr>
            </w:pPr>
            <w:r w:rsidRPr="005C22E6">
              <w:rPr>
                <w:bCs/>
                <w:sz w:val="18"/>
                <w:szCs w:val="18"/>
              </w:rPr>
              <w:t>152,40</w:t>
            </w:r>
          </w:p>
        </w:tc>
        <w:tc>
          <w:tcPr>
            <w:tcW w:w="437" w:type="pct"/>
            <w:tcBorders>
              <w:top w:val="nil"/>
              <w:left w:val="nil"/>
              <w:bottom w:val="single" w:sz="4" w:space="0" w:color="auto"/>
              <w:right w:val="single" w:sz="4" w:space="0" w:color="auto"/>
            </w:tcBorders>
            <w:shd w:val="clear" w:color="auto" w:fill="auto"/>
            <w:noWrap/>
            <w:vAlign w:val="center"/>
            <w:hideMark/>
          </w:tcPr>
          <w:p w14:paraId="21A230D1" w14:textId="77777777" w:rsidR="005C22E6" w:rsidRPr="005C22E6" w:rsidRDefault="005C22E6" w:rsidP="005C22E6">
            <w:pPr>
              <w:contextualSpacing/>
              <w:jc w:val="center"/>
              <w:rPr>
                <w:bCs/>
                <w:sz w:val="18"/>
                <w:szCs w:val="18"/>
              </w:rPr>
            </w:pPr>
            <w:r w:rsidRPr="005C22E6">
              <w:rPr>
                <w:bCs/>
                <w:sz w:val="18"/>
                <w:szCs w:val="18"/>
              </w:rPr>
              <w:t>180,40</w:t>
            </w:r>
          </w:p>
        </w:tc>
        <w:tc>
          <w:tcPr>
            <w:tcW w:w="484" w:type="pct"/>
            <w:tcBorders>
              <w:top w:val="nil"/>
              <w:left w:val="nil"/>
              <w:bottom w:val="single" w:sz="4" w:space="0" w:color="auto"/>
              <w:right w:val="single" w:sz="4" w:space="0" w:color="auto"/>
            </w:tcBorders>
            <w:shd w:val="clear" w:color="auto" w:fill="auto"/>
            <w:noWrap/>
            <w:vAlign w:val="center"/>
            <w:hideMark/>
          </w:tcPr>
          <w:p w14:paraId="663798B1"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7DE9A52D" w14:textId="77777777" w:rsidR="005C22E6" w:rsidRPr="005C22E6" w:rsidRDefault="005C22E6" w:rsidP="005C22E6">
            <w:pPr>
              <w:contextualSpacing/>
              <w:jc w:val="center"/>
              <w:rPr>
                <w:bCs/>
                <w:sz w:val="18"/>
                <w:szCs w:val="18"/>
              </w:rPr>
            </w:pPr>
            <w:r w:rsidRPr="005C22E6">
              <w:rPr>
                <w:bCs/>
                <w:sz w:val="18"/>
                <w:szCs w:val="18"/>
              </w:rPr>
              <w:t>144,80</w:t>
            </w:r>
          </w:p>
        </w:tc>
        <w:tc>
          <w:tcPr>
            <w:tcW w:w="620" w:type="pct"/>
            <w:tcBorders>
              <w:top w:val="nil"/>
              <w:left w:val="nil"/>
              <w:bottom w:val="single" w:sz="4" w:space="0" w:color="auto"/>
              <w:right w:val="single" w:sz="4" w:space="0" w:color="auto"/>
            </w:tcBorders>
            <w:shd w:val="clear" w:color="auto" w:fill="auto"/>
            <w:noWrap/>
            <w:vAlign w:val="center"/>
            <w:hideMark/>
          </w:tcPr>
          <w:p w14:paraId="07729840" w14:textId="77777777" w:rsidR="005C22E6" w:rsidRPr="005C22E6" w:rsidRDefault="005C22E6" w:rsidP="005C22E6">
            <w:pPr>
              <w:contextualSpacing/>
              <w:jc w:val="center"/>
              <w:rPr>
                <w:bCs/>
                <w:sz w:val="18"/>
                <w:szCs w:val="18"/>
              </w:rPr>
            </w:pPr>
            <w:r w:rsidRPr="005C22E6">
              <w:rPr>
                <w:bCs/>
                <w:sz w:val="18"/>
                <w:szCs w:val="18"/>
              </w:rPr>
              <w:t>169,80</w:t>
            </w:r>
          </w:p>
        </w:tc>
      </w:tr>
      <w:tr w:rsidR="005C22E6" w:rsidRPr="005C22E6" w14:paraId="567BCDC4"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60EBEA3"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1EB44CFB" w14:textId="77777777" w:rsidR="005C22E6" w:rsidRPr="005C22E6" w:rsidRDefault="005C22E6" w:rsidP="005C22E6">
            <w:pPr>
              <w:contextualSpacing/>
              <w:rPr>
                <w:sz w:val="18"/>
                <w:szCs w:val="18"/>
              </w:rPr>
            </w:pPr>
            <w:r w:rsidRPr="005C22E6">
              <w:rPr>
                <w:sz w:val="18"/>
                <w:szCs w:val="18"/>
              </w:rPr>
              <w:t>то же, от выработки в %</w:t>
            </w:r>
          </w:p>
        </w:tc>
        <w:tc>
          <w:tcPr>
            <w:tcW w:w="428" w:type="pct"/>
            <w:tcBorders>
              <w:top w:val="nil"/>
              <w:left w:val="nil"/>
              <w:bottom w:val="single" w:sz="4" w:space="0" w:color="auto"/>
              <w:right w:val="single" w:sz="4" w:space="0" w:color="auto"/>
            </w:tcBorders>
            <w:shd w:val="clear" w:color="auto" w:fill="auto"/>
            <w:noWrap/>
            <w:vAlign w:val="center"/>
            <w:hideMark/>
          </w:tcPr>
          <w:p w14:paraId="73235CAB" w14:textId="77777777" w:rsidR="005C22E6" w:rsidRPr="005C22E6" w:rsidRDefault="005C22E6" w:rsidP="005C22E6">
            <w:pPr>
              <w:contextualSpacing/>
              <w:jc w:val="center"/>
              <w:rPr>
                <w:sz w:val="18"/>
                <w:szCs w:val="18"/>
              </w:rPr>
            </w:pPr>
            <w:r w:rsidRPr="005C22E6">
              <w:rPr>
                <w:sz w:val="18"/>
                <w:szCs w:val="18"/>
              </w:rPr>
              <w:t>2,39</w:t>
            </w:r>
          </w:p>
        </w:tc>
        <w:tc>
          <w:tcPr>
            <w:tcW w:w="438" w:type="pct"/>
            <w:tcBorders>
              <w:top w:val="nil"/>
              <w:left w:val="nil"/>
              <w:bottom w:val="single" w:sz="4" w:space="0" w:color="auto"/>
              <w:right w:val="single" w:sz="4" w:space="0" w:color="auto"/>
            </w:tcBorders>
            <w:shd w:val="clear" w:color="auto" w:fill="auto"/>
            <w:noWrap/>
            <w:vAlign w:val="center"/>
            <w:hideMark/>
          </w:tcPr>
          <w:p w14:paraId="2EA701C3"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57FB5035" w14:textId="77777777" w:rsidR="005C22E6" w:rsidRPr="005C22E6" w:rsidRDefault="005C22E6" w:rsidP="005C22E6">
            <w:pPr>
              <w:contextualSpacing/>
              <w:jc w:val="center"/>
              <w:rPr>
                <w:sz w:val="18"/>
                <w:szCs w:val="18"/>
              </w:rPr>
            </w:pPr>
            <w:r w:rsidRPr="005C22E6">
              <w:rPr>
                <w:sz w:val="18"/>
                <w:szCs w:val="18"/>
              </w:rPr>
              <w:t>2,26</w:t>
            </w:r>
          </w:p>
        </w:tc>
        <w:tc>
          <w:tcPr>
            <w:tcW w:w="437" w:type="pct"/>
            <w:tcBorders>
              <w:top w:val="nil"/>
              <w:left w:val="nil"/>
              <w:bottom w:val="single" w:sz="4" w:space="0" w:color="auto"/>
              <w:right w:val="single" w:sz="4" w:space="0" w:color="auto"/>
            </w:tcBorders>
            <w:shd w:val="clear" w:color="auto" w:fill="auto"/>
            <w:noWrap/>
            <w:vAlign w:val="center"/>
            <w:hideMark/>
          </w:tcPr>
          <w:p w14:paraId="5F40EE33" w14:textId="77777777" w:rsidR="005C22E6" w:rsidRPr="005C22E6" w:rsidRDefault="005C22E6" w:rsidP="005C22E6">
            <w:pPr>
              <w:contextualSpacing/>
              <w:jc w:val="center"/>
              <w:rPr>
                <w:sz w:val="18"/>
                <w:szCs w:val="18"/>
              </w:rPr>
            </w:pPr>
            <w:r w:rsidRPr="005C22E6">
              <w:rPr>
                <w:sz w:val="18"/>
                <w:szCs w:val="18"/>
              </w:rPr>
              <w:t>2,39</w:t>
            </w:r>
          </w:p>
        </w:tc>
        <w:tc>
          <w:tcPr>
            <w:tcW w:w="484" w:type="pct"/>
            <w:tcBorders>
              <w:top w:val="nil"/>
              <w:left w:val="nil"/>
              <w:bottom w:val="single" w:sz="4" w:space="0" w:color="auto"/>
              <w:right w:val="single" w:sz="4" w:space="0" w:color="auto"/>
            </w:tcBorders>
            <w:shd w:val="clear" w:color="auto" w:fill="auto"/>
            <w:noWrap/>
            <w:vAlign w:val="center"/>
            <w:hideMark/>
          </w:tcPr>
          <w:p w14:paraId="58FEF869"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488CC4D6" w14:textId="77777777" w:rsidR="005C22E6" w:rsidRPr="005C22E6" w:rsidRDefault="005C22E6" w:rsidP="005C22E6">
            <w:pPr>
              <w:contextualSpacing/>
              <w:jc w:val="center"/>
              <w:rPr>
                <w:sz w:val="18"/>
                <w:szCs w:val="18"/>
              </w:rPr>
            </w:pPr>
            <w:r w:rsidRPr="005C22E6">
              <w:rPr>
                <w:sz w:val="18"/>
                <w:szCs w:val="18"/>
              </w:rPr>
              <w:t>2,26</w:t>
            </w:r>
          </w:p>
        </w:tc>
        <w:tc>
          <w:tcPr>
            <w:tcW w:w="620" w:type="pct"/>
            <w:tcBorders>
              <w:top w:val="nil"/>
              <w:left w:val="nil"/>
              <w:bottom w:val="single" w:sz="4" w:space="0" w:color="auto"/>
              <w:right w:val="single" w:sz="4" w:space="0" w:color="auto"/>
            </w:tcBorders>
            <w:shd w:val="clear" w:color="auto" w:fill="auto"/>
            <w:noWrap/>
            <w:vAlign w:val="center"/>
            <w:hideMark/>
          </w:tcPr>
          <w:p w14:paraId="5B6826C6" w14:textId="77777777" w:rsidR="005C22E6" w:rsidRPr="005C22E6" w:rsidRDefault="005C22E6" w:rsidP="005C22E6">
            <w:pPr>
              <w:contextualSpacing/>
              <w:jc w:val="center"/>
              <w:rPr>
                <w:sz w:val="18"/>
                <w:szCs w:val="18"/>
              </w:rPr>
            </w:pPr>
            <w:r w:rsidRPr="005C22E6">
              <w:rPr>
                <w:sz w:val="18"/>
                <w:szCs w:val="18"/>
              </w:rPr>
              <w:t>2,39</w:t>
            </w:r>
          </w:p>
        </w:tc>
      </w:tr>
      <w:tr w:rsidR="005C22E6" w:rsidRPr="005C22E6" w14:paraId="18AB33E1"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691B4F6"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7ED83C9F"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4D49E612" w14:textId="77777777" w:rsidR="005C22E6" w:rsidRPr="005C22E6" w:rsidRDefault="005C22E6" w:rsidP="005C22E6">
            <w:pPr>
              <w:contextualSpacing/>
              <w:jc w:val="center"/>
              <w:rPr>
                <w:sz w:val="18"/>
                <w:szCs w:val="18"/>
              </w:rPr>
            </w:pPr>
            <w:r w:rsidRPr="005C22E6">
              <w:rPr>
                <w:sz w:val="18"/>
                <w:szCs w:val="18"/>
              </w:rPr>
              <w:t>204,13</w:t>
            </w:r>
          </w:p>
        </w:tc>
        <w:tc>
          <w:tcPr>
            <w:tcW w:w="438" w:type="pct"/>
            <w:tcBorders>
              <w:top w:val="nil"/>
              <w:left w:val="nil"/>
              <w:bottom w:val="single" w:sz="4" w:space="0" w:color="auto"/>
              <w:right w:val="single" w:sz="4" w:space="0" w:color="auto"/>
            </w:tcBorders>
            <w:shd w:val="clear" w:color="auto" w:fill="auto"/>
            <w:noWrap/>
            <w:vAlign w:val="center"/>
            <w:hideMark/>
          </w:tcPr>
          <w:p w14:paraId="270C0EB1"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149C6117" w14:textId="77777777" w:rsidR="005C22E6" w:rsidRPr="005C22E6" w:rsidRDefault="005C22E6" w:rsidP="005C22E6">
            <w:pPr>
              <w:contextualSpacing/>
              <w:jc w:val="center"/>
              <w:rPr>
                <w:sz w:val="18"/>
                <w:szCs w:val="18"/>
              </w:rPr>
            </w:pPr>
            <w:r w:rsidRPr="005C22E6">
              <w:rPr>
                <w:sz w:val="18"/>
                <w:szCs w:val="18"/>
              </w:rPr>
              <w:t>152,40</w:t>
            </w:r>
          </w:p>
        </w:tc>
        <w:tc>
          <w:tcPr>
            <w:tcW w:w="437" w:type="pct"/>
            <w:tcBorders>
              <w:top w:val="nil"/>
              <w:left w:val="nil"/>
              <w:bottom w:val="single" w:sz="4" w:space="0" w:color="auto"/>
              <w:right w:val="single" w:sz="4" w:space="0" w:color="auto"/>
            </w:tcBorders>
            <w:shd w:val="clear" w:color="auto" w:fill="auto"/>
            <w:noWrap/>
            <w:vAlign w:val="center"/>
            <w:hideMark/>
          </w:tcPr>
          <w:p w14:paraId="4E455917" w14:textId="77777777" w:rsidR="005C22E6" w:rsidRPr="005C22E6" w:rsidRDefault="005C22E6" w:rsidP="005C22E6">
            <w:pPr>
              <w:contextualSpacing/>
              <w:jc w:val="center"/>
              <w:rPr>
                <w:sz w:val="18"/>
                <w:szCs w:val="18"/>
              </w:rPr>
            </w:pPr>
            <w:r w:rsidRPr="005C22E6">
              <w:rPr>
                <w:sz w:val="18"/>
                <w:szCs w:val="18"/>
              </w:rPr>
              <w:t>180,40</w:t>
            </w:r>
          </w:p>
        </w:tc>
        <w:tc>
          <w:tcPr>
            <w:tcW w:w="484" w:type="pct"/>
            <w:tcBorders>
              <w:top w:val="nil"/>
              <w:left w:val="nil"/>
              <w:bottom w:val="single" w:sz="4" w:space="0" w:color="auto"/>
              <w:right w:val="single" w:sz="4" w:space="0" w:color="auto"/>
            </w:tcBorders>
            <w:shd w:val="clear" w:color="auto" w:fill="auto"/>
            <w:noWrap/>
            <w:vAlign w:val="center"/>
            <w:hideMark/>
          </w:tcPr>
          <w:p w14:paraId="5577A7DD"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A6FA153" w14:textId="77777777" w:rsidR="005C22E6" w:rsidRPr="005C22E6" w:rsidRDefault="005C22E6" w:rsidP="005C22E6">
            <w:pPr>
              <w:contextualSpacing/>
              <w:jc w:val="center"/>
              <w:rPr>
                <w:sz w:val="18"/>
                <w:szCs w:val="18"/>
              </w:rPr>
            </w:pPr>
            <w:r w:rsidRPr="005C22E6">
              <w:rPr>
                <w:sz w:val="18"/>
                <w:szCs w:val="18"/>
              </w:rPr>
              <w:t>144,80</w:t>
            </w:r>
          </w:p>
        </w:tc>
        <w:tc>
          <w:tcPr>
            <w:tcW w:w="620" w:type="pct"/>
            <w:tcBorders>
              <w:top w:val="nil"/>
              <w:left w:val="nil"/>
              <w:bottom w:val="single" w:sz="4" w:space="0" w:color="auto"/>
              <w:right w:val="single" w:sz="4" w:space="0" w:color="auto"/>
            </w:tcBorders>
            <w:shd w:val="clear" w:color="auto" w:fill="auto"/>
            <w:noWrap/>
            <w:vAlign w:val="center"/>
            <w:hideMark/>
          </w:tcPr>
          <w:p w14:paraId="578CD766" w14:textId="77777777" w:rsidR="005C22E6" w:rsidRPr="005C22E6" w:rsidRDefault="005C22E6" w:rsidP="005C22E6">
            <w:pPr>
              <w:contextualSpacing/>
              <w:jc w:val="center"/>
              <w:rPr>
                <w:sz w:val="18"/>
                <w:szCs w:val="18"/>
              </w:rPr>
            </w:pPr>
            <w:r w:rsidRPr="005C22E6">
              <w:rPr>
                <w:sz w:val="18"/>
                <w:szCs w:val="18"/>
              </w:rPr>
              <w:t>169,80</w:t>
            </w:r>
          </w:p>
        </w:tc>
      </w:tr>
      <w:tr w:rsidR="005C22E6" w:rsidRPr="005C22E6" w14:paraId="593F8409"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FE1F406" w14:textId="77777777" w:rsidR="005C22E6" w:rsidRPr="005C22E6" w:rsidRDefault="005C22E6" w:rsidP="005C22E6">
            <w:pPr>
              <w:contextualSpacing/>
              <w:jc w:val="center"/>
              <w:rPr>
                <w:bCs/>
                <w:sz w:val="18"/>
                <w:szCs w:val="18"/>
              </w:rPr>
            </w:pPr>
            <w:r w:rsidRPr="005C22E6">
              <w:rPr>
                <w:bCs/>
                <w:sz w:val="18"/>
                <w:szCs w:val="18"/>
              </w:rPr>
              <w:t>3</w:t>
            </w:r>
          </w:p>
        </w:tc>
        <w:tc>
          <w:tcPr>
            <w:tcW w:w="1324" w:type="pct"/>
            <w:tcBorders>
              <w:top w:val="nil"/>
              <w:left w:val="nil"/>
              <w:bottom w:val="single" w:sz="4" w:space="0" w:color="auto"/>
              <w:right w:val="single" w:sz="4" w:space="0" w:color="auto"/>
            </w:tcBorders>
            <w:shd w:val="clear" w:color="auto" w:fill="auto"/>
            <w:vAlign w:val="center"/>
            <w:hideMark/>
          </w:tcPr>
          <w:p w14:paraId="3A5B6093" w14:textId="77777777" w:rsidR="005C22E6" w:rsidRPr="005C22E6" w:rsidRDefault="005C22E6" w:rsidP="005C22E6">
            <w:pPr>
              <w:contextualSpacing/>
              <w:rPr>
                <w:bCs/>
                <w:sz w:val="18"/>
                <w:szCs w:val="18"/>
              </w:rPr>
            </w:pPr>
            <w:r w:rsidRPr="005C22E6">
              <w:rPr>
                <w:bCs/>
                <w:sz w:val="18"/>
                <w:szCs w:val="18"/>
              </w:rPr>
              <w:t>Отпуск т/э, поставляемой с коллекторов источника т/э (котельных)</w:t>
            </w:r>
          </w:p>
        </w:tc>
        <w:tc>
          <w:tcPr>
            <w:tcW w:w="428" w:type="pct"/>
            <w:tcBorders>
              <w:top w:val="nil"/>
              <w:left w:val="nil"/>
              <w:bottom w:val="single" w:sz="4" w:space="0" w:color="auto"/>
              <w:right w:val="single" w:sz="4" w:space="0" w:color="auto"/>
            </w:tcBorders>
            <w:shd w:val="clear" w:color="auto" w:fill="auto"/>
            <w:noWrap/>
            <w:vAlign w:val="center"/>
            <w:hideMark/>
          </w:tcPr>
          <w:p w14:paraId="7482AE5E" w14:textId="77777777" w:rsidR="005C22E6" w:rsidRPr="005C22E6" w:rsidRDefault="005C22E6" w:rsidP="005C22E6">
            <w:pPr>
              <w:contextualSpacing/>
              <w:jc w:val="center"/>
              <w:rPr>
                <w:bCs/>
                <w:sz w:val="18"/>
                <w:szCs w:val="18"/>
              </w:rPr>
            </w:pPr>
            <w:r w:rsidRPr="005C22E6">
              <w:rPr>
                <w:bCs/>
                <w:sz w:val="18"/>
                <w:szCs w:val="18"/>
              </w:rPr>
              <w:t>8 331,27</w:t>
            </w:r>
          </w:p>
        </w:tc>
        <w:tc>
          <w:tcPr>
            <w:tcW w:w="438" w:type="pct"/>
            <w:tcBorders>
              <w:top w:val="nil"/>
              <w:left w:val="nil"/>
              <w:bottom w:val="single" w:sz="4" w:space="0" w:color="auto"/>
              <w:right w:val="single" w:sz="4" w:space="0" w:color="auto"/>
            </w:tcBorders>
            <w:shd w:val="clear" w:color="auto" w:fill="auto"/>
            <w:noWrap/>
            <w:vAlign w:val="center"/>
            <w:hideMark/>
          </w:tcPr>
          <w:p w14:paraId="546846CE"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F713403" w14:textId="77777777" w:rsidR="005C22E6" w:rsidRPr="005C22E6" w:rsidRDefault="005C22E6" w:rsidP="005C22E6">
            <w:pPr>
              <w:contextualSpacing/>
              <w:jc w:val="center"/>
              <w:rPr>
                <w:bCs/>
                <w:sz w:val="18"/>
                <w:szCs w:val="18"/>
              </w:rPr>
            </w:pPr>
            <w:r w:rsidRPr="005C22E6">
              <w:rPr>
                <w:bCs/>
                <w:sz w:val="18"/>
                <w:szCs w:val="18"/>
              </w:rPr>
              <w:t>6 599,63</w:t>
            </w:r>
          </w:p>
        </w:tc>
        <w:tc>
          <w:tcPr>
            <w:tcW w:w="437" w:type="pct"/>
            <w:tcBorders>
              <w:top w:val="nil"/>
              <w:left w:val="nil"/>
              <w:bottom w:val="single" w:sz="4" w:space="0" w:color="auto"/>
              <w:right w:val="single" w:sz="4" w:space="0" w:color="auto"/>
            </w:tcBorders>
            <w:shd w:val="clear" w:color="auto" w:fill="auto"/>
            <w:noWrap/>
            <w:vAlign w:val="center"/>
            <w:hideMark/>
          </w:tcPr>
          <w:p w14:paraId="74E5357F" w14:textId="77777777" w:rsidR="005C22E6" w:rsidRPr="005C22E6" w:rsidRDefault="005C22E6" w:rsidP="005C22E6">
            <w:pPr>
              <w:contextualSpacing/>
              <w:jc w:val="center"/>
              <w:rPr>
                <w:bCs/>
                <w:sz w:val="18"/>
                <w:szCs w:val="18"/>
              </w:rPr>
            </w:pPr>
            <w:r w:rsidRPr="005C22E6">
              <w:rPr>
                <w:bCs/>
                <w:sz w:val="18"/>
                <w:szCs w:val="18"/>
              </w:rPr>
              <w:t>7 357,88</w:t>
            </w:r>
          </w:p>
        </w:tc>
        <w:tc>
          <w:tcPr>
            <w:tcW w:w="484" w:type="pct"/>
            <w:tcBorders>
              <w:top w:val="nil"/>
              <w:left w:val="nil"/>
              <w:bottom w:val="single" w:sz="4" w:space="0" w:color="auto"/>
              <w:right w:val="single" w:sz="4" w:space="0" w:color="auto"/>
            </w:tcBorders>
            <w:shd w:val="clear" w:color="auto" w:fill="auto"/>
            <w:noWrap/>
            <w:vAlign w:val="center"/>
            <w:hideMark/>
          </w:tcPr>
          <w:p w14:paraId="1842443F"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4140E926" w14:textId="77777777" w:rsidR="005C22E6" w:rsidRPr="005C22E6" w:rsidRDefault="005C22E6" w:rsidP="005C22E6">
            <w:pPr>
              <w:contextualSpacing/>
              <w:jc w:val="center"/>
              <w:rPr>
                <w:bCs/>
                <w:sz w:val="18"/>
                <w:szCs w:val="18"/>
              </w:rPr>
            </w:pPr>
            <w:r w:rsidRPr="005C22E6">
              <w:rPr>
                <w:bCs/>
                <w:sz w:val="18"/>
                <w:szCs w:val="18"/>
              </w:rPr>
              <w:t>6 260,00</w:t>
            </w:r>
          </w:p>
        </w:tc>
        <w:tc>
          <w:tcPr>
            <w:tcW w:w="620" w:type="pct"/>
            <w:tcBorders>
              <w:top w:val="nil"/>
              <w:left w:val="nil"/>
              <w:bottom w:val="single" w:sz="4" w:space="0" w:color="auto"/>
              <w:right w:val="single" w:sz="4" w:space="0" w:color="auto"/>
            </w:tcBorders>
            <w:shd w:val="clear" w:color="auto" w:fill="auto"/>
            <w:noWrap/>
            <w:vAlign w:val="center"/>
            <w:hideMark/>
          </w:tcPr>
          <w:p w14:paraId="723D1C7C" w14:textId="77777777" w:rsidR="005C22E6" w:rsidRPr="005C22E6" w:rsidRDefault="005C22E6" w:rsidP="005C22E6">
            <w:pPr>
              <w:contextualSpacing/>
              <w:jc w:val="center"/>
              <w:rPr>
                <w:bCs/>
                <w:sz w:val="18"/>
                <w:szCs w:val="18"/>
              </w:rPr>
            </w:pPr>
            <w:r w:rsidRPr="005C22E6">
              <w:rPr>
                <w:bCs/>
                <w:sz w:val="18"/>
                <w:szCs w:val="18"/>
              </w:rPr>
              <w:t>6 942,31</w:t>
            </w:r>
          </w:p>
        </w:tc>
      </w:tr>
      <w:tr w:rsidR="005C22E6" w:rsidRPr="005C22E6" w14:paraId="534A355C"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4B92C20"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7EDEC62D"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261B280B" w14:textId="77777777" w:rsidR="005C22E6" w:rsidRPr="005C22E6" w:rsidRDefault="005C22E6" w:rsidP="005C22E6">
            <w:pPr>
              <w:contextualSpacing/>
              <w:jc w:val="center"/>
              <w:rPr>
                <w:sz w:val="18"/>
                <w:szCs w:val="18"/>
              </w:rPr>
            </w:pPr>
            <w:r w:rsidRPr="005C22E6">
              <w:rPr>
                <w:sz w:val="18"/>
                <w:szCs w:val="18"/>
              </w:rPr>
              <w:t>8 331,27</w:t>
            </w:r>
          </w:p>
        </w:tc>
        <w:tc>
          <w:tcPr>
            <w:tcW w:w="438" w:type="pct"/>
            <w:tcBorders>
              <w:top w:val="nil"/>
              <w:left w:val="nil"/>
              <w:bottom w:val="single" w:sz="4" w:space="0" w:color="auto"/>
              <w:right w:val="single" w:sz="4" w:space="0" w:color="auto"/>
            </w:tcBorders>
            <w:shd w:val="clear" w:color="auto" w:fill="auto"/>
            <w:noWrap/>
            <w:vAlign w:val="center"/>
            <w:hideMark/>
          </w:tcPr>
          <w:p w14:paraId="7ADBF6C0"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63960BE6" w14:textId="77777777" w:rsidR="005C22E6" w:rsidRPr="005C22E6" w:rsidRDefault="005C22E6" w:rsidP="005C22E6">
            <w:pPr>
              <w:contextualSpacing/>
              <w:jc w:val="center"/>
              <w:rPr>
                <w:sz w:val="18"/>
                <w:szCs w:val="18"/>
              </w:rPr>
            </w:pPr>
            <w:r w:rsidRPr="005C22E6">
              <w:rPr>
                <w:sz w:val="18"/>
                <w:szCs w:val="18"/>
              </w:rPr>
              <w:t>6 599,63</w:t>
            </w:r>
          </w:p>
        </w:tc>
        <w:tc>
          <w:tcPr>
            <w:tcW w:w="437" w:type="pct"/>
            <w:tcBorders>
              <w:top w:val="nil"/>
              <w:left w:val="nil"/>
              <w:bottom w:val="single" w:sz="4" w:space="0" w:color="auto"/>
              <w:right w:val="single" w:sz="4" w:space="0" w:color="auto"/>
            </w:tcBorders>
            <w:shd w:val="clear" w:color="auto" w:fill="auto"/>
            <w:noWrap/>
            <w:vAlign w:val="center"/>
            <w:hideMark/>
          </w:tcPr>
          <w:p w14:paraId="0E5362FB" w14:textId="77777777" w:rsidR="005C22E6" w:rsidRPr="005C22E6" w:rsidRDefault="005C22E6" w:rsidP="005C22E6">
            <w:pPr>
              <w:contextualSpacing/>
              <w:jc w:val="center"/>
              <w:rPr>
                <w:sz w:val="18"/>
                <w:szCs w:val="18"/>
              </w:rPr>
            </w:pPr>
            <w:r w:rsidRPr="005C22E6">
              <w:rPr>
                <w:sz w:val="18"/>
                <w:szCs w:val="18"/>
              </w:rPr>
              <w:t>7 357,88</w:t>
            </w:r>
          </w:p>
        </w:tc>
        <w:tc>
          <w:tcPr>
            <w:tcW w:w="484" w:type="pct"/>
            <w:tcBorders>
              <w:top w:val="nil"/>
              <w:left w:val="nil"/>
              <w:bottom w:val="single" w:sz="4" w:space="0" w:color="auto"/>
              <w:right w:val="single" w:sz="4" w:space="0" w:color="auto"/>
            </w:tcBorders>
            <w:shd w:val="clear" w:color="auto" w:fill="auto"/>
            <w:noWrap/>
            <w:vAlign w:val="center"/>
            <w:hideMark/>
          </w:tcPr>
          <w:p w14:paraId="3008E44B"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02AD20F" w14:textId="77777777" w:rsidR="005C22E6" w:rsidRPr="005C22E6" w:rsidRDefault="005C22E6" w:rsidP="005C22E6">
            <w:pPr>
              <w:contextualSpacing/>
              <w:jc w:val="center"/>
              <w:rPr>
                <w:sz w:val="18"/>
                <w:szCs w:val="18"/>
              </w:rPr>
            </w:pPr>
            <w:r w:rsidRPr="005C22E6">
              <w:rPr>
                <w:sz w:val="18"/>
                <w:szCs w:val="18"/>
              </w:rPr>
              <w:t>6 260,00</w:t>
            </w:r>
          </w:p>
        </w:tc>
        <w:tc>
          <w:tcPr>
            <w:tcW w:w="620" w:type="pct"/>
            <w:tcBorders>
              <w:top w:val="nil"/>
              <w:left w:val="nil"/>
              <w:bottom w:val="single" w:sz="4" w:space="0" w:color="auto"/>
              <w:right w:val="single" w:sz="4" w:space="0" w:color="auto"/>
            </w:tcBorders>
            <w:shd w:val="clear" w:color="auto" w:fill="auto"/>
            <w:noWrap/>
            <w:vAlign w:val="center"/>
            <w:hideMark/>
          </w:tcPr>
          <w:p w14:paraId="65C967DB" w14:textId="77777777" w:rsidR="005C22E6" w:rsidRPr="005C22E6" w:rsidRDefault="005C22E6" w:rsidP="005C22E6">
            <w:pPr>
              <w:contextualSpacing/>
              <w:jc w:val="center"/>
              <w:rPr>
                <w:sz w:val="18"/>
                <w:szCs w:val="18"/>
              </w:rPr>
            </w:pPr>
            <w:r w:rsidRPr="005C22E6">
              <w:rPr>
                <w:sz w:val="18"/>
                <w:szCs w:val="18"/>
              </w:rPr>
              <w:t>6 942,31</w:t>
            </w:r>
          </w:p>
        </w:tc>
      </w:tr>
      <w:tr w:rsidR="005C22E6" w:rsidRPr="005C22E6" w14:paraId="224D1399"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501922F" w14:textId="77777777" w:rsidR="005C22E6" w:rsidRPr="005C22E6" w:rsidRDefault="005C22E6" w:rsidP="005C22E6">
            <w:pPr>
              <w:contextualSpacing/>
              <w:jc w:val="center"/>
              <w:rPr>
                <w:bCs/>
                <w:sz w:val="18"/>
                <w:szCs w:val="18"/>
              </w:rPr>
            </w:pPr>
            <w:r w:rsidRPr="005C22E6">
              <w:rPr>
                <w:bCs/>
                <w:sz w:val="18"/>
                <w:szCs w:val="18"/>
              </w:rPr>
              <w:t>4</w:t>
            </w:r>
          </w:p>
        </w:tc>
        <w:tc>
          <w:tcPr>
            <w:tcW w:w="1324" w:type="pct"/>
            <w:tcBorders>
              <w:top w:val="nil"/>
              <w:left w:val="nil"/>
              <w:bottom w:val="single" w:sz="4" w:space="0" w:color="auto"/>
              <w:right w:val="single" w:sz="4" w:space="0" w:color="auto"/>
            </w:tcBorders>
            <w:shd w:val="clear" w:color="auto" w:fill="auto"/>
            <w:vAlign w:val="center"/>
            <w:hideMark/>
          </w:tcPr>
          <w:p w14:paraId="5851FE92" w14:textId="77777777" w:rsidR="005C22E6" w:rsidRPr="005C22E6" w:rsidRDefault="005C22E6" w:rsidP="005C22E6">
            <w:pPr>
              <w:contextualSpacing/>
              <w:rPr>
                <w:bCs/>
                <w:sz w:val="18"/>
                <w:szCs w:val="18"/>
              </w:rPr>
            </w:pPr>
            <w:r w:rsidRPr="005C22E6">
              <w:rPr>
                <w:bCs/>
                <w:sz w:val="18"/>
                <w:szCs w:val="18"/>
              </w:rPr>
              <w:t>Покупная т/э</w:t>
            </w:r>
          </w:p>
        </w:tc>
        <w:tc>
          <w:tcPr>
            <w:tcW w:w="428" w:type="pct"/>
            <w:tcBorders>
              <w:top w:val="nil"/>
              <w:left w:val="nil"/>
              <w:bottom w:val="single" w:sz="4" w:space="0" w:color="auto"/>
              <w:right w:val="single" w:sz="4" w:space="0" w:color="auto"/>
            </w:tcBorders>
            <w:shd w:val="clear" w:color="auto" w:fill="auto"/>
            <w:noWrap/>
            <w:vAlign w:val="center"/>
            <w:hideMark/>
          </w:tcPr>
          <w:p w14:paraId="2699308D" w14:textId="77777777" w:rsidR="005C22E6" w:rsidRPr="005C22E6" w:rsidRDefault="005C22E6" w:rsidP="005C22E6">
            <w:pPr>
              <w:contextualSpacing/>
              <w:jc w:val="center"/>
              <w:rPr>
                <w:bCs/>
                <w:sz w:val="18"/>
                <w:szCs w:val="18"/>
              </w:rPr>
            </w:pPr>
            <w:r w:rsidRPr="005C22E6">
              <w:rPr>
                <w:bCs/>
                <w:sz w:val="18"/>
                <w:szCs w:val="18"/>
              </w:rPr>
              <w:t>0,00</w:t>
            </w:r>
          </w:p>
        </w:tc>
        <w:tc>
          <w:tcPr>
            <w:tcW w:w="438" w:type="pct"/>
            <w:tcBorders>
              <w:top w:val="nil"/>
              <w:left w:val="nil"/>
              <w:bottom w:val="single" w:sz="4" w:space="0" w:color="auto"/>
              <w:right w:val="single" w:sz="4" w:space="0" w:color="auto"/>
            </w:tcBorders>
            <w:shd w:val="clear" w:color="auto" w:fill="auto"/>
            <w:noWrap/>
            <w:vAlign w:val="center"/>
            <w:hideMark/>
          </w:tcPr>
          <w:p w14:paraId="5DE855DB"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5329B16" w14:textId="77777777" w:rsidR="005C22E6" w:rsidRPr="005C22E6" w:rsidRDefault="005C22E6" w:rsidP="005C22E6">
            <w:pPr>
              <w:contextualSpacing/>
              <w:jc w:val="center"/>
              <w:rPr>
                <w:bCs/>
                <w:sz w:val="18"/>
                <w:szCs w:val="18"/>
              </w:rPr>
            </w:pPr>
            <w:r w:rsidRPr="005C22E6">
              <w:rPr>
                <w:bCs/>
                <w:sz w:val="18"/>
                <w:szCs w:val="18"/>
              </w:rPr>
              <w:t>0,00</w:t>
            </w:r>
          </w:p>
        </w:tc>
        <w:tc>
          <w:tcPr>
            <w:tcW w:w="437" w:type="pct"/>
            <w:tcBorders>
              <w:top w:val="nil"/>
              <w:left w:val="nil"/>
              <w:bottom w:val="single" w:sz="4" w:space="0" w:color="auto"/>
              <w:right w:val="single" w:sz="4" w:space="0" w:color="auto"/>
            </w:tcBorders>
            <w:shd w:val="clear" w:color="auto" w:fill="auto"/>
            <w:noWrap/>
            <w:vAlign w:val="center"/>
            <w:hideMark/>
          </w:tcPr>
          <w:p w14:paraId="71745D60" w14:textId="77777777" w:rsidR="005C22E6" w:rsidRPr="005C22E6" w:rsidRDefault="005C22E6" w:rsidP="005C22E6">
            <w:pPr>
              <w:contextualSpacing/>
              <w:jc w:val="center"/>
              <w:rPr>
                <w:bCs/>
                <w:sz w:val="18"/>
                <w:szCs w:val="18"/>
              </w:rPr>
            </w:pPr>
            <w:r w:rsidRPr="005C22E6">
              <w:rPr>
                <w:bCs/>
                <w:sz w:val="18"/>
                <w:szCs w:val="18"/>
              </w:rPr>
              <w:t>0,00</w:t>
            </w:r>
          </w:p>
        </w:tc>
        <w:tc>
          <w:tcPr>
            <w:tcW w:w="484" w:type="pct"/>
            <w:tcBorders>
              <w:top w:val="nil"/>
              <w:left w:val="nil"/>
              <w:bottom w:val="single" w:sz="4" w:space="0" w:color="auto"/>
              <w:right w:val="single" w:sz="4" w:space="0" w:color="auto"/>
            </w:tcBorders>
            <w:shd w:val="clear" w:color="auto" w:fill="auto"/>
            <w:noWrap/>
            <w:vAlign w:val="center"/>
            <w:hideMark/>
          </w:tcPr>
          <w:p w14:paraId="182F2988"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4591168" w14:textId="77777777" w:rsidR="005C22E6" w:rsidRPr="005C22E6" w:rsidRDefault="005C22E6" w:rsidP="005C22E6">
            <w:pPr>
              <w:contextualSpacing/>
              <w:jc w:val="center"/>
              <w:rPr>
                <w:bCs/>
                <w:sz w:val="18"/>
                <w:szCs w:val="18"/>
              </w:rPr>
            </w:pPr>
            <w:r w:rsidRPr="005C22E6">
              <w:rPr>
                <w:bCs/>
                <w:sz w:val="18"/>
                <w:szCs w:val="18"/>
              </w:rPr>
              <w:t>0,00</w:t>
            </w:r>
          </w:p>
        </w:tc>
        <w:tc>
          <w:tcPr>
            <w:tcW w:w="620" w:type="pct"/>
            <w:tcBorders>
              <w:top w:val="nil"/>
              <w:left w:val="nil"/>
              <w:bottom w:val="single" w:sz="4" w:space="0" w:color="auto"/>
              <w:right w:val="single" w:sz="4" w:space="0" w:color="auto"/>
            </w:tcBorders>
            <w:shd w:val="clear" w:color="auto" w:fill="auto"/>
            <w:noWrap/>
            <w:vAlign w:val="center"/>
            <w:hideMark/>
          </w:tcPr>
          <w:p w14:paraId="47FDBC2A" w14:textId="77777777" w:rsidR="005C22E6" w:rsidRPr="005C22E6" w:rsidRDefault="005C22E6" w:rsidP="005C22E6">
            <w:pPr>
              <w:contextualSpacing/>
              <w:jc w:val="center"/>
              <w:rPr>
                <w:bCs/>
                <w:sz w:val="18"/>
                <w:szCs w:val="18"/>
              </w:rPr>
            </w:pPr>
            <w:r w:rsidRPr="005C22E6">
              <w:rPr>
                <w:bCs/>
                <w:sz w:val="18"/>
                <w:szCs w:val="18"/>
              </w:rPr>
              <w:t>0,00</w:t>
            </w:r>
          </w:p>
        </w:tc>
      </w:tr>
      <w:tr w:rsidR="005C22E6" w:rsidRPr="005C22E6" w14:paraId="5FDFB86C"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1F5939A" w14:textId="77777777" w:rsidR="005C22E6" w:rsidRPr="005C22E6" w:rsidRDefault="005C22E6" w:rsidP="005C22E6">
            <w:pPr>
              <w:contextualSpacing/>
              <w:jc w:val="center"/>
              <w:rPr>
                <w:bCs/>
                <w:sz w:val="18"/>
                <w:szCs w:val="18"/>
              </w:rPr>
            </w:pPr>
            <w:r w:rsidRPr="005C22E6">
              <w:rPr>
                <w:bCs/>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452C2534"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751A7310" w14:textId="77777777" w:rsidR="005C22E6" w:rsidRPr="005C22E6" w:rsidRDefault="005C22E6" w:rsidP="005C22E6">
            <w:pPr>
              <w:contextualSpacing/>
              <w:jc w:val="center"/>
              <w:rPr>
                <w:sz w:val="18"/>
                <w:szCs w:val="18"/>
              </w:rPr>
            </w:pPr>
            <w:r w:rsidRPr="005C22E6">
              <w:rPr>
                <w:sz w:val="18"/>
                <w:szCs w:val="18"/>
              </w:rPr>
              <w:t>0,00</w:t>
            </w:r>
          </w:p>
        </w:tc>
        <w:tc>
          <w:tcPr>
            <w:tcW w:w="438" w:type="pct"/>
            <w:tcBorders>
              <w:top w:val="nil"/>
              <w:left w:val="nil"/>
              <w:bottom w:val="single" w:sz="4" w:space="0" w:color="auto"/>
              <w:right w:val="single" w:sz="4" w:space="0" w:color="auto"/>
            </w:tcBorders>
            <w:shd w:val="clear" w:color="auto" w:fill="auto"/>
            <w:noWrap/>
            <w:vAlign w:val="center"/>
            <w:hideMark/>
          </w:tcPr>
          <w:p w14:paraId="12BD2AEB"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7E2447D1" w14:textId="77777777" w:rsidR="005C22E6" w:rsidRPr="005C22E6" w:rsidRDefault="005C22E6" w:rsidP="005C22E6">
            <w:pPr>
              <w:contextualSpacing/>
              <w:jc w:val="center"/>
              <w:rPr>
                <w:sz w:val="18"/>
                <w:szCs w:val="18"/>
              </w:rPr>
            </w:pPr>
            <w:r w:rsidRPr="005C22E6">
              <w:rPr>
                <w:sz w:val="18"/>
                <w:szCs w:val="18"/>
              </w:rPr>
              <w:t>0,00</w:t>
            </w:r>
          </w:p>
        </w:tc>
        <w:tc>
          <w:tcPr>
            <w:tcW w:w="437" w:type="pct"/>
            <w:tcBorders>
              <w:top w:val="nil"/>
              <w:left w:val="nil"/>
              <w:bottom w:val="single" w:sz="4" w:space="0" w:color="auto"/>
              <w:right w:val="single" w:sz="4" w:space="0" w:color="auto"/>
            </w:tcBorders>
            <w:shd w:val="clear" w:color="auto" w:fill="auto"/>
            <w:noWrap/>
            <w:vAlign w:val="center"/>
            <w:hideMark/>
          </w:tcPr>
          <w:p w14:paraId="50E423F2" w14:textId="77777777" w:rsidR="005C22E6" w:rsidRPr="005C22E6" w:rsidRDefault="005C22E6" w:rsidP="005C22E6">
            <w:pPr>
              <w:contextualSpacing/>
              <w:jc w:val="center"/>
              <w:rPr>
                <w:sz w:val="18"/>
                <w:szCs w:val="18"/>
              </w:rPr>
            </w:pPr>
            <w:r w:rsidRPr="005C22E6">
              <w:rPr>
                <w:sz w:val="18"/>
                <w:szCs w:val="18"/>
              </w:rPr>
              <w:t>0,00</w:t>
            </w:r>
          </w:p>
        </w:tc>
        <w:tc>
          <w:tcPr>
            <w:tcW w:w="484" w:type="pct"/>
            <w:tcBorders>
              <w:top w:val="nil"/>
              <w:left w:val="nil"/>
              <w:bottom w:val="single" w:sz="4" w:space="0" w:color="auto"/>
              <w:right w:val="single" w:sz="4" w:space="0" w:color="auto"/>
            </w:tcBorders>
            <w:shd w:val="clear" w:color="auto" w:fill="auto"/>
            <w:noWrap/>
            <w:vAlign w:val="center"/>
            <w:hideMark/>
          </w:tcPr>
          <w:p w14:paraId="5B43E10A"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561D2C93" w14:textId="77777777" w:rsidR="005C22E6" w:rsidRPr="005C22E6" w:rsidRDefault="005C22E6" w:rsidP="005C22E6">
            <w:pPr>
              <w:contextualSpacing/>
              <w:jc w:val="center"/>
              <w:rPr>
                <w:sz w:val="18"/>
                <w:szCs w:val="18"/>
              </w:rPr>
            </w:pPr>
            <w:r w:rsidRPr="005C22E6">
              <w:rPr>
                <w:sz w:val="18"/>
                <w:szCs w:val="18"/>
              </w:rPr>
              <w:t>0,00</w:t>
            </w:r>
          </w:p>
        </w:tc>
        <w:tc>
          <w:tcPr>
            <w:tcW w:w="620" w:type="pct"/>
            <w:tcBorders>
              <w:top w:val="nil"/>
              <w:left w:val="nil"/>
              <w:bottom w:val="single" w:sz="4" w:space="0" w:color="auto"/>
              <w:right w:val="single" w:sz="4" w:space="0" w:color="auto"/>
            </w:tcBorders>
            <w:shd w:val="clear" w:color="auto" w:fill="auto"/>
            <w:noWrap/>
            <w:vAlign w:val="center"/>
            <w:hideMark/>
          </w:tcPr>
          <w:p w14:paraId="3843EB7B" w14:textId="77777777" w:rsidR="005C22E6" w:rsidRPr="005C22E6" w:rsidRDefault="005C22E6" w:rsidP="005C22E6">
            <w:pPr>
              <w:contextualSpacing/>
              <w:jc w:val="center"/>
              <w:rPr>
                <w:sz w:val="18"/>
                <w:szCs w:val="18"/>
              </w:rPr>
            </w:pPr>
            <w:r w:rsidRPr="005C22E6">
              <w:rPr>
                <w:sz w:val="18"/>
                <w:szCs w:val="18"/>
              </w:rPr>
              <w:t>0,00</w:t>
            </w:r>
          </w:p>
        </w:tc>
      </w:tr>
      <w:tr w:rsidR="005C22E6" w:rsidRPr="005C22E6" w14:paraId="675737C4"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998B1D6" w14:textId="77777777" w:rsidR="005C22E6" w:rsidRPr="005C22E6" w:rsidRDefault="005C22E6" w:rsidP="005C22E6">
            <w:pPr>
              <w:contextualSpacing/>
              <w:jc w:val="center"/>
              <w:rPr>
                <w:bCs/>
                <w:sz w:val="18"/>
                <w:szCs w:val="18"/>
              </w:rPr>
            </w:pPr>
            <w:r w:rsidRPr="005C22E6">
              <w:rPr>
                <w:bCs/>
                <w:sz w:val="18"/>
                <w:szCs w:val="18"/>
              </w:rPr>
              <w:t>5</w:t>
            </w:r>
          </w:p>
        </w:tc>
        <w:tc>
          <w:tcPr>
            <w:tcW w:w="1324" w:type="pct"/>
            <w:tcBorders>
              <w:top w:val="nil"/>
              <w:left w:val="nil"/>
              <w:bottom w:val="single" w:sz="4" w:space="0" w:color="auto"/>
              <w:right w:val="single" w:sz="4" w:space="0" w:color="auto"/>
            </w:tcBorders>
            <w:shd w:val="clear" w:color="auto" w:fill="auto"/>
            <w:vAlign w:val="center"/>
            <w:hideMark/>
          </w:tcPr>
          <w:p w14:paraId="61EB37D5" w14:textId="77777777" w:rsidR="005C22E6" w:rsidRPr="005C22E6" w:rsidRDefault="005C22E6" w:rsidP="005C22E6">
            <w:pPr>
              <w:contextualSpacing/>
              <w:rPr>
                <w:bCs/>
                <w:sz w:val="18"/>
                <w:szCs w:val="18"/>
              </w:rPr>
            </w:pPr>
            <w:r w:rsidRPr="005C22E6">
              <w:rPr>
                <w:bCs/>
                <w:sz w:val="18"/>
                <w:szCs w:val="18"/>
              </w:rPr>
              <w:t>Расход т/э на хозяйственные нужды</w:t>
            </w:r>
          </w:p>
        </w:tc>
        <w:tc>
          <w:tcPr>
            <w:tcW w:w="428" w:type="pct"/>
            <w:tcBorders>
              <w:top w:val="nil"/>
              <w:left w:val="nil"/>
              <w:bottom w:val="single" w:sz="4" w:space="0" w:color="auto"/>
              <w:right w:val="single" w:sz="4" w:space="0" w:color="auto"/>
            </w:tcBorders>
            <w:shd w:val="clear" w:color="auto" w:fill="auto"/>
            <w:noWrap/>
            <w:vAlign w:val="center"/>
            <w:hideMark/>
          </w:tcPr>
          <w:p w14:paraId="01CD9C7D" w14:textId="77777777" w:rsidR="005C22E6" w:rsidRPr="005C22E6" w:rsidRDefault="005C22E6" w:rsidP="005C22E6">
            <w:pPr>
              <w:contextualSpacing/>
              <w:jc w:val="center"/>
              <w:rPr>
                <w:bCs/>
                <w:sz w:val="18"/>
                <w:szCs w:val="18"/>
              </w:rPr>
            </w:pPr>
            <w:r w:rsidRPr="005C22E6">
              <w:rPr>
                <w:bCs/>
                <w:sz w:val="18"/>
                <w:szCs w:val="18"/>
              </w:rPr>
              <w:t>0,00</w:t>
            </w:r>
          </w:p>
        </w:tc>
        <w:tc>
          <w:tcPr>
            <w:tcW w:w="438" w:type="pct"/>
            <w:tcBorders>
              <w:top w:val="nil"/>
              <w:left w:val="nil"/>
              <w:bottom w:val="single" w:sz="4" w:space="0" w:color="auto"/>
              <w:right w:val="single" w:sz="4" w:space="0" w:color="auto"/>
            </w:tcBorders>
            <w:shd w:val="clear" w:color="auto" w:fill="auto"/>
            <w:noWrap/>
            <w:vAlign w:val="center"/>
            <w:hideMark/>
          </w:tcPr>
          <w:p w14:paraId="47F909A7"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7F425E3" w14:textId="77777777" w:rsidR="005C22E6" w:rsidRPr="005C22E6" w:rsidRDefault="005C22E6" w:rsidP="005C22E6">
            <w:pPr>
              <w:contextualSpacing/>
              <w:jc w:val="center"/>
              <w:rPr>
                <w:bCs/>
                <w:sz w:val="18"/>
                <w:szCs w:val="18"/>
              </w:rPr>
            </w:pPr>
            <w:r w:rsidRPr="005C22E6">
              <w:rPr>
                <w:bCs/>
                <w:sz w:val="18"/>
                <w:szCs w:val="18"/>
              </w:rPr>
              <w:t>0,00</w:t>
            </w:r>
          </w:p>
        </w:tc>
        <w:tc>
          <w:tcPr>
            <w:tcW w:w="437" w:type="pct"/>
            <w:tcBorders>
              <w:top w:val="nil"/>
              <w:left w:val="nil"/>
              <w:bottom w:val="single" w:sz="4" w:space="0" w:color="auto"/>
              <w:right w:val="single" w:sz="4" w:space="0" w:color="auto"/>
            </w:tcBorders>
            <w:shd w:val="clear" w:color="auto" w:fill="auto"/>
            <w:noWrap/>
            <w:vAlign w:val="center"/>
            <w:hideMark/>
          </w:tcPr>
          <w:p w14:paraId="2C5E3442" w14:textId="77777777" w:rsidR="005C22E6" w:rsidRPr="005C22E6" w:rsidRDefault="005C22E6" w:rsidP="005C22E6">
            <w:pPr>
              <w:contextualSpacing/>
              <w:jc w:val="center"/>
              <w:rPr>
                <w:bCs/>
                <w:sz w:val="18"/>
                <w:szCs w:val="18"/>
              </w:rPr>
            </w:pPr>
            <w:r w:rsidRPr="005C22E6">
              <w:rPr>
                <w:bCs/>
                <w:sz w:val="18"/>
                <w:szCs w:val="18"/>
              </w:rPr>
              <w:t>0,00</w:t>
            </w:r>
          </w:p>
        </w:tc>
        <w:tc>
          <w:tcPr>
            <w:tcW w:w="484" w:type="pct"/>
            <w:tcBorders>
              <w:top w:val="nil"/>
              <w:left w:val="nil"/>
              <w:bottom w:val="single" w:sz="4" w:space="0" w:color="auto"/>
              <w:right w:val="single" w:sz="4" w:space="0" w:color="auto"/>
            </w:tcBorders>
            <w:shd w:val="clear" w:color="auto" w:fill="auto"/>
            <w:noWrap/>
            <w:vAlign w:val="center"/>
            <w:hideMark/>
          </w:tcPr>
          <w:p w14:paraId="350783B2"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7C541495" w14:textId="77777777" w:rsidR="005C22E6" w:rsidRPr="005C22E6" w:rsidRDefault="005C22E6" w:rsidP="005C22E6">
            <w:pPr>
              <w:contextualSpacing/>
              <w:jc w:val="center"/>
              <w:rPr>
                <w:bCs/>
                <w:sz w:val="18"/>
                <w:szCs w:val="18"/>
              </w:rPr>
            </w:pPr>
            <w:r w:rsidRPr="005C22E6">
              <w:rPr>
                <w:bCs/>
                <w:sz w:val="18"/>
                <w:szCs w:val="18"/>
              </w:rPr>
              <w:t>0,00</w:t>
            </w:r>
          </w:p>
        </w:tc>
        <w:tc>
          <w:tcPr>
            <w:tcW w:w="620" w:type="pct"/>
            <w:tcBorders>
              <w:top w:val="nil"/>
              <w:left w:val="nil"/>
              <w:bottom w:val="single" w:sz="4" w:space="0" w:color="auto"/>
              <w:right w:val="single" w:sz="4" w:space="0" w:color="auto"/>
            </w:tcBorders>
            <w:shd w:val="clear" w:color="auto" w:fill="auto"/>
            <w:noWrap/>
            <w:vAlign w:val="center"/>
            <w:hideMark/>
          </w:tcPr>
          <w:p w14:paraId="40A69EED" w14:textId="77777777" w:rsidR="005C22E6" w:rsidRPr="005C22E6" w:rsidRDefault="005C22E6" w:rsidP="005C22E6">
            <w:pPr>
              <w:contextualSpacing/>
              <w:jc w:val="center"/>
              <w:rPr>
                <w:bCs/>
                <w:sz w:val="18"/>
                <w:szCs w:val="18"/>
              </w:rPr>
            </w:pPr>
            <w:r w:rsidRPr="005C22E6">
              <w:rPr>
                <w:bCs/>
                <w:sz w:val="18"/>
                <w:szCs w:val="18"/>
              </w:rPr>
              <w:t>0,00</w:t>
            </w:r>
          </w:p>
        </w:tc>
      </w:tr>
      <w:tr w:rsidR="005C22E6" w:rsidRPr="005C22E6" w14:paraId="1BC4E0C2"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8033ED6" w14:textId="77777777" w:rsidR="005C22E6" w:rsidRPr="005C22E6" w:rsidRDefault="005C22E6" w:rsidP="005C22E6">
            <w:pPr>
              <w:contextualSpacing/>
              <w:jc w:val="center"/>
              <w:rPr>
                <w:bCs/>
                <w:sz w:val="18"/>
                <w:szCs w:val="18"/>
              </w:rPr>
            </w:pPr>
            <w:r w:rsidRPr="005C22E6">
              <w:rPr>
                <w:bCs/>
                <w:sz w:val="18"/>
                <w:szCs w:val="18"/>
              </w:rPr>
              <w:t>6</w:t>
            </w:r>
          </w:p>
        </w:tc>
        <w:tc>
          <w:tcPr>
            <w:tcW w:w="1324" w:type="pct"/>
            <w:tcBorders>
              <w:top w:val="nil"/>
              <w:left w:val="nil"/>
              <w:bottom w:val="single" w:sz="4" w:space="0" w:color="auto"/>
              <w:right w:val="single" w:sz="4" w:space="0" w:color="auto"/>
            </w:tcBorders>
            <w:shd w:val="clear" w:color="auto" w:fill="auto"/>
            <w:vAlign w:val="center"/>
            <w:hideMark/>
          </w:tcPr>
          <w:p w14:paraId="4F8E490B" w14:textId="77777777" w:rsidR="005C22E6" w:rsidRPr="005C22E6" w:rsidRDefault="005C22E6" w:rsidP="005C22E6">
            <w:pPr>
              <w:contextualSpacing/>
              <w:rPr>
                <w:bCs/>
                <w:sz w:val="18"/>
                <w:szCs w:val="18"/>
              </w:rPr>
            </w:pPr>
            <w:r w:rsidRPr="005C22E6">
              <w:rPr>
                <w:bCs/>
                <w:sz w:val="18"/>
                <w:szCs w:val="18"/>
              </w:rPr>
              <w:t>Отпуск т/э от источника т/э (полезный отпуск) - отпуск в сеть</w:t>
            </w:r>
          </w:p>
        </w:tc>
        <w:tc>
          <w:tcPr>
            <w:tcW w:w="428" w:type="pct"/>
            <w:tcBorders>
              <w:top w:val="nil"/>
              <w:left w:val="nil"/>
              <w:bottom w:val="single" w:sz="4" w:space="0" w:color="auto"/>
              <w:right w:val="single" w:sz="4" w:space="0" w:color="auto"/>
            </w:tcBorders>
            <w:shd w:val="clear" w:color="auto" w:fill="auto"/>
            <w:noWrap/>
            <w:vAlign w:val="center"/>
            <w:hideMark/>
          </w:tcPr>
          <w:p w14:paraId="4E3B5DD0" w14:textId="77777777" w:rsidR="005C22E6" w:rsidRPr="005C22E6" w:rsidRDefault="005C22E6" w:rsidP="005C22E6">
            <w:pPr>
              <w:contextualSpacing/>
              <w:jc w:val="center"/>
              <w:rPr>
                <w:bCs/>
                <w:sz w:val="18"/>
                <w:szCs w:val="18"/>
              </w:rPr>
            </w:pPr>
            <w:r w:rsidRPr="005C22E6">
              <w:rPr>
                <w:bCs/>
                <w:sz w:val="18"/>
                <w:szCs w:val="18"/>
              </w:rPr>
              <w:t>8 331,27</w:t>
            </w:r>
          </w:p>
        </w:tc>
        <w:tc>
          <w:tcPr>
            <w:tcW w:w="438" w:type="pct"/>
            <w:tcBorders>
              <w:top w:val="nil"/>
              <w:left w:val="nil"/>
              <w:bottom w:val="single" w:sz="4" w:space="0" w:color="auto"/>
              <w:right w:val="single" w:sz="4" w:space="0" w:color="auto"/>
            </w:tcBorders>
            <w:shd w:val="clear" w:color="auto" w:fill="auto"/>
            <w:noWrap/>
            <w:vAlign w:val="center"/>
            <w:hideMark/>
          </w:tcPr>
          <w:p w14:paraId="568AD9B7"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27CF2390" w14:textId="77777777" w:rsidR="005C22E6" w:rsidRPr="005C22E6" w:rsidRDefault="005C22E6" w:rsidP="005C22E6">
            <w:pPr>
              <w:contextualSpacing/>
              <w:jc w:val="center"/>
              <w:rPr>
                <w:bCs/>
                <w:sz w:val="18"/>
                <w:szCs w:val="18"/>
              </w:rPr>
            </w:pPr>
            <w:r w:rsidRPr="005C22E6">
              <w:rPr>
                <w:bCs/>
                <w:sz w:val="18"/>
                <w:szCs w:val="18"/>
              </w:rPr>
              <w:t>6 599,63</w:t>
            </w:r>
          </w:p>
        </w:tc>
        <w:tc>
          <w:tcPr>
            <w:tcW w:w="437" w:type="pct"/>
            <w:tcBorders>
              <w:top w:val="nil"/>
              <w:left w:val="nil"/>
              <w:bottom w:val="single" w:sz="4" w:space="0" w:color="auto"/>
              <w:right w:val="single" w:sz="4" w:space="0" w:color="auto"/>
            </w:tcBorders>
            <w:shd w:val="clear" w:color="auto" w:fill="auto"/>
            <w:noWrap/>
            <w:vAlign w:val="center"/>
            <w:hideMark/>
          </w:tcPr>
          <w:p w14:paraId="50941C3C" w14:textId="77777777" w:rsidR="005C22E6" w:rsidRPr="005C22E6" w:rsidRDefault="005C22E6" w:rsidP="005C22E6">
            <w:pPr>
              <w:contextualSpacing/>
              <w:jc w:val="center"/>
              <w:rPr>
                <w:bCs/>
                <w:sz w:val="18"/>
                <w:szCs w:val="18"/>
              </w:rPr>
            </w:pPr>
            <w:r w:rsidRPr="005C22E6">
              <w:rPr>
                <w:bCs/>
                <w:sz w:val="18"/>
                <w:szCs w:val="18"/>
              </w:rPr>
              <w:t>7 357,88</w:t>
            </w:r>
          </w:p>
        </w:tc>
        <w:tc>
          <w:tcPr>
            <w:tcW w:w="484" w:type="pct"/>
            <w:tcBorders>
              <w:top w:val="nil"/>
              <w:left w:val="nil"/>
              <w:bottom w:val="single" w:sz="4" w:space="0" w:color="auto"/>
              <w:right w:val="single" w:sz="4" w:space="0" w:color="auto"/>
            </w:tcBorders>
            <w:shd w:val="clear" w:color="auto" w:fill="auto"/>
            <w:noWrap/>
            <w:vAlign w:val="center"/>
            <w:hideMark/>
          </w:tcPr>
          <w:p w14:paraId="5D0C0A3A"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31F14A82" w14:textId="77777777" w:rsidR="005C22E6" w:rsidRPr="005C22E6" w:rsidRDefault="005C22E6" w:rsidP="005C22E6">
            <w:pPr>
              <w:contextualSpacing/>
              <w:jc w:val="center"/>
              <w:rPr>
                <w:bCs/>
                <w:sz w:val="18"/>
                <w:szCs w:val="18"/>
              </w:rPr>
            </w:pPr>
            <w:r w:rsidRPr="005C22E6">
              <w:rPr>
                <w:bCs/>
                <w:sz w:val="18"/>
                <w:szCs w:val="18"/>
              </w:rPr>
              <w:t>6 260,00</w:t>
            </w:r>
          </w:p>
        </w:tc>
        <w:tc>
          <w:tcPr>
            <w:tcW w:w="620" w:type="pct"/>
            <w:tcBorders>
              <w:top w:val="nil"/>
              <w:left w:val="nil"/>
              <w:bottom w:val="single" w:sz="4" w:space="0" w:color="auto"/>
              <w:right w:val="single" w:sz="4" w:space="0" w:color="auto"/>
            </w:tcBorders>
            <w:shd w:val="clear" w:color="auto" w:fill="auto"/>
            <w:noWrap/>
            <w:vAlign w:val="center"/>
            <w:hideMark/>
          </w:tcPr>
          <w:p w14:paraId="10C4253C" w14:textId="77777777" w:rsidR="005C22E6" w:rsidRPr="005C22E6" w:rsidRDefault="005C22E6" w:rsidP="005C22E6">
            <w:pPr>
              <w:contextualSpacing/>
              <w:jc w:val="center"/>
              <w:rPr>
                <w:bCs/>
                <w:sz w:val="18"/>
                <w:szCs w:val="18"/>
              </w:rPr>
            </w:pPr>
            <w:r w:rsidRPr="005C22E6">
              <w:rPr>
                <w:bCs/>
                <w:sz w:val="18"/>
                <w:szCs w:val="18"/>
              </w:rPr>
              <w:t>6 942,31</w:t>
            </w:r>
          </w:p>
        </w:tc>
      </w:tr>
      <w:tr w:rsidR="005C22E6" w:rsidRPr="005C22E6" w14:paraId="1A116080"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AEF3802"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76449424"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6A0B8097" w14:textId="77777777" w:rsidR="005C22E6" w:rsidRPr="005C22E6" w:rsidRDefault="005C22E6" w:rsidP="005C22E6">
            <w:pPr>
              <w:contextualSpacing/>
              <w:jc w:val="center"/>
              <w:rPr>
                <w:sz w:val="18"/>
                <w:szCs w:val="18"/>
              </w:rPr>
            </w:pPr>
            <w:r w:rsidRPr="005C22E6">
              <w:rPr>
                <w:sz w:val="18"/>
                <w:szCs w:val="18"/>
              </w:rPr>
              <w:t>8 331,27</w:t>
            </w:r>
          </w:p>
        </w:tc>
        <w:tc>
          <w:tcPr>
            <w:tcW w:w="438" w:type="pct"/>
            <w:tcBorders>
              <w:top w:val="nil"/>
              <w:left w:val="nil"/>
              <w:bottom w:val="single" w:sz="4" w:space="0" w:color="auto"/>
              <w:right w:val="single" w:sz="4" w:space="0" w:color="auto"/>
            </w:tcBorders>
            <w:shd w:val="clear" w:color="auto" w:fill="auto"/>
            <w:noWrap/>
            <w:vAlign w:val="center"/>
            <w:hideMark/>
          </w:tcPr>
          <w:p w14:paraId="5650FE71"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7C3E09DE" w14:textId="77777777" w:rsidR="005C22E6" w:rsidRPr="005C22E6" w:rsidRDefault="005C22E6" w:rsidP="005C22E6">
            <w:pPr>
              <w:contextualSpacing/>
              <w:jc w:val="center"/>
              <w:rPr>
                <w:sz w:val="18"/>
                <w:szCs w:val="18"/>
              </w:rPr>
            </w:pPr>
            <w:r w:rsidRPr="005C22E6">
              <w:rPr>
                <w:sz w:val="18"/>
                <w:szCs w:val="18"/>
              </w:rPr>
              <w:t>6 599,63</w:t>
            </w:r>
          </w:p>
        </w:tc>
        <w:tc>
          <w:tcPr>
            <w:tcW w:w="437" w:type="pct"/>
            <w:tcBorders>
              <w:top w:val="nil"/>
              <w:left w:val="nil"/>
              <w:bottom w:val="single" w:sz="4" w:space="0" w:color="auto"/>
              <w:right w:val="single" w:sz="4" w:space="0" w:color="auto"/>
            </w:tcBorders>
            <w:shd w:val="clear" w:color="auto" w:fill="auto"/>
            <w:noWrap/>
            <w:vAlign w:val="center"/>
            <w:hideMark/>
          </w:tcPr>
          <w:p w14:paraId="730D7B29" w14:textId="77777777" w:rsidR="005C22E6" w:rsidRPr="005C22E6" w:rsidRDefault="005C22E6" w:rsidP="005C22E6">
            <w:pPr>
              <w:contextualSpacing/>
              <w:jc w:val="center"/>
              <w:rPr>
                <w:sz w:val="18"/>
                <w:szCs w:val="18"/>
              </w:rPr>
            </w:pPr>
            <w:r w:rsidRPr="005C22E6">
              <w:rPr>
                <w:sz w:val="18"/>
                <w:szCs w:val="18"/>
              </w:rPr>
              <w:t>7 357,88</w:t>
            </w:r>
          </w:p>
        </w:tc>
        <w:tc>
          <w:tcPr>
            <w:tcW w:w="484" w:type="pct"/>
            <w:tcBorders>
              <w:top w:val="nil"/>
              <w:left w:val="nil"/>
              <w:bottom w:val="single" w:sz="4" w:space="0" w:color="auto"/>
              <w:right w:val="single" w:sz="4" w:space="0" w:color="auto"/>
            </w:tcBorders>
            <w:shd w:val="clear" w:color="auto" w:fill="auto"/>
            <w:noWrap/>
            <w:vAlign w:val="center"/>
            <w:hideMark/>
          </w:tcPr>
          <w:p w14:paraId="673ADB4A"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57FB886A" w14:textId="77777777" w:rsidR="005C22E6" w:rsidRPr="005C22E6" w:rsidRDefault="005C22E6" w:rsidP="005C22E6">
            <w:pPr>
              <w:contextualSpacing/>
              <w:jc w:val="center"/>
              <w:rPr>
                <w:sz w:val="18"/>
                <w:szCs w:val="18"/>
              </w:rPr>
            </w:pPr>
            <w:r w:rsidRPr="005C22E6">
              <w:rPr>
                <w:sz w:val="18"/>
                <w:szCs w:val="18"/>
              </w:rPr>
              <w:t>6 260,00</w:t>
            </w:r>
          </w:p>
        </w:tc>
        <w:tc>
          <w:tcPr>
            <w:tcW w:w="620" w:type="pct"/>
            <w:tcBorders>
              <w:top w:val="nil"/>
              <w:left w:val="nil"/>
              <w:bottom w:val="single" w:sz="4" w:space="0" w:color="auto"/>
              <w:right w:val="single" w:sz="4" w:space="0" w:color="auto"/>
            </w:tcBorders>
            <w:shd w:val="clear" w:color="auto" w:fill="auto"/>
            <w:noWrap/>
            <w:vAlign w:val="center"/>
            <w:hideMark/>
          </w:tcPr>
          <w:p w14:paraId="67AD1EE0" w14:textId="77777777" w:rsidR="005C22E6" w:rsidRPr="005C22E6" w:rsidRDefault="005C22E6" w:rsidP="005C22E6">
            <w:pPr>
              <w:contextualSpacing/>
              <w:jc w:val="center"/>
              <w:rPr>
                <w:sz w:val="18"/>
                <w:szCs w:val="18"/>
              </w:rPr>
            </w:pPr>
            <w:r w:rsidRPr="005C22E6">
              <w:rPr>
                <w:sz w:val="18"/>
                <w:szCs w:val="18"/>
              </w:rPr>
              <w:t>6 942,31</w:t>
            </w:r>
          </w:p>
        </w:tc>
      </w:tr>
      <w:tr w:rsidR="005C22E6" w:rsidRPr="005C22E6" w14:paraId="49EE859D"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4EEAE60" w14:textId="77777777" w:rsidR="005C22E6" w:rsidRPr="005C22E6" w:rsidRDefault="005C22E6" w:rsidP="005C22E6">
            <w:pPr>
              <w:contextualSpacing/>
              <w:jc w:val="center"/>
              <w:rPr>
                <w:bCs/>
                <w:sz w:val="18"/>
                <w:szCs w:val="18"/>
              </w:rPr>
            </w:pPr>
            <w:r w:rsidRPr="005C22E6">
              <w:rPr>
                <w:bCs/>
                <w:sz w:val="18"/>
                <w:szCs w:val="18"/>
              </w:rPr>
              <w:t>7</w:t>
            </w:r>
          </w:p>
        </w:tc>
        <w:tc>
          <w:tcPr>
            <w:tcW w:w="1324" w:type="pct"/>
            <w:tcBorders>
              <w:top w:val="nil"/>
              <w:left w:val="nil"/>
              <w:bottom w:val="single" w:sz="4" w:space="0" w:color="auto"/>
              <w:right w:val="single" w:sz="4" w:space="0" w:color="auto"/>
            </w:tcBorders>
            <w:shd w:val="clear" w:color="auto" w:fill="auto"/>
            <w:vAlign w:val="center"/>
            <w:hideMark/>
          </w:tcPr>
          <w:p w14:paraId="13A4684D" w14:textId="35DA7ED4" w:rsidR="005C22E6" w:rsidRPr="005C22E6" w:rsidRDefault="005C22E6" w:rsidP="005C22E6">
            <w:pPr>
              <w:contextualSpacing/>
              <w:rPr>
                <w:bCs/>
                <w:sz w:val="18"/>
                <w:szCs w:val="18"/>
              </w:rPr>
            </w:pPr>
            <w:r>
              <w:rPr>
                <w:bCs/>
                <w:sz w:val="18"/>
                <w:szCs w:val="18"/>
              </w:rPr>
              <w:t>Потери т/э в сетях</w:t>
            </w:r>
          </w:p>
        </w:tc>
        <w:tc>
          <w:tcPr>
            <w:tcW w:w="428" w:type="pct"/>
            <w:tcBorders>
              <w:top w:val="nil"/>
              <w:left w:val="nil"/>
              <w:bottom w:val="single" w:sz="4" w:space="0" w:color="auto"/>
              <w:right w:val="single" w:sz="4" w:space="0" w:color="auto"/>
            </w:tcBorders>
            <w:shd w:val="clear" w:color="auto" w:fill="auto"/>
            <w:noWrap/>
            <w:vAlign w:val="center"/>
            <w:hideMark/>
          </w:tcPr>
          <w:p w14:paraId="0867E4FE" w14:textId="77777777" w:rsidR="005C22E6" w:rsidRPr="005C22E6" w:rsidRDefault="005C22E6" w:rsidP="005C22E6">
            <w:pPr>
              <w:contextualSpacing/>
              <w:jc w:val="center"/>
              <w:rPr>
                <w:bCs/>
                <w:sz w:val="18"/>
                <w:szCs w:val="18"/>
              </w:rPr>
            </w:pPr>
            <w:r w:rsidRPr="005C22E6">
              <w:rPr>
                <w:bCs/>
                <w:sz w:val="18"/>
                <w:szCs w:val="18"/>
              </w:rPr>
              <w:t>2 921,46</w:t>
            </w:r>
          </w:p>
        </w:tc>
        <w:tc>
          <w:tcPr>
            <w:tcW w:w="438" w:type="pct"/>
            <w:tcBorders>
              <w:top w:val="nil"/>
              <w:left w:val="nil"/>
              <w:bottom w:val="single" w:sz="4" w:space="0" w:color="auto"/>
              <w:right w:val="single" w:sz="4" w:space="0" w:color="auto"/>
            </w:tcBorders>
            <w:shd w:val="clear" w:color="auto" w:fill="auto"/>
            <w:noWrap/>
            <w:vAlign w:val="center"/>
            <w:hideMark/>
          </w:tcPr>
          <w:p w14:paraId="14C8A6E3" w14:textId="77777777" w:rsidR="005C22E6" w:rsidRPr="005C22E6" w:rsidRDefault="005C22E6" w:rsidP="005C22E6">
            <w:pPr>
              <w:contextualSpacing/>
              <w:jc w:val="center"/>
              <w:rPr>
                <w:bCs/>
                <w:sz w:val="18"/>
                <w:szCs w:val="18"/>
              </w:rPr>
            </w:pPr>
            <w:r w:rsidRPr="005C22E6">
              <w:rPr>
                <w:bCs/>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70B7184C" w14:textId="77777777" w:rsidR="005C22E6" w:rsidRPr="005C22E6" w:rsidRDefault="005C22E6" w:rsidP="005C22E6">
            <w:pPr>
              <w:contextualSpacing/>
              <w:jc w:val="center"/>
              <w:rPr>
                <w:bCs/>
                <w:sz w:val="18"/>
                <w:szCs w:val="18"/>
              </w:rPr>
            </w:pPr>
            <w:r w:rsidRPr="005C22E6">
              <w:rPr>
                <w:bCs/>
                <w:sz w:val="18"/>
                <w:szCs w:val="18"/>
              </w:rPr>
              <w:t>858,00</w:t>
            </w:r>
          </w:p>
        </w:tc>
        <w:tc>
          <w:tcPr>
            <w:tcW w:w="437" w:type="pct"/>
            <w:tcBorders>
              <w:top w:val="nil"/>
              <w:left w:val="nil"/>
              <w:bottom w:val="single" w:sz="4" w:space="0" w:color="auto"/>
              <w:right w:val="single" w:sz="4" w:space="0" w:color="auto"/>
            </w:tcBorders>
            <w:shd w:val="clear" w:color="auto" w:fill="auto"/>
            <w:noWrap/>
            <w:vAlign w:val="center"/>
            <w:hideMark/>
          </w:tcPr>
          <w:p w14:paraId="3B2C008A" w14:textId="77777777" w:rsidR="005C22E6" w:rsidRPr="005C22E6" w:rsidRDefault="005C22E6" w:rsidP="005C22E6">
            <w:pPr>
              <w:contextualSpacing/>
              <w:jc w:val="center"/>
              <w:rPr>
                <w:bCs/>
                <w:sz w:val="18"/>
                <w:szCs w:val="18"/>
              </w:rPr>
            </w:pPr>
            <w:r w:rsidRPr="005C22E6">
              <w:rPr>
                <w:bCs/>
                <w:sz w:val="18"/>
                <w:szCs w:val="18"/>
              </w:rPr>
              <w:t>1 973,27</w:t>
            </w:r>
          </w:p>
        </w:tc>
        <w:tc>
          <w:tcPr>
            <w:tcW w:w="484" w:type="pct"/>
            <w:tcBorders>
              <w:top w:val="nil"/>
              <w:left w:val="nil"/>
              <w:bottom w:val="single" w:sz="4" w:space="0" w:color="auto"/>
              <w:right w:val="single" w:sz="4" w:space="0" w:color="auto"/>
            </w:tcBorders>
            <w:shd w:val="clear" w:color="auto" w:fill="auto"/>
            <w:noWrap/>
            <w:vAlign w:val="center"/>
            <w:hideMark/>
          </w:tcPr>
          <w:p w14:paraId="221D7B63" w14:textId="77777777" w:rsidR="005C22E6" w:rsidRPr="005C22E6" w:rsidRDefault="005C22E6" w:rsidP="005C22E6">
            <w:pPr>
              <w:contextualSpacing/>
              <w:jc w:val="center"/>
              <w:rPr>
                <w:bCs/>
                <w:sz w:val="18"/>
                <w:szCs w:val="18"/>
              </w:rPr>
            </w:pPr>
            <w:r w:rsidRPr="005C22E6">
              <w:rPr>
                <w:bCs/>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01342DB" w14:textId="77777777" w:rsidR="005C22E6" w:rsidRPr="005C22E6" w:rsidRDefault="005C22E6" w:rsidP="005C22E6">
            <w:pPr>
              <w:contextualSpacing/>
              <w:jc w:val="center"/>
              <w:rPr>
                <w:bCs/>
                <w:sz w:val="18"/>
                <w:szCs w:val="18"/>
              </w:rPr>
            </w:pPr>
            <w:r w:rsidRPr="005C22E6">
              <w:rPr>
                <w:bCs/>
                <w:sz w:val="18"/>
                <w:szCs w:val="18"/>
              </w:rPr>
              <w:t>814,00</w:t>
            </w:r>
          </w:p>
        </w:tc>
        <w:tc>
          <w:tcPr>
            <w:tcW w:w="620" w:type="pct"/>
            <w:tcBorders>
              <w:top w:val="nil"/>
              <w:left w:val="nil"/>
              <w:bottom w:val="single" w:sz="4" w:space="0" w:color="auto"/>
              <w:right w:val="single" w:sz="4" w:space="0" w:color="auto"/>
            </w:tcBorders>
            <w:shd w:val="clear" w:color="auto" w:fill="auto"/>
            <w:noWrap/>
            <w:vAlign w:val="center"/>
            <w:hideMark/>
          </w:tcPr>
          <w:p w14:paraId="5DF8A6BF" w14:textId="77777777" w:rsidR="005C22E6" w:rsidRPr="005C22E6" w:rsidRDefault="005C22E6" w:rsidP="005C22E6">
            <w:pPr>
              <w:contextualSpacing/>
              <w:jc w:val="center"/>
              <w:rPr>
                <w:bCs/>
                <w:sz w:val="18"/>
                <w:szCs w:val="18"/>
              </w:rPr>
            </w:pPr>
            <w:r w:rsidRPr="005C22E6">
              <w:rPr>
                <w:bCs/>
                <w:sz w:val="18"/>
                <w:szCs w:val="18"/>
              </w:rPr>
              <w:t>1 608,27</w:t>
            </w:r>
          </w:p>
        </w:tc>
      </w:tr>
      <w:tr w:rsidR="005C22E6" w:rsidRPr="005C22E6" w14:paraId="5E3F8A98"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5E88B0C0"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3CF191FD" w14:textId="77777777" w:rsidR="005C22E6" w:rsidRPr="005C22E6" w:rsidRDefault="005C22E6" w:rsidP="005C22E6">
            <w:pPr>
              <w:contextualSpacing/>
              <w:rPr>
                <w:sz w:val="18"/>
                <w:szCs w:val="18"/>
              </w:rPr>
            </w:pPr>
            <w:r w:rsidRPr="005C22E6">
              <w:rPr>
                <w:sz w:val="18"/>
                <w:szCs w:val="18"/>
              </w:rPr>
              <w:t>через изоляцию</w:t>
            </w:r>
          </w:p>
        </w:tc>
        <w:tc>
          <w:tcPr>
            <w:tcW w:w="428" w:type="pct"/>
            <w:tcBorders>
              <w:top w:val="nil"/>
              <w:left w:val="nil"/>
              <w:bottom w:val="single" w:sz="4" w:space="0" w:color="auto"/>
              <w:right w:val="single" w:sz="4" w:space="0" w:color="auto"/>
            </w:tcBorders>
            <w:shd w:val="clear" w:color="auto" w:fill="auto"/>
            <w:noWrap/>
            <w:vAlign w:val="center"/>
            <w:hideMark/>
          </w:tcPr>
          <w:p w14:paraId="1612080A" w14:textId="77777777" w:rsidR="005C22E6" w:rsidRPr="005C22E6" w:rsidRDefault="005C22E6" w:rsidP="005C22E6">
            <w:pPr>
              <w:contextualSpacing/>
              <w:jc w:val="center"/>
              <w:rPr>
                <w:sz w:val="18"/>
                <w:szCs w:val="18"/>
              </w:rPr>
            </w:pPr>
            <w:r w:rsidRPr="005C22E6">
              <w:rPr>
                <w:sz w:val="18"/>
                <w:szCs w:val="18"/>
              </w:rPr>
              <w:t>2 815,46</w:t>
            </w:r>
          </w:p>
        </w:tc>
        <w:tc>
          <w:tcPr>
            <w:tcW w:w="438" w:type="pct"/>
            <w:tcBorders>
              <w:top w:val="nil"/>
              <w:left w:val="nil"/>
              <w:bottom w:val="single" w:sz="4" w:space="0" w:color="auto"/>
              <w:right w:val="single" w:sz="4" w:space="0" w:color="auto"/>
            </w:tcBorders>
            <w:shd w:val="clear" w:color="auto" w:fill="auto"/>
            <w:noWrap/>
            <w:vAlign w:val="center"/>
            <w:hideMark/>
          </w:tcPr>
          <w:p w14:paraId="4CCB35C8"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2ADB24CE" w14:textId="77777777" w:rsidR="005C22E6" w:rsidRPr="005C22E6" w:rsidRDefault="005C22E6" w:rsidP="005C22E6">
            <w:pPr>
              <w:contextualSpacing/>
              <w:jc w:val="center"/>
              <w:rPr>
                <w:sz w:val="18"/>
                <w:szCs w:val="18"/>
              </w:rPr>
            </w:pPr>
            <w:r w:rsidRPr="005C22E6">
              <w:rPr>
                <w:sz w:val="18"/>
                <w:szCs w:val="18"/>
              </w:rPr>
              <w:t>х</w:t>
            </w:r>
          </w:p>
        </w:tc>
        <w:tc>
          <w:tcPr>
            <w:tcW w:w="437" w:type="pct"/>
            <w:tcBorders>
              <w:top w:val="nil"/>
              <w:left w:val="nil"/>
              <w:bottom w:val="single" w:sz="4" w:space="0" w:color="auto"/>
              <w:right w:val="single" w:sz="4" w:space="0" w:color="auto"/>
            </w:tcBorders>
            <w:shd w:val="clear" w:color="auto" w:fill="auto"/>
            <w:noWrap/>
            <w:vAlign w:val="center"/>
            <w:hideMark/>
          </w:tcPr>
          <w:p w14:paraId="341FC2EF" w14:textId="77777777" w:rsidR="005C22E6" w:rsidRPr="005C22E6" w:rsidRDefault="005C22E6" w:rsidP="005C22E6">
            <w:pPr>
              <w:contextualSpacing/>
              <w:jc w:val="center"/>
              <w:rPr>
                <w:sz w:val="18"/>
                <w:szCs w:val="18"/>
              </w:rPr>
            </w:pPr>
            <w:r w:rsidRPr="005C22E6">
              <w:rPr>
                <w:sz w:val="18"/>
                <w:szCs w:val="18"/>
              </w:rPr>
              <w:t>1 867,27</w:t>
            </w:r>
          </w:p>
        </w:tc>
        <w:tc>
          <w:tcPr>
            <w:tcW w:w="484" w:type="pct"/>
            <w:tcBorders>
              <w:top w:val="nil"/>
              <w:left w:val="nil"/>
              <w:bottom w:val="single" w:sz="4" w:space="0" w:color="auto"/>
              <w:right w:val="single" w:sz="4" w:space="0" w:color="auto"/>
            </w:tcBorders>
            <w:shd w:val="clear" w:color="auto" w:fill="auto"/>
            <w:noWrap/>
            <w:vAlign w:val="center"/>
            <w:hideMark/>
          </w:tcPr>
          <w:p w14:paraId="41862B55"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533933EB" w14:textId="77777777" w:rsidR="005C22E6" w:rsidRPr="005C22E6" w:rsidRDefault="005C22E6" w:rsidP="005C22E6">
            <w:pPr>
              <w:contextualSpacing/>
              <w:jc w:val="center"/>
              <w:rPr>
                <w:sz w:val="18"/>
                <w:szCs w:val="18"/>
              </w:rPr>
            </w:pPr>
            <w:r w:rsidRPr="005C22E6">
              <w:rPr>
                <w:sz w:val="18"/>
                <w:szCs w:val="18"/>
              </w:rPr>
              <w:t>х</w:t>
            </w:r>
          </w:p>
        </w:tc>
        <w:tc>
          <w:tcPr>
            <w:tcW w:w="620" w:type="pct"/>
            <w:tcBorders>
              <w:top w:val="nil"/>
              <w:left w:val="nil"/>
              <w:bottom w:val="single" w:sz="4" w:space="0" w:color="auto"/>
              <w:right w:val="single" w:sz="4" w:space="0" w:color="auto"/>
            </w:tcBorders>
            <w:shd w:val="clear" w:color="auto" w:fill="auto"/>
            <w:noWrap/>
            <w:vAlign w:val="center"/>
            <w:hideMark/>
          </w:tcPr>
          <w:p w14:paraId="5489A89E" w14:textId="77777777" w:rsidR="005C22E6" w:rsidRPr="005C22E6" w:rsidRDefault="005C22E6" w:rsidP="005C22E6">
            <w:pPr>
              <w:contextualSpacing/>
              <w:jc w:val="center"/>
              <w:rPr>
                <w:sz w:val="18"/>
                <w:szCs w:val="18"/>
              </w:rPr>
            </w:pPr>
            <w:r w:rsidRPr="005C22E6">
              <w:rPr>
                <w:sz w:val="18"/>
                <w:szCs w:val="18"/>
              </w:rPr>
              <w:t>1 502,27</w:t>
            </w:r>
          </w:p>
        </w:tc>
      </w:tr>
      <w:tr w:rsidR="005C22E6" w:rsidRPr="005C22E6" w14:paraId="5F372BCC"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46B4C382"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1FBD2759" w14:textId="77777777" w:rsidR="005C22E6" w:rsidRPr="005C22E6" w:rsidRDefault="005C22E6" w:rsidP="005C22E6">
            <w:pPr>
              <w:contextualSpacing/>
              <w:rPr>
                <w:sz w:val="18"/>
                <w:szCs w:val="18"/>
              </w:rPr>
            </w:pPr>
            <w:r w:rsidRPr="005C22E6">
              <w:rPr>
                <w:sz w:val="18"/>
                <w:szCs w:val="18"/>
              </w:rPr>
              <w:t>с потерями теплоносителя</w:t>
            </w:r>
          </w:p>
        </w:tc>
        <w:tc>
          <w:tcPr>
            <w:tcW w:w="428" w:type="pct"/>
            <w:tcBorders>
              <w:top w:val="nil"/>
              <w:left w:val="nil"/>
              <w:bottom w:val="single" w:sz="4" w:space="0" w:color="auto"/>
              <w:right w:val="single" w:sz="4" w:space="0" w:color="auto"/>
            </w:tcBorders>
            <w:shd w:val="clear" w:color="auto" w:fill="auto"/>
            <w:noWrap/>
            <w:vAlign w:val="center"/>
            <w:hideMark/>
          </w:tcPr>
          <w:p w14:paraId="0D87A329" w14:textId="77777777" w:rsidR="005C22E6" w:rsidRPr="005C22E6" w:rsidRDefault="005C22E6" w:rsidP="005C22E6">
            <w:pPr>
              <w:contextualSpacing/>
              <w:jc w:val="center"/>
              <w:rPr>
                <w:sz w:val="18"/>
                <w:szCs w:val="18"/>
              </w:rPr>
            </w:pPr>
            <w:r w:rsidRPr="005C22E6">
              <w:rPr>
                <w:sz w:val="18"/>
                <w:szCs w:val="18"/>
              </w:rPr>
              <w:t>106,00</w:t>
            </w:r>
          </w:p>
        </w:tc>
        <w:tc>
          <w:tcPr>
            <w:tcW w:w="438" w:type="pct"/>
            <w:tcBorders>
              <w:top w:val="nil"/>
              <w:left w:val="nil"/>
              <w:bottom w:val="single" w:sz="4" w:space="0" w:color="auto"/>
              <w:right w:val="single" w:sz="4" w:space="0" w:color="auto"/>
            </w:tcBorders>
            <w:shd w:val="clear" w:color="auto" w:fill="auto"/>
            <w:noWrap/>
            <w:vAlign w:val="center"/>
            <w:hideMark/>
          </w:tcPr>
          <w:p w14:paraId="278B1F68"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1F40A583" w14:textId="77777777" w:rsidR="005C22E6" w:rsidRPr="005C22E6" w:rsidRDefault="005C22E6" w:rsidP="005C22E6">
            <w:pPr>
              <w:contextualSpacing/>
              <w:jc w:val="center"/>
              <w:rPr>
                <w:sz w:val="18"/>
                <w:szCs w:val="18"/>
              </w:rPr>
            </w:pPr>
            <w:r w:rsidRPr="005C22E6">
              <w:rPr>
                <w:sz w:val="18"/>
                <w:szCs w:val="18"/>
              </w:rPr>
              <w:t>х</w:t>
            </w:r>
          </w:p>
        </w:tc>
        <w:tc>
          <w:tcPr>
            <w:tcW w:w="437" w:type="pct"/>
            <w:tcBorders>
              <w:top w:val="nil"/>
              <w:left w:val="nil"/>
              <w:bottom w:val="single" w:sz="4" w:space="0" w:color="auto"/>
              <w:right w:val="single" w:sz="4" w:space="0" w:color="auto"/>
            </w:tcBorders>
            <w:shd w:val="clear" w:color="auto" w:fill="auto"/>
            <w:noWrap/>
            <w:vAlign w:val="center"/>
            <w:hideMark/>
          </w:tcPr>
          <w:p w14:paraId="0E1A4612" w14:textId="77777777" w:rsidR="005C22E6" w:rsidRPr="005C22E6" w:rsidRDefault="005C22E6" w:rsidP="005C22E6">
            <w:pPr>
              <w:contextualSpacing/>
              <w:jc w:val="center"/>
              <w:rPr>
                <w:sz w:val="18"/>
                <w:szCs w:val="18"/>
              </w:rPr>
            </w:pPr>
            <w:r w:rsidRPr="005C22E6">
              <w:rPr>
                <w:sz w:val="18"/>
                <w:szCs w:val="18"/>
              </w:rPr>
              <w:t>106,00</w:t>
            </w:r>
          </w:p>
        </w:tc>
        <w:tc>
          <w:tcPr>
            <w:tcW w:w="484" w:type="pct"/>
            <w:tcBorders>
              <w:top w:val="nil"/>
              <w:left w:val="nil"/>
              <w:bottom w:val="single" w:sz="4" w:space="0" w:color="auto"/>
              <w:right w:val="single" w:sz="4" w:space="0" w:color="auto"/>
            </w:tcBorders>
            <w:shd w:val="clear" w:color="auto" w:fill="auto"/>
            <w:noWrap/>
            <w:vAlign w:val="center"/>
            <w:hideMark/>
          </w:tcPr>
          <w:p w14:paraId="20FECBDA"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9DF1D38" w14:textId="77777777" w:rsidR="005C22E6" w:rsidRPr="005C22E6" w:rsidRDefault="005C22E6" w:rsidP="005C22E6">
            <w:pPr>
              <w:contextualSpacing/>
              <w:jc w:val="center"/>
              <w:rPr>
                <w:sz w:val="18"/>
                <w:szCs w:val="18"/>
              </w:rPr>
            </w:pPr>
            <w:r w:rsidRPr="005C22E6">
              <w:rPr>
                <w:sz w:val="18"/>
                <w:szCs w:val="18"/>
              </w:rPr>
              <w:t>х</w:t>
            </w:r>
          </w:p>
        </w:tc>
        <w:tc>
          <w:tcPr>
            <w:tcW w:w="620" w:type="pct"/>
            <w:tcBorders>
              <w:top w:val="nil"/>
              <w:left w:val="nil"/>
              <w:bottom w:val="single" w:sz="4" w:space="0" w:color="auto"/>
              <w:right w:val="single" w:sz="4" w:space="0" w:color="auto"/>
            </w:tcBorders>
            <w:shd w:val="clear" w:color="auto" w:fill="auto"/>
            <w:noWrap/>
            <w:vAlign w:val="center"/>
            <w:hideMark/>
          </w:tcPr>
          <w:p w14:paraId="2F70E1EF" w14:textId="77777777" w:rsidR="005C22E6" w:rsidRPr="005C22E6" w:rsidRDefault="005C22E6" w:rsidP="005C22E6">
            <w:pPr>
              <w:contextualSpacing/>
              <w:jc w:val="center"/>
              <w:rPr>
                <w:sz w:val="18"/>
                <w:szCs w:val="18"/>
              </w:rPr>
            </w:pPr>
            <w:r w:rsidRPr="005C22E6">
              <w:rPr>
                <w:sz w:val="18"/>
                <w:szCs w:val="18"/>
              </w:rPr>
              <w:t>106,00</w:t>
            </w:r>
          </w:p>
        </w:tc>
      </w:tr>
      <w:tr w:rsidR="005C22E6" w:rsidRPr="005C22E6" w14:paraId="12062A1D"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2982D1D"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0307A2FB" w14:textId="77777777" w:rsidR="005C22E6" w:rsidRPr="005C22E6" w:rsidRDefault="005C22E6" w:rsidP="005C22E6">
            <w:pPr>
              <w:contextualSpacing/>
              <w:rPr>
                <w:sz w:val="18"/>
                <w:szCs w:val="18"/>
              </w:rPr>
            </w:pPr>
            <w:r w:rsidRPr="005C22E6">
              <w:rPr>
                <w:sz w:val="18"/>
                <w:szCs w:val="18"/>
              </w:rPr>
              <w:t>то же, к отпуску в сеть в %</w:t>
            </w:r>
          </w:p>
        </w:tc>
        <w:tc>
          <w:tcPr>
            <w:tcW w:w="428" w:type="pct"/>
            <w:tcBorders>
              <w:top w:val="nil"/>
              <w:left w:val="nil"/>
              <w:bottom w:val="single" w:sz="4" w:space="0" w:color="auto"/>
              <w:right w:val="single" w:sz="4" w:space="0" w:color="auto"/>
            </w:tcBorders>
            <w:shd w:val="clear" w:color="auto" w:fill="auto"/>
            <w:noWrap/>
            <w:vAlign w:val="center"/>
            <w:hideMark/>
          </w:tcPr>
          <w:p w14:paraId="393CBB5A" w14:textId="77777777" w:rsidR="005C22E6" w:rsidRPr="005C22E6" w:rsidRDefault="005C22E6" w:rsidP="005C22E6">
            <w:pPr>
              <w:contextualSpacing/>
              <w:jc w:val="center"/>
              <w:rPr>
                <w:sz w:val="18"/>
                <w:szCs w:val="18"/>
              </w:rPr>
            </w:pPr>
            <w:r w:rsidRPr="005C22E6">
              <w:rPr>
                <w:sz w:val="18"/>
                <w:szCs w:val="18"/>
              </w:rPr>
              <w:t>35,07</w:t>
            </w:r>
          </w:p>
        </w:tc>
        <w:tc>
          <w:tcPr>
            <w:tcW w:w="438" w:type="pct"/>
            <w:tcBorders>
              <w:top w:val="nil"/>
              <w:left w:val="nil"/>
              <w:bottom w:val="single" w:sz="4" w:space="0" w:color="auto"/>
              <w:right w:val="single" w:sz="4" w:space="0" w:color="auto"/>
            </w:tcBorders>
            <w:shd w:val="clear" w:color="auto" w:fill="auto"/>
            <w:noWrap/>
            <w:vAlign w:val="center"/>
            <w:hideMark/>
          </w:tcPr>
          <w:p w14:paraId="69EC319A"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2537CCD8" w14:textId="77777777" w:rsidR="005C22E6" w:rsidRPr="005C22E6" w:rsidRDefault="005C22E6" w:rsidP="005C22E6">
            <w:pPr>
              <w:contextualSpacing/>
              <w:jc w:val="center"/>
              <w:rPr>
                <w:sz w:val="18"/>
                <w:szCs w:val="18"/>
              </w:rPr>
            </w:pPr>
            <w:r w:rsidRPr="005C22E6">
              <w:rPr>
                <w:sz w:val="18"/>
                <w:szCs w:val="18"/>
              </w:rPr>
              <w:t>13,00</w:t>
            </w:r>
          </w:p>
        </w:tc>
        <w:tc>
          <w:tcPr>
            <w:tcW w:w="437" w:type="pct"/>
            <w:tcBorders>
              <w:top w:val="nil"/>
              <w:left w:val="nil"/>
              <w:bottom w:val="single" w:sz="4" w:space="0" w:color="auto"/>
              <w:right w:val="single" w:sz="4" w:space="0" w:color="auto"/>
            </w:tcBorders>
            <w:shd w:val="clear" w:color="auto" w:fill="auto"/>
            <w:noWrap/>
            <w:vAlign w:val="center"/>
            <w:hideMark/>
          </w:tcPr>
          <w:p w14:paraId="68BA4386" w14:textId="77777777" w:rsidR="005C22E6" w:rsidRPr="005C22E6" w:rsidRDefault="005C22E6" w:rsidP="005C22E6">
            <w:pPr>
              <w:contextualSpacing/>
              <w:jc w:val="center"/>
              <w:rPr>
                <w:sz w:val="18"/>
                <w:szCs w:val="18"/>
              </w:rPr>
            </w:pPr>
            <w:r w:rsidRPr="005C22E6">
              <w:rPr>
                <w:sz w:val="18"/>
                <w:szCs w:val="18"/>
              </w:rPr>
              <w:t>26,82</w:t>
            </w:r>
          </w:p>
        </w:tc>
        <w:tc>
          <w:tcPr>
            <w:tcW w:w="484" w:type="pct"/>
            <w:tcBorders>
              <w:top w:val="nil"/>
              <w:left w:val="nil"/>
              <w:bottom w:val="single" w:sz="4" w:space="0" w:color="auto"/>
              <w:right w:val="single" w:sz="4" w:space="0" w:color="auto"/>
            </w:tcBorders>
            <w:shd w:val="clear" w:color="auto" w:fill="auto"/>
            <w:noWrap/>
            <w:vAlign w:val="center"/>
            <w:hideMark/>
          </w:tcPr>
          <w:p w14:paraId="4CBD4957"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14B36A65" w14:textId="77777777" w:rsidR="005C22E6" w:rsidRPr="005C22E6" w:rsidRDefault="005C22E6" w:rsidP="005C22E6">
            <w:pPr>
              <w:contextualSpacing/>
              <w:jc w:val="center"/>
              <w:rPr>
                <w:sz w:val="18"/>
                <w:szCs w:val="18"/>
              </w:rPr>
            </w:pPr>
            <w:r w:rsidRPr="005C22E6">
              <w:rPr>
                <w:sz w:val="18"/>
                <w:szCs w:val="18"/>
              </w:rPr>
              <w:t>13,00</w:t>
            </w:r>
          </w:p>
        </w:tc>
        <w:tc>
          <w:tcPr>
            <w:tcW w:w="620" w:type="pct"/>
            <w:tcBorders>
              <w:top w:val="nil"/>
              <w:left w:val="nil"/>
              <w:bottom w:val="single" w:sz="4" w:space="0" w:color="auto"/>
              <w:right w:val="single" w:sz="4" w:space="0" w:color="auto"/>
            </w:tcBorders>
            <w:shd w:val="clear" w:color="auto" w:fill="auto"/>
            <w:noWrap/>
            <w:vAlign w:val="center"/>
            <w:hideMark/>
          </w:tcPr>
          <w:p w14:paraId="42056BB9" w14:textId="77777777" w:rsidR="005C22E6" w:rsidRPr="005C22E6" w:rsidRDefault="005C22E6" w:rsidP="005C22E6">
            <w:pPr>
              <w:contextualSpacing/>
              <w:jc w:val="center"/>
              <w:rPr>
                <w:sz w:val="18"/>
                <w:szCs w:val="18"/>
              </w:rPr>
            </w:pPr>
            <w:r w:rsidRPr="005C22E6">
              <w:rPr>
                <w:sz w:val="18"/>
                <w:szCs w:val="18"/>
              </w:rPr>
              <w:t>23,17</w:t>
            </w:r>
          </w:p>
        </w:tc>
      </w:tr>
      <w:tr w:rsidR="005C22E6" w:rsidRPr="005C22E6" w14:paraId="64EEE3DA"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18A5F66" w14:textId="77777777" w:rsidR="005C22E6" w:rsidRPr="005C22E6" w:rsidRDefault="005C22E6" w:rsidP="005C22E6">
            <w:pPr>
              <w:contextualSpacing/>
              <w:jc w:val="center"/>
              <w:rPr>
                <w:sz w:val="18"/>
                <w:szCs w:val="18"/>
              </w:rPr>
            </w:pPr>
            <w:r w:rsidRPr="005C22E6">
              <w:rPr>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047A7CC3"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234461C2" w14:textId="77777777" w:rsidR="005C22E6" w:rsidRPr="005C22E6" w:rsidRDefault="005C22E6" w:rsidP="005C22E6">
            <w:pPr>
              <w:contextualSpacing/>
              <w:jc w:val="center"/>
              <w:rPr>
                <w:sz w:val="18"/>
                <w:szCs w:val="18"/>
              </w:rPr>
            </w:pPr>
            <w:r w:rsidRPr="005C22E6">
              <w:rPr>
                <w:sz w:val="18"/>
                <w:szCs w:val="18"/>
              </w:rPr>
              <w:t>2 921,46</w:t>
            </w:r>
          </w:p>
        </w:tc>
        <w:tc>
          <w:tcPr>
            <w:tcW w:w="438" w:type="pct"/>
            <w:tcBorders>
              <w:top w:val="nil"/>
              <w:left w:val="nil"/>
              <w:bottom w:val="single" w:sz="4" w:space="0" w:color="auto"/>
              <w:right w:val="single" w:sz="4" w:space="0" w:color="auto"/>
            </w:tcBorders>
            <w:shd w:val="clear" w:color="auto" w:fill="auto"/>
            <w:noWrap/>
            <w:vAlign w:val="center"/>
            <w:hideMark/>
          </w:tcPr>
          <w:p w14:paraId="11670414" w14:textId="77777777" w:rsidR="005C22E6" w:rsidRPr="005C22E6" w:rsidRDefault="005C22E6" w:rsidP="005C22E6">
            <w:pPr>
              <w:contextualSpacing/>
              <w:jc w:val="center"/>
              <w:rPr>
                <w:sz w:val="18"/>
                <w:szCs w:val="18"/>
              </w:rPr>
            </w:pPr>
            <w:r w:rsidRPr="005C22E6">
              <w:rPr>
                <w:sz w:val="18"/>
                <w:szCs w:val="18"/>
              </w:rPr>
              <w:t> </w:t>
            </w:r>
          </w:p>
        </w:tc>
        <w:tc>
          <w:tcPr>
            <w:tcW w:w="473" w:type="pct"/>
            <w:tcBorders>
              <w:top w:val="nil"/>
              <w:left w:val="nil"/>
              <w:bottom w:val="single" w:sz="4" w:space="0" w:color="auto"/>
              <w:right w:val="single" w:sz="4" w:space="0" w:color="auto"/>
            </w:tcBorders>
            <w:shd w:val="clear" w:color="auto" w:fill="auto"/>
            <w:noWrap/>
            <w:vAlign w:val="center"/>
            <w:hideMark/>
          </w:tcPr>
          <w:p w14:paraId="38143A60" w14:textId="77777777" w:rsidR="005C22E6" w:rsidRPr="005C22E6" w:rsidRDefault="005C22E6" w:rsidP="005C22E6">
            <w:pPr>
              <w:contextualSpacing/>
              <w:jc w:val="center"/>
              <w:rPr>
                <w:sz w:val="18"/>
                <w:szCs w:val="18"/>
              </w:rPr>
            </w:pPr>
            <w:r w:rsidRPr="005C22E6">
              <w:rPr>
                <w:sz w:val="18"/>
                <w:szCs w:val="18"/>
              </w:rPr>
              <w:t>858,00</w:t>
            </w:r>
          </w:p>
        </w:tc>
        <w:tc>
          <w:tcPr>
            <w:tcW w:w="437" w:type="pct"/>
            <w:tcBorders>
              <w:top w:val="nil"/>
              <w:left w:val="nil"/>
              <w:bottom w:val="single" w:sz="4" w:space="0" w:color="auto"/>
              <w:right w:val="single" w:sz="4" w:space="0" w:color="auto"/>
            </w:tcBorders>
            <w:shd w:val="clear" w:color="auto" w:fill="auto"/>
            <w:noWrap/>
            <w:vAlign w:val="center"/>
            <w:hideMark/>
          </w:tcPr>
          <w:p w14:paraId="7B1036CF" w14:textId="77777777" w:rsidR="005C22E6" w:rsidRPr="005C22E6" w:rsidRDefault="005C22E6" w:rsidP="005C22E6">
            <w:pPr>
              <w:contextualSpacing/>
              <w:jc w:val="center"/>
              <w:rPr>
                <w:sz w:val="18"/>
                <w:szCs w:val="18"/>
              </w:rPr>
            </w:pPr>
            <w:r w:rsidRPr="005C22E6">
              <w:rPr>
                <w:sz w:val="18"/>
                <w:szCs w:val="18"/>
              </w:rPr>
              <w:t>1 973,27</w:t>
            </w:r>
          </w:p>
        </w:tc>
        <w:tc>
          <w:tcPr>
            <w:tcW w:w="484" w:type="pct"/>
            <w:tcBorders>
              <w:top w:val="nil"/>
              <w:left w:val="nil"/>
              <w:bottom w:val="single" w:sz="4" w:space="0" w:color="auto"/>
              <w:right w:val="single" w:sz="4" w:space="0" w:color="auto"/>
            </w:tcBorders>
            <w:shd w:val="clear" w:color="auto" w:fill="auto"/>
            <w:noWrap/>
            <w:vAlign w:val="center"/>
            <w:hideMark/>
          </w:tcPr>
          <w:p w14:paraId="38139D68" w14:textId="77777777" w:rsidR="005C22E6" w:rsidRPr="005C22E6" w:rsidRDefault="005C22E6" w:rsidP="005C22E6">
            <w:pPr>
              <w:contextualSpacing/>
              <w:jc w:val="center"/>
              <w:rPr>
                <w:sz w:val="18"/>
                <w:szCs w:val="18"/>
              </w:rPr>
            </w:pPr>
            <w:r w:rsidRPr="005C22E6">
              <w:rPr>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14:paraId="638A8282" w14:textId="77777777" w:rsidR="005C22E6" w:rsidRPr="005C22E6" w:rsidRDefault="005C22E6" w:rsidP="005C22E6">
            <w:pPr>
              <w:contextualSpacing/>
              <w:jc w:val="center"/>
              <w:rPr>
                <w:sz w:val="18"/>
                <w:szCs w:val="18"/>
              </w:rPr>
            </w:pPr>
            <w:r w:rsidRPr="005C22E6">
              <w:rPr>
                <w:sz w:val="18"/>
                <w:szCs w:val="18"/>
              </w:rPr>
              <w:t>814,00</w:t>
            </w:r>
          </w:p>
        </w:tc>
        <w:tc>
          <w:tcPr>
            <w:tcW w:w="620" w:type="pct"/>
            <w:tcBorders>
              <w:top w:val="nil"/>
              <w:left w:val="nil"/>
              <w:bottom w:val="single" w:sz="4" w:space="0" w:color="auto"/>
              <w:right w:val="single" w:sz="4" w:space="0" w:color="auto"/>
            </w:tcBorders>
            <w:shd w:val="clear" w:color="auto" w:fill="auto"/>
            <w:noWrap/>
            <w:vAlign w:val="center"/>
            <w:hideMark/>
          </w:tcPr>
          <w:p w14:paraId="53BDAC5D" w14:textId="77777777" w:rsidR="005C22E6" w:rsidRPr="005C22E6" w:rsidRDefault="005C22E6" w:rsidP="005C22E6">
            <w:pPr>
              <w:contextualSpacing/>
              <w:jc w:val="center"/>
              <w:rPr>
                <w:sz w:val="18"/>
                <w:szCs w:val="18"/>
              </w:rPr>
            </w:pPr>
            <w:r w:rsidRPr="005C22E6">
              <w:rPr>
                <w:sz w:val="18"/>
                <w:szCs w:val="18"/>
              </w:rPr>
              <w:t>1 608,27</w:t>
            </w:r>
          </w:p>
        </w:tc>
      </w:tr>
      <w:tr w:rsidR="005C22E6" w:rsidRPr="005C22E6" w14:paraId="6AB3BBA8"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64C49A48" w14:textId="77777777" w:rsidR="005C22E6" w:rsidRPr="005C22E6" w:rsidRDefault="005C22E6" w:rsidP="005C22E6">
            <w:pPr>
              <w:contextualSpacing/>
              <w:jc w:val="center"/>
              <w:rPr>
                <w:bCs/>
                <w:sz w:val="18"/>
                <w:szCs w:val="18"/>
              </w:rPr>
            </w:pPr>
            <w:r w:rsidRPr="005C22E6">
              <w:rPr>
                <w:bCs/>
                <w:sz w:val="18"/>
                <w:szCs w:val="18"/>
              </w:rPr>
              <w:t>8</w:t>
            </w:r>
          </w:p>
        </w:tc>
        <w:tc>
          <w:tcPr>
            <w:tcW w:w="1324" w:type="pct"/>
            <w:tcBorders>
              <w:top w:val="nil"/>
              <w:left w:val="nil"/>
              <w:bottom w:val="single" w:sz="4" w:space="0" w:color="auto"/>
              <w:right w:val="single" w:sz="4" w:space="0" w:color="auto"/>
            </w:tcBorders>
            <w:shd w:val="clear" w:color="auto" w:fill="auto"/>
            <w:vAlign w:val="center"/>
            <w:hideMark/>
          </w:tcPr>
          <w:p w14:paraId="655F98B1" w14:textId="77777777" w:rsidR="005C22E6" w:rsidRPr="005C22E6" w:rsidRDefault="005C22E6" w:rsidP="005C22E6">
            <w:pPr>
              <w:contextualSpacing/>
              <w:rPr>
                <w:bCs/>
                <w:sz w:val="18"/>
                <w:szCs w:val="18"/>
              </w:rPr>
            </w:pPr>
            <w:r w:rsidRPr="005C22E6">
              <w:rPr>
                <w:bCs/>
                <w:sz w:val="18"/>
                <w:szCs w:val="18"/>
              </w:rPr>
              <w:t>Отпуск т/э из тепловой сети (полезный отпуск), всего</w:t>
            </w:r>
          </w:p>
        </w:tc>
        <w:tc>
          <w:tcPr>
            <w:tcW w:w="428" w:type="pct"/>
            <w:tcBorders>
              <w:top w:val="nil"/>
              <w:left w:val="nil"/>
              <w:bottom w:val="single" w:sz="4" w:space="0" w:color="auto"/>
              <w:right w:val="single" w:sz="4" w:space="0" w:color="auto"/>
            </w:tcBorders>
            <w:shd w:val="clear" w:color="auto" w:fill="auto"/>
            <w:noWrap/>
            <w:vAlign w:val="center"/>
            <w:hideMark/>
          </w:tcPr>
          <w:p w14:paraId="0A22A8E2" w14:textId="77777777" w:rsidR="005C22E6" w:rsidRPr="005C22E6" w:rsidRDefault="005C22E6" w:rsidP="005C22E6">
            <w:pPr>
              <w:contextualSpacing/>
              <w:jc w:val="center"/>
              <w:rPr>
                <w:bCs/>
                <w:sz w:val="18"/>
                <w:szCs w:val="18"/>
              </w:rPr>
            </w:pPr>
            <w:r w:rsidRPr="005C22E6">
              <w:rPr>
                <w:bCs/>
                <w:sz w:val="18"/>
                <w:szCs w:val="18"/>
              </w:rPr>
              <w:t>5 409,81</w:t>
            </w:r>
          </w:p>
        </w:tc>
        <w:tc>
          <w:tcPr>
            <w:tcW w:w="438" w:type="pct"/>
            <w:tcBorders>
              <w:top w:val="nil"/>
              <w:left w:val="nil"/>
              <w:bottom w:val="single" w:sz="4" w:space="0" w:color="auto"/>
              <w:right w:val="single" w:sz="4" w:space="0" w:color="auto"/>
            </w:tcBorders>
            <w:shd w:val="clear" w:color="auto" w:fill="auto"/>
            <w:noWrap/>
            <w:vAlign w:val="center"/>
            <w:hideMark/>
          </w:tcPr>
          <w:p w14:paraId="6EB5A62A" w14:textId="77777777" w:rsidR="005C22E6" w:rsidRPr="005C22E6" w:rsidRDefault="005C22E6" w:rsidP="005C22E6">
            <w:pPr>
              <w:contextualSpacing/>
              <w:jc w:val="center"/>
              <w:rPr>
                <w:bCs/>
                <w:sz w:val="18"/>
                <w:szCs w:val="18"/>
              </w:rPr>
            </w:pPr>
            <w:r w:rsidRPr="005C22E6">
              <w:rPr>
                <w:bCs/>
                <w:sz w:val="18"/>
                <w:szCs w:val="18"/>
              </w:rPr>
              <w:t>5 409,81</w:t>
            </w:r>
          </w:p>
        </w:tc>
        <w:tc>
          <w:tcPr>
            <w:tcW w:w="473" w:type="pct"/>
            <w:tcBorders>
              <w:top w:val="nil"/>
              <w:left w:val="nil"/>
              <w:bottom w:val="single" w:sz="4" w:space="0" w:color="auto"/>
              <w:right w:val="single" w:sz="4" w:space="0" w:color="auto"/>
            </w:tcBorders>
            <w:shd w:val="clear" w:color="auto" w:fill="auto"/>
            <w:noWrap/>
            <w:vAlign w:val="center"/>
            <w:hideMark/>
          </w:tcPr>
          <w:p w14:paraId="49B47EB6" w14:textId="77777777" w:rsidR="005C22E6" w:rsidRPr="005C22E6" w:rsidRDefault="005C22E6" w:rsidP="005C22E6">
            <w:pPr>
              <w:contextualSpacing/>
              <w:jc w:val="center"/>
              <w:rPr>
                <w:bCs/>
                <w:sz w:val="18"/>
                <w:szCs w:val="18"/>
              </w:rPr>
            </w:pPr>
            <w:r w:rsidRPr="005C22E6">
              <w:rPr>
                <w:bCs/>
                <w:sz w:val="18"/>
                <w:szCs w:val="18"/>
              </w:rPr>
              <w:t>5 741,63</w:t>
            </w:r>
          </w:p>
        </w:tc>
        <w:tc>
          <w:tcPr>
            <w:tcW w:w="437" w:type="pct"/>
            <w:tcBorders>
              <w:top w:val="nil"/>
              <w:left w:val="nil"/>
              <w:bottom w:val="single" w:sz="4" w:space="0" w:color="auto"/>
              <w:right w:val="single" w:sz="4" w:space="0" w:color="auto"/>
            </w:tcBorders>
            <w:shd w:val="clear" w:color="auto" w:fill="auto"/>
            <w:noWrap/>
            <w:vAlign w:val="center"/>
            <w:hideMark/>
          </w:tcPr>
          <w:p w14:paraId="2C6DE3DC" w14:textId="77777777" w:rsidR="005C22E6" w:rsidRPr="005C22E6" w:rsidRDefault="005C22E6" w:rsidP="005C22E6">
            <w:pPr>
              <w:contextualSpacing/>
              <w:jc w:val="center"/>
              <w:rPr>
                <w:bCs/>
                <w:sz w:val="18"/>
                <w:szCs w:val="18"/>
              </w:rPr>
            </w:pPr>
            <w:r w:rsidRPr="005C22E6">
              <w:rPr>
                <w:bCs/>
                <w:sz w:val="18"/>
                <w:szCs w:val="18"/>
              </w:rPr>
              <w:t>5 384,61</w:t>
            </w:r>
          </w:p>
        </w:tc>
        <w:tc>
          <w:tcPr>
            <w:tcW w:w="484" w:type="pct"/>
            <w:tcBorders>
              <w:top w:val="nil"/>
              <w:left w:val="nil"/>
              <w:bottom w:val="single" w:sz="4" w:space="0" w:color="auto"/>
              <w:right w:val="single" w:sz="4" w:space="0" w:color="auto"/>
            </w:tcBorders>
            <w:shd w:val="clear" w:color="auto" w:fill="auto"/>
            <w:noWrap/>
            <w:vAlign w:val="center"/>
            <w:hideMark/>
          </w:tcPr>
          <w:p w14:paraId="0ECB3D4D" w14:textId="77777777" w:rsidR="005C22E6" w:rsidRPr="005C22E6" w:rsidRDefault="005C22E6" w:rsidP="005C22E6">
            <w:pPr>
              <w:contextualSpacing/>
              <w:jc w:val="center"/>
              <w:rPr>
                <w:bCs/>
                <w:sz w:val="18"/>
                <w:szCs w:val="18"/>
              </w:rPr>
            </w:pPr>
            <w:r w:rsidRPr="005C22E6">
              <w:rPr>
                <w:bCs/>
                <w:sz w:val="18"/>
                <w:szCs w:val="18"/>
              </w:rPr>
              <w:t>5 384,61</w:t>
            </w:r>
          </w:p>
        </w:tc>
        <w:tc>
          <w:tcPr>
            <w:tcW w:w="483" w:type="pct"/>
            <w:tcBorders>
              <w:top w:val="nil"/>
              <w:left w:val="nil"/>
              <w:bottom w:val="single" w:sz="4" w:space="0" w:color="auto"/>
              <w:right w:val="single" w:sz="4" w:space="0" w:color="auto"/>
            </w:tcBorders>
            <w:shd w:val="clear" w:color="auto" w:fill="auto"/>
            <w:noWrap/>
            <w:vAlign w:val="center"/>
            <w:hideMark/>
          </w:tcPr>
          <w:p w14:paraId="25FB664D" w14:textId="77777777" w:rsidR="005C22E6" w:rsidRPr="005C22E6" w:rsidRDefault="005C22E6" w:rsidP="005C22E6">
            <w:pPr>
              <w:contextualSpacing/>
              <w:jc w:val="center"/>
              <w:rPr>
                <w:bCs/>
                <w:sz w:val="18"/>
                <w:szCs w:val="18"/>
              </w:rPr>
            </w:pPr>
            <w:r w:rsidRPr="005C22E6">
              <w:rPr>
                <w:bCs/>
                <w:sz w:val="18"/>
                <w:szCs w:val="18"/>
              </w:rPr>
              <w:t>5 446,00</w:t>
            </w:r>
          </w:p>
        </w:tc>
        <w:tc>
          <w:tcPr>
            <w:tcW w:w="620" w:type="pct"/>
            <w:tcBorders>
              <w:top w:val="nil"/>
              <w:left w:val="nil"/>
              <w:bottom w:val="single" w:sz="4" w:space="0" w:color="auto"/>
              <w:right w:val="single" w:sz="4" w:space="0" w:color="auto"/>
            </w:tcBorders>
            <w:shd w:val="clear" w:color="auto" w:fill="auto"/>
            <w:noWrap/>
            <w:vAlign w:val="center"/>
            <w:hideMark/>
          </w:tcPr>
          <w:p w14:paraId="38905BB5" w14:textId="77777777" w:rsidR="005C22E6" w:rsidRPr="005C22E6" w:rsidRDefault="005C22E6" w:rsidP="005C22E6">
            <w:pPr>
              <w:contextualSpacing/>
              <w:jc w:val="center"/>
              <w:rPr>
                <w:bCs/>
                <w:sz w:val="18"/>
                <w:szCs w:val="18"/>
              </w:rPr>
            </w:pPr>
            <w:r w:rsidRPr="005C22E6">
              <w:rPr>
                <w:bCs/>
                <w:sz w:val="18"/>
                <w:szCs w:val="18"/>
              </w:rPr>
              <w:t>5 334,04</w:t>
            </w:r>
          </w:p>
        </w:tc>
      </w:tr>
      <w:tr w:rsidR="005C22E6" w:rsidRPr="005C22E6" w14:paraId="13B17844"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0C32F92C" w14:textId="77777777" w:rsidR="005C22E6" w:rsidRPr="005C22E6" w:rsidRDefault="005C22E6" w:rsidP="005C22E6">
            <w:pPr>
              <w:contextualSpacing/>
              <w:jc w:val="center"/>
              <w:rPr>
                <w:bCs/>
                <w:sz w:val="18"/>
                <w:szCs w:val="18"/>
              </w:rPr>
            </w:pPr>
            <w:r w:rsidRPr="005C22E6">
              <w:rPr>
                <w:bCs/>
                <w:sz w:val="18"/>
                <w:szCs w:val="18"/>
              </w:rPr>
              <w:t> </w:t>
            </w:r>
          </w:p>
        </w:tc>
        <w:tc>
          <w:tcPr>
            <w:tcW w:w="1324" w:type="pct"/>
            <w:tcBorders>
              <w:top w:val="nil"/>
              <w:left w:val="nil"/>
              <w:bottom w:val="single" w:sz="4" w:space="0" w:color="auto"/>
              <w:right w:val="single" w:sz="4" w:space="0" w:color="auto"/>
            </w:tcBorders>
            <w:shd w:val="clear" w:color="auto" w:fill="auto"/>
            <w:vAlign w:val="center"/>
            <w:hideMark/>
          </w:tcPr>
          <w:p w14:paraId="1A8DB7FF" w14:textId="77777777" w:rsidR="005C22E6" w:rsidRPr="005C22E6" w:rsidRDefault="005C22E6" w:rsidP="005C22E6">
            <w:pPr>
              <w:contextualSpacing/>
              <w:rPr>
                <w:sz w:val="18"/>
                <w:szCs w:val="18"/>
              </w:rPr>
            </w:pPr>
            <w:r w:rsidRPr="005C22E6">
              <w:rPr>
                <w:sz w:val="18"/>
                <w:szCs w:val="18"/>
              </w:rPr>
              <w:t>в т.ч. газ</w:t>
            </w:r>
          </w:p>
        </w:tc>
        <w:tc>
          <w:tcPr>
            <w:tcW w:w="428" w:type="pct"/>
            <w:tcBorders>
              <w:top w:val="nil"/>
              <w:left w:val="nil"/>
              <w:bottom w:val="single" w:sz="4" w:space="0" w:color="auto"/>
              <w:right w:val="single" w:sz="4" w:space="0" w:color="auto"/>
            </w:tcBorders>
            <w:shd w:val="clear" w:color="auto" w:fill="auto"/>
            <w:noWrap/>
            <w:vAlign w:val="center"/>
            <w:hideMark/>
          </w:tcPr>
          <w:p w14:paraId="4DE0C6FE" w14:textId="77777777" w:rsidR="005C22E6" w:rsidRPr="005C22E6" w:rsidRDefault="005C22E6" w:rsidP="005C22E6">
            <w:pPr>
              <w:contextualSpacing/>
              <w:jc w:val="center"/>
              <w:rPr>
                <w:sz w:val="18"/>
                <w:szCs w:val="18"/>
              </w:rPr>
            </w:pPr>
            <w:r w:rsidRPr="005C22E6">
              <w:rPr>
                <w:sz w:val="18"/>
                <w:szCs w:val="18"/>
              </w:rPr>
              <w:t>5 409,81</w:t>
            </w:r>
          </w:p>
        </w:tc>
        <w:tc>
          <w:tcPr>
            <w:tcW w:w="438" w:type="pct"/>
            <w:tcBorders>
              <w:top w:val="nil"/>
              <w:left w:val="nil"/>
              <w:bottom w:val="single" w:sz="4" w:space="0" w:color="auto"/>
              <w:right w:val="single" w:sz="4" w:space="0" w:color="auto"/>
            </w:tcBorders>
            <w:shd w:val="clear" w:color="auto" w:fill="auto"/>
            <w:noWrap/>
            <w:vAlign w:val="center"/>
            <w:hideMark/>
          </w:tcPr>
          <w:p w14:paraId="433ED856" w14:textId="77777777" w:rsidR="005C22E6" w:rsidRPr="005C22E6" w:rsidRDefault="005C22E6" w:rsidP="005C22E6">
            <w:pPr>
              <w:contextualSpacing/>
              <w:jc w:val="center"/>
              <w:rPr>
                <w:sz w:val="18"/>
                <w:szCs w:val="18"/>
              </w:rPr>
            </w:pPr>
            <w:r w:rsidRPr="005C22E6">
              <w:rPr>
                <w:sz w:val="18"/>
                <w:szCs w:val="18"/>
              </w:rPr>
              <w:t>5 409,81</w:t>
            </w:r>
          </w:p>
        </w:tc>
        <w:tc>
          <w:tcPr>
            <w:tcW w:w="473" w:type="pct"/>
            <w:tcBorders>
              <w:top w:val="nil"/>
              <w:left w:val="nil"/>
              <w:bottom w:val="single" w:sz="4" w:space="0" w:color="auto"/>
              <w:right w:val="single" w:sz="4" w:space="0" w:color="auto"/>
            </w:tcBorders>
            <w:shd w:val="clear" w:color="auto" w:fill="auto"/>
            <w:noWrap/>
            <w:vAlign w:val="center"/>
            <w:hideMark/>
          </w:tcPr>
          <w:p w14:paraId="5CFE41D1" w14:textId="77777777" w:rsidR="005C22E6" w:rsidRPr="005C22E6" w:rsidRDefault="005C22E6" w:rsidP="005C22E6">
            <w:pPr>
              <w:contextualSpacing/>
              <w:jc w:val="center"/>
              <w:rPr>
                <w:sz w:val="18"/>
                <w:szCs w:val="18"/>
              </w:rPr>
            </w:pPr>
            <w:r w:rsidRPr="005C22E6">
              <w:rPr>
                <w:sz w:val="18"/>
                <w:szCs w:val="18"/>
              </w:rPr>
              <w:t>5 741,63</w:t>
            </w:r>
          </w:p>
        </w:tc>
        <w:tc>
          <w:tcPr>
            <w:tcW w:w="437" w:type="pct"/>
            <w:tcBorders>
              <w:top w:val="nil"/>
              <w:left w:val="nil"/>
              <w:bottom w:val="single" w:sz="4" w:space="0" w:color="auto"/>
              <w:right w:val="single" w:sz="4" w:space="0" w:color="auto"/>
            </w:tcBorders>
            <w:shd w:val="clear" w:color="auto" w:fill="auto"/>
            <w:noWrap/>
            <w:vAlign w:val="center"/>
            <w:hideMark/>
          </w:tcPr>
          <w:p w14:paraId="212FE251" w14:textId="77777777" w:rsidR="005C22E6" w:rsidRPr="005C22E6" w:rsidRDefault="005C22E6" w:rsidP="005C22E6">
            <w:pPr>
              <w:contextualSpacing/>
              <w:jc w:val="center"/>
              <w:rPr>
                <w:sz w:val="18"/>
                <w:szCs w:val="18"/>
              </w:rPr>
            </w:pPr>
            <w:r w:rsidRPr="005C22E6">
              <w:rPr>
                <w:sz w:val="18"/>
                <w:szCs w:val="18"/>
              </w:rPr>
              <w:t>5 384,61</w:t>
            </w:r>
          </w:p>
        </w:tc>
        <w:tc>
          <w:tcPr>
            <w:tcW w:w="484" w:type="pct"/>
            <w:tcBorders>
              <w:top w:val="nil"/>
              <w:left w:val="nil"/>
              <w:bottom w:val="single" w:sz="4" w:space="0" w:color="auto"/>
              <w:right w:val="single" w:sz="4" w:space="0" w:color="auto"/>
            </w:tcBorders>
            <w:shd w:val="clear" w:color="auto" w:fill="auto"/>
            <w:noWrap/>
            <w:vAlign w:val="center"/>
            <w:hideMark/>
          </w:tcPr>
          <w:p w14:paraId="450A0CC6" w14:textId="77777777" w:rsidR="005C22E6" w:rsidRPr="005C22E6" w:rsidRDefault="005C22E6" w:rsidP="005C22E6">
            <w:pPr>
              <w:contextualSpacing/>
              <w:jc w:val="center"/>
              <w:rPr>
                <w:sz w:val="18"/>
                <w:szCs w:val="18"/>
              </w:rPr>
            </w:pPr>
            <w:r w:rsidRPr="005C22E6">
              <w:rPr>
                <w:sz w:val="18"/>
                <w:szCs w:val="18"/>
              </w:rPr>
              <w:t>5 384,61</w:t>
            </w:r>
          </w:p>
        </w:tc>
        <w:tc>
          <w:tcPr>
            <w:tcW w:w="483" w:type="pct"/>
            <w:tcBorders>
              <w:top w:val="nil"/>
              <w:left w:val="nil"/>
              <w:bottom w:val="single" w:sz="4" w:space="0" w:color="auto"/>
              <w:right w:val="single" w:sz="4" w:space="0" w:color="auto"/>
            </w:tcBorders>
            <w:shd w:val="clear" w:color="auto" w:fill="auto"/>
            <w:noWrap/>
            <w:vAlign w:val="center"/>
            <w:hideMark/>
          </w:tcPr>
          <w:p w14:paraId="2D98EF7B" w14:textId="77777777" w:rsidR="005C22E6" w:rsidRPr="005C22E6" w:rsidRDefault="005C22E6" w:rsidP="005C22E6">
            <w:pPr>
              <w:contextualSpacing/>
              <w:jc w:val="center"/>
              <w:rPr>
                <w:sz w:val="18"/>
                <w:szCs w:val="18"/>
              </w:rPr>
            </w:pPr>
            <w:r w:rsidRPr="005C22E6">
              <w:rPr>
                <w:sz w:val="18"/>
                <w:szCs w:val="18"/>
              </w:rPr>
              <w:t>5 446,00</w:t>
            </w:r>
          </w:p>
        </w:tc>
        <w:tc>
          <w:tcPr>
            <w:tcW w:w="620" w:type="pct"/>
            <w:tcBorders>
              <w:top w:val="nil"/>
              <w:left w:val="nil"/>
              <w:bottom w:val="single" w:sz="4" w:space="0" w:color="auto"/>
              <w:right w:val="single" w:sz="4" w:space="0" w:color="auto"/>
            </w:tcBorders>
            <w:shd w:val="clear" w:color="auto" w:fill="auto"/>
            <w:noWrap/>
            <w:vAlign w:val="center"/>
            <w:hideMark/>
          </w:tcPr>
          <w:p w14:paraId="5F281C92" w14:textId="77777777" w:rsidR="005C22E6" w:rsidRPr="005C22E6" w:rsidRDefault="005C22E6" w:rsidP="005C22E6">
            <w:pPr>
              <w:contextualSpacing/>
              <w:jc w:val="center"/>
              <w:rPr>
                <w:sz w:val="18"/>
                <w:szCs w:val="18"/>
              </w:rPr>
            </w:pPr>
            <w:r w:rsidRPr="005C22E6">
              <w:rPr>
                <w:sz w:val="18"/>
                <w:szCs w:val="18"/>
              </w:rPr>
              <w:t>5 334,04</w:t>
            </w:r>
          </w:p>
        </w:tc>
      </w:tr>
      <w:tr w:rsidR="005C22E6" w:rsidRPr="005C22E6" w14:paraId="7B3B5A92"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A72A8D7" w14:textId="77777777" w:rsidR="005C22E6" w:rsidRPr="005C22E6" w:rsidRDefault="005C22E6" w:rsidP="005C22E6">
            <w:pPr>
              <w:contextualSpacing/>
              <w:jc w:val="center"/>
              <w:rPr>
                <w:sz w:val="18"/>
                <w:szCs w:val="18"/>
              </w:rPr>
            </w:pPr>
            <w:r w:rsidRPr="005C22E6">
              <w:rPr>
                <w:sz w:val="18"/>
                <w:szCs w:val="18"/>
              </w:rPr>
              <w:t>8.1.</w:t>
            </w:r>
          </w:p>
        </w:tc>
        <w:tc>
          <w:tcPr>
            <w:tcW w:w="1324" w:type="pct"/>
            <w:tcBorders>
              <w:top w:val="nil"/>
              <w:left w:val="nil"/>
              <w:bottom w:val="single" w:sz="4" w:space="0" w:color="auto"/>
              <w:right w:val="single" w:sz="4" w:space="0" w:color="auto"/>
            </w:tcBorders>
            <w:shd w:val="clear" w:color="auto" w:fill="auto"/>
            <w:vAlign w:val="center"/>
            <w:hideMark/>
          </w:tcPr>
          <w:p w14:paraId="3BC40EDB" w14:textId="77777777" w:rsidR="005C22E6" w:rsidRPr="005C22E6" w:rsidRDefault="005C22E6" w:rsidP="005C22E6">
            <w:pPr>
              <w:contextualSpacing/>
              <w:rPr>
                <w:sz w:val="18"/>
                <w:szCs w:val="18"/>
              </w:rPr>
            </w:pPr>
            <w:r w:rsidRPr="005C22E6">
              <w:rPr>
                <w:sz w:val="18"/>
                <w:szCs w:val="18"/>
              </w:rPr>
              <w:t>Бюджетные потребители</w:t>
            </w:r>
          </w:p>
        </w:tc>
        <w:tc>
          <w:tcPr>
            <w:tcW w:w="428" w:type="pct"/>
            <w:tcBorders>
              <w:top w:val="nil"/>
              <w:left w:val="nil"/>
              <w:bottom w:val="single" w:sz="4" w:space="0" w:color="auto"/>
              <w:right w:val="single" w:sz="4" w:space="0" w:color="auto"/>
            </w:tcBorders>
            <w:shd w:val="clear" w:color="auto" w:fill="auto"/>
            <w:noWrap/>
            <w:vAlign w:val="center"/>
            <w:hideMark/>
          </w:tcPr>
          <w:p w14:paraId="079E6F65" w14:textId="77777777" w:rsidR="005C22E6" w:rsidRPr="005C22E6" w:rsidRDefault="005C22E6" w:rsidP="005C22E6">
            <w:pPr>
              <w:contextualSpacing/>
              <w:jc w:val="center"/>
              <w:rPr>
                <w:sz w:val="18"/>
                <w:szCs w:val="18"/>
              </w:rPr>
            </w:pPr>
            <w:r w:rsidRPr="005C22E6">
              <w:rPr>
                <w:sz w:val="18"/>
                <w:szCs w:val="18"/>
              </w:rPr>
              <w:t>2 667,65</w:t>
            </w:r>
          </w:p>
        </w:tc>
        <w:tc>
          <w:tcPr>
            <w:tcW w:w="438" w:type="pct"/>
            <w:tcBorders>
              <w:top w:val="nil"/>
              <w:left w:val="nil"/>
              <w:bottom w:val="single" w:sz="4" w:space="0" w:color="auto"/>
              <w:right w:val="single" w:sz="4" w:space="0" w:color="auto"/>
            </w:tcBorders>
            <w:shd w:val="clear" w:color="auto" w:fill="auto"/>
            <w:noWrap/>
            <w:vAlign w:val="center"/>
            <w:hideMark/>
          </w:tcPr>
          <w:p w14:paraId="64243887" w14:textId="77777777" w:rsidR="005C22E6" w:rsidRPr="005C22E6" w:rsidRDefault="005C22E6" w:rsidP="005C22E6">
            <w:pPr>
              <w:contextualSpacing/>
              <w:jc w:val="center"/>
              <w:rPr>
                <w:sz w:val="18"/>
                <w:szCs w:val="18"/>
              </w:rPr>
            </w:pPr>
            <w:r w:rsidRPr="005C22E6">
              <w:rPr>
                <w:sz w:val="18"/>
                <w:szCs w:val="18"/>
              </w:rPr>
              <w:t>2 667,65</w:t>
            </w:r>
          </w:p>
        </w:tc>
        <w:tc>
          <w:tcPr>
            <w:tcW w:w="473" w:type="pct"/>
            <w:tcBorders>
              <w:top w:val="nil"/>
              <w:left w:val="nil"/>
              <w:bottom w:val="single" w:sz="4" w:space="0" w:color="auto"/>
              <w:right w:val="single" w:sz="4" w:space="0" w:color="auto"/>
            </w:tcBorders>
            <w:shd w:val="clear" w:color="auto" w:fill="auto"/>
            <w:noWrap/>
            <w:vAlign w:val="center"/>
            <w:hideMark/>
          </w:tcPr>
          <w:p w14:paraId="5C996DC8" w14:textId="77777777" w:rsidR="005C22E6" w:rsidRPr="005C22E6" w:rsidRDefault="005C22E6" w:rsidP="005C22E6">
            <w:pPr>
              <w:contextualSpacing/>
              <w:jc w:val="center"/>
              <w:rPr>
                <w:sz w:val="18"/>
                <w:szCs w:val="18"/>
              </w:rPr>
            </w:pPr>
            <w:r w:rsidRPr="005C22E6">
              <w:rPr>
                <w:sz w:val="18"/>
                <w:szCs w:val="18"/>
              </w:rPr>
              <w:t>2 709,35</w:t>
            </w:r>
          </w:p>
        </w:tc>
        <w:tc>
          <w:tcPr>
            <w:tcW w:w="437" w:type="pct"/>
            <w:tcBorders>
              <w:top w:val="nil"/>
              <w:left w:val="nil"/>
              <w:bottom w:val="single" w:sz="4" w:space="0" w:color="auto"/>
              <w:right w:val="single" w:sz="4" w:space="0" w:color="auto"/>
            </w:tcBorders>
            <w:shd w:val="clear" w:color="auto" w:fill="auto"/>
            <w:noWrap/>
            <w:vAlign w:val="center"/>
            <w:hideMark/>
          </w:tcPr>
          <w:p w14:paraId="05156A3A" w14:textId="77777777" w:rsidR="005C22E6" w:rsidRPr="005C22E6" w:rsidRDefault="005C22E6" w:rsidP="005C22E6">
            <w:pPr>
              <w:contextualSpacing/>
              <w:jc w:val="center"/>
              <w:rPr>
                <w:sz w:val="18"/>
                <w:szCs w:val="18"/>
              </w:rPr>
            </w:pPr>
            <w:r w:rsidRPr="005C22E6">
              <w:rPr>
                <w:sz w:val="18"/>
                <w:szCs w:val="18"/>
              </w:rPr>
              <w:t>2 790,35</w:t>
            </w:r>
          </w:p>
        </w:tc>
        <w:tc>
          <w:tcPr>
            <w:tcW w:w="484" w:type="pct"/>
            <w:tcBorders>
              <w:top w:val="nil"/>
              <w:left w:val="nil"/>
              <w:bottom w:val="single" w:sz="4" w:space="0" w:color="auto"/>
              <w:right w:val="single" w:sz="4" w:space="0" w:color="auto"/>
            </w:tcBorders>
            <w:shd w:val="clear" w:color="auto" w:fill="auto"/>
            <w:noWrap/>
            <w:vAlign w:val="center"/>
            <w:hideMark/>
          </w:tcPr>
          <w:p w14:paraId="2198DB02" w14:textId="77777777" w:rsidR="005C22E6" w:rsidRPr="005C22E6" w:rsidRDefault="005C22E6" w:rsidP="005C22E6">
            <w:pPr>
              <w:contextualSpacing/>
              <w:jc w:val="center"/>
              <w:rPr>
                <w:sz w:val="18"/>
                <w:szCs w:val="18"/>
              </w:rPr>
            </w:pPr>
            <w:r w:rsidRPr="005C22E6">
              <w:rPr>
                <w:sz w:val="18"/>
                <w:szCs w:val="18"/>
              </w:rPr>
              <w:t>2 790,35</w:t>
            </w:r>
          </w:p>
        </w:tc>
        <w:tc>
          <w:tcPr>
            <w:tcW w:w="483" w:type="pct"/>
            <w:tcBorders>
              <w:top w:val="nil"/>
              <w:left w:val="nil"/>
              <w:bottom w:val="single" w:sz="4" w:space="0" w:color="auto"/>
              <w:right w:val="single" w:sz="4" w:space="0" w:color="auto"/>
            </w:tcBorders>
            <w:shd w:val="clear" w:color="auto" w:fill="auto"/>
            <w:noWrap/>
            <w:vAlign w:val="center"/>
            <w:hideMark/>
          </w:tcPr>
          <w:p w14:paraId="0016AE74" w14:textId="77777777" w:rsidR="005C22E6" w:rsidRPr="005C22E6" w:rsidRDefault="005C22E6" w:rsidP="005C22E6">
            <w:pPr>
              <w:contextualSpacing/>
              <w:jc w:val="center"/>
              <w:rPr>
                <w:sz w:val="18"/>
                <w:szCs w:val="18"/>
              </w:rPr>
            </w:pPr>
            <w:r w:rsidRPr="005C22E6">
              <w:rPr>
                <w:sz w:val="18"/>
                <w:szCs w:val="18"/>
              </w:rPr>
              <w:t>2 690,00</w:t>
            </w:r>
          </w:p>
        </w:tc>
        <w:tc>
          <w:tcPr>
            <w:tcW w:w="620" w:type="pct"/>
            <w:tcBorders>
              <w:top w:val="nil"/>
              <w:left w:val="nil"/>
              <w:bottom w:val="single" w:sz="4" w:space="0" w:color="auto"/>
              <w:right w:val="single" w:sz="4" w:space="0" w:color="auto"/>
            </w:tcBorders>
            <w:shd w:val="clear" w:color="auto" w:fill="auto"/>
            <w:noWrap/>
            <w:vAlign w:val="center"/>
            <w:hideMark/>
          </w:tcPr>
          <w:p w14:paraId="012F39A3" w14:textId="77777777" w:rsidR="005C22E6" w:rsidRPr="005C22E6" w:rsidRDefault="005C22E6" w:rsidP="005C22E6">
            <w:pPr>
              <w:contextualSpacing/>
              <w:jc w:val="center"/>
              <w:rPr>
                <w:sz w:val="18"/>
                <w:szCs w:val="18"/>
              </w:rPr>
            </w:pPr>
            <w:r w:rsidRPr="005C22E6">
              <w:rPr>
                <w:sz w:val="18"/>
                <w:szCs w:val="18"/>
              </w:rPr>
              <w:t>2 790,35</w:t>
            </w:r>
          </w:p>
        </w:tc>
      </w:tr>
      <w:tr w:rsidR="005C22E6" w:rsidRPr="005C22E6" w14:paraId="3A4C4E83"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2F0E9770" w14:textId="77777777" w:rsidR="005C22E6" w:rsidRPr="005C22E6" w:rsidRDefault="005C22E6" w:rsidP="005C22E6">
            <w:pPr>
              <w:contextualSpacing/>
              <w:jc w:val="center"/>
              <w:rPr>
                <w:sz w:val="18"/>
                <w:szCs w:val="18"/>
              </w:rPr>
            </w:pPr>
            <w:r w:rsidRPr="005C22E6">
              <w:rPr>
                <w:sz w:val="18"/>
                <w:szCs w:val="18"/>
              </w:rPr>
              <w:t>8.2.</w:t>
            </w:r>
          </w:p>
        </w:tc>
        <w:tc>
          <w:tcPr>
            <w:tcW w:w="1324" w:type="pct"/>
            <w:tcBorders>
              <w:top w:val="nil"/>
              <w:left w:val="nil"/>
              <w:bottom w:val="single" w:sz="4" w:space="0" w:color="auto"/>
              <w:right w:val="single" w:sz="4" w:space="0" w:color="auto"/>
            </w:tcBorders>
            <w:shd w:val="clear" w:color="auto" w:fill="auto"/>
            <w:vAlign w:val="center"/>
            <w:hideMark/>
          </w:tcPr>
          <w:p w14:paraId="5DD47C07" w14:textId="77777777" w:rsidR="005C22E6" w:rsidRPr="005C22E6" w:rsidRDefault="005C22E6" w:rsidP="005C22E6">
            <w:pPr>
              <w:contextualSpacing/>
              <w:rPr>
                <w:sz w:val="18"/>
                <w:szCs w:val="18"/>
              </w:rPr>
            </w:pPr>
            <w:r w:rsidRPr="005C22E6">
              <w:rPr>
                <w:sz w:val="18"/>
                <w:szCs w:val="18"/>
              </w:rPr>
              <w:t>Прочие потребители, в т.ч.</w:t>
            </w:r>
          </w:p>
        </w:tc>
        <w:tc>
          <w:tcPr>
            <w:tcW w:w="428" w:type="pct"/>
            <w:tcBorders>
              <w:top w:val="nil"/>
              <w:left w:val="nil"/>
              <w:bottom w:val="single" w:sz="4" w:space="0" w:color="auto"/>
              <w:right w:val="single" w:sz="4" w:space="0" w:color="auto"/>
            </w:tcBorders>
            <w:shd w:val="clear" w:color="auto" w:fill="auto"/>
            <w:noWrap/>
            <w:vAlign w:val="center"/>
            <w:hideMark/>
          </w:tcPr>
          <w:p w14:paraId="35B3E32F" w14:textId="77777777" w:rsidR="005C22E6" w:rsidRPr="005C22E6" w:rsidRDefault="005C22E6" w:rsidP="005C22E6">
            <w:pPr>
              <w:contextualSpacing/>
              <w:jc w:val="center"/>
              <w:rPr>
                <w:sz w:val="18"/>
                <w:szCs w:val="18"/>
              </w:rPr>
            </w:pPr>
            <w:r w:rsidRPr="005C22E6">
              <w:rPr>
                <w:sz w:val="18"/>
                <w:szCs w:val="18"/>
              </w:rPr>
              <w:t>2 742,16</w:t>
            </w:r>
          </w:p>
        </w:tc>
        <w:tc>
          <w:tcPr>
            <w:tcW w:w="438" w:type="pct"/>
            <w:tcBorders>
              <w:top w:val="nil"/>
              <w:left w:val="nil"/>
              <w:bottom w:val="single" w:sz="4" w:space="0" w:color="auto"/>
              <w:right w:val="single" w:sz="4" w:space="0" w:color="auto"/>
            </w:tcBorders>
            <w:shd w:val="clear" w:color="auto" w:fill="auto"/>
            <w:noWrap/>
            <w:vAlign w:val="center"/>
            <w:hideMark/>
          </w:tcPr>
          <w:p w14:paraId="511F4788" w14:textId="77777777" w:rsidR="005C22E6" w:rsidRPr="005C22E6" w:rsidRDefault="005C22E6" w:rsidP="005C22E6">
            <w:pPr>
              <w:contextualSpacing/>
              <w:jc w:val="center"/>
              <w:rPr>
                <w:sz w:val="18"/>
                <w:szCs w:val="18"/>
              </w:rPr>
            </w:pPr>
            <w:r w:rsidRPr="005C22E6">
              <w:rPr>
                <w:sz w:val="18"/>
                <w:szCs w:val="18"/>
              </w:rPr>
              <w:t>2 742,16</w:t>
            </w:r>
          </w:p>
        </w:tc>
        <w:tc>
          <w:tcPr>
            <w:tcW w:w="473" w:type="pct"/>
            <w:tcBorders>
              <w:top w:val="nil"/>
              <w:left w:val="nil"/>
              <w:bottom w:val="single" w:sz="4" w:space="0" w:color="auto"/>
              <w:right w:val="single" w:sz="4" w:space="0" w:color="auto"/>
            </w:tcBorders>
            <w:shd w:val="clear" w:color="auto" w:fill="auto"/>
            <w:noWrap/>
            <w:vAlign w:val="center"/>
            <w:hideMark/>
          </w:tcPr>
          <w:p w14:paraId="380814DB" w14:textId="77777777" w:rsidR="005C22E6" w:rsidRPr="005C22E6" w:rsidRDefault="005C22E6" w:rsidP="005C22E6">
            <w:pPr>
              <w:contextualSpacing/>
              <w:jc w:val="center"/>
              <w:rPr>
                <w:sz w:val="18"/>
                <w:szCs w:val="18"/>
              </w:rPr>
            </w:pPr>
            <w:r w:rsidRPr="005C22E6">
              <w:rPr>
                <w:sz w:val="18"/>
                <w:szCs w:val="18"/>
              </w:rPr>
              <w:t>3 032,28</w:t>
            </w:r>
          </w:p>
        </w:tc>
        <w:tc>
          <w:tcPr>
            <w:tcW w:w="437" w:type="pct"/>
            <w:tcBorders>
              <w:top w:val="nil"/>
              <w:left w:val="nil"/>
              <w:bottom w:val="single" w:sz="4" w:space="0" w:color="auto"/>
              <w:right w:val="single" w:sz="4" w:space="0" w:color="auto"/>
            </w:tcBorders>
            <w:shd w:val="clear" w:color="auto" w:fill="auto"/>
            <w:noWrap/>
            <w:vAlign w:val="center"/>
            <w:hideMark/>
          </w:tcPr>
          <w:p w14:paraId="2914F757" w14:textId="77777777" w:rsidR="005C22E6" w:rsidRPr="005C22E6" w:rsidRDefault="005C22E6" w:rsidP="005C22E6">
            <w:pPr>
              <w:contextualSpacing/>
              <w:jc w:val="center"/>
              <w:rPr>
                <w:sz w:val="18"/>
                <w:szCs w:val="18"/>
              </w:rPr>
            </w:pPr>
            <w:r w:rsidRPr="005C22E6">
              <w:rPr>
                <w:sz w:val="18"/>
                <w:szCs w:val="18"/>
              </w:rPr>
              <w:t>2 594,26</w:t>
            </w:r>
          </w:p>
        </w:tc>
        <w:tc>
          <w:tcPr>
            <w:tcW w:w="484" w:type="pct"/>
            <w:tcBorders>
              <w:top w:val="nil"/>
              <w:left w:val="nil"/>
              <w:bottom w:val="single" w:sz="4" w:space="0" w:color="auto"/>
              <w:right w:val="single" w:sz="4" w:space="0" w:color="auto"/>
            </w:tcBorders>
            <w:shd w:val="clear" w:color="auto" w:fill="auto"/>
            <w:noWrap/>
            <w:vAlign w:val="center"/>
            <w:hideMark/>
          </w:tcPr>
          <w:p w14:paraId="2461A005" w14:textId="77777777" w:rsidR="005C22E6" w:rsidRPr="005C22E6" w:rsidRDefault="005C22E6" w:rsidP="005C22E6">
            <w:pPr>
              <w:contextualSpacing/>
              <w:jc w:val="center"/>
              <w:rPr>
                <w:sz w:val="18"/>
                <w:szCs w:val="18"/>
              </w:rPr>
            </w:pPr>
            <w:r w:rsidRPr="005C22E6">
              <w:rPr>
                <w:sz w:val="18"/>
                <w:szCs w:val="18"/>
              </w:rPr>
              <w:t>2 594,26</w:t>
            </w:r>
          </w:p>
        </w:tc>
        <w:tc>
          <w:tcPr>
            <w:tcW w:w="483" w:type="pct"/>
            <w:tcBorders>
              <w:top w:val="nil"/>
              <w:left w:val="nil"/>
              <w:bottom w:val="single" w:sz="4" w:space="0" w:color="auto"/>
              <w:right w:val="single" w:sz="4" w:space="0" w:color="auto"/>
            </w:tcBorders>
            <w:shd w:val="clear" w:color="auto" w:fill="auto"/>
            <w:noWrap/>
            <w:vAlign w:val="center"/>
            <w:hideMark/>
          </w:tcPr>
          <w:p w14:paraId="5044AA5F" w14:textId="77777777" w:rsidR="005C22E6" w:rsidRPr="005C22E6" w:rsidRDefault="005C22E6" w:rsidP="005C22E6">
            <w:pPr>
              <w:contextualSpacing/>
              <w:jc w:val="center"/>
              <w:rPr>
                <w:sz w:val="18"/>
                <w:szCs w:val="18"/>
              </w:rPr>
            </w:pPr>
            <w:r w:rsidRPr="005C22E6">
              <w:rPr>
                <w:sz w:val="18"/>
                <w:szCs w:val="18"/>
              </w:rPr>
              <w:t>2 756,00</w:t>
            </w:r>
          </w:p>
        </w:tc>
        <w:tc>
          <w:tcPr>
            <w:tcW w:w="620" w:type="pct"/>
            <w:tcBorders>
              <w:top w:val="nil"/>
              <w:left w:val="nil"/>
              <w:bottom w:val="single" w:sz="4" w:space="0" w:color="auto"/>
              <w:right w:val="single" w:sz="4" w:space="0" w:color="auto"/>
            </w:tcBorders>
            <w:shd w:val="clear" w:color="auto" w:fill="auto"/>
            <w:noWrap/>
            <w:vAlign w:val="center"/>
            <w:hideMark/>
          </w:tcPr>
          <w:p w14:paraId="7548CE15" w14:textId="77777777" w:rsidR="005C22E6" w:rsidRPr="005C22E6" w:rsidRDefault="005C22E6" w:rsidP="005C22E6">
            <w:pPr>
              <w:contextualSpacing/>
              <w:jc w:val="center"/>
              <w:rPr>
                <w:sz w:val="18"/>
                <w:szCs w:val="18"/>
              </w:rPr>
            </w:pPr>
            <w:r w:rsidRPr="005C22E6">
              <w:rPr>
                <w:sz w:val="18"/>
                <w:szCs w:val="18"/>
              </w:rPr>
              <w:t>2 543,69</w:t>
            </w:r>
          </w:p>
        </w:tc>
      </w:tr>
      <w:tr w:rsidR="005C22E6" w:rsidRPr="005C22E6" w14:paraId="226E2671"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1C6CDA59" w14:textId="77777777" w:rsidR="005C22E6" w:rsidRPr="005C22E6" w:rsidRDefault="005C22E6" w:rsidP="005C22E6">
            <w:pPr>
              <w:contextualSpacing/>
              <w:jc w:val="center"/>
              <w:rPr>
                <w:sz w:val="18"/>
                <w:szCs w:val="18"/>
              </w:rPr>
            </w:pPr>
            <w:r w:rsidRPr="005C22E6">
              <w:rPr>
                <w:sz w:val="18"/>
                <w:szCs w:val="18"/>
              </w:rPr>
              <w:t>8.2.1.</w:t>
            </w:r>
          </w:p>
        </w:tc>
        <w:tc>
          <w:tcPr>
            <w:tcW w:w="1324" w:type="pct"/>
            <w:tcBorders>
              <w:top w:val="nil"/>
              <w:left w:val="nil"/>
              <w:bottom w:val="single" w:sz="4" w:space="0" w:color="auto"/>
              <w:right w:val="single" w:sz="4" w:space="0" w:color="auto"/>
            </w:tcBorders>
            <w:shd w:val="clear" w:color="auto" w:fill="auto"/>
            <w:vAlign w:val="center"/>
            <w:hideMark/>
          </w:tcPr>
          <w:p w14:paraId="17014B3F" w14:textId="77777777" w:rsidR="005C22E6" w:rsidRPr="005C22E6" w:rsidRDefault="005C22E6" w:rsidP="005C22E6">
            <w:pPr>
              <w:contextualSpacing/>
              <w:rPr>
                <w:sz w:val="18"/>
                <w:szCs w:val="18"/>
              </w:rPr>
            </w:pPr>
            <w:r w:rsidRPr="005C22E6">
              <w:rPr>
                <w:sz w:val="18"/>
                <w:szCs w:val="18"/>
              </w:rPr>
              <w:t>Собственное потребление</w:t>
            </w:r>
          </w:p>
        </w:tc>
        <w:tc>
          <w:tcPr>
            <w:tcW w:w="428" w:type="pct"/>
            <w:tcBorders>
              <w:top w:val="nil"/>
              <w:left w:val="nil"/>
              <w:bottom w:val="single" w:sz="4" w:space="0" w:color="auto"/>
              <w:right w:val="single" w:sz="4" w:space="0" w:color="auto"/>
            </w:tcBorders>
            <w:shd w:val="clear" w:color="auto" w:fill="auto"/>
            <w:noWrap/>
            <w:vAlign w:val="center"/>
            <w:hideMark/>
          </w:tcPr>
          <w:p w14:paraId="66F2A869" w14:textId="77777777" w:rsidR="005C22E6" w:rsidRPr="005C22E6" w:rsidRDefault="005C22E6" w:rsidP="005C22E6">
            <w:pPr>
              <w:contextualSpacing/>
              <w:jc w:val="center"/>
              <w:rPr>
                <w:sz w:val="18"/>
                <w:szCs w:val="18"/>
              </w:rPr>
            </w:pPr>
            <w:r w:rsidRPr="005C22E6">
              <w:rPr>
                <w:sz w:val="18"/>
                <w:szCs w:val="18"/>
              </w:rPr>
              <w:t>372,42</w:t>
            </w:r>
          </w:p>
        </w:tc>
        <w:tc>
          <w:tcPr>
            <w:tcW w:w="438" w:type="pct"/>
            <w:tcBorders>
              <w:top w:val="nil"/>
              <w:left w:val="nil"/>
              <w:bottom w:val="single" w:sz="4" w:space="0" w:color="auto"/>
              <w:right w:val="single" w:sz="4" w:space="0" w:color="auto"/>
            </w:tcBorders>
            <w:shd w:val="clear" w:color="auto" w:fill="auto"/>
            <w:noWrap/>
            <w:vAlign w:val="center"/>
            <w:hideMark/>
          </w:tcPr>
          <w:p w14:paraId="0633B9B6" w14:textId="77777777" w:rsidR="005C22E6" w:rsidRPr="005C22E6" w:rsidRDefault="005C22E6" w:rsidP="005C22E6">
            <w:pPr>
              <w:contextualSpacing/>
              <w:jc w:val="center"/>
              <w:rPr>
                <w:sz w:val="18"/>
                <w:szCs w:val="18"/>
              </w:rPr>
            </w:pPr>
            <w:r w:rsidRPr="005C22E6">
              <w:rPr>
                <w:sz w:val="18"/>
                <w:szCs w:val="18"/>
              </w:rPr>
              <w:t>372,42</w:t>
            </w:r>
          </w:p>
        </w:tc>
        <w:tc>
          <w:tcPr>
            <w:tcW w:w="473" w:type="pct"/>
            <w:tcBorders>
              <w:top w:val="nil"/>
              <w:left w:val="nil"/>
              <w:bottom w:val="single" w:sz="4" w:space="0" w:color="auto"/>
              <w:right w:val="single" w:sz="4" w:space="0" w:color="auto"/>
            </w:tcBorders>
            <w:shd w:val="clear" w:color="auto" w:fill="auto"/>
            <w:noWrap/>
            <w:vAlign w:val="center"/>
            <w:hideMark/>
          </w:tcPr>
          <w:p w14:paraId="09682E5F" w14:textId="77777777" w:rsidR="005C22E6" w:rsidRPr="005C22E6" w:rsidRDefault="005C22E6" w:rsidP="005C22E6">
            <w:pPr>
              <w:contextualSpacing/>
              <w:jc w:val="center"/>
              <w:rPr>
                <w:sz w:val="18"/>
                <w:szCs w:val="18"/>
              </w:rPr>
            </w:pPr>
            <w:r w:rsidRPr="005C22E6">
              <w:rPr>
                <w:sz w:val="18"/>
                <w:szCs w:val="18"/>
              </w:rPr>
              <w:t>428,50</w:t>
            </w:r>
          </w:p>
        </w:tc>
        <w:tc>
          <w:tcPr>
            <w:tcW w:w="437" w:type="pct"/>
            <w:tcBorders>
              <w:top w:val="nil"/>
              <w:left w:val="nil"/>
              <w:bottom w:val="single" w:sz="4" w:space="0" w:color="auto"/>
              <w:right w:val="single" w:sz="4" w:space="0" w:color="auto"/>
            </w:tcBorders>
            <w:shd w:val="clear" w:color="auto" w:fill="auto"/>
            <w:noWrap/>
            <w:vAlign w:val="center"/>
            <w:hideMark/>
          </w:tcPr>
          <w:p w14:paraId="7CC7AF46" w14:textId="77777777" w:rsidR="005C22E6" w:rsidRPr="005C22E6" w:rsidRDefault="005C22E6" w:rsidP="005C22E6">
            <w:pPr>
              <w:contextualSpacing/>
              <w:jc w:val="center"/>
              <w:rPr>
                <w:sz w:val="18"/>
                <w:szCs w:val="18"/>
              </w:rPr>
            </w:pPr>
            <w:r w:rsidRPr="005C22E6">
              <w:rPr>
                <w:sz w:val="18"/>
                <w:szCs w:val="18"/>
              </w:rPr>
              <w:t>380,43</w:t>
            </w:r>
          </w:p>
        </w:tc>
        <w:tc>
          <w:tcPr>
            <w:tcW w:w="484" w:type="pct"/>
            <w:tcBorders>
              <w:top w:val="nil"/>
              <w:left w:val="nil"/>
              <w:bottom w:val="single" w:sz="4" w:space="0" w:color="auto"/>
              <w:right w:val="single" w:sz="4" w:space="0" w:color="auto"/>
            </w:tcBorders>
            <w:shd w:val="clear" w:color="auto" w:fill="auto"/>
            <w:noWrap/>
            <w:vAlign w:val="center"/>
            <w:hideMark/>
          </w:tcPr>
          <w:p w14:paraId="139C1C8C" w14:textId="77777777" w:rsidR="005C22E6" w:rsidRPr="005C22E6" w:rsidRDefault="005C22E6" w:rsidP="005C22E6">
            <w:pPr>
              <w:contextualSpacing/>
              <w:jc w:val="center"/>
              <w:rPr>
                <w:sz w:val="18"/>
                <w:szCs w:val="18"/>
              </w:rPr>
            </w:pPr>
            <w:r w:rsidRPr="005C22E6">
              <w:rPr>
                <w:sz w:val="18"/>
                <w:szCs w:val="18"/>
              </w:rPr>
              <w:t>380,43</w:t>
            </w:r>
          </w:p>
        </w:tc>
        <w:tc>
          <w:tcPr>
            <w:tcW w:w="483" w:type="pct"/>
            <w:tcBorders>
              <w:top w:val="nil"/>
              <w:left w:val="nil"/>
              <w:bottom w:val="single" w:sz="4" w:space="0" w:color="auto"/>
              <w:right w:val="single" w:sz="4" w:space="0" w:color="auto"/>
            </w:tcBorders>
            <w:shd w:val="clear" w:color="auto" w:fill="auto"/>
            <w:noWrap/>
            <w:vAlign w:val="center"/>
            <w:hideMark/>
          </w:tcPr>
          <w:p w14:paraId="66FFF41C" w14:textId="77777777" w:rsidR="005C22E6" w:rsidRPr="005C22E6" w:rsidRDefault="005C22E6" w:rsidP="005C22E6">
            <w:pPr>
              <w:contextualSpacing/>
              <w:jc w:val="center"/>
              <w:rPr>
                <w:sz w:val="18"/>
                <w:szCs w:val="18"/>
              </w:rPr>
            </w:pPr>
            <w:r w:rsidRPr="005C22E6">
              <w:rPr>
                <w:sz w:val="18"/>
                <w:szCs w:val="18"/>
              </w:rPr>
              <w:t>370,00</w:t>
            </w:r>
          </w:p>
        </w:tc>
        <w:tc>
          <w:tcPr>
            <w:tcW w:w="620" w:type="pct"/>
            <w:tcBorders>
              <w:top w:val="nil"/>
              <w:left w:val="nil"/>
              <w:bottom w:val="single" w:sz="4" w:space="0" w:color="auto"/>
              <w:right w:val="single" w:sz="4" w:space="0" w:color="auto"/>
            </w:tcBorders>
            <w:shd w:val="clear" w:color="auto" w:fill="auto"/>
            <w:noWrap/>
            <w:vAlign w:val="center"/>
            <w:hideMark/>
          </w:tcPr>
          <w:p w14:paraId="0444BA6E" w14:textId="77777777" w:rsidR="005C22E6" w:rsidRPr="005C22E6" w:rsidRDefault="005C22E6" w:rsidP="005C22E6">
            <w:pPr>
              <w:contextualSpacing/>
              <w:jc w:val="center"/>
              <w:rPr>
                <w:sz w:val="18"/>
                <w:szCs w:val="18"/>
              </w:rPr>
            </w:pPr>
            <w:r w:rsidRPr="005C22E6">
              <w:rPr>
                <w:sz w:val="18"/>
                <w:szCs w:val="18"/>
              </w:rPr>
              <w:t>380,43</w:t>
            </w:r>
          </w:p>
        </w:tc>
      </w:tr>
      <w:tr w:rsidR="005C22E6" w:rsidRPr="005C22E6" w14:paraId="664182A0"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6C56FC6" w14:textId="77777777" w:rsidR="005C22E6" w:rsidRPr="005C22E6" w:rsidRDefault="005C22E6" w:rsidP="005C22E6">
            <w:pPr>
              <w:contextualSpacing/>
              <w:jc w:val="center"/>
              <w:rPr>
                <w:sz w:val="18"/>
                <w:szCs w:val="18"/>
              </w:rPr>
            </w:pPr>
            <w:r w:rsidRPr="005C22E6">
              <w:rPr>
                <w:sz w:val="18"/>
                <w:szCs w:val="18"/>
              </w:rPr>
              <w:t>8.2.2.</w:t>
            </w:r>
          </w:p>
        </w:tc>
        <w:tc>
          <w:tcPr>
            <w:tcW w:w="1324" w:type="pct"/>
            <w:tcBorders>
              <w:top w:val="nil"/>
              <w:left w:val="nil"/>
              <w:bottom w:val="single" w:sz="4" w:space="0" w:color="auto"/>
              <w:right w:val="single" w:sz="4" w:space="0" w:color="auto"/>
            </w:tcBorders>
            <w:shd w:val="clear" w:color="auto" w:fill="auto"/>
            <w:vAlign w:val="center"/>
            <w:hideMark/>
          </w:tcPr>
          <w:p w14:paraId="0F5DFE03" w14:textId="77777777" w:rsidR="005C22E6" w:rsidRPr="005C22E6" w:rsidRDefault="005C22E6" w:rsidP="005C22E6">
            <w:pPr>
              <w:contextualSpacing/>
              <w:rPr>
                <w:sz w:val="18"/>
                <w:szCs w:val="18"/>
              </w:rPr>
            </w:pPr>
            <w:r w:rsidRPr="005C22E6">
              <w:rPr>
                <w:sz w:val="18"/>
                <w:szCs w:val="18"/>
              </w:rPr>
              <w:t>Население</w:t>
            </w:r>
          </w:p>
        </w:tc>
        <w:tc>
          <w:tcPr>
            <w:tcW w:w="428" w:type="pct"/>
            <w:tcBorders>
              <w:top w:val="nil"/>
              <w:left w:val="nil"/>
              <w:bottom w:val="single" w:sz="4" w:space="0" w:color="auto"/>
              <w:right w:val="single" w:sz="4" w:space="0" w:color="auto"/>
            </w:tcBorders>
            <w:shd w:val="clear" w:color="auto" w:fill="auto"/>
            <w:noWrap/>
            <w:vAlign w:val="center"/>
            <w:hideMark/>
          </w:tcPr>
          <w:p w14:paraId="41E31439" w14:textId="77777777" w:rsidR="005C22E6" w:rsidRPr="005C22E6" w:rsidRDefault="005C22E6" w:rsidP="005C22E6">
            <w:pPr>
              <w:contextualSpacing/>
              <w:jc w:val="center"/>
              <w:rPr>
                <w:sz w:val="18"/>
                <w:szCs w:val="18"/>
              </w:rPr>
            </w:pPr>
            <w:r w:rsidRPr="005C22E6">
              <w:rPr>
                <w:sz w:val="18"/>
                <w:szCs w:val="18"/>
              </w:rPr>
              <w:t>2 282,44</w:t>
            </w:r>
          </w:p>
        </w:tc>
        <w:tc>
          <w:tcPr>
            <w:tcW w:w="438" w:type="pct"/>
            <w:tcBorders>
              <w:top w:val="nil"/>
              <w:left w:val="nil"/>
              <w:bottom w:val="single" w:sz="4" w:space="0" w:color="auto"/>
              <w:right w:val="single" w:sz="4" w:space="0" w:color="auto"/>
            </w:tcBorders>
            <w:shd w:val="clear" w:color="auto" w:fill="auto"/>
            <w:noWrap/>
            <w:vAlign w:val="center"/>
            <w:hideMark/>
          </w:tcPr>
          <w:p w14:paraId="3F8BA8EC" w14:textId="77777777" w:rsidR="005C22E6" w:rsidRPr="005C22E6" w:rsidRDefault="005C22E6" w:rsidP="005C22E6">
            <w:pPr>
              <w:contextualSpacing/>
              <w:jc w:val="center"/>
              <w:rPr>
                <w:sz w:val="18"/>
                <w:szCs w:val="18"/>
              </w:rPr>
            </w:pPr>
            <w:r w:rsidRPr="005C22E6">
              <w:rPr>
                <w:sz w:val="18"/>
                <w:szCs w:val="18"/>
              </w:rPr>
              <w:t>2 282,44</w:t>
            </w:r>
          </w:p>
        </w:tc>
        <w:tc>
          <w:tcPr>
            <w:tcW w:w="473" w:type="pct"/>
            <w:tcBorders>
              <w:top w:val="nil"/>
              <w:left w:val="nil"/>
              <w:bottom w:val="single" w:sz="4" w:space="0" w:color="auto"/>
              <w:right w:val="single" w:sz="4" w:space="0" w:color="auto"/>
            </w:tcBorders>
            <w:shd w:val="clear" w:color="auto" w:fill="auto"/>
            <w:noWrap/>
            <w:vAlign w:val="center"/>
            <w:hideMark/>
          </w:tcPr>
          <w:p w14:paraId="6BDC33E2" w14:textId="77777777" w:rsidR="005C22E6" w:rsidRPr="005C22E6" w:rsidRDefault="005C22E6" w:rsidP="005C22E6">
            <w:pPr>
              <w:contextualSpacing/>
              <w:jc w:val="center"/>
              <w:rPr>
                <w:sz w:val="18"/>
                <w:szCs w:val="18"/>
              </w:rPr>
            </w:pPr>
            <w:r w:rsidRPr="005C22E6">
              <w:rPr>
                <w:sz w:val="18"/>
                <w:szCs w:val="18"/>
              </w:rPr>
              <w:t>2 536,82</w:t>
            </w:r>
          </w:p>
        </w:tc>
        <w:tc>
          <w:tcPr>
            <w:tcW w:w="437" w:type="pct"/>
            <w:tcBorders>
              <w:top w:val="nil"/>
              <w:left w:val="nil"/>
              <w:bottom w:val="single" w:sz="4" w:space="0" w:color="auto"/>
              <w:right w:val="single" w:sz="4" w:space="0" w:color="auto"/>
            </w:tcBorders>
            <w:shd w:val="clear" w:color="auto" w:fill="auto"/>
            <w:noWrap/>
            <w:vAlign w:val="center"/>
            <w:hideMark/>
          </w:tcPr>
          <w:p w14:paraId="79BF503F" w14:textId="77777777" w:rsidR="005C22E6" w:rsidRPr="005C22E6" w:rsidRDefault="005C22E6" w:rsidP="005C22E6">
            <w:pPr>
              <w:contextualSpacing/>
              <w:jc w:val="center"/>
              <w:rPr>
                <w:sz w:val="18"/>
                <w:szCs w:val="18"/>
              </w:rPr>
            </w:pPr>
            <w:r w:rsidRPr="005C22E6">
              <w:rPr>
                <w:sz w:val="18"/>
                <w:szCs w:val="18"/>
              </w:rPr>
              <w:t>2 120,67</w:t>
            </w:r>
          </w:p>
        </w:tc>
        <w:tc>
          <w:tcPr>
            <w:tcW w:w="484" w:type="pct"/>
            <w:tcBorders>
              <w:top w:val="nil"/>
              <w:left w:val="nil"/>
              <w:bottom w:val="single" w:sz="4" w:space="0" w:color="auto"/>
              <w:right w:val="single" w:sz="4" w:space="0" w:color="auto"/>
            </w:tcBorders>
            <w:shd w:val="clear" w:color="auto" w:fill="auto"/>
            <w:noWrap/>
            <w:vAlign w:val="center"/>
            <w:hideMark/>
          </w:tcPr>
          <w:p w14:paraId="3B767780" w14:textId="77777777" w:rsidR="005C22E6" w:rsidRPr="005C22E6" w:rsidRDefault="005C22E6" w:rsidP="005C22E6">
            <w:pPr>
              <w:contextualSpacing/>
              <w:jc w:val="center"/>
              <w:rPr>
                <w:sz w:val="18"/>
                <w:szCs w:val="18"/>
              </w:rPr>
            </w:pPr>
            <w:r w:rsidRPr="005C22E6">
              <w:rPr>
                <w:sz w:val="18"/>
                <w:szCs w:val="18"/>
              </w:rPr>
              <w:t>2 120,67</w:t>
            </w:r>
          </w:p>
        </w:tc>
        <w:tc>
          <w:tcPr>
            <w:tcW w:w="483" w:type="pct"/>
            <w:tcBorders>
              <w:top w:val="nil"/>
              <w:left w:val="nil"/>
              <w:bottom w:val="single" w:sz="4" w:space="0" w:color="auto"/>
              <w:right w:val="single" w:sz="4" w:space="0" w:color="auto"/>
            </w:tcBorders>
            <w:shd w:val="clear" w:color="auto" w:fill="auto"/>
            <w:noWrap/>
            <w:vAlign w:val="center"/>
            <w:hideMark/>
          </w:tcPr>
          <w:p w14:paraId="4AD331A8" w14:textId="77777777" w:rsidR="005C22E6" w:rsidRPr="005C22E6" w:rsidRDefault="005C22E6" w:rsidP="005C22E6">
            <w:pPr>
              <w:contextualSpacing/>
              <w:jc w:val="center"/>
              <w:rPr>
                <w:sz w:val="18"/>
                <w:szCs w:val="18"/>
              </w:rPr>
            </w:pPr>
            <w:r w:rsidRPr="005C22E6">
              <w:rPr>
                <w:sz w:val="18"/>
                <w:szCs w:val="18"/>
              </w:rPr>
              <w:t>2 296,00</w:t>
            </w:r>
          </w:p>
        </w:tc>
        <w:tc>
          <w:tcPr>
            <w:tcW w:w="620" w:type="pct"/>
            <w:tcBorders>
              <w:top w:val="nil"/>
              <w:left w:val="nil"/>
              <w:bottom w:val="single" w:sz="4" w:space="0" w:color="auto"/>
              <w:right w:val="single" w:sz="4" w:space="0" w:color="auto"/>
            </w:tcBorders>
            <w:shd w:val="clear" w:color="auto" w:fill="auto"/>
            <w:noWrap/>
            <w:vAlign w:val="center"/>
            <w:hideMark/>
          </w:tcPr>
          <w:p w14:paraId="2324D0CD" w14:textId="77777777" w:rsidR="005C22E6" w:rsidRPr="005C22E6" w:rsidRDefault="005C22E6" w:rsidP="005C22E6">
            <w:pPr>
              <w:contextualSpacing/>
              <w:jc w:val="center"/>
              <w:rPr>
                <w:sz w:val="18"/>
                <w:szCs w:val="18"/>
              </w:rPr>
            </w:pPr>
            <w:r w:rsidRPr="005C22E6">
              <w:rPr>
                <w:sz w:val="18"/>
                <w:szCs w:val="18"/>
              </w:rPr>
              <w:t>2 070,10</w:t>
            </w:r>
          </w:p>
        </w:tc>
      </w:tr>
      <w:tr w:rsidR="005C22E6" w:rsidRPr="005C22E6" w14:paraId="7DDCF455" w14:textId="77777777" w:rsidTr="005C22E6">
        <w:trPr>
          <w:trHeight w:val="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14:paraId="7A3D2749" w14:textId="77777777" w:rsidR="005C22E6" w:rsidRPr="005C22E6" w:rsidRDefault="005C22E6" w:rsidP="005C22E6">
            <w:pPr>
              <w:contextualSpacing/>
              <w:jc w:val="center"/>
              <w:rPr>
                <w:sz w:val="18"/>
                <w:szCs w:val="18"/>
              </w:rPr>
            </w:pPr>
            <w:r w:rsidRPr="005C22E6">
              <w:rPr>
                <w:sz w:val="18"/>
                <w:szCs w:val="18"/>
              </w:rPr>
              <w:t>8.2.3.</w:t>
            </w:r>
          </w:p>
        </w:tc>
        <w:tc>
          <w:tcPr>
            <w:tcW w:w="1324" w:type="pct"/>
            <w:tcBorders>
              <w:top w:val="nil"/>
              <w:left w:val="nil"/>
              <w:bottom w:val="single" w:sz="4" w:space="0" w:color="auto"/>
              <w:right w:val="single" w:sz="4" w:space="0" w:color="auto"/>
            </w:tcBorders>
            <w:shd w:val="clear" w:color="auto" w:fill="auto"/>
            <w:vAlign w:val="center"/>
            <w:hideMark/>
          </w:tcPr>
          <w:p w14:paraId="171922B1" w14:textId="6FB01AAD" w:rsidR="005C22E6" w:rsidRPr="005C22E6" w:rsidRDefault="005C22E6" w:rsidP="005C22E6">
            <w:pPr>
              <w:contextualSpacing/>
              <w:rPr>
                <w:sz w:val="18"/>
                <w:szCs w:val="18"/>
              </w:rPr>
            </w:pPr>
            <w:r>
              <w:rPr>
                <w:sz w:val="18"/>
                <w:szCs w:val="18"/>
              </w:rPr>
              <w:t>Прочие</w:t>
            </w:r>
          </w:p>
        </w:tc>
        <w:tc>
          <w:tcPr>
            <w:tcW w:w="428" w:type="pct"/>
            <w:tcBorders>
              <w:top w:val="nil"/>
              <w:left w:val="nil"/>
              <w:bottom w:val="single" w:sz="4" w:space="0" w:color="auto"/>
              <w:right w:val="single" w:sz="4" w:space="0" w:color="auto"/>
            </w:tcBorders>
            <w:shd w:val="clear" w:color="auto" w:fill="auto"/>
            <w:noWrap/>
            <w:vAlign w:val="center"/>
            <w:hideMark/>
          </w:tcPr>
          <w:p w14:paraId="1F877113" w14:textId="77777777" w:rsidR="005C22E6" w:rsidRPr="005C22E6" w:rsidRDefault="005C22E6" w:rsidP="005C22E6">
            <w:pPr>
              <w:contextualSpacing/>
              <w:jc w:val="center"/>
              <w:rPr>
                <w:sz w:val="18"/>
                <w:szCs w:val="18"/>
              </w:rPr>
            </w:pPr>
            <w:r w:rsidRPr="005C22E6">
              <w:rPr>
                <w:sz w:val="18"/>
                <w:szCs w:val="18"/>
              </w:rPr>
              <w:t>87,30</w:t>
            </w:r>
          </w:p>
        </w:tc>
        <w:tc>
          <w:tcPr>
            <w:tcW w:w="438" w:type="pct"/>
            <w:tcBorders>
              <w:top w:val="nil"/>
              <w:left w:val="nil"/>
              <w:bottom w:val="single" w:sz="4" w:space="0" w:color="auto"/>
              <w:right w:val="single" w:sz="4" w:space="0" w:color="auto"/>
            </w:tcBorders>
            <w:shd w:val="clear" w:color="auto" w:fill="auto"/>
            <w:noWrap/>
            <w:vAlign w:val="center"/>
            <w:hideMark/>
          </w:tcPr>
          <w:p w14:paraId="2A099D0D" w14:textId="77777777" w:rsidR="005C22E6" w:rsidRPr="005C22E6" w:rsidRDefault="005C22E6" w:rsidP="005C22E6">
            <w:pPr>
              <w:contextualSpacing/>
              <w:jc w:val="center"/>
              <w:rPr>
                <w:sz w:val="18"/>
                <w:szCs w:val="18"/>
              </w:rPr>
            </w:pPr>
            <w:r w:rsidRPr="005C22E6">
              <w:rPr>
                <w:sz w:val="18"/>
                <w:szCs w:val="18"/>
              </w:rPr>
              <w:t>87,30</w:t>
            </w:r>
          </w:p>
        </w:tc>
        <w:tc>
          <w:tcPr>
            <w:tcW w:w="473" w:type="pct"/>
            <w:tcBorders>
              <w:top w:val="nil"/>
              <w:left w:val="nil"/>
              <w:bottom w:val="single" w:sz="4" w:space="0" w:color="auto"/>
              <w:right w:val="single" w:sz="4" w:space="0" w:color="auto"/>
            </w:tcBorders>
            <w:shd w:val="clear" w:color="auto" w:fill="auto"/>
            <w:noWrap/>
            <w:vAlign w:val="center"/>
            <w:hideMark/>
          </w:tcPr>
          <w:p w14:paraId="4DDAC993" w14:textId="77777777" w:rsidR="005C22E6" w:rsidRPr="005C22E6" w:rsidRDefault="005C22E6" w:rsidP="005C22E6">
            <w:pPr>
              <w:contextualSpacing/>
              <w:jc w:val="center"/>
              <w:rPr>
                <w:sz w:val="18"/>
                <w:szCs w:val="18"/>
              </w:rPr>
            </w:pPr>
            <w:r w:rsidRPr="005C22E6">
              <w:rPr>
                <w:sz w:val="18"/>
                <w:szCs w:val="18"/>
              </w:rPr>
              <w:t>66,96</w:t>
            </w:r>
          </w:p>
        </w:tc>
        <w:tc>
          <w:tcPr>
            <w:tcW w:w="437" w:type="pct"/>
            <w:tcBorders>
              <w:top w:val="nil"/>
              <w:left w:val="nil"/>
              <w:bottom w:val="single" w:sz="4" w:space="0" w:color="auto"/>
              <w:right w:val="single" w:sz="4" w:space="0" w:color="auto"/>
            </w:tcBorders>
            <w:shd w:val="clear" w:color="auto" w:fill="auto"/>
            <w:noWrap/>
            <w:vAlign w:val="center"/>
            <w:hideMark/>
          </w:tcPr>
          <w:p w14:paraId="5D73DBAD" w14:textId="77777777" w:rsidR="005C22E6" w:rsidRPr="005C22E6" w:rsidRDefault="005C22E6" w:rsidP="005C22E6">
            <w:pPr>
              <w:contextualSpacing/>
              <w:jc w:val="center"/>
              <w:rPr>
                <w:sz w:val="18"/>
                <w:szCs w:val="18"/>
              </w:rPr>
            </w:pPr>
            <w:r w:rsidRPr="005C22E6">
              <w:rPr>
                <w:sz w:val="18"/>
                <w:szCs w:val="18"/>
              </w:rPr>
              <w:t>93,16</w:t>
            </w:r>
          </w:p>
        </w:tc>
        <w:tc>
          <w:tcPr>
            <w:tcW w:w="484" w:type="pct"/>
            <w:tcBorders>
              <w:top w:val="nil"/>
              <w:left w:val="nil"/>
              <w:bottom w:val="single" w:sz="4" w:space="0" w:color="auto"/>
              <w:right w:val="single" w:sz="4" w:space="0" w:color="auto"/>
            </w:tcBorders>
            <w:shd w:val="clear" w:color="auto" w:fill="auto"/>
            <w:noWrap/>
            <w:vAlign w:val="center"/>
            <w:hideMark/>
          </w:tcPr>
          <w:p w14:paraId="40BF5C6E" w14:textId="77777777" w:rsidR="005C22E6" w:rsidRPr="005C22E6" w:rsidRDefault="005C22E6" w:rsidP="005C22E6">
            <w:pPr>
              <w:contextualSpacing/>
              <w:jc w:val="center"/>
              <w:rPr>
                <w:sz w:val="18"/>
                <w:szCs w:val="18"/>
              </w:rPr>
            </w:pPr>
            <w:r w:rsidRPr="005C22E6">
              <w:rPr>
                <w:sz w:val="18"/>
                <w:szCs w:val="18"/>
              </w:rPr>
              <w:t>93,16</w:t>
            </w:r>
          </w:p>
        </w:tc>
        <w:tc>
          <w:tcPr>
            <w:tcW w:w="483" w:type="pct"/>
            <w:tcBorders>
              <w:top w:val="nil"/>
              <w:left w:val="nil"/>
              <w:bottom w:val="single" w:sz="4" w:space="0" w:color="auto"/>
              <w:right w:val="single" w:sz="4" w:space="0" w:color="auto"/>
            </w:tcBorders>
            <w:shd w:val="clear" w:color="auto" w:fill="auto"/>
            <w:noWrap/>
            <w:vAlign w:val="center"/>
            <w:hideMark/>
          </w:tcPr>
          <w:p w14:paraId="0849C6F9" w14:textId="77777777" w:rsidR="005C22E6" w:rsidRPr="005C22E6" w:rsidRDefault="005C22E6" w:rsidP="005C22E6">
            <w:pPr>
              <w:contextualSpacing/>
              <w:jc w:val="center"/>
              <w:rPr>
                <w:sz w:val="18"/>
                <w:szCs w:val="18"/>
              </w:rPr>
            </w:pPr>
            <w:r w:rsidRPr="005C22E6">
              <w:rPr>
                <w:sz w:val="18"/>
                <w:szCs w:val="18"/>
              </w:rPr>
              <w:t>90,00</w:t>
            </w:r>
          </w:p>
        </w:tc>
        <w:tc>
          <w:tcPr>
            <w:tcW w:w="620" w:type="pct"/>
            <w:tcBorders>
              <w:top w:val="nil"/>
              <w:left w:val="nil"/>
              <w:bottom w:val="single" w:sz="4" w:space="0" w:color="auto"/>
              <w:right w:val="single" w:sz="4" w:space="0" w:color="auto"/>
            </w:tcBorders>
            <w:shd w:val="clear" w:color="auto" w:fill="auto"/>
            <w:noWrap/>
            <w:vAlign w:val="center"/>
            <w:hideMark/>
          </w:tcPr>
          <w:p w14:paraId="1162FE39" w14:textId="77777777" w:rsidR="005C22E6" w:rsidRPr="005C22E6" w:rsidRDefault="005C22E6" w:rsidP="005C22E6">
            <w:pPr>
              <w:contextualSpacing/>
              <w:jc w:val="center"/>
              <w:rPr>
                <w:sz w:val="18"/>
                <w:szCs w:val="18"/>
              </w:rPr>
            </w:pPr>
            <w:r w:rsidRPr="005C22E6">
              <w:rPr>
                <w:sz w:val="18"/>
                <w:szCs w:val="18"/>
              </w:rPr>
              <w:t>93,16</w:t>
            </w:r>
          </w:p>
        </w:tc>
      </w:tr>
    </w:tbl>
    <w:p w14:paraId="7A897015" w14:textId="77777777" w:rsidR="005C22E6" w:rsidRPr="005C22E6" w:rsidRDefault="005C22E6" w:rsidP="005C22E6">
      <w:pPr>
        <w:rPr>
          <w:lang w:eastAsia="en-US"/>
        </w:rPr>
      </w:pPr>
    </w:p>
    <w:p w14:paraId="7813D3C2" w14:textId="77777777" w:rsidR="005502B8" w:rsidRPr="008744D7" w:rsidRDefault="005502B8" w:rsidP="005502B8">
      <w:pPr>
        <w:rPr>
          <w:lang w:eastAsia="en-US"/>
        </w:rPr>
      </w:pPr>
    </w:p>
    <w:p w14:paraId="01F3DDF5" w14:textId="77777777" w:rsidR="00271E33" w:rsidRPr="008744D7" w:rsidRDefault="00271E33" w:rsidP="0091538E">
      <w:pPr>
        <w:rPr>
          <w:lang w:eastAsia="en-US"/>
        </w:rPr>
      </w:pPr>
    </w:p>
    <w:p w14:paraId="24C0EF70" w14:textId="77777777" w:rsidR="005723DB" w:rsidRPr="008744D7" w:rsidRDefault="005723DB" w:rsidP="0091538E">
      <w:pPr>
        <w:rPr>
          <w:lang w:eastAsia="en-US"/>
        </w:rPr>
      </w:pPr>
    </w:p>
    <w:p w14:paraId="23FB95A3" w14:textId="77777777" w:rsidR="0091538E" w:rsidRPr="008744D7" w:rsidRDefault="0091538E" w:rsidP="001644B0">
      <w:pPr>
        <w:jc w:val="both"/>
      </w:pPr>
    </w:p>
    <w:p w14:paraId="538D530E" w14:textId="77777777" w:rsidR="00CE41D1" w:rsidRPr="008744D7" w:rsidRDefault="00CE41D1" w:rsidP="001644B0">
      <w:pPr>
        <w:jc w:val="both"/>
        <w:sectPr w:rsidR="00CE41D1" w:rsidRPr="008744D7" w:rsidSect="0083363A">
          <w:pgSz w:w="16838" w:h="11906" w:orient="landscape"/>
          <w:pgMar w:top="1701" w:right="851" w:bottom="567" w:left="851" w:header="709" w:footer="284" w:gutter="0"/>
          <w:cols w:space="708"/>
          <w:docGrid w:linePitch="381"/>
        </w:sectPr>
      </w:pPr>
    </w:p>
    <w:p w14:paraId="4E47991E" w14:textId="4BA30898" w:rsidR="00AD41CC" w:rsidRPr="008744D7" w:rsidRDefault="00EC33C0" w:rsidP="0017534C">
      <w:pPr>
        <w:pStyle w:val="30"/>
        <w:tabs>
          <w:tab w:val="left" w:pos="1276"/>
        </w:tabs>
        <w:ind w:left="0" w:firstLine="709"/>
        <w:rPr>
          <w:rFonts w:cs="Times New Roman"/>
          <w:b w:val="0"/>
        </w:rPr>
      </w:pPr>
      <w:bookmarkStart w:id="205" w:name="_Toc524614779"/>
      <w:bookmarkStart w:id="206" w:name="_Toc524614995"/>
      <w:bookmarkStart w:id="207" w:name="_Toc28125247"/>
      <w:bookmarkStart w:id="208" w:name="_Toc43540588"/>
      <w:r w:rsidRPr="008744D7">
        <w:rPr>
          <w:rFonts w:cs="Times New Roman"/>
          <w:b w:val="0"/>
        </w:rPr>
        <w:lastRenderedPageBreak/>
        <w:t>Описание с</w:t>
      </w:r>
      <w:r w:rsidR="00AD41CC" w:rsidRPr="008744D7">
        <w:rPr>
          <w:rFonts w:cs="Times New Roman"/>
          <w:b w:val="0"/>
        </w:rPr>
        <w:t>уществующи</w:t>
      </w:r>
      <w:r w:rsidRPr="008744D7">
        <w:rPr>
          <w:rFonts w:cs="Times New Roman"/>
          <w:b w:val="0"/>
        </w:rPr>
        <w:t>х</w:t>
      </w:r>
      <w:r w:rsidR="00AD41CC" w:rsidRPr="008744D7">
        <w:rPr>
          <w:rFonts w:cs="Times New Roman"/>
          <w:b w:val="0"/>
        </w:rPr>
        <w:t xml:space="preserve"> норматив</w:t>
      </w:r>
      <w:r w:rsidRPr="008744D7">
        <w:rPr>
          <w:rFonts w:cs="Times New Roman"/>
          <w:b w:val="0"/>
        </w:rPr>
        <w:t>ов</w:t>
      </w:r>
      <w:r w:rsidR="00AD41CC" w:rsidRPr="008744D7">
        <w:rPr>
          <w:rFonts w:cs="Times New Roman"/>
          <w:b w:val="0"/>
        </w:rPr>
        <w:t xml:space="preserve"> потребления тепловой энергии для населения на отопление и горячее водоснабжение</w:t>
      </w:r>
      <w:bookmarkEnd w:id="205"/>
      <w:bookmarkEnd w:id="206"/>
      <w:bookmarkEnd w:id="207"/>
      <w:r w:rsidR="005A7E8C" w:rsidRPr="008744D7">
        <w:rPr>
          <w:rFonts w:cs="Times New Roman"/>
          <w:b w:val="0"/>
        </w:rPr>
        <w:t xml:space="preserve"> на территории с.п. </w:t>
      </w:r>
      <w:r w:rsidR="005B18A8" w:rsidRPr="00D07647">
        <w:rPr>
          <w:rFonts w:cs="Times New Roman"/>
          <w:b w:val="0"/>
        </w:rPr>
        <w:t>Казым</w:t>
      </w:r>
      <w:bookmarkEnd w:id="208"/>
    </w:p>
    <w:p w14:paraId="33B848DA" w14:textId="77777777" w:rsidR="0017534C" w:rsidRPr="008744D7" w:rsidRDefault="0017534C" w:rsidP="001644B0">
      <w:pPr>
        <w:jc w:val="both"/>
      </w:pPr>
    </w:p>
    <w:p w14:paraId="04BFFD38" w14:textId="28233C1B" w:rsidR="00D53B32" w:rsidRPr="008744D7" w:rsidRDefault="00D53B32" w:rsidP="00E87800">
      <w:pPr>
        <w:ind w:firstLine="709"/>
        <w:jc w:val="both"/>
      </w:pPr>
      <w:r w:rsidRPr="008744D7">
        <w:t xml:space="preserve">Нормативы установлены в соответствии со статьёй 157 Жилищного кодекса Российской Федерации, постановлениями Правительства Российской Федерации от </w:t>
      </w:r>
      <w:r w:rsidR="00B05913" w:rsidRPr="008744D7">
        <w:t>0</w:t>
      </w:r>
      <w:r w:rsidRPr="008744D7">
        <w:t>6</w:t>
      </w:r>
      <w:r w:rsidR="00B05913" w:rsidRPr="008744D7">
        <w:t>.05.</w:t>
      </w:r>
      <w:r w:rsidRPr="008744D7">
        <w:t>2011 N 354 «О предоставлении коммунальных услуг собственникам и пользователям помещений в многоквартирных домах и жилых домов»</w:t>
      </w:r>
      <w:r w:rsidR="00DC7F1C" w:rsidRPr="008744D7">
        <w:t>, от 23</w:t>
      </w:r>
      <w:r w:rsidR="00B05913" w:rsidRPr="008744D7">
        <w:t>.05.</w:t>
      </w:r>
      <w:r w:rsidR="00DC7F1C" w:rsidRPr="008744D7">
        <w:t>2006 N 306 «</w:t>
      </w:r>
      <w:r w:rsidRPr="008744D7">
        <w:t>Об утверждении правил установления и определения нормативов потребления коммунальных услуг</w:t>
      </w:r>
      <w:r w:rsidR="00DC7F1C" w:rsidRPr="008744D7">
        <w:t>»</w:t>
      </w:r>
      <w:r w:rsidRPr="008744D7">
        <w:t xml:space="preserve">, постановлением Правительства Ханты-Мансийского автономного округа - Югры от </w:t>
      </w:r>
      <w:r w:rsidR="00B05913" w:rsidRPr="008744D7">
        <w:t>0</w:t>
      </w:r>
      <w:r w:rsidRPr="008744D7">
        <w:t>6</w:t>
      </w:r>
      <w:r w:rsidR="00B05913" w:rsidRPr="008744D7">
        <w:t>.12.</w:t>
      </w:r>
      <w:r w:rsidR="00DC7F1C" w:rsidRPr="008744D7">
        <w:t>2013 N 536-п «</w:t>
      </w:r>
      <w:r w:rsidRPr="008744D7">
        <w:t>Об установлении порядка расчёта платы за коммунальную услугу по отоплению в многоквартирных домах и жилых домах</w:t>
      </w:r>
      <w:r w:rsidR="00DC7F1C" w:rsidRPr="008744D7">
        <w:t>»</w:t>
      </w:r>
      <w:r w:rsidRPr="008744D7">
        <w:t xml:space="preserve"> и на основании Положения о Департаменте жилищно-коммунального комплекса и энергетики Ханты-Мансийского автономного округа </w:t>
      </w:r>
      <w:r w:rsidR="00F572DC" w:rsidRPr="008744D7">
        <w:t>–</w:t>
      </w:r>
      <w:r w:rsidRPr="008744D7">
        <w:t xml:space="preserve"> Югры, утверждённого постановлением Губернатора Ханты-Мансийского автономного округа - Югры от 22</w:t>
      </w:r>
      <w:r w:rsidR="00B05913" w:rsidRPr="008744D7">
        <w:t>.12.</w:t>
      </w:r>
      <w:r w:rsidRPr="008744D7">
        <w:t>2012 N 164.</w:t>
      </w:r>
    </w:p>
    <w:p w14:paraId="54620B4F" w14:textId="7B2887F5" w:rsidR="00D53B32" w:rsidRPr="008744D7" w:rsidRDefault="00D53B32" w:rsidP="00E87800">
      <w:pPr>
        <w:ind w:firstLine="709"/>
        <w:jc w:val="both"/>
      </w:pPr>
      <w:r w:rsidRPr="008744D7">
        <w:t xml:space="preserve">Нормативы потребления коммунальных услуг по отоплению потребителями в жилых и нежилых помещениях в многоквартирных домах или жилых домах </w:t>
      </w:r>
      <w:r w:rsidR="006D7278" w:rsidRPr="008744D7">
        <w:t>с.п.</w:t>
      </w:r>
      <w:r w:rsidR="009F1FA3">
        <w:t xml:space="preserve"> Казым </w:t>
      </w:r>
      <w:r w:rsidRPr="008744D7">
        <w:t xml:space="preserve">утверждены приказом департамента жилищно-коммунального комплекса и энергетики Ханты-Мансийского автономного округа – Югры от 09.12.2013 № 26-нп (с изменениями от </w:t>
      </w:r>
      <w:r w:rsidR="00B05913" w:rsidRPr="008744D7">
        <w:t>0</w:t>
      </w:r>
      <w:r w:rsidRPr="008744D7">
        <w:t>5</w:t>
      </w:r>
      <w:r w:rsidR="00B05913" w:rsidRPr="008744D7">
        <w:t>.11.</w:t>
      </w:r>
      <w:r w:rsidRPr="008744D7">
        <w:t>2014 №</w:t>
      </w:r>
      <w:r w:rsidR="00F572DC" w:rsidRPr="008744D7">
        <w:t xml:space="preserve"> </w:t>
      </w:r>
      <w:r w:rsidRPr="008744D7">
        <w:t>56-нп).</w:t>
      </w:r>
    </w:p>
    <w:p w14:paraId="7D74500F" w14:textId="499EB74C" w:rsidR="00D53B32" w:rsidRPr="008744D7" w:rsidRDefault="00D53B32" w:rsidP="00E87800">
      <w:pPr>
        <w:ind w:firstLine="709"/>
        <w:jc w:val="both"/>
      </w:pPr>
      <w:r w:rsidRPr="008744D7">
        <w:t xml:space="preserve">Нормативы потребления коммунальных услуг по горячему водоснабжению потребителями в жилых и нежилых помещениях в многоквартирных домах или жилых домах </w:t>
      </w:r>
      <w:r w:rsidR="006D7278" w:rsidRPr="008744D7">
        <w:t xml:space="preserve">с.п. </w:t>
      </w:r>
      <w:r w:rsidR="009F1FA3">
        <w:t>Казым</w:t>
      </w:r>
      <w:r w:rsidRPr="008744D7">
        <w:t xml:space="preserve"> утверждены приказом департамента жилищно-коммунального комплекса и энергетики Ханты-Мансийского автономного округа – Югры от 11.11.2013 № 22-нп (с изменениями от 26</w:t>
      </w:r>
      <w:r w:rsidR="00B05913" w:rsidRPr="008744D7">
        <w:t>.05.</w:t>
      </w:r>
      <w:r w:rsidRPr="008744D7">
        <w:t>2017 4-нп).</w:t>
      </w:r>
    </w:p>
    <w:p w14:paraId="358D40CD" w14:textId="1C90744E" w:rsidR="0073196C" w:rsidRPr="008744D7" w:rsidRDefault="0073196C" w:rsidP="0073196C">
      <w:pPr>
        <w:ind w:firstLine="709"/>
        <w:jc w:val="both"/>
      </w:pPr>
      <w:r w:rsidRPr="008744D7">
        <w:t>Норматив потребления коммунальных услуг по отоплению для жилых зданий в</w:t>
      </w:r>
      <w:r w:rsidR="009F1FA3">
        <w:t xml:space="preserve"> с.п.</w:t>
      </w:r>
      <w:r w:rsidRPr="008744D7">
        <w:t xml:space="preserve"> </w:t>
      </w:r>
      <w:r w:rsidR="009F1FA3">
        <w:t>Казым</w:t>
      </w:r>
      <w:r w:rsidRPr="008744D7">
        <w:t xml:space="preserve"> установлен в размере 0,03 Гкал/м</w:t>
      </w:r>
      <w:r w:rsidRPr="008744D7">
        <w:rPr>
          <w:vertAlign w:val="superscript"/>
        </w:rPr>
        <w:t>2</w:t>
      </w:r>
      <w:r w:rsidRPr="008744D7">
        <w:t xml:space="preserve"> общей площади в месяц.</w:t>
      </w:r>
    </w:p>
    <w:p w14:paraId="3E2E2D49" w14:textId="166A2260" w:rsidR="0073196C" w:rsidRPr="008744D7" w:rsidRDefault="0073196C" w:rsidP="00E87800">
      <w:pPr>
        <w:ind w:firstLine="709"/>
        <w:jc w:val="both"/>
      </w:pPr>
      <w:r w:rsidRPr="008744D7">
        <w:t xml:space="preserve">Норматив потребления коммунальных услуг по горячему водоснабжению для населения в </w:t>
      </w:r>
      <w:r w:rsidR="009F1FA3">
        <w:t xml:space="preserve">с.п. Казым </w:t>
      </w:r>
      <w:r w:rsidRPr="008744D7">
        <w:t>установлен в размере 3,2 м</w:t>
      </w:r>
      <w:r w:rsidRPr="008744D7">
        <w:rPr>
          <w:vertAlign w:val="superscript"/>
        </w:rPr>
        <w:t>3</w:t>
      </w:r>
      <w:r w:rsidRPr="008744D7">
        <w:t xml:space="preserve"> на человека в месяц.</w:t>
      </w:r>
    </w:p>
    <w:p w14:paraId="5F934572" w14:textId="709814FF" w:rsidR="00DC7F1C" w:rsidRPr="008744D7" w:rsidRDefault="00D6317D" w:rsidP="00E87800">
      <w:pPr>
        <w:ind w:firstLine="709"/>
        <w:jc w:val="both"/>
      </w:pPr>
      <w:r w:rsidRPr="008744D7">
        <w:t>В таб</w:t>
      </w:r>
      <w:r w:rsidR="00E31833" w:rsidRPr="008744D7">
        <w:t xml:space="preserve">лице </w:t>
      </w:r>
      <w:r w:rsidR="009F1FA3">
        <w:t>2</w:t>
      </w:r>
      <w:r w:rsidR="005F3BB8">
        <w:t>3</w:t>
      </w:r>
      <w:r w:rsidR="00DC7F1C" w:rsidRPr="008744D7">
        <w:t xml:space="preserve"> представлены нормативы потребления коммунальных услуг по отоплению.</w:t>
      </w:r>
      <w:r w:rsidR="00E87800" w:rsidRPr="008744D7">
        <w:t xml:space="preserve"> Нормативы потребления тепловой энергии для населения на отопление</w:t>
      </w:r>
      <w:r w:rsidR="003051E6" w:rsidRPr="008744D7">
        <w:t xml:space="preserve"> представлены в таблице </w:t>
      </w:r>
      <w:r w:rsidR="00EA19B3" w:rsidRPr="008744D7">
        <w:t>2</w:t>
      </w:r>
      <w:r w:rsidR="005F3BB8">
        <w:t>4</w:t>
      </w:r>
      <w:r w:rsidR="00E87800" w:rsidRPr="008744D7">
        <w:t>.</w:t>
      </w:r>
    </w:p>
    <w:p w14:paraId="603FAECA" w14:textId="491CFFF6" w:rsidR="00D53B32" w:rsidRPr="008744D7" w:rsidRDefault="00D53B32" w:rsidP="001644B0">
      <w:pPr>
        <w:jc w:val="both"/>
      </w:pPr>
    </w:p>
    <w:p w14:paraId="082610FC" w14:textId="1C732673" w:rsidR="00DC7F1C" w:rsidRPr="008744D7" w:rsidRDefault="00DC7F1C" w:rsidP="00642338">
      <w:pPr>
        <w:pStyle w:val="affc"/>
        <w:keepNext/>
        <w:spacing w:before="0" w:after="0"/>
        <w:ind w:firstLine="0"/>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23</w:t>
      </w:r>
      <w:r w:rsidRPr="008744D7">
        <w:rPr>
          <w:rFonts w:cs="Times New Roman"/>
          <w:b w:val="0"/>
          <w:noProof/>
        </w:rPr>
        <w:fldChar w:fldCharType="end"/>
      </w:r>
      <w:r w:rsidRPr="008744D7">
        <w:rPr>
          <w:rFonts w:cs="Times New Roman"/>
          <w:b w:val="0"/>
        </w:rPr>
        <w:t xml:space="preserve"> – Нормативы потребления коммунальных услуг по отоплению</w:t>
      </w:r>
    </w:p>
    <w:p w14:paraId="7B214DEE" w14:textId="644CA89F" w:rsidR="00DC7F1C" w:rsidRPr="008744D7" w:rsidRDefault="00DC7F1C" w:rsidP="001644B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390"/>
        <w:gridCol w:w="3510"/>
      </w:tblGrid>
      <w:tr w:rsidR="00DC7F1C" w:rsidRPr="008744D7" w14:paraId="5AE13D7F" w14:textId="77777777" w:rsidTr="00DC7F1C">
        <w:trPr>
          <w:cantSplit/>
          <w:trHeight w:val="20"/>
        </w:trPr>
        <w:tc>
          <w:tcPr>
            <w:tcW w:w="1499" w:type="pct"/>
            <w:vMerge w:val="restart"/>
            <w:shd w:val="clear" w:color="auto" w:fill="auto"/>
            <w:vAlign w:val="center"/>
            <w:hideMark/>
          </w:tcPr>
          <w:p w14:paraId="3741C73C" w14:textId="77777777" w:rsidR="00DC7F1C" w:rsidRPr="008744D7" w:rsidRDefault="00DC7F1C" w:rsidP="00DC7F1C">
            <w:pPr>
              <w:jc w:val="center"/>
              <w:rPr>
                <w:color w:val="000000"/>
                <w:sz w:val="20"/>
                <w:szCs w:val="20"/>
              </w:rPr>
            </w:pPr>
            <w:r w:rsidRPr="008744D7">
              <w:rPr>
                <w:color w:val="000000"/>
                <w:sz w:val="20"/>
                <w:szCs w:val="20"/>
              </w:rPr>
              <w:t>Категории жилых домов</w:t>
            </w:r>
          </w:p>
        </w:tc>
        <w:tc>
          <w:tcPr>
            <w:tcW w:w="1720" w:type="pct"/>
            <w:shd w:val="clear" w:color="auto" w:fill="auto"/>
            <w:vAlign w:val="center"/>
            <w:hideMark/>
          </w:tcPr>
          <w:p w14:paraId="71850A35" w14:textId="77777777" w:rsidR="00DC7F1C" w:rsidRPr="008744D7" w:rsidRDefault="00DC7F1C" w:rsidP="00DC7F1C">
            <w:pPr>
              <w:jc w:val="center"/>
              <w:rPr>
                <w:color w:val="000000"/>
                <w:sz w:val="20"/>
                <w:szCs w:val="20"/>
              </w:rPr>
            </w:pPr>
            <w:r w:rsidRPr="008744D7">
              <w:rPr>
                <w:color w:val="000000"/>
                <w:sz w:val="20"/>
                <w:szCs w:val="20"/>
              </w:rPr>
              <w:t>Постройки до 1999 года включительно</w:t>
            </w:r>
          </w:p>
        </w:tc>
        <w:tc>
          <w:tcPr>
            <w:tcW w:w="1781" w:type="pct"/>
            <w:shd w:val="clear" w:color="auto" w:fill="auto"/>
            <w:vAlign w:val="center"/>
            <w:hideMark/>
          </w:tcPr>
          <w:p w14:paraId="17E5830D" w14:textId="77777777" w:rsidR="00DC7F1C" w:rsidRPr="008744D7" w:rsidRDefault="00DC7F1C" w:rsidP="00DC7F1C">
            <w:pPr>
              <w:jc w:val="center"/>
              <w:rPr>
                <w:color w:val="000000"/>
                <w:sz w:val="20"/>
                <w:szCs w:val="20"/>
              </w:rPr>
            </w:pPr>
            <w:r w:rsidRPr="008744D7">
              <w:rPr>
                <w:color w:val="000000"/>
                <w:sz w:val="20"/>
                <w:szCs w:val="20"/>
              </w:rPr>
              <w:t>Постройки после 1999 года</w:t>
            </w:r>
          </w:p>
        </w:tc>
      </w:tr>
      <w:tr w:rsidR="00DC7F1C" w:rsidRPr="008744D7" w14:paraId="143A27D0" w14:textId="77777777" w:rsidTr="00DC7F1C">
        <w:trPr>
          <w:cantSplit/>
          <w:trHeight w:val="20"/>
        </w:trPr>
        <w:tc>
          <w:tcPr>
            <w:tcW w:w="1499" w:type="pct"/>
            <w:vMerge/>
            <w:vAlign w:val="center"/>
            <w:hideMark/>
          </w:tcPr>
          <w:p w14:paraId="0E011EAF" w14:textId="77777777" w:rsidR="00DC7F1C" w:rsidRPr="008744D7" w:rsidRDefault="00DC7F1C" w:rsidP="00DC7F1C">
            <w:pPr>
              <w:rPr>
                <w:color w:val="000000"/>
                <w:sz w:val="20"/>
                <w:szCs w:val="20"/>
              </w:rPr>
            </w:pPr>
          </w:p>
        </w:tc>
        <w:tc>
          <w:tcPr>
            <w:tcW w:w="1720" w:type="pct"/>
            <w:shd w:val="clear" w:color="auto" w:fill="auto"/>
            <w:vAlign w:val="center"/>
            <w:hideMark/>
          </w:tcPr>
          <w:p w14:paraId="5C02E87A" w14:textId="77777777" w:rsidR="00DC7F1C" w:rsidRPr="008744D7" w:rsidRDefault="00DC7F1C" w:rsidP="00DC7F1C">
            <w:pPr>
              <w:jc w:val="center"/>
              <w:rPr>
                <w:color w:val="000000"/>
                <w:sz w:val="20"/>
                <w:szCs w:val="20"/>
              </w:rPr>
            </w:pPr>
            <w:r w:rsidRPr="008744D7">
              <w:rPr>
                <w:color w:val="000000"/>
                <w:sz w:val="20"/>
                <w:szCs w:val="20"/>
              </w:rPr>
              <w:t>Для жилых и нежилых помещений, Гкал на 1 м</w:t>
            </w:r>
            <w:r w:rsidRPr="008744D7">
              <w:rPr>
                <w:color w:val="000000"/>
                <w:sz w:val="20"/>
                <w:szCs w:val="20"/>
                <w:vertAlign w:val="superscript"/>
              </w:rPr>
              <w:t>2</w:t>
            </w:r>
            <w:r w:rsidRPr="008744D7">
              <w:rPr>
                <w:color w:val="000000"/>
                <w:sz w:val="20"/>
                <w:szCs w:val="20"/>
              </w:rPr>
              <w:t xml:space="preserve"> общей площади всех помещений в многоквартирном доме или жилом доме в месяц</w:t>
            </w:r>
          </w:p>
        </w:tc>
        <w:tc>
          <w:tcPr>
            <w:tcW w:w="1781" w:type="pct"/>
            <w:shd w:val="clear" w:color="auto" w:fill="auto"/>
            <w:vAlign w:val="center"/>
            <w:hideMark/>
          </w:tcPr>
          <w:p w14:paraId="769D8667" w14:textId="77777777" w:rsidR="00DC7F1C" w:rsidRPr="008744D7" w:rsidRDefault="00DC7F1C" w:rsidP="00DC7F1C">
            <w:pPr>
              <w:jc w:val="center"/>
              <w:rPr>
                <w:color w:val="000000"/>
                <w:sz w:val="20"/>
                <w:szCs w:val="20"/>
              </w:rPr>
            </w:pPr>
            <w:r w:rsidRPr="008744D7">
              <w:rPr>
                <w:color w:val="000000"/>
                <w:sz w:val="20"/>
                <w:szCs w:val="20"/>
              </w:rPr>
              <w:t>Для жилых и нежилых помещений, Гкал на 1 м</w:t>
            </w:r>
            <w:r w:rsidRPr="008744D7">
              <w:rPr>
                <w:color w:val="000000"/>
                <w:sz w:val="20"/>
                <w:szCs w:val="20"/>
                <w:vertAlign w:val="superscript"/>
              </w:rPr>
              <w:t>2</w:t>
            </w:r>
            <w:r w:rsidRPr="008744D7">
              <w:rPr>
                <w:color w:val="000000"/>
                <w:sz w:val="20"/>
                <w:szCs w:val="20"/>
              </w:rPr>
              <w:t xml:space="preserve"> общей площади всех помещений в многоквартирном доме или жилом доме в месяц</w:t>
            </w:r>
          </w:p>
        </w:tc>
      </w:tr>
      <w:tr w:rsidR="00DC7F1C" w:rsidRPr="008744D7" w14:paraId="79D030E4" w14:textId="77777777" w:rsidTr="00DC7F1C">
        <w:trPr>
          <w:cantSplit/>
          <w:trHeight w:val="20"/>
        </w:trPr>
        <w:tc>
          <w:tcPr>
            <w:tcW w:w="1499" w:type="pct"/>
            <w:shd w:val="clear" w:color="auto" w:fill="auto"/>
            <w:vAlign w:val="center"/>
            <w:hideMark/>
          </w:tcPr>
          <w:p w14:paraId="16161CEC" w14:textId="77777777" w:rsidR="00DC7F1C" w:rsidRPr="008744D7" w:rsidRDefault="00DC7F1C" w:rsidP="00DC7F1C">
            <w:pPr>
              <w:rPr>
                <w:color w:val="000000"/>
                <w:sz w:val="20"/>
                <w:szCs w:val="20"/>
              </w:rPr>
            </w:pPr>
            <w:r w:rsidRPr="008744D7">
              <w:rPr>
                <w:color w:val="000000"/>
                <w:sz w:val="20"/>
                <w:szCs w:val="20"/>
              </w:rPr>
              <w:t>1 этажные жилые дома</w:t>
            </w:r>
          </w:p>
        </w:tc>
        <w:tc>
          <w:tcPr>
            <w:tcW w:w="1720" w:type="pct"/>
            <w:shd w:val="clear" w:color="auto" w:fill="auto"/>
            <w:vAlign w:val="center"/>
            <w:hideMark/>
          </w:tcPr>
          <w:p w14:paraId="696052B6" w14:textId="77777777" w:rsidR="00DC7F1C" w:rsidRPr="008744D7" w:rsidRDefault="00DC7F1C" w:rsidP="00DC7F1C">
            <w:pPr>
              <w:jc w:val="center"/>
              <w:rPr>
                <w:color w:val="000000"/>
                <w:sz w:val="20"/>
                <w:szCs w:val="20"/>
              </w:rPr>
            </w:pPr>
            <w:r w:rsidRPr="008744D7">
              <w:rPr>
                <w:color w:val="000000"/>
                <w:sz w:val="20"/>
                <w:szCs w:val="20"/>
              </w:rPr>
              <w:t>0,0447</w:t>
            </w:r>
          </w:p>
        </w:tc>
        <w:tc>
          <w:tcPr>
            <w:tcW w:w="1781" w:type="pct"/>
            <w:shd w:val="clear" w:color="auto" w:fill="auto"/>
            <w:vAlign w:val="center"/>
            <w:hideMark/>
          </w:tcPr>
          <w:p w14:paraId="2F520D2D" w14:textId="77777777" w:rsidR="00DC7F1C" w:rsidRPr="008744D7" w:rsidRDefault="00DC7F1C" w:rsidP="00DC7F1C">
            <w:pPr>
              <w:jc w:val="center"/>
              <w:rPr>
                <w:color w:val="000000"/>
                <w:sz w:val="20"/>
                <w:szCs w:val="20"/>
              </w:rPr>
            </w:pPr>
            <w:r w:rsidRPr="008744D7">
              <w:rPr>
                <w:color w:val="000000"/>
                <w:sz w:val="20"/>
                <w:szCs w:val="20"/>
              </w:rPr>
              <w:t>-</w:t>
            </w:r>
          </w:p>
        </w:tc>
      </w:tr>
      <w:tr w:rsidR="00DC7F1C" w:rsidRPr="008744D7" w14:paraId="678CB8BD" w14:textId="77777777" w:rsidTr="00DC7F1C">
        <w:trPr>
          <w:cantSplit/>
          <w:trHeight w:val="20"/>
        </w:trPr>
        <w:tc>
          <w:tcPr>
            <w:tcW w:w="1499" w:type="pct"/>
            <w:shd w:val="clear" w:color="auto" w:fill="auto"/>
            <w:vAlign w:val="center"/>
            <w:hideMark/>
          </w:tcPr>
          <w:p w14:paraId="42F087D9" w14:textId="77777777" w:rsidR="00DC7F1C" w:rsidRPr="008744D7" w:rsidRDefault="00DC7F1C" w:rsidP="00DC7F1C">
            <w:pPr>
              <w:rPr>
                <w:color w:val="000000"/>
                <w:sz w:val="20"/>
                <w:szCs w:val="20"/>
              </w:rPr>
            </w:pPr>
            <w:r w:rsidRPr="008744D7">
              <w:rPr>
                <w:color w:val="000000"/>
                <w:sz w:val="20"/>
                <w:szCs w:val="20"/>
              </w:rPr>
              <w:t>2 этажные жилые дома</w:t>
            </w:r>
          </w:p>
        </w:tc>
        <w:tc>
          <w:tcPr>
            <w:tcW w:w="1720" w:type="pct"/>
            <w:shd w:val="clear" w:color="auto" w:fill="auto"/>
            <w:vAlign w:val="center"/>
            <w:hideMark/>
          </w:tcPr>
          <w:p w14:paraId="209874C3" w14:textId="77777777" w:rsidR="00DC7F1C" w:rsidRPr="008744D7" w:rsidRDefault="00DC7F1C" w:rsidP="00DC7F1C">
            <w:pPr>
              <w:jc w:val="center"/>
              <w:rPr>
                <w:color w:val="000000"/>
                <w:sz w:val="20"/>
                <w:szCs w:val="20"/>
              </w:rPr>
            </w:pPr>
            <w:r w:rsidRPr="008744D7">
              <w:rPr>
                <w:color w:val="000000"/>
                <w:sz w:val="20"/>
                <w:szCs w:val="20"/>
              </w:rPr>
              <w:t>0,0416</w:t>
            </w:r>
          </w:p>
        </w:tc>
        <w:tc>
          <w:tcPr>
            <w:tcW w:w="1781" w:type="pct"/>
            <w:shd w:val="clear" w:color="auto" w:fill="auto"/>
            <w:vAlign w:val="center"/>
            <w:hideMark/>
          </w:tcPr>
          <w:p w14:paraId="13C42A05" w14:textId="77777777" w:rsidR="00DC7F1C" w:rsidRPr="008744D7" w:rsidRDefault="00DC7F1C" w:rsidP="00DC7F1C">
            <w:pPr>
              <w:jc w:val="center"/>
              <w:rPr>
                <w:color w:val="000000"/>
                <w:sz w:val="20"/>
                <w:szCs w:val="20"/>
              </w:rPr>
            </w:pPr>
            <w:r w:rsidRPr="008744D7">
              <w:rPr>
                <w:color w:val="000000"/>
                <w:sz w:val="20"/>
                <w:szCs w:val="20"/>
              </w:rPr>
              <w:t>0,0169</w:t>
            </w:r>
          </w:p>
        </w:tc>
      </w:tr>
      <w:tr w:rsidR="00DC7F1C" w:rsidRPr="008744D7" w14:paraId="4EEC30E7" w14:textId="77777777" w:rsidTr="00DC7F1C">
        <w:trPr>
          <w:cantSplit/>
          <w:trHeight w:val="20"/>
        </w:trPr>
        <w:tc>
          <w:tcPr>
            <w:tcW w:w="1499" w:type="pct"/>
            <w:shd w:val="clear" w:color="auto" w:fill="auto"/>
            <w:vAlign w:val="center"/>
            <w:hideMark/>
          </w:tcPr>
          <w:p w14:paraId="1C9809F9" w14:textId="77777777" w:rsidR="00DC7F1C" w:rsidRPr="008744D7" w:rsidRDefault="00DC7F1C" w:rsidP="00DC7F1C">
            <w:pPr>
              <w:rPr>
                <w:color w:val="000000"/>
                <w:sz w:val="20"/>
                <w:szCs w:val="20"/>
              </w:rPr>
            </w:pPr>
            <w:r w:rsidRPr="008744D7">
              <w:rPr>
                <w:color w:val="000000"/>
                <w:sz w:val="20"/>
                <w:szCs w:val="20"/>
              </w:rPr>
              <w:t>3 этажные жилые дома</w:t>
            </w:r>
          </w:p>
        </w:tc>
        <w:tc>
          <w:tcPr>
            <w:tcW w:w="1720" w:type="pct"/>
            <w:shd w:val="clear" w:color="auto" w:fill="auto"/>
            <w:vAlign w:val="center"/>
            <w:hideMark/>
          </w:tcPr>
          <w:p w14:paraId="0FC34ABC" w14:textId="77777777" w:rsidR="00DC7F1C" w:rsidRPr="008744D7" w:rsidRDefault="00DC7F1C" w:rsidP="00DC7F1C">
            <w:pPr>
              <w:jc w:val="center"/>
              <w:rPr>
                <w:color w:val="000000"/>
                <w:sz w:val="20"/>
                <w:szCs w:val="20"/>
              </w:rPr>
            </w:pPr>
            <w:r w:rsidRPr="008744D7">
              <w:rPr>
                <w:color w:val="000000"/>
                <w:sz w:val="20"/>
                <w:szCs w:val="20"/>
              </w:rPr>
              <w:t>-</w:t>
            </w:r>
          </w:p>
        </w:tc>
        <w:tc>
          <w:tcPr>
            <w:tcW w:w="1781" w:type="pct"/>
            <w:shd w:val="clear" w:color="auto" w:fill="auto"/>
            <w:vAlign w:val="center"/>
            <w:hideMark/>
          </w:tcPr>
          <w:p w14:paraId="5216C764" w14:textId="77777777" w:rsidR="00DC7F1C" w:rsidRPr="008744D7" w:rsidRDefault="00DC7F1C" w:rsidP="00DC7F1C">
            <w:pPr>
              <w:jc w:val="center"/>
              <w:rPr>
                <w:color w:val="000000"/>
                <w:sz w:val="20"/>
                <w:szCs w:val="20"/>
              </w:rPr>
            </w:pPr>
            <w:r w:rsidRPr="008744D7">
              <w:rPr>
                <w:color w:val="000000"/>
                <w:sz w:val="20"/>
                <w:szCs w:val="20"/>
              </w:rPr>
              <w:t>0,0167</w:t>
            </w:r>
          </w:p>
        </w:tc>
      </w:tr>
      <w:tr w:rsidR="00DC7F1C" w:rsidRPr="008744D7" w14:paraId="43445B4B" w14:textId="77777777" w:rsidTr="00DC7F1C">
        <w:trPr>
          <w:cantSplit/>
          <w:trHeight w:val="20"/>
        </w:trPr>
        <w:tc>
          <w:tcPr>
            <w:tcW w:w="1499" w:type="pct"/>
            <w:shd w:val="clear" w:color="auto" w:fill="auto"/>
            <w:vAlign w:val="center"/>
            <w:hideMark/>
          </w:tcPr>
          <w:p w14:paraId="561CE522" w14:textId="77777777" w:rsidR="00DC7F1C" w:rsidRPr="008744D7" w:rsidRDefault="00DC7F1C" w:rsidP="00DC7F1C">
            <w:pPr>
              <w:rPr>
                <w:color w:val="000000"/>
                <w:sz w:val="20"/>
                <w:szCs w:val="20"/>
              </w:rPr>
            </w:pPr>
            <w:r w:rsidRPr="008744D7">
              <w:rPr>
                <w:color w:val="000000"/>
                <w:sz w:val="20"/>
                <w:szCs w:val="20"/>
              </w:rPr>
              <w:t>3-4 этажные жилые дома</w:t>
            </w:r>
          </w:p>
        </w:tc>
        <w:tc>
          <w:tcPr>
            <w:tcW w:w="1720" w:type="pct"/>
            <w:shd w:val="clear" w:color="auto" w:fill="auto"/>
            <w:vAlign w:val="center"/>
            <w:hideMark/>
          </w:tcPr>
          <w:p w14:paraId="2D8F33AD" w14:textId="77777777" w:rsidR="00DC7F1C" w:rsidRPr="008744D7" w:rsidRDefault="00DC7F1C" w:rsidP="00DC7F1C">
            <w:pPr>
              <w:jc w:val="center"/>
              <w:rPr>
                <w:color w:val="000000"/>
                <w:sz w:val="20"/>
                <w:szCs w:val="20"/>
              </w:rPr>
            </w:pPr>
            <w:r w:rsidRPr="008744D7">
              <w:rPr>
                <w:color w:val="000000"/>
                <w:sz w:val="20"/>
                <w:szCs w:val="20"/>
              </w:rPr>
              <w:t>0,0262</w:t>
            </w:r>
          </w:p>
        </w:tc>
        <w:tc>
          <w:tcPr>
            <w:tcW w:w="1781" w:type="pct"/>
            <w:shd w:val="clear" w:color="auto" w:fill="auto"/>
            <w:vAlign w:val="center"/>
            <w:hideMark/>
          </w:tcPr>
          <w:p w14:paraId="69BE4405" w14:textId="77777777" w:rsidR="00DC7F1C" w:rsidRPr="008744D7" w:rsidRDefault="00DC7F1C" w:rsidP="00DC7F1C">
            <w:pPr>
              <w:jc w:val="center"/>
              <w:rPr>
                <w:color w:val="000000"/>
                <w:sz w:val="20"/>
                <w:szCs w:val="20"/>
              </w:rPr>
            </w:pPr>
            <w:r w:rsidRPr="008744D7">
              <w:rPr>
                <w:color w:val="000000"/>
                <w:sz w:val="20"/>
                <w:szCs w:val="20"/>
              </w:rPr>
              <w:t>-</w:t>
            </w:r>
          </w:p>
        </w:tc>
      </w:tr>
      <w:tr w:rsidR="00DC7F1C" w:rsidRPr="008744D7" w14:paraId="05AF6A04" w14:textId="77777777" w:rsidTr="00DC7F1C">
        <w:trPr>
          <w:cantSplit/>
          <w:trHeight w:val="20"/>
        </w:trPr>
        <w:tc>
          <w:tcPr>
            <w:tcW w:w="1499" w:type="pct"/>
            <w:shd w:val="clear" w:color="auto" w:fill="auto"/>
            <w:vAlign w:val="center"/>
            <w:hideMark/>
          </w:tcPr>
          <w:p w14:paraId="306F202B" w14:textId="77777777" w:rsidR="00DC7F1C" w:rsidRPr="008744D7" w:rsidRDefault="00DC7F1C" w:rsidP="00DC7F1C">
            <w:pPr>
              <w:rPr>
                <w:color w:val="000000"/>
                <w:sz w:val="20"/>
                <w:szCs w:val="20"/>
              </w:rPr>
            </w:pPr>
            <w:r w:rsidRPr="008744D7">
              <w:rPr>
                <w:color w:val="000000"/>
                <w:sz w:val="20"/>
                <w:szCs w:val="20"/>
              </w:rPr>
              <w:t>4-5 этажные жилые дома</w:t>
            </w:r>
          </w:p>
        </w:tc>
        <w:tc>
          <w:tcPr>
            <w:tcW w:w="1720" w:type="pct"/>
            <w:shd w:val="clear" w:color="auto" w:fill="auto"/>
            <w:vAlign w:val="center"/>
            <w:hideMark/>
          </w:tcPr>
          <w:p w14:paraId="3231D5E2" w14:textId="77777777" w:rsidR="00DC7F1C" w:rsidRPr="008744D7" w:rsidRDefault="00DC7F1C" w:rsidP="00DC7F1C">
            <w:pPr>
              <w:jc w:val="center"/>
              <w:rPr>
                <w:color w:val="000000"/>
                <w:sz w:val="20"/>
                <w:szCs w:val="20"/>
              </w:rPr>
            </w:pPr>
            <w:r w:rsidRPr="008744D7">
              <w:rPr>
                <w:color w:val="000000"/>
                <w:sz w:val="20"/>
                <w:szCs w:val="20"/>
              </w:rPr>
              <w:t>-</w:t>
            </w:r>
          </w:p>
        </w:tc>
        <w:tc>
          <w:tcPr>
            <w:tcW w:w="1781" w:type="pct"/>
            <w:shd w:val="clear" w:color="auto" w:fill="auto"/>
            <w:vAlign w:val="center"/>
            <w:hideMark/>
          </w:tcPr>
          <w:p w14:paraId="3CE704C9" w14:textId="77777777" w:rsidR="00DC7F1C" w:rsidRPr="008744D7" w:rsidRDefault="00DC7F1C" w:rsidP="00DC7F1C">
            <w:pPr>
              <w:jc w:val="center"/>
              <w:rPr>
                <w:color w:val="000000"/>
                <w:sz w:val="20"/>
                <w:szCs w:val="20"/>
              </w:rPr>
            </w:pPr>
            <w:r w:rsidRPr="008744D7">
              <w:rPr>
                <w:color w:val="000000"/>
                <w:sz w:val="20"/>
                <w:szCs w:val="20"/>
              </w:rPr>
              <w:t>0,0144</w:t>
            </w:r>
          </w:p>
        </w:tc>
      </w:tr>
    </w:tbl>
    <w:p w14:paraId="6BEDBB98" w14:textId="77777777" w:rsidR="00DC7F1C" w:rsidRPr="008744D7" w:rsidRDefault="00DC7F1C" w:rsidP="001644B0">
      <w:pPr>
        <w:jc w:val="both"/>
      </w:pPr>
    </w:p>
    <w:p w14:paraId="1B46ED10" w14:textId="732CE22F" w:rsidR="00E87800" w:rsidRPr="008744D7" w:rsidRDefault="00E87800" w:rsidP="00E87800">
      <w:pPr>
        <w:pStyle w:val="affc"/>
        <w:keepNext/>
        <w:spacing w:before="0" w:after="0"/>
        <w:ind w:firstLine="0"/>
        <w:rPr>
          <w:rFonts w:cs="Times New Roman"/>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24</w:t>
      </w:r>
      <w:r w:rsidRPr="008744D7">
        <w:rPr>
          <w:rFonts w:cs="Times New Roman"/>
          <w:b w:val="0"/>
          <w:noProof/>
        </w:rPr>
        <w:fldChar w:fldCharType="end"/>
      </w:r>
      <w:r w:rsidRPr="008744D7">
        <w:rPr>
          <w:rFonts w:cs="Times New Roman"/>
          <w:b w:val="0"/>
        </w:rPr>
        <w:t xml:space="preserve"> – Нормативы потребления тепловой энергии для населения на отопление</w:t>
      </w:r>
    </w:p>
    <w:p w14:paraId="0B013DE8" w14:textId="77777777" w:rsidR="00E87800" w:rsidRPr="008744D7" w:rsidRDefault="00E87800" w:rsidP="001644B0">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08"/>
        <w:gridCol w:w="1679"/>
        <w:gridCol w:w="2507"/>
      </w:tblGrid>
      <w:tr w:rsidR="00D159EB" w:rsidRPr="008744D7" w14:paraId="5E7B5F83" w14:textId="77777777" w:rsidTr="00EA19B3">
        <w:trPr>
          <w:trHeight w:val="20"/>
          <w:tblHeader/>
        </w:trPr>
        <w:tc>
          <w:tcPr>
            <w:tcW w:w="2841" w:type="pct"/>
            <w:shd w:val="clear" w:color="auto" w:fill="auto"/>
            <w:vAlign w:val="center"/>
            <w:hideMark/>
          </w:tcPr>
          <w:p w14:paraId="51375904" w14:textId="77777777" w:rsidR="00E87800" w:rsidRPr="008744D7" w:rsidRDefault="00E87800" w:rsidP="008D67EF">
            <w:pPr>
              <w:contextualSpacing/>
              <w:jc w:val="center"/>
              <w:rPr>
                <w:sz w:val="20"/>
                <w:szCs w:val="18"/>
              </w:rPr>
            </w:pPr>
            <w:r w:rsidRPr="008744D7">
              <w:rPr>
                <w:sz w:val="20"/>
                <w:szCs w:val="18"/>
              </w:rPr>
              <w:t>Наименование услуг</w:t>
            </w:r>
          </w:p>
        </w:tc>
        <w:tc>
          <w:tcPr>
            <w:tcW w:w="866" w:type="pct"/>
            <w:shd w:val="clear" w:color="auto" w:fill="auto"/>
            <w:vAlign w:val="center"/>
            <w:hideMark/>
          </w:tcPr>
          <w:p w14:paraId="79AC0F15" w14:textId="15AC451B" w:rsidR="00E87800" w:rsidRPr="008744D7" w:rsidRDefault="00E87800" w:rsidP="008D67EF">
            <w:pPr>
              <w:contextualSpacing/>
              <w:jc w:val="center"/>
              <w:rPr>
                <w:sz w:val="20"/>
                <w:szCs w:val="18"/>
              </w:rPr>
            </w:pPr>
            <w:r w:rsidRPr="008744D7">
              <w:rPr>
                <w:sz w:val="20"/>
                <w:szCs w:val="18"/>
              </w:rPr>
              <w:t>Единица</w:t>
            </w:r>
            <w:r w:rsidR="00D159EB" w:rsidRPr="008744D7">
              <w:rPr>
                <w:sz w:val="20"/>
                <w:szCs w:val="18"/>
              </w:rPr>
              <w:t xml:space="preserve"> </w:t>
            </w:r>
            <w:r w:rsidRPr="008744D7">
              <w:rPr>
                <w:sz w:val="20"/>
                <w:szCs w:val="18"/>
              </w:rPr>
              <w:t>измерения</w:t>
            </w:r>
          </w:p>
        </w:tc>
        <w:tc>
          <w:tcPr>
            <w:tcW w:w="1293" w:type="pct"/>
            <w:shd w:val="clear" w:color="auto" w:fill="auto"/>
            <w:vAlign w:val="center"/>
            <w:hideMark/>
          </w:tcPr>
          <w:p w14:paraId="03B1FE74" w14:textId="6B34ECC8" w:rsidR="00E87800" w:rsidRPr="008744D7" w:rsidRDefault="00E87800" w:rsidP="008D67EF">
            <w:pPr>
              <w:contextualSpacing/>
              <w:jc w:val="center"/>
              <w:rPr>
                <w:sz w:val="20"/>
                <w:szCs w:val="18"/>
              </w:rPr>
            </w:pPr>
            <w:r w:rsidRPr="008744D7">
              <w:rPr>
                <w:sz w:val="20"/>
                <w:szCs w:val="18"/>
              </w:rPr>
              <w:t>Норматив</w:t>
            </w:r>
            <w:r w:rsidR="00D159EB" w:rsidRPr="008744D7">
              <w:rPr>
                <w:sz w:val="20"/>
                <w:szCs w:val="18"/>
              </w:rPr>
              <w:t xml:space="preserve"> </w:t>
            </w:r>
            <w:r w:rsidRPr="008744D7">
              <w:rPr>
                <w:sz w:val="20"/>
                <w:szCs w:val="18"/>
              </w:rPr>
              <w:t>потребления</w:t>
            </w:r>
            <w:r w:rsidR="00D159EB" w:rsidRPr="008744D7">
              <w:rPr>
                <w:sz w:val="20"/>
                <w:szCs w:val="18"/>
              </w:rPr>
              <w:t xml:space="preserve"> </w:t>
            </w:r>
            <w:r w:rsidRPr="008744D7">
              <w:rPr>
                <w:sz w:val="20"/>
                <w:szCs w:val="18"/>
              </w:rPr>
              <w:t>в месяц</w:t>
            </w:r>
          </w:p>
        </w:tc>
      </w:tr>
      <w:tr w:rsidR="00D159EB" w:rsidRPr="008744D7" w14:paraId="50526BE1" w14:textId="77777777" w:rsidTr="00EA19B3">
        <w:trPr>
          <w:trHeight w:val="20"/>
        </w:trPr>
        <w:tc>
          <w:tcPr>
            <w:tcW w:w="2841" w:type="pct"/>
            <w:shd w:val="clear" w:color="auto" w:fill="auto"/>
            <w:vAlign w:val="center"/>
            <w:hideMark/>
          </w:tcPr>
          <w:p w14:paraId="3E0C0759" w14:textId="77777777" w:rsidR="00E87800" w:rsidRPr="008744D7" w:rsidRDefault="00E87800" w:rsidP="008D67EF">
            <w:pPr>
              <w:contextualSpacing/>
              <w:jc w:val="both"/>
              <w:rPr>
                <w:sz w:val="20"/>
                <w:szCs w:val="18"/>
              </w:rPr>
            </w:pPr>
            <w:r w:rsidRPr="008744D7">
              <w:rPr>
                <w:sz w:val="20"/>
                <w:szCs w:val="18"/>
              </w:rPr>
              <w:t>1. В жилом фонде и общежитиях при закрытой системе теплоснабжения</w:t>
            </w:r>
          </w:p>
        </w:tc>
        <w:tc>
          <w:tcPr>
            <w:tcW w:w="866" w:type="pct"/>
            <w:shd w:val="clear" w:color="auto" w:fill="auto"/>
            <w:vAlign w:val="center"/>
            <w:hideMark/>
          </w:tcPr>
          <w:p w14:paraId="6E82A43E" w14:textId="77777777" w:rsidR="00E87800" w:rsidRPr="008744D7" w:rsidRDefault="00E87800" w:rsidP="008D67EF">
            <w:pPr>
              <w:contextualSpacing/>
              <w:jc w:val="center"/>
              <w:rPr>
                <w:sz w:val="20"/>
                <w:szCs w:val="18"/>
              </w:rPr>
            </w:pPr>
            <w:r w:rsidRPr="008744D7">
              <w:rPr>
                <w:sz w:val="20"/>
                <w:szCs w:val="18"/>
              </w:rPr>
              <w:t>Гкал/м</w:t>
            </w:r>
            <w:r w:rsidRPr="008744D7">
              <w:rPr>
                <w:sz w:val="20"/>
                <w:szCs w:val="18"/>
                <w:vertAlign w:val="superscript"/>
              </w:rPr>
              <w:t>2</w:t>
            </w:r>
          </w:p>
        </w:tc>
        <w:tc>
          <w:tcPr>
            <w:tcW w:w="1293" w:type="pct"/>
            <w:shd w:val="clear" w:color="auto" w:fill="auto"/>
            <w:vAlign w:val="center"/>
            <w:hideMark/>
          </w:tcPr>
          <w:p w14:paraId="24E3C03B" w14:textId="77777777" w:rsidR="00E87800" w:rsidRPr="008744D7" w:rsidRDefault="00E87800" w:rsidP="008D67EF">
            <w:pPr>
              <w:contextualSpacing/>
              <w:jc w:val="center"/>
              <w:rPr>
                <w:sz w:val="20"/>
                <w:szCs w:val="18"/>
              </w:rPr>
            </w:pPr>
            <w:r w:rsidRPr="008744D7">
              <w:rPr>
                <w:sz w:val="20"/>
                <w:szCs w:val="18"/>
              </w:rPr>
              <w:t>0,024</w:t>
            </w:r>
          </w:p>
        </w:tc>
      </w:tr>
      <w:tr w:rsidR="00D159EB" w:rsidRPr="008744D7" w14:paraId="5DB96047" w14:textId="77777777" w:rsidTr="00EA19B3">
        <w:trPr>
          <w:trHeight w:val="230"/>
        </w:trPr>
        <w:tc>
          <w:tcPr>
            <w:tcW w:w="2841" w:type="pct"/>
            <w:shd w:val="clear" w:color="auto" w:fill="auto"/>
            <w:vAlign w:val="center"/>
            <w:hideMark/>
          </w:tcPr>
          <w:p w14:paraId="0501656B" w14:textId="77777777" w:rsidR="00E87800" w:rsidRPr="008744D7" w:rsidRDefault="00E87800" w:rsidP="008D67EF">
            <w:pPr>
              <w:contextualSpacing/>
              <w:jc w:val="both"/>
              <w:rPr>
                <w:sz w:val="20"/>
                <w:szCs w:val="18"/>
              </w:rPr>
            </w:pPr>
            <w:r w:rsidRPr="008744D7">
              <w:rPr>
                <w:sz w:val="20"/>
                <w:szCs w:val="18"/>
              </w:rPr>
              <w:t>2. В жилом фонде и общежитиях при отборе воды непосредственно из тепловой сети (при отсутствии горячего водоснабжения)</w:t>
            </w:r>
          </w:p>
        </w:tc>
        <w:tc>
          <w:tcPr>
            <w:tcW w:w="866" w:type="pct"/>
            <w:shd w:val="clear" w:color="auto" w:fill="auto"/>
            <w:vAlign w:val="center"/>
            <w:hideMark/>
          </w:tcPr>
          <w:p w14:paraId="219C62B6" w14:textId="77777777" w:rsidR="00E87800" w:rsidRPr="008744D7" w:rsidRDefault="00E87800" w:rsidP="008D67EF">
            <w:pPr>
              <w:contextualSpacing/>
              <w:jc w:val="center"/>
              <w:rPr>
                <w:sz w:val="20"/>
                <w:szCs w:val="18"/>
              </w:rPr>
            </w:pPr>
            <w:r w:rsidRPr="008744D7">
              <w:rPr>
                <w:sz w:val="20"/>
                <w:szCs w:val="18"/>
              </w:rPr>
              <w:t>Гкал/м</w:t>
            </w:r>
            <w:r w:rsidRPr="008744D7">
              <w:rPr>
                <w:sz w:val="20"/>
                <w:szCs w:val="18"/>
                <w:vertAlign w:val="superscript"/>
              </w:rPr>
              <w:t>2</w:t>
            </w:r>
          </w:p>
        </w:tc>
        <w:tc>
          <w:tcPr>
            <w:tcW w:w="1293" w:type="pct"/>
            <w:shd w:val="clear" w:color="auto" w:fill="auto"/>
            <w:vAlign w:val="center"/>
            <w:hideMark/>
          </w:tcPr>
          <w:p w14:paraId="0783935F" w14:textId="77777777" w:rsidR="00E87800" w:rsidRPr="008744D7" w:rsidRDefault="00E87800" w:rsidP="008D67EF">
            <w:pPr>
              <w:contextualSpacing/>
              <w:jc w:val="center"/>
              <w:rPr>
                <w:sz w:val="20"/>
                <w:szCs w:val="18"/>
              </w:rPr>
            </w:pPr>
            <w:r w:rsidRPr="008744D7">
              <w:rPr>
                <w:sz w:val="20"/>
                <w:szCs w:val="18"/>
              </w:rPr>
              <w:t>0,03</w:t>
            </w:r>
          </w:p>
        </w:tc>
      </w:tr>
      <w:tr w:rsidR="00D159EB" w:rsidRPr="008744D7" w14:paraId="73162960" w14:textId="77777777" w:rsidTr="00EA19B3">
        <w:trPr>
          <w:trHeight w:val="230"/>
        </w:trPr>
        <w:tc>
          <w:tcPr>
            <w:tcW w:w="2841" w:type="pct"/>
            <w:shd w:val="clear" w:color="auto" w:fill="auto"/>
            <w:vAlign w:val="center"/>
            <w:hideMark/>
          </w:tcPr>
          <w:p w14:paraId="69CB0D98" w14:textId="77777777" w:rsidR="00E87800" w:rsidRPr="008744D7" w:rsidRDefault="00E87800" w:rsidP="008D67EF">
            <w:pPr>
              <w:contextualSpacing/>
              <w:jc w:val="both"/>
              <w:rPr>
                <w:sz w:val="20"/>
                <w:szCs w:val="18"/>
              </w:rPr>
            </w:pPr>
            <w:r w:rsidRPr="008744D7">
              <w:rPr>
                <w:sz w:val="20"/>
                <w:szCs w:val="18"/>
              </w:rPr>
              <w:lastRenderedPageBreak/>
              <w:t>3. Для зданий облегчённого (барачного) типа, брусчатых и сборно-щитовых домов при закрытой системе теплоснабжения</w:t>
            </w:r>
          </w:p>
        </w:tc>
        <w:tc>
          <w:tcPr>
            <w:tcW w:w="866" w:type="pct"/>
            <w:shd w:val="clear" w:color="auto" w:fill="auto"/>
            <w:vAlign w:val="center"/>
            <w:hideMark/>
          </w:tcPr>
          <w:p w14:paraId="2DD56AB1" w14:textId="77777777" w:rsidR="00E87800" w:rsidRPr="008744D7" w:rsidRDefault="00E87800" w:rsidP="008D67EF">
            <w:pPr>
              <w:contextualSpacing/>
              <w:jc w:val="center"/>
              <w:rPr>
                <w:sz w:val="20"/>
                <w:szCs w:val="18"/>
              </w:rPr>
            </w:pPr>
            <w:r w:rsidRPr="008744D7">
              <w:rPr>
                <w:sz w:val="20"/>
                <w:szCs w:val="18"/>
              </w:rPr>
              <w:t>Гкал/м</w:t>
            </w:r>
            <w:r w:rsidRPr="008744D7">
              <w:rPr>
                <w:sz w:val="20"/>
                <w:szCs w:val="18"/>
                <w:vertAlign w:val="superscript"/>
              </w:rPr>
              <w:t>2</w:t>
            </w:r>
          </w:p>
        </w:tc>
        <w:tc>
          <w:tcPr>
            <w:tcW w:w="1293" w:type="pct"/>
            <w:shd w:val="clear" w:color="auto" w:fill="auto"/>
            <w:vAlign w:val="center"/>
            <w:hideMark/>
          </w:tcPr>
          <w:p w14:paraId="6F6AE668" w14:textId="77777777" w:rsidR="00E87800" w:rsidRPr="008744D7" w:rsidRDefault="00E87800" w:rsidP="008D67EF">
            <w:pPr>
              <w:contextualSpacing/>
              <w:jc w:val="center"/>
              <w:rPr>
                <w:sz w:val="20"/>
                <w:szCs w:val="18"/>
              </w:rPr>
            </w:pPr>
            <w:r w:rsidRPr="008744D7">
              <w:rPr>
                <w:sz w:val="20"/>
                <w:szCs w:val="18"/>
              </w:rPr>
              <w:t>0,04</w:t>
            </w:r>
          </w:p>
        </w:tc>
      </w:tr>
      <w:tr w:rsidR="00D159EB" w:rsidRPr="008744D7" w14:paraId="4C767FF4" w14:textId="77777777" w:rsidTr="00EA19B3">
        <w:trPr>
          <w:trHeight w:val="20"/>
        </w:trPr>
        <w:tc>
          <w:tcPr>
            <w:tcW w:w="2841" w:type="pct"/>
            <w:vAlign w:val="center"/>
            <w:hideMark/>
          </w:tcPr>
          <w:p w14:paraId="26D013F9" w14:textId="77777777" w:rsidR="00E87800" w:rsidRPr="008744D7" w:rsidRDefault="00E87800" w:rsidP="008D67EF">
            <w:pPr>
              <w:contextualSpacing/>
              <w:rPr>
                <w:sz w:val="20"/>
                <w:szCs w:val="18"/>
              </w:rPr>
            </w:pPr>
            <w:r w:rsidRPr="008744D7">
              <w:rPr>
                <w:sz w:val="20"/>
                <w:szCs w:val="18"/>
              </w:rPr>
              <w:t>4 Для зданий облегчённого (барачного) типа, брусчатых и сборно-щитовых при отборе воды непосредственно из тепловой сети (при отсутствии горячего водоснабжения)</w:t>
            </w:r>
          </w:p>
        </w:tc>
        <w:tc>
          <w:tcPr>
            <w:tcW w:w="866" w:type="pct"/>
            <w:vAlign w:val="center"/>
            <w:hideMark/>
          </w:tcPr>
          <w:p w14:paraId="179AF859" w14:textId="6C08B11B" w:rsidR="00E87800" w:rsidRPr="008744D7" w:rsidRDefault="00E87800" w:rsidP="008D67EF">
            <w:pPr>
              <w:contextualSpacing/>
              <w:jc w:val="center"/>
              <w:rPr>
                <w:sz w:val="20"/>
                <w:szCs w:val="18"/>
              </w:rPr>
            </w:pPr>
            <w:r w:rsidRPr="008744D7">
              <w:rPr>
                <w:sz w:val="20"/>
                <w:szCs w:val="18"/>
              </w:rPr>
              <w:t>Гкал/м</w:t>
            </w:r>
            <w:r w:rsidRPr="008744D7">
              <w:rPr>
                <w:sz w:val="20"/>
                <w:szCs w:val="18"/>
                <w:vertAlign w:val="superscript"/>
              </w:rPr>
              <w:t xml:space="preserve">2 </w:t>
            </w:r>
            <w:r w:rsidRPr="008744D7">
              <w:rPr>
                <w:sz w:val="20"/>
                <w:szCs w:val="18"/>
              </w:rPr>
              <w:t xml:space="preserve">на </w:t>
            </w:r>
            <w:r w:rsidR="00D159EB" w:rsidRPr="008744D7">
              <w:rPr>
                <w:sz w:val="20"/>
                <w:szCs w:val="18"/>
              </w:rPr>
              <w:t xml:space="preserve">1 </w:t>
            </w:r>
            <w:r w:rsidRPr="008744D7">
              <w:rPr>
                <w:sz w:val="20"/>
                <w:szCs w:val="18"/>
              </w:rPr>
              <w:t>чел.</w:t>
            </w:r>
          </w:p>
        </w:tc>
        <w:tc>
          <w:tcPr>
            <w:tcW w:w="1293" w:type="pct"/>
            <w:vAlign w:val="center"/>
            <w:hideMark/>
          </w:tcPr>
          <w:p w14:paraId="2F362D59" w14:textId="77777777" w:rsidR="00E87800" w:rsidRPr="008744D7" w:rsidRDefault="00E87800" w:rsidP="008D67EF">
            <w:pPr>
              <w:contextualSpacing/>
              <w:jc w:val="center"/>
              <w:rPr>
                <w:sz w:val="20"/>
                <w:szCs w:val="18"/>
              </w:rPr>
            </w:pPr>
            <w:r w:rsidRPr="008744D7">
              <w:rPr>
                <w:sz w:val="20"/>
                <w:szCs w:val="18"/>
              </w:rPr>
              <w:t>0,05</w:t>
            </w:r>
          </w:p>
        </w:tc>
      </w:tr>
    </w:tbl>
    <w:p w14:paraId="2B540457" w14:textId="77777777" w:rsidR="00E87800" w:rsidRPr="008744D7" w:rsidRDefault="00E87800" w:rsidP="001644B0">
      <w:pPr>
        <w:jc w:val="both"/>
      </w:pPr>
    </w:p>
    <w:p w14:paraId="5C9CADFA" w14:textId="4EC2B5E2" w:rsidR="00956B8A" w:rsidRPr="008744D7" w:rsidRDefault="00956B8A" w:rsidP="009A45FE">
      <w:pPr>
        <w:ind w:firstLine="709"/>
        <w:jc w:val="both"/>
      </w:pPr>
      <w:r w:rsidRPr="008744D7">
        <w:t xml:space="preserve">Информация о нормативах потребления коммунальных услуг по отоплению на территории </w:t>
      </w:r>
      <w:r w:rsidR="006D7278" w:rsidRPr="008744D7">
        <w:t xml:space="preserve">с.п. </w:t>
      </w:r>
      <w:r w:rsidR="005B18A8" w:rsidRPr="005B18A8">
        <w:t>Казым</w:t>
      </w:r>
      <w:r w:rsidRPr="008744D7">
        <w:t xml:space="preserve"> приведена в таблиц</w:t>
      </w:r>
      <w:r w:rsidR="002B2464" w:rsidRPr="008744D7">
        <w:t xml:space="preserve">е </w:t>
      </w:r>
      <w:r w:rsidR="009F1FA3">
        <w:t>2</w:t>
      </w:r>
      <w:r w:rsidR="005F3BB8">
        <w:t>5</w:t>
      </w:r>
      <w:r w:rsidRPr="008744D7">
        <w:t>.</w:t>
      </w:r>
      <w:r w:rsidR="00DF0B01" w:rsidRPr="008744D7">
        <w:t xml:space="preserve"> В таблице </w:t>
      </w:r>
      <w:r w:rsidR="009F1FA3">
        <w:t>2</w:t>
      </w:r>
      <w:r w:rsidR="005F3BB8">
        <w:t>6</w:t>
      </w:r>
      <w:r w:rsidR="00DF0B01" w:rsidRPr="008744D7">
        <w:t xml:space="preserve"> представлены 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 Мансийского автономного округа – Югры.</w:t>
      </w:r>
    </w:p>
    <w:p w14:paraId="0D941A38" w14:textId="77777777" w:rsidR="00956B8A" w:rsidRPr="008744D7" w:rsidRDefault="00956B8A" w:rsidP="00DC7F1C">
      <w:pPr>
        <w:jc w:val="both"/>
      </w:pPr>
    </w:p>
    <w:p w14:paraId="59683498" w14:textId="628945A1" w:rsidR="002A7C8A" w:rsidRPr="008744D7" w:rsidRDefault="002A7C8A" w:rsidP="00D83CE1">
      <w:pPr>
        <w:pStyle w:val="affc"/>
        <w:keepNext/>
        <w:spacing w:before="0" w:after="0"/>
        <w:ind w:firstLine="0"/>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25</w:t>
      </w:r>
      <w:r w:rsidRPr="008744D7">
        <w:rPr>
          <w:rFonts w:cs="Times New Roman"/>
          <w:b w:val="0"/>
          <w:noProof/>
        </w:rPr>
        <w:fldChar w:fldCharType="end"/>
      </w:r>
      <w:r w:rsidRPr="008744D7">
        <w:rPr>
          <w:rFonts w:cs="Times New Roman"/>
          <w:b w:val="0"/>
        </w:rPr>
        <w:t xml:space="preserve"> – Нормативах потребления коммунальных услуг по отоплению на территории </w:t>
      </w:r>
      <w:r w:rsidR="006D7278" w:rsidRPr="008744D7">
        <w:rPr>
          <w:rFonts w:cs="Times New Roman"/>
          <w:b w:val="0"/>
        </w:rPr>
        <w:t xml:space="preserve">с.п. </w:t>
      </w:r>
      <w:r w:rsidR="000A04D3">
        <w:rPr>
          <w:rFonts w:cs="Times New Roman"/>
          <w:b w:val="0"/>
        </w:rPr>
        <w:t>Казым</w:t>
      </w:r>
    </w:p>
    <w:p w14:paraId="2D8F4A2F" w14:textId="77777777" w:rsidR="00956B8A" w:rsidRPr="008744D7" w:rsidRDefault="00956B8A" w:rsidP="00956B8A">
      <w:pPr>
        <w:jc w:val="both"/>
      </w:pPr>
    </w:p>
    <w:tbl>
      <w:tblPr>
        <w:tblW w:w="5000" w:type="pct"/>
        <w:tblCellMar>
          <w:left w:w="28" w:type="dxa"/>
          <w:right w:w="28" w:type="dxa"/>
        </w:tblCellMar>
        <w:tblLook w:val="04A0" w:firstRow="1" w:lastRow="0" w:firstColumn="1" w:lastColumn="0" w:noHBand="0" w:noVBand="1"/>
      </w:tblPr>
      <w:tblGrid>
        <w:gridCol w:w="1394"/>
        <w:gridCol w:w="4151"/>
        <w:gridCol w:w="4149"/>
      </w:tblGrid>
      <w:tr w:rsidR="00956B8A" w:rsidRPr="008744D7" w14:paraId="18E60851" w14:textId="77777777" w:rsidTr="009F4666">
        <w:trPr>
          <w:cantSplit/>
          <w:trHeight w:val="20"/>
          <w:tblHeader/>
        </w:trPr>
        <w:tc>
          <w:tcPr>
            <w:tcW w:w="719" w:type="pct"/>
            <w:vMerge w:val="restar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4C4DD2FC" w14:textId="77777777" w:rsidR="00956B8A" w:rsidRPr="008744D7" w:rsidRDefault="00956B8A" w:rsidP="00EA19B3">
            <w:pPr>
              <w:pStyle w:val="affffff"/>
            </w:pPr>
            <w:r w:rsidRPr="008744D7">
              <w:t>Категории жилых домов</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0A3E164" w14:textId="77777777" w:rsidR="00956B8A" w:rsidRPr="008744D7" w:rsidRDefault="00956B8A" w:rsidP="00EA19B3">
            <w:pPr>
              <w:pStyle w:val="affffff"/>
              <w:contextualSpacing/>
            </w:pPr>
            <w:r w:rsidRPr="008744D7">
              <w:t xml:space="preserve">Постройки до 1999 года </w:t>
            </w:r>
          </w:p>
          <w:p w14:paraId="0A0A9CFD" w14:textId="77777777" w:rsidR="00956B8A" w:rsidRPr="008744D7" w:rsidRDefault="00956B8A" w:rsidP="00EA19B3">
            <w:pPr>
              <w:pStyle w:val="affffff"/>
              <w:contextualSpacing/>
            </w:pPr>
            <w:r w:rsidRPr="008744D7">
              <w:t>включительно</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5435395A" w14:textId="77777777" w:rsidR="00956B8A" w:rsidRPr="008744D7" w:rsidRDefault="00956B8A" w:rsidP="00EA19B3">
            <w:pPr>
              <w:pStyle w:val="affffff"/>
              <w:contextualSpacing/>
            </w:pPr>
            <w:r w:rsidRPr="008744D7">
              <w:t>Постройки после 1999 года</w:t>
            </w:r>
          </w:p>
        </w:tc>
      </w:tr>
      <w:tr w:rsidR="00956B8A" w:rsidRPr="008744D7" w14:paraId="7363ABC0" w14:textId="77777777" w:rsidTr="009F4666">
        <w:trPr>
          <w:cantSplit/>
          <w:trHeight w:val="20"/>
          <w:tblHeader/>
        </w:trPr>
        <w:tc>
          <w:tcPr>
            <w:tcW w:w="71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D9BE01" w14:textId="77777777" w:rsidR="00956B8A" w:rsidRPr="008744D7" w:rsidRDefault="00956B8A" w:rsidP="00EA19B3">
            <w:pPr>
              <w:pStyle w:val="affffff"/>
            </w:pP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7B5AF723" w14:textId="77777777" w:rsidR="00956B8A" w:rsidRPr="008744D7" w:rsidRDefault="00956B8A" w:rsidP="00EA19B3">
            <w:pPr>
              <w:pStyle w:val="affffff"/>
            </w:pPr>
            <w:r w:rsidRPr="008744D7">
              <w:t>Для жилых и нежилых помещений, Гкал на 1 м</w:t>
            </w:r>
            <w:r w:rsidRPr="008744D7">
              <w:rPr>
                <w:vertAlign w:val="superscript"/>
              </w:rPr>
              <w:t>2</w:t>
            </w:r>
            <w:r w:rsidRPr="008744D7">
              <w:t xml:space="preserve"> общей площади всех помещений в многоквартирном доме или жилом доме в месяц</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BC8048E" w14:textId="77777777" w:rsidR="00956B8A" w:rsidRPr="008744D7" w:rsidRDefault="00956B8A" w:rsidP="00EA19B3">
            <w:pPr>
              <w:pStyle w:val="affffff"/>
            </w:pPr>
            <w:r w:rsidRPr="008744D7">
              <w:t>Для жилых и нежилых помещений, Гкал на 1 м</w:t>
            </w:r>
            <w:r w:rsidRPr="008744D7">
              <w:rPr>
                <w:vertAlign w:val="superscript"/>
              </w:rPr>
              <w:t>2</w:t>
            </w:r>
            <w:r w:rsidRPr="008744D7">
              <w:t xml:space="preserve"> общей площади всех помещений в многоквартирном доме или жилом доме в месяц</w:t>
            </w:r>
          </w:p>
        </w:tc>
      </w:tr>
      <w:tr w:rsidR="00956B8A" w:rsidRPr="008744D7" w14:paraId="2AAD95BE" w14:textId="77777777" w:rsidTr="009F4666">
        <w:trPr>
          <w:cantSplit/>
          <w:trHeight w:val="20"/>
          <w:tblHeader/>
        </w:trPr>
        <w:tc>
          <w:tcPr>
            <w:tcW w:w="719"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51C0E1CE" w14:textId="77777777" w:rsidR="00956B8A" w:rsidRPr="008744D7" w:rsidRDefault="00956B8A" w:rsidP="00EA19B3">
            <w:pPr>
              <w:pStyle w:val="affffff"/>
            </w:pPr>
            <w:r w:rsidRPr="008744D7">
              <w:t>1-этажные жилые дома</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FA37BD1" w14:textId="77777777" w:rsidR="00956B8A" w:rsidRPr="008744D7" w:rsidRDefault="00956B8A" w:rsidP="00EA19B3">
            <w:pPr>
              <w:pStyle w:val="affffff"/>
            </w:pPr>
            <w:r w:rsidRPr="008744D7">
              <w:t>0,0436</w:t>
            </w:r>
          </w:p>
        </w:tc>
        <w:tc>
          <w:tcPr>
            <w:tcW w:w="2141" w:type="pct"/>
            <w:tcBorders>
              <w:top w:val="single" w:sz="4" w:space="0" w:color="auto"/>
              <w:left w:val="single" w:sz="4" w:space="0" w:color="auto"/>
              <w:bottom w:val="single" w:sz="4" w:space="0" w:color="auto"/>
              <w:right w:val="single" w:sz="4" w:space="0" w:color="auto"/>
            </w:tcBorders>
            <w:tcMar>
              <w:top w:w="62" w:type="dxa"/>
              <w:left w:w="28" w:type="dxa"/>
              <w:bottom w:w="102" w:type="dxa"/>
              <w:right w:w="28" w:type="dxa"/>
            </w:tcMar>
            <w:vAlign w:val="center"/>
            <w:hideMark/>
          </w:tcPr>
          <w:p w14:paraId="6DD1F4EA" w14:textId="77777777" w:rsidR="00956B8A" w:rsidRPr="008744D7" w:rsidRDefault="00956B8A" w:rsidP="00EA19B3">
            <w:pPr>
              <w:pStyle w:val="affffff"/>
            </w:pPr>
            <w:r w:rsidRPr="008744D7">
              <w:t>0,0194</w:t>
            </w:r>
          </w:p>
        </w:tc>
      </w:tr>
    </w:tbl>
    <w:p w14:paraId="0F196741" w14:textId="54C3CB82" w:rsidR="00956B8A" w:rsidRPr="008744D7" w:rsidRDefault="00956B8A" w:rsidP="00DC7F1C">
      <w:pPr>
        <w:jc w:val="both"/>
      </w:pPr>
    </w:p>
    <w:p w14:paraId="01FDA728" w14:textId="61A0BDF9" w:rsidR="002A7C8A" w:rsidRPr="008744D7" w:rsidRDefault="002A7C8A" w:rsidP="00B05913">
      <w:pPr>
        <w:pStyle w:val="affc"/>
        <w:keepNext/>
        <w:keepLines/>
        <w:spacing w:before="0" w:after="0"/>
        <w:ind w:firstLine="0"/>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5F3BB8">
        <w:rPr>
          <w:rFonts w:cs="Times New Roman"/>
          <w:b w:val="0"/>
          <w:noProof/>
        </w:rPr>
        <w:t>26</w:t>
      </w:r>
      <w:r w:rsidRPr="008744D7">
        <w:rPr>
          <w:rFonts w:cs="Times New Roman"/>
          <w:b w:val="0"/>
          <w:noProof/>
        </w:rPr>
        <w:fldChar w:fldCharType="end"/>
      </w:r>
      <w:r w:rsidRPr="008744D7">
        <w:rPr>
          <w:rFonts w:cs="Times New Roman"/>
          <w:b w:val="0"/>
        </w:rPr>
        <w:t xml:space="preserve"> – </w:t>
      </w:r>
      <w:r w:rsidR="008A2112" w:rsidRPr="008744D7">
        <w:rPr>
          <w:rFonts w:cs="Times New Roman"/>
          <w:b w:val="0"/>
        </w:rPr>
        <w:t>Нормативы потребления коммунальных ресурсов по холодному, горячему водоснабжению и отведению сточных вод в целях содержания общего имущества в многоквартирных домах на территории Ханты Мансийского автономного округа - Югры</w:t>
      </w:r>
    </w:p>
    <w:p w14:paraId="76631363" w14:textId="09A10025" w:rsidR="002A7C8A" w:rsidRPr="008744D7" w:rsidRDefault="002A7C8A" w:rsidP="00B05913">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6"/>
        <w:gridCol w:w="2063"/>
        <w:gridCol w:w="1144"/>
        <w:gridCol w:w="2073"/>
        <w:gridCol w:w="1939"/>
        <w:gridCol w:w="1859"/>
      </w:tblGrid>
      <w:tr w:rsidR="00DF0B01" w:rsidRPr="008744D7" w14:paraId="2114D521" w14:textId="77777777" w:rsidTr="00F572DC">
        <w:trPr>
          <w:cantSplit/>
          <w:trHeight w:val="20"/>
          <w:tblHeader/>
        </w:trPr>
        <w:tc>
          <w:tcPr>
            <w:tcW w:w="318" w:type="pct"/>
            <w:shd w:val="clear" w:color="auto" w:fill="auto"/>
            <w:vAlign w:val="center"/>
            <w:hideMark/>
          </w:tcPr>
          <w:p w14:paraId="614D2374" w14:textId="77777777" w:rsidR="00DF0B01" w:rsidRPr="008744D7" w:rsidRDefault="00DF0B01" w:rsidP="00DF0B01">
            <w:pPr>
              <w:contextualSpacing/>
              <w:jc w:val="center"/>
              <w:rPr>
                <w:color w:val="000000"/>
                <w:sz w:val="20"/>
                <w:szCs w:val="20"/>
              </w:rPr>
            </w:pPr>
            <w:r w:rsidRPr="008744D7">
              <w:rPr>
                <w:color w:val="000000"/>
                <w:sz w:val="20"/>
                <w:szCs w:val="20"/>
              </w:rPr>
              <w:t>№ п/п</w:t>
            </w:r>
          </w:p>
        </w:tc>
        <w:tc>
          <w:tcPr>
            <w:tcW w:w="1064" w:type="pct"/>
            <w:shd w:val="clear" w:color="auto" w:fill="auto"/>
            <w:vAlign w:val="center"/>
            <w:hideMark/>
          </w:tcPr>
          <w:p w14:paraId="6755FF31" w14:textId="77777777" w:rsidR="00DF0B01" w:rsidRPr="008744D7" w:rsidRDefault="00DF0B01" w:rsidP="00DF0B01">
            <w:pPr>
              <w:contextualSpacing/>
              <w:jc w:val="center"/>
              <w:rPr>
                <w:color w:val="000000"/>
                <w:sz w:val="20"/>
                <w:szCs w:val="20"/>
              </w:rPr>
            </w:pPr>
            <w:r w:rsidRPr="008744D7">
              <w:rPr>
                <w:color w:val="000000"/>
                <w:sz w:val="20"/>
                <w:szCs w:val="20"/>
              </w:rPr>
              <w:t>Категории жилищного фонда</w:t>
            </w:r>
          </w:p>
        </w:tc>
        <w:tc>
          <w:tcPr>
            <w:tcW w:w="590" w:type="pct"/>
            <w:shd w:val="clear" w:color="auto" w:fill="auto"/>
            <w:vAlign w:val="center"/>
            <w:hideMark/>
          </w:tcPr>
          <w:p w14:paraId="692BE3C6" w14:textId="77777777" w:rsidR="00DF0B01" w:rsidRPr="008744D7" w:rsidRDefault="00DF0B01" w:rsidP="00DF0B01">
            <w:pPr>
              <w:contextualSpacing/>
              <w:jc w:val="center"/>
              <w:rPr>
                <w:color w:val="000000"/>
                <w:sz w:val="20"/>
                <w:szCs w:val="20"/>
              </w:rPr>
            </w:pPr>
            <w:r w:rsidRPr="008744D7">
              <w:rPr>
                <w:color w:val="000000"/>
                <w:sz w:val="20"/>
                <w:szCs w:val="20"/>
              </w:rPr>
              <w:t>Этажность</w:t>
            </w:r>
          </w:p>
        </w:tc>
        <w:tc>
          <w:tcPr>
            <w:tcW w:w="1069" w:type="pct"/>
            <w:shd w:val="clear" w:color="auto" w:fill="auto"/>
            <w:vAlign w:val="center"/>
            <w:hideMark/>
          </w:tcPr>
          <w:p w14:paraId="53CE0F20" w14:textId="77777777" w:rsidR="00DF0B01" w:rsidRPr="008744D7" w:rsidRDefault="00DF0B01" w:rsidP="00DF0B01">
            <w:pPr>
              <w:contextualSpacing/>
              <w:jc w:val="center"/>
              <w:rPr>
                <w:color w:val="000000"/>
                <w:sz w:val="20"/>
                <w:szCs w:val="20"/>
              </w:rPr>
            </w:pPr>
            <w:r w:rsidRPr="008744D7">
              <w:rPr>
                <w:color w:val="000000"/>
                <w:sz w:val="20"/>
                <w:szCs w:val="20"/>
              </w:rPr>
              <w:t>Норматив потребления холодной воды в целях содержания общего имущества в многоквартирном доме</w:t>
            </w:r>
          </w:p>
        </w:tc>
        <w:tc>
          <w:tcPr>
            <w:tcW w:w="1000" w:type="pct"/>
            <w:shd w:val="clear" w:color="auto" w:fill="auto"/>
            <w:vAlign w:val="center"/>
            <w:hideMark/>
          </w:tcPr>
          <w:p w14:paraId="2327238E" w14:textId="77777777" w:rsidR="00DF0B01" w:rsidRPr="008744D7" w:rsidRDefault="00DF0B01" w:rsidP="00DF0B01">
            <w:pPr>
              <w:contextualSpacing/>
              <w:jc w:val="center"/>
              <w:rPr>
                <w:color w:val="000000"/>
                <w:sz w:val="20"/>
                <w:szCs w:val="20"/>
              </w:rPr>
            </w:pPr>
            <w:r w:rsidRPr="008744D7">
              <w:rPr>
                <w:color w:val="000000"/>
                <w:sz w:val="20"/>
                <w:szCs w:val="20"/>
              </w:rPr>
              <w:t>Норматив потребления горячей воды в целях содержания общего имущества в многоквартирном доме</w:t>
            </w:r>
          </w:p>
        </w:tc>
        <w:tc>
          <w:tcPr>
            <w:tcW w:w="958" w:type="pct"/>
            <w:shd w:val="clear" w:color="auto" w:fill="auto"/>
            <w:vAlign w:val="center"/>
            <w:hideMark/>
          </w:tcPr>
          <w:p w14:paraId="2F8BCBC3" w14:textId="77777777" w:rsidR="00DF0B01" w:rsidRPr="008744D7" w:rsidRDefault="00DF0B01" w:rsidP="00DF0B01">
            <w:pPr>
              <w:contextualSpacing/>
              <w:jc w:val="center"/>
              <w:rPr>
                <w:color w:val="000000"/>
                <w:sz w:val="20"/>
                <w:szCs w:val="20"/>
              </w:rPr>
            </w:pPr>
            <w:r w:rsidRPr="008744D7">
              <w:rPr>
                <w:color w:val="000000"/>
                <w:sz w:val="20"/>
                <w:szCs w:val="20"/>
              </w:rPr>
              <w:t>Норматив отведения сточных вод целях содержания общего имущества в многоквартирных домах</w:t>
            </w:r>
          </w:p>
        </w:tc>
      </w:tr>
      <w:tr w:rsidR="00DF0B01" w:rsidRPr="008744D7" w14:paraId="2F2B2538" w14:textId="77777777" w:rsidTr="00F572DC">
        <w:trPr>
          <w:cantSplit/>
          <w:trHeight w:val="20"/>
        </w:trPr>
        <w:tc>
          <w:tcPr>
            <w:tcW w:w="318" w:type="pct"/>
            <w:vMerge w:val="restart"/>
            <w:shd w:val="clear" w:color="auto" w:fill="auto"/>
            <w:vAlign w:val="center"/>
            <w:hideMark/>
          </w:tcPr>
          <w:p w14:paraId="37410BEF" w14:textId="77777777" w:rsidR="00DF0B01" w:rsidRPr="008744D7" w:rsidRDefault="00DF0B01" w:rsidP="00DF0B01">
            <w:pPr>
              <w:contextualSpacing/>
              <w:jc w:val="center"/>
              <w:rPr>
                <w:color w:val="000000"/>
                <w:sz w:val="20"/>
                <w:szCs w:val="20"/>
              </w:rPr>
            </w:pPr>
            <w:r w:rsidRPr="008744D7">
              <w:rPr>
                <w:color w:val="000000"/>
                <w:sz w:val="20"/>
                <w:szCs w:val="20"/>
              </w:rPr>
              <w:t>1.</w:t>
            </w:r>
          </w:p>
        </w:tc>
        <w:tc>
          <w:tcPr>
            <w:tcW w:w="1064" w:type="pct"/>
            <w:vMerge w:val="restart"/>
            <w:shd w:val="clear" w:color="auto" w:fill="auto"/>
            <w:vAlign w:val="center"/>
            <w:hideMark/>
          </w:tcPr>
          <w:p w14:paraId="5573AB76"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холодным и горячим водоснабжением, водоотведением</w:t>
            </w:r>
          </w:p>
        </w:tc>
        <w:tc>
          <w:tcPr>
            <w:tcW w:w="590" w:type="pct"/>
            <w:shd w:val="clear" w:color="auto" w:fill="auto"/>
            <w:vAlign w:val="center"/>
            <w:hideMark/>
          </w:tcPr>
          <w:p w14:paraId="5185AD53"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105732BB" w14:textId="77777777" w:rsidR="00DF0B01" w:rsidRPr="008744D7" w:rsidRDefault="00DF0B01" w:rsidP="00DF0B01">
            <w:pPr>
              <w:contextualSpacing/>
              <w:jc w:val="center"/>
              <w:rPr>
                <w:color w:val="000000"/>
                <w:sz w:val="20"/>
                <w:szCs w:val="20"/>
              </w:rPr>
            </w:pPr>
            <w:r w:rsidRPr="008744D7">
              <w:rPr>
                <w:color w:val="000000"/>
                <w:sz w:val="20"/>
                <w:szCs w:val="20"/>
              </w:rPr>
              <w:t>0,032</w:t>
            </w:r>
          </w:p>
        </w:tc>
        <w:tc>
          <w:tcPr>
            <w:tcW w:w="1000" w:type="pct"/>
            <w:shd w:val="clear" w:color="auto" w:fill="auto"/>
            <w:vAlign w:val="center"/>
            <w:hideMark/>
          </w:tcPr>
          <w:p w14:paraId="7C41E0C9" w14:textId="77777777" w:rsidR="00DF0B01" w:rsidRPr="008744D7" w:rsidRDefault="00DF0B01" w:rsidP="00DF0B01">
            <w:pPr>
              <w:contextualSpacing/>
              <w:jc w:val="center"/>
              <w:rPr>
                <w:color w:val="000000"/>
                <w:sz w:val="20"/>
                <w:szCs w:val="20"/>
              </w:rPr>
            </w:pPr>
            <w:r w:rsidRPr="008744D7">
              <w:rPr>
                <w:color w:val="000000"/>
                <w:sz w:val="20"/>
                <w:szCs w:val="20"/>
              </w:rPr>
              <w:t>0,032</w:t>
            </w:r>
          </w:p>
        </w:tc>
        <w:tc>
          <w:tcPr>
            <w:tcW w:w="958" w:type="pct"/>
            <w:shd w:val="clear" w:color="auto" w:fill="auto"/>
            <w:vAlign w:val="center"/>
            <w:hideMark/>
          </w:tcPr>
          <w:p w14:paraId="06596959" w14:textId="77777777" w:rsidR="00DF0B01" w:rsidRPr="008744D7" w:rsidRDefault="00DF0B01" w:rsidP="00DF0B01">
            <w:pPr>
              <w:contextualSpacing/>
              <w:jc w:val="center"/>
              <w:rPr>
                <w:color w:val="000000"/>
                <w:sz w:val="20"/>
                <w:szCs w:val="20"/>
              </w:rPr>
            </w:pPr>
            <w:r w:rsidRPr="008744D7">
              <w:rPr>
                <w:color w:val="000000"/>
                <w:sz w:val="20"/>
                <w:szCs w:val="20"/>
              </w:rPr>
              <w:t>0,064</w:t>
            </w:r>
          </w:p>
        </w:tc>
      </w:tr>
      <w:tr w:rsidR="00DF0B01" w:rsidRPr="008744D7" w14:paraId="12966F4F" w14:textId="77777777" w:rsidTr="00F572DC">
        <w:trPr>
          <w:cantSplit/>
          <w:trHeight w:val="20"/>
        </w:trPr>
        <w:tc>
          <w:tcPr>
            <w:tcW w:w="318" w:type="pct"/>
            <w:vMerge/>
            <w:vAlign w:val="center"/>
            <w:hideMark/>
          </w:tcPr>
          <w:p w14:paraId="253F9D6D" w14:textId="77777777" w:rsidR="00DF0B01" w:rsidRPr="008744D7" w:rsidRDefault="00DF0B01" w:rsidP="00DF0B01">
            <w:pPr>
              <w:contextualSpacing/>
              <w:rPr>
                <w:color w:val="000000"/>
                <w:sz w:val="20"/>
                <w:szCs w:val="20"/>
              </w:rPr>
            </w:pPr>
          </w:p>
        </w:tc>
        <w:tc>
          <w:tcPr>
            <w:tcW w:w="1064" w:type="pct"/>
            <w:vMerge/>
            <w:vAlign w:val="center"/>
            <w:hideMark/>
          </w:tcPr>
          <w:p w14:paraId="14872E66"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210BC3B1"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5B5F1F76" w14:textId="77777777" w:rsidR="00DF0B01" w:rsidRPr="008744D7" w:rsidRDefault="00DF0B01" w:rsidP="00DF0B01">
            <w:pPr>
              <w:contextualSpacing/>
              <w:jc w:val="center"/>
              <w:rPr>
                <w:color w:val="000000"/>
                <w:sz w:val="20"/>
                <w:szCs w:val="20"/>
              </w:rPr>
            </w:pPr>
            <w:r w:rsidRPr="008744D7">
              <w:rPr>
                <w:color w:val="000000"/>
                <w:sz w:val="20"/>
                <w:szCs w:val="20"/>
              </w:rPr>
              <w:t>0,026</w:t>
            </w:r>
          </w:p>
        </w:tc>
        <w:tc>
          <w:tcPr>
            <w:tcW w:w="1000" w:type="pct"/>
            <w:shd w:val="clear" w:color="auto" w:fill="auto"/>
            <w:vAlign w:val="center"/>
            <w:hideMark/>
          </w:tcPr>
          <w:p w14:paraId="6B46DA9D" w14:textId="77777777" w:rsidR="00DF0B01" w:rsidRPr="008744D7" w:rsidRDefault="00DF0B01" w:rsidP="00DF0B01">
            <w:pPr>
              <w:contextualSpacing/>
              <w:jc w:val="center"/>
              <w:rPr>
                <w:color w:val="000000"/>
                <w:sz w:val="20"/>
                <w:szCs w:val="20"/>
              </w:rPr>
            </w:pPr>
            <w:r w:rsidRPr="008744D7">
              <w:rPr>
                <w:color w:val="000000"/>
                <w:sz w:val="20"/>
                <w:szCs w:val="20"/>
              </w:rPr>
              <w:t>0,026</w:t>
            </w:r>
          </w:p>
        </w:tc>
        <w:tc>
          <w:tcPr>
            <w:tcW w:w="958" w:type="pct"/>
            <w:shd w:val="clear" w:color="auto" w:fill="auto"/>
            <w:vAlign w:val="center"/>
            <w:hideMark/>
          </w:tcPr>
          <w:p w14:paraId="183DB6B1" w14:textId="77777777" w:rsidR="00DF0B01" w:rsidRPr="008744D7" w:rsidRDefault="00DF0B01" w:rsidP="00DF0B01">
            <w:pPr>
              <w:contextualSpacing/>
              <w:jc w:val="center"/>
              <w:rPr>
                <w:color w:val="000000"/>
                <w:sz w:val="20"/>
                <w:szCs w:val="20"/>
              </w:rPr>
            </w:pPr>
            <w:r w:rsidRPr="008744D7">
              <w:rPr>
                <w:color w:val="000000"/>
                <w:sz w:val="20"/>
                <w:szCs w:val="20"/>
              </w:rPr>
              <w:t>0,052</w:t>
            </w:r>
          </w:p>
        </w:tc>
      </w:tr>
      <w:tr w:rsidR="00DF0B01" w:rsidRPr="008744D7" w14:paraId="1915E3AA" w14:textId="77777777" w:rsidTr="00F572DC">
        <w:trPr>
          <w:cantSplit/>
          <w:trHeight w:val="20"/>
        </w:trPr>
        <w:tc>
          <w:tcPr>
            <w:tcW w:w="318" w:type="pct"/>
            <w:vMerge/>
            <w:vAlign w:val="center"/>
            <w:hideMark/>
          </w:tcPr>
          <w:p w14:paraId="3038D65C" w14:textId="77777777" w:rsidR="00DF0B01" w:rsidRPr="008744D7" w:rsidRDefault="00DF0B01" w:rsidP="00DF0B01">
            <w:pPr>
              <w:contextualSpacing/>
              <w:rPr>
                <w:color w:val="000000"/>
                <w:sz w:val="20"/>
                <w:szCs w:val="20"/>
              </w:rPr>
            </w:pPr>
          </w:p>
        </w:tc>
        <w:tc>
          <w:tcPr>
            <w:tcW w:w="1064" w:type="pct"/>
            <w:vMerge/>
            <w:vAlign w:val="center"/>
            <w:hideMark/>
          </w:tcPr>
          <w:p w14:paraId="0F8444CB"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604FCA27"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700B3306" w14:textId="77777777" w:rsidR="00DF0B01" w:rsidRPr="008744D7" w:rsidRDefault="00DF0B01" w:rsidP="00DF0B01">
            <w:pPr>
              <w:contextualSpacing/>
              <w:jc w:val="center"/>
              <w:rPr>
                <w:color w:val="000000"/>
                <w:sz w:val="20"/>
                <w:szCs w:val="20"/>
              </w:rPr>
            </w:pPr>
            <w:r w:rsidRPr="008744D7">
              <w:rPr>
                <w:color w:val="000000"/>
                <w:sz w:val="20"/>
                <w:szCs w:val="20"/>
              </w:rPr>
              <w:t>0,022</w:t>
            </w:r>
          </w:p>
        </w:tc>
        <w:tc>
          <w:tcPr>
            <w:tcW w:w="1000" w:type="pct"/>
            <w:shd w:val="clear" w:color="auto" w:fill="auto"/>
            <w:vAlign w:val="center"/>
            <w:hideMark/>
          </w:tcPr>
          <w:p w14:paraId="78B16CDB" w14:textId="77777777" w:rsidR="00DF0B01" w:rsidRPr="008744D7" w:rsidRDefault="00DF0B01" w:rsidP="00DF0B01">
            <w:pPr>
              <w:contextualSpacing/>
              <w:jc w:val="center"/>
              <w:rPr>
                <w:color w:val="000000"/>
                <w:sz w:val="20"/>
                <w:szCs w:val="20"/>
              </w:rPr>
            </w:pPr>
            <w:r w:rsidRPr="008744D7">
              <w:rPr>
                <w:color w:val="000000"/>
                <w:sz w:val="20"/>
                <w:szCs w:val="20"/>
              </w:rPr>
              <w:t>0,022</w:t>
            </w:r>
          </w:p>
        </w:tc>
        <w:tc>
          <w:tcPr>
            <w:tcW w:w="958" w:type="pct"/>
            <w:shd w:val="clear" w:color="auto" w:fill="auto"/>
            <w:vAlign w:val="center"/>
            <w:hideMark/>
          </w:tcPr>
          <w:p w14:paraId="49A9FB2E" w14:textId="77777777" w:rsidR="00DF0B01" w:rsidRPr="008744D7" w:rsidRDefault="00DF0B01" w:rsidP="00DF0B01">
            <w:pPr>
              <w:contextualSpacing/>
              <w:jc w:val="center"/>
              <w:rPr>
                <w:color w:val="000000"/>
                <w:sz w:val="20"/>
                <w:szCs w:val="20"/>
              </w:rPr>
            </w:pPr>
            <w:r w:rsidRPr="008744D7">
              <w:rPr>
                <w:color w:val="000000"/>
                <w:sz w:val="20"/>
                <w:szCs w:val="20"/>
              </w:rPr>
              <w:t>0,044</w:t>
            </w:r>
          </w:p>
        </w:tc>
      </w:tr>
      <w:tr w:rsidR="00DF0B01" w:rsidRPr="008744D7" w14:paraId="5B16DA7E" w14:textId="77777777" w:rsidTr="00F572DC">
        <w:trPr>
          <w:cantSplit/>
          <w:trHeight w:val="20"/>
        </w:trPr>
        <w:tc>
          <w:tcPr>
            <w:tcW w:w="318" w:type="pct"/>
            <w:vMerge/>
            <w:vAlign w:val="center"/>
            <w:hideMark/>
          </w:tcPr>
          <w:p w14:paraId="77CB9CF6" w14:textId="77777777" w:rsidR="00DF0B01" w:rsidRPr="008744D7" w:rsidRDefault="00DF0B01" w:rsidP="00DF0B01">
            <w:pPr>
              <w:contextualSpacing/>
              <w:rPr>
                <w:color w:val="000000"/>
                <w:sz w:val="20"/>
                <w:szCs w:val="20"/>
              </w:rPr>
            </w:pPr>
          </w:p>
        </w:tc>
        <w:tc>
          <w:tcPr>
            <w:tcW w:w="1064" w:type="pct"/>
            <w:vMerge/>
            <w:vAlign w:val="center"/>
            <w:hideMark/>
          </w:tcPr>
          <w:p w14:paraId="59519003"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290EACAA"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3302CCFA" w14:textId="77777777" w:rsidR="00DF0B01" w:rsidRPr="008744D7" w:rsidRDefault="00DF0B01" w:rsidP="00DF0B01">
            <w:pPr>
              <w:contextualSpacing/>
              <w:jc w:val="center"/>
              <w:rPr>
                <w:color w:val="000000"/>
                <w:sz w:val="20"/>
                <w:szCs w:val="20"/>
              </w:rPr>
            </w:pPr>
            <w:r w:rsidRPr="008744D7">
              <w:rPr>
                <w:color w:val="000000"/>
                <w:sz w:val="20"/>
                <w:szCs w:val="20"/>
              </w:rPr>
              <w:t>0,016</w:t>
            </w:r>
          </w:p>
        </w:tc>
        <w:tc>
          <w:tcPr>
            <w:tcW w:w="1000" w:type="pct"/>
            <w:shd w:val="clear" w:color="auto" w:fill="auto"/>
            <w:vAlign w:val="center"/>
            <w:hideMark/>
          </w:tcPr>
          <w:p w14:paraId="0D7E56C9" w14:textId="77777777" w:rsidR="00DF0B01" w:rsidRPr="008744D7" w:rsidRDefault="00DF0B01" w:rsidP="00DF0B01">
            <w:pPr>
              <w:contextualSpacing/>
              <w:jc w:val="center"/>
              <w:rPr>
                <w:color w:val="000000"/>
                <w:sz w:val="20"/>
                <w:szCs w:val="20"/>
              </w:rPr>
            </w:pPr>
            <w:r w:rsidRPr="008744D7">
              <w:rPr>
                <w:color w:val="000000"/>
                <w:sz w:val="20"/>
                <w:szCs w:val="20"/>
              </w:rPr>
              <w:t>0,016</w:t>
            </w:r>
          </w:p>
        </w:tc>
        <w:tc>
          <w:tcPr>
            <w:tcW w:w="958" w:type="pct"/>
            <w:shd w:val="clear" w:color="auto" w:fill="auto"/>
            <w:vAlign w:val="center"/>
            <w:hideMark/>
          </w:tcPr>
          <w:p w14:paraId="42D406D4" w14:textId="77777777" w:rsidR="00DF0B01" w:rsidRPr="008744D7" w:rsidRDefault="00DF0B01" w:rsidP="00DF0B01">
            <w:pPr>
              <w:contextualSpacing/>
              <w:jc w:val="center"/>
              <w:rPr>
                <w:color w:val="000000"/>
                <w:sz w:val="20"/>
                <w:szCs w:val="20"/>
              </w:rPr>
            </w:pPr>
            <w:r w:rsidRPr="008744D7">
              <w:rPr>
                <w:color w:val="000000"/>
                <w:sz w:val="20"/>
                <w:szCs w:val="20"/>
              </w:rPr>
              <w:t>0,032</w:t>
            </w:r>
          </w:p>
        </w:tc>
      </w:tr>
      <w:tr w:rsidR="00DF0B01" w:rsidRPr="008744D7" w14:paraId="39AB8060" w14:textId="77777777" w:rsidTr="00F572DC">
        <w:trPr>
          <w:cantSplit/>
          <w:trHeight w:val="20"/>
        </w:trPr>
        <w:tc>
          <w:tcPr>
            <w:tcW w:w="318" w:type="pct"/>
            <w:vMerge w:val="restart"/>
            <w:shd w:val="clear" w:color="auto" w:fill="auto"/>
            <w:vAlign w:val="center"/>
            <w:hideMark/>
          </w:tcPr>
          <w:p w14:paraId="16C8E7B2" w14:textId="77777777" w:rsidR="00DF0B01" w:rsidRPr="008744D7" w:rsidRDefault="00DF0B01" w:rsidP="00DF0B01">
            <w:pPr>
              <w:contextualSpacing/>
              <w:jc w:val="center"/>
              <w:rPr>
                <w:color w:val="000000"/>
                <w:sz w:val="20"/>
                <w:szCs w:val="20"/>
              </w:rPr>
            </w:pPr>
            <w:r w:rsidRPr="008744D7">
              <w:rPr>
                <w:color w:val="000000"/>
                <w:sz w:val="20"/>
                <w:szCs w:val="20"/>
              </w:rPr>
              <w:t>2.</w:t>
            </w:r>
          </w:p>
        </w:tc>
        <w:tc>
          <w:tcPr>
            <w:tcW w:w="1064" w:type="pct"/>
            <w:vMerge w:val="restart"/>
            <w:shd w:val="clear" w:color="auto" w:fill="auto"/>
            <w:vAlign w:val="center"/>
            <w:hideMark/>
          </w:tcPr>
          <w:p w14:paraId="346D5BED" w14:textId="71E38A9D"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w:t>
            </w:r>
            <w:r w:rsidR="00D6317D" w:rsidRPr="008744D7">
              <w:rPr>
                <w:color w:val="000000"/>
                <w:sz w:val="20"/>
                <w:szCs w:val="20"/>
              </w:rPr>
              <w:t xml:space="preserve">ванным </w:t>
            </w:r>
            <w:r w:rsidR="00D6317D" w:rsidRPr="008744D7">
              <w:rPr>
                <w:color w:val="000000"/>
                <w:sz w:val="20"/>
                <w:szCs w:val="20"/>
              </w:rPr>
              <w:lastRenderedPageBreak/>
              <w:t xml:space="preserve">холодным водоснабжением </w:t>
            </w:r>
            <w:r w:rsidRPr="008744D7">
              <w:rPr>
                <w:color w:val="000000"/>
                <w:sz w:val="20"/>
                <w:szCs w:val="20"/>
              </w:rPr>
              <w:t>и производством горячей воды в индивидуальных тепловых пунктах при закрытых системах горячего водоснабжения и в автономных крышных котельных, с водоотведением</w:t>
            </w:r>
          </w:p>
        </w:tc>
        <w:tc>
          <w:tcPr>
            <w:tcW w:w="590" w:type="pct"/>
            <w:shd w:val="clear" w:color="auto" w:fill="auto"/>
            <w:vAlign w:val="center"/>
            <w:hideMark/>
          </w:tcPr>
          <w:p w14:paraId="626C58C7" w14:textId="77777777" w:rsidR="00DF0B01" w:rsidRPr="008744D7" w:rsidRDefault="00DF0B01" w:rsidP="00DF0B01">
            <w:pPr>
              <w:contextualSpacing/>
              <w:jc w:val="center"/>
              <w:rPr>
                <w:color w:val="000000"/>
                <w:sz w:val="20"/>
                <w:szCs w:val="20"/>
              </w:rPr>
            </w:pPr>
            <w:r w:rsidRPr="008744D7">
              <w:rPr>
                <w:color w:val="000000"/>
                <w:sz w:val="20"/>
                <w:szCs w:val="20"/>
              </w:rPr>
              <w:lastRenderedPageBreak/>
              <w:t>1-5</w:t>
            </w:r>
          </w:p>
        </w:tc>
        <w:tc>
          <w:tcPr>
            <w:tcW w:w="1069" w:type="pct"/>
            <w:shd w:val="clear" w:color="auto" w:fill="auto"/>
            <w:vAlign w:val="center"/>
            <w:hideMark/>
          </w:tcPr>
          <w:p w14:paraId="7196C7A5" w14:textId="77777777" w:rsidR="00DF0B01" w:rsidRPr="008744D7" w:rsidRDefault="00DF0B01" w:rsidP="00DF0B01">
            <w:pPr>
              <w:contextualSpacing/>
              <w:jc w:val="center"/>
              <w:rPr>
                <w:color w:val="000000"/>
                <w:sz w:val="20"/>
                <w:szCs w:val="20"/>
              </w:rPr>
            </w:pPr>
            <w:r w:rsidRPr="008744D7">
              <w:rPr>
                <w:color w:val="000000"/>
                <w:sz w:val="20"/>
                <w:szCs w:val="20"/>
              </w:rPr>
              <w:t>0,036</w:t>
            </w:r>
          </w:p>
        </w:tc>
        <w:tc>
          <w:tcPr>
            <w:tcW w:w="1000" w:type="pct"/>
            <w:shd w:val="clear" w:color="auto" w:fill="auto"/>
            <w:vAlign w:val="center"/>
            <w:hideMark/>
          </w:tcPr>
          <w:p w14:paraId="407600B9" w14:textId="77777777" w:rsidR="00DF0B01" w:rsidRPr="008744D7" w:rsidRDefault="00DF0B01" w:rsidP="00DF0B01">
            <w:pPr>
              <w:contextualSpacing/>
              <w:jc w:val="center"/>
              <w:rPr>
                <w:color w:val="000000"/>
                <w:sz w:val="20"/>
                <w:szCs w:val="20"/>
              </w:rPr>
            </w:pPr>
            <w:r w:rsidRPr="008744D7">
              <w:rPr>
                <w:color w:val="000000"/>
                <w:sz w:val="20"/>
                <w:szCs w:val="20"/>
              </w:rPr>
              <w:t>0,036</w:t>
            </w:r>
          </w:p>
        </w:tc>
        <w:tc>
          <w:tcPr>
            <w:tcW w:w="958" w:type="pct"/>
            <w:shd w:val="clear" w:color="auto" w:fill="auto"/>
            <w:vAlign w:val="center"/>
            <w:hideMark/>
          </w:tcPr>
          <w:p w14:paraId="0A0695BF" w14:textId="77777777" w:rsidR="00DF0B01" w:rsidRPr="008744D7" w:rsidRDefault="00DF0B01" w:rsidP="00DF0B01">
            <w:pPr>
              <w:contextualSpacing/>
              <w:jc w:val="center"/>
              <w:rPr>
                <w:color w:val="000000"/>
                <w:sz w:val="20"/>
                <w:szCs w:val="20"/>
              </w:rPr>
            </w:pPr>
            <w:r w:rsidRPr="008744D7">
              <w:rPr>
                <w:color w:val="000000"/>
                <w:sz w:val="20"/>
                <w:szCs w:val="20"/>
              </w:rPr>
              <w:t>0,072</w:t>
            </w:r>
          </w:p>
        </w:tc>
      </w:tr>
      <w:tr w:rsidR="00DF0B01" w:rsidRPr="008744D7" w14:paraId="2508837A" w14:textId="77777777" w:rsidTr="00F572DC">
        <w:trPr>
          <w:cantSplit/>
          <w:trHeight w:val="20"/>
        </w:trPr>
        <w:tc>
          <w:tcPr>
            <w:tcW w:w="318" w:type="pct"/>
            <w:vMerge/>
            <w:vAlign w:val="center"/>
            <w:hideMark/>
          </w:tcPr>
          <w:p w14:paraId="0368C15D" w14:textId="77777777" w:rsidR="00DF0B01" w:rsidRPr="008744D7" w:rsidRDefault="00DF0B01" w:rsidP="00DF0B01">
            <w:pPr>
              <w:contextualSpacing/>
              <w:rPr>
                <w:color w:val="000000"/>
                <w:sz w:val="20"/>
                <w:szCs w:val="20"/>
              </w:rPr>
            </w:pPr>
          </w:p>
        </w:tc>
        <w:tc>
          <w:tcPr>
            <w:tcW w:w="1064" w:type="pct"/>
            <w:vMerge/>
            <w:vAlign w:val="center"/>
            <w:hideMark/>
          </w:tcPr>
          <w:p w14:paraId="64CEC222"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6AFA78C7"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25F84FBF" w14:textId="77777777" w:rsidR="00DF0B01" w:rsidRPr="008744D7" w:rsidRDefault="00DF0B01" w:rsidP="00DF0B01">
            <w:pPr>
              <w:contextualSpacing/>
              <w:jc w:val="center"/>
              <w:rPr>
                <w:color w:val="000000"/>
                <w:sz w:val="20"/>
                <w:szCs w:val="20"/>
              </w:rPr>
            </w:pPr>
            <w:r w:rsidRPr="008744D7">
              <w:rPr>
                <w:color w:val="000000"/>
                <w:sz w:val="20"/>
                <w:szCs w:val="20"/>
              </w:rPr>
              <w:t>0,024</w:t>
            </w:r>
          </w:p>
        </w:tc>
        <w:tc>
          <w:tcPr>
            <w:tcW w:w="1000" w:type="pct"/>
            <w:shd w:val="clear" w:color="auto" w:fill="auto"/>
            <w:vAlign w:val="center"/>
            <w:hideMark/>
          </w:tcPr>
          <w:p w14:paraId="42182A21" w14:textId="77777777" w:rsidR="00DF0B01" w:rsidRPr="008744D7" w:rsidRDefault="00DF0B01" w:rsidP="00DF0B01">
            <w:pPr>
              <w:contextualSpacing/>
              <w:jc w:val="center"/>
              <w:rPr>
                <w:color w:val="000000"/>
                <w:sz w:val="20"/>
                <w:szCs w:val="20"/>
              </w:rPr>
            </w:pPr>
            <w:r w:rsidRPr="008744D7">
              <w:rPr>
                <w:color w:val="000000"/>
                <w:sz w:val="20"/>
                <w:szCs w:val="20"/>
              </w:rPr>
              <w:t>0,024</w:t>
            </w:r>
          </w:p>
        </w:tc>
        <w:tc>
          <w:tcPr>
            <w:tcW w:w="958" w:type="pct"/>
            <w:shd w:val="clear" w:color="auto" w:fill="auto"/>
            <w:vAlign w:val="center"/>
            <w:hideMark/>
          </w:tcPr>
          <w:p w14:paraId="3415025D" w14:textId="77777777" w:rsidR="00DF0B01" w:rsidRPr="008744D7" w:rsidRDefault="00DF0B01" w:rsidP="00DF0B01">
            <w:pPr>
              <w:contextualSpacing/>
              <w:jc w:val="center"/>
              <w:rPr>
                <w:color w:val="000000"/>
                <w:sz w:val="20"/>
                <w:szCs w:val="20"/>
              </w:rPr>
            </w:pPr>
            <w:r w:rsidRPr="008744D7">
              <w:rPr>
                <w:color w:val="000000"/>
                <w:sz w:val="20"/>
                <w:szCs w:val="20"/>
              </w:rPr>
              <w:t>0,048</w:t>
            </w:r>
          </w:p>
        </w:tc>
      </w:tr>
      <w:tr w:rsidR="00DF0B01" w:rsidRPr="008744D7" w14:paraId="5E21FFC2" w14:textId="77777777" w:rsidTr="00F572DC">
        <w:trPr>
          <w:cantSplit/>
          <w:trHeight w:val="20"/>
        </w:trPr>
        <w:tc>
          <w:tcPr>
            <w:tcW w:w="318" w:type="pct"/>
            <w:vMerge/>
            <w:vAlign w:val="center"/>
            <w:hideMark/>
          </w:tcPr>
          <w:p w14:paraId="52A8A30E" w14:textId="77777777" w:rsidR="00DF0B01" w:rsidRPr="008744D7" w:rsidRDefault="00DF0B01" w:rsidP="00DF0B01">
            <w:pPr>
              <w:contextualSpacing/>
              <w:rPr>
                <w:color w:val="000000"/>
                <w:sz w:val="20"/>
                <w:szCs w:val="20"/>
              </w:rPr>
            </w:pPr>
          </w:p>
        </w:tc>
        <w:tc>
          <w:tcPr>
            <w:tcW w:w="1064" w:type="pct"/>
            <w:vMerge/>
            <w:vAlign w:val="center"/>
            <w:hideMark/>
          </w:tcPr>
          <w:p w14:paraId="2A8431B8"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2C742D52"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7FFB7595" w14:textId="77777777" w:rsidR="00DF0B01" w:rsidRPr="008744D7" w:rsidRDefault="00DF0B01" w:rsidP="00DF0B01">
            <w:pPr>
              <w:contextualSpacing/>
              <w:jc w:val="center"/>
              <w:rPr>
                <w:color w:val="000000"/>
                <w:sz w:val="20"/>
                <w:szCs w:val="20"/>
              </w:rPr>
            </w:pPr>
            <w:r w:rsidRPr="008744D7">
              <w:rPr>
                <w:color w:val="000000"/>
                <w:sz w:val="20"/>
                <w:szCs w:val="20"/>
              </w:rPr>
              <w:t>0,018</w:t>
            </w:r>
          </w:p>
        </w:tc>
        <w:tc>
          <w:tcPr>
            <w:tcW w:w="1000" w:type="pct"/>
            <w:shd w:val="clear" w:color="auto" w:fill="auto"/>
            <w:vAlign w:val="center"/>
            <w:hideMark/>
          </w:tcPr>
          <w:p w14:paraId="6CDACA50" w14:textId="77777777" w:rsidR="00DF0B01" w:rsidRPr="008744D7" w:rsidRDefault="00DF0B01" w:rsidP="00DF0B01">
            <w:pPr>
              <w:contextualSpacing/>
              <w:jc w:val="center"/>
              <w:rPr>
                <w:color w:val="000000"/>
                <w:sz w:val="20"/>
                <w:szCs w:val="20"/>
              </w:rPr>
            </w:pPr>
            <w:r w:rsidRPr="008744D7">
              <w:rPr>
                <w:color w:val="000000"/>
                <w:sz w:val="20"/>
                <w:szCs w:val="20"/>
              </w:rPr>
              <w:t>0,018</w:t>
            </w:r>
          </w:p>
        </w:tc>
        <w:tc>
          <w:tcPr>
            <w:tcW w:w="958" w:type="pct"/>
            <w:shd w:val="clear" w:color="auto" w:fill="auto"/>
            <w:vAlign w:val="center"/>
            <w:hideMark/>
          </w:tcPr>
          <w:p w14:paraId="20906290" w14:textId="77777777" w:rsidR="00DF0B01" w:rsidRPr="008744D7" w:rsidRDefault="00DF0B01" w:rsidP="00DF0B01">
            <w:pPr>
              <w:contextualSpacing/>
              <w:jc w:val="center"/>
              <w:rPr>
                <w:color w:val="000000"/>
                <w:sz w:val="20"/>
                <w:szCs w:val="20"/>
              </w:rPr>
            </w:pPr>
            <w:r w:rsidRPr="008744D7">
              <w:rPr>
                <w:color w:val="000000"/>
                <w:sz w:val="20"/>
                <w:szCs w:val="20"/>
              </w:rPr>
              <w:t>0,036</w:t>
            </w:r>
          </w:p>
        </w:tc>
      </w:tr>
      <w:tr w:rsidR="00DF0B01" w:rsidRPr="008744D7" w14:paraId="0EE33A39" w14:textId="77777777" w:rsidTr="00F572DC">
        <w:trPr>
          <w:cantSplit/>
          <w:trHeight w:val="20"/>
        </w:trPr>
        <w:tc>
          <w:tcPr>
            <w:tcW w:w="318" w:type="pct"/>
            <w:vMerge/>
            <w:vAlign w:val="center"/>
            <w:hideMark/>
          </w:tcPr>
          <w:p w14:paraId="595DA053" w14:textId="77777777" w:rsidR="00DF0B01" w:rsidRPr="008744D7" w:rsidRDefault="00DF0B01" w:rsidP="00DF0B01">
            <w:pPr>
              <w:contextualSpacing/>
              <w:rPr>
                <w:color w:val="000000"/>
                <w:sz w:val="20"/>
                <w:szCs w:val="20"/>
              </w:rPr>
            </w:pPr>
          </w:p>
        </w:tc>
        <w:tc>
          <w:tcPr>
            <w:tcW w:w="1064" w:type="pct"/>
            <w:vMerge/>
            <w:vAlign w:val="center"/>
            <w:hideMark/>
          </w:tcPr>
          <w:p w14:paraId="77DC6ABD"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DF7C5A7"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05666E37" w14:textId="77777777" w:rsidR="00DF0B01" w:rsidRPr="008744D7" w:rsidRDefault="00DF0B01" w:rsidP="00DF0B01">
            <w:pPr>
              <w:contextualSpacing/>
              <w:jc w:val="center"/>
              <w:rPr>
                <w:color w:val="000000"/>
                <w:sz w:val="20"/>
                <w:szCs w:val="20"/>
              </w:rPr>
            </w:pPr>
            <w:r w:rsidRPr="008744D7">
              <w:rPr>
                <w:color w:val="000000"/>
                <w:sz w:val="20"/>
                <w:szCs w:val="20"/>
              </w:rPr>
              <w:t>0,013</w:t>
            </w:r>
          </w:p>
        </w:tc>
        <w:tc>
          <w:tcPr>
            <w:tcW w:w="1000" w:type="pct"/>
            <w:shd w:val="clear" w:color="auto" w:fill="auto"/>
            <w:vAlign w:val="center"/>
            <w:hideMark/>
          </w:tcPr>
          <w:p w14:paraId="459EDF97" w14:textId="77777777" w:rsidR="00DF0B01" w:rsidRPr="008744D7" w:rsidRDefault="00DF0B01" w:rsidP="00DF0B01">
            <w:pPr>
              <w:contextualSpacing/>
              <w:jc w:val="center"/>
              <w:rPr>
                <w:color w:val="000000"/>
                <w:sz w:val="20"/>
                <w:szCs w:val="20"/>
              </w:rPr>
            </w:pPr>
            <w:r w:rsidRPr="008744D7">
              <w:rPr>
                <w:color w:val="000000"/>
                <w:sz w:val="20"/>
                <w:szCs w:val="20"/>
              </w:rPr>
              <w:t>0,013</w:t>
            </w:r>
          </w:p>
        </w:tc>
        <w:tc>
          <w:tcPr>
            <w:tcW w:w="958" w:type="pct"/>
            <w:shd w:val="clear" w:color="auto" w:fill="auto"/>
            <w:vAlign w:val="center"/>
            <w:hideMark/>
          </w:tcPr>
          <w:p w14:paraId="7AF472C0" w14:textId="77777777" w:rsidR="00DF0B01" w:rsidRPr="008744D7" w:rsidRDefault="00DF0B01" w:rsidP="00DF0B01">
            <w:pPr>
              <w:contextualSpacing/>
              <w:jc w:val="center"/>
              <w:rPr>
                <w:color w:val="000000"/>
                <w:sz w:val="20"/>
                <w:szCs w:val="20"/>
              </w:rPr>
            </w:pPr>
            <w:r w:rsidRPr="008744D7">
              <w:rPr>
                <w:color w:val="000000"/>
                <w:sz w:val="20"/>
                <w:szCs w:val="20"/>
              </w:rPr>
              <w:t>0,026</w:t>
            </w:r>
          </w:p>
        </w:tc>
      </w:tr>
      <w:tr w:rsidR="00DF0B01" w:rsidRPr="008744D7" w14:paraId="67C2F2E2" w14:textId="77777777" w:rsidTr="00F572DC">
        <w:trPr>
          <w:cantSplit/>
          <w:trHeight w:val="20"/>
        </w:trPr>
        <w:tc>
          <w:tcPr>
            <w:tcW w:w="318" w:type="pct"/>
            <w:vMerge w:val="restart"/>
            <w:shd w:val="clear" w:color="auto" w:fill="auto"/>
            <w:vAlign w:val="center"/>
            <w:hideMark/>
          </w:tcPr>
          <w:p w14:paraId="3E3D4398" w14:textId="77777777" w:rsidR="00DF0B01" w:rsidRPr="008744D7" w:rsidRDefault="00DF0B01" w:rsidP="00DF0B01">
            <w:pPr>
              <w:contextualSpacing/>
              <w:jc w:val="center"/>
              <w:rPr>
                <w:color w:val="000000"/>
                <w:sz w:val="20"/>
                <w:szCs w:val="20"/>
              </w:rPr>
            </w:pPr>
            <w:r w:rsidRPr="008744D7">
              <w:rPr>
                <w:color w:val="000000"/>
                <w:sz w:val="20"/>
                <w:szCs w:val="20"/>
              </w:rPr>
              <w:lastRenderedPageBreak/>
              <w:t>3.</w:t>
            </w:r>
          </w:p>
        </w:tc>
        <w:tc>
          <w:tcPr>
            <w:tcW w:w="1064" w:type="pct"/>
            <w:vMerge w:val="restart"/>
            <w:shd w:val="clear" w:color="auto" w:fill="auto"/>
            <w:vAlign w:val="center"/>
            <w:hideMark/>
          </w:tcPr>
          <w:p w14:paraId="4F570279"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холодным водоснабжением, водонагревателями, водоотведением</w:t>
            </w:r>
          </w:p>
        </w:tc>
        <w:tc>
          <w:tcPr>
            <w:tcW w:w="590" w:type="pct"/>
            <w:shd w:val="clear" w:color="auto" w:fill="auto"/>
            <w:vAlign w:val="center"/>
            <w:hideMark/>
          </w:tcPr>
          <w:p w14:paraId="5806B725"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14ACE275" w14:textId="77777777" w:rsidR="00DF0B01" w:rsidRPr="008744D7" w:rsidRDefault="00DF0B01" w:rsidP="00DF0B01">
            <w:pPr>
              <w:contextualSpacing/>
              <w:jc w:val="center"/>
              <w:rPr>
                <w:color w:val="000000"/>
                <w:sz w:val="20"/>
                <w:szCs w:val="20"/>
              </w:rPr>
            </w:pPr>
            <w:r w:rsidRPr="008744D7">
              <w:rPr>
                <w:color w:val="000000"/>
                <w:sz w:val="20"/>
                <w:szCs w:val="20"/>
              </w:rPr>
              <w:t>0,045</w:t>
            </w:r>
          </w:p>
        </w:tc>
        <w:tc>
          <w:tcPr>
            <w:tcW w:w="1000" w:type="pct"/>
            <w:shd w:val="clear" w:color="auto" w:fill="auto"/>
            <w:vAlign w:val="center"/>
            <w:hideMark/>
          </w:tcPr>
          <w:p w14:paraId="47785814"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6ED7CC3B" w14:textId="77777777" w:rsidR="00DF0B01" w:rsidRPr="008744D7" w:rsidRDefault="00DF0B01" w:rsidP="00DF0B01">
            <w:pPr>
              <w:contextualSpacing/>
              <w:jc w:val="center"/>
              <w:rPr>
                <w:color w:val="000000"/>
                <w:sz w:val="20"/>
                <w:szCs w:val="20"/>
              </w:rPr>
            </w:pPr>
            <w:r w:rsidRPr="008744D7">
              <w:rPr>
                <w:color w:val="000000"/>
                <w:sz w:val="20"/>
                <w:szCs w:val="20"/>
              </w:rPr>
              <w:t>0,045</w:t>
            </w:r>
          </w:p>
        </w:tc>
      </w:tr>
      <w:tr w:rsidR="00DF0B01" w:rsidRPr="008744D7" w14:paraId="5BA2497B" w14:textId="77777777" w:rsidTr="00F572DC">
        <w:trPr>
          <w:cantSplit/>
          <w:trHeight w:val="20"/>
        </w:trPr>
        <w:tc>
          <w:tcPr>
            <w:tcW w:w="318" w:type="pct"/>
            <w:vMerge/>
            <w:vAlign w:val="center"/>
            <w:hideMark/>
          </w:tcPr>
          <w:p w14:paraId="3CECC741" w14:textId="77777777" w:rsidR="00DF0B01" w:rsidRPr="008744D7" w:rsidRDefault="00DF0B01" w:rsidP="00DF0B01">
            <w:pPr>
              <w:contextualSpacing/>
              <w:rPr>
                <w:color w:val="000000"/>
                <w:sz w:val="20"/>
                <w:szCs w:val="20"/>
              </w:rPr>
            </w:pPr>
          </w:p>
        </w:tc>
        <w:tc>
          <w:tcPr>
            <w:tcW w:w="1064" w:type="pct"/>
            <w:vMerge/>
            <w:vAlign w:val="center"/>
            <w:hideMark/>
          </w:tcPr>
          <w:p w14:paraId="62A4EBD1"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6BF79DA5"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1567B24A" w14:textId="77777777" w:rsidR="00DF0B01" w:rsidRPr="008744D7" w:rsidRDefault="00DF0B01" w:rsidP="00DF0B01">
            <w:pPr>
              <w:contextualSpacing/>
              <w:jc w:val="center"/>
              <w:rPr>
                <w:color w:val="000000"/>
                <w:sz w:val="20"/>
                <w:szCs w:val="20"/>
              </w:rPr>
            </w:pPr>
            <w:r w:rsidRPr="008744D7">
              <w:rPr>
                <w:color w:val="000000"/>
                <w:sz w:val="20"/>
                <w:szCs w:val="20"/>
              </w:rPr>
              <w:t>0,035</w:t>
            </w:r>
          </w:p>
        </w:tc>
        <w:tc>
          <w:tcPr>
            <w:tcW w:w="1000" w:type="pct"/>
            <w:shd w:val="clear" w:color="auto" w:fill="auto"/>
            <w:vAlign w:val="center"/>
            <w:hideMark/>
          </w:tcPr>
          <w:p w14:paraId="462F715D"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251CC445" w14:textId="77777777" w:rsidR="00DF0B01" w:rsidRPr="008744D7" w:rsidRDefault="00DF0B01" w:rsidP="00DF0B01">
            <w:pPr>
              <w:contextualSpacing/>
              <w:jc w:val="center"/>
              <w:rPr>
                <w:color w:val="000000"/>
                <w:sz w:val="20"/>
                <w:szCs w:val="20"/>
              </w:rPr>
            </w:pPr>
            <w:r w:rsidRPr="008744D7">
              <w:rPr>
                <w:color w:val="000000"/>
                <w:sz w:val="20"/>
                <w:szCs w:val="20"/>
              </w:rPr>
              <w:t>0,035</w:t>
            </w:r>
          </w:p>
        </w:tc>
      </w:tr>
      <w:tr w:rsidR="00DF0B01" w:rsidRPr="008744D7" w14:paraId="4D9DA9F3" w14:textId="77777777" w:rsidTr="00F572DC">
        <w:trPr>
          <w:cantSplit/>
          <w:trHeight w:val="20"/>
        </w:trPr>
        <w:tc>
          <w:tcPr>
            <w:tcW w:w="318" w:type="pct"/>
            <w:vMerge/>
            <w:vAlign w:val="center"/>
            <w:hideMark/>
          </w:tcPr>
          <w:p w14:paraId="7BE9D948" w14:textId="77777777" w:rsidR="00DF0B01" w:rsidRPr="008744D7" w:rsidRDefault="00DF0B01" w:rsidP="00DF0B01">
            <w:pPr>
              <w:contextualSpacing/>
              <w:rPr>
                <w:color w:val="000000"/>
                <w:sz w:val="20"/>
                <w:szCs w:val="20"/>
              </w:rPr>
            </w:pPr>
          </w:p>
        </w:tc>
        <w:tc>
          <w:tcPr>
            <w:tcW w:w="1064" w:type="pct"/>
            <w:vMerge/>
            <w:vAlign w:val="center"/>
            <w:hideMark/>
          </w:tcPr>
          <w:p w14:paraId="5541AB0C"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34BC9FE"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1D90FEED" w14:textId="77777777" w:rsidR="00DF0B01" w:rsidRPr="008744D7" w:rsidRDefault="00DF0B01" w:rsidP="00DF0B01">
            <w:pPr>
              <w:contextualSpacing/>
              <w:jc w:val="center"/>
              <w:rPr>
                <w:color w:val="000000"/>
                <w:sz w:val="20"/>
                <w:szCs w:val="20"/>
              </w:rPr>
            </w:pPr>
            <w:r w:rsidRPr="008744D7">
              <w:rPr>
                <w:color w:val="000000"/>
                <w:sz w:val="20"/>
                <w:szCs w:val="20"/>
              </w:rPr>
              <w:t>0,019</w:t>
            </w:r>
          </w:p>
        </w:tc>
        <w:tc>
          <w:tcPr>
            <w:tcW w:w="1000" w:type="pct"/>
            <w:shd w:val="clear" w:color="auto" w:fill="auto"/>
            <w:vAlign w:val="center"/>
            <w:hideMark/>
          </w:tcPr>
          <w:p w14:paraId="5E9081EB"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68D4FA92" w14:textId="77777777" w:rsidR="00DF0B01" w:rsidRPr="008744D7" w:rsidRDefault="00DF0B01" w:rsidP="00DF0B01">
            <w:pPr>
              <w:contextualSpacing/>
              <w:jc w:val="center"/>
              <w:rPr>
                <w:color w:val="000000"/>
                <w:sz w:val="20"/>
                <w:szCs w:val="20"/>
              </w:rPr>
            </w:pPr>
            <w:r w:rsidRPr="008744D7">
              <w:rPr>
                <w:color w:val="000000"/>
                <w:sz w:val="20"/>
                <w:szCs w:val="20"/>
              </w:rPr>
              <w:t>0,019</w:t>
            </w:r>
          </w:p>
        </w:tc>
      </w:tr>
      <w:tr w:rsidR="00DF0B01" w:rsidRPr="008744D7" w14:paraId="13984108" w14:textId="77777777" w:rsidTr="00F572DC">
        <w:trPr>
          <w:cantSplit/>
          <w:trHeight w:val="20"/>
        </w:trPr>
        <w:tc>
          <w:tcPr>
            <w:tcW w:w="318" w:type="pct"/>
            <w:vMerge/>
            <w:vAlign w:val="center"/>
            <w:hideMark/>
          </w:tcPr>
          <w:p w14:paraId="348DB33C" w14:textId="77777777" w:rsidR="00DF0B01" w:rsidRPr="008744D7" w:rsidRDefault="00DF0B01" w:rsidP="00DF0B01">
            <w:pPr>
              <w:contextualSpacing/>
              <w:rPr>
                <w:color w:val="000000"/>
                <w:sz w:val="20"/>
                <w:szCs w:val="20"/>
              </w:rPr>
            </w:pPr>
          </w:p>
        </w:tc>
        <w:tc>
          <w:tcPr>
            <w:tcW w:w="1064" w:type="pct"/>
            <w:vMerge/>
            <w:vAlign w:val="center"/>
            <w:hideMark/>
          </w:tcPr>
          <w:p w14:paraId="3B21C41D"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196D52AC"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12094490" w14:textId="77777777" w:rsidR="00DF0B01" w:rsidRPr="008744D7" w:rsidRDefault="00DF0B01" w:rsidP="00DF0B01">
            <w:pPr>
              <w:contextualSpacing/>
              <w:jc w:val="center"/>
              <w:rPr>
                <w:color w:val="000000"/>
                <w:sz w:val="20"/>
                <w:szCs w:val="20"/>
              </w:rPr>
            </w:pPr>
            <w:r w:rsidRPr="008744D7">
              <w:rPr>
                <w:color w:val="000000"/>
                <w:sz w:val="20"/>
                <w:szCs w:val="20"/>
              </w:rPr>
              <w:t>0,039</w:t>
            </w:r>
          </w:p>
        </w:tc>
        <w:tc>
          <w:tcPr>
            <w:tcW w:w="1000" w:type="pct"/>
            <w:shd w:val="clear" w:color="auto" w:fill="auto"/>
            <w:vAlign w:val="center"/>
            <w:hideMark/>
          </w:tcPr>
          <w:p w14:paraId="08980502"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B04D626" w14:textId="77777777" w:rsidR="00DF0B01" w:rsidRPr="008744D7" w:rsidRDefault="00DF0B01" w:rsidP="00DF0B01">
            <w:pPr>
              <w:contextualSpacing/>
              <w:jc w:val="center"/>
              <w:rPr>
                <w:color w:val="000000"/>
                <w:sz w:val="20"/>
                <w:szCs w:val="20"/>
              </w:rPr>
            </w:pPr>
            <w:r w:rsidRPr="008744D7">
              <w:rPr>
                <w:color w:val="000000"/>
                <w:sz w:val="20"/>
                <w:szCs w:val="20"/>
              </w:rPr>
              <w:t>0,039</w:t>
            </w:r>
          </w:p>
        </w:tc>
      </w:tr>
      <w:tr w:rsidR="00DF0B01" w:rsidRPr="008744D7" w14:paraId="7B9D74C8" w14:textId="77777777" w:rsidTr="00F572DC">
        <w:trPr>
          <w:cantSplit/>
          <w:trHeight w:val="20"/>
        </w:trPr>
        <w:tc>
          <w:tcPr>
            <w:tcW w:w="318" w:type="pct"/>
            <w:vMerge w:val="restart"/>
            <w:shd w:val="clear" w:color="auto" w:fill="auto"/>
            <w:vAlign w:val="center"/>
            <w:hideMark/>
          </w:tcPr>
          <w:p w14:paraId="53037F7C" w14:textId="77777777" w:rsidR="00DF0B01" w:rsidRPr="008744D7" w:rsidRDefault="00DF0B01" w:rsidP="00DF0B01">
            <w:pPr>
              <w:contextualSpacing/>
              <w:jc w:val="center"/>
              <w:rPr>
                <w:color w:val="000000"/>
                <w:sz w:val="20"/>
                <w:szCs w:val="20"/>
              </w:rPr>
            </w:pPr>
            <w:r w:rsidRPr="008744D7">
              <w:rPr>
                <w:color w:val="000000"/>
                <w:sz w:val="20"/>
                <w:szCs w:val="20"/>
              </w:rPr>
              <w:t>4.</w:t>
            </w:r>
          </w:p>
        </w:tc>
        <w:tc>
          <w:tcPr>
            <w:tcW w:w="1064" w:type="pct"/>
            <w:vMerge w:val="restart"/>
            <w:shd w:val="clear" w:color="auto" w:fill="auto"/>
            <w:vAlign w:val="center"/>
            <w:hideMark/>
          </w:tcPr>
          <w:p w14:paraId="483E9F00" w14:textId="7B2733CC" w:rsidR="00DF0B01" w:rsidRPr="008744D7" w:rsidRDefault="00DF0B01" w:rsidP="00D6317D">
            <w:pPr>
              <w:contextualSpacing/>
              <w:rPr>
                <w:color w:val="000000"/>
                <w:sz w:val="20"/>
                <w:szCs w:val="20"/>
              </w:rPr>
            </w:pPr>
            <w:r w:rsidRPr="008744D7">
              <w:rPr>
                <w:color w:val="000000"/>
                <w:sz w:val="20"/>
                <w:szCs w:val="20"/>
              </w:rPr>
              <w:t>Многоквартирные дома без водонагревателей с централизованным холодным водоснабжением и водоотведен</w:t>
            </w:r>
            <w:r w:rsidR="00D6317D" w:rsidRPr="008744D7">
              <w:rPr>
                <w:color w:val="000000"/>
                <w:sz w:val="20"/>
                <w:szCs w:val="20"/>
              </w:rPr>
              <w:t xml:space="preserve">ием, оборудованные раковинами, </w:t>
            </w:r>
            <w:r w:rsidRPr="008744D7">
              <w:rPr>
                <w:color w:val="000000"/>
                <w:sz w:val="20"/>
                <w:szCs w:val="20"/>
              </w:rPr>
              <w:t xml:space="preserve">мойками и унитазами </w:t>
            </w:r>
          </w:p>
        </w:tc>
        <w:tc>
          <w:tcPr>
            <w:tcW w:w="590" w:type="pct"/>
            <w:shd w:val="clear" w:color="auto" w:fill="auto"/>
            <w:vAlign w:val="center"/>
            <w:hideMark/>
          </w:tcPr>
          <w:p w14:paraId="25668C82"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6A2911F8" w14:textId="77777777" w:rsidR="00DF0B01" w:rsidRPr="008744D7" w:rsidRDefault="00DF0B01" w:rsidP="00DF0B01">
            <w:pPr>
              <w:contextualSpacing/>
              <w:jc w:val="center"/>
              <w:rPr>
                <w:color w:val="000000"/>
                <w:sz w:val="20"/>
                <w:szCs w:val="20"/>
              </w:rPr>
            </w:pPr>
            <w:r w:rsidRPr="008744D7">
              <w:rPr>
                <w:color w:val="000000"/>
                <w:sz w:val="20"/>
                <w:szCs w:val="20"/>
              </w:rPr>
              <w:t>0,034</w:t>
            </w:r>
          </w:p>
        </w:tc>
        <w:tc>
          <w:tcPr>
            <w:tcW w:w="1000" w:type="pct"/>
            <w:shd w:val="clear" w:color="auto" w:fill="auto"/>
            <w:vAlign w:val="center"/>
            <w:hideMark/>
          </w:tcPr>
          <w:p w14:paraId="44A34085"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5EEF799" w14:textId="77777777" w:rsidR="00DF0B01" w:rsidRPr="008744D7" w:rsidRDefault="00DF0B01" w:rsidP="00DF0B01">
            <w:pPr>
              <w:contextualSpacing/>
              <w:jc w:val="center"/>
              <w:rPr>
                <w:color w:val="000000"/>
                <w:sz w:val="20"/>
                <w:szCs w:val="20"/>
              </w:rPr>
            </w:pPr>
            <w:r w:rsidRPr="008744D7">
              <w:rPr>
                <w:color w:val="000000"/>
                <w:sz w:val="20"/>
                <w:szCs w:val="20"/>
              </w:rPr>
              <w:t>0,034</w:t>
            </w:r>
          </w:p>
        </w:tc>
      </w:tr>
      <w:tr w:rsidR="00DF0B01" w:rsidRPr="008744D7" w14:paraId="3DF64443" w14:textId="77777777" w:rsidTr="00F572DC">
        <w:trPr>
          <w:cantSplit/>
          <w:trHeight w:val="20"/>
        </w:trPr>
        <w:tc>
          <w:tcPr>
            <w:tcW w:w="318" w:type="pct"/>
            <w:vMerge/>
            <w:vAlign w:val="center"/>
            <w:hideMark/>
          </w:tcPr>
          <w:p w14:paraId="62961271" w14:textId="77777777" w:rsidR="00DF0B01" w:rsidRPr="008744D7" w:rsidRDefault="00DF0B01" w:rsidP="00DF0B01">
            <w:pPr>
              <w:contextualSpacing/>
              <w:rPr>
                <w:color w:val="000000"/>
                <w:sz w:val="20"/>
                <w:szCs w:val="20"/>
              </w:rPr>
            </w:pPr>
          </w:p>
        </w:tc>
        <w:tc>
          <w:tcPr>
            <w:tcW w:w="1064" w:type="pct"/>
            <w:vMerge/>
            <w:vAlign w:val="center"/>
            <w:hideMark/>
          </w:tcPr>
          <w:p w14:paraId="324E6792"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04E822CF"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588C1FB6" w14:textId="77777777" w:rsidR="00DF0B01" w:rsidRPr="008744D7" w:rsidRDefault="00DF0B01" w:rsidP="00DF0B01">
            <w:pPr>
              <w:contextualSpacing/>
              <w:jc w:val="center"/>
              <w:rPr>
                <w:color w:val="000000"/>
                <w:sz w:val="20"/>
                <w:szCs w:val="20"/>
              </w:rPr>
            </w:pPr>
            <w:r w:rsidRPr="008744D7">
              <w:rPr>
                <w:color w:val="000000"/>
                <w:sz w:val="20"/>
                <w:szCs w:val="20"/>
              </w:rPr>
              <w:t>0,023</w:t>
            </w:r>
          </w:p>
        </w:tc>
        <w:tc>
          <w:tcPr>
            <w:tcW w:w="1000" w:type="pct"/>
            <w:shd w:val="clear" w:color="auto" w:fill="auto"/>
            <w:vAlign w:val="center"/>
            <w:hideMark/>
          </w:tcPr>
          <w:p w14:paraId="12A97205"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0987E8AF" w14:textId="77777777" w:rsidR="00DF0B01" w:rsidRPr="008744D7" w:rsidRDefault="00DF0B01" w:rsidP="00DF0B01">
            <w:pPr>
              <w:contextualSpacing/>
              <w:jc w:val="center"/>
              <w:rPr>
                <w:color w:val="000000"/>
                <w:sz w:val="20"/>
                <w:szCs w:val="20"/>
              </w:rPr>
            </w:pPr>
            <w:r w:rsidRPr="008744D7">
              <w:rPr>
                <w:color w:val="000000"/>
                <w:sz w:val="20"/>
                <w:szCs w:val="20"/>
              </w:rPr>
              <w:t>0,023</w:t>
            </w:r>
          </w:p>
        </w:tc>
      </w:tr>
      <w:tr w:rsidR="00DF0B01" w:rsidRPr="008744D7" w14:paraId="0A6FA9DE" w14:textId="77777777" w:rsidTr="00F572DC">
        <w:trPr>
          <w:cantSplit/>
          <w:trHeight w:val="20"/>
        </w:trPr>
        <w:tc>
          <w:tcPr>
            <w:tcW w:w="318" w:type="pct"/>
            <w:vMerge/>
            <w:vAlign w:val="center"/>
            <w:hideMark/>
          </w:tcPr>
          <w:p w14:paraId="2BA58B25" w14:textId="77777777" w:rsidR="00DF0B01" w:rsidRPr="008744D7" w:rsidRDefault="00DF0B01" w:rsidP="00DF0B01">
            <w:pPr>
              <w:contextualSpacing/>
              <w:rPr>
                <w:color w:val="000000"/>
                <w:sz w:val="20"/>
                <w:szCs w:val="20"/>
              </w:rPr>
            </w:pPr>
          </w:p>
        </w:tc>
        <w:tc>
          <w:tcPr>
            <w:tcW w:w="1064" w:type="pct"/>
            <w:vMerge/>
            <w:vAlign w:val="center"/>
            <w:hideMark/>
          </w:tcPr>
          <w:p w14:paraId="08D7C4E4"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8A90604"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6758A137" w14:textId="77777777" w:rsidR="00DF0B01" w:rsidRPr="008744D7" w:rsidRDefault="00DF0B01" w:rsidP="00DF0B01">
            <w:pPr>
              <w:contextualSpacing/>
              <w:jc w:val="center"/>
              <w:rPr>
                <w:color w:val="000000"/>
                <w:sz w:val="20"/>
                <w:szCs w:val="20"/>
              </w:rPr>
            </w:pPr>
            <w:r w:rsidRPr="008744D7">
              <w:rPr>
                <w:color w:val="000000"/>
                <w:sz w:val="20"/>
                <w:szCs w:val="20"/>
              </w:rPr>
              <w:t>0,035</w:t>
            </w:r>
          </w:p>
        </w:tc>
        <w:tc>
          <w:tcPr>
            <w:tcW w:w="1000" w:type="pct"/>
            <w:shd w:val="clear" w:color="auto" w:fill="auto"/>
            <w:vAlign w:val="center"/>
            <w:hideMark/>
          </w:tcPr>
          <w:p w14:paraId="4E2DAC0C"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92E25DF" w14:textId="77777777" w:rsidR="00DF0B01" w:rsidRPr="008744D7" w:rsidRDefault="00DF0B01" w:rsidP="00DF0B01">
            <w:pPr>
              <w:contextualSpacing/>
              <w:jc w:val="center"/>
              <w:rPr>
                <w:color w:val="000000"/>
                <w:sz w:val="20"/>
                <w:szCs w:val="20"/>
              </w:rPr>
            </w:pPr>
            <w:r w:rsidRPr="008744D7">
              <w:rPr>
                <w:color w:val="000000"/>
                <w:sz w:val="20"/>
                <w:szCs w:val="20"/>
              </w:rPr>
              <w:t>0,035</w:t>
            </w:r>
          </w:p>
        </w:tc>
      </w:tr>
      <w:tr w:rsidR="00DF0B01" w:rsidRPr="008744D7" w14:paraId="220D21F7" w14:textId="77777777" w:rsidTr="00F572DC">
        <w:trPr>
          <w:cantSplit/>
          <w:trHeight w:val="20"/>
        </w:trPr>
        <w:tc>
          <w:tcPr>
            <w:tcW w:w="318" w:type="pct"/>
            <w:vMerge/>
            <w:vAlign w:val="center"/>
            <w:hideMark/>
          </w:tcPr>
          <w:p w14:paraId="78D4528E" w14:textId="77777777" w:rsidR="00DF0B01" w:rsidRPr="008744D7" w:rsidRDefault="00DF0B01" w:rsidP="00DF0B01">
            <w:pPr>
              <w:contextualSpacing/>
              <w:rPr>
                <w:color w:val="000000"/>
                <w:sz w:val="20"/>
                <w:szCs w:val="20"/>
              </w:rPr>
            </w:pPr>
          </w:p>
        </w:tc>
        <w:tc>
          <w:tcPr>
            <w:tcW w:w="1064" w:type="pct"/>
            <w:vMerge/>
            <w:vAlign w:val="center"/>
            <w:hideMark/>
          </w:tcPr>
          <w:p w14:paraId="04701889"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B69F87D"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0B6EC082" w14:textId="77777777" w:rsidR="00DF0B01" w:rsidRPr="008744D7" w:rsidRDefault="00DF0B01" w:rsidP="00DF0B01">
            <w:pPr>
              <w:contextualSpacing/>
              <w:jc w:val="center"/>
              <w:rPr>
                <w:color w:val="000000"/>
                <w:sz w:val="20"/>
                <w:szCs w:val="20"/>
              </w:rPr>
            </w:pPr>
            <w:r w:rsidRPr="008744D7">
              <w:rPr>
                <w:color w:val="000000"/>
                <w:sz w:val="20"/>
                <w:szCs w:val="20"/>
              </w:rPr>
              <w:t>0,02</w:t>
            </w:r>
          </w:p>
        </w:tc>
        <w:tc>
          <w:tcPr>
            <w:tcW w:w="1000" w:type="pct"/>
            <w:shd w:val="clear" w:color="auto" w:fill="auto"/>
            <w:vAlign w:val="center"/>
            <w:hideMark/>
          </w:tcPr>
          <w:p w14:paraId="32DC00B0"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3D132206" w14:textId="77777777" w:rsidR="00DF0B01" w:rsidRPr="008744D7" w:rsidRDefault="00DF0B01" w:rsidP="00DF0B01">
            <w:pPr>
              <w:contextualSpacing/>
              <w:jc w:val="center"/>
              <w:rPr>
                <w:color w:val="000000"/>
                <w:sz w:val="20"/>
                <w:szCs w:val="20"/>
              </w:rPr>
            </w:pPr>
            <w:r w:rsidRPr="008744D7">
              <w:rPr>
                <w:color w:val="000000"/>
                <w:sz w:val="20"/>
                <w:szCs w:val="20"/>
              </w:rPr>
              <w:t>0,02</w:t>
            </w:r>
          </w:p>
        </w:tc>
      </w:tr>
      <w:tr w:rsidR="00DF0B01" w:rsidRPr="008744D7" w14:paraId="1AA94C09" w14:textId="77777777" w:rsidTr="00F572DC">
        <w:trPr>
          <w:cantSplit/>
          <w:trHeight w:val="20"/>
        </w:trPr>
        <w:tc>
          <w:tcPr>
            <w:tcW w:w="318" w:type="pct"/>
            <w:vMerge w:val="restart"/>
            <w:shd w:val="clear" w:color="auto" w:fill="auto"/>
            <w:vAlign w:val="center"/>
            <w:hideMark/>
          </w:tcPr>
          <w:p w14:paraId="6CDCB5C7" w14:textId="77777777" w:rsidR="00DF0B01" w:rsidRPr="008744D7" w:rsidRDefault="00DF0B01" w:rsidP="00DF0B01">
            <w:pPr>
              <w:contextualSpacing/>
              <w:jc w:val="center"/>
              <w:rPr>
                <w:color w:val="000000"/>
                <w:sz w:val="20"/>
                <w:szCs w:val="20"/>
              </w:rPr>
            </w:pPr>
            <w:r w:rsidRPr="008744D7">
              <w:rPr>
                <w:color w:val="000000"/>
                <w:sz w:val="20"/>
                <w:szCs w:val="20"/>
              </w:rPr>
              <w:t>5.</w:t>
            </w:r>
          </w:p>
        </w:tc>
        <w:tc>
          <w:tcPr>
            <w:tcW w:w="1064" w:type="pct"/>
            <w:vMerge w:val="restart"/>
            <w:shd w:val="clear" w:color="auto" w:fill="auto"/>
            <w:vAlign w:val="center"/>
            <w:hideMark/>
          </w:tcPr>
          <w:p w14:paraId="6A368435"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холодным, без централизованного водоотведения</w:t>
            </w:r>
          </w:p>
        </w:tc>
        <w:tc>
          <w:tcPr>
            <w:tcW w:w="590" w:type="pct"/>
            <w:shd w:val="clear" w:color="auto" w:fill="auto"/>
            <w:vAlign w:val="center"/>
            <w:hideMark/>
          </w:tcPr>
          <w:p w14:paraId="487ADB44"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2C3A9CC4" w14:textId="77777777" w:rsidR="00DF0B01" w:rsidRPr="008744D7" w:rsidRDefault="00DF0B01" w:rsidP="00DF0B01">
            <w:pPr>
              <w:contextualSpacing/>
              <w:jc w:val="center"/>
              <w:rPr>
                <w:color w:val="000000"/>
                <w:sz w:val="20"/>
                <w:szCs w:val="20"/>
              </w:rPr>
            </w:pPr>
            <w:r w:rsidRPr="008744D7">
              <w:rPr>
                <w:color w:val="000000"/>
                <w:sz w:val="20"/>
                <w:szCs w:val="20"/>
              </w:rPr>
              <w:t>0,019</w:t>
            </w:r>
          </w:p>
        </w:tc>
        <w:tc>
          <w:tcPr>
            <w:tcW w:w="1000" w:type="pct"/>
            <w:shd w:val="clear" w:color="auto" w:fill="auto"/>
            <w:vAlign w:val="center"/>
            <w:hideMark/>
          </w:tcPr>
          <w:p w14:paraId="5F9CD59B"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1EBB8350"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443400A2" w14:textId="77777777" w:rsidTr="00F572DC">
        <w:trPr>
          <w:cantSplit/>
          <w:trHeight w:val="20"/>
        </w:trPr>
        <w:tc>
          <w:tcPr>
            <w:tcW w:w="318" w:type="pct"/>
            <w:vMerge/>
            <w:vAlign w:val="center"/>
            <w:hideMark/>
          </w:tcPr>
          <w:p w14:paraId="6BD6C30B" w14:textId="77777777" w:rsidR="00DF0B01" w:rsidRPr="008744D7" w:rsidRDefault="00DF0B01" w:rsidP="00DF0B01">
            <w:pPr>
              <w:contextualSpacing/>
              <w:rPr>
                <w:color w:val="000000"/>
                <w:sz w:val="20"/>
                <w:szCs w:val="20"/>
              </w:rPr>
            </w:pPr>
          </w:p>
        </w:tc>
        <w:tc>
          <w:tcPr>
            <w:tcW w:w="1064" w:type="pct"/>
            <w:vMerge/>
            <w:vAlign w:val="center"/>
            <w:hideMark/>
          </w:tcPr>
          <w:p w14:paraId="29056BAB"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0003D89"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34459660"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6CA6A00A"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F567E31"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40FDE85F" w14:textId="77777777" w:rsidTr="00F572DC">
        <w:trPr>
          <w:cantSplit/>
          <w:trHeight w:val="20"/>
        </w:trPr>
        <w:tc>
          <w:tcPr>
            <w:tcW w:w="318" w:type="pct"/>
            <w:vMerge/>
            <w:vAlign w:val="center"/>
            <w:hideMark/>
          </w:tcPr>
          <w:p w14:paraId="1A0910BC" w14:textId="77777777" w:rsidR="00DF0B01" w:rsidRPr="008744D7" w:rsidRDefault="00DF0B01" w:rsidP="00DF0B01">
            <w:pPr>
              <w:contextualSpacing/>
              <w:rPr>
                <w:color w:val="000000"/>
                <w:sz w:val="20"/>
                <w:szCs w:val="20"/>
              </w:rPr>
            </w:pPr>
          </w:p>
        </w:tc>
        <w:tc>
          <w:tcPr>
            <w:tcW w:w="1064" w:type="pct"/>
            <w:vMerge/>
            <w:vAlign w:val="center"/>
            <w:hideMark/>
          </w:tcPr>
          <w:p w14:paraId="68D3B384"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1C9ACA23"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79496BDD"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10BC049C"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180989F3"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4ED4FF78" w14:textId="77777777" w:rsidTr="00F572DC">
        <w:trPr>
          <w:cantSplit/>
          <w:trHeight w:val="20"/>
        </w:trPr>
        <w:tc>
          <w:tcPr>
            <w:tcW w:w="318" w:type="pct"/>
            <w:vMerge/>
            <w:vAlign w:val="center"/>
            <w:hideMark/>
          </w:tcPr>
          <w:p w14:paraId="67C86E15" w14:textId="77777777" w:rsidR="00DF0B01" w:rsidRPr="008744D7" w:rsidRDefault="00DF0B01" w:rsidP="00DF0B01">
            <w:pPr>
              <w:contextualSpacing/>
              <w:rPr>
                <w:color w:val="000000"/>
                <w:sz w:val="20"/>
                <w:szCs w:val="20"/>
              </w:rPr>
            </w:pPr>
          </w:p>
        </w:tc>
        <w:tc>
          <w:tcPr>
            <w:tcW w:w="1064" w:type="pct"/>
            <w:vMerge/>
            <w:vAlign w:val="center"/>
            <w:hideMark/>
          </w:tcPr>
          <w:p w14:paraId="0F341936"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CB7F093"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17952DF1"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511037AA"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763448AD"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3B2870FA" w14:textId="77777777" w:rsidTr="00F572DC">
        <w:trPr>
          <w:cantSplit/>
          <w:trHeight w:val="20"/>
        </w:trPr>
        <w:tc>
          <w:tcPr>
            <w:tcW w:w="318" w:type="pct"/>
            <w:vMerge w:val="restart"/>
            <w:shd w:val="clear" w:color="auto" w:fill="auto"/>
            <w:vAlign w:val="center"/>
            <w:hideMark/>
          </w:tcPr>
          <w:p w14:paraId="5C598AB7" w14:textId="77777777" w:rsidR="00DF0B01" w:rsidRPr="008744D7" w:rsidRDefault="00DF0B01" w:rsidP="00DF0B01">
            <w:pPr>
              <w:contextualSpacing/>
              <w:jc w:val="center"/>
              <w:rPr>
                <w:color w:val="000000"/>
                <w:sz w:val="20"/>
                <w:szCs w:val="20"/>
              </w:rPr>
            </w:pPr>
            <w:r w:rsidRPr="008744D7">
              <w:rPr>
                <w:color w:val="000000"/>
                <w:sz w:val="20"/>
                <w:szCs w:val="20"/>
              </w:rPr>
              <w:t>6.</w:t>
            </w:r>
          </w:p>
        </w:tc>
        <w:tc>
          <w:tcPr>
            <w:tcW w:w="1064" w:type="pct"/>
            <w:vMerge w:val="restart"/>
            <w:shd w:val="clear" w:color="auto" w:fill="auto"/>
            <w:vAlign w:val="center"/>
            <w:hideMark/>
          </w:tcPr>
          <w:p w14:paraId="722B6C70" w14:textId="5CA0F992"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w:t>
            </w:r>
            <w:r w:rsidR="00D6317D" w:rsidRPr="008744D7">
              <w:rPr>
                <w:color w:val="000000"/>
                <w:sz w:val="20"/>
                <w:szCs w:val="20"/>
              </w:rPr>
              <w:t xml:space="preserve">дным и горячим водоснабжением, </w:t>
            </w:r>
            <w:r w:rsidRPr="008744D7">
              <w:rPr>
                <w:color w:val="000000"/>
                <w:sz w:val="20"/>
                <w:szCs w:val="20"/>
              </w:rPr>
              <w:t>без централизованного водоотведения</w:t>
            </w:r>
          </w:p>
        </w:tc>
        <w:tc>
          <w:tcPr>
            <w:tcW w:w="590" w:type="pct"/>
            <w:shd w:val="clear" w:color="auto" w:fill="auto"/>
            <w:vAlign w:val="center"/>
            <w:hideMark/>
          </w:tcPr>
          <w:p w14:paraId="06EBFC5A"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263CBF52" w14:textId="77777777" w:rsidR="00DF0B01" w:rsidRPr="008744D7" w:rsidRDefault="00DF0B01" w:rsidP="00DF0B01">
            <w:pPr>
              <w:contextualSpacing/>
              <w:jc w:val="center"/>
              <w:rPr>
                <w:color w:val="000000"/>
                <w:sz w:val="20"/>
                <w:szCs w:val="20"/>
              </w:rPr>
            </w:pPr>
            <w:r w:rsidRPr="008744D7">
              <w:rPr>
                <w:color w:val="000000"/>
                <w:sz w:val="20"/>
                <w:szCs w:val="20"/>
              </w:rPr>
              <w:t>0,041</w:t>
            </w:r>
          </w:p>
        </w:tc>
        <w:tc>
          <w:tcPr>
            <w:tcW w:w="1000" w:type="pct"/>
            <w:shd w:val="clear" w:color="auto" w:fill="auto"/>
            <w:vAlign w:val="center"/>
            <w:hideMark/>
          </w:tcPr>
          <w:p w14:paraId="0384703B" w14:textId="77777777" w:rsidR="00DF0B01" w:rsidRPr="008744D7" w:rsidRDefault="00DF0B01" w:rsidP="00DF0B01">
            <w:pPr>
              <w:contextualSpacing/>
              <w:jc w:val="center"/>
              <w:rPr>
                <w:color w:val="000000"/>
                <w:sz w:val="20"/>
                <w:szCs w:val="20"/>
              </w:rPr>
            </w:pPr>
            <w:r w:rsidRPr="008744D7">
              <w:rPr>
                <w:color w:val="000000"/>
                <w:sz w:val="20"/>
                <w:szCs w:val="20"/>
              </w:rPr>
              <w:t>0,041</w:t>
            </w:r>
          </w:p>
        </w:tc>
        <w:tc>
          <w:tcPr>
            <w:tcW w:w="958" w:type="pct"/>
            <w:shd w:val="clear" w:color="auto" w:fill="auto"/>
            <w:vAlign w:val="center"/>
            <w:hideMark/>
          </w:tcPr>
          <w:p w14:paraId="0AD226D5"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4EB6D724" w14:textId="77777777" w:rsidTr="00F572DC">
        <w:trPr>
          <w:cantSplit/>
          <w:trHeight w:val="20"/>
        </w:trPr>
        <w:tc>
          <w:tcPr>
            <w:tcW w:w="318" w:type="pct"/>
            <w:vMerge/>
            <w:vAlign w:val="center"/>
            <w:hideMark/>
          </w:tcPr>
          <w:p w14:paraId="1982F81F" w14:textId="77777777" w:rsidR="00DF0B01" w:rsidRPr="008744D7" w:rsidRDefault="00DF0B01" w:rsidP="00DF0B01">
            <w:pPr>
              <w:contextualSpacing/>
              <w:rPr>
                <w:color w:val="000000"/>
                <w:sz w:val="20"/>
                <w:szCs w:val="20"/>
              </w:rPr>
            </w:pPr>
          </w:p>
        </w:tc>
        <w:tc>
          <w:tcPr>
            <w:tcW w:w="1064" w:type="pct"/>
            <w:vMerge/>
            <w:vAlign w:val="center"/>
            <w:hideMark/>
          </w:tcPr>
          <w:p w14:paraId="507573CF"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44E8AF08"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2D8F8FC9"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778BEF9A"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4E73E220"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25E2CE9D" w14:textId="77777777" w:rsidTr="00F572DC">
        <w:trPr>
          <w:cantSplit/>
          <w:trHeight w:val="20"/>
        </w:trPr>
        <w:tc>
          <w:tcPr>
            <w:tcW w:w="318" w:type="pct"/>
            <w:vMerge/>
            <w:vAlign w:val="center"/>
            <w:hideMark/>
          </w:tcPr>
          <w:p w14:paraId="57686109" w14:textId="77777777" w:rsidR="00DF0B01" w:rsidRPr="008744D7" w:rsidRDefault="00DF0B01" w:rsidP="00DF0B01">
            <w:pPr>
              <w:contextualSpacing/>
              <w:rPr>
                <w:color w:val="000000"/>
                <w:sz w:val="20"/>
                <w:szCs w:val="20"/>
              </w:rPr>
            </w:pPr>
          </w:p>
        </w:tc>
        <w:tc>
          <w:tcPr>
            <w:tcW w:w="1064" w:type="pct"/>
            <w:vMerge/>
            <w:vAlign w:val="center"/>
            <w:hideMark/>
          </w:tcPr>
          <w:p w14:paraId="5A5F71C1"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1A9BF100"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6B795873"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2943309C"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11AC9BD4"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38EB9870" w14:textId="77777777" w:rsidTr="00F572DC">
        <w:trPr>
          <w:cantSplit/>
          <w:trHeight w:val="20"/>
        </w:trPr>
        <w:tc>
          <w:tcPr>
            <w:tcW w:w="318" w:type="pct"/>
            <w:vMerge/>
            <w:vAlign w:val="center"/>
            <w:hideMark/>
          </w:tcPr>
          <w:p w14:paraId="091D122A" w14:textId="77777777" w:rsidR="00DF0B01" w:rsidRPr="008744D7" w:rsidRDefault="00DF0B01" w:rsidP="00DF0B01">
            <w:pPr>
              <w:contextualSpacing/>
              <w:rPr>
                <w:color w:val="000000"/>
                <w:sz w:val="20"/>
                <w:szCs w:val="20"/>
              </w:rPr>
            </w:pPr>
          </w:p>
        </w:tc>
        <w:tc>
          <w:tcPr>
            <w:tcW w:w="1064" w:type="pct"/>
            <w:vMerge/>
            <w:vAlign w:val="center"/>
            <w:hideMark/>
          </w:tcPr>
          <w:p w14:paraId="3B4E806B"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4DA15453"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412CCA9F"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6E6600C3"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5A383239"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61C76E5D" w14:textId="77777777" w:rsidTr="00F572DC">
        <w:trPr>
          <w:cantSplit/>
          <w:trHeight w:val="20"/>
        </w:trPr>
        <w:tc>
          <w:tcPr>
            <w:tcW w:w="5000" w:type="pct"/>
            <w:gridSpan w:val="6"/>
            <w:shd w:val="clear" w:color="auto" w:fill="auto"/>
            <w:vAlign w:val="center"/>
            <w:hideMark/>
          </w:tcPr>
          <w:p w14:paraId="4143D176" w14:textId="77777777" w:rsidR="00DF0B01" w:rsidRPr="008744D7" w:rsidRDefault="00DF0B01" w:rsidP="00DF0B01">
            <w:pPr>
              <w:contextualSpacing/>
              <w:jc w:val="center"/>
              <w:rPr>
                <w:color w:val="000000"/>
                <w:sz w:val="20"/>
                <w:szCs w:val="20"/>
              </w:rPr>
            </w:pPr>
            <w:r w:rsidRPr="008744D7">
              <w:rPr>
                <w:color w:val="000000"/>
                <w:sz w:val="20"/>
                <w:szCs w:val="20"/>
              </w:rPr>
              <w:t>Дополнительные категории:</w:t>
            </w:r>
          </w:p>
        </w:tc>
      </w:tr>
      <w:tr w:rsidR="00DF0B01" w:rsidRPr="008744D7" w14:paraId="7034C70F" w14:textId="77777777" w:rsidTr="00F572DC">
        <w:trPr>
          <w:cantSplit/>
          <w:trHeight w:val="20"/>
        </w:trPr>
        <w:tc>
          <w:tcPr>
            <w:tcW w:w="318" w:type="pct"/>
            <w:vMerge w:val="restart"/>
            <w:shd w:val="clear" w:color="auto" w:fill="auto"/>
            <w:vAlign w:val="center"/>
            <w:hideMark/>
          </w:tcPr>
          <w:p w14:paraId="3AE1BF1A" w14:textId="77777777" w:rsidR="00DF0B01" w:rsidRPr="008744D7" w:rsidRDefault="00DF0B01" w:rsidP="00DF0B01">
            <w:pPr>
              <w:contextualSpacing/>
              <w:jc w:val="center"/>
              <w:rPr>
                <w:color w:val="000000"/>
                <w:sz w:val="20"/>
                <w:szCs w:val="20"/>
              </w:rPr>
            </w:pPr>
            <w:r w:rsidRPr="008744D7">
              <w:rPr>
                <w:color w:val="000000"/>
                <w:sz w:val="20"/>
                <w:szCs w:val="20"/>
              </w:rPr>
              <w:t>7.</w:t>
            </w:r>
          </w:p>
        </w:tc>
        <w:tc>
          <w:tcPr>
            <w:tcW w:w="1064" w:type="pct"/>
            <w:vMerge w:val="restart"/>
            <w:shd w:val="clear" w:color="auto" w:fill="auto"/>
            <w:vAlign w:val="center"/>
            <w:hideMark/>
          </w:tcPr>
          <w:p w14:paraId="016D0FB5"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с централизованным холодным водоснабжением без централизованного водоотведения с водонагревателями</w:t>
            </w:r>
          </w:p>
        </w:tc>
        <w:tc>
          <w:tcPr>
            <w:tcW w:w="590" w:type="pct"/>
            <w:shd w:val="clear" w:color="auto" w:fill="auto"/>
            <w:vAlign w:val="center"/>
            <w:hideMark/>
          </w:tcPr>
          <w:p w14:paraId="50003C43"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3414C84F" w14:textId="77777777" w:rsidR="00DF0B01" w:rsidRPr="008744D7" w:rsidRDefault="00DF0B01" w:rsidP="00DF0B01">
            <w:pPr>
              <w:contextualSpacing/>
              <w:jc w:val="center"/>
              <w:rPr>
                <w:color w:val="000000"/>
                <w:sz w:val="20"/>
                <w:szCs w:val="20"/>
              </w:rPr>
            </w:pPr>
            <w:r w:rsidRPr="008744D7">
              <w:rPr>
                <w:color w:val="000000"/>
                <w:sz w:val="20"/>
                <w:szCs w:val="20"/>
              </w:rPr>
              <w:t>0,031</w:t>
            </w:r>
          </w:p>
        </w:tc>
        <w:tc>
          <w:tcPr>
            <w:tcW w:w="1000" w:type="pct"/>
            <w:shd w:val="clear" w:color="auto" w:fill="auto"/>
            <w:vAlign w:val="center"/>
            <w:hideMark/>
          </w:tcPr>
          <w:p w14:paraId="1C554835" w14:textId="77777777" w:rsidR="00DF0B01" w:rsidRPr="008744D7" w:rsidRDefault="00DF0B01" w:rsidP="00DF0B01">
            <w:pPr>
              <w:contextualSpacing/>
              <w:jc w:val="center"/>
              <w:rPr>
                <w:color w:val="000000"/>
                <w:sz w:val="20"/>
                <w:szCs w:val="20"/>
              </w:rPr>
            </w:pPr>
            <w:r w:rsidRPr="008744D7">
              <w:rPr>
                <w:color w:val="000000"/>
                <w:sz w:val="20"/>
                <w:szCs w:val="20"/>
              </w:rPr>
              <w:t>0,031</w:t>
            </w:r>
          </w:p>
        </w:tc>
        <w:tc>
          <w:tcPr>
            <w:tcW w:w="958" w:type="pct"/>
            <w:shd w:val="clear" w:color="auto" w:fill="auto"/>
            <w:vAlign w:val="center"/>
            <w:hideMark/>
          </w:tcPr>
          <w:p w14:paraId="0EBFD400"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276AE64F" w14:textId="77777777" w:rsidTr="00F572DC">
        <w:trPr>
          <w:cantSplit/>
          <w:trHeight w:val="20"/>
        </w:trPr>
        <w:tc>
          <w:tcPr>
            <w:tcW w:w="318" w:type="pct"/>
            <w:vMerge/>
            <w:vAlign w:val="center"/>
            <w:hideMark/>
          </w:tcPr>
          <w:p w14:paraId="33C57A18" w14:textId="77777777" w:rsidR="00DF0B01" w:rsidRPr="008744D7" w:rsidRDefault="00DF0B01" w:rsidP="00DF0B01">
            <w:pPr>
              <w:contextualSpacing/>
              <w:rPr>
                <w:color w:val="000000"/>
                <w:sz w:val="20"/>
                <w:szCs w:val="20"/>
              </w:rPr>
            </w:pPr>
          </w:p>
        </w:tc>
        <w:tc>
          <w:tcPr>
            <w:tcW w:w="1064" w:type="pct"/>
            <w:vMerge/>
            <w:vAlign w:val="center"/>
            <w:hideMark/>
          </w:tcPr>
          <w:p w14:paraId="39E9B712"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56210AE6" w14:textId="77777777" w:rsidR="00DF0B01" w:rsidRPr="008744D7" w:rsidRDefault="00DF0B01" w:rsidP="00DF0B01">
            <w:pPr>
              <w:contextualSpacing/>
              <w:jc w:val="center"/>
              <w:rPr>
                <w:color w:val="000000"/>
                <w:sz w:val="20"/>
                <w:szCs w:val="20"/>
              </w:rPr>
            </w:pPr>
            <w:r w:rsidRPr="008744D7">
              <w:rPr>
                <w:color w:val="000000"/>
                <w:sz w:val="20"/>
                <w:szCs w:val="20"/>
              </w:rPr>
              <w:t>6-9</w:t>
            </w:r>
          </w:p>
        </w:tc>
        <w:tc>
          <w:tcPr>
            <w:tcW w:w="1069" w:type="pct"/>
            <w:shd w:val="clear" w:color="auto" w:fill="auto"/>
            <w:vAlign w:val="center"/>
            <w:hideMark/>
          </w:tcPr>
          <w:p w14:paraId="4CABFFD5"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7D8265E4"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0E8BE207"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74866234" w14:textId="77777777" w:rsidTr="00F572DC">
        <w:trPr>
          <w:cantSplit/>
          <w:trHeight w:val="20"/>
        </w:trPr>
        <w:tc>
          <w:tcPr>
            <w:tcW w:w="318" w:type="pct"/>
            <w:vMerge/>
            <w:vAlign w:val="center"/>
            <w:hideMark/>
          </w:tcPr>
          <w:p w14:paraId="4B122E47" w14:textId="77777777" w:rsidR="00DF0B01" w:rsidRPr="008744D7" w:rsidRDefault="00DF0B01" w:rsidP="00DF0B01">
            <w:pPr>
              <w:contextualSpacing/>
              <w:rPr>
                <w:color w:val="000000"/>
                <w:sz w:val="20"/>
                <w:szCs w:val="20"/>
              </w:rPr>
            </w:pPr>
          </w:p>
        </w:tc>
        <w:tc>
          <w:tcPr>
            <w:tcW w:w="1064" w:type="pct"/>
            <w:vMerge/>
            <w:vAlign w:val="center"/>
            <w:hideMark/>
          </w:tcPr>
          <w:p w14:paraId="138641DF"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2099C6F4" w14:textId="77777777" w:rsidR="00DF0B01" w:rsidRPr="008744D7" w:rsidRDefault="00DF0B01" w:rsidP="00DF0B01">
            <w:pPr>
              <w:contextualSpacing/>
              <w:jc w:val="center"/>
              <w:rPr>
                <w:color w:val="000000"/>
                <w:sz w:val="20"/>
                <w:szCs w:val="20"/>
              </w:rPr>
            </w:pPr>
            <w:r w:rsidRPr="008744D7">
              <w:rPr>
                <w:color w:val="000000"/>
                <w:sz w:val="20"/>
                <w:szCs w:val="20"/>
              </w:rPr>
              <w:t>10-16</w:t>
            </w:r>
          </w:p>
        </w:tc>
        <w:tc>
          <w:tcPr>
            <w:tcW w:w="1069" w:type="pct"/>
            <w:shd w:val="clear" w:color="auto" w:fill="auto"/>
            <w:vAlign w:val="center"/>
            <w:hideMark/>
          </w:tcPr>
          <w:p w14:paraId="4672484C"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294C544B"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704A7C10"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76A17FDD" w14:textId="77777777" w:rsidTr="00F572DC">
        <w:trPr>
          <w:cantSplit/>
          <w:trHeight w:val="20"/>
        </w:trPr>
        <w:tc>
          <w:tcPr>
            <w:tcW w:w="318" w:type="pct"/>
            <w:vMerge/>
            <w:vAlign w:val="center"/>
            <w:hideMark/>
          </w:tcPr>
          <w:p w14:paraId="62725069" w14:textId="77777777" w:rsidR="00DF0B01" w:rsidRPr="008744D7" w:rsidRDefault="00DF0B01" w:rsidP="00DF0B01">
            <w:pPr>
              <w:contextualSpacing/>
              <w:rPr>
                <w:color w:val="000000"/>
                <w:sz w:val="20"/>
                <w:szCs w:val="20"/>
              </w:rPr>
            </w:pPr>
          </w:p>
        </w:tc>
        <w:tc>
          <w:tcPr>
            <w:tcW w:w="1064" w:type="pct"/>
            <w:vMerge/>
            <w:vAlign w:val="center"/>
            <w:hideMark/>
          </w:tcPr>
          <w:p w14:paraId="5683BF29" w14:textId="77777777" w:rsidR="00DF0B01" w:rsidRPr="008744D7" w:rsidRDefault="00DF0B01" w:rsidP="00DF0B01">
            <w:pPr>
              <w:contextualSpacing/>
              <w:rPr>
                <w:color w:val="000000"/>
                <w:sz w:val="20"/>
                <w:szCs w:val="20"/>
              </w:rPr>
            </w:pPr>
          </w:p>
        </w:tc>
        <w:tc>
          <w:tcPr>
            <w:tcW w:w="590" w:type="pct"/>
            <w:shd w:val="clear" w:color="auto" w:fill="auto"/>
            <w:vAlign w:val="center"/>
            <w:hideMark/>
          </w:tcPr>
          <w:p w14:paraId="17495AC5" w14:textId="77777777" w:rsidR="00DF0B01" w:rsidRPr="008744D7" w:rsidRDefault="00DF0B01" w:rsidP="00DF0B01">
            <w:pPr>
              <w:contextualSpacing/>
              <w:jc w:val="center"/>
              <w:rPr>
                <w:color w:val="000000"/>
                <w:sz w:val="20"/>
                <w:szCs w:val="20"/>
              </w:rPr>
            </w:pPr>
            <w:r w:rsidRPr="008744D7">
              <w:rPr>
                <w:color w:val="000000"/>
                <w:sz w:val="20"/>
                <w:szCs w:val="20"/>
              </w:rPr>
              <w:t>более 16</w:t>
            </w:r>
          </w:p>
        </w:tc>
        <w:tc>
          <w:tcPr>
            <w:tcW w:w="1069" w:type="pct"/>
            <w:shd w:val="clear" w:color="auto" w:fill="auto"/>
            <w:vAlign w:val="center"/>
            <w:hideMark/>
          </w:tcPr>
          <w:p w14:paraId="742BE6FE"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1000" w:type="pct"/>
            <w:shd w:val="clear" w:color="auto" w:fill="auto"/>
            <w:vAlign w:val="center"/>
            <w:hideMark/>
          </w:tcPr>
          <w:p w14:paraId="53499DA7" w14:textId="77777777" w:rsidR="00DF0B01" w:rsidRPr="008744D7" w:rsidRDefault="00DF0B01" w:rsidP="00DF0B01">
            <w:pPr>
              <w:contextualSpacing/>
              <w:jc w:val="center"/>
              <w:rPr>
                <w:color w:val="000000"/>
                <w:sz w:val="20"/>
                <w:szCs w:val="20"/>
              </w:rPr>
            </w:pPr>
            <w:r w:rsidRPr="008744D7">
              <w:rPr>
                <w:color w:val="000000"/>
                <w:sz w:val="20"/>
                <w:szCs w:val="20"/>
              </w:rPr>
              <w:t>-</w:t>
            </w:r>
          </w:p>
        </w:tc>
        <w:tc>
          <w:tcPr>
            <w:tcW w:w="958" w:type="pct"/>
            <w:shd w:val="clear" w:color="auto" w:fill="auto"/>
            <w:vAlign w:val="center"/>
            <w:hideMark/>
          </w:tcPr>
          <w:p w14:paraId="4A31E16A" w14:textId="77777777" w:rsidR="00DF0B01" w:rsidRPr="008744D7" w:rsidRDefault="00DF0B01" w:rsidP="00DF0B01">
            <w:pPr>
              <w:contextualSpacing/>
              <w:jc w:val="center"/>
              <w:rPr>
                <w:color w:val="000000"/>
                <w:sz w:val="20"/>
                <w:szCs w:val="20"/>
              </w:rPr>
            </w:pPr>
            <w:r w:rsidRPr="008744D7">
              <w:rPr>
                <w:color w:val="000000"/>
                <w:sz w:val="20"/>
                <w:szCs w:val="20"/>
              </w:rPr>
              <w:t>х</w:t>
            </w:r>
          </w:p>
        </w:tc>
      </w:tr>
      <w:tr w:rsidR="00DF0B01" w:rsidRPr="008744D7" w14:paraId="21DBA000" w14:textId="77777777" w:rsidTr="00F572DC">
        <w:trPr>
          <w:cantSplit/>
          <w:trHeight w:val="20"/>
        </w:trPr>
        <w:tc>
          <w:tcPr>
            <w:tcW w:w="318" w:type="pct"/>
            <w:shd w:val="clear" w:color="auto" w:fill="auto"/>
            <w:vAlign w:val="center"/>
            <w:hideMark/>
          </w:tcPr>
          <w:p w14:paraId="2CB331C1" w14:textId="77777777" w:rsidR="00DF0B01" w:rsidRPr="008744D7" w:rsidRDefault="00DF0B01" w:rsidP="00DF0B01">
            <w:pPr>
              <w:contextualSpacing/>
              <w:jc w:val="center"/>
              <w:rPr>
                <w:color w:val="000000"/>
                <w:sz w:val="20"/>
                <w:szCs w:val="20"/>
              </w:rPr>
            </w:pPr>
            <w:r w:rsidRPr="008744D7">
              <w:rPr>
                <w:color w:val="000000"/>
                <w:sz w:val="20"/>
                <w:szCs w:val="20"/>
              </w:rPr>
              <w:lastRenderedPageBreak/>
              <w:t>8.</w:t>
            </w:r>
          </w:p>
        </w:tc>
        <w:tc>
          <w:tcPr>
            <w:tcW w:w="1064" w:type="pct"/>
            <w:shd w:val="clear" w:color="auto" w:fill="auto"/>
            <w:vAlign w:val="center"/>
            <w:hideMark/>
          </w:tcPr>
          <w:p w14:paraId="71888550" w14:textId="77777777" w:rsidR="00DF0B01" w:rsidRPr="008744D7" w:rsidRDefault="00DF0B01" w:rsidP="00DF0B01">
            <w:pPr>
              <w:contextualSpacing/>
              <w:rPr>
                <w:color w:val="000000"/>
                <w:sz w:val="20"/>
                <w:szCs w:val="20"/>
              </w:rPr>
            </w:pPr>
            <w:r w:rsidRPr="008744D7">
              <w:rPr>
                <w:color w:val="000000"/>
                <w:sz w:val="20"/>
                <w:szCs w:val="20"/>
              </w:rPr>
              <w:t>Многоквартирные дома коридорного типа с централизованным холодным и горячим водоснабжением, с централизованным водоотведением (бывшие общежития)</w:t>
            </w:r>
          </w:p>
        </w:tc>
        <w:tc>
          <w:tcPr>
            <w:tcW w:w="590" w:type="pct"/>
            <w:shd w:val="clear" w:color="auto" w:fill="auto"/>
            <w:vAlign w:val="center"/>
            <w:hideMark/>
          </w:tcPr>
          <w:p w14:paraId="1D6F43DA" w14:textId="77777777" w:rsidR="00DF0B01" w:rsidRPr="008744D7" w:rsidRDefault="00DF0B01" w:rsidP="00DF0B01">
            <w:pPr>
              <w:contextualSpacing/>
              <w:jc w:val="center"/>
              <w:rPr>
                <w:color w:val="000000"/>
                <w:sz w:val="20"/>
                <w:szCs w:val="20"/>
              </w:rPr>
            </w:pPr>
            <w:r w:rsidRPr="008744D7">
              <w:rPr>
                <w:color w:val="000000"/>
                <w:sz w:val="20"/>
                <w:szCs w:val="20"/>
              </w:rPr>
              <w:t>1-5</w:t>
            </w:r>
          </w:p>
        </w:tc>
        <w:tc>
          <w:tcPr>
            <w:tcW w:w="1069" w:type="pct"/>
            <w:shd w:val="clear" w:color="auto" w:fill="auto"/>
            <w:vAlign w:val="center"/>
            <w:hideMark/>
          </w:tcPr>
          <w:p w14:paraId="508ACA5A" w14:textId="77777777" w:rsidR="00DF0B01" w:rsidRPr="008744D7" w:rsidRDefault="00DF0B01" w:rsidP="00DF0B01">
            <w:pPr>
              <w:contextualSpacing/>
              <w:jc w:val="center"/>
              <w:rPr>
                <w:color w:val="000000"/>
                <w:sz w:val="20"/>
                <w:szCs w:val="20"/>
              </w:rPr>
            </w:pPr>
            <w:r w:rsidRPr="008744D7">
              <w:rPr>
                <w:color w:val="000000"/>
                <w:sz w:val="20"/>
                <w:szCs w:val="20"/>
              </w:rPr>
              <w:t>0,014</w:t>
            </w:r>
          </w:p>
        </w:tc>
        <w:tc>
          <w:tcPr>
            <w:tcW w:w="1000" w:type="pct"/>
            <w:shd w:val="clear" w:color="auto" w:fill="auto"/>
            <w:vAlign w:val="center"/>
            <w:hideMark/>
          </w:tcPr>
          <w:p w14:paraId="7781B576" w14:textId="77777777" w:rsidR="00DF0B01" w:rsidRPr="008744D7" w:rsidRDefault="00DF0B01" w:rsidP="00DF0B01">
            <w:pPr>
              <w:contextualSpacing/>
              <w:jc w:val="center"/>
              <w:rPr>
                <w:color w:val="000000"/>
                <w:sz w:val="20"/>
                <w:szCs w:val="20"/>
              </w:rPr>
            </w:pPr>
            <w:r w:rsidRPr="008744D7">
              <w:rPr>
                <w:color w:val="000000"/>
                <w:sz w:val="20"/>
                <w:szCs w:val="20"/>
              </w:rPr>
              <w:t>х</w:t>
            </w:r>
          </w:p>
        </w:tc>
        <w:tc>
          <w:tcPr>
            <w:tcW w:w="958" w:type="pct"/>
            <w:shd w:val="clear" w:color="auto" w:fill="auto"/>
            <w:vAlign w:val="center"/>
            <w:hideMark/>
          </w:tcPr>
          <w:p w14:paraId="461B56BE" w14:textId="77777777" w:rsidR="00DF0B01" w:rsidRPr="008744D7" w:rsidRDefault="00DF0B01" w:rsidP="00DF0B01">
            <w:pPr>
              <w:contextualSpacing/>
              <w:jc w:val="center"/>
              <w:rPr>
                <w:color w:val="000000"/>
                <w:sz w:val="20"/>
                <w:szCs w:val="20"/>
              </w:rPr>
            </w:pPr>
            <w:r w:rsidRPr="008744D7">
              <w:rPr>
                <w:color w:val="000000"/>
                <w:sz w:val="20"/>
                <w:szCs w:val="20"/>
              </w:rPr>
              <w:t>0,014</w:t>
            </w:r>
          </w:p>
        </w:tc>
      </w:tr>
    </w:tbl>
    <w:p w14:paraId="008F3AE0" w14:textId="347AE575" w:rsidR="002A7C8A" w:rsidRPr="008744D7" w:rsidRDefault="002A7C8A" w:rsidP="00DC7F1C">
      <w:pPr>
        <w:jc w:val="both"/>
      </w:pPr>
    </w:p>
    <w:p w14:paraId="7DFA0597" w14:textId="4B88B930" w:rsidR="00AD41CC" w:rsidRPr="008744D7" w:rsidRDefault="00AD41CC" w:rsidP="006E2715">
      <w:pPr>
        <w:pStyle w:val="30"/>
        <w:tabs>
          <w:tab w:val="left" w:pos="1418"/>
        </w:tabs>
        <w:ind w:left="0" w:firstLine="709"/>
        <w:rPr>
          <w:rFonts w:cs="Times New Roman"/>
          <w:b w:val="0"/>
        </w:rPr>
      </w:pPr>
      <w:bookmarkStart w:id="209" w:name="_Toc524614781"/>
      <w:bookmarkStart w:id="210" w:name="_Toc524614997"/>
      <w:bookmarkStart w:id="211" w:name="_Toc28125248"/>
      <w:bookmarkStart w:id="212" w:name="_Toc43540589"/>
      <w:r w:rsidRPr="008744D7">
        <w:rPr>
          <w:rFonts w:cs="Times New Roman"/>
          <w:b w:val="0"/>
        </w:rPr>
        <w:t>Сравнение величины договорной и расч</w:t>
      </w:r>
      <w:r w:rsidR="00727660" w:rsidRPr="008744D7">
        <w:rPr>
          <w:rFonts w:cs="Times New Roman"/>
          <w:b w:val="0"/>
        </w:rPr>
        <w:t>ё</w:t>
      </w:r>
      <w:r w:rsidRPr="008744D7">
        <w:rPr>
          <w:rFonts w:cs="Times New Roman"/>
          <w:b w:val="0"/>
        </w:rPr>
        <w:t>тной тепловой нагрузки по зоне действия каждого источника тепловой энергии</w:t>
      </w:r>
      <w:bookmarkEnd w:id="209"/>
      <w:bookmarkEnd w:id="210"/>
      <w:bookmarkEnd w:id="211"/>
      <w:r w:rsidR="005A7E8C" w:rsidRPr="008744D7">
        <w:rPr>
          <w:rFonts w:cs="Times New Roman"/>
          <w:b w:val="0"/>
        </w:rPr>
        <w:t xml:space="preserve"> на территории с.п. </w:t>
      </w:r>
      <w:r w:rsidR="005B18A8" w:rsidRPr="00D07647">
        <w:rPr>
          <w:rFonts w:cs="Times New Roman"/>
          <w:b w:val="0"/>
        </w:rPr>
        <w:t>Казым</w:t>
      </w:r>
      <w:bookmarkEnd w:id="212"/>
    </w:p>
    <w:p w14:paraId="54664C3D" w14:textId="77777777" w:rsidR="006E2715" w:rsidRPr="008744D7" w:rsidRDefault="006E2715" w:rsidP="001644B0">
      <w:pPr>
        <w:jc w:val="both"/>
      </w:pPr>
    </w:p>
    <w:p w14:paraId="00894507" w14:textId="375B0BF9" w:rsidR="00961B14" w:rsidRPr="008744D7" w:rsidRDefault="00961B14" w:rsidP="00961B14">
      <w:pPr>
        <w:pStyle w:val="afffffffffffffffff7"/>
        <w:ind w:firstLine="709"/>
      </w:pPr>
      <w:r w:rsidRPr="008744D7">
        <w:t>Договорная тепловая нагрузка (тепловая мощность) – это сумма максимальных тепловых нагрузок всех теплопотребляющих установок абонента и соответствующий ей максимальный расход теплоносителя в час, которые указаны в договоре между теплоснабжающей организацией и абонентом.</w:t>
      </w:r>
    </w:p>
    <w:p w14:paraId="6EF7EBDD" w14:textId="2D8DF1EC" w:rsidR="009F1FA3" w:rsidRPr="00B4066B" w:rsidRDefault="009F1FA3" w:rsidP="009F1FA3">
      <w:pPr>
        <w:ind w:firstLine="709"/>
        <w:jc w:val="both"/>
      </w:pPr>
      <w:r w:rsidRPr="00B4066B">
        <w:t xml:space="preserve">Сравнение величины договорной и расчётной тепловой нагрузки с.п. </w:t>
      </w:r>
      <w:r w:rsidR="004D5808">
        <w:t xml:space="preserve">Казым </w:t>
      </w:r>
      <w:r w:rsidRPr="00B4066B">
        <w:t xml:space="preserve">приведено в таблице </w:t>
      </w:r>
      <w:r>
        <w:t>2</w:t>
      </w:r>
      <w:r w:rsidR="005F3BB8">
        <w:t>7</w:t>
      </w:r>
      <w:r w:rsidRPr="00B4066B">
        <w:t>.</w:t>
      </w:r>
    </w:p>
    <w:p w14:paraId="38206224" w14:textId="77777777" w:rsidR="009F1FA3" w:rsidRPr="00B4066B" w:rsidRDefault="009F1FA3" w:rsidP="009F1FA3">
      <w:pPr>
        <w:ind w:firstLine="709"/>
        <w:jc w:val="both"/>
        <w:rPr>
          <w:highlight w:val="yellow"/>
        </w:rPr>
      </w:pPr>
    </w:p>
    <w:p w14:paraId="4D61C56F" w14:textId="74965453" w:rsidR="009F1FA3" w:rsidRPr="00B4066B" w:rsidRDefault="009F1FA3" w:rsidP="009F1FA3">
      <w:pPr>
        <w:pStyle w:val="affc"/>
        <w:keepNext/>
        <w:spacing w:before="0" w:after="0"/>
        <w:ind w:firstLine="0"/>
        <w:rPr>
          <w:rFonts w:cs="Times New Roman"/>
        </w:rPr>
      </w:pPr>
      <w:r w:rsidRPr="00B4066B">
        <w:rPr>
          <w:rFonts w:cs="Times New Roman"/>
          <w:b w:val="0"/>
        </w:rPr>
        <w:t xml:space="preserve">Таблица </w:t>
      </w:r>
      <w:r w:rsidRPr="00B4066B">
        <w:rPr>
          <w:rFonts w:cs="Times New Roman"/>
          <w:b w:val="0"/>
        </w:rPr>
        <w:fldChar w:fldCharType="begin"/>
      </w:r>
      <w:r w:rsidRPr="00B4066B">
        <w:rPr>
          <w:rFonts w:cs="Times New Roman"/>
          <w:b w:val="0"/>
        </w:rPr>
        <w:instrText xml:space="preserve"> SEQ Таблица \* ARABIC </w:instrText>
      </w:r>
      <w:r w:rsidRPr="00B4066B">
        <w:rPr>
          <w:rFonts w:cs="Times New Roman"/>
          <w:b w:val="0"/>
        </w:rPr>
        <w:fldChar w:fldCharType="separate"/>
      </w:r>
      <w:r w:rsidR="005F3BB8">
        <w:rPr>
          <w:rFonts w:cs="Times New Roman"/>
          <w:b w:val="0"/>
          <w:noProof/>
        </w:rPr>
        <w:t>27</w:t>
      </w:r>
      <w:r w:rsidRPr="00B4066B">
        <w:rPr>
          <w:rFonts w:cs="Times New Roman"/>
          <w:b w:val="0"/>
          <w:noProof/>
        </w:rPr>
        <w:fldChar w:fldCharType="end"/>
      </w:r>
      <w:r w:rsidRPr="00B4066B">
        <w:rPr>
          <w:rFonts w:cs="Times New Roman"/>
          <w:b w:val="0"/>
        </w:rPr>
        <w:t xml:space="preserve"> –</w:t>
      </w:r>
      <w:r w:rsidRPr="00B4066B">
        <w:rPr>
          <w:rFonts w:cs="Times New Roman"/>
        </w:rPr>
        <w:t xml:space="preserve"> </w:t>
      </w:r>
      <w:r w:rsidRPr="00B4066B">
        <w:rPr>
          <w:rFonts w:cs="Times New Roman"/>
          <w:b w:val="0"/>
        </w:rPr>
        <w:t xml:space="preserve">Сравнение величины договорной и расчётной тепловой нагрузки с.п. </w:t>
      </w:r>
      <w:r w:rsidR="004D5808" w:rsidRPr="004D5808">
        <w:rPr>
          <w:b w:val="0"/>
        </w:rPr>
        <w:t>Казым</w:t>
      </w:r>
    </w:p>
    <w:p w14:paraId="3AE022AB" w14:textId="77777777" w:rsidR="009F1FA3" w:rsidRPr="00B4066B" w:rsidRDefault="009F1FA3" w:rsidP="009F1FA3">
      <w:pPr>
        <w:ind w:firstLine="709"/>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1594"/>
        <w:gridCol w:w="1681"/>
        <w:gridCol w:w="1644"/>
      </w:tblGrid>
      <w:tr w:rsidR="005F3BB8" w:rsidRPr="00B4066B" w14:paraId="2FA3FF0A" w14:textId="77777777" w:rsidTr="005F3BB8">
        <w:trPr>
          <w:trHeight w:val="20"/>
        </w:trPr>
        <w:tc>
          <w:tcPr>
            <w:tcW w:w="2504" w:type="pct"/>
            <w:vMerge w:val="restart"/>
            <w:shd w:val="clear" w:color="auto" w:fill="auto"/>
            <w:vAlign w:val="center"/>
            <w:hideMark/>
          </w:tcPr>
          <w:p w14:paraId="439ED0D0" w14:textId="77777777" w:rsidR="005F3BB8" w:rsidRPr="00B4066B" w:rsidRDefault="005F3BB8" w:rsidP="00F43371">
            <w:pPr>
              <w:jc w:val="center"/>
              <w:rPr>
                <w:color w:val="000000"/>
                <w:sz w:val="20"/>
                <w:szCs w:val="20"/>
              </w:rPr>
            </w:pPr>
            <w:r w:rsidRPr="00B4066B">
              <w:rPr>
                <w:color w:val="000000"/>
                <w:sz w:val="20"/>
                <w:szCs w:val="20"/>
              </w:rPr>
              <w:t>Показатели</w:t>
            </w:r>
          </w:p>
        </w:tc>
        <w:tc>
          <w:tcPr>
            <w:tcW w:w="809" w:type="pct"/>
            <w:vMerge w:val="restart"/>
            <w:shd w:val="clear" w:color="auto" w:fill="auto"/>
            <w:vAlign w:val="center"/>
            <w:hideMark/>
          </w:tcPr>
          <w:p w14:paraId="3EBD9B79" w14:textId="77777777" w:rsidR="005F3BB8" w:rsidRPr="00B4066B" w:rsidRDefault="005F3BB8" w:rsidP="00F43371">
            <w:pPr>
              <w:jc w:val="center"/>
              <w:rPr>
                <w:color w:val="000000"/>
                <w:sz w:val="20"/>
                <w:szCs w:val="20"/>
              </w:rPr>
            </w:pPr>
            <w:r w:rsidRPr="00B4066B">
              <w:rPr>
                <w:color w:val="000000"/>
                <w:sz w:val="20"/>
                <w:szCs w:val="20"/>
              </w:rPr>
              <w:t>Ед. изм.</w:t>
            </w:r>
          </w:p>
        </w:tc>
        <w:tc>
          <w:tcPr>
            <w:tcW w:w="1687" w:type="pct"/>
            <w:gridSpan w:val="2"/>
            <w:shd w:val="clear" w:color="auto" w:fill="auto"/>
            <w:vAlign w:val="center"/>
            <w:hideMark/>
          </w:tcPr>
          <w:p w14:paraId="0B02379E" w14:textId="77777777" w:rsidR="005F3BB8" w:rsidRPr="00B4066B" w:rsidRDefault="005F3BB8" w:rsidP="00F43371">
            <w:pPr>
              <w:jc w:val="center"/>
              <w:rPr>
                <w:color w:val="000000"/>
                <w:sz w:val="20"/>
                <w:szCs w:val="20"/>
              </w:rPr>
            </w:pPr>
            <w:r w:rsidRPr="00B4066B">
              <w:rPr>
                <w:color w:val="000000"/>
                <w:sz w:val="20"/>
                <w:szCs w:val="20"/>
              </w:rPr>
              <w:t>2019 год</w:t>
            </w:r>
          </w:p>
        </w:tc>
      </w:tr>
      <w:tr w:rsidR="005F3BB8" w:rsidRPr="00B4066B" w14:paraId="45B520AE" w14:textId="77777777" w:rsidTr="005F3BB8">
        <w:trPr>
          <w:trHeight w:val="20"/>
        </w:trPr>
        <w:tc>
          <w:tcPr>
            <w:tcW w:w="2504" w:type="pct"/>
            <w:vMerge/>
            <w:vAlign w:val="center"/>
            <w:hideMark/>
          </w:tcPr>
          <w:p w14:paraId="417BDDC0" w14:textId="77777777" w:rsidR="005F3BB8" w:rsidRPr="00B4066B" w:rsidRDefault="005F3BB8" w:rsidP="00F43371">
            <w:pPr>
              <w:rPr>
                <w:color w:val="000000"/>
                <w:sz w:val="20"/>
                <w:szCs w:val="20"/>
              </w:rPr>
            </w:pPr>
          </w:p>
        </w:tc>
        <w:tc>
          <w:tcPr>
            <w:tcW w:w="809" w:type="pct"/>
            <w:vMerge/>
            <w:vAlign w:val="center"/>
            <w:hideMark/>
          </w:tcPr>
          <w:p w14:paraId="47F6F4A7" w14:textId="77777777" w:rsidR="005F3BB8" w:rsidRPr="00B4066B" w:rsidRDefault="005F3BB8" w:rsidP="00F43371">
            <w:pPr>
              <w:rPr>
                <w:color w:val="000000"/>
                <w:sz w:val="20"/>
                <w:szCs w:val="20"/>
              </w:rPr>
            </w:pPr>
          </w:p>
        </w:tc>
        <w:tc>
          <w:tcPr>
            <w:tcW w:w="853" w:type="pct"/>
            <w:shd w:val="clear" w:color="auto" w:fill="auto"/>
            <w:vAlign w:val="center"/>
            <w:hideMark/>
          </w:tcPr>
          <w:p w14:paraId="681485B4" w14:textId="77777777" w:rsidR="005F3BB8" w:rsidRPr="00B4066B" w:rsidRDefault="005F3BB8" w:rsidP="00F43371">
            <w:pPr>
              <w:jc w:val="center"/>
              <w:rPr>
                <w:color w:val="000000"/>
                <w:sz w:val="20"/>
                <w:szCs w:val="20"/>
              </w:rPr>
            </w:pPr>
            <w:r w:rsidRPr="00B4066B">
              <w:rPr>
                <w:color w:val="000000"/>
                <w:sz w:val="20"/>
                <w:szCs w:val="20"/>
              </w:rPr>
              <w:t>Тариф</w:t>
            </w:r>
          </w:p>
        </w:tc>
        <w:tc>
          <w:tcPr>
            <w:tcW w:w="834" w:type="pct"/>
            <w:shd w:val="clear" w:color="auto" w:fill="auto"/>
            <w:vAlign w:val="center"/>
            <w:hideMark/>
          </w:tcPr>
          <w:p w14:paraId="765A3ED4" w14:textId="77777777" w:rsidR="005F3BB8" w:rsidRPr="00B4066B" w:rsidRDefault="005F3BB8" w:rsidP="00F43371">
            <w:pPr>
              <w:jc w:val="center"/>
              <w:rPr>
                <w:color w:val="000000"/>
                <w:sz w:val="20"/>
                <w:szCs w:val="20"/>
              </w:rPr>
            </w:pPr>
            <w:r w:rsidRPr="00B4066B">
              <w:rPr>
                <w:color w:val="000000"/>
                <w:sz w:val="20"/>
                <w:szCs w:val="20"/>
              </w:rPr>
              <w:t>Факт</w:t>
            </w:r>
          </w:p>
        </w:tc>
      </w:tr>
      <w:tr w:rsidR="005F3BB8" w:rsidRPr="00B4066B" w14:paraId="67A927EF" w14:textId="77777777" w:rsidTr="005F3BB8">
        <w:trPr>
          <w:trHeight w:val="20"/>
        </w:trPr>
        <w:tc>
          <w:tcPr>
            <w:tcW w:w="2504" w:type="pct"/>
            <w:shd w:val="clear" w:color="auto" w:fill="auto"/>
            <w:vAlign w:val="center"/>
            <w:hideMark/>
          </w:tcPr>
          <w:p w14:paraId="50B3919F" w14:textId="77777777" w:rsidR="005F3BB8" w:rsidRPr="00B4066B" w:rsidRDefault="005F3BB8" w:rsidP="00F43371">
            <w:pPr>
              <w:jc w:val="both"/>
              <w:rPr>
                <w:color w:val="000000"/>
                <w:sz w:val="20"/>
                <w:szCs w:val="20"/>
              </w:rPr>
            </w:pPr>
            <w:r w:rsidRPr="00B4066B">
              <w:rPr>
                <w:color w:val="000000"/>
                <w:sz w:val="20"/>
                <w:szCs w:val="20"/>
              </w:rPr>
              <w:t>Количество котельных</w:t>
            </w:r>
          </w:p>
        </w:tc>
        <w:tc>
          <w:tcPr>
            <w:tcW w:w="809" w:type="pct"/>
            <w:shd w:val="clear" w:color="auto" w:fill="auto"/>
            <w:vAlign w:val="center"/>
            <w:hideMark/>
          </w:tcPr>
          <w:p w14:paraId="13E65582" w14:textId="77777777" w:rsidR="005F3BB8" w:rsidRPr="00B4066B" w:rsidRDefault="005F3BB8" w:rsidP="00F43371">
            <w:pPr>
              <w:jc w:val="center"/>
              <w:rPr>
                <w:color w:val="000000"/>
                <w:sz w:val="20"/>
                <w:szCs w:val="20"/>
              </w:rPr>
            </w:pPr>
            <w:r w:rsidRPr="00B4066B">
              <w:rPr>
                <w:color w:val="000000"/>
                <w:sz w:val="20"/>
                <w:szCs w:val="20"/>
              </w:rPr>
              <w:t>шт.</w:t>
            </w:r>
          </w:p>
        </w:tc>
        <w:tc>
          <w:tcPr>
            <w:tcW w:w="853" w:type="pct"/>
            <w:shd w:val="clear" w:color="auto" w:fill="auto"/>
            <w:vAlign w:val="center"/>
            <w:hideMark/>
          </w:tcPr>
          <w:p w14:paraId="066B206A" w14:textId="520A1982" w:rsidR="005F3BB8" w:rsidRPr="00B4066B" w:rsidRDefault="005F3BB8" w:rsidP="00F43371">
            <w:pPr>
              <w:jc w:val="center"/>
              <w:rPr>
                <w:sz w:val="20"/>
                <w:szCs w:val="20"/>
              </w:rPr>
            </w:pPr>
            <w:r>
              <w:rPr>
                <w:sz w:val="20"/>
                <w:szCs w:val="20"/>
              </w:rPr>
              <w:t>2</w:t>
            </w:r>
          </w:p>
        </w:tc>
        <w:tc>
          <w:tcPr>
            <w:tcW w:w="834" w:type="pct"/>
            <w:shd w:val="clear" w:color="auto" w:fill="auto"/>
            <w:vAlign w:val="center"/>
            <w:hideMark/>
          </w:tcPr>
          <w:p w14:paraId="56C74139" w14:textId="6A267DE7" w:rsidR="005F3BB8" w:rsidRPr="00B4066B" w:rsidRDefault="005F3BB8" w:rsidP="00F43371">
            <w:pPr>
              <w:jc w:val="center"/>
              <w:rPr>
                <w:sz w:val="20"/>
                <w:szCs w:val="20"/>
              </w:rPr>
            </w:pPr>
            <w:r>
              <w:rPr>
                <w:sz w:val="20"/>
                <w:szCs w:val="20"/>
              </w:rPr>
              <w:t>2</w:t>
            </w:r>
          </w:p>
        </w:tc>
      </w:tr>
      <w:tr w:rsidR="005F3BB8" w:rsidRPr="00B4066B" w14:paraId="12D99DE7" w14:textId="77777777" w:rsidTr="005F3BB8">
        <w:trPr>
          <w:trHeight w:val="20"/>
        </w:trPr>
        <w:tc>
          <w:tcPr>
            <w:tcW w:w="2504" w:type="pct"/>
            <w:shd w:val="clear" w:color="auto" w:fill="auto"/>
            <w:vAlign w:val="center"/>
            <w:hideMark/>
          </w:tcPr>
          <w:p w14:paraId="5F6DF6C8" w14:textId="77777777" w:rsidR="005F3BB8" w:rsidRPr="00B4066B" w:rsidRDefault="005F3BB8" w:rsidP="00F43371">
            <w:pPr>
              <w:rPr>
                <w:color w:val="000000"/>
                <w:sz w:val="20"/>
                <w:szCs w:val="20"/>
              </w:rPr>
            </w:pPr>
            <w:r w:rsidRPr="00B4066B">
              <w:rPr>
                <w:color w:val="000000"/>
                <w:sz w:val="20"/>
                <w:szCs w:val="20"/>
              </w:rPr>
              <w:t>Подключённая нагрузка:</w:t>
            </w:r>
          </w:p>
        </w:tc>
        <w:tc>
          <w:tcPr>
            <w:tcW w:w="809" w:type="pct"/>
            <w:shd w:val="clear" w:color="auto" w:fill="auto"/>
            <w:vAlign w:val="center"/>
            <w:hideMark/>
          </w:tcPr>
          <w:p w14:paraId="18A13345" w14:textId="091EDBA7" w:rsidR="005F3BB8" w:rsidRPr="00B4066B" w:rsidRDefault="005F3BB8" w:rsidP="005F3BB8">
            <w:pPr>
              <w:jc w:val="center"/>
              <w:rPr>
                <w:color w:val="000000"/>
                <w:sz w:val="20"/>
                <w:szCs w:val="20"/>
              </w:rPr>
            </w:pPr>
            <w:r w:rsidRPr="00B4066B">
              <w:rPr>
                <w:color w:val="000000"/>
                <w:sz w:val="20"/>
                <w:szCs w:val="20"/>
              </w:rPr>
              <w:t>Гкал/ч</w:t>
            </w:r>
          </w:p>
        </w:tc>
        <w:tc>
          <w:tcPr>
            <w:tcW w:w="853" w:type="pct"/>
            <w:shd w:val="clear" w:color="auto" w:fill="auto"/>
            <w:vAlign w:val="center"/>
            <w:hideMark/>
          </w:tcPr>
          <w:p w14:paraId="7B38A505" w14:textId="50F7AB28" w:rsidR="005F3BB8" w:rsidRPr="00B4066B" w:rsidRDefault="005F3BB8" w:rsidP="00F43371">
            <w:pPr>
              <w:jc w:val="center"/>
              <w:rPr>
                <w:sz w:val="20"/>
                <w:szCs w:val="20"/>
              </w:rPr>
            </w:pPr>
            <w:r>
              <w:rPr>
                <w:sz w:val="20"/>
                <w:szCs w:val="20"/>
              </w:rPr>
              <w:t>3,571</w:t>
            </w:r>
          </w:p>
        </w:tc>
        <w:tc>
          <w:tcPr>
            <w:tcW w:w="834" w:type="pct"/>
            <w:shd w:val="clear" w:color="auto" w:fill="auto"/>
            <w:hideMark/>
          </w:tcPr>
          <w:p w14:paraId="471FB18B" w14:textId="7EA73052" w:rsidR="005F3BB8" w:rsidRPr="00B4066B" w:rsidRDefault="005F3BB8" w:rsidP="005F3BB8">
            <w:pPr>
              <w:jc w:val="center"/>
              <w:rPr>
                <w:sz w:val="20"/>
                <w:szCs w:val="20"/>
              </w:rPr>
            </w:pPr>
            <w:r>
              <w:rPr>
                <w:sz w:val="20"/>
                <w:szCs w:val="20"/>
              </w:rPr>
              <w:t>3,210</w:t>
            </w:r>
          </w:p>
        </w:tc>
      </w:tr>
    </w:tbl>
    <w:p w14:paraId="7DBED71A" w14:textId="77777777" w:rsidR="009F1FA3" w:rsidRDefault="009F1FA3" w:rsidP="00961B14">
      <w:pPr>
        <w:pStyle w:val="afffffffffffffffff7"/>
        <w:ind w:firstLine="709"/>
      </w:pPr>
    </w:p>
    <w:p w14:paraId="7BB55F19" w14:textId="30575C52" w:rsidR="00AD41CC" w:rsidRPr="008744D7" w:rsidRDefault="00AD41CC" w:rsidP="00F81A00">
      <w:pPr>
        <w:pStyle w:val="30"/>
        <w:tabs>
          <w:tab w:val="left" w:pos="1276"/>
        </w:tabs>
        <w:ind w:left="0" w:firstLine="709"/>
        <w:rPr>
          <w:rFonts w:cs="Times New Roman"/>
          <w:b w:val="0"/>
        </w:rPr>
      </w:pPr>
      <w:bookmarkStart w:id="213" w:name="_Toc524614782"/>
      <w:bookmarkStart w:id="214" w:name="_Toc524614998"/>
      <w:bookmarkStart w:id="215" w:name="_Toc28125249"/>
      <w:bookmarkStart w:id="216" w:name="_Toc43540590"/>
      <w:r w:rsidRPr="008744D7">
        <w:rPr>
          <w:rFonts w:cs="Times New Roman"/>
          <w:b w:val="0"/>
        </w:rPr>
        <w:t>Описание изменений тепловых нагрузок потребителей тепловой энергии, в том числе подключ</w:t>
      </w:r>
      <w:r w:rsidR="001221CE" w:rsidRPr="008744D7">
        <w:rPr>
          <w:rFonts w:cs="Times New Roman"/>
          <w:b w:val="0"/>
        </w:rPr>
        <w:t>ё</w:t>
      </w:r>
      <w:r w:rsidRPr="008744D7">
        <w:rPr>
          <w:rFonts w:cs="Times New Roman"/>
          <w:b w:val="0"/>
        </w:rPr>
        <w:t>нных к тепловым сетям каждой системы теплоснабжения, зафиксированных за период, предшествующий актуализации схемы теплоснабжения</w:t>
      </w:r>
      <w:bookmarkEnd w:id="213"/>
      <w:bookmarkEnd w:id="214"/>
      <w:bookmarkEnd w:id="215"/>
      <w:r w:rsidR="005A7E8C" w:rsidRPr="008744D7">
        <w:rPr>
          <w:rFonts w:cs="Times New Roman"/>
          <w:b w:val="0"/>
        </w:rPr>
        <w:t xml:space="preserve"> на территории с.п. </w:t>
      </w:r>
      <w:r w:rsidR="005B18A8" w:rsidRPr="00D07647">
        <w:rPr>
          <w:rFonts w:cs="Times New Roman"/>
          <w:b w:val="0"/>
        </w:rPr>
        <w:t>Казым</w:t>
      </w:r>
      <w:bookmarkEnd w:id="216"/>
    </w:p>
    <w:p w14:paraId="5AABA055" w14:textId="77777777" w:rsidR="00C32B45" w:rsidRPr="008744D7" w:rsidRDefault="00C32B45" w:rsidP="00C32B45">
      <w:pPr>
        <w:jc w:val="both"/>
      </w:pPr>
    </w:p>
    <w:p w14:paraId="488D8D18" w14:textId="77777777" w:rsidR="004D1EEF" w:rsidRPr="00B4066B" w:rsidRDefault="004D1EEF" w:rsidP="004D1EEF">
      <w:pPr>
        <w:ind w:firstLine="709"/>
        <w:jc w:val="both"/>
      </w:pPr>
      <w:r w:rsidRPr="00B4066B">
        <w:t>Сведений об изменениях договорных нагрузок не предоставлено.</w:t>
      </w:r>
    </w:p>
    <w:p w14:paraId="796ABD76" w14:textId="77777777" w:rsidR="004D1EEF" w:rsidRPr="00B4066B" w:rsidRDefault="004D1EEF" w:rsidP="004D1EEF">
      <w:pPr>
        <w:ind w:firstLine="709"/>
        <w:jc w:val="both"/>
      </w:pPr>
      <w:r w:rsidRPr="00B4066B">
        <w:t>Величины расчётных нагрузок изменяются в связи с их уточнением.</w:t>
      </w:r>
    </w:p>
    <w:p w14:paraId="44900E3B" w14:textId="77777777" w:rsidR="004D1EEF" w:rsidRDefault="004D1EEF" w:rsidP="00EE1E9C">
      <w:pPr>
        <w:ind w:firstLine="709"/>
        <w:jc w:val="both"/>
      </w:pPr>
    </w:p>
    <w:p w14:paraId="780E3BFD" w14:textId="44275A3E" w:rsidR="00AD41CC" w:rsidRPr="008744D7" w:rsidRDefault="00AD41CC" w:rsidP="0083363A">
      <w:pPr>
        <w:pStyle w:val="2"/>
        <w:pageBreakBefore/>
        <w:tabs>
          <w:tab w:val="left" w:pos="1134"/>
        </w:tabs>
        <w:ind w:left="0" w:firstLine="709"/>
        <w:rPr>
          <w:rFonts w:cs="Times New Roman"/>
          <w:b w:val="0"/>
          <w:szCs w:val="24"/>
        </w:rPr>
      </w:pPr>
      <w:bookmarkStart w:id="217" w:name="_Toc524614783"/>
      <w:bookmarkStart w:id="218" w:name="_Toc524614999"/>
      <w:bookmarkStart w:id="219" w:name="_Toc28125250"/>
      <w:bookmarkStart w:id="220" w:name="_Toc43540591"/>
      <w:r w:rsidRPr="008744D7">
        <w:rPr>
          <w:rFonts w:cs="Times New Roman"/>
          <w:b w:val="0"/>
          <w:szCs w:val="24"/>
        </w:rPr>
        <w:lastRenderedPageBreak/>
        <w:t>Часть 6. Балансы тепловой мощности и тепловой нагрузки в зонах действия источников тепловой энергии</w:t>
      </w:r>
      <w:bookmarkEnd w:id="217"/>
      <w:bookmarkEnd w:id="218"/>
      <w:bookmarkEnd w:id="219"/>
      <w:r w:rsidR="00C153CA" w:rsidRPr="008744D7">
        <w:rPr>
          <w:rFonts w:cs="Times New Roman"/>
          <w:b w:val="0"/>
          <w:szCs w:val="24"/>
        </w:rPr>
        <w:t xml:space="preserve"> в с.п. </w:t>
      </w:r>
      <w:r w:rsidR="005B18A8" w:rsidRPr="00D07647">
        <w:rPr>
          <w:rFonts w:cs="Times New Roman"/>
          <w:b w:val="0"/>
          <w:szCs w:val="24"/>
        </w:rPr>
        <w:t>Казым</w:t>
      </w:r>
      <w:bookmarkEnd w:id="220"/>
    </w:p>
    <w:p w14:paraId="4B9C995B" w14:textId="77777777" w:rsidR="00197FEB" w:rsidRPr="008744D7" w:rsidRDefault="00197FEB" w:rsidP="00197FEB">
      <w:pPr>
        <w:pStyle w:val="affffe"/>
        <w:rPr>
          <w:rFonts w:cs="Times New Roman"/>
          <w:sz w:val="24"/>
          <w:szCs w:val="24"/>
        </w:rPr>
      </w:pPr>
    </w:p>
    <w:p w14:paraId="369266FD" w14:textId="6EF2C0B1" w:rsidR="0038592D" w:rsidRPr="008744D7" w:rsidRDefault="0038592D" w:rsidP="00B470DC">
      <w:pPr>
        <w:pStyle w:val="30"/>
        <w:tabs>
          <w:tab w:val="left" w:pos="1276"/>
        </w:tabs>
        <w:ind w:left="0" w:firstLine="709"/>
        <w:rPr>
          <w:rFonts w:cs="Times New Roman"/>
          <w:b w:val="0"/>
        </w:rPr>
      </w:pPr>
      <w:bookmarkStart w:id="221" w:name="_Toc524614784"/>
      <w:bookmarkStart w:id="222" w:name="_Toc524615000"/>
      <w:bookmarkStart w:id="223" w:name="_Toc15640814"/>
      <w:bookmarkStart w:id="224" w:name="_Toc28125251"/>
      <w:bookmarkStart w:id="225" w:name="_Toc43540592"/>
      <w:bookmarkStart w:id="226" w:name="_Hlk15651103"/>
      <w:r w:rsidRPr="008744D7">
        <w:rPr>
          <w:rFonts w:cs="Times New Roman"/>
          <w:b w:val="0"/>
        </w:rPr>
        <w:t xml:space="preserve">Описание </w:t>
      </w:r>
      <w:bookmarkEnd w:id="221"/>
      <w:bookmarkEnd w:id="222"/>
      <w:r w:rsidRPr="008744D7">
        <w:rPr>
          <w:rFonts w:cs="Times New Roman"/>
          <w:b w:val="0"/>
        </w:rPr>
        <w:t>балансов установленной, располагаемой тепловой мощности и тепловой мощности нетто, потерь тепловой мощности в тепловых сетях и расч</w:t>
      </w:r>
      <w:r w:rsidR="00727660" w:rsidRPr="008744D7">
        <w:rPr>
          <w:rFonts w:cs="Times New Roman"/>
          <w:b w:val="0"/>
        </w:rPr>
        <w:t>ё</w:t>
      </w:r>
      <w:r w:rsidRPr="008744D7">
        <w:rPr>
          <w:rFonts w:cs="Times New Roman"/>
          <w:b w:val="0"/>
        </w:rPr>
        <w:t>тной тепловой нагрузки по каждому источнику тепловой энергии, а в ценовых зонах теплоснабжения - по каждой системе теплоснабжения</w:t>
      </w:r>
      <w:bookmarkEnd w:id="223"/>
      <w:bookmarkEnd w:id="224"/>
      <w:r w:rsidR="005A7E8C" w:rsidRPr="008744D7">
        <w:rPr>
          <w:rFonts w:cs="Times New Roman"/>
          <w:b w:val="0"/>
        </w:rPr>
        <w:t xml:space="preserve">, на территории с.п. </w:t>
      </w:r>
      <w:r w:rsidR="005B18A8" w:rsidRPr="00D07647">
        <w:rPr>
          <w:rFonts w:cs="Times New Roman"/>
          <w:b w:val="0"/>
        </w:rPr>
        <w:t>Казым</w:t>
      </w:r>
      <w:bookmarkEnd w:id="225"/>
    </w:p>
    <w:bookmarkEnd w:id="226"/>
    <w:p w14:paraId="347E7A45" w14:textId="77777777" w:rsidR="00B470DC" w:rsidRPr="008744D7" w:rsidRDefault="00B470DC" w:rsidP="00B470DC">
      <w:pPr>
        <w:jc w:val="both"/>
      </w:pPr>
    </w:p>
    <w:p w14:paraId="1A87FE4E" w14:textId="43DABDBD" w:rsidR="00B470DC" w:rsidRPr="008744D7" w:rsidRDefault="00B470DC" w:rsidP="00C64219">
      <w:pPr>
        <w:ind w:firstLine="709"/>
        <w:jc w:val="both"/>
      </w:pPr>
      <w:r w:rsidRPr="008744D7">
        <w:t xml:space="preserve">Постановление Правительства РФ </w:t>
      </w:r>
      <w:r w:rsidR="00B05913" w:rsidRPr="008744D7">
        <w:t xml:space="preserve">от 22.02.2012 </w:t>
      </w:r>
      <w:r w:rsidRPr="008744D7">
        <w:t>№</w:t>
      </w:r>
      <w:r w:rsidR="00143D48" w:rsidRPr="008744D7">
        <w:t xml:space="preserve"> </w:t>
      </w:r>
      <w:r w:rsidR="00B05913" w:rsidRPr="008744D7">
        <w:t>154</w:t>
      </w:r>
      <w:r w:rsidRPr="008744D7">
        <w:t xml:space="preserve"> «О требованиях к схемам теплоснабжения, порядку их разработки и утверждения» вводит следующие понятия:</w:t>
      </w:r>
    </w:p>
    <w:p w14:paraId="6E33B067" w14:textId="77777777" w:rsidR="00B470DC" w:rsidRPr="008744D7" w:rsidRDefault="00B470DC" w:rsidP="00C64219">
      <w:pPr>
        <w:ind w:firstLine="709"/>
        <w:jc w:val="both"/>
      </w:pPr>
      <w:r w:rsidRPr="008744D7">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00356DA" w14:textId="6C06FE1C" w:rsidR="00B470DC" w:rsidRPr="008744D7" w:rsidRDefault="00B470DC" w:rsidP="00C64219">
      <w:pPr>
        <w:ind w:firstLine="709"/>
        <w:jc w:val="both"/>
      </w:pPr>
      <w:r w:rsidRPr="008744D7">
        <w:t>Располагаемая мощность источника тепловой энергии - величина, равная установленной мощности источника тепловой энергии за вычетом объ</w:t>
      </w:r>
      <w:r w:rsidR="009E131F" w:rsidRPr="008744D7">
        <w:t>ё</w:t>
      </w:r>
      <w:r w:rsidRPr="008744D7">
        <w:t>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в пиковых водогрейных котлоагрегатах и др.).</w:t>
      </w:r>
    </w:p>
    <w:p w14:paraId="2B27D7B7" w14:textId="77777777" w:rsidR="00B470DC" w:rsidRPr="008744D7" w:rsidRDefault="00B470DC" w:rsidP="00C64219">
      <w:pPr>
        <w:ind w:firstLine="709"/>
        <w:jc w:val="both"/>
      </w:pPr>
      <w:r w:rsidRPr="008744D7">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7867D4FF" w14:textId="38EA2063" w:rsidR="008B26F8" w:rsidRDefault="00B470DC" w:rsidP="00C64219">
      <w:pPr>
        <w:ind w:firstLine="709"/>
        <w:jc w:val="both"/>
      </w:pPr>
      <w:r w:rsidRPr="008744D7">
        <w:t>Балансы тепл</w:t>
      </w:r>
      <w:r w:rsidR="00706FA1" w:rsidRPr="008744D7">
        <w:t xml:space="preserve">овых мощностей котельной в </w:t>
      </w:r>
      <w:r w:rsidR="006D7278" w:rsidRPr="008744D7">
        <w:t xml:space="preserve">с.п. </w:t>
      </w:r>
      <w:r w:rsidR="009130D3">
        <w:t>Казым</w:t>
      </w:r>
      <w:r w:rsidRPr="008744D7">
        <w:t xml:space="preserve"> приведены в таблице </w:t>
      </w:r>
      <w:r w:rsidR="005F3BB8">
        <w:t>28</w:t>
      </w:r>
      <w:r w:rsidRPr="008744D7">
        <w:t>.</w:t>
      </w:r>
    </w:p>
    <w:p w14:paraId="08E9538E" w14:textId="5CC664D6" w:rsidR="003A60C2" w:rsidRDefault="003A60C2" w:rsidP="00C64219">
      <w:pPr>
        <w:ind w:firstLine="709"/>
        <w:jc w:val="both"/>
      </w:pPr>
    </w:p>
    <w:p w14:paraId="42174833" w14:textId="2964E8D5" w:rsidR="003A60C2" w:rsidRDefault="003A60C2" w:rsidP="00C64219">
      <w:pPr>
        <w:ind w:firstLine="709"/>
        <w:jc w:val="both"/>
      </w:pPr>
    </w:p>
    <w:p w14:paraId="1F44E9C7" w14:textId="77777777" w:rsidR="003A60C2" w:rsidRPr="008744D7" w:rsidRDefault="003A60C2" w:rsidP="00C64219">
      <w:pPr>
        <w:ind w:firstLine="709"/>
        <w:jc w:val="both"/>
      </w:pPr>
    </w:p>
    <w:p w14:paraId="674563BF" w14:textId="77777777" w:rsidR="009F4666" w:rsidRDefault="009F4666" w:rsidP="00C64219">
      <w:pPr>
        <w:ind w:firstLine="709"/>
        <w:jc w:val="both"/>
        <w:sectPr w:rsidR="009F4666" w:rsidSect="00201FA0">
          <w:pgSz w:w="11906" w:h="16838"/>
          <w:pgMar w:top="1134" w:right="567" w:bottom="1134" w:left="1701" w:header="283" w:footer="567" w:gutter="0"/>
          <w:cols w:space="708"/>
          <w:docGrid w:linePitch="360"/>
        </w:sectPr>
      </w:pPr>
    </w:p>
    <w:p w14:paraId="762ED9C3" w14:textId="1310C57E" w:rsidR="00706FA1" w:rsidRDefault="00706FA1" w:rsidP="00706FA1">
      <w:pPr>
        <w:keepNext/>
        <w:jc w:val="both"/>
      </w:pPr>
      <w:r w:rsidRPr="008744D7">
        <w:rPr>
          <w:bCs/>
          <w:lang w:val="x-none" w:eastAsia="x-none"/>
        </w:rPr>
        <w:lastRenderedPageBreak/>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5F3BB8">
        <w:rPr>
          <w:bCs/>
          <w:noProof/>
          <w:lang w:val="x-none" w:eastAsia="x-none"/>
        </w:rPr>
        <w:t>28</w:t>
      </w:r>
      <w:r w:rsidRPr="008744D7">
        <w:rPr>
          <w:bCs/>
          <w:lang w:val="x-none" w:eastAsia="x-none"/>
        </w:rPr>
        <w:fldChar w:fldCharType="end"/>
      </w:r>
      <w:r w:rsidRPr="008744D7">
        <w:rPr>
          <w:bCs/>
          <w:lang w:val="x-none" w:eastAsia="x-none"/>
        </w:rPr>
        <w:t xml:space="preserve"> – </w:t>
      </w:r>
      <w:r w:rsidR="00540250" w:rsidRPr="008744D7">
        <w:t xml:space="preserve">Балансы тепловых мощностей котельной в </w:t>
      </w:r>
      <w:r w:rsidR="006D7278" w:rsidRPr="008744D7">
        <w:t xml:space="preserve">с.п. </w:t>
      </w:r>
      <w:r w:rsidR="009130D3">
        <w:t>Казым</w:t>
      </w:r>
      <w:r w:rsidR="00B62483" w:rsidRPr="008744D7">
        <w:t xml:space="preserve"> за 2019 год</w:t>
      </w:r>
    </w:p>
    <w:p w14:paraId="7E64F397" w14:textId="77777777" w:rsidR="00706FA1" w:rsidRPr="008744D7" w:rsidRDefault="00706FA1" w:rsidP="00706FA1">
      <w:pPr>
        <w:pStyle w:val="1ffffffff1"/>
        <w:jc w:val="both"/>
        <w:rPr>
          <w:rFonts w:cs="Times New Roman"/>
          <w:b w:val="0"/>
        </w:rPr>
      </w:pPr>
    </w:p>
    <w:tbl>
      <w:tblPr>
        <w:tblW w:w="5000" w:type="pct"/>
        <w:tblLook w:val="04A0" w:firstRow="1" w:lastRow="0" w:firstColumn="1" w:lastColumn="0" w:noHBand="0" w:noVBand="1"/>
      </w:tblPr>
      <w:tblGrid>
        <w:gridCol w:w="1520"/>
        <w:gridCol w:w="931"/>
        <w:gridCol w:w="950"/>
        <w:gridCol w:w="884"/>
        <w:gridCol w:w="1088"/>
        <w:gridCol w:w="1088"/>
        <w:gridCol w:w="1088"/>
        <w:gridCol w:w="1088"/>
        <w:gridCol w:w="989"/>
        <w:gridCol w:w="831"/>
        <w:gridCol w:w="831"/>
        <w:gridCol w:w="771"/>
        <w:gridCol w:w="857"/>
        <w:gridCol w:w="910"/>
        <w:gridCol w:w="960"/>
      </w:tblGrid>
      <w:tr w:rsidR="009F4666" w:rsidRPr="009F4666" w14:paraId="3D54CC7D" w14:textId="77777777" w:rsidTr="009F4666">
        <w:trPr>
          <w:trHeight w:val="20"/>
        </w:trPr>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A7550F" w14:textId="77777777" w:rsidR="009F4666" w:rsidRPr="009F4666" w:rsidRDefault="009F4666" w:rsidP="009F4666">
            <w:pPr>
              <w:jc w:val="center"/>
              <w:rPr>
                <w:color w:val="000000"/>
                <w:sz w:val="18"/>
                <w:szCs w:val="18"/>
              </w:rPr>
            </w:pPr>
            <w:r w:rsidRPr="009F4666">
              <w:rPr>
                <w:color w:val="000000"/>
                <w:sz w:val="18"/>
                <w:szCs w:val="18"/>
              </w:rPr>
              <w:t>Наименование источника тепловой энергии</w:t>
            </w:r>
          </w:p>
        </w:tc>
        <w:tc>
          <w:tcPr>
            <w:tcW w:w="2780" w:type="dxa"/>
            <w:gridSpan w:val="2"/>
            <w:tcBorders>
              <w:top w:val="single" w:sz="4" w:space="0" w:color="auto"/>
              <w:left w:val="nil"/>
              <w:bottom w:val="single" w:sz="4" w:space="0" w:color="auto"/>
              <w:right w:val="single" w:sz="4" w:space="0" w:color="auto"/>
            </w:tcBorders>
            <w:shd w:val="clear" w:color="auto" w:fill="auto"/>
            <w:vAlign w:val="center"/>
            <w:hideMark/>
          </w:tcPr>
          <w:p w14:paraId="7176F591" w14:textId="77777777" w:rsidR="009F4666" w:rsidRPr="009F4666" w:rsidRDefault="009F4666" w:rsidP="009F4666">
            <w:pPr>
              <w:jc w:val="center"/>
              <w:rPr>
                <w:color w:val="000000"/>
                <w:sz w:val="18"/>
                <w:szCs w:val="18"/>
              </w:rPr>
            </w:pPr>
            <w:r w:rsidRPr="009F4666">
              <w:rPr>
                <w:color w:val="000000"/>
                <w:sz w:val="18"/>
                <w:szCs w:val="18"/>
              </w:rPr>
              <w:t>Тепловая мощность</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BB7A2B3" w14:textId="77777777" w:rsidR="009F4666" w:rsidRPr="009F4666" w:rsidRDefault="009F4666" w:rsidP="009F4666">
            <w:pPr>
              <w:ind w:left="113" w:right="113"/>
              <w:jc w:val="center"/>
              <w:rPr>
                <w:color w:val="000000"/>
                <w:sz w:val="18"/>
                <w:szCs w:val="18"/>
              </w:rPr>
            </w:pPr>
            <w:r w:rsidRPr="009F4666">
              <w:rPr>
                <w:color w:val="000000"/>
                <w:sz w:val="18"/>
                <w:szCs w:val="18"/>
              </w:rPr>
              <w:t>Ограничение тепловой мощности</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EE9A3F0" w14:textId="77777777" w:rsidR="009F4666" w:rsidRPr="009F4666" w:rsidRDefault="009F4666" w:rsidP="009F4666">
            <w:pPr>
              <w:ind w:left="113" w:right="113"/>
              <w:jc w:val="center"/>
              <w:rPr>
                <w:color w:val="000000"/>
                <w:sz w:val="18"/>
                <w:szCs w:val="18"/>
              </w:rPr>
            </w:pPr>
            <w:r w:rsidRPr="009F4666">
              <w:rPr>
                <w:color w:val="000000"/>
                <w:sz w:val="18"/>
                <w:szCs w:val="18"/>
              </w:rPr>
              <w:t>Расчётное потребление тепловой мощности на собств., хоз. и технологические нужды</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4431237" w14:textId="273AA759" w:rsidR="009F4666" w:rsidRPr="009F4666" w:rsidRDefault="009F4666" w:rsidP="009F4666">
            <w:pPr>
              <w:ind w:left="113" w:right="113"/>
              <w:jc w:val="center"/>
              <w:rPr>
                <w:color w:val="000000"/>
                <w:sz w:val="18"/>
                <w:szCs w:val="18"/>
              </w:rPr>
            </w:pPr>
            <w:r>
              <w:rPr>
                <w:color w:val="000000"/>
                <w:sz w:val="18"/>
                <w:szCs w:val="18"/>
              </w:rPr>
              <w:t>Т</w:t>
            </w:r>
            <w:r w:rsidRPr="009F4666">
              <w:rPr>
                <w:color w:val="000000"/>
                <w:sz w:val="18"/>
                <w:szCs w:val="18"/>
              </w:rPr>
              <w:t>епловая мощность нетто при работе всего оборудования</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C1EB4A0" w14:textId="77777777" w:rsidR="009F4666" w:rsidRPr="009F4666" w:rsidRDefault="009F4666" w:rsidP="009F4666">
            <w:pPr>
              <w:ind w:left="113" w:right="113"/>
              <w:jc w:val="center"/>
              <w:rPr>
                <w:color w:val="000000"/>
                <w:sz w:val="18"/>
                <w:szCs w:val="18"/>
              </w:rPr>
            </w:pPr>
            <w:r w:rsidRPr="009F4666">
              <w:rPr>
                <w:color w:val="000000"/>
                <w:sz w:val="18"/>
                <w:szCs w:val="18"/>
              </w:rPr>
              <w:t>Расчётный отпуск тепловой мощности в тепловую сеть (мощность на коллекторах)</w:t>
            </w:r>
          </w:p>
        </w:tc>
        <w:tc>
          <w:tcPr>
            <w:tcW w:w="18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10446A6" w14:textId="77777777" w:rsidR="009F4666" w:rsidRPr="009F4666" w:rsidRDefault="009F4666" w:rsidP="009F4666">
            <w:pPr>
              <w:ind w:left="113" w:right="113"/>
              <w:jc w:val="center"/>
              <w:rPr>
                <w:color w:val="000000"/>
                <w:sz w:val="18"/>
                <w:szCs w:val="18"/>
              </w:rPr>
            </w:pPr>
            <w:r w:rsidRPr="009F4666">
              <w:rPr>
                <w:color w:val="000000"/>
                <w:sz w:val="18"/>
                <w:szCs w:val="18"/>
              </w:rPr>
              <w:t>Расчётные потери тепловой энергии в тепловых сетях</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C17370E" w14:textId="77777777" w:rsidR="009F4666" w:rsidRPr="009F4666" w:rsidRDefault="009F4666" w:rsidP="009F4666">
            <w:pPr>
              <w:ind w:left="113" w:right="113"/>
              <w:jc w:val="center"/>
              <w:rPr>
                <w:color w:val="000000"/>
                <w:sz w:val="18"/>
                <w:szCs w:val="18"/>
              </w:rPr>
            </w:pPr>
            <w:r w:rsidRPr="009F4666">
              <w:rPr>
                <w:color w:val="000000"/>
                <w:sz w:val="18"/>
                <w:szCs w:val="18"/>
              </w:rPr>
              <w:t>Подключённая тепловая нагрузка потребителей</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11A7EB61" w14:textId="77777777" w:rsidR="009F4666" w:rsidRPr="009F4666" w:rsidRDefault="009F4666" w:rsidP="009F4666">
            <w:pPr>
              <w:ind w:left="113" w:right="113"/>
              <w:jc w:val="center"/>
              <w:rPr>
                <w:color w:val="000000"/>
                <w:sz w:val="18"/>
                <w:szCs w:val="18"/>
              </w:rPr>
            </w:pPr>
            <w:r w:rsidRPr="009F4666">
              <w:rPr>
                <w:color w:val="000000"/>
                <w:sz w:val="18"/>
                <w:szCs w:val="18"/>
              </w:rPr>
              <w:t>Население</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1FDB32A" w14:textId="77777777" w:rsidR="009F4666" w:rsidRPr="009F4666" w:rsidRDefault="009F4666" w:rsidP="009F4666">
            <w:pPr>
              <w:ind w:left="113" w:right="113"/>
              <w:jc w:val="center"/>
              <w:rPr>
                <w:color w:val="000000"/>
                <w:sz w:val="18"/>
                <w:szCs w:val="18"/>
              </w:rPr>
            </w:pPr>
            <w:r w:rsidRPr="009F4666">
              <w:rPr>
                <w:color w:val="000000"/>
                <w:sz w:val="18"/>
                <w:szCs w:val="18"/>
              </w:rPr>
              <w:t>Бюджетные</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CCF44AD" w14:textId="77777777" w:rsidR="009F4666" w:rsidRPr="009F4666" w:rsidRDefault="009F4666" w:rsidP="009F4666">
            <w:pPr>
              <w:ind w:left="113" w:right="113"/>
              <w:jc w:val="center"/>
              <w:rPr>
                <w:color w:val="000000"/>
                <w:sz w:val="18"/>
                <w:szCs w:val="18"/>
              </w:rPr>
            </w:pPr>
            <w:r w:rsidRPr="009F4666">
              <w:rPr>
                <w:color w:val="000000"/>
                <w:sz w:val="18"/>
                <w:szCs w:val="18"/>
              </w:rPr>
              <w:t>Прочие</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268A6269" w14:textId="77777777" w:rsidR="009F4666" w:rsidRPr="009F4666" w:rsidRDefault="009F4666" w:rsidP="009F4666">
            <w:pPr>
              <w:ind w:left="113" w:right="113"/>
              <w:jc w:val="center"/>
              <w:rPr>
                <w:color w:val="000000"/>
                <w:sz w:val="18"/>
                <w:szCs w:val="18"/>
              </w:rPr>
            </w:pPr>
            <w:r w:rsidRPr="009F4666">
              <w:rPr>
                <w:color w:val="000000"/>
                <w:sz w:val="18"/>
                <w:szCs w:val="18"/>
              </w:rPr>
              <w:t>Собственные</w:t>
            </w:r>
          </w:p>
        </w:tc>
        <w:tc>
          <w:tcPr>
            <w:tcW w:w="22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5EE2D83" w14:textId="77777777" w:rsidR="009F4666" w:rsidRPr="009F4666" w:rsidRDefault="009F4666" w:rsidP="009F4666">
            <w:pPr>
              <w:jc w:val="center"/>
              <w:rPr>
                <w:color w:val="000000"/>
                <w:sz w:val="18"/>
                <w:szCs w:val="18"/>
              </w:rPr>
            </w:pPr>
            <w:r w:rsidRPr="009F4666">
              <w:rPr>
                <w:color w:val="000000"/>
                <w:sz w:val="18"/>
                <w:szCs w:val="18"/>
              </w:rPr>
              <w:t>Резерв(+), либо дефицит(-) тепловой мощности при работе всего оборудования</w:t>
            </w:r>
          </w:p>
        </w:tc>
      </w:tr>
      <w:tr w:rsidR="009F4666" w:rsidRPr="009F4666" w14:paraId="377F1FEE" w14:textId="77777777" w:rsidTr="009F4666">
        <w:trPr>
          <w:cantSplit/>
          <w:trHeight w:val="2061"/>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79359F57" w14:textId="77777777" w:rsidR="009F4666" w:rsidRPr="009F4666" w:rsidRDefault="009F4666" w:rsidP="009F4666">
            <w:pPr>
              <w:rPr>
                <w:color w:val="000000"/>
                <w:sz w:val="18"/>
                <w:szCs w:val="18"/>
              </w:rPr>
            </w:pPr>
          </w:p>
        </w:tc>
        <w:tc>
          <w:tcPr>
            <w:tcW w:w="1360" w:type="dxa"/>
            <w:tcBorders>
              <w:top w:val="nil"/>
              <w:left w:val="nil"/>
              <w:bottom w:val="single" w:sz="4" w:space="0" w:color="auto"/>
              <w:right w:val="single" w:sz="4" w:space="0" w:color="auto"/>
            </w:tcBorders>
            <w:shd w:val="clear" w:color="auto" w:fill="auto"/>
            <w:textDirection w:val="btLr"/>
            <w:vAlign w:val="center"/>
            <w:hideMark/>
          </w:tcPr>
          <w:p w14:paraId="192EB4D5" w14:textId="77777777" w:rsidR="009F4666" w:rsidRPr="009F4666" w:rsidRDefault="009F4666" w:rsidP="009F4666">
            <w:pPr>
              <w:ind w:left="113" w:right="113"/>
              <w:jc w:val="center"/>
              <w:rPr>
                <w:color w:val="000000"/>
                <w:sz w:val="18"/>
                <w:szCs w:val="18"/>
              </w:rPr>
            </w:pPr>
            <w:r w:rsidRPr="009F4666">
              <w:rPr>
                <w:color w:val="000000"/>
                <w:sz w:val="18"/>
                <w:szCs w:val="18"/>
              </w:rPr>
              <w:t>установленная</w:t>
            </w:r>
          </w:p>
        </w:tc>
        <w:tc>
          <w:tcPr>
            <w:tcW w:w="1420" w:type="dxa"/>
            <w:tcBorders>
              <w:top w:val="nil"/>
              <w:left w:val="nil"/>
              <w:bottom w:val="single" w:sz="4" w:space="0" w:color="auto"/>
              <w:right w:val="single" w:sz="4" w:space="0" w:color="auto"/>
            </w:tcBorders>
            <w:shd w:val="clear" w:color="auto" w:fill="auto"/>
            <w:textDirection w:val="btLr"/>
            <w:vAlign w:val="center"/>
            <w:hideMark/>
          </w:tcPr>
          <w:p w14:paraId="2FDC1C55" w14:textId="77777777" w:rsidR="009F4666" w:rsidRPr="009F4666" w:rsidRDefault="009F4666" w:rsidP="009F4666">
            <w:pPr>
              <w:ind w:left="113" w:right="113"/>
              <w:jc w:val="center"/>
              <w:rPr>
                <w:color w:val="000000"/>
                <w:sz w:val="18"/>
                <w:szCs w:val="18"/>
              </w:rPr>
            </w:pPr>
            <w:r w:rsidRPr="009F4666">
              <w:rPr>
                <w:color w:val="000000"/>
                <w:sz w:val="18"/>
                <w:szCs w:val="18"/>
              </w:rPr>
              <w:t>располагаемая</w:t>
            </w: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A37B143" w14:textId="77777777" w:rsidR="009F4666" w:rsidRPr="009F4666" w:rsidRDefault="009F4666" w:rsidP="009F4666">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35981CA6" w14:textId="77777777" w:rsidR="009F4666" w:rsidRPr="009F4666" w:rsidRDefault="009F4666" w:rsidP="009F4666">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278FE6D2" w14:textId="77777777" w:rsidR="009F4666" w:rsidRPr="009F4666" w:rsidRDefault="009F4666" w:rsidP="009F4666">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5696C9F3" w14:textId="77777777" w:rsidR="009F4666" w:rsidRPr="009F4666" w:rsidRDefault="009F4666" w:rsidP="009F4666">
            <w:pPr>
              <w:rPr>
                <w:color w:val="000000"/>
                <w:sz w:val="18"/>
                <w:szCs w:val="18"/>
              </w:rPr>
            </w:pPr>
          </w:p>
        </w:tc>
        <w:tc>
          <w:tcPr>
            <w:tcW w:w="1840" w:type="dxa"/>
            <w:vMerge/>
            <w:tcBorders>
              <w:top w:val="single" w:sz="4" w:space="0" w:color="auto"/>
              <w:left w:val="single" w:sz="4" w:space="0" w:color="auto"/>
              <w:bottom w:val="single" w:sz="4" w:space="0" w:color="000000"/>
              <w:right w:val="single" w:sz="4" w:space="0" w:color="auto"/>
            </w:tcBorders>
            <w:vAlign w:val="center"/>
            <w:hideMark/>
          </w:tcPr>
          <w:p w14:paraId="71CE49F0" w14:textId="77777777" w:rsidR="009F4666" w:rsidRPr="009F4666" w:rsidRDefault="009F4666" w:rsidP="009F4666">
            <w:pPr>
              <w:rPr>
                <w:color w:val="000000"/>
                <w:sz w:val="18"/>
                <w:szCs w:val="18"/>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14:paraId="11F77427" w14:textId="77777777" w:rsidR="009F4666" w:rsidRPr="009F4666" w:rsidRDefault="009F4666" w:rsidP="009F4666">
            <w:pPr>
              <w:rPr>
                <w:color w:val="000000"/>
                <w:sz w:val="18"/>
                <w:szCs w:val="18"/>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5D2FA84D" w14:textId="77777777" w:rsidR="009F4666" w:rsidRPr="009F4666" w:rsidRDefault="009F4666" w:rsidP="009F4666">
            <w:pPr>
              <w:rPr>
                <w:color w:val="000000"/>
                <w:sz w:val="18"/>
                <w:szCs w:val="18"/>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8586B4A" w14:textId="77777777" w:rsidR="009F4666" w:rsidRPr="009F4666" w:rsidRDefault="009F4666" w:rsidP="009F4666">
            <w:pPr>
              <w:rPr>
                <w:color w:val="000000"/>
                <w:sz w:val="18"/>
                <w:szCs w:val="18"/>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14:paraId="4318BD24" w14:textId="77777777" w:rsidR="009F4666" w:rsidRPr="009F4666" w:rsidRDefault="009F4666" w:rsidP="009F4666">
            <w:pPr>
              <w:rPr>
                <w:color w:val="000000"/>
                <w:sz w:val="18"/>
                <w:szCs w:val="18"/>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71CDDF4" w14:textId="77777777" w:rsidR="009F4666" w:rsidRPr="009F4666" w:rsidRDefault="009F4666" w:rsidP="009F4666">
            <w:pPr>
              <w:rPr>
                <w:color w:val="000000"/>
                <w:sz w:val="18"/>
                <w:szCs w:val="18"/>
              </w:rPr>
            </w:pPr>
          </w:p>
        </w:tc>
        <w:tc>
          <w:tcPr>
            <w:tcW w:w="2260" w:type="dxa"/>
            <w:gridSpan w:val="2"/>
            <w:vMerge/>
            <w:tcBorders>
              <w:top w:val="single" w:sz="4" w:space="0" w:color="auto"/>
              <w:left w:val="single" w:sz="4" w:space="0" w:color="auto"/>
              <w:bottom w:val="single" w:sz="4" w:space="0" w:color="000000"/>
              <w:right w:val="single" w:sz="4" w:space="0" w:color="000000"/>
            </w:tcBorders>
            <w:vAlign w:val="center"/>
            <w:hideMark/>
          </w:tcPr>
          <w:p w14:paraId="197BA53F" w14:textId="77777777" w:rsidR="009F4666" w:rsidRPr="009F4666" w:rsidRDefault="009F4666" w:rsidP="009F4666">
            <w:pPr>
              <w:rPr>
                <w:color w:val="000000"/>
                <w:sz w:val="18"/>
                <w:szCs w:val="18"/>
              </w:rPr>
            </w:pPr>
          </w:p>
        </w:tc>
      </w:tr>
      <w:tr w:rsidR="009F4666" w:rsidRPr="009F4666" w14:paraId="67BD47F0" w14:textId="77777777" w:rsidTr="009F4666">
        <w:trPr>
          <w:trHeight w:val="20"/>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22F8B039" w14:textId="77777777" w:rsidR="009F4666" w:rsidRPr="009F4666" w:rsidRDefault="009F4666" w:rsidP="009F4666">
            <w:pPr>
              <w:rPr>
                <w:color w:val="000000"/>
                <w:sz w:val="18"/>
                <w:szCs w:val="18"/>
              </w:rPr>
            </w:pPr>
          </w:p>
        </w:tc>
        <w:tc>
          <w:tcPr>
            <w:tcW w:w="1360" w:type="dxa"/>
            <w:tcBorders>
              <w:top w:val="nil"/>
              <w:left w:val="nil"/>
              <w:bottom w:val="single" w:sz="4" w:space="0" w:color="auto"/>
              <w:right w:val="single" w:sz="4" w:space="0" w:color="auto"/>
            </w:tcBorders>
            <w:shd w:val="clear" w:color="auto" w:fill="auto"/>
            <w:vAlign w:val="center"/>
            <w:hideMark/>
          </w:tcPr>
          <w:p w14:paraId="398D4E7A" w14:textId="77777777" w:rsidR="009F4666" w:rsidRPr="009F4666" w:rsidRDefault="009F4666" w:rsidP="009F4666">
            <w:pPr>
              <w:jc w:val="center"/>
              <w:rPr>
                <w:color w:val="000000"/>
                <w:sz w:val="18"/>
                <w:szCs w:val="18"/>
              </w:rPr>
            </w:pPr>
            <w:r w:rsidRPr="009F4666">
              <w:rPr>
                <w:color w:val="000000"/>
                <w:sz w:val="18"/>
                <w:szCs w:val="18"/>
              </w:rPr>
              <w:t>Гкал/ч</w:t>
            </w:r>
          </w:p>
        </w:tc>
        <w:tc>
          <w:tcPr>
            <w:tcW w:w="1420" w:type="dxa"/>
            <w:tcBorders>
              <w:top w:val="nil"/>
              <w:left w:val="nil"/>
              <w:bottom w:val="single" w:sz="4" w:space="0" w:color="auto"/>
              <w:right w:val="single" w:sz="4" w:space="0" w:color="auto"/>
            </w:tcBorders>
            <w:shd w:val="clear" w:color="auto" w:fill="auto"/>
            <w:vAlign w:val="center"/>
            <w:hideMark/>
          </w:tcPr>
          <w:p w14:paraId="7D087B01" w14:textId="77777777" w:rsidR="009F4666" w:rsidRPr="009F4666" w:rsidRDefault="009F4666" w:rsidP="009F4666">
            <w:pPr>
              <w:jc w:val="center"/>
              <w:rPr>
                <w:color w:val="000000"/>
                <w:sz w:val="18"/>
                <w:szCs w:val="18"/>
              </w:rPr>
            </w:pPr>
            <w:r w:rsidRPr="009F4666">
              <w:rPr>
                <w:color w:val="000000"/>
                <w:sz w:val="18"/>
                <w:szCs w:val="18"/>
              </w:rPr>
              <w:t>Гкал/ч</w:t>
            </w:r>
          </w:p>
        </w:tc>
        <w:tc>
          <w:tcPr>
            <w:tcW w:w="1220" w:type="dxa"/>
            <w:tcBorders>
              <w:top w:val="nil"/>
              <w:left w:val="nil"/>
              <w:bottom w:val="single" w:sz="4" w:space="0" w:color="auto"/>
              <w:right w:val="single" w:sz="4" w:space="0" w:color="auto"/>
            </w:tcBorders>
            <w:shd w:val="clear" w:color="auto" w:fill="auto"/>
            <w:vAlign w:val="center"/>
            <w:hideMark/>
          </w:tcPr>
          <w:p w14:paraId="4963C9A7"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143BE1EA"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5856841B"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0A16DF32"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840" w:type="dxa"/>
            <w:tcBorders>
              <w:top w:val="nil"/>
              <w:left w:val="nil"/>
              <w:bottom w:val="single" w:sz="4" w:space="0" w:color="auto"/>
              <w:right w:val="single" w:sz="4" w:space="0" w:color="auto"/>
            </w:tcBorders>
            <w:shd w:val="clear" w:color="auto" w:fill="auto"/>
            <w:vAlign w:val="center"/>
            <w:hideMark/>
          </w:tcPr>
          <w:p w14:paraId="2A7D3D68"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540" w:type="dxa"/>
            <w:tcBorders>
              <w:top w:val="nil"/>
              <w:left w:val="nil"/>
              <w:bottom w:val="single" w:sz="4" w:space="0" w:color="auto"/>
              <w:right w:val="single" w:sz="4" w:space="0" w:color="auto"/>
            </w:tcBorders>
            <w:shd w:val="clear" w:color="auto" w:fill="auto"/>
            <w:vAlign w:val="center"/>
            <w:hideMark/>
          </w:tcPr>
          <w:p w14:paraId="21A99A1F"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060" w:type="dxa"/>
            <w:tcBorders>
              <w:top w:val="nil"/>
              <w:left w:val="nil"/>
              <w:bottom w:val="single" w:sz="4" w:space="0" w:color="auto"/>
              <w:right w:val="single" w:sz="4" w:space="0" w:color="auto"/>
            </w:tcBorders>
            <w:shd w:val="clear" w:color="auto" w:fill="auto"/>
            <w:vAlign w:val="center"/>
            <w:hideMark/>
          </w:tcPr>
          <w:p w14:paraId="028A5ADA"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060" w:type="dxa"/>
            <w:tcBorders>
              <w:top w:val="nil"/>
              <w:left w:val="nil"/>
              <w:bottom w:val="single" w:sz="4" w:space="0" w:color="auto"/>
              <w:right w:val="single" w:sz="4" w:space="0" w:color="auto"/>
            </w:tcBorders>
            <w:shd w:val="clear" w:color="auto" w:fill="auto"/>
            <w:vAlign w:val="center"/>
            <w:hideMark/>
          </w:tcPr>
          <w:p w14:paraId="10CC0A88"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880" w:type="dxa"/>
            <w:tcBorders>
              <w:top w:val="nil"/>
              <w:left w:val="nil"/>
              <w:bottom w:val="single" w:sz="4" w:space="0" w:color="auto"/>
              <w:right w:val="single" w:sz="4" w:space="0" w:color="auto"/>
            </w:tcBorders>
            <w:shd w:val="clear" w:color="auto" w:fill="auto"/>
            <w:vAlign w:val="center"/>
            <w:hideMark/>
          </w:tcPr>
          <w:p w14:paraId="7EBCB2C3"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140" w:type="dxa"/>
            <w:tcBorders>
              <w:top w:val="nil"/>
              <w:left w:val="nil"/>
              <w:bottom w:val="single" w:sz="4" w:space="0" w:color="auto"/>
              <w:right w:val="single" w:sz="4" w:space="0" w:color="auto"/>
            </w:tcBorders>
            <w:shd w:val="clear" w:color="auto" w:fill="auto"/>
            <w:vAlign w:val="center"/>
            <w:hideMark/>
          </w:tcPr>
          <w:p w14:paraId="2822CBE4" w14:textId="77777777" w:rsidR="009F4666" w:rsidRPr="009F4666" w:rsidRDefault="009F4666" w:rsidP="009F4666">
            <w:pPr>
              <w:jc w:val="center"/>
              <w:rPr>
                <w:color w:val="000000"/>
                <w:sz w:val="18"/>
                <w:szCs w:val="18"/>
              </w:rPr>
            </w:pPr>
            <w:r w:rsidRPr="009F4666">
              <w:rPr>
                <w:color w:val="000000"/>
                <w:sz w:val="18"/>
                <w:szCs w:val="18"/>
              </w:rPr>
              <w:t xml:space="preserve"> Гкал/ч</w:t>
            </w:r>
          </w:p>
        </w:tc>
        <w:tc>
          <w:tcPr>
            <w:tcW w:w="1300" w:type="dxa"/>
            <w:tcBorders>
              <w:top w:val="nil"/>
              <w:left w:val="nil"/>
              <w:bottom w:val="single" w:sz="4" w:space="0" w:color="auto"/>
              <w:right w:val="single" w:sz="4" w:space="0" w:color="auto"/>
            </w:tcBorders>
            <w:shd w:val="clear" w:color="auto" w:fill="auto"/>
            <w:vAlign w:val="center"/>
            <w:hideMark/>
          </w:tcPr>
          <w:p w14:paraId="59F4B6C7" w14:textId="77777777" w:rsidR="009F4666" w:rsidRPr="009F4666" w:rsidRDefault="009F4666" w:rsidP="009F4666">
            <w:pPr>
              <w:jc w:val="center"/>
              <w:rPr>
                <w:color w:val="000000"/>
                <w:sz w:val="18"/>
                <w:szCs w:val="18"/>
              </w:rPr>
            </w:pPr>
            <w:r w:rsidRPr="009F4666">
              <w:rPr>
                <w:color w:val="000000"/>
                <w:sz w:val="18"/>
                <w:szCs w:val="18"/>
              </w:rPr>
              <w:t>Гкал/ч</w:t>
            </w:r>
          </w:p>
        </w:tc>
        <w:tc>
          <w:tcPr>
            <w:tcW w:w="960" w:type="dxa"/>
            <w:tcBorders>
              <w:top w:val="nil"/>
              <w:left w:val="nil"/>
              <w:bottom w:val="single" w:sz="4" w:space="0" w:color="auto"/>
              <w:right w:val="single" w:sz="4" w:space="0" w:color="auto"/>
            </w:tcBorders>
            <w:shd w:val="clear" w:color="auto" w:fill="auto"/>
            <w:noWrap/>
            <w:vAlign w:val="center"/>
            <w:hideMark/>
          </w:tcPr>
          <w:p w14:paraId="1C14DF0A" w14:textId="77777777" w:rsidR="009F4666" w:rsidRPr="009F4666" w:rsidRDefault="009F4666" w:rsidP="009F4666">
            <w:pPr>
              <w:jc w:val="center"/>
              <w:rPr>
                <w:rFonts w:ascii="Calibri" w:hAnsi="Calibri" w:cs="Calibri"/>
                <w:color w:val="000000"/>
                <w:sz w:val="22"/>
                <w:szCs w:val="22"/>
              </w:rPr>
            </w:pPr>
            <w:r w:rsidRPr="009F4666">
              <w:rPr>
                <w:rFonts w:ascii="Calibri" w:hAnsi="Calibri" w:cs="Calibri"/>
                <w:color w:val="000000"/>
                <w:sz w:val="22"/>
                <w:szCs w:val="22"/>
              </w:rPr>
              <w:t>%</w:t>
            </w:r>
          </w:p>
        </w:tc>
      </w:tr>
      <w:tr w:rsidR="009F4666" w:rsidRPr="009F4666" w14:paraId="53CC17D5" w14:textId="77777777" w:rsidTr="009F4666">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37DC310" w14:textId="77777777" w:rsidR="009F4666" w:rsidRPr="009F4666" w:rsidRDefault="009F4666" w:rsidP="009F4666">
            <w:pPr>
              <w:rPr>
                <w:color w:val="000000"/>
                <w:sz w:val="18"/>
                <w:szCs w:val="18"/>
              </w:rPr>
            </w:pPr>
            <w:r w:rsidRPr="009F4666">
              <w:rPr>
                <w:color w:val="000000"/>
                <w:sz w:val="18"/>
                <w:szCs w:val="18"/>
              </w:rPr>
              <w:t>Всего по источникам теплоснабжения с.п. Казым</w:t>
            </w:r>
          </w:p>
        </w:tc>
        <w:tc>
          <w:tcPr>
            <w:tcW w:w="1360" w:type="dxa"/>
            <w:tcBorders>
              <w:top w:val="nil"/>
              <w:left w:val="nil"/>
              <w:bottom w:val="single" w:sz="4" w:space="0" w:color="auto"/>
              <w:right w:val="single" w:sz="4" w:space="0" w:color="auto"/>
            </w:tcBorders>
            <w:shd w:val="clear" w:color="auto" w:fill="auto"/>
            <w:vAlign w:val="center"/>
            <w:hideMark/>
          </w:tcPr>
          <w:p w14:paraId="6AB126D5" w14:textId="77777777" w:rsidR="009F4666" w:rsidRPr="009F4666" w:rsidRDefault="009F4666" w:rsidP="009F4666">
            <w:pPr>
              <w:jc w:val="center"/>
              <w:rPr>
                <w:color w:val="000000"/>
                <w:sz w:val="18"/>
                <w:szCs w:val="18"/>
              </w:rPr>
            </w:pPr>
            <w:r w:rsidRPr="009F4666">
              <w:rPr>
                <w:color w:val="000000"/>
                <w:sz w:val="18"/>
                <w:szCs w:val="18"/>
              </w:rPr>
              <w:t>9,150</w:t>
            </w:r>
          </w:p>
        </w:tc>
        <w:tc>
          <w:tcPr>
            <w:tcW w:w="1420" w:type="dxa"/>
            <w:tcBorders>
              <w:top w:val="nil"/>
              <w:left w:val="nil"/>
              <w:bottom w:val="single" w:sz="4" w:space="0" w:color="auto"/>
              <w:right w:val="single" w:sz="4" w:space="0" w:color="auto"/>
            </w:tcBorders>
            <w:shd w:val="clear" w:color="auto" w:fill="auto"/>
            <w:vAlign w:val="center"/>
            <w:hideMark/>
          </w:tcPr>
          <w:p w14:paraId="292BBA68" w14:textId="77777777" w:rsidR="009F4666" w:rsidRPr="009F4666" w:rsidRDefault="009F4666" w:rsidP="009F4666">
            <w:pPr>
              <w:jc w:val="center"/>
              <w:rPr>
                <w:color w:val="000000"/>
                <w:sz w:val="18"/>
                <w:szCs w:val="18"/>
              </w:rPr>
            </w:pPr>
            <w:r w:rsidRPr="009F4666">
              <w:rPr>
                <w:color w:val="000000"/>
                <w:sz w:val="18"/>
                <w:szCs w:val="18"/>
              </w:rPr>
              <w:t>7,610</w:t>
            </w:r>
          </w:p>
        </w:tc>
        <w:tc>
          <w:tcPr>
            <w:tcW w:w="1220" w:type="dxa"/>
            <w:tcBorders>
              <w:top w:val="nil"/>
              <w:left w:val="nil"/>
              <w:bottom w:val="single" w:sz="4" w:space="0" w:color="auto"/>
              <w:right w:val="single" w:sz="4" w:space="0" w:color="auto"/>
            </w:tcBorders>
            <w:shd w:val="clear" w:color="auto" w:fill="auto"/>
            <w:vAlign w:val="center"/>
            <w:hideMark/>
          </w:tcPr>
          <w:p w14:paraId="0D9AF962" w14:textId="77777777" w:rsidR="009F4666" w:rsidRPr="009F4666" w:rsidRDefault="009F4666" w:rsidP="009F4666">
            <w:pPr>
              <w:jc w:val="center"/>
              <w:rPr>
                <w:color w:val="000000"/>
                <w:sz w:val="18"/>
                <w:szCs w:val="18"/>
              </w:rPr>
            </w:pPr>
            <w:r w:rsidRPr="009F4666">
              <w:rPr>
                <w:color w:val="000000"/>
                <w:sz w:val="18"/>
                <w:szCs w:val="18"/>
              </w:rPr>
              <w:t>1,540</w:t>
            </w:r>
          </w:p>
        </w:tc>
        <w:tc>
          <w:tcPr>
            <w:tcW w:w="1840" w:type="dxa"/>
            <w:tcBorders>
              <w:top w:val="nil"/>
              <w:left w:val="nil"/>
              <w:bottom w:val="single" w:sz="4" w:space="0" w:color="auto"/>
              <w:right w:val="single" w:sz="4" w:space="0" w:color="auto"/>
            </w:tcBorders>
            <w:shd w:val="clear" w:color="auto" w:fill="auto"/>
            <w:vAlign w:val="center"/>
            <w:hideMark/>
          </w:tcPr>
          <w:p w14:paraId="0D5DD0AA" w14:textId="77777777" w:rsidR="009F4666" w:rsidRPr="009F4666" w:rsidRDefault="009F4666" w:rsidP="009F4666">
            <w:pPr>
              <w:jc w:val="center"/>
              <w:rPr>
                <w:color w:val="000000"/>
                <w:sz w:val="18"/>
                <w:szCs w:val="18"/>
              </w:rPr>
            </w:pPr>
            <w:r w:rsidRPr="009F4666">
              <w:rPr>
                <w:color w:val="000000"/>
                <w:sz w:val="18"/>
                <w:szCs w:val="18"/>
              </w:rPr>
              <w:t>0,097</w:t>
            </w:r>
          </w:p>
        </w:tc>
        <w:tc>
          <w:tcPr>
            <w:tcW w:w="1840" w:type="dxa"/>
            <w:tcBorders>
              <w:top w:val="nil"/>
              <w:left w:val="nil"/>
              <w:bottom w:val="single" w:sz="4" w:space="0" w:color="auto"/>
              <w:right w:val="single" w:sz="4" w:space="0" w:color="auto"/>
            </w:tcBorders>
            <w:shd w:val="clear" w:color="auto" w:fill="auto"/>
            <w:vAlign w:val="center"/>
            <w:hideMark/>
          </w:tcPr>
          <w:p w14:paraId="631AB5BD" w14:textId="77777777" w:rsidR="009F4666" w:rsidRPr="009F4666" w:rsidRDefault="009F4666" w:rsidP="009F4666">
            <w:pPr>
              <w:jc w:val="center"/>
              <w:rPr>
                <w:color w:val="000000"/>
                <w:sz w:val="18"/>
                <w:szCs w:val="18"/>
              </w:rPr>
            </w:pPr>
            <w:r w:rsidRPr="009F4666">
              <w:rPr>
                <w:color w:val="000000"/>
                <w:sz w:val="18"/>
                <w:szCs w:val="18"/>
              </w:rPr>
              <w:t>7,513</w:t>
            </w:r>
          </w:p>
        </w:tc>
        <w:tc>
          <w:tcPr>
            <w:tcW w:w="1840" w:type="dxa"/>
            <w:tcBorders>
              <w:top w:val="nil"/>
              <w:left w:val="nil"/>
              <w:bottom w:val="single" w:sz="4" w:space="0" w:color="auto"/>
              <w:right w:val="single" w:sz="4" w:space="0" w:color="auto"/>
            </w:tcBorders>
            <w:shd w:val="clear" w:color="auto" w:fill="auto"/>
            <w:vAlign w:val="center"/>
            <w:hideMark/>
          </w:tcPr>
          <w:p w14:paraId="12BB0568" w14:textId="77777777" w:rsidR="009F4666" w:rsidRPr="009F4666" w:rsidRDefault="009F4666" w:rsidP="009F4666">
            <w:pPr>
              <w:jc w:val="center"/>
              <w:rPr>
                <w:color w:val="000000"/>
                <w:sz w:val="18"/>
                <w:szCs w:val="18"/>
              </w:rPr>
            </w:pPr>
            <w:r w:rsidRPr="009F4666">
              <w:rPr>
                <w:color w:val="000000"/>
                <w:sz w:val="18"/>
                <w:szCs w:val="18"/>
              </w:rPr>
              <w:t>3,686</w:t>
            </w:r>
          </w:p>
        </w:tc>
        <w:tc>
          <w:tcPr>
            <w:tcW w:w="1840" w:type="dxa"/>
            <w:tcBorders>
              <w:top w:val="nil"/>
              <w:left w:val="nil"/>
              <w:bottom w:val="single" w:sz="4" w:space="0" w:color="auto"/>
              <w:right w:val="single" w:sz="4" w:space="0" w:color="auto"/>
            </w:tcBorders>
            <w:shd w:val="clear" w:color="auto" w:fill="auto"/>
            <w:vAlign w:val="center"/>
            <w:hideMark/>
          </w:tcPr>
          <w:p w14:paraId="2BCB0FEB" w14:textId="77777777" w:rsidR="009F4666" w:rsidRPr="009F4666" w:rsidRDefault="009F4666" w:rsidP="009F4666">
            <w:pPr>
              <w:jc w:val="center"/>
              <w:rPr>
                <w:color w:val="000000"/>
                <w:sz w:val="18"/>
                <w:szCs w:val="18"/>
              </w:rPr>
            </w:pPr>
            <w:r w:rsidRPr="009F4666">
              <w:rPr>
                <w:color w:val="000000"/>
                <w:sz w:val="18"/>
                <w:szCs w:val="18"/>
              </w:rPr>
              <w:t>0,476</w:t>
            </w:r>
          </w:p>
        </w:tc>
        <w:tc>
          <w:tcPr>
            <w:tcW w:w="1540" w:type="dxa"/>
            <w:tcBorders>
              <w:top w:val="nil"/>
              <w:left w:val="nil"/>
              <w:bottom w:val="single" w:sz="4" w:space="0" w:color="auto"/>
              <w:right w:val="single" w:sz="4" w:space="0" w:color="auto"/>
            </w:tcBorders>
            <w:shd w:val="clear" w:color="auto" w:fill="auto"/>
            <w:vAlign w:val="center"/>
            <w:hideMark/>
          </w:tcPr>
          <w:p w14:paraId="282E797F" w14:textId="77777777" w:rsidR="009F4666" w:rsidRPr="009F4666" w:rsidRDefault="009F4666" w:rsidP="009F4666">
            <w:pPr>
              <w:jc w:val="center"/>
              <w:rPr>
                <w:color w:val="000000"/>
                <w:sz w:val="18"/>
                <w:szCs w:val="18"/>
              </w:rPr>
            </w:pPr>
            <w:r w:rsidRPr="009F4666">
              <w:rPr>
                <w:color w:val="000000"/>
                <w:sz w:val="18"/>
                <w:szCs w:val="18"/>
              </w:rPr>
              <w:t>3,210</w:t>
            </w:r>
          </w:p>
        </w:tc>
        <w:tc>
          <w:tcPr>
            <w:tcW w:w="1060" w:type="dxa"/>
            <w:tcBorders>
              <w:top w:val="nil"/>
              <w:left w:val="nil"/>
              <w:bottom w:val="single" w:sz="4" w:space="0" w:color="auto"/>
              <w:right w:val="single" w:sz="4" w:space="0" w:color="auto"/>
            </w:tcBorders>
            <w:shd w:val="clear" w:color="auto" w:fill="auto"/>
            <w:vAlign w:val="center"/>
            <w:hideMark/>
          </w:tcPr>
          <w:p w14:paraId="19F7CFC9" w14:textId="77777777" w:rsidR="009F4666" w:rsidRPr="009F4666" w:rsidRDefault="009F4666" w:rsidP="009F4666">
            <w:pPr>
              <w:jc w:val="center"/>
              <w:rPr>
                <w:color w:val="000000"/>
                <w:sz w:val="18"/>
                <w:szCs w:val="18"/>
              </w:rPr>
            </w:pPr>
            <w:r w:rsidRPr="009F4666">
              <w:rPr>
                <w:color w:val="000000"/>
                <w:sz w:val="18"/>
                <w:szCs w:val="18"/>
              </w:rPr>
              <w:t>1,264</w:t>
            </w:r>
          </w:p>
        </w:tc>
        <w:tc>
          <w:tcPr>
            <w:tcW w:w="1060" w:type="dxa"/>
            <w:tcBorders>
              <w:top w:val="nil"/>
              <w:left w:val="nil"/>
              <w:bottom w:val="single" w:sz="4" w:space="0" w:color="auto"/>
              <w:right w:val="single" w:sz="4" w:space="0" w:color="auto"/>
            </w:tcBorders>
            <w:shd w:val="clear" w:color="auto" w:fill="auto"/>
            <w:vAlign w:val="center"/>
            <w:hideMark/>
          </w:tcPr>
          <w:p w14:paraId="52EB12E8" w14:textId="77777777" w:rsidR="009F4666" w:rsidRPr="009F4666" w:rsidRDefault="009F4666" w:rsidP="009F4666">
            <w:pPr>
              <w:jc w:val="center"/>
              <w:rPr>
                <w:color w:val="000000"/>
                <w:sz w:val="18"/>
                <w:szCs w:val="18"/>
              </w:rPr>
            </w:pPr>
            <w:r w:rsidRPr="009F4666">
              <w:rPr>
                <w:color w:val="000000"/>
                <w:sz w:val="18"/>
                <w:szCs w:val="18"/>
              </w:rPr>
              <w:t>1,663</w:t>
            </w:r>
          </w:p>
        </w:tc>
        <w:tc>
          <w:tcPr>
            <w:tcW w:w="880" w:type="dxa"/>
            <w:tcBorders>
              <w:top w:val="nil"/>
              <w:left w:val="nil"/>
              <w:bottom w:val="single" w:sz="4" w:space="0" w:color="auto"/>
              <w:right w:val="single" w:sz="4" w:space="0" w:color="auto"/>
            </w:tcBorders>
            <w:shd w:val="clear" w:color="auto" w:fill="auto"/>
            <w:vAlign w:val="center"/>
            <w:hideMark/>
          </w:tcPr>
          <w:p w14:paraId="1F4133A9" w14:textId="77777777" w:rsidR="009F4666" w:rsidRPr="009F4666" w:rsidRDefault="009F4666" w:rsidP="009F4666">
            <w:pPr>
              <w:jc w:val="center"/>
              <w:rPr>
                <w:color w:val="000000"/>
                <w:sz w:val="18"/>
                <w:szCs w:val="18"/>
              </w:rPr>
            </w:pPr>
            <w:r w:rsidRPr="009F4666">
              <w:rPr>
                <w:color w:val="000000"/>
                <w:sz w:val="18"/>
                <w:szCs w:val="18"/>
              </w:rPr>
              <w:t>0,056</w:t>
            </w:r>
          </w:p>
        </w:tc>
        <w:tc>
          <w:tcPr>
            <w:tcW w:w="1140" w:type="dxa"/>
            <w:tcBorders>
              <w:top w:val="nil"/>
              <w:left w:val="nil"/>
              <w:bottom w:val="single" w:sz="4" w:space="0" w:color="auto"/>
              <w:right w:val="single" w:sz="4" w:space="0" w:color="auto"/>
            </w:tcBorders>
            <w:shd w:val="clear" w:color="auto" w:fill="auto"/>
            <w:vAlign w:val="center"/>
            <w:hideMark/>
          </w:tcPr>
          <w:p w14:paraId="2367AB05" w14:textId="77777777" w:rsidR="009F4666" w:rsidRPr="009F4666" w:rsidRDefault="009F4666" w:rsidP="009F4666">
            <w:pPr>
              <w:jc w:val="center"/>
              <w:rPr>
                <w:color w:val="000000"/>
                <w:sz w:val="18"/>
                <w:szCs w:val="18"/>
              </w:rPr>
            </w:pPr>
            <w:r w:rsidRPr="009F4666">
              <w:rPr>
                <w:color w:val="000000"/>
                <w:sz w:val="18"/>
                <w:szCs w:val="18"/>
              </w:rPr>
              <w:t>0,227</w:t>
            </w:r>
          </w:p>
        </w:tc>
        <w:tc>
          <w:tcPr>
            <w:tcW w:w="1300" w:type="dxa"/>
            <w:tcBorders>
              <w:top w:val="nil"/>
              <w:left w:val="nil"/>
              <w:bottom w:val="single" w:sz="4" w:space="0" w:color="auto"/>
              <w:right w:val="single" w:sz="4" w:space="0" w:color="auto"/>
            </w:tcBorders>
            <w:shd w:val="clear" w:color="auto" w:fill="auto"/>
            <w:vAlign w:val="center"/>
            <w:hideMark/>
          </w:tcPr>
          <w:p w14:paraId="5B18A360" w14:textId="77777777" w:rsidR="009F4666" w:rsidRPr="009F4666" w:rsidRDefault="009F4666" w:rsidP="009F4666">
            <w:pPr>
              <w:jc w:val="center"/>
              <w:rPr>
                <w:color w:val="000000"/>
                <w:sz w:val="18"/>
                <w:szCs w:val="18"/>
              </w:rPr>
            </w:pPr>
            <w:r w:rsidRPr="009F4666">
              <w:rPr>
                <w:color w:val="000000"/>
                <w:sz w:val="18"/>
                <w:szCs w:val="18"/>
              </w:rPr>
              <w:t>3,827</w:t>
            </w:r>
          </w:p>
        </w:tc>
        <w:tc>
          <w:tcPr>
            <w:tcW w:w="960" w:type="dxa"/>
            <w:tcBorders>
              <w:top w:val="nil"/>
              <w:left w:val="nil"/>
              <w:bottom w:val="single" w:sz="4" w:space="0" w:color="auto"/>
              <w:right w:val="single" w:sz="4" w:space="0" w:color="auto"/>
            </w:tcBorders>
            <w:shd w:val="clear" w:color="auto" w:fill="auto"/>
            <w:vAlign w:val="center"/>
            <w:hideMark/>
          </w:tcPr>
          <w:p w14:paraId="5B407B6E" w14:textId="77777777" w:rsidR="009F4666" w:rsidRPr="009F4666" w:rsidRDefault="009F4666" w:rsidP="009F4666">
            <w:pPr>
              <w:jc w:val="center"/>
              <w:rPr>
                <w:color w:val="000000"/>
                <w:sz w:val="18"/>
                <w:szCs w:val="18"/>
              </w:rPr>
            </w:pPr>
            <w:r w:rsidRPr="009F4666">
              <w:rPr>
                <w:color w:val="000000"/>
                <w:sz w:val="18"/>
                <w:szCs w:val="18"/>
              </w:rPr>
              <w:t>50,3</w:t>
            </w:r>
          </w:p>
        </w:tc>
      </w:tr>
      <w:tr w:rsidR="009F4666" w:rsidRPr="009F4666" w14:paraId="376662E1" w14:textId="77777777" w:rsidTr="009F4666">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57BB1D4B" w14:textId="77777777" w:rsidR="009F4666" w:rsidRPr="009F4666" w:rsidRDefault="009F4666" w:rsidP="009F4666">
            <w:pPr>
              <w:rPr>
                <w:color w:val="000000"/>
                <w:sz w:val="18"/>
                <w:szCs w:val="18"/>
              </w:rPr>
            </w:pPr>
            <w:r w:rsidRPr="009F4666">
              <w:rPr>
                <w:color w:val="000000"/>
                <w:sz w:val="18"/>
                <w:szCs w:val="18"/>
              </w:rPr>
              <w:t>в том числе:</w:t>
            </w:r>
          </w:p>
        </w:tc>
        <w:tc>
          <w:tcPr>
            <w:tcW w:w="1360" w:type="dxa"/>
            <w:tcBorders>
              <w:top w:val="nil"/>
              <w:left w:val="nil"/>
              <w:bottom w:val="single" w:sz="4" w:space="0" w:color="auto"/>
              <w:right w:val="single" w:sz="4" w:space="0" w:color="auto"/>
            </w:tcBorders>
            <w:shd w:val="clear" w:color="auto" w:fill="auto"/>
            <w:vAlign w:val="center"/>
            <w:hideMark/>
          </w:tcPr>
          <w:p w14:paraId="405FBB0F" w14:textId="77777777" w:rsidR="009F4666" w:rsidRPr="009F4666" w:rsidRDefault="009F4666" w:rsidP="009F4666">
            <w:pPr>
              <w:rPr>
                <w:color w:val="000000"/>
                <w:sz w:val="18"/>
                <w:szCs w:val="18"/>
              </w:rPr>
            </w:pPr>
            <w:r w:rsidRPr="009F4666">
              <w:rPr>
                <w:color w:val="000000"/>
                <w:sz w:val="18"/>
                <w:szCs w:val="18"/>
              </w:rPr>
              <w:t> </w:t>
            </w:r>
          </w:p>
        </w:tc>
        <w:tc>
          <w:tcPr>
            <w:tcW w:w="1420" w:type="dxa"/>
            <w:tcBorders>
              <w:top w:val="nil"/>
              <w:left w:val="nil"/>
              <w:bottom w:val="single" w:sz="4" w:space="0" w:color="auto"/>
              <w:right w:val="single" w:sz="4" w:space="0" w:color="auto"/>
            </w:tcBorders>
            <w:shd w:val="clear" w:color="auto" w:fill="auto"/>
            <w:vAlign w:val="center"/>
            <w:hideMark/>
          </w:tcPr>
          <w:p w14:paraId="33980F1C" w14:textId="77777777" w:rsidR="009F4666" w:rsidRPr="009F4666" w:rsidRDefault="009F4666" w:rsidP="009F4666">
            <w:pPr>
              <w:rPr>
                <w:color w:val="000000"/>
                <w:sz w:val="18"/>
                <w:szCs w:val="18"/>
              </w:rPr>
            </w:pPr>
            <w:r w:rsidRPr="009F4666">
              <w:rPr>
                <w:color w:val="000000"/>
                <w:sz w:val="18"/>
                <w:szCs w:val="18"/>
              </w:rPr>
              <w:t> </w:t>
            </w:r>
          </w:p>
        </w:tc>
        <w:tc>
          <w:tcPr>
            <w:tcW w:w="1220" w:type="dxa"/>
            <w:tcBorders>
              <w:top w:val="nil"/>
              <w:left w:val="nil"/>
              <w:bottom w:val="single" w:sz="4" w:space="0" w:color="auto"/>
              <w:right w:val="single" w:sz="4" w:space="0" w:color="auto"/>
            </w:tcBorders>
            <w:shd w:val="clear" w:color="auto" w:fill="auto"/>
            <w:vAlign w:val="center"/>
            <w:hideMark/>
          </w:tcPr>
          <w:p w14:paraId="6B8864C9" w14:textId="77777777" w:rsidR="009F4666" w:rsidRPr="009F4666" w:rsidRDefault="009F4666" w:rsidP="009F4666">
            <w:pPr>
              <w:rPr>
                <w:color w:val="000000"/>
                <w:sz w:val="18"/>
                <w:szCs w:val="18"/>
              </w:rPr>
            </w:pPr>
            <w:r w:rsidRPr="009F4666">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6A8F5506" w14:textId="77777777" w:rsidR="009F4666" w:rsidRPr="009F4666" w:rsidRDefault="009F4666" w:rsidP="009F4666">
            <w:pPr>
              <w:rPr>
                <w:color w:val="000000"/>
                <w:sz w:val="18"/>
                <w:szCs w:val="18"/>
              </w:rPr>
            </w:pPr>
            <w:r w:rsidRPr="009F4666">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17BDB780" w14:textId="77777777" w:rsidR="009F4666" w:rsidRPr="009F4666" w:rsidRDefault="009F4666" w:rsidP="009F4666">
            <w:pPr>
              <w:rPr>
                <w:color w:val="000000"/>
                <w:sz w:val="18"/>
                <w:szCs w:val="18"/>
              </w:rPr>
            </w:pPr>
            <w:r w:rsidRPr="009F4666">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643567B0" w14:textId="77777777" w:rsidR="009F4666" w:rsidRPr="009F4666" w:rsidRDefault="009F4666" w:rsidP="009F4666">
            <w:pPr>
              <w:rPr>
                <w:color w:val="000000"/>
                <w:sz w:val="18"/>
                <w:szCs w:val="18"/>
              </w:rPr>
            </w:pPr>
            <w:r w:rsidRPr="009F4666">
              <w:rPr>
                <w:color w:val="000000"/>
                <w:sz w:val="18"/>
                <w:szCs w:val="18"/>
              </w:rPr>
              <w:t> </w:t>
            </w:r>
          </w:p>
        </w:tc>
        <w:tc>
          <w:tcPr>
            <w:tcW w:w="1840" w:type="dxa"/>
            <w:tcBorders>
              <w:top w:val="nil"/>
              <w:left w:val="nil"/>
              <w:bottom w:val="single" w:sz="4" w:space="0" w:color="auto"/>
              <w:right w:val="single" w:sz="4" w:space="0" w:color="auto"/>
            </w:tcBorders>
            <w:shd w:val="clear" w:color="auto" w:fill="auto"/>
            <w:vAlign w:val="center"/>
            <w:hideMark/>
          </w:tcPr>
          <w:p w14:paraId="6FD7C1FF" w14:textId="77777777" w:rsidR="009F4666" w:rsidRPr="009F4666" w:rsidRDefault="009F4666" w:rsidP="009F4666">
            <w:pPr>
              <w:rPr>
                <w:color w:val="000000"/>
                <w:sz w:val="18"/>
                <w:szCs w:val="18"/>
              </w:rPr>
            </w:pPr>
            <w:r w:rsidRPr="009F4666">
              <w:rPr>
                <w:color w:val="000000"/>
                <w:sz w:val="18"/>
                <w:szCs w:val="18"/>
              </w:rPr>
              <w:t> </w:t>
            </w:r>
          </w:p>
        </w:tc>
        <w:tc>
          <w:tcPr>
            <w:tcW w:w="1540" w:type="dxa"/>
            <w:tcBorders>
              <w:top w:val="nil"/>
              <w:left w:val="nil"/>
              <w:bottom w:val="single" w:sz="4" w:space="0" w:color="auto"/>
              <w:right w:val="single" w:sz="4" w:space="0" w:color="auto"/>
            </w:tcBorders>
            <w:shd w:val="clear" w:color="auto" w:fill="auto"/>
            <w:vAlign w:val="center"/>
            <w:hideMark/>
          </w:tcPr>
          <w:p w14:paraId="433A4587" w14:textId="77777777" w:rsidR="009F4666" w:rsidRPr="009F4666" w:rsidRDefault="009F4666" w:rsidP="009F4666">
            <w:pPr>
              <w:rPr>
                <w:color w:val="000000"/>
                <w:sz w:val="18"/>
                <w:szCs w:val="18"/>
              </w:rPr>
            </w:pPr>
            <w:r w:rsidRPr="009F4666">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2D8A297B" w14:textId="77777777" w:rsidR="009F4666" w:rsidRPr="009F4666" w:rsidRDefault="009F4666" w:rsidP="009F4666">
            <w:pPr>
              <w:rPr>
                <w:color w:val="000000"/>
                <w:sz w:val="18"/>
                <w:szCs w:val="18"/>
              </w:rPr>
            </w:pPr>
            <w:r w:rsidRPr="009F4666">
              <w:rPr>
                <w:color w:val="000000"/>
                <w:sz w:val="18"/>
                <w:szCs w:val="18"/>
              </w:rPr>
              <w:t> </w:t>
            </w:r>
          </w:p>
        </w:tc>
        <w:tc>
          <w:tcPr>
            <w:tcW w:w="1060" w:type="dxa"/>
            <w:tcBorders>
              <w:top w:val="nil"/>
              <w:left w:val="nil"/>
              <w:bottom w:val="single" w:sz="4" w:space="0" w:color="auto"/>
              <w:right w:val="single" w:sz="4" w:space="0" w:color="auto"/>
            </w:tcBorders>
            <w:shd w:val="clear" w:color="auto" w:fill="auto"/>
            <w:vAlign w:val="center"/>
            <w:hideMark/>
          </w:tcPr>
          <w:p w14:paraId="28661A91" w14:textId="77777777" w:rsidR="009F4666" w:rsidRPr="009F4666" w:rsidRDefault="009F4666" w:rsidP="009F4666">
            <w:pPr>
              <w:rPr>
                <w:color w:val="000000"/>
                <w:sz w:val="18"/>
                <w:szCs w:val="18"/>
              </w:rPr>
            </w:pPr>
            <w:r w:rsidRPr="009F4666">
              <w:rPr>
                <w:color w:val="000000"/>
                <w:sz w:val="18"/>
                <w:szCs w:val="18"/>
              </w:rPr>
              <w:t> </w:t>
            </w:r>
          </w:p>
        </w:tc>
        <w:tc>
          <w:tcPr>
            <w:tcW w:w="880" w:type="dxa"/>
            <w:tcBorders>
              <w:top w:val="nil"/>
              <w:left w:val="nil"/>
              <w:bottom w:val="single" w:sz="4" w:space="0" w:color="auto"/>
              <w:right w:val="single" w:sz="4" w:space="0" w:color="auto"/>
            </w:tcBorders>
            <w:shd w:val="clear" w:color="auto" w:fill="auto"/>
            <w:vAlign w:val="center"/>
            <w:hideMark/>
          </w:tcPr>
          <w:p w14:paraId="70160012" w14:textId="77777777" w:rsidR="009F4666" w:rsidRPr="009F4666" w:rsidRDefault="009F4666" w:rsidP="009F4666">
            <w:pPr>
              <w:rPr>
                <w:color w:val="000000"/>
                <w:sz w:val="18"/>
                <w:szCs w:val="18"/>
              </w:rPr>
            </w:pPr>
            <w:r w:rsidRPr="009F4666">
              <w:rPr>
                <w:color w:val="000000"/>
                <w:sz w:val="18"/>
                <w:szCs w:val="18"/>
              </w:rPr>
              <w:t> </w:t>
            </w:r>
          </w:p>
        </w:tc>
        <w:tc>
          <w:tcPr>
            <w:tcW w:w="1140" w:type="dxa"/>
            <w:tcBorders>
              <w:top w:val="nil"/>
              <w:left w:val="nil"/>
              <w:bottom w:val="single" w:sz="4" w:space="0" w:color="auto"/>
              <w:right w:val="single" w:sz="4" w:space="0" w:color="auto"/>
            </w:tcBorders>
            <w:shd w:val="clear" w:color="auto" w:fill="auto"/>
            <w:vAlign w:val="center"/>
            <w:hideMark/>
          </w:tcPr>
          <w:p w14:paraId="170D92C0" w14:textId="77777777" w:rsidR="009F4666" w:rsidRPr="009F4666" w:rsidRDefault="009F4666" w:rsidP="009F4666">
            <w:pPr>
              <w:rPr>
                <w:color w:val="000000"/>
                <w:sz w:val="18"/>
                <w:szCs w:val="18"/>
              </w:rPr>
            </w:pPr>
            <w:r w:rsidRPr="009F4666">
              <w:rPr>
                <w:color w:val="000000"/>
                <w:sz w:val="18"/>
                <w:szCs w:val="18"/>
              </w:rPr>
              <w:t> </w:t>
            </w:r>
          </w:p>
        </w:tc>
        <w:tc>
          <w:tcPr>
            <w:tcW w:w="1300" w:type="dxa"/>
            <w:tcBorders>
              <w:top w:val="nil"/>
              <w:left w:val="nil"/>
              <w:bottom w:val="single" w:sz="4" w:space="0" w:color="auto"/>
              <w:right w:val="single" w:sz="4" w:space="0" w:color="auto"/>
            </w:tcBorders>
            <w:shd w:val="clear" w:color="auto" w:fill="auto"/>
            <w:vAlign w:val="center"/>
            <w:hideMark/>
          </w:tcPr>
          <w:p w14:paraId="7EC38BEA" w14:textId="77777777" w:rsidR="009F4666" w:rsidRPr="009F4666" w:rsidRDefault="009F4666" w:rsidP="009F4666">
            <w:pPr>
              <w:jc w:val="center"/>
              <w:rPr>
                <w:color w:val="000000"/>
                <w:sz w:val="18"/>
                <w:szCs w:val="18"/>
              </w:rPr>
            </w:pPr>
            <w:r w:rsidRPr="009F4666">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2EDB8ABE" w14:textId="77777777" w:rsidR="009F4666" w:rsidRPr="009F4666" w:rsidRDefault="009F4666" w:rsidP="009F4666">
            <w:pPr>
              <w:jc w:val="center"/>
              <w:rPr>
                <w:color w:val="000000"/>
                <w:sz w:val="18"/>
                <w:szCs w:val="18"/>
              </w:rPr>
            </w:pPr>
            <w:r w:rsidRPr="009F4666">
              <w:rPr>
                <w:color w:val="000000"/>
                <w:sz w:val="18"/>
                <w:szCs w:val="18"/>
              </w:rPr>
              <w:t> </w:t>
            </w:r>
          </w:p>
        </w:tc>
      </w:tr>
      <w:tr w:rsidR="009F4666" w:rsidRPr="009F4666" w14:paraId="0A98E64A" w14:textId="77777777" w:rsidTr="009F4666">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DEC32FE" w14:textId="77777777" w:rsidR="009F4666" w:rsidRPr="009F4666" w:rsidRDefault="009F4666" w:rsidP="009F4666">
            <w:pPr>
              <w:rPr>
                <w:color w:val="000000"/>
                <w:sz w:val="18"/>
                <w:szCs w:val="18"/>
              </w:rPr>
            </w:pPr>
            <w:r w:rsidRPr="009F4666">
              <w:rPr>
                <w:color w:val="000000"/>
                <w:sz w:val="18"/>
                <w:szCs w:val="18"/>
              </w:rPr>
              <w:t>Котельная № 1</w:t>
            </w:r>
          </w:p>
        </w:tc>
        <w:tc>
          <w:tcPr>
            <w:tcW w:w="1360" w:type="dxa"/>
            <w:tcBorders>
              <w:top w:val="nil"/>
              <w:left w:val="nil"/>
              <w:bottom w:val="single" w:sz="4" w:space="0" w:color="auto"/>
              <w:right w:val="single" w:sz="4" w:space="0" w:color="auto"/>
            </w:tcBorders>
            <w:shd w:val="clear" w:color="auto" w:fill="auto"/>
            <w:vAlign w:val="center"/>
            <w:hideMark/>
          </w:tcPr>
          <w:p w14:paraId="196D31A3" w14:textId="77777777" w:rsidR="009F4666" w:rsidRPr="009F4666" w:rsidRDefault="009F4666" w:rsidP="009F4666">
            <w:pPr>
              <w:jc w:val="center"/>
              <w:rPr>
                <w:color w:val="000000"/>
                <w:sz w:val="18"/>
                <w:szCs w:val="18"/>
              </w:rPr>
            </w:pPr>
            <w:r w:rsidRPr="009F4666">
              <w:rPr>
                <w:color w:val="000000"/>
                <w:sz w:val="18"/>
                <w:szCs w:val="18"/>
              </w:rPr>
              <w:t>6,540</w:t>
            </w:r>
          </w:p>
        </w:tc>
        <w:tc>
          <w:tcPr>
            <w:tcW w:w="1420" w:type="dxa"/>
            <w:tcBorders>
              <w:top w:val="nil"/>
              <w:left w:val="nil"/>
              <w:bottom w:val="single" w:sz="4" w:space="0" w:color="auto"/>
              <w:right w:val="single" w:sz="4" w:space="0" w:color="auto"/>
            </w:tcBorders>
            <w:shd w:val="clear" w:color="auto" w:fill="auto"/>
            <w:vAlign w:val="center"/>
            <w:hideMark/>
          </w:tcPr>
          <w:p w14:paraId="0D15FB55" w14:textId="77777777" w:rsidR="009F4666" w:rsidRPr="009F4666" w:rsidRDefault="009F4666" w:rsidP="009F4666">
            <w:pPr>
              <w:jc w:val="center"/>
              <w:rPr>
                <w:color w:val="000000"/>
                <w:sz w:val="18"/>
                <w:szCs w:val="18"/>
              </w:rPr>
            </w:pPr>
            <w:r w:rsidRPr="009F4666">
              <w:rPr>
                <w:color w:val="000000"/>
                <w:sz w:val="18"/>
                <w:szCs w:val="18"/>
              </w:rPr>
              <w:t>5,621</w:t>
            </w:r>
          </w:p>
        </w:tc>
        <w:tc>
          <w:tcPr>
            <w:tcW w:w="1220" w:type="dxa"/>
            <w:tcBorders>
              <w:top w:val="nil"/>
              <w:left w:val="nil"/>
              <w:bottom w:val="single" w:sz="4" w:space="0" w:color="auto"/>
              <w:right w:val="single" w:sz="4" w:space="0" w:color="auto"/>
            </w:tcBorders>
            <w:shd w:val="clear" w:color="auto" w:fill="auto"/>
            <w:vAlign w:val="center"/>
            <w:hideMark/>
          </w:tcPr>
          <w:p w14:paraId="1F579970" w14:textId="77777777" w:rsidR="009F4666" w:rsidRPr="009F4666" w:rsidRDefault="009F4666" w:rsidP="009F4666">
            <w:pPr>
              <w:jc w:val="center"/>
              <w:rPr>
                <w:color w:val="000000"/>
                <w:sz w:val="18"/>
                <w:szCs w:val="18"/>
              </w:rPr>
            </w:pPr>
            <w:r w:rsidRPr="009F4666">
              <w:rPr>
                <w:color w:val="000000"/>
                <w:sz w:val="18"/>
                <w:szCs w:val="18"/>
              </w:rPr>
              <w:t>0,919</w:t>
            </w:r>
          </w:p>
        </w:tc>
        <w:tc>
          <w:tcPr>
            <w:tcW w:w="1840" w:type="dxa"/>
            <w:tcBorders>
              <w:top w:val="nil"/>
              <w:left w:val="nil"/>
              <w:bottom w:val="single" w:sz="4" w:space="0" w:color="auto"/>
              <w:right w:val="single" w:sz="4" w:space="0" w:color="auto"/>
            </w:tcBorders>
            <w:shd w:val="clear" w:color="auto" w:fill="auto"/>
            <w:vAlign w:val="center"/>
            <w:hideMark/>
          </w:tcPr>
          <w:p w14:paraId="7EA621F2" w14:textId="77777777" w:rsidR="009F4666" w:rsidRPr="009F4666" w:rsidRDefault="009F4666" w:rsidP="009F4666">
            <w:pPr>
              <w:jc w:val="center"/>
              <w:rPr>
                <w:color w:val="000000"/>
                <w:sz w:val="18"/>
                <w:szCs w:val="18"/>
              </w:rPr>
            </w:pPr>
            <w:r w:rsidRPr="009F4666">
              <w:rPr>
                <w:color w:val="000000"/>
                <w:sz w:val="18"/>
                <w:szCs w:val="18"/>
              </w:rPr>
              <w:t>0,057</w:t>
            </w:r>
          </w:p>
        </w:tc>
        <w:tc>
          <w:tcPr>
            <w:tcW w:w="1840" w:type="dxa"/>
            <w:tcBorders>
              <w:top w:val="nil"/>
              <w:left w:val="nil"/>
              <w:bottom w:val="single" w:sz="4" w:space="0" w:color="auto"/>
              <w:right w:val="single" w:sz="4" w:space="0" w:color="auto"/>
            </w:tcBorders>
            <w:shd w:val="clear" w:color="auto" w:fill="auto"/>
            <w:vAlign w:val="center"/>
            <w:hideMark/>
          </w:tcPr>
          <w:p w14:paraId="46712CF6" w14:textId="77777777" w:rsidR="009F4666" w:rsidRPr="009F4666" w:rsidRDefault="009F4666" w:rsidP="009F4666">
            <w:pPr>
              <w:jc w:val="center"/>
              <w:rPr>
                <w:color w:val="000000"/>
                <w:sz w:val="18"/>
                <w:szCs w:val="18"/>
              </w:rPr>
            </w:pPr>
            <w:r w:rsidRPr="009F4666">
              <w:rPr>
                <w:color w:val="000000"/>
                <w:sz w:val="18"/>
                <w:szCs w:val="18"/>
              </w:rPr>
              <w:t>5,564</w:t>
            </w:r>
          </w:p>
        </w:tc>
        <w:tc>
          <w:tcPr>
            <w:tcW w:w="1840" w:type="dxa"/>
            <w:tcBorders>
              <w:top w:val="nil"/>
              <w:left w:val="nil"/>
              <w:bottom w:val="single" w:sz="4" w:space="0" w:color="auto"/>
              <w:right w:val="single" w:sz="4" w:space="0" w:color="auto"/>
            </w:tcBorders>
            <w:shd w:val="clear" w:color="auto" w:fill="auto"/>
            <w:vAlign w:val="center"/>
            <w:hideMark/>
          </w:tcPr>
          <w:p w14:paraId="7ED6B081" w14:textId="77777777" w:rsidR="009F4666" w:rsidRPr="009F4666" w:rsidRDefault="009F4666" w:rsidP="009F4666">
            <w:pPr>
              <w:jc w:val="center"/>
              <w:rPr>
                <w:color w:val="000000"/>
                <w:sz w:val="18"/>
                <w:szCs w:val="18"/>
              </w:rPr>
            </w:pPr>
            <w:r w:rsidRPr="009F4666">
              <w:rPr>
                <w:color w:val="000000"/>
                <w:sz w:val="18"/>
                <w:szCs w:val="18"/>
              </w:rPr>
              <w:t>3,385</w:t>
            </w:r>
          </w:p>
        </w:tc>
        <w:tc>
          <w:tcPr>
            <w:tcW w:w="1840" w:type="dxa"/>
            <w:tcBorders>
              <w:top w:val="nil"/>
              <w:left w:val="nil"/>
              <w:bottom w:val="single" w:sz="4" w:space="0" w:color="auto"/>
              <w:right w:val="single" w:sz="4" w:space="0" w:color="auto"/>
            </w:tcBorders>
            <w:shd w:val="clear" w:color="auto" w:fill="auto"/>
            <w:vAlign w:val="center"/>
            <w:hideMark/>
          </w:tcPr>
          <w:p w14:paraId="0D3E4E96" w14:textId="77777777" w:rsidR="009F4666" w:rsidRPr="009F4666" w:rsidRDefault="009F4666" w:rsidP="009F4666">
            <w:pPr>
              <w:jc w:val="center"/>
              <w:rPr>
                <w:color w:val="000000"/>
                <w:sz w:val="18"/>
                <w:szCs w:val="18"/>
              </w:rPr>
            </w:pPr>
            <w:r w:rsidRPr="009F4666">
              <w:rPr>
                <w:color w:val="000000"/>
                <w:sz w:val="18"/>
                <w:szCs w:val="18"/>
              </w:rPr>
              <w:t>0,425</w:t>
            </w:r>
          </w:p>
        </w:tc>
        <w:tc>
          <w:tcPr>
            <w:tcW w:w="1540" w:type="dxa"/>
            <w:tcBorders>
              <w:top w:val="nil"/>
              <w:left w:val="nil"/>
              <w:bottom w:val="single" w:sz="4" w:space="0" w:color="auto"/>
              <w:right w:val="single" w:sz="4" w:space="0" w:color="auto"/>
            </w:tcBorders>
            <w:shd w:val="clear" w:color="auto" w:fill="auto"/>
            <w:vAlign w:val="center"/>
            <w:hideMark/>
          </w:tcPr>
          <w:p w14:paraId="2A597E93" w14:textId="77777777" w:rsidR="009F4666" w:rsidRPr="009F4666" w:rsidRDefault="009F4666" w:rsidP="009F4666">
            <w:pPr>
              <w:jc w:val="center"/>
              <w:rPr>
                <w:color w:val="000000"/>
                <w:sz w:val="18"/>
                <w:szCs w:val="18"/>
              </w:rPr>
            </w:pPr>
            <w:r w:rsidRPr="009F4666">
              <w:rPr>
                <w:color w:val="000000"/>
                <w:sz w:val="18"/>
                <w:szCs w:val="18"/>
              </w:rPr>
              <w:t>2,960</w:t>
            </w:r>
          </w:p>
        </w:tc>
        <w:tc>
          <w:tcPr>
            <w:tcW w:w="1060" w:type="dxa"/>
            <w:tcBorders>
              <w:top w:val="nil"/>
              <w:left w:val="nil"/>
              <w:bottom w:val="single" w:sz="4" w:space="0" w:color="auto"/>
              <w:right w:val="single" w:sz="4" w:space="0" w:color="auto"/>
            </w:tcBorders>
            <w:shd w:val="clear" w:color="auto" w:fill="auto"/>
            <w:vAlign w:val="center"/>
            <w:hideMark/>
          </w:tcPr>
          <w:p w14:paraId="46599C14" w14:textId="77777777" w:rsidR="009F4666" w:rsidRPr="009F4666" w:rsidRDefault="009F4666" w:rsidP="009F4666">
            <w:pPr>
              <w:jc w:val="center"/>
              <w:rPr>
                <w:color w:val="000000"/>
                <w:sz w:val="18"/>
                <w:szCs w:val="18"/>
              </w:rPr>
            </w:pPr>
            <w:r w:rsidRPr="009F4666">
              <w:rPr>
                <w:color w:val="000000"/>
                <w:sz w:val="18"/>
                <w:szCs w:val="18"/>
              </w:rPr>
              <w:t>1,166</w:t>
            </w:r>
          </w:p>
        </w:tc>
        <w:tc>
          <w:tcPr>
            <w:tcW w:w="1060" w:type="dxa"/>
            <w:tcBorders>
              <w:top w:val="nil"/>
              <w:left w:val="nil"/>
              <w:bottom w:val="single" w:sz="4" w:space="0" w:color="auto"/>
              <w:right w:val="single" w:sz="4" w:space="0" w:color="auto"/>
            </w:tcBorders>
            <w:shd w:val="clear" w:color="auto" w:fill="auto"/>
            <w:vAlign w:val="center"/>
            <w:hideMark/>
          </w:tcPr>
          <w:p w14:paraId="76C57A76" w14:textId="77777777" w:rsidR="009F4666" w:rsidRPr="009F4666" w:rsidRDefault="009F4666" w:rsidP="009F4666">
            <w:pPr>
              <w:jc w:val="center"/>
              <w:rPr>
                <w:color w:val="000000"/>
                <w:sz w:val="18"/>
                <w:szCs w:val="18"/>
              </w:rPr>
            </w:pPr>
            <w:r w:rsidRPr="009F4666">
              <w:rPr>
                <w:color w:val="000000"/>
                <w:sz w:val="18"/>
                <w:szCs w:val="18"/>
              </w:rPr>
              <w:t>1,534</w:t>
            </w:r>
          </w:p>
        </w:tc>
        <w:tc>
          <w:tcPr>
            <w:tcW w:w="880" w:type="dxa"/>
            <w:tcBorders>
              <w:top w:val="nil"/>
              <w:left w:val="nil"/>
              <w:bottom w:val="single" w:sz="4" w:space="0" w:color="auto"/>
              <w:right w:val="single" w:sz="4" w:space="0" w:color="auto"/>
            </w:tcBorders>
            <w:shd w:val="clear" w:color="auto" w:fill="auto"/>
            <w:vAlign w:val="center"/>
            <w:hideMark/>
          </w:tcPr>
          <w:p w14:paraId="10F800D9" w14:textId="77777777" w:rsidR="009F4666" w:rsidRPr="009F4666" w:rsidRDefault="009F4666" w:rsidP="009F4666">
            <w:pPr>
              <w:jc w:val="center"/>
              <w:rPr>
                <w:color w:val="000000"/>
                <w:sz w:val="18"/>
                <w:szCs w:val="18"/>
              </w:rPr>
            </w:pPr>
            <w:r w:rsidRPr="009F4666">
              <w:rPr>
                <w:color w:val="000000"/>
                <w:sz w:val="18"/>
                <w:szCs w:val="18"/>
              </w:rPr>
              <w:t>0,051</w:t>
            </w:r>
          </w:p>
        </w:tc>
        <w:tc>
          <w:tcPr>
            <w:tcW w:w="1140" w:type="dxa"/>
            <w:tcBorders>
              <w:top w:val="nil"/>
              <w:left w:val="nil"/>
              <w:bottom w:val="single" w:sz="4" w:space="0" w:color="auto"/>
              <w:right w:val="single" w:sz="4" w:space="0" w:color="auto"/>
            </w:tcBorders>
            <w:shd w:val="clear" w:color="auto" w:fill="auto"/>
            <w:vAlign w:val="center"/>
            <w:hideMark/>
          </w:tcPr>
          <w:p w14:paraId="1545419A" w14:textId="77777777" w:rsidR="009F4666" w:rsidRPr="009F4666" w:rsidRDefault="009F4666" w:rsidP="009F4666">
            <w:pPr>
              <w:jc w:val="center"/>
              <w:rPr>
                <w:color w:val="000000"/>
                <w:sz w:val="18"/>
                <w:szCs w:val="18"/>
              </w:rPr>
            </w:pPr>
            <w:r w:rsidRPr="009F4666">
              <w:rPr>
                <w:color w:val="000000"/>
                <w:sz w:val="18"/>
                <w:szCs w:val="18"/>
              </w:rPr>
              <w:t>0,209</w:t>
            </w:r>
          </w:p>
        </w:tc>
        <w:tc>
          <w:tcPr>
            <w:tcW w:w="1300" w:type="dxa"/>
            <w:tcBorders>
              <w:top w:val="nil"/>
              <w:left w:val="nil"/>
              <w:bottom w:val="single" w:sz="4" w:space="0" w:color="auto"/>
              <w:right w:val="single" w:sz="4" w:space="0" w:color="auto"/>
            </w:tcBorders>
            <w:shd w:val="clear" w:color="auto" w:fill="auto"/>
            <w:vAlign w:val="center"/>
            <w:hideMark/>
          </w:tcPr>
          <w:p w14:paraId="1CF27056" w14:textId="77777777" w:rsidR="009F4666" w:rsidRPr="009F4666" w:rsidRDefault="009F4666" w:rsidP="009F4666">
            <w:pPr>
              <w:jc w:val="center"/>
              <w:rPr>
                <w:color w:val="000000"/>
                <w:sz w:val="18"/>
                <w:szCs w:val="18"/>
              </w:rPr>
            </w:pPr>
            <w:r w:rsidRPr="009F4666">
              <w:rPr>
                <w:color w:val="000000"/>
                <w:sz w:val="18"/>
                <w:szCs w:val="18"/>
              </w:rPr>
              <w:t>2,179</w:t>
            </w:r>
          </w:p>
        </w:tc>
        <w:tc>
          <w:tcPr>
            <w:tcW w:w="960" w:type="dxa"/>
            <w:tcBorders>
              <w:top w:val="nil"/>
              <w:left w:val="nil"/>
              <w:bottom w:val="single" w:sz="4" w:space="0" w:color="auto"/>
              <w:right w:val="single" w:sz="4" w:space="0" w:color="auto"/>
            </w:tcBorders>
            <w:shd w:val="clear" w:color="auto" w:fill="auto"/>
            <w:vAlign w:val="center"/>
            <w:hideMark/>
          </w:tcPr>
          <w:p w14:paraId="1BCC6059" w14:textId="77777777" w:rsidR="009F4666" w:rsidRPr="009F4666" w:rsidRDefault="009F4666" w:rsidP="009F4666">
            <w:pPr>
              <w:jc w:val="center"/>
              <w:rPr>
                <w:color w:val="000000"/>
                <w:sz w:val="18"/>
                <w:szCs w:val="18"/>
              </w:rPr>
            </w:pPr>
            <w:r w:rsidRPr="009F4666">
              <w:rPr>
                <w:color w:val="000000"/>
                <w:sz w:val="18"/>
                <w:szCs w:val="18"/>
              </w:rPr>
              <w:t>38,8</w:t>
            </w:r>
          </w:p>
        </w:tc>
      </w:tr>
      <w:tr w:rsidR="009F4666" w:rsidRPr="009F4666" w14:paraId="16E3CF03" w14:textId="77777777" w:rsidTr="009F4666">
        <w:trPr>
          <w:trHeight w:val="20"/>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6C761F4" w14:textId="77777777" w:rsidR="009F4666" w:rsidRPr="009F4666" w:rsidRDefault="009F4666" w:rsidP="009F4666">
            <w:pPr>
              <w:rPr>
                <w:color w:val="000000"/>
                <w:sz w:val="18"/>
                <w:szCs w:val="18"/>
              </w:rPr>
            </w:pPr>
            <w:r w:rsidRPr="009F4666">
              <w:rPr>
                <w:color w:val="000000"/>
                <w:sz w:val="18"/>
                <w:szCs w:val="18"/>
              </w:rPr>
              <w:t>Котельная № 2</w:t>
            </w:r>
          </w:p>
        </w:tc>
        <w:tc>
          <w:tcPr>
            <w:tcW w:w="1360" w:type="dxa"/>
            <w:tcBorders>
              <w:top w:val="nil"/>
              <w:left w:val="nil"/>
              <w:bottom w:val="single" w:sz="4" w:space="0" w:color="auto"/>
              <w:right w:val="single" w:sz="4" w:space="0" w:color="auto"/>
            </w:tcBorders>
            <w:shd w:val="clear" w:color="auto" w:fill="auto"/>
            <w:vAlign w:val="center"/>
            <w:hideMark/>
          </w:tcPr>
          <w:p w14:paraId="4A05828A" w14:textId="77777777" w:rsidR="009F4666" w:rsidRPr="009F4666" w:rsidRDefault="009F4666" w:rsidP="009F4666">
            <w:pPr>
              <w:jc w:val="center"/>
              <w:rPr>
                <w:color w:val="000000"/>
                <w:sz w:val="18"/>
                <w:szCs w:val="18"/>
              </w:rPr>
            </w:pPr>
            <w:r w:rsidRPr="009F4666">
              <w:rPr>
                <w:color w:val="000000"/>
                <w:sz w:val="18"/>
                <w:szCs w:val="18"/>
              </w:rPr>
              <w:t>2,610</w:t>
            </w:r>
          </w:p>
        </w:tc>
        <w:tc>
          <w:tcPr>
            <w:tcW w:w="1420" w:type="dxa"/>
            <w:tcBorders>
              <w:top w:val="nil"/>
              <w:left w:val="nil"/>
              <w:bottom w:val="single" w:sz="4" w:space="0" w:color="auto"/>
              <w:right w:val="single" w:sz="4" w:space="0" w:color="auto"/>
            </w:tcBorders>
            <w:shd w:val="clear" w:color="auto" w:fill="auto"/>
            <w:vAlign w:val="center"/>
            <w:hideMark/>
          </w:tcPr>
          <w:p w14:paraId="506DCB1D" w14:textId="77777777" w:rsidR="009F4666" w:rsidRPr="009F4666" w:rsidRDefault="009F4666" w:rsidP="009F4666">
            <w:pPr>
              <w:jc w:val="center"/>
              <w:rPr>
                <w:color w:val="000000"/>
                <w:sz w:val="18"/>
                <w:szCs w:val="18"/>
              </w:rPr>
            </w:pPr>
            <w:r w:rsidRPr="009F4666">
              <w:rPr>
                <w:color w:val="000000"/>
                <w:sz w:val="18"/>
                <w:szCs w:val="18"/>
              </w:rPr>
              <w:t>1,989</w:t>
            </w:r>
          </w:p>
        </w:tc>
        <w:tc>
          <w:tcPr>
            <w:tcW w:w="1220" w:type="dxa"/>
            <w:tcBorders>
              <w:top w:val="nil"/>
              <w:left w:val="nil"/>
              <w:bottom w:val="single" w:sz="4" w:space="0" w:color="auto"/>
              <w:right w:val="single" w:sz="4" w:space="0" w:color="auto"/>
            </w:tcBorders>
            <w:shd w:val="clear" w:color="auto" w:fill="auto"/>
            <w:vAlign w:val="center"/>
            <w:hideMark/>
          </w:tcPr>
          <w:p w14:paraId="1F15EF5A" w14:textId="77777777" w:rsidR="009F4666" w:rsidRPr="009F4666" w:rsidRDefault="009F4666" w:rsidP="009F4666">
            <w:pPr>
              <w:jc w:val="center"/>
              <w:rPr>
                <w:color w:val="000000"/>
                <w:sz w:val="18"/>
                <w:szCs w:val="18"/>
              </w:rPr>
            </w:pPr>
            <w:r w:rsidRPr="009F4666">
              <w:rPr>
                <w:color w:val="000000"/>
                <w:sz w:val="18"/>
                <w:szCs w:val="18"/>
              </w:rPr>
              <w:t>0,621</w:t>
            </w:r>
          </w:p>
        </w:tc>
        <w:tc>
          <w:tcPr>
            <w:tcW w:w="1840" w:type="dxa"/>
            <w:tcBorders>
              <w:top w:val="nil"/>
              <w:left w:val="nil"/>
              <w:bottom w:val="single" w:sz="4" w:space="0" w:color="auto"/>
              <w:right w:val="single" w:sz="4" w:space="0" w:color="auto"/>
            </w:tcBorders>
            <w:shd w:val="clear" w:color="auto" w:fill="auto"/>
            <w:vAlign w:val="center"/>
            <w:hideMark/>
          </w:tcPr>
          <w:p w14:paraId="278C250A" w14:textId="77777777" w:rsidR="009F4666" w:rsidRPr="009F4666" w:rsidRDefault="009F4666" w:rsidP="009F4666">
            <w:pPr>
              <w:jc w:val="center"/>
              <w:rPr>
                <w:color w:val="000000"/>
                <w:sz w:val="18"/>
                <w:szCs w:val="18"/>
              </w:rPr>
            </w:pPr>
            <w:r w:rsidRPr="009F4666">
              <w:rPr>
                <w:color w:val="000000"/>
                <w:sz w:val="18"/>
                <w:szCs w:val="18"/>
              </w:rPr>
              <w:t>0,040</w:t>
            </w:r>
          </w:p>
        </w:tc>
        <w:tc>
          <w:tcPr>
            <w:tcW w:w="1840" w:type="dxa"/>
            <w:tcBorders>
              <w:top w:val="nil"/>
              <w:left w:val="nil"/>
              <w:bottom w:val="single" w:sz="4" w:space="0" w:color="auto"/>
              <w:right w:val="single" w:sz="4" w:space="0" w:color="auto"/>
            </w:tcBorders>
            <w:shd w:val="clear" w:color="auto" w:fill="auto"/>
            <w:vAlign w:val="center"/>
            <w:hideMark/>
          </w:tcPr>
          <w:p w14:paraId="4675C633" w14:textId="77777777" w:rsidR="009F4666" w:rsidRPr="009F4666" w:rsidRDefault="009F4666" w:rsidP="009F4666">
            <w:pPr>
              <w:jc w:val="center"/>
              <w:rPr>
                <w:color w:val="000000"/>
                <w:sz w:val="18"/>
                <w:szCs w:val="18"/>
              </w:rPr>
            </w:pPr>
            <w:r w:rsidRPr="009F4666">
              <w:rPr>
                <w:color w:val="000000"/>
                <w:sz w:val="18"/>
                <w:szCs w:val="18"/>
              </w:rPr>
              <w:t>1,949</w:t>
            </w:r>
          </w:p>
        </w:tc>
        <w:tc>
          <w:tcPr>
            <w:tcW w:w="1840" w:type="dxa"/>
            <w:tcBorders>
              <w:top w:val="nil"/>
              <w:left w:val="nil"/>
              <w:bottom w:val="single" w:sz="4" w:space="0" w:color="auto"/>
              <w:right w:val="single" w:sz="4" w:space="0" w:color="auto"/>
            </w:tcBorders>
            <w:shd w:val="clear" w:color="auto" w:fill="auto"/>
            <w:vAlign w:val="center"/>
            <w:hideMark/>
          </w:tcPr>
          <w:p w14:paraId="2F417D00" w14:textId="77777777" w:rsidR="009F4666" w:rsidRPr="009F4666" w:rsidRDefault="009F4666" w:rsidP="009F4666">
            <w:pPr>
              <w:jc w:val="center"/>
              <w:rPr>
                <w:color w:val="000000"/>
                <w:sz w:val="18"/>
                <w:szCs w:val="18"/>
              </w:rPr>
            </w:pPr>
            <w:r w:rsidRPr="009F4666">
              <w:rPr>
                <w:color w:val="000000"/>
                <w:sz w:val="18"/>
                <w:szCs w:val="18"/>
              </w:rPr>
              <w:t>0,301</w:t>
            </w:r>
          </w:p>
        </w:tc>
        <w:tc>
          <w:tcPr>
            <w:tcW w:w="1840" w:type="dxa"/>
            <w:tcBorders>
              <w:top w:val="nil"/>
              <w:left w:val="nil"/>
              <w:bottom w:val="single" w:sz="4" w:space="0" w:color="auto"/>
              <w:right w:val="single" w:sz="4" w:space="0" w:color="auto"/>
            </w:tcBorders>
            <w:shd w:val="clear" w:color="auto" w:fill="auto"/>
            <w:vAlign w:val="center"/>
            <w:hideMark/>
          </w:tcPr>
          <w:p w14:paraId="7E65471B" w14:textId="77777777" w:rsidR="009F4666" w:rsidRPr="009F4666" w:rsidRDefault="009F4666" w:rsidP="009F4666">
            <w:pPr>
              <w:jc w:val="center"/>
              <w:rPr>
                <w:color w:val="000000"/>
                <w:sz w:val="18"/>
                <w:szCs w:val="18"/>
              </w:rPr>
            </w:pPr>
            <w:r w:rsidRPr="009F4666">
              <w:rPr>
                <w:color w:val="000000"/>
                <w:sz w:val="18"/>
                <w:szCs w:val="18"/>
              </w:rPr>
              <w:t>0,051</w:t>
            </w:r>
          </w:p>
        </w:tc>
        <w:tc>
          <w:tcPr>
            <w:tcW w:w="1540" w:type="dxa"/>
            <w:tcBorders>
              <w:top w:val="nil"/>
              <w:left w:val="nil"/>
              <w:bottom w:val="single" w:sz="4" w:space="0" w:color="auto"/>
              <w:right w:val="single" w:sz="4" w:space="0" w:color="auto"/>
            </w:tcBorders>
            <w:shd w:val="clear" w:color="auto" w:fill="auto"/>
            <w:vAlign w:val="center"/>
            <w:hideMark/>
          </w:tcPr>
          <w:p w14:paraId="0E65DC69" w14:textId="77777777" w:rsidR="009F4666" w:rsidRPr="009F4666" w:rsidRDefault="009F4666" w:rsidP="009F4666">
            <w:pPr>
              <w:jc w:val="center"/>
              <w:rPr>
                <w:color w:val="000000"/>
                <w:sz w:val="18"/>
                <w:szCs w:val="18"/>
              </w:rPr>
            </w:pPr>
            <w:r w:rsidRPr="009F4666">
              <w:rPr>
                <w:color w:val="000000"/>
                <w:sz w:val="18"/>
                <w:szCs w:val="18"/>
              </w:rPr>
              <w:t>0,250</w:t>
            </w:r>
          </w:p>
        </w:tc>
        <w:tc>
          <w:tcPr>
            <w:tcW w:w="1060" w:type="dxa"/>
            <w:tcBorders>
              <w:top w:val="nil"/>
              <w:left w:val="nil"/>
              <w:bottom w:val="single" w:sz="4" w:space="0" w:color="auto"/>
              <w:right w:val="single" w:sz="4" w:space="0" w:color="auto"/>
            </w:tcBorders>
            <w:shd w:val="clear" w:color="auto" w:fill="auto"/>
            <w:vAlign w:val="center"/>
            <w:hideMark/>
          </w:tcPr>
          <w:p w14:paraId="74C55686" w14:textId="77777777" w:rsidR="009F4666" w:rsidRPr="009F4666" w:rsidRDefault="009F4666" w:rsidP="009F4666">
            <w:pPr>
              <w:jc w:val="center"/>
              <w:rPr>
                <w:color w:val="000000"/>
                <w:sz w:val="18"/>
                <w:szCs w:val="18"/>
              </w:rPr>
            </w:pPr>
            <w:r w:rsidRPr="009F4666">
              <w:rPr>
                <w:color w:val="000000"/>
                <w:sz w:val="18"/>
                <w:szCs w:val="18"/>
              </w:rPr>
              <w:t>0,098</w:t>
            </w:r>
          </w:p>
        </w:tc>
        <w:tc>
          <w:tcPr>
            <w:tcW w:w="1060" w:type="dxa"/>
            <w:tcBorders>
              <w:top w:val="nil"/>
              <w:left w:val="nil"/>
              <w:bottom w:val="single" w:sz="4" w:space="0" w:color="auto"/>
              <w:right w:val="single" w:sz="4" w:space="0" w:color="auto"/>
            </w:tcBorders>
            <w:shd w:val="clear" w:color="auto" w:fill="auto"/>
            <w:vAlign w:val="center"/>
            <w:hideMark/>
          </w:tcPr>
          <w:p w14:paraId="51953D3A" w14:textId="77777777" w:rsidR="009F4666" w:rsidRPr="009F4666" w:rsidRDefault="009F4666" w:rsidP="009F4666">
            <w:pPr>
              <w:jc w:val="center"/>
              <w:rPr>
                <w:color w:val="000000"/>
                <w:sz w:val="18"/>
                <w:szCs w:val="18"/>
              </w:rPr>
            </w:pPr>
            <w:r w:rsidRPr="009F4666">
              <w:rPr>
                <w:color w:val="000000"/>
                <w:sz w:val="18"/>
                <w:szCs w:val="18"/>
              </w:rPr>
              <w:t>0,130</w:t>
            </w:r>
          </w:p>
        </w:tc>
        <w:tc>
          <w:tcPr>
            <w:tcW w:w="880" w:type="dxa"/>
            <w:tcBorders>
              <w:top w:val="nil"/>
              <w:left w:val="nil"/>
              <w:bottom w:val="single" w:sz="4" w:space="0" w:color="auto"/>
              <w:right w:val="single" w:sz="4" w:space="0" w:color="auto"/>
            </w:tcBorders>
            <w:shd w:val="clear" w:color="auto" w:fill="auto"/>
            <w:vAlign w:val="center"/>
            <w:hideMark/>
          </w:tcPr>
          <w:p w14:paraId="655ABF4C" w14:textId="77777777" w:rsidR="009F4666" w:rsidRPr="009F4666" w:rsidRDefault="009F4666" w:rsidP="009F4666">
            <w:pPr>
              <w:jc w:val="center"/>
              <w:rPr>
                <w:color w:val="000000"/>
                <w:sz w:val="18"/>
                <w:szCs w:val="18"/>
              </w:rPr>
            </w:pPr>
            <w:r w:rsidRPr="009F4666">
              <w:rPr>
                <w:color w:val="000000"/>
                <w:sz w:val="18"/>
                <w:szCs w:val="18"/>
              </w:rPr>
              <w:t>0,004</w:t>
            </w:r>
          </w:p>
        </w:tc>
        <w:tc>
          <w:tcPr>
            <w:tcW w:w="1140" w:type="dxa"/>
            <w:tcBorders>
              <w:top w:val="nil"/>
              <w:left w:val="nil"/>
              <w:bottom w:val="single" w:sz="4" w:space="0" w:color="auto"/>
              <w:right w:val="single" w:sz="4" w:space="0" w:color="auto"/>
            </w:tcBorders>
            <w:shd w:val="clear" w:color="auto" w:fill="auto"/>
            <w:vAlign w:val="center"/>
            <w:hideMark/>
          </w:tcPr>
          <w:p w14:paraId="6569AFA8" w14:textId="77777777" w:rsidR="009F4666" w:rsidRPr="009F4666" w:rsidRDefault="009F4666" w:rsidP="009F4666">
            <w:pPr>
              <w:jc w:val="center"/>
              <w:rPr>
                <w:color w:val="000000"/>
                <w:sz w:val="18"/>
                <w:szCs w:val="18"/>
              </w:rPr>
            </w:pPr>
            <w:r w:rsidRPr="009F4666">
              <w:rPr>
                <w:color w:val="000000"/>
                <w:sz w:val="18"/>
                <w:szCs w:val="18"/>
              </w:rPr>
              <w:t>0,018</w:t>
            </w:r>
          </w:p>
        </w:tc>
        <w:tc>
          <w:tcPr>
            <w:tcW w:w="1300" w:type="dxa"/>
            <w:tcBorders>
              <w:top w:val="nil"/>
              <w:left w:val="nil"/>
              <w:bottom w:val="single" w:sz="4" w:space="0" w:color="auto"/>
              <w:right w:val="single" w:sz="4" w:space="0" w:color="auto"/>
            </w:tcBorders>
            <w:shd w:val="clear" w:color="auto" w:fill="auto"/>
            <w:vAlign w:val="center"/>
            <w:hideMark/>
          </w:tcPr>
          <w:p w14:paraId="2284B333" w14:textId="77777777" w:rsidR="009F4666" w:rsidRPr="009F4666" w:rsidRDefault="009F4666" w:rsidP="009F4666">
            <w:pPr>
              <w:jc w:val="center"/>
              <w:rPr>
                <w:color w:val="000000"/>
                <w:sz w:val="18"/>
                <w:szCs w:val="18"/>
              </w:rPr>
            </w:pPr>
            <w:r w:rsidRPr="009F4666">
              <w:rPr>
                <w:color w:val="000000"/>
                <w:sz w:val="18"/>
                <w:szCs w:val="18"/>
              </w:rPr>
              <w:t>1,648</w:t>
            </w:r>
          </w:p>
        </w:tc>
        <w:tc>
          <w:tcPr>
            <w:tcW w:w="960" w:type="dxa"/>
            <w:tcBorders>
              <w:top w:val="nil"/>
              <w:left w:val="nil"/>
              <w:bottom w:val="single" w:sz="4" w:space="0" w:color="auto"/>
              <w:right w:val="single" w:sz="4" w:space="0" w:color="auto"/>
            </w:tcBorders>
            <w:shd w:val="clear" w:color="auto" w:fill="auto"/>
            <w:vAlign w:val="center"/>
            <w:hideMark/>
          </w:tcPr>
          <w:p w14:paraId="57DB65F8" w14:textId="77777777" w:rsidR="009F4666" w:rsidRPr="009F4666" w:rsidRDefault="009F4666" w:rsidP="009F4666">
            <w:pPr>
              <w:jc w:val="center"/>
              <w:rPr>
                <w:color w:val="000000"/>
                <w:sz w:val="18"/>
                <w:szCs w:val="18"/>
              </w:rPr>
            </w:pPr>
            <w:r w:rsidRPr="009F4666">
              <w:rPr>
                <w:color w:val="000000"/>
                <w:sz w:val="18"/>
                <w:szCs w:val="18"/>
              </w:rPr>
              <w:t>82,9</w:t>
            </w:r>
          </w:p>
        </w:tc>
      </w:tr>
    </w:tbl>
    <w:p w14:paraId="3C6A5099" w14:textId="1382A4DC" w:rsidR="00706FA1" w:rsidRDefault="00706FA1" w:rsidP="009F4666">
      <w:pPr>
        <w:jc w:val="both"/>
      </w:pPr>
    </w:p>
    <w:p w14:paraId="7274AB61" w14:textId="77777777" w:rsidR="009F4666" w:rsidRDefault="009F4666" w:rsidP="00C64219">
      <w:pPr>
        <w:ind w:firstLine="709"/>
        <w:jc w:val="both"/>
        <w:sectPr w:rsidR="009F4666" w:rsidSect="009F4666">
          <w:pgSz w:w="16838" w:h="11906" w:orient="landscape"/>
          <w:pgMar w:top="1701" w:right="1134" w:bottom="567" w:left="1134" w:header="283" w:footer="567" w:gutter="0"/>
          <w:cols w:space="708"/>
          <w:docGrid w:linePitch="360"/>
        </w:sectPr>
      </w:pPr>
    </w:p>
    <w:p w14:paraId="4E0EAC92" w14:textId="68658F4E" w:rsidR="0038592D" w:rsidRPr="008744D7" w:rsidRDefault="0038592D" w:rsidP="00B05913">
      <w:pPr>
        <w:pStyle w:val="30"/>
        <w:keepNext/>
        <w:tabs>
          <w:tab w:val="left" w:pos="1276"/>
        </w:tabs>
        <w:ind w:left="0" w:firstLine="709"/>
        <w:rPr>
          <w:rFonts w:cs="Times New Roman"/>
          <w:b w:val="0"/>
        </w:rPr>
      </w:pPr>
      <w:bookmarkStart w:id="227" w:name="_Toc524614785"/>
      <w:bookmarkStart w:id="228" w:name="_Toc524615001"/>
      <w:bookmarkStart w:id="229" w:name="_Toc15640815"/>
      <w:bookmarkStart w:id="230" w:name="_Toc28125252"/>
      <w:bookmarkStart w:id="231" w:name="_Toc43540593"/>
      <w:bookmarkStart w:id="232" w:name="_Hlk15651118"/>
      <w:r w:rsidRPr="008744D7">
        <w:rPr>
          <w:rFonts w:cs="Times New Roman"/>
          <w:b w:val="0"/>
        </w:rPr>
        <w:lastRenderedPageBreak/>
        <w:t xml:space="preserve">Описание </w:t>
      </w:r>
      <w:bookmarkEnd w:id="227"/>
      <w:bookmarkEnd w:id="228"/>
      <w:r w:rsidRPr="008744D7">
        <w:rPr>
          <w:rFonts w:cs="Times New Roman"/>
          <w:b w:val="0"/>
        </w:rPr>
        <w:t>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29"/>
      <w:bookmarkEnd w:id="230"/>
      <w:r w:rsidR="005A7E8C" w:rsidRPr="008744D7">
        <w:rPr>
          <w:rFonts w:cs="Times New Roman"/>
          <w:b w:val="0"/>
        </w:rPr>
        <w:t xml:space="preserve">, на территории с.п. </w:t>
      </w:r>
      <w:r w:rsidR="005B18A8" w:rsidRPr="00D07647">
        <w:rPr>
          <w:rFonts w:cs="Times New Roman"/>
          <w:b w:val="0"/>
        </w:rPr>
        <w:t>Казым</w:t>
      </w:r>
      <w:bookmarkEnd w:id="231"/>
    </w:p>
    <w:bookmarkEnd w:id="232"/>
    <w:p w14:paraId="62F31C86" w14:textId="77777777" w:rsidR="00AB7508" w:rsidRPr="008744D7" w:rsidRDefault="00AB7508" w:rsidP="00AB7508">
      <w:pPr>
        <w:jc w:val="both"/>
      </w:pPr>
    </w:p>
    <w:p w14:paraId="7356B7F9" w14:textId="75BE88D8" w:rsidR="00531006" w:rsidRPr="008744D7" w:rsidRDefault="009F4666" w:rsidP="00706FA1">
      <w:pPr>
        <w:ind w:firstLine="709"/>
        <w:jc w:val="both"/>
      </w:pPr>
      <w:r>
        <w:t>Значения</w:t>
      </w:r>
      <w:r w:rsidR="009B251F" w:rsidRPr="008744D7">
        <w:t xml:space="preserve"> резервов и дефицитов тепловой мощности </w:t>
      </w:r>
      <w:r w:rsidR="00AB7508" w:rsidRPr="008744D7">
        <w:t>на источниках теплоснабжения</w:t>
      </w:r>
      <w:r w:rsidR="009B251F" w:rsidRPr="008744D7">
        <w:t xml:space="preserve"> </w:t>
      </w:r>
      <w:r w:rsidR="00706FA1" w:rsidRPr="008744D7">
        <w:t>на 201</w:t>
      </w:r>
      <w:r w:rsidR="00540250" w:rsidRPr="008744D7">
        <w:t>9</w:t>
      </w:r>
      <w:r w:rsidR="00706FA1" w:rsidRPr="008744D7">
        <w:t xml:space="preserve"> год </w:t>
      </w:r>
      <w:r w:rsidR="009B251F" w:rsidRPr="008744D7">
        <w:t>представлен в таблиц</w:t>
      </w:r>
      <w:r w:rsidR="00690225" w:rsidRPr="008744D7">
        <w:t>е</w:t>
      </w:r>
      <w:r w:rsidR="008E1B99" w:rsidRPr="008744D7">
        <w:t xml:space="preserve"> </w:t>
      </w:r>
      <w:r w:rsidR="003A60C2">
        <w:t>29</w:t>
      </w:r>
      <w:r w:rsidR="00051860">
        <w:t>.</w:t>
      </w:r>
    </w:p>
    <w:p w14:paraId="1D25C251" w14:textId="77777777" w:rsidR="00AB7508" w:rsidRPr="008744D7" w:rsidRDefault="00AB7508" w:rsidP="00AB7508">
      <w:pPr>
        <w:jc w:val="both"/>
      </w:pPr>
    </w:p>
    <w:p w14:paraId="4213F8EE" w14:textId="550E0F15" w:rsidR="00AB7508" w:rsidRDefault="00AB7508" w:rsidP="00303808">
      <w:pPr>
        <w:pStyle w:val="affc"/>
        <w:keepNext/>
        <w:keepLines/>
        <w:spacing w:before="0" w:after="0"/>
        <w:ind w:firstLine="0"/>
        <w:rPr>
          <w:rFonts w:cs="Times New Roman"/>
          <w:b w:val="0"/>
        </w:rPr>
      </w:pPr>
      <w:r w:rsidRPr="008744D7">
        <w:rPr>
          <w:rFonts w:cs="Times New Roman"/>
          <w:b w:val="0"/>
        </w:rPr>
        <w:t xml:space="preserve">Таблица </w:t>
      </w:r>
      <w:r w:rsidRPr="008744D7">
        <w:rPr>
          <w:rFonts w:cs="Times New Roman"/>
          <w:b w:val="0"/>
        </w:rPr>
        <w:fldChar w:fldCharType="begin"/>
      </w:r>
      <w:r w:rsidRPr="008744D7">
        <w:rPr>
          <w:rFonts w:cs="Times New Roman"/>
          <w:b w:val="0"/>
        </w:rPr>
        <w:instrText xml:space="preserve"> SEQ Таблица \* ARABIC </w:instrText>
      </w:r>
      <w:r w:rsidRPr="008744D7">
        <w:rPr>
          <w:rFonts w:cs="Times New Roman"/>
          <w:b w:val="0"/>
        </w:rPr>
        <w:fldChar w:fldCharType="separate"/>
      </w:r>
      <w:r w:rsidR="003A60C2">
        <w:rPr>
          <w:rFonts w:cs="Times New Roman"/>
          <w:b w:val="0"/>
          <w:noProof/>
        </w:rPr>
        <w:t>29</w:t>
      </w:r>
      <w:r w:rsidRPr="008744D7">
        <w:rPr>
          <w:rFonts w:cs="Times New Roman"/>
          <w:b w:val="0"/>
          <w:noProof/>
        </w:rPr>
        <w:fldChar w:fldCharType="end"/>
      </w:r>
      <w:r w:rsidRPr="008744D7">
        <w:rPr>
          <w:rFonts w:cs="Times New Roman"/>
          <w:b w:val="0"/>
        </w:rPr>
        <w:t xml:space="preserve"> – Анализ резервов и дефицитов тепловой мощности на источниках теплоснабжения</w:t>
      </w:r>
      <w:r w:rsidR="00706FA1" w:rsidRPr="008744D7">
        <w:rPr>
          <w:rFonts w:cs="Times New Roman"/>
          <w:b w:val="0"/>
        </w:rPr>
        <w:t xml:space="preserve"> на 201</w:t>
      </w:r>
      <w:r w:rsidR="00540250" w:rsidRPr="008744D7">
        <w:rPr>
          <w:rFonts w:cs="Times New Roman"/>
          <w:b w:val="0"/>
        </w:rPr>
        <w:t>9</w:t>
      </w:r>
      <w:r w:rsidR="00706FA1" w:rsidRPr="008744D7">
        <w:rPr>
          <w:rFonts w:cs="Times New Roman"/>
          <w:b w:val="0"/>
        </w:rPr>
        <w:t xml:space="preserve"> г</w:t>
      </w:r>
      <w:r w:rsidR="00B05913" w:rsidRPr="008744D7">
        <w:rPr>
          <w:rFonts w:cs="Times New Roman"/>
          <w:b w:val="0"/>
        </w:rPr>
        <w:t>од</w:t>
      </w:r>
    </w:p>
    <w:p w14:paraId="24D40B5A" w14:textId="4F932A33" w:rsidR="009130D3" w:rsidRDefault="009130D3" w:rsidP="009130D3">
      <w:pPr>
        <w:rPr>
          <w:lang w:eastAsia="en-US"/>
        </w:rPr>
      </w:pPr>
    </w:p>
    <w:tbl>
      <w:tblPr>
        <w:tblW w:w="5000" w:type="pct"/>
        <w:tblLook w:val="04A0" w:firstRow="1" w:lastRow="0" w:firstColumn="1" w:lastColumn="0" w:noHBand="0" w:noVBand="1"/>
      </w:tblPr>
      <w:tblGrid>
        <w:gridCol w:w="2090"/>
        <w:gridCol w:w="2405"/>
        <w:gridCol w:w="2405"/>
        <w:gridCol w:w="1699"/>
        <w:gridCol w:w="1255"/>
      </w:tblGrid>
      <w:tr w:rsidR="003A60C2" w:rsidRPr="003A60C2" w14:paraId="7B60F2AE" w14:textId="77777777" w:rsidTr="00051860">
        <w:trPr>
          <w:trHeight w:val="207"/>
        </w:trPr>
        <w:tc>
          <w:tcPr>
            <w:tcW w:w="2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EF32DA" w14:textId="77777777" w:rsidR="003A60C2" w:rsidRPr="003A60C2" w:rsidRDefault="003A60C2" w:rsidP="003A60C2">
            <w:pPr>
              <w:jc w:val="center"/>
              <w:rPr>
                <w:color w:val="000000"/>
                <w:sz w:val="18"/>
                <w:szCs w:val="18"/>
              </w:rPr>
            </w:pPr>
            <w:r w:rsidRPr="003A60C2">
              <w:rPr>
                <w:color w:val="000000"/>
                <w:sz w:val="18"/>
                <w:szCs w:val="18"/>
              </w:rPr>
              <w:t>Наименование источника тепловой энергии</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C7E812E" w14:textId="77777777" w:rsidR="003A60C2" w:rsidRPr="003A60C2" w:rsidRDefault="003A60C2" w:rsidP="003A60C2">
            <w:pPr>
              <w:jc w:val="center"/>
              <w:rPr>
                <w:color w:val="000000"/>
                <w:sz w:val="18"/>
                <w:szCs w:val="18"/>
              </w:rPr>
            </w:pPr>
            <w:r w:rsidRPr="003A60C2">
              <w:rPr>
                <w:color w:val="000000"/>
                <w:sz w:val="18"/>
                <w:szCs w:val="18"/>
              </w:rPr>
              <w:t>Тепловая мощность нетто при работе всего оборудования</w:t>
            </w:r>
          </w:p>
        </w:tc>
        <w:tc>
          <w:tcPr>
            <w:tcW w:w="2350"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0C2E8D18" w14:textId="77777777" w:rsidR="003A60C2" w:rsidRPr="003A60C2" w:rsidRDefault="003A60C2" w:rsidP="003A60C2">
            <w:pPr>
              <w:jc w:val="center"/>
              <w:rPr>
                <w:color w:val="000000"/>
                <w:sz w:val="18"/>
                <w:szCs w:val="18"/>
              </w:rPr>
            </w:pPr>
            <w:r w:rsidRPr="003A60C2">
              <w:rPr>
                <w:color w:val="000000"/>
                <w:sz w:val="18"/>
                <w:szCs w:val="18"/>
              </w:rPr>
              <w:t>Расчётный отпуск тепловой мощности в тепловую сеть (мощность на коллекторах)</w:t>
            </w:r>
          </w:p>
        </w:tc>
        <w:tc>
          <w:tcPr>
            <w:tcW w:w="2886"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0E77ADA" w14:textId="77777777" w:rsidR="003A60C2" w:rsidRPr="003A60C2" w:rsidRDefault="003A60C2" w:rsidP="003A60C2">
            <w:pPr>
              <w:jc w:val="center"/>
              <w:rPr>
                <w:color w:val="000000"/>
                <w:sz w:val="18"/>
                <w:szCs w:val="18"/>
              </w:rPr>
            </w:pPr>
            <w:r w:rsidRPr="003A60C2">
              <w:rPr>
                <w:color w:val="000000"/>
                <w:sz w:val="18"/>
                <w:szCs w:val="18"/>
              </w:rPr>
              <w:t>Резерв(+), либо дефицит(-) тепловой мощности при работе всего оборудования</w:t>
            </w:r>
          </w:p>
        </w:tc>
      </w:tr>
      <w:tr w:rsidR="003A60C2" w:rsidRPr="003A60C2" w14:paraId="107B4547" w14:textId="77777777" w:rsidTr="00051860">
        <w:trPr>
          <w:trHeight w:val="20"/>
        </w:trPr>
        <w:tc>
          <w:tcPr>
            <w:tcW w:w="2042" w:type="dxa"/>
            <w:vMerge/>
            <w:tcBorders>
              <w:top w:val="single" w:sz="4" w:space="0" w:color="auto"/>
              <w:left w:val="single" w:sz="4" w:space="0" w:color="auto"/>
              <w:bottom w:val="single" w:sz="4" w:space="0" w:color="auto"/>
              <w:right w:val="single" w:sz="4" w:space="0" w:color="auto"/>
            </w:tcBorders>
            <w:vAlign w:val="center"/>
            <w:hideMark/>
          </w:tcPr>
          <w:p w14:paraId="3A36287D" w14:textId="77777777" w:rsidR="003A60C2" w:rsidRPr="003A60C2" w:rsidRDefault="003A60C2" w:rsidP="003A60C2">
            <w:pPr>
              <w:rPr>
                <w:color w:val="000000"/>
                <w:sz w:val="18"/>
                <w:szCs w:val="18"/>
              </w:rPr>
            </w:pPr>
          </w:p>
        </w:tc>
        <w:tc>
          <w:tcPr>
            <w:tcW w:w="2350" w:type="dxa"/>
            <w:tcBorders>
              <w:top w:val="nil"/>
              <w:left w:val="nil"/>
              <w:bottom w:val="single" w:sz="4" w:space="0" w:color="auto"/>
              <w:right w:val="single" w:sz="4" w:space="0" w:color="auto"/>
            </w:tcBorders>
            <w:shd w:val="clear" w:color="auto" w:fill="auto"/>
            <w:vAlign w:val="center"/>
            <w:hideMark/>
          </w:tcPr>
          <w:p w14:paraId="4ABC1BAD" w14:textId="77777777" w:rsidR="003A60C2" w:rsidRPr="003A60C2" w:rsidRDefault="003A60C2" w:rsidP="003A60C2">
            <w:pPr>
              <w:jc w:val="center"/>
              <w:rPr>
                <w:color w:val="000000"/>
                <w:sz w:val="18"/>
                <w:szCs w:val="18"/>
              </w:rPr>
            </w:pPr>
            <w:r w:rsidRPr="003A60C2">
              <w:rPr>
                <w:color w:val="000000"/>
                <w:sz w:val="18"/>
                <w:szCs w:val="18"/>
              </w:rPr>
              <w:t xml:space="preserve"> Гкал/ч</w:t>
            </w:r>
          </w:p>
        </w:tc>
        <w:tc>
          <w:tcPr>
            <w:tcW w:w="2350" w:type="dxa"/>
            <w:tcBorders>
              <w:top w:val="nil"/>
              <w:left w:val="nil"/>
              <w:bottom w:val="single" w:sz="4" w:space="0" w:color="auto"/>
              <w:right w:val="single" w:sz="4" w:space="0" w:color="auto"/>
            </w:tcBorders>
            <w:shd w:val="clear" w:color="auto" w:fill="auto"/>
            <w:vAlign w:val="center"/>
            <w:hideMark/>
          </w:tcPr>
          <w:p w14:paraId="2D7E94A4" w14:textId="77777777" w:rsidR="003A60C2" w:rsidRPr="003A60C2" w:rsidRDefault="003A60C2" w:rsidP="003A60C2">
            <w:pPr>
              <w:jc w:val="center"/>
              <w:rPr>
                <w:color w:val="000000"/>
                <w:sz w:val="18"/>
                <w:szCs w:val="18"/>
              </w:rPr>
            </w:pPr>
            <w:r w:rsidRPr="003A60C2">
              <w:rPr>
                <w:color w:val="000000"/>
                <w:sz w:val="18"/>
                <w:szCs w:val="18"/>
              </w:rPr>
              <w:t xml:space="preserve"> Гкал/ч</w:t>
            </w:r>
          </w:p>
        </w:tc>
        <w:tc>
          <w:tcPr>
            <w:tcW w:w="1660" w:type="dxa"/>
            <w:tcBorders>
              <w:top w:val="nil"/>
              <w:left w:val="nil"/>
              <w:bottom w:val="single" w:sz="4" w:space="0" w:color="auto"/>
              <w:right w:val="single" w:sz="4" w:space="0" w:color="auto"/>
            </w:tcBorders>
            <w:shd w:val="clear" w:color="auto" w:fill="auto"/>
            <w:vAlign w:val="center"/>
            <w:hideMark/>
          </w:tcPr>
          <w:p w14:paraId="6C19146B" w14:textId="77777777" w:rsidR="003A60C2" w:rsidRPr="003A60C2" w:rsidRDefault="003A60C2" w:rsidP="003A60C2">
            <w:pPr>
              <w:jc w:val="center"/>
              <w:rPr>
                <w:color w:val="000000"/>
                <w:sz w:val="18"/>
                <w:szCs w:val="18"/>
              </w:rPr>
            </w:pPr>
            <w:r w:rsidRPr="003A60C2">
              <w:rPr>
                <w:color w:val="000000"/>
                <w:sz w:val="18"/>
                <w:szCs w:val="18"/>
              </w:rPr>
              <w:t>Гкал/ч</w:t>
            </w:r>
          </w:p>
        </w:tc>
        <w:tc>
          <w:tcPr>
            <w:tcW w:w="1226" w:type="dxa"/>
            <w:tcBorders>
              <w:top w:val="nil"/>
              <w:left w:val="nil"/>
              <w:bottom w:val="single" w:sz="4" w:space="0" w:color="auto"/>
              <w:right w:val="single" w:sz="4" w:space="0" w:color="auto"/>
            </w:tcBorders>
            <w:shd w:val="clear" w:color="auto" w:fill="auto"/>
            <w:noWrap/>
            <w:vAlign w:val="center"/>
            <w:hideMark/>
          </w:tcPr>
          <w:p w14:paraId="19313998" w14:textId="77777777" w:rsidR="003A60C2" w:rsidRPr="003A60C2" w:rsidRDefault="003A60C2" w:rsidP="003A60C2">
            <w:pPr>
              <w:jc w:val="center"/>
              <w:rPr>
                <w:rFonts w:ascii="Calibri" w:hAnsi="Calibri" w:cs="Calibri"/>
                <w:color w:val="000000"/>
                <w:sz w:val="22"/>
                <w:szCs w:val="22"/>
              </w:rPr>
            </w:pPr>
            <w:r w:rsidRPr="003A60C2">
              <w:rPr>
                <w:rFonts w:ascii="Calibri" w:hAnsi="Calibri" w:cs="Calibri"/>
                <w:color w:val="000000"/>
                <w:sz w:val="22"/>
                <w:szCs w:val="22"/>
              </w:rPr>
              <w:t>%</w:t>
            </w:r>
          </w:p>
        </w:tc>
      </w:tr>
      <w:tr w:rsidR="003A60C2" w:rsidRPr="003A60C2" w14:paraId="756D7D1C" w14:textId="77777777" w:rsidTr="00051860">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641D6C17" w14:textId="77777777" w:rsidR="003A60C2" w:rsidRPr="003A60C2" w:rsidRDefault="003A60C2" w:rsidP="003A60C2">
            <w:pPr>
              <w:rPr>
                <w:color w:val="000000"/>
                <w:sz w:val="18"/>
                <w:szCs w:val="18"/>
              </w:rPr>
            </w:pPr>
            <w:r w:rsidRPr="003A60C2">
              <w:rPr>
                <w:color w:val="000000"/>
                <w:sz w:val="18"/>
                <w:szCs w:val="18"/>
              </w:rPr>
              <w:t>Всего по источникам теплоснабжения с.п. Казым</w:t>
            </w:r>
          </w:p>
        </w:tc>
        <w:tc>
          <w:tcPr>
            <w:tcW w:w="2350" w:type="dxa"/>
            <w:tcBorders>
              <w:top w:val="nil"/>
              <w:left w:val="nil"/>
              <w:bottom w:val="single" w:sz="4" w:space="0" w:color="auto"/>
              <w:right w:val="single" w:sz="4" w:space="0" w:color="auto"/>
            </w:tcBorders>
            <w:shd w:val="clear" w:color="auto" w:fill="auto"/>
            <w:vAlign w:val="center"/>
            <w:hideMark/>
          </w:tcPr>
          <w:p w14:paraId="57C88A24" w14:textId="77777777" w:rsidR="003A60C2" w:rsidRPr="003A60C2" w:rsidRDefault="003A60C2" w:rsidP="003A60C2">
            <w:pPr>
              <w:jc w:val="center"/>
              <w:rPr>
                <w:color w:val="000000"/>
                <w:sz w:val="18"/>
                <w:szCs w:val="18"/>
              </w:rPr>
            </w:pPr>
            <w:r w:rsidRPr="003A60C2">
              <w:rPr>
                <w:color w:val="000000"/>
                <w:sz w:val="18"/>
                <w:szCs w:val="18"/>
              </w:rPr>
              <w:t>7,513</w:t>
            </w:r>
          </w:p>
        </w:tc>
        <w:tc>
          <w:tcPr>
            <w:tcW w:w="2350" w:type="dxa"/>
            <w:tcBorders>
              <w:top w:val="nil"/>
              <w:left w:val="nil"/>
              <w:bottom w:val="single" w:sz="4" w:space="0" w:color="auto"/>
              <w:right w:val="single" w:sz="4" w:space="0" w:color="auto"/>
            </w:tcBorders>
            <w:shd w:val="clear" w:color="auto" w:fill="auto"/>
            <w:vAlign w:val="center"/>
            <w:hideMark/>
          </w:tcPr>
          <w:p w14:paraId="43687479" w14:textId="77777777" w:rsidR="003A60C2" w:rsidRPr="003A60C2" w:rsidRDefault="003A60C2" w:rsidP="003A60C2">
            <w:pPr>
              <w:jc w:val="center"/>
              <w:rPr>
                <w:color w:val="000000"/>
                <w:sz w:val="18"/>
                <w:szCs w:val="18"/>
              </w:rPr>
            </w:pPr>
            <w:r w:rsidRPr="003A60C2">
              <w:rPr>
                <w:color w:val="000000"/>
                <w:sz w:val="18"/>
                <w:szCs w:val="18"/>
              </w:rPr>
              <w:t>3,686</w:t>
            </w:r>
          </w:p>
        </w:tc>
        <w:tc>
          <w:tcPr>
            <w:tcW w:w="1660" w:type="dxa"/>
            <w:tcBorders>
              <w:top w:val="nil"/>
              <w:left w:val="nil"/>
              <w:bottom w:val="single" w:sz="4" w:space="0" w:color="auto"/>
              <w:right w:val="single" w:sz="4" w:space="0" w:color="auto"/>
            </w:tcBorders>
            <w:shd w:val="clear" w:color="auto" w:fill="auto"/>
            <w:vAlign w:val="center"/>
            <w:hideMark/>
          </w:tcPr>
          <w:p w14:paraId="1949274B" w14:textId="77777777" w:rsidR="003A60C2" w:rsidRPr="003A60C2" w:rsidRDefault="003A60C2" w:rsidP="003A60C2">
            <w:pPr>
              <w:jc w:val="center"/>
              <w:rPr>
                <w:color w:val="000000"/>
                <w:sz w:val="18"/>
                <w:szCs w:val="18"/>
              </w:rPr>
            </w:pPr>
            <w:r w:rsidRPr="003A60C2">
              <w:rPr>
                <w:color w:val="000000"/>
                <w:sz w:val="18"/>
                <w:szCs w:val="18"/>
              </w:rPr>
              <w:t>3,827</w:t>
            </w:r>
          </w:p>
        </w:tc>
        <w:tc>
          <w:tcPr>
            <w:tcW w:w="1226" w:type="dxa"/>
            <w:tcBorders>
              <w:top w:val="nil"/>
              <w:left w:val="nil"/>
              <w:bottom w:val="single" w:sz="4" w:space="0" w:color="auto"/>
              <w:right w:val="single" w:sz="4" w:space="0" w:color="auto"/>
            </w:tcBorders>
            <w:shd w:val="clear" w:color="auto" w:fill="auto"/>
            <w:vAlign w:val="center"/>
            <w:hideMark/>
          </w:tcPr>
          <w:p w14:paraId="267519DA" w14:textId="77777777" w:rsidR="003A60C2" w:rsidRPr="003A60C2" w:rsidRDefault="003A60C2" w:rsidP="003A60C2">
            <w:pPr>
              <w:jc w:val="center"/>
              <w:rPr>
                <w:color w:val="000000"/>
                <w:sz w:val="18"/>
                <w:szCs w:val="18"/>
              </w:rPr>
            </w:pPr>
            <w:r w:rsidRPr="003A60C2">
              <w:rPr>
                <w:color w:val="000000"/>
                <w:sz w:val="18"/>
                <w:szCs w:val="18"/>
              </w:rPr>
              <w:t>50,3</w:t>
            </w:r>
          </w:p>
        </w:tc>
      </w:tr>
      <w:tr w:rsidR="003A60C2" w:rsidRPr="003A60C2" w14:paraId="4E11A781" w14:textId="77777777" w:rsidTr="00051860">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04658EDD" w14:textId="77777777" w:rsidR="003A60C2" w:rsidRPr="003A60C2" w:rsidRDefault="003A60C2" w:rsidP="003A60C2">
            <w:pPr>
              <w:rPr>
                <w:color w:val="000000"/>
                <w:sz w:val="18"/>
                <w:szCs w:val="18"/>
              </w:rPr>
            </w:pPr>
            <w:r w:rsidRPr="003A60C2">
              <w:rPr>
                <w:color w:val="000000"/>
                <w:sz w:val="18"/>
                <w:szCs w:val="18"/>
              </w:rPr>
              <w:t>в том числе:</w:t>
            </w:r>
          </w:p>
        </w:tc>
        <w:tc>
          <w:tcPr>
            <w:tcW w:w="2350" w:type="dxa"/>
            <w:tcBorders>
              <w:top w:val="nil"/>
              <w:left w:val="nil"/>
              <w:bottom w:val="single" w:sz="4" w:space="0" w:color="auto"/>
              <w:right w:val="single" w:sz="4" w:space="0" w:color="auto"/>
            </w:tcBorders>
            <w:shd w:val="clear" w:color="auto" w:fill="auto"/>
            <w:vAlign w:val="center"/>
            <w:hideMark/>
          </w:tcPr>
          <w:p w14:paraId="47267925" w14:textId="77777777" w:rsidR="003A60C2" w:rsidRPr="003A60C2" w:rsidRDefault="003A60C2" w:rsidP="003A60C2">
            <w:pPr>
              <w:rPr>
                <w:color w:val="000000"/>
                <w:sz w:val="18"/>
                <w:szCs w:val="18"/>
              </w:rPr>
            </w:pPr>
            <w:r w:rsidRPr="003A60C2">
              <w:rPr>
                <w:color w:val="000000"/>
                <w:sz w:val="18"/>
                <w:szCs w:val="18"/>
              </w:rPr>
              <w:t> </w:t>
            </w:r>
          </w:p>
        </w:tc>
        <w:tc>
          <w:tcPr>
            <w:tcW w:w="2350" w:type="dxa"/>
            <w:tcBorders>
              <w:top w:val="nil"/>
              <w:left w:val="nil"/>
              <w:bottom w:val="single" w:sz="4" w:space="0" w:color="auto"/>
              <w:right w:val="single" w:sz="4" w:space="0" w:color="auto"/>
            </w:tcBorders>
            <w:shd w:val="clear" w:color="auto" w:fill="auto"/>
            <w:vAlign w:val="center"/>
            <w:hideMark/>
          </w:tcPr>
          <w:p w14:paraId="2A025782" w14:textId="77777777" w:rsidR="003A60C2" w:rsidRPr="003A60C2" w:rsidRDefault="003A60C2" w:rsidP="003A60C2">
            <w:pPr>
              <w:rPr>
                <w:color w:val="000000"/>
                <w:sz w:val="18"/>
                <w:szCs w:val="18"/>
              </w:rPr>
            </w:pPr>
            <w:r w:rsidRPr="003A60C2">
              <w:rPr>
                <w:color w:val="000000"/>
                <w:sz w:val="18"/>
                <w:szCs w:val="18"/>
              </w:rPr>
              <w:t> </w:t>
            </w:r>
          </w:p>
        </w:tc>
        <w:tc>
          <w:tcPr>
            <w:tcW w:w="1660" w:type="dxa"/>
            <w:tcBorders>
              <w:top w:val="nil"/>
              <w:left w:val="nil"/>
              <w:bottom w:val="single" w:sz="4" w:space="0" w:color="auto"/>
              <w:right w:val="single" w:sz="4" w:space="0" w:color="auto"/>
            </w:tcBorders>
            <w:shd w:val="clear" w:color="auto" w:fill="auto"/>
            <w:vAlign w:val="center"/>
            <w:hideMark/>
          </w:tcPr>
          <w:p w14:paraId="36E3F29D" w14:textId="77777777" w:rsidR="003A60C2" w:rsidRPr="003A60C2" w:rsidRDefault="003A60C2" w:rsidP="003A60C2">
            <w:pPr>
              <w:jc w:val="center"/>
              <w:rPr>
                <w:color w:val="000000"/>
                <w:sz w:val="18"/>
                <w:szCs w:val="18"/>
              </w:rPr>
            </w:pPr>
            <w:r w:rsidRPr="003A60C2">
              <w:rPr>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61DF4973" w14:textId="77777777" w:rsidR="003A60C2" w:rsidRPr="003A60C2" w:rsidRDefault="003A60C2" w:rsidP="003A60C2">
            <w:pPr>
              <w:jc w:val="center"/>
              <w:rPr>
                <w:color w:val="000000"/>
                <w:sz w:val="18"/>
                <w:szCs w:val="18"/>
              </w:rPr>
            </w:pPr>
            <w:r w:rsidRPr="003A60C2">
              <w:rPr>
                <w:color w:val="000000"/>
                <w:sz w:val="18"/>
                <w:szCs w:val="18"/>
              </w:rPr>
              <w:t> </w:t>
            </w:r>
          </w:p>
        </w:tc>
      </w:tr>
      <w:tr w:rsidR="003A60C2" w:rsidRPr="003A60C2" w14:paraId="07329C3F" w14:textId="77777777" w:rsidTr="00051860">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1653DAD4" w14:textId="77777777" w:rsidR="003A60C2" w:rsidRPr="003A60C2" w:rsidRDefault="003A60C2" w:rsidP="003A60C2">
            <w:pPr>
              <w:rPr>
                <w:color w:val="000000"/>
                <w:sz w:val="18"/>
                <w:szCs w:val="18"/>
              </w:rPr>
            </w:pPr>
            <w:r w:rsidRPr="003A60C2">
              <w:rPr>
                <w:color w:val="000000"/>
                <w:sz w:val="18"/>
                <w:szCs w:val="18"/>
              </w:rPr>
              <w:t>Котельная № 1</w:t>
            </w:r>
          </w:p>
        </w:tc>
        <w:tc>
          <w:tcPr>
            <w:tcW w:w="2350" w:type="dxa"/>
            <w:tcBorders>
              <w:top w:val="nil"/>
              <w:left w:val="nil"/>
              <w:bottom w:val="single" w:sz="4" w:space="0" w:color="auto"/>
              <w:right w:val="single" w:sz="4" w:space="0" w:color="auto"/>
            </w:tcBorders>
            <w:shd w:val="clear" w:color="auto" w:fill="auto"/>
            <w:vAlign w:val="center"/>
            <w:hideMark/>
          </w:tcPr>
          <w:p w14:paraId="29FEBE20" w14:textId="77777777" w:rsidR="003A60C2" w:rsidRPr="003A60C2" w:rsidRDefault="003A60C2" w:rsidP="003A60C2">
            <w:pPr>
              <w:jc w:val="center"/>
              <w:rPr>
                <w:color w:val="000000"/>
                <w:sz w:val="18"/>
                <w:szCs w:val="18"/>
              </w:rPr>
            </w:pPr>
            <w:r w:rsidRPr="003A60C2">
              <w:rPr>
                <w:color w:val="000000"/>
                <w:sz w:val="18"/>
                <w:szCs w:val="18"/>
              </w:rPr>
              <w:t>5,564</w:t>
            </w:r>
          </w:p>
        </w:tc>
        <w:tc>
          <w:tcPr>
            <w:tcW w:w="2350" w:type="dxa"/>
            <w:tcBorders>
              <w:top w:val="nil"/>
              <w:left w:val="nil"/>
              <w:bottom w:val="single" w:sz="4" w:space="0" w:color="auto"/>
              <w:right w:val="single" w:sz="4" w:space="0" w:color="auto"/>
            </w:tcBorders>
            <w:shd w:val="clear" w:color="auto" w:fill="auto"/>
            <w:vAlign w:val="center"/>
            <w:hideMark/>
          </w:tcPr>
          <w:p w14:paraId="2CD09390" w14:textId="77777777" w:rsidR="003A60C2" w:rsidRPr="003A60C2" w:rsidRDefault="003A60C2" w:rsidP="003A60C2">
            <w:pPr>
              <w:jc w:val="center"/>
              <w:rPr>
                <w:color w:val="000000"/>
                <w:sz w:val="18"/>
                <w:szCs w:val="18"/>
              </w:rPr>
            </w:pPr>
            <w:r w:rsidRPr="003A60C2">
              <w:rPr>
                <w:color w:val="000000"/>
                <w:sz w:val="18"/>
                <w:szCs w:val="18"/>
              </w:rPr>
              <w:t>3,385</w:t>
            </w:r>
          </w:p>
        </w:tc>
        <w:tc>
          <w:tcPr>
            <w:tcW w:w="1660" w:type="dxa"/>
            <w:tcBorders>
              <w:top w:val="nil"/>
              <w:left w:val="nil"/>
              <w:bottom w:val="single" w:sz="4" w:space="0" w:color="auto"/>
              <w:right w:val="single" w:sz="4" w:space="0" w:color="auto"/>
            </w:tcBorders>
            <w:shd w:val="clear" w:color="auto" w:fill="auto"/>
            <w:vAlign w:val="center"/>
            <w:hideMark/>
          </w:tcPr>
          <w:p w14:paraId="58B9CF28" w14:textId="77777777" w:rsidR="003A60C2" w:rsidRPr="003A60C2" w:rsidRDefault="003A60C2" w:rsidP="003A60C2">
            <w:pPr>
              <w:jc w:val="center"/>
              <w:rPr>
                <w:color w:val="000000"/>
                <w:sz w:val="18"/>
                <w:szCs w:val="18"/>
              </w:rPr>
            </w:pPr>
            <w:r w:rsidRPr="003A60C2">
              <w:rPr>
                <w:color w:val="000000"/>
                <w:sz w:val="18"/>
                <w:szCs w:val="18"/>
              </w:rPr>
              <w:t>2,179</w:t>
            </w:r>
          </w:p>
        </w:tc>
        <w:tc>
          <w:tcPr>
            <w:tcW w:w="1226" w:type="dxa"/>
            <w:tcBorders>
              <w:top w:val="nil"/>
              <w:left w:val="nil"/>
              <w:bottom w:val="single" w:sz="4" w:space="0" w:color="auto"/>
              <w:right w:val="single" w:sz="4" w:space="0" w:color="auto"/>
            </w:tcBorders>
            <w:shd w:val="clear" w:color="auto" w:fill="auto"/>
            <w:vAlign w:val="center"/>
            <w:hideMark/>
          </w:tcPr>
          <w:p w14:paraId="6B4D152F" w14:textId="77777777" w:rsidR="003A60C2" w:rsidRPr="003A60C2" w:rsidRDefault="003A60C2" w:rsidP="003A60C2">
            <w:pPr>
              <w:jc w:val="center"/>
              <w:rPr>
                <w:color w:val="000000"/>
                <w:sz w:val="18"/>
                <w:szCs w:val="18"/>
              </w:rPr>
            </w:pPr>
            <w:r w:rsidRPr="003A60C2">
              <w:rPr>
                <w:color w:val="000000"/>
                <w:sz w:val="18"/>
                <w:szCs w:val="18"/>
              </w:rPr>
              <w:t>38,8</w:t>
            </w:r>
          </w:p>
        </w:tc>
      </w:tr>
      <w:tr w:rsidR="003A60C2" w:rsidRPr="003A60C2" w14:paraId="05B02D09" w14:textId="77777777" w:rsidTr="00051860">
        <w:trPr>
          <w:trHeight w:val="20"/>
        </w:trPr>
        <w:tc>
          <w:tcPr>
            <w:tcW w:w="2042" w:type="dxa"/>
            <w:tcBorders>
              <w:top w:val="nil"/>
              <w:left w:val="single" w:sz="4" w:space="0" w:color="auto"/>
              <w:bottom w:val="single" w:sz="4" w:space="0" w:color="auto"/>
              <w:right w:val="single" w:sz="4" w:space="0" w:color="auto"/>
            </w:tcBorders>
            <w:shd w:val="clear" w:color="auto" w:fill="auto"/>
            <w:vAlign w:val="center"/>
            <w:hideMark/>
          </w:tcPr>
          <w:p w14:paraId="3BA0CD37" w14:textId="77777777" w:rsidR="003A60C2" w:rsidRPr="003A60C2" w:rsidRDefault="003A60C2" w:rsidP="003A60C2">
            <w:pPr>
              <w:rPr>
                <w:color w:val="000000"/>
                <w:sz w:val="18"/>
                <w:szCs w:val="18"/>
              </w:rPr>
            </w:pPr>
            <w:r w:rsidRPr="003A60C2">
              <w:rPr>
                <w:color w:val="000000"/>
                <w:sz w:val="18"/>
                <w:szCs w:val="18"/>
              </w:rPr>
              <w:t>Котельная № 2</w:t>
            </w:r>
          </w:p>
        </w:tc>
        <w:tc>
          <w:tcPr>
            <w:tcW w:w="2350" w:type="dxa"/>
            <w:tcBorders>
              <w:top w:val="nil"/>
              <w:left w:val="nil"/>
              <w:bottom w:val="single" w:sz="4" w:space="0" w:color="auto"/>
              <w:right w:val="single" w:sz="4" w:space="0" w:color="auto"/>
            </w:tcBorders>
            <w:shd w:val="clear" w:color="auto" w:fill="auto"/>
            <w:vAlign w:val="center"/>
            <w:hideMark/>
          </w:tcPr>
          <w:p w14:paraId="22ED96E4" w14:textId="77777777" w:rsidR="003A60C2" w:rsidRPr="003A60C2" w:rsidRDefault="003A60C2" w:rsidP="003A60C2">
            <w:pPr>
              <w:jc w:val="center"/>
              <w:rPr>
                <w:color w:val="000000"/>
                <w:sz w:val="18"/>
                <w:szCs w:val="18"/>
              </w:rPr>
            </w:pPr>
            <w:r w:rsidRPr="003A60C2">
              <w:rPr>
                <w:color w:val="000000"/>
                <w:sz w:val="18"/>
                <w:szCs w:val="18"/>
              </w:rPr>
              <w:t>1,949</w:t>
            </w:r>
          </w:p>
        </w:tc>
        <w:tc>
          <w:tcPr>
            <w:tcW w:w="2350" w:type="dxa"/>
            <w:tcBorders>
              <w:top w:val="nil"/>
              <w:left w:val="nil"/>
              <w:bottom w:val="single" w:sz="4" w:space="0" w:color="auto"/>
              <w:right w:val="single" w:sz="4" w:space="0" w:color="auto"/>
            </w:tcBorders>
            <w:shd w:val="clear" w:color="auto" w:fill="auto"/>
            <w:vAlign w:val="center"/>
            <w:hideMark/>
          </w:tcPr>
          <w:p w14:paraId="0FC26F7D" w14:textId="77777777" w:rsidR="003A60C2" w:rsidRPr="003A60C2" w:rsidRDefault="003A60C2" w:rsidP="003A60C2">
            <w:pPr>
              <w:jc w:val="center"/>
              <w:rPr>
                <w:color w:val="000000"/>
                <w:sz w:val="18"/>
                <w:szCs w:val="18"/>
              </w:rPr>
            </w:pPr>
            <w:r w:rsidRPr="003A60C2">
              <w:rPr>
                <w:color w:val="000000"/>
                <w:sz w:val="18"/>
                <w:szCs w:val="18"/>
              </w:rPr>
              <w:t>0,301</w:t>
            </w:r>
          </w:p>
        </w:tc>
        <w:tc>
          <w:tcPr>
            <w:tcW w:w="1660" w:type="dxa"/>
            <w:tcBorders>
              <w:top w:val="nil"/>
              <w:left w:val="nil"/>
              <w:bottom w:val="single" w:sz="4" w:space="0" w:color="auto"/>
              <w:right w:val="single" w:sz="4" w:space="0" w:color="auto"/>
            </w:tcBorders>
            <w:shd w:val="clear" w:color="auto" w:fill="auto"/>
            <w:vAlign w:val="center"/>
            <w:hideMark/>
          </w:tcPr>
          <w:p w14:paraId="313BCCE7" w14:textId="77777777" w:rsidR="003A60C2" w:rsidRPr="003A60C2" w:rsidRDefault="003A60C2" w:rsidP="003A60C2">
            <w:pPr>
              <w:jc w:val="center"/>
              <w:rPr>
                <w:color w:val="000000"/>
                <w:sz w:val="18"/>
                <w:szCs w:val="18"/>
              </w:rPr>
            </w:pPr>
            <w:r w:rsidRPr="003A60C2">
              <w:rPr>
                <w:color w:val="000000"/>
                <w:sz w:val="18"/>
                <w:szCs w:val="18"/>
              </w:rPr>
              <w:t>1,648</w:t>
            </w:r>
          </w:p>
        </w:tc>
        <w:tc>
          <w:tcPr>
            <w:tcW w:w="1226" w:type="dxa"/>
            <w:tcBorders>
              <w:top w:val="nil"/>
              <w:left w:val="nil"/>
              <w:bottom w:val="single" w:sz="4" w:space="0" w:color="auto"/>
              <w:right w:val="single" w:sz="4" w:space="0" w:color="auto"/>
            </w:tcBorders>
            <w:shd w:val="clear" w:color="auto" w:fill="auto"/>
            <w:vAlign w:val="center"/>
            <w:hideMark/>
          </w:tcPr>
          <w:p w14:paraId="5E308020" w14:textId="77777777" w:rsidR="003A60C2" w:rsidRPr="003A60C2" w:rsidRDefault="003A60C2" w:rsidP="003A60C2">
            <w:pPr>
              <w:jc w:val="center"/>
              <w:rPr>
                <w:color w:val="000000"/>
                <w:sz w:val="18"/>
                <w:szCs w:val="18"/>
              </w:rPr>
            </w:pPr>
            <w:r w:rsidRPr="003A60C2">
              <w:rPr>
                <w:color w:val="000000"/>
                <w:sz w:val="18"/>
                <w:szCs w:val="18"/>
              </w:rPr>
              <w:t>82,9</w:t>
            </w:r>
          </w:p>
        </w:tc>
      </w:tr>
    </w:tbl>
    <w:p w14:paraId="5BC6C6F5" w14:textId="77777777" w:rsidR="003A60C2" w:rsidRDefault="003A60C2" w:rsidP="009130D3">
      <w:pPr>
        <w:rPr>
          <w:lang w:eastAsia="en-US"/>
        </w:rPr>
      </w:pPr>
    </w:p>
    <w:p w14:paraId="39A787C1" w14:textId="3C176A05" w:rsidR="00AD41CC" w:rsidRPr="008744D7" w:rsidRDefault="00FE4140" w:rsidP="002067D7">
      <w:pPr>
        <w:pStyle w:val="30"/>
        <w:tabs>
          <w:tab w:val="left" w:pos="1276"/>
        </w:tabs>
        <w:ind w:left="0" w:firstLine="709"/>
        <w:rPr>
          <w:rFonts w:cs="Times New Roman"/>
          <w:b w:val="0"/>
        </w:rPr>
      </w:pPr>
      <w:bookmarkStart w:id="233" w:name="_Toc524614786"/>
      <w:bookmarkStart w:id="234" w:name="_Toc524615002"/>
      <w:bookmarkStart w:id="235" w:name="_Toc28125253"/>
      <w:bookmarkStart w:id="236" w:name="_Toc43540594"/>
      <w:r w:rsidRPr="008744D7">
        <w:rPr>
          <w:rFonts w:cs="Times New Roman"/>
          <w:b w:val="0"/>
        </w:rPr>
        <w:t>Описание</w:t>
      </w:r>
      <w:r w:rsidR="00AD41CC" w:rsidRPr="008744D7">
        <w:rPr>
          <w:rFonts w:cs="Times New Roman"/>
          <w:b w:val="0"/>
        </w:rPr>
        <w:t xml:space="preserve">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33"/>
      <w:bookmarkEnd w:id="234"/>
      <w:bookmarkEnd w:id="235"/>
      <w:r w:rsidR="005A7E8C" w:rsidRPr="008744D7">
        <w:rPr>
          <w:rFonts w:cs="Times New Roman"/>
          <w:b w:val="0"/>
        </w:rPr>
        <w:t xml:space="preserve"> на территории с.п. </w:t>
      </w:r>
      <w:r w:rsidR="005B18A8" w:rsidRPr="00D07647">
        <w:rPr>
          <w:rFonts w:cs="Times New Roman"/>
          <w:b w:val="0"/>
        </w:rPr>
        <w:t>Казым</w:t>
      </w:r>
      <w:bookmarkEnd w:id="236"/>
    </w:p>
    <w:p w14:paraId="584A5581" w14:textId="77777777" w:rsidR="002067D7" w:rsidRPr="008744D7" w:rsidRDefault="002067D7" w:rsidP="001644B0">
      <w:pPr>
        <w:jc w:val="both"/>
      </w:pPr>
    </w:p>
    <w:p w14:paraId="64665071" w14:textId="13866084" w:rsidR="00531006" w:rsidRPr="008744D7" w:rsidRDefault="009C06E8" w:rsidP="00961EBF">
      <w:pPr>
        <w:ind w:firstLine="709"/>
        <w:jc w:val="both"/>
      </w:pPr>
      <w:r w:rsidRPr="008744D7">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передачи тепловой энергии от источника к потребителю, в виде пьезометрических графиков представлены в п.</w:t>
      </w:r>
      <w:r w:rsidR="00B05913" w:rsidRPr="008744D7">
        <w:t xml:space="preserve"> </w:t>
      </w:r>
      <w:r w:rsidRPr="008744D7">
        <w:t>1.3.8. настоящей Схемы.</w:t>
      </w:r>
    </w:p>
    <w:p w14:paraId="6AC89A8F" w14:textId="1D718FC3" w:rsidR="00E711E7" w:rsidRPr="008744D7" w:rsidRDefault="00E711E7" w:rsidP="00961EBF">
      <w:pPr>
        <w:ind w:firstLine="709"/>
        <w:jc w:val="both"/>
      </w:pPr>
      <w:r w:rsidRPr="008744D7">
        <w:t xml:space="preserve">Гидравлические режимы тепловых сетей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w:t>
      </w:r>
      <w:r w:rsidR="00427BC4" w:rsidRPr="008744D7">
        <w:t>городского округа</w:t>
      </w:r>
      <w:r w:rsidRPr="008744D7">
        <w:t>.</w:t>
      </w:r>
    </w:p>
    <w:p w14:paraId="76B9EDE9" w14:textId="16237160" w:rsidR="00A83B71" w:rsidRPr="008744D7" w:rsidRDefault="00727660" w:rsidP="00961EBF">
      <w:pPr>
        <w:ind w:firstLine="709"/>
        <w:jc w:val="both"/>
      </w:pPr>
      <w:r w:rsidRPr="008744D7">
        <w:t>Гидравлический расчё</w:t>
      </w:r>
      <w:r w:rsidR="00E711E7" w:rsidRPr="008744D7">
        <w:t>т выполнен на электронной модели схемы теплоснабжения в РПК Zulu Thermo 8.0.</w:t>
      </w:r>
    </w:p>
    <w:p w14:paraId="1546FF87" w14:textId="2BBB7E38" w:rsidR="00E711E7" w:rsidRPr="008744D7" w:rsidRDefault="00EA1783" w:rsidP="00961EBF">
      <w:pPr>
        <w:ind w:firstLine="709"/>
        <w:jc w:val="both"/>
      </w:pPr>
      <w:r w:rsidRPr="008744D7">
        <w:t xml:space="preserve">Результаты расчёта </w:t>
      </w:r>
      <w:r w:rsidR="004A75E7" w:rsidRPr="008744D7">
        <w:t xml:space="preserve">для котельных с.п. </w:t>
      </w:r>
      <w:r w:rsidR="009130D3">
        <w:t xml:space="preserve">Казым </w:t>
      </w:r>
      <w:r w:rsidRPr="008744D7">
        <w:t>представлены в таблиц</w:t>
      </w:r>
      <w:r w:rsidR="009130D3">
        <w:t xml:space="preserve">ах </w:t>
      </w:r>
      <w:r w:rsidR="00051860">
        <w:t>30</w:t>
      </w:r>
      <w:r w:rsidR="003051E6" w:rsidRPr="008744D7">
        <w:t>-</w:t>
      </w:r>
      <w:r w:rsidR="00051860">
        <w:t>31</w:t>
      </w:r>
      <w:r w:rsidRPr="008744D7">
        <w:t>.</w:t>
      </w:r>
    </w:p>
    <w:p w14:paraId="3FF0BD5C" w14:textId="77777777" w:rsidR="004A75E7" w:rsidRPr="008744D7" w:rsidRDefault="004A75E7" w:rsidP="00961EBF">
      <w:pPr>
        <w:ind w:firstLine="709"/>
        <w:jc w:val="both"/>
      </w:pPr>
    </w:p>
    <w:p w14:paraId="7FFD15C9" w14:textId="51449775" w:rsidR="00EA1783" w:rsidRPr="008744D7" w:rsidRDefault="00EA1783" w:rsidP="001644B0">
      <w:pPr>
        <w:jc w:val="both"/>
      </w:pPr>
    </w:p>
    <w:p w14:paraId="72990E2C" w14:textId="77777777" w:rsidR="006C150A" w:rsidRPr="008744D7" w:rsidRDefault="006C150A" w:rsidP="00D83CE1">
      <w:pPr>
        <w:jc w:val="both"/>
        <w:sectPr w:rsidR="006C150A" w:rsidRPr="008744D7" w:rsidSect="00201FA0">
          <w:pgSz w:w="11906" w:h="16838"/>
          <w:pgMar w:top="1134" w:right="567" w:bottom="1134" w:left="1701" w:header="283" w:footer="567" w:gutter="0"/>
          <w:cols w:space="708"/>
          <w:docGrid w:linePitch="360"/>
        </w:sectPr>
      </w:pPr>
    </w:p>
    <w:p w14:paraId="203C7A07" w14:textId="3EE3205A" w:rsidR="00EA1783" w:rsidRPr="008744D7" w:rsidRDefault="00084CCB" w:rsidP="00D83CE1">
      <w:pPr>
        <w:jc w:val="both"/>
      </w:pPr>
      <w:r w:rsidRPr="002C6BE3">
        <w:lastRenderedPageBreak/>
        <w:t xml:space="preserve">Таблица </w:t>
      </w:r>
      <w:r w:rsidR="002F7258" w:rsidRPr="002C6BE3">
        <w:rPr>
          <w:noProof/>
        </w:rPr>
        <w:fldChar w:fldCharType="begin"/>
      </w:r>
      <w:r w:rsidR="002F7258" w:rsidRPr="002C6BE3">
        <w:rPr>
          <w:noProof/>
        </w:rPr>
        <w:instrText xml:space="preserve"> SEQ Таблица \* ARABIC </w:instrText>
      </w:r>
      <w:r w:rsidR="002F7258" w:rsidRPr="002C6BE3">
        <w:rPr>
          <w:noProof/>
        </w:rPr>
        <w:fldChar w:fldCharType="separate"/>
      </w:r>
      <w:r w:rsidR="00051860" w:rsidRPr="002C6BE3">
        <w:rPr>
          <w:noProof/>
        </w:rPr>
        <w:t>30</w:t>
      </w:r>
      <w:r w:rsidR="002F7258" w:rsidRPr="002C6BE3">
        <w:rPr>
          <w:noProof/>
        </w:rPr>
        <w:fldChar w:fldCharType="end"/>
      </w:r>
      <w:r w:rsidR="00EA1783" w:rsidRPr="002C6BE3">
        <w:t xml:space="preserve"> – Результаты расчётов гидравлических режимов</w:t>
      </w:r>
      <w:r w:rsidR="005010F5" w:rsidRPr="002C6BE3">
        <w:t xml:space="preserve"> для </w:t>
      </w:r>
      <w:r w:rsidR="009130D3" w:rsidRPr="002C6BE3">
        <w:t>котельной №</w:t>
      </w:r>
      <w:r w:rsidR="003A60C2" w:rsidRPr="002C6BE3">
        <w:t xml:space="preserve"> </w:t>
      </w:r>
      <w:r w:rsidR="009130D3" w:rsidRPr="002C6BE3">
        <w:t>1</w:t>
      </w:r>
    </w:p>
    <w:tbl>
      <w:tblPr>
        <w:tblW w:w="5000" w:type="pct"/>
        <w:tblCellMar>
          <w:left w:w="28" w:type="dxa"/>
          <w:right w:w="28" w:type="dxa"/>
        </w:tblCellMar>
        <w:tblLook w:val="04A0" w:firstRow="1" w:lastRow="0" w:firstColumn="1" w:lastColumn="0" w:noHBand="0" w:noVBand="1"/>
      </w:tblPr>
      <w:tblGrid>
        <w:gridCol w:w="1043"/>
        <w:gridCol w:w="1909"/>
        <w:gridCol w:w="650"/>
        <w:gridCol w:w="696"/>
        <w:gridCol w:w="696"/>
        <w:gridCol w:w="1196"/>
        <w:gridCol w:w="655"/>
        <w:gridCol w:w="924"/>
        <w:gridCol w:w="924"/>
        <w:gridCol w:w="693"/>
        <w:gridCol w:w="693"/>
        <w:gridCol w:w="720"/>
        <w:gridCol w:w="720"/>
        <w:gridCol w:w="696"/>
        <w:gridCol w:w="696"/>
        <w:gridCol w:w="720"/>
        <w:gridCol w:w="720"/>
        <w:gridCol w:w="696"/>
        <w:gridCol w:w="696"/>
        <w:gridCol w:w="803"/>
        <w:gridCol w:w="803"/>
        <w:gridCol w:w="761"/>
        <w:gridCol w:w="761"/>
        <w:gridCol w:w="773"/>
        <w:gridCol w:w="749"/>
        <w:gridCol w:w="603"/>
        <w:gridCol w:w="603"/>
      </w:tblGrid>
      <w:tr w:rsidR="002C6BE3" w:rsidRPr="002C6BE3" w14:paraId="4176E50B" w14:textId="77777777" w:rsidTr="002C6BE3">
        <w:trPr>
          <w:cantSplit/>
          <w:trHeight w:val="2550"/>
          <w:tblHeader/>
        </w:trPr>
        <w:tc>
          <w:tcPr>
            <w:tcW w:w="136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558CC4B" w14:textId="77777777" w:rsidR="002C6BE3" w:rsidRPr="002C6BE3" w:rsidRDefault="002C6BE3" w:rsidP="002C6BE3">
            <w:pPr>
              <w:ind w:left="113" w:right="113"/>
              <w:jc w:val="center"/>
              <w:rPr>
                <w:bCs/>
                <w:color w:val="000000"/>
                <w:sz w:val="20"/>
                <w:szCs w:val="20"/>
              </w:rPr>
            </w:pPr>
            <w:r w:rsidRPr="002C6BE3">
              <w:rPr>
                <w:bCs/>
                <w:color w:val="000000"/>
                <w:sz w:val="20"/>
                <w:szCs w:val="20"/>
              </w:rPr>
              <w:t>Наименование начала участка</w:t>
            </w:r>
          </w:p>
        </w:tc>
        <w:tc>
          <w:tcPr>
            <w:tcW w:w="1883"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AA23C3A" w14:textId="77777777" w:rsidR="002C6BE3" w:rsidRPr="002C6BE3" w:rsidRDefault="002C6BE3" w:rsidP="002C6BE3">
            <w:pPr>
              <w:ind w:left="113" w:right="113"/>
              <w:jc w:val="center"/>
              <w:rPr>
                <w:bCs/>
                <w:color w:val="000000"/>
                <w:sz w:val="20"/>
                <w:szCs w:val="20"/>
              </w:rPr>
            </w:pPr>
            <w:r w:rsidRPr="002C6BE3">
              <w:rPr>
                <w:bCs/>
                <w:color w:val="000000"/>
                <w:sz w:val="20"/>
                <w:szCs w:val="20"/>
              </w:rPr>
              <w:t>Наименование конца участка</w:t>
            </w:r>
          </w:p>
        </w:tc>
        <w:tc>
          <w:tcPr>
            <w:tcW w:w="7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CED54E3" w14:textId="77777777" w:rsidR="002C6BE3" w:rsidRPr="002C6BE3" w:rsidRDefault="002C6BE3" w:rsidP="002C6BE3">
            <w:pPr>
              <w:ind w:left="113" w:right="113"/>
              <w:jc w:val="center"/>
              <w:rPr>
                <w:bCs/>
                <w:color w:val="000000"/>
                <w:sz w:val="20"/>
                <w:szCs w:val="20"/>
              </w:rPr>
            </w:pPr>
            <w:r w:rsidRPr="002C6BE3">
              <w:rPr>
                <w:bCs/>
                <w:color w:val="000000"/>
                <w:sz w:val="20"/>
                <w:szCs w:val="20"/>
              </w:rPr>
              <w:t>Длина участка, м</w:t>
            </w:r>
          </w:p>
        </w:tc>
        <w:tc>
          <w:tcPr>
            <w:tcW w:w="132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7DE5DCF" w14:textId="77777777" w:rsidR="002C6BE3" w:rsidRPr="002C6BE3" w:rsidRDefault="002C6BE3" w:rsidP="002C6BE3">
            <w:pPr>
              <w:ind w:left="113" w:right="113"/>
              <w:jc w:val="center"/>
              <w:rPr>
                <w:bCs/>
                <w:color w:val="000000"/>
                <w:sz w:val="20"/>
                <w:szCs w:val="20"/>
              </w:rPr>
            </w:pPr>
            <w:r w:rsidRPr="002C6BE3">
              <w:rPr>
                <w:bCs/>
                <w:color w:val="000000"/>
                <w:sz w:val="20"/>
                <w:szCs w:val="20"/>
              </w:rPr>
              <w:t>Внутpенний диаметp подающего тpубопpовода, м</w:t>
            </w:r>
          </w:p>
        </w:tc>
        <w:tc>
          <w:tcPr>
            <w:tcW w:w="132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8C1A3C5" w14:textId="77777777" w:rsidR="002C6BE3" w:rsidRPr="002C6BE3" w:rsidRDefault="002C6BE3" w:rsidP="002C6BE3">
            <w:pPr>
              <w:ind w:left="113" w:right="113"/>
              <w:jc w:val="center"/>
              <w:rPr>
                <w:bCs/>
                <w:color w:val="000000"/>
                <w:sz w:val="20"/>
                <w:szCs w:val="20"/>
              </w:rPr>
            </w:pPr>
            <w:r w:rsidRPr="002C6BE3">
              <w:rPr>
                <w:bCs/>
                <w:color w:val="000000"/>
                <w:sz w:val="20"/>
                <w:szCs w:val="20"/>
              </w:rPr>
              <w:t>Внутренний диаметр обратного трубопровода, м</w:t>
            </w:r>
          </w:p>
        </w:tc>
        <w:tc>
          <w:tcPr>
            <w:tcW w:w="117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7B480AD" w14:textId="77777777" w:rsidR="002C6BE3" w:rsidRPr="002C6BE3" w:rsidRDefault="002C6BE3" w:rsidP="002C6BE3">
            <w:pPr>
              <w:ind w:left="113" w:right="113"/>
              <w:jc w:val="center"/>
              <w:rPr>
                <w:bCs/>
                <w:color w:val="000000"/>
                <w:sz w:val="20"/>
                <w:szCs w:val="20"/>
              </w:rPr>
            </w:pPr>
            <w:r w:rsidRPr="002C6BE3">
              <w:rPr>
                <w:bCs/>
                <w:color w:val="000000"/>
                <w:sz w:val="20"/>
                <w:szCs w:val="20"/>
              </w:rPr>
              <w:t>Вид прокладки тепловой сети</w:t>
            </w:r>
          </w:p>
        </w:tc>
        <w:tc>
          <w:tcPr>
            <w:tcW w:w="131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2B94AF5" w14:textId="77777777" w:rsidR="002C6BE3" w:rsidRPr="002C6BE3" w:rsidRDefault="002C6BE3" w:rsidP="002C6BE3">
            <w:pPr>
              <w:ind w:left="113" w:right="113"/>
              <w:jc w:val="center"/>
              <w:rPr>
                <w:bCs/>
                <w:color w:val="000000"/>
                <w:sz w:val="20"/>
                <w:szCs w:val="20"/>
              </w:rPr>
            </w:pPr>
            <w:r w:rsidRPr="002C6BE3">
              <w:rPr>
                <w:bCs/>
                <w:color w:val="000000"/>
                <w:sz w:val="20"/>
                <w:szCs w:val="20"/>
              </w:rPr>
              <w:t>Нормативные потери в тепловой сети</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97D783D" w14:textId="77777777" w:rsidR="002C6BE3" w:rsidRPr="002C6BE3" w:rsidRDefault="002C6BE3" w:rsidP="002C6BE3">
            <w:pPr>
              <w:ind w:left="113" w:right="113"/>
              <w:jc w:val="center"/>
              <w:rPr>
                <w:bCs/>
                <w:color w:val="000000"/>
                <w:sz w:val="20"/>
                <w:szCs w:val="20"/>
              </w:rPr>
            </w:pPr>
            <w:r w:rsidRPr="002C6BE3">
              <w:rPr>
                <w:bCs/>
                <w:color w:val="000000"/>
                <w:sz w:val="20"/>
                <w:szCs w:val="20"/>
              </w:rPr>
              <w:t>Расход воды в подающем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D7A90D4" w14:textId="77777777" w:rsidR="002C6BE3" w:rsidRPr="002C6BE3" w:rsidRDefault="002C6BE3" w:rsidP="002C6BE3">
            <w:pPr>
              <w:ind w:left="113" w:right="113"/>
              <w:jc w:val="center"/>
              <w:rPr>
                <w:bCs/>
                <w:color w:val="000000"/>
                <w:sz w:val="20"/>
                <w:szCs w:val="20"/>
              </w:rPr>
            </w:pPr>
            <w:r w:rsidRPr="002C6BE3">
              <w:rPr>
                <w:bCs/>
                <w:color w:val="000000"/>
                <w:sz w:val="20"/>
                <w:szCs w:val="20"/>
              </w:rPr>
              <w:t>Расход воды в обратном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212F899" w14:textId="77777777" w:rsidR="002C6BE3" w:rsidRPr="002C6BE3" w:rsidRDefault="002C6BE3" w:rsidP="002C6BE3">
            <w:pPr>
              <w:ind w:left="113" w:right="113"/>
              <w:jc w:val="center"/>
              <w:rPr>
                <w:bCs/>
                <w:color w:val="000000"/>
                <w:sz w:val="20"/>
                <w:szCs w:val="20"/>
              </w:rPr>
            </w:pPr>
            <w:r w:rsidRPr="002C6BE3">
              <w:rPr>
                <w:bCs/>
                <w:color w:val="000000"/>
                <w:sz w:val="20"/>
                <w:szCs w:val="20"/>
              </w:rPr>
              <w:t>Потери напора в подающем трубопроводе, м</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CD7C86B" w14:textId="77777777" w:rsidR="002C6BE3" w:rsidRPr="002C6BE3" w:rsidRDefault="002C6BE3" w:rsidP="002C6BE3">
            <w:pPr>
              <w:ind w:left="113" w:right="113"/>
              <w:jc w:val="center"/>
              <w:rPr>
                <w:bCs/>
                <w:color w:val="000000"/>
                <w:sz w:val="20"/>
                <w:szCs w:val="20"/>
              </w:rPr>
            </w:pPr>
            <w:r w:rsidRPr="002C6BE3">
              <w:rPr>
                <w:bCs/>
                <w:color w:val="000000"/>
                <w:sz w:val="20"/>
                <w:szCs w:val="20"/>
              </w:rPr>
              <w:t>Потери напора в обратном трубопроводе,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D308B9D" w14:textId="77777777" w:rsidR="002C6BE3" w:rsidRPr="002C6BE3" w:rsidRDefault="002C6BE3" w:rsidP="002C6BE3">
            <w:pPr>
              <w:ind w:left="113" w:right="113"/>
              <w:jc w:val="center"/>
              <w:rPr>
                <w:bCs/>
                <w:color w:val="000000"/>
                <w:sz w:val="20"/>
                <w:szCs w:val="20"/>
              </w:rPr>
            </w:pPr>
            <w:r w:rsidRPr="002C6BE3">
              <w:rPr>
                <w:bCs/>
                <w:color w:val="000000"/>
                <w:sz w:val="20"/>
                <w:szCs w:val="20"/>
              </w:rPr>
              <w:t>Давление в начале подающего,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A68B83D" w14:textId="77777777" w:rsidR="002C6BE3" w:rsidRPr="002C6BE3" w:rsidRDefault="002C6BE3" w:rsidP="002C6BE3">
            <w:pPr>
              <w:ind w:left="113" w:right="113"/>
              <w:jc w:val="center"/>
              <w:rPr>
                <w:bCs/>
                <w:color w:val="000000"/>
                <w:sz w:val="20"/>
                <w:szCs w:val="20"/>
              </w:rPr>
            </w:pPr>
            <w:r w:rsidRPr="002C6BE3">
              <w:rPr>
                <w:bCs/>
                <w:color w:val="000000"/>
                <w:sz w:val="20"/>
                <w:szCs w:val="20"/>
              </w:rPr>
              <w:t>Давление в конце подающего,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E70CA76" w14:textId="77777777" w:rsidR="002C6BE3" w:rsidRPr="002C6BE3" w:rsidRDefault="002C6BE3" w:rsidP="002C6BE3">
            <w:pPr>
              <w:ind w:left="113" w:right="113"/>
              <w:jc w:val="center"/>
              <w:rPr>
                <w:bCs/>
                <w:color w:val="000000"/>
                <w:sz w:val="20"/>
                <w:szCs w:val="20"/>
              </w:rPr>
            </w:pPr>
            <w:r w:rsidRPr="002C6BE3">
              <w:rPr>
                <w:bCs/>
                <w:color w:val="000000"/>
                <w:sz w:val="20"/>
                <w:szCs w:val="20"/>
              </w:rPr>
              <w:t>Давление в начале обратного,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813E397" w14:textId="77777777" w:rsidR="002C6BE3" w:rsidRPr="002C6BE3" w:rsidRDefault="002C6BE3" w:rsidP="002C6BE3">
            <w:pPr>
              <w:ind w:left="113" w:right="113"/>
              <w:jc w:val="center"/>
              <w:rPr>
                <w:bCs/>
                <w:color w:val="000000"/>
                <w:sz w:val="20"/>
                <w:szCs w:val="20"/>
              </w:rPr>
            </w:pPr>
            <w:r w:rsidRPr="002C6BE3">
              <w:rPr>
                <w:bCs/>
                <w:color w:val="000000"/>
                <w:sz w:val="20"/>
                <w:szCs w:val="20"/>
              </w:rPr>
              <w:t>Давление в конце обратного,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E0EDFB5" w14:textId="77777777" w:rsidR="002C6BE3" w:rsidRPr="002C6BE3" w:rsidRDefault="002C6BE3" w:rsidP="002C6BE3">
            <w:pPr>
              <w:ind w:left="113" w:right="113"/>
              <w:jc w:val="center"/>
              <w:rPr>
                <w:bCs/>
                <w:color w:val="000000"/>
                <w:sz w:val="20"/>
                <w:szCs w:val="20"/>
              </w:rPr>
            </w:pPr>
            <w:r w:rsidRPr="002C6BE3">
              <w:rPr>
                <w:bCs/>
                <w:color w:val="000000"/>
                <w:sz w:val="20"/>
                <w:szCs w:val="20"/>
              </w:rPr>
              <w:t>Напор в начале подающего,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1BA92A60" w14:textId="77777777" w:rsidR="002C6BE3" w:rsidRPr="002C6BE3" w:rsidRDefault="002C6BE3" w:rsidP="002C6BE3">
            <w:pPr>
              <w:ind w:left="113" w:right="113"/>
              <w:jc w:val="center"/>
              <w:rPr>
                <w:bCs/>
                <w:color w:val="000000"/>
                <w:sz w:val="20"/>
                <w:szCs w:val="20"/>
              </w:rPr>
            </w:pPr>
            <w:r w:rsidRPr="002C6BE3">
              <w:rPr>
                <w:bCs/>
                <w:color w:val="000000"/>
                <w:sz w:val="20"/>
                <w:szCs w:val="20"/>
              </w:rPr>
              <w:t>Напор в конце подающего,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3CB7606" w14:textId="77777777" w:rsidR="002C6BE3" w:rsidRPr="002C6BE3" w:rsidRDefault="002C6BE3" w:rsidP="002C6BE3">
            <w:pPr>
              <w:ind w:left="113" w:right="113"/>
              <w:jc w:val="center"/>
              <w:rPr>
                <w:bCs/>
                <w:color w:val="000000"/>
                <w:sz w:val="20"/>
                <w:szCs w:val="20"/>
              </w:rPr>
            </w:pPr>
            <w:r w:rsidRPr="002C6BE3">
              <w:rPr>
                <w:bCs/>
                <w:color w:val="000000"/>
                <w:sz w:val="20"/>
                <w:szCs w:val="20"/>
              </w:rPr>
              <w:t>Напор в начале обратного,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F7B9327" w14:textId="77777777" w:rsidR="002C6BE3" w:rsidRPr="002C6BE3" w:rsidRDefault="002C6BE3" w:rsidP="002C6BE3">
            <w:pPr>
              <w:ind w:left="113" w:right="113"/>
              <w:jc w:val="center"/>
              <w:rPr>
                <w:bCs/>
                <w:color w:val="000000"/>
                <w:sz w:val="20"/>
                <w:szCs w:val="20"/>
              </w:rPr>
            </w:pPr>
            <w:r w:rsidRPr="002C6BE3">
              <w:rPr>
                <w:bCs/>
                <w:color w:val="000000"/>
                <w:sz w:val="20"/>
                <w:szCs w:val="20"/>
              </w:rPr>
              <w:t>Напор в конце обратного, м</w:t>
            </w:r>
          </w:p>
        </w:tc>
        <w:tc>
          <w:tcPr>
            <w:tcW w:w="14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2C92A3D" w14:textId="77777777" w:rsidR="002C6BE3" w:rsidRPr="002C6BE3" w:rsidRDefault="002C6BE3" w:rsidP="002C6BE3">
            <w:pPr>
              <w:ind w:left="113" w:right="113"/>
              <w:jc w:val="center"/>
              <w:rPr>
                <w:bCs/>
                <w:color w:val="000000"/>
                <w:sz w:val="20"/>
                <w:szCs w:val="20"/>
              </w:rPr>
            </w:pPr>
            <w:r w:rsidRPr="002C6BE3">
              <w:rPr>
                <w:bCs/>
                <w:color w:val="000000"/>
                <w:sz w:val="20"/>
                <w:szCs w:val="20"/>
              </w:rPr>
              <w:t>Располагаемый напор в начале, м</w:t>
            </w:r>
          </w:p>
        </w:tc>
        <w:tc>
          <w:tcPr>
            <w:tcW w:w="14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2A6655BB" w14:textId="77777777" w:rsidR="002C6BE3" w:rsidRPr="002C6BE3" w:rsidRDefault="002C6BE3" w:rsidP="002C6BE3">
            <w:pPr>
              <w:ind w:left="113" w:right="113"/>
              <w:jc w:val="center"/>
              <w:rPr>
                <w:bCs/>
                <w:color w:val="000000"/>
                <w:sz w:val="20"/>
                <w:szCs w:val="20"/>
              </w:rPr>
            </w:pPr>
            <w:r w:rsidRPr="002C6BE3">
              <w:rPr>
                <w:bCs/>
                <w:color w:val="000000"/>
                <w:sz w:val="20"/>
                <w:szCs w:val="20"/>
              </w:rPr>
              <w:t>Располагаемый напор в конце, м</w:t>
            </w:r>
          </w:p>
        </w:tc>
        <w:tc>
          <w:tcPr>
            <w:tcW w:w="9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2F3AC3E" w14:textId="77777777" w:rsidR="002C6BE3" w:rsidRPr="002C6BE3" w:rsidRDefault="002C6BE3" w:rsidP="002C6BE3">
            <w:pPr>
              <w:ind w:left="113" w:right="113"/>
              <w:jc w:val="center"/>
              <w:rPr>
                <w:bCs/>
                <w:color w:val="000000"/>
                <w:sz w:val="20"/>
                <w:szCs w:val="20"/>
              </w:rPr>
            </w:pPr>
            <w:r w:rsidRPr="002C6BE3">
              <w:rPr>
                <w:bCs/>
                <w:color w:val="000000"/>
                <w:sz w:val="20"/>
                <w:szCs w:val="20"/>
              </w:rPr>
              <w:t>Удельные линейные потери напора в под.тр-де, мм/м</w:t>
            </w:r>
          </w:p>
        </w:tc>
        <w:tc>
          <w:tcPr>
            <w:tcW w:w="9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923A109" w14:textId="77777777" w:rsidR="002C6BE3" w:rsidRPr="002C6BE3" w:rsidRDefault="002C6BE3" w:rsidP="002C6BE3">
            <w:pPr>
              <w:ind w:left="113" w:right="113"/>
              <w:jc w:val="center"/>
              <w:rPr>
                <w:bCs/>
                <w:color w:val="000000"/>
                <w:sz w:val="20"/>
                <w:szCs w:val="20"/>
              </w:rPr>
            </w:pPr>
            <w:r w:rsidRPr="002C6BE3">
              <w:rPr>
                <w:bCs/>
                <w:color w:val="000000"/>
                <w:sz w:val="20"/>
                <w:szCs w:val="20"/>
              </w:rPr>
              <w:t>Удельные линейные потери напора в обр.тр-де, мм/м</w:t>
            </w:r>
          </w:p>
        </w:tc>
        <w:tc>
          <w:tcPr>
            <w:tcW w:w="99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E5C04A" w14:textId="77777777" w:rsidR="002C6BE3" w:rsidRPr="002C6BE3" w:rsidRDefault="002C6BE3" w:rsidP="002C6BE3">
            <w:pPr>
              <w:ind w:left="113" w:right="113"/>
              <w:jc w:val="center"/>
              <w:rPr>
                <w:bCs/>
                <w:color w:val="000000"/>
                <w:sz w:val="20"/>
                <w:szCs w:val="20"/>
              </w:rPr>
            </w:pPr>
            <w:r w:rsidRPr="002C6BE3">
              <w:rPr>
                <w:bCs/>
                <w:color w:val="000000"/>
                <w:sz w:val="20"/>
                <w:szCs w:val="20"/>
              </w:rPr>
              <w:t>Kоэфф. гидравл. трения на подающем</w:t>
            </w:r>
          </w:p>
        </w:tc>
        <w:tc>
          <w:tcPr>
            <w:tcW w:w="89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70ED7E8" w14:textId="77777777" w:rsidR="002C6BE3" w:rsidRPr="002C6BE3" w:rsidRDefault="002C6BE3" w:rsidP="002C6BE3">
            <w:pPr>
              <w:ind w:left="113" w:right="113"/>
              <w:jc w:val="center"/>
              <w:rPr>
                <w:bCs/>
                <w:color w:val="000000"/>
                <w:sz w:val="20"/>
                <w:szCs w:val="20"/>
              </w:rPr>
            </w:pPr>
            <w:r w:rsidRPr="002C6BE3">
              <w:rPr>
                <w:bCs/>
                <w:color w:val="000000"/>
                <w:sz w:val="20"/>
                <w:szCs w:val="20"/>
              </w:rPr>
              <w:t>Kоэфф. гидравл. трения на обратном</w:t>
            </w:r>
          </w:p>
        </w:tc>
        <w:tc>
          <w:tcPr>
            <w:tcW w:w="9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F7DD764" w14:textId="77777777" w:rsidR="002C6BE3" w:rsidRPr="002C6BE3" w:rsidRDefault="002C6BE3" w:rsidP="002C6BE3">
            <w:pPr>
              <w:ind w:left="113" w:right="113"/>
              <w:jc w:val="center"/>
              <w:rPr>
                <w:bCs/>
                <w:color w:val="000000"/>
                <w:sz w:val="20"/>
                <w:szCs w:val="20"/>
              </w:rPr>
            </w:pPr>
            <w:r w:rsidRPr="002C6BE3">
              <w:rPr>
                <w:bCs/>
                <w:color w:val="000000"/>
                <w:sz w:val="20"/>
                <w:szCs w:val="20"/>
              </w:rPr>
              <w:t>Скорость движения воды в под.тр-де, м/с</w:t>
            </w:r>
          </w:p>
        </w:tc>
        <w:tc>
          <w:tcPr>
            <w:tcW w:w="9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9BCF7AF" w14:textId="77777777" w:rsidR="002C6BE3" w:rsidRPr="002C6BE3" w:rsidRDefault="002C6BE3" w:rsidP="002C6BE3">
            <w:pPr>
              <w:ind w:left="113" w:right="113"/>
              <w:jc w:val="center"/>
              <w:rPr>
                <w:bCs/>
                <w:color w:val="000000"/>
                <w:sz w:val="20"/>
                <w:szCs w:val="20"/>
              </w:rPr>
            </w:pPr>
            <w:r w:rsidRPr="002C6BE3">
              <w:rPr>
                <w:bCs/>
                <w:color w:val="000000"/>
                <w:sz w:val="20"/>
                <w:szCs w:val="20"/>
              </w:rPr>
              <w:t>Скорость движения воды в обр.тр-де, м/с</w:t>
            </w:r>
          </w:p>
        </w:tc>
      </w:tr>
      <w:tr w:rsidR="002C6BE3" w:rsidRPr="002C6BE3" w14:paraId="61DDC2F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93DA320" w14:textId="77777777" w:rsidR="002C6BE3" w:rsidRPr="002C6BE3" w:rsidRDefault="002C6BE3" w:rsidP="002C6BE3">
            <w:pPr>
              <w:jc w:val="center"/>
              <w:rPr>
                <w:color w:val="000000"/>
                <w:sz w:val="20"/>
                <w:szCs w:val="20"/>
              </w:rPr>
            </w:pPr>
            <w:r w:rsidRPr="002C6BE3">
              <w:rPr>
                <w:color w:val="000000"/>
                <w:sz w:val="20"/>
                <w:szCs w:val="20"/>
              </w:rPr>
              <w:t>Котельная №1</w:t>
            </w:r>
          </w:p>
        </w:tc>
        <w:tc>
          <w:tcPr>
            <w:tcW w:w="1883" w:type="dxa"/>
            <w:tcBorders>
              <w:top w:val="nil"/>
              <w:left w:val="nil"/>
              <w:bottom w:val="single" w:sz="4" w:space="0" w:color="000000"/>
              <w:right w:val="single" w:sz="4" w:space="0" w:color="000000"/>
            </w:tcBorders>
            <w:shd w:val="clear" w:color="auto" w:fill="auto"/>
            <w:vAlign w:val="center"/>
            <w:hideMark/>
          </w:tcPr>
          <w:p w14:paraId="1CA7CB15" w14:textId="77777777" w:rsidR="002C6BE3" w:rsidRPr="002C6BE3" w:rsidRDefault="002C6BE3" w:rsidP="002C6BE3">
            <w:pPr>
              <w:jc w:val="center"/>
              <w:rPr>
                <w:color w:val="000000"/>
                <w:sz w:val="20"/>
                <w:szCs w:val="20"/>
              </w:rPr>
            </w:pPr>
            <w:r w:rsidRPr="002C6BE3">
              <w:rPr>
                <w:color w:val="000000"/>
                <w:sz w:val="20"/>
                <w:szCs w:val="20"/>
              </w:rPr>
              <w:t>Уз-1</w:t>
            </w:r>
          </w:p>
        </w:tc>
        <w:tc>
          <w:tcPr>
            <w:tcW w:w="796" w:type="dxa"/>
            <w:tcBorders>
              <w:top w:val="nil"/>
              <w:left w:val="nil"/>
              <w:bottom w:val="single" w:sz="4" w:space="0" w:color="000000"/>
              <w:right w:val="single" w:sz="4" w:space="0" w:color="000000"/>
            </w:tcBorders>
            <w:shd w:val="clear" w:color="auto" w:fill="auto"/>
            <w:vAlign w:val="center"/>
            <w:hideMark/>
          </w:tcPr>
          <w:p w14:paraId="6C26B0E7" w14:textId="77777777" w:rsidR="002C6BE3" w:rsidRPr="002C6BE3" w:rsidRDefault="002C6BE3" w:rsidP="002C6BE3">
            <w:pPr>
              <w:jc w:val="center"/>
              <w:rPr>
                <w:color w:val="000000"/>
                <w:sz w:val="20"/>
                <w:szCs w:val="20"/>
              </w:rPr>
            </w:pPr>
            <w:r w:rsidRPr="002C6BE3">
              <w:rPr>
                <w:color w:val="000000"/>
                <w:sz w:val="20"/>
                <w:szCs w:val="20"/>
              </w:rPr>
              <w:t>14,66</w:t>
            </w:r>
          </w:p>
        </w:tc>
        <w:tc>
          <w:tcPr>
            <w:tcW w:w="1326" w:type="dxa"/>
            <w:tcBorders>
              <w:top w:val="nil"/>
              <w:left w:val="nil"/>
              <w:bottom w:val="single" w:sz="4" w:space="0" w:color="000000"/>
              <w:right w:val="single" w:sz="4" w:space="0" w:color="000000"/>
            </w:tcBorders>
            <w:shd w:val="clear" w:color="auto" w:fill="auto"/>
            <w:vAlign w:val="center"/>
            <w:hideMark/>
          </w:tcPr>
          <w:p w14:paraId="235D8AAD" w14:textId="77777777" w:rsidR="002C6BE3" w:rsidRPr="002C6BE3" w:rsidRDefault="002C6BE3" w:rsidP="002C6BE3">
            <w:pPr>
              <w:jc w:val="center"/>
              <w:rPr>
                <w:color w:val="000000"/>
                <w:sz w:val="20"/>
                <w:szCs w:val="20"/>
              </w:rPr>
            </w:pPr>
            <w:r w:rsidRPr="002C6BE3">
              <w:rPr>
                <w:color w:val="000000"/>
                <w:sz w:val="20"/>
                <w:szCs w:val="20"/>
              </w:rPr>
              <w:t>0,219</w:t>
            </w:r>
          </w:p>
        </w:tc>
        <w:tc>
          <w:tcPr>
            <w:tcW w:w="1326" w:type="dxa"/>
            <w:tcBorders>
              <w:top w:val="nil"/>
              <w:left w:val="nil"/>
              <w:bottom w:val="single" w:sz="4" w:space="0" w:color="000000"/>
              <w:right w:val="single" w:sz="4" w:space="0" w:color="000000"/>
            </w:tcBorders>
            <w:shd w:val="clear" w:color="auto" w:fill="auto"/>
            <w:vAlign w:val="center"/>
            <w:hideMark/>
          </w:tcPr>
          <w:p w14:paraId="569DD2F5" w14:textId="77777777" w:rsidR="002C6BE3" w:rsidRPr="002C6BE3" w:rsidRDefault="002C6BE3" w:rsidP="002C6BE3">
            <w:pPr>
              <w:jc w:val="center"/>
              <w:rPr>
                <w:color w:val="000000"/>
                <w:sz w:val="20"/>
                <w:szCs w:val="20"/>
              </w:rPr>
            </w:pPr>
            <w:r w:rsidRPr="002C6BE3">
              <w:rPr>
                <w:color w:val="000000"/>
                <w:sz w:val="20"/>
                <w:szCs w:val="20"/>
              </w:rPr>
              <w:t>0,219</w:t>
            </w:r>
          </w:p>
        </w:tc>
        <w:tc>
          <w:tcPr>
            <w:tcW w:w="1170" w:type="dxa"/>
            <w:tcBorders>
              <w:top w:val="nil"/>
              <w:left w:val="nil"/>
              <w:bottom w:val="single" w:sz="4" w:space="0" w:color="000000"/>
              <w:right w:val="single" w:sz="4" w:space="0" w:color="000000"/>
            </w:tcBorders>
            <w:shd w:val="clear" w:color="auto" w:fill="auto"/>
            <w:vAlign w:val="center"/>
            <w:hideMark/>
          </w:tcPr>
          <w:p w14:paraId="7FB2DF1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C263AC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1A96C50" w14:textId="77777777" w:rsidR="002C6BE3" w:rsidRPr="002C6BE3" w:rsidRDefault="002C6BE3" w:rsidP="002C6BE3">
            <w:pPr>
              <w:jc w:val="center"/>
              <w:rPr>
                <w:color w:val="000000"/>
                <w:sz w:val="20"/>
                <w:szCs w:val="20"/>
              </w:rPr>
            </w:pPr>
            <w:r w:rsidRPr="002C6BE3">
              <w:rPr>
                <w:color w:val="000000"/>
                <w:sz w:val="20"/>
                <w:szCs w:val="20"/>
              </w:rPr>
              <w:t>18,2464</w:t>
            </w:r>
          </w:p>
        </w:tc>
        <w:tc>
          <w:tcPr>
            <w:tcW w:w="1314" w:type="dxa"/>
            <w:tcBorders>
              <w:top w:val="nil"/>
              <w:left w:val="nil"/>
              <w:bottom w:val="single" w:sz="4" w:space="0" w:color="000000"/>
              <w:right w:val="single" w:sz="4" w:space="0" w:color="000000"/>
            </w:tcBorders>
            <w:shd w:val="clear" w:color="auto" w:fill="auto"/>
            <w:vAlign w:val="center"/>
            <w:hideMark/>
          </w:tcPr>
          <w:p w14:paraId="4BACFD3F" w14:textId="77777777" w:rsidR="002C6BE3" w:rsidRPr="002C6BE3" w:rsidRDefault="002C6BE3" w:rsidP="002C6BE3">
            <w:pPr>
              <w:jc w:val="center"/>
              <w:rPr>
                <w:color w:val="000000"/>
                <w:sz w:val="20"/>
                <w:szCs w:val="20"/>
              </w:rPr>
            </w:pPr>
            <w:r w:rsidRPr="002C6BE3">
              <w:rPr>
                <w:color w:val="000000"/>
                <w:sz w:val="20"/>
                <w:szCs w:val="20"/>
              </w:rPr>
              <w:t>-18,2337</w:t>
            </w:r>
          </w:p>
        </w:tc>
        <w:tc>
          <w:tcPr>
            <w:tcW w:w="1314" w:type="dxa"/>
            <w:tcBorders>
              <w:top w:val="nil"/>
              <w:left w:val="nil"/>
              <w:bottom w:val="single" w:sz="4" w:space="0" w:color="000000"/>
              <w:right w:val="single" w:sz="4" w:space="0" w:color="000000"/>
            </w:tcBorders>
            <w:shd w:val="clear" w:color="auto" w:fill="auto"/>
            <w:vAlign w:val="center"/>
            <w:hideMark/>
          </w:tcPr>
          <w:p w14:paraId="467C3EF7" w14:textId="77777777" w:rsidR="002C6BE3" w:rsidRPr="002C6BE3" w:rsidRDefault="002C6BE3" w:rsidP="002C6BE3">
            <w:pPr>
              <w:jc w:val="center"/>
              <w:rPr>
                <w:color w:val="000000"/>
                <w:sz w:val="20"/>
                <w:szCs w:val="20"/>
              </w:rPr>
            </w:pPr>
            <w:r w:rsidRPr="002C6BE3">
              <w:rPr>
                <w:color w:val="000000"/>
                <w:sz w:val="20"/>
                <w:szCs w:val="20"/>
              </w:rPr>
              <w:t>0,002</w:t>
            </w:r>
          </w:p>
        </w:tc>
        <w:tc>
          <w:tcPr>
            <w:tcW w:w="1314" w:type="dxa"/>
            <w:tcBorders>
              <w:top w:val="nil"/>
              <w:left w:val="nil"/>
              <w:bottom w:val="single" w:sz="4" w:space="0" w:color="000000"/>
              <w:right w:val="single" w:sz="4" w:space="0" w:color="000000"/>
            </w:tcBorders>
            <w:shd w:val="clear" w:color="auto" w:fill="auto"/>
            <w:vAlign w:val="center"/>
            <w:hideMark/>
          </w:tcPr>
          <w:p w14:paraId="278864D8" w14:textId="77777777" w:rsidR="002C6BE3" w:rsidRPr="002C6BE3" w:rsidRDefault="002C6BE3" w:rsidP="002C6BE3">
            <w:pPr>
              <w:jc w:val="center"/>
              <w:rPr>
                <w:color w:val="000000"/>
                <w:sz w:val="20"/>
                <w:szCs w:val="20"/>
              </w:rPr>
            </w:pPr>
            <w:r w:rsidRPr="002C6BE3">
              <w:rPr>
                <w:color w:val="000000"/>
                <w:sz w:val="20"/>
                <w:szCs w:val="20"/>
              </w:rPr>
              <w:t>0,002</w:t>
            </w:r>
          </w:p>
        </w:tc>
        <w:tc>
          <w:tcPr>
            <w:tcW w:w="1098" w:type="dxa"/>
            <w:tcBorders>
              <w:top w:val="nil"/>
              <w:left w:val="nil"/>
              <w:bottom w:val="single" w:sz="4" w:space="0" w:color="000000"/>
              <w:right w:val="single" w:sz="4" w:space="0" w:color="000000"/>
            </w:tcBorders>
            <w:shd w:val="clear" w:color="auto" w:fill="auto"/>
            <w:vAlign w:val="center"/>
            <w:hideMark/>
          </w:tcPr>
          <w:p w14:paraId="36918783" w14:textId="77777777" w:rsidR="002C6BE3" w:rsidRPr="002C6BE3" w:rsidRDefault="002C6BE3" w:rsidP="002C6BE3">
            <w:pPr>
              <w:jc w:val="center"/>
              <w:rPr>
                <w:color w:val="000000"/>
                <w:sz w:val="20"/>
                <w:szCs w:val="20"/>
              </w:rPr>
            </w:pPr>
            <w:r w:rsidRPr="002C6BE3">
              <w:rPr>
                <w:color w:val="000000"/>
                <w:sz w:val="20"/>
                <w:szCs w:val="20"/>
              </w:rPr>
              <w:t>60</w:t>
            </w:r>
          </w:p>
        </w:tc>
        <w:tc>
          <w:tcPr>
            <w:tcW w:w="1098" w:type="dxa"/>
            <w:tcBorders>
              <w:top w:val="nil"/>
              <w:left w:val="nil"/>
              <w:bottom w:val="single" w:sz="4" w:space="0" w:color="000000"/>
              <w:right w:val="single" w:sz="4" w:space="0" w:color="000000"/>
            </w:tcBorders>
            <w:shd w:val="clear" w:color="auto" w:fill="auto"/>
            <w:vAlign w:val="center"/>
            <w:hideMark/>
          </w:tcPr>
          <w:p w14:paraId="08088CA7" w14:textId="77777777" w:rsidR="002C6BE3" w:rsidRPr="002C6BE3" w:rsidRDefault="002C6BE3" w:rsidP="002C6BE3">
            <w:pPr>
              <w:jc w:val="center"/>
              <w:rPr>
                <w:color w:val="000000"/>
                <w:sz w:val="20"/>
                <w:szCs w:val="20"/>
              </w:rPr>
            </w:pPr>
            <w:r w:rsidRPr="002C6BE3">
              <w:rPr>
                <w:color w:val="000000"/>
                <w:sz w:val="20"/>
                <w:szCs w:val="20"/>
              </w:rPr>
              <w:t>59,998</w:t>
            </w:r>
          </w:p>
        </w:tc>
        <w:tc>
          <w:tcPr>
            <w:tcW w:w="996" w:type="dxa"/>
            <w:tcBorders>
              <w:top w:val="nil"/>
              <w:left w:val="nil"/>
              <w:bottom w:val="single" w:sz="4" w:space="0" w:color="000000"/>
              <w:right w:val="single" w:sz="4" w:space="0" w:color="000000"/>
            </w:tcBorders>
            <w:shd w:val="clear" w:color="auto" w:fill="auto"/>
            <w:vAlign w:val="center"/>
            <w:hideMark/>
          </w:tcPr>
          <w:p w14:paraId="4B0890E6" w14:textId="77777777" w:rsidR="002C6BE3" w:rsidRPr="002C6BE3" w:rsidRDefault="002C6BE3" w:rsidP="002C6BE3">
            <w:pPr>
              <w:jc w:val="center"/>
              <w:rPr>
                <w:color w:val="000000"/>
                <w:sz w:val="20"/>
                <w:szCs w:val="20"/>
              </w:rPr>
            </w:pPr>
            <w:r w:rsidRPr="002C6BE3">
              <w:rPr>
                <w:color w:val="000000"/>
                <w:sz w:val="20"/>
                <w:szCs w:val="20"/>
              </w:rPr>
              <w:t>40,002</w:t>
            </w:r>
          </w:p>
        </w:tc>
        <w:tc>
          <w:tcPr>
            <w:tcW w:w="996" w:type="dxa"/>
            <w:tcBorders>
              <w:top w:val="nil"/>
              <w:left w:val="nil"/>
              <w:bottom w:val="single" w:sz="4" w:space="0" w:color="000000"/>
              <w:right w:val="single" w:sz="4" w:space="0" w:color="000000"/>
            </w:tcBorders>
            <w:shd w:val="clear" w:color="auto" w:fill="auto"/>
            <w:vAlign w:val="center"/>
            <w:hideMark/>
          </w:tcPr>
          <w:p w14:paraId="22ABA42B" w14:textId="77777777" w:rsidR="002C6BE3" w:rsidRPr="002C6BE3" w:rsidRDefault="002C6BE3" w:rsidP="002C6BE3">
            <w:pPr>
              <w:jc w:val="center"/>
              <w:rPr>
                <w:color w:val="000000"/>
                <w:sz w:val="20"/>
                <w:szCs w:val="20"/>
              </w:rPr>
            </w:pPr>
            <w:r w:rsidRPr="002C6BE3">
              <w:rPr>
                <w:color w:val="000000"/>
                <w:sz w:val="20"/>
                <w:szCs w:val="20"/>
              </w:rPr>
              <w:t>40</w:t>
            </w:r>
          </w:p>
        </w:tc>
        <w:tc>
          <w:tcPr>
            <w:tcW w:w="1098" w:type="dxa"/>
            <w:tcBorders>
              <w:top w:val="nil"/>
              <w:left w:val="nil"/>
              <w:bottom w:val="single" w:sz="4" w:space="0" w:color="000000"/>
              <w:right w:val="single" w:sz="4" w:space="0" w:color="000000"/>
            </w:tcBorders>
            <w:shd w:val="clear" w:color="auto" w:fill="auto"/>
            <w:vAlign w:val="center"/>
            <w:hideMark/>
          </w:tcPr>
          <w:p w14:paraId="2DC5CC94" w14:textId="77777777" w:rsidR="002C6BE3" w:rsidRPr="002C6BE3" w:rsidRDefault="002C6BE3" w:rsidP="002C6BE3">
            <w:pPr>
              <w:jc w:val="center"/>
              <w:rPr>
                <w:color w:val="000000"/>
                <w:sz w:val="20"/>
                <w:szCs w:val="20"/>
              </w:rPr>
            </w:pPr>
            <w:r w:rsidRPr="002C6BE3">
              <w:rPr>
                <w:color w:val="000000"/>
                <w:sz w:val="20"/>
                <w:szCs w:val="20"/>
              </w:rPr>
              <w:t>83</w:t>
            </w:r>
          </w:p>
        </w:tc>
        <w:tc>
          <w:tcPr>
            <w:tcW w:w="1098" w:type="dxa"/>
            <w:tcBorders>
              <w:top w:val="nil"/>
              <w:left w:val="nil"/>
              <w:bottom w:val="single" w:sz="4" w:space="0" w:color="000000"/>
              <w:right w:val="single" w:sz="4" w:space="0" w:color="000000"/>
            </w:tcBorders>
            <w:shd w:val="clear" w:color="auto" w:fill="auto"/>
            <w:vAlign w:val="center"/>
            <w:hideMark/>
          </w:tcPr>
          <w:p w14:paraId="18462422" w14:textId="77777777" w:rsidR="002C6BE3" w:rsidRPr="002C6BE3" w:rsidRDefault="002C6BE3" w:rsidP="002C6BE3">
            <w:pPr>
              <w:jc w:val="center"/>
              <w:rPr>
                <w:color w:val="000000"/>
                <w:sz w:val="20"/>
                <w:szCs w:val="20"/>
              </w:rPr>
            </w:pPr>
            <w:r w:rsidRPr="002C6BE3">
              <w:rPr>
                <w:color w:val="000000"/>
                <w:sz w:val="20"/>
                <w:szCs w:val="20"/>
              </w:rPr>
              <w:t>82,998</w:t>
            </w:r>
          </w:p>
        </w:tc>
        <w:tc>
          <w:tcPr>
            <w:tcW w:w="996" w:type="dxa"/>
            <w:tcBorders>
              <w:top w:val="nil"/>
              <w:left w:val="nil"/>
              <w:bottom w:val="single" w:sz="4" w:space="0" w:color="000000"/>
              <w:right w:val="single" w:sz="4" w:space="0" w:color="000000"/>
            </w:tcBorders>
            <w:shd w:val="clear" w:color="auto" w:fill="auto"/>
            <w:vAlign w:val="center"/>
            <w:hideMark/>
          </w:tcPr>
          <w:p w14:paraId="55E4E213" w14:textId="77777777" w:rsidR="002C6BE3" w:rsidRPr="002C6BE3" w:rsidRDefault="002C6BE3" w:rsidP="002C6BE3">
            <w:pPr>
              <w:jc w:val="center"/>
              <w:rPr>
                <w:color w:val="000000"/>
                <w:sz w:val="20"/>
                <w:szCs w:val="20"/>
              </w:rPr>
            </w:pPr>
            <w:r w:rsidRPr="002C6BE3">
              <w:rPr>
                <w:color w:val="000000"/>
                <w:sz w:val="20"/>
                <w:szCs w:val="20"/>
              </w:rPr>
              <w:t>63,002</w:t>
            </w:r>
          </w:p>
        </w:tc>
        <w:tc>
          <w:tcPr>
            <w:tcW w:w="996" w:type="dxa"/>
            <w:tcBorders>
              <w:top w:val="nil"/>
              <w:left w:val="nil"/>
              <w:bottom w:val="single" w:sz="4" w:space="0" w:color="000000"/>
              <w:right w:val="single" w:sz="4" w:space="0" w:color="000000"/>
            </w:tcBorders>
            <w:shd w:val="clear" w:color="auto" w:fill="auto"/>
            <w:vAlign w:val="center"/>
            <w:hideMark/>
          </w:tcPr>
          <w:p w14:paraId="48C1D5CF" w14:textId="77777777" w:rsidR="002C6BE3" w:rsidRPr="002C6BE3" w:rsidRDefault="002C6BE3" w:rsidP="002C6BE3">
            <w:pPr>
              <w:jc w:val="center"/>
              <w:rPr>
                <w:color w:val="000000"/>
                <w:sz w:val="20"/>
                <w:szCs w:val="20"/>
              </w:rPr>
            </w:pPr>
            <w:r w:rsidRPr="002C6BE3">
              <w:rPr>
                <w:color w:val="000000"/>
                <w:sz w:val="20"/>
                <w:szCs w:val="20"/>
              </w:rPr>
              <w:t>63</w:t>
            </w:r>
          </w:p>
        </w:tc>
        <w:tc>
          <w:tcPr>
            <w:tcW w:w="1456" w:type="dxa"/>
            <w:tcBorders>
              <w:top w:val="nil"/>
              <w:left w:val="nil"/>
              <w:bottom w:val="single" w:sz="4" w:space="0" w:color="000000"/>
              <w:right w:val="single" w:sz="4" w:space="0" w:color="000000"/>
            </w:tcBorders>
            <w:shd w:val="clear" w:color="auto" w:fill="auto"/>
            <w:vAlign w:val="center"/>
            <w:hideMark/>
          </w:tcPr>
          <w:p w14:paraId="4F34370C" w14:textId="77777777" w:rsidR="002C6BE3" w:rsidRPr="002C6BE3" w:rsidRDefault="002C6BE3" w:rsidP="002C6BE3">
            <w:pPr>
              <w:jc w:val="center"/>
              <w:rPr>
                <w:color w:val="000000"/>
                <w:sz w:val="20"/>
                <w:szCs w:val="20"/>
              </w:rPr>
            </w:pPr>
            <w:r w:rsidRPr="002C6BE3">
              <w:rPr>
                <w:color w:val="000000"/>
                <w:sz w:val="20"/>
                <w:szCs w:val="20"/>
              </w:rPr>
              <w:t>20</w:t>
            </w:r>
          </w:p>
        </w:tc>
        <w:tc>
          <w:tcPr>
            <w:tcW w:w="1456" w:type="dxa"/>
            <w:tcBorders>
              <w:top w:val="nil"/>
              <w:left w:val="nil"/>
              <w:bottom w:val="single" w:sz="4" w:space="0" w:color="000000"/>
              <w:right w:val="single" w:sz="4" w:space="0" w:color="000000"/>
            </w:tcBorders>
            <w:shd w:val="clear" w:color="auto" w:fill="auto"/>
            <w:vAlign w:val="center"/>
            <w:hideMark/>
          </w:tcPr>
          <w:p w14:paraId="2130A0D3" w14:textId="77777777" w:rsidR="002C6BE3" w:rsidRPr="002C6BE3" w:rsidRDefault="002C6BE3" w:rsidP="002C6BE3">
            <w:pPr>
              <w:jc w:val="center"/>
              <w:rPr>
                <w:color w:val="000000"/>
                <w:sz w:val="20"/>
                <w:szCs w:val="20"/>
              </w:rPr>
            </w:pPr>
            <w:r w:rsidRPr="002C6BE3">
              <w:rPr>
                <w:color w:val="000000"/>
                <w:sz w:val="20"/>
                <w:szCs w:val="20"/>
              </w:rPr>
              <w:t>19,995</w:t>
            </w:r>
          </w:p>
        </w:tc>
        <w:tc>
          <w:tcPr>
            <w:tcW w:w="945" w:type="dxa"/>
            <w:tcBorders>
              <w:top w:val="nil"/>
              <w:left w:val="nil"/>
              <w:bottom w:val="single" w:sz="4" w:space="0" w:color="000000"/>
              <w:right w:val="single" w:sz="4" w:space="0" w:color="000000"/>
            </w:tcBorders>
            <w:shd w:val="clear" w:color="auto" w:fill="auto"/>
            <w:vAlign w:val="center"/>
            <w:hideMark/>
          </w:tcPr>
          <w:p w14:paraId="619693D8" w14:textId="77777777" w:rsidR="002C6BE3" w:rsidRPr="002C6BE3" w:rsidRDefault="002C6BE3" w:rsidP="002C6BE3">
            <w:pPr>
              <w:jc w:val="center"/>
              <w:rPr>
                <w:color w:val="000000"/>
                <w:sz w:val="20"/>
                <w:szCs w:val="20"/>
              </w:rPr>
            </w:pPr>
            <w:r w:rsidRPr="002C6BE3">
              <w:rPr>
                <w:color w:val="000000"/>
                <w:sz w:val="20"/>
                <w:szCs w:val="20"/>
              </w:rPr>
              <w:t>0,133</w:t>
            </w:r>
          </w:p>
        </w:tc>
        <w:tc>
          <w:tcPr>
            <w:tcW w:w="945" w:type="dxa"/>
            <w:tcBorders>
              <w:top w:val="nil"/>
              <w:left w:val="nil"/>
              <w:bottom w:val="single" w:sz="4" w:space="0" w:color="000000"/>
              <w:right w:val="single" w:sz="4" w:space="0" w:color="000000"/>
            </w:tcBorders>
            <w:shd w:val="clear" w:color="auto" w:fill="auto"/>
            <w:vAlign w:val="center"/>
            <w:hideMark/>
          </w:tcPr>
          <w:p w14:paraId="68B2B376" w14:textId="77777777" w:rsidR="002C6BE3" w:rsidRPr="002C6BE3" w:rsidRDefault="002C6BE3" w:rsidP="002C6BE3">
            <w:pPr>
              <w:jc w:val="center"/>
              <w:rPr>
                <w:color w:val="000000"/>
                <w:sz w:val="20"/>
                <w:szCs w:val="20"/>
              </w:rPr>
            </w:pPr>
            <w:r w:rsidRPr="002C6BE3">
              <w:rPr>
                <w:color w:val="000000"/>
                <w:sz w:val="20"/>
                <w:szCs w:val="20"/>
              </w:rPr>
              <w:t>0,133</w:t>
            </w:r>
          </w:p>
        </w:tc>
        <w:tc>
          <w:tcPr>
            <w:tcW w:w="994" w:type="dxa"/>
            <w:tcBorders>
              <w:top w:val="nil"/>
              <w:left w:val="nil"/>
              <w:bottom w:val="single" w:sz="4" w:space="0" w:color="000000"/>
              <w:right w:val="single" w:sz="4" w:space="0" w:color="000000"/>
            </w:tcBorders>
            <w:shd w:val="clear" w:color="auto" w:fill="auto"/>
            <w:vAlign w:val="center"/>
            <w:hideMark/>
          </w:tcPr>
          <w:p w14:paraId="2A9BA896" w14:textId="77777777" w:rsidR="002C6BE3" w:rsidRPr="002C6BE3" w:rsidRDefault="002C6BE3" w:rsidP="002C6BE3">
            <w:pPr>
              <w:jc w:val="center"/>
              <w:rPr>
                <w:color w:val="000000"/>
                <w:sz w:val="20"/>
                <w:szCs w:val="20"/>
              </w:rPr>
            </w:pPr>
            <w:r w:rsidRPr="002C6BE3">
              <w:rPr>
                <w:color w:val="000000"/>
                <w:sz w:val="20"/>
                <w:szCs w:val="20"/>
              </w:rPr>
              <w:t>0,03083</w:t>
            </w:r>
          </w:p>
        </w:tc>
        <w:tc>
          <w:tcPr>
            <w:tcW w:w="891" w:type="dxa"/>
            <w:tcBorders>
              <w:top w:val="nil"/>
              <w:left w:val="nil"/>
              <w:bottom w:val="single" w:sz="4" w:space="0" w:color="000000"/>
              <w:right w:val="single" w:sz="4" w:space="0" w:color="000000"/>
            </w:tcBorders>
            <w:shd w:val="clear" w:color="auto" w:fill="auto"/>
            <w:vAlign w:val="center"/>
            <w:hideMark/>
          </w:tcPr>
          <w:p w14:paraId="309F397E" w14:textId="77777777" w:rsidR="002C6BE3" w:rsidRPr="002C6BE3" w:rsidRDefault="002C6BE3" w:rsidP="002C6BE3">
            <w:pPr>
              <w:jc w:val="center"/>
              <w:rPr>
                <w:color w:val="000000"/>
                <w:sz w:val="20"/>
                <w:szCs w:val="20"/>
              </w:rPr>
            </w:pPr>
            <w:r w:rsidRPr="002C6BE3">
              <w:rPr>
                <w:color w:val="000000"/>
                <w:sz w:val="20"/>
                <w:szCs w:val="20"/>
              </w:rPr>
              <w:t>0,03083</w:t>
            </w:r>
          </w:p>
        </w:tc>
        <w:tc>
          <w:tcPr>
            <w:tcW w:w="927" w:type="dxa"/>
            <w:tcBorders>
              <w:top w:val="nil"/>
              <w:left w:val="nil"/>
              <w:bottom w:val="single" w:sz="4" w:space="0" w:color="000000"/>
              <w:right w:val="single" w:sz="4" w:space="0" w:color="000000"/>
            </w:tcBorders>
            <w:shd w:val="clear" w:color="auto" w:fill="auto"/>
            <w:vAlign w:val="center"/>
            <w:hideMark/>
          </w:tcPr>
          <w:p w14:paraId="676D56AF" w14:textId="77777777" w:rsidR="002C6BE3" w:rsidRPr="002C6BE3" w:rsidRDefault="002C6BE3" w:rsidP="002C6BE3">
            <w:pPr>
              <w:jc w:val="center"/>
              <w:rPr>
                <w:color w:val="000000"/>
                <w:sz w:val="20"/>
                <w:szCs w:val="20"/>
              </w:rPr>
            </w:pPr>
            <w:r w:rsidRPr="002C6BE3">
              <w:rPr>
                <w:color w:val="000000"/>
                <w:sz w:val="20"/>
                <w:szCs w:val="20"/>
              </w:rPr>
              <w:t>0,138</w:t>
            </w:r>
          </w:p>
        </w:tc>
        <w:tc>
          <w:tcPr>
            <w:tcW w:w="927" w:type="dxa"/>
            <w:tcBorders>
              <w:top w:val="nil"/>
              <w:left w:val="nil"/>
              <w:bottom w:val="single" w:sz="4" w:space="0" w:color="000000"/>
              <w:right w:val="single" w:sz="4" w:space="0" w:color="000000"/>
            </w:tcBorders>
            <w:shd w:val="clear" w:color="auto" w:fill="auto"/>
            <w:vAlign w:val="center"/>
            <w:hideMark/>
          </w:tcPr>
          <w:p w14:paraId="68A37574" w14:textId="77777777" w:rsidR="002C6BE3" w:rsidRPr="002C6BE3" w:rsidRDefault="002C6BE3" w:rsidP="002C6BE3">
            <w:pPr>
              <w:jc w:val="center"/>
              <w:rPr>
                <w:color w:val="000000"/>
                <w:sz w:val="20"/>
                <w:szCs w:val="20"/>
              </w:rPr>
            </w:pPr>
            <w:r w:rsidRPr="002C6BE3">
              <w:rPr>
                <w:color w:val="000000"/>
                <w:sz w:val="20"/>
                <w:szCs w:val="20"/>
              </w:rPr>
              <w:t>-0,138</w:t>
            </w:r>
          </w:p>
        </w:tc>
      </w:tr>
      <w:tr w:rsidR="002C6BE3" w:rsidRPr="002C6BE3" w14:paraId="55A951C2"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38DB083" w14:textId="77777777" w:rsidR="002C6BE3" w:rsidRPr="002C6BE3" w:rsidRDefault="002C6BE3" w:rsidP="002C6BE3">
            <w:pPr>
              <w:jc w:val="center"/>
              <w:rPr>
                <w:color w:val="000000"/>
                <w:sz w:val="20"/>
                <w:szCs w:val="20"/>
              </w:rPr>
            </w:pPr>
            <w:r w:rsidRPr="002C6BE3">
              <w:rPr>
                <w:color w:val="000000"/>
                <w:sz w:val="20"/>
                <w:szCs w:val="20"/>
              </w:rPr>
              <w:t>Уз-1</w:t>
            </w:r>
          </w:p>
        </w:tc>
        <w:tc>
          <w:tcPr>
            <w:tcW w:w="1883" w:type="dxa"/>
            <w:tcBorders>
              <w:top w:val="nil"/>
              <w:left w:val="nil"/>
              <w:bottom w:val="single" w:sz="4" w:space="0" w:color="000000"/>
              <w:right w:val="single" w:sz="4" w:space="0" w:color="000000"/>
            </w:tcBorders>
            <w:shd w:val="clear" w:color="auto" w:fill="auto"/>
            <w:vAlign w:val="center"/>
            <w:hideMark/>
          </w:tcPr>
          <w:p w14:paraId="3DB95434"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09E014BA" w14:textId="77777777" w:rsidR="002C6BE3" w:rsidRPr="002C6BE3" w:rsidRDefault="002C6BE3" w:rsidP="002C6BE3">
            <w:pPr>
              <w:jc w:val="center"/>
              <w:rPr>
                <w:color w:val="000000"/>
                <w:sz w:val="20"/>
                <w:szCs w:val="20"/>
              </w:rPr>
            </w:pPr>
            <w:r w:rsidRPr="002C6BE3">
              <w:rPr>
                <w:color w:val="000000"/>
                <w:sz w:val="20"/>
                <w:szCs w:val="20"/>
              </w:rPr>
              <w:t>8,75</w:t>
            </w:r>
          </w:p>
        </w:tc>
        <w:tc>
          <w:tcPr>
            <w:tcW w:w="1326" w:type="dxa"/>
            <w:tcBorders>
              <w:top w:val="nil"/>
              <w:left w:val="nil"/>
              <w:bottom w:val="single" w:sz="4" w:space="0" w:color="000000"/>
              <w:right w:val="single" w:sz="4" w:space="0" w:color="000000"/>
            </w:tcBorders>
            <w:shd w:val="clear" w:color="auto" w:fill="auto"/>
            <w:vAlign w:val="center"/>
            <w:hideMark/>
          </w:tcPr>
          <w:p w14:paraId="7487E22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BFB25E5"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CE9794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3DDEC9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3CA09E4" w14:textId="77777777" w:rsidR="002C6BE3" w:rsidRPr="002C6BE3" w:rsidRDefault="002C6BE3" w:rsidP="002C6BE3">
            <w:pPr>
              <w:jc w:val="center"/>
              <w:rPr>
                <w:color w:val="000000"/>
                <w:sz w:val="20"/>
                <w:szCs w:val="20"/>
              </w:rPr>
            </w:pPr>
            <w:r w:rsidRPr="002C6BE3">
              <w:rPr>
                <w:color w:val="000000"/>
                <w:sz w:val="20"/>
                <w:szCs w:val="20"/>
              </w:rPr>
              <w:t>6,154</w:t>
            </w:r>
          </w:p>
        </w:tc>
        <w:tc>
          <w:tcPr>
            <w:tcW w:w="1314" w:type="dxa"/>
            <w:tcBorders>
              <w:top w:val="nil"/>
              <w:left w:val="nil"/>
              <w:bottom w:val="single" w:sz="4" w:space="0" w:color="000000"/>
              <w:right w:val="single" w:sz="4" w:space="0" w:color="000000"/>
            </w:tcBorders>
            <w:shd w:val="clear" w:color="auto" w:fill="auto"/>
            <w:vAlign w:val="center"/>
            <w:hideMark/>
          </w:tcPr>
          <w:p w14:paraId="18EA29C0" w14:textId="77777777" w:rsidR="002C6BE3" w:rsidRPr="002C6BE3" w:rsidRDefault="002C6BE3" w:rsidP="002C6BE3">
            <w:pPr>
              <w:jc w:val="center"/>
              <w:rPr>
                <w:color w:val="000000"/>
                <w:sz w:val="20"/>
                <w:szCs w:val="20"/>
              </w:rPr>
            </w:pPr>
            <w:r w:rsidRPr="002C6BE3">
              <w:rPr>
                <w:color w:val="000000"/>
                <w:sz w:val="20"/>
                <w:szCs w:val="20"/>
              </w:rPr>
              <w:t>-6,1507</w:t>
            </w:r>
          </w:p>
        </w:tc>
        <w:tc>
          <w:tcPr>
            <w:tcW w:w="1314" w:type="dxa"/>
            <w:tcBorders>
              <w:top w:val="nil"/>
              <w:left w:val="nil"/>
              <w:bottom w:val="single" w:sz="4" w:space="0" w:color="000000"/>
              <w:right w:val="single" w:sz="4" w:space="0" w:color="000000"/>
            </w:tcBorders>
            <w:shd w:val="clear" w:color="auto" w:fill="auto"/>
            <w:vAlign w:val="center"/>
            <w:hideMark/>
          </w:tcPr>
          <w:p w14:paraId="6A506DE2" w14:textId="77777777" w:rsidR="002C6BE3" w:rsidRPr="002C6BE3" w:rsidRDefault="002C6BE3" w:rsidP="002C6BE3">
            <w:pPr>
              <w:jc w:val="center"/>
              <w:rPr>
                <w:color w:val="000000"/>
                <w:sz w:val="20"/>
                <w:szCs w:val="20"/>
              </w:rPr>
            </w:pPr>
            <w:r w:rsidRPr="002C6BE3">
              <w:rPr>
                <w:color w:val="000000"/>
                <w:sz w:val="20"/>
                <w:szCs w:val="20"/>
              </w:rPr>
              <w:t>0,408</w:t>
            </w:r>
          </w:p>
        </w:tc>
        <w:tc>
          <w:tcPr>
            <w:tcW w:w="1314" w:type="dxa"/>
            <w:tcBorders>
              <w:top w:val="nil"/>
              <w:left w:val="nil"/>
              <w:bottom w:val="single" w:sz="4" w:space="0" w:color="000000"/>
              <w:right w:val="single" w:sz="4" w:space="0" w:color="000000"/>
            </w:tcBorders>
            <w:shd w:val="clear" w:color="auto" w:fill="auto"/>
            <w:vAlign w:val="center"/>
            <w:hideMark/>
          </w:tcPr>
          <w:p w14:paraId="2A946DB7" w14:textId="77777777" w:rsidR="002C6BE3" w:rsidRPr="002C6BE3" w:rsidRDefault="002C6BE3" w:rsidP="002C6BE3">
            <w:pPr>
              <w:jc w:val="center"/>
              <w:rPr>
                <w:color w:val="000000"/>
                <w:sz w:val="20"/>
                <w:szCs w:val="20"/>
              </w:rPr>
            </w:pPr>
            <w:r w:rsidRPr="002C6BE3">
              <w:rPr>
                <w:color w:val="000000"/>
                <w:sz w:val="20"/>
                <w:szCs w:val="20"/>
              </w:rPr>
              <w:t>0,407</w:t>
            </w:r>
          </w:p>
        </w:tc>
        <w:tc>
          <w:tcPr>
            <w:tcW w:w="1098" w:type="dxa"/>
            <w:tcBorders>
              <w:top w:val="nil"/>
              <w:left w:val="nil"/>
              <w:bottom w:val="single" w:sz="4" w:space="0" w:color="000000"/>
              <w:right w:val="single" w:sz="4" w:space="0" w:color="000000"/>
            </w:tcBorders>
            <w:shd w:val="clear" w:color="auto" w:fill="auto"/>
            <w:vAlign w:val="center"/>
            <w:hideMark/>
          </w:tcPr>
          <w:p w14:paraId="1B41CD90" w14:textId="77777777" w:rsidR="002C6BE3" w:rsidRPr="002C6BE3" w:rsidRDefault="002C6BE3" w:rsidP="002C6BE3">
            <w:pPr>
              <w:jc w:val="center"/>
              <w:rPr>
                <w:color w:val="000000"/>
                <w:sz w:val="20"/>
                <w:szCs w:val="20"/>
              </w:rPr>
            </w:pPr>
            <w:r w:rsidRPr="002C6BE3">
              <w:rPr>
                <w:color w:val="000000"/>
                <w:sz w:val="20"/>
                <w:szCs w:val="20"/>
              </w:rPr>
              <w:t>59,998</w:t>
            </w:r>
          </w:p>
        </w:tc>
        <w:tc>
          <w:tcPr>
            <w:tcW w:w="1098" w:type="dxa"/>
            <w:tcBorders>
              <w:top w:val="nil"/>
              <w:left w:val="nil"/>
              <w:bottom w:val="single" w:sz="4" w:space="0" w:color="000000"/>
              <w:right w:val="single" w:sz="4" w:space="0" w:color="000000"/>
            </w:tcBorders>
            <w:shd w:val="clear" w:color="auto" w:fill="auto"/>
            <w:vAlign w:val="center"/>
            <w:hideMark/>
          </w:tcPr>
          <w:p w14:paraId="4677DD1C" w14:textId="77777777" w:rsidR="002C6BE3" w:rsidRPr="002C6BE3" w:rsidRDefault="002C6BE3" w:rsidP="002C6BE3">
            <w:pPr>
              <w:jc w:val="center"/>
              <w:rPr>
                <w:color w:val="000000"/>
                <w:sz w:val="20"/>
                <w:szCs w:val="20"/>
              </w:rPr>
            </w:pPr>
            <w:r w:rsidRPr="002C6BE3">
              <w:rPr>
                <w:color w:val="000000"/>
                <w:sz w:val="20"/>
                <w:szCs w:val="20"/>
              </w:rPr>
              <w:t>59,59</w:t>
            </w:r>
          </w:p>
        </w:tc>
        <w:tc>
          <w:tcPr>
            <w:tcW w:w="996" w:type="dxa"/>
            <w:tcBorders>
              <w:top w:val="nil"/>
              <w:left w:val="nil"/>
              <w:bottom w:val="single" w:sz="4" w:space="0" w:color="000000"/>
              <w:right w:val="single" w:sz="4" w:space="0" w:color="000000"/>
            </w:tcBorders>
            <w:shd w:val="clear" w:color="auto" w:fill="auto"/>
            <w:vAlign w:val="center"/>
            <w:hideMark/>
          </w:tcPr>
          <w:p w14:paraId="7F6A662A" w14:textId="77777777" w:rsidR="002C6BE3" w:rsidRPr="002C6BE3" w:rsidRDefault="002C6BE3" w:rsidP="002C6BE3">
            <w:pPr>
              <w:jc w:val="center"/>
              <w:rPr>
                <w:color w:val="000000"/>
                <w:sz w:val="20"/>
                <w:szCs w:val="20"/>
              </w:rPr>
            </w:pPr>
            <w:r w:rsidRPr="002C6BE3">
              <w:rPr>
                <w:color w:val="000000"/>
                <w:sz w:val="20"/>
                <w:szCs w:val="20"/>
              </w:rPr>
              <w:t>40,409</w:t>
            </w:r>
          </w:p>
        </w:tc>
        <w:tc>
          <w:tcPr>
            <w:tcW w:w="996" w:type="dxa"/>
            <w:tcBorders>
              <w:top w:val="nil"/>
              <w:left w:val="nil"/>
              <w:bottom w:val="single" w:sz="4" w:space="0" w:color="000000"/>
              <w:right w:val="single" w:sz="4" w:space="0" w:color="000000"/>
            </w:tcBorders>
            <w:shd w:val="clear" w:color="auto" w:fill="auto"/>
            <w:vAlign w:val="center"/>
            <w:hideMark/>
          </w:tcPr>
          <w:p w14:paraId="2FDE6826" w14:textId="77777777" w:rsidR="002C6BE3" w:rsidRPr="002C6BE3" w:rsidRDefault="002C6BE3" w:rsidP="002C6BE3">
            <w:pPr>
              <w:jc w:val="center"/>
              <w:rPr>
                <w:color w:val="000000"/>
                <w:sz w:val="20"/>
                <w:szCs w:val="20"/>
              </w:rPr>
            </w:pPr>
            <w:r w:rsidRPr="002C6BE3">
              <w:rPr>
                <w:color w:val="000000"/>
                <w:sz w:val="20"/>
                <w:szCs w:val="20"/>
              </w:rPr>
              <w:t>40,002</w:t>
            </w:r>
          </w:p>
        </w:tc>
        <w:tc>
          <w:tcPr>
            <w:tcW w:w="1098" w:type="dxa"/>
            <w:tcBorders>
              <w:top w:val="nil"/>
              <w:left w:val="nil"/>
              <w:bottom w:val="single" w:sz="4" w:space="0" w:color="000000"/>
              <w:right w:val="single" w:sz="4" w:space="0" w:color="000000"/>
            </w:tcBorders>
            <w:shd w:val="clear" w:color="auto" w:fill="auto"/>
            <w:vAlign w:val="center"/>
            <w:hideMark/>
          </w:tcPr>
          <w:p w14:paraId="024E3C45" w14:textId="77777777" w:rsidR="002C6BE3" w:rsidRPr="002C6BE3" w:rsidRDefault="002C6BE3" w:rsidP="002C6BE3">
            <w:pPr>
              <w:jc w:val="center"/>
              <w:rPr>
                <w:color w:val="000000"/>
                <w:sz w:val="20"/>
                <w:szCs w:val="20"/>
              </w:rPr>
            </w:pPr>
            <w:r w:rsidRPr="002C6BE3">
              <w:rPr>
                <w:color w:val="000000"/>
                <w:sz w:val="20"/>
                <w:szCs w:val="20"/>
              </w:rPr>
              <w:t>82,998</w:t>
            </w:r>
          </w:p>
        </w:tc>
        <w:tc>
          <w:tcPr>
            <w:tcW w:w="1098" w:type="dxa"/>
            <w:tcBorders>
              <w:top w:val="nil"/>
              <w:left w:val="nil"/>
              <w:bottom w:val="single" w:sz="4" w:space="0" w:color="000000"/>
              <w:right w:val="single" w:sz="4" w:space="0" w:color="000000"/>
            </w:tcBorders>
            <w:shd w:val="clear" w:color="auto" w:fill="auto"/>
            <w:vAlign w:val="center"/>
            <w:hideMark/>
          </w:tcPr>
          <w:p w14:paraId="0E6ADAF7" w14:textId="77777777" w:rsidR="002C6BE3" w:rsidRPr="002C6BE3" w:rsidRDefault="002C6BE3" w:rsidP="002C6BE3">
            <w:pPr>
              <w:jc w:val="center"/>
              <w:rPr>
                <w:color w:val="000000"/>
                <w:sz w:val="20"/>
                <w:szCs w:val="20"/>
              </w:rPr>
            </w:pPr>
            <w:r w:rsidRPr="002C6BE3">
              <w:rPr>
                <w:color w:val="000000"/>
                <w:sz w:val="20"/>
                <w:szCs w:val="20"/>
              </w:rPr>
              <w:t>82,59</w:t>
            </w:r>
          </w:p>
        </w:tc>
        <w:tc>
          <w:tcPr>
            <w:tcW w:w="996" w:type="dxa"/>
            <w:tcBorders>
              <w:top w:val="nil"/>
              <w:left w:val="nil"/>
              <w:bottom w:val="single" w:sz="4" w:space="0" w:color="000000"/>
              <w:right w:val="single" w:sz="4" w:space="0" w:color="000000"/>
            </w:tcBorders>
            <w:shd w:val="clear" w:color="auto" w:fill="auto"/>
            <w:vAlign w:val="center"/>
            <w:hideMark/>
          </w:tcPr>
          <w:p w14:paraId="345EFC8B" w14:textId="77777777" w:rsidR="002C6BE3" w:rsidRPr="002C6BE3" w:rsidRDefault="002C6BE3" w:rsidP="002C6BE3">
            <w:pPr>
              <w:jc w:val="center"/>
              <w:rPr>
                <w:color w:val="000000"/>
                <w:sz w:val="20"/>
                <w:szCs w:val="20"/>
              </w:rPr>
            </w:pPr>
            <w:r w:rsidRPr="002C6BE3">
              <w:rPr>
                <w:color w:val="000000"/>
                <w:sz w:val="20"/>
                <w:szCs w:val="20"/>
              </w:rPr>
              <w:t>63,409</w:t>
            </w:r>
          </w:p>
        </w:tc>
        <w:tc>
          <w:tcPr>
            <w:tcW w:w="996" w:type="dxa"/>
            <w:tcBorders>
              <w:top w:val="nil"/>
              <w:left w:val="nil"/>
              <w:bottom w:val="single" w:sz="4" w:space="0" w:color="000000"/>
              <w:right w:val="single" w:sz="4" w:space="0" w:color="000000"/>
            </w:tcBorders>
            <w:shd w:val="clear" w:color="auto" w:fill="auto"/>
            <w:vAlign w:val="center"/>
            <w:hideMark/>
          </w:tcPr>
          <w:p w14:paraId="3B0B1D90" w14:textId="77777777" w:rsidR="002C6BE3" w:rsidRPr="002C6BE3" w:rsidRDefault="002C6BE3" w:rsidP="002C6BE3">
            <w:pPr>
              <w:jc w:val="center"/>
              <w:rPr>
                <w:color w:val="000000"/>
                <w:sz w:val="20"/>
                <w:szCs w:val="20"/>
              </w:rPr>
            </w:pPr>
            <w:r w:rsidRPr="002C6BE3">
              <w:rPr>
                <w:color w:val="000000"/>
                <w:sz w:val="20"/>
                <w:szCs w:val="20"/>
              </w:rPr>
              <w:t>63,002</w:t>
            </w:r>
          </w:p>
        </w:tc>
        <w:tc>
          <w:tcPr>
            <w:tcW w:w="1456" w:type="dxa"/>
            <w:tcBorders>
              <w:top w:val="nil"/>
              <w:left w:val="nil"/>
              <w:bottom w:val="single" w:sz="4" w:space="0" w:color="000000"/>
              <w:right w:val="single" w:sz="4" w:space="0" w:color="000000"/>
            </w:tcBorders>
            <w:shd w:val="clear" w:color="auto" w:fill="auto"/>
            <w:vAlign w:val="center"/>
            <w:hideMark/>
          </w:tcPr>
          <w:p w14:paraId="3479F894" w14:textId="77777777" w:rsidR="002C6BE3" w:rsidRPr="002C6BE3" w:rsidRDefault="002C6BE3" w:rsidP="002C6BE3">
            <w:pPr>
              <w:jc w:val="center"/>
              <w:rPr>
                <w:color w:val="000000"/>
                <w:sz w:val="20"/>
                <w:szCs w:val="20"/>
              </w:rPr>
            </w:pPr>
            <w:r w:rsidRPr="002C6BE3">
              <w:rPr>
                <w:color w:val="000000"/>
                <w:sz w:val="20"/>
                <w:szCs w:val="20"/>
              </w:rPr>
              <w:t>19,995</w:t>
            </w:r>
          </w:p>
        </w:tc>
        <w:tc>
          <w:tcPr>
            <w:tcW w:w="1456" w:type="dxa"/>
            <w:tcBorders>
              <w:top w:val="nil"/>
              <w:left w:val="nil"/>
              <w:bottom w:val="single" w:sz="4" w:space="0" w:color="000000"/>
              <w:right w:val="single" w:sz="4" w:space="0" w:color="000000"/>
            </w:tcBorders>
            <w:shd w:val="clear" w:color="auto" w:fill="auto"/>
            <w:vAlign w:val="center"/>
            <w:hideMark/>
          </w:tcPr>
          <w:p w14:paraId="46420262" w14:textId="77777777" w:rsidR="002C6BE3" w:rsidRPr="002C6BE3" w:rsidRDefault="002C6BE3" w:rsidP="002C6BE3">
            <w:pPr>
              <w:jc w:val="center"/>
              <w:rPr>
                <w:color w:val="000000"/>
                <w:sz w:val="20"/>
                <w:szCs w:val="20"/>
              </w:rPr>
            </w:pPr>
            <w:r w:rsidRPr="002C6BE3">
              <w:rPr>
                <w:color w:val="000000"/>
                <w:sz w:val="20"/>
                <w:szCs w:val="20"/>
              </w:rPr>
              <w:t>19,181</w:t>
            </w:r>
          </w:p>
        </w:tc>
        <w:tc>
          <w:tcPr>
            <w:tcW w:w="945" w:type="dxa"/>
            <w:tcBorders>
              <w:top w:val="nil"/>
              <w:left w:val="nil"/>
              <w:bottom w:val="single" w:sz="4" w:space="0" w:color="000000"/>
              <w:right w:val="single" w:sz="4" w:space="0" w:color="000000"/>
            </w:tcBorders>
            <w:shd w:val="clear" w:color="auto" w:fill="auto"/>
            <w:vAlign w:val="center"/>
            <w:hideMark/>
          </w:tcPr>
          <w:p w14:paraId="6D62416A" w14:textId="77777777" w:rsidR="002C6BE3" w:rsidRPr="002C6BE3" w:rsidRDefault="002C6BE3" w:rsidP="002C6BE3">
            <w:pPr>
              <w:jc w:val="center"/>
              <w:rPr>
                <w:color w:val="000000"/>
                <w:sz w:val="20"/>
                <w:szCs w:val="20"/>
              </w:rPr>
            </w:pPr>
            <w:r w:rsidRPr="002C6BE3">
              <w:rPr>
                <w:color w:val="000000"/>
                <w:sz w:val="20"/>
                <w:szCs w:val="20"/>
              </w:rPr>
              <w:t>38,815</w:t>
            </w:r>
          </w:p>
        </w:tc>
        <w:tc>
          <w:tcPr>
            <w:tcW w:w="945" w:type="dxa"/>
            <w:tcBorders>
              <w:top w:val="nil"/>
              <w:left w:val="nil"/>
              <w:bottom w:val="single" w:sz="4" w:space="0" w:color="000000"/>
              <w:right w:val="single" w:sz="4" w:space="0" w:color="000000"/>
            </w:tcBorders>
            <w:shd w:val="clear" w:color="auto" w:fill="auto"/>
            <w:vAlign w:val="center"/>
            <w:hideMark/>
          </w:tcPr>
          <w:p w14:paraId="6D747B36" w14:textId="77777777" w:rsidR="002C6BE3" w:rsidRPr="002C6BE3" w:rsidRDefault="002C6BE3" w:rsidP="002C6BE3">
            <w:pPr>
              <w:jc w:val="center"/>
              <w:rPr>
                <w:color w:val="000000"/>
                <w:sz w:val="20"/>
                <w:szCs w:val="20"/>
              </w:rPr>
            </w:pPr>
            <w:r w:rsidRPr="002C6BE3">
              <w:rPr>
                <w:color w:val="000000"/>
                <w:sz w:val="20"/>
                <w:szCs w:val="20"/>
              </w:rPr>
              <w:t>38,773</w:t>
            </w:r>
          </w:p>
        </w:tc>
        <w:tc>
          <w:tcPr>
            <w:tcW w:w="994" w:type="dxa"/>
            <w:tcBorders>
              <w:top w:val="nil"/>
              <w:left w:val="nil"/>
              <w:bottom w:val="single" w:sz="4" w:space="0" w:color="000000"/>
              <w:right w:val="single" w:sz="4" w:space="0" w:color="000000"/>
            </w:tcBorders>
            <w:shd w:val="clear" w:color="auto" w:fill="auto"/>
            <w:vAlign w:val="center"/>
            <w:hideMark/>
          </w:tcPr>
          <w:p w14:paraId="28A7C2A0" w14:textId="77777777" w:rsidR="002C6BE3" w:rsidRPr="002C6BE3" w:rsidRDefault="002C6BE3" w:rsidP="002C6BE3">
            <w:pPr>
              <w:jc w:val="center"/>
              <w:rPr>
                <w:color w:val="000000"/>
                <w:sz w:val="20"/>
                <w:szCs w:val="20"/>
              </w:rPr>
            </w:pPr>
            <w:r w:rsidRPr="002C6BE3">
              <w:rPr>
                <w:color w:val="000000"/>
                <w:sz w:val="20"/>
                <w:szCs w:val="20"/>
              </w:rPr>
              <w:t>0,04898</w:t>
            </w:r>
          </w:p>
        </w:tc>
        <w:tc>
          <w:tcPr>
            <w:tcW w:w="891" w:type="dxa"/>
            <w:tcBorders>
              <w:top w:val="nil"/>
              <w:left w:val="nil"/>
              <w:bottom w:val="single" w:sz="4" w:space="0" w:color="000000"/>
              <w:right w:val="single" w:sz="4" w:space="0" w:color="000000"/>
            </w:tcBorders>
            <w:shd w:val="clear" w:color="auto" w:fill="auto"/>
            <w:vAlign w:val="center"/>
            <w:hideMark/>
          </w:tcPr>
          <w:p w14:paraId="46E23F47" w14:textId="77777777" w:rsidR="002C6BE3" w:rsidRPr="002C6BE3" w:rsidRDefault="002C6BE3" w:rsidP="002C6BE3">
            <w:pPr>
              <w:jc w:val="center"/>
              <w:rPr>
                <w:color w:val="000000"/>
                <w:sz w:val="20"/>
                <w:szCs w:val="20"/>
              </w:rPr>
            </w:pPr>
            <w:r w:rsidRPr="002C6BE3">
              <w:rPr>
                <w:color w:val="000000"/>
                <w:sz w:val="20"/>
                <w:szCs w:val="20"/>
              </w:rPr>
              <w:t>0,04898</w:t>
            </w:r>
          </w:p>
        </w:tc>
        <w:tc>
          <w:tcPr>
            <w:tcW w:w="927" w:type="dxa"/>
            <w:tcBorders>
              <w:top w:val="nil"/>
              <w:left w:val="nil"/>
              <w:bottom w:val="single" w:sz="4" w:space="0" w:color="000000"/>
              <w:right w:val="single" w:sz="4" w:space="0" w:color="000000"/>
            </w:tcBorders>
            <w:shd w:val="clear" w:color="auto" w:fill="auto"/>
            <w:vAlign w:val="center"/>
            <w:hideMark/>
          </w:tcPr>
          <w:p w14:paraId="70A267BF" w14:textId="77777777" w:rsidR="002C6BE3" w:rsidRPr="002C6BE3" w:rsidRDefault="002C6BE3" w:rsidP="002C6BE3">
            <w:pPr>
              <w:jc w:val="center"/>
              <w:rPr>
                <w:color w:val="000000"/>
                <w:sz w:val="20"/>
                <w:szCs w:val="20"/>
              </w:rPr>
            </w:pPr>
            <w:r w:rsidRPr="002C6BE3">
              <w:rPr>
                <w:color w:val="000000"/>
                <w:sz w:val="20"/>
                <w:szCs w:val="20"/>
              </w:rPr>
              <w:t>0,893</w:t>
            </w:r>
          </w:p>
        </w:tc>
        <w:tc>
          <w:tcPr>
            <w:tcW w:w="927" w:type="dxa"/>
            <w:tcBorders>
              <w:top w:val="nil"/>
              <w:left w:val="nil"/>
              <w:bottom w:val="single" w:sz="4" w:space="0" w:color="000000"/>
              <w:right w:val="single" w:sz="4" w:space="0" w:color="000000"/>
            </w:tcBorders>
            <w:shd w:val="clear" w:color="auto" w:fill="auto"/>
            <w:vAlign w:val="center"/>
            <w:hideMark/>
          </w:tcPr>
          <w:p w14:paraId="21730C3D" w14:textId="77777777" w:rsidR="002C6BE3" w:rsidRPr="002C6BE3" w:rsidRDefault="002C6BE3" w:rsidP="002C6BE3">
            <w:pPr>
              <w:jc w:val="center"/>
              <w:rPr>
                <w:color w:val="000000"/>
                <w:sz w:val="20"/>
                <w:szCs w:val="20"/>
              </w:rPr>
            </w:pPr>
            <w:r w:rsidRPr="002C6BE3">
              <w:rPr>
                <w:color w:val="000000"/>
                <w:sz w:val="20"/>
                <w:szCs w:val="20"/>
              </w:rPr>
              <w:t>-0,892</w:t>
            </w:r>
          </w:p>
        </w:tc>
      </w:tr>
      <w:tr w:rsidR="002C6BE3" w:rsidRPr="002C6BE3" w14:paraId="660F11C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BB251E5" w14:textId="77777777" w:rsidR="002C6BE3" w:rsidRPr="002C6BE3" w:rsidRDefault="002C6BE3" w:rsidP="002C6BE3">
            <w:pPr>
              <w:jc w:val="center"/>
              <w:rPr>
                <w:color w:val="000000"/>
                <w:sz w:val="20"/>
                <w:szCs w:val="20"/>
              </w:rPr>
            </w:pPr>
            <w:r w:rsidRPr="002C6BE3">
              <w:rPr>
                <w:color w:val="000000"/>
                <w:sz w:val="20"/>
                <w:szCs w:val="20"/>
              </w:rPr>
              <w:t>Уз-1</w:t>
            </w:r>
          </w:p>
        </w:tc>
        <w:tc>
          <w:tcPr>
            <w:tcW w:w="1883" w:type="dxa"/>
            <w:tcBorders>
              <w:top w:val="nil"/>
              <w:left w:val="nil"/>
              <w:bottom w:val="single" w:sz="4" w:space="0" w:color="000000"/>
              <w:right w:val="single" w:sz="4" w:space="0" w:color="000000"/>
            </w:tcBorders>
            <w:shd w:val="clear" w:color="auto" w:fill="auto"/>
            <w:vAlign w:val="center"/>
            <w:hideMark/>
          </w:tcPr>
          <w:p w14:paraId="62FCB6E6" w14:textId="77777777" w:rsidR="002C6BE3" w:rsidRPr="002C6BE3" w:rsidRDefault="002C6BE3" w:rsidP="002C6BE3">
            <w:pPr>
              <w:jc w:val="center"/>
              <w:rPr>
                <w:color w:val="000000"/>
                <w:sz w:val="20"/>
                <w:szCs w:val="20"/>
              </w:rPr>
            </w:pPr>
            <w:r w:rsidRPr="002C6BE3">
              <w:rPr>
                <w:color w:val="000000"/>
                <w:sz w:val="20"/>
                <w:szCs w:val="20"/>
              </w:rPr>
              <w:t>Уз-2</w:t>
            </w:r>
          </w:p>
        </w:tc>
        <w:tc>
          <w:tcPr>
            <w:tcW w:w="796" w:type="dxa"/>
            <w:tcBorders>
              <w:top w:val="nil"/>
              <w:left w:val="nil"/>
              <w:bottom w:val="single" w:sz="4" w:space="0" w:color="000000"/>
              <w:right w:val="single" w:sz="4" w:space="0" w:color="000000"/>
            </w:tcBorders>
            <w:shd w:val="clear" w:color="auto" w:fill="auto"/>
            <w:vAlign w:val="center"/>
            <w:hideMark/>
          </w:tcPr>
          <w:p w14:paraId="1401874D" w14:textId="77777777" w:rsidR="002C6BE3" w:rsidRPr="002C6BE3" w:rsidRDefault="002C6BE3" w:rsidP="002C6BE3">
            <w:pPr>
              <w:jc w:val="center"/>
              <w:rPr>
                <w:color w:val="000000"/>
                <w:sz w:val="20"/>
                <w:szCs w:val="20"/>
              </w:rPr>
            </w:pPr>
            <w:r w:rsidRPr="002C6BE3">
              <w:rPr>
                <w:color w:val="000000"/>
                <w:sz w:val="20"/>
                <w:szCs w:val="20"/>
              </w:rPr>
              <w:t>1,97</w:t>
            </w:r>
          </w:p>
        </w:tc>
        <w:tc>
          <w:tcPr>
            <w:tcW w:w="1326" w:type="dxa"/>
            <w:tcBorders>
              <w:top w:val="nil"/>
              <w:left w:val="nil"/>
              <w:bottom w:val="single" w:sz="4" w:space="0" w:color="000000"/>
              <w:right w:val="single" w:sz="4" w:space="0" w:color="000000"/>
            </w:tcBorders>
            <w:shd w:val="clear" w:color="auto" w:fill="auto"/>
            <w:vAlign w:val="center"/>
            <w:hideMark/>
          </w:tcPr>
          <w:p w14:paraId="19B03E1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94B874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192414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DE41D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391A0AB" w14:textId="77777777" w:rsidR="002C6BE3" w:rsidRPr="002C6BE3" w:rsidRDefault="002C6BE3" w:rsidP="002C6BE3">
            <w:pPr>
              <w:jc w:val="center"/>
              <w:rPr>
                <w:color w:val="000000"/>
                <w:sz w:val="20"/>
                <w:szCs w:val="20"/>
              </w:rPr>
            </w:pPr>
            <w:r w:rsidRPr="002C6BE3">
              <w:rPr>
                <w:color w:val="000000"/>
                <w:sz w:val="20"/>
                <w:szCs w:val="20"/>
              </w:rPr>
              <w:t>12,091</w:t>
            </w:r>
          </w:p>
        </w:tc>
        <w:tc>
          <w:tcPr>
            <w:tcW w:w="1314" w:type="dxa"/>
            <w:tcBorders>
              <w:top w:val="nil"/>
              <w:left w:val="nil"/>
              <w:bottom w:val="single" w:sz="4" w:space="0" w:color="000000"/>
              <w:right w:val="single" w:sz="4" w:space="0" w:color="000000"/>
            </w:tcBorders>
            <w:shd w:val="clear" w:color="auto" w:fill="auto"/>
            <w:vAlign w:val="center"/>
            <w:hideMark/>
          </w:tcPr>
          <w:p w14:paraId="04CD75D9" w14:textId="77777777" w:rsidR="002C6BE3" w:rsidRPr="002C6BE3" w:rsidRDefault="002C6BE3" w:rsidP="002C6BE3">
            <w:pPr>
              <w:jc w:val="center"/>
              <w:rPr>
                <w:color w:val="000000"/>
                <w:sz w:val="20"/>
                <w:szCs w:val="20"/>
              </w:rPr>
            </w:pPr>
            <w:r w:rsidRPr="002C6BE3">
              <w:rPr>
                <w:color w:val="000000"/>
                <w:sz w:val="20"/>
                <w:szCs w:val="20"/>
              </w:rPr>
              <w:t>-12,0844</w:t>
            </w:r>
          </w:p>
        </w:tc>
        <w:tc>
          <w:tcPr>
            <w:tcW w:w="1314" w:type="dxa"/>
            <w:tcBorders>
              <w:top w:val="nil"/>
              <w:left w:val="nil"/>
              <w:bottom w:val="single" w:sz="4" w:space="0" w:color="000000"/>
              <w:right w:val="single" w:sz="4" w:space="0" w:color="000000"/>
            </w:tcBorders>
            <w:shd w:val="clear" w:color="auto" w:fill="auto"/>
            <w:vAlign w:val="center"/>
            <w:hideMark/>
          </w:tcPr>
          <w:p w14:paraId="592EC25F" w14:textId="77777777" w:rsidR="002C6BE3" w:rsidRPr="002C6BE3" w:rsidRDefault="002C6BE3" w:rsidP="002C6BE3">
            <w:pPr>
              <w:jc w:val="center"/>
              <w:rPr>
                <w:color w:val="000000"/>
                <w:sz w:val="20"/>
                <w:szCs w:val="20"/>
              </w:rPr>
            </w:pPr>
            <w:r w:rsidRPr="002C6BE3">
              <w:rPr>
                <w:color w:val="000000"/>
                <w:sz w:val="20"/>
                <w:szCs w:val="20"/>
              </w:rPr>
              <w:t>0,353</w:t>
            </w:r>
          </w:p>
        </w:tc>
        <w:tc>
          <w:tcPr>
            <w:tcW w:w="1314" w:type="dxa"/>
            <w:tcBorders>
              <w:top w:val="nil"/>
              <w:left w:val="nil"/>
              <w:bottom w:val="single" w:sz="4" w:space="0" w:color="000000"/>
              <w:right w:val="single" w:sz="4" w:space="0" w:color="000000"/>
            </w:tcBorders>
            <w:shd w:val="clear" w:color="auto" w:fill="auto"/>
            <w:vAlign w:val="center"/>
            <w:hideMark/>
          </w:tcPr>
          <w:p w14:paraId="71E3ADB8" w14:textId="77777777" w:rsidR="002C6BE3" w:rsidRPr="002C6BE3" w:rsidRDefault="002C6BE3" w:rsidP="002C6BE3">
            <w:pPr>
              <w:jc w:val="center"/>
              <w:rPr>
                <w:color w:val="000000"/>
                <w:sz w:val="20"/>
                <w:szCs w:val="20"/>
              </w:rPr>
            </w:pPr>
            <w:r w:rsidRPr="002C6BE3">
              <w:rPr>
                <w:color w:val="000000"/>
                <w:sz w:val="20"/>
                <w:szCs w:val="20"/>
              </w:rPr>
              <w:t>0,353</w:t>
            </w:r>
          </w:p>
        </w:tc>
        <w:tc>
          <w:tcPr>
            <w:tcW w:w="1098" w:type="dxa"/>
            <w:tcBorders>
              <w:top w:val="nil"/>
              <w:left w:val="nil"/>
              <w:bottom w:val="single" w:sz="4" w:space="0" w:color="000000"/>
              <w:right w:val="single" w:sz="4" w:space="0" w:color="000000"/>
            </w:tcBorders>
            <w:shd w:val="clear" w:color="auto" w:fill="auto"/>
            <w:vAlign w:val="center"/>
            <w:hideMark/>
          </w:tcPr>
          <w:p w14:paraId="468C6BAC" w14:textId="77777777" w:rsidR="002C6BE3" w:rsidRPr="002C6BE3" w:rsidRDefault="002C6BE3" w:rsidP="002C6BE3">
            <w:pPr>
              <w:jc w:val="center"/>
              <w:rPr>
                <w:color w:val="000000"/>
                <w:sz w:val="20"/>
                <w:szCs w:val="20"/>
              </w:rPr>
            </w:pPr>
            <w:r w:rsidRPr="002C6BE3">
              <w:rPr>
                <w:color w:val="000000"/>
                <w:sz w:val="20"/>
                <w:szCs w:val="20"/>
              </w:rPr>
              <w:t>59,998</w:t>
            </w:r>
          </w:p>
        </w:tc>
        <w:tc>
          <w:tcPr>
            <w:tcW w:w="1098" w:type="dxa"/>
            <w:tcBorders>
              <w:top w:val="nil"/>
              <w:left w:val="nil"/>
              <w:bottom w:val="single" w:sz="4" w:space="0" w:color="000000"/>
              <w:right w:val="single" w:sz="4" w:space="0" w:color="000000"/>
            </w:tcBorders>
            <w:shd w:val="clear" w:color="auto" w:fill="auto"/>
            <w:vAlign w:val="center"/>
            <w:hideMark/>
          </w:tcPr>
          <w:p w14:paraId="140B7AD5" w14:textId="77777777" w:rsidR="002C6BE3" w:rsidRPr="002C6BE3" w:rsidRDefault="002C6BE3" w:rsidP="002C6BE3">
            <w:pPr>
              <w:jc w:val="center"/>
              <w:rPr>
                <w:color w:val="000000"/>
                <w:sz w:val="20"/>
                <w:szCs w:val="20"/>
              </w:rPr>
            </w:pPr>
            <w:r w:rsidRPr="002C6BE3">
              <w:rPr>
                <w:color w:val="000000"/>
                <w:sz w:val="20"/>
                <w:szCs w:val="20"/>
              </w:rPr>
              <w:t>59,645</w:t>
            </w:r>
          </w:p>
        </w:tc>
        <w:tc>
          <w:tcPr>
            <w:tcW w:w="996" w:type="dxa"/>
            <w:tcBorders>
              <w:top w:val="nil"/>
              <w:left w:val="nil"/>
              <w:bottom w:val="single" w:sz="4" w:space="0" w:color="000000"/>
              <w:right w:val="single" w:sz="4" w:space="0" w:color="000000"/>
            </w:tcBorders>
            <w:shd w:val="clear" w:color="auto" w:fill="auto"/>
            <w:vAlign w:val="center"/>
            <w:hideMark/>
          </w:tcPr>
          <w:p w14:paraId="1773EC96" w14:textId="77777777" w:rsidR="002C6BE3" w:rsidRPr="002C6BE3" w:rsidRDefault="002C6BE3" w:rsidP="002C6BE3">
            <w:pPr>
              <w:jc w:val="center"/>
              <w:rPr>
                <w:color w:val="000000"/>
                <w:sz w:val="20"/>
                <w:szCs w:val="20"/>
              </w:rPr>
            </w:pPr>
            <w:r w:rsidRPr="002C6BE3">
              <w:rPr>
                <w:color w:val="000000"/>
                <w:sz w:val="20"/>
                <w:szCs w:val="20"/>
              </w:rPr>
              <w:t>40,355</w:t>
            </w:r>
          </w:p>
        </w:tc>
        <w:tc>
          <w:tcPr>
            <w:tcW w:w="996" w:type="dxa"/>
            <w:tcBorders>
              <w:top w:val="nil"/>
              <w:left w:val="nil"/>
              <w:bottom w:val="single" w:sz="4" w:space="0" w:color="000000"/>
              <w:right w:val="single" w:sz="4" w:space="0" w:color="000000"/>
            </w:tcBorders>
            <w:shd w:val="clear" w:color="auto" w:fill="auto"/>
            <w:vAlign w:val="center"/>
            <w:hideMark/>
          </w:tcPr>
          <w:p w14:paraId="5547FA9A" w14:textId="77777777" w:rsidR="002C6BE3" w:rsidRPr="002C6BE3" w:rsidRDefault="002C6BE3" w:rsidP="002C6BE3">
            <w:pPr>
              <w:jc w:val="center"/>
              <w:rPr>
                <w:color w:val="000000"/>
                <w:sz w:val="20"/>
                <w:szCs w:val="20"/>
              </w:rPr>
            </w:pPr>
            <w:r w:rsidRPr="002C6BE3">
              <w:rPr>
                <w:color w:val="000000"/>
                <w:sz w:val="20"/>
                <w:szCs w:val="20"/>
              </w:rPr>
              <w:t>40,002</w:t>
            </w:r>
          </w:p>
        </w:tc>
        <w:tc>
          <w:tcPr>
            <w:tcW w:w="1098" w:type="dxa"/>
            <w:tcBorders>
              <w:top w:val="nil"/>
              <w:left w:val="nil"/>
              <w:bottom w:val="single" w:sz="4" w:space="0" w:color="000000"/>
              <w:right w:val="single" w:sz="4" w:space="0" w:color="000000"/>
            </w:tcBorders>
            <w:shd w:val="clear" w:color="auto" w:fill="auto"/>
            <w:vAlign w:val="center"/>
            <w:hideMark/>
          </w:tcPr>
          <w:p w14:paraId="4565C40E" w14:textId="77777777" w:rsidR="002C6BE3" w:rsidRPr="002C6BE3" w:rsidRDefault="002C6BE3" w:rsidP="002C6BE3">
            <w:pPr>
              <w:jc w:val="center"/>
              <w:rPr>
                <w:color w:val="000000"/>
                <w:sz w:val="20"/>
                <w:szCs w:val="20"/>
              </w:rPr>
            </w:pPr>
            <w:r w:rsidRPr="002C6BE3">
              <w:rPr>
                <w:color w:val="000000"/>
                <w:sz w:val="20"/>
                <w:szCs w:val="20"/>
              </w:rPr>
              <w:t>82,998</w:t>
            </w:r>
          </w:p>
        </w:tc>
        <w:tc>
          <w:tcPr>
            <w:tcW w:w="1098" w:type="dxa"/>
            <w:tcBorders>
              <w:top w:val="nil"/>
              <w:left w:val="nil"/>
              <w:bottom w:val="single" w:sz="4" w:space="0" w:color="000000"/>
              <w:right w:val="single" w:sz="4" w:space="0" w:color="000000"/>
            </w:tcBorders>
            <w:shd w:val="clear" w:color="auto" w:fill="auto"/>
            <w:vAlign w:val="center"/>
            <w:hideMark/>
          </w:tcPr>
          <w:p w14:paraId="6C1F2C51" w14:textId="77777777" w:rsidR="002C6BE3" w:rsidRPr="002C6BE3" w:rsidRDefault="002C6BE3" w:rsidP="002C6BE3">
            <w:pPr>
              <w:jc w:val="center"/>
              <w:rPr>
                <w:color w:val="000000"/>
                <w:sz w:val="20"/>
                <w:szCs w:val="20"/>
              </w:rPr>
            </w:pPr>
            <w:r w:rsidRPr="002C6BE3">
              <w:rPr>
                <w:color w:val="000000"/>
                <w:sz w:val="20"/>
                <w:szCs w:val="20"/>
              </w:rPr>
              <w:t>82,645</w:t>
            </w:r>
          </w:p>
        </w:tc>
        <w:tc>
          <w:tcPr>
            <w:tcW w:w="996" w:type="dxa"/>
            <w:tcBorders>
              <w:top w:val="nil"/>
              <w:left w:val="nil"/>
              <w:bottom w:val="single" w:sz="4" w:space="0" w:color="000000"/>
              <w:right w:val="single" w:sz="4" w:space="0" w:color="000000"/>
            </w:tcBorders>
            <w:shd w:val="clear" w:color="auto" w:fill="auto"/>
            <w:vAlign w:val="center"/>
            <w:hideMark/>
          </w:tcPr>
          <w:p w14:paraId="02F41A76" w14:textId="77777777" w:rsidR="002C6BE3" w:rsidRPr="002C6BE3" w:rsidRDefault="002C6BE3" w:rsidP="002C6BE3">
            <w:pPr>
              <w:jc w:val="center"/>
              <w:rPr>
                <w:color w:val="000000"/>
                <w:sz w:val="20"/>
                <w:szCs w:val="20"/>
              </w:rPr>
            </w:pPr>
            <w:r w:rsidRPr="002C6BE3">
              <w:rPr>
                <w:color w:val="000000"/>
                <w:sz w:val="20"/>
                <w:szCs w:val="20"/>
              </w:rPr>
              <w:t>63,355</w:t>
            </w:r>
          </w:p>
        </w:tc>
        <w:tc>
          <w:tcPr>
            <w:tcW w:w="996" w:type="dxa"/>
            <w:tcBorders>
              <w:top w:val="nil"/>
              <w:left w:val="nil"/>
              <w:bottom w:val="single" w:sz="4" w:space="0" w:color="000000"/>
              <w:right w:val="single" w:sz="4" w:space="0" w:color="000000"/>
            </w:tcBorders>
            <w:shd w:val="clear" w:color="auto" w:fill="auto"/>
            <w:vAlign w:val="center"/>
            <w:hideMark/>
          </w:tcPr>
          <w:p w14:paraId="69A7DE3B" w14:textId="77777777" w:rsidR="002C6BE3" w:rsidRPr="002C6BE3" w:rsidRDefault="002C6BE3" w:rsidP="002C6BE3">
            <w:pPr>
              <w:jc w:val="center"/>
              <w:rPr>
                <w:color w:val="000000"/>
                <w:sz w:val="20"/>
                <w:szCs w:val="20"/>
              </w:rPr>
            </w:pPr>
            <w:r w:rsidRPr="002C6BE3">
              <w:rPr>
                <w:color w:val="000000"/>
                <w:sz w:val="20"/>
                <w:szCs w:val="20"/>
              </w:rPr>
              <w:t>63,002</w:t>
            </w:r>
          </w:p>
        </w:tc>
        <w:tc>
          <w:tcPr>
            <w:tcW w:w="1456" w:type="dxa"/>
            <w:tcBorders>
              <w:top w:val="nil"/>
              <w:left w:val="nil"/>
              <w:bottom w:val="single" w:sz="4" w:space="0" w:color="000000"/>
              <w:right w:val="single" w:sz="4" w:space="0" w:color="000000"/>
            </w:tcBorders>
            <w:shd w:val="clear" w:color="auto" w:fill="auto"/>
            <w:vAlign w:val="center"/>
            <w:hideMark/>
          </w:tcPr>
          <w:p w14:paraId="68057492" w14:textId="77777777" w:rsidR="002C6BE3" w:rsidRPr="002C6BE3" w:rsidRDefault="002C6BE3" w:rsidP="002C6BE3">
            <w:pPr>
              <w:jc w:val="center"/>
              <w:rPr>
                <w:color w:val="000000"/>
                <w:sz w:val="20"/>
                <w:szCs w:val="20"/>
              </w:rPr>
            </w:pPr>
            <w:r w:rsidRPr="002C6BE3">
              <w:rPr>
                <w:color w:val="000000"/>
                <w:sz w:val="20"/>
                <w:szCs w:val="20"/>
              </w:rPr>
              <w:t>19,995</w:t>
            </w:r>
          </w:p>
        </w:tc>
        <w:tc>
          <w:tcPr>
            <w:tcW w:w="1456" w:type="dxa"/>
            <w:tcBorders>
              <w:top w:val="nil"/>
              <w:left w:val="nil"/>
              <w:bottom w:val="single" w:sz="4" w:space="0" w:color="000000"/>
              <w:right w:val="single" w:sz="4" w:space="0" w:color="000000"/>
            </w:tcBorders>
            <w:shd w:val="clear" w:color="auto" w:fill="auto"/>
            <w:vAlign w:val="center"/>
            <w:hideMark/>
          </w:tcPr>
          <w:p w14:paraId="3455EE8A" w14:textId="77777777" w:rsidR="002C6BE3" w:rsidRPr="002C6BE3" w:rsidRDefault="002C6BE3" w:rsidP="002C6BE3">
            <w:pPr>
              <w:jc w:val="center"/>
              <w:rPr>
                <w:color w:val="000000"/>
                <w:sz w:val="20"/>
                <w:szCs w:val="20"/>
              </w:rPr>
            </w:pPr>
            <w:r w:rsidRPr="002C6BE3">
              <w:rPr>
                <w:color w:val="000000"/>
                <w:sz w:val="20"/>
                <w:szCs w:val="20"/>
              </w:rPr>
              <w:t>19,29</w:t>
            </w:r>
          </w:p>
        </w:tc>
        <w:tc>
          <w:tcPr>
            <w:tcW w:w="945" w:type="dxa"/>
            <w:tcBorders>
              <w:top w:val="nil"/>
              <w:left w:val="nil"/>
              <w:bottom w:val="single" w:sz="4" w:space="0" w:color="000000"/>
              <w:right w:val="single" w:sz="4" w:space="0" w:color="000000"/>
            </w:tcBorders>
            <w:shd w:val="clear" w:color="auto" w:fill="auto"/>
            <w:vAlign w:val="center"/>
            <w:hideMark/>
          </w:tcPr>
          <w:p w14:paraId="5FACF461" w14:textId="77777777" w:rsidR="002C6BE3" w:rsidRPr="002C6BE3" w:rsidRDefault="002C6BE3" w:rsidP="002C6BE3">
            <w:pPr>
              <w:jc w:val="center"/>
              <w:rPr>
                <w:color w:val="000000"/>
                <w:sz w:val="20"/>
                <w:szCs w:val="20"/>
              </w:rPr>
            </w:pPr>
            <w:r w:rsidRPr="002C6BE3">
              <w:rPr>
                <w:color w:val="000000"/>
                <w:sz w:val="20"/>
                <w:szCs w:val="20"/>
              </w:rPr>
              <w:t>149,32</w:t>
            </w:r>
          </w:p>
        </w:tc>
        <w:tc>
          <w:tcPr>
            <w:tcW w:w="945" w:type="dxa"/>
            <w:tcBorders>
              <w:top w:val="nil"/>
              <w:left w:val="nil"/>
              <w:bottom w:val="single" w:sz="4" w:space="0" w:color="000000"/>
              <w:right w:val="single" w:sz="4" w:space="0" w:color="000000"/>
            </w:tcBorders>
            <w:shd w:val="clear" w:color="auto" w:fill="auto"/>
            <w:vAlign w:val="center"/>
            <w:hideMark/>
          </w:tcPr>
          <w:p w14:paraId="09281BB0" w14:textId="77777777" w:rsidR="002C6BE3" w:rsidRPr="002C6BE3" w:rsidRDefault="002C6BE3" w:rsidP="002C6BE3">
            <w:pPr>
              <w:jc w:val="center"/>
              <w:rPr>
                <w:color w:val="000000"/>
                <w:sz w:val="20"/>
                <w:szCs w:val="20"/>
              </w:rPr>
            </w:pPr>
            <w:r w:rsidRPr="002C6BE3">
              <w:rPr>
                <w:color w:val="000000"/>
                <w:sz w:val="20"/>
                <w:szCs w:val="20"/>
              </w:rPr>
              <w:t>149,156</w:t>
            </w:r>
          </w:p>
        </w:tc>
        <w:tc>
          <w:tcPr>
            <w:tcW w:w="994" w:type="dxa"/>
            <w:tcBorders>
              <w:top w:val="nil"/>
              <w:left w:val="nil"/>
              <w:bottom w:val="single" w:sz="4" w:space="0" w:color="000000"/>
              <w:right w:val="single" w:sz="4" w:space="0" w:color="000000"/>
            </w:tcBorders>
            <w:shd w:val="clear" w:color="auto" w:fill="auto"/>
            <w:vAlign w:val="center"/>
            <w:hideMark/>
          </w:tcPr>
          <w:p w14:paraId="62BAD85F" w14:textId="77777777" w:rsidR="002C6BE3" w:rsidRPr="002C6BE3" w:rsidRDefault="002C6BE3" w:rsidP="002C6BE3">
            <w:pPr>
              <w:jc w:val="center"/>
              <w:rPr>
                <w:color w:val="000000"/>
                <w:sz w:val="20"/>
                <w:szCs w:val="20"/>
              </w:rPr>
            </w:pPr>
            <w:r w:rsidRPr="002C6BE3">
              <w:rPr>
                <w:color w:val="000000"/>
                <w:sz w:val="20"/>
                <w:szCs w:val="20"/>
              </w:rPr>
              <w:t>0,04881</w:t>
            </w:r>
          </w:p>
        </w:tc>
        <w:tc>
          <w:tcPr>
            <w:tcW w:w="891" w:type="dxa"/>
            <w:tcBorders>
              <w:top w:val="nil"/>
              <w:left w:val="nil"/>
              <w:bottom w:val="single" w:sz="4" w:space="0" w:color="000000"/>
              <w:right w:val="single" w:sz="4" w:space="0" w:color="000000"/>
            </w:tcBorders>
            <w:shd w:val="clear" w:color="auto" w:fill="auto"/>
            <w:vAlign w:val="center"/>
            <w:hideMark/>
          </w:tcPr>
          <w:p w14:paraId="350B9F83" w14:textId="77777777" w:rsidR="002C6BE3" w:rsidRPr="002C6BE3" w:rsidRDefault="002C6BE3" w:rsidP="002C6BE3">
            <w:pPr>
              <w:jc w:val="center"/>
              <w:rPr>
                <w:color w:val="000000"/>
                <w:sz w:val="20"/>
                <w:szCs w:val="20"/>
              </w:rPr>
            </w:pPr>
            <w:r w:rsidRPr="002C6BE3">
              <w:rPr>
                <w:color w:val="000000"/>
                <w:sz w:val="20"/>
                <w:szCs w:val="20"/>
              </w:rPr>
              <w:t>0,04881</w:t>
            </w:r>
          </w:p>
        </w:tc>
        <w:tc>
          <w:tcPr>
            <w:tcW w:w="927" w:type="dxa"/>
            <w:tcBorders>
              <w:top w:val="nil"/>
              <w:left w:val="nil"/>
              <w:bottom w:val="single" w:sz="4" w:space="0" w:color="000000"/>
              <w:right w:val="single" w:sz="4" w:space="0" w:color="000000"/>
            </w:tcBorders>
            <w:shd w:val="clear" w:color="auto" w:fill="auto"/>
            <w:vAlign w:val="center"/>
            <w:hideMark/>
          </w:tcPr>
          <w:p w14:paraId="19F326C1" w14:textId="77777777" w:rsidR="002C6BE3" w:rsidRPr="002C6BE3" w:rsidRDefault="002C6BE3" w:rsidP="002C6BE3">
            <w:pPr>
              <w:jc w:val="center"/>
              <w:rPr>
                <w:color w:val="000000"/>
                <w:sz w:val="20"/>
                <w:szCs w:val="20"/>
              </w:rPr>
            </w:pPr>
            <w:r w:rsidRPr="002C6BE3">
              <w:rPr>
                <w:color w:val="000000"/>
                <w:sz w:val="20"/>
                <w:szCs w:val="20"/>
              </w:rPr>
              <w:t>1,754</w:t>
            </w:r>
          </w:p>
        </w:tc>
        <w:tc>
          <w:tcPr>
            <w:tcW w:w="927" w:type="dxa"/>
            <w:tcBorders>
              <w:top w:val="nil"/>
              <w:left w:val="nil"/>
              <w:bottom w:val="single" w:sz="4" w:space="0" w:color="000000"/>
              <w:right w:val="single" w:sz="4" w:space="0" w:color="000000"/>
            </w:tcBorders>
            <w:shd w:val="clear" w:color="auto" w:fill="auto"/>
            <w:vAlign w:val="center"/>
            <w:hideMark/>
          </w:tcPr>
          <w:p w14:paraId="20227C81" w14:textId="77777777" w:rsidR="002C6BE3" w:rsidRPr="002C6BE3" w:rsidRDefault="002C6BE3" w:rsidP="002C6BE3">
            <w:pPr>
              <w:jc w:val="center"/>
              <w:rPr>
                <w:color w:val="000000"/>
                <w:sz w:val="20"/>
                <w:szCs w:val="20"/>
              </w:rPr>
            </w:pPr>
            <w:r w:rsidRPr="002C6BE3">
              <w:rPr>
                <w:color w:val="000000"/>
                <w:sz w:val="20"/>
                <w:szCs w:val="20"/>
              </w:rPr>
              <w:t>-1,753</w:t>
            </w:r>
          </w:p>
        </w:tc>
      </w:tr>
      <w:tr w:rsidR="002C6BE3" w:rsidRPr="002C6BE3" w14:paraId="4DC707A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B2A63AC" w14:textId="77777777" w:rsidR="002C6BE3" w:rsidRPr="002C6BE3" w:rsidRDefault="002C6BE3" w:rsidP="002C6BE3">
            <w:pPr>
              <w:jc w:val="center"/>
              <w:rPr>
                <w:color w:val="000000"/>
                <w:sz w:val="20"/>
                <w:szCs w:val="20"/>
              </w:rPr>
            </w:pPr>
            <w:r w:rsidRPr="002C6BE3">
              <w:rPr>
                <w:color w:val="000000"/>
                <w:sz w:val="20"/>
                <w:szCs w:val="20"/>
              </w:rPr>
              <w:t>Уз-2</w:t>
            </w:r>
          </w:p>
        </w:tc>
        <w:tc>
          <w:tcPr>
            <w:tcW w:w="1883" w:type="dxa"/>
            <w:tcBorders>
              <w:top w:val="nil"/>
              <w:left w:val="nil"/>
              <w:bottom w:val="single" w:sz="4" w:space="0" w:color="000000"/>
              <w:right w:val="single" w:sz="4" w:space="0" w:color="000000"/>
            </w:tcBorders>
            <w:shd w:val="clear" w:color="auto" w:fill="auto"/>
            <w:vAlign w:val="center"/>
            <w:hideMark/>
          </w:tcPr>
          <w:p w14:paraId="543EAFE6"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03EEF27C" w14:textId="77777777" w:rsidR="002C6BE3" w:rsidRPr="002C6BE3" w:rsidRDefault="002C6BE3" w:rsidP="002C6BE3">
            <w:pPr>
              <w:jc w:val="center"/>
              <w:rPr>
                <w:color w:val="000000"/>
                <w:sz w:val="20"/>
                <w:szCs w:val="20"/>
              </w:rPr>
            </w:pPr>
            <w:r w:rsidRPr="002C6BE3">
              <w:rPr>
                <w:color w:val="000000"/>
                <w:sz w:val="20"/>
                <w:szCs w:val="20"/>
              </w:rPr>
              <w:t>1,82</w:t>
            </w:r>
          </w:p>
        </w:tc>
        <w:tc>
          <w:tcPr>
            <w:tcW w:w="1326" w:type="dxa"/>
            <w:tcBorders>
              <w:top w:val="nil"/>
              <w:left w:val="nil"/>
              <w:bottom w:val="single" w:sz="4" w:space="0" w:color="000000"/>
              <w:right w:val="single" w:sz="4" w:space="0" w:color="000000"/>
            </w:tcBorders>
            <w:shd w:val="clear" w:color="auto" w:fill="auto"/>
            <w:vAlign w:val="center"/>
            <w:hideMark/>
          </w:tcPr>
          <w:p w14:paraId="00D9300E"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715349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3907FB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97F9D0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FB7F12D" w14:textId="77777777" w:rsidR="002C6BE3" w:rsidRPr="002C6BE3" w:rsidRDefault="002C6BE3" w:rsidP="002C6BE3">
            <w:pPr>
              <w:jc w:val="center"/>
              <w:rPr>
                <w:color w:val="000000"/>
                <w:sz w:val="20"/>
                <w:szCs w:val="20"/>
              </w:rPr>
            </w:pPr>
            <w:r w:rsidRPr="002C6BE3">
              <w:rPr>
                <w:color w:val="000000"/>
                <w:sz w:val="20"/>
                <w:szCs w:val="20"/>
              </w:rPr>
              <w:t>6,1444</w:t>
            </w:r>
          </w:p>
        </w:tc>
        <w:tc>
          <w:tcPr>
            <w:tcW w:w="1314" w:type="dxa"/>
            <w:tcBorders>
              <w:top w:val="nil"/>
              <w:left w:val="nil"/>
              <w:bottom w:val="single" w:sz="4" w:space="0" w:color="000000"/>
              <w:right w:val="single" w:sz="4" w:space="0" w:color="000000"/>
            </w:tcBorders>
            <w:shd w:val="clear" w:color="auto" w:fill="auto"/>
            <w:vAlign w:val="center"/>
            <w:hideMark/>
          </w:tcPr>
          <w:p w14:paraId="4EAC512B" w14:textId="77777777" w:rsidR="002C6BE3" w:rsidRPr="002C6BE3" w:rsidRDefault="002C6BE3" w:rsidP="002C6BE3">
            <w:pPr>
              <w:jc w:val="center"/>
              <w:rPr>
                <w:color w:val="000000"/>
                <w:sz w:val="20"/>
                <w:szCs w:val="20"/>
              </w:rPr>
            </w:pPr>
            <w:r w:rsidRPr="002C6BE3">
              <w:rPr>
                <w:color w:val="000000"/>
                <w:sz w:val="20"/>
                <w:szCs w:val="20"/>
              </w:rPr>
              <w:t>-6,1411</w:t>
            </w:r>
          </w:p>
        </w:tc>
        <w:tc>
          <w:tcPr>
            <w:tcW w:w="1314" w:type="dxa"/>
            <w:tcBorders>
              <w:top w:val="nil"/>
              <w:left w:val="nil"/>
              <w:bottom w:val="single" w:sz="4" w:space="0" w:color="000000"/>
              <w:right w:val="single" w:sz="4" w:space="0" w:color="000000"/>
            </w:tcBorders>
            <w:shd w:val="clear" w:color="auto" w:fill="auto"/>
            <w:vAlign w:val="center"/>
            <w:hideMark/>
          </w:tcPr>
          <w:p w14:paraId="43B2C858" w14:textId="77777777" w:rsidR="002C6BE3" w:rsidRPr="002C6BE3" w:rsidRDefault="002C6BE3" w:rsidP="002C6BE3">
            <w:pPr>
              <w:jc w:val="center"/>
              <w:rPr>
                <w:color w:val="000000"/>
                <w:sz w:val="20"/>
                <w:szCs w:val="20"/>
              </w:rPr>
            </w:pPr>
            <w:r w:rsidRPr="002C6BE3">
              <w:rPr>
                <w:color w:val="000000"/>
                <w:sz w:val="20"/>
                <w:szCs w:val="20"/>
              </w:rPr>
              <w:t>0,085</w:t>
            </w:r>
          </w:p>
        </w:tc>
        <w:tc>
          <w:tcPr>
            <w:tcW w:w="1314" w:type="dxa"/>
            <w:tcBorders>
              <w:top w:val="nil"/>
              <w:left w:val="nil"/>
              <w:bottom w:val="single" w:sz="4" w:space="0" w:color="000000"/>
              <w:right w:val="single" w:sz="4" w:space="0" w:color="000000"/>
            </w:tcBorders>
            <w:shd w:val="clear" w:color="auto" w:fill="auto"/>
            <w:vAlign w:val="center"/>
            <w:hideMark/>
          </w:tcPr>
          <w:p w14:paraId="3CBCBD1F" w14:textId="77777777" w:rsidR="002C6BE3" w:rsidRPr="002C6BE3" w:rsidRDefault="002C6BE3" w:rsidP="002C6BE3">
            <w:pPr>
              <w:jc w:val="center"/>
              <w:rPr>
                <w:color w:val="000000"/>
                <w:sz w:val="20"/>
                <w:szCs w:val="20"/>
              </w:rPr>
            </w:pPr>
            <w:r w:rsidRPr="002C6BE3">
              <w:rPr>
                <w:color w:val="000000"/>
                <w:sz w:val="20"/>
                <w:szCs w:val="20"/>
              </w:rPr>
              <w:t>0,084</w:t>
            </w:r>
          </w:p>
        </w:tc>
        <w:tc>
          <w:tcPr>
            <w:tcW w:w="1098" w:type="dxa"/>
            <w:tcBorders>
              <w:top w:val="nil"/>
              <w:left w:val="nil"/>
              <w:bottom w:val="single" w:sz="4" w:space="0" w:color="000000"/>
              <w:right w:val="single" w:sz="4" w:space="0" w:color="000000"/>
            </w:tcBorders>
            <w:shd w:val="clear" w:color="auto" w:fill="auto"/>
            <w:vAlign w:val="center"/>
            <w:hideMark/>
          </w:tcPr>
          <w:p w14:paraId="2FB03058" w14:textId="77777777" w:rsidR="002C6BE3" w:rsidRPr="002C6BE3" w:rsidRDefault="002C6BE3" w:rsidP="002C6BE3">
            <w:pPr>
              <w:jc w:val="center"/>
              <w:rPr>
                <w:color w:val="000000"/>
                <w:sz w:val="20"/>
                <w:szCs w:val="20"/>
              </w:rPr>
            </w:pPr>
            <w:r w:rsidRPr="002C6BE3">
              <w:rPr>
                <w:color w:val="000000"/>
                <w:sz w:val="20"/>
                <w:szCs w:val="20"/>
              </w:rPr>
              <w:t>59,645</w:t>
            </w:r>
          </w:p>
        </w:tc>
        <w:tc>
          <w:tcPr>
            <w:tcW w:w="1098" w:type="dxa"/>
            <w:tcBorders>
              <w:top w:val="nil"/>
              <w:left w:val="nil"/>
              <w:bottom w:val="single" w:sz="4" w:space="0" w:color="000000"/>
              <w:right w:val="single" w:sz="4" w:space="0" w:color="000000"/>
            </w:tcBorders>
            <w:shd w:val="clear" w:color="auto" w:fill="auto"/>
            <w:vAlign w:val="center"/>
            <w:hideMark/>
          </w:tcPr>
          <w:p w14:paraId="153B70E5" w14:textId="77777777" w:rsidR="002C6BE3" w:rsidRPr="002C6BE3" w:rsidRDefault="002C6BE3" w:rsidP="002C6BE3">
            <w:pPr>
              <w:jc w:val="center"/>
              <w:rPr>
                <w:color w:val="000000"/>
                <w:sz w:val="20"/>
                <w:szCs w:val="20"/>
              </w:rPr>
            </w:pPr>
            <w:r w:rsidRPr="002C6BE3">
              <w:rPr>
                <w:color w:val="000000"/>
                <w:sz w:val="20"/>
                <w:szCs w:val="20"/>
              </w:rPr>
              <w:t>59,56</w:t>
            </w:r>
          </w:p>
        </w:tc>
        <w:tc>
          <w:tcPr>
            <w:tcW w:w="996" w:type="dxa"/>
            <w:tcBorders>
              <w:top w:val="nil"/>
              <w:left w:val="nil"/>
              <w:bottom w:val="single" w:sz="4" w:space="0" w:color="000000"/>
              <w:right w:val="single" w:sz="4" w:space="0" w:color="000000"/>
            </w:tcBorders>
            <w:shd w:val="clear" w:color="auto" w:fill="auto"/>
            <w:vAlign w:val="center"/>
            <w:hideMark/>
          </w:tcPr>
          <w:p w14:paraId="2466BB43" w14:textId="77777777" w:rsidR="002C6BE3" w:rsidRPr="002C6BE3" w:rsidRDefault="002C6BE3" w:rsidP="002C6BE3">
            <w:pPr>
              <w:jc w:val="center"/>
              <w:rPr>
                <w:color w:val="000000"/>
                <w:sz w:val="20"/>
                <w:szCs w:val="20"/>
              </w:rPr>
            </w:pPr>
            <w:r w:rsidRPr="002C6BE3">
              <w:rPr>
                <w:color w:val="000000"/>
                <w:sz w:val="20"/>
                <w:szCs w:val="20"/>
              </w:rPr>
              <w:t>40,439</w:t>
            </w:r>
          </w:p>
        </w:tc>
        <w:tc>
          <w:tcPr>
            <w:tcW w:w="996" w:type="dxa"/>
            <w:tcBorders>
              <w:top w:val="nil"/>
              <w:left w:val="nil"/>
              <w:bottom w:val="single" w:sz="4" w:space="0" w:color="000000"/>
              <w:right w:val="single" w:sz="4" w:space="0" w:color="000000"/>
            </w:tcBorders>
            <w:shd w:val="clear" w:color="auto" w:fill="auto"/>
            <w:vAlign w:val="center"/>
            <w:hideMark/>
          </w:tcPr>
          <w:p w14:paraId="142ACA6A" w14:textId="77777777" w:rsidR="002C6BE3" w:rsidRPr="002C6BE3" w:rsidRDefault="002C6BE3" w:rsidP="002C6BE3">
            <w:pPr>
              <w:jc w:val="center"/>
              <w:rPr>
                <w:color w:val="000000"/>
                <w:sz w:val="20"/>
                <w:szCs w:val="20"/>
              </w:rPr>
            </w:pPr>
            <w:r w:rsidRPr="002C6BE3">
              <w:rPr>
                <w:color w:val="000000"/>
                <w:sz w:val="20"/>
                <w:szCs w:val="20"/>
              </w:rPr>
              <w:t>40,355</w:t>
            </w:r>
          </w:p>
        </w:tc>
        <w:tc>
          <w:tcPr>
            <w:tcW w:w="1098" w:type="dxa"/>
            <w:tcBorders>
              <w:top w:val="nil"/>
              <w:left w:val="nil"/>
              <w:bottom w:val="single" w:sz="4" w:space="0" w:color="000000"/>
              <w:right w:val="single" w:sz="4" w:space="0" w:color="000000"/>
            </w:tcBorders>
            <w:shd w:val="clear" w:color="auto" w:fill="auto"/>
            <w:vAlign w:val="center"/>
            <w:hideMark/>
          </w:tcPr>
          <w:p w14:paraId="48A40C84" w14:textId="77777777" w:rsidR="002C6BE3" w:rsidRPr="002C6BE3" w:rsidRDefault="002C6BE3" w:rsidP="002C6BE3">
            <w:pPr>
              <w:jc w:val="center"/>
              <w:rPr>
                <w:color w:val="000000"/>
                <w:sz w:val="20"/>
                <w:szCs w:val="20"/>
              </w:rPr>
            </w:pPr>
            <w:r w:rsidRPr="002C6BE3">
              <w:rPr>
                <w:color w:val="000000"/>
                <w:sz w:val="20"/>
                <w:szCs w:val="20"/>
              </w:rPr>
              <w:t>82,645</w:t>
            </w:r>
          </w:p>
        </w:tc>
        <w:tc>
          <w:tcPr>
            <w:tcW w:w="1098" w:type="dxa"/>
            <w:tcBorders>
              <w:top w:val="nil"/>
              <w:left w:val="nil"/>
              <w:bottom w:val="single" w:sz="4" w:space="0" w:color="000000"/>
              <w:right w:val="single" w:sz="4" w:space="0" w:color="000000"/>
            </w:tcBorders>
            <w:shd w:val="clear" w:color="auto" w:fill="auto"/>
            <w:vAlign w:val="center"/>
            <w:hideMark/>
          </w:tcPr>
          <w:p w14:paraId="5880ECC8" w14:textId="77777777" w:rsidR="002C6BE3" w:rsidRPr="002C6BE3" w:rsidRDefault="002C6BE3" w:rsidP="002C6BE3">
            <w:pPr>
              <w:jc w:val="center"/>
              <w:rPr>
                <w:color w:val="000000"/>
                <w:sz w:val="20"/>
                <w:szCs w:val="20"/>
              </w:rPr>
            </w:pPr>
            <w:r w:rsidRPr="002C6BE3">
              <w:rPr>
                <w:color w:val="000000"/>
                <w:sz w:val="20"/>
                <w:szCs w:val="20"/>
              </w:rPr>
              <w:t>82,56</w:t>
            </w:r>
          </w:p>
        </w:tc>
        <w:tc>
          <w:tcPr>
            <w:tcW w:w="996" w:type="dxa"/>
            <w:tcBorders>
              <w:top w:val="nil"/>
              <w:left w:val="nil"/>
              <w:bottom w:val="single" w:sz="4" w:space="0" w:color="000000"/>
              <w:right w:val="single" w:sz="4" w:space="0" w:color="000000"/>
            </w:tcBorders>
            <w:shd w:val="clear" w:color="auto" w:fill="auto"/>
            <w:vAlign w:val="center"/>
            <w:hideMark/>
          </w:tcPr>
          <w:p w14:paraId="6508A3C6" w14:textId="77777777" w:rsidR="002C6BE3" w:rsidRPr="002C6BE3" w:rsidRDefault="002C6BE3" w:rsidP="002C6BE3">
            <w:pPr>
              <w:jc w:val="center"/>
              <w:rPr>
                <w:color w:val="000000"/>
                <w:sz w:val="20"/>
                <w:szCs w:val="20"/>
              </w:rPr>
            </w:pPr>
            <w:r w:rsidRPr="002C6BE3">
              <w:rPr>
                <w:color w:val="000000"/>
                <w:sz w:val="20"/>
                <w:szCs w:val="20"/>
              </w:rPr>
              <w:t>63,439</w:t>
            </w:r>
          </w:p>
        </w:tc>
        <w:tc>
          <w:tcPr>
            <w:tcW w:w="996" w:type="dxa"/>
            <w:tcBorders>
              <w:top w:val="nil"/>
              <w:left w:val="nil"/>
              <w:bottom w:val="single" w:sz="4" w:space="0" w:color="000000"/>
              <w:right w:val="single" w:sz="4" w:space="0" w:color="000000"/>
            </w:tcBorders>
            <w:shd w:val="clear" w:color="auto" w:fill="auto"/>
            <w:vAlign w:val="center"/>
            <w:hideMark/>
          </w:tcPr>
          <w:p w14:paraId="177FCB15" w14:textId="77777777" w:rsidR="002C6BE3" w:rsidRPr="002C6BE3" w:rsidRDefault="002C6BE3" w:rsidP="002C6BE3">
            <w:pPr>
              <w:jc w:val="center"/>
              <w:rPr>
                <w:color w:val="000000"/>
                <w:sz w:val="20"/>
                <w:szCs w:val="20"/>
              </w:rPr>
            </w:pPr>
            <w:r w:rsidRPr="002C6BE3">
              <w:rPr>
                <w:color w:val="000000"/>
                <w:sz w:val="20"/>
                <w:szCs w:val="20"/>
              </w:rPr>
              <w:t>63,355</w:t>
            </w:r>
          </w:p>
        </w:tc>
        <w:tc>
          <w:tcPr>
            <w:tcW w:w="1456" w:type="dxa"/>
            <w:tcBorders>
              <w:top w:val="nil"/>
              <w:left w:val="nil"/>
              <w:bottom w:val="single" w:sz="4" w:space="0" w:color="000000"/>
              <w:right w:val="single" w:sz="4" w:space="0" w:color="000000"/>
            </w:tcBorders>
            <w:shd w:val="clear" w:color="auto" w:fill="auto"/>
            <w:vAlign w:val="center"/>
            <w:hideMark/>
          </w:tcPr>
          <w:p w14:paraId="1C9EAA8A" w14:textId="77777777" w:rsidR="002C6BE3" w:rsidRPr="002C6BE3" w:rsidRDefault="002C6BE3" w:rsidP="002C6BE3">
            <w:pPr>
              <w:jc w:val="center"/>
              <w:rPr>
                <w:color w:val="000000"/>
                <w:sz w:val="20"/>
                <w:szCs w:val="20"/>
              </w:rPr>
            </w:pPr>
            <w:r w:rsidRPr="002C6BE3">
              <w:rPr>
                <w:color w:val="000000"/>
                <w:sz w:val="20"/>
                <w:szCs w:val="20"/>
              </w:rPr>
              <w:t>19,29</w:t>
            </w:r>
          </w:p>
        </w:tc>
        <w:tc>
          <w:tcPr>
            <w:tcW w:w="1456" w:type="dxa"/>
            <w:tcBorders>
              <w:top w:val="nil"/>
              <w:left w:val="nil"/>
              <w:bottom w:val="single" w:sz="4" w:space="0" w:color="000000"/>
              <w:right w:val="single" w:sz="4" w:space="0" w:color="000000"/>
            </w:tcBorders>
            <w:shd w:val="clear" w:color="auto" w:fill="auto"/>
            <w:vAlign w:val="center"/>
            <w:hideMark/>
          </w:tcPr>
          <w:p w14:paraId="0E0135AB" w14:textId="77777777" w:rsidR="002C6BE3" w:rsidRPr="002C6BE3" w:rsidRDefault="002C6BE3" w:rsidP="002C6BE3">
            <w:pPr>
              <w:jc w:val="center"/>
              <w:rPr>
                <w:color w:val="000000"/>
                <w:sz w:val="20"/>
                <w:szCs w:val="20"/>
              </w:rPr>
            </w:pPr>
            <w:r w:rsidRPr="002C6BE3">
              <w:rPr>
                <w:color w:val="000000"/>
                <w:sz w:val="20"/>
                <w:szCs w:val="20"/>
              </w:rPr>
              <w:t>19,121</w:t>
            </w:r>
          </w:p>
        </w:tc>
        <w:tc>
          <w:tcPr>
            <w:tcW w:w="945" w:type="dxa"/>
            <w:tcBorders>
              <w:top w:val="nil"/>
              <w:left w:val="nil"/>
              <w:bottom w:val="single" w:sz="4" w:space="0" w:color="000000"/>
              <w:right w:val="single" w:sz="4" w:space="0" w:color="000000"/>
            </w:tcBorders>
            <w:shd w:val="clear" w:color="auto" w:fill="auto"/>
            <w:vAlign w:val="center"/>
            <w:hideMark/>
          </w:tcPr>
          <w:p w14:paraId="5F74AA2D" w14:textId="77777777" w:rsidR="002C6BE3" w:rsidRPr="002C6BE3" w:rsidRDefault="002C6BE3" w:rsidP="002C6BE3">
            <w:pPr>
              <w:jc w:val="center"/>
              <w:rPr>
                <w:color w:val="000000"/>
                <w:sz w:val="20"/>
                <w:szCs w:val="20"/>
              </w:rPr>
            </w:pPr>
            <w:r w:rsidRPr="002C6BE3">
              <w:rPr>
                <w:color w:val="000000"/>
                <w:sz w:val="20"/>
                <w:szCs w:val="20"/>
              </w:rPr>
              <w:t>38,693</w:t>
            </w:r>
          </w:p>
        </w:tc>
        <w:tc>
          <w:tcPr>
            <w:tcW w:w="945" w:type="dxa"/>
            <w:tcBorders>
              <w:top w:val="nil"/>
              <w:left w:val="nil"/>
              <w:bottom w:val="single" w:sz="4" w:space="0" w:color="000000"/>
              <w:right w:val="single" w:sz="4" w:space="0" w:color="000000"/>
            </w:tcBorders>
            <w:shd w:val="clear" w:color="auto" w:fill="auto"/>
            <w:vAlign w:val="center"/>
            <w:hideMark/>
          </w:tcPr>
          <w:p w14:paraId="19B15E03" w14:textId="77777777" w:rsidR="002C6BE3" w:rsidRPr="002C6BE3" w:rsidRDefault="002C6BE3" w:rsidP="002C6BE3">
            <w:pPr>
              <w:jc w:val="center"/>
              <w:rPr>
                <w:color w:val="000000"/>
                <w:sz w:val="20"/>
                <w:szCs w:val="20"/>
              </w:rPr>
            </w:pPr>
            <w:r w:rsidRPr="002C6BE3">
              <w:rPr>
                <w:color w:val="000000"/>
                <w:sz w:val="20"/>
                <w:szCs w:val="20"/>
              </w:rPr>
              <w:t>38,653</w:t>
            </w:r>
          </w:p>
        </w:tc>
        <w:tc>
          <w:tcPr>
            <w:tcW w:w="994" w:type="dxa"/>
            <w:tcBorders>
              <w:top w:val="nil"/>
              <w:left w:val="nil"/>
              <w:bottom w:val="single" w:sz="4" w:space="0" w:color="000000"/>
              <w:right w:val="single" w:sz="4" w:space="0" w:color="000000"/>
            </w:tcBorders>
            <w:shd w:val="clear" w:color="auto" w:fill="auto"/>
            <w:vAlign w:val="center"/>
            <w:hideMark/>
          </w:tcPr>
          <w:p w14:paraId="44704E84" w14:textId="77777777" w:rsidR="002C6BE3" w:rsidRPr="002C6BE3" w:rsidRDefault="002C6BE3" w:rsidP="002C6BE3">
            <w:pPr>
              <w:jc w:val="center"/>
              <w:rPr>
                <w:color w:val="000000"/>
                <w:sz w:val="20"/>
                <w:szCs w:val="20"/>
              </w:rPr>
            </w:pPr>
            <w:r w:rsidRPr="002C6BE3">
              <w:rPr>
                <w:color w:val="000000"/>
                <w:sz w:val="20"/>
                <w:szCs w:val="20"/>
              </w:rPr>
              <w:t>0,04898</w:t>
            </w:r>
          </w:p>
        </w:tc>
        <w:tc>
          <w:tcPr>
            <w:tcW w:w="891" w:type="dxa"/>
            <w:tcBorders>
              <w:top w:val="nil"/>
              <w:left w:val="nil"/>
              <w:bottom w:val="single" w:sz="4" w:space="0" w:color="000000"/>
              <w:right w:val="single" w:sz="4" w:space="0" w:color="000000"/>
            </w:tcBorders>
            <w:shd w:val="clear" w:color="auto" w:fill="auto"/>
            <w:vAlign w:val="center"/>
            <w:hideMark/>
          </w:tcPr>
          <w:p w14:paraId="2380E4FD" w14:textId="77777777" w:rsidR="002C6BE3" w:rsidRPr="002C6BE3" w:rsidRDefault="002C6BE3" w:rsidP="002C6BE3">
            <w:pPr>
              <w:jc w:val="center"/>
              <w:rPr>
                <w:color w:val="000000"/>
                <w:sz w:val="20"/>
                <w:szCs w:val="20"/>
              </w:rPr>
            </w:pPr>
            <w:r w:rsidRPr="002C6BE3">
              <w:rPr>
                <w:color w:val="000000"/>
                <w:sz w:val="20"/>
                <w:szCs w:val="20"/>
              </w:rPr>
              <w:t>0,04898</w:t>
            </w:r>
          </w:p>
        </w:tc>
        <w:tc>
          <w:tcPr>
            <w:tcW w:w="927" w:type="dxa"/>
            <w:tcBorders>
              <w:top w:val="nil"/>
              <w:left w:val="nil"/>
              <w:bottom w:val="single" w:sz="4" w:space="0" w:color="000000"/>
              <w:right w:val="single" w:sz="4" w:space="0" w:color="000000"/>
            </w:tcBorders>
            <w:shd w:val="clear" w:color="auto" w:fill="auto"/>
            <w:vAlign w:val="center"/>
            <w:hideMark/>
          </w:tcPr>
          <w:p w14:paraId="22DD78E1" w14:textId="77777777" w:rsidR="002C6BE3" w:rsidRPr="002C6BE3" w:rsidRDefault="002C6BE3" w:rsidP="002C6BE3">
            <w:pPr>
              <w:jc w:val="center"/>
              <w:rPr>
                <w:color w:val="000000"/>
                <w:sz w:val="20"/>
                <w:szCs w:val="20"/>
              </w:rPr>
            </w:pPr>
            <w:r w:rsidRPr="002C6BE3">
              <w:rPr>
                <w:color w:val="000000"/>
                <w:sz w:val="20"/>
                <w:szCs w:val="20"/>
              </w:rPr>
              <w:t>0,892</w:t>
            </w:r>
          </w:p>
        </w:tc>
        <w:tc>
          <w:tcPr>
            <w:tcW w:w="927" w:type="dxa"/>
            <w:tcBorders>
              <w:top w:val="nil"/>
              <w:left w:val="nil"/>
              <w:bottom w:val="single" w:sz="4" w:space="0" w:color="000000"/>
              <w:right w:val="single" w:sz="4" w:space="0" w:color="000000"/>
            </w:tcBorders>
            <w:shd w:val="clear" w:color="auto" w:fill="auto"/>
            <w:vAlign w:val="center"/>
            <w:hideMark/>
          </w:tcPr>
          <w:p w14:paraId="257327B5" w14:textId="77777777" w:rsidR="002C6BE3" w:rsidRPr="002C6BE3" w:rsidRDefault="002C6BE3" w:rsidP="002C6BE3">
            <w:pPr>
              <w:jc w:val="center"/>
              <w:rPr>
                <w:color w:val="000000"/>
                <w:sz w:val="20"/>
                <w:szCs w:val="20"/>
              </w:rPr>
            </w:pPr>
            <w:r w:rsidRPr="002C6BE3">
              <w:rPr>
                <w:color w:val="000000"/>
                <w:sz w:val="20"/>
                <w:szCs w:val="20"/>
              </w:rPr>
              <w:t>-0,891</w:t>
            </w:r>
          </w:p>
        </w:tc>
      </w:tr>
      <w:tr w:rsidR="002C6BE3" w:rsidRPr="002C6BE3" w14:paraId="7E4CBFF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C70D66B" w14:textId="77777777" w:rsidR="002C6BE3" w:rsidRPr="002C6BE3" w:rsidRDefault="002C6BE3" w:rsidP="002C6BE3">
            <w:pPr>
              <w:jc w:val="center"/>
              <w:rPr>
                <w:color w:val="000000"/>
                <w:sz w:val="20"/>
                <w:szCs w:val="20"/>
              </w:rPr>
            </w:pPr>
            <w:r w:rsidRPr="002C6BE3">
              <w:rPr>
                <w:color w:val="000000"/>
                <w:sz w:val="20"/>
                <w:szCs w:val="20"/>
              </w:rPr>
              <w:t>Уз-2</w:t>
            </w:r>
          </w:p>
        </w:tc>
        <w:tc>
          <w:tcPr>
            <w:tcW w:w="1883" w:type="dxa"/>
            <w:tcBorders>
              <w:top w:val="nil"/>
              <w:left w:val="nil"/>
              <w:bottom w:val="single" w:sz="4" w:space="0" w:color="000000"/>
              <w:right w:val="single" w:sz="4" w:space="0" w:color="000000"/>
            </w:tcBorders>
            <w:shd w:val="clear" w:color="auto" w:fill="auto"/>
            <w:vAlign w:val="center"/>
            <w:hideMark/>
          </w:tcPr>
          <w:p w14:paraId="3FDEC44D"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01D9A82" w14:textId="77777777" w:rsidR="002C6BE3" w:rsidRPr="002C6BE3" w:rsidRDefault="002C6BE3" w:rsidP="002C6BE3">
            <w:pPr>
              <w:jc w:val="center"/>
              <w:rPr>
                <w:color w:val="000000"/>
                <w:sz w:val="20"/>
                <w:szCs w:val="20"/>
              </w:rPr>
            </w:pPr>
            <w:r w:rsidRPr="002C6BE3">
              <w:rPr>
                <w:color w:val="000000"/>
                <w:sz w:val="20"/>
                <w:szCs w:val="20"/>
              </w:rPr>
              <w:t>15,87</w:t>
            </w:r>
          </w:p>
        </w:tc>
        <w:tc>
          <w:tcPr>
            <w:tcW w:w="1326" w:type="dxa"/>
            <w:tcBorders>
              <w:top w:val="nil"/>
              <w:left w:val="nil"/>
              <w:bottom w:val="single" w:sz="4" w:space="0" w:color="000000"/>
              <w:right w:val="single" w:sz="4" w:space="0" w:color="000000"/>
            </w:tcBorders>
            <w:shd w:val="clear" w:color="auto" w:fill="auto"/>
            <w:vAlign w:val="center"/>
            <w:hideMark/>
          </w:tcPr>
          <w:p w14:paraId="6ABD5394"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C3C333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C86F9F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13038C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1FFA933" w14:textId="77777777" w:rsidR="002C6BE3" w:rsidRPr="002C6BE3" w:rsidRDefault="002C6BE3" w:rsidP="002C6BE3">
            <w:pPr>
              <w:jc w:val="center"/>
              <w:rPr>
                <w:color w:val="000000"/>
                <w:sz w:val="20"/>
                <w:szCs w:val="20"/>
              </w:rPr>
            </w:pPr>
            <w:r w:rsidRPr="002C6BE3">
              <w:rPr>
                <w:color w:val="000000"/>
                <w:sz w:val="20"/>
                <w:szCs w:val="20"/>
              </w:rPr>
              <w:t>5,9467</w:t>
            </w:r>
          </w:p>
        </w:tc>
        <w:tc>
          <w:tcPr>
            <w:tcW w:w="1314" w:type="dxa"/>
            <w:tcBorders>
              <w:top w:val="nil"/>
              <w:left w:val="nil"/>
              <w:bottom w:val="single" w:sz="4" w:space="0" w:color="000000"/>
              <w:right w:val="single" w:sz="4" w:space="0" w:color="000000"/>
            </w:tcBorders>
            <w:shd w:val="clear" w:color="auto" w:fill="auto"/>
            <w:vAlign w:val="center"/>
            <w:hideMark/>
          </w:tcPr>
          <w:p w14:paraId="080AE11F" w14:textId="77777777" w:rsidR="002C6BE3" w:rsidRPr="002C6BE3" w:rsidRDefault="002C6BE3" w:rsidP="002C6BE3">
            <w:pPr>
              <w:jc w:val="center"/>
              <w:rPr>
                <w:color w:val="000000"/>
                <w:sz w:val="20"/>
                <w:szCs w:val="20"/>
              </w:rPr>
            </w:pPr>
            <w:r w:rsidRPr="002C6BE3">
              <w:rPr>
                <w:color w:val="000000"/>
                <w:sz w:val="20"/>
                <w:szCs w:val="20"/>
              </w:rPr>
              <w:t>-5,9433</w:t>
            </w:r>
          </w:p>
        </w:tc>
        <w:tc>
          <w:tcPr>
            <w:tcW w:w="1314" w:type="dxa"/>
            <w:tcBorders>
              <w:top w:val="nil"/>
              <w:left w:val="nil"/>
              <w:bottom w:val="single" w:sz="4" w:space="0" w:color="000000"/>
              <w:right w:val="single" w:sz="4" w:space="0" w:color="000000"/>
            </w:tcBorders>
            <w:shd w:val="clear" w:color="auto" w:fill="auto"/>
            <w:vAlign w:val="center"/>
            <w:hideMark/>
          </w:tcPr>
          <w:p w14:paraId="246B22B4" w14:textId="77777777" w:rsidR="002C6BE3" w:rsidRPr="002C6BE3" w:rsidRDefault="002C6BE3" w:rsidP="002C6BE3">
            <w:pPr>
              <w:jc w:val="center"/>
              <w:rPr>
                <w:color w:val="000000"/>
                <w:sz w:val="20"/>
                <w:szCs w:val="20"/>
              </w:rPr>
            </w:pPr>
            <w:r w:rsidRPr="002C6BE3">
              <w:rPr>
                <w:color w:val="000000"/>
                <w:sz w:val="20"/>
                <w:szCs w:val="20"/>
              </w:rPr>
              <w:t>0,69</w:t>
            </w:r>
          </w:p>
        </w:tc>
        <w:tc>
          <w:tcPr>
            <w:tcW w:w="1314" w:type="dxa"/>
            <w:tcBorders>
              <w:top w:val="nil"/>
              <w:left w:val="nil"/>
              <w:bottom w:val="single" w:sz="4" w:space="0" w:color="000000"/>
              <w:right w:val="single" w:sz="4" w:space="0" w:color="000000"/>
            </w:tcBorders>
            <w:shd w:val="clear" w:color="auto" w:fill="auto"/>
            <w:vAlign w:val="center"/>
            <w:hideMark/>
          </w:tcPr>
          <w:p w14:paraId="3D1F0EF6" w14:textId="77777777" w:rsidR="002C6BE3" w:rsidRPr="002C6BE3" w:rsidRDefault="002C6BE3" w:rsidP="002C6BE3">
            <w:pPr>
              <w:jc w:val="center"/>
              <w:rPr>
                <w:color w:val="000000"/>
                <w:sz w:val="20"/>
                <w:szCs w:val="20"/>
              </w:rPr>
            </w:pPr>
            <w:r w:rsidRPr="002C6BE3">
              <w:rPr>
                <w:color w:val="000000"/>
                <w:sz w:val="20"/>
                <w:szCs w:val="20"/>
              </w:rPr>
              <w:t>0,69</w:t>
            </w:r>
          </w:p>
        </w:tc>
        <w:tc>
          <w:tcPr>
            <w:tcW w:w="1098" w:type="dxa"/>
            <w:tcBorders>
              <w:top w:val="nil"/>
              <w:left w:val="nil"/>
              <w:bottom w:val="single" w:sz="4" w:space="0" w:color="000000"/>
              <w:right w:val="single" w:sz="4" w:space="0" w:color="000000"/>
            </w:tcBorders>
            <w:shd w:val="clear" w:color="auto" w:fill="auto"/>
            <w:vAlign w:val="center"/>
            <w:hideMark/>
          </w:tcPr>
          <w:p w14:paraId="6B8DB65A" w14:textId="77777777" w:rsidR="002C6BE3" w:rsidRPr="002C6BE3" w:rsidRDefault="002C6BE3" w:rsidP="002C6BE3">
            <w:pPr>
              <w:jc w:val="center"/>
              <w:rPr>
                <w:color w:val="000000"/>
                <w:sz w:val="20"/>
                <w:szCs w:val="20"/>
              </w:rPr>
            </w:pPr>
            <w:r w:rsidRPr="002C6BE3">
              <w:rPr>
                <w:color w:val="000000"/>
                <w:sz w:val="20"/>
                <w:szCs w:val="20"/>
              </w:rPr>
              <w:t>59,645</w:t>
            </w:r>
          </w:p>
        </w:tc>
        <w:tc>
          <w:tcPr>
            <w:tcW w:w="1098" w:type="dxa"/>
            <w:tcBorders>
              <w:top w:val="nil"/>
              <w:left w:val="nil"/>
              <w:bottom w:val="single" w:sz="4" w:space="0" w:color="000000"/>
              <w:right w:val="single" w:sz="4" w:space="0" w:color="000000"/>
            </w:tcBorders>
            <w:shd w:val="clear" w:color="auto" w:fill="auto"/>
            <w:vAlign w:val="center"/>
            <w:hideMark/>
          </w:tcPr>
          <w:p w14:paraId="3699835F" w14:textId="77777777" w:rsidR="002C6BE3" w:rsidRPr="002C6BE3" w:rsidRDefault="002C6BE3" w:rsidP="002C6BE3">
            <w:pPr>
              <w:jc w:val="center"/>
              <w:rPr>
                <w:color w:val="000000"/>
                <w:sz w:val="20"/>
                <w:szCs w:val="20"/>
              </w:rPr>
            </w:pPr>
            <w:r w:rsidRPr="002C6BE3">
              <w:rPr>
                <w:color w:val="000000"/>
                <w:sz w:val="20"/>
                <w:szCs w:val="20"/>
              </w:rPr>
              <w:t>58,954</w:t>
            </w:r>
          </w:p>
        </w:tc>
        <w:tc>
          <w:tcPr>
            <w:tcW w:w="996" w:type="dxa"/>
            <w:tcBorders>
              <w:top w:val="nil"/>
              <w:left w:val="nil"/>
              <w:bottom w:val="single" w:sz="4" w:space="0" w:color="000000"/>
              <w:right w:val="single" w:sz="4" w:space="0" w:color="000000"/>
            </w:tcBorders>
            <w:shd w:val="clear" w:color="auto" w:fill="auto"/>
            <w:vAlign w:val="center"/>
            <w:hideMark/>
          </w:tcPr>
          <w:p w14:paraId="3A51A3E9" w14:textId="77777777" w:rsidR="002C6BE3" w:rsidRPr="002C6BE3" w:rsidRDefault="002C6BE3" w:rsidP="002C6BE3">
            <w:pPr>
              <w:jc w:val="center"/>
              <w:rPr>
                <w:color w:val="000000"/>
                <w:sz w:val="20"/>
                <w:szCs w:val="20"/>
              </w:rPr>
            </w:pPr>
            <w:r w:rsidRPr="002C6BE3">
              <w:rPr>
                <w:color w:val="000000"/>
                <w:sz w:val="20"/>
                <w:szCs w:val="20"/>
              </w:rPr>
              <w:t>41,045</w:t>
            </w:r>
          </w:p>
        </w:tc>
        <w:tc>
          <w:tcPr>
            <w:tcW w:w="996" w:type="dxa"/>
            <w:tcBorders>
              <w:top w:val="nil"/>
              <w:left w:val="nil"/>
              <w:bottom w:val="single" w:sz="4" w:space="0" w:color="000000"/>
              <w:right w:val="single" w:sz="4" w:space="0" w:color="000000"/>
            </w:tcBorders>
            <w:shd w:val="clear" w:color="auto" w:fill="auto"/>
            <w:vAlign w:val="center"/>
            <w:hideMark/>
          </w:tcPr>
          <w:p w14:paraId="6909F7A9" w14:textId="77777777" w:rsidR="002C6BE3" w:rsidRPr="002C6BE3" w:rsidRDefault="002C6BE3" w:rsidP="002C6BE3">
            <w:pPr>
              <w:jc w:val="center"/>
              <w:rPr>
                <w:color w:val="000000"/>
                <w:sz w:val="20"/>
                <w:szCs w:val="20"/>
              </w:rPr>
            </w:pPr>
            <w:r w:rsidRPr="002C6BE3">
              <w:rPr>
                <w:color w:val="000000"/>
                <w:sz w:val="20"/>
                <w:szCs w:val="20"/>
              </w:rPr>
              <w:t>40,355</w:t>
            </w:r>
          </w:p>
        </w:tc>
        <w:tc>
          <w:tcPr>
            <w:tcW w:w="1098" w:type="dxa"/>
            <w:tcBorders>
              <w:top w:val="nil"/>
              <w:left w:val="nil"/>
              <w:bottom w:val="single" w:sz="4" w:space="0" w:color="000000"/>
              <w:right w:val="single" w:sz="4" w:space="0" w:color="000000"/>
            </w:tcBorders>
            <w:shd w:val="clear" w:color="auto" w:fill="auto"/>
            <w:vAlign w:val="center"/>
            <w:hideMark/>
          </w:tcPr>
          <w:p w14:paraId="3E6EFC51" w14:textId="77777777" w:rsidR="002C6BE3" w:rsidRPr="002C6BE3" w:rsidRDefault="002C6BE3" w:rsidP="002C6BE3">
            <w:pPr>
              <w:jc w:val="center"/>
              <w:rPr>
                <w:color w:val="000000"/>
                <w:sz w:val="20"/>
                <w:szCs w:val="20"/>
              </w:rPr>
            </w:pPr>
            <w:r w:rsidRPr="002C6BE3">
              <w:rPr>
                <w:color w:val="000000"/>
                <w:sz w:val="20"/>
                <w:szCs w:val="20"/>
              </w:rPr>
              <w:t>82,645</w:t>
            </w:r>
          </w:p>
        </w:tc>
        <w:tc>
          <w:tcPr>
            <w:tcW w:w="1098" w:type="dxa"/>
            <w:tcBorders>
              <w:top w:val="nil"/>
              <w:left w:val="nil"/>
              <w:bottom w:val="single" w:sz="4" w:space="0" w:color="000000"/>
              <w:right w:val="single" w:sz="4" w:space="0" w:color="000000"/>
            </w:tcBorders>
            <w:shd w:val="clear" w:color="auto" w:fill="auto"/>
            <w:vAlign w:val="center"/>
            <w:hideMark/>
          </w:tcPr>
          <w:p w14:paraId="42D274CF" w14:textId="77777777" w:rsidR="002C6BE3" w:rsidRPr="002C6BE3" w:rsidRDefault="002C6BE3" w:rsidP="002C6BE3">
            <w:pPr>
              <w:jc w:val="center"/>
              <w:rPr>
                <w:color w:val="000000"/>
                <w:sz w:val="20"/>
                <w:szCs w:val="20"/>
              </w:rPr>
            </w:pPr>
            <w:r w:rsidRPr="002C6BE3">
              <w:rPr>
                <w:color w:val="000000"/>
                <w:sz w:val="20"/>
                <w:szCs w:val="20"/>
              </w:rPr>
              <w:t>81,954</w:t>
            </w:r>
          </w:p>
        </w:tc>
        <w:tc>
          <w:tcPr>
            <w:tcW w:w="996" w:type="dxa"/>
            <w:tcBorders>
              <w:top w:val="nil"/>
              <w:left w:val="nil"/>
              <w:bottom w:val="single" w:sz="4" w:space="0" w:color="000000"/>
              <w:right w:val="single" w:sz="4" w:space="0" w:color="000000"/>
            </w:tcBorders>
            <w:shd w:val="clear" w:color="auto" w:fill="auto"/>
            <w:vAlign w:val="center"/>
            <w:hideMark/>
          </w:tcPr>
          <w:p w14:paraId="1ED80AAF" w14:textId="77777777" w:rsidR="002C6BE3" w:rsidRPr="002C6BE3" w:rsidRDefault="002C6BE3" w:rsidP="002C6BE3">
            <w:pPr>
              <w:jc w:val="center"/>
              <w:rPr>
                <w:color w:val="000000"/>
                <w:sz w:val="20"/>
                <w:szCs w:val="20"/>
              </w:rPr>
            </w:pPr>
            <w:r w:rsidRPr="002C6BE3">
              <w:rPr>
                <w:color w:val="000000"/>
                <w:sz w:val="20"/>
                <w:szCs w:val="20"/>
              </w:rPr>
              <w:t>64,045</w:t>
            </w:r>
          </w:p>
        </w:tc>
        <w:tc>
          <w:tcPr>
            <w:tcW w:w="996" w:type="dxa"/>
            <w:tcBorders>
              <w:top w:val="nil"/>
              <w:left w:val="nil"/>
              <w:bottom w:val="single" w:sz="4" w:space="0" w:color="000000"/>
              <w:right w:val="single" w:sz="4" w:space="0" w:color="000000"/>
            </w:tcBorders>
            <w:shd w:val="clear" w:color="auto" w:fill="auto"/>
            <w:vAlign w:val="center"/>
            <w:hideMark/>
          </w:tcPr>
          <w:p w14:paraId="611E9B1D" w14:textId="77777777" w:rsidR="002C6BE3" w:rsidRPr="002C6BE3" w:rsidRDefault="002C6BE3" w:rsidP="002C6BE3">
            <w:pPr>
              <w:jc w:val="center"/>
              <w:rPr>
                <w:color w:val="000000"/>
                <w:sz w:val="20"/>
                <w:szCs w:val="20"/>
              </w:rPr>
            </w:pPr>
            <w:r w:rsidRPr="002C6BE3">
              <w:rPr>
                <w:color w:val="000000"/>
                <w:sz w:val="20"/>
                <w:szCs w:val="20"/>
              </w:rPr>
              <w:t>63,355</w:t>
            </w:r>
          </w:p>
        </w:tc>
        <w:tc>
          <w:tcPr>
            <w:tcW w:w="1456" w:type="dxa"/>
            <w:tcBorders>
              <w:top w:val="nil"/>
              <w:left w:val="nil"/>
              <w:bottom w:val="single" w:sz="4" w:space="0" w:color="000000"/>
              <w:right w:val="single" w:sz="4" w:space="0" w:color="000000"/>
            </w:tcBorders>
            <w:shd w:val="clear" w:color="auto" w:fill="auto"/>
            <w:vAlign w:val="center"/>
            <w:hideMark/>
          </w:tcPr>
          <w:p w14:paraId="6E318292" w14:textId="77777777" w:rsidR="002C6BE3" w:rsidRPr="002C6BE3" w:rsidRDefault="002C6BE3" w:rsidP="002C6BE3">
            <w:pPr>
              <w:jc w:val="center"/>
              <w:rPr>
                <w:color w:val="000000"/>
                <w:sz w:val="20"/>
                <w:szCs w:val="20"/>
              </w:rPr>
            </w:pPr>
            <w:r w:rsidRPr="002C6BE3">
              <w:rPr>
                <w:color w:val="000000"/>
                <w:sz w:val="20"/>
                <w:szCs w:val="20"/>
              </w:rPr>
              <w:t>19,29</w:t>
            </w:r>
          </w:p>
        </w:tc>
        <w:tc>
          <w:tcPr>
            <w:tcW w:w="1456" w:type="dxa"/>
            <w:tcBorders>
              <w:top w:val="nil"/>
              <w:left w:val="nil"/>
              <w:bottom w:val="single" w:sz="4" w:space="0" w:color="000000"/>
              <w:right w:val="single" w:sz="4" w:space="0" w:color="000000"/>
            </w:tcBorders>
            <w:shd w:val="clear" w:color="auto" w:fill="auto"/>
            <w:vAlign w:val="center"/>
            <w:hideMark/>
          </w:tcPr>
          <w:p w14:paraId="7C6B0F79" w14:textId="77777777" w:rsidR="002C6BE3" w:rsidRPr="002C6BE3" w:rsidRDefault="002C6BE3" w:rsidP="002C6BE3">
            <w:pPr>
              <w:jc w:val="center"/>
              <w:rPr>
                <w:color w:val="000000"/>
                <w:sz w:val="20"/>
                <w:szCs w:val="20"/>
              </w:rPr>
            </w:pPr>
            <w:r w:rsidRPr="002C6BE3">
              <w:rPr>
                <w:color w:val="000000"/>
                <w:sz w:val="20"/>
                <w:szCs w:val="20"/>
              </w:rPr>
              <w:t>17,91</w:t>
            </w:r>
          </w:p>
        </w:tc>
        <w:tc>
          <w:tcPr>
            <w:tcW w:w="945" w:type="dxa"/>
            <w:tcBorders>
              <w:top w:val="nil"/>
              <w:left w:val="nil"/>
              <w:bottom w:val="single" w:sz="4" w:space="0" w:color="000000"/>
              <w:right w:val="single" w:sz="4" w:space="0" w:color="000000"/>
            </w:tcBorders>
            <w:shd w:val="clear" w:color="auto" w:fill="auto"/>
            <w:vAlign w:val="center"/>
            <w:hideMark/>
          </w:tcPr>
          <w:p w14:paraId="323D9FA7" w14:textId="77777777" w:rsidR="002C6BE3" w:rsidRPr="002C6BE3" w:rsidRDefault="002C6BE3" w:rsidP="002C6BE3">
            <w:pPr>
              <w:jc w:val="center"/>
              <w:rPr>
                <w:color w:val="000000"/>
                <w:sz w:val="20"/>
                <w:szCs w:val="20"/>
              </w:rPr>
            </w:pPr>
            <w:r w:rsidRPr="002C6BE3">
              <w:rPr>
                <w:color w:val="000000"/>
                <w:sz w:val="20"/>
                <w:szCs w:val="20"/>
              </w:rPr>
              <w:t>36,252</w:t>
            </w:r>
          </w:p>
        </w:tc>
        <w:tc>
          <w:tcPr>
            <w:tcW w:w="945" w:type="dxa"/>
            <w:tcBorders>
              <w:top w:val="nil"/>
              <w:left w:val="nil"/>
              <w:bottom w:val="single" w:sz="4" w:space="0" w:color="000000"/>
              <w:right w:val="single" w:sz="4" w:space="0" w:color="000000"/>
            </w:tcBorders>
            <w:shd w:val="clear" w:color="auto" w:fill="auto"/>
            <w:vAlign w:val="center"/>
            <w:hideMark/>
          </w:tcPr>
          <w:p w14:paraId="0122858A" w14:textId="77777777" w:rsidR="002C6BE3" w:rsidRPr="002C6BE3" w:rsidRDefault="002C6BE3" w:rsidP="002C6BE3">
            <w:pPr>
              <w:jc w:val="center"/>
              <w:rPr>
                <w:color w:val="000000"/>
                <w:sz w:val="20"/>
                <w:szCs w:val="20"/>
              </w:rPr>
            </w:pPr>
            <w:r w:rsidRPr="002C6BE3">
              <w:rPr>
                <w:color w:val="000000"/>
                <w:sz w:val="20"/>
                <w:szCs w:val="20"/>
              </w:rPr>
              <w:t>36,211</w:t>
            </w:r>
          </w:p>
        </w:tc>
        <w:tc>
          <w:tcPr>
            <w:tcW w:w="994" w:type="dxa"/>
            <w:tcBorders>
              <w:top w:val="nil"/>
              <w:left w:val="nil"/>
              <w:bottom w:val="single" w:sz="4" w:space="0" w:color="000000"/>
              <w:right w:val="single" w:sz="4" w:space="0" w:color="000000"/>
            </w:tcBorders>
            <w:shd w:val="clear" w:color="auto" w:fill="auto"/>
            <w:vAlign w:val="center"/>
            <w:hideMark/>
          </w:tcPr>
          <w:p w14:paraId="2469B7A1" w14:textId="77777777" w:rsidR="002C6BE3" w:rsidRPr="002C6BE3" w:rsidRDefault="002C6BE3" w:rsidP="002C6BE3">
            <w:pPr>
              <w:jc w:val="center"/>
              <w:rPr>
                <w:color w:val="000000"/>
                <w:sz w:val="20"/>
                <w:szCs w:val="20"/>
              </w:rPr>
            </w:pPr>
            <w:r w:rsidRPr="002C6BE3">
              <w:rPr>
                <w:color w:val="000000"/>
                <w:sz w:val="20"/>
                <w:szCs w:val="20"/>
              </w:rPr>
              <w:t>0,04899</w:t>
            </w:r>
          </w:p>
        </w:tc>
        <w:tc>
          <w:tcPr>
            <w:tcW w:w="891" w:type="dxa"/>
            <w:tcBorders>
              <w:top w:val="nil"/>
              <w:left w:val="nil"/>
              <w:bottom w:val="single" w:sz="4" w:space="0" w:color="000000"/>
              <w:right w:val="single" w:sz="4" w:space="0" w:color="000000"/>
            </w:tcBorders>
            <w:shd w:val="clear" w:color="auto" w:fill="auto"/>
            <w:vAlign w:val="center"/>
            <w:hideMark/>
          </w:tcPr>
          <w:p w14:paraId="06B673AF" w14:textId="77777777" w:rsidR="002C6BE3" w:rsidRPr="002C6BE3" w:rsidRDefault="002C6BE3" w:rsidP="002C6BE3">
            <w:pPr>
              <w:jc w:val="center"/>
              <w:rPr>
                <w:color w:val="000000"/>
                <w:sz w:val="20"/>
                <w:szCs w:val="20"/>
              </w:rPr>
            </w:pPr>
            <w:r w:rsidRPr="002C6BE3">
              <w:rPr>
                <w:color w:val="000000"/>
                <w:sz w:val="20"/>
                <w:szCs w:val="20"/>
              </w:rPr>
              <w:t>0,04899</w:t>
            </w:r>
          </w:p>
        </w:tc>
        <w:tc>
          <w:tcPr>
            <w:tcW w:w="927" w:type="dxa"/>
            <w:tcBorders>
              <w:top w:val="nil"/>
              <w:left w:val="nil"/>
              <w:bottom w:val="single" w:sz="4" w:space="0" w:color="000000"/>
              <w:right w:val="single" w:sz="4" w:space="0" w:color="000000"/>
            </w:tcBorders>
            <w:shd w:val="clear" w:color="auto" w:fill="auto"/>
            <w:vAlign w:val="center"/>
            <w:hideMark/>
          </w:tcPr>
          <w:p w14:paraId="2080B789" w14:textId="77777777" w:rsidR="002C6BE3" w:rsidRPr="002C6BE3" w:rsidRDefault="002C6BE3" w:rsidP="002C6BE3">
            <w:pPr>
              <w:jc w:val="center"/>
              <w:rPr>
                <w:color w:val="000000"/>
                <w:sz w:val="20"/>
                <w:szCs w:val="20"/>
              </w:rPr>
            </w:pPr>
            <w:r w:rsidRPr="002C6BE3">
              <w:rPr>
                <w:color w:val="000000"/>
                <w:sz w:val="20"/>
                <w:szCs w:val="20"/>
              </w:rPr>
              <w:t>0,863</w:t>
            </w:r>
          </w:p>
        </w:tc>
        <w:tc>
          <w:tcPr>
            <w:tcW w:w="927" w:type="dxa"/>
            <w:tcBorders>
              <w:top w:val="nil"/>
              <w:left w:val="nil"/>
              <w:bottom w:val="single" w:sz="4" w:space="0" w:color="000000"/>
              <w:right w:val="single" w:sz="4" w:space="0" w:color="000000"/>
            </w:tcBorders>
            <w:shd w:val="clear" w:color="auto" w:fill="auto"/>
            <w:vAlign w:val="center"/>
            <w:hideMark/>
          </w:tcPr>
          <w:p w14:paraId="050DD263" w14:textId="77777777" w:rsidR="002C6BE3" w:rsidRPr="002C6BE3" w:rsidRDefault="002C6BE3" w:rsidP="002C6BE3">
            <w:pPr>
              <w:jc w:val="center"/>
              <w:rPr>
                <w:color w:val="000000"/>
                <w:sz w:val="20"/>
                <w:szCs w:val="20"/>
              </w:rPr>
            </w:pPr>
            <w:r w:rsidRPr="002C6BE3">
              <w:rPr>
                <w:color w:val="000000"/>
                <w:sz w:val="20"/>
                <w:szCs w:val="20"/>
              </w:rPr>
              <w:t>-0,862</w:t>
            </w:r>
          </w:p>
        </w:tc>
      </w:tr>
      <w:tr w:rsidR="002C6BE3" w:rsidRPr="002C6BE3" w14:paraId="71544B70"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16E7948" w14:textId="77777777" w:rsidR="002C6BE3" w:rsidRPr="002C6BE3" w:rsidRDefault="002C6BE3" w:rsidP="002C6BE3">
            <w:pPr>
              <w:jc w:val="center"/>
              <w:rPr>
                <w:color w:val="000000"/>
                <w:sz w:val="20"/>
                <w:szCs w:val="20"/>
              </w:rPr>
            </w:pPr>
            <w:r w:rsidRPr="002C6BE3">
              <w:rPr>
                <w:color w:val="000000"/>
                <w:sz w:val="20"/>
                <w:szCs w:val="20"/>
              </w:rPr>
              <w:t>Котельная №1</w:t>
            </w:r>
          </w:p>
        </w:tc>
        <w:tc>
          <w:tcPr>
            <w:tcW w:w="1883" w:type="dxa"/>
            <w:tcBorders>
              <w:top w:val="nil"/>
              <w:left w:val="nil"/>
              <w:bottom w:val="single" w:sz="4" w:space="0" w:color="000000"/>
              <w:right w:val="single" w:sz="4" w:space="0" w:color="000000"/>
            </w:tcBorders>
            <w:shd w:val="clear" w:color="auto" w:fill="auto"/>
            <w:vAlign w:val="center"/>
            <w:hideMark/>
          </w:tcPr>
          <w:p w14:paraId="662FA714" w14:textId="77777777" w:rsidR="002C6BE3" w:rsidRPr="002C6BE3" w:rsidRDefault="002C6BE3" w:rsidP="002C6BE3">
            <w:pPr>
              <w:jc w:val="center"/>
              <w:rPr>
                <w:color w:val="000000"/>
                <w:sz w:val="20"/>
                <w:szCs w:val="20"/>
              </w:rPr>
            </w:pPr>
            <w:r w:rsidRPr="002C6BE3">
              <w:rPr>
                <w:color w:val="000000"/>
                <w:sz w:val="20"/>
                <w:szCs w:val="20"/>
              </w:rPr>
              <w:t>ТК-1</w:t>
            </w:r>
          </w:p>
        </w:tc>
        <w:tc>
          <w:tcPr>
            <w:tcW w:w="796" w:type="dxa"/>
            <w:tcBorders>
              <w:top w:val="nil"/>
              <w:left w:val="nil"/>
              <w:bottom w:val="single" w:sz="4" w:space="0" w:color="000000"/>
              <w:right w:val="single" w:sz="4" w:space="0" w:color="000000"/>
            </w:tcBorders>
            <w:shd w:val="clear" w:color="auto" w:fill="auto"/>
            <w:vAlign w:val="center"/>
            <w:hideMark/>
          </w:tcPr>
          <w:p w14:paraId="4D29A7FF" w14:textId="77777777" w:rsidR="002C6BE3" w:rsidRPr="002C6BE3" w:rsidRDefault="002C6BE3" w:rsidP="002C6BE3">
            <w:pPr>
              <w:jc w:val="center"/>
              <w:rPr>
                <w:color w:val="000000"/>
                <w:sz w:val="20"/>
                <w:szCs w:val="20"/>
              </w:rPr>
            </w:pPr>
            <w:r w:rsidRPr="002C6BE3">
              <w:rPr>
                <w:color w:val="000000"/>
                <w:sz w:val="20"/>
                <w:szCs w:val="20"/>
              </w:rPr>
              <w:t>6</w:t>
            </w:r>
          </w:p>
        </w:tc>
        <w:tc>
          <w:tcPr>
            <w:tcW w:w="1326" w:type="dxa"/>
            <w:tcBorders>
              <w:top w:val="nil"/>
              <w:left w:val="nil"/>
              <w:bottom w:val="single" w:sz="4" w:space="0" w:color="000000"/>
              <w:right w:val="single" w:sz="4" w:space="0" w:color="000000"/>
            </w:tcBorders>
            <w:shd w:val="clear" w:color="auto" w:fill="auto"/>
            <w:vAlign w:val="center"/>
            <w:hideMark/>
          </w:tcPr>
          <w:p w14:paraId="521EB388" w14:textId="77777777" w:rsidR="002C6BE3" w:rsidRPr="002C6BE3" w:rsidRDefault="002C6BE3" w:rsidP="002C6BE3">
            <w:pPr>
              <w:jc w:val="center"/>
              <w:rPr>
                <w:color w:val="000000"/>
                <w:sz w:val="20"/>
                <w:szCs w:val="20"/>
              </w:rPr>
            </w:pPr>
            <w:r w:rsidRPr="002C6BE3">
              <w:rPr>
                <w:color w:val="000000"/>
                <w:sz w:val="20"/>
                <w:szCs w:val="20"/>
              </w:rPr>
              <w:t>0,219</w:t>
            </w:r>
          </w:p>
        </w:tc>
        <w:tc>
          <w:tcPr>
            <w:tcW w:w="1326" w:type="dxa"/>
            <w:tcBorders>
              <w:top w:val="nil"/>
              <w:left w:val="nil"/>
              <w:bottom w:val="single" w:sz="4" w:space="0" w:color="000000"/>
              <w:right w:val="single" w:sz="4" w:space="0" w:color="000000"/>
            </w:tcBorders>
            <w:shd w:val="clear" w:color="auto" w:fill="auto"/>
            <w:vAlign w:val="center"/>
            <w:hideMark/>
          </w:tcPr>
          <w:p w14:paraId="7EDA56B2" w14:textId="77777777" w:rsidR="002C6BE3" w:rsidRPr="002C6BE3" w:rsidRDefault="002C6BE3" w:rsidP="002C6BE3">
            <w:pPr>
              <w:jc w:val="center"/>
              <w:rPr>
                <w:color w:val="000000"/>
                <w:sz w:val="20"/>
                <w:szCs w:val="20"/>
              </w:rPr>
            </w:pPr>
            <w:r w:rsidRPr="002C6BE3">
              <w:rPr>
                <w:color w:val="000000"/>
                <w:sz w:val="20"/>
                <w:szCs w:val="20"/>
              </w:rPr>
              <w:t>0,219</w:t>
            </w:r>
          </w:p>
        </w:tc>
        <w:tc>
          <w:tcPr>
            <w:tcW w:w="1170" w:type="dxa"/>
            <w:tcBorders>
              <w:top w:val="nil"/>
              <w:left w:val="nil"/>
              <w:bottom w:val="single" w:sz="4" w:space="0" w:color="000000"/>
              <w:right w:val="single" w:sz="4" w:space="0" w:color="000000"/>
            </w:tcBorders>
            <w:shd w:val="clear" w:color="auto" w:fill="auto"/>
            <w:vAlign w:val="center"/>
            <w:hideMark/>
          </w:tcPr>
          <w:p w14:paraId="193CF94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332FF90"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683260E" w14:textId="77777777" w:rsidR="002C6BE3" w:rsidRPr="002C6BE3" w:rsidRDefault="002C6BE3" w:rsidP="002C6BE3">
            <w:pPr>
              <w:jc w:val="center"/>
              <w:rPr>
                <w:color w:val="000000"/>
                <w:sz w:val="20"/>
                <w:szCs w:val="20"/>
              </w:rPr>
            </w:pPr>
            <w:r w:rsidRPr="002C6BE3">
              <w:rPr>
                <w:color w:val="000000"/>
                <w:sz w:val="20"/>
                <w:szCs w:val="20"/>
              </w:rPr>
              <w:t>160,4239</w:t>
            </w:r>
          </w:p>
        </w:tc>
        <w:tc>
          <w:tcPr>
            <w:tcW w:w="1314" w:type="dxa"/>
            <w:tcBorders>
              <w:top w:val="nil"/>
              <w:left w:val="nil"/>
              <w:bottom w:val="single" w:sz="4" w:space="0" w:color="000000"/>
              <w:right w:val="single" w:sz="4" w:space="0" w:color="000000"/>
            </w:tcBorders>
            <w:shd w:val="clear" w:color="auto" w:fill="auto"/>
            <w:vAlign w:val="center"/>
            <w:hideMark/>
          </w:tcPr>
          <w:p w14:paraId="5057D2C2" w14:textId="77777777" w:rsidR="002C6BE3" w:rsidRPr="002C6BE3" w:rsidRDefault="002C6BE3" w:rsidP="002C6BE3">
            <w:pPr>
              <w:jc w:val="center"/>
              <w:rPr>
                <w:color w:val="000000"/>
                <w:sz w:val="20"/>
                <w:szCs w:val="20"/>
              </w:rPr>
            </w:pPr>
            <w:r w:rsidRPr="002C6BE3">
              <w:rPr>
                <w:color w:val="000000"/>
                <w:sz w:val="20"/>
                <w:szCs w:val="20"/>
              </w:rPr>
              <w:t>-158,2383</w:t>
            </w:r>
          </w:p>
        </w:tc>
        <w:tc>
          <w:tcPr>
            <w:tcW w:w="1314" w:type="dxa"/>
            <w:tcBorders>
              <w:top w:val="nil"/>
              <w:left w:val="nil"/>
              <w:bottom w:val="single" w:sz="4" w:space="0" w:color="000000"/>
              <w:right w:val="single" w:sz="4" w:space="0" w:color="000000"/>
            </w:tcBorders>
            <w:shd w:val="clear" w:color="auto" w:fill="auto"/>
            <w:vAlign w:val="center"/>
            <w:hideMark/>
          </w:tcPr>
          <w:p w14:paraId="543D36FD" w14:textId="77777777" w:rsidR="002C6BE3" w:rsidRPr="002C6BE3" w:rsidRDefault="002C6BE3" w:rsidP="002C6BE3">
            <w:pPr>
              <w:jc w:val="center"/>
              <w:rPr>
                <w:color w:val="000000"/>
                <w:sz w:val="20"/>
                <w:szCs w:val="20"/>
              </w:rPr>
            </w:pPr>
            <w:r w:rsidRPr="002C6BE3">
              <w:rPr>
                <w:color w:val="000000"/>
                <w:sz w:val="20"/>
                <w:szCs w:val="20"/>
              </w:rPr>
              <w:t>0,071</w:t>
            </w:r>
          </w:p>
        </w:tc>
        <w:tc>
          <w:tcPr>
            <w:tcW w:w="1314" w:type="dxa"/>
            <w:tcBorders>
              <w:top w:val="nil"/>
              <w:left w:val="nil"/>
              <w:bottom w:val="single" w:sz="4" w:space="0" w:color="000000"/>
              <w:right w:val="single" w:sz="4" w:space="0" w:color="000000"/>
            </w:tcBorders>
            <w:shd w:val="clear" w:color="auto" w:fill="auto"/>
            <w:vAlign w:val="center"/>
            <w:hideMark/>
          </w:tcPr>
          <w:p w14:paraId="4B7371EF" w14:textId="77777777" w:rsidR="002C6BE3" w:rsidRPr="002C6BE3" w:rsidRDefault="002C6BE3" w:rsidP="002C6BE3">
            <w:pPr>
              <w:jc w:val="center"/>
              <w:rPr>
                <w:color w:val="000000"/>
                <w:sz w:val="20"/>
                <w:szCs w:val="20"/>
              </w:rPr>
            </w:pPr>
            <w:r w:rsidRPr="002C6BE3">
              <w:rPr>
                <w:color w:val="000000"/>
                <w:sz w:val="20"/>
                <w:szCs w:val="20"/>
              </w:rPr>
              <w:t>0,07</w:t>
            </w:r>
          </w:p>
        </w:tc>
        <w:tc>
          <w:tcPr>
            <w:tcW w:w="1098" w:type="dxa"/>
            <w:tcBorders>
              <w:top w:val="nil"/>
              <w:left w:val="nil"/>
              <w:bottom w:val="single" w:sz="4" w:space="0" w:color="000000"/>
              <w:right w:val="single" w:sz="4" w:space="0" w:color="000000"/>
            </w:tcBorders>
            <w:shd w:val="clear" w:color="auto" w:fill="auto"/>
            <w:vAlign w:val="center"/>
            <w:hideMark/>
          </w:tcPr>
          <w:p w14:paraId="26E6B87D" w14:textId="77777777" w:rsidR="002C6BE3" w:rsidRPr="002C6BE3" w:rsidRDefault="002C6BE3" w:rsidP="002C6BE3">
            <w:pPr>
              <w:jc w:val="center"/>
              <w:rPr>
                <w:color w:val="000000"/>
                <w:sz w:val="20"/>
                <w:szCs w:val="20"/>
              </w:rPr>
            </w:pPr>
            <w:r w:rsidRPr="002C6BE3">
              <w:rPr>
                <w:color w:val="000000"/>
                <w:sz w:val="20"/>
                <w:szCs w:val="20"/>
              </w:rPr>
              <w:t>60</w:t>
            </w:r>
          </w:p>
        </w:tc>
        <w:tc>
          <w:tcPr>
            <w:tcW w:w="1098" w:type="dxa"/>
            <w:tcBorders>
              <w:top w:val="nil"/>
              <w:left w:val="nil"/>
              <w:bottom w:val="single" w:sz="4" w:space="0" w:color="000000"/>
              <w:right w:val="single" w:sz="4" w:space="0" w:color="000000"/>
            </w:tcBorders>
            <w:shd w:val="clear" w:color="auto" w:fill="auto"/>
            <w:vAlign w:val="center"/>
            <w:hideMark/>
          </w:tcPr>
          <w:p w14:paraId="7C406501" w14:textId="77777777" w:rsidR="002C6BE3" w:rsidRPr="002C6BE3" w:rsidRDefault="002C6BE3" w:rsidP="002C6BE3">
            <w:pPr>
              <w:jc w:val="center"/>
              <w:rPr>
                <w:color w:val="000000"/>
                <w:sz w:val="20"/>
                <w:szCs w:val="20"/>
              </w:rPr>
            </w:pPr>
            <w:r w:rsidRPr="002C6BE3">
              <w:rPr>
                <w:color w:val="000000"/>
                <w:sz w:val="20"/>
                <w:szCs w:val="20"/>
              </w:rPr>
              <w:t>59,929</w:t>
            </w:r>
          </w:p>
        </w:tc>
        <w:tc>
          <w:tcPr>
            <w:tcW w:w="996" w:type="dxa"/>
            <w:tcBorders>
              <w:top w:val="nil"/>
              <w:left w:val="nil"/>
              <w:bottom w:val="single" w:sz="4" w:space="0" w:color="000000"/>
              <w:right w:val="single" w:sz="4" w:space="0" w:color="000000"/>
            </w:tcBorders>
            <w:shd w:val="clear" w:color="auto" w:fill="auto"/>
            <w:vAlign w:val="center"/>
            <w:hideMark/>
          </w:tcPr>
          <w:p w14:paraId="4D6FD026" w14:textId="77777777" w:rsidR="002C6BE3" w:rsidRPr="002C6BE3" w:rsidRDefault="002C6BE3" w:rsidP="002C6BE3">
            <w:pPr>
              <w:jc w:val="center"/>
              <w:rPr>
                <w:color w:val="000000"/>
                <w:sz w:val="20"/>
                <w:szCs w:val="20"/>
              </w:rPr>
            </w:pPr>
            <w:r w:rsidRPr="002C6BE3">
              <w:rPr>
                <w:color w:val="000000"/>
                <w:sz w:val="20"/>
                <w:szCs w:val="20"/>
              </w:rPr>
              <w:t>40,07</w:t>
            </w:r>
          </w:p>
        </w:tc>
        <w:tc>
          <w:tcPr>
            <w:tcW w:w="996" w:type="dxa"/>
            <w:tcBorders>
              <w:top w:val="nil"/>
              <w:left w:val="nil"/>
              <w:bottom w:val="single" w:sz="4" w:space="0" w:color="000000"/>
              <w:right w:val="single" w:sz="4" w:space="0" w:color="000000"/>
            </w:tcBorders>
            <w:shd w:val="clear" w:color="auto" w:fill="auto"/>
            <w:vAlign w:val="center"/>
            <w:hideMark/>
          </w:tcPr>
          <w:p w14:paraId="55911426" w14:textId="77777777" w:rsidR="002C6BE3" w:rsidRPr="002C6BE3" w:rsidRDefault="002C6BE3" w:rsidP="002C6BE3">
            <w:pPr>
              <w:jc w:val="center"/>
              <w:rPr>
                <w:color w:val="000000"/>
                <w:sz w:val="20"/>
                <w:szCs w:val="20"/>
              </w:rPr>
            </w:pPr>
            <w:r w:rsidRPr="002C6BE3">
              <w:rPr>
                <w:color w:val="000000"/>
                <w:sz w:val="20"/>
                <w:szCs w:val="20"/>
              </w:rPr>
              <w:t>40</w:t>
            </w:r>
          </w:p>
        </w:tc>
        <w:tc>
          <w:tcPr>
            <w:tcW w:w="1098" w:type="dxa"/>
            <w:tcBorders>
              <w:top w:val="nil"/>
              <w:left w:val="nil"/>
              <w:bottom w:val="single" w:sz="4" w:space="0" w:color="000000"/>
              <w:right w:val="single" w:sz="4" w:space="0" w:color="000000"/>
            </w:tcBorders>
            <w:shd w:val="clear" w:color="auto" w:fill="auto"/>
            <w:vAlign w:val="center"/>
            <w:hideMark/>
          </w:tcPr>
          <w:p w14:paraId="39BEE78C" w14:textId="77777777" w:rsidR="002C6BE3" w:rsidRPr="002C6BE3" w:rsidRDefault="002C6BE3" w:rsidP="002C6BE3">
            <w:pPr>
              <w:jc w:val="center"/>
              <w:rPr>
                <w:color w:val="000000"/>
                <w:sz w:val="20"/>
                <w:szCs w:val="20"/>
              </w:rPr>
            </w:pPr>
            <w:r w:rsidRPr="002C6BE3">
              <w:rPr>
                <w:color w:val="000000"/>
                <w:sz w:val="20"/>
                <w:szCs w:val="20"/>
              </w:rPr>
              <w:t>83</w:t>
            </w:r>
          </w:p>
        </w:tc>
        <w:tc>
          <w:tcPr>
            <w:tcW w:w="1098" w:type="dxa"/>
            <w:tcBorders>
              <w:top w:val="nil"/>
              <w:left w:val="nil"/>
              <w:bottom w:val="single" w:sz="4" w:space="0" w:color="000000"/>
              <w:right w:val="single" w:sz="4" w:space="0" w:color="000000"/>
            </w:tcBorders>
            <w:shd w:val="clear" w:color="auto" w:fill="auto"/>
            <w:vAlign w:val="center"/>
            <w:hideMark/>
          </w:tcPr>
          <w:p w14:paraId="6BC5B55B" w14:textId="77777777" w:rsidR="002C6BE3" w:rsidRPr="002C6BE3" w:rsidRDefault="002C6BE3" w:rsidP="002C6BE3">
            <w:pPr>
              <w:jc w:val="center"/>
              <w:rPr>
                <w:color w:val="000000"/>
                <w:sz w:val="20"/>
                <w:szCs w:val="20"/>
              </w:rPr>
            </w:pPr>
            <w:r w:rsidRPr="002C6BE3">
              <w:rPr>
                <w:color w:val="000000"/>
                <w:sz w:val="20"/>
                <w:szCs w:val="20"/>
              </w:rPr>
              <w:t>82,929</w:t>
            </w:r>
          </w:p>
        </w:tc>
        <w:tc>
          <w:tcPr>
            <w:tcW w:w="996" w:type="dxa"/>
            <w:tcBorders>
              <w:top w:val="nil"/>
              <w:left w:val="nil"/>
              <w:bottom w:val="single" w:sz="4" w:space="0" w:color="000000"/>
              <w:right w:val="single" w:sz="4" w:space="0" w:color="000000"/>
            </w:tcBorders>
            <w:shd w:val="clear" w:color="auto" w:fill="auto"/>
            <w:vAlign w:val="center"/>
            <w:hideMark/>
          </w:tcPr>
          <w:p w14:paraId="1ACB598C" w14:textId="77777777" w:rsidR="002C6BE3" w:rsidRPr="002C6BE3" w:rsidRDefault="002C6BE3" w:rsidP="002C6BE3">
            <w:pPr>
              <w:jc w:val="center"/>
              <w:rPr>
                <w:color w:val="000000"/>
                <w:sz w:val="20"/>
                <w:szCs w:val="20"/>
              </w:rPr>
            </w:pPr>
            <w:r w:rsidRPr="002C6BE3">
              <w:rPr>
                <w:color w:val="000000"/>
                <w:sz w:val="20"/>
                <w:szCs w:val="20"/>
              </w:rPr>
              <w:t>63,07</w:t>
            </w:r>
          </w:p>
        </w:tc>
        <w:tc>
          <w:tcPr>
            <w:tcW w:w="996" w:type="dxa"/>
            <w:tcBorders>
              <w:top w:val="nil"/>
              <w:left w:val="nil"/>
              <w:bottom w:val="single" w:sz="4" w:space="0" w:color="000000"/>
              <w:right w:val="single" w:sz="4" w:space="0" w:color="000000"/>
            </w:tcBorders>
            <w:shd w:val="clear" w:color="auto" w:fill="auto"/>
            <w:vAlign w:val="center"/>
            <w:hideMark/>
          </w:tcPr>
          <w:p w14:paraId="06372282" w14:textId="77777777" w:rsidR="002C6BE3" w:rsidRPr="002C6BE3" w:rsidRDefault="002C6BE3" w:rsidP="002C6BE3">
            <w:pPr>
              <w:jc w:val="center"/>
              <w:rPr>
                <w:color w:val="000000"/>
                <w:sz w:val="20"/>
                <w:szCs w:val="20"/>
              </w:rPr>
            </w:pPr>
            <w:r w:rsidRPr="002C6BE3">
              <w:rPr>
                <w:color w:val="000000"/>
                <w:sz w:val="20"/>
                <w:szCs w:val="20"/>
              </w:rPr>
              <w:t>63</w:t>
            </w:r>
          </w:p>
        </w:tc>
        <w:tc>
          <w:tcPr>
            <w:tcW w:w="1456" w:type="dxa"/>
            <w:tcBorders>
              <w:top w:val="nil"/>
              <w:left w:val="nil"/>
              <w:bottom w:val="single" w:sz="4" w:space="0" w:color="000000"/>
              <w:right w:val="single" w:sz="4" w:space="0" w:color="000000"/>
            </w:tcBorders>
            <w:shd w:val="clear" w:color="auto" w:fill="auto"/>
            <w:vAlign w:val="center"/>
            <w:hideMark/>
          </w:tcPr>
          <w:p w14:paraId="0C33961E" w14:textId="77777777" w:rsidR="002C6BE3" w:rsidRPr="002C6BE3" w:rsidRDefault="002C6BE3" w:rsidP="002C6BE3">
            <w:pPr>
              <w:jc w:val="center"/>
              <w:rPr>
                <w:color w:val="000000"/>
                <w:sz w:val="20"/>
                <w:szCs w:val="20"/>
              </w:rPr>
            </w:pPr>
            <w:r w:rsidRPr="002C6BE3">
              <w:rPr>
                <w:color w:val="000000"/>
                <w:sz w:val="20"/>
                <w:szCs w:val="20"/>
              </w:rPr>
              <w:t>20</w:t>
            </w:r>
          </w:p>
        </w:tc>
        <w:tc>
          <w:tcPr>
            <w:tcW w:w="1456" w:type="dxa"/>
            <w:tcBorders>
              <w:top w:val="nil"/>
              <w:left w:val="nil"/>
              <w:bottom w:val="single" w:sz="4" w:space="0" w:color="000000"/>
              <w:right w:val="single" w:sz="4" w:space="0" w:color="000000"/>
            </w:tcBorders>
            <w:shd w:val="clear" w:color="auto" w:fill="auto"/>
            <w:vAlign w:val="center"/>
            <w:hideMark/>
          </w:tcPr>
          <w:p w14:paraId="3212BBEA" w14:textId="77777777" w:rsidR="002C6BE3" w:rsidRPr="002C6BE3" w:rsidRDefault="002C6BE3" w:rsidP="002C6BE3">
            <w:pPr>
              <w:jc w:val="center"/>
              <w:rPr>
                <w:color w:val="000000"/>
                <w:sz w:val="20"/>
                <w:szCs w:val="20"/>
              </w:rPr>
            </w:pPr>
            <w:r w:rsidRPr="002C6BE3">
              <w:rPr>
                <w:color w:val="000000"/>
                <w:sz w:val="20"/>
                <w:szCs w:val="20"/>
              </w:rPr>
              <w:t>19,859</w:t>
            </w:r>
          </w:p>
        </w:tc>
        <w:tc>
          <w:tcPr>
            <w:tcW w:w="945" w:type="dxa"/>
            <w:tcBorders>
              <w:top w:val="nil"/>
              <w:left w:val="nil"/>
              <w:bottom w:val="single" w:sz="4" w:space="0" w:color="000000"/>
              <w:right w:val="single" w:sz="4" w:space="0" w:color="000000"/>
            </w:tcBorders>
            <w:shd w:val="clear" w:color="auto" w:fill="auto"/>
            <w:vAlign w:val="center"/>
            <w:hideMark/>
          </w:tcPr>
          <w:p w14:paraId="13BFD0A2" w14:textId="77777777" w:rsidR="002C6BE3" w:rsidRPr="002C6BE3" w:rsidRDefault="002C6BE3" w:rsidP="002C6BE3">
            <w:pPr>
              <w:jc w:val="center"/>
              <w:rPr>
                <w:color w:val="000000"/>
                <w:sz w:val="20"/>
                <w:szCs w:val="20"/>
              </w:rPr>
            </w:pPr>
            <w:r w:rsidRPr="002C6BE3">
              <w:rPr>
                <w:color w:val="000000"/>
                <w:sz w:val="20"/>
                <w:szCs w:val="20"/>
              </w:rPr>
              <w:t>9,923</w:t>
            </w:r>
          </w:p>
        </w:tc>
        <w:tc>
          <w:tcPr>
            <w:tcW w:w="945" w:type="dxa"/>
            <w:tcBorders>
              <w:top w:val="nil"/>
              <w:left w:val="nil"/>
              <w:bottom w:val="single" w:sz="4" w:space="0" w:color="000000"/>
              <w:right w:val="single" w:sz="4" w:space="0" w:color="000000"/>
            </w:tcBorders>
            <w:shd w:val="clear" w:color="auto" w:fill="auto"/>
            <w:vAlign w:val="center"/>
            <w:hideMark/>
          </w:tcPr>
          <w:p w14:paraId="40B39B69" w14:textId="77777777" w:rsidR="002C6BE3" w:rsidRPr="002C6BE3" w:rsidRDefault="002C6BE3" w:rsidP="002C6BE3">
            <w:pPr>
              <w:jc w:val="center"/>
              <w:rPr>
                <w:color w:val="000000"/>
                <w:sz w:val="20"/>
                <w:szCs w:val="20"/>
              </w:rPr>
            </w:pPr>
            <w:r w:rsidRPr="002C6BE3">
              <w:rPr>
                <w:color w:val="000000"/>
                <w:sz w:val="20"/>
                <w:szCs w:val="20"/>
              </w:rPr>
              <w:t>9,655</w:t>
            </w:r>
          </w:p>
        </w:tc>
        <w:tc>
          <w:tcPr>
            <w:tcW w:w="994" w:type="dxa"/>
            <w:tcBorders>
              <w:top w:val="nil"/>
              <w:left w:val="nil"/>
              <w:bottom w:val="single" w:sz="4" w:space="0" w:color="000000"/>
              <w:right w:val="single" w:sz="4" w:space="0" w:color="000000"/>
            </w:tcBorders>
            <w:shd w:val="clear" w:color="auto" w:fill="auto"/>
            <w:vAlign w:val="center"/>
            <w:hideMark/>
          </w:tcPr>
          <w:p w14:paraId="455DECB3" w14:textId="77777777" w:rsidR="002C6BE3" w:rsidRPr="002C6BE3" w:rsidRDefault="002C6BE3" w:rsidP="002C6BE3">
            <w:pPr>
              <w:jc w:val="center"/>
              <w:rPr>
                <w:color w:val="000000"/>
                <w:sz w:val="20"/>
                <w:szCs w:val="20"/>
              </w:rPr>
            </w:pPr>
            <w:r w:rsidRPr="002C6BE3">
              <w:rPr>
                <w:color w:val="000000"/>
                <w:sz w:val="20"/>
                <w:szCs w:val="20"/>
              </w:rPr>
              <w:t>0,0297</w:t>
            </w:r>
          </w:p>
        </w:tc>
        <w:tc>
          <w:tcPr>
            <w:tcW w:w="891" w:type="dxa"/>
            <w:tcBorders>
              <w:top w:val="nil"/>
              <w:left w:val="nil"/>
              <w:bottom w:val="single" w:sz="4" w:space="0" w:color="000000"/>
              <w:right w:val="single" w:sz="4" w:space="0" w:color="000000"/>
            </w:tcBorders>
            <w:shd w:val="clear" w:color="auto" w:fill="auto"/>
            <w:vAlign w:val="center"/>
            <w:hideMark/>
          </w:tcPr>
          <w:p w14:paraId="3F4E7BE6" w14:textId="77777777" w:rsidR="002C6BE3" w:rsidRPr="002C6BE3" w:rsidRDefault="002C6BE3" w:rsidP="002C6BE3">
            <w:pPr>
              <w:jc w:val="center"/>
              <w:rPr>
                <w:color w:val="000000"/>
                <w:sz w:val="20"/>
                <w:szCs w:val="20"/>
              </w:rPr>
            </w:pPr>
            <w:r w:rsidRPr="002C6BE3">
              <w:rPr>
                <w:color w:val="000000"/>
                <w:sz w:val="20"/>
                <w:szCs w:val="20"/>
              </w:rPr>
              <w:t>0,02971</w:t>
            </w:r>
          </w:p>
        </w:tc>
        <w:tc>
          <w:tcPr>
            <w:tcW w:w="927" w:type="dxa"/>
            <w:tcBorders>
              <w:top w:val="nil"/>
              <w:left w:val="nil"/>
              <w:bottom w:val="single" w:sz="4" w:space="0" w:color="000000"/>
              <w:right w:val="single" w:sz="4" w:space="0" w:color="000000"/>
            </w:tcBorders>
            <w:shd w:val="clear" w:color="auto" w:fill="auto"/>
            <w:vAlign w:val="center"/>
            <w:hideMark/>
          </w:tcPr>
          <w:p w14:paraId="40F3FD79" w14:textId="77777777" w:rsidR="002C6BE3" w:rsidRPr="002C6BE3" w:rsidRDefault="002C6BE3" w:rsidP="002C6BE3">
            <w:pPr>
              <w:jc w:val="center"/>
              <w:rPr>
                <w:color w:val="000000"/>
                <w:sz w:val="20"/>
                <w:szCs w:val="20"/>
              </w:rPr>
            </w:pPr>
            <w:r w:rsidRPr="002C6BE3">
              <w:rPr>
                <w:color w:val="000000"/>
                <w:sz w:val="20"/>
                <w:szCs w:val="20"/>
              </w:rPr>
              <w:t>1,213</w:t>
            </w:r>
          </w:p>
        </w:tc>
        <w:tc>
          <w:tcPr>
            <w:tcW w:w="927" w:type="dxa"/>
            <w:tcBorders>
              <w:top w:val="nil"/>
              <w:left w:val="nil"/>
              <w:bottom w:val="single" w:sz="4" w:space="0" w:color="000000"/>
              <w:right w:val="single" w:sz="4" w:space="0" w:color="000000"/>
            </w:tcBorders>
            <w:shd w:val="clear" w:color="auto" w:fill="auto"/>
            <w:vAlign w:val="center"/>
            <w:hideMark/>
          </w:tcPr>
          <w:p w14:paraId="6B4FD968" w14:textId="77777777" w:rsidR="002C6BE3" w:rsidRPr="002C6BE3" w:rsidRDefault="002C6BE3" w:rsidP="002C6BE3">
            <w:pPr>
              <w:jc w:val="center"/>
              <w:rPr>
                <w:color w:val="000000"/>
                <w:sz w:val="20"/>
                <w:szCs w:val="20"/>
              </w:rPr>
            </w:pPr>
            <w:r w:rsidRPr="002C6BE3">
              <w:rPr>
                <w:color w:val="000000"/>
                <w:sz w:val="20"/>
                <w:szCs w:val="20"/>
              </w:rPr>
              <w:t>-1,197</w:t>
            </w:r>
          </w:p>
        </w:tc>
      </w:tr>
      <w:tr w:rsidR="002C6BE3" w:rsidRPr="002C6BE3" w14:paraId="3887E34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9DEEDD1" w14:textId="77777777" w:rsidR="002C6BE3" w:rsidRPr="002C6BE3" w:rsidRDefault="002C6BE3" w:rsidP="002C6BE3">
            <w:pPr>
              <w:jc w:val="center"/>
              <w:rPr>
                <w:color w:val="000000"/>
                <w:sz w:val="20"/>
                <w:szCs w:val="20"/>
              </w:rPr>
            </w:pPr>
            <w:r w:rsidRPr="002C6BE3">
              <w:rPr>
                <w:color w:val="000000"/>
                <w:sz w:val="20"/>
                <w:szCs w:val="20"/>
              </w:rPr>
              <w:t>ТК-1</w:t>
            </w:r>
          </w:p>
        </w:tc>
        <w:tc>
          <w:tcPr>
            <w:tcW w:w="1883" w:type="dxa"/>
            <w:tcBorders>
              <w:top w:val="nil"/>
              <w:left w:val="nil"/>
              <w:bottom w:val="single" w:sz="4" w:space="0" w:color="000000"/>
              <w:right w:val="single" w:sz="4" w:space="0" w:color="000000"/>
            </w:tcBorders>
            <w:shd w:val="clear" w:color="auto" w:fill="auto"/>
            <w:vAlign w:val="center"/>
            <w:hideMark/>
          </w:tcPr>
          <w:p w14:paraId="08563496" w14:textId="77777777" w:rsidR="002C6BE3" w:rsidRPr="002C6BE3" w:rsidRDefault="002C6BE3" w:rsidP="002C6BE3">
            <w:pPr>
              <w:jc w:val="center"/>
              <w:rPr>
                <w:color w:val="000000"/>
                <w:sz w:val="20"/>
                <w:szCs w:val="20"/>
              </w:rPr>
            </w:pPr>
            <w:r w:rsidRPr="002C6BE3">
              <w:rPr>
                <w:color w:val="000000"/>
                <w:sz w:val="20"/>
                <w:szCs w:val="20"/>
              </w:rPr>
              <w:t>Уз-3</w:t>
            </w:r>
          </w:p>
        </w:tc>
        <w:tc>
          <w:tcPr>
            <w:tcW w:w="796" w:type="dxa"/>
            <w:tcBorders>
              <w:top w:val="nil"/>
              <w:left w:val="nil"/>
              <w:bottom w:val="single" w:sz="4" w:space="0" w:color="000000"/>
              <w:right w:val="single" w:sz="4" w:space="0" w:color="000000"/>
            </w:tcBorders>
            <w:shd w:val="clear" w:color="auto" w:fill="auto"/>
            <w:vAlign w:val="center"/>
            <w:hideMark/>
          </w:tcPr>
          <w:p w14:paraId="6E2C00CF" w14:textId="77777777" w:rsidR="002C6BE3" w:rsidRPr="002C6BE3" w:rsidRDefault="002C6BE3" w:rsidP="002C6BE3">
            <w:pPr>
              <w:jc w:val="center"/>
              <w:rPr>
                <w:color w:val="000000"/>
                <w:sz w:val="20"/>
                <w:szCs w:val="20"/>
              </w:rPr>
            </w:pPr>
            <w:r w:rsidRPr="002C6BE3">
              <w:rPr>
                <w:color w:val="000000"/>
                <w:sz w:val="20"/>
                <w:szCs w:val="20"/>
              </w:rPr>
              <w:t>10,62</w:t>
            </w:r>
          </w:p>
        </w:tc>
        <w:tc>
          <w:tcPr>
            <w:tcW w:w="1326" w:type="dxa"/>
            <w:tcBorders>
              <w:top w:val="nil"/>
              <w:left w:val="nil"/>
              <w:bottom w:val="single" w:sz="4" w:space="0" w:color="000000"/>
              <w:right w:val="single" w:sz="4" w:space="0" w:color="000000"/>
            </w:tcBorders>
            <w:shd w:val="clear" w:color="auto" w:fill="auto"/>
            <w:vAlign w:val="center"/>
            <w:hideMark/>
          </w:tcPr>
          <w:p w14:paraId="2927E66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ABE07B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73A76E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8EF848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7BD2E3A" w14:textId="77777777" w:rsidR="002C6BE3" w:rsidRPr="002C6BE3" w:rsidRDefault="002C6BE3" w:rsidP="002C6BE3">
            <w:pPr>
              <w:jc w:val="center"/>
              <w:rPr>
                <w:color w:val="000000"/>
                <w:sz w:val="20"/>
                <w:szCs w:val="20"/>
              </w:rPr>
            </w:pPr>
            <w:r w:rsidRPr="002C6BE3">
              <w:rPr>
                <w:color w:val="000000"/>
                <w:sz w:val="20"/>
                <w:szCs w:val="20"/>
              </w:rPr>
              <w:t>16,0536</w:t>
            </w:r>
          </w:p>
        </w:tc>
        <w:tc>
          <w:tcPr>
            <w:tcW w:w="1314" w:type="dxa"/>
            <w:tcBorders>
              <w:top w:val="nil"/>
              <w:left w:val="nil"/>
              <w:bottom w:val="single" w:sz="4" w:space="0" w:color="000000"/>
              <w:right w:val="single" w:sz="4" w:space="0" w:color="000000"/>
            </w:tcBorders>
            <w:shd w:val="clear" w:color="auto" w:fill="auto"/>
            <w:vAlign w:val="center"/>
            <w:hideMark/>
          </w:tcPr>
          <w:p w14:paraId="1FA33D77" w14:textId="77777777" w:rsidR="002C6BE3" w:rsidRPr="002C6BE3" w:rsidRDefault="002C6BE3" w:rsidP="002C6BE3">
            <w:pPr>
              <w:jc w:val="center"/>
              <w:rPr>
                <w:color w:val="000000"/>
                <w:sz w:val="20"/>
                <w:szCs w:val="20"/>
              </w:rPr>
            </w:pPr>
            <w:r w:rsidRPr="002C6BE3">
              <w:rPr>
                <w:color w:val="000000"/>
                <w:sz w:val="20"/>
                <w:szCs w:val="20"/>
              </w:rPr>
              <w:t>-16,0252</w:t>
            </w:r>
          </w:p>
        </w:tc>
        <w:tc>
          <w:tcPr>
            <w:tcW w:w="1314" w:type="dxa"/>
            <w:tcBorders>
              <w:top w:val="nil"/>
              <w:left w:val="nil"/>
              <w:bottom w:val="single" w:sz="4" w:space="0" w:color="000000"/>
              <w:right w:val="single" w:sz="4" w:space="0" w:color="000000"/>
            </w:tcBorders>
            <w:shd w:val="clear" w:color="auto" w:fill="auto"/>
            <w:vAlign w:val="center"/>
            <w:hideMark/>
          </w:tcPr>
          <w:p w14:paraId="5479C244" w14:textId="77777777" w:rsidR="002C6BE3" w:rsidRPr="002C6BE3" w:rsidRDefault="002C6BE3" w:rsidP="002C6BE3">
            <w:pPr>
              <w:jc w:val="center"/>
              <w:rPr>
                <w:color w:val="000000"/>
                <w:sz w:val="20"/>
                <w:szCs w:val="20"/>
              </w:rPr>
            </w:pPr>
            <w:r w:rsidRPr="002C6BE3">
              <w:rPr>
                <w:color w:val="000000"/>
                <w:sz w:val="20"/>
                <w:szCs w:val="20"/>
              </w:rPr>
              <w:t>3,352</w:t>
            </w:r>
          </w:p>
        </w:tc>
        <w:tc>
          <w:tcPr>
            <w:tcW w:w="1314" w:type="dxa"/>
            <w:tcBorders>
              <w:top w:val="nil"/>
              <w:left w:val="nil"/>
              <w:bottom w:val="single" w:sz="4" w:space="0" w:color="000000"/>
              <w:right w:val="single" w:sz="4" w:space="0" w:color="000000"/>
            </w:tcBorders>
            <w:shd w:val="clear" w:color="auto" w:fill="auto"/>
            <w:vAlign w:val="center"/>
            <w:hideMark/>
          </w:tcPr>
          <w:p w14:paraId="5E1E81D8" w14:textId="77777777" w:rsidR="002C6BE3" w:rsidRPr="002C6BE3" w:rsidRDefault="002C6BE3" w:rsidP="002C6BE3">
            <w:pPr>
              <w:jc w:val="center"/>
              <w:rPr>
                <w:color w:val="000000"/>
                <w:sz w:val="20"/>
                <w:szCs w:val="20"/>
              </w:rPr>
            </w:pPr>
            <w:r w:rsidRPr="002C6BE3">
              <w:rPr>
                <w:color w:val="000000"/>
                <w:sz w:val="20"/>
                <w:szCs w:val="20"/>
              </w:rPr>
              <w:t>3,34</w:t>
            </w:r>
          </w:p>
        </w:tc>
        <w:tc>
          <w:tcPr>
            <w:tcW w:w="1098" w:type="dxa"/>
            <w:tcBorders>
              <w:top w:val="nil"/>
              <w:left w:val="nil"/>
              <w:bottom w:val="single" w:sz="4" w:space="0" w:color="000000"/>
              <w:right w:val="single" w:sz="4" w:space="0" w:color="000000"/>
            </w:tcBorders>
            <w:shd w:val="clear" w:color="auto" w:fill="auto"/>
            <w:vAlign w:val="center"/>
            <w:hideMark/>
          </w:tcPr>
          <w:p w14:paraId="53681ED3" w14:textId="77777777" w:rsidR="002C6BE3" w:rsidRPr="002C6BE3" w:rsidRDefault="002C6BE3" w:rsidP="002C6BE3">
            <w:pPr>
              <w:jc w:val="center"/>
              <w:rPr>
                <w:color w:val="000000"/>
                <w:sz w:val="20"/>
                <w:szCs w:val="20"/>
              </w:rPr>
            </w:pPr>
            <w:r w:rsidRPr="002C6BE3">
              <w:rPr>
                <w:color w:val="000000"/>
                <w:sz w:val="20"/>
                <w:szCs w:val="20"/>
              </w:rPr>
              <w:t>59,929</w:t>
            </w:r>
          </w:p>
        </w:tc>
        <w:tc>
          <w:tcPr>
            <w:tcW w:w="1098" w:type="dxa"/>
            <w:tcBorders>
              <w:top w:val="nil"/>
              <w:left w:val="nil"/>
              <w:bottom w:val="single" w:sz="4" w:space="0" w:color="000000"/>
              <w:right w:val="single" w:sz="4" w:space="0" w:color="000000"/>
            </w:tcBorders>
            <w:shd w:val="clear" w:color="auto" w:fill="auto"/>
            <w:vAlign w:val="center"/>
            <w:hideMark/>
          </w:tcPr>
          <w:p w14:paraId="5C7358F2" w14:textId="77777777" w:rsidR="002C6BE3" w:rsidRPr="002C6BE3" w:rsidRDefault="002C6BE3" w:rsidP="002C6BE3">
            <w:pPr>
              <w:jc w:val="center"/>
              <w:rPr>
                <w:color w:val="000000"/>
                <w:sz w:val="20"/>
                <w:szCs w:val="20"/>
              </w:rPr>
            </w:pPr>
            <w:r w:rsidRPr="002C6BE3">
              <w:rPr>
                <w:color w:val="000000"/>
                <w:sz w:val="20"/>
                <w:szCs w:val="20"/>
              </w:rPr>
              <w:t>56,577</w:t>
            </w:r>
          </w:p>
        </w:tc>
        <w:tc>
          <w:tcPr>
            <w:tcW w:w="996" w:type="dxa"/>
            <w:tcBorders>
              <w:top w:val="nil"/>
              <w:left w:val="nil"/>
              <w:bottom w:val="single" w:sz="4" w:space="0" w:color="000000"/>
              <w:right w:val="single" w:sz="4" w:space="0" w:color="000000"/>
            </w:tcBorders>
            <w:shd w:val="clear" w:color="auto" w:fill="auto"/>
            <w:vAlign w:val="center"/>
            <w:hideMark/>
          </w:tcPr>
          <w:p w14:paraId="50282304" w14:textId="77777777" w:rsidR="002C6BE3" w:rsidRPr="002C6BE3" w:rsidRDefault="002C6BE3" w:rsidP="002C6BE3">
            <w:pPr>
              <w:jc w:val="center"/>
              <w:rPr>
                <w:color w:val="000000"/>
                <w:sz w:val="20"/>
                <w:szCs w:val="20"/>
              </w:rPr>
            </w:pPr>
            <w:r w:rsidRPr="002C6BE3">
              <w:rPr>
                <w:color w:val="000000"/>
                <w:sz w:val="20"/>
                <w:szCs w:val="20"/>
              </w:rPr>
              <w:t>43,409</w:t>
            </w:r>
          </w:p>
        </w:tc>
        <w:tc>
          <w:tcPr>
            <w:tcW w:w="996" w:type="dxa"/>
            <w:tcBorders>
              <w:top w:val="nil"/>
              <w:left w:val="nil"/>
              <w:bottom w:val="single" w:sz="4" w:space="0" w:color="000000"/>
              <w:right w:val="single" w:sz="4" w:space="0" w:color="000000"/>
            </w:tcBorders>
            <w:shd w:val="clear" w:color="auto" w:fill="auto"/>
            <w:vAlign w:val="center"/>
            <w:hideMark/>
          </w:tcPr>
          <w:p w14:paraId="2ED427E5" w14:textId="77777777" w:rsidR="002C6BE3" w:rsidRPr="002C6BE3" w:rsidRDefault="002C6BE3" w:rsidP="002C6BE3">
            <w:pPr>
              <w:jc w:val="center"/>
              <w:rPr>
                <w:color w:val="000000"/>
                <w:sz w:val="20"/>
                <w:szCs w:val="20"/>
              </w:rPr>
            </w:pPr>
            <w:r w:rsidRPr="002C6BE3">
              <w:rPr>
                <w:color w:val="000000"/>
                <w:sz w:val="20"/>
                <w:szCs w:val="20"/>
              </w:rPr>
              <w:t>40,07</w:t>
            </w:r>
          </w:p>
        </w:tc>
        <w:tc>
          <w:tcPr>
            <w:tcW w:w="1098" w:type="dxa"/>
            <w:tcBorders>
              <w:top w:val="nil"/>
              <w:left w:val="nil"/>
              <w:bottom w:val="single" w:sz="4" w:space="0" w:color="000000"/>
              <w:right w:val="single" w:sz="4" w:space="0" w:color="000000"/>
            </w:tcBorders>
            <w:shd w:val="clear" w:color="auto" w:fill="auto"/>
            <w:vAlign w:val="center"/>
            <w:hideMark/>
          </w:tcPr>
          <w:p w14:paraId="1C0B550F" w14:textId="77777777" w:rsidR="002C6BE3" w:rsidRPr="002C6BE3" w:rsidRDefault="002C6BE3" w:rsidP="002C6BE3">
            <w:pPr>
              <w:jc w:val="center"/>
              <w:rPr>
                <w:color w:val="000000"/>
                <w:sz w:val="20"/>
                <w:szCs w:val="20"/>
              </w:rPr>
            </w:pPr>
            <w:r w:rsidRPr="002C6BE3">
              <w:rPr>
                <w:color w:val="000000"/>
                <w:sz w:val="20"/>
                <w:szCs w:val="20"/>
              </w:rPr>
              <w:t>82,929</w:t>
            </w:r>
          </w:p>
        </w:tc>
        <w:tc>
          <w:tcPr>
            <w:tcW w:w="1098" w:type="dxa"/>
            <w:tcBorders>
              <w:top w:val="nil"/>
              <w:left w:val="nil"/>
              <w:bottom w:val="single" w:sz="4" w:space="0" w:color="000000"/>
              <w:right w:val="single" w:sz="4" w:space="0" w:color="000000"/>
            </w:tcBorders>
            <w:shd w:val="clear" w:color="auto" w:fill="auto"/>
            <w:vAlign w:val="center"/>
            <w:hideMark/>
          </w:tcPr>
          <w:p w14:paraId="79CAE442" w14:textId="77777777" w:rsidR="002C6BE3" w:rsidRPr="002C6BE3" w:rsidRDefault="002C6BE3" w:rsidP="002C6BE3">
            <w:pPr>
              <w:jc w:val="center"/>
              <w:rPr>
                <w:color w:val="000000"/>
                <w:sz w:val="20"/>
                <w:szCs w:val="20"/>
              </w:rPr>
            </w:pPr>
            <w:r w:rsidRPr="002C6BE3">
              <w:rPr>
                <w:color w:val="000000"/>
                <w:sz w:val="20"/>
                <w:szCs w:val="20"/>
              </w:rPr>
              <w:t>79,577</w:t>
            </w:r>
          </w:p>
        </w:tc>
        <w:tc>
          <w:tcPr>
            <w:tcW w:w="996" w:type="dxa"/>
            <w:tcBorders>
              <w:top w:val="nil"/>
              <w:left w:val="nil"/>
              <w:bottom w:val="single" w:sz="4" w:space="0" w:color="000000"/>
              <w:right w:val="single" w:sz="4" w:space="0" w:color="000000"/>
            </w:tcBorders>
            <w:shd w:val="clear" w:color="auto" w:fill="auto"/>
            <w:vAlign w:val="center"/>
            <w:hideMark/>
          </w:tcPr>
          <w:p w14:paraId="77A3A093" w14:textId="77777777" w:rsidR="002C6BE3" w:rsidRPr="002C6BE3" w:rsidRDefault="002C6BE3" w:rsidP="002C6BE3">
            <w:pPr>
              <w:jc w:val="center"/>
              <w:rPr>
                <w:color w:val="000000"/>
                <w:sz w:val="20"/>
                <w:szCs w:val="20"/>
              </w:rPr>
            </w:pPr>
            <w:r w:rsidRPr="002C6BE3">
              <w:rPr>
                <w:color w:val="000000"/>
                <w:sz w:val="20"/>
                <w:szCs w:val="20"/>
              </w:rPr>
              <w:t>66,409</w:t>
            </w:r>
          </w:p>
        </w:tc>
        <w:tc>
          <w:tcPr>
            <w:tcW w:w="996" w:type="dxa"/>
            <w:tcBorders>
              <w:top w:val="nil"/>
              <w:left w:val="nil"/>
              <w:bottom w:val="single" w:sz="4" w:space="0" w:color="000000"/>
              <w:right w:val="single" w:sz="4" w:space="0" w:color="000000"/>
            </w:tcBorders>
            <w:shd w:val="clear" w:color="auto" w:fill="auto"/>
            <w:vAlign w:val="center"/>
            <w:hideMark/>
          </w:tcPr>
          <w:p w14:paraId="5B54171E" w14:textId="77777777" w:rsidR="002C6BE3" w:rsidRPr="002C6BE3" w:rsidRDefault="002C6BE3" w:rsidP="002C6BE3">
            <w:pPr>
              <w:jc w:val="center"/>
              <w:rPr>
                <w:color w:val="000000"/>
                <w:sz w:val="20"/>
                <w:szCs w:val="20"/>
              </w:rPr>
            </w:pPr>
            <w:r w:rsidRPr="002C6BE3">
              <w:rPr>
                <w:color w:val="000000"/>
                <w:sz w:val="20"/>
                <w:szCs w:val="20"/>
              </w:rPr>
              <w:t>63,07</w:t>
            </w:r>
          </w:p>
        </w:tc>
        <w:tc>
          <w:tcPr>
            <w:tcW w:w="1456" w:type="dxa"/>
            <w:tcBorders>
              <w:top w:val="nil"/>
              <w:left w:val="nil"/>
              <w:bottom w:val="single" w:sz="4" w:space="0" w:color="000000"/>
              <w:right w:val="single" w:sz="4" w:space="0" w:color="000000"/>
            </w:tcBorders>
            <w:shd w:val="clear" w:color="auto" w:fill="auto"/>
            <w:vAlign w:val="center"/>
            <w:hideMark/>
          </w:tcPr>
          <w:p w14:paraId="4407D382" w14:textId="77777777" w:rsidR="002C6BE3" w:rsidRPr="002C6BE3" w:rsidRDefault="002C6BE3" w:rsidP="002C6BE3">
            <w:pPr>
              <w:jc w:val="center"/>
              <w:rPr>
                <w:color w:val="000000"/>
                <w:sz w:val="20"/>
                <w:szCs w:val="20"/>
              </w:rPr>
            </w:pPr>
            <w:r w:rsidRPr="002C6BE3">
              <w:rPr>
                <w:color w:val="000000"/>
                <w:sz w:val="20"/>
                <w:szCs w:val="20"/>
              </w:rPr>
              <w:t>19,859</w:t>
            </w:r>
          </w:p>
        </w:tc>
        <w:tc>
          <w:tcPr>
            <w:tcW w:w="1456" w:type="dxa"/>
            <w:tcBorders>
              <w:top w:val="nil"/>
              <w:left w:val="nil"/>
              <w:bottom w:val="single" w:sz="4" w:space="0" w:color="000000"/>
              <w:right w:val="single" w:sz="4" w:space="0" w:color="000000"/>
            </w:tcBorders>
            <w:shd w:val="clear" w:color="auto" w:fill="auto"/>
            <w:vAlign w:val="center"/>
            <w:hideMark/>
          </w:tcPr>
          <w:p w14:paraId="7B49F47F" w14:textId="77777777" w:rsidR="002C6BE3" w:rsidRPr="002C6BE3" w:rsidRDefault="002C6BE3" w:rsidP="002C6BE3">
            <w:pPr>
              <w:jc w:val="center"/>
              <w:rPr>
                <w:color w:val="000000"/>
                <w:sz w:val="20"/>
                <w:szCs w:val="20"/>
              </w:rPr>
            </w:pPr>
            <w:r w:rsidRPr="002C6BE3">
              <w:rPr>
                <w:color w:val="000000"/>
                <w:sz w:val="20"/>
                <w:szCs w:val="20"/>
              </w:rPr>
              <w:t>13,168</w:t>
            </w:r>
          </w:p>
        </w:tc>
        <w:tc>
          <w:tcPr>
            <w:tcW w:w="945" w:type="dxa"/>
            <w:tcBorders>
              <w:top w:val="nil"/>
              <w:left w:val="nil"/>
              <w:bottom w:val="single" w:sz="4" w:space="0" w:color="000000"/>
              <w:right w:val="single" w:sz="4" w:space="0" w:color="000000"/>
            </w:tcBorders>
            <w:shd w:val="clear" w:color="auto" w:fill="auto"/>
            <w:vAlign w:val="center"/>
            <w:hideMark/>
          </w:tcPr>
          <w:p w14:paraId="5F3596E8" w14:textId="77777777" w:rsidR="002C6BE3" w:rsidRPr="002C6BE3" w:rsidRDefault="002C6BE3" w:rsidP="002C6BE3">
            <w:pPr>
              <w:jc w:val="center"/>
              <w:rPr>
                <w:color w:val="000000"/>
                <w:sz w:val="20"/>
                <w:szCs w:val="20"/>
              </w:rPr>
            </w:pPr>
            <w:r w:rsidRPr="002C6BE3">
              <w:rPr>
                <w:color w:val="000000"/>
                <w:sz w:val="20"/>
                <w:szCs w:val="20"/>
              </w:rPr>
              <w:t>262,998</w:t>
            </w:r>
          </w:p>
        </w:tc>
        <w:tc>
          <w:tcPr>
            <w:tcW w:w="945" w:type="dxa"/>
            <w:tcBorders>
              <w:top w:val="nil"/>
              <w:left w:val="nil"/>
              <w:bottom w:val="single" w:sz="4" w:space="0" w:color="000000"/>
              <w:right w:val="single" w:sz="4" w:space="0" w:color="000000"/>
            </w:tcBorders>
            <w:shd w:val="clear" w:color="auto" w:fill="auto"/>
            <w:vAlign w:val="center"/>
            <w:hideMark/>
          </w:tcPr>
          <w:p w14:paraId="25EB3C57" w14:textId="77777777" w:rsidR="002C6BE3" w:rsidRPr="002C6BE3" w:rsidRDefault="002C6BE3" w:rsidP="002C6BE3">
            <w:pPr>
              <w:jc w:val="center"/>
              <w:rPr>
                <w:color w:val="000000"/>
                <w:sz w:val="20"/>
                <w:szCs w:val="20"/>
              </w:rPr>
            </w:pPr>
            <w:r w:rsidRPr="002C6BE3">
              <w:rPr>
                <w:color w:val="000000"/>
                <w:sz w:val="20"/>
                <w:szCs w:val="20"/>
              </w:rPr>
              <w:t>262,069</w:t>
            </w:r>
          </w:p>
        </w:tc>
        <w:tc>
          <w:tcPr>
            <w:tcW w:w="994" w:type="dxa"/>
            <w:tcBorders>
              <w:top w:val="nil"/>
              <w:left w:val="nil"/>
              <w:bottom w:val="single" w:sz="4" w:space="0" w:color="000000"/>
              <w:right w:val="single" w:sz="4" w:space="0" w:color="000000"/>
            </w:tcBorders>
            <w:shd w:val="clear" w:color="auto" w:fill="auto"/>
            <w:vAlign w:val="center"/>
            <w:hideMark/>
          </w:tcPr>
          <w:p w14:paraId="4C76AB53" w14:textId="77777777" w:rsidR="002C6BE3" w:rsidRPr="002C6BE3" w:rsidRDefault="002C6BE3" w:rsidP="002C6BE3">
            <w:pPr>
              <w:jc w:val="center"/>
              <w:rPr>
                <w:color w:val="000000"/>
                <w:sz w:val="20"/>
                <w:szCs w:val="20"/>
              </w:rPr>
            </w:pPr>
            <w:r w:rsidRPr="002C6BE3">
              <w:rPr>
                <w:color w:val="000000"/>
                <w:sz w:val="20"/>
                <w:szCs w:val="20"/>
              </w:rPr>
              <w:t>0,04877</w:t>
            </w:r>
          </w:p>
        </w:tc>
        <w:tc>
          <w:tcPr>
            <w:tcW w:w="891" w:type="dxa"/>
            <w:tcBorders>
              <w:top w:val="nil"/>
              <w:left w:val="nil"/>
              <w:bottom w:val="single" w:sz="4" w:space="0" w:color="000000"/>
              <w:right w:val="single" w:sz="4" w:space="0" w:color="000000"/>
            </w:tcBorders>
            <w:shd w:val="clear" w:color="auto" w:fill="auto"/>
            <w:vAlign w:val="center"/>
            <w:hideMark/>
          </w:tcPr>
          <w:p w14:paraId="7F976132" w14:textId="77777777" w:rsidR="002C6BE3" w:rsidRPr="002C6BE3" w:rsidRDefault="002C6BE3" w:rsidP="002C6BE3">
            <w:pPr>
              <w:jc w:val="center"/>
              <w:rPr>
                <w:color w:val="000000"/>
                <w:sz w:val="20"/>
                <w:szCs w:val="20"/>
              </w:rPr>
            </w:pPr>
            <w:r w:rsidRPr="002C6BE3">
              <w:rPr>
                <w:color w:val="000000"/>
                <w:sz w:val="20"/>
                <w:szCs w:val="20"/>
              </w:rPr>
              <w:t>0,04877</w:t>
            </w:r>
          </w:p>
        </w:tc>
        <w:tc>
          <w:tcPr>
            <w:tcW w:w="927" w:type="dxa"/>
            <w:tcBorders>
              <w:top w:val="nil"/>
              <w:left w:val="nil"/>
              <w:bottom w:val="single" w:sz="4" w:space="0" w:color="000000"/>
              <w:right w:val="single" w:sz="4" w:space="0" w:color="000000"/>
            </w:tcBorders>
            <w:shd w:val="clear" w:color="auto" w:fill="auto"/>
            <w:vAlign w:val="center"/>
            <w:hideMark/>
          </w:tcPr>
          <w:p w14:paraId="6D78B765" w14:textId="77777777" w:rsidR="002C6BE3" w:rsidRPr="002C6BE3" w:rsidRDefault="002C6BE3" w:rsidP="002C6BE3">
            <w:pPr>
              <w:jc w:val="center"/>
              <w:rPr>
                <w:color w:val="000000"/>
                <w:sz w:val="20"/>
                <w:szCs w:val="20"/>
              </w:rPr>
            </w:pPr>
            <w:r w:rsidRPr="002C6BE3">
              <w:rPr>
                <w:color w:val="000000"/>
                <w:sz w:val="20"/>
                <w:szCs w:val="20"/>
              </w:rPr>
              <w:t>2,329</w:t>
            </w:r>
          </w:p>
        </w:tc>
        <w:tc>
          <w:tcPr>
            <w:tcW w:w="927" w:type="dxa"/>
            <w:tcBorders>
              <w:top w:val="nil"/>
              <w:left w:val="nil"/>
              <w:bottom w:val="single" w:sz="4" w:space="0" w:color="000000"/>
              <w:right w:val="single" w:sz="4" w:space="0" w:color="000000"/>
            </w:tcBorders>
            <w:shd w:val="clear" w:color="auto" w:fill="auto"/>
            <w:vAlign w:val="center"/>
            <w:hideMark/>
          </w:tcPr>
          <w:p w14:paraId="4B207DD3" w14:textId="77777777" w:rsidR="002C6BE3" w:rsidRPr="002C6BE3" w:rsidRDefault="002C6BE3" w:rsidP="002C6BE3">
            <w:pPr>
              <w:jc w:val="center"/>
              <w:rPr>
                <w:color w:val="000000"/>
                <w:sz w:val="20"/>
                <w:szCs w:val="20"/>
              </w:rPr>
            </w:pPr>
            <w:r w:rsidRPr="002C6BE3">
              <w:rPr>
                <w:color w:val="000000"/>
                <w:sz w:val="20"/>
                <w:szCs w:val="20"/>
              </w:rPr>
              <w:t>-2,325</w:t>
            </w:r>
          </w:p>
        </w:tc>
      </w:tr>
      <w:tr w:rsidR="002C6BE3" w:rsidRPr="002C6BE3" w14:paraId="6C92A5C7"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0276D57" w14:textId="77777777" w:rsidR="002C6BE3" w:rsidRPr="002C6BE3" w:rsidRDefault="002C6BE3" w:rsidP="002C6BE3">
            <w:pPr>
              <w:jc w:val="center"/>
              <w:rPr>
                <w:color w:val="000000"/>
                <w:sz w:val="20"/>
                <w:szCs w:val="20"/>
              </w:rPr>
            </w:pPr>
            <w:r w:rsidRPr="002C6BE3">
              <w:rPr>
                <w:color w:val="000000"/>
                <w:sz w:val="20"/>
                <w:szCs w:val="20"/>
              </w:rPr>
              <w:t>Уз-3</w:t>
            </w:r>
          </w:p>
        </w:tc>
        <w:tc>
          <w:tcPr>
            <w:tcW w:w="1883" w:type="dxa"/>
            <w:tcBorders>
              <w:top w:val="nil"/>
              <w:left w:val="nil"/>
              <w:bottom w:val="single" w:sz="4" w:space="0" w:color="000000"/>
              <w:right w:val="single" w:sz="4" w:space="0" w:color="000000"/>
            </w:tcBorders>
            <w:shd w:val="clear" w:color="auto" w:fill="auto"/>
            <w:vAlign w:val="center"/>
            <w:hideMark/>
          </w:tcPr>
          <w:p w14:paraId="139A8C2F" w14:textId="77777777" w:rsidR="002C6BE3" w:rsidRPr="002C6BE3" w:rsidRDefault="002C6BE3" w:rsidP="002C6BE3">
            <w:pPr>
              <w:jc w:val="center"/>
              <w:rPr>
                <w:color w:val="000000"/>
                <w:sz w:val="20"/>
                <w:szCs w:val="20"/>
              </w:rPr>
            </w:pPr>
            <w:r w:rsidRPr="002C6BE3">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2B0097EE" w14:textId="77777777" w:rsidR="002C6BE3" w:rsidRPr="002C6BE3" w:rsidRDefault="002C6BE3" w:rsidP="002C6BE3">
            <w:pPr>
              <w:jc w:val="center"/>
              <w:rPr>
                <w:color w:val="000000"/>
                <w:sz w:val="20"/>
                <w:szCs w:val="20"/>
              </w:rPr>
            </w:pPr>
            <w:r w:rsidRPr="002C6BE3">
              <w:rPr>
                <w:color w:val="000000"/>
                <w:sz w:val="20"/>
                <w:szCs w:val="20"/>
              </w:rPr>
              <w:t>35,42</w:t>
            </w:r>
          </w:p>
        </w:tc>
        <w:tc>
          <w:tcPr>
            <w:tcW w:w="1326" w:type="dxa"/>
            <w:tcBorders>
              <w:top w:val="nil"/>
              <w:left w:val="nil"/>
              <w:bottom w:val="single" w:sz="4" w:space="0" w:color="000000"/>
              <w:right w:val="single" w:sz="4" w:space="0" w:color="000000"/>
            </w:tcBorders>
            <w:shd w:val="clear" w:color="auto" w:fill="auto"/>
            <w:vAlign w:val="center"/>
            <w:hideMark/>
          </w:tcPr>
          <w:p w14:paraId="50D1496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7FA846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0B6714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23C4E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1456FD1" w14:textId="77777777" w:rsidR="002C6BE3" w:rsidRPr="002C6BE3" w:rsidRDefault="002C6BE3" w:rsidP="002C6BE3">
            <w:pPr>
              <w:jc w:val="center"/>
              <w:rPr>
                <w:color w:val="000000"/>
                <w:sz w:val="20"/>
                <w:szCs w:val="20"/>
              </w:rPr>
            </w:pPr>
            <w:r w:rsidRPr="002C6BE3">
              <w:rPr>
                <w:color w:val="000000"/>
                <w:sz w:val="20"/>
                <w:szCs w:val="20"/>
              </w:rPr>
              <w:t>4,7095</w:t>
            </w:r>
          </w:p>
        </w:tc>
        <w:tc>
          <w:tcPr>
            <w:tcW w:w="1314" w:type="dxa"/>
            <w:tcBorders>
              <w:top w:val="nil"/>
              <w:left w:val="nil"/>
              <w:bottom w:val="single" w:sz="4" w:space="0" w:color="000000"/>
              <w:right w:val="single" w:sz="4" w:space="0" w:color="000000"/>
            </w:tcBorders>
            <w:shd w:val="clear" w:color="auto" w:fill="auto"/>
            <w:vAlign w:val="center"/>
            <w:hideMark/>
          </w:tcPr>
          <w:p w14:paraId="2FDF6A9C" w14:textId="77777777" w:rsidR="002C6BE3" w:rsidRPr="002C6BE3" w:rsidRDefault="002C6BE3" w:rsidP="002C6BE3">
            <w:pPr>
              <w:jc w:val="center"/>
              <w:rPr>
                <w:color w:val="000000"/>
                <w:sz w:val="20"/>
                <w:szCs w:val="20"/>
              </w:rPr>
            </w:pPr>
            <w:r w:rsidRPr="002C6BE3">
              <w:rPr>
                <w:color w:val="000000"/>
                <w:sz w:val="20"/>
                <w:szCs w:val="20"/>
              </w:rPr>
              <w:t>-4,706</w:t>
            </w:r>
          </w:p>
        </w:tc>
        <w:tc>
          <w:tcPr>
            <w:tcW w:w="1314" w:type="dxa"/>
            <w:tcBorders>
              <w:top w:val="nil"/>
              <w:left w:val="nil"/>
              <w:bottom w:val="single" w:sz="4" w:space="0" w:color="000000"/>
              <w:right w:val="single" w:sz="4" w:space="0" w:color="000000"/>
            </w:tcBorders>
            <w:shd w:val="clear" w:color="auto" w:fill="auto"/>
            <w:vAlign w:val="center"/>
            <w:hideMark/>
          </w:tcPr>
          <w:p w14:paraId="2909B9AA" w14:textId="77777777" w:rsidR="002C6BE3" w:rsidRPr="002C6BE3" w:rsidRDefault="002C6BE3" w:rsidP="002C6BE3">
            <w:pPr>
              <w:jc w:val="center"/>
              <w:rPr>
                <w:color w:val="000000"/>
                <w:sz w:val="20"/>
                <w:szCs w:val="20"/>
              </w:rPr>
            </w:pPr>
            <w:r w:rsidRPr="002C6BE3">
              <w:rPr>
                <w:color w:val="000000"/>
                <w:sz w:val="20"/>
                <w:szCs w:val="20"/>
              </w:rPr>
              <w:t>0,968</w:t>
            </w:r>
          </w:p>
        </w:tc>
        <w:tc>
          <w:tcPr>
            <w:tcW w:w="1314" w:type="dxa"/>
            <w:tcBorders>
              <w:top w:val="nil"/>
              <w:left w:val="nil"/>
              <w:bottom w:val="single" w:sz="4" w:space="0" w:color="000000"/>
              <w:right w:val="single" w:sz="4" w:space="0" w:color="000000"/>
            </w:tcBorders>
            <w:shd w:val="clear" w:color="auto" w:fill="auto"/>
            <w:vAlign w:val="center"/>
            <w:hideMark/>
          </w:tcPr>
          <w:p w14:paraId="7524842C" w14:textId="77777777" w:rsidR="002C6BE3" w:rsidRPr="002C6BE3" w:rsidRDefault="002C6BE3" w:rsidP="002C6BE3">
            <w:pPr>
              <w:jc w:val="center"/>
              <w:rPr>
                <w:color w:val="000000"/>
                <w:sz w:val="20"/>
                <w:szCs w:val="20"/>
              </w:rPr>
            </w:pPr>
            <w:r w:rsidRPr="002C6BE3">
              <w:rPr>
                <w:color w:val="000000"/>
                <w:sz w:val="20"/>
                <w:szCs w:val="20"/>
              </w:rPr>
              <w:t>0,967</w:t>
            </w:r>
          </w:p>
        </w:tc>
        <w:tc>
          <w:tcPr>
            <w:tcW w:w="1098" w:type="dxa"/>
            <w:tcBorders>
              <w:top w:val="nil"/>
              <w:left w:val="nil"/>
              <w:bottom w:val="single" w:sz="4" w:space="0" w:color="000000"/>
              <w:right w:val="single" w:sz="4" w:space="0" w:color="000000"/>
            </w:tcBorders>
            <w:shd w:val="clear" w:color="auto" w:fill="auto"/>
            <w:vAlign w:val="center"/>
            <w:hideMark/>
          </w:tcPr>
          <w:p w14:paraId="14EF8EE3" w14:textId="77777777" w:rsidR="002C6BE3" w:rsidRPr="002C6BE3" w:rsidRDefault="002C6BE3" w:rsidP="002C6BE3">
            <w:pPr>
              <w:jc w:val="center"/>
              <w:rPr>
                <w:color w:val="000000"/>
                <w:sz w:val="20"/>
                <w:szCs w:val="20"/>
              </w:rPr>
            </w:pPr>
            <w:r w:rsidRPr="002C6BE3">
              <w:rPr>
                <w:color w:val="000000"/>
                <w:sz w:val="20"/>
                <w:szCs w:val="20"/>
              </w:rPr>
              <w:t>56,577</w:t>
            </w:r>
          </w:p>
        </w:tc>
        <w:tc>
          <w:tcPr>
            <w:tcW w:w="1098" w:type="dxa"/>
            <w:tcBorders>
              <w:top w:val="nil"/>
              <w:left w:val="nil"/>
              <w:bottom w:val="single" w:sz="4" w:space="0" w:color="000000"/>
              <w:right w:val="single" w:sz="4" w:space="0" w:color="000000"/>
            </w:tcBorders>
            <w:shd w:val="clear" w:color="auto" w:fill="auto"/>
            <w:vAlign w:val="center"/>
            <w:hideMark/>
          </w:tcPr>
          <w:p w14:paraId="45495A87" w14:textId="77777777" w:rsidR="002C6BE3" w:rsidRPr="002C6BE3" w:rsidRDefault="002C6BE3" w:rsidP="002C6BE3">
            <w:pPr>
              <w:jc w:val="center"/>
              <w:rPr>
                <w:color w:val="000000"/>
                <w:sz w:val="20"/>
                <w:szCs w:val="20"/>
              </w:rPr>
            </w:pPr>
            <w:r w:rsidRPr="002C6BE3">
              <w:rPr>
                <w:color w:val="000000"/>
                <w:sz w:val="20"/>
                <w:szCs w:val="20"/>
              </w:rPr>
              <w:t>55,609</w:t>
            </w:r>
          </w:p>
        </w:tc>
        <w:tc>
          <w:tcPr>
            <w:tcW w:w="996" w:type="dxa"/>
            <w:tcBorders>
              <w:top w:val="nil"/>
              <w:left w:val="nil"/>
              <w:bottom w:val="single" w:sz="4" w:space="0" w:color="000000"/>
              <w:right w:val="single" w:sz="4" w:space="0" w:color="000000"/>
            </w:tcBorders>
            <w:shd w:val="clear" w:color="auto" w:fill="auto"/>
            <w:vAlign w:val="center"/>
            <w:hideMark/>
          </w:tcPr>
          <w:p w14:paraId="2A22D27F" w14:textId="77777777" w:rsidR="002C6BE3" w:rsidRPr="002C6BE3" w:rsidRDefault="002C6BE3" w:rsidP="002C6BE3">
            <w:pPr>
              <w:jc w:val="center"/>
              <w:rPr>
                <w:color w:val="000000"/>
                <w:sz w:val="20"/>
                <w:szCs w:val="20"/>
              </w:rPr>
            </w:pPr>
            <w:r w:rsidRPr="002C6BE3">
              <w:rPr>
                <w:color w:val="000000"/>
                <w:sz w:val="20"/>
                <w:szCs w:val="20"/>
              </w:rPr>
              <w:t>44,376</w:t>
            </w:r>
          </w:p>
        </w:tc>
        <w:tc>
          <w:tcPr>
            <w:tcW w:w="996" w:type="dxa"/>
            <w:tcBorders>
              <w:top w:val="nil"/>
              <w:left w:val="nil"/>
              <w:bottom w:val="single" w:sz="4" w:space="0" w:color="000000"/>
              <w:right w:val="single" w:sz="4" w:space="0" w:color="000000"/>
            </w:tcBorders>
            <w:shd w:val="clear" w:color="auto" w:fill="auto"/>
            <w:vAlign w:val="center"/>
            <w:hideMark/>
          </w:tcPr>
          <w:p w14:paraId="14F229BB" w14:textId="77777777" w:rsidR="002C6BE3" w:rsidRPr="002C6BE3" w:rsidRDefault="002C6BE3" w:rsidP="002C6BE3">
            <w:pPr>
              <w:jc w:val="center"/>
              <w:rPr>
                <w:color w:val="000000"/>
                <w:sz w:val="20"/>
                <w:szCs w:val="20"/>
              </w:rPr>
            </w:pPr>
            <w:r w:rsidRPr="002C6BE3">
              <w:rPr>
                <w:color w:val="000000"/>
                <w:sz w:val="20"/>
                <w:szCs w:val="20"/>
              </w:rPr>
              <w:t>43,409</w:t>
            </w:r>
          </w:p>
        </w:tc>
        <w:tc>
          <w:tcPr>
            <w:tcW w:w="1098" w:type="dxa"/>
            <w:tcBorders>
              <w:top w:val="nil"/>
              <w:left w:val="nil"/>
              <w:bottom w:val="single" w:sz="4" w:space="0" w:color="000000"/>
              <w:right w:val="single" w:sz="4" w:space="0" w:color="000000"/>
            </w:tcBorders>
            <w:shd w:val="clear" w:color="auto" w:fill="auto"/>
            <w:vAlign w:val="center"/>
            <w:hideMark/>
          </w:tcPr>
          <w:p w14:paraId="2937AB60" w14:textId="77777777" w:rsidR="002C6BE3" w:rsidRPr="002C6BE3" w:rsidRDefault="002C6BE3" w:rsidP="002C6BE3">
            <w:pPr>
              <w:jc w:val="center"/>
              <w:rPr>
                <w:color w:val="000000"/>
                <w:sz w:val="20"/>
                <w:szCs w:val="20"/>
              </w:rPr>
            </w:pPr>
            <w:r w:rsidRPr="002C6BE3">
              <w:rPr>
                <w:color w:val="000000"/>
                <w:sz w:val="20"/>
                <w:szCs w:val="20"/>
              </w:rPr>
              <w:t>79,577</w:t>
            </w:r>
          </w:p>
        </w:tc>
        <w:tc>
          <w:tcPr>
            <w:tcW w:w="1098" w:type="dxa"/>
            <w:tcBorders>
              <w:top w:val="nil"/>
              <w:left w:val="nil"/>
              <w:bottom w:val="single" w:sz="4" w:space="0" w:color="000000"/>
              <w:right w:val="single" w:sz="4" w:space="0" w:color="000000"/>
            </w:tcBorders>
            <w:shd w:val="clear" w:color="auto" w:fill="auto"/>
            <w:vAlign w:val="center"/>
            <w:hideMark/>
          </w:tcPr>
          <w:p w14:paraId="57B63D71" w14:textId="77777777" w:rsidR="002C6BE3" w:rsidRPr="002C6BE3" w:rsidRDefault="002C6BE3" w:rsidP="002C6BE3">
            <w:pPr>
              <w:jc w:val="center"/>
              <w:rPr>
                <w:color w:val="000000"/>
                <w:sz w:val="20"/>
                <w:szCs w:val="20"/>
              </w:rPr>
            </w:pPr>
            <w:r w:rsidRPr="002C6BE3">
              <w:rPr>
                <w:color w:val="000000"/>
                <w:sz w:val="20"/>
                <w:szCs w:val="20"/>
              </w:rPr>
              <w:t>78,609</w:t>
            </w:r>
          </w:p>
        </w:tc>
        <w:tc>
          <w:tcPr>
            <w:tcW w:w="996" w:type="dxa"/>
            <w:tcBorders>
              <w:top w:val="nil"/>
              <w:left w:val="nil"/>
              <w:bottom w:val="single" w:sz="4" w:space="0" w:color="000000"/>
              <w:right w:val="single" w:sz="4" w:space="0" w:color="000000"/>
            </w:tcBorders>
            <w:shd w:val="clear" w:color="auto" w:fill="auto"/>
            <w:vAlign w:val="center"/>
            <w:hideMark/>
          </w:tcPr>
          <w:p w14:paraId="05600167" w14:textId="77777777" w:rsidR="002C6BE3" w:rsidRPr="002C6BE3" w:rsidRDefault="002C6BE3" w:rsidP="002C6BE3">
            <w:pPr>
              <w:jc w:val="center"/>
              <w:rPr>
                <w:color w:val="000000"/>
                <w:sz w:val="20"/>
                <w:szCs w:val="20"/>
              </w:rPr>
            </w:pPr>
            <w:r w:rsidRPr="002C6BE3">
              <w:rPr>
                <w:color w:val="000000"/>
                <w:sz w:val="20"/>
                <w:szCs w:val="20"/>
              </w:rPr>
              <w:t>67,376</w:t>
            </w:r>
          </w:p>
        </w:tc>
        <w:tc>
          <w:tcPr>
            <w:tcW w:w="996" w:type="dxa"/>
            <w:tcBorders>
              <w:top w:val="nil"/>
              <w:left w:val="nil"/>
              <w:bottom w:val="single" w:sz="4" w:space="0" w:color="000000"/>
              <w:right w:val="single" w:sz="4" w:space="0" w:color="000000"/>
            </w:tcBorders>
            <w:shd w:val="clear" w:color="auto" w:fill="auto"/>
            <w:vAlign w:val="center"/>
            <w:hideMark/>
          </w:tcPr>
          <w:p w14:paraId="4F228EBB" w14:textId="77777777" w:rsidR="002C6BE3" w:rsidRPr="002C6BE3" w:rsidRDefault="002C6BE3" w:rsidP="002C6BE3">
            <w:pPr>
              <w:jc w:val="center"/>
              <w:rPr>
                <w:color w:val="000000"/>
                <w:sz w:val="20"/>
                <w:szCs w:val="20"/>
              </w:rPr>
            </w:pPr>
            <w:r w:rsidRPr="002C6BE3">
              <w:rPr>
                <w:color w:val="000000"/>
                <w:sz w:val="20"/>
                <w:szCs w:val="20"/>
              </w:rPr>
              <w:t>66,409</w:t>
            </w:r>
          </w:p>
        </w:tc>
        <w:tc>
          <w:tcPr>
            <w:tcW w:w="1456" w:type="dxa"/>
            <w:tcBorders>
              <w:top w:val="nil"/>
              <w:left w:val="nil"/>
              <w:bottom w:val="single" w:sz="4" w:space="0" w:color="000000"/>
              <w:right w:val="single" w:sz="4" w:space="0" w:color="000000"/>
            </w:tcBorders>
            <w:shd w:val="clear" w:color="auto" w:fill="auto"/>
            <w:vAlign w:val="center"/>
            <w:hideMark/>
          </w:tcPr>
          <w:p w14:paraId="7BCA6C41" w14:textId="77777777" w:rsidR="002C6BE3" w:rsidRPr="002C6BE3" w:rsidRDefault="002C6BE3" w:rsidP="002C6BE3">
            <w:pPr>
              <w:jc w:val="center"/>
              <w:rPr>
                <w:color w:val="000000"/>
                <w:sz w:val="20"/>
                <w:szCs w:val="20"/>
              </w:rPr>
            </w:pPr>
            <w:r w:rsidRPr="002C6BE3">
              <w:rPr>
                <w:color w:val="000000"/>
                <w:sz w:val="20"/>
                <w:szCs w:val="20"/>
              </w:rPr>
              <w:t>13,168</w:t>
            </w:r>
          </w:p>
        </w:tc>
        <w:tc>
          <w:tcPr>
            <w:tcW w:w="1456" w:type="dxa"/>
            <w:tcBorders>
              <w:top w:val="nil"/>
              <w:left w:val="nil"/>
              <w:bottom w:val="single" w:sz="4" w:space="0" w:color="000000"/>
              <w:right w:val="single" w:sz="4" w:space="0" w:color="000000"/>
            </w:tcBorders>
            <w:shd w:val="clear" w:color="auto" w:fill="auto"/>
            <w:vAlign w:val="center"/>
            <w:hideMark/>
          </w:tcPr>
          <w:p w14:paraId="1FA7EF07" w14:textId="77777777" w:rsidR="002C6BE3" w:rsidRPr="002C6BE3" w:rsidRDefault="002C6BE3" w:rsidP="002C6BE3">
            <w:pPr>
              <w:jc w:val="center"/>
              <w:rPr>
                <w:color w:val="000000"/>
                <w:sz w:val="20"/>
                <w:szCs w:val="20"/>
              </w:rPr>
            </w:pPr>
            <w:r w:rsidRPr="002C6BE3">
              <w:rPr>
                <w:color w:val="000000"/>
                <w:sz w:val="20"/>
                <w:szCs w:val="20"/>
              </w:rPr>
              <w:t>11,233</w:t>
            </w:r>
          </w:p>
        </w:tc>
        <w:tc>
          <w:tcPr>
            <w:tcW w:w="945" w:type="dxa"/>
            <w:tcBorders>
              <w:top w:val="nil"/>
              <w:left w:val="nil"/>
              <w:bottom w:val="single" w:sz="4" w:space="0" w:color="000000"/>
              <w:right w:val="single" w:sz="4" w:space="0" w:color="000000"/>
            </w:tcBorders>
            <w:shd w:val="clear" w:color="auto" w:fill="auto"/>
            <w:vAlign w:val="center"/>
            <w:hideMark/>
          </w:tcPr>
          <w:p w14:paraId="0889AB4D" w14:textId="77777777" w:rsidR="002C6BE3" w:rsidRPr="002C6BE3" w:rsidRDefault="002C6BE3" w:rsidP="002C6BE3">
            <w:pPr>
              <w:jc w:val="center"/>
              <w:rPr>
                <w:color w:val="000000"/>
                <w:sz w:val="20"/>
                <w:szCs w:val="20"/>
              </w:rPr>
            </w:pPr>
            <w:r w:rsidRPr="002C6BE3">
              <w:rPr>
                <w:color w:val="000000"/>
                <w:sz w:val="20"/>
                <w:szCs w:val="20"/>
              </w:rPr>
              <w:t>22,78</w:t>
            </w:r>
          </w:p>
        </w:tc>
        <w:tc>
          <w:tcPr>
            <w:tcW w:w="945" w:type="dxa"/>
            <w:tcBorders>
              <w:top w:val="nil"/>
              <w:left w:val="nil"/>
              <w:bottom w:val="single" w:sz="4" w:space="0" w:color="000000"/>
              <w:right w:val="single" w:sz="4" w:space="0" w:color="000000"/>
            </w:tcBorders>
            <w:shd w:val="clear" w:color="auto" w:fill="auto"/>
            <w:vAlign w:val="center"/>
            <w:hideMark/>
          </w:tcPr>
          <w:p w14:paraId="247D4E97" w14:textId="77777777" w:rsidR="002C6BE3" w:rsidRPr="002C6BE3" w:rsidRDefault="002C6BE3" w:rsidP="002C6BE3">
            <w:pPr>
              <w:jc w:val="center"/>
              <w:rPr>
                <w:color w:val="000000"/>
                <w:sz w:val="20"/>
                <w:szCs w:val="20"/>
              </w:rPr>
            </w:pPr>
            <w:r w:rsidRPr="002C6BE3">
              <w:rPr>
                <w:color w:val="000000"/>
                <w:sz w:val="20"/>
                <w:szCs w:val="20"/>
              </w:rPr>
              <w:t>22,746</w:t>
            </w:r>
          </w:p>
        </w:tc>
        <w:tc>
          <w:tcPr>
            <w:tcW w:w="994" w:type="dxa"/>
            <w:tcBorders>
              <w:top w:val="nil"/>
              <w:left w:val="nil"/>
              <w:bottom w:val="single" w:sz="4" w:space="0" w:color="000000"/>
              <w:right w:val="single" w:sz="4" w:space="0" w:color="000000"/>
            </w:tcBorders>
            <w:shd w:val="clear" w:color="auto" w:fill="auto"/>
            <w:vAlign w:val="center"/>
            <w:hideMark/>
          </w:tcPr>
          <w:p w14:paraId="763CB15F" w14:textId="77777777" w:rsidR="002C6BE3" w:rsidRPr="002C6BE3" w:rsidRDefault="002C6BE3" w:rsidP="002C6BE3">
            <w:pPr>
              <w:jc w:val="center"/>
              <w:rPr>
                <w:color w:val="000000"/>
                <w:sz w:val="20"/>
                <w:szCs w:val="20"/>
              </w:rPr>
            </w:pPr>
            <w:r w:rsidRPr="002C6BE3">
              <w:rPr>
                <w:color w:val="000000"/>
                <w:sz w:val="20"/>
                <w:szCs w:val="20"/>
              </w:rPr>
              <w:t>0,04908</w:t>
            </w:r>
          </w:p>
        </w:tc>
        <w:tc>
          <w:tcPr>
            <w:tcW w:w="891" w:type="dxa"/>
            <w:tcBorders>
              <w:top w:val="nil"/>
              <w:left w:val="nil"/>
              <w:bottom w:val="single" w:sz="4" w:space="0" w:color="000000"/>
              <w:right w:val="single" w:sz="4" w:space="0" w:color="000000"/>
            </w:tcBorders>
            <w:shd w:val="clear" w:color="auto" w:fill="auto"/>
            <w:vAlign w:val="center"/>
            <w:hideMark/>
          </w:tcPr>
          <w:p w14:paraId="116D8466" w14:textId="77777777" w:rsidR="002C6BE3" w:rsidRPr="002C6BE3" w:rsidRDefault="002C6BE3" w:rsidP="002C6BE3">
            <w:pPr>
              <w:jc w:val="center"/>
              <w:rPr>
                <w:color w:val="000000"/>
                <w:sz w:val="20"/>
                <w:szCs w:val="20"/>
              </w:rPr>
            </w:pPr>
            <w:r w:rsidRPr="002C6BE3">
              <w:rPr>
                <w:color w:val="000000"/>
                <w:sz w:val="20"/>
                <w:szCs w:val="20"/>
              </w:rPr>
              <w:t>0,04908</w:t>
            </w:r>
          </w:p>
        </w:tc>
        <w:tc>
          <w:tcPr>
            <w:tcW w:w="927" w:type="dxa"/>
            <w:tcBorders>
              <w:top w:val="nil"/>
              <w:left w:val="nil"/>
              <w:bottom w:val="single" w:sz="4" w:space="0" w:color="000000"/>
              <w:right w:val="single" w:sz="4" w:space="0" w:color="000000"/>
            </w:tcBorders>
            <w:shd w:val="clear" w:color="auto" w:fill="auto"/>
            <w:vAlign w:val="center"/>
            <w:hideMark/>
          </w:tcPr>
          <w:p w14:paraId="317CEC56" w14:textId="77777777" w:rsidR="002C6BE3" w:rsidRPr="002C6BE3" w:rsidRDefault="002C6BE3" w:rsidP="002C6BE3">
            <w:pPr>
              <w:jc w:val="center"/>
              <w:rPr>
                <w:color w:val="000000"/>
                <w:sz w:val="20"/>
                <w:szCs w:val="20"/>
              </w:rPr>
            </w:pPr>
            <w:r w:rsidRPr="002C6BE3">
              <w:rPr>
                <w:color w:val="000000"/>
                <w:sz w:val="20"/>
                <w:szCs w:val="20"/>
              </w:rPr>
              <w:t>0,683</w:t>
            </w:r>
          </w:p>
        </w:tc>
        <w:tc>
          <w:tcPr>
            <w:tcW w:w="927" w:type="dxa"/>
            <w:tcBorders>
              <w:top w:val="nil"/>
              <w:left w:val="nil"/>
              <w:bottom w:val="single" w:sz="4" w:space="0" w:color="000000"/>
              <w:right w:val="single" w:sz="4" w:space="0" w:color="000000"/>
            </w:tcBorders>
            <w:shd w:val="clear" w:color="auto" w:fill="auto"/>
            <w:vAlign w:val="center"/>
            <w:hideMark/>
          </w:tcPr>
          <w:p w14:paraId="20836A53" w14:textId="77777777" w:rsidR="002C6BE3" w:rsidRPr="002C6BE3" w:rsidRDefault="002C6BE3" w:rsidP="002C6BE3">
            <w:pPr>
              <w:jc w:val="center"/>
              <w:rPr>
                <w:color w:val="000000"/>
                <w:sz w:val="20"/>
                <w:szCs w:val="20"/>
              </w:rPr>
            </w:pPr>
            <w:r w:rsidRPr="002C6BE3">
              <w:rPr>
                <w:color w:val="000000"/>
                <w:sz w:val="20"/>
                <w:szCs w:val="20"/>
              </w:rPr>
              <w:t>-0,683</w:t>
            </w:r>
          </w:p>
        </w:tc>
      </w:tr>
      <w:tr w:rsidR="002C6BE3" w:rsidRPr="002C6BE3" w14:paraId="2290D95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0EEA2E7" w14:textId="77777777" w:rsidR="002C6BE3" w:rsidRPr="002C6BE3" w:rsidRDefault="002C6BE3" w:rsidP="002C6BE3">
            <w:pPr>
              <w:jc w:val="center"/>
              <w:rPr>
                <w:color w:val="000000"/>
                <w:sz w:val="20"/>
                <w:szCs w:val="20"/>
              </w:rPr>
            </w:pPr>
            <w:r w:rsidRPr="002C6BE3">
              <w:rPr>
                <w:color w:val="000000"/>
                <w:sz w:val="20"/>
                <w:szCs w:val="20"/>
              </w:rPr>
              <w:t>Уз-3</w:t>
            </w:r>
          </w:p>
        </w:tc>
        <w:tc>
          <w:tcPr>
            <w:tcW w:w="1883" w:type="dxa"/>
            <w:tcBorders>
              <w:top w:val="nil"/>
              <w:left w:val="nil"/>
              <w:bottom w:val="single" w:sz="4" w:space="0" w:color="000000"/>
              <w:right w:val="single" w:sz="4" w:space="0" w:color="000000"/>
            </w:tcBorders>
            <w:shd w:val="clear" w:color="auto" w:fill="auto"/>
            <w:vAlign w:val="center"/>
            <w:hideMark/>
          </w:tcPr>
          <w:p w14:paraId="6DEC4910" w14:textId="77777777" w:rsidR="002C6BE3" w:rsidRPr="002C6BE3" w:rsidRDefault="002C6BE3" w:rsidP="002C6BE3">
            <w:pPr>
              <w:jc w:val="center"/>
              <w:rPr>
                <w:color w:val="000000"/>
                <w:sz w:val="20"/>
                <w:szCs w:val="20"/>
              </w:rPr>
            </w:pPr>
            <w:r w:rsidRPr="002C6BE3">
              <w:rPr>
                <w:color w:val="000000"/>
                <w:sz w:val="20"/>
                <w:szCs w:val="20"/>
              </w:rPr>
              <w:t>Уз-4</w:t>
            </w:r>
          </w:p>
        </w:tc>
        <w:tc>
          <w:tcPr>
            <w:tcW w:w="796" w:type="dxa"/>
            <w:tcBorders>
              <w:top w:val="nil"/>
              <w:left w:val="nil"/>
              <w:bottom w:val="single" w:sz="4" w:space="0" w:color="000000"/>
              <w:right w:val="single" w:sz="4" w:space="0" w:color="000000"/>
            </w:tcBorders>
            <w:shd w:val="clear" w:color="auto" w:fill="auto"/>
            <w:vAlign w:val="center"/>
            <w:hideMark/>
          </w:tcPr>
          <w:p w14:paraId="1CBBE027" w14:textId="77777777" w:rsidR="002C6BE3" w:rsidRPr="002C6BE3" w:rsidRDefault="002C6BE3" w:rsidP="002C6BE3">
            <w:pPr>
              <w:jc w:val="center"/>
              <w:rPr>
                <w:color w:val="000000"/>
                <w:sz w:val="20"/>
                <w:szCs w:val="20"/>
              </w:rPr>
            </w:pPr>
            <w:r w:rsidRPr="002C6BE3">
              <w:rPr>
                <w:color w:val="000000"/>
                <w:sz w:val="20"/>
                <w:szCs w:val="20"/>
              </w:rPr>
              <w:t>25,37</w:t>
            </w:r>
          </w:p>
        </w:tc>
        <w:tc>
          <w:tcPr>
            <w:tcW w:w="1326" w:type="dxa"/>
            <w:tcBorders>
              <w:top w:val="nil"/>
              <w:left w:val="nil"/>
              <w:bottom w:val="single" w:sz="4" w:space="0" w:color="000000"/>
              <w:right w:val="single" w:sz="4" w:space="0" w:color="000000"/>
            </w:tcBorders>
            <w:shd w:val="clear" w:color="auto" w:fill="auto"/>
            <w:vAlign w:val="center"/>
            <w:hideMark/>
          </w:tcPr>
          <w:p w14:paraId="6E92FD06"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801CC9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813593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9522C9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08614CC" w14:textId="77777777" w:rsidR="002C6BE3" w:rsidRPr="002C6BE3" w:rsidRDefault="002C6BE3" w:rsidP="002C6BE3">
            <w:pPr>
              <w:jc w:val="center"/>
              <w:rPr>
                <w:color w:val="000000"/>
                <w:sz w:val="20"/>
                <w:szCs w:val="20"/>
              </w:rPr>
            </w:pPr>
            <w:r w:rsidRPr="002C6BE3">
              <w:rPr>
                <w:color w:val="000000"/>
                <w:sz w:val="20"/>
                <w:szCs w:val="20"/>
              </w:rPr>
              <w:t>11,344</w:t>
            </w:r>
          </w:p>
        </w:tc>
        <w:tc>
          <w:tcPr>
            <w:tcW w:w="1314" w:type="dxa"/>
            <w:tcBorders>
              <w:top w:val="nil"/>
              <w:left w:val="nil"/>
              <w:bottom w:val="single" w:sz="4" w:space="0" w:color="000000"/>
              <w:right w:val="single" w:sz="4" w:space="0" w:color="000000"/>
            </w:tcBorders>
            <w:shd w:val="clear" w:color="auto" w:fill="auto"/>
            <w:vAlign w:val="center"/>
            <w:hideMark/>
          </w:tcPr>
          <w:p w14:paraId="52D88B75" w14:textId="77777777" w:rsidR="002C6BE3" w:rsidRPr="002C6BE3" w:rsidRDefault="002C6BE3" w:rsidP="002C6BE3">
            <w:pPr>
              <w:jc w:val="center"/>
              <w:rPr>
                <w:color w:val="000000"/>
                <w:sz w:val="20"/>
                <w:szCs w:val="20"/>
              </w:rPr>
            </w:pPr>
            <w:r w:rsidRPr="002C6BE3">
              <w:rPr>
                <w:color w:val="000000"/>
                <w:sz w:val="20"/>
                <w:szCs w:val="20"/>
              </w:rPr>
              <w:t>-11,3193</w:t>
            </w:r>
          </w:p>
        </w:tc>
        <w:tc>
          <w:tcPr>
            <w:tcW w:w="1314" w:type="dxa"/>
            <w:tcBorders>
              <w:top w:val="nil"/>
              <w:left w:val="nil"/>
              <w:bottom w:val="single" w:sz="4" w:space="0" w:color="000000"/>
              <w:right w:val="single" w:sz="4" w:space="0" w:color="000000"/>
            </w:tcBorders>
            <w:shd w:val="clear" w:color="auto" w:fill="auto"/>
            <w:vAlign w:val="center"/>
            <w:hideMark/>
          </w:tcPr>
          <w:p w14:paraId="586AEDEE" w14:textId="77777777" w:rsidR="002C6BE3" w:rsidRPr="002C6BE3" w:rsidRDefault="002C6BE3" w:rsidP="002C6BE3">
            <w:pPr>
              <w:jc w:val="center"/>
              <w:rPr>
                <w:color w:val="000000"/>
                <w:sz w:val="20"/>
                <w:szCs w:val="20"/>
              </w:rPr>
            </w:pPr>
            <w:r w:rsidRPr="002C6BE3">
              <w:rPr>
                <w:color w:val="000000"/>
                <w:sz w:val="20"/>
                <w:szCs w:val="20"/>
              </w:rPr>
              <w:t>4,002</w:t>
            </w:r>
          </w:p>
        </w:tc>
        <w:tc>
          <w:tcPr>
            <w:tcW w:w="1314" w:type="dxa"/>
            <w:tcBorders>
              <w:top w:val="nil"/>
              <w:left w:val="nil"/>
              <w:bottom w:val="single" w:sz="4" w:space="0" w:color="000000"/>
              <w:right w:val="single" w:sz="4" w:space="0" w:color="000000"/>
            </w:tcBorders>
            <w:shd w:val="clear" w:color="auto" w:fill="auto"/>
            <w:vAlign w:val="center"/>
            <w:hideMark/>
          </w:tcPr>
          <w:p w14:paraId="1936A8EB" w14:textId="77777777" w:rsidR="002C6BE3" w:rsidRPr="002C6BE3" w:rsidRDefault="002C6BE3" w:rsidP="002C6BE3">
            <w:pPr>
              <w:jc w:val="center"/>
              <w:rPr>
                <w:color w:val="000000"/>
                <w:sz w:val="20"/>
                <w:szCs w:val="20"/>
              </w:rPr>
            </w:pPr>
            <w:r w:rsidRPr="002C6BE3">
              <w:rPr>
                <w:color w:val="000000"/>
                <w:sz w:val="20"/>
                <w:szCs w:val="20"/>
              </w:rPr>
              <w:t>3,985</w:t>
            </w:r>
          </w:p>
        </w:tc>
        <w:tc>
          <w:tcPr>
            <w:tcW w:w="1098" w:type="dxa"/>
            <w:tcBorders>
              <w:top w:val="nil"/>
              <w:left w:val="nil"/>
              <w:bottom w:val="single" w:sz="4" w:space="0" w:color="000000"/>
              <w:right w:val="single" w:sz="4" w:space="0" w:color="000000"/>
            </w:tcBorders>
            <w:shd w:val="clear" w:color="auto" w:fill="auto"/>
            <w:vAlign w:val="center"/>
            <w:hideMark/>
          </w:tcPr>
          <w:p w14:paraId="60FAF099" w14:textId="77777777" w:rsidR="002C6BE3" w:rsidRPr="002C6BE3" w:rsidRDefault="002C6BE3" w:rsidP="002C6BE3">
            <w:pPr>
              <w:jc w:val="center"/>
              <w:rPr>
                <w:color w:val="000000"/>
                <w:sz w:val="20"/>
                <w:szCs w:val="20"/>
              </w:rPr>
            </w:pPr>
            <w:r w:rsidRPr="002C6BE3">
              <w:rPr>
                <w:color w:val="000000"/>
                <w:sz w:val="20"/>
                <w:szCs w:val="20"/>
              </w:rPr>
              <w:t>56,577</w:t>
            </w:r>
          </w:p>
        </w:tc>
        <w:tc>
          <w:tcPr>
            <w:tcW w:w="1098" w:type="dxa"/>
            <w:tcBorders>
              <w:top w:val="nil"/>
              <w:left w:val="nil"/>
              <w:bottom w:val="single" w:sz="4" w:space="0" w:color="000000"/>
              <w:right w:val="single" w:sz="4" w:space="0" w:color="000000"/>
            </w:tcBorders>
            <w:shd w:val="clear" w:color="auto" w:fill="auto"/>
            <w:vAlign w:val="center"/>
            <w:hideMark/>
          </w:tcPr>
          <w:p w14:paraId="15ED0463" w14:textId="77777777" w:rsidR="002C6BE3" w:rsidRPr="002C6BE3" w:rsidRDefault="002C6BE3" w:rsidP="002C6BE3">
            <w:pPr>
              <w:jc w:val="center"/>
              <w:rPr>
                <w:color w:val="000000"/>
                <w:sz w:val="20"/>
                <w:szCs w:val="20"/>
              </w:rPr>
            </w:pPr>
            <w:r w:rsidRPr="002C6BE3">
              <w:rPr>
                <w:color w:val="000000"/>
                <w:sz w:val="20"/>
                <w:szCs w:val="20"/>
              </w:rPr>
              <w:t>52,574</w:t>
            </w:r>
          </w:p>
        </w:tc>
        <w:tc>
          <w:tcPr>
            <w:tcW w:w="996" w:type="dxa"/>
            <w:tcBorders>
              <w:top w:val="nil"/>
              <w:left w:val="nil"/>
              <w:bottom w:val="single" w:sz="4" w:space="0" w:color="000000"/>
              <w:right w:val="single" w:sz="4" w:space="0" w:color="000000"/>
            </w:tcBorders>
            <w:shd w:val="clear" w:color="auto" w:fill="auto"/>
            <w:vAlign w:val="center"/>
            <w:hideMark/>
          </w:tcPr>
          <w:p w14:paraId="40CE0588" w14:textId="77777777" w:rsidR="002C6BE3" w:rsidRPr="002C6BE3" w:rsidRDefault="002C6BE3" w:rsidP="002C6BE3">
            <w:pPr>
              <w:jc w:val="center"/>
              <w:rPr>
                <w:color w:val="000000"/>
                <w:sz w:val="20"/>
                <w:szCs w:val="20"/>
              </w:rPr>
            </w:pPr>
            <w:r w:rsidRPr="002C6BE3">
              <w:rPr>
                <w:color w:val="000000"/>
                <w:sz w:val="20"/>
                <w:szCs w:val="20"/>
              </w:rPr>
              <w:t>47,394</w:t>
            </w:r>
          </w:p>
        </w:tc>
        <w:tc>
          <w:tcPr>
            <w:tcW w:w="996" w:type="dxa"/>
            <w:tcBorders>
              <w:top w:val="nil"/>
              <w:left w:val="nil"/>
              <w:bottom w:val="single" w:sz="4" w:space="0" w:color="000000"/>
              <w:right w:val="single" w:sz="4" w:space="0" w:color="000000"/>
            </w:tcBorders>
            <w:shd w:val="clear" w:color="auto" w:fill="auto"/>
            <w:vAlign w:val="center"/>
            <w:hideMark/>
          </w:tcPr>
          <w:p w14:paraId="3AB71BC2" w14:textId="77777777" w:rsidR="002C6BE3" w:rsidRPr="002C6BE3" w:rsidRDefault="002C6BE3" w:rsidP="002C6BE3">
            <w:pPr>
              <w:jc w:val="center"/>
              <w:rPr>
                <w:color w:val="000000"/>
                <w:sz w:val="20"/>
                <w:szCs w:val="20"/>
              </w:rPr>
            </w:pPr>
            <w:r w:rsidRPr="002C6BE3">
              <w:rPr>
                <w:color w:val="000000"/>
                <w:sz w:val="20"/>
                <w:szCs w:val="20"/>
              </w:rPr>
              <w:t>43,409</w:t>
            </w:r>
          </w:p>
        </w:tc>
        <w:tc>
          <w:tcPr>
            <w:tcW w:w="1098" w:type="dxa"/>
            <w:tcBorders>
              <w:top w:val="nil"/>
              <w:left w:val="nil"/>
              <w:bottom w:val="single" w:sz="4" w:space="0" w:color="000000"/>
              <w:right w:val="single" w:sz="4" w:space="0" w:color="000000"/>
            </w:tcBorders>
            <w:shd w:val="clear" w:color="auto" w:fill="auto"/>
            <w:vAlign w:val="center"/>
            <w:hideMark/>
          </w:tcPr>
          <w:p w14:paraId="1DB0A3CA" w14:textId="77777777" w:rsidR="002C6BE3" w:rsidRPr="002C6BE3" w:rsidRDefault="002C6BE3" w:rsidP="002C6BE3">
            <w:pPr>
              <w:jc w:val="center"/>
              <w:rPr>
                <w:color w:val="000000"/>
                <w:sz w:val="20"/>
                <w:szCs w:val="20"/>
              </w:rPr>
            </w:pPr>
            <w:r w:rsidRPr="002C6BE3">
              <w:rPr>
                <w:color w:val="000000"/>
                <w:sz w:val="20"/>
                <w:szCs w:val="20"/>
              </w:rPr>
              <w:t>79,577</w:t>
            </w:r>
          </w:p>
        </w:tc>
        <w:tc>
          <w:tcPr>
            <w:tcW w:w="1098" w:type="dxa"/>
            <w:tcBorders>
              <w:top w:val="nil"/>
              <w:left w:val="nil"/>
              <w:bottom w:val="single" w:sz="4" w:space="0" w:color="000000"/>
              <w:right w:val="single" w:sz="4" w:space="0" w:color="000000"/>
            </w:tcBorders>
            <w:shd w:val="clear" w:color="auto" w:fill="auto"/>
            <w:vAlign w:val="center"/>
            <w:hideMark/>
          </w:tcPr>
          <w:p w14:paraId="1C884CB5" w14:textId="77777777" w:rsidR="002C6BE3" w:rsidRPr="002C6BE3" w:rsidRDefault="002C6BE3" w:rsidP="002C6BE3">
            <w:pPr>
              <w:jc w:val="center"/>
              <w:rPr>
                <w:color w:val="000000"/>
                <w:sz w:val="20"/>
                <w:szCs w:val="20"/>
              </w:rPr>
            </w:pPr>
            <w:r w:rsidRPr="002C6BE3">
              <w:rPr>
                <w:color w:val="000000"/>
                <w:sz w:val="20"/>
                <w:szCs w:val="20"/>
              </w:rPr>
              <w:t>75,574</w:t>
            </w:r>
          </w:p>
        </w:tc>
        <w:tc>
          <w:tcPr>
            <w:tcW w:w="996" w:type="dxa"/>
            <w:tcBorders>
              <w:top w:val="nil"/>
              <w:left w:val="nil"/>
              <w:bottom w:val="single" w:sz="4" w:space="0" w:color="000000"/>
              <w:right w:val="single" w:sz="4" w:space="0" w:color="000000"/>
            </w:tcBorders>
            <w:shd w:val="clear" w:color="auto" w:fill="auto"/>
            <w:vAlign w:val="center"/>
            <w:hideMark/>
          </w:tcPr>
          <w:p w14:paraId="33F38ACE" w14:textId="77777777" w:rsidR="002C6BE3" w:rsidRPr="002C6BE3" w:rsidRDefault="002C6BE3" w:rsidP="002C6BE3">
            <w:pPr>
              <w:jc w:val="center"/>
              <w:rPr>
                <w:color w:val="000000"/>
                <w:sz w:val="20"/>
                <w:szCs w:val="20"/>
              </w:rPr>
            </w:pPr>
            <w:r w:rsidRPr="002C6BE3">
              <w:rPr>
                <w:color w:val="000000"/>
                <w:sz w:val="20"/>
                <w:szCs w:val="20"/>
              </w:rPr>
              <w:t>70,394</w:t>
            </w:r>
          </w:p>
        </w:tc>
        <w:tc>
          <w:tcPr>
            <w:tcW w:w="996" w:type="dxa"/>
            <w:tcBorders>
              <w:top w:val="nil"/>
              <w:left w:val="nil"/>
              <w:bottom w:val="single" w:sz="4" w:space="0" w:color="000000"/>
              <w:right w:val="single" w:sz="4" w:space="0" w:color="000000"/>
            </w:tcBorders>
            <w:shd w:val="clear" w:color="auto" w:fill="auto"/>
            <w:vAlign w:val="center"/>
            <w:hideMark/>
          </w:tcPr>
          <w:p w14:paraId="2120CC84" w14:textId="77777777" w:rsidR="002C6BE3" w:rsidRPr="002C6BE3" w:rsidRDefault="002C6BE3" w:rsidP="002C6BE3">
            <w:pPr>
              <w:jc w:val="center"/>
              <w:rPr>
                <w:color w:val="000000"/>
                <w:sz w:val="20"/>
                <w:szCs w:val="20"/>
              </w:rPr>
            </w:pPr>
            <w:r w:rsidRPr="002C6BE3">
              <w:rPr>
                <w:color w:val="000000"/>
                <w:sz w:val="20"/>
                <w:szCs w:val="20"/>
              </w:rPr>
              <w:t>66,409</w:t>
            </w:r>
          </w:p>
        </w:tc>
        <w:tc>
          <w:tcPr>
            <w:tcW w:w="1456" w:type="dxa"/>
            <w:tcBorders>
              <w:top w:val="nil"/>
              <w:left w:val="nil"/>
              <w:bottom w:val="single" w:sz="4" w:space="0" w:color="000000"/>
              <w:right w:val="single" w:sz="4" w:space="0" w:color="000000"/>
            </w:tcBorders>
            <w:shd w:val="clear" w:color="auto" w:fill="auto"/>
            <w:vAlign w:val="center"/>
            <w:hideMark/>
          </w:tcPr>
          <w:p w14:paraId="0252A8F7" w14:textId="77777777" w:rsidR="002C6BE3" w:rsidRPr="002C6BE3" w:rsidRDefault="002C6BE3" w:rsidP="002C6BE3">
            <w:pPr>
              <w:jc w:val="center"/>
              <w:rPr>
                <w:color w:val="000000"/>
                <w:sz w:val="20"/>
                <w:szCs w:val="20"/>
              </w:rPr>
            </w:pPr>
            <w:r w:rsidRPr="002C6BE3">
              <w:rPr>
                <w:color w:val="000000"/>
                <w:sz w:val="20"/>
                <w:szCs w:val="20"/>
              </w:rPr>
              <w:t>13,168</w:t>
            </w:r>
          </w:p>
        </w:tc>
        <w:tc>
          <w:tcPr>
            <w:tcW w:w="1456" w:type="dxa"/>
            <w:tcBorders>
              <w:top w:val="nil"/>
              <w:left w:val="nil"/>
              <w:bottom w:val="single" w:sz="4" w:space="0" w:color="000000"/>
              <w:right w:val="single" w:sz="4" w:space="0" w:color="000000"/>
            </w:tcBorders>
            <w:shd w:val="clear" w:color="auto" w:fill="auto"/>
            <w:vAlign w:val="center"/>
            <w:hideMark/>
          </w:tcPr>
          <w:p w14:paraId="3828CA5F" w14:textId="77777777" w:rsidR="002C6BE3" w:rsidRPr="002C6BE3" w:rsidRDefault="002C6BE3" w:rsidP="002C6BE3">
            <w:pPr>
              <w:jc w:val="center"/>
              <w:rPr>
                <w:color w:val="000000"/>
                <w:sz w:val="20"/>
                <w:szCs w:val="20"/>
              </w:rPr>
            </w:pPr>
            <w:r w:rsidRPr="002C6BE3">
              <w:rPr>
                <w:color w:val="000000"/>
                <w:sz w:val="20"/>
                <w:szCs w:val="20"/>
              </w:rPr>
              <w:t>5,18</w:t>
            </w:r>
          </w:p>
        </w:tc>
        <w:tc>
          <w:tcPr>
            <w:tcW w:w="945" w:type="dxa"/>
            <w:tcBorders>
              <w:top w:val="nil"/>
              <w:left w:val="nil"/>
              <w:bottom w:val="single" w:sz="4" w:space="0" w:color="000000"/>
              <w:right w:val="single" w:sz="4" w:space="0" w:color="000000"/>
            </w:tcBorders>
            <w:shd w:val="clear" w:color="auto" w:fill="auto"/>
            <w:vAlign w:val="center"/>
            <w:hideMark/>
          </w:tcPr>
          <w:p w14:paraId="0FE872A9" w14:textId="77777777" w:rsidR="002C6BE3" w:rsidRPr="002C6BE3" w:rsidRDefault="002C6BE3" w:rsidP="002C6BE3">
            <w:pPr>
              <w:jc w:val="center"/>
              <w:rPr>
                <w:color w:val="000000"/>
                <w:sz w:val="20"/>
                <w:szCs w:val="20"/>
              </w:rPr>
            </w:pPr>
            <w:r w:rsidRPr="002C6BE3">
              <w:rPr>
                <w:color w:val="000000"/>
                <w:sz w:val="20"/>
                <w:szCs w:val="20"/>
              </w:rPr>
              <w:t>131,47</w:t>
            </w:r>
          </w:p>
        </w:tc>
        <w:tc>
          <w:tcPr>
            <w:tcW w:w="945" w:type="dxa"/>
            <w:tcBorders>
              <w:top w:val="nil"/>
              <w:left w:val="nil"/>
              <w:bottom w:val="single" w:sz="4" w:space="0" w:color="000000"/>
              <w:right w:val="single" w:sz="4" w:space="0" w:color="000000"/>
            </w:tcBorders>
            <w:shd w:val="clear" w:color="auto" w:fill="auto"/>
            <w:vAlign w:val="center"/>
            <w:hideMark/>
          </w:tcPr>
          <w:p w14:paraId="63838732" w14:textId="77777777" w:rsidR="002C6BE3" w:rsidRPr="002C6BE3" w:rsidRDefault="002C6BE3" w:rsidP="002C6BE3">
            <w:pPr>
              <w:jc w:val="center"/>
              <w:rPr>
                <w:color w:val="000000"/>
                <w:sz w:val="20"/>
                <w:szCs w:val="20"/>
              </w:rPr>
            </w:pPr>
            <w:r w:rsidRPr="002C6BE3">
              <w:rPr>
                <w:color w:val="000000"/>
                <w:sz w:val="20"/>
                <w:szCs w:val="20"/>
              </w:rPr>
              <w:t>130,898</w:t>
            </w:r>
          </w:p>
        </w:tc>
        <w:tc>
          <w:tcPr>
            <w:tcW w:w="994" w:type="dxa"/>
            <w:tcBorders>
              <w:top w:val="nil"/>
              <w:left w:val="nil"/>
              <w:bottom w:val="single" w:sz="4" w:space="0" w:color="000000"/>
              <w:right w:val="single" w:sz="4" w:space="0" w:color="000000"/>
            </w:tcBorders>
            <w:shd w:val="clear" w:color="auto" w:fill="auto"/>
            <w:vAlign w:val="center"/>
            <w:hideMark/>
          </w:tcPr>
          <w:p w14:paraId="47E68625" w14:textId="77777777" w:rsidR="002C6BE3" w:rsidRPr="002C6BE3" w:rsidRDefault="002C6BE3" w:rsidP="002C6BE3">
            <w:pPr>
              <w:jc w:val="center"/>
              <w:rPr>
                <w:color w:val="000000"/>
                <w:sz w:val="20"/>
                <w:szCs w:val="20"/>
              </w:rPr>
            </w:pPr>
            <w:r w:rsidRPr="002C6BE3">
              <w:rPr>
                <w:color w:val="000000"/>
                <w:sz w:val="20"/>
                <w:szCs w:val="20"/>
              </w:rPr>
              <w:t>0,04882</w:t>
            </w:r>
          </w:p>
        </w:tc>
        <w:tc>
          <w:tcPr>
            <w:tcW w:w="891" w:type="dxa"/>
            <w:tcBorders>
              <w:top w:val="nil"/>
              <w:left w:val="nil"/>
              <w:bottom w:val="single" w:sz="4" w:space="0" w:color="000000"/>
              <w:right w:val="single" w:sz="4" w:space="0" w:color="000000"/>
            </w:tcBorders>
            <w:shd w:val="clear" w:color="auto" w:fill="auto"/>
            <w:vAlign w:val="center"/>
            <w:hideMark/>
          </w:tcPr>
          <w:p w14:paraId="71B51261" w14:textId="77777777" w:rsidR="002C6BE3" w:rsidRPr="002C6BE3" w:rsidRDefault="002C6BE3" w:rsidP="002C6BE3">
            <w:pPr>
              <w:jc w:val="center"/>
              <w:rPr>
                <w:color w:val="000000"/>
                <w:sz w:val="20"/>
                <w:szCs w:val="20"/>
              </w:rPr>
            </w:pPr>
            <w:r w:rsidRPr="002C6BE3">
              <w:rPr>
                <w:color w:val="000000"/>
                <w:sz w:val="20"/>
                <w:szCs w:val="20"/>
              </w:rPr>
              <w:t>0,04882</w:t>
            </w:r>
          </w:p>
        </w:tc>
        <w:tc>
          <w:tcPr>
            <w:tcW w:w="927" w:type="dxa"/>
            <w:tcBorders>
              <w:top w:val="nil"/>
              <w:left w:val="nil"/>
              <w:bottom w:val="single" w:sz="4" w:space="0" w:color="000000"/>
              <w:right w:val="single" w:sz="4" w:space="0" w:color="000000"/>
            </w:tcBorders>
            <w:shd w:val="clear" w:color="auto" w:fill="auto"/>
            <w:vAlign w:val="center"/>
            <w:hideMark/>
          </w:tcPr>
          <w:p w14:paraId="4A8F0461" w14:textId="77777777" w:rsidR="002C6BE3" w:rsidRPr="002C6BE3" w:rsidRDefault="002C6BE3" w:rsidP="002C6BE3">
            <w:pPr>
              <w:jc w:val="center"/>
              <w:rPr>
                <w:color w:val="000000"/>
                <w:sz w:val="20"/>
                <w:szCs w:val="20"/>
              </w:rPr>
            </w:pPr>
            <w:r w:rsidRPr="002C6BE3">
              <w:rPr>
                <w:color w:val="000000"/>
                <w:sz w:val="20"/>
                <w:szCs w:val="20"/>
              </w:rPr>
              <w:t>1,646</w:t>
            </w:r>
          </w:p>
        </w:tc>
        <w:tc>
          <w:tcPr>
            <w:tcW w:w="927" w:type="dxa"/>
            <w:tcBorders>
              <w:top w:val="nil"/>
              <w:left w:val="nil"/>
              <w:bottom w:val="single" w:sz="4" w:space="0" w:color="000000"/>
              <w:right w:val="single" w:sz="4" w:space="0" w:color="000000"/>
            </w:tcBorders>
            <w:shd w:val="clear" w:color="auto" w:fill="auto"/>
            <w:vAlign w:val="center"/>
            <w:hideMark/>
          </w:tcPr>
          <w:p w14:paraId="6BA7E1DD" w14:textId="77777777" w:rsidR="002C6BE3" w:rsidRPr="002C6BE3" w:rsidRDefault="002C6BE3" w:rsidP="002C6BE3">
            <w:pPr>
              <w:jc w:val="center"/>
              <w:rPr>
                <w:color w:val="000000"/>
                <w:sz w:val="20"/>
                <w:szCs w:val="20"/>
              </w:rPr>
            </w:pPr>
            <w:r w:rsidRPr="002C6BE3">
              <w:rPr>
                <w:color w:val="000000"/>
                <w:sz w:val="20"/>
                <w:szCs w:val="20"/>
              </w:rPr>
              <w:t>-1,642</w:t>
            </w:r>
          </w:p>
        </w:tc>
      </w:tr>
      <w:tr w:rsidR="002C6BE3" w:rsidRPr="002C6BE3" w14:paraId="7A21BFC2"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9EDBFFC" w14:textId="77777777" w:rsidR="002C6BE3" w:rsidRPr="002C6BE3" w:rsidRDefault="002C6BE3" w:rsidP="002C6BE3">
            <w:pPr>
              <w:jc w:val="center"/>
              <w:rPr>
                <w:color w:val="000000"/>
                <w:sz w:val="20"/>
                <w:szCs w:val="20"/>
              </w:rPr>
            </w:pPr>
            <w:r w:rsidRPr="002C6BE3">
              <w:rPr>
                <w:color w:val="000000"/>
                <w:sz w:val="20"/>
                <w:szCs w:val="20"/>
              </w:rPr>
              <w:t>Уз-4</w:t>
            </w:r>
          </w:p>
        </w:tc>
        <w:tc>
          <w:tcPr>
            <w:tcW w:w="1883" w:type="dxa"/>
            <w:tcBorders>
              <w:top w:val="nil"/>
              <w:left w:val="nil"/>
              <w:bottom w:val="single" w:sz="4" w:space="0" w:color="000000"/>
              <w:right w:val="single" w:sz="4" w:space="0" w:color="000000"/>
            </w:tcBorders>
            <w:shd w:val="clear" w:color="auto" w:fill="auto"/>
            <w:vAlign w:val="center"/>
            <w:hideMark/>
          </w:tcPr>
          <w:p w14:paraId="20EAEBEF"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F69EAF1" w14:textId="77777777" w:rsidR="002C6BE3" w:rsidRPr="002C6BE3" w:rsidRDefault="002C6BE3" w:rsidP="002C6BE3">
            <w:pPr>
              <w:jc w:val="center"/>
              <w:rPr>
                <w:color w:val="000000"/>
                <w:sz w:val="20"/>
                <w:szCs w:val="20"/>
              </w:rPr>
            </w:pPr>
            <w:r w:rsidRPr="002C6BE3">
              <w:rPr>
                <w:color w:val="000000"/>
                <w:sz w:val="20"/>
                <w:szCs w:val="20"/>
              </w:rPr>
              <w:t>2,8</w:t>
            </w:r>
          </w:p>
        </w:tc>
        <w:tc>
          <w:tcPr>
            <w:tcW w:w="1326" w:type="dxa"/>
            <w:tcBorders>
              <w:top w:val="nil"/>
              <w:left w:val="nil"/>
              <w:bottom w:val="single" w:sz="4" w:space="0" w:color="000000"/>
              <w:right w:val="single" w:sz="4" w:space="0" w:color="000000"/>
            </w:tcBorders>
            <w:shd w:val="clear" w:color="auto" w:fill="auto"/>
            <w:vAlign w:val="center"/>
            <w:hideMark/>
          </w:tcPr>
          <w:p w14:paraId="4D670574"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4490E2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1B1C8CA"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C70AB33"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96497C0" w14:textId="77777777" w:rsidR="002C6BE3" w:rsidRPr="002C6BE3" w:rsidRDefault="002C6BE3" w:rsidP="002C6BE3">
            <w:pPr>
              <w:jc w:val="center"/>
              <w:rPr>
                <w:color w:val="000000"/>
                <w:sz w:val="20"/>
                <w:szCs w:val="20"/>
              </w:rPr>
            </w:pPr>
            <w:r w:rsidRPr="002C6BE3">
              <w:rPr>
                <w:color w:val="000000"/>
                <w:sz w:val="20"/>
                <w:szCs w:val="20"/>
              </w:rPr>
              <w:t>3,1765</w:t>
            </w:r>
          </w:p>
        </w:tc>
        <w:tc>
          <w:tcPr>
            <w:tcW w:w="1314" w:type="dxa"/>
            <w:tcBorders>
              <w:top w:val="nil"/>
              <w:left w:val="nil"/>
              <w:bottom w:val="single" w:sz="4" w:space="0" w:color="000000"/>
              <w:right w:val="single" w:sz="4" w:space="0" w:color="000000"/>
            </w:tcBorders>
            <w:shd w:val="clear" w:color="auto" w:fill="auto"/>
            <w:vAlign w:val="center"/>
            <w:hideMark/>
          </w:tcPr>
          <w:p w14:paraId="131E7187" w14:textId="77777777" w:rsidR="002C6BE3" w:rsidRPr="002C6BE3" w:rsidRDefault="002C6BE3" w:rsidP="002C6BE3">
            <w:pPr>
              <w:jc w:val="center"/>
              <w:rPr>
                <w:color w:val="000000"/>
                <w:sz w:val="20"/>
                <w:szCs w:val="20"/>
              </w:rPr>
            </w:pPr>
            <w:r w:rsidRPr="002C6BE3">
              <w:rPr>
                <w:color w:val="000000"/>
                <w:sz w:val="20"/>
                <w:szCs w:val="20"/>
              </w:rPr>
              <w:t>-3,1732</w:t>
            </w:r>
          </w:p>
        </w:tc>
        <w:tc>
          <w:tcPr>
            <w:tcW w:w="1314" w:type="dxa"/>
            <w:tcBorders>
              <w:top w:val="nil"/>
              <w:left w:val="nil"/>
              <w:bottom w:val="single" w:sz="4" w:space="0" w:color="000000"/>
              <w:right w:val="single" w:sz="4" w:space="0" w:color="000000"/>
            </w:tcBorders>
            <w:shd w:val="clear" w:color="auto" w:fill="auto"/>
            <w:vAlign w:val="center"/>
            <w:hideMark/>
          </w:tcPr>
          <w:p w14:paraId="11F5F42E" w14:textId="77777777" w:rsidR="002C6BE3" w:rsidRPr="002C6BE3" w:rsidRDefault="002C6BE3" w:rsidP="002C6BE3">
            <w:pPr>
              <w:jc w:val="center"/>
              <w:rPr>
                <w:color w:val="000000"/>
                <w:sz w:val="20"/>
                <w:szCs w:val="20"/>
              </w:rPr>
            </w:pPr>
            <w:r w:rsidRPr="002C6BE3">
              <w:rPr>
                <w:color w:val="000000"/>
                <w:sz w:val="20"/>
                <w:szCs w:val="20"/>
              </w:rPr>
              <w:t>0,035</w:t>
            </w:r>
          </w:p>
        </w:tc>
        <w:tc>
          <w:tcPr>
            <w:tcW w:w="1314" w:type="dxa"/>
            <w:tcBorders>
              <w:top w:val="nil"/>
              <w:left w:val="nil"/>
              <w:bottom w:val="single" w:sz="4" w:space="0" w:color="000000"/>
              <w:right w:val="single" w:sz="4" w:space="0" w:color="000000"/>
            </w:tcBorders>
            <w:shd w:val="clear" w:color="auto" w:fill="auto"/>
            <w:vAlign w:val="center"/>
            <w:hideMark/>
          </w:tcPr>
          <w:p w14:paraId="23A53BAA" w14:textId="77777777" w:rsidR="002C6BE3" w:rsidRPr="002C6BE3" w:rsidRDefault="002C6BE3" w:rsidP="002C6BE3">
            <w:pPr>
              <w:jc w:val="center"/>
              <w:rPr>
                <w:color w:val="000000"/>
                <w:sz w:val="20"/>
                <w:szCs w:val="20"/>
              </w:rPr>
            </w:pPr>
            <w:r w:rsidRPr="002C6BE3">
              <w:rPr>
                <w:color w:val="000000"/>
                <w:sz w:val="20"/>
                <w:szCs w:val="20"/>
              </w:rPr>
              <w:t>0,035</w:t>
            </w:r>
          </w:p>
        </w:tc>
        <w:tc>
          <w:tcPr>
            <w:tcW w:w="1098" w:type="dxa"/>
            <w:tcBorders>
              <w:top w:val="nil"/>
              <w:left w:val="nil"/>
              <w:bottom w:val="single" w:sz="4" w:space="0" w:color="000000"/>
              <w:right w:val="single" w:sz="4" w:space="0" w:color="000000"/>
            </w:tcBorders>
            <w:shd w:val="clear" w:color="auto" w:fill="auto"/>
            <w:vAlign w:val="center"/>
            <w:hideMark/>
          </w:tcPr>
          <w:p w14:paraId="14EEB004" w14:textId="77777777" w:rsidR="002C6BE3" w:rsidRPr="002C6BE3" w:rsidRDefault="002C6BE3" w:rsidP="002C6BE3">
            <w:pPr>
              <w:jc w:val="center"/>
              <w:rPr>
                <w:color w:val="000000"/>
                <w:sz w:val="20"/>
                <w:szCs w:val="20"/>
              </w:rPr>
            </w:pPr>
            <w:r w:rsidRPr="002C6BE3">
              <w:rPr>
                <w:color w:val="000000"/>
                <w:sz w:val="20"/>
                <w:szCs w:val="20"/>
              </w:rPr>
              <w:t>52,574</w:t>
            </w:r>
          </w:p>
        </w:tc>
        <w:tc>
          <w:tcPr>
            <w:tcW w:w="1098" w:type="dxa"/>
            <w:tcBorders>
              <w:top w:val="nil"/>
              <w:left w:val="nil"/>
              <w:bottom w:val="single" w:sz="4" w:space="0" w:color="000000"/>
              <w:right w:val="single" w:sz="4" w:space="0" w:color="000000"/>
            </w:tcBorders>
            <w:shd w:val="clear" w:color="auto" w:fill="auto"/>
            <w:vAlign w:val="center"/>
            <w:hideMark/>
          </w:tcPr>
          <w:p w14:paraId="23E35954" w14:textId="77777777" w:rsidR="002C6BE3" w:rsidRPr="002C6BE3" w:rsidRDefault="002C6BE3" w:rsidP="002C6BE3">
            <w:pPr>
              <w:jc w:val="center"/>
              <w:rPr>
                <w:color w:val="000000"/>
                <w:sz w:val="20"/>
                <w:szCs w:val="20"/>
              </w:rPr>
            </w:pPr>
            <w:r w:rsidRPr="002C6BE3">
              <w:rPr>
                <w:color w:val="000000"/>
                <w:sz w:val="20"/>
                <w:szCs w:val="20"/>
              </w:rPr>
              <w:t>52,539</w:t>
            </w:r>
          </w:p>
        </w:tc>
        <w:tc>
          <w:tcPr>
            <w:tcW w:w="996" w:type="dxa"/>
            <w:tcBorders>
              <w:top w:val="nil"/>
              <w:left w:val="nil"/>
              <w:bottom w:val="single" w:sz="4" w:space="0" w:color="000000"/>
              <w:right w:val="single" w:sz="4" w:space="0" w:color="000000"/>
            </w:tcBorders>
            <w:shd w:val="clear" w:color="auto" w:fill="auto"/>
            <w:vAlign w:val="center"/>
            <w:hideMark/>
          </w:tcPr>
          <w:p w14:paraId="63E6B71E" w14:textId="77777777" w:rsidR="002C6BE3" w:rsidRPr="002C6BE3" w:rsidRDefault="002C6BE3" w:rsidP="002C6BE3">
            <w:pPr>
              <w:jc w:val="center"/>
              <w:rPr>
                <w:color w:val="000000"/>
                <w:sz w:val="20"/>
                <w:szCs w:val="20"/>
              </w:rPr>
            </w:pPr>
            <w:r w:rsidRPr="002C6BE3">
              <w:rPr>
                <w:color w:val="000000"/>
                <w:sz w:val="20"/>
                <w:szCs w:val="20"/>
              </w:rPr>
              <w:t>47,429</w:t>
            </w:r>
          </w:p>
        </w:tc>
        <w:tc>
          <w:tcPr>
            <w:tcW w:w="996" w:type="dxa"/>
            <w:tcBorders>
              <w:top w:val="nil"/>
              <w:left w:val="nil"/>
              <w:bottom w:val="single" w:sz="4" w:space="0" w:color="000000"/>
              <w:right w:val="single" w:sz="4" w:space="0" w:color="000000"/>
            </w:tcBorders>
            <w:shd w:val="clear" w:color="auto" w:fill="auto"/>
            <w:vAlign w:val="center"/>
            <w:hideMark/>
          </w:tcPr>
          <w:p w14:paraId="250BDE4E" w14:textId="77777777" w:rsidR="002C6BE3" w:rsidRPr="002C6BE3" w:rsidRDefault="002C6BE3" w:rsidP="002C6BE3">
            <w:pPr>
              <w:jc w:val="center"/>
              <w:rPr>
                <w:color w:val="000000"/>
                <w:sz w:val="20"/>
                <w:szCs w:val="20"/>
              </w:rPr>
            </w:pPr>
            <w:r w:rsidRPr="002C6BE3">
              <w:rPr>
                <w:color w:val="000000"/>
                <w:sz w:val="20"/>
                <w:szCs w:val="20"/>
              </w:rPr>
              <w:t>47,394</w:t>
            </w:r>
          </w:p>
        </w:tc>
        <w:tc>
          <w:tcPr>
            <w:tcW w:w="1098" w:type="dxa"/>
            <w:tcBorders>
              <w:top w:val="nil"/>
              <w:left w:val="nil"/>
              <w:bottom w:val="single" w:sz="4" w:space="0" w:color="000000"/>
              <w:right w:val="single" w:sz="4" w:space="0" w:color="000000"/>
            </w:tcBorders>
            <w:shd w:val="clear" w:color="auto" w:fill="auto"/>
            <w:vAlign w:val="center"/>
            <w:hideMark/>
          </w:tcPr>
          <w:p w14:paraId="535C1919" w14:textId="77777777" w:rsidR="002C6BE3" w:rsidRPr="002C6BE3" w:rsidRDefault="002C6BE3" w:rsidP="002C6BE3">
            <w:pPr>
              <w:jc w:val="center"/>
              <w:rPr>
                <w:color w:val="000000"/>
                <w:sz w:val="20"/>
                <w:szCs w:val="20"/>
              </w:rPr>
            </w:pPr>
            <w:r w:rsidRPr="002C6BE3">
              <w:rPr>
                <w:color w:val="000000"/>
                <w:sz w:val="20"/>
                <w:szCs w:val="20"/>
              </w:rPr>
              <w:t>75,574</w:t>
            </w:r>
          </w:p>
        </w:tc>
        <w:tc>
          <w:tcPr>
            <w:tcW w:w="1098" w:type="dxa"/>
            <w:tcBorders>
              <w:top w:val="nil"/>
              <w:left w:val="nil"/>
              <w:bottom w:val="single" w:sz="4" w:space="0" w:color="000000"/>
              <w:right w:val="single" w:sz="4" w:space="0" w:color="000000"/>
            </w:tcBorders>
            <w:shd w:val="clear" w:color="auto" w:fill="auto"/>
            <w:vAlign w:val="center"/>
            <w:hideMark/>
          </w:tcPr>
          <w:p w14:paraId="0F3BA7DB" w14:textId="77777777" w:rsidR="002C6BE3" w:rsidRPr="002C6BE3" w:rsidRDefault="002C6BE3" w:rsidP="002C6BE3">
            <w:pPr>
              <w:jc w:val="center"/>
              <w:rPr>
                <w:color w:val="000000"/>
                <w:sz w:val="20"/>
                <w:szCs w:val="20"/>
              </w:rPr>
            </w:pPr>
            <w:r w:rsidRPr="002C6BE3">
              <w:rPr>
                <w:color w:val="000000"/>
                <w:sz w:val="20"/>
                <w:szCs w:val="20"/>
              </w:rPr>
              <w:t>75,539</w:t>
            </w:r>
          </w:p>
        </w:tc>
        <w:tc>
          <w:tcPr>
            <w:tcW w:w="996" w:type="dxa"/>
            <w:tcBorders>
              <w:top w:val="nil"/>
              <w:left w:val="nil"/>
              <w:bottom w:val="single" w:sz="4" w:space="0" w:color="000000"/>
              <w:right w:val="single" w:sz="4" w:space="0" w:color="000000"/>
            </w:tcBorders>
            <w:shd w:val="clear" w:color="auto" w:fill="auto"/>
            <w:vAlign w:val="center"/>
            <w:hideMark/>
          </w:tcPr>
          <w:p w14:paraId="7EA332E1" w14:textId="77777777" w:rsidR="002C6BE3" w:rsidRPr="002C6BE3" w:rsidRDefault="002C6BE3" w:rsidP="002C6BE3">
            <w:pPr>
              <w:jc w:val="center"/>
              <w:rPr>
                <w:color w:val="000000"/>
                <w:sz w:val="20"/>
                <w:szCs w:val="20"/>
              </w:rPr>
            </w:pPr>
            <w:r w:rsidRPr="002C6BE3">
              <w:rPr>
                <w:color w:val="000000"/>
                <w:sz w:val="20"/>
                <w:szCs w:val="20"/>
              </w:rPr>
              <w:t>70,429</w:t>
            </w:r>
          </w:p>
        </w:tc>
        <w:tc>
          <w:tcPr>
            <w:tcW w:w="996" w:type="dxa"/>
            <w:tcBorders>
              <w:top w:val="nil"/>
              <w:left w:val="nil"/>
              <w:bottom w:val="single" w:sz="4" w:space="0" w:color="000000"/>
              <w:right w:val="single" w:sz="4" w:space="0" w:color="000000"/>
            </w:tcBorders>
            <w:shd w:val="clear" w:color="auto" w:fill="auto"/>
            <w:vAlign w:val="center"/>
            <w:hideMark/>
          </w:tcPr>
          <w:p w14:paraId="55E3D607" w14:textId="77777777" w:rsidR="002C6BE3" w:rsidRPr="002C6BE3" w:rsidRDefault="002C6BE3" w:rsidP="002C6BE3">
            <w:pPr>
              <w:jc w:val="center"/>
              <w:rPr>
                <w:color w:val="000000"/>
                <w:sz w:val="20"/>
                <w:szCs w:val="20"/>
              </w:rPr>
            </w:pPr>
            <w:r w:rsidRPr="002C6BE3">
              <w:rPr>
                <w:color w:val="000000"/>
                <w:sz w:val="20"/>
                <w:szCs w:val="20"/>
              </w:rPr>
              <w:t>70,394</w:t>
            </w:r>
          </w:p>
        </w:tc>
        <w:tc>
          <w:tcPr>
            <w:tcW w:w="1456" w:type="dxa"/>
            <w:tcBorders>
              <w:top w:val="nil"/>
              <w:left w:val="nil"/>
              <w:bottom w:val="single" w:sz="4" w:space="0" w:color="000000"/>
              <w:right w:val="single" w:sz="4" w:space="0" w:color="000000"/>
            </w:tcBorders>
            <w:shd w:val="clear" w:color="auto" w:fill="auto"/>
            <w:vAlign w:val="center"/>
            <w:hideMark/>
          </w:tcPr>
          <w:p w14:paraId="2096A0CA" w14:textId="77777777" w:rsidR="002C6BE3" w:rsidRPr="002C6BE3" w:rsidRDefault="002C6BE3" w:rsidP="002C6BE3">
            <w:pPr>
              <w:jc w:val="center"/>
              <w:rPr>
                <w:color w:val="000000"/>
                <w:sz w:val="20"/>
                <w:szCs w:val="20"/>
              </w:rPr>
            </w:pPr>
            <w:r w:rsidRPr="002C6BE3">
              <w:rPr>
                <w:color w:val="000000"/>
                <w:sz w:val="20"/>
                <w:szCs w:val="20"/>
              </w:rPr>
              <w:t>5,18</w:t>
            </w:r>
          </w:p>
        </w:tc>
        <w:tc>
          <w:tcPr>
            <w:tcW w:w="1456" w:type="dxa"/>
            <w:tcBorders>
              <w:top w:val="nil"/>
              <w:left w:val="nil"/>
              <w:bottom w:val="single" w:sz="4" w:space="0" w:color="000000"/>
              <w:right w:val="single" w:sz="4" w:space="0" w:color="000000"/>
            </w:tcBorders>
            <w:shd w:val="clear" w:color="auto" w:fill="auto"/>
            <w:vAlign w:val="center"/>
            <w:hideMark/>
          </w:tcPr>
          <w:p w14:paraId="4DA31B7B" w14:textId="77777777" w:rsidR="002C6BE3" w:rsidRPr="002C6BE3" w:rsidRDefault="002C6BE3" w:rsidP="002C6BE3">
            <w:pPr>
              <w:jc w:val="center"/>
              <w:rPr>
                <w:color w:val="000000"/>
                <w:sz w:val="20"/>
                <w:szCs w:val="20"/>
              </w:rPr>
            </w:pPr>
            <w:r w:rsidRPr="002C6BE3">
              <w:rPr>
                <w:color w:val="000000"/>
                <w:sz w:val="20"/>
                <w:szCs w:val="20"/>
              </w:rPr>
              <w:t>5,11</w:t>
            </w:r>
          </w:p>
        </w:tc>
        <w:tc>
          <w:tcPr>
            <w:tcW w:w="945" w:type="dxa"/>
            <w:tcBorders>
              <w:top w:val="nil"/>
              <w:left w:val="nil"/>
              <w:bottom w:val="single" w:sz="4" w:space="0" w:color="000000"/>
              <w:right w:val="single" w:sz="4" w:space="0" w:color="000000"/>
            </w:tcBorders>
            <w:shd w:val="clear" w:color="auto" w:fill="auto"/>
            <w:vAlign w:val="center"/>
            <w:hideMark/>
          </w:tcPr>
          <w:p w14:paraId="05621D12" w14:textId="77777777" w:rsidR="002C6BE3" w:rsidRPr="002C6BE3" w:rsidRDefault="002C6BE3" w:rsidP="002C6BE3">
            <w:pPr>
              <w:jc w:val="center"/>
              <w:rPr>
                <w:color w:val="000000"/>
                <w:sz w:val="20"/>
                <w:szCs w:val="20"/>
              </w:rPr>
            </w:pPr>
            <w:r w:rsidRPr="002C6BE3">
              <w:rPr>
                <w:color w:val="000000"/>
                <w:sz w:val="20"/>
                <w:szCs w:val="20"/>
              </w:rPr>
              <w:t>10,408</w:t>
            </w:r>
          </w:p>
        </w:tc>
        <w:tc>
          <w:tcPr>
            <w:tcW w:w="945" w:type="dxa"/>
            <w:tcBorders>
              <w:top w:val="nil"/>
              <w:left w:val="nil"/>
              <w:bottom w:val="single" w:sz="4" w:space="0" w:color="000000"/>
              <w:right w:val="single" w:sz="4" w:space="0" w:color="000000"/>
            </w:tcBorders>
            <w:shd w:val="clear" w:color="auto" w:fill="auto"/>
            <w:vAlign w:val="center"/>
            <w:hideMark/>
          </w:tcPr>
          <w:p w14:paraId="2001F7C9" w14:textId="77777777" w:rsidR="002C6BE3" w:rsidRPr="002C6BE3" w:rsidRDefault="002C6BE3" w:rsidP="002C6BE3">
            <w:pPr>
              <w:jc w:val="center"/>
              <w:rPr>
                <w:color w:val="000000"/>
                <w:sz w:val="20"/>
                <w:szCs w:val="20"/>
              </w:rPr>
            </w:pPr>
            <w:r w:rsidRPr="002C6BE3">
              <w:rPr>
                <w:color w:val="000000"/>
                <w:sz w:val="20"/>
                <w:szCs w:val="20"/>
              </w:rPr>
              <w:t>10,387</w:t>
            </w:r>
          </w:p>
        </w:tc>
        <w:tc>
          <w:tcPr>
            <w:tcW w:w="994" w:type="dxa"/>
            <w:tcBorders>
              <w:top w:val="nil"/>
              <w:left w:val="nil"/>
              <w:bottom w:val="single" w:sz="4" w:space="0" w:color="000000"/>
              <w:right w:val="single" w:sz="4" w:space="0" w:color="000000"/>
            </w:tcBorders>
            <w:shd w:val="clear" w:color="auto" w:fill="auto"/>
            <w:vAlign w:val="center"/>
            <w:hideMark/>
          </w:tcPr>
          <w:p w14:paraId="068B8EFF" w14:textId="77777777" w:rsidR="002C6BE3" w:rsidRPr="002C6BE3" w:rsidRDefault="002C6BE3" w:rsidP="002C6BE3">
            <w:pPr>
              <w:jc w:val="center"/>
              <w:rPr>
                <w:color w:val="000000"/>
                <w:sz w:val="20"/>
                <w:szCs w:val="20"/>
              </w:rPr>
            </w:pPr>
            <w:r w:rsidRPr="002C6BE3">
              <w:rPr>
                <w:color w:val="000000"/>
                <w:sz w:val="20"/>
                <w:szCs w:val="20"/>
              </w:rPr>
              <w:t>0,0493</w:t>
            </w:r>
          </w:p>
        </w:tc>
        <w:tc>
          <w:tcPr>
            <w:tcW w:w="891" w:type="dxa"/>
            <w:tcBorders>
              <w:top w:val="nil"/>
              <w:left w:val="nil"/>
              <w:bottom w:val="single" w:sz="4" w:space="0" w:color="000000"/>
              <w:right w:val="single" w:sz="4" w:space="0" w:color="000000"/>
            </w:tcBorders>
            <w:shd w:val="clear" w:color="auto" w:fill="auto"/>
            <w:vAlign w:val="center"/>
            <w:hideMark/>
          </w:tcPr>
          <w:p w14:paraId="32F99039" w14:textId="77777777" w:rsidR="002C6BE3" w:rsidRPr="002C6BE3" w:rsidRDefault="002C6BE3" w:rsidP="002C6BE3">
            <w:pPr>
              <w:jc w:val="center"/>
              <w:rPr>
                <w:color w:val="000000"/>
                <w:sz w:val="20"/>
                <w:szCs w:val="20"/>
              </w:rPr>
            </w:pPr>
            <w:r w:rsidRPr="002C6BE3">
              <w:rPr>
                <w:color w:val="000000"/>
                <w:sz w:val="20"/>
                <w:szCs w:val="20"/>
              </w:rPr>
              <w:t>0,0493</w:t>
            </w:r>
          </w:p>
        </w:tc>
        <w:tc>
          <w:tcPr>
            <w:tcW w:w="927" w:type="dxa"/>
            <w:tcBorders>
              <w:top w:val="nil"/>
              <w:left w:val="nil"/>
              <w:bottom w:val="single" w:sz="4" w:space="0" w:color="000000"/>
              <w:right w:val="single" w:sz="4" w:space="0" w:color="000000"/>
            </w:tcBorders>
            <w:shd w:val="clear" w:color="auto" w:fill="auto"/>
            <w:vAlign w:val="center"/>
            <w:hideMark/>
          </w:tcPr>
          <w:p w14:paraId="2B1EAE67" w14:textId="77777777" w:rsidR="002C6BE3" w:rsidRPr="002C6BE3" w:rsidRDefault="002C6BE3" w:rsidP="002C6BE3">
            <w:pPr>
              <w:jc w:val="center"/>
              <w:rPr>
                <w:color w:val="000000"/>
                <w:sz w:val="20"/>
                <w:szCs w:val="20"/>
              </w:rPr>
            </w:pPr>
            <w:r w:rsidRPr="002C6BE3">
              <w:rPr>
                <w:color w:val="000000"/>
                <w:sz w:val="20"/>
                <w:szCs w:val="20"/>
              </w:rPr>
              <w:t>0,461</w:t>
            </w:r>
          </w:p>
        </w:tc>
        <w:tc>
          <w:tcPr>
            <w:tcW w:w="927" w:type="dxa"/>
            <w:tcBorders>
              <w:top w:val="nil"/>
              <w:left w:val="nil"/>
              <w:bottom w:val="single" w:sz="4" w:space="0" w:color="000000"/>
              <w:right w:val="single" w:sz="4" w:space="0" w:color="000000"/>
            </w:tcBorders>
            <w:shd w:val="clear" w:color="auto" w:fill="auto"/>
            <w:vAlign w:val="center"/>
            <w:hideMark/>
          </w:tcPr>
          <w:p w14:paraId="53157B23" w14:textId="77777777" w:rsidR="002C6BE3" w:rsidRPr="002C6BE3" w:rsidRDefault="002C6BE3" w:rsidP="002C6BE3">
            <w:pPr>
              <w:jc w:val="center"/>
              <w:rPr>
                <w:color w:val="000000"/>
                <w:sz w:val="20"/>
                <w:szCs w:val="20"/>
              </w:rPr>
            </w:pPr>
            <w:r w:rsidRPr="002C6BE3">
              <w:rPr>
                <w:color w:val="000000"/>
                <w:sz w:val="20"/>
                <w:szCs w:val="20"/>
              </w:rPr>
              <w:t>-0,46</w:t>
            </w:r>
          </w:p>
        </w:tc>
      </w:tr>
      <w:tr w:rsidR="002C6BE3" w:rsidRPr="002C6BE3" w14:paraId="6213411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BC671B4" w14:textId="77777777" w:rsidR="002C6BE3" w:rsidRPr="002C6BE3" w:rsidRDefault="002C6BE3" w:rsidP="002C6BE3">
            <w:pPr>
              <w:jc w:val="center"/>
              <w:rPr>
                <w:color w:val="000000"/>
                <w:sz w:val="20"/>
                <w:szCs w:val="20"/>
              </w:rPr>
            </w:pPr>
            <w:r w:rsidRPr="002C6BE3">
              <w:rPr>
                <w:color w:val="000000"/>
                <w:sz w:val="20"/>
                <w:szCs w:val="20"/>
              </w:rPr>
              <w:t>Уз-4</w:t>
            </w:r>
          </w:p>
        </w:tc>
        <w:tc>
          <w:tcPr>
            <w:tcW w:w="1883" w:type="dxa"/>
            <w:tcBorders>
              <w:top w:val="nil"/>
              <w:left w:val="nil"/>
              <w:bottom w:val="single" w:sz="4" w:space="0" w:color="000000"/>
              <w:right w:val="single" w:sz="4" w:space="0" w:color="000000"/>
            </w:tcBorders>
            <w:shd w:val="clear" w:color="auto" w:fill="auto"/>
            <w:vAlign w:val="center"/>
            <w:hideMark/>
          </w:tcPr>
          <w:p w14:paraId="07050CE4" w14:textId="77777777" w:rsidR="002C6BE3" w:rsidRPr="002C6BE3" w:rsidRDefault="002C6BE3" w:rsidP="002C6BE3">
            <w:pPr>
              <w:jc w:val="center"/>
              <w:rPr>
                <w:color w:val="000000"/>
                <w:sz w:val="20"/>
                <w:szCs w:val="20"/>
              </w:rPr>
            </w:pPr>
            <w:r w:rsidRPr="002C6BE3">
              <w:rPr>
                <w:color w:val="000000"/>
                <w:sz w:val="20"/>
                <w:szCs w:val="20"/>
              </w:rPr>
              <w:t>Уз-5</w:t>
            </w:r>
          </w:p>
        </w:tc>
        <w:tc>
          <w:tcPr>
            <w:tcW w:w="796" w:type="dxa"/>
            <w:tcBorders>
              <w:top w:val="nil"/>
              <w:left w:val="nil"/>
              <w:bottom w:val="single" w:sz="4" w:space="0" w:color="000000"/>
              <w:right w:val="single" w:sz="4" w:space="0" w:color="000000"/>
            </w:tcBorders>
            <w:shd w:val="clear" w:color="auto" w:fill="auto"/>
            <w:vAlign w:val="center"/>
            <w:hideMark/>
          </w:tcPr>
          <w:p w14:paraId="67CC3C1A" w14:textId="77777777" w:rsidR="002C6BE3" w:rsidRPr="002C6BE3" w:rsidRDefault="002C6BE3" w:rsidP="002C6BE3">
            <w:pPr>
              <w:jc w:val="center"/>
              <w:rPr>
                <w:color w:val="000000"/>
                <w:sz w:val="20"/>
                <w:szCs w:val="20"/>
              </w:rPr>
            </w:pPr>
            <w:r w:rsidRPr="002C6BE3">
              <w:rPr>
                <w:color w:val="000000"/>
                <w:sz w:val="20"/>
                <w:szCs w:val="20"/>
              </w:rPr>
              <w:t>8,51</w:t>
            </w:r>
          </w:p>
        </w:tc>
        <w:tc>
          <w:tcPr>
            <w:tcW w:w="1326" w:type="dxa"/>
            <w:tcBorders>
              <w:top w:val="nil"/>
              <w:left w:val="nil"/>
              <w:bottom w:val="single" w:sz="4" w:space="0" w:color="000000"/>
              <w:right w:val="single" w:sz="4" w:space="0" w:color="000000"/>
            </w:tcBorders>
            <w:shd w:val="clear" w:color="auto" w:fill="auto"/>
            <w:vAlign w:val="center"/>
            <w:hideMark/>
          </w:tcPr>
          <w:p w14:paraId="212A90E8"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905D77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028D3FD"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9597B3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8D97D0C" w14:textId="77777777" w:rsidR="002C6BE3" w:rsidRPr="002C6BE3" w:rsidRDefault="002C6BE3" w:rsidP="002C6BE3">
            <w:pPr>
              <w:jc w:val="center"/>
              <w:rPr>
                <w:color w:val="000000"/>
                <w:sz w:val="20"/>
                <w:szCs w:val="20"/>
              </w:rPr>
            </w:pPr>
            <w:r w:rsidRPr="002C6BE3">
              <w:rPr>
                <w:color w:val="000000"/>
                <w:sz w:val="20"/>
                <w:szCs w:val="20"/>
              </w:rPr>
              <w:t>8,1674</w:t>
            </w:r>
          </w:p>
        </w:tc>
        <w:tc>
          <w:tcPr>
            <w:tcW w:w="1314" w:type="dxa"/>
            <w:tcBorders>
              <w:top w:val="nil"/>
              <w:left w:val="nil"/>
              <w:bottom w:val="single" w:sz="4" w:space="0" w:color="000000"/>
              <w:right w:val="single" w:sz="4" w:space="0" w:color="000000"/>
            </w:tcBorders>
            <w:shd w:val="clear" w:color="auto" w:fill="auto"/>
            <w:vAlign w:val="center"/>
            <w:hideMark/>
          </w:tcPr>
          <w:p w14:paraId="3A9EFD71" w14:textId="77777777" w:rsidR="002C6BE3" w:rsidRPr="002C6BE3" w:rsidRDefault="002C6BE3" w:rsidP="002C6BE3">
            <w:pPr>
              <w:jc w:val="center"/>
              <w:rPr>
                <w:color w:val="000000"/>
                <w:sz w:val="20"/>
                <w:szCs w:val="20"/>
              </w:rPr>
            </w:pPr>
            <w:r w:rsidRPr="002C6BE3">
              <w:rPr>
                <w:color w:val="000000"/>
                <w:sz w:val="20"/>
                <w:szCs w:val="20"/>
              </w:rPr>
              <w:t>-8,1462</w:t>
            </w:r>
          </w:p>
        </w:tc>
        <w:tc>
          <w:tcPr>
            <w:tcW w:w="1314" w:type="dxa"/>
            <w:tcBorders>
              <w:top w:val="nil"/>
              <w:left w:val="nil"/>
              <w:bottom w:val="single" w:sz="4" w:space="0" w:color="000000"/>
              <w:right w:val="single" w:sz="4" w:space="0" w:color="000000"/>
            </w:tcBorders>
            <w:shd w:val="clear" w:color="auto" w:fill="auto"/>
            <w:vAlign w:val="center"/>
            <w:hideMark/>
          </w:tcPr>
          <w:p w14:paraId="006DA7DB" w14:textId="77777777" w:rsidR="002C6BE3" w:rsidRPr="002C6BE3" w:rsidRDefault="002C6BE3" w:rsidP="002C6BE3">
            <w:pPr>
              <w:jc w:val="center"/>
              <w:rPr>
                <w:color w:val="000000"/>
                <w:sz w:val="20"/>
                <w:szCs w:val="20"/>
              </w:rPr>
            </w:pPr>
            <w:r w:rsidRPr="002C6BE3">
              <w:rPr>
                <w:color w:val="000000"/>
                <w:sz w:val="20"/>
                <w:szCs w:val="20"/>
              </w:rPr>
              <w:t>0,697</w:t>
            </w:r>
          </w:p>
        </w:tc>
        <w:tc>
          <w:tcPr>
            <w:tcW w:w="1314" w:type="dxa"/>
            <w:tcBorders>
              <w:top w:val="nil"/>
              <w:left w:val="nil"/>
              <w:bottom w:val="single" w:sz="4" w:space="0" w:color="000000"/>
              <w:right w:val="single" w:sz="4" w:space="0" w:color="000000"/>
            </w:tcBorders>
            <w:shd w:val="clear" w:color="auto" w:fill="auto"/>
            <w:vAlign w:val="center"/>
            <w:hideMark/>
          </w:tcPr>
          <w:p w14:paraId="09CD1AD5" w14:textId="77777777" w:rsidR="002C6BE3" w:rsidRPr="002C6BE3" w:rsidRDefault="002C6BE3" w:rsidP="002C6BE3">
            <w:pPr>
              <w:jc w:val="center"/>
              <w:rPr>
                <w:color w:val="000000"/>
                <w:sz w:val="20"/>
                <w:szCs w:val="20"/>
              </w:rPr>
            </w:pPr>
            <w:r w:rsidRPr="002C6BE3">
              <w:rPr>
                <w:color w:val="000000"/>
                <w:sz w:val="20"/>
                <w:szCs w:val="20"/>
              </w:rPr>
              <w:t>0,693</w:t>
            </w:r>
          </w:p>
        </w:tc>
        <w:tc>
          <w:tcPr>
            <w:tcW w:w="1098" w:type="dxa"/>
            <w:tcBorders>
              <w:top w:val="nil"/>
              <w:left w:val="nil"/>
              <w:bottom w:val="single" w:sz="4" w:space="0" w:color="000000"/>
              <w:right w:val="single" w:sz="4" w:space="0" w:color="000000"/>
            </w:tcBorders>
            <w:shd w:val="clear" w:color="auto" w:fill="auto"/>
            <w:vAlign w:val="center"/>
            <w:hideMark/>
          </w:tcPr>
          <w:p w14:paraId="1C8B1F8B" w14:textId="77777777" w:rsidR="002C6BE3" w:rsidRPr="002C6BE3" w:rsidRDefault="002C6BE3" w:rsidP="002C6BE3">
            <w:pPr>
              <w:jc w:val="center"/>
              <w:rPr>
                <w:color w:val="000000"/>
                <w:sz w:val="20"/>
                <w:szCs w:val="20"/>
              </w:rPr>
            </w:pPr>
            <w:r w:rsidRPr="002C6BE3">
              <w:rPr>
                <w:color w:val="000000"/>
                <w:sz w:val="20"/>
                <w:szCs w:val="20"/>
              </w:rPr>
              <w:t>52,574</w:t>
            </w:r>
          </w:p>
        </w:tc>
        <w:tc>
          <w:tcPr>
            <w:tcW w:w="1098" w:type="dxa"/>
            <w:tcBorders>
              <w:top w:val="nil"/>
              <w:left w:val="nil"/>
              <w:bottom w:val="single" w:sz="4" w:space="0" w:color="000000"/>
              <w:right w:val="single" w:sz="4" w:space="0" w:color="000000"/>
            </w:tcBorders>
            <w:shd w:val="clear" w:color="auto" w:fill="auto"/>
            <w:vAlign w:val="center"/>
            <w:hideMark/>
          </w:tcPr>
          <w:p w14:paraId="2045E563" w14:textId="77777777" w:rsidR="002C6BE3" w:rsidRPr="002C6BE3" w:rsidRDefault="002C6BE3" w:rsidP="002C6BE3">
            <w:pPr>
              <w:jc w:val="center"/>
              <w:rPr>
                <w:color w:val="000000"/>
                <w:sz w:val="20"/>
                <w:szCs w:val="20"/>
              </w:rPr>
            </w:pPr>
            <w:r w:rsidRPr="002C6BE3">
              <w:rPr>
                <w:color w:val="000000"/>
                <w:sz w:val="20"/>
                <w:szCs w:val="20"/>
              </w:rPr>
              <w:t>51,877</w:t>
            </w:r>
          </w:p>
        </w:tc>
        <w:tc>
          <w:tcPr>
            <w:tcW w:w="996" w:type="dxa"/>
            <w:tcBorders>
              <w:top w:val="nil"/>
              <w:left w:val="nil"/>
              <w:bottom w:val="single" w:sz="4" w:space="0" w:color="000000"/>
              <w:right w:val="single" w:sz="4" w:space="0" w:color="000000"/>
            </w:tcBorders>
            <w:shd w:val="clear" w:color="auto" w:fill="auto"/>
            <w:vAlign w:val="center"/>
            <w:hideMark/>
          </w:tcPr>
          <w:p w14:paraId="347DC68B" w14:textId="77777777" w:rsidR="002C6BE3" w:rsidRPr="002C6BE3" w:rsidRDefault="002C6BE3" w:rsidP="002C6BE3">
            <w:pPr>
              <w:jc w:val="center"/>
              <w:rPr>
                <w:color w:val="000000"/>
                <w:sz w:val="20"/>
                <w:szCs w:val="20"/>
              </w:rPr>
            </w:pPr>
            <w:r w:rsidRPr="002C6BE3">
              <w:rPr>
                <w:color w:val="000000"/>
                <w:sz w:val="20"/>
                <w:szCs w:val="20"/>
              </w:rPr>
              <w:t>48,088</w:t>
            </w:r>
          </w:p>
        </w:tc>
        <w:tc>
          <w:tcPr>
            <w:tcW w:w="996" w:type="dxa"/>
            <w:tcBorders>
              <w:top w:val="nil"/>
              <w:left w:val="nil"/>
              <w:bottom w:val="single" w:sz="4" w:space="0" w:color="000000"/>
              <w:right w:val="single" w:sz="4" w:space="0" w:color="000000"/>
            </w:tcBorders>
            <w:shd w:val="clear" w:color="auto" w:fill="auto"/>
            <w:vAlign w:val="center"/>
            <w:hideMark/>
          </w:tcPr>
          <w:p w14:paraId="58368DD6" w14:textId="77777777" w:rsidR="002C6BE3" w:rsidRPr="002C6BE3" w:rsidRDefault="002C6BE3" w:rsidP="002C6BE3">
            <w:pPr>
              <w:jc w:val="center"/>
              <w:rPr>
                <w:color w:val="000000"/>
                <w:sz w:val="20"/>
                <w:szCs w:val="20"/>
              </w:rPr>
            </w:pPr>
            <w:r w:rsidRPr="002C6BE3">
              <w:rPr>
                <w:color w:val="000000"/>
                <w:sz w:val="20"/>
                <w:szCs w:val="20"/>
              </w:rPr>
              <w:t>47,394</w:t>
            </w:r>
          </w:p>
        </w:tc>
        <w:tc>
          <w:tcPr>
            <w:tcW w:w="1098" w:type="dxa"/>
            <w:tcBorders>
              <w:top w:val="nil"/>
              <w:left w:val="nil"/>
              <w:bottom w:val="single" w:sz="4" w:space="0" w:color="000000"/>
              <w:right w:val="single" w:sz="4" w:space="0" w:color="000000"/>
            </w:tcBorders>
            <w:shd w:val="clear" w:color="auto" w:fill="auto"/>
            <w:vAlign w:val="center"/>
            <w:hideMark/>
          </w:tcPr>
          <w:p w14:paraId="3FEC29F0" w14:textId="77777777" w:rsidR="002C6BE3" w:rsidRPr="002C6BE3" w:rsidRDefault="002C6BE3" w:rsidP="002C6BE3">
            <w:pPr>
              <w:jc w:val="center"/>
              <w:rPr>
                <w:color w:val="000000"/>
                <w:sz w:val="20"/>
                <w:szCs w:val="20"/>
              </w:rPr>
            </w:pPr>
            <w:r w:rsidRPr="002C6BE3">
              <w:rPr>
                <w:color w:val="000000"/>
                <w:sz w:val="20"/>
                <w:szCs w:val="20"/>
              </w:rPr>
              <w:t>75,574</w:t>
            </w:r>
          </w:p>
        </w:tc>
        <w:tc>
          <w:tcPr>
            <w:tcW w:w="1098" w:type="dxa"/>
            <w:tcBorders>
              <w:top w:val="nil"/>
              <w:left w:val="nil"/>
              <w:bottom w:val="single" w:sz="4" w:space="0" w:color="000000"/>
              <w:right w:val="single" w:sz="4" w:space="0" w:color="000000"/>
            </w:tcBorders>
            <w:shd w:val="clear" w:color="auto" w:fill="auto"/>
            <w:vAlign w:val="center"/>
            <w:hideMark/>
          </w:tcPr>
          <w:p w14:paraId="6211C097" w14:textId="77777777" w:rsidR="002C6BE3" w:rsidRPr="002C6BE3" w:rsidRDefault="002C6BE3" w:rsidP="002C6BE3">
            <w:pPr>
              <w:jc w:val="center"/>
              <w:rPr>
                <w:color w:val="000000"/>
                <w:sz w:val="20"/>
                <w:szCs w:val="20"/>
              </w:rPr>
            </w:pPr>
            <w:r w:rsidRPr="002C6BE3">
              <w:rPr>
                <w:color w:val="000000"/>
                <w:sz w:val="20"/>
                <w:szCs w:val="20"/>
              </w:rPr>
              <w:t>74,877</w:t>
            </w:r>
          </w:p>
        </w:tc>
        <w:tc>
          <w:tcPr>
            <w:tcW w:w="996" w:type="dxa"/>
            <w:tcBorders>
              <w:top w:val="nil"/>
              <w:left w:val="nil"/>
              <w:bottom w:val="single" w:sz="4" w:space="0" w:color="000000"/>
              <w:right w:val="single" w:sz="4" w:space="0" w:color="000000"/>
            </w:tcBorders>
            <w:shd w:val="clear" w:color="auto" w:fill="auto"/>
            <w:vAlign w:val="center"/>
            <w:hideMark/>
          </w:tcPr>
          <w:p w14:paraId="5E1649FA" w14:textId="77777777" w:rsidR="002C6BE3" w:rsidRPr="002C6BE3" w:rsidRDefault="002C6BE3" w:rsidP="002C6BE3">
            <w:pPr>
              <w:jc w:val="center"/>
              <w:rPr>
                <w:color w:val="000000"/>
                <w:sz w:val="20"/>
                <w:szCs w:val="20"/>
              </w:rPr>
            </w:pPr>
            <w:r w:rsidRPr="002C6BE3">
              <w:rPr>
                <w:color w:val="000000"/>
                <w:sz w:val="20"/>
                <w:szCs w:val="20"/>
              </w:rPr>
              <w:t>71,088</w:t>
            </w:r>
          </w:p>
        </w:tc>
        <w:tc>
          <w:tcPr>
            <w:tcW w:w="996" w:type="dxa"/>
            <w:tcBorders>
              <w:top w:val="nil"/>
              <w:left w:val="nil"/>
              <w:bottom w:val="single" w:sz="4" w:space="0" w:color="000000"/>
              <w:right w:val="single" w:sz="4" w:space="0" w:color="000000"/>
            </w:tcBorders>
            <w:shd w:val="clear" w:color="auto" w:fill="auto"/>
            <w:vAlign w:val="center"/>
            <w:hideMark/>
          </w:tcPr>
          <w:p w14:paraId="1820F5F5" w14:textId="77777777" w:rsidR="002C6BE3" w:rsidRPr="002C6BE3" w:rsidRDefault="002C6BE3" w:rsidP="002C6BE3">
            <w:pPr>
              <w:jc w:val="center"/>
              <w:rPr>
                <w:color w:val="000000"/>
                <w:sz w:val="20"/>
                <w:szCs w:val="20"/>
              </w:rPr>
            </w:pPr>
            <w:r w:rsidRPr="002C6BE3">
              <w:rPr>
                <w:color w:val="000000"/>
                <w:sz w:val="20"/>
                <w:szCs w:val="20"/>
              </w:rPr>
              <w:t>70,394</w:t>
            </w:r>
          </w:p>
        </w:tc>
        <w:tc>
          <w:tcPr>
            <w:tcW w:w="1456" w:type="dxa"/>
            <w:tcBorders>
              <w:top w:val="nil"/>
              <w:left w:val="nil"/>
              <w:bottom w:val="single" w:sz="4" w:space="0" w:color="000000"/>
              <w:right w:val="single" w:sz="4" w:space="0" w:color="000000"/>
            </w:tcBorders>
            <w:shd w:val="clear" w:color="auto" w:fill="auto"/>
            <w:vAlign w:val="center"/>
            <w:hideMark/>
          </w:tcPr>
          <w:p w14:paraId="43886E54" w14:textId="77777777" w:rsidR="002C6BE3" w:rsidRPr="002C6BE3" w:rsidRDefault="002C6BE3" w:rsidP="002C6BE3">
            <w:pPr>
              <w:jc w:val="center"/>
              <w:rPr>
                <w:color w:val="000000"/>
                <w:sz w:val="20"/>
                <w:szCs w:val="20"/>
              </w:rPr>
            </w:pPr>
            <w:r w:rsidRPr="002C6BE3">
              <w:rPr>
                <w:color w:val="000000"/>
                <w:sz w:val="20"/>
                <w:szCs w:val="20"/>
              </w:rPr>
              <w:t>5,18</w:t>
            </w:r>
          </w:p>
        </w:tc>
        <w:tc>
          <w:tcPr>
            <w:tcW w:w="1456" w:type="dxa"/>
            <w:tcBorders>
              <w:top w:val="nil"/>
              <w:left w:val="nil"/>
              <w:bottom w:val="single" w:sz="4" w:space="0" w:color="000000"/>
              <w:right w:val="single" w:sz="4" w:space="0" w:color="000000"/>
            </w:tcBorders>
            <w:shd w:val="clear" w:color="auto" w:fill="auto"/>
            <w:vAlign w:val="center"/>
            <w:hideMark/>
          </w:tcPr>
          <w:p w14:paraId="63FD5A70" w14:textId="77777777" w:rsidR="002C6BE3" w:rsidRPr="002C6BE3" w:rsidRDefault="002C6BE3" w:rsidP="002C6BE3">
            <w:pPr>
              <w:jc w:val="center"/>
              <w:rPr>
                <w:color w:val="000000"/>
                <w:sz w:val="20"/>
                <w:szCs w:val="20"/>
              </w:rPr>
            </w:pPr>
            <w:r w:rsidRPr="002C6BE3">
              <w:rPr>
                <w:color w:val="000000"/>
                <w:sz w:val="20"/>
                <w:szCs w:val="20"/>
              </w:rPr>
              <w:t>3,79</w:t>
            </w:r>
          </w:p>
        </w:tc>
        <w:tc>
          <w:tcPr>
            <w:tcW w:w="945" w:type="dxa"/>
            <w:tcBorders>
              <w:top w:val="nil"/>
              <w:left w:val="nil"/>
              <w:bottom w:val="single" w:sz="4" w:space="0" w:color="000000"/>
              <w:right w:val="single" w:sz="4" w:space="0" w:color="000000"/>
            </w:tcBorders>
            <w:shd w:val="clear" w:color="auto" w:fill="auto"/>
            <w:vAlign w:val="center"/>
            <w:hideMark/>
          </w:tcPr>
          <w:p w14:paraId="0983774C" w14:textId="77777777" w:rsidR="002C6BE3" w:rsidRPr="002C6BE3" w:rsidRDefault="002C6BE3" w:rsidP="002C6BE3">
            <w:pPr>
              <w:jc w:val="center"/>
              <w:rPr>
                <w:color w:val="000000"/>
                <w:sz w:val="20"/>
                <w:szCs w:val="20"/>
              </w:rPr>
            </w:pPr>
            <w:r w:rsidRPr="002C6BE3">
              <w:rPr>
                <w:color w:val="000000"/>
                <w:sz w:val="20"/>
                <w:szCs w:val="20"/>
              </w:rPr>
              <w:t>68,25</w:t>
            </w:r>
          </w:p>
        </w:tc>
        <w:tc>
          <w:tcPr>
            <w:tcW w:w="945" w:type="dxa"/>
            <w:tcBorders>
              <w:top w:val="nil"/>
              <w:left w:val="nil"/>
              <w:bottom w:val="single" w:sz="4" w:space="0" w:color="000000"/>
              <w:right w:val="single" w:sz="4" w:space="0" w:color="000000"/>
            </w:tcBorders>
            <w:shd w:val="clear" w:color="auto" w:fill="auto"/>
            <w:vAlign w:val="center"/>
            <w:hideMark/>
          </w:tcPr>
          <w:p w14:paraId="138454B6" w14:textId="77777777" w:rsidR="002C6BE3" w:rsidRPr="002C6BE3" w:rsidRDefault="002C6BE3" w:rsidP="002C6BE3">
            <w:pPr>
              <w:jc w:val="center"/>
              <w:rPr>
                <w:color w:val="000000"/>
                <w:sz w:val="20"/>
                <w:szCs w:val="20"/>
              </w:rPr>
            </w:pPr>
            <w:r w:rsidRPr="002C6BE3">
              <w:rPr>
                <w:color w:val="000000"/>
                <w:sz w:val="20"/>
                <w:szCs w:val="20"/>
              </w:rPr>
              <w:t>67,896</w:t>
            </w:r>
          </w:p>
        </w:tc>
        <w:tc>
          <w:tcPr>
            <w:tcW w:w="994" w:type="dxa"/>
            <w:tcBorders>
              <w:top w:val="nil"/>
              <w:left w:val="nil"/>
              <w:bottom w:val="single" w:sz="4" w:space="0" w:color="000000"/>
              <w:right w:val="single" w:sz="4" w:space="0" w:color="000000"/>
            </w:tcBorders>
            <w:shd w:val="clear" w:color="auto" w:fill="auto"/>
            <w:vAlign w:val="center"/>
            <w:hideMark/>
          </w:tcPr>
          <w:p w14:paraId="56B28323" w14:textId="77777777" w:rsidR="002C6BE3" w:rsidRPr="002C6BE3" w:rsidRDefault="002C6BE3" w:rsidP="002C6BE3">
            <w:pPr>
              <w:jc w:val="center"/>
              <w:rPr>
                <w:color w:val="000000"/>
                <w:sz w:val="20"/>
                <w:szCs w:val="20"/>
              </w:rPr>
            </w:pPr>
            <w:r w:rsidRPr="002C6BE3">
              <w:rPr>
                <w:color w:val="000000"/>
                <w:sz w:val="20"/>
                <w:szCs w:val="20"/>
              </w:rPr>
              <w:t>0,0489</w:t>
            </w:r>
          </w:p>
        </w:tc>
        <w:tc>
          <w:tcPr>
            <w:tcW w:w="891" w:type="dxa"/>
            <w:tcBorders>
              <w:top w:val="nil"/>
              <w:left w:val="nil"/>
              <w:bottom w:val="single" w:sz="4" w:space="0" w:color="000000"/>
              <w:right w:val="single" w:sz="4" w:space="0" w:color="000000"/>
            </w:tcBorders>
            <w:shd w:val="clear" w:color="auto" w:fill="auto"/>
            <w:vAlign w:val="center"/>
            <w:hideMark/>
          </w:tcPr>
          <w:p w14:paraId="195DB853" w14:textId="77777777" w:rsidR="002C6BE3" w:rsidRPr="002C6BE3" w:rsidRDefault="002C6BE3" w:rsidP="002C6BE3">
            <w:pPr>
              <w:jc w:val="center"/>
              <w:rPr>
                <w:color w:val="000000"/>
                <w:sz w:val="20"/>
                <w:szCs w:val="20"/>
              </w:rPr>
            </w:pPr>
            <w:r w:rsidRPr="002C6BE3">
              <w:rPr>
                <w:color w:val="000000"/>
                <w:sz w:val="20"/>
                <w:szCs w:val="20"/>
              </w:rPr>
              <w:t>0,0489</w:t>
            </w:r>
          </w:p>
        </w:tc>
        <w:tc>
          <w:tcPr>
            <w:tcW w:w="927" w:type="dxa"/>
            <w:tcBorders>
              <w:top w:val="nil"/>
              <w:left w:val="nil"/>
              <w:bottom w:val="single" w:sz="4" w:space="0" w:color="000000"/>
              <w:right w:val="single" w:sz="4" w:space="0" w:color="000000"/>
            </w:tcBorders>
            <w:shd w:val="clear" w:color="auto" w:fill="auto"/>
            <w:vAlign w:val="center"/>
            <w:hideMark/>
          </w:tcPr>
          <w:p w14:paraId="3B74FD21" w14:textId="77777777" w:rsidR="002C6BE3" w:rsidRPr="002C6BE3" w:rsidRDefault="002C6BE3" w:rsidP="002C6BE3">
            <w:pPr>
              <w:jc w:val="center"/>
              <w:rPr>
                <w:color w:val="000000"/>
                <w:sz w:val="20"/>
                <w:szCs w:val="20"/>
              </w:rPr>
            </w:pPr>
            <w:r w:rsidRPr="002C6BE3">
              <w:rPr>
                <w:color w:val="000000"/>
                <w:sz w:val="20"/>
                <w:szCs w:val="20"/>
              </w:rPr>
              <w:t>1,185</w:t>
            </w:r>
          </w:p>
        </w:tc>
        <w:tc>
          <w:tcPr>
            <w:tcW w:w="927" w:type="dxa"/>
            <w:tcBorders>
              <w:top w:val="nil"/>
              <w:left w:val="nil"/>
              <w:bottom w:val="single" w:sz="4" w:space="0" w:color="000000"/>
              <w:right w:val="single" w:sz="4" w:space="0" w:color="000000"/>
            </w:tcBorders>
            <w:shd w:val="clear" w:color="auto" w:fill="auto"/>
            <w:vAlign w:val="center"/>
            <w:hideMark/>
          </w:tcPr>
          <w:p w14:paraId="121F9E94" w14:textId="77777777" w:rsidR="002C6BE3" w:rsidRPr="002C6BE3" w:rsidRDefault="002C6BE3" w:rsidP="002C6BE3">
            <w:pPr>
              <w:jc w:val="center"/>
              <w:rPr>
                <w:color w:val="000000"/>
                <w:sz w:val="20"/>
                <w:szCs w:val="20"/>
              </w:rPr>
            </w:pPr>
            <w:r w:rsidRPr="002C6BE3">
              <w:rPr>
                <w:color w:val="000000"/>
                <w:sz w:val="20"/>
                <w:szCs w:val="20"/>
              </w:rPr>
              <w:t>-1,182</w:t>
            </w:r>
          </w:p>
        </w:tc>
      </w:tr>
      <w:tr w:rsidR="002C6BE3" w:rsidRPr="002C6BE3" w14:paraId="03A04C5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7B531CE" w14:textId="77777777" w:rsidR="002C6BE3" w:rsidRPr="002C6BE3" w:rsidRDefault="002C6BE3" w:rsidP="002C6BE3">
            <w:pPr>
              <w:jc w:val="center"/>
              <w:rPr>
                <w:color w:val="000000"/>
                <w:sz w:val="20"/>
                <w:szCs w:val="20"/>
              </w:rPr>
            </w:pPr>
            <w:r w:rsidRPr="002C6BE3">
              <w:rPr>
                <w:color w:val="000000"/>
                <w:sz w:val="20"/>
                <w:szCs w:val="20"/>
              </w:rPr>
              <w:t>Уз-5</w:t>
            </w:r>
          </w:p>
        </w:tc>
        <w:tc>
          <w:tcPr>
            <w:tcW w:w="1883" w:type="dxa"/>
            <w:tcBorders>
              <w:top w:val="nil"/>
              <w:left w:val="nil"/>
              <w:bottom w:val="single" w:sz="4" w:space="0" w:color="000000"/>
              <w:right w:val="single" w:sz="4" w:space="0" w:color="000000"/>
            </w:tcBorders>
            <w:shd w:val="clear" w:color="auto" w:fill="auto"/>
            <w:vAlign w:val="center"/>
            <w:hideMark/>
          </w:tcPr>
          <w:p w14:paraId="1D445786"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1DE5F2F" w14:textId="77777777" w:rsidR="002C6BE3" w:rsidRPr="002C6BE3" w:rsidRDefault="002C6BE3" w:rsidP="002C6BE3">
            <w:pPr>
              <w:jc w:val="center"/>
              <w:rPr>
                <w:color w:val="000000"/>
                <w:sz w:val="20"/>
                <w:szCs w:val="20"/>
              </w:rPr>
            </w:pPr>
            <w:r w:rsidRPr="002C6BE3">
              <w:rPr>
                <w:color w:val="000000"/>
                <w:sz w:val="20"/>
                <w:szCs w:val="20"/>
              </w:rPr>
              <w:t>2,37</w:t>
            </w:r>
          </w:p>
        </w:tc>
        <w:tc>
          <w:tcPr>
            <w:tcW w:w="1326" w:type="dxa"/>
            <w:tcBorders>
              <w:top w:val="nil"/>
              <w:left w:val="nil"/>
              <w:bottom w:val="single" w:sz="4" w:space="0" w:color="000000"/>
              <w:right w:val="single" w:sz="4" w:space="0" w:color="000000"/>
            </w:tcBorders>
            <w:shd w:val="clear" w:color="auto" w:fill="auto"/>
            <w:vAlign w:val="center"/>
            <w:hideMark/>
          </w:tcPr>
          <w:p w14:paraId="2AF66E0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AE90313"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827D0A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A7BC3CC"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91346FE" w14:textId="77777777" w:rsidR="002C6BE3" w:rsidRPr="002C6BE3" w:rsidRDefault="002C6BE3" w:rsidP="002C6BE3">
            <w:pPr>
              <w:jc w:val="center"/>
              <w:rPr>
                <w:color w:val="000000"/>
                <w:sz w:val="20"/>
                <w:szCs w:val="20"/>
              </w:rPr>
            </w:pPr>
            <w:r w:rsidRPr="002C6BE3">
              <w:rPr>
                <w:color w:val="000000"/>
                <w:sz w:val="20"/>
                <w:szCs w:val="20"/>
              </w:rPr>
              <w:t>2,7197</w:t>
            </w:r>
          </w:p>
        </w:tc>
        <w:tc>
          <w:tcPr>
            <w:tcW w:w="1314" w:type="dxa"/>
            <w:tcBorders>
              <w:top w:val="nil"/>
              <w:left w:val="nil"/>
              <w:bottom w:val="single" w:sz="4" w:space="0" w:color="000000"/>
              <w:right w:val="single" w:sz="4" w:space="0" w:color="000000"/>
            </w:tcBorders>
            <w:shd w:val="clear" w:color="auto" w:fill="auto"/>
            <w:vAlign w:val="center"/>
            <w:hideMark/>
          </w:tcPr>
          <w:p w14:paraId="53976EF7" w14:textId="77777777" w:rsidR="002C6BE3" w:rsidRPr="002C6BE3" w:rsidRDefault="002C6BE3" w:rsidP="002C6BE3">
            <w:pPr>
              <w:jc w:val="center"/>
              <w:rPr>
                <w:color w:val="000000"/>
                <w:sz w:val="20"/>
                <w:szCs w:val="20"/>
              </w:rPr>
            </w:pPr>
            <w:r w:rsidRPr="002C6BE3">
              <w:rPr>
                <w:color w:val="000000"/>
                <w:sz w:val="20"/>
                <w:szCs w:val="20"/>
              </w:rPr>
              <w:t>-2,7165</w:t>
            </w:r>
          </w:p>
        </w:tc>
        <w:tc>
          <w:tcPr>
            <w:tcW w:w="1314" w:type="dxa"/>
            <w:tcBorders>
              <w:top w:val="nil"/>
              <w:left w:val="nil"/>
              <w:bottom w:val="single" w:sz="4" w:space="0" w:color="000000"/>
              <w:right w:val="single" w:sz="4" w:space="0" w:color="000000"/>
            </w:tcBorders>
            <w:shd w:val="clear" w:color="auto" w:fill="auto"/>
            <w:vAlign w:val="center"/>
            <w:hideMark/>
          </w:tcPr>
          <w:p w14:paraId="7388DAC3" w14:textId="77777777" w:rsidR="002C6BE3" w:rsidRPr="002C6BE3" w:rsidRDefault="002C6BE3" w:rsidP="002C6BE3">
            <w:pPr>
              <w:jc w:val="center"/>
              <w:rPr>
                <w:color w:val="000000"/>
                <w:sz w:val="20"/>
                <w:szCs w:val="20"/>
              </w:rPr>
            </w:pPr>
            <w:r w:rsidRPr="002C6BE3">
              <w:rPr>
                <w:color w:val="000000"/>
                <w:sz w:val="20"/>
                <w:szCs w:val="20"/>
              </w:rPr>
              <w:t>0,022</w:t>
            </w:r>
          </w:p>
        </w:tc>
        <w:tc>
          <w:tcPr>
            <w:tcW w:w="1314" w:type="dxa"/>
            <w:tcBorders>
              <w:top w:val="nil"/>
              <w:left w:val="nil"/>
              <w:bottom w:val="single" w:sz="4" w:space="0" w:color="000000"/>
              <w:right w:val="single" w:sz="4" w:space="0" w:color="000000"/>
            </w:tcBorders>
            <w:shd w:val="clear" w:color="auto" w:fill="auto"/>
            <w:vAlign w:val="center"/>
            <w:hideMark/>
          </w:tcPr>
          <w:p w14:paraId="643D4D4B" w14:textId="77777777" w:rsidR="002C6BE3" w:rsidRPr="002C6BE3" w:rsidRDefault="002C6BE3" w:rsidP="002C6BE3">
            <w:pPr>
              <w:jc w:val="center"/>
              <w:rPr>
                <w:color w:val="000000"/>
                <w:sz w:val="20"/>
                <w:szCs w:val="20"/>
              </w:rPr>
            </w:pPr>
            <w:r w:rsidRPr="002C6BE3">
              <w:rPr>
                <w:color w:val="000000"/>
                <w:sz w:val="20"/>
                <w:szCs w:val="20"/>
              </w:rPr>
              <w:t>0,022</w:t>
            </w:r>
          </w:p>
        </w:tc>
        <w:tc>
          <w:tcPr>
            <w:tcW w:w="1098" w:type="dxa"/>
            <w:tcBorders>
              <w:top w:val="nil"/>
              <w:left w:val="nil"/>
              <w:bottom w:val="single" w:sz="4" w:space="0" w:color="000000"/>
              <w:right w:val="single" w:sz="4" w:space="0" w:color="000000"/>
            </w:tcBorders>
            <w:shd w:val="clear" w:color="auto" w:fill="auto"/>
            <w:vAlign w:val="center"/>
            <w:hideMark/>
          </w:tcPr>
          <w:p w14:paraId="1ECB2A2A" w14:textId="77777777" w:rsidR="002C6BE3" w:rsidRPr="002C6BE3" w:rsidRDefault="002C6BE3" w:rsidP="002C6BE3">
            <w:pPr>
              <w:jc w:val="center"/>
              <w:rPr>
                <w:color w:val="000000"/>
                <w:sz w:val="20"/>
                <w:szCs w:val="20"/>
              </w:rPr>
            </w:pPr>
            <w:r w:rsidRPr="002C6BE3">
              <w:rPr>
                <w:color w:val="000000"/>
                <w:sz w:val="20"/>
                <w:szCs w:val="20"/>
              </w:rPr>
              <w:t>51,877</w:t>
            </w:r>
          </w:p>
        </w:tc>
        <w:tc>
          <w:tcPr>
            <w:tcW w:w="1098" w:type="dxa"/>
            <w:tcBorders>
              <w:top w:val="nil"/>
              <w:left w:val="nil"/>
              <w:bottom w:val="single" w:sz="4" w:space="0" w:color="000000"/>
              <w:right w:val="single" w:sz="4" w:space="0" w:color="000000"/>
            </w:tcBorders>
            <w:shd w:val="clear" w:color="auto" w:fill="auto"/>
            <w:vAlign w:val="center"/>
            <w:hideMark/>
          </w:tcPr>
          <w:p w14:paraId="731D40A8" w14:textId="77777777" w:rsidR="002C6BE3" w:rsidRPr="002C6BE3" w:rsidRDefault="002C6BE3" w:rsidP="002C6BE3">
            <w:pPr>
              <w:jc w:val="center"/>
              <w:rPr>
                <w:color w:val="000000"/>
                <w:sz w:val="20"/>
                <w:szCs w:val="20"/>
              </w:rPr>
            </w:pPr>
            <w:r w:rsidRPr="002C6BE3">
              <w:rPr>
                <w:color w:val="000000"/>
                <w:sz w:val="20"/>
                <w:szCs w:val="20"/>
              </w:rPr>
              <w:t>51,856</w:t>
            </w:r>
          </w:p>
        </w:tc>
        <w:tc>
          <w:tcPr>
            <w:tcW w:w="996" w:type="dxa"/>
            <w:tcBorders>
              <w:top w:val="nil"/>
              <w:left w:val="nil"/>
              <w:bottom w:val="single" w:sz="4" w:space="0" w:color="000000"/>
              <w:right w:val="single" w:sz="4" w:space="0" w:color="000000"/>
            </w:tcBorders>
            <w:shd w:val="clear" w:color="auto" w:fill="auto"/>
            <w:vAlign w:val="center"/>
            <w:hideMark/>
          </w:tcPr>
          <w:p w14:paraId="44465E19" w14:textId="77777777" w:rsidR="002C6BE3" w:rsidRPr="002C6BE3" w:rsidRDefault="002C6BE3" w:rsidP="002C6BE3">
            <w:pPr>
              <w:jc w:val="center"/>
              <w:rPr>
                <w:color w:val="000000"/>
                <w:sz w:val="20"/>
                <w:szCs w:val="20"/>
              </w:rPr>
            </w:pPr>
            <w:r w:rsidRPr="002C6BE3">
              <w:rPr>
                <w:color w:val="000000"/>
                <w:sz w:val="20"/>
                <w:szCs w:val="20"/>
              </w:rPr>
              <w:t>48,109</w:t>
            </w:r>
          </w:p>
        </w:tc>
        <w:tc>
          <w:tcPr>
            <w:tcW w:w="996" w:type="dxa"/>
            <w:tcBorders>
              <w:top w:val="nil"/>
              <w:left w:val="nil"/>
              <w:bottom w:val="single" w:sz="4" w:space="0" w:color="000000"/>
              <w:right w:val="single" w:sz="4" w:space="0" w:color="000000"/>
            </w:tcBorders>
            <w:shd w:val="clear" w:color="auto" w:fill="auto"/>
            <w:vAlign w:val="center"/>
            <w:hideMark/>
          </w:tcPr>
          <w:p w14:paraId="5A94C2AB" w14:textId="77777777" w:rsidR="002C6BE3" w:rsidRPr="002C6BE3" w:rsidRDefault="002C6BE3" w:rsidP="002C6BE3">
            <w:pPr>
              <w:jc w:val="center"/>
              <w:rPr>
                <w:color w:val="000000"/>
                <w:sz w:val="20"/>
                <w:szCs w:val="20"/>
              </w:rPr>
            </w:pPr>
            <w:r w:rsidRPr="002C6BE3">
              <w:rPr>
                <w:color w:val="000000"/>
                <w:sz w:val="20"/>
                <w:szCs w:val="20"/>
              </w:rPr>
              <w:t>48,088</w:t>
            </w:r>
          </w:p>
        </w:tc>
        <w:tc>
          <w:tcPr>
            <w:tcW w:w="1098" w:type="dxa"/>
            <w:tcBorders>
              <w:top w:val="nil"/>
              <w:left w:val="nil"/>
              <w:bottom w:val="single" w:sz="4" w:space="0" w:color="000000"/>
              <w:right w:val="single" w:sz="4" w:space="0" w:color="000000"/>
            </w:tcBorders>
            <w:shd w:val="clear" w:color="auto" w:fill="auto"/>
            <w:vAlign w:val="center"/>
            <w:hideMark/>
          </w:tcPr>
          <w:p w14:paraId="17FCEEF1" w14:textId="77777777" w:rsidR="002C6BE3" w:rsidRPr="002C6BE3" w:rsidRDefault="002C6BE3" w:rsidP="002C6BE3">
            <w:pPr>
              <w:jc w:val="center"/>
              <w:rPr>
                <w:color w:val="000000"/>
                <w:sz w:val="20"/>
                <w:szCs w:val="20"/>
              </w:rPr>
            </w:pPr>
            <w:r w:rsidRPr="002C6BE3">
              <w:rPr>
                <w:color w:val="000000"/>
                <w:sz w:val="20"/>
                <w:szCs w:val="20"/>
              </w:rPr>
              <w:t>74,877</w:t>
            </w:r>
          </w:p>
        </w:tc>
        <w:tc>
          <w:tcPr>
            <w:tcW w:w="1098" w:type="dxa"/>
            <w:tcBorders>
              <w:top w:val="nil"/>
              <w:left w:val="nil"/>
              <w:bottom w:val="single" w:sz="4" w:space="0" w:color="000000"/>
              <w:right w:val="single" w:sz="4" w:space="0" w:color="000000"/>
            </w:tcBorders>
            <w:shd w:val="clear" w:color="auto" w:fill="auto"/>
            <w:vAlign w:val="center"/>
            <w:hideMark/>
          </w:tcPr>
          <w:p w14:paraId="5D675EB4" w14:textId="77777777" w:rsidR="002C6BE3" w:rsidRPr="002C6BE3" w:rsidRDefault="002C6BE3" w:rsidP="002C6BE3">
            <w:pPr>
              <w:jc w:val="center"/>
              <w:rPr>
                <w:color w:val="000000"/>
                <w:sz w:val="20"/>
                <w:szCs w:val="20"/>
              </w:rPr>
            </w:pPr>
            <w:r w:rsidRPr="002C6BE3">
              <w:rPr>
                <w:color w:val="000000"/>
                <w:sz w:val="20"/>
                <w:szCs w:val="20"/>
              </w:rPr>
              <w:t>74,856</w:t>
            </w:r>
          </w:p>
        </w:tc>
        <w:tc>
          <w:tcPr>
            <w:tcW w:w="996" w:type="dxa"/>
            <w:tcBorders>
              <w:top w:val="nil"/>
              <w:left w:val="nil"/>
              <w:bottom w:val="single" w:sz="4" w:space="0" w:color="000000"/>
              <w:right w:val="single" w:sz="4" w:space="0" w:color="000000"/>
            </w:tcBorders>
            <w:shd w:val="clear" w:color="auto" w:fill="auto"/>
            <w:vAlign w:val="center"/>
            <w:hideMark/>
          </w:tcPr>
          <w:p w14:paraId="61A90059" w14:textId="77777777" w:rsidR="002C6BE3" w:rsidRPr="002C6BE3" w:rsidRDefault="002C6BE3" w:rsidP="002C6BE3">
            <w:pPr>
              <w:jc w:val="center"/>
              <w:rPr>
                <w:color w:val="000000"/>
                <w:sz w:val="20"/>
                <w:szCs w:val="20"/>
              </w:rPr>
            </w:pPr>
            <w:r w:rsidRPr="002C6BE3">
              <w:rPr>
                <w:color w:val="000000"/>
                <w:sz w:val="20"/>
                <w:szCs w:val="20"/>
              </w:rPr>
              <w:t>71,109</w:t>
            </w:r>
          </w:p>
        </w:tc>
        <w:tc>
          <w:tcPr>
            <w:tcW w:w="996" w:type="dxa"/>
            <w:tcBorders>
              <w:top w:val="nil"/>
              <w:left w:val="nil"/>
              <w:bottom w:val="single" w:sz="4" w:space="0" w:color="000000"/>
              <w:right w:val="single" w:sz="4" w:space="0" w:color="000000"/>
            </w:tcBorders>
            <w:shd w:val="clear" w:color="auto" w:fill="auto"/>
            <w:vAlign w:val="center"/>
            <w:hideMark/>
          </w:tcPr>
          <w:p w14:paraId="2B7F31D2" w14:textId="77777777" w:rsidR="002C6BE3" w:rsidRPr="002C6BE3" w:rsidRDefault="002C6BE3" w:rsidP="002C6BE3">
            <w:pPr>
              <w:jc w:val="center"/>
              <w:rPr>
                <w:color w:val="000000"/>
                <w:sz w:val="20"/>
                <w:szCs w:val="20"/>
              </w:rPr>
            </w:pPr>
            <w:r w:rsidRPr="002C6BE3">
              <w:rPr>
                <w:color w:val="000000"/>
                <w:sz w:val="20"/>
                <w:szCs w:val="20"/>
              </w:rPr>
              <w:t>71,088</w:t>
            </w:r>
          </w:p>
        </w:tc>
        <w:tc>
          <w:tcPr>
            <w:tcW w:w="1456" w:type="dxa"/>
            <w:tcBorders>
              <w:top w:val="nil"/>
              <w:left w:val="nil"/>
              <w:bottom w:val="single" w:sz="4" w:space="0" w:color="000000"/>
              <w:right w:val="single" w:sz="4" w:space="0" w:color="000000"/>
            </w:tcBorders>
            <w:shd w:val="clear" w:color="auto" w:fill="auto"/>
            <w:vAlign w:val="center"/>
            <w:hideMark/>
          </w:tcPr>
          <w:p w14:paraId="49A716D0" w14:textId="77777777" w:rsidR="002C6BE3" w:rsidRPr="002C6BE3" w:rsidRDefault="002C6BE3" w:rsidP="002C6BE3">
            <w:pPr>
              <w:jc w:val="center"/>
              <w:rPr>
                <w:color w:val="000000"/>
                <w:sz w:val="20"/>
                <w:szCs w:val="20"/>
              </w:rPr>
            </w:pPr>
            <w:r w:rsidRPr="002C6BE3">
              <w:rPr>
                <w:color w:val="000000"/>
                <w:sz w:val="20"/>
                <w:szCs w:val="20"/>
              </w:rPr>
              <w:t>3,79</w:t>
            </w:r>
          </w:p>
        </w:tc>
        <w:tc>
          <w:tcPr>
            <w:tcW w:w="1456" w:type="dxa"/>
            <w:tcBorders>
              <w:top w:val="nil"/>
              <w:left w:val="nil"/>
              <w:bottom w:val="single" w:sz="4" w:space="0" w:color="000000"/>
              <w:right w:val="single" w:sz="4" w:space="0" w:color="000000"/>
            </w:tcBorders>
            <w:shd w:val="clear" w:color="auto" w:fill="auto"/>
            <w:vAlign w:val="center"/>
            <w:hideMark/>
          </w:tcPr>
          <w:p w14:paraId="2A22F504" w14:textId="77777777" w:rsidR="002C6BE3" w:rsidRPr="002C6BE3" w:rsidRDefault="002C6BE3" w:rsidP="002C6BE3">
            <w:pPr>
              <w:jc w:val="center"/>
              <w:rPr>
                <w:color w:val="000000"/>
                <w:sz w:val="20"/>
                <w:szCs w:val="20"/>
              </w:rPr>
            </w:pPr>
            <w:r w:rsidRPr="002C6BE3">
              <w:rPr>
                <w:color w:val="000000"/>
                <w:sz w:val="20"/>
                <w:szCs w:val="20"/>
              </w:rPr>
              <w:t>3,746</w:t>
            </w:r>
          </w:p>
        </w:tc>
        <w:tc>
          <w:tcPr>
            <w:tcW w:w="945" w:type="dxa"/>
            <w:tcBorders>
              <w:top w:val="nil"/>
              <w:left w:val="nil"/>
              <w:bottom w:val="single" w:sz="4" w:space="0" w:color="000000"/>
              <w:right w:val="single" w:sz="4" w:space="0" w:color="000000"/>
            </w:tcBorders>
            <w:shd w:val="clear" w:color="auto" w:fill="auto"/>
            <w:vAlign w:val="center"/>
            <w:hideMark/>
          </w:tcPr>
          <w:p w14:paraId="1A1E70EC" w14:textId="77777777" w:rsidR="002C6BE3" w:rsidRPr="002C6BE3" w:rsidRDefault="002C6BE3" w:rsidP="002C6BE3">
            <w:pPr>
              <w:jc w:val="center"/>
              <w:rPr>
                <w:color w:val="000000"/>
                <w:sz w:val="20"/>
                <w:szCs w:val="20"/>
              </w:rPr>
            </w:pPr>
            <w:r w:rsidRPr="002C6BE3">
              <w:rPr>
                <w:color w:val="000000"/>
                <w:sz w:val="20"/>
                <w:szCs w:val="20"/>
              </w:rPr>
              <w:t>7,647</w:t>
            </w:r>
          </w:p>
        </w:tc>
        <w:tc>
          <w:tcPr>
            <w:tcW w:w="945" w:type="dxa"/>
            <w:tcBorders>
              <w:top w:val="nil"/>
              <w:left w:val="nil"/>
              <w:bottom w:val="single" w:sz="4" w:space="0" w:color="000000"/>
              <w:right w:val="single" w:sz="4" w:space="0" w:color="000000"/>
            </w:tcBorders>
            <w:shd w:val="clear" w:color="auto" w:fill="auto"/>
            <w:vAlign w:val="center"/>
            <w:hideMark/>
          </w:tcPr>
          <w:p w14:paraId="1CDED8BD" w14:textId="77777777" w:rsidR="002C6BE3" w:rsidRPr="002C6BE3" w:rsidRDefault="002C6BE3" w:rsidP="002C6BE3">
            <w:pPr>
              <w:jc w:val="center"/>
              <w:rPr>
                <w:color w:val="000000"/>
                <w:sz w:val="20"/>
                <w:szCs w:val="20"/>
              </w:rPr>
            </w:pPr>
            <w:r w:rsidRPr="002C6BE3">
              <w:rPr>
                <w:color w:val="000000"/>
                <w:sz w:val="20"/>
                <w:szCs w:val="20"/>
              </w:rPr>
              <w:t>7,629</w:t>
            </w:r>
          </w:p>
        </w:tc>
        <w:tc>
          <w:tcPr>
            <w:tcW w:w="994" w:type="dxa"/>
            <w:tcBorders>
              <w:top w:val="nil"/>
              <w:left w:val="nil"/>
              <w:bottom w:val="single" w:sz="4" w:space="0" w:color="000000"/>
              <w:right w:val="single" w:sz="4" w:space="0" w:color="000000"/>
            </w:tcBorders>
            <w:shd w:val="clear" w:color="auto" w:fill="auto"/>
            <w:vAlign w:val="center"/>
            <w:hideMark/>
          </w:tcPr>
          <w:p w14:paraId="2C2D9DAF" w14:textId="77777777" w:rsidR="002C6BE3" w:rsidRPr="002C6BE3" w:rsidRDefault="002C6BE3" w:rsidP="002C6BE3">
            <w:pPr>
              <w:jc w:val="center"/>
              <w:rPr>
                <w:color w:val="000000"/>
                <w:sz w:val="20"/>
                <w:szCs w:val="20"/>
              </w:rPr>
            </w:pPr>
            <w:r w:rsidRPr="002C6BE3">
              <w:rPr>
                <w:color w:val="000000"/>
                <w:sz w:val="20"/>
                <w:szCs w:val="20"/>
              </w:rPr>
              <w:t>0,04941</w:t>
            </w:r>
          </w:p>
        </w:tc>
        <w:tc>
          <w:tcPr>
            <w:tcW w:w="891" w:type="dxa"/>
            <w:tcBorders>
              <w:top w:val="nil"/>
              <w:left w:val="nil"/>
              <w:bottom w:val="single" w:sz="4" w:space="0" w:color="000000"/>
              <w:right w:val="single" w:sz="4" w:space="0" w:color="000000"/>
            </w:tcBorders>
            <w:shd w:val="clear" w:color="auto" w:fill="auto"/>
            <w:vAlign w:val="center"/>
            <w:hideMark/>
          </w:tcPr>
          <w:p w14:paraId="6D06FFF0" w14:textId="77777777" w:rsidR="002C6BE3" w:rsidRPr="002C6BE3" w:rsidRDefault="002C6BE3" w:rsidP="002C6BE3">
            <w:pPr>
              <w:jc w:val="center"/>
              <w:rPr>
                <w:color w:val="000000"/>
                <w:sz w:val="20"/>
                <w:szCs w:val="20"/>
              </w:rPr>
            </w:pPr>
            <w:r w:rsidRPr="002C6BE3">
              <w:rPr>
                <w:color w:val="000000"/>
                <w:sz w:val="20"/>
                <w:szCs w:val="20"/>
              </w:rPr>
              <w:t>0,04941</w:t>
            </w:r>
          </w:p>
        </w:tc>
        <w:tc>
          <w:tcPr>
            <w:tcW w:w="927" w:type="dxa"/>
            <w:tcBorders>
              <w:top w:val="nil"/>
              <w:left w:val="nil"/>
              <w:bottom w:val="single" w:sz="4" w:space="0" w:color="000000"/>
              <w:right w:val="single" w:sz="4" w:space="0" w:color="000000"/>
            </w:tcBorders>
            <w:shd w:val="clear" w:color="auto" w:fill="auto"/>
            <w:vAlign w:val="center"/>
            <w:hideMark/>
          </w:tcPr>
          <w:p w14:paraId="40959153" w14:textId="77777777" w:rsidR="002C6BE3" w:rsidRPr="002C6BE3" w:rsidRDefault="002C6BE3" w:rsidP="002C6BE3">
            <w:pPr>
              <w:jc w:val="center"/>
              <w:rPr>
                <w:color w:val="000000"/>
                <w:sz w:val="20"/>
                <w:szCs w:val="20"/>
              </w:rPr>
            </w:pPr>
            <w:r w:rsidRPr="002C6BE3">
              <w:rPr>
                <w:color w:val="000000"/>
                <w:sz w:val="20"/>
                <w:szCs w:val="20"/>
              </w:rPr>
              <w:t>0,395</w:t>
            </w:r>
          </w:p>
        </w:tc>
        <w:tc>
          <w:tcPr>
            <w:tcW w:w="927" w:type="dxa"/>
            <w:tcBorders>
              <w:top w:val="nil"/>
              <w:left w:val="nil"/>
              <w:bottom w:val="single" w:sz="4" w:space="0" w:color="000000"/>
              <w:right w:val="single" w:sz="4" w:space="0" w:color="000000"/>
            </w:tcBorders>
            <w:shd w:val="clear" w:color="auto" w:fill="auto"/>
            <w:vAlign w:val="center"/>
            <w:hideMark/>
          </w:tcPr>
          <w:p w14:paraId="44F4EFCC" w14:textId="77777777" w:rsidR="002C6BE3" w:rsidRPr="002C6BE3" w:rsidRDefault="002C6BE3" w:rsidP="002C6BE3">
            <w:pPr>
              <w:jc w:val="center"/>
              <w:rPr>
                <w:color w:val="000000"/>
                <w:sz w:val="20"/>
                <w:szCs w:val="20"/>
              </w:rPr>
            </w:pPr>
            <w:r w:rsidRPr="002C6BE3">
              <w:rPr>
                <w:color w:val="000000"/>
                <w:sz w:val="20"/>
                <w:szCs w:val="20"/>
              </w:rPr>
              <w:t>-0,394</w:t>
            </w:r>
          </w:p>
        </w:tc>
      </w:tr>
      <w:tr w:rsidR="002C6BE3" w:rsidRPr="002C6BE3" w14:paraId="4FFE20C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79E4ACD" w14:textId="77777777" w:rsidR="002C6BE3" w:rsidRPr="002C6BE3" w:rsidRDefault="002C6BE3" w:rsidP="002C6BE3">
            <w:pPr>
              <w:jc w:val="center"/>
              <w:rPr>
                <w:color w:val="000000"/>
                <w:sz w:val="20"/>
                <w:szCs w:val="20"/>
              </w:rPr>
            </w:pPr>
            <w:r w:rsidRPr="002C6BE3">
              <w:rPr>
                <w:color w:val="000000"/>
                <w:sz w:val="20"/>
                <w:szCs w:val="20"/>
              </w:rPr>
              <w:t>Уз-5</w:t>
            </w:r>
          </w:p>
        </w:tc>
        <w:tc>
          <w:tcPr>
            <w:tcW w:w="1883" w:type="dxa"/>
            <w:tcBorders>
              <w:top w:val="nil"/>
              <w:left w:val="nil"/>
              <w:bottom w:val="single" w:sz="4" w:space="0" w:color="000000"/>
              <w:right w:val="single" w:sz="4" w:space="0" w:color="000000"/>
            </w:tcBorders>
            <w:shd w:val="clear" w:color="auto" w:fill="auto"/>
            <w:vAlign w:val="center"/>
            <w:hideMark/>
          </w:tcPr>
          <w:p w14:paraId="4EA86B18" w14:textId="77777777" w:rsidR="002C6BE3" w:rsidRPr="002C6BE3" w:rsidRDefault="002C6BE3" w:rsidP="002C6BE3">
            <w:pPr>
              <w:jc w:val="center"/>
              <w:rPr>
                <w:color w:val="000000"/>
                <w:sz w:val="20"/>
                <w:szCs w:val="20"/>
              </w:rPr>
            </w:pPr>
            <w:r w:rsidRPr="002C6BE3">
              <w:rPr>
                <w:color w:val="000000"/>
                <w:sz w:val="20"/>
                <w:szCs w:val="20"/>
              </w:rPr>
              <w:t>Уз-6</w:t>
            </w:r>
          </w:p>
        </w:tc>
        <w:tc>
          <w:tcPr>
            <w:tcW w:w="796" w:type="dxa"/>
            <w:tcBorders>
              <w:top w:val="nil"/>
              <w:left w:val="nil"/>
              <w:bottom w:val="single" w:sz="4" w:space="0" w:color="000000"/>
              <w:right w:val="single" w:sz="4" w:space="0" w:color="000000"/>
            </w:tcBorders>
            <w:shd w:val="clear" w:color="auto" w:fill="auto"/>
            <w:vAlign w:val="center"/>
            <w:hideMark/>
          </w:tcPr>
          <w:p w14:paraId="2E2162A5" w14:textId="77777777" w:rsidR="002C6BE3" w:rsidRPr="002C6BE3" w:rsidRDefault="002C6BE3" w:rsidP="002C6BE3">
            <w:pPr>
              <w:jc w:val="center"/>
              <w:rPr>
                <w:color w:val="000000"/>
                <w:sz w:val="20"/>
                <w:szCs w:val="20"/>
              </w:rPr>
            </w:pPr>
            <w:r w:rsidRPr="002C6BE3">
              <w:rPr>
                <w:color w:val="000000"/>
                <w:sz w:val="20"/>
                <w:szCs w:val="20"/>
              </w:rPr>
              <w:t>26,59</w:t>
            </w:r>
          </w:p>
        </w:tc>
        <w:tc>
          <w:tcPr>
            <w:tcW w:w="1326" w:type="dxa"/>
            <w:tcBorders>
              <w:top w:val="nil"/>
              <w:left w:val="nil"/>
              <w:bottom w:val="single" w:sz="4" w:space="0" w:color="000000"/>
              <w:right w:val="single" w:sz="4" w:space="0" w:color="000000"/>
            </w:tcBorders>
            <w:shd w:val="clear" w:color="auto" w:fill="auto"/>
            <w:vAlign w:val="center"/>
            <w:hideMark/>
          </w:tcPr>
          <w:p w14:paraId="51D20F2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29B783A"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15FF9A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9F83D93"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35F2810" w14:textId="77777777" w:rsidR="002C6BE3" w:rsidRPr="002C6BE3" w:rsidRDefault="002C6BE3" w:rsidP="002C6BE3">
            <w:pPr>
              <w:jc w:val="center"/>
              <w:rPr>
                <w:color w:val="000000"/>
                <w:sz w:val="20"/>
                <w:szCs w:val="20"/>
              </w:rPr>
            </w:pPr>
            <w:r w:rsidRPr="002C6BE3">
              <w:rPr>
                <w:color w:val="000000"/>
                <w:sz w:val="20"/>
                <w:szCs w:val="20"/>
              </w:rPr>
              <w:t>5,4476</w:t>
            </w:r>
          </w:p>
        </w:tc>
        <w:tc>
          <w:tcPr>
            <w:tcW w:w="1314" w:type="dxa"/>
            <w:tcBorders>
              <w:top w:val="nil"/>
              <w:left w:val="nil"/>
              <w:bottom w:val="single" w:sz="4" w:space="0" w:color="000000"/>
              <w:right w:val="single" w:sz="4" w:space="0" w:color="000000"/>
            </w:tcBorders>
            <w:shd w:val="clear" w:color="auto" w:fill="auto"/>
            <w:vAlign w:val="center"/>
            <w:hideMark/>
          </w:tcPr>
          <w:p w14:paraId="3490CACD" w14:textId="77777777" w:rsidR="002C6BE3" w:rsidRPr="002C6BE3" w:rsidRDefault="002C6BE3" w:rsidP="002C6BE3">
            <w:pPr>
              <w:jc w:val="center"/>
              <w:rPr>
                <w:color w:val="000000"/>
                <w:sz w:val="20"/>
                <w:szCs w:val="20"/>
              </w:rPr>
            </w:pPr>
            <w:r w:rsidRPr="002C6BE3">
              <w:rPr>
                <w:color w:val="000000"/>
                <w:sz w:val="20"/>
                <w:szCs w:val="20"/>
              </w:rPr>
              <w:t>-5,4297</w:t>
            </w:r>
          </w:p>
        </w:tc>
        <w:tc>
          <w:tcPr>
            <w:tcW w:w="1314" w:type="dxa"/>
            <w:tcBorders>
              <w:top w:val="nil"/>
              <w:left w:val="nil"/>
              <w:bottom w:val="single" w:sz="4" w:space="0" w:color="000000"/>
              <w:right w:val="single" w:sz="4" w:space="0" w:color="000000"/>
            </w:tcBorders>
            <w:shd w:val="clear" w:color="auto" w:fill="auto"/>
            <w:vAlign w:val="center"/>
            <w:hideMark/>
          </w:tcPr>
          <w:p w14:paraId="31C0DDE9" w14:textId="77777777" w:rsidR="002C6BE3" w:rsidRPr="002C6BE3" w:rsidRDefault="002C6BE3" w:rsidP="002C6BE3">
            <w:pPr>
              <w:jc w:val="center"/>
              <w:rPr>
                <w:color w:val="000000"/>
                <w:sz w:val="20"/>
                <w:szCs w:val="20"/>
              </w:rPr>
            </w:pPr>
            <w:r w:rsidRPr="002C6BE3">
              <w:rPr>
                <w:color w:val="000000"/>
                <w:sz w:val="20"/>
                <w:szCs w:val="20"/>
              </w:rPr>
              <w:t>0,971</w:t>
            </w:r>
          </w:p>
        </w:tc>
        <w:tc>
          <w:tcPr>
            <w:tcW w:w="1314" w:type="dxa"/>
            <w:tcBorders>
              <w:top w:val="nil"/>
              <w:left w:val="nil"/>
              <w:bottom w:val="single" w:sz="4" w:space="0" w:color="000000"/>
              <w:right w:val="single" w:sz="4" w:space="0" w:color="000000"/>
            </w:tcBorders>
            <w:shd w:val="clear" w:color="auto" w:fill="auto"/>
            <w:vAlign w:val="center"/>
            <w:hideMark/>
          </w:tcPr>
          <w:p w14:paraId="4F0DF967" w14:textId="77777777" w:rsidR="002C6BE3" w:rsidRPr="002C6BE3" w:rsidRDefault="002C6BE3" w:rsidP="002C6BE3">
            <w:pPr>
              <w:jc w:val="center"/>
              <w:rPr>
                <w:color w:val="000000"/>
                <w:sz w:val="20"/>
                <w:szCs w:val="20"/>
              </w:rPr>
            </w:pPr>
            <w:r w:rsidRPr="002C6BE3">
              <w:rPr>
                <w:color w:val="000000"/>
                <w:sz w:val="20"/>
                <w:szCs w:val="20"/>
              </w:rPr>
              <w:t>0,965</w:t>
            </w:r>
          </w:p>
        </w:tc>
        <w:tc>
          <w:tcPr>
            <w:tcW w:w="1098" w:type="dxa"/>
            <w:tcBorders>
              <w:top w:val="nil"/>
              <w:left w:val="nil"/>
              <w:bottom w:val="single" w:sz="4" w:space="0" w:color="000000"/>
              <w:right w:val="single" w:sz="4" w:space="0" w:color="000000"/>
            </w:tcBorders>
            <w:shd w:val="clear" w:color="auto" w:fill="auto"/>
            <w:vAlign w:val="center"/>
            <w:hideMark/>
          </w:tcPr>
          <w:p w14:paraId="6625C260" w14:textId="77777777" w:rsidR="002C6BE3" w:rsidRPr="002C6BE3" w:rsidRDefault="002C6BE3" w:rsidP="002C6BE3">
            <w:pPr>
              <w:jc w:val="center"/>
              <w:rPr>
                <w:color w:val="000000"/>
                <w:sz w:val="20"/>
                <w:szCs w:val="20"/>
              </w:rPr>
            </w:pPr>
            <w:r w:rsidRPr="002C6BE3">
              <w:rPr>
                <w:color w:val="000000"/>
                <w:sz w:val="20"/>
                <w:szCs w:val="20"/>
              </w:rPr>
              <w:t>51,877</w:t>
            </w:r>
          </w:p>
        </w:tc>
        <w:tc>
          <w:tcPr>
            <w:tcW w:w="1098" w:type="dxa"/>
            <w:tcBorders>
              <w:top w:val="nil"/>
              <w:left w:val="nil"/>
              <w:bottom w:val="single" w:sz="4" w:space="0" w:color="000000"/>
              <w:right w:val="single" w:sz="4" w:space="0" w:color="000000"/>
            </w:tcBorders>
            <w:shd w:val="clear" w:color="auto" w:fill="auto"/>
            <w:vAlign w:val="center"/>
            <w:hideMark/>
          </w:tcPr>
          <w:p w14:paraId="519ED489" w14:textId="77777777" w:rsidR="002C6BE3" w:rsidRPr="002C6BE3" w:rsidRDefault="002C6BE3" w:rsidP="002C6BE3">
            <w:pPr>
              <w:jc w:val="center"/>
              <w:rPr>
                <w:color w:val="000000"/>
                <w:sz w:val="20"/>
                <w:szCs w:val="20"/>
              </w:rPr>
            </w:pPr>
            <w:r w:rsidRPr="002C6BE3">
              <w:rPr>
                <w:color w:val="000000"/>
                <w:sz w:val="20"/>
                <w:szCs w:val="20"/>
              </w:rPr>
              <w:t>50,756</w:t>
            </w:r>
          </w:p>
        </w:tc>
        <w:tc>
          <w:tcPr>
            <w:tcW w:w="996" w:type="dxa"/>
            <w:tcBorders>
              <w:top w:val="nil"/>
              <w:left w:val="nil"/>
              <w:bottom w:val="single" w:sz="4" w:space="0" w:color="000000"/>
              <w:right w:val="single" w:sz="4" w:space="0" w:color="000000"/>
            </w:tcBorders>
            <w:shd w:val="clear" w:color="auto" w:fill="auto"/>
            <w:vAlign w:val="center"/>
            <w:hideMark/>
          </w:tcPr>
          <w:p w14:paraId="554C68AE" w14:textId="77777777" w:rsidR="002C6BE3" w:rsidRPr="002C6BE3" w:rsidRDefault="002C6BE3" w:rsidP="002C6BE3">
            <w:pPr>
              <w:jc w:val="center"/>
              <w:rPr>
                <w:color w:val="000000"/>
                <w:sz w:val="20"/>
                <w:szCs w:val="20"/>
              </w:rPr>
            </w:pPr>
            <w:r w:rsidRPr="002C6BE3">
              <w:rPr>
                <w:color w:val="000000"/>
                <w:sz w:val="20"/>
                <w:szCs w:val="20"/>
              </w:rPr>
              <w:t>48,903</w:t>
            </w:r>
          </w:p>
        </w:tc>
        <w:tc>
          <w:tcPr>
            <w:tcW w:w="996" w:type="dxa"/>
            <w:tcBorders>
              <w:top w:val="nil"/>
              <w:left w:val="nil"/>
              <w:bottom w:val="single" w:sz="4" w:space="0" w:color="000000"/>
              <w:right w:val="single" w:sz="4" w:space="0" w:color="000000"/>
            </w:tcBorders>
            <w:shd w:val="clear" w:color="auto" w:fill="auto"/>
            <w:vAlign w:val="center"/>
            <w:hideMark/>
          </w:tcPr>
          <w:p w14:paraId="6F58BE0A" w14:textId="77777777" w:rsidR="002C6BE3" w:rsidRPr="002C6BE3" w:rsidRDefault="002C6BE3" w:rsidP="002C6BE3">
            <w:pPr>
              <w:jc w:val="center"/>
              <w:rPr>
                <w:color w:val="000000"/>
                <w:sz w:val="20"/>
                <w:szCs w:val="20"/>
              </w:rPr>
            </w:pPr>
            <w:r w:rsidRPr="002C6BE3">
              <w:rPr>
                <w:color w:val="000000"/>
                <w:sz w:val="20"/>
                <w:szCs w:val="20"/>
              </w:rPr>
              <w:t>48,088</w:t>
            </w:r>
          </w:p>
        </w:tc>
        <w:tc>
          <w:tcPr>
            <w:tcW w:w="1098" w:type="dxa"/>
            <w:tcBorders>
              <w:top w:val="nil"/>
              <w:left w:val="nil"/>
              <w:bottom w:val="single" w:sz="4" w:space="0" w:color="000000"/>
              <w:right w:val="single" w:sz="4" w:space="0" w:color="000000"/>
            </w:tcBorders>
            <w:shd w:val="clear" w:color="auto" w:fill="auto"/>
            <w:vAlign w:val="center"/>
            <w:hideMark/>
          </w:tcPr>
          <w:p w14:paraId="3A7F75E0" w14:textId="77777777" w:rsidR="002C6BE3" w:rsidRPr="002C6BE3" w:rsidRDefault="002C6BE3" w:rsidP="002C6BE3">
            <w:pPr>
              <w:jc w:val="center"/>
              <w:rPr>
                <w:color w:val="000000"/>
                <w:sz w:val="20"/>
                <w:szCs w:val="20"/>
              </w:rPr>
            </w:pPr>
            <w:r w:rsidRPr="002C6BE3">
              <w:rPr>
                <w:color w:val="000000"/>
                <w:sz w:val="20"/>
                <w:szCs w:val="20"/>
              </w:rPr>
              <w:t>74,877</w:t>
            </w:r>
          </w:p>
        </w:tc>
        <w:tc>
          <w:tcPr>
            <w:tcW w:w="1098" w:type="dxa"/>
            <w:tcBorders>
              <w:top w:val="nil"/>
              <w:left w:val="nil"/>
              <w:bottom w:val="single" w:sz="4" w:space="0" w:color="000000"/>
              <w:right w:val="single" w:sz="4" w:space="0" w:color="000000"/>
            </w:tcBorders>
            <w:shd w:val="clear" w:color="auto" w:fill="auto"/>
            <w:vAlign w:val="center"/>
            <w:hideMark/>
          </w:tcPr>
          <w:p w14:paraId="46D9F01C" w14:textId="77777777" w:rsidR="002C6BE3" w:rsidRPr="002C6BE3" w:rsidRDefault="002C6BE3" w:rsidP="002C6BE3">
            <w:pPr>
              <w:jc w:val="center"/>
              <w:rPr>
                <w:color w:val="000000"/>
                <w:sz w:val="20"/>
                <w:szCs w:val="20"/>
              </w:rPr>
            </w:pPr>
            <w:r w:rsidRPr="002C6BE3">
              <w:rPr>
                <w:color w:val="000000"/>
                <w:sz w:val="20"/>
                <w:szCs w:val="20"/>
              </w:rPr>
              <w:t>73,906</w:t>
            </w:r>
          </w:p>
        </w:tc>
        <w:tc>
          <w:tcPr>
            <w:tcW w:w="996" w:type="dxa"/>
            <w:tcBorders>
              <w:top w:val="nil"/>
              <w:left w:val="nil"/>
              <w:bottom w:val="single" w:sz="4" w:space="0" w:color="000000"/>
              <w:right w:val="single" w:sz="4" w:space="0" w:color="000000"/>
            </w:tcBorders>
            <w:shd w:val="clear" w:color="auto" w:fill="auto"/>
            <w:vAlign w:val="center"/>
            <w:hideMark/>
          </w:tcPr>
          <w:p w14:paraId="31DD44EE" w14:textId="77777777" w:rsidR="002C6BE3" w:rsidRPr="002C6BE3" w:rsidRDefault="002C6BE3" w:rsidP="002C6BE3">
            <w:pPr>
              <w:jc w:val="center"/>
              <w:rPr>
                <w:color w:val="000000"/>
                <w:sz w:val="20"/>
                <w:szCs w:val="20"/>
              </w:rPr>
            </w:pPr>
            <w:r w:rsidRPr="002C6BE3">
              <w:rPr>
                <w:color w:val="000000"/>
                <w:sz w:val="20"/>
                <w:szCs w:val="20"/>
              </w:rPr>
              <w:t>72,053</w:t>
            </w:r>
          </w:p>
        </w:tc>
        <w:tc>
          <w:tcPr>
            <w:tcW w:w="996" w:type="dxa"/>
            <w:tcBorders>
              <w:top w:val="nil"/>
              <w:left w:val="nil"/>
              <w:bottom w:val="single" w:sz="4" w:space="0" w:color="000000"/>
              <w:right w:val="single" w:sz="4" w:space="0" w:color="000000"/>
            </w:tcBorders>
            <w:shd w:val="clear" w:color="auto" w:fill="auto"/>
            <w:vAlign w:val="center"/>
            <w:hideMark/>
          </w:tcPr>
          <w:p w14:paraId="10AA2160" w14:textId="77777777" w:rsidR="002C6BE3" w:rsidRPr="002C6BE3" w:rsidRDefault="002C6BE3" w:rsidP="002C6BE3">
            <w:pPr>
              <w:jc w:val="center"/>
              <w:rPr>
                <w:color w:val="000000"/>
                <w:sz w:val="20"/>
                <w:szCs w:val="20"/>
              </w:rPr>
            </w:pPr>
            <w:r w:rsidRPr="002C6BE3">
              <w:rPr>
                <w:color w:val="000000"/>
                <w:sz w:val="20"/>
                <w:szCs w:val="20"/>
              </w:rPr>
              <w:t>71,088</w:t>
            </w:r>
          </w:p>
        </w:tc>
        <w:tc>
          <w:tcPr>
            <w:tcW w:w="1456" w:type="dxa"/>
            <w:tcBorders>
              <w:top w:val="nil"/>
              <w:left w:val="nil"/>
              <w:bottom w:val="single" w:sz="4" w:space="0" w:color="000000"/>
              <w:right w:val="single" w:sz="4" w:space="0" w:color="000000"/>
            </w:tcBorders>
            <w:shd w:val="clear" w:color="auto" w:fill="auto"/>
            <w:vAlign w:val="center"/>
            <w:hideMark/>
          </w:tcPr>
          <w:p w14:paraId="69CF1B37" w14:textId="77777777" w:rsidR="002C6BE3" w:rsidRPr="002C6BE3" w:rsidRDefault="002C6BE3" w:rsidP="002C6BE3">
            <w:pPr>
              <w:jc w:val="center"/>
              <w:rPr>
                <w:color w:val="000000"/>
                <w:sz w:val="20"/>
                <w:szCs w:val="20"/>
              </w:rPr>
            </w:pPr>
            <w:r w:rsidRPr="002C6BE3">
              <w:rPr>
                <w:color w:val="000000"/>
                <w:sz w:val="20"/>
                <w:szCs w:val="20"/>
              </w:rPr>
              <w:t>3,79</w:t>
            </w:r>
          </w:p>
        </w:tc>
        <w:tc>
          <w:tcPr>
            <w:tcW w:w="1456" w:type="dxa"/>
            <w:tcBorders>
              <w:top w:val="nil"/>
              <w:left w:val="nil"/>
              <w:bottom w:val="single" w:sz="4" w:space="0" w:color="000000"/>
              <w:right w:val="single" w:sz="4" w:space="0" w:color="000000"/>
            </w:tcBorders>
            <w:shd w:val="clear" w:color="auto" w:fill="auto"/>
            <w:vAlign w:val="center"/>
            <w:hideMark/>
          </w:tcPr>
          <w:p w14:paraId="495407CA" w14:textId="77777777" w:rsidR="002C6BE3" w:rsidRPr="002C6BE3" w:rsidRDefault="002C6BE3" w:rsidP="002C6BE3">
            <w:pPr>
              <w:jc w:val="center"/>
              <w:rPr>
                <w:color w:val="000000"/>
                <w:sz w:val="20"/>
                <w:szCs w:val="20"/>
              </w:rPr>
            </w:pPr>
            <w:r w:rsidRPr="002C6BE3">
              <w:rPr>
                <w:color w:val="000000"/>
                <w:sz w:val="20"/>
                <w:szCs w:val="20"/>
              </w:rPr>
              <w:t>1,853</w:t>
            </w:r>
          </w:p>
        </w:tc>
        <w:tc>
          <w:tcPr>
            <w:tcW w:w="945" w:type="dxa"/>
            <w:tcBorders>
              <w:top w:val="nil"/>
              <w:left w:val="nil"/>
              <w:bottom w:val="single" w:sz="4" w:space="0" w:color="000000"/>
              <w:right w:val="single" w:sz="4" w:space="0" w:color="000000"/>
            </w:tcBorders>
            <w:shd w:val="clear" w:color="auto" w:fill="auto"/>
            <w:vAlign w:val="center"/>
            <w:hideMark/>
          </w:tcPr>
          <w:p w14:paraId="37BB9F0F" w14:textId="77777777" w:rsidR="002C6BE3" w:rsidRPr="002C6BE3" w:rsidRDefault="002C6BE3" w:rsidP="002C6BE3">
            <w:pPr>
              <w:jc w:val="center"/>
              <w:rPr>
                <w:color w:val="000000"/>
                <w:sz w:val="20"/>
                <w:szCs w:val="20"/>
              </w:rPr>
            </w:pPr>
            <w:r w:rsidRPr="002C6BE3">
              <w:rPr>
                <w:color w:val="000000"/>
                <w:sz w:val="20"/>
                <w:szCs w:val="20"/>
              </w:rPr>
              <w:t>30,443</w:t>
            </w:r>
          </w:p>
        </w:tc>
        <w:tc>
          <w:tcPr>
            <w:tcW w:w="945" w:type="dxa"/>
            <w:tcBorders>
              <w:top w:val="nil"/>
              <w:left w:val="nil"/>
              <w:bottom w:val="single" w:sz="4" w:space="0" w:color="000000"/>
              <w:right w:val="single" w:sz="4" w:space="0" w:color="000000"/>
            </w:tcBorders>
            <w:shd w:val="clear" w:color="auto" w:fill="auto"/>
            <w:vAlign w:val="center"/>
            <w:hideMark/>
          </w:tcPr>
          <w:p w14:paraId="33D1D1A6" w14:textId="77777777" w:rsidR="002C6BE3" w:rsidRPr="002C6BE3" w:rsidRDefault="002C6BE3" w:rsidP="002C6BE3">
            <w:pPr>
              <w:jc w:val="center"/>
              <w:rPr>
                <w:color w:val="000000"/>
                <w:sz w:val="20"/>
                <w:szCs w:val="20"/>
              </w:rPr>
            </w:pPr>
            <w:r w:rsidRPr="002C6BE3">
              <w:rPr>
                <w:color w:val="000000"/>
                <w:sz w:val="20"/>
                <w:szCs w:val="20"/>
              </w:rPr>
              <w:t>30,244</w:t>
            </w:r>
          </w:p>
        </w:tc>
        <w:tc>
          <w:tcPr>
            <w:tcW w:w="994" w:type="dxa"/>
            <w:tcBorders>
              <w:top w:val="nil"/>
              <w:left w:val="nil"/>
              <w:bottom w:val="single" w:sz="4" w:space="0" w:color="000000"/>
              <w:right w:val="single" w:sz="4" w:space="0" w:color="000000"/>
            </w:tcBorders>
            <w:shd w:val="clear" w:color="auto" w:fill="auto"/>
            <w:vAlign w:val="center"/>
            <w:hideMark/>
          </w:tcPr>
          <w:p w14:paraId="1364A6EC" w14:textId="77777777" w:rsidR="002C6BE3" w:rsidRPr="002C6BE3" w:rsidRDefault="002C6BE3" w:rsidP="002C6BE3">
            <w:pPr>
              <w:jc w:val="center"/>
              <w:rPr>
                <w:color w:val="000000"/>
                <w:sz w:val="20"/>
                <w:szCs w:val="20"/>
              </w:rPr>
            </w:pPr>
            <w:r w:rsidRPr="002C6BE3">
              <w:rPr>
                <w:color w:val="000000"/>
                <w:sz w:val="20"/>
                <w:szCs w:val="20"/>
              </w:rPr>
              <w:t>0,04902</w:t>
            </w:r>
          </w:p>
        </w:tc>
        <w:tc>
          <w:tcPr>
            <w:tcW w:w="891" w:type="dxa"/>
            <w:tcBorders>
              <w:top w:val="nil"/>
              <w:left w:val="nil"/>
              <w:bottom w:val="single" w:sz="4" w:space="0" w:color="000000"/>
              <w:right w:val="single" w:sz="4" w:space="0" w:color="000000"/>
            </w:tcBorders>
            <w:shd w:val="clear" w:color="auto" w:fill="auto"/>
            <w:vAlign w:val="center"/>
            <w:hideMark/>
          </w:tcPr>
          <w:p w14:paraId="17646881" w14:textId="77777777" w:rsidR="002C6BE3" w:rsidRPr="002C6BE3" w:rsidRDefault="002C6BE3" w:rsidP="002C6BE3">
            <w:pPr>
              <w:jc w:val="center"/>
              <w:rPr>
                <w:color w:val="000000"/>
                <w:sz w:val="20"/>
                <w:szCs w:val="20"/>
              </w:rPr>
            </w:pPr>
            <w:r w:rsidRPr="002C6BE3">
              <w:rPr>
                <w:color w:val="000000"/>
                <w:sz w:val="20"/>
                <w:szCs w:val="20"/>
              </w:rPr>
              <w:t>0,04903</w:t>
            </w:r>
          </w:p>
        </w:tc>
        <w:tc>
          <w:tcPr>
            <w:tcW w:w="927" w:type="dxa"/>
            <w:tcBorders>
              <w:top w:val="nil"/>
              <w:left w:val="nil"/>
              <w:bottom w:val="single" w:sz="4" w:space="0" w:color="000000"/>
              <w:right w:val="single" w:sz="4" w:space="0" w:color="000000"/>
            </w:tcBorders>
            <w:shd w:val="clear" w:color="auto" w:fill="auto"/>
            <w:vAlign w:val="center"/>
            <w:hideMark/>
          </w:tcPr>
          <w:p w14:paraId="0209DC42" w14:textId="77777777" w:rsidR="002C6BE3" w:rsidRPr="002C6BE3" w:rsidRDefault="002C6BE3" w:rsidP="002C6BE3">
            <w:pPr>
              <w:jc w:val="center"/>
              <w:rPr>
                <w:color w:val="000000"/>
                <w:sz w:val="20"/>
                <w:szCs w:val="20"/>
              </w:rPr>
            </w:pPr>
            <w:r w:rsidRPr="002C6BE3">
              <w:rPr>
                <w:color w:val="000000"/>
                <w:sz w:val="20"/>
                <w:szCs w:val="20"/>
              </w:rPr>
              <w:t>0,79</w:t>
            </w:r>
          </w:p>
        </w:tc>
        <w:tc>
          <w:tcPr>
            <w:tcW w:w="927" w:type="dxa"/>
            <w:tcBorders>
              <w:top w:val="nil"/>
              <w:left w:val="nil"/>
              <w:bottom w:val="single" w:sz="4" w:space="0" w:color="000000"/>
              <w:right w:val="single" w:sz="4" w:space="0" w:color="000000"/>
            </w:tcBorders>
            <w:shd w:val="clear" w:color="auto" w:fill="auto"/>
            <w:vAlign w:val="center"/>
            <w:hideMark/>
          </w:tcPr>
          <w:p w14:paraId="4F5376B7" w14:textId="77777777" w:rsidR="002C6BE3" w:rsidRPr="002C6BE3" w:rsidRDefault="002C6BE3" w:rsidP="002C6BE3">
            <w:pPr>
              <w:jc w:val="center"/>
              <w:rPr>
                <w:color w:val="000000"/>
                <w:sz w:val="20"/>
                <w:szCs w:val="20"/>
              </w:rPr>
            </w:pPr>
            <w:r w:rsidRPr="002C6BE3">
              <w:rPr>
                <w:color w:val="000000"/>
                <w:sz w:val="20"/>
                <w:szCs w:val="20"/>
              </w:rPr>
              <w:t>-0,788</w:t>
            </w:r>
          </w:p>
        </w:tc>
      </w:tr>
      <w:tr w:rsidR="002C6BE3" w:rsidRPr="002C6BE3" w14:paraId="012D7A6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33D2C8A" w14:textId="77777777" w:rsidR="002C6BE3" w:rsidRPr="002C6BE3" w:rsidRDefault="002C6BE3" w:rsidP="002C6BE3">
            <w:pPr>
              <w:jc w:val="center"/>
              <w:rPr>
                <w:color w:val="000000"/>
                <w:sz w:val="20"/>
                <w:szCs w:val="20"/>
              </w:rPr>
            </w:pPr>
            <w:r w:rsidRPr="002C6BE3">
              <w:rPr>
                <w:color w:val="000000"/>
                <w:sz w:val="20"/>
                <w:szCs w:val="20"/>
              </w:rPr>
              <w:t>Уз-6</w:t>
            </w:r>
          </w:p>
        </w:tc>
        <w:tc>
          <w:tcPr>
            <w:tcW w:w="1883" w:type="dxa"/>
            <w:tcBorders>
              <w:top w:val="nil"/>
              <w:left w:val="nil"/>
              <w:bottom w:val="single" w:sz="4" w:space="0" w:color="000000"/>
              <w:right w:val="single" w:sz="4" w:space="0" w:color="000000"/>
            </w:tcBorders>
            <w:shd w:val="clear" w:color="auto" w:fill="auto"/>
            <w:vAlign w:val="center"/>
            <w:hideMark/>
          </w:tcPr>
          <w:p w14:paraId="3CE2A2B1"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5D88441B" w14:textId="77777777" w:rsidR="002C6BE3" w:rsidRPr="002C6BE3" w:rsidRDefault="002C6BE3" w:rsidP="002C6BE3">
            <w:pPr>
              <w:jc w:val="center"/>
              <w:rPr>
                <w:color w:val="000000"/>
                <w:sz w:val="20"/>
                <w:szCs w:val="20"/>
              </w:rPr>
            </w:pPr>
            <w:r w:rsidRPr="002C6BE3">
              <w:rPr>
                <w:color w:val="000000"/>
                <w:sz w:val="20"/>
                <w:szCs w:val="20"/>
              </w:rPr>
              <w:t>1,95</w:t>
            </w:r>
          </w:p>
        </w:tc>
        <w:tc>
          <w:tcPr>
            <w:tcW w:w="1326" w:type="dxa"/>
            <w:tcBorders>
              <w:top w:val="nil"/>
              <w:left w:val="nil"/>
              <w:bottom w:val="single" w:sz="4" w:space="0" w:color="000000"/>
              <w:right w:val="single" w:sz="4" w:space="0" w:color="000000"/>
            </w:tcBorders>
            <w:shd w:val="clear" w:color="auto" w:fill="auto"/>
            <w:vAlign w:val="center"/>
            <w:hideMark/>
          </w:tcPr>
          <w:p w14:paraId="4FA9978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827CA9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994294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4002629"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4C4FAE4" w14:textId="77777777" w:rsidR="002C6BE3" w:rsidRPr="002C6BE3" w:rsidRDefault="002C6BE3" w:rsidP="002C6BE3">
            <w:pPr>
              <w:jc w:val="center"/>
              <w:rPr>
                <w:color w:val="000000"/>
                <w:sz w:val="20"/>
                <w:szCs w:val="20"/>
              </w:rPr>
            </w:pPr>
            <w:r w:rsidRPr="002C6BE3">
              <w:rPr>
                <w:color w:val="000000"/>
                <w:sz w:val="20"/>
                <w:szCs w:val="20"/>
              </w:rPr>
              <w:t>1,9038</w:t>
            </w:r>
          </w:p>
        </w:tc>
        <w:tc>
          <w:tcPr>
            <w:tcW w:w="1314" w:type="dxa"/>
            <w:tcBorders>
              <w:top w:val="nil"/>
              <w:left w:val="nil"/>
              <w:bottom w:val="single" w:sz="4" w:space="0" w:color="000000"/>
              <w:right w:val="single" w:sz="4" w:space="0" w:color="000000"/>
            </w:tcBorders>
            <w:shd w:val="clear" w:color="auto" w:fill="auto"/>
            <w:vAlign w:val="center"/>
            <w:hideMark/>
          </w:tcPr>
          <w:p w14:paraId="53D9CA61" w14:textId="77777777" w:rsidR="002C6BE3" w:rsidRPr="002C6BE3" w:rsidRDefault="002C6BE3" w:rsidP="002C6BE3">
            <w:pPr>
              <w:jc w:val="center"/>
              <w:rPr>
                <w:color w:val="000000"/>
                <w:sz w:val="20"/>
                <w:szCs w:val="20"/>
              </w:rPr>
            </w:pPr>
            <w:r w:rsidRPr="002C6BE3">
              <w:rPr>
                <w:color w:val="000000"/>
                <w:sz w:val="20"/>
                <w:szCs w:val="20"/>
              </w:rPr>
              <w:t>-1,9006</w:t>
            </w:r>
          </w:p>
        </w:tc>
        <w:tc>
          <w:tcPr>
            <w:tcW w:w="1314" w:type="dxa"/>
            <w:tcBorders>
              <w:top w:val="nil"/>
              <w:left w:val="nil"/>
              <w:bottom w:val="single" w:sz="4" w:space="0" w:color="000000"/>
              <w:right w:val="single" w:sz="4" w:space="0" w:color="000000"/>
            </w:tcBorders>
            <w:shd w:val="clear" w:color="auto" w:fill="auto"/>
            <w:vAlign w:val="center"/>
            <w:hideMark/>
          </w:tcPr>
          <w:p w14:paraId="6535C500" w14:textId="77777777" w:rsidR="002C6BE3" w:rsidRPr="002C6BE3" w:rsidRDefault="002C6BE3" w:rsidP="002C6BE3">
            <w:pPr>
              <w:jc w:val="center"/>
              <w:rPr>
                <w:color w:val="000000"/>
                <w:sz w:val="20"/>
                <w:szCs w:val="20"/>
              </w:rPr>
            </w:pPr>
            <w:r w:rsidRPr="002C6BE3">
              <w:rPr>
                <w:color w:val="000000"/>
                <w:sz w:val="20"/>
                <w:szCs w:val="20"/>
              </w:rPr>
              <w:t>0,009</w:t>
            </w:r>
          </w:p>
        </w:tc>
        <w:tc>
          <w:tcPr>
            <w:tcW w:w="1314" w:type="dxa"/>
            <w:tcBorders>
              <w:top w:val="nil"/>
              <w:left w:val="nil"/>
              <w:bottom w:val="single" w:sz="4" w:space="0" w:color="000000"/>
              <w:right w:val="single" w:sz="4" w:space="0" w:color="000000"/>
            </w:tcBorders>
            <w:shd w:val="clear" w:color="auto" w:fill="auto"/>
            <w:vAlign w:val="center"/>
            <w:hideMark/>
          </w:tcPr>
          <w:p w14:paraId="5AD38211" w14:textId="77777777" w:rsidR="002C6BE3" w:rsidRPr="002C6BE3" w:rsidRDefault="002C6BE3" w:rsidP="002C6BE3">
            <w:pPr>
              <w:jc w:val="center"/>
              <w:rPr>
                <w:color w:val="000000"/>
                <w:sz w:val="20"/>
                <w:szCs w:val="20"/>
              </w:rPr>
            </w:pPr>
            <w:r w:rsidRPr="002C6BE3">
              <w:rPr>
                <w:color w:val="000000"/>
                <w:sz w:val="20"/>
                <w:szCs w:val="20"/>
              </w:rPr>
              <w:t>0,009</w:t>
            </w:r>
          </w:p>
        </w:tc>
        <w:tc>
          <w:tcPr>
            <w:tcW w:w="1098" w:type="dxa"/>
            <w:tcBorders>
              <w:top w:val="nil"/>
              <w:left w:val="nil"/>
              <w:bottom w:val="single" w:sz="4" w:space="0" w:color="000000"/>
              <w:right w:val="single" w:sz="4" w:space="0" w:color="000000"/>
            </w:tcBorders>
            <w:shd w:val="clear" w:color="auto" w:fill="auto"/>
            <w:vAlign w:val="center"/>
            <w:hideMark/>
          </w:tcPr>
          <w:p w14:paraId="7F31A3AF" w14:textId="77777777" w:rsidR="002C6BE3" w:rsidRPr="002C6BE3" w:rsidRDefault="002C6BE3" w:rsidP="002C6BE3">
            <w:pPr>
              <w:jc w:val="center"/>
              <w:rPr>
                <w:color w:val="000000"/>
                <w:sz w:val="20"/>
                <w:szCs w:val="20"/>
              </w:rPr>
            </w:pPr>
            <w:r w:rsidRPr="002C6BE3">
              <w:rPr>
                <w:color w:val="000000"/>
                <w:sz w:val="20"/>
                <w:szCs w:val="20"/>
              </w:rPr>
              <w:t>50,756</w:t>
            </w:r>
          </w:p>
        </w:tc>
        <w:tc>
          <w:tcPr>
            <w:tcW w:w="1098" w:type="dxa"/>
            <w:tcBorders>
              <w:top w:val="nil"/>
              <w:left w:val="nil"/>
              <w:bottom w:val="single" w:sz="4" w:space="0" w:color="000000"/>
              <w:right w:val="single" w:sz="4" w:space="0" w:color="000000"/>
            </w:tcBorders>
            <w:shd w:val="clear" w:color="auto" w:fill="auto"/>
            <w:vAlign w:val="center"/>
            <w:hideMark/>
          </w:tcPr>
          <w:p w14:paraId="2E6164CA" w14:textId="77777777" w:rsidR="002C6BE3" w:rsidRPr="002C6BE3" w:rsidRDefault="002C6BE3" w:rsidP="002C6BE3">
            <w:pPr>
              <w:jc w:val="center"/>
              <w:rPr>
                <w:color w:val="000000"/>
                <w:sz w:val="20"/>
                <w:szCs w:val="20"/>
              </w:rPr>
            </w:pPr>
            <w:r w:rsidRPr="002C6BE3">
              <w:rPr>
                <w:color w:val="000000"/>
                <w:sz w:val="20"/>
                <w:szCs w:val="20"/>
              </w:rPr>
              <w:t>50,737</w:t>
            </w:r>
          </w:p>
        </w:tc>
        <w:tc>
          <w:tcPr>
            <w:tcW w:w="996" w:type="dxa"/>
            <w:tcBorders>
              <w:top w:val="nil"/>
              <w:left w:val="nil"/>
              <w:bottom w:val="single" w:sz="4" w:space="0" w:color="000000"/>
              <w:right w:val="single" w:sz="4" w:space="0" w:color="000000"/>
            </w:tcBorders>
            <w:shd w:val="clear" w:color="auto" w:fill="auto"/>
            <w:vAlign w:val="center"/>
            <w:hideMark/>
          </w:tcPr>
          <w:p w14:paraId="696468BB" w14:textId="77777777" w:rsidR="002C6BE3" w:rsidRPr="002C6BE3" w:rsidRDefault="002C6BE3" w:rsidP="002C6BE3">
            <w:pPr>
              <w:jc w:val="center"/>
              <w:rPr>
                <w:color w:val="000000"/>
                <w:sz w:val="20"/>
                <w:szCs w:val="20"/>
              </w:rPr>
            </w:pPr>
            <w:r w:rsidRPr="002C6BE3">
              <w:rPr>
                <w:color w:val="000000"/>
                <w:sz w:val="20"/>
                <w:szCs w:val="20"/>
              </w:rPr>
              <w:t>48,902</w:t>
            </w:r>
          </w:p>
        </w:tc>
        <w:tc>
          <w:tcPr>
            <w:tcW w:w="996" w:type="dxa"/>
            <w:tcBorders>
              <w:top w:val="nil"/>
              <w:left w:val="nil"/>
              <w:bottom w:val="single" w:sz="4" w:space="0" w:color="000000"/>
              <w:right w:val="single" w:sz="4" w:space="0" w:color="000000"/>
            </w:tcBorders>
            <w:shd w:val="clear" w:color="auto" w:fill="auto"/>
            <w:vAlign w:val="center"/>
            <w:hideMark/>
          </w:tcPr>
          <w:p w14:paraId="4C12B57C" w14:textId="77777777" w:rsidR="002C6BE3" w:rsidRPr="002C6BE3" w:rsidRDefault="002C6BE3" w:rsidP="002C6BE3">
            <w:pPr>
              <w:jc w:val="center"/>
              <w:rPr>
                <w:color w:val="000000"/>
                <w:sz w:val="20"/>
                <w:szCs w:val="20"/>
              </w:rPr>
            </w:pPr>
            <w:r w:rsidRPr="002C6BE3">
              <w:rPr>
                <w:color w:val="000000"/>
                <w:sz w:val="20"/>
                <w:szCs w:val="20"/>
              </w:rPr>
              <w:t>48,903</w:t>
            </w:r>
          </w:p>
        </w:tc>
        <w:tc>
          <w:tcPr>
            <w:tcW w:w="1098" w:type="dxa"/>
            <w:tcBorders>
              <w:top w:val="nil"/>
              <w:left w:val="nil"/>
              <w:bottom w:val="single" w:sz="4" w:space="0" w:color="000000"/>
              <w:right w:val="single" w:sz="4" w:space="0" w:color="000000"/>
            </w:tcBorders>
            <w:shd w:val="clear" w:color="auto" w:fill="auto"/>
            <w:vAlign w:val="center"/>
            <w:hideMark/>
          </w:tcPr>
          <w:p w14:paraId="04C930F0" w14:textId="77777777" w:rsidR="002C6BE3" w:rsidRPr="002C6BE3" w:rsidRDefault="002C6BE3" w:rsidP="002C6BE3">
            <w:pPr>
              <w:jc w:val="center"/>
              <w:rPr>
                <w:color w:val="000000"/>
                <w:sz w:val="20"/>
                <w:szCs w:val="20"/>
              </w:rPr>
            </w:pPr>
            <w:r w:rsidRPr="002C6BE3">
              <w:rPr>
                <w:color w:val="000000"/>
                <w:sz w:val="20"/>
                <w:szCs w:val="20"/>
              </w:rPr>
              <w:t>73,906</w:t>
            </w:r>
          </w:p>
        </w:tc>
        <w:tc>
          <w:tcPr>
            <w:tcW w:w="1098" w:type="dxa"/>
            <w:tcBorders>
              <w:top w:val="nil"/>
              <w:left w:val="nil"/>
              <w:bottom w:val="single" w:sz="4" w:space="0" w:color="000000"/>
              <w:right w:val="single" w:sz="4" w:space="0" w:color="000000"/>
            </w:tcBorders>
            <w:shd w:val="clear" w:color="auto" w:fill="auto"/>
            <w:vAlign w:val="center"/>
            <w:hideMark/>
          </w:tcPr>
          <w:p w14:paraId="35672754" w14:textId="77777777" w:rsidR="002C6BE3" w:rsidRPr="002C6BE3" w:rsidRDefault="002C6BE3" w:rsidP="002C6BE3">
            <w:pPr>
              <w:jc w:val="center"/>
              <w:rPr>
                <w:color w:val="000000"/>
                <w:sz w:val="20"/>
                <w:szCs w:val="20"/>
              </w:rPr>
            </w:pPr>
            <w:r w:rsidRPr="002C6BE3">
              <w:rPr>
                <w:color w:val="000000"/>
                <w:sz w:val="20"/>
                <w:szCs w:val="20"/>
              </w:rPr>
              <w:t>73,897</w:t>
            </w:r>
          </w:p>
        </w:tc>
        <w:tc>
          <w:tcPr>
            <w:tcW w:w="996" w:type="dxa"/>
            <w:tcBorders>
              <w:top w:val="nil"/>
              <w:left w:val="nil"/>
              <w:bottom w:val="single" w:sz="4" w:space="0" w:color="000000"/>
              <w:right w:val="single" w:sz="4" w:space="0" w:color="000000"/>
            </w:tcBorders>
            <w:shd w:val="clear" w:color="auto" w:fill="auto"/>
            <w:vAlign w:val="center"/>
            <w:hideMark/>
          </w:tcPr>
          <w:p w14:paraId="515C8793" w14:textId="77777777" w:rsidR="002C6BE3" w:rsidRPr="002C6BE3" w:rsidRDefault="002C6BE3" w:rsidP="002C6BE3">
            <w:pPr>
              <w:jc w:val="center"/>
              <w:rPr>
                <w:color w:val="000000"/>
                <w:sz w:val="20"/>
                <w:szCs w:val="20"/>
              </w:rPr>
            </w:pPr>
            <w:r w:rsidRPr="002C6BE3">
              <w:rPr>
                <w:color w:val="000000"/>
                <w:sz w:val="20"/>
                <w:szCs w:val="20"/>
              </w:rPr>
              <w:t>72,062</w:t>
            </w:r>
          </w:p>
        </w:tc>
        <w:tc>
          <w:tcPr>
            <w:tcW w:w="996" w:type="dxa"/>
            <w:tcBorders>
              <w:top w:val="nil"/>
              <w:left w:val="nil"/>
              <w:bottom w:val="single" w:sz="4" w:space="0" w:color="000000"/>
              <w:right w:val="single" w:sz="4" w:space="0" w:color="000000"/>
            </w:tcBorders>
            <w:shd w:val="clear" w:color="auto" w:fill="auto"/>
            <w:vAlign w:val="center"/>
            <w:hideMark/>
          </w:tcPr>
          <w:p w14:paraId="65C9E5DF" w14:textId="77777777" w:rsidR="002C6BE3" w:rsidRPr="002C6BE3" w:rsidRDefault="002C6BE3" w:rsidP="002C6BE3">
            <w:pPr>
              <w:jc w:val="center"/>
              <w:rPr>
                <w:color w:val="000000"/>
                <w:sz w:val="20"/>
                <w:szCs w:val="20"/>
              </w:rPr>
            </w:pPr>
            <w:r w:rsidRPr="002C6BE3">
              <w:rPr>
                <w:color w:val="000000"/>
                <w:sz w:val="20"/>
                <w:szCs w:val="20"/>
              </w:rPr>
              <w:t>72,053</w:t>
            </w:r>
          </w:p>
        </w:tc>
        <w:tc>
          <w:tcPr>
            <w:tcW w:w="1456" w:type="dxa"/>
            <w:tcBorders>
              <w:top w:val="nil"/>
              <w:left w:val="nil"/>
              <w:bottom w:val="single" w:sz="4" w:space="0" w:color="000000"/>
              <w:right w:val="single" w:sz="4" w:space="0" w:color="000000"/>
            </w:tcBorders>
            <w:shd w:val="clear" w:color="auto" w:fill="auto"/>
            <w:vAlign w:val="center"/>
            <w:hideMark/>
          </w:tcPr>
          <w:p w14:paraId="0D848331" w14:textId="77777777" w:rsidR="002C6BE3" w:rsidRPr="002C6BE3" w:rsidRDefault="002C6BE3" w:rsidP="002C6BE3">
            <w:pPr>
              <w:jc w:val="center"/>
              <w:rPr>
                <w:color w:val="000000"/>
                <w:sz w:val="20"/>
                <w:szCs w:val="20"/>
              </w:rPr>
            </w:pPr>
            <w:r w:rsidRPr="002C6BE3">
              <w:rPr>
                <w:color w:val="000000"/>
                <w:sz w:val="20"/>
                <w:szCs w:val="20"/>
              </w:rPr>
              <w:t>1,853</w:t>
            </w:r>
          </w:p>
        </w:tc>
        <w:tc>
          <w:tcPr>
            <w:tcW w:w="1456" w:type="dxa"/>
            <w:tcBorders>
              <w:top w:val="nil"/>
              <w:left w:val="nil"/>
              <w:bottom w:val="single" w:sz="4" w:space="0" w:color="000000"/>
              <w:right w:val="single" w:sz="4" w:space="0" w:color="000000"/>
            </w:tcBorders>
            <w:shd w:val="clear" w:color="auto" w:fill="auto"/>
            <w:vAlign w:val="center"/>
            <w:hideMark/>
          </w:tcPr>
          <w:p w14:paraId="2FA9A6D9" w14:textId="77777777" w:rsidR="002C6BE3" w:rsidRPr="002C6BE3" w:rsidRDefault="002C6BE3" w:rsidP="002C6BE3">
            <w:pPr>
              <w:jc w:val="center"/>
              <w:rPr>
                <w:color w:val="000000"/>
                <w:sz w:val="20"/>
                <w:szCs w:val="20"/>
              </w:rPr>
            </w:pPr>
            <w:r w:rsidRPr="002C6BE3">
              <w:rPr>
                <w:color w:val="000000"/>
                <w:sz w:val="20"/>
                <w:szCs w:val="20"/>
              </w:rPr>
              <w:t>1,836</w:t>
            </w:r>
          </w:p>
        </w:tc>
        <w:tc>
          <w:tcPr>
            <w:tcW w:w="945" w:type="dxa"/>
            <w:tcBorders>
              <w:top w:val="nil"/>
              <w:left w:val="nil"/>
              <w:bottom w:val="single" w:sz="4" w:space="0" w:color="000000"/>
              <w:right w:val="single" w:sz="4" w:space="0" w:color="000000"/>
            </w:tcBorders>
            <w:shd w:val="clear" w:color="auto" w:fill="auto"/>
            <w:vAlign w:val="center"/>
            <w:hideMark/>
          </w:tcPr>
          <w:p w14:paraId="1A72A794" w14:textId="77777777" w:rsidR="002C6BE3" w:rsidRPr="002C6BE3" w:rsidRDefault="002C6BE3" w:rsidP="002C6BE3">
            <w:pPr>
              <w:jc w:val="center"/>
              <w:rPr>
                <w:color w:val="000000"/>
                <w:sz w:val="20"/>
                <w:szCs w:val="20"/>
              </w:rPr>
            </w:pPr>
            <w:r w:rsidRPr="002C6BE3">
              <w:rPr>
                <w:color w:val="000000"/>
                <w:sz w:val="20"/>
                <w:szCs w:val="20"/>
              </w:rPr>
              <w:t>3,772</w:t>
            </w:r>
          </w:p>
        </w:tc>
        <w:tc>
          <w:tcPr>
            <w:tcW w:w="945" w:type="dxa"/>
            <w:tcBorders>
              <w:top w:val="nil"/>
              <w:left w:val="nil"/>
              <w:bottom w:val="single" w:sz="4" w:space="0" w:color="000000"/>
              <w:right w:val="single" w:sz="4" w:space="0" w:color="000000"/>
            </w:tcBorders>
            <w:shd w:val="clear" w:color="auto" w:fill="auto"/>
            <w:vAlign w:val="center"/>
            <w:hideMark/>
          </w:tcPr>
          <w:p w14:paraId="3B939CF3" w14:textId="77777777" w:rsidR="002C6BE3" w:rsidRPr="002C6BE3" w:rsidRDefault="002C6BE3" w:rsidP="002C6BE3">
            <w:pPr>
              <w:jc w:val="center"/>
              <w:rPr>
                <w:color w:val="000000"/>
                <w:sz w:val="20"/>
                <w:szCs w:val="20"/>
              </w:rPr>
            </w:pPr>
            <w:r w:rsidRPr="002C6BE3">
              <w:rPr>
                <w:color w:val="000000"/>
                <w:sz w:val="20"/>
                <w:szCs w:val="20"/>
              </w:rPr>
              <w:t>3,759</w:t>
            </w:r>
          </w:p>
        </w:tc>
        <w:tc>
          <w:tcPr>
            <w:tcW w:w="994" w:type="dxa"/>
            <w:tcBorders>
              <w:top w:val="nil"/>
              <w:left w:val="nil"/>
              <w:bottom w:val="single" w:sz="4" w:space="0" w:color="000000"/>
              <w:right w:val="single" w:sz="4" w:space="0" w:color="000000"/>
            </w:tcBorders>
            <w:shd w:val="clear" w:color="auto" w:fill="auto"/>
            <w:vAlign w:val="center"/>
            <w:hideMark/>
          </w:tcPr>
          <w:p w14:paraId="28F8FB5B" w14:textId="77777777" w:rsidR="002C6BE3" w:rsidRPr="002C6BE3" w:rsidRDefault="002C6BE3" w:rsidP="002C6BE3">
            <w:pPr>
              <w:jc w:val="center"/>
              <w:rPr>
                <w:color w:val="000000"/>
                <w:sz w:val="20"/>
                <w:szCs w:val="20"/>
              </w:rPr>
            </w:pPr>
            <w:r w:rsidRPr="002C6BE3">
              <w:rPr>
                <w:color w:val="000000"/>
                <w:sz w:val="20"/>
                <w:szCs w:val="20"/>
              </w:rPr>
              <w:t>0,04973</w:t>
            </w:r>
          </w:p>
        </w:tc>
        <w:tc>
          <w:tcPr>
            <w:tcW w:w="891" w:type="dxa"/>
            <w:tcBorders>
              <w:top w:val="nil"/>
              <w:left w:val="nil"/>
              <w:bottom w:val="single" w:sz="4" w:space="0" w:color="000000"/>
              <w:right w:val="single" w:sz="4" w:space="0" w:color="000000"/>
            </w:tcBorders>
            <w:shd w:val="clear" w:color="auto" w:fill="auto"/>
            <w:vAlign w:val="center"/>
            <w:hideMark/>
          </w:tcPr>
          <w:p w14:paraId="72CFAD2B" w14:textId="77777777" w:rsidR="002C6BE3" w:rsidRPr="002C6BE3" w:rsidRDefault="002C6BE3" w:rsidP="002C6BE3">
            <w:pPr>
              <w:jc w:val="center"/>
              <w:rPr>
                <w:color w:val="000000"/>
                <w:sz w:val="20"/>
                <w:szCs w:val="20"/>
              </w:rPr>
            </w:pPr>
            <w:r w:rsidRPr="002C6BE3">
              <w:rPr>
                <w:color w:val="000000"/>
                <w:sz w:val="20"/>
                <w:szCs w:val="20"/>
              </w:rPr>
              <w:t>0,04973</w:t>
            </w:r>
          </w:p>
        </w:tc>
        <w:tc>
          <w:tcPr>
            <w:tcW w:w="927" w:type="dxa"/>
            <w:tcBorders>
              <w:top w:val="nil"/>
              <w:left w:val="nil"/>
              <w:bottom w:val="single" w:sz="4" w:space="0" w:color="000000"/>
              <w:right w:val="single" w:sz="4" w:space="0" w:color="000000"/>
            </w:tcBorders>
            <w:shd w:val="clear" w:color="auto" w:fill="auto"/>
            <w:vAlign w:val="center"/>
            <w:hideMark/>
          </w:tcPr>
          <w:p w14:paraId="24334608" w14:textId="77777777" w:rsidR="002C6BE3" w:rsidRPr="002C6BE3" w:rsidRDefault="002C6BE3" w:rsidP="002C6BE3">
            <w:pPr>
              <w:jc w:val="center"/>
              <w:rPr>
                <w:color w:val="000000"/>
                <w:sz w:val="20"/>
                <w:szCs w:val="20"/>
              </w:rPr>
            </w:pPr>
            <w:r w:rsidRPr="002C6BE3">
              <w:rPr>
                <w:color w:val="000000"/>
                <w:sz w:val="20"/>
                <w:szCs w:val="20"/>
              </w:rPr>
              <w:t>0,276</w:t>
            </w:r>
          </w:p>
        </w:tc>
        <w:tc>
          <w:tcPr>
            <w:tcW w:w="927" w:type="dxa"/>
            <w:tcBorders>
              <w:top w:val="nil"/>
              <w:left w:val="nil"/>
              <w:bottom w:val="single" w:sz="4" w:space="0" w:color="000000"/>
              <w:right w:val="single" w:sz="4" w:space="0" w:color="000000"/>
            </w:tcBorders>
            <w:shd w:val="clear" w:color="auto" w:fill="auto"/>
            <w:vAlign w:val="center"/>
            <w:hideMark/>
          </w:tcPr>
          <w:p w14:paraId="5E125AAD" w14:textId="77777777" w:rsidR="002C6BE3" w:rsidRPr="002C6BE3" w:rsidRDefault="002C6BE3" w:rsidP="002C6BE3">
            <w:pPr>
              <w:jc w:val="center"/>
              <w:rPr>
                <w:color w:val="000000"/>
                <w:sz w:val="20"/>
                <w:szCs w:val="20"/>
              </w:rPr>
            </w:pPr>
            <w:r w:rsidRPr="002C6BE3">
              <w:rPr>
                <w:color w:val="000000"/>
                <w:sz w:val="20"/>
                <w:szCs w:val="20"/>
              </w:rPr>
              <w:t>-0,276</w:t>
            </w:r>
          </w:p>
        </w:tc>
      </w:tr>
      <w:tr w:rsidR="002C6BE3" w:rsidRPr="002C6BE3" w14:paraId="4A239C0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8BDE6A2" w14:textId="77777777" w:rsidR="002C6BE3" w:rsidRPr="002C6BE3" w:rsidRDefault="002C6BE3" w:rsidP="002C6BE3">
            <w:pPr>
              <w:jc w:val="center"/>
              <w:rPr>
                <w:color w:val="000000"/>
                <w:sz w:val="20"/>
                <w:szCs w:val="20"/>
              </w:rPr>
            </w:pPr>
            <w:r w:rsidRPr="002C6BE3">
              <w:rPr>
                <w:color w:val="000000"/>
                <w:sz w:val="20"/>
                <w:szCs w:val="20"/>
              </w:rPr>
              <w:t>Уз-6</w:t>
            </w:r>
          </w:p>
        </w:tc>
        <w:tc>
          <w:tcPr>
            <w:tcW w:w="1883" w:type="dxa"/>
            <w:tcBorders>
              <w:top w:val="nil"/>
              <w:left w:val="nil"/>
              <w:bottom w:val="single" w:sz="4" w:space="0" w:color="000000"/>
              <w:right w:val="single" w:sz="4" w:space="0" w:color="000000"/>
            </w:tcBorders>
            <w:shd w:val="clear" w:color="auto" w:fill="auto"/>
            <w:vAlign w:val="center"/>
            <w:hideMark/>
          </w:tcPr>
          <w:p w14:paraId="3845C28C" w14:textId="77777777" w:rsidR="002C6BE3" w:rsidRPr="002C6BE3" w:rsidRDefault="002C6BE3" w:rsidP="002C6BE3">
            <w:pPr>
              <w:jc w:val="center"/>
              <w:rPr>
                <w:color w:val="000000"/>
                <w:sz w:val="20"/>
                <w:szCs w:val="20"/>
              </w:rPr>
            </w:pPr>
            <w:r w:rsidRPr="002C6BE3">
              <w:rPr>
                <w:color w:val="000000"/>
                <w:sz w:val="20"/>
                <w:szCs w:val="20"/>
              </w:rPr>
              <w:t>Уз-7</w:t>
            </w:r>
          </w:p>
        </w:tc>
        <w:tc>
          <w:tcPr>
            <w:tcW w:w="796" w:type="dxa"/>
            <w:tcBorders>
              <w:top w:val="nil"/>
              <w:left w:val="nil"/>
              <w:bottom w:val="single" w:sz="4" w:space="0" w:color="000000"/>
              <w:right w:val="single" w:sz="4" w:space="0" w:color="000000"/>
            </w:tcBorders>
            <w:shd w:val="clear" w:color="auto" w:fill="auto"/>
            <w:vAlign w:val="center"/>
            <w:hideMark/>
          </w:tcPr>
          <w:p w14:paraId="6745572A" w14:textId="77777777" w:rsidR="002C6BE3" w:rsidRPr="002C6BE3" w:rsidRDefault="002C6BE3" w:rsidP="002C6BE3">
            <w:pPr>
              <w:jc w:val="center"/>
              <w:rPr>
                <w:color w:val="000000"/>
                <w:sz w:val="20"/>
                <w:szCs w:val="20"/>
              </w:rPr>
            </w:pPr>
            <w:r w:rsidRPr="002C6BE3">
              <w:rPr>
                <w:color w:val="000000"/>
                <w:sz w:val="20"/>
                <w:szCs w:val="20"/>
              </w:rPr>
              <w:t>32,58</w:t>
            </w:r>
          </w:p>
        </w:tc>
        <w:tc>
          <w:tcPr>
            <w:tcW w:w="1326" w:type="dxa"/>
            <w:tcBorders>
              <w:top w:val="nil"/>
              <w:left w:val="nil"/>
              <w:bottom w:val="single" w:sz="4" w:space="0" w:color="000000"/>
              <w:right w:val="single" w:sz="4" w:space="0" w:color="000000"/>
            </w:tcBorders>
            <w:shd w:val="clear" w:color="auto" w:fill="auto"/>
            <w:vAlign w:val="center"/>
            <w:hideMark/>
          </w:tcPr>
          <w:p w14:paraId="6A2DCC15"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9FB3C0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63C040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772A49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421AD05" w14:textId="77777777" w:rsidR="002C6BE3" w:rsidRPr="002C6BE3" w:rsidRDefault="002C6BE3" w:rsidP="002C6BE3">
            <w:pPr>
              <w:jc w:val="center"/>
              <w:rPr>
                <w:color w:val="000000"/>
                <w:sz w:val="20"/>
                <w:szCs w:val="20"/>
              </w:rPr>
            </w:pPr>
            <w:r w:rsidRPr="002C6BE3">
              <w:rPr>
                <w:color w:val="000000"/>
                <w:sz w:val="20"/>
                <w:szCs w:val="20"/>
              </w:rPr>
              <w:t>3,5437</w:t>
            </w:r>
          </w:p>
        </w:tc>
        <w:tc>
          <w:tcPr>
            <w:tcW w:w="1314" w:type="dxa"/>
            <w:tcBorders>
              <w:top w:val="nil"/>
              <w:left w:val="nil"/>
              <w:bottom w:val="single" w:sz="4" w:space="0" w:color="000000"/>
              <w:right w:val="single" w:sz="4" w:space="0" w:color="000000"/>
            </w:tcBorders>
            <w:shd w:val="clear" w:color="auto" w:fill="auto"/>
            <w:vAlign w:val="center"/>
            <w:hideMark/>
          </w:tcPr>
          <w:p w14:paraId="5AF76312" w14:textId="77777777" w:rsidR="002C6BE3" w:rsidRPr="002C6BE3" w:rsidRDefault="002C6BE3" w:rsidP="002C6BE3">
            <w:pPr>
              <w:jc w:val="center"/>
              <w:rPr>
                <w:color w:val="000000"/>
                <w:sz w:val="20"/>
                <w:szCs w:val="20"/>
              </w:rPr>
            </w:pPr>
            <w:r w:rsidRPr="002C6BE3">
              <w:rPr>
                <w:color w:val="000000"/>
                <w:sz w:val="20"/>
                <w:szCs w:val="20"/>
              </w:rPr>
              <w:t>-3,5292</w:t>
            </w:r>
          </w:p>
        </w:tc>
        <w:tc>
          <w:tcPr>
            <w:tcW w:w="1314" w:type="dxa"/>
            <w:tcBorders>
              <w:top w:val="nil"/>
              <w:left w:val="nil"/>
              <w:bottom w:val="single" w:sz="4" w:space="0" w:color="000000"/>
              <w:right w:val="single" w:sz="4" w:space="0" w:color="000000"/>
            </w:tcBorders>
            <w:shd w:val="clear" w:color="auto" w:fill="auto"/>
            <w:vAlign w:val="center"/>
            <w:hideMark/>
          </w:tcPr>
          <w:p w14:paraId="5FA0839A" w14:textId="77777777" w:rsidR="002C6BE3" w:rsidRPr="002C6BE3" w:rsidRDefault="002C6BE3" w:rsidP="002C6BE3">
            <w:pPr>
              <w:jc w:val="center"/>
              <w:rPr>
                <w:color w:val="000000"/>
                <w:sz w:val="20"/>
                <w:szCs w:val="20"/>
              </w:rPr>
            </w:pPr>
            <w:r w:rsidRPr="002C6BE3">
              <w:rPr>
                <w:color w:val="000000"/>
                <w:sz w:val="20"/>
                <w:szCs w:val="20"/>
              </w:rPr>
              <w:t>0,506</w:t>
            </w:r>
          </w:p>
        </w:tc>
        <w:tc>
          <w:tcPr>
            <w:tcW w:w="1314" w:type="dxa"/>
            <w:tcBorders>
              <w:top w:val="nil"/>
              <w:left w:val="nil"/>
              <w:bottom w:val="single" w:sz="4" w:space="0" w:color="000000"/>
              <w:right w:val="single" w:sz="4" w:space="0" w:color="000000"/>
            </w:tcBorders>
            <w:shd w:val="clear" w:color="auto" w:fill="auto"/>
            <w:vAlign w:val="center"/>
            <w:hideMark/>
          </w:tcPr>
          <w:p w14:paraId="2BE59186" w14:textId="77777777" w:rsidR="002C6BE3" w:rsidRPr="002C6BE3" w:rsidRDefault="002C6BE3" w:rsidP="002C6BE3">
            <w:pPr>
              <w:jc w:val="center"/>
              <w:rPr>
                <w:color w:val="000000"/>
                <w:sz w:val="20"/>
                <w:szCs w:val="20"/>
              </w:rPr>
            </w:pPr>
            <w:r w:rsidRPr="002C6BE3">
              <w:rPr>
                <w:color w:val="000000"/>
                <w:sz w:val="20"/>
                <w:szCs w:val="20"/>
              </w:rPr>
              <w:t>0,502</w:t>
            </w:r>
          </w:p>
        </w:tc>
        <w:tc>
          <w:tcPr>
            <w:tcW w:w="1098" w:type="dxa"/>
            <w:tcBorders>
              <w:top w:val="nil"/>
              <w:left w:val="nil"/>
              <w:bottom w:val="single" w:sz="4" w:space="0" w:color="000000"/>
              <w:right w:val="single" w:sz="4" w:space="0" w:color="000000"/>
            </w:tcBorders>
            <w:shd w:val="clear" w:color="auto" w:fill="auto"/>
            <w:vAlign w:val="center"/>
            <w:hideMark/>
          </w:tcPr>
          <w:p w14:paraId="210C8EB5" w14:textId="77777777" w:rsidR="002C6BE3" w:rsidRPr="002C6BE3" w:rsidRDefault="002C6BE3" w:rsidP="002C6BE3">
            <w:pPr>
              <w:jc w:val="center"/>
              <w:rPr>
                <w:color w:val="000000"/>
                <w:sz w:val="20"/>
                <w:szCs w:val="20"/>
              </w:rPr>
            </w:pPr>
            <w:r w:rsidRPr="002C6BE3">
              <w:rPr>
                <w:color w:val="000000"/>
                <w:sz w:val="20"/>
                <w:szCs w:val="20"/>
              </w:rPr>
              <w:t>50,756</w:t>
            </w:r>
          </w:p>
        </w:tc>
        <w:tc>
          <w:tcPr>
            <w:tcW w:w="1098" w:type="dxa"/>
            <w:tcBorders>
              <w:top w:val="nil"/>
              <w:left w:val="nil"/>
              <w:bottom w:val="single" w:sz="4" w:space="0" w:color="000000"/>
              <w:right w:val="single" w:sz="4" w:space="0" w:color="000000"/>
            </w:tcBorders>
            <w:shd w:val="clear" w:color="auto" w:fill="auto"/>
            <w:vAlign w:val="center"/>
            <w:hideMark/>
          </w:tcPr>
          <w:p w14:paraId="79CB851A" w14:textId="77777777" w:rsidR="002C6BE3" w:rsidRPr="002C6BE3" w:rsidRDefault="002C6BE3" w:rsidP="002C6BE3">
            <w:pPr>
              <w:jc w:val="center"/>
              <w:rPr>
                <w:color w:val="000000"/>
                <w:sz w:val="20"/>
                <w:szCs w:val="20"/>
              </w:rPr>
            </w:pPr>
            <w:r w:rsidRPr="002C6BE3">
              <w:rPr>
                <w:color w:val="000000"/>
                <w:sz w:val="20"/>
                <w:szCs w:val="20"/>
              </w:rPr>
              <w:t>50,3</w:t>
            </w:r>
          </w:p>
        </w:tc>
        <w:tc>
          <w:tcPr>
            <w:tcW w:w="996" w:type="dxa"/>
            <w:tcBorders>
              <w:top w:val="nil"/>
              <w:left w:val="nil"/>
              <w:bottom w:val="single" w:sz="4" w:space="0" w:color="000000"/>
              <w:right w:val="single" w:sz="4" w:space="0" w:color="000000"/>
            </w:tcBorders>
            <w:shd w:val="clear" w:color="auto" w:fill="auto"/>
            <w:vAlign w:val="center"/>
            <w:hideMark/>
          </w:tcPr>
          <w:p w14:paraId="0FBE1E00" w14:textId="77777777" w:rsidR="002C6BE3" w:rsidRPr="002C6BE3" w:rsidRDefault="002C6BE3" w:rsidP="002C6BE3">
            <w:pPr>
              <w:jc w:val="center"/>
              <w:rPr>
                <w:color w:val="000000"/>
                <w:sz w:val="20"/>
                <w:szCs w:val="20"/>
              </w:rPr>
            </w:pPr>
            <w:r w:rsidRPr="002C6BE3">
              <w:rPr>
                <w:color w:val="000000"/>
                <w:sz w:val="20"/>
                <w:szCs w:val="20"/>
              </w:rPr>
              <w:t>49,454</w:t>
            </w:r>
          </w:p>
        </w:tc>
        <w:tc>
          <w:tcPr>
            <w:tcW w:w="996" w:type="dxa"/>
            <w:tcBorders>
              <w:top w:val="nil"/>
              <w:left w:val="nil"/>
              <w:bottom w:val="single" w:sz="4" w:space="0" w:color="000000"/>
              <w:right w:val="single" w:sz="4" w:space="0" w:color="000000"/>
            </w:tcBorders>
            <w:shd w:val="clear" w:color="auto" w:fill="auto"/>
            <w:vAlign w:val="center"/>
            <w:hideMark/>
          </w:tcPr>
          <w:p w14:paraId="0B919AAE" w14:textId="77777777" w:rsidR="002C6BE3" w:rsidRPr="002C6BE3" w:rsidRDefault="002C6BE3" w:rsidP="002C6BE3">
            <w:pPr>
              <w:jc w:val="center"/>
              <w:rPr>
                <w:color w:val="000000"/>
                <w:sz w:val="20"/>
                <w:szCs w:val="20"/>
              </w:rPr>
            </w:pPr>
            <w:r w:rsidRPr="002C6BE3">
              <w:rPr>
                <w:color w:val="000000"/>
                <w:sz w:val="20"/>
                <w:szCs w:val="20"/>
              </w:rPr>
              <w:t>48,903</w:t>
            </w:r>
          </w:p>
        </w:tc>
        <w:tc>
          <w:tcPr>
            <w:tcW w:w="1098" w:type="dxa"/>
            <w:tcBorders>
              <w:top w:val="nil"/>
              <w:left w:val="nil"/>
              <w:bottom w:val="single" w:sz="4" w:space="0" w:color="000000"/>
              <w:right w:val="single" w:sz="4" w:space="0" w:color="000000"/>
            </w:tcBorders>
            <w:shd w:val="clear" w:color="auto" w:fill="auto"/>
            <w:vAlign w:val="center"/>
            <w:hideMark/>
          </w:tcPr>
          <w:p w14:paraId="6BE7ACEC" w14:textId="77777777" w:rsidR="002C6BE3" w:rsidRPr="002C6BE3" w:rsidRDefault="002C6BE3" w:rsidP="002C6BE3">
            <w:pPr>
              <w:jc w:val="center"/>
              <w:rPr>
                <w:color w:val="000000"/>
                <w:sz w:val="20"/>
                <w:szCs w:val="20"/>
              </w:rPr>
            </w:pPr>
            <w:r w:rsidRPr="002C6BE3">
              <w:rPr>
                <w:color w:val="000000"/>
                <w:sz w:val="20"/>
                <w:szCs w:val="20"/>
              </w:rPr>
              <w:t>73,906</w:t>
            </w:r>
          </w:p>
        </w:tc>
        <w:tc>
          <w:tcPr>
            <w:tcW w:w="1098" w:type="dxa"/>
            <w:tcBorders>
              <w:top w:val="nil"/>
              <w:left w:val="nil"/>
              <w:bottom w:val="single" w:sz="4" w:space="0" w:color="000000"/>
              <w:right w:val="single" w:sz="4" w:space="0" w:color="000000"/>
            </w:tcBorders>
            <w:shd w:val="clear" w:color="auto" w:fill="auto"/>
            <w:vAlign w:val="center"/>
            <w:hideMark/>
          </w:tcPr>
          <w:p w14:paraId="31E1BDEA" w14:textId="77777777" w:rsidR="002C6BE3" w:rsidRPr="002C6BE3" w:rsidRDefault="002C6BE3" w:rsidP="002C6BE3">
            <w:pPr>
              <w:jc w:val="center"/>
              <w:rPr>
                <w:color w:val="000000"/>
                <w:sz w:val="20"/>
                <w:szCs w:val="20"/>
              </w:rPr>
            </w:pPr>
            <w:r w:rsidRPr="002C6BE3">
              <w:rPr>
                <w:color w:val="000000"/>
                <w:sz w:val="20"/>
                <w:szCs w:val="20"/>
              </w:rPr>
              <w:t>73,4</w:t>
            </w:r>
          </w:p>
        </w:tc>
        <w:tc>
          <w:tcPr>
            <w:tcW w:w="996" w:type="dxa"/>
            <w:tcBorders>
              <w:top w:val="nil"/>
              <w:left w:val="nil"/>
              <w:bottom w:val="single" w:sz="4" w:space="0" w:color="000000"/>
              <w:right w:val="single" w:sz="4" w:space="0" w:color="000000"/>
            </w:tcBorders>
            <w:shd w:val="clear" w:color="auto" w:fill="auto"/>
            <w:vAlign w:val="center"/>
            <w:hideMark/>
          </w:tcPr>
          <w:p w14:paraId="3C3F8E4D" w14:textId="77777777" w:rsidR="002C6BE3" w:rsidRPr="002C6BE3" w:rsidRDefault="002C6BE3" w:rsidP="002C6BE3">
            <w:pPr>
              <w:jc w:val="center"/>
              <w:rPr>
                <w:color w:val="000000"/>
                <w:sz w:val="20"/>
                <w:szCs w:val="20"/>
              </w:rPr>
            </w:pPr>
            <w:r w:rsidRPr="002C6BE3">
              <w:rPr>
                <w:color w:val="000000"/>
                <w:sz w:val="20"/>
                <w:szCs w:val="20"/>
              </w:rPr>
              <w:t>72,554</w:t>
            </w:r>
          </w:p>
        </w:tc>
        <w:tc>
          <w:tcPr>
            <w:tcW w:w="996" w:type="dxa"/>
            <w:tcBorders>
              <w:top w:val="nil"/>
              <w:left w:val="nil"/>
              <w:bottom w:val="single" w:sz="4" w:space="0" w:color="000000"/>
              <w:right w:val="single" w:sz="4" w:space="0" w:color="000000"/>
            </w:tcBorders>
            <w:shd w:val="clear" w:color="auto" w:fill="auto"/>
            <w:vAlign w:val="center"/>
            <w:hideMark/>
          </w:tcPr>
          <w:p w14:paraId="6D430712" w14:textId="77777777" w:rsidR="002C6BE3" w:rsidRPr="002C6BE3" w:rsidRDefault="002C6BE3" w:rsidP="002C6BE3">
            <w:pPr>
              <w:jc w:val="center"/>
              <w:rPr>
                <w:color w:val="000000"/>
                <w:sz w:val="20"/>
                <w:szCs w:val="20"/>
              </w:rPr>
            </w:pPr>
            <w:r w:rsidRPr="002C6BE3">
              <w:rPr>
                <w:color w:val="000000"/>
                <w:sz w:val="20"/>
                <w:szCs w:val="20"/>
              </w:rPr>
              <w:t>72,053</w:t>
            </w:r>
          </w:p>
        </w:tc>
        <w:tc>
          <w:tcPr>
            <w:tcW w:w="1456" w:type="dxa"/>
            <w:tcBorders>
              <w:top w:val="nil"/>
              <w:left w:val="nil"/>
              <w:bottom w:val="single" w:sz="4" w:space="0" w:color="000000"/>
              <w:right w:val="single" w:sz="4" w:space="0" w:color="000000"/>
            </w:tcBorders>
            <w:shd w:val="clear" w:color="auto" w:fill="auto"/>
            <w:vAlign w:val="center"/>
            <w:hideMark/>
          </w:tcPr>
          <w:p w14:paraId="3F733B58" w14:textId="77777777" w:rsidR="002C6BE3" w:rsidRPr="002C6BE3" w:rsidRDefault="002C6BE3" w:rsidP="002C6BE3">
            <w:pPr>
              <w:jc w:val="center"/>
              <w:rPr>
                <w:color w:val="000000"/>
                <w:sz w:val="20"/>
                <w:szCs w:val="20"/>
              </w:rPr>
            </w:pPr>
            <w:r w:rsidRPr="002C6BE3">
              <w:rPr>
                <w:color w:val="000000"/>
                <w:sz w:val="20"/>
                <w:szCs w:val="20"/>
              </w:rPr>
              <w:t>1,853</w:t>
            </w:r>
          </w:p>
        </w:tc>
        <w:tc>
          <w:tcPr>
            <w:tcW w:w="1456" w:type="dxa"/>
            <w:tcBorders>
              <w:top w:val="nil"/>
              <w:left w:val="nil"/>
              <w:bottom w:val="single" w:sz="4" w:space="0" w:color="000000"/>
              <w:right w:val="single" w:sz="4" w:space="0" w:color="000000"/>
            </w:tcBorders>
            <w:shd w:val="clear" w:color="auto" w:fill="auto"/>
            <w:vAlign w:val="center"/>
            <w:hideMark/>
          </w:tcPr>
          <w:p w14:paraId="42B877E9" w14:textId="77777777" w:rsidR="002C6BE3" w:rsidRPr="002C6BE3" w:rsidRDefault="002C6BE3" w:rsidP="002C6BE3">
            <w:pPr>
              <w:jc w:val="center"/>
              <w:rPr>
                <w:color w:val="000000"/>
                <w:sz w:val="20"/>
                <w:szCs w:val="20"/>
              </w:rPr>
            </w:pPr>
            <w:r w:rsidRPr="002C6BE3">
              <w:rPr>
                <w:color w:val="000000"/>
                <w:sz w:val="20"/>
                <w:szCs w:val="20"/>
              </w:rPr>
              <w:t>0,846</w:t>
            </w:r>
          </w:p>
        </w:tc>
        <w:tc>
          <w:tcPr>
            <w:tcW w:w="945" w:type="dxa"/>
            <w:tcBorders>
              <w:top w:val="nil"/>
              <w:left w:val="nil"/>
              <w:bottom w:val="single" w:sz="4" w:space="0" w:color="000000"/>
              <w:right w:val="single" w:sz="4" w:space="0" w:color="000000"/>
            </w:tcBorders>
            <w:shd w:val="clear" w:color="auto" w:fill="auto"/>
            <w:vAlign w:val="center"/>
            <w:hideMark/>
          </w:tcPr>
          <w:p w14:paraId="39DCF06C" w14:textId="77777777" w:rsidR="002C6BE3" w:rsidRPr="002C6BE3" w:rsidRDefault="002C6BE3" w:rsidP="002C6BE3">
            <w:pPr>
              <w:jc w:val="center"/>
              <w:rPr>
                <w:color w:val="000000"/>
                <w:sz w:val="20"/>
                <w:szCs w:val="20"/>
              </w:rPr>
            </w:pPr>
            <w:r w:rsidRPr="002C6BE3">
              <w:rPr>
                <w:color w:val="000000"/>
                <w:sz w:val="20"/>
                <w:szCs w:val="20"/>
              </w:rPr>
              <w:t>12,936</w:t>
            </w:r>
          </w:p>
        </w:tc>
        <w:tc>
          <w:tcPr>
            <w:tcW w:w="945" w:type="dxa"/>
            <w:tcBorders>
              <w:top w:val="nil"/>
              <w:left w:val="nil"/>
              <w:bottom w:val="single" w:sz="4" w:space="0" w:color="000000"/>
              <w:right w:val="single" w:sz="4" w:space="0" w:color="000000"/>
            </w:tcBorders>
            <w:shd w:val="clear" w:color="auto" w:fill="auto"/>
            <w:vAlign w:val="center"/>
            <w:hideMark/>
          </w:tcPr>
          <w:p w14:paraId="6C0043B6" w14:textId="77777777" w:rsidR="002C6BE3" w:rsidRPr="002C6BE3" w:rsidRDefault="002C6BE3" w:rsidP="002C6BE3">
            <w:pPr>
              <w:jc w:val="center"/>
              <w:rPr>
                <w:color w:val="000000"/>
                <w:sz w:val="20"/>
                <w:szCs w:val="20"/>
              </w:rPr>
            </w:pPr>
            <w:r w:rsidRPr="002C6BE3">
              <w:rPr>
                <w:color w:val="000000"/>
                <w:sz w:val="20"/>
                <w:szCs w:val="20"/>
              </w:rPr>
              <w:t>12,831</w:t>
            </w:r>
          </w:p>
        </w:tc>
        <w:tc>
          <w:tcPr>
            <w:tcW w:w="994" w:type="dxa"/>
            <w:tcBorders>
              <w:top w:val="nil"/>
              <w:left w:val="nil"/>
              <w:bottom w:val="single" w:sz="4" w:space="0" w:color="000000"/>
              <w:right w:val="single" w:sz="4" w:space="0" w:color="000000"/>
            </w:tcBorders>
            <w:shd w:val="clear" w:color="auto" w:fill="auto"/>
            <w:vAlign w:val="center"/>
            <w:hideMark/>
          </w:tcPr>
          <w:p w14:paraId="61328D35" w14:textId="77777777" w:rsidR="002C6BE3" w:rsidRPr="002C6BE3" w:rsidRDefault="002C6BE3" w:rsidP="002C6BE3">
            <w:pPr>
              <w:jc w:val="center"/>
              <w:rPr>
                <w:color w:val="000000"/>
                <w:sz w:val="20"/>
                <w:szCs w:val="20"/>
              </w:rPr>
            </w:pPr>
            <w:r w:rsidRPr="002C6BE3">
              <w:rPr>
                <w:color w:val="000000"/>
                <w:sz w:val="20"/>
                <w:szCs w:val="20"/>
              </w:rPr>
              <w:t>0,04923</w:t>
            </w:r>
          </w:p>
        </w:tc>
        <w:tc>
          <w:tcPr>
            <w:tcW w:w="891" w:type="dxa"/>
            <w:tcBorders>
              <w:top w:val="nil"/>
              <w:left w:val="nil"/>
              <w:bottom w:val="single" w:sz="4" w:space="0" w:color="000000"/>
              <w:right w:val="single" w:sz="4" w:space="0" w:color="000000"/>
            </w:tcBorders>
            <w:shd w:val="clear" w:color="auto" w:fill="auto"/>
            <w:vAlign w:val="center"/>
            <w:hideMark/>
          </w:tcPr>
          <w:p w14:paraId="6B602043" w14:textId="77777777" w:rsidR="002C6BE3" w:rsidRPr="002C6BE3" w:rsidRDefault="002C6BE3" w:rsidP="002C6BE3">
            <w:pPr>
              <w:jc w:val="center"/>
              <w:rPr>
                <w:color w:val="000000"/>
                <w:sz w:val="20"/>
                <w:szCs w:val="20"/>
              </w:rPr>
            </w:pPr>
            <w:r w:rsidRPr="002C6BE3">
              <w:rPr>
                <w:color w:val="000000"/>
                <w:sz w:val="20"/>
                <w:szCs w:val="20"/>
              </w:rPr>
              <w:t>0,04923</w:t>
            </w:r>
          </w:p>
        </w:tc>
        <w:tc>
          <w:tcPr>
            <w:tcW w:w="927" w:type="dxa"/>
            <w:tcBorders>
              <w:top w:val="nil"/>
              <w:left w:val="nil"/>
              <w:bottom w:val="single" w:sz="4" w:space="0" w:color="000000"/>
              <w:right w:val="single" w:sz="4" w:space="0" w:color="000000"/>
            </w:tcBorders>
            <w:shd w:val="clear" w:color="auto" w:fill="auto"/>
            <w:vAlign w:val="center"/>
            <w:hideMark/>
          </w:tcPr>
          <w:p w14:paraId="61C2ADC3" w14:textId="77777777" w:rsidR="002C6BE3" w:rsidRPr="002C6BE3" w:rsidRDefault="002C6BE3" w:rsidP="002C6BE3">
            <w:pPr>
              <w:jc w:val="center"/>
              <w:rPr>
                <w:color w:val="000000"/>
                <w:sz w:val="20"/>
                <w:szCs w:val="20"/>
              </w:rPr>
            </w:pPr>
            <w:r w:rsidRPr="002C6BE3">
              <w:rPr>
                <w:color w:val="000000"/>
                <w:sz w:val="20"/>
                <w:szCs w:val="20"/>
              </w:rPr>
              <w:t>0,514</w:t>
            </w:r>
          </w:p>
        </w:tc>
        <w:tc>
          <w:tcPr>
            <w:tcW w:w="927" w:type="dxa"/>
            <w:tcBorders>
              <w:top w:val="nil"/>
              <w:left w:val="nil"/>
              <w:bottom w:val="single" w:sz="4" w:space="0" w:color="000000"/>
              <w:right w:val="single" w:sz="4" w:space="0" w:color="000000"/>
            </w:tcBorders>
            <w:shd w:val="clear" w:color="auto" w:fill="auto"/>
            <w:vAlign w:val="center"/>
            <w:hideMark/>
          </w:tcPr>
          <w:p w14:paraId="049102C3" w14:textId="77777777" w:rsidR="002C6BE3" w:rsidRPr="002C6BE3" w:rsidRDefault="002C6BE3" w:rsidP="002C6BE3">
            <w:pPr>
              <w:jc w:val="center"/>
              <w:rPr>
                <w:color w:val="000000"/>
                <w:sz w:val="20"/>
                <w:szCs w:val="20"/>
              </w:rPr>
            </w:pPr>
            <w:r w:rsidRPr="002C6BE3">
              <w:rPr>
                <w:color w:val="000000"/>
                <w:sz w:val="20"/>
                <w:szCs w:val="20"/>
              </w:rPr>
              <w:t>-0,512</w:t>
            </w:r>
          </w:p>
        </w:tc>
      </w:tr>
      <w:tr w:rsidR="002C6BE3" w:rsidRPr="002C6BE3" w14:paraId="5E6E019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32674D0" w14:textId="77777777" w:rsidR="002C6BE3" w:rsidRPr="002C6BE3" w:rsidRDefault="002C6BE3" w:rsidP="002C6BE3">
            <w:pPr>
              <w:jc w:val="center"/>
              <w:rPr>
                <w:color w:val="000000"/>
                <w:sz w:val="20"/>
                <w:szCs w:val="20"/>
              </w:rPr>
            </w:pPr>
            <w:r w:rsidRPr="002C6BE3">
              <w:rPr>
                <w:color w:val="000000"/>
                <w:sz w:val="20"/>
                <w:szCs w:val="20"/>
              </w:rPr>
              <w:t>Уз-7</w:t>
            </w:r>
          </w:p>
        </w:tc>
        <w:tc>
          <w:tcPr>
            <w:tcW w:w="1883" w:type="dxa"/>
            <w:tcBorders>
              <w:top w:val="nil"/>
              <w:left w:val="nil"/>
              <w:bottom w:val="single" w:sz="4" w:space="0" w:color="000000"/>
              <w:right w:val="single" w:sz="4" w:space="0" w:color="000000"/>
            </w:tcBorders>
            <w:shd w:val="clear" w:color="auto" w:fill="auto"/>
            <w:vAlign w:val="center"/>
            <w:hideMark/>
          </w:tcPr>
          <w:p w14:paraId="055C4474"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3FBAD767" w14:textId="77777777" w:rsidR="002C6BE3" w:rsidRPr="002C6BE3" w:rsidRDefault="002C6BE3" w:rsidP="002C6BE3">
            <w:pPr>
              <w:jc w:val="center"/>
              <w:rPr>
                <w:color w:val="000000"/>
                <w:sz w:val="20"/>
                <w:szCs w:val="20"/>
              </w:rPr>
            </w:pPr>
            <w:r w:rsidRPr="002C6BE3">
              <w:rPr>
                <w:color w:val="000000"/>
                <w:sz w:val="20"/>
                <w:szCs w:val="20"/>
              </w:rPr>
              <w:t>1,87</w:t>
            </w:r>
          </w:p>
        </w:tc>
        <w:tc>
          <w:tcPr>
            <w:tcW w:w="1326" w:type="dxa"/>
            <w:tcBorders>
              <w:top w:val="nil"/>
              <w:left w:val="nil"/>
              <w:bottom w:val="single" w:sz="4" w:space="0" w:color="000000"/>
              <w:right w:val="single" w:sz="4" w:space="0" w:color="000000"/>
            </w:tcBorders>
            <w:shd w:val="clear" w:color="auto" w:fill="auto"/>
            <w:vAlign w:val="center"/>
            <w:hideMark/>
          </w:tcPr>
          <w:p w14:paraId="7DE66C45"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BD49BD0"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66A411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54F267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88324F5" w14:textId="77777777" w:rsidR="002C6BE3" w:rsidRPr="002C6BE3" w:rsidRDefault="002C6BE3" w:rsidP="002C6BE3">
            <w:pPr>
              <w:jc w:val="center"/>
              <w:rPr>
                <w:color w:val="000000"/>
                <w:sz w:val="20"/>
                <w:szCs w:val="20"/>
              </w:rPr>
            </w:pPr>
            <w:r w:rsidRPr="002C6BE3">
              <w:rPr>
                <w:color w:val="000000"/>
                <w:sz w:val="20"/>
                <w:szCs w:val="20"/>
              </w:rPr>
              <w:t>1,2865</w:t>
            </w:r>
          </w:p>
        </w:tc>
        <w:tc>
          <w:tcPr>
            <w:tcW w:w="1314" w:type="dxa"/>
            <w:tcBorders>
              <w:top w:val="nil"/>
              <w:left w:val="nil"/>
              <w:bottom w:val="single" w:sz="4" w:space="0" w:color="000000"/>
              <w:right w:val="single" w:sz="4" w:space="0" w:color="000000"/>
            </w:tcBorders>
            <w:shd w:val="clear" w:color="auto" w:fill="auto"/>
            <w:vAlign w:val="center"/>
            <w:hideMark/>
          </w:tcPr>
          <w:p w14:paraId="4A2D854C" w14:textId="77777777" w:rsidR="002C6BE3" w:rsidRPr="002C6BE3" w:rsidRDefault="002C6BE3" w:rsidP="002C6BE3">
            <w:pPr>
              <w:jc w:val="center"/>
              <w:rPr>
                <w:color w:val="000000"/>
                <w:sz w:val="20"/>
                <w:szCs w:val="20"/>
              </w:rPr>
            </w:pPr>
            <w:r w:rsidRPr="002C6BE3">
              <w:rPr>
                <w:color w:val="000000"/>
                <w:sz w:val="20"/>
                <w:szCs w:val="20"/>
              </w:rPr>
              <w:t>-1,2832</w:t>
            </w:r>
          </w:p>
        </w:tc>
        <w:tc>
          <w:tcPr>
            <w:tcW w:w="1314" w:type="dxa"/>
            <w:tcBorders>
              <w:top w:val="nil"/>
              <w:left w:val="nil"/>
              <w:bottom w:val="single" w:sz="4" w:space="0" w:color="000000"/>
              <w:right w:val="single" w:sz="4" w:space="0" w:color="000000"/>
            </w:tcBorders>
            <w:shd w:val="clear" w:color="auto" w:fill="auto"/>
            <w:vAlign w:val="center"/>
            <w:hideMark/>
          </w:tcPr>
          <w:p w14:paraId="4F5F9A96" w14:textId="77777777" w:rsidR="002C6BE3" w:rsidRPr="002C6BE3" w:rsidRDefault="002C6BE3" w:rsidP="002C6BE3">
            <w:pPr>
              <w:jc w:val="center"/>
              <w:rPr>
                <w:color w:val="000000"/>
                <w:sz w:val="20"/>
                <w:szCs w:val="20"/>
              </w:rPr>
            </w:pPr>
            <w:r w:rsidRPr="002C6BE3">
              <w:rPr>
                <w:color w:val="000000"/>
                <w:sz w:val="20"/>
                <w:szCs w:val="20"/>
              </w:rPr>
              <w:t>0,004</w:t>
            </w:r>
          </w:p>
        </w:tc>
        <w:tc>
          <w:tcPr>
            <w:tcW w:w="1314" w:type="dxa"/>
            <w:tcBorders>
              <w:top w:val="nil"/>
              <w:left w:val="nil"/>
              <w:bottom w:val="single" w:sz="4" w:space="0" w:color="000000"/>
              <w:right w:val="single" w:sz="4" w:space="0" w:color="000000"/>
            </w:tcBorders>
            <w:shd w:val="clear" w:color="auto" w:fill="auto"/>
            <w:vAlign w:val="center"/>
            <w:hideMark/>
          </w:tcPr>
          <w:p w14:paraId="21BA4E80" w14:textId="77777777" w:rsidR="002C6BE3" w:rsidRPr="002C6BE3" w:rsidRDefault="002C6BE3" w:rsidP="002C6BE3">
            <w:pPr>
              <w:jc w:val="center"/>
              <w:rPr>
                <w:color w:val="000000"/>
                <w:sz w:val="20"/>
                <w:szCs w:val="20"/>
              </w:rPr>
            </w:pPr>
            <w:r w:rsidRPr="002C6BE3">
              <w:rPr>
                <w:color w:val="000000"/>
                <w:sz w:val="20"/>
                <w:szCs w:val="20"/>
              </w:rPr>
              <w:t>0,004</w:t>
            </w:r>
          </w:p>
        </w:tc>
        <w:tc>
          <w:tcPr>
            <w:tcW w:w="1098" w:type="dxa"/>
            <w:tcBorders>
              <w:top w:val="nil"/>
              <w:left w:val="nil"/>
              <w:bottom w:val="single" w:sz="4" w:space="0" w:color="000000"/>
              <w:right w:val="single" w:sz="4" w:space="0" w:color="000000"/>
            </w:tcBorders>
            <w:shd w:val="clear" w:color="auto" w:fill="auto"/>
            <w:vAlign w:val="center"/>
            <w:hideMark/>
          </w:tcPr>
          <w:p w14:paraId="03624E75" w14:textId="77777777" w:rsidR="002C6BE3" w:rsidRPr="002C6BE3" w:rsidRDefault="002C6BE3" w:rsidP="002C6BE3">
            <w:pPr>
              <w:jc w:val="center"/>
              <w:rPr>
                <w:color w:val="000000"/>
                <w:sz w:val="20"/>
                <w:szCs w:val="20"/>
              </w:rPr>
            </w:pPr>
            <w:r w:rsidRPr="002C6BE3">
              <w:rPr>
                <w:color w:val="000000"/>
                <w:sz w:val="20"/>
                <w:szCs w:val="20"/>
              </w:rPr>
              <w:t>50,3</w:t>
            </w:r>
          </w:p>
        </w:tc>
        <w:tc>
          <w:tcPr>
            <w:tcW w:w="1098" w:type="dxa"/>
            <w:tcBorders>
              <w:top w:val="nil"/>
              <w:left w:val="nil"/>
              <w:bottom w:val="single" w:sz="4" w:space="0" w:color="000000"/>
              <w:right w:val="single" w:sz="4" w:space="0" w:color="000000"/>
            </w:tcBorders>
            <w:shd w:val="clear" w:color="auto" w:fill="auto"/>
            <w:vAlign w:val="center"/>
            <w:hideMark/>
          </w:tcPr>
          <w:p w14:paraId="6D689CB1" w14:textId="77777777" w:rsidR="002C6BE3" w:rsidRPr="002C6BE3" w:rsidRDefault="002C6BE3" w:rsidP="002C6BE3">
            <w:pPr>
              <w:jc w:val="center"/>
              <w:rPr>
                <w:color w:val="000000"/>
                <w:sz w:val="20"/>
                <w:szCs w:val="20"/>
              </w:rPr>
            </w:pPr>
            <w:r w:rsidRPr="002C6BE3">
              <w:rPr>
                <w:color w:val="000000"/>
                <w:sz w:val="20"/>
                <w:szCs w:val="20"/>
              </w:rPr>
              <w:t>50,306</w:t>
            </w:r>
          </w:p>
        </w:tc>
        <w:tc>
          <w:tcPr>
            <w:tcW w:w="996" w:type="dxa"/>
            <w:tcBorders>
              <w:top w:val="nil"/>
              <w:left w:val="nil"/>
              <w:bottom w:val="single" w:sz="4" w:space="0" w:color="000000"/>
              <w:right w:val="single" w:sz="4" w:space="0" w:color="000000"/>
            </w:tcBorders>
            <w:shd w:val="clear" w:color="auto" w:fill="auto"/>
            <w:vAlign w:val="center"/>
            <w:hideMark/>
          </w:tcPr>
          <w:p w14:paraId="6150295C" w14:textId="77777777" w:rsidR="002C6BE3" w:rsidRPr="002C6BE3" w:rsidRDefault="002C6BE3" w:rsidP="002C6BE3">
            <w:pPr>
              <w:jc w:val="center"/>
              <w:rPr>
                <w:color w:val="000000"/>
                <w:sz w:val="20"/>
                <w:szCs w:val="20"/>
              </w:rPr>
            </w:pPr>
            <w:r w:rsidRPr="002C6BE3">
              <w:rPr>
                <w:color w:val="000000"/>
                <w:sz w:val="20"/>
                <w:szCs w:val="20"/>
              </w:rPr>
              <w:t>49,468</w:t>
            </w:r>
          </w:p>
        </w:tc>
        <w:tc>
          <w:tcPr>
            <w:tcW w:w="996" w:type="dxa"/>
            <w:tcBorders>
              <w:top w:val="nil"/>
              <w:left w:val="nil"/>
              <w:bottom w:val="single" w:sz="4" w:space="0" w:color="000000"/>
              <w:right w:val="single" w:sz="4" w:space="0" w:color="000000"/>
            </w:tcBorders>
            <w:shd w:val="clear" w:color="auto" w:fill="auto"/>
            <w:vAlign w:val="center"/>
            <w:hideMark/>
          </w:tcPr>
          <w:p w14:paraId="5B4FA063" w14:textId="77777777" w:rsidR="002C6BE3" w:rsidRPr="002C6BE3" w:rsidRDefault="002C6BE3" w:rsidP="002C6BE3">
            <w:pPr>
              <w:jc w:val="center"/>
              <w:rPr>
                <w:color w:val="000000"/>
                <w:sz w:val="20"/>
                <w:szCs w:val="20"/>
              </w:rPr>
            </w:pPr>
            <w:r w:rsidRPr="002C6BE3">
              <w:rPr>
                <w:color w:val="000000"/>
                <w:sz w:val="20"/>
                <w:szCs w:val="20"/>
              </w:rPr>
              <w:t>49,454</w:t>
            </w:r>
          </w:p>
        </w:tc>
        <w:tc>
          <w:tcPr>
            <w:tcW w:w="1098" w:type="dxa"/>
            <w:tcBorders>
              <w:top w:val="nil"/>
              <w:left w:val="nil"/>
              <w:bottom w:val="single" w:sz="4" w:space="0" w:color="000000"/>
              <w:right w:val="single" w:sz="4" w:space="0" w:color="000000"/>
            </w:tcBorders>
            <w:shd w:val="clear" w:color="auto" w:fill="auto"/>
            <w:vAlign w:val="center"/>
            <w:hideMark/>
          </w:tcPr>
          <w:p w14:paraId="18C8DA5F" w14:textId="77777777" w:rsidR="002C6BE3" w:rsidRPr="002C6BE3" w:rsidRDefault="002C6BE3" w:rsidP="002C6BE3">
            <w:pPr>
              <w:jc w:val="center"/>
              <w:rPr>
                <w:color w:val="000000"/>
                <w:sz w:val="20"/>
                <w:szCs w:val="20"/>
              </w:rPr>
            </w:pPr>
            <w:r w:rsidRPr="002C6BE3">
              <w:rPr>
                <w:color w:val="000000"/>
                <w:sz w:val="20"/>
                <w:szCs w:val="20"/>
              </w:rPr>
              <w:t>73,4</w:t>
            </w:r>
          </w:p>
        </w:tc>
        <w:tc>
          <w:tcPr>
            <w:tcW w:w="1098" w:type="dxa"/>
            <w:tcBorders>
              <w:top w:val="nil"/>
              <w:left w:val="nil"/>
              <w:bottom w:val="single" w:sz="4" w:space="0" w:color="000000"/>
              <w:right w:val="single" w:sz="4" w:space="0" w:color="000000"/>
            </w:tcBorders>
            <w:shd w:val="clear" w:color="auto" w:fill="auto"/>
            <w:vAlign w:val="center"/>
            <w:hideMark/>
          </w:tcPr>
          <w:p w14:paraId="6C6E3145" w14:textId="77777777" w:rsidR="002C6BE3" w:rsidRPr="002C6BE3" w:rsidRDefault="002C6BE3" w:rsidP="002C6BE3">
            <w:pPr>
              <w:jc w:val="center"/>
              <w:rPr>
                <w:color w:val="000000"/>
                <w:sz w:val="20"/>
                <w:szCs w:val="20"/>
              </w:rPr>
            </w:pPr>
            <w:r w:rsidRPr="002C6BE3">
              <w:rPr>
                <w:color w:val="000000"/>
                <w:sz w:val="20"/>
                <w:szCs w:val="20"/>
              </w:rPr>
              <w:t>73,396</w:t>
            </w:r>
          </w:p>
        </w:tc>
        <w:tc>
          <w:tcPr>
            <w:tcW w:w="996" w:type="dxa"/>
            <w:tcBorders>
              <w:top w:val="nil"/>
              <w:left w:val="nil"/>
              <w:bottom w:val="single" w:sz="4" w:space="0" w:color="000000"/>
              <w:right w:val="single" w:sz="4" w:space="0" w:color="000000"/>
            </w:tcBorders>
            <w:shd w:val="clear" w:color="auto" w:fill="auto"/>
            <w:vAlign w:val="center"/>
            <w:hideMark/>
          </w:tcPr>
          <w:p w14:paraId="5A651E33" w14:textId="77777777" w:rsidR="002C6BE3" w:rsidRPr="002C6BE3" w:rsidRDefault="002C6BE3" w:rsidP="002C6BE3">
            <w:pPr>
              <w:jc w:val="center"/>
              <w:rPr>
                <w:color w:val="000000"/>
                <w:sz w:val="20"/>
                <w:szCs w:val="20"/>
              </w:rPr>
            </w:pPr>
            <w:r w:rsidRPr="002C6BE3">
              <w:rPr>
                <w:color w:val="000000"/>
                <w:sz w:val="20"/>
                <w:szCs w:val="20"/>
              </w:rPr>
              <w:t>72,558</w:t>
            </w:r>
          </w:p>
        </w:tc>
        <w:tc>
          <w:tcPr>
            <w:tcW w:w="996" w:type="dxa"/>
            <w:tcBorders>
              <w:top w:val="nil"/>
              <w:left w:val="nil"/>
              <w:bottom w:val="single" w:sz="4" w:space="0" w:color="000000"/>
              <w:right w:val="single" w:sz="4" w:space="0" w:color="000000"/>
            </w:tcBorders>
            <w:shd w:val="clear" w:color="auto" w:fill="auto"/>
            <w:vAlign w:val="center"/>
            <w:hideMark/>
          </w:tcPr>
          <w:p w14:paraId="7444675C" w14:textId="77777777" w:rsidR="002C6BE3" w:rsidRPr="002C6BE3" w:rsidRDefault="002C6BE3" w:rsidP="002C6BE3">
            <w:pPr>
              <w:jc w:val="center"/>
              <w:rPr>
                <w:color w:val="000000"/>
                <w:sz w:val="20"/>
                <w:szCs w:val="20"/>
              </w:rPr>
            </w:pPr>
            <w:r w:rsidRPr="002C6BE3">
              <w:rPr>
                <w:color w:val="000000"/>
                <w:sz w:val="20"/>
                <w:szCs w:val="20"/>
              </w:rPr>
              <w:t>72,554</w:t>
            </w:r>
          </w:p>
        </w:tc>
        <w:tc>
          <w:tcPr>
            <w:tcW w:w="1456" w:type="dxa"/>
            <w:tcBorders>
              <w:top w:val="nil"/>
              <w:left w:val="nil"/>
              <w:bottom w:val="single" w:sz="4" w:space="0" w:color="000000"/>
              <w:right w:val="single" w:sz="4" w:space="0" w:color="000000"/>
            </w:tcBorders>
            <w:shd w:val="clear" w:color="auto" w:fill="auto"/>
            <w:vAlign w:val="center"/>
            <w:hideMark/>
          </w:tcPr>
          <w:p w14:paraId="7F3E36A5" w14:textId="77777777" w:rsidR="002C6BE3" w:rsidRPr="002C6BE3" w:rsidRDefault="002C6BE3" w:rsidP="002C6BE3">
            <w:pPr>
              <w:jc w:val="center"/>
              <w:rPr>
                <w:color w:val="000000"/>
                <w:sz w:val="20"/>
                <w:szCs w:val="20"/>
              </w:rPr>
            </w:pPr>
            <w:r w:rsidRPr="002C6BE3">
              <w:rPr>
                <w:color w:val="000000"/>
                <w:sz w:val="20"/>
                <w:szCs w:val="20"/>
              </w:rPr>
              <w:t>0,846</w:t>
            </w:r>
          </w:p>
        </w:tc>
        <w:tc>
          <w:tcPr>
            <w:tcW w:w="1456" w:type="dxa"/>
            <w:tcBorders>
              <w:top w:val="nil"/>
              <w:left w:val="nil"/>
              <w:bottom w:val="single" w:sz="4" w:space="0" w:color="000000"/>
              <w:right w:val="single" w:sz="4" w:space="0" w:color="000000"/>
            </w:tcBorders>
            <w:shd w:val="clear" w:color="auto" w:fill="auto"/>
            <w:vAlign w:val="center"/>
            <w:hideMark/>
          </w:tcPr>
          <w:p w14:paraId="10C34C75" w14:textId="77777777" w:rsidR="002C6BE3" w:rsidRPr="002C6BE3" w:rsidRDefault="002C6BE3" w:rsidP="002C6BE3">
            <w:pPr>
              <w:jc w:val="center"/>
              <w:rPr>
                <w:color w:val="000000"/>
                <w:sz w:val="20"/>
                <w:szCs w:val="20"/>
              </w:rPr>
            </w:pPr>
            <w:r w:rsidRPr="002C6BE3">
              <w:rPr>
                <w:color w:val="000000"/>
                <w:sz w:val="20"/>
                <w:szCs w:val="20"/>
              </w:rPr>
              <w:t>0,838</w:t>
            </w:r>
          </w:p>
        </w:tc>
        <w:tc>
          <w:tcPr>
            <w:tcW w:w="945" w:type="dxa"/>
            <w:tcBorders>
              <w:top w:val="nil"/>
              <w:left w:val="nil"/>
              <w:bottom w:val="single" w:sz="4" w:space="0" w:color="000000"/>
              <w:right w:val="single" w:sz="4" w:space="0" w:color="000000"/>
            </w:tcBorders>
            <w:shd w:val="clear" w:color="auto" w:fill="auto"/>
            <w:vAlign w:val="center"/>
            <w:hideMark/>
          </w:tcPr>
          <w:p w14:paraId="2F58E95D" w14:textId="77777777" w:rsidR="002C6BE3" w:rsidRPr="002C6BE3" w:rsidRDefault="002C6BE3" w:rsidP="002C6BE3">
            <w:pPr>
              <w:jc w:val="center"/>
              <w:rPr>
                <w:color w:val="000000"/>
                <w:sz w:val="20"/>
                <w:szCs w:val="20"/>
              </w:rPr>
            </w:pPr>
            <w:r w:rsidRPr="002C6BE3">
              <w:rPr>
                <w:color w:val="000000"/>
                <w:sz w:val="20"/>
                <w:szCs w:val="20"/>
              </w:rPr>
              <w:t>1,74</w:t>
            </w:r>
          </w:p>
        </w:tc>
        <w:tc>
          <w:tcPr>
            <w:tcW w:w="945" w:type="dxa"/>
            <w:tcBorders>
              <w:top w:val="nil"/>
              <w:left w:val="nil"/>
              <w:bottom w:val="single" w:sz="4" w:space="0" w:color="000000"/>
              <w:right w:val="single" w:sz="4" w:space="0" w:color="000000"/>
            </w:tcBorders>
            <w:shd w:val="clear" w:color="auto" w:fill="auto"/>
            <w:vAlign w:val="center"/>
            <w:hideMark/>
          </w:tcPr>
          <w:p w14:paraId="00FD6BDB" w14:textId="77777777" w:rsidR="002C6BE3" w:rsidRPr="002C6BE3" w:rsidRDefault="002C6BE3" w:rsidP="002C6BE3">
            <w:pPr>
              <w:jc w:val="center"/>
              <w:rPr>
                <w:color w:val="000000"/>
                <w:sz w:val="20"/>
                <w:szCs w:val="20"/>
              </w:rPr>
            </w:pPr>
            <w:r w:rsidRPr="002C6BE3">
              <w:rPr>
                <w:color w:val="000000"/>
                <w:sz w:val="20"/>
                <w:szCs w:val="20"/>
              </w:rPr>
              <w:t>1,731</w:t>
            </w:r>
          </w:p>
        </w:tc>
        <w:tc>
          <w:tcPr>
            <w:tcW w:w="994" w:type="dxa"/>
            <w:tcBorders>
              <w:top w:val="nil"/>
              <w:left w:val="nil"/>
              <w:bottom w:val="single" w:sz="4" w:space="0" w:color="000000"/>
              <w:right w:val="single" w:sz="4" w:space="0" w:color="000000"/>
            </w:tcBorders>
            <w:shd w:val="clear" w:color="auto" w:fill="auto"/>
            <w:vAlign w:val="center"/>
            <w:hideMark/>
          </w:tcPr>
          <w:p w14:paraId="151F6696" w14:textId="77777777" w:rsidR="002C6BE3" w:rsidRPr="002C6BE3" w:rsidRDefault="002C6BE3" w:rsidP="002C6BE3">
            <w:pPr>
              <w:jc w:val="center"/>
              <w:rPr>
                <w:color w:val="000000"/>
                <w:sz w:val="20"/>
                <w:szCs w:val="20"/>
              </w:rPr>
            </w:pPr>
            <w:r w:rsidRPr="002C6BE3">
              <w:rPr>
                <w:color w:val="000000"/>
                <w:sz w:val="20"/>
                <w:szCs w:val="20"/>
              </w:rPr>
              <w:t>0,05023</w:t>
            </w:r>
          </w:p>
        </w:tc>
        <w:tc>
          <w:tcPr>
            <w:tcW w:w="891" w:type="dxa"/>
            <w:tcBorders>
              <w:top w:val="nil"/>
              <w:left w:val="nil"/>
              <w:bottom w:val="single" w:sz="4" w:space="0" w:color="000000"/>
              <w:right w:val="single" w:sz="4" w:space="0" w:color="000000"/>
            </w:tcBorders>
            <w:shd w:val="clear" w:color="auto" w:fill="auto"/>
            <w:vAlign w:val="center"/>
            <w:hideMark/>
          </w:tcPr>
          <w:p w14:paraId="70AF3A8B" w14:textId="77777777" w:rsidR="002C6BE3" w:rsidRPr="002C6BE3" w:rsidRDefault="002C6BE3" w:rsidP="002C6BE3">
            <w:pPr>
              <w:jc w:val="center"/>
              <w:rPr>
                <w:color w:val="000000"/>
                <w:sz w:val="20"/>
                <w:szCs w:val="20"/>
              </w:rPr>
            </w:pPr>
            <w:r w:rsidRPr="002C6BE3">
              <w:rPr>
                <w:color w:val="000000"/>
                <w:sz w:val="20"/>
                <w:szCs w:val="20"/>
              </w:rPr>
              <w:t>0,05024</w:t>
            </w:r>
          </w:p>
        </w:tc>
        <w:tc>
          <w:tcPr>
            <w:tcW w:w="927" w:type="dxa"/>
            <w:tcBorders>
              <w:top w:val="nil"/>
              <w:left w:val="nil"/>
              <w:bottom w:val="single" w:sz="4" w:space="0" w:color="000000"/>
              <w:right w:val="single" w:sz="4" w:space="0" w:color="000000"/>
            </w:tcBorders>
            <w:shd w:val="clear" w:color="auto" w:fill="auto"/>
            <w:vAlign w:val="center"/>
            <w:hideMark/>
          </w:tcPr>
          <w:p w14:paraId="0D65D8BA" w14:textId="77777777" w:rsidR="002C6BE3" w:rsidRPr="002C6BE3" w:rsidRDefault="002C6BE3" w:rsidP="002C6BE3">
            <w:pPr>
              <w:jc w:val="center"/>
              <w:rPr>
                <w:color w:val="000000"/>
                <w:sz w:val="20"/>
                <w:szCs w:val="20"/>
              </w:rPr>
            </w:pPr>
            <w:r w:rsidRPr="002C6BE3">
              <w:rPr>
                <w:color w:val="000000"/>
                <w:sz w:val="20"/>
                <w:szCs w:val="20"/>
              </w:rPr>
              <w:t>0,187</w:t>
            </w:r>
          </w:p>
        </w:tc>
        <w:tc>
          <w:tcPr>
            <w:tcW w:w="927" w:type="dxa"/>
            <w:tcBorders>
              <w:top w:val="nil"/>
              <w:left w:val="nil"/>
              <w:bottom w:val="single" w:sz="4" w:space="0" w:color="000000"/>
              <w:right w:val="single" w:sz="4" w:space="0" w:color="000000"/>
            </w:tcBorders>
            <w:shd w:val="clear" w:color="auto" w:fill="auto"/>
            <w:vAlign w:val="center"/>
            <w:hideMark/>
          </w:tcPr>
          <w:p w14:paraId="17381AEF" w14:textId="77777777" w:rsidR="002C6BE3" w:rsidRPr="002C6BE3" w:rsidRDefault="002C6BE3" w:rsidP="002C6BE3">
            <w:pPr>
              <w:jc w:val="center"/>
              <w:rPr>
                <w:color w:val="000000"/>
                <w:sz w:val="20"/>
                <w:szCs w:val="20"/>
              </w:rPr>
            </w:pPr>
            <w:r w:rsidRPr="002C6BE3">
              <w:rPr>
                <w:color w:val="000000"/>
                <w:sz w:val="20"/>
                <w:szCs w:val="20"/>
              </w:rPr>
              <w:t>-0,186</w:t>
            </w:r>
          </w:p>
        </w:tc>
      </w:tr>
      <w:tr w:rsidR="002C6BE3" w:rsidRPr="002C6BE3" w14:paraId="062C29D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D40C61E" w14:textId="77777777" w:rsidR="002C6BE3" w:rsidRPr="002C6BE3" w:rsidRDefault="002C6BE3" w:rsidP="002C6BE3">
            <w:pPr>
              <w:jc w:val="center"/>
              <w:rPr>
                <w:color w:val="000000"/>
                <w:sz w:val="20"/>
                <w:szCs w:val="20"/>
              </w:rPr>
            </w:pPr>
            <w:r w:rsidRPr="002C6BE3">
              <w:rPr>
                <w:color w:val="000000"/>
                <w:sz w:val="20"/>
                <w:szCs w:val="20"/>
              </w:rPr>
              <w:t>Уз-7</w:t>
            </w:r>
          </w:p>
        </w:tc>
        <w:tc>
          <w:tcPr>
            <w:tcW w:w="1883" w:type="dxa"/>
            <w:tcBorders>
              <w:top w:val="nil"/>
              <w:left w:val="nil"/>
              <w:bottom w:val="single" w:sz="4" w:space="0" w:color="000000"/>
              <w:right w:val="single" w:sz="4" w:space="0" w:color="000000"/>
            </w:tcBorders>
            <w:shd w:val="clear" w:color="auto" w:fill="auto"/>
            <w:vAlign w:val="center"/>
            <w:hideMark/>
          </w:tcPr>
          <w:p w14:paraId="78FD3DD1" w14:textId="77777777" w:rsidR="002C6BE3" w:rsidRPr="002C6BE3" w:rsidRDefault="002C6BE3" w:rsidP="002C6BE3">
            <w:pPr>
              <w:jc w:val="center"/>
              <w:rPr>
                <w:color w:val="000000"/>
                <w:sz w:val="20"/>
                <w:szCs w:val="20"/>
              </w:rPr>
            </w:pPr>
            <w:r w:rsidRPr="002C6BE3">
              <w:rPr>
                <w:color w:val="000000"/>
                <w:sz w:val="20"/>
                <w:szCs w:val="20"/>
              </w:rPr>
              <w:t>Уз-8</w:t>
            </w:r>
          </w:p>
        </w:tc>
        <w:tc>
          <w:tcPr>
            <w:tcW w:w="796" w:type="dxa"/>
            <w:tcBorders>
              <w:top w:val="nil"/>
              <w:left w:val="nil"/>
              <w:bottom w:val="single" w:sz="4" w:space="0" w:color="000000"/>
              <w:right w:val="single" w:sz="4" w:space="0" w:color="000000"/>
            </w:tcBorders>
            <w:shd w:val="clear" w:color="auto" w:fill="auto"/>
            <w:vAlign w:val="center"/>
            <w:hideMark/>
          </w:tcPr>
          <w:p w14:paraId="263981B9" w14:textId="77777777" w:rsidR="002C6BE3" w:rsidRPr="002C6BE3" w:rsidRDefault="002C6BE3" w:rsidP="002C6BE3">
            <w:pPr>
              <w:jc w:val="center"/>
              <w:rPr>
                <w:color w:val="000000"/>
                <w:sz w:val="20"/>
                <w:szCs w:val="20"/>
              </w:rPr>
            </w:pPr>
            <w:r w:rsidRPr="002C6BE3">
              <w:rPr>
                <w:color w:val="000000"/>
                <w:sz w:val="20"/>
                <w:szCs w:val="20"/>
              </w:rPr>
              <w:t>36,34</w:t>
            </w:r>
          </w:p>
        </w:tc>
        <w:tc>
          <w:tcPr>
            <w:tcW w:w="1326" w:type="dxa"/>
            <w:tcBorders>
              <w:top w:val="nil"/>
              <w:left w:val="nil"/>
              <w:bottom w:val="single" w:sz="4" w:space="0" w:color="000000"/>
              <w:right w:val="single" w:sz="4" w:space="0" w:color="000000"/>
            </w:tcBorders>
            <w:shd w:val="clear" w:color="auto" w:fill="auto"/>
            <w:vAlign w:val="center"/>
            <w:hideMark/>
          </w:tcPr>
          <w:p w14:paraId="0732675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3B3DD0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63366F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D027450"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23505B0" w14:textId="77777777" w:rsidR="002C6BE3" w:rsidRPr="002C6BE3" w:rsidRDefault="002C6BE3" w:rsidP="002C6BE3">
            <w:pPr>
              <w:jc w:val="center"/>
              <w:rPr>
                <w:color w:val="000000"/>
                <w:sz w:val="20"/>
                <w:szCs w:val="20"/>
              </w:rPr>
            </w:pPr>
            <w:r w:rsidRPr="002C6BE3">
              <w:rPr>
                <w:color w:val="000000"/>
                <w:sz w:val="20"/>
                <w:szCs w:val="20"/>
              </w:rPr>
              <w:t>2,257</w:t>
            </w:r>
          </w:p>
        </w:tc>
        <w:tc>
          <w:tcPr>
            <w:tcW w:w="1314" w:type="dxa"/>
            <w:tcBorders>
              <w:top w:val="nil"/>
              <w:left w:val="nil"/>
              <w:bottom w:val="single" w:sz="4" w:space="0" w:color="000000"/>
              <w:right w:val="single" w:sz="4" w:space="0" w:color="000000"/>
            </w:tcBorders>
            <w:shd w:val="clear" w:color="auto" w:fill="auto"/>
            <w:vAlign w:val="center"/>
            <w:hideMark/>
          </w:tcPr>
          <w:p w14:paraId="77282EF7" w14:textId="77777777" w:rsidR="002C6BE3" w:rsidRPr="002C6BE3" w:rsidRDefault="002C6BE3" w:rsidP="002C6BE3">
            <w:pPr>
              <w:jc w:val="center"/>
              <w:rPr>
                <w:color w:val="000000"/>
                <w:sz w:val="20"/>
                <w:szCs w:val="20"/>
              </w:rPr>
            </w:pPr>
            <w:r w:rsidRPr="002C6BE3">
              <w:rPr>
                <w:color w:val="000000"/>
                <w:sz w:val="20"/>
                <w:szCs w:val="20"/>
              </w:rPr>
              <w:t>-2,2462</w:t>
            </w:r>
          </w:p>
        </w:tc>
        <w:tc>
          <w:tcPr>
            <w:tcW w:w="1314" w:type="dxa"/>
            <w:tcBorders>
              <w:top w:val="nil"/>
              <w:left w:val="nil"/>
              <w:bottom w:val="single" w:sz="4" w:space="0" w:color="000000"/>
              <w:right w:val="single" w:sz="4" w:space="0" w:color="000000"/>
            </w:tcBorders>
            <w:shd w:val="clear" w:color="auto" w:fill="auto"/>
            <w:vAlign w:val="center"/>
            <w:hideMark/>
          </w:tcPr>
          <w:p w14:paraId="5B9EA7A6" w14:textId="77777777" w:rsidR="002C6BE3" w:rsidRPr="002C6BE3" w:rsidRDefault="002C6BE3" w:rsidP="002C6BE3">
            <w:pPr>
              <w:jc w:val="center"/>
              <w:rPr>
                <w:color w:val="000000"/>
                <w:sz w:val="20"/>
                <w:szCs w:val="20"/>
              </w:rPr>
            </w:pPr>
            <w:r w:rsidRPr="002C6BE3">
              <w:rPr>
                <w:color w:val="000000"/>
                <w:sz w:val="20"/>
                <w:szCs w:val="20"/>
              </w:rPr>
              <w:t>0,23</w:t>
            </w:r>
          </w:p>
        </w:tc>
        <w:tc>
          <w:tcPr>
            <w:tcW w:w="1314" w:type="dxa"/>
            <w:tcBorders>
              <w:top w:val="nil"/>
              <w:left w:val="nil"/>
              <w:bottom w:val="single" w:sz="4" w:space="0" w:color="000000"/>
              <w:right w:val="single" w:sz="4" w:space="0" w:color="000000"/>
            </w:tcBorders>
            <w:shd w:val="clear" w:color="auto" w:fill="auto"/>
            <w:vAlign w:val="center"/>
            <w:hideMark/>
          </w:tcPr>
          <w:p w14:paraId="70927720" w14:textId="77777777" w:rsidR="002C6BE3" w:rsidRPr="002C6BE3" w:rsidRDefault="002C6BE3" w:rsidP="002C6BE3">
            <w:pPr>
              <w:jc w:val="center"/>
              <w:rPr>
                <w:color w:val="000000"/>
                <w:sz w:val="20"/>
                <w:szCs w:val="20"/>
              </w:rPr>
            </w:pPr>
            <w:r w:rsidRPr="002C6BE3">
              <w:rPr>
                <w:color w:val="000000"/>
                <w:sz w:val="20"/>
                <w:szCs w:val="20"/>
              </w:rPr>
              <w:t>0,228</w:t>
            </w:r>
          </w:p>
        </w:tc>
        <w:tc>
          <w:tcPr>
            <w:tcW w:w="1098" w:type="dxa"/>
            <w:tcBorders>
              <w:top w:val="nil"/>
              <w:left w:val="nil"/>
              <w:bottom w:val="single" w:sz="4" w:space="0" w:color="000000"/>
              <w:right w:val="single" w:sz="4" w:space="0" w:color="000000"/>
            </w:tcBorders>
            <w:shd w:val="clear" w:color="auto" w:fill="auto"/>
            <w:vAlign w:val="center"/>
            <w:hideMark/>
          </w:tcPr>
          <w:p w14:paraId="3DF0EF13" w14:textId="77777777" w:rsidR="002C6BE3" w:rsidRPr="002C6BE3" w:rsidRDefault="002C6BE3" w:rsidP="002C6BE3">
            <w:pPr>
              <w:jc w:val="center"/>
              <w:rPr>
                <w:color w:val="000000"/>
                <w:sz w:val="20"/>
                <w:szCs w:val="20"/>
              </w:rPr>
            </w:pPr>
            <w:r w:rsidRPr="002C6BE3">
              <w:rPr>
                <w:color w:val="000000"/>
                <w:sz w:val="20"/>
                <w:szCs w:val="20"/>
              </w:rPr>
              <w:t>50,3</w:t>
            </w:r>
          </w:p>
        </w:tc>
        <w:tc>
          <w:tcPr>
            <w:tcW w:w="1098" w:type="dxa"/>
            <w:tcBorders>
              <w:top w:val="nil"/>
              <w:left w:val="nil"/>
              <w:bottom w:val="single" w:sz="4" w:space="0" w:color="000000"/>
              <w:right w:val="single" w:sz="4" w:space="0" w:color="000000"/>
            </w:tcBorders>
            <w:shd w:val="clear" w:color="auto" w:fill="auto"/>
            <w:vAlign w:val="center"/>
            <w:hideMark/>
          </w:tcPr>
          <w:p w14:paraId="5F108DD5" w14:textId="77777777" w:rsidR="002C6BE3" w:rsidRPr="002C6BE3" w:rsidRDefault="002C6BE3" w:rsidP="002C6BE3">
            <w:pPr>
              <w:jc w:val="center"/>
              <w:rPr>
                <w:color w:val="000000"/>
                <w:sz w:val="20"/>
                <w:szCs w:val="20"/>
              </w:rPr>
            </w:pPr>
            <w:r w:rsidRPr="002C6BE3">
              <w:rPr>
                <w:color w:val="000000"/>
                <w:sz w:val="20"/>
                <w:szCs w:val="20"/>
              </w:rPr>
              <w:t>50,17</w:t>
            </w:r>
          </w:p>
        </w:tc>
        <w:tc>
          <w:tcPr>
            <w:tcW w:w="996" w:type="dxa"/>
            <w:tcBorders>
              <w:top w:val="nil"/>
              <w:left w:val="nil"/>
              <w:bottom w:val="single" w:sz="4" w:space="0" w:color="000000"/>
              <w:right w:val="single" w:sz="4" w:space="0" w:color="000000"/>
            </w:tcBorders>
            <w:shd w:val="clear" w:color="auto" w:fill="auto"/>
            <w:vAlign w:val="center"/>
            <w:hideMark/>
          </w:tcPr>
          <w:p w14:paraId="191E0DBB" w14:textId="77777777" w:rsidR="002C6BE3" w:rsidRPr="002C6BE3" w:rsidRDefault="002C6BE3" w:rsidP="002C6BE3">
            <w:pPr>
              <w:jc w:val="center"/>
              <w:rPr>
                <w:color w:val="000000"/>
                <w:sz w:val="20"/>
                <w:szCs w:val="20"/>
              </w:rPr>
            </w:pPr>
            <w:r w:rsidRPr="002C6BE3">
              <w:rPr>
                <w:color w:val="000000"/>
                <w:sz w:val="20"/>
                <w:szCs w:val="20"/>
              </w:rPr>
              <w:t>49,783</w:t>
            </w:r>
          </w:p>
        </w:tc>
        <w:tc>
          <w:tcPr>
            <w:tcW w:w="996" w:type="dxa"/>
            <w:tcBorders>
              <w:top w:val="nil"/>
              <w:left w:val="nil"/>
              <w:bottom w:val="single" w:sz="4" w:space="0" w:color="000000"/>
              <w:right w:val="single" w:sz="4" w:space="0" w:color="000000"/>
            </w:tcBorders>
            <w:shd w:val="clear" w:color="auto" w:fill="auto"/>
            <w:vAlign w:val="center"/>
            <w:hideMark/>
          </w:tcPr>
          <w:p w14:paraId="3101813F" w14:textId="77777777" w:rsidR="002C6BE3" w:rsidRPr="002C6BE3" w:rsidRDefault="002C6BE3" w:rsidP="002C6BE3">
            <w:pPr>
              <w:jc w:val="center"/>
              <w:rPr>
                <w:color w:val="000000"/>
                <w:sz w:val="20"/>
                <w:szCs w:val="20"/>
              </w:rPr>
            </w:pPr>
            <w:r w:rsidRPr="002C6BE3">
              <w:rPr>
                <w:color w:val="000000"/>
                <w:sz w:val="20"/>
                <w:szCs w:val="20"/>
              </w:rPr>
              <w:t>49,454</w:t>
            </w:r>
          </w:p>
        </w:tc>
        <w:tc>
          <w:tcPr>
            <w:tcW w:w="1098" w:type="dxa"/>
            <w:tcBorders>
              <w:top w:val="nil"/>
              <w:left w:val="nil"/>
              <w:bottom w:val="single" w:sz="4" w:space="0" w:color="000000"/>
              <w:right w:val="single" w:sz="4" w:space="0" w:color="000000"/>
            </w:tcBorders>
            <w:shd w:val="clear" w:color="auto" w:fill="auto"/>
            <w:vAlign w:val="center"/>
            <w:hideMark/>
          </w:tcPr>
          <w:p w14:paraId="21C81E36" w14:textId="77777777" w:rsidR="002C6BE3" w:rsidRPr="002C6BE3" w:rsidRDefault="002C6BE3" w:rsidP="002C6BE3">
            <w:pPr>
              <w:jc w:val="center"/>
              <w:rPr>
                <w:color w:val="000000"/>
                <w:sz w:val="20"/>
                <w:szCs w:val="20"/>
              </w:rPr>
            </w:pPr>
            <w:r w:rsidRPr="002C6BE3">
              <w:rPr>
                <w:color w:val="000000"/>
                <w:sz w:val="20"/>
                <w:szCs w:val="20"/>
              </w:rPr>
              <w:t>73,4</w:t>
            </w:r>
          </w:p>
        </w:tc>
        <w:tc>
          <w:tcPr>
            <w:tcW w:w="1098" w:type="dxa"/>
            <w:tcBorders>
              <w:top w:val="nil"/>
              <w:left w:val="nil"/>
              <w:bottom w:val="single" w:sz="4" w:space="0" w:color="000000"/>
              <w:right w:val="single" w:sz="4" w:space="0" w:color="000000"/>
            </w:tcBorders>
            <w:shd w:val="clear" w:color="auto" w:fill="auto"/>
            <w:vAlign w:val="center"/>
            <w:hideMark/>
          </w:tcPr>
          <w:p w14:paraId="153BCCAB" w14:textId="77777777" w:rsidR="002C6BE3" w:rsidRPr="002C6BE3" w:rsidRDefault="002C6BE3" w:rsidP="002C6BE3">
            <w:pPr>
              <w:jc w:val="center"/>
              <w:rPr>
                <w:color w:val="000000"/>
                <w:sz w:val="20"/>
                <w:szCs w:val="20"/>
              </w:rPr>
            </w:pPr>
            <w:r w:rsidRPr="002C6BE3">
              <w:rPr>
                <w:color w:val="000000"/>
                <w:sz w:val="20"/>
                <w:szCs w:val="20"/>
              </w:rPr>
              <w:t>73,17</w:t>
            </w:r>
          </w:p>
        </w:tc>
        <w:tc>
          <w:tcPr>
            <w:tcW w:w="996" w:type="dxa"/>
            <w:tcBorders>
              <w:top w:val="nil"/>
              <w:left w:val="nil"/>
              <w:bottom w:val="single" w:sz="4" w:space="0" w:color="000000"/>
              <w:right w:val="single" w:sz="4" w:space="0" w:color="000000"/>
            </w:tcBorders>
            <w:shd w:val="clear" w:color="auto" w:fill="auto"/>
            <w:vAlign w:val="center"/>
            <w:hideMark/>
          </w:tcPr>
          <w:p w14:paraId="322787CD" w14:textId="77777777" w:rsidR="002C6BE3" w:rsidRPr="002C6BE3" w:rsidRDefault="002C6BE3" w:rsidP="002C6BE3">
            <w:pPr>
              <w:jc w:val="center"/>
              <w:rPr>
                <w:color w:val="000000"/>
                <w:sz w:val="20"/>
                <w:szCs w:val="20"/>
              </w:rPr>
            </w:pPr>
            <w:r w:rsidRPr="002C6BE3">
              <w:rPr>
                <w:color w:val="000000"/>
                <w:sz w:val="20"/>
                <w:szCs w:val="20"/>
              </w:rPr>
              <w:t>72,783</w:t>
            </w:r>
          </w:p>
        </w:tc>
        <w:tc>
          <w:tcPr>
            <w:tcW w:w="996" w:type="dxa"/>
            <w:tcBorders>
              <w:top w:val="nil"/>
              <w:left w:val="nil"/>
              <w:bottom w:val="single" w:sz="4" w:space="0" w:color="000000"/>
              <w:right w:val="single" w:sz="4" w:space="0" w:color="000000"/>
            </w:tcBorders>
            <w:shd w:val="clear" w:color="auto" w:fill="auto"/>
            <w:vAlign w:val="center"/>
            <w:hideMark/>
          </w:tcPr>
          <w:p w14:paraId="3191887C" w14:textId="77777777" w:rsidR="002C6BE3" w:rsidRPr="002C6BE3" w:rsidRDefault="002C6BE3" w:rsidP="002C6BE3">
            <w:pPr>
              <w:jc w:val="center"/>
              <w:rPr>
                <w:color w:val="000000"/>
                <w:sz w:val="20"/>
                <w:szCs w:val="20"/>
              </w:rPr>
            </w:pPr>
            <w:r w:rsidRPr="002C6BE3">
              <w:rPr>
                <w:color w:val="000000"/>
                <w:sz w:val="20"/>
                <w:szCs w:val="20"/>
              </w:rPr>
              <w:t>72,554</w:t>
            </w:r>
          </w:p>
        </w:tc>
        <w:tc>
          <w:tcPr>
            <w:tcW w:w="1456" w:type="dxa"/>
            <w:tcBorders>
              <w:top w:val="nil"/>
              <w:left w:val="nil"/>
              <w:bottom w:val="single" w:sz="4" w:space="0" w:color="000000"/>
              <w:right w:val="single" w:sz="4" w:space="0" w:color="000000"/>
            </w:tcBorders>
            <w:shd w:val="clear" w:color="auto" w:fill="auto"/>
            <w:vAlign w:val="center"/>
            <w:hideMark/>
          </w:tcPr>
          <w:p w14:paraId="372DBBB0" w14:textId="77777777" w:rsidR="002C6BE3" w:rsidRPr="002C6BE3" w:rsidRDefault="002C6BE3" w:rsidP="002C6BE3">
            <w:pPr>
              <w:jc w:val="center"/>
              <w:rPr>
                <w:color w:val="000000"/>
                <w:sz w:val="20"/>
                <w:szCs w:val="20"/>
              </w:rPr>
            </w:pPr>
            <w:r w:rsidRPr="002C6BE3">
              <w:rPr>
                <w:color w:val="000000"/>
                <w:sz w:val="20"/>
                <w:szCs w:val="20"/>
              </w:rPr>
              <w:t>0,846</w:t>
            </w:r>
          </w:p>
        </w:tc>
        <w:tc>
          <w:tcPr>
            <w:tcW w:w="1456" w:type="dxa"/>
            <w:tcBorders>
              <w:top w:val="nil"/>
              <w:left w:val="nil"/>
              <w:bottom w:val="single" w:sz="4" w:space="0" w:color="000000"/>
              <w:right w:val="single" w:sz="4" w:space="0" w:color="000000"/>
            </w:tcBorders>
            <w:shd w:val="clear" w:color="auto" w:fill="auto"/>
            <w:vAlign w:val="center"/>
            <w:hideMark/>
          </w:tcPr>
          <w:p w14:paraId="70862314" w14:textId="77777777" w:rsidR="002C6BE3" w:rsidRPr="002C6BE3" w:rsidRDefault="002C6BE3" w:rsidP="002C6BE3">
            <w:pPr>
              <w:jc w:val="center"/>
              <w:rPr>
                <w:color w:val="000000"/>
                <w:sz w:val="20"/>
                <w:szCs w:val="20"/>
              </w:rPr>
            </w:pPr>
            <w:r w:rsidRPr="002C6BE3">
              <w:rPr>
                <w:color w:val="000000"/>
                <w:sz w:val="20"/>
                <w:szCs w:val="20"/>
              </w:rPr>
              <w:t>0,387</w:t>
            </w:r>
          </w:p>
        </w:tc>
        <w:tc>
          <w:tcPr>
            <w:tcW w:w="945" w:type="dxa"/>
            <w:tcBorders>
              <w:top w:val="nil"/>
              <w:left w:val="nil"/>
              <w:bottom w:val="single" w:sz="4" w:space="0" w:color="000000"/>
              <w:right w:val="single" w:sz="4" w:space="0" w:color="000000"/>
            </w:tcBorders>
            <w:shd w:val="clear" w:color="auto" w:fill="auto"/>
            <w:vAlign w:val="center"/>
            <w:hideMark/>
          </w:tcPr>
          <w:p w14:paraId="64FCB5CB" w14:textId="77777777" w:rsidR="002C6BE3" w:rsidRPr="002C6BE3" w:rsidRDefault="002C6BE3" w:rsidP="002C6BE3">
            <w:pPr>
              <w:jc w:val="center"/>
              <w:rPr>
                <w:color w:val="000000"/>
                <w:sz w:val="20"/>
                <w:szCs w:val="20"/>
              </w:rPr>
            </w:pPr>
            <w:r w:rsidRPr="002C6BE3">
              <w:rPr>
                <w:color w:val="000000"/>
                <w:sz w:val="20"/>
                <w:szCs w:val="20"/>
              </w:rPr>
              <w:t>5,283</w:t>
            </w:r>
          </w:p>
        </w:tc>
        <w:tc>
          <w:tcPr>
            <w:tcW w:w="945" w:type="dxa"/>
            <w:tcBorders>
              <w:top w:val="nil"/>
              <w:left w:val="nil"/>
              <w:bottom w:val="single" w:sz="4" w:space="0" w:color="000000"/>
              <w:right w:val="single" w:sz="4" w:space="0" w:color="000000"/>
            </w:tcBorders>
            <w:shd w:val="clear" w:color="auto" w:fill="auto"/>
            <w:vAlign w:val="center"/>
            <w:hideMark/>
          </w:tcPr>
          <w:p w14:paraId="4DD70C94" w14:textId="77777777" w:rsidR="002C6BE3" w:rsidRPr="002C6BE3" w:rsidRDefault="002C6BE3" w:rsidP="002C6BE3">
            <w:pPr>
              <w:jc w:val="center"/>
              <w:rPr>
                <w:color w:val="000000"/>
                <w:sz w:val="20"/>
                <w:szCs w:val="20"/>
              </w:rPr>
            </w:pPr>
            <w:r w:rsidRPr="002C6BE3">
              <w:rPr>
                <w:color w:val="000000"/>
                <w:sz w:val="20"/>
                <w:szCs w:val="20"/>
              </w:rPr>
              <w:t>5,233</w:t>
            </w:r>
          </w:p>
        </w:tc>
        <w:tc>
          <w:tcPr>
            <w:tcW w:w="994" w:type="dxa"/>
            <w:tcBorders>
              <w:top w:val="nil"/>
              <w:left w:val="nil"/>
              <w:bottom w:val="single" w:sz="4" w:space="0" w:color="000000"/>
              <w:right w:val="single" w:sz="4" w:space="0" w:color="000000"/>
            </w:tcBorders>
            <w:shd w:val="clear" w:color="auto" w:fill="auto"/>
            <w:vAlign w:val="center"/>
            <w:hideMark/>
          </w:tcPr>
          <w:p w14:paraId="4E0A6FD1" w14:textId="77777777" w:rsidR="002C6BE3" w:rsidRPr="002C6BE3" w:rsidRDefault="002C6BE3" w:rsidP="002C6BE3">
            <w:pPr>
              <w:jc w:val="center"/>
              <w:rPr>
                <w:color w:val="000000"/>
                <w:sz w:val="20"/>
                <w:szCs w:val="20"/>
              </w:rPr>
            </w:pPr>
            <w:r w:rsidRPr="002C6BE3">
              <w:rPr>
                <w:color w:val="000000"/>
                <w:sz w:val="20"/>
                <w:szCs w:val="20"/>
              </w:rPr>
              <w:t>0,04956</w:t>
            </w:r>
          </w:p>
        </w:tc>
        <w:tc>
          <w:tcPr>
            <w:tcW w:w="891" w:type="dxa"/>
            <w:tcBorders>
              <w:top w:val="nil"/>
              <w:left w:val="nil"/>
              <w:bottom w:val="single" w:sz="4" w:space="0" w:color="000000"/>
              <w:right w:val="single" w:sz="4" w:space="0" w:color="000000"/>
            </w:tcBorders>
            <w:shd w:val="clear" w:color="auto" w:fill="auto"/>
            <w:vAlign w:val="center"/>
            <w:hideMark/>
          </w:tcPr>
          <w:p w14:paraId="01708DE8" w14:textId="77777777" w:rsidR="002C6BE3" w:rsidRPr="002C6BE3" w:rsidRDefault="002C6BE3" w:rsidP="002C6BE3">
            <w:pPr>
              <w:jc w:val="center"/>
              <w:rPr>
                <w:color w:val="000000"/>
                <w:sz w:val="20"/>
                <w:szCs w:val="20"/>
              </w:rPr>
            </w:pPr>
            <w:r w:rsidRPr="002C6BE3">
              <w:rPr>
                <w:color w:val="000000"/>
                <w:sz w:val="20"/>
                <w:szCs w:val="20"/>
              </w:rPr>
              <w:t>0,04956</w:t>
            </w:r>
          </w:p>
        </w:tc>
        <w:tc>
          <w:tcPr>
            <w:tcW w:w="927" w:type="dxa"/>
            <w:tcBorders>
              <w:top w:val="nil"/>
              <w:left w:val="nil"/>
              <w:bottom w:val="single" w:sz="4" w:space="0" w:color="000000"/>
              <w:right w:val="single" w:sz="4" w:space="0" w:color="000000"/>
            </w:tcBorders>
            <w:shd w:val="clear" w:color="auto" w:fill="auto"/>
            <w:vAlign w:val="center"/>
            <w:hideMark/>
          </w:tcPr>
          <w:p w14:paraId="56009CC0" w14:textId="77777777" w:rsidR="002C6BE3" w:rsidRPr="002C6BE3" w:rsidRDefault="002C6BE3" w:rsidP="002C6BE3">
            <w:pPr>
              <w:jc w:val="center"/>
              <w:rPr>
                <w:color w:val="000000"/>
                <w:sz w:val="20"/>
                <w:szCs w:val="20"/>
              </w:rPr>
            </w:pPr>
            <w:r w:rsidRPr="002C6BE3">
              <w:rPr>
                <w:color w:val="000000"/>
                <w:sz w:val="20"/>
                <w:szCs w:val="20"/>
              </w:rPr>
              <w:t>0,327</w:t>
            </w:r>
          </w:p>
        </w:tc>
        <w:tc>
          <w:tcPr>
            <w:tcW w:w="927" w:type="dxa"/>
            <w:tcBorders>
              <w:top w:val="nil"/>
              <w:left w:val="nil"/>
              <w:bottom w:val="single" w:sz="4" w:space="0" w:color="000000"/>
              <w:right w:val="single" w:sz="4" w:space="0" w:color="000000"/>
            </w:tcBorders>
            <w:shd w:val="clear" w:color="auto" w:fill="auto"/>
            <w:vAlign w:val="center"/>
            <w:hideMark/>
          </w:tcPr>
          <w:p w14:paraId="708A56AD" w14:textId="77777777" w:rsidR="002C6BE3" w:rsidRPr="002C6BE3" w:rsidRDefault="002C6BE3" w:rsidP="002C6BE3">
            <w:pPr>
              <w:jc w:val="center"/>
              <w:rPr>
                <w:color w:val="000000"/>
                <w:sz w:val="20"/>
                <w:szCs w:val="20"/>
              </w:rPr>
            </w:pPr>
            <w:r w:rsidRPr="002C6BE3">
              <w:rPr>
                <w:color w:val="000000"/>
                <w:sz w:val="20"/>
                <w:szCs w:val="20"/>
              </w:rPr>
              <w:t>-0,326</w:t>
            </w:r>
          </w:p>
        </w:tc>
      </w:tr>
      <w:tr w:rsidR="002C6BE3" w:rsidRPr="002C6BE3" w14:paraId="1268243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74E6589" w14:textId="77777777" w:rsidR="002C6BE3" w:rsidRPr="002C6BE3" w:rsidRDefault="002C6BE3" w:rsidP="002C6BE3">
            <w:pPr>
              <w:jc w:val="center"/>
              <w:rPr>
                <w:color w:val="000000"/>
                <w:sz w:val="20"/>
                <w:szCs w:val="20"/>
              </w:rPr>
            </w:pPr>
            <w:r w:rsidRPr="002C6BE3">
              <w:rPr>
                <w:color w:val="000000"/>
                <w:sz w:val="20"/>
                <w:szCs w:val="20"/>
              </w:rPr>
              <w:t>Уз-8</w:t>
            </w:r>
          </w:p>
        </w:tc>
        <w:tc>
          <w:tcPr>
            <w:tcW w:w="1883" w:type="dxa"/>
            <w:tcBorders>
              <w:top w:val="nil"/>
              <w:left w:val="nil"/>
              <w:bottom w:val="single" w:sz="4" w:space="0" w:color="000000"/>
              <w:right w:val="single" w:sz="4" w:space="0" w:color="000000"/>
            </w:tcBorders>
            <w:shd w:val="clear" w:color="auto" w:fill="auto"/>
            <w:vAlign w:val="center"/>
            <w:hideMark/>
          </w:tcPr>
          <w:p w14:paraId="459A34B3"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47E4A180" w14:textId="77777777" w:rsidR="002C6BE3" w:rsidRPr="002C6BE3" w:rsidRDefault="002C6BE3" w:rsidP="002C6BE3">
            <w:pPr>
              <w:jc w:val="center"/>
              <w:rPr>
                <w:color w:val="000000"/>
                <w:sz w:val="20"/>
                <w:szCs w:val="20"/>
              </w:rPr>
            </w:pPr>
            <w:r w:rsidRPr="002C6BE3">
              <w:rPr>
                <w:color w:val="000000"/>
                <w:sz w:val="20"/>
                <w:szCs w:val="20"/>
              </w:rPr>
              <w:t>3,56</w:t>
            </w:r>
          </w:p>
        </w:tc>
        <w:tc>
          <w:tcPr>
            <w:tcW w:w="1326" w:type="dxa"/>
            <w:tcBorders>
              <w:top w:val="nil"/>
              <w:left w:val="nil"/>
              <w:bottom w:val="single" w:sz="4" w:space="0" w:color="000000"/>
              <w:right w:val="single" w:sz="4" w:space="0" w:color="000000"/>
            </w:tcBorders>
            <w:shd w:val="clear" w:color="auto" w:fill="auto"/>
            <w:vAlign w:val="center"/>
            <w:hideMark/>
          </w:tcPr>
          <w:p w14:paraId="2914899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3F004E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9F90CF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72A9D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3EB1FD5" w14:textId="77777777" w:rsidR="002C6BE3" w:rsidRPr="002C6BE3" w:rsidRDefault="002C6BE3" w:rsidP="002C6BE3">
            <w:pPr>
              <w:jc w:val="center"/>
              <w:rPr>
                <w:color w:val="000000"/>
                <w:sz w:val="20"/>
                <w:szCs w:val="20"/>
              </w:rPr>
            </w:pPr>
            <w:r w:rsidRPr="002C6BE3">
              <w:rPr>
                <w:color w:val="000000"/>
                <w:sz w:val="20"/>
                <w:szCs w:val="20"/>
              </w:rPr>
              <w:t>0,8669</w:t>
            </w:r>
          </w:p>
        </w:tc>
        <w:tc>
          <w:tcPr>
            <w:tcW w:w="1314" w:type="dxa"/>
            <w:tcBorders>
              <w:top w:val="nil"/>
              <w:left w:val="nil"/>
              <w:bottom w:val="single" w:sz="4" w:space="0" w:color="000000"/>
              <w:right w:val="single" w:sz="4" w:space="0" w:color="000000"/>
            </w:tcBorders>
            <w:shd w:val="clear" w:color="auto" w:fill="auto"/>
            <w:vAlign w:val="center"/>
            <w:hideMark/>
          </w:tcPr>
          <w:p w14:paraId="4E311016" w14:textId="77777777" w:rsidR="002C6BE3" w:rsidRPr="002C6BE3" w:rsidRDefault="002C6BE3" w:rsidP="002C6BE3">
            <w:pPr>
              <w:jc w:val="center"/>
              <w:rPr>
                <w:color w:val="000000"/>
                <w:sz w:val="20"/>
                <w:szCs w:val="20"/>
              </w:rPr>
            </w:pPr>
            <w:r w:rsidRPr="002C6BE3">
              <w:rPr>
                <w:color w:val="000000"/>
                <w:sz w:val="20"/>
                <w:szCs w:val="20"/>
              </w:rPr>
              <w:t>-0,8637</w:t>
            </w:r>
          </w:p>
        </w:tc>
        <w:tc>
          <w:tcPr>
            <w:tcW w:w="1314" w:type="dxa"/>
            <w:tcBorders>
              <w:top w:val="nil"/>
              <w:left w:val="nil"/>
              <w:bottom w:val="single" w:sz="4" w:space="0" w:color="000000"/>
              <w:right w:val="single" w:sz="4" w:space="0" w:color="000000"/>
            </w:tcBorders>
            <w:shd w:val="clear" w:color="auto" w:fill="auto"/>
            <w:vAlign w:val="center"/>
            <w:hideMark/>
          </w:tcPr>
          <w:p w14:paraId="4B42F070" w14:textId="77777777" w:rsidR="002C6BE3" w:rsidRPr="002C6BE3" w:rsidRDefault="002C6BE3" w:rsidP="002C6BE3">
            <w:pPr>
              <w:jc w:val="center"/>
              <w:rPr>
                <w:color w:val="000000"/>
                <w:sz w:val="20"/>
                <w:szCs w:val="20"/>
              </w:rPr>
            </w:pPr>
            <w:r w:rsidRPr="002C6BE3">
              <w:rPr>
                <w:color w:val="000000"/>
                <w:sz w:val="20"/>
                <w:szCs w:val="20"/>
              </w:rPr>
              <w:t>0,003</w:t>
            </w:r>
          </w:p>
        </w:tc>
        <w:tc>
          <w:tcPr>
            <w:tcW w:w="1314" w:type="dxa"/>
            <w:tcBorders>
              <w:top w:val="nil"/>
              <w:left w:val="nil"/>
              <w:bottom w:val="single" w:sz="4" w:space="0" w:color="000000"/>
              <w:right w:val="single" w:sz="4" w:space="0" w:color="000000"/>
            </w:tcBorders>
            <w:shd w:val="clear" w:color="auto" w:fill="auto"/>
            <w:vAlign w:val="center"/>
            <w:hideMark/>
          </w:tcPr>
          <w:p w14:paraId="620EC75C" w14:textId="77777777" w:rsidR="002C6BE3" w:rsidRPr="002C6BE3" w:rsidRDefault="002C6BE3" w:rsidP="002C6BE3">
            <w:pPr>
              <w:jc w:val="center"/>
              <w:rPr>
                <w:color w:val="000000"/>
                <w:sz w:val="20"/>
                <w:szCs w:val="20"/>
              </w:rPr>
            </w:pPr>
            <w:r w:rsidRPr="002C6BE3">
              <w:rPr>
                <w:color w:val="000000"/>
                <w:sz w:val="20"/>
                <w:szCs w:val="20"/>
              </w:rPr>
              <w:t>0,003</w:t>
            </w:r>
          </w:p>
        </w:tc>
        <w:tc>
          <w:tcPr>
            <w:tcW w:w="1098" w:type="dxa"/>
            <w:tcBorders>
              <w:top w:val="nil"/>
              <w:left w:val="nil"/>
              <w:bottom w:val="single" w:sz="4" w:space="0" w:color="000000"/>
              <w:right w:val="single" w:sz="4" w:space="0" w:color="000000"/>
            </w:tcBorders>
            <w:shd w:val="clear" w:color="auto" w:fill="auto"/>
            <w:vAlign w:val="center"/>
            <w:hideMark/>
          </w:tcPr>
          <w:p w14:paraId="6C0309FB" w14:textId="77777777" w:rsidR="002C6BE3" w:rsidRPr="002C6BE3" w:rsidRDefault="002C6BE3" w:rsidP="002C6BE3">
            <w:pPr>
              <w:jc w:val="center"/>
              <w:rPr>
                <w:color w:val="000000"/>
                <w:sz w:val="20"/>
                <w:szCs w:val="20"/>
              </w:rPr>
            </w:pPr>
            <w:r w:rsidRPr="002C6BE3">
              <w:rPr>
                <w:color w:val="000000"/>
                <w:sz w:val="20"/>
                <w:szCs w:val="20"/>
              </w:rPr>
              <w:t>50,17</w:t>
            </w:r>
          </w:p>
        </w:tc>
        <w:tc>
          <w:tcPr>
            <w:tcW w:w="1098" w:type="dxa"/>
            <w:tcBorders>
              <w:top w:val="nil"/>
              <w:left w:val="nil"/>
              <w:bottom w:val="single" w:sz="4" w:space="0" w:color="000000"/>
              <w:right w:val="single" w:sz="4" w:space="0" w:color="000000"/>
            </w:tcBorders>
            <w:shd w:val="clear" w:color="auto" w:fill="auto"/>
            <w:vAlign w:val="center"/>
            <w:hideMark/>
          </w:tcPr>
          <w:p w14:paraId="4BA2E229" w14:textId="77777777" w:rsidR="002C6BE3" w:rsidRPr="002C6BE3" w:rsidRDefault="002C6BE3" w:rsidP="002C6BE3">
            <w:pPr>
              <w:jc w:val="center"/>
              <w:rPr>
                <w:color w:val="000000"/>
                <w:sz w:val="20"/>
                <w:szCs w:val="20"/>
              </w:rPr>
            </w:pPr>
            <w:r w:rsidRPr="002C6BE3">
              <w:rPr>
                <w:color w:val="000000"/>
                <w:sz w:val="20"/>
                <w:szCs w:val="20"/>
              </w:rPr>
              <w:t>50,167</w:t>
            </w:r>
          </w:p>
        </w:tc>
        <w:tc>
          <w:tcPr>
            <w:tcW w:w="996" w:type="dxa"/>
            <w:tcBorders>
              <w:top w:val="nil"/>
              <w:left w:val="nil"/>
              <w:bottom w:val="single" w:sz="4" w:space="0" w:color="000000"/>
              <w:right w:val="single" w:sz="4" w:space="0" w:color="000000"/>
            </w:tcBorders>
            <w:shd w:val="clear" w:color="auto" w:fill="auto"/>
            <w:vAlign w:val="center"/>
            <w:hideMark/>
          </w:tcPr>
          <w:p w14:paraId="42CB2206" w14:textId="77777777" w:rsidR="002C6BE3" w:rsidRPr="002C6BE3" w:rsidRDefault="002C6BE3" w:rsidP="002C6BE3">
            <w:pPr>
              <w:jc w:val="center"/>
              <w:rPr>
                <w:color w:val="000000"/>
                <w:sz w:val="20"/>
                <w:szCs w:val="20"/>
              </w:rPr>
            </w:pPr>
            <w:r w:rsidRPr="002C6BE3">
              <w:rPr>
                <w:color w:val="000000"/>
                <w:sz w:val="20"/>
                <w:szCs w:val="20"/>
              </w:rPr>
              <w:t>49,786</w:t>
            </w:r>
          </w:p>
        </w:tc>
        <w:tc>
          <w:tcPr>
            <w:tcW w:w="996" w:type="dxa"/>
            <w:tcBorders>
              <w:top w:val="nil"/>
              <w:left w:val="nil"/>
              <w:bottom w:val="single" w:sz="4" w:space="0" w:color="000000"/>
              <w:right w:val="single" w:sz="4" w:space="0" w:color="000000"/>
            </w:tcBorders>
            <w:shd w:val="clear" w:color="auto" w:fill="auto"/>
            <w:vAlign w:val="center"/>
            <w:hideMark/>
          </w:tcPr>
          <w:p w14:paraId="05E525F0" w14:textId="77777777" w:rsidR="002C6BE3" w:rsidRPr="002C6BE3" w:rsidRDefault="002C6BE3" w:rsidP="002C6BE3">
            <w:pPr>
              <w:jc w:val="center"/>
              <w:rPr>
                <w:color w:val="000000"/>
                <w:sz w:val="20"/>
                <w:szCs w:val="20"/>
              </w:rPr>
            </w:pPr>
            <w:r w:rsidRPr="002C6BE3">
              <w:rPr>
                <w:color w:val="000000"/>
                <w:sz w:val="20"/>
                <w:szCs w:val="20"/>
              </w:rPr>
              <w:t>49,783</w:t>
            </w:r>
          </w:p>
        </w:tc>
        <w:tc>
          <w:tcPr>
            <w:tcW w:w="1098" w:type="dxa"/>
            <w:tcBorders>
              <w:top w:val="nil"/>
              <w:left w:val="nil"/>
              <w:bottom w:val="single" w:sz="4" w:space="0" w:color="000000"/>
              <w:right w:val="single" w:sz="4" w:space="0" w:color="000000"/>
            </w:tcBorders>
            <w:shd w:val="clear" w:color="auto" w:fill="auto"/>
            <w:vAlign w:val="center"/>
            <w:hideMark/>
          </w:tcPr>
          <w:p w14:paraId="42ED0EED" w14:textId="77777777" w:rsidR="002C6BE3" w:rsidRPr="002C6BE3" w:rsidRDefault="002C6BE3" w:rsidP="002C6BE3">
            <w:pPr>
              <w:jc w:val="center"/>
              <w:rPr>
                <w:color w:val="000000"/>
                <w:sz w:val="20"/>
                <w:szCs w:val="20"/>
              </w:rPr>
            </w:pPr>
            <w:r w:rsidRPr="002C6BE3">
              <w:rPr>
                <w:color w:val="000000"/>
                <w:sz w:val="20"/>
                <w:szCs w:val="20"/>
              </w:rPr>
              <w:t>73,17</w:t>
            </w:r>
          </w:p>
        </w:tc>
        <w:tc>
          <w:tcPr>
            <w:tcW w:w="1098" w:type="dxa"/>
            <w:tcBorders>
              <w:top w:val="nil"/>
              <w:left w:val="nil"/>
              <w:bottom w:val="single" w:sz="4" w:space="0" w:color="000000"/>
              <w:right w:val="single" w:sz="4" w:space="0" w:color="000000"/>
            </w:tcBorders>
            <w:shd w:val="clear" w:color="auto" w:fill="auto"/>
            <w:vAlign w:val="center"/>
            <w:hideMark/>
          </w:tcPr>
          <w:p w14:paraId="1B62706B" w14:textId="77777777" w:rsidR="002C6BE3" w:rsidRPr="002C6BE3" w:rsidRDefault="002C6BE3" w:rsidP="002C6BE3">
            <w:pPr>
              <w:jc w:val="center"/>
              <w:rPr>
                <w:color w:val="000000"/>
                <w:sz w:val="20"/>
                <w:szCs w:val="20"/>
              </w:rPr>
            </w:pPr>
            <w:r w:rsidRPr="002C6BE3">
              <w:rPr>
                <w:color w:val="000000"/>
                <w:sz w:val="20"/>
                <w:szCs w:val="20"/>
              </w:rPr>
              <w:t>73,167</w:t>
            </w:r>
          </w:p>
        </w:tc>
        <w:tc>
          <w:tcPr>
            <w:tcW w:w="996" w:type="dxa"/>
            <w:tcBorders>
              <w:top w:val="nil"/>
              <w:left w:val="nil"/>
              <w:bottom w:val="single" w:sz="4" w:space="0" w:color="000000"/>
              <w:right w:val="single" w:sz="4" w:space="0" w:color="000000"/>
            </w:tcBorders>
            <w:shd w:val="clear" w:color="auto" w:fill="auto"/>
            <w:vAlign w:val="center"/>
            <w:hideMark/>
          </w:tcPr>
          <w:p w14:paraId="2A7F75F0" w14:textId="77777777" w:rsidR="002C6BE3" w:rsidRPr="002C6BE3" w:rsidRDefault="002C6BE3" w:rsidP="002C6BE3">
            <w:pPr>
              <w:jc w:val="center"/>
              <w:rPr>
                <w:color w:val="000000"/>
                <w:sz w:val="20"/>
                <w:szCs w:val="20"/>
              </w:rPr>
            </w:pPr>
            <w:r w:rsidRPr="002C6BE3">
              <w:rPr>
                <w:color w:val="000000"/>
                <w:sz w:val="20"/>
                <w:szCs w:val="20"/>
              </w:rPr>
              <w:t>72,786</w:t>
            </w:r>
          </w:p>
        </w:tc>
        <w:tc>
          <w:tcPr>
            <w:tcW w:w="996" w:type="dxa"/>
            <w:tcBorders>
              <w:top w:val="nil"/>
              <w:left w:val="nil"/>
              <w:bottom w:val="single" w:sz="4" w:space="0" w:color="000000"/>
              <w:right w:val="single" w:sz="4" w:space="0" w:color="000000"/>
            </w:tcBorders>
            <w:shd w:val="clear" w:color="auto" w:fill="auto"/>
            <w:vAlign w:val="center"/>
            <w:hideMark/>
          </w:tcPr>
          <w:p w14:paraId="76DC5372" w14:textId="77777777" w:rsidR="002C6BE3" w:rsidRPr="002C6BE3" w:rsidRDefault="002C6BE3" w:rsidP="002C6BE3">
            <w:pPr>
              <w:jc w:val="center"/>
              <w:rPr>
                <w:color w:val="000000"/>
                <w:sz w:val="20"/>
                <w:szCs w:val="20"/>
              </w:rPr>
            </w:pPr>
            <w:r w:rsidRPr="002C6BE3">
              <w:rPr>
                <w:color w:val="000000"/>
                <w:sz w:val="20"/>
                <w:szCs w:val="20"/>
              </w:rPr>
              <w:t>72,783</w:t>
            </w:r>
          </w:p>
        </w:tc>
        <w:tc>
          <w:tcPr>
            <w:tcW w:w="1456" w:type="dxa"/>
            <w:tcBorders>
              <w:top w:val="nil"/>
              <w:left w:val="nil"/>
              <w:bottom w:val="single" w:sz="4" w:space="0" w:color="000000"/>
              <w:right w:val="single" w:sz="4" w:space="0" w:color="000000"/>
            </w:tcBorders>
            <w:shd w:val="clear" w:color="auto" w:fill="auto"/>
            <w:vAlign w:val="center"/>
            <w:hideMark/>
          </w:tcPr>
          <w:p w14:paraId="7D7A45C1" w14:textId="77777777" w:rsidR="002C6BE3" w:rsidRPr="002C6BE3" w:rsidRDefault="002C6BE3" w:rsidP="002C6BE3">
            <w:pPr>
              <w:jc w:val="center"/>
              <w:rPr>
                <w:color w:val="000000"/>
                <w:sz w:val="20"/>
                <w:szCs w:val="20"/>
              </w:rPr>
            </w:pPr>
            <w:r w:rsidRPr="002C6BE3">
              <w:rPr>
                <w:color w:val="000000"/>
                <w:sz w:val="20"/>
                <w:szCs w:val="20"/>
              </w:rPr>
              <w:t>0,387</w:t>
            </w:r>
          </w:p>
        </w:tc>
        <w:tc>
          <w:tcPr>
            <w:tcW w:w="1456" w:type="dxa"/>
            <w:tcBorders>
              <w:top w:val="nil"/>
              <w:left w:val="nil"/>
              <w:bottom w:val="single" w:sz="4" w:space="0" w:color="000000"/>
              <w:right w:val="single" w:sz="4" w:space="0" w:color="000000"/>
            </w:tcBorders>
            <w:shd w:val="clear" w:color="auto" w:fill="auto"/>
            <w:vAlign w:val="center"/>
            <w:hideMark/>
          </w:tcPr>
          <w:p w14:paraId="56D2FB5E" w14:textId="77777777" w:rsidR="002C6BE3" w:rsidRPr="002C6BE3" w:rsidRDefault="002C6BE3" w:rsidP="002C6BE3">
            <w:pPr>
              <w:jc w:val="center"/>
              <w:rPr>
                <w:color w:val="000000"/>
                <w:sz w:val="20"/>
                <w:szCs w:val="20"/>
              </w:rPr>
            </w:pPr>
            <w:r w:rsidRPr="002C6BE3">
              <w:rPr>
                <w:color w:val="000000"/>
                <w:sz w:val="20"/>
                <w:szCs w:val="20"/>
              </w:rPr>
              <w:t>0,381</w:t>
            </w:r>
          </w:p>
        </w:tc>
        <w:tc>
          <w:tcPr>
            <w:tcW w:w="945" w:type="dxa"/>
            <w:tcBorders>
              <w:top w:val="nil"/>
              <w:left w:val="nil"/>
              <w:bottom w:val="single" w:sz="4" w:space="0" w:color="000000"/>
              <w:right w:val="single" w:sz="4" w:space="0" w:color="000000"/>
            </w:tcBorders>
            <w:shd w:val="clear" w:color="auto" w:fill="auto"/>
            <w:vAlign w:val="center"/>
            <w:hideMark/>
          </w:tcPr>
          <w:p w14:paraId="77022188" w14:textId="77777777" w:rsidR="002C6BE3" w:rsidRPr="002C6BE3" w:rsidRDefault="002C6BE3" w:rsidP="002C6BE3">
            <w:pPr>
              <w:jc w:val="center"/>
              <w:rPr>
                <w:color w:val="000000"/>
                <w:sz w:val="20"/>
                <w:szCs w:val="20"/>
              </w:rPr>
            </w:pPr>
            <w:r w:rsidRPr="002C6BE3">
              <w:rPr>
                <w:color w:val="000000"/>
                <w:sz w:val="20"/>
                <w:szCs w:val="20"/>
              </w:rPr>
              <w:t>0,802</w:t>
            </w:r>
          </w:p>
        </w:tc>
        <w:tc>
          <w:tcPr>
            <w:tcW w:w="945" w:type="dxa"/>
            <w:tcBorders>
              <w:top w:val="nil"/>
              <w:left w:val="nil"/>
              <w:bottom w:val="single" w:sz="4" w:space="0" w:color="000000"/>
              <w:right w:val="single" w:sz="4" w:space="0" w:color="000000"/>
            </w:tcBorders>
            <w:shd w:val="clear" w:color="auto" w:fill="auto"/>
            <w:vAlign w:val="center"/>
            <w:hideMark/>
          </w:tcPr>
          <w:p w14:paraId="27CD5D30" w14:textId="77777777" w:rsidR="002C6BE3" w:rsidRPr="002C6BE3" w:rsidRDefault="002C6BE3" w:rsidP="002C6BE3">
            <w:pPr>
              <w:jc w:val="center"/>
              <w:rPr>
                <w:color w:val="000000"/>
                <w:sz w:val="20"/>
                <w:szCs w:val="20"/>
              </w:rPr>
            </w:pPr>
            <w:r w:rsidRPr="002C6BE3">
              <w:rPr>
                <w:color w:val="000000"/>
                <w:sz w:val="20"/>
                <w:szCs w:val="20"/>
              </w:rPr>
              <w:t>0,796</w:t>
            </w:r>
          </w:p>
        </w:tc>
        <w:tc>
          <w:tcPr>
            <w:tcW w:w="994" w:type="dxa"/>
            <w:tcBorders>
              <w:top w:val="nil"/>
              <w:left w:val="nil"/>
              <w:bottom w:val="single" w:sz="4" w:space="0" w:color="000000"/>
              <w:right w:val="single" w:sz="4" w:space="0" w:color="000000"/>
            </w:tcBorders>
            <w:shd w:val="clear" w:color="auto" w:fill="auto"/>
            <w:vAlign w:val="center"/>
            <w:hideMark/>
          </w:tcPr>
          <w:p w14:paraId="0C7CBACE" w14:textId="77777777" w:rsidR="002C6BE3" w:rsidRPr="002C6BE3" w:rsidRDefault="002C6BE3" w:rsidP="002C6BE3">
            <w:pPr>
              <w:jc w:val="center"/>
              <w:rPr>
                <w:color w:val="000000"/>
                <w:sz w:val="20"/>
                <w:szCs w:val="20"/>
              </w:rPr>
            </w:pPr>
            <w:r w:rsidRPr="002C6BE3">
              <w:rPr>
                <w:color w:val="000000"/>
                <w:sz w:val="20"/>
                <w:szCs w:val="20"/>
              </w:rPr>
              <w:t>0,05097</w:t>
            </w:r>
          </w:p>
        </w:tc>
        <w:tc>
          <w:tcPr>
            <w:tcW w:w="891" w:type="dxa"/>
            <w:tcBorders>
              <w:top w:val="nil"/>
              <w:left w:val="nil"/>
              <w:bottom w:val="single" w:sz="4" w:space="0" w:color="000000"/>
              <w:right w:val="single" w:sz="4" w:space="0" w:color="000000"/>
            </w:tcBorders>
            <w:shd w:val="clear" w:color="auto" w:fill="auto"/>
            <w:vAlign w:val="center"/>
            <w:hideMark/>
          </w:tcPr>
          <w:p w14:paraId="28172570" w14:textId="77777777" w:rsidR="002C6BE3" w:rsidRPr="002C6BE3" w:rsidRDefault="002C6BE3" w:rsidP="002C6BE3">
            <w:pPr>
              <w:jc w:val="center"/>
              <w:rPr>
                <w:color w:val="000000"/>
                <w:sz w:val="20"/>
                <w:szCs w:val="20"/>
              </w:rPr>
            </w:pPr>
            <w:r w:rsidRPr="002C6BE3">
              <w:rPr>
                <w:color w:val="000000"/>
                <w:sz w:val="20"/>
                <w:szCs w:val="20"/>
              </w:rPr>
              <w:t>0,05098</w:t>
            </w:r>
          </w:p>
        </w:tc>
        <w:tc>
          <w:tcPr>
            <w:tcW w:w="927" w:type="dxa"/>
            <w:tcBorders>
              <w:top w:val="nil"/>
              <w:left w:val="nil"/>
              <w:bottom w:val="single" w:sz="4" w:space="0" w:color="000000"/>
              <w:right w:val="single" w:sz="4" w:space="0" w:color="000000"/>
            </w:tcBorders>
            <w:shd w:val="clear" w:color="auto" w:fill="auto"/>
            <w:vAlign w:val="center"/>
            <w:hideMark/>
          </w:tcPr>
          <w:p w14:paraId="1B0400CC" w14:textId="77777777" w:rsidR="002C6BE3" w:rsidRPr="002C6BE3" w:rsidRDefault="002C6BE3" w:rsidP="002C6BE3">
            <w:pPr>
              <w:jc w:val="center"/>
              <w:rPr>
                <w:color w:val="000000"/>
                <w:sz w:val="20"/>
                <w:szCs w:val="20"/>
              </w:rPr>
            </w:pPr>
            <w:r w:rsidRPr="002C6BE3">
              <w:rPr>
                <w:color w:val="000000"/>
                <w:sz w:val="20"/>
                <w:szCs w:val="20"/>
              </w:rPr>
              <w:t>0,126</w:t>
            </w:r>
          </w:p>
        </w:tc>
        <w:tc>
          <w:tcPr>
            <w:tcW w:w="927" w:type="dxa"/>
            <w:tcBorders>
              <w:top w:val="nil"/>
              <w:left w:val="nil"/>
              <w:bottom w:val="single" w:sz="4" w:space="0" w:color="000000"/>
              <w:right w:val="single" w:sz="4" w:space="0" w:color="000000"/>
            </w:tcBorders>
            <w:shd w:val="clear" w:color="auto" w:fill="auto"/>
            <w:vAlign w:val="center"/>
            <w:hideMark/>
          </w:tcPr>
          <w:p w14:paraId="039F540D" w14:textId="77777777" w:rsidR="002C6BE3" w:rsidRPr="002C6BE3" w:rsidRDefault="002C6BE3" w:rsidP="002C6BE3">
            <w:pPr>
              <w:jc w:val="center"/>
              <w:rPr>
                <w:color w:val="000000"/>
                <w:sz w:val="20"/>
                <w:szCs w:val="20"/>
              </w:rPr>
            </w:pPr>
            <w:r w:rsidRPr="002C6BE3">
              <w:rPr>
                <w:color w:val="000000"/>
                <w:sz w:val="20"/>
                <w:szCs w:val="20"/>
              </w:rPr>
              <w:t>-0,125</w:t>
            </w:r>
          </w:p>
        </w:tc>
      </w:tr>
      <w:tr w:rsidR="002C6BE3" w:rsidRPr="002C6BE3" w14:paraId="6F47C68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041C28C" w14:textId="77777777" w:rsidR="002C6BE3" w:rsidRPr="002C6BE3" w:rsidRDefault="002C6BE3" w:rsidP="002C6BE3">
            <w:pPr>
              <w:jc w:val="center"/>
              <w:rPr>
                <w:color w:val="000000"/>
                <w:sz w:val="20"/>
                <w:szCs w:val="20"/>
              </w:rPr>
            </w:pPr>
            <w:r w:rsidRPr="002C6BE3">
              <w:rPr>
                <w:color w:val="000000"/>
                <w:sz w:val="20"/>
                <w:szCs w:val="20"/>
              </w:rPr>
              <w:t>Уз-8</w:t>
            </w:r>
          </w:p>
        </w:tc>
        <w:tc>
          <w:tcPr>
            <w:tcW w:w="1883" w:type="dxa"/>
            <w:tcBorders>
              <w:top w:val="nil"/>
              <w:left w:val="nil"/>
              <w:bottom w:val="single" w:sz="4" w:space="0" w:color="000000"/>
              <w:right w:val="single" w:sz="4" w:space="0" w:color="000000"/>
            </w:tcBorders>
            <w:shd w:val="clear" w:color="auto" w:fill="auto"/>
            <w:vAlign w:val="center"/>
            <w:hideMark/>
          </w:tcPr>
          <w:p w14:paraId="35D13EAA" w14:textId="77777777" w:rsidR="002C6BE3" w:rsidRPr="002C6BE3" w:rsidRDefault="002C6BE3" w:rsidP="002C6BE3">
            <w:pPr>
              <w:jc w:val="center"/>
              <w:rPr>
                <w:color w:val="000000"/>
                <w:sz w:val="20"/>
                <w:szCs w:val="20"/>
              </w:rPr>
            </w:pPr>
            <w:r w:rsidRPr="002C6BE3">
              <w:rPr>
                <w:color w:val="000000"/>
                <w:sz w:val="20"/>
                <w:szCs w:val="20"/>
              </w:rPr>
              <w:t>Уз-9</w:t>
            </w:r>
          </w:p>
        </w:tc>
        <w:tc>
          <w:tcPr>
            <w:tcW w:w="796" w:type="dxa"/>
            <w:tcBorders>
              <w:top w:val="nil"/>
              <w:left w:val="nil"/>
              <w:bottom w:val="single" w:sz="4" w:space="0" w:color="000000"/>
              <w:right w:val="single" w:sz="4" w:space="0" w:color="000000"/>
            </w:tcBorders>
            <w:shd w:val="clear" w:color="auto" w:fill="auto"/>
            <w:vAlign w:val="center"/>
            <w:hideMark/>
          </w:tcPr>
          <w:p w14:paraId="375DD660" w14:textId="77777777" w:rsidR="002C6BE3" w:rsidRPr="002C6BE3" w:rsidRDefault="002C6BE3" w:rsidP="002C6BE3">
            <w:pPr>
              <w:jc w:val="center"/>
              <w:rPr>
                <w:color w:val="000000"/>
                <w:sz w:val="20"/>
                <w:szCs w:val="20"/>
              </w:rPr>
            </w:pPr>
            <w:r w:rsidRPr="002C6BE3">
              <w:rPr>
                <w:color w:val="000000"/>
                <w:sz w:val="20"/>
                <w:szCs w:val="20"/>
              </w:rPr>
              <w:t>22,13</w:t>
            </w:r>
          </w:p>
        </w:tc>
        <w:tc>
          <w:tcPr>
            <w:tcW w:w="1326" w:type="dxa"/>
            <w:tcBorders>
              <w:top w:val="nil"/>
              <w:left w:val="nil"/>
              <w:bottom w:val="single" w:sz="4" w:space="0" w:color="000000"/>
              <w:right w:val="single" w:sz="4" w:space="0" w:color="000000"/>
            </w:tcBorders>
            <w:shd w:val="clear" w:color="auto" w:fill="auto"/>
            <w:vAlign w:val="center"/>
            <w:hideMark/>
          </w:tcPr>
          <w:p w14:paraId="25F5F9D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87D91B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44B8AD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11B56B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0DB86AD" w14:textId="77777777" w:rsidR="002C6BE3" w:rsidRPr="002C6BE3" w:rsidRDefault="002C6BE3" w:rsidP="002C6BE3">
            <w:pPr>
              <w:jc w:val="center"/>
              <w:rPr>
                <w:color w:val="000000"/>
                <w:sz w:val="20"/>
                <w:szCs w:val="20"/>
              </w:rPr>
            </w:pPr>
            <w:r w:rsidRPr="002C6BE3">
              <w:rPr>
                <w:color w:val="000000"/>
                <w:sz w:val="20"/>
                <w:szCs w:val="20"/>
              </w:rPr>
              <w:t>1,3899</w:t>
            </w:r>
          </w:p>
        </w:tc>
        <w:tc>
          <w:tcPr>
            <w:tcW w:w="1314" w:type="dxa"/>
            <w:tcBorders>
              <w:top w:val="nil"/>
              <w:left w:val="nil"/>
              <w:bottom w:val="single" w:sz="4" w:space="0" w:color="000000"/>
              <w:right w:val="single" w:sz="4" w:space="0" w:color="000000"/>
            </w:tcBorders>
            <w:shd w:val="clear" w:color="auto" w:fill="auto"/>
            <w:vAlign w:val="center"/>
            <w:hideMark/>
          </w:tcPr>
          <w:p w14:paraId="20CA518C" w14:textId="77777777" w:rsidR="002C6BE3" w:rsidRPr="002C6BE3" w:rsidRDefault="002C6BE3" w:rsidP="002C6BE3">
            <w:pPr>
              <w:jc w:val="center"/>
              <w:rPr>
                <w:color w:val="000000"/>
                <w:sz w:val="20"/>
                <w:szCs w:val="20"/>
              </w:rPr>
            </w:pPr>
            <w:r w:rsidRPr="002C6BE3">
              <w:rPr>
                <w:color w:val="000000"/>
                <w:sz w:val="20"/>
                <w:szCs w:val="20"/>
              </w:rPr>
              <w:t>-1,3827</w:t>
            </w:r>
          </w:p>
        </w:tc>
        <w:tc>
          <w:tcPr>
            <w:tcW w:w="1314" w:type="dxa"/>
            <w:tcBorders>
              <w:top w:val="nil"/>
              <w:left w:val="nil"/>
              <w:bottom w:val="single" w:sz="4" w:space="0" w:color="000000"/>
              <w:right w:val="single" w:sz="4" w:space="0" w:color="000000"/>
            </w:tcBorders>
            <w:shd w:val="clear" w:color="auto" w:fill="auto"/>
            <w:vAlign w:val="center"/>
            <w:hideMark/>
          </w:tcPr>
          <w:p w14:paraId="0CA73244" w14:textId="77777777" w:rsidR="002C6BE3" w:rsidRPr="002C6BE3" w:rsidRDefault="002C6BE3" w:rsidP="002C6BE3">
            <w:pPr>
              <w:jc w:val="center"/>
              <w:rPr>
                <w:color w:val="000000"/>
                <w:sz w:val="20"/>
                <w:szCs w:val="20"/>
              </w:rPr>
            </w:pPr>
            <w:r w:rsidRPr="002C6BE3">
              <w:rPr>
                <w:color w:val="000000"/>
                <w:sz w:val="20"/>
                <w:szCs w:val="20"/>
              </w:rPr>
              <w:t>0,054</w:t>
            </w:r>
          </w:p>
        </w:tc>
        <w:tc>
          <w:tcPr>
            <w:tcW w:w="1314" w:type="dxa"/>
            <w:tcBorders>
              <w:top w:val="nil"/>
              <w:left w:val="nil"/>
              <w:bottom w:val="single" w:sz="4" w:space="0" w:color="000000"/>
              <w:right w:val="single" w:sz="4" w:space="0" w:color="000000"/>
            </w:tcBorders>
            <w:shd w:val="clear" w:color="auto" w:fill="auto"/>
            <w:vAlign w:val="center"/>
            <w:hideMark/>
          </w:tcPr>
          <w:p w14:paraId="05401C58" w14:textId="77777777" w:rsidR="002C6BE3" w:rsidRPr="002C6BE3" w:rsidRDefault="002C6BE3" w:rsidP="002C6BE3">
            <w:pPr>
              <w:jc w:val="center"/>
              <w:rPr>
                <w:color w:val="000000"/>
                <w:sz w:val="20"/>
                <w:szCs w:val="20"/>
              </w:rPr>
            </w:pPr>
            <w:r w:rsidRPr="002C6BE3">
              <w:rPr>
                <w:color w:val="000000"/>
                <w:sz w:val="20"/>
                <w:szCs w:val="20"/>
              </w:rPr>
              <w:t>0,053</w:t>
            </w:r>
          </w:p>
        </w:tc>
        <w:tc>
          <w:tcPr>
            <w:tcW w:w="1098" w:type="dxa"/>
            <w:tcBorders>
              <w:top w:val="nil"/>
              <w:left w:val="nil"/>
              <w:bottom w:val="single" w:sz="4" w:space="0" w:color="000000"/>
              <w:right w:val="single" w:sz="4" w:space="0" w:color="000000"/>
            </w:tcBorders>
            <w:shd w:val="clear" w:color="auto" w:fill="auto"/>
            <w:vAlign w:val="center"/>
            <w:hideMark/>
          </w:tcPr>
          <w:p w14:paraId="078C13F2" w14:textId="77777777" w:rsidR="002C6BE3" w:rsidRPr="002C6BE3" w:rsidRDefault="002C6BE3" w:rsidP="002C6BE3">
            <w:pPr>
              <w:jc w:val="center"/>
              <w:rPr>
                <w:color w:val="000000"/>
                <w:sz w:val="20"/>
                <w:szCs w:val="20"/>
              </w:rPr>
            </w:pPr>
            <w:r w:rsidRPr="002C6BE3">
              <w:rPr>
                <w:color w:val="000000"/>
                <w:sz w:val="20"/>
                <w:szCs w:val="20"/>
              </w:rPr>
              <w:t>50,17</w:t>
            </w:r>
          </w:p>
        </w:tc>
        <w:tc>
          <w:tcPr>
            <w:tcW w:w="1098" w:type="dxa"/>
            <w:tcBorders>
              <w:top w:val="nil"/>
              <w:left w:val="nil"/>
              <w:bottom w:val="single" w:sz="4" w:space="0" w:color="000000"/>
              <w:right w:val="single" w:sz="4" w:space="0" w:color="000000"/>
            </w:tcBorders>
            <w:shd w:val="clear" w:color="auto" w:fill="auto"/>
            <w:vAlign w:val="center"/>
            <w:hideMark/>
          </w:tcPr>
          <w:p w14:paraId="23E5D254" w14:textId="77777777" w:rsidR="002C6BE3" w:rsidRPr="002C6BE3" w:rsidRDefault="002C6BE3" w:rsidP="002C6BE3">
            <w:pPr>
              <w:jc w:val="center"/>
              <w:rPr>
                <w:color w:val="000000"/>
                <w:sz w:val="20"/>
                <w:szCs w:val="20"/>
              </w:rPr>
            </w:pPr>
            <w:r w:rsidRPr="002C6BE3">
              <w:rPr>
                <w:color w:val="000000"/>
                <w:sz w:val="20"/>
                <w:szCs w:val="20"/>
              </w:rPr>
              <w:t>50,116</w:t>
            </w:r>
          </w:p>
        </w:tc>
        <w:tc>
          <w:tcPr>
            <w:tcW w:w="996" w:type="dxa"/>
            <w:tcBorders>
              <w:top w:val="nil"/>
              <w:left w:val="nil"/>
              <w:bottom w:val="single" w:sz="4" w:space="0" w:color="000000"/>
              <w:right w:val="single" w:sz="4" w:space="0" w:color="000000"/>
            </w:tcBorders>
            <w:shd w:val="clear" w:color="auto" w:fill="auto"/>
            <w:vAlign w:val="center"/>
            <w:hideMark/>
          </w:tcPr>
          <w:p w14:paraId="42C2A8D2" w14:textId="77777777" w:rsidR="002C6BE3" w:rsidRPr="002C6BE3" w:rsidRDefault="002C6BE3" w:rsidP="002C6BE3">
            <w:pPr>
              <w:jc w:val="center"/>
              <w:rPr>
                <w:color w:val="000000"/>
                <w:sz w:val="20"/>
                <w:szCs w:val="20"/>
              </w:rPr>
            </w:pPr>
            <w:r w:rsidRPr="002C6BE3">
              <w:rPr>
                <w:color w:val="000000"/>
                <w:sz w:val="20"/>
                <w:szCs w:val="20"/>
              </w:rPr>
              <w:t>49,836</w:t>
            </w:r>
          </w:p>
        </w:tc>
        <w:tc>
          <w:tcPr>
            <w:tcW w:w="996" w:type="dxa"/>
            <w:tcBorders>
              <w:top w:val="nil"/>
              <w:left w:val="nil"/>
              <w:bottom w:val="single" w:sz="4" w:space="0" w:color="000000"/>
              <w:right w:val="single" w:sz="4" w:space="0" w:color="000000"/>
            </w:tcBorders>
            <w:shd w:val="clear" w:color="auto" w:fill="auto"/>
            <w:vAlign w:val="center"/>
            <w:hideMark/>
          </w:tcPr>
          <w:p w14:paraId="40D364FE" w14:textId="77777777" w:rsidR="002C6BE3" w:rsidRPr="002C6BE3" w:rsidRDefault="002C6BE3" w:rsidP="002C6BE3">
            <w:pPr>
              <w:jc w:val="center"/>
              <w:rPr>
                <w:color w:val="000000"/>
                <w:sz w:val="20"/>
                <w:szCs w:val="20"/>
              </w:rPr>
            </w:pPr>
            <w:r w:rsidRPr="002C6BE3">
              <w:rPr>
                <w:color w:val="000000"/>
                <w:sz w:val="20"/>
                <w:szCs w:val="20"/>
              </w:rPr>
              <w:t>49,783</w:t>
            </w:r>
          </w:p>
        </w:tc>
        <w:tc>
          <w:tcPr>
            <w:tcW w:w="1098" w:type="dxa"/>
            <w:tcBorders>
              <w:top w:val="nil"/>
              <w:left w:val="nil"/>
              <w:bottom w:val="single" w:sz="4" w:space="0" w:color="000000"/>
              <w:right w:val="single" w:sz="4" w:space="0" w:color="000000"/>
            </w:tcBorders>
            <w:shd w:val="clear" w:color="auto" w:fill="auto"/>
            <w:vAlign w:val="center"/>
            <w:hideMark/>
          </w:tcPr>
          <w:p w14:paraId="08D642E9" w14:textId="77777777" w:rsidR="002C6BE3" w:rsidRPr="002C6BE3" w:rsidRDefault="002C6BE3" w:rsidP="002C6BE3">
            <w:pPr>
              <w:jc w:val="center"/>
              <w:rPr>
                <w:color w:val="000000"/>
                <w:sz w:val="20"/>
                <w:szCs w:val="20"/>
              </w:rPr>
            </w:pPr>
            <w:r w:rsidRPr="002C6BE3">
              <w:rPr>
                <w:color w:val="000000"/>
                <w:sz w:val="20"/>
                <w:szCs w:val="20"/>
              </w:rPr>
              <w:t>73,17</w:t>
            </w:r>
          </w:p>
        </w:tc>
        <w:tc>
          <w:tcPr>
            <w:tcW w:w="1098" w:type="dxa"/>
            <w:tcBorders>
              <w:top w:val="nil"/>
              <w:left w:val="nil"/>
              <w:bottom w:val="single" w:sz="4" w:space="0" w:color="000000"/>
              <w:right w:val="single" w:sz="4" w:space="0" w:color="000000"/>
            </w:tcBorders>
            <w:shd w:val="clear" w:color="auto" w:fill="auto"/>
            <w:vAlign w:val="center"/>
            <w:hideMark/>
          </w:tcPr>
          <w:p w14:paraId="1ED1A7EF" w14:textId="77777777" w:rsidR="002C6BE3" w:rsidRPr="002C6BE3" w:rsidRDefault="002C6BE3" w:rsidP="002C6BE3">
            <w:pPr>
              <w:jc w:val="center"/>
              <w:rPr>
                <w:color w:val="000000"/>
                <w:sz w:val="20"/>
                <w:szCs w:val="20"/>
              </w:rPr>
            </w:pPr>
            <w:r w:rsidRPr="002C6BE3">
              <w:rPr>
                <w:color w:val="000000"/>
                <w:sz w:val="20"/>
                <w:szCs w:val="20"/>
              </w:rPr>
              <w:t>73,116</w:t>
            </w:r>
          </w:p>
        </w:tc>
        <w:tc>
          <w:tcPr>
            <w:tcW w:w="996" w:type="dxa"/>
            <w:tcBorders>
              <w:top w:val="nil"/>
              <w:left w:val="nil"/>
              <w:bottom w:val="single" w:sz="4" w:space="0" w:color="000000"/>
              <w:right w:val="single" w:sz="4" w:space="0" w:color="000000"/>
            </w:tcBorders>
            <w:shd w:val="clear" w:color="auto" w:fill="auto"/>
            <w:vAlign w:val="center"/>
            <w:hideMark/>
          </w:tcPr>
          <w:p w14:paraId="6C2433A5" w14:textId="77777777" w:rsidR="002C6BE3" w:rsidRPr="002C6BE3" w:rsidRDefault="002C6BE3" w:rsidP="002C6BE3">
            <w:pPr>
              <w:jc w:val="center"/>
              <w:rPr>
                <w:color w:val="000000"/>
                <w:sz w:val="20"/>
                <w:szCs w:val="20"/>
              </w:rPr>
            </w:pPr>
            <w:r w:rsidRPr="002C6BE3">
              <w:rPr>
                <w:color w:val="000000"/>
                <w:sz w:val="20"/>
                <w:szCs w:val="20"/>
              </w:rPr>
              <w:t>72,836</w:t>
            </w:r>
          </w:p>
        </w:tc>
        <w:tc>
          <w:tcPr>
            <w:tcW w:w="996" w:type="dxa"/>
            <w:tcBorders>
              <w:top w:val="nil"/>
              <w:left w:val="nil"/>
              <w:bottom w:val="single" w:sz="4" w:space="0" w:color="000000"/>
              <w:right w:val="single" w:sz="4" w:space="0" w:color="000000"/>
            </w:tcBorders>
            <w:shd w:val="clear" w:color="auto" w:fill="auto"/>
            <w:vAlign w:val="center"/>
            <w:hideMark/>
          </w:tcPr>
          <w:p w14:paraId="43DE2725" w14:textId="77777777" w:rsidR="002C6BE3" w:rsidRPr="002C6BE3" w:rsidRDefault="002C6BE3" w:rsidP="002C6BE3">
            <w:pPr>
              <w:jc w:val="center"/>
              <w:rPr>
                <w:color w:val="000000"/>
                <w:sz w:val="20"/>
                <w:szCs w:val="20"/>
              </w:rPr>
            </w:pPr>
            <w:r w:rsidRPr="002C6BE3">
              <w:rPr>
                <w:color w:val="000000"/>
                <w:sz w:val="20"/>
                <w:szCs w:val="20"/>
              </w:rPr>
              <w:t>72,783</w:t>
            </w:r>
          </w:p>
        </w:tc>
        <w:tc>
          <w:tcPr>
            <w:tcW w:w="1456" w:type="dxa"/>
            <w:tcBorders>
              <w:top w:val="nil"/>
              <w:left w:val="nil"/>
              <w:bottom w:val="single" w:sz="4" w:space="0" w:color="000000"/>
              <w:right w:val="single" w:sz="4" w:space="0" w:color="000000"/>
            </w:tcBorders>
            <w:shd w:val="clear" w:color="auto" w:fill="auto"/>
            <w:vAlign w:val="center"/>
            <w:hideMark/>
          </w:tcPr>
          <w:p w14:paraId="3C9086FD" w14:textId="77777777" w:rsidR="002C6BE3" w:rsidRPr="002C6BE3" w:rsidRDefault="002C6BE3" w:rsidP="002C6BE3">
            <w:pPr>
              <w:jc w:val="center"/>
              <w:rPr>
                <w:color w:val="000000"/>
                <w:sz w:val="20"/>
                <w:szCs w:val="20"/>
              </w:rPr>
            </w:pPr>
            <w:r w:rsidRPr="002C6BE3">
              <w:rPr>
                <w:color w:val="000000"/>
                <w:sz w:val="20"/>
                <w:szCs w:val="20"/>
              </w:rPr>
              <w:t>0,387</w:t>
            </w:r>
          </w:p>
        </w:tc>
        <w:tc>
          <w:tcPr>
            <w:tcW w:w="1456" w:type="dxa"/>
            <w:tcBorders>
              <w:top w:val="nil"/>
              <w:left w:val="nil"/>
              <w:bottom w:val="single" w:sz="4" w:space="0" w:color="000000"/>
              <w:right w:val="single" w:sz="4" w:space="0" w:color="000000"/>
            </w:tcBorders>
            <w:shd w:val="clear" w:color="auto" w:fill="auto"/>
            <w:vAlign w:val="center"/>
            <w:hideMark/>
          </w:tcPr>
          <w:p w14:paraId="0F977BDE" w14:textId="77777777" w:rsidR="002C6BE3" w:rsidRPr="002C6BE3" w:rsidRDefault="002C6BE3" w:rsidP="002C6BE3">
            <w:pPr>
              <w:jc w:val="center"/>
              <w:rPr>
                <w:color w:val="000000"/>
                <w:sz w:val="20"/>
                <w:szCs w:val="20"/>
              </w:rPr>
            </w:pPr>
            <w:r w:rsidRPr="002C6BE3">
              <w:rPr>
                <w:color w:val="000000"/>
                <w:sz w:val="20"/>
                <w:szCs w:val="20"/>
              </w:rPr>
              <w:t>0,28</w:t>
            </w:r>
          </w:p>
        </w:tc>
        <w:tc>
          <w:tcPr>
            <w:tcW w:w="945" w:type="dxa"/>
            <w:tcBorders>
              <w:top w:val="nil"/>
              <w:left w:val="nil"/>
              <w:bottom w:val="single" w:sz="4" w:space="0" w:color="000000"/>
              <w:right w:val="single" w:sz="4" w:space="0" w:color="000000"/>
            </w:tcBorders>
            <w:shd w:val="clear" w:color="auto" w:fill="auto"/>
            <w:vAlign w:val="center"/>
            <w:hideMark/>
          </w:tcPr>
          <w:p w14:paraId="4177B2F7" w14:textId="77777777" w:rsidR="002C6BE3" w:rsidRPr="002C6BE3" w:rsidRDefault="002C6BE3" w:rsidP="002C6BE3">
            <w:pPr>
              <w:jc w:val="center"/>
              <w:rPr>
                <w:color w:val="000000"/>
                <w:sz w:val="20"/>
                <w:szCs w:val="20"/>
              </w:rPr>
            </w:pPr>
            <w:r w:rsidRPr="002C6BE3">
              <w:rPr>
                <w:color w:val="000000"/>
                <w:sz w:val="20"/>
                <w:szCs w:val="20"/>
              </w:rPr>
              <w:t>2,026</w:t>
            </w:r>
          </w:p>
        </w:tc>
        <w:tc>
          <w:tcPr>
            <w:tcW w:w="945" w:type="dxa"/>
            <w:tcBorders>
              <w:top w:val="nil"/>
              <w:left w:val="nil"/>
              <w:bottom w:val="single" w:sz="4" w:space="0" w:color="000000"/>
              <w:right w:val="single" w:sz="4" w:space="0" w:color="000000"/>
            </w:tcBorders>
            <w:shd w:val="clear" w:color="auto" w:fill="auto"/>
            <w:vAlign w:val="center"/>
            <w:hideMark/>
          </w:tcPr>
          <w:p w14:paraId="281973DD" w14:textId="77777777" w:rsidR="002C6BE3" w:rsidRPr="002C6BE3" w:rsidRDefault="002C6BE3" w:rsidP="002C6BE3">
            <w:pPr>
              <w:jc w:val="center"/>
              <w:rPr>
                <w:color w:val="000000"/>
                <w:sz w:val="20"/>
                <w:szCs w:val="20"/>
              </w:rPr>
            </w:pPr>
            <w:r w:rsidRPr="002C6BE3">
              <w:rPr>
                <w:color w:val="000000"/>
                <w:sz w:val="20"/>
                <w:szCs w:val="20"/>
              </w:rPr>
              <w:t>2,005</w:t>
            </w:r>
          </w:p>
        </w:tc>
        <w:tc>
          <w:tcPr>
            <w:tcW w:w="994" w:type="dxa"/>
            <w:tcBorders>
              <w:top w:val="nil"/>
              <w:left w:val="nil"/>
              <w:bottom w:val="single" w:sz="4" w:space="0" w:color="000000"/>
              <w:right w:val="single" w:sz="4" w:space="0" w:color="000000"/>
            </w:tcBorders>
            <w:shd w:val="clear" w:color="auto" w:fill="auto"/>
            <w:vAlign w:val="center"/>
            <w:hideMark/>
          </w:tcPr>
          <w:p w14:paraId="737EBFB9" w14:textId="77777777" w:rsidR="002C6BE3" w:rsidRPr="002C6BE3" w:rsidRDefault="002C6BE3" w:rsidP="002C6BE3">
            <w:pPr>
              <w:jc w:val="center"/>
              <w:rPr>
                <w:color w:val="000000"/>
                <w:sz w:val="20"/>
                <w:szCs w:val="20"/>
              </w:rPr>
            </w:pPr>
            <w:r w:rsidRPr="002C6BE3">
              <w:rPr>
                <w:color w:val="000000"/>
                <w:sz w:val="20"/>
                <w:szCs w:val="20"/>
              </w:rPr>
              <w:t>0,05012</w:t>
            </w:r>
          </w:p>
        </w:tc>
        <w:tc>
          <w:tcPr>
            <w:tcW w:w="891" w:type="dxa"/>
            <w:tcBorders>
              <w:top w:val="nil"/>
              <w:left w:val="nil"/>
              <w:bottom w:val="single" w:sz="4" w:space="0" w:color="000000"/>
              <w:right w:val="single" w:sz="4" w:space="0" w:color="000000"/>
            </w:tcBorders>
            <w:shd w:val="clear" w:color="auto" w:fill="auto"/>
            <w:vAlign w:val="center"/>
            <w:hideMark/>
          </w:tcPr>
          <w:p w14:paraId="608DFF43" w14:textId="77777777" w:rsidR="002C6BE3" w:rsidRPr="002C6BE3" w:rsidRDefault="002C6BE3" w:rsidP="002C6BE3">
            <w:pPr>
              <w:jc w:val="center"/>
              <w:rPr>
                <w:color w:val="000000"/>
                <w:sz w:val="20"/>
                <w:szCs w:val="20"/>
              </w:rPr>
            </w:pPr>
            <w:r w:rsidRPr="002C6BE3">
              <w:rPr>
                <w:color w:val="000000"/>
                <w:sz w:val="20"/>
                <w:szCs w:val="20"/>
              </w:rPr>
              <w:t>0,05012</w:t>
            </w:r>
          </w:p>
        </w:tc>
        <w:tc>
          <w:tcPr>
            <w:tcW w:w="927" w:type="dxa"/>
            <w:tcBorders>
              <w:top w:val="nil"/>
              <w:left w:val="nil"/>
              <w:bottom w:val="single" w:sz="4" w:space="0" w:color="000000"/>
              <w:right w:val="single" w:sz="4" w:space="0" w:color="000000"/>
            </w:tcBorders>
            <w:shd w:val="clear" w:color="auto" w:fill="auto"/>
            <w:vAlign w:val="center"/>
            <w:hideMark/>
          </w:tcPr>
          <w:p w14:paraId="42868C46" w14:textId="77777777" w:rsidR="002C6BE3" w:rsidRPr="002C6BE3" w:rsidRDefault="002C6BE3" w:rsidP="002C6BE3">
            <w:pPr>
              <w:jc w:val="center"/>
              <w:rPr>
                <w:color w:val="000000"/>
                <w:sz w:val="20"/>
                <w:szCs w:val="20"/>
              </w:rPr>
            </w:pPr>
            <w:r w:rsidRPr="002C6BE3">
              <w:rPr>
                <w:color w:val="000000"/>
                <w:sz w:val="20"/>
                <w:szCs w:val="20"/>
              </w:rPr>
              <w:t>0,202</w:t>
            </w:r>
          </w:p>
        </w:tc>
        <w:tc>
          <w:tcPr>
            <w:tcW w:w="927" w:type="dxa"/>
            <w:tcBorders>
              <w:top w:val="nil"/>
              <w:left w:val="nil"/>
              <w:bottom w:val="single" w:sz="4" w:space="0" w:color="000000"/>
              <w:right w:val="single" w:sz="4" w:space="0" w:color="000000"/>
            </w:tcBorders>
            <w:shd w:val="clear" w:color="auto" w:fill="auto"/>
            <w:vAlign w:val="center"/>
            <w:hideMark/>
          </w:tcPr>
          <w:p w14:paraId="3EC03897" w14:textId="77777777" w:rsidR="002C6BE3" w:rsidRPr="002C6BE3" w:rsidRDefault="002C6BE3" w:rsidP="002C6BE3">
            <w:pPr>
              <w:jc w:val="center"/>
              <w:rPr>
                <w:color w:val="000000"/>
                <w:sz w:val="20"/>
                <w:szCs w:val="20"/>
              </w:rPr>
            </w:pPr>
            <w:r w:rsidRPr="002C6BE3">
              <w:rPr>
                <w:color w:val="000000"/>
                <w:sz w:val="20"/>
                <w:szCs w:val="20"/>
              </w:rPr>
              <w:t>-0,201</w:t>
            </w:r>
          </w:p>
        </w:tc>
      </w:tr>
      <w:tr w:rsidR="002C6BE3" w:rsidRPr="002C6BE3" w14:paraId="25E6E5B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F991D4A" w14:textId="77777777" w:rsidR="002C6BE3" w:rsidRPr="002C6BE3" w:rsidRDefault="002C6BE3" w:rsidP="002C6BE3">
            <w:pPr>
              <w:jc w:val="center"/>
              <w:rPr>
                <w:color w:val="000000"/>
                <w:sz w:val="20"/>
                <w:szCs w:val="20"/>
              </w:rPr>
            </w:pPr>
            <w:r w:rsidRPr="002C6BE3">
              <w:rPr>
                <w:color w:val="000000"/>
                <w:sz w:val="20"/>
                <w:szCs w:val="20"/>
              </w:rPr>
              <w:t>Уз-9</w:t>
            </w:r>
          </w:p>
        </w:tc>
        <w:tc>
          <w:tcPr>
            <w:tcW w:w="1883" w:type="dxa"/>
            <w:tcBorders>
              <w:top w:val="nil"/>
              <w:left w:val="nil"/>
              <w:bottom w:val="single" w:sz="4" w:space="0" w:color="000000"/>
              <w:right w:val="single" w:sz="4" w:space="0" w:color="000000"/>
            </w:tcBorders>
            <w:shd w:val="clear" w:color="auto" w:fill="auto"/>
            <w:vAlign w:val="center"/>
            <w:hideMark/>
          </w:tcPr>
          <w:p w14:paraId="20056259" w14:textId="77777777" w:rsidR="002C6BE3" w:rsidRPr="002C6BE3" w:rsidRDefault="002C6BE3" w:rsidP="002C6BE3">
            <w:pPr>
              <w:jc w:val="center"/>
              <w:rPr>
                <w:color w:val="000000"/>
                <w:sz w:val="20"/>
                <w:szCs w:val="20"/>
              </w:rPr>
            </w:pPr>
            <w:r w:rsidRPr="002C6BE3">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099AA83B" w14:textId="77777777" w:rsidR="002C6BE3" w:rsidRPr="002C6BE3" w:rsidRDefault="002C6BE3" w:rsidP="002C6BE3">
            <w:pPr>
              <w:jc w:val="center"/>
              <w:rPr>
                <w:color w:val="000000"/>
                <w:sz w:val="20"/>
                <w:szCs w:val="20"/>
              </w:rPr>
            </w:pPr>
            <w:r w:rsidRPr="002C6BE3">
              <w:rPr>
                <w:color w:val="000000"/>
                <w:sz w:val="20"/>
                <w:szCs w:val="20"/>
              </w:rPr>
              <w:t>8,54</w:t>
            </w:r>
          </w:p>
        </w:tc>
        <w:tc>
          <w:tcPr>
            <w:tcW w:w="1326" w:type="dxa"/>
            <w:tcBorders>
              <w:top w:val="nil"/>
              <w:left w:val="nil"/>
              <w:bottom w:val="single" w:sz="4" w:space="0" w:color="000000"/>
              <w:right w:val="single" w:sz="4" w:space="0" w:color="000000"/>
            </w:tcBorders>
            <w:shd w:val="clear" w:color="auto" w:fill="auto"/>
            <w:vAlign w:val="center"/>
            <w:hideMark/>
          </w:tcPr>
          <w:p w14:paraId="0D34A63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7DA64F3"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05FA29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FEDF67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7150B1F" w14:textId="77777777" w:rsidR="002C6BE3" w:rsidRPr="002C6BE3" w:rsidRDefault="002C6BE3" w:rsidP="002C6BE3">
            <w:pPr>
              <w:jc w:val="center"/>
              <w:rPr>
                <w:color w:val="000000"/>
                <w:sz w:val="20"/>
                <w:szCs w:val="20"/>
              </w:rPr>
            </w:pPr>
            <w:r w:rsidRPr="002C6BE3">
              <w:rPr>
                <w:color w:val="000000"/>
                <w:sz w:val="20"/>
                <w:szCs w:val="20"/>
              </w:rPr>
              <w:t>0,7285</w:t>
            </w:r>
          </w:p>
        </w:tc>
        <w:tc>
          <w:tcPr>
            <w:tcW w:w="1314" w:type="dxa"/>
            <w:tcBorders>
              <w:top w:val="nil"/>
              <w:left w:val="nil"/>
              <w:bottom w:val="single" w:sz="4" w:space="0" w:color="000000"/>
              <w:right w:val="single" w:sz="4" w:space="0" w:color="000000"/>
            </w:tcBorders>
            <w:shd w:val="clear" w:color="auto" w:fill="auto"/>
            <w:vAlign w:val="center"/>
            <w:hideMark/>
          </w:tcPr>
          <w:p w14:paraId="2D5880A6" w14:textId="77777777" w:rsidR="002C6BE3" w:rsidRPr="002C6BE3" w:rsidRDefault="002C6BE3" w:rsidP="002C6BE3">
            <w:pPr>
              <w:jc w:val="center"/>
              <w:rPr>
                <w:color w:val="000000"/>
                <w:sz w:val="20"/>
                <w:szCs w:val="20"/>
              </w:rPr>
            </w:pPr>
            <w:r w:rsidRPr="002C6BE3">
              <w:rPr>
                <w:color w:val="000000"/>
                <w:sz w:val="20"/>
                <w:szCs w:val="20"/>
              </w:rPr>
              <w:t>-0,7252</w:t>
            </w:r>
          </w:p>
        </w:tc>
        <w:tc>
          <w:tcPr>
            <w:tcW w:w="1314" w:type="dxa"/>
            <w:tcBorders>
              <w:top w:val="nil"/>
              <w:left w:val="nil"/>
              <w:bottom w:val="single" w:sz="4" w:space="0" w:color="000000"/>
              <w:right w:val="single" w:sz="4" w:space="0" w:color="000000"/>
            </w:tcBorders>
            <w:shd w:val="clear" w:color="auto" w:fill="auto"/>
            <w:vAlign w:val="center"/>
            <w:hideMark/>
          </w:tcPr>
          <w:p w14:paraId="374C38B9" w14:textId="77777777" w:rsidR="002C6BE3" w:rsidRPr="002C6BE3" w:rsidRDefault="002C6BE3" w:rsidP="002C6BE3">
            <w:pPr>
              <w:jc w:val="center"/>
              <w:rPr>
                <w:color w:val="000000"/>
                <w:sz w:val="20"/>
                <w:szCs w:val="20"/>
              </w:rPr>
            </w:pPr>
            <w:r w:rsidRPr="002C6BE3">
              <w:rPr>
                <w:color w:val="000000"/>
                <w:sz w:val="20"/>
                <w:szCs w:val="20"/>
              </w:rPr>
              <w:t>0,006</w:t>
            </w:r>
          </w:p>
        </w:tc>
        <w:tc>
          <w:tcPr>
            <w:tcW w:w="1314" w:type="dxa"/>
            <w:tcBorders>
              <w:top w:val="nil"/>
              <w:left w:val="nil"/>
              <w:bottom w:val="single" w:sz="4" w:space="0" w:color="000000"/>
              <w:right w:val="single" w:sz="4" w:space="0" w:color="000000"/>
            </w:tcBorders>
            <w:shd w:val="clear" w:color="auto" w:fill="auto"/>
            <w:vAlign w:val="center"/>
            <w:hideMark/>
          </w:tcPr>
          <w:p w14:paraId="0228D193" w14:textId="77777777" w:rsidR="002C6BE3" w:rsidRPr="002C6BE3" w:rsidRDefault="002C6BE3" w:rsidP="002C6BE3">
            <w:pPr>
              <w:jc w:val="center"/>
              <w:rPr>
                <w:color w:val="000000"/>
                <w:sz w:val="20"/>
                <w:szCs w:val="20"/>
              </w:rPr>
            </w:pPr>
            <w:r w:rsidRPr="002C6BE3">
              <w:rPr>
                <w:color w:val="000000"/>
                <w:sz w:val="20"/>
                <w:szCs w:val="20"/>
              </w:rPr>
              <w:t>0,006</w:t>
            </w:r>
          </w:p>
        </w:tc>
        <w:tc>
          <w:tcPr>
            <w:tcW w:w="1098" w:type="dxa"/>
            <w:tcBorders>
              <w:top w:val="nil"/>
              <w:left w:val="nil"/>
              <w:bottom w:val="single" w:sz="4" w:space="0" w:color="000000"/>
              <w:right w:val="single" w:sz="4" w:space="0" w:color="000000"/>
            </w:tcBorders>
            <w:shd w:val="clear" w:color="auto" w:fill="auto"/>
            <w:vAlign w:val="center"/>
            <w:hideMark/>
          </w:tcPr>
          <w:p w14:paraId="72FCA900" w14:textId="77777777" w:rsidR="002C6BE3" w:rsidRPr="002C6BE3" w:rsidRDefault="002C6BE3" w:rsidP="002C6BE3">
            <w:pPr>
              <w:jc w:val="center"/>
              <w:rPr>
                <w:color w:val="000000"/>
                <w:sz w:val="20"/>
                <w:szCs w:val="20"/>
              </w:rPr>
            </w:pPr>
            <w:r w:rsidRPr="002C6BE3">
              <w:rPr>
                <w:color w:val="000000"/>
                <w:sz w:val="20"/>
                <w:szCs w:val="20"/>
              </w:rPr>
              <w:t>50,116</w:t>
            </w:r>
          </w:p>
        </w:tc>
        <w:tc>
          <w:tcPr>
            <w:tcW w:w="1098" w:type="dxa"/>
            <w:tcBorders>
              <w:top w:val="nil"/>
              <w:left w:val="nil"/>
              <w:bottom w:val="single" w:sz="4" w:space="0" w:color="000000"/>
              <w:right w:val="single" w:sz="4" w:space="0" w:color="000000"/>
            </w:tcBorders>
            <w:shd w:val="clear" w:color="auto" w:fill="auto"/>
            <w:vAlign w:val="center"/>
            <w:hideMark/>
          </w:tcPr>
          <w:p w14:paraId="61EC5279" w14:textId="77777777" w:rsidR="002C6BE3" w:rsidRPr="002C6BE3" w:rsidRDefault="002C6BE3" w:rsidP="002C6BE3">
            <w:pPr>
              <w:jc w:val="center"/>
              <w:rPr>
                <w:color w:val="000000"/>
                <w:sz w:val="20"/>
                <w:szCs w:val="20"/>
              </w:rPr>
            </w:pPr>
            <w:r w:rsidRPr="002C6BE3">
              <w:rPr>
                <w:color w:val="000000"/>
                <w:sz w:val="20"/>
                <w:szCs w:val="20"/>
              </w:rPr>
              <w:t>50,11</w:t>
            </w:r>
          </w:p>
        </w:tc>
        <w:tc>
          <w:tcPr>
            <w:tcW w:w="996" w:type="dxa"/>
            <w:tcBorders>
              <w:top w:val="nil"/>
              <w:left w:val="nil"/>
              <w:bottom w:val="single" w:sz="4" w:space="0" w:color="000000"/>
              <w:right w:val="single" w:sz="4" w:space="0" w:color="000000"/>
            </w:tcBorders>
            <w:shd w:val="clear" w:color="auto" w:fill="auto"/>
            <w:vAlign w:val="center"/>
            <w:hideMark/>
          </w:tcPr>
          <w:p w14:paraId="4224C4E6" w14:textId="77777777" w:rsidR="002C6BE3" w:rsidRPr="002C6BE3" w:rsidRDefault="002C6BE3" w:rsidP="002C6BE3">
            <w:pPr>
              <w:jc w:val="center"/>
              <w:rPr>
                <w:color w:val="000000"/>
                <w:sz w:val="20"/>
                <w:szCs w:val="20"/>
              </w:rPr>
            </w:pPr>
            <w:r w:rsidRPr="002C6BE3">
              <w:rPr>
                <w:color w:val="000000"/>
                <w:sz w:val="20"/>
                <w:szCs w:val="20"/>
              </w:rPr>
              <w:t>49,842</w:t>
            </w:r>
          </w:p>
        </w:tc>
        <w:tc>
          <w:tcPr>
            <w:tcW w:w="996" w:type="dxa"/>
            <w:tcBorders>
              <w:top w:val="nil"/>
              <w:left w:val="nil"/>
              <w:bottom w:val="single" w:sz="4" w:space="0" w:color="000000"/>
              <w:right w:val="single" w:sz="4" w:space="0" w:color="000000"/>
            </w:tcBorders>
            <w:shd w:val="clear" w:color="auto" w:fill="auto"/>
            <w:vAlign w:val="center"/>
            <w:hideMark/>
          </w:tcPr>
          <w:p w14:paraId="17A27656" w14:textId="77777777" w:rsidR="002C6BE3" w:rsidRPr="002C6BE3" w:rsidRDefault="002C6BE3" w:rsidP="002C6BE3">
            <w:pPr>
              <w:jc w:val="center"/>
              <w:rPr>
                <w:color w:val="000000"/>
                <w:sz w:val="20"/>
                <w:szCs w:val="20"/>
              </w:rPr>
            </w:pPr>
            <w:r w:rsidRPr="002C6BE3">
              <w:rPr>
                <w:color w:val="000000"/>
                <w:sz w:val="20"/>
                <w:szCs w:val="20"/>
              </w:rPr>
              <w:t>49,836</w:t>
            </w:r>
          </w:p>
        </w:tc>
        <w:tc>
          <w:tcPr>
            <w:tcW w:w="1098" w:type="dxa"/>
            <w:tcBorders>
              <w:top w:val="nil"/>
              <w:left w:val="nil"/>
              <w:bottom w:val="single" w:sz="4" w:space="0" w:color="000000"/>
              <w:right w:val="single" w:sz="4" w:space="0" w:color="000000"/>
            </w:tcBorders>
            <w:shd w:val="clear" w:color="auto" w:fill="auto"/>
            <w:vAlign w:val="center"/>
            <w:hideMark/>
          </w:tcPr>
          <w:p w14:paraId="4EA27F5B" w14:textId="77777777" w:rsidR="002C6BE3" w:rsidRPr="002C6BE3" w:rsidRDefault="002C6BE3" w:rsidP="002C6BE3">
            <w:pPr>
              <w:jc w:val="center"/>
              <w:rPr>
                <w:color w:val="000000"/>
                <w:sz w:val="20"/>
                <w:szCs w:val="20"/>
              </w:rPr>
            </w:pPr>
            <w:r w:rsidRPr="002C6BE3">
              <w:rPr>
                <w:color w:val="000000"/>
                <w:sz w:val="20"/>
                <w:szCs w:val="20"/>
              </w:rPr>
              <w:t>73,116</w:t>
            </w:r>
          </w:p>
        </w:tc>
        <w:tc>
          <w:tcPr>
            <w:tcW w:w="1098" w:type="dxa"/>
            <w:tcBorders>
              <w:top w:val="nil"/>
              <w:left w:val="nil"/>
              <w:bottom w:val="single" w:sz="4" w:space="0" w:color="000000"/>
              <w:right w:val="single" w:sz="4" w:space="0" w:color="000000"/>
            </w:tcBorders>
            <w:shd w:val="clear" w:color="auto" w:fill="auto"/>
            <w:vAlign w:val="center"/>
            <w:hideMark/>
          </w:tcPr>
          <w:p w14:paraId="4AFCB627" w14:textId="77777777" w:rsidR="002C6BE3" w:rsidRPr="002C6BE3" w:rsidRDefault="002C6BE3" w:rsidP="002C6BE3">
            <w:pPr>
              <w:jc w:val="center"/>
              <w:rPr>
                <w:color w:val="000000"/>
                <w:sz w:val="20"/>
                <w:szCs w:val="20"/>
              </w:rPr>
            </w:pPr>
            <w:r w:rsidRPr="002C6BE3">
              <w:rPr>
                <w:color w:val="000000"/>
                <w:sz w:val="20"/>
                <w:szCs w:val="20"/>
              </w:rPr>
              <w:t>73,11</w:t>
            </w:r>
          </w:p>
        </w:tc>
        <w:tc>
          <w:tcPr>
            <w:tcW w:w="996" w:type="dxa"/>
            <w:tcBorders>
              <w:top w:val="nil"/>
              <w:left w:val="nil"/>
              <w:bottom w:val="single" w:sz="4" w:space="0" w:color="000000"/>
              <w:right w:val="single" w:sz="4" w:space="0" w:color="000000"/>
            </w:tcBorders>
            <w:shd w:val="clear" w:color="auto" w:fill="auto"/>
            <w:vAlign w:val="center"/>
            <w:hideMark/>
          </w:tcPr>
          <w:p w14:paraId="5BE4C5D1" w14:textId="77777777" w:rsidR="002C6BE3" w:rsidRPr="002C6BE3" w:rsidRDefault="002C6BE3" w:rsidP="002C6BE3">
            <w:pPr>
              <w:jc w:val="center"/>
              <w:rPr>
                <w:color w:val="000000"/>
                <w:sz w:val="20"/>
                <w:szCs w:val="20"/>
              </w:rPr>
            </w:pPr>
            <w:r w:rsidRPr="002C6BE3">
              <w:rPr>
                <w:color w:val="000000"/>
                <w:sz w:val="20"/>
                <w:szCs w:val="20"/>
              </w:rPr>
              <w:t>72,842</w:t>
            </w:r>
          </w:p>
        </w:tc>
        <w:tc>
          <w:tcPr>
            <w:tcW w:w="996" w:type="dxa"/>
            <w:tcBorders>
              <w:top w:val="nil"/>
              <w:left w:val="nil"/>
              <w:bottom w:val="single" w:sz="4" w:space="0" w:color="000000"/>
              <w:right w:val="single" w:sz="4" w:space="0" w:color="000000"/>
            </w:tcBorders>
            <w:shd w:val="clear" w:color="auto" w:fill="auto"/>
            <w:vAlign w:val="center"/>
            <w:hideMark/>
          </w:tcPr>
          <w:p w14:paraId="7285BFFC" w14:textId="77777777" w:rsidR="002C6BE3" w:rsidRPr="002C6BE3" w:rsidRDefault="002C6BE3" w:rsidP="002C6BE3">
            <w:pPr>
              <w:jc w:val="center"/>
              <w:rPr>
                <w:color w:val="000000"/>
                <w:sz w:val="20"/>
                <w:szCs w:val="20"/>
              </w:rPr>
            </w:pPr>
            <w:r w:rsidRPr="002C6BE3">
              <w:rPr>
                <w:color w:val="000000"/>
                <w:sz w:val="20"/>
                <w:szCs w:val="20"/>
              </w:rPr>
              <w:t>72,836</w:t>
            </w:r>
          </w:p>
        </w:tc>
        <w:tc>
          <w:tcPr>
            <w:tcW w:w="1456" w:type="dxa"/>
            <w:tcBorders>
              <w:top w:val="nil"/>
              <w:left w:val="nil"/>
              <w:bottom w:val="single" w:sz="4" w:space="0" w:color="000000"/>
              <w:right w:val="single" w:sz="4" w:space="0" w:color="000000"/>
            </w:tcBorders>
            <w:shd w:val="clear" w:color="auto" w:fill="auto"/>
            <w:vAlign w:val="center"/>
            <w:hideMark/>
          </w:tcPr>
          <w:p w14:paraId="10231751" w14:textId="77777777" w:rsidR="002C6BE3" w:rsidRPr="002C6BE3" w:rsidRDefault="002C6BE3" w:rsidP="002C6BE3">
            <w:pPr>
              <w:jc w:val="center"/>
              <w:rPr>
                <w:color w:val="000000"/>
                <w:sz w:val="20"/>
                <w:szCs w:val="20"/>
              </w:rPr>
            </w:pPr>
            <w:r w:rsidRPr="002C6BE3">
              <w:rPr>
                <w:color w:val="000000"/>
                <w:sz w:val="20"/>
                <w:szCs w:val="20"/>
              </w:rPr>
              <w:t>0,28</w:t>
            </w:r>
          </w:p>
        </w:tc>
        <w:tc>
          <w:tcPr>
            <w:tcW w:w="1456" w:type="dxa"/>
            <w:tcBorders>
              <w:top w:val="nil"/>
              <w:left w:val="nil"/>
              <w:bottom w:val="single" w:sz="4" w:space="0" w:color="000000"/>
              <w:right w:val="single" w:sz="4" w:space="0" w:color="000000"/>
            </w:tcBorders>
            <w:shd w:val="clear" w:color="auto" w:fill="auto"/>
            <w:vAlign w:val="center"/>
            <w:hideMark/>
          </w:tcPr>
          <w:p w14:paraId="2D424024" w14:textId="77777777" w:rsidR="002C6BE3" w:rsidRPr="002C6BE3" w:rsidRDefault="002C6BE3" w:rsidP="002C6BE3">
            <w:pPr>
              <w:jc w:val="center"/>
              <w:rPr>
                <w:color w:val="000000"/>
                <w:sz w:val="20"/>
                <w:szCs w:val="20"/>
              </w:rPr>
            </w:pPr>
            <w:r w:rsidRPr="002C6BE3">
              <w:rPr>
                <w:color w:val="000000"/>
                <w:sz w:val="20"/>
                <w:szCs w:val="20"/>
              </w:rPr>
              <w:t>0,269</w:t>
            </w:r>
          </w:p>
        </w:tc>
        <w:tc>
          <w:tcPr>
            <w:tcW w:w="945" w:type="dxa"/>
            <w:tcBorders>
              <w:top w:val="nil"/>
              <w:left w:val="nil"/>
              <w:bottom w:val="single" w:sz="4" w:space="0" w:color="000000"/>
              <w:right w:val="single" w:sz="4" w:space="0" w:color="000000"/>
            </w:tcBorders>
            <w:shd w:val="clear" w:color="auto" w:fill="auto"/>
            <w:vAlign w:val="center"/>
            <w:hideMark/>
          </w:tcPr>
          <w:p w14:paraId="61A36404" w14:textId="77777777" w:rsidR="002C6BE3" w:rsidRPr="002C6BE3" w:rsidRDefault="002C6BE3" w:rsidP="002C6BE3">
            <w:pPr>
              <w:jc w:val="center"/>
              <w:rPr>
                <w:color w:val="000000"/>
                <w:sz w:val="20"/>
                <w:szCs w:val="20"/>
              </w:rPr>
            </w:pPr>
            <w:r w:rsidRPr="002C6BE3">
              <w:rPr>
                <w:color w:val="000000"/>
                <w:sz w:val="20"/>
                <w:szCs w:val="20"/>
              </w:rPr>
              <w:t>0,571</w:t>
            </w:r>
          </w:p>
        </w:tc>
        <w:tc>
          <w:tcPr>
            <w:tcW w:w="945" w:type="dxa"/>
            <w:tcBorders>
              <w:top w:val="nil"/>
              <w:left w:val="nil"/>
              <w:bottom w:val="single" w:sz="4" w:space="0" w:color="000000"/>
              <w:right w:val="single" w:sz="4" w:space="0" w:color="000000"/>
            </w:tcBorders>
            <w:shd w:val="clear" w:color="auto" w:fill="auto"/>
            <w:vAlign w:val="center"/>
            <w:hideMark/>
          </w:tcPr>
          <w:p w14:paraId="5440DD78" w14:textId="77777777" w:rsidR="002C6BE3" w:rsidRPr="002C6BE3" w:rsidRDefault="002C6BE3" w:rsidP="002C6BE3">
            <w:pPr>
              <w:jc w:val="center"/>
              <w:rPr>
                <w:color w:val="000000"/>
                <w:sz w:val="20"/>
                <w:szCs w:val="20"/>
              </w:rPr>
            </w:pPr>
            <w:r w:rsidRPr="002C6BE3">
              <w:rPr>
                <w:color w:val="000000"/>
                <w:sz w:val="20"/>
                <w:szCs w:val="20"/>
              </w:rPr>
              <w:t>0,566</w:t>
            </w:r>
          </w:p>
        </w:tc>
        <w:tc>
          <w:tcPr>
            <w:tcW w:w="994" w:type="dxa"/>
            <w:tcBorders>
              <w:top w:val="nil"/>
              <w:left w:val="nil"/>
              <w:bottom w:val="single" w:sz="4" w:space="0" w:color="000000"/>
              <w:right w:val="single" w:sz="4" w:space="0" w:color="000000"/>
            </w:tcBorders>
            <w:shd w:val="clear" w:color="auto" w:fill="auto"/>
            <w:vAlign w:val="center"/>
            <w:hideMark/>
          </w:tcPr>
          <w:p w14:paraId="577D33A3" w14:textId="77777777" w:rsidR="002C6BE3" w:rsidRPr="002C6BE3" w:rsidRDefault="002C6BE3" w:rsidP="002C6BE3">
            <w:pPr>
              <w:jc w:val="center"/>
              <w:rPr>
                <w:color w:val="000000"/>
                <w:sz w:val="20"/>
                <w:szCs w:val="20"/>
              </w:rPr>
            </w:pPr>
            <w:r w:rsidRPr="002C6BE3">
              <w:rPr>
                <w:color w:val="000000"/>
                <w:sz w:val="20"/>
                <w:szCs w:val="20"/>
              </w:rPr>
              <w:t>0,05139</w:t>
            </w:r>
          </w:p>
        </w:tc>
        <w:tc>
          <w:tcPr>
            <w:tcW w:w="891" w:type="dxa"/>
            <w:tcBorders>
              <w:top w:val="nil"/>
              <w:left w:val="nil"/>
              <w:bottom w:val="single" w:sz="4" w:space="0" w:color="000000"/>
              <w:right w:val="single" w:sz="4" w:space="0" w:color="000000"/>
            </w:tcBorders>
            <w:shd w:val="clear" w:color="auto" w:fill="auto"/>
            <w:vAlign w:val="center"/>
            <w:hideMark/>
          </w:tcPr>
          <w:p w14:paraId="7932D565" w14:textId="77777777" w:rsidR="002C6BE3" w:rsidRPr="002C6BE3" w:rsidRDefault="002C6BE3" w:rsidP="002C6BE3">
            <w:pPr>
              <w:jc w:val="center"/>
              <w:rPr>
                <w:color w:val="000000"/>
                <w:sz w:val="20"/>
                <w:szCs w:val="20"/>
              </w:rPr>
            </w:pPr>
            <w:r w:rsidRPr="002C6BE3">
              <w:rPr>
                <w:color w:val="000000"/>
                <w:sz w:val="20"/>
                <w:szCs w:val="20"/>
              </w:rPr>
              <w:t>0,0514</w:t>
            </w:r>
          </w:p>
        </w:tc>
        <w:tc>
          <w:tcPr>
            <w:tcW w:w="927" w:type="dxa"/>
            <w:tcBorders>
              <w:top w:val="nil"/>
              <w:left w:val="nil"/>
              <w:bottom w:val="single" w:sz="4" w:space="0" w:color="000000"/>
              <w:right w:val="single" w:sz="4" w:space="0" w:color="000000"/>
            </w:tcBorders>
            <w:shd w:val="clear" w:color="auto" w:fill="auto"/>
            <w:vAlign w:val="center"/>
            <w:hideMark/>
          </w:tcPr>
          <w:p w14:paraId="2E317416" w14:textId="77777777" w:rsidR="002C6BE3" w:rsidRPr="002C6BE3" w:rsidRDefault="002C6BE3" w:rsidP="002C6BE3">
            <w:pPr>
              <w:jc w:val="center"/>
              <w:rPr>
                <w:color w:val="000000"/>
                <w:sz w:val="20"/>
                <w:szCs w:val="20"/>
              </w:rPr>
            </w:pPr>
            <w:r w:rsidRPr="002C6BE3">
              <w:rPr>
                <w:color w:val="000000"/>
                <w:sz w:val="20"/>
                <w:szCs w:val="20"/>
              </w:rPr>
              <w:t>0,106</w:t>
            </w:r>
          </w:p>
        </w:tc>
        <w:tc>
          <w:tcPr>
            <w:tcW w:w="927" w:type="dxa"/>
            <w:tcBorders>
              <w:top w:val="nil"/>
              <w:left w:val="nil"/>
              <w:bottom w:val="single" w:sz="4" w:space="0" w:color="000000"/>
              <w:right w:val="single" w:sz="4" w:space="0" w:color="000000"/>
            </w:tcBorders>
            <w:shd w:val="clear" w:color="auto" w:fill="auto"/>
            <w:vAlign w:val="center"/>
            <w:hideMark/>
          </w:tcPr>
          <w:p w14:paraId="3A3F3527" w14:textId="77777777" w:rsidR="002C6BE3" w:rsidRPr="002C6BE3" w:rsidRDefault="002C6BE3" w:rsidP="002C6BE3">
            <w:pPr>
              <w:jc w:val="center"/>
              <w:rPr>
                <w:color w:val="000000"/>
                <w:sz w:val="20"/>
                <w:szCs w:val="20"/>
              </w:rPr>
            </w:pPr>
            <w:r w:rsidRPr="002C6BE3">
              <w:rPr>
                <w:color w:val="000000"/>
                <w:sz w:val="20"/>
                <w:szCs w:val="20"/>
              </w:rPr>
              <w:t>-0,105</w:t>
            </w:r>
          </w:p>
        </w:tc>
      </w:tr>
      <w:tr w:rsidR="002C6BE3" w:rsidRPr="002C6BE3" w14:paraId="769EF4A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6089C4A" w14:textId="77777777" w:rsidR="002C6BE3" w:rsidRPr="002C6BE3" w:rsidRDefault="002C6BE3" w:rsidP="002C6BE3">
            <w:pPr>
              <w:jc w:val="center"/>
              <w:rPr>
                <w:color w:val="000000"/>
                <w:sz w:val="20"/>
                <w:szCs w:val="20"/>
              </w:rPr>
            </w:pPr>
            <w:r w:rsidRPr="002C6BE3">
              <w:rPr>
                <w:color w:val="000000"/>
                <w:sz w:val="20"/>
                <w:szCs w:val="20"/>
              </w:rPr>
              <w:t>Уз-9</w:t>
            </w:r>
          </w:p>
        </w:tc>
        <w:tc>
          <w:tcPr>
            <w:tcW w:w="1883" w:type="dxa"/>
            <w:tcBorders>
              <w:top w:val="nil"/>
              <w:left w:val="nil"/>
              <w:bottom w:val="single" w:sz="4" w:space="0" w:color="000000"/>
              <w:right w:val="single" w:sz="4" w:space="0" w:color="000000"/>
            </w:tcBorders>
            <w:shd w:val="clear" w:color="auto" w:fill="auto"/>
            <w:vAlign w:val="center"/>
            <w:hideMark/>
          </w:tcPr>
          <w:p w14:paraId="33609CCC"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1C6C16C1" w14:textId="77777777" w:rsidR="002C6BE3" w:rsidRPr="002C6BE3" w:rsidRDefault="002C6BE3" w:rsidP="002C6BE3">
            <w:pPr>
              <w:jc w:val="center"/>
              <w:rPr>
                <w:color w:val="000000"/>
                <w:sz w:val="20"/>
                <w:szCs w:val="20"/>
              </w:rPr>
            </w:pPr>
            <w:r w:rsidRPr="002C6BE3">
              <w:rPr>
                <w:color w:val="000000"/>
                <w:sz w:val="20"/>
                <w:szCs w:val="20"/>
              </w:rPr>
              <w:t>52,33</w:t>
            </w:r>
          </w:p>
        </w:tc>
        <w:tc>
          <w:tcPr>
            <w:tcW w:w="1326" w:type="dxa"/>
            <w:tcBorders>
              <w:top w:val="nil"/>
              <w:left w:val="nil"/>
              <w:bottom w:val="single" w:sz="4" w:space="0" w:color="000000"/>
              <w:right w:val="single" w:sz="4" w:space="0" w:color="000000"/>
            </w:tcBorders>
            <w:shd w:val="clear" w:color="auto" w:fill="auto"/>
            <w:vAlign w:val="center"/>
            <w:hideMark/>
          </w:tcPr>
          <w:p w14:paraId="79B19904"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D48236B"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383882D"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80C0B0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110D05B" w14:textId="77777777" w:rsidR="002C6BE3" w:rsidRPr="002C6BE3" w:rsidRDefault="002C6BE3" w:rsidP="002C6BE3">
            <w:pPr>
              <w:jc w:val="center"/>
              <w:rPr>
                <w:color w:val="000000"/>
                <w:sz w:val="20"/>
                <w:szCs w:val="20"/>
              </w:rPr>
            </w:pPr>
            <w:r w:rsidRPr="002C6BE3">
              <w:rPr>
                <w:color w:val="000000"/>
                <w:sz w:val="20"/>
                <w:szCs w:val="20"/>
              </w:rPr>
              <w:t>0,6613</w:t>
            </w:r>
          </w:p>
        </w:tc>
        <w:tc>
          <w:tcPr>
            <w:tcW w:w="1314" w:type="dxa"/>
            <w:tcBorders>
              <w:top w:val="nil"/>
              <w:left w:val="nil"/>
              <w:bottom w:val="single" w:sz="4" w:space="0" w:color="000000"/>
              <w:right w:val="single" w:sz="4" w:space="0" w:color="000000"/>
            </w:tcBorders>
            <w:shd w:val="clear" w:color="auto" w:fill="auto"/>
            <w:vAlign w:val="center"/>
            <w:hideMark/>
          </w:tcPr>
          <w:p w14:paraId="2D161CB5" w14:textId="77777777" w:rsidR="002C6BE3" w:rsidRPr="002C6BE3" w:rsidRDefault="002C6BE3" w:rsidP="002C6BE3">
            <w:pPr>
              <w:jc w:val="center"/>
              <w:rPr>
                <w:color w:val="000000"/>
                <w:sz w:val="20"/>
                <w:szCs w:val="20"/>
              </w:rPr>
            </w:pPr>
            <w:r w:rsidRPr="002C6BE3">
              <w:rPr>
                <w:color w:val="000000"/>
                <w:sz w:val="20"/>
                <w:szCs w:val="20"/>
              </w:rPr>
              <w:t>-0,6576</w:t>
            </w:r>
          </w:p>
        </w:tc>
        <w:tc>
          <w:tcPr>
            <w:tcW w:w="1314" w:type="dxa"/>
            <w:tcBorders>
              <w:top w:val="nil"/>
              <w:left w:val="nil"/>
              <w:bottom w:val="single" w:sz="4" w:space="0" w:color="000000"/>
              <w:right w:val="single" w:sz="4" w:space="0" w:color="000000"/>
            </w:tcBorders>
            <w:shd w:val="clear" w:color="auto" w:fill="auto"/>
            <w:vAlign w:val="center"/>
            <w:hideMark/>
          </w:tcPr>
          <w:p w14:paraId="44582A17" w14:textId="77777777" w:rsidR="002C6BE3" w:rsidRPr="002C6BE3" w:rsidRDefault="002C6BE3" w:rsidP="002C6BE3">
            <w:pPr>
              <w:jc w:val="center"/>
              <w:rPr>
                <w:color w:val="000000"/>
                <w:sz w:val="20"/>
                <w:szCs w:val="20"/>
              </w:rPr>
            </w:pPr>
            <w:r w:rsidRPr="002C6BE3">
              <w:rPr>
                <w:color w:val="000000"/>
                <w:sz w:val="20"/>
                <w:szCs w:val="20"/>
              </w:rPr>
              <w:t>0,03</w:t>
            </w:r>
          </w:p>
        </w:tc>
        <w:tc>
          <w:tcPr>
            <w:tcW w:w="1314" w:type="dxa"/>
            <w:tcBorders>
              <w:top w:val="nil"/>
              <w:left w:val="nil"/>
              <w:bottom w:val="single" w:sz="4" w:space="0" w:color="000000"/>
              <w:right w:val="single" w:sz="4" w:space="0" w:color="000000"/>
            </w:tcBorders>
            <w:shd w:val="clear" w:color="auto" w:fill="auto"/>
            <w:vAlign w:val="center"/>
            <w:hideMark/>
          </w:tcPr>
          <w:p w14:paraId="05538223" w14:textId="77777777" w:rsidR="002C6BE3" w:rsidRPr="002C6BE3" w:rsidRDefault="002C6BE3" w:rsidP="002C6BE3">
            <w:pPr>
              <w:jc w:val="center"/>
              <w:rPr>
                <w:color w:val="000000"/>
                <w:sz w:val="20"/>
                <w:szCs w:val="20"/>
              </w:rPr>
            </w:pPr>
            <w:r w:rsidRPr="002C6BE3">
              <w:rPr>
                <w:color w:val="000000"/>
                <w:sz w:val="20"/>
                <w:szCs w:val="20"/>
              </w:rPr>
              <w:t>0,029</w:t>
            </w:r>
          </w:p>
        </w:tc>
        <w:tc>
          <w:tcPr>
            <w:tcW w:w="1098" w:type="dxa"/>
            <w:tcBorders>
              <w:top w:val="nil"/>
              <w:left w:val="nil"/>
              <w:bottom w:val="single" w:sz="4" w:space="0" w:color="000000"/>
              <w:right w:val="single" w:sz="4" w:space="0" w:color="000000"/>
            </w:tcBorders>
            <w:shd w:val="clear" w:color="auto" w:fill="auto"/>
            <w:vAlign w:val="center"/>
            <w:hideMark/>
          </w:tcPr>
          <w:p w14:paraId="6FB41AA8" w14:textId="77777777" w:rsidR="002C6BE3" w:rsidRPr="002C6BE3" w:rsidRDefault="002C6BE3" w:rsidP="002C6BE3">
            <w:pPr>
              <w:jc w:val="center"/>
              <w:rPr>
                <w:color w:val="000000"/>
                <w:sz w:val="20"/>
                <w:szCs w:val="20"/>
              </w:rPr>
            </w:pPr>
            <w:r w:rsidRPr="002C6BE3">
              <w:rPr>
                <w:color w:val="000000"/>
                <w:sz w:val="20"/>
                <w:szCs w:val="20"/>
              </w:rPr>
              <w:t>50,116</w:t>
            </w:r>
          </w:p>
        </w:tc>
        <w:tc>
          <w:tcPr>
            <w:tcW w:w="1098" w:type="dxa"/>
            <w:tcBorders>
              <w:top w:val="nil"/>
              <w:left w:val="nil"/>
              <w:bottom w:val="single" w:sz="4" w:space="0" w:color="000000"/>
              <w:right w:val="single" w:sz="4" w:space="0" w:color="000000"/>
            </w:tcBorders>
            <w:shd w:val="clear" w:color="auto" w:fill="auto"/>
            <w:vAlign w:val="center"/>
            <w:hideMark/>
          </w:tcPr>
          <w:p w14:paraId="6B6F83BC" w14:textId="77777777" w:rsidR="002C6BE3" w:rsidRPr="002C6BE3" w:rsidRDefault="002C6BE3" w:rsidP="002C6BE3">
            <w:pPr>
              <w:jc w:val="center"/>
              <w:rPr>
                <w:color w:val="000000"/>
                <w:sz w:val="20"/>
                <w:szCs w:val="20"/>
              </w:rPr>
            </w:pPr>
            <w:r w:rsidRPr="002C6BE3">
              <w:rPr>
                <w:color w:val="000000"/>
                <w:sz w:val="20"/>
                <w:szCs w:val="20"/>
              </w:rPr>
              <w:t>50,087</w:t>
            </w:r>
          </w:p>
        </w:tc>
        <w:tc>
          <w:tcPr>
            <w:tcW w:w="996" w:type="dxa"/>
            <w:tcBorders>
              <w:top w:val="nil"/>
              <w:left w:val="nil"/>
              <w:bottom w:val="single" w:sz="4" w:space="0" w:color="000000"/>
              <w:right w:val="single" w:sz="4" w:space="0" w:color="000000"/>
            </w:tcBorders>
            <w:shd w:val="clear" w:color="auto" w:fill="auto"/>
            <w:vAlign w:val="center"/>
            <w:hideMark/>
          </w:tcPr>
          <w:p w14:paraId="301DA1EF" w14:textId="77777777" w:rsidR="002C6BE3" w:rsidRPr="002C6BE3" w:rsidRDefault="002C6BE3" w:rsidP="002C6BE3">
            <w:pPr>
              <w:jc w:val="center"/>
              <w:rPr>
                <w:color w:val="000000"/>
                <w:sz w:val="20"/>
                <w:szCs w:val="20"/>
              </w:rPr>
            </w:pPr>
            <w:r w:rsidRPr="002C6BE3">
              <w:rPr>
                <w:color w:val="000000"/>
                <w:sz w:val="20"/>
                <w:szCs w:val="20"/>
              </w:rPr>
              <w:t>49,865</w:t>
            </w:r>
          </w:p>
        </w:tc>
        <w:tc>
          <w:tcPr>
            <w:tcW w:w="996" w:type="dxa"/>
            <w:tcBorders>
              <w:top w:val="nil"/>
              <w:left w:val="nil"/>
              <w:bottom w:val="single" w:sz="4" w:space="0" w:color="000000"/>
              <w:right w:val="single" w:sz="4" w:space="0" w:color="000000"/>
            </w:tcBorders>
            <w:shd w:val="clear" w:color="auto" w:fill="auto"/>
            <w:vAlign w:val="center"/>
            <w:hideMark/>
          </w:tcPr>
          <w:p w14:paraId="7BDA112E" w14:textId="77777777" w:rsidR="002C6BE3" w:rsidRPr="002C6BE3" w:rsidRDefault="002C6BE3" w:rsidP="002C6BE3">
            <w:pPr>
              <w:jc w:val="center"/>
              <w:rPr>
                <w:color w:val="000000"/>
                <w:sz w:val="20"/>
                <w:szCs w:val="20"/>
              </w:rPr>
            </w:pPr>
            <w:r w:rsidRPr="002C6BE3">
              <w:rPr>
                <w:color w:val="000000"/>
                <w:sz w:val="20"/>
                <w:szCs w:val="20"/>
              </w:rPr>
              <w:t>49,836</w:t>
            </w:r>
          </w:p>
        </w:tc>
        <w:tc>
          <w:tcPr>
            <w:tcW w:w="1098" w:type="dxa"/>
            <w:tcBorders>
              <w:top w:val="nil"/>
              <w:left w:val="nil"/>
              <w:bottom w:val="single" w:sz="4" w:space="0" w:color="000000"/>
              <w:right w:val="single" w:sz="4" w:space="0" w:color="000000"/>
            </w:tcBorders>
            <w:shd w:val="clear" w:color="auto" w:fill="auto"/>
            <w:vAlign w:val="center"/>
            <w:hideMark/>
          </w:tcPr>
          <w:p w14:paraId="77D21D39" w14:textId="77777777" w:rsidR="002C6BE3" w:rsidRPr="002C6BE3" w:rsidRDefault="002C6BE3" w:rsidP="002C6BE3">
            <w:pPr>
              <w:jc w:val="center"/>
              <w:rPr>
                <w:color w:val="000000"/>
                <w:sz w:val="20"/>
                <w:szCs w:val="20"/>
              </w:rPr>
            </w:pPr>
            <w:r w:rsidRPr="002C6BE3">
              <w:rPr>
                <w:color w:val="000000"/>
                <w:sz w:val="20"/>
                <w:szCs w:val="20"/>
              </w:rPr>
              <w:t>73,116</w:t>
            </w:r>
          </w:p>
        </w:tc>
        <w:tc>
          <w:tcPr>
            <w:tcW w:w="1098" w:type="dxa"/>
            <w:tcBorders>
              <w:top w:val="nil"/>
              <w:left w:val="nil"/>
              <w:bottom w:val="single" w:sz="4" w:space="0" w:color="000000"/>
              <w:right w:val="single" w:sz="4" w:space="0" w:color="000000"/>
            </w:tcBorders>
            <w:shd w:val="clear" w:color="auto" w:fill="auto"/>
            <w:vAlign w:val="center"/>
            <w:hideMark/>
          </w:tcPr>
          <w:p w14:paraId="52B81C4D" w14:textId="77777777" w:rsidR="002C6BE3" w:rsidRPr="002C6BE3" w:rsidRDefault="002C6BE3" w:rsidP="002C6BE3">
            <w:pPr>
              <w:jc w:val="center"/>
              <w:rPr>
                <w:color w:val="000000"/>
                <w:sz w:val="20"/>
                <w:szCs w:val="20"/>
              </w:rPr>
            </w:pPr>
            <w:r w:rsidRPr="002C6BE3">
              <w:rPr>
                <w:color w:val="000000"/>
                <w:sz w:val="20"/>
                <w:szCs w:val="20"/>
              </w:rPr>
              <w:t>73,087</w:t>
            </w:r>
          </w:p>
        </w:tc>
        <w:tc>
          <w:tcPr>
            <w:tcW w:w="996" w:type="dxa"/>
            <w:tcBorders>
              <w:top w:val="nil"/>
              <w:left w:val="nil"/>
              <w:bottom w:val="single" w:sz="4" w:space="0" w:color="000000"/>
              <w:right w:val="single" w:sz="4" w:space="0" w:color="000000"/>
            </w:tcBorders>
            <w:shd w:val="clear" w:color="auto" w:fill="auto"/>
            <w:vAlign w:val="center"/>
            <w:hideMark/>
          </w:tcPr>
          <w:p w14:paraId="7C2294E7" w14:textId="77777777" w:rsidR="002C6BE3" w:rsidRPr="002C6BE3" w:rsidRDefault="002C6BE3" w:rsidP="002C6BE3">
            <w:pPr>
              <w:jc w:val="center"/>
              <w:rPr>
                <w:color w:val="000000"/>
                <w:sz w:val="20"/>
                <w:szCs w:val="20"/>
              </w:rPr>
            </w:pPr>
            <w:r w:rsidRPr="002C6BE3">
              <w:rPr>
                <w:color w:val="000000"/>
                <w:sz w:val="20"/>
                <w:szCs w:val="20"/>
              </w:rPr>
              <w:t>72,865</w:t>
            </w:r>
          </w:p>
        </w:tc>
        <w:tc>
          <w:tcPr>
            <w:tcW w:w="996" w:type="dxa"/>
            <w:tcBorders>
              <w:top w:val="nil"/>
              <w:left w:val="nil"/>
              <w:bottom w:val="single" w:sz="4" w:space="0" w:color="000000"/>
              <w:right w:val="single" w:sz="4" w:space="0" w:color="000000"/>
            </w:tcBorders>
            <w:shd w:val="clear" w:color="auto" w:fill="auto"/>
            <w:vAlign w:val="center"/>
            <w:hideMark/>
          </w:tcPr>
          <w:p w14:paraId="55B76770" w14:textId="77777777" w:rsidR="002C6BE3" w:rsidRPr="002C6BE3" w:rsidRDefault="002C6BE3" w:rsidP="002C6BE3">
            <w:pPr>
              <w:jc w:val="center"/>
              <w:rPr>
                <w:color w:val="000000"/>
                <w:sz w:val="20"/>
                <w:szCs w:val="20"/>
              </w:rPr>
            </w:pPr>
            <w:r w:rsidRPr="002C6BE3">
              <w:rPr>
                <w:color w:val="000000"/>
                <w:sz w:val="20"/>
                <w:szCs w:val="20"/>
              </w:rPr>
              <w:t>72,836</w:t>
            </w:r>
          </w:p>
        </w:tc>
        <w:tc>
          <w:tcPr>
            <w:tcW w:w="1456" w:type="dxa"/>
            <w:tcBorders>
              <w:top w:val="nil"/>
              <w:left w:val="nil"/>
              <w:bottom w:val="single" w:sz="4" w:space="0" w:color="000000"/>
              <w:right w:val="single" w:sz="4" w:space="0" w:color="000000"/>
            </w:tcBorders>
            <w:shd w:val="clear" w:color="auto" w:fill="auto"/>
            <w:vAlign w:val="center"/>
            <w:hideMark/>
          </w:tcPr>
          <w:p w14:paraId="780827E6" w14:textId="77777777" w:rsidR="002C6BE3" w:rsidRPr="002C6BE3" w:rsidRDefault="002C6BE3" w:rsidP="002C6BE3">
            <w:pPr>
              <w:jc w:val="center"/>
              <w:rPr>
                <w:color w:val="000000"/>
                <w:sz w:val="20"/>
                <w:szCs w:val="20"/>
              </w:rPr>
            </w:pPr>
            <w:r w:rsidRPr="002C6BE3">
              <w:rPr>
                <w:color w:val="000000"/>
                <w:sz w:val="20"/>
                <w:szCs w:val="20"/>
              </w:rPr>
              <w:t>0,28</w:t>
            </w:r>
          </w:p>
        </w:tc>
        <w:tc>
          <w:tcPr>
            <w:tcW w:w="1456" w:type="dxa"/>
            <w:tcBorders>
              <w:top w:val="nil"/>
              <w:left w:val="nil"/>
              <w:bottom w:val="single" w:sz="4" w:space="0" w:color="000000"/>
              <w:right w:val="single" w:sz="4" w:space="0" w:color="000000"/>
            </w:tcBorders>
            <w:shd w:val="clear" w:color="auto" w:fill="auto"/>
            <w:vAlign w:val="center"/>
            <w:hideMark/>
          </w:tcPr>
          <w:p w14:paraId="6BEF9831" w14:textId="77777777" w:rsidR="002C6BE3" w:rsidRPr="002C6BE3" w:rsidRDefault="002C6BE3" w:rsidP="002C6BE3">
            <w:pPr>
              <w:jc w:val="center"/>
              <w:rPr>
                <w:color w:val="000000"/>
                <w:sz w:val="20"/>
                <w:szCs w:val="20"/>
              </w:rPr>
            </w:pPr>
            <w:r w:rsidRPr="002C6BE3">
              <w:rPr>
                <w:color w:val="000000"/>
                <w:sz w:val="20"/>
                <w:szCs w:val="20"/>
              </w:rPr>
              <w:t>0,221</w:t>
            </w:r>
          </w:p>
        </w:tc>
        <w:tc>
          <w:tcPr>
            <w:tcW w:w="945" w:type="dxa"/>
            <w:tcBorders>
              <w:top w:val="nil"/>
              <w:left w:val="nil"/>
              <w:bottom w:val="single" w:sz="4" w:space="0" w:color="000000"/>
              <w:right w:val="single" w:sz="4" w:space="0" w:color="000000"/>
            </w:tcBorders>
            <w:shd w:val="clear" w:color="auto" w:fill="auto"/>
            <w:vAlign w:val="center"/>
            <w:hideMark/>
          </w:tcPr>
          <w:p w14:paraId="61AE7088" w14:textId="77777777" w:rsidR="002C6BE3" w:rsidRPr="002C6BE3" w:rsidRDefault="002C6BE3" w:rsidP="002C6BE3">
            <w:pPr>
              <w:jc w:val="center"/>
              <w:rPr>
                <w:color w:val="000000"/>
                <w:sz w:val="20"/>
                <w:szCs w:val="20"/>
              </w:rPr>
            </w:pPr>
            <w:r w:rsidRPr="002C6BE3">
              <w:rPr>
                <w:color w:val="000000"/>
                <w:sz w:val="20"/>
                <w:szCs w:val="20"/>
              </w:rPr>
              <w:t>0,473</w:t>
            </w:r>
          </w:p>
        </w:tc>
        <w:tc>
          <w:tcPr>
            <w:tcW w:w="945" w:type="dxa"/>
            <w:tcBorders>
              <w:top w:val="nil"/>
              <w:left w:val="nil"/>
              <w:bottom w:val="single" w:sz="4" w:space="0" w:color="000000"/>
              <w:right w:val="single" w:sz="4" w:space="0" w:color="000000"/>
            </w:tcBorders>
            <w:shd w:val="clear" w:color="auto" w:fill="auto"/>
            <w:vAlign w:val="center"/>
            <w:hideMark/>
          </w:tcPr>
          <w:p w14:paraId="7C1FFE6C" w14:textId="77777777" w:rsidR="002C6BE3" w:rsidRPr="002C6BE3" w:rsidRDefault="002C6BE3" w:rsidP="002C6BE3">
            <w:pPr>
              <w:jc w:val="center"/>
              <w:rPr>
                <w:color w:val="000000"/>
                <w:sz w:val="20"/>
                <w:szCs w:val="20"/>
              </w:rPr>
            </w:pPr>
            <w:r w:rsidRPr="002C6BE3">
              <w:rPr>
                <w:color w:val="000000"/>
                <w:sz w:val="20"/>
                <w:szCs w:val="20"/>
              </w:rPr>
              <w:t>0,468</w:t>
            </w:r>
          </w:p>
        </w:tc>
        <w:tc>
          <w:tcPr>
            <w:tcW w:w="994" w:type="dxa"/>
            <w:tcBorders>
              <w:top w:val="nil"/>
              <w:left w:val="nil"/>
              <w:bottom w:val="single" w:sz="4" w:space="0" w:color="000000"/>
              <w:right w:val="single" w:sz="4" w:space="0" w:color="000000"/>
            </w:tcBorders>
            <w:shd w:val="clear" w:color="auto" w:fill="auto"/>
            <w:vAlign w:val="center"/>
            <w:hideMark/>
          </w:tcPr>
          <w:p w14:paraId="72708073" w14:textId="77777777" w:rsidR="002C6BE3" w:rsidRPr="002C6BE3" w:rsidRDefault="002C6BE3" w:rsidP="002C6BE3">
            <w:pPr>
              <w:jc w:val="center"/>
              <w:rPr>
                <w:color w:val="000000"/>
                <w:sz w:val="20"/>
                <w:szCs w:val="20"/>
              </w:rPr>
            </w:pPr>
            <w:r w:rsidRPr="002C6BE3">
              <w:rPr>
                <w:color w:val="000000"/>
                <w:sz w:val="20"/>
                <w:szCs w:val="20"/>
              </w:rPr>
              <w:t>0,05165</w:t>
            </w:r>
          </w:p>
        </w:tc>
        <w:tc>
          <w:tcPr>
            <w:tcW w:w="891" w:type="dxa"/>
            <w:tcBorders>
              <w:top w:val="nil"/>
              <w:left w:val="nil"/>
              <w:bottom w:val="single" w:sz="4" w:space="0" w:color="000000"/>
              <w:right w:val="single" w:sz="4" w:space="0" w:color="000000"/>
            </w:tcBorders>
            <w:shd w:val="clear" w:color="auto" w:fill="auto"/>
            <w:vAlign w:val="center"/>
            <w:hideMark/>
          </w:tcPr>
          <w:p w14:paraId="60FCA87F" w14:textId="77777777" w:rsidR="002C6BE3" w:rsidRPr="002C6BE3" w:rsidRDefault="002C6BE3" w:rsidP="002C6BE3">
            <w:pPr>
              <w:jc w:val="center"/>
              <w:rPr>
                <w:color w:val="000000"/>
                <w:sz w:val="20"/>
                <w:szCs w:val="20"/>
              </w:rPr>
            </w:pPr>
            <w:r w:rsidRPr="002C6BE3">
              <w:rPr>
                <w:color w:val="000000"/>
                <w:sz w:val="20"/>
                <w:szCs w:val="20"/>
              </w:rPr>
              <w:t>0,05167</w:t>
            </w:r>
          </w:p>
        </w:tc>
        <w:tc>
          <w:tcPr>
            <w:tcW w:w="927" w:type="dxa"/>
            <w:tcBorders>
              <w:top w:val="nil"/>
              <w:left w:val="nil"/>
              <w:bottom w:val="single" w:sz="4" w:space="0" w:color="000000"/>
              <w:right w:val="single" w:sz="4" w:space="0" w:color="000000"/>
            </w:tcBorders>
            <w:shd w:val="clear" w:color="auto" w:fill="auto"/>
            <w:vAlign w:val="center"/>
            <w:hideMark/>
          </w:tcPr>
          <w:p w14:paraId="57D8FF8E" w14:textId="77777777" w:rsidR="002C6BE3" w:rsidRPr="002C6BE3" w:rsidRDefault="002C6BE3" w:rsidP="002C6BE3">
            <w:pPr>
              <w:jc w:val="center"/>
              <w:rPr>
                <w:color w:val="000000"/>
                <w:sz w:val="20"/>
                <w:szCs w:val="20"/>
              </w:rPr>
            </w:pPr>
            <w:r w:rsidRPr="002C6BE3">
              <w:rPr>
                <w:color w:val="000000"/>
                <w:sz w:val="20"/>
                <w:szCs w:val="20"/>
              </w:rPr>
              <w:t>0,096</w:t>
            </w:r>
          </w:p>
        </w:tc>
        <w:tc>
          <w:tcPr>
            <w:tcW w:w="927" w:type="dxa"/>
            <w:tcBorders>
              <w:top w:val="nil"/>
              <w:left w:val="nil"/>
              <w:bottom w:val="single" w:sz="4" w:space="0" w:color="000000"/>
              <w:right w:val="single" w:sz="4" w:space="0" w:color="000000"/>
            </w:tcBorders>
            <w:shd w:val="clear" w:color="auto" w:fill="auto"/>
            <w:vAlign w:val="center"/>
            <w:hideMark/>
          </w:tcPr>
          <w:p w14:paraId="3AD0C83F" w14:textId="77777777" w:rsidR="002C6BE3" w:rsidRPr="002C6BE3" w:rsidRDefault="002C6BE3" w:rsidP="002C6BE3">
            <w:pPr>
              <w:jc w:val="center"/>
              <w:rPr>
                <w:color w:val="000000"/>
                <w:sz w:val="20"/>
                <w:szCs w:val="20"/>
              </w:rPr>
            </w:pPr>
            <w:r w:rsidRPr="002C6BE3">
              <w:rPr>
                <w:color w:val="000000"/>
                <w:sz w:val="20"/>
                <w:szCs w:val="20"/>
              </w:rPr>
              <w:t>-0,095</w:t>
            </w:r>
          </w:p>
        </w:tc>
      </w:tr>
      <w:tr w:rsidR="002C6BE3" w:rsidRPr="002C6BE3" w14:paraId="510E441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B1D57E1" w14:textId="77777777" w:rsidR="002C6BE3" w:rsidRPr="002C6BE3" w:rsidRDefault="002C6BE3" w:rsidP="002C6BE3">
            <w:pPr>
              <w:jc w:val="center"/>
              <w:rPr>
                <w:color w:val="000000"/>
                <w:sz w:val="20"/>
                <w:szCs w:val="20"/>
              </w:rPr>
            </w:pPr>
            <w:r w:rsidRPr="002C6BE3">
              <w:rPr>
                <w:color w:val="000000"/>
                <w:sz w:val="20"/>
                <w:szCs w:val="20"/>
              </w:rPr>
              <w:t>ТК-1</w:t>
            </w:r>
          </w:p>
        </w:tc>
        <w:tc>
          <w:tcPr>
            <w:tcW w:w="1883" w:type="dxa"/>
            <w:tcBorders>
              <w:top w:val="nil"/>
              <w:left w:val="nil"/>
              <w:bottom w:val="single" w:sz="4" w:space="0" w:color="000000"/>
              <w:right w:val="single" w:sz="4" w:space="0" w:color="000000"/>
            </w:tcBorders>
            <w:shd w:val="clear" w:color="auto" w:fill="auto"/>
            <w:vAlign w:val="center"/>
            <w:hideMark/>
          </w:tcPr>
          <w:p w14:paraId="3FC13412" w14:textId="77777777" w:rsidR="002C6BE3" w:rsidRPr="002C6BE3" w:rsidRDefault="002C6BE3" w:rsidP="002C6BE3">
            <w:pPr>
              <w:jc w:val="center"/>
              <w:rPr>
                <w:color w:val="000000"/>
                <w:sz w:val="20"/>
                <w:szCs w:val="20"/>
              </w:rPr>
            </w:pPr>
            <w:r w:rsidRPr="002C6BE3">
              <w:rPr>
                <w:color w:val="000000"/>
                <w:sz w:val="20"/>
                <w:szCs w:val="20"/>
              </w:rPr>
              <w:t>ТК-2</w:t>
            </w:r>
          </w:p>
        </w:tc>
        <w:tc>
          <w:tcPr>
            <w:tcW w:w="796" w:type="dxa"/>
            <w:tcBorders>
              <w:top w:val="nil"/>
              <w:left w:val="nil"/>
              <w:bottom w:val="single" w:sz="4" w:space="0" w:color="000000"/>
              <w:right w:val="single" w:sz="4" w:space="0" w:color="000000"/>
            </w:tcBorders>
            <w:shd w:val="clear" w:color="auto" w:fill="auto"/>
            <w:vAlign w:val="center"/>
            <w:hideMark/>
          </w:tcPr>
          <w:p w14:paraId="71F76E81" w14:textId="77777777" w:rsidR="002C6BE3" w:rsidRPr="002C6BE3" w:rsidRDefault="002C6BE3" w:rsidP="002C6BE3">
            <w:pPr>
              <w:jc w:val="center"/>
              <w:rPr>
                <w:color w:val="000000"/>
                <w:sz w:val="20"/>
                <w:szCs w:val="20"/>
              </w:rPr>
            </w:pPr>
            <w:r w:rsidRPr="002C6BE3">
              <w:rPr>
                <w:color w:val="000000"/>
                <w:sz w:val="20"/>
                <w:szCs w:val="20"/>
              </w:rPr>
              <w:t>88</w:t>
            </w:r>
          </w:p>
        </w:tc>
        <w:tc>
          <w:tcPr>
            <w:tcW w:w="1326" w:type="dxa"/>
            <w:tcBorders>
              <w:top w:val="nil"/>
              <w:left w:val="nil"/>
              <w:bottom w:val="single" w:sz="4" w:space="0" w:color="000000"/>
              <w:right w:val="single" w:sz="4" w:space="0" w:color="000000"/>
            </w:tcBorders>
            <w:shd w:val="clear" w:color="auto" w:fill="auto"/>
            <w:vAlign w:val="center"/>
            <w:hideMark/>
          </w:tcPr>
          <w:p w14:paraId="3C572E25"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77920ED7"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3950404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6BF768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A34025A" w14:textId="77777777" w:rsidR="002C6BE3" w:rsidRPr="002C6BE3" w:rsidRDefault="002C6BE3" w:rsidP="002C6BE3">
            <w:pPr>
              <w:jc w:val="center"/>
              <w:rPr>
                <w:color w:val="000000"/>
                <w:sz w:val="20"/>
                <w:szCs w:val="20"/>
              </w:rPr>
            </w:pPr>
            <w:r w:rsidRPr="002C6BE3">
              <w:rPr>
                <w:color w:val="000000"/>
                <w:sz w:val="20"/>
                <w:szCs w:val="20"/>
              </w:rPr>
              <w:t>58,4344</w:t>
            </w:r>
          </w:p>
        </w:tc>
        <w:tc>
          <w:tcPr>
            <w:tcW w:w="1314" w:type="dxa"/>
            <w:tcBorders>
              <w:top w:val="nil"/>
              <w:left w:val="nil"/>
              <w:bottom w:val="single" w:sz="4" w:space="0" w:color="000000"/>
              <w:right w:val="single" w:sz="4" w:space="0" w:color="000000"/>
            </w:tcBorders>
            <w:shd w:val="clear" w:color="auto" w:fill="auto"/>
            <w:vAlign w:val="center"/>
            <w:hideMark/>
          </w:tcPr>
          <w:p w14:paraId="084AE53B" w14:textId="77777777" w:rsidR="002C6BE3" w:rsidRPr="002C6BE3" w:rsidRDefault="002C6BE3" w:rsidP="002C6BE3">
            <w:pPr>
              <w:jc w:val="center"/>
              <w:rPr>
                <w:color w:val="000000"/>
                <w:sz w:val="20"/>
                <w:szCs w:val="20"/>
              </w:rPr>
            </w:pPr>
            <w:r w:rsidRPr="002C6BE3">
              <w:rPr>
                <w:color w:val="000000"/>
                <w:sz w:val="20"/>
                <w:szCs w:val="20"/>
              </w:rPr>
              <w:t>-57,6671</w:t>
            </w:r>
          </w:p>
        </w:tc>
        <w:tc>
          <w:tcPr>
            <w:tcW w:w="1314" w:type="dxa"/>
            <w:tcBorders>
              <w:top w:val="nil"/>
              <w:left w:val="nil"/>
              <w:bottom w:val="single" w:sz="4" w:space="0" w:color="000000"/>
              <w:right w:val="single" w:sz="4" w:space="0" w:color="000000"/>
            </w:tcBorders>
            <w:shd w:val="clear" w:color="auto" w:fill="auto"/>
            <w:vAlign w:val="center"/>
            <w:hideMark/>
          </w:tcPr>
          <w:p w14:paraId="3C48B431" w14:textId="77777777" w:rsidR="002C6BE3" w:rsidRPr="002C6BE3" w:rsidRDefault="002C6BE3" w:rsidP="002C6BE3">
            <w:pPr>
              <w:jc w:val="center"/>
              <w:rPr>
                <w:color w:val="000000"/>
                <w:sz w:val="20"/>
                <w:szCs w:val="20"/>
              </w:rPr>
            </w:pPr>
            <w:r w:rsidRPr="002C6BE3">
              <w:rPr>
                <w:color w:val="000000"/>
                <w:sz w:val="20"/>
                <w:szCs w:val="20"/>
              </w:rPr>
              <w:t>1,038</w:t>
            </w:r>
          </w:p>
        </w:tc>
        <w:tc>
          <w:tcPr>
            <w:tcW w:w="1314" w:type="dxa"/>
            <w:tcBorders>
              <w:top w:val="nil"/>
              <w:left w:val="nil"/>
              <w:bottom w:val="single" w:sz="4" w:space="0" w:color="000000"/>
              <w:right w:val="single" w:sz="4" w:space="0" w:color="000000"/>
            </w:tcBorders>
            <w:shd w:val="clear" w:color="auto" w:fill="auto"/>
            <w:vAlign w:val="center"/>
            <w:hideMark/>
          </w:tcPr>
          <w:p w14:paraId="4C3598A3" w14:textId="77777777" w:rsidR="002C6BE3" w:rsidRPr="002C6BE3" w:rsidRDefault="002C6BE3" w:rsidP="002C6BE3">
            <w:pPr>
              <w:jc w:val="center"/>
              <w:rPr>
                <w:color w:val="000000"/>
                <w:sz w:val="20"/>
                <w:szCs w:val="20"/>
              </w:rPr>
            </w:pPr>
            <w:r w:rsidRPr="002C6BE3">
              <w:rPr>
                <w:color w:val="000000"/>
                <w:sz w:val="20"/>
                <w:szCs w:val="20"/>
              </w:rPr>
              <w:t>1,011</w:t>
            </w:r>
          </w:p>
        </w:tc>
        <w:tc>
          <w:tcPr>
            <w:tcW w:w="1098" w:type="dxa"/>
            <w:tcBorders>
              <w:top w:val="nil"/>
              <w:left w:val="nil"/>
              <w:bottom w:val="single" w:sz="4" w:space="0" w:color="000000"/>
              <w:right w:val="single" w:sz="4" w:space="0" w:color="000000"/>
            </w:tcBorders>
            <w:shd w:val="clear" w:color="auto" w:fill="auto"/>
            <w:vAlign w:val="center"/>
            <w:hideMark/>
          </w:tcPr>
          <w:p w14:paraId="3F2D8114" w14:textId="77777777" w:rsidR="002C6BE3" w:rsidRPr="002C6BE3" w:rsidRDefault="002C6BE3" w:rsidP="002C6BE3">
            <w:pPr>
              <w:jc w:val="center"/>
              <w:rPr>
                <w:color w:val="000000"/>
                <w:sz w:val="20"/>
                <w:szCs w:val="20"/>
              </w:rPr>
            </w:pPr>
            <w:r w:rsidRPr="002C6BE3">
              <w:rPr>
                <w:color w:val="000000"/>
                <w:sz w:val="20"/>
                <w:szCs w:val="20"/>
              </w:rPr>
              <w:t>59,929</w:t>
            </w:r>
          </w:p>
        </w:tc>
        <w:tc>
          <w:tcPr>
            <w:tcW w:w="1098" w:type="dxa"/>
            <w:tcBorders>
              <w:top w:val="nil"/>
              <w:left w:val="nil"/>
              <w:bottom w:val="single" w:sz="4" w:space="0" w:color="000000"/>
              <w:right w:val="single" w:sz="4" w:space="0" w:color="000000"/>
            </w:tcBorders>
            <w:shd w:val="clear" w:color="auto" w:fill="auto"/>
            <w:vAlign w:val="center"/>
            <w:hideMark/>
          </w:tcPr>
          <w:p w14:paraId="4FBDAA44" w14:textId="77777777" w:rsidR="002C6BE3" w:rsidRPr="002C6BE3" w:rsidRDefault="002C6BE3" w:rsidP="002C6BE3">
            <w:pPr>
              <w:jc w:val="center"/>
              <w:rPr>
                <w:color w:val="000000"/>
                <w:sz w:val="20"/>
                <w:szCs w:val="20"/>
              </w:rPr>
            </w:pPr>
            <w:r w:rsidRPr="002C6BE3">
              <w:rPr>
                <w:color w:val="000000"/>
                <w:sz w:val="20"/>
                <w:szCs w:val="20"/>
              </w:rPr>
              <w:t>58,881</w:t>
            </w:r>
          </w:p>
        </w:tc>
        <w:tc>
          <w:tcPr>
            <w:tcW w:w="996" w:type="dxa"/>
            <w:tcBorders>
              <w:top w:val="nil"/>
              <w:left w:val="nil"/>
              <w:bottom w:val="single" w:sz="4" w:space="0" w:color="000000"/>
              <w:right w:val="single" w:sz="4" w:space="0" w:color="000000"/>
            </w:tcBorders>
            <w:shd w:val="clear" w:color="auto" w:fill="auto"/>
            <w:vAlign w:val="center"/>
            <w:hideMark/>
          </w:tcPr>
          <w:p w14:paraId="3A39CFEA" w14:textId="77777777" w:rsidR="002C6BE3" w:rsidRPr="002C6BE3" w:rsidRDefault="002C6BE3" w:rsidP="002C6BE3">
            <w:pPr>
              <w:jc w:val="center"/>
              <w:rPr>
                <w:color w:val="000000"/>
                <w:sz w:val="20"/>
                <w:szCs w:val="20"/>
              </w:rPr>
            </w:pPr>
            <w:r w:rsidRPr="002C6BE3">
              <w:rPr>
                <w:color w:val="000000"/>
                <w:sz w:val="20"/>
                <w:szCs w:val="20"/>
              </w:rPr>
              <w:t>41,07</w:t>
            </w:r>
          </w:p>
        </w:tc>
        <w:tc>
          <w:tcPr>
            <w:tcW w:w="996" w:type="dxa"/>
            <w:tcBorders>
              <w:top w:val="nil"/>
              <w:left w:val="nil"/>
              <w:bottom w:val="single" w:sz="4" w:space="0" w:color="000000"/>
              <w:right w:val="single" w:sz="4" w:space="0" w:color="000000"/>
            </w:tcBorders>
            <w:shd w:val="clear" w:color="auto" w:fill="auto"/>
            <w:vAlign w:val="center"/>
            <w:hideMark/>
          </w:tcPr>
          <w:p w14:paraId="56EA1C59" w14:textId="77777777" w:rsidR="002C6BE3" w:rsidRPr="002C6BE3" w:rsidRDefault="002C6BE3" w:rsidP="002C6BE3">
            <w:pPr>
              <w:jc w:val="center"/>
              <w:rPr>
                <w:color w:val="000000"/>
                <w:sz w:val="20"/>
                <w:szCs w:val="20"/>
              </w:rPr>
            </w:pPr>
            <w:r w:rsidRPr="002C6BE3">
              <w:rPr>
                <w:color w:val="000000"/>
                <w:sz w:val="20"/>
                <w:szCs w:val="20"/>
              </w:rPr>
              <w:t>40,07</w:t>
            </w:r>
          </w:p>
        </w:tc>
        <w:tc>
          <w:tcPr>
            <w:tcW w:w="1098" w:type="dxa"/>
            <w:tcBorders>
              <w:top w:val="nil"/>
              <w:left w:val="nil"/>
              <w:bottom w:val="single" w:sz="4" w:space="0" w:color="000000"/>
              <w:right w:val="single" w:sz="4" w:space="0" w:color="000000"/>
            </w:tcBorders>
            <w:shd w:val="clear" w:color="auto" w:fill="auto"/>
            <w:vAlign w:val="center"/>
            <w:hideMark/>
          </w:tcPr>
          <w:p w14:paraId="6E4E6216" w14:textId="77777777" w:rsidR="002C6BE3" w:rsidRPr="002C6BE3" w:rsidRDefault="002C6BE3" w:rsidP="002C6BE3">
            <w:pPr>
              <w:jc w:val="center"/>
              <w:rPr>
                <w:color w:val="000000"/>
                <w:sz w:val="20"/>
                <w:szCs w:val="20"/>
              </w:rPr>
            </w:pPr>
            <w:r w:rsidRPr="002C6BE3">
              <w:rPr>
                <w:color w:val="000000"/>
                <w:sz w:val="20"/>
                <w:szCs w:val="20"/>
              </w:rPr>
              <w:t>82,929</w:t>
            </w:r>
          </w:p>
        </w:tc>
        <w:tc>
          <w:tcPr>
            <w:tcW w:w="1098" w:type="dxa"/>
            <w:tcBorders>
              <w:top w:val="nil"/>
              <w:left w:val="nil"/>
              <w:bottom w:val="single" w:sz="4" w:space="0" w:color="000000"/>
              <w:right w:val="single" w:sz="4" w:space="0" w:color="000000"/>
            </w:tcBorders>
            <w:shd w:val="clear" w:color="auto" w:fill="auto"/>
            <w:vAlign w:val="center"/>
            <w:hideMark/>
          </w:tcPr>
          <w:p w14:paraId="5015EB70" w14:textId="77777777" w:rsidR="002C6BE3" w:rsidRPr="002C6BE3" w:rsidRDefault="002C6BE3" w:rsidP="002C6BE3">
            <w:pPr>
              <w:jc w:val="center"/>
              <w:rPr>
                <w:color w:val="000000"/>
                <w:sz w:val="20"/>
                <w:szCs w:val="20"/>
              </w:rPr>
            </w:pPr>
            <w:r w:rsidRPr="002C6BE3">
              <w:rPr>
                <w:color w:val="000000"/>
                <w:sz w:val="20"/>
                <w:szCs w:val="20"/>
              </w:rPr>
              <w:t>81,891</w:t>
            </w:r>
          </w:p>
        </w:tc>
        <w:tc>
          <w:tcPr>
            <w:tcW w:w="996" w:type="dxa"/>
            <w:tcBorders>
              <w:top w:val="nil"/>
              <w:left w:val="nil"/>
              <w:bottom w:val="single" w:sz="4" w:space="0" w:color="000000"/>
              <w:right w:val="single" w:sz="4" w:space="0" w:color="000000"/>
            </w:tcBorders>
            <w:shd w:val="clear" w:color="auto" w:fill="auto"/>
            <w:vAlign w:val="center"/>
            <w:hideMark/>
          </w:tcPr>
          <w:p w14:paraId="73F614DB" w14:textId="77777777" w:rsidR="002C6BE3" w:rsidRPr="002C6BE3" w:rsidRDefault="002C6BE3" w:rsidP="002C6BE3">
            <w:pPr>
              <w:jc w:val="center"/>
              <w:rPr>
                <w:color w:val="000000"/>
                <w:sz w:val="20"/>
                <w:szCs w:val="20"/>
              </w:rPr>
            </w:pPr>
            <w:r w:rsidRPr="002C6BE3">
              <w:rPr>
                <w:color w:val="000000"/>
                <w:sz w:val="20"/>
                <w:szCs w:val="20"/>
              </w:rPr>
              <w:t>64,08</w:t>
            </w:r>
          </w:p>
        </w:tc>
        <w:tc>
          <w:tcPr>
            <w:tcW w:w="996" w:type="dxa"/>
            <w:tcBorders>
              <w:top w:val="nil"/>
              <w:left w:val="nil"/>
              <w:bottom w:val="single" w:sz="4" w:space="0" w:color="000000"/>
              <w:right w:val="single" w:sz="4" w:space="0" w:color="000000"/>
            </w:tcBorders>
            <w:shd w:val="clear" w:color="auto" w:fill="auto"/>
            <w:vAlign w:val="center"/>
            <w:hideMark/>
          </w:tcPr>
          <w:p w14:paraId="428B0859" w14:textId="77777777" w:rsidR="002C6BE3" w:rsidRPr="002C6BE3" w:rsidRDefault="002C6BE3" w:rsidP="002C6BE3">
            <w:pPr>
              <w:jc w:val="center"/>
              <w:rPr>
                <w:color w:val="000000"/>
                <w:sz w:val="20"/>
                <w:szCs w:val="20"/>
              </w:rPr>
            </w:pPr>
            <w:r w:rsidRPr="002C6BE3">
              <w:rPr>
                <w:color w:val="000000"/>
                <w:sz w:val="20"/>
                <w:szCs w:val="20"/>
              </w:rPr>
              <w:t>63,07</w:t>
            </w:r>
          </w:p>
        </w:tc>
        <w:tc>
          <w:tcPr>
            <w:tcW w:w="1456" w:type="dxa"/>
            <w:tcBorders>
              <w:top w:val="nil"/>
              <w:left w:val="nil"/>
              <w:bottom w:val="single" w:sz="4" w:space="0" w:color="000000"/>
              <w:right w:val="single" w:sz="4" w:space="0" w:color="000000"/>
            </w:tcBorders>
            <w:shd w:val="clear" w:color="auto" w:fill="auto"/>
            <w:vAlign w:val="center"/>
            <w:hideMark/>
          </w:tcPr>
          <w:p w14:paraId="6ACC22A9" w14:textId="77777777" w:rsidR="002C6BE3" w:rsidRPr="002C6BE3" w:rsidRDefault="002C6BE3" w:rsidP="002C6BE3">
            <w:pPr>
              <w:jc w:val="center"/>
              <w:rPr>
                <w:color w:val="000000"/>
                <w:sz w:val="20"/>
                <w:szCs w:val="20"/>
              </w:rPr>
            </w:pPr>
            <w:r w:rsidRPr="002C6BE3">
              <w:rPr>
                <w:color w:val="000000"/>
                <w:sz w:val="20"/>
                <w:szCs w:val="20"/>
              </w:rPr>
              <w:t>19,859</w:t>
            </w:r>
          </w:p>
        </w:tc>
        <w:tc>
          <w:tcPr>
            <w:tcW w:w="1456" w:type="dxa"/>
            <w:tcBorders>
              <w:top w:val="nil"/>
              <w:left w:val="nil"/>
              <w:bottom w:val="single" w:sz="4" w:space="0" w:color="000000"/>
              <w:right w:val="single" w:sz="4" w:space="0" w:color="000000"/>
            </w:tcBorders>
            <w:shd w:val="clear" w:color="auto" w:fill="auto"/>
            <w:vAlign w:val="center"/>
            <w:hideMark/>
          </w:tcPr>
          <w:p w14:paraId="345A8F8D" w14:textId="77777777" w:rsidR="002C6BE3" w:rsidRPr="002C6BE3" w:rsidRDefault="002C6BE3" w:rsidP="002C6BE3">
            <w:pPr>
              <w:jc w:val="center"/>
              <w:rPr>
                <w:color w:val="000000"/>
                <w:sz w:val="20"/>
                <w:szCs w:val="20"/>
              </w:rPr>
            </w:pPr>
            <w:r w:rsidRPr="002C6BE3">
              <w:rPr>
                <w:color w:val="000000"/>
                <w:sz w:val="20"/>
                <w:szCs w:val="20"/>
              </w:rPr>
              <w:t>17,811</w:t>
            </w:r>
          </w:p>
        </w:tc>
        <w:tc>
          <w:tcPr>
            <w:tcW w:w="945" w:type="dxa"/>
            <w:tcBorders>
              <w:top w:val="nil"/>
              <w:left w:val="nil"/>
              <w:bottom w:val="single" w:sz="4" w:space="0" w:color="000000"/>
              <w:right w:val="single" w:sz="4" w:space="0" w:color="000000"/>
            </w:tcBorders>
            <w:shd w:val="clear" w:color="auto" w:fill="auto"/>
            <w:vAlign w:val="center"/>
            <w:hideMark/>
          </w:tcPr>
          <w:p w14:paraId="1141EC44" w14:textId="77777777" w:rsidR="002C6BE3" w:rsidRPr="002C6BE3" w:rsidRDefault="002C6BE3" w:rsidP="002C6BE3">
            <w:pPr>
              <w:jc w:val="center"/>
              <w:rPr>
                <w:color w:val="000000"/>
                <w:sz w:val="20"/>
                <w:szCs w:val="20"/>
              </w:rPr>
            </w:pPr>
            <w:r w:rsidRPr="002C6BE3">
              <w:rPr>
                <w:color w:val="000000"/>
                <w:sz w:val="20"/>
                <w:szCs w:val="20"/>
              </w:rPr>
              <w:t>9,826</w:t>
            </w:r>
          </w:p>
        </w:tc>
        <w:tc>
          <w:tcPr>
            <w:tcW w:w="945" w:type="dxa"/>
            <w:tcBorders>
              <w:top w:val="nil"/>
              <w:left w:val="nil"/>
              <w:bottom w:val="single" w:sz="4" w:space="0" w:color="000000"/>
              <w:right w:val="single" w:sz="4" w:space="0" w:color="000000"/>
            </w:tcBorders>
            <w:shd w:val="clear" w:color="auto" w:fill="auto"/>
            <w:vAlign w:val="center"/>
            <w:hideMark/>
          </w:tcPr>
          <w:p w14:paraId="2911B097" w14:textId="77777777" w:rsidR="002C6BE3" w:rsidRPr="002C6BE3" w:rsidRDefault="002C6BE3" w:rsidP="002C6BE3">
            <w:pPr>
              <w:jc w:val="center"/>
              <w:rPr>
                <w:color w:val="000000"/>
                <w:sz w:val="20"/>
                <w:szCs w:val="20"/>
              </w:rPr>
            </w:pPr>
            <w:r w:rsidRPr="002C6BE3">
              <w:rPr>
                <w:color w:val="000000"/>
                <w:sz w:val="20"/>
                <w:szCs w:val="20"/>
              </w:rPr>
              <w:t>9,57</w:t>
            </w:r>
          </w:p>
        </w:tc>
        <w:tc>
          <w:tcPr>
            <w:tcW w:w="994" w:type="dxa"/>
            <w:tcBorders>
              <w:top w:val="nil"/>
              <w:left w:val="nil"/>
              <w:bottom w:val="single" w:sz="4" w:space="0" w:color="000000"/>
              <w:right w:val="single" w:sz="4" w:space="0" w:color="000000"/>
            </w:tcBorders>
            <w:shd w:val="clear" w:color="auto" w:fill="auto"/>
            <w:vAlign w:val="center"/>
            <w:hideMark/>
          </w:tcPr>
          <w:p w14:paraId="26B05A10" w14:textId="77777777" w:rsidR="002C6BE3" w:rsidRPr="002C6BE3" w:rsidRDefault="002C6BE3" w:rsidP="002C6BE3">
            <w:pPr>
              <w:jc w:val="center"/>
              <w:rPr>
                <w:color w:val="000000"/>
                <w:sz w:val="20"/>
                <w:szCs w:val="20"/>
              </w:rPr>
            </w:pPr>
            <w:r w:rsidRPr="002C6BE3">
              <w:rPr>
                <w:color w:val="000000"/>
                <w:sz w:val="20"/>
                <w:szCs w:val="20"/>
              </w:rPr>
              <w:t>0,03342</w:t>
            </w:r>
          </w:p>
        </w:tc>
        <w:tc>
          <w:tcPr>
            <w:tcW w:w="891" w:type="dxa"/>
            <w:tcBorders>
              <w:top w:val="nil"/>
              <w:left w:val="nil"/>
              <w:bottom w:val="single" w:sz="4" w:space="0" w:color="000000"/>
              <w:right w:val="single" w:sz="4" w:space="0" w:color="000000"/>
            </w:tcBorders>
            <w:shd w:val="clear" w:color="auto" w:fill="auto"/>
            <w:vAlign w:val="center"/>
            <w:hideMark/>
          </w:tcPr>
          <w:p w14:paraId="567BDD0C" w14:textId="77777777" w:rsidR="002C6BE3" w:rsidRPr="002C6BE3" w:rsidRDefault="002C6BE3" w:rsidP="002C6BE3">
            <w:pPr>
              <w:jc w:val="center"/>
              <w:rPr>
                <w:color w:val="000000"/>
                <w:sz w:val="20"/>
                <w:szCs w:val="20"/>
              </w:rPr>
            </w:pPr>
            <w:r w:rsidRPr="002C6BE3">
              <w:rPr>
                <w:color w:val="000000"/>
                <w:sz w:val="20"/>
                <w:szCs w:val="20"/>
              </w:rPr>
              <w:t>0,03342</w:t>
            </w:r>
          </w:p>
        </w:tc>
        <w:tc>
          <w:tcPr>
            <w:tcW w:w="927" w:type="dxa"/>
            <w:tcBorders>
              <w:top w:val="nil"/>
              <w:left w:val="nil"/>
              <w:bottom w:val="single" w:sz="4" w:space="0" w:color="000000"/>
              <w:right w:val="single" w:sz="4" w:space="0" w:color="000000"/>
            </w:tcBorders>
            <w:shd w:val="clear" w:color="auto" w:fill="auto"/>
            <w:vAlign w:val="center"/>
            <w:hideMark/>
          </w:tcPr>
          <w:p w14:paraId="68DBE8E7" w14:textId="77777777" w:rsidR="002C6BE3" w:rsidRPr="002C6BE3" w:rsidRDefault="002C6BE3" w:rsidP="002C6BE3">
            <w:pPr>
              <w:jc w:val="center"/>
              <w:rPr>
                <w:color w:val="000000"/>
                <w:sz w:val="20"/>
                <w:szCs w:val="20"/>
              </w:rPr>
            </w:pPr>
            <w:r w:rsidRPr="002C6BE3">
              <w:rPr>
                <w:color w:val="000000"/>
                <w:sz w:val="20"/>
                <w:szCs w:val="20"/>
              </w:rPr>
              <w:t>0,942</w:t>
            </w:r>
          </w:p>
        </w:tc>
        <w:tc>
          <w:tcPr>
            <w:tcW w:w="927" w:type="dxa"/>
            <w:tcBorders>
              <w:top w:val="nil"/>
              <w:left w:val="nil"/>
              <w:bottom w:val="single" w:sz="4" w:space="0" w:color="000000"/>
              <w:right w:val="single" w:sz="4" w:space="0" w:color="000000"/>
            </w:tcBorders>
            <w:shd w:val="clear" w:color="auto" w:fill="auto"/>
            <w:vAlign w:val="center"/>
            <w:hideMark/>
          </w:tcPr>
          <w:p w14:paraId="5782D410" w14:textId="77777777" w:rsidR="002C6BE3" w:rsidRPr="002C6BE3" w:rsidRDefault="002C6BE3" w:rsidP="002C6BE3">
            <w:pPr>
              <w:jc w:val="center"/>
              <w:rPr>
                <w:color w:val="000000"/>
                <w:sz w:val="20"/>
                <w:szCs w:val="20"/>
              </w:rPr>
            </w:pPr>
            <w:r w:rsidRPr="002C6BE3">
              <w:rPr>
                <w:color w:val="000000"/>
                <w:sz w:val="20"/>
                <w:szCs w:val="20"/>
              </w:rPr>
              <w:t>-0,93</w:t>
            </w:r>
          </w:p>
        </w:tc>
      </w:tr>
      <w:tr w:rsidR="002C6BE3" w:rsidRPr="002C6BE3" w14:paraId="30856030"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B576E91" w14:textId="77777777" w:rsidR="002C6BE3" w:rsidRPr="002C6BE3" w:rsidRDefault="002C6BE3" w:rsidP="002C6BE3">
            <w:pPr>
              <w:jc w:val="center"/>
              <w:rPr>
                <w:color w:val="000000"/>
                <w:sz w:val="20"/>
                <w:szCs w:val="20"/>
              </w:rPr>
            </w:pPr>
            <w:r w:rsidRPr="002C6BE3">
              <w:rPr>
                <w:color w:val="000000"/>
                <w:sz w:val="20"/>
                <w:szCs w:val="20"/>
              </w:rPr>
              <w:t>ТК-2</w:t>
            </w:r>
          </w:p>
        </w:tc>
        <w:tc>
          <w:tcPr>
            <w:tcW w:w="1883" w:type="dxa"/>
            <w:tcBorders>
              <w:top w:val="nil"/>
              <w:left w:val="nil"/>
              <w:bottom w:val="single" w:sz="4" w:space="0" w:color="000000"/>
              <w:right w:val="single" w:sz="4" w:space="0" w:color="000000"/>
            </w:tcBorders>
            <w:shd w:val="clear" w:color="auto" w:fill="auto"/>
            <w:vAlign w:val="center"/>
            <w:hideMark/>
          </w:tcPr>
          <w:p w14:paraId="54397157" w14:textId="77777777" w:rsidR="002C6BE3" w:rsidRPr="002C6BE3" w:rsidRDefault="002C6BE3" w:rsidP="002C6BE3">
            <w:pPr>
              <w:jc w:val="center"/>
              <w:rPr>
                <w:color w:val="000000"/>
                <w:sz w:val="20"/>
                <w:szCs w:val="20"/>
              </w:rPr>
            </w:pPr>
            <w:r w:rsidRPr="002C6BE3">
              <w:rPr>
                <w:color w:val="000000"/>
                <w:sz w:val="20"/>
                <w:szCs w:val="20"/>
              </w:rPr>
              <w:t>Пожарная часть</w:t>
            </w:r>
          </w:p>
        </w:tc>
        <w:tc>
          <w:tcPr>
            <w:tcW w:w="796" w:type="dxa"/>
            <w:tcBorders>
              <w:top w:val="nil"/>
              <w:left w:val="nil"/>
              <w:bottom w:val="single" w:sz="4" w:space="0" w:color="000000"/>
              <w:right w:val="single" w:sz="4" w:space="0" w:color="000000"/>
            </w:tcBorders>
            <w:shd w:val="clear" w:color="auto" w:fill="auto"/>
            <w:vAlign w:val="center"/>
            <w:hideMark/>
          </w:tcPr>
          <w:p w14:paraId="3ABDE714" w14:textId="77777777" w:rsidR="002C6BE3" w:rsidRPr="002C6BE3" w:rsidRDefault="002C6BE3" w:rsidP="002C6BE3">
            <w:pPr>
              <w:jc w:val="center"/>
              <w:rPr>
                <w:color w:val="000000"/>
                <w:sz w:val="20"/>
                <w:szCs w:val="20"/>
              </w:rPr>
            </w:pPr>
            <w:r w:rsidRPr="002C6BE3">
              <w:rPr>
                <w:color w:val="000000"/>
                <w:sz w:val="20"/>
                <w:szCs w:val="20"/>
              </w:rPr>
              <w:t>34,01</w:t>
            </w:r>
          </w:p>
        </w:tc>
        <w:tc>
          <w:tcPr>
            <w:tcW w:w="1326" w:type="dxa"/>
            <w:tcBorders>
              <w:top w:val="nil"/>
              <w:left w:val="nil"/>
              <w:bottom w:val="single" w:sz="4" w:space="0" w:color="000000"/>
              <w:right w:val="single" w:sz="4" w:space="0" w:color="000000"/>
            </w:tcBorders>
            <w:shd w:val="clear" w:color="auto" w:fill="auto"/>
            <w:vAlign w:val="center"/>
            <w:hideMark/>
          </w:tcPr>
          <w:p w14:paraId="2256C74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626CC0C"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96ED47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BDA50B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1577B1C" w14:textId="77777777" w:rsidR="002C6BE3" w:rsidRPr="002C6BE3" w:rsidRDefault="002C6BE3" w:rsidP="002C6BE3">
            <w:pPr>
              <w:jc w:val="center"/>
              <w:rPr>
                <w:color w:val="000000"/>
                <w:sz w:val="20"/>
                <w:szCs w:val="20"/>
              </w:rPr>
            </w:pPr>
            <w:r w:rsidRPr="002C6BE3">
              <w:rPr>
                <w:color w:val="000000"/>
                <w:sz w:val="20"/>
                <w:szCs w:val="20"/>
              </w:rPr>
              <w:t>5,1672</w:t>
            </w:r>
          </w:p>
        </w:tc>
        <w:tc>
          <w:tcPr>
            <w:tcW w:w="1314" w:type="dxa"/>
            <w:tcBorders>
              <w:top w:val="nil"/>
              <w:left w:val="nil"/>
              <w:bottom w:val="single" w:sz="4" w:space="0" w:color="000000"/>
              <w:right w:val="single" w:sz="4" w:space="0" w:color="000000"/>
            </w:tcBorders>
            <w:shd w:val="clear" w:color="auto" w:fill="auto"/>
            <w:vAlign w:val="center"/>
            <w:hideMark/>
          </w:tcPr>
          <w:p w14:paraId="541AB9F6" w14:textId="77777777" w:rsidR="002C6BE3" w:rsidRPr="002C6BE3" w:rsidRDefault="002C6BE3" w:rsidP="002C6BE3">
            <w:pPr>
              <w:jc w:val="center"/>
              <w:rPr>
                <w:color w:val="000000"/>
                <w:sz w:val="20"/>
                <w:szCs w:val="20"/>
              </w:rPr>
            </w:pPr>
            <w:r w:rsidRPr="002C6BE3">
              <w:rPr>
                <w:color w:val="000000"/>
                <w:sz w:val="20"/>
                <w:szCs w:val="20"/>
              </w:rPr>
              <w:t>-5,0042</w:t>
            </w:r>
          </w:p>
        </w:tc>
        <w:tc>
          <w:tcPr>
            <w:tcW w:w="1314" w:type="dxa"/>
            <w:tcBorders>
              <w:top w:val="nil"/>
              <w:left w:val="nil"/>
              <w:bottom w:val="single" w:sz="4" w:space="0" w:color="000000"/>
              <w:right w:val="single" w:sz="4" w:space="0" w:color="000000"/>
            </w:tcBorders>
            <w:shd w:val="clear" w:color="auto" w:fill="auto"/>
            <w:vAlign w:val="center"/>
            <w:hideMark/>
          </w:tcPr>
          <w:p w14:paraId="205CF593" w14:textId="77777777" w:rsidR="002C6BE3" w:rsidRPr="002C6BE3" w:rsidRDefault="002C6BE3" w:rsidP="002C6BE3">
            <w:pPr>
              <w:jc w:val="center"/>
              <w:rPr>
                <w:color w:val="000000"/>
                <w:sz w:val="20"/>
                <w:szCs w:val="20"/>
              </w:rPr>
            </w:pPr>
            <w:r w:rsidRPr="002C6BE3">
              <w:rPr>
                <w:color w:val="000000"/>
                <w:sz w:val="20"/>
                <w:szCs w:val="20"/>
              </w:rPr>
              <w:t>1,118</w:t>
            </w:r>
          </w:p>
        </w:tc>
        <w:tc>
          <w:tcPr>
            <w:tcW w:w="1314" w:type="dxa"/>
            <w:tcBorders>
              <w:top w:val="nil"/>
              <w:left w:val="nil"/>
              <w:bottom w:val="single" w:sz="4" w:space="0" w:color="000000"/>
              <w:right w:val="single" w:sz="4" w:space="0" w:color="000000"/>
            </w:tcBorders>
            <w:shd w:val="clear" w:color="auto" w:fill="auto"/>
            <w:vAlign w:val="center"/>
            <w:hideMark/>
          </w:tcPr>
          <w:p w14:paraId="2945CEC3" w14:textId="77777777" w:rsidR="002C6BE3" w:rsidRPr="002C6BE3" w:rsidRDefault="002C6BE3" w:rsidP="002C6BE3">
            <w:pPr>
              <w:jc w:val="center"/>
              <w:rPr>
                <w:color w:val="000000"/>
                <w:sz w:val="20"/>
                <w:szCs w:val="20"/>
              </w:rPr>
            </w:pPr>
            <w:r w:rsidRPr="002C6BE3">
              <w:rPr>
                <w:color w:val="000000"/>
                <w:sz w:val="20"/>
                <w:szCs w:val="20"/>
              </w:rPr>
              <w:t>1,049</w:t>
            </w:r>
          </w:p>
        </w:tc>
        <w:tc>
          <w:tcPr>
            <w:tcW w:w="1098" w:type="dxa"/>
            <w:tcBorders>
              <w:top w:val="nil"/>
              <w:left w:val="nil"/>
              <w:bottom w:val="single" w:sz="4" w:space="0" w:color="000000"/>
              <w:right w:val="single" w:sz="4" w:space="0" w:color="000000"/>
            </w:tcBorders>
            <w:shd w:val="clear" w:color="auto" w:fill="auto"/>
            <w:vAlign w:val="center"/>
            <w:hideMark/>
          </w:tcPr>
          <w:p w14:paraId="7619D7D1" w14:textId="77777777" w:rsidR="002C6BE3" w:rsidRPr="002C6BE3" w:rsidRDefault="002C6BE3" w:rsidP="002C6BE3">
            <w:pPr>
              <w:jc w:val="center"/>
              <w:rPr>
                <w:color w:val="000000"/>
                <w:sz w:val="20"/>
                <w:szCs w:val="20"/>
              </w:rPr>
            </w:pPr>
            <w:r w:rsidRPr="002C6BE3">
              <w:rPr>
                <w:color w:val="000000"/>
                <w:sz w:val="20"/>
                <w:szCs w:val="20"/>
              </w:rPr>
              <w:t>58,881</w:t>
            </w:r>
          </w:p>
        </w:tc>
        <w:tc>
          <w:tcPr>
            <w:tcW w:w="1098" w:type="dxa"/>
            <w:tcBorders>
              <w:top w:val="nil"/>
              <w:left w:val="nil"/>
              <w:bottom w:val="single" w:sz="4" w:space="0" w:color="000000"/>
              <w:right w:val="single" w:sz="4" w:space="0" w:color="000000"/>
            </w:tcBorders>
            <w:shd w:val="clear" w:color="auto" w:fill="auto"/>
            <w:vAlign w:val="center"/>
            <w:hideMark/>
          </w:tcPr>
          <w:p w14:paraId="587969FB" w14:textId="77777777" w:rsidR="002C6BE3" w:rsidRPr="002C6BE3" w:rsidRDefault="002C6BE3" w:rsidP="002C6BE3">
            <w:pPr>
              <w:jc w:val="center"/>
              <w:rPr>
                <w:color w:val="000000"/>
                <w:sz w:val="20"/>
                <w:szCs w:val="20"/>
              </w:rPr>
            </w:pPr>
            <w:r w:rsidRPr="002C6BE3">
              <w:rPr>
                <w:color w:val="000000"/>
                <w:sz w:val="20"/>
                <w:szCs w:val="20"/>
              </w:rPr>
              <w:t>57,633</w:t>
            </w:r>
          </w:p>
        </w:tc>
        <w:tc>
          <w:tcPr>
            <w:tcW w:w="996" w:type="dxa"/>
            <w:tcBorders>
              <w:top w:val="nil"/>
              <w:left w:val="nil"/>
              <w:bottom w:val="single" w:sz="4" w:space="0" w:color="000000"/>
              <w:right w:val="single" w:sz="4" w:space="0" w:color="000000"/>
            </w:tcBorders>
            <w:shd w:val="clear" w:color="auto" w:fill="auto"/>
            <w:vAlign w:val="center"/>
            <w:hideMark/>
          </w:tcPr>
          <w:p w14:paraId="44E3A22B" w14:textId="77777777" w:rsidR="002C6BE3" w:rsidRPr="002C6BE3" w:rsidRDefault="002C6BE3" w:rsidP="002C6BE3">
            <w:pPr>
              <w:jc w:val="center"/>
              <w:rPr>
                <w:color w:val="000000"/>
                <w:sz w:val="20"/>
                <w:szCs w:val="20"/>
              </w:rPr>
            </w:pPr>
            <w:r w:rsidRPr="002C6BE3">
              <w:rPr>
                <w:color w:val="000000"/>
                <w:sz w:val="20"/>
                <w:szCs w:val="20"/>
              </w:rPr>
              <w:t>41,989</w:t>
            </w:r>
          </w:p>
        </w:tc>
        <w:tc>
          <w:tcPr>
            <w:tcW w:w="996" w:type="dxa"/>
            <w:tcBorders>
              <w:top w:val="nil"/>
              <w:left w:val="nil"/>
              <w:bottom w:val="single" w:sz="4" w:space="0" w:color="000000"/>
              <w:right w:val="single" w:sz="4" w:space="0" w:color="000000"/>
            </w:tcBorders>
            <w:shd w:val="clear" w:color="auto" w:fill="auto"/>
            <w:vAlign w:val="center"/>
            <w:hideMark/>
          </w:tcPr>
          <w:p w14:paraId="6BD1193F" w14:textId="77777777" w:rsidR="002C6BE3" w:rsidRPr="002C6BE3" w:rsidRDefault="002C6BE3" w:rsidP="002C6BE3">
            <w:pPr>
              <w:jc w:val="center"/>
              <w:rPr>
                <w:color w:val="000000"/>
                <w:sz w:val="20"/>
                <w:szCs w:val="20"/>
              </w:rPr>
            </w:pPr>
            <w:r w:rsidRPr="002C6BE3">
              <w:rPr>
                <w:color w:val="000000"/>
                <w:sz w:val="20"/>
                <w:szCs w:val="20"/>
              </w:rPr>
              <w:t>41,07</w:t>
            </w:r>
          </w:p>
        </w:tc>
        <w:tc>
          <w:tcPr>
            <w:tcW w:w="1098" w:type="dxa"/>
            <w:tcBorders>
              <w:top w:val="nil"/>
              <w:left w:val="nil"/>
              <w:bottom w:val="single" w:sz="4" w:space="0" w:color="000000"/>
              <w:right w:val="single" w:sz="4" w:space="0" w:color="000000"/>
            </w:tcBorders>
            <w:shd w:val="clear" w:color="auto" w:fill="auto"/>
            <w:vAlign w:val="center"/>
            <w:hideMark/>
          </w:tcPr>
          <w:p w14:paraId="4FC2669E" w14:textId="77777777" w:rsidR="002C6BE3" w:rsidRPr="002C6BE3" w:rsidRDefault="002C6BE3" w:rsidP="002C6BE3">
            <w:pPr>
              <w:jc w:val="center"/>
              <w:rPr>
                <w:color w:val="000000"/>
                <w:sz w:val="20"/>
                <w:szCs w:val="20"/>
              </w:rPr>
            </w:pPr>
            <w:r w:rsidRPr="002C6BE3">
              <w:rPr>
                <w:color w:val="000000"/>
                <w:sz w:val="20"/>
                <w:szCs w:val="20"/>
              </w:rPr>
              <w:t>81,891</w:t>
            </w:r>
          </w:p>
        </w:tc>
        <w:tc>
          <w:tcPr>
            <w:tcW w:w="1098" w:type="dxa"/>
            <w:tcBorders>
              <w:top w:val="nil"/>
              <w:left w:val="nil"/>
              <w:bottom w:val="single" w:sz="4" w:space="0" w:color="000000"/>
              <w:right w:val="single" w:sz="4" w:space="0" w:color="000000"/>
            </w:tcBorders>
            <w:shd w:val="clear" w:color="auto" w:fill="auto"/>
            <w:vAlign w:val="center"/>
            <w:hideMark/>
          </w:tcPr>
          <w:p w14:paraId="6FE7A86B" w14:textId="77777777" w:rsidR="002C6BE3" w:rsidRPr="002C6BE3" w:rsidRDefault="002C6BE3" w:rsidP="002C6BE3">
            <w:pPr>
              <w:jc w:val="center"/>
              <w:rPr>
                <w:color w:val="000000"/>
                <w:sz w:val="20"/>
                <w:szCs w:val="20"/>
              </w:rPr>
            </w:pPr>
            <w:r w:rsidRPr="002C6BE3">
              <w:rPr>
                <w:color w:val="000000"/>
                <w:sz w:val="20"/>
                <w:szCs w:val="20"/>
              </w:rPr>
              <w:t>80,773</w:t>
            </w:r>
          </w:p>
        </w:tc>
        <w:tc>
          <w:tcPr>
            <w:tcW w:w="996" w:type="dxa"/>
            <w:tcBorders>
              <w:top w:val="nil"/>
              <w:left w:val="nil"/>
              <w:bottom w:val="single" w:sz="4" w:space="0" w:color="000000"/>
              <w:right w:val="single" w:sz="4" w:space="0" w:color="000000"/>
            </w:tcBorders>
            <w:shd w:val="clear" w:color="auto" w:fill="auto"/>
            <w:vAlign w:val="center"/>
            <w:hideMark/>
          </w:tcPr>
          <w:p w14:paraId="2534F5BA" w14:textId="77777777" w:rsidR="002C6BE3" w:rsidRPr="002C6BE3" w:rsidRDefault="002C6BE3" w:rsidP="002C6BE3">
            <w:pPr>
              <w:jc w:val="center"/>
              <w:rPr>
                <w:color w:val="000000"/>
                <w:sz w:val="20"/>
                <w:szCs w:val="20"/>
              </w:rPr>
            </w:pPr>
            <w:r w:rsidRPr="002C6BE3">
              <w:rPr>
                <w:color w:val="000000"/>
                <w:sz w:val="20"/>
                <w:szCs w:val="20"/>
              </w:rPr>
              <w:t>65,129</w:t>
            </w:r>
          </w:p>
        </w:tc>
        <w:tc>
          <w:tcPr>
            <w:tcW w:w="996" w:type="dxa"/>
            <w:tcBorders>
              <w:top w:val="nil"/>
              <w:left w:val="nil"/>
              <w:bottom w:val="single" w:sz="4" w:space="0" w:color="000000"/>
              <w:right w:val="single" w:sz="4" w:space="0" w:color="000000"/>
            </w:tcBorders>
            <w:shd w:val="clear" w:color="auto" w:fill="auto"/>
            <w:vAlign w:val="center"/>
            <w:hideMark/>
          </w:tcPr>
          <w:p w14:paraId="7BC3A6ED" w14:textId="77777777" w:rsidR="002C6BE3" w:rsidRPr="002C6BE3" w:rsidRDefault="002C6BE3" w:rsidP="002C6BE3">
            <w:pPr>
              <w:jc w:val="center"/>
              <w:rPr>
                <w:color w:val="000000"/>
                <w:sz w:val="20"/>
                <w:szCs w:val="20"/>
              </w:rPr>
            </w:pPr>
            <w:r w:rsidRPr="002C6BE3">
              <w:rPr>
                <w:color w:val="000000"/>
                <w:sz w:val="20"/>
                <w:szCs w:val="20"/>
              </w:rPr>
              <w:t>64,08</w:t>
            </w:r>
          </w:p>
        </w:tc>
        <w:tc>
          <w:tcPr>
            <w:tcW w:w="1456" w:type="dxa"/>
            <w:tcBorders>
              <w:top w:val="nil"/>
              <w:left w:val="nil"/>
              <w:bottom w:val="single" w:sz="4" w:space="0" w:color="000000"/>
              <w:right w:val="single" w:sz="4" w:space="0" w:color="000000"/>
            </w:tcBorders>
            <w:shd w:val="clear" w:color="auto" w:fill="auto"/>
            <w:vAlign w:val="center"/>
            <w:hideMark/>
          </w:tcPr>
          <w:p w14:paraId="1BE7C172" w14:textId="77777777" w:rsidR="002C6BE3" w:rsidRPr="002C6BE3" w:rsidRDefault="002C6BE3" w:rsidP="002C6BE3">
            <w:pPr>
              <w:jc w:val="center"/>
              <w:rPr>
                <w:color w:val="000000"/>
                <w:sz w:val="20"/>
                <w:szCs w:val="20"/>
              </w:rPr>
            </w:pPr>
            <w:r w:rsidRPr="002C6BE3">
              <w:rPr>
                <w:color w:val="000000"/>
                <w:sz w:val="20"/>
                <w:szCs w:val="20"/>
              </w:rPr>
              <w:t>17,811</w:t>
            </w:r>
          </w:p>
        </w:tc>
        <w:tc>
          <w:tcPr>
            <w:tcW w:w="1456" w:type="dxa"/>
            <w:tcBorders>
              <w:top w:val="nil"/>
              <w:left w:val="nil"/>
              <w:bottom w:val="single" w:sz="4" w:space="0" w:color="000000"/>
              <w:right w:val="single" w:sz="4" w:space="0" w:color="000000"/>
            </w:tcBorders>
            <w:shd w:val="clear" w:color="auto" w:fill="auto"/>
            <w:vAlign w:val="center"/>
            <w:hideMark/>
          </w:tcPr>
          <w:p w14:paraId="24F4E2E5" w14:textId="77777777" w:rsidR="002C6BE3" w:rsidRPr="002C6BE3" w:rsidRDefault="002C6BE3" w:rsidP="002C6BE3">
            <w:pPr>
              <w:jc w:val="center"/>
              <w:rPr>
                <w:color w:val="000000"/>
                <w:sz w:val="20"/>
                <w:szCs w:val="20"/>
              </w:rPr>
            </w:pPr>
            <w:r w:rsidRPr="002C6BE3">
              <w:rPr>
                <w:color w:val="000000"/>
                <w:sz w:val="20"/>
                <w:szCs w:val="20"/>
              </w:rPr>
              <w:t>15,643</w:t>
            </w:r>
          </w:p>
        </w:tc>
        <w:tc>
          <w:tcPr>
            <w:tcW w:w="945" w:type="dxa"/>
            <w:tcBorders>
              <w:top w:val="nil"/>
              <w:left w:val="nil"/>
              <w:bottom w:val="single" w:sz="4" w:space="0" w:color="000000"/>
              <w:right w:val="single" w:sz="4" w:space="0" w:color="000000"/>
            </w:tcBorders>
            <w:shd w:val="clear" w:color="auto" w:fill="auto"/>
            <w:vAlign w:val="center"/>
            <w:hideMark/>
          </w:tcPr>
          <w:p w14:paraId="61B132AC" w14:textId="77777777" w:rsidR="002C6BE3" w:rsidRPr="002C6BE3" w:rsidRDefault="002C6BE3" w:rsidP="002C6BE3">
            <w:pPr>
              <w:jc w:val="center"/>
              <w:rPr>
                <w:color w:val="000000"/>
                <w:sz w:val="20"/>
                <w:szCs w:val="20"/>
              </w:rPr>
            </w:pPr>
            <w:r w:rsidRPr="002C6BE3">
              <w:rPr>
                <w:color w:val="000000"/>
                <w:sz w:val="20"/>
                <w:szCs w:val="20"/>
              </w:rPr>
              <w:t>27,401</w:t>
            </w:r>
          </w:p>
        </w:tc>
        <w:tc>
          <w:tcPr>
            <w:tcW w:w="945" w:type="dxa"/>
            <w:tcBorders>
              <w:top w:val="nil"/>
              <w:left w:val="nil"/>
              <w:bottom w:val="single" w:sz="4" w:space="0" w:color="000000"/>
              <w:right w:val="single" w:sz="4" w:space="0" w:color="000000"/>
            </w:tcBorders>
            <w:shd w:val="clear" w:color="auto" w:fill="auto"/>
            <w:vAlign w:val="center"/>
            <w:hideMark/>
          </w:tcPr>
          <w:p w14:paraId="65F1D543" w14:textId="77777777" w:rsidR="002C6BE3" w:rsidRPr="002C6BE3" w:rsidRDefault="002C6BE3" w:rsidP="002C6BE3">
            <w:pPr>
              <w:jc w:val="center"/>
              <w:rPr>
                <w:color w:val="000000"/>
                <w:sz w:val="20"/>
                <w:szCs w:val="20"/>
              </w:rPr>
            </w:pPr>
            <w:r w:rsidRPr="002C6BE3">
              <w:rPr>
                <w:color w:val="000000"/>
                <w:sz w:val="20"/>
                <w:szCs w:val="20"/>
              </w:rPr>
              <w:t>25,706</w:t>
            </w:r>
          </w:p>
        </w:tc>
        <w:tc>
          <w:tcPr>
            <w:tcW w:w="994" w:type="dxa"/>
            <w:tcBorders>
              <w:top w:val="nil"/>
              <w:left w:val="nil"/>
              <w:bottom w:val="single" w:sz="4" w:space="0" w:color="000000"/>
              <w:right w:val="single" w:sz="4" w:space="0" w:color="000000"/>
            </w:tcBorders>
            <w:shd w:val="clear" w:color="auto" w:fill="auto"/>
            <w:vAlign w:val="center"/>
            <w:hideMark/>
          </w:tcPr>
          <w:p w14:paraId="098F50F2" w14:textId="77777777" w:rsidR="002C6BE3" w:rsidRPr="002C6BE3" w:rsidRDefault="002C6BE3" w:rsidP="002C6BE3">
            <w:pPr>
              <w:jc w:val="center"/>
              <w:rPr>
                <w:color w:val="000000"/>
                <w:sz w:val="20"/>
                <w:szCs w:val="20"/>
              </w:rPr>
            </w:pPr>
            <w:r w:rsidRPr="002C6BE3">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5A211314" w14:textId="77777777" w:rsidR="002C6BE3" w:rsidRPr="002C6BE3" w:rsidRDefault="002C6BE3" w:rsidP="002C6BE3">
            <w:pPr>
              <w:jc w:val="center"/>
              <w:rPr>
                <w:color w:val="000000"/>
                <w:sz w:val="20"/>
                <w:szCs w:val="20"/>
              </w:rPr>
            </w:pPr>
            <w:r w:rsidRPr="002C6BE3">
              <w:rPr>
                <w:color w:val="000000"/>
                <w:sz w:val="20"/>
                <w:szCs w:val="20"/>
              </w:rPr>
              <w:t>0,04906</w:t>
            </w:r>
          </w:p>
        </w:tc>
        <w:tc>
          <w:tcPr>
            <w:tcW w:w="927" w:type="dxa"/>
            <w:tcBorders>
              <w:top w:val="nil"/>
              <w:left w:val="nil"/>
              <w:bottom w:val="single" w:sz="4" w:space="0" w:color="000000"/>
              <w:right w:val="single" w:sz="4" w:space="0" w:color="000000"/>
            </w:tcBorders>
            <w:shd w:val="clear" w:color="auto" w:fill="auto"/>
            <w:vAlign w:val="center"/>
            <w:hideMark/>
          </w:tcPr>
          <w:p w14:paraId="41E5C4D3" w14:textId="77777777" w:rsidR="002C6BE3" w:rsidRPr="002C6BE3" w:rsidRDefault="002C6BE3" w:rsidP="002C6BE3">
            <w:pPr>
              <w:jc w:val="center"/>
              <w:rPr>
                <w:color w:val="000000"/>
                <w:sz w:val="20"/>
                <w:szCs w:val="20"/>
              </w:rPr>
            </w:pPr>
            <w:r w:rsidRPr="002C6BE3">
              <w:rPr>
                <w:color w:val="000000"/>
                <w:sz w:val="20"/>
                <w:szCs w:val="20"/>
              </w:rPr>
              <w:t>0,75</w:t>
            </w:r>
          </w:p>
        </w:tc>
        <w:tc>
          <w:tcPr>
            <w:tcW w:w="927" w:type="dxa"/>
            <w:tcBorders>
              <w:top w:val="nil"/>
              <w:left w:val="nil"/>
              <w:bottom w:val="single" w:sz="4" w:space="0" w:color="000000"/>
              <w:right w:val="single" w:sz="4" w:space="0" w:color="000000"/>
            </w:tcBorders>
            <w:shd w:val="clear" w:color="auto" w:fill="auto"/>
            <w:vAlign w:val="center"/>
            <w:hideMark/>
          </w:tcPr>
          <w:p w14:paraId="26BCB556" w14:textId="77777777" w:rsidR="002C6BE3" w:rsidRPr="002C6BE3" w:rsidRDefault="002C6BE3" w:rsidP="002C6BE3">
            <w:pPr>
              <w:jc w:val="center"/>
              <w:rPr>
                <w:color w:val="000000"/>
                <w:sz w:val="20"/>
                <w:szCs w:val="20"/>
              </w:rPr>
            </w:pPr>
            <w:r w:rsidRPr="002C6BE3">
              <w:rPr>
                <w:color w:val="000000"/>
                <w:sz w:val="20"/>
                <w:szCs w:val="20"/>
              </w:rPr>
              <w:t>-0,726</w:t>
            </w:r>
          </w:p>
        </w:tc>
      </w:tr>
      <w:tr w:rsidR="002C6BE3" w:rsidRPr="002C6BE3" w14:paraId="4210CF0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7C7D0E8" w14:textId="77777777" w:rsidR="002C6BE3" w:rsidRPr="002C6BE3" w:rsidRDefault="002C6BE3" w:rsidP="002C6BE3">
            <w:pPr>
              <w:jc w:val="center"/>
              <w:rPr>
                <w:color w:val="000000"/>
                <w:sz w:val="20"/>
                <w:szCs w:val="20"/>
              </w:rPr>
            </w:pPr>
            <w:r w:rsidRPr="002C6BE3">
              <w:rPr>
                <w:color w:val="000000"/>
                <w:sz w:val="20"/>
                <w:szCs w:val="20"/>
              </w:rPr>
              <w:t>ТК-2</w:t>
            </w:r>
          </w:p>
        </w:tc>
        <w:tc>
          <w:tcPr>
            <w:tcW w:w="1883" w:type="dxa"/>
            <w:tcBorders>
              <w:top w:val="nil"/>
              <w:left w:val="nil"/>
              <w:bottom w:val="single" w:sz="4" w:space="0" w:color="000000"/>
              <w:right w:val="single" w:sz="4" w:space="0" w:color="000000"/>
            </w:tcBorders>
            <w:shd w:val="clear" w:color="auto" w:fill="auto"/>
            <w:vAlign w:val="center"/>
            <w:hideMark/>
          </w:tcPr>
          <w:p w14:paraId="17A601FE"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56A7191B" w14:textId="77777777" w:rsidR="002C6BE3" w:rsidRPr="002C6BE3" w:rsidRDefault="002C6BE3" w:rsidP="002C6BE3">
            <w:pPr>
              <w:jc w:val="center"/>
              <w:rPr>
                <w:color w:val="000000"/>
                <w:sz w:val="20"/>
                <w:szCs w:val="20"/>
              </w:rPr>
            </w:pPr>
            <w:r w:rsidRPr="002C6BE3">
              <w:rPr>
                <w:color w:val="000000"/>
                <w:sz w:val="20"/>
                <w:szCs w:val="20"/>
              </w:rPr>
              <w:t>25,47</w:t>
            </w:r>
          </w:p>
        </w:tc>
        <w:tc>
          <w:tcPr>
            <w:tcW w:w="1326" w:type="dxa"/>
            <w:tcBorders>
              <w:top w:val="nil"/>
              <w:left w:val="nil"/>
              <w:bottom w:val="single" w:sz="4" w:space="0" w:color="000000"/>
              <w:right w:val="single" w:sz="4" w:space="0" w:color="000000"/>
            </w:tcBorders>
            <w:shd w:val="clear" w:color="auto" w:fill="auto"/>
            <w:vAlign w:val="center"/>
            <w:hideMark/>
          </w:tcPr>
          <w:p w14:paraId="637B049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16CD2C8"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6DEEAA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0DD7BC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BE3A9C2" w14:textId="77777777" w:rsidR="002C6BE3" w:rsidRPr="002C6BE3" w:rsidRDefault="002C6BE3" w:rsidP="002C6BE3">
            <w:pPr>
              <w:jc w:val="center"/>
              <w:rPr>
                <w:color w:val="000000"/>
                <w:sz w:val="20"/>
                <w:szCs w:val="20"/>
              </w:rPr>
            </w:pPr>
            <w:r w:rsidRPr="002C6BE3">
              <w:rPr>
                <w:color w:val="000000"/>
                <w:sz w:val="20"/>
                <w:szCs w:val="20"/>
              </w:rPr>
              <w:t>5,5943</w:t>
            </w:r>
          </w:p>
        </w:tc>
        <w:tc>
          <w:tcPr>
            <w:tcW w:w="1314" w:type="dxa"/>
            <w:tcBorders>
              <w:top w:val="nil"/>
              <w:left w:val="nil"/>
              <w:bottom w:val="single" w:sz="4" w:space="0" w:color="000000"/>
              <w:right w:val="single" w:sz="4" w:space="0" w:color="000000"/>
            </w:tcBorders>
            <w:shd w:val="clear" w:color="auto" w:fill="auto"/>
            <w:vAlign w:val="center"/>
            <w:hideMark/>
          </w:tcPr>
          <w:p w14:paraId="67F47787" w14:textId="77777777" w:rsidR="002C6BE3" w:rsidRPr="002C6BE3" w:rsidRDefault="002C6BE3" w:rsidP="002C6BE3">
            <w:pPr>
              <w:jc w:val="center"/>
              <w:rPr>
                <w:color w:val="000000"/>
                <w:sz w:val="20"/>
                <w:szCs w:val="20"/>
              </w:rPr>
            </w:pPr>
            <w:r w:rsidRPr="002C6BE3">
              <w:rPr>
                <w:color w:val="000000"/>
                <w:sz w:val="20"/>
                <w:szCs w:val="20"/>
              </w:rPr>
              <w:t>-5,5908</w:t>
            </w:r>
          </w:p>
        </w:tc>
        <w:tc>
          <w:tcPr>
            <w:tcW w:w="1314" w:type="dxa"/>
            <w:tcBorders>
              <w:top w:val="nil"/>
              <w:left w:val="nil"/>
              <w:bottom w:val="single" w:sz="4" w:space="0" w:color="000000"/>
              <w:right w:val="single" w:sz="4" w:space="0" w:color="000000"/>
            </w:tcBorders>
            <w:shd w:val="clear" w:color="auto" w:fill="auto"/>
            <w:vAlign w:val="center"/>
            <w:hideMark/>
          </w:tcPr>
          <w:p w14:paraId="289A6038" w14:textId="77777777" w:rsidR="002C6BE3" w:rsidRPr="002C6BE3" w:rsidRDefault="002C6BE3" w:rsidP="002C6BE3">
            <w:pPr>
              <w:jc w:val="center"/>
              <w:rPr>
                <w:color w:val="000000"/>
                <w:sz w:val="20"/>
                <w:szCs w:val="20"/>
              </w:rPr>
            </w:pPr>
            <w:r w:rsidRPr="002C6BE3">
              <w:rPr>
                <w:color w:val="000000"/>
                <w:sz w:val="20"/>
                <w:szCs w:val="20"/>
              </w:rPr>
              <w:t>0,981</w:t>
            </w:r>
          </w:p>
        </w:tc>
        <w:tc>
          <w:tcPr>
            <w:tcW w:w="1314" w:type="dxa"/>
            <w:tcBorders>
              <w:top w:val="nil"/>
              <w:left w:val="nil"/>
              <w:bottom w:val="single" w:sz="4" w:space="0" w:color="000000"/>
              <w:right w:val="single" w:sz="4" w:space="0" w:color="000000"/>
            </w:tcBorders>
            <w:shd w:val="clear" w:color="auto" w:fill="auto"/>
            <w:vAlign w:val="center"/>
            <w:hideMark/>
          </w:tcPr>
          <w:p w14:paraId="456A0695" w14:textId="77777777" w:rsidR="002C6BE3" w:rsidRPr="002C6BE3" w:rsidRDefault="002C6BE3" w:rsidP="002C6BE3">
            <w:pPr>
              <w:jc w:val="center"/>
              <w:rPr>
                <w:color w:val="000000"/>
                <w:sz w:val="20"/>
                <w:szCs w:val="20"/>
              </w:rPr>
            </w:pPr>
            <w:r w:rsidRPr="002C6BE3">
              <w:rPr>
                <w:color w:val="000000"/>
                <w:sz w:val="20"/>
                <w:szCs w:val="20"/>
              </w:rPr>
              <w:t>0,98</w:t>
            </w:r>
          </w:p>
        </w:tc>
        <w:tc>
          <w:tcPr>
            <w:tcW w:w="1098" w:type="dxa"/>
            <w:tcBorders>
              <w:top w:val="nil"/>
              <w:left w:val="nil"/>
              <w:bottom w:val="single" w:sz="4" w:space="0" w:color="000000"/>
              <w:right w:val="single" w:sz="4" w:space="0" w:color="000000"/>
            </w:tcBorders>
            <w:shd w:val="clear" w:color="auto" w:fill="auto"/>
            <w:vAlign w:val="center"/>
            <w:hideMark/>
          </w:tcPr>
          <w:p w14:paraId="0F8B4B7D" w14:textId="77777777" w:rsidR="002C6BE3" w:rsidRPr="002C6BE3" w:rsidRDefault="002C6BE3" w:rsidP="002C6BE3">
            <w:pPr>
              <w:jc w:val="center"/>
              <w:rPr>
                <w:color w:val="000000"/>
                <w:sz w:val="20"/>
                <w:szCs w:val="20"/>
              </w:rPr>
            </w:pPr>
            <w:r w:rsidRPr="002C6BE3">
              <w:rPr>
                <w:color w:val="000000"/>
                <w:sz w:val="20"/>
                <w:szCs w:val="20"/>
              </w:rPr>
              <w:t>58,881</w:t>
            </w:r>
          </w:p>
        </w:tc>
        <w:tc>
          <w:tcPr>
            <w:tcW w:w="1098" w:type="dxa"/>
            <w:tcBorders>
              <w:top w:val="nil"/>
              <w:left w:val="nil"/>
              <w:bottom w:val="single" w:sz="4" w:space="0" w:color="000000"/>
              <w:right w:val="single" w:sz="4" w:space="0" w:color="000000"/>
            </w:tcBorders>
            <w:shd w:val="clear" w:color="auto" w:fill="auto"/>
            <w:vAlign w:val="center"/>
            <w:hideMark/>
          </w:tcPr>
          <w:p w14:paraId="6DDBA737" w14:textId="77777777" w:rsidR="002C6BE3" w:rsidRPr="002C6BE3" w:rsidRDefault="002C6BE3" w:rsidP="002C6BE3">
            <w:pPr>
              <w:jc w:val="center"/>
              <w:rPr>
                <w:color w:val="000000"/>
                <w:sz w:val="20"/>
                <w:szCs w:val="20"/>
              </w:rPr>
            </w:pPr>
            <w:r w:rsidRPr="002C6BE3">
              <w:rPr>
                <w:color w:val="000000"/>
                <w:sz w:val="20"/>
                <w:szCs w:val="20"/>
              </w:rPr>
              <w:t>57,91</w:t>
            </w:r>
          </w:p>
        </w:tc>
        <w:tc>
          <w:tcPr>
            <w:tcW w:w="996" w:type="dxa"/>
            <w:tcBorders>
              <w:top w:val="nil"/>
              <w:left w:val="nil"/>
              <w:bottom w:val="single" w:sz="4" w:space="0" w:color="000000"/>
              <w:right w:val="single" w:sz="4" w:space="0" w:color="000000"/>
            </w:tcBorders>
            <w:shd w:val="clear" w:color="auto" w:fill="auto"/>
            <w:vAlign w:val="center"/>
            <w:hideMark/>
          </w:tcPr>
          <w:p w14:paraId="1EAADAA6" w14:textId="77777777" w:rsidR="002C6BE3" w:rsidRPr="002C6BE3" w:rsidRDefault="002C6BE3" w:rsidP="002C6BE3">
            <w:pPr>
              <w:jc w:val="center"/>
              <w:rPr>
                <w:color w:val="000000"/>
                <w:sz w:val="20"/>
                <w:szCs w:val="20"/>
              </w:rPr>
            </w:pPr>
            <w:r w:rsidRPr="002C6BE3">
              <w:rPr>
                <w:color w:val="000000"/>
                <w:sz w:val="20"/>
                <w:szCs w:val="20"/>
              </w:rPr>
              <w:t>42,06</w:t>
            </w:r>
          </w:p>
        </w:tc>
        <w:tc>
          <w:tcPr>
            <w:tcW w:w="996" w:type="dxa"/>
            <w:tcBorders>
              <w:top w:val="nil"/>
              <w:left w:val="nil"/>
              <w:bottom w:val="single" w:sz="4" w:space="0" w:color="000000"/>
              <w:right w:val="single" w:sz="4" w:space="0" w:color="000000"/>
            </w:tcBorders>
            <w:shd w:val="clear" w:color="auto" w:fill="auto"/>
            <w:vAlign w:val="center"/>
            <w:hideMark/>
          </w:tcPr>
          <w:p w14:paraId="1B92DAEA" w14:textId="77777777" w:rsidR="002C6BE3" w:rsidRPr="002C6BE3" w:rsidRDefault="002C6BE3" w:rsidP="002C6BE3">
            <w:pPr>
              <w:jc w:val="center"/>
              <w:rPr>
                <w:color w:val="000000"/>
                <w:sz w:val="20"/>
                <w:szCs w:val="20"/>
              </w:rPr>
            </w:pPr>
            <w:r w:rsidRPr="002C6BE3">
              <w:rPr>
                <w:color w:val="000000"/>
                <w:sz w:val="20"/>
                <w:szCs w:val="20"/>
              </w:rPr>
              <w:t>41,07</w:t>
            </w:r>
          </w:p>
        </w:tc>
        <w:tc>
          <w:tcPr>
            <w:tcW w:w="1098" w:type="dxa"/>
            <w:tcBorders>
              <w:top w:val="nil"/>
              <w:left w:val="nil"/>
              <w:bottom w:val="single" w:sz="4" w:space="0" w:color="000000"/>
              <w:right w:val="single" w:sz="4" w:space="0" w:color="000000"/>
            </w:tcBorders>
            <w:shd w:val="clear" w:color="auto" w:fill="auto"/>
            <w:vAlign w:val="center"/>
            <w:hideMark/>
          </w:tcPr>
          <w:p w14:paraId="6BE4F6DB" w14:textId="77777777" w:rsidR="002C6BE3" w:rsidRPr="002C6BE3" w:rsidRDefault="002C6BE3" w:rsidP="002C6BE3">
            <w:pPr>
              <w:jc w:val="center"/>
              <w:rPr>
                <w:color w:val="000000"/>
                <w:sz w:val="20"/>
                <w:szCs w:val="20"/>
              </w:rPr>
            </w:pPr>
            <w:r w:rsidRPr="002C6BE3">
              <w:rPr>
                <w:color w:val="000000"/>
                <w:sz w:val="20"/>
                <w:szCs w:val="20"/>
              </w:rPr>
              <w:t>81,891</w:t>
            </w:r>
          </w:p>
        </w:tc>
        <w:tc>
          <w:tcPr>
            <w:tcW w:w="1098" w:type="dxa"/>
            <w:tcBorders>
              <w:top w:val="nil"/>
              <w:left w:val="nil"/>
              <w:bottom w:val="single" w:sz="4" w:space="0" w:color="000000"/>
              <w:right w:val="single" w:sz="4" w:space="0" w:color="000000"/>
            </w:tcBorders>
            <w:shd w:val="clear" w:color="auto" w:fill="auto"/>
            <w:vAlign w:val="center"/>
            <w:hideMark/>
          </w:tcPr>
          <w:p w14:paraId="49DF2412" w14:textId="77777777" w:rsidR="002C6BE3" w:rsidRPr="002C6BE3" w:rsidRDefault="002C6BE3" w:rsidP="002C6BE3">
            <w:pPr>
              <w:jc w:val="center"/>
              <w:rPr>
                <w:color w:val="000000"/>
                <w:sz w:val="20"/>
                <w:szCs w:val="20"/>
              </w:rPr>
            </w:pPr>
            <w:r w:rsidRPr="002C6BE3">
              <w:rPr>
                <w:color w:val="000000"/>
                <w:sz w:val="20"/>
                <w:szCs w:val="20"/>
              </w:rPr>
              <w:t>80,91</w:t>
            </w:r>
          </w:p>
        </w:tc>
        <w:tc>
          <w:tcPr>
            <w:tcW w:w="996" w:type="dxa"/>
            <w:tcBorders>
              <w:top w:val="nil"/>
              <w:left w:val="nil"/>
              <w:bottom w:val="single" w:sz="4" w:space="0" w:color="000000"/>
              <w:right w:val="single" w:sz="4" w:space="0" w:color="000000"/>
            </w:tcBorders>
            <w:shd w:val="clear" w:color="auto" w:fill="auto"/>
            <w:vAlign w:val="center"/>
            <w:hideMark/>
          </w:tcPr>
          <w:p w14:paraId="1077B1C4" w14:textId="77777777" w:rsidR="002C6BE3" w:rsidRPr="002C6BE3" w:rsidRDefault="002C6BE3" w:rsidP="002C6BE3">
            <w:pPr>
              <w:jc w:val="center"/>
              <w:rPr>
                <w:color w:val="000000"/>
                <w:sz w:val="20"/>
                <w:szCs w:val="20"/>
              </w:rPr>
            </w:pPr>
            <w:r w:rsidRPr="002C6BE3">
              <w:rPr>
                <w:color w:val="000000"/>
                <w:sz w:val="20"/>
                <w:szCs w:val="20"/>
              </w:rPr>
              <w:t>65,06</w:t>
            </w:r>
          </w:p>
        </w:tc>
        <w:tc>
          <w:tcPr>
            <w:tcW w:w="996" w:type="dxa"/>
            <w:tcBorders>
              <w:top w:val="nil"/>
              <w:left w:val="nil"/>
              <w:bottom w:val="single" w:sz="4" w:space="0" w:color="000000"/>
              <w:right w:val="single" w:sz="4" w:space="0" w:color="000000"/>
            </w:tcBorders>
            <w:shd w:val="clear" w:color="auto" w:fill="auto"/>
            <w:vAlign w:val="center"/>
            <w:hideMark/>
          </w:tcPr>
          <w:p w14:paraId="5AEB5CE8" w14:textId="77777777" w:rsidR="002C6BE3" w:rsidRPr="002C6BE3" w:rsidRDefault="002C6BE3" w:rsidP="002C6BE3">
            <w:pPr>
              <w:jc w:val="center"/>
              <w:rPr>
                <w:color w:val="000000"/>
                <w:sz w:val="20"/>
                <w:szCs w:val="20"/>
              </w:rPr>
            </w:pPr>
            <w:r w:rsidRPr="002C6BE3">
              <w:rPr>
                <w:color w:val="000000"/>
                <w:sz w:val="20"/>
                <w:szCs w:val="20"/>
              </w:rPr>
              <w:t>64,08</w:t>
            </w:r>
          </w:p>
        </w:tc>
        <w:tc>
          <w:tcPr>
            <w:tcW w:w="1456" w:type="dxa"/>
            <w:tcBorders>
              <w:top w:val="nil"/>
              <w:left w:val="nil"/>
              <w:bottom w:val="single" w:sz="4" w:space="0" w:color="000000"/>
              <w:right w:val="single" w:sz="4" w:space="0" w:color="000000"/>
            </w:tcBorders>
            <w:shd w:val="clear" w:color="auto" w:fill="auto"/>
            <w:vAlign w:val="center"/>
            <w:hideMark/>
          </w:tcPr>
          <w:p w14:paraId="12580CAC" w14:textId="77777777" w:rsidR="002C6BE3" w:rsidRPr="002C6BE3" w:rsidRDefault="002C6BE3" w:rsidP="002C6BE3">
            <w:pPr>
              <w:jc w:val="center"/>
              <w:rPr>
                <w:color w:val="000000"/>
                <w:sz w:val="20"/>
                <w:szCs w:val="20"/>
              </w:rPr>
            </w:pPr>
            <w:r w:rsidRPr="002C6BE3">
              <w:rPr>
                <w:color w:val="000000"/>
                <w:sz w:val="20"/>
                <w:szCs w:val="20"/>
              </w:rPr>
              <w:t>17,811</w:t>
            </w:r>
          </w:p>
        </w:tc>
        <w:tc>
          <w:tcPr>
            <w:tcW w:w="1456" w:type="dxa"/>
            <w:tcBorders>
              <w:top w:val="nil"/>
              <w:left w:val="nil"/>
              <w:bottom w:val="single" w:sz="4" w:space="0" w:color="000000"/>
              <w:right w:val="single" w:sz="4" w:space="0" w:color="000000"/>
            </w:tcBorders>
            <w:shd w:val="clear" w:color="auto" w:fill="auto"/>
            <w:vAlign w:val="center"/>
            <w:hideMark/>
          </w:tcPr>
          <w:p w14:paraId="56EAD489" w14:textId="77777777" w:rsidR="002C6BE3" w:rsidRPr="002C6BE3" w:rsidRDefault="002C6BE3" w:rsidP="002C6BE3">
            <w:pPr>
              <w:jc w:val="center"/>
              <w:rPr>
                <w:color w:val="000000"/>
                <w:sz w:val="20"/>
                <w:szCs w:val="20"/>
              </w:rPr>
            </w:pPr>
            <w:r w:rsidRPr="002C6BE3">
              <w:rPr>
                <w:color w:val="000000"/>
                <w:sz w:val="20"/>
                <w:szCs w:val="20"/>
              </w:rPr>
              <w:t>15,85</w:t>
            </w:r>
          </w:p>
        </w:tc>
        <w:tc>
          <w:tcPr>
            <w:tcW w:w="945" w:type="dxa"/>
            <w:tcBorders>
              <w:top w:val="nil"/>
              <w:left w:val="nil"/>
              <w:bottom w:val="single" w:sz="4" w:space="0" w:color="000000"/>
              <w:right w:val="single" w:sz="4" w:space="0" w:color="000000"/>
            </w:tcBorders>
            <w:shd w:val="clear" w:color="auto" w:fill="auto"/>
            <w:vAlign w:val="center"/>
            <w:hideMark/>
          </w:tcPr>
          <w:p w14:paraId="09E87280" w14:textId="77777777" w:rsidR="002C6BE3" w:rsidRPr="002C6BE3" w:rsidRDefault="002C6BE3" w:rsidP="002C6BE3">
            <w:pPr>
              <w:jc w:val="center"/>
              <w:rPr>
                <w:color w:val="000000"/>
                <w:sz w:val="20"/>
                <w:szCs w:val="20"/>
              </w:rPr>
            </w:pPr>
            <w:r w:rsidRPr="002C6BE3">
              <w:rPr>
                <w:color w:val="000000"/>
                <w:sz w:val="20"/>
                <w:szCs w:val="20"/>
              </w:rPr>
              <w:t>32,098</w:t>
            </w:r>
          </w:p>
        </w:tc>
        <w:tc>
          <w:tcPr>
            <w:tcW w:w="945" w:type="dxa"/>
            <w:tcBorders>
              <w:top w:val="nil"/>
              <w:left w:val="nil"/>
              <w:bottom w:val="single" w:sz="4" w:space="0" w:color="000000"/>
              <w:right w:val="single" w:sz="4" w:space="0" w:color="000000"/>
            </w:tcBorders>
            <w:shd w:val="clear" w:color="auto" w:fill="auto"/>
            <w:vAlign w:val="center"/>
            <w:hideMark/>
          </w:tcPr>
          <w:p w14:paraId="357D4D1A" w14:textId="77777777" w:rsidR="002C6BE3" w:rsidRPr="002C6BE3" w:rsidRDefault="002C6BE3" w:rsidP="002C6BE3">
            <w:pPr>
              <w:jc w:val="center"/>
              <w:rPr>
                <w:color w:val="000000"/>
                <w:sz w:val="20"/>
                <w:szCs w:val="20"/>
              </w:rPr>
            </w:pPr>
            <w:r w:rsidRPr="002C6BE3">
              <w:rPr>
                <w:color w:val="000000"/>
                <w:sz w:val="20"/>
                <w:szCs w:val="20"/>
              </w:rPr>
              <w:t>32,058</w:t>
            </w:r>
          </w:p>
        </w:tc>
        <w:tc>
          <w:tcPr>
            <w:tcW w:w="994" w:type="dxa"/>
            <w:tcBorders>
              <w:top w:val="nil"/>
              <w:left w:val="nil"/>
              <w:bottom w:val="single" w:sz="4" w:space="0" w:color="000000"/>
              <w:right w:val="single" w:sz="4" w:space="0" w:color="000000"/>
            </w:tcBorders>
            <w:shd w:val="clear" w:color="auto" w:fill="auto"/>
            <w:vAlign w:val="center"/>
            <w:hideMark/>
          </w:tcPr>
          <w:p w14:paraId="2303A58E" w14:textId="77777777" w:rsidR="002C6BE3" w:rsidRPr="002C6BE3" w:rsidRDefault="002C6BE3" w:rsidP="002C6BE3">
            <w:pPr>
              <w:jc w:val="center"/>
              <w:rPr>
                <w:color w:val="000000"/>
                <w:sz w:val="20"/>
                <w:szCs w:val="20"/>
              </w:rPr>
            </w:pPr>
            <w:r w:rsidRPr="002C6BE3">
              <w:rPr>
                <w:color w:val="000000"/>
                <w:sz w:val="20"/>
                <w:szCs w:val="20"/>
              </w:rPr>
              <w:t>0,04901</w:t>
            </w:r>
          </w:p>
        </w:tc>
        <w:tc>
          <w:tcPr>
            <w:tcW w:w="891" w:type="dxa"/>
            <w:tcBorders>
              <w:top w:val="nil"/>
              <w:left w:val="nil"/>
              <w:bottom w:val="single" w:sz="4" w:space="0" w:color="000000"/>
              <w:right w:val="single" w:sz="4" w:space="0" w:color="000000"/>
            </w:tcBorders>
            <w:shd w:val="clear" w:color="auto" w:fill="auto"/>
            <w:vAlign w:val="center"/>
            <w:hideMark/>
          </w:tcPr>
          <w:p w14:paraId="5DF2FA85" w14:textId="77777777" w:rsidR="002C6BE3" w:rsidRPr="002C6BE3" w:rsidRDefault="002C6BE3" w:rsidP="002C6BE3">
            <w:pPr>
              <w:jc w:val="center"/>
              <w:rPr>
                <w:color w:val="000000"/>
                <w:sz w:val="20"/>
                <w:szCs w:val="20"/>
              </w:rPr>
            </w:pPr>
            <w:r w:rsidRPr="002C6BE3">
              <w:rPr>
                <w:color w:val="000000"/>
                <w:sz w:val="20"/>
                <w:szCs w:val="20"/>
              </w:rPr>
              <w:t>0,04901</w:t>
            </w:r>
          </w:p>
        </w:tc>
        <w:tc>
          <w:tcPr>
            <w:tcW w:w="927" w:type="dxa"/>
            <w:tcBorders>
              <w:top w:val="nil"/>
              <w:left w:val="nil"/>
              <w:bottom w:val="single" w:sz="4" w:space="0" w:color="000000"/>
              <w:right w:val="single" w:sz="4" w:space="0" w:color="000000"/>
            </w:tcBorders>
            <w:shd w:val="clear" w:color="auto" w:fill="auto"/>
            <w:vAlign w:val="center"/>
            <w:hideMark/>
          </w:tcPr>
          <w:p w14:paraId="4D81BA86" w14:textId="77777777" w:rsidR="002C6BE3" w:rsidRPr="002C6BE3" w:rsidRDefault="002C6BE3" w:rsidP="002C6BE3">
            <w:pPr>
              <w:jc w:val="center"/>
              <w:rPr>
                <w:color w:val="000000"/>
                <w:sz w:val="20"/>
                <w:szCs w:val="20"/>
              </w:rPr>
            </w:pPr>
            <w:r w:rsidRPr="002C6BE3">
              <w:rPr>
                <w:color w:val="000000"/>
                <w:sz w:val="20"/>
                <w:szCs w:val="20"/>
              </w:rPr>
              <w:t>0,812</w:t>
            </w:r>
          </w:p>
        </w:tc>
        <w:tc>
          <w:tcPr>
            <w:tcW w:w="927" w:type="dxa"/>
            <w:tcBorders>
              <w:top w:val="nil"/>
              <w:left w:val="nil"/>
              <w:bottom w:val="single" w:sz="4" w:space="0" w:color="000000"/>
              <w:right w:val="single" w:sz="4" w:space="0" w:color="000000"/>
            </w:tcBorders>
            <w:shd w:val="clear" w:color="auto" w:fill="auto"/>
            <w:vAlign w:val="center"/>
            <w:hideMark/>
          </w:tcPr>
          <w:p w14:paraId="04DD8A57" w14:textId="77777777" w:rsidR="002C6BE3" w:rsidRPr="002C6BE3" w:rsidRDefault="002C6BE3" w:rsidP="002C6BE3">
            <w:pPr>
              <w:jc w:val="center"/>
              <w:rPr>
                <w:color w:val="000000"/>
                <w:sz w:val="20"/>
                <w:szCs w:val="20"/>
              </w:rPr>
            </w:pPr>
            <w:r w:rsidRPr="002C6BE3">
              <w:rPr>
                <w:color w:val="000000"/>
                <w:sz w:val="20"/>
                <w:szCs w:val="20"/>
              </w:rPr>
              <w:t>-0,811</w:t>
            </w:r>
          </w:p>
        </w:tc>
      </w:tr>
      <w:tr w:rsidR="002C6BE3" w:rsidRPr="002C6BE3" w14:paraId="0CA29A4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9E3D5FB" w14:textId="77777777" w:rsidR="002C6BE3" w:rsidRPr="002C6BE3" w:rsidRDefault="002C6BE3" w:rsidP="002C6BE3">
            <w:pPr>
              <w:jc w:val="center"/>
              <w:rPr>
                <w:color w:val="000000"/>
                <w:sz w:val="20"/>
                <w:szCs w:val="20"/>
              </w:rPr>
            </w:pPr>
            <w:r w:rsidRPr="002C6BE3">
              <w:rPr>
                <w:color w:val="000000"/>
                <w:sz w:val="20"/>
                <w:szCs w:val="20"/>
              </w:rPr>
              <w:lastRenderedPageBreak/>
              <w:t>ТК-2</w:t>
            </w:r>
          </w:p>
        </w:tc>
        <w:tc>
          <w:tcPr>
            <w:tcW w:w="1883" w:type="dxa"/>
            <w:tcBorders>
              <w:top w:val="nil"/>
              <w:left w:val="nil"/>
              <w:bottom w:val="single" w:sz="4" w:space="0" w:color="000000"/>
              <w:right w:val="single" w:sz="4" w:space="0" w:color="000000"/>
            </w:tcBorders>
            <w:shd w:val="clear" w:color="auto" w:fill="auto"/>
            <w:vAlign w:val="center"/>
            <w:hideMark/>
          </w:tcPr>
          <w:p w14:paraId="5494B0C2" w14:textId="77777777" w:rsidR="002C6BE3" w:rsidRPr="002C6BE3" w:rsidRDefault="002C6BE3" w:rsidP="002C6BE3">
            <w:pPr>
              <w:jc w:val="center"/>
              <w:rPr>
                <w:color w:val="000000"/>
                <w:sz w:val="20"/>
                <w:szCs w:val="20"/>
              </w:rPr>
            </w:pPr>
            <w:r w:rsidRPr="002C6BE3">
              <w:rPr>
                <w:color w:val="000000"/>
                <w:sz w:val="20"/>
                <w:szCs w:val="20"/>
              </w:rPr>
              <w:t>Уз-10</w:t>
            </w:r>
          </w:p>
        </w:tc>
        <w:tc>
          <w:tcPr>
            <w:tcW w:w="796" w:type="dxa"/>
            <w:tcBorders>
              <w:top w:val="nil"/>
              <w:left w:val="nil"/>
              <w:bottom w:val="single" w:sz="4" w:space="0" w:color="000000"/>
              <w:right w:val="single" w:sz="4" w:space="0" w:color="000000"/>
            </w:tcBorders>
            <w:shd w:val="clear" w:color="auto" w:fill="auto"/>
            <w:vAlign w:val="center"/>
            <w:hideMark/>
          </w:tcPr>
          <w:p w14:paraId="674DF39E" w14:textId="77777777" w:rsidR="002C6BE3" w:rsidRPr="002C6BE3" w:rsidRDefault="002C6BE3" w:rsidP="002C6BE3">
            <w:pPr>
              <w:jc w:val="center"/>
              <w:rPr>
                <w:color w:val="000000"/>
                <w:sz w:val="20"/>
                <w:szCs w:val="20"/>
              </w:rPr>
            </w:pPr>
            <w:r w:rsidRPr="002C6BE3">
              <w:rPr>
                <w:color w:val="000000"/>
                <w:sz w:val="20"/>
                <w:szCs w:val="20"/>
              </w:rPr>
              <w:t>132</w:t>
            </w:r>
          </w:p>
        </w:tc>
        <w:tc>
          <w:tcPr>
            <w:tcW w:w="1326" w:type="dxa"/>
            <w:tcBorders>
              <w:top w:val="nil"/>
              <w:left w:val="nil"/>
              <w:bottom w:val="single" w:sz="4" w:space="0" w:color="000000"/>
              <w:right w:val="single" w:sz="4" w:space="0" w:color="000000"/>
            </w:tcBorders>
            <w:shd w:val="clear" w:color="auto" w:fill="auto"/>
            <w:vAlign w:val="center"/>
            <w:hideMark/>
          </w:tcPr>
          <w:p w14:paraId="3487D8E1"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5A97F977"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134A403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28F679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285AFE5" w14:textId="77777777" w:rsidR="002C6BE3" w:rsidRPr="002C6BE3" w:rsidRDefault="002C6BE3" w:rsidP="002C6BE3">
            <w:pPr>
              <w:jc w:val="center"/>
              <w:rPr>
                <w:color w:val="000000"/>
                <w:sz w:val="20"/>
                <w:szCs w:val="20"/>
              </w:rPr>
            </w:pPr>
            <w:r w:rsidRPr="002C6BE3">
              <w:rPr>
                <w:color w:val="000000"/>
                <w:sz w:val="20"/>
                <w:szCs w:val="20"/>
              </w:rPr>
              <w:t>47,6691</w:t>
            </w:r>
          </w:p>
        </w:tc>
        <w:tc>
          <w:tcPr>
            <w:tcW w:w="1314" w:type="dxa"/>
            <w:tcBorders>
              <w:top w:val="nil"/>
              <w:left w:val="nil"/>
              <w:bottom w:val="single" w:sz="4" w:space="0" w:color="000000"/>
              <w:right w:val="single" w:sz="4" w:space="0" w:color="000000"/>
            </w:tcBorders>
            <w:shd w:val="clear" w:color="auto" w:fill="auto"/>
            <w:vAlign w:val="center"/>
            <w:hideMark/>
          </w:tcPr>
          <w:p w14:paraId="0DB9CC32" w14:textId="77777777" w:rsidR="002C6BE3" w:rsidRPr="002C6BE3" w:rsidRDefault="002C6BE3" w:rsidP="002C6BE3">
            <w:pPr>
              <w:jc w:val="center"/>
              <w:rPr>
                <w:color w:val="000000"/>
                <w:sz w:val="20"/>
                <w:szCs w:val="20"/>
              </w:rPr>
            </w:pPr>
            <w:r w:rsidRPr="002C6BE3">
              <w:rPr>
                <w:color w:val="000000"/>
                <w:sz w:val="20"/>
                <w:szCs w:val="20"/>
              </w:rPr>
              <w:t>-47,0759</w:t>
            </w:r>
          </w:p>
        </w:tc>
        <w:tc>
          <w:tcPr>
            <w:tcW w:w="1314" w:type="dxa"/>
            <w:tcBorders>
              <w:top w:val="nil"/>
              <w:left w:val="nil"/>
              <w:bottom w:val="single" w:sz="4" w:space="0" w:color="000000"/>
              <w:right w:val="single" w:sz="4" w:space="0" w:color="000000"/>
            </w:tcBorders>
            <w:shd w:val="clear" w:color="auto" w:fill="auto"/>
            <w:vAlign w:val="center"/>
            <w:hideMark/>
          </w:tcPr>
          <w:p w14:paraId="2BDB5223" w14:textId="77777777" w:rsidR="002C6BE3" w:rsidRPr="002C6BE3" w:rsidRDefault="002C6BE3" w:rsidP="002C6BE3">
            <w:pPr>
              <w:jc w:val="center"/>
              <w:rPr>
                <w:color w:val="000000"/>
                <w:sz w:val="20"/>
                <w:szCs w:val="20"/>
              </w:rPr>
            </w:pPr>
            <w:r w:rsidRPr="002C6BE3">
              <w:rPr>
                <w:color w:val="000000"/>
                <w:sz w:val="20"/>
                <w:szCs w:val="20"/>
              </w:rPr>
              <w:t>1,037</w:t>
            </w:r>
          </w:p>
        </w:tc>
        <w:tc>
          <w:tcPr>
            <w:tcW w:w="1314" w:type="dxa"/>
            <w:tcBorders>
              <w:top w:val="nil"/>
              <w:left w:val="nil"/>
              <w:bottom w:val="single" w:sz="4" w:space="0" w:color="000000"/>
              <w:right w:val="single" w:sz="4" w:space="0" w:color="000000"/>
            </w:tcBorders>
            <w:shd w:val="clear" w:color="auto" w:fill="auto"/>
            <w:vAlign w:val="center"/>
            <w:hideMark/>
          </w:tcPr>
          <w:p w14:paraId="17EAD67E" w14:textId="77777777" w:rsidR="002C6BE3" w:rsidRPr="002C6BE3" w:rsidRDefault="002C6BE3" w:rsidP="002C6BE3">
            <w:pPr>
              <w:jc w:val="center"/>
              <w:rPr>
                <w:color w:val="000000"/>
                <w:sz w:val="20"/>
                <w:szCs w:val="20"/>
              </w:rPr>
            </w:pPr>
            <w:r w:rsidRPr="002C6BE3">
              <w:rPr>
                <w:color w:val="000000"/>
                <w:sz w:val="20"/>
                <w:szCs w:val="20"/>
              </w:rPr>
              <w:t>1,012</w:t>
            </w:r>
          </w:p>
        </w:tc>
        <w:tc>
          <w:tcPr>
            <w:tcW w:w="1098" w:type="dxa"/>
            <w:tcBorders>
              <w:top w:val="nil"/>
              <w:left w:val="nil"/>
              <w:bottom w:val="single" w:sz="4" w:space="0" w:color="000000"/>
              <w:right w:val="single" w:sz="4" w:space="0" w:color="000000"/>
            </w:tcBorders>
            <w:shd w:val="clear" w:color="auto" w:fill="auto"/>
            <w:vAlign w:val="center"/>
            <w:hideMark/>
          </w:tcPr>
          <w:p w14:paraId="27336815" w14:textId="77777777" w:rsidR="002C6BE3" w:rsidRPr="002C6BE3" w:rsidRDefault="002C6BE3" w:rsidP="002C6BE3">
            <w:pPr>
              <w:jc w:val="center"/>
              <w:rPr>
                <w:color w:val="000000"/>
                <w:sz w:val="20"/>
                <w:szCs w:val="20"/>
              </w:rPr>
            </w:pPr>
            <w:r w:rsidRPr="002C6BE3">
              <w:rPr>
                <w:color w:val="000000"/>
                <w:sz w:val="20"/>
                <w:szCs w:val="20"/>
              </w:rPr>
              <w:t>58,881</w:t>
            </w:r>
          </w:p>
        </w:tc>
        <w:tc>
          <w:tcPr>
            <w:tcW w:w="1098" w:type="dxa"/>
            <w:tcBorders>
              <w:top w:val="nil"/>
              <w:left w:val="nil"/>
              <w:bottom w:val="single" w:sz="4" w:space="0" w:color="000000"/>
              <w:right w:val="single" w:sz="4" w:space="0" w:color="000000"/>
            </w:tcBorders>
            <w:shd w:val="clear" w:color="auto" w:fill="auto"/>
            <w:vAlign w:val="center"/>
            <w:hideMark/>
          </w:tcPr>
          <w:p w14:paraId="7A2CABF7" w14:textId="77777777" w:rsidR="002C6BE3" w:rsidRPr="002C6BE3" w:rsidRDefault="002C6BE3" w:rsidP="002C6BE3">
            <w:pPr>
              <w:jc w:val="center"/>
              <w:rPr>
                <w:color w:val="000000"/>
                <w:sz w:val="20"/>
                <w:szCs w:val="20"/>
              </w:rPr>
            </w:pPr>
            <w:r w:rsidRPr="002C6BE3">
              <w:rPr>
                <w:color w:val="000000"/>
                <w:sz w:val="20"/>
                <w:szCs w:val="20"/>
              </w:rPr>
              <w:t>57,374</w:t>
            </w:r>
          </w:p>
        </w:tc>
        <w:tc>
          <w:tcPr>
            <w:tcW w:w="996" w:type="dxa"/>
            <w:tcBorders>
              <w:top w:val="nil"/>
              <w:left w:val="nil"/>
              <w:bottom w:val="single" w:sz="4" w:space="0" w:color="000000"/>
              <w:right w:val="single" w:sz="4" w:space="0" w:color="000000"/>
            </w:tcBorders>
            <w:shd w:val="clear" w:color="auto" w:fill="auto"/>
            <w:vAlign w:val="center"/>
            <w:hideMark/>
          </w:tcPr>
          <w:p w14:paraId="1ECE27BB" w14:textId="77777777" w:rsidR="002C6BE3" w:rsidRPr="002C6BE3" w:rsidRDefault="002C6BE3" w:rsidP="002C6BE3">
            <w:pPr>
              <w:jc w:val="center"/>
              <w:rPr>
                <w:color w:val="000000"/>
                <w:sz w:val="20"/>
                <w:szCs w:val="20"/>
              </w:rPr>
            </w:pPr>
            <w:r w:rsidRPr="002C6BE3">
              <w:rPr>
                <w:color w:val="000000"/>
                <w:sz w:val="20"/>
                <w:szCs w:val="20"/>
              </w:rPr>
              <w:t>41,612</w:t>
            </w:r>
          </w:p>
        </w:tc>
        <w:tc>
          <w:tcPr>
            <w:tcW w:w="996" w:type="dxa"/>
            <w:tcBorders>
              <w:top w:val="nil"/>
              <w:left w:val="nil"/>
              <w:bottom w:val="single" w:sz="4" w:space="0" w:color="000000"/>
              <w:right w:val="single" w:sz="4" w:space="0" w:color="000000"/>
            </w:tcBorders>
            <w:shd w:val="clear" w:color="auto" w:fill="auto"/>
            <w:vAlign w:val="center"/>
            <w:hideMark/>
          </w:tcPr>
          <w:p w14:paraId="65D6F44B" w14:textId="77777777" w:rsidR="002C6BE3" w:rsidRPr="002C6BE3" w:rsidRDefault="002C6BE3" w:rsidP="002C6BE3">
            <w:pPr>
              <w:jc w:val="center"/>
              <w:rPr>
                <w:color w:val="000000"/>
                <w:sz w:val="20"/>
                <w:szCs w:val="20"/>
              </w:rPr>
            </w:pPr>
            <w:r w:rsidRPr="002C6BE3">
              <w:rPr>
                <w:color w:val="000000"/>
                <w:sz w:val="20"/>
                <w:szCs w:val="20"/>
              </w:rPr>
              <w:t>41,07</w:t>
            </w:r>
          </w:p>
        </w:tc>
        <w:tc>
          <w:tcPr>
            <w:tcW w:w="1098" w:type="dxa"/>
            <w:tcBorders>
              <w:top w:val="nil"/>
              <w:left w:val="nil"/>
              <w:bottom w:val="single" w:sz="4" w:space="0" w:color="000000"/>
              <w:right w:val="single" w:sz="4" w:space="0" w:color="000000"/>
            </w:tcBorders>
            <w:shd w:val="clear" w:color="auto" w:fill="auto"/>
            <w:vAlign w:val="center"/>
            <w:hideMark/>
          </w:tcPr>
          <w:p w14:paraId="0266C667" w14:textId="77777777" w:rsidR="002C6BE3" w:rsidRPr="002C6BE3" w:rsidRDefault="002C6BE3" w:rsidP="002C6BE3">
            <w:pPr>
              <w:jc w:val="center"/>
              <w:rPr>
                <w:color w:val="000000"/>
                <w:sz w:val="20"/>
                <w:szCs w:val="20"/>
              </w:rPr>
            </w:pPr>
            <w:r w:rsidRPr="002C6BE3">
              <w:rPr>
                <w:color w:val="000000"/>
                <w:sz w:val="20"/>
                <w:szCs w:val="20"/>
              </w:rPr>
              <w:t>81,891</w:t>
            </w:r>
          </w:p>
        </w:tc>
        <w:tc>
          <w:tcPr>
            <w:tcW w:w="1098" w:type="dxa"/>
            <w:tcBorders>
              <w:top w:val="nil"/>
              <w:left w:val="nil"/>
              <w:bottom w:val="single" w:sz="4" w:space="0" w:color="000000"/>
              <w:right w:val="single" w:sz="4" w:space="0" w:color="000000"/>
            </w:tcBorders>
            <w:shd w:val="clear" w:color="auto" w:fill="auto"/>
            <w:vAlign w:val="center"/>
            <w:hideMark/>
          </w:tcPr>
          <w:p w14:paraId="3BD61923" w14:textId="77777777" w:rsidR="002C6BE3" w:rsidRPr="002C6BE3" w:rsidRDefault="002C6BE3" w:rsidP="002C6BE3">
            <w:pPr>
              <w:jc w:val="center"/>
              <w:rPr>
                <w:color w:val="000000"/>
                <w:sz w:val="20"/>
                <w:szCs w:val="20"/>
              </w:rPr>
            </w:pPr>
            <w:r w:rsidRPr="002C6BE3">
              <w:rPr>
                <w:color w:val="000000"/>
                <w:sz w:val="20"/>
                <w:szCs w:val="20"/>
              </w:rPr>
              <w:t>80,854</w:t>
            </w:r>
          </w:p>
        </w:tc>
        <w:tc>
          <w:tcPr>
            <w:tcW w:w="996" w:type="dxa"/>
            <w:tcBorders>
              <w:top w:val="nil"/>
              <w:left w:val="nil"/>
              <w:bottom w:val="single" w:sz="4" w:space="0" w:color="000000"/>
              <w:right w:val="single" w:sz="4" w:space="0" w:color="000000"/>
            </w:tcBorders>
            <w:shd w:val="clear" w:color="auto" w:fill="auto"/>
            <w:vAlign w:val="center"/>
            <w:hideMark/>
          </w:tcPr>
          <w:p w14:paraId="1F8F24A4" w14:textId="77777777" w:rsidR="002C6BE3" w:rsidRPr="002C6BE3" w:rsidRDefault="002C6BE3" w:rsidP="002C6BE3">
            <w:pPr>
              <w:jc w:val="center"/>
              <w:rPr>
                <w:color w:val="000000"/>
                <w:sz w:val="20"/>
                <w:szCs w:val="20"/>
              </w:rPr>
            </w:pPr>
            <w:r w:rsidRPr="002C6BE3">
              <w:rPr>
                <w:color w:val="000000"/>
                <w:sz w:val="20"/>
                <w:szCs w:val="20"/>
              </w:rPr>
              <w:t>65,092</w:t>
            </w:r>
          </w:p>
        </w:tc>
        <w:tc>
          <w:tcPr>
            <w:tcW w:w="996" w:type="dxa"/>
            <w:tcBorders>
              <w:top w:val="nil"/>
              <w:left w:val="nil"/>
              <w:bottom w:val="single" w:sz="4" w:space="0" w:color="000000"/>
              <w:right w:val="single" w:sz="4" w:space="0" w:color="000000"/>
            </w:tcBorders>
            <w:shd w:val="clear" w:color="auto" w:fill="auto"/>
            <w:vAlign w:val="center"/>
            <w:hideMark/>
          </w:tcPr>
          <w:p w14:paraId="517D78A6" w14:textId="77777777" w:rsidR="002C6BE3" w:rsidRPr="002C6BE3" w:rsidRDefault="002C6BE3" w:rsidP="002C6BE3">
            <w:pPr>
              <w:jc w:val="center"/>
              <w:rPr>
                <w:color w:val="000000"/>
                <w:sz w:val="20"/>
                <w:szCs w:val="20"/>
              </w:rPr>
            </w:pPr>
            <w:r w:rsidRPr="002C6BE3">
              <w:rPr>
                <w:color w:val="000000"/>
                <w:sz w:val="20"/>
                <w:szCs w:val="20"/>
              </w:rPr>
              <w:t>64,08</w:t>
            </w:r>
          </w:p>
        </w:tc>
        <w:tc>
          <w:tcPr>
            <w:tcW w:w="1456" w:type="dxa"/>
            <w:tcBorders>
              <w:top w:val="nil"/>
              <w:left w:val="nil"/>
              <w:bottom w:val="single" w:sz="4" w:space="0" w:color="000000"/>
              <w:right w:val="single" w:sz="4" w:space="0" w:color="000000"/>
            </w:tcBorders>
            <w:shd w:val="clear" w:color="auto" w:fill="auto"/>
            <w:vAlign w:val="center"/>
            <w:hideMark/>
          </w:tcPr>
          <w:p w14:paraId="558A66AC" w14:textId="77777777" w:rsidR="002C6BE3" w:rsidRPr="002C6BE3" w:rsidRDefault="002C6BE3" w:rsidP="002C6BE3">
            <w:pPr>
              <w:jc w:val="center"/>
              <w:rPr>
                <w:color w:val="000000"/>
                <w:sz w:val="20"/>
                <w:szCs w:val="20"/>
              </w:rPr>
            </w:pPr>
            <w:r w:rsidRPr="002C6BE3">
              <w:rPr>
                <w:color w:val="000000"/>
                <w:sz w:val="20"/>
                <w:szCs w:val="20"/>
              </w:rPr>
              <w:t>17,811</w:t>
            </w:r>
          </w:p>
        </w:tc>
        <w:tc>
          <w:tcPr>
            <w:tcW w:w="1456" w:type="dxa"/>
            <w:tcBorders>
              <w:top w:val="nil"/>
              <w:left w:val="nil"/>
              <w:bottom w:val="single" w:sz="4" w:space="0" w:color="000000"/>
              <w:right w:val="single" w:sz="4" w:space="0" w:color="000000"/>
            </w:tcBorders>
            <w:shd w:val="clear" w:color="auto" w:fill="auto"/>
            <w:vAlign w:val="center"/>
            <w:hideMark/>
          </w:tcPr>
          <w:p w14:paraId="3991C3AE" w14:textId="77777777" w:rsidR="002C6BE3" w:rsidRPr="002C6BE3" w:rsidRDefault="002C6BE3" w:rsidP="002C6BE3">
            <w:pPr>
              <w:jc w:val="center"/>
              <w:rPr>
                <w:color w:val="000000"/>
                <w:sz w:val="20"/>
                <w:szCs w:val="20"/>
              </w:rPr>
            </w:pPr>
            <w:r w:rsidRPr="002C6BE3">
              <w:rPr>
                <w:color w:val="000000"/>
                <w:sz w:val="20"/>
                <w:szCs w:val="20"/>
              </w:rPr>
              <w:t>15,762</w:t>
            </w:r>
          </w:p>
        </w:tc>
        <w:tc>
          <w:tcPr>
            <w:tcW w:w="945" w:type="dxa"/>
            <w:tcBorders>
              <w:top w:val="nil"/>
              <w:left w:val="nil"/>
              <w:bottom w:val="single" w:sz="4" w:space="0" w:color="000000"/>
              <w:right w:val="single" w:sz="4" w:space="0" w:color="000000"/>
            </w:tcBorders>
            <w:shd w:val="clear" w:color="auto" w:fill="auto"/>
            <w:vAlign w:val="center"/>
            <w:hideMark/>
          </w:tcPr>
          <w:p w14:paraId="280CB2F8" w14:textId="77777777" w:rsidR="002C6BE3" w:rsidRPr="002C6BE3" w:rsidRDefault="002C6BE3" w:rsidP="002C6BE3">
            <w:pPr>
              <w:jc w:val="center"/>
              <w:rPr>
                <w:color w:val="000000"/>
                <w:sz w:val="20"/>
                <w:szCs w:val="20"/>
              </w:rPr>
            </w:pPr>
            <w:r w:rsidRPr="002C6BE3">
              <w:rPr>
                <w:color w:val="000000"/>
                <w:sz w:val="20"/>
                <w:szCs w:val="20"/>
              </w:rPr>
              <w:t>6,548</w:t>
            </w:r>
          </w:p>
        </w:tc>
        <w:tc>
          <w:tcPr>
            <w:tcW w:w="945" w:type="dxa"/>
            <w:tcBorders>
              <w:top w:val="nil"/>
              <w:left w:val="nil"/>
              <w:bottom w:val="single" w:sz="4" w:space="0" w:color="000000"/>
              <w:right w:val="single" w:sz="4" w:space="0" w:color="000000"/>
            </w:tcBorders>
            <w:shd w:val="clear" w:color="auto" w:fill="auto"/>
            <w:vAlign w:val="center"/>
            <w:hideMark/>
          </w:tcPr>
          <w:p w14:paraId="0A3A95E2" w14:textId="77777777" w:rsidR="002C6BE3" w:rsidRPr="002C6BE3" w:rsidRDefault="002C6BE3" w:rsidP="002C6BE3">
            <w:pPr>
              <w:jc w:val="center"/>
              <w:rPr>
                <w:color w:val="000000"/>
                <w:sz w:val="20"/>
                <w:szCs w:val="20"/>
              </w:rPr>
            </w:pPr>
            <w:r w:rsidRPr="002C6BE3">
              <w:rPr>
                <w:color w:val="000000"/>
                <w:sz w:val="20"/>
                <w:szCs w:val="20"/>
              </w:rPr>
              <w:t>6,387</w:t>
            </w:r>
          </w:p>
        </w:tc>
        <w:tc>
          <w:tcPr>
            <w:tcW w:w="994" w:type="dxa"/>
            <w:tcBorders>
              <w:top w:val="nil"/>
              <w:left w:val="nil"/>
              <w:bottom w:val="single" w:sz="4" w:space="0" w:color="000000"/>
              <w:right w:val="single" w:sz="4" w:space="0" w:color="000000"/>
            </w:tcBorders>
            <w:shd w:val="clear" w:color="auto" w:fill="auto"/>
            <w:vAlign w:val="center"/>
            <w:hideMark/>
          </w:tcPr>
          <w:p w14:paraId="0494C503" w14:textId="77777777" w:rsidR="002C6BE3" w:rsidRPr="002C6BE3" w:rsidRDefault="002C6BE3" w:rsidP="002C6BE3">
            <w:pPr>
              <w:jc w:val="center"/>
              <w:rPr>
                <w:color w:val="000000"/>
                <w:sz w:val="20"/>
                <w:szCs w:val="20"/>
              </w:rPr>
            </w:pPr>
            <w:r w:rsidRPr="002C6BE3">
              <w:rPr>
                <w:color w:val="000000"/>
                <w:sz w:val="20"/>
                <w:szCs w:val="20"/>
              </w:rPr>
              <w:t>0,03347</w:t>
            </w:r>
          </w:p>
        </w:tc>
        <w:tc>
          <w:tcPr>
            <w:tcW w:w="891" w:type="dxa"/>
            <w:tcBorders>
              <w:top w:val="nil"/>
              <w:left w:val="nil"/>
              <w:bottom w:val="single" w:sz="4" w:space="0" w:color="000000"/>
              <w:right w:val="single" w:sz="4" w:space="0" w:color="000000"/>
            </w:tcBorders>
            <w:shd w:val="clear" w:color="auto" w:fill="auto"/>
            <w:vAlign w:val="center"/>
            <w:hideMark/>
          </w:tcPr>
          <w:p w14:paraId="5A56C99F" w14:textId="77777777" w:rsidR="002C6BE3" w:rsidRPr="002C6BE3" w:rsidRDefault="002C6BE3" w:rsidP="002C6BE3">
            <w:pPr>
              <w:jc w:val="center"/>
              <w:rPr>
                <w:color w:val="000000"/>
                <w:sz w:val="20"/>
                <w:szCs w:val="20"/>
              </w:rPr>
            </w:pPr>
            <w:r w:rsidRPr="002C6BE3">
              <w:rPr>
                <w:color w:val="000000"/>
                <w:sz w:val="20"/>
                <w:szCs w:val="20"/>
              </w:rPr>
              <w:t>0,03347</w:t>
            </w:r>
          </w:p>
        </w:tc>
        <w:tc>
          <w:tcPr>
            <w:tcW w:w="927" w:type="dxa"/>
            <w:tcBorders>
              <w:top w:val="nil"/>
              <w:left w:val="nil"/>
              <w:bottom w:val="single" w:sz="4" w:space="0" w:color="000000"/>
              <w:right w:val="single" w:sz="4" w:space="0" w:color="000000"/>
            </w:tcBorders>
            <w:shd w:val="clear" w:color="auto" w:fill="auto"/>
            <w:vAlign w:val="center"/>
            <w:hideMark/>
          </w:tcPr>
          <w:p w14:paraId="4E81C82E" w14:textId="77777777" w:rsidR="002C6BE3" w:rsidRPr="002C6BE3" w:rsidRDefault="002C6BE3" w:rsidP="002C6BE3">
            <w:pPr>
              <w:jc w:val="center"/>
              <w:rPr>
                <w:color w:val="000000"/>
                <w:sz w:val="20"/>
                <w:szCs w:val="20"/>
              </w:rPr>
            </w:pPr>
            <w:r w:rsidRPr="002C6BE3">
              <w:rPr>
                <w:color w:val="000000"/>
                <w:sz w:val="20"/>
                <w:szCs w:val="20"/>
              </w:rPr>
              <w:t>0,769</w:t>
            </w:r>
          </w:p>
        </w:tc>
        <w:tc>
          <w:tcPr>
            <w:tcW w:w="927" w:type="dxa"/>
            <w:tcBorders>
              <w:top w:val="nil"/>
              <w:left w:val="nil"/>
              <w:bottom w:val="single" w:sz="4" w:space="0" w:color="000000"/>
              <w:right w:val="single" w:sz="4" w:space="0" w:color="000000"/>
            </w:tcBorders>
            <w:shd w:val="clear" w:color="auto" w:fill="auto"/>
            <w:vAlign w:val="center"/>
            <w:hideMark/>
          </w:tcPr>
          <w:p w14:paraId="63E96A5F" w14:textId="77777777" w:rsidR="002C6BE3" w:rsidRPr="002C6BE3" w:rsidRDefault="002C6BE3" w:rsidP="002C6BE3">
            <w:pPr>
              <w:jc w:val="center"/>
              <w:rPr>
                <w:color w:val="000000"/>
                <w:sz w:val="20"/>
                <w:szCs w:val="20"/>
              </w:rPr>
            </w:pPr>
            <w:r w:rsidRPr="002C6BE3">
              <w:rPr>
                <w:color w:val="000000"/>
                <w:sz w:val="20"/>
                <w:szCs w:val="20"/>
              </w:rPr>
              <w:t>-0,759</w:t>
            </w:r>
          </w:p>
        </w:tc>
      </w:tr>
      <w:tr w:rsidR="002C6BE3" w:rsidRPr="002C6BE3" w14:paraId="62A0B24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5064301" w14:textId="77777777" w:rsidR="002C6BE3" w:rsidRPr="002C6BE3" w:rsidRDefault="002C6BE3" w:rsidP="002C6BE3">
            <w:pPr>
              <w:jc w:val="center"/>
              <w:rPr>
                <w:color w:val="000000"/>
                <w:sz w:val="20"/>
                <w:szCs w:val="20"/>
              </w:rPr>
            </w:pPr>
            <w:r w:rsidRPr="002C6BE3">
              <w:rPr>
                <w:color w:val="000000"/>
                <w:sz w:val="20"/>
                <w:szCs w:val="20"/>
              </w:rPr>
              <w:t>Уз-10</w:t>
            </w:r>
          </w:p>
        </w:tc>
        <w:tc>
          <w:tcPr>
            <w:tcW w:w="1883" w:type="dxa"/>
            <w:tcBorders>
              <w:top w:val="nil"/>
              <w:left w:val="nil"/>
              <w:bottom w:val="single" w:sz="4" w:space="0" w:color="000000"/>
              <w:right w:val="single" w:sz="4" w:space="0" w:color="000000"/>
            </w:tcBorders>
            <w:shd w:val="clear" w:color="auto" w:fill="auto"/>
            <w:vAlign w:val="center"/>
            <w:hideMark/>
          </w:tcPr>
          <w:p w14:paraId="6C455EB1" w14:textId="77777777" w:rsidR="002C6BE3" w:rsidRPr="002C6BE3" w:rsidRDefault="002C6BE3" w:rsidP="002C6BE3">
            <w:pPr>
              <w:jc w:val="center"/>
              <w:rPr>
                <w:color w:val="000000"/>
                <w:sz w:val="20"/>
                <w:szCs w:val="20"/>
              </w:rPr>
            </w:pPr>
            <w:r w:rsidRPr="002C6BE3">
              <w:rPr>
                <w:color w:val="000000"/>
                <w:sz w:val="20"/>
                <w:szCs w:val="20"/>
              </w:rPr>
              <w:t>ул.Ягодная д.2</w:t>
            </w:r>
          </w:p>
        </w:tc>
        <w:tc>
          <w:tcPr>
            <w:tcW w:w="796" w:type="dxa"/>
            <w:tcBorders>
              <w:top w:val="nil"/>
              <w:left w:val="nil"/>
              <w:bottom w:val="single" w:sz="4" w:space="0" w:color="000000"/>
              <w:right w:val="single" w:sz="4" w:space="0" w:color="000000"/>
            </w:tcBorders>
            <w:shd w:val="clear" w:color="auto" w:fill="auto"/>
            <w:vAlign w:val="center"/>
            <w:hideMark/>
          </w:tcPr>
          <w:p w14:paraId="3C4EAAA1" w14:textId="77777777" w:rsidR="002C6BE3" w:rsidRPr="002C6BE3" w:rsidRDefault="002C6BE3" w:rsidP="002C6BE3">
            <w:pPr>
              <w:jc w:val="center"/>
              <w:rPr>
                <w:color w:val="000000"/>
                <w:sz w:val="20"/>
                <w:szCs w:val="20"/>
              </w:rPr>
            </w:pPr>
            <w:r w:rsidRPr="002C6BE3">
              <w:rPr>
                <w:color w:val="000000"/>
                <w:sz w:val="20"/>
                <w:szCs w:val="20"/>
              </w:rPr>
              <w:t>14,7</w:t>
            </w:r>
          </w:p>
        </w:tc>
        <w:tc>
          <w:tcPr>
            <w:tcW w:w="1326" w:type="dxa"/>
            <w:tcBorders>
              <w:top w:val="nil"/>
              <w:left w:val="nil"/>
              <w:bottom w:val="single" w:sz="4" w:space="0" w:color="000000"/>
              <w:right w:val="single" w:sz="4" w:space="0" w:color="000000"/>
            </w:tcBorders>
            <w:shd w:val="clear" w:color="auto" w:fill="auto"/>
            <w:vAlign w:val="center"/>
            <w:hideMark/>
          </w:tcPr>
          <w:p w14:paraId="30F4C5EB"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959A3A2"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EE760D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D7AA33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4D38A81" w14:textId="77777777" w:rsidR="002C6BE3" w:rsidRPr="002C6BE3" w:rsidRDefault="002C6BE3" w:rsidP="002C6BE3">
            <w:pPr>
              <w:jc w:val="center"/>
              <w:rPr>
                <w:color w:val="000000"/>
                <w:sz w:val="20"/>
                <w:szCs w:val="20"/>
              </w:rPr>
            </w:pPr>
            <w:r w:rsidRPr="002C6BE3">
              <w:rPr>
                <w:color w:val="000000"/>
                <w:sz w:val="20"/>
                <w:szCs w:val="20"/>
              </w:rPr>
              <w:t>5,3978</w:t>
            </w:r>
          </w:p>
        </w:tc>
        <w:tc>
          <w:tcPr>
            <w:tcW w:w="1314" w:type="dxa"/>
            <w:tcBorders>
              <w:top w:val="nil"/>
              <w:left w:val="nil"/>
              <w:bottom w:val="single" w:sz="4" w:space="0" w:color="000000"/>
              <w:right w:val="single" w:sz="4" w:space="0" w:color="000000"/>
            </w:tcBorders>
            <w:shd w:val="clear" w:color="auto" w:fill="auto"/>
            <w:vAlign w:val="center"/>
            <w:hideMark/>
          </w:tcPr>
          <w:p w14:paraId="727572CB" w14:textId="77777777" w:rsidR="002C6BE3" w:rsidRPr="002C6BE3" w:rsidRDefault="002C6BE3" w:rsidP="002C6BE3">
            <w:pPr>
              <w:jc w:val="center"/>
              <w:rPr>
                <w:color w:val="000000"/>
                <w:sz w:val="20"/>
                <w:szCs w:val="20"/>
              </w:rPr>
            </w:pPr>
            <w:r w:rsidRPr="002C6BE3">
              <w:rPr>
                <w:color w:val="000000"/>
                <w:sz w:val="20"/>
                <w:szCs w:val="20"/>
              </w:rPr>
              <w:t>-5,1401</w:t>
            </w:r>
          </w:p>
        </w:tc>
        <w:tc>
          <w:tcPr>
            <w:tcW w:w="1314" w:type="dxa"/>
            <w:tcBorders>
              <w:top w:val="nil"/>
              <w:left w:val="nil"/>
              <w:bottom w:val="single" w:sz="4" w:space="0" w:color="000000"/>
              <w:right w:val="single" w:sz="4" w:space="0" w:color="000000"/>
            </w:tcBorders>
            <w:shd w:val="clear" w:color="auto" w:fill="auto"/>
            <w:vAlign w:val="center"/>
            <w:hideMark/>
          </w:tcPr>
          <w:p w14:paraId="1EC1C05F" w14:textId="77777777" w:rsidR="002C6BE3" w:rsidRPr="002C6BE3" w:rsidRDefault="002C6BE3" w:rsidP="002C6BE3">
            <w:pPr>
              <w:jc w:val="center"/>
              <w:rPr>
                <w:color w:val="000000"/>
                <w:sz w:val="20"/>
                <w:szCs w:val="20"/>
              </w:rPr>
            </w:pPr>
            <w:r w:rsidRPr="002C6BE3">
              <w:rPr>
                <w:color w:val="000000"/>
                <w:sz w:val="20"/>
                <w:szCs w:val="20"/>
              </w:rPr>
              <w:t>0,527</w:t>
            </w:r>
          </w:p>
        </w:tc>
        <w:tc>
          <w:tcPr>
            <w:tcW w:w="1314" w:type="dxa"/>
            <w:tcBorders>
              <w:top w:val="nil"/>
              <w:left w:val="nil"/>
              <w:bottom w:val="single" w:sz="4" w:space="0" w:color="000000"/>
              <w:right w:val="single" w:sz="4" w:space="0" w:color="000000"/>
            </w:tcBorders>
            <w:shd w:val="clear" w:color="auto" w:fill="auto"/>
            <w:vAlign w:val="center"/>
            <w:hideMark/>
          </w:tcPr>
          <w:p w14:paraId="09FDC246" w14:textId="77777777" w:rsidR="002C6BE3" w:rsidRPr="002C6BE3" w:rsidRDefault="002C6BE3" w:rsidP="002C6BE3">
            <w:pPr>
              <w:jc w:val="center"/>
              <w:rPr>
                <w:color w:val="000000"/>
                <w:sz w:val="20"/>
                <w:szCs w:val="20"/>
              </w:rPr>
            </w:pPr>
            <w:r w:rsidRPr="002C6BE3">
              <w:rPr>
                <w:color w:val="000000"/>
                <w:sz w:val="20"/>
                <w:szCs w:val="20"/>
              </w:rPr>
              <w:t>0,478</w:t>
            </w:r>
          </w:p>
        </w:tc>
        <w:tc>
          <w:tcPr>
            <w:tcW w:w="1098" w:type="dxa"/>
            <w:tcBorders>
              <w:top w:val="nil"/>
              <w:left w:val="nil"/>
              <w:bottom w:val="single" w:sz="4" w:space="0" w:color="000000"/>
              <w:right w:val="single" w:sz="4" w:space="0" w:color="000000"/>
            </w:tcBorders>
            <w:shd w:val="clear" w:color="auto" w:fill="auto"/>
            <w:vAlign w:val="center"/>
            <w:hideMark/>
          </w:tcPr>
          <w:p w14:paraId="6712AF06" w14:textId="77777777" w:rsidR="002C6BE3" w:rsidRPr="002C6BE3" w:rsidRDefault="002C6BE3" w:rsidP="002C6BE3">
            <w:pPr>
              <w:jc w:val="center"/>
              <w:rPr>
                <w:color w:val="000000"/>
                <w:sz w:val="20"/>
                <w:szCs w:val="20"/>
              </w:rPr>
            </w:pPr>
            <w:r w:rsidRPr="002C6BE3">
              <w:rPr>
                <w:color w:val="000000"/>
                <w:sz w:val="20"/>
                <w:szCs w:val="20"/>
              </w:rPr>
              <w:t>57,374</w:t>
            </w:r>
          </w:p>
        </w:tc>
        <w:tc>
          <w:tcPr>
            <w:tcW w:w="1098" w:type="dxa"/>
            <w:tcBorders>
              <w:top w:val="nil"/>
              <w:left w:val="nil"/>
              <w:bottom w:val="single" w:sz="4" w:space="0" w:color="000000"/>
              <w:right w:val="single" w:sz="4" w:space="0" w:color="000000"/>
            </w:tcBorders>
            <w:shd w:val="clear" w:color="auto" w:fill="auto"/>
            <w:vAlign w:val="center"/>
            <w:hideMark/>
          </w:tcPr>
          <w:p w14:paraId="52D170D7" w14:textId="77777777" w:rsidR="002C6BE3" w:rsidRPr="002C6BE3" w:rsidRDefault="002C6BE3" w:rsidP="002C6BE3">
            <w:pPr>
              <w:jc w:val="center"/>
              <w:rPr>
                <w:color w:val="000000"/>
                <w:sz w:val="20"/>
                <w:szCs w:val="20"/>
              </w:rPr>
            </w:pPr>
            <w:r w:rsidRPr="002C6BE3">
              <w:rPr>
                <w:color w:val="000000"/>
                <w:sz w:val="20"/>
                <w:szCs w:val="20"/>
              </w:rPr>
              <w:t>56,736</w:t>
            </w:r>
          </w:p>
        </w:tc>
        <w:tc>
          <w:tcPr>
            <w:tcW w:w="996" w:type="dxa"/>
            <w:tcBorders>
              <w:top w:val="nil"/>
              <w:left w:val="nil"/>
              <w:bottom w:val="single" w:sz="4" w:space="0" w:color="000000"/>
              <w:right w:val="single" w:sz="4" w:space="0" w:color="000000"/>
            </w:tcBorders>
            <w:shd w:val="clear" w:color="auto" w:fill="auto"/>
            <w:vAlign w:val="center"/>
            <w:hideMark/>
          </w:tcPr>
          <w:p w14:paraId="47E2C504" w14:textId="77777777" w:rsidR="002C6BE3" w:rsidRPr="002C6BE3" w:rsidRDefault="002C6BE3" w:rsidP="002C6BE3">
            <w:pPr>
              <w:jc w:val="center"/>
              <w:rPr>
                <w:color w:val="000000"/>
                <w:sz w:val="20"/>
                <w:szCs w:val="20"/>
              </w:rPr>
            </w:pPr>
            <w:r w:rsidRPr="002C6BE3">
              <w:rPr>
                <w:color w:val="000000"/>
                <w:sz w:val="20"/>
                <w:szCs w:val="20"/>
              </w:rPr>
              <w:t>41,98</w:t>
            </w:r>
          </w:p>
        </w:tc>
        <w:tc>
          <w:tcPr>
            <w:tcW w:w="996" w:type="dxa"/>
            <w:tcBorders>
              <w:top w:val="nil"/>
              <w:left w:val="nil"/>
              <w:bottom w:val="single" w:sz="4" w:space="0" w:color="000000"/>
              <w:right w:val="single" w:sz="4" w:space="0" w:color="000000"/>
            </w:tcBorders>
            <w:shd w:val="clear" w:color="auto" w:fill="auto"/>
            <w:vAlign w:val="center"/>
            <w:hideMark/>
          </w:tcPr>
          <w:p w14:paraId="61AD0D48" w14:textId="77777777" w:rsidR="002C6BE3" w:rsidRPr="002C6BE3" w:rsidRDefault="002C6BE3" w:rsidP="002C6BE3">
            <w:pPr>
              <w:jc w:val="center"/>
              <w:rPr>
                <w:color w:val="000000"/>
                <w:sz w:val="20"/>
                <w:szCs w:val="20"/>
              </w:rPr>
            </w:pPr>
            <w:r w:rsidRPr="002C6BE3">
              <w:rPr>
                <w:color w:val="000000"/>
                <w:sz w:val="20"/>
                <w:szCs w:val="20"/>
              </w:rPr>
              <w:t>41,612</w:t>
            </w:r>
          </w:p>
        </w:tc>
        <w:tc>
          <w:tcPr>
            <w:tcW w:w="1098" w:type="dxa"/>
            <w:tcBorders>
              <w:top w:val="nil"/>
              <w:left w:val="nil"/>
              <w:bottom w:val="single" w:sz="4" w:space="0" w:color="000000"/>
              <w:right w:val="single" w:sz="4" w:space="0" w:color="000000"/>
            </w:tcBorders>
            <w:shd w:val="clear" w:color="auto" w:fill="auto"/>
            <w:vAlign w:val="center"/>
            <w:hideMark/>
          </w:tcPr>
          <w:p w14:paraId="46E37366" w14:textId="77777777" w:rsidR="002C6BE3" w:rsidRPr="002C6BE3" w:rsidRDefault="002C6BE3" w:rsidP="002C6BE3">
            <w:pPr>
              <w:jc w:val="center"/>
              <w:rPr>
                <w:color w:val="000000"/>
                <w:sz w:val="20"/>
                <w:szCs w:val="20"/>
              </w:rPr>
            </w:pPr>
            <w:r w:rsidRPr="002C6BE3">
              <w:rPr>
                <w:color w:val="000000"/>
                <w:sz w:val="20"/>
                <w:szCs w:val="20"/>
              </w:rPr>
              <w:t>80,854</w:t>
            </w:r>
          </w:p>
        </w:tc>
        <w:tc>
          <w:tcPr>
            <w:tcW w:w="1098" w:type="dxa"/>
            <w:tcBorders>
              <w:top w:val="nil"/>
              <w:left w:val="nil"/>
              <w:bottom w:val="single" w:sz="4" w:space="0" w:color="000000"/>
              <w:right w:val="single" w:sz="4" w:space="0" w:color="000000"/>
            </w:tcBorders>
            <w:shd w:val="clear" w:color="auto" w:fill="auto"/>
            <w:vAlign w:val="center"/>
            <w:hideMark/>
          </w:tcPr>
          <w:p w14:paraId="1ECEEDA4" w14:textId="77777777" w:rsidR="002C6BE3" w:rsidRPr="002C6BE3" w:rsidRDefault="002C6BE3" w:rsidP="002C6BE3">
            <w:pPr>
              <w:jc w:val="center"/>
              <w:rPr>
                <w:color w:val="000000"/>
                <w:sz w:val="20"/>
                <w:szCs w:val="20"/>
              </w:rPr>
            </w:pPr>
            <w:r w:rsidRPr="002C6BE3">
              <w:rPr>
                <w:color w:val="000000"/>
                <w:sz w:val="20"/>
                <w:szCs w:val="20"/>
              </w:rPr>
              <w:t>80,326</w:t>
            </w:r>
          </w:p>
        </w:tc>
        <w:tc>
          <w:tcPr>
            <w:tcW w:w="996" w:type="dxa"/>
            <w:tcBorders>
              <w:top w:val="nil"/>
              <w:left w:val="nil"/>
              <w:bottom w:val="single" w:sz="4" w:space="0" w:color="000000"/>
              <w:right w:val="single" w:sz="4" w:space="0" w:color="000000"/>
            </w:tcBorders>
            <w:shd w:val="clear" w:color="auto" w:fill="auto"/>
            <w:vAlign w:val="center"/>
            <w:hideMark/>
          </w:tcPr>
          <w:p w14:paraId="037F8167" w14:textId="77777777" w:rsidR="002C6BE3" w:rsidRPr="002C6BE3" w:rsidRDefault="002C6BE3" w:rsidP="002C6BE3">
            <w:pPr>
              <w:jc w:val="center"/>
              <w:rPr>
                <w:color w:val="000000"/>
                <w:sz w:val="20"/>
                <w:szCs w:val="20"/>
              </w:rPr>
            </w:pPr>
            <w:r w:rsidRPr="002C6BE3">
              <w:rPr>
                <w:color w:val="000000"/>
                <w:sz w:val="20"/>
                <w:szCs w:val="20"/>
              </w:rPr>
              <w:t>65,57</w:t>
            </w:r>
          </w:p>
        </w:tc>
        <w:tc>
          <w:tcPr>
            <w:tcW w:w="996" w:type="dxa"/>
            <w:tcBorders>
              <w:top w:val="nil"/>
              <w:left w:val="nil"/>
              <w:bottom w:val="single" w:sz="4" w:space="0" w:color="000000"/>
              <w:right w:val="single" w:sz="4" w:space="0" w:color="000000"/>
            </w:tcBorders>
            <w:shd w:val="clear" w:color="auto" w:fill="auto"/>
            <w:vAlign w:val="center"/>
            <w:hideMark/>
          </w:tcPr>
          <w:p w14:paraId="4D93F135" w14:textId="77777777" w:rsidR="002C6BE3" w:rsidRPr="002C6BE3" w:rsidRDefault="002C6BE3" w:rsidP="002C6BE3">
            <w:pPr>
              <w:jc w:val="center"/>
              <w:rPr>
                <w:color w:val="000000"/>
                <w:sz w:val="20"/>
                <w:szCs w:val="20"/>
              </w:rPr>
            </w:pPr>
            <w:r w:rsidRPr="002C6BE3">
              <w:rPr>
                <w:color w:val="000000"/>
                <w:sz w:val="20"/>
                <w:szCs w:val="20"/>
              </w:rPr>
              <w:t>65,092</w:t>
            </w:r>
          </w:p>
        </w:tc>
        <w:tc>
          <w:tcPr>
            <w:tcW w:w="1456" w:type="dxa"/>
            <w:tcBorders>
              <w:top w:val="nil"/>
              <w:left w:val="nil"/>
              <w:bottom w:val="single" w:sz="4" w:space="0" w:color="000000"/>
              <w:right w:val="single" w:sz="4" w:space="0" w:color="000000"/>
            </w:tcBorders>
            <w:shd w:val="clear" w:color="auto" w:fill="auto"/>
            <w:vAlign w:val="center"/>
            <w:hideMark/>
          </w:tcPr>
          <w:p w14:paraId="3F995F36" w14:textId="77777777" w:rsidR="002C6BE3" w:rsidRPr="002C6BE3" w:rsidRDefault="002C6BE3" w:rsidP="002C6BE3">
            <w:pPr>
              <w:jc w:val="center"/>
              <w:rPr>
                <w:color w:val="000000"/>
                <w:sz w:val="20"/>
                <w:szCs w:val="20"/>
              </w:rPr>
            </w:pPr>
            <w:r w:rsidRPr="002C6BE3">
              <w:rPr>
                <w:color w:val="000000"/>
                <w:sz w:val="20"/>
                <w:szCs w:val="20"/>
              </w:rPr>
              <w:t>15,762</w:t>
            </w:r>
          </w:p>
        </w:tc>
        <w:tc>
          <w:tcPr>
            <w:tcW w:w="1456" w:type="dxa"/>
            <w:tcBorders>
              <w:top w:val="nil"/>
              <w:left w:val="nil"/>
              <w:bottom w:val="single" w:sz="4" w:space="0" w:color="000000"/>
              <w:right w:val="single" w:sz="4" w:space="0" w:color="000000"/>
            </w:tcBorders>
            <w:shd w:val="clear" w:color="auto" w:fill="auto"/>
            <w:vAlign w:val="center"/>
            <w:hideMark/>
          </w:tcPr>
          <w:p w14:paraId="79E6761A" w14:textId="77777777" w:rsidR="002C6BE3" w:rsidRPr="002C6BE3" w:rsidRDefault="002C6BE3" w:rsidP="002C6BE3">
            <w:pPr>
              <w:jc w:val="center"/>
              <w:rPr>
                <w:color w:val="000000"/>
                <w:sz w:val="20"/>
                <w:szCs w:val="20"/>
              </w:rPr>
            </w:pPr>
            <w:r w:rsidRPr="002C6BE3">
              <w:rPr>
                <w:color w:val="000000"/>
                <w:sz w:val="20"/>
                <w:szCs w:val="20"/>
              </w:rPr>
              <w:t>14,756</w:t>
            </w:r>
          </w:p>
        </w:tc>
        <w:tc>
          <w:tcPr>
            <w:tcW w:w="945" w:type="dxa"/>
            <w:tcBorders>
              <w:top w:val="nil"/>
              <w:left w:val="nil"/>
              <w:bottom w:val="single" w:sz="4" w:space="0" w:color="000000"/>
              <w:right w:val="single" w:sz="4" w:space="0" w:color="000000"/>
            </w:tcBorders>
            <w:shd w:val="clear" w:color="auto" w:fill="auto"/>
            <w:vAlign w:val="center"/>
            <w:hideMark/>
          </w:tcPr>
          <w:p w14:paraId="194DBB55" w14:textId="77777777" w:rsidR="002C6BE3" w:rsidRPr="002C6BE3" w:rsidRDefault="002C6BE3" w:rsidP="002C6BE3">
            <w:pPr>
              <w:jc w:val="center"/>
              <w:rPr>
                <w:color w:val="000000"/>
                <w:sz w:val="20"/>
                <w:szCs w:val="20"/>
              </w:rPr>
            </w:pPr>
            <w:r w:rsidRPr="002C6BE3">
              <w:rPr>
                <w:color w:val="000000"/>
                <w:sz w:val="20"/>
                <w:szCs w:val="20"/>
              </w:rPr>
              <w:t>29,891</w:t>
            </w:r>
          </w:p>
        </w:tc>
        <w:tc>
          <w:tcPr>
            <w:tcW w:w="945" w:type="dxa"/>
            <w:tcBorders>
              <w:top w:val="nil"/>
              <w:left w:val="nil"/>
              <w:bottom w:val="single" w:sz="4" w:space="0" w:color="000000"/>
              <w:right w:val="single" w:sz="4" w:space="0" w:color="000000"/>
            </w:tcBorders>
            <w:shd w:val="clear" w:color="auto" w:fill="auto"/>
            <w:vAlign w:val="center"/>
            <w:hideMark/>
          </w:tcPr>
          <w:p w14:paraId="56187755" w14:textId="77777777" w:rsidR="002C6BE3" w:rsidRPr="002C6BE3" w:rsidRDefault="002C6BE3" w:rsidP="002C6BE3">
            <w:pPr>
              <w:jc w:val="center"/>
              <w:rPr>
                <w:color w:val="000000"/>
                <w:sz w:val="20"/>
                <w:szCs w:val="20"/>
              </w:rPr>
            </w:pPr>
            <w:r w:rsidRPr="002C6BE3">
              <w:rPr>
                <w:color w:val="000000"/>
                <w:sz w:val="20"/>
                <w:szCs w:val="20"/>
              </w:rPr>
              <w:t>27,116</w:t>
            </w:r>
          </w:p>
        </w:tc>
        <w:tc>
          <w:tcPr>
            <w:tcW w:w="994" w:type="dxa"/>
            <w:tcBorders>
              <w:top w:val="nil"/>
              <w:left w:val="nil"/>
              <w:bottom w:val="single" w:sz="4" w:space="0" w:color="000000"/>
              <w:right w:val="single" w:sz="4" w:space="0" w:color="000000"/>
            </w:tcBorders>
            <w:shd w:val="clear" w:color="auto" w:fill="auto"/>
            <w:vAlign w:val="center"/>
            <w:hideMark/>
          </w:tcPr>
          <w:p w14:paraId="03A6CE5A" w14:textId="77777777" w:rsidR="002C6BE3" w:rsidRPr="002C6BE3" w:rsidRDefault="002C6BE3" w:rsidP="002C6BE3">
            <w:pPr>
              <w:jc w:val="center"/>
              <w:rPr>
                <w:color w:val="000000"/>
                <w:sz w:val="20"/>
                <w:szCs w:val="20"/>
              </w:rPr>
            </w:pPr>
            <w:r w:rsidRPr="002C6BE3">
              <w:rPr>
                <w:color w:val="000000"/>
                <w:sz w:val="20"/>
                <w:szCs w:val="20"/>
              </w:rPr>
              <w:t>0,04903</w:t>
            </w:r>
          </w:p>
        </w:tc>
        <w:tc>
          <w:tcPr>
            <w:tcW w:w="891" w:type="dxa"/>
            <w:tcBorders>
              <w:top w:val="nil"/>
              <w:left w:val="nil"/>
              <w:bottom w:val="single" w:sz="4" w:space="0" w:color="000000"/>
              <w:right w:val="single" w:sz="4" w:space="0" w:color="000000"/>
            </w:tcBorders>
            <w:shd w:val="clear" w:color="auto" w:fill="auto"/>
            <w:vAlign w:val="center"/>
            <w:hideMark/>
          </w:tcPr>
          <w:p w14:paraId="3146F756" w14:textId="77777777" w:rsidR="002C6BE3" w:rsidRPr="002C6BE3" w:rsidRDefault="002C6BE3" w:rsidP="002C6BE3">
            <w:pPr>
              <w:jc w:val="center"/>
              <w:rPr>
                <w:color w:val="000000"/>
                <w:sz w:val="20"/>
                <w:szCs w:val="20"/>
              </w:rPr>
            </w:pPr>
            <w:r w:rsidRPr="002C6BE3">
              <w:rPr>
                <w:color w:val="000000"/>
                <w:sz w:val="20"/>
                <w:szCs w:val="20"/>
              </w:rPr>
              <w:t>0,04905</w:t>
            </w:r>
          </w:p>
        </w:tc>
        <w:tc>
          <w:tcPr>
            <w:tcW w:w="927" w:type="dxa"/>
            <w:tcBorders>
              <w:top w:val="nil"/>
              <w:left w:val="nil"/>
              <w:bottom w:val="single" w:sz="4" w:space="0" w:color="000000"/>
              <w:right w:val="single" w:sz="4" w:space="0" w:color="000000"/>
            </w:tcBorders>
            <w:shd w:val="clear" w:color="auto" w:fill="auto"/>
            <w:vAlign w:val="center"/>
            <w:hideMark/>
          </w:tcPr>
          <w:p w14:paraId="0A8B7144" w14:textId="77777777" w:rsidR="002C6BE3" w:rsidRPr="002C6BE3" w:rsidRDefault="002C6BE3" w:rsidP="002C6BE3">
            <w:pPr>
              <w:jc w:val="center"/>
              <w:rPr>
                <w:color w:val="000000"/>
                <w:sz w:val="20"/>
                <w:szCs w:val="20"/>
              </w:rPr>
            </w:pPr>
            <w:r w:rsidRPr="002C6BE3">
              <w:rPr>
                <w:color w:val="000000"/>
                <w:sz w:val="20"/>
                <w:szCs w:val="20"/>
              </w:rPr>
              <w:t>0,783</w:t>
            </w:r>
          </w:p>
        </w:tc>
        <w:tc>
          <w:tcPr>
            <w:tcW w:w="927" w:type="dxa"/>
            <w:tcBorders>
              <w:top w:val="nil"/>
              <w:left w:val="nil"/>
              <w:bottom w:val="single" w:sz="4" w:space="0" w:color="000000"/>
              <w:right w:val="single" w:sz="4" w:space="0" w:color="000000"/>
            </w:tcBorders>
            <w:shd w:val="clear" w:color="auto" w:fill="auto"/>
            <w:vAlign w:val="center"/>
            <w:hideMark/>
          </w:tcPr>
          <w:p w14:paraId="2284FB12" w14:textId="77777777" w:rsidR="002C6BE3" w:rsidRPr="002C6BE3" w:rsidRDefault="002C6BE3" w:rsidP="002C6BE3">
            <w:pPr>
              <w:jc w:val="center"/>
              <w:rPr>
                <w:color w:val="000000"/>
                <w:sz w:val="20"/>
                <w:szCs w:val="20"/>
              </w:rPr>
            </w:pPr>
            <w:r w:rsidRPr="002C6BE3">
              <w:rPr>
                <w:color w:val="000000"/>
                <w:sz w:val="20"/>
                <w:szCs w:val="20"/>
              </w:rPr>
              <w:t>-0,746</w:t>
            </w:r>
          </w:p>
        </w:tc>
      </w:tr>
      <w:tr w:rsidR="002C6BE3" w:rsidRPr="002C6BE3" w14:paraId="3226BF7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9E5798F" w14:textId="77777777" w:rsidR="002C6BE3" w:rsidRPr="002C6BE3" w:rsidRDefault="002C6BE3" w:rsidP="002C6BE3">
            <w:pPr>
              <w:jc w:val="center"/>
              <w:rPr>
                <w:color w:val="000000"/>
                <w:sz w:val="20"/>
                <w:szCs w:val="20"/>
              </w:rPr>
            </w:pPr>
            <w:r w:rsidRPr="002C6BE3">
              <w:rPr>
                <w:color w:val="000000"/>
                <w:sz w:val="20"/>
                <w:szCs w:val="20"/>
              </w:rPr>
              <w:t>Уз-10</w:t>
            </w:r>
          </w:p>
        </w:tc>
        <w:tc>
          <w:tcPr>
            <w:tcW w:w="1883" w:type="dxa"/>
            <w:tcBorders>
              <w:top w:val="nil"/>
              <w:left w:val="nil"/>
              <w:bottom w:val="single" w:sz="4" w:space="0" w:color="000000"/>
              <w:right w:val="single" w:sz="4" w:space="0" w:color="000000"/>
            </w:tcBorders>
            <w:shd w:val="clear" w:color="auto" w:fill="auto"/>
            <w:vAlign w:val="center"/>
            <w:hideMark/>
          </w:tcPr>
          <w:p w14:paraId="03753C45" w14:textId="77777777" w:rsidR="002C6BE3" w:rsidRPr="002C6BE3" w:rsidRDefault="002C6BE3" w:rsidP="002C6BE3">
            <w:pPr>
              <w:jc w:val="center"/>
              <w:rPr>
                <w:color w:val="000000"/>
                <w:sz w:val="20"/>
                <w:szCs w:val="20"/>
              </w:rPr>
            </w:pPr>
            <w:r w:rsidRPr="002C6BE3">
              <w:rPr>
                <w:color w:val="000000"/>
                <w:sz w:val="20"/>
                <w:szCs w:val="20"/>
              </w:rPr>
              <w:t>Уз-11</w:t>
            </w:r>
          </w:p>
        </w:tc>
        <w:tc>
          <w:tcPr>
            <w:tcW w:w="796" w:type="dxa"/>
            <w:tcBorders>
              <w:top w:val="nil"/>
              <w:left w:val="nil"/>
              <w:bottom w:val="single" w:sz="4" w:space="0" w:color="000000"/>
              <w:right w:val="single" w:sz="4" w:space="0" w:color="000000"/>
            </w:tcBorders>
            <w:shd w:val="clear" w:color="auto" w:fill="auto"/>
            <w:vAlign w:val="center"/>
            <w:hideMark/>
          </w:tcPr>
          <w:p w14:paraId="4395C3F6" w14:textId="77777777" w:rsidR="002C6BE3" w:rsidRPr="002C6BE3" w:rsidRDefault="002C6BE3" w:rsidP="002C6BE3">
            <w:pPr>
              <w:jc w:val="center"/>
              <w:rPr>
                <w:color w:val="000000"/>
                <w:sz w:val="20"/>
                <w:szCs w:val="20"/>
              </w:rPr>
            </w:pPr>
            <w:r w:rsidRPr="002C6BE3">
              <w:rPr>
                <w:color w:val="000000"/>
                <w:sz w:val="20"/>
                <w:szCs w:val="20"/>
              </w:rPr>
              <w:t>9</w:t>
            </w:r>
          </w:p>
        </w:tc>
        <w:tc>
          <w:tcPr>
            <w:tcW w:w="1326" w:type="dxa"/>
            <w:tcBorders>
              <w:top w:val="nil"/>
              <w:left w:val="nil"/>
              <w:bottom w:val="single" w:sz="4" w:space="0" w:color="000000"/>
              <w:right w:val="single" w:sz="4" w:space="0" w:color="000000"/>
            </w:tcBorders>
            <w:shd w:val="clear" w:color="auto" w:fill="auto"/>
            <w:vAlign w:val="center"/>
            <w:hideMark/>
          </w:tcPr>
          <w:p w14:paraId="638B843D"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7A5D0A1F"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5E5A520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09BFA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30AD6E3" w14:textId="77777777" w:rsidR="002C6BE3" w:rsidRPr="002C6BE3" w:rsidRDefault="002C6BE3" w:rsidP="002C6BE3">
            <w:pPr>
              <w:jc w:val="center"/>
              <w:rPr>
                <w:color w:val="000000"/>
                <w:sz w:val="20"/>
                <w:szCs w:val="20"/>
              </w:rPr>
            </w:pPr>
            <w:r w:rsidRPr="002C6BE3">
              <w:rPr>
                <w:color w:val="000000"/>
                <w:sz w:val="20"/>
                <w:szCs w:val="20"/>
              </w:rPr>
              <w:t>42,2656</w:t>
            </w:r>
          </w:p>
        </w:tc>
        <w:tc>
          <w:tcPr>
            <w:tcW w:w="1314" w:type="dxa"/>
            <w:tcBorders>
              <w:top w:val="nil"/>
              <w:left w:val="nil"/>
              <w:bottom w:val="single" w:sz="4" w:space="0" w:color="000000"/>
              <w:right w:val="single" w:sz="4" w:space="0" w:color="000000"/>
            </w:tcBorders>
            <w:shd w:val="clear" w:color="auto" w:fill="auto"/>
            <w:vAlign w:val="center"/>
            <w:hideMark/>
          </w:tcPr>
          <w:p w14:paraId="01E2C585" w14:textId="77777777" w:rsidR="002C6BE3" w:rsidRPr="002C6BE3" w:rsidRDefault="002C6BE3" w:rsidP="002C6BE3">
            <w:pPr>
              <w:jc w:val="center"/>
              <w:rPr>
                <w:color w:val="000000"/>
                <w:sz w:val="20"/>
                <w:szCs w:val="20"/>
              </w:rPr>
            </w:pPr>
            <w:r w:rsidRPr="002C6BE3">
              <w:rPr>
                <w:color w:val="000000"/>
                <w:sz w:val="20"/>
                <w:szCs w:val="20"/>
              </w:rPr>
              <w:t>-41,9415</w:t>
            </w:r>
          </w:p>
        </w:tc>
        <w:tc>
          <w:tcPr>
            <w:tcW w:w="1314" w:type="dxa"/>
            <w:tcBorders>
              <w:top w:val="nil"/>
              <w:left w:val="nil"/>
              <w:bottom w:val="single" w:sz="4" w:space="0" w:color="000000"/>
              <w:right w:val="single" w:sz="4" w:space="0" w:color="000000"/>
            </w:tcBorders>
            <w:shd w:val="clear" w:color="auto" w:fill="auto"/>
            <w:vAlign w:val="center"/>
            <w:hideMark/>
          </w:tcPr>
          <w:p w14:paraId="73C026F3" w14:textId="77777777" w:rsidR="002C6BE3" w:rsidRPr="002C6BE3" w:rsidRDefault="002C6BE3" w:rsidP="002C6BE3">
            <w:pPr>
              <w:jc w:val="center"/>
              <w:rPr>
                <w:color w:val="000000"/>
                <w:sz w:val="20"/>
                <w:szCs w:val="20"/>
              </w:rPr>
            </w:pPr>
            <w:r w:rsidRPr="002C6BE3">
              <w:rPr>
                <w:color w:val="000000"/>
                <w:sz w:val="20"/>
                <w:szCs w:val="20"/>
              </w:rPr>
              <w:t>0,056</w:t>
            </w:r>
          </w:p>
        </w:tc>
        <w:tc>
          <w:tcPr>
            <w:tcW w:w="1314" w:type="dxa"/>
            <w:tcBorders>
              <w:top w:val="nil"/>
              <w:left w:val="nil"/>
              <w:bottom w:val="single" w:sz="4" w:space="0" w:color="000000"/>
              <w:right w:val="single" w:sz="4" w:space="0" w:color="000000"/>
            </w:tcBorders>
            <w:shd w:val="clear" w:color="auto" w:fill="auto"/>
            <w:vAlign w:val="center"/>
            <w:hideMark/>
          </w:tcPr>
          <w:p w14:paraId="2DA33BDB" w14:textId="77777777" w:rsidR="002C6BE3" w:rsidRPr="002C6BE3" w:rsidRDefault="002C6BE3" w:rsidP="002C6BE3">
            <w:pPr>
              <w:jc w:val="center"/>
              <w:rPr>
                <w:color w:val="000000"/>
                <w:sz w:val="20"/>
                <w:szCs w:val="20"/>
              </w:rPr>
            </w:pPr>
            <w:r w:rsidRPr="002C6BE3">
              <w:rPr>
                <w:color w:val="000000"/>
                <w:sz w:val="20"/>
                <w:szCs w:val="20"/>
              </w:rPr>
              <w:t>0,055</w:t>
            </w:r>
          </w:p>
        </w:tc>
        <w:tc>
          <w:tcPr>
            <w:tcW w:w="1098" w:type="dxa"/>
            <w:tcBorders>
              <w:top w:val="nil"/>
              <w:left w:val="nil"/>
              <w:bottom w:val="single" w:sz="4" w:space="0" w:color="000000"/>
              <w:right w:val="single" w:sz="4" w:space="0" w:color="000000"/>
            </w:tcBorders>
            <w:shd w:val="clear" w:color="auto" w:fill="auto"/>
            <w:vAlign w:val="center"/>
            <w:hideMark/>
          </w:tcPr>
          <w:p w14:paraId="6A3C099D" w14:textId="77777777" w:rsidR="002C6BE3" w:rsidRPr="002C6BE3" w:rsidRDefault="002C6BE3" w:rsidP="002C6BE3">
            <w:pPr>
              <w:jc w:val="center"/>
              <w:rPr>
                <w:color w:val="000000"/>
                <w:sz w:val="20"/>
                <w:szCs w:val="20"/>
              </w:rPr>
            </w:pPr>
            <w:r w:rsidRPr="002C6BE3">
              <w:rPr>
                <w:color w:val="000000"/>
                <w:sz w:val="20"/>
                <w:szCs w:val="20"/>
              </w:rPr>
              <w:t>57,374</w:t>
            </w:r>
          </w:p>
        </w:tc>
        <w:tc>
          <w:tcPr>
            <w:tcW w:w="1098" w:type="dxa"/>
            <w:tcBorders>
              <w:top w:val="nil"/>
              <w:left w:val="nil"/>
              <w:bottom w:val="single" w:sz="4" w:space="0" w:color="000000"/>
              <w:right w:val="single" w:sz="4" w:space="0" w:color="000000"/>
            </w:tcBorders>
            <w:shd w:val="clear" w:color="auto" w:fill="auto"/>
            <w:vAlign w:val="center"/>
            <w:hideMark/>
          </w:tcPr>
          <w:p w14:paraId="1C49A9B3" w14:textId="77777777" w:rsidR="002C6BE3" w:rsidRPr="002C6BE3" w:rsidRDefault="002C6BE3" w:rsidP="002C6BE3">
            <w:pPr>
              <w:jc w:val="center"/>
              <w:rPr>
                <w:color w:val="000000"/>
                <w:sz w:val="20"/>
                <w:szCs w:val="20"/>
              </w:rPr>
            </w:pPr>
            <w:r w:rsidRPr="002C6BE3">
              <w:rPr>
                <w:color w:val="000000"/>
                <w:sz w:val="20"/>
                <w:szCs w:val="20"/>
              </w:rPr>
              <w:t>57,398</w:t>
            </w:r>
          </w:p>
        </w:tc>
        <w:tc>
          <w:tcPr>
            <w:tcW w:w="996" w:type="dxa"/>
            <w:tcBorders>
              <w:top w:val="nil"/>
              <w:left w:val="nil"/>
              <w:bottom w:val="single" w:sz="4" w:space="0" w:color="000000"/>
              <w:right w:val="single" w:sz="4" w:space="0" w:color="000000"/>
            </w:tcBorders>
            <w:shd w:val="clear" w:color="auto" w:fill="auto"/>
            <w:vAlign w:val="center"/>
            <w:hideMark/>
          </w:tcPr>
          <w:p w14:paraId="50FFED73" w14:textId="77777777" w:rsidR="002C6BE3" w:rsidRPr="002C6BE3" w:rsidRDefault="002C6BE3" w:rsidP="002C6BE3">
            <w:pPr>
              <w:jc w:val="center"/>
              <w:rPr>
                <w:color w:val="000000"/>
                <w:sz w:val="20"/>
                <w:szCs w:val="20"/>
              </w:rPr>
            </w:pPr>
            <w:r w:rsidRPr="002C6BE3">
              <w:rPr>
                <w:color w:val="000000"/>
                <w:sz w:val="20"/>
                <w:szCs w:val="20"/>
              </w:rPr>
              <w:t>41,747</w:t>
            </w:r>
          </w:p>
        </w:tc>
        <w:tc>
          <w:tcPr>
            <w:tcW w:w="996" w:type="dxa"/>
            <w:tcBorders>
              <w:top w:val="nil"/>
              <w:left w:val="nil"/>
              <w:bottom w:val="single" w:sz="4" w:space="0" w:color="000000"/>
              <w:right w:val="single" w:sz="4" w:space="0" w:color="000000"/>
            </w:tcBorders>
            <w:shd w:val="clear" w:color="auto" w:fill="auto"/>
            <w:vAlign w:val="center"/>
            <w:hideMark/>
          </w:tcPr>
          <w:p w14:paraId="0545422D" w14:textId="77777777" w:rsidR="002C6BE3" w:rsidRPr="002C6BE3" w:rsidRDefault="002C6BE3" w:rsidP="002C6BE3">
            <w:pPr>
              <w:jc w:val="center"/>
              <w:rPr>
                <w:color w:val="000000"/>
                <w:sz w:val="20"/>
                <w:szCs w:val="20"/>
              </w:rPr>
            </w:pPr>
            <w:r w:rsidRPr="002C6BE3">
              <w:rPr>
                <w:color w:val="000000"/>
                <w:sz w:val="20"/>
                <w:szCs w:val="20"/>
              </w:rPr>
              <w:t>41,612</w:t>
            </w:r>
          </w:p>
        </w:tc>
        <w:tc>
          <w:tcPr>
            <w:tcW w:w="1098" w:type="dxa"/>
            <w:tcBorders>
              <w:top w:val="nil"/>
              <w:left w:val="nil"/>
              <w:bottom w:val="single" w:sz="4" w:space="0" w:color="000000"/>
              <w:right w:val="single" w:sz="4" w:space="0" w:color="000000"/>
            </w:tcBorders>
            <w:shd w:val="clear" w:color="auto" w:fill="auto"/>
            <w:vAlign w:val="center"/>
            <w:hideMark/>
          </w:tcPr>
          <w:p w14:paraId="4D087351" w14:textId="77777777" w:rsidR="002C6BE3" w:rsidRPr="002C6BE3" w:rsidRDefault="002C6BE3" w:rsidP="002C6BE3">
            <w:pPr>
              <w:jc w:val="center"/>
              <w:rPr>
                <w:color w:val="000000"/>
                <w:sz w:val="20"/>
                <w:szCs w:val="20"/>
              </w:rPr>
            </w:pPr>
            <w:r w:rsidRPr="002C6BE3">
              <w:rPr>
                <w:color w:val="000000"/>
                <w:sz w:val="20"/>
                <w:szCs w:val="20"/>
              </w:rPr>
              <w:t>80,854</w:t>
            </w:r>
          </w:p>
        </w:tc>
        <w:tc>
          <w:tcPr>
            <w:tcW w:w="1098" w:type="dxa"/>
            <w:tcBorders>
              <w:top w:val="nil"/>
              <w:left w:val="nil"/>
              <w:bottom w:val="single" w:sz="4" w:space="0" w:color="000000"/>
              <w:right w:val="single" w:sz="4" w:space="0" w:color="000000"/>
            </w:tcBorders>
            <w:shd w:val="clear" w:color="auto" w:fill="auto"/>
            <w:vAlign w:val="center"/>
            <w:hideMark/>
          </w:tcPr>
          <w:p w14:paraId="583CC264" w14:textId="77777777" w:rsidR="002C6BE3" w:rsidRPr="002C6BE3" w:rsidRDefault="002C6BE3" w:rsidP="002C6BE3">
            <w:pPr>
              <w:jc w:val="center"/>
              <w:rPr>
                <w:color w:val="000000"/>
                <w:sz w:val="20"/>
                <w:szCs w:val="20"/>
              </w:rPr>
            </w:pPr>
            <w:r w:rsidRPr="002C6BE3">
              <w:rPr>
                <w:color w:val="000000"/>
                <w:sz w:val="20"/>
                <w:szCs w:val="20"/>
              </w:rPr>
              <w:t>80,798</w:t>
            </w:r>
          </w:p>
        </w:tc>
        <w:tc>
          <w:tcPr>
            <w:tcW w:w="996" w:type="dxa"/>
            <w:tcBorders>
              <w:top w:val="nil"/>
              <w:left w:val="nil"/>
              <w:bottom w:val="single" w:sz="4" w:space="0" w:color="000000"/>
              <w:right w:val="single" w:sz="4" w:space="0" w:color="000000"/>
            </w:tcBorders>
            <w:shd w:val="clear" w:color="auto" w:fill="auto"/>
            <w:vAlign w:val="center"/>
            <w:hideMark/>
          </w:tcPr>
          <w:p w14:paraId="2DFA599C" w14:textId="77777777" w:rsidR="002C6BE3" w:rsidRPr="002C6BE3" w:rsidRDefault="002C6BE3" w:rsidP="002C6BE3">
            <w:pPr>
              <w:jc w:val="center"/>
              <w:rPr>
                <w:color w:val="000000"/>
                <w:sz w:val="20"/>
                <w:szCs w:val="20"/>
              </w:rPr>
            </w:pPr>
            <w:r w:rsidRPr="002C6BE3">
              <w:rPr>
                <w:color w:val="000000"/>
                <w:sz w:val="20"/>
                <w:szCs w:val="20"/>
              </w:rPr>
              <w:t>65,147</w:t>
            </w:r>
          </w:p>
        </w:tc>
        <w:tc>
          <w:tcPr>
            <w:tcW w:w="996" w:type="dxa"/>
            <w:tcBorders>
              <w:top w:val="nil"/>
              <w:left w:val="nil"/>
              <w:bottom w:val="single" w:sz="4" w:space="0" w:color="000000"/>
              <w:right w:val="single" w:sz="4" w:space="0" w:color="000000"/>
            </w:tcBorders>
            <w:shd w:val="clear" w:color="auto" w:fill="auto"/>
            <w:vAlign w:val="center"/>
            <w:hideMark/>
          </w:tcPr>
          <w:p w14:paraId="784C82FF" w14:textId="77777777" w:rsidR="002C6BE3" w:rsidRPr="002C6BE3" w:rsidRDefault="002C6BE3" w:rsidP="002C6BE3">
            <w:pPr>
              <w:jc w:val="center"/>
              <w:rPr>
                <w:color w:val="000000"/>
                <w:sz w:val="20"/>
                <w:szCs w:val="20"/>
              </w:rPr>
            </w:pPr>
            <w:r w:rsidRPr="002C6BE3">
              <w:rPr>
                <w:color w:val="000000"/>
                <w:sz w:val="20"/>
                <w:szCs w:val="20"/>
              </w:rPr>
              <w:t>65,092</w:t>
            </w:r>
          </w:p>
        </w:tc>
        <w:tc>
          <w:tcPr>
            <w:tcW w:w="1456" w:type="dxa"/>
            <w:tcBorders>
              <w:top w:val="nil"/>
              <w:left w:val="nil"/>
              <w:bottom w:val="single" w:sz="4" w:space="0" w:color="000000"/>
              <w:right w:val="single" w:sz="4" w:space="0" w:color="000000"/>
            </w:tcBorders>
            <w:shd w:val="clear" w:color="auto" w:fill="auto"/>
            <w:vAlign w:val="center"/>
            <w:hideMark/>
          </w:tcPr>
          <w:p w14:paraId="2A4A5BDC" w14:textId="77777777" w:rsidR="002C6BE3" w:rsidRPr="002C6BE3" w:rsidRDefault="002C6BE3" w:rsidP="002C6BE3">
            <w:pPr>
              <w:jc w:val="center"/>
              <w:rPr>
                <w:color w:val="000000"/>
                <w:sz w:val="20"/>
                <w:szCs w:val="20"/>
              </w:rPr>
            </w:pPr>
            <w:r w:rsidRPr="002C6BE3">
              <w:rPr>
                <w:color w:val="000000"/>
                <w:sz w:val="20"/>
                <w:szCs w:val="20"/>
              </w:rPr>
              <w:t>15,762</w:t>
            </w:r>
          </w:p>
        </w:tc>
        <w:tc>
          <w:tcPr>
            <w:tcW w:w="1456" w:type="dxa"/>
            <w:tcBorders>
              <w:top w:val="nil"/>
              <w:left w:val="nil"/>
              <w:bottom w:val="single" w:sz="4" w:space="0" w:color="000000"/>
              <w:right w:val="single" w:sz="4" w:space="0" w:color="000000"/>
            </w:tcBorders>
            <w:shd w:val="clear" w:color="auto" w:fill="auto"/>
            <w:vAlign w:val="center"/>
            <w:hideMark/>
          </w:tcPr>
          <w:p w14:paraId="01B2DE11" w14:textId="77777777" w:rsidR="002C6BE3" w:rsidRPr="002C6BE3" w:rsidRDefault="002C6BE3" w:rsidP="002C6BE3">
            <w:pPr>
              <w:jc w:val="center"/>
              <w:rPr>
                <w:color w:val="000000"/>
                <w:sz w:val="20"/>
                <w:szCs w:val="20"/>
              </w:rPr>
            </w:pPr>
            <w:r w:rsidRPr="002C6BE3">
              <w:rPr>
                <w:color w:val="000000"/>
                <w:sz w:val="20"/>
                <w:szCs w:val="20"/>
              </w:rPr>
              <w:t>15,651</w:t>
            </w:r>
          </w:p>
        </w:tc>
        <w:tc>
          <w:tcPr>
            <w:tcW w:w="945" w:type="dxa"/>
            <w:tcBorders>
              <w:top w:val="nil"/>
              <w:left w:val="nil"/>
              <w:bottom w:val="single" w:sz="4" w:space="0" w:color="000000"/>
              <w:right w:val="single" w:sz="4" w:space="0" w:color="000000"/>
            </w:tcBorders>
            <w:shd w:val="clear" w:color="auto" w:fill="auto"/>
            <w:vAlign w:val="center"/>
            <w:hideMark/>
          </w:tcPr>
          <w:p w14:paraId="45FDEF2B" w14:textId="77777777" w:rsidR="002C6BE3" w:rsidRPr="002C6BE3" w:rsidRDefault="002C6BE3" w:rsidP="002C6BE3">
            <w:pPr>
              <w:jc w:val="center"/>
              <w:rPr>
                <w:color w:val="000000"/>
                <w:sz w:val="20"/>
                <w:szCs w:val="20"/>
              </w:rPr>
            </w:pPr>
            <w:r w:rsidRPr="002C6BE3">
              <w:rPr>
                <w:color w:val="000000"/>
                <w:sz w:val="20"/>
                <w:szCs w:val="20"/>
              </w:rPr>
              <w:t>5,153</w:t>
            </w:r>
          </w:p>
        </w:tc>
        <w:tc>
          <w:tcPr>
            <w:tcW w:w="945" w:type="dxa"/>
            <w:tcBorders>
              <w:top w:val="nil"/>
              <w:left w:val="nil"/>
              <w:bottom w:val="single" w:sz="4" w:space="0" w:color="000000"/>
              <w:right w:val="single" w:sz="4" w:space="0" w:color="000000"/>
            </w:tcBorders>
            <w:shd w:val="clear" w:color="auto" w:fill="auto"/>
            <w:vAlign w:val="center"/>
            <w:hideMark/>
          </w:tcPr>
          <w:p w14:paraId="39CD18EB" w14:textId="77777777" w:rsidR="002C6BE3" w:rsidRPr="002C6BE3" w:rsidRDefault="002C6BE3" w:rsidP="002C6BE3">
            <w:pPr>
              <w:jc w:val="center"/>
              <w:rPr>
                <w:color w:val="000000"/>
                <w:sz w:val="20"/>
                <w:szCs w:val="20"/>
              </w:rPr>
            </w:pPr>
            <w:r w:rsidRPr="002C6BE3">
              <w:rPr>
                <w:color w:val="000000"/>
                <w:sz w:val="20"/>
                <w:szCs w:val="20"/>
              </w:rPr>
              <w:t>5,075</w:t>
            </w:r>
          </w:p>
        </w:tc>
        <w:tc>
          <w:tcPr>
            <w:tcW w:w="994" w:type="dxa"/>
            <w:tcBorders>
              <w:top w:val="nil"/>
              <w:left w:val="nil"/>
              <w:bottom w:val="single" w:sz="4" w:space="0" w:color="000000"/>
              <w:right w:val="single" w:sz="4" w:space="0" w:color="000000"/>
            </w:tcBorders>
            <w:shd w:val="clear" w:color="auto" w:fill="auto"/>
            <w:vAlign w:val="center"/>
            <w:hideMark/>
          </w:tcPr>
          <w:p w14:paraId="0C41C71E" w14:textId="77777777" w:rsidR="002C6BE3" w:rsidRPr="002C6BE3" w:rsidRDefault="002C6BE3" w:rsidP="002C6BE3">
            <w:pPr>
              <w:jc w:val="center"/>
              <w:rPr>
                <w:color w:val="000000"/>
                <w:sz w:val="20"/>
                <w:szCs w:val="20"/>
              </w:rPr>
            </w:pPr>
            <w:r w:rsidRPr="002C6BE3">
              <w:rPr>
                <w:color w:val="000000"/>
                <w:sz w:val="20"/>
                <w:szCs w:val="20"/>
              </w:rPr>
              <w:t>0,0335</w:t>
            </w:r>
          </w:p>
        </w:tc>
        <w:tc>
          <w:tcPr>
            <w:tcW w:w="891" w:type="dxa"/>
            <w:tcBorders>
              <w:top w:val="nil"/>
              <w:left w:val="nil"/>
              <w:bottom w:val="single" w:sz="4" w:space="0" w:color="000000"/>
              <w:right w:val="single" w:sz="4" w:space="0" w:color="000000"/>
            </w:tcBorders>
            <w:shd w:val="clear" w:color="auto" w:fill="auto"/>
            <w:vAlign w:val="center"/>
            <w:hideMark/>
          </w:tcPr>
          <w:p w14:paraId="528071E9" w14:textId="77777777" w:rsidR="002C6BE3" w:rsidRPr="002C6BE3" w:rsidRDefault="002C6BE3" w:rsidP="002C6BE3">
            <w:pPr>
              <w:jc w:val="center"/>
              <w:rPr>
                <w:color w:val="000000"/>
                <w:sz w:val="20"/>
                <w:szCs w:val="20"/>
              </w:rPr>
            </w:pPr>
            <w:r w:rsidRPr="002C6BE3">
              <w:rPr>
                <w:color w:val="000000"/>
                <w:sz w:val="20"/>
                <w:szCs w:val="20"/>
              </w:rPr>
              <w:t>0,0335</w:t>
            </w:r>
          </w:p>
        </w:tc>
        <w:tc>
          <w:tcPr>
            <w:tcW w:w="927" w:type="dxa"/>
            <w:tcBorders>
              <w:top w:val="nil"/>
              <w:left w:val="nil"/>
              <w:bottom w:val="single" w:sz="4" w:space="0" w:color="000000"/>
              <w:right w:val="single" w:sz="4" w:space="0" w:color="000000"/>
            </w:tcBorders>
            <w:shd w:val="clear" w:color="auto" w:fill="auto"/>
            <w:vAlign w:val="center"/>
            <w:hideMark/>
          </w:tcPr>
          <w:p w14:paraId="249ED156" w14:textId="77777777" w:rsidR="002C6BE3" w:rsidRPr="002C6BE3" w:rsidRDefault="002C6BE3" w:rsidP="002C6BE3">
            <w:pPr>
              <w:jc w:val="center"/>
              <w:rPr>
                <w:color w:val="000000"/>
                <w:sz w:val="20"/>
                <w:szCs w:val="20"/>
              </w:rPr>
            </w:pPr>
            <w:r w:rsidRPr="002C6BE3">
              <w:rPr>
                <w:color w:val="000000"/>
                <w:sz w:val="20"/>
                <w:szCs w:val="20"/>
              </w:rPr>
              <w:t>0,681</w:t>
            </w:r>
          </w:p>
        </w:tc>
        <w:tc>
          <w:tcPr>
            <w:tcW w:w="927" w:type="dxa"/>
            <w:tcBorders>
              <w:top w:val="nil"/>
              <w:left w:val="nil"/>
              <w:bottom w:val="single" w:sz="4" w:space="0" w:color="000000"/>
              <w:right w:val="single" w:sz="4" w:space="0" w:color="000000"/>
            </w:tcBorders>
            <w:shd w:val="clear" w:color="auto" w:fill="auto"/>
            <w:vAlign w:val="center"/>
            <w:hideMark/>
          </w:tcPr>
          <w:p w14:paraId="7BD193F9" w14:textId="77777777" w:rsidR="002C6BE3" w:rsidRPr="002C6BE3" w:rsidRDefault="002C6BE3" w:rsidP="002C6BE3">
            <w:pPr>
              <w:jc w:val="center"/>
              <w:rPr>
                <w:color w:val="000000"/>
                <w:sz w:val="20"/>
                <w:szCs w:val="20"/>
              </w:rPr>
            </w:pPr>
            <w:r w:rsidRPr="002C6BE3">
              <w:rPr>
                <w:color w:val="000000"/>
                <w:sz w:val="20"/>
                <w:szCs w:val="20"/>
              </w:rPr>
              <w:t>-0,676</w:t>
            </w:r>
          </w:p>
        </w:tc>
      </w:tr>
      <w:tr w:rsidR="002C6BE3" w:rsidRPr="002C6BE3" w14:paraId="0ED3BD7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38B92B2" w14:textId="77777777" w:rsidR="002C6BE3" w:rsidRPr="002C6BE3" w:rsidRDefault="002C6BE3" w:rsidP="002C6BE3">
            <w:pPr>
              <w:jc w:val="center"/>
              <w:rPr>
                <w:color w:val="000000"/>
                <w:sz w:val="20"/>
                <w:szCs w:val="20"/>
              </w:rPr>
            </w:pPr>
            <w:r w:rsidRPr="002C6BE3">
              <w:rPr>
                <w:color w:val="000000"/>
                <w:sz w:val="20"/>
                <w:szCs w:val="20"/>
              </w:rPr>
              <w:t>Уз-11</w:t>
            </w:r>
          </w:p>
        </w:tc>
        <w:tc>
          <w:tcPr>
            <w:tcW w:w="1883" w:type="dxa"/>
            <w:tcBorders>
              <w:top w:val="nil"/>
              <w:left w:val="nil"/>
              <w:bottom w:val="single" w:sz="4" w:space="0" w:color="000000"/>
              <w:right w:val="single" w:sz="4" w:space="0" w:color="000000"/>
            </w:tcBorders>
            <w:shd w:val="clear" w:color="auto" w:fill="auto"/>
            <w:vAlign w:val="center"/>
            <w:hideMark/>
          </w:tcPr>
          <w:p w14:paraId="6C876A10" w14:textId="77777777" w:rsidR="002C6BE3" w:rsidRPr="002C6BE3" w:rsidRDefault="002C6BE3" w:rsidP="002C6BE3">
            <w:pPr>
              <w:jc w:val="center"/>
              <w:rPr>
                <w:color w:val="000000"/>
                <w:sz w:val="20"/>
                <w:szCs w:val="20"/>
              </w:rPr>
            </w:pPr>
            <w:r w:rsidRPr="002C6BE3">
              <w:rPr>
                <w:color w:val="000000"/>
                <w:sz w:val="20"/>
                <w:szCs w:val="20"/>
              </w:rPr>
              <w:t>ул.Ягодная д.7а</w:t>
            </w:r>
          </w:p>
        </w:tc>
        <w:tc>
          <w:tcPr>
            <w:tcW w:w="796" w:type="dxa"/>
            <w:tcBorders>
              <w:top w:val="nil"/>
              <w:left w:val="nil"/>
              <w:bottom w:val="single" w:sz="4" w:space="0" w:color="000000"/>
              <w:right w:val="single" w:sz="4" w:space="0" w:color="000000"/>
            </w:tcBorders>
            <w:shd w:val="clear" w:color="auto" w:fill="auto"/>
            <w:vAlign w:val="center"/>
            <w:hideMark/>
          </w:tcPr>
          <w:p w14:paraId="21FCD8E2" w14:textId="77777777" w:rsidR="002C6BE3" w:rsidRPr="002C6BE3" w:rsidRDefault="002C6BE3" w:rsidP="002C6BE3">
            <w:pPr>
              <w:jc w:val="center"/>
              <w:rPr>
                <w:color w:val="000000"/>
                <w:sz w:val="20"/>
                <w:szCs w:val="20"/>
              </w:rPr>
            </w:pPr>
            <w:r w:rsidRPr="002C6BE3">
              <w:rPr>
                <w:color w:val="000000"/>
                <w:sz w:val="20"/>
                <w:szCs w:val="20"/>
              </w:rPr>
              <w:t>61,78</w:t>
            </w:r>
          </w:p>
        </w:tc>
        <w:tc>
          <w:tcPr>
            <w:tcW w:w="1326" w:type="dxa"/>
            <w:tcBorders>
              <w:top w:val="nil"/>
              <w:left w:val="nil"/>
              <w:bottom w:val="single" w:sz="4" w:space="0" w:color="000000"/>
              <w:right w:val="single" w:sz="4" w:space="0" w:color="000000"/>
            </w:tcBorders>
            <w:shd w:val="clear" w:color="auto" w:fill="auto"/>
            <w:vAlign w:val="center"/>
            <w:hideMark/>
          </w:tcPr>
          <w:p w14:paraId="7C190D5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820FDF8"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4BC049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C09B5A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B89BCFA" w14:textId="77777777" w:rsidR="002C6BE3" w:rsidRPr="002C6BE3" w:rsidRDefault="002C6BE3" w:rsidP="002C6BE3">
            <w:pPr>
              <w:jc w:val="center"/>
              <w:rPr>
                <w:color w:val="000000"/>
                <w:sz w:val="20"/>
                <w:szCs w:val="20"/>
              </w:rPr>
            </w:pPr>
            <w:r w:rsidRPr="002C6BE3">
              <w:rPr>
                <w:color w:val="000000"/>
                <w:sz w:val="20"/>
                <w:szCs w:val="20"/>
              </w:rPr>
              <w:t>8,7731</w:t>
            </w:r>
          </w:p>
        </w:tc>
        <w:tc>
          <w:tcPr>
            <w:tcW w:w="1314" w:type="dxa"/>
            <w:tcBorders>
              <w:top w:val="nil"/>
              <w:left w:val="nil"/>
              <w:bottom w:val="single" w:sz="4" w:space="0" w:color="000000"/>
              <w:right w:val="single" w:sz="4" w:space="0" w:color="000000"/>
            </w:tcBorders>
            <w:shd w:val="clear" w:color="auto" w:fill="auto"/>
            <w:vAlign w:val="center"/>
            <w:hideMark/>
          </w:tcPr>
          <w:p w14:paraId="5E239457" w14:textId="77777777" w:rsidR="002C6BE3" w:rsidRPr="002C6BE3" w:rsidRDefault="002C6BE3" w:rsidP="002C6BE3">
            <w:pPr>
              <w:jc w:val="center"/>
              <w:rPr>
                <w:color w:val="000000"/>
                <w:sz w:val="20"/>
                <w:szCs w:val="20"/>
              </w:rPr>
            </w:pPr>
            <w:r w:rsidRPr="002C6BE3">
              <w:rPr>
                <w:color w:val="000000"/>
                <w:sz w:val="20"/>
                <w:szCs w:val="20"/>
              </w:rPr>
              <w:t>-8,4852</w:t>
            </w:r>
          </w:p>
        </w:tc>
        <w:tc>
          <w:tcPr>
            <w:tcW w:w="1314" w:type="dxa"/>
            <w:tcBorders>
              <w:top w:val="nil"/>
              <w:left w:val="nil"/>
              <w:bottom w:val="single" w:sz="4" w:space="0" w:color="000000"/>
              <w:right w:val="single" w:sz="4" w:space="0" w:color="000000"/>
            </w:tcBorders>
            <w:shd w:val="clear" w:color="auto" w:fill="auto"/>
            <w:vAlign w:val="center"/>
            <w:hideMark/>
          </w:tcPr>
          <w:p w14:paraId="15FEBF6D" w14:textId="77777777" w:rsidR="002C6BE3" w:rsidRPr="002C6BE3" w:rsidRDefault="002C6BE3" w:rsidP="002C6BE3">
            <w:pPr>
              <w:jc w:val="center"/>
              <w:rPr>
                <w:color w:val="000000"/>
                <w:sz w:val="20"/>
                <w:szCs w:val="20"/>
              </w:rPr>
            </w:pPr>
            <w:r w:rsidRPr="002C6BE3">
              <w:rPr>
                <w:color w:val="000000"/>
                <w:sz w:val="20"/>
                <w:szCs w:val="20"/>
              </w:rPr>
              <w:t>5,836</w:t>
            </w:r>
          </w:p>
        </w:tc>
        <w:tc>
          <w:tcPr>
            <w:tcW w:w="1314" w:type="dxa"/>
            <w:tcBorders>
              <w:top w:val="nil"/>
              <w:left w:val="nil"/>
              <w:bottom w:val="single" w:sz="4" w:space="0" w:color="000000"/>
              <w:right w:val="single" w:sz="4" w:space="0" w:color="000000"/>
            </w:tcBorders>
            <w:shd w:val="clear" w:color="auto" w:fill="auto"/>
            <w:vAlign w:val="center"/>
            <w:hideMark/>
          </w:tcPr>
          <w:p w14:paraId="690268B3" w14:textId="77777777" w:rsidR="002C6BE3" w:rsidRPr="002C6BE3" w:rsidRDefault="002C6BE3" w:rsidP="002C6BE3">
            <w:pPr>
              <w:jc w:val="center"/>
              <w:rPr>
                <w:color w:val="000000"/>
                <w:sz w:val="20"/>
                <w:szCs w:val="20"/>
              </w:rPr>
            </w:pPr>
            <w:r w:rsidRPr="002C6BE3">
              <w:rPr>
                <w:color w:val="000000"/>
                <w:sz w:val="20"/>
                <w:szCs w:val="20"/>
              </w:rPr>
              <w:t>5,46</w:t>
            </w:r>
          </w:p>
        </w:tc>
        <w:tc>
          <w:tcPr>
            <w:tcW w:w="1098" w:type="dxa"/>
            <w:tcBorders>
              <w:top w:val="nil"/>
              <w:left w:val="nil"/>
              <w:bottom w:val="single" w:sz="4" w:space="0" w:color="000000"/>
              <w:right w:val="single" w:sz="4" w:space="0" w:color="000000"/>
            </w:tcBorders>
            <w:shd w:val="clear" w:color="auto" w:fill="auto"/>
            <w:vAlign w:val="center"/>
            <w:hideMark/>
          </w:tcPr>
          <w:p w14:paraId="1C778C65" w14:textId="77777777" w:rsidR="002C6BE3" w:rsidRPr="002C6BE3" w:rsidRDefault="002C6BE3" w:rsidP="002C6BE3">
            <w:pPr>
              <w:jc w:val="center"/>
              <w:rPr>
                <w:color w:val="000000"/>
                <w:sz w:val="20"/>
                <w:szCs w:val="20"/>
              </w:rPr>
            </w:pPr>
            <w:r w:rsidRPr="002C6BE3">
              <w:rPr>
                <w:color w:val="000000"/>
                <w:sz w:val="20"/>
                <w:szCs w:val="20"/>
              </w:rPr>
              <w:t>57,398</w:t>
            </w:r>
          </w:p>
        </w:tc>
        <w:tc>
          <w:tcPr>
            <w:tcW w:w="1098" w:type="dxa"/>
            <w:tcBorders>
              <w:top w:val="nil"/>
              <w:left w:val="nil"/>
              <w:bottom w:val="single" w:sz="4" w:space="0" w:color="000000"/>
              <w:right w:val="single" w:sz="4" w:space="0" w:color="000000"/>
            </w:tcBorders>
            <w:shd w:val="clear" w:color="auto" w:fill="auto"/>
            <w:vAlign w:val="center"/>
            <w:hideMark/>
          </w:tcPr>
          <w:p w14:paraId="3151D1B7" w14:textId="77777777" w:rsidR="002C6BE3" w:rsidRPr="002C6BE3" w:rsidRDefault="002C6BE3" w:rsidP="002C6BE3">
            <w:pPr>
              <w:jc w:val="center"/>
              <w:rPr>
                <w:color w:val="000000"/>
                <w:sz w:val="20"/>
                <w:szCs w:val="20"/>
              </w:rPr>
            </w:pPr>
            <w:r w:rsidRPr="002C6BE3">
              <w:rPr>
                <w:color w:val="000000"/>
                <w:sz w:val="20"/>
                <w:szCs w:val="20"/>
              </w:rPr>
              <w:t>51,102</w:t>
            </w:r>
          </w:p>
        </w:tc>
        <w:tc>
          <w:tcPr>
            <w:tcW w:w="996" w:type="dxa"/>
            <w:tcBorders>
              <w:top w:val="nil"/>
              <w:left w:val="nil"/>
              <w:bottom w:val="single" w:sz="4" w:space="0" w:color="000000"/>
              <w:right w:val="single" w:sz="4" w:space="0" w:color="000000"/>
            </w:tcBorders>
            <w:shd w:val="clear" w:color="auto" w:fill="auto"/>
            <w:vAlign w:val="center"/>
            <w:hideMark/>
          </w:tcPr>
          <w:p w14:paraId="2AE716D9" w14:textId="77777777" w:rsidR="002C6BE3" w:rsidRPr="002C6BE3" w:rsidRDefault="002C6BE3" w:rsidP="002C6BE3">
            <w:pPr>
              <w:jc w:val="center"/>
              <w:rPr>
                <w:color w:val="000000"/>
                <w:sz w:val="20"/>
                <w:szCs w:val="20"/>
              </w:rPr>
            </w:pPr>
            <w:r w:rsidRPr="002C6BE3">
              <w:rPr>
                <w:color w:val="000000"/>
                <w:sz w:val="20"/>
                <w:szCs w:val="20"/>
              </w:rPr>
              <w:t>46,747</w:t>
            </w:r>
          </w:p>
        </w:tc>
        <w:tc>
          <w:tcPr>
            <w:tcW w:w="996" w:type="dxa"/>
            <w:tcBorders>
              <w:top w:val="nil"/>
              <w:left w:val="nil"/>
              <w:bottom w:val="single" w:sz="4" w:space="0" w:color="000000"/>
              <w:right w:val="single" w:sz="4" w:space="0" w:color="000000"/>
            </w:tcBorders>
            <w:shd w:val="clear" w:color="auto" w:fill="auto"/>
            <w:vAlign w:val="center"/>
            <w:hideMark/>
          </w:tcPr>
          <w:p w14:paraId="7E64539A" w14:textId="77777777" w:rsidR="002C6BE3" w:rsidRPr="002C6BE3" w:rsidRDefault="002C6BE3" w:rsidP="002C6BE3">
            <w:pPr>
              <w:jc w:val="center"/>
              <w:rPr>
                <w:color w:val="000000"/>
                <w:sz w:val="20"/>
                <w:szCs w:val="20"/>
              </w:rPr>
            </w:pPr>
            <w:r w:rsidRPr="002C6BE3">
              <w:rPr>
                <w:color w:val="000000"/>
                <w:sz w:val="20"/>
                <w:szCs w:val="20"/>
              </w:rPr>
              <w:t>41,747</w:t>
            </w:r>
          </w:p>
        </w:tc>
        <w:tc>
          <w:tcPr>
            <w:tcW w:w="1098" w:type="dxa"/>
            <w:tcBorders>
              <w:top w:val="nil"/>
              <w:left w:val="nil"/>
              <w:bottom w:val="single" w:sz="4" w:space="0" w:color="000000"/>
              <w:right w:val="single" w:sz="4" w:space="0" w:color="000000"/>
            </w:tcBorders>
            <w:shd w:val="clear" w:color="auto" w:fill="auto"/>
            <w:vAlign w:val="center"/>
            <w:hideMark/>
          </w:tcPr>
          <w:p w14:paraId="69E833CD" w14:textId="77777777" w:rsidR="002C6BE3" w:rsidRPr="002C6BE3" w:rsidRDefault="002C6BE3" w:rsidP="002C6BE3">
            <w:pPr>
              <w:jc w:val="center"/>
              <w:rPr>
                <w:color w:val="000000"/>
                <w:sz w:val="20"/>
                <w:szCs w:val="20"/>
              </w:rPr>
            </w:pPr>
            <w:r w:rsidRPr="002C6BE3">
              <w:rPr>
                <w:color w:val="000000"/>
                <w:sz w:val="20"/>
                <w:szCs w:val="20"/>
              </w:rPr>
              <w:t>80,798</w:t>
            </w:r>
          </w:p>
        </w:tc>
        <w:tc>
          <w:tcPr>
            <w:tcW w:w="1098" w:type="dxa"/>
            <w:tcBorders>
              <w:top w:val="nil"/>
              <w:left w:val="nil"/>
              <w:bottom w:val="single" w:sz="4" w:space="0" w:color="000000"/>
              <w:right w:val="single" w:sz="4" w:space="0" w:color="000000"/>
            </w:tcBorders>
            <w:shd w:val="clear" w:color="auto" w:fill="auto"/>
            <w:vAlign w:val="center"/>
            <w:hideMark/>
          </w:tcPr>
          <w:p w14:paraId="0C183F3B" w14:textId="77777777" w:rsidR="002C6BE3" w:rsidRPr="002C6BE3" w:rsidRDefault="002C6BE3" w:rsidP="002C6BE3">
            <w:pPr>
              <w:jc w:val="center"/>
              <w:rPr>
                <w:color w:val="000000"/>
                <w:sz w:val="20"/>
                <w:szCs w:val="20"/>
              </w:rPr>
            </w:pPr>
            <w:r w:rsidRPr="002C6BE3">
              <w:rPr>
                <w:color w:val="000000"/>
                <w:sz w:val="20"/>
                <w:szCs w:val="20"/>
              </w:rPr>
              <w:t>74,962</w:t>
            </w:r>
          </w:p>
        </w:tc>
        <w:tc>
          <w:tcPr>
            <w:tcW w:w="996" w:type="dxa"/>
            <w:tcBorders>
              <w:top w:val="nil"/>
              <w:left w:val="nil"/>
              <w:bottom w:val="single" w:sz="4" w:space="0" w:color="000000"/>
              <w:right w:val="single" w:sz="4" w:space="0" w:color="000000"/>
            </w:tcBorders>
            <w:shd w:val="clear" w:color="auto" w:fill="auto"/>
            <w:vAlign w:val="center"/>
            <w:hideMark/>
          </w:tcPr>
          <w:p w14:paraId="193E624C" w14:textId="77777777" w:rsidR="002C6BE3" w:rsidRPr="002C6BE3" w:rsidRDefault="002C6BE3" w:rsidP="002C6BE3">
            <w:pPr>
              <w:jc w:val="center"/>
              <w:rPr>
                <w:color w:val="000000"/>
                <w:sz w:val="20"/>
                <w:szCs w:val="20"/>
              </w:rPr>
            </w:pPr>
            <w:r w:rsidRPr="002C6BE3">
              <w:rPr>
                <w:color w:val="000000"/>
                <w:sz w:val="20"/>
                <w:szCs w:val="20"/>
              </w:rPr>
              <w:t>70,607</w:t>
            </w:r>
          </w:p>
        </w:tc>
        <w:tc>
          <w:tcPr>
            <w:tcW w:w="996" w:type="dxa"/>
            <w:tcBorders>
              <w:top w:val="nil"/>
              <w:left w:val="nil"/>
              <w:bottom w:val="single" w:sz="4" w:space="0" w:color="000000"/>
              <w:right w:val="single" w:sz="4" w:space="0" w:color="000000"/>
            </w:tcBorders>
            <w:shd w:val="clear" w:color="auto" w:fill="auto"/>
            <w:vAlign w:val="center"/>
            <w:hideMark/>
          </w:tcPr>
          <w:p w14:paraId="094DC95E" w14:textId="77777777" w:rsidR="002C6BE3" w:rsidRPr="002C6BE3" w:rsidRDefault="002C6BE3" w:rsidP="002C6BE3">
            <w:pPr>
              <w:jc w:val="center"/>
              <w:rPr>
                <w:color w:val="000000"/>
                <w:sz w:val="20"/>
                <w:szCs w:val="20"/>
              </w:rPr>
            </w:pPr>
            <w:r w:rsidRPr="002C6BE3">
              <w:rPr>
                <w:color w:val="000000"/>
                <w:sz w:val="20"/>
                <w:szCs w:val="20"/>
              </w:rPr>
              <w:t>65,147</w:t>
            </w:r>
          </w:p>
        </w:tc>
        <w:tc>
          <w:tcPr>
            <w:tcW w:w="1456" w:type="dxa"/>
            <w:tcBorders>
              <w:top w:val="nil"/>
              <w:left w:val="nil"/>
              <w:bottom w:val="single" w:sz="4" w:space="0" w:color="000000"/>
              <w:right w:val="single" w:sz="4" w:space="0" w:color="000000"/>
            </w:tcBorders>
            <w:shd w:val="clear" w:color="auto" w:fill="auto"/>
            <w:vAlign w:val="center"/>
            <w:hideMark/>
          </w:tcPr>
          <w:p w14:paraId="0832C0C4" w14:textId="77777777" w:rsidR="002C6BE3" w:rsidRPr="002C6BE3" w:rsidRDefault="002C6BE3" w:rsidP="002C6BE3">
            <w:pPr>
              <w:jc w:val="center"/>
              <w:rPr>
                <w:color w:val="000000"/>
                <w:sz w:val="20"/>
                <w:szCs w:val="20"/>
              </w:rPr>
            </w:pPr>
            <w:r w:rsidRPr="002C6BE3">
              <w:rPr>
                <w:color w:val="000000"/>
                <w:sz w:val="20"/>
                <w:szCs w:val="20"/>
              </w:rPr>
              <w:t>15,651</w:t>
            </w:r>
          </w:p>
        </w:tc>
        <w:tc>
          <w:tcPr>
            <w:tcW w:w="1456" w:type="dxa"/>
            <w:tcBorders>
              <w:top w:val="nil"/>
              <w:left w:val="nil"/>
              <w:bottom w:val="single" w:sz="4" w:space="0" w:color="000000"/>
              <w:right w:val="single" w:sz="4" w:space="0" w:color="000000"/>
            </w:tcBorders>
            <w:shd w:val="clear" w:color="auto" w:fill="auto"/>
            <w:vAlign w:val="center"/>
            <w:hideMark/>
          </w:tcPr>
          <w:p w14:paraId="1E19D9B9" w14:textId="77777777" w:rsidR="002C6BE3" w:rsidRPr="002C6BE3" w:rsidRDefault="002C6BE3" w:rsidP="002C6BE3">
            <w:pPr>
              <w:jc w:val="center"/>
              <w:rPr>
                <w:color w:val="000000"/>
                <w:sz w:val="20"/>
                <w:szCs w:val="20"/>
              </w:rPr>
            </w:pPr>
            <w:r w:rsidRPr="002C6BE3">
              <w:rPr>
                <w:color w:val="000000"/>
                <w:sz w:val="20"/>
                <w:szCs w:val="20"/>
              </w:rPr>
              <w:t>4,355</w:t>
            </w:r>
          </w:p>
        </w:tc>
        <w:tc>
          <w:tcPr>
            <w:tcW w:w="945" w:type="dxa"/>
            <w:tcBorders>
              <w:top w:val="nil"/>
              <w:left w:val="nil"/>
              <w:bottom w:val="single" w:sz="4" w:space="0" w:color="000000"/>
              <w:right w:val="single" w:sz="4" w:space="0" w:color="000000"/>
            </w:tcBorders>
            <w:shd w:val="clear" w:color="auto" w:fill="auto"/>
            <w:vAlign w:val="center"/>
            <w:hideMark/>
          </w:tcPr>
          <w:p w14:paraId="60C262B9" w14:textId="77777777" w:rsidR="002C6BE3" w:rsidRPr="002C6BE3" w:rsidRDefault="002C6BE3" w:rsidP="002C6BE3">
            <w:pPr>
              <w:jc w:val="center"/>
              <w:rPr>
                <w:color w:val="000000"/>
                <w:sz w:val="20"/>
                <w:szCs w:val="20"/>
              </w:rPr>
            </w:pPr>
            <w:r w:rsidRPr="002C6BE3">
              <w:rPr>
                <w:color w:val="000000"/>
                <w:sz w:val="20"/>
                <w:szCs w:val="20"/>
              </w:rPr>
              <w:t>78,719</w:t>
            </w:r>
          </w:p>
        </w:tc>
        <w:tc>
          <w:tcPr>
            <w:tcW w:w="945" w:type="dxa"/>
            <w:tcBorders>
              <w:top w:val="nil"/>
              <w:left w:val="nil"/>
              <w:bottom w:val="single" w:sz="4" w:space="0" w:color="000000"/>
              <w:right w:val="single" w:sz="4" w:space="0" w:color="000000"/>
            </w:tcBorders>
            <w:shd w:val="clear" w:color="auto" w:fill="auto"/>
            <w:vAlign w:val="center"/>
            <w:hideMark/>
          </w:tcPr>
          <w:p w14:paraId="1C524F37" w14:textId="77777777" w:rsidR="002C6BE3" w:rsidRPr="002C6BE3" w:rsidRDefault="002C6BE3" w:rsidP="002C6BE3">
            <w:pPr>
              <w:jc w:val="center"/>
              <w:rPr>
                <w:color w:val="000000"/>
                <w:sz w:val="20"/>
                <w:szCs w:val="20"/>
              </w:rPr>
            </w:pPr>
            <w:r w:rsidRPr="002C6BE3">
              <w:rPr>
                <w:color w:val="000000"/>
                <w:sz w:val="20"/>
                <w:szCs w:val="20"/>
              </w:rPr>
              <w:t>73,65</w:t>
            </w:r>
          </w:p>
        </w:tc>
        <w:tc>
          <w:tcPr>
            <w:tcW w:w="994" w:type="dxa"/>
            <w:tcBorders>
              <w:top w:val="nil"/>
              <w:left w:val="nil"/>
              <w:bottom w:val="single" w:sz="4" w:space="0" w:color="000000"/>
              <w:right w:val="single" w:sz="4" w:space="0" w:color="000000"/>
            </w:tcBorders>
            <w:shd w:val="clear" w:color="auto" w:fill="auto"/>
            <w:vAlign w:val="center"/>
            <w:hideMark/>
          </w:tcPr>
          <w:p w14:paraId="1CB5BC10" w14:textId="77777777" w:rsidR="002C6BE3" w:rsidRPr="002C6BE3" w:rsidRDefault="002C6BE3" w:rsidP="002C6BE3">
            <w:pPr>
              <w:jc w:val="center"/>
              <w:rPr>
                <w:color w:val="000000"/>
                <w:sz w:val="20"/>
                <w:szCs w:val="20"/>
              </w:rPr>
            </w:pPr>
            <w:r w:rsidRPr="002C6BE3">
              <w:rPr>
                <w:color w:val="000000"/>
                <w:sz w:val="20"/>
                <w:szCs w:val="20"/>
              </w:rPr>
              <w:t>0,04888</w:t>
            </w:r>
          </w:p>
        </w:tc>
        <w:tc>
          <w:tcPr>
            <w:tcW w:w="891" w:type="dxa"/>
            <w:tcBorders>
              <w:top w:val="nil"/>
              <w:left w:val="nil"/>
              <w:bottom w:val="single" w:sz="4" w:space="0" w:color="000000"/>
              <w:right w:val="single" w:sz="4" w:space="0" w:color="000000"/>
            </w:tcBorders>
            <w:shd w:val="clear" w:color="auto" w:fill="auto"/>
            <w:vAlign w:val="center"/>
            <w:hideMark/>
          </w:tcPr>
          <w:p w14:paraId="02FC6571" w14:textId="77777777" w:rsidR="002C6BE3" w:rsidRPr="002C6BE3" w:rsidRDefault="002C6BE3" w:rsidP="002C6BE3">
            <w:pPr>
              <w:jc w:val="center"/>
              <w:rPr>
                <w:color w:val="000000"/>
                <w:sz w:val="20"/>
                <w:szCs w:val="20"/>
              </w:rPr>
            </w:pPr>
            <w:r w:rsidRPr="002C6BE3">
              <w:rPr>
                <w:color w:val="000000"/>
                <w:sz w:val="20"/>
                <w:szCs w:val="20"/>
              </w:rPr>
              <w:t>0,04889</w:t>
            </w:r>
          </w:p>
        </w:tc>
        <w:tc>
          <w:tcPr>
            <w:tcW w:w="927" w:type="dxa"/>
            <w:tcBorders>
              <w:top w:val="nil"/>
              <w:left w:val="nil"/>
              <w:bottom w:val="single" w:sz="4" w:space="0" w:color="000000"/>
              <w:right w:val="single" w:sz="4" w:space="0" w:color="000000"/>
            </w:tcBorders>
            <w:shd w:val="clear" w:color="auto" w:fill="auto"/>
            <w:vAlign w:val="center"/>
            <w:hideMark/>
          </w:tcPr>
          <w:p w14:paraId="27CC594C" w14:textId="77777777" w:rsidR="002C6BE3" w:rsidRPr="002C6BE3" w:rsidRDefault="002C6BE3" w:rsidP="002C6BE3">
            <w:pPr>
              <w:jc w:val="center"/>
              <w:rPr>
                <w:color w:val="000000"/>
                <w:sz w:val="20"/>
                <w:szCs w:val="20"/>
              </w:rPr>
            </w:pPr>
            <w:r w:rsidRPr="002C6BE3">
              <w:rPr>
                <w:color w:val="000000"/>
                <w:sz w:val="20"/>
                <w:szCs w:val="20"/>
              </w:rPr>
              <w:t>1,273</w:t>
            </w:r>
          </w:p>
        </w:tc>
        <w:tc>
          <w:tcPr>
            <w:tcW w:w="927" w:type="dxa"/>
            <w:tcBorders>
              <w:top w:val="nil"/>
              <w:left w:val="nil"/>
              <w:bottom w:val="single" w:sz="4" w:space="0" w:color="000000"/>
              <w:right w:val="single" w:sz="4" w:space="0" w:color="000000"/>
            </w:tcBorders>
            <w:shd w:val="clear" w:color="auto" w:fill="auto"/>
            <w:vAlign w:val="center"/>
            <w:hideMark/>
          </w:tcPr>
          <w:p w14:paraId="658A89C2" w14:textId="77777777" w:rsidR="002C6BE3" w:rsidRPr="002C6BE3" w:rsidRDefault="002C6BE3" w:rsidP="002C6BE3">
            <w:pPr>
              <w:jc w:val="center"/>
              <w:rPr>
                <w:color w:val="000000"/>
                <w:sz w:val="20"/>
                <w:szCs w:val="20"/>
              </w:rPr>
            </w:pPr>
            <w:r w:rsidRPr="002C6BE3">
              <w:rPr>
                <w:color w:val="000000"/>
                <w:sz w:val="20"/>
                <w:szCs w:val="20"/>
              </w:rPr>
              <w:t>-1,231</w:t>
            </w:r>
          </w:p>
        </w:tc>
      </w:tr>
      <w:tr w:rsidR="002C6BE3" w:rsidRPr="002C6BE3" w14:paraId="1C49424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C17ED25" w14:textId="77777777" w:rsidR="002C6BE3" w:rsidRPr="002C6BE3" w:rsidRDefault="002C6BE3" w:rsidP="002C6BE3">
            <w:pPr>
              <w:jc w:val="center"/>
              <w:rPr>
                <w:color w:val="000000"/>
                <w:sz w:val="20"/>
                <w:szCs w:val="20"/>
              </w:rPr>
            </w:pPr>
            <w:r w:rsidRPr="002C6BE3">
              <w:rPr>
                <w:color w:val="000000"/>
                <w:sz w:val="20"/>
                <w:szCs w:val="20"/>
              </w:rPr>
              <w:t>Уз-11</w:t>
            </w:r>
          </w:p>
        </w:tc>
        <w:tc>
          <w:tcPr>
            <w:tcW w:w="1883" w:type="dxa"/>
            <w:tcBorders>
              <w:top w:val="nil"/>
              <w:left w:val="nil"/>
              <w:bottom w:val="single" w:sz="4" w:space="0" w:color="000000"/>
              <w:right w:val="single" w:sz="4" w:space="0" w:color="000000"/>
            </w:tcBorders>
            <w:shd w:val="clear" w:color="auto" w:fill="auto"/>
            <w:vAlign w:val="center"/>
            <w:hideMark/>
          </w:tcPr>
          <w:p w14:paraId="6CF194C2" w14:textId="77777777" w:rsidR="002C6BE3" w:rsidRPr="002C6BE3" w:rsidRDefault="002C6BE3" w:rsidP="002C6BE3">
            <w:pPr>
              <w:jc w:val="center"/>
              <w:rPr>
                <w:color w:val="000000"/>
                <w:sz w:val="20"/>
                <w:szCs w:val="20"/>
              </w:rPr>
            </w:pPr>
            <w:r w:rsidRPr="002C6BE3">
              <w:rPr>
                <w:color w:val="000000"/>
                <w:sz w:val="20"/>
                <w:szCs w:val="20"/>
              </w:rPr>
              <w:t>Уз-12</w:t>
            </w:r>
          </w:p>
        </w:tc>
        <w:tc>
          <w:tcPr>
            <w:tcW w:w="796" w:type="dxa"/>
            <w:tcBorders>
              <w:top w:val="nil"/>
              <w:left w:val="nil"/>
              <w:bottom w:val="single" w:sz="4" w:space="0" w:color="000000"/>
              <w:right w:val="single" w:sz="4" w:space="0" w:color="000000"/>
            </w:tcBorders>
            <w:shd w:val="clear" w:color="auto" w:fill="auto"/>
            <w:vAlign w:val="center"/>
            <w:hideMark/>
          </w:tcPr>
          <w:p w14:paraId="0AE4BB1C" w14:textId="77777777" w:rsidR="002C6BE3" w:rsidRPr="002C6BE3" w:rsidRDefault="002C6BE3" w:rsidP="002C6BE3">
            <w:pPr>
              <w:jc w:val="center"/>
              <w:rPr>
                <w:color w:val="000000"/>
                <w:sz w:val="20"/>
                <w:szCs w:val="20"/>
              </w:rPr>
            </w:pPr>
            <w:r w:rsidRPr="002C6BE3">
              <w:rPr>
                <w:color w:val="000000"/>
                <w:sz w:val="20"/>
                <w:szCs w:val="20"/>
              </w:rPr>
              <w:t>35</w:t>
            </w:r>
          </w:p>
        </w:tc>
        <w:tc>
          <w:tcPr>
            <w:tcW w:w="1326" w:type="dxa"/>
            <w:tcBorders>
              <w:top w:val="nil"/>
              <w:left w:val="nil"/>
              <w:bottom w:val="single" w:sz="4" w:space="0" w:color="000000"/>
              <w:right w:val="single" w:sz="4" w:space="0" w:color="000000"/>
            </w:tcBorders>
            <w:shd w:val="clear" w:color="auto" w:fill="auto"/>
            <w:vAlign w:val="center"/>
            <w:hideMark/>
          </w:tcPr>
          <w:p w14:paraId="03EAD28E"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629C3999"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1E5A7C4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05E4D2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CC325E5" w14:textId="77777777" w:rsidR="002C6BE3" w:rsidRPr="002C6BE3" w:rsidRDefault="002C6BE3" w:rsidP="002C6BE3">
            <w:pPr>
              <w:jc w:val="center"/>
              <w:rPr>
                <w:color w:val="000000"/>
                <w:sz w:val="20"/>
                <w:szCs w:val="20"/>
              </w:rPr>
            </w:pPr>
            <w:r w:rsidRPr="002C6BE3">
              <w:rPr>
                <w:color w:val="000000"/>
                <w:sz w:val="20"/>
                <w:szCs w:val="20"/>
              </w:rPr>
              <w:t>33,4922</w:t>
            </w:r>
          </w:p>
        </w:tc>
        <w:tc>
          <w:tcPr>
            <w:tcW w:w="1314" w:type="dxa"/>
            <w:tcBorders>
              <w:top w:val="nil"/>
              <w:left w:val="nil"/>
              <w:bottom w:val="single" w:sz="4" w:space="0" w:color="000000"/>
              <w:right w:val="single" w:sz="4" w:space="0" w:color="000000"/>
            </w:tcBorders>
            <w:shd w:val="clear" w:color="auto" w:fill="auto"/>
            <w:vAlign w:val="center"/>
            <w:hideMark/>
          </w:tcPr>
          <w:p w14:paraId="3591694E" w14:textId="77777777" w:rsidR="002C6BE3" w:rsidRPr="002C6BE3" w:rsidRDefault="002C6BE3" w:rsidP="002C6BE3">
            <w:pPr>
              <w:jc w:val="center"/>
              <w:rPr>
                <w:color w:val="000000"/>
                <w:sz w:val="20"/>
                <w:szCs w:val="20"/>
              </w:rPr>
            </w:pPr>
            <w:r w:rsidRPr="002C6BE3">
              <w:rPr>
                <w:color w:val="000000"/>
                <w:sz w:val="20"/>
                <w:szCs w:val="20"/>
              </w:rPr>
              <w:t>-33,4566</w:t>
            </w:r>
          </w:p>
        </w:tc>
        <w:tc>
          <w:tcPr>
            <w:tcW w:w="1314" w:type="dxa"/>
            <w:tcBorders>
              <w:top w:val="nil"/>
              <w:left w:val="nil"/>
              <w:bottom w:val="single" w:sz="4" w:space="0" w:color="000000"/>
              <w:right w:val="single" w:sz="4" w:space="0" w:color="000000"/>
            </w:tcBorders>
            <w:shd w:val="clear" w:color="auto" w:fill="auto"/>
            <w:vAlign w:val="center"/>
            <w:hideMark/>
          </w:tcPr>
          <w:p w14:paraId="2681A822" w14:textId="77777777" w:rsidR="002C6BE3" w:rsidRPr="002C6BE3" w:rsidRDefault="002C6BE3" w:rsidP="002C6BE3">
            <w:pPr>
              <w:jc w:val="center"/>
              <w:rPr>
                <w:color w:val="000000"/>
                <w:sz w:val="20"/>
                <w:szCs w:val="20"/>
              </w:rPr>
            </w:pPr>
            <w:r w:rsidRPr="002C6BE3">
              <w:rPr>
                <w:color w:val="000000"/>
                <w:sz w:val="20"/>
                <w:szCs w:val="20"/>
              </w:rPr>
              <w:t>0,136</w:t>
            </w:r>
          </w:p>
        </w:tc>
        <w:tc>
          <w:tcPr>
            <w:tcW w:w="1314" w:type="dxa"/>
            <w:tcBorders>
              <w:top w:val="nil"/>
              <w:left w:val="nil"/>
              <w:bottom w:val="single" w:sz="4" w:space="0" w:color="000000"/>
              <w:right w:val="single" w:sz="4" w:space="0" w:color="000000"/>
            </w:tcBorders>
            <w:shd w:val="clear" w:color="auto" w:fill="auto"/>
            <w:vAlign w:val="center"/>
            <w:hideMark/>
          </w:tcPr>
          <w:p w14:paraId="571BEF2D" w14:textId="77777777" w:rsidR="002C6BE3" w:rsidRPr="002C6BE3" w:rsidRDefault="002C6BE3" w:rsidP="002C6BE3">
            <w:pPr>
              <w:jc w:val="center"/>
              <w:rPr>
                <w:color w:val="000000"/>
                <w:sz w:val="20"/>
                <w:szCs w:val="20"/>
              </w:rPr>
            </w:pPr>
            <w:r w:rsidRPr="002C6BE3">
              <w:rPr>
                <w:color w:val="000000"/>
                <w:sz w:val="20"/>
                <w:szCs w:val="20"/>
              </w:rPr>
              <w:t>0,136</w:t>
            </w:r>
          </w:p>
        </w:tc>
        <w:tc>
          <w:tcPr>
            <w:tcW w:w="1098" w:type="dxa"/>
            <w:tcBorders>
              <w:top w:val="nil"/>
              <w:left w:val="nil"/>
              <w:bottom w:val="single" w:sz="4" w:space="0" w:color="000000"/>
              <w:right w:val="single" w:sz="4" w:space="0" w:color="000000"/>
            </w:tcBorders>
            <w:shd w:val="clear" w:color="auto" w:fill="auto"/>
            <w:vAlign w:val="center"/>
            <w:hideMark/>
          </w:tcPr>
          <w:p w14:paraId="65B36E7B" w14:textId="77777777" w:rsidR="002C6BE3" w:rsidRPr="002C6BE3" w:rsidRDefault="002C6BE3" w:rsidP="002C6BE3">
            <w:pPr>
              <w:jc w:val="center"/>
              <w:rPr>
                <w:color w:val="000000"/>
                <w:sz w:val="20"/>
                <w:szCs w:val="20"/>
              </w:rPr>
            </w:pPr>
            <w:r w:rsidRPr="002C6BE3">
              <w:rPr>
                <w:color w:val="000000"/>
                <w:sz w:val="20"/>
                <w:szCs w:val="20"/>
              </w:rPr>
              <w:t>57,398</w:t>
            </w:r>
          </w:p>
        </w:tc>
        <w:tc>
          <w:tcPr>
            <w:tcW w:w="1098" w:type="dxa"/>
            <w:tcBorders>
              <w:top w:val="nil"/>
              <w:left w:val="nil"/>
              <w:bottom w:val="single" w:sz="4" w:space="0" w:color="000000"/>
              <w:right w:val="single" w:sz="4" w:space="0" w:color="000000"/>
            </w:tcBorders>
            <w:shd w:val="clear" w:color="auto" w:fill="auto"/>
            <w:vAlign w:val="center"/>
            <w:hideMark/>
          </w:tcPr>
          <w:p w14:paraId="2FA25C6C" w14:textId="77777777" w:rsidR="002C6BE3" w:rsidRPr="002C6BE3" w:rsidRDefault="002C6BE3" w:rsidP="002C6BE3">
            <w:pPr>
              <w:jc w:val="center"/>
              <w:rPr>
                <w:color w:val="000000"/>
                <w:sz w:val="20"/>
                <w:szCs w:val="20"/>
              </w:rPr>
            </w:pPr>
            <w:r w:rsidRPr="002C6BE3">
              <w:rPr>
                <w:color w:val="000000"/>
                <w:sz w:val="20"/>
                <w:szCs w:val="20"/>
              </w:rPr>
              <w:t>57,442</w:t>
            </w:r>
          </w:p>
        </w:tc>
        <w:tc>
          <w:tcPr>
            <w:tcW w:w="996" w:type="dxa"/>
            <w:tcBorders>
              <w:top w:val="nil"/>
              <w:left w:val="nil"/>
              <w:bottom w:val="single" w:sz="4" w:space="0" w:color="000000"/>
              <w:right w:val="single" w:sz="4" w:space="0" w:color="000000"/>
            </w:tcBorders>
            <w:shd w:val="clear" w:color="auto" w:fill="auto"/>
            <w:vAlign w:val="center"/>
            <w:hideMark/>
          </w:tcPr>
          <w:p w14:paraId="02C058C1" w14:textId="77777777" w:rsidR="002C6BE3" w:rsidRPr="002C6BE3" w:rsidRDefault="002C6BE3" w:rsidP="002C6BE3">
            <w:pPr>
              <w:jc w:val="center"/>
              <w:rPr>
                <w:color w:val="000000"/>
                <w:sz w:val="20"/>
                <w:szCs w:val="20"/>
              </w:rPr>
            </w:pPr>
            <w:r w:rsidRPr="002C6BE3">
              <w:rPr>
                <w:color w:val="000000"/>
                <w:sz w:val="20"/>
                <w:szCs w:val="20"/>
              </w:rPr>
              <w:t>42,063</w:t>
            </w:r>
          </w:p>
        </w:tc>
        <w:tc>
          <w:tcPr>
            <w:tcW w:w="996" w:type="dxa"/>
            <w:tcBorders>
              <w:top w:val="nil"/>
              <w:left w:val="nil"/>
              <w:bottom w:val="single" w:sz="4" w:space="0" w:color="000000"/>
              <w:right w:val="single" w:sz="4" w:space="0" w:color="000000"/>
            </w:tcBorders>
            <w:shd w:val="clear" w:color="auto" w:fill="auto"/>
            <w:vAlign w:val="center"/>
            <w:hideMark/>
          </w:tcPr>
          <w:p w14:paraId="28199C76" w14:textId="77777777" w:rsidR="002C6BE3" w:rsidRPr="002C6BE3" w:rsidRDefault="002C6BE3" w:rsidP="002C6BE3">
            <w:pPr>
              <w:jc w:val="center"/>
              <w:rPr>
                <w:color w:val="000000"/>
                <w:sz w:val="20"/>
                <w:szCs w:val="20"/>
              </w:rPr>
            </w:pPr>
            <w:r w:rsidRPr="002C6BE3">
              <w:rPr>
                <w:color w:val="000000"/>
                <w:sz w:val="20"/>
                <w:szCs w:val="20"/>
              </w:rPr>
              <w:t>41,747</w:t>
            </w:r>
          </w:p>
        </w:tc>
        <w:tc>
          <w:tcPr>
            <w:tcW w:w="1098" w:type="dxa"/>
            <w:tcBorders>
              <w:top w:val="nil"/>
              <w:left w:val="nil"/>
              <w:bottom w:val="single" w:sz="4" w:space="0" w:color="000000"/>
              <w:right w:val="single" w:sz="4" w:space="0" w:color="000000"/>
            </w:tcBorders>
            <w:shd w:val="clear" w:color="auto" w:fill="auto"/>
            <w:vAlign w:val="center"/>
            <w:hideMark/>
          </w:tcPr>
          <w:p w14:paraId="7994251F" w14:textId="77777777" w:rsidR="002C6BE3" w:rsidRPr="002C6BE3" w:rsidRDefault="002C6BE3" w:rsidP="002C6BE3">
            <w:pPr>
              <w:jc w:val="center"/>
              <w:rPr>
                <w:color w:val="000000"/>
                <w:sz w:val="20"/>
                <w:szCs w:val="20"/>
              </w:rPr>
            </w:pPr>
            <w:r w:rsidRPr="002C6BE3">
              <w:rPr>
                <w:color w:val="000000"/>
                <w:sz w:val="20"/>
                <w:szCs w:val="20"/>
              </w:rPr>
              <w:t>80,798</w:t>
            </w:r>
          </w:p>
        </w:tc>
        <w:tc>
          <w:tcPr>
            <w:tcW w:w="1098" w:type="dxa"/>
            <w:tcBorders>
              <w:top w:val="nil"/>
              <w:left w:val="nil"/>
              <w:bottom w:val="single" w:sz="4" w:space="0" w:color="000000"/>
              <w:right w:val="single" w:sz="4" w:space="0" w:color="000000"/>
            </w:tcBorders>
            <w:shd w:val="clear" w:color="auto" w:fill="auto"/>
            <w:vAlign w:val="center"/>
            <w:hideMark/>
          </w:tcPr>
          <w:p w14:paraId="43610754" w14:textId="77777777" w:rsidR="002C6BE3" w:rsidRPr="002C6BE3" w:rsidRDefault="002C6BE3" w:rsidP="002C6BE3">
            <w:pPr>
              <w:jc w:val="center"/>
              <w:rPr>
                <w:color w:val="000000"/>
                <w:sz w:val="20"/>
                <w:szCs w:val="20"/>
              </w:rPr>
            </w:pPr>
            <w:r w:rsidRPr="002C6BE3">
              <w:rPr>
                <w:color w:val="000000"/>
                <w:sz w:val="20"/>
                <w:szCs w:val="20"/>
              </w:rPr>
              <w:t>80,662</w:t>
            </w:r>
          </w:p>
        </w:tc>
        <w:tc>
          <w:tcPr>
            <w:tcW w:w="996" w:type="dxa"/>
            <w:tcBorders>
              <w:top w:val="nil"/>
              <w:left w:val="nil"/>
              <w:bottom w:val="single" w:sz="4" w:space="0" w:color="000000"/>
              <w:right w:val="single" w:sz="4" w:space="0" w:color="000000"/>
            </w:tcBorders>
            <w:shd w:val="clear" w:color="auto" w:fill="auto"/>
            <w:vAlign w:val="center"/>
            <w:hideMark/>
          </w:tcPr>
          <w:p w14:paraId="7C62FF19" w14:textId="77777777" w:rsidR="002C6BE3" w:rsidRPr="002C6BE3" w:rsidRDefault="002C6BE3" w:rsidP="002C6BE3">
            <w:pPr>
              <w:jc w:val="center"/>
              <w:rPr>
                <w:color w:val="000000"/>
                <w:sz w:val="20"/>
                <w:szCs w:val="20"/>
              </w:rPr>
            </w:pPr>
            <w:r w:rsidRPr="002C6BE3">
              <w:rPr>
                <w:color w:val="000000"/>
                <w:sz w:val="20"/>
                <w:szCs w:val="20"/>
              </w:rPr>
              <w:t>65,283</w:t>
            </w:r>
          </w:p>
        </w:tc>
        <w:tc>
          <w:tcPr>
            <w:tcW w:w="996" w:type="dxa"/>
            <w:tcBorders>
              <w:top w:val="nil"/>
              <w:left w:val="nil"/>
              <w:bottom w:val="single" w:sz="4" w:space="0" w:color="000000"/>
              <w:right w:val="single" w:sz="4" w:space="0" w:color="000000"/>
            </w:tcBorders>
            <w:shd w:val="clear" w:color="auto" w:fill="auto"/>
            <w:vAlign w:val="center"/>
            <w:hideMark/>
          </w:tcPr>
          <w:p w14:paraId="7CE15D43" w14:textId="77777777" w:rsidR="002C6BE3" w:rsidRPr="002C6BE3" w:rsidRDefault="002C6BE3" w:rsidP="002C6BE3">
            <w:pPr>
              <w:jc w:val="center"/>
              <w:rPr>
                <w:color w:val="000000"/>
                <w:sz w:val="20"/>
                <w:szCs w:val="20"/>
              </w:rPr>
            </w:pPr>
            <w:r w:rsidRPr="002C6BE3">
              <w:rPr>
                <w:color w:val="000000"/>
                <w:sz w:val="20"/>
                <w:szCs w:val="20"/>
              </w:rPr>
              <w:t>65,147</w:t>
            </w:r>
          </w:p>
        </w:tc>
        <w:tc>
          <w:tcPr>
            <w:tcW w:w="1456" w:type="dxa"/>
            <w:tcBorders>
              <w:top w:val="nil"/>
              <w:left w:val="nil"/>
              <w:bottom w:val="single" w:sz="4" w:space="0" w:color="000000"/>
              <w:right w:val="single" w:sz="4" w:space="0" w:color="000000"/>
            </w:tcBorders>
            <w:shd w:val="clear" w:color="auto" w:fill="auto"/>
            <w:vAlign w:val="center"/>
            <w:hideMark/>
          </w:tcPr>
          <w:p w14:paraId="6CC3C4DB" w14:textId="77777777" w:rsidR="002C6BE3" w:rsidRPr="002C6BE3" w:rsidRDefault="002C6BE3" w:rsidP="002C6BE3">
            <w:pPr>
              <w:jc w:val="center"/>
              <w:rPr>
                <w:color w:val="000000"/>
                <w:sz w:val="20"/>
                <w:szCs w:val="20"/>
              </w:rPr>
            </w:pPr>
            <w:r w:rsidRPr="002C6BE3">
              <w:rPr>
                <w:color w:val="000000"/>
                <w:sz w:val="20"/>
                <w:szCs w:val="20"/>
              </w:rPr>
              <w:t>15,651</w:t>
            </w:r>
          </w:p>
        </w:tc>
        <w:tc>
          <w:tcPr>
            <w:tcW w:w="1456" w:type="dxa"/>
            <w:tcBorders>
              <w:top w:val="nil"/>
              <w:left w:val="nil"/>
              <w:bottom w:val="single" w:sz="4" w:space="0" w:color="000000"/>
              <w:right w:val="single" w:sz="4" w:space="0" w:color="000000"/>
            </w:tcBorders>
            <w:shd w:val="clear" w:color="auto" w:fill="auto"/>
            <w:vAlign w:val="center"/>
            <w:hideMark/>
          </w:tcPr>
          <w:p w14:paraId="2D63E698" w14:textId="77777777" w:rsidR="002C6BE3" w:rsidRPr="002C6BE3" w:rsidRDefault="002C6BE3" w:rsidP="002C6BE3">
            <w:pPr>
              <w:jc w:val="center"/>
              <w:rPr>
                <w:color w:val="000000"/>
                <w:sz w:val="20"/>
                <w:szCs w:val="20"/>
              </w:rPr>
            </w:pPr>
            <w:r w:rsidRPr="002C6BE3">
              <w:rPr>
                <w:color w:val="000000"/>
                <w:sz w:val="20"/>
                <w:szCs w:val="20"/>
              </w:rPr>
              <w:t>15,379</w:t>
            </w:r>
          </w:p>
        </w:tc>
        <w:tc>
          <w:tcPr>
            <w:tcW w:w="945" w:type="dxa"/>
            <w:tcBorders>
              <w:top w:val="nil"/>
              <w:left w:val="nil"/>
              <w:bottom w:val="single" w:sz="4" w:space="0" w:color="000000"/>
              <w:right w:val="single" w:sz="4" w:space="0" w:color="000000"/>
            </w:tcBorders>
            <w:shd w:val="clear" w:color="auto" w:fill="auto"/>
            <w:vAlign w:val="center"/>
            <w:hideMark/>
          </w:tcPr>
          <w:p w14:paraId="6C921162" w14:textId="77777777" w:rsidR="002C6BE3" w:rsidRPr="002C6BE3" w:rsidRDefault="002C6BE3" w:rsidP="002C6BE3">
            <w:pPr>
              <w:jc w:val="center"/>
              <w:rPr>
                <w:color w:val="000000"/>
                <w:sz w:val="20"/>
                <w:szCs w:val="20"/>
              </w:rPr>
            </w:pPr>
            <w:r w:rsidRPr="002C6BE3">
              <w:rPr>
                <w:color w:val="000000"/>
                <w:sz w:val="20"/>
                <w:szCs w:val="20"/>
              </w:rPr>
              <w:t>3,243</w:t>
            </w:r>
          </w:p>
        </w:tc>
        <w:tc>
          <w:tcPr>
            <w:tcW w:w="945" w:type="dxa"/>
            <w:tcBorders>
              <w:top w:val="nil"/>
              <w:left w:val="nil"/>
              <w:bottom w:val="single" w:sz="4" w:space="0" w:color="000000"/>
              <w:right w:val="single" w:sz="4" w:space="0" w:color="000000"/>
            </w:tcBorders>
            <w:shd w:val="clear" w:color="auto" w:fill="auto"/>
            <w:vAlign w:val="center"/>
            <w:hideMark/>
          </w:tcPr>
          <w:p w14:paraId="3AB1D756" w14:textId="77777777" w:rsidR="002C6BE3" w:rsidRPr="002C6BE3" w:rsidRDefault="002C6BE3" w:rsidP="002C6BE3">
            <w:pPr>
              <w:jc w:val="center"/>
              <w:rPr>
                <w:color w:val="000000"/>
                <w:sz w:val="20"/>
                <w:szCs w:val="20"/>
              </w:rPr>
            </w:pPr>
            <w:r w:rsidRPr="002C6BE3">
              <w:rPr>
                <w:color w:val="000000"/>
                <w:sz w:val="20"/>
                <w:szCs w:val="20"/>
              </w:rPr>
              <w:t>3,237</w:t>
            </w:r>
          </w:p>
        </w:tc>
        <w:tc>
          <w:tcPr>
            <w:tcW w:w="994" w:type="dxa"/>
            <w:tcBorders>
              <w:top w:val="nil"/>
              <w:left w:val="nil"/>
              <w:bottom w:val="single" w:sz="4" w:space="0" w:color="000000"/>
              <w:right w:val="single" w:sz="4" w:space="0" w:color="000000"/>
            </w:tcBorders>
            <w:shd w:val="clear" w:color="auto" w:fill="auto"/>
            <w:vAlign w:val="center"/>
            <w:hideMark/>
          </w:tcPr>
          <w:p w14:paraId="539EC619" w14:textId="77777777" w:rsidR="002C6BE3" w:rsidRPr="002C6BE3" w:rsidRDefault="002C6BE3" w:rsidP="002C6BE3">
            <w:pPr>
              <w:jc w:val="center"/>
              <w:rPr>
                <w:color w:val="000000"/>
                <w:sz w:val="20"/>
                <w:szCs w:val="20"/>
              </w:rPr>
            </w:pPr>
            <w:r w:rsidRPr="002C6BE3">
              <w:rPr>
                <w:color w:val="000000"/>
                <w:sz w:val="20"/>
                <w:szCs w:val="20"/>
              </w:rPr>
              <w:t>0,03358</w:t>
            </w:r>
          </w:p>
        </w:tc>
        <w:tc>
          <w:tcPr>
            <w:tcW w:w="891" w:type="dxa"/>
            <w:tcBorders>
              <w:top w:val="nil"/>
              <w:left w:val="nil"/>
              <w:bottom w:val="single" w:sz="4" w:space="0" w:color="000000"/>
              <w:right w:val="single" w:sz="4" w:space="0" w:color="000000"/>
            </w:tcBorders>
            <w:shd w:val="clear" w:color="auto" w:fill="auto"/>
            <w:vAlign w:val="center"/>
            <w:hideMark/>
          </w:tcPr>
          <w:p w14:paraId="0D228E58" w14:textId="77777777" w:rsidR="002C6BE3" w:rsidRPr="002C6BE3" w:rsidRDefault="002C6BE3" w:rsidP="002C6BE3">
            <w:pPr>
              <w:jc w:val="center"/>
              <w:rPr>
                <w:color w:val="000000"/>
                <w:sz w:val="20"/>
                <w:szCs w:val="20"/>
              </w:rPr>
            </w:pPr>
            <w:r w:rsidRPr="002C6BE3">
              <w:rPr>
                <w:color w:val="000000"/>
                <w:sz w:val="20"/>
                <w:szCs w:val="20"/>
              </w:rPr>
              <w:t>0,03358</w:t>
            </w:r>
          </w:p>
        </w:tc>
        <w:tc>
          <w:tcPr>
            <w:tcW w:w="927" w:type="dxa"/>
            <w:tcBorders>
              <w:top w:val="nil"/>
              <w:left w:val="nil"/>
              <w:bottom w:val="single" w:sz="4" w:space="0" w:color="000000"/>
              <w:right w:val="single" w:sz="4" w:space="0" w:color="000000"/>
            </w:tcBorders>
            <w:shd w:val="clear" w:color="auto" w:fill="auto"/>
            <w:vAlign w:val="center"/>
            <w:hideMark/>
          </w:tcPr>
          <w:p w14:paraId="01BB709B" w14:textId="77777777" w:rsidR="002C6BE3" w:rsidRPr="002C6BE3" w:rsidRDefault="002C6BE3" w:rsidP="002C6BE3">
            <w:pPr>
              <w:jc w:val="center"/>
              <w:rPr>
                <w:color w:val="000000"/>
                <w:sz w:val="20"/>
                <w:szCs w:val="20"/>
              </w:rPr>
            </w:pPr>
            <w:r w:rsidRPr="002C6BE3">
              <w:rPr>
                <w:color w:val="000000"/>
                <w:sz w:val="20"/>
                <w:szCs w:val="20"/>
              </w:rPr>
              <w:t>0,54</w:t>
            </w:r>
          </w:p>
        </w:tc>
        <w:tc>
          <w:tcPr>
            <w:tcW w:w="927" w:type="dxa"/>
            <w:tcBorders>
              <w:top w:val="nil"/>
              <w:left w:val="nil"/>
              <w:bottom w:val="single" w:sz="4" w:space="0" w:color="000000"/>
              <w:right w:val="single" w:sz="4" w:space="0" w:color="000000"/>
            </w:tcBorders>
            <w:shd w:val="clear" w:color="auto" w:fill="auto"/>
            <w:vAlign w:val="center"/>
            <w:hideMark/>
          </w:tcPr>
          <w:p w14:paraId="0EDBAB5A" w14:textId="77777777" w:rsidR="002C6BE3" w:rsidRPr="002C6BE3" w:rsidRDefault="002C6BE3" w:rsidP="002C6BE3">
            <w:pPr>
              <w:jc w:val="center"/>
              <w:rPr>
                <w:color w:val="000000"/>
                <w:sz w:val="20"/>
                <w:szCs w:val="20"/>
              </w:rPr>
            </w:pPr>
            <w:r w:rsidRPr="002C6BE3">
              <w:rPr>
                <w:color w:val="000000"/>
                <w:sz w:val="20"/>
                <w:szCs w:val="20"/>
              </w:rPr>
              <w:t>-0,539</w:t>
            </w:r>
          </w:p>
        </w:tc>
      </w:tr>
      <w:tr w:rsidR="002C6BE3" w:rsidRPr="002C6BE3" w14:paraId="0FB812C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180C9E7" w14:textId="77777777" w:rsidR="002C6BE3" w:rsidRPr="002C6BE3" w:rsidRDefault="002C6BE3" w:rsidP="002C6BE3">
            <w:pPr>
              <w:jc w:val="center"/>
              <w:rPr>
                <w:color w:val="000000"/>
                <w:sz w:val="20"/>
                <w:szCs w:val="20"/>
              </w:rPr>
            </w:pPr>
            <w:r w:rsidRPr="002C6BE3">
              <w:rPr>
                <w:color w:val="000000"/>
                <w:sz w:val="20"/>
                <w:szCs w:val="20"/>
              </w:rPr>
              <w:t>Уз-12</w:t>
            </w:r>
          </w:p>
        </w:tc>
        <w:tc>
          <w:tcPr>
            <w:tcW w:w="1883" w:type="dxa"/>
            <w:tcBorders>
              <w:top w:val="nil"/>
              <w:left w:val="nil"/>
              <w:bottom w:val="single" w:sz="4" w:space="0" w:color="000000"/>
              <w:right w:val="single" w:sz="4" w:space="0" w:color="000000"/>
            </w:tcBorders>
            <w:shd w:val="clear" w:color="auto" w:fill="auto"/>
            <w:vAlign w:val="center"/>
            <w:hideMark/>
          </w:tcPr>
          <w:p w14:paraId="04CE8587" w14:textId="77777777" w:rsidR="002C6BE3" w:rsidRPr="002C6BE3" w:rsidRDefault="002C6BE3" w:rsidP="002C6BE3">
            <w:pPr>
              <w:jc w:val="center"/>
              <w:rPr>
                <w:color w:val="000000"/>
                <w:sz w:val="20"/>
                <w:szCs w:val="20"/>
              </w:rPr>
            </w:pPr>
            <w:r w:rsidRPr="002C6BE3">
              <w:rPr>
                <w:color w:val="000000"/>
                <w:sz w:val="20"/>
                <w:szCs w:val="20"/>
              </w:rPr>
              <w:t>ул.Ягодная д.5А</w:t>
            </w:r>
          </w:p>
        </w:tc>
        <w:tc>
          <w:tcPr>
            <w:tcW w:w="796" w:type="dxa"/>
            <w:tcBorders>
              <w:top w:val="nil"/>
              <w:left w:val="nil"/>
              <w:bottom w:val="single" w:sz="4" w:space="0" w:color="000000"/>
              <w:right w:val="single" w:sz="4" w:space="0" w:color="000000"/>
            </w:tcBorders>
            <w:shd w:val="clear" w:color="auto" w:fill="auto"/>
            <w:vAlign w:val="center"/>
            <w:hideMark/>
          </w:tcPr>
          <w:p w14:paraId="01E54105" w14:textId="77777777" w:rsidR="002C6BE3" w:rsidRPr="002C6BE3" w:rsidRDefault="002C6BE3" w:rsidP="002C6BE3">
            <w:pPr>
              <w:jc w:val="center"/>
              <w:rPr>
                <w:color w:val="000000"/>
                <w:sz w:val="20"/>
                <w:szCs w:val="20"/>
              </w:rPr>
            </w:pPr>
            <w:r w:rsidRPr="002C6BE3">
              <w:rPr>
                <w:color w:val="000000"/>
                <w:sz w:val="20"/>
                <w:szCs w:val="20"/>
              </w:rPr>
              <w:t>18,47</w:t>
            </w:r>
          </w:p>
        </w:tc>
        <w:tc>
          <w:tcPr>
            <w:tcW w:w="1326" w:type="dxa"/>
            <w:tcBorders>
              <w:top w:val="nil"/>
              <w:left w:val="nil"/>
              <w:bottom w:val="single" w:sz="4" w:space="0" w:color="000000"/>
              <w:right w:val="single" w:sz="4" w:space="0" w:color="000000"/>
            </w:tcBorders>
            <w:shd w:val="clear" w:color="auto" w:fill="auto"/>
            <w:vAlign w:val="center"/>
            <w:hideMark/>
          </w:tcPr>
          <w:p w14:paraId="52FC2067"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D73E31E"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1DCBC4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C2EF8F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111A5B2" w14:textId="77777777" w:rsidR="002C6BE3" w:rsidRPr="002C6BE3" w:rsidRDefault="002C6BE3" w:rsidP="002C6BE3">
            <w:pPr>
              <w:jc w:val="center"/>
              <w:rPr>
                <w:color w:val="000000"/>
                <w:sz w:val="20"/>
                <w:szCs w:val="20"/>
              </w:rPr>
            </w:pPr>
            <w:r w:rsidRPr="002C6BE3">
              <w:rPr>
                <w:color w:val="000000"/>
                <w:sz w:val="20"/>
                <w:szCs w:val="20"/>
              </w:rPr>
              <w:t>5,2788</w:t>
            </w:r>
          </w:p>
        </w:tc>
        <w:tc>
          <w:tcPr>
            <w:tcW w:w="1314" w:type="dxa"/>
            <w:tcBorders>
              <w:top w:val="nil"/>
              <w:left w:val="nil"/>
              <w:bottom w:val="single" w:sz="4" w:space="0" w:color="000000"/>
              <w:right w:val="single" w:sz="4" w:space="0" w:color="000000"/>
            </w:tcBorders>
            <w:shd w:val="clear" w:color="auto" w:fill="auto"/>
            <w:vAlign w:val="center"/>
            <w:hideMark/>
          </w:tcPr>
          <w:p w14:paraId="2D0E7D93" w14:textId="77777777" w:rsidR="002C6BE3" w:rsidRPr="002C6BE3" w:rsidRDefault="002C6BE3" w:rsidP="002C6BE3">
            <w:pPr>
              <w:jc w:val="center"/>
              <w:rPr>
                <w:color w:val="000000"/>
                <w:sz w:val="20"/>
                <w:szCs w:val="20"/>
              </w:rPr>
            </w:pPr>
            <w:r w:rsidRPr="002C6BE3">
              <w:rPr>
                <w:color w:val="000000"/>
                <w:sz w:val="20"/>
                <w:szCs w:val="20"/>
              </w:rPr>
              <w:t>-5,2754</w:t>
            </w:r>
          </w:p>
        </w:tc>
        <w:tc>
          <w:tcPr>
            <w:tcW w:w="1314" w:type="dxa"/>
            <w:tcBorders>
              <w:top w:val="nil"/>
              <w:left w:val="nil"/>
              <w:bottom w:val="single" w:sz="4" w:space="0" w:color="000000"/>
              <w:right w:val="single" w:sz="4" w:space="0" w:color="000000"/>
            </w:tcBorders>
            <w:shd w:val="clear" w:color="auto" w:fill="auto"/>
            <w:vAlign w:val="center"/>
            <w:hideMark/>
          </w:tcPr>
          <w:p w14:paraId="1FF43710" w14:textId="77777777" w:rsidR="002C6BE3" w:rsidRPr="002C6BE3" w:rsidRDefault="002C6BE3" w:rsidP="002C6BE3">
            <w:pPr>
              <w:jc w:val="center"/>
              <w:rPr>
                <w:color w:val="000000"/>
                <w:sz w:val="20"/>
                <w:szCs w:val="20"/>
              </w:rPr>
            </w:pPr>
            <w:r w:rsidRPr="002C6BE3">
              <w:rPr>
                <w:color w:val="000000"/>
                <w:sz w:val="20"/>
                <w:szCs w:val="20"/>
              </w:rPr>
              <w:t>0,634</w:t>
            </w:r>
          </w:p>
        </w:tc>
        <w:tc>
          <w:tcPr>
            <w:tcW w:w="1314" w:type="dxa"/>
            <w:tcBorders>
              <w:top w:val="nil"/>
              <w:left w:val="nil"/>
              <w:bottom w:val="single" w:sz="4" w:space="0" w:color="000000"/>
              <w:right w:val="single" w:sz="4" w:space="0" w:color="000000"/>
            </w:tcBorders>
            <w:shd w:val="clear" w:color="auto" w:fill="auto"/>
            <w:vAlign w:val="center"/>
            <w:hideMark/>
          </w:tcPr>
          <w:p w14:paraId="76F11F4D" w14:textId="77777777" w:rsidR="002C6BE3" w:rsidRPr="002C6BE3" w:rsidRDefault="002C6BE3" w:rsidP="002C6BE3">
            <w:pPr>
              <w:jc w:val="center"/>
              <w:rPr>
                <w:color w:val="000000"/>
                <w:sz w:val="20"/>
                <w:szCs w:val="20"/>
              </w:rPr>
            </w:pPr>
            <w:r w:rsidRPr="002C6BE3">
              <w:rPr>
                <w:color w:val="000000"/>
                <w:sz w:val="20"/>
                <w:szCs w:val="20"/>
              </w:rPr>
              <w:t>0,633</w:t>
            </w:r>
          </w:p>
        </w:tc>
        <w:tc>
          <w:tcPr>
            <w:tcW w:w="1098" w:type="dxa"/>
            <w:tcBorders>
              <w:top w:val="nil"/>
              <w:left w:val="nil"/>
              <w:bottom w:val="single" w:sz="4" w:space="0" w:color="000000"/>
              <w:right w:val="single" w:sz="4" w:space="0" w:color="000000"/>
            </w:tcBorders>
            <w:shd w:val="clear" w:color="auto" w:fill="auto"/>
            <w:vAlign w:val="center"/>
            <w:hideMark/>
          </w:tcPr>
          <w:p w14:paraId="1B4AB98C" w14:textId="77777777" w:rsidR="002C6BE3" w:rsidRPr="002C6BE3" w:rsidRDefault="002C6BE3" w:rsidP="002C6BE3">
            <w:pPr>
              <w:jc w:val="center"/>
              <w:rPr>
                <w:color w:val="000000"/>
                <w:sz w:val="20"/>
                <w:szCs w:val="20"/>
              </w:rPr>
            </w:pPr>
            <w:r w:rsidRPr="002C6BE3">
              <w:rPr>
                <w:color w:val="000000"/>
                <w:sz w:val="20"/>
                <w:szCs w:val="20"/>
              </w:rPr>
              <w:t>57,442</w:t>
            </w:r>
          </w:p>
        </w:tc>
        <w:tc>
          <w:tcPr>
            <w:tcW w:w="1098" w:type="dxa"/>
            <w:tcBorders>
              <w:top w:val="nil"/>
              <w:left w:val="nil"/>
              <w:bottom w:val="single" w:sz="4" w:space="0" w:color="000000"/>
              <w:right w:val="single" w:sz="4" w:space="0" w:color="000000"/>
            </w:tcBorders>
            <w:shd w:val="clear" w:color="auto" w:fill="auto"/>
            <w:vAlign w:val="center"/>
            <w:hideMark/>
          </w:tcPr>
          <w:p w14:paraId="1CBCEAFB" w14:textId="77777777" w:rsidR="002C6BE3" w:rsidRPr="002C6BE3" w:rsidRDefault="002C6BE3" w:rsidP="002C6BE3">
            <w:pPr>
              <w:jc w:val="center"/>
              <w:rPr>
                <w:color w:val="000000"/>
                <w:sz w:val="20"/>
                <w:szCs w:val="20"/>
              </w:rPr>
            </w:pPr>
            <w:r w:rsidRPr="002C6BE3">
              <w:rPr>
                <w:color w:val="000000"/>
                <w:sz w:val="20"/>
                <w:szCs w:val="20"/>
              </w:rPr>
              <w:t>56,668</w:t>
            </w:r>
          </w:p>
        </w:tc>
        <w:tc>
          <w:tcPr>
            <w:tcW w:w="996" w:type="dxa"/>
            <w:tcBorders>
              <w:top w:val="nil"/>
              <w:left w:val="nil"/>
              <w:bottom w:val="single" w:sz="4" w:space="0" w:color="000000"/>
              <w:right w:val="single" w:sz="4" w:space="0" w:color="000000"/>
            </w:tcBorders>
            <w:shd w:val="clear" w:color="auto" w:fill="auto"/>
            <w:vAlign w:val="center"/>
            <w:hideMark/>
          </w:tcPr>
          <w:p w14:paraId="168F5EBA" w14:textId="77777777" w:rsidR="002C6BE3" w:rsidRPr="002C6BE3" w:rsidRDefault="002C6BE3" w:rsidP="002C6BE3">
            <w:pPr>
              <w:jc w:val="center"/>
              <w:rPr>
                <w:color w:val="000000"/>
                <w:sz w:val="20"/>
                <w:szCs w:val="20"/>
              </w:rPr>
            </w:pPr>
            <w:r w:rsidRPr="002C6BE3">
              <w:rPr>
                <w:color w:val="000000"/>
                <w:sz w:val="20"/>
                <w:szCs w:val="20"/>
              </w:rPr>
              <w:t>42,555</w:t>
            </w:r>
          </w:p>
        </w:tc>
        <w:tc>
          <w:tcPr>
            <w:tcW w:w="996" w:type="dxa"/>
            <w:tcBorders>
              <w:top w:val="nil"/>
              <w:left w:val="nil"/>
              <w:bottom w:val="single" w:sz="4" w:space="0" w:color="000000"/>
              <w:right w:val="single" w:sz="4" w:space="0" w:color="000000"/>
            </w:tcBorders>
            <w:shd w:val="clear" w:color="auto" w:fill="auto"/>
            <w:vAlign w:val="center"/>
            <w:hideMark/>
          </w:tcPr>
          <w:p w14:paraId="1531BA3F" w14:textId="77777777" w:rsidR="002C6BE3" w:rsidRPr="002C6BE3" w:rsidRDefault="002C6BE3" w:rsidP="002C6BE3">
            <w:pPr>
              <w:jc w:val="center"/>
              <w:rPr>
                <w:color w:val="000000"/>
                <w:sz w:val="20"/>
                <w:szCs w:val="20"/>
              </w:rPr>
            </w:pPr>
            <w:r w:rsidRPr="002C6BE3">
              <w:rPr>
                <w:color w:val="000000"/>
                <w:sz w:val="20"/>
                <w:szCs w:val="20"/>
              </w:rPr>
              <w:t>42,063</w:t>
            </w:r>
          </w:p>
        </w:tc>
        <w:tc>
          <w:tcPr>
            <w:tcW w:w="1098" w:type="dxa"/>
            <w:tcBorders>
              <w:top w:val="nil"/>
              <w:left w:val="nil"/>
              <w:bottom w:val="single" w:sz="4" w:space="0" w:color="000000"/>
              <w:right w:val="single" w:sz="4" w:space="0" w:color="000000"/>
            </w:tcBorders>
            <w:shd w:val="clear" w:color="auto" w:fill="auto"/>
            <w:vAlign w:val="center"/>
            <w:hideMark/>
          </w:tcPr>
          <w:p w14:paraId="2FC2D0F7" w14:textId="77777777" w:rsidR="002C6BE3" w:rsidRPr="002C6BE3" w:rsidRDefault="002C6BE3" w:rsidP="002C6BE3">
            <w:pPr>
              <w:jc w:val="center"/>
              <w:rPr>
                <w:color w:val="000000"/>
                <w:sz w:val="20"/>
                <w:szCs w:val="20"/>
              </w:rPr>
            </w:pPr>
            <w:r w:rsidRPr="002C6BE3">
              <w:rPr>
                <w:color w:val="000000"/>
                <w:sz w:val="20"/>
                <w:szCs w:val="20"/>
              </w:rPr>
              <w:t>80,662</w:t>
            </w:r>
          </w:p>
        </w:tc>
        <w:tc>
          <w:tcPr>
            <w:tcW w:w="1098" w:type="dxa"/>
            <w:tcBorders>
              <w:top w:val="nil"/>
              <w:left w:val="nil"/>
              <w:bottom w:val="single" w:sz="4" w:space="0" w:color="000000"/>
              <w:right w:val="single" w:sz="4" w:space="0" w:color="000000"/>
            </w:tcBorders>
            <w:shd w:val="clear" w:color="auto" w:fill="auto"/>
            <w:vAlign w:val="center"/>
            <w:hideMark/>
          </w:tcPr>
          <w:p w14:paraId="5FD7518B" w14:textId="77777777" w:rsidR="002C6BE3" w:rsidRPr="002C6BE3" w:rsidRDefault="002C6BE3" w:rsidP="002C6BE3">
            <w:pPr>
              <w:jc w:val="center"/>
              <w:rPr>
                <w:color w:val="000000"/>
                <w:sz w:val="20"/>
                <w:szCs w:val="20"/>
              </w:rPr>
            </w:pPr>
            <w:r w:rsidRPr="002C6BE3">
              <w:rPr>
                <w:color w:val="000000"/>
                <w:sz w:val="20"/>
                <w:szCs w:val="20"/>
              </w:rPr>
              <w:t>80,028</w:t>
            </w:r>
          </w:p>
        </w:tc>
        <w:tc>
          <w:tcPr>
            <w:tcW w:w="996" w:type="dxa"/>
            <w:tcBorders>
              <w:top w:val="nil"/>
              <w:left w:val="nil"/>
              <w:bottom w:val="single" w:sz="4" w:space="0" w:color="000000"/>
              <w:right w:val="single" w:sz="4" w:space="0" w:color="000000"/>
            </w:tcBorders>
            <w:shd w:val="clear" w:color="auto" w:fill="auto"/>
            <w:vAlign w:val="center"/>
            <w:hideMark/>
          </w:tcPr>
          <w:p w14:paraId="62603C14" w14:textId="77777777" w:rsidR="002C6BE3" w:rsidRPr="002C6BE3" w:rsidRDefault="002C6BE3" w:rsidP="002C6BE3">
            <w:pPr>
              <w:jc w:val="center"/>
              <w:rPr>
                <w:color w:val="000000"/>
                <w:sz w:val="20"/>
                <w:szCs w:val="20"/>
              </w:rPr>
            </w:pPr>
            <w:r w:rsidRPr="002C6BE3">
              <w:rPr>
                <w:color w:val="000000"/>
                <w:sz w:val="20"/>
                <w:szCs w:val="20"/>
              </w:rPr>
              <w:t>65,915</w:t>
            </w:r>
          </w:p>
        </w:tc>
        <w:tc>
          <w:tcPr>
            <w:tcW w:w="996" w:type="dxa"/>
            <w:tcBorders>
              <w:top w:val="nil"/>
              <w:left w:val="nil"/>
              <w:bottom w:val="single" w:sz="4" w:space="0" w:color="000000"/>
              <w:right w:val="single" w:sz="4" w:space="0" w:color="000000"/>
            </w:tcBorders>
            <w:shd w:val="clear" w:color="auto" w:fill="auto"/>
            <w:vAlign w:val="center"/>
            <w:hideMark/>
          </w:tcPr>
          <w:p w14:paraId="20EDAB67" w14:textId="77777777" w:rsidR="002C6BE3" w:rsidRPr="002C6BE3" w:rsidRDefault="002C6BE3" w:rsidP="002C6BE3">
            <w:pPr>
              <w:jc w:val="center"/>
              <w:rPr>
                <w:color w:val="000000"/>
                <w:sz w:val="20"/>
                <w:szCs w:val="20"/>
              </w:rPr>
            </w:pPr>
            <w:r w:rsidRPr="002C6BE3">
              <w:rPr>
                <w:color w:val="000000"/>
                <w:sz w:val="20"/>
                <w:szCs w:val="20"/>
              </w:rPr>
              <w:t>65,283</w:t>
            </w:r>
          </w:p>
        </w:tc>
        <w:tc>
          <w:tcPr>
            <w:tcW w:w="1456" w:type="dxa"/>
            <w:tcBorders>
              <w:top w:val="nil"/>
              <w:left w:val="nil"/>
              <w:bottom w:val="single" w:sz="4" w:space="0" w:color="000000"/>
              <w:right w:val="single" w:sz="4" w:space="0" w:color="000000"/>
            </w:tcBorders>
            <w:shd w:val="clear" w:color="auto" w:fill="auto"/>
            <w:vAlign w:val="center"/>
            <w:hideMark/>
          </w:tcPr>
          <w:p w14:paraId="58D5439E" w14:textId="77777777" w:rsidR="002C6BE3" w:rsidRPr="002C6BE3" w:rsidRDefault="002C6BE3" w:rsidP="002C6BE3">
            <w:pPr>
              <w:jc w:val="center"/>
              <w:rPr>
                <w:color w:val="000000"/>
                <w:sz w:val="20"/>
                <w:szCs w:val="20"/>
              </w:rPr>
            </w:pPr>
            <w:r w:rsidRPr="002C6BE3">
              <w:rPr>
                <w:color w:val="000000"/>
                <w:sz w:val="20"/>
                <w:szCs w:val="20"/>
              </w:rPr>
              <w:t>15,379</w:t>
            </w:r>
          </w:p>
        </w:tc>
        <w:tc>
          <w:tcPr>
            <w:tcW w:w="1456" w:type="dxa"/>
            <w:tcBorders>
              <w:top w:val="nil"/>
              <w:left w:val="nil"/>
              <w:bottom w:val="single" w:sz="4" w:space="0" w:color="000000"/>
              <w:right w:val="single" w:sz="4" w:space="0" w:color="000000"/>
            </w:tcBorders>
            <w:shd w:val="clear" w:color="auto" w:fill="auto"/>
            <w:vAlign w:val="center"/>
            <w:hideMark/>
          </w:tcPr>
          <w:p w14:paraId="088FDCE4" w14:textId="77777777" w:rsidR="002C6BE3" w:rsidRPr="002C6BE3" w:rsidRDefault="002C6BE3" w:rsidP="002C6BE3">
            <w:pPr>
              <w:jc w:val="center"/>
              <w:rPr>
                <w:color w:val="000000"/>
                <w:sz w:val="20"/>
                <w:szCs w:val="20"/>
              </w:rPr>
            </w:pPr>
            <w:r w:rsidRPr="002C6BE3">
              <w:rPr>
                <w:color w:val="000000"/>
                <w:sz w:val="20"/>
                <w:szCs w:val="20"/>
              </w:rPr>
              <w:t>14,113</w:t>
            </w:r>
          </w:p>
        </w:tc>
        <w:tc>
          <w:tcPr>
            <w:tcW w:w="945" w:type="dxa"/>
            <w:tcBorders>
              <w:top w:val="nil"/>
              <w:left w:val="nil"/>
              <w:bottom w:val="single" w:sz="4" w:space="0" w:color="000000"/>
              <w:right w:val="single" w:sz="4" w:space="0" w:color="000000"/>
            </w:tcBorders>
            <w:shd w:val="clear" w:color="auto" w:fill="auto"/>
            <w:vAlign w:val="center"/>
            <w:hideMark/>
          </w:tcPr>
          <w:p w14:paraId="1219DE2A" w14:textId="77777777" w:rsidR="002C6BE3" w:rsidRPr="002C6BE3" w:rsidRDefault="002C6BE3" w:rsidP="002C6BE3">
            <w:pPr>
              <w:jc w:val="center"/>
              <w:rPr>
                <w:color w:val="000000"/>
                <w:sz w:val="20"/>
                <w:szCs w:val="20"/>
              </w:rPr>
            </w:pPr>
            <w:r w:rsidRPr="002C6BE3">
              <w:rPr>
                <w:color w:val="000000"/>
                <w:sz w:val="20"/>
                <w:szCs w:val="20"/>
              </w:rPr>
              <w:t>28,592</w:t>
            </w:r>
          </w:p>
        </w:tc>
        <w:tc>
          <w:tcPr>
            <w:tcW w:w="945" w:type="dxa"/>
            <w:tcBorders>
              <w:top w:val="nil"/>
              <w:left w:val="nil"/>
              <w:bottom w:val="single" w:sz="4" w:space="0" w:color="000000"/>
              <w:right w:val="single" w:sz="4" w:space="0" w:color="000000"/>
            </w:tcBorders>
            <w:shd w:val="clear" w:color="auto" w:fill="auto"/>
            <w:vAlign w:val="center"/>
            <w:hideMark/>
          </w:tcPr>
          <w:p w14:paraId="056CA1BE" w14:textId="77777777" w:rsidR="002C6BE3" w:rsidRPr="002C6BE3" w:rsidRDefault="002C6BE3" w:rsidP="002C6BE3">
            <w:pPr>
              <w:jc w:val="center"/>
              <w:rPr>
                <w:color w:val="000000"/>
                <w:sz w:val="20"/>
                <w:szCs w:val="20"/>
              </w:rPr>
            </w:pPr>
            <w:r w:rsidRPr="002C6BE3">
              <w:rPr>
                <w:color w:val="000000"/>
                <w:sz w:val="20"/>
                <w:szCs w:val="20"/>
              </w:rPr>
              <w:t>28,555</w:t>
            </w:r>
          </w:p>
        </w:tc>
        <w:tc>
          <w:tcPr>
            <w:tcW w:w="994" w:type="dxa"/>
            <w:tcBorders>
              <w:top w:val="nil"/>
              <w:left w:val="nil"/>
              <w:bottom w:val="single" w:sz="4" w:space="0" w:color="000000"/>
              <w:right w:val="single" w:sz="4" w:space="0" w:color="000000"/>
            </w:tcBorders>
            <w:shd w:val="clear" w:color="auto" w:fill="auto"/>
            <w:vAlign w:val="center"/>
            <w:hideMark/>
          </w:tcPr>
          <w:p w14:paraId="33859725" w14:textId="77777777" w:rsidR="002C6BE3" w:rsidRPr="002C6BE3" w:rsidRDefault="002C6BE3" w:rsidP="002C6BE3">
            <w:pPr>
              <w:jc w:val="center"/>
              <w:rPr>
                <w:color w:val="000000"/>
                <w:sz w:val="20"/>
                <w:szCs w:val="20"/>
              </w:rPr>
            </w:pPr>
            <w:r w:rsidRPr="002C6BE3">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270424DC" w14:textId="77777777" w:rsidR="002C6BE3" w:rsidRPr="002C6BE3" w:rsidRDefault="002C6BE3" w:rsidP="002C6BE3">
            <w:pPr>
              <w:jc w:val="center"/>
              <w:rPr>
                <w:color w:val="000000"/>
                <w:sz w:val="20"/>
                <w:szCs w:val="20"/>
              </w:rPr>
            </w:pPr>
            <w:r w:rsidRPr="002C6BE3">
              <w:rPr>
                <w:color w:val="000000"/>
                <w:sz w:val="20"/>
                <w:szCs w:val="20"/>
              </w:rPr>
              <w:t>0,04904</w:t>
            </w:r>
          </w:p>
        </w:tc>
        <w:tc>
          <w:tcPr>
            <w:tcW w:w="927" w:type="dxa"/>
            <w:tcBorders>
              <w:top w:val="nil"/>
              <w:left w:val="nil"/>
              <w:bottom w:val="single" w:sz="4" w:space="0" w:color="000000"/>
              <w:right w:val="single" w:sz="4" w:space="0" w:color="000000"/>
            </w:tcBorders>
            <w:shd w:val="clear" w:color="auto" w:fill="auto"/>
            <w:vAlign w:val="center"/>
            <w:hideMark/>
          </w:tcPr>
          <w:p w14:paraId="6506CB29" w14:textId="77777777" w:rsidR="002C6BE3" w:rsidRPr="002C6BE3" w:rsidRDefault="002C6BE3" w:rsidP="002C6BE3">
            <w:pPr>
              <w:jc w:val="center"/>
              <w:rPr>
                <w:color w:val="000000"/>
                <w:sz w:val="20"/>
                <w:szCs w:val="20"/>
              </w:rPr>
            </w:pPr>
            <w:r w:rsidRPr="002C6BE3">
              <w:rPr>
                <w:color w:val="000000"/>
                <w:sz w:val="20"/>
                <w:szCs w:val="20"/>
              </w:rPr>
              <w:t>0,766</w:t>
            </w:r>
          </w:p>
        </w:tc>
        <w:tc>
          <w:tcPr>
            <w:tcW w:w="927" w:type="dxa"/>
            <w:tcBorders>
              <w:top w:val="nil"/>
              <w:left w:val="nil"/>
              <w:bottom w:val="single" w:sz="4" w:space="0" w:color="000000"/>
              <w:right w:val="single" w:sz="4" w:space="0" w:color="000000"/>
            </w:tcBorders>
            <w:shd w:val="clear" w:color="auto" w:fill="auto"/>
            <w:vAlign w:val="center"/>
            <w:hideMark/>
          </w:tcPr>
          <w:p w14:paraId="50ACC96C" w14:textId="77777777" w:rsidR="002C6BE3" w:rsidRPr="002C6BE3" w:rsidRDefault="002C6BE3" w:rsidP="002C6BE3">
            <w:pPr>
              <w:jc w:val="center"/>
              <w:rPr>
                <w:color w:val="000000"/>
                <w:sz w:val="20"/>
                <w:szCs w:val="20"/>
              </w:rPr>
            </w:pPr>
            <w:r w:rsidRPr="002C6BE3">
              <w:rPr>
                <w:color w:val="000000"/>
                <w:sz w:val="20"/>
                <w:szCs w:val="20"/>
              </w:rPr>
              <w:t>-0,765</w:t>
            </w:r>
          </w:p>
        </w:tc>
      </w:tr>
      <w:tr w:rsidR="002C6BE3" w:rsidRPr="002C6BE3" w14:paraId="48AB96C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3B5D86E" w14:textId="77777777" w:rsidR="002C6BE3" w:rsidRPr="002C6BE3" w:rsidRDefault="002C6BE3" w:rsidP="002C6BE3">
            <w:pPr>
              <w:jc w:val="center"/>
              <w:rPr>
                <w:color w:val="000000"/>
                <w:sz w:val="20"/>
                <w:szCs w:val="20"/>
              </w:rPr>
            </w:pPr>
            <w:r w:rsidRPr="002C6BE3">
              <w:rPr>
                <w:color w:val="000000"/>
                <w:sz w:val="20"/>
                <w:szCs w:val="20"/>
              </w:rPr>
              <w:t>Уз-12</w:t>
            </w:r>
          </w:p>
        </w:tc>
        <w:tc>
          <w:tcPr>
            <w:tcW w:w="1883" w:type="dxa"/>
            <w:tcBorders>
              <w:top w:val="nil"/>
              <w:left w:val="nil"/>
              <w:bottom w:val="single" w:sz="4" w:space="0" w:color="000000"/>
              <w:right w:val="single" w:sz="4" w:space="0" w:color="000000"/>
            </w:tcBorders>
            <w:shd w:val="clear" w:color="auto" w:fill="auto"/>
            <w:vAlign w:val="center"/>
            <w:hideMark/>
          </w:tcPr>
          <w:p w14:paraId="123CAFE8" w14:textId="77777777" w:rsidR="002C6BE3" w:rsidRPr="002C6BE3" w:rsidRDefault="002C6BE3" w:rsidP="002C6BE3">
            <w:pPr>
              <w:jc w:val="center"/>
              <w:rPr>
                <w:color w:val="000000"/>
                <w:sz w:val="20"/>
                <w:szCs w:val="20"/>
              </w:rPr>
            </w:pPr>
            <w:r w:rsidRPr="002C6BE3">
              <w:rPr>
                <w:color w:val="000000"/>
                <w:sz w:val="20"/>
                <w:szCs w:val="20"/>
              </w:rPr>
              <w:t>Уз-13</w:t>
            </w:r>
          </w:p>
        </w:tc>
        <w:tc>
          <w:tcPr>
            <w:tcW w:w="796" w:type="dxa"/>
            <w:tcBorders>
              <w:top w:val="nil"/>
              <w:left w:val="nil"/>
              <w:bottom w:val="single" w:sz="4" w:space="0" w:color="000000"/>
              <w:right w:val="single" w:sz="4" w:space="0" w:color="000000"/>
            </w:tcBorders>
            <w:shd w:val="clear" w:color="auto" w:fill="auto"/>
            <w:vAlign w:val="center"/>
            <w:hideMark/>
          </w:tcPr>
          <w:p w14:paraId="3D3516BF" w14:textId="77777777" w:rsidR="002C6BE3" w:rsidRPr="002C6BE3" w:rsidRDefault="002C6BE3" w:rsidP="002C6BE3">
            <w:pPr>
              <w:jc w:val="center"/>
              <w:rPr>
                <w:color w:val="000000"/>
                <w:sz w:val="20"/>
                <w:szCs w:val="20"/>
              </w:rPr>
            </w:pPr>
            <w:r w:rsidRPr="002C6BE3">
              <w:rPr>
                <w:color w:val="000000"/>
                <w:sz w:val="20"/>
                <w:szCs w:val="20"/>
              </w:rPr>
              <w:t>10,26</w:t>
            </w:r>
          </w:p>
        </w:tc>
        <w:tc>
          <w:tcPr>
            <w:tcW w:w="1326" w:type="dxa"/>
            <w:tcBorders>
              <w:top w:val="nil"/>
              <w:left w:val="nil"/>
              <w:bottom w:val="single" w:sz="4" w:space="0" w:color="000000"/>
              <w:right w:val="single" w:sz="4" w:space="0" w:color="000000"/>
            </w:tcBorders>
            <w:shd w:val="clear" w:color="auto" w:fill="auto"/>
            <w:vAlign w:val="center"/>
            <w:hideMark/>
          </w:tcPr>
          <w:p w14:paraId="38B67175"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A2B67B3"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7E3621D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DBCC01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D2333B6" w14:textId="77777777" w:rsidR="002C6BE3" w:rsidRPr="002C6BE3" w:rsidRDefault="002C6BE3" w:rsidP="002C6BE3">
            <w:pPr>
              <w:jc w:val="center"/>
              <w:rPr>
                <w:color w:val="000000"/>
                <w:sz w:val="20"/>
                <w:szCs w:val="20"/>
              </w:rPr>
            </w:pPr>
            <w:r w:rsidRPr="002C6BE3">
              <w:rPr>
                <w:color w:val="000000"/>
                <w:sz w:val="20"/>
                <w:szCs w:val="20"/>
              </w:rPr>
              <w:t>28,2119</w:t>
            </w:r>
          </w:p>
        </w:tc>
        <w:tc>
          <w:tcPr>
            <w:tcW w:w="1314" w:type="dxa"/>
            <w:tcBorders>
              <w:top w:val="nil"/>
              <w:left w:val="nil"/>
              <w:bottom w:val="single" w:sz="4" w:space="0" w:color="000000"/>
              <w:right w:val="single" w:sz="4" w:space="0" w:color="000000"/>
            </w:tcBorders>
            <w:shd w:val="clear" w:color="auto" w:fill="auto"/>
            <w:vAlign w:val="center"/>
            <w:hideMark/>
          </w:tcPr>
          <w:p w14:paraId="5A83ADD9" w14:textId="77777777" w:rsidR="002C6BE3" w:rsidRPr="002C6BE3" w:rsidRDefault="002C6BE3" w:rsidP="002C6BE3">
            <w:pPr>
              <w:jc w:val="center"/>
              <w:rPr>
                <w:color w:val="000000"/>
                <w:sz w:val="20"/>
                <w:szCs w:val="20"/>
              </w:rPr>
            </w:pPr>
            <w:r w:rsidRPr="002C6BE3">
              <w:rPr>
                <w:color w:val="000000"/>
                <w:sz w:val="20"/>
                <w:szCs w:val="20"/>
              </w:rPr>
              <w:t>-28,1828</w:t>
            </w:r>
          </w:p>
        </w:tc>
        <w:tc>
          <w:tcPr>
            <w:tcW w:w="1314" w:type="dxa"/>
            <w:tcBorders>
              <w:top w:val="nil"/>
              <w:left w:val="nil"/>
              <w:bottom w:val="single" w:sz="4" w:space="0" w:color="000000"/>
              <w:right w:val="single" w:sz="4" w:space="0" w:color="000000"/>
            </w:tcBorders>
            <w:shd w:val="clear" w:color="auto" w:fill="auto"/>
            <w:vAlign w:val="center"/>
            <w:hideMark/>
          </w:tcPr>
          <w:p w14:paraId="08B14AC8" w14:textId="77777777" w:rsidR="002C6BE3" w:rsidRPr="002C6BE3" w:rsidRDefault="002C6BE3" w:rsidP="002C6BE3">
            <w:pPr>
              <w:jc w:val="center"/>
              <w:rPr>
                <w:color w:val="000000"/>
                <w:sz w:val="20"/>
                <w:szCs w:val="20"/>
              </w:rPr>
            </w:pPr>
            <w:r w:rsidRPr="002C6BE3">
              <w:rPr>
                <w:color w:val="000000"/>
                <w:sz w:val="20"/>
                <w:szCs w:val="20"/>
              </w:rPr>
              <w:t>0,028</w:t>
            </w:r>
          </w:p>
        </w:tc>
        <w:tc>
          <w:tcPr>
            <w:tcW w:w="1314" w:type="dxa"/>
            <w:tcBorders>
              <w:top w:val="nil"/>
              <w:left w:val="nil"/>
              <w:bottom w:val="single" w:sz="4" w:space="0" w:color="000000"/>
              <w:right w:val="single" w:sz="4" w:space="0" w:color="000000"/>
            </w:tcBorders>
            <w:shd w:val="clear" w:color="auto" w:fill="auto"/>
            <w:vAlign w:val="center"/>
            <w:hideMark/>
          </w:tcPr>
          <w:p w14:paraId="148E922E" w14:textId="77777777" w:rsidR="002C6BE3" w:rsidRPr="002C6BE3" w:rsidRDefault="002C6BE3" w:rsidP="002C6BE3">
            <w:pPr>
              <w:jc w:val="center"/>
              <w:rPr>
                <w:color w:val="000000"/>
                <w:sz w:val="20"/>
                <w:szCs w:val="20"/>
              </w:rPr>
            </w:pPr>
            <w:r w:rsidRPr="002C6BE3">
              <w:rPr>
                <w:color w:val="000000"/>
                <w:sz w:val="20"/>
                <w:szCs w:val="20"/>
              </w:rPr>
              <w:t>0,028</w:t>
            </w:r>
          </w:p>
        </w:tc>
        <w:tc>
          <w:tcPr>
            <w:tcW w:w="1098" w:type="dxa"/>
            <w:tcBorders>
              <w:top w:val="nil"/>
              <w:left w:val="nil"/>
              <w:bottom w:val="single" w:sz="4" w:space="0" w:color="000000"/>
              <w:right w:val="single" w:sz="4" w:space="0" w:color="000000"/>
            </w:tcBorders>
            <w:shd w:val="clear" w:color="auto" w:fill="auto"/>
            <w:vAlign w:val="center"/>
            <w:hideMark/>
          </w:tcPr>
          <w:p w14:paraId="3C8AB90A" w14:textId="77777777" w:rsidR="002C6BE3" w:rsidRPr="002C6BE3" w:rsidRDefault="002C6BE3" w:rsidP="002C6BE3">
            <w:pPr>
              <w:jc w:val="center"/>
              <w:rPr>
                <w:color w:val="000000"/>
                <w:sz w:val="20"/>
                <w:szCs w:val="20"/>
              </w:rPr>
            </w:pPr>
            <w:r w:rsidRPr="002C6BE3">
              <w:rPr>
                <w:color w:val="000000"/>
                <w:sz w:val="20"/>
                <w:szCs w:val="20"/>
              </w:rPr>
              <w:t>57,442</w:t>
            </w:r>
          </w:p>
        </w:tc>
        <w:tc>
          <w:tcPr>
            <w:tcW w:w="1098" w:type="dxa"/>
            <w:tcBorders>
              <w:top w:val="nil"/>
              <w:left w:val="nil"/>
              <w:bottom w:val="single" w:sz="4" w:space="0" w:color="000000"/>
              <w:right w:val="single" w:sz="4" w:space="0" w:color="000000"/>
            </w:tcBorders>
            <w:shd w:val="clear" w:color="auto" w:fill="auto"/>
            <w:vAlign w:val="center"/>
            <w:hideMark/>
          </w:tcPr>
          <w:p w14:paraId="30E995AB" w14:textId="77777777" w:rsidR="002C6BE3" w:rsidRPr="002C6BE3" w:rsidRDefault="002C6BE3" w:rsidP="002C6BE3">
            <w:pPr>
              <w:jc w:val="center"/>
              <w:rPr>
                <w:color w:val="000000"/>
                <w:sz w:val="20"/>
                <w:szCs w:val="20"/>
              </w:rPr>
            </w:pPr>
            <w:r w:rsidRPr="002C6BE3">
              <w:rPr>
                <w:color w:val="000000"/>
                <w:sz w:val="20"/>
                <w:szCs w:val="20"/>
              </w:rPr>
              <w:t>57,493</w:t>
            </w:r>
          </w:p>
        </w:tc>
        <w:tc>
          <w:tcPr>
            <w:tcW w:w="996" w:type="dxa"/>
            <w:tcBorders>
              <w:top w:val="nil"/>
              <w:left w:val="nil"/>
              <w:bottom w:val="single" w:sz="4" w:space="0" w:color="000000"/>
              <w:right w:val="single" w:sz="4" w:space="0" w:color="000000"/>
            </w:tcBorders>
            <w:shd w:val="clear" w:color="auto" w:fill="auto"/>
            <w:vAlign w:val="center"/>
            <w:hideMark/>
          </w:tcPr>
          <w:p w14:paraId="0C1F7D38" w14:textId="77777777" w:rsidR="002C6BE3" w:rsidRPr="002C6BE3" w:rsidRDefault="002C6BE3" w:rsidP="002C6BE3">
            <w:pPr>
              <w:jc w:val="center"/>
              <w:rPr>
                <w:color w:val="000000"/>
                <w:sz w:val="20"/>
                <w:szCs w:val="20"/>
              </w:rPr>
            </w:pPr>
            <w:r w:rsidRPr="002C6BE3">
              <w:rPr>
                <w:color w:val="000000"/>
                <w:sz w:val="20"/>
                <w:szCs w:val="20"/>
              </w:rPr>
              <w:t>42,171</w:t>
            </w:r>
          </w:p>
        </w:tc>
        <w:tc>
          <w:tcPr>
            <w:tcW w:w="996" w:type="dxa"/>
            <w:tcBorders>
              <w:top w:val="nil"/>
              <w:left w:val="nil"/>
              <w:bottom w:val="single" w:sz="4" w:space="0" w:color="000000"/>
              <w:right w:val="single" w:sz="4" w:space="0" w:color="000000"/>
            </w:tcBorders>
            <w:shd w:val="clear" w:color="auto" w:fill="auto"/>
            <w:vAlign w:val="center"/>
            <w:hideMark/>
          </w:tcPr>
          <w:p w14:paraId="2F137462" w14:textId="77777777" w:rsidR="002C6BE3" w:rsidRPr="002C6BE3" w:rsidRDefault="002C6BE3" w:rsidP="002C6BE3">
            <w:pPr>
              <w:jc w:val="center"/>
              <w:rPr>
                <w:color w:val="000000"/>
                <w:sz w:val="20"/>
                <w:szCs w:val="20"/>
              </w:rPr>
            </w:pPr>
            <w:r w:rsidRPr="002C6BE3">
              <w:rPr>
                <w:color w:val="000000"/>
                <w:sz w:val="20"/>
                <w:szCs w:val="20"/>
              </w:rPr>
              <w:t>42,063</w:t>
            </w:r>
          </w:p>
        </w:tc>
        <w:tc>
          <w:tcPr>
            <w:tcW w:w="1098" w:type="dxa"/>
            <w:tcBorders>
              <w:top w:val="nil"/>
              <w:left w:val="nil"/>
              <w:bottom w:val="single" w:sz="4" w:space="0" w:color="000000"/>
              <w:right w:val="single" w:sz="4" w:space="0" w:color="000000"/>
            </w:tcBorders>
            <w:shd w:val="clear" w:color="auto" w:fill="auto"/>
            <w:vAlign w:val="center"/>
            <w:hideMark/>
          </w:tcPr>
          <w:p w14:paraId="18649F6F" w14:textId="77777777" w:rsidR="002C6BE3" w:rsidRPr="002C6BE3" w:rsidRDefault="002C6BE3" w:rsidP="002C6BE3">
            <w:pPr>
              <w:jc w:val="center"/>
              <w:rPr>
                <w:color w:val="000000"/>
                <w:sz w:val="20"/>
                <w:szCs w:val="20"/>
              </w:rPr>
            </w:pPr>
            <w:r w:rsidRPr="002C6BE3">
              <w:rPr>
                <w:color w:val="000000"/>
                <w:sz w:val="20"/>
                <w:szCs w:val="20"/>
              </w:rPr>
              <w:t>80,662</w:t>
            </w:r>
          </w:p>
        </w:tc>
        <w:tc>
          <w:tcPr>
            <w:tcW w:w="1098" w:type="dxa"/>
            <w:tcBorders>
              <w:top w:val="nil"/>
              <w:left w:val="nil"/>
              <w:bottom w:val="single" w:sz="4" w:space="0" w:color="000000"/>
              <w:right w:val="single" w:sz="4" w:space="0" w:color="000000"/>
            </w:tcBorders>
            <w:shd w:val="clear" w:color="auto" w:fill="auto"/>
            <w:vAlign w:val="center"/>
            <w:hideMark/>
          </w:tcPr>
          <w:p w14:paraId="674511E8" w14:textId="77777777" w:rsidR="002C6BE3" w:rsidRPr="002C6BE3" w:rsidRDefault="002C6BE3" w:rsidP="002C6BE3">
            <w:pPr>
              <w:jc w:val="center"/>
              <w:rPr>
                <w:color w:val="000000"/>
                <w:sz w:val="20"/>
                <w:szCs w:val="20"/>
              </w:rPr>
            </w:pPr>
            <w:r w:rsidRPr="002C6BE3">
              <w:rPr>
                <w:color w:val="000000"/>
                <w:sz w:val="20"/>
                <w:szCs w:val="20"/>
              </w:rPr>
              <w:t>80,633</w:t>
            </w:r>
          </w:p>
        </w:tc>
        <w:tc>
          <w:tcPr>
            <w:tcW w:w="996" w:type="dxa"/>
            <w:tcBorders>
              <w:top w:val="nil"/>
              <w:left w:val="nil"/>
              <w:bottom w:val="single" w:sz="4" w:space="0" w:color="000000"/>
              <w:right w:val="single" w:sz="4" w:space="0" w:color="000000"/>
            </w:tcBorders>
            <w:shd w:val="clear" w:color="auto" w:fill="auto"/>
            <w:vAlign w:val="center"/>
            <w:hideMark/>
          </w:tcPr>
          <w:p w14:paraId="5FCCCE0A" w14:textId="77777777" w:rsidR="002C6BE3" w:rsidRPr="002C6BE3" w:rsidRDefault="002C6BE3" w:rsidP="002C6BE3">
            <w:pPr>
              <w:jc w:val="center"/>
              <w:rPr>
                <w:color w:val="000000"/>
                <w:sz w:val="20"/>
                <w:szCs w:val="20"/>
              </w:rPr>
            </w:pPr>
            <w:r w:rsidRPr="002C6BE3">
              <w:rPr>
                <w:color w:val="000000"/>
                <w:sz w:val="20"/>
                <w:szCs w:val="20"/>
              </w:rPr>
              <w:t>65,311</w:t>
            </w:r>
          </w:p>
        </w:tc>
        <w:tc>
          <w:tcPr>
            <w:tcW w:w="996" w:type="dxa"/>
            <w:tcBorders>
              <w:top w:val="nil"/>
              <w:left w:val="nil"/>
              <w:bottom w:val="single" w:sz="4" w:space="0" w:color="000000"/>
              <w:right w:val="single" w:sz="4" w:space="0" w:color="000000"/>
            </w:tcBorders>
            <w:shd w:val="clear" w:color="auto" w:fill="auto"/>
            <w:vAlign w:val="center"/>
            <w:hideMark/>
          </w:tcPr>
          <w:p w14:paraId="4F0950E4" w14:textId="77777777" w:rsidR="002C6BE3" w:rsidRPr="002C6BE3" w:rsidRDefault="002C6BE3" w:rsidP="002C6BE3">
            <w:pPr>
              <w:jc w:val="center"/>
              <w:rPr>
                <w:color w:val="000000"/>
                <w:sz w:val="20"/>
                <w:szCs w:val="20"/>
              </w:rPr>
            </w:pPr>
            <w:r w:rsidRPr="002C6BE3">
              <w:rPr>
                <w:color w:val="000000"/>
                <w:sz w:val="20"/>
                <w:szCs w:val="20"/>
              </w:rPr>
              <w:t>65,283</w:t>
            </w:r>
          </w:p>
        </w:tc>
        <w:tc>
          <w:tcPr>
            <w:tcW w:w="1456" w:type="dxa"/>
            <w:tcBorders>
              <w:top w:val="nil"/>
              <w:left w:val="nil"/>
              <w:bottom w:val="single" w:sz="4" w:space="0" w:color="000000"/>
              <w:right w:val="single" w:sz="4" w:space="0" w:color="000000"/>
            </w:tcBorders>
            <w:shd w:val="clear" w:color="auto" w:fill="auto"/>
            <w:vAlign w:val="center"/>
            <w:hideMark/>
          </w:tcPr>
          <w:p w14:paraId="33710CF3" w14:textId="77777777" w:rsidR="002C6BE3" w:rsidRPr="002C6BE3" w:rsidRDefault="002C6BE3" w:rsidP="002C6BE3">
            <w:pPr>
              <w:jc w:val="center"/>
              <w:rPr>
                <w:color w:val="000000"/>
                <w:sz w:val="20"/>
                <w:szCs w:val="20"/>
              </w:rPr>
            </w:pPr>
            <w:r w:rsidRPr="002C6BE3">
              <w:rPr>
                <w:color w:val="000000"/>
                <w:sz w:val="20"/>
                <w:szCs w:val="20"/>
              </w:rPr>
              <w:t>15,379</w:t>
            </w:r>
          </w:p>
        </w:tc>
        <w:tc>
          <w:tcPr>
            <w:tcW w:w="1456" w:type="dxa"/>
            <w:tcBorders>
              <w:top w:val="nil"/>
              <w:left w:val="nil"/>
              <w:bottom w:val="single" w:sz="4" w:space="0" w:color="000000"/>
              <w:right w:val="single" w:sz="4" w:space="0" w:color="000000"/>
            </w:tcBorders>
            <w:shd w:val="clear" w:color="auto" w:fill="auto"/>
            <w:vAlign w:val="center"/>
            <w:hideMark/>
          </w:tcPr>
          <w:p w14:paraId="130AA31E" w14:textId="77777777" w:rsidR="002C6BE3" w:rsidRPr="002C6BE3" w:rsidRDefault="002C6BE3" w:rsidP="002C6BE3">
            <w:pPr>
              <w:jc w:val="center"/>
              <w:rPr>
                <w:color w:val="000000"/>
                <w:sz w:val="20"/>
                <w:szCs w:val="20"/>
              </w:rPr>
            </w:pPr>
            <w:r w:rsidRPr="002C6BE3">
              <w:rPr>
                <w:color w:val="000000"/>
                <w:sz w:val="20"/>
                <w:szCs w:val="20"/>
              </w:rPr>
              <w:t>15,323</w:t>
            </w:r>
          </w:p>
        </w:tc>
        <w:tc>
          <w:tcPr>
            <w:tcW w:w="945" w:type="dxa"/>
            <w:tcBorders>
              <w:top w:val="nil"/>
              <w:left w:val="nil"/>
              <w:bottom w:val="single" w:sz="4" w:space="0" w:color="000000"/>
              <w:right w:val="single" w:sz="4" w:space="0" w:color="000000"/>
            </w:tcBorders>
            <w:shd w:val="clear" w:color="auto" w:fill="auto"/>
            <w:vAlign w:val="center"/>
            <w:hideMark/>
          </w:tcPr>
          <w:p w14:paraId="1A206B66" w14:textId="77777777" w:rsidR="002C6BE3" w:rsidRPr="002C6BE3" w:rsidRDefault="002C6BE3" w:rsidP="002C6BE3">
            <w:pPr>
              <w:jc w:val="center"/>
              <w:rPr>
                <w:color w:val="000000"/>
                <w:sz w:val="20"/>
                <w:szCs w:val="20"/>
              </w:rPr>
            </w:pPr>
            <w:r w:rsidRPr="002C6BE3">
              <w:rPr>
                <w:color w:val="000000"/>
                <w:sz w:val="20"/>
                <w:szCs w:val="20"/>
              </w:rPr>
              <w:t>2,306</w:t>
            </w:r>
          </w:p>
        </w:tc>
        <w:tc>
          <w:tcPr>
            <w:tcW w:w="945" w:type="dxa"/>
            <w:tcBorders>
              <w:top w:val="nil"/>
              <w:left w:val="nil"/>
              <w:bottom w:val="single" w:sz="4" w:space="0" w:color="000000"/>
              <w:right w:val="single" w:sz="4" w:space="0" w:color="000000"/>
            </w:tcBorders>
            <w:shd w:val="clear" w:color="auto" w:fill="auto"/>
            <w:vAlign w:val="center"/>
            <w:hideMark/>
          </w:tcPr>
          <w:p w14:paraId="68C4F60E" w14:textId="77777777" w:rsidR="002C6BE3" w:rsidRPr="002C6BE3" w:rsidRDefault="002C6BE3" w:rsidP="002C6BE3">
            <w:pPr>
              <w:jc w:val="center"/>
              <w:rPr>
                <w:color w:val="000000"/>
                <w:sz w:val="20"/>
                <w:szCs w:val="20"/>
              </w:rPr>
            </w:pPr>
            <w:r w:rsidRPr="002C6BE3">
              <w:rPr>
                <w:color w:val="000000"/>
                <w:sz w:val="20"/>
                <w:szCs w:val="20"/>
              </w:rPr>
              <w:t>2,301</w:t>
            </w:r>
          </w:p>
        </w:tc>
        <w:tc>
          <w:tcPr>
            <w:tcW w:w="994" w:type="dxa"/>
            <w:tcBorders>
              <w:top w:val="nil"/>
              <w:left w:val="nil"/>
              <w:bottom w:val="single" w:sz="4" w:space="0" w:color="000000"/>
              <w:right w:val="single" w:sz="4" w:space="0" w:color="000000"/>
            </w:tcBorders>
            <w:shd w:val="clear" w:color="auto" w:fill="auto"/>
            <w:vAlign w:val="center"/>
            <w:hideMark/>
          </w:tcPr>
          <w:p w14:paraId="6720544B" w14:textId="77777777" w:rsidR="002C6BE3" w:rsidRPr="002C6BE3" w:rsidRDefault="002C6BE3" w:rsidP="002C6BE3">
            <w:pPr>
              <w:jc w:val="center"/>
              <w:rPr>
                <w:color w:val="000000"/>
                <w:sz w:val="20"/>
                <w:szCs w:val="20"/>
              </w:rPr>
            </w:pPr>
            <w:r w:rsidRPr="002C6BE3">
              <w:rPr>
                <w:color w:val="000000"/>
                <w:sz w:val="20"/>
                <w:szCs w:val="20"/>
              </w:rPr>
              <w:t>0,03365</w:t>
            </w:r>
          </w:p>
        </w:tc>
        <w:tc>
          <w:tcPr>
            <w:tcW w:w="891" w:type="dxa"/>
            <w:tcBorders>
              <w:top w:val="nil"/>
              <w:left w:val="nil"/>
              <w:bottom w:val="single" w:sz="4" w:space="0" w:color="000000"/>
              <w:right w:val="single" w:sz="4" w:space="0" w:color="000000"/>
            </w:tcBorders>
            <w:shd w:val="clear" w:color="auto" w:fill="auto"/>
            <w:vAlign w:val="center"/>
            <w:hideMark/>
          </w:tcPr>
          <w:p w14:paraId="5E4EBFF3" w14:textId="77777777" w:rsidR="002C6BE3" w:rsidRPr="002C6BE3" w:rsidRDefault="002C6BE3" w:rsidP="002C6BE3">
            <w:pPr>
              <w:jc w:val="center"/>
              <w:rPr>
                <w:color w:val="000000"/>
                <w:sz w:val="20"/>
                <w:szCs w:val="20"/>
              </w:rPr>
            </w:pPr>
            <w:r w:rsidRPr="002C6BE3">
              <w:rPr>
                <w:color w:val="000000"/>
                <w:sz w:val="20"/>
                <w:szCs w:val="20"/>
              </w:rPr>
              <w:t>0,03365</w:t>
            </w:r>
          </w:p>
        </w:tc>
        <w:tc>
          <w:tcPr>
            <w:tcW w:w="927" w:type="dxa"/>
            <w:tcBorders>
              <w:top w:val="nil"/>
              <w:left w:val="nil"/>
              <w:bottom w:val="single" w:sz="4" w:space="0" w:color="000000"/>
              <w:right w:val="single" w:sz="4" w:space="0" w:color="000000"/>
            </w:tcBorders>
            <w:shd w:val="clear" w:color="auto" w:fill="auto"/>
            <w:vAlign w:val="center"/>
            <w:hideMark/>
          </w:tcPr>
          <w:p w14:paraId="0E26AD0A" w14:textId="77777777" w:rsidR="002C6BE3" w:rsidRPr="002C6BE3" w:rsidRDefault="002C6BE3" w:rsidP="002C6BE3">
            <w:pPr>
              <w:jc w:val="center"/>
              <w:rPr>
                <w:color w:val="000000"/>
                <w:sz w:val="20"/>
                <w:szCs w:val="20"/>
              </w:rPr>
            </w:pPr>
            <w:r w:rsidRPr="002C6BE3">
              <w:rPr>
                <w:color w:val="000000"/>
                <w:sz w:val="20"/>
                <w:szCs w:val="20"/>
              </w:rPr>
              <w:t>0,455</w:t>
            </w:r>
          </w:p>
        </w:tc>
        <w:tc>
          <w:tcPr>
            <w:tcW w:w="927" w:type="dxa"/>
            <w:tcBorders>
              <w:top w:val="nil"/>
              <w:left w:val="nil"/>
              <w:bottom w:val="single" w:sz="4" w:space="0" w:color="000000"/>
              <w:right w:val="single" w:sz="4" w:space="0" w:color="000000"/>
            </w:tcBorders>
            <w:shd w:val="clear" w:color="auto" w:fill="auto"/>
            <w:vAlign w:val="center"/>
            <w:hideMark/>
          </w:tcPr>
          <w:p w14:paraId="7CC9115A" w14:textId="77777777" w:rsidR="002C6BE3" w:rsidRPr="002C6BE3" w:rsidRDefault="002C6BE3" w:rsidP="002C6BE3">
            <w:pPr>
              <w:jc w:val="center"/>
              <w:rPr>
                <w:color w:val="000000"/>
                <w:sz w:val="20"/>
                <w:szCs w:val="20"/>
              </w:rPr>
            </w:pPr>
            <w:r w:rsidRPr="002C6BE3">
              <w:rPr>
                <w:color w:val="000000"/>
                <w:sz w:val="20"/>
                <w:szCs w:val="20"/>
              </w:rPr>
              <w:t>-0,454</w:t>
            </w:r>
          </w:p>
        </w:tc>
      </w:tr>
      <w:tr w:rsidR="002C6BE3" w:rsidRPr="002C6BE3" w14:paraId="59FABFA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9C4AF34" w14:textId="77777777" w:rsidR="002C6BE3" w:rsidRPr="002C6BE3" w:rsidRDefault="002C6BE3" w:rsidP="002C6BE3">
            <w:pPr>
              <w:jc w:val="center"/>
              <w:rPr>
                <w:color w:val="000000"/>
                <w:sz w:val="20"/>
                <w:szCs w:val="20"/>
              </w:rPr>
            </w:pPr>
            <w:r w:rsidRPr="002C6BE3">
              <w:rPr>
                <w:color w:val="000000"/>
                <w:sz w:val="20"/>
                <w:szCs w:val="20"/>
              </w:rPr>
              <w:t>Уз-13</w:t>
            </w:r>
          </w:p>
        </w:tc>
        <w:tc>
          <w:tcPr>
            <w:tcW w:w="1883" w:type="dxa"/>
            <w:tcBorders>
              <w:top w:val="nil"/>
              <w:left w:val="nil"/>
              <w:bottom w:val="single" w:sz="4" w:space="0" w:color="000000"/>
              <w:right w:val="single" w:sz="4" w:space="0" w:color="000000"/>
            </w:tcBorders>
            <w:shd w:val="clear" w:color="auto" w:fill="auto"/>
            <w:vAlign w:val="center"/>
            <w:hideMark/>
          </w:tcPr>
          <w:p w14:paraId="09824658" w14:textId="77777777" w:rsidR="002C6BE3" w:rsidRPr="002C6BE3" w:rsidRDefault="002C6BE3" w:rsidP="002C6BE3">
            <w:pPr>
              <w:jc w:val="center"/>
              <w:rPr>
                <w:color w:val="000000"/>
                <w:sz w:val="20"/>
                <w:szCs w:val="20"/>
              </w:rPr>
            </w:pPr>
            <w:r w:rsidRPr="002C6BE3">
              <w:rPr>
                <w:color w:val="000000"/>
                <w:sz w:val="20"/>
                <w:szCs w:val="20"/>
              </w:rPr>
              <w:t>ул.Ягодная д.3А</w:t>
            </w:r>
          </w:p>
        </w:tc>
        <w:tc>
          <w:tcPr>
            <w:tcW w:w="796" w:type="dxa"/>
            <w:tcBorders>
              <w:top w:val="nil"/>
              <w:left w:val="nil"/>
              <w:bottom w:val="single" w:sz="4" w:space="0" w:color="000000"/>
              <w:right w:val="single" w:sz="4" w:space="0" w:color="000000"/>
            </w:tcBorders>
            <w:shd w:val="clear" w:color="auto" w:fill="auto"/>
            <w:vAlign w:val="center"/>
            <w:hideMark/>
          </w:tcPr>
          <w:p w14:paraId="65D15989" w14:textId="77777777" w:rsidR="002C6BE3" w:rsidRPr="002C6BE3" w:rsidRDefault="002C6BE3" w:rsidP="002C6BE3">
            <w:pPr>
              <w:jc w:val="center"/>
              <w:rPr>
                <w:color w:val="000000"/>
                <w:sz w:val="20"/>
                <w:szCs w:val="20"/>
              </w:rPr>
            </w:pPr>
            <w:r w:rsidRPr="002C6BE3">
              <w:rPr>
                <w:color w:val="000000"/>
                <w:sz w:val="20"/>
                <w:szCs w:val="20"/>
              </w:rPr>
              <w:t>23,11</w:t>
            </w:r>
          </w:p>
        </w:tc>
        <w:tc>
          <w:tcPr>
            <w:tcW w:w="1326" w:type="dxa"/>
            <w:tcBorders>
              <w:top w:val="nil"/>
              <w:left w:val="nil"/>
              <w:bottom w:val="single" w:sz="4" w:space="0" w:color="000000"/>
              <w:right w:val="single" w:sz="4" w:space="0" w:color="000000"/>
            </w:tcBorders>
            <w:shd w:val="clear" w:color="auto" w:fill="auto"/>
            <w:vAlign w:val="center"/>
            <w:hideMark/>
          </w:tcPr>
          <w:p w14:paraId="2B64C61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54115593"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80CB8BA"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B17869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0944D71" w14:textId="77777777" w:rsidR="002C6BE3" w:rsidRPr="002C6BE3" w:rsidRDefault="002C6BE3" w:rsidP="002C6BE3">
            <w:pPr>
              <w:jc w:val="center"/>
              <w:rPr>
                <w:color w:val="000000"/>
                <w:sz w:val="20"/>
                <w:szCs w:val="20"/>
              </w:rPr>
            </w:pPr>
            <w:r w:rsidRPr="002C6BE3">
              <w:rPr>
                <w:color w:val="000000"/>
                <w:sz w:val="20"/>
                <w:szCs w:val="20"/>
              </w:rPr>
              <w:t>5,2154</w:t>
            </w:r>
          </w:p>
        </w:tc>
        <w:tc>
          <w:tcPr>
            <w:tcW w:w="1314" w:type="dxa"/>
            <w:tcBorders>
              <w:top w:val="nil"/>
              <w:left w:val="nil"/>
              <w:bottom w:val="single" w:sz="4" w:space="0" w:color="000000"/>
              <w:right w:val="single" w:sz="4" w:space="0" w:color="000000"/>
            </w:tcBorders>
            <w:shd w:val="clear" w:color="auto" w:fill="auto"/>
            <w:vAlign w:val="center"/>
            <w:hideMark/>
          </w:tcPr>
          <w:p w14:paraId="446BAD0F" w14:textId="77777777" w:rsidR="002C6BE3" w:rsidRPr="002C6BE3" w:rsidRDefault="002C6BE3" w:rsidP="002C6BE3">
            <w:pPr>
              <w:jc w:val="center"/>
              <w:rPr>
                <w:color w:val="000000"/>
                <w:sz w:val="20"/>
                <w:szCs w:val="20"/>
              </w:rPr>
            </w:pPr>
            <w:r w:rsidRPr="002C6BE3">
              <w:rPr>
                <w:color w:val="000000"/>
                <w:sz w:val="20"/>
                <w:szCs w:val="20"/>
              </w:rPr>
              <w:t>-5,2119</w:t>
            </w:r>
          </w:p>
        </w:tc>
        <w:tc>
          <w:tcPr>
            <w:tcW w:w="1314" w:type="dxa"/>
            <w:tcBorders>
              <w:top w:val="nil"/>
              <w:left w:val="nil"/>
              <w:bottom w:val="single" w:sz="4" w:space="0" w:color="000000"/>
              <w:right w:val="single" w:sz="4" w:space="0" w:color="000000"/>
            </w:tcBorders>
            <w:shd w:val="clear" w:color="auto" w:fill="auto"/>
            <w:vAlign w:val="center"/>
            <w:hideMark/>
          </w:tcPr>
          <w:p w14:paraId="71DAFD73" w14:textId="77777777" w:rsidR="002C6BE3" w:rsidRPr="002C6BE3" w:rsidRDefault="002C6BE3" w:rsidP="002C6BE3">
            <w:pPr>
              <w:jc w:val="center"/>
              <w:rPr>
                <w:color w:val="000000"/>
                <w:sz w:val="20"/>
                <w:szCs w:val="20"/>
              </w:rPr>
            </w:pPr>
            <w:r w:rsidRPr="002C6BE3">
              <w:rPr>
                <w:color w:val="000000"/>
                <w:sz w:val="20"/>
                <w:szCs w:val="20"/>
              </w:rPr>
              <w:t>0,774</w:t>
            </w:r>
          </w:p>
        </w:tc>
        <w:tc>
          <w:tcPr>
            <w:tcW w:w="1314" w:type="dxa"/>
            <w:tcBorders>
              <w:top w:val="nil"/>
              <w:left w:val="nil"/>
              <w:bottom w:val="single" w:sz="4" w:space="0" w:color="000000"/>
              <w:right w:val="single" w:sz="4" w:space="0" w:color="000000"/>
            </w:tcBorders>
            <w:shd w:val="clear" w:color="auto" w:fill="auto"/>
            <w:vAlign w:val="center"/>
            <w:hideMark/>
          </w:tcPr>
          <w:p w14:paraId="793A1F48" w14:textId="77777777" w:rsidR="002C6BE3" w:rsidRPr="002C6BE3" w:rsidRDefault="002C6BE3" w:rsidP="002C6BE3">
            <w:pPr>
              <w:jc w:val="center"/>
              <w:rPr>
                <w:color w:val="000000"/>
                <w:sz w:val="20"/>
                <w:szCs w:val="20"/>
              </w:rPr>
            </w:pPr>
            <w:r w:rsidRPr="002C6BE3">
              <w:rPr>
                <w:color w:val="000000"/>
                <w:sz w:val="20"/>
                <w:szCs w:val="20"/>
              </w:rPr>
              <w:t>0,773</w:t>
            </w:r>
          </w:p>
        </w:tc>
        <w:tc>
          <w:tcPr>
            <w:tcW w:w="1098" w:type="dxa"/>
            <w:tcBorders>
              <w:top w:val="nil"/>
              <w:left w:val="nil"/>
              <w:bottom w:val="single" w:sz="4" w:space="0" w:color="000000"/>
              <w:right w:val="single" w:sz="4" w:space="0" w:color="000000"/>
            </w:tcBorders>
            <w:shd w:val="clear" w:color="auto" w:fill="auto"/>
            <w:vAlign w:val="center"/>
            <w:hideMark/>
          </w:tcPr>
          <w:p w14:paraId="45CF0CC2" w14:textId="77777777" w:rsidR="002C6BE3" w:rsidRPr="002C6BE3" w:rsidRDefault="002C6BE3" w:rsidP="002C6BE3">
            <w:pPr>
              <w:jc w:val="center"/>
              <w:rPr>
                <w:color w:val="000000"/>
                <w:sz w:val="20"/>
                <w:szCs w:val="20"/>
              </w:rPr>
            </w:pPr>
            <w:r w:rsidRPr="002C6BE3">
              <w:rPr>
                <w:color w:val="000000"/>
                <w:sz w:val="20"/>
                <w:szCs w:val="20"/>
              </w:rPr>
              <w:t>57,493</w:t>
            </w:r>
          </w:p>
        </w:tc>
        <w:tc>
          <w:tcPr>
            <w:tcW w:w="1098" w:type="dxa"/>
            <w:tcBorders>
              <w:top w:val="nil"/>
              <w:left w:val="nil"/>
              <w:bottom w:val="single" w:sz="4" w:space="0" w:color="000000"/>
              <w:right w:val="single" w:sz="4" w:space="0" w:color="000000"/>
            </w:tcBorders>
            <w:shd w:val="clear" w:color="auto" w:fill="auto"/>
            <w:vAlign w:val="center"/>
            <w:hideMark/>
          </w:tcPr>
          <w:p w14:paraId="33295534" w14:textId="77777777" w:rsidR="002C6BE3" w:rsidRPr="002C6BE3" w:rsidRDefault="002C6BE3" w:rsidP="002C6BE3">
            <w:pPr>
              <w:jc w:val="center"/>
              <w:rPr>
                <w:color w:val="000000"/>
                <w:sz w:val="20"/>
                <w:szCs w:val="20"/>
              </w:rPr>
            </w:pPr>
            <w:r w:rsidRPr="002C6BE3">
              <w:rPr>
                <w:color w:val="000000"/>
                <w:sz w:val="20"/>
                <w:szCs w:val="20"/>
              </w:rPr>
              <w:t>56,679</w:t>
            </w:r>
          </w:p>
        </w:tc>
        <w:tc>
          <w:tcPr>
            <w:tcW w:w="996" w:type="dxa"/>
            <w:tcBorders>
              <w:top w:val="nil"/>
              <w:left w:val="nil"/>
              <w:bottom w:val="single" w:sz="4" w:space="0" w:color="000000"/>
              <w:right w:val="single" w:sz="4" w:space="0" w:color="000000"/>
            </w:tcBorders>
            <w:shd w:val="clear" w:color="auto" w:fill="auto"/>
            <w:vAlign w:val="center"/>
            <w:hideMark/>
          </w:tcPr>
          <w:p w14:paraId="53B686DA" w14:textId="77777777" w:rsidR="002C6BE3" w:rsidRPr="002C6BE3" w:rsidRDefault="002C6BE3" w:rsidP="002C6BE3">
            <w:pPr>
              <w:jc w:val="center"/>
              <w:rPr>
                <w:color w:val="000000"/>
                <w:sz w:val="20"/>
                <w:szCs w:val="20"/>
              </w:rPr>
            </w:pPr>
            <w:r w:rsidRPr="002C6BE3">
              <w:rPr>
                <w:color w:val="000000"/>
                <w:sz w:val="20"/>
                <w:szCs w:val="20"/>
              </w:rPr>
              <w:t>42,904</w:t>
            </w:r>
          </w:p>
        </w:tc>
        <w:tc>
          <w:tcPr>
            <w:tcW w:w="996" w:type="dxa"/>
            <w:tcBorders>
              <w:top w:val="nil"/>
              <w:left w:val="nil"/>
              <w:bottom w:val="single" w:sz="4" w:space="0" w:color="000000"/>
              <w:right w:val="single" w:sz="4" w:space="0" w:color="000000"/>
            </w:tcBorders>
            <w:shd w:val="clear" w:color="auto" w:fill="auto"/>
            <w:vAlign w:val="center"/>
            <w:hideMark/>
          </w:tcPr>
          <w:p w14:paraId="1C6046AB" w14:textId="77777777" w:rsidR="002C6BE3" w:rsidRPr="002C6BE3" w:rsidRDefault="002C6BE3" w:rsidP="002C6BE3">
            <w:pPr>
              <w:jc w:val="center"/>
              <w:rPr>
                <w:color w:val="000000"/>
                <w:sz w:val="20"/>
                <w:szCs w:val="20"/>
              </w:rPr>
            </w:pPr>
            <w:r w:rsidRPr="002C6BE3">
              <w:rPr>
                <w:color w:val="000000"/>
                <w:sz w:val="20"/>
                <w:szCs w:val="20"/>
              </w:rPr>
              <w:t>42,171</w:t>
            </w:r>
          </w:p>
        </w:tc>
        <w:tc>
          <w:tcPr>
            <w:tcW w:w="1098" w:type="dxa"/>
            <w:tcBorders>
              <w:top w:val="nil"/>
              <w:left w:val="nil"/>
              <w:bottom w:val="single" w:sz="4" w:space="0" w:color="000000"/>
              <w:right w:val="single" w:sz="4" w:space="0" w:color="000000"/>
            </w:tcBorders>
            <w:shd w:val="clear" w:color="auto" w:fill="auto"/>
            <w:vAlign w:val="center"/>
            <w:hideMark/>
          </w:tcPr>
          <w:p w14:paraId="3483D00F" w14:textId="77777777" w:rsidR="002C6BE3" w:rsidRPr="002C6BE3" w:rsidRDefault="002C6BE3" w:rsidP="002C6BE3">
            <w:pPr>
              <w:jc w:val="center"/>
              <w:rPr>
                <w:color w:val="000000"/>
                <w:sz w:val="20"/>
                <w:szCs w:val="20"/>
              </w:rPr>
            </w:pPr>
            <w:r w:rsidRPr="002C6BE3">
              <w:rPr>
                <w:color w:val="000000"/>
                <w:sz w:val="20"/>
                <w:szCs w:val="20"/>
              </w:rPr>
              <w:t>80,633</w:t>
            </w:r>
          </w:p>
        </w:tc>
        <w:tc>
          <w:tcPr>
            <w:tcW w:w="1098" w:type="dxa"/>
            <w:tcBorders>
              <w:top w:val="nil"/>
              <w:left w:val="nil"/>
              <w:bottom w:val="single" w:sz="4" w:space="0" w:color="000000"/>
              <w:right w:val="single" w:sz="4" w:space="0" w:color="000000"/>
            </w:tcBorders>
            <w:shd w:val="clear" w:color="auto" w:fill="auto"/>
            <w:vAlign w:val="center"/>
            <w:hideMark/>
          </w:tcPr>
          <w:p w14:paraId="3FD1A34B" w14:textId="77777777" w:rsidR="002C6BE3" w:rsidRPr="002C6BE3" w:rsidRDefault="002C6BE3" w:rsidP="002C6BE3">
            <w:pPr>
              <w:jc w:val="center"/>
              <w:rPr>
                <w:color w:val="000000"/>
                <w:sz w:val="20"/>
                <w:szCs w:val="20"/>
              </w:rPr>
            </w:pPr>
            <w:r w:rsidRPr="002C6BE3">
              <w:rPr>
                <w:color w:val="000000"/>
                <w:sz w:val="20"/>
                <w:szCs w:val="20"/>
              </w:rPr>
              <w:t>79,859</w:t>
            </w:r>
          </w:p>
        </w:tc>
        <w:tc>
          <w:tcPr>
            <w:tcW w:w="996" w:type="dxa"/>
            <w:tcBorders>
              <w:top w:val="nil"/>
              <w:left w:val="nil"/>
              <w:bottom w:val="single" w:sz="4" w:space="0" w:color="000000"/>
              <w:right w:val="single" w:sz="4" w:space="0" w:color="000000"/>
            </w:tcBorders>
            <w:shd w:val="clear" w:color="auto" w:fill="auto"/>
            <w:vAlign w:val="center"/>
            <w:hideMark/>
          </w:tcPr>
          <w:p w14:paraId="687257E6" w14:textId="77777777" w:rsidR="002C6BE3" w:rsidRPr="002C6BE3" w:rsidRDefault="002C6BE3" w:rsidP="002C6BE3">
            <w:pPr>
              <w:jc w:val="center"/>
              <w:rPr>
                <w:color w:val="000000"/>
                <w:sz w:val="20"/>
                <w:szCs w:val="20"/>
              </w:rPr>
            </w:pPr>
            <w:r w:rsidRPr="002C6BE3">
              <w:rPr>
                <w:color w:val="000000"/>
                <w:sz w:val="20"/>
                <w:szCs w:val="20"/>
              </w:rPr>
              <w:t>66,084</w:t>
            </w:r>
          </w:p>
        </w:tc>
        <w:tc>
          <w:tcPr>
            <w:tcW w:w="996" w:type="dxa"/>
            <w:tcBorders>
              <w:top w:val="nil"/>
              <w:left w:val="nil"/>
              <w:bottom w:val="single" w:sz="4" w:space="0" w:color="000000"/>
              <w:right w:val="single" w:sz="4" w:space="0" w:color="000000"/>
            </w:tcBorders>
            <w:shd w:val="clear" w:color="auto" w:fill="auto"/>
            <w:vAlign w:val="center"/>
            <w:hideMark/>
          </w:tcPr>
          <w:p w14:paraId="05A302BA" w14:textId="77777777" w:rsidR="002C6BE3" w:rsidRPr="002C6BE3" w:rsidRDefault="002C6BE3" w:rsidP="002C6BE3">
            <w:pPr>
              <w:jc w:val="center"/>
              <w:rPr>
                <w:color w:val="000000"/>
                <w:sz w:val="20"/>
                <w:szCs w:val="20"/>
              </w:rPr>
            </w:pPr>
            <w:r w:rsidRPr="002C6BE3">
              <w:rPr>
                <w:color w:val="000000"/>
                <w:sz w:val="20"/>
                <w:szCs w:val="20"/>
              </w:rPr>
              <w:t>65,311</w:t>
            </w:r>
          </w:p>
        </w:tc>
        <w:tc>
          <w:tcPr>
            <w:tcW w:w="1456" w:type="dxa"/>
            <w:tcBorders>
              <w:top w:val="nil"/>
              <w:left w:val="nil"/>
              <w:bottom w:val="single" w:sz="4" w:space="0" w:color="000000"/>
              <w:right w:val="single" w:sz="4" w:space="0" w:color="000000"/>
            </w:tcBorders>
            <w:shd w:val="clear" w:color="auto" w:fill="auto"/>
            <w:vAlign w:val="center"/>
            <w:hideMark/>
          </w:tcPr>
          <w:p w14:paraId="59AC49D3" w14:textId="77777777" w:rsidR="002C6BE3" w:rsidRPr="002C6BE3" w:rsidRDefault="002C6BE3" w:rsidP="002C6BE3">
            <w:pPr>
              <w:jc w:val="center"/>
              <w:rPr>
                <w:color w:val="000000"/>
                <w:sz w:val="20"/>
                <w:szCs w:val="20"/>
              </w:rPr>
            </w:pPr>
            <w:r w:rsidRPr="002C6BE3">
              <w:rPr>
                <w:color w:val="000000"/>
                <w:sz w:val="20"/>
                <w:szCs w:val="20"/>
              </w:rPr>
              <w:t>15,323</w:t>
            </w:r>
          </w:p>
        </w:tc>
        <w:tc>
          <w:tcPr>
            <w:tcW w:w="1456" w:type="dxa"/>
            <w:tcBorders>
              <w:top w:val="nil"/>
              <w:left w:val="nil"/>
              <w:bottom w:val="single" w:sz="4" w:space="0" w:color="000000"/>
              <w:right w:val="single" w:sz="4" w:space="0" w:color="000000"/>
            </w:tcBorders>
            <w:shd w:val="clear" w:color="auto" w:fill="auto"/>
            <w:vAlign w:val="center"/>
            <w:hideMark/>
          </w:tcPr>
          <w:p w14:paraId="4198FC98" w14:textId="77777777" w:rsidR="002C6BE3" w:rsidRPr="002C6BE3" w:rsidRDefault="002C6BE3" w:rsidP="002C6BE3">
            <w:pPr>
              <w:jc w:val="center"/>
              <w:rPr>
                <w:color w:val="000000"/>
                <w:sz w:val="20"/>
                <w:szCs w:val="20"/>
              </w:rPr>
            </w:pPr>
            <w:r w:rsidRPr="002C6BE3">
              <w:rPr>
                <w:color w:val="000000"/>
                <w:sz w:val="20"/>
                <w:szCs w:val="20"/>
              </w:rPr>
              <w:t>13,775</w:t>
            </w:r>
          </w:p>
        </w:tc>
        <w:tc>
          <w:tcPr>
            <w:tcW w:w="945" w:type="dxa"/>
            <w:tcBorders>
              <w:top w:val="nil"/>
              <w:left w:val="nil"/>
              <w:bottom w:val="single" w:sz="4" w:space="0" w:color="000000"/>
              <w:right w:val="single" w:sz="4" w:space="0" w:color="000000"/>
            </w:tcBorders>
            <w:shd w:val="clear" w:color="auto" w:fill="auto"/>
            <w:vAlign w:val="center"/>
            <w:hideMark/>
          </w:tcPr>
          <w:p w14:paraId="251F1E00" w14:textId="77777777" w:rsidR="002C6BE3" w:rsidRPr="002C6BE3" w:rsidRDefault="002C6BE3" w:rsidP="002C6BE3">
            <w:pPr>
              <w:jc w:val="center"/>
              <w:rPr>
                <w:color w:val="000000"/>
                <w:sz w:val="20"/>
                <w:szCs w:val="20"/>
              </w:rPr>
            </w:pPr>
            <w:r w:rsidRPr="002C6BE3">
              <w:rPr>
                <w:color w:val="000000"/>
                <w:sz w:val="20"/>
                <w:szCs w:val="20"/>
              </w:rPr>
              <w:t>27,912</w:t>
            </w:r>
          </w:p>
        </w:tc>
        <w:tc>
          <w:tcPr>
            <w:tcW w:w="945" w:type="dxa"/>
            <w:tcBorders>
              <w:top w:val="nil"/>
              <w:left w:val="nil"/>
              <w:bottom w:val="single" w:sz="4" w:space="0" w:color="000000"/>
              <w:right w:val="single" w:sz="4" w:space="0" w:color="000000"/>
            </w:tcBorders>
            <w:shd w:val="clear" w:color="auto" w:fill="auto"/>
            <w:vAlign w:val="center"/>
            <w:hideMark/>
          </w:tcPr>
          <w:p w14:paraId="35CEA41E" w14:textId="77777777" w:rsidR="002C6BE3" w:rsidRPr="002C6BE3" w:rsidRDefault="002C6BE3" w:rsidP="002C6BE3">
            <w:pPr>
              <w:jc w:val="center"/>
              <w:rPr>
                <w:color w:val="000000"/>
                <w:sz w:val="20"/>
                <w:szCs w:val="20"/>
              </w:rPr>
            </w:pPr>
            <w:r w:rsidRPr="002C6BE3">
              <w:rPr>
                <w:color w:val="000000"/>
                <w:sz w:val="20"/>
                <w:szCs w:val="20"/>
              </w:rPr>
              <w:t>27,875</w:t>
            </w:r>
          </w:p>
        </w:tc>
        <w:tc>
          <w:tcPr>
            <w:tcW w:w="994" w:type="dxa"/>
            <w:tcBorders>
              <w:top w:val="nil"/>
              <w:left w:val="nil"/>
              <w:bottom w:val="single" w:sz="4" w:space="0" w:color="000000"/>
              <w:right w:val="single" w:sz="4" w:space="0" w:color="000000"/>
            </w:tcBorders>
            <w:shd w:val="clear" w:color="auto" w:fill="auto"/>
            <w:vAlign w:val="center"/>
            <w:hideMark/>
          </w:tcPr>
          <w:p w14:paraId="537ADCA1" w14:textId="77777777" w:rsidR="002C6BE3" w:rsidRPr="002C6BE3" w:rsidRDefault="002C6BE3" w:rsidP="002C6BE3">
            <w:pPr>
              <w:jc w:val="center"/>
              <w:rPr>
                <w:color w:val="000000"/>
                <w:sz w:val="20"/>
                <w:szCs w:val="20"/>
              </w:rPr>
            </w:pPr>
            <w:r w:rsidRPr="002C6BE3">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2B6EDC23" w14:textId="77777777" w:rsidR="002C6BE3" w:rsidRPr="002C6BE3" w:rsidRDefault="002C6BE3" w:rsidP="002C6BE3">
            <w:pPr>
              <w:jc w:val="center"/>
              <w:rPr>
                <w:color w:val="000000"/>
                <w:sz w:val="20"/>
                <w:szCs w:val="20"/>
              </w:rPr>
            </w:pPr>
            <w:r w:rsidRPr="002C6BE3">
              <w:rPr>
                <w:color w:val="000000"/>
                <w:sz w:val="20"/>
                <w:szCs w:val="20"/>
              </w:rPr>
              <w:t>0,04904</w:t>
            </w:r>
          </w:p>
        </w:tc>
        <w:tc>
          <w:tcPr>
            <w:tcW w:w="927" w:type="dxa"/>
            <w:tcBorders>
              <w:top w:val="nil"/>
              <w:left w:val="nil"/>
              <w:bottom w:val="single" w:sz="4" w:space="0" w:color="000000"/>
              <w:right w:val="single" w:sz="4" w:space="0" w:color="000000"/>
            </w:tcBorders>
            <w:shd w:val="clear" w:color="auto" w:fill="auto"/>
            <w:vAlign w:val="center"/>
            <w:hideMark/>
          </w:tcPr>
          <w:p w14:paraId="570007C6" w14:textId="77777777" w:rsidR="002C6BE3" w:rsidRPr="002C6BE3" w:rsidRDefault="002C6BE3" w:rsidP="002C6BE3">
            <w:pPr>
              <w:jc w:val="center"/>
              <w:rPr>
                <w:color w:val="000000"/>
                <w:sz w:val="20"/>
                <w:szCs w:val="20"/>
              </w:rPr>
            </w:pPr>
            <w:r w:rsidRPr="002C6BE3">
              <w:rPr>
                <w:color w:val="000000"/>
                <w:sz w:val="20"/>
                <w:szCs w:val="20"/>
              </w:rPr>
              <w:t>0,757</w:t>
            </w:r>
          </w:p>
        </w:tc>
        <w:tc>
          <w:tcPr>
            <w:tcW w:w="927" w:type="dxa"/>
            <w:tcBorders>
              <w:top w:val="nil"/>
              <w:left w:val="nil"/>
              <w:bottom w:val="single" w:sz="4" w:space="0" w:color="000000"/>
              <w:right w:val="single" w:sz="4" w:space="0" w:color="000000"/>
            </w:tcBorders>
            <w:shd w:val="clear" w:color="auto" w:fill="auto"/>
            <w:vAlign w:val="center"/>
            <w:hideMark/>
          </w:tcPr>
          <w:p w14:paraId="373727B3" w14:textId="77777777" w:rsidR="002C6BE3" w:rsidRPr="002C6BE3" w:rsidRDefault="002C6BE3" w:rsidP="002C6BE3">
            <w:pPr>
              <w:jc w:val="center"/>
              <w:rPr>
                <w:color w:val="000000"/>
                <w:sz w:val="20"/>
                <w:szCs w:val="20"/>
              </w:rPr>
            </w:pPr>
            <w:r w:rsidRPr="002C6BE3">
              <w:rPr>
                <w:color w:val="000000"/>
                <w:sz w:val="20"/>
                <w:szCs w:val="20"/>
              </w:rPr>
              <w:t>-0,756</w:t>
            </w:r>
          </w:p>
        </w:tc>
      </w:tr>
      <w:tr w:rsidR="002C6BE3" w:rsidRPr="002C6BE3" w14:paraId="10CC6E1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397BB19" w14:textId="77777777" w:rsidR="002C6BE3" w:rsidRPr="002C6BE3" w:rsidRDefault="002C6BE3" w:rsidP="002C6BE3">
            <w:pPr>
              <w:jc w:val="center"/>
              <w:rPr>
                <w:color w:val="000000"/>
                <w:sz w:val="20"/>
                <w:szCs w:val="20"/>
              </w:rPr>
            </w:pPr>
            <w:r w:rsidRPr="002C6BE3">
              <w:rPr>
                <w:color w:val="000000"/>
                <w:sz w:val="20"/>
                <w:szCs w:val="20"/>
              </w:rPr>
              <w:t>Уз-13</w:t>
            </w:r>
          </w:p>
        </w:tc>
        <w:tc>
          <w:tcPr>
            <w:tcW w:w="1883" w:type="dxa"/>
            <w:tcBorders>
              <w:top w:val="nil"/>
              <w:left w:val="nil"/>
              <w:bottom w:val="single" w:sz="4" w:space="0" w:color="000000"/>
              <w:right w:val="single" w:sz="4" w:space="0" w:color="000000"/>
            </w:tcBorders>
            <w:shd w:val="clear" w:color="auto" w:fill="auto"/>
            <w:vAlign w:val="center"/>
            <w:hideMark/>
          </w:tcPr>
          <w:p w14:paraId="6EF1557E" w14:textId="77777777" w:rsidR="002C6BE3" w:rsidRPr="002C6BE3" w:rsidRDefault="002C6BE3" w:rsidP="002C6BE3">
            <w:pPr>
              <w:jc w:val="center"/>
              <w:rPr>
                <w:color w:val="000000"/>
                <w:sz w:val="20"/>
                <w:szCs w:val="20"/>
              </w:rPr>
            </w:pPr>
            <w:r w:rsidRPr="002C6BE3">
              <w:rPr>
                <w:color w:val="000000"/>
                <w:sz w:val="20"/>
                <w:szCs w:val="20"/>
              </w:rPr>
              <w:t>Уз-14</w:t>
            </w:r>
          </w:p>
        </w:tc>
        <w:tc>
          <w:tcPr>
            <w:tcW w:w="796" w:type="dxa"/>
            <w:tcBorders>
              <w:top w:val="nil"/>
              <w:left w:val="nil"/>
              <w:bottom w:val="single" w:sz="4" w:space="0" w:color="000000"/>
              <w:right w:val="single" w:sz="4" w:space="0" w:color="000000"/>
            </w:tcBorders>
            <w:shd w:val="clear" w:color="auto" w:fill="auto"/>
            <w:vAlign w:val="center"/>
            <w:hideMark/>
          </w:tcPr>
          <w:p w14:paraId="3B69B171" w14:textId="77777777" w:rsidR="002C6BE3" w:rsidRPr="002C6BE3" w:rsidRDefault="002C6BE3" w:rsidP="002C6BE3">
            <w:pPr>
              <w:jc w:val="center"/>
              <w:rPr>
                <w:color w:val="000000"/>
                <w:sz w:val="20"/>
                <w:szCs w:val="20"/>
              </w:rPr>
            </w:pPr>
            <w:r w:rsidRPr="002C6BE3">
              <w:rPr>
                <w:color w:val="000000"/>
                <w:sz w:val="20"/>
                <w:szCs w:val="20"/>
              </w:rPr>
              <w:t>38,22</w:t>
            </w:r>
          </w:p>
        </w:tc>
        <w:tc>
          <w:tcPr>
            <w:tcW w:w="1326" w:type="dxa"/>
            <w:tcBorders>
              <w:top w:val="nil"/>
              <w:left w:val="nil"/>
              <w:bottom w:val="single" w:sz="4" w:space="0" w:color="000000"/>
              <w:right w:val="single" w:sz="4" w:space="0" w:color="000000"/>
            </w:tcBorders>
            <w:shd w:val="clear" w:color="auto" w:fill="auto"/>
            <w:vAlign w:val="center"/>
            <w:hideMark/>
          </w:tcPr>
          <w:p w14:paraId="60C920D4"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EFD4A9F"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762474E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FA686A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288BDDC" w14:textId="77777777" w:rsidR="002C6BE3" w:rsidRPr="002C6BE3" w:rsidRDefault="002C6BE3" w:rsidP="002C6BE3">
            <w:pPr>
              <w:jc w:val="center"/>
              <w:rPr>
                <w:color w:val="000000"/>
                <w:sz w:val="20"/>
                <w:szCs w:val="20"/>
              </w:rPr>
            </w:pPr>
            <w:r w:rsidRPr="002C6BE3">
              <w:rPr>
                <w:color w:val="000000"/>
                <w:sz w:val="20"/>
                <w:szCs w:val="20"/>
              </w:rPr>
              <w:t>22,9961</w:t>
            </w:r>
          </w:p>
        </w:tc>
        <w:tc>
          <w:tcPr>
            <w:tcW w:w="1314" w:type="dxa"/>
            <w:tcBorders>
              <w:top w:val="nil"/>
              <w:left w:val="nil"/>
              <w:bottom w:val="single" w:sz="4" w:space="0" w:color="000000"/>
              <w:right w:val="single" w:sz="4" w:space="0" w:color="000000"/>
            </w:tcBorders>
            <w:shd w:val="clear" w:color="auto" w:fill="auto"/>
            <w:vAlign w:val="center"/>
            <w:hideMark/>
          </w:tcPr>
          <w:p w14:paraId="32E8913E" w14:textId="77777777" w:rsidR="002C6BE3" w:rsidRPr="002C6BE3" w:rsidRDefault="002C6BE3" w:rsidP="002C6BE3">
            <w:pPr>
              <w:jc w:val="center"/>
              <w:rPr>
                <w:color w:val="000000"/>
                <w:sz w:val="20"/>
                <w:szCs w:val="20"/>
              </w:rPr>
            </w:pPr>
            <w:r w:rsidRPr="002C6BE3">
              <w:rPr>
                <w:color w:val="000000"/>
                <w:sz w:val="20"/>
                <w:szCs w:val="20"/>
              </w:rPr>
              <w:t>-22,9713</w:t>
            </w:r>
          </w:p>
        </w:tc>
        <w:tc>
          <w:tcPr>
            <w:tcW w:w="1314" w:type="dxa"/>
            <w:tcBorders>
              <w:top w:val="nil"/>
              <w:left w:val="nil"/>
              <w:bottom w:val="single" w:sz="4" w:space="0" w:color="000000"/>
              <w:right w:val="single" w:sz="4" w:space="0" w:color="000000"/>
            </w:tcBorders>
            <w:shd w:val="clear" w:color="auto" w:fill="auto"/>
            <w:vAlign w:val="center"/>
            <w:hideMark/>
          </w:tcPr>
          <w:p w14:paraId="1F18B5B7" w14:textId="77777777" w:rsidR="002C6BE3" w:rsidRPr="002C6BE3" w:rsidRDefault="002C6BE3" w:rsidP="002C6BE3">
            <w:pPr>
              <w:jc w:val="center"/>
              <w:rPr>
                <w:color w:val="000000"/>
                <w:sz w:val="20"/>
                <w:szCs w:val="20"/>
              </w:rPr>
            </w:pPr>
            <w:r w:rsidRPr="002C6BE3">
              <w:rPr>
                <w:color w:val="000000"/>
                <w:sz w:val="20"/>
                <w:szCs w:val="20"/>
              </w:rPr>
              <w:t>0,07</w:t>
            </w:r>
          </w:p>
        </w:tc>
        <w:tc>
          <w:tcPr>
            <w:tcW w:w="1314" w:type="dxa"/>
            <w:tcBorders>
              <w:top w:val="nil"/>
              <w:left w:val="nil"/>
              <w:bottom w:val="single" w:sz="4" w:space="0" w:color="000000"/>
              <w:right w:val="single" w:sz="4" w:space="0" w:color="000000"/>
            </w:tcBorders>
            <w:shd w:val="clear" w:color="auto" w:fill="auto"/>
            <w:vAlign w:val="center"/>
            <w:hideMark/>
          </w:tcPr>
          <w:p w14:paraId="11FFFE2E" w14:textId="77777777" w:rsidR="002C6BE3" w:rsidRPr="002C6BE3" w:rsidRDefault="002C6BE3" w:rsidP="002C6BE3">
            <w:pPr>
              <w:jc w:val="center"/>
              <w:rPr>
                <w:color w:val="000000"/>
                <w:sz w:val="20"/>
                <w:szCs w:val="20"/>
              </w:rPr>
            </w:pPr>
            <w:r w:rsidRPr="002C6BE3">
              <w:rPr>
                <w:color w:val="000000"/>
                <w:sz w:val="20"/>
                <w:szCs w:val="20"/>
              </w:rPr>
              <w:t>0,07</w:t>
            </w:r>
          </w:p>
        </w:tc>
        <w:tc>
          <w:tcPr>
            <w:tcW w:w="1098" w:type="dxa"/>
            <w:tcBorders>
              <w:top w:val="nil"/>
              <w:left w:val="nil"/>
              <w:bottom w:val="single" w:sz="4" w:space="0" w:color="000000"/>
              <w:right w:val="single" w:sz="4" w:space="0" w:color="000000"/>
            </w:tcBorders>
            <w:shd w:val="clear" w:color="auto" w:fill="auto"/>
            <w:vAlign w:val="center"/>
            <w:hideMark/>
          </w:tcPr>
          <w:p w14:paraId="24C6F63E" w14:textId="77777777" w:rsidR="002C6BE3" w:rsidRPr="002C6BE3" w:rsidRDefault="002C6BE3" w:rsidP="002C6BE3">
            <w:pPr>
              <w:jc w:val="center"/>
              <w:rPr>
                <w:color w:val="000000"/>
                <w:sz w:val="20"/>
                <w:szCs w:val="20"/>
              </w:rPr>
            </w:pPr>
            <w:r w:rsidRPr="002C6BE3">
              <w:rPr>
                <w:color w:val="000000"/>
                <w:sz w:val="20"/>
                <w:szCs w:val="20"/>
              </w:rPr>
              <w:t>57,493</w:t>
            </w:r>
          </w:p>
        </w:tc>
        <w:tc>
          <w:tcPr>
            <w:tcW w:w="1098" w:type="dxa"/>
            <w:tcBorders>
              <w:top w:val="nil"/>
              <w:left w:val="nil"/>
              <w:bottom w:val="single" w:sz="4" w:space="0" w:color="000000"/>
              <w:right w:val="single" w:sz="4" w:space="0" w:color="000000"/>
            </w:tcBorders>
            <w:shd w:val="clear" w:color="auto" w:fill="auto"/>
            <w:vAlign w:val="center"/>
            <w:hideMark/>
          </w:tcPr>
          <w:p w14:paraId="7FE15F98" w14:textId="77777777" w:rsidR="002C6BE3" w:rsidRPr="002C6BE3" w:rsidRDefault="002C6BE3" w:rsidP="002C6BE3">
            <w:pPr>
              <w:jc w:val="center"/>
              <w:rPr>
                <w:color w:val="000000"/>
                <w:sz w:val="20"/>
                <w:szCs w:val="20"/>
              </w:rPr>
            </w:pPr>
            <w:r w:rsidRPr="002C6BE3">
              <w:rPr>
                <w:color w:val="000000"/>
                <w:sz w:val="20"/>
                <w:szCs w:val="20"/>
              </w:rPr>
              <w:t>57,563</w:t>
            </w:r>
          </w:p>
        </w:tc>
        <w:tc>
          <w:tcPr>
            <w:tcW w:w="996" w:type="dxa"/>
            <w:tcBorders>
              <w:top w:val="nil"/>
              <w:left w:val="nil"/>
              <w:bottom w:val="single" w:sz="4" w:space="0" w:color="000000"/>
              <w:right w:val="single" w:sz="4" w:space="0" w:color="000000"/>
            </w:tcBorders>
            <w:shd w:val="clear" w:color="auto" w:fill="auto"/>
            <w:vAlign w:val="center"/>
            <w:hideMark/>
          </w:tcPr>
          <w:p w14:paraId="041D3778" w14:textId="77777777" w:rsidR="002C6BE3" w:rsidRPr="002C6BE3" w:rsidRDefault="002C6BE3" w:rsidP="002C6BE3">
            <w:pPr>
              <w:jc w:val="center"/>
              <w:rPr>
                <w:color w:val="000000"/>
                <w:sz w:val="20"/>
                <w:szCs w:val="20"/>
              </w:rPr>
            </w:pPr>
            <w:r w:rsidRPr="002C6BE3">
              <w:rPr>
                <w:color w:val="000000"/>
                <w:sz w:val="20"/>
                <w:szCs w:val="20"/>
              </w:rPr>
              <w:t>42,381</w:t>
            </w:r>
          </w:p>
        </w:tc>
        <w:tc>
          <w:tcPr>
            <w:tcW w:w="996" w:type="dxa"/>
            <w:tcBorders>
              <w:top w:val="nil"/>
              <w:left w:val="nil"/>
              <w:bottom w:val="single" w:sz="4" w:space="0" w:color="000000"/>
              <w:right w:val="single" w:sz="4" w:space="0" w:color="000000"/>
            </w:tcBorders>
            <w:shd w:val="clear" w:color="auto" w:fill="auto"/>
            <w:vAlign w:val="center"/>
            <w:hideMark/>
          </w:tcPr>
          <w:p w14:paraId="6FE5A3C6" w14:textId="77777777" w:rsidR="002C6BE3" w:rsidRPr="002C6BE3" w:rsidRDefault="002C6BE3" w:rsidP="002C6BE3">
            <w:pPr>
              <w:jc w:val="center"/>
              <w:rPr>
                <w:color w:val="000000"/>
                <w:sz w:val="20"/>
                <w:szCs w:val="20"/>
              </w:rPr>
            </w:pPr>
            <w:r w:rsidRPr="002C6BE3">
              <w:rPr>
                <w:color w:val="000000"/>
                <w:sz w:val="20"/>
                <w:szCs w:val="20"/>
              </w:rPr>
              <w:t>42,171</w:t>
            </w:r>
          </w:p>
        </w:tc>
        <w:tc>
          <w:tcPr>
            <w:tcW w:w="1098" w:type="dxa"/>
            <w:tcBorders>
              <w:top w:val="nil"/>
              <w:left w:val="nil"/>
              <w:bottom w:val="single" w:sz="4" w:space="0" w:color="000000"/>
              <w:right w:val="single" w:sz="4" w:space="0" w:color="000000"/>
            </w:tcBorders>
            <w:shd w:val="clear" w:color="auto" w:fill="auto"/>
            <w:vAlign w:val="center"/>
            <w:hideMark/>
          </w:tcPr>
          <w:p w14:paraId="57C8D113" w14:textId="77777777" w:rsidR="002C6BE3" w:rsidRPr="002C6BE3" w:rsidRDefault="002C6BE3" w:rsidP="002C6BE3">
            <w:pPr>
              <w:jc w:val="center"/>
              <w:rPr>
                <w:color w:val="000000"/>
                <w:sz w:val="20"/>
                <w:szCs w:val="20"/>
              </w:rPr>
            </w:pPr>
            <w:r w:rsidRPr="002C6BE3">
              <w:rPr>
                <w:color w:val="000000"/>
                <w:sz w:val="20"/>
                <w:szCs w:val="20"/>
              </w:rPr>
              <w:t>80,633</w:t>
            </w:r>
          </w:p>
        </w:tc>
        <w:tc>
          <w:tcPr>
            <w:tcW w:w="1098" w:type="dxa"/>
            <w:tcBorders>
              <w:top w:val="nil"/>
              <w:left w:val="nil"/>
              <w:bottom w:val="single" w:sz="4" w:space="0" w:color="000000"/>
              <w:right w:val="single" w:sz="4" w:space="0" w:color="000000"/>
            </w:tcBorders>
            <w:shd w:val="clear" w:color="auto" w:fill="auto"/>
            <w:vAlign w:val="center"/>
            <w:hideMark/>
          </w:tcPr>
          <w:p w14:paraId="4E09A057" w14:textId="77777777" w:rsidR="002C6BE3" w:rsidRPr="002C6BE3" w:rsidRDefault="002C6BE3" w:rsidP="002C6BE3">
            <w:pPr>
              <w:jc w:val="center"/>
              <w:rPr>
                <w:color w:val="000000"/>
                <w:sz w:val="20"/>
                <w:szCs w:val="20"/>
              </w:rPr>
            </w:pPr>
            <w:r w:rsidRPr="002C6BE3">
              <w:rPr>
                <w:color w:val="000000"/>
                <w:sz w:val="20"/>
                <w:szCs w:val="20"/>
              </w:rPr>
              <w:t>80,563</w:t>
            </w:r>
          </w:p>
        </w:tc>
        <w:tc>
          <w:tcPr>
            <w:tcW w:w="996" w:type="dxa"/>
            <w:tcBorders>
              <w:top w:val="nil"/>
              <w:left w:val="nil"/>
              <w:bottom w:val="single" w:sz="4" w:space="0" w:color="000000"/>
              <w:right w:val="single" w:sz="4" w:space="0" w:color="000000"/>
            </w:tcBorders>
            <w:shd w:val="clear" w:color="auto" w:fill="auto"/>
            <w:vAlign w:val="center"/>
            <w:hideMark/>
          </w:tcPr>
          <w:p w14:paraId="62590CA9" w14:textId="77777777" w:rsidR="002C6BE3" w:rsidRPr="002C6BE3" w:rsidRDefault="002C6BE3" w:rsidP="002C6BE3">
            <w:pPr>
              <w:jc w:val="center"/>
              <w:rPr>
                <w:color w:val="000000"/>
                <w:sz w:val="20"/>
                <w:szCs w:val="20"/>
              </w:rPr>
            </w:pPr>
            <w:r w:rsidRPr="002C6BE3">
              <w:rPr>
                <w:color w:val="000000"/>
                <w:sz w:val="20"/>
                <w:szCs w:val="20"/>
              </w:rPr>
              <w:t>65,381</w:t>
            </w:r>
          </w:p>
        </w:tc>
        <w:tc>
          <w:tcPr>
            <w:tcW w:w="996" w:type="dxa"/>
            <w:tcBorders>
              <w:top w:val="nil"/>
              <w:left w:val="nil"/>
              <w:bottom w:val="single" w:sz="4" w:space="0" w:color="000000"/>
              <w:right w:val="single" w:sz="4" w:space="0" w:color="000000"/>
            </w:tcBorders>
            <w:shd w:val="clear" w:color="auto" w:fill="auto"/>
            <w:vAlign w:val="center"/>
            <w:hideMark/>
          </w:tcPr>
          <w:p w14:paraId="0D478E2F" w14:textId="77777777" w:rsidR="002C6BE3" w:rsidRPr="002C6BE3" w:rsidRDefault="002C6BE3" w:rsidP="002C6BE3">
            <w:pPr>
              <w:jc w:val="center"/>
              <w:rPr>
                <w:color w:val="000000"/>
                <w:sz w:val="20"/>
                <w:szCs w:val="20"/>
              </w:rPr>
            </w:pPr>
            <w:r w:rsidRPr="002C6BE3">
              <w:rPr>
                <w:color w:val="000000"/>
                <w:sz w:val="20"/>
                <w:szCs w:val="20"/>
              </w:rPr>
              <w:t>65,311</w:t>
            </w:r>
          </w:p>
        </w:tc>
        <w:tc>
          <w:tcPr>
            <w:tcW w:w="1456" w:type="dxa"/>
            <w:tcBorders>
              <w:top w:val="nil"/>
              <w:left w:val="nil"/>
              <w:bottom w:val="single" w:sz="4" w:space="0" w:color="000000"/>
              <w:right w:val="single" w:sz="4" w:space="0" w:color="000000"/>
            </w:tcBorders>
            <w:shd w:val="clear" w:color="auto" w:fill="auto"/>
            <w:vAlign w:val="center"/>
            <w:hideMark/>
          </w:tcPr>
          <w:p w14:paraId="0D264BF0" w14:textId="77777777" w:rsidR="002C6BE3" w:rsidRPr="002C6BE3" w:rsidRDefault="002C6BE3" w:rsidP="002C6BE3">
            <w:pPr>
              <w:jc w:val="center"/>
              <w:rPr>
                <w:color w:val="000000"/>
                <w:sz w:val="20"/>
                <w:szCs w:val="20"/>
              </w:rPr>
            </w:pPr>
            <w:r w:rsidRPr="002C6BE3">
              <w:rPr>
                <w:color w:val="000000"/>
                <w:sz w:val="20"/>
                <w:szCs w:val="20"/>
              </w:rPr>
              <w:t>15,323</w:t>
            </w:r>
          </w:p>
        </w:tc>
        <w:tc>
          <w:tcPr>
            <w:tcW w:w="1456" w:type="dxa"/>
            <w:tcBorders>
              <w:top w:val="nil"/>
              <w:left w:val="nil"/>
              <w:bottom w:val="single" w:sz="4" w:space="0" w:color="000000"/>
              <w:right w:val="single" w:sz="4" w:space="0" w:color="000000"/>
            </w:tcBorders>
            <w:shd w:val="clear" w:color="auto" w:fill="auto"/>
            <w:vAlign w:val="center"/>
            <w:hideMark/>
          </w:tcPr>
          <w:p w14:paraId="113BE5C5" w14:textId="77777777" w:rsidR="002C6BE3" w:rsidRPr="002C6BE3" w:rsidRDefault="002C6BE3" w:rsidP="002C6BE3">
            <w:pPr>
              <w:jc w:val="center"/>
              <w:rPr>
                <w:color w:val="000000"/>
                <w:sz w:val="20"/>
                <w:szCs w:val="20"/>
              </w:rPr>
            </w:pPr>
            <w:r w:rsidRPr="002C6BE3">
              <w:rPr>
                <w:color w:val="000000"/>
                <w:sz w:val="20"/>
                <w:szCs w:val="20"/>
              </w:rPr>
              <w:t>15,182</w:t>
            </w:r>
          </w:p>
        </w:tc>
        <w:tc>
          <w:tcPr>
            <w:tcW w:w="945" w:type="dxa"/>
            <w:tcBorders>
              <w:top w:val="nil"/>
              <w:left w:val="nil"/>
              <w:bottom w:val="single" w:sz="4" w:space="0" w:color="000000"/>
              <w:right w:val="single" w:sz="4" w:space="0" w:color="000000"/>
            </w:tcBorders>
            <w:shd w:val="clear" w:color="auto" w:fill="auto"/>
            <w:vAlign w:val="center"/>
            <w:hideMark/>
          </w:tcPr>
          <w:p w14:paraId="41EA7728" w14:textId="77777777" w:rsidR="002C6BE3" w:rsidRPr="002C6BE3" w:rsidRDefault="002C6BE3" w:rsidP="002C6BE3">
            <w:pPr>
              <w:jc w:val="center"/>
              <w:rPr>
                <w:color w:val="000000"/>
                <w:sz w:val="20"/>
                <w:szCs w:val="20"/>
              </w:rPr>
            </w:pPr>
            <w:r w:rsidRPr="002C6BE3">
              <w:rPr>
                <w:color w:val="000000"/>
                <w:sz w:val="20"/>
                <w:szCs w:val="20"/>
              </w:rPr>
              <w:t>1,537</w:t>
            </w:r>
          </w:p>
        </w:tc>
        <w:tc>
          <w:tcPr>
            <w:tcW w:w="945" w:type="dxa"/>
            <w:tcBorders>
              <w:top w:val="nil"/>
              <w:left w:val="nil"/>
              <w:bottom w:val="single" w:sz="4" w:space="0" w:color="000000"/>
              <w:right w:val="single" w:sz="4" w:space="0" w:color="000000"/>
            </w:tcBorders>
            <w:shd w:val="clear" w:color="auto" w:fill="auto"/>
            <w:vAlign w:val="center"/>
            <w:hideMark/>
          </w:tcPr>
          <w:p w14:paraId="5AEA0309" w14:textId="77777777" w:rsidR="002C6BE3" w:rsidRPr="002C6BE3" w:rsidRDefault="002C6BE3" w:rsidP="002C6BE3">
            <w:pPr>
              <w:jc w:val="center"/>
              <w:rPr>
                <w:color w:val="000000"/>
                <w:sz w:val="20"/>
                <w:szCs w:val="20"/>
              </w:rPr>
            </w:pPr>
            <w:r w:rsidRPr="002C6BE3">
              <w:rPr>
                <w:color w:val="000000"/>
                <w:sz w:val="20"/>
                <w:szCs w:val="20"/>
              </w:rPr>
              <w:t>1,534</w:t>
            </w:r>
          </w:p>
        </w:tc>
        <w:tc>
          <w:tcPr>
            <w:tcW w:w="994" w:type="dxa"/>
            <w:tcBorders>
              <w:top w:val="nil"/>
              <w:left w:val="nil"/>
              <w:bottom w:val="single" w:sz="4" w:space="0" w:color="000000"/>
              <w:right w:val="single" w:sz="4" w:space="0" w:color="000000"/>
            </w:tcBorders>
            <w:shd w:val="clear" w:color="auto" w:fill="auto"/>
            <w:vAlign w:val="center"/>
            <w:hideMark/>
          </w:tcPr>
          <w:p w14:paraId="5E835160" w14:textId="77777777" w:rsidR="002C6BE3" w:rsidRPr="002C6BE3" w:rsidRDefault="002C6BE3" w:rsidP="002C6BE3">
            <w:pPr>
              <w:jc w:val="center"/>
              <w:rPr>
                <w:color w:val="000000"/>
                <w:sz w:val="20"/>
                <w:szCs w:val="20"/>
              </w:rPr>
            </w:pPr>
            <w:r w:rsidRPr="002C6BE3">
              <w:rPr>
                <w:color w:val="000000"/>
                <w:sz w:val="20"/>
                <w:szCs w:val="20"/>
              </w:rPr>
              <w:t>0,03375</w:t>
            </w:r>
          </w:p>
        </w:tc>
        <w:tc>
          <w:tcPr>
            <w:tcW w:w="891" w:type="dxa"/>
            <w:tcBorders>
              <w:top w:val="nil"/>
              <w:left w:val="nil"/>
              <w:bottom w:val="single" w:sz="4" w:space="0" w:color="000000"/>
              <w:right w:val="single" w:sz="4" w:space="0" w:color="000000"/>
            </w:tcBorders>
            <w:shd w:val="clear" w:color="auto" w:fill="auto"/>
            <w:vAlign w:val="center"/>
            <w:hideMark/>
          </w:tcPr>
          <w:p w14:paraId="6ED5B94C" w14:textId="77777777" w:rsidR="002C6BE3" w:rsidRPr="002C6BE3" w:rsidRDefault="002C6BE3" w:rsidP="002C6BE3">
            <w:pPr>
              <w:jc w:val="center"/>
              <w:rPr>
                <w:color w:val="000000"/>
                <w:sz w:val="20"/>
                <w:szCs w:val="20"/>
              </w:rPr>
            </w:pPr>
            <w:r w:rsidRPr="002C6BE3">
              <w:rPr>
                <w:color w:val="000000"/>
                <w:sz w:val="20"/>
                <w:szCs w:val="20"/>
              </w:rPr>
              <w:t>0,03375</w:t>
            </w:r>
          </w:p>
        </w:tc>
        <w:tc>
          <w:tcPr>
            <w:tcW w:w="927" w:type="dxa"/>
            <w:tcBorders>
              <w:top w:val="nil"/>
              <w:left w:val="nil"/>
              <w:bottom w:val="single" w:sz="4" w:space="0" w:color="000000"/>
              <w:right w:val="single" w:sz="4" w:space="0" w:color="000000"/>
            </w:tcBorders>
            <w:shd w:val="clear" w:color="auto" w:fill="auto"/>
            <w:vAlign w:val="center"/>
            <w:hideMark/>
          </w:tcPr>
          <w:p w14:paraId="18328841" w14:textId="77777777" w:rsidR="002C6BE3" w:rsidRPr="002C6BE3" w:rsidRDefault="002C6BE3" w:rsidP="002C6BE3">
            <w:pPr>
              <w:jc w:val="center"/>
              <w:rPr>
                <w:color w:val="000000"/>
                <w:sz w:val="20"/>
                <w:szCs w:val="20"/>
              </w:rPr>
            </w:pPr>
            <w:r w:rsidRPr="002C6BE3">
              <w:rPr>
                <w:color w:val="000000"/>
                <w:sz w:val="20"/>
                <w:szCs w:val="20"/>
              </w:rPr>
              <w:t>0,371</w:t>
            </w:r>
          </w:p>
        </w:tc>
        <w:tc>
          <w:tcPr>
            <w:tcW w:w="927" w:type="dxa"/>
            <w:tcBorders>
              <w:top w:val="nil"/>
              <w:left w:val="nil"/>
              <w:bottom w:val="single" w:sz="4" w:space="0" w:color="000000"/>
              <w:right w:val="single" w:sz="4" w:space="0" w:color="000000"/>
            </w:tcBorders>
            <w:shd w:val="clear" w:color="auto" w:fill="auto"/>
            <w:vAlign w:val="center"/>
            <w:hideMark/>
          </w:tcPr>
          <w:p w14:paraId="65A1F1F7" w14:textId="77777777" w:rsidR="002C6BE3" w:rsidRPr="002C6BE3" w:rsidRDefault="002C6BE3" w:rsidP="002C6BE3">
            <w:pPr>
              <w:jc w:val="center"/>
              <w:rPr>
                <w:color w:val="000000"/>
                <w:sz w:val="20"/>
                <w:szCs w:val="20"/>
              </w:rPr>
            </w:pPr>
            <w:r w:rsidRPr="002C6BE3">
              <w:rPr>
                <w:color w:val="000000"/>
                <w:sz w:val="20"/>
                <w:szCs w:val="20"/>
              </w:rPr>
              <w:t>-0,37</w:t>
            </w:r>
          </w:p>
        </w:tc>
      </w:tr>
      <w:tr w:rsidR="002C6BE3" w:rsidRPr="002C6BE3" w14:paraId="0256C3F0"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DA84EA3" w14:textId="77777777" w:rsidR="002C6BE3" w:rsidRPr="002C6BE3" w:rsidRDefault="002C6BE3" w:rsidP="002C6BE3">
            <w:pPr>
              <w:jc w:val="center"/>
              <w:rPr>
                <w:color w:val="000000"/>
                <w:sz w:val="20"/>
                <w:szCs w:val="20"/>
              </w:rPr>
            </w:pPr>
            <w:r w:rsidRPr="002C6BE3">
              <w:rPr>
                <w:color w:val="000000"/>
                <w:sz w:val="20"/>
                <w:szCs w:val="20"/>
              </w:rPr>
              <w:t>Уз-14</w:t>
            </w:r>
          </w:p>
        </w:tc>
        <w:tc>
          <w:tcPr>
            <w:tcW w:w="1883" w:type="dxa"/>
            <w:tcBorders>
              <w:top w:val="nil"/>
              <w:left w:val="nil"/>
              <w:bottom w:val="single" w:sz="4" w:space="0" w:color="000000"/>
              <w:right w:val="single" w:sz="4" w:space="0" w:color="000000"/>
            </w:tcBorders>
            <w:shd w:val="clear" w:color="auto" w:fill="auto"/>
            <w:vAlign w:val="center"/>
            <w:hideMark/>
          </w:tcPr>
          <w:p w14:paraId="0CDD745F" w14:textId="77777777" w:rsidR="002C6BE3" w:rsidRPr="002C6BE3" w:rsidRDefault="002C6BE3" w:rsidP="002C6BE3">
            <w:pPr>
              <w:jc w:val="center"/>
              <w:rPr>
                <w:color w:val="000000"/>
                <w:sz w:val="20"/>
                <w:szCs w:val="20"/>
              </w:rPr>
            </w:pPr>
            <w:r w:rsidRPr="002C6BE3">
              <w:rPr>
                <w:color w:val="000000"/>
                <w:sz w:val="20"/>
                <w:szCs w:val="20"/>
              </w:rPr>
              <w:t>ул.Ягодная д.1</w:t>
            </w:r>
          </w:p>
        </w:tc>
        <w:tc>
          <w:tcPr>
            <w:tcW w:w="796" w:type="dxa"/>
            <w:tcBorders>
              <w:top w:val="nil"/>
              <w:left w:val="nil"/>
              <w:bottom w:val="single" w:sz="4" w:space="0" w:color="000000"/>
              <w:right w:val="single" w:sz="4" w:space="0" w:color="000000"/>
            </w:tcBorders>
            <w:shd w:val="clear" w:color="auto" w:fill="auto"/>
            <w:vAlign w:val="center"/>
            <w:hideMark/>
          </w:tcPr>
          <w:p w14:paraId="26C619FC" w14:textId="77777777" w:rsidR="002C6BE3" w:rsidRPr="002C6BE3" w:rsidRDefault="002C6BE3" w:rsidP="002C6BE3">
            <w:pPr>
              <w:jc w:val="center"/>
              <w:rPr>
                <w:color w:val="000000"/>
                <w:sz w:val="20"/>
                <w:szCs w:val="20"/>
              </w:rPr>
            </w:pPr>
            <w:r w:rsidRPr="002C6BE3">
              <w:rPr>
                <w:color w:val="000000"/>
                <w:sz w:val="20"/>
                <w:szCs w:val="20"/>
              </w:rPr>
              <w:t>23,41</w:t>
            </w:r>
          </w:p>
        </w:tc>
        <w:tc>
          <w:tcPr>
            <w:tcW w:w="1326" w:type="dxa"/>
            <w:tcBorders>
              <w:top w:val="nil"/>
              <w:left w:val="nil"/>
              <w:bottom w:val="single" w:sz="4" w:space="0" w:color="000000"/>
              <w:right w:val="single" w:sz="4" w:space="0" w:color="000000"/>
            </w:tcBorders>
            <w:shd w:val="clear" w:color="auto" w:fill="auto"/>
            <w:vAlign w:val="center"/>
            <w:hideMark/>
          </w:tcPr>
          <w:p w14:paraId="18DF983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54E01EC5"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50957C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278B8C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C552ABE" w14:textId="77777777" w:rsidR="002C6BE3" w:rsidRPr="002C6BE3" w:rsidRDefault="002C6BE3" w:rsidP="002C6BE3">
            <w:pPr>
              <w:jc w:val="center"/>
              <w:rPr>
                <w:color w:val="000000"/>
                <w:sz w:val="20"/>
                <w:szCs w:val="20"/>
              </w:rPr>
            </w:pPr>
            <w:r w:rsidRPr="002C6BE3">
              <w:rPr>
                <w:color w:val="000000"/>
                <w:sz w:val="20"/>
                <w:szCs w:val="20"/>
              </w:rPr>
              <w:t>12,7955</w:t>
            </w:r>
          </w:p>
        </w:tc>
        <w:tc>
          <w:tcPr>
            <w:tcW w:w="1314" w:type="dxa"/>
            <w:tcBorders>
              <w:top w:val="nil"/>
              <w:left w:val="nil"/>
              <w:bottom w:val="single" w:sz="4" w:space="0" w:color="000000"/>
              <w:right w:val="single" w:sz="4" w:space="0" w:color="000000"/>
            </w:tcBorders>
            <w:shd w:val="clear" w:color="auto" w:fill="auto"/>
            <w:vAlign w:val="center"/>
            <w:hideMark/>
          </w:tcPr>
          <w:p w14:paraId="5A55984F" w14:textId="77777777" w:rsidR="002C6BE3" w:rsidRPr="002C6BE3" w:rsidRDefault="002C6BE3" w:rsidP="002C6BE3">
            <w:pPr>
              <w:jc w:val="center"/>
              <w:rPr>
                <w:color w:val="000000"/>
                <w:sz w:val="20"/>
                <w:szCs w:val="20"/>
              </w:rPr>
            </w:pPr>
            <w:r w:rsidRPr="002C6BE3">
              <w:rPr>
                <w:color w:val="000000"/>
                <w:sz w:val="20"/>
                <w:szCs w:val="20"/>
              </w:rPr>
              <w:t>-12,7831</w:t>
            </w:r>
          </w:p>
        </w:tc>
        <w:tc>
          <w:tcPr>
            <w:tcW w:w="1314" w:type="dxa"/>
            <w:tcBorders>
              <w:top w:val="nil"/>
              <w:left w:val="nil"/>
              <w:bottom w:val="single" w:sz="4" w:space="0" w:color="000000"/>
              <w:right w:val="single" w:sz="4" w:space="0" w:color="000000"/>
            </w:tcBorders>
            <w:shd w:val="clear" w:color="auto" w:fill="auto"/>
            <w:vAlign w:val="center"/>
            <w:hideMark/>
          </w:tcPr>
          <w:p w14:paraId="20C0EE03" w14:textId="77777777" w:rsidR="002C6BE3" w:rsidRPr="002C6BE3" w:rsidRDefault="002C6BE3" w:rsidP="002C6BE3">
            <w:pPr>
              <w:jc w:val="center"/>
              <w:rPr>
                <w:color w:val="000000"/>
                <w:sz w:val="20"/>
                <w:szCs w:val="20"/>
              </w:rPr>
            </w:pPr>
            <w:r w:rsidRPr="002C6BE3">
              <w:rPr>
                <w:color w:val="000000"/>
                <w:sz w:val="20"/>
                <w:szCs w:val="20"/>
              </w:rPr>
              <w:t>4,697</w:t>
            </w:r>
          </w:p>
        </w:tc>
        <w:tc>
          <w:tcPr>
            <w:tcW w:w="1314" w:type="dxa"/>
            <w:tcBorders>
              <w:top w:val="nil"/>
              <w:left w:val="nil"/>
              <w:bottom w:val="single" w:sz="4" w:space="0" w:color="000000"/>
              <w:right w:val="single" w:sz="4" w:space="0" w:color="000000"/>
            </w:tcBorders>
            <w:shd w:val="clear" w:color="auto" w:fill="auto"/>
            <w:vAlign w:val="center"/>
            <w:hideMark/>
          </w:tcPr>
          <w:p w14:paraId="24779E5E" w14:textId="77777777" w:rsidR="002C6BE3" w:rsidRPr="002C6BE3" w:rsidRDefault="002C6BE3" w:rsidP="002C6BE3">
            <w:pPr>
              <w:jc w:val="center"/>
              <w:rPr>
                <w:color w:val="000000"/>
                <w:sz w:val="20"/>
                <w:szCs w:val="20"/>
              </w:rPr>
            </w:pPr>
            <w:r w:rsidRPr="002C6BE3">
              <w:rPr>
                <w:color w:val="000000"/>
                <w:sz w:val="20"/>
                <w:szCs w:val="20"/>
              </w:rPr>
              <w:t>4,688</w:t>
            </w:r>
          </w:p>
        </w:tc>
        <w:tc>
          <w:tcPr>
            <w:tcW w:w="1098" w:type="dxa"/>
            <w:tcBorders>
              <w:top w:val="nil"/>
              <w:left w:val="nil"/>
              <w:bottom w:val="single" w:sz="4" w:space="0" w:color="000000"/>
              <w:right w:val="single" w:sz="4" w:space="0" w:color="000000"/>
            </w:tcBorders>
            <w:shd w:val="clear" w:color="auto" w:fill="auto"/>
            <w:vAlign w:val="center"/>
            <w:hideMark/>
          </w:tcPr>
          <w:p w14:paraId="1C03353F" w14:textId="77777777" w:rsidR="002C6BE3" w:rsidRPr="002C6BE3" w:rsidRDefault="002C6BE3" w:rsidP="002C6BE3">
            <w:pPr>
              <w:jc w:val="center"/>
              <w:rPr>
                <w:color w:val="000000"/>
                <w:sz w:val="20"/>
                <w:szCs w:val="20"/>
              </w:rPr>
            </w:pPr>
            <w:r w:rsidRPr="002C6BE3">
              <w:rPr>
                <w:color w:val="000000"/>
                <w:sz w:val="20"/>
                <w:szCs w:val="20"/>
              </w:rPr>
              <w:t>57,563</w:t>
            </w:r>
          </w:p>
        </w:tc>
        <w:tc>
          <w:tcPr>
            <w:tcW w:w="1098" w:type="dxa"/>
            <w:tcBorders>
              <w:top w:val="nil"/>
              <w:left w:val="nil"/>
              <w:bottom w:val="single" w:sz="4" w:space="0" w:color="000000"/>
              <w:right w:val="single" w:sz="4" w:space="0" w:color="000000"/>
            </w:tcBorders>
            <w:shd w:val="clear" w:color="auto" w:fill="auto"/>
            <w:vAlign w:val="center"/>
            <w:hideMark/>
          </w:tcPr>
          <w:p w14:paraId="421E7519" w14:textId="77777777" w:rsidR="002C6BE3" w:rsidRPr="002C6BE3" w:rsidRDefault="002C6BE3" w:rsidP="002C6BE3">
            <w:pPr>
              <w:jc w:val="center"/>
              <w:rPr>
                <w:color w:val="000000"/>
                <w:sz w:val="20"/>
                <w:szCs w:val="20"/>
              </w:rPr>
            </w:pPr>
            <w:r w:rsidRPr="002C6BE3">
              <w:rPr>
                <w:color w:val="000000"/>
                <w:sz w:val="20"/>
                <w:szCs w:val="20"/>
              </w:rPr>
              <w:t>52,866</w:t>
            </w:r>
          </w:p>
        </w:tc>
        <w:tc>
          <w:tcPr>
            <w:tcW w:w="996" w:type="dxa"/>
            <w:tcBorders>
              <w:top w:val="nil"/>
              <w:left w:val="nil"/>
              <w:bottom w:val="single" w:sz="4" w:space="0" w:color="000000"/>
              <w:right w:val="single" w:sz="4" w:space="0" w:color="000000"/>
            </w:tcBorders>
            <w:shd w:val="clear" w:color="auto" w:fill="auto"/>
            <w:vAlign w:val="center"/>
            <w:hideMark/>
          </w:tcPr>
          <w:p w14:paraId="257F174D" w14:textId="77777777" w:rsidR="002C6BE3" w:rsidRPr="002C6BE3" w:rsidRDefault="002C6BE3" w:rsidP="002C6BE3">
            <w:pPr>
              <w:jc w:val="center"/>
              <w:rPr>
                <w:color w:val="000000"/>
                <w:sz w:val="20"/>
                <w:szCs w:val="20"/>
              </w:rPr>
            </w:pPr>
            <w:r w:rsidRPr="002C6BE3">
              <w:rPr>
                <w:color w:val="000000"/>
                <w:sz w:val="20"/>
                <w:szCs w:val="20"/>
              </w:rPr>
              <w:t>47,069</w:t>
            </w:r>
          </w:p>
        </w:tc>
        <w:tc>
          <w:tcPr>
            <w:tcW w:w="996" w:type="dxa"/>
            <w:tcBorders>
              <w:top w:val="nil"/>
              <w:left w:val="nil"/>
              <w:bottom w:val="single" w:sz="4" w:space="0" w:color="000000"/>
              <w:right w:val="single" w:sz="4" w:space="0" w:color="000000"/>
            </w:tcBorders>
            <w:shd w:val="clear" w:color="auto" w:fill="auto"/>
            <w:vAlign w:val="center"/>
            <w:hideMark/>
          </w:tcPr>
          <w:p w14:paraId="17ADA8EF" w14:textId="77777777" w:rsidR="002C6BE3" w:rsidRPr="002C6BE3" w:rsidRDefault="002C6BE3" w:rsidP="002C6BE3">
            <w:pPr>
              <w:jc w:val="center"/>
              <w:rPr>
                <w:color w:val="000000"/>
                <w:sz w:val="20"/>
                <w:szCs w:val="20"/>
              </w:rPr>
            </w:pPr>
            <w:r w:rsidRPr="002C6BE3">
              <w:rPr>
                <w:color w:val="000000"/>
                <w:sz w:val="20"/>
                <w:szCs w:val="20"/>
              </w:rPr>
              <w:t>42,381</w:t>
            </w:r>
          </w:p>
        </w:tc>
        <w:tc>
          <w:tcPr>
            <w:tcW w:w="1098" w:type="dxa"/>
            <w:tcBorders>
              <w:top w:val="nil"/>
              <w:left w:val="nil"/>
              <w:bottom w:val="single" w:sz="4" w:space="0" w:color="000000"/>
              <w:right w:val="single" w:sz="4" w:space="0" w:color="000000"/>
            </w:tcBorders>
            <w:shd w:val="clear" w:color="auto" w:fill="auto"/>
            <w:vAlign w:val="center"/>
            <w:hideMark/>
          </w:tcPr>
          <w:p w14:paraId="7C36A8FF" w14:textId="77777777" w:rsidR="002C6BE3" w:rsidRPr="002C6BE3" w:rsidRDefault="002C6BE3" w:rsidP="002C6BE3">
            <w:pPr>
              <w:jc w:val="center"/>
              <w:rPr>
                <w:color w:val="000000"/>
                <w:sz w:val="20"/>
                <w:szCs w:val="20"/>
              </w:rPr>
            </w:pPr>
            <w:r w:rsidRPr="002C6BE3">
              <w:rPr>
                <w:color w:val="000000"/>
                <w:sz w:val="20"/>
                <w:szCs w:val="20"/>
              </w:rPr>
              <w:t>80,563</w:t>
            </w:r>
          </w:p>
        </w:tc>
        <w:tc>
          <w:tcPr>
            <w:tcW w:w="1098" w:type="dxa"/>
            <w:tcBorders>
              <w:top w:val="nil"/>
              <w:left w:val="nil"/>
              <w:bottom w:val="single" w:sz="4" w:space="0" w:color="000000"/>
              <w:right w:val="single" w:sz="4" w:space="0" w:color="000000"/>
            </w:tcBorders>
            <w:shd w:val="clear" w:color="auto" w:fill="auto"/>
            <w:vAlign w:val="center"/>
            <w:hideMark/>
          </w:tcPr>
          <w:p w14:paraId="57FE261D" w14:textId="77777777" w:rsidR="002C6BE3" w:rsidRPr="002C6BE3" w:rsidRDefault="002C6BE3" w:rsidP="002C6BE3">
            <w:pPr>
              <w:jc w:val="center"/>
              <w:rPr>
                <w:color w:val="000000"/>
                <w:sz w:val="20"/>
                <w:szCs w:val="20"/>
              </w:rPr>
            </w:pPr>
            <w:r w:rsidRPr="002C6BE3">
              <w:rPr>
                <w:color w:val="000000"/>
                <w:sz w:val="20"/>
                <w:szCs w:val="20"/>
              </w:rPr>
              <w:t>75,866</w:t>
            </w:r>
          </w:p>
        </w:tc>
        <w:tc>
          <w:tcPr>
            <w:tcW w:w="996" w:type="dxa"/>
            <w:tcBorders>
              <w:top w:val="nil"/>
              <w:left w:val="nil"/>
              <w:bottom w:val="single" w:sz="4" w:space="0" w:color="000000"/>
              <w:right w:val="single" w:sz="4" w:space="0" w:color="000000"/>
            </w:tcBorders>
            <w:shd w:val="clear" w:color="auto" w:fill="auto"/>
            <w:vAlign w:val="center"/>
            <w:hideMark/>
          </w:tcPr>
          <w:p w14:paraId="4C08FA88" w14:textId="77777777" w:rsidR="002C6BE3" w:rsidRPr="002C6BE3" w:rsidRDefault="002C6BE3" w:rsidP="002C6BE3">
            <w:pPr>
              <w:jc w:val="center"/>
              <w:rPr>
                <w:color w:val="000000"/>
                <w:sz w:val="20"/>
                <w:szCs w:val="20"/>
              </w:rPr>
            </w:pPr>
            <w:r w:rsidRPr="002C6BE3">
              <w:rPr>
                <w:color w:val="000000"/>
                <w:sz w:val="20"/>
                <w:szCs w:val="20"/>
              </w:rPr>
              <w:t>70,069</w:t>
            </w:r>
          </w:p>
        </w:tc>
        <w:tc>
          <w:tcPr>
            <w:tcW w:w="996" w:type="dxa"/>
            <w:tcBorders>
              <w:top w:val="nil"/>
              <w:left w:val="nil"/>
              <w:bottom w:val="single" w:sz="4" w:space="0" w:color="000000"/>
              <w:right w:val="single" w:sz="4" w:space="0" w:color="000000"/>
            </w:tcBorders>
            <w:shd w:val="clear" w:color="auto" w:fill="auto"/>
            <w:vAlign w:val="center"/>
            <w:hideMark/>
          </w:tcPr>
          <w:p w14:paraId="0F7FFEA3" w14:textId="77777777" w:rsidR="002C6BE3" w:rsidRPr="002C6BE3" w:rsidRDefault="002C6BE3" w:rsidP="002C6BE3">
            <w:pPr>
              <w:jc w:val="center"/>
              <w:rPr>
                <w:color w:val="000000"/>
                <w:sz w:val="20"/>
                <w:szCs w:val="20"/>
              </w:rPr>
            </w:pPr>
            <w:r w:rsidRPr="002C6BE3">
              <w:rPr>
                <w:color w:val="000000"/>
                <w:sz w:val="20"/>
                <w:szCs w:val="20"/>
              </w:rPr>
              <w:t>65,381</w:t>
            </w:r>
          </w:p>
        </w:tc>
        <w:tc>
          <w:tcPr>
            <w:tcW w:w="1456" w:type="dxa"/>
            <w:tcBorders>
              <w:top w:val="nil"/>
              <w:left w:val="nil"/>
              <w:bottom w:val="single" w:sz="4" w:space="0" w:color="000000"/>
              <w:right w:val="single" w:sz="4" w:space="0" w:color="000000"/>
            </w:tcBorders>
            <w:shd w:val="clear" w:color="auto" w:fill="auto"/>
            <w:vAlign w:val="center"/>
            <w:hideMark/>
          </w:tcPr>
          <w:p w14:paraId="3C5874C7" w14:textId="77777777" w:rsidR="002C6BE3" w:rsidRPr="002C6BE3" w:rsidRDefault="002C6BE3" w:rsidP="002C6BE3">
            <w:pPr>
              <w:jc w:val="center"/>
              <w:rPr>
                <w:color w:val="000000"/>
                <w:sz w:val="20"/>
                <w:szCs w:val="20"/>
              </w:rPr>
            </w:pPr>
            <w:r w:rsidRPr="002C6BE3">
              <w:rPr>
                <w:color w:val="000000"/>
                <w:sz w:val="20"/>
                <w:szCs w:val="20"/>
              </w:rPr>
              <w:t>15,182</w:t>
            </w:r>
          </w:p>
        </w:tc>
        <w:tc>
          <w:tcPr>
            <w:tcW w:w="1456" w:type="dxa"/>
            <w:tcBorders>
              <w:top w:val="nil"/>
              <w:left w:val="nil"/>
              <w:bottom w:val="single" w:sz="4" w:space="0" w:color="000000"/>
              <w:right w:val="single" w:sz="4" w:space="0" w:color="000000"/>
            </w:tcBorders>
            <w:shd w:val="clear" w:color="auto" w:fill="auto"/>
            <w:vAlign w:val="center"/>
            <w:hideMark/>
          </w:tcPr>
          <w:p w14:paraId="2884CDA9" w14:textId="77777777" w:rsidR="002C6BE3" w:rsidRPr="002C6BE3" w:rsidRDefault="002C6BE3" w:rsidP="002C6BE3">
            <w:pPr>
              <w:jc w:val="center"/>
              <w:rPr>
                <w:color w:val="000000"/>
                <w:sz w:val="20"/>
                <w:szCs w:val="20"/>
              </w:rPr>
            </w:pPr>
            <w:r w:rsidRPr="002C6BE3">
              <w:rPr>
                <w:color w:val="000000"/>
                <w:sz w:val="20"/>
                <w:szCs w:val="20"/>
              </w:rPr>
              <w:t>5,797</w:t>
            </w:r>
          </w:p>
        </w:tc>
        <w:tc>
          <w:tcPr>
            <w:tcW w:w="945" w:type="dxa"/>
            <w:tcBorders>
              <w:top w:val="nil"/>
              <w:left w:val="nil"/>
              <w:bottom w:val="single" w:sz="4" w:space="0" w:color="000000"/>
              <w:right w:val="single" w:sz="4" w:space="0" w:color="000000"/>
            </w:tcBorders>
            <w:shd w:val="clear" w:color="auto" w:fill="auto"/>
            <w:vAlign w:val="center"/>
            <w:hideMark/>
          </w:tcPr>
          <w:p w14:paraId="09D29E4B" w14:textId="77777777" w:rsidR="002C6BE3" w:rsidRPr="002C6BE3" w:rsidRDefault="002C6BE3" w:rsidP="002C6BE3">
            <w:pPr>
              <w:jc w:val="center"/>
              <w:rPr>
                <w:color w:val="000000"/>
                <w:sz w:val="20"/>
                <w:szCs w:val="20"/>
              </w:rPr>
            </w:pPr>
            <w:r w:rsidRPr="002C6BE3">
              <w:rPr>
                <w:color w:val="000000"/>
                <w:sz w:val="20"/>
                <w:szCs w:val="20"/>
              </w:rPr>
              <w:t>167,195</w:t>
            </w:r>
          </w:p>
        </w:tc>
        <w:tc>
          <w:tcPr>
            <w:tcW w:w="945" w:type="dxa"/>
            <w:tcBorders>
              <w:top w:val="nil"/>
              <w:left w:val="nil"/>
              <w:bottom w:val="single" w:sz="4" w:space="0" w:color="000000"/>
              <w:right w:val="single" w:sz="4" w:space="0" w:color="000000"/>
            </w:tcBorders>
            <w:shd w:val="clear" w:color="auto" w:fill="auto"/>
            <w:vAlign w:val="center"/>
            <w:hideMark/>
          </w:tcPr>
          <w:p w14:paraId="700F6B2D" w14:textId="77777777" w:rsidR="002C6BE3" w:rsidRPr="002C6BE3" w:rsidRDefault="002C6BE3" w:rsidP="002C6BE3">
            <w:pPr>
              <w:jc w:val="center"/>
              <w:rPr>
                <w:color w:val="000000"/>
                <w:sz w:val="20"/>
                <w:szCs w:val="20"/>
              </w:rPr>
            </w:pPr>
            <w:r w:rsidRPr="002C6BE3">
              <w:rPr>
                <w:color w:val="000000"/>
                <w:sz w:val="20"/>
                <w:szCs w:val="20"/>
              </w:rPr>
              <w:t>166,871</w:t>
            </w:r>
          </w:p>
        </w:tc>
        <w:tc>
          <w:tcPr>
            <w:tcW w:w="994" w:type="dxa"/>
            <w:tcBorders>
              <w:top w:val="nil"/>
              <w:left w:val="nil"/>
              <w:bottom w:val="single" w:sz="4" w:space="0" w:color="000000"/>
              <w:right w:val="single" w:sz="4" w:space="0" w:color="000000"/>
            </w:tcBorders>
            <w:shd w:val="clear" w:color="auto" w:fill="auto"/>
            <w:vAlign w:val="center"/>
            <w:hideMark/>
          </w:tcPr>
          <w:p w14:paraId="1A8F8593" w14:textId="77777777" w:rsidR="002C6BE3" w:rsidRPr="002C6BE3" w:rsidRDefault="002C6BE3" w:rsidP="002C6BE3">
            <w:pPr>
              <w:jc w:val="center"/>
              <w:rPr>
                <w:color w:val="000000"/>
                <w:sz w:val="20"/>
                <w:szCs w:val="20"/>
              </w:rPr>
            </w:pPr>
            <w:r w:rsidRPr="002C6BE3">
              <w:rPr>
                <w:color w:val="000000"/>
                <w:sz w:val="20"/>
                <w:szCs w:val="20"/>
              </w:rPr>
              <w:t>0,0488</w:t>
            </w:r>
          </w:p>
        </w:tc>
        <w:tc>
          <w:tcPr>
            <w:tcW w:w="891" w:type="dxa"/>
            <w:tcBorders>
              <w:top w:val="nil"/>
              <w:left w:val="nil"/>
              <w:bottom w:val="single" w:sz="4" w:space="0" w:color="000000"/>
              <w:right w:val="single" w:sz="4" w:space="0" w:color="000000"/>
            </w:tcBorders>
            <w:shd w:val="clear" w:color="auto" w:fill="auto"/>
            <w:vAlign w:val="center"/>
            <w:hideMark/>
          </w:tcPr>
          <w:p w14:paraId="0F04255B" w14:textId="77777777" w:rsidR="002C6BE3" w:rsidRPr="002C6BE3" w:rsidRDefault="002C6BE3" w:rsidP="002C6BE3">
            <w:pPr>
              <w:jc w:val="center"/>
              <w:rPr>
                <w:color w:val="000000"/>
                <w:sz w:val="20"/>
                <w:szCs w:val="20"/>
              </w:rPr>
            </w:pPr>
            <w:r w:rsidRPr="002C6BE3">
              <w:rPr>
                <w:color w:val="000000"/>
                <w:sz w:val="20"/>
                <w:szCs w:val="20"/>
              </w:rPr>
              <w:t>0,0488</w:t>
            </w:r>
          </w:p>
        </w:tc>
        <w:tc>
          <w:tcPr>
            <w:tcW w:w="927" w:type="dxa"/>
            <w:tcBorders>
              <w:top w:val="nil"/>
              <w:left w:val="nil"/>
              <w:bottom w:val="single" w:sz="4" w:space="0" w:color="000000"/>
              <w:right w:val="single" w:sz="4" w:space="0" w:color="000000"/>
            </w:tcBorders>
            <w:shd w:val="clear" w:color="auto" w:fill="auto"/>
            <w:vAlign w:val="center"/>
            <w:hideMark/>
          </w:tcPr>
          <w:p w14:paraId="2D19DC71" w14:textId="77777777" w:rsidR="002C6BE3" w:rsidRPr="002C6BE3" w:rsidRDefault="002C6BE3" w:rsidP="002C6BE3">
            <w:pPr>
              <w:jc w:val="center"/>
              <w:rPr>
                <w:color w:val="000000"/>
                <w:sz w:val="20"/>
                <w:szCs w:val="20"/>
              </w:rPr>
            </w:pPr>
            <w:r w:rsidRPr="002C6BE3">
              <w:rPr>
                <w:color w:val="000000"/>
                <w:sz w:val="20"/>
                <w:szCs w:val="20"/>
              </w:rPr>
              <w:t>1,857</w:t>
            </w:r>
          </w:p>
        </w:tc>
        <w:tc>
          <w:tcPr>
            <w:tcW w:w="927" w:type="dxa"/>
            <w:tcBorders>
              <w:top w:val="nil"/>
              <w:left w:val="nil"/>
              <w:bottom w:val="single" w:sz="4" w:space="0" w:color="000000"/>
              <w:right w:val="single" w:sz="4" w:space="0" w:color="000000"/>
            </w:tcBorders>
            <w:shd w:val="clear" w:color="auto" w:fill="auto"/>
            <w:vAlign w:val="center"/>
            <w:hideMark/>
          </w:tcPr>
          <w:p w14:paraId="542AA05C" w14:textId="77777777" w:rsidR="002C6BE3" w:rsidRPr="002C6BE3" w:rsidRDefault="002C6BE3" w:rsidP="002C6BE3">
            <w:pPr>
              <w:jc w:val="center"/>
              <w:rPr>
                <w:color w:val="000000"/>
                <w:sz w:val="20"/>
                <w:szCs w:val="20"/>
              </w:rPr>
            </w:pPr>
            <w:r w:rsidRPr="002C6BE3">
              <w:rPr>
                <w:color w:val="000000"/>
                <w:sz w:val="20"/>
                <w:szCs w:val="20"/>
              </w:rPr>
              <w:t>-1,855</w:t>
            </w:r>
          </w:p>
        </w:tc>
      </w:tr>
      <w:tr w:rsidR="002C6BE3" w:rsidRPr="002C6BE3" w14:paraId="0CC6DAA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5A791D9" w14:textId="77777777" w:rsidR="002C6BE3" w:rsidRPr="002C6BE3" w:rsidRDefault="002C6BE3" w:rsidP="002C6BE3">
            <w:pPr>
              <w:jc w:val="center"/>
              <w:rPr>
                <w:color w:val="000000"/>
                <w:sz w:val="20"/>
                <w:szCs w:val="20"/>
              </w:rPr>
            </w:pPr>
            <w:r w:rsidRPr="002C6BE3">
              <w:rPr>
                <w:color w:val="000000"/>
                <w:sz w:val="20"/>
                <w:szCs w:val="20"/>
              </w:rPr>
              <w:t>Уз-14</w:t>
            </w:r>
          </w:p>
        </w:tc>
        <w:tc>
          <w:tcPr>
            <w:tcW w:w="1883" w:type="dxa"/>
            <w:tcBorders>
              <w:top w:val="nil"/>
              <w:left w:val="nil"/>
              <w:bottom w:val="single" w:sz="4" w:space="0" w:color="000000"/>
              <w:right w:val="single" w:sz="4" w:space="0" w:color="000000"/>
            </w:tcBorders>
            <w:shd w:val="clear" w:color="auto" w:fill="auto"/>
            <w:vAlign w:val="center"/>
            <w:hideMark/>
          </w:tcPr>
          <w:p w14:paraId="18930C80" w14:textId="77777777" w:rsidR="002C6BE3" w:rsidRPr="002C6BE3" w:rsidRDefault="002C6BE3" w:rsidP="002C6BE3">
            <w:pPr>
              <w:jc w:val="center"/>
              <w:rPr>
                <w:color w:val="000000"/>
                <w:sz w:val="20"/>
                <w:szCs w:val="20"/>
              </w:rPr>
            </w:pPr>
            <w:r w:rsidRPr="002C6BE3">
              <w:rPr>
                <w:color w:val="000000"/>
                <w:sz w:val="20"/>
                <w:szCs w:val="20"/>
              </w:rPr>
              <w:t>Уз-15</w:t>
            </w:r>
          </w:p>
        </w:tc>
        <w:tc>
          <w:tcPr>
            <w:tcW w:w="796" w:type="dxa"/>
            <w:tcBorders>
              <w:top w:val="nil"/>
              <w:left w:val="nil"/>
              <w:bottom w:val="single" w:sz="4" w:space="0" w:color="000000"/>
              <w:right w:val="single" w:sz="4" w:space="0" w:color="000000"/>
            </w:tcBorders>
            <w:shd w:val="clear" w:color="auto" w:fill="auto"/>
            <w:vAlign w:val="center"/>
            <w:hideMark/>
          </w:tcPr>
          <w:p w14:paraId="5C534CBC" w14:textId="77777777" w:rsidR="002C6BE3" w:rsidRPr="002C6BE3" w:rsidRDefault="002C6BE3" w:rsidP="002C6BE3">
            <w:pPr>
              <w:jc w:val="center"/>
              <w:rPr>
                <w:color w:val="000000"/>
                <w:sz w:val="20"/>
                <w:szCs w:val="20"/>
              </w:rPr>
            </w:pPr>
            <w:r w:rsidRPr="002C6BE3">
              <w:rPr>
                <w:color w:val="000000"/>
                <w:sz w:val="20"/>
                <w:szCs w:val="20"/>
              </w:rPr>
              <w:t>23,35</w:t>
            </w:r>
          </w:p>
        </w:tc>
        <w:tc>
          <w:tcPr>
            <w:tcW w:w="1326" w:type="dxa"/>
            <w:tcBorders>
              <w:top w:val="nil"/>
              <w:left w:val="nil"/>
              <w:bottom w:val="single" w:sz="4" w:space="0" w:color="000000"/>
              <w:right w:val="single" w:sz="4" w:space="0" w:color="000000"/>
            </w:tcBorders>
            <w:shd w:val="clear" w:color="auto" w:fill="auto"/>
            <w:vAlign w:val="center"/>
            <w:hideMark/>
          </w:tcPr>
          <w:p w14:paraId="02B3B805"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3A744A0"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0300796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43F507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BFFE251" w14:textId="77777777" w:rsidR="002C6BE3" w:rsidRPr="002C6BE3" w:rsidRDefault="002C6BE3" w:rsidP="002C6BE3">
            <w:pPr>
              <w:jc w:val="center"/>
              <w:rPr>
                <w:color w:val="000000"/>
                <w:sz w:val="20"/>
                <w:szCs w:val="20"/>
              </w:rPr>
            </w:pPr>
            <w:r w:rsidRPr="002C6BE3">
              <w:rPr>
                <w:color w:val="000000"/>
                <w:sz w:val="20"/>
                <w:szCs w:val="20"/>
              </w:rPr>
              <w:t>10,1989</w:t>
            </w:r>
          </w:p>
        </w:tc>
        <w:tc>
          <w:tcPr>
            <w:tcW w:w="1314" w:type="dxa"/>
            <w:tcBorders>
              <w:top w:val="nil"/>
              <w:left w:val="nil"/>
              <w:bottom w:val="single" w:sz="4" w:space="0" w:color="000000"/>
              <w:right w:val="single" w:sz="4" w:space="0" w:color="000000"/>
            </w:tcBorders>
            <w:shd w:val="clear" w:color="auto" w:fill="auto"/>
            <w:vAlign w:val="center"/>
            <w:hideMark/>
          </w:tcPr>
          <w:p w14:paraId="329A2786" w14:textId="77777777" w:rsidR="002C6BE3" w:rsidRPr="002C6BE3" w:rsidRDefault="002C6BE3" w:rsidP="002C6BE3">
            <w:pPr>
              <w:jc w:val="center"/>
              <w:rPr>
                <w:color w:val="000000"/>
                <w:sz w:val="20"/>
                <w:szCs w:val="20"/>
              </w:rPr>
            </w:pPr>
            <w:r w:rsidRPr="002C6BE3">
              <w:rPr>
                <w:color w:val="000000"/>
                <w:sz w:val="20"/>
                <w:szCs w:val="20"/>
              </w:rPr>
              <w:t>-10,1898</w:t>
            </w:r>
          </w:p>
        </w:tc>
        <w:tc>
          <w:tcPr>
            <w:tcW w:w="1314" w:type="dxa"/>
            <w:tcBorders>
              <w:top w:val="nil"/>
              <w:left w:val="nil"/>
              <w:bottom w:val="single" w:sz="4" w:space="0" w:color="000000"/>
              <w:right w:val="single" w:sz="4" w:space="0" w:color="000000"/>
            </w:tcBorders>
            <w:shd w:val="clear" w:color="auto" w:fill="auto"/>
            <w:vAlign w:val="center"/>
            <w:hideMark/>
          </w:tcPr>
          <w:p w14:paraId="5EEB214F" w14:textId="77777777" w:rsidR="002C6BE3" w:rsidRPr="002C6BE3" w:rsidRDefault="002C6BE3" w:rsidP="002C6BE3">
            <w:pPr>
              <w:jc w:val="center"/>
              <w:rPr>
                <w:color w:val="000000"/>
                <w:sz w:val="20"/>
                <w:szCs w:val="20"/>
              </w:rPr>
            </w:pPr>
            <w:r w:rsidRPr="002C6BE3">
              <w:rPr>
                <w:color w:val="000000"/>
                <w:sz w:val="20"/>
                <w:szCs w:val="20"/>
              </w:rPr>
              <w:t>0,009</w:t>
            </w:r>
          </w:p>
        </w:tc>
        <w:tc>
          <w:tcPr>
            <w:tcW w:w="1314" w:type="dxa"/>
            <w:tcBorders>
              <w:top w:val="nil"/>
              <w:left w:val="nil"/>
              <w:bottom w:val="single" w:sz="4" w:space="0" w:color="000000"/>
              <w:right w:val="single" w:sz="4" w:space="0" w:color="000000"/>
            </w:tcBorders>
            <w:shd w:val="clear" w:color="auto" w:fill="auto"/>
            <w:vAlign w:val="center"/>
            <w:hideMark/>
          </w:tcPr>
          <w:p w14:paraId="7D69C789" w14:textId="77777777" w:rsidR="002C6BE3" w:rsidRPr="002C6BE3" w:rsidRDefault="002C6BE3" w:rsidP="002C6BE3">
            <w:pPr>
              <w:jc w:val="center"/>
              <w:rPr>
                <w:color w:val="000000"/>
                <w:sz w:val="20"/>
                <w:szCs w:val="20"/>
              </w:rPr>
            </w:pPr>
            <w:r w:rsidRPr="002C6BE3">
              <w:rPr>
                <w:color w:val="000000"/>
                <w:sz w:val="20"/>
                <w:szCs w:val="20"/>
              </w:rPr>
              <w:t>0,009</w:t>
            </w:r>
          </w:p>
        </w:tc>
        <w:tc>
          <w:tcPr>
            <w:tcW w:w="1098" w:type="dxa"/>
            <w:tcBorders>
              <w:top w:val="nil"/>
              <w:left w:val="nil"/>
              <w:bottom w:val="single" w:sz="4" w:space="0" w:color="000000"/>
              <w:right w:val="single" w:sz="4" w:space="0" w:color="000000"/>
            </w:tcBorders>
            <w:shd w:val="clear" w:color="auto" w:fill="auto"/>
            <w:vAlign w:val="center"/>
            <w:hideMark/>
          </w:tcPr>
          <w:p w14:paraId="5E18CBED" w14:textId="77777777" w:rsidR="002C6BE3" w:rsidRPr="002C6BE3" w:rsidRDefault="002C6BE3" w:rsidP="002C6BE3">
            <w:pPr>
              <w:jc w:val="center"/>
              <w:rPr>
                <w:color w:val="000000"/>
                <w:sz w:val="20"/>
                <w:szCs w:val="20"/>
              </w:rPr>
            </w:pPr>
            <w:r w:rsidRPr="002C6BE3">
              <w:rPr>
                <w:color w:val="000000"/>
                <w:sz w:val="20"/>
                <w:szCs w:val="20"/>
              </w:rPr>
              <w:t>57,563</w:t>
            </w:r>
          </w:p>
        </w:tc>
        <w:tc>
          <w:tcPr>
            <w:tcW w:w="1098" w:type="dxa"/>
            <w:tcBorders>
              <w:top w:val="nil"/>
              <w:left w:val="nil"/>
              <w:bottom w:val="single" w:sz="4" w:space="0" w:color="000000"/>
              <w:right w:val="single" w:sz="4" w:space="0" w:color="000000"/>
            </w:tcBorders>
            <w:shd w:val="clear" w:color="auto" w:fill="auto"/>
            <w:vAlign w:val="center"/>
            <w:hideMark/>
          </w:tcPr>
          <w:p w14:paraId="7854385B" w14:textId="77777777" w:rsidR="002C6BE3" w:rsidRPr="002C6BE3" w:rsidRDefault="002C6BE3" w:rsidP="002C6BE3">
            <w:pPr>
              <w:jc w:val="center"/>
              <w:rPr>
                <w:color w:val="000000"/>
                <w:sz w:val="20"/>
                <w:szCs w:val="20"/>
              </w:rPr>
            </w:pPr>
            <w:r w:rsidRPr="002C6BE3">
              <w:rPr>
                <w:color w:val="000000"/>
                <w:sz w:val="20"/>
                <w:szCs w:val="20"/>
              </w:rPr>
              <w:t>57,554</w:t>
            </w:r>
          </w:p>
        </w:tc>
        <w:tc>
          <w:tcPr>
            <w:tcW w:w="996" w:type="dxa"/>
            <w:tcBorders>
              <w:top w:val="nil"/>
              <w:left w:val="nil"/>
              <w:bottom w:val="single" w:sz="4" w:space="0" w:color="000000"/>
              <w:right w:val="single" w:sz="4" w:space="0" w:color="000000"/>
            </w:tcBorders>
            <w:shd w:val="clear" w:color="auto" w:fill="auto"/>
            <w:vAlign w:val="center"/>
            <w:hideMark/>
          </w:tcPr>
          <w:p w14:paraId="52030586" w14:textId="77777777" w:rsidR="002C6BE3" w:rsidRPr="002C6BE3" w:rsidRDefault="002C6BE3" w:rsidP="002C6BE3">
            <w:pPr>
              <w:jc w:val="center"/>
              <w:rPr>
                <w:color w:val="000000"/>
                <w:sz w:val="20"/>
                <w:szCs w:val="20"/>
              </w:rPr>
            </w:pPr>
            <w:r w:rsidRPr="002C6BE3">
              <w:rPr>
                <w:color w:val="000000"/>
                <w:sz w:val="20"/>
                <w:szCs w:val="20"/>
              </w:rPr>
              <w:t>42,39</w:t>
            </w:r>
          </w:p>
        </w:tc>
        <w:tc>
          <w:tcPr>
            <w:tcW w:w="996" w:type="dxa"/>
            <w:tcBorders>
              <w:top w:val="nil"/>
              <w:left w:val="nil"/>
              <w:bottom w:val="single" w:sz="4" w:space="0" w:color="000000"/>
              <w:right w:val="single" w:sz="4" w:space="0" w:color="000000"/>
            </w:tcBorders>
            <w:shd w:val="clear" w:color="auto" w:fill="auto"/>
            <w:vAlign w:val="center"/>
            <w:hideMark/>
          </w:tcPr>
          <w:p w14:paraId="58F7D94B" w14:textId="77777777" w:rsidR="002C6BE3" w:rsidRPr="002C6BE3" w:rsidRDefault="002C6BE3" w:rsidP="002C6BE3">
            <w:pPr>
              <w:jc w:val="center"/>
              <w:rPr>
                <w:color w:val="000000"/>
                <w:sz w:val="20"/>
                <w:szCs w:val="20"/>
              </w:rPr>
            </w:pPr>
            <w:r w:rsidRPr="002C6BE3">
              <w:rPr>
                <w:color w:val="000000"/>
                <w:sz w:val="20"/>
                <w:szCs w:val="20"/>
              </w:rPr>
              <w:t>42,381</w:t>
            </w:r>
          </w:p>
        </w:tc>
        <w:tc>
          <w:tcPr>
            <w:tcW w:w="1098" w:type="dxa"/>
            <w:tcBorders>
              <w:top w:val="nil"/>
              <w:left w:val="nil"/>
              <w:bottom w:val="single" w:sz="4" w:space="0" w:color="000000"/>
              <w:right w:val="single" w:sz="4" w:space="0" w:color="000000"/>
            </w:tcBorders>
            <w:shd w:val="clear" w:color="auto" w:fill="auto"/>
            <w:vAlign w:val="center"/>
            <w:hideMark/>
          </w:tcPr>
          <w:p w14:paraId="3757F680" w14:textId="77777777" w:rsidR="002C6BE3" w:rsidRPr="002C6BE3" w:rsidRDefault="002C6BE3" w:rsidP="002C6BE3">
            <w:pPr>
              <w:jc w:val="center"/>
              <w:rPr>
                <w:color w:val="000000"/>
                <w:sz w:val="20"/>
                <w:szCs w:val="20"/>
              </w:rPr>
            </w:pPr>
            <w:r w:rsidRPr="002C6BE3">
              <w:rPr>
                <w:color w:val="000000"/>
                <w:sz w:val="20"/>
                <w:szCs w:val="20"/>
              </w:rPr>
              <w:t>80,563</w:t>
            </w:r>
          </w:p>
        </w:tc>
        <w:tc>
          <w:tcPr>
            <w:tcW w:w="1098" w:type="dxa"/>
            <w:tcBorders>
              <w:top w:val="nil"/>
              <w:left w:val="nil"/>
              <w:bottom w:val="single" w:sz="4" w:space="0" w:color="000000"/>
              <w:right w:val="single" w:sz="4" w:space="0" w:color="000000"/>
            </w:tcBorders>
            <w:shd w:val="clear" w:color="auto" w:fill="auto"/>
            <w:vAlign w:val="center"/>
            <w:hideMark/>
          </w:tcPr>
          <w:p w14:paraId="449867B0" w14:textId="77777777" w:rsidR="002C6BE3" w:rsidRPr="002C6BE3" w:rsidRDefault="002C6BE3" w:rsidP="002C6BE3">
            <w:pPr>
              <w:jc w:val="center"/>
              <w:rPr>
                <w:color w:val="000000"/>
                <w:sz w:val="20"/>
                <w:szCs w:val="20"/>
              </w:rPr>
            </w:pPr>
            <w:r w:rsidRPr="002C6BE3">
              <w:rPr>
                <w:color w:val="000000"/>
                <w:sz w:val="20"/>
                <w:szCs w:val="20"/>
              </w:rPr>
              <w:t>80,554</w:t>
            </w:r>
          </w:p>
        </w:tc>
        <w:tc>
          <w:tcPr>
            <w:tcW w:w="996" w:type="dxa"/>
            <w:tcBorders>
              <w:top w:val="nil"/>
              <w:left w:val="nil"/>
              <w:bottom w:val="single" w:sz="4" w:space="0" w:color="000000"/>
              <w:right w:val="single" w:sz="4" w:space="0" w:color="000000"/>
            </w:tcBorders>
            <w:shd w:val="clear" w:color="auto" w:fill="auto"/>
            <w:vAlign w:val="center"/>
            <w:hideMark/>
          </w:tcPr>
          <w:p w14:paraId="25CEA6F4" w14:textId="77777777" w:rsidR="002C6BE3" w:rsidRPr="002C6BE3" w:rsidRDefault="002C6BE3" w:rsidP="002C6BE3">
            <w:pPr>
              <w:jc w:val="center"/>
              <w:rPr>
                <w:color w:val="000000"/>
                <w:sz w:val="20"/>
                <w:szCs w:val="20"/>
              </w:rPr>
            </w:pPr>
            <w:r w:rsidRPr="002C6BE3">
              <w:rPr>
                <w:color w:val="000000"/>
                <w:sz w:val="20"/>
                <w:szCs w:val="20"/>
              </w:rPr>
              <w:t>65,39</w:t>
            </w:r>
          </w:p>
        </w:tc>
        <w:tc>
          <w:tcPr>
            <w:tcW w:w="996" w:type="dxa"/>
            <w:tcBorders>
              <w:top w:val="nil"/>
              <w:left w:val="nil"/>
              <w:bottom w:val="single" w:sz="4" w:space="0" w:color="000000"/>
              <w:right w:val="single" w:sz="4" w:space="0" w:color="000000"/>
            </w:tcBorders>
            <w:shd w:val="clear" w:color="auto" w:fill="auto"/>
            <w:vAlign w:val="center"/>
            <w:hideMark/>
          </w:tcPr>
          <w:p w14:paraId="03E79438" w14:textId="77777777" w:rsidR="002C6BE3" w:rsidRPr="002C6BE3" w:rsidRDefault="002C6BE3" w:rsidP="002C6BE3">
            <w:pPr>
              <w:jc w:val="center"/>
              <w:rPr>
                <w:color w:val="000000"/>
                <w:sz w:val="20"/>
                <w:szCs w:val="20"/>
              </w:rPr>
            </w:pPr>
            <w:r w:rsidRPr="002C6BE3">
              <w:rPr>
                <w:color w:val="000000"/>
                <w:sz w:val="20"/>
                <w:szCs w:val="20"/>
              </w:rPr>
              <w:t>65,381</w:t>
            </w:r>
          </w:p>
        </w:tc>
        <w:tc>
          <w:tcPr>
            <w:tcW w:w="1456" w:type="dxa"/>
            <w:tcBorders>
              <w:top w:val="nil"/>
              <w:left w:val="nil"/>
              <w:bottom w:val="single" w:sz="4" w:space="0" w:color="000000"/>
              <w:right w:val="single" w:sz="4" w:space="0" w:color="000000"/>
            </w:tcBorders>
            <w:shd w:val="clear" w:color="auto" w:fill="auto"/>
            <w:vAlign w:val="center"/>
            <w:hideMark/>
          </w:tcPr>
          <w:p w14:paraId="662DD6F2" w14:textId="77777777" w:rsidR="002C6BE3" w:rsidRPr="002C6BE3" w:rsidRDefault="002C6BE3" w:rsidP="002C6BE3">
            <w:pPr>
              <w:jc w:val="center"/>
              <w:rPr>
                <w:color w:val="000000"/>
                <w:sz w:val="20"/>
                <w:szCs w:val="20"/>
              </w:rPr>
            </w:pPr>
            <w:r w:rsidRPr="002C6BE3">
              <w:rPr>
                <w:color w:val="000000"/>
                <w:sz w:val="20"/>
                <w:szCs w:val="20"/>
              </w:rPr>
              <w:t>15,182</w:t>
            </w:r>
          </w:p>
        </w:tc>
        <w:tc>
          <w:tcPr>
            <w:tcW w:w="1456" w:type="dxa"/>
            <w:tcBorders>
              <w:top w:val="nil"/>
              <w:left w:val="nil"/>
              <w:bottom w:val="single" w:sz="4" w:space="0" w:color="000000"/>
              <w:right w:val="single" w:sz="4" w:space="0" w:color="000000"/>
            </w:tcBorders>
            <w:shd w:val="clear" w:color="auto" w:fill="auto"/>
            <w:vAlign w:val="center"/>
            <w:hideMark/>
          </w:tcPr>
          <w:p w14:paraId="079C015F" w14:textId="77777777" w:rsidR="002C6BE3" w:rsidRPr="002C6BE3" w:rsidRDefault="002C6BE3" w:rsidP="002C6BE3">
            <w:pPr>
              <w:jc w:val="center"/>
              <w:rPr>
                <w:color w:val="000000"/>
                <w:sz w:val="20"/>
                <w:szCs w:val="20"/>
              </w:rPr>
            </w:pPr>
            <w:r w:rsidRPr="002C6BE3">
              <w:rPr>
                <w:color w:val="000000"/>
                <w:sz w:val="20"/>
                <w:szCs w:val="20"/>
              </w:rPr>
              <w:t>15,164</w:t>
            </w:r>
          </w:p>
        </w:tc>
        <w:tc>
          <w:tcPr>
            <w:tcW w:w="945" w:type="dxa"/>
            <w:tcBorders>
              <w:top w:val="nil"/>
              <w:left w:val="nil"/>
              <w:bottom w:val="single" w:sz="4" w:space="0" w:color="000000"/>
              <w:right w:val="single" w:sz="4" w:space="0" w:color="000000"/>
            </w:tcBorders>
            <w:shd w:val="clear" w:color="auto" w:fill="auto"/>
            <w:vAlign w:val="center"/>
            <w:hideMark/>
          </w:tcPr>
          <w:p w14:paraId="06ED4BDE" w14:textId="77777777" w:rsidR="002C6BE3" w:rsidRPr="002C6BE3" w:rsidRDefault="002C6BE3" w:rsidP="002C6BE3">
            <w:pPr>
              <w:jc w:val="center"/>
              <w:rPr>
                <w:color w:val="000000"/>
                <w:sz w:val="20"/>
                <w:szCs w:val="20"/>
              </w:rPr>
            </w:pPr>
            <w:r w:rsidRPr="002C6BE3">
              <w:rPr>
                <w:color w:val="000000"/>
                <w:sz w:val="20"/>
                <w:szCs w:val="20"/>
              </w:rPr>
              <w:t>0,308</w:t>
            </w:r>
          </w:p>
        </w:tc>
        <w:tc>
          <w:tcPr>
            <w:tcW w:w="945" w:type="dxa"/>
            <w:tcBorders>
              <w:top w:val="nil"/>
              <w:left w:val="nil"/>
              <w:bottom w:val="single" w:sz="4" w:space="0" w:color="000000"/>
              <w:right w:val="single" w:sz="4" w:space="0" w:color="000000"/>
            </w:tcBorders>
            <w:shd w:val="clear" w:color="auto" w:fill="auto"/>
            <w:vAlign w:val="center"/>
            <w:hideMark/>
          </w:tcPr>
          <w:p w14:paraId="58843985" w14:textId="77777777" w:rsidR="002C6BE3" w:rsidRPr="002C6BE3" w:rsidRDefault="002C6BE3" w:rsidP="002C6BE3">
            <w:pPr>
              <w:jc w:val="center"/>
              <w:rPr>
                <w:color w:val="000000"/>
                <w:sz w:val="20"/>
                <w:szCs w:val="20"/>
              </w:rPr>
            </w:pPr>
            <w:r w:rsidRPr="002C6BE3">
              <w:rPr>
                <w:color w:val="000000"/>
                <w:sz w:val="20"/>
                <w:szCs w:val="20"/>
              </w:rPr>
              <w:t>0,308</w:t>
            </w:r>
          </w:p>
        </w:tc>
        <w:tc>
          <w:tcPr>
            <w:tcW w:w="994" w:type="dxa"/>
            <w:tcBorders>
              <w:top w:val="nil"/>
              <w:left w:val="nil"/>
              <w:bottom w:val="single" w:sz="4" w:space="0" w:color="000000"/>
              <w:right w:val="single" w:sz="4" w:space="0" w:color="000000"/>
            </w:tcBorders>
            <w:shd w:val="clear" w:color="auto" w:fill="auto"/>
            <w:vAlign w:val="center"/>
            <w:hideMark/>
          </w:tcPr>
          <w:p w14:paraId="639F9428" w14:textId="77777777" w:rsidR="002C6BE3" w:rsidRPr="002C6BE3" w:rsidRDefault="002C6BE3" w:rsidP="002C6BE3">
            <w:pPr>
              <w:jc w:val="center"/>
              <w:rPr>
                <w:color w:val="000000"/>
                <w:sz w:val="20"/>
                <w:szCs w:val="20"/>
              </w:rPr>
            </w:pPr>
            <w:r w:rsidRPr="002C6BE3">
              <w:rPr>
                <w:color w:val="000000"/>
                <w:sz w:val="20"/>
                <w:szCs w:val="20"/>
              </w:rPr>
              <w:t>0,03441</w:t>
            </w:r>
          </w:p>
        </w:tc>
        <w:tc>
          <w:tcPr>
            <w:tcW w:w="891" w:type="dxa"/>
            <w:tcBorders>
              <w:top w:val="nil"/>
              <w:left w:val="nil"/>
              <w:bottom w:val="single" w:sz="4" w:space="0" w:color="000000"/>
              <w:right w:val="single" w:sz="4" w:space="0" w:color="000000"/>
            </w:tcBorders>
            <w:shd w:val="clear" w:color="auto" w:fill="auto"/>
            <w:vAlign w:val="center"/>
            <w:hideMark/>
          </w:tcPr>
          <w:p w14:paraId="7C03B17F" w14:textId="77777777" w:rsidR="002C6BE3" w:rsidRPr="002C6BE3" w:rsidRDefault="002C6BE3" w:rsidP="002C6BE3">
            <w:pPr>
              <w:jc w:val="center"/>
              <w:rPr>
                <w:color w:val="000000"/>
                <w:sz w:val="20"/>
                <w:szCs w:val="20"/>
              </w:rPr>
            </w:pPr>
            <w:r w:rsidRPr="002C6BE3">
              <w:rPr>
                <w:color w:val="000000"/>
                <w:sz w:val="20"/>
                <w:szCs w:val="20"/>
              </w:rPr>
              <w:t>0,03442</w:t>
            </w:r>
          </w:p>
        </w:tc>
        <w:tc>
          <w:tcPr>
            <w:tcW w:w="927" w:type="dxa"/>
            <w:tcBorders>
              <w:top w:val="nil"/>
              <w:left w:val="nil"/>
              <w:bottom w:val="single" w:sz="4" w:space="0" w:color="000000"/>
              <w:right w:val="single" w:sz="4" w:space="0" w:color="000000"/>
            </w:tcBorders>
            <w:shd w:val="clear" w:color="auto" w:fill="auto"/>
            <w:vAlign w:val="center"/>
            <w:hideMark/>
          </w:tcPr>
          <w:p w14:paraId="34BD55B7" w14:textId="77777777" w:rsidR="002C6BE3" w:rsidRPr="002C6BE3" w:rsidRDefault="002C6BE3" w:rsidP="002C6BE3">
            <w:pPr>
              <w:jc w:val="center"/>
              <w:rPr>
                <w:color w:val="000000"/>
                <w:sz w:val="20"/>
                <w:szCs w:val="20"/>
              </w:rPr>
            </w:pPr>
            <w:r w:rsidRPr="002C6BE3">
              <w:rPr>
                <w:color w:val="000000"/>
                <w:sz w:val="20"/>
                <w:szCs w:val="20"/>
              </w:rPr>
              <w:t>0,164</w:t>
            </w:r>
          </w:p>
        </w:tc>
        <w:tc>
          <w:tcPr>
            <w:tcW w:w="927" w:type="dxa"/>
            <w:tcBorders>
              <w:top w:val="nil"/>
              <w:left w:val="nil"/>
              <w:bottom w:val="single" w:sz="4" w:space="0" w:color="000000"/>
              <w:right w:val="single" w:sz="4" w:space="0" w:color="000000"/>
            </w:tcBorders>
            <w:shd w:val="clear" w:color="auto" w:fill="auto"/>
            <w:vAlign w:val="center"/>
            <w:hideMark/>
          </w:tcPr>
          <w:p w14:paraId="5E8E1BA1" w14:textId="77777777" w:rsidR="002C6BE3" w:rsidRPr="002C6BE3" w:rsidRDefault="002C6BE3" w:rsidP="002C6BE3">
            <w:pPr>
              <w:jc w:val="center"/>
              <w:rPr>
                <w:color w:val="000000"/>
                <w:sz w:val="20"/>
                <w:szCs w:val="20"/>
              </w:rPr>
            </w:pPr>
            <w:r w:rsidRPr="002C6BE3">
              <w:rPr>
                <w:color w:val="000000"/>
                <w:sz w:val="20"/>
                <w:szCs w:val="20"/>
              </w:rPr>
              <w:t>-0,164</w:t>
            </w:r>
          </w:p>
        </w:tc>
      </w:tr>
      <w:tr w:rsidR="002C6BE3" w:rsidRPr="002C6BE3" w14:paraId="27C04FF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3BE6F50" w14:textId="77777777" w:rsidR="002C6BE3" w:rsidRPr="002C6BE3" w:rsidRDefault="002C6BE3" w:rsidP="002C6BE3">
            <w:pPr>
              <w:jc w:val="center"/>
              <w:rPr>
                <w:color w:val="000000"/>
                <w:sz w:val="20"/>
                <w:szCs w:val="20"/>
              </w:rPr>
            </w:pPr>
            <w:r w:rsidRPr="002C6BE3">
              <w:rPr>
                <w:color w:val="000000"/>
                <w:sz w:val="20"/>
                <w:szCs w:val="20"/>
              </w:rPr>
              <w:t>Уз-15</w:t>
            </w:r>
          </w:p>
        </w:tc>
        <w:tc>
          <w:tcPr>
            <w:tcW w:w="1883" w:type="dxa"/>
            <w:tcBorders>
              <w:top w:val="nil"/>
              <w:left w:val="nil"/>
              <w:bottom w:val="single" w:sz="4" w:space="0" w:color="000000"/>
              <w:right w:val="single" w:sz="4" w:space="0" w:color="000000"/>
            </w:tcBorders>
            <w:shd w:val="clear" w:color="auto" w:fill="auto"/>
            <w:vAlign w:val="center"/>
            <w:hideMark/>
          </w:tcPr>
          <w:p w14:paraId="7BC13091"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3D712915" w14:textId="77777777" w:rsidR="002C6BE3" w:rsidRPr="002C6BE3" w:rsidRDefault="002C6BE3" w:rsidP="002C6BE3">
            <w:pPr>
              <w:jc w:val="center"/>
              <w:rPr>
                <w:color w:val="000000"/>
                <w:sz w:val="20"/>
                <w:szCs w:val="20"/>
              </w:rPr>
            </w:pPr>
            <w:r w:rsidRPr="002C6BE3">
              <w:rPr>
                <w:color w:val="000000"/>
                <w:sz w:val="20"/>
                <w:szCs w:val="20"/>
              </w:rPr>
              <w:t>14,29</w:t>
            </w:r>
          </w:p>
        </w:tc>
        <w:tc>
          <w:tcPr>
            <w:tcW w:w="1326" w:type="dxa"/>
            <w:tcBorders>
              <w:top w:val="nil"/>
              <w:left w:val="nil"/>
              <w:bottom w:val="single" w:sz="4" w:space="0" w:color="000000"/>
              <w:right w:val="single" w:sz="4" w:space="0" w:color="000000"/>
            </w:tcBorders>
            <w:shd w:val="clear" w:color="auto" w:fill="auto"/>
            <w:vAlign w:val="center"/>
            <w:hideMark/>
          </w:tcPr>
          <w:p w14:paraId="3941CE97"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C9F4708"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574BF0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AD0F6B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D9674EB" w14:textId="77777777" w:rsidR="002C6BE3" w:rsidRPr="002C6BE3" w:rsidRDefault="002C6BE3" w:rsidP="002C6BE3">
            <w:pPr>
              <w:jc w:val="center"/>
              <w:rPr>
                <w:color w:val="000000"/>
                <w:sz w:val="20"/>
                <w:szCs w:val="20"/>
              </w:rPr>
            </w:pPr>
            <w:r w:rsidRPr="002C6BE3">
              <w:rPr>
                <w:color w:val="000000"/>
                <w:sz w:val="20"/>
                <w:szCs w:val="20"/>
              </w:rPr>
              <w:t>5,2913</w:t>
            </w:r>
          </w:p>
        </w:tc>
        <w:tc>
          <w:tcPr>
            <w:tcW w:w="1314" w:type="dxa"/>
            <w:tcBorders>
              <w:top w:val="nil"/>
              <w:left w:val="nil"/>
              <w:bottom w:val="single" w:sz="4" w:space="0" w:color="000000"/>
              <w:right w:val="single" w:sz="4" w:space="0" w:color="000000"/>
            </w:tcBorders>
            <w:shd w:val="clear" w:color="auto" w:fill="auto"/>
            <w:vAlign w:val="center"/>
            <w:hideMark/>
          </w:tcPr>
          <w:p w14:paraId="7010476A" w14:textId="77777777" w:rsidR="002C6BE3" w:rsidRPr="002C6BE3" w:rsidRDefault="002C6BE3" w:rsidP="002C6BE3">
            <w:pPr>
              <w:jc w:val="center"/>
              <w:rPr>
                <w:color w:val="000000"/>
                <w:sz w:val="20"/>
                <w:szCs w:val="20"/>
              </w:rPr>
            </w:pPr>
            <w:r w:rsidRPr="002C6BE3">
              <w:rPr>
                <w:color w:val="000000"/>
                <w:sz w:val="20"/>
                <w:szCs w:val="20"/>
              </w:rPr>
              <w:t>-5,288</w:t>
            </w:r>
          </w:p>
        </w:tc>
        <w:tc>
          <w:tcPr>
            <w:tcW w:w="1314" w:type="dxa"/>
            <w:tcBorders>
              <w:top w:val="nil"/>
              <w:left w:val="nil"/>
              <w:bottom w:val="single" w:sz="4" w:space="0" w:color="000000"/>
              <w:right w:val="single" w:sz="4" w:space="0" w:color="000000"/>
            </w:tcBorders>
            <w:shd w:val="clear" w:color="auto" w:fill="auto"/>
            <w:vAlign w:val="center"/>
            <w:hideMark/>
          </w:tcPr>
          <w:p w14:paraId="3B90AADD" w14:textId="77777777" w:rsidR="002C6BE3" w:rsidRPr="002C6BE3" w:rsidRDefault="002C6BE3" w:rsidP="002C6BE3">
            <w:pPr>
              <w:jc w:val="center"/>
              <w:rPr>
                <w:color w:val="000000"/>
                <w:sz w:val="20"/>
                <w:szCs w:val="20"/>
              </w:rPr>
            </w:pPr>
            <w:r w:rsidRPr="002C6BE3">
              <w:rPr>
                <w:color w:val="000000"/>
                <w:sz w:val="20"/>
                <w:szCs w:val="20"/>
              </w:rPr>
              <w:t>0,493</w:t>
            </w:r>
          </w:p>
        </w:tc>
        <w:tc>
          <w:tcPr>
            <w:tcW w:w="1314" w:type="dxa"/>
            <w:tcBorders>
              <w:top w:val="nil"/>
              <w:left w:val="nil"/>
              <w:bottom w:val="single" w:sz="4" w:space="0" w:color="000000"/>
              <w:right w:val="single" w:sz="4" w:space="0" w:color="000000"/>
            </w:tcBorders>
            <w:shd w:val="clear" w:color="auto" w:fill="auto"/>
            <w:vAlign w:val="center"/>
            <w:hideMark/>
          </w:tcPr>
          <w:p w14:paraId="37F7B5C7" w14:textId="77777777" w:rsidR="002C6BE3" w:rsidRPr="002C6BE3" w:rsidRDefault="002C6BE3" w:rsidP="002C6BE3">
            <w:pPr>
              <w:jc w:val="center"/>
              <w:rPr>
                <w:color w:val="000000"/>
                <w:sz w:val="20"/>
                <w:szCs w:val="20"/>
              </w:rPr>
            </w:pPr>
            <w:r w:rsidRPr="002C6BE3">
              <w:rPr>
                <w:color w:val="000000"/>
                <w:sz w:val="20"/>
                <w:szCs w:val="20"/>
              </w:rPr>
              <w:t>0,492</w:t>
            </w:r>
          </w:p>
        </w:tc>
        <w:tc>
          <w:tcPr>
            <w:tcW w:w="1098" w:type="dxa"/>
            <w:tcBorders>
              <w:top w:val="nil"/>
              <w:left w:val="nil"/>
              <w:bottom w:val="single" w:sz="4" w:space="0" w:color="000000"/>
              <w:right w:val="single" w:sz="4" w:space="0" w:color="000000"/>
            </w:tcBorders>
            <w:shd w:val="clear" w:color="auto" w:fill="auto"/>
            <w:vAlign w:val="center"/>
            <w:hideMark/>
          </w:tcPr>
          <w:p w14:paraId="350576CC" w14:textId="77777777" w:rsidR="002C6BE3" w:rsidRPr="002C6BE3" w:rsidRDefault="002C6BE3" w:rsidP="002C6BE3">
            <w:pPr>
              <w:jc w:val="center"/>
              <w:rPr>
                <w:color w:val="000000"/>
                <w:sz w:val="20"/>
                <w:szCs w:val="20"/>
              </w:rPr>
            </w:pPr>
            <w:r w:rsidRPr="002C6BE3">
              <w:rPr>
                <w:color w:val="000000"/>
                <w:sz w:val="20"/>
                <w:szCs w:val="20"/>
              </w:rPr>
              <w:t>57,554</w:t>
            </w:r>
          </w:p>
        </w:tc>
        <w:tc>
          <w:tcPr>
            <w:tcW w:w="1098" w:type="dxa"/>
            <w:tcBorders>
              <w:top w:val="nil"/>
              <w:left w:val="nil"/>
              <w:bottom w:val="single" w:sz="4" w:space="0" w:color="000000"/>
              <w:right w:val="single" w:sz="4" w:space="0" w:color="000000"/>
            </w:tcBorders>
            <w:shd w:val="clear" w:color="auto" w:fill="auto"/>
            <w:vAlign w:val="center"/>
            <w:hideMark/>
          </w:tcPr>
          <w:p w14:paraId="2DAB5258" w14:textId="77777777" w:rsidR="002C6BE3" w:rsidRPr="002C6BE3" w:rsidRDefault="002C6BE3" w:rsidP="002C6BE3">
            <w:pPr>
              <w:jc w:val="center"/>
              <w:rPr>
                <w:color w:val="000000"/>
                <w:sz w:val="20"/>
                <w:szCs w:val="20"/>
              </w:rPr>
            </w:pPr>
            <w:r w:rsidRPr="002C6BE3">
              <w:rPr>
                <w:color w:val="000000"/>
                <w:sz w:val="20"/>
                <w:szCs w:val="20"/>
              </w:rPr>
              <w:t>57,062</w:t>
            </w:r>
          </w:p>
        </w:tc>
        <w:tc>
          <w:tcPr>
            <w:tcW w:w="996" w:type="dxa"/>
            <w:tcBorders>
              <w:top w:val="nil"/>
              <w:left w:val="nil"/>
              <w:bottom w:val="single" w:sz="4" w:space="0" w:color="000000"/>
              <w:right w:val="single" w:sz="4" w:space="0" w:color="000000"/>
            </w:tcBorders>
            <w:shd w:val="clear" w:color="auto" w:fill="auto"/>
            <w:vAlign w:val="center"/>
            <w:hideMark/>
          </w:tcPr>
          <w:p w14:paraId="2082B278" w14:textId="77777777" w:rsidR="002C6BE3" w:rsidRPr="002C6BE3" w:rsidRDefault="002C6BE3" w:rsidP="002C6BE3">
            <w:pPr>
              <w:jc w:val="center"/>
              <w:rPr>
                <w:color w:val="000000"/>
                <w:sz w:val="20"/>
                <w:szCs w:val="20"/>
              </w:rPr>
            </w:pPr>
            <w:r w:rsidRPr="002C6BE3">
              <w:rPr>
                <w:color w:val="000000"/>
                <w:sz w:val="20"/>
                <w:szCs w:val="20"/>
              </w:rPr>
              <w:t>42,882</w:t>
            </w:r>
          </w:p>
        </w:tc>
        <w:tc>
          <w:tcPr>
            <w:tcW w:w="996" w:type="dxa"/>
            <w:tcBorders>
              <w:top w:val="nil"/>
              <w:left w:val="nil"/>
              <w:bottom w:val="single" w:sz="4" w:space="0" w:color="000000"/>
              <w:right w:val="single" w:sz="4" w:space="0" w:color="000000"/>
            </w:tcBorders>
            <w:shd w:val="clear" w:color="auto" w:fill="auto"/>
            <w:vAlign w:val="center"/>
            <w:hideMark/>
          </w:tcPr>
          <w:p w14:paraId="5105576C" w14:textId="77777777" w:rsidR="002C6BE3" w:rsidRPr="002C6BE3" w:rsidRDefault="002C6BE3" w:rsidP="002C6BE3">
            <w:pPr>
              <w:jc w:val="center"/>
              <w:rPr>
                <w:color w:val="000000"/>
                <w:sz w:val="20"/>
                <w:szCs w:val="20"/>
              </w:rPr>
            </w:pPr>
            <w:r w:rsidRPr="002C6BE3">
              <w:rPr>
                <w:color w:val="000000"/>
                <w:sz w:val="20"/>
                <w:szCs w:val="20"/>
              </w:rPr>
              <w:t>42,39</w:t>
            </w:r>
          </w:p>
        </w:tc>
        <w:tc>
          <w:tcPr>
            <w:tcW w:w="1098" w:type="dxa"/>
            <w:tcBorders>
              <w:top w:val="nil"/>
              <w:left w:val="nil"/>
              <w:bottom w:val="single" w:sz="4" w:space="0" w:color="000000"/>
              <w:right w:val="single" w:sz="4" w:space="0" w:color="000000"/>
            </w:tcBorders>
            <w:shd w:val="clear" w:color="auto" w:fill="auto"/>
            <w:vAlign w:val="center"/>
            <w:hideMark/>
          </w:tcPr>
          <w:p w14:paraId="54F79C0E" w14:textId="77777777" w:rsidR="002C6BE3" w:rsidRPr="002C6BE3" w:rsidRDefault="002C6BE3" w:rsidP="002C6BE3">
            <w:pPr>
              <w:jc w:val="center"/>
              <w:rPr>
                <w:color w:val="000000"/>
                <w:sz w:val="20"/>
                <w:szCs w:val="20"/>
              </w:rPr>
            </w:pPr>
            <w:r w:rsidRPr="002C6BE3">
              <w:rPr>
                <w:color w:val="000000"/>
                <w:sz w:val="20"/>
                <w:szCs w:val="20"/>
              </w:rPr>
              <w:t>80,554</w:t>
            </w:r>
          </w:p>
        </w:tc>
        <w:tc>
          <w:tcPr>
            <w:tcW w:w="1098" w:type="dxa"/>
            <w:tcBorders>
              <w:top w:val="nil"/>
              <w:left w:val="nil"/>
              <w:bottom w:val="single" w:sz="4" w:space="0" w:color="000000"/>
              <w:right w:val="single" w:sz="4" w:space="0" w:color="000000"/>
            </w:tcBorders>
            <w:shd w:val="clear" w:color="auto" w:fill="auto"/>
            <w:vAlign w:val="center"/>
            <w:hideMark/>
          </w:tcPr>
          <w:p w14:paraId="3A2AAC6A" w14:textId="77777777" w:rsidR="002C6BE3" w:rsidRPr="002C6BE3" w:rsidRDefault="002C6BE3" w:rsidP="002C6BE3">
            <w:pPr>
              <w:jc w:val="center"/>
              <w:rPr>
                <w:color w:val="000000"/>
                <w:sz w:val="20"/>
                <w:szCs w:val="20"/>
              </w:rPr>
            </w:pPr>
            <w:r w:rsidRPr="002C6BE3">
              <w:rPr>
                <w:color w:val="000000"/>
                <w:sz w:val="20"/>
                <w:szCs w:val="20"/>
              </w:rPr>
              <w:t>80,062</w:t>
            </w:r>
          </w:p>
        </w:tc>
        <w:tc>
          <w:tcPr>
            <w:tcW w:w="996" w:type="dxa"/>
            <w:tcBorders>
              <w:top w:val="nil"/>
              <w:left w:val="nil"/>
              <w:bottom w:val="single" w:sz="4" w:space="0" w:color="000000"/>
              <w:right w:val="single" w:sz="4" w:space="0" w:color="000000"/>
            </w:tcBorders>
            <w:shd w:val="clear" w:color="auto" w:fill="auto"/>
            <w:vAlign w:val="center"/>
            <w:hideMark/>
          </w:tcPr>
          <w:p w14:paraId="1225247E" w14:textId="77777777" w:rsidR="002C6BE3" w:rsidRPr="002C6BE3" w:rsidRDefault="002C6BE3" w:rsidP="002C6BE3">
            <w:pPr>
              <w:jc w:val="center"/>
              <w:rPr>
                <w:color w:val="000000"/>
                <w:sz w:val="20"/>
                <w:szCs w:val="20"/>
              </w:rPr>
            </w:pPr>
            <w:r w:rsidRPr="002C6BE3">
              <w:rPr>
                <w:color w:val="000000"/>
                <w:sz w:val="20"/>
                <w:szCs w:val="20"/>
              </w:rPr>
              <w:t>65,882</w:t>
            </w:r>
          </w:p>
        </w:tc>
        <w:tc>
          <w:tcPr>
            <w:tcW w:w="996" w:type="dxa"/>
            <w:tcBorders>
              <w:top w:val="nil"/>
              <w:left w:val="nil"/>
              <w:bottom w:val="single" w:sz="4" w:space="0" w:color="000000"/>
              <w:right w:val="single" w:sz="4" w:space="0" w:color="000000"/>
            </w:tcBorders>
            <w:shd w:val="clear" w:color="auto" w:fill="auto"/>
            <w:vAlign w:val="center"/>
            <w:hideMark/>
          </w:tcPr>
          <w:p w14:paraId="35F5C247" w14:textId="77777777" w:rsidR="002C6BE3" w:rsidRPr="002C6BE3" w:rsidRDefault="002C6BE3" w:rsidP="002C6BE3">
            <w:pPr>
              <w:jc w:val="center"/>
              <w:rPr>
                <w:color w:val="000000"/>
                <w:sz w:val="20"/>
                <w:szCs w:val="20"/>
              </w:rPr>
            </w:pPr>
            <w:r w:rsidRPr="002C6BE3">
              <w:rPr>
                <w:color w:val="000000"/>
                <w:sz w:val="20"/>
                <w:szCs w:val="20"/>
              </w:rPr>
              <w:t>65,39</w:t>
            </w:r>
          </w:p>
        </w:tc>
        <w:tc>
          <w:tcPr>
            <w:tcW w:w="1456" w:type="dxa"/>
            <w:tcBorders>
              <w:top w:val="nil"/>
              <w:left w:val="nil"/>
              <w:bottom w:val="single" w:sz="4" w:space="0" w:color="000000"/>
              <w:right w:val="single" w:sz="4" w:space="0" w:color="000000"/>
            </w:tcBorders>
            <w:shd w:val="clear" w:color="auto" w:fill="auto"/>
            <w:vAlign w:val="center"/>
            <w:hideMark/>
          </w:tcPr>
          <w:p w14:paraId="302AE2BA" w14:textId="77777777" w:rsidR="002C6BE3" w:rsidRPr="002C6BE3" w:rsidRDefault="002C6BE3" w:rsidP="002C6BE3">
            <w:pPr>
              <w:jc w:val="center"/>
              <w:rPr>
                <w:color w:val="000000"/>
                <w:sz w:val="20"/>
                <w:szCs w:val="20"/>
              </w:rPr>
            </w:pPr>
            <w:r w:rsidRPr="002C6BE3">
              <w:rPr>
                <w:color w:val="000000"/>
                <w:sz w:val="20"/>
                <w:szCs w:val="20"/>
              </w:rPr>
              <w:t>15,164</w:t>
            </w:r>
          </w:p>
        </w:tc>
        <w:tc>
          <w:tcPr>
            <w:tcW w:w="1456" w:type="dxa"/>
            <w:tcBorders>
              <w:top w:val="nil"/>
              <w:left w:val="nil"/>
              <w:bottom w:val="single" w:sz="4" w:space="0" w:color="000000"/>
              <w:right w:val="single" w:sz="4" w:space="0" w:color="000000"/>
            </w:tcBorders>
            <w:shd w:val="clear" w:color="auto" w:fill="auto"/>
            <w:vAlign w:val="center"/>
            <w:hideMark/>
          </w:tcPr>
          <w:p w14:paraId="7848D79A" w14:textId="77777777" w:rsidR="002C6BE3" w:rsidRPr="002C6BE3" w:rsidRDefault="002C6BE3" w:rsidP="002C6BE3">
            <w:pPr>
              <w:jc w:val="center"/>
              <w:rPr>
                <w:color w:val="000000"/>
                <w:sz w:val="20"/>
                <w:szCs w:val="20"/>
              </w:rPr>
            </w:pPr>
            <w:r w:rsidRPr="002C6BE3">
              <w:rPr>
                <w:color w:val="000000"/>
                <w:sz w:val="20"/>
                <w:szCs w:val="20"/>
              </w:rPr>
              <w:t>14,18</w:t>
            </w:r>
          </w:p>
        </w:tc>
        <w:tc>
          <w:tcPr>
            <w:tcW w:w="945" w:type="dxa"/>
            <w:tcBorders>
              <w:top w:val="nil"/>
              <w:left w:val="nil"/>
              <w:bottom w:val="single" w:sz="4" w:space="0" w:color="000000"/>
              <w:right w:val="single" w:sz="4" w:space="0" w:color="000000"/>
            </w:tcBorders>
            <w:shd w:val="clear" w:color="auto" w:fill="auto"/>
            <w:vAlign w:val="center"/>
            <w:hideMark/>
          </w:tcPr>
          <w:p w14:paraId="1D842D94" w14:textId="77777777" w:rsidR="002C6BE3" w:rsidRPr="002C6BE3" w:rsidRDefault="002C6BE3" w:rsidP="002C6BE3">
            <w:pPr>
              <w:jc w:val="center"/>
              <w:rPr>
                <w:color w:val="000000"/>
                <w:sz w:val="20"/>
                <w:szCs w:val="20"/>
              </w:rPr>
            </w:pPr>
            <w:r w:rsidRPr="002C6BE3">
              <w:rPr>
                <w:color w:val="000000"/>
                <w:sz w:val="20"/>
                <w:szCs w:val="20"/>
              </w:rPr>
              <w:t>28,728</w:t>
            </w:r>
          </w:p>
        </w:tc>
        <w:tc>
          <w:tcPr>
            <w:tcW w:w="945" w:type="dxa"/>
            <w:tcBorders>
              <w:top w:val="nil"/>
              <w:left w:val="nil"/>
              <w:bottom w:val="single" w:sz="4" w:space="0" w:color="000000"/>
              <w:right w:val="single" w:sz="4" w:space="0" w:color="000000"/>
            </w:tcBorders>
            <w:shd w:val="clear" w:color="auto" w:fill="auto"/>
            <w:vAlign w:val="center"/>
            <w:hideMark/>
          </w:tcPr>
          <w:p w14:paraId="72D53957" w14:textId="77777777" w:rsidR="002C6BE3" w:rsidRPr="002C6BE3" w:rsidRDefault="002C6BE3" w:rsidP="002C6BE3">
            <w:pPr>
              <w:jc w:val="center"/>
              <w:rPr>
                <w:color w:val="000000"/>
                <w:sz w:val="20"/>
                <w:szCs w:val="20"/>
              </w:rPr>
            </w:pPr>
            <w:r w:rsidRPr="002C6BE3">
              <w:rPr>
                <w:color w:val="000000"/>
                <w:sz w:val="20"/>
                <w:szCs w:val="20"/>
              </w:rPr>
              <w:t>28,691</w:t>
            </w:r>
          </w:p>
        </w:tc>
        <w:tc>
          <w:tcPr>
            <w:tcW w:w="994" w:type="dxa"/>
            <w:tcBorders>
              <w:top w:val="nil"/>
              <w:left w:val="nil"/>
              <w:bottom w:val="single" w:sz="4" w:space="0" w:color="000000"/>
              <w:right w:val="single" w:sz="4" w:space="0" w:color="000000"/>
            </w:tcBorders>
            <w:shd w:val="clear" w:color="auto" w:fill="auto"/>
            <w:vAlign w:val="center"/>
            <w:hideMark/>
          </w:tcPr>
          <w:p w14:paraId="7905AFBE" w14:textId="77777777" w:rsidR="002C6BE3" w:rsidRPr="002C6BE3" w:rsidRDefault="002C6BE3" w:rsidP="002C6BE3">
            <w:pPr>
              <w:jc w:val="center"/>
              <w:rPr>
                <w:color w:val="000000"/>
                <w:sz w:val="20"/>
                <w:szCs w:val="20"/>
              </w:rPr>
            </w:pPr>
            <w:r w:rsidRPr="002C6BE3">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6A341703" w14:textId="77777777" w:rsidR="002C6BE3" w:rsidRPr="002C6BE3" w:rsidRDefault="002C6BE3" w:rsidP="002C6BE3">
            <w:pPr>
              <w:jc w:val="center"/>
              <w:rPr>
                <w:color w:val="000000"/>
                <w:sz w:val="20"/>
                <w:szCs w:val="20"/>
              </w:rPr>
            </w:pPr>
            <w:r w:rsidRPr="002C6BE3">
              <w:rPr>
                <w:color w:val="000000"/>
                <w:sz w:val="20"/>
                <w:szCs w:val="20"/>
              </w:rPr>
              <w:t>0,04904</w:t>
            </w:r>
          </w:p>
        </w:tc>
        <w:tc>
          <w:tcPr>
            <w:tcW w:w="927" w:type="dxa"/>
            <w:tcBorders>
              <w:top w:val="nil"/>
              <w:left w:val="nil"/>
              <w:bottom w:val="single" w:sz="4" w:space="0" w:color="000000"/>
              <w:right w:val="single" w:sz="4" w:space="0" w:color="000000"/>
            </w:tcBorders>
            <w:shd w:val="clear" w:color="auto" w:fill="auto"/>
            <w:vAlign w:val="center"/>
            <w:hideMark/>
          </w:tcPr>
          <w:p w14:paraId="6B63CC31" w14:textId="77777777" w:rsidR="002C6BE3" w:rsidRPr="002C6BE3" w:rsidRDefault="002C6BE3" w:rsidP="002C6BE3">
            <w:pPr>
              <w:jc w:val="center"/>
              <w:rPr>
                <w:color w:val="000000"/>
                <w:sz w:val="20"/>
                <w:szCs w:val="20"/>
              </w:rPr>
            </w:pPr>
            <w:r w:rsidRPr="002C6BE3">
              <w:rPr>
                <w:color w:val="000000"/>
                <w:sz w:val="20"/>
                <w:szCs w:val="20"/>
              </w:rPr>
              <w:t>0,768</w:t>
            </w:r>
          </w:p>
        </w:tc>
        <w:tc>
          <w:tcPr>
            <w:tcW w:w="927" w:type="dxa"/>
            <w:tcBorders>
              <w:top w:val="nil"/>
              <w:left w:val="nil"/>
              <w:bottom w:val="single" w:sz="4" w:space="0" w:color="000000"/>
              <w:right w:val="single" w:sz="4" w:space="0" w:color="000000"/>
            </w:tcBorders>
            <w:shd w:val="clear" w:color="auto" w:fill="auto"/>
            <w:vAlign w:val="center"/>
            <w:hideMark/>
          </w:tcPr>
          <w:p w14:paraId="6E9D6889" w14:textId="77777777" w:rsidR="002C6BE3" w:rsidRPr="002C6BE3" w:rsidRDefault="002C6BE3" w:rsidP="002C6BE3">
            <w:pPr>
              <w:jc w:val="center"/>
              <w:rPr>
                <w:color w:val="000000"/>
                <w:sz w:val="20"/>
                <w:szCs w:val="20"/>
              </w:rPr>
            </w:pPr>
            <w:r w:rsidRPr="002C6BE3">
              <w:rPr>
                <w:color w:val="000000"/>
                <w:sz w:val="20"/>
                <w:szCs w:val="20"/>
              </w:rPr>
              <w:t>-0,767</w:t>
            </w:r>
          </w:p>
        </w:tc>
      </w:tr>
      <w:tr w:rsidR="002C6BE3" w:rsidRPr="002C6BE3" w14:paraId="15AAA17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7C8D535" w14:textId="77777777" w:rsidR="002C6BE3" w:rsidRPr="002C6BE3" w:rsidRDefault="002C6BE3" w:rsidP="002C6BE3">
            <w:pPr>
              <w:jc w:val="center"/>
              <w:rPr>
                <w:color w:val="000000"/>
                <w:sz w:val="20"/>
                <w:szCs w:val="20"/>
              </w:rPr>
            </w:pPr>
            <w:r w:rsidRPr="002C6BE3">
              <w:rPr>
                <w:color w:val="000000"/>
                <w:sz w:val="20"/>
                <w:szCs w:val="20"/>
              </w:rPr>
              <w:t>Уз-15</w:t>
            </w:r>
          </w:p>
        </w:tc>
        <w:tc>
          <w:tcPr>
            <w:tcW w:w="1883" w:type="dxa"/>
            <w:tcBorders>
              <w:top w:val="nil"/>
              <w:left w:val="nil"/>
              <w:bottom w:val="single" w:sz="4" w:space="0" w:color="000000"/>
              <w:right w:val="single" w:sz="4" w:space="0" w:color="000000"/>
            </w:tcBorders>
            <w:shd w:val="clear" w:color="auto" w:fill="auto"/>
            <w:vAlign w:val="center"/>
            <w:hideMark/>
          </w:tcPr>
          <w:p w14:paraId="0EA80C40" w14:textId="77777777" w:rsidR="002C6BE3" w:rsidRPr="002C6BE3" w:rsidRDefault="002C6BE3" w:rsidP="002C6BE3">
            <w:pPr>
              <w:jc w:val="center"/>
              <w:rPr>
                <w:color w:val="000000"/>
                <w:sz w:val="20"/>
                <w:szCs w:val="20"/>
              </w:rPr>
            </w:pPr>
            <w:r w:rsidRPr="002C6BE3">
              <w:rPr>
                <w:color w:val="000000"/>
                <w:sz w:val="20"/>
                <w:szCs w:val="20"/>
              </w:rPr>
              <w:t>ул.Советская д.8А</w:t>
            </w:r>
          </w:p>
        </w:tc>
        <w:tc>
          <w:tcPr>
            <w:tcW w:w="796" w:type="dxa"/>
            <w:tcBorders>
              <w:top w:val="nil"/>
              <w:left w:val="nil"/>
              <w:bottom w:val="single" w:sz="4" w:space="0" w:color="000000"/>
              <w:right w:val="single" w:sz="4" w:space="0" w:color="000000"/>
            </w:tcBorders>
            <w:shd w:val="clear" w:color="auto" w:fill="auto"/>
            <w:vAlign w:val="center"/>
            <w:hideMark/>
          </w:tcPr>
          <w:p w14:paraId="5FEABD5A" w14:textId="77777777" w:rsidR="002C6BE3" w:rsidRPr="002C6BE3" w:rsidRDefault="002C6BE3" w:rsidP="002C6BE3">
            <w:pPr>
              <w:jc w:val="center"/>
              <w:rPr>
                <w:color w:val="000000"/>
                <w:sz w:val="20"/>
                <w:szCs w:val="20"/>
              </w:rPr>
            </w:pPr>
            <w:r w:rsidRPr="002C6BE3">
              <w:rPr>
                <w:color w:val="000000"/>
                <w:sz w:val="20"/>
                <w:szCs w:val="20"/>
              </w:rPr>
              <w:t>50,15</w:t>
            </w:r>
          </w:p>
        </w:tc>
        <w:tc>
          <w:tcPr>
            <w:tcW w:w="1326" w:type="dxa"/>
            <w:tcBorders>
              <w:top w:val="nil"/>
              <w:left w:val="nil"/>
              <w:bottom w:val="single" w:sz="4" w:space="0" w:color="000000"/>
              <w:right w:val="single" w:sz="4" w:space="0" w:color="000000"/>
            </w:tcBorders>
            <w:shd w:val="clear" w:color="auto" w:fill="auto"/>
            <w:vAlign w:val="center"/>
            <w:hideMark/>
          </w:tcPr>
          <w:p w14:paraId="4B6F182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FFFB1E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F586A7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DF95423"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11D94AF" w14:textId="77777777" w:rsidR="002C6BE3" w:rsidRPr="002C6BE3" w:rsidRDefault="002C6BE3" w:rsidP="002C6BE3">
            <w:pPr>
              <w:jc w:val="center"/>
              <w:rPr>
                <w:color w:val="000000"/>
                <w:sz w:val="20"/>
                <w:szCs w:val="20"/>
              </w:rPr>
            </w:pPr>
            <w:r w:rsidRPr="002C6BE3">
              <w:rPr>
                <w:color w:val="000000"/>
                <w:sz w:val="20"/>
                <w:szCs w:val="20"/>
              </w:rPr>
              <w:t>4,9066</w:t>
            </w:r>
          </w:p>
        </w:tc>
        <w:tc>
          <w:tcPr>
            <w:tcW w:w="1314" w:type="dxa"/>
            <w:tcBorders>
              <w:top w:val="nil"/>
              <w:left w:val="nil"/>
              <w:bottom w:val="single" w:sz="4" w:space="0" w:color="000000"/>
              <w:right w:val="single" w:sz="4" w:space="0" w:color="000000"/>
            </w:tcBorders>
            <w:shd w:val="clear" w:color="auto" w:fill="auto"/>
            <w:vAlign w:val="center"/>
            <w:hideMark/>
          </w:tcPr>
          <w:p w14:paraId="16DDF2D7" w14:textId="77777777" w:rsidR="002C6BE3" w:rsidRPr="002C6BE3" w:rsidRDefault="002C6BE3" w:rsidP="002C6BE3">
            <w:pPr>
              <w:jc w:val="center"/>
              <w:rPr>
                <w:color w:val="000000"/>
                <w:sz w:val="20"/>
                <w:szCs w:val="20"/>
              </w:rPr>
            </w:pPr>
            <w:r w:rsidRPr="002C6BE3">
              <w:rPr>
                <w:color w:val="000000"/>
                <w:sz w:val="20"/>
                <w:szCs w:val="20"/>
              </w:rPr>
              <w:t>-4,9029</w:t>
            </w:r>
          </w:p>
        </w:tc>
        <w:tc>
          <w:tcPr>
            <w:tcW w:w="1314" w:type="dxa"/>
            <w:tcBorders>
              <w:top w:val="nil"/>
              <w:left w:val="nil"/>
              <w:bottom w:val="single" w:sz="4" w:space="0" w:color="000000"/>
              <w:right w:val="single" w:sz="4" w:space="0" w:color="000000"/>
            </w:tcBorders>
            <w:shd w:val="clear" w:color="auto" w:fill="auto"/>
            <w:vAlign w:val="center"/>
            <w:hideMark/>
          </w:tcPr>
          <w:p w14:paraId="5BB9DFEC" w14:textId="77777777" w:rsidR="002C6BE3" w:rsidRPr="002C6BE3" w:rsidRDefault="002C6BE3" w:rsidP="002C6BE3">
            <w:pPr>
              <w:jc w:val="center"/>
              <w:rPr>
                <w:color w:val="000000"/>
                <w:sz w:val="20"/>
                <w:szCs w:val="20"/>
              </w:rPr>
            </w:pPr>
            <w:r w:rsidRPr="002C6BE3">
              <w:rPr>
                <w:color w:val="000000"/>
                <w:sz w:val="20"/>
                <w:szCs w:val="20"/>
              </w:rPr>
              <w:t>1,487</w:t>
            </w:r>
          </w:p>
        </w:tc>
        <w:tc>
          <w:tcPr>
            <w:tcW w:w="1314" w:type="dxa"/>
            <w:tcBorders>
              <w:top w:val="nil"/>
              <w:left w:val="nil"/>
              <w:bottom w:val="single" w:sz="4" w:space="0" w:color="000000"/>
              <w:right w:val="single" w:sz="4" w:space="0" w:color="000000"/>
            </w:tcBorders>
            <w:shd w:val="clear" w:color="auto" w:fill="auto"/>
            <w:vAlign w:val="center"/>
            <w:hideMark/>
          </w:tcPr>
          <w:p w14:paraId="04D034F5" w14:textId="77777777" w:rsidR="002C6BE3" w:rsidRPr="002C6BE3" w:rsidRDefault="002C6BE3" w:rsidP="002C6BE3">
            <w:pPr>
              <w:jc w:val="center"/>
              <w:rPr>
                <w:color w:val="000000"/>
                <w:sz w:val="20"/>
                <w:szCs w:val="20"/>
              </w:rPr>
            </w:pPr>
            <w:r w:rsidRPr="002C6BE3">
              <w:rPr>
                <w:color w:val="000000"/>
                <w:sz w:val="20"/>
                <w:szCs w:val="20"/>
              </w:rPr>
              <w:t>1,485</w:t>
            </w:r>
          </w:p>
        </w:tc>
        <w:tc>
          <w:tcPr>
            <w:tcW w:w="1098" w:type="dxa"/>
            <w:tcBorders>
              <w:top w:val="nil"/>
              <w:left w:val="nil"/>
              <w:bottom w:val="single" w:sz="4" w:space="0" w:color="000000"/>
              <w:right w:val="single" w:sz="4" w:space="0" w:color="000000"/>
            </w:tcBorders>
            <w:shd w:val="clear" w:color="auto" w:fill="auto"/>
            <w:vAlign w:val="center"/>
            <w:hideMark/>
          </w:tcPr>
          <w:p w14:paraId="428C54C6" w14:textId="77777777" w:rsidR="002C6BE3" w:rsidRPr="002C6BE3" w:rsidRDefault="002C6BE3" w:rsidP="002C6BE3">
            <w:pPr>
              <w:jc w:val="center"/>
              <w:rPr>
                <w:color w:val="000000"/>
                <w:sz w:val="20"/>
                <w:szCs w:val="20"/>
              </w:rPr>
            </w:pPr>
            <w:r w:rsidRPr="002C6BE3">
              <w:rPr>
                <w:color w:val="000000"/>
                <w:sz w:val="20"/>
                <w:szCs w:val="20"/>
              </w:rPr>
              <w:t>57,554</w:t>
            </w:r>
          </w:p>
        </w:tc>
        <w:tc>
          <w:tcPr>
            <w:tcW w:w="1098" w:type="dxa"/>
            <w:tcBorders>
              <w:top w:val="nil"/>
              <w:left w:val="nil"/>
              <w:bottom w:val="single" w:sz="4" w:space="0" w:color="000000"/>
              <w:right w:val="single" w:sz="4" w:space="0" w:color="000000"/>
            </w:tcBorders>
            <w:shd w:val="clear" w:color="auto" w:fill="auto"/>
            <w:vAlign w:val="center"/>
            <w:hideMark/>
          </w:tcPr>
          <w:p w14:paraId="1C9D0B7F" w14:textId="77777777" w:rsidR="002C6BE3" w:rsidRPr="002C6BE3" w:rsidRDefault="002C6BE3" w:rsidP="002C6BE3">
            <w:pPr>
              <w:jc w:val="center"/>
              <w:rPr>
                <w:color w:val="000000"/>
                <w:sz w:val="20"/>
                <w:szCs w:val="20"/>
              </w:rPr>
            </w:pPr>
            <w:r w:rsidRPr="002C6BE3">
              <w:rPr>
                <w:color w:val="000000"/>
                <w:sz w:val="20"/>
                <w:szCs w:val="20"/>
              </w:rPr>
              <w:t>56,067</w:t>
            </w:r>
          </w:p>
        </w:tc>
        <w:tc>
          <w:tcPr>
            <w:tcW w:w="996" w:type="dxa"/>
            <w:tcBorders>
              <w:top w:val="nil"/>
              <w:left w:val="nil"/>
              <w:bottom w:val="single" w:sz="4" w:space="0" w:color="000000"/>
              <w:right w:val="single" w:sz="4" w:space="0" w:color="000000"/>
            </w:tcBorders>
            <w:shd w:val="clear" w:color="auto" w:fill="auto"/>
            <w:vAlign w:val="center"/>
            <w:hideMark/>
          </w:tcPr>
          <w:p w14:paraId="4FCEB943" w14:textId="77777777" w:rsidR="002C6BE3" w:rsidRPr="002C6BE3" w:rsidRDefault="002C6BE3" w:rsidP="002C6BE3">
            <w:pPr>
              <w:jc w:val="center"/>
              <w:rPr>
                <w:color w:val="000000"/>
                <w:sz w:val="20"/>
                <w:szCs w:val="20"/>
              </w:rPr>
            </w:pPr>
            <w:r w:rsidRPr="002C6BE3">
              <w:rPr>
                <w:color w:val="000000"/>
                <w:sz w:val="20"/>
                <w:szCs w:val="20"/>
              </w:rPr>
              <w:t>43,875</w:t>
            </w:r>
          </w:p>
        </w:tc>
        <w:tc>
          <w:tcPr>
            <w:tcW w:w="996" w:type="dxa"/>
            <w:tcBorders>
              <w:top w:val="nil"/>
              <w:left w:val="nil"/>
              <w:bottom w:val="single" w:sz="4" w:space="0" w:color="000000"/>
              <w:right w:val="single" w:sz="4" w:space="0" w:color="000000"/>
            </w:tcBorders>
            <w:shd w:val="clear" w:color="auto" w:fill="auto"/>
            <w:vAlign w:val="center"/>
            <w:hideMark/>
          </w:tcPr>
          <w:p w14:paraId="48A62D09" w14:textId="77777777" w:rsidR="002C6BE3" w:rsidRPr="002C6BE3" w:rsidRDefault="002C6BE3" w:rsidP="002C6BE3">
            <w:pPr>
              <w:jc w:val="center"/>
              <w:rPr>
                <w:color w:val="000000"/>
                <w:sz w:val="20"/>
                <w:szCs w:val="20"/>
              </w:rPr>
            </w:pPr>
            <w:r w:rsidRPr="002C6BE3">
              <w:rPr>
                <w:color w:val="000000"/>
                <w:sz w:val="20"/>
                <w:szCs w:val="20"/>
              </w:rPr>
              <w:t>42,39</w:t>
            </w:r>
          </w:p>
        </w:tc>
        <w:tc>
          <w:tcPr>
            <w:tcW w:w="1098" w:type="dxa"/>
            <w:tcBorders>
              <w:top w:val="nil"/>
              <w:left w:val="nil"/>
              <w:bottom w:val="single" w:sz="4" w:space="0" w:color="000000"/>
              <w:right w:val="single" w:sz="4" w:space="0" w:color="000000"/>
            </w:tcBorders>
            <w:shd w:val="clear" w:color="auto" w:fill="auto"/>
            <w:vAlign w:val="center"/>
            <w:hideMark/>
          </w:tcPr>
          <w:p w14:paraId="2A1A891D" w14:textId="77777777" w:rsidR="002C6BE3" w:rsidRPr="002C6BE3" w:rsidRDefault="002C6BE3" w:rsidP="002C6BE3">
            <w:pPr>
              <w:jc w:val="center"/>
              <w:rPr>
                <w:color w:val="000000"/>
                <w:sz w:val="20"/>
                <w:szCs w:val="20"/>
              </w:rPr>
            </w:pPr>
            <w:r w:rsidRPr="002C6BE3">
              <w:rPr>
                <w:color w:val="000000"/>
                <w:sz w:val="20"/>
                <w:szCs w:val="20"/>
              </w:rPr>
              <w:t>80,554</w:t>
            </w:r>
          </w:p>
        </w:tc>
        <w:tc>
          <w:tcPr>
            <w:tcW w:w="1098" w:type="dxa"/>
            <w:tcBorders>
              <w:top w:val="nil"/>
              <w:left w:val="nil"/>
              <w:bottom w:val="single" w:sz="4" w:space="0" w:color="000000"/>
              <w:right w:val="single" w:sz="4" w:space="0" w:color="000000"/>
            </w:tcBorders>
            <w:shd w:val="clear" w:color="auto" w:fill="auto"/>
            <w:vAlign w:val="center"/>
            <w:hideMark/>
          </w:tcPr>
          <w:p w14:paraId="570AE504" w14:textId="77777777" w:rsidR="002C6BE3" w:rsidRPr="002C6BE3" w:rsidRDefault="002C6BE3" w:rsidP="002C6BE3">
            <w:pPr>
              <w:jc w:val="center"/>
              <w:rPr>
                <w:color w:val="000000"/>
                <w:sz w:val="20"/>
                <w:szCs w:val="20"/>
              </w:rPr>
            </w:pPr>
            <w:r w:rsidRPr="002C6BE3">
              <w:rPr>
                <w:color w:val="000000"/>
                <w:sz w:val="20"/>
                <w:szCs w:val="20"/>
              </w:rPr>
              <w:t>79,067</w:t>
            </w:r>
          </w:p>
        </w:tc>
        <w:tc>
          <w:tcPr>
            <w:tcW w:w="996" w:type="dxa"/>
            <w:tcBorders>
              <w:top w:val="nil"/>
              <w:left w:val="nil"/>
              <w:bottom w:val="single" w:sz="4" w:space="0" w:color="000000"/>
              <w:right w:val="single" w:sz="4" w:space="0" w:color="000000"/>
            </w:tcBorders>
            <w:shd w:val="clear" w:color="auto" w:fill="auto"/>
            <w:vAlign w:val="center"/>
            <w:hideMark/>
          </w:tcPr>
          <w:p w14:paraId="5800AF3B" w14:textId="77777777" w:rsidR="002C6BE3" w:rsidRPr="002C6BE3" w:rsidRDefault="002C6BE3" w:rsidP="002C6BE3">
            <w:pPr>
              <w:jc w:val="center"/>
              <w:rPr>
                <w:color w:val="000000"/>
                <w:sz w:val="20"/>
                <w:szCs w:val="20"/>
              </w:rPr>
            </w:pPr>
            <w:r w:rsidRPr="002C6BE3">
              <w:rPr>
                <w:color w:val="000000"/>
                <w:sz w:val="20"/>
                <w:szCs w:val="20"/>
              </w:rPr>
              <w:t>66,875</w:t>
            </w:r>
          </w:p>
        </w:tc>
        <w:tc>
          <w:tcPr>
            <w:tcW w:w="996" w:type="dxa"/>
            <w:tcBorders>
              <w:top w:val="nil"/>
              <w:left w:val="nil"/>
              <w:bottom w:val="single" w:sz="4" w:space="0" w:color="000000"/>
              <w:right w:val="single" w:sz="4" w:space="0" w:color="000000"/>
            </w:tcBorders>
            <w:shd w:val="clear" w:color="auto" w:fill="auto"/>
            <w:vAlign w:val="center"/>
            <w:hideMark/>
          </w:tcPr>
          <w:p w14:paraId="2D4F500A" w14:textId="77777777" w:rsidR="002C6BE3" w:rsidRPr="002C6BE3" w:rsidRDefault="002C6BE3" w:rsidP="002C6BE3">
            <w:pPr>
              <w:jc w:val="center"/>
              <w:rPr>
                <w:color w:val="000000"/>
                <w:sz w:val="20"/>
                <w:szCs w:val="20"/>
              </w:rPr>
            </w:pPr>
            <w:r w:rsidRPr="002C6BE3">
              <w:rPr>
                <w:color w:val="000000"/>
                <w:sz w:val="20"/>
                <w:szCs w:val="20"/>
              </w:rPr>
              <w:t>65,39</w:t>
            </w:r>
          </w:p>
        </w:tc>
        <w:tc>
          <w:tcPr>
            <w:tcW w:w="1456" w:type="dxa"/>
            <w:tcBorders>
              <w:top w:val="nil"/>
              <w:left w:val="nil"/>
              <w:bottom w:val="single" w:sz="4" w:space="0" w:color="000000"/>
              <w:right w:val="single" w:sz="4" w:space="0" w:color="000000"/>
            </w:tcBorders>
            <w:shd w:val="clear" w:color="auto" w:fill="auto"/>
            <w:vAlign w:val="center"/>
            <w:hideMark/>
          </w:tcPr>
          <w:p w14:paraId="56BE4ECC" w14:textId="77777777" w:rsidR="002C6BE3" w:rsidRPr="002C6BE3" w:rsidRDefault="002C6BE3" w:rsidP="002C6BE3">
            <w:pPr>
              <w:jc w:val="center"/>
              <w:rPr>
                <w:color w:val="000000"/>
                <w:sz w:val="20"/>
                <w:szCs w:val="20"/>
              </w:rPr>
            </w:pPr>
            <w:r w:rsidRPr="002C6BE3">
              <w:rPr>
                <w:color w:val="000000"/>
                <w:sz w:val="20"/>
                <w:szCs w:val="20"/>
              </w:rPr>
              <w:t>15,164</w:t>
            </w:r>
          </w:p>
        </w:tc>
        <w:tc>
          <w:tcPr>
            <w:tcW w:w="1456" w:type="dxa"/>
            <w:tcBorders>
              <w:top w:val="nil"/>
              <w:left w:val="nil"/>
              <w:bottom w:val="single" w:sz="4" w:space="0" w:color="000000"/>
              <w:right w:val="single" w:sz="4" w:space="0" w:color="000000"/>
            </w:tcBorders>
            <w:shd w:val="clear" w:color="auto" w:fill="auto"/>
            <w:vAlign w:val="center"/>
            <w:hideMark/>
          </w:tcPr>
          <w:p w14:paraId="5DE1C6AB" w14:textId="77777777" w:rsidR="002C6BE3" w:rsidRPr="002C6BE3" w:rsidRDefault="002C6BE3" w:rsidP="002C6BE3">
            <w:pPr>
              <w:jc w:val="center"/>
              <w:rPr>
                <w:color w:val="000000"/>
                <w:sz w:val="20"/>
                <w:szCs w:val="20"/>
              </w:rPr>
            </w:pPr>
            <w:r w:rsidRPr="002C6BE3">
              <w:rPr>
                <w:color w:val="000000"/>
                <w:sz w:val="20"/>
                <w:szCs w:val="20"/>
              </w:rPr>
              <w:t>12,192</w:t>
            </w:r>
          </w:p>
        </w:tc>
        <w:tc>
          <w:tcPr>
            <w:tcW w:w="945" w:type="dxa"/>
            <w:tcBorders>
              <w:top w:val="nil"/>
              <w:left w:val="nil"/>
              <w:bottom w:val="single" w:sz="4" w:space="0" w:color="000000"/>
              <w:right w:val="single" w:sz="4" w:space="0" w:color="000000"/>
            </w:tcBorders>
            <w:shd w:val="clear" w:color="auto" w:fill="auto"/>
            <w:vAlign w:val="center"/>
            <w:hideMark/>
          </w:tcPr>
          <w:p w14:paraId="398F70CD" w14:textId="77777777" w:rsidR="002C6BE3" w:rsidRPr="002C6BE3" w:rsidRDefault="002C6BE3" w:rsidP="002C6BE3">
            <w:pPr>
              <w:jc w:val="center"/>
              <w:rPr>
                <w:color w:val="000000"/>
                <w:sz w:val="20"/>
                <w:szCs w:val="20"/>
              </w:rPr>
            </w:pPr>
            <w:r w:rsidRPr="002C6BE3">
              <w:rPr>
                <w:color w:val="000000"/>
                <w:sz w:val="20"/>
                <w:szCs w:val="20"/>
              </w:rPr>
              <w:t>24,717</w:t>
            </w:r>
          </w:p>
        </w:tc>
        <w:tc>
          <w:tcPr>
            <w:tcW w:w="945" w:type="dxa"/>
            <w:tcBorders>
              <w:top w:val="nil"/>
              <w:left w:val="nil"/>
              <w:bottom w:val="single" w:sz="4" w:space="0" w:color="000000"/>
              <w:right w:val="single" w:sz="4" w:space="0" w:color="000000"/>
            </w:tcBorders>
            <w:shd w:val="clear" w:color="auto" w:fill="auto"/>
            <w:vAlign w:val="center"/>
            <w:hideMark/>
          </w:tcPr>
          <w:p w14:paraId="4EE74AC7" w14:textId="77777777" w:rsidR="002C6BE3" w:rsidRPr="002C6BE3" w:rsidRDefault="002C6BE3" w:rsidP="002C6BE3">
            <w:pPr>
              <w:jc w:val="center"/>
              <w:rPr>
                <w:color w:val="000000"/>
                <w:sz w:val="20"/>
                <w:szCs w:val="20"/>
              </w:rPr>
            </w:pPr>
            <w:r w:rsidRPr="002C6BE3">
              <w:rPr>
                <w:color w:val="000000"/>
                <w:sz w:val="20"/>
                <w:szCs w:val="20"/>
              </w:rPr>
              <w:t>24,68</w:t>
            </w:r>
          </w:p>
        </w:tc>
        <w:tc>
          <w:tcPr>
            <w:tcW w:w="994" w:type="dxa"/>
            <w:tcBorders>
              <w:top w:val="nil"/>
              <w:left w:val="nil"/>
              <w:bottom w:val="single" w:sz="4" w:space="0" w:color="000000"/>
              <w:right w:val="single" w:sz="4" w:space="0" w:color="000000"/>
            </w:tcBorders>
            <w:shd w:val="clear" w:color="auto" w:fill="auto"/>
            <w:vAlign w:val="center"/>
            <w:hideMark/>
          </w:tcPr>
          <w:p w14:paraId="1A2C9A20" w14:textId="77777777" w:rsidR="002C6BE3" w:rsidRPr="002C6BE3" w:rsidRDefault="002C6BE3" w:rsidP="002C6BE3">
            <w:pPr>
              <w:jc w:val="center"/>
              <w:rPr>
                <w:color w:val="000000"/>
                <w:sz w:val="20"/>
                <w:szCs w:val="20"/>
              </w:rPr>
            </w:pPr>
            <w:r w:rsidRPr="002C6BE3">
              <w:rPr>
                <w:color w:val="000000"/>
                <w:sz w:val="20"/>
                <w:szCs w:val="20"/>
              </w:rPr>
              <w:t>0,04907</w:t>
            </w:r>
          </w:p>
        </w:tc>
        <w:tc>
          <w:tcPr>
            <w:tcW w:w="891" w:type="dxa"/>
            <w:tcBorders>
              <w:top w:val="nil"/>
              <w:left w:val="nil"/>
              <w:bottom w:val="single" w:sz="4" w:space="0" w:color="000000"/>
              <w:right w:val="single" w:sz="4" w:space="0" w:color="000000"/>
            </w:tcBorders>
            <w:shd w:val="clear" w:color="auto" w:fill="auto"/>
            <w:vAlign w:val="center"/>
            <w:hideMark/>
          </w:tcPr>
          <w:p w14:paraId="3C216B55" w14:textId="77777777" w:rsidR="002C6BE3" w:rsidRPr="002C6BE3" w:rsidRDefault="002C6BE3" w:rsidP="002C6BE3">
            <w:pPr>
              <w:jc w:val="center"/>
              <w:rPr>
                <w:color w:val="000000"/>
                <w:sz w:val="20"/>
                <w:szCs w:val="20"/>
              </w:rPr>
            </w:pPr>
            <w:r w:rsidRPr="002C6BE3">
              <w:rPr>
                <w:color w:val="000000"/>
                <w:sz w:val="20"/>
                <w:szCs w:val="20"/>
              </w:rPr>
              <w:t>0,04907</w:t>
            </w:r>
          </w:p>
        </w:tc>
        <w:tc>
          <w:tcPr>
            <w:tcW w:w="927" w:type="dxa"/>
            <w:tcBorders>
              <w:top w:val="nil"/>
              <w:left w:val="nil"/>
              <w:bottom w:val="single" w:sz="4" w:space="0" w:color="000000"/>
              <w:right w:val="single" w:sz="4" w:space="0" w:color="000000"/>
            </w:tcBorders>
            <w:shd w:val="clear" w:color="auto" w:fill="auto"/>
            <w:vAlign w:val="center"/>
            <w:hideMark/>
          </w:tcPr>
          <w:p w14:paraId="691F6E13" w14:textId="77777777" w:rsidR="002C6BE3" w:rsidRPr="002C6BE3" w:rsidRDefault="002C6BE3" w:rsidP="002C6BE3">
            <w:pPr>
              <w:jc w:val="center"/>
              <w:rPr>
                <w:color w:val="000000"/>
                <w:sz w:val="20"/>
                <w:szCs w:val="20"/>
              </w:rPr>
            </w:pPr>
            <w:r w:rsidRPr="002C6BE3">
              <w:rPr>
                <w:color w:val="000000"/>
                <w:sz w:val="20"/>
                <w:szCs w:val="20"/>
              </w:rPr>
              <w:t>0,712</w:t>
            </w:r>
          </w:p>
        </w:tc>
        <w:tc>
          <w:tcPr>
            <w:tcW w:w="927" w:type="dxa"/>
            <w:tcBorders>
              <w:top w:val="nil"/>
              <w:left w:val="nil"/>
              <w:bottom w:val="single" w:sz="4" w:space="0" w:color="000000"/>
              <w:right w:val="single" w:sz="4" w:space="0" w:color="000000"/>
            </w:tcBorders>
            <w:shd w:val="clear" w:color="auto" w:fill="auto"/>
            <w:vAlign w:val="center"/>
            <w:hideMark/>
          </w:tcPr>
          <w:p w14:paraId="75CEB2B4" w14:textId="77777777" w:rsidR="002C6BE3" w:rsidRPr="002C6BE3" w:rsidRDefault="002C6BE3" w:rsidP="002C6BE3">
            <w:pPr>
              <w:jc w:val="center"/>
              <w:rPr>
                <w:color w:val="000000"/>
                <w:sz w:val="20"/>
                <w:szCs w:val="20"/>
              </w:rPr>
            </w:pPr>
            <w:r w:rsidRPr="002C6BE3">
              <w:rPr>
                <w:color w:val="000000"/>
                <w:sz w:val="20"/>
                <w:szCs w:val="20"/>
              </w:rPr>
              <w:t>-0,711</w:t>
            </w:r>
          </w:p>
        </w:tc>
      </w:tr>
      <w:tr w:rsidR="002C6BE3" w:rsidRPr="002C6BE3" w14:paraId="6058A2A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E025396" w14:textId="77777777" w:rsidR="002C6BE3" w:rsidRPr="002C6BE3" w:rsidRDefault="002C6BE3" w:rsidP="002C6BE3">
            <w:pPr>
              <w:jc w:val="center"/>
              <w:rPr>
                <w:color w:val="000000"/>
                <w:sz w:val="20"/>
                <w:szCs w:val="20"/>
              </w:rPr>
            </w:pPr>
            <w:r w:rsidRPr="002C6BE3">
              <w:rPr>
                <w:color w:val="000000"/>
                <w:sz w:val="20"/>
                <w:szCs w:val="20"/>
              </w:rPr>
              <w:t>ТК-1</w:t>
            </w:r>
          </w:p>
        </w:tc>
        <w:tc>
          <w:tcPr>
            <w:tcW w:w="1883" w:type="dxa"/>
            <w:tcBorders>
              <w:top w:val="nil"/>
              <w:left w:val="nil"/>
              <w:bottom w:val="single" w:sz="4" w:space="0" w:color="000000"/>
              <w:right w:val="single" w:sz="4" w:space="0" w:color="000000"/>
            </w:tcBorders>
            <w:shd w:val="clear" w:color="auto" w:fill="auto"/>
            <w:vAlign w:val="center"/>
            <w:hideMark/>
          </w:tcPr>
          <w:p w14:paraId="4A4D8226" w14:textId="77777777" w:rsidR="002C6BE3" w:rsidRPr="002C6BE3" w:rsidRDefault="002C6BE3" w:rsidP="002C6BE3">
            <w:pPr>
              <w:jc w:val="center"/>
              <w:rPr>
                <w:color w:val="000000"/>
                <w:sz w:val="20"/>
                <w:szCs w:val="20"/>
              </w:rPr>
            </w:pPr>
            <w:r w:rsidRPr="002C6BE3">
              <w:rPr>
                <w:color w:val="000000"/>
                <w:sz w:val="20"/>
                <w:szCs w:val="20"/>
              </w:rPr>
              <w:t>Уз-16</w:t>
            </w:r>
          </w:p>
        </w:tc>
        <w:tc>
          <w:tcPr>
            <w:tcW w:w="796" w:type="dxa"/>
            <w:tcBorders>
              <w:top w:val="nil"/>
              <w:left w:val="nil"/>
              <w:bottom w:val="single" w:sz="4" w:space="0" w:color="000000"/>
              <w:right w:val="single" w:sz="4" w:space="0" w:color="000000"/>
            </w:tcBorders>
            <w:shd w:val="clear" w:color="auto" w:fill="auto"/>
            <w:vAlign w:val="center"/>
            <w:hideMark/>
          </w:tcPr>
          <w:p w14:paraId="1A86D1C9" w14:textId="77777777" w:rsidR="002C6BE3" w:rsidRPr="002C6BE3" w:rsidRDefault="002C6BE3" w:rsidP="002C6BE3">
            <w:pPr>
              <w:jc w:val="center"/>
              <w:rPr>
                <w:color w:val="000000"/>
                <w:sz w:val="20"/>
                <w:szCs w:val="20"/>
              </w:rPr>
            </w:pPr>
            <w:r w:rsidRPr="002C6BE3">
              <w:rPr>
                <w:color w:val="000000"/>
                <w:sz w:val="20"/>
                <w:szCs w:val="20"/>
              </w:rPr>
              <w:t>29,84</w:t>
            </w:r>
          </w:p>
        </w:tc>
        <w:tc>
          <w:tcPr>
            <w:tcW w:w="1326" w:type="dxa"/>
            <w:tcBorders>
              <w:top w:val="nil"/>
              <w:left w:val="nil"/>
              <w:bottom w:val="single" w:sz="4" w:space="0" w:color="000000"/>
              <w:right w:val="single" w:sz="4" w:space="0" w:color="000000"/>
            </w:tcBorders>
            <w:shd w:val="clear" w:color="auto" w:fill="auto"/>
            <w:vAlign w:val="center"/>
            <w:hideMark/>
          </w:tcPr>
          <w:p w14:paraId="412AC7AA"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213A8EB7"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5E81C0A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2C9572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1227199" w14:textId="77777777" w:rsidR="002C6BE3" w:rsidRPr="002C6BE3" w:rsidRDefault="002C6BE3" w:rsidP="002C6BE3">
            <w:pPr>
              <w:jc w:val="center"/>
              <w:rPr>
                <w:color w:val="000000"/>
                <w:sz w:val="20"/>
                <w:szCs w:val="20"/>
              </w:rPr>
            </w:pPr>
            <w:r w:rsidRPr="002C6BE3">
              <w:rPr>
                <w:color w:val="000000"/>
                <w:sz w:val="20"/>
                <w:szCs w:val="20"/>
              </w:rPr>
              <w:t>85,9354</w:t>
            </w:r>
          </w:p>
        </w:tc>
        <w:tc>
          <w:tcPr>
            <w:tcW w:w="1314" w:type="dxa"/>
            <w:tcBorders>
              <w:top w:val="nil"/>
              <w:left w:val="nil"/>
              <w:bottom w:val="single" w:sz="4" w:space="0" w:color="000000"/>
              <w:right w:val="single" w:sz="4" w:space="0" w:color="000000"/>
            </w:tcBorders>
            <w:shd w:val="clear" w:color="auto" w:fill="auto"/>
            <w:vAlign w:val="center"/>
            <w:hideMark/>
          </w:tcPr>
          <w:p w14:paraId="516CFE61" w14:textId="77777777" w:rsidR="002C6BE3" w:rsidRPr="002C6BE3" w:rsidRDefault="002C6BE3" w:rsidP="002C6BE3">
            <w:pPr>
              <w:jc w:val="center"/>
              <w:rPr>
                <w:color w:val="000000"/>
                <w:sz w:val="20"/>
                <w:szCs w:val="20"/>
              </w:rPr>
            </w:pPr>
            <w:r w:rsidRPr="002C6BE3">
              <w:rPr>
                <w:color w:val="000000"/>
                <w:sz w:val="20"/>
                <w:szCs w:val="20"/>
              </w:rPr>
              <w:t>-84,5466</w:t>
            </w:r>
          </w:p>
        </w:tc>
        <w:tc>
          <w:tcPr>
            <w:tcW w:w="1314" w:type="dxa"/>
            <w:tcBorders>
              <w:top w:val="nil"/>
              <w:left w:val="nil"/>
              <w:bottom w:val="single" w:sz="4" w:space="0" w:color="000000"/>
              <w:right w:val="single" w:sz="4" w:space="0" w:color="000000"/>
            </w:tcBorders>
            <w:shd w:val="clear" w:color="auto" w:fill="auto"/>
            <w:vAlign w:val="center"/>
            <w:hideMark/>
          </w:tcPr>
          <w:p w14:paraId="5D67BC8F" w14:textId="77777777" w:rsidR="002C6BE3" w:rsidRPr="002C6BE3" w:rsidRDefault="002C6BE3" w:rsidP="002C6BE3">
            <w:pPr>
              <w:jc w:val="center"/>
              <w:rPr>
                <w:color w:val="000000"/>
                <w:sz w:val="20"/>
                <w:szCs w:val="20"/>
              </w:rPr>
            </w:pPr>
            <w:r w:rsidRPr="002C6BE3">
              <w:rPr>
                <w:color w:val="000000"/>
                <w:sz w:val="20"/>
                <w:szCs w:val="20"/>
              </w:rPr>
              <w:t>0,759</w:t>
            </w:r>
          </w:p>
        </w:tc>
        <w:tc>
          <w:tcPr>
            <w:tcW w:w="1314" w:type="dxa"/>
            <w:tcBorders>
              <w:top w:val="nil"/>
              <w:left w:val="nil"/>
              <w:bottom w:val="single" w:sz="4" w:space="0" w:color="000000"/>
              <w:right w:val="single" w:sz="4" w:space="0" w:color="000000"/>
            </w:tcBorders>
            <w:shd w:val="clear" w:color="auto" w:fill="auto"/>
            <w:vAlign w:val="center"/>
            <w:hideMark/>
          </w:tcPr>
          <w:p w14:paraId="6FB9944F" w14:textId="77777777" w:rsidR="002C6BE3" w:rsidRPr="002C6BE3" w:rsidRDefault="002C6BE3" w:rsidP="002C6BE3">
            <w:pPr>
              <w:jc w:val="center"/>
              <w:rPr>
                <w:color w:val="000000"/>
                <w:sz w:val="20"/>
                <w:szCs w:val="20"/>
              </w:rPr>
            </w:pPr>
            <w:r w:rsidRPr="002C6BE3">
              <w:rPr>
                <w:color w:val="000000"/>
                <w:sz w:val="20"/>
                <w:szCs w:val="20"/>
              </w:rPr>
              <w:t>0,735</w:t>
            </w:r>
          </w:p>
        </w:tc>
        <w:tc>
          <w:tcPr>
            <w:tcW w:w="1098" w:type="dxa"/>
            <w:tcBorders>
              <w:top w:val="nil"/>
              <w:left w:val="nil"/>
              <w:bottom w:val="single" w:sz="4" w:space="0" w:color="000000"/>
              <w:right w:val="single" w:sz="4" w:space="0" w:color="000000"/>
            </w:tcBorders>
            <w:shd w:val="clear" w:color="auto" w:fill="auto"/>
            <w:vAlign w:val="center"/>
            <w:hideMark/>
          </w:tcPr>
          <w:p w14:paraId="3D7B9D26" w14:textId="77777777" w:rsidR="002C6BE3" w:rsidRPr="002C6BE3" w:rsidRDefault="002C6BE3" w:rsidP="002C6BE3">
            <w:pPr>
              <w:jc w:val="center"/>
              <w:rPr>
                <w:color w:val="000000"/>
                <w:sz w:val="20"/>
                <w:szCs w:val="20"/>
              </w:rPr>
            </w:pPr>
            <w:r w:rsidRPr="002C6BE3">
              <w:rPr>
                <w:color w:val="000000"/>
                <w:sz w:val="20"/>
                <w:szCs w:val="20"/>
              </w:rPr>
              <w:t>59,929</w:t>
            </w:r>
          </w:p>
        </w:tc>
        <w:tc>
          <w:tcPr>
            <w:tcW w:w="1098" w:type="dxa"/>
            <w:tcBorders>
              <w:top w:val="nil"/>
              <w:left w:val="nil"/>
              <w:bottom w:val="single" w:sz="4" w:space="0" w:color="000000"/>
              <w:right w:val="single" w:sz="4" w:space="0" w:color="000000"/>
            </w:tcBorders>
            <w:shd w:val="clear" w:color="auto" w:fill="auto"/>
            <w:vAlign w:val="center"/>
            <w:hideMark/>
          </w:tcPr>
          <w:p w14:paraId="4A489DC9" w14:textId="77777777" w:rsidR="002C6BE3" w:rsidRPr="002C6BE3" w:rsidRDefault="002C6BE3" w:rsidP="002C6BE3">
            <w:pPr>
              <w:jc w:val="center"/>
              <w:rPr>
                <w:color w:val="000000"/>
                <w:sz w:val="20"/>
                <w:szCs w:val="20"/>
              </w:rPr>
            </w:pPr>
            <w:r w:rsidRPr="002C6BE3">
              <w:rPr>
                <w:color w:val="000000"/>
                <w:sz w:val="20"/>
                <w:szCs w:val="20"/>
              </w:rPr>
              <w:t>59,169</w:t>
            </w:r>
          </w:p>
        </w:tc>
        <w:tc>
          <w:tcPr>
            <w:tcW w:w="996" w:type="dxa"/>
            <w:tcBorders>
              <w:top w:val="nil"/>
              <w:left w:val="nil"/>
              <w:bottom w:val="single" w:sz="4" w:space="0" w:color="000000"/>
              <w:right w:val="single" w:sz="4" w:space="0" w:color="000000"/>
            </w:tcBorders>
            <w:shd w:val="clear" w:color="auto" w:fill="auto"/>
            <w:vAlign w:val="center"/>
            <w:hideMark/>
          </w:tcPr>
          <w:p w14:paraId="5ED9FFD5" w14:textId="77777777" w:rsidR="002C6BE3" w:rsidRPr="002C6BE3" w:rsidRDefault="002C6BE3" w:rsidP="002C6BE3">
            <w:pPr>
              <w:jc w:val="center"/>
              <w:rPr>
                <w:color w:val="000000"/>
                <w:sz w:val="20"/>
                <w:szCs w:val="20"/>
              </w:rPr>
            </w:pPr>
            <w:r w:rsidRPr="002C6BE3">
              <w:rPr>
                <w:color w:val="000000"/>
                <w:sz w:val="20"/>
                <w:szCs w:val="20"/>
              </w:rPr>
              <w:t>40,805</w:t>
            </w:r>
          </w:p>
        </w:tc>
        <w:tc>
          <w:tcPr>
            <w:tcW w:w="996" w:type="dxa"/>
            <w:tcBorders>
              <w:top w:val="nil"/>
              <w:left w:val="nil"/>
              <w:bottom w:val="single" w:sz="4" w:space="0" w:color="000000"/>
              <w:right w:val="single" w:sz="4" w:space="0" w:color="000000"/>
            </w:tcBorders>
            <w:shd w:val="clear" w:color="auto" w:fill="auto"/>
            <w:vAlign w:val="center"/>
            <w:hideMark/>
          </w:tcPr>
          <w:p w14:paraId="6C388A15" w14:textId="77777777" w:rsidR="002C6BE3" w:rsidRPr="002C6BE3" w:rsidRDefault="002C6BE3" w:rsidP="002C6BE3">
            <w:pPr>
              <w:jc w:val="center"/>
              <w:rPr>
                <w:color w:val="000000"/>
                <w:sz w:val="20"/>
                <w:szCs w:val="20"/>
              </w:rPr>
            </w:pPr>
            <w:r w:rsidRPr="002C6BE3">
              <w:rPr>
                <w:color w:val="000000"/>
                <w:sz w:val="20"/>
                <w:szCs w:val="20"/>
              </w:rPr>
              <w:t>40,07</w:t>
            </w:r>
          </w:p>
        </w:tc>
        <w:tc>
          <w:tcPr>
            <w:tcW w:w="1098" w:type="dxa"/>
            <w:tcBorders>
              <w:top w:val="nil"/>
              <w:left w:val="nil"/>
              <w:bottom w:val="single" w:sz="4" w:space="0" w:color="000000"/>
              <w:right w:val="single" w:sz="4" w:space="0" w:color="000000"/>
            </w:tcBorders>
            <w:shd w:val="clear" w:color="auto" w:fill="auto"/>
            <w:vAlign w:val="center"/>
            <w:hideMark/>
          </w:tcPr>
          <w:p w14:paraId="5016438F" w14:textId="77777777" w:rsidR="002C6BE3" w:rsidRPr="002C6BE3" w:rsidRDefault="002C6BE3" w:rsidP="002C6BE3">
            <w:pPr>
              <w:jc w:val="center"/>
              <w:rPr>
                <w:color w:val="000000"/>
                <w:sz w:val="20"/>
                <w:szCs w:val="20"/>
              </w:rPr>
            </w:pPr>
            <w:r w:rsidRPr="002C6BE3">
              <w:rPr>
                <w:color w:val="000000"/>
                <w:sz w:val="20"/>
                <w:szCs w:val="20"/>
              </w:rPr>
              <w:t>82,929</w:t>
            </w:r>
          </w:p>
        </w:tc>
        <w:tc>
          <w:tcPr>
            <w:tcW w:w="1098" w:type="dxa"/>
            <w:tcBorders>
              <w:top w:val="nil"/>
              <w:left w:val="nil"/>
              <w:bottom w:val="single" w:sz="4" w:space="0" w:color="000000"/>
              <w:right w:val="single" w:sz="4" w:space="0" w:color="000000"/>
            </w:tcBorders>
            <w:shd w:val="clear" w:color="auto" w:fill="auto"/>
            <w:vAlign w:val="center"/>
            <w:hideMark/>
          </w:tcPr>
          <w:p w14:paraId="012AAF94" w14:textId="77777777" w:rsidR="002C6BE3" w:rsidRPr="002C6BE3" w:rsidRDefault="002C6BE3" w:rsidP="002C6BE3">
            <w:pPr>
              <w:jc w:val="center"/>
              <w:rPr>
                <w:color w:val="000000"/>
                <w:sz w:val="20"/>
                <w:szCs w:val="20"/>
              </w:rPr>
            </w:pPr>
            <w:r w:rsidRPr="002C6BE3">
              <w:rPr>
                <w:color w:val="000000"/>
                <w:sz w:val="20"/>
                <w:szCs w:val="20"/>
              </w:rPr>
              <w:t>82,169</w:t>
            </w:r>
          </w:p>
        </w:tc>
        <w:tc>
          <w:tcPr>
            <w:tcW w:w="996" w:type="dxa"/>
            <w:tcBorders>
              <w:top w:val="nil"/>
              <w:left w:val="nil"/>
              <w:bottom w:val="single" w:sz="4" w:space="0" w:color="000000"/>
              <w:right w:val="single" w:sz="4" w:space="0" w:color="000000"/>
            </w:tcBorders>
            <w:shd w:val="clear" w:color="auto" w:fill="auto"/>
            <w:vAlign w:val="center"/>
            <w:hideMark/>
          </w:tcPr>
          <w:p w14:paraId="5D9E6016" w14:textId="77777777" w:rsidR="002C6BE3" w:rsidRPr="002C6BE3" w:rsidRDefault="002C6BE3" w:rsidP="002C6BE3">
            <w:pPr>
              <w:jc w:val="center"/>
              <w:rPr>
                <w:color w:val="000000"/>
                <w:sz w:val="20"/>
                <w:szCs w:val="20"/>
              </w:rPr>
            </w:pPr>
            <w:r w:rsidRPr="002C6BE3">
              <w:rPr>
                <w:color w:val="000000"/>
                <w:sz w:val="20"/>
                <w:szCs w:val="20"/>
              </w:rPr>
              <w:t>63,805</w:t>
            </w:r>
          </w:p>
        </w:tc>
        <w:tc>
          <w:tcPr>
            <w:tcW w:w="996" w:type="dxa"/>
            <w:tcBorders>
              <w:top w:val="nil"/>
              <w:left w:val="nil"/>
              <w:bottom w:val="single" w:sz="4" w:space="0" w:color="000000"/>
              <w:right w:val="single" w:sz="4" w:space="0" w:color="000000"/>
            </w:tcBorders>
            <w:shd w:val="clear" w:color="auto" w:fill="auto"/>
            <w:vAlign w:val="center"/>
            <w:hideMark/>
          </w:tcPr>
          <w:p w14:paraId="1FD902FD" w14:textId="77777777" w:rsidR="002C6BE3" w:rsidRPr="002C6BE3" w:rsidRDefault="002C6BE3" w:rsidP="002C6BE3">
            <w:pPr>
              <w:jc w:val="center"/>
              <w:rPr>
                <w:color w:val="000000"/>
                <w:sz w:val="20"/>
                <w:szCs w:val="20"/>
              </w:rPr>
            </w:pPr>
            <w:r w:rsidRPr="002C6BE3">
              <w:rPr>
                <w:color w:val="000000"/>
                <w:sz w:val="20"/>
                <w:szCs w:val="20"/>
              </w:rPr>
              <w:t>63,07</w:t>
            </w:r>
          </w:p>
        </w:tc>
        <w:tc>
          <w:tcPr>
            <w:tcW w:w="1456" w:type="dxa"/>
            <w:tcBorders>
              <w:top w:val="nil"/>
              <w:left w:val="nil"/>
              <w:bottom w:val="single" w:sz="4" w:space="0" w:color="000000"/>
              <w:right w:val="single" w:sz="4" w:space="0" w:color="000000"/>
            </w:tcBorders>
            <w:shd w:val="clear" w:color="auto" w:fill="auto"/>
            <w:vAlign w:val="center"/>
            <w:hideMark/>
          </w:tcPr>
          <w:p w14:paraId="63545E6D" w14:textId="77777777" w:rsidR="002C6BE3" w:rsidRPr="002C6BE3" w:rsidRDefault="002C6BE3" w:rsidP="002C6BE3">
            <w:pPr>
              <w:jc w:val="center"/>
              <w:rPr>
                <w:color w:val="000000"/>
                <w:sz w:val="20"/>
                <w:szCs w:val="20"/>
              </w:rPr>
            </w:pPr>
            <w:r w:rsidRPr="002C6BE3">
              <w:rPr>
                <w:color w:val="000000"/>
                <w:sz w:val="20"/>
                <w:szCs w:val="20"/>
              </w:rPr>
              <w:t>19,859</w:t>
            </w:r>
          </w:p>
        </w:tc>
        <w:tc>
          <w:tcPr>
            <w:tcW w:w="1456" w:type="dxa"/>
            <w:tcBorders>
              <w:top w:val="nil"/>
              <w:left w:val="nil"/>
              <w:bottom w:val="single" w:sz="4" w:space="0" w:color="000000"/>
              <w:right w:val="single" w:sz="4" w:space="0" w:color="000000"/>
            </w:tcBorders>
            <w:shd w:val="clear" w:color="auto" w:fill="auto"/>
            <w:vAlign w:val="center"/>
            <w:hideMark/>
          </w:tcPr>
          <w:p w14:paraId="36B7767B" w14:textId="77777777" w:rsidR="002C6BE3" w:rsidRPr="002C6BE3" w:rsidRDefault="002C6BE3" w:rsidP="002C6BE3">
            <w:pPr>
              <w:jc w:val="center"/>
              <w:rPr>
                <w:color w:val="000000"/>
                <w:sz w:val="20"/>
                <w:szCs w:val="20"/>
              </w:rPr>
            </w:pPr>
            <w:r w:rsidRPr="002C6BE3">
              <w:rPr>
                <w:color w:val="000000"/>
                <w:sz w:val="20"/>
                <w:szCs w:val="20"/>
              </w:rPr>
              <w:t>18,365</w:t>
            </w:r>
          </w:p>
        </w:tc>
        <w:tc>
          <w:tcPr>
            <w:tcW w:w="945" w:type="dxa"/>
            <w:tcBorders>
              <w:top w:val="nil"/>
              <w:left w:val="nil"/>
              <w:bottom w:val="single" w:sz="4" w:space="0" w:color="000000"/>
              <w:right w:val="single" w:sz="4" w:space="0" w:color="000000"/>
            </w:tcBorders>
            <w:shd w:val="clear" w:color="auto" w:fill="auto"/>
            <w:vAlign w:val="center"/>
            <w:hideMark/>
          </w:tcPr>
          <w:p w14:paraId="37492254" w14:textId="77777777" w:rsidR="002C6BE3" w:rsidRPr="002C6BE3" w:rsidRDefault="002C6BE3" w:rsidP="002C6BE3">
            <w:pPr>
              <w:jc w:val="center"/>
              <w:rPr>
                <w:color w:val="000000"/>
                <w:sz w:val="20"/>
                <w:szCs w:val="20"/>
              </w:rPr>
            </w:pPr>
            <w:r w:rsidRPr="002C6BE3">
              <w:rPr>
                <w:color w:val="000000"/>
                <w:sz w:val="20"/>
                <w:szCs w:val="20"/>
              </w:rPr>
              <w:t>21,205</w:t>
            </w:r>
          </w:p>
        </w:tc>
        <w:tc>
          <w:tcPr>
            <w:tcW w:w="945" w:type="dxa"/>
            <w:tcBorders>
              <w:top w:val="nil"/>
              <w:left w:val="nil"/>
              <w:bottom w:val="single" w:sz="4" w:space="0" w:color="000000"/>
              <w:right w:val="single" w:sz="4" w:space="0" w:color="000000"/>
            </w:tcBorders>
            <w:shd w:val="clear" w:color="auto" w:fill="auto"/>
            <w:vAlign w:val="center"/>
            <w:hideMark/>
          </w:tcPr>
          <w:p w14:paraId="0BB6BB99" w14:textId="77777777" w:rsidR="002C6BE3" w:rsidRPr="002C6BE3" w:rsidRDefault="002C6BE3" w:rsidP="002C6BE3">
            <w:pPr>
              <w:jc w:val="center"/>
              <w:rPr>
                <w:color w:val="000000"/>
                <w:sz w:val="20"/>
                <w:szCs w:val="20"/>
              </w:rPr>
            </w:pPr>
            <w:r w:rsidRPr="002C6BE3">
              <w:rPr>
                <w:color w:val="000000"/>
                <w:sz w:val="20"/>
                <w:szCs w:val="20"/>
              </w:rPr>
              <w:t>20,527</w:t>
            </w:r>
          </w:p>
        </w:tc>
        <w:tc>
          <w:tcPr>
            <w:tcW w:w="994" w:type="dxa"/>
            <w:tcBorders>
              <w:top w:val="nil"/>
              <w:left w:val="nil"/>
              <w:bottom w:val="single" w:sz="4" w:space="0" w:color="000000"/>
              <w:right w:val="single" w:sz="4" w:space="0" w:color="000000"/>
            </w:tcBorders>
            <w:shd w:val="clear" w:color="auto" w:fill="auto"/>
            <w:vAlign w:val="center"/>
            <w:hideMark/>
          </w:tcPr>
          <w:p w14:paraId="7C479034" w14:textId="77777777" w:rsidR="002C6BE3" w:rsidRPr="002C6BE3" w:rsidRDefault="002C6BE3" w:rsidP="002C6BE3">
            <w:pPr>
              <w:jc w:val="center"/>
              <w:rPr>
                <w:color w:val="000000"/>
                <w:sz w:val="20"/>
                <w:szCs w:val="20"/>
              </w:rPr>
            </w:pPr>
            <w:r w:rsidRPr="002C6BE3">
              <w:rPr>
                <w:color w:val="000000"/>
                <w:sz w:val="20"/>
                <w:szCs w:val="20"/>
              </w:rPr>
              <w:t>0,03335</w:t>
            </w:r>
          </w:p>
        </w:tc>
        <w:tc>
          <w:tcPr>
            <w:tcW w:w="891" w:type="dxa"/>
            <w:tcBorders>
              <w:top w:val="nil"/>
              <w:left w:val="nil"/>
              <w:bottom w:val="single" w:sz="4" w:space="0" w:color="000000"/>
              <w:right w:val="single" w:sz="4" w:space="0" w:color="000000"/>
            </w:tcBorders>
            <w:shd w:val="clear" w:color="auto" w:fill="auto"/>
            <w:vAlign w:val="center"/>
            <w:hideMark/>
          </w:tcPr>
          <w:p w14:paraId="607420DC" w14:textId="77777777" w:rsidR="002C6BE3" w:rsidRPr="002C6BE3" w:rsidRDefault="002C6BE3" w:rsidP="002C6BE3">
            <w:pPr>
              <w:jc w:val="center"/>
              <w:rPr>
                <w:color w:val="000000"/>
                <w:sz w:val="20"/>
                <w:szCs w:val="20"/>
              </w:rPr>
            </w:pPr>
            <w:r w:rsidRPr="002C6BE3">
              <w:rPr>
                <w:color w:val="000000"/>
                <w:sz w:val="20"/>
                <w:szCs w:val="20"/>
              </w:rPr>
              <w:t>0,03335</w:t>
            </w:r>
          </w:p>
        </w:tc>
        <w:tc>
          <w:tcPr>
            <w:tcW w:w="927" w:type="dxa"/>
            <w:tcBorders>
              <w:top w:val="nil"/>
              <w:left w:val="nil"/>
              <w:bottom w:val="single" w:sz="4" w:space="0" w:color="000000"/>
              <w:right w:val="single" w:sz="4" w:space="0" w:color="000000"/>
            </w:tcBorders>
            <w:shd w:val="clear" w:color="auto" w:fill="auto"/>
            <w:vAlign w:val="center"/>
            <w:hideMark/>
          </w:tcPr>
          <w:p w14:paraId="621D8F6E" w14:textId="77777777" w:rsidR="002C6BE3" w:rsidRPr="002C6BE3" w:rsidRDefault="002C6BE3" w:rsidP="002C6BE3">
            <w:pPr>
              <w:jc w:val="center"/>
              <w:rPr>
                <w:color w:val="000000"/>
                <w:sz w:val="20"/>
                <w:szCs w:val="20"/>
              </w:rPr>
            </w:pPr>
            <w:r w:rsidRPr="002C6BE3">
              <w:rPr>
                <w:color w:val="000000"/>
                <w:sz w:val="20"/>
                <w:szCs w:val="20"/>
              </w:rPr>
              <w:t>1,385</w:t>
            </w:r>
          </w:p>
        </w:tc>
        <w:tc>
          <w:tcPr>
            <w:tcW w:w="927" w:type="dxa"/>
            <w:tcBorders>
              <w:top w:val="nil"/>
              <w:left w:val="nil"/>
              <w:bottom w:val="single" w:sz="4" w:space="0" w:color="000000"/>
              <w:right w:val="single" w:sz="4" w:space="0" w:color="000000"/>
            </w:tcBorders>
            <w:shd w:val="clear" w:color="auto" w:fill="auto"/>
            <w:vAlign w:val="center"/>
            <w:hideMark/>
          </w:tcPr>
          <w:p w14:paraId="2314644D" w14:textId="77777777" w:rsidR="002C6BE3" w:rsidRPr="002C6BE3" w:rsidRDefault="002C6BE3" w:rsidP="002C6BE3">
            <w:pPr>
              <w:jc w:val="center"/>
              <w:rPr>
                <w:color w:val="000000"/>
                <w:sz w:val="20"/>
                <w:szCs w:val="20"/>
              </w:rPr>
            </w:pPr>
            <w:r w:rsidRPr="002C6BE3">
              <w:rPr>
                <w:color w:val="000000"/>
                <w:sz w:val="20"/>
                <w:szCs w:val="20"/>
              </w:rPr>
              <w:t>-1,363</w:t>
            </w:r>
          </w:p>
        </w:tc>
      </w:tr>
      <w:tr w:rsidR="002C6BE3" w:rsidRPr="002C6BE3" w14:paraId="15299E57"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365DCB4" w14:textId="77777777" w:rsidR="002C6BE3" w:rsidRPr="002C6BE3" w:rsidRDefault="002C6BE3" w:rsidP="002C6BE3">
            <w:pPr>
              <w:jc w:val="center"/>
              <w:rPr>
                <w:color w:val="000000"/>
                <w:sz w:val="20"/>
                <w:szCs w:val="20"/>
              </w:rPr>
            </w:pPr>
            <w:r w:rsidRPr="002C6BE3">
              <w:rPr>
                <w:color w:val="000000"/>
                <w:sz w:val="20"/>
                <w:szCs w:val="20"/>
              </w:rPr>
              <w:t>Уз-16</w:t>
            </w:r>
          </w:p>
        </w:tc>
        <w:tc>
          <w:tcPr>
            <w:tcW w:w="1883" w:type="dxa"/>
            <w:tcBorders>
              <w:top w:val="nil"/>
              <w:left w:val="nil"/>
              <w:bottom w:val="single" w:sz="4" w:space="0" w:color="000000"/>
              <w:right w:val="single" w:sz="4" w:space="0" w:color="000000"/>
            </w:tcBorders>
            <w:shd w:val="clear" w:color="auto" w:fill="auto"/>
            <w:vAlign w:val="center"/>
            <w:hideMark/>
          </w:tcPr>
          <w:p w14:paraId="35D0CA05"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25E2F97C" w14:textId="77777777" w:rsidR="002C6BE3" w:rsidRPr="002C6BE3" w:rsidRDefault="002C6BE3" w:rsidP="002C6BE3">
            <w:pPr>
              <w:jc w:val="center"/>
              <w:rPr>
                <w:color w:val="000000"/>
                <w:sz w:val="20"/>
                <w:szCs w:val="20"/>
              </w:rPr>
            </w:pPr>
            <w:r w:rsidRPr="002C6BE3">
              <w:rPr>
                <w:color w:val="000000"/>
                <w:sz w:val="20"/>
                <w:szCs w:val="20"/>
              </w:rPr>
              <w:t>3,35</w:t>
            </w:r>
          </w:p>
        </w:tc>
        <w:tc>
          <w:tcPr>
            <w:tcW w:w="1326" w:type="dxa"/>
            <w:tcBorders>
              <w:top w:val="nil"/>
              <w:left w:val="nil"/>
              <w:bottom w:val="single" w:sz="4" w:space="0" w:color="000000"/>
              <w:right w:val="single" w:sz="4" w:space="0" w:color="000000"/>
            </w:tcBorders>
            <w:shd w:val="clear" w:color="auto" w:fill="auto"/>
            <w:vAlign w:val="center"/>
            <w:hideMark/>
          </w:tcPr>
          <w:p w14:paraId="0F89D175"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5352CF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40A500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AABF52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1E8BB40" w14:textId="77777777" w:rsidR="002C6BE3" w:rsidRPr="002C6BE3" w:rsidRDefault="002C6BE3" w:rsidP="002C6BE3">
            <w:pPr>
              <w:jc w:val="center"/>
              <w:rPr>
                <w:color w:val="000000"/>
                <w:sz w:val="20"/>
                <w:szCs w:val="20"/>
              </w:rPr>
            </w:pPr>
            <w:r w:rsidRPr="002C6BE3">
              <w:rPr>
                <w:color w:val="000000"/>
                <w:sz w:val="20"/>
                <w:szCs w:val="20"/>
              </w:rPr>
              <w:t>5,9733</w:t>
            </w:r>
          </w:p>
        </w:tc>
        <w:tc>
          <w:tcPr>
            <w:tcW w:w="1314" w:type="dxa"/>
            <w:tcBorders>
              <w:top w:val="nil"/>
              <w:left w:val="nil"/>
              <w:bottom w:val="single" w:sz="4" w:space="0" w:color="000000"/>
              <w:right w:val="single" w:sz="4" w:space="0" w:color="000000"/>
            </w:tcBorders>
            <w:shd w:val="clear" w:color="auto" w:fill="auto"/>
            <w:vAlign w:val="center"/>
            <w:hideMark/>
          </w:tcPr>
          <w:p w14:paraId="7864572B" w14:textId="77777777" w:rsidR="002C6BE3" w:rsidRPr="002C6BE3" w:rsidRDefault="002C6BE3" w:rsidP="002C6BE3">
            <w:pPr>
              <w:jc w:val="center"/>
              <w:rPr>
                <w:color w:val="000000"/>
                <w:sz w:val="20"/>
                <w:szCs w:val="20"/>
              </w:rPr>
            </w:pPr>
            <w:r w:rsidRPr="002C6BE3">
              <w:rPr>
                <w:color w:val="000000"/>
                <w:sz w:val="20"/>
                <w:szCs w:val="20"/>
              </w:rPr>
              <w:t>-5,97</w:t>
            </w:r>
          </w:p>
        </w:tc>
        <w:tc>
          <w:tcPr>
            <w:tcW w:w="1314" w:type="dxa"/>
            <w:tcBorders>
              <w:top w:val="nil"/>
              <w:left w:val="nil"/>
              <w:bottom w:val="single" w:sz="4" w:space="0" w:color="000000"/>
              <w:right w:val="single" w:sz="4" w:space="0" w:color="000000"/>
            </w:tcBorders>
            <w:shd w:val="clear" w:color="auto" w:fill="auto"/>
            <w:vAlign w:val="center"/>
            <w:hideMark/>
          </w:tcPr>
          <w:p w14:paraId="3C71136B" w14:textId="77777777" w:rsidR="002C6BE3" w:rsidRPr="002C6BE3" w:rsidRDefault="002C6BE3" w:rsidP="002C6BE3">
            <w:pPr>
              <w:jc w:val="center"/>
              <w:rPr>
                <w:color w:val="000000"/>
                <w:sz w:val="20"/>
                <w:szCs w:val="20"/>
              </w:rPr>
            </w:pPr>
            <w:r w:rsidRPr="002C6BE3">
              <w:rPr>
                <w:color w:val="000000"/>
                <w:sz w:val="20"/>
                <w:szCs w:val="20"/>
              </w:rPr>
              <w:t>0,147</w:t>
            </w:r>
          </w:p>
        </w:tc>
        <w:tc>
          <w:tcPr>
            <w:tcW w:w="1314" w:type="dxa"/>
            <w:tcBorders>
              <w:top w:val="nil"/>
              <w:left w:val="nil"/>
              <w:bottom w:val="single" w:sz="4" w:space="0" w:color="000000"/>
              <w:right w:val="single" w:sz="4" w:space="0" w:color="000000"/>
            </w:tcBorders>
            <w:shd w:val="clear" w:color="auto" w:fill="auto"/>
            <w:vAlign w:val="center"/>
            <w:hideMark/>
          </w:tcPr>
          <w:p w14:paraId="5902C104" w14:textId="77777777" w:rsidR="002C6BE3" w:rsidRPr="002C6BE3" w:rsidRDefault="002C6BE3" w:rsidP="002C6BE3">
            <w:pPr>
              <w:jc w:val="center"/>
              <w:rPr>
                <w:color w:val="000000"/>
                <w:sz w:val="20"/>
                <w:szCs w:val="20"/>
              </w:rPr>
            </w:pPr>
            <w:r w:rsidRPr="002C6BE3">
              <w:rPr>
                <w:color w:val="000000"/>
                <w:sz w:val="20"/>
                <w:szCs w:val="20"/>
              </w:rPr>
              <w:t>0,147</w:t>
            </w:r>
          </w:p>
        </w:tc>
        <w:tc>
          <w:tcPr>
            <w:tcW w:w="1098" w:type="dxa"/>
            <w:tcBorders>
              <w:top w:val="nil"/>
              <w:left w:val="nil"/>
              <w:bottom w:val="single" w:sz="4" w:space="0" w:color="000000"/>
              <w:right w:val="single" w:sz="4" w:space="0" w:color="000000"/>
            </w:tcBorders>
            <w:shd w:val="clear" w:color="auto" w:fill="auto"/>
            <w:vAlign w:val="center"/>
            <w:hideMark/>
          </w:tcPr>
          <w:p w14:paraId="59B3ABCA" w14:textId="77777777" w:rsidR="002C6BE3" w:rsidRPr="002C6BE3" w:rsidRDefault="002C6BE3" w:rsidP="002C6BE3">
            <w:pPr>
              <w:jc w:val="center"/>
              <w:rPr>
                <w:color w:val="000000"/>
                <w:sz w:val="20"/>
                <w:szCs w:val="20"/>
              </w:rPr>
            </w:pPr>
            <w:r w:rsidRPr="002C6BE3">
              <w:rPr>
                <w:color w:val="000000"/>
                <w:sz w:val="20"/>
                <w:szCs w:val="20"/>
              </w:rPr>
              <w:t>59,169</w:t>
            </w:r>
          </w:p>
        </w:tc>
        <w:tc>
          <w:tcPr>
            <w:tcW w:w="1098" w:type="dxa"/>
            <w:tcBorders>
              <w:top w:val="nil"/>
              <w:left w:val="nil"/>
              <w:bottom w:val="single" w:sz="4" w:space="0" w:color="000000"/>
              <w:right w:val="single" w:sz="4" w:space="0" w:color="000000"/>
            </w:tcBorders>
            <w:shd w:val="clear" w:color="auto" w:fill="auto"/>
            <w:vAlign w:val="center"/>
            <w:hideMark/>
          </w:tcPr>
          <w:p w14:paraId="5CD24F74" w14:textId="77777777" w:rsidR="002C6BE3" w:rsidRPr="002C6BE3" w:rsidRDefault="002C6BE3" w:rsidP="002C6BE3">
            <w:pPr>
              <w:jc w:val="center"/>
              <w:rPr>
                <w:color w:val="000000"/>
                <w:sz w:val="20"/>
                <w:szCs w:val="20"/>
              </w:rPr>
            </w:pPr>
            <w:r w:rsidRPr="002C6BE3">
              <w:rPr>
                <w:color w:val="000000"/>
                <w:sz w:val="20"/>
                <w:szCs w:val="20"/>
              </w:rPr>
              <w:t>59,022</w:t>
            </w:r>
          </w:p>
        </w:tc>
        <w:tc>
          <w:tcPr>
            <w:tcW w:w="996" w:type="dxa"/>
            <w:tcBorders>
              <w:top w:val="nil"/>
              <w:left w:val="nil"/>
              <w:bottom w:val="single" w:sz="4" w:space="0" w:color="000000"/>
              <w:right w:val="single" w:sz="4" w:space="0" w:color="000000"/>
            </w:tcBorders>
            <w:shd w:val="clear" w:color="auto" w:fill="auto"/>
            <w:vAlign w:val="center"/>
            <w:hideMark/>
          </w:tcPr>
          <w:p w14:paraId="0B3F04A3" w14:textId="77777777" w:rsidR="002C6BE3" w:rsidRPr="002C6BE3" w:rsidRDefault="002C6BE3" w:rsidP="002C6BE3">
            <w:pPr>
              <w:jc w:val="center"/>
              <w:rPr>
                <w:color w:val="000000"/>
                <w:sz w:val="20"/>
                <w:szCs w:val="20"/>
              </w:rPr>
            </w:pPr>
            <w:r w:rsidRPr="002C6BE3">
              <w:rPr>
                <w:color w:val="000000"/>
                <w:sz w:val="20"/>
                <w:szCs w:val="20"/>
              </w:rPr>
              <w:t>40,951</w:t>
            </w:r>
          </w:p>
        </w:tc>
        <w:tc>
          <w:tcPr>
            <w:tcW w:w="996" w:type="dxa"/>
            <w:tcBorders>
              <w:top w:val="nil"/>
              <w:left w:val="nil"/>
              <w:bottom w:val="single" w:sz="4" w:space="0" w:color="000000"/>
              <w:right w:val="single" w:sz="4" w:space="0" w:color="000000"/>
            </w:tcBorders>
            <w:shd w:val="clear" w:color="auto" w:fill="auto"/>
            <w:vAlign w:val="center"/>
            <w:hideMark/>
          </w:tcPr>
          <w:p w14:paraId="0BA19F7C" w14:textId="77777777" w:rsidR="002C6BE3" w:rsidRPr="002C6BE3" w:rsidRDefault="002C6BE3" w:rsidP="002C6BE3">
            <w:pPr>
              <w:jc w:val="center"/>
              <w:rPr>
                <w:color w:val="000000"/>
                <w:sz w:val="20"/>
                <w:szCs w:val="20"/>
              </w:rPr>
            </w:pPr>
            <w:r w:rsidRPr="002C6BE3">
              <w:rPr>
                <w:color w:val="000000"/>
                <w:sz w:val="20"/>
                <w:szCs w:val="20"/>
              </w:rPr>
              <w:t>40,805</w:t>
            </w:r>
          </w:p>
        </w:tc>
        <w:tc>
          <w:tcPr>
            <w:tcW w:w="1098" w:type="dxa"/>
            <w:tcBorders>
              <w:top w:val="nil"/>
              <w:left w:val="nil"/>
              <w:bottom w:val="single" w:sz="4" w:space="0" w:color="000000"/>
              <w:right w:val="single" w:sz="4" w:space="0" w:color="000000"/>
            </w:tcBorders>
            <w:shd w:val="clear" w:color="auto" w:fill="auto"/>
            <w:vAlign w:val="center"/>
            <w:hideMark/>
          </w:tcPr>
          <w:p w14:paraId="52700959" w14:textId="77777777" w:rsidR="002C6BE3" w:rsidRPr="002C6BE3" w:rsidRDefault="002C6BE3" w:rsidP="002C6BE3">
            <w:pPr>
              <w:jc w:val="center"/>
              <w:rPr>
                <w:color w:val="000000"/>
                <w:sz w:val="20"/>
                <w:szCs w:val="20"/>
              </w:rPr>
            </w:pPr>
            <w:r w:rsidRPr="002C6BE3">
              <w:rPr>
                <w:color w:val="000000"/>
                <w:sz w:val="20"/>
                <w:szCs w:val="20"/>
              </w:rPr>
              <w:t>82,169</w:t>
            </w:r>
          </w:p>
        </w:tc>
        <w:tc>
          <w:tcPr>
            <w:tcW w:w="1098" w:type="dxa"/>
            <w:tcBorders>
              <w:top w:val="nil"/>
              <w:left w:val="nil"/>
              <w:bottom w:val="single" w:sz="4" w:space="0" w:color="000000"/>
              <w:right w:val="single" w:sz="4" w:space="0" w:color="000000"/>
            </w:tcBorders>
            <w:shd w:val="clear" w:color="auto" w:fill="auto"/>
            <w:vAlign w:val="center"/>
            <w:hideMark/>
          </w:tcPr>
          <w:p w14:paraId="2F23891A" w14:textId="77777777" w:rsidR="002C6BE3" w:rsidRPr="002C6BE3" w:rsidRDefault="002C6BE3" w:rsidP="002C6BE3">
            <w:pPr>
              <w:jc w:val="center"/>
              <w:rPr>
                <w:color w:val="000000"/>
                <w:sz w:val="20"/>
                <w:szCs w:val="20"/>
              </w:rPr>
            </w:pPr>
            <w:r w:rsidRPr="002C6BE3">
              <w:rPr>
                <w:color w:val="000000"/>
                <w:sz w:val="20"/>
                <w:szCs w:val="20"/>
              </w:rPr>
              <w:t>82,022</w:t>
            </w:r>
          </w:p>
        </w:tc>
        <w:tc>
          <w:tcPr>
            <w:tcW w:w="996" w:type="dxa"/>
            <w:tcBorders>
              <w:top w:val="nil"/>
              <w:left w:val="nil"/>
              <w:bottom w:val="single" w:sz="4" w:space="0" w:color="000000"/>
              <w:right w:val="single" w:sz="4" w:space="0" w:color="000000"/>
            </w:tcBorders>
            <w:shd w:val="clear" w:color="auto" w:fill="auto"/>
            <w:vAlign w:val="center"/>
            <w:hideMark/>
          </w:tcPr>
          <w:p w14:paraId="014F8842" w14:textId="77777777" w:rsidR="002C6BE3" w:rsidRPr="002C6BE3" w:rsidRDefault="002C6BE3" w:rsidP="002C6BE3">
            <w:pPr>
              <w:jc w:val="center"/>
              <w:rPr>
                <w:color w:val="000000"/>
                <w:sz w:val="20"/>
                <w:szCs w:val="20"/>
              </w:rPr>
            </w:pPr>
            <w:r w:rsidRPr="002C6BE3">
              <w:rPr>
                <w:color w:val="000000"/>
                <w:sz w:val="20"/>
                <w:szCs w:val="20"/>
              </w:rPr>
              <w:t>63,951</w:t>
            </w:r>
          </w:p>
        </w:tc>
        <w:tc>
          <w:tcPr>
            <w:tcW w:w="996" w:type="dxa"/>
            <w:tcBorders>
              <w:top w:val="nil"/>
              <w:left w:val="nil"/>
              <w:bottom w:val="single" w:sz="4" w:space="0" w:color="000000"/>
              <w:right w:val="single" w:sz="4" w:space="0" w:color="000000"/>
            </w:tcBorders>
            <w:shd w:val="clear" w:color="auto" w:fill="auto"/>
            <w:vAlign w:val="center"/>
            <w:hideMark/>
          </w:tcPr>
          <w:p w14:paraId="632B0F56" w14:textId="77777777" w:rsidR="002C6BE3" w:rsidRPr="002C6BE3" w:rsidRDefault="002C6BE3" w:rsidP="002C6BE3">
            <w:pPr>
              <w:jc w:val="center"/>
              <w:rPr>
                <w:color w:val="000000"/>
                <w:sz w:val="20"/>
                <w:szCs w:val="20"/>
              </w:rPr>
            </w:pPr>
            <w:r w:rsidRPr="002C6BE3">
              <w:rPr>
                <w:color w:val="000000"/>
                <w:sz w:val="20"/>
                <w:szCs w:val="20"/>
              </w:rPr>
              <w:t>63,805</w:t>
            </w:r>
          </w:p>
        </w:tc>
        <w:tc>
          <w:tcPr>
            <w:tcW w:w="1456" w:type="dxa"/>
            <w:tcBorders>
              <w:top w:val="nil"/>
              <w:left w:val="nil"/>
              <w:bottom w:val="single" w:sz="4" w:space="0" w:color="000000"/>
              <w:right w:val="single" w:sz="4" w:space="0" w:color="000000"/>
            </w:tcBorders>
            <w:shd w:val="clear" w:color="auto" w:fill="auto"/>
            <w:vAlign w:val="center"/>
            <w:hideMark/>
          </w:tcPr>
          <w:p w14:paraId="05F83B67" w14:textId="77777777" w:rsidR="002C6BE3" w:rsidRPr="002C6BE3" w:rsidRDefault="002C6BE3" w:rsidP="002C6BE3">
            <w:pPr>
              <w:jc w:val="center"/>
              <w:rPr>
                <w:color w:val="000000"/>
                <w:sz w:val="20"/>
                <w:szCs w:val="20"/>
              </w:rPr>
            </w:pPr>
            <w:r w:rsidRPr="002C6BE3">
              <w:rPr>
                <w:color w:val="000000"/>
                <w:sz w:val="20"/>
                <w:szCs w:val="20"/>
              </w:rPr>
              <w:t>18,365</w:t>
            </w:r>
          </w:p>
        </w:tc>
        <w:tc>
          <w:tcPr>
            <w:tcW w:w="1456" w:type="dxa"/>
            <w:tcBorders>
              <w:top w:val="nil"/>
              <w:left w:val="nil"/>
              <w:bottom w:val="single" w:sz="4" w:space="0" w:color="000000"/>
              <w:right w:val="single" w:sz="4" w:space="0" w:color="000000"/>
            </w:tcBorders>
            <w:shd w:val="clear" w:color="auto" w:fill="auto"/>
            <w:vAlign w:val="center"/>
            <w:hideMark/>
          </w:tcPr>
          <w:p w14:paraId="1F0B7F3D" w14:textId="77777777" w:rsidR="002C6BE3" w:rsidRPr="002C6BE3" w:rsidRDefault="002C6BE3" w:rsidP="002C6BE3">
            <w:pPr>
              <w:jc w:val="center"/>
              <w:rPr>
                <w:color w:val="000000"/>
                <w:sz w:val="20"/>
                <w:szCs w:val="20"/>
              </w:rPr>
            </w:pPr>
            <w:r w:rsidRPr="002C6BE3">
              <w:rPr>
                <w:color w:val="000000"/>
                <w:sz w:val="20"/>
                <w:szCs w:val="20"/>
              </w:rPr>
              <w:t>18,071</w:t>
            </w:r>
          </w:p>
        </w:tc>
        <w:tc>
          <w:tcPr>
            <w:tcW w:w="945" w:type="dxa"/>
            <w:tcBorders>
              <w:top w:val="nil"/>
              <w:left w:val="nil"/>
              <w:bottom w:val="single" w:sz="4" w:space="0" w:color="000000"/>
              <w:right w:val="single" w:sz="4" w:space="0" w:color="000000"/>
            </w:tcBorders>
            <w:shd w:val="clear" w:color="auto" w:fill="auto"/>
            <w:vAlign w:val="center"/>
            <w:hideMark/>
          </w:tcPr>
          <w:p w14:paraId="171D1011" w14:textId="77777777" w:rsidR="002C6BE3" w:rsidRPr="002C6BE3" w:rsidRDefault="002C6BE3" w:rsidP="002C6BE3">
            <w:pPr>
              <w:jc w:val="center"/>
              <w:rPr>
                <w:color w:val="000000"/>
                <w:sz w:val="20"/>
                <w:szCs w:val="20"/>
              </w:rPr>
            </w:pPr>
            <w:r w:rsidRPr="002C6BE3">
              <w:rPr>
                <w:color w:val="000000"/>
                <w:sz w:val="20"/>
                <w:szCs w:val="20"/>
              </w:rPr>
              <w:t>36,576</w:t>
            </w:r>
          </w:p>
        </w:tc>
        <w:tc>
          <w:tcPr>
            <w:tcW w:w="945" w:type="dxa"/>
            <w:tcBorders>
              <w:top w:val="nil"/>
              <w:left w:val="nil"/>
              <w:bottom w:val="single" w:sz="4" w:space="0" w:color="000000"/>
              <w:right w:val="single" w:sz="4" w:space="0" w:color="000000"/>
            </w:tcBorders>
            <w:shd w:val="clear" w:color="auto" w:fill="auto"/>
            <w:vAlign w:val="center"/>
            <w:hideMark/>
          </w:tcPr>
          <w:p w14:paraId="50FE2BE6" w14:textId="77777777" w:rsidR="002C6BE3" w:rsidRPr="002C6BE3" w:rsidRDefault="002C6BE3" w:rsidP="002C6BE3">
            <w:pPr>
              <w:jc w:val="center"/>
              <w:rPr>
                <w:color w:val="000000"/>
                <w:sz w:val="20"/>
                <w:szCs w:val="20"/>
              </w:rPr>
            </w:pPr>
            <w:r w:rsidRPr="002C6BE3">
              <w:rPr>
                <w:color w:val="000000"/>
                <w:sz w:val="20"/>
                <w:szCs w:val="20"/>
              </w:rPr>
              <w:t>36,536</w:t>
            </w:r>
          </w:p>
        </w:tc>
        <w:tc>
          <w:tcPr>
            <w:tcW w:w="994" w:type="dxa"/>
            <w:tcBorders>
              <w:top w:val="nil"/>
              <w:left w:val="nil"/>
              <w:bottom w:val="single" w:sz="4" w:space="0" w:color="000000"/>
              <w:right w:val="single" w:sz="4" w:space="0" w:color="000000"/>
            </w:tcBorders>
            <w:shd w:val="clear" w:color="auto" w:fill="auto"/>
            <w:vAlign w:val="center"/>
            <w:hideMark/>
          </w:tcPr>
          <w:p w14:paraId="41E6FA96" w14:textId="77777777" w:rsidR="002C6BE3" w:rsidRPr="002C6BE3" w:rsidRDefault="002C6BE3" w:rsidP="002C6BE3">
            <w:pPr>
              <w:jc w:val="center"/>
              <w:rPr>
                <w:color w:val="000000"/>
                <w:sz w:val="20"/>
                <w:szCs w:val="20"/>
              </w:rPr>
            </w:pPr>
            <w:r w:rsidRPr="002C6BE3">
              <w:rPr>
                <w:color w:val="000000"/>
                <w:sz w:val="20"/>
                <w:szCs w:val="20"/>
              </w:rPr>
              <w:t>0,04899</w:t>
            </w:r>
          </w:p>
        </w:tc>
        <w:tc>
          <w:tcPr>
            <w:tcW w:w="891" w:type="dxa"/>
            <w:tcBorders>
              <w:top w:val="nil"/>
              <w:left w:val="nil"/>
              <w:bottom w:val="single" w:sz="4" w:space="0" w:color="000000"/>
              <w:right w:val="single" w:sz="4" w:space="0" w:color="000000"/>
            </w:tcBorders>
            <w:shd w:val="clear" w:color="auto" w:fill="auto"/>
            <w:vAlign w:val="center"/>
            <w:hideMark/>
          </w:tcPr>
          <w:p w14:paraId="552812C6" w14:textId="77777777" w:rsidR="002C6BE3" w:rsidRPr="002C6BE3" w:rsidRDefault="002C6BE3" w:rsidP="002C6BE3">
            <w:pPr>
              <w:jc w:val="center"/>
              <w:rPr>
                <w:color w:val="000000"/>
                <w:sz w:val="20"/>
                <w:szCs w:val="20"/>
              </w:rPr>
            </w:pPr>
            <w:r w:rsidRPr="002C6BE3">
              <w:rPr>
                <w:color w:val="000000"/>
                <w:sz w:val="20"/>
                <w:szCs w:val="20"/>
              </w:rPr>
              <w:t>0,04899</w:t>
            </w:r>
          </w:p>
        </w:tc>
        <w:tc>
          <w:tcPr>
            <w:tcW w:w="927" w:type="dxa"/>
            <w:tcBorders>
              <w:top w:val="nil"/>
              <w:left w:val="nil"/>
              <w:bottom w:val="single" w:sz="4" w:space="0" w:color="000000"/>
              <w:right w:val="single" w:sz="4" w:space="0" w:color="000000"/>
            </w:tcBorders>
            <w:shd w:val="clear" w:color="auto" w:fill="auto"/>
            <w:vAlign w:val="center"/>
            <w:hideMark/>
          </w:tcPr>
          <w:p w14:paraId="7D651E4D" w14:textId="77777777" w:rsidR="002C6BE3" w:rsidRPr="002C6BE3" w:rsidRDefault="002C6BE3" w:rsidP="002C6BE3">
            <w:pPr>
              <w:jc w:val="center"/>
              <w:rPr>
                <w:color w:val="000000"/>
                <w:sz w:val="20"/>
                <w:szCs w:val="20"/>
              </w:rPr>
            </w:pPr>
            <w:r w:rsidRPr="002C6BE3">
              <w:rPr>
                <w:color w:val="000000"/>
                <w:sz w:val="20"/>
                <w:szCs w:val="20"/>
              </w:rPr>
              <w:t>0,867</w:t>
            </w:r>
          </w:p>
        </w:tc>
        <w:tc>
          <w:tcPr>
            <w:tcW w:w="927" w:type="dxa"/>
            <w:tcBorders>
              <w:top w:val="nil"/>
              <w:left w:val="nil"/>
              <w:bottom w:val="single" w:sz="4" w:space="0" w:color="000000"/>
              <w:right w:val="single" w:sz="4" w:space="0" w:color="000000"/>
            </w:tcBorders>
            <w:shd w:val="clear" w:color="auto" w:fill="auto"/>
            <w:vAlign w:val="center"/>
            <w:hideMark/>
          </w:tcPr>
          <w:p w14:paraId="2B487127" w14:textId="77777777" w:rsidR="002C6BE3" w:rsidRPr="002C6BE3" w:rsidRDefault="002C6BE3" w:rsidP="002C6BE3">
            <w:pPr>
              <w:jc w:val="center"/>
              <w:rPr>
                <w:color w:val="000000"/>
                <w:sz w:val="20"/>
                <w:szCs w:val="20"/>
              </w:rPr>
            </w:pPr>
            <w:r w:rsidRPr="002C6BE3">
              <w:rPr>
                <w:color w:val="000000"/>
                <w:sz w:val="20"/>
                <w:szCs w:val="20"/>
              </w:rPr>
              <w:t>-0,866</w:t>
            </w:r>
          </w:p>
        </w:tc>
      </w:tr>
      <w:tr w:rsidR="002C6BE3" w:rsidRPr="002C6BE3" w14:paraId="2BE8C54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8AC39C8" w14:textId="77777777" w:rsidR="002C6BE3" w:rsidRPr="002C6BE3" w:rsidRDefault="002C6BE3" w:rsidP="002C6BE3">
            <w:pPr>
              <w:jc w:val="center"/>
              <w:rPr>
                <w:color w:val="000000"/>
                <w:sz w:val="20"/>
                <w:szCs w:val="20"/>
              </w:rPr>
            </w:pPr>
            <w:r w:rsidRPr="002C6BE3">
              <w:rPr>
                <w:color w:val="000000"/>
                <w:sz w:val="20"/>
                <w:szCs w:val="20"/>
              </w:rPr>
              <w:t>Уз-16</w:t>
            </w:r>
          </w:p>
        </w:tc>
        <w:tc>
          <w:tcPr>
            <w:tcW w:w="1883" w:type="dxa"/>
            <w:tcBorders>
              <w:top w:val="nil"/>
              <w:left w:val="nil"/>
              <w:bottom w:val="single" w:sz="4" w:space="0" w:color="000000"/>
              <w:right w:val="single" w:sz="4" w:space="0" w:color="000000"/>
            </w:tcBorders>
            <w:shd w:val="clear" w:color="auto" w:fill="auto"/>
            <w:vAlign w:val="center"/>
            <w:hideMark/>
          </w:tcPr>
          <w:p w14:paraId="0231A71E" w14:textId="77777777" w:rsidR="002C6BE3" w:rsidRPr="002C6BE3" w:rsidRDefault="002C6BE3" w:rsidP="002C6BE3">
            <w:pPr>
              <w:jc w:val="center"/>
              <w:rPr>
                <w:color w:val="000000"/>
                <w:sz w:val="20"/>
                <w:szCs w:val="20"/>
              </w:rPr>
            </w:pPr>
            <w:r w:rsidRPr="002C6BE3">
              <w:rPr>
                <w:color w:val="000000"/>
                <w:sz w:val="20"/>
                <w:szCs w:val="20"/>
              </w:rPr>
              <w:t>Уз-26</w:t>
            </w:r>
          </w:p>
        </w:tc>
        <w:tc>
          <w:tcPr>
            <w:tcW w:w="796" w:type="dxa"/>
            <w:tcBorders>
              <w:top w:val="nil"/>
              <w:left w:val="nil"/>
              <w:bottom w:val="single" w:sz="4" w:space="0" w:color="000000"/>
              <w:right w:val="single" w:sz="4" w:space="0" w:color="000000"/>
            </w:tcBorders>
            <w:shd w:val="clear" w:color="auto" w:fill="auto"/>
            <w:vAlign w:val="center"/>
            <w:hideMark/>
          </w:tcPr>
          <w:p w14:paraId="45E4EE4F" w14:textId="77777777" w:rsidR="002C6BE3" w:rsidRPr="002C6BE3" w:rsidRDefault="002C6BE3" w:rsidP="002C6BE3">
            <w:pPr>
              <w:jc w:val="center"/>
              <w:rPr>
                <w:color w:val="000000"/>
                <w:sz w:val="20"/>
                <w:szCs w:val="20"/>
              </w:rPr>
            </w:pPr>
            <w:r w:rsidRPr="002C6BE3">
              <w:rPr>
                <w:color w:val="000000"/>
                <w:sz w:val="20"/>
                <w:szCs w:val="20"/>
              </w:rPr>
              <w:t>206,96</w:t>
            </w:r>
          </w:p>
        </w:tc>
        <w:tc>
          <w:tcPr>
            <w:tcW w:w="1326" w:type="dxa"/>
            <w:tcBorders>
              <w:top w:val="nil"/>
              <w:left w:val="nil"/>
              <w:bottom w:val="single" w:sz="4" w:space="0" w:color="000000"/>
              <w:right w:val="single" w:sz="4" w:space="0" w:color="000000"/>
            </w:tcBorders>
            <w:shd w:val="clear" w:color="auto" w:fill="auto"/>
            <w:vAlign w:val="center"/>
            <w:hideMark/>
          </w:tcPr>
          <w:p w14:paraId="7A972051"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2BFCF8B"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6389D4B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9B387A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76779C4" w14:textId="77777777" w:rsidR="002C6BE3" w:rsidRPr="002C6BE3" w:rsidRDefault="002C6BE3" w:rsidP="002C6BE3">
            <w:pPr>
              <w:jc w:val="center"/>
              <w:rPr>
                <w:color w:val="000000"/>
                <w:sz w:val="20"/>
                <w:szCs w:val="20"/>
              </w:rPr>
            </w:pPr>
            <w:r w:rsidRPr="002C6BE3">
              <w:rPr>
                <w:color w:val="000000"/>
                <w:sz w:val="20"/>
                <w:szCs w:val="20"/>
              </w:rPr>
              <w:t>79,9608</w:t>
            </w:r>
          </w:p>
        </w:tc>
        <w:tc>
          <w:tcPr>
            <w:tcW w:w="1314" w:type="dxa"/>
            <w:tcBorders>
              <w:top w:val="nil"/>
              <w:left w:val="nil"/>
              <w:bottom w:val="single" w:sz="4" w:space="0" w:color="000000"/>
              <w:right w:val="single" w:sz="4" w:space="0" w:color="000000"/>
            </w:tcBorders>
            <w:shd w:val="clear" w:color="auto" w:fill="auto"/>
            <w:vAlign w:val="center"/>
            <w:hideMark/>
          </w:tcPr>
          <w:p w14:paraId="17B73038" w14:textId="77777777" w:rsidR="002C6BE3" w:rsidRPr="002C6BE3" w:rsidRDefault="002C6BE3" w:rsidP="002C6BE3">
            <w:pPr>
              <w:jc w:val="center"/>
              <w:rPr>
                <w:color w:val="000000"/>
                <w:sz w:val="20"/>
                <w:szCs w:val="20"/>
              </w:rPr>
            </w:pPr>
            <w:r w:rsidRPr="002C6BE3">
              <w:rPr>
                <w:color w:val="000000"/>
                <w:sz w:val="20"/>
                <w:szCs w:val="20"/>
              </w:rPr>
              <w:t>-78,5778</w:t>
            </w:r>
          </w:p>
        </w:tc>
        <w:tc>
          <w:tcPr>
            <w:tcW w:w="1314" w:type="dxa"/>
            <w:tcBorders>
              <w:top w:val="nil"/>
              <w:left w:val="nil"/>
              <w:bottom w:val="single" w:sz="4" w:space="0" w:color="000000"/>
              <w:right w:val="single" w:sz="4" w:space="0" w:color="000000"/>
            </w:tcBorders>
            <w:shd w:val="clear" w:color="auto" w:fill="auto"/>
            <w:vAlign w:val="center"/>
            <w:hideMark/>
          </w:tcPr>
          <w:p w14:paraId="69C189EA" w14:textId="77777777" w:rsidR="002C6BE3" w:rsidRPr="002C6BE3" w:rsidRDefault="002C6BE3" w:rsidP="002C6BE3">
            <w:pPr>
              <w:jc w:val="center"/>
              <w:rPr>
                <w:color w:val="000000"/>
                <w:sz w:val="20"/>
                <w:szCs w:val="20"/>
              </w:rPr>
            </w:pPr>
            <w:r w:rsidRPr="002C6BE3">
              <w:rPr>
                <w:color w:val="000000"/>
                <w:sz w:val="20"/>
                <w:szCs w:val="20"/>
              </w:rPr>
              <w:t>4,561</w:t>
            </w:r>
          </w:p>
        </w:tc>
        <w:tc>
          <w:tcPr>
            <w:tcW w:w="1314" w:type="dxa"/>
            <w:tcBorders>
              <w:top w:val="nil"/>
              <w:left w:val="nil"/>
              <w:bottom w:val="single" w:sz="4" w:space="0" w:color="000000"/>
              <w:right w:val="single" w:sz="4" w:space="0" w:color="000000"/>
            </w:tcBorders>
            <w:shd w:val="clear" w:color="auto" w:fill="auto"/>
            <w:vAlign w:val="center"/>
            <w:hideMark/>
          </w:tcPr>
          <w:p w14:paraId="40D4D157" w14:textId="77777777" w:rsidR="002C6BE3" w:rsidRPr="002C6BE3" w:rsidRDefault="002C6BE3" w:rsidP="002C6BE3">
            <w:pPr>
              <w:jc w:val="center"/>
              <w:rPr>
                <w:color w:val="000000"/>
                <w:sz w:val="20"/>
                <w:szCs w:val="20"/>
              </w:rPr>
            </w:pPr>
            <w:r w:rsidRPr="002C6BE3">
              <w:rPr>
                <w:color w:val="000000"/>
                <w:sz w:val="20"/>
                <w:szCs w:val="20"/>
              </w:rPr>
              <w:t>4,405</w:t>
            </w:r>
          </w:p>
        </w:tc>
        <w:tc>
          <w:tcPr>
            <w:tcW w:w="1098" w:type="dxa"/>
            <w:tcBorders>
              <w:top w:val="nil"/>
              <w:left w:val="nil"/>
              <w:bottom w:val="single" w:sz="4" w:space="0" w:color="000000"/>
              <w:right w:val="single" w:sz="4" w:space="0" w:color="000000"/>
            </w:tcBorders>
            <w:shd w:val="clear" w:color="auto" w:fill="auto"/>
            <w:vAlign w:val="center"/>
            <w:hideMark/>
          </w:tcPr>
          <w:p w14:paraId="3F6FCFB2" w14:textId="77777777" w:rsidR="002C6BE3" w:rsidRPr="002C6BE3" w:rsidRDefault="002C6BE3" w:rsidP="002C6BE3">
            <w:pPr>
              <w:jc w:val="center"/>
              <w:rPr>
                <w:color w:val="000000"/>
                <w:sz w:val="20"/>
                <w:szCs w:val="20"/>
              </w:rPr>
            </w:pPr>
            <w:r w:rsidRPr="002C6BE3">
              <w:rPr>
                <w:color w:val="000000"/>
                <w:sz w:val="20"/>
                <w:szCs w:val="20"/>
              </w:rPr>
              <w:t>59,169</w:t>
            </w:r>
          </w:p>
        </w:tc>
        <w:tc>
          <w:tcPr>
            <w:tcW w:w="1098" w:type="dxa"/>
            <w:tcBorders>
              <w:top w:val="nil"/>
              <w:left w:val="nil"/>
              <w:bottom w:val="single" w:sz="4" w:space="0" w:color="000000"/>
              <w:right w:val="single" w:sz="4" w:space="0" w:color="000000"/>
            </w:tcBorders>
            <w:shd w:val="clear" w:color="auto" w:fill="auto"/>
            <w:vAlign w:val="center"/>
            <w:hideMark/>
          </w:tcPr>
          <w:p w14:paraId="3F7FB861" w14:textId="77777777" w:rsidR="002C6BE3" w:rsidRPr="002C6BE3" w:rsidRDefault="002C6BE3" w:rsidP="002C6BE3">
            <w:pPr>
              <w:jc w:val="center"/>
              <w:rPr>
                <w:color w:val="000000"/>
                <w:sz w:val="20"/>
                <w:szCs w:val="20"/>
              </w:rPr>
            </w:pPr>
            <w:r w:rsidRPr="002C6BE3">
              <w:rPr>
                <w:color w:val="000000"/>
                <w:sz w:val="20"/>
                <w:szCs w:val="20"/>
              </w:rPr>
              <w:t>55,158</w:t>
            </w:r>
          </w:p>
        </w:tc>
        <w:tc>
          <w:tcPr>
            <w:tcW w:w="996" w:type="dxa"/>
            <w:tcBorders>
              <w:top w:val="nil"/>
              <w:left w:val="nil"/>
              <w:bottom w:val="single" w:sz="4" w:space="0" w:color="000000"/>
              <w:right w:val="single" w:sz="4" w:space="0" w:color="000000"/>
            </w:tcBorders>
            <w:shd w:val="clear" w:color="auto" w:fill="auto"/>
            <w:vAlign w:val="center"/>
            <w:hideMark/>
          </w:tcPr>
          <w:p w14:paraId="21D13D7A" w14:textId="77777777" w:rsidR="002C6BE3" w:rsidRPr="002C6BE3" w:rsidRDefault="002C6BE3" w:rsidP="002C6BE3">
            <w:pPr>
              <w:jc w:val="center"/>
              <w:rPr>
                <w:color w:val="000000"/>
                <w:sz w:val="20"/>
                <w:szCs w:val="20"/>
              </w:rPr>
            </w:pPr>
            <w:r w:rsidRPr="002C6BE3">
              <w:rPr>
                <w:color w:val="000000"/>
                <w:sz w:val="20"/>
                <w:szCs w:val="20"/>
              </w:rPr>
              <w:t>45,76</w:t>
            </w:r>
          </w:p>
        </w:tc>
        <w:tc>
          <w:tcPr>
            <w:tcW w:w="996" w:type="dxa"/>
            <w:tcBorders>
              <w:top w:val="nil"/>
              <w:left w:val="nil"/>
              <w:bottom w:val="single" w:sz="4" w:space="0" w:color="000000"/>
              <w:right w:val="single" w:sz="4" w:space="0" w:color="000000"/>
            </w:tcBorders>
            <w:shd w:val="clear" w:color="auto" w:fill="auto"/>
            <w:vAlign w:val="center"/>
            <w:hideMark/>
          </w:tcPr>
          <w:p w14:paraId="73303BCC" w14:textId="77777777" w:rsidR="002C6BE3" w:rsidRPr="002C6BE3" w:rsidRDefault="002C6BE3" w:rsidP="002C6BE3">
            <w:pPr>
              <w:jc w:val="center"/>
              <w:rPr>
                <w:color w:val="000000"/>
                <w:sz w:val="20"/>
                <w:szCs w:val="20"/>
              </w:rPr>
            </w:pPr>
            <w:r w:rsidRPr="002C6BE3">
              <w:rPr>
                <w:color w:val="000000"/>
                <w:sz w:val="20"/>
                <w:szCs w:val="20"/>
              </w:rPr>
              <w:t>40,805</w:t>
            </w:r>
          </w:p>
        </w:tc>
        <w:tc>
          <w:tcPr>
            <w:tcW w:w="1098" w:type="dxa"/>
            <w:tcBorders>
              <w:top w:val="nil"/>
              <w:left w:val="nil"/>
              <w:bottom w:val="single" w:sz="4" w:space="0" w:color="000000"/>
              <w:right w:val="single" w:sz="4" w:space="0" w:color="000000"/>
            </w:tcBorders>
            <w:shd w:val="clear" w:color="auto" w:fill="auto"/>
            <w:vAlign w:val="center"/>
            <w:hideMark/>
          </w:tcPr>
          <w:p w14:paraId="1C72F015" w14:textId="77777777" w:rsidR="002C6BE3" w:rsidRPr="002C6BE3" w:rsidRDefault="002C6BE3" w:rsidP="002C6BE3">
            <w:pPr>
              <w:jc w:val="center"/>
              <w:rPr>
                <w:color w:val="000000"/>
                <w:sz w:val="20"/>
                <w:szCs w:val="20"/>
              </w:rPr>
            </w:pPr>
            <w:r w:rsidRPr="002C6BE3">
              <w:rPr>
                <w:color w:val="000000"/>
                <w:sz w:val="20"/>
                <w:szCs w:val="20"/>
              </w:rPr>
              <w:t>82,169</w:t>
            </w:r>
          </w:p>
        </w:tc>
        <w:tc>
          <w:tcPr>
            <w:tcW w:w="1098" w:type="dxa"/>
            <w:tcBorders>
              <w:top w:val="nil"/>
              <w:left w:val="nil"/>
              <w:bottom w:val="single" w:sz="4" w:space="0" w:color="000000"/>
              <w:right w:val="single" w:sz="4" w:space="0" w:color="000000"/>
            </w:tcBorders>
            <w:shd w:val="clear" w:color="auto" w:fill="auto"/>
            <w:vAlign w:val="center"/>
            <w:hideMark/>
          </w:tcPr>
          <w:p w14:paraId="0071098F" w14:textId="77777777" w:rsidR="002C6BE3" w:rsidRPr="002C6BE3" w:rsidRDefault="002C6BE3" w:rsidP="002C6BE3">
            <w:pPr>
              <w:jc w:val="center"/>
              <w:rPr>
                <w:color w:val="000000"/>
                <w:sz w:val="20"/>
                <w:szCs w:val="20"/>
              </w:rPr>
            </w:pPr>
            <w:r w:rsidRPr="002C6BE3">
              <w:rPr>
                <w:color w:val="000000"/>
                <w:sz w:val="20"/>
                <w:szCs w:val="20"/>
              </w:rPr>
              <w:t>77,608</w:t>
            </w:r>
          </w:p>
        </w:tc>
        <w:tc>
          <w:tcPr>
            <w:tcW w:w="996" w:type="dxa"/>
            <w:tcBorders>
              <w:top w:val="nil"/>
              <w:left w:val="nil"/>
              <w:bottom w:val="single" w:sz="4" w:space="0" w:color="000000"/>
              <w:right w:val="single" w:sz="4" w:space="0" w:color="000000"/>
            </w:tcBorders>
            <w:shd w:val="clear" w:color="auto" w:fill="auto"/>
            <w:vAlign w:val="center"/>
            <w:hideMark/>
          </w:tcPr>
          <w:p w14:paraId="0B8861B5" w14:textId="77777777" w:rsidR="002C6BE3" w:rsidRPr="002C6BE3" w:rsidRDefault="002C6BE3" w:rsidP="002C6BE3">
            <w:pPr>
              <w:jc w:val="center"/>
              <w:rPr>
                <w:color w:val="000000"/>
                <w:sz w:val="20"/>
                <w:szCs w:val="20"/>
              </w:rPr>
            </w:pPr>
            <w:r w:rsidRPr="002C6BE3">
              <w:rPr>
                <w:color w:val="000000"/>
                <w:sz w:val="20"/>
                <w:szCs w:val="20"/>
              </w:rPr>
              <w:t>68,21</w:t>
            </w:r>
          </w:p>
        </w:tc>
        <w:tc>
          <w:tcPr>
            <w:tcW w:w="996" w:type="dxa"/>
            <w:tcBorders>
              <w:top w:val="nil"/>
              <w:left w:val="nil"/>
              <w:bottom w:val="single" w:sz="4" w:space="0" w:color="000000"/>
              <w:right w:val="single" w:sz="4" w:space="0" w:color="000000"/>
            </w:tcBorders>
            <w:shd w:val="clear" w:color="auto" w:fill="auto"/>
            <w:vAlign w:val="center"/>
            <w:hideMark/>
          </w:tcPr>
          <w:p w14:paraId="0A191D6C" w14:textId="77777777" w:rsidR="002C6BE3" w:rsidRPr="002C6BE3" w:rsidRDefault="002C6BE3" w:rsidP="002C6BE3">
            <w:pPr>
              <w:jc w:val="center"/>
              <w:rPr>
                <w:color w:val="000000"/>
                <w:sz w:val="20"/>
                <w:szCs w:val="20"/>
              </w:rPr>
            </w:pPr>
            <w:r w:rsidRPr="002C6BE3">
              <w:rPr>
                <w:color w:val="000000"/>
                <w:sz w:val="20"/>
                <w:szCs w:val="20"/>
              </w:rPr>
              <w:t>63,805</w:t>
            </w:r>
          </w:p>
        </w:tc>
        <w:tc>
          <w:tcPr>
            <w:tcW w:w="1456" w:type="dxa"/>
            <w:tcBorders>
              <w:top w:val="nil"/>
              <w:left w:val="nil"/>
              <w:bottom w:val="single" w:sz="4" w:space="0" w:color="000000"/>
              <w:right w:val="single" w:sz="4" w:space="0" w:color="000000"/>
            </w:tcBorders>
            <w:shd w:val="clear" w:color="auto" w:fill="auto"/>
            <w:vAlign w:val="center"/>
            <w:hideMark/>
          </w:tcPr>
          <w:p w14:paraId="008A6DDA" w14:textId="77777777" w:rsidR="002C6BE3" w:rsidRPr="002C6BE3" w:rsidRDefault="002C6BE3" w:rsidP="002C6BE3">
            <w:pPr>
              <w:jc w:val="center"/>
              <w:rPr>
                <w:color w:val="000000"/>
                <w:sz w:val="20"/>
                <w:szCs w:val="20"/>
              </w:rPr>
            </w:pPr>
            <w:r w:rsidRPr="002C6BE3">
              <w:rPr>
                <w:color w:val="000000"/>
                <w:sz w:val="20"/>
                <w:szCs w:val="20"/>
              </w:rPr>
              <w:t>18,365</w:t>
            </w:r>
          </w:p>
        </w:tc>
        <w:tc>
          <w:tcPr>
            <w:tcW w:w="1456" w:type="dxa"/>
            <w:tcBorders>
              <w:top w:val="nil"/>
              <w:left w:val="nil"/>
              <w:bottom w:val="single" w:sz="4" w:space="0" w:color="000000"/>
              <w:right w:val="single" w:sz="4" w:space="0" w:color="000000"/>
            </w:tcBorders>
            <w:shd w:val="clear" w:color="auto" w:fill="auto"/>
            <w:vAlign w:val="center"/>
            <w:hideMark/>
          </w:tcPr>
          <w:p w14:paraId="59A4E31A" w14:textId="77777777" w:rsidR="002C6BE3" w:rsidRPr="002C6BE3" w:rsidRDefault="002C6BE3" w:rsidP="002C6BE3">
            <w:pPr>
              <w:jc w:val="center"/>
              <w:rPr>
                <w:color w:val="000000"/>
                <w:sz w:val="20"/>
                <w:szCs w:val="20"/>
              </w:rPr>
            </w:pPr>
            <w:r w:rsidRPr="002C6BE3">
              <w:rPr>
                <w:color w:val="000000"/>
                <w:sz w:val="20"/>
                <w:szCs w:val="20"/>
              </w:rPr>
              <w:t>9,399</w:t>
            </w:r>
          </w:p>
        </w:tc>
        <w:tc>
          <w:tcPr>
            <w:tcW w:w="945" w:type="dxa"/>
            <w:tcBorders>
              <w:top w:val="nil"/>
              <w:left w:val="nil"/>
              <w:bottom w:val="single" w:sz="4" w:space="0" w:color="000000"/>
              <w:right w:val="single" w:sz="4" w:space="0" w:color="000000"/>
            </w:tcBorders>
            <w:shd w:val="clear" w:color="auto" w:fill="auto"/>
            <w:vAlign w:val="center"/>
            <w:hideMark/>
          </w:tcPr>
          <w:p w14:paraId="25A946A9" w14:textId="77777777" w:rsidR="002C6BE3" w:rsidRPr="002C6BE3" w:rsidRDefault="002C6BE3" w:rsidP="002C6BE3">
            <w:pPr>
              <w:jc w:val="center"/>
              <w:rPr>
                <w:color w:val="000000"/>
                <w:sz w:val="20"/>
                <w:szCs w:val="20"/>
              </w:rPr>
            </w:pPr>
            <w:r w:rsidRPr="002C6BE3">
              <w:rPr>
                <w:color w:val="000000"/>
                <w:sz w:val="20"/>
                <w:szCs w:val="20"/>
              </w:rPr>
              <w:t>18,365</w:t>
            </w:r>
          </w:p>
        </w:tc>
        <w:tc>
          <w:tcPr>
            <w:tcW w:w="945" w:type="dxa"/>
            <w:tcBorders>
              <w:top w:val="nil"/>
              <w:left w:val="nil"/>
              <w:bottom w:val="single" w:sz="4" w:space="0" w:color="000000"/>
              <w:right w:val="single" w:sz="4" w:space="0" w:color="000000"/>
            </w:tcBorders>
            <w:shd w:val="clear" w:color="auto" w:fill="auto"/>
            <w:vAlign w:val="center"/>
            <w:hideMark/>
          </w:tcPr>
          <w:p w14:paraId="6A087F6F" w14:textId="77777777" w:rsidR="002C6BE3" w:rsidRPr="002C6BE3" w:rsidRDefault="002C6BE3" w:rsidP="002C6BE3">
            <w:pPr>
              <w:jc w:val="center"/>
              <w:rPr>
                <w:color w:val="000000"/>
                <w:sz w:val="20"/>
                <w:szCs w:val="20"/>
              </w:rPr>
            </w:pPr>
            <w:r w:rsidRPr="002C6BE3">
              <w:rPr>
                <w:color w:val="000000"/>
                <w:sz w:val="20"/>
                <w:szCs w:val="20"/>
              </w:rPr>
              <w:t>17,737</w:t>
            </w:r>
          </w:p>
        </w:tc>
        <w:tc>
          <w:tcPr>
            <w:tcW w:w="994" w:type="dxa"/>
            <w:tcBorders>
              <w:top w:val="nil"/>
              <w:left w:val="nil"/>
              <w:bottom w:val="single" w:sz="4" w:space="0" w:color="000000"/>
              <w:right w:val="single" w:sz="4" w:space="0" w:color="000000"/>
            </w:tcBorders>
            <w:shd w:val="clear" w:color="auto" w:fill="auto"/>
            <w:vAlign w:val="center"/>
            <w:hideMark/>
          </w:tcPr>
          <w:p w14:paraId="630DAE72" w14:textId="77777777" w:rsidR="002C6BE3" w:rsidRPr="002C6BE3" w:rsidRDefault="002C6BE3" w:rsidP="002C6BE3">
            <w:pPr>
              <w:jc w:val="center"/>
              <w:rPr>
                <w:color w:val="000000"/>
                <w:sz w:val="20"/>
                <w:szCs w:val="20"/>
              </w:rPr>
            </w:pPr>
            <w:r w:rsidRPr="002C6BE3">
              <w:rPr>
                <w:color w:val="000000"/>
                <w:sz w:val="20"/>
                <w:szCs w:val="20"/>
              </w:rPr>
              <w:t>0,03336</w:t>
            </w:r>
          </w:p>
        </w:tc>
        <w:tc>
          <w:tcPr>
            <w:tcW w:w="891" w:type="dxa"/>
            <w:tcBorders>
              <w:top w:val="nil"/>
              <w:left w:val="nil"/>
              <w:bottom w:val="single" w:sz="4" w:space="0" w:color="000000"/>
              <w:right w:val="single" w:sz="4" w:space="0" w:color="000000"/>
            </w:tcBorders>
            <w:shd w:val="clear" w:color="auto" w:fill="auto"/>
            <w:vAlign w:val="center"/>
            <w:hideMark/>
          </w:tcPr>
          <w:p w14:paraId="1EEA458D" w14:textId="77777777" w:rsidR="002C6BE3" w:rsidRPr="002C6BE3" w:rsidRDefault="002C6BE3" w:rsidP="002C6BE3">
            <w:pPr>
              <w:jc w:val="center"/>
              <w:rPr>
                <w:color w:val="000000"/>
                <w:sz w:val="20"/>
                <w:szCs w:val="20"/>
              </w:rPr>
            </w:pPr>
            <w:r w:rsidRPr="002C6BE3">
              <w:rPr>
                <w:color w:val="000000"/>
                <w:sz w:val="20"/>
                <w:szCs w:val="20"/>
              </w:rPr>
              <w:t>0,03336</w:t>
            </w:r>
          </w:p>
        </w:tc>
        <w:tc>
          <w:tcPr>
            <w:tcW w:w="927" w:type="dxa"/>
            <w:tcBorders>
              <w:top w:val="nil"/>
              <w:left w:val="nil"/>
              <w:bottom w:val="single" w:sz="4" w:space="0" w:color="000000"/>
              <w:right w:val="single" w:sz="4" w:space="0" w:color="000000"/>
            </w:tcBorders>
            <w:shd w:val="clear" w:color="auto" w:fill="auto"/>
            <w:vAlign w:val="center"/>
            <w:hideMark/>
          </w:tcPr>
          <w:p w14:paraId="1C7AE88C" w14:textId="77777777" w:rsidR="002C6BE3" w:rsidRPr="002C6BE3" w:rsidRDefault="002C6BE3" w:rsidP="002C6BE3">
            <w:pPr>
              <w:jc w:val="center"/>
              <w:rPr>
                <w:color w:val="000000"/>
                <w:sz w:val="20"/>
                <w:szCs w:val="20"/>
              </w:rPr>
            </w:pPr>
            <w:r w:rsidRPr="002C6BE3">
              <w:rPr>
                <w:color w:val="000000"/>
                <w:sz w:val="20"/>
                <w:szCs w:val="20"/>
              </w:rPr>
              <w:t>1,289</w:t>
            </w:r>
          </w:p>
        </w:tc>
        <w:tc>
          <w:tcPr>
            <w:tcW w:w="927" w:type="dxa"/>
            <w:tcBorders>
              <w:top w:val="nil"/>
              <w:left w:val="nil"/>
              <w:bottom w:val="single" w:sz="4" w:space="0" w:color="000000"/>
              <w:right w:val="single" w:sz="4" w:space="0" w:color="000000"/>
            </w:tcBorders>
            <w:shd w:val="clear" w:color="auto" w:fill="auto"/>
            <w:vAlign w:val="center"/>
            <w:hideMark/>
          </w:tcPr>
          <w:p w14:paraId="323810C9" w14:textId="77777777" w:rsidR="002C6BE3" w:rsidRPr="002C6BE3" w:rsidRDefault="002C6BE3" w:rsidP="002C6BE3">
            <w:pPr>
              <w:jc w:val="center"/>
              <w:rPr>
                <w:color w:val="000000"/>
                <w:sz w:val="20"/>
                <w:szCs w:val="20"/>
              </w:rPr>
            </w:pPr>
            <w:r w:rsidRPr="002C6BE3">
              <w:rPr>
                <w:color w:val="000000"/>
                <w:sz w:val="20"/>
                <w:szCs w:val="20"/>
              </w:rPr>
              <w:t>-1,267</w:t>
            </w:r>
          </w:p>
        </w:tc>
      </w:tr>
      <w:tr w:rsidR="002C6BE3" w:rsidRPr="002C6BE3" w14:paraId="18390FF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BE477CE" w14:textId="77777777" w:rsidR="002C6BE3" w:rsidRPr="002C6BE3" w:rsidRDefault="002C6BE3" w:rsidP="002C6BE3">
            <w:pPr>
              <w:jc w:val="center"/>
              <w:rPr>
                <w:color w:val="000000"/>
                <w:sz w:val="20"/>
                <w:szCs w:val="20"/>
              </w:rPr>
            </w:pPr>
            <w:r w:rsidRPr="002C6BE3">
              <w:rPr>
                <w:color w:val="000000"/>
                <w:sz w:val="20"/>
                <w:szCs w:val="20"/>
              </w:rPr>
              <w:t>Уз-17</w:t>
            </w:r>
          </w:p>
        </w:tc>
        <w:tc>
          <w:tcPr>
            <w:tcW w:w="1883" w:type="dxa"/>
            <w:tcBorders>
              <w:top w:val="nil"/>
              <w:left w:val="nil"/>
              <w:bottom w:val="single" w:sz="4" w:space="0" w:color="000000"/>
              <w:right w:val="single" w:sz="4" w:space="0" w:color="000000"/>
            </w:tcBorders>
            <w:shd w:val="clear" w:color="auto" w:fill="auto"/>
            <w:vAlign w:val="center"/>
            <w:hideMark/>
          </w:tcPr>
          <w:p w14:paraId="26D4D2DC" w14:textId="77777777" w:rsidR="002C6BE3" w:rsidRPr="002C6BE3" w:rsidRDefault="002C6BE3" w:rsidP="002C6BE3">
            <w:pPr>
              <w:jc w:val="center"/>
              <w:rPr>
                <w:color w:val="000000"/>
                <w:sz w:val="20"/>
                <w:szCs w:val="20"/>
              </w:rPr>
            </w:pPr>
            <w:r w:rsidRPr="002C6BE3">
              <w:rPr>
                <w:color w:val="000000"/>
                <w:sz w:val="20"/>
                <w:szCs w:val="20"/>
              </w:rPr>
              <w:t>Смена диаметра</w:t>
            </w:r>
          </w:p>
        </w:tc>
        <w:tc>
          <w:tcPr>
            <w:tcW w:w="796" w:type="dxa"/>
            <w:tcBorders>
              <w:top w:val="nil"/>
              <w:left w:val="nil"/>
              <w:bottom w:val="single" w:sz="4" w:space="0" w:color="000000"/>
              <w:right w:val="single" w:sz="4" w:space="0" w:color="000000"/>
            </w:tcBorders>
            <w:shd w:val="clear" w:color="auto" w:fill="auto"/>
            <w:vAlign w:val="center"/>
            <w:hideMark/>
          </w:tcPr>
          <w:p w14:paraId="4DA9FE2A" w14:textId="77777777" w:rsidR="002C6BE3" w:rsidRPr="002C6BE3" w:rsidRDefault="002C6BE3" w:rsidP="002C6BE3">
            <w:pPr>
              <w:jc w:val="center"/>
              <w:rPr>
                <w:color w:val="000000"/>
                <w:sz w:val="20"/>
                <w:szCs w:val="20"/>
              </w:rPr>
            </w:pPr>
            <w:r w:rsidRPr="002C6BE3">
              <w:rPr>
                <w:color w:val="000000"/>
                <w:sz w:val="20"/>
                <w:szCs w:val="20"/>
              </w:rPr>
              <w:t>127,01</w:t>
            </w:r>
          </w:p>
        </w:tc>
        <w:tc>
          <w:tcPr>
            <w:tcW w:w="1326" w:type="dxa"/>
            <w:tcBorders>
              <w:top w:val="nil"/>
              <w:left w:val="nil"/>
              <w:bottom w:val="single" w:sz="4" w:space="0" w:color="000000"/>
              <w:right w:val="single" w:sz="4" w:space="0" w:color="000000"/>
            </w:tcBorders>
            <w:shd w:val="clear" w:color="auto" w:fill="auto"/>
            <w:vAlign w:val="center"/>
            <w:hideMark/>
          </w:tcPr>
          <w:p w14:paraId="0D886C99"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45BAED2B"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2F295E5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1141F2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BFBA07D" w14:textId="77777777" w:rsidR="002C6BE3" w:rsidRPr="002C6BE3" w:rsidRDefault="002C6BE3" w:rsidP="002C6BE3">
            <w:pPr>
              <w:jc w:val="center"/>
              <w:rPr>
                <w:color w:val="000000"/>
                <w:sz w:val="20"/>
                <w:szCs w:val="20"/>
              </w:rPr>
            </w:pPr>
            <w:r w:rsidRPr="002C6BE3">
              <w:rPr>
                <w:color w:val="000000"/>
                <w:sz w:val="20"/>
                <w:szCs w:val="20"/>
              </w:rPr>
              <w:t>8,6056</w:t>
            </w:r>
          </w:p>
        </w:tc>
        <w:tc>
          <w:tcPr>
            <w:tcW w:w="1314" w:type="dxa"/>
            <w:tcBorders>
              <w:top w:val="nil"/>
              <w:left w:val="nil"/>
              <w:bottom w:val="single" w:sz="4" w:space="0" w:color="000000"/>
              <w:right w:val="single" w:sz="4" w:space="0" w:color="000000"/>
            </w:tcBorders>
            <w:shd w:val="clear" w:color="auto" w:fill="auto"/>
            <w:vAlign w:val="center"/>
            <w:hideMark/>
          </w:tcPr>
          <w:p w14:paraId="5F48B147" w14:textId="77777777" w:rsidR="002C6BE3" w:rsidRPr="002C6BE3" w:rsidRDefault="002C6BE3" w:rsidP="002C6BE3">
            <w:pPr>
              <w:jc w:val="center"/>
              <w:rPr>
                <w:color w:val="000000"/>
                <w:sz w:val="20"/>
                <w:szCs w:val="20"/>
              </w:rPr>
            </w:pPr>
            <w:r w:rsidRPr="002C6BE3">
              <w:rPr>
                <w:color w:val="000000"/>
                <w:sz w:val="20"/>
                <w:szCs w:val="20"/>
              </w:rPr>
              <w:t>-8,5781</w:t>
            </w:r>
          </w:p>
        </w:tc>
        <w:tc>
          <w:tcPr>
            <w:tcW w:w="1314" w:type="dxa"/>
            <w:tcBorders>
              <w:top w:val="nil"/>
              <w:left w:val="nil"/>
              <w:bottom w:val="single" w:sz="4" w:space="0" w:color="000000"/>
              <w:right w:val="single" w:sz="4" w:space="0" w:color="000000"/>
            </w:tcBorders>
            <w:shd w:val="clear" w:color="auto" w:fill="auto"/>
            <w:vAlign w:val="center"/>
            <w:hideMark/>
          </w:tcPr>
          <w:p w14:paraId="02C5D0C8" w14:textId="77777777" w:rsidR="002C6BE3" w:rsidRPr="002C6BE3" w:rsidRDefault="002C6BE3" w:rsidP="002C6BE3">
            <w:pPr>
              <w:jc w:val="center"/>
              <w:rPr>
                <w:color w:val="000000"/>
                <w:sz w:val="20"/>
                <w:szCs w:val="20"/>
              </w:rPr>
            </w:pPr>
            <w:r w:rsidRPr="002C6BE3">
              <w:rPr>
                <w:color w:val="000000"/>
                <w:sz w:val="20"/>
                <w:szCs w:val="20"/>
              </w:rPr>
              <w:t>0,934</w:t>
            </w:r>
          </w:p>
        </w:tc>
        <w:tc>
          <w:tcPr>
            <w:tcW w:w="1314" w:type="dxa"/>
            <w:tcBorders>
              <w:top w:val="nil"/>
              <w:left w:val="nil"/>
              <w:bottom w:val="single" w:sz="4" w:space="0" w:color="000000"/>
              <w:right w:val="single" w:sz="4" w:space="0" w:color="000000"/>
            </w:tcBorders>
            <w:shd w:val="clear" w:color="auto" w:fill="auto"/>
            <w:vAlign w:val="center"/>
            <w:hideMark/>
          </w:tcPr>
          <w:p w14:paraId="79E72FEA" w14:textId="77777777" w:rsidR="002C6BE3" w:rsidRPr="002C6BE3" w:rsidRDefault="002C6BE3" w:rsidP="002C6BE3">
            <w:pPr>
              <w:jc w:val="center"/>
              <w:rPr>
                <w:color w:val="000000"/>
                <w:sz w:val="20"/>
                <w:szCs w:val="20"/>
              </w:rPr>
            </w:pPr>
            <w:r w:rsidRPr="002C6BE3">
              <w:rPr>
                <w:color w:val="000000"/>
                <w:sz w:val="20"/>
                <w:szCs w:val="20"/>
              </w:rPr>
              <w:t>0,928</w:t>
            </w:r>
          </w:p>
        </w:tc>
        <w:tc>
          <w:tcPr>
            <w:tcW w:w="1098" w:type="dxa"/>
            <w:tcBorders>
              <w:top w:val="nil"/>
              <w:left w:val="nil"/>
              <w:bottom w:val="single" w:sz="4" w:space="0" w:color="000000"/>
              <w:right w:val="single" w:sz="4" w:space="0" w:color="000000"/>
            </w:tcBorders>
            <w:shd w:val="clear" w:color="auto" w:fill="auto"/>
            <w:vAlign w:val="center"/>
            <w:hideMark/>
          </w:tcPr>
          <w:p w14:paraId="35262B1B" w14:textId="77777777" w:rsidR="002C6BE3" w:rsidRPr="002C6BE3" w:rsidRDefault="002C6BE3" w:rsidP="002C6BE3">
            <w:pPr>
              <w:jc w:val="center"/>
              <w:rPr>
                <w:color w:val="000000"/>
                <w:sz w:val="20"/>
                <w:szCs w:val="20"/>
              </w:rPr>
            </w:pPr>
            <w:r w:rsidRPr="002C6BE3">
              <w:rPr>
                <w:color w:val="000000"/>
                <w:sz w:val="20"/>
                <w:szCs w:val="20"/>
              </w:rPr>
              <w:t>55,18</w:t>
            </w:r>
          </w:p>
        </w:tc>
        <w:tc>
          <w:tcPr>
            <w:tcW w:w="1098" w:type="dxa"/>
            <w:tcBorders>
              <w:top w:val="nil"/>
              <w:left w:val="nil"/>
              <w:bottom w:val="single" w:sz="4" w:space="0" w:color="000000"/>
              <w:right w:val="single" w:sz="4" w:space="0" w:color="000000"/>
            </w:tcBorders>
            <w:shd w:val="clear" w:color="auto" w:fill="auto"/>
            <w:vAlign w:val="center"/>
            <w:hideMark/>
          </w:tcPr>
          <w:p w14:paraId="14508866" w14:textId="77777777" w:rsidR="002C6BE3" w:rsidRPr="002C6BE3" w:rsidRDefault="002C6BE3" w:rsidP="002C6BE3">
            <w:pPr>
              <w:jc w:val="center"/>
              <w:rPr>
                <w:color w:val="000000"/>
                <w:sz w:val="20"/>
                <w:szCs w:val="20"/>
              </w:rPr>
            </w:pPr>
            <w:r w:rsidRPr="002C6BE3">
              <w:rPr>
                <w:color w:val="000000"/>
                <w:sz w:val="20"/>
                <w:szCs w:val="20"/>
              </w:rPr>
              <w:t>54,646</w:t>
            </w:r>
          </w:p>
        </w:tc>
        <w:tc>
          <w:tcPr>
            <w:tcW w:w="996" w:type="dxa"/>
            <w:tcBorders>
              <w:top w:val="nil"/>
              <w:left w:val="nil"/>
              <w:bottom w:val="single" w:sz="4" w:space="0" w:color="000000"/>
              <w:right w:val="single" w:sz="4" w:space="0" w:color="000000"/>
            </w:tcBorders>
            <w:shd w:val="clear" w:color="auto" w:fill="auto"/>
            <w:vAlign w:val="center"/>
            <w:hideMark/>
          </w:tcPr>
          <w:p w14:paraId="708D5F82" w14:textId="77777777" w:rsidR="002C6BE3" w:rsidRPr="002C6BE3" w:rsidRDefault="002C6BE3" w:rsidP="002C6BE3">
            <w:pPr>
              <w:jc w:val="center"/>
              <w:rPr>
                <w:color w:val="000000"/>
                <w:sz w:val="20"/>
                <w:szCs w:val="20"/>
              </w:rPr>
            </w:pPr>
            <w:r w:rsidRPr="002C6BE3">
              <w:rPr>
                <w:color w:val="000000"/>
                <w:sz w:val="20"/>
                <w:szCs w:val="20"/>
              </w:rPr>
              <w:t>47,164</w:t>
            </w:r>
          </w:p>
        </w:tc>
        <w:tc>
          <w:tcPr>
            <w:tcW w:w="996" w:type="dxa"/>
            <w:tcBorders>
              <w:top w:val="nil"/>
              <w:left w:val="nil"/>
              <w:bottom w:val="single" w:sz="4" w:space="0" w:color="000000"/>
              <w:right w:val="single" w:sz="4" w:space="0" w:color="000000"/>
            </w:tcBorders>
            <w:shd w:val="clear" w:color="auto" w:fill="auto"/>
            <w:vAlign w:val="center"/>
            <w:hideMark/>
          </w:tcPr>
          <w:p w14:paraId="7A95EFBD" w14:textId="77777777" w:rsidR="002C6BE3" w:rsidRPr="002C6BE3" w:rsidRDefault="002C6BE3" w:rsidP="002C6BE3">
            <w:pPr>
              <w:jc w:val="center"/>
              <w:rPr>
                <w:color w:val="000000"/>
                <w:sz w:val="20"/>
                <w:szCs w:val="20"/>
              </w:rPr>
            </w:pPr>
            <w:r w:rsidRPr="002C6BE3">
              <w:rPr>
                <w:color w:val="000000"/>
                <w:sz w:val="20"/>
                <w:szCs w:val="20"/>
              </w:rPr>
              <w:t>45,836</w:t>
            </w:r>
          </w:p>
        </w:tc>
        <w:tc>
          <w:tcPr>
            <w:tcW w:w="1098" w:type="dxa"/>
            <w:tcBorders>
              <w:top w:val="nil"/>
              <w:left w:val="nil"/>
              <w:bottom w:val="single" w:sz="4" w:space="0" w:color="000000"/>
              <w:right w:val="single" w:sz="4" w:space="0" w:color="000000"/>
            </w:tcBorders>
            <w:shd w:val="clear" w:color="auto" w:fill="auto"/>
            <w:vAlign w:val="center"/>
            <w:hideMark/>
          </w:tcPr>
          <w:p w14:paraId="651B2D0E" w14:textId="77777777" w:rsidR="002C6BE3" w:rsidRPr="002C6BE3" w:rsidRDefault="002C6BE3" w:rsidP="002C6BE3">
            <w:pPr>
              <w:jc w:val="center"/>
              <w:rPr>
                <w:color w:val="000000"/>
                <w:sz w:val="20"/>
                <w:szCs w:val="20"/>
              </w:rPr>
            </w:pPr>
            <w:r w:rsidRPr="002C6BE3">
              <w:rPr>
                <w:color w:val="000000"/>
                <w:sz w:val="20"/>
                <w:szCs w:val="20"/>
              </w:rPr>
              <w:t>77,58</w:t>
            </w:r>
          </w:p>
        </w:tc>
        <w:tc>
          <w:tcPr>
            <w:tcW w:w="1098" w:type="dxa"/>
            <w:tcBorders>
              <w:top w:val="nil"/>
              <w:left w:val="nil"/>
              <w:bottom w:val="single" w:sz="4" w:space="0" w:color="000000"/>
              <w:right w:val="single" w:sz="4" w:space="0" w:color="000000"/>
            </w:tcBorders>
            <w:shd w:val="clear" w:color="auto" w:fill="auto"/>
            <w:vAlign w:val="center"/>
            <w:hideMark/>
          </w:tcPr>
          <w:p w14:paraId="5E9C549D" w14:textId="77777777" w:rsidR="002C6BE3" w:rsidRPr="002C6BE3" w:rsidRDefault="002C6BE3" w:rsidP="002C6BE3">
            <w:pPr>
              <w:jc w:val="center"/>
              <w:rPr>
                <w:color w:val="000000"/>
                <w:sz w:val="20"/>
                <w:szCs w:val="20"/>
              </w:rPr>
            </w:pPr>
            <w:r w:rsidRPr="002C6BE3">
              <w:rPr>
                <w:color w:val="000000"/>
                <w:sz w:val="20"/>
                <w:szCs w:val="20"/>
              </w:rPr>
              <w:t>76,646</w:t>
            </w:r>
          </w:p>
        </w:tc>
        <w:tc>
          <w:tcPr>
            <w:tcW w:w="996" w:type="dxa"/>
            <w:tcBorders>
              <w:top w:val="nil"/>
              <w:left w:val="nil"/>
              <w:bottom w:val="single" w:sz="4" w:space="0" w:color="000000"/>
              <w:right w:val="single" w:sz="4" w:space="0" w:color="000000"/>
            </w:tcBorders>
            <w:shd w:val="clear" w:color="auto" w:fill="auto"/>
            <w:vAlign w:val="center"/>
            <w:hideMark/>
          </w:tcPr>
          <w:p w14:paraId="2E6705C5" w14:textId="77777777" w:rsidR="002C6BE3" w:rsidRPr="002C6BE3" w:rsidRDefault="002C6BE3" w:rsidP="002C6BE3">
            <w:pPr>
              <w:jc w:val="center"/>
              <w:rPr>
                <w:color w:val="000000"/>
                <w:sz w:val="20"/>
                <w:szCs w:val="20"/>
              </w:rPr>
            </w:pPr>
            <w:r w:rsidRPr="002C6BE3">
              <w:rPr>
                <w:color w:val="000000"/>
                <w:sz w:val="20"/>
                <w:szCs w:val="20"/>
              </w:rPr>
              <w:t>69,164</w:t>
            </w:r>
          </w:p>
        </w:tc>
        <w:tc>
          <w:tcPr>
            <w:tcW w:w="996" w:type="dxa"/>
            <w:tcBorders>
              <w:top w:val="nil"/>
              <w:left w:val="nil"/>
              <w:bottom w:val="single" w:sz="4" w:space="0" w:color="000000"/>
              <w:right w:val="single" w:sz="4" w:space="0" w:color="000000"/>
            </w:tcBorders>
            <w:shd w:val="clear" w:color="auto" w:fill="auto"/>
            <w:vAlign w:val="center"/>
            <w:hideMark/>
          </w:tcPr>
          <w:p w14:paraId="41551E46" w14:textId="77777777" w:rsidR="002C6BE3" w:rsidRPr="002C6BE3" w:rsidRDefault="002C6BE3" w:rsidP="002C6BE3">
            <w:pPr>
              <w:jc w:val="center"/>
              <w:rPr>
                <w:color w:val="000000"/>
                <w:sz w:val="20"/>
                <w:szCs w:val="20"/>
              </w:rPr>
            </w:pPr>
            <w:r w:rsidRPr="002C6BE3">
              <w:rPr>
                <w:color w:val="000000"/>
                <w:sz w:val="20"/>
                <w:szCs w:val="20"/>
              </w:rPr>
              <w:t>68,236</w:t>
            </w:r>
          </w:p>
        </w:tc>
        <w:tc>
          <w:tcPr>
            <w:tcW w:w="1456" w:type="dxa"/>
            <w:tcBorders>
              <w:top w:val="nil"/>
              <w:left w:val="nil"/>
              <w:bottom w:val="single" w:sz="4" w:space="0" w:color="000000"/>
              <w:right w:val="single" w:sz="4" w:space="0" w:color="000000"/>
            </w:tcBorders>
            <w:shd w:val="clear" w:color="auto" w:fill="auto"/>
            <w:vAlign w:val="center"/>
            <w:hideMark/>
          </w:tcPr>
          <w:p w14:paraId="797736BF" w14:textId="77777777" w:rsidR="002C6BE3" w:rsidRPr="002C6BE3" w:rsidRDefault="002C6BE3" w:rsidP="002C6BE3">
            <w:pPr>
              <w:jc w:val="center"/>
              <w:rPr>
                <w:color w:val="000000"/>
                <w:sz w:val="20"/>
                <w:szCs w:val="20"/>
              </w:rPr>
            </w:pPr>
            <w:r w:rsidRPr="002C6BE3">
              <w:rPr>
                <w:color w:val="000000"/>
                <w:sz w:val="20"/>
                <w:szCs w:val="20"/>
              </w:rPr>
              <w:t>9,344</w:t>
            </w:r>
          </w:p>
        </w:tc>
        <w:tc>
          <w:tcPr>
            <w:tcW w:w="1456" w:type="dxa"/>
            <w:tcBorders>
              <w:top w:val="nil"/>
              <w:left w:val="nil"/>
              <w:bottom w:val="single" w:sz="4" w:space="0" w:color="000000"/>
              <w:right w:val="single" w:sz="4" w:space="0" w:color="000000"/>
            </w:tcBorders>
            <w:shd w:val="clear" w:color="auto" w:fill="auto"/>
            <w:vAlign w:val="center"/>
            <w:hideMark/>
          </w:tcPr>
          <w:p w14:paraId="6D7C3CFD" w14:textId="77777777" w:rsidR="002C6BE3" w:rsidRPr="002C6BE3" w:rsidRDefault="002C6BE3" w:rsidP="002C6BE3">
            <w:pPr>
              <w:jc w:val="center"/>
              <w:rPr>
                <w:color w:val="000000"/>
                <w:sz w:val="20"/>
                <w:szCs w:val="20"/>
              </w:rPr>
            </w:pPr>
            <w:r w:rsidRPr="002C6BE3">
              <w:rPr>
                <w:color w:val="000000"/>
                <w:sz w:val="20"/>
                <w:szCs w:val="20"/>
              </w:rPr>
              <w:t>7,482</w:t>
            </w:r>
          </w:p>
        </w:tc>
        <w:tc>
          <w:tcPr>
            <w:tcW w:w="945" w:type="dxa"/>
            <w:tcBorders>
              <w:top w:val="nil"/>
              <w:left w:val="nil"/>
              <w:bottom w:val="single" w:sz="4" w:space="0" w:color="000000"/>
              <w:right w:val="single" w:sz="4" w:space="0" w:color="000000"/>
            </w:tcBorders>
            <w:shd w:val="clear" w:color="auto" w:fill="auto"/>
            <w:vAlign w:val="center"/>
            <w:hideMark/>
          </w:tcPr>
          <w:p w14:paraId="523C9CA3" w14:textId="77777777" w:rsidR="002C6BE3" w:rsidRPr="002C6BE3" w:rsidRDefault="002C6BE3" w:rsidP="002C6BE3">
            <w:pPr>
              <w:jc w:val="center"/>
              <w:rPr>
                <w:color w:val="000000"/>
                <w:sz w:val="20"/>
                <w:szCs w:val="20"/>
              </w:rPr>
            </w:pPr>
            <w:r w:rsidRPr="002C6BE3">
              <w:rPr>
                <w:color w:val="000000"/>
                <w:sz w:val="20"/>
                <w:szCs w:val="20"/>
              </w:rPr>
              <w:t>6,127</w:t>
            </w:r>
          </w:p>
        </w:tc>
        <w:tc>
          <w:tcPr>
            <w:tcW w:w="945" w:type="dxa"/>
            <w:tcBorders>
              <w:top w:val="nil"/>
              <w:left w:val="nil"/>
              <w:bottom w:val="single" w:sz="4" w:space="0" w:color="000000"/>
              <w:right w:val="single" w:sz="4" w:space="0" w:color="000000"/>
            </w:tcBorders>
            <w:shd w:val="clear" w:color="auto" w:fill="auto"/>
            <w:vAlign w:val="center"/>
            <w:hideMark/>
          </w:tcPr>
          <w:p w14:paraId="7A51F440" w14:textId="77777777" w:rsidR="002C6BE3" w:rsidRPr="002C6BE3" w:rsidRDefault="002C6BE3" w:rsidP="002C6BE3">
            <w:pPr>
              <w:jc w:val="center"/>
              <w:rPr>
                <w:color w:val="000000"/>
                <w:sz w:val="20"/>
                <w:szCs w:val="20"/>
              </w:rPr>
            </w:pPr>
            <w:r w:rsidRPr="002C6BE3">
              <w:rPr>
                <w:color w:val="000000"/>
                <w:sz w:val="20"/>
                <w:szCs w:val="20"/>
              </w:rPr>
              <w:t>6,088</w:t>
            </w:r>
          </w:p>
        </w:tc>
        <w:tc>
          <w:tcPr>
            <w:tcW w:w="994" w:type="dxa"/>
            <w:tcBorders>
              <w:top w:val="nil"/>
              <w:left w:val="nil"/>
              <w:bottom w:val="single" w:sz="4" w:space="0" w:color="000000"/>
              <w:right w:val="single" w:sz="4" w:space="0" w:color="000000"/>
            </w:tcBorders>
            <w:shd w:val="clear" w:color="auto" w:fill="auto"/>
            <w:vAlign w:val="center"/>
            <w:hideMark/>
          </w:tcPr>
          <w:p w14:paraId="35142FB1" w14:textId="77777777" w:rsidR="002C6BE3" w:rsidRPr="002C6BE3" w:rsidRDefault="002C6BE3" w:rsidP="002C6BE3">
            <w:pPr>
              <w:jc w:val="center"/>
              <w:rPr>
                <w:color w:val="000000"/>
                <w:sz w:val="20"/>
                <w:szCs w:val="20"/>
              </w:rPr>
            </w:pPr>
            <w:r w:rsidRPr="002C6BE3">
              <w:rPr>
                <w:color w:val="000000"/>
                <w:sz w:val="20"/>
                <w:szCs w:val="20"/>
              </w:rPr>
              <w:t>0,04146</w:t>
            </w:r>
          </w:p>
        </w:tc>
        <w:tc>
          <w:tcPr>
            <w:tcW w:w="891" w:type="dxa"/>
            <w:tcBorders>
              <w:top w:val="nil"/>
              <w:left w:val="nil"/>
              <w:bottom w:val="single" w:sz="4" w:space="0" w:color="000000"/>
              <w:right w:val="single" w:sz="4" w:space="0" w:color="000000"/>
            </w:tcBorders>
            <w:shd w:val="clear" w:color="auto" w:fill="auto"/>
            <w:vAlign w:val="center"/>
            <w:hideMark/>
          </w:tcPr>
          <w:p w14:paraId="62765744" w14:textId="77777777" w:rsidR="002C6BE3" w:rsidRPr="002C6BE3" w:rsidRDefault="002C6BE3" w:rsidP="002C6BE3">
            <w:pPr>
              <w:jc w:val="center"/>
              <w:rPr>
                <w:color w:val="000000"/>
                <w:sz w:val="20"/>
                <w:szCs w:val="20"/>
              </w:rPr>
            </w:pPr>
            <w:r w:rsidRPr="002C6BE3">
              <w:rPr>
                <w:color w:val="000000"/>
                <w:sz w:val="20"/>
                <w:szCs w:val="20"/>
              </w:rPr>
              <w:t>0,04146</w:t>
            </w:r>
          </w:p>
        </w:tc>
        <w:tc>
          <w:tcPr>
            <w:tcW w:w="927" w:type="dxa"/>
            <w:tcBorders>
              <w:top w:val="nil"/>
              <w:left w:val="nil"/>
              <w:bottom w:val="single" w:sz="4" w:space="0" w:color="000000"/>
              <w:right w:val="single" w:sz="4" w:space="0" w:color="000000"/>
            </w:tcBorders>
            <w:shd w:val="clear" w:color="auto" w:fill="auto"/>
            <w:vAlign w:val="center"/>
            <w:hideMark/>
          </w:tcPr>
          <w:p w14:paraId="70FEADDB" w14:textId="77777777" w:rsidR="002C6BE3" w:rsidRPr="002C6BE3" w:rsidRDefault="002C6BE3" w:rsidP="002C6BE3">
            <w:pPr>
              <w:jc w:val="center"/>
              <w:rPr>
                <w:color w:val="000000"/>
                <w:sz w:val="20"/>
                <w:szCs w:val="20"/>
              </w:rPr>
            </w:pPr>
            <w:r w:rsidRPr="002C6BE3">
              <w:rPr>
                <w:color w:val="000000"/>
                <w:sz w:val="20"/>
                <w:szCs w:val="20"/>
              </w:rPr>
              <w:t>0,488</w:t>
            </w:r>
          </w:p>
        </w:tc>
        <w:tc>
          <w:tcPr>
            <w:tcW w:w="927" w:type="dxa"/>
            <w:tcBorders>
              <w:top w:val="nil"/>
              <w:left w:val="nil"/>
              <w:bottom w:val="single" w:sz="4" w:space="0" w:color="000000"/>
              <w:right w:val="single" w:sz="4" w:space="0" w:color="000000"/>
            </w:tcBorders>
            <w:shd w:val="clear" w:color="auto" w:fill="auto"/>
            <w:vAlign w:val="center"/>
            <w:hideMark/>
          </w:tcPr>
          <w:p w14:paraId="7560A8CF" w14:textId="77777777" w:rsidR="002C6BE3" w:rsidRPr="002C6BE3" w:rsidRDefault="002C6BE3" w:rsidP="002C6BE3">
            <w:pPr>
              <w:jc w:val="center"/>
              <w:rPr>
                <w:color w:val="000000"/>
                <w:sz w:val="20"/>
                <w:szCs w:val="20"/>
              </w:rPr>
            </w:pPr>
            <w:r w:rsidRPr="002C6BE3">
              <w:rPr>
                <w:color w:val="000000"/>
                <w:sz w:val="20"/>
                <w:szCs w:val="20"/>
              </w:rPr>
              <w:t>-0,486</w:t>
            </w:r>
          </w:p>
        </w:tc>
      </w:tr>
      <w:tr w:rsidR="002C6BE3" w:rsidRPr="002C6BE3" w14:paraId="457CD35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025B5C4" w14:textId="77777777" w:rsidR="002C6BE3" w:rsidRPr="002C6BE3" w:rsidRDefault="002C6BE3" w:rsidP="002C6BE3">
            <w:pPr>
              <w:jc w:val="center"/>
              <w:rPr>
                <w:color w:val="000000"/>
                <w:sz w:val="20"/>
                <w:szCs w:val="20"/>
              </w:rPr>
            </w:pPr>
            <w:r w:rsidRPr="002C6BE3">
              <w:rPr>
                <w:color w:val="000000"/>
                <w:sz w:val="20"/>
                <w:szCs w:val="20"/>
              </w:rPr>
              <w:t>Уз-18</w:t>
            </w:r>
          </w:p>
        </w:tc>
        <w:tc>
          <w:tcPr>
            <w:tcW w:w="1883" w:type="dxa"/>
            <w:tcBorders>
              <w:top w:val="nil"/>
              <w:left w:val="nil"/>
              <w:bottom w:val="single" w:sz="4" w:space="0" w:color="000000"/>
              <w:right w:val="single" w:sz="4" w:space="0" w:color="000000"/>
            </w:tcBorders>
            <w:shd w:val="clear" w:color="auto" w:fill="auto"/>
            <w:vAlign w:val="center"/>
            <w:hideMark/>
          </w:tcPr>
          <w:p w14:paraId="21BB0DE6" w14:textId="77777777" w:rsidR="002C6BE3" w:rsidRPr="002C6BE3" w:rsidRDefault="002C6BE3" w:rsidP="002C6BE3">
            <w:pPr>
              <w:jc w:val="center"/>
              <w:rPr>
                <w:color w:val="000000"/>
                <w:sz w:val="20"/>
                <w:szCs w:val="20"/>
              </w:rPr>
            </w:pPr>
            <w:r w:rsidRPr="002C6BE3">
              <w:rPr>
                <w:color w:val="000000"/>
                <w:sz w:val="20"/>
                <w:szCs w:val="20"/>
              </w:rPr>
              <w:t>Уз-19</w:t>
            </w:r>
          </w:p>
        </w:tc>
        <w:tc>
          <w:tcPr>
            <w:tcW w:w="796" w:type="dxa"/>
            <w:tcBorders>
              <w:top w:val="nil"/>
              <w:left w:val="nil"/>
              <w:bottom w:val="single" w:sz="4" w:space="0" w:color="000000"/>
              <w:right w:val="single" w:sz="4" w:space="0" w:color="000000"/>
            </w:tcBorders>
            <w:shd w:val="clear" w:color="auto" w:fill="auto"/>
            <w:vAlign w:val="center"/>
            <w:hideMark/>
          </w:tcPr>
          <w:p w14:paraId="20110766" w14:textId="77777777" w:rsidR="002C6BE3" w:rsidRPr="002C6BE3" w:rsidRDefault="002C6BE3" w:rsidP="002C6BE3">
            <w:pPr>
              <w:jc w:val="center"/>
              <w:rPr>
                <w:color w:val="000000"/>
                <w:sz w:val="20"/>
                <w:szCs w:val="20"/>
              </w:rPr>
            </w:pPr>
            <w:r w:rsidRPr="002C6BE3">
              <w:rPr>
                <w:color w:val="000000"/>
                <w:sz w:val="20"/>
                <w:szCs w:val="20"/>
              </w:rPr>
              <w:t>116,29</w:t>
            </w:r>
          </w:p>
        </w:tc>
        <w:tc>
          <w:tcPr>
            <w:tcW w:w="1326" w:type="dxa"/>
            <w:tcBorders>
              <w:top w:val="nil"/>
              <w:left w:val="nil"/>
              <w:bottom w:val="single" w:sz="4" w:space="0" w:color="000000"/>
              <w:right w:val="single" w:sz="4" w:space="0" w:color="000000"/>
            </w:tcBorders>
            <w:shd w:val="clear" w:color="auto" w:fill="auto"/>
            <w:vAlign w:val="center"/>
            <w:hideMark/>
          </w:tcPr>
          <w:p w14:paraId="48559B89"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73CBB8D"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0FF3CF7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76AC76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6704C3F" w14:textId="77777777" w:rsidR="002C6BE3" w:rsidRPr="002C6BE3" w:rsidRDefault="002C6BE3" w:rsidP="002C6BE3">
            <w:pPr>
              <w:jc w:val="center"/>
              <w:rPr>
                <w:color w:val="000000"/>
                <w:sz w:val="20"/>
                <w:szCs w:val="20"/>
              </w:rPr>
            </w:pPr>
            <w:r w:rsidRPr="002C6BE3">
              <w:rPr>
                <w:color w:val="000000"/>
                <w:sz w:val="20"/>
                <w:szCs w:val="20"/>
              </w:rPr>
              <w:t>8,6026</w:t>
            </w:r>
          </w:p>
        </w:tc>
        <w:tc>
          <w:tcPr>
            <w:tcW w:w="1314" w:type="dxa"/>
            <w:tcBorders>
              <w:top w:val="nil"/>
              <w:left w:val="nil"/>
              <w:bottom w:val="single" w:sz="4" w:space="0" w:color="000000"/>
              <w:right w:val="single" w:sz="4" w:space="0" w:color="000000"/>
            </w:tcBorders>
            <w:shd w:val="clear" w:color="auto" w:fill="auto"/>
            <w:vAlign w:val="center"/>
            <w:hideMark/>
          </w:tcPr>
          <w:p w14:paraId="4D2A15EE" w14:textId="77777777" w:rsidR="002C6BE3" w:rsidRPr="002C6BE3" w:rsidRDefault="002C6BE3" w:rsidP="002C6BE3">
            <w:pPr>
              <w:jc w:val="center"/>
              <w:rPr>
                <w:color w:val="000000"/>
                <w:sz w:val="20"/>
                <w:szCs w:val="20"/>
              </w:rPr>
            </w:pPr>
            <w:r w:rsidRPr="002C6BE3">
              <w:rPr>
                <w:color w:val="000000"/>
                <w:sz w:val="20"/>
                <w:szCs w:val="20"/>
              </w:rPr>
              <w:t>-8,581</w:t>
            </w:r>
          </w:p>
        </w:tc>
        <w:tc>
          <w:tcPr>
            <w:tcW w:w="1314" w:type="dxa"/>
            <w:tcBorders>
              <w:top w:val="nil"/>
              <w:left w:val="nil"/>
              <w:bottom w:val="single" w:sz="4" w:space="0" w:color="000000"/>
              <w:right w:val="single" w:sz="4" w:space="0" w:color="000000"/>
            </w:tcBorders>
            <w:shd w:val="clear" w:color="auto" w:fill="auto"/>
            <w:vAlign w:val="center"/>
            <w:hideMark/>
          </w:tcPr>
          <w:p w14:paraId="62982DD7" w14:textId="77777777" w:rsidR="002C6BE3" w:rsidRPr="002C6BE3" w:rsidRDefault="002C6BE3" w:rsidP="002C6BE3">
            <w:pPr>
              <w:jc w:val="center"/>
              <w:rPr>
                <w:color w:val="000000"/>
                <w:sz w:val="20"/>
                <w:szCs w:val="20"/>
              </w:rPr>
            </w:pPr>
            <w:r w:rsidRPr="002C6BE3">
              <w:rPr>
                <w:color w:val="000000"/>
                <w:sz w:val="20"/>
                <w:szCs w:val="20"/>
              </w:rPr>
              <w:t>0,031</w:t>
            </w:r>
          </w:p>
        </w:tc>
        <w:tc>
          <w:tcPr>
            <w:tcW w:w="1314" w:type="dxa"/>
            <w:tcBorders>
              <w:top w:val="nil"/>
              <w:left w:val="nil"/>
              <w:bottom w:val="single" w:sz="4" w:space="0" w:color="000000"/>
              <w:right w:val="single" w:sz="4" w:space="0" w:color="000000"/>
            </w:tcBorders>
            <w:shd w:val="clear" w:color="auto" w:fill="auto"/>
            <w:vAlign w:val="center"/>
            <w:hideMark/>
          </w:tcPr>
          <w:p w14:paraId="03237DE8" w14:textId="77777777" w:rsidR="002C6BE3" w:rsidRPr="002C6BE3" w:rsidRDefault="002C6BE3" w:rsidP="002C6BE3">
            <w:pPr>
              <w:jc w:val="center"/>
              <w:rPr>
                <w:color w:val="000000"/>
                <w:sz w:val="20"/>
                <w:szCs w:val="20"/>
              </w:rPr>
            </w:pPr>
            <w:r w:rsidRPr="002C6BE3">
              <w:rPr>
                <w:color w:val="000000"/>
                <w:sz w:val="20"/>
                <w:szCs w:val="20"/>
              </w:rPr>
              <w:t>0,031</w:t>
            </w:r>
          </w:p>
        </w:tc>
        <w:tc>
          <w:tcPr>
            <w:tcW w:w="1098" w:type="dxa"/>
            <w:tcBorders>
              <w:top w:val="nil"/>
              <w:left w:val="nil"/>
              <w:bottom w:val="single" w:sz="4" w:space="0" w:color="000000"/>
              <w:right w:val="single" w:sz="4" w:space="0" w:color="000000"/>
            </w:tcBorders>
            <w:shd w:val="clear" w:color="auto" w:fill="auto"/>
            <w:vAlign w:val="center"/>
            <w:hideMark/>
          </w:tcPr>
          <w:p w14:paraId="03A1D6DF" w14:textId="77777777" w:rsidR="002C6BE3" w:rsidRPr="002C6BE3" w:rsidRDefault="002C6BE3" w:rsidP="002C6BE3">
            <w:pPr>
              <w:jc w:val="center"/>
              <w:rPr>
                <w:color w:val="000000"/>
                <w:sz w:val="20"/>
                <w:szCs w:val="20"/>
              </w:rPr>
            </w:pPr>
            <w:r w:rsidRPr="002C6BE3">
              <w:rPr>
                <w:color w:val="000000"/>
                <w:sz w:val="20"/>
                <w:szCs w:val="20"/>
              </w:rPr>
              <w:t>54,638</w:t>
            </w:r>
          </w:p>
        </w:tc>
        <w:tc>
          <w:tcPr>
            <w:tcW w:w="1098" w:type="dxa"/>
            <w:tcBorders>
              <w:top w:val="nil"/>
              <w:left w:val="nil"/>
              <w:bottom w:val="single" w:sz="4" w:space="0" w:color="000000"/>
              <w:right w:val="single" w:sz="4" w:space="0" w:color="000000"/>
            </w:tcBorders>
            <w:shd w:val="clear" w:color="auto" w:fill="auto"/>
            <w:vAlign w:val="center"/>
            <w:hideMark/>
          </w:tcPr>
          <w:p w14:paraId="72BCD538" w14:textId="77777777" w:rsidR="002C6BE3" w:rsidRPr="002C6BE3" w:rsidRDefault="002C6BE3" w:rsidP="002C6BE3">
            <w:pPr>
              <w:jc w:val="center"/>
              <w:rPr>
                <w:color w:val="000000"/>
                <w:sz w:val="20"/>
                <w:szCs w:val="20"/>
              </w:rPr>
            </w:pPr>
            <w:r w:rsidRPr="002C6BE3">
              <w:rPr>
                <w:color w:val="000000"/>
                <w:sz w:val="20"/>
                <w:szCs w:val="20"/>
              </w:rPr>
              <w:t>55,327</w:t>
            </w:r>
          </w:p>
        </w:tc>
        <w:tc>
          <w:tcPr>
            <w:tcW w:w="996" w:type="dxa"/>
            <w:tcBorders>
              <w:top w:val="nil"/>
              <w:left w:val="nil"/>
              <w:bottom w:val="single" w:sz="4" w:space="0" w:color="000000"/>
              <w:right w:val="single" w:sz="4" w:space="0" w:color="000000"/>
            </w:tcBorders>
            <w:shd w:val="clear" w:color="auto" w:fill="auto"/>
            <w:vAlign w:val="center"/>
            <w:hideMark/>
          </w:tcPr>
          <w:p w14:paraId="514CBC9F" w14:textId="77777777" w:rsidR="002C6BE3" w:rsidRPr="002C6BE3" w:rsidRDefault="002C6BE3" w:rsidP="002C6BE3">
            <w:pPr>
              <w:jc w:val="center"/>
              <w:rPr>
                <w:color w:val="000000"/>
                <w:sz w:val="20"/>
                <w:szCs w:val="20"/>
              </w:rPr>
            </w:pPr>
            <w:r w:rsidRPr="002C6BE3">
              <w:rPr>
                <w:color w:val="000000"/>
                <w:sz w:val="20"/>
                <w:szCs w:val="20"/>
              </w:rPr>
              <w:t>47,923</w:t>
            </w:r>
          </w:p>
        </w:tc>
        <w:tc>
          <w:tcPr>
            <w:tcW w:w="996" w:type="dxa"/>
            <w:tcBorders>
              <w:top w:val="nil"/>
              <w:left w:val="nil"/>
              <w:bottom w:val="single" w:sz="4" w:space="0" w:color="000000"/>
              <w:right w:val="single" w:sz="4" w:space="0" w:color="000000"/>
            </w:tcBorders>
            <w:shd w:val="clear" w:color="auto" w:fill="auto"/>
            <w:vAlign w:val="center"/>
            <w:hideMark/>
          </w:tcPr>
          <w:p w14:paraId="07ECF110" w14:textId="77777777" w:rsidR="002C6BE3" w:rsidRPr="002C6BE3" w:rsidRDefault="002C6BE3" w:rsidP="002C6BE3">
            <w:pPr>
              <w:jc w:val="center"/>
              <w:rPr>
                <w:color w:val="000000"/>
                <w:sz w:val="20"/>
                <w:szCs w:val="20"/>
              </w:rPr>
            </w:pPr>
            <w:r w:rsidRPr="002C6BE3">
              <w:rPr>
                <w:color w:val="000000"/>
                <w:sz w:val="20"/>
                <w:szCs w:val="20"/>
              </w:rPr>
              <w:t>47,173</w:t>
            </w:r>
          </w:p>
        </w:tc>
        <w:tc>
          <w:tcPr>
            <w:tcW w:w="1098" w:type="dxa"/>
            <w:tcBorders>
              <w:top w:val="nil"/>
              <w:left w:val="nil"/>
              <w:bottom w:val="single" w:sz="4" w:space="0" w:color="000000"/>
              <w:right w:val="single" w:sz="4" w:space="0" w:color="000000"/>
            </w:tcBorders>
            <w:shd w:val="clear" w:color="auto" w:fill="auto"/>
            <w:vAlign w:val="center"/>
            <w:hideMark/>
          </w:tcPr>
          <w:p w14:paraId="27E8A95D" w14:textId="77777777" w:rsidR="002C6BE3" w:rsidRPr="002C6BE3" w:rsidRDefault="002C6BE3" w:rsidP="002C6BE3">
            <w:pPr>
              <w:jc w:val="center"/>
              <w:rPr>
                <w:color w:val="000000"/>
                <w:sz w:val="20"/>
                <w:szCs w:val="20"/>
              </w:rPr>
            </w:pPr>
            <w:r w:rsidRPr="002C6BE3">
              <w:rPr>
                <w:color w:val="000000"/>
                <w:sz w:val="20"/>
                <w:szCs w:val="20"/>
              </w:rPr>
              <w:t>76,638</w:t>
            </w:r>
          </w:p>
        </w:tc>
        <w:tc>
          <w:tcPr>
            <w:tcW w:w="1098" w:type="dxa"/>
            <w:tcBorders>
              <w:top w:val="nil"/>
              <w:left w:val="nil"/>
              <w:bottom w:val="single" w:sz="4" w:space="0" w:color="000000"/>
              <w:right w:val="single" w:sz="4" w:space="0" w:color="000000"/>
            </w:tcBorders>
            <w:shd w:val="clear" w:color="auto" w:fill="auto"/>
            <w:vAlign w:val="center"/>
            <w:hideMark/>
          </w:tcPr>
          <w:p w14:paraId="23B61141" w14:textId="77777777" w:rsidR="002C6BE3" w:rsidRPr="002C6BE3" w:rsidRDefault="002C6BE3" w:rsidP="002C6BE3">
            <w:pPr>
              <w:jc w:val="center"/>
              <w:rPr>
                <w:color w:val="000000"/>
                <w:sz w:val="20"/>
                <w:szCs w:val="20"/>
              </w:rPr>
            </w:pPr>
            <w:r w:rsidRPr="002C6BE3">
              <w:rPr>
                <w:color w:val="000000"/>
                <w:sz w:val="20"/>
                <w:szCs w:val="20"/>
              </w:rPr>
              <w:t>76,607</w:t>
            </w:r>
          </w:p>
        </w:tc>
        <w:tc>
          <w:tcPr>
            <w:tcW w:w="996" w:type="dxa"/>
            <w:tcBorders>
              <w:top w:val="nil"/>
              <w:left w:val="nil"/>
              <w:bottom w:val="single" w:sz="4" w:space="0" w:color="000000"/>
              <w:right w:val="single" w:sz="4" w:space="0" w:color="000000"/>
            </w:tcBorders>
            <w:shd w:val="clear" w:color="auto" w:fill="auto"/>
            <w:vAlign w:val="center"/>
            <w:hideMark/>
          </w:tcPr>
          <w:p w14:paraId="1AC0B47F" w14:textId="77777777" w:rsidR="002C6BE3" w:rsidRPr="002C6BE3" w:rsidRDefault="002C6BE3" w:rsidP="002C6BE3">
            <w:pPr>
              <w:jc w:val="center"/>
              <w:rPr>
                <w:color w:val="000000"/>
                <w:sz w:val="20"/>
                <w:szCs w:val="20"/>
              </w:rPr>
            </w:pPr>
            <w:r w:rsidRPr="002C6BE3">
              <w:rPr>
                <w:color w:val="000000"/>
                <w:sz w:val="20"/>
                <w:szCs w:val="20"/>
              </w:rPr>
              <w:t>69,203</w:t>
            </w:r>
          </w:p>
        </w:tc>
        <w:tc>
          <w:tcPr>
            <w:tcW w:w="996" w:type="dxa"/>
            <w:tcBorders>
              <w:top w:val="nil"/>
              <w:left w:val="nil"/>
              <w:bottom w:val="single" w:sz="4" w:space="0" w:color="000000"/>
              <w:right w:val="single" w:sz="4" w:space="0" w:color="000000"/>
            </w:tcBorders>
            <w:shd w:val="clear" w:color="auto" w:fill="auto"/>
            <w:vAlign w:val="center"/>
            <w:hideMark/>
          </w:tcPr>
          <w:p w14:paraId="6DD9235B" w14:textId="77777777" w:rsidR="002C6BE3" w:rsidRPr="002C6BE3" w:rsidRDefault="002C6BE3" w:rsidP="002C6BE3">
            <w:pPr>
              <w:jc w:val="center"/>
              <w:rPr>
                <w:color w:val="000000"/>
                <w:sz w:val="20"/>
                <w:szCs w:val="20"/>
              </w:rPr>
            </w:pPr>
            <w:r w:rsidRPr="002C6BE3">
              <w:rPr>
                <w:color w:val="000000"/>
                <w:sz w:val="20"/>
                <w:szCs w:val="20"/>
              </w:rPr>
              <w:t>69,173</w:t>
            </w:r>
          </w:p>
        </w:tc>
        <w:tc>
          <w:tcPr>
            <w:tcW w:w="1456" w:type="dxa"/>
            <w:tcBorders>
              <w:top w:val="nil"/>
              <w:left w:val="nil"/>
              <w:bottom w:val="single" w:sz="4" w:space="0" w:color="000000"/>
              <w:right w:val="single" w:sz="4" w:space="0" w:color="000000"/>
            </w:tcBorders>
            <w:shd w:val="clear" w:color="auto" w:fill="auto"/>
            <w:vAlign w:val="center"/>
            <w:hideMark/>
          </w:tcPr>
          <w:p w14:paraId="3E2E553E" w14:textId="77777777" w:rsidR="002C6BE3" w:rsidRPr="002C6BE3" w:rsidRDefault="002C6BE3" w:rsidP="002C6BE3">
            <w:pPr>
              <w:jc w:val="center"/>
              <w:rPr>
                <w:color w:val="000000"/>
                <w:sz w:val="20"/>
                <w:szCs w:val="20"/>
              </w:rPr>
            </w:pPr>
            <w:r w:rsidRPr="002C6BE3">
              <w:rPr>
                <w:color w:val="000000"/>
                <w:sz w:val="20"/>
                <w:szCs w:val="20"/>
              </w:rPr>
              <w:t>7,465</w:t>
            </w:r>
          </w:p>
        </w:tc>
        <w:tc>
          <w:tcPr>
            <w:tcW w:w="1456" w:type="dxa"/>
            <w:tcBorders>
              <w:top w:val="nil"/>
              <w:left w:val="nil"/>
              <w:bottom w:val="single" w:sz="4" w:space="0" w:color="000000"/>
              <w:right w:val="single" w:sz="4" w:space="0" w:color="000000"/>
            </w:tcBorders>
            <w:shd w:val="clear" w:color="auto" w:fill="auto"/>
            <w:vAlign w:val="center"/>
            <w:hideMark/>
          </w:tcPr>
          <w:p w14:paraId="1288F6AE" w14:textId="77777777" w:rsidR="002C6BE3" w:rsidRPr="002C6BE3" w:rsidRDefault="002C6BE3" w:rsidP="002C6BE3">
            <w:pPr>
              <w:jc w:val="center"/>
              <w:rPr>
                <w:color w:val="000000"/>
                <w:sz w:val="20"/>
                <w:szCs w:val="20"/>
              </w:rPr>
            </w:pPr>
            <w:r w:rsidRPr="002C6BE3">
              <w:rPr>
                <w:color w:val="000000"/>
                <w:sz w:val="20"/>
                <w:szCs w:val="20"/>
              </w:rPr>
              <w:t>7,404</w:t>
            </w:r>
          </w:p>
        </w:tc>
        <w:tc>
          <w:tcPr>
            <w:tcW w:w="945" w:type="dxa"/>
            <w:tcBorders>
              <w:top w:val="nil"/>
              <w:left w:val="nil"/>
              <w:bottom w:val="single" w:sz="4" w:space="0" w:color="000000"/>
              <w:right w:val="single" w:sz="4" w:space="0" w:color="000000"/>
            </w:tcBorders>
            <w:shd w:val="clear" w:color="auto" w:fill="auto"/>
            <w:vAlign w:val="center"/>
            <w:hideMark/>
          </w:tcPr>
          <w:p w14:paraId="2B6C2BCE" w14:textId="77777777" w:rsidR="002C6BE3" w:rsidRPr="002C6BE3" w:rsidRDefault="002C6BE3" w:rsidP="002C6BE3">
            <w:pPr>
              <w:jc w:val="center"/>
              <w:rPr>
                <w:color w:val="000000"/>
                <w:sz w:val="20"/>
                <w:szCs w:val="20"/>
              </w:rPr>
            </w:pPr>
            <w:r w:rsidRPr="002C6BE3">
              <w:rPr>
                <w:color w:val="000000"/>
                <w:sz w:val="20"/>
                <w:szCs w:val="20"/>
              </w:rPr>
              <w:t>0,221</w:t>
            </w:r>
          </w:p>
        </w:tc>
        <w:tc>
          <w:tcPr>
            <w:tcW w:w="945" w:type="dxa"/>
            <w:tcBorders>
              <w:top w:val="nil"/>
              <w:left w:val="nil"/>
              <w:bottom w:val="single" w:sz="4" w:space="0" w:color="000000"/>
              <w:right w:val="single" w:sz="4" w:space="0" w:color="000000"/>
            </w:tcBorders>
            <w:shd w:val="clear" w:color="auto" w:fill="auto"/>
            <w:vAlign w:val="center"/>
            <w:hideMark/>
          </w:tcPr>
          <w:p w14:paraId="6FD95952" w14:textId="77777777" w:rsidR="002C6BE3" w:rsidRPr="002C6BE3" w:rsidRDefault="002C6BE3" w:rsidP="002C6BE3">
            <w:pPr>
              <w:jc w:val="center"/>
              <w:rPr>
                <w:color w:val="000000"/>
                <w:sz w:val="20"/>
                <w:szCs w:val="20"/>
              </w:rPr>
            </w:pPr>
            <w:r w:rsidRPr="002C6BE3">
              <w:rPr>
                <w:color w:val="000000"/>
                <w:sz w:val="20"/>
                <w:szCs w:val="20"/>
              </w:rPr>
              <w:t>0,22</w:t>
            </w:r>
          </w:p>
        </w:tc>
        <w:tc>
          <w:tcPr>
            <w:tcW w:w="994" w:type="dxa"/>
            <w:tcBorders>
              <w:top w:val="nil"/>
              <w:left w:val="nil"/>
              <w:bottom w:val="single" w:sz="4" w:space="0" w:color="000000"/>
              <w:right w:val="single" w:sz="4" w:space="0" w:color="000000"/>
            </w:tcBorders>
            <w:shd w:val="clear" w:color="auto" w:fill="auto"/>
            <w:vAlign w:val="center"/>
            <w:hideMark/>
          </w:tcPr>
          <w:p w14:paraId="004496AE" w14:textId="77777777" w:rsidR="002C6BE3" w:rsidRPr="002C6BE3" w:rsidRDefault="002C6BE3" w:rsidP="002C6BE3">
            <w:pPr>
              <w:jc w:val="center"/>
              <w:rPr>
                <w:color w:val="000000"/>
                <w:sz w:val="20"/>
                <w:szCs w:val="20"/>
              </w:rPr>
            </w:pPr>
            <w:r w:rsidRPr="002C6BE3">
              <w:rPr>
                <w:color w:val="000000"/>
                <w:sz w:val="20"/>
                <w:szCs w:val="20"/>
              </w:rPr>
              <w:t>0,03463</w:t>
            </w:r>
          </w:p>
        </w:tc>
        <w:tc>
          <w:tcPr>
            <w:tcW w:w="891" w:type="dxa"/>
            <w:tcBorders>
              <w:top w:val="nil"/>
              <w:left w:val="nil"/>
              <w:bottom w:val="single" w:sz="4" w:space="0" w:color="000000"/>
              <w:right w:val="single" w:sz="4" w:space="0" w:color="000000"/>
            </w:tcBorders>
            <w:shd w:val="clear" w:color="auto" w:fill="auto"/>
            <w:vAlign w:val="center"/>
            <w:hideMark/>
          </w:tcPr>
          <w:p w14:paraId="6255364C" w14:textId="77777777" w:rsidR="002C6BE3" w:rsidRPr="002C6BE3" w:rsidRDefault="002C6BE3" w:rsidP="002C6BE3">
            <w:pPr>
              <w:jc w:val="center"/>
              <w:rPr>
                <w:color w:val="000000"/>
                <w:sz w:val="20"/>
                <w:szCs w:val="20"/>
              </w:rPr>
            </w:pPr>
            <w:r w:rsidRPr="002C6BE3">
              <w:rPr>
                <w:color w:val="000000"/>
                <w:sz w:val="20"/>
                <w:szCs w:val="20"/>
              </w:rPr>
              <w:t>0,03463</w:t>
            </w:r>
          </w:p>
        </w:tc>
        <w:tc>
          <w:tcPr>
            <w:tcW w:w="927" w:type="dxa"/>
            <w:tcBorders>
              <w:top w:val="nil"/>
              <w:left w:val="nil"/>
              <w:bottom w:val="single" w:sz="4" w:space="0" w:color="000000"/>
              <w:right w:val="single" w:sz="4" w:space="0" w:color="000000"/>
            </w:tcBorders>
            <w:shd w:val="clear" w:color="auto" w:fill="auto"/>
            <w:vAlign w:val="center"/>
            <w:hideMark/>
          </w:tcPr>
          <w:p w14:paraId="7A10FE70" w14:textId="77777777" w:rsidR="002C6BE3" w:rsidRPr="002C6BE3" w:rsidRDefault="002C6BE3" w:rsidP="002C6BE3">
            <w:pPr>
              <w:jc w:val="center"/>
              <w:rPr>
                <w:color w:val="000000"/>
                <w:sz w:val="20"/>
                <w:szCs w:val="20"/>
              </w:rPr>
            </w:pPr>
            <w:r w:rsidRPr="002C6BE3">
              <w:rPr>
                <w:color w:val="000000"/>
                <w:sz w:val="20"/>
                <w:szCs w:val="20"/>
              </w:rPr>
              <w:t>0,139</w:t>
            </w:r>
          </w:p>
        </w:tc>
        <w:tc>
          <w:tcPr>
            <w:tcW w:w="927" w:type="dxa"/>
            <w:tcBorders>
              <w:top w:val="nil"/>
              <w:left w:val="nil"/>
              <w:bottom w:val="single" w:sz="4" w:space="0" w:color="000000"/>
              <w:right w:val="single" w:sz="4" w:space="0" w:color="000000"/>
            </w:tcBorders>
            <w:shd w:val="clear" w:color="auto" w:fill="auto"/>
            <w:vAlign w:val="center"/>
            <w:hideMark/>
          </w:tcPr>
          <w:p w14:paraId="78FE0E70" w14:textId="77777777" w:rsidR="002C6BE3" w:rsidRPr="002C6BE3" w:rsidRDefault="002C6BE3" w:rsidP="002C6BE3">
            <w:pPr>
              <w:jc w:val="center"/>
              <w:rPr>
                <w:color w:val="000000"/>
                <w:sz w:val="20"/>
                <w:szCs w:val="20"/>
              </w:rPr>
            </w:pPr>
            <w:r w:rsidRPr="002C6BE3">
              <w:rPr>
                <w:color w:val="000000"/>
                <w:sz w:val="20"/>
                <w:szCs w:val="20"/>
              </w:rPr>
              <w:t>-0,138</w:t>
            </w:r>
          </w:p>
        </w:tc>
      </w:tr>
      <w:tr w:rsidR="002C6BE3" w:rsidRPr="002C6BE3" w14:paraId="67E0AB5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0C4F67D" w14:textId="77777777" w:rsidR="002C6BE3" w:rsidRPr="002C6BE3" w:rsidRDefault="002C6BE3" w:rsidP="002C6BE3">
            <w:pPr>
              <w:jc w:val="center"/>
              <w:rPr>
                <w:color w:val="000000"/>
                <w:sz w:val="20"/>
                <w:szCs w:val="20"/>
              </w:rPr>
            </w:pPr>
            <w:r w:rsidRPr="002C6BE3">
              <w:rPr>
                <w:color w:val="000000"/>
                <w:sz w:val="20"/>
                <w:szCs w:val="20"/>
              </w:rPr>
              <w:t>Уз-20</w:t>
            </w:r>
          </w:p>
        </w:tc>
        <w:tc>
          <w:tcPr>
            <w:tcW w:w="1883" w:type="dxa"/>
            <w:tcBorders>
              <w:top w:val="nil"/>
              <w:left w:val="nil"/>
              <w:bottom w:val="single" w:sz="4" w:space="0" w:color="000000"/>
              <w:right w:val="single" w:sz="4" w:space="0" w:color="000000"/>
            </w:tcBorders>
            <w:shd w:val="clear" w:color="auto" w:fill="auto"/>
            <w:vAlign w:val="center"/>
            <w:hideMark/>
          </w:tcPr>
          <w:p w14:paraId="7F310E98"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1809E0B8" w14:textId="77777777" w:rsidR="002C6BE3" w:rsidRPr="002C6BE3" w:rsidRDefault="002C6BE3" w:rsidP="002C6BE3">
            <w:pPr>
              <w:jc w:val="center"/>
              <w:rPr>
                <w:color w:val="000000"/>
                <w:sz w:val="20"/>
                <w:szCs w:val="20"/>
              </w:rPr>
            </w:pPr>
            <w:r w:rsidRPr="002C6BE3">
              <w:rPr>
                <w:color w:val="000000"/>
                <w:sz w:val="20"/>
                <w:szCs w:val="20"/>
              </w:rPr>
              <w:t>11,64</w:t>
            </w:r>
          </w:p>
        </w:tc>
        <w:tc>
          <w:tcPr>
            <w:tcW w:w="1326" w:type="dxa"/>
            <w:tcBorders>
              <w:top w:val="nil"/>
              <w:left w:val="nil"/>
              <w:bottom w:val="single" w:sz="4" w:space="0" w:color="000000"/>
              <w:right w:val="single" w:sz="4" w:space="0" w:color="000000"/>
            </w:tcBorders>
            <w:shd w:val="clear" w:color="auto" w:fill="auto"/>
            <w:vAlign w:val="center"/>
            <w:hideMark/>
          </w:tcPr>
          <w:p w14:paraId="4DFEC44A"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1BD35BB"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2C3218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E9DC4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0B5993E" w14:textId="77777777" w:rsidR="002C6BE3" w:rsidRPr="002C6BE3" w:rsidRDefault="002C6BE3" w:rsidP="002C6BE3">
            <w:pPr>
              <w:jc w:val="center"/>
              <w:rPr>
                <w:color w:val="000000"/>
                <w:sz w:val="20"/>
                <w:szCs w:val="20"/>
              </w:rPr>
            </w:pPr>
            <w:r w:rsidRPr="002C6BE3">
              <w:rPr>
                <w:color w:val="000000"/>
                <w:sz w:val="20"/>
                <w:szCs w:val="20"/>
              </w:rPr>
              <w:t>3,697</w:t>
            </w:r>
          </w:p>
        </w:tc>
        <w:tc>
          <w:tcPr>
            <w:tcW w:w="1314" w:type="dxa"/>
            <w:tcBorders>
              <w:top w:val="nil"/>
              <w:left w:val="nil"/>
              <w:bottom w:val="single" w:sz="4" w:space="0" w:color="000000"/>
              <w:right w:val="single" w:sz="4" w:space="0" w:color="000000"/>
            </w:tcBorders>
            <w:shd w:val="clear" w:color="auto" w:fill="auto"/>
            <w:vAlign w:val="center"/>
            <w:hideMark/>
          </w:tcPr>
          <w:p w14:paraId="11C4B180" w14:textId="77777777" w:rsidR="002C6BE3" w:rsidRPr="002C6BE3" w:rsidRDefault="002C6BE3" w:rsidP="002C6BE3">
            <w:pPr>
              <w:jc w:val="center"/>
              <w:rPr>
                <w:color w:val="000000"/>
                <w:sz w:val="20"/>
                <w:szCs w:val="20"/>
              </w:rPr>
            </w:pPr>
            <w:r w:rsidRPr="002C6BE3">
              <w:rPr>
                <w:color w:val="000000"/>
                <w:sz w:val="20"/>
                <w:szCs w:val="20"/>
              </w:rPr>
              <w:t>-3,6937</w:t>
            </w:r>
          </w:p>
        </w:tc>
        <w:tc>
          <w:tcPr>
            <w:tcW w:w="1314" w:type="dxa"/>
            <w:tcBorders>
              <w:top w:val="nil"/>
              <w:left w:val="nil"/>
              <w:bottom w:val="single" w:sz="4" w:space="0" w:color="000000"/>
              <w:right w:val="single" w:sz="4" w:space="0" w:color="000000"/>
            </w:tcBorders>
            <w:shd w:val="clear" w:color="auto" w:fill="auto"/>
            <w:vAlign w:val="center"/>
            <w:hideMark/>
          </w:tcPr>
          <w:p w14:paraId="41DA2409" w14:textId="77777777" w:rsidR="002C6BE3" w:rsidRPr="002C6BE3" w:rsidRDefault="002C6BE3" w:rsidP="002C6BE3">
            <w:pPr>
              <w:jc w:val="center"/>
              <w:rPr>
                <w:color w:val="000000"/>
                <w:sz w:val="20"/>
                <w:szCs w:val="20"/>
              </w:rPr>
            </w:pPr>
            <w:r w:rsidRPr="002C6BE3">
              <w:rPr>
                <w:color w:val="000000"/>
                <w:sz w:val="20"/>
                <w:szCs w:val="20"/>
              </w:rPr>
              <w:t>0,197</w:t>
            </w:r>
          </w:p>
        </w:tc>
        <w:tc>
          <w:tcPr>
            <w:tcW w:w="1314" w:type="dxa"/>
            <w:tcBorders>
              <w:top w:val="nil"/>
              <w:left w:val="nil"/>
              <w:bottom w:val="single" w:sz="4" w:space="0" w:color="000000"/>
              <w:right w:val="single" w:sz="4" w:space="0" w:color="000000"/>
            </w:tcBorders>
            <w:shd w:val="clear" w:color="auto" w:fill="auto"/>
            <w:vAlign w:val="center"/>
            <w:hideMark/>
          </w:tcPr>
          <w:p w14:paraId="68A5515F" w14:textId="77777777" w:rsidR="002C6BE3" w:rsidRPr="002C6BE3" w:rsidRDefault="002C6BE3" w:rsidP="002C6BE3">
            <w:pPr>
              <w:jc w:val="center"/>
              <w:rPr>
                <w:color w:val="000000"/>
                <w:sz w:val="20"/>
                <w:szCs w:val="20"/>
              </w:rPr>
            </w:pPr>
            <w:r w:rsidRPr="002C6BE3">
              <w:rPr>
                <w:color w:val="000000"/>
                <w:sz w:val="20"/>
                <w:szCs w:val="20"/>
              </w:rPr>
              <w:t>0,196</w:t>
            </w:r>
          </w:p>
        </w:tc>
        <w:tc>
          <w:tcPr>
            <w:tcW w:w="1098" w:type="dxa"/>
            <w:tcBorders>
              <w:top w:val="nil"/>
              <w:left w:val="nil"/>
              <w:bottom w:val="single" w:sz="4" w:space="0" w:color="000000"/>
              <w:right w:val="single" w:sz="4" w:space="0" w:color="000000"/>
            </w:tcBorders>
            <w:shd w:val="clear" w:color="auto" w:fill="auto"/>
            <w:vAlign w:val="center"/>
            <w:hideMark/>
          </w:tcPr>
          <w:p w14:paraId="292F9D21" w14:textId="77777777" w:rsidR="002C6BE3" w:rsidRPr="002C6BE3" w:rsidRDefault="002C6BE3" w:rsidP="002C6BE3">
            <w:pPr>
              <w:jc w:val="center"/>
              <w:rPr>
                <w:color w:val="000000"/>
                <w:sz w:val="20"/>
                <w:szCs w:val="20"/>
              </w:rPr>
            </w:pPr>
            <w:r w:rsidRPr="002C6BE3">
              <w:rPr>
                <w:color w:val="000000"/>
                <w:sz w:val="20"/>
                <w:szCs w:val="20"/>
              </w:rPr>
              <w:t>55,452</w:t>
            </w:r>
          </w:p>
        </w:tc>
        <w:tc>
          <w:tcPr>
            <w:tcW w:w="1098" w:type="dxa"/>
            <w:tcBorders>
              <w:top w:val="nil"/>
              <w:left w:val="nil"/>
              <w:bottom w:val="single" w:sz="4" w:space="0" w:color="000000"/>
              <w:right w:val="single" w:sz="4" w:space="0" w:color="000000"/>
            </w:tcBorders>
            <w:shd w:val="clear" w:color="auto" w:fill="auto"/>
            <w:vAlign w:val="center"/>
            <w:hideMark/>
          </w:tcPr>
          <w:p w14:paraId="22ABB8E2" w14:textId="77777777" w:rsidR="002C6BE3" w:rsidRPr="002C6BE3" w:rsidRDefault="002C6BE3" w:rsidP="002C6BE3">
            <w:pPr>
              <w:jc w:val="center"/>
              <w:rPr>
                <w:color w:val="000000"/>
                <w:sz w:val="20"/>
                <w:szCs w:val="20"/>
              </w:rPr>
            </w:pPr>
            <w:r w:rsidRPr="002C6BE3">
              <w:rPr>
                <w:color w:val="000000"/>
                <w:sz w:val="20"/>
                <w:szCs w:val="20"/>
              </w:rPr>
              <w:t>55,326</w:t>
            </w:r>
          </w:p>
        </w:tc>
        <w:tc>
          <w:tcPr>
            <w:tcW w:w="996" w:type="dxa"/>
            <w:tcBorders>
              <w:top w:val="nil"/>
              <w:left w:val="nil"/>
              <w:bottom w:val="single" w:sz="4" w:space="0" w:color="000000"/>
              <w:right w:val="single" w:sz="4" w:space="0" w:color="000000"/>
            </w:tcBorders>
            <w:shd w:val="clear" w:color="auto" w:fill="auto"/>
            <w:vAlign w:val="center"/>
            <w:hideMark/>
          </w:tcPr>
          <w:p w14:paraId="30E06AED" w14:textId="77777777" w:rsidR="002C6BE3" w:rsidRPr="002C6BE3" w:rsidRDefault="002C6BE3" w:rsidP="002C6BE3">
            <w:pPr>
              <w:jc w:val="center"/>
              <w:rPr>
                <w:color w:val="000000"/>
                <w:sz w:val="20"/>
                <w:szCs w:val="20"/>
              </w:rPr>
            </w:pPr>
            <w:r w:rsidRPr="002C6BE3">
              <w:rPr>
                <w:color w:val="000000"/>
                <w:sz w:val="20"/>
                <w:szCs w:val="20"/>
              </w:rPr>
              <w:t>48,404</w:t>
            </w:r>
          </w:p>
        </w:tc>
        <w:tc>
          <w:tcPr>
            <w:tcW w:w="996" w:type="dxa"/>
            <w:tcBorders>
              <w:top w:val="nil"/>
              <w:left w:val="nil"/>
              <w:bottom w:val="single" w:sz="4" w:space="0" w:color="000000"/>
              <w:right w:val="single" w:sz="4" w:space="0" w:color="000000"/>
            </w:tcBorders>
            <w:shd w:val="clear" w:color="auto" w:fill="auto"/>
            <w:vAlign w:val="center"/>
            <w:hideMark/>
          </w:tcPr>
          <w:p w14:paraId="2C72E21C" w14:textId="77777777" w:rsidR="002C6BE3" w:rsidRPr="002C6BE3" w:rsidRDefault="002C6BE3" w:rsidP="002C6BE3">
            <w:pPr>
              <w:jc w:val="center"/>
              <w:rPr>
                <w:color w:val="000000"/>
                <w:sz w:val="20"/>
                <w:szCs w:val="20"/>
              </w:rPr>
            </w:pPr>
            <w:r w:rsidRPr="002C6BE3">
              <w:rPr>
                <w:color w:val="000000"/>
                <w:sz w:val="20"/>
                <w:szCs w:val="20"/>
              </w:rPr>
              <w:t>48,138</w:t>
            </w:r>
          </w:p>
        </w:tc>
        <w:tc>
          <w:tcPr>
            <w:tcW w:w="1098" w:type="dxa"/>
            <w:tcBorders>
              <w:top w:val="nil"/>
              <w:left w:val="nil"/>
              <w:bottom w:val="single" w:sz="4" w:space="0" w:color="000000"/>
              <w:right w:val="single" w:sz="4" w:space="0" w:color="000000"/>
            </w:tcBorders>
            <w:shd w:val="clear" w:color="auto" w:fill="auto"/>
            <w:vAlign w:val="center"/>
            <w:hideMark/>
          </w:tcPr>
          <w:p w14:paraId="4E59281C" w14:textId="77777777" w:rsidR="002C6BE3" w:rsidRPr="002C6BE3" w:rsidRDefault="002C6BE3" w:rsidP="002C6BE3">
            <w:pPr>
              <w:jc w:val="center"/>
              <w:rPr>
                <w:color w:val="000000"/>
                <w:sz w:val="20"/>
                <w:szCs w:val="20"/>
              </w:rPr>
            </w:pPr>
            <w:r w:rsidRPr="002C6BE3">
              <w:rPr>
                <w:color w:val="000000"/>
                <w:sz w:val="20"/>
                <w:szCs w:val="20"/>
              </w:rPr>
              <w:t>76,562</w:t>
            </w:r>
          </w:p>
        </w:tc>
        <w:tc>
          <w:tcPr>
            <w:tcW w:w="1098" w:type="dxa"/>
            <w:tcBorders>
              <w:top w:val="nil"/>
              <w:left w:val="nil"/>
              <w:bottom w:val="single" w:sz="4" w:space="0" w:color="000000"/>
              <w:right w:val="single" w:sz="4" w:space="0" w:color="000000"/>
            </w:tcBorders>
            <w:shd w:val="clear" w:color="auto" w:fill="auto"/>
            <w:vAlign w:val="center"/>
            <w:hideMark/>
          </w:tcPr>
          <w:p w14:paraId="4D648F24" w14:textId="77777777" w:rsidR="002C6BE3" w:rsidRPr="002C6BE3" w:rsidRDefault="002C6BE3" w:rsidP="002C6BE3">
            <w:pPr>
              <w:jc w:val="center"/>
              <w:rPr>
                <w:color w:val="000000"/>
                <w:sz w:val="20"/>
                <w:szCs w:val="20"/>
              </w:rPr>
            </w:pPr>
            <w:r w:rsidRPr="002C6BE3">
              <w:rPr>
                <w:color w:val="000000"/>
                <w:sz w:val="20"/>
                <w:szCs w:val="20"/>
              </w:rPr>
              <w:t>76,366</w:t>
            </w:r>
          </w:p>
        </w:tc>
        <w:tc>
          <w:tcPr>
            <w:tcW w:w="996" w:type="dxa"/>
            <w:tcBorders>
              <w:top w:val="nil"/>
              <w:left w:val="nil"/>
              <w:bottom w:val="single" w:sz="4" w:space="0" w:color="000000"/>
              <w:right w:val="single" w:sz="4" w:space="0" w:color="000000"/>
            </w:tcBorders>
            <w:shd w:val="clear" w:color="auto" w:fill="auto"/>
            <w:vAlign w:val="center"/>
            <w:hideMark/>
          </w:tcPr>
          <w:p w14:paraId="25D4312B" w14:textId="77777777" w:rsidR="002C6BE3" w:rsidRPr="002C6BE3" w:rsidRDefault="002C6BE3" w:rsidP="002C6BE3">
            <w:pPr>
              <w:jc w:val="center"/>
              <w:rPr>
                <w:color w:val="000000"/>
                <w:sz w:val="20"/>
                <w:szCs w:val="20"/>
              </w:rPr>
            </w:pPr>
            <w:r w:rsidRPr="002C6BE3">
              <w:rPr>
                <w:color w:val="000000"/>
                <w:sz w:val="20"/>
                <w:szCs w:val="20"/>
              </w:rPr>
              <w:t>69,444</w:t>
            </w:r>
          </w:p>
        </w:tc>
        <w:tc>
          <w:tcPr>
            <w:tcW w:w="996" w:type="dxa"/>
            <w:tcBorders>
              <w:top w:val="nil"/>
              <w:left w:val="nil"/>
              <w:bottom w:val="single" w:sz="4" w:space="0" w:color="000000"/>
              <w:right w:val="single" w:sz="4" w:space="0" w:color="000000"/>
            </w:tcBorders>
            <w:shd w:val="clear" w:color="auto" w:fill="auto"/>
            <w:vAlign w:val="center"/>
            <w:hideMark/>
          </w:tcPr>
          <w:p w14:paraId="586F1756" w14:textId="77777777" w:rsidR="002C6BE3" w:rsidRPr="002C6BE3" w:rsidRDefault="002C6BE3" w:rsidP="002C6BE3">
            <w:pPr>
              <w:jc w:val="center"/>
              <w:rPr>
                <w:color w:val="000000"/>
                <w:sz w:val="20"/>
                <w:szCs w:val="20"/>
              </w:rPr>
            </w:pPr>
            <w:r w:rsidRPr="002C6BE3">
              <w:rPr>
                <w:color w:val="000000"/>
                <w:sz w:val="20"/>
                <w:szCs w:val="20"/>
              </w:rPr>
              <w:t>69,248</w:t>
            </w:r>
          </w:p>
        </w:tc>
        <w:tc>
          <w:tcPr>
            <w:tcW w:w="1456" w:type="dxa"/>
            <w:tcBorders>
              <w:top w:val="nil"/>
              <w:left w:val="nil"/>
              <w:bottom w:val="single" w:sz="4" w:space="0" w:color="000000"/>
              <w:right w:val="single" w:sz="4" w:space="0" w:color="000000"/>
            </w:tcBorders>
            <w:shd w:val="clear" w:color="auto" w:fill="auto"/>
            <w:vAlign w:val="center"/>
            <w:hideMark/>
          </w:tcPr>
          <w:p w14:paraId="38DF1A7B" w14:textId="77777777" w:rsidR="002C6BE3" w:rsidRPr="002C6BE3" w:rsidRDefault="002C6BE3" w:rsidP="002C6BE3">
            <w:pPr>
              <w:jc w:val="center"/>
              <w:rPr>
                <w:color w:val="000000"/>
                <w:sz w:val="20"/>
                <w:szCs w:val="20"/>
              </w:rPr>
            </w:pPr>
            <w:r w:rsidRPr="002C6BE3">
              <w:rPr>
                <w:color w:val="000000"/>
                <w:sz w:val="20"/>
                <w:szCs w:val="20"/>
              </w:rPr>
              <w:t>7,315</w:t>
            </w:r>
          </w:p>
        </w:tc>
        <w:tc>
          <w:tcPr>
            <w:tcW w:w="1456" w:type="dxa"/>
            <w:tcBorders>
              <w:top w:val="nil"/>
              <w:left w:val="nil"/>
              <w:bottom w:val="single" w:sz="4" w:space="0" w:color="000000"/>
              <w:right w:val="single" w:sz="4" w:space="0" w:color="000000"/>
            </w:tcBorders>
            <w:shd w:val="clear" w:color="auto" w:fill="auto"/>
            <w:vAlign w:val="center"/>
            <w:hideMark/>
          </w:tcPr>
          <w:p w14:paraId="6207AB29" w14:textId="77777777" w:rsidR="002C6BE3" w:rsidRPr="002C6BE3" w:rsidRDefault="002C6BE3" w:rsidP="002C6BE3">
            <w:pPr>
              <w:jc w:val="center"/>
              <w:rPr>
                <w:color w:val="000000"/>
                <w:sz w:val="20"/>
                <w:szCs w:val="20"/>
              </w:rPr>
            </w:pPr>
            <w:r w:rsidRPr="002C6BE3">
              <w:rPr>
                <w:color w:val="000000"/>
                <w:sz w:val="20"/>
                <w:szCs w:val="20"/>
              </w:rPr>
              <w:t>6,922</w:t>
            </w:r>
          </w:p>
        </w:tc>
        <w:tc>
          <w:tcPr>
            <w:tcW w:w="945" w:type="dxa"/>
            <w:tcBorders>
              <w:top w:val="nil"/>
              <w:left w:val="nil"/>
              <w:bottom w:val="single" w:sz="4" w:space="0" w:color="000000"/>
              <w:right w:val="single" w:sz="4" w:space="0" w:color="000000"/>
            </w:tcBorders>
            <w:shd w:val="clear" w:color="auto" w:fill="auto"/>
            <w:vAlign w:val="center"/>
            <w:hideMark/>
          </w:tcPr>
          <w:p w14:paraId="5B3E32DD" w14:textId="77777777" w:rsidR="002C6BE3" w:rsidRPr="002C6BE3" w:rsidRDefault="002C6BE3" w:rsidP="002C6BE3">
            <w:pPr>
              <w:jc w:val="center"/>
              <w:rPr>
                <w:color w:val="000000"/>
                <w:sz w:val="20"/>
                <w:szCs w:val="20"/>
              </w:rPr>
            </w:pPr>
            <w:r w:rsidRPr="002C6BE3">
              <w:rPr>
                <w:color w:val="000000"/>
                <w:sz w:val="20"/>
                <w:szCs w:val="20"/>
              </w:rPr>
              <w:t>14,072</w:t>
            </w:r>
          </w:p>
        </w:tc>
        <w:tc>
          <w:tcPr>
            <w:tcW w:w="945" w:type="dxa"/>
            <w:tcBorders>
              <w:top w:val="nil"/>
              <w:left w:val="nil"/>
              <w:bottom w:val="single" w:sz="4" w:space="0" w:color="000000"/>
              <w:right w:val="single" w:sz="4" w:space="0" w:color="000000"/>
            </w:tcBorders>
            <w:shd w:val="clear" w:color="auto" w:fill="auto"/>
            <w:vAlign w:val="center"/>
            <w:hideMark/>
          </w:tcPr>
          <w:p w14:paraId="7C32227F" w14:textId="77777777" w:rsidR="002C6BE3" w:rsidRPr="002C6BE3" w:rsidRDefault="002C6BE3" w:rsidP="002C6BE3">
            <w:pPr>
              <w:jc w:val="center"/>
              <w:rPr>
                <w:color w:val="000000"/>
                <w:sz w:val="20"/>
                <w:szCs w:val="20"/>
              </w:rPr>
            </w:pPr>
            <w:r w:rsidRPr="002C6BE3">
              <w:rPr>
                <w:color w:val="000000"/>
                <w:sz w:val="20"/>
                <w:szCs w:val="20"/>
              </w:rPr>
              <w:t>14,047</w:t>
            </w:r>
          </w:p>
        </w:tc>
        <w:tc>
          <w:tcPr>
            <w:tcW w:w="994" w:type="dxa"/>
            <w:tcBorders>
              <w:top w:val="nil"/>
              <w:left w:val="nil"/>
              <w:bottom w:val="single" w:sz="4" w:space="0" w:color="000000"/>
              <w:right w:val="single" w:sz="4" w:space="0" w:color="000000"/>
            </w:tcBorders>
            <w:shd w:val="clear" w:color="auto" w:fill="auto"/>
            <w:vAlign w:val="center"/>
            <w:hideMark/>
          </w:tcPr>
          <w:p w14:paraId="2A6256A7" w14:textId="77777777" w:rsidR="002C6BE3" w:rsidRPr="002C6BE3" w:rsidRDefault="002C6BE3" w:rsidP="002C6BE3">
            <w:pPr>
              <w:jc w:val="center"/>
              <w:rPr>
                <w:color w:val="000000"/>
                <w:sz w:val="20"/>
                <w:szCs w:val="20"/>
              </w:rPr>
            </w:pPr>
            <w:r w:rsidRPr="002C6BE3">
              <w:rPr>
                <w:color w:val="000000"/>
                <w:sz w:val="20"/>
                <w:szCs w:val="20"/>
              </w:rPr>
              <w:t>0,0492</w:t>
            </w:r>
          </w:p>
        </w:tc>
        <w:tc>
          <w:tcPr>
            <w:tcW w:w="891" w:type="dxa"/>
            <w:tcBorders>
              <w:top w:val="nil"/>
              <w:left w:val="nil"/>
              <w:bottom w:val="single" w:sz="4" w:space="0" w:color="000000"/>
              <w:right w:val="single" w:sz="4" w:space="0" w:color="000000"/>
            </w:tcBorders>
            <w:shd w:val="clear" w:color="auto" w:fill="auto"/>
            <w:vAlign w:val="center"/>
            <w:hideMark/>
          </w:tcPr>
          <w:p w14:paraId="19A30988" w14:textId="77777777" w:rsidR="002C6BE3" w:rsidRPr="002C6BE3" w:rsidRDefault="002C6BE3" w:rsidP="002C6BE3">
            <w:pPr>
              <w:jc w:val="center"/>
              <w:rPr>
                <w:color w:val="000000"/>
                <w:sz w:val="20"/>
                <w:szCs w:val="20"/>
              </w:rPr>
            </w:pPr>
            <w:r w:rsidRPr="002C6BE3">
              <w:rPr>
                <w:color w:val="000000"/>
                <w:sz w:val="20"/>
                <w:szCs w:val="20"/>
              </w:rPr>
              <w:t>0,04921</w:t>
            </w:r>
          </w:p>
        </w:tc>
        <w:tc>
          <w:tcPr>
            <w:tcW w:w="927" w:type="dxa"/>
            <w:tcBorders>
              <w:top w:val="nil"/>
              <w:left w:val="nil"/>
              <w:bottom w:val="single" w:sz="4" w:space="0" w:color="000000"/>
              <w:right w:val="single" w:sz="4" w:space="0" w:color="000000"/>
            </w:tcBorders>
            <w:shd w:val="clear" w:color="auto" w:fill="auto"/>
            <w:vAlign w:val="center"/>
            <w:hideMark/>
          </w:tcPr>
          <w:p w14:paraId="1EB1571D" w14:textId="77777777" w:rsidR="002C6BE3" w:rsidRPr="002C6BE3" w:rsidRDefault="002C6BE3" w:rsidP="002C6BE3">
            <w:pPr>
              <w:jc w:val="center"/>
              <w:rPr>
                <w:color w:val="000000"/>
                <w:sz w:val="20"/>
                <w:szCs w:val="20"/>
              </w:rPr>
            </w:pPr>
            <w:r w:rsidRPr="002C6BE3">
              <w:rPr>
                <w:color w:val="000000"/>
                <w:sz w:val="20"/>
                <w:szCs w:val="20"/>
              </w:rPr>
              <w:t>0,536</w:t>
            </w:r>
          </w:p>
        </w:tc>
        <w:tc>
          <w:tcPr>
            <w:tcW w:w="927" w:type="dxa"/>
            <w:tcBorders>
              <w:top w:val="nil"/>
              <w:left w:val="nil"/>
              <w:bottom w:val="single" w:sz="4" w:space="0" w:color="000000"/>
              <w:right w:val="single" w:sz="4" w:space="0" w:color="000000"/>
            </w:tcBorders>
            <w:shd w:val="clear" w:color="auto" w:fill="auto"/>
            <w:vAlign w:val="center"/>
            <w:hideMark/>
          </w:tcPr>
          <w:p w14:paraId="1467A990" w14:textId="77777777" w:rsidR="002C6BE3" w:rsidRPr="002C6BE3" w:rsidRDefault="002C6BE3" w:rsidP="002C6BE3">
            <w:pPr>
              <w:jc w:val="center"/>
              <w:rPr>
                <w:color w:val="000000"/>
                <w:sz w:val="20"/>
                <w:szCs w:val="20"/>
              </w:rPr>
            </w:pPr>
            <w:r w:rsidRPr="002C6BE3">
              <w:rPr>
                <w:color w:val="000000"/>
                <w:sz w:val="20"/>
                <w:szCs w:val="20"/>
              </w:rPr>
              <w:t>-0,536</w:t>
            </w:r>
          </w:p>
        </w:tc>
      </w:tr>
      <w:tr w:rsidR="002C6BE3" w:rsidRPr="002C6BE3" w14:paraId="62EF2BA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11AF583" w14:textId="77777777" w:rsidR="002C6BE3" w:rsidRPr="002C6BE3" w:rsidRDefault="002C6BE3" w:rsidP="002C6BE3">
            <w:pPr>
              <w:jc w:val="center"/>
              <w:rPr>
                <w:color w:val="000000"/>
                <w:sz w:val="20"/>
                <w:szCs w:val="20"/>
              </w:rPr>
            </w:pPr>
            <w:r w:rsidRPr="002C6BE3">
              <w:rPr>
                <w:color w:val="000000"/>
                <w:sz w:val="20"/>
                <w:szCs w:val="20"/>
              </w:rPr>
              <w:t>Уз-20</w:t>
            </w:r>
          </w:p>
        </w:tc>
        <w:tc>
          <w:tcPr>
            <w:tcW w:w="1883" w:type="dxa"/>
            <w:tcBorders>
              <w:top w:val="nil"/>
              <w:left w:val="nil"/>
              <w:bottom w:val="single" w:sz="4" w:space="0" w:color="000000"/>
              <w:right w:val="single" w:sz="4" w:space="0" w:color="000000"/>
            </w:tcBorders>
            <w:shd w:val="clear" w:color="auto" w:fill="auto"/>
            <w:vAlign w:val="center"/>
            <w:hideMark/>
          </w:tcPr>
          <w:p w14:paraId="72497D8D" w14:textId="77777777" w:rsidR="002C6BE3" w:rsidRPr="002C6BE3" w:rsidRDefault="002C6BE3" w:rsidP="002C6BE3">
            <w:pPr>
              <w:jc w:val="center"/>
              <w:rPr>
                <w:color w:val="000000"/>
                <w:sz w:val="20"/>
                <w:szCs w:val="20"/>
              </w:rPr>
            </w:pPr>
            <w:r w:rsidRPr="002C6BE3">
              <w:rPr>
                <w:color w:val="000000"/>
                <w:sz w:val="20"/>
                <w:szCs w:val="20"/>
              </w:rPr>
              <w:t>Уз-21</w:t>
            </w:r>
          </w:p>
        </w:tc>
        <w:tc>
          <w:tcPr>
            <w:tcW w:w="796" w:type="dxa"/>
            <w:tcBorders>
              <w:top w:val="nil"/>
              <w:left w:val="nil"/>
              <w:bottom w:val="single" w:sz="4" w:space="0" w:color="000000"/>
              <w:right w:val="single" w:sz="4" w:space="0" w:color="000000"/>
            </w:tcBorders>
            <w:shd w:val="clear" w:color="auto" w:fill="auto"/>
            <w:vAlign w:val="center"/>
            <w:hideMark/>
          </w:tcPr>
          <w:p w14:paraId="086277B2" w14:textId="77777777" w:rsidR="002C6BE3" w:rsidRPr="002C6BE3" w:rsidRDefault="002C6BE3" w:rsidP="002C6BE3">
            <w:pPr>
              <w:jc w:val="center"/>
              <w:rPr>
                <w:color w:val="000000"/>
                <w:sz w:val="20"/>
                <w:szCs w:val="20"/>
              </w:rPr>
            </w:pPr>
            <w:r w:rsidRPr="002C6BE3">
              <w:rPr>
                <w:color w:val="000000"/>
                <w:sz w:val="20"/>
                <w:szCs w:val="20"/>
              </w:rPr>
              <w:t>35,31</w:t>
            </w:r>
          </w:p>
        </w:tc>
        <w:tc>
          <w:tcPr>
            <w:tcW w:w="1326" w:type="dxa"/>
            <w:tcBorders>
              <w:top w:val="nil"/>
              <w:left w:val="nil"/>
              <w:bottom w:val="single" w:sz="4" w:space="0" w:color="000000"/>
              <w:right w:val="single" w:sz="4" w:space="0" w:color="000000"/>
            </w:tcBorders>
            <w:shd w:val="clear" w:color="auto" w:fill="auto"/>
            <w:vAlign w:val="center"/>
            <w:hideMark/>
          </w:tcPr>
          <w:p w14:paraId="4496A9A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2F82CA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5D62EED"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4D32AA3"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417A8AD" w14:textId="77777777" w:rsidR="002C6BE3" w:rsidRPr="002C6BE3" w:rsidRDefault="002C6BE3" w:rsidP="002C6BE3">
            <w:pPr>
              <w:jc w:val="center"/>
              <w:rPr>
                <w:color w:val="000000"/>
                <w:sz w:val="20"/>
                <w:szCs w:val="20"/>
              </w:rPr>
            </w:pPr>
            <w:r w:rsidRPr="002C6BE3">
              <w:rPr>
                <w:color w:val="000000"/>
                <w:sz w:val="20"/>
                <w:szCs w:val="20"/>
              </w:rPr>
              <w:t>4,9002</w:t>
            </w:r>
          </w:p>
        </w:tc>
        <w:tc>
          <w:tcPr>
            <w:tcW w:w="1314" w:type="dxa"/>
            <w:tcBorders>
              <w:top w:val="nil"/>
              <w:left w:val="nil"/>
              <w:bottom w:val="single" w:sz="4" w:space="0" w:color="000000"/>
              <w:right w:val="single" w:sz="4" w:space="0" w:color="000000"/>
            </w:tcBorders>
            <w:shd w:val="clear" w:color="auto" w:fill="auto"/>
            <w:vAlign w:val="center"/>
            <w:hideMark/>
          </w:tcPr>
          <w:p w14:paraId="6AAEB92E" w14:textId="77777777" w:rsidR="002C6BE3" w:rsidRPr="002C6BE3" w:rsidRDefault="002C6BE3" w:rsidP="002C6BE3">
            <w:pPr>
              <w:jc w:val="center"/>
              <w:rPr>
                <w:color w:val="000000"/>
                <w:sz w:val="20"/>
                <w:szCs w:val="20"/>
              </w:rPr>
            </w:pPr>
            <w:r w:rsidRPr="002C6BE3">
              <w:rPr>
                <w:color w:val="000000"/>
                <w:sz w:val="20"/>
                <w:szCs w:val="20"/>
              </w:rPr>
              <w:t>-4,8928</w:t>
            </w:r>
          </w:p>
        </w:tc>
        <w:tc>
          <w:tcPr>
            <w:tcW w:w="1314" w:type="dxa"/>
            <w:tcBorders>
              <w:top w:val="nil"/>
              <w:left w:val="nil"/>
              <w:bottom w:val="single" w:sz="4" w:space="0" w:color="000000"/>
              <w:right w:val="single" w:sz="4" w:space="0" w:color="000000"/>
            </w:tcBorders>
            <w:shd w:val="clear" w:color="auto" w:fill="auto"/>
            <w:vAlign w:val="center"/>
            <w:hideMark/>
          </w:tcPr>
          <w:p w14:paraId="4C030CBA" w14:textId="77777777" w:rsidR="002C6BE3" w:rsidRPr="002C6BE3" w:rsidRDefault="002C6BE3" w:rsidP="002C6BE3">
            <w:pPr>
              <w:jc w:val="center"/>
              <w:rPr>
                <w:color w:val="000000"/>
                <w:sz w:val="20"/>
                <w:szCs w:val="20"/>
              </w:rPr>
            </w:pPr>
            <w:r w:rsidRPr="002C6BE3">
              <w:rPr>
                <w:color w:val="000000"/>
                <w:sz w:val="20"/>
                <w:szCs w:val="20"/>
              </w:rPr>
              <w:t>1,045</w:t>
            </w:r>
          </w:p>
        </w:tc>
        <w:tc>
          <w:tcPr>
            <w:tcW w:w="1314" w:type="dxa"/>
            <w:tcBorders>
              <w:top w:val="nil"/>
              <w:left w:val="nil"/>
              <w:bottom w:val="single" w:sz="4" w:space="0" w:color="000000"/>
              <w:right w:val="single" w:sz="4" w:space="0" w:color="000000"/>
            </w:tcBorders>
            <w:shd w:val="clear" w:color="auto" w:fill="auto"/>
            <w:vAlign w:val="center"/>
            <w:hideMark/>
          </w:tcPr>
          <w:p w14:paraId="2C0C0E71" w14:textId="77777777" w:rsidR="002C6BE3" w:rsidRPr="002C6BE3" w:rsidRDefault="002C6BE3" w:rsidP="002C6BE3">
            <w:pPr>
              <w:jc w:val="center"/>
              <w:rPr>
                <w:color w:val="000000"/>
                <w:sz w:val="20"/>
                <w:szCs w:val="20"/>
              </w:rPr>
            </w:pPr>
            <w:r w:rsidRPr="002C6BE3">
              <w:rPr>
                <w:color w:val="000000"/>
                <w:sz w:val="20"/>
                <w:szCs w:val="20"/>
              </w:rPr>
              <w:t>1,041</w:t>
            </w:r>
          </w:p>
        </w:tc>
        <w:tc>
          <w:tcPr>
            <w:tcW w:w="1098" w:type="dxa"/>
            <w:tcBorders>
              <w:top w:val="nil"/>
              <w:left w:val="nil"/>
              <w:bottom w:val="single" w:sz="4" w:space="0" w:color="000000"/>
              <w:right w:val="single" w:sz="4" w:space="0" w:color="000000"/>
            </w:tcBorders>
            <w:shd w:val="clear" w:color="auto" w:fill="auto"/>
            <w:vAlign w:val="center"/>
            <w:hideMark/>
          </w:tcPr>
          <w:p w14:paraId="6592DAD7" w14:textId="77777777" w:rsidR="002C6BE3" w:rsidRPr="002C6BE3" w:rsidRDefault="002C6BE3" w:rsidP="002C6BE3">
            <w:pPr>
              <w:jc w:val="center"/>
              <w:rPr>
                <w:color w:val="000000"/>
                <w:sz w:val="20"/>
                <w:szCs w:val="20"/>
              </w:rPr>
            </w:pPr>
            <w:r w:rsidRPr="002C6BE3">
              <w:rPr>
                <w:color w:val="000000"/>
                <w:sz w:val="20"/>
                <w:szCs w:val="20"/>
              </w:rPr>
              <w:t>55,452</w:t>
            </w:r>
          </w:p>
        </w:tc>
        <w:tc>
          <w:tcPr>
            <w:tcW w:w="1098" w:type="dxa"/>
            <w:tcBorders>
              <w:top w:val="nil"/>
              <w:left w:val="nil"/>
              <w:bottom w:val="single" w:sz="4" w:space="0" w:color="000000"/>
              <w:right w:val="single" w:sz="4" w:space="0" w:color="000000"/>
            </w:tcBorders>
            <w:shd w:val="clear" w:color="auto" w:fill="auto"/>
            <w:vAlign w:val="center"/>
            <w:hideMark/>
          </w:tcPr>
          <w:p w14:paraId="4DE2697C" w14:textId="77777777" w:rsidR="002C6BE3" w:rsidRPr="002C6BE3" w:rsidRDefault="002C6BE3" w:rsidP="002C6BE3">
            <w:pPr>
              <w:jc w:val="center"/>
              <w:rPr>
                <w:color w:val="000000"/>
                <w:sz w:val="20"/>
                <w:szCs w:val="20"/>
              </w:rPr>
            </w:pPr>
            <w:r w:rsidRPr="002C6BE3">
              <w:rPr>
                <w:color w:val="000000"/>
                <w:sz w:val="20"/>
                <w:szCs w:val="20"/>
              </w:rPr>
              <w:t>54,408</w:t>
            </w:r>
          </w:p>
        </w:tc>
        <w:tc>
          <w:tcPr>
            <w:tcW w:w="996" w:type="dxa"/>
            <w:tcBorders>
              <w:top w:val="nil"/>
              <w:left w:val="nil"/>
              <w:bottom w:val="single" w:sz="4" w:space="0" w:color="000000"/>
              <w:right w:val="single" w:sz="4" w:space="0" w:color="000000"/>
            </w:tcBorders>
            <w:shd w:val="clear" w:color="auto" w:fill="auto"/>
            <w:vAlign w:val="center"/>
            <w:hideMark/>
          </w:tcPr>
          <w:p w14:paraId="01F58BCC" w14:textId="77777777" w:rsidR="002C6BE3" w:rsidRPr="002C6BE3" w:rsidRDefault="002C6BE3" w:rsidP="002C6BE3">
            <w:pPr>
              <w:jc w:val="center"/>
              <w:rPr>
                <w:color w:val="000000"/>
                <w:sz w:val="20"/>
                <w:szCs w:val="20"/>
              </w:rPr>
            </w:pPr>
            <w:r w:rsidRPr="002C6BE3">
              <w:rPr>
                <w:color w:val="000000"/>
                <w:sz w:val="20"/>
                <w:szCs w:val="20"/>
              </w:rPr>
              <w:t>49,179</w:t>
            </w:r>
          </w:p>
        </w:tc>
        <w:tc>
          <w:tcPr>
            <w:tcW w:w="996" w:type="dxa"/>
            <w:tcBorders>
              <w:top w:val="nil"/>
              <w:left w:val="nil"/>
              <w:bottom w:val="single" w:sz="4" w:space="0" w:color="000000"/>
              <w:right w:val="single" w:sz="4" w:space="0" w:color="000000"/>
            </w:tcBorders>
            <w:shd w:val="clear" w:color="auto" w:fill="auto"/>
            <w:vAlign w:val="center"/>
            <w:hideMark/>
          </w:tcPr>
          <w:p w14:paraId="4400CB1B" w14:textId="77777777" w:rsidR="002C6BE3" w:rsidRPr="002C6BE3" w:rsidRDefault="002C6BE3" w:rsidP="002C6BE3">
            <w:pPr>
              <w:jc w:val="center"/>
              <w:rPr>
                <w:color w:val="000000"/>
                <w:sz w:val="20"/>
                <w:szCs w:val="20"/>
              </w:rPr>
            </w:pPr>
            <w:r w:rsidRPr="002C6BE3">
              <w:rPr>
                <w:color w:val="000000"/>
                <w:sz w:val="20"/>
                <w:szCs w:val="20"/>
              </w:rPr>
              <w:t>48,138</w:t>
            </w:r>
          </w:p>
        </w:tc>
        <w:tc>
          <w:tcPr>
            <w:tcW w:w="1098" w:type="dxa"/>
            <w:tcBorders>
              <w:top w:val="nil"/>
              <w:left w:val="nil"/>
              <w:bottom w:val="single" w:sz="4" w:space="0" w:color="000000"/>
              <w:right w:val="single" w:sz="4" w:space="0" w:color="000000"/>
            </w:tcBorders>
            <w:shd w:val="clear" w:color="auto" w:fill="auto"/>
            <w:vAlign w:val="center"/>
            <w:hideMark/>
          </w:tcPr>
          <w:p w14:paraId="6D7C94EA" w14:textId="77777777" w:rsidR="002C6BE3" w:rsidRPr="002C6BE3" w:rsidRDefault="002C6BE3" w:rsidP="002C6BE3">
            <w:pPr>
              <w:jc w:val="center"/>
              <w:rPr>
                <w:color w:val="000000"/>
                <w:sz w:val="20"/>
                <w:szCs w:val="20"/>
              </w:rPr>
            </w:pPr>
            <w:r w:rsidRPr="002C6BE3">
              <w:rPr>
                <w:color w:val="000000"/>
                <w:sz w:val="20"/>
                <w:szCs w:val="20"/>
              </w:rPr>
              <w:t>76,562</w:t>
            </w:r>
          </w:p>
        </w:tc>
        <w:tc>
          <w:tcPr>
            <w:tcW w:w="1098" w:type="dxa"/>
            <w:tcBorders>
              <w:top w:val="nil"/>
              <w:left w:val="nil"/>
              <w:bottom w:val="single" w:sz="4" w:space="0" w:color="000000"/>
              <w:right w:val="single" w:sz="4" w:space="0" w:color="000000"/>
            </w:tcBorders>
            <w:shd w:val="clear" w:color="auto" w:fill="auto"/>
            <w:vAlign w:val="center"/>
            <w:hideMark/>
          </w:tcPr>
          <w:p w14:paraId="5F69B823" w14:textId="77777777" w:rsidR="002C6BE3" w:rsidRPr="002C6BE3" w:rsidRDefault="002C6BE3" w:rsidP="002C6BE3">
            <w:pPr>
              <w:jc w:val="center"/>
              <w:rPr>
                <w:color w:val="000000"/>
                <w:sz w:val="20"/>
                <w:szCs w:val="20"/>
              </w:rPr>
            </w:pPr>
            <w:r w:rsidRPr="002C6BE3">
              <w:rPr>
                <w:color w:val="000000"/>
                <w:sz w:val="20"/>
                <w:szCs w:val="20"/>
              </w:rPr>
              <w:t>75,518</w:t>
            </w:r>
          </w:p>
        </w:tc>
        <w:tc>
          <w:tcPr>
            <w:tcW w:w="996" w:type="dxa"/>
            <w:tcBorders>
              <w:top w:val="nil"/>
              <w:left w:val="nil"/>
              <w:bottom w:val="single" w:sz="4" w:space="0" w:color="000000"/>
              <w:right w:val="single" w:sz="4" w:space="0" w:color="000000"/>
            </w:tcBorders>
            <w:shd w:val="clear" w:color="auto" w:fill="auto"/>
            <w:vAlign w:val="center"/>
            <w:hideMark/>
          </w:tcPr>
          <w:p w14:paraId="75C9FC8A" w14:textId="77777777" w:rsidR="002C6BE3" w:rsidRPr="002C6BE3" w:rsidRDefault="002C6BE3" w:rsidP="002C6BE3">
            <w:pPr>
              <w:jc w:val="center"/>
              <w:rPr>
                <w:color w:val="000000"/>
                <w:sz w:val="20"/>
                <w:szCs w:val="20"/>
              </w:rPr>
            </w:pPr>
            <w:r w:rsidRPr="002C6BE3">
              <w:rPr>
                <w:color w:val="000000"/>
                <w:sz w:val="20"/>
                <w:szCs w:val="20"/>
              </w:rPr>
              <w:t>70,289</w:t>
            </w:r>
          </w:p>
        </w:tc>
        <w:tc>
          <w:tcPr>
            <w:tcW w:w="996" w:type="dxa"/>
            <w:tcBorders>
              <w:top w:val="nil"/>
              <w:left w:val="nil"/>
              <w:bottom w:val="single" w:sz="4" w:space="0" w:color="000000"/>
              <w:right w:val="single" w:sz="4" w:space="0" w:color="000000"/>
            </w:tcBorders>
            <w:shd w:val="clear" w:color="auto" w:fill="auto"/>
            <w:vAlign w:val="center"/>
            <w:hideMark/>
          </w:tcPr>
          <w:p w14:paraId="60EA3490" w14:textId="77777777" w:rsidR="002C6BE3" w:rsidRPr="002C6BE3" w:rsidRDefault="002C6BE3" w:rsidP="002C6BE3">
            <w:pPr>
              <w:jc w:val="center"/>
              <w:rPr>
                <w:color w:val="000000"/>
                <w:sz w:val="20"/>
                <w:szCs w:val="20"/>
              </w:rPr>
            </w:pPr>
            <w:r w:rsidRPr="002C6BE3">
              <w:rPr>
                <w:color w:val="000000"/>
                <w:sz w:val="20"/>
                <w:szCs w:val="20"/>
              </w:rPr>
              <w:t>69,248</w:t>
            </w:r>
          </w:p>
        </w:tc>
        <w:tc>
          <w:tcPr>
            <w:tcW w:w="1456" w:type="dxa"/>
            <w:tcBorders>
              <w:top w:val="nil"/>
              <w:left w:val="nil"/>
              <w:bottom w:val="single" w:sz="4" w:space="0" w:color="000000"/>
              <w:right w:val="single" w:sz="4" w:space="0" w:color="000000"/>
            </w:tcBorders>
            <w:shd w:val="clear" w:color="auto" w:fill="auto"/>
            <w:vAlign w:val="center"/>
            <w:hideMark/>
          </w:tcPr>
          <w:p w14:paraId="13EF7106" w14:textId="77777777" w:rsidR="002C6BE3" w:rsidRPr="002C6BE3" w:rsidRDefault="002C6BE3" w:rsidP="002C6BE3">
            <w:pPr>
              <w:jc w:val="center"/>
              <w:rPr>
                <w:color w:val="000000"/>
                <w:sz w:val="20"/>
                <w:szCs w:val="20"/>
              </w:rPr>
            </w:pPr>
            <w:r w:rsidRPr="002C6BE3">
              <w:rPr>
                <w:color w:val="000000"/>
                <w:sz w:val="20"/>
                <w:szCs w:val="20"/>
              </w:rPr>
              <w:t>7,315</w:t>
            </w:r>
          </w:p>
        </w:tc>
        <w:tc>
          <w:tcPr>
            <w:tcW w:w="1456" w:type="dxa"/>
            <w:tcBorders>
              <w:top w:val="nil"/>
              <w:left w:val="nil"/>
              <w:bottom w:val="single" w:sz="4" w:space="0" w:color="000000"/>
              <w:right w:val="single" w:sz="4" w:space="0" w:color="000000"/>
            </w:tcBorders>
            <w:shd w:val="clear" w:color="auto" w:fill="auto"/>
            <w:vAlign w:val="center"/>
            <w:hideMark/>
          </w:tcPr>
          <w:p w14:paraId="63CFBE8E" w14:textId="77777777" w:rsidR="002C6BE3" w:rsidRPr="002C6BE3" w:rsidRDefault="002C6BE3" w:rsidP="002C6BE3">
            <w:pPr>
              <w:jc w:val="center"/>
              <w:rPr>
                <w:color w:val="000000"/>
                <w:sz w:val="20"/>
                <w:szCs w:val="20"/>
              </w:rPr>
            </w:pPr>
            <w:r w:rsidRPr="002C6BE3">
              <w:rPr>
                <w:color w:val="000000"/>
                <w:sz w:val="20"/>
                <w:szCs w:val="20"/>
              </w:rPr>
              <w:t>5,229</w:t>
            </w:r>
          </w:p>
        </w:tc>
        <w:tc>
          <w:tcPr>
            <w:tcW w:w="945" w:type="dxa"/>
            <w:tcBorders>
              <w:top w:val="nil"/>
              <w:left w:val="nil"/>
              <w:bottom w:val="single" w:sz="4" w:space="0" w:color="000000"/>
              <w:right w:val="single" w:sz="4" w:space="0" w:color="000000"/>
            </w:tcBorders>
            <w:shd w:val="clear" w:color="auto" w:fill="auto"/>
            <w:vAlign w:val="center"/>
            <w:hideMark/>
          </w:tcPr>
          <w:p w14:paraId="33CE4373" w14:textId="77777777" w:rsidR="002C6BE3" w:rsidRPr="002C6BE3" w:rsidRDefault="002C6BE3" w:rsidP="002C6BE3">
            <w:pPr>
              <w:jc w:val="center"/>
              <w:rPr>
                <w:color w:val="000000"/>
                <w:sz w:val="20"/>
                <w:szCs w:val="20"/>
              </w:rPr>
            </w:pPr>
            <w:r w:rsidRPr="002C6BE3">
              <w:rPr>
                <w:color w:val="000000"/>
                <w:sz w:val="20"/>
                <w:szCs w:val="20"/>
              </w:rPr>
              <w:t>24,654</w:t>
            </w:r>
          </w:p>
        </w:tc>
        <w:tc>
          <w:tcPr>
            <w:tcW w:w="945" w:type="dxa"/>
            <w:tcBorders>
              <w:top w:val="nil"/>
              <w:left w:val="nil"/>
              <w:bottom w:val="single" w:sz="4" w:space="0" w:color="000000"/>
              <w:right w:val="single" w:sz="4" w:space="0" w:color="000000"/>
            </w:tcBorders>
            <w:shd w:val="clear" w:color="auto" w:fill="auto"/>
            <w:vAlign w:val="center"/>
            <w:hideMark/>
          </w:tcPr>
          <w:p w14:paraId="0AFE61E8" w14:textId="77777777" w:rsidR="002C6BE3" w:rsidRPr="002C6BE3" w:rsidRDefault="002C6BE3" w:rsidP="002C6BE3">
            <w:pPr>
              <w:jc w:val="center"/>
              <w:rPr>
                <w:color w:val="000000"/>
                <w:sz w:val="20"/>
                <w:szCs w:val="20"/>
              </w:rPr>
            </w:pPr>
            <w:r w:rsidRPr="002C6BE3">
              <w:rPr>
                <w:color w:val="000000"/>
                <w:sz w:val="20"/>
                <w:szCs w:val="20"/>
              </w:rPr>
              <w:t>24,579</w:t>
            </w:r>
          </w:p>
        </w:tc>
        <w:tc>
          <w:tcPr>
            <w:tcW w:w="994" w:type="dxa"/>
            <w:tcBorders>
              <w:top w:val="nil"/>
              <w:left w:val="nil"/>
              <w:bottom w:val="single" w:sz="4" w:space="0" w:color="000000"/>
              <w:right w:val="single" w:sz="4" w:space="0" w:color="000000"/>
            </w:tcBorders>
            <w:shd w:val="clear" w:color="auto" w:fill="auto"/>
            <w:vAlign w:val="center"/>
            <w:hideMark/>
          </w:tcPr>
          <w:p w14:paraId="5BFEAD90" w14:textId="77777777" w:rsidR="002C6BE3" w:rsidRPr="002C6BE3" w:rsidRDefault="002C6BE3" w:rsidP="002C6BE3">
            <w:pPr>
              <w:jc w:val="center"/>
              <w:rPr>
                <w:color w:val="000000"/>
                <w:sz w:val="20"/>
                <w:szCs w:val="20"/>
              </w:rPr>
            </w:pPr>
            <w:r w:rsidRPr="002C6BE3">
              <w:rPr>
                <w:color w:val="000000"/>
                <w:sz w:val="20"/>
                <w:szCs w:val="20"/>
              </w:rPr>
              <w:t>0,04907</w:t>
            </w:r>
          </w:p>
        </w:tc>
        <w:tc>
          <w:tcPr>
            <w:tcW w:w="891" w:type="dxa"/>
            <w:tcBorders>
              <w:top w:val="nil"/>
              <w:left w:val="nil"/>
              <w:bottom w:val="single" w:sz="4" w:space="0" w:color="000000"/>
              <w:right w:val="single" w:sz="4" w:space="0" w:color="000000"/>
            </w:tcBorders>
            <w:shd w:val="clear" w:color="auto" w:fill="auto"/>
            <w:vAlign w:val="center"/>
            <w:hideMark/>
          </w:tcPr>
          <w:p w14:paraId="54555490" w14:textId="77777777" w:rsidR="002C6BE3" w:rsidRPr="002C6BE3" w:rsidRDefault="002C6BE3" w:rsidP="002C6BE3">
            <w:pPr>
              <w:jc w:val="center"/>
              <w:rPr>
                <w:color w:val="000000"/>
                <w:sz w:val="20"/>
                <w:szCs w:val="20"/>
              </w:rPr>
            </w:pPr>
            <w:r w:rsidRPr="002C6BE3">
              <w:rPr>
                <w:color w:val="000000"/>
                <w:sz w:val="20"/>
                <w:szCs w:val="20"/>
              </w:rPr>
              <w:t>0,04907</w:t>
            </w:r>
          </w:p>
        </w:tc>
        <w:tc>
          <w:tcPr>
            <w:tcW w:w="927" w:type="dxa"/>
            <w:tcBorders>
              <w:top w:val="nil"/>
              <w:left w:val="nil"/>
              <w:bottom w:val="single" w:sz="4" w:space="0" w:color="000000"/>
              <w:right w:val="single" w:sz="4" w:space="0" w:color="000000"/>
            </w:tcBorders>
            <w:shd w:val="clear" w:color="auto" w:fill="auto"/>
            <w:vAlign w:val="center"/>
            <w:hideMark/>
          </w:tcPr>
          <w:p w14:paraId="6899FDB0" w14:textId="77777777" w:rsidR="002C6BE3" w:rsidRPr="002C6BE3" w:rsidRDefault="002C6BE3" w:rsidP="002C6BE3">
            <w:pPr>
              <w:jc w:val="center"/>
              <w:rPr>
                <w:color w:val="000000"/>
                <w:sz w:val="20"/>
                <w:szCs w:val="20"/>
              </w:rPr>
            </w:pPr>
            <w:r w:rsidRPr="002C6BE3">
              <w:rPr>
                <w:color w:val="000000"/>
                <w:sz w:val="20"/>
                <w:szCs w:val="20"/>
              </w:rPr>
              <w:t>0,711</w:t>
            </w:r>
          </w:p>
        </w:tc>
        <w:tc>
          <w:tcPr>
            <w:tcW w:w="927" w:type="dxa"/>
            <w:tcBorders>
              <w:top w:val="nil"/>
              <w:left w:val="nil"/>
              <w:bottom w:val="single" w:sz="4" w:space="0" w:color="000000"/>
              <w:right w:val="single" w:sz="4" w:space="0" w:color="000000"/>
            </w:tcBorders>
            <w:shd w:val="clear" w:color="auto" w:fill="auto"/>
            <w:vAlign w:val="center"/>
            <w:hideMark/>
          </w:tcPr>
          <w:p w14:paraId="76A63FEC" w14:textId="77777777" w:rsidR="002C6BE3" w:rsidRPr="002C6BE3" w:rsidRDefault="002C6BE3" w:rsidP="002C6BE3">
            <w:pPr>
              <w:jc w:val="center"/>
              <w:rPr>
                <w:color w:val="000000"/>
                <w:sz w:val="20"/>
                <w:szCs w:val="20"/>
              </w:rPr>
            </w:pPr>
            <w:r w:rsidRPr="002C6BE3">
              <w:rPr>
                <w:color w:val="000000"/>
                <w:sz w:val="20"/>
                <w:szCs w:val="20"/>
              </w:rPr>
              <w:t>-0,71</w:t>
            </w:r>
          </w:p>
        </w:tc>
      </w:tr>
      <w:tr w:rsidR="002C6BE3" w:rsidRPr="002C6BE3" w14:paraId="710025B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C6AADAB" w14:textId="77777777" w:rsidR="002C6BE3" w:rsidRPr="002C6BE3" w:rsidRDefault="002C6BE3" w:rsidP="002C6BE3">
            <w:pPr>
              <w:jc w:val="center"/>
              <w:rPr>
                <w:color w:val="000000"/>
                <w:sz w:val="20"/>
                <w:szCs w:val="20"/>
              </w:rPr>
            </w:pPr>
            <w:r w:rsidRPr="002C6BE3">
              <w:rPr>
                <w:color w:val="000000"/>
                <w:sz w:val="20"/>
                <w:szCs w:val="20"/>
              </w:rPr>
              <w:t>Уз-21</w:t>
            </w:r>
          </w:p>
        </w:tc>
        <w:tc>
          <w:tcPr>
            <w:tcW w:w="1883" w:type="dxa"/>
            <w:tcBorders>
              <w:top w:val="nil"/>
              <w:left w:val="nil"/>
              <w:bottom w:val="single" w:sz="4" w:space="0" w:color="000000"/>
              <w:right w:val="single" w:sz="4" w:space="0" w:color="000000"/>
            </w:tcBorders>
            <w:shd w:val="clear" w:color="auto" w:fill="auto"/>
            <w:vAlign w:val="center"/>
            <w:hideMark/>
          </w:tcPr>
          <w:p w14:paraId="7395203B" w14:textId="77777777" w:rsidR="002C6BE3" w:rsidRPr="002C6BE3" w:rsidRDefault="002C6BE3" w:rsidP="002C6BE3">
            <w:pPr>
              <w:jc w:val="center"/>
              <w:rPr>
                <w:color w:val="000000"/>
                <w:sz w:val="20"/>
                <w:szCs w:val="20"/>
              </w:rPr>
            </w:pPr>
            <w:r w:rsidRPr="002C6BE3">
              <w:rPr>
                <w:color w:val="000000"/>
                <w:sz w:val="20"/>
                <w:szCs w:val="20"/>
              </w:rPr>
              <w:t>Уз-24</w:t>
            </w:r>
          </w:p>
        </w:tc>
        <w:tc>
          <w:tcPr>
            <w:tcW w:w="796" w:type="dxa"/>
            <w:tcBorders>
              <w:top w:val="nil"/>
              <w:left w:val="nil"/>
              <w:bottom w:val="single" w:sz="4" w:space="0" w:color="000000"/>
              <w:right w:val="single" w:sz="4" w:space="0" w:color="000000"/>
            </w:tcBorders>
            <w:shd w:val="clear" w:color="auto" w:fill="auto"/>
            <w:vAlign w:val="center"/>
            <w:hideMark/>
          </w:tcPr>
          <w:p w14:paraId="3B027098" w14:textId="77777777" w:rsidR="002C6BE3" w:rsidRPr="002C6BE3" w:rsidRDefault="002C6BE3" w:rsidP="002C6BE3">
            <w:pPr>
              <w:jc w:val="center"/>
              <w:rPr>
                <w:color w:val="000000"/>
                <w:sz w:val="20"/>
                <w:szCs w:val="20"/>
              </w:rPr>
            </w:pPr>
            <w:r w:rsidRPr="002C6BE3">
              <w:rPr>
                <w:color w:val="000000"/>
                <w:sz w:val="20"/>
                <w:szCs w:val="20"/>
              </w:rPr>
              <w:t>29,11</w:t>
            </w:r>
          </w:p>
        </w:tc>
        <w:tc>
          <w:tcPr>
            <w:tcW w:w="1326" w:type="dxa"/>
            <w:tcBorders>
              <w:top w:val="nil"/>
              <w:left w:val="nil"/>
              <w:bottom w:val="single" w:sz="4" w:space="0" w:color="000000"/>
              <w:right w:val="single" w:sz="4" w:space="0" w:color="000000"/>
            </w:tcBorders>
            <w:shd w:val="clear" w:color="auto" w:fill="auto"/>
            <w:vAlign w:val="center"/>
            <w:hideMark/>
          </w:tcPr>
          <w:p w14:paraId="67A6461E"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0DCD100"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24AE09D"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D97CB5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36190F0" w14:textId="77777777" w:rsidR="002C6BE3" w:rsidRPr="002C6BE3" w:rsidRDefault="002C6BE3" w:rsidP="002C6BE3">
            <w:pPr>
              <w:jc w:val="center"/>
              <w:rPr>
                <w:color w:val="000000"/>
                <w:sz w:val="20"/>
                <w:szCs w:val="20"/>
              </w:rPr>
            </w:pPr>
            <w:r w:rsidRPr="002C6BE3">
              <w:rPr>
                <w:color w:val="000000"/>
                <w:sz w:val="20"/>
                <w:szCs w:val="20"/>
              </w:rPr>
              <w:t>4,9001</w:t>
            </w:r>
          </w:p>
        </w:tc>
        <w:tc>
          <w:tcPr>
            <w:tcW w:w="1314" w:type="dxa"/>
            <w:tcBorders>
              <w:top w:val="nil"/>
              <w:left w:val="nil"/>
              <w:bottom w:val="single" w:sz="4" w:space="0" w:color="000000"/>
              <w:right w:val="single" w:sz="4" w:space="0" w:color="000000"/>
            </w:tcBorders>
            <w:shd w:val="clear" w:color="auto" w:fill="auto"/>
            <w:vAlign w:val="center"/>
            <w:hideMark/>
          </w:tcPr>
          <w:p w14:paraId="01024598" w14:textId="77777777" w:rsidR="002C6BE3" w:rsidRPr="002C6BE3" w:rsidRDefault="002C6BE3" w:rsidP="002C6BE3">
            <w:pPr>
              <w:jc w:val="center"/>
              <w:rPr>
                <w:color w:val="000000"/>
                <w:sz w:val="20"/>
                <w:szCs w:val="20"/>
              </w:rPr>
            </w:pPr>
            <w:r w:rsidRPr="002C6BE3">
              <w:rPr>
                <w:color w:val="000000"/>
                <w:sz w:val="20"/>
                <w:szCs w:val="20"/>
              </w:rPr>
              <w:t>-4,8929</w:t>
            </w:r>
          </w:p>
        </w:tc>
        <w:tc>
          <w:tcPr>
            <w:tcW w:w="1314" w:type="dxa"/>
            <w:tcBorders>
              <w:top w:val="nil"/>
              <w:left w:val="nil"/>
              <w:bottom w:val="single" w:sz="4" w:space="0" w:color="000000"/>
              <w:right w:val="single" w:sz="4" w:space="0" w:color="000000"/>
            </w:tcBorders>
            <w:shd w:val="clear" w:color="auto" w:fill="auto"/>
            <w:vAlign w:val="center"/>
            <w:hideMark/>
          </w:tcPr>
          <w:p w14:paraId="4F349C2E" w14:textId="77777777" w:rsidR="002C6BE3" w:rsidRPr="002C6BE3" w:rsidRDefault="002C6BE3" w:rsidP="002C6BE3">
            <w:pPr>
              <w:jc w:val="center"/>
              <w:rPr>
                <w:color w:val="000000"/>
                <w:sz w:val="20"/>
                <w:szCs w:val="20"/>
              </w:rPr>
            </w:pPr>
            <w:r w:rsidRPr="002C6BE3">
              <w:rPr>
                <w:color w:val="000000"/>
                <w:sz w:val="20"/>
                <w:szCs w:val="20"/>
              </w:rPr>
              <w:t>0,861</w:t>
            </w:r>
          </w:p>
        </w:tc>
        <w:tc>
          <w:tcPr>
            <w:tcW w:w="1314" w:type="dxa"/>
            <w:tcBorders>
              <w:top w:val="nil"/>
              <w:left w:val="nil"/>
              <w:bottom w:val="single" w:sz="4" w:space="0" w:color="000000"/>
              <w:right w:val="single" w:sz="4" w:space="0" w:color="000000"/>
            </w:tcBorders>
            <w:shd w:val="clear" w:color="auto" w:fill="auto"/>
            <w:vAlign w:val="center"/>
            <w:hideMark/>
          </w:tcPr>
          <w:p w14:paraId="305860E3" w14:textId="77777777" w:rsidR="002C6BE3" w:rsidRPr="002C6BE3" w:rsidRDefault="002C6BE3" w:rsidP="002C6BE3">
            <w:pPr>
              <w:jc w:val="center"/>
              <w:rPr>
                <w:color w:val="000000"/>
                <w:sz w:val="20"/>
                <w:szCs w:val="20"/>
              </w:rPr>
            </w:pPr>
            <w:r w:rsidRPr="002C6BE3">
              <w:rPr>
                <w:color w:val="000000"/>
                <w:sz w:val="20"/>
                <w:szCs w:val="20"/>
              </w:rPr>
              <w:t>0,859</w:t>
            </w:r>
          </w:p>
        </w:tc>
        <w:tc>
          <w:tcPr>
            <w:tcW w:w="1098" w:type="dxa"/>
            <w:tcBorders>
              <w:top w:val="nil"/>
              <w:left w:val="nil"/>
              <w:bottom w:val="single" w:sz="4" w:space="0" w:color="000000"/>
              <w:right w:val="single" w:sz="4" w:space="0" w:color="000000"/>
            </w:tcBorders>
            <w:shd w:val="clear" w:color="auto" w:fill="auto"/>
            <w:vAlign w:val="center"/>
            <w:hideMark/>
          </w:tcPr>
          <w:p w14:paraId="4989B10B" w14:textId="77777777" w:rsidR="002C6BE3" w:rsidRPr="002C6BE3" w:rsidRDefault="002C6BE3" w:rsidP="002C6BE3">
            <w:pPr>
              <w:jc w:val="center"/>
              <w:rPr>
                <w:color w:val="000000"/>
                <w:sz w:val="20"/>
                <w:szCs w:val="20"/>
              </w:rPr>
            </w:pPr>
            <w:r w:rsidRPr="002C6BE3">
              <w:rPr>
                <w:color w:val="000000"/>
                <w:sz w:val="20"/>
                <w:szCs w:val="20"/>
              </w:rPr>
              <w:t>54,408</w:t>
            </w:r>
          </w:p>
        </w:tc>
        <w:tc>
          <w:tcPr>
            <w:tcW w:w="1098" w:type="dxa"/>
            <w:tcBorders>
              <w:top w:val="nil"/>
              <w:left w:val="nil"/>
              <w:bottom w:val="single" w:sz="4" w:space="0" w:color="000000"/>
              <w:right w:val="single" w:sz="4" w:space="0" w:color="000000"/>
            </w:tcBorders>
            <w:shd w:val="clear" w:color="auto" w:fill="auto"/>
            <w:vAlign w:val="center"/>
            <w:hideMark/>
          </w:tcPr>
          <w:p w14:paraId="4259BEE6" w14:textId="77777777" w:rsidR="002C6BE3" w:rsidRPr="002C6BE3" w:rsidRDefault="002C6BE3" w:rsidP="002C6BE3">
            <w:pPr>
              <w:jc w:val="center"/>
              <w:rPr>
                <w:color w:val="000000"/>
                <w:sz w:val="20"/>
                <w:szCs w:val="20"/>
              </w:rPr>
            </w:pPr>
            <w:r w:rsidRPr="002C6BE3">
              <w:rPr>
                <w:color w:val="000000"/>
                <w:sz w:val="20"/>
                <w:szCs w:val="20"/>
              </w:rPr>
              <w:t>53,657</w:t>
            </w:r>
          </w:p>
        </w:tc>
        <w:tc>
          <w:tcPr>
            <w:tcW w:w="996" w:type="dxa"/>
            <w:tcBorders>
              <w:top w:val="nil"/>
              <w:left w:val="nil"/>
              <w:bottom w:val="single" w:sz="4" w:space="0" w:color="000000"/>
              <w:right w:val="single" w:sz="4" w:space="0" w:color="000000"/>
            </w:tcBorders>
            <w:shd w:val="clear" w:color="auto" w:fill="auto"/>
            <w:vAlign w:val="center"/>
            <w:hideMark/>
          </w:tcPr>
          <w:p w14:paraId="07FD5779" w14:textId="77777777" w:rsidR="002C6BE3" w:rsidRPr="002C6BE3" w:rsidRDefault="002C6BE3" w:rsidP="002C6BE3">
            <w:pPr>
              <w:jc w:val="center"/>
              <w:rPr>
                <w:color w:val="000000"/>
                <w:sz w:val="20"/>
                <w:szCs w:val="20"/>
              </w:rPr>
            </w:pPr>
            <w:r w:rsidRPr="002C6BE3">
              <w:rPr>
                <w:color w:val="000000"/>
                <w:sz w:val="20"/>
                <w:szCs w:val="20"/>
              </w:rPr>
              <w:t>50,148</w:t>
            </w:r>
          </w:p>
        </w:tc>
        <w:tc>
          <w:tcPr>
            <w:tcW w:w="996" w:type="dxa"/>
            <w:tcBorders>
              <w:top w:val="nil"/>
              <w:left w:val="nil"/>
              <w:bottom w:val="single" w:sz="4" w:space="0" w:color="000000"/>
              <w:right w:val="single" w:sz="4" w:space="0" w:color="000000"/>
            </w:tcBorders>
            <w:shd w:val="clear" w:color="auto" w:fill="auto"/>
            <w:vAlign w:val="center"/>
            <w:hideMark/>
          </w:tcPr>
          <w:p w14:paraId="1D116F3D" w14:textId="77777777" w:rsidR="002C6BE3" w:rsidRPr="002C6BE3" w:rsidRDefault="002C6BE3" w:rsidP="002C6BE3">
            <w:pPr>
              <w:jc w:val="center"/>
              <w:rPr>
                <w:color w:val="000000"/>
                <w:sz w:val="20"/>
                <w:szCs w:val="20"/>
              </w:rPr>
            </w:pPr>
            <w:r w:rsidRPr="002C6BE3">
              <w:rPr>
                <w:color w:val="000000"/>
                <w:sz w:val="20"/>
                <w:szCs w:val="20"/>
              </w:rPr>
              <w:t>49,179</w:t>
            </w:r>
          </w:p>
        </w:tc>
        <w:tc>
          <w:tcPr>
            <w:tcW w:w="1098" w:type="dxa"/>
            <w:tcBorders>
              <w:top w:val="nil"/>
              <w:left w:val="nil"/>
              <w:bottom w:val="single" w:sz="4" w:space="0" w:color="000000"/>
              <w:right w:val="single" w:sz="4" w:space="0" w:color="000000"/>
            </w:tcBorders>
            <w:shd w:val="clear" w:color="auto" w:fill="auto"/>
            <w:vAlign w:val="center"/>
            <w:hideMark/>
          </w:tcPr>
          <w:p w14:paraId="40E52611" w14:textId="77777777" w:rsidR="002C6BE3" w:rsidRPr="002C6BE3" w:rsidRDefault="002C6BE3" w:rsidP="002C6BE3">
            <w:pPr>
              <w:jc w:val="center"/>
              <w:rPr>
                <w:color w:val="000000"/>
                <w:sz w:val="20"/>
                <w:szCs w:val="20"/>
              </w:rPr>
            </w:pPr>
            <w:r w:rsidRPr="002C6BE3">
              <w:rPr>
                <w:color w:val="000000"/>
                <w:sz w:val="20"/>
                <w:szCs w:val="20"/>
              </w:rPr>
              <w:t>75,518</w:t>
            </w:r>
          </w:p>
        </w:tc>
        <w:tc>
          <w:tcPr>
            <w:tcW w:w="1098" w:type="dxa"/>
            <w:tcBorders>
              <w:top w:val="nil"/>
              <w:left w:val="nil"/>
              <w:bottom w:val="single" w:sz="4" w:space="0" w:color="000000"/>
              <w:right w:val="single" w:sz="4" w:space="0" w:color="000000"/>
            </w:tcBorders>
            <w:shd w:val="clear" w:color="auto" w:fill="auto"/>
            <w:vAlign w:val="center"/>
            <w:hideMark/>
          </w:tcPr>
          <w:p w14:paraId="31F228C7" w14:textId="77777777" w:rsidR="002C6BE3" w:rsidRPr="002C6BE3" w:rsidRDefault="002C6BE3" w:rsidP="002C6BE3">
            <w:pPr>
              <w:jc w:val="center"/>
              <w:rPr>
                <w:color w:val="000000"/>
                <w:sz w:val="20"/>
                <w:szCs w:val="20"/>
              </w:rPr>
            </w:pPr>
            <w:r w:rsidRPr="002C6BE3">
              <w:rPr>
                <w:color w:val="000000"/>
                <w:sz w:val="20"/>
                <w:szCs w:val="20"/>
              </w:rPr>
              <w:t>74,657</w:t>
            </w:r>
          </w:p>
        </w:tc>
        <w:tc>
          <w:tcPr>
            <w:tcW w:w="996" w:type="dxa"/>
            <w:tcBorders>
              <w:top w:val="nil"/>
              <w:left w:val="nil"/>
              <w:bottom w:val="single" w:sz="4" w:space="0" w:color="000000"/>
              <w:right w:val="single" w:sz="4" w:space="0" w:color="000000"/>
            </w:tcBorders>
            <w:shd w:val="clear" w:color="auto" w:fill="auto"/>
            <w:vAlign w:val="center"/>
            <w:hideMark/>
          </w:tcPr>
          <w:p w14:paraId="32132286" w14:textId="77777777" w:rsidR="002C6BE3" w:rsidRPr="002C6BE3" w:rsidRDefault="002C6BE3" w:rsidP="002C6BE3">
            <w:pPr>
              <w:jc w:val="center"/>
              <w:rPr>
                <w:color w:val="000000"/>
                <w:sz w:val="20"/>
                <w:szCs w:val="20"/>
              </w:rPr>
            </w:pPr>
            <w:r w:rsidRPr="002C6BE3">
              <w:rPr>
                <w:color w:val="000000"/>
                <w:sz w:val="20"/>
                <w:szCs w:val="20"/>
              </w:rPr>
              <w:t>71,148</w:t>
            </w:r>
          </w:p>
        </w:tc>
        <w:tc>
          <w:tcPr>
            <w:tcW w:w="996" w:type="dxa"/>
            <w:tcBorders>
              <w:top w:val="nil"/>
              <w:left w:val="nil"/>
              <w:bottom w:val="single" w:sz="4" w:space="0" w:color="000000"/>
              <w:right w:val="single" w:sz="4" w:space="0" w:color="000000"/>
            </w:tcBorders>
            <w:shd w:val="clear" w:color="auto" w:fill="auto"/>
            <w:vAlign w:val="center"/>
            <w:hideMark/>
          </w:tcPr>
          <w:p w14:paraId="23204C6B" w14:textId="77777777" w:rsidR="002C6BE3" w:rsidRPr="002C6BE3" w:rsidRDefault="002C6BE3" w:rsidP="002C6BE3">
            <w:pPr>
              <w:jc w:val="center"/>
              <w:rPr>
                <w:color w:val="000000"/>
                <w:sz w:val="20"/>
                <w:szCs w:val="20"/>
              </w:rPr>
            </w:pPr>
            <w:r w:rsidRPr="002C6BE3">
              <w:rPr>
                <w:color w:val="000000"/>
                <w:sz w:val="20"/>
                <w:szCs w:val="20"/>
              </w:rPr>
              <w:t>70,289</w:t>
            </w:r>
          </w:p>
        </w:tc>
        <w:tc>
          <w:tcPr>
            <w:tcW w:w="1456" w:type="dxa"/>
            <w:tcBorders>
              <w:top w:val="nil"/>
              <w:left w:val="nil"/>
              <w:bottom w:val="single" w:sz="4" w:space="0" w:color="000000"/>
              <w:right w:val="single" w:sz="4" w:space="0" w:color="000000"/>
            </w:tcBorders>
            <w:shd w:val="clear" w:color="auto" w:fill="auto"/>
            <w:vAlign w:val="center"/>
            <w:hideMark/>
          </w:tcPr>
          <w:p w14:paraId="29206144" w14:textId="77777777" w:rsidR="002C6BE3" w:rsidRPr="002C6BE3" w:rsidRDefault="002C6BE3" w:rsidP="002C6BE3">
            <w:pPr>
              <w:jc w:val="center"/>
              <w:rPr>
                <w:color w:val="000000"/>
                <w:sz w:val="20"/>
                <w:szCs w:val="20"/>
              </w:rPr>
            </w:pPr>
            <w:r w:rsidRPr="002C6BE3">
              <w:rPr>
                <w:color w:val="000000"/>
                <w:sz w:val="20"/>
                <w:szCs w:val="20"/>
              </w:rPr>
              <w:t>5,229</w:t>
            </w:r>
          </w:p>
        </w:tc>
        <w:tc>
          <w:tcPr>
            <w:tcW w:w="1456" w:type="dxa"/>
            <w:tcBorders>
              <w:top w:val="nil"/>
              <w:left w:val="nil"/>
              <w:bottom w:val="single" w:sz="4" w:space="0" w:color="000000"/>
              <w:right w:val="single" w:sz="4" w:space="0" w:color="000000"/>
            </w:tcBorders>
            <w:shd w:val="clear" w:color="auto" w:fill="auto"/>
            <w:vAlign w:val="center"/>
            <w:hideMark/>
          </w:tcPr>
          <w:p w14:paraId="5A40309D" w14:textId="77777777" w:rsidR="002C6BE3" w:rsidRPr="002C6BE3" w:rsidRDefault="002C6BE3" w:rsidP="002C6BE3">
            <w:pPr>
              <w:jc w:val="center"/>
              <w:rPr>
                <w:color w:val="000000"/>
                <w:sz w:val="20"/>
                <w:szCs w:val="20"/>
              </w:rPr>
            </w:pPr>
            <w:r w:rsidRPr="002C6BE3">
              <w:rPr>
                <w:color w:val="000000"/>
                <w:sz w:val="20"/>
                <w:szCs w:val="20"/>
              </w:rPr>
              <w:t>3,509</w:t>
            </w:r>
          </w:p>
        </w:tc>
        <w:tc>
          <w:tcPr>
            <w:tcW w:w="945" w:type="dxa"/>
            <w:tcBorders>
              <w:top w:val="nil"/>
              <w:left w:val="nil"/>
              <w:bottom w:val="single" w:sz="4" w:space="0" w:color="000000"/>
              <w:right w:val="single" w:sz="4" w:space="0" w:color="000000"/>
            </w:tcBorders>
            <w:shd w:val="clear" w:color="auto" w:fill="auto"/>
            <w:vAlign w:val="center"/>
            <w:hideMark/>
          </w:tcPr>
          <w:p w14:paraId="6B95D8BD" w14:textId="77777777" w:rsidR="002C6BE3" w:rsidRPr="002C6BE3" w:rsidRDefault="002C6BE3" w:rsidP="002C6BE3">
            <w:pPr>
              <w:jc w:val="center"/>
              <w:rPr>
                <w:color w:val="000000"/>
                <w:sz w:val="20"/>
                <w:szCs w:val="20"/>
              </w:rPr>
            </w:pPr>
            <w:r w:rsidRPr="002C6BE3">
              <w:rPr>
                <w:color w:val="000000"/>
                <w:sz w:val="20"/>
                <w:szCs w:val="20"/>
              </w:rPr>
              <w:t>24,652</w:t>
            </w:r>
          </w:p>
        </w:tc>
        <w:tc>
          <w:tcPr>
            <w:tcW w:w="945" w:type="dxa"/>
            <w:tcBorders>
              <w:top w:val="nil"/>
              <w:left w:val="nil"/>
              <w:bottom w:val="single" w:sz="4" w:space="0" w:color="000000"/>
              <w:right w:val="single" w:sz="4" w:space="0" w:color="000000"/>
            </w:tcBorders>
            <w:shd w:val="clear" w:color="auto" w:fill="auto"/>
            <w:vAlign w:val="center"/>
            <w:hideMark/>
          </w:tcPr>
          <w:p w14:paraId="6EA8C577" w14:textId="77777777" w:rsidR="002C6BE3" w:rsidRPr="002C6BE3" w:rsidRDefault="002C6BE3" w:rsidP="002C6BE3">
            <w:pPr>
              <w:jc w:val="center"/>
              <w:rPr>
                <w:color w:val="000000"/>
                <w:sz w:val="20"/>
                <w:szCs w:val="20"/>
              </w:rPr>
            </w:pPr>
            <w:r w:rsidRPr="002C6BE3">
              <w:rPr>
                <w:color w:val="000000"/>
                <w:sz w:val="20"/>
                <w:szCs w:val="20"/>
              </w:rPr>
              <w:t>24,581</w:t>
            </w:r>
          </w:p>
        </w:tc>
        <w:tc>
          <w:tcPr>
            <w:tcW w:w="994" w:type="dxa"/>
            <w:tcBorders>
              <w:top w:val="nil"/>
              <w:left w:val="nil"/>
              <w:bottom w:val="single" w:sz="4" w:space="0" w:color="000000"/>
              <w:right w:val="single" w:sz="4" w:space="0" w:color="000000"/>
            </w:tcBorders>
            <w:shd w:val="clear" w:color="auto" w:fill="auto"/>
            <w:vAlign w:val="center"/>
            <w:hideMark/>
          </w:tcPr>
          <w:p w14:paraId="5BAC5B58" w14:textId="77777777" w:rsidR="002C6BE3" w:rsidRPr="002C6BE3" w:rsidRDefault="002C6BE3" w:rsidP="002C6BE3">
            <w:pPr>
              <w:jc w:val="center"/>
              <w:rPr>
                <w:color w:val="000000"/>
                <w:sz w:val="20"/>
                <w:szCs w:val="20"/>
              </w:rPr>
            </w:pPr>
            <w:r w:rsidRPr="002C6BE3">
              <w:rPr>
                <w:color w:val="000000"/>
                <w:sz w:val="20"/>
                <w:szCs w:val="20"/>
              </w:rPr>
              <w:t>0,04907</w:t>
            </w:r>
          </w:p>
        </w:tc>
        <w:tc>
          <w:tcPr>
            <w:tcW w:w="891" w:type="dxa"/>
            <w:tcBorders>
              <w:top w:val="nil"/>
              <w:left w:val="nil"/>
              <w:bottom w:val="single" w:sz="4" w:space="0" w:color="000000"/>
              <w:right w:val="single" w:sz="4" w:space="0" w:color="000000"/>
            </w:tcBorders>
            <w:shd w:val="clear" w:color="auto" w:fill="auto"/>
            <w:vAlign w:val="center"/>
            <w:hideMark/>
          </w:tcPr>
          <w:p w14:paraId="7E391535" w14:textId="77777777" w:rsidR="002C6BE3" w:rsidRPr="002C6BE3" w:rsidRDefault="002C6BE3" w:rsidP="002C6BE3">
            <w:pPr>
              <w:jc w:val="center"/>
              <w:rPr>
                <w:color w:val="000000"/>
                <w:sz w:val="20"/>
                <w:szCs w:val="20"/>
              </w:rPr>
            </w:pPr>
            <w:r w:rsidRPr="002C6BE3">
              <w:rPr>
                <w:color w:val="000000"/>
                <w:sz w:val="20"/>
                <w:szCs w:val="20"/>
              </w:rPr>
              <w:t>0,04907</w:t>
            </w:r>
          </w:p>
        </w:tc>
        <w:tc>
          <w:tcPr>
            <w:tcW w:w="927" w:type="dxa"/>
            <w:tcBorders>
              <w:top w:val="nil"/>
              <w:left w:val="nil"/>
              <w:bottom w:val="single" w:sz="4" w:space="0" w:color="000000"/>
              <w:right w:val="single" w:sz="4" w:space="0" w:color="000000"/>
            </w:tcBorders>
            <w:shd w:val="clear" w:color="auto" w:fill="auto"/>
            <w:vAlign w:val="center"/>
            <w:hideMark/>
          </w:tcPr>
          <w:p w14:paraId="6EEF9514" w14:textId="77777777" w:rsidR="002C6BE3" w:rsidRPr="002C6BE3" w:rsidRDefault="002C6BE3" w:rsidP="002C6BE3">
            <w:pPr>
              <w:jc w:val="center"/>
              <w:rPr>
                <w:color w:val="000000"/>
                <w:sz w:val="20"/>
                <w:szCs w:val="20"/>
              </w:rPr>
            </w:pPr>
            <w:r w:rsidRPr="002C6BE3">
              <w:rPr>
                <w:color w:val="000000"/>
                <w:sz w:val="20"/>
                <w:szCs w:val="20"/>
              </w:rPr>
              <w:t>0,711</w:t>
            </w:r>
          </w:p>
        </w:tc>
        <w:tc>
          <w:tcPr>
            <w:tcW w:w="927" w:type="dxa"/>
            <w:tcBorders>
              <w:top w:val="nil"/>
              <w:left w:val="nil"/>
              <w:bottom w:val="single" w:sz="4" w:space="0" w:color="000000"/>
              <w:right w:val="single" w:sz="4" w:space="0" w:color="000000"/>
            </w:tcBorders>
            <w:shd w:val="clear" w:color="auto" w:fill="auto"/>
            <w:vAlign w:val="center"/>
            <w:hideMark/>
          </w:tcPr>
          <w:p w14:paraId="7836FFCC" w14:textId="77777777" w:rsidR="002C6BE3" w:rsidRPr="002C6BE3" w:rsidRDefault="002C6BE3" w:rsidP="002C6BE3">
            <w:pPr>
              <w:jc w:val="center"/>
              <w:rPr>
                <w:color w:val="000000"/>
                <w:sz w:val="20"/>
                <w:szCs w:val="20"/>
              </w:rPr>
            </w:pPr>
            <w:r w:rsidRPr="002C6BE3">
              <w:rPr>
                <w:color w:val="000000"/>
                <w:sz w:val="20"/>
                <w:szCs w:val="20"/>
              </w:rPr>
              <w:t>-0,71</w:t>
            </w:r>
          </w:p>
        </w:tc>
      </w:tr>
      <w:tr w:rsidR="002C6BE3" w:rsidRPr="002C6BE3" w14:paraId="0566B09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DB42AB6" w14:textId="77777777" w:rsidR="002C6BE3" w:rsidRPr="002C6BE3" w:rsidRDefault="002C6BE3" w:rsidP="002C6BE3">
            <w:pPr>
              <w:jc w:val="center"/>
              <w:rPr>
                <w:color w:val="000000"/>
                <w:sz w:val="20"/>
                <w:szCs w:val="20"/>
              </w:rPr>
            </w:pPr>
            <w:r w:rsidRPr="002C6BE3">
              <w:rPr>
                <w:color w:val="000000"/>
                <w:sz w:val="20"/>
                <w:szCs w:val="20"/>
              </w:rPr>
              <w:t>Уз-24</w:t>
            </w:r>
          </w:p>
        </w:tc>
        <w:tc>
          <w:tcPr>
            <w:tcW w:w="1883" w:type="dxa"/>
            <w:tcBorders>
              <w:top w:val="nil"/>
              <w:left w:val="nil"/>
              <w:bottom w:val="single" w:sz="4" w:space="0" w:color="000000"/>
              <w:right w:val="single" w:sz="4" w:space="0" w:color="000000"/>
            </w:tcBorders>
            <w:shd w:val="clear" w:color="auto" w:fill="auto"/>
            <w:vAlign w:val="center"/>
            <w:hideMark/>
          </w:tcPr>
          <w:p w14:paraId="73D74F5F"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260CE5C0" w14:textId="77777777" w:rsidR="002C6BE3" w:rsidRPr="002C6BE3" w:rsidRDefault="002C6BE3" w:rsidP="002C6BE3">
            <w:pPr>
              <w:jc w:val="center"/>
              <w:rPr>
                <w:color w:val="000000"/>
                <w:sz w:val="20"/>
                <w:szCs w:val="20"/>
              </w:rPr>
            </w:pPr>
            <w:r w:rsidRPr="002C6BE3">
              <w:rPr>
                <w:color w:val="000000"/>
                <w:sz w:val="20"/>
                <w:szCs w:val="20"/>
              </w:rPr>
              <w:t>8,43</w:t>
            </w:r>
          </w:p>
        </w:tc>
        <w:tc>
          <w:tcPr>
            <w:tcW w:w="1326" w:type="dxa"/>
            <w:tcBorders>
              <w:top w:val="nil"/>
              <w:left w:val="nil"/>
              <w:bottom w:val="single" w:sz="4" w:space="0" w:color="000000"/>
              <w:right w:val="single" w:sz="4" w:space="0" w:color="000000"/>
            </w:tcBorders>
            <w:shd w:val="clear" w:color="auto" w:fill="auto"/>
            <w:vAlign w:val="center"/>
            <w:hideMark/>
          </w:tcPr>
          <w:p w14:paraId="57D6C280" w14:textId="77777777" w:rsidR="002C6BE3" w:rsidRPr="002C6BE3" w:rsidRDefault="002C6BE3" w:rsidP="002C6BE3">
            <w:pPr>
              <w:jc w:val="center"/>
              <w:rPr>
                <w:color w:val="000000"/>
                <w:sz w:val="20"/>
                <w:szCs w:val="20"/>
              </w:rPr>
            </w:pPr>
            <w:r w:rsidRPr="002C6BE3">
              <w:rPr>
                <w:color w:val="000000"/>
                <w:sz w:val="20"/>
                <w:szCs w:val="20"/>
              </w:rPr>
              <w:t>0,04</w:t>
            </w:r>
          </w:p>
        </w:tc>
        <w:tc>
          <w:tcPr>
            <w:tcW w:w="1326" w:type="dxa"/>
            <w:tcBorders>
              <w:top w:val="nil"/>
              <w:left w:val="nil"/>
              <w:bottom w:val="single" w:sz="4" w:space="0" w:color="000000"/>
              <w:right w:val="single" w:sz="4" w:space="0" w:color="000000"/>
            </w:tcBorders>
            <w:shd w:val="clear" w:color="auto" w:fill="auto"/>
            <w:vAlign w:val="center"/>
            <w:hideMark/>
          </w:tcPr>
          <w:p w14:paraId="64F09AD7" w14:textId="77777777" w:rsidR="002C6BE3" w:rsidRPr="002C6BE3" w:rsidRDefault="002C6BE3" w:rsidP="002C6BE3">
            <w:pPr>
              <w:jc w:val="center"/>
              <w:rPr>
                <w:color w:val="000000"/>
                <w:sz w:val="20"/>
                <w:szCs w:val="20"/>
              </w:rPr>
            </w:pPr>
            <w:r w:rsidRPr="002C6BE3">
              <w:rPr>
                <w:color w:val="000000"/>
                <w:sz w:val="20"/>
                <w:szCs w:val="20"/>
              </w:rPr>
              <w:t>0,04</w:t>
            </w:r>
          </w:p>
        </w:tc>
        <w:tc>
          <w:tcPr>
            <w:tcW w:w="1170" w:type="dxa"/>
            <w:tcBorders>
              <w:top w:val="nil"/>
              <w:left w:val="nil"/>
              <w:bottom w:val="single" w:sz="4" w:space="0" w:color="000000"/>
              <w:right w:val="single" w:sz="4" w:space="0" w:color="000000"/>
            </w:tcBorders>
            <w:shd w:val="clear" w:color="auto" w:fill="auto"/>
            <w:vAlign w:val="center"/>
            <w:hideMark/>
          </w:tcPr>
          <w:p w14:paraId="7D710AF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4BF606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CE3319A" w14:textId="77777777" w:rsidR="002C6BE3" w:rsidRPr="002C6BE3" w:rsidRDefault="002C6BE3" w:rsidP="002C6BE3">
            <w:pPr>
              <w:jc w:val="center"/>
              <w:rPr>
                <w:color w:val="000000"/>
                <w:sz w:val="20"/>
                <w:szCs w:val="20"/>
              </w:rPr>
            </w:pPr>
            <w:r w:rsidRPr="002C6BE3">
              <w:rPr>
                <w:color w:val="000000"/>
                <w:sz w:val="20"/>
                <w:szCs w:val="20"/>
              </w:rPr>
              <w:t>2,4688</w:t>
            </w:r>
          </w:p>
        </w:tc>
        <w:tc>
          <w:tcPr>
            <w:tcW w:w="1314" w:type="dxa"/>
            <w:tcBorders>
              <w:top w:val="nil"/>
              <w:left w:val="nil"/>
              <w:bottom w:val="single" w:sz="4" w:space="0" w:color="000000"/>
              <w:right w:val="single" w:sz="4" w:space="0" w:color="000000"/>
            </w:tcBorders>
            <w:shd w:val="clear" w:color="auto" w:fill="auto"/>
            <w:vAlign w:val="center"/>
            <w:hideMark/>
          </w:tcPr>
          <w:p w14:paraId="62F2D276" w14:textId="77777777" w:rsidR="002C6BE3" w:rsidRPr="002C6BE3" w:rsidRDefault="002C6BE3" w:rsidP="002C6BE3">
            <w:pPr>
              <w:jc w:val="center"/>
              <w:rPr>
                <w:color w:val="000000"/>
                <w:sz w:val="20"/>
                <w:szCs w:val="20"/>
              </w:rPr>
            </w:pPr>
            <w:r w:rsidRPr="002C6BE3">
              <w:rPr>
                <w:color w:val="000000"/>
                <w:sz w:val="20"/>
                <w:szCs w:val="20"/>
              </w:rPr>
              <w:t>-2,4656</w:t>
            </w:r>
          </w:p>
        </w:tc>
        <w:tc>
          <w:tcPr>
            <w:tcW w:w="1314" w:type="dxa"/>
            <w:tcBorders>
              <w:top w:val="nil"/>
              <w:left w:val="nil"/>
              <w:bottom w:val="single" w:sz="4" w:space="0" w:color="000000"/>
              <w:right w:val="single" w:sz="4" w:space="0" w:color="000000"/>
            </w:tcBorders>
            <w:shd w:val="clear" w:color="auto" w:fill="auto"/>
            <w:vAlign w:val="center"/>
            <w:hideMark/>
          </w:tcPr>
          <w:p w14:paraId="1880D9E7" w14:textId="77777777" w:rsidR="002C6BE3" w:rsidRPr="002C6BE3" w:rsidRDefault="002C6BE3" w:rsidP="002C6BE3">
            <w:pPr>
              <w:jc w:val="center"/>
              <w:rPr>
                <w:color w:val="000000"/>
                <w:sz w:val="20"/>
                <w:szCs w:val="20"/>
              </w:rPr>
            </w:pPr>
            <w:r w:rsidRPr="002C6BE3">
              <w:rPr>
                <w:color w:val="000000"/>
                <w:sz w:val="20"/>
                <w:szCs w:val="20"/>
              </w:rPr>
              <w:t>0,211</w:t>
            </w:r>
          </w:p>
        </w:tc>
        <w:tc>
          <w:tcPr>
            <w:tcW w:w="1314" w:type="dxa"/>
            <w:tcBorders>
              <w:top w:val="nil"/>
              <w:left w:val="nil"/>
              <w:bottom w:val="single" w:sz="4" w:space="0" w:color="000000"/>
              <w:right w:val="single" w:sz="4" w:space="0" w:color="000000"/>
            </w:tcBorders>
            <w:shd w:val="clear" w:color="auto" w:fill="auto"/>
            <w:vAlign w:val="center"/>
            <w:hideMark/>
          </w:tcPr>
          <w:p w14:paraId="22342F03" w14:textId="77777777" w:rsidR="002C6BE3" w:rsidRPr="002C6BE3" w:rsidRDefault="002C6BE3" w:rsidP="002C6BE3">
            <w:pPr>
              <w:jc w:val="center"/>
              <w:rPr>
                <w:color w:val="000000"/>
                <w:sz w:val="20"/>
                <w:szCs w:val="20"/>
              </w:rPr>
            </w:pPr>
            <w:r w:rsidRPr="002C6BE3">
              <w:rPr>
                <w:color w:val="000000"/>
                <w:sz w:val="20"/>
                <w:szCs w:val="20"/>
              </w:rPr>
              <w:t>0,211</w:t>
            </w:r>
          </w:p>
        </w:tc>
        <w:tc>
          <w:tcPr>
            <w:tcW w:w="1098" w:type="dxa"/>
            <w:tcBorders>
              <w:top w:val="nil"/>
              <w:left w:val="nil"/>
              <w:bottom w:val="single" w:sz="4" w:space="0" w:color="000000"/>
              <w:right w:val="single" w:sz="4" w:space="0" w:color="000000"/>
            </w:tcBorders>
            <w:shd w:val="clear" w:color="auto" w:fill="auto"/>
            <w:vAlign w:val="center"/>
            <w:hideMark/>
          </w:tcPr>
          <w:p w14:paraId="46FC537E" w14:textId="77777777" w:rsidR="002C6BE3" w:rsidRPr="002C6BE3" w:rsidRDefault="002C6BE3" w:rsidP="002C6BE3">
            <w:pPr>
              <w:jc w:val="center"/>
              <w:rPr>
                <w:color w:val="000000"/>
                <w:sz w:val="20"/>
                <w:szCs w:val="20"/>
              </w:rPr>
            </w:pPr>
            <w:r w:rsidRPr="002C6BE3">
              <w:rPr>
                <w:color w:val="000000"/>
                <w:sz w:val="20"/>
                <w:szCs w:val="20"/>
              </w:rPr>
              <w:t>53,657</w:t>
            </w:r>
          </w:p>
        </w:tc>
        <w:tc>
          <w:tcPr>
            <w:tcW w:w="1098" w:type="dxa"/>
            <w:tcBorders>
              <w:top w:val="nil"/>
              <w:left w:val="nil"/>
              <w:bottom w:val="single" w:sz="4" w:space="0" w:color="000000"/>
              <w:right w:val="single" w:sz="4" w:space="0" w:color="000000"/>
            </w:tcBorders>
            <w:shd w:val="clear" w:color="auto" w:fill="auto"/>
            <w:vAlign w:val="center"/>
            <w:hideMark/>
          </w:tcPr>
          <w:p w14:paraId="591BD49A" w14:textId="77777777" w:rsidR="002C6BE3" w:rsidRPr="002C6BE3" w:rsidRDefault="002C6BE3" w:rsidP="002C6BE3">
            <w:pPr>
              <w:jc w:val="center"/>
              <w:rPr>
                <w:color w:val="000000"/>
                <w:sz w:val="20"/>
                <w:szCs w:val="20"/>
              </w:rPr>
            </w:pPr>
            <w:r w:rsidRPr="002C6BE3">
              <w:rPr>
                <w:color w:val="000000"/>
                <w:sz w:val="20"/>
                <w:szCs w:val="20"/>
              </w:rPr>
              <w:t>53,445</w:t>
            </w:r>
          </w:p>
        </w:tc>
        <w:tc>
          <w:tcPr>
            <w:tcW w:w="996" w:type="dxa"/>
            <w:tcBorders>
              <w:top w:val="nil"/>
              <w:left w:val="nil"/>
              <w:bottom w:val="single" w:sz="4" w:space="0" w:color="000000"/>
              <w:right w:val="single" w:sz="4" w:space="0" w:color="000000"/>
            </w:tcBorders>
            <w:shd w:val="clear" w:color="auto" w:fill="auto"/>
            <w:vAlign w:val="center"/>
            <w:hideMark/>
          </w:tcPr>
          <w:p w14:paraId="1BB7EAE5" w14:textId="77777777" w:rsidR="002C6BE3" w:rsidRPr="002C6BE3" w:rsidRDefault="002C6BE3" w:rsidP="002C6BE3">
            <w:pPr>
              <w:jc w:val="center"/>
              <w:rPr>
                <w:color w:val="000000"/>
                <w:sz w:val="20"/>
                <w:szCs w:val="20"/>
              </w:rPr>
            </w:pPr>
            <w:r w:rsidRPr="002C6BE3">
              <w:rPr>
                <w:color w:val="000000"/>
                <w:sz w:val="20"/>
                <w:szCs w:val="20"/>
              </w:rPr>
              <w:t>50,358</w:t>
            </w:r>
          </w:p>
        </w:tc>
        <w:tc>
          <w:tcPr>
            <w:tcW w:w="996" w:type="dxa"/>
            <w:tcBorders>
              <w:top w:val="nil"/>
              <w:left w:val="nil"/>
              <w:bottom w:val="single" w:sz="4" w:space="0" w:color="000000"/>
              <w:right w:val="single" w:sz="4" w:space="0" w:color="000000"/>
            </w:tcBorders>
            <w:shd w:val="clear" w:color="auto" w:fill="auto"/>
            <w:vAlign w:val="center"/>
            <w:hideMark/>
          </w:tcPr>
          <w:p w14:paraId="79BB0996" w14:textId="77777777" w:rsidR="002C6BE3" w:rsidRPr="002C6BE3" w:rsidRDefault="002C6BE3" w:rsidP="002C6BE3">
            <w:pPr>
              <w:jc w:val="center"/>
              <w:rPr>
                <w:color w:val="000000"/>
                <w:sz w:val="20"/>
                <w:szCs w:val="20"/>
              </w:rPr>
            </w:pPr>
            <w:r w:rsidRPr="002C6BE3">
              <w:rPr>
                <w:color w:val="000000"/>
                <w:sz w:val="20"/>
                <w:szCs w:val="20"/>
              </w:rPr>
              <w:t>50,148</w:t>
            </w:r>
          </w:p>
        </w:tc>
        <w:tc>
          <w:tcPr>
            <w:tcW w:w="1098" w:type="dxa"/>
            <w:tcBorders>
              <w:top w:val="nil"/>
              <w:left w:val="nil"/>
              <w:bottom w:val="single" w:sz="4" w:space="0" w:color="000000"/>
              <w:right w:val="single" w:sz="4" w:space="0" w:color="000000"/>
            </w:tcBorders>
            <w:shd w:val="clear" w:color="auto" w:fill="auto"/>
            <w:vAlign w:val="center"/>
            <w:hideMark/>
          </w:tcPr>
          <w:p w14:paraId="176BBAC1" w14:textId="77777777" w:rsidR="002C6BE3" w:rsidRPr="002C6BE3" w:rsidRDefault="002C6BE3" w:rsidP="002C6BE3">
            <w:pPr>
              <w:jc w:val="center"/>
              <w:rPr>
                <w:color w:val="000000"/>
                <w:sz w:val="20"/>
                <w:szCs w:val="20"/>
              </w:rPr>
            </w:pPr>
            <w:r w:rsidRPr="002C6BE3">
              <w:rPr>
                <w:color w:val="000000"/>
                <w:sz w:val="20"/>
                <w:szCs w:val="20"/>
              </w:rPr>
              <w:t>74,657</w:t>
            </w:r>
          </w:p>
        </w:tc>
        <w:tc>
          <w:tcPr>
            <w:tcW w:w="1098" w:type="dxa"/>
            <w:tcBorders>
              <w:top w:val="nil"/>
              <w:left w:val="nil"/>
              <w:bottom w:val="single" w:sz="4" w:space="0" w:color="000000"/>
              <w:right w:val="single" w:sz="4" w:space="0" w:color="000000"/>
            </w:tcBorders>
            <w:shd w:val="clear" w:color="auto" w:fill="auto"/>
            <w:vAlign w:val="center"/>
            <w:hideMark/>
          </w:tcPr>
          <w:p w14:paraId="1AE829F3" w14:textId="77777777" w:rsidR="002C6BE3" w:rsidRPr="002C6BE3" w:rsidRDefault="002C6BE3" w:rsidP="002C6BE3">
            <w:pPr>
              <w:jc w:val="center"/>
              <w:rPr>
                <w:color w:val="000000"/>
                <w:sz w:val="20"/>
                <w:szCs w:val="20"/>
              </w:rPr>
            </w:pPr>
            <w:r w:rsidRPr="002C6BE3">
              <w:rPr>
                <w:color w:val="000000"/>
                <w:sz w:val="20"/>
                <w:szCs w:val="20"/>
              </w:rPr>
              <w:t>74,445</w:t>
            </w:r>
          </w:p>
        </w:tc>
        <w:tc>
          <w:tcPr>
            <w:tcW w:w="996" w:type="dxa"/>
            <w:tcBorders>
              <w:top w:val="nil"/>
              <w:left w:val="nil"/>
              <w:bottom w:val="single" w:sz="4" w:space="0" w:color="000000"/>
              <w:right w:val="single" w:sz="4" w:space="0" w:color="000000"/>
            </w:tcBorders>
            <w:shd w:val="clear" w:color="auto" w:fill="auto"/>
            <w:vAlign w:val="center"/>
            <w:hideMark/>
          </w:tcPr>
          <w:p w14:paraId="579E0CB8" w14:textId="77777777" w:rsidR="002C6BE3" w:rsidRPr="002C6BE3" w:rsidRDefault="002C6BE3" w:rsidP="002C6BE3">
            <w:pPr>
              <w:jc w:val="center"/>
              <w:rPr>
                <w:color w:val="000000"/>
                <w:sz w:val="20"/>
                <w:szCs w:val="20"/>
              </w:rPr>
            </w:pPr>
            <w:r w:rsidRPr="002C6BE3">
              <w:rPr>
                <w:color w:val="000000"/>
                <w:sz w:val="20"/>
                <w:szCs w:val="20"/>
              </w:rPr>
              <w:t>71,358</w:t>
            </w:r>
          </w:p>
        </w:tc>
        <w:tc>
          <w:tcPr>
            <w:tcW w:w="996" w:type="dxa"/>
            <w:tcBorders>
              <w:top w:val="nil"/>
              <w:left w:val="nil"/>
              <w:bottom w:val="single" w:sz="4" w:space="0" w:color="000000"/>
              <w:right w:val="single" w:sz="4" w:space="0" w:color="000000"/>
            </w:tcBorders>
            <w:shd w:val="clear" w:color="auto" w:fill="auto"/>
            <w:vAlign w:val="center"/>
            <w:hideMark/>
          </w:tcPr>
          <w:p w14:paraId="655AC695" w14:textId="77777777" w:rsidR="002C6BE3" w:rsidRPr="002C6BE3" w:rsidRDefault="002C6BE3" w:rsidP="002C6BE3">
            <w:pPr>
              <w:jc w:val="center"/>
              <w:rPr>
                <w:color w:val="000000"/>
                <w:sz w:val="20"/>
                <w:szCs w:val="20"/>
              </w:rPr>
            </w:pPr>
            <w:r w:rsidRPr="002C6BE3">
              <w:rPr>
                <w:color w:val="000000"/>
                <w:sz w:val="20"/>
                <w:szCs w:val="20"/>
              </w:rPr>
              <w:t>71,148</w:t>
            </w:r>
          </w:p>
        </w:tc>
        <w:tc>
          <w:tcPr>
            <w:tcW w:w="1456" w:type="dxa"/>
            <w:tcBorders>
              <w:top w:val="nil"/>
              <w:left w:val="nil"/>
              <w:bottom w:val="single" w:sz="4" w:space="0" w:color="000000"/>
              <w:right w:val="single" w:sz="4" w:space="0" w:color="000000"/>
            </w:tcBorders>
            <w:shd w:val="clear" w:color="auto" w:fill="auto"/>
            <w:vAlign w:val="center"/>
            <w:hideMark/>
          </w:tcPr>
          <w:p w14:paraId="668136DD" w14:textId="77777777" w:rsidR="002C6BE3" w:rsidRPr="002C6BE3" w:rsidRDefault="002C6BE3" w:rsidP="002C6BE3">
            <w:pPr>
              <w:jc w:val="center"/>
              <w:rPr>
                <w:color w:val="000000"/>
                <w:sz w:val="20"/>
                <w:szCs w:val="20"/>
              </w:rPr>
            </w:pPr>
            <w:r w:rsidRPr="002C6BE3">
              <w:rPr>
                <w:color w:val="000000"/>
                <w:sz w:val="20"/>
                <w:szCs w:val="20"/>
              </w:rPr>
              <w:t>3,509</w:t>
            </w:r>
          </w:p>
        </w:tc>
        <w:tc>
          <w:tcPr>
            <w:tcW w:w="1456" w:type="dxa"/>
            <w:tcBorders>
              <w:top w:val="nil"/>
              <w:left w:val="nil"/>
              <w:bottom w:val="single" w:sz="4" w:space="0" w:color="000000"/>
              <w:right w:val="single" w:sz="4" w:space="0" w:color="000000"/>
            </w:tcBorders>
            <w:shd w:val="clear" w:color="auto" w:fill="auto"/>
            <w:vAlign w:val="center"/>
            <w:hideMark/>
          </w:tcPr>
          <w:p w14:paraId="0622BC57" w14:textId="77777777" w:rsidR="002C6BE3" w:rsidRPr="002C6BE3" w:rsidRDefault="002C6BE3" w:rsidP="002C6BE3">
            <w:pPr>
              <w:jc w:val="center"/>
              <w:rPr>
                <w:color w:val="000000"/>
                <w:sz w:val="20"/>
                <w:szCs w:val="20"/>
              </w:rPr>
            </w:pPr>
            <w:r w:rsidRPr="002C6BE3">
              <w:rPr>
                <w:color w:val="000000"/>
                <w:sz w:val="20"/>
                <w:szCs w:val="20"/>
              </w:rPr>
              <w:t>3,087</w:t>
            </w:r>
          </w:p>
        </w:tc>
        <w:tc>
          <w:tcPr>
            <w:tcW w:w="945" w:type="dxa"/>
            <w:tcBorders>
              <w:top w:val="nil"/>
              <w:left w:val="nil"/>
              <w:bottom w:val="single" w:sz="4" w:space="0" w:color="000000"/>
              <w:right w:val="single" w:sz="4" w:space="0" w:color="000000"/>
            </w:tcBorders>
            <w:shd w:val="clear" w:color="auto" w:fill="auto"/>
            <w:vAlign w:val="center"/>
            <w:hideMark/>
          </w:tcPr>
          <w:p w14:paraId="7DA01956" w14:textId="77777777" w:rsidR="002C6BE3" w:rsidRPr="002C6BE3" w:rsidRDefault="002C6BE3" w:rsidP="002C6BE3">
            <w:pPr>
              <w:jc w:val="center"/>
              <w:rPr>
                <w:color w:val="000000"/>
                <w:sz w:val="20"/>
                <w:szCs w:val="20"/>
              </w:rPr>
            </w:pPr>
            <w:r w:rsidRPr="002C6BE3">
              <w:rPr>
                <w:color w:val="000000"/>
                <w:sz w:val="20"/>
                <w:szCs w:val="20"/>
              </w:rPr>
              <w:t>20,89</w:t>
            </w:r>
          </w:p>
        </w:tc>
        <w:tc>
          <w:tcPr>
            <w:tcW w:w="945" w:type="dxa"/>
            <w:tcBorders>
              <w:top w:val="nil"/>
              <w:left w:val="nil"/>
              <w:bottom w:val="single" w:sz="4" w:space="0" w:color="000000"/>
              <w:right w:val="single" w:sz="4" w:space="0" w:color="000000"/>
            </w:tcBorders>
            <w:shd w:val="clear" w:color="auto" w:fill="auto"/>
            <w:vAlign w:val="center"/>
            <w:hideMark/>
          </w:tcPr>
          <w:p w14:paraId="01F9003E" w14:textId="77777777" w:rsidR="002C6BE3" w:rsidRPr="002C6BE3" w:rsidRDefault="002C6BE3" w:rsidP="002C6BE3">
            <w:pPr>
              <w:jc w:val="center"/>
              <w:rPr>
                <w:color w:val="000000"/>
                <w:sz w:val="20"/>
                <w:szCs w:val="20"/>
              </w:rPr>
            </w:pPr>
            <w:r w:rsidRPr="002C6BE3">
              <w:rPr>
                <w:color w:val="000000"/>
                <w:sz w:val="20"/>
                <w:szCs w:val="20"/>
              </w:rPr>
              <w:t>20,835</w:t>
            </w:r>
          </w:p>
        </w:tc>
        <w:tc>
          <w:tcPr>
            <w:tcW w:w="994" w:type="dxa"/>
            <w:tcBorders>
              <w:top w:val="nil"/>
              <w:left w:val="nil"/>
              <w:bottom w:val="single" w:sz="4" w:space="0" w:color="000000"/>
              <w:right w:val="single" w:sz="4" w:space="0" w:color="000000"/>
            </w:tcBorders>
            <w:shd w:val="clear" w:color="auto" w:fill="auto"/>
            <w:vAlign w:val="center"/>
            <w:hideMark/>
          </w:tcPr>
          <w:p w14:paraId="488AF1B6" w14:textId="77777777" w:rsidR="002C6BE3" w:rsidRPr="002C6BE3" w:rsidRDefault="002C6BE3" w:rsidP="002C6BE3">
            <w:pPr>
              <w:jc w:val="center"/>
              <w:rPr>
                <w:color w:val="000000"/>
                <w:sz w:val="20"/>
                <w:szCs w:val="20"/>
              </w:rPr>
            </w:pPr>
            <w:r w:rsidRPr="002C6BE3">
              <w:rPr>
                <w:color w:val="000000"/>
                <w:sz w:val="20"/>
                <w:szCs w:val="20"/>
              </w:rPr>
              <w:t>0,05367</w:t>
            </w:r>
          </w:p>
        </w:tc>
        <w:tc>
          <w:tcPr>
            <w:tcW w:w="891" w:type="dxa"/>
            <w:tcBorders>
              <w:top w:val="nil"/>
              <w:left w:val="nil"/>
              <w:bottom w:val="single" w:sz="4" w:space="0" w:color="000000"/>
              <w:right w:val="single" w:sz="4" w:space="0" w:color="000000"/>
            </w:tcBorders>
            <w:shd w:val="clear" w:color="auto" w:fill="auto"/>
            <w:vAlign w:val="center"/>
            <w:hideMark/>
          </w:tcPr>
          <w:p w14:paraId="1567ACE3" w14:textId="77777777" w:rsidR="002C6BE3" w:rsidRPr="002C6BE3" w:rsidRDefault="002C6BE3" w:rsidP="002C6BE3">
            <w:pPr>
              <w:jc w:val="center"/>
              <w:rPr>
                <w:color w:val="000000"/>
                <w:sz w:val="20"/>
                <w:szCs w:val="20"/>
              </w:rPr>
            </w:pPr>
            <w:r w:rsidRPr="002C6BE3">
              <w:rPr>
                <w:color w:val="000000"/>
                <w:sz w:val="20"/>
                <w:szCs w:val="20"/>
              </w:rPr>
              <w:t>0,05367</w:t>
            </w:r>
          </w:p>
        </w:tc>
        <w:tc>
          <w:tcPr>
            <w:tcW w:w="927" w:type="dxa"/>
            <w:tcBorders>
              <w:top w:val="nil"/>
              <w:left w:val="nil"/>
              <w:bottom w:val="single" w:sz="4" w:space="0" w:color="000000"/>
              <w:right w:val="single" w:sz="4" w:space="0" w:color="000000"/>
            </w:tcBorders>
            <w:shd w:val="clear" w:color="auto" w:fill="auto"/>
            <w:vAlign w:val="center"/>
            <w:hideMark/>
          </w:tcPr>
          <w:p w14:paraId="45603BCF" w14:textId="77777777" w:rsidR="002C6BE3" w:rsidRPr="002C6BE3" w:rsidRDefault="002C6BE3" w:rsidP="002C6BE3">
            <w:pPr>
              <w:jc w:val="center"/>
              <w:rPr>
                <w:color w:val="000000"/>
                <w:sz w:val="20"/>
                <w:szCs w:val="20"/>
              </w:rPr>
            </w:pPr>
            <w:r w:rsidRPr="002C6BE3">
              <w:rPr>
                <w:color w:val="000000"/>
                <w:sz w:val="20"/>
                <w:szCs w:val="20"/>
              </w:rPr>
              <w:t>0,56</w:t>
            </w:r>
          </w:p>
        </w:tc>
        <w:tc>
          <w:tcPr>
            <w:tcW w:w="927" w:type="dxa"/>
            <w:tcBorders>
              <w:top w:val="nil"/>
              <w:left w:val="nil"/>
              <w:bottom w:val="single" w:sz="4" w:space="0" w:color="000000"/>
              <w:right w:val="single" w:sz="4" w:space="0" w:color="000000"/>
            </w:tcBorders>
            <w:shd w:val="clear" w:color="auto" w:fill="auto"/>
            <w:vAlign w:val="center"/>
            <w:hideMark/>
          </w:tcPr>
          <w:p w14:paraId="17E348A5" w14:textId="77777777" w:rsidR="002C6BE3" w:rsidRPr="002C6BE3" w:rsidRDefault="002C6BE3" w:rsidP="002C6BE3">
            <w:pPr>
              <w:jc w:val="center"/>
              <w:rPr>
                <w:color w:val="000000"/>
                <w:sz w:val="20"/>
                <w:szCs w:val="20"/>
              </w:rPr>
            </w:pPr>
            <w:r w:rsidRPr="002C6BE3">
              <w:rPr>
                <w:color w:val="000000"/>
                <w:sz w:val="20"/>
                <w:szCs w:val="20"/>
              </w:rPr>
              <w:t>-0,559</w:t>
            </w:r>
          </w:p>
        </w:tc>
      </w:tr>
      <w:tr w:rsidR="002C6BE3" w:rsidRPr="002C6BE3" w14:paraId="25AB61E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F926C99" w14:textId="77777777" w:rsidR="002C6BE3" w:rsidRPr="002C6BE3" w:rsidRDefault="002C6BE3" w:rsidP="002C6BE3">
            <w:pPr>
              <w:jc w:val="center"/>
              <w:rPr>
                <w:color w:val="000000"/>
                <w:sz w:val="20"/>
                <w:szCs w:val="20"/>
              </w:rPr>
            </w:pPr>
            <w:r w:rsidRPr="002C6BE3">
              <w:rPr>
                <w:color w:val="000000"/>
                <w:sz w:val="20"/>
                <w:szCs w:val="20"/>
              </w:rPr>
              <w:t>Уз-17</w:t>
            </w:r>
          </w:p>
        </w:tc>
        <w:tc>
          <w:tcPr>
            <w:tcW w:w="1883" w:type="dxa"/>
            <w:tcBorders>
              <w:top w:val="nil"/>
              <w:left w:val="nil"/>
              <w:bottom w:val="single" w:sz="4" w:space="0" w:color="000000"/>
              <w:right w:val="single" w:sz="4" w:space="0" w:color="000000"/>
            </w:tcBorders>
            <w:shd w:val="clear" w:color="auto" w:fill="auto"/>
            <w:vAlign w:val="center"/>
            <w:hideMark/>
          </w:tcPr>
          <w:p w14:paraId="3F5D0332" w14:textId="77777777" w:rsidR="002C6BE3" w:rsidRPr="002C6BE3" w:rsidRDefault="002C6BE3" w:rsidP="002C6BE3">
            <w:pPr>
              <w:jc w:val="center"/>
              <w:rPr>
                <w:color w:val="000000"/>
                <w:sz w:val="20"/>
                <w:szCs w:val="20"/>
              </w:rPr>
            </w:pPr>
            <w:r w:rsidRPr="002C6BE3">
              <w:rPr>
                <w:color w:val="000000"/>
                <w:sz w:val="20"/>
                <w:szCs w:val="20"/>
              </w:rPr>
              <w:t>ТК-3</w:t>
            </w:r>
          </w:p>
        </w:tc>
        <w:tc>
          <w:tcPr>
            <w:tcW w:w="796" w:type="dxa"/>
            <w:tcBorders>
              <w:top w:val="nil"/>
              <w:left w:val="nil"/>
              <w:bottom w:val="single" w:sz="4" w:space="0" w:color="000000"/>
              <w:right w:val="single" w:sz="4" w:space="0" w:color="000000"/>
            </w:tcBorders>
            <w:shd w:val="clear" w:color="auto" w:fill="auto"/>
            <w:vAlign w:val="center"/>
            <w:hideMark/>
          </w:tcPr>
          <w:p w14:paraId="6E50784B" w14:textId="77777777" w:rsidR="002C6BE3" w:rsidRPr="002C6BE3" w:rsidRDefault="002C6BE3" w:rsidP="002C6BE3">
            <w:pPr>
              <w:jc w:val="center"/>
              <w:rPr>
                <w:color w:val="000000"/>
                <w:sz w:val="20"/>
                <w:szCs w:val="20"/>
              </w:rPr>
            </w:pPr>
            <w:r w:rsidRPr="002C6BE3">
              <w:rPr>
                <w:color w:val="000000"/>
                <w:sz w:val="20"/>
                <w:szCs w:val="20"/>
              </w:rPr>
              <w:t>19,94</w:t>
            </w:r>
          </w:p>
        </w:tc>
        <w:tc>
          <w:tcPr>
            <w:tcW w:w="1326" w:type="dxa"/>
            <w:tcBorders>
              <w:top w:val="nil"/>
              <w:left w:val="nil"/>
              <w:bottom w:val="single" w:sz="4" w:space="0" w:color="000000"/>
              <w:right w:val="single" w:sz="4" w:space="0" w:color="000000"/>
            </w:tcBorders>
            <w:shd w:val="clear" w:color="auto" w:fill="auto"/>
            <w:vAlign w:val="center"/>
            <w:hideMark/>
          </w:tcPr>
          <w:p w14:paraId="2023BB00"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15C9BC41"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7747C78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7BD7B0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B267DCF" w14:textId="77777777" w:rsidR="002C6BE3" w:rsidRPr="002C6BE3" w:rsidRDefault="002C6BE3" w:rsidP="002C6BE3">
            <w:pPr>
              <w:jc w:val="center"/>
              <w:rPr>
                <w:color w:val="000000"/>
                <w:sz w:val="20"/>
                <w:szCs w:val="20"/>
              </w:rPr>
            </w:pPr>
            <w:r w:rsidRPr="002C6BE3">
              <w:rPr>
                <w:color w:val="000000"/>
                <w:sz w:val="20"/>
                <w:szCs w:val="20"/>
              </w:rPr>
              <w:t>3,5416</w:t>
            </w:r>
          </w:p>
        </w:tc>
        <w:tc>
          <w:tcPr>
            <w:tcW w:w="1314" w:type="dxa"/>
            <w:tcBorders>
              <w:top w:val="nil"/>
              <w:left w:val="nil"/>
              <w:bottom w:val="single" w:sz="4" w:space="0" w:color="000000"/>
              <w:right w:val="single" w:sz="4" w:space="0" w:color="000000"/>
            </w:tcBorders>
            <w:shd w:val="clear" w:color="auto" w:fill="auto"/>
            <w:vAlign w:val="center"/>
            <w:hideMark/>
          </w:tcPr>
          <w:p w14:paraId="6EB5511A" w14:textId="77777777" w:rsidR="002C6BE3" w:rsidRPr="002C6BE3" w:rsidRDefault="002C6BE3" w:rsidP="002C6BE3">
            <w:pPr>
              <w:jc w:val="center"/>
              <w:rPr>
                <w:color w:val="000000"/>
                <w:sz w:val="20"/>
                <w:szCs w:val="20"/>
              </w:rPr>
            </w:pPr>
            <w:r w:rsidRPr="002C6BE3">
              <w:rPr>
                <w:color w:val="000000"/>
                <w:sz w:val="20"/>
                <w:szCs w:val="20"/>
              </w:rPr>
              <w:t>-3,0377</w:t>
            </w:r>
          </w:p>
        </w:tc>
        <w:tc>
          <w:tcPr>
            <w:tcW w:w="1314" w:type="dxa"/>
            <w:tcBorders>
              <w:top w:val="nil"/>
              <w:left w:val="nil"/>
              <w:bottom w:val="single" w:sz="4" w:space="0" w:color="000000"/>
              <w:right w:val="single" w:sz="4" w:space="0" w:color="000000"/>
            </w:tcBorders>
            <w:shd w:val="clear" w:color="auto" w:fill="auto"/>
            <w:vAlign w:val="center"/>
            <w:hideMark/>
          </w:tcPr>
          <w:p w14:paraId="3CF549A8" w14:textId="77777777" w:rsidR="002C6BE3" w:rsidRPr="002C6BE3" w:rsidRDefault="002C6BE3" w:rsidP="002C6BE3">
            <w:pPr>
              <w:jc w:val="center"/>
              <w:rPr>
                <w:color w:val="000000"/>
                <w:sz w:val="20"/>
                <w:szCs w:val="20"/>
              </w:rPr>
            </w:pPr>
            <w:r w:rsidRPr="002C6BE3">
              <w:rPr>
                <w:color w:val="000000"/>
                <w:sz w:val="20"/>
                <w:szCs w:val="20"/>
              </w:rPr>
              <w:t>0,025</w:t>
            </w:r>
          </w:p>
        </w:tc>
        <w:tc>
          <w:tcPr>
            <w:tcW w:w="1314" w:type="dxa"/>
            <w:tcBorders>
              <w:top w:val="nil"/>
              <w:left w:val="nil"/>
              <w:bottom w:val="single" w:sz="4" w:space="0" w:color="000000"/>
              <w:right w:val="single" w:sz="4" w:space="0" w:color="000000"/>
            </w:tcBorders>
            <w:shd w:val="clear" w:color="auto" w:fill="auto"/>
            <w:vAlign w:val="center"/>
            <w:hideMark/>
          </w:tcPr>
          <w:p w14:paraId="29178B93" w14:textId="77777777" w:rsidR="002C6BE3" w:rsidRPr="002C6BE3" w:rsidRDefault="002C6BE3" w:rsidP="002C6BE3">
            <w:pPr>
              <w:jc w:val="center"/>
              <w:rPr>
                <w:color w:val="000000"/>
                <w:sz w:val="20"/>
                <w:szCs w:val="20"/>
              </w:rPr>
            </w:pPr>
            <w:r w:rsidRPr="002C6BE3">
              <w:rPr>
                <w:color w:val="000000"/>
                <w:sz w:val="20"/>
                <w:szCs w:val="20"/>
              </w:rPr>
              <w:t>0,019</w:t>
            </w:r>
          </w:p>
        </w:tc>
        <w:tc>
          <w:tcPr>
            <w:tcW w:w="1098" w:type="dxa"/>
            <w:tcBorders>
              <w:top w:val="nil"/>
              <w:left w:val="nil"/>
              <w:bottom w:val="single" w:sz="4" w:space="0" w:color="000000"/>
              <w:right w:val="single" w:sz="4" w:space="0" w:color="000000"/>
            </w:tcBorders>
            <w:shd w:val="clear" w:color="auto" w:fill="auto"/>
            <w:vAlign w:val="center"/>
            <w:hideMark/>
          </w:tcPr>
          <w:p w14:paraId="07523C34" w14:textId="77777777" w:rsidR="002C6BE3" w:rsidRPr="002C6BE3" w:rsidRDefault="002C6BE3" w:rsidP="002C6BE3">
            <w:pPr>
              <w:jc w:val="center"/>
              <w:rPr>
                <w:color w:val="000000"/>
                <w:sz w:val="20"/>
                <w:szCs w:val="20"/>
              </w:rPr>
            </w:pPr>
            <w:r w:rsidRPr="002C6BE3">
              <w:rPr>
                <w:color w:val="000000"/>
                <w:sz w:val="20"/>
                <w:szCs w:val="20"/>
              </w:rPr>
              <w:t>55,18</w:t>
            </w:r>
          </w:p>
        </w:tc>
        <w:tc>
          <w:tcPr>
            <w:tcW w:w="1098" w:type="dxa"/>
            <w:tcBorders>
              <w:top w:val="nil"/>
              <w:left w:val="nil"/>
              <w:bottom w:val="single" w:sz="4" w:space="0" w:color="000000"/>
              <w:right w:val="single" w:sz="4" w:space="0" w:color="000000"/>
            </w:tcBorders>
            <w:shd w:val="clear" w:color="auto" w:fill="auto"/>
            <w:vAlign w:val="center"/>
            <w:hideMark/>
          </w:tcPr>
          <w:p w14:paraId="78DC5A66" w14:textId="77777777" w:rsidR="002C6BE3" w:rsidRPr="002C6BE3" w:rsidRDefault="002C6BE3" w:rsidP="002C6BE3">
            <w:pPr>
              <w:jc w:val="center"/>
              <w:rPr>
                <w:color w:val="000000"/>
                <w:sz w:val="20"/>
                <w:szCs w:val="20"/>
              </w:rPr>
            </w:pPr>
            <w:r w:rsidRPr="002C6BE3">
              <w:rPr>
                <w:color w:val="000000"/>
                <w:sz w:val="20"/>
                <w:szCs w:val="20"/>
              </w:rPr>
              <w:t>54,995</w:t>
            </w:r>
          </w:p>
        </w:tc>
        <w:tc>
          <w:tcPr>
            <w:tcW w:w="996" w:type="dxa"/>
            <w:tcBorders>
              <w:top w:val="nil"/>
              <w:left w:val="nil"/>
              <w:bottom w:val="single" w:sz="4" w:space="0" w:color="000000"/>
              <w:right w:val="single" w:sz="4" w:space="0" w:color="000000"/>
            </w:tcBorders>
            <w:shd w:val="clear" w:color="auto" w:fill="auto"/>
            <w:vAlign w:val="center"/>
            <w:hideMark/>
          </w:tcPr>
          <w:p w14:paraId="3884EE25" w14:textId="77777777" w:rsidR="002C6BE3" w:rsidRPr="002C6BE3" w:rsidRDefault="002C6BE3" w:rsidP="002C6BE3">
            <w:pPr>
              <w:jc w:val="center"/>
              <w:rPr>
                <w:color w:val="000000"/>
                <w:sz w:val="20"/>
                <w:szCs w:val="20"/>
              </w:rPr>
            </w:pPr>
            <w:r w:rsidRPr="002C6BE3">
              <w:rPr>
                <w:color w:val="000000"/>
                <w:sz w:val="20"/>
                <w:szCs w:val="20"/>
              </w:rPr>
              <w:t>45,695</w:t>
            </w:r>
          </w:p>
        </w:tc>
        <w:tc>
          <w:tcPr>
            <w:tcW w:w="996" w:type="dxa"/>
            <w:tcBorders>
              <w:top w:val="nil"/>
              <w:left w:val="nil"/>
              <w:bottom w:val="single" w:sz="4" w:space="0" w:color="000000"/>
              <w:right w:val="single" w:sz="4" w:space="0" w:color="000000"/>
            </w:tcBorders>
            <w:shd w:val="clear" w:color="auto" w:fill="auto"/>
            <w:vAlign w:val="center"/>
            <w:hideMark/>
          </w:tcPr>
          <w:p w14:paraId="5EB0DB47" w14:textId="77777777" w:rsidR="002C6BE3" w:rsidRPr="002C6BE3" w:rsidRDefault="002C6BE3" w:rsidP="002C6BE3">
            <w:pPr>
              <w:jc w:val="center"/>
              <w:rPr>
                <w:color w:val="000000"/>
                <w:sz w:val="20"/>
                <w:szCs w:val="20"/>
              </w:rPr>
            </w:pPr>
            <w:r w:rsidRPr="002C6BE3">
              <w:rPr>
                <w:color w:val="000000"/>
                <w:sz w:val="20"/>
                <w:szCs w:val="20"/>
              </w:rPr>
              <w:t>45,836</w:t>
            </w:r>
          </w:p>
        </w:tc>
        <w:tc>
          <w:tcPr>
            <w:tcW w:w="1098" w:type="dxa"/>
            <w:tcBorders>
              <w:top w:val="nil"/>
              <w:left w:val="nil"/>
              <w:bottom w:val="single" w:sz="4" w:space="0" w:color="000000"/>
              <w:right w:val="single" w:sz="4" w:space="0" w:color="000000"/>
            </w:tcBorders>
            <w:shd w:val="clear" w:color="auto" w:fill="auto"/>
            <w:vAlign w:val="center"/>
            <w:hideMark/>
          </w:tcPr>
          <w:p w14:paraId="41D92AD4" w14:textId="77777777" w:rsidR="002C6BE3" w:rsidRPr="002C6BE3" w:rsidRDefault="002C6BE3" w:rsidP="002C6BE3">
            <w:pPr>
              <w:jc w:val="center"/>
              <w:rPr>
                <w:color w:val="000000"/>
                <w:sz w:val="20"/>
                <w:szCs w:val="20"/>
              </w:rPr>
            </w:pPr>
            <w:r w:rsidRPr="002C6BE3">
              <w:rPr>
                <w:color w:val="000000"/>
                <w:sz w:val="20"/>
                <w:szCs w:val="20"/>
              </w:rPr>
              <w:t>77,58</w:t>
            </w:r>
          </w:p>
        </w:tc>
        <w:tc>
          <w:tcPr>
            <w:tcW w:w="1098" w:type="dxa"/>
            <w:tcBorders>
              <w:top w:val="nil"/>
              <w:left w:val="nil"/>
              <w:bottom w:val="single" w:sz="4" w:space="0" w:color="000000"/>
              <w:right w:val="single" w:sz="4" w:space="0" w:color="000000"/>
            </w:tcBorders>
            <w:shd w:val="clear" w:color="auto" w:fill="auto"/>
            <w:vAlign w:val="center"/>
            <w:hideMark/>
          </w:tcPr>
          <w:p w14:paraId="434CE068" w14:textId="77777777" w:rsidR="002C6BE3" w:rsidRPr="002C6BE3" w:rsidRDefault="002C6BE3" w:rsidP="002C6BE3">
            <w:pPr>
              <w:jc w:val="center"/>
              <w:rPr>
                <w:color w:val="000000"/>
                <w:sz w:val="20"/>
                <w:szCs w:val="20"/>
              </w:rPr>
            </w:pPr>
            <w:r w:rsidRPr="002C6BE3">
              <w:rPr>
                <w:color w:val="000000"/>
                <w:sz w:val="20"/>
                <w:szCs w:val="20"/>
              </w:rPr>
              <w:t>77,555</w:t>
            </w:r>
          </w:p>
        </w:tc>
        <w:tc>
          <w:tcPr>
            <w:tcW w:w="996" w:type="dxa"/>
            <w:tcBorders>
              <w:top w:val="nil"/>
              <w:left w:val="nil"/>
              <w:bottom w:val="single" w:sz="4" w:space="0" w:color="000000"/>
              <w:right w:val="single" w:sz="4" w:space="0" w:color="000000"/>
            </w:tcBorders>
            <w:shd w:val="clear" w:color="auto" w:fill="auto"/>
            <w:vAlign w:val="center"/>
            <w:hideMark/>
          </w:tcPr>
          <w:p w14:paraId="7749C401" w14:textId="77777777" w:rsidR="002C6BE3" w:rsidRPr="002C6BE3" w:rsidRDefault="002C6BE3" w:rsidP="002C6BE3">
            <w:pPr>
              <w:jc w:val="center"/>
              <w:rPr>
                <w:color w:val="000000"/>
                <w:sz w:val="20"/>
                <w:szCs w:val="20"/>
              </w:rPr>
            </w:pPr>
            <w:r w:rsidRPr="002C6BE3">
              <w:rPr>
                <w:color w:val="000000"/>
                <w:sz w:val="20"/>
                <w:szCs w:val="20"/>
              </w:rPr>
              <w:t>68,255</w:t>
            </w:r>
          </w:p>
        </w:tc>
        <w:tc>
          <w:tcPr>
            <w:tcW w:w="996" w:type="dxa"/>
            <w:tcBorders>
              <w:top w:val="nil"/>
              <w:left w:val="nil"/>
              <w:bottom w:val="single" w:sz="4" w:space="0" w:color="000000"/>
              <w:right w:val="single" w:sz="4" w:space="0" w:color="000000"/>
            </w:tcBorders>
            <w:shd w:val="clear" w:color="auto" w:fill="auto"/>
            <w:vAlign w:val="center"/>
            <w:hideMark/>
          </w:tcPr>
          <w:p w14:paraId="63F14C7A" w14:textId="77777777" w:rsidR="002C6BE3" w:rsidRPr="002C6BE3" w:rsidRDefault="002C6BE3" w:rsidP="002C6BE3">
            <w:pPr>
              <w:jc w:val="center"/>
              <w:rPr>
                <w:color w:val="000000"/>
                <w:sz w:val="20"/>
                <w:szCs w:val="20"/>
              </w:rPr>
            </w:pPr>
            <w:r w:rsidRPr="002C6BE3">
              <w:rPr>
                <w:color w:val="000000"/>
                <w:sz w:val="20"/>
                <w:szCs w:val="20"/>
              </w:rPr>
              <w:t>68,236</w:t>
            </w:r>
          </w:p>
        </w:tc>
        <w:tc>
          <w:tcPr>
            <w:tcW w:w="1456" w:type="dxa"/>
            <w:tcBorders>
              <w:top w:val="nil"/>
              <w:left w:val="nil"/>
              <w:bottom w:val="single" w:sz="4" w:space="0" w:color="000000"/>
              <w:right w:val="single" w:sz="4" w:space="0" w:color="000000"/>
            </w:tcBorders>
            <w:shd w:val="clear" w:color="auto" w:fill="auto"/>
            <w:vAlign w:val="center"/>
            <w:hideMark/>
          </w:tcPr>
          <w:p w14:paraId="3B0FD6BD" w14:textId="77777777" w:rsidR="002C6BE3" w:rsidRPr="002C6BE3" w:rsidRDefault="002C6BE3" w:rsidP="002C6BE3">
            <w:pPr>
              <w:jc w:val="center"/>
              <w:rPr>
                <w:color w:val="000000"/>
                <w:sz w:val="20"/>
                <w:szCs w:val="20"/>
              </w:rPr>
            </w:pPr>
            <w:r w:rsidRPr="002C6BE3">
              <w:rPr>
                <w:color w:val="000000"/>
                <w:sz w:val="20"/>
                <w:szCs w:val="20"/>
              </w:rPr>
              <w:t>9,344</w:t>
            </w:r>
          </w:p>
        </w:tc>
        <w:tc>
          <w:tcPr>
            <w:tcW w:w="1456" w:type="dxa"/>
            <w:tcBorders>
              <w:top w:val="nil"/>
              <w:left w:val="nil"/>
              <w:bottom w:val="single" w:sz="4" w:space="0" w:color="000000"/>
              <w:right w:val="single" w:sz="4" w:space="0" w:color="000000"/>
            </w:tcBorders>
            <w:shd w:val="clear" w:color="auto" w:fill="auto"/>
            <w:vAlign w:val="center"/>
            <w:hideMark/>
          </w:tcPr>
          <w:p w14:paraId="69ADD225" w14:textId="77777777" w:rsidR="002C6BE3" w:rsidRPr="002C6BE3" w:rsidRDefault="002C6BE3" w:rsidP="002C6BE3">
            <w:pPr>
              <w:jc w:val="center"/>
              <w:rPr>
                <w:color w:val="000000"/>
                <w:sz w:val="20"/>
                <w:szCs w:val="20"/>
              </w:rPr>
            </w:pPr>
            <w:r w:rsidRPr="002C6BE3">
              <w:rPr>
                <w:color w:val="000000"/>
                <w:sz w:val="20"/>
                <w:szCs w:val="20"/>
              </w:rPr>
              <w:t>9,3</w:t>
            </w:r>
          </w:p>
        </w:tc>
        <w:tc>
          <w:tcPr>
            <w:tcW w:w="945" w:type="dxa"/>
            <w:tcBorders>
              <w:top w:val="nil"/>
              <w:left w:val="nil"/>
              <w:bottom w:val="single" w:sz="4" w:space="0" w:color="000000"/>
              <w:right w:val="single" w:sz="4" w:space="0" w:color="000000"/>
            </w:tcBorders>
            <w:shd w:val="clear" w:color="auto" w:fill="auto"/>
            <w:vAlign w:val="center"/>
            <w:hideMark/>
          </w:tcPr>
          <w:p w14:paraId="4C63CC34" w14:textId="77777777" w:rsidR="002C6BE3" w:rsidRPr="002C6BE3" w:rsidRDefault="002C6BE3" w:rsidP="002C6BE3">
            <w:pPr>
              <w:jc w:val="center"/>
              <w:rPr>
                <w:color w:val="000000"/>
                <w:sz w:val="20"/>
                <w:szCs w:val="20"/>
              </w:rPr>
            </w:pPr>
            <w:r w:rsidRPr="002C6BE3">
              <w:rPr>
                <w:color w:val="000000"/>
                <w:sz w:val="20"/>
                <w:szCs w:val="20"/>
              </w:rPr>
              <w:t>1,056</w:t>
            </w:r>
          </w:p>
        </w:tc>
        <w:tc>
          <w:tcPr>
            <w:tcW w:w="945" w:type="dxa"/>
            <w:tcBorders>
              <w:top w:val="nil"/>
              <w:left w:val="nil"/>
              <w:bottom w:val="single" w:sz="4" w:space="0" w:color="000000"/>
              <w:right w:val="single" w:sz="4" w:space="0" w:color="000000"/>
            </w:tcBorders>
            <w:shd w:val="clear" w:color="auto" w:fill="auto"/>
            <w:vAlign w:val="center"/>
            <w:hideMark/>
          </w:tcPr>
          <w:p w14:paraId="2B9DBCE9" w14:textId="77777777" w:rsidR="002C6BE3" w:rsidRPr="002C6BE3" w:rsidRDefault="002C6BE3" w:rsidP="002C6BE3">
            <w:pPr>
              <w:jc w:val="center"/>
              <w:rPr>
                <w:color w:val="000000"/>
                <w:sz w:val="20"/>
                <w:szCs w:val="20"/>
              </w:rPr>
            </w:pPr>
            <w:r w:rsidRPr="002C6BE3">
              <w:rPr>
                <w:color w:val="000000"/>
                <w:sz w:val="20"/>
                <w:szCs w:val="20"/>
              </w:rPr>
              <w:t>0,78</w:t>
            </w:r>
          </w:p>
        </w:tc>
        <w:tc>
          <w:tcPr>
            <w:tcW w:w="994" w:type="dxa"/>
            <w:tcBorders>
              <w:top w:val="nil"/>
              <w:left w:val="nil"/>
              <w:bottom w:val="single" w:sz="4" w:space="0" w:color="000000"/>
              <w:right w:val="single" w:sz="4" w:space="0" w:color="000000"/>
            </w:tcBorders>
            <w:shd w:val="clear" w:color="auto" w:fill="auto"/>
            <w:vAlign w:val="center"/>
            <w:hideMark/>
          </w:tcPr>
          <w:p w14:paraId="5D64FE33" w14:textId="77777777" w:rsidR="002C6BE3" w:rsidRPr="002C6BE3" w:rsidRDefault="002C6BE3" w:rsidP="002C6BE3">
            <w:pPr>
              <w:jc w:val="center"/>
              <w:rPr>
                <w:color w:val="000000"/>
                <w:sz w:val="20"/>
                <w:szCs w:val="20"/>
              </w:rPr>
            </w:pPr>
            <w:r w:rsidRPr="002C6BE3">
              <w:rPr>
                <w:color w:val="000000"/>
                <w:sz w:val="20"/>
                <w:szCs w:val="20"/>
              </w:rPr>
              <w:t>0,04218</w:t>
            </w:r>
          </w:p>
        </w:tc>
        <w:tc>
          <w:tcPr>
            <w:tcW w:w="891" w:type="dxa"/>
            <w:tcBorders>
              <w:top w:val="nil"/>
              <w:left w:val="nil"/>
              <w:bottom w:val="single" w:sz="4" w:space="0" w:color="000000"/>
              <w:right w:val="single" w:sz="4" w:space="0" w:color="000000"/>
            </w:tcBorders>
            <w:shd w:val="clear" w:color="auto" w:fill="auto"/>
            <w:vAlign w:val="center"/>
            <w:hideMark/>
          </w:tcPr>
          <w:p w14:paraId="0678D647" w14:textId="77777777" w:rsidR="002C6BE3" w:rsidRPr="002C6BE3" w:rsidRDefault="002C6BE3" w:rsidP="002C6BE3">
            <w:pPr>
              <w:jc w:val="center"/>
              <w:rPr>
                <w:color w:val="000000"/>
                <w:sz w:val="20"/>
                <w:szCs w:val="20"/>
              </w:rPr>
            </w:pPr>
            <w:r w:rsidRPr="002C6BE3">
              <w:rPr>
                <w:color w:val="000000"/>
                <w:sz w:val="20"/>
                <w:szCs w:val="20"/>
              </w:rPr>
              <w:t>0,04238</w:t>
            </w:r>
          </w:p>
        </w:tc>
        <w:tc>
          <w:tcPr>
            <w:tcW w:w="927" w:type="dxa"/>
            <w:tcBorders>
              <w:top w:val="nil"/>
              <w:left w:val="nil"/>
              <w:bottom w:val="single" w:sz="4" w:space="0" w:color="000000"/>
              <w:right w:val="single" w:sz="4" w:space="0" w:color="000000"/>
            </w:tcBorders>
            <w:shd w:val="clear" w:color="auto" w:fill="auto"/>
            <w:vAlign w:val="center"/>
            <w:hideMark/>
          </w:tcPr>
          <w:p w14:paraId="64C11CE9" w14:textId="77777777" w:rsidR="002C6BE3" w:rsidRPr="002C6BE3" w:rsidRDefault="002C6BE3" w:rsidP="002C6BE3">
            <w:pPr>
              <w:jc w:val="center"/>
              <w:rPr>
                <w:color w:val="000000"/>
                <w:sz w:val="20"/>
                <w:szCs w:val="20"/>
              </w:rPr>
            </w:pPr>
            <w:r w:rsidRPr="002C6BE3">
              <w:rPr>
                <w:color w:val="000000"/>
                <w:sz w:val="20"/>
                <w:szCs w:val="20"/>
              </w:rPr>
              <w:t>0,201</w:t>
            </w:r>
          </w:p>
        </w:tc>
        <w:tc>
          <w:tcPr>
            <w:tcW w:w="927" w:type="dxa"/>
            <w:tcBorders>
              <w:top w:val="nil"/>
              <w:left w:val="nil"/>
              <w:bottom w:val="single" w:sz="4" w:space="0" w:color="000000"/>
              <w:right w:val="single" w:sz="4" w:space="0" w:color="000000"/>
            </w:tcBorders>
            <w:shd w:val="clear" w:color="auto" w:fill="auto"/>
            <w:vAlign w:val="center"/>
            <w:hideMark/>
          </w:tcPr>
          <w:p w14:paraId="5F7EFC8C" w14:textId="77777777" w:rsidR="002C6BE3" w:rsidRPr="002C6BE3" w:rsidRDefault="002C6BE3" w:rsidP="002C6BE3">
            <w:pPr>
              <w:jc w:val="center"/>
              <w:rPr>
                <w:color w:val="000000"/>
                <w:sz w:val="20"/>
                <w:szCs w:val="20"/>
              </w:rPr>
            </w:pPr>
            <w:r w:rsidRPr="002C6BE3">
              <w:rPr>
                <w:color w:val="000000"/>
                <w:sz w:val="20"/>
                <w:szCs w:val="20"/>
              </w:rPr>
              <w:t>-0,172</w:t>
            </w:r>
          </w:p>
        </w:tc>
      </w:tr>
      <w:tr w:rsidR="002C6BE3" w:rsidRPr="002C6BE3" w14:paraId="54BCAD2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AD782A1" w14:textId="77777777" w:rsidR="002C6BE3" w:rsidRPr="002C6BE3" w:rsidRDefault="002C6BE3" w:rsidP="002C6BE3">
            <w:pPr>
              <w:jc w:val="center"/>
              <w:rPr>
                <w:color w:val="000000"/>
                <w:sz w:val="20"/>
                <w:szCs w:val="20"/>
              </w:rPr>
            </w:pPr>
            <w:r w:rsidRPr="002C6BE3">
              <w:rPr>
                <w:color w:val="000000"/>
                <w:sz w:val="20"/>
                <w:szCs w:val="20"/>
              </w:rPr>
              <w:t>ТК-3</w:t>
            </w:r>
          </w:p>
        </w:tc>
        <w:tc>
          <w:tcPr>
            <w:tcW w:w="1883" w:type="dxa"/>
            <w:tcBorders>
              <w:top w:val="nil"/>
              <w:left w:val="nil"/>
              <w:bottom w:val="single" w:sz="4" w:space="0" w:color="000000"/>
              <w:right w:val="single" w:sz="4" w:space="0" w:color="000000"/>
            </w:tcBorders>
            <w:shd w:val="clear" w:color="auto" w:fill="auto"/>
            <w:vAlign w:val="center"/>
            <w:hideMark/>
          </w:tcPr>
          <w:p w14:paraId="78BB3EAA" w14:textId="77777777" w:rsidR="002C6BE3" w:rsidRPr="002C6BE3" w:rsidRDefault="002C6BE3" w:rsidP="002C6BE3">
            <w:pPr>
              <w:jc w:val="center"/>
              <w:rPr>
                <w:color w:val="000000"/>
                <w:sz w:val="20"/>
                <w:szCs w:val="20"/>
              </w:rPr>
            </w:pPr>
            <w:r w:rsidRPr="002C6BE3">
              <w:rPr>
                <w:color w:val="000000"/>
                <w:sz w:val="20"/>
                <w:szCs w:val="20"/>
              </w:rPr>
              <w:t>Советская улица, 2А</w:t>
            </w:r>
          </w:p>
        </w:tc>
        <w:tc>
          <w:tcPr>
            <w:tcW w:w="796" w:type="dxa"/>
            <w:tcBorders>
              <w:top w:val="nil"/>
              <w:left w:val="nil"/>
              <w:bottom w:val="single" w:sz="4" w:space="0" w:color="000000"/>
              <w:right w:val="single" w:sz="4" w:space="0" w:color="000000"/>
            </w:tcBorders>
            <w:shd w:val="clear" w:color="auto" w:fill="auto"/>
            <w:vAlign w:val="center"/>
            <w:hideMark/>
          </w:tcPr>
          <w:p w14:paraId="425FFA57" w14:textId="77777777" w:rsidR="002C6BE3" w:rsidRPr="002C6BE3" w:rsidRDefault="002C6BE3" w:rsidP="002C6BE3">
            <w:pPr>
              <w:jc w:val="center"/>
              <w:rPr>
                <w:color w:val="000000"/>
                <w:sz w:val="20"/>
                <w:szCs w:val="20"/>
              </w:rPr>
            </w:pPr>
            <w:r w:rsidRPr="002C6BE3">
              <w:rPr>
                <w:color w:val="000000"/>
                <w:sz w:val="20"/>
                <w:szCs w:val="20"/>
              </w:rPr>
              <w:t>24,79</w:t>
            </w:r>
          </w:p>
        </w:tc>
        <w:tc>
          <w:tcPr>
            <w:tcW w:w="1326" w:type="dxa"/>
            <w:tcBorders>
              <w:top w:val="nil"/>
              <w:left w:val="nil"/>
              <w:bottom w:val="single" w:sz="4" w:space="0" w:color="000000"/>
              <w:right w:val="single" w:sz="4" w:space="0" w:color="000000"/>
            </w:tcBorders>
            <w:shd w:val="clear" w:color="auto" w:fill="auto"/>
            <w:vAlign w:val="center"/>
            <w:hideMark/>
          </w:tcPr>
          <w:p w14:paraId="7713BBB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B161D3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A6BEC5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956E79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5FFCD8B" w14:textId="77777777" w:rsidR="002C6BE3" w:rsidRPr="002C6BE3" w:rsidRDefault="002C6BE3" w:rsidP="002C6BE3">
            <w:pPr>
              <w:jc w:val="center"/>
              <w:rPr>
                <w:color w:val="000000"/>
                <w:sz w:val="20"/>
                <w:szCs w:val="20"/>
              </w:rPr>
            </w:pPr>
            <w:r w:rsidRPr="002C6BE3">
              <w:rPr>
                <w:color w:val="000000"/>
                <w:sz w:val="20"/>
                <w:szCs w:val="20"/>
              </w:rPr>
              <w:t>4,0479</w:t>
            </w:r>
          </w:p>
        </w:tc>
        <w:tc>
          <w:tcPr>
            <w:tcW w:w="1314" w:type="dxa"/>
            <w:tcBorders>
              <w:top w:val="nil"/>
              <w:left w:val="nil"/>
              <w:bottom w:val="single" w:sz="4" w:space="0" w:color="000000"/>
              <w:right w:val="single" w:sz="4" w:space="0" w:color="000000"/>
            </w:tcBorders>
            <w:shd w:val="clear" w:color="auto" w:fill="auto"/>
            <w:vAlign w:val="center"/>
            <w:hideMark/>
          </w:tcPr>
          <w:p w14:paraId="217D3C18" w14:textId="77777777" w:rsidR="002C6BE3" w:rsidRPr="002C6BE3" w:rsidRDefault="002C6BE3" w:rsidP="002C6BE3">
            <w:pPr>
              <w:jc w:val="center"/>
              <w:rPr>
                <w:color w:val="000000"/>
                <w:sz w:val="20"/>
                <w:szCs w:val="20"/>
              </w:rPr>
            </w:pPr>
            <w:r w:rsidRPr="002C6BE3">
              <w:rPr>
                <w:color w:val="000000"/>
                <w:sz w:val="20"/>
                <w:szCs w:val="20"/>
              </w:rPr>
              <w:t>-4,0444</w:t>
            </w:r>
          </w:p>
        </w:tc>
        <w:tc>
          <w:tcPr>
            <w:tcW w:w="1314" w:type="dxa"/>
            <w:tcBorders>
              <w:top w:val="nil"/>
              <w:left w:val="nil"/>
              <w:bottom w:val="single" w:sz="4" w:space="0" w:color="000000"/>
              <w:right w:val="single" w:sz="4" w:space="0" w:color="000000"/>
            </w:tcBorders>
            <w:shd w:val="clear" w:color="auto" w:fill="auto"/>
            <w:vAlign w:val="center"/>
            <w:hideMark/>
          </w:tcPr>
          <w:p w14:paraId="5C771C17" w14:textId="77777777" w:rsidR="002C6BE3" w:rsidRPr="002C6BE3" w:rsidRDefault="002C6BE3" w:rsidP="002C6BE3">
            <w:pPr>
              <w:jc w:val="center"/>
              <w:rPr>
                <w:color w:val="000000"/>
                <w:sz w:val="20"/>
                <w:szCs w:val="20"/>
              </w:rPr>
            </w:pPr>
            <w:r w:rsidRPr="002C6BE3">
              <w:rPr>
                <w:color w:val="000000"/>
                <w:sz w:val="20"/>
                <w:szCs w:val="20"/>
              </w:rPr>
              <w:t>0,501</w:t>
            </w:r>
          </w:p>
        </w:tc>
        <w:tc>
          <w:tcPr>
            <w:tcW w:w="1314" w:type="dxa"/>
            <w:tcBorders>
              <w:top w:val="nil"/>
              <w:left w:val="nil"/>
              <w:bottom w:val="single" w:sz="4" w:space="0" w:color="000000"/>
              <w:right w:val="single" w:sz="4" w:space="0" w:color="000000"/>
            </w:tcBorders>
            <w:shd w:val="clear" w:color="auto" w:fill="auto"/>
            <w:vAlign w:val="center"/>
            <w:hideMark/>
          </w:tcPr>
          <w:p w14:paraId="607D811C" w14:textId="77777777" w:rsidR="002C6BE3" w:rsidRPr="002C6BE3" w:rsidRDefault="002C6BE3" w:rsidP="002C6BE3">
            <w:pPr>
              <w:jc w:val="center"/>
              <w:rPr>
                <w:color w:val="000000"/>
                <w:sz w:val="20"/>
                <w:szCs w:val="20"/>
              </w:rPr>
            </w:pPr>
            <w:r w:rsidRPr="002C6BE3">
              <w:rPr>
                <w:color w:val="000000"/>
                <w:sz w:val="20"/>
                <w:szCs w:val="20"/>
              </w:rPr>
              <w:t>0,501</w:t>
            </w:r>
          </w:p>
        </w:tc>
        <w:tc>
          <w:tcPr>
            <w:tcW w:w="1098" w:type="dxa"/>
            <w:tcBorders>
              <w:top w:val="nil"/>
              <w:left w:val="nil"/>
              <w:bottom w:val="single" w:sz="4" w:space="0" w:color="000000"/>
              <w:right w:val="single" w:sz="4" w:space="0" w:color="000000"/>
            </w:tcBorders>
            <w:shd w:val="clear" w:color="auto" w:fill="auto"/>
            <w:vAlign w:val="center"/>
            <w:hideMark/>
          </w:tcPr>
          <w:p w14:paraId="49CEF872" w14:textId="77777777" w:rsidR="002C6BE3" w:rsidRPr="002C6BE3" w:rsidRDefault="002C6BE3" w:rsidP="002C6BE3">
            <w:pPr>
              <w:jc w:val="center"/>
              <w:rPr>
                <w:color w:val="000000"/>
                <w:sz w:val="20"/>
                <w:szCs w:val="20"/>
              </w:rPr>
            </w:pPr>
            <w:r w:rsidRPr="002C6BE3">
              <w:rPr>
                <w:color w:val="000000"/>
                <w:sz w:val="20"/>
                <w:szCs w:val="20"/>
              </w:rPr>
              <w:t>54,995</w:t>
            </w:r>
          </w:p>
        </w:tc>
        <w:tc>
          <w:tcPr>
            <w:tcW w:w="1098" w:type="dxa"/>
            <w:tcBorders>
              <w:top w:val="nil"/>
              <w:left w:val="nil"/>
              <w:bottom w:val="single" w:sz="4" w:space="0" w:color="000000"/>
              <w:right w:val="single" w:sz="4" w:space="0" w:color="000000"/>
            </w:tcBorders>
            <w:shd w:val="clear" w:color="auto" w:fill="auto"/>
            <w:vAlign w:val="center"/>
            <w:hideMark/>
          </w:tcPr>
          <w:p w14:paraId="241E0F1F" w14:textId="77777777" w:rsidR="002C6BE3" w:rsidRPr="002C6BE3" w:rsidRDefault="002C6BE3" w:rsidP="002C6BE3">
            <w:pPr>
              <w:jc w:val="center"/>
              <w:rPr>
                <w:color w:val="000000"/>
                <w:sz w:val="20"/>
                <w:szCs w:val="20"/>
              </w:rPr>
            </w:pPr>
            <w:r w:rsidRPr="002C6BE3">
              <w:rPr>
                <w:color w:val="000000"/>
                <w:sz w:val="20"/>
                <w:szCs w:val="20"/>
              </w:rPr>
              <w:t>54,304</w:t>
            </w:r>
          </w:p>
        </w:tc>
        <w:tc>
          <w:tcPr>
            <w:tcW w:w="996" w:type="dxa"/>
            <w:tcBorders>
              <w:top w:val="nil"/>
              <w:left w:val="nil"/>
              <w:bottom w:val="single" w:sz="4" w:space="0" w:color="000000"/>
              <w:right w:val="single" w:sz="4" w:space="0" w:color="000000"/>
            </w:tcBorders>
            <w:shd w:val="clear" w:color="auto" w:fill="auto"/>
            <w:vAlign w:val="center"/>
            <w:hideMark/>
          </w:tcPr>
          <w:p w14:paraId="3036ECB5" w14:textId="77777777" w:rsidR="002C6BE3" w:rsidRPr="002C6BE3" w:rsidRDefault="002C6BE3" w:rsidP="002C6BE3">
            <w:pPr>
              <w:jc w:val="center"/>
              <w:rPr>
                <w:color w:val="000000"/>
                <w:sz w:val="20"/>
                <w:szCs w:val="20"/>
              </w:rPr>
            </w:pPr>
            <w:r w:rsidRPr="002C6BE3">
              <w:rPr>
                <w:color w:val="000000"/>
                <w:sz w:val="20"/>
                <w:szCs w:val="20"/>
              </w:rPr>
              <w:t>46,005</w:t>
            </w:r>
          </w:p>
        </w:tc>
        <w:tc>
          <w:tcPr>
            <w:tcW w:w="996" w:type="dxa"/>
            <w:tcBorders>
              <w:top w:val="nil"/>
              <w:left w:val="nil"/>
              <w:bottom w:val="single" w:sz="4" w:space="0" w:color="000000"/>
              <w:right w:val="single" w:sz="4" w:space="0" w:color="000000"/>
            </w:tcBorders>
            <w:shd w:val="clear" w:color="auto" w:fill="auto"/>
            <w:vAlign w:val="center"/>
            <w:hideMark/>
          </w:tcPr>
          <w:p w14:paraId="4623AA6E" w14:textId="77777777" w:rsidR="002C6BE3" w:rsidRPr="002C6BE3" w:rsidRDefault="002C6BE3" w:rsidP="002C6BE3">
            <w:pPr>
              <w:jc w:val="center"/>
              <w:rPr>
                <w:color w:val="000000"/>
                <w:sz w:val="20"/>
                <w:szCs w:val="20"/>
              </w:rPr>
            </w:pPr>
            <w:r w:rsidRPr="002C6BE3">
              <w:rPr>
                <w:color w:val="000000"/>
                <w:sz w:val="20"/>
                <w:szCs w:val="20"/>
              </w:rPr>
              <w:t>45,695</w:t>
            </w:r>
          </w:p>
        </w:tc>
        <w:tc>
          <w:tcPr>
            <w:tcW w:w="1098" w:type="dxa"/>
            <w:tcBorders>
              <w:top w:val="nil"/>
              <w:left w:val="nil"/>
              <w:bottom w:val="single" w:sz="4" w:space="0" w:color="000000"/>
              <w:right w:val="single" w:sz="4" w:space="0" w:color="000000"/>
            </w:tcBorders>
            <w:shd w:val="clear" w:color="auto" w:fill="auto"/>
            <w:vAlign w:val="center"/>
            <w:hideMark/>
          </w:tcPr>
          <w:p w14:paraId="614E0D29" w14:textId="77777777" w:rsidR="002C6BE3" w:rsidRPr="002C6BE3" w:rsidRDefault="002C6BE3" w:rsidP="002C6BE3">
            <w:pPr>
              <w:jc w:val="center"/>
              <w:rPr>
                <w:color w:val="000000"/>
                <w:sz w:val="20"/>
                <w:szCs w:val="20"/>
              </w:rPr>
            </w:pPr>
            <w:r w:rsidRPr="002C6BE3">
              <w:rPr>
                <w:color w:val="000000"/>
                <w:sz w:val="20"/>
                <w:szCs w:val="20"/>
              </w:rPr>
              <w:t>77,555</w:t>
            </w:r>
          </w:p>
        </w:tc>
        <w:tc>
          <w:tcPr>
            <w:tcW w:w="1098" w:type="dxa"/>
            <w:tcBorders>
              <w:top w:val="nil"/>
              <w:left w:val="nil"/>
              <w:bottom w:val="single" w:sz="4" w:space="0" w:color="000000"/>
              <w:right w:val="single" w:sz="4" w:space="0" w:color="000000"/>
            </w:tcBorders>
            <w:shd w:val="clear" w:color="auto" w:fill="auto"/>
            <w:vAlign w:val="center"/>
            <w:hideMark/>
          </w:tcPr>
          <w:p w14:paraId="0A5BB783" w14:textId="77777777" w:rsidR="002C6BE3" w:rsidRPr="002C6BE3" w:rsidRDefault="002C6BE3" w:rsidP="002C6BE3">
            <w:pPr>
              <w:jc w:val="center"/>
              <w:rPr>
                <w:color w:val="000000"/>
                <w:sz w:val="20"/>
                <w:szCs w:val="20"/>
              </w:rPr>
            </w:pPr>
            <w:r w:rsidRPr="002C6BE3">
              <w:rPr>
                <w:color w:val="000000"/>
                <w:sz w:val="20"/>
                <w:szCs w:val="20"/>
              </w:rPr>
              <w:t>77,054</w:t>
            </w:r>
          </w:p>
        </w:tc>
        <w:tc>
          <w:tcPr>
            <w:tcW w:w="996" w:type="dxa"/>
            <w:tcBorders>
              <w:top w:val="nil"/>
              <w:left w:val="nil"/>
              <w:bottom w:val="single" w:sz="4" w:space="0" w:color="000000"/>
              <w:right w:val="single" w:sz="4" w:space="0" w:color="000000"/>
            </w:tcBorders>
            <w:shd w:val="clear" w:color="auto" w:fill="auto"/>
            <w:vAlign w:val="center"/>
            <w:hideMark/>
          </w:tcPr>
          <w:p w14:paraId="7B9BD95A" w14:textId="77777777" w:rsidR="002C6BE3" w:rsidRPr="002C6BE3" w:rsidRDefault="002C6BE3" w:rsidP="002C6BE3">
            <w:pPr>
              <w:jc w:val="center"/>
              <w:rPr>
                <w:color w:val="000000"/>
                <w:sz w:val="20"/>
                <w:szCs w:val="20"/>
              </w:rPr>
            </w:pPr>
            <w:r w:rsidRPr="002C6BE3">
              <w:rPr>
                <w:color w:val="000000"/>
                <w:sz w:val="20"/>
                <w:szCs w:val="20"/>
              </w:rPr>
              <w:t>68,755</w:t>
            </w:r>
          </w:p>
        </w:tc>
        <w:tc>
          <w:tcPr>
            <w:tcW w:w="996" w:type="dxa"/>
            <w:tcBorders>
              <w:top w:val="nil"/>
              <w:left w:val="nil"/>
              <w:bottom w:val="single" w:sz="4" w:space="0" w:color="000000"/>
              <w:right w:val="single" w:sz="4" w:space="0" w:color="000000"/>
            </w:tcBorders>
            <w:shd w:val="clear" w:color="auto" w:fill="auto"/>
            <w:vAlign w:val="center"/>
            <w:hideMark/>
          </w:tcPr>
          <w:p w14:paraId="24EE5DD0" w14:textId="77777777" w:rsidR="002C6BE3" w:rsidRPr="002C6BE3" w:rsidRDefault="002C6BE3" w:rsidP="002C6BE3">
            <w:pPr>
              <w:jc w:val="center"/>
              <w:rPr>
                <w:color w:val="000000"/>
                <w:sz w:val="20"/>
                <w:szCs w:val="20"/>
              </w:rPr>
            </w:pPr>
            <w:r w:rsidRPr="002C6BE3">
              <w:rPr>
                <w:color w:val="000000"/>
                <w:sz w:val="20"/>
                <w:szCs w:val="20"/>
              </w:rPr>
              <w:t>68,255</w:t>
            </w:r>
          </w:p>
        </w:tc>
        <w:tc>
          <w:tcPr>
            <w:tcW w:w="1456" w:type="dxa"/>
            <w:tcBorders>
              <w:top w:val="nil"/>
              <w:left w:val="nil"/>
              <w:bottom w:val="single" w:sz="4" w:space="0" w:color="000000"/>
              <w:right w:val="single" w:sz="4" w:space="0" w:color="000000"/>
            </w:tcBorders>
            <w:shd w:val="clear" w:color="auto" w:fill="auto"/>
            <w:vAlign w:val="center"/>
            <w:hideMark/>
          </w:tcPr>
          <w:p w14:paraId="6791C1D0" w14:textId="77777777" w:rsidR="002C6BE3" w:rsidRPr="002C6BE3" w:rsidRDefault="002C6BE3" w:rsidP="002C6BE3">
            <w:pPr>
              <w:jc w:val="center"/>
              <w:rPr>
                <w:color w:val="000000"/>
                <w:sz w:val="20"/>
                <w:szCs w:val="20"/>
              </w:rPr>
            </w:pPr>
            <w:r w:rsidRPr="002C6BE3">
              <w:rPr>
                <w:color w:val="000000"/>
                <w:sz w:val="20"/>
                <w:szCs w:val="20"/>
              </w:rPr>
              <w:t>9,3</w:t>
            </w:r>
          </w:p>
        </w:tc>
        <w:tc>
          <w:tcPr>
            <w:tcW w:w="1456" w:type="dxa"/>
            <w:tcBorders>
              <w:top w:val="nil"/>
              <w:left w:val="nil"/>
              <w:bottom w:val="single" w:sz="4" w:space="0" w:color="000000"/>
              <w:right w:val="single" w:sz="4" w:space="0" w:color="000000"/>
            </w:tcBorders>
            <w:shd w:val="clear" w:color="auto" w:fill="auto"/>
            <w:vAlign w:val="center"/>
            <w:hideMark/>
          </w:tcPr>
          <w:p w14:paraId="5DC52CD1" w14:textId="77777777" w:rsidR="002C6BE3" w:rsidRPr="002C6BE3" w:rsidRDefault="002C6BE3" w:rsidP="002C6BE3">
            <w:pPr>
              <w:jc w:val="center"/>
              <w:rPr>
                <w:color w:val="000000"/>
                <w:sz w:val="20"/>
                <w:szCs w:val="20"/>
              </w:rPr>
            </w:pPr>
            <w:r w:rsidRPr="002C6BE3">
              <w:rPr>
                <w:color w:val="000000"/>
                <w:sz w:val="20"/>
                <w:szCs w:val="20"/>
              </w:rPr>
              <w:t>8,298</w:t>
            </w:r>
          </w:p>
        </w:tc>
        <w:tc>
          <w:tcPr>
            <w:tcW w:w="945" w:type="dxa"/>
            <w:tcBorders>
              <w:top w:val="nil"/>
              <w:left w:val="nil"/>
              <w:bottom w:val="single" w:sz="4" w:space="0" w:color="000000"/>
              <w:right w:val="single" w:sz="4" w:space="0" w:color="000000"/>
            </w:tcBorders>
            <w:shd w:val="clear" w:color="auto" w:fill="auto"/>
            <w:vAlign w:val="center"/>
            <w:hideMark/>
          </w:tcPr>
          <w:p w14:paraId="7055291C" w14:textId="77777777" w:rsidR="002C6BE3" w:rsidRPr="002C6BE3" w:rsidRDefault="002C6BE3" w:rsidP="002C6BE3">
            <w:pPr>
              <w:jc w:val="center"/>
              <w:rPr>
                <w:color w:val="000000"/>
                <w:sz w:val="20"/>
                <w:szCs w:val="20"/>
              </w:rPr>
            </w:pPr>
            <w:r w:rsidRPr="002C6BE3">
              <w:rPr>
                <w:color w:val="000000"/>
                <w:sz w:val="20"/>
                <w:szCs w:val="20"/>
              </w:rPr>
              <w:t>16,854</w:t>
            </w:r>
          </w:p>
        </w:tc>
        <w:tc>
          <w:tcPr>
            <w:tcW w:w="945" w:type="dxa"/>
            <w:tcBorders>
              <w:top w:val="nil"/>
              <w:left w:val="nil"/>
              <w:bottom w:val="single" w:sz="4" w:space="0" w:color="000000"/>
              <w:right w:val="single" w:sz="4" w:space="0" w:color="000000"/>
            </w:tcBorders>
            <w:shd w:val="clear" w:color="auto" w:fill="auto"/>
            <w:vAlign w:val="center"/>
            <w:hideMark/>
          </w:tcPr>
          <w:p w14:paraId="0E17198D" w14:textId="77777777" w:rsidR="002C6BE3" w:rsidRPr="002C6BE3" w:rsidRDefault="002C6BE3" w:rsidP="002C6BE3">
            <w:pPr>
              <w:jc w:val="center"/>
              <w:rPr>
                <w:color w:val="000000"/>
                <w:sz w:val="20"/>
                <w:szCs w:val="20"/>
              </w:rPr>
            </w:pPr>
            <w:r w:rsidRPr="002C6BE3">
              <w:rPr>
                <w:color w:val="000000"/>
                <w:sz w:val="20"/>
                <w:szCs w:val="20"/>
              </w:rPr>
              <w:t>16,825</w:t>
            </w:r>
          </w:p>
        </w:tc>
        <w:tc>
          <w:tcPr>
            <w:tcW w:w="994" w:type="dxa"/>
            <w:tcBorders>
              <w:top w:val="nil"/>
              <w:left w:val="nil"/>
              <w:bottom w:val="single" w:sz="4" w:space="0" w:color="000000"/>
              <w:right w:val="single" w:sz="4" w:space="0" w:color="000000"/>
            </w:tcBorders>
            <w:shd w:val="clear" w:color="auto" w:fill="auto"/>
            <w:vAlign w:val="center"/>
            <w:hideMark/>
          </w:tcPr>
          <w:p w14:paraId="273BEBCC" w14:textId="77777777" w:rsidR="002C6BE3" w:rsidRPr="002C6BE3" w:rsidRDefault="002C6BE3" w:rsidP="002C6BE3">
            <w:pPr>
              <w:jc w:val="center"/>
              <w:rPr>
                <w:color w:val="000000"/>
                <w:sz w:val="20"/>
                <w:szCs w:val="20"/>
              </w:rPr>
            </w:pPr>
            <w:r w:rsidRPr="002C6BE3">
              <w:rPr>
                <w:color w:val="000000"/>
                <w:sz w:val="20"/>
                <w:szCs w:val="20"/>
              </w:rPr>
              <w:t>0,04916</w:t>
            </w:r>
          </w:p>
        </w:tc>
        <w:tc>
          <w:tcPr>
            <w:tcW w:w="891" w:type="dxa"/>
            <w:tcBorders>
              <w:top w:val="nil"/>
              <w:left w:val="nil"/>
              <w:bottom w:val="single" w:sz="4" w:space="0" w:color="000000"/>
              <w:right w:val="single" w:sz="4" w:space="0" w:color="000000"/>
            </w:tcBorders>
            <w:shd w:val="clear" w:color="auto" w:fill="auto"/>
            <w:vAlign w:val="center"/>
            <w:hideMark/>
          </w:tcPr>
          <w:p w14:paraId="40D1C614" w14:textId="77777777" w:rsidR="002C6BE3" w:rsidRPr="002C6BE3" w:rsidRDefault="002C6BE3" w:rsidP="002C6BE3">
            <w:pPr>
              <w:jc w:val="center"/>
              <w:rPr>
                <w:color w:val="000000"/>
                <w:sz w:val="20"/>
                <w:szCs w:val="20"/>
              </w:rPr>
            </w:pPr>
            <w:r w:rsidRPr="002C6BE3">
              <w:rPr>
                <w:color w:val="000000"/>
                <w:sz w:val="20"/>
                <w:szCs w:val="20"/>
              </w:rPr>
              <w:t>0,04916</w:t>
            </w:r>
          </w:p>
        </w:tc>
        <w:tc>
          <w:tcPr>
            <w:tcW w:w="927" w:type="dxa"/>
            <w:tcBorders>
              <w:top w:val="nil"/>
              <w:left w:val="nil"/>
              <w:bottom w:val="single" w:sz="4" w:space="0" w:color="000000"/>
              <w:right w:val="single" w:sz="4" w:space="0" w:color="000000"/>
            </w:tcBorders>
            <w:shd w:val="clear" w:color="auto" w:fill="auto"/>
            <w:vAlign w:val="center"/>
            <w:hideMark/>
          </w:tcPr>
          <w:p w14:paraId="4AA8C65B" w14:textId="77777777" w:rsidR="002C6BE3" w:rsidRPr="002C6BE3" w:rsidRDefault="002C6BE3" w:rsidP="002C6BE3">
            <w:pPr>
              <w:jc w:val="center"/>
              <w:rPr>
                <w:color w:val="000000"/>
                <w:sz w:val="20"/>
                <w:szCs w:val="20"/>
              </w:rPr>
            </w:pPr>
            <w:r w:rsidRPr="002C6BE3">
              <w:rPr>
                <w:color w:val="000000"/>
                <w:sz w:val="20"/>
                <w:szCs w:val="20"/>
              </w:rPr>
              <w:t>0,587</w:t>
            </w:r>
          </w:p>
        </w:tc>
        <w:tc>
          <w:tcPr>
            <w:tcW w:w="927" w:type="dxa"/>
            <w:tcBorders>
              <w:top w:val="nil"/>
              <w:left w:val="nil"/>
              <w:bottom w:val="single" w:sz="4" w:space="0" w:color="000000"/>
              <w:right w:val="single" w:sz="4" w:space="0" w:color="000000"/>
            </w:tcBorders>
            <w:shd w:val="clear" w:color="auto" w:fill="auto"/>
            <w:vAlign w:val="center"/>
            <w:hideMark/>
          </w:tcPr>
          <w:p w14:paraId="47CE69C6" w14:textId="77777777" w:rsidR="002C6BE3" w:rsidRPr="002C6BE3" w:rsidRDefault="002C6BE3" w:rsidP="002C6BE3">
            <w:pPr>
              <w:jc w:val="center"/>
              <w:rPr>
                <w:color w:val="000000"/>
                <w:sz w:val="20"/>
                <w:szCs w:val="20"/>
              </w:rPr>
            </w:pPr>
            <w:r w:rsidRPr="002C6BE3">
              <w:rPr>
                <w:color w:val="000000"/>
                <w:sz w:val="20"/>
                <w:szCs w:val="20"/>
              </w:rPr>
              <w:t>-0,587</w:t>
            </w:r>
          </w:p>
        </w:tc>
      </w:tr>
      <w:tr w:rsidR="002C6BE3" w:rsidRPr="002C6BE3" w14:paraId="1EC55F2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54C1519" w14:textId="77777777" w:rsidR="002C6BE3" w:rsidRPr="002C6BE3" w:rsidRDefault="002C6BE3" w:rsidP="002C6BE3">
            <w:pPr>
              <w:jc w:val="center"/>
              <w:rPr>
                <w:color w:val="000000"/>
                <w:sz w:val="20"/>
                <w:szCs w:val="20"/>
              </w:rPr>
            </w:pPr>
            <w:r w:rsidRPr="002C6BE3">
              <w:rPr>
                <w:color w:val="000000"/>
                <w:sz w:val="20"/>
                <w:szCs w:val="20"/>
              </w:rPr>
              <w:t>Уз-25</w:t>
            </w:r>
          </w:p>
        </w:tc>
        <w:tc>
          <w:tcPr>
            <w:tcW w:w="1883" w:type="dxa"/>
            <w:tcBorders>
              <w:top w:val="nil"/>
              <w:left w:val="nil"/>
              <w:bottom w:val="single" w:sz="4" w:space="0" w:color="000000"/>
              <w:right w:val="single" w:sz="4" w:space="0" w:color="000000"/>
            </w:tcBorders>
            <w:shd w:val="clear" w:color="auto" w:fill="auto"/>
            <w:vAlign w:val="center"/>
            <w:hideMark/>
          </w:tcPr>
          <w:p w14:paraId="32D24F0D" w14:textId="77777777" w:rsidR="002C6BE3" w:rsidRPr="002C6BE3" w:rsidRDefault="002C6BE3" w:rsidP="002C6BE3">
            <w:pPr>
              <w:jc w:val="center"/>
              <w:rPr>
                <w:color w:val="000000"/>
                <w:sz w:val="20"/>
                <w:szCs w:val="20"/>
              </w:rPr>
            </w:pPr>
            <w:r w:rsidRPr="002C6BE3">
              <w:rPr>
                <w:color w:val="000000"/>
                <w:sz w:val="20"/>
                <w:szCs w:val="20"/>
              </w:rPr>
              <w:t>ТК-3</w:t>
            </w:r>
          </w:p>
        </w:tc>
        <w:tc>
          <w:tcPr>
            <w:tcW w:w="796" w:type="dxa"/>
            <w:tcBorders>
              <w:top w:val="nil"/>
              <w:left w:val="nil"/>
              <w:bottom w:val="single" w:sz="4" w:space="0" w:color="000000"/>
              <w:right w:val="single" w:sz="4" w:space="0" w:color="000000"/>
            </w:tcBorders>
            <w:shd w:val="clear" w:color="auto" w:fill="auto"/>
            <w:vAlign w:val="center"/>
            <w:hideMark/>
          </w:tcPr>
          <w:p w14:paraId="492F7FF0" w14:textId="77777777" w:rsidR="002C6BE3" w:rsidRPr="002C6BE3" w:rsidRDefault="002C6BE3" w:rsidP="002C6BE3">
            <w:pPr>
              <w:jc w:val="center"/>
              <w:rPr>
                <w:color w:val="000000"/>
                <w:sz w:val="20"/>
                <w:szCs w:val="20"/>
              </w:rPr>
            </w:pPr>
            <w:r w:rsidRPr="002C6BE3">
              <w:rPr>
                <w:color w:val="000000"/>
                <w:sz w:val="20"/>
                <w:szCs w:val="20"/>
              </w:rPr>
              <w:t>6,6</w:t>
            </w:r>
          </w:p>
        </w:tc>
        <w:tc>
          <w:tcPr>
            <w:tcW w:w="1326" w:type="dxa"/>
            <w:tcBorders>
              <w:top w:val="nil"/>
              <w:left w:val="nil"/>
              <w:bottom w:val="single" w:sz="4" w:space="0" w:color="000000"/>
              <w:right w:val="single" w:sz="4" w:space="0" w:color="000000"/>
            </w:tcBorders>
            <w:shd w:val="clear" w:color="auto" w:fill="auto"/>
            <w:vAlign w:val="center"/>
            <w:hideMark/>
          </w:tcPr>
          <w:p w14:paraId="3E4BE857"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11D1665"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3F0CA6D" w14:textId="77777777" w:rsidR="002C6BE3" w:rsidRPr="002C6BE3" w:rsidRDefault="002C6BE3" w:rsidP="002C6BE3">
            <w:pPr>
              <w:jc w:val="center"/>
              <w:rPr>
                <w:color w:val="000000"/>
                <w:sz w:val="20"/>
                <w:szCs w:val="20"/>
              </w:rPr>
            </w:pPr>
            <w:r w:rsidRPr="002C6BE3">
              <w:rPr>
                <w:color w:val="000000"/>
                <w:sz w:val="20"/>
                <w:szCs w:val="20"/>
              </w:rPr>
              <w:t xml:space="preserve">Подземная </w:t>
            </w:r>
            <w:r w:rsidRPr="002C6BE3">
              <w:rPr>
                <w:color w:val="000000"/>
                <w:sz w:val="20"/>
                <w:szCs w:val="20"/>
              </w:rPr>
              <w:lastRenderedPageBreak/>
              <w:t>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792981B" w14:textId="77777777" w:rsidR="002C6BE3" w:rsidRPr="002C6BE3" w:rsidRDefault="002C6BE3" w:rsidP="002C6BE3">
            <w:pPr>
              <w:jc w:val="center"/>
              <w:rPr>
                <w:color w:val="000000"/>
                <w:sz w:val="20"/>
                <w:szCs w:val="20"/>
              </w:rPr>
            </w:pPr>
            <w:r w:rsidRPr="002C6BE3">
              <w:rPr>
                <w:color w:val="000000"/>
                <w:sz w:val="20"/>
                <w:szCs w:val="20"/>
              </w:rPr>
              <w:lastRenderedPageBreak/>
              <w:t xml:space="preserve">C 2004 </w:t>
            </w:r>
            <w:r w:rsidRPr="002C6BE3">
              <w:rPr>
                <w:color w:val="000000"/>
                <w:sz w:val="20"/>
                <w:szCs w:val="20"/>
              </w:rPr>
              <w:lastRenderedPageBreak/>
              <w:t>г.</w:t>
            </w:r>
          </w:p>
        </w:tc>
        <w:tc>
          <w:tcPr>
            <w:tcW w:w="1314" w:type="dxa"/>
            <w:tcBorders>
              <w:top w:val="nil"/>
              <w:left w:val="nil"/>
              <w:bottom w:val="single" w:sz="4" w:space="0" w:color="000000"/>
              <w:right w:val="single" w:sz="4" w:space="0" w:color="000000"/>
            </w:tcBorders>
            <w:shd w:val="clear" w:color="auto" w:fill="auto"/>
            <w:vAlign w:val="center"/>
            <w:hideMark/>
          </w:tcPr>
          <w:p w14:paraId="2DE22751" w14:textId="77777777" w:rsidR="002C6BE3" w:rsidRPr="002C6BE3" w:rsidRDefault="002C6BE3" w:rsidP="002C6BE3">
            <w:pPr>
              <w:jc w:val="center"/>
              <w:rPr>
                <w:color w:val="000000"/>
                <w:sz w:val="20"/>
                <w:szCs w:val="20"/>
              </w:rPr>
            </w:pPr>
            <w:r w:rsidRPr="002C6BE3">
              <w:rPr>
                <w:color w:val="000000"/>
                <w:sz w:val="20"/>
                <w:szCs w:val="20"/>
              </w:rPr>
              <w:lastRenderedPageBreak/>
              <w:t>0,5066</w:t>
            </w:r>
          </w:p>
        </w:tc>
        <w:tc>
          <w:tcPr>
            <w:tcW w:w="1314" w:type="dxa"/>
            <w:tcBorders>
              <w:top w:val="nil"/>
              <w:left w:val="nil"/>
              <w:bottom w:val="single" w:sz="4" w:space="0" w:color="000000"/>
              <w:right w:val="single" w:sz="4" w:space="0" w:color="000000"/>
            </w:tcBorders>
            <w:shd w:val="clear" w:color="auto" w:fill="auto"/>
            <w:vAlign w:val="center"/>
            <w:hideMark/>
          </w:tcPr>
          <w:p w14:paraId="580B0A4B" w14:textId="77777777" w:rsidR="002C6BE3" w:rsidRPr="002C6BE3" w:rsidRDefault="002C6BE3" w:rsidP="002C6BE3">
            <w:pPr>
              <w:jc w:val="center"/>
              <w:rPr>
                <w:color w:val="000000"/>
                <w:sz w:val="20"/>
                <w:szCs w:val="20"/>
              </w:rPr>
            </w:pPr>
            <w:r w:rsidRPr="002C6BE3">
              <w:rPr>
                <w:color w:val="000000"/>
                <w:sz w:val="20"/>
                <w:szCs w:val="20"/>
              </w:rPr>
              <w:t>-1,0064</w:t>
            </w:r>
          </w:p>
        </w:tc>
        <w:tc>
          <w:tcPr>
            <w:tcW w:w="1314" w:type="dxa"/>
            <w:tcBorders>
              <w:top w:val="nil"/>
              <w:left w:val="nil"/>
              <w:bottom w:val="single" w:sz="4" w:space="0" w:color="000000"/>
              <w:right w:val="single" w:sz="4" w:space="0" w:color="000000"/>
            </w:tcBorders>
            <w:shd w:val="clear" w:color="auto" w:fill="auto"/>
            <w:vAlign w:val="center"/>
            <w:hideMark/>
          </w:tcPr>
          <w:p w14:paraId="3A96BE1B" w14:textId="77777777" w:rsidR="002C6BE3" w:rsidRPr="002C6BE3" w:rsidRDefault="002C6BE3" w:rsidP="002C6BE3">
            <w:pPr>
              <w:jc w:val="center"/>
              <w:rPr>
                <w:color w:val="000000"/>
                <w:sz w:val="20"/>
                <w:szCs w:val="20"/>
              </w:rPr>
            </w:pPr>
            <w:r w:rsidRPr="002C6BE3">
              <w:rPr>
                <w:color w:val="000000"/>
                <w:sz w:val="20"/>
                <w:szCs w:val="20"/>
              </w:rPr>
              <w:t>0,002</w:t>
            </w:r>
          </w:p>
        </w:tc>
        <w:tc>
          <w:tcPr>
            <w:tcW w:w="1314" w:type="dxa"/>
            <w:tcBorders>
              <w:top w:val="nil"/>
              <w:left w:val="nil"/>
              <w:bottom w:val="single" w:sz="4" w:space="0" w:color="000000"/>
              <w:right w:val="single" w:sz="4" w:space="0" w:color="000000"/>
            </w:tcBorders>
            <w:shd w:val="clear" w:color="auto" w:fill="auto"/>
            <w:vAlign w:val="center"/>
            <w:hideMark/>
          </w:tcPr>
          <w:p w14:paraId="4407EA00" w14:textId="77777777" w:rsidR="002C6BE3" w:rsidRPr="002C6BE3" w:rsidRDefault="002C6BE3" w:rsidP="002C6BE3">
            <w:pPr>
              <w:jc w:val="center"/>
              <w:rPr>
                <w:color w:val="000000"/>
                <w:sz w:val="20"/>
                <w:szCs w:val="20"/>
              </w:rPr>
            </w:pPr>
            <w:r w:rsidRPr="002C6BE3">
              <w:rPr>
                <w:color w:val="000000"/>
                <w:sz w:val="20"/>
                <w:szCs w:val="20"/>
              </w:rPr>
              <w:t>0,009</w:t>
            </w:r>
          </w:p>
        </w:tc>
        <w:tc>
          <w:tcPr>
            <w:tcW w:w="1098" w:type="dxa"/>
            <w:tcBorders>
              <w:top w:val="nil"/>
              <w:left w:val="nil"/>
              <w:bottom w:val="single" w:sz="4" w:space="0" w:color="000000"/>
              <w:right w:val="single" w:sz="4" w:space="0" w:color="000000"/>
            </w:tcBorders>
            <w:shd w:val="clear" w:color="auto" w:fill="auto"/>
            <w:vAlign w:val="center"/>
            <w:hideMark/>
          </w:tcPr>
          <w:p w14:paraId="7EA8D3D1" w14:textId="77777777" w:rsidR="002C6BE3" w:rsidRPr="002C6BE3" w:rsidRDefault="002C6BE3" w:rsidP="002C6BE3">
            <w:pPr>
              <w:jc w:val="center"/>
              <w:rPr>
                <w:color w:val="000000"/>
                <w:sz w:val="20"/>
                <w:szCs w:val="20"/>
              </w:rPr>
            </w:pPr>
            <w:r w:rsidRPr="002C6BE3">
              <w:rPr>
                <w:color w:val="000000"/>
                <w:sz w:val="20"/>
                <w:szCs w:val="20"/>
              </w:rPr>
              <w:t>55,057</w:t>
            </w:r>
          </w:p>
        </w:tc>
        <w:tc>
          <w:tcPr>
            <w:tcW w:w="1098" w:type="dxa"/>
            <w:tcBorders>
              <w:top w:val="nil"/>
              <w:left w:val="nil"/>
              <w:bottom w:val="single" w:sz="4" w:space="0" w:color="000000"/>
              <w:right w:val="single" w:sz="4" w:space="0" w:color="000000"/>
            </w:tcBorders>
            <w:shd w:val="clear" w:color="auto" w:fill="auto"/>
            <w:vAlign w:val="center"/>
            <w:hideMark/>
          </w:tcPr>
          <w:p w14:paraId="2DD3069E" w14:textId="77777777" w:rsidR="002C6BE3" w:rsidRPr="002C6BE3" w:rsidRDefault="002C6BE3" w:rsidP="002C6BE3">
            <w:pPr>
              <w:jc w:val="center"/>
              <w:rPr>
                <w:color w:val="000000"/>
                <w:sz w:val="20"/>
                <w:szCs w:val="20"/>
              </w:rPr>
            </w:pPr>
            <w:r w:rsidRPr="002C6BE3">
              <w:rPr>
                <w:color w:val="000000"/>
                <w:sz w:val="20"/>
                <w:szCs w:val="20"/>
              </w:rPr>
              <w:t>54,995</w:t>
            </w:r>
          </w:p>
        </w:tc>
        <w:tc>
          <w:tcPr>
            <w:tcW w:w="996" w:type="dxa"/>
            <w:tcBorders>
              <w:top w:val="nil"/>
              <w:left w:val="nil"/>
              <w:bottom w:val="single" w:sz="4" w:space="0" w:color="000000"/>
              <w:right w:val="single" w:sz="4" w:space="0" w:color="000000"/>
            </w:tcBorders>
            <w:shd w:val="clear" w:color="auto" w:fill="auto"/>
            <w:vAlign w:val="center"/>
            <w:hideMark/>
          </w:tcPr>
          <w:p w14:paraId="13B1A176" w14:textId="77777777" w:rsidR="002C6BE3" w:rsidRPr="002C6BE3" w:rsidRDefault="002C6BE3" w:rsidP="002C6BE3">
            <w:pPr>
              <w:jc w:val="center"/>
              <w:rPr>
                <w:color w:val="000000"/>
                <w:sz w:val="20"/>
                <w:szCs w:val="20"/>
              </w:rPr>
            </w:pPr>
            <w:r w:rsidRPr="002C6BE3">
              <w:rPr>
                <w:color w:val="000000"/>
                <w:sz w:val="20"/>
                <w:szCs w:val="20"/>
              </w:rPr>
              <w:t>45,695</w:t>
            </w:r>
          </w:p>
        </w:tc>
        <w:tc>
          <w:tcPr>
            <w:tcW w:w="996" w:type="dxa"/>
            <w:tcBorders>
              <w:top w:val="nil"/>
              <w:left w:val="nil"/>
              <w:bottom w:val="single" w:sz="4" w:space="0" w:color="000000"/>
              <w:right w:val="single" w:sz="4" w:space="0" w:color="000000"/>
            </w:tcBorders>
            <w:shd w:val="clear" w:color="auto" w:fill="auto"/>
            <w:vAlign w:val="center"/>
            <w:hideMark/>
          </w:tcPr>
          <w:p w14:paraId="208BD8FA" w14:textId="77777777" w:rsidR="002C6BE3" w:rsidRPr="002C6BE3" w:rsidRDefault="002C6BE3" w:rsidP="002C6BE3">
            <w:pPr>
              <w:jc w:val="center"/>
              <w:rPr>
                <w:color w:val="000000"/>
                <w:sz w:val="20"/>
                <w:szCs w:val="20"/>
              </w:rPr>
            </w:pPr>
            <w:r w:rsidRPr="002C6BE3">
              <w:rPr>
                <w:color w:val="000000"/>
                <w:sz w:val="20"/>
                <w:szCs w:val="20"/>
              </w:rPr>
              <w:t>45,746</w:t>
            </w:r>
          </w:p>
        </w:tc>
        <w:tc>
          <w:tcPr>
            <w:tcW w:w="1098" w:type="dxa"/>
            <w:tcBorders>
              <w:top w:val="nil"/>
              <w:left w:val="nil"/>
              <w:bottom w:val="single" w:sz="4" w:space="0" w:color="000000"/>
              <w:right w:val="single" w:sz="4" w:space="0" w:color="000000"/>
            </w:tcBorders>
            <w:shd w:val="clear" w:color="auto" w:fill="auto"/>
            <w:vAlign w:val="center"/>
            <w:hideMark/>
          </w:tcPr>
          <w:p w14:paraId="300FAFA2" w14:textId="77777777" w:rsidR="002C6BE3" w:rsidRPr="002C6BE3" w:rsidRDefault="002C6BE3" w:rsidP="002C6BE3">
            <w:pPr>
              <w:jc w:val="center"/>
              <w:rPr>
                <w:color w:val="000000"/>
                <w:sz w:val="20"/>
                <w:szCs w:val="20"/>
              </w:rPr>
            </w:pPr>
            <w:r w:rsidRPr="002C6BE3">
              <w:rPr>
                <w:color w:val="000000"/>
                <w:sz w:val="20"/>
                <w:szCs w:val="20"/>
              </w:rPr>
              <w:t>77,557</w:t>
            </w:r>
          </w:p>
        </w:tc>
        <w:tc>
          <w:tcPr>
            <w:tcW w:w="1098" w:type="dxa"/>
            <w:tcBorders>
              <w:top w:val="nil"/>
              <w:left w:val="nil"/>
              <w:bottom w:val="single" w:sz="4" w:space="0" w:color="000000"/>
              <w:right w:val="single" w:sz="4" w:space="0" w:color="000000"/>
            </w:tcBorders>
            <w:shd w:val="clear" w:color="auto" w:fill="auto"/>
            <w:vAlign w:val="center"/>
            <w:hideMark/>
          </w:tcPr>
          <w:p w14:paraId="64D1B842" w14:textId="77777777" w:rsidR="002C6BE3" w:rsidRPr="002C6BE3" w:rsidRDefault="002C6BE3" w:rsidP="002C6BE3">
            <w:pPr>
              <w:jc w:val="center"/>
              <w:rPr>
                <w:color w:val="000000"/>
                <w:sz w:val="20"/>
                <w:szCs w:val="20"/>
              </w:rPr>
            </w:pPr>
            <w:r w:rsidRPr="002C6BE3">
              <w:rPr>
                <w:color w:val="000000"/>
                <w:sz w:val="20"/>
                <w:szCs w:val="20"/>
              </w:rPr>
              <w:t>77,555</w:t>
            </w:r>
          </w:p>
        </w:tc>
        <w:tc>
          <w:tcPr>
            <w:tcW w:w="996" w:type="dxa"/>
            <w:tcBorders>
              <w:top w:val="nil"/>
              <w:left w:val="nil"/>
              <w:bottom w:val="single" w:sz="4" w:space="0" w:color="000000"/>
              <w:right w:val="single" w:sz="4" w:space="0" w:color="000000"/>
            </w:tcBorders>
            <w:shd w:val="clear" w:color="auto" w:fill="auto"/>
            <w:vAlign w:val="center"/>
            <w:hideMark/>
          </w:tcPr>
          <w:p w14:paraId="5C96B715" w14:textId="77777777" w:rsidR="002C6BE3" w:rsidRPr="002C6BE3" w:rsidRDefault="002C6BE3" w:rsidP="002C6BE3">
            <w:pPr>
              <w:jc w:val="center"/>
              <w:rPr>
                <w:color w:val="000000"/>
                <w:sz w:val="20"/>
                <w:szCs w:val="20"/>
              </w:rPr>
            </w:pPr>
            <w:r w:rsidRPr="002C6BE3">
              <w:rPr>
                <w:color w:val="000000"/>
                <w:sz w:val="20"/>
                <w:szCs w:val="20"/>
              </w:rPr>
              <w:t>68,255</w:t>
            </w:r>
          </w:p>
        </w:tc>
        <w:tc>
          <w:tcPr>
            <w:tcW w:w="996" w:type="dxa"/>
            <w:tcBorders>
              <w:top w:val="nil"/>
              <w:left w:val="nil"/>
              <w:bottom w:val="single" w:sz="4" w:space="0" w:color="000000"/>
              <w:right w:val="single" w:sz="4" w:space="0" w:color="000000"/>
            </w:tcBorders>
            <w:shd w:val="clear" w:color="auto" w:fill="auto"/>
            <w:vAlign w:val="center"/>
            <w:hideMark/>
          </w:tcPr>
          <w:p w14:paraId="1CFA8B2E" w14:textId="77777777" w:rsidR="002C6BE3" w:rsidRPr="002C6BE3" w:rsidRDefault="002C6BE3" w:rsidP="002C6BE3">
            <w:pPr>
              <w:jc w:val="center"/>
              <w:rPr>
                <w:color w:val="000000"/>
                <w:sz w:val="20"/>
                <w:szCs w:val="20"/>
              </w:rPr>
            </w:pPr>
            <w:r w:rsidRPr="002C6BE3">
              <w:rPr>
                <w:color w:val="000000"/>
                <w:sz w:val="20"/>
                <w:szCs w:val="20"/>
              </w:rPr>
              <w:t>68,246</w:t>
            </w:r>
          </w:p>
        </w:tc>
        <w:tc>
          <w:tcPr>
            <w:tcW w:w="1456" w:type="dxa"/>
            <w:tcBorders>
              <w:top w:val="nil"/>
              <w:left w:val="nil"/>
              <w:bottom w:val="single" w:sz="4" w:space="0" w:color="000000"/>
              <w:right w:val="single" w:sz="4" w:space="0" w:color="000000"/>
            </w:tcBorders>
            <w:shd w:val="clear" w:color="auto" w:fill="auto"/>
            <w:vAlign w:val="center"/>
            <w:hideMark/>
          </w:tcPr>
          <w:p w14:paraId="52BA226D" w14:textId="77777777" w:rsidR="002C6BE3" w:rsidRPr="002C6BE3" w:rsidRDefault="002C6BE3" w:rsidP="002C6BE3">
            <w:pPr>
              <w:jc w:val="center"/>
              <w:rPr>
                <w:color w:val="000000"/>
                <w:sz w:val="20"/>
                <w:szCs w:val="20"/>
              </w:rPr>
            </w:pPr>
            <w:r w:rsidRPr="002C6BE3">
              <w:rPr>
                <w:color w:val="000000"/>
                <w:sz w:val="20"/>
                <w:szCs w:val="20"/>
              </w:rPr>
              <w:t>9,311</w:t>
            </w:r>
          </w:p>
        </w:tc>
        <w:tc>
          <w:tcPr>
            <w:tcW w:w="1456" w:type="dxa"/>
            <w:tcBorders>
              <w:top w:val="nil"/>
              <w:left w:val="nil"/>
              <w:bottom w:val="single" w:sz="4" w:space="0" w:color="000000"/>
              <w:right w:val="single" w:sz="4" w:space="0" w:color="000000"/>
            </w:tcBorders>
            <w:shd w:val="clear" w:color="auto" w:fill="auto"/>
            <w:vAlign w:val="center"/>
            <w:hideMark/>
          </w:tcPr>
          <w:p w14:paraId="49C78AB6" w14:textId="77777777" w:rsidR="002C6BE3" w:rsidRPr="002C6BE3" w:rsidRDefault="002C6BE3" w:rsidP="002C6BE3">
            <w:pPr>
              <w:jc w:val="center"/>
              <w:rPr>
                <w:color w:val="000000"/>
                <w:sz w:val="20"/>
                <w:szCs w:val="20"/>
              </w:rPr>
            </w:pPr>
            <w:r w:rsidRPr="002C6BE3">
              <w:rPr>
                <w:color w:val="000000"/>
                <w:sz w:val="20"/>
                <w:szCs w:val="20"/>
              </w:rPr>
              <w:t>9,3</w:t>
            </w:r>
          </w:p>
        </w:tc>
        <w:tc>
          <w:tcPr>
            <w:tcW w:w="945" w:type="dxa"/>
            <w:tcBorders>
              <w:top w:val="nil"/>
              <w:left w:val="nil"/>
              <w:bottom w:val="single" w:sz="4" w:space="0" w:color="000000"/>
              <w:right w:val="single" w:sz="4" w:space="0" w:color="000000"/>
            </w:tcBorders>
            <w:shd w:val="clear" w:color="auto" w:fill="auto"/>
            <w:vAlign w:val="center"/>
            <w:hideMark/>
          </w:tcPr>
          <w:p w14:paraId="07213D2A" w14:textId="77777777" w:rsidR="002C6BE3" w:rsidRPr="002C6BE3" w:rsidRDefault="002C6BE3" w:rsidP="002C6BE3">
            <w:pPr>
              <w:jc w:val="center"/>
              <w:rPr>
                <w:color w:val="000000"/>
                <w:sz w:val="20"/>
                <w:szCs w:val="20"/>
              </w:rPr>
            </w:pPr>
            <w:r w:rsidRPr="002C6BE3">
              <w:rPr>
                <w:color w:val="000000"/>
                <w:sz w:val="20"/>
                <w:szCs w:val="20"/>
              </w:rPr>
              <w:t>0,282</w:t>
            </w:r>
          </w:p>
        </w:tc>
        <w:tc>
          <w:tcPr>
            <w:tcW w:w="945" w:type="dxa"/>
            <w:tcBorders>
              <w:top w:val="nil"/>
              <w:left w:val="nil"/>
              <w:bottom w:val="single" w:sz="4" w:space="0" w:color="000000"/>
              <w:right w:val="single" w:sz="4" w:space="0" w:color="000000"/>
            </w:tcBorders>
            <w:shd w:val="clear" w:color="auto" w:fill="auto"/>
            <w:vAlign w:val="center"/>
            <w:hideMark/>
          </w:tcPr>
          <w:p w14:paraId="21342DF4" w14:textId="77777777" w:rsidR="002C6BE3" w:rsidRPr="002C6BE3" w:rsidRDefault="002C6BE3" w:rsidP="002C6BE3">
            <w:pPr>
              <w:jc w:val="center"/>
              <w:rPr>
                <w:color w:val="000000"/>
                <w:sz w:val="20"/>
                <w:szCs w:val="20"/>
              </w:rPr>
            </w:pPr>
            <w:r w:rsidRPr="002C6BE3">
              <w:rPr>
                <w:color w:val="000000"/>
                <w:sz w:val="20"/>
                <w:szCs w:val="20"/>
              </w:rPr>
              <w:t>1,074</w:t>
            </w:r>
          </w:p>
        </w:tc>
        <w:tc>
          <w:tcPr>
            <w:tcW w:w="994" w:type="dxa"/>
            <w:tcBorders>
              <w:top w:val="nil"/>
              <w:left w:val="nil"/>
              <w:bottom w:val="single" w:sz="4" w:space="0" w:color="000000"/>
              <w:right w:val="single" w:sz="4" w:space="0" w:color="000000"/>
            </w:tcBorders>
            <w:shd w:val="clear" w:color="auto" w:fill="auto"/>
            <w:vAlign w:val="center"/>
            <w:hideMark/>
          </w:tcPr>
          <w:p w14:paraId="69D3BE3C" w14:textId="77777777" w:rsidR="002C6BE3" w:rsidRPr="002C6BE3" w:rsidRDefault="002C6BE3" w:rsidP="002C6BE3">
            <w:pPr>
              <w:jc w:val="center"/>
              <w:rPr>
                <w:color w:val="000000"/>
                <w:sz w:val="20"/>
                <w:szCs w:val="20"/>
              </w:rPr>
            </w:pPr>
            <w:r w:rsidRPr="002C6BE3">
              <w:rPr>
                <w:color w:val="000000"/>
                <w:sz w:val="20"/>
                <w:szCs w:val="20"/>
              </w:rPr>
              <w:t>0,0525</w:t>
            </w:r>
          </w:p>
        </w:tc>
        <w:tc>
          <w:tcPr>
            <w:tcW w:w="891" w:type="dxa"/>
            <w:tcBorders>
              <w:top w:val="nil"/>
              <w:left w:val="nil"/>
              <w:bottom w:val="single" w:sz="4" w:space="0" w:color="000000"/>
              <w:right w:val="single" w:sz="4" w:space="0" w:color="000000"/>
            </w:tcBorders>
            <w:shd w:val="clear" w:color="auto" w:fill="auto"/>
            <w:vAlign w:val="center"/>
            <w:hideMark/>
          </w:tcPr>
          <w:p w14:paraId="7B35E068" w14:textId="77777777" w:rsidR="002C6BE3" w:rsidRPr="002C6BE3" w:rsidRDefault="002C6BE3" w:rsidP="002C6BE3">
            <w:pPr>
              <w:jc w:val="center"/>
              <w:rPr>
                <w:color w:val="000000"/>
                <w:sz w:val="20"/>
                <w:szCs w:val="20"/>
              </w:rPr>
            </w:pPr>
            <w:r w:rsidRPr="002C6BE3">
              <w:rPr>
                <w:color w:val="000000"/>
                <w:sz w:val="20"/>
                <w:szCs w:val="20"/>
              </w:rPr>
              <w:t>0,05066</w:t>
            </w:r>
          </w:p>
        </w:tc>
        <w:tc>
          <w:tcPr>
            <w:tcW w:w="927" w:type="dxa"/>
            <w:tcBorders>
              <w:top w:val="nil"/>
              <w:left w:val="nil"/>
              <w:bottom w:val="single" w:sz="4" w:space="0" w:color="000000"/>
              <w:right w:val="single" w:sz="4" w:space="0" w:color="000000"/>
            </w:tcBorders>
            <w:shd w:val="clear" w:color="auto" w:fill="auto"/>
            <w:vAlign w:val="center"/>
            <w:hideMark/>
          </w:tcPr>
          <w:p w14:paraId="5CEEE31A" w14:textId="77777777" w:rsidR="002C6BE3" w:rsidRPr="002C6BE3" w:rsidRDefault="002C6BE3" w:rsidP="002C6BE3">
            <w:pPr>
              <w:jc w:val="center"/>
              <w:rPr>
                <w:color w:val="000000"/>
                <w:sz w:val="20"/>
                <w:szCs w:val="20"/>
              </w:rPr>
            </w:pPr>
            <w:r w:rsidRPr="002C6BE3">
              <w:rPr>
                <w:color w:val="000000"/>
                <w:sz w:val="20"/>
                <w:szCs w:val="20"/>
              </w:rPr>
              <w:t>0,074</w:t>
            </w:r>
          </w:p>
        </w:tc>
        <w:tc>
          <w:tcPr>
            <w:tcW w:w="927" w:type="dxa"/>
            <w:tcBorders>
              <w:top w:val="nil"/>
              <w:left w:val="nil"/>
              <w:bottom w:val="single" w:sz="4" w:space="0" w:color="000000"/>
              <w:right w:val="single" w:sz="4" w:space="0" w:color="000000"/>
            </w:tcBorders>
            <w:shd w:val="clear" w:color="auto" w:fill="auto"/>
            <w:vAlign w:val="center"/>
            <w:hideMark/>
          </w:tcPr>
          <w:p w14:paraId="538B36E2" w14:textId="77777777" w:rsidR="002C6BE3" w:rsidRPr="002C6BE3" w:rsidRDefault="002C6BE3" w:rsidP="002C6BE3">
            <w:pPr>
              <w:jc w:val="center"/>
              <w:rPr>
                <w:color w:val="000000"/>
                <w:sz w:val="20"/>
                <w:szCs w:val="20"/>
              </w:rPr>
            </w:pPr>
            <w:r w:rsidRPr="002C6BE3">
              <w:rPr>
                <w:color w:val="000000"/>
                <w:sz w:val="20"/>
                <w:szCs w:val="20"/>
              </w:rPr>
              <w:t>-0,146</w:t>
            </w:r>
          </w:p>
        </w:tc>
      </w:tr>
      <w:tr w:rsidR="002C6BE3" w:rsidRPr="002C6BE3" w14:paraId="1938CB4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4E06052" w14:textId="77777777" w:rsidR="002C6BE3" w:rsidRPr="002C6BE3" w:rsidRDefault="002C6BE3" w:rsidP="002C6BE3">
            <w:pPr>
              <w:jc w:val="center"/>
              <w:rPr>
                <w:color w:val="000000"/>
                <w:sz w:val="20"/>
                <w:szCs w:val="20"/>
              </w:rPr>
            </w:pPr>
            <w:r w:rsidRPr="002C6BE3">
              <w:rPr>
                <w:color w:val="000000"/>
                <w:sz w:val="20"/>
                <w:szCs w:val="20"/>
              </w:rPr>
              <w:lastRenderedPageBreak/>
              <w:t>Уз-26</w:t>
            </w:r>
          </w:p>
        </w:tc>
        <w:tc>
          <w:tcPr>
            <w:tcW w:w="1883" w:type="dxa"/>
            <w:tcBorders>
              <w:top w:val="nil"/>
              <w:left w:val="nil"/>
              <w:bottom w:val="single" w:sz="4" w:space="0" w:color="000000"/>
              <w:right w:val="single" w:sz="4" w:space="0" w:color="000000"/>
            </w:tcBorders>
            <w:shd w:val="clear" w:color="auto" w:fill="auto"/>
            <w:vAlign w:val="center"/>
            <w:hideMark/>
          </w:tcPr>
          <w:p w14:paraId="7EDBD4A5" w14:textId="77777777" w:rsidR="002C6BE3" w:rsidRPr="002C6BE3" w:rsidRDefault="002C6BE3" w:rsidP="002C6BE3">
            <w:pPr>
              <w:jc w:val="center"/>
              <w:rPr>
                <w:color w:val="000000"/>
                <w:sz w:val="20"/>
                <w:szCs w:val="20"/>
              </w:rPr>
            </w:pPr>
            <w:r w:rsidRPr="002C6BE3">
              <w:rPr>
                <w:color w:val="000000"/>
                <w:sz w:val="20"/>
                <w:szCs w:val="20"/>
              </w:rPr>
              <w:t>Уз-17</w:t>
            </w:r>
          </w:p>
        </w:tc>
        <w:tc>
          <w:tcPr>
            <w:tcW w:w="796" w:type="dxa"/>
            <w:tcBorders>
              <w:top w:val="nil"/>
              <w:left w:val="nil"/>
              <w:bottom w:val="single" w:sz="4" w:space="0" w:color="000000"/>
              <w:right w:val="single" w:sz="4" w:space="0" w:color="000000"/>
            </w:tcBorders>
            <w:shd w:val="clear" w:color="auto" w:fill="auto"/>
            <w:vAlign w:val="center"/>
            <w:hideMark/>
          </w:tcPr>
          <w:p w14:paraId="5279BA3F" w14:textId="77777777" w:rsidR="002C6BE3" w:rsidRPr="002C6BE3" w:rsidRDefault="002C6BE3" w:rsidP="002C6BE3">
            <w:pPr>
              <w:jc w:val="center"/>
              <w:rPr>
                <w:color w:val="000000"/>
                <w:sz w:val="20"/>
                <w:szCs w:val="20"/>
              </w:rPr>
            </w:pPr>
            <w:r w:rsidRPr="002C6BE3">
              <w:rPr>
                <w:color w:val="000000"/>
                <w:sz w:val="20"/>
                <w:szCs w:val="20"/>
              </w:rPr>
              <w:t>6,96</w:t>
            </w:r>
          </w:p>
        </w:tc>
        <w:tc>
          <w:tcPr>
            <w:tcW w:w="1326" w:type="dxa"/>
            <w:tcBorders>
              <w:top w:val="nil"/>
              <w:left w:val="nil"/>
              <w:bottom w:val="single" w:sz="4" w:space="0" w:color="000000"/>
              <w:right w:val="single" w:sz="4" w:space="0" w:color="000000"/>
            </w:tcBorders>
            <w:shd w:val="clear" w:color="auto" w:fill="auto"/>
            <w:vAlign w:val="center"/>
            <w:hideMark/>
          </w:tcPr>
          <w:p w14:paraId="22EAE9EA"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291C867C"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465FF9A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AF9FEE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3B5697F" w14:textId="77777777" w:rsidR="002C6BE3" w:rsidRPr="002C6BE3" w:rsidRDefault="002C6BE3" w:rsidP="002C6BE3">
            <w:pPr>
              <w:jc w:val="center"/>
              <w:rPr>
                <w:color w:val="000000"/>
                <w:sz w:val="20"/>
                <w:szCs w:val="20"/>
              </w:rPr>
            </w:pPr>
            <w:r w:rsidRPr="002C6BE3">
              <w:rPr>
                <w:color w:val="000000"/>
                <w:sz w:val="20"/>
                <w:szCs w:val="20"/>
              </w:rPr>
              <w:t>34,0488</w:t>
            </w:r>
          </w:p>
        </w:tc>
        <w:tc>
          <w:tcPr>
            <w:tcW w:w="1314" w:type="dxa"/>
            <w:tcBorders>
              <w:top w:val="nil"/>
              <w:left w:val="nil"/>
              <w:bottom w:val="single" w:sz="4" w:space="0" w:color="000000"/>
              <w:right w:val="single" w:sz="4" w:space="0" w:color="000000"/>
            </w:tcBorders>
            <w:shd w:val="clear" w:color="auto" w:fill="auto"/>
            <w:vAlign w:val="center"/>
            <w:hideMark/>
          </w:tcPr>
          <w:p w14:paraId="319CE4CF" w14:textId="77777777" w:rsidR="002C6BE3" w:rsidRPr="002C6BE3" w:rsidRDefault="002C6BE3" w:rsidP="002C6BE3">
            <w:pPr>
              <w:jc w:val="center"/>
              <w:rPr>
                <w:color w:val="000000"/>
                <w:sz w:val="20"/>
                <w:szCs w:val="20"/>
              </w:rPr>
            </w:pPr>
            <w:r w:rsidRPr="002C6BE3">
              <w:rPr>
                <w:color w:val="000000"/>
                <w:sz w:val="20"/>
                <w:szCs w:val="20"/>
              </w:rPr>
              <w:t>-33,1516</w:t>
            </w:r>
          </w:p>
        </w:tc>
        <w:tc>
          <w:tcPr>
            <w:tcW w:w="1314" w:type="dxa"/>
            <w:tcBorders>
              <w:top w:val="nil"/>
              <w:left w:val="nil"/>
              <w:bottom w:val="single" w:sz="4" w:space="0" w:color="000000"/>
              <w:right w:val="single" w:sz="4" w:space="0" w:color="000000"/>
            </w:tcBorders>
            <w:shd w:val="clear" w:color="auto" w:fill="auto"/>
            <w:vAlign w:val="center"/>
            <w:hideMark/>
          </w:tcPr>
          <w:p w14:paraId="6B02B176" w14:textId="77777777" w:rsidR="002C6BE3" w:rsidRPr="002C6BE3" w:rsidRDefault="002C6BE3" w:rsidP="002C6BE3">
            <w:pPr>
              <w:jc w:val="center"/>
              <w:rPr>
                <w:color w:val="000000"/>
                <w:sz w:val="20"/>
                <w:szCs w:val="20"/>
              </w:rPr>
            </w:pPr>
            <w:r w:rsidRPr="002C6BE3">
              <w:rPr>
                <w:color w:val="000000"/>
                <w:sz w:val="20"/>
                <w:szCs w:val="20"/>
              </w:rPr>
              <w:t>0,028</w:t>
            </w:r>
          </w:p>
        </w:tc>
        <w:tc>
          <w:tcPr>
            <w:tcW w:w="1314" w:type="dxa"/>
            <w:tcBorders>
              <w:top w:val="nil"/>
              <w:left w:val="nil"/>
              <w:bottom w:val="single" w:sz="4" w:space="0" w:color="000000"/>
              <w:right w:val="single" w:sz="4" w:space="0" w:color="000000"/>
            </w:tcBorders>
            <w:shd w:val="clear" w:color="auto" w:fill="auto"/>
            <w:vAlign w:val="center"/>
            <w:hideMark/>
          </w:tcPr>
          <w:p w14:paraId="615EFB05" w14:textId="77777777" w:rsidR="002C6BE3" w:rsidRPr="002C6BE3" w:rsidRDefault="002C6BE3" w:rsidP="002C6BE3">
            <w:pPr>
              <w:jc w:val="center"/>
              <w:rPr>
                <w:color w:val="000000"/>
                <w:sz w:val="20"/>
                <w:szCs w:val="20"/>
              </w:rPr>
            </w:pPr>
            <w:r w:rsidRPr="002C6BE3">
              <w:rPr>
                <w:color w:val="000000"/>
                <w:sz w:val="20"/>
                <w:szCs w:val="20"/>
              </w:rPr>
              <w:t>0,027</w:t>
            </w:r>
          </w:p>
        </w:tc>
        <w:tc>
          <w:tcPr>
            <w:tcW w:w="1098" w:type="dxa"/>
            <w:tcBorders>
              <w:top w:val="nil"/>
              <w:left w:val="nil"/>
              <w:bottom w:val="single" w:sz="4" w:space="0" w:color="000000"/>
              <w:right w:val="single" w:sz="4" w:space="0" w:color="000000"/>
            </w:tcBorders>
            <w:shd w:val="clear" w:color="auto" w:fill="auto"/>
            <w:vAlign w:val="center"/>
            <w:hideMark/>
          </w:tcPr>
          <w:p w14:paraId="13D0D219" w14:textId="77777777" w:rsidR="002C6BE3" w:rsidRPr="002C6BE3" w:rsidRDefault="002C6BE3" w:rsidP="002C6BE3">
            <w:pPr>
              <w:jc w:val="center"/>
              <w:rPr>
                <w:color w:val="000000"/>
                <w:sz w:val="20"/>
                <w:szCs w:val="20"/>
              </w:rPr>
            </w:pPr>
            <w:r w:rsidRPr="002C6BE3">
              <w:rPr>
                <w:color w:val="000000"/>
                <w:sz w:val="20"/>
                <w:szCs w:val="20"/>
              </w:rPr>
              <w:t>55,158</w:t>
            </w:r>
          </w:p>
        </w:tc>
        <w:tc>
          <w:tcPr>
            <w:tcW w:w="1098" w:type="dxa"/>
            <w:tcBorders>
              <w:top w:val="nil"/>
              <w:left w:val="nil"/>
              <w:bottom w:val="single" w:sz="4" w:space="0" w:color="000000"/>
              <w:right w:val="single" w:sz="4" w:space="0" w:color="000000"/>
            </w:tcBorders>
            <w:shd w:val="clear" w:color="auto" w:fill="auto"/>
            <w:vAlign w:val="center"/>
            <w:hideMark/>
          </w:tcPr>
          <w:p w14:paraId="4D18D668" w14:textId="77777777" w:rsidR="002C6BE3" w:rsidRPr="002C6BE3" w:rsidRDefault="002C6BE3" w:rsidP="002C6BE3">
            <w:pPr>
              <w:jc w:val="center"/>
              <w:rPr>
                <w:color w:val="000000"/>
                <w:sz w:val="20"/>
                <w:szCs w:val="20"/>
              </w:rPr>
            </w:pPr>
            <w:r w:rsidRPr="002C6BE3">
              <w:rPr>
                <w:color w:val="000000"/>
                <w:sz w:val="20"/>
                <w:szCs w:val="20"/>
              </w:rPr>
              <w:t>55,18</w:t>
            </w:r>
          </w:p>
        </w:tc>
        <w:tc>
          <w:tcPr>
            <w:tcW w:w="996" w:type="dxa"/>
            <w:tcBorders>
              <w:top w:val="nil"/>
              <w:left w:val="nil"/>
              <w:bottom w:val="single" w:sz="4" w:space="0" w:color="000000"/>
              <w:right w:val="single" w:sz="4" w:space="0" w:color="000000"/>
            </w:tcBorders>
            <w:shd w:val="clear" w:color="auto" w:fill="auto"/>
            <w:vAlign w:val="center"/>
            <w:hideMark/>
          </w:tcPr>
          <w:p w14:paraId="4CE63F01" w14:textId="77777777" w:rsidR="002C6BE3" w:rsidRPr="002C6BE3" w:rsidRDefault="002C6BE3" w:rsidP="002C6BE3">
            <w:pPr>
              <w:jc w:val="center"/>
              <w:rPr>
                <w:color w:val="000000"/>
                <w:sz w:val="20"/>
                <w:szCs w:val="20"/>
              </w:rPr>
            </w:pPr>
            <w:r w:rsidRPr="002C6BE3">
              <w:rPr>
                <w:color w:val="000000"/>
                <w:sz w:val="20"/>
                <w:szCs w:val="20"/>
              </w:rPr>
              <w:t>45,836</w:t>
            </w:r>
          </w:p>
        </w:tc>
        <w:tc>
          <w:tcPr>
            <w:tcW w:w="996" w:type="dxa"/>
            <w:tcBorders>
              <w:top w:val="nil"/>
              <w:left w:val="nil"/>
              <w:bottom w:val="single" w:sz="4" w:space="0" w:color="000000"/>
              <w:right w:val="single" w:sz="4" w:space="0" w:color="000000"/>
            </w:tcBorders>
            <w:shd w:val="clear" w:color="auto" w:fill="auto"/>
            <w:vAlign w:val="center"/>
            <w:hideMark/>
          </w:tcPr>
          <w:p w14:paraId="380BE06E" w14:textId="77777777" w:rsidR="002C6BE3" w:rsidRPr="002C6BE3" w:rsidRDefault="002C6BE3" w:rsidP="002C6BE3">
            <w:pPr>
              <w:jc w:val="center"/>
              <w:rPr>
                <w:color w:val="000000"/>
                <w:sz w:val="20"/>
                <w:szCs w:val="20"/>
              </w:rPr>
            </w:pPr>
            <w:r w:rsidRPr="002C6BE3">
              <w:rPr>
                <w:color w:val="000000"/>
                <w:sz w:val="20"/>
                <w:szCs w:val="20"/>
              </w:rPr>
              <w:t>45,76</w:t>
            </w:r>
          </w:p>
        </w:tc>
        <w:tc>
          <w:tcPr>
            <w:tcW w:w="1098" w:type="dxa"/>
            <w:tcBorders>
              <w:top w:val="nil"/>
              <w:left w:val="nil"/>
              <w:bottom w:val="single" w:sz="4" w:space="0" w:color="000000"/>
              <w:right w:val="single" w:sz="4" w:space="0" w:color="000000"/>
            </w:tcBorders>
            <w:shd w:val="clear" w:color="auto" w:fill="auto"/>
            <w:vAlign w:val="center"/>
            <w:hideMark/>
          </w:tcPr>
          <w:p w14:paraId="3AADB859" w14:textId="77777777" w:rsidR="002C6BE3" w:rsidRPr="002C6BE3" w:rsidRDefault="002C6BE3" w:rsidP="002C6BE3">
            <w:pPr>
              <w:jc w:val="center"/>
              <w:rPr>
                <w:color w:val="000000"/>
                <w:sz w:val="20"/>
                <w:szCs w:val="20"/>
              </w:rPr>
            </w:pPr>
            <w:r w:rsidRPr="002C6BE3">
              <w:rPr>
                <w:color w:val="000000"/>
                <w:sz w:val="20"/>
                <w:szCs w:val="20"/>
              </w:rPr>
              <w:t>77,608</w:t>
            </w:r>
          </w:p>
        </w:tc>
        <w:tc>
          <w:tcPr>
            <w:tcW w:w="1098" w:type="dxa"/>
            <w:tcBorders>
              <w:top w:val="nil"/>
              <w:left w:val="nil"/>
              <w:bottom w:val="single" w:sz="4" w:space="0" w:color="000000"/>
              <w:right w:val="single" w:sz="4" w:space="0" w:color="000000"/>
            </w:tcBorders>
            <w:shd w:val="clear" w:color="auto" w:fill="auto"/>
            <w:vAlign w:val="center"/>
            <w:hideMark/>
          </w:tcPr>
          <w:p w14:paraId="358606C0" w14:textId="77777777" w:rsidR="002C6BE3" w:rsidRPr="002C6BE3" w:rsidRDefault="002C6BE3" w:rsidP="002C6BE3">
            <w:pPr>
              <w:jc w:val="center"/>
              <w:rPr>
                <w:color w:val="000000"/>
                <w:sz w:val="20"/>
                <w:szCs w:val="20"/>
              </w:rPr>
            </w:pPr>
            <w:r w:rsidRPr="002C6BE3">
              <w:rPr>
                <w:color w:val="000000"/>
                <w:sz w:val="20"/>
                <w:szCs w:val="20"/>
              </w:rPr>
              <w:t>77,58</w:t>
            </w:r>
          </w:p>
        </w:tc>
        <w:tc>
          <w:tcPr>
            <w:tcW w:w="996" w:type="dxa"/>
            <w:tcBorders>
              <w:top w:val="nil"/>
              <w:left w:val="nil"/>
              <w:bottom w:val="single" w:sz="4" w:space="0" w:color="000000"/>
              <w:right w:val="single" w:sz="4" w:space="0" w:color="000000"/>
            </w:tcBorders>
            <w:shd w:val="clear" w:color="auto" w:fill="auto"/>
            <w:vAlign w:val="center"/>
            <w:hideMark/>
          </w:tcPr>
          <w:p w14:paraId="71BDB41C" w14:textId="77777777" w:rsidR="002C6BE3" w:rsidRPr="002C6BE3" w:rsidRDefault="002C6BE3" w:rsidP="002C6BE3">
            <w:pPr>
              <w:jc w:val="center"/>
              <w:rPr>
                <w:color w:val="000000"/>
                <w:sz w:val="20"/>
                <w:szCs w:val="20"/>
              </w:rPr>
            </w:pPr>
            <w:r w:rsidRPr="002C6BE3">
              <w:rPr>
                <w:color w:val="000000"/>
                <w:sz w:val="20"/>
                <w:szCs w:val="20"/>
              </w:rPr>
              <w:t>68,236</w:t>
            </w:r>
          </w:p>
        </w:tc>
        <w:tc>
          <w:tcPr>
            <w:tcW w:w="996" w:type="dxa"/>
            <w:tcBorders>
              <w:top w:val="nil"/>
              <w:left w:val="nil"/>
              <w:bottom w:val="single" w:sz="4" w:space="0" w:color="000000"/>
              <w:right w:val="single" w:sz="4" w:space="0" w:color="000000"/>
            </w:tcBorders>
            <w:shd w:val="clear" w:color="auto" w:fill="auto"/>
            <w:vAlign w:val="center"/>
            <w:hideMark/>
          </w:tcPr>
          <w:p w14:paraId="15B39780" w14:textId="77777777" w:rsidR="002C6BE3" w:rsidRPr="002C6BE3" w:rsidRDefault="002C6BE3" w:rsidP="002C6BE3">
            <w:pPr>
              <w:jc w:val="center"/>
              <w:rPr>
                <w:color w:val="000000"/>
                <w:sz w:val="20"/>
                <w:szCs w:val="20"/>
              </w:rPr>
            </w:pPr>
            <w:r w:rsidRPr="002C6BE3">
              <w:rPr>
                <w:color w:val="000000"/>
                <w:sz w:val="20"/>
                <w:szCs w:val="20"/>
              </w:rPr>
              <w:t>68,21</w:t>
            </w:r>
          </w:p>
        </w:tc>
        <w:tc>
          <w:tcPr>
            <w:tcW w:w="1456" w:type="dxa"/>
            <w:tcBorders>
              <w:top w:val="nil"/>
              <w:left w:val="nil"/>
              <w:bottom w:val="single" w:sz="4" w:space="0" w:color="000000"/>
              <w:right w:val="single" w:sz="4" w:space="0" w:color="000000"/>
            </w:tcBorders>
            <w:shd w:val="clear" w:color="auto" w:fill="auto"/>
            <w:vAlign w:val="center"/>
            <w:hideMark/>
          </w:tcPr>
          <w:p w14:paraId="25C7D0C2" w14:textId="77777777" w:rsidR="002C6BE3" w:rsidRPr="002C6BE3" w:rsidRDefault="002C6BE3" w:rsidP="002C6BE3">
            <w:pPr>
              <w:jc w:val="center"/>
              <w:rPr>
                <w:color w:val="000000"/>
                <w:sz w:val="20"/>
                <w:szCs w:val="20"/>
              </w:rPr>
            </w:pPr>
            <w:r w:rsidRPr="002C6BE3">
              <w:rPr>
                <w:color w:val="000000"/>
                <w:sz w:val="20"/>
                <w:szCs w:val="20"/>
              </w:rPr>
              <w:t>9,399</w:t>
            </w:r>
          </w:p>
        </w:tc>
        <w:tc>
          <w:tcPr>
            <w:tcW w:w="1456" w:type="dxa"/>
            <w:tcBorders>
              <w:top w:val="nil"/>
              <w:left w:val="nil"/>
              <w:bottom w:val="single" w:sz="4" w:space="0" w:color="000000"/>
              <w:right w:val="single" w:sz="4" w:space="0" w:color="000000"/>
            </w:tcBorders>
            <w:shd w:val="clear" w:color="auto" w:fill="auto"/>
            <w:vAlign w:val="center"/>
            <w:hideMark/>
          </w:tcPr>
          <w:p w14:paraId="7DA07259" w14:textId="77777777" w:rsidR="002C6BE3" w:rsidRPr="002C6BE3" w:rsidRDefault="002C6BE3" w:rsidP="002C6BE3">
            <w:pPr>
              <w:jc w:val="center"/>
              <w:rPr>
                <w:color w:val="000000"/>
                <w:sz w:val="20"/>
                <w:szCs w:val="20"/>
              </w:rPr>
            </w:pPr>
            <w:r w:rsidRPr="002C6BE3">
              <w:rPr>
                <w:color w:val="000000"/>
                <w:sz w:val="20"/>
                <w:szCs w:val="20"/>
              </w:rPr>
              <w:t>9,344</w:t>
            </w:r>
          </w:p>
        </w:tc>
        <w:tc>
          <w:tcPr>
            <w:tcW w:w="945" w:type="dxa"/>
            <w:tcBorders>
              <w:top w:val="nil"/>
              <w:left w:val="nil"/>
              <w:bottom w:val="single" w:sz="4" w:space="0" w:color="000000"/>
              <w:right w:val="single" w:sz="4" w:space="0" w:color="000000"/>
            </w:tcBorders>
            <w:shd w:val="clear" w:color="auto" w:fill="auto"/>
            <w:vAlign w:val="center"/>
            <w:hideMark/>
          </w:tcPr>
          <w:p w14:paraId="0F4FB24D" w14:textId="77777777" w:rsidR="002C6BE3" w:rsidRPr="002C6BE3" w:rsidRDefault="002C6BE3" w:rsidP="002C6BE3">
            <w:pPr>
              <w:jc w:val="center"/>
              <w:rPr>
                <w:color w:val="000000"/>
                <w:sz w:val="20"/>
                <w:szCs w:val="20"/>
              </w:rPr>
            </w:pPr>
            <w:r w:rsidRPr="002C6BE3">
              <w:rPr>
                <w:color w:val="000000"/>
                <w:sz w:val="20"/>
                <w:szCs w:val="20"/>
              </w:rPr>
              <w:t>3,352</w:t>
            </w:r>
          </w:p>
        </w:tc>
        <w:tc>
          <w:tcPr>
            <w:tcW w:w="945" w:type="dxa"/>
            <w:tcBorders>
              <w:top w:val="nil"/>
              <w:left w:val="nil"/>
              <w:bottom w:val="single" w:sz="4" w:space="0" w:color="000000"/>
              <w:right w:val="single" w:sz="4" w:space="0" w:color="000000"/>
            </w:tcBorders>
            <w:shd w:val="clear" w:color="auto" w:fill="auto"/>
            <w:vAlign w:val="center"/>
            <w:hideMark/>
          </w:tcPr>
          <w:p w14:paraId="7F77F216" w14:textId="77777777" w:rsidR="002C6BE3" w:rsidRPr="002C6BE3" w:rsidRDefault="002C6BE3" w:rsidP="002C6BE3">
            <w:pPr>
              <w:jc w:val="center"/>
              <w:rPr>
                <w:color w:val="000000"/>
                <w:sz w:val="20"/>
                <w:szCs w:val="20"/>
              </w:rPr>
            </w:pPr>
            <w:r w:rsidRPr="002C6BE3">
              <w:rPr>
                <w:color w:val="000000"/>
                <w:sz w:val="20"/>
                <w:szCs w:val="20"/>
              </w:rPr>
              <w:t>3,178</w:t>
            </w:r>
          </w:p>
        </w:tc>
        <w:tc>
          <w:tcPr>
            <w:tcW w:w="994" w:type="dxa"/>
            <w:tcBorders>
              <w:top w:val="nil"/>
              <w:left w:val="nil"/>
              <w:bottom w:val="single" w:sz="4" w:space="0" w:color="000000"/>
              <w:right w:val="single" w:sz="4" w:space="0" w:color="000000"/>
            </w:tcBorders>
            <w:shd w:val="clear" w:color="auto" w:fill="auto"/>
            <w:vAlign w:val="center"/>
            <w:hideMark/>
          </w:tcPr>
          <w:p w14:paraId="378F2616" w14:textId="77777777" w:rsidR="002C6BE3" w:rsidRPr="002C6BE3" w:rsidRDefault="002C6BE3" w:rsidP="002C6BE3">
            <w:pPr>
              <w:jc w:val="center"/>
              <w:rPr>
                <w:color w:val="000000"/>
                <w:sz w:val="20"/>
                <w:szCs w:val="20"/>
              </w:rPr>
            </w:pPr>
            <w:r w:rsidRPr="002C6BE3">
              <w:rPr>
                <w:color w:val="000000"/>
                <w:sz w:val="20"/>
                <w:szCs w:val="20"/>
              </w:rPr>
              <w:t>0,03357</w:t>
            </w:r>
          </w:p>
        </w:tc>
        <w:tc>
          <w:tcPr>
            <w:tcW w:w="891" w:type="dxa"/>
            <w:tcBorders>
              <w:top w:val="nil"/>
              <w:left w:val="nil"/>
              <w:bottom w:val="single" w:sz="4" w:space="0" w:color="000000"/>
              <w:right w:val="single" w:sz="4" w:space="0" w:color="000000"/>
            </w:tcBorders>
            <w:shd w:val="clear" w:color="auto" w:fill="auto"/>
            <w:vAlign w:val="center"/>
            <w:hideMark/>
          </w:tcPr>
          <w:p w14:paraId="09B4E9A5" w14:textId="77777777" w:rsidR="002C6BE3" w:rsidRPr="002C6BE3" w:rsidRDefault="002C6BE3" w:rsidP="002C6BE3">
            <w:pPr>
              <w:jc w:val="center"/>
              <w:rPr>
                <w:color w:val="000000"/>
                <w:sz w:val="20"/>
                <w:szCs w:val="20"/>
              </w:rPr>
            </w:pPr>
            <w:r w:rsidRPr="002C6BE3">
              <w:rPr>
                <w:color w:val="000000"/>
                <w:sz w:val="20"/>
                <w:szCs w:val="20"/>
              </w:rPr>
              <w:t>0,03358</w:t>
            </w:r>
          </w:p>
        </w:tc>
        <w:tc>
          <w:tcPr>
            <w:tcW w:w="927" w:type="dxa"/>
            <w:tcBorders>
              <w:top w:val="nil"/>
              <w:left w:val="nil"/>
              <w:bottom w:val="single" w:sz="4" w:space="0" w:color="000000"/>
              <w:right w:val="single" w:sz="4" w:space="0" w:color="000000"/>
            </w:tcBorders>
            <w:shd w:val="clear" w:color="auto" w:fill="auto"/>
            <w:vAlign w:val="center"/>
            <w:hideMark/>
          </w:tcPr>
          <w:p w14:paraId="7C7415A3" w14:textId="77777777" w:rsidR="002C6BE3" w:rsidRPr="002C6BE3" w:rsidRDefault="002C6BE3" w:rsidP="002C6BE3">
            <w:pPr>
              <w:jc w:val="center"/>
              <w:rPr>
                <w:color w:val="000000"/>
                <w:sz w:val="20"/>
                <w:szCs w:val="20"/>
              </w:rPr>
            </w:pPr>
            <w:r w:rsidRPr="002C6BE3">
              <w:rPr>
                <w:color w:val="000000"/>
                <w:sz w:val="20"/>
                <w:szCs w:val="20"/>
              </w:rPr>
              <w:t>0,549</w:t>
            </w:r>
          </w:p>
        </w:tc>
        <w:tc>
          <w:tcPr>
            <w:tcW w:w="927" w:type="dxa"/>
            <w:tcBorders>
              <w:top w:val="nil"/>
              <w:left w:val="nil"/>
              <w:bottom w:val="single" w:sz="4" w:space="0" w:color="000000"/>
              <w:right w:val="single" w:sz="4" w:space="0" w:color="000000"/>
            </w:tcBorders>
            <w:shd w:val="clear" w:color="auto" w:fill="auto"/>
            <w:vAlign w:val="center"/>
            <w:hideMark/>
          </w:tcPr>
          <w:p w14:paraId="0C6EFEFC" w14:textId="77777777" w:rsidR="002C6BE3" w:rsidRPr="002C6BE3" w:rsidRDefault="002C6BE3" w:rsidP="002C6BE3">
            <w:pPr>
              <w:jc w:val="center"/>
              <w:rPr>
                <w:color w:val="000000"/>
                <w:sz w:val="20"/>
                <w:szCs w:val="20"/>
              </w:rPr>
            </w:pPr>
            <w:r w:rsidRPr="002C6BE3">
              <w:rPr>
                <w:color w:val="000000"/>
                <w:sz w:val="20"/>
                <w:szCs w:val="20"/>
              </w:rPr>
              <w:t>-0,534</w:t>
            </w:r>
          </w:p>
        </w:tc>
      </w:tr>
      <w:tr w:rsidR="002C6BE3" w:rsidRPr="002C6BE3" w14:paraId="5F0DE92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2DA8848" w14:textId="77777777" w:rsidR="002C6BE3" w:rsidRPr="002C6BE3" w:rsidRDefault="002C6BE3" w:rsidP="002C6BE3">
            <w:pPr>
              <w:jc w:val="center"/>
              <w:rPr>
                <w:color w:val="000000"/>
                <w:sz w:val="20"/>
                <w:szCs w:val="20"/>
              </w:rPr>
            </w:pPr>
            <w:r w:rsidRPr="002C6BE3">
              <w:rPr>
                <w:color w:val="000000"/>
                <w:sz w:val="20"/>
                <w:szCs w:val="20"/>
              </w:rPr>
              <w:t>Уз-26</w:t>
            </w:r>
          </w:p>
        </w:tc>
        <w:tc>
          <w:tcPr>
            <w:tcW w:w="1883" w:type="dxa"/>
            <w:tcBorders>
              <w:top w:val="nil"/>
              <w:left w:val="nil"/>
              <w:bottom w:val="single" w:sz="4" w:space="0" w:color="000000"/>
              <w:right w:val="single" w:sz="4" w:space="0" w:color="000000"/>
            </w:tcBorders>
            <w:shd w:val="clear" w:color="auto" w:fill="auto"/>
            <w:vAlign w:val="center"/>
            <w:hideMark/>
          </w:tcPr>
          <w:p w14:paraId="04AAFBD1" w14:textId="77777777" w:rsidR="002C6BE3" w:rsidRPr="002C6BE3" w:rsidRDefault="002C6BE3" w:rsidP="002C6BE3">
            <w:pPr>
              <w:jc w:val="center"/>
              <w:rPr>
                <w:color w:val="000000"/>
                <w:sz w:val="20"/>
                <w:szCs w:val="20"/>
              </w:rPr>
            </w:pPr>
            <w:r w:rsidRPr="002C6BE3">
              <w:rPr>
                <w:color w:val="000000"/>
                <w:sz w:val="20"/>
                <w:szCs w:val="20"/>
              </w:rPr>
              <w:t>Уз-25</w:t>
            </w:r>
          </w:p>
        </w:tc>
        <w:tc>
          <w:tcPr>
            <w:tcW w:w="796" w:type="dxa"/>
            <w:tcBorders>
              <w:top w:val="nil"/>
              <w:left w:val="nil"/>
              <w:bottom w:val="single" w:sz="4" w:space="0" w:color="000000"/>
              <w:right w:val="single" w:sz="4" w:space="0" w:color="000000"/>
            </w:tcBorders>
            <w:shd w:val="clear" w:color="auto" w:fill="auto"/>
            <w:vAlign w:val="center"/>
            <w:hideMark/>
          </w:tcPr>
          <w:p w14:paraId="2E8B233F" w14:textId="77777777" w:rsidR="002C6BE3" w:rsidRPr="002C6BE3" w:rsidRDefault="002C6BE3" w:rsidP="002C6BE3">
            <w:pPr>
              <w:jc w:val="center"/>
              <w:rPr>
                <w:color w:val="000000"/>
                <w:sz w:val="20"/>
                <w:szCs w:val="20"/>
              </w:rPr>
            </w:pPr>
            <w:r w:rsidRPr="002C6BE3">
              <w:rPr>
                <w:color w:val="000000"/>
                <w:sz w:val="20"/>
                <w:szCs w:val="20"/>
              </w:rPr>
              <w:t>7</w:t>
            </w:r>
          </w:p>
        </w:tc>
        <w:tc>
          <w:tcPr>
            <w:tcW w:w="1326" w:type="dxa"/>
            <w:tcBorders>
              <w:top w:val="nil"/>
              <w:left w:val="nil"/>
              <w:bottom w:val="single" w:sz="4" w:space="0" w:color="000000"/>
              <w:right w:val="single" w:sz="4" w:space="0" w:color="000000"/>
            </w:tcBorders>
            <w:shd w:val="clear" w:color="auto" w:fill="auto"/>
            <w:vAlign w:val="center"/>
            <w:hideMark/>
          </w:tcPr>
          <w:p w14:paraId="2AD3E2B5"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DAD03C9" w14:textId="77777777" w:rsidR="002C6BE3" w:rsidRPr="002C6BE3" w:rsidRDefault="002C6BE3" w:rsidP="002C6BE3">
            <w:pPr>
              <w:jc w:val="center"/>
              <w:rPr>
                <w:color w:val="000000"/>
                <w:sz w:val="20"/>
                <w:szCs w:val="20"/>
              </w:rPr>
            </w:pPr>
            <w:r w:rsidRPr="002C6BE3">
              <w:rPr>
                <w:color w:val="000000"/>
                <w:sz w:val="20"/>
                <w:szCs w:val="20"/>
              </w:rPr>
              <w:t>0,159</w:t>
            </w:r>
          </w:p>
        </w:tc>
        <w:tc>
          <w:tcPr>
            <w:tcW w:w="1170" w:type="dxa"/>
            <w:tcBorders>
              <w:top w:val="nil"/>
              <w:left w:val="nil"/>
              <w:bottom w:val="single" w:sz="4" w:space="0" w:color="000000"/>
              <w:right w:val="single" w:sz="4" w:space="0" w:color="000000"/>
            </w:tcBorders>
            <w:shd w:val="clear" w:color="auto" w:fill="auto"/>
            <w:vAlign w:val="center"/>
            <w:hideMark/>
          </w:tcPr>
          <w:p w14:paraId="1176FB2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C8EE04A"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03F42C9" w14:textId="77777777" w:rsidR="002C6BE3" w:rsidRPr="002C6BE3" w:rsidRDefault="002C6BE3" w:rsidP="002C6BE3">
            <w:pPr>
              <w:jc w:val="center"/>
              <w:rPr>
                <w:color w:val="000000"/>
                <w:sz w:val="20"/>
                <w:szCs w:val="20"/>
              </w:rPr>
            </w:pPr>
            <w:r w:rsidRPr="002C6BE3">
              <w:rPr>
                <w:color w:val="000000"/>
                <w:sz w:val="20"/>
                <w:szCs w:val="20"/>
              </w:rPr>
              <w:t>45,9031</w:t>
            </w:r>
          </w:p>
        </w:tc>
        <w:tc>
          <w:tcPr>
            <w:tcW w:w="1314" w:type="dxa"/>
            <w:tcBorders>
              <w:top w:val="nil"/>
              <w:left w:val="nil"/>
              <w:bottom w:val="single" w:sz="4" w:space="0" w:color="000000"/>
              <w:right w:val="single" w:sz="4" w:space="0" w:color="000000"/>
            </w:tcBorders>
            <w:shd w:val="clear" w:color="auto" w:fill="auto"/>
            <w:vAlign w:val="center"/>
            <w:hideMark/>
          </w:tcPr>
          <w:p w14:paraId="05F1F2F0" w14:textId="77777777" w:rsidR="002C6BE3" w:rsidRPr="002C6BE3" w:rsidRDefault="002C6BE3" w:rsidP="002C6BE3">
            <w:pPr>
              <w:jc w:val="center"/>
              <w:rPr>
                <w:color w:val="000000"/>
                <w:sz w:val="20"/>
                <w:szCs w:val="20"/>
              </w:rPr>
            </w:pPr>
            <w:r w:rsidRPr="002C6BE3">
              <w:rPr>
                <w:color w:val="000000"/>
                <w:sz w:val="20"/>
                <w:szCs w:val="20"/>
              </w:rPr>
              <w:t>-45,4352</w:t>
            </w:r>
          </w:p>
        </w:tc>
        <w:tc>
          <w:tcPr>
            <w:tcW w:w="1314" w:type="dxa"/>
            <w:tcBorders>
              <w:top w:val="nil"/>
              <w:left w:val="nil"/>
              <w:bottom w:val="single" w:sz="4" w:space="0" w:color="000000"/>
              <w:right w:val="single" w:sz="4" w:space="0" w:color="000000"/>
            </w:tcBorders>
            <w:shd w:val="clear" w:color="auto" w:fill="auto"/>
            <w:vAlign w:val="center"/>
            <w:hideMark/>
          </w:tcPr>
          <w:p w14:paraId="2E019377" w14:textId="77777777" w:rsidR="002C6BE3" w:rsidRPr="002C6BE3" w:rsidRDefault="002C6BE3" w:rsidP="002C6BE3">
            <w:pPr>
              <w:jc w:val="center"/>
              <w:rPr>
                <w:color w:val="000000"/>
                <w:sz w:val="20"/>
                <w:szCs w:val="20"/>
              </w:rPr>
            </w:pPr>
            <w:r w:rsidRPr="002C6BE3">
              <w:rPr>
                <w:color w:val="000000"/>
                <w:sz w:val="20"/>
                <w:szCs w:val="20"/>
              </w:rPr>
              <w:t>0,051</w:t>
            </w:r>
          </w:p>
        </w:tc>
        <w:tc>
          <w:tcPr>
            <w:tcW w:w="1314" w:type="dxa"/>
            <w:tcBorders>
              <w:top w:val="nil"/>
              <w:left w:val="nil"/>
              <w:bottom w:val="single" w:sz="4" w:space="0" w:color="000000"/>
              <w:right w:val="single" w:sz="4" w:space="0" w:color="000000"/>
            </w:tcBorders>
            <w:shd w:val="clear" w:color="auto" w:fill="auto"/>
            <w:vAlign w:val="center"/>
            <w:hideMark/>
          </w:tcPr>
          <w:p w14:paraId="0D831181" w14:textId="77777777" w:rsidR="002C6BE3" w:rsidRPr="002C6BE3" w:rsidRDefault="002C6BE3" w:rsidP="002C6BE3">
            <w:pPr>
              <w:jc w:val="center"/>
              <w:rPr>
                <w:color w:val="000000"/>
                <w:sz w:val="20"/>
                <w:szCs w:val="20"/>
              </w:rPr>
            </w:pPr>
            <w:r w:rsidRPr="002C6BE3">
              <w:rPr>
                <w:color w:val="000000"/>
                <w:sz w:val="20"/>
                <w:szCs w:val="20"/>
              </w:rPr>
              <w:t>0,037</w:t>
            </w:r>
          </w:p>
        </w:tc>
        <w:tc>
          <w:tcPr>
            <w:tcW w:w="1098" w:type="dxa"/>
            <w:tcBorders>
              <w:top w:val="nil"/>
              <w:left w:val="nil"/>
              <w:bottom w:val="single" w:sz="4" w:space="0" w:color="000000"/>
              <w:right w:val="single" w:sz="4" w:space="0" w:color="000000"/>
            </w:tcBorders>
            <w:shd w:val="clear" w:color="auto" w:fill="auto"/>
            <w:vAlign w:val="center"/>
            <w:hideMark/>
          </w:tcPr>
          <w:p w14:paraId="78432A19" w14:textId="77777777" w:rsidR="002C6BE3" w:rsidRPr="002C6BE3" w:rsidRDefault="002C6BE3" w:rsidP="002C6BE3">
            <w:pPr>
              <w:jc w:val="center"/>
              <w:rPr>
                <w:color w:val="000000"/>
                <w:sz w:val="20"/>
                <w:szCs w:val="20"/>
              </w:rPr>
            </w:pPr>
            <w:r w:rsidRPr="002C6BE3">
              <w:rPr>
                <w:color w:val="000000"/>
                <w:sz w:val="20"/>
                <w:szCs w:val="20"/>
              </w:rPr>
              <w:t>55,158</w:t>
            </w:r>
          </w:p>
        </w:tc>
        <w:tc>
          <w:tcPr>
            <w:tcW w:w="1098" w:type="dxa"/>
            <w:tcBorders>
              <w:top w:val="nil"/>
              <w:left w:val="nil"/>
              <w:bottom w:val="single" w:sz="4" w:space="0" w:color="000000"/>
              <w:right w:val="single" w:sz="4" w:space="0" w:color="000000"/>
            </w:tcBorders>
            <w:shd w:val="clear" w:color="auto" w:fill="auto"/>
            <w:vAlign w:val="center"/>
            <w:hideMark/>
          </w:tcPr>
          <w:p w14:paraId="43B2EFAD" w14:textId="77777777" w:rsidR="002C6BE3" w:rsidRPr="002C6BE3" w:rsidRDefault="002C6BE3" w:rsidP="002C6BE3">
            <w:pPr>
              <w:jc w:val="center"/>
              <w:rPr>
                <w:color w:val="000000"/>
                <w:sz w:val="20"/>
                <w:szCs w:val="20"/>
              </w:rPr>
            </w:pPr>
            <w:r w:rsidRPr="002C6BE3">
              <w:rPr>
                <w:color w:val="000000"/>
                <w:sz w:val="20"/>
                <w:szCs w:val="20"/>
              </w:rPr>
              <w:t>55,057</w:t>
            </w:r>
          </w:p>
        </w:tc>
        <w:tc>
          <w:tcPr>
            <w:tcW w:w="996" w:type="dxa"/>
            <w:tcBorders>
              <w:top w:val="nil"/>
              <w:left w:val="nil"/>
              <w:bottom w:val="single" w:sz="4" w:space="0" w:color="000000"/>
              <w:right w:val="single" w:sz="4" w:space="0" w:color="000000"/>
            </w:tcBorders>
            <w:shd w:val="clear" w:color="auto" w:fill="auto"/>
            <w:vAlign w:val="center"/>
            <w:hideMark/>
          </w:tcPr>
          <w:p w14:paraId="42A19D95" w14:textId="77777777" w:rsidR="002C6BE3" w:rsidRPr="002C6BE3" w:rsidRDefault="002C6BE3" w:rsidP="002C6BE3">
            <w:pPr>
              <w:jc w:val="center"/>
              <w:rPr>
                <w:color w:val="000000"/>
                <w:sz w:val="20"/>
                <w:szCs w:val="20"/>
              </w:rPr>
            </w:pPr>
            <w:r w:rsidRPr="002C6BE3">
              <w:rPr>
                <w:color w:val="000000"/>
                <w:sz w:val="20"/>
                <w:szCs w:val="20"/>
              </w:rPr>
              <w:t>45,746</w:t>
            </w:r>
          </w:p>
        </w:tc>
        <w:tc>
          <w:tcPr>
            <w:tcW w:w="996" w:type="dxa"/>
            <w:tcBorders>
              <w:top w:val="nil"/>
              <w:left w:val="nil"/>
              <w:bottom w:val="single" w:sz="4" w:space="0" w:color="000000"/>
              <w:right w:val="single" w:sz="4" w:space="0" w:color="000000"/>
            </w:tcBorders>
            <w:shd w:val="clear" w:color="auto" w:fill="auto"/>
            <w:vAlign w:val="center"/>
            <w:hideMark/>
          </w:tcPr>
          <w:p w14:paraId="4D273FE2" w14:textId="77777777" w:rsidR="002C6BE3" w:rsidRPr="002C6BE3" w:rsidRDefault="002C6BE3" w:rsidP="002C6BE3">
            <w:pPr>
              <w:jc w:val="center"/>
              <w:rPr>
                <w:color w:val="000000"/>
                <w:sz w:val="20"/>
                <w:szCs w:val="20"/>
              </w:rPr>
            </w:pPr>
            <w:r w:rsidRPr="002C6BE3">
              <w:rPr>
                <w:color w:val="000000"/>
                <w:sz w:val="20"/>
                <w:szCs w:val="20"/>
              </w:rPr>
              <w:t>45,76</w:t>
            </w:r>
          </w:p>
        </w:tc>
        <w:tc>
          <w:tcPr>
            <w:tcW w:w="1098" w:type="dxa"/>
            <w:tcBorders>
              <w:top w:val="nil"/>
              <w:left w:val="nil"/>
              <w:bottom w:val="single" w:sz="4" w:space="0" w:color="000000"/>
              <w:right w:val="single" w:sz="4" w:space="0" w:color="000000"/>
            </w:tcBorders>
            <w:shd w:val="clear" w:color="auto" w:fill="auto"/>
            <w:vAlign w:val="center"/>
            <w:hideMark/>
          </w:tcPr>
          <w:p w14:paraId="75CAAA5F" w14:textId="77777777" w:rsidR="002C6BE3" w:rsidRPr="002C6BE3" w:rsidRDefault="002C6BE3" w:rsidP="002C6BE3">
            <w:pPr>
              <w:jc w:val="center"/>
              <w:rPr>
                <w:color w:val="000000"/>
                <w:sz w:val="20"/>
                <w:szCs w:val="20"/>
              </w:rPr>
            </w:pPr>
            <w:r w:rsidRPr="002C6BE3">
              <w:rPr>
                <w:color w:val="000000"/>
                <w:sz w:val="20"/>
                <w:szCs w:val="20"/>
              </w:rPr>
              <w:t>77,608</w:t>
            </w:r>
          </w:p>
        </w:tc>
        <w:tc>
          <w:tcPr>
            <w:tcW w:w="1098" w:type="dxa"/>
            <w:tcBorders>
              <w:top w:val="nil"/>
              <w:left w:val="nil"/>
              <w:bottom w:val="single" w:sz="4" w:space="0" w:color="000000"/>
              <w:right w:val="single" w:sz="4" w:space="0" w:color="000000"/>
            </w:tcBorders>
            <w:shd w:val="clear" w:color="auto" w:fill="auto"/>
            <w:vAlign w:val="center"/>
            <w:hideMark/>
          </w:tcPr>
          <w:p w14:paraId="7AF70694" w14:textId="77777777" w:rsidR="002C6BE3" w:rsidRPr="002C6BE3" w:rsidRDefault="002C6BE3" w:rsidP="002C6BE3">
            <w:pPr>
              <w:jc w:val="center"/>
              <w:rPr>
                <w:color w:val="000000"/>
                <w:sz w:val="20"/>
                <w:szCs w:val="20"/>
              </w:rPr>
            </w:pPr>
            <w:r w:rsidRPr="002C6BE3">
              <w:rPr>
                <w:color w:val="000000"/>
                <w:sz w:val="20"/>
                <w:szCs w:val="20"/>
              </w:rPr>
              <w:t>77,557</w:t>
            </w:r>
          </w:p>
        </w:tc>
        <w:tc>
          <w:tcPr>
            <w:tcW w:w="996" w:type="dxa"/>
            <w:tcBorders>
              <w:top w:val="nil"/>
              <w:left w:val="nil"/>
              <w:bottom w:val="single" w:sz="4" w:space="0" w:color="000000"/>
              <w:right w:val="single" w:sz="4" w:space="0" w:color="000000"/>
            </w:tcBorders>
            <w:shd w:val="clear" w:color="auto" w:fill="auto"/>
            <w:vAlign w:val="center"/>
            <w:hideMark/>
          </w:tcPr>
          <w:p w14:paraId="71C45692" w14:textId="77777777" w:rsidR="002C6BE3" w:rsidRPr="002C6BE3" w:rsidRDefault="002C6BE3" w:rsidP="002C6BE3">
            <w:pPr>
              <w:jc w:val="center"/>
              <w:rPr>
                <w:color w:val="000000"/>
                <w:sz w:val="20"/>
                <w:szCs w:val="20"/>
              </w:rPr>
            </w:pPr>
            <w:r w:rsidRPr="002C6BE3">
              <w:rPr>
                <w:color w:val="000000"/>
                <w:sz w:val="20"/>
                <w:szCs w:val="20"/>
              </w:rPr>
              <w:t>68,246</w:t>
            </w:r>
          </w:p>
        </w:tc>
        <w:tc>
          <w:tcPr>
            <w:tcW w:w="996" w:type="dxa"/>
            <w:tcBorders>
              <w:top w:val="nil"/>
              <w:left w:val="nil"/>
              <w:bottom w:val="single" w:sz="4" w:space="0" w:color="000000"/>
              <w:right w:val="single" w:sz="4" w:space="0" w:color="000000"/>
            </w:tcBorders>
            <w:shd w:val="clear" w:color="auto" w:fill="auto"/>
            <w:vAlign w:val="center"/>
            <w:hideMark/>
          </w:tcPr>
          <w:p w14:paraId="143A1428" w14:textId="77777777" w:rsidR="002C6BE3" w:rsidRPr="002C6BE3" w:rsidRDefault="002C6BE3" w:rsidP="002C6BE3">
            <w:pPr>
              <w:jc w:val="center"/>
              <w:rPr>
                <w:color w:val="000000"/>
                <w:sz w:val="20"/>
                <w:szCs w:val="20"/>
              </w:rPr>
            </w:pPr>
            <w:r w:rsidRPr="002C6BE3">
              <w:rPr>
                <w:color w:val="000000"/>
                <w:sz w:val="20"/>
                <w:szCs w:val="20"/>
              </w:rPr>
              <w:t>68,21</w:t>
            </w:r>
          </w:p>
        </w:tc>
        <w:tc>
          <w:tcPr>
            <w:tcW w:w="1456" w:type="dxa"/>
            <w:tcBorders>
              <w:top w:val="nil"/>
              <w:left w:val="nil"/>
              <w:bottom w:val="single" w:sz="4" w:space="0" w:color="000000"/>
              <w:right w:val="single" w:sz="4" w:space="0" w:color="000000"/>
            </w:tcBorders>
            <w:shd w:val="clear" w:color="auto" w:fill="auto"/>
            <w:vAlign w:val="center"/>
            <w:hideMark/>
          </w:tcPr>
          <w:p w14:paraId="1323F26A" w14:textId="77777777" w:rsidR="002C6BE3" w:rsidRPr="002C6BE3" w:rsidRDefault="002C6BE3" w:rsidP="002C6BE3">
            <w:pPr>
              <w:jc w:val="center"/>
              <w:rPr>
                <w:color w:val="000000"/>
                <w:sz w:val="20"/>
                <w:szCs w:val="20"/>
              </w:rPr>
            </w:pPr>
            <w:r w:rsidRPr="002C6BE3">
              <w:rPr>
                <w:color w:val="000000"/>
                <w:sz w:val="20"/>
                <w:szCs w:val="20"/>
              </w:rPr>
              <w:t>9,399</w:t>
            </w:r>
          </w:p>
        </w:tc>
        <w:tc>
          <w:tcPr>
            <w:tcW w:w="1456" w:type="dxa"/>
            <w:tcBorders>
              <w:top w:val="nil"/>
              <w:left w:val="nil"/>
              <w:bottom w:val="single" w:sz="4" w:space="0" w:color="000000"/>
              <w:right w:val="single" w:sz="4" w:space="0" w:color="000000"/>
            </w:tcBorders>
            <w:shd w:val="clear" w:color="auto" w:fill="auto"/>
            <w:vAlign w:val="center"/>
            <w:hideMark/>
          </w:tcPr>
          <w:p w14:paraId="6517829B" w14:textId="77777777" w:rsidR="002C6BE3" w:rsidRPr="002C6BE3" w:rsidRDefault="002C6BE3" w:rsidP="002C6BE3">
            <w:pPr>
              <w:jc w:val="center"/>
              <w:rPr>
                <w:color w:val="000000"/>
                <w:sz w:val="20"/>
                <w:szCs w:val="20"/>
              </w:rPr>
            </w:pPr>
            <w:r w:rsidRPr="002C6BE3">
              <w:rPr>
                <w:color w:val="000000"/>
                <w:sz w:val="20"/>
                <w:szCs w:val="20"/>
              </w:rPr>
              <w:t>9,311</w:t>
            </w:r>
          </w:p>
        </w:tc>
        <w:tc>
          <w:tcPr>
            <w:tcW w:w="945" w:type="dxa"/>
            <w:tcBorders>
              <w:top w:val="nil"/>
              <w:left w:val="nil"/>
              <w:bottom w:val="single" w:sz="4" w:space="0" w:color="000000"/>
              <w:right w:val="single" w:sz="4" w:space="0" w:color="000000"/>
            </w:tcBorders>
            <w:shd w:val="clear" w:color="auto" w:fill="auto"/>
            <w:vAlign w:val="center"/>
            <w:hideMark/>
          </w:tcPr>
          <w:p w14:paraId="51FA53B1" w14:textId="77777777" w:rsidR="002C6BE3" w:rsidRPr="002C6BE3" w:rsidRDefault="002C6BE3" w:rsidP="002C6BE3">
            <w:pPr>
              <w:jc w:val="center"/>
              <w:rPr>
                <w:color w:val="000000"/>
                <w:sz w:val="20"/>
                <w:szCs w:val="20"/>
              </w:rPr>
            </w:pPr>
            <w:r w:rsidRPr="002C6BE3">
              <w:rPr>
                <w:color w:val="000000"/>
                <w:sz w:val="20"/>
                <w:szCs w:val="20"/>
              </w:rPr>
              <w:t>6,074</w:t>
            </w:r>
          </w:p>
        </w:tc>
        <w:tc>
          <w:tcPr>
            <w:tcW w:w="945" w:type="dxa"/>
            <w:tcBorders>
              <w:top w:val="nil"/>
              <w:left w:val="nil"/>
              <w:bottom w:val="single" w:sz="4" w:space="0" w:color="000000"/>
              <w:right w:val="single" w:sz="4" w:space="0" w:color="000000"/>
            </w:tcBorders>
            <w:shd w:val="clear" w:color="auto" w:fill="auto"/>
            <w:vAlign w:val="center"/>
            <w:hideMark/>
          </w:tcPr>
          <w:p w14:paraId="0B698FE9" w14:textId="77777777" w:rsidR="002C6BE3" w:rsidRPr="002C6BE3" w:rsidRDefault="002C6BE3" w:rsidP="002C6BE3">
            <w:pPr>
              <w:jc w:val="center"/>
              <w:rPr>
                <w:color w:val="000000"/>
                <w:sz w:val="20"/>
                <w:szCs w:val="20"/>
              </w:rPr>
            </w:pPr>
            <w:r w:rsidRPr="002C6BE3">
              <w:rPr>
                <w:color w:val="000000"/>
                <w:sz w:val="20"/>
                <w:szCs w:val="20"/>
              </w:rPr>
              <w:t>4,371</w:t>
            </w:r>
          </w:p>
        </w:tc>
        <w:tc>
          <w:tcPr>
            <w:tcW w:w="994" w:type="dxa"/>
            <w:tcBorders>
              <w:top w:val="nil"/>
              <w:left w:val="nil"/>
              <w:bottom w:val="single" w:sz="4" w:space="0" w:color="000000"/>
              <w:right w:val="single" w:sz="4" w:space="0" w:color="000000"/>
            </w:tcBorders>
            <w:shd w:val="clear" w:color="auto" w:fill="auto"/>
            <w:vAlign w:val="center"/>
            <w:hideMark/>
          </w:tcPr>
          <w:p w14:paraId="6BC2929E" w14:textId="77777777" w:rsidR="002C6BE3" w:rsidRPr="002C6BE3" w:rsidRDefault="002C6BE3" w:rsidP="002C6BE3">
            <w:pPr>
              <w:jc w:val="center"/>
              <w:rPr>
                <w:color w:val="000000"/>
                <w:sz w:val="20"/>
                <w:szCs w:val="20"/>
              </w:rPr>
            </w:pPr>
            <w:r w:rsidRPr="002C6BE3">
              <w:rPr>
                <w:color w:val="000000"/>
                <w:sz w:val="20"/>
                <w:szCs w:val="20"/>
              </w:rPr>
              <w:t>0,03348</w:t>
            </w:r>
          </w:p>
        </w:tc>
        <w:tc>
          <w:tcPr>
            <w:tcW w:w="891" w:type="dxa"/>
            <w:tcBorders>
              <w:top w:val="nil"/>
              <w:left w:val="nil"/>
              <w:bottom w:val="single" w:sz="4" w:space="0" w:color="000000"/>
              <w:right w:val="single" w:sz="4" w:space="0" w:color="000000"/>
            </w:tcBorders>
            <w:shd w:val="clear" w:color="auto" w:fill="auto"/>
            <w:vAlign w:val="center"/>
            <w:hideMark/>
          </w:tcPr>
          <w:p w14:paraId="227FA159" w14:textId="77777777" w:rsidR="002C6BE3" w:rsidRPr="002C6BE3" w:rsidRDefault="002C6BE3" w:rsidP="002C6BE3">
            <w:pPr>
              <w:jc w:val="center"/>
              <w:rPr>
                <w:color w:val="000000"/>
                <w:sz w:val="20"/>
                <w:szCs w:val="20"/>
              </w:rPr>
            </w:pPr>
            <w:r w:rsidRPr="002C6BE3">
              <w:rPr>
                <w:color w:val="000000"/>
                <w:sz w:val="20"/>
                <w:szCs w:val="20"/>
              </w:rPr>
              <w:t>0,0329</w:t>
            </w:r>
          </w:p>
        </w:tc>
        <w:tc>
          <w:tcPr>
            <w:tcW w:w="927" w:type="dxa"/>
            <w:tcBorders>
              <w:top w:val="nil"/>
              <w:left w:val="nil"/>
              <w:bottom w:val="single" w:sz="4" w:space="0" w:color="000000"/>
              <w:right w:val="single" w:sz="4" w:space="0" w:color="000000"/>
            </w:tcBorders>
            <w:shd w:val="clear" w:color="auto" w:fill="auto"/>
            <w:vAlign w:val="center"/>
            <w:hideMark/>
          </w:tcPr>
          <w:p w14:paraId="155DA72E" w14:textId="77777777" w:rsidR="002C6BE3" w:rsidRPr="002C6BE3" w:rsidRDefault="002C6BE3" w:rsidP="002C6BE3">
            <w:pPr>
              <w:jc w:val="center"/>
              <w:rPr>
                <w:color w:val="000000"/>
                <w:sz w:val="20"/>
                <w:szCs w:val="20"/>
              </w:rPr>
            </w:pPr>
            <w:r w:rsidRPr="002C6BE3">
              <w:rPr>
                <w:color w:val="000000"/>
                <w:sz w:val="20"/>
                <w:szCs w:val="20"/>
              </w:rPr>
              <w:t>0,74</w:t>
            </w:r>
          </w:p>
        </w:tc>
        <w:tc>
          <w:tcPr>
            <w:tcW w:w="927" w:type="dxa"/>
            <w:tcBorders>
              <w:top w:val="nil"/>
              <w:left w:val="nil"/>
              <w:bottom w:val="single" w:sz="4" w:space="0" w:color="000000"/>
              <w:right w:val="single" w:sz="4" w:space="0" w:color="000000"/>
            </w:tcBorders>
            <w:shd w:val="clear" w:color="auto" w:fill="auto"/>
            <w:vAlign w:val="center"/>
            <w:hideMark/>
          </w:tcPr>
          <w:p w14:paraId="44E34D01" w14:textId="77777777" w:rsidR="002C6BE3" w:rsidRPr="002C6BE3" w:rsidRDefault="002C6BE3" w:rsidP="002C6BE3">
            <w:pPr>
              <w:jc w:val="center"/>
              <w:rPr>
                <w:color w:val="000000"/>
                <w:sz w:val="20"/>
                <w:szCs w:val="20"/>
              </w:rPr>
            </w:pPr>
            <w:r w:rsidRPr="002C6BE3">
              <w:rPr>
                <w:color w:val="000000"/>
                <w:sz w:val="20"/>
                <w:szCs w:val="20"/>
              </w:rPr>
              <w:t>-0,652</w:t>
            </w:r>
          </w:p>
        </w:tc>
      </w:tr>
      <w:tr w:rsidR="002C6BE3" w:rsidRPr="002C6BE3" w14:paraId="0CB6164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3B6ED3D" w14:textId="77777777" w:rsidR="002C6BE3" w:rsidRPr="002C6BE3" w:rsidRDefault="002C6BE3" w:rsidP="002C6BE3">
            <w:pPr>
              <w:jc w:val="center"/>
              <w:rPr>
                <w:color w:val="000000"/>
                <w:sz w:val="20"/>
                <w:szCs w:val="20"/>
              </w:rPr>
            </w:pPr>
            <w:r w:rsidRPr="002C6BE3">
              <w:rPr>
                <w:color w:val="000000"/>
                <w:sz w:val="20"/>
                <w:szCs w:val="20"/>
              </w:rPr>
              <w:t>Уз-25</w:t>
            </w:r>
          </w:p>
        </w:tc>
        <w:tc>
          <w:tcPr>
            <w:tcW w:w="1883" w:type="dxa"/>
            <w:tcBorders>
              <w:top w:val="nil"/>
              <w:left w:val="nil"/>
              <w:bottom w:val="single" w:sz="4" w:space="0" w:color="000000"/>
              <w:right w:val="single" w:sz="4" w:space="0" w:color="000000"/>
            </w:tcBorders>
            <w:shd w:val="clear" w:color="auto" w:fill="auto"/>
            <w:vAlign w:val="center"/>
            <w:hideMark/>
          </w:tcPr>
          <w:p w14:paraId="0BB8161B" w14:textId="77777777" w:rsidR="002C6BE3" w:rsidRPr="002C6BE3" w:rsidRDefault="002C6BE3" w:rsidP="002C6BE3">
            <w:pPr>
              <w:jc w:val="center"/>
              <w:rPr>
                <w:color w:val="000000"/>
                <w:sz w:val="20"/>
                <w:szCs w:val="20"/>
              </w:rPr>
            </w:pPr>
            <w:r w:rsidRPr="002C6BE3">
              <w:rPr>
                <w:color w:val="000000"/>
                <w:sz w:val="20"/>
                <w:szCs w:val="20"/>
              </w:rPr>
              <w:t>Уз-27</w:t>
            </w:r>
          </w:p>
        </w:tc>
        <w:tc>
          <w:tcPr>
            <w:tcW w:w="796" w:type="dxa"/>
            <w:tcBorders>
              <w:top w:val="nil"/>
              <w:left w:val="nil"/>
              <w:bottom w:val="single" w:sz="4" w:space="0" w:color="000000"/>
              <w:right w:val="single" w:sz="4" w:space="0" w:color="000000"/>
            </w:tcBorders>
            <w:shd w:val="clear" w:color="auto" w:fill="auto"/>
            <w:vAlign w:val="center"/>
            <w:hideMark/>
          </w:tcPr>
          <w:p w14:paraId="3034AE3A" w14:textId="77777777" w:rsidR="002C6BE3" w:rsidRPr="002C6BE3" w:rsidRDefault="002C6BE3" w:rsidP="002C6BE3">
            <w:pPr>
              <w:jc w:val="center"/>
              <w:rPr>
                <w:color w:val="000000"/>
                <w:sz w:val="20"/>
                <w:szCs w:val="20"/>
              </w:rPr>
            </w:pPr>
            <w:r w:rsidRPr="002C6BE3">
              <w:rPr>
                <w:color w:val="000000"/>
                <w:sz w:val="20"/>
                <w:szCs w:val="20"/>
              </w:rPr>
              <w:t>111,34</w:t>
            </w:r>
          </w:p>
        </w:tc>
        <w:tc>
          <w:tcPr>
            <w:tcW w:w="1326" w:type="dxa"/>
            <w:tcBorders>
              <w:top w:val="nil"/>
              <w:left w:val="nil"/>
              <w:bottom w:val="single" w:sz="4" w:space="0" w:color="000000"/>
              <w:right w:val="single" w:sz="4" w:space="0" w:color="000000"/>
            </w:tcBorders>
            <w:shd w:val="clear" w:color="auto" w:fill="auto"/>
            <w:vAlign w:val="center"/>
            <w:hideMark/>
          </w:tcPr>
          <w:p w14:paraId="700CA52F"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3029EC2B"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5355FD4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4E21D2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1844565" w14:textId="77777777" w:rsidR="002C6BE3" w:rsidRPr="002C6BE3" w:rsidRDefault="002C6BE3" w:rsidP="002C6BE3">
            <w:pPr>
              <w:jc w:val="center"/>
              <w:rPr>
                <w:color w:val="000000"/>
                <w:sz w:val="20"/>
                <w:szCs w:val="20"/>
              </w:rPr>
            </w:pPr>
            <w:r w:rsidRPr="002C6BE3">
              <w:rPr>
                <w:color w:val="000000"/>
                <w:sz w:val="20"/>
                <w:szCs w:val="20"/>
              </w:rPr>
              <w:t>45,3963</w:t>
            </w:r>
          </w:p>
        </w:tc>
        <w:tc>
          <w:tcPr>
            <w:tcW w:w="1314" w:type="dxa"/>
            <w:tcBorders>
              <w:top w:val="nil"/>
              <w:left w:val="nil"/>
              <w:bottom w:val="single" w:sz="4" w:space="0" w:color="000000"/>
              <w:right w:val="single" w:sz="4" w:space="0" w:color="000000"/>
            </w:tcBorders>
            <w:shd w:val="clear" w:color="auto" w:fill="auto"/>
            <w:vAlign w:val="center"/>
            <w:hideMark/>
          </w:tcPr>
          <w:p w14:paraId="1A66F555" w14:textId="77777777" w:rsidR="002C6BE3" w:rsidRPr="002C6BE3" w:rsidRDefault="002C6BE3" w:rsidP="002C6BE3">
            <w:pPr>
              <w:jc w:val="center"/>
              <w:rPr>
                <w:color w:val="000000"/>
                <w:sz w:val="20"/>
                <w:szCs w:val="20"/>
              </w:rPr>
            </w:pPr>
            <w:r w:rsidRPr="002C6BE3">
              <w:rPr>
                <w:color w:val="000000"/>
                <w:sz w:val="20"/>
                <w:szCs w:val="20"/>
              </w:rPr>
              <w:t>-44,4291</w:t>
            </w:r>
          </w:p>
        </w:tc>
        <w:tc>
          <w:tcPr>
            <w:tcW w:w="1314" w:type="dxa"/>
            <w:tcBorders>
              <w:top w:val="nil"/>
              <w:left w:val="nil"/>
              <w:bottom w:val="single" w:sz="4" w:space="0" w:color="000000"/>
              <w:right w:val="single" w:sz="4" w:space="0" w:color="000000"/>
            </w:tcBorders>
            <w:shd w:val="clear" w:color="auto" w:fill="auto"/>
            <w:vAlign w:val="center"/>
            <w:hideMark/>
          </w:tcPr>
          <w:p w14:paraId="7ADE75D9" w14:textId="77777777" w:rsidR="002C6BE3" w:rsidRPr="002C6BE3" w:rsidRDefault="002C6BE3" w:rsidP="002C6BE3">
            <w:pPr>
              <w:jc w:val="center"/>
              <w:rPr>
                <w:color w:val="000000"/>
                <w:sz w:val="20"/>
                <w:szCs w:val="20"/>
              </w:rPr>
            </w:pPr>
            <w:r w:rsidRPr="002C6BE3">
              <w:rPr>
                <w:color w:val="000000"/>
                <w:sz w:val="20"/>
                <w:szCs w:val="20"/>
              </w:rPr>
              <w:t>0,794</w:t>
            </w:r>
          </w:p>
        </w:tc>
        <w:tc>
          <w:tcPr>
            <w:tcW w:w="1314" w:type="dxa"/>
            <w:tcBorders>
              <w:top w:val="nil"/>
              <w:left w:val="nil"/>
              <w:bottom w:val="single" w:sz="4" w:space="0" w:color="000000"/>
              <w:right w:val="single" w:sz="4" w:space="0" w:color="000000"/>
            </w:tcBorders>
            <w:shd w:val="clear" w:color="auto" w:fill="auto"/>
            <w:vAlign w:val="center"/>
            <w:hideMark/>
          </w:tcPr>
          <w:p w14:paraId="435BF9F9" w14:textId="77777777" w:rsidR="002C6BE3" w:rsidRPr="002C6BE3" w:rsidRDefault="002C6BE3" w:rsidP="002C6BE3">
            <w:pPr>
              <w:jc w:val="center"/>
              <w:rPr>
                <w:color w:val="000000"/>
                <w:sz w:val="20"/>
                <w:szCs w:val="20"/>
              </w:rPr>
            </w:pPr>
            <w:r w:rsidRPr="002C6BE3">
              <w:rPr>
                <w:color w:val="000000"/>
                <w:sz w:val="20"/>
                <w:szCs w:val="20"/>
              </w:rPr>
              <w:t>0,76</w:t>
            </w:r>
          </w:p>
        </w:tc>
        <w:tc>
          <w:tcPr>
            <w:tcW w:w="1098" w:type="dxa"/>
            <w:tcBorders>
              <w:top w:val="nil"/>
              <w:left w:val="nil"/>
              <w:bottom w:val="single" w:sz="4" w:space="0" w:color="000000"/>
              <w:right w:val="single" w:sz="4" w:space="0" w:color="000000"/>
            </w:tcBorders>
            <w:shd w:val="clear" w:color="auto" w:fill="auto"/>
            <w:vAlign w:val="center"/>
            <w:hideMark/>
          </w:tcPr>
          <w:p w14:paraId="3A918DEA" w14:textId="77777777" w:rsidR="002C6BE3" w:rsidRPr="002C6BE3" w:rsidRDefault="002C6BE3" w:rsidP="002C6BE3">
            <w:pPr>
              <w:jc w:val="center"/>
              <w:rPr>
                <w:color w:val="000000"/>
                <w:sz w:val="20"/>
                <w:szCs w:val="20"/>
              </w:rPr>
            </w:pPr>
            <w:r w:rsidRPr="002C6BE3">
              <w:rPr>
                <w:color w:val="000000"/>
                <w:sz w:val="20"/>
                <w:szCs w:val="20"/>
              </w:rPr>
              <w:t>55,057</w:t>
            </w:r>
          </w:p>
        </w:tc>
        <w:tc>
          <w:tcPr>
            <w:tcW w:w="1098" w:type="dxa"/>
            <w:tcBorders>
              <w:top w:val="nil"/>
              <w:left w:val="nil"/>
              <w:bottom w:val="single" w:sz="4" w:space="0" w:color="000000"/>
              <w:right w:val="single" w:sz="4" w:space="0" w:color="000000"/>
            </w:tcBorders>
            <w:shd w:val="clear" w:color="auto" w:fill="auto"/>
            <w:vAlign w:val="center"/>
            <w:hideMark/>
          </w:tcPr>
          <w:p w14:paraId="7CFE1648" w14:textId="77777777" w:rsidR="002C6BE3" w:rsidRPr="002C6BE3" w:rsidRDefault="002C6BE3" w:rsidP="002C6BE3">
            <w:pPr>
              <w:jc w:val="center"/>
              <w:rPr>
                <w:color w:val="000000"/>
                <w:sz w:val="20"/>
                <w:szCs w:val="20"/>
              </w:rPr>
            </w:pPr>
            <w:r w:rsidRPr="002C6BE3">
              <w:rPr>
                <w:color w:val="000000"/>
                <w:sz w:val="20"/>
                <w:szCs w:val="20"/>
              </w:rPr>
              <w:t>53,763</w:t>
            </w:r>
          </w:p>
        </w:tc>
        <w:tc>
          <w:tcPr>
            <w:tcW w:w="996" w:type="dxa"/>
            <w:tcBorders>
              <w:top w:val="nil"/>
              <w:left w:val="nil"/>
              <w:bottom w:val="single" w:sz="4" w:space="0" w:color="000000"/>
              <w:right w:val="single" w:sz="4" w:space="0" w:color="000000"/>
            </w:tcBorders>
            <w:shd w:val="clear" w:color="auto" w:fill="auto"/>
            <w:vAlign w:val="center"/>
            <w:hideMark/>
          </w:tcPr>
          <w:p w14:paraId="3AA9C4EA" w14:textId="77777777" w:rsidR="002C6BE3" w:rsidRPr="002C6BE3" w:rsidRDefault="002C6BE3" w:rsidP="002C6BE3">
            <w:pPr>
              <w:jc w:val="center"/>
              <w:rPr>
                <w:color w:val="000000"/>
                <w:sz w:val="20"/>
                <w:szCs w:val="20"/>
              </w:rPr>
            </w:pPr>
            <w:r w:rsidRPr="002C6BE3">
              <w:rPr>
                <w:color w:val="000000"/>
                <w:sz w:val="20"/>
                <w:szCs w:val="20"/>
              </w:rPr>
              <w:t>46,007</w:t>
            </w:r>
          </w:p>
        </w:tc>
        <w:tc>
          <w:tcPr>
            <w:tcW w:w="996" w:type="dxa"/>
            <w:tcBorders>
              <w:top w:val="nil"/>
              <w:left w:val="nil"/>
              <w:bottom w:val="single" w:sz="4" w:space="0" w:color="000000"/>
              <w:right w:val="single" w:sz="4" w:space="0" w:color="000000"/>
            </w:tcBorders>
            <w:shd w:val="clear" w:color="auto" w:fill="auto"/>
            <w:vAlign w:val="center"/>
            <w:hideMark/>
          </w:tcPr>
          <w:p w14:paraId="1DF4091F" w14:textId="77777777" w:rsidR="002C6BE3" w:rsidRPr="002C6BE3" w:rsidRDefault="002C6BE3" w:rsidP="002C6BE3">
            <w:pPr>
              <w:jc w:val="center"/>
              <w:rPr>
                <w:color w:val="000000"/>
                <w:sz w:val="20"/>
                <w:szCs w:val="20"/>
              </w:rPr>
            </w:pPr>
            <w:r w:rsidRPr="002C6BE3">
              <w:rPr>
                <w:color w:val="000000"/>
                <w:sz w:val="20"/>
                <w:szCs w:val="20"/>
              </w:rPr>
              <w:t>45,746</w:t>
            </w:r>
          </w:p>
        </w:tc>
        <w:tc>
          <w:tcPr>
            <w:tcW w:w="1098" w:type="dxa"/>
            <w:tcBorders>
              <w:top w:val="nil"/>
              <w:left w:val="nil"/>
              <w:bottom w:val="single" w:sz="4" w:space="0" w:color="000000"/>
              <w:right w:val="single" w:sz="4" w:space="0" w:color="000000"/>
            </w:tcBorders>
            <w:shd w:val="clear" w:color="auto" w:fill="auto"/>
            <w:vAlign w:val="center"/>
            <w:hideMark/>
          </w:tcPr>
          <w:p w14:paraId="360EA202" w14:textId="77777777" w:rsidR="002C6BE3" w:rsidRPr="002C6BE3" w:rsidRDefault="002C6BE3" w:rsidP="002C6BE3">
            <w:pPr>
              <w:jc w:val="center"/>
              <w:rPr>
                <w:color w:val="000000"/>
                <w:sz w:val="20"/>
                <w:szCs w:val="20"/>
              </w:rPr>
            </w:pPr>
            <w:r w:rsidRPr="002C6BE3">
              <w:rPr>
                <w:color w:val="000000"/>
                <w:sz w:val="20"/>
                <w:szCs w:val="20"/>
              </w:rPr>
              <w:t>77,557</w:t>
            </w:r>
          </w:p>
        </w:tc>
        <w:tc>
          <w:tcPr>
            <w:tcW w:w="1098" w:type="dxa"/>
            <w:tcBorders>
              <w:top w:val="nil"/>
              <w:left w:val="nil"/>
              <w:bottom w:val="single" w:sz="4" w:space="0" w:color="000000"/>
              <w:right w:val="single" w:sz="4" w:space="0" w:color="000000"/>
            </w:tcBorders>
            <w:shd w:val="clear" w:color="auto" w:fill="auto"/>
            <w:vAlign w:val="center"/>
            <w:hideMark/>
          </w:tcPr>
          <w:p w14:paraId="6A6A05F5" w14:textId="77777777" w:rsidR="002C6BE3" w:rsidRPr="002C6BE3" w:rsidRDefault="002C6BE3" w:rsidP="002C6BE3">
            <w:pPr>
              <w:jc w:val="center"/>
              <w:rPr>
                <w:color w:val="000000"/>
                <w:sz w:val="20"/>
                <w:szCs w:val="20"/>
              </w:rPr>
            </w:pPr>
            <w:r w:rsidRPr="002C6BE3">
              <w:rPr>
                <w:color w:val="000000"/>
                <w:sz w:val="20"/>
                <w:szCs w:val="20"/>
              </w:rPr>
              <w:t>76,763</w:t>
            </w:r>
          </w:p>
        </w:tc>
        <w:tc>
          <w:tcPr>
            <w:tcW w:w="996" w:type="dxa"/>
            <w:tcBorders>
              <w:top w:val="nil"/>
              <w:left w:val="nil"/>
              <w:bottom w:val="single" w:sz="4" w:space="0" w:color="000000"/>
              <w:right w:val="single" w:sz="4" w:space="0" w:color="000000"/>
            </w:tcBorders>
            <w:shd w:val="clear" w:color="auto" w:fill="auto"/>
            <w:vAlign w:val="center"/>
            <w:hideMark/>
          </w:tcPr>
          <w:p w14:paraId="0073830A" w14:textId="77777777" w:rsidR="002C6BE3" w:rsidRPr="002C6BE3" w:rsidRDefault="002C6BE3" w:rsidP="002C6BE3">
            <w:pPr>
              <w:jc w:val="center"/>
              <w:rPr>
                <w:color w:val="000000"/>
                <w:sz w:val="20"/>
                <w:szCs w:val="20"/>
              </w:rPr>
            </w:pPr>
            <w:r w:rsidRPr="002C6BE3">
              <w:rPr>
                <w:color w:val="000000"/>
                <w:sz w:val="20"/>
                <w:szCs w:val="20"/>
              </w:rPr>
              <w:t>69,007</w:t>
            </w:r>
          </w:p>
        </w:tc>
        <w:tc>
          <w:tcPr>
            <w:tcW w:w="996" w:type="dxa"/>
            <w:tcBorders>
              <w:top w:val="nil"/>
              <w:left w:val="nil"/>
              <w:bottom w:val="single" w:sz="4" w:space="0" w:color="000000"/>
              <w:right w:val="single" w:sz="4" w:space="0" w:color="000000"/>
            </w:tcBorders>
            <w:shd w:val="clear" w:color="auto" w:fill="auto"/>
            <w:vAlign w:val="center"/>
            <w:hideMark/>
          </w:tcPr>
          <w:p w14:paraId="6A76D3D9" w14:textId="77777777" w:rsidR="002C6BE3" w:rsidRPr="002C6BE3" w:rsidRDefault="002C6BE3" w:rsidP="002C6BE3">
            <w:pPr>
              <w:jc w:val="center"/>
              <w:rPr>
                <w:color w:val="000000"/>
                <w:sz w:val="20"/>
                <w:szCs w:val="20"/>
              </w:rPr>
            </w:pPr>
            <w:r w:rsidRPr="002C6BE3">
              <w:rPr>
                <w:color w:val="000000"/>
                <w:sz w:val="20"/>
                <w:szCs w:val="20"/>
              </w:rPr>
              <w:t>68,246</w:t>
            </w:r>
          </w:p>
        </w:tc>
        <w:tc>
          <w:tcPr>
            <w:tcW w:w="1456" w:type="dxa"/>
            <w:tcBorders>
              <w:top w:val="nil"/>
              <w:left w:val="nil"/>
              <w:bottom w:val="single" w:sz="4" w:space="0" w:color="000000"/>
              <w:right w:val="single" w:sz="4" w:space="0" w:color="000000"/>
            </w:tcBorders>
            <w:shd w:val="clear" w:color="auto" w:fill="auto"/>
            <w:vAlign w:val="center"/>
            <w:hideMark/>
          </w:tcPr>
          <w:p w14:paraId="6BAA1508" w14:textId="77777777" w:rsidR="002C6BE3" w:rsidRPr="002C6BE3" w:rsidRDefault="002C6BE3" w:rsidP="002C6BE3">
            <w:pPr>
              <w:jc w:val="center"/>
              <w:rPr>
                <w:color w:val="000000"/>
                <w:sz w:val="20"/>
                <w:szCs w:val="20"/>
              </w:rPr>
            </w:pPr>
            <w:r w:rsidRPr="002C6BE3">
              <w:rPr>
                <w:color w:val="000000"/>
                <w:sz w:val="20"/>
                <w:szCs w:val="20"/>
              </w:rPr>
              <w:t>9,311</w:t>
            </w:r>
          </w:p>
        </w:tc>
        <w:tc>
          <w:tcPr>
            <w:tcW w:w="1456" w:type="dxa"/>
            <w:tcBorders>
              <w:top w:val="nil"/>
              <w:left w:val="nil"/>
              <w:bottom w:val="single" w:sz="4" w:space="0" w:color="000000"/>
              <w:right w:val="single" w:sz="4" w:space="0" w:color="000000"/>
            </w:tcBorders>
            <w:shd w:val="clear" w:color="auto" w:fill="auto"/>
            <w:vAlign w:val="center"/>
            <w:hideMark/>
          </w:tcPr>
          <w:p w14:paraId="76F5BA1B" w14:textId="77777777" w:rsidR="002C6BE3" w:rsidRPr="002C6BE3" w:rsidRDefault="002C6BE3" w:rsidP="002C6BE3">
            <w:pPr>
              <w:jc w:val="center"/>
              <w:rPr>
                <w:color w:val="000000"/>
                <w:sz w:val="20"/>
                <w:szCs w:val="20"/>
              </w:rPr>
            </w:pPr>
            <w:r w:rsidRPr="002C6BE3">
              <w:rPr>
                <w:color w:val="000000"/>
                <w:sz w:val="20"/>
                <w:szCs w:val="20"/>
              </w:rPr>
              <w:t>7,757</w:t>
            </w:r>
          </w:p>
        </w:tc>
        <w:tc>
          <w:tcPr>
            <w:tcW w:w="945" w:type="dxa"/>
            <w:tcBorders>
              <w:top w:val="nil"/>
              <w:left w:val="nil"/>
              <w:bottom w:val="single" w:sz="4" w:space="0" w:color="000000"/>
              <w:right w:val="single" w:sz="4" w:space="0" w:color="000000"/>
            </w:tcBorders>
            <w:shd w:val="clear" w:color="auto" w:fill="auto"/>
            <w:vAlign w:val="center"/>
            <w:hideMark/>
          </w:tcPr>
          <w:p w14:paraId="4BF194B8" w14:textId="77777777" w:rsidR="002C6BE3" w:rsidRPr="002C6BE3" w:rsidRDefault="002C6BE3" w:rsidP="002C6BE3">
            <w:pPr>
              <w:jc w:val="center"/>
              <w:rPr>
                <w:color w:val="000000"/>
                <w:sz w:val="20"/>
                <w:szCs w:val="20"/>
              </w:rPr>
            </w:pPr>
            <w:r w:rsidRPr="002C6BE3">
              <w:rPr>
                <w:color w:val="000000"/>
                <w:sz w:val="20"/>
                <w:szCs w:val="20"/>
              </w:rPr>
              <w:t>5,941</w:t>
            </w:r>
          </w:p>
        </w:tc>
        <w:tc>
          <w:tcPr>
            <w:tcW w:w="945" w:type="dxa"/>
            <w:tcBorders>
              <w:top w:val="nil"/>
              <w:left w:val="nil"/>
              <w:bottom w:val="single" w:sz="4" w:space="0" w:color="000000"/>
              <w:right w:val="single" w:sz="4" w:space="0" w:color="000000"/>
            </w:tcBorders>
            <w:shd w:val="clear" w:color="auto" w:fill="auto"/>
            <w:vAlign w:val="center"/>
            <w:hideMark/>
          </w:tcPr>
          <w:p w14:paraId="0DE33AE0" w14:textId="77777777" w:rsidR="002C6BE3" w:rsidRPr="002C6BE3" w:rsidRDefault="002C6BE3" w:rsidP="002C6BE3">
            <w:pPr>
              <w:jc w:val="center"/>
              <w:rPr>
                <w:color w:val="000000"/>
                <w:sz w:val="20"/>
                <w:szCs w:val="20"/>
              </w:rPr>
            </w:pPr>
            <w:r w:rsidRPr="002C6BE3">
              <w:rPr>
                <w:color w:val="000000"/>
                <w:sz w:val="20"/>
                <w:szCs w:val="20"/>
              </w:rPr>
              <w:t>5,692</w:t>
            </w:r>
          </w:p>
        </w:tc>
        <w:tc>
          <w:tcPr>
            <w:tcW w:w="994" w:type="dxa"/>
            <w:tcBorders>
              <w:top w:val="nil"/>
              <w:left w:val="nil"/>
              <w:bottom w:val="single" w:sz="4" w:space="0" w:color="000000"/>
              <w:right w:val="single" w:sz="4" w:space="0" w:color="000000"/>
            </w:tcBorders>
            <w:shd w:val="clear" w:color="auto" w:fill="auto"/>
            <w:vAlign w:val="center"/>
            <w:hideMark/>
          </w:tcPr>
          <w:p w14:paraId="615669A8" w14:textId="77777777" w:rsidR="002C6BE3" w:rsidRPr="002C6BE3" w:rsidRDefault="002C6BE3" w:rsidP="002C6BE3">
            <w:pPr>
              <w:jc w:val="center"/>
              <w:rPr>
                <w:color w:val="000000"/>
                <w:sz w:val="20"/>
                <w:szCs w:val="20"/>
              </w:rPr>
            </w:pPr>
            <w:r w:rsidRPr="002C6BE3">
              <w:rPr>
                <w:color w:val="000000"/>
                <w:sz w:val="20"/>
                <w:szCs w:val="20"/>
              </w:rPr>
              <w:t>0,03348</w:t>
            </w:r>
          </w:p>
        </w:tc>
        <w:tc>
          <w:tcPr>
            <w:tcW w:w="891" w:type="dxa"/>
            <w:tcBorders>
              <w:top w:val="nil"/>
              <w:left w:val="nil"/>
              <w:bottom w:val="single" w:sz="4" w:space="0" w:color="000000"/>
              <w:right w:val="single" w:sz="4" w:space="0" w:color="000000"/>
            </w:tcBorders>
            <w:shd w:val="clear" w:color="auto" w:fill="auto"/>
            <w:vAlign w:val="center"/>
            <w:hideMark/>
          </w:tcPr>
          <w:p w14:paraId="4B203A68" w14:textId="77777777" w:rsidR="002C6BE3" w:rsidRPr="002C6BE3" w:rsidRDefault="002C6BE3" w:rsidP="002C6BE3">
            <w:pPr>
              <w:jc w:val="center"/>
              <w:rPr>
                <w:color w:val="000000"/>
                <w:sz w:val="20"/>
                <w:szCs w:val="20"/>
              </w:rPr>
            </w:pPr>
            <w:r w:rsidRPr="002C6BE3">
              <w:rPr>
                <w:color w:val="000000"/>
                <w:sz w:val="20"/>
                <w:szCs w:val="20"/>
              </w:rPr>
              <w:t>0,03349</w:t>
            </w:r>
          </w:p>
        </w:tc>
        <w:tc>
          <w:tcPr>
            <w:tcW w:w="927" w:type="dxa"/>
            <w:tcBorders>
              <w:top w:val="nil"/>
              <w:left w:val="nil"/>
              <w:bottom w:val="single" w:sz="4" w:space="0" w:color="000000"/>
              <w:right w:val="single" w:sz="4" w:space="0" w:color="000000"/>
            </w:tcBorders>
            <w:shd w:val="clear" w:color="auto" w:fill="auto"/>
            <w:vAlign w:val="center"/>
            <w:hideMark/>
          </w:tcPr>
          <w:p w14:paraId="2E6D8299" w14:textId="77777777" w:rsidR="002C6BE3" w:rsidRPr="002C6BE3" w:rsidRDefault="002C6BE3" w:rsidP="002C6BE3">
            <w:pPr>
              <w:jc w:val="center"/>
              <w:rPr>
                <w:color w:val="000000"/>
                <w:sz w:val="20"/>
                <w:szCs w:val="20"/>
              </w:rPr>
            </w:pPr>
            <w:r w:rsidRPr="002C6BE3">
              <w:rPr>
                <w:color w:val="000000"/>
                <w:sz w:val="20"/>
                <w:szCs w:val="20"/>
              </w:rPr>
              <w:t>0,732</w:t>
            </w:r>
          </w:p>
        </w:tc>
        <w:tc>
          <w:tcPr>
            <w:tcW w:w="927" w:type="dxa"/>
            <w:tcBorders>
              <w:top w:val="nil"/>
              <w:left w:val="nil"/>
              <w:bottom w:val="single" w:sz="4" w:space="0" w:color="000000"/>
              <w:right w:val="single" w:sz="4" w:space="0" w:color="000000"/>
            </w:tcBorders>
            <w:shd w:val="clear" w:color="auto" w:fill="auto"/>
            <w:vAlign w:val="center"/>
            <w:hideMark/>
          </w:tcPr>
          <w:p w14:paraId="3A37E0C1" w14:textId="77777777" w:rsidR="002C6BE3" w:rsidRPr="002C6BE3" w:rsidRDefault="002C6BE3" w:rsidP="002C6BE3">
            <w:pPr>
              <w:jc w:val="center"/>
              <w:rPr>
                <w:color w:val="000000"/>
                <w:sz w:val="20"/>
                <w:szCs w:val="20"/>
              </w:rPr>
            </w:pPr>
            <w:r w:rsidRPr="002C6BE3">
              <w:rPr>
                <w:color w:val="000000"/>
                <w:sz w:val="20"/>
                <w:szCs w:val="20"/>
              </w:rPr>
              <w:t>-0,716</w:t>
            </w:r>
          </w:p>
        </w:tc>
      </w:tr>
      <w:tr w:rsidR="002C6BE3" w:rsidRPr="002C6BE3" w14:paraId="756A8F8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0820E58" w14:textId="77777777" w:rsidR="002C6BE3" w:rsidRPr="002C6BE3" w:rsidRDefault="002C6BE3" w:rsidP="002C6BE3">
            <w:pPr>
              <w:jc w:val="center"/>
              <w:rPr>
                <w:color w:val="000000"/>
                <w:sz w:val="20"/>
                <w:szCs w:val="20"/>
              </w:rPr>
            </w:pPr>
            <w:r w:rsidRPr="002C6BE3">
              <w:rPr>
                <w:color w:val="000000"/>
                <w:sz w:val="20"/>
                <w:szCs w:val="20"/>
              </w:rPr>
              <w:t>Уз-27</w:t>
            </w:r>
          </w:p>
        </w:tc>
        <w:tc>
          <w:tcPr>
            <w:tcW w:w="1883" w:type="dxa"/>
            <w:tcBorders>
              <w:top w:val="nil"/>
              <w:left w:val="nil"/>
              <w:bottom w:val="single" w:sz="4" w:space="0" w:color="000000"/>
              <w:right w:val="single" w:sz="4" w:space="0" w:color="000000"/>
            </w:tcBorders>
            <w:shd w:val="clear" w:color="auto" w:fill="auto"/>
            <w:vAlign w:val="center"/>
            <w:hideMark/>
          </w:tcPr>
          <w:p w14:paraId="586D0A4D" w14:textId="77777777" w:rsidR="002C6BE3" w:rsidRPr="002C6BE3" w:rsidRDefault="002C6BE3" w:rsidP="002C6BE3">
            <w:pPr>
              <w:jc w:val="center"/>
              <w:rPr>
                <w:color w:val="000000"/>
                <w:sz w:val="20"/>
                <w:szCs w:val="20"/>
              </w:rPr>
            </w:pPr>
            <w:r w:rsidRPr="002C6BE3">
              <w:rPr>
                <w:color w:val="000000"/>
                <w:sz w:val="20"/>
                <w:szCs w:val="20"/>
              </w:rPr>
              <w:t>Уз-28</w:t>
            </w:r>
          </w:p>
        </w:tc>
        <w:tc>
          <w:tcPr>
            <w:tcW w:w="796" w:type="dxa"/>
            <w:tcBorders>
              <w:top w:val="nil"/>
              <w:left w:val="nil"/>
              <w:bottom w:val="single" w:sz="4" w:space="0" w:color="000000"/>
              <w:right w:val="single" w:sz="4" w:space="0" w:color="000000"/>
            </w:tcBorders>
            <w:shd w:val="clear" w:color="auto" w:fill="auto"/>
            <w:vAlign w:val="center"/>
            <w:hideMark/>
          </w:tcPr>
          <w:p w14:paraId="6A311EFC" w14:textId="77777777" w:rsidR="002C6BE3" w:rsidRPr="002C6BE3" w:rsidRDefault="002C6BE3" w:rsidP="002C6BE3">
            <w:pPr>
              <w:jc w:val="center"/>
              <w:rPr>
                <w:color w:val="000000"/>
                <w:sz w:val="20"/>
                <w:szCs w:val="20"/>
              </w:rPr>
            </w:pPr>
            <w:r w:rsidRPr="002C6BE3">
              <w:rPr>
                <w:color w:val="000000"/>
                <w:sz w:val="20"/>
                <w:szCs w:val="20"/>
              </w:rPr>
              <w:t>16,57</w:t>
            </w:r>
          </w:p>
        </w:tc>
        <w:tc>
          <w:tcPr>
            <w:tcW w:w="1326" w:type="dxa"/>
            <w:tcBorders>
              <w:top w:val="nil"/>
              <w:left w:val="nil"/>
              <w:bottom w:val="single" w:sz="4" w:space="0" w:color="000000"/>
              <w:right w:val="single" w:sz="4" w:space="0" w:color="000000"/>
            </w:tcBorders>
            <w:shd w:val="clear" w:color="auto" w:fill="auto"/>
            <w:vAlign w:val="center"/>
            <w:hideMark/>
          </w:tcPr>
          <w:p w14:paraId="797EA2C7"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A37A87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4461CD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0CE495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4E15105" w14:textId="77777777" w:rsidR="002C6BE3" w:rsidRPr="002C6BE3" w:rsidRDefault="002C6BE3" w:rsidP="002C6BE3">
            <w:pPr>
              <w:jc w:val="center"/>
              <w:rPr>
                <w:color w:val="000000"/>
                <w:sz w:val="20"/>
                <w:szCs w:val="20"/>
              </w:rPr>
            </w:pPr>
            <w:r w:rsidRPr="002C6BE3">
              <w:rPr>
                <w:color w:val="000000"/>
                <w:sz w:val="20"/>
                <w:szCs w:val="20"/>
              </w:rPr>
              <w:t>6,729</w:t>
            </w:r>
          </w:p>
        </w:tc>
        <w:tc>
          <w:tcPr>
            <w:tcW w:w="1314" w:type="dxa"/>
            <w:tcBorders>
              <w:top w:val="nil"/>
              <w:left w:val="nil"/>
              <w:bottom w:val="single" w:sz="4" w:space="0" w:color="000000"/>
              <w:right w:val="single" w:sz="4" w:space="0" w:color="000000"/>
            </w:tcBorders>
            <w:shd w:val="clear" w:color="auto" w:fill="auto"/>
            <w:vAlign w:val="center"/>
            <w:hideMark/>
          </w:tcPr>
          <w:p w14:paraId="32EE1DA9" w14:textId="77777777" w:rsidR="002C6BE3" w:rsidRPr="002C6BE3" w:rsidRDefault="002C6BE3" w:rsidP="002C6BE3">
            <w:pPr>
              <w:jc w:val="center"/>
              <w:rPr>
                <w:color w:val="000000"/>
                <w:sz w:val="20"/>
                <w:szCs w:val="20"/>
              </w:rPr>
            </w:pPr>
            <w:r w:rsidRPr="002C6BE3">
              <w:rPr>
                <w:color w:val="000000"/>
                <w:sz w:val="20"/>
                <w:szCs w:val="20"/>
              </w:rPr>
              <w:t>-6,7223</w:t>
            </w:r>
          </w:p>
        </w:tc>
        <w:tc>
          <w:tcPr>
            <w:tcW w:w="1314" w:type="dxa"/>
            <w:tcBorders>
              <w:top w:val="nil"/>
              <w:left w:val="nil"/>
              <w:bottom w:val="single" w:sz="4" w:space="0" w:color="000000"/>
              <w:right w:val="single" w:sz="4" w:space="0" w:color="000000"/>
            </w:tcBorders>
            <w:shd w:val="clear" w:color="auto" w:fill="auto"/>
            <w:vAlign w:val="center"/>
            <w:hideMark/>
          </w:tcPr>
          <w:p w14:paraId="73F4A4FF" w14:textId="77777777" w:rsidR="002C6BE3" w:rsidRPr="002C6BE3" w:rsidRDefault="002C6BE3" w:rsidP="002C6BE3">
            <w:pPr>
              <w:jc w:val="center"/>
              <w:rPr>
                <w:color w:val="000000"/>
                <w:sz w:val="20"/>
                <w:szCs w:val="20"/>
              </w:rPr>
            </w:pPr>
            <w:r w:rsidRPr="002C6BE3">
              <w:rPr>
                <w:color w:val="000000"/>
                <w:sz w:val="20"/>
                <w:szCs w:val="20"/>
              </w:rPr>
              <w:t>0,922</w:t>
            </w:r>
          </w:p>
        </w:tc>
        <w:tc>
          <w:tcPr>
            <w:tcW w:w="1314" w:type="dxa"/>
            <w:tcBorders>
              <w:top w:val="nil"/>
              <w:left w:val="nil"/>
              <w:bottom w:val="single" w:sz="4" w:space="0" w:color="000000"/>
              <w:right w:val="single" w:sz="4" w:space="0" w:color="000000"/>
            </w:tcBorders>
            <w:shd w:val="clear" w:color="auto" w:fill="auto"/>
            <w:vAlign w:val="center"/>
            <w:hideMark/>
          </w:tcPr>
          <w:p w14:paraId="0B6ACB38" w14:textId="77777777" w:rsidR="002C6BE3" w:rsidRPr="002C6BE3" w:rsidRDefault="002C6BE3" w:rsidP="002C6BE3">
            <w:pPr>
              <w:jc w:val="center"/>
              <w:rPr>
                <w:color w:val="000000"/>
                <w:sz w:val="20"/>
                <w:szCs w:val="20"/>
              </w:rPr>
            </w:pPr>
            <w:r w:rsidRPr="002C6BE3">
              <w:rPr>
                <w:color w:val="000000"/>
                <w:sz w:val="20"/>
                <w:szCs w:val="20"/>
              </w:rPr>
              <w:t>0,92</w:t>
            </w:r>
          </w:p>
        </w:tc>
        <w:tc>
          <w:tcPr>
            <w:tcW w:w="1098" w:type="dxa"/>
            <w:tcBorders>
              <w:top w:val="nil"/>
              <w:left w:val="nil"/>
              <w:bottom w:val="single" w:sz="4" w:space="0" w:color="000000"/>
              <w:right w:val="single" w:sz="4" w:space="0" w:color="000000"/>
            </w:tcBorders>
            <w:shd w:val="clear" w:color="auto" w:fill="auto"/>
            <w:vAlign w:val="center"/>
            <w:hideMark/>
          </w:tcPr>
          <w:p w14:paraId="1B02CB22" w14:textId="77777777" w:rsidR="002C6BE3" w:rsidRPr="002C6BE3" w:rsidRDefault="002C6BE3" w:rsidP="002C6BE3">
            <w:pPr>
              <w:jc w:val="center"/>
              <w:rPr>
                <w:color w:val="000000"/>
                <w:sz w:val="20"/>
                <w:szCs w:val="20"/>
              </w:rPr>
            </w:pPr>
            <w:r w:rsidRPr="002C6BE3">
              <w:rPr>
                <w:color w:val="000000"/>
                <w:sz w:val="20"/>
                <w:szCs w:val="20"/>
              </w:rPr>
              <w:t>53,763</w:t>
            </w:r>
          </w:p>
        </w:tc>
        <w:tc>
          <w:tcPr>
            <w:tcW w:w="1098" w:type="dxa"/>
            <w:tcBorders>
              <w:top w:val="nil"/>
              <w:left w:val="nil"/>
              <w:bottom w:val="single" w:sz="4" w:space="0" w:color="000000"/>
              <w:right w:val="single" w:sz="4" w:space="0" w:color="000000"/>
            </w:tcBorders>
            <w:shd w:val="clear" w:color="auto" w:fill="auto"/>
            <w:vAlign w:val="center"/>
            <w:hideMark/>
          </w:tcPr>
          <w:p w14:paraId="55379C23" w14:textId="77777777" w:rsidR="002C6BE3" w:rsidRPr="002C6BE3" w:rsidRDefault="002C6BE3" w:rsidP="002C6BE3">
            <w:pPr>
              <w:jc w:val="center"/>
              <w:rPr>
                <w:color w:val="000000"/>
                <w:sz w:val="20"/>
                <w:szCs w:val="20"/>
              </w:rPr>
            </w:pPr>
            <w:r w:rsidRPr="002C6BE3">
              <w:rPr>
                <w:color w:val="000000"/>
                <w:sz w:val="20"/>
                <w:szCs w:val="20"/>
              </w:rPr>
              <w:t>52,951</w:t>
            </w:r>
          </w:p>
        </w:tc>
        <w:tc>
          <w:tcPr>
            <w:tcW w:w="996" w:type="dxa"/>
            <w:tcBorders>
              <w:top w:val="nil"/>
              <w:left w:val="nil"/>
              <w:bottom w:val="single" w:sz="4" w:space="0" w:color="000000"/>
              <w:right w:val="single" w:sz="4" w:space="0" w:color="000000"/>
            </w:tcBorders>
            <w:shd w:val="clear" w:color="auto" w:fill="auto"/>
            <w:vAlign w:val="center"/>
            <w:hideMark/>
          </w:tcPr>
          <w:p w14:paraId="516DBAD0" w14:textId="77777777" w:rsidR="002C6BE3" w:rsidRPr="002C6BE3" w:rsidRDefault="002C6BE3" w:rsidP="002C6BE3">
            <w:pPr>
              <w:jc w:val="center"/>
              <w:rPr>
                <w:color w:val="000000"/>
                <w:sz w:val="20"/>
                <w:szCs w:val="20"/>
              </w:rPr>
            </w:pPr>
            <w:r w:rsidRPr="002C6BE3">
              <w:rPr>
                <w:color w:val="000000"/>
                <w:sz w:val="20"/>
                <w:szCs w:val="20"/>
              </w:rPr>
              <w:t>47,037</w:t>
            </w:r>
          </w:p>
        </w:tc>
        <w:tc>
          <w:tcPr>
            <w:tcW w:w="996" w:type="dxa"/>
            <w:tcBorders>
              <w:top w:val="nil"/>
              <w:left w:val="nil"/>
              <w:bottom w:val="single" w:sz="4" w:space="0" w:color="000000"/>
              <w:right w:val="single" w:sz="4" w:space="0" w:color="000000"/>
            </w:tcBorders>
            <w:shd w:val="clear" w:color="auto" w:fill="auto"/>
            <w:vAlign w:val="center"/>
            <w:hideMark/>
          </w:tcPr>
          <w:p w14:paraId="79A49E11" w14:textId="77777777" w:rsidR="002C6BE3" w:rsidRPr="002C6BE3" w:rsidRDefault="002C6BE3" w:rsidP="002C6BE3">
            <w:pPr>
              <w:jc w:val="center"/>
              <w:rPr>
                <w:color w:val="000000"/>
                <w:sz w:val="20"/>
                <w:szCs w:val="20"/>
              </w:rPr>
            </w:pPr>
            <w:r w:rsidRPr="002C6BE3">
              <w:rPr>
                <w:color w:val="000000"/>
                <w:sz w:val="20"/>
                <w:szCs w:val="20"/>
              </w:rPr>
              <w:t>46,007</w:t>
            </w:r>
          </w:p>
        </w:tc>
        <w:tc>
          <w:tcPr>
            <w:tcW w:w="1098" w:type="dxa"/>
            <w:tcBorders>
              <w:top w:val="nil"/>
              <w:left w:val="nil"/>
              <w:bottom w:val="single" w:sz="4" w:space="0" w:color="000000"/>
              <w:right w:val="single" w:sz="4" w:space="0" w:color="000000"/>
            </w:tcBorders>
            <w:shd w:val="clear" w:color="auto" w:fill="auto"/>
            <w:vAlign w:val="center"/>
            <w:hideMark/>
          </w:tcPr>
          <w:p w14:paraId="3B50F095" w14:textId="77777777" w:rsidR="002C6BE3" w:rsidRPr="002C6BE3" w:rsidRDefault="002C6BE3" w:rsidP="002C6BE3">
            <w:pPr>
              <w:jc w:val="center"/>
              <w:rPr>
                <w:color w:val="000000"/>
                <w:sz w:val="20"/>
                <w:szCs w:val="20"/>
              </w:rPr>
            </w:pPr>
            <w:r w:rsidRPr="002C6BE3">
              <w:rPr>
                <w:color w:val="000000"/>
                <w:sz w:val="20"/>
                <w:szCs w:val="20"/>
              </w:rPr>
              <w:t>76,763</w:t>
            </w:r>
          </w:p>
        </w:tc>
        <w:tc>
          <w:tcPr>
            <w:tcW w:w="1098" w:type="dxa"/>
            <w:tcBorders>
              <w:top w:val="nil"/>
              <w:left w:val="nil"/>
              <w:bottom w:val="single" w:sz="4" w:space="0" w:color="000000"/>
              <w:right w:val="single" w:sz="4" w:space="0" w:color="000000"/>
            </w:tcBorders>
            <w:shd w:val="clear" w:color="auto" w:fill="auto"/>
            <w:vAlign w:val="center"/>
            <w:hideMark/>
          </w:tcPr>
          <w:p w14:paraId="2B2A4817" w14:textId="77777777" w:rsidR="002C6BE3" w:rsidRPr="002C6BE3" w:rsidRDefault="002C6BE3" w:rsidP="002C6BE3">
            <w:pPr>
              <w:jc w:val="center"/>
              <w:rPr>
                <w:color w:val="000000"/>
                <w:sz w:val="20"/>
                <w:szCs w:val="20"/>
              </w:rPr>
            </w:pPr>
            <w:r w:rsidRPr="002C6BE3">
              <w:rPr>
                <w:color w:val="000000"/>
                <w:sz w:val="20"/>
                <w:szCs w:val="20"/>
              </w:rPr>
              <w:t>75,841</w:t>
            </w:r>
          </w:p>
        </w:tc>
        <w:tc>
          <w:tcPr>
            <w:tcW w:w="996" w:type="dxa"/>
            <w:tcBorders>
              <w:top w:val="nil"/>
              <w:left w:val="nil"/>
              <w:bottom w:val="single" w:sz="4" w:space="0" w:color="000000"/>
              <w:right w:val="single" w:sz="4" w:space="0" w:color="000000"/>
            </w:tcBorders>
            <w:shd w:val="clear" w:color="auto" w:fill="auto"/>
            <w:vAlign w:val="center"/>
            <w:hideMark/>
          </w:tcPr>
          <w:p w14:paraId="101C6A88" w14:textId="77777777" w:rsidR="002C6BE3" w:rsidRPr="002C6BE3" w:rsidRDefault="002C6BE3" w:rsidP="002C6BE3">
            <w:pPr>
              <w:jc w:val="center"/>
              <w:rPr>
                <w:color w:val="000000"/>
                <w:sz w:val="20"/>
                <w:szCs w:val="20"/>
              </w:rPr>
            </w:pPr>
            <w:r w:rsidRPr="002C6BE3">
              <w:rPr>
                <w:color w:val="000000"/>
                <w:sz w:val="20"/>
                <w:szCs w:val="20"/>
              </w:rPr>
              <w:t>69,927</w:t>
            </w:r>
          </w:p>
        </w:tc>
        <w:tc>
          <w:tcPr>
            <w:tcW w:w="996" w:type="dxa"/>
            <w:tcBorders>
              <w:top w:val="nil"/>
              <w:left w:val="nil"/>
              <w:bottom w:val="single" w:sz="4" w:space="0" w:color="000000"/>
              <w:right w:val="single" w:sz="4" w:space="0" w:color="000000"/>
            </w:tcBorders>
            <w:shd w:val="clear" w:color="auto" w:fill="auto"/>
            <w:vAlign w:val="center"/>
            <w:hideMark/>
          </w:tcPr>
          <w:p w14:paraId="2D2FA485" w14:textId="77777777" w:rsidR="002C6BE3" w:rsidRPr="002C6BE3" w:rsidRDefault="002C6BE3" w:rsidP="002C6BE3">
            <w:pPr>
              <w:jc w:val="center"/>
              <w:rPr>
                <w:color w:val="000000"/>
                <w:sz w:val="20"/>
                <w:szCs w:val="20"/>
              </w:rPr>
            </w:pPr>
            <w:r w:rsidRPr="002C6BE3">
              <w:rPr>
                <w:color w:val="000000"/>
                <w:sz w:val="20"/>
                <w:szCs w:val="20"/>
              </w:rPr>
              <w:t>69,007</w:t>
            </w:r>
          </w:p>
        </w:tc>
        <w:tc>
          <w:tcPr>
            <w:tcW w:w="1456" w:type="dxa"/>
            <w:tcBorders>
              <w:top w:val="nil"/>
              <w:left w:val="nil"/>
              <w:bottom w:val="single" w:sz="4" w:space="0" w:color="000000"/>
              <w:right w:val="single" w:sz="4" w:space="0" w:color="000000"/>
            </w:tcBorders>
            <w:shd w:val="clear" w:color="auto" w:fill="auto"/>
            <w:vAlign w:val="center"/>
            <w:hideMark/>
          </w:tcPr>
          <w:p w14:paraId="17C7563D" w14:textId="77777777" w:rsidR="002C6BE3" w:rsidRPr="002C6BE3" w:rsidRDefault="002C6BE3" w:rsidP="002C6BE3">
            <w:pPr>
              <w:jc w:val="center"/>
              <w:rPr>
                <w:color w:val="000000"/>
                <w:sz w:val="20"/>
                <w:szCs w:val="20"/>
              </w:rPr>
            </w:pPr>
            <w:r w:rsidRPr="002C6BE3">
              <w:rPr>
                <w:color w:val="000000"/>
                <w:sz w:val="20"/>
                <w:szCs w:val="20"/>
              </w:rPr>
              <w:t>7,757</w:t>
            </w:r>
          </w:p>
        </w:tc>
        <w:tc>
          <w:tcPr>
            <w:tcW w:w="1456" w:type="dxa"/>
            <w:tcBorders>
              <w:top w:val="nil"/>
              <w:left w:val="nil"/>
              <w:bottom w:val="single" w:sz="4" w:space="0" w:color="000000"/>
              <w:right w:val="single" w:sz="4" w:space="0" w:color="000000"/>
            </w:tcBorders>
            <w:shd w:val="clear" w:color="auto" w:fill="auto"/>
            <w:vAlign w:val="center"/>
            <w:hideMark/>
          </w:tcPr>
          <w:p w14:paraId="5544266B" w14:textId="77777777" w:rsidR="002C6BE3" w:rsidRPr="002C6BE3" w:rsidRDefault="002C6BE3" w:rsidP="002C6BE3">
            <w:pPr>
              <w:jc w:val="center"/>
              <w:rPr>
                <w:color w:val="000000"/>
                <w:sz w:val="20"/>
                <w:szCs w:val="20"/>
              </w:rPr>
            </w:pPr>
            <w:r w:rsidRPr="002C6BE3">
              <w:rPr>
                <w:color w:val="000000"/>
                <w:sz w:val="20"/>
                <w:szCs w:val="20"/>
              </w:rPr>
              <w:t>5,914</w:t>
            </w:r>
          </w:p>
        </w:tc>
        <w:tc>
          <w:tcPr>
            <w:tcW w:w="945" w:type="dxa"/>
            <w:tcBorders>
              <w:top w:val="nil"/>
              <w:left w:val="nil"/>
              <w:bottom w:val="single" w:sz="4" w:space="0" w:color="000000"/>
              <w:right w:val="single" w:sz="4" w:space="0" w:color="000000"/>
            </w:tcBorders>
            <w:shd w:val="clear" w:color="auto" w:fill="auto"/>
            <w:vAlign w:val="center"/>
            <w:hideMark/>
          </w:tcPr>
          <w:p w14:paraId="3282C2EB" w14:textId="77777777" w:rsidR="002C6BE3" w:rsidRPr="002C6BE3" w:rsidRDefault="002C6BE3" w:rsidP="002C6BE3">
            <w:pPr>
              <w:jc w:val="center"/>
              <w:rPr>
                <w:color w:val="000000"/>
                <w:sz w:val="20"/>
                <w:szCs w:val="20"/>
              </w:rPr>
            </w:pPr>
            <w:r w:rsidRPr="002C6BE3">
              <w:rPr>
                <w:color w:val="000000"/>
                <w:sz w:val="20"/>
                <w:szCs w:val="20"/>
              </w:rPr>
              <w:t>46,379</w:t>
            </w:r>
          </w:p>
        </w:tc>
        <w:tc>
          <w:tcPr>
            <w:tcW w:w="945" w:type="dxa"/>
            <w:tcBorders>
              <w:top w:val="nil"/>
              <w:left w:val="nil"/>
              <w:bottom w:val="single" w:sz="4" w:space="0" w:color="000000"/>
              <w:right w:val="single" w:sz="4" w:space="0" w:color="000000"/>
            </w:tcBorders>
            <w:shd w:val="clear" w:color="auto" w:fill="auto"/>
            <w:vAlign w:val="center"/>
            <w:hideMark/>
          </w:tcPr>
          <w:p w14:paraId="5D7C885D" w14:textId="77777777" w:rsidR="002C6BE3" w:rsidRPr="002C6BE3" w:rsidRDefault="002C6BE3" w:rsidP="002C6BE3">
            <w:pPr>
              <w:jc w:val="center"/>
              <w:rPr>
                <w:color w:val="000000"/>
                <w:sz w:val="20"/>
                <w:szCs w:val="20"/>
              </w:rPr>
            </w:pPr>
            <w:r w:rsidRPr="002C6BE3">
              <w:rPr>
                <w:color w:val="000000"/>
                <w:sz w:val="20"/>
                <w:szCs w:val="20"/>
              </w:rPr>
              <w:t>46,286</w:t>
            </w:r>
          </w:p>
        </w:tc>
        <w:tc>
          <w:tcPr>
            <w:tcW w:w="994" w:type="dxa"/>
            <w:tcBorders>
              <w:top w:val="nil"/>
              <w:left w:val="nil"/>
              <w:bottom w:val="single" w:sz="4" w:space="0" w:color="000000"/>
              <w:right w:val="single" w:sz="4" w:space="0" w:color="000000"/>
            </w:tcBorders>
            <w:shd w:val="clear" w:color="auto" w:fill="auto"/>
            <w:vAlign w:val="center"/>
            <w:hideMark/>
          </w:tcPr>
          <w:p w14:paraId="0D882D35" w14:textId="77777777" w:rsidR="002C6BE3" w:rsidRPr="002C6BE3" w:rsidRDefault="002C6BE3" w:rsidP="002C6BE3">
            <w:pPr>
              <w:jc w:val="center"/>
              <w:rPr>
                <w:color w:val="000000"/>
                <w:sz w:val="20"/>
                <w:szCs w:val="20"/>
              </w:rPr>
            </w:pPr>
            <w:r w:rsidRPr="002C6BE3">
              <w:rPr>
                <w:color w:val="000000"/>
                <w:sz w:val="20"/>
                <w:szCs w:val="20"/>
              </w:rPr>
              <w:t>0,04895</w:t>
            </w:r>
          </w:p>
        </w:tc>
        <w:tc>
          <w:tcPr>
            <w:tcW w:w="891" w:type="dxa"/>
            <w:tcBorders>
              <w:top w:val="nil"/>
              <w:left w:val="nil"/>
              <w:bottom w:val="single" w:sz="4" w:space="0" w:color="000000"/>
              <w:right w:val="single" w:sz="4" w:space="0" w:color="000000"/>
            </w:tcBorders>
            <w:shd w:val="clear" w:color="auto" w:fill="auto"/>
            <w:vAlign w:val="center"/>
            <w:hideMark/>
          </w:tcPr>
          <w:p w14:paraId="3C3B006D" w14:textId="77777777" w:rsidR="002C6BE3" w:rsidRPr="002C6BE3" w:rsidRDefault="002C6BE3" w:rsidP="002C6BE3">
            <w:pPr>
              <w:jc w:val="center"/>
              <w:rPr>
                <w:color w:val="000000"/>
                <w:sz w:val="20"/>
                <w:szCs w:val="20"/>
              </w:rPr>
            </w:pPr>
            <w:r w:rsidRPr="002C6BE3">
              <w:rPr>
                <w:color w:val="000000"/>
                <w:sz w:val="20"/>
                <w:szCs w:val="20"/>
              </w:rPr>
              <w:t>0,04895</w:t>
            </w:r>
          </w:p>
        </w:tc>
        <w:tc>
          <w:tcPr>
            <w:tcW w:w="927" w:type="dxa"/>
            <w:tcBorders>
              <w:top w:val="nil"/>
              <w:left w:val="nil"/>
              <w:bottom w:val="single" w:sz="4" w:space="0" w:color="000000"/>
              <w:right w:val="single" w:sz="4" w:space="0" w:color="000000"/>
            </w:tcBorders>
            <w:shd w:val="clear" w:color="auto" w:fill="auto"/>
            <w:vAlign w:val="center"/>
            <w:hideMark/>
          </w:tcPr>
          <w:p w14:paraId="3E8C3BF3" w14:textId="77777777" w:rsidR="002C6BE3" w:rsidRPr="002C6BE3" w:rsidRDefault="002C6BE3" w:rsidP="002C6BE3">
            <w:pPr>
              <w:jc w:val="center"/>
              <w:rPr>
                <w:color w:val="000000"/>
                <w:sz w:val="20"/>
                <w:szCs w:val="20"/>
              </w:rPr>
            </w:pPr>
            <w:r w:rsidRPr="002C6BE3">
              <w:rPr>
                <w:color w:val="000000"/>
                <w:sz w:val="20"/>
                <w:szCs w:val="20"/>
              </w:rPr>
              <w:t>0,976</w:t>
            </w:r>
          </w:p>
        </w:tc>
        <w:tc>
          <w:tcPr>
            <w:tcW w:w="927" w:type="dxa"/>
            <w:tcBorders>
              <w:top w:val="nil"/>
              <w:left w:val="nil"/>
              <w:bottom w:val="single" w:sz="4" w:space="0" w:color="000000"/>
              <w:right w:val="single" w:sz="4" w:space="0" w:color="000000"/>
            </w:tcBorders>
            <w:shd w:val="clear" w:color="auto" w:fill="auto"/>
            <w:vAlign w:val="center"/>
            <w:hideMark/>
          </w:tcPr>
          <w:p w14:paraId="24E4B7C4" w14:textId="77777777" w:rsidR="002C6BE3" w:rsidRPr="002C6BE3" w:rsidRDefault="002C6BE3" w:rsidP="002C6BE3">
            <w:pPr>
              <w:jc w:val="center"/>
              <w:rPr>
                <w:color w:val="000000"/>
                <w:sz w:val="20"/>
                <w:szCs w:val="20"/>
              </w:rPr>
            </w:pPr>
            <w:r w:rsidRPr="002C6BE3">
              <w:rPr>
                <w:color w:val="000000"/>
                <w:sz w:val="20"/>
                <w:szCs w:val="20"/>
              </w:rPr>
              <w:t>-0,975</w:t>
            </w:r>
          </w:p>
        </w:tc>
      </w:tr>
      <w:tr w:rsidR="002C6BE3" w:rsidRPr="002C6BE3" w14:paraId="5D4D708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411FAA7" w14:textId="77777777" w:rsidR="002C6BE3" w:rsidRPr="002C6BE3" w:rsidRDefault="002C6BE3" w:rsidP="002C6BE3">
            <w:pPr>
              <w:jc w:val="center"/>
              <w:rPr>
                <w:color w:val="000000"/>
                <w:sz w:val="20"/>
                <w:szCs w:val="20"/>
              </w:rPr>
            </w:pPr>
            <w:r w:rsidRPr="002C6BE3">
              <w:rPr>
                <w:color w:val="000000"/>
                <w:sz w:val="20"/>
                <w:szCs w:val="20"/>
              </w:rPr>
              <w:t>Уз-28</w:t>
            </w:r>
          </w:p>
        </w:tc>
        <w:tc>
          <w:tcPr>
            <w:tcW w:w="1883" w:type="dxa"/>
            <w:tcBorders>
              <w:top w:val="nil"/>
              <w:left w:val="nil"/>
              <w:bottom w:val="single" w:sz="4" w:space="0" w:color="000000"/>
              <w:right w:val="single" w:sz="4" w:space="0" w:color="000000"/>
            </w:tcBorders>
            <w:shd w:val="clear" w:color="auto" w:fill="auto"/>
            <w:vAlign w:val="center"/>
            <w:hideMark/>
          </w:tcPr>
          <w:p w14:paraId="10C997D6" w14:textId="77777777" w:rsidR="002C6BE3" w:rsidRPr="002C6BE3" w:rsidRDefault="002C6BE3" w:rsidP="002C6BE3">
            <w:pPr>
              <w:jc w:val="center"/>
              <w:rPr>
                <w:color w:val="000000"/>
                <w:sz w:val="20"/>
                <w:szCs w:val="20"/>
              </w:rPr>
            </w:pPr>
            <w:r w:rsidRPr="002C6BE3">
              <w:rPr>
                <w:color w:val="000000"/>
                <w:sz w:val="20"/>
                <w:szCs w:val="20"/>
              </w:rPr>
              <w:t>Советская улица, 5</w:t>
            </w:r>
          </w:p>
        </w:tc>
        <w:tc>
          <w:tcPr>
            <w:tcW w:w="796" w:type="dxa"/>
            <w:tcBorders>
              <w:top w:val="nil"/>
              <w:left w:val="nil"/>
              <w:bottom w:val="single" w:sz="4" w:space="0" w:color="000000"/>
              <w:right w:val="single" w:sz="4" w:space="0" w:color="000000"/>
            </w:tcBorders>
            <w:shd w:val="clear" w:color="auto" w:fill="auto"/>
            <w:vAlign w:val="center"/>
            <w:hideMark/>
          </w:tcPr>
          <w:p w14:paraId="20D2A4F1" w14:textId="77777777" w:rsidR="002C6BE3" w:rsidRPr="002C6BE3" w:rsidRDefault="002C6BE3" w:rsidP="002C6BE3">
            <w:pPr>
              <w:jc w:val="center"/>
              <w:rPr>
                <w:color w:val="000000"/>
                <w:sz w:val="20"/>
                <w:szCs w:val="20"/>
              </w:rPr>
            </w:pPr>
            <w:r w:rsidRPr="002C6BE3">
              <w:rPr>
                <w:color w:val="000000"/>
                <w:sz w:val="20"/>
                <w:szCs w:val="20"/>
              </w:rPr>
              <w:t>4,92</w:t>
            </w:r>
          </w:p>
        </w:tc>
        <w:tc>
          <w:tcPr>
            <w:tcW w:w="1326" w:type="dxa"/>
            <w:tcBorders>
              <w:top w:val="nil"/>
              <w:left w:val="nil"/>
              <w:bottom w:val="single" w:sz="4" w:space="0" w:color="000000"/>
              <w:right w:val="single" w:sz="4" w:space="0" w:color="000000"/>
            </w:tcBorders>
            <w:shd w:val="clear" w:color="auto" w:fill="auto"/>
            <w:vAlign w:val="center"/>
            <w:hideMark/>
          </w:tcPr>
          <w:p w14:paraId="4C0E6DDE"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099BFF4"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565D97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F54A4AA"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D3DDFF4" w14:textId="77777777" w:rsidR="002C6BE3" w:rsidRPr="002C6BE3" w:rsidRDefault="002C6BE3" w:rsidP="002C6BE3">
            <w:pPr>
              <w:jc w:val="center"/>
              <w:rPr>
                <w:color w:val="000000"/>
                <w:sz w:val="20"/>
                <w:szCs w:val="20"/>
              </w:rPr>
            </w:pPr>
            <w:r w:rsidRPr="002C6BE3">
              <w:rPr>
                <w:color w:val="000000"/>
                <w:sz w:val="20"/>
                <w:szCs w:val="20"/>
              </w:rPr>
              <w:t>3,3769</w:t>
            </w:r>
          </w:p>
        </w:tc>
        <w:tc>
          <w:tcPr>
            <w:tcW w:w="1314" w:type="dxa"/>
            <w:tcBorders>
              <w:top w:val="nil"/>
              <w:left w:val="nil"/>
              <w:bottom w:val="single" w:sz="4" w:space="0" w:color="000000"/>
              <w:right w:val="single" w:sz="4" w:space="0" w:color="000000"/>
            </w:tcBorders>
            <w:shd w:val="clear" w:color="auto" w:fill="auto"/>
            <w:vAlign w:val="center"/>
            <w:hideMark/>
          </w:tcPr>
          <w:p w14:paraId="29C57772" w14:textId="77777777" w:rsidR="002C6BE3" w:rsidRPr="002C6BE3" w:rsidRDefault="002C6BE3" w:rsidP="002C6BE3">
            <w:pPr>
              <w:jc w:val="center"/>
              <w:rPr>
                <w:color w:val="000000"/>
                <w:sz w:val="20"/>
                <w:szCs w:val="20"/>
              </w:rPr>
            </w:pPr>
            <w:r w:rsidRPr="002C6BE3">
              <w:rPr>
                <w:color w:val="000000"/>
                <w:sz w:val="20"/>
                <w:szCs w:val="20"/>
              </w:rPr>
              <w:t>-3,3736</w:t>
            </w:r>
          </w:p>
        </w:tc>
        <w:tc>
          <w:tcPr>
            <w:tcW w:w="1314" w:type="dxa"/>
            <w:tcBorders>
              <w:top w:val="nil"/>
              <w:left w:val="nil"/>
              <w:bottom w:val="single" w:sz="4" w:space="0" w:color="000000"/>
              <w:right w:val="single" w:sz="4" w:space="0" w:color="000000"/>
            </w:tcBorders>
            <w:shd w:val="clear" w:color="auto" w:fill="auto"/>
            <w:vAlign w:val="center"/>
            <w:hideMark/>
          </w:tcPr>
          <w:p w14:paraId="17842828" w14:textId="77777777" w:rsidR="002C6BE3" w:rsidRPr="002C6BE3" w:rsidRDefault="002C6BE3" w:rsidP="002C6BE3">
            <w:pPr>
              <w:jc w:val="center"/>
              <w:rPr>
                <w:color w:val="000000"/>
                <w:sz w:val="20"/>
                <w:szCs w:val="20"/>
              </w:rPr>
            </w:pPr>
            <w:r w:rsidRPr="002C6BE3">
              <w:rPr>
                <w:color w:val="000000"/>
                <w:sz w:val="20"/>
                <w:szCs w:val="20"/>
              </w:rPr>
              <w:t>0,069</w:t>
            </w:r>
          </w:p>
        </w:tc>
        <w:tc>
          <w:tcPr>
            <w:tcW w:w="1314" w:type="dxa"/>
            <w:tcBorders>
              <w:top w:val="nil"/>
              <w:left w:val="nil"/>
              <w:bottom w:val="single" w:sz="4" w:space="0" w:color="000000"/>
              <w:right w:val="single" w:sz="4" w:space="0" w:color="000000"/>
            </w:tcBorders>
            <w:shd w:val="clear" w:color="auto" w:fill="auto"/>
            <w:vAlign w:val="center"/>
            <w:hideMark/>
          </w:tcPr>
          <w:p w14:paraId="440554E8" w14:textId="77777777" w:rsidR="002C6BE3" w:rsidRPr="002C6BE3" w:rsidRDefault="002C6BE3" w:rsidP="002C6BE3">
            <w:pPr>
              <w:jc w:val="center"/>
              <w:rPr>
                <w:color w:val="000000"/>
                <w:sz w:val="20"/>
                <w:szCs w:val="20"/>
              </w:rPr>
            </w:pPr>
            <w:r w:rsidRPr="002C6BE3">
              <w:rPr>
                <w:color w:val="000000"/>
                <w:sz w:val="20"/>
                <w:szCs w:val="20"/>
              </w:rPr>
              <w:t>0,069</w:t>
            </w:r>
          </w:p>
        </w:tc>
        <w:tc>
          <w:tcPr>
            <w:tcW w:w="1098" w:type="dxa"/>
            <w:tcBorders>
              <w:top w:val="nil"/>
              <w:left w:val="nil"/>
              <w:bottom w:val="single" w:sz="4" w:space="0" w:color="000000"/>
              <w:right w:val="single" w:sz="4" w:space="0" w:color="000000"/>
            </w:tcBorders>
            <w:shd w:val="clear" w:color="auto" w:fill="auto"/>
            <w:vAlign w:val="center"/>
            <w:hideMark/>
          </w:tcPr>
          <w:p w14:paraId="1B9721F9" w14:textId="77777777" w:rsidR="002C6BE3" w:rsidRPr="002C6BE3" w:rsidRDefault="002C6BE3" w:rsidP="002C6BE3">
            <w:pPr>
              <w:jc w:val="center"/>
              <w:rPr>
                <w:color w:val="000000"/>
                <w:sz w:val="20"/>
                <w:szCs w:val="20"/>
              </w:rPr>
            </w:pPr>
            <w:r w:rsidRPr="002C6BE3">
              <w:rPr>
                <w:color w:val="000000"/>
                <w:sz w:val="20"/>
                <w:szCs w:val="20"/>
              </w:rPr>
              <w:t>52,951</w:t>
            </w:r>
          </w:p>
        </w:tc>
        <w:tc>
          <w:tcPr>
            <w:tcW w:w="1098" w:type="dxa"/>
            <w:tcBorders>
              <w:top w:val="nil"/>
              <w:left w:val="nil"/>
              <w:bottom w:val="single" w:sz="4" w:space="0" w:color="000000"/>
              <w:right w:val="single" w:sz="4" w:space="0" w:color="000000"/>
            </w:tcBorders>
            <w:shd w:val="clear" w:color="auto" w:fill="auto"/>
            <w:vAlign w:val="center"/>
            <w:hideMark/>
          </w:tcPr>
          <w:p w14:paraId="0FFF1132" w14:textId="77777777" w:rsidR="002C6BE3" w:rsidRPr="002C6BE3" w:rsidRDefault="002C6BE3" w:rsidP="002C6BE3">
            <w:pPr>
              <w:jc w:val="center"/>
              <w:rPr>
                <w:color w:val="000000"/>
                <w:sz w:val="20"/>
                <w:szCs w:val="20"/>
              </w:rPr>
            </w:pPr>
            <w:r w:rsidRPr="002C6BE3">
              <w:rPr>
                <w:color w:val="000000"/>
                <w:sz w:val="20"/>
                <w:szCs w:val="20"/>
              </w:rPr>
              <w:t>52,852</w:t>
            </w:r>
          </w:p>
        </w:tc>
        <w:tc>
          <w:tcPr>
            <w:tcW w:w="996" w:type="dxa"/>
            <w:tcBorders>
              <w:top w:val="nil"/>
              <w:left w:val="nil"/>
              <w:bottom w:val="single" w:sz="4" w:space="0" w:color="000000"/>
              <w:right w:val="single" w:sz="4" w:space="0" w:color="000000"/>
            </w:tcBorders>
            <w:shd w:val="clear" w:color="auto" w:fill="auto"/>
            <w:vAlign w:val="center"/>
            <w:hideMark/>
          </w:tcPr>
          <w:p w14:paraId="4743666F" w14:textId="77777777" w:rsidR="002C6BE3" w:rsidRPr="002C6BE3" w:rsidRDefault="002C6BE3" w:rsidP="002C6BE3">
            <w:pPr>
              <w:jc w:val="center"/>
              <w:rPr>
                <w:color w:val="000000"/>
                <w:sz w:val="20"/>
                <w:szCs w:val="20"/>
              </w:rPr>
            </w:pPr>
            <w:r w:rsidRPr="002C6BE3">
              <w:rPr>
                <w:color w:val="000000"/>
                <w:sz w:val="20"/>
                <w:szCs w:val="20"/>
              </w:rPr>
              <w:t>47,076</w:t>
            </w:r>
          </w:p>
        </w:tc>
        <w:tc>
          <w:tcPr>
            <w:tcW w:w="996" w:type="dxa"/>
            <w:tcBorders>
              <w:top w:val="nil"/>
              <w:left w:val="nil"/>
              <w:bottom w:val="single" w:sz="4" w:space="0" w:color="000000"/>
              <w:right w:val="single" w:sz="4" w:space="0" w:color="000000"/>
            </w:tcBorders>
            <w:shd w:val="clear" w:color="auto" w:fill="auto"/>
            <w:vAlign w:val="center"/>
            <w:hideMark/>
          </w:tcPr>
          <w:p w14:paraId="7FBD7DCC" w14:textId="77777777" w:rsidR="002C6BE3" w:rsidRPr="002C6BE3" w:rsidRDefault="002C6BE3" w:rsidP="002C6BE3">
            <w:pPr>
              <w:jc w:val="center"/>
              <w:rPr>
                <w:color w:val="000000"/>
                <w:sz w:val="20"/>
                <w:szCs w:val="20"/>
              </w:rPr>
            </w:pPr>
            <w:r w:rsidRPr="002C6BE3">
              <w:rPr>
                <w:color w:val="000000"/>
                <w:sz w:val="20"/>
                <w:szCs w:val="20"/>
              </w:rPr>
              <w:t>47,037</w:t>
            </w:r>
          </w:p>
        </w:tc>
        <w:tc>
          <w:tcPr>
            <w:tcW w:w="1098" w:type="dxa"/>
            <w:tcBorders>
              <w:top w:val="nil"/>
              <w:left w:val="nil"/>
              <w:bottom w:val="single" w:sz="4" w:space="0" w:color="000000"/>
              <w:right w:val="single" w:sz="4" w:space="0" w:color="000000"/>
            </w:tcBorders>
            <w:shd w:val="clear" w:color="auto" w:fill="auto"/>
            <w:vAlign w:val="center"/>
            <w:hideMark/>
          </w:tcPr>
          <w:p w14:paraId="238FF445" w14:textId="77777777" w:rsidR="002C6BE3" w:rsidRPr="002C6BE3" w:rsidRDefault="002C6BE3" w:rsidP="002C6BE3">
            <w:pPr>
              <w:jc w:val="center"/>
              <w:rPr>
                <w:color w:val="000000"/>
                <w:sz w:val="20"/>
                <w:szCs w:val="20"/>
              </w:rPr>
            </w:pPr>
            <w:r w:rsidRPr="002C6BE3">
              <w:rPr>
                <w:color w:val="000000"/>
                <w:sz w:val="20"/>
                <w:szCs w:val="20"/>
              </w:rPr>
              <w:t>75,841</w:t>
            </w:r>
          </w:p>
        </w:tc>
        <w:tc>
          <w:tcPr>
            <w:tcW w:w="1098" w:type="dxa"/>
            <w:tcBorders>
              <w:top w:val="nil"/>
              <w:left w:val="nil"/>
              <w:bottom w:val="single" w:sz="4" w:space="0" w:color="000000"/>
              <w:right w:val="single" w:sz="4" w:space="0" w:color="000000"/>
            </w:tcBorders>
            <w:shd w:val="clear" w:color="auto" w:fill="auto"/>
            <w:vAlign w:val="center"/>
            <w:hideMark/>
          </w:tcPr>
          <w:p w14:paraId="649AC9F7" w14:textId="77777777" w:rsidR="002C6BE3" w:rsidRPr="002C6BE3" w:rsidRDefault="002C6BE3" w:rsidP="002C6BE3">
            <w:pPr>
              <w:jc w:val="center"/>
              <w:rPr>
                <w:color w:val="000000"/>
                <w:sz w:val="20"/>
                <w:szCs w:val="20"/>
              </w:rPr>
            </w:pPr>
            <w:r w:rsidRPr="002C6BE3">
              <w:rPr>
                <w:color w:val="000000"/>
                <w:sz w:val="20"/>
                <w:szCs w:val="20"/>
              </w:rPr>
              <w:t>75,772</w:t>
            </w:r>
          </w:p>
        </w:tc>
        <w:tc>
          <w:tcPr>
            <w:tcW w:w="996" w:type="dxa"/>
            <w:tcBorders>
              <w:top w:val="nil"/>
              <w:left w:val="nil"/>
              <w:bottom w:val="single" w:sz="4" w:space="0" w:color="000000"/>
              <w:right w:val="single" w:sz="4" w:space="0" w:color="000000"/>
            </w:tcBorders>
            <w:shd w:val="clear" w:color="auto" w:fill="auto"/>
            <w:vAlign w:val="center"/>
            <w:hideMark/>
          </w:tcPr>
          <w:p w14:paraId="2142ECD6" w14:textId="77777777" w:rsidR="002C6BE3" w:rsidRPr="002C6BE3" w:rsidRDefault="002C6BE3" w:rsidP="002C6BE3">
            <w:pPr>
              <w:jc w:val="center"/>
              <w:rPr>
                <w:color w:val="000000"/>
                <w:sz w:val="20"/>
                <w:szCs w:val="20"/>
              </w:rPr>
            </w:pPr>
            <w:r w:rsidRPr="002C6BE3">
              <w:rPr>
                <w:color w:val="000000"/>
                <w:sz w:val="20"/>
                <w:szCs w:val="20"/>
              </w:rPr>
              <w:t>69,996</w:t>
            </w:r>
          </w:p>
        </w:tc>
        <w:tc>
          <w:tcPr>
            <w:tcW w:w="996" w:type="dxa"/>
            <w:tcBorders>
              <w:top w:val="nil"/>
              <w:left w:val="nil"/>
              <w:bottom w:val="single" w:sz="4" w:space="0" w:color="000000"/>
              <w:right w:val="single" w:sz="4" w:space="0" w:color="000000"/>
            </w:tcBorders>
            <w:shd w:val="clear" w:color="auto" w:fill="auto"/>
            <w:vAlign w:val="center"/>
            <w:hideMark/>
          </w:tcPr>
          <w:p w14:paraId="1F849AFF" w14:textId="77777777" w:rsidR="002C6BE3" w:rsidRPr="002C6BE3" w:rsidRDefault="002C6BE3" w:rsidP="002C6BE3">
            <w:pPr>
              <w:jc w:val="center"/>
              <w:rPr>
                <w:color w:val="000000"/>
                <w:sz w:val="20"/>
                <w:szCs w:val="20"/>
              </w:rPr>
            </w:pPr>
            <w:r w:rsidRPr="002C6BE3">
              <w:rPr>
                <w:color w:val="000000"/>
                <w:sz w:val="20"/>
                <w:szCs w:val="20"/>
              </w:rPr>
              <w:t>69,927</w:t>
            </w:r>
          </w:p>
        </w:tc>
        <w:tc>
          <w:tcPr>
            <w:tcW w:w="1456" w:type="dxa"/>
            <w:tcBorders>
              <w:top w:val="nil"/>
              <w:left w:val="nil"/>
              <w:bottom w:val="single" w:sz="4" w:space="0" w:color="000000"/>
              <w:right w:val="single" w:sz="4" w:space="0" w:color="000000"/>
            </w:tcBorders>
            <w:shd w:val="clear" w:color="auto" w:fill="auto"/>
            <w:vAlign w:val="center"/>
            <w:hideMark/>
          </w:tcPr>
          <w:p w14:paraId="3D3AE687" w14:textId="77777777" w:rsidR="002C6BE3" w:rsidRPr="002C6BE3" w:rsidRDefault="002C6BE3" w:rsidP="002C6BE3">
            <w:pPr>
              <w:jc w:val="center"/>
              <w:rPr>
                <w:color w:val="000000"/>
                <w:sz w:val="20"/>
                <w:szCs w:val="20"/>
              </w:rPr>
            </w:pPr>
            <w:r w:rsidRPr="002C6BE3">
              <w:rPr>
                <w:color w:val="000000"/>
                <w:sz w:val="20"/>
                <w:szCs w:val="20"/>
              </w:rPr>
              <w:t>5,914</w:t>
            </w:r>
          </w:p>
        </w:tc>
        <w:tc>
          <w:tcPr>
            <w:tcW w:w="1456" w:type="dxa"/>
            <w:tcBorders>
              <w:top w:val="nil"/>
              <w:left w:val="nil"/>
              <w:bottom w:val="single" w:sz="4" w:space="0" w:color="000000"/>
              <w:right w:val="single" w:sz="4" w:space="0" w:color="000000"/>
            </w:tcBorders>
            <w:shd w:val="clear" w:color="auto" w:fill="auto"/>
            <w:vAlign w:val="center"/>
            <w:hideMark/>
          </w:tcPr>
          <w:p w14:paraId="17AAA43C" w14:textId="77777777" w:rsidR="002C6BE3" w:rsidRPr="002C6BE3" w:rsidRDefault="002C6BE3" w:rsidP="002C6BE3">
            <w:pPr>
              <w:jc w:val="center"/>
              <w:rPr>
                <w:color w:val="000000"/>
                <w:sz w:val="20"/>
                <w:szCs w:val="20"/>
              </w:rPr>
            </w:pPr>
            <w:r w:rsidRPr="002C6BE3">
              <w:rPr>
                <w:color w:val="000000"/>
                <w:sz w:val="20"/>
                <w:szCs w:val="20"/>
              </w:rPr>
              <w:t>5,775</w:t>
            </w:r>
          </w:p>
        </w:tc>
        <w:tc>
          <w:tcPr>
            <w:tcW w:w="945" w:type="dxa"/>
            <w:tcBorders>
              <w:top w:val="nil"/>
              <w:left w:val="nil"/>
              <w:bottom w:val="single" w:sz="4" w:space="0" w:color="000000"/>
              <w:right w:val="single" w:sz="4" w:space="0" w:color="000000"/>
            </w:tcBorders>
            <w:shd w:val="clear" w:color="auto" w:fill="auto"/>
            <w:vAlign w:val="center"/>
            <w:hideMark/>
          </w:tcPr>
          <w:p w14:paraId="086B4773" w14:textId="77777777" w:rsidR="002C6BE3" w:rsidRPr="002C6BE3" w:rsidRDefault="002C6BE3" w:rsidP="002C6BE3">
            <w:pPr>
              <w:jc w:val="center"/>
              <w:rPr>
                <w:color w:val="000000"/>
                <w:sz w:val="20"/>
                <w:szCs w:val="20"/>
              </w:rPr>
            </w:pPr>
            <w:r w:rsidRPr="002C6BE3">
              <w:rPr>
                <w:color w:val="000000"/>
                <w:sz w:val="20"/>
                <w:szCs w:val="20"/>
              </w:rPr>
              <w:t>11,753</w:t>
            </w:r>
          </w:p>
        </w:tc>
        <w:tc>
          <w:tcPr>
            <w:tcW w:w="945" w:type="dxa"/>
            <w:tcBorders>
              <w:top w:val="nil"/>
              <w:left w:val="nil"/>
              <w:bottom w:val="single" w:sz="4" w:space="0" w:color="000000"/>
              <w:right w:val="single" w:sz="4" w:space="0" w:color="000000"/>
            </w:tcBorders>
            <w:shd w:val="clear" w:color="auto" w:fill="auto"/>
            <w:vAlign w:val="center"/>
            <w:hideMark/>
          </w:tcPr>
          <w:p w14:paraId="16A0BC5B" w14:textId="77777777" w:rsidR="002C6BE3" w:rsidRPr="002C6BE3" w:rsidRDefault="002C6BE3" w:rsidP="002C6BE3">
            <w:pPr>
              <w:jc w:val="center"/>
              <w:rPr>
                <w:color w:val="000000"/>
                <w:sz w:val="20"/>
                <w:szCs w:val="20"/>
              </w:rPr>
            </w:pPr>
            <w:r w:rsidRPr="002C6BE3">
              <w:rPr>
                <w:color w:val="000000"/>
                <w:sz w:val="20"/>
                <w:szCs w:val="20"/>
              </w:rPr>
              <w:t>11,731</w:t>
            </w:r>
          </w:p>
        </w:tc>
        <w:tc>
          <w:tcPr>
            <w:tcW w:w="994" w:type="dxa"/>
            <w:tcBorders>
              <w:top w:val="nil"/>
              <w:left w:val="nil"/>
              <w:bottom w:val="single" w:sz="4" w:space="0" w:color="000000"/>
              <w:right w:val="single" w:sz="4" w:space="0" w:color="000000"/>
            </w:tcBorders>
            <w:shd w:val="clear" w:color="auto" w:fill="auto"/>
            <w:vAlign w:val="center"/>
            <w:hideMark/>
          </w:tcPr>
          <w:p w14:paraId="2F669DAA" w14:textId="77777777" w:rsidR="002C6BE3" w:rsidRPr="002C6BE3" w:rsidRDefault="002C6BE3" w:rsidP="002C6BE3">
            <w:pPr>
              <w:jc w:val="center"/>
              <w:rPr>
                <w:color w:val="000000"/>
                <w:sz w:val="20"/>
                <w:szCs w:val="20"/>
              </w:rPr>
            </w:pPr>
            <w:r w:rsidRPr="002C6BE3">
              <w:rPr>
                <w:color w:val="000000"/>
                <w:sz w:val="20"/>
                <w:szCs w:val="20"/>
              </w:rPr>
              <w:t>0,04926</w:t>
            </w:r>
          </w:p>
        </w:tc>
        <w:tc>
          <w:tcPr>
            <w:tcW w:w="891" w:type="dxa"/>
            <w:tcBorders>
              <w:top w:val="nil"/>
              <w:left w:val="nil"/>
              <w:bottom w:val="single" w:sz="4" w:space="0" w:color="000000"/>
              <w:right w:val="single" w:sz="4" w:space="0" w:color="000000"/>
            </w:tcBorders>
            <w:shd w:val="clear" w:color="auto" w:fill="auto"/>
            <w:vAlign w:val="center"/>
            <w:hideMark/>
          </w:tcPr>
          <w:p w14:paraId="0EBB5BDA" w14:textId="77777777" w:rsidR="002C6BE3" w:rsidRPr="002C6BE3" w:rsidRDefault="002C6BE3" w:rsidP="002C6BE3">
            <w:pPr>
              <w:jc w:val="center"/>
              <w:rPr>
                <w:color w:val="000000"/>
                <w:sz w:val="20"/>
                <w:szCs w:val="20"/>
              </w:rPr>
            </w:pPr>
            <w:r w:rsidRPr="002C6BE3">
              <w:rPr>
                <w:color w:val="000000"/>
                <w:sz w:val="20"/>
                <w:szCs w:val="20"/>
              </w:rPr>
              <w:t>0,04926</w:t>
            </w:r>
          </w:p>
        </w:tc>
        <w:tc>
          <w:tcPr>
            <w:tcW w:w="927" w:type="dxa"/>
            <w:tcBorders>
              <w:top w:val="nil"/>
              <w:left w:val="nil"/>
              <w:bottom w:val="single" w:sz="4" w:space="0" w:color="000000"/>
              <w:right w:val="single" w:sz="4" w:space="0" w:color="000000"/>
            </w:tcBorders>
            <w:shd w:val="clear" w:color="auto" w:fill="auto"/>
            <w:vAlign w:val="center"/>
            <w:hideMark/>
          </w:tcPr>
          <w:p w14:paraId="44BF6C8C" w14:textId="77777777" w:rsidR="002C6BE3" w:rsidRPr="002C6BE3" w:rsidRDefault="002C6BE3" w:rsidP="002C6BE3">
            <w:pPr>
              <w:jc w:val="center"/>
              <w:rPr>
                <w:color w:val="000000"/>
                <w:sz w:val="20"/>
                <w:szCs w:val="20"/>
              </w:rPr>
            </w:pPr>
            <w:r w:rsidRPr="002C6BE3">
              <w:rPr>
                <w:color w:val="000000"/>
                <w:sz w:val="20"/>
                <w:szCs w:val="20"/>
              </w:rPr>
              <w:t>0,49</w:t>
            </w:r>
          </w:p>
        </w:tc>
        <w:tc>
          <w:tcPr>
            <w:tcW w:w="927" w:type="dxa"/>
            <w:tcBorders>
              <w:top w:val="nil"/>
              <w:left w:val="nil"/>
              <w:bottom w:val="single" w:sz="4" w:space="0" w:color="000000"/>
              <w:right w:val="single" w:sz="4" w:space="0" w:color="000000"/>
            </w:tcBorders>
            <w:shd w:val="clear" w:color="auto" w:fill="auto"/>
            <w:vAlign w:val="center"/>
            <w:hideMark/>
          </w:tcPr>
          <w:p w14:paraId="7EB41318" w14:textId="77777777" w:rsidR="002C6BE3" w:rsidRPr="002C6BE3" w:rsidRDefault="002C6BE3" w:rsidP="002C6BE3">
            <w:pPr>
              <w:jc w:val="center"/>
              <w:rPr>
                <w:color w:val="000000"/>
                <w:sz w:val="20"/>
                <w:szCs w:val="20"/>
              </w:rPr>
            </w:pPr>
            <w:r w:rsidRPr="002C6BE3">
              <w:rPr>
                <w:color w:val="000000"/>
                <w:sz w:val="20"/>
                <w:szCs w:val="20"/>
              </w:rPr>
              <w:t>-0,49</w:t>
            </w:r>
          </w:p>
        </w:tc>
      </w:tr>
      <w:tr w:rsidR="002C6BE3" w:rsidRPr="002C6BE3" w14:paraId="5FC2995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EE40D10" w14:textId="77777777" w:rsidR="002C6BE3" w:rsidRPr="002C6BE3" w:rsidRDefault="002C6BE3" w:rsidP="002C6BE3">
            <w:pPr>
              <w:jc w:val="center"/>
              <w:rPr>
                <w:color w:val="000000"/>
                <w:sz w:val="20"/>
                <w:szCs w:val="20"/>
              </w:rPr>
            </w:pPr>
            <w:r w:rsidRPr="002C6BE3">
              <w:rPr>
                <w:color w:val="000000"/>
                <w:sz w:val="20"/>
                <w:szCs w:val="20"/>
              </w:rPr>
              <w:t>Уз-28</w:t>
            </w:r>
          </w:p>
        </w:tc>
        <w:tc>
          <w:tcPr>
            <w:tcW w:w="1883" w:type="dxa"/>
            <w:tcBorders>
              <w:top w:val="nil"/>
              <w:left w:val="nil"/>
              <w:bottom w:val="single" w:sz="4" w:space="0" w:color="000000"/>
              <w:right w:val="single" w:sz="4" w:space="0" w:color="000000"/>
            </w:tcBorders>
            <w:shd w:val="clear" w:color="auto" w:fill="auto"/>
            <w:vAlign w:val="center"/>
            <w:hideMark/>
          </w:tcPr>
          <w:p w14:paraId="0DD62D54" w14:textId="77777777" w:rsidR="002C6BE3" w:rsidRPr="002C6BE3" w:rsidRDefault="002C6BE3" w:rsidP="002C6BE3">
            <w:pPr>
              <w:jc w:val="center"/>
              <w:rPr>
                <w:color w:val="000000"/>
                <w:sz w:val="20"/>
                <w:szCs w:val="20"/>
              </w:rPr>
            </w:pPr>
            <w:r w:rsidRPr="002C6BE3">
              <w:rPr>
                <w:color w:val="000000"/>
                <w:sz w:val="20"/>
                <w:szCs w:val="20"/>
              </w:rPr>
              <w:t>Советская улица, 3</w:t>
            </w:r>
          </w:p>
        </w:tc>
        <w:tc>
          <w:tcPr>
            <w:tcW w:w="796" w:type="dxa"/>
            <w:tcBorders>
              <w:top w:val="nil"/>
              <w:left w:val="nil"/>
              <w:bottom w:val="single" w:sz="4" w:space="0" w:color="000000"/>
              <w:right w:val="single" w:sz="4" w:space="0" w:color="000000"/>
            </w:tcBorders>
            <w:shd w:val="clear" w:color="auto" w:fill="auto"/>
            <w:vAlign w:val="center"/>
            <w:hideMark/>
          </w:tcPr>
          <w:p w14:paraId="6C95B592" w14:textId="77777777" w:rsidR="002C6BE3" w:rsidRPr="002C6BE3" w:rsidRDefault="002C6BE3" w:rsidP="002C6BE3">
            <w:pPr>
              <w:jc w:val="center"/>
              <w:rPr>
                <w:color w:val="000000"/>
                <w:sz w:val="20"/>
                <w:szCs w:val="20"/>
              </w:rPr>
            </w:pPr>
            <w:r w:rsidRPr="002C6BE3">
              <w:rPr>
                <w:color w:val="000000"/>
                <w:sz w:val="20"/>
                <w:szCs w:val="20"/>
              </w:rPr>
              <w:t>8,04</w:t>
            </w:r>
          </w:p>
        </w:tc>
        <w:tc>
          <w:tcPr>
            <w:tcW w:w="1326" w:type="dxa"/>
            <w:tcBorders>
              <w:top w:val="nil"/>
              <w:left w:val="nil"/>
              <w:bottom w:val="single" w:sz="4" w:space="0" w:color="000000"/>
              <w:right w:val="single" w:sz="4" w:space="0" w:color="000000"/>
            </w:tcBorders>
            <w:shd w:val="clear" w:color="auto" w:fill="auto"/>
            <w:vAlign w:val="center"/>
            <w:hideMark/>
          </w:tcPr>
          <w:p w14:paraId="46639BDF"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65FA156"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DBD4C9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230098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7E99319" w14:textId="77777777" w:rsidR="002C6BE3" w:rsidRPr="002C6BE3" w:rsidRDefault="002C6BE3" w:rsidP="002C6BE3">
            <w:pPr>
              <w:jc w:val="center"/>
              <w:rPr>
                <w:color w:val="000000"/>
                <w:sz w:val="20"/>
                <w:szCs w:val="20"/>
              </w:rPr>
            </w:pPr>
            <w:r w:rsidRPr="002C6BE3">
              <w:rPr>
                <w:color w:val="000000"/>
                <w:sz w:val="20"/>
                <w:szCs w:val="20"/>
              </w:rPr>
              <w:t>3,352</w:t>
            </w:r>
          </w:p>
        </w:tc>
        <w:tc>
          <w:tcPr>
            <w:tcW w:w="1314" w:type="dxa"/>
            <w:tcBorders>
              <w:top w:val="nil"/>
              <w:left w:val="nil"/>
              <w:bottom w:val="single" w:sz="4" w:space="0" w:color="000000"/>
              <w:right w:val="single" w:sz="4" w:space="0" w:color="000000"/>
            </w:tcBorders>
            <w:shd w:val="clear" w:color="auto" w:fill="auto"/>
            <w:vAlign w:val="center"/>
            <w:hideMark/>
          </w:tcPr>
          <w:p w14:paraId="16BCFC07" w14:textId="77777777" w:rsidR="002C6BE3" w:rsidRPr="002C6BE3" w:rsidRDefault="002C6BE3" w:rsidP="002C6BE3">
            <w:pPr>
              <w:jc w:val="center"/>
              <w:rPr>
                <w:color w:val="000000"/>
                <w:sz w:val="20"/>
                <w:szCs w:val="20"/>
              </w:rPr>
            </w:pPr>
            <w:r w:rsidRPr="002C6BE3">
              <w:rPr>
                <w:color w:val="000000"/>
                <w:sz w:val="20"/>
                <w:szCs w:val="20"/>
              </w:rPr>
              <w:t>-3,3487</w:t>
            </w:r>
          </w:p>
        </w:tc>
        <w:tc>
          <w:tcPr>
            <w:tcW w:w="1314" w:type="dxa"/>
            <w:tcBorders>
              <w:top w:val="nil"/>
              <w:left w:val="nil"/>
              <w:bottom w:val="single" w:sz="4" w:space="0" w:color="000000"/>
              <w:right w:val="single" w:sz="4" w:space="0" w:color="000000"/>
            </w:tcBorders>
            <w:shd w:val="clear" w:color="auto" w:fill="auto"/>
            <w:vAlign w:val="center"/>
            <w:hideMark/>
          </w:tcPr>
          <w:p w14:paraId="6B1D5921" w14:textId="77777777" w:rsidR="002C6BE3" w:rsidRPr="002C6BE3" w:rsidRDefault="002C6BE3" w:rsidP="002C6BE3">
            <w:pPr>
              <w:jc w:val="center"/>
              <w:rPr>
                <w:color w:val="000000"/>
                <w:sz w:val="20"/>
                <w:szCs w:val="20"/>
              </w:rPr>
            </w:pPr>
            <w:r w:rsidRPr="002C6BE3">
              <w:rPr>
                <w:color w:val="000000"/>
                <w:sz w:val="20"/>
                <w:szCs w:val="20"/>
              </w:rPr>
              <w:t>0,112</w:t>
            </w:r>
          </w:p>
        </w:tc>
        <w:tc>
          <w:tcPr>
            <w:tcW w:w="1314" w:type="dxa"/>
            <w:tcBorders>
              <w:top w:val="nil"/>
              <w:left w:val="nil"/>
              <w:bottom w:val="single" w:sz="4" w:space="0" w:color="000000"/>
              <w:right w:val="single" w:sz="4" w:space="0" w:color="000000"/>
            </w:tcBorders>
            <w:shd w:val="clear" w:color="auto" w:fill="auto"/>
            <w:vAlign w:val="center"/>
            <w:hideMark/>
          </w:tcPr>
          <w:p w14:paraId="5FF136DB" w14:textId="77777777" w:rsidR="002C6BE3" w:rsidRPr="002C6BE3" w:rsidRDefault="002C6BE3" w:rsidP="002C6BE3">
            <w:pPr>
              <w:jc w:val="center"/>
              <w:rPr>
                <w:color w:val="000000"/>
                <w:sz w:val="20"/>
                <w:szCs w:val="20"/>
              </w:rPr>
            </w:pPr>
            <w:r w:rsidRPr="002C6BE3">
              <w:rPr>
                <w:color w:val="000000"/>
                <w:sz w:val="20"/>
                <w:szCs w:val="20"/>
              </w:rPr>
              <w:t>0,112</w:t>
            </w:r>
          </w:p>
        </w:tc>
        <w:tc>
          <w:tcPr>
            <w:tcW w:w="1098" w:type="dxa"/>
            <w:tcBorders>
              <w:top w:val="nil"/>
              <w:left w:val="nil"/>
              <w:bottom w:val="single" w:sz="4" w:space="0" w:color="000000"/>
              <w:right w:val="single" w:sz="4" w:space="0" w:color="000000"/>
            </w:tcBorders>
            <w:shd w:val="clear" w:color="auto" w:fill="auto"/>
            <w:vAlign w:val="center"/>
            <w:hideMark/>
          </w:tcPr>
          <w:p w14:paraId="43D250BE" w14:textId="77777777" w:rsidR="002C6BE3" w:rsidRPr="002C6BE3" w:rsidRDefault="002C6BE3" w:rsidP="002C6BE3">
            <w:pPr>
              <w:jc w:val="center"/>
              <w:rPr>
                <w:color w:val="000000"/>
                <w:sz w:val="20"/>
                <w:szCs w:val="20"/>
              </w:rPr>
            </w:pPr>
            <w:r w:rsidRPr="002C6BE3">
              <w:rPr>
                <w:color w:val="000000"/>
                <w:sz w:val="20"/>
                <w:szCs w:val="20"/>
              </w:rPr>
              <w:t>52,951</w:t>
            </w:r>
          </w:p>
        </w:tc>
        <w:tc>
          <w:tcPr>
            <w:tcW w:w="1098" w:type="dxa"/>
            <w:tcBorders>
              <w:top w:val="nil"/>
              <w:left w:val="nil"/>
              <w:bottom w:val="single" w:sz="4" w:space="0" w:color="000000"/>
              <w:right w:val="single" w:sz="4" w:space="0" w:color="000000"/>
            </w:tcBorders>
            <w:shd w:val="clear" w:color="auto" w:fill="auto"/>
            <w:vAlign w:val="center"/>
            <w:hideMark/>
          </w:tcPr>
          <w:p w14:paraId="7670530D" w14:textId="77777777" w:rsidR="002C6BE3" w:rsidRPr="002C6BE3" w:rsidRDefault="002C6BE3" w:rsidP="002C6BE3">
            <w:pPr>
              <w:jc w:val="center"/>
              <w:rPr>
                <w:color w:val="000000"/>
                <w:sz w:val="20"/>
                <w:szCs w:val="20"/>
              </w:rPr>
            </w:pPr>
            <w:r w:rsidRPr="002C6BE3">
              <w:rPr>
                <w:color w:val="000000"/>
                <w:sz w:val="20"/>
                <w:szCs w:val="20"/>
              </w:rPr>
              <w:t>52,899</w:t>
            </w:r>
          </w:p>
        </w:tc>
        <w:tc>
          <w:tcPr>
            <w:tcW w:w="996" w:type="dxa"/>
            <w:tcBorders>
              <w:top w:val="nil"/>
              <w:left w:val="nil"/>
              <w:bottom w:val="single" w:sz="4" w:space="0" w:color="000000"/>
              <w:right w:val="single" w:sz="4" w:space="0" w:color="000000"/>
            </w:tcBorders>
            <w:shd w:val="clear" w:color="auto" w:fill="auto"/>
            <w:vAlign w:val="center"/>
            <w:hideMark/>
          </w:tcPr>
          <w:p w14:paraId="4E2F053F" w14:textId="77777777" w:rsidR="002C6BE3" w:rsidRPr="002C6BE3" w:rsidRDefault="002C6BE3" w:rsidP="002C6BE3">
            <w:pPr>
              <w:jc w:val="center"/>
              <w:rPr>
                <w:color w:val="000000"/>
                <w:sz w:val="20"/>
                <w:szCs w:val="20"/>
              </w:rPr>
            </w:pPr>
            <w:r w:rsidRPr="002C6BE3">
              <w:rPr>
                <w:color w:val="000000"/>
                <w:sz w:val="20"/>
                <w:szCs w:val="20"/>
              </w:rPr>
              <w:t>47,209</w:t>
            </w:r>
          </w:p>
        </w:tc>
        <w:tc>
          <w:tcPr>
            <w:tcW w:w="996" w:type="dxa"/>
            <w:tcBorders>
              <w:top w:val="nil"/>
              <w:left w:val="nil"/>
              <w:bottom w:val="single" w:sz="4" w:space="0" w:color="000000"/>
              <w:right w:val="single" w:sz="4" w:space="0" w:color="000000"/>
            </w:tcBorders>
            <w:shd w:val="clear" w:color="auto" w:fill="auto"/>
            <w:vAlign w:val="center"/>
            <w:hideMark/>
          </w:tcPr>
          <w:p w14:paraId="7CE90E89" w14:textId="77777777" w:rsidR="002C6BE3" w:rsidRPr="002C6BE3" w:rsidRDefault="002C6BE3" w:rsidP="002C6BE3">
            <w:pPr>
              <w:jc w:val="center"/>
              <w:rPr>
                <w:color w:val="000000"/>
                <w:sz w:val="20"/>
                <w:szCs w:val="20"/>
              </w:rPr>
            </w:pPr>
            <w:r w:rsidRPr="002C6BE3">
              <w:rPr>
                <w:color w:val="000000"/>
                <w:sz w:val="20"/>
                <w:szCs w:val="20"/>
              </w:rPr>
              <w:t>47,037</w:t>
            </w:r>
          </w:p>
        </w:tc>
        <w:tc>
          <w:tcPr>
            <w:tcW w:w="1098" w:type="dxa"/>
            <w:tcBorders>
              <w:top w:val="nil"/>
              <w:left w:val="nil"/>
              <w:bottom w:val="single" w:sz="4" w:space="0" w:color="000000"/>
              <w:right w:val="single" w:sz="4" w:space="0" w:color="000000"/>
            </w:tcBorders>
            <w:shd w:val="clear" w:color="auto" w:fill="auto"/>
            <w:vAlign w:val="center"/>
            <w:hideMark/>
          </w:tcPr>
          <w:p w14:paraId="13DF9702" w14:textId="77777777" w:rsidR="002C6BE3" w:rsidRPr="002C6BE3" w:rsidRDefault="002C6BE3" w:rsidP="002C6BE3">
            <w:pPr>
              <w:jc w:val="center"/>
              <w:rPr>
                <w:color w:val="000000"/>
                <w:sz w:val="20"/>
                <w:szCs w:val="20"/>
              </w:rPr>
            </w:pPr>
            <w:r w:rsidRPr="002C6BE3">
              <w:rPr>
                <w:color w:val="000000"/>
                <w:sz w:val="20"/>
                <w:szCs w:val="20"/>
              </w:rPr>
              <w:t>75,841</w:t>
            </w:r>
          </w:p>
        </w:tc>
        <w:tc>
          <w:tcPr>
            <w:tcW w:w="1098" w:type="dxa"/>
            <w:tcBorders>
              <w:top w:val="nil"/>
              <w:left w:val="nil"/>
              <w:bottom w:val="single" w:sz="4" w:space="0" w:color="000000"/>
              <w:right w:val="single" w:sz="4" w:space="0" w:color="000000"/>
            </w:tcBorders>
            <w:shd w:val="clear" w:color="auto" w:fill="auto"/>
            <w:vAlign w:val="center"/>
            <w:hideMark/>
          </w:tcPr>
          <w:p w14:paraId="03B0D74F" w14:textId="77777777" w:rsidR="002C6BE3" w:rsidRPr="002C6BE3" w:rsidRDefault="002C6BE3" w:rsidP="002C6BE3">
            <w:pPr>
              <w:jc w:val="center"/>
              <w:rPr>
                <w:color w:val="000000"/>
                <w:sz w:val="20"/>
                <w:szCs w:val="20"/>
              </w:rPr>
            </w:pPr>
            <w:r w:rsidRPr="002C6BE3">
              <w:rPr>
                <w:color w:val="000000"/>
                <w:sz w:val="20"/>
                <w:szCs w:val="20"/>
              </w:rPr>
              <w:t>75,729</w:t>
            </w:r>
          </w:p>
        </w:tc>
        <w:tc>
          <w:tcPr>
            <w:tcW w:w="996" w:type="dxa"/>
            <w:tcBorders>
              <w:top w:val="nil"/>
              <w:left w:val="nil"/>
              <w:bottom w:val="single" w:sz="4" w:space="0" w:color="000000"/>
              <w:right w:val="single" w:sz="4" w:space="0" w:color="000000"/>
            </w:tcBorders>
            <w:shd w:val="clear" w:color="auto" w:fill="auto"/>
            <w:vAlign w:val="center"/>
            <w:hideMark/>
          </w:tcPr>
          <w:p w14:paraId="3240B24A" w14:textId="77777777" w:rsidR="002C6BE3" w:rsidRPr="002C6BE3" w:rsidRDefault="002C6BE3" w:rsidP="002C6BE3">
            <w:pPr>
              <w:jc w:val="center"/>
              <w:rPr>
                <w:color w:val="000000"/>
                <w:sz w:val="20"/>
                <w:szCs w:val="20"/>
              </w:rPr>
            </w:pPr>
            <w:r w:rsidRPr="002C6BE3">
              <w:rPr>
                <w:color w:val="000000"/>
                <w:sz w:val="20"/>
                <w:szCs w:val="20"/>
              </w:rPr>
              <w:t>70,039</w:t>
            </w:r>
          </w:p>
        </w:tc>
        <w:tc>
          <w:tcPr>
            <w:tcW w:w="996" w:type="dxa"/>
            <w:tcBorders>
              <w:top w:val="nil"/>
              <w:left w:val="nil"/>
              <w:bottom w:val="single" w:sz="4" w:space="0" w:color="000000"/>
              <w:right w:val="single" w:sz="4" w:space="0" w:color="000000"/>
            </w:tcBorders>
            <w:shd w:val="clear" w:color="auto" w:fill="auto"/>
            <w:vAlign w:val="center"/>
            <w:hideMark/>
          </w:tcPr>
          <w:p w14:paraId="77048A62" w14:textId="77777777" w:rsidR="002C6BE3" w:rsidRPr="002C6BE3" w:rsidRDefault="002C6BE3" w:rsidP="002C6BE3">
            <w:pPr>
              <w:jc w:val="center"/>
              <w:rPr>
                <w:color w:val="000000"/>
                <w:sz w:val="20"/>
                <w:szCs w:val="20"/>
              </w:rPr>
            </w:pPr>
            <w:r w:rsidRPr="002C6BE3">
              <w:rPr>
                <w:color w:val="000000"/>
                <w:sz w:val="20"/>
                <w:szCs w:val="20"/>
              </w:rPr>
              <w:t>69,927</w:t>
            </w:r>
          </w:p>
        </w:tc>
        <w:tc>
          <w:tcPr>
            <w:tcW w:w="1456" w:type="dxa"/>
            <w:tcBorders>
              <w:top w:val="nil"/>
              <w:left w:val="nil"/>
              <w:bottom w:val="single" w:sz="4" w:space="0" w:color="000000"/>
              <w:right w:val="single" w:sz="4" w:space="0" w:color="000000"/>
            </w:tcBorders>
            <w:shd w:val="clear" w:color="auto" w:fill="auto"/>
            <w:vAlign w:val="center"/>
            <w:hideMark/>
          </w:tcPr>
          <w:p w14:paraId="043DD913" w14:textId="77777777" w:rsidR="002C6BE3" w:rsidRPr="002C6BE3" w:rsidRDefault="002C6BE3" w:rsidP="002C6BE3">
            <w:pPr>
              <w:jc w:val="center"/>
              <w:rPr>
                <w:color w:val="000000"/>
                <w:sz w:val="20"/>
                <w:szCs w:val="20"/>
              </w:rPr>
            </w:pPr>
            <w:r w:rsidRPr="002C6BE3">
              <w:rPr>
                <w:color w:val="000000"/>
                <w:sz w:val="20"/>
                <w:szCs w:val="20"/>
              </w:rPr>
              <w:t>5,914</w:t>
            </w:r>
          </w:p>
        </w:tc>
        <w:tc>
          <w:tcPr>
            <w:tcW w:w="1456" w:type="dxa"/>
            <w:tcBorders>
              <w:top w:val="nil"/>
              <w:left w:val="nil"/>
              <w:bottom w:val="single" w:sz="4" w:space="0" w:color="000000"/>
              <w:right w:val="single" w:sz="4" w:space="0" w:color="000000"/>
            </w:tcBorders>
            <w:shd w:val="clear" w:color="auto" w:fill="auto"/>
            <w:vAlign w:val="center"/>
            <w:hideMark/>
          </w:tcPr>
          <w:p w14:paraId="53BD70F6" w14:textId="77777777" w:rsidR="002C6BE3" w:rsidRPr="002C6BE3" w:rsidRDefault="002C6BE3" w:rsidP="002C6BE3">
            <w:pPr>
              <w:jc w:val="center"/>
              <w:rPr>
                <w:color w:val="000000"/>
                <w:sz w:val="20"/>
                <w:szCs w:val="20"/>
              </w:rPr>
            </w:pPr>
            <w:r w:rsidRPr="002C6BE3">
              <w:rPr>
                <w:color w:val="000000"/>
                <w:sz w:val="20"/>
                <w:szCs w:val="20"/>
              </w:rPr>
              <w:t>5,691</w:t>
            </w:r>
          </w:p>
        </w:tc>
        <w:tc>
          <w:tcPr>
            <w:tcW w:w="945" w:type="dxa"/>
            <w:tcBorders>
              <w:top w:val="nil"/>
              <w:left w:val="nil"/>
              <w:bottom w:val="single" w:sz="4" w:space="0" w:color="000000"/>
              <w:right w:val="single" w:sz="4" w:space="0" w:color="000000"/>
            </w:tcBorders>
            <w:shd w:val="clear" w:color="auto" w:fill="auto"/>
            <w:vAlign w:val="center"/>
            <w:hideMark/>
          </w:tcPr>
          <w:p w14:paraId="25A37D03" w14:textId="77777777" w:rsidR="002C6BE3" w:rsidRPr="002C6BE3" w:rsidRDefault="002C6BE3" w:rsidP="002C6BE3">
            <w:pPr>
              <w:jc w:val="center"/>
              <w:rPr>
                <w:color w:val="000000"/>
                <w:sz w:val="20"/>
                <w:szCs w:val="20"/>
              </w:rPr>
            </w:pPr>
            <w:r w:rsidRPr="002C6BE3">
              <w:rPr>
                <w:color w:val="000000"/>
                <w:sz w:val="20"/>
                <w:szCs w:val="20"/>
              </w:rPr>
              <w:t>11,582</w:t>
            </w:r>
          </w:p>
        </w:tc>
        <w:tc>
          <w:tcPr>
            <w:tcW w:w="945" w:type="dxa"/>
            <w:tcBorders>
              <w:top w:val="nil"/>
              <w:left w:val="nil"/>
              <w:bottom w:val="single" w:sz="4" w:space="0" w:color="000000"/>
              <w:right w:val="single" w:sz="4" w:space="0" w:color="000000"/>
            </w:tcBorders>
            <w:shd w:val="clear" w:color="auto" w:fill="auto"/>
            <w:vAlign w:val="center"/>
            <w:hideMark/>
          </w:tcPr>
          <w:p w14:paraId="0BFFA84C" w14:textId="77777777" w:rsidR="002C6BE3" w:rsidRPr="002C6BE3" w:rsidRDefault="002C6BE3" w:rsidP="002C6BE3">
            <w:pPr>
              <w:jc w:val="center"/>
              <w:rPr>
                <w:color w:val="000000"/>
                <w:sz w:val="20"/>
                <w:szCs w:val="20"/>
              </w:rPr>
            </w:pPr>
            <w:r w:rsidRPr="002C6BE3">
              <w:rPr>
                <w:color w:val="000000"/>
                <w:sz w:val="20"/>
                <w:szCs w:val="20"/>
              </w:rPr>
              <w:t>11,56</w:t>
            </w:r>
          </w:p>
        </w:tc>
        <w:tc>
          <w:tcPr>
            <w:tcW w:w="994" w:type="dxa"/>
            <w:tcBorders>
              <w:top w:val="nil"/>
              <w:left w:val="nil"/>
              <w:bottom w:val="single" w:sz="4" w:space="0" w:color="000000"/>
              <w:right w:val="single" w:sz="4" w:space="0" w:color="000000"/>
            </w:tcBorders>
            <w:shd w:val="clear" w:color="auto" w:fill="auto"/>
            <w:vAlign w:val="center"/>
            <w:hideMark/>
          </w:tcPr>
          <w:p w14:paraId="69E814AB" w14:textId="77777777" w:rsidR="002C6BE3" w:rsidRPr="002C6BE3" w:rsidRDefault="002C6BE3" w:rsidP="002C6BE3">
            <w:pPr>
              <w:jc w:val="center"/>
              <w:rPr>
                <w:color w:val="000000"/>
                <w:sz w:val="20"/>
                <w:szCs w:val="20"/>
              </w:rPr>
            </w:pPr>
            <w:r w:rsidRPr="002C6BE3">
              <w:rPr>
                <w:color w:val="000000"/>
                <w:sz w:val="20"/>
                <w:szCs w:val="20"/>
              </w:rPr>
              <w:t>0,04926</w:t>
            </w:r>
          </w:p>
        </w:tc>
        <w:tc>
          <w:tcPr>
            <w:tcW w:w="891" w:type="dxa"/>
            <w:tcBorders>
              <w:top w:val="nil"/>
              <w:left w:val="nil"/>
              <w:bottom w:val="single" w:sz="4" w:space="0" w:color="000000"/>
              <w:right w:val="single" w:sz="4" w:space="0" w:color="000000"/>
            </w:tcBorders>
            <w:shd w:val="clear" w:color="auto" w:fill="auto"/>
            <w:vAlign w:val="center"/>
            <w:hideMark/>
          </w:tcPr>
          <w:p w14:paraId="076DD2A5" w14:textId="77777777" w:rsidR="002C6BE3" w:rsidRPr="002C6BE3" w:rsidRDefault="002C6BE3" w:rsidP="002C6BE3">
            <w:pPr>
              <w:jc w:val="center"/>
              <w:rPr>
                <w:color w:val="000000"/>
                <w:sz w:val="20"/>
                <w:szCs w:val="20"/>
              </w:rPr>
            </w:pPr>
            <w:r w:rsidRPr="002C6BE3">
              <w:rPr>
                <w:color w:val="000000"/>
                <w:sz w:val="20"/>
                <w:szCs w:val="20"/>
              </w:rPr>
              <w:t>0,04926</w:t>
            </w:r>
          </w:p>
        </w:tc>
        <w:tc>
          <w:tcPr>
            <w:tcW w:w="927" w:type="dxa"/>
            <w:tcBorders>
              <w:top w:val="nil"/>
              <w:left w:val="nil"/>
              <w:bottom w:val="single" w:sz="4" w:space="0" w:color="000000"/>
              <w:right w:val="single" w:sz="4" w:space="0" w:color="000000"/>
            </w:tcBorders>
            <w:shd w:val="clear" w:color="auto" w:fill="auto"/>
            <w:vAlign w:val="center"/>
            <w:hideMark/>
          </w:tcPr>
          <w:p w14:paraId="1B36B459" w14:textId="77777777" w:rsidR="002C6BE3" w:rsidRPr="002C6BE3" w:rsidRDefault="002C6BE3" w:rsidP="002C6BE3">
            <w:pPr>
              <w:jc w:val="center"/>
              <w:rPr>
                <w:color w:val="000000"/>
                <w:sz w:val="20"/>
                <w:szCs w:val="20"/>
              </w:rPr>
            </w:pPr>
            <w:r w:rsidRPr="002C6BE3">
              <w:rPr>
                <w:color w:val="000000"/>
                <w:sz w:val="20"/>
                <w:szCs w:val="20"/>
              </w:rPr>
              <w:t>0,486</w:t>
            </w:r>
          </w:p>
        </w:tc>
        <w:tc>
          <w:tcPr>
            <w:tcW w:w="927" w:type="dxa"/>
            <w:tcBorders>
              <w:top w:val="nil"/>
              <w:left w:val="nil"/>
              <w:bottom w:val="single" w:sz="4" w:space="0" w:color="000000"/>
              <w:right w:val="single" w:sz="4" w:space="0" w:color="000000"/>
            </w:tcBorders>
            <w:shd w:val="clear" w:color="auto" w:fill="auto"/>
            <w:vAlign w:val="center"/>
            <w:hideMark/>
          </w:tcPr>
          <w:p w14:paraId="1CB17AD9" w14:textId="77777777" w:rsidR="002C6BE3" w:rsidRPr="002C6BE3" w:rsidRDefault="002C6BE3" w:rsidP="002C6BE3">
            <w:pPr>
              <w:jc w:val="center"/>
              <w:rPr>
                <w:color w:val="000000"/>
                <w:sz w:val="20"/>
                <w:szCs w:val="20"/>
              </w:rPr>
            </w:pPr>
            <w:r w:rsidRPr="002C6BE3">
              <w:rPr>
                <w:color w:val="000000"/>
                <w:sz w:val="20"/>
                <w:szCs w:val="20"/>
              </w:rPr>
              <w:t>-0,486</w:t>
            </w:r>
          </w:p>
        </w:tc>
      </w:tr>
      <w:tr w:rsidR="002C6BE3" w:rsidRPr="002C6BE3" w14:paraId="51FC8E6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7829060" w14:textId="77777777" w:rsidR="002C6BE3" w:rsidRPr="002C6BE3" w:rsidRDefault="002C6BE3" w:rsidP="002C6BE3">
            <w:pPr>
              <w:jc w:val="center"/>
              <w:rPr>
                <w:color w:val="000000"/>
                <w:sz w:val="20"/>
                <w:szCs w:val="20"/>
              </w:rPr>
            </w:pPr>
            <w:r w:rsidRPr="002C6BE3">
              <w:rPr>
                <w:color w:val="000000"/>
                <w:sz w:val="20"/>
                <w:szCs w:val="20"/>
              </w:rPr>
              <w:t>Уз-27</w:t>
            </w:r>
          </w:p>
        </w:tc>
        <w:tc>
          <w:tcPr>
            <w:tcW w:w="1883" w:type="dxa"/>
            <w:tcBorders>
              <w:top w:val="nil"/>
              <w:left w:val="nil"/>
              <w:bottom w:val="single" w:sz="4" w:space="0" w:color="000000"/>
              <w:right w:val="single" w:sz="4" w:space="0" w:color="000000"/>
            </w:tcBorders>
            <w:shd w:val="clear" w:color="auto" w:fill="auto"/>
            <w:vAlign w:val="center"/>
            <w:hideMark/>
          </w:tcPr>
          <w:p w14:paraId="76E99BEC" w14:textId="77777777" w:rsidR="002C6BE3" w:rsidRPr="002C6BE3" w:rsidRDefault="002C6BE3" w:rsidP="002C6BE3">
            <w:pPr>
              <w:jc w:val="center"/>
              <w:rPr>
                <w:color w:val="000000"/>
                <w:sz w:val="20"/>
                <w:szCs w:val="20"/>
              </w:rPr>
            </w:pPr>
            <w:r w:rsidRPr="002C6BE3">
              <w:rPr>
                <w:color w:val="000000"/>
                <w:sz w:val="20"/>
                <w:szCs w:val="20"/>
              </w:rPr>
              <w:t>Уз-29</w:t>
            </w:r>
          </w:p>
        </w:tc>
        <w:tc>
          <w:tcPr>
            <w:tcW w:w="796" w:type="dxa"/>
            <w:tcBorders>
              <w:top w:val="nil"/>
              <w:left w:val="nil"/>
              <w:bottom w:val="single" w:sz="4" w:space="0" w:color="000000"/>
              <w:right w:val="single" w:sz="4" w:space="0" w:color="000000"/>
            </w:tcBorders>
            <w:shd w:val="clear" w:color="auto" w:fill="auto"/>
            <w:vAlign w:val="center"/>
            <w:hideMark/>
          </w:tcPr>
          <w:p w14:paraId="7B0F9FE5" w14:textId="77777777" w:rsidR="002C6BE3" w:rsidRPr="002C6BE3" w:rsidRDefault="002C6BE3" w:rsidP="002C6BE3">
            <w:pPr>
              <w:jc w:val="center"/>
              <w:rPr>
                <w:color w:val="000000"/>
                <w:sz w:val="20"/>
                <w:szCs w:val="20"/>
              </w:rPr>
            </w:pPr>
            <w:r w:rsidRPr="002C6BE3">
              <w:rPr>
                <w:color w:val="000000"/>
                <w:sz w:val="20"/>
                <w:szCs w:val="20"/>
              </w:rPr>
              <w:t>62,09</w:t>
            </w:r>
          </w:p>
        </w:tc>
        <w:tc>
          <w:tcPr>
            <w:tcW w:w="1326" w:type="dxa"/>
            <w:tcBorders>
              <w:top w:val="nil"/>
              <w:left w:val="nil"/>
              <w:bottom w:val="single" w:sz="4" w:space="0" w:color="000000"/>
              <w:right w:val="single" w:sz="4" w:space="0" w:color="000000"/>
            </w:tcBorders>
            <w:shd w:val="clear" w:color="auto" w:fill="auto"/>
            <w:vAlign w:val="center"/>
            <w:hideMark/>
          </w:tcPr>
          <w:p w14:paraId="21761B70"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B076C48"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76D1E2C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CF5668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D6AFD1F" w14:textId="77777777" w:rsidR="002C6BE3" w:rsidRPr="002C6BE3" w:rsidRDefault="002C6BE3" w:rsidP="002C6BE3">
            <w:pPr>
              <w:jc w:val="center"/>
              <w:rPr>
                <w:color w:val="000000"/>
                <w:sz w:val="20"/>
                <w:szCs w:val="20"/>
              </w:rPr>
            </w:pPr>
            <w:r w:rsidRPr="002C6BE3">
              <w:rPr>
                <w:color w:val="000000"/>
                <w:sz w:val="20"/>
                <w:szCs w:val="20"/>
              </w:rPr>
              <w:t>38,6625</w:t>
            </w:r>
          </w:p>
        </w:tc>
        <w:tc>
          <w:tcPr>
            <w:tcW w:w="1314" w:type="dxa"/>
            <w:tcBorders>
              <w:top w:val="nil"/>
              <w:left w:val="nil"/>
              <w:bottom w:val="single" w:sz="4" w:space="0" w:color="000000"/>
              <w:right w:val="single" w:sz="4" w:space="0" w:color="000000"/>
            </w:tcBorders>
            <w:shd w:val="clear" w:color="auto" w:fill="auto"/>
            <w:vAlign w:val="center"/>
            <w:hideMark/>
          </w:tcPr>
          <w:p w14:paraId="2C7D4B08" w14:textId="77777777" w:rsidR="002C6BE3" w:rsidRPr="002C6BE3" w:rsidRDefault="002C6BE3" w:rsidP="002C6BE3">
            <w:pPr>
              <w:jc w:val="center"/>
              <w:rPr>
                <w:color w:val="000000"/>
                <w:sz w:val="20"/>
                <w:szCs w:val="20"/>
              </w:rPr>
            </w:pPr>
            <w:r w:rsidRPr="002C6BE3">
              <w:rPr>
                <w:color w:val="000000"/>
                <w:sz w:val="20"/>
                <w:szCs w:val="20"/>
              </w:rPr>
              <w:t>-37,7116</w:t>
            </w:r>
          </w:p>
        </w:tc>
        <w:tc>
          <w:tcPr>
            <w:tcW w:w="1314" w:type="dxa"/>
            <w:tcBorders>
              <w:top w:val="nil"/>
              <w:left w:val="nil"/>
              <w:bottom w:val="single" w:sz="4" w:space="0" w:color="000000"/>
              <w:right w:val="single" w:sz="4" w:space="0" w:color="000000"/>
            </w:tcBorders>
            <w:shd w:val="clear" w:color="auto" w:fill="auto"/>
            <w:vAlign w:val="center"/>
            <w:hideMark/>
          </w:tcPr>
          <w:p w14:paraId="5DB4314B" w14:textId="77777777" w:rsidR="002C6BE3" w:rsidRPr="002C6BE3" w:rsidRDefault="002C6BE3" w:rsidP="002C6BE3">
            <w:pPr>
              <w:jc w:val="center"/>
              <w:rPr>
                <w:color w:val="000000"/>
                <w:sz w:val="20"/>
                <w:szCs w:val="20"/>
              </w:rPr>
            </w:pPr>
            <w:r w:rsidRPr="002C6BE3">
              <w:rPr>
                <w:color w:val="000000"/>
                <w:sz w:val="20"/>
                <w:szCs w:val="20"/>
              </w:rPr>
              <w:t>0,322</w:t>
            </w:r>
          </w:p>
        </w:tc>
        <w:tc>
          <w:tcPr>
            <w:tcW w:w="1314" w:type="dxa"/>
            <w:tcBorders>
              <w:top w:val="nil"/>
              <w:left w:val="nil"/>
              <w:bottom w:val="single" w:sz="4" w:space="0" w:color="000000"/>
              <w:right w:val="single" w:sz="4" w:space="0" w:color="000000"/>
            </w:tcBorders>
            <w:shd w:val="clear" w:color="auto" w:fill="auto"/>
            <w:vAlign w:val="center"/>
            <w:hideMark/>
          </w:tcPr>
          <w:p w14:paraId="64D3FDB5" w14:textId="77777777" w:rsidR="002C6BE3" w:rsidRPr="002C6BE3" w:rsidRDefault="002C6BE3" w:rsidP="002C6BE3">
            <w:pPr>
              <w:jc w:val="center"/>
              <w:rPr>
                <w:color w:val="000000"/>
                <w:sz w:val="20"/>
                <w:szCs w:val="20"/>
              </w:rPr>
            </w:pPr>
            <w:r w:rsidRPr="002C6BE3">
              <w:rPr>
                <w:color w:val="000000"/>
                <w:sz w:val="20"/>
                <w:szCs w:val="20"/>
              </w:rPr>
              <w:t>0,306</w:t>
            </w:r>
          </w:p>
        </w:tc>
        <w:tc>
          <w:tcPr>
            <w:tcW w:w="1098" w:type="dxa"/>
            <w:tcBorders>
              <w:top w:val="nil"/>
              <w:left w:val="nil"/>
              <w:bottom w:val="single" w:sz="4" w:space="0" w:color="000000"/>
              <w:right w:val="single" w:sz="4" w:space="0" w:color="000000"/>
            </w:tcBorders>
            <w:shd w:val="clear" w:color="auto" w:fill="auto"/>
            <w:vAlign w:val="center"/>
            <w:hideMark/>
          </w:tcPr>
          <w:p w14:paraId="33B90570" w14:textId="77777777" w:rsidR="002C6BE3" w:rsidRPr="002C6BE3" w:rsidRDefault="002C6BE3" w:rsidP="002C6BE3">
            <w:pPr>
              <w:jc w:val="center"/>
              <w:rPr>
                <w:color w:val="000000"/>
                <w:sz w:val="20"/>
                <w:szCs w:val="20"/>
              </w:rPr>
            </w:pPr>
            <w:r w:rsidRPr="002C6BE3">
              <w:rPr>
                <w:color w:val="000000"/>
                <w:sz w:val="20"/>
                <w:szCs w:val="20"/>
              </w:rPr>
              <w:t>53,763</w:t>
            </w:r>
          </w:p>
        </w:tc>
        <w:tc>
          <w:tcPr>
            <w:tcW w:w="1098" w:type="dxa"/>
            <w:tcBorders>
              <w:top w:val="nil"/>
              <w:left w:val="nil"/>
              <w:bottom w:val="single" w:sz="4" w:space="0" w:color="000000"/>
              <w:right w:val="single" w:sz="4" w:space="0" w:color="000000"/>
            </w:tcBorders>
            <w:shd w:val="clear" w:color="auto" w:fill="auto"/>
            <w:vAlign w:val="center"/>
            <w:hideMark/>
          </w:tcPr>
          <w:p w14:paraId="5C1256C1" w14:textId="77777777" w:rsidR="002C6BE3" w:rsidRPr="002C6BE3" w:rsidRDefault="002C6BE3" w:rsidP="002C6BE3">
            <w:pPr>
              <w:jc w:val="center"/>
              <w:rPr>
                <w:color w:val="000000"/>
                <w:sz w:val="20"/>
                <w:szCs w:val="20"/>
              </w:rPr>
            </w:pPr>
            <w:r w:rsidRPr="002C6BE3">
              <w:rPr>
                <w:color w:val="000000"/>
                <w:sz w:val="20"/>
                <w:szCs w:val="20"/>
              </w:rPr>
              <w:t>53,442</w:t>
            </w:r>
          </w:p>
        </w:tc>
        <w:tc>
          <w:tcPr>
            <w:tcW w:w="996" w:type="dxa"/>
            <w:tcBorders>
              <w:top w:val="nil"/>
              <w:left w:val="nil"/>
              <w:bottom w:val="single" w:sz="4" w:space="0" w:color="000000"/>
              <w:right w:val="single" w:sz="4" w:space="0" w:color="000000"/>
            </w:tcBorders>
            <w:shd w:val="clear" w:color="auto" w:fill="auto"/>
            <w:vAlign w:val="center"/>
            <w:hideMark/>
          </w:tcPr>
          <w:p w14:paraId="46970560" w14:textId="77777777" w:rsidR="002C6BE3" w:rsidRPr="002C6BE3" w:rsidRDefault="002C6BE3" w:rsidP="002C6BE3">
            <w:pPr>
              <w:jc w:val="center"/>
              <w:rPr>
                <w:color w:val="000000"/>
                <w:sz w:val="20"/>
                <w:szCs w:val="20"/>
              </w:rPr>
            </w:pPr>
            <w:r w:rsidRPr="002C6BE3">
              <w:rPr>
                <w:color w:val="000000"/>
                <w:sz w:val="20"/>
                <w:szCs w:val="20"/>
              </w:rPr>
              <w:t>46,313</w:t>
            </w:r>
          </w:p>
        </w:tc>
        <w:tc>
          <w:tcPr>
            <w:tcW w:w="996" w:type="dxa"/>
            <w:tcBorders>
              <w:top w:val="nil"/>
              <w:left w:val="nil"/>
              <w:bottom w:val="single" w:sz="4" w:space="0" w:color="000000"/>
              <w:right w:val="single" w:sz="4" w:space="0" w:color="000000"/>
            </w:tcBorders>
            <w:shd w:val="clear" w:color="auto" w:fill="auto"/>
            <w:vAlign w:val="center"/>
            <w:hideMark/>
          </w:tcPr>
          <w:p w14:paraId="2AB616DB" w14:textId="77777777" w:rsidR="002C6BE3" w:rsidRPr="002C6BE3" w:rsidRDefault="002C6BE3" w:rsidP="002C6BE3">
            <w:pPr>
              <w:jc w:val="center"/>
              <w:rPr>
                <w:color w:val="000000"/>
                <w:sz w:val="20"/>
                <w:szCs w:val="20"/>
              </w:rPr>
            </w:pPr>
            <w:r w:rsidRPr="002C6BE3">
              <w:rPr>
                <w:color w:val="000000"/>
                <w:sz w:val="20"/>
                <w:szCs w:val="20"/>
              </w:rPr>
              <w:t>46,007</w:t>
            </w:r>
          </w:p>
        </w:tc>
        <w:tc>
          <w:tcPr>
            <w:tcW w:w="1098" w:type="dxa"/>
            <w:tcBorders>
              <w:top w:val="nil"/>
              <w:left w:val="nil"/>
              <w:bottom w:val="single" w:sz="4" w:space="0" w:color="000000"/>
              <w:right w:val="single" w:sz="4" w:space="0" w:color="000000"/>
            </w:tcBorders>
            <w:shd w:val="clear" w:color="auto" w:fill="auto"/>
            <w:vAlign w:val="center"/>
            <w:hideMark/>
          </w:tcPr>
          <w:p w14:paraId="2697A760" w14:textId="77777777" w:rsidR="002C6BE3" w:rsidRPr="002C6BE3" w:rsidRDefault="002C6BE3" w:rsidP="002C6BE3">
            <w:pPr>
              <w:jc w:val="center"/>
              <w:rPr>
                <w:color w:val="000000"/>
                <w:sz w:val="20"/>
                <w:szCs w:val="20"/>
              </w:rPr>
            </w:pPr>
            <w:r w:rsidRPr="002C6BE3">
              <w:rPr>
                <w:color w:val="000000"/>
                <w:sz w:val="20"/>
                <w:szCs w:val="20"/>
              </w:rPr>
              <w:t>76,763</w:t>
            </w:r>
          </w:p>
        </w:tc>
        <w:tc>
          <w:tcPr>
            <w:tcW w:w="1098" w:type="dxa"/>
            <w:tcBorders>
              <w:top w:val="nil"/>
              <w:left w:val="nil"/>
              <w:bottom w:val="single" w:sz="4" w:space="0" w:color="000000"/>
              <w:right w:val="single" w:sz="4" w:space="0" w:color="000000"/>
            </w:tcBorders>
            <w:shd w:val="clear" w:color="auto" w:fill="auto"/>
            <w:vAlign w:val="center"/>
            <w:hideMark/>
          </w:tcPr>
          <w:p w14:paraId="22FCE338" w14:textId="77777777" w:rsidR="002C6BE3" w:rsidRPr="002C6BE3" w:rsidRDefault="002C6BE3" w:rsidP="002C6BE3">
            <w:pPr>
              <w:jc w:val="center"/>
              <w:rPr>
                <w:color w:val="000000"/>
                <w:sz w:val="20"/>
                <w:szCs w:val="20"/>
              </w:rPr>
            </w:pPr>
            <w:r w:rsidRPr="002C6BE3">
              <w:rPr>
                <w:color w:val="000000"/>
                <w:sz w:val="20"/>
                <w:szCs w:val="20"/>
              </w:rPr>
              <w:t>76,442</w:t>
            </w:r>
          </w:p>
        </w:tc>
        <w:tc>
          <w:tcPr>
            <w:tcW w:w="996" w:type="dxa"/>
            <w:tcBorders>
              <w:top w:val="nil"/>
              <w:left w:val="nil"/>
              <w:bottom w:val="single" w:sz="4" w:space="0" w:color="000000"/>
              <w:right w:val="single" w:sz="4" w:space="0" w:color="000000"/>
            </w:tcBorders>
            <w:shd w:val="clear" w:color="auto" w:fill="auto"/>
            <w:vAlign w:val="center"/>
            <w:hideMark/>
          </w:tcPr>
          <w:p w14:paraId="5AA5B0E9" w14:textId="77777777" w:rsidR="002C6BE3" w:rsidRPr="002C6BE3" w:rsidRDefault="002C6BE3" w:rsidP="002C6BE3">
            <w:pPr>
              <w:jc w:val="center"/>
              <w:rPr>
                <w:color w:val="000000"/>
                <w:sz w:val="20"/>
                <w:szCs w:val="20"/>
              </w:rPr>
            </w:pPr>
            <w:r w:rsidRPr="002C6BE3">
              <w:rPr>
                <w:color w:val="000000"/>
                <w:sz w:val="20"/>
                <w:szCs w:val="20"/>
              </w:rPr>
              <w:t>69,313</w:t>
            </w:r>
          </w:p>
        </w:tc>
        <w:tc>
          <w:tcPr>
            <w:tcW w:w="996" w:type="dxa"/>
            <w:tcBorders>
              <w:top w:val="nil"/>
              <w:left w:val="nil"/>
              <w:bottom w:val="single" w:sz="4" w:space="0" w:color="000000"/>
              <w:right w:val="single" w:sz="4" w:space="0" w:color="000000"/>
            </w:tcBorders>
            <w:shd w:val="clear" w:color="auto" w:fill="auto"/>
            <w:vAlign w:val="center"/>
            <w:hideMark/>
          </w:tcPr>
          <w:p w14:paraId="2180C51F" w14:textId="77777777" w:rsidR="002C6BE3" w:rsidRPr="002C6BE3" w:rsidRDefault="002C6BE3" w:rsidP="002C6BE3">
            <w:pPr>
              <w:jc w:val="center"/>
              <w:rPr>
                <w:color w:val="000000"/>
                <w:sz w:val="20"/>
                <w:szCs w:val="20"/>
              </w:rPr>
            </w:pPr>
            <w:r w:rsidRPr="002C6BE3">
              <w:rPr>
                <w:color w:val="000000"/>
                <w:sz w:val="20"/>
                <w:szCs w:val="20"/>
              </w:rPr>
              <w:t>69,007</w:t>
            </w:r>
          </w:p>
        </w:tc>
        <w:tc>
          <w:tcPr>
            <w:tcW w:w="1456" w:type="dxa"/>
            <w:tcBorders>
              <w:top w:val="nil"/>
              <w:left w:val="nil"/>
              <w:bottom w:val="single" w:sz="4" w:space="0" w:color="000000"/>
              <w:right w:val="single" w:sz="4" w:space="0" w:color="000000"/>
            </w:tcBorders>
            <w:shd w:val="clear" w:color="auto" w:fill="auto"/>
            <w:vAlign w:val="center"/>
            <w:hideMark/>
          </w:tcPr>
          <w:p w14:paraId="6416EE02" w14:textId="77777777" w:rsidR="002C6BE3" w:rsidRPr="002C6BE3" w:rsidRDefault="002C6BE3" w:rsidP="002C6BE3">
            <w:pPr>
              <w:jc w:val="center"/>
              <w:rPr>
                <w:color w:val="000000"/>
                <w:sz w:val="20"/>
                <w:szCs w:val="20"/>
              </w:rPr>
            </w:pPr>
            <w:r w:rsidRPr="002C6BE3">
              <w:rPr>
                <w:color w:val="000000"/>
                <w:sz w:val="20"/>
                <w:szCs w:val="20"/>
              </w:rPr>
              <w:t>7,757</w:t>
            </w:r>
          </w:p>
        </w:tc>
        <w:tc>
          <w:tcPr>
            <w:tcW w:w="1456" w:type="dxa"/>
            <w:tcBorders>
              <w:top w:val="nil"/>
              <w:left w:val="nil"/>
              <w:bottom w:val="single" w:sz="4" w:space="0" w:color="000000"/>
              <w:right w:val="single" w:sz="4" w:space="0" w:color="000000"/>
            </w:tcBorders>
            <w:shd w:val="clear" w:color="auto" w:fill="auto"/>
            <w:vAlign w:val="center"/>
            <w:hideMark/>
          </w:tcPr>
          <w:p w14:paraId="5EB5A1F5" w14:textId="77777777" w:rsidR="002C6BE3" w:rsidRPr="002C6BE3" w:rsidRDefault="002C6BE3" w:rsidP="002C6BE3">
            <w:pPr>
              <w:jc w:val="center"/>
              <w:rPr>
                <w:color w:val="000000"/>
                <w:sz w:val="20"/>
                <w:szCs w:val="20"/>
              </w:rPr>
            </w:pPr>
            <w:r w:rsidRPr="002C6BE3">
              <w:rPr>
                <w:color w:val="000000"/>
                <w:sz w:val="20"/>
                <w:szCs w:val="20"/>
              </w:rPr>
              <w:t>7,129</w:t>
            </w:r>
          </w:p>
        </w:tc>
        <w:tc>
          <w:tcPr>
            <w:tcW w:w="945" w:type="dxa"/>
            <w:tcBorders>
              <w:top w:val="nil"/>
              <w:left w:val="nil"/>
              <w:bottom w:val="single" w:sz="4" w:space="0" w:color="000000"/>
              <w:right w:val="single" w:sz="4" w:space="0" w:color="000000"/>
            </w:tcBorders>
            <w:shd w:val="clear" w:color="auto" w:fill="auto"/>
            <w:vAlign w:val="center"/>
            <w:hideMark/>
          </w:tcPr>
          <w:p w14:paraId="79132F08" w14:textId="77777777" w:rsidR="002C6BE3" w:rsidRPr="002C6BE3" w:rsidRDefault="002C6BE3" w:rsidP="002C6BE3">
            <w:pPr>
              <w:jc w:val="center"/>
              <w:rPr>
                <w:color w:val="000000"/>
                <w:sz w:val="20"/>
                <w:szCs w:val="20"/>
              </w:rPr>
            </w:pPr>
            <w:r w:rsidRPr="002C6BE3">
              <w:rPr>
                <w:color w:val="000000"/>
                <w:sz w:val="20"/>
                <w:szCs w:val="20"/>
              </w:rPr>
              <w:t>4,316</w:t>
            </w:r>
          </w:p>
        </w:tc>
        <w:tc>
          <w:tcPr>
            <w:tcW w:w="945" w:type="dxa"/>
            <w:tcBorders>
              <w:top w:val="nil"/>
              <w:left w:val="nil"/>
              <w:bottom w:val="single" w:sz="4" w:space="0" w:color="000000"/>
              <w:right w:val="single" w:sz="4" w:space="0" w:color="000000"/>
            </w:tcBorders>
            <w:shd w:val="clear" w:color="auto" w:fill="auto"/>
            <w:vAlign w:val="center"/>
            <w:hideMark/>
          </w:tcPr>
          <w:p w14:paraId="70004FD9" w14:textId="77777777" w:rsidR="002C6BE3" w:rsidRPr="002C6BE3" w:rsidRDefault="002C6BE3" w:rsidP="002C6BE3">
            <w:pPr>
              <w:jc w:val="center"/>
              <w:rPr>
                <w:color w:val="000000"/>
                <w:sz w:val="20"/>
                <w:szCs w:val="20"/>
              </w:rPr>
            </w:pPr>
            <w:r w:rsidRPr="002C6BE3">
              <w:rPr>
                <w:color w:val="000000"/>
                <w:sz w:val="20"/>
                <w:szCs w:val="20"/>
              </w:rPr>
              <w:t>4,107</w:t>
            </w:r>
          </w:p>
        </w:tc>
        <w:tc>
          <w:tcPr>
            <w:tcW w:w="994" w:type="dxa"/>
            <w:tcBorders>
              <w:top w:val="nil"/>
              <w:left w:val="nil"/>
              <w:bottom w:val="single" w:sz="4" w:space="0" w:color="000000"/>
              <w:right w:val="single" w:sz="4" w:space="0" w:color="000000"/>
            </w:tcBorders>
            <w:shd w:val="clear" w:color="auto" w:fill="auto"/>
            <w:vAlign w:val="center"/>
            <w:hideMark/>
          </w:tcPr>
          <w:p w14:paraId="5704211B" w14:textId="77777777" w:rsidR="002C6BE3" w:rsidRPr="002C6BE3" w:rsidRDefault="002C6BE3" w:rsidP="002C6BE3">
            <w:pPr>
              <w:jc w:val="center"/>
              <w:rPr>
                <w:color w:val="000000"/>
                <w:sz w:val="20"/>
                <w:szCs w:val="20"/>
              </w:rPr>
            </w:pPr>
            <w:r w:rsidRPr="002C6BE3">
              <w:rPr>
                <w:color w:val="000000"/>
                <w:sz w:val="20"/>
                <w:szCs w:val="20"/>
              </w:rPr>
              <w:t>0,03353</w:t>
            </w:r>
          </w:p>
        </w:tc>
        <w:tc>
          <w:tcPr>
            <w:tcW w:w="891" w:type="dxa"/>
            <w:tcBorders>
              <w:top w:val="nil"/>
              <w:left w:val="nil"/>
              <w:bottom w:val="single" w:sz="4" w:space="0" w:color="000000"/>
              <w:right w:val="single" w:sz="4" w:space="0" w:color="000000"/>
            </w:tcBorders>
            <w:shd w:val="clear" w:color="auto" w:fill="auto"/>
            <w:vAlign w:val="center"/>
            <w:hideMark/>
          </w:tcPr>
          <w:p w14:paraId="5476EA97" w14:textId="77777777" w:rsidR="002C6BE3" w:rsidRPr="002C6BE3" w:rsidRDefault="002C6BE3" w:rsidP="002C6BE3">
            <w:pPr>
              <w:jc w:val="center"/>
              <w:rPr>
                <w:color w:val="000000"/>
                <w:sz w:val="20"/>
                <w:szCs w:val="20"/>
              </w:rPr>
            </w:pPr>
            <w:r w:rsidRPr="002C6BE3">
              <w:rPr>
                <w:color w:val="000000"/>
                <w:sz w:val="20"/>
                <w:szCs w:val="20"/>
              </w:rPr>
              <w:t>0,03354</w:t>
            </w:r>
          </w:p>
        </w:tc>
        <w:tc>
          <w:tcPr>
            <w:tcW w:w="927" w:type="dxa"/>
            <w:tcBorders>
              <w:top w:val="nil"/>
              <w:left w:val="nil"/>
              <w:bottom w:val="single" w:sz="4" w:space="0" w:color="000000"/>
              <w:right w:val="single" w:sz="4" w:space="0" w:color="000000"/>
            </w:tcBorders>
            <w:shd w:val="clear" w:color="auto" w:fill="auto"/>
            <w:vAlign w:val="center"/>
            <w:hideMark/>
          </w:tcPr>
          <w:p w14:paraId="71127E44" w14:textId="77777777" w:rsidR="002C6BE3" w:rsidRPr="002C6BE3" w:rsidRDefault="002C6BE3" w:rsidP="002C6BE3">
            <w:pPr>
              <w:jc w:val="center"/>
              <w:rPr>
                <w:color w:val="000000"/>
                <w:sz w:val="20"/>
                <w:szCs w:val="20"/>
              </w:rPr>
            </w:pPr>
            <w:r w:rsidRPr="002C6BE3">
              <w:rPr>
                <w:color w:val="000000"/>
                <w:sz w:val="20"/>
                <w:szCs w:val="20"/>
              </w:rPr>
              <w:t>0,623</w:t>
            </w:r>
          </w:p>
        </w:tc>
        <w:tc>
          <w:tcPr>
            <w:tcW w:w="927" w:type="dxa"/>
            <w:tcBorders>
              <w:top w:val="nil"/>
              <w:left w:val="nil"/>
              <w:bottom w:val="single" w:sz="4" w:space="0" w:color="000000"/>
              <w:right w:val="single" w:sz="4" w:space="0" w:color="000000"/>
            </w:tcBorders>
            <w:shd w:val="clear" w:color="auto" w:fill="auto"/>
            <w:vAlign w:val="center"/>
            <w:hideMark/>
          </w:tcPr>
          <w:p w14:paraId="6D82E79E" w14:textId="77777777" w:rsidR="002C6BE3" w:rsidRPr="002C6BE3" w:rsidRDefault="002C6BE3" w:rsidP="002C6BE3">
            <w:pPr>
              <w:jc w:val="center"/>
              <w:rPr>
                <w:color w:val="000000"/>
                <w:sz w:val="20"/>
                <w:szCs w:val="20"/>
              </w:rPr>
            </w:pPr>
            <w:r w:rsidRPr="002C6BE3">
              <w:rPr>
                <w:color w:val="000000"/>
                <w:sz w:val="20"/>
                <w:szCs w:val="20"/>
              </w:rPr>
              <w:t>-0,608</w:t>
            </w:r>
          </w:p>
        </w:tc>
      </w:tr>
      <w:tr w:rsidR="002C6BE3" w:rsidRPr="002C6BE3" w14:paraId="596C16A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0F02F47" w14:textId="77777777" w:rsidR="002C6BE3" w:rsidRPr="002C6BE3" w:rsidRDefault="002C6BE3" w:rsidP="002C6BE3">
            <w:pPr>
              <w:jc w:val="center"/>
              <w:rPr>
                <w:color w:val="000000"/>
                <w:sz w:val="20"/>
                <w:szCs w:val="20"/>
              </w:rPr>
            </w:pPr>
            <w:r w:rsidRPr="002C6BE3">
              <w:rPr>
                <w:color w:val="000000"/>
                <w:sz w:val="20"/>
                <w:szCs w:val="20"/>
              </w:rPr>
              <w:t>Уз-29</w:t>
            </w:r>
          </w:p>
        </w:tc>
        <w:tc>
          <w:tcPr>
            <w:tcW w:w="1883" w:type="dxa"/>
            <w:tcBorders>
              <w:top w:val="nil"/>
              <w:left w:val="nil"/>
              <w:bottom w:val="single" w:sz="4" w:space="0" w:color="000000"/>
              <w:right w:val="single" w:sz="4" w:space="0" w:color="000000"/>
            </w:tcBorders>
            <w:shd w:val="clear" w:color="auto" w:fill="auto"/>
            <w:vAlign w:val="center"/>
            <w:hideMark/>
          </w:tcPr>
          <w:p w14:paraId="7952AE86" w14:textId="77777777" w:rsidR="002C6BE3" w:rsidRPr="002C6BE3" w:rsidRDefault="002C6BE3" w:rsidP="002C6BE3">
            <w:pPr>
              <w:jc w:val="center"/>
              <w:rPr>
                <w:color w:val="000000"/>
                <w:sz w:val="20"/>
                <w:szCs w:val="20"/>
              </w:rPr>
            </w:pPr>
            <w:r w:rsidRPr="002C6BE3">
              <w:rPr>
                <w:color w:val="000000"/>
                <w:sz w:val="20"/>
                <w:szCs w:val="20"/>
              </w:rPr>
              <w:t>Уз-30</w:t>
            </w:r>
          </w:p>
        </w:tc>
        <w:tc>
          <w:tcPr>
            <w:tcW w:w="796" w:type="dxa"/>
            <w:tcBorders>
              <w:top w:val="nil"/>
              <w:left w:val="nil"/>
              <w:bottom w:val="single" w:sz="4" w:space="0" w:color="000000"/>
              <w:right w:val="single" w:sz="4" w:space="0" w:color="000000"/>
            </w:tcBorders>
            <w:shd w:val="clear" w:color="auto" w:fill="auto"/>
            <w:vAlign w:val="center"/>
            <w:hideMark/>
          </w:tcPr>
          <w:p w14:paraId="73FE54EB" w14:textId="77777777" w:rsidR="002C6BE3" w:rsidRPr="002C6BE3" w:rsidRDefault="002C6BE3" w:rsidP="002C6BE3">
            <w:pPr>
              <w:jc w:val="center"/>
              <w:rPr>
                <w:color w:val="000000"/>
                <w:sz w:val="20"/>
                <w:szCs w:val="20"/>
              </w:rPr>
            </w:pPr>
            <w:r w:rsidRPr="002C6BE3">
              <w:rPr>
                <w:color w:val="000000"/>
                <w:sz w:val="20"/>
                <w:szCs w:val="20"/>
              </w:rPr>
              <w:t>24,44</w:t>
            </w:r>
          </w:p>
        </w:tc>
        <w:tc>
          <w:tcPr>
            <w:tcW w:w="1326" w:type="dxa"/>
            <w:tcBorders>
              <w:top w:val="nil"/>
              <w:left w:val="nil"/>
              <w:bottom w:val="single" w:sz="4" w:space="0" w:color="000000"/>
              <w:right w:val="single" w:sz="4" w:space="0" w:color="000000"/>
            </w:tcBorders>
            <w:shd w:val="clear" w:color="auto" w:fill="auto"/>
            <w:vAlign w:val="center"/>
            <w:hideMark/>
          </w:tcPr>
          <w:p w14:paraId="7F0CC084"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27427F9E"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3D26870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A16B49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41BD729" w14:textId="77777777" w:rsidR="002C6BE3" w:rsidRPr="002C6BE3" w:rsidRDefault="002C6BE3" w:rsidP="002C6BE3">
            <w:pPr>
              <w:jc w:val="center"/>
              <w:rPr>
                <w:color w:val="000000"/>
                <w:sz w:val="20"/>
                <w:szCs w:val="20"/>
              </w:rPr>
            </w:pPr>
            <w:r w:rsidRPr="002C6BE3">
              <w:rPr>
                <w:color w:val="000000"/>
                <w:sz w:val="20"/>
                <w:szCs w:val="20"/>
              </w:rPr>
              <w:t>18,7839</w:t>
            </w:r>
          </w:p>
        </w:tc>
        <w:tc>
          <w:tcPr>
            <w:tcW w:w="1314" w:type="dxa"/>
            <w:tcBorders>
              <w:top w:val="nil"/>
              <w:left w:val="nil"/>
              <w:bottom w:val="single" w:sz="4" w:space="0" w:color="000000"/>
              <w:right w:val="single" w:sz="4" w:space="0" w:color="000000"/>
            </w:tcBorders>
            <w:shd w:val="clear" w:color="auto" w:fill="auto"/>
            <w:vAlign w:val="center"/>
            <w:hideMark/>
          </w:tcPr>
          <w:p w14:paraId="5B19F77D" w14:textId="77777777" w:rsidR="002C6BE3" w:rsidRPr="002C6BE3" w:rsidRDefault="002C6BE3" w:rsidP="002C6BE3">
            <w:pPr>
              <w:jc w:val="center"/>
              <w:rPr>
                <w:color w:val="000000"/>
                <w:sz w:val="20"/>
                <w:szCs w:val="20"/>
              </w:rPr>
            </w:pPr>
            <w:r w:rsidRPr="002C6BE3">
              <w:rPr>
                <w:color w:val="000000"/>
                <w:sz w:val="20"/>
                <w:szCs w:val="20"/>
              </w:rPr>
              <w:t>-17,8803</w:t>
            </w:r>
          </w:p>
        </w:tc>
        <w:tc>
          <w:tcPr>
            <w:tcW w:w="1314" w:type="dxa"/>
            <w:tcBorders>
              <w:top w:val="nil"/>
              <w:left w:val="nil"/>
              <w:bottom w:val="single" w:sz="4" w:space="0" w:color="000000"/>
              <w:right w:val="single" w:sz="4" w:space="0" w:color="000000"/>
            </w:tcBorders>
            <w:shd w:val="clear" w:color="auto" w:fill="auto"/>
            <w:vAlign w:val="center"/>
            <w:hideMark/>
          </w:tcPr>
          <w:p w14:paraId="0E386E13" w14:textId="77777777" w:rsidR="002C6BE3" w:rsidRPr="002C6BE3" w:rsidRDefault="002C6BE3" w:rsidP="002C6BE3">
            <w:pPr>
              <w:jc w:val="center"/>
              <w:rPr>
                <w:color w:val="000000"/>
                <w:sz w:val="20"/>
                <w:szCs w:val="20"/>
              </w:rPr>
            </w:pPr>
            <w:r w:rsidRPr="002C6BE3">
              <w:rPr>
                <w:color w:val="000000"/>
                <w:sz w:val="20"/>
                <w:szCs w:val="20"/>
              </w:rPr>
              <w:t>0,03</w:t>
            </w:r>
          </w:p>
        </w:tc>
        <w:tc>
          <w:tcPr>
            <w:tcW w:w="1314" w:type="dxa"/>
            <w:tcBorders>
              <w:top w:val="nil"/>
              <w:left w:val="nil"/>
              <w:bottom w:val="single" w:sz="4" w:space="0" w:color="000000"/>
              <w:right w:val="single" w:sz="4" w:space="0" w:color="000000"/>
            </w:tcBorders>
            <w:shd w:val="clear" w:color="auto" w:fill="auto"/>
            <w:vAlign w:val="center"/>
            <w:hideMark/>
          </w:tcPr>
          <w:p w14:paraId="25E38574" w14:textId="77777777" w:rsidR="002C6BE3" w:rsidRPr="002C6BE3" w:rsidRDefault="002C6BE3" w:rsidP="002C6BE3">
            <w:pPr>
              <w:jc w:val="center"/>
              <w:rPr>
                <w:color w:val="000000"/>
                <w:sz w:val="20"/>
                <w:szCs w:val="20"/>
              </w:rPr>
            </w:pPr>
            <w:r w:rsidRPr="002C6BE3">
              <w:rPr>
                <w:color w:val="000000"/>
                <w:sz w:val="20"/>
                <w:szCs w:val="20"/>
              </w:rPr>
              <w:t>0,027</w:t>
            </w:r>
          </w:p>
        </w:tc>
        <w:tc>
          <w:tcPr>
            <w:tcW w:w="1098" w:type="dxa"/>
            <w:tcBorders>
              <w:top w:val="nil"/>
              <w:left w:val="nil"/>
              <w:bottom w:val="single" w:sz="4" w:space="0" w:color="000000"/>
              <w:right w:val="single" w:sz="4" w:space="0" w:color="000000"/>
            </w:tcBorders>
            <w:shd w:val="clear" w:color="auto" w:fill="auto"/>
            <w:vAlign w:val="center"/>
            <w:hideMark/>
          </w:tcPr>
          <w:p w14:paraId="24836F9C" w14:textId="77777777" w:rsidR="002C6BE3" w:rsidRPr="002C6BE3" w:rsidRDefault="002C6BE3" w:rsidP="002C6BE3">
            <w:pPr>
              <w:jc w:val="center"/>
              <w:rPr>
                <w:color w:val="000000"/>
                <w:sz w:val="20"/>
                <w:szCs w:val="20"/>
              </w:rPr>
            </w:pPr>
            <w:r w:rsidRPr="002C6BE3">
              <w:rPr>
                <w:color w:val="000000"/>
                <w:sz w:val="20"/>
                <w:szCs w:val="20"/>
              </w:rPr>
              <w:t>53,442</w:t>
            </w:r>
          </w:p>
        </w:tc>
        <w:tc>
          <w:tcPr>
            <w:tcW w:w="1098" w:type="dxa"/>
            <w:tcBorders>
              <w:top w:val="nil"/>
              <w:left w:val="nil"/>
              <w:bottom w:val="single" w:sz="4" w:space="0" w:color="000000"/>
              <w:right w:val="single" w:sz="4" w:space="0" w:color="000000"/>
            </w:tcBorders>
            <w:shd w:val="clear" w:color="auto" w:fill="auto"/>
            <w:vAlign w:val="center"/>
            <w:hideMark/>
          </w:tcPr>
          <w:p w14:paraId="615D7D8D" w14:textId="77777777" w:rsidR="002C6BE3" w:rsidRPr="002C6BE3" w:rsidRDefault="002C6BE3" w:rsidP="002C6BE3">
            <w:pPr>
              <w:jc w:val="center"/>
              <w:rPr>
                <w:color w:val="000000"/>
                <w:sz w:val="20"/>
                <w:szCs w:val="20"/>
              </w:rPr>
            </w:pPr>
            <w:r w:rsidRPr="002C6BE3">
              <w:rPr>
                <w:color w:val="000000"/>
                <w:sz w:val="20"/>
                <w:szCs w:val="20"/>
              </w:rPr>
              <w:t>53,412</w:t>
            </w:r>
          </w:p>
        </w:tc>
        <w:tc>
          <w:tcPr>
            <w:tcW w:w="996" w:type="dxa"/>
            <w:tcBorders>
              <w:top w:val="nil"/>
              <w:left w:val="nil"/>
              <w:bottom w:val="single" w:sz="4" w:space="0" w:color="000000"/>
              <w:right w:val="single" w:sz="4" w:space="0" w:color="000000"/>
            </w:tcBorders>
            <w:shd w:val="clear" w:color="auto" w:fill="auto"/>
            <w:vAlign w:val="center"/>
            <w:hideMark/>
          </w:tcPr>
          <w:p w14:paraId="5AA667CF" w14:textId="77777777" w:rsidR="002C6BE3" w:rsidRPr="002C6BE3" w:rsidRDefault="002C6BE3" w:rsidP="002C6BE3">
            <w:pPr>
              <w:jc w:val="center"/>
              <w:rPr>
                <w:color w:val="000000"/>
                <w:sz w:val="20"/>
                <w:szCs w:val="20"/>
              </w:rPr>
            </w:pPr>
            <w:r w:rsidRPr="002C6BE3">
              <w:rPr>
                <w:color w:val="000000"/>
                <w:sz w:val="20"/>
                <w:szCs w:val="20"/>
              </w:rPr>
              <w:t>46,34</w:t>
            </w:r>
          </w:p>
        </w:tc>
        <w:tc>
          <w:tcPr>
            <w:tcW w:w="996" w:type="dxa"/>
            <w:tcBorders>
              <w:top w:val="nil"/>
              <w:left w:val="nil"/>
              <w:bottom w:val="single" w:sz="4" w:space="0" w:color="000000"/>
              <w:right w:val="single" w:sz="4" w:space="0" w:color="000000"/>
            </w:tcBorders>
            <w:shd w:val="clear" w:color="auto" w:fill="auto"/>
            <w:vAlign w:val="center"/>
            <w:hideMark/>
          </w:tcPr>
          <w:p w14:paraId="3CE94505" w14:textId="77777777" w:rsidR="002C6BE3" w:rsidRPr="002C6BE3" w:rsidRDefault="002C6BE3" w:rsidP="002C6BE3">
            <w:pPr>
              <w:jc w:val="center"/>
              <w:rPr>
                <w:color w:val="000000"/>
                <w:sz w:val="20"/>
                <w:szCs w:val="20"/>
              </w:rPr>
            </w:pPr>
            <w:r w:rsidRPr="002C6BE3">
              <w:rPr>
                <w:color w:val="000000"/>
                <w:sz w:val="20"/>
                <w:szCs w:val="20"/>
              </w:rPr>
              <w:t>46,313</w:t>
            </w:r>
          </w:p>
        </w:tc>
        <w:tc>
          <w:tcPr>
            <w:tcW w:w="1098" w:type="dxa"/>
            <w:tcBorders>
              <w:top w:val="nil"/>
              <w:left w:val="nil"/>
              <w:bottom w:val="single" w:sz="4" w:space="0" w:color="000000"/>
              <w:right w:val="single" w:sz="4" w:space="0" w:color="000000"/>
            </w:tcBorders>
            <w:shd w:val="clear" w:color="auto" w:fill="auto"/>
            <w:vAlign w:val="center"/>
            <w:hideMark/>
          </w:tcPr>
          <w:p w14:paraId="5C099BF8" w14:textId="77777777" w:rsidR="002C6BE3" w:rsidRPr="002C6BE3" w:rsidRDefault="002C6BE3" w:rsidP="002C6BE3">
            <w:pPr>
              <w:jc w:val="center"/>
              <w:rPr>
                <w:color w:val="000000"/>
                <w:sz w:val="20"/>
                <w:szCs w:val="20"/>
              </w:rPr>
            </w:pPr>
            <w:r w:rsidRPr="002C6BE3">
              <w:rPr>
                <w:color w:val="000000"/>
                <w:sz w:val="20"/>
                <w:szCs w:val="20"/>
              </w:rPr>
              <w:t>76,442</w:t>
            </w:r>
          </w:p>
        </w:tc>
        <w:tc>
          <w:tcPr>
            <w:tcW w:w="1098" w:type="dxa"/>
            <w:tcBorders>
              <w:top w:val="nil"/>
              <w:left w:val="nil"/>
              <w:bottom w:val="single" w:sz="4" w:space="0" w:color="000000"/>
              <w:right w:val="single" w:sz="4" w:space="0" w:color="000000"/>
            </w:tcBorders>
            <w:shd w:val="clear" w:color="auto" w:fill="auto"/>
            <w:vAlign w:val="center"/>
            <w:hideMark/>
          </w:tcPr>
          <w:p w14:paraId="77B15A0C" w14:textId="77777777" w:rsidR="002C6BE3" w:rsidRPr="002C6BE3" w:rsidRDefault="002C6BE3" w:rsidP="002C6BE3">
            <w:pPr>
              <w:jc w:val="center"/>
              <w:rPr>
                <w:color w:val="000000"/>
                <w:sz w:val="20"/>
                <w:szCs w:val="20"/>
              </w:rPr>
            </w:pPr>
            <w:r w:rsidRPr="002C6BE3">
              <w:rPr>
                <w:color w:val="000000"/>
                <w:sz w:val="20"/>
                <w:szCs w:val="20"/>
              </w:rPr>
              <w:t>76,412</w:t>
            </w:r>
          </w:p>
        </w:tc>
        <w:tc>
          <w:tcPr>
            <w:tcW w:w="996" w:type="dxa"/>
            <w:tcBorders>
              <w:top w:val="nil"/>
              <w:left w:val="nil"/>
              <w:bottom w:val="single" w:sz="4" w:space="0" w:color="000000"/>
              <w:right w:val="single" w:sz="4" w:space="0" w:color="000000"/>
            </w:tcBorders>
            <w:shd w:val="clear" w:color="auto" w:fill="auto"/>
            <w:vAlign w:val="center"/>
            <w:hideMark/>
          </w:tcPr>
          <w:p w14:paraId="69D88035" w14:textId="77777777" w:rsidR="002C6BE3" w:rsidRPr="002C6BE3" w:rsidRDefault="002C6BE3" w:rsidP="002C6BE3">
            <w:pPr>
              <w:jc w:val="center"/>
              <w:rPr>
                <w:color w:val="000000"/>
                <w:sz w:val="20"/>
                <w:szCs w:val="20"/>
              </w:rPr>
            </w:pPr>
            <w:r w:rsidRPr="002C6BE3">
              <w:rPr>
                <w:color w:val="000000"/>
                <w:sz w:val="20"/>
                <w:szCs w:val="20"/>
              </w:rPr>
              <w:t>69,34</w:t>
            </w:r>
          </w:p>
        </w:tc>
        <w:tc>
          <w:tcPr>
            <w:tcW w:w="996" w:type="dxa"/>
            <w:tcBorders>
              <w:top w:val="nil"/>
              <w:left w:val="nil"/>
              <w:bottom w:val="single" w:sz="4" w:space="0" w:color="000000"/>
              <w:right w:val="single" w:sz="4" w:space="0" w:color="000000"/>
            </w:tcBorders>
            <w:shd w:val="clear" w:color="auto" w:fill="auto"/>
            <w:vAlign w:val="center"/>
            <w:hideMark/>
          </w:tcPr>
          <w:p w14:paraId="31BB6937" w14:textId="77777777" w:rsidR="002C6BE3" w:rsidRPr="002C6BE3" w:rsidRDefault="002C6BE3" w:rsidP="002C6BE3">
            <w:pPr>
              <w:jc w:val="center"/>
              <w:rPr>
                <w:color w:val="000000"/>
                <w:sz w:val="20"/>
                <w:szCs w:val="20"/>
              </w:rPr>
            </w:pPr>
            <w:r w:rsidRPr="002C6BE3">
              <w:rPr>
                <w:color w:val="000000"/>
                <w:sz w:val="20"/>
                <w:szCs w:val="20"/>
              </w:rPr>
              <w:t>69,313</w:t>
            </w:r>
          </w:p>
        </w:tc>
        <w:tc>
          <w:tcPr>
            <w:tcW w:w="1456" w:type="dxa"/>
            <w:tcBorders>
              <w:top w:val="nil"/>
              <w:left w:val="nil"/>
              <w:bottom w:val="single" w:sz="4" w:space="0" w:color="000000"/>
              <w:right w:val="single" w:sz="4" w:space="0" w:color="000000"/>
            </w:tcBorders>
            <w:shd w:val="clear" w:color="auto" w:fill="auto"/>
            <w:vAlign w:val="center"/>
            <w:hideMark/>
          </w:tcPr>
          <w:p w14:paraId="7DC03566" w14:textId="77777777" w:rsidR="002C6BE3" w:rsidRPr="002C6BE3" w:rsidRDefault="002C6BE3" w:rsidP="002C6BE3">
            <w:pPr>
              <w:jc w:val="center"/>
              <w:rPr>
                <w:color w:val="000000"/>
                <w:sz w:val="20"/>
                <w:szCs w:val="20"/>
              </w:rPr>
            </w:pPr>
            <w:r w:rsidRPr="002C6BE3">
              <w:rPr>
                <w:color w:val="000000"/>
                <w:sz w:val="20"/>
                <w:szCs w:val="20"/>
              </w:rPr>
              <w:t>7,129</w:t>
            </w:r>
          </w:p>
        </w:tc>
        <w:tc>
          <w:tcPr>
            <w:tcW w:w="1456" w:type="dxa"/>
            <w:tcBorders>
              <w:top w:val="nil"/>
              <w:left w:val="nil"/>
              <w:bottom w:val="single" w:sz="4" w:space="0" w:color="000000"/>
              <w:right w:val="single" w:sz="4" w:space="0" w:color="000000"/>
            </w:tcBorders>
            <w:shd w:val="clear" w:color="auto" w:fill="auto"/>
            <w:vAlign w:val="center"/>
            <w:hideMark/>
          </w:tcPr>
          <w:p w14:paraId="51CD82C3" w14:textId="77777777" w:rsidR="002C6BE3" w:rsidRPr="002C6BE3" w:rsidRDefault="002C6BE3" w:rsidP="002C6BE3">
            <w:pPr>
              <w:jc w:val="center"/>
              <w:rPr>
                <w:color w:val="000000"/>
                <w:sz w:val="20"/>
                <w:szCs w:val="20"/>
              </w:rPr>
            </w:pPr>
            <w:r w:rsidRPr="002C6BE3">
              <w:rPr>
                <w:color w:val="000000"/>
                <w:sz w:val="20"/>
                <w:szCs w:val="20"/>
              </w:rPr>
              <w:t>7,071</w:t>
            </w:r>
          </w:p>
        </w:tc>
        <w:tc>
          <w:tcPr>
            <w:tcW w:w="945" w:type="dxa"/>
            <w:tcBorders>
              <w:top w:val="nil"/>
              <w:left w:val="nil"/>
              <w:bottom w:val="single" w:sz="4" w:space="0" w:color="000000"/>
              <w:right w:val="single" w:sz="4" w:space="0" w:color="000000"/>
            </w:tcBorders>
            <w:shd w:val="clear" w:color="auto" w:fill="auto"/>
            <w:vAlign w:val="center"/>
            <w:hideMark/>
          </w:tcPr>
          <w:p w14:paraId="541E64A8" w14:textId="77777777" w:rsidR="002C6BE3" w:rsidRPr="002C6BE3" w:rsidRDefault="002C6BE3" w:rsidP="002C6BE3">
            <w:pPr>
              <w:jc w:val="center"/>
              <w:rPr>
                <w:color w:val="000000"/>
                <w:sz w:val="20"/>
                <w:szCs w:val="20"/>
              </w:rPr>
            </w:pPr>
            <w:r w:rsidRPr="002C6BE3">
              <w:rPr>
                <w:color w:val="000000"/>
                <w:sz w:val="20"/>
                <w:szCs w:val="20"/>
              </w:rPr>
              <w:t>1,029</w:t>
            </w:r>
          </w:p>
        </w:tc>
        <w:tc>
          <w:tcPr>
            <w:tcW w:w="945" w:type="dxa"/>
            <w:tcBorders>
              <w:top w:val="nil"/>
              <w:left w:val="nil"/>
              <w:bottom w:val="single" w:sz="4" w:space="0" w:color="000000"/>
              <w:right w:val="single" w:sz="4" w:space="0" w:color="000000"/>
            </w:tcBorders>
            <w:shd w:val="clear" w:color="auto" w:fill="auto"/>
            <w:vAlign w:val="center"/>
            <w:hideMark/>
          </w:tcPr>
          <w:p w14:paraId="2D085780" w14:textId="77777777" w:rsidR="002C6BE3" w:rsidRPr="002C6BE3" w:rsidRDefault="002C6BE3" w:rsidP="002C6BE3">
            <w:pPr>
              <w:jc w:val="center"/>
              <w:rPr>
                <w:color w:val="000000"/>
                <w:sz w:val="20"/>
                <w:szCs w:val="20"/>
              </w:rPr>
            </w:pPr>
            <w:r w:rsidRPr="002C6BE3">
              <w:rPr>
                <w:color w:val="000000"/>
                <w:sz w:val="20"/>
                <w:szCs w:val="20"/>
              </w:rPr>
              <w:t>0,933</w:t>
            </w:r>
          </w:p>
        </w:tc>
        <w:tc>
          <w:tcPr>
            <w:tcW w:w="994" w:type="dxa"/>
            <w:tcBorders>
              <w:top w:val="nil"/>
              <w:left w:val="nil"/>
              <w:bottom w:val="single" w:sz="4" w:space="0" w:color="000000"/>
              <w:right w:val="single" w:sz="4" w:space="0" w:color="000000"/>
            </w:tcBorders>
            <w:shd w:val="clear" w:color="auto" w:fill="auto"/>
            <w:vAlign w:val="center"/>
            <w:hideMark/>
          </w:tcPr>
          <w:p w14:paraId="34119481" w14:textId="77777777" w:rsidR="002C6BE3" w:rsidRPr="002C6BE3" w:rsidRDefault="002C6BE3" w:rsidP="002C6BE3">
            <w:pPr>
              <w:jc w:val="center"/>
              <w:rPr>
                <w:color w:val="000000"/>
                <w:sz w:val="20"/>
                <w:szCs w:val="20"/>
              </w:rPr>
            </w:pPr>
            <w:r w:rsidRPr="002C6BE3">
              <w:rPr>
                <w:color w:val="000000"/>
                <w:sz w:val="20"/>
                <w:szCs w:val="20"/>
              </w:rPr>
              <w:t>0,03387</w:t>
            </w:r>
          </w:p>
        </w:tc>
        <w:tc>
          <w:tcPr>
            <w:tcW w:w="891" w:type="dxa"/>
            <w:tcBorders>
              <w:top w:val="nil"/>
              <w:left w:val="nil"/>
              <w:bottom w:val="single" w:sz="4" w:space="0" w:color="000000"/>
              <w:right w:val="single" w:sz="4" w:space="0" w:color="000000"/>
            </w:tcBorders>
            <w:shd w:val="clear" w:color="auto" w:fill="auto"/>
            <w:vAlign w:val="center"/>
            <w:hideMark/>
          </w:tcPr>
          <w:p w14:paraId="217AEBE3" w14:textId="77777777" w:rsidR="002C6BE3" w:rsidRPr="002C6BE3" w:rsidRDefault="002C6BE3" w:rsidP="002C6BE3">
            <w:pPr>
              <w:jc w:val="center"/>
              <w:rPr>
                <w:color w:val="000000"/>
                <w:sz w:val="20"/>
                <w:szCs w:val="20"/>
              </w:rPr>
            </w:pPr>
            <w:r w:rsidRPr="002C6BE3">
              <w:rPr>
                <w:color w:val="000000"/>
                <w:sz w:val="20"/>
                <w:szCs w:val="20"/>
              </w:rPr>
              <w:t>0,0339</w:t>
            </w:r>
          </w:p>
        </w:tc>
        <w:tc>
          <w:tcPr>
            <w:tcW w:w="927" w:type="dxa"/>
            <w:tcBorders>
              <w:top w:val="nil"/>
              <w:left w:val="nil"/>
              <w:bottom w:val="single" w:sz="4" w:space="0" w:color="000000"/>
              <w:right w:val="single" w:sz="4" w:space="0" w:color="000000"/>
            </w:tcBorders>
            <w:shd w:val="clear" w:color="auto" w:fill="auto"/>
            <w:vAlign w:val="center"/>
            <w:hideMark/>
          </w:tcPr>
          <w:p w14:paraId="03B820D6" w14:textId="77777777" w:rsidR="002C6BE3" w:rsidRPr="002C6BE3" w:rsidRDefault="002C6BE3" w:rsidP="002C6BE3">
            <w:pPr>
              <w:jc w:val="center"/>
              <w:rPr>
                <w:color w:val="000000"/>
                <w:sz w:val="20"/>
                <w:szCs w:val="20"/>
              </w:rPr>
            </w:pPr>
            <w:r w:rsidRPr="002C6BE3">
              <w:rPr>
                <w:color w:val="000000"/>
                <w:sz w:val="20"/>
                <w:szCs w:val="20"/>
              </w:rPr>
              <w:t>0,303</w:t>
            </w:r>
          </w:p>
        </w:tc>
        <w:tc>
          <w:tcPr>
            <w:tcW w:w="927" w:type="dxa"/>
            <w:tcBorders>
              <w:top w:val="nil"/>
              <w:left w:val="nil"/>
              <w:bottom w:val="single" w:sz="4" w:space="0" w:color="000000"/>
              <w:right w:val="single" w:sz="4" w:space="0" w:color="000000"/>
            </w:tcBorders>
            <w:shd w:val="clear" w:color="auto" w:fill="auto"/>
            <w:vAlign w:val="center"/>
            <w:hideMark/>
          </w:tcPr>
          <w:p w14:paraId="49D05C27" w14:textId="77777777" w:rsidR="002C6BE3" w:rsidRPr="002C6BE3" w:rsidRDefault="002C6BE3" w:rsidP="002C6BE3">
            <w:pPr>
              <w:jc w:val="center"/>
              <w:rPr>
                <w:color w:val="000000"/>
                <w:sz w:val="20"/>
                <w:szCs w:val="20"/>
              </w:rPr>
            </w:pPr>
            <w:r w:rsidRPr="002C6BE3">
              <w:rPr>
                <w:color w:val="000000"/>
                <w:sz w:val="20"/>
                <w:szCs w:val="20"/>
              </w:rPr>
              <w:t>-0,288</w:t>
            </w:r>
          </w:p>
        </w:tc>
      </w:tr>
      <w:tr w:rsidR="002C6BE3" w:rsidRPr="002C6BE3" w14:paraId="6E04BCF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2AE5113" w14:textId="77777777" w:rsidR="002C6BE3" w:rsidRPr="002C6BE3" w:rsidRDefault="002C6BE3" w:rsidP="002C6BE3">
            <w:pPr>
              <w:jc w:val="center"/>
              <w:rPr>
                <w:color w:val="000000"/>
                <w:sz w:val="20"/>
                <w:szCs w:val="20"/>
              </w:rPr>
            </w:pPr>
            <w:r w:rsidRPr="002C6BE3">
              <w:rPr>
                <w:color w:val="000000"/>
                <w:sz w:val="20"/>
                <w:szCs w:val="20"/>
              </w:rPr>
              <w:t>Уз-30</w:t>
            </w:r>
          </w:p>
        </w:tc>
        <w:tc>
          <w:tcPr>
            <w:tcW w:w="1883" w:type="dxa"/>
            <w:tcBorders>
              <w:top w:val="nil"/>
              <w:left w:val="nil"/>
              <w:bottom w:val="single" w:sz="4" w:space="0" w:color="000000"/>
              <w:right w:val="single" w:sz="4" w:space="0" w:color="000000"/>
            </w:tcBorders>
            <w:shd w:val="clear" w:color="auto" w:fill="auto"/>
            <w:vAlign w:val="center"/>
            <w:hideMark/>
          </w:tcPr>
          <w:p w14:paraId="14690D2A" w14:textId="77777777" w:rsidR="002C6BE3" w:rsidRPr="002C6BE3" w:rsidRDefault="002C6BE3" w:rsidP="002C6BE3">
            <w:pPr>
              <w:jc w:val="center"/>
              <w:rPr>
                <w:color w:val="000000"/>
                <w:sz w:val="20"/>
                <w:szCs w:val="20"/>
              </w:rPr>
            </w:pPr>
            <w:r w:rsidRPr="002C6BE3">
              <w:rPr>
                <w:color w:val="000000"/>
                <w:sz w:val="20"/>
                <w:szCs w:val="20"/>
              </w:rPr>
              <w:t>ТК-4</w:t>
            </w:r>
          </w:p>
        </w:tc>
        <w:tc>
          <w:tcPr>
            <w:tcW w:w="796" w:type="dxa"/>
            <w:tcBorders>
              <w:top w:val="nil"/>
              <w:left w:val="nil"/>
              <w:bottom w:val="single" w:sz="4" w:space="0" w:color="000000"/>
              <w:right w:val="single" w:sz="4" w:space="0" w:color="000000"/>
            </w:tcBorders>
            <w:shd w:val="clear" w:color="auto" w:fill="auto"/>
            <w:vAlign w:val="center"/>
            <w:hideMark/>
          </w:tcPr>
          <w:p w14:paraId="1D2AADC5" w14:textId="77777777" w:rsidR="002C6BE3" w:rsidRPr="002C6BE3" w:rsidRDefault="002C6BE3" w:rsidP="002C6BE3">
            <w:pPr>
              <w:jc w:val="center"/>
              <w:rPr>
                <w:color w:val="000000"/>
                <w:sz w:val="20"/>
                <w:szCs w:val="20"/>
              </w:rPr>
            </w:pPr>
            <w:r w:rsidRPr="002C6BE3">
              <w:rPr>
                <w:color w:val="000000"/>
                <w:sz w:val="20"/>
                <w:szCs w:val="20"/>
              </w:rPr>
              <w:t>20,54</w:t>
            </w:r>
          </w:p>
        </w:tc>
        <w:tc>
          <w:tcPr>
            <w:tcW w:w="1326" w:type="dxa"/>
            <w:tcBorders>
              <w:top w:val="nil"/>
              <w:left w:val="nil"/>
              <w:bottom w:val="single" w:sz="4" w:space="0" w:color="000000"/>
              <w:right w:val="single" w:sz="4" w:space="0" w:color="000000"/>
            </w:tcBorders>
            <w:shd w:val="clear" w:color="auto" w:fill="auto"/>
            <w:vAlign w:val="center"/>
            <w:hideMark/>
          </w:tcPr>
          <w:p w14:paraId="09592A2C"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3CB39807"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50DC074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4110F1C"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D7D5B7F" w14:textId="77777777" w:rsidR="002C6BE3" w:rsidRPr="002C6BE3" w:rsidRDefault="002C6BE3" w:rsidP="002C6BE3">
            <w:pPr>
              <w:jc w:val="center"/>
              <w:rPr>
                <w:color w:val="000000"/>
                <w:sz w:val="20"/>
                <w:szCs w:val="20"/>
              </w:rPr>
            </w:pPr>
            <w:r w:rsidRPr="002C6BE3">
              <w:rPr>
                <w:color w:val="000000"/>
                <w:sz w:val="20"/>
                <w:szCs w:val="20"/>
              </w:rPr>
              <w:t>18,7828</w:t>
            </w:r>
          </w:p>
        </w:tc>
        <w:tc>
          <w:tcPr>
            <w:tcW w:w="1314" w:type="dxa"/>
            <w:tcBorders>
              <w:top w:val="nil"/>
              <w:left w:val="nil"/>
              <w:bottom w:val="single" w:sz="4" w:space="0" w:color="000000"/>
              <w:right w:val="single" w:sz="4" w:space="0" w:color="000000"/>
            </w:tcBorders>
            <w:shd w:val="clear" w:color="auto" w:fill="auto"/>
            <w:vAlign w:val="center"/>
            <w:hideMark/>
          </w:tcPr>
          <w:p w14:paraId="0D2BE511" w14:textId="77777777" w:rsidR="002C6BE3" w:rsidRPr="002C6BE3" w:rsidRDefault="002C6BE3" w:rsidP="002C6BE3">
            <w:pPr>
              <w:jc w:val="center"/>
              <w:rPr>
                <w:color w:val="000000"/>
                <w:sz w:val="20"/>
                <w:szCs w:val="20"/>
              </w:rPr>
            </w:pPr>
            <w:r w:rsidRPr="002C6BE3">
              <w:rPr>
                <w:color w:val="000000"/>
                <w:sz w:val="20"/>
                <w:szCs w:val="20"/>
              </w:rPr>
              <w:t>-17,8814</w:t>
            </w:r>
          </w:p>
        </w:tc>
        <w:tc>
          <w:tcPr>
            <w:tcW w:w="1314" w:type="dxa"/>
            <w:tcBorders>
              <w:top w:val="nil"/>
              <w:left w:val="nil"/>
              <w:bottom w:val="single" w:sz="4" w:space="0" w:color="000000"/>
              <w:right w:val="single" w:sz="4" w:space="0" w:color="000000"/>
            </w:tcBorders>
            <w:shd w:val="clear" w:color="auto" w:fill="auto"/>
            <w:vAlign w:val="center"/>
            <w:hideMark/>
          </w:tcPr>
          <w:p w14:paraId="67FF6D0E" w14:textId="77777777" w:rsidR="002C6BE3" w:rsidRPr="002C6BE3" w:rsidRDefault="002C6BE3" w:rsidP="002C6BE3">
            <w:pPr>
              <w:jc w:val="center"/>
              <w:rPr>
                <w:color w:val="000000"/>
                <w:sz w:val="20"/>
                <w:szCs w:val="20"/>
              </w:rPr>
            </w:pPr>
            <w:r w:rsidRPr="002C6BE3">
              <w:rPr>
                <w:color w:val="000000"/>
                <w:sz w:val="20"/>
                <w:szCs w:val="20"/>
              </w:rPr>
              <w:t>0,025</w:t>
            </w:r>
          </w:p>
        </w:tc>
        <w:tc>
          <w:tcPr>
            <w:tcW w:w="1314" w:type="dxa"/>
            <w:tcBorders>
              <w:top w:val="nil"/>
              <w:left w:val="nil"/>
              <w:bottom w:val="single" w:sz="4" w:space="0" w:color="000000"/>
              <w:right w:val="single" w:sz="4" w:space="0" w:color="000000"/>
            </w:tcBorders>
            <w:shd w:val="clear" w:color="auto" w:fill="auto"/>
            <w:vAlign w:val="center"/>
            <w:hideMark/>
          </w:tcPr>
          <w:p w14:paraId="4D078E8C" w14:textId="77777777" w:rsidR="002C6BE3" w:rsidRPr="002C6BE3" w:rsidRDefault="002C6BE3" w:rsidP="002C6BE3">
            <w:pPr>
              <w:jc w:val="center"/>
              <w:rPr>
                <w:color w:val="000000"/>
                <w:sz w:val="20"/>
                <w:szCs w:val="20"/>
              </w:rPr>
            </w:pPr>
            <w:r w:rsidRPr="002C6BE3">
              <w:rPr>
                <w:color w:val="000000"/>
                <w:sz w:val="20"/>
                <w:szCs w:val="20"/>
              </w:rPr>
              <w:t>0,023</w:t>
            </w:r>
          </w:p>
        </w:tc>
        <w:tc>
          <w:tcPr>
            <w:tcW w:w="1098" w:type="dxa"/>
            <w:tcBorders>
              <w:top w:val="nil"/>
              <w:left w:val="nil"/>
              <w:bottom w:val="single" w:sz="4" w:space="0" w:color="000000"/>
              <w:right w:val="single" w:sz="4" w:space="0" w:color="000000"/>
            </w:tcBorders>
            <w:shd w:val="clear" w:color="auto" w:fill="auto"/>
            <w:vAlign w:val="center"/>
            <w:hideMark/>
          </w:tcPr>
          <w:p w14:paraId="35F4703E" w14:textId="77777777" w:rsidR="002C6BE3" w:rsidRPr="002C6BE3" w:rsidRDefault="002C6BE3" w:rsidP="002C6BE3">
            <w:pPr>
              <w:jc w:val="center"/>
              <w:rPr>
                <w:color w:val="000000"/>
                <w:sz w:val="20"/>
                <w:szCs w:val="20"/>
              </w:rPr>
            </w:pPr>
            <w:r w:rsidRPr="002C6BE3">
              <w:rPr>
                <w:color w:val="000000"/>
                <w:sz w:val="20"/>
                <w:szCs w:val="20"/>
              </w:rPr>
              <w:t>53,412</w:t>
            </w:r>
          </w:p>
        </w:tc>
        <w:tc>
          <w:tcPr>
            <w:tcW w:w="1098" w:type="dxa"/>
            <w:tcBorders>
              <w:top w:val="nil"/>
              <w:left w:val="nil"/>
              <w:bottom w:val="single" w:sz="4" w:space="0" w:color="000000"/>
              <w:right w:val="single" w:sz="4" w:space="0" w:color="000000"/>
            </w:tcBorders>
            <w:shd w:val="clear" w:color="auto" w:fill="auto"/>
            <w:vAlign w:val="center"/>
            <w:hideMark/>
          </w:tcPr>
          <w:p w14:paraId="7D82DD20" w14:textId="77777777" w:rsidR="002C6BE3" w:rsidRPr="002C6BE3" w:rsidRDefault="002C6BE3" w:rsidP="002C6BE3">
            <w:pPr>
              <w:jc w:val="center"/>
              <w:rPr>
                <w:color w:val="000000"/>
                <w:sz w:val="20"/>
                <w:szCs w:val="20"/>
              </w:rPr>
            </w:pPr>
            <w:r w:rsidRPr="002C6BE3">
              <w:rPr>
                <w:color w:val="000000"/>
                <w:sz w:val="20"/>
                <w:szCs w:val="20"/>
              </w:rPr>
              <w:t>53,386</w:t>
            </w:r>
          </w:p>
        </w:tc>
        <w:tc>
          <w:tcPr>
            <w:tcW w:w="996" w:type="dxa"/>
            <w:tcBorders>
              <w:top w:val="nil"/>
              <w:left w:val="nil"/>
              <w:bottom w:val="single" w:sz="4" w:space="0" w:color="000000"/>
              <w:right w:val="single" w:sz="4" w:space="0" w:color="000000"/>
            </w:tcBorders>
            <w:shd w:val="clear" w:color="auto" w:fill="auto"/>
            <w:vAlign w:val="center"/>
            <w:hideMark/>
          </w:tcPr>
          <w:p w14:paraId="206A1654" w14:textId="77777777" w:rsidR="002C6BE3" w:rsidRPr="002C6BE3" w:rsidRDefault="002C6BE3" w:rsidP="002C6BE3">
            <w:pPr>
              <w:jc w:val="center"/>
              <w:rPr>
                <w:color w:val="000000"/>
                <w:sz w:val="20"/>
                <w:szCs w:val="20"/>
              </w:rPr>
            </w:pPr>
            <w:r w:rsidRPr="002C6BE3">
              <w:rPr>
                <w:color w:val="000000"/>
                <w:sz w:val="20"/>
                <w:szCs w:val="20"/>
              </w:rPr>
              <w:t>46,363</w:t>
            </w:r>
          </w:p>
        </w:tc>
        <w:tc>
          <w:tcPr>
            <w:tcW w:w="996" w:type="dxa"/>
            <w:tcBorders>
              <w:top w:val="nil"/>
              <w:left w:val="nil"/>
              <w:bottom w:val="single" w:sz="4" w:space="0" w:color="000000"/>
              <w:right w:val="single" w:sz="4" w:space="0" w:color="000000"/>
            </w:tcBorders>
            <w:shd w:val="clear" w:color="auto" w:fill="auto"/>
            <w:vAlign w:val="center"/>
            <w:hideMark/>
          </w:tcPr>
          <w:p w14:paraId="20E7582E" w14:textId="77777777" w:rsidR="002C6BE3" w:rsidRPr="002C6BE3" w:rsidRDefault="002C6BE3" w:rsidP="002C6BE3">
            <w:pPr>
              <w:jc w:val="center"/>
              <w:rPr>
                <w:color w:val="000000"/>
                <w:sz w:val="20"/>
                <w:szCs w:val="20"/>
              </w:rPr>
            </w:pPr>
            <w:r w:rsidRPr="002C6BE3">
              <w:rPr>
                <w:color w:val="000000"/>
                <w:sz w:val="20"/>
                <w:szCs w:val="20"/>
              </w:rPr>
              <w:t>46,34</w:t>
            </w:r>
          </w:p>
        </w:tc>
        <w:tc>
          <w:tcPr>
            <w:tcW w:w="1098" w:type="dxa"/>
            <w:tcBorders>
              <w:top w:val="nil"/>
              <w:left w:val="nil"/>
              <w:bottom w:val="single" w:sz="4" w:space="0" w:color="000000"/>
              <w:right w:val="single" w:sz="4" w:space="0" w:color="000000"/>
            </w:tcBorders>
            <w:shd w:val="clear" w:color="auto" w:fill="auto"/>
            <w:vAlign w:val="center"/>
            <w:hideMark/>
          </w:tcPr>
          <w:p w14:paraId="662E9102" w14:textId="77777777" w:rsidR="002C6BE3" w:rsidRPr="002C6BE3" w:rsidRDefault="002C6BE3" w:rsidP="002C6BE3">
            <w:pPr>
              <w:jc w:val="center"/>
              <w:rPr>
                <w:color w:val="000000"/>
                <w:sz w:val="20"/>
                <w:szCs w:val="20"/>
              </w:rPr>
            </w:pPr>
            <w:r w:rsidRPr="002C6BE3">
              <w:rPr>
                <w:color w:val="000000"/>
                <w:sz w:val="20"/>
                <w:szCs w:val="20"/>
              </w:rPr>
              <w:t>76,412</w:t>
            </w:r>
          </w:p>
        </w:tc>
        <w:tc>
          <w:tcPr>
            <w:tcW w:w="1098" w:type="dxa"/>
            <w:tcBorders>
              <w:top w:val="nil"/>
              <w:left w:val="nil"/>
              <w:bottom w:val="single" w:sz="4" w:space="0" w:color="000000"/>
              <w:right w:val="single" w:sz="4" w:space="0" w:color="000000"/>
            </w:tcBorders>
            <w:shd w:val="clear" w:color="auto" w:fill="auto"/>
            <w:vAlign w:val="center"/>
            <w:hideMark/>
          </w:tcPr>
          <w:p w14:paraId="237DF1B0" w14:textId="77777777" w:rsidR="002C6BE3" w:rsidRPr="002C6BE3" w:rsidRDefault="002C6BE3" w:rsidP="002C6BE3">
            <w:pPr>
              <w:jc w:val="center"/>
              <w:rPr>
                <w:color w:val="000000"/>
                <w:sz w:val="20"/>
                <w:szCs w:val="20"/>
              </w:rPr>
            </w:pPr>
            <w:r w:rsidRPr="002C6BE3">
              <w:rPr>
                <w:color w:val="000000"/>
                <w:sz w:val="20"/>
                <w:szCs w:val="20"/>
              </w:rPr>
              <w:t>76,386</w:t>
            </w:r>
          </w:p>
        </w:tc>
        <w:tc>
          <w:tcPr>
            <w:tcW w:w="996" w:type="dxa"/>
            <w:tcBorders>
              <w:top w:val="nil"/>
              <w:left w:val="nil"/>
              <w:bottom w:val="single" w:sz="4" w:space="0" w:color="000000"/>
              <w:right w:val="single" w:sz="4" w:space="0" w:color="000000"/>
            </w:tcBorders>
            <w:shd w:val="clear" w:color="auto" w:fill="auto"/>
            <w:vAlign w:val="center"/>
            <w:hideMark/>
          </w:tcPr>
          <w:p w14:paraId="31ADBF5C" w14:textId="77777777" w:rsidR="002C6BE3" w:rsidRPr="002C6BE3" w:rsidRDefault="002C6BE3" w:rsidP="002C6BE3">
            <w:pPr>
              <w:jc w:val="center"/>
              <w:rPr>
                <w:color w:val="000000"/>
                <w:sz w:val="20"/>
                <w:szCs w:val="20"/>
              </w:rPr>
            </w:pPr>
            <w:r w:rsidRPr="002C6BE3">
              <w:rPr>
                <w:color w:val="000000"/>
                <w:sz w:val="20"/>
                <w:szCs w:val="20"/>
              </w:rPr>
              <w:t>69,363</w:t>
            </w:r>
          </w:p>
        </w:tc>
        <w:tc>
          <w:tcPr>
            <w:tcW w:w="996" w:type="dxa"/>
            <w:tcBorders>
              <w:top w:val="nil"/>
              <w:left w:val="nil"/>
              <w:bottom w:val="single" w:sz="4" w:space="0" w:color="000000"/>
              <w:right w:val="single" w:sz="4" w:space="0" w:color="000000"/>
            </w:tcBorders>
            <w:shd w:val="clear" w:color="auto" w:fill="auto"/>
            <w:vAlign w:val="center"/>
            <w:hideMark/>
          </w:tcPr>
          <w:p w14:paraId="7192FEC4" w14:textId="77777777" w:rsidR="002C6BE3" w:rsidRPr="002C6BE3" w:rsidRDefault="002C6BE3" w:rsidP="002C6BE3">
            <w:pPr>
              <w:jc w:val="center"/>
              <w:rPr>
                <w:color w:val="000000"/>
                <w:sz w:val="20"/>
                <w:szCs w:val="20"/>
              </w:rPr>
            </w:pPr>
            <w:r w:rsidRPr="002C6BE3">
              <w:rPr>
                <w:color w:val="000000"/>
                <w:sz w:val="20"/>
                <w:szCs w:val="20"/>
              </w:rPr>
              <w:t>69,34</w:t>
            </w:r>
          </w:p>
        </w:tc>
        <w:tc>
          <w:tcPr>
            <w:tcW w:w="1456" w:type="dxa"/>
            <w:tcBorders>
              <w:top w:val="nil"/>
              <w:left w:val="nil"/>
              <w:bottom w:val="single" w:sz="4" w:space="0" w:color="000000"/>
              <w:right w:val="single" w:sz="4" w:space="0" w:color="000000"/>
            </w:tcBorders>
            <w:shd w:val="clear" w:color="auto" w:fill="auto"/>
            <w:vAlign w:val="center"/>
            <w:hideMark/>
          </w:tcPr>
          <w:p w14:paraId="2F4496F2" w14:textId="77777777" w:rsidR="002C6BE3" w:rsidRPr="002C6BE3" w:rsidRDefault="002C6BE3" w:rsidP="002C6BE3">
            <w:pPr>
              <w:jc w:val="center"/>
              <w:rPr>
                <w:color w:val="000000"/>
                <w:sz w:val="20"/>
                <w:szCs w:val="20"/>
              </w:rPr>
            </w:pPr>
            <w:r w:rsidRPr="002C6BE3">
              <w:rPr>
                <w:color w:val="000000"/>
                <w:sz w:val="20"/>
                <w:szCs w:val="20"/>
              </w:rPr>
              <w:t>7,071</w:t>
            </w:r>
          </w:p>
        </w:tc>
        <w:tc>
          <w:tcPr>
            <w:tcW w:w="1456" w:type="dxa"/>
            <w:tcBorders>
              <w:top w:val="nil"/>
              <w:left w:val="nil"/>
              <w:bottom w:val="single" w:sz="4" w:space="0" w:color="000000"/>
              <w:right w:val="single" w:sz="4" w:space="0" w:color="000000"/>
            </w:tcBorders>
            <w:shd w:val="clear" w:color="auto" w:fill="auto"/>
            <w:vAlign w:val="center"/>
            <w:hideMark/>
          </w:tcPr>
          <w:p w14:paraId="755F918F" w14:textId="77777777" w:rsidR="002C6BE3" w:rsidRPr="002C6BE3" w:rsidRDefault="002C6BE3" w:rsidP="002C6BE3">
            <w:pPr>
              <w:jc w:val="center"/>
              <w:rPr>
                <w:color w:val="000000"/>
                <w:sz w:val="20"/>
                <w:szCs w:val="20"/>
              </w:rPr>
            </w:pPr>
            <w:r w:rsidRPr="002C6BE3">
              <w:rPr>
                <w:color w:val="000000"/>
                <w:sz w:val="20"/>
                <w:szCs w:val="20"/>
              </w:rPr>
              <w:t>7,023</w:t>
            </w:r>
          </w:p>
        </w:tc>
        <w:tc>
          <w:tcPr>
            <w:tcW w:w="945" w:type="dxa"/>
            <w:tcBorders>
              <w:top w:val="nil"/>
              <w:left w:val="nil"/>
              <w:bottom w:val="single" w:sz="4" w:space="0" w:color="000000"/>
              <w:right w:val="single" w:sz="4" w:space="0" w:color="000000"/>
            </w:tcBorders>
            <w:shd w:val="clear" w:color="auto" w:fill="auto"/>
            <w:vAlign w:val="center"/>
            <w:hideMark/>
          </w:tcPr>
          <w:p w14:paraId="6E601E5F" w14:textId="77777777" w:rsidR="002C6BE3" w:rsidRPr="002C6BE3" w:rsidRDefault="002C6BE3" w:rsidP="002C6BE3">
            <w:pPr>
              <w:jc w:val="center"/>
              <w:rPr>
                <w:color w:val="000000"/>
                <w:sz w:val="20"/>
                <w:szCs w:val="20"/>
              </w:rPr>
            </w:pPr>
            <w:r w:rsidRPr="002C6BE3">
              <w:rPr>
                <w:color w:val="000000"/>
                <w:sz w:val="20"/>
                <w:szCs w:val="20"/>
              </w:rPr>
              <w:t>1,029</w:t>
            </w:r>
          </w:p>
        </w:tc>
        <w:tc>
          <w:tcPr>
            <w:tcW w:w="945" w:type="dxa"/>
            <w:tcBorders>
              <w:top w:val="nil"/>
              <w:left w:val="nil"/>
              <w:bottom w:val="single" w:sz="4" w:space="0" w:color="000000"/>
              <w:right w:val="single" w:sz="4" w:space="0" w:color="000000"/>
            </w:tcBorders>
            <w:shd w:val="clear" w:color="auto" w:fill="auto"/>
            <w:vAlign w:val="center"/>
            <w:hideMark/>
          </w:tcPr>
          <w:p w14:paraId="787A136D" w14:textId="77777777" w:rsidR="002C6BE3" w:rsidRPr="002C6BE3" w:rsidRDefault="002C6BE3" w:rsidP="002C6BE3">
            <w:pPr>
              <w:jc w:val="center"/>
              <w:rPr>
                <w:color w:val="000000"/>
                <w:sz w:val="20"/>
                <w:szCs w:val="20"/>
              </w:rPr>
            </w:pPr>
            <w:r w:rsidRPr="002C6BE3">
              <w:rPr>
                <w:color w:val="000000"/>
                <w:sz w:val="20"/>
                <w:szCs w:val="20"/>
              </w:rPr>
              <w:t>0,933</w:t>
            </w:r>
          </w:p>
        </w:tc>
        <w:tc>
          <w:tcPr>
            <w:tcW w:w="994" w:type="dxa"/>
            <w:tcBorders>
              <w:top w:val="nil"/>
              <w:left w:val="nil"/>
              <w:bottom w:val="single" w:sz="4" w:space="0" w:color="000000"/>
              <w:right w:val="single" w:sz="4" w:space="0" w:color="000000"/>
            </w:tcBorders>
            <w:shd w:val="clear" w:color="auto" w:fill="auto"/>
            <w:vAlign w:val="center"/>
            <w:hideMark/>
          </w:tcPr>
          <w:p w14:paraId="7E48329B" w14:textId="77777777" w:rsidR="002C6BE3" w:rsidRPr="002C6BE3" w:rsidRDefault="002C6BE3" w:rsidP="002C6BE3">
            <w:pPr>
              <w:jc w:val="center"/>
              <w:rPr>
                <w:color w:val="000000"/>
                <w:sz w:val="20"/>
                <w:szCs w:val="20"/>
              </w:rPr>
            </w:pPr>
            <w:r w:rsidRPr="002C6BE3">
              <w:rPr>
                <w:color w:val="000000"/>
                <w:sz w:val="20"/>
                <w:szCs w:val="20"/>
              </w:rPr>
              <w:t>0,03387</w:t>
            </w:r>
          </w:p>
        </w:tc>
        <w:tc>
          <w:tcPr>
            <w:tcW w:w="891" w:type="dxa"/>
            <w:tcBorders>
              <w:top w:val="nil"/>
              <w:left w:val="nil"/>
              <w:bottom w:val="single" w:sz="4" w:space="0" w:color="000000"/>
              <w:right w:val="single" w:sz="4" w:space="0" w:color="000000"/>
            </w:tcBorders>
            <w:shd w:val="clear" w:color="auto" w:fill="auto"/>
            <w:vAlign w:val="center"/>
            <w:hideMark/>
          </w:tcPr>
          <w:p w14:paraId="32CA67CF" w14:textId="77777777" w:rsidR="002C6BE3" w:rsidRPr="002C6BE3" w:rsidRDefault="002C6BE3" w:rsidP="002C6BE3">
            <w:pPr>
              <w:jc w:val="center"/>
              <w:rPr>
                <w:color w:val="000000"/>
                <w:sz w:val="20"/>
                <w:szCs w:val="20"/>
              </w:rPr>
            </w:pPr>
            <w:r w:rsidRPr="002C6BE3">
              <w:rPr>
                <w:color w:val="000000"/>
                <w:sz w:val="20"/>
                <w:szCs w:val="20"/>
              </w:rPr>
              <w:t>0,0339</w:t>
            </w:r>
          </w:p>
        </w:tc>
        <w:tc>
          <w:tcPr>
            <w:tcW w:w="927" w:type="dxa"/>
            <w:tcBorders>
              <w:top w:val="nil"/>
              <w:left w:val="nil"/>
              <w:bottom w:val="single" w:sz="4" w:space="0" w:color="000000"/>
              <w:right w:val="single" w:sz="4" w:space="0" w:color="000000"/>
            </w:tcBorders>
            <w:shd w:val="clear" w:color="auto" w:fill="auto"/>
            <w:vAlign w:val="center"/>
            <w:hideMark/>
          </w:tcPr>
          <w:p w14:paraId="19FD41A6" w14:textId="77777777" w:rsidR="002C6BE3" w:rsidRPr="002C6BE3" w:rsidRDefault="002C6BE3" w:rsidP="002C6BE3">
            <w:pPr>
              <w:jc w:val="center"/>
              <w:rPr>
                <w:color w:val="000000"/>
                <w:sz w:val="20"/>
                <w:szCs w:val="20"/>
              </w:rPr>
            </w:pPr>
            <w:r w:rsidRPr="002C6BE3">
              <w:rPr>
                <w:color w:val="000000"/>
                <w:sz w:val="20"/>
                <w:szCs w:val="20"/>
              </w:rPr>
              <w:t>0,303</w:t>
            </w:r>
          </w:p>
        </w:tc>
        <w:tc>
          <w:tcPr>
            <w:tcW w:w="927" w:type="dxa"/>
            <w:tcBorders>
              <w:top w:val="nil"/>
              <w:left w:val="nil"/>
              <w:bottom w:val="single" w:sz="4" w:space="0" w:color="000000"/>
              <w:right w:val="single" w:sz="4" w:space="0" w:color="000000"/>
            </w:tcBorders>
            <w:shd w:val="clear" w:color="auto" w:fill="auto"/>
            <w:vAlign w:val="center"/>
            <w:hideMark/>
          </w:tcPr>
          <w:p w14:paraId="23CC41CB" w14:textId="77777777" w:rsidR="002C6BE3" w:rsidRPr="002C6BE3" w:rsidRDefault="002C6BE3" w:rsidP="002C6BE3">
            <w:pPr>
              <w:jc w:val="center"/>
              <w:rPr>
                <w:color w:val="000000"/>
                <w:sz w:val="20"/>
                <w:szCs w:val="20"/>
              </w:rPr>
            </w:pPr>
            <w:r w:rsidRPr="002C6BE3">
              <w:rPr>
                <w:color w:val="000000"/>
                <w:sz w:val="20"/>
                <w:szCs w:val="20"/>
              </w:rPr>
              <w:t>-0,288</w:t>
            </w:r>
          </w:p>
        </w:tc>
      </w:tr>
      <w:tr w:rsidR="002C6BE3" w:rsidRPr="002C6BE3" w14:paraId="781A664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6D26716" w14:textId="77777777" w:rsidR="002C6BE3" w:rsidRPr="002C6BE3" w:rsidRDefault="002C6BE3" w:rsidP="002C6BE3">
            <w:pPr>
              <w:jc w:val="center"/>
              <w:rPr>
                <w:color w:val="000000"/>
                <w:sz w:val="20"/>
                <w:szCs w:val="20"/>
              </w:rPr>
            </w:pPr>
            <w:r w:rsidRPr="002C6BE3">
              <w:rPr>
                <w:color w:val="000000"/>
                <w:sz w:val="20"/>
                <w:szCs w:val="20"/>
              </w:rPr>
              <w:t>ТК-4</w:t>
            </w:r>
          </w:p>
        </w:tc>
        <w:tc>
          <w:tcPr>
            <w:tcW w:w="1883" w:type="dxa"/>
            <w:tcBorders>
              <w:top w:val="nil"/>
              <w:left w:val="nil"/>
              <w:bottom w:val="single" w:sz="4" w:space="0" w:color="000000"/>
              <w:right w:val="single" w:sz="4" w:space="0" w:color="000000"/>
            </w:tcBorders>
            <w:shd w:val="clear" w:color="auto" w:fill="auto"/>
            <w:vAlign w:val="center"/>
            <w:hideMark/>
          </w:tcPr>
          <w:p w14:paraId="10C98D8A" w14:textId="77777777" w:rsidR="002C6BE3" w:rsidRPr="002C6BE3" w:rsidRDefault="002C6BE3" w:rsidP="002C6BE3">
            <w:pPr>
              <w:jc w:val="center"/>
              <w:rPr>
                <w:color w:val="000000"/>
                <w:sz w:val="20"/>
                <w:szCs w:val="20"/>
              </w:rPr>
            </w:pPr>
            <w:r w:rsidRPr="002C6BE3">
              <w:rPr>
                <w:color w:val="000000"/>
                <w:sz w:val="20"/>
                <w:szCs w:val="20"/>
              </w:rPr>
              <w:t>Средняя общеобразовательная школа с. Казым</w:t>
            </w:r>
          </w:p>
        </w:tc>
        <w:tc>
          <w:tcPr>
            <w:tcW w:w="796" w:type="dxa"/>
            <w:tcBorders>
              <w:top w:val="nil"/>
              <w:left w:val="nil"/>
              <w:bottom w:val="single" w:sz="4" w:space="0" w:color="000000"/>
              <w:right w:val="single" w:sz="4" w:space="0" w:color="000000"/>
            </w:tcBorders>
            <w:shd w:val="clear" w:color="auto" w:fill="auto"/>
            <w:vAlign w:val="center"/>
            <w:hideMark/>
          </w:tcPr>
          <w:p w14:paraId="1F4792BE" w14:textId="77777777" w:rsidR="002C6BE3" w:rsidRPr="002C6BE3" w:rsidRDefault="002C6BE3" w:rsidP="002C6BE3">
            <w:pPr>
              <w:jc w:val="center"/>
              <w:rPr>
                <w:color w:val="000000"/>
                <w:sz w:val="20"/>
                <w:szCs w:val="20"/>
              </w:rPr>
            </w:pPr>
            <w:r w:rsidRPr="002C6BE3">
              <w:rPr>
                <w:color w:val="000000"/>
                <w:sz w:val="20"/>
                <w:szCs w:val="20"/>
              </w:rPr>
              <w:t>42,26</w:t>
            </w:r>
          </w:p>
        </w:tc>
        <w:tc>
          <w:tcPr>
            <w:tcW w:w="1326" w:type="dxa"/>
            <w:tcBorders>
              <w:top w:val="nil"/>
              <w:left w:val="nil"/>
              <w:bottom w:val="single" w:sz="4" w:space="0" w:color="000000"/>
              <w:right w:val="single" w:sz="4" w:space="0" w:color="000000"/>
            </w:tcBorders>
            <w:shd w:val="clear" w:color="auto" w:fill="auto"/>
            <w:vAlign w:val="center"/>
            <w:hideMark/>
          </w:tcPr>
          <w:p w14:paraId="17D551ED"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6DB4AED6"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47A43B5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285F66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84A161E" w14:textId="77777777" w:rsidR="002C6BE3" w:rsidRPr="002C6BE3" w:rsidRDefault="002C6BE3" w:rsidP="002C6BE3">
            <w:pPr>
              <w:jc w:val="center"/>
              <w:rPr>
                <w:color w:val="000000"/>
                <w:sz w:val="20"/>
                <w:szCs w:val="20"/>
              </w:rPr>
            </w:pPr>
            <w:r w:rsidRPr="002C6BE3">
              <w:rPr>
                <w:color w:val="000000"/>
                <w:sz w:val="20"/>
                <w:szCs w:val="20"/>
              </w:rPr>
              <w:t>11,1371</w:t>
            </w:r>
          </w:p>
        </w:tc>
        <w:tc>
          <w:tcPr>
            <w:tcW w:w="1314" w:type="dxa"/>
            <w:tcBorders>
              <w:top w:val="nil"/>
              <w:left w:val="nil"/>
              <w:bottom w:val="single" w:sz="4" w:space="0" w:color="000000"/>
              <w:right w:val="single" w:sz="4" w:space="0" w:color="000000"/>
            </w:tcBorders>
            <w:shd w:val="clear" w:color="auto" w:fill="auto"/>
            <w:vAlign w:val="center"/>
            <w:hideMark/>
          </w:tcPr>
          <w:p w14:paraId="7D3F7B27" w14:textId="77777777" w:rsidR="002C6BE3" w:rsidRPr="002C6BE3" w:rsidRDefault="002C6BE3" w:rsidP="002C6BE3">
            <w:pPr>
              <w:jc w:val="center"/>
              <w:rPr>
                <w:color w:val="000000"/>
                <w:sz w:val="20"/>
                <w:szCs w:val="20"/>
              </w:rPr>
            </w:pPr>
            <w:r w:rsidRPr="002C6BE3">
              <w:rPr>
                <w:color w:val="000000"/>
                <w:sz w:val="20"/>
                <w:szCs w:val="20"/>
              </w:rPr>
              <w:t>-10,478</w:t>
            </w:r>
          </w:p>
        </w:tc>
        <w:tc>
          <w:tcPr>
            <w:tcW w:w="1314" w:type="dxa"/>
            <w:tcBorders>
              <w:top w:val="nil"/>
              <w:left w:val="nil"/>
              <w:bottom w:val="single" w:sz="4" w:space="0" w:color="000000"/>
              <w:right w:val="single" w:sz="4" w:space="0" w:color="000000"/>
            </w:tcBorders>
            <w:shd w:val="clear" w:color="auto" w:fill="auto"/>
            <w:vAlign w:val="center"/>
            <w:hideMark/>
          </w:tcPr>
          <w:p w14:paraId="07647A7D" w14:textId="77777777" w:rsidR="002C6BE3" w:rsidRPr="002C6BE3" w:rsidRDefault="002C6BE3" w:rsidP="002C6BE3">
            <w:pPr>
              <w:jc w:val="center"/>
              <w:rPr>
                <w:color w:val="000000"/>
                <w:sz w:val="20"/>
                <w:szCs w:val="20"/>
              </w:rPr>
            </w:pPr>
            <w:r w:rsidRPr="002C6BE3">
              <w:rPr>
                <w:color w:val="000000"/>
                <w:sz w:val="20"/>
                <w:szCs w:val="20"/>
              </w:rPr>
              <w:t>0,019</w:t>
            </w:r>
          </w:p>
        </w:tc>
        <w:tc>
          <w:tcPr>
            <w:tcW w:w="1314" w:type="dxa"/>
            <w:tcBorders>
              <w:top w:val="nil"/>
              <w:left w:val="nil"/>
              <w:bottom w:val="single" w:sz="4" w:space="0" w:color="000000"/>
              <w:right w:val="single" w:sz="4" w:space="0" w:color="000000"/>
            </w:tcBorders>
            <w:shd w:val="clear" w:color="auto" w:fill="auto"/>
            <w:vAlign w:val="center"/>
            <w:hideMark/>
          </w:tcPr>
          <w:p w14:paraId="34BBAF81" w14:textId="77777777" w:rsidR="002C6BE3" w:rsidRPr="002C6BE3" w:rsidRDefault="002C6BE3" w:rsidP="002C6BE3">
            <w:pPr>
              <w:jc w:val="center"/>
              <w:rPr>
                <w:color w:val="000000"/>
                <w:sz w:val="20"/>
                <w:szCs w:val="20"/>
              </w:rPr>
            </w:pPr>
            <w:r w:rsidRPr="002C6BE3">
              <w:rPr>
                <w:color w:val="000000"/>
                <w:sz w:val="20"/>
                <w:szCs w:val="20"/>
              </w:rPr>
              <w:t>0,016</w:t>
            </w:r>
          </w:p>
        </w:tc>
        <w:tc>
          <w:tcPr>
            <w:tcW w:w="1098" w:type="dxa"/>
            <w:tcBorders>
              <w:top w:val="nil"/>
              <w:left w:val="nil"/>
              <w:bottom w:val="single" w:sz="4" w:space="0" w:color="000000"/>
              <w:right w:val="single" w:sz="4" w:space="0" w:color="000000"/>
            </w:tcBorders>
            <w:shd w:val="clear" w:color="auto" w:fill="auto"/>
            <w:vAlign w:val="center"/>
            <w:hideMark/>
          </w:tcPr>
          <w:p w14:paraId="1F48B425" w14:textId="77777777" w:rsidR="002C6BE3" w:rsidRPr="002C6BE3" w:rsidRDefault="002C6BE3" w:rsidP="002C6BE3">
            <w:pPr>
              <w:jc w:val="center"/>
              <w:rPr>
                <w:color w:val="000000"/>
                <w:sz w:val="20"/>
                <w:szCs w:val="20"/>
              </w:rPr>
            </w:pPr>
            <w:r w:rsidRPr="002C6BE3">
              <w:rPr>
                <w:color w:val="000000"/>
                <w:sz w:val="20"/>
                <w:szCs w:val="20"/>
              </w:rPr>
              <w:t>53,386</w:t>
            </w:r>
          </w:p>
        </w:tc>
        <w:tc>
          <w:tcPr>
            <w:tcW w:w="1098" w:type="dxa"/>
            <w:tcBorders>
              <w:top w:val="nil"/>
              <w:left w:val="nil"/>
              <w:bottom w:val="single" w:sz="4" w:space="0" w:color="000000"/>
              <w:right w:val="single" w:sz="4" w:space="0" w:color="000000"/>
            </w:tcBorders>
            <w:shd w:val="clear" w:color="auto" w:fill="auto"/>
            <w:vAlign w:val="center"/>
            <w:hideMark/>
          </w:tcPr>
          <w:p w14:paraId="43339F78" w14:textId="77777777" w:rsidR="002C6BE3" w:rsidRPr="002C6BE3" w:rsidRDefault="002C6BE3" w:rsidP="002C6BE3">
            <w:pPr>
              <w:jc w:val="center"/>
              <w:rPr>
                <w:color w:val="000000"/>
                <w:sz w:val="20"/>
                <w:szCs w:val="20"/>
              </w:rPr>
            </w:pPr>
            <w:r w:rsidRPr="002C6BE3">
              <w:rPr>
                <w:color w:val="000000"/>
                <w:sz w:val="20"/>
                <w:szCs w:val="20"/>
              </w:rPr>
              <w:t>53,538</w:t>
            </w:r>
          </w:p>
        </w:tc>
        <w:tc>
          <w:tcPr>
            <w:tcW w:w="996" w:type="dxa"/>
            <w:tcBorders>
              <w:top w:val="nil"/>
              <w:left w:val="nil"/>
              <w:bottom w:val="single" w:sz="4" w:space="0" w:color="000000"/>
              <w:right w:val="single" w:sz="4" w:space="0" w:color="000000"/>
            </w:tcBorders>
            <w:shd w:val="clear" w:color="auto" w:fill="auto"/>
            <w:vAlign w:val="center"/>
            <w:hideMark/>
          </w:tcPr>
          <w:p w14:paraId="2E79A8FE" w14:textId="77777777" w:rsidR="002C6BE3" w:rsidRPr="002C6BE3" w:rsidRDefault="002C6BE3" w:rsidP="002C6BE3">
            <w:pPr>
              <w:jc w:val="center"/>
              <w:rPr>
                <w:color w:val="000000"/>
                <w:sz w:val="20"/>
                <w:szCs w:val="20"/>
              </w:rPr>
            </w:pPr>
            <w:r w:rsidRPr="002C6BE3">
              <w:rPr>
                <w:color w:val="000000"/>
                <w:sz w:val="20"/>
                <w:szCs w:val="20"/>
              </w:rPr>
              <w:t>46,55</w:t>
            </w:r>
          </w:p>
        </w:tc>
        <w:tc>
          <w:tcPr>
            <w:tcW w:w="996" w:type="dxa"/>
            <w:tcBorders>
              <w:top w:val="nil"/>
              <w:left w:val="nil"/>
              <w:bottom w:val="single" w:sz="4" w:space="0" w:color="000000"/>
              <w:right w:val="single" w:sz="4" w:space="0" w:color="000000"/>
            </w:tcBorders>
            <w:shd w:val="clear" w:color="auto" w:fill="auto"/>
            <w:vAlign w:val="center"/>
            <w:hideMark/>
          </w:tcPr>
          <w:p w14:paraId="0C54EF6B" w14:textId="77777777" w:rsidR="002C6BE3" w:rsidRPr="002C6BE3" w:rsidRDefault="002C6BE3" w:rsidP="002C6BE3">
            <w:pPr>
              <w:jc w:val="center"/>
              <w:rPr>
                <w:color w:val="000000"/>
                <w:sz w:val="20"/>
                <w:szCs w:val="20"/>
              </w:rPr>
            </w:pPr>
            <w:r w:rsidRPr="002C6BE3">
              <w:rPr>
                <w:color w:val="000000"/>
                <w:sz w:val="20"/>
                <w:szCs w:val="20"/>
              </w:rPr>
              <w:t>46,363</w:t>
            </w:r>
          </w:p>
        </w:tc>
        <w:tc>
          <w:tcPr>
            <w:tcW w:w="1098" w:type="dxa"/>
            <w:tcBorders>
              <w:top w:val="nil"/>
              <w:left w:val="nil"/>
              <w:bottom w:val="single" w:sz="4" w:space="0" w:color="000000"/>
              <w:right w:val="single" w:sz="4" w:space="0" w:color="000000"/>
            </w:tcBorders>
            <w:shd w:val="clear" w:color="auto" w:fill="auto"/>
            <w:vAlign w:val="center"/>
            <w:hideMark/>
          </w:tcPr>
          <w:p w14:paraId="317198DD" w14:textId="77777777" w:rsidR="002C6BE3" w:rsidRPr="002C6BE3" w:rsidRDefault="002C6BE3" w:rsidP="002C6BE3">
            <w:pPr>
              <w:jc w:val="center"/>
              <w:rPr>
                <w:color w:val="000000"/>
                <w:sz w:val="20"/>
                <w:szCs w:val="20"/>
              </w:rPr>
            </w:pPr>
            <w:r w:rsidRPr="002C6BE3">
              <w:rPr>
                <w:color w:val="000000"/>
                <w:sz w:val="20"/>
                <w:szCs w:val="20"/>
              </w:rPr>
              <w:t>76,386</w:t>
            </w:r>
          </w:p>
        </w:tc>
        <w:tc>
          <w:tcPr>
            <w:tcW w:w="1098" w:type="dxa"/>
            <w:tcBorders>
              <w:top w:val="nil"/>
              <w:left w:val="nil"/>
              <w:bottom w:val="single" w:sz="4" w:space="0" w:color="000000"/>
              <w:right w:val="single" w:sz="4" w:space="0" w:color="000000"/>
            </w:tcBorders>
            <w:shd w:val="clear" w:color="auto" w:fill="auto"/>
            <w:vAlign w:val="center"/>
            <w:hideMark/>
          </w:tcPr>
          <w:p w14:paraId="6E022A94" w14:textId="77777777" w:rsidR="002C6BE3" w:rsidRPr="002C6BE3" w:rsidRDefault="002C6BE3" w:rsidP="002C6BE3">
            <w:pPr>
              <w:jc w:val="center"/>
              <w:rPr>
                <w:color w:val="000000"/>
                <w:sz w:val="20"/>
                <w:szCs w:val="20"/>
              </w:rPr>
            </w:pPr>
            <w:r w:rsidRPr="002C6BE3">
              <w:rPr>
                <w:color w:val="000000"/>
                <w:sz w:val="20"/>
                <w:szCs w:val="20"/>
              </w:rPr>
              <w:t>76,368</w:t>
            </w:r>
          </w:p>
        </w:tc>
        <w:tc>
          <w:tcPr>
            <w:tcW w:w="996" w:type="dxa"/>
            <w:tcBorders>
              <w:top w:val="nil"/>
              <w:left w:val="nil"/>
              <w:bottom w:val="single" w:sz="4" w:space="0" w:color="000000"/>
              <w:right w:val="single" w:sz="4" w:space="0" w:color="000000"/>
            </w:tcBorders>
            <w:shd w:val="clear" w:color="auto" w:fill="auto"/>
            <w:vAlign w:val="center"/>
            <w:hideMark/>
          </w:tcPr>
          <w:p w14:paraId="642856DD" w14:textId="77777777" w:rsidR="002C6BE3" w:rsidRPr="002C6BE3" w:rsidRDefault="002C6BE3" w:rsidP="002C6BE3">
            <w:pPr>
              <w:jc w:val="center"/>
              <w:rPr>
                <w:color w:val="000000"/>
                <w:sz w:val="20"/>
                <w:szCs w:val="20"/>
              </w:rPr>
            </w:pPr>
            <w:r w:rsidRPr="002C6BE3">
              <w:rPr>
                <w:color w:val="000000"/>
                <w:sz w:val="20"/>
                <w:szCs w:val="20"/>
              </w:rPr>
              <w:t>69,38</w:t>
            </w:r>
          </w:p>
        </w:tc>
        <w:tc>
          <w:tcPr>
            <w:tcW w:w="996" w:type="dxa"/>
            <w:tcBorders>
              <w:top w:val="nil"/>
              <w:left w:val="nil"/>
              <w:bottom w:val="single" w:sz="4" w:space="0" w:color="000000"/>
              <w:right w:val="single" w:sz="4" w:space="0" w:color="000000"/>
            </w:tcBorders>
            <w:shd w:val="clear" w:color="auto" w:fill="auto"/>
            <w:vAlign w:val="center"/>
            <w:hideMark/>
          </w:tcPr>
          <w:p w14:paraId="7A995A16" w14:textId="77777777" w:rsidR="002C6BE3" w:rsidRPr="002C6BE3" w:rsidRDefault="002C6BE3" w:rsidP="002C6BE3">
            <w:pPr>
              <w:jc w:val="center"/>
              <w:rPr>
                <w:color w:val="000000"/>
                <w:sz w:val="20"/>
                <w:szCs w:val="20"/>
              </w:rPr>
            </w:pPr>
            <w:r w:rsidRPr="002C6BE3">
              <w:rPr>
                <w:color w:val="000000"/>
                <w:sz w:val="20"/>
                <w:szCs w:val="20"/>
              </w:rPr>
              <w:t>69,363</w:t>
            </w:r>
          </w:p>
        </w:tc>
        <w:tc>
          <w:tcPr>
            <w:tcW w:w="1456" w:type="dxa"/>
            <w:tcBorders>
              <w:top w:val="nil"/>
              <w:left w:val="nil"/>
              <w:bottom w:val="single" w:sz="4" w:space="0" w:color="000000"/>
              <w:right w:val="single" w:sz="4" w:space="0" w:color="000000"/>
            </w:tcBorders>
            <w:shd w:val="clear" w:color="auto" w:fill="auto"/>
            <w:vAlign w:val="center"/>
            <w:hideMark/>
          </w:tcPr>
          <w:p w14:paraId="6821FD38" w14:textId="77777777" w:rsidR="002C6BE3" w:rsidRPr="002C6BE3" w:rsidRDefault="002C6BE3" w:rsidP="002C6BE3">
            <w:pPr>
              <w:jc w:val="center"/>
              <w:rPr>
                <w:color w:val="000000"/>
                <w:sz w:val="20"/>
                <w:szCs w:val="20"/>
              </w:rPr>
            </w:pPr>
            <w:r w:rsidRPr="002C6BE3">
              <w:rPr>
                <w:color w:val="000000"/>
                <w:sz w:val="20"/>
                <w:szCs w:val="20"/>
              </w:rPr>
              <w:t>7,023</w:t>
            </w:r>
          </w:p>
        </w:tc>
        <w:tc>
          <w:tcPr>
            <w:tcW w:w="1456" w:type="dxa"/>
            <w:tcBorders>
              <w:top w:val="nil"/>
              <w:left w:val="nil"/>
              <w:bottom w:val="single" w:sz="4" w:space="0" w:color="000000"/>
              <w:right w:val="single" w:sz="4" w:space="0" w:color="000000"/>
            </w:tcBorders>
            <w:shd w:val="clear" w:color="auto" w:fill="auto"/>
            <w:vAlign w:val="center"/>
            <w:hideMark/>
          </w:tcPr>
          <w:p w14:paraId="7AFC37AA" w14:textId="77777777" w:rsidR="002C6BE3" w:rsidRPr="002C6BE3" w:rsidRDefault="002C6BE3" w:rsidP="002C6BE3">
            <w:pPr>
              <w:jc w:val="center"/>
              <w:rPr>
                <w:color w:val="000000"/>
                <w:sz w:val="20"/>
                <w:szCs w:val="20"/>
              </w:rPr>
            </w:pPr>
            <w:r w:rsidRPr="002C6BE3">
              <w:rPr>
                <w:color w:val="000000"/>
                <w:sz w:val="20"/>
                <w:szCs w:val="20"/>
              </w:rPr>
              <w:t>6,988</w:t>
            </w:r>
          </w:p>
        </w:tc>
        <w:tc>
          <w:tcPr>
            <w:tcW w:w="945" w:type="dxa"/>
            <w:tcBorders>
              <w:top w:val="nil"/>
              <w:left w:val="nil"/>
              <w:bottom w:val="single" w:sz="4" w:space="0" w:color="000000"/>
              <w:right w:val="single" w:sz="4" w:space="0" w:color="000000"/>
            </w:tcBorders>
            <w:shd w:val="clear" w:color="auto" w:fill="auto"/>
            <w:vAlign w:val="center"/>
            <w:hideMark/>
          </w:tcPr>
          <w:p w14:paraId="38F06B4C" w14:textId="77777777" w:rsidR="002C6BE3" w:rsidRPr="002C6BE3" w:rsidRDefault="002C6BE3" w:rsidP="002C6BE3">
            <w:pPr>
              <w:jc w:val="center"/>
              <w:rPr>
                <w:color w:val="000000"/>
                <w:sz w:val="20"/>
                <w:szCs w:val="20"/>
              </w:rPr>
            </w:pPr>
            <w:r w:rsidRPr="002C6BE3">
              <w:rPr>
                <w:color w:val="000000"/>
                <w:sz w:val="20"/>
                <w:szCs w:val="20"/>
              </w:rPr>
              <w:t>0,367</w:t>
            </w:r>
          </w:p>
        </w:tc>
        <w:tc>
          <w:tcPr>
            <w:tcW w:w="945" w:type="dxa"/>
            <w:tcBorders>
              <w:top w:val="nil"/>
              <w:left w:val="nil"/>
              <w:bottom w:val="single" w:sz="4" w:space="0" w:color="000000"/>
              <w:right w:val="single" w:sz="4" w:space="0" w:color="000000"/>
            </w:tcBorders>
            <w:shd w:val="clear" w:color="auto" w:fill="auto"/>
            <w:vAlign w:val="center"/>
            <w:hideMark/>
          </w:tcPr>
          <w:p w14:paraId="7A5103DE" w14:textId="77777777" w:rsidR="002C6BE3" w:rsidRPr="002C6BE3" w:rsidRDefault="002C6BE3" w:rsidP="002C6BE3">
            <w:pPr>
              <w:jc w:val="center"/>
              <w:rPr>
                <w:color w:val="000000"/>
                <w:sz w:val="20"/>
                <w:szCs w:val="20"/>
              </w:rPr>
            </w:pPr>
            <w:r w:rsidRPr="002C6BE3">
              <w:rPr>
                <w:color w:val="000000"/>
                <w:sz w:val="20"/>
                <w:szCs w:val="20"/>
              </w:rPr>
              <w:t>0,325</w:t>
            </w:r>
          </w:p>
        </w:tc>
        <w:tc>
          <w:tcPr>
            <w:tcW w:w="994" w:type="dxa"/>
            <w:tcBorders>
              <w:top w:val="nil"/>
              <w:left w:val="nil"/>
              <w:bottom w:val="single" w:sz="4" w:space="0" w:color="000000"/>
              <w:right w:val="single" w:sz="4" w:space="0" w:color="000000"/>
            </w:tcBorders>
            <w:shd w:val="clear" w:color="auto" w:fill="auto"/>
            <w:vAlign w:val="center"/>
            <w:hideMark/>
          </w:tcPr>
          <w:p w14:paraId="110E63DF" w14:textId="77777777" w:rsidR="002C6BE3" w:rsidRPr="002C6BE3" w:rsidRDefault="002C6BE3" w:rsidP="002C6BE3">
            <w:pPr>
              <w:jc w:val="center"/>
              <w:rPr>
                <w:color w:val="000000"/>
                <w:sz w:val="20"/>
                <w:szCs w:val="20"/>
              </w:rPr>
            </w:pPr>
            <w:r w:rsidRPr="002C6BE3">
              <w:rPr>
                <w:color w:val="000000"/>
                <w:sz w:val="20"/>
                <w:szCs w:val="20"/>
              </w:rPr>
              <w:t>0,03432</w:t>
            </w:r>
          </w:p>
        </w:tc>
        <w:tc>
          <w:tcPr>
            <w:tcW w:w="891" w:type="dxa"/>
            <w:tcBorders>
              <w:top w:val="nil"/>
              <w:left w:val="nil"/>
              <w:bottom w:val="single" w:sz="4" w:space="0" w:color="000000"/>
              <w:right w:val="single" w:sz="4" w:space="0" w:color="000000"/>
            </w:tcBorders>
            <w:shd w:val="clear" w:color="auto" w:fill="auto"/>
            <w:vAlign w:val="center"/>
            <w:hideMark/>
          </w:tcPr>
          <w:p w14:paraId="701A1E2D" w14:textId="77777777" w:rsidR="002C6BE3" w:rsidRPr="002C6BE3" w:rsidRDefault="002C6BE3" w:rsidP="002C6BE3">
            <w:pPr>
              <w:jc w:val="center"/>
              <w:rPr>
                <w:color w:val="000000"/>
                <w:sz w:val="20"/>
                <w:szCs w:val="20"/>
              </w:rPr>
            </w:pPr>
            <w:r w:rsidRPr="002C6BE3">
              <w:rPr>
                <w:color w:val="000000"/>
                <w:sz w:val="20"/>
                <w:szCs w:val="20"/>
              </w:rPr>
              <w:t>0,03438</w:t>
            </w:r>
          </w:p>
        </w:tc>
        <w:tc>
          <w:tcPr>
            <w:tcW w:w="927" w:type="dxa"/>
            <w:tcBorders>
              <w:top w:val="nil"/>
              <w:left w:val="nil"/>
              <w:bottom w:val="single" w:sz="4" w:space="0" w:color="000000"/>
              <w:right w:val="single" w:sz="4" w:space="0" w:color="000000"/>
            </w:tcBorders>
            <w:shd w:val="clear" w:color="auto" w:fill="auto"/>
            <w:vAlign w:val="center"/>
            <w:hideMark/>
          </w:tcPr>
          <w:p w14:paraId="35049F15" w14:textId="77777777" w:rsidR="002C6BE3" w:rsidRPr="002C6BE3" w:rsidRDefault="002C6BE3" w:rsidP="002C6BE3">
            <w:pPr>
              <w:jc w:val="center"/>
              <w:rPr>
                <w:color w:val="000000"/>
                <w:sz w:val="20"/>
                <w:szCs w:val="20"/>
              </w:rPr>
            </w:pPr>
            <w:r w:rsidRPr="002C6BE3">
              <w:rPr>
                <w:color w:val="000000"/>
                <w:sz w:val="20"/>
                <w:szCs w:val="20"/>
              </w:rPr>
              <w:t>0,18</w:t>
            </w:r>
          </w:p>
        </w:tc>
        <w:tc>
          <w:tcPr>
            <w:tcW w:w="927" w:type="dxa"/>
            <w:tcBorders>
              <w:top w:val="nil"/>
              <w:left w:val="nil"/>
              <w:bottom w:val="single" w:sz="4" w:space="0" w:color="000000"/>
              <w:right w:val="single" w:sz="4" w:space="0" w:color="000000"/>
            </w:tcBorders>
            <w:shd w:val="clear" w:color="auto" w:fill="auto"/>
            <w:vAlign w:val="center"/>
            <w:hideMark/>
          </w:tcPr>
          <w:p w14:paraId="0D57B07D" w14:textId="77777777" w:rsidR="002C6BE3" w:rsidRPr="002C6BE3" w:rsidRDefault="002C6BE3" w:rsidP="002C6BE3">
            <w:pPr>
              <w:jc w:val="center"/>
              <w:rPr>
                <w:color w:val="000000"/>
                <w:sz w:val="20"/>
                <w:szCs w:val="20"/>
              </w:rPr>
            </w:pPr>
            <w:r w:rsidRPr="002C6BE3">
              <w:rPr>
                <w:color w:val="000000"/>
                <w:sz w:val="20"/>
                <w:szCs w:val="20"/>
              </w:rPr>
              <w:t>-0,169</w:t>
            </w:r>
          </w:p>
        </w:tc>
      </w:tr>
      <w:tr w:rsidR="002C6BE3" w:rsidRPr="002C6BE3" w14:paraId="598BAF5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7D38F56" w14:textId="77777777" w:rsidR="002C6BE3" w:rsidRPr="002C6BE3" w:rsidRDefault="002C6BE3" w:rsidP="002C6BE3">
            <w:pPr>
              <w:jc w:val="center"/>
              <w:rPr>
                <w:color w:val="000000"/>
                <w:sz w:val="20"/>
                <w:szCs w:val="20"/>
              </w:rPr>
            </w:pPr>
            <w:r w:rsidRPr="002C6BE3">
              <w:rPr>
                <w:color w:val="000000"/>
                <w:sz w:val="20"/>
                <w:szCs w:val="20"/>
              </w:rPr>
              <w:t>ТК-4</w:t>
            </w:r>
          </w:p>
        </w:tc>
        <w:tc>
          <w:tcPr>
            <w:tcW w:w="1883" w:type="dxa"/>
            <w:tcBorders>
              <w:top w:val="nil"/>
              <w:left w:val="nil"/>
              <w:bottom w:val="single" w:sz="4" w:space="0" w:color="000000"/>
              <w:right w:val="single" w:sz="4" w:space="0" w:color="000000"/>
            </w:tcBorders>
            <w:shd w:val="clear" w:color="auto" w:fill="auto"/>
            <w:vAlign w:val="center"/>
            <w:hideMark/>
          </w:tcPr>
          <w:p w14:paraId="7A2E975A" w14:textId="77777777" w:rsidR="002C6BE3" w:rsidRPr="002C6BE3" w:rsidRDefault="002C6BE3" w:rsidP="002C6BE3">
            <w:pPr>
              <w:jc w:val="center"/>
              <w:rPr>
                <w:color w:val="000000"/>
                <w:sz w:val="20"/>
                <w:szCs w:val="20"/>
              </w:rPr>
            </w:pPr>
            <w:r w:rsidRPr="002C6BE3">
              <w:rPr>
                <w:color w:val="000000"/>
                <w:sz w:val="20"/>
                <w:szCs w:val="20"/>
              </w:rPr>
              <w:t>ТК-5</w:t>
            </w:r>
          </w:p>
        </w:tc>
        <w:tc>
          <w:tcPr>
            <w:tcW w:w="796" w:type="dxa"/>
            <w:tcBorders>
              <w:top w:val="nil"/>
              <w:left w:val="nil"/>
              <w:bottom w:val="single" w:sz="4" w:space="0" w:color="000000"/>
              <w:right w:val="single" w:sz="4" w:space="0" w:color="000000"/>
            </w:tcBorders>
            <w:shd w:val="clear" w:color="auto" w:fill="auto"/>
            <w:vAlign w:val="center"/>
            <w:hideMark/>
          </w:tcPr>
          <w:p w14:paraId="687151FA" w14:textId="77777777" w:rsidR="002C6BE3" w:rsidRPr="002C6BE3" w:rsidRDefault="002C6BE3" w:rsidP="002C6BE3">
            <w:pPr>
              <w:jc w:val="center"/>
              <w:rPr>
                <w:color w:val="000000"/>
                <w:sz w:val="20"/>
                <w:szCs w:val="20"/>
              </w:rPr>
            </w:pPr>
            <w:r w:rsidRPr="002C6BE3">
              <w:rPr>
                <w:color w:val="000000"/>
                <w:sz w:val="20"/>
                <w:szCs w:val="20"/>
              </w:rPr>
              <w:t>74,33</w:t>
            </w:r>
          </w:p>
        </w:tc>
        <w:tc>
          <w:tcPr>
            <w:tcW w:w="1326" w:type="dxa"/>
            <w:tcBorders>
              <w:top w:val="nil"/>
              <w:left w:val="nil"/>
              <w:bottom w:val="single" w:sz="4" w:space="0" w:color="000000"/>
              <w:right w:val="single" w:sz="4" w:space="0" w:color="000000"/>
            </w:tcBorders>
            <w:shd w:val="clear" w:color="auto" w:fill="auto"/>
            <w:vAlign w:val="center"/>
            <w:hideMark/>
          </w:tcPr>
          <w:p w14:paraId="5E62CE71"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0F96B11A"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314E31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358255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79C9754" w14:textId="77777777" w:rsidR="002C6BE3" w:rsidRPr="002C6BE3" w:rsidRDefault="002C6BE3" w:rsidP="002C6BE3">
            <w:pPr>
              <w:jc w:val="center"/>
              <w:rPr>
                <w:color w:val="000000"/>
                <w:sz w:val="20"/>
                <w:szCs w:val="20"/>
              </w:rPr>
            </w:pPr>
            <w:r w:rsidRPr="002C6BE3">
              <w:rPr>
                <w:color w:val="000000"/>
                <w:sz w:val="20"/>
                <w:szCs w:val="20"/>
              </w:rPr>
              <w:t>7,6448</w:t>
            </w:r>
          </w:p>
        </w:tc>
        <w:tc>
          <w:tcPr>
            <w:tcW w:w="1314" w:type="dxa"/>
            <w:tcBorders>
              <w:top w:val="nil"/>
              <w:left w:val="nil"/>
              <w:bottom w:val="single" w:sz="4" w:space="0" w:color="000000"/>
              <w:right w:val="single" w:sz="4" w:space="0" w:color="000000"/>
            </w:tcBorders>
            <w:shd w:val="clear" w:color="auto" w:fill="auto"/>
            <w:vAlign w:val="center"/>
            <w:hideMark/>
          </w:tcPr>
          <w:p w14:paraId="6D663194" w14:textId="77777777" w:rsidR="002C6BE3" w:rsidRPr="002C6BE3" w:rsidRDefault="002C6BE3" w:rsidP="002C6BE3">
            <w:pPr>
              <w:jc w:val="center"/>
              <w:rPr>
                <w:color w:val="000000"/>
                <w:sz w:val="20"/>
                <w:szCs w:val="20"/>
              </w:rPr>
            </w:pPr>
            <w:r w:rsidRPr="002C6BE3">
              <w:rPr>
                <w:color w:val="000000"/>
                <w:sz w:val="20"/>
                <w:szCs w:val="20"/>
              </w:rPr>
              <w:t>-7,4043</w:t>
            </w:r>
          </w:p>
        </w:tc>
        <w:tc>
          <w:tcPr>
            <w:tcW w:w="1314" w:type="dxa"/>
            <w:tcBorders>
              <w:top w:val="nil"/>
              <w:left w:val="nil"/>
              <w:bottom w:val="single" w:sz="4" w:space="0" w:color="000000"/>
              <w:right w:val="single" w:sz="4" w:space="0" w:color="000000"/>
            </w:tcBorders>
            <w:shd w:val="clear" w:color="auto" w:fill="auto"/>
            <w:vAlign w:val="center"/>
            <w:hideMark/>
          </w:tcPr>
          <w:p w14:paraId="0488E039" w14:textId="77777777" w:rsidR="002C6BE3" w:rsidRPr="002C6BE3" w:rsidRDefault="002C6BE3" w:rsidP="002C6BE3">
            <w:pPr>
              <w:jc w:val="center"/>
              <w:rPr>
                <w:color w:val="000000"/>
                <w:sz w:val="20"/>
                <w:szCs w:val="20"/>
              </w:rPr>
            </w:pPr>
            <w:r w:rsidRPr="002C6BE3">
              <w:rPr>
                <w:color w:val="000000"/>
                <w:sz w:val="20"/>
                <w:szCs w:val="20"/>
              </w:rPr>
              <w:t>0,132</w:t>
            </w:r>
          </w:p>
        </w:tc>
        <w:tc>
          <w:tcPr>
            <w:tcW w:w="1314" w:type="dxa"/>
            <w:tcBorders>
              <w:top w:val="nil"/>
              <w:left w:val="nil"/>
              <w:bottom w:val="single" w:sz="4" w:space="0" w:color="000000"/>
              <w:right w:val="single" w:sz="4" w:space="0" w:color="000000"/>
            </w:tcBorders>
            <w:shd w:val="clear" w:color="auto" w:fill="auto"/>
            <w:vAlign w:val="center"/>
            <w:hideMark/>
          </w:tcPr>
          <w:p w14:paraId="120E9C17" w14:textId="77777777" w:rsidR="002C6BE3" w:rsidRPr="002C6BE3" w:rsidRDefault="002C6BE3" w:rsidP="002C6BE3">
            <w:pPr>
              <w:jc w:val="center"/>
              <w:rPr>
                <w:color w:val="000000"/>
                <w:sz w:val="20"/>
                <w:szCs w:val="20"/>
              </w:rPr>
            </w:pPr>
            <w:r w:rsidRPr="002C6BE3">
              <w:rPr>
                <w:color w:val="000000"/>
                <w:sz w:val="20"/>
                <w:szCs w:val="20"/>
              </w:rPr>
              <w:t>0,124</w:t>
            </w:r>
          </w:p>
        </w:tc>
        <w:tc>
          <w:tcPr>
            <w:tcW w:w="1098" w:type="dxa"/>
            <w:tcBorders>
              <w:top w:val="nil"/>
              <w:left w:val="nil"/>
              <w:bottom w:val="single" w:sz="4" w:space="0" w:color="000000"/>
              <w:right w:val="single" w:sz="4" w:space="0" w:color="000000"/>
            </w:tcBorders>
            <w:shd w:val="clear" w:color="auto" w:fill="auto"/>
            <w:vAlign w:val="center"/>
            <w:hideMark/>
          </w:tcPr>
          <w:p w14:paraId="5586C65E" w14:textId="77777777" w:rsidR="002C6BE3" w:rsidRPr="002C6BE3" w:rsidRDefault="002C6BE3" w:rsidP="002C6BE3">
            <w:pPr>
              <w:jc w:val="center"/>
              <w:rPr>
                <w:color w:val="000000"/>
                <w:sz w:val="20"/>
                <w:szCs w:val="20"/>
              </w:rPr>
            </w:pPr>
            <w:r w:rsidRPr="002C6BE3">
              <w:rPr>
                <w:color w:val="000000"/>
                <w:sz w:val="20"/>
                <w:szCs w:val="20"/>
              </w:rPr>
              <w:t>53,386</w:t>
            </w:r>
          </w:p>
        </w:tc>
        <w:tc>
          <w:tcPr>
            <w:tcW w:w="1098" w:type="dxa"/>
            <w:tcBorders>
              <w:top w:val="nil"/>
              <w:left w:val="nil"/>
              <w:bottom w:val="single" w:sz="4" w:space="0" w:color="000000"/>
              <w:right w:val="single" w:sz="4" w:space="0" w:color="000000"/>
            </w:tcBorders>
            <w:shd w:val="clear" w:color="auto" w:fill="auto"/>
            <w:vAlign w:val="center"/>
            <w:hideMark/>
          </w:tcPr>
          <w:p w14:paraId="2E74DDD7" w14:textId="77777777" w:rsidR="002C6BE3" w:rsidRPr="002C6BE3" w:rsidRDefault="002C6BE3" w:rsidP="002C6BE3">
            <w:pPr>
              <w:jc w:val="center"/>
              <w:rPr>
                <w:color w:val="000000"/>
                <w:sz w:val="20"/>
                <w:szCs w:val="20"/>
              </w:rPr>
            </w:pPr>
            <w:r w:rsidRPr="002C6BE3">
              <w:rPr>
                <w:color w:val="000000"/>
                <w:sz w:val="20"/>
                <w:szCs w:val="20"/>
              </w:rPr>
              <w:t>53,744</w:t>
            </w:r>
          </w:p>
        </w:tc>
        <w:tc>
          <w:tcPr>
            <w:tcW w:w="996" w:type="dxa"/>
            <w:tcBorders>
              <w:top w:val="nil"/>
              <w:left w:val="nil"/>
              <w:bottom w:val="single" w:sz="4" w:space="0" w:color="000000"/>
              <w:right w:val="single" w:sz="4" w:space="0" w:color="000000"/>
            </w:tcBorders>
            <w:shd w:val="clear" w:color="auto" w:fill="auto"/>
            <w:vAlign w:val="center"/>
            <w:hideMark/>
          </w:tcPr>
          <w:p w14:paraId="546F44D7" w14:textId="77777777" w:rsidR="002C6BE3" w:rsidRPr="002C6BE3" w:rsidRDefault="002C6BE3" w:rsidP="002C6BE3">
            <w:pPr>
              <w:jc w:val="center"/>
              <w:rPr>
                <w:color w:val="000000"/>
                <w:sz w:val="20"/>
                <w:szCs w:val="20"/>
              </w:rPr>
            </w:pPr>
            <w:r w:rsidRPr="002C6BE3">
              <w:rPr>
                <w:color w:val="000000"/>
                <w:sz w:val="20"/>
                <w:szCs w:val="20"/>
              </w:rPr>
              <w:t>46,977</w:t>
            </w:r>
          </w:p>
        </w:tc>
        <w:tc>
          <w:tcPr>
            <w:tcW w:w="996" w:type="dxa"/>
            <w:tcBorders>
              <w:top w:val="nil"/>
              <w:left w:val="nil"/>
              <w:bottom w:val="single" w:sz="4" w:space="0" w:color="000000"/>
              <w:right w:val="single" w:sz="4" w:space="0" w:color="000000"/>
            </w:tcBorders>
            <w:shd w:val="clear" w:color="auto" w:fill="auto"/>
            <w:vAlign w:val="center"/>
            <w:hideMark/>
          </w:tcPr>
          <w:p w14:paraId="4BB0CDBD" w14:textId="77777777" w:rsidR="002C6BE3" w:rsidRPr="002C6BE3" w:rsidRDefault="002C6BE3" w:rsidP="002C6BE3">
            <w:pPr>
              <w:jc w:val="center"/>
              <w:rPr>
                <w:color w:val="000000"/>
                <w:sz w:val="20"/>
                <w:szCs w:val="20"/>
              </w:rPr>
            </w:pPr>
            <w:r w:rsidRPr="002C6BE3">
              <w:rPr>
                <w:color w:val="000000"/>
                <w:sz w:val="20"/>
                <w:szCs w:val="20"/>
              </w:rPr>
              <w:t>46,363</w:t>
            </w:r>
          </w:p>
        </w:tc>
        <w:tc>
          <w:tcPr>
            <w:tcW w:w="1098" w:type="dxa"/>
            <w:tcBorders>
              <w:top w:val="nil"/>
              <w:left w:val="nil"/>
              <w:bottom w:val="single" w:sz="4" w:space="0" w:color="000000"/>
              <w:right w:val="single" w:sz="4" w:space="0" w:color="000000"/>
            </w:tcBorders>
            <w:shd w:val="clear" w:color="auto" w:fill="auto"/>
            <w:vAlign w:val="center"/>
            <w:hideMark/>
          </w:tcPr>
          <w:p w14:paraId="58D19923" w14:textId="77777777" w:rsidR="002C6BE3" w:rsidRPr="002C6BE3" w:rsidRDefault="002C6BE3" w:rsidP="002C6BE3">
            <w:pPr>
              <w:jc w:val="center"/>
              <w:rPr>
                <w:color w:val="000000"/>
                <w:sz w:val="20"/>
                <w:szCs w:val="20"/>
              </w:rPr>
            </w:pPr>
            <w:r w:rsidRPr="002C6BE3">
              <w:rPr>
                <w:color w:val="000000"/>
                <w:sz w:val="20"/>
                <w:szCs w:val="20"/>
              </w:rPr>
              <w:t>76,386</w:t>
            </w:r>
          </w:p>
        </w:tc>
        <w:tc>
          <w:tcPr>
            <w:tcW w:w="1098" w:type="dxa"/>
            <w:tcBorders>
              <w:top w:val="nil"/>
              <w:left w:val="nil"/>
              <w:bottom w:val="single" w:sz="4" w:space="0" w:color="000000"/>
              <w:right w:val="single" w:sz="4" w:space="0" w:color="000000"/>
            </w:tcBorders>
            <w:shd w:val="clear" w:color="auto" w:fill="auto"/>
            <w:vAlign w:val="center"/>
            <w:hideMark/>
          </w:tcPr>
          <w:p w14:paraId="7BECA682" w14:textId="77777777" w:rsidR="002C6BE3" w:rsidRPr="002C6BE3" w:rsidRDefault="002C6BE3" w:rsidP="002C6BE3">
            <w:pPr>
              <w:jc w:val="center"/>
              <w:rPr>
                <w:color w:val="000000"/>
                <w:sz w:val="20"/>
                <w:szCs w:val="20"/>
              </w:rPr>
            </w:pPr>
            <w:r w:rsidRPr="002C6BE3">
              <w:rPr>
                <w:color w:val="000000"/>
                <w:sz w:val="20"/>
                <w:szCs w:val="20"/>
              </w:rPr>
              <w:t>76,254</w:t>
            </w:r>
          </w:p>
        </w:tc>
        <w:tc>
          <w:tcPr>
            <w:tcW w:w="996" w:type="dxa"/>
            <w:tcBorders>
              <w:top w:val="nil"/>
              <w:left w:val="nil"/>
              <w:bottom w:val="single" w:sz="4" w:space="0" w:color="000000"/>
              <w:right w:val="single" w:sz="4" w:space="0" w:color="000000"/>
            </w:tcBorders>
            <w:shd w:val="clear" w:color="auto" w:fill="auto"/>
            <w:vAlign w:val="center"/>
            <w:hideMark/>
          </w:tcPr>
          <w:p w14:paraId="40BCBE6A" w14:textId="77777777" w:rsidR="002C6BE3" w:rsidRPr="002C6BE3" w:rsidRDefault="002C6BE3" w:rsidP="002C6BE3">
            <w:pPr>
              <w:jc w:val="center"/>
              <w:rPr>
                <w:color w:val="000000"/>
                <w:sz w:val="20"/>
                <w:szCs w:val="20"/>
              </w:rPr>
            </w:pPr>
            <w:r w:rsidRPr="002C6BE3">
              <w:rPr>
                <w:color w:val="000000"/>
                <w:sz w:val="20"/>
                <w:szCs w:val="20"/>
              </w:rPr>
              <w:t>69,487</w:t>
            </w:r>
          </w:p>
        </w:tc>
        <w:tc>
          <w:tcPr>
            <w:tcW w:w="996" w:type="dxa"/>
            <w:tcBorders>
              <w:top w:val="nil"/>
              <w:left w:val="nil"/>
              <w:bottom w:val="single" w:sz="4" w:space="0" w:color="000000"/>
              <w:right w:val="single" w:sz="4" w:space="0" w:color="000000"/>
            </w:tcBorders>
            <w:shd w:val="clear" w:color="auto" w:fill="auto"/>
            <w:vAlign w:val="center"/>
            <w:hideMark/>
          </w:tcPr>
          <w:p w14:paraId="23E1C5A5" w14:textId="77777777" w:rsidR="002C6BE3" w:rsidRPr="002C6BE3" w:rsidRDefault="002C6BE3" w:rsidP="002C6BE3">
            <w:pPr>
              <w:jc w:val="center"/>
              <w:rPr>
                <w:color w:val="000000"/>
                <w:sz w:val="20"/>
                <w:szCs w:val="20"/>
              </w:rPr>
            </w:pPr>
            <w:r w:rsidRPr="002C6BE3">
              <w:rPr>
                <w:color w:val="000000"/>
                <w:sz w:val="20"/>
                <w:szCs w:val="20"/>
              </w:rPr>
              <w:t>69,363</w:t>
            </w:r>
          </w:p>
        </w:tc>
        <w:tc>
          <w:tcPr>
            <w:tcW w:w="1456" w:type="dxa"/>
            <w:tcBorders>
              <w:top w:val="nil"/>
              <w:left w:val="nil"/>
              <w:bottom w:val="single" w:sz="4" w:space="0" w:color="000000"/>
              <w:right w:val="single" w:sz="4" w:space="0" w:color="000000"/>
            </w:tcBorders>
            <w:shd w:val="clear" w:color="auto" w:fill="auto"/>
            <w:vAlign w:val="center"/>
            <w:hideMark/>
          </w:tcPr>
          <w:p w14:paraId="27681C51" w14:textId="77777777" w:rsidR="002C6BE3" w:rsidRPr="002C6BE3" w:rsidRDefault="002C6BE3" w:rsidP="002C6BE3">
            <w:pPr>
              <w:jc w:val="center"/>
              <w:rPr>
                <w:color w:val="000000"/>
                <w:sz w:val="20"/>
                <w:szCs w:val="20"/>
              </w:rPr>
            </w:pPr>
            <w:r w:rsidRPr="002C6BE3">
              <w:rPr>
                <w:color w:val="000000"/>
                <w:sz w:val="20"/>
                <w:szCs w:val="20"/>
              </w:rPr>
              <w:t>7,023</w:t>
            </w:r>
          </w:p>
        </w:tc>
        <w:tc>
          <w:tcPr>
            <w:tcW w:w="1456" w:type="dxa"/>
            <w:tcBorders>
              <w:top w:val="nil"/>
              <w:left w:val="nil"/>
              <w:bottom w:val="single" w:sz="4" w:space="0" w:color="000000"/>
              <w:right w:val="single" w:sz="4" w:space="0" w:color="000000"/>
            </w:tcBorders>
            <w:shd w:val="clear" w:color="auto" w:fill="auto"/>
            <w:vAlign w:val="center"/>
            <w:hideMark/>
          </w:tcPr>
          <w:p w14:paraId="60130CF1" w14:textId="77777777" w:rsidR="002C6BE3" w:rsidRPr="002C6BE3" w:rsidRDefault="002C6BE3" w:rsidP="002C6BE3">
            <w:pPr>
              <w:jc w:val="center"/>
              <w:rPr>
                <w:color w:val="000000"/>
                <w:sz w:val="20"/>
                <w:szCs w:val="20"/>
              </w:rPr>
            </w:pPr>
            <w:r w:rsidRPr="002C6BE3">
              <w:rPr>
                <w:color w:val="000000"/>
                <w:sz w:val="20"/>
                <w:szCs w:val="20"/>
              </w:rPr>
              <w:t>6,767</w:t>
            </w:r>
          </w:p>
        </w:tc>
        <w:tc>
          <w:tcPr>
            <w:tcW w:w="945" w:type="dxa"/>
            <w:tcBorders>
              <w:top w:val="nil"/>
              <w:left w:val="nil"/>
              <w:bottom w:val="single" w:sz="4" w:space="0" w:color="000000"/>
              <w:right w:val="single" w:sz="4" w:space="0" w:color="000000"/>
            </w:tcBorders>
            <w:shd w:val="clear" w:color="auto" w:fill="auto"/>
            <w:vAlign w:val="center"/>
            <w:hideMark/>
          </w:tcPr>
          <w:p w14:paraId="55E45842" w14:textId="77777777" w:rsidR="002C6BE3" w:rsidRPr="002C6BE3" w:rsidRDefault="002C6BE3" w:rsidP="002C6BE3">
            <w:pPr>
              <w:jc w:val="center"/>
              <w:rPr>
                <w:color w:val="000000"/>
                <w:sz w:val="20"/>
                <w:szCs w:val="20"/>
              </w:rPr>
            </w:pPr>
            <w:r w:rsidRPr="002C6BE3">
              <w:rPr>
                <w:color w:val="000000"/>
                <w:sz w:val="20"/>
                <w:szCs w:val="20"/>
              </w:rPr>
              <w:t>1,481</w:t>
            </w:r>
          </w:p>
        </w:tc>
        <w:tc>
          <w:tcPr>
            <w:tcW w:w="945" w:type="dxa"/>
            <w:tcBorders>
              <w:top w:val="nil"/>
              <w:left w:val="nil"/>
              <w:bottom w:val="single" w:sz="4" w:space="0" w:color="000000"/>
              <w:right w:val="single" w:sz="4" w:space="0" w:color="000000"/>
            </w:tcBorders>
            <w:shd w:val="clear" w:color="auto" w:fill="auto"/>
            <w:vAlign w:val="center"/>
            <w:hideMark/>
          </w:tcPr>
          <w:p w14:paraId="341ACC98" w14:textId="77777777" w:rsidR="002C6BE3" w:rsidRPr="002C6BE3" w:rsidRDefault="002C6BE3" w:rsidP="002C6BE3">
            <w:pPr>
              <w:jc w:val="center"/>
              <w:rPr>
                <w:color w:val="000000"/>
                <w:sz w:val="20"/>
                <w:szCs w:val="20"/>
              </w:rPr>
            </w:pPr>
            <w:r w:rsidRPr="002C6BE3">
              <w:rPr>
                <w:color w:val="000000"/>
                <w:sz w:val="20"/>
                <w:szCs w:val="20"/>
              </w:rPr>
              <w:t>1,39</w:t>
            </w:r>
          </w:p>
        </w:tc>
        <w:tc>
          <w:tcPr>
            <w:tcW w:w="994" w:type="dxa"/>
            <w:tcBorders>
              <w:top w:val="nil"/>
              <w:left w:val="nil"/>
              <w:bottom w:val="single" w:sz="4" w:space="0" w:color="000000"/>
              <w:right w:val="single" w:sz="4" w:space="0" w:color="000000"/>
            </w:tcBorders>
            <w:shd w:val="clear" w:color="auto" w:fill="auto"/>
            <w:vAlign w:val="center"/>
            <w:hideMark/>
          </w:tcPr>
          <w:p w14:paraId="0327BD49" w14:textId="77777777" w:rsidR="002C6BE3" w:rsidRPr="002C6BE3" w:rsidRDefault="002C6BE3" w:rsidP="002C6BE3">
            <w:pPr>
              <w:jc w:val="center"/>
              <w:rPr>
                <w:color w:val="000000"/>
                <w:sz w:val="20"/>
                <w:szCs w:val="20"/>
              </w:rPr>
            </w:pPr>
            <w:r w:rsidRPr="002C6BE3">
              <w:rPr>
                <w:color w:val="000000"/>
                <w:sz w:val="20"/>
                <w:szCs w:val="20"/>
              </w:rPr>
              <w:t>0,03875</w:t>
            </w:r>
          </w:p>
        </w:tc>
        <w:tc>
          <w:tcPr>
            <w:tcW w:w="891" w:type="dxa"/>
            <w:tcBorders>
              <w:top w:val="nil"/>
              <w:left w:val="nil"/>
              <w:bottom w:val="single" w:sz="4" w:space="0" w:color="000000"/>
              <w:right w:val="single" w:sz="4" w:space="0" w:color="000000"/>
            </w:tcBorders>
            <w:shd w:val="clear" w:color="auto" w:fill="auto"/>
            <w:vAlign w:val="center"/>
            <w:hideMark/>
          </w:tcPr>
          <w:p w14:paraId="269559BC" w14:textId="77777777" w:rsidR="002C6BE3" w:rsidRPr="002C6BE3" w:rsidRDefault="002C6BE3" w:rsidP="002C6BE3">
            <w:pPr>
              <w:jc w:val="center"/>
              <w:rPr>
                <w:color w:val="000000"/>
                <w:sz w:val="20"/>
                <w:szCs w:val="20"/>
              </w:rPr>
            </w:pPr>
            <w:r w:rsidRPr="002C6BE3">
              <w:rPr>
                <w:color w:val="000000"/>
                <w:sz w:val="20"/>
                <w:szCs w:val="20"/>
              </w:rPr>
              <w:t>0,03877</w:t>
            </w:r>
          </w:p>
        </w:tc>
        <w:tc>
          <w:tcPr>
            <w:tcW w:w="927" w:type="dxa"/>
            <w:tcBorders>
              <w:top w:val="nil"/>
              <w:left w:val="nil"/>
              <w:bottom w:val="single" w:sz="4" w:space="0" w:color="000000"/>
              <w:right w:val="single" w:sz="4" w:space="0" w:color="000000"/>
            </w:tcBorders>
            <w:shd w:val="clear" w:color="auto" w:fill="auto"/>
            <w:vAlign w:val="center"/>
            <w:hideMark/>
          </w:tcPr>
          <w:p w14:paraId="4AA04E53" w14:textId="77777777" w:rsidR="002C6BE3" w:rsidRPr="002C6BE3" w:rsidRDefault="002C6BE3" w:rsidP="002C6BE3">
            <w:pPr>
              <w:jc w:val="center"/>
              <w:rPr>
                <w:color w:val="000000"/>
                <w:sz w:val="20"/>
                <w:szCs w:val="20"/>
              </w:rPr>
            </w:pPr>
            <w:r w:rsidRPr="002C6BE3">
              <w:rPr>
                <w:color w:val="000000"/>
                <w:sz w:val="20"/>
                <w:szCs w:val="20"/>
              </w:rPr>
              <w:t>0,277</w:t>
            </w:r>
          </w:p>
        </w:tc>
        <w:tc>
          <w:tcPr>
            <w:tcW w:w="927" w:type="dxa"/>
            <w:tcBorders>
              <w:top w:val="nil"/>
              <w:left w:val="nil"/>
              <w:bottom w:val="single" w:sz="4" w:space="0" w:color="000000"/>
              <w:right w:val="single" w:sz="4" w:space="0" w:color="000000"/>
            </w:tcBorders>
            <w:shd w:val="clear" w:color="auto" w:fill="auto"/>
            <w:vAlign w:val="center"/>
            <w:hideMark/>
          </w:tcPr>
          <w:p w14:paraId="02E9AC82" w14:textId="77777777" w:rsidR="002C6BE3" w:rsidRPr="002C6BE3" w:rsidRDefault="002C6BE3" w:rsidP="002C6BE3">
            <w:pPr>
              <w:jc w:val="center"/>
              <w:rPr>
                <w:color w:val="000000"/>
                <w:sz w:val="20"/>
                <w:szCs w:val="20"/>
              </w:rPr>
            </w:pPr>
            <w:r w:rsidRPr="002C6BE3">
              <w:rPr>
                <w:color w:val="000000"/>
                <w:sz w:val="20"/>
                <w:szCs w:val="20"/>
              </w:rPr>
              <w:t>-0,269</w:t>
            </w:r>
          </w:p>
        </w:tc>
      </w:tr>
      <w:tr w:rsidR="002C6BE3" w:rsidRPr="002C6BE3" w14:paraId="544588E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ED2C50C" w14:textId="77777777" w:rsidR="002C6BE3" w:rsidRPr="002C6BE3" w:rsidRDefault="002C6BE3" w:rsidP="002C6BE3">
            <w:pPr>
              <w:jc w:val="center"/>
              <w:rPr>
                <w:color w:val="000000"/>
                <w:sz w:val="20"/>
                <w:szCs w:val="20"/>
              </w:rPr>
            </w:pPr>
            <w:r w:rsidRPr="002C6BE3">
              <w:rPr>
                <w:color w:val="000000"/>
                <w:sz w:val="20"/>
                <w:szCs w:val="20"/>
              </w:rPr>
              <w:t>ТК-5</w:t>
            </w:r>
          </w:p>
        </w:tc>
        <w:tc>
          <w:tcPr>
            <w:tcW w:w="1883" w:type="dxa"/>
            <w:tcBorders>
              <w:top w:val="nil"/>
              <w:left w:val="nil"/>
              <w:bottom w:val="single" w:sz="4" w:space="0" w:color="000000"/>
              <w:right w:val="single" w:sz="4" w:space="0" w:color="000000"/>
            </w:tcBorders>
            <w:shd w:val="clear" w:color="auto" w:fill="auto"/>
            <w:vAlign w:val="center"/>
            <w:hideMark/>
          </w:tcPr>
          <w:p w14:paraId="56DE346D" w14:textId="77777777" w:rsidR="002C6BE3" w:rsidRPr="002C6BE3" w:rsidRDefault="002C6BE3" w:rsidP="002C6BE3">
            <w:pPr>
              <w:jc w:val="center"/>
              <w:rPr>
                <w:color w:val="000000"/>
                <w:sz w:val="20"/>
                <w:szCs w:val="20"/>
              </w:rPr>
            </w:pPr>
            <w:r w:rsidRPr="002C6BE3">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258E15FC" w14:textId="77777777" w:rsidR="002C6BE3" w:rsidRPr="002C6BE3" w:rsidRDefault="002C6BE3" w:rsidP="002C6BE3">
            <w:pPr>
              <w:jc w:val="center"/>
              <w:rPr>
                <w:color w:val="000000"/>
                <w:sz w:val="20"/>
                <w:szCs w:val="20"/>
              </w:rPr>
            </w:pPr>
            <w:r w:rsidRPr="002C6BE3">
              <w:rPr>
                <w:color w:val="000000"/>
                <w:sz w:val="20"/>
                <w:szCs w:val="20"/>
              </w:rPr>
              <w:t>8,05</w:t>
            </w:r>
          </w:p>
        </w:tc>
        <w:tc>
          <w:tcPr>
            <w:tcW w:w="1326" w:type="dxa"/>
            <w:tcBorders>
              <w:top w:val="nil"/>
              <w:left w:val="nil"/>
              <w:bottom w:val="single" w:sz="4" w:space="0" w:color="000000"/>
              <w:right w:val="single" w:sz="4" w:space="0" w:color="000000"/>
            </w:tcBorders>
            <w:shd w:val="clear" w:color="auto" w:fill="auto"/>
            <w:vAlign w:val="center"/>
            <w:hideMark/>
          </w:tcPr>
          <w:p w14:paraId="56EE3CF6"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CA59019"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695C3A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A80D7A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BDF1683" w14:textId="77777777" w:rsidR="002C6BE3" w:rsidRPr="002C6BE3" w:rsidRDefault="002C6BE3" w:rsidP="002C6BE3">
            <w:pPr>
              <w:jc w:val="center"/>
              <w:rPr>
                <w:color w:val="000000"/>
                <w:sz w:val="20"/>
                <w:szCs w:val="20"/>
              </w:rPr>
            </w:pPr>
            <w:r w:rsidRPr="002C6BE3">
              <w:rPr>
                <w:color w:val="000000"/>
                <w:sz w:val="20"/>
                <w:szCs w:val="20"/>
              </w:rPr>
              <w:t>3,5856</w:t>
            </w:r>
          </w:p>
        </w:tc>
        <w:tc>
          <w:tcPr>
            <w:tcW w:w="1314" w:type="dxa"/>
            <w:tcBorders>
              <w:top w:val="nil"/>
              <w:left w:val="nil"/>
              <w:bottom w:val="single" w:sz="4" w:space="0" w:color="000000"/>
              <w:right w:val="single" w:sz="4" w:space="0" w:color="000000"/>
            </w:tcBorders>
            <w:shd w:val="clear" w:color="auto" w:fill="auto"/>
            <w:vAlign w:val="center"/>
            <w:hideMark/>
          </w:tcPr>
          <w:p w14:paraId="786F736E" w14:textId="77777777" w:rsidR="002C6BE3" w:rsidRPr="002C6BE3" w:rsidRDefault="002C6BE3" w:rsidP="002C6BE3">
            <w:pPr>
              <w:jc w:val="center"/>
              <w:rPr>
                <w:color w:val="000000"/>
                <w:sz w:val="20"/>
                <w:szCs w:val="20"/>
              </w:rPr>
            </w:pPr>
            <w:r w:rsidRPr="002C6BE3">
              <w:rPr>
                <w:color w:val="000000"/>
                <w:sz w:val="20"/>
                <w:szCs w:val="20"/>
              </w:rPr>
              <w:t>-3,5823</w:t>
            </w:r>
          </w:p>
        </w:tc>
        <w:tc>
          <w:tcPr>
            <w:tcW w:w="1314" w:type="dxa"/>
            <w:tcBorders>
              <w:top w:val="nil"/>
              <w:left w:val="nil"/>
              <w:bottom w:val="single" w:sz="4" w:space="0" w:color="000000"/>
              <w:right w:val="single" w:sz="4" w:space="0" w:color="000000"/>
            </w:tcBorders>
            <w:shd w:val="clear" w:color="auto" w:fill="auto"/>
            <w:vAlign w:val="center"/>
            <w:hideMark/>
          </w:tcPr>
          <w:p w14:paraId="66AC4CFA" w14:textId="77777777" w:rsidR="002C6BE3" w:rsidRPr="002C6BE3" w:rsidRDefault="002C6BE3" w:rsidP="002C6BE3">
            <w:pPr>
              <w:jc w:val="center"/>
              <w:rPr>
                <w:color w:val="000000"/>
                <w:sz w:val="20"/>
                <w:szCs w:val="20"/>
              </w:rPr>
            </w:pPr>
            <w:r w:rsidRPr="002C6BE3">
              <w:rPr>
                <w:color w:val="000000"/>
                <w:sz w:val="20"/>
                <w:szCs w:val="20"/>
              </w:rPr>
              <w:t>0,128</w:t>
            </w:r>
          </w:p>
        </w:tc>
        <w:tc>
          <w:tcPr>
            <w:tcW w:w="1314" w:type="dxa"/>
            <w:tcBorders>
              <w:top w:val="nil"/>
              <w:left w:val="nil"/>
              <w:bottom w:val="single" w:sz="4" w:space="0" w:color="000000"/>
              <w:right w:val="single" w:sz="4" w:space="0" w:color="000000"/>
            </w:tcBorders>
            <w:shd w:val="clear" w:color="auto" w:fill="auto"/>
            <w:vAlign w:val="center"/>
            <w:hideMark/>
          </w:tcPr>
          <w:p w14:paraId="7B120322" w14:textId="77777777" w:rsidR="002C6BE3" w:rsidRPr="002C6BE3" w:rsidRDefault="002C6BE3" w:rsidP="002C6BE3">
            <w:pPr>
              <w:jc w:val="center"/>
              <w:rPr>
                <w:color w:val="000000"/>
                <w:sz w:val="20"/>
                <w:szCs w:val="20"/>
              </w:rPr>
            </w:pPr>
            <w:r w:rsidRPr="002C6BE3">
              <w:rPr>
                <w:color w:val="000000"/>
                <w:sz w:val="20"/>
                <w:szCs w:val="20"/>
              </w:rPr>
              <w:t>0,128</w:t>
            </w:r>
          </w:p>
        </w:tc>
        <w:tc>
          <w:tcPr>
            <w:tcW w:w="1098" w:type="dxa"/>
            <w:tcBorders>
              <w:top w:val="nil"/>
              <w:left w:val="nil"/>
              <w:bottom w:val="single" w:sz="4" w:space="0" w:color="000000"/>
              <w:right w:val="single" w:sz="4" w:space="0" w:color="000000"/>
            </w:tcBorders>
            <w:shd w:val="clear" w:color="auto" w:fill="auto"/>
            <w:vAlign w:val="center"/>
            <w:hideMark/>
          </w:tcPr>
          <w:p w14:paraId="7D0F3A44" w14:textId="77777777" w:rsidR="002C6BE3" w:rsidRPr="002C6BE3" w:rsidRDefault="002C6BE3" w:rsidP="002C6BE3">
            <w:pPr>
              <w:jc w:val="center"/>
              <w:rPr>
                <w:color w:val="000000"/>
                <w:sz w:val="20"/>
                <w:szCs w:val="20"/>
              </w:rPr>
            </w:pPr>
            <w:r w:rsidRPr="002C6BE3">
              <w:rPr>
                <w:color w:val="000000"/>
                <w:sz w:val="20"/>
                <w:szCs w:val="20"/>
              </w:rPr>
              <w:t>53,744</w:t>
            </w:r>
          </w:p>
        </w:tc>
        <w:tc>
          <w:tcPr>
            <w:tcW w:w="1098" w:type="dxa"/>
            <w:tcBorders>
              <w:top w:val="nil"/>
              <w:left w:val="nil"/>
              <w:bottom w:val="single" w:sz="4" w:space="0" w:color="000000"/>
              <w:right w:val="single" w:sz="4" w:space="0" w:color="000000"/>
            </w:tcBorders>
            <w:shd w:val="clear" w:color="auto" w:fill="auto"/>
            <w:vAlign w:val="center"/>
            <w:hideMark/>
          </w:tcPr>
          <w:p w14:paraId="4C3B39EA" w14:textId="77777777" w:rsidR="002C6BE3" w:rsidRPr="002C6BE3" w:rsidRDefault="002C6BE3" w:rsidP="002C6BE3">
            <w:pPr>
              <w:jc w:val="center"/>
              <w:rPr>
                <w:color w:val="000000"/>
                <w:sz w:val="20"/>
                <w:szCs w:val="20"/>
              </w:rPr>
            </w:pPr>
            <w:r w:rsidRPr="002C6BE3">
              <w:rPr>
                <w:color w:val="000000"/>
                <w:sz w:val="20"/>
                <w:szCs w:val="20"/>
              </w:rPr>
              <w:t>53,686</w:t>
            </w:r>
          </w:p>
        </w:tc>
        <w:tc>
          <w:tcPr>
            <w:tcW w:w="996" w:type="dxa"/>
            <w:tcBorders>
              <w:top w:val="nil"/>
              <w:left w:val="nil"/>
              <w:bottom w:val="single" w:sz="4" w:space="0" w:color="000000"/>
              <w:right w:val="single" w:sz="4" w:space="0" w:color="000000"/>
            </w:tcBorders>
            <w:shd w:val="clear" w:color="auto" w:fill="auto"/>
            <w:vAlign w:val="center"/>
            <w:hideMark/>
          </w:tcPr>
          <w:p w14:paraId="17299F8D" w14:textId="77777777" w:rsidR="002C6BE3" w:rsidRPr="002C6BE3" w:rsidRDefault="002C6BE3" w:rsidP="002C6BE3">
            <w:pPr>
              <w:jc w:val="center"/>
              <w:rPr>
                <w:color w:val="000000"/>
                <w:sz w:val="20"/>
                <w:szCs w:val="20"/>
              </w:rPr>
            </w:pPr>
            <w:r w:rsidRPr="002C6BE3">
              <w:rPr>
                <w:color w:val="000000"/>
                <w:sz w:val="20"/>
                <w:szCs w:val="20"/>
              </w:rPr>
              <w:t>47,175</w:t>
            </w:r>
          </w:p>
        </w:tc>
        <w:tc>
          <w:tcPr>
            <w:tcW w:w="996" w:type="dxa"/>
            <w:tcBorders>
              <w:top w:val="nil"/>
              <w:left w:val="nil"/>
              <w:bottom w:val="single" w:sz="4" w:space="0" w:color="000000"/>
              <w:right w:val="single" w:sz="4" w:space="0" w:color="000000"/>
            </w:tcBorders>
            <w:shd w:val="clear" w:color="auto" w:fill="auto"/>
            <w:vAlign w:val="center"/>
            <w:hideMark/>
          </w:tcPr>
          <w:p w14:paraId="32DA9A06" w14:textId="77777777" w:rsidR="002C6BE3" w:rsidRPr="002C6BE3" w:rsidRDefault="002C6BE3" w:rsidP="002C6BE3">
            <w:pPr>
              <w:jc w:val="center"/>
              <w:rPr>
                <w:color w:val="000000"/>
                <w:sz w:val="20"/>
                <w:szCs w:val="20"/>
              </w:rPr>
            </w:pPr>
            <w:r w:rsidRPr="002C6BE3">
              <w:rPr>
                <w:color w:val="000000"/>
                <w:sz w:val="20"/>
                <w:szCs w:val="20"/>
              </w:rPr>
              <w:t>46,977</w:t>
            </w:r>
          </w:p>
        </w:tc>
        <w:tc>
          <w:tcPr>
            <w:tcW w:w="1098" w:type="dxa"/>
            <w:tcBorders>
              <w:top w:val="nil"/>
              <w:left w:val="nil"/>
              <w:bottom w:val="single" w:sz="4" w:space="0" w:color="000000"/>
              <w:right w:val="single" w:sz="4" w:space="0" w:color="000000"/>
            </w:tcBorders>
            <w:shd w:val="clear" w:color="auto" w:fill="auto"/>
            <w:vAlign w:val="center"/>
            <w:hideMark/>
          </w:tcPr>
          <w:p w14:paraId="07539BB2" w14:textId="77777777" w:rsidR="002C6BE3" w:rsidRPr="002C6BE3" w:rsidRDefault="002C6BE3" w:rsidP="002C6BE3">
            <w:pPr>
              <w:jc w:val="center"/>
              <w:rPr>
                <w:color w:val="000000"/>
                <w:sz w:val="20"/>
                <w:szCs w:val="20"/>
              </w:rPr>
            </w:pPr>
            <w:r w:rsidRPr="002C6BE3">
              <w:rPr>
                <w:color w:val="000000"/>
                <w:sz w:val="20"/>
                <w:szCs w:val="20"/>
              </w:rPr>
              <w:t>76,254</w:t>
            </w:r>
          </w:p>
        </w:tc>
        <w:tc>
          <w:tcPr>
            <w:tcW w:w="1098" w:type="dxa"/>
            <w:tcBorders>
              <w:top w:val="nil"/>
              <w:left w:val="nil"/>
              <w:bottom w:val="single" w:sz="4" w:space="0" w:color="000000"/>
              <w:right w:val="single" w:sz="4" w:space="0" w:color="000000"/>
            </w:tcBorders>
            <w:shd w:val="clear" w:color="auto" w:fill="auto"/>
            <w:vAlign w:val="center"/>
            <w:hideMark/>
          </w:tcPr>
          <w:p w14:paraId="2D88A207" w14:textId="77777777" w:rsidR="002C6BE3" w:rsidRPr="002C6BE3" w:rsidRDefault="002C6BE3" w:rsidP="002C6BE3">
            <w:pPr>
              <w:jc w:val="center"/>
              <w:rPr>
                <w:color w:val="000000"/>
                <w:sz w:val="20"/>
                <w:szCs w:val="20"/>
              </w:rPr>
            </w:pPr>
            <w:r w:rsidRPr="002C6BE3">
              <w:rPr>
                <w:color w:val="000000"/>
                <w:sz w:val="20"/>
                <w:szCs w:val="20"/>
              </w:rPr>
              <w:t>76,126</w:t>
            </w:r>
          </w:p>
        </w:tc>
        <w:tc>
          <w:tcPr>
            <w:tcW w:w="996" w:type="dxa"/>
            <w:tcBorders>
              <w:top w:val="nil"/>
              <w:left w:val="nil"/>
              <w:bottom w:val="single" w:sz="4" w:space="0" w:color="000000"/>
              <w:right w:val="single" w:sz="4" w:space="0" w:color="000000"/>
            </w:tcBorders>
            <w:shd w:val="clear" w:color="auto" w:fill="auto"/>
            <w:vAlign w:val="center"/>
            <w:hideMark/>
          </w:tcPr>
          <w:p w14:paraId="6DBCC061" w14:textId="77777777" w:rsidR="002C6BE3" w:rsidRPr="002C6BE3" w:rsidRDefault="002C6BE3" w:rsidP="002C6BE3">
            <w:pPr>
              <w:jc w:val="center"/>
              <w:rPr>
                <w:color w:val="000000"/>
                <w:sz w:val="20"/>
                <w:szCs w:val="20"/>
              </w:rPr>
            </w:pPr>
            <w:r w:rsidRPr="002C6BE3">
              <w:rPr>
                <w:color w:val="000000"/>
                <w:sz w:val="20"/>
                <w:szCs w:val="20"/>
              </w:rPr>
              <w:t>69,615</w:t>
            </w:r>
          </w:p>
        </w:tc>
        <w:tc>
          <w:tcPr>
            <w:tcW w:w="996" w:type="dxa"/>
            <w:tcBorders>
              <w:top w:val="nil"/>
              <w:left w:val="nil"/>
              <w:bottom w:val="single" w:sz="4" w:space="0" w:color="000000"/>
              <w:right w:val="single" w:sz="4" w:space="0" w:color="000000"/>
            </w:tcBorders>
            <w:shd w:val="clear" w:color="auto" w:fill="auto"/>
            <w:vAlign w:val="center"/>
            <w:hideMark/>
          </w:tcPr>
          <w:p w14:paraId="7D2D4145" w14:textId="77777777" w:rsidR="002C6BE3" w:rsidRPr="002C6BE3" w:rsidRDefault="002C6BE3" w:rsidP="002C6BE3">
            <w:pPr>
              <w:jc w:val="center"/>
              <w:rPr>
                <w:color w:val="000000"/>
                <w:sz w:val="20"/>
                <w:szCs w:val="20"/>
              </w:rPr>
            </w:pPr>
            <w:r w:rsidRPr="002C6BE3">
              <w:rPr>
                <w:color w:val="000000"/>
                <w:sz w:val="20"/>
                <w:szCs w:val="20"/>
              </w:rPr>
              <w:t>69,487</w:t>
            </w:r>
          </w:p>
        </w:tc>
        <w:tc>
          <w:tcPr>
            <w:tcW w:w="1456" w:type="dxa"/>
            <w:tcBorders>
              <w:top w:val="nil"/>
              <w:left w:val="nil"/>
              <w:bottom w:val="single" w:sz="4" w:space="0" w:color="000000"/>
              <w:right w:val="single" w:sz="4" w:space="0" w:color="000000"/>
            </w:tcBorders>
            <w:shd w:val="clear" w:color="auto" w:fill="auto"/>
            <w:vAlign w:val="center"/>
            <w:hideMark/>
          </w:tcPr>
          <w:p w14:paraId="4C2DF3F8" w14:textId="77777777" w:rsidR="002C6BE3" w:rsidRPr="002C6BE3" w:rsidRDefault="002C6BE3" w:rsidP="002C6BE3">
            <w:pPr>
              <w:jc w:val="center"/>
              <w:rPr>
                <w:color w:val="000000"/>
                <w:sz w:val="20"/>
                <w:szCs w:val="20"/>
              </w:rPr>
            </w:pPr>
            <w:r w:rsidRPr="002C6BE3">
              <w:rPr>
                <w:color w:val="000000"/>
                <w:sz w:val="20"/>
                <w:szCs w:val="20"/>
              </w:rPr>
              <w:t>6,767</w:t>
            </w:r>
          </w:p>
        </w:tc>
        <w:tc>
          <w:tcPr>
            <w:tcW w:w="1456" w:type="dxa"/>
            <w:tcBorders>
              <w:top w:val="nil"/>
              <w:left w:val="nil"/>
              <w:bottom w:val="single" w:sz="4" w:space="0" w:color="000000"/>
              <w:right w:val="single" w:sz="4" w:space="0" w:color="000000"/>
            </w:tcBorders>
            <w:shd w:val="clear" w:color="auto" w:fill="auto"/>
            <w:vAlign w:val="center"/>
            <w:hideMark/>
          </w:tcPr>
          <w:p w14:paraId="19F54D55" w14:textId="77777777" w:rsidR="002C6BE3" w:rsidRPr="002C6BE3" w:rsidRDefault="002C6BE3" w:rsidP="002C6BE3">
            <w:pPr>
              <w:jc w:val="center"/>
              <w:rPr>
                <w:color w:val="000000"/>
                <w:sz w:val="20"/>
                <w:szCs w:val="20"/>
              </w:rPr>
            </w:pPr>
            <w:r w:rsidRPr="002C6BE3">
              <w:rPr>
                <w:color w:val="000000"/>
                <w:sz w:val="20"/>
                <w:szCs w:val="20"/>
              </w:rPr>
              <w:t>6,511</w:t>
            </w:r>
          </w:p>
        </w:tc>
        <w:tc>
          <w:tcPr>
            <w:tcW w:w="945" w:type="dxa"/>
            <w:tcBorders>
              <w:top w:val="nil"/>
              <w:left w:val="nil"/>
              <w:bottom w:val="single" w:sz="4" w:space="0" w:color="000000"/>
              <w:right w:val="single" w:sz="4" w:space="0" w:color="000000"/>
            </w:tcBorders>
            <w:shd w:val="clear" w:color="auto" w:fill="auto"/>
            <w:vAlign w:val="center"/>
            <w:hideMark/>
          </w:tcPr>
          <w:p w14:paraId="72A4805B" w14:textId="77777777" w:rsidR="002C6BE3" w:rsidRPr="002C6BE3" w:rsidRDefault="002C6BE3" w:rsidP="002C6BE3">
            <w:pPr>
              <w:jc w:val="center"/>
              <w:rPr>
                <w:color w:val="000000"/>
                <w:sz w:val="20"/>
                <w:szCs w:val="20"/>
              </w:rPr>
            </w:pPr>
            <w:r w:rsidRPr="002C6BE3">
              <w:rPr>
                <w:color w:val="000000"/>
                <w:sz w:val="20"/>
                <w:szCs w:val="20"/>
              </w:rPr>
              <w:t>13,242</w:t>
            </w:r>
          </w:p>
        </w:tc>
        <w:tc>
          <w:tcPr>
            <w:tcW w:w="945" w:type="dxa"/>
            <w:tcBorders>
              <w:top w:val="nil"/>
              <w:left w:val="nil"/>
              <w:bottom w:val="single" w:sz="4" w:space="0" w:color="000000"/>
              <w:right w:val="single" w:sz="4" w:space="0" w:color="000000"/>
            </w:tcBorders>
            <w:shd w:val="clear" w:color="auto" w:fill="auto"/>
            <w:vAlign w:val="center"/>
            <w:hideMark/>
          </w:tcPr>
          <w:p w14:paraId="2BDD1207" w14:textId="77777777" w:rsidR="002C6BE3" w:rsidRPr="002C6BE3" w:rsidRDefault="002C6BE3" w:rsidP="002C6BE3">
            <w:pPr>
              <w:jc w:val="center"/>
              <w:rPr>
                <w:color w:val="000000"/>
                <w:sz w:val="20"/>
                <w:szCs w:val="20"/>
              </w:rPr>
            </w:pPr>
            <w:r w:rsidRPr="002C6BE3">
              <w:rPr>
                <w:color w:val="000000"/>
                <w:sz w:val="20"/>
                <w:szCs w:val="20"/>
              </w:rPr>
              <w:t>13,218</w:t>
            </w:r>
          </w:p>
        </w:tc>
        <w:tc>
          <w:tcPr>
            <w:tcW w:w="994" w:type="dxa"/>
            <w:tcBorders>
              <w:top w:val="nil"/>
              <w:left w:val="nil"/>
              <w:bottom w:val="single" w:sz="4" w:space="0" w:color="000000"/>
              <w:right w:val="single" w:sz="4" w:space="0" w:color="000000"/>
            </w:tcBorders>
            <w:shd w:val="clear" w:color="auto" w:fill="auto"/>
            <w:vAlign w:val="center"/>
            <w:hideMark/>
          </w:tcPr>
          <w:p w14:paraId="5B0970D5" w14:textId="77777777" w:rsidR="002C6BE3" w:rsidRPr="002C6BE3" w:rsidRDefault="002C6BE3" w:rsidP="002C6BE3">
            <w:pPr>
              <w:jc w:val="center"/>
              <w:rPr>
                <w:color w:val="000000"/>
                <w:sz w:val="20"/>
                <w:szCs w:val="20"/>
              </w:rPr>
            </w:pPr>
            <w:r w:rsidRPr="002C6BE3">
              <w:rPr>
                <w:color w:val="000000"/>
                <w:sz w:val="20"/>
                <w:szCs w:val="20"/>
              </w:rPr>
              <w:t>0,04922</w:t>
            </w:r>
          </w:p>
        </w:tc>
        <w:tc>
          <w:tcPr>
            <w:tcW w:w="891" w:type="dxa"/>
            <w:tcBorders>
              <w:top w:val="nil"/>
              <w:left w:val="nil"/>
              <w:bottom w:val="single" w:sz="4" w:space="0" w:color="000000"/>
              <w:right w:val="single" w:sz="4" w:space="0" w:color="000000"/>
            </w:tcBorders>
            <w:shd w:val="clear" w:color="auto" w:fill="auto"/>
            <w:vAlign w:val="center"/>
            <w:hideMark/>
          </w:tcPr>
          <w:p w14:paraId="143A7080" w14:textId="77777777" w:rsidR="002C6BE3" w:rsidRPr="002C6BE3" w:rsidRDefault="002C6BE3" w:rsidP="002C6BE3">
            <w:pPr>
              <w:jc w:val="center"/>
              <w:rPr>
                <w:color w:val="000000"/>
                <w:sz w:val="20"/>
                <w:szCs w:val="20"/>
              </w:rPr>
            </w:pPr>
            <w:r w:rsidRPr="002C6BE3">
              <w:rPr>
                <w:color w:val="000000"/>
                <w:sz w:val="20"/>
                <w:szCs w:val="20"/>
              </w:rPr>
              <w:t>0,04922</w:t>
            </w:r>
          </w:p>
        </w:tc>
        <w:tc>
          <w:tcPr>
            <w:tcW w:w="927" w:type="dxa"/>
            <w:tcBorders>
              <w:top w:val="nil"/>
              <w:left w:val="nil"/>
              <w:bottom w:val="single" w:sz="4" w:space="0" w:color="000000"/>
              <w:right w:val="single" w:sz="4" w:space="0" w:color="000000"/>
            </w:tcBorders>
            <w:shd w:val="clear" w:color="auto" w:fill="auto"/>
            <w:vAlign w:val="center"/>
            <w:hideMark/>
          </w:tcPr>
          <w:p w14:paraId="20FA9F2A" w14:textId="77777777" w:rsidR="002C6BE3" w:rsidRPr="002C6BE3" w:rsidRDefault="002C6BE3" w:rsidP="002C6BE3">
            <w:pPr>
              <w:jc w:val="center"/>
              <w:rPr>
                <w:color w:val="000000"/>
                <w:sz w:val="20"/>
                <w:szCs w:val="20"/>
              </w:rPr>
            </w:pPr>
            <w:r w:rsidRPr="002C6BE3">
              <w:rPr>
                <w:color w:val="000000"/>
                <w:sz w:val="20"/>
                <w:szCs w:val="20"/>
              </w:rPr>
              <w:t>0,52</w:t>
            </w:r>
          </w:p>
        </w:tc>
        <w:tc>
          <w:tcPr>
            <w:tcW w:w="927" w:type="dxa"/>
            <w:tcBorders>
              <w:top w:val="nil"/>
              <w:left w:val="nil"/>
              <w:bottom w:val="single" w:sz="4" w:space="0" w:color="000000"/>
              <w:right w:val="single" w:sz="4" w:space="0" w:color="000000"/>
            </w:tcBorders>
            <w:shd w:val="clear" w:color="auto" w:fill="auto"/>
            <w:vAlign w:val="center"/>
            <w:hideMark/>
          </w:tcPr>
          <w:p w14:paraId="49B8DEBB" w14:textId="77777777" w:rsidR="002C6BE3" w:rsidRPr="002C6BE3" w:rsidRDefault="002C6BE3" w:rsidP="002C6BE3">
            <w:pPr>
              <w:jc w:val="center"/>
              <w:rPr>
                <w:color w:val="000000"/>
                <w:sz w:val="20"/>
                <w:szCs w:val="20"/>
              </w:rPr>
            </w:pPr>
            <w:r w:rsidRPr="002C6BE3">
              <w:rPr>
                <w:color w:val="000000"/>
                <w:sz w:val="20"/>
                <w:szCs w:val="20"/>
              </w:rPr>
              <w:t>-0,52</w:t>
            </w:r>
          </w:p>
        </w:tc>
      </w:tr>
      <w:tr w:rsidR="002C6BE3" w:rsidRPr="002C6BE3" w14:paraId="4F430E7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AA2892C" w14:textId="77777777" w:rsidR="002C6BE3" w:rsidRPr="002C6BE3" w:rsidRDefault="002C6BE3" w:rsidP="002C6BE3">
            <w:pPr>
              <w:jc w:val="center"/>
              <w:rPr>
                <w:color w:val="000000"/>
                <w:sz w:val="20"/>
                <w:szCs w:val="20"/>
              </w:rPr>
            </w:pPr>
            <w:r w:rsidRPr="002C6BE3">
              <w:rPr>
                <w:color w:val="000000"/>
                <w:sz w:val="20"/>
                <w:szCs w:val="20"/>
              </w:rPr>
              <w:t>ТК-5</w:t>
            </w:r>
          </w:p>
        </w:tc>
        <w:tc>
          <w:tcPr>
            <w:tcW w:w="1883" w:type="dxa"/>
            <w:tcBorders>
              <w:top w:val="nil"/>
              <w:left w:val="nil"/>
              <w:bottom w:val="single" w:sz="4" w:space="0" w:color="000000"/>
              <w:right w:val="single" w:sz="4" w:space="0" w:color="000000"/>
            </w:tcBorders>
            <w:shd w:val="clear" w:color="auto" w:fill="auto"/>
            <w:vAlign w:val="center"/>
            <w:hideMark/>
          </w:tcPr>
          <w:p w14:paraId="187522BF" w14:textId="77777777" w:rsidR="002C6BE3" w:rsidRPr="002C6BE3" w:rsidRDefault="002C6BE3" w:rsidP="002C6BE3">
            <w:pPr>
              <w:jc w:val="center"/>
              <w:rPr>
                <w:color w:val="000000"/>
                <w:sz w:val="20"/>
                <w:szCs w:val="20"/>
              </w:rPr>
            </w:pPr>
            <w:r w:rsidRPr="002C6BE3">
              <w:rPr>
                <w:color w:val="000000"/>
                <w:sz w:val="20"/>
                <w:szCs w:val="20"/>
              </w:rPr>
              <w:t>МАДОУ детский сад Олененок с. Казым</w:t>
            </w:r>
          </w:p>
        </w:tc>
        <w:tc>
          <w:tcPr>
            <w:tcW w:w="796" w:type="dxa"/>
            <w:tcBorders>
              <w:top w:val="nil"/>
              <w:left w:val="nil"/>
              <w:bottom w:val="single" w:sz="4" w:space="0" w:color="000000"/>
              <w:right w:val="single" w:sz="4" w:space="0" w:color="000000"/>
            </w:tcBorders>
            <w:shd w:val="clear" w:color="auto" w:fill="auto"/>
            <w:vAlign w:val="center"/>
            <w:hideMark/>
          </w:tcPr>
          <w:p w14:paraId="60C2B0FB" w14:textId="77777777" w:rsidR="002C6BE3" w:rsidRPr="002C6BE3" w:rsidRDefault="002C6BE3" w:rsidP="002C6BE3">
            <w:pPr>
              <w:jc w:val="center"/>
              <w:rPr>
                <w:color w:val="000000"/>
                <w:sz w:val="20"/>
                <w:szCs w:val="20"/>
              </w:rPr>
            </w:pPr>
            <w:r w:rsidRPr="002C6BE3">
              <w:rPr>
                <w:color w:val="000000"/>
                <w:sz w:val="20"/>
                <w:szCs w:val="20"/>
              </w:rPr>
              <w:t>121,16</w:t>
            </w:r>
          </w:p>
        </w:tc>
        <w:tc>
          <w:tcPr>
            <w:tcW w:w="1326" w:type="dxa"/>
            <w:tcBorders>
              <w:top w:val="nil"/>
              <w:left w:val="nil"/>
              <w:bottom w:val="single" w:sz="4" w:space="0" w:color="000000"/>
              <w:right w:val="single" w:sz="4" w:space="0" w:color="000000"/>
            </w:tcBorders>
            <w:shd w:val="clear" w:color="auto" w:fill="auto"/>
            <w:vAlign w:val="center"/>
            <w:hideMark/>
          </w:tcPr>
          <w:p w14:paraId="280C84D9"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03512F62"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5C937F1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17E9F6C"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1B6C076" w14:textId="77777777" w:rsidR="002C6BE3" w:rsidRPr="002C6BE3" w:rsidRDefault="002C6BE3" w:rsidP="002C6BE3">
            <w:pPr>
              <w:jc w:val="center"/>
              <w:rPr>
                <w:color w:val="000000"/>
                <w:sz w:val="20"/>
                <w:szCs w:val="20"/>
              </w:rPr>
            </w:pPr>
            <w:r w:rsidRPr="002C6BE3">
              <w:rPr>
                <w:color w:val="000000"/>
                <w:sz w:val="20"/>
                <w:szCs w:val="20"/>
              </w:rPr>
              <w:t>4,0578</w:t>
            </w:r>
          </w:p>
        </w:tc>
        <w:tc>
          <w:tcPr>
            <w:tcW w:w="1314" w:type="dxa"/>
            <w:tcBorders>
              <w:top w:val="nil"/>
              <w:left w:val="nil"/>
              <w:bottom w:val="single" w:sz="4" w:space="0" w:color="000000"/>
              <w:right w:val="single" w:sz="4" w:space="0" w:color="000000"/>
            </w:tcBorders>
            <w:shd w:val="clear" w:color="auto" w:fill="auto"/>
            <w:vAlign w:val="center"/>
            <w:hideMark/>
          </w:tcPr>
          <w:p w14:paraId="2B023A9F" w14:textId="77777777" w:rsidR="002C6BE3" w:rsidRPr="002C6BE3" w:rsidRDefault="002C6BE3" w:rsidP="002C6BE3">
            <w:pPr>
              <w:jc w:val="center"/>
              <w:rPr>
                <w:color w:val="000000"/>
                <w:sz w:val="20"/>
                <w:szCs w:val="20"/>
              </w:rPr>
            </w:pPr>
            <w:r w:rsidRPr="002C6BE3">
              <w:rPr>
                <w:color w:val="000000"/>
                <w:sz w:val="20"/>
                <w:szCs w:val="20"/>
              </w:rPr>
              <w:t>-3,8234</w:t>
            </w:r>
          </w:p>
        </w:tc>
        <w:tc>
          <w:tcPr>
            <w:tcW w:w="1314" w:type="dxa"/>
            <w:tcBorders>
              <w:top w:val="nil"/>
              <w:left w:val="nil"/>
              <w:bottom w:val="single" w:sz="4" w:space="0" w:color="000000"/>
              <w:right w:val="single" w:sz="4" w:space="0" w:color="000000"/>
            </w:tcBorders>
            <w:shd w:val="clear" w:color="auto" w:fill="auto"/>
            <w:vAlign w:val="center"/>
            <w:hideMark/>
          </w:tcPr>
          <w:p w14:paraId="0F8FB1BE" w14:textId="77777777" w:rsidR="002C6BE3" w:rsidRPr="002C6BE3" w:rsidRDefault="002C6BE3" w:rsidP="002C6BE3">
            <w:pPr>
              <w:jc w:val="center"/>
              <w:rPr>
                <w:color w:val="000000"/>
                <w:sz w:val="20"/>
                <w:szCs w:val="20"/>
              </w:rPr>
            </w:pPr>
            <w:r w:rsidRPr="002C6BE3">
              <w:rPr>
                <w:color w:val="000000"/>
                <w:sz w:val="20"/>
                <w:szCs w:val="20"/>
              </w:rPr>
              <w:t>0,062</w:t>
            </w:r>
          </w:p>
        </w:tc>
        <w:tc>
          <w:tcPr>
            <w:tcW w:w="1314" w:type="dxa"/>
            <w:tcBorders>
              <w:top w:val="nil"/>
              <w:left w:val="nil"/>
              <w:bottom w:val="single" w:sz="4" w:space="0" w:color="000000"/>
              <w:right w:val="single" w:sz="4" w:space="0" w:color="000000"/>
            </w:tcBorders>
            <w:shd w:val="clear" w:color="auto" w:fill="auto"/>
            <w:vAlign w:val="center"/>
            <w:hideMark/>
          </w:tcPr>
          <w:p w14:paraId="16A2808C" w14:textId="77777777" w:rsidR="002C6BE3" w:rsidRPr="002C6BE3" w:rsidRDefault="002C6BE3" w:rsidP="002C6BE3">
            <w:pPr>
              <w:jc w:val="center"/>
              <w:rPr>
                <w:color w:val="000000"/>
                <w:sz w:val="20"/>
                <w:szCs w:val="20"/>
              </w:rPr>
            </w:pPr>
            <w:r w:rsidRPr="002C6BE3">
              <w:rPr>
                <w:color w:val="000000"/>
                <w:sz w:val="20"/>
                <w:szCs w:val="20"/>
              </w:rPr>
              <w:t>0,055</w:t>
            </w:r>
          </w:p>
        </w:tc>
        <w:tc>
          <w:tcPr>
            <w:tcW w:w="1098" w:type="dxa"/>
            <w:tcBorders>
              <w:top w:val="nil"/>
              <w:left w:val="nil"/>
              <w:bottom w:val="single" w:sz="4" w:space="0" w:color="000000"/>
              <w:right w:val="single" w:sz="4" w:space="0" w:color="000000"/>
            </w:tcBorders>
            <w:shd w:val="clear" w:color="auto" w:fill="auto"/>
            <w:vAlign w:val="center"/>
            <w:hideMark/>
          </w:tcPr>
          <w:p w14:paraId="732A2903" w14:textId="77777777" w:rsidR="002C6BE3" w:rsidRPr="002C6BE3" w:rsidRDefault="002C6BE3" w:rsidP="002C6BE3">
            <w:pPr>
              <w:jc w:val="center"/>
              <w:rPr>
                <w:color w:val="000000"/>
                <w:sz w:val="20"/>
                <w:szCs w:val="20"/>
              </w:rPr>
            </w:pPr>
            <w:r w:rsidRPr="002C6BE3">
              <w:rPr>
                <w:color w:val="000000"/>
                <w:sz w:val="20"/>
                <w:szCs w:val="20"/>
              </w:rPr>
              <w:t>53,744</w:t>
            </w:r>
          </w:p>
        </w:tc>
        <w:tc>
          <w:tcPr>
            <w:tcW w:w="1098" w:type="dxa"/>
            <w:tcBorders>
              <w:top w:val="nil"/>
              <w:left w:val="nil"/>
              <w:bottom w:val="single" w:sz="4" w:space="0" w:color="000000"/>
              <w:right w:val="single" w:sz="4" w:space="0" w:color="000000"/>
            </w:tcBorders>
            <w:shd w:val="clear" w:color="auto" w:fill="auto"/>
            <w:vAlign w:val="center"/>
            <w:hideMark/>
          </w:tcPr>
          <w:p w14:paraId="33745419" w14:textId="77777777" w:rsidR="002C6BE3" w:rsidRPr="002C6BE3" w:rsidRDefault="002C6BE3" w:rsidP="002C6BE3">
            <w:pPr>
              <w:jc w:val="center"/>
              <w:rPr>
                <w:color w:val="000000"/>
                <w:sz w:val="20"/>
                <w:szCs w:val="20"/>
              </w:rPr>
            </w:pPr>
            <w:r w:rsidRPr="002C6BE3">
              <w:rPr>
                <w:color w:val="000000"/>
                <w:sz w:val="20"/>
                <w:szCs w:val="20"/>
              </w:rPr>
              <w:t>54,192</w:t>
            </w:r>
          </w:p>
        </w:tc>
        <w:tc>
          <w:tcPr>
            <w:tcW w:w="996" w:type="dxa"/>
            <w:tcBorders>
              <w:top w:val="nil"/>
              <w:left w:val="nil"/>
              <w:bottom w:val="single" w:sz="4" w:space="0" w:color="000000"/>
              <w:right w:val="single" w:sz="4" w:space="0" w:color="000000"/>
            </w:tcBorders>
            <w:shd w:val="clear" w:color="auto" w:fill="auto"/>
            <w:vAlign w:val="center"/>
            <w:hideMark/>
          </w:tcPr>
          <w:p w14:paraId="10CB0E3D" w14:textId="77777777" w:rsidR="002C6BE3" w:rsidRPr="002C6BE3" w:rsidRDefault="002C6BE3" w:rsidP="002C6BE3">
            <w:pPr>
              <w:jc w:val="center"/>
              <w:rPr>
                <w:color w:val="000000"/>
                <w:sz w:val="20"/>
                <w:szCs w:val="20"/>
              </w:rPr>
            </w:pPr>
            <w:r w:rsidRPr="002C6BE3">
              <w:rPr>
                <w:color w:val="000000"/>
                <w:sz w:val="20"/>
                <w:szCs w:val="20"/>
              </w:rPr>
              <w:t>47,542</w:t>
            </w:r>
          </w:p>
        </w:tc>
        <w:tc>
          <w:tcPr>
            <w:tcW w:w="996" w:type="dxa"/>
            <w:tcBorders>
              <w:top w:val="nil"/>
              <w:left w:val="nil"/>
              <w:bottom w:val="single" w:sz="4" w:space="0" w:color="000000"/>
              <w:right w:val="single" w:sz="4" w:space="0" w:color="000000"/>
            </w:tcBorders>
            <w:shd w:val="clear" w:color="auto" w:fill="auto"/>
            <w:vAlign w:val="center"/>
            <w:hideMark/>
          </w:tcPr>
          <w:p w14:paraId="58EDF4C1" w14:textId="77777777" w:rsidR="002C6BE3" w:rsidRPr="002C6BE3" w:rsidRDefault="002C6BE3" w:rsidP="002C6BE3">
            <w:pPr>
              <w:jc w:val="center"/>
              <w:rPr>
                <w:color w:val="000000"/>
                <w:sz w:val="20"/>
                <w:szCs w:val="20"/>
              </w:rPr>
            </w:pPr>
            <w:r w:rsidRPr="002C6BE3">
              <w:rPr>
                <w:color w:val="000000"/>
                <w:sz w:val="20"/>
                <w:szCs w:val="20"/>
              </w:rPr>
              <w:t>46,977</w:t>
            </w:r>
          </w:p>
        </w:tc>
        <w:tc>
          <w:tcPr>
            <w:tcW w:w="1098" w:type="dxa"/>
            <w:tcBorders>
              <w:top w:val="nil"/>
              <w:left w:val="nil"/>
              <w:bottom w:val="single" w:sz="4" w:space="0" w:color="000000"/>
              <w:right w:val="single" w:sz="4" w:space="0" w:color="000000"/>
            </w:tcBorders>
            <w:shd w:val="clear" w:color="auto" w:fill="auto"/>
            <w:vAlign w:val="center"/>
            <w:hideMark/>
          </w:tcPr>
          <w:p w14:paraId="3BD36B9A" w14:textId="77777777" w:rsidR="002C6BE3" w:rsidRPr="002C6BE3" w:rsidRDefault="002C6BE3" w:rsidP="002C6BE3">
            <w:pPr>
              <w:jc w:val="center"/>
              <w:rPr>
                <w:color w:val="000000"/>
                <w:sz w:val="20"/>
                <w:szCs w:val="20"/>
              </w:rPr>
            </w:pPr>
            <w:r w:rsidRPr="002C6BE3">
              <w:rPr>
                <w:color w:val="000000"/>
                <w:sz w:val="20"/>
                <w:szCs w:val="20"/>
              </w:rPr>
              <w:t>76,254</w:t>
            </w:r>
          </w:p>
        </w:tc>
        <w:tc>
          <w:tcPr>
            <w:tcW w:w="1098" w:type="dxa"/>
            <w:tcBorders>
              <w:top w:val="nil"/>
              <w:left w:val="nil"/>
              <w:bottom w:val="single" w:sz="4" w:space="0" w:color="000000"/>
              <w:right w:val="single" w:sz="4" w:space="0" w:color="000000"/>
            </w:tcBorders>
            <w:shd w:val="clear" w:color="auto" w:fill="auto"/>
            <w:vAlign w:val="center"/>
            <w:hideMark/>
          </w:tcPr>
          <w:p w14:paraId="38D3C478" w14:textId="77777777" w:rsidR="002C6BE3" w:rsidRPr="002C6BE3" w:rsidRDefault="002C6BE3" w:rsidP="002C6BE3">
            <w:pPr>
              <w:jc w:val="center"/>
              <w:rPr>
                <w:color w:val="000000"/>
                <w:sz w:val="20"/>
                <w:szCs w:val="20"/>
              </w:rPr>
            </w:pPr>
            <w:r w:rsidRPr="002C6BE3">
              <w:rPr>
                <w:color w:val="000000"/>
                <w:sz w:val="20"/>
                <w:szCs w:val="20"/>
              </w:rPr>
              <w:t>76,192</w:t>
            </w:r>
          </w:p>
        </w:tc>
        <w:tc>
          <w:tcPr>
            <w:tcW w:w="996" w:type="dxa"/>
            <w:tcBorders>
              <w:top w:val="nil"/>
              <w:left w:val="nil"/>
              <w:bottom w:val="single" w:sz="4" w:space="0" w:color="000000"/>
              <w:right w:val="single" w:sz="4" w:space="0" w:color="000000"/>
            </w:tcBorders>
            <w:shd w:val="clear" w:color="auto" w:fill="auto"/>
            <w:vAlign w:val="center"/>
            <w:hideMark/>
          </w:tcPr>
          <w:p w14:paraId="2F24FB0C" w14:textId="77777777" w:rsidR="002C6BE3" w:rsidRPr="002C6BE3" w:rsidRDefault="002C6BE3" w:rsidP="002C6BE3">
            <w:pPr>
              <w:jc w:val="center"/>
              <w:rPr>
                <w:color w:val="000000"/>
                <w:sz w:val="20"/>
                <w:szCs w:val="20"/>
              </w:rPr>
            </w:pPr>
            <w:r w:rsidRPr="002C6BE3">
              <w:rPr>
                <w:color w:val="000000"/>
                <w:sz w:val="20"/>
                <w:szCs w:val="20"/>
              </w:rPr>
              <w:t>69,542</w:t>
            </w:r>
          </w:p>
        </w:tc>
        <w:tc>
          <w:tcPr>
            <w:tcW w:w="996" w:type="dxa"/>
            <w:tcBorders>
              <w:top w:val="nil"/>
              <w:left w:val="nil"/>
              <w:bottom w:val="single" w:sz="4" w:space="0" w:color="000000"/>
              <w:right w:val="single" w:sz="4" w:space="0" w:color="000000"/>
            </w:tcBorders>
            <w:shd w:val="clear" w:color="auto" w:fill="auto"/>
            <w:vAlign w:val="center"/>
            <w:hideMark/>
          </w:tcPr>
          <w:p w14:paraId="38BFD1D4" w14:textId="77777777" w:rsidR="002C6BE3" w:rsidRPr="002C6BE3" w:rsidRDefault="002C6BE3" w:rsidP="002C6BE3">
            <w:pPr>
              <w:jc w:val="center"/>
              <w:rPr>
                <w:color w:val="000000"/>
                <w:sz w:val="20"/>
                <w:szCs w:val="20"/>
              </w:rPr>
            </w:pPr>
            <w:r w:rsidRPr="002C6BE3">
              <w:rPr>
                <w:color w:val="000000"/>
                <w:sz w:val="20"/>
                <w:szCs w:val="20"/>
              </w:rPr>
              <w:t>69,487</w:t>
            </w:r>
          </w:p>
        </w:tc>
        <w:tc>
          <w:tcPr>
            <w:tcW w:w="1456" w:type="dxa"/>
            <w:tcBorders>
              <w:top w:val="nil"/>
              <w:left w:val="nil"/>
              <w:bottom w:val="single" w:sz="4" w:space="0" w:color="000000"/>
              <w:right w:val="single" w:sz="4" w:space="0" w:color="000000"/>
            </w:tcBorders>
            <w:shd w:val="clear" w:color="auto" w:fill="auto"/>
            <w:vAlign w:val="center"/>
            <w:hideMark/>
          </w:tcPr>
          <w:p w14:paraId="31E17D05" w14:textId="77777777" w:rsidR="002C6BE3" w:rsidRPr="002C6BE3" w:rsidRDefault="002C6BE3" w:rsidP="002C6BE3">
            <w:pPr>
              <w:jc w:val="center"/>
              <w:rPr>
                <w:color w:val="000000"/>
                <w:sz w:val="20"/>
                <w:szCs w:val="20"/>
              </w:rPr>
            </w:pPr>
            <w:r w:rsidRPr="002C6BE3">
              <w:rPr>
                <w:color w:val="000000"/>
                <w:sz w:val="20"/>
                <w:szCs w:val="20"/>
              </w:rPr>
              <w:t>6,767</w:t>
            </w:r>
          </w:p>
        </w:tc>
        <w:tc>
          <w:tcPr>
            <w:tcW w:w="1456" w:type="dxa"/>
            <w:tcBorders>
              <w:top w:val="nil"/>
              <w:left w:val="nil"/>
              <w:bottom w:val="single" w:sz="4" w:space="0" w:color="000000"/>
              <w:right w:val="single" w:sz="4" w:space="0" w:color="000000"/>
            </w:tcBorders>
            <w:shd w:val="clear" w:color="auto" w:fill="auto"/>
            <w:vAlign w:val="center"/>
            <w:hideMark/>
          </w:tcPr>
          <w:p w14:paraId="3285FBD7" w14:textId="77777777" w:rsidR="002C6BE3" w:rsidRPr="002C6BE3" w:rsidRDefault="002C6BE3" w:rsidP="002C6BE3">
            <w:pPr>
              <w:jc w:val="center"/>
              <w:rPr>
                <w:color w:val="000000"/>
                <w:sz w:val="20"/>
                <w:szCs w:val="20"/>
              </w:rPr>
            </w:pPr>
            <w:r w:rsidRPr="002C6BE3">
              <w:rPr>
                <w:color w:val="000000"/>
                <w:sz w:val="20"/>
                <w:szCs w:val="20"/>
              </w:rPr>
              <w:t>6,65</w:t>
            </w:r>
          </w:p>
        </w:tc>
        <w:tc>
          <w:tcPr>
            <w:tcW w:w="945" w:type="dxa"/>
            <w:tcBorders>
              <w:top w:val="nil"/>
              <w:left w:val="nil"/>
              <w:bottom w:val="single" w:sz="4" w:space="0" w:color="000000"/>
              <w:right w:val="single" w:sz="4" w:space="0" w:color="000000"/>
            </w:tcBorders>
            <w:shd w:val="clear" w:color="auto" w:fill="auto"/>
            <w:vAlign w:val="center"/>
            <w:hideMark/>
          </w:tcPr>
          <w:p w14:paraId="591B2478" w14:textId="77777777" w:rsidR="002C6BE3" w:rsidRPr="002C6BE3" w:rsidRDefault="002C6BE3" w:rsidP="002C6BE3">
            <w:pPr>
              <w:jc w:val="center"/>
              <w:rPr>
                <w:color w:val="000000"/>
                <w:sz w:val="20"/>
                <w:szCs w:val="20"/>
              </w:rPr>
            </w:pPr>
            <w:r w:rsidRPr="002C6BE3">
              <w:rPr>
                <w:color w:val="000000"/>
                <w:sz w:val="20"/>
                <w:szCs w:val="20"/>
              </w:rPr>
              <w:t>0,425</w:t>
            </w:r>
          </w:p>
        </w:tc>
        <w:tc>
          <w:tcPr>
            <w:tcW w:w="945" w:type="dxa"/>
            <w:tcBorders>
              <w:top w:val="nil"/>
              <w:left w:val="nil"/>
              <w:bottom w:val="single" w:sz="4" w:space="0" w:color="000000"/>
              <w:right w:val="single" w:sz="4" w:space="0" w:color="000000"/>
            </w:tcBorders>
            <w:shd w:val="clear" w:color="auto" w:fill="auto"/>
            <w:vAlign w:val="center"/>
            <w:hideMark/>
          </w:tcPr>
          <w:p w14:paraId="015306BC" w14:textId="77777777" w:rsidR="002C6BE3" w:rsidRPr="002C6BE3" w:rsidRDefault="002C6BE3" w:rsidP="002C6BE3">
            <w:pPr>
              <w:jc w:val="center"/>
              <w:rPr>
                <w:color w:val="000000"/>
                <w:sz w:val="20"/>
                <w:szCs w:val="20"/>
              </w:rPr>
            </w:pPr>
            <w:r w:rsidRPr="002C6BE3">
              <w:rPr>
                <w:color w:val="000000"/>
                <w:sz w:val="20"/>
                <w:szCs w:val="20"/>
              </w:rPr>
              <w:t>0,378</w:t>
            </w:r>
          </w:p>
        </w:tc>
        <w:tc>
          <w:tcPr>
            <w:tcW w:w="994" w:type="dxa"/>
            <w:tcBorders>
              <w:top w:val="nil"/>
              <w:left w:val="nil"/>
              <w:bottom w:val="single" w:sz="4" w:space="0" w:color="000000"/>
              <w:right w:val="single" w:sz="4" w:space="0" w:color="000000"/>
            </w:tcBorders>
            <w:shd w:val="clear" w:color="auto" w:fill="auto"/>
            <w:vAlign w:val="center"/>
            <w:hideMark/>
          </w:tcPr>
          <w:p w14:paraId="6936066D" w14:textId="77777777" w:rsidR="002C6BE3" w:rsidRPr="002C6BE3" w:rsidRDefault="002C6BE3" w:rsidP="002C6BE3">
            <w:pPr>
              <w:jc w:val="center"/>
              <w:rPr>
                <w:color w:val="000000"/>
                <w:sz w:val="20"/>
                <w:szCs w:val="20"/>
              </w:rPr>
            </w:pPr>
            <w:r w:rsidRPr="002C6BE3">
              <w:rPr>
                <w:color w:val="000000"/>
                <w:sz w:val="20"/>
                <w:szCs w:val="20"/>
              </w:rPr>
              <w:t>0,03946</w:t>
            </w:r>
          </w:p>
        </w:tc>
        <w:tc>
          <w:tcPr>
            <w:tcW w:w="891" w:type="dxa"/>
            <w:tcBorders>
              <w:top w:val="nil"/>
              <w:left w:val="nil"/>
              <w:bottom w:val="single" w:sz="4" w:space="0" w:color="000000"/>
              <w:right w:val="single" w:sz="4" w:space="0" w:color="000000"/>
            </w:tcBorders>
            <w:shd w:val="clear" w:color="auto" w:fill="auto"/>
            <w:vAlign w:val="center"/>
            <w:hideMark/>
          </w:tcPr>
          <w:p w14:paraId="58A18347" w14:textId="77777777" w:rsidR="002C6BE3" w:rsidRPr="002C6BE3" w:rsidRDefault="002C6BE3" w:rsidP="002C6BE3">
            <w:pPr>
              <w:jc w:val="center"/>
              <w:rPr>
                <w:color w:val="000000"/>
                <w:sz w:val="20"/>
                <w:szCs w:val="20"/>
              </w:rPr>
            </w:pPr>
            <w:r w:rsidRPr="002C6BE3">
              <w:rPr>
                <w:color w:val="000000"/>
                <w:sz w:val="20"/>
                <w:szCs w:val="20"/>
              </w:rPr>
              <w:t>0,03955</w:t>
            </w:r>
          </w:p>
        </w:tc>
        <w:tc>
          <w:tcPr>
            <w:tcW w:w="927" w:type="dxa"/>
            <w:tcBorders>
              <w:top w:val="nil"/>
              <w:left w:val="nil"/>
              <w:bottom w:val="single" w:sz="4" w:space="0" w:color="000000"/>
              <w:right w:val="single" w:sz="4" w:space="0" w:color="000000"/>
            </w:tcBorders>
            <w:shd w:val="clear" w:color="auto" w:fill="auto"/>
            <w:vAlign w:val="center"/>
            <w:hideMark/>
          </w:tcPr>
          <w:p w14:paraId="47360D84" w14:textId="77777777" w:rsidR="002C6BE3" w:rsidRPr="002C6BE3" w:rsidRDefault="002C6BE3" w:rsidP="002C6BE3">
            <w:pPr>
              <w:jc w:val="center"/>
              <w:rPr>
                <w:color w:val="000000"/>
                <w:sz w:val="20"/>
                <w:szCs w:val="20"/>
              </w:rPr>
            </w:pPr>
            <w:r w:rsidRPr="002C6BE3">
              <w:rPr>
                <w:color w:val="000000"/>
                <w:sz w:val="20"/>
                <w:szCs w:val="20"/>
              </w:rPr>
              <w:t>0,147</w:t>
            </w:r>
          </w:p>
        </w:tc>
        <w:tc>
          <w:tcPr>
            <w:tcW w:w="927" w:type="dxa"/>
            <w:tcBorders>
              <w:top w:val="nil"/>
              <w:left w:val="nil"/>
              <w:bottom w:val="single" w:sz="4" w:space="0" w:color="000000"/>
              <w:right w:val="single" w:sz="4" w:space="0" w:color="000000"/>
            </w:tcBorders>
            <w:shd w:val="clear" w:color="auto" w:fill="auto"/>
            <w:vAlign w:val="center"/>
            <w:hideMark/>
          </w:tcPr>
          <w:p w14:paraId="7FB148CE" w14:textId="77777777" w:rsidR="002C6BE3" w:rsidRPr="002C6BE3" w:rsidRDefault="002C6BE3" w:rsidP="002C6BE3">
            <w:pPr>
              <w:jc w:val="center"/>
              <w:rPr>
                <w:color w:val="000000"/>
                <w:sz w:val="20"/>
                <w:szCs w:val="20"/>
              </w:rPr>
            </w:pPr>
            <w:r w:rsidRPr="002C6BE3">
              <w:rPr>
                <w:color w:val="000000"/>
                <w:sz w:val="20"/>
                <w:szCs w:val="20"/>
              </w:rPr>
              <w:t>-0,139</w:t>
            </w:r>
          </w:p>
        </w:tc>
      </w:tr>
      <w:tr w:rsidR="002C6BE3" w:rsidRPr="002C6BE3" w14:paraId="2DF995A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A8E6FA6" w14:textId="77777777" w:rsidR="002C6BE3" w:rsidRPr="002C6BE3" w:rsidRDefault="002C6BE3" w:rsidP="002C6BE3">
            <w:pPr>
              <w:jc w:val="center"/>
              <w:rPr>
                <w:color w:val="000000"/>
                <w:sz w:val="20"/>
                <w:szCs w:val="20"/>
              </w:rPr>
            </w:pPr>
            <w:r w:rsidRPr="002C6BE3">
              <w:rPr>
                <w:color w:val="000000"/>
                <w:sz w:val="20"/>
                <w:szCs w:val="20"/>
              </w:rPr>
              <w:t>Уз-29</w:t>
            </w:r>
          </w:p>
        </w:tc>
        <w:tc>
          <w:tcPr>
            <w:tcW w:w="1883" w:type="dxa"/>
            <w:tcBorders>
              <w:top w:val="nil"/>
              <w:left w:val="nil"/>
              <w:bottom w:val="single" w:sz="4" w:space="0" w:color="000000"/>
              <w:right w:val="single" w:sz="4" w:space="0" w:color="000000"/>
            </w:tcBorders>
            <w:shd w:val="clear" w:color="auto" w:fill="auto"/>
            <w:vAlign w:val="center"/>
            <w:hideMark/>
          </w:tcPr>
          <w:p w14:paraId="255E28A5" w14:textId="77777777" w:rsidR="002C6BE3" w:rsidRPr="002C6BE3" w:rsidRDefault="002C6BE3" w:rsidP="002C6BE3">
            <w:pPr>
              <w:jc w:val="center"/>
              <w:rPr>
                <w:color w:val="000000"/>
                <w:sz w:val="20"/>
                <w:szCs w:val="20"/>
              </w:rPr>
            </w:pPr>
            <w:r w:rsidRPr="002C6BE3">
              <w:rPr>
                <w:color w:val="000000"/>
                <w:sz w:val="20"/>
                <w:szCs w:val="20"/>
              </w:rPr>
              <w:t>Уз-31</w:t>
            </w:r>
          </w:p>
        </w:tc>
        <w:tc>
          <w:tcPr>
            <w:tcW w:w="796" w:type="dxa"/>
            <w:tcBorders>
              <w:top w:val="nil"/>
              <w:left w:val="nil"/>
              <w:bottom w:val="single" w:sz="4" w:space="0" w:color="000000"/>
              <w:right w:val="single" w:sz="4" w:space="0" w:color="000000"/>
            </w:tcBorders>
            <w:shd w:val="clear" w:color="auto" w:fill="auto"/>
            <w:vAlign w:val="center"/>
            <w:hideMark/>
          </w:tcPr>
          <w:p w14:paraId="284A06A7" w14:textId="77777777" w:rsidR="002C6BE3" w:rsidRPr="002C6BE3" w:rsidRDefault="002C6BE3" w:rsidP="002C6BE3">
            <w:pPr>
              <w:jc w:val="center"/>
              <w:rPr>
                <w:color w:val="000000"/>
                <w:sz w:val="20"/>
                <w:szCs w:val="20"/>
              </w:rPr>
            </w:pPr>
            <w:r w:rsidRPr="002C6BE3">
              <w:rPr>
                <w:color w:val="000000"/>
                <w:sz w:val="20"/>
                <w:szCs w:val="20"/>
              </w:rPr>
              <w:t>46,68</w:t>
            </w:r>
          </w:p>
        </w:tc>
        <w:tc>
          <w:tcPr>
            <w:tcW w:w="1326" w:type="dxa"/>
            <w:tcBorders>
              <w:top w:val="nil"/>
              <w:left w:val="nil"/>
              <w:bottom w:val="single" w:sz="4" w:space="0" w:color="000000"/>
              <w:right w:val="single" w:sz="4" w:space="0" w:color="000000"/>
            </w:tcBorders>
            <w:shd w:val="clear" w:color="auto" w:fill="auto"/>
            <w:vAlign w:val="center"/>
            <w:hideMark/>
          </w:tcPr>
          <w:p w14:paraId="3AEDFDCC"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572E5FBD"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91BAD5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5D536E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FA8D98B" w14:textId="77777777" w:rsidR="002C6BE3" w:rsidRPr="002C6BE3" w:rsidRDefault="002C6BE3" w:rsidP="002C6BE3">
            <w:pPr>
              <w:jc w:val="center"/>
              <w:rPr>
                <w:color w:val="000000"/>
                <w:sz w:val="20"/>
                <w:szCs w:val="20"/>
              </w:rPr>
            </w:pPr>
            <w:r w:rsidRPr="002C6BE3">
              <w:rPr>
                <w:color w:val="000000"/>
                <w:sz w:val="20"/>
                <w:szCs w:val="20"/>
              </w:rPr>
              <w:t>19,8759</w:t>
            </w:r>
          </w:p>
        </w:tc>
        <w:tc>
          <w:tcPr>
            <w:tcW w:w="1314" w:type="dxa"/>
            <w:tcBorders>
              <w:top w:val="nil"/>
              <w:left w:val="nil"/>
              <w:bottom w:val="single" w:sz="4" w:space="0" w:color="000000"/>
              <w:right w:val="single" w:sz="4" w:space="0" w:color="000000"/>
            </w:tcBorders>
            <w:shd w:val="clear" w:color="auto" w:fill="auto"/>
            <w:vAlign w:val="center"/>
            <w:hideMark/>
          </w:tcPr>
          <w:p w14:paraId="0BAE9339" w14:textId="77777777" w:rsidR="002C6BE3" w:rsidRPr="002C6BE3" w:rsidRDefault="002C6BE3" w:rsidP="002C6BE3">
            <w:pPr>
              <w:jc w:val="center"/>
              <w:rPr>
                <w:color w:val="000000"/>
                <w:sz w:val="20"/>
                <w:szCs w:val="20"/>
              </w:rPr>
            </w:pPr>
            <w:r w:rsidRPr="002C6BE3">
              <w:rPr>
                <w:color w:val="000000"/>
                <w:sz w:val="20"/>
                <w:szCs w:val="20"/>
              </w:rPr>
              <w:t>-19,834</w:t>
            </w:r>
          </w:p>
        </w:tc>
        <w:tc>
          <w:tcPr>
            <w:tcW w:w="1314" w:type="dxa"/>
            <w:tcBorders>
              <w:top w:val="nil"/>
              <w:left w:val="nil"/>
              <w:bottom w:val="single" w:sz="4" w:space="0" w:color="000000"/>
              <w:right w:val="single" w:sz="4" w:space="0" w:color="000000"/>
            </w:tcBorders>
            <w:shd w:val="clear" w:color="auto" w:fill="auto"/>
            <w:vAlign w:val="center"/>
            <w:hideMark/>
          </w:tcPr>
          <w:p w14:paraId="4352B092" w14:textId="77777777" w:rsidR="002C6BE3" w:rsidRPr="002C6BE3" w:rsidRDefault="002C6BE3" w:rsidP="002C6BE3">
            <w:pPr>
              <w:jc w:val="center"/>
              <w:rPr>
                <w:color w:val="000000"/>
                <w:sz w:val="20"/>
                <w:szCs w:val="20"/>
              </w:rPr>
            </w:pPr>
            <w:r w:rsidRPr="002C6BE3">
              <w:rPr>
                <w:color w:val="000000"/>
                <w:sz w:val="20"/>
                <w:szCs w:val="20"/>
              </w:rPr>
              <w:t>0,553</w:t>
            </w:r>
          </w:p>
        </w:tc>
        <w:tc>
          <w:tcPr>
            <w:tcW w:w="1314" w:type="dxa"/>
            <w:tcBorders>
              <w:top w:val="nil"/>
              <w:left w:val="nil"/>
              <w:bottom w:val="single" w:sz="4" w:space="0" w:color="000000"/>
              <w:right w:val="single" w:sz="4" w:space="0" w:color="000000"/>
            </w:tcBorders>
            <w:shd w:val="clear" w:color="auto" w:fill="auto"/>
            <w:vAlign w:val="center"/>
            <w:hideMark/>
          </w:tcPr>
          <w:p w14:paraId="564CBA16" w14:textId="77777777" w:rsidR="002C6BE3" w:rsidRPr="002C6BE3" w:rsidRDefault="002C6BE3" w:rsidP="002C6BE3">
            <w:pPr>
              <w:jc w:val="center"/>
              <w:rPr>
                <w:color w:val="000000"/>
                <w:sz w:val="20"/>
                <w:szCs w:val="20"/>
              </w:rPr>
            </w:pPr>
            <w:r w:rsidRPr="002C6BE3">
              <w:rPr>
                <w:color w:val="000000"/>
                <w:sz w:val="20"/>
                <w:szCs w:val="20"/>
              </w:rPr>
              <w:t>0,551</w:t>
            </w:r>
          </w:p>
        </w:tc>
        <w:tc>
          <w:tcPr>
            <w:tcW w:w="1098" w:type="dxa"/>
            <w:tcBorders>
              <w:top w:val="nil"/>
              <w:left w:val="nil"/>
              <w:bottom w:val="single" w:sz="4" w:space="0" w:color="000000"/>
              <w:right w:val="single" w:sz="4" w:space="0" w:color="000000"/>
            </w:tcBorders>
            <w:shd w:val="clear" w:color="auto" w:fill="auto"/>
            <w:vAlign w:val="center"/>
            <w:hideMark/>
          </w:tcPr>
          <w:p w14:paraId="588BD128" w14:textId="77777777" w:rsidR="002C6BE3" w:rsidRPr="002C6BE3" w:rsidRDefault="002C6BE3" w:rsidP="002C6BE3">
            <w:pPr>
              <w:jc w:val="center"/>
              <w:rPr>
                <w:color w:val="000000"/>
                <w:sz w:val="20"/>
                <w:szCs w:val="20"/>
              </w:rPr>
            </w:pPr>
            <w:r w:rsidRPr="002C6BE3">
              <w:rPr>
                <w:color w:val="000000"/>
                <w:sz w:val="20"/>
                <w:szCs w:val="20"/>
              </w:rPr>
              <w:t>53,442</w:t>
            </w:r>
          </w:p>
        </w:tc>
        <w:tc>
          <w:tcPr>
            <w:tcW w:w="1098" w:type="dxa"/>
            <w:tcBorders>
              <w:top w:val="nil"/>
              <w:left w:val="nil"/>
              <w:bottom w:val="single" w:sz="4" w:space="0" w:color="000000"/>
              <w:right w:val="single" w:sz="4" w:space="0" w:color="000000"/>
            </w:tcBorders>
            <w:shd w:val="clear" w:color="auto" w:fill="auto"/>
            <w:vAlign w:val="center"/>
            <w:hideMark/>
          </w:tcPr>
          <w:p w14:paraId="06E3CC58" w14:textId="77777777" w:rsidR="002C6BE3" w:rsidRPr="002C6BE3" w:rsidRDefault="002C6BE3" w:rsidP="002C6BE3">
            <w:pPr>
              <w:jc w:val="center"/>
              <w:rPr>
                <w:color w:val="000000"/>
                <w:sz w:val="20"/>
                <w:szCs w:val="20"/>
              </w:rPr>
            </w:pPr>
            <w:r w:rsidRPr="002C6BE3">
              <w:rPr>
                <w:color w:val="000000"/>
                <w:sz w:val="20"/>
                <w:szCs w:val="20"/>
              </w:rPr>
              <w:t>52,889</w:t>
            </w:r>
          </w:p>
        </w:tc>
        <w:tc>
          <w:tcPr>
            <w:tcW w:w="996" w:type="dxa"/>
            <w:tcBorders>
              <w:top w:val="nil"/>
              <w:left w:val="nil"/>
              <w:bottom w:val="single" w:sz="4" w:space="0" w:color="000000"/>
              <w:right w:val="single" w:sz="4" w:space="0" w:color="000000"/>
            </w:tcBorders>
            <w:shd w:val="clear" w:color="auto" w:fill="auto"/>
            <w:vAlign w:val="center"/>
            <w:hideMark/>
          </w:tcPr>
          <w:p w14:paraId="6C22F327" w14:textId="77777777" w:rsidR="002C6BE3" w:rsidRPr="002C6BE3" w:rsidRDefault="002C6BE3" w:rsidP="002C6BE3">
            <w:pPr>
              <w:jc w:val="center"/>
              <w:rPr>
                <w:color w:val="000000"/>
                <w:sz w:val="20"/>
                <w:szCs w:val="20"/>
              </w:rPr>
            </w:pPr>
            <w:r w:rsidRPr="002C6BE3">
              <w:rPr>
                <w:color w:val="000000"/>
                <w:sz w:val="20"/>
                <w:szCs w:val="20"/>
              </w:rPr>
              <w:t>46,864</w:t>
            </w:r>
          </w:p>
        </w:tc>
        <w:tc>
          <w:tcPr>
            <w:tcW w:w="996" w:type="dxa"/>
            <w:tcBorders>
              <w:top w:val="nil"/>
              <w:left w:val="nil"/>
              <w:bottom w:val="single" w:sz="4" w:space="0" w:color="000000"/>
              <w:right w:val="single" w:sz="4" w:space="0" w:color="000000"/>
            </w:tcBorders>
            <w:shd w:val="clear" w:color="auto" w:fill="auto"/>
            <w:vAlign w:val="center"/>
            <w:hideMark/>
          </w:tcPr>
          <w:p w14:paraId="13D71F4C" w14:textId="77777777" w:rsidR="002C6BE3" w:rsidRPr="002C6BE3" w:rsidRDefault="002C6BE3" w:rsidP="002C6BE3">
            <w:pPr>
              <w:jc w:val="center"/>
              <w:rPr>
                <w:color w:val="000000"/>
                <w:sz w:val="20"/>
                <w:szCs w:val="20"/>
              </w:rPr>
            </w:pPr>
            <w:r w:rsidRPr="002C6BE3">
              <w:rPr>
                <w:color w:val="000000"/>
                <w:sz w:val="20"/>
                <w:szCs w:val="20"/>
              </w:rPr>
              <w:t>46,313</w:t>
            </w:r>
          </w:p>
        </w:tc>
        <w:tc>
          <w:tcPr>
            <w:tcW w:w="1098" w:type="dxa"/>
            <w:tcBorders>
              <w:top w:val="nil"/>
              <w:left w:val="nil"/>
              <w:bottom w:val="single" w:sz="4" w:space="0" w:color="000000"/>
              <w:right w:val="single" w:sz="4" w:space="0" w:color="000000"/>
            </w:tcBorders>
            <w:shd w:val="clear" w:color="auto" w:fill="auto"/>
            <w:vAlign w:val="center"/>
            <w:hideMark/>
          </w:tcPr>
          <w:p w14:paraId="3ED87177" w14:textId="77777777" w:rsidR="002C6BE3" w:rsidRPr="002C6BE3" w:rsidRDefault="002C6BE3" w:rsidP="002C6BE3">
            <w:pPr>
              <w:jc w:val="center"/>
              <w:rPr>
                <w:color w:val="000000"/>
                <w:sz w:val="20"/>
                <w:szCs w:val="20"/>
              </w:rPr>
            </w:pPr>
            <w:r w:rsidRPr="002C6BE3">
              <w:rPr>
                <w:color w:val="000000"/>
                <w:sz w:val="20"/>
                <w:szCs w:val="20"/>
              </w:rPr>
              <w:t>76,442</w:t>
            </w:r>
          </w:p>
        </w:tc>
        <w:tc>
          <w:tcPr>
            <w:tcW w:w="1098" w:type="dxa"/>
            <w:tcBorders>
              <w:top w:val="nil"/>
              <w:left w:val="nil"/>
              <w:bottom w:val="single" w:sz="4" w:space="0" w:color="000000"/>
              <w:right w:val="single" w:sz="4" w:space="0" w:color="000000"/>
            </w:tcBorders>
            <w:shd w:val="clear" w:color="auto" w:fill="auto"/>
            <w:vAlign w:val="center"/>
            <w:hideMark/>
          </w:tcPr>
          <w:p w14:paraId="1085A751" w14:textId="77777777" w:rsidR="002C6BE3" w:rsidRPr="002C6BE3" w:rsidRDefault="002C6BE3" w:rsidP="002C6BE3">
            <w:pPr>
              <w:jc w:val="center"/>
              <w:rPr>
                <w:color w:val="000000"/>
                <w:sz w:val="20"/>
                <w:szCs w:val="20"/>
              </w:rPr>
            </w:pPr>
            <w:r w:rsidRPr="002C6BE3">
              <w:rPr>
                <w:color w:val="000000"/>
                <w:sz w:val="20"/>
                <w:szCs w:val="20"/>
              </w:rPr>
              <w:t>75,889</w:t>
            </w:r>
          </w:p>
        </w:tc>
        <w:tc>
          <w:tcPr>
            <w:tcW w:w="996" w:type="dxa"/>
            <w:tcBorders>
              <w:top w:val="nil"/>
              <w:left w:val="nil"/>
              <w:bottom w:val="single" w:sz="4" w:space="0" w:color="000000"/>
              <w:right w:val="single" w:sz="4" w:space="0" w:color="000000"/>
            </w:tcBorders>
            <w:shd w:val="clear" w:color="auto" w:fill="auto"/>
            <w:vAlign w:val="center"/>
            <w:hideMark/>
          </w:tcPr>
          <w:p w14:paraId="72709408" w14:textId="77777777" w:rsidR="002C6BE3" w:rsidRPr="002C6BE3" w:rsidRDefault="002C6BE3" w:rsidP="002C6BE3">
            <w:pPr>
              <w:jc w:val="center"/>
              <w:rPr>
                <w:color w:val="000000"/>
                <w:sz w:val="20"/>
                <w:szCs w:val="20"/>
              </w:rPr>
            </w:pPr>
            <w:r w:rsidRPr="002C6BE3">
              <w:rPr>
                <w:color w:val="000000"/>
                <w:sz w:val="20"/>
                <w:szCs w:val="20"/>
              </w:rPr>
              <w:t>69,864</w:t>
            </w:r>
          </w:p>
        </w:tc>
        <w:tc>
          <w:tcPr>
            <w:tcW w:w="996" w:type="dxa"/>
            <w:tcBorders>
              <w:top w:val="nil"/>
              <w:left w:val="nil"/>
              <w:bottom w:val="single" w:sz="4" w:space="0" w:color="000000"/>
              <w:right w:val="single" w:sz="4" w:space="0" w:color="000000"/>
            </w:tcBorders>
            <w:shd w:val="clear" w:color="auto" w:fill="auto"/>
            <w:vAlign w:val="center"/>
            <w:hideMark/>
          </w:tcPr>
          <w:p w14:paraId="63EBED4B" w14:textId="77777777" w:rsidR="002C6BE3" w:rsidRPr="002C6BE3" w:rsidRDefault="002C6BE3" w:rsidP="002C6BE3">
            <w:pPr>
              <w:jc w:val="center"/>
              <w:rPr>
                <w:color w:val="000000"/>
                <w:sz w:val="20"/>
                <w:szCs w:val="20"/>
              </w:rPr>
            </w:pPr>
            <w:r w:rsidRPr="002C6BE3">
              <w:rPr>
                <w:color w:val="000000"/>
                <w:sz w:val="20"/>
                <w:szCs w:val="20"/>
              </w:rPr>
              <w:t>69,313</w:t>
            </w:r>
          </w:p>
        </w:tc>
        <w:tc>
          <w:tcPr>
            <w:tcW w:w="1456" w:type="dxa"/>
            <w:tcBorders>
              <w:top w:val="nil"/>
              <w:left w:val="nil"/>
              <w:bottom w:val="single" w:sz="4" w:space="0" w:color="000000"/>
              <w:right w:val="single" w:sz="4" w:space="0" w:color="000000"/>
            </w:tcBorders>
            <w:shd w:val="clear" w:color="auto" w:fill="auto"/>
            <w:vAlign w:val="center"/>
            <w:hideMark/>
          </w:tcPr>
          <w:p w14:paraId="6CFB2FC8" w14:textId="77777777" w:rsidR="002C6BE3" w:rsidRPr="002C6BE3" w:rsidRDefault="002C6BE3" w:rsidP="002C6BE3">
            <w:pPr>
              <w:jc w:val="center"/>
              <w:rPr>
                <w:color w:val="000000"/>
                <w:sz w:val="20"/>
                <w:szCs w:val="20"/>
              </w:rPr>
            </w:pPr>
            <w:r w:rsidRPr="002C6BE3">
              <w:rPr>
                <w:color w:val="000000"/>
                <w:sz w:val="20"/>
                <w:szCs w:val="20"/>
              </w:rPr>
              <w:t>7,129</w:t>
            </w:r>
          </w:p>
        </w:tc>
        <w:tc>
          <w:tcPr>
            <w:tcW w:w="1456" w:type="dxa"/>
            <w:tcBorders>
              <w:top w:val="nil"/>
              <w:left w:val="nil"/>
              <w:bottom w:val="single" w:sz="4" w:space="0" w:color="000000"/>
              <w:right w:val="single" w:sz="4" w:space="0" w:color="000000"/>
            </w:tcBorders>
            <w:shd w:val="clear" w:color="auto" w:fill="auto"/>
            <w:vAlign w:val="center"/>
            <w:hideMark/>
          </w:tcPr>
          <w:p w14:paraId="7B650E2E" w14:textId="77777777" w:rsidR="002C6BE3" w:rsidRPr="002C6BE3" w:rsidRDefault="002C6BE3" w:rsidP="002C6BE3">
            <w:pPr>
              <w:jc w:val="center"/>
              <w:rPr>
                <w:color w:val="000000"/>
                <w:sz w:val="20"/>
                <w:szCs w:val="20"/>
              </w:rPr>
            </w:pPr>
            <w:r w:rsidRPr="002C6BE3">
              <w:rPr>
                <w:color w:val="000000"/>
                <w:sz w:val="20"/>
                <w:szCs w:val="20"/>
              </w:rPr>
              <w:t>6,025</w:t>
            </w:r>
          </w:p>
        </w:tc>
        <w:tc>
          <w:tcPr>
            <w:tcW w:w="945" w:type="dxa"/>
            <w:tcBorders>
              <w:top w:val="nil"/>
              <w:left w:val="nil"/>
              <w:bottom w:val="single" w:sz="4" w:space="0" w:color="000000"/>
              <w:right w:val="single" w:sz="4" w:space="0" w:color="000000"/>
            </w:tcBorders>
            <w:shd w:val="clear" w:color="auto" w:fill="auto"/>
            <w:vAlign w:val="center"/>
            <w:hideMark/>
          </w:tcPr>
          <w:p w14:paraId="6EDDE4BB" w14:textId="77777777" w:rsidR="002C6BE3" w:rsidRPr="002C6BE3" w:rsidRDefault="002C6BE3" w:rsidP="002C6BE3">
            <w:pPr>
              <w:jc w:val="center"/>
              <w:rPr>
                <w:color w:val="000000"/>
                <w:sz w:val="20"/>
                <w:szCs w:val="20"/>
              </w:rPr>
            </w:pPr>
            <w:r w:rsidRPr="002C6BE3">
              <w:rPr>
                <w:color w:val="000000"/>
                <w:sz w:val="20"/>
                <w:szCs w:val="20"/>
              </w:rPr>
              <w:t>9,877</w:t>
            </w:r>
          </w:p>
        </w:tc>
        <w:tc>
          <w:tcPr>
            <w:tcW w:w="945" w:type="dxa"/>
            <w:tcBorders>
              <w:top w:val="nil"/>
              <w:left w:val="nil"/>
              <w:bottom w:val="single" w:sz="4" w:space="0" w:color="000000"/>
              <w:right w:val="single" w:sz="4" w:space="0" w:color="000000"/>
            </w:tcBorders>
            <w:shd w:val="clear" w:color="auto" w:fill="auto"/>
            <w:vAlign w:val="center"/>
            <w:hideMark/>
          </w:tcPr>
          <w:p w14:paraId="519CDB09" w14:textId="77777777" w:rsidR="002C6BE3" w:rsidRPr="002C6BE3" w:rsidRDefault="002C6BE3" w:rsidP="002C6BE3">
            <w:pPr>
              <w:jc w:val="center"/>
              <w:rPr>
                <w:color w:val="000000"/>
                <w:sz w:val="20"/>
                <w:szCs w:val="20"/>
              </w:rPr>
            </w:pPr>
            <w:r w:rsidRPr="002C6BE3">
              <w:rPr>
                <w:color w:val="000000"/>
                <w:sz w:val="20"/>
                <w:szCs w:val="20"/>
              </w:rPr>
              <w:t>9,835</w:t>
            </w:r>
          </w:p>
        </w:tc>
        <w:tc>
          <w:tcPr>
            <w:tcW w:w="994" w:type="dxa"/>
            <w:tcBorders>
              <w:top w:val="nil"/>
              <w:left w:val="nil"/>
              <w:bottom w:val="single" w:sz="4" w:space="0" w:color="000000"/>
              <w:right w:val="single" w:sz="4" w:space="0" w:color="000000"/>
            </w:tcBorders>
            <w:shd w:val="clear" w:color="auto" w:fill="auto"/>
            <w:vAlign w:val="center"/>
            <w:hideMark/>
          </w:tcPr>
          <w:p w14:paraId="098BC0EA" w14:textId="77777777" w:rsidR="002C6BE3" w:rsidRPr="002C6BE3" w:rsidRDefault="002C6BE3" w:rsidP="002C6BE3">
            <w:pPr>
              <w:jc w:val="center"/>
              <w:rPr>
                <w:color w:val="000000"/>
                <w:sz w:val="20"/>
                <w:szCs w:val="20"/>
              </w:rPr>
            </w:pPr>
            <w:r w:rsidRPr="002C6BE3">
              <w:rPr>
                <w:color w:val="000000"/>
                <w:sz w:val="20"/>
                <w:szCs w:val="20"/>
              </w:rPr>
              <w:t>0,03823</w:t>
            </w:r>
          </w:p>
        </w:tc>
        <w:tc>
          <w:tcPr>
            <w:tcW w:w="891" w:type="dxa"/>
            <w:tcBorders>
              <w:top w:val="nil"/>
              <w:left w:val="nil"/>
              <w:bottom w:val="single" w:sz="4" w:space="0" w:color="000000"/>
              <w:right w:val="single" w:sz="4" w:space="0" w:color="000000"/>
            </w:tcBorders>
            <w:shd w:val="clear" w:color="auto" w:fill="auto"/>
            <w:vAlign w:val="center"/>
            <w:hideMark/>
          </w:tcPr>
          <w:p w14:paraId="51747FEA" w14:textId="77777777" w:rsidR="002C6BE3" w:rsidRPr="002C6BE3" w:rsidRDefault="002C6BE3" w:rsidP="002C6BE3">
            <w:pPr>
              <w:jc w:val="center"/>
              <w:rPr>
                <w:color w:val="000000"/>
                <w:sz w:val="20"/>
                <w:szCs w:val="20"/>
              </w:rPr>
            </w:pPr>
            <w:r w:rsidRPr="002C6BE3">
              <w:rPr>
                <w:color w:val="000000"/>
                <w:sz w:val="20"/>
                <w:szCs w:val="20"/>
              </w:rPr>
              <w:t>0,03823</w:t>
            </w:r>
          </w:p>
        </w:tc>
        <w:tc>
          <w:tcPr>
            <w:tcW w:w="927" w:type="dxa"/>
            <w:tcBorders>
              <w:top w:val="nil"/>
              <w:left w:val="nil"/>
              <w:bottom w:val="single" w:sz="4" w:space="0" w:color="000000"/>
              <w:right w:val="single" w:sz="4" w:space="0" w:color="000000"/>
            </w:tcBorders>
            <w:shd w:val="clear" w:color="auto" w:fill="auto"/>
            <w:vAlign w:val="center"/>
            <w:hideMark/>
          </w:tcPr>
          <w:p w14:paraId="7D5C029B" w14:textId="77777777" w:rsidR="002C6BE3" w:rsidRPr="002C6BE3" w:rsidRDefault="002C6BE3" w:rsidP="002C6BE3">
            <w:pPr>
              <w:jc w:val="center"/>
              <w:rPr>
                <w:color w:val="000000"/>
                <w:sz w:val="20"/>
                <w:szCs w:val="20"/>
              </w:rPr>
            </w:pPr>
            <w:r w:rsidRPr="002C6BE3">
              <w:rPr>
                <w:color w:val="000000"/>
                <w:sz w:val="20"/>
                <w:szCs w:val="20"/>
              </w:rPr>
              <w:t>0,721</w:t>
            </w:r>
          </w:p>
        </w:tc>
        <w:tc>
          <w:tcPr>
            <w:tcW w:w="927" w:type="dxa"/>
            <w:tcBorders>
              <w:top w:val="nil"/>
              <w:left w:val="nil"/>
              <w:bottom w:val="single" w:sz="4" w:space="0" w:color="000000"/>
              <w:right w:val="single" w:sz="4" w:space="0" w:color="000000"/>
            </w:tcBorders>
            <w:shd w:val="clear" w:color="auto" w:fill="auto"/>
            <w:vAlign w:val="center"/>
            <w:hideMark/>
          </w:tcPr>
          <w:p w14:paraId="4DDCE2E7" w14:textId="77777777" w:rsidR="002C6BE3" w:rsidRPr="002C6BE3" w:rsidRDefault="002C6BE3" w:rsidP="002C6BE3">
            <w:pPr>
              <w:jc w:val="center"/>
              <w:rPr>
                <w:color w:val="000000"/>
                <w:sz w:val="20"/>
                <w:szCs w:val="20"/>
              </w:rPr>
            </w:pPr>
            <w:r w:rsidRPr="002C6BE3">
              <w:rPr>
                <w:color w:val="000000"/>
                <w:sz w:val="20"/>
                <w:szCs w:val="20"/>
              </w:rPr>
              <w:t>-0,719</w:t>
            </w:r>
          </w:p>
        </w:tc>
      </w:tr>
      <w:tr w:rsidR="002C6BE3" w:rsidRPr="002C6BE3" w14:paraId="00B03D4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AEF0A6C" w14:textId="77777777" w:rsidR="002C6BE3" w:rsidRPr="002C6BE3" w:rsidRDefault="002C6BE3" w:rsidP="002C6BE3">
            <w:pPr>
              <w:jc w:val="center"/>
              <w:rPr>
                <w:color w:val="000000"/>
                <w:sz w:val="20"/>
                <w:szCs w:val="20"/>
              </w:rPr>
            </w:pPr>
            <w:r w:rsidRPr="002C6BE3">
              <w:rPr>
                <w:color w:val="000000"/>
                <w:sz w:val="20"/>
                <w:szCs w:val="20"/>
              </w:rPr>
              <w:t>Уз-31</w:t>
            </w:r>
          </w:p>
        </w:tc>
        <w:tc>
          <w:tcPr>
            <w:tcW w:w="1883" w:type="dxa"/>
            <w:tcBorders>
              <w:top w:val="nil"/>
              <w:left w:val="nil"/>
              <w:bottom w:val="single" w:sz="4" w:space="0" w:color="000000"/>
              <w:right w:val="single" w:sz="4" w:space="0" w:color="000000"/>
            </w:tcBorders>
            <w:shd w:val="clear" w:color="auto" w:fill="auto"/>
            <w:vAlign w:val="center"/>
            <w:hideMark/>
          </w:tcPr>
          <w:p w14:paraId="1F6FBA83" w14:textId="77777777" w:rsidR="002C6BE3" w:rsidRPr="002C6BE3" w:rsidRDefault="002C6BE3" w:rsidP="002C6BE3">
            <w:pPr>
              <w:jc w:val="center"/>
              <w:rPr>
                <w:color w:val="000000"/>
                <w:sz w:val="20"/>
                <w:szCs w:val="20"/>
              </w:rPr>
            </w:pPr>
            <w:r w:rsidRPr="002C6BE3">
              <w:rPr>
                <w:color w:val="000000"/>
                <w:sz w:val="20"/>
                <w:szCs w:val="20"/>
              </w:rPr>
              <w:t>Уз-32</w:t>
            </w:r>
          </w:p>
        </w:tc>
        <w:tc>
          <w:tcPr>
            <w:tcW w:w="796" w:type="dxa"/>
            <w:tcBorders>
              <w:top w:val="nil"/>
              <w:left w:val="nil"/>
              <w:bottom w:val="single" w:sz="4" w:space="0" w:color="000000"/>
              <w:right w:val="single" w:sz="4" w:space="0" w:color="000000"/>
            </w:tcBorders>
            <w:shd w:val="clear" w:color="auto" w:fill="auto"/>
            <w:vAlign w:val="center"/>
            <w:hideMark/>
          </w:tcPr>
          <w:p w14:paraId="1C52EEF0" w14:textId="77777777" w:rsidR="002C6BE3" w:rsidRPr="002C6BE3" w:rsidRDefault="002C6BE3" w:rsidP="002C6BE3">
            <w:pPr>
              <w:jc w:val="center"/>
              <w:rPr>
                <w:color w:val="000000"/>
                <w:sz w:val="20"/>
                <w:szCs w:val="20"/>
              </w:rPr>
            </w:pPr>
            <w:r w:rsidRPr="002C6BE3">
              <w:rPr>
                <w:color w:val="000000"/>
                <w:sz w:val="20"/>
                <w:szCs w:val="20"/>
              </w:rPr>
              <w:t>40,87</w:t>
            </w:r>
          </w:p>
        </w:tc>
        <w:tc>
          <w:tcPr>
            <w:tcW w:w="1326" w:type="dxa"/>
            <w:tcBorders>
              <w:top w:val="nil"/>
              <w:left w:val="nil"/>
              <w:bottom w:val="single" w:sz="4" w:space="0" w:color="000000"/>
              <w:right w:val="single" w:sz="4" w:space="0" w:color="000000"/>
            </w:tcBorders>
            <w:shd w:val="clear" w:color="auto" w:fill="auto"/>
            <w:vAlign w:val="center"/>
            <w:hideMark/>
          </w:tcPr>
          <w:p w14:paraId="34A51B45"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3D13F4BE"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41A0EC3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593205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84BCCEC" w14:textId="77777777" w:rsidR="002C6BE3" w:rsidRPr="002C6BE3" w:rsidRDefault="002C6BE3" w:rsidP="002C6BE3">
            <w:pPr>
              <w:jc w:val="center"/>
              <w:rPr>
                <w:color w:val="000000"/>
                <w:sz w:val="20"/>
                <w:szCs w:val="20"/>
              </w:rPr>
            </w:pPr>
            <w:r w:rsidRPr="002C6BE3">
              <w:rPr>
                <w:color w:val="000000"/>
                <w:sz w:val="20"/>
                <w:szCs w:val="20"/>
              </w:rPr>
              <w:t>10,5975</w:t>
            </w:r>
          </w:p>
        </w:tc>
        <w:tc>
          <w:tcPr>
            <w:tcW w:w="1314" w:type="dxa"/>
            <w:tcBorders>
              <w:top w:val="nil"/>
              <w:left w:val="nil"/>
              <w:bottom w:val="single" w:sz="4" w:space="0" w:color="000000"/>
              <w:right w:val="single" w:sz="4" w:space="0" w:color="000000"/>
            </w:tcBorders>
            <w:shd w:val="clear" w:color="auto" w:fill="auto"/>
            <w:vAlign w:val="center"/>
            <w:hideMark/>
          </w:tcPr>
          <w:p w14:paraId="5F01391F" w14:textId="77777777" w:rsidR="002C6BE3" w:rsidRPr="002C6BE3" w:rsidRDefault="002C6BE3" w:rsidP="002C6BE3">
            <w:pPr>
              <w:jc w:val="center"/>
              <w:rPr>
                <w:color w:val="000000"/>
                <w:sz w:val="20"/>
                <w:szCs w:val="20"/>
              </w:rPr>
            </w:pPr>
            <w:r w:rsidRPr="002C6BE3">
              <w:rPr>
                <w:color w:val="000000"/>
                <w:sz w:val="20"/>
                <w:szCs w:val="20"/>
              </w:rPr>
              <w:t>-10,5827</w:t>
            </w:r>
          </w:p>
        </w:tc>
        <w:tc>
          <w:tcPr>
            <w:tcW w:w="1314" w:type="dxa"/>
            <w:tcBorders>
              <w:top w:val="nil"/>
              <w:left w:val="nil"/>
              <w:bottom w:val="single" w:sz="4" w:space="0" w:color="000000"/>
              <w:right w:val="single" w:sz="4" w:space="0" w:color="000000"/>
            </w:tcBorders>
            <w:shd w:val="clear" w:color="auto" w:fill="auto"/>
            <w:vAlign w:val="center"/>
            <w:hideMark/>
          </w:tcPr>
          <w:p w14:paraId="4CF94DBA" w14:textId="77777777" w:rsidR="002C6BE3" w:rsidRPr="002C6BE3" w:rsidRDefault="002C6BE3" w:rsidP="002C6BE3">
            <w:pPr>
              <w:jc w:val="center"/>
              <w:rPr>
                <w:color w:val="000000"/>
                <w:sz w:val="20"/>
                <w:szCs w:val="20"/>
              </w:rPr>
            </w:pPr>
            <w:r w:rsidRPr="002C6BE3">
              <w:rPr>
                <w:color w:val="000000"/>
                <w:sz w:val="20"/>
                <w:szCs w:val="20"/>
              </w:rPr>
              <w:t>0,139</w:t>
            </w:r>
          </w:p>
        </w:tc>
        <w:tc>
          <w:tcPr>
            <w:tcW w:w="1314" w:type="dxa"/>
            <w:tcBorders>
              <w:top w:val="nil"/>
              <w:left w:val="nil"/>
              <w:bottom w:val="single" w:sz="4" w:space="0" w:color="000000"/>
              <w:right w:val="single" w:sz="4" w:space="0" w:color="000000"/>
            </w:tcBorders>
            <w:shd w:val="clear" w:color="auto" w:fill="auto"/>
            <w:vAlign w:val="center"/>
            <w:hideMark/>
          </w:tcPr>
          <w:p w14:paraId="1327AEE4" w14:textId="77777777" w:rsidR="002C6BE3" w:rsidRPr="002C6BE3" w:rsidRDefault="002C6BE3" w:rsidP="002C6BE3">
            <w:pPr>
              <w:jc w:val="center"/>
              <w:rPr>
                <w:color w:val="000000"/>
                <w:sz w:val="20"/>
                <w:szCs w:val="20"/>
              </w:rPr>
            </w:pPr>
            <w:r w:rsidRPr="002C6BE3">
              <w:rPr>
                <w:color w:val="000000"/>
                <w:sz w:val="20"/>
                <w:szCs w:val="20"/>
              </w:rPr>
              <w:t>0,138</w:t>
            </w:r>
          </w:p>
        </w:tc>
        <w:tc>
          <w:tcPr>
            <w:tcW w:w="1098" w:type="dxa"/>
            <w:tcBorders>
              <w:top w:val="nil"/>
              <w:left w:val="nil"/>
              <w:bottom w:val="single" w:sz="4" w:space="0" w:color="000000"/>
              <w:right w:val="single" w:sz="4" w:space="0" w:color="000000"/>
            </w:tcBorders>
            <w:shd w:val="clear" w:color="auto" w:fill="auto"/>
            <w:vAlign w:val="center"/>
            <w:hideMark/>
          </w:tcPr>
          <w:p w14:paraId="746D1DE4" w14:textId="77777777" w:rsidR="002C6BE3" w:rsidRPr="002C6BE3" w:rsidRDefault="002C6BE3" w:rsidP="002C6BE3">
            <w:pPr>
              <w:jc w:val="center"/>
              <w:rPr>
                <w:color w:val="000000"/>
                <w:sz w:val="20"/>
                <w:szCs w:val="20"/>
              </w:rPr>
            </w:pPr>
            <w:r w:rsidRPr="002C6BE3">
              <w:rPr>
                <w:color w:val="000000"/>
                <w:sz w:val="20"/>
                <w:szCs w:val="20"/>
              </w:rPr>
              <w:t>52,889</w:t>
            </w:r>
          </w:p>
        </w:tc>
        <w:tc>
          <w:tcPr>
            <w:tcW w:w="1098" w:type="dxa"/>
            <w:tcBorders>
              <w:top w:val="nil"/>
              <w:left w:val="nil"/>
              <w:bottom w:val="single" w:sz="4" w:space="0" w:color="000000"/>
              <w:right w:val="single" w:sz="4" w:space="0" w:color="000000"/>
            </w:tcBorders>
            <w:shd w:val="clear" w:color="auto" w:fill="auto"/>
            <w:vAlign w:val="center"/>
            <w:hideMark/>
          </w:tcPr>
          <w:p w14:paraId="1920B575" w14:textId="77777777" w:rsidR="002C6BE3" w:rsidRPr="002C6BE3" w:rsidRDefault="002C6BE3" w:rsidP="002C6BE3">
            <w:pPr>
              <w:jc w:val="center"/>
              <w:rPr>
                <w:color w:val="000000"/>
                <w:sz w:val="20"/>
                <w:szCs w:val="20"/>
              </w:rPr>
            </w:pPr>
            <w:r w:rsidRPr="002C6BE3">
              <w:rPr>
                <w:color w:val="000000"/>
                <w:sz w:val="20"/>
                <w:szCs w:val="20"/>
              </w:rPr>
              <w:t>52,61</w:t>
            </w:r>
          </w:p>
        </w:tc>
        <w:tc>
          <w:tcPr>
            <w:tcW w:w="996" w:type="dxa"/>
            <w:tcBorders>
              <w:top w:val="nil"/>
              <w:left w:val="nil"/>
              <w:bottom w:val="single" w:sz="4" w:space="0" w:color="000000"/>
              <w:right w:val="single" w:sz="4" w:space="0" w:color="000000"/>
            </w:tcBorders>
            <w:shd w:val="clear" w:color="auto" w:fill="auto"/>
            <w:vAlign w:val="center"/>
            <w:hideMark/>
          </w:tcPr>
          <w:p w14:paraId="16DE0646" w14:textId="77777777" w:rsidR="002C6BE3" w:rsidRPr="002C6BE3" w:rsidRDefault="002C6BE3" w:rsidP="002C6BE3">
            <w:pPr>
              <w:jc w:val="center"/>
              <w:rPr>
                <w:color w:val="000000"/>
                <w:sz w:val="20"/>
                <w:szCs w:val="20"/>
              </w:rPr>
            </w:pPr>
            <w:r w:rsidRPr="002C6BE3">
              <w:rPr>
                <w:color w:val="000000"/>
                <w:sz w:val="20"/>
                <w:szCs w:val="20"/>
              </w:rPr>
              <w:t>46,862</w:t>
            </w:r>
          </w:p>
        </w:tc>
        <w:tc>
          <w:tcPr>
            <w:tcW w:w="996" w:type="dxa"/>
            <w:tcBorders>
              <w:top w:val="nil"/>
              <w:left w:val="nil"/>
              <w:bottom w:val="single" w:sz="4" w:space="0" w:color="000000"/>
              <w:right w:val="single" w:sz="4" w:space="0" w:color="000000"/>
            </w:tcBorders>
            <w:shd w:val="clear" w:color="auto" w:fill="auto"/>
            <w:vAlign w:val="center"/>
            <w:hideMark/>
          </w:tcPr>
          <w:p w14:paraId="5EA36AD1" w14:textId="77777777" w:rsidR="002C6BE3" w:rsidRPr="002C6BE3" w:rsidRDefault="002C6BE3" w:rsidP="002C6BE3">
            <w:pPr>
              <w:jc w:val="center"/>
              <w:rPr>
                <w:color w:val="000000"/>
                <w:sz w:val="20"/>
                <w:szCs w:val="20"/>
              </w:rPr>
            </w:pPr>
            <w:r w:rsidRPr="002C6BE3">
              <w:rPr>
                <w:color w:val="000000"/>
                <w:sz w:val="20"/>
                <w:szCs w:val="20"/>
              </w:rPr>
              <w:t>46,864</w:t>
            </w:r>
          </w:p>
        </w:tc>
        <w:tc>
          <w:tcPr>
            <w:tcW w:w="1098" w:type="dxa"/>
            <w:tcBorders>
              <w:top w:val="nil"/>
              <w:left w:val="nil"/>
              <w:bottom w:val="single" w:sz="4" w:space="0" w:color="000000"/>
              <w:right w:val="single" w:sz="4" w:space="0" w:color="000000"/>
            </w:tcBorders>
            <w:shd w:val="clear" w:color="auto" w:fill="auto"/>
            <w:vAlign w:val="center"/>
            <w:hideMark/>
          </w:tcPr>
          <w:p w14:paraId="3E45C764" w14:textId="77777777" w:rsidR="002C6BE3" w:rsidRPr="002C6BE3" w:rsidRDefault="002C6BE3" w:rsidP="002C6BE3">
            <w:pPr>
              <w:jc w:val="center"/>
              <w:rPr>
                <w:color w:val="000000"/>
                <w:sz w:val="20"/>
                <w:szCs w:val="20"/>
              </w:rPr>
            </w:pPr>
            <w:r w:rsidRPr="002C6BE3">
              <w:rPr>
                <w:color w:val="000000"/>
                <w:sz w:val="20"/>
                <w:szCs w:val="20"/>
              </w:rPr>
              <w:t>75,889</w:t>
            </w:r>
          </w:p>
        </w:tc>
        <w:tc>
          <w:tcPr>
            <w:tcW w:w="1098" w:type="dxa"/>
            <w:tcBorders>
              <w:top w:val="nil"/>
              <w:left w:val="nil"/>
              <w:bottom w:val="single" w:sz="4" w:space="0" w:color="000000"/>
              <w:right w:val="single" w:sz="4" w:space="0" w:color="000000"/>
            </w:tcBorders>
            <w:shd w:val="clear" w:color="auto" w:fill="auto"/>
            <w:vAlign w:val="center"/>
            <w:hideMark/>
          </w:tcPr>
          <w:p w14:paraId="15FF1DA6" w14:textId="77777777" w:rsidR="002C6BE3" w:rsidRPr="002C6BE3" w:rsidRDefault="002C6BE3" w:rsidP="002C6BE3">
            <w:pPr>
              <w:jc w:val="center"/>
              <w:rPr>
                <w:color w:val="000000"/>
                <w:sz w:val="20"/>
                <w:szCs w:val="20"/>
              </w:rPr>
            </w:pPr>
            <w:r w:rsidRPr="002C6BE3">
              <w:rPr>
                <w:color w:val="000000"/>
                <w:sz w:val="20"/>
                <w:szCs w:val="20"/>
              </w:rPr>
              <w:t>75,75</w:t>
            </w:r>
          </w:p>
        </w:tc>
        <w:tc>
          <w:tcPr>
            <w:tcW w:w="996" w:type="dxa"/>
            <w:tcBorders>
              <w:top w:val="nil"/>
              <w:left w:val="nil"/>
              <w:bottom w:val="single" w:sz="4" w:space="0" w:color="000000"/>
              <w:right w:val="single" w:sz="4" w:space="0" w:color="000000"/>
            </w:tcBorders>
            <w:shd w:val="clear" w:color="auto" w:fill="auto"/>
            <w:vAlign w:val="center"/>
            <w:hideMark/>
          </w:tcPr>
          <w:p w14:paraId="7721265E" w14:textId="77777777" w:rsidR="002C6BE3" w:rsidRPr="002C6BE3" w:rsidRDefault="002C6BE3" w:rsidP="002C6BE3">
            <w:pPr>
              <w:jc w:val="center"/>
              <w:rPr>
                <w:color w:val="000000"/>
                <w:sz w:val="20"/>
                <w:szCs w:val="20"/>
              </w:rPr>
            </w:pPr>
            <w:r w:rsidRPr="002C6BE3">
              <w:rPr>
                <w:color w:val="000000"/>
                <w:sz w:val="20"/>
                <w:szCs w:val="20"/>
              </w:rPr>
              <w:t>70,002</w:t>
            </w:r>
          </w:p>
        </w:tc>
        <w:tc>
          <w:tcPr>
            <w:tcW w:w="996" w:type="dxa"/>
            <w:tcBorders>
              <w:top w:val="nil"/>
              <w:left w:val="nil"/>
              <w:bottom w:val="single" w:sz="4" w:space="0" w:color="000000"/>
              <w:right w:val="single" w:sz="4" w:space="0" w:color="000000"/>
            </w:tcBorders>
            <w:shd w:val="clear" w:color="auto" w:fill="auto"/>
            <w:vAlign w:val="center"/>
            <w:hideMark/>
          </w:tcPr>
          <w:p w14:paraId="4DC9E5C6" w14:textId="77777777" w:rsidR="002C6BE3" w:rsidRPr="002C6BE3" w:rsidRDefault="002C6BE3" w:rsidP="002C6BE3">
            <w:pPr>
              <w:jc w:val="center"/>
              <w:rPr>
                <w:color w:val="000000"/>
                <w:sz w:val="20"/>
                <w:szCs w:val="20"/>
              </w:rPr>
            </w:pPr>
            <w:r w:rsidRPr="002C6BE3">
              <w:rPr>
                <w:color w:val="000000"/>
                <w:sz w:val="20"/>
                <w:szCs w:val="20"/>
              </w:rPr>
              <w:t>69,864</w:t>
            </w:r>
          </w:p>
        </w:tc>
        <w:tc>
          <w:tcPr>
            <w:tcW w:w="1456" w:type="dxa"/>
            <w:tcBorders>
              <w:top w:val="nil"/>
              <w:left w:val="nil"/>
              <w:bottom w:val="single" w:sz="4" w:space="0" w:color="000000"/>
              <w:right w:val="single" w:sz="4" w:space="0" w:color="000000"/>
            </w:tcBorders>
            <w:shd w:val="clear" w:color="auto" w:fill="auto"/>
            <w:vAlign w:val="center"/>
            <w:hideMark/>
          </w:tcPr>
          <w:p w14:paraId="5580C00F" w14:textId="77777777" w:rsidR="002C6BE3" w:rsidRPr="002C6BE3" w:rsidRDefault="002C6BE3" w:rsidP="002C6BE3">
            <w:pPr>
              <w:jc w:val="center"/>
              <w:rPr>
                <w:color w:val="000000"/>
                <w:sz w:val="20"/>
                <w:szCs w:val="20"/>
              </w:rPr>
            </w:pPr>
            <w:r w:rsidRPr="002C6BE3">
              <w:rPr>
                <w:color w:val="000000"/>
                <w:sz w:val="20"/>
                <w:szCs w:val="20"/>
              </w:rPr>
              <w:t>6,025</w:t>
            </w:r>
          </w:p>
        </w:tc>
        <w:tc>
          <w:tcPr>
            <w:tcW w:w="1456" w:type="dxa"/>
            <w:tcBorders>
              <w:top w:val="nil"/>
              <w:left w:val="nil"/>
              <w:bottom w:val="single" w:sz="4" w:space="0" w:color="000000"/>
              <w:right w:val="single" w:sz="4" w:space="0" w:color="000000"/>
            </w:tcBorders>
            <w:shd w:val="clear" w:color="auto" w:fill="auto"/>
            <w:vAlign w:val="center"/>
            <w:hideMark/>
          </w:tcPr>
          <w:p w14:paraId="4754E534" w14:textId="77777777" w:rsidR="002C6BE3" w:rsidRPr="002C6BE3" w:rsidRDefault="002C6BE3" w:rsidP="002C6BE3">
            <w:pPr>
              <w:jc w:val="center"/>
              <w:rPr>
                <w:color w:val="000000"/>
                <w:sz w:val="20"/>
                <w:szCs w:val="20"/>
              </w:rPr>
            </w:pPr>
            <w:r w:rsidRPr="002C6BE3">
              <w:rPr>
                <w:color w:val="000000"/>
                <w:sz w:val="20"/>
                <w:szCs w:val="20"/>
              </w:rPr>
              <w:t>5,748</w:t>
            </w:r>
          </w:p>
        </w:tc>
        <w:tc>
          <w:tcPr>
            <w:tcW w:w="945" w:type="dxa"/>
            <w:tcBorders>
              <w:top w:val="nil"/>
              <w:left w:val="nil"/>
              <w:bottom w:val="single" w:sz="4" w:space="0" w:color="000000"/>
              <w:right w:val="single" w:sz="4" w:space="0" w:color="000000"/>
            </w:tcBorders>
            <w:shd w:val="clear" w:color="auto" w:fill="auto"/>
            <w:vAlign w:val="center"/>
            <w:hideMark/>
          </w:tcPr>
          <w:p w14:paraId="1EE9C8FF" w14:textId="77777777" w:rsidR="002C6BE3" w:rsidRPr="002C6BE3" w:rsidRDefault="002C6BE3" w:rsidP="002C6BE3">
            <w:pPr>
              <w:jc w:val="center"/>
              <w:rPr>
                <w:color w:val="000000"/>
                <w:sz w:val="20"/>
                <w:szCs w:val="20"/>
              </w:rPr>
            </w:pPr>
            <w:r w:rsidRPr="002C6BE3">
              <w:rPr>
                <w:color w:val="000000"/>
                <w:sz w:val="20"/>
                <w:szCs w:val="20"/>
              </w:rPr>
              <w:t>2,829</w:t>
            </w:r>
          </w:p>
        </w:tc>
        <w:tc>
          <w:tcPr>
            <w:tcW w:w="945" w:type="dxa"/>
            <w:tcBorders>
              <w:top w:val="nil"/>
              <w:left w:val="nil"/>
              <w:bottom w:val="single" w:sz="4" w:space="0" w:color="000000"/>
              <w:right w:val="single" w:sz="4" w:space="0" w:color="000000"/>
            </w:tcBorders>
            <w:shd w:val="clear" w:color="auto" w:fill="auto"/>
            <w:vAlign w:val="center"/>
            <w:hideMark/>
          </w:tcPr>
          <w:p w14:paraId="09D08E98" w14:textId="77777777" w:rsidR="002C6BE3" w:rsidRPr="002C6BE3" w:rsidRDefault="002C6BE3" w:rsidP="002C6BE3">
            <w:pPr>
              <w:jc w:val="center"/>
              <w:rPr>
                <w:color w:val="000000"/>
                <w:sz w:val="20"/>
                <w:szCs w:val="20"/>
              </w:rPr>
            </w:pPr>
            <w:r w:rsidRPr="002C6BE3">
              <w:rPr>
                <w:color w:val="000000"/>
                <w:sz w:val="20"/>
                <w:szCs w:val="20"/>
              </w:rPr>
              <w:t>2,821</w:t>
            </w:r>
          </w:p>
        </w:tc>
        <w:tc>
          <w:tcPr>
            <w:tcW w:w="994" w:type="dxa"/>
            <w:tcBorders>
              <w:top w:val="nil"/>
              <w:left w:val="nil"/>
              <w:bottom w:val="single" w:sz="4" w:space="0" w:color="000000"/>
              <w:right w:val="single" w:sz="4" w:space="0" w:color="000000"/>
            </w:tcBorders>
            <w:shd w:val="clear" w:color="auto" w:fill="auto"/>
            <w:vAlign w:val="center"/>
            <w:hideMark/>
          </w:tcPr>
          <w:p w14:paraId="20FB1A4A" w14:textId="77777777" w:rsidR="002C6BE3" w:rsidRPr="002C6BE3" w:rsidRDefault="002C6BE3" w:rsidP="002C6BE3">
            <w:pPr>
              <w:jc w:val="center"/>
              <w:rPr>
                <w:color w:val="000000"/>
                <w:sz w:val="20"/>
                <w:szCs w:val="20"/>
              </w:rPr>
            </w:pPr>
            <w:r w:rsidRPr="002C6BE3">
              <w:rPr>
                <w:color w:val="000000"/>
                <w:sz w:val="20"/>
                <w:szCs w:val="20"/>
              </w:rPr>
              <w:t>0,03852</w:t>
            </w:r>
          </w:p>
        </w:tc>
        <w:tc>
          <w:tcPr>
            <w:tcW w:w="891" w:type="dxa"/>
            <w:tcBorders>
              <w:top w:val="nil"/>
              <w:left w:val="nil"/>
              <w:bottom w:val="single" w:sz="4" w:space="0" w:color="000000"/>
              <w:right w:val="single" w:sz="4" w:space="0" w:color="000000"/>
            </w:tcBorders>
            <w:shd w:val="clear" w:color="auto" w:fill="auto"/>
            <w:vAlign w:val="center"/>
            <w:hideMark/>
          </w:tcPr>
          <w:p w14:paraId="5C2C3DC8" w14:textId="77777777" w:rsidR="002C6BE3" w:rsidRPr="002C6BE3" w:rsidRDefault="002C6BE3" w:rsidP="002C6BE3">
            <w:pPr>
              <w:jc w:val="center"/>
              <w:rPr>
                <w:color w:val="000000"/>
                <w:sz w:val="20"/>
                <w:szCs w:val="20"/>
              </w:rPr>
            </w:pPr>
            <w:r w:rsidRPr="002C6BE3">
              <w:rPr>
                <w:color w:val="000000"/>
                <w:sz w:val="20"/>
                <w:szCs w:val="20"/>
              </w:rPr>
              <w:t>0,03852</w:t>
            </w:r>
          </w:p>
        </w:tc>
        <w:tc>
          <w:tcPr>
            <w:tcW w:w="927" w:type="dxa"/>
            <w:tcBorders>
              <w:top w:val="nil"/>
              <w:left w:val="nil"/>
              <w:bottom w:val="single" w:sz="4" w:space="0" w:color="000000"/>
              <w:right w:val="single" w:sz="4" w:space="0" w:color="000000"/>
            </w:tcBorders>
            <w:shd w:val="clear" w:color="auto" w:fill="auto"/>
            <w:vAlign w:val="center"/>
            <w:hideMark/>
          </w:tcPr>
          <w:p w14:paraId="284B04A3" w14:textId="77777777" w:rsidR="002C6BE3" w:rsidRPr="002C6BE3" w:rsidRDefault="002C6BE3" w:rsidP="002C6BE3">
            <w:pPr>
              <w:jc w:val="center"/>
              <w:rPr>
                <w:color w:val="000000"/>
                <w:sz w:val="20"/>
                <w:szCs w:val="20"/>
              </w:rPr>
            </w:pPr>
            <w:r w:rsidRPr="002C6BE3">
              <w:rPr>
                <w:color w:val="000000"/>
                <w:sz w:val="20"/>
                <w:szCs w:val="20"/>
              </w:rPr>
              <w:t>0,384</w:t>
            </w:r>
          </w:p>
        </w:tc>
        <w:tc>
          <w:tcPr>
            <w:tcW w:w="927" w:type="dxa"/>
            <w:tcBorders>
              <w:top w:val="nil"/>
              <w:left w:val="nil"/>
              <w:bottom w:val="single" w:sz="4" w:space="0" w:color="000000"/>
              <w:right w:val="single" w:sz="4" w:space="0" w:color="000000"/>
            </w:tcBorders>
            <w:shd w:val="clear" w:color="auto" w:fill="auto"/>
            <w:vAlign w:val="center"/>
            <w:hideMark/>
          </w:tcPr>
          <w:p w14:paraId="60FDB907" w14:textId="77777777" w:rsidR="002C6BE3" w:rsidRPr="002C6BE3" w:rsidRDefault="002C6BE3" w:rsidP="002C6BE3">
            <w:pPr>
              <w:jc w:val="center"/>
              <w:rPr>
                <w:color w:val="000000"/>
                <w:sz w:val="20"/>
                <w:szCs w:val="20"/>
              </w:rPr>
            </w:pPr>
            <w:r w:rsidRPr="002C6BE3">
              <w:rPr>
                <w:color w:val="000000"/>
                <w:sz w:val="20"/>
                <w:szCs w:val="20"/>
              </w:rPr>
              <w:t>-0,384</w:t>
            </w:r>
          </w:p>
        </w:tc>
      </w:tr>
      <w:tr w:rsidR="002C6BE3" w:rsidRPr="002C6BE3" w14:paraId="13719F12"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42A95D2" w14:textId="77777777" w:rsidR="002C6BE3" w:rsidRPr="002C6BE3" w:rsidRDefault="002C6BE3" w:rsidP="002C6BE3">
            <w:pPr>
              <w:jc w:val="center"/>
              <w:rPr>
                <w:color w:val="000000"/>
                <w:sz w:val="20"/>
                <w:szCs w:val="20"/>
              </w:rPr>
            </w:pPr>
            <w:r w:rsidRPr="002C6BE3">
              <w:rPr>
                <w:color w:val="000000"/>
                <w:sz w:val="20"/>
                <w:szCs w:val="20"/>
              </w:rPr>
              <w:t>Уз-32</w:t>
            </w:r>
          </w:p>
        </w:tc>
        <w:tc>
          <w:tcPr>
            <w:tcW w:w="1883" w:type="dxa"/>
            <w:tcBorders>
              <w:top w:val="nil"/>
              <w:left w:val="nil"/>
              <w:bottom w:val="single" w:sz="4" w:space="0" w:color="000000"/>
              <w:right w:val="single" w:sz="4" w:space="0" w:color="000000"/>
            </w:tcBorders>
            <w:shd w:val="clear" w:color="auto" w:fill="auto"/>
            <w:vAlign w:val="center"/>
            <w:hideMark/>
          </w:tcPr>
          <w:p w14:paraId="70C25D66"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B85FBA9" w14:textId="77777777" w:rsidR="002C6BE3" w:rsidRPr="002C6BE3" w:rsidRDefault="002C6BE3" w:rsidP="002C6BE3">
            <w:pPr>
              <w:jc w:val="center"/>
              <w:rPr>
                <w:color w:val="000000"/>
                <w:sz w:val="20"/>
                <w:szCs w:val="20"/>
              </w:rPr>
            </w:pPr>
            <w:r w:rsidRPr="002C6BE3">
              <w:rPr>
                <w:color w:val="000000"/>
                <w:sz w:val="20"/>
                <w:szCs w:val="20"/>
              </w:rPr>
              <w:t>3,01</w:t>
            </w:r>
          </w:p>
        </w:tc>
        <w:tc>
          <w:tcPr>
            <w:tcW w:w="1326" w:type="dxa"/>
            <w:tcBorders>
              <w:top w:val="nil"/>
              <w:left w:val="nil"/>
              <w:bottom w:val="single" w:sz="4" w:space="0" w:color="000000"/>
              <w:right w:val="single" w:sz="4" w:space="0" w:color="000000"/>
            </w:tcBorders>
            <w:shd w:val="clear" w:color="auto" w:fill="auto"/>
            <w:vAlign w:val="center"/>
            <w:hideMark/>
          </w:tcPr>
          <w:p w14:paraId="0E1468A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0006613"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A58CDB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BD8545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527B723" w14:textId="77777777" w:rsidR="002C6BE3" w:rsidRPr="002C6BE3" w:rsidRDefault="002C6BE3" w:rsidP="002C6BE3">
            <w:pPr>
              <w:jc w:val="center"/>
              <w:rPr>
                <w:color w:val="000000"/>
                <w:sz w:val="20"/>
                <w:szCs w:val="20"/>
              </w:rPr>
            </w:pPr>
            <w:r w:rsidRPr="002C6BE3">
              <w:rPr>
                <w:color w:val="000000"/>
                <w:sz w:val="20"/>
                <w:szCs w:val="20"/>
              </w:rPr>
              <w:t>3,3443</w:t>
            </w:r>
          </w:p>
        </w:tc>
        <w:tc>
          <w:tcPr>
            <w:tcW w:w="1314" w:type="dxa"/>
            <w:tcBorders>
              <w:top w:val="nil"/>
              <w:left w:val="nil"/>
              <w:bottom w:val="single" w:sz="4" w:space="0" w:color="000000"/>
              <w:right w:val="single" w:sz="4" w:space="0" w:color="000000"/>
            </w:tcBorders>
            <w:shd w:val="clear" w:color="auto" w:fill="auto"/>
            <w:vAlign w:val="center"/>
            <w:hideMark/>
          </w:tcPr>
          <w:p w14:paraId="3FA9A28A" w14:textId="77777777" w:rsidR="002C6BE3" w:rsidRPr="002C6BE3" w:rsidRDefault="002C6BE3" w:rsidP="002C6BE3">
            <w:pPr>
              <w:jc w:val="center"/>
              <w:rPr>
                <w:color w:val="000000"/>
                <w:sz w:val="20"/>
                <w:szCs w:val="20"/>
              </w:rPr>
            </w:pPr>
            <w:r w:rsidRPr="002C6BE3">
              <w:rPr>
                <w:color w:val="000000"/>
                <w:sz w:val="20"/>
                <w:szCs w:val="20"/>
              </w:rPr>
              <w:t>-3,3411</w:t>
            </w:r>
          </w:p>
        </w:tc>
        <w:tc>
          <w:tcPr>
            <w:tcW w:w="1314" w:type="dxa"/>
            <w:tcBorders>
              <w:top w:val="nil"/>
              <w:left w:val="nil"/>
              <w:bottom w:val="single" w:sz="4" w:space="0" w:color="000000"/>
              <w:right w:val="single" w:sz="4" w:space="0" w:color="000000"/>
            </w:tcBorders>
            <w:shd w:val="clear" w:color="auto" w:fill="auto"/>
            <w:vAlign w:val="center"/>
            <w:hideMark/>
          </w:tcPr>
          <w:p w14:paraId="69CD6664" w14:textId="77777777" w:rsidR="002C6BE3" w:rsidRPr="002C6BE3" w:rsidRDefault="002C6BE3" w:rsidP="002C6BE3">
            <w:pPr>
              <w:jc w:val="center"/>
              <w:rPr>
                <w:color w:val="000000"/>
                <w:sz w:val="20"/>
                <w:szCs w:val="20"/>
              </w:rPr>
            </w:pPr>
            <w:r w:rsidRPr="002C6BE3">
              <w:rPr>
                <w:color w:val="000000"/>
                <w:sz w:val="20"/>
                <w:szCs w:val="20"/>
              </w:rPr>
              <w:t>0,042</w:t>
            </w:r>
          </w:p>
        </w:tc>
        <w:tc>
          <w:tcPr>
            <w:tcW w:w="1314" w:type="dxa"/>
            <w:tcBorders>
              <w:top w:val="nil"/>
              <w:left w:val="nil"/>
              <w:bottom w:val="single" w:sz="4" w:space="0" w:color="000000"/>
              <w:right w:val="single" w:sz="4" w:space="0" w:color="000000"/>
            </w:tcBorders>
            <w:shd w:val="clear" w:color="auto" w:fill="auto"/>
            <w:vAlign w:val="center"/>
            <w:hideMark/>
          </w:tcPr>
          <w:p w14:paraId="07DDF781" w14:textId="77777777" w:rsidR="002C6BE3" w:rsidRPr="002C6BE3" w:rsidRDefault="002C6BE3" w:rsidP="002C6BE3">
            <w:pPr>
              <w:jc w:val="center"/>
              <w:rPr>
                <w:color w:val="000000"/>
                <w:sz w:val="20"/>
                <w:szCs w:val="20"/>
              </w:rPr>
            </w:pPr>
            <w:r w:rsidRPr="002C6BE3">
              <w:rPr>
                <w:color w:val="000000"/>
                <w:sz w:val="20"/>
                <w:szCs w:val="20"/>
              </w:rPr>
              <w:t>0,042</w:t>
            </w:r>
          </w:p>
        </w:tc>
        <w:tc>
          <w:tcPr>
            <w:tcW w:w="1098" w:type="dxa"/>
            <w:tcBorders>
              <w:top w:val="nil"/>
              <w:left w:val="nil"/>
              <w:bottom w:val="single" w:sz="4" w:space="0" w:color="000000"/>
              <w:right w:val="single" w:sz="4" w:space="0" w:color="000000"/>
            </w:tcBorders>
            <w:shd w:val="clear" w:color="auto" w:fill="auto"/>
            <w:vAlign w:val="center"/>
            <w:hideMark/>
          </w:tcPr>
          <w:p w14:paraId="696CB5ED" w14:textId="77777777" w:rsidR="002C6BE3" w:rsidRPr="002C6BE3" w:rsidRDefault="002C6BE3" w:rsidP="002C6BE3">
            <w:pPr>
              <w:jc w:val="center"/>
              <w:rPr>
                <w:color w:val="000000"/>
                <w:sz w:val="20"/>
                <w:szCs w:val="20"/>
              </w:rPr>
            </w:pPr>
            <w:r w:rsidRPr="002C6BE3">
              <w:rPr>
                <w:color w:val="000000"/>
                <w:sz w:val="20"/>
                <w:szCs w:val="20"/>
              </w:rPr>
              <w:t>52,61</w:t>
            </w:r>
          </w:p>
        </w:tc>
        <w:tc>
          <w:tcPr>
            <w:tcW w:w="1098" w:type="dxa"/>
            <w:tcBorders>
              <w:top w:val="nil"/>
              <w:left w:val="nil"/>
              <w:bottom w:val="single" w:sz="4" w:space="0" w:color="000000"/>
              <w:right w:val="single" w:sz="4" w:space="0" w:color="000000"/>
            </w:tcBorders>
            <w:shd w:val="clear" w:color="auto" w:fill="auto"/>
            <w:vAlign w:val="center"/>
            <w:hideMark/>
          </w:tcPr>
          <w:p w14:paraId="0A8C296E" w14:textId="77777777" w:rsidR="002C6BE3" w:rsidRPr="002C6BE3" w:rsidRDefault="002C6BE3" w:rsidP="002C6BE3">
            <w:pPr>
              <w:jc w:val="center"/>
              <w:rPr>
                <w:color w:val="000000"/>
                <w:sz w:val="20"/>
                <w:szCs w:val="20"/>
              </w:rPr>
            </w:pPr>
            <w:r w:rsidRPr="002C6BE3">
              <w:rPr>
                <w:color w:val="000000"/>
                <w:sz w:val="20"/>
                <w:szCs w:val="20"/>
              </w:rPr>
              <w:t>52,588</w:t>
            </w:r>
          </w:p>
        </w:tc>
        <w:tc>
          <w:tcPr>
            <w:tcW w:w="996" w:type="dxa"/>
            <w:tcBorders>
              <w:top w:val="nil"/>
              <w:left w:val="nil"/>
              <w:bottom w:val="single" w:sz="4" w:space="0" w:color="000000"/>
              <w:right w:val="single" w:sz="4" w:space="0" w:color="000000"/>
            </w:tcBorders>
            <w:shd w:val="clear" w:color="auto" w:fill="auto"/>
            <w:vAlign w:val="center"/>
            <w:hideMark/>
          </w:tcPr>
          <w:p w14:paraId="3E1E1CC1" w14:textId="77777777" w:rsidR="002C6BE3" w:rsidRPr="002C6BE3" w:rsidRDefault="002C6BE3" w:rsidP="002C6BE3">
            <w:pPr>
              <w:jc w:val="center"/>
              <w:rPr>
                <w:color w:val="000000"/>
                <w:sz w:val="20"/>
                <w:szCs w:val="20"/>
              </w:rPr>
            </w:pPr>
            <w:r w:rsidRPr="002C6BE3">
              <w:rPr>
                <w:color w:val="000000"/>
                <w:sz w:val="20"/>
                <w:szCs w:val="20"/>
              </w:rPr>
              <w:t>46,924</w:t>
            </w:r>
          </w:p>
        </w:tc>
        <w:tc>
          <w:tcPr>
            <w:tcW w:w="996" w:type="dxa"/>
            <w:tcBorders>
              <w:top w:val="nil"/>
              <w:left w:val="nil"/>
              <w:bottom w:val="single" w:sz="4" w:space="0" w:color="000000"/>
              <w:right w:val="single" w:sz="4" w:space="0" w:color="000000"/>
            </w:tcBorders>
            <w:shd w:val="clear" w:color="auto" w:fill="auto"/>
            <w:vAlign w:val="center"/>
            <w:hideMark/>
          </w:tcPr>
          <w:p w14:paraId="2441F002" w14:textId="77777777" w:rsidR="002C6BE3" w:rsidRPr="002C6BE3" w:rsidRDefault="002C6BE3" w:rsidP="002C6BE3">
            <w:pPr>
              <w:jc w:val="center"/>
              <w:rPr>
                <w:color w:val="000000"/>
                <w:sz w:val="20"/>
                <w:szCs w:val="20"/>
              </w:rPr>
            </w:pPr>
            <w:r w:rsidRPr="002C6BE3">
              <w:rPr>
                <w:color w:val="000000"/>
                <w:sz w:val="20"/>
                <w:szCs w:val="20"/>
              </w:rPr>
              <w:t>46,862</w:t>
            </w:r>
          </w:p>
        </w:tc>
        <w:tc>
          <w:tcPr>
            <w:tcW w:w="1098" w:type="dxa"/>
            <w:tcBorders>
              <w:top w:val="nil"/>
              <w:left w:val="nil"/>
              <w:bottom w:val="single" w:sz="4" w:space="0" w:color="000000"/>
              <w:right w:val="single" w:sz="4" w:space="0" w:color="000000"/>
            </w:tcBorders>
            <w:shd w:val="clear" w:color="auto" w:fill="auto"/>
            <w:vAlign w:val="center"/>
            <w:hideMark/>
          </w:tcPr>
          <w:p w14:paraId="10A132AE" w14:textId="77777777" w:rsidR="002C6BE3" w:rsidRPr="002C6BE3" w:rsidRDefault="002C6BE3" w:rsidP="002C6BE3">
            <w:pPr>
              <w:jc w:val="center"/>
              <w:rPr>
                <w:color w:val="000000"/>
                <w:sz w:val="20"/>
                <w:szCs w:val="20"/>
              </w:rPr>
            </w:pPr>
            <w:r w:rsidRPr="002C6BE3">
              <w:rPr>
                <w:color w:val="000000"/>
                <w:sz w:val="20"/>
                <w:szCs w:val="20"/>
              </w:rPr>
              <w:t>75,75</w:t>
            </w:r>
          </w:p>
        </w:tc>
        <w:tc>
          <w:tcPr>
            <w:tcW w:w="1098" w:type="dxa"/>
            <w:tcBorders>
              <w:top w:val="nil"/>
              <w:left w:val="nil"/>
              <w:bottom w:val="single" w:sz="4" w:space="0" w:color="000000"/>
              <w:right w:val="single" w:sz="4" w:space="0" w:color="000000"/>
            </w:tcBorders>
            <w:shd w:val="clear" w:color="auto" w:fill="auto"/>
            <w:vAlign w:val="center"/>
            <w:hideMark/>
          </w:tcPr>
          <w:p w14:paraId="1321E84C" w14:textId="77777777" w:rsidR="002C6BE3" w:rsidRPr="002C6BE3" w:rsidRDefault="002C6BE3" w:rsidP="002C6BE3">
            <w:pPr>
              <w:jc w:val="center"/>
              <w:rPr>
                <w:color w:val="000000"/>
                <w:sz w:val="20"/>
                <w:szCs w:val="20"/>
              </w:rPr>
            </w:pPr>
            <w:r w:rsidRPr="002C6BE3">
              <w:rPr>
                <w:color w:val="000000"/>
                <w:sz w:val="20"/>
                <w:szCs w:val="20"/>
              </w:rPr>
              <w:t>75,708</w:t>
            </w:r>
          </w:p>
        </w:tc>
        <w:tc>
          <w:tcPr>
            <w:tcW w:w="996" w:type="dxa"/>
            <w:tcBorders>
              <w:top w:val="nil"/>
              <w:left w:val="nil"/>
              <w:bottom w:val="single" w:sz="4" w:space="0" w:color="000000"/>
              <w:right w:val="single" w:sz="4" w:space="0" w:color="000000"/>
            </w:tcBorders>
            <w:shd w:val="clear" w:color="auto" w:fill="auto"/>
            <w:vAlign w:val="center"/>
            <w:hideMark/>
          </w:tcPr>
          <w:p w14:paraId="16D97019" w14:textId="77777777" w:rsidR="002C6BE3" w:rsidRPr="002C6BE3" w:rsidRDefault="002C6BE3" w:rsidP="002C6BE3">
            <w:pPr>
              <w:jc w:val="center"/>
              <w:rPr>
                <w:color w:val="000000"/>
                <w:sz w:val="20"/>
                <w:szCs w:val="20"/>
              </w:rPr>
            </w:pPr>
            <w:r w:rsidRPr="002C6BE3">
              <w:rPr>
                <w:color w:val="000000"/>
                <w:sz w:val="20"/>
                <w:szCs w:val="20"/>
              </w:rPr>
              <w:t>70,044</w:t>
            </w:r>
          </w:p>
        </w:tc>
        <w:tc>
          <w:tcPr>
            <w:tcW w:w="996" w:type="dxa"/>
            <w:tcBorders>
              <w:top w:val="nil"/>
              <w:left w:val="nil"/>
              <w:bottom w:val="single" w:sz="4" w:space="0" w:color="000000"/>
              <w:right w:val="single" w:sz="4" w:space="0" w:color="000000"/>
            </w:tcBorders>
            <w:shd w:val="clear" w:color="auto" w:fill="auto"/>
            <w:vAlign w:val="center"/>
            <w:hideMark/>
          </w:tcPr>
          <w:p w14:paraId="2EAE234F" w14:textId="77777777" w:rsidR="002C6BE3" w:rsidRPr="002C6BE3" w:rsidRDefault="002C6BE3" w:rsidP="002C6BE3">
            <w:pPr>
              <w:jc w:val="center"/>
              <w:rPr>
                <w:color w:val="000000"/>
                <w:sz w:val="20"/>
                <w:szCs w:val="20"/>
              </w:rPr>
            </w:pPr>
            <w:r w:rsidRPr="002C6BE3">
              <w:rPr>
                <w:color w:val="000000"/>
                <w:sz w:val="20"/>
                <w:szCs w:val="20"/>
              </w:rPr>
              <w:t>70,002</w:t>
            </w:r>
          </w:p>
        </w:tc>
        <w:tc>
          <w:tcPr>
            <w:tcW w:w="1456" w:type="dxa"/>
            <w:tcBorders>
              <w:top w:val="nil"/>
              <w:left w:val="nil"/>
              <w:bottom w:val="single" w:sz="4" w:space="0" w:color="000000"/>
              <w:right w:val="single" w:sz="4" w:space="0" w:color="000000"/>
            </w:tcBorders>
            <w:shd w:val="clear" w:color="auto" w:fill="auto"/>
            <w:vAlign w:val="center"/>
            <w:hideMark/>
          </w:tcPr>
          <w:p w14:paraId="698D5853" w14:textId="77777777" w:rsidR="002C6BE3" w:rsidRPr="002C6BE3" w:rsidRDefault="002C6BE3" w:rsidP="002C6BE3">
            <w:pPr>
              <w:jc w:val="center"/>
              <w:rPr>
                <w:color w:val="000000"/>
                <w:sz w:val="20"/>
                <w:szCs w:val="20"/>
              </w:rPr>
            </w:pPr>
            <w:r w:rsidRPr="002C6BE3">
              <w:rPr>
                <w:color w:val="000000"/>
                <w:sz w:val="20"/>
                <w:szCs w:val="20"/>
              </w:rPr>
              <w:t>5,748</w:t>
            </w:r>
          </w:p>
        </w:tc>
        <w:tc>
          <w:tcPr>
            <w:tcW w:w="1456" w:type="dxa"/>
            <w:tcBorders>
              <w:top w:val="nil"/>
              <w:left w:val="nil"/>
              <w:bottom w:val="single" w:sz="4" w:space="0" w:color="000000"/>
              <w:right w:val="single" w:sz="4" w:space="0" w:color="000000"/>
            </w:tcBorders>
            <w:shd w:val="clear" w:color="auto" w:fill="auto"/>
            <w:vAlign w:val="center"/>
            <w:hideMark/>
          </w:tcPr>
          <w:p w14:paraId="6E82650E" w14:textId="77777777" w:rsidR="002C6BE3" w:rsidRPr="002C6BE3" w:rsidRDefault="002C6BE3" w:rsidP="002C6BE3">
            <w:pPr>
              <w:jc w:val="center"/>
              <w:rPr>
                <w:color w:val="000000"/>
                <w:sz w:val="20"/>
                <w:szCs w:val="20"/>
              </w:rPr>
            </w:pPr>
            <w:r w:rsidRPr="002C6BE3">
              <w:rPr>
                <w:color w:val="000000"/>
                <w:sz w:val="20"/>
                <w:szCs w:val="20"/>
              </w:rPr>
              <w:t>5,665</w:t>
            </w:r>
          </w:p>
        </w:tc>
        <w:tc>
          <w:tcPr>
            <w:tcW w:w="945" w:type="dxa"/>
            <w:tcBorders>
              <w:top w:val="nil"/>
              <w:left w:val="nil"/>
              <w:bottom w:val="single" w:sz="4" w:space="0" w:color="000000"/>
              <w:right w:val="single" w:sz="4" w:space="0" w:color="000000"/>
            </w:tcBorders>
            <w:shd w:val="clear" w:color="auto" w:fill="auto"/>
            <w:vAlign w:val="center"/>
            <w:hideMark/>
          </w:tcPr>
          <w:p w14:paraId="1B6BC26C" w14:textId="77777777" w:rsidR="002C6BE3" w:rsidRPr="002C6BE3" w:rsidRDefault="002C6BE3" w:rsidP="002C6BE3">
            <w:pPr>
              <w:jc w:val="center"/>
              <w:rPr>
                <w:color w:val="000000"/>
                <w:sz w:val="20"/>
                <w:szCs w:val="20"/>
              </w:rPr>
            </w:pPr>
            <w:r w:rsidRPr="002C6BE3">
              <w:rPr>
                <w:color w:val="000000"/>
                <w:sz w:val="20"/>
                <w:szCs w:val="20"/>
              </w:rPr>
              <w:t>11,529</w:t>
            </w:r>
          </w:p>
        </w:tc>
        <w:tc>
          <w:tcPr>
            <w:tcW w:w="945" w:type="dxa"/>
            <w:tcBorders>
              <w:top w:val="nil"/>
              <w:left w:val="nil"/>
              <w:bottom w:val="single" w:sz="4" w:space="0" w:color="000000"/>
              <w:right w:val="single" w:sz="4" w:space="0" w:color="000000"/>
            </w:tcBorders>
            <w:shd w:val="clear" w:color="auto" w:fill="auto"/>
            <w:vAlign w:val="center"/>
            <w:hideMark/>
          </w:tcPr>
          <w:p w14:paraId="100E7849" w14:textId="77777777" w:rsidR="002C6BE3" w:rsidRPr="002C6BE3" w:rsidRDefault="002C6BE3" w:rsidP="002C6BE3">
            <w:pPr>
              <w:jc w:val="center"/>
              <w:rPr>
                <w:color w:val="000000"/>
                <w:sz w:val="20"/>
                <w:szCs w:val="20"/>
              </w:rPr>
            </w:pPr>
            <w:r w:rsidRPr="002C6BE3">
              <w:rPr>
                <w:color w:val="000000"/>
                <w:sz w:val="20"/>
                <w:szCs w:val="20"/>
              </w:rPr>
              <w:t>11,507</w:t>
            </w:r>
          </w:p>
        </w:tc>
        <w:tc>
          <w:tcPr>
            <w:tcW w:w="994" w:type="dxa"/>
            <w:tcBorders>
              <w:top w:val="nil"/>
              <w:left w:val="nil"/>
              <w:bottom w:val="single" w:sz="4" w:space="0" w:color="000000"/>
              <w:right w:val="single" w:sz="4" w:space="0" w:color="000000"/>
            </w:tcBorders>
            <w:shd w:val="clear" w:color="auto" w:fill="auto"/>
            <w:vAlign w:val="center"/>
            <w:hideMark/>
          </w:tcPr>
          <w:p w14:paraId="16295433" w14:textId="77777777" w:rsidR="002C6BE3" w:rsidRPr="002C6BE3" w:rsidRDefault="002C6BE3" w:rsidP="002C6BE3">
            <w:pPr>
              <w:jc w:val="center"/>
              <w:rPr>
                <w:color w:val="000000"/>
                <w:sz w:val="20"/>
                <w:szCs w:val="20"/>
              </w:rPr>
            </w:pPr>
            <w:r w:rsidRPr="002C6BE3">
              <w:rPr>
                <w:color w:val="000000"/>
                <w:sz w:val="20"/>
                <w:szCs w:val="20"/>
              </w:rPr>
              <w:t>0,04926</w:t>
            </w:r>
          </w:p>
        </w:tc>
        <w:tc>
          <w:tcPr>
            <w:tcW w:w="891" w:type="dxa"/>
            <w:tcBorders>
              <w:top w:val="nil"/>
              <w:left w:val="nil"/>
              <w:bottom w:val="single" w:sz="4" w:space="0" w:color="000000"/>
              <w:right w:val="single" w:sz="4" w:space="0" w:color="000000"/>
            </w:tcBorders>
            <w:shd w:val="clear" w:color="auto" w:fill="auto"/>
            <w:vAlign w:val="center"/>
            <w:hideMark/>
          </w:tcPr>
          <w:p w14:paraId="4A8FED89" w14:textId="77777777" w:rsidR="002C6BE3" w:rsidRPr="002C6BE3" w:rsidRDefault="002C6BE3" w:rsidP="002C6BE3">
            <w:pPr>
              <w:jc w:val="center"/>
              <w:rPr>
                <w:color w:val="000000"/>
                <w:sz w:val="20"/>
                <w:szCs w:val="20"/>
              </w:rPr>
            </w:pPr>
            <w:r w:rsidRPr="002C6BE3">
              <w:rPr>
                <w:color w:val="000000"/>
                <w:sz w:val="20"/>
                <w:szCs w:val="20"/>
              </w:rPr>
              <w:t>0,04926</w:t>
            </w:r>
          </w:p>
        </w:tc>
        <w:tc>
          <w:tcPr>
            <w:tcW w:w="927" w:type="dxa"/>
            <w:tcBorders>
              <w:top w:val="nil"/>
              <w:left w:val="nil"/>
              <w:bottom w:val="single" w:sz="4" w:space="0" w:color="000000"/>
              <w:right w:val="single" w:sz="4" w:space="0" w:color="000000"/>
            </w:tcBorders>
            <w:shd w:val="clear" w:color="auto" w:fill="auto"/>
            <w:vAlign w:val="center"/>
            <w:hideMark/>
          </w:tcPr>
          <w:p w14:paraId="0E9885C7" w14:textId="77777777" w:rsidR="002C6BE3" w:rsidRPr="002C6BE3" w:rsidRDefault="002C6BE3" w:rsidP="002C6BE3">
            <w:pPr>
              <w:jc w:val="center"/>
              <w:rPr>
                <w:color w:val="000000"/>
                <w:sz w:val="20"/>
                <w:szCs w:val="20"/>
              </w:rPr>
            </w:pPr>
            <w:r w:rsidRPr="002C6BE3">
              <w:rPr>
                <w:color w:val="000000"/>
                <w:sz w:val="20"/>
                <w:szCs w:val="20"/>
              </w:rPr>
              <w:t>0,485</w:t>
            </w:r>
          </w:p>
        </w:tc>
        <w:tc>
          <w:tcPr>
            <w:tcW w:w="927" w:type="dxa"/>
            <w:tcBorders>
              <w:top w:val="nil"/>
              <w:left w:val="nil"/>
              <w:bottom w:val="single" w:sz="4" w:space="0" w:color="000000"/>
              <w:right w:val="single" w:sz="4" w:space="0" w:color="000000"/>
            </w:tcBorders>
            <w:shd w:val="clear" w:color="auto" w:fill="auto"/>
            <w:vAlign w:val="center"/>
            <w:hideMark/>
          </w:tcPr>
          <w:p w14:paraId="0C50D114" w14:textId="77777777" w:rsidR="002C6BE3" w:rsidRPr="002C6BE3" w:rsidRDefault="002C6BE3" w:rsidP="002C6BE3">
            <w:pPr>
              <w:jc w:val="center"/>
              <w:rPr>
                <w:color w:val="000000"/>
                <w:sz w:val="20"/>
                <w:szCs w:val="20"/>
              </w:rPr>
            </w:pPr>
            <w:r w:rsidRPr="002C6BE3">
              <w:rPr>
                <w:color w:val="000000"/>
                <w:sz w:val="20"/>
                <w:szCs w:val="20"/>
              </w:rPr>
              <w:t>-0,485</w:t>
            </w:r>
          </w:p>
        </w:tc>
      </w:tr>
      <w:tr w:rsidR="002C6BE3" w:rsidRPr="002C6BE3" w14:paraId="162A666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8F02EDD" w14:textId="77777777" w:rsidR="002C6BE3" w:rsidRPr="002C6BE3" w:rsidRDefault="002C6BE3" w:rsidP="002C6BE3">
            <w:pPr>
              <w:jc w:val="center"/>
              <w:rPr>
                <w:color w:val="000000"/>
                <w:sz w:val="20"/>
                <w:szCs w:val="20"/>
              </w:rPr>
            </w:pPr>
            <w:r w:rsidRPr="002C6BE3">
              <w:rPr>
                <w:color w:val="000000"/>
                <w:sz w:val="20"/>
                <w:szCs w:val="20"/>
              </w:rPr>
              <w:t>Уз-32</w:t>
            </w:r>
          </w:p>
        </w:tc>
        <w:tc>
          <w:tcPr>
            <w:tcW w:w="1883" w:type="dxa"/>
            <w:tcBorders>
              <w:top w:val="nil"/>
              <w:left w:val="nil"/>
              <w:bottom w:val="single" w:sz="4" w:space="0" w:color="000000"/>
              <w:right w:val="single" w:sz="4" w:space="0" w:color="000000"/>
            </w:tcBorders>
            <w:shd w:val="clear" w:color="auto" w:fill="auto"/>
            <w:vAlign w:val="center"/>
            <w:hideMark/>
          </w:tcPr>
          <w:p w14:paraId="0142860B" w14:textId="77777777" w:rsidR="002C6BE3" w:rsidRPr="002C6BE3" w:rsidRDefault="002C6BE3" w:rsidP="002C6BE3">
            <w:pPr>
              <w:jc w:val="center"/>
              <w:rPr>
                <w:color w:val="000000"/>
                <w:sz w:val="20"/>
                <w:szCs w:val="20"/>
              </w:rPr>
            </w:pPr>
            <w:r w:rsidRPr="002C6BE3">
              <w:rPr>
                <w:color w:val="000000"/>
                <w:sz w:val="20"/>
                <w:szCs w:val="20"/>
              </w:rPr>
              <w:t>ул.Совхозная д.4</w:t>
            </w:r>
          </w:p>
        </w:tc>
        <w:tc>
          <w:tcPr>
            <w:tcW w:w="796" w:type="dxa"/>
            <w:tcBorders>
              <w:top w:val="nil"/>
              <w:left w:val="nil"/>
              <w:bottom w:val="single" w:sz="4" w:space="0" w:color="000000"/>
              <w:right w:val="single" w:sz="4" w:space="0" w:color="000000"/>
            </w:tcBorders>
            <w:shd w:val="clear" w:color="auto" w:fill="auto"/>
            <w:vAlign w:val="center"/>
            <w:hideMark/>
          </w:tcPr>
          <w:p w14:paraId="701CF87C" w14:textId="77777777" w:rsidR="002C6BE3" w:rsidRPr="002C6BE3" w:rsidRDefault="002C6BE3" w:rsidP="002C6BE3">
            <w:pPr>
              <w:jc w:val="center"/>
              <w:rPr>
                <w:color w:val="000000"/>
                <w:sz w:val="20"/>
                <w:szCs w:val="20"/>
              </w:rPr>
            </w:pPr>
            <w:r w:rsidRPr="002C6BE3">
              <w:rPr>
                <w:color w:val="000000"/>
                <w:sz w:val="20"/>
                <w:szCs w:val="20"/>
              </w:rPr>
              <w:t>26,44</w:t>
            </w:r>
          </w:p>
        </w:tc>
        <w:tc>
          <w:tcPr>
            <w:tcW w:w="1326" w:type="dxa"/>
            <w:tcBorders>
              <w:top w:val="nil"/>
              <w:left w:val="nil"/>
              <w:bottom w:val="single" w:sz="4" w:space="0" w:color="000000"/>
              <w:right w:val="single" w:sz="4" w:space="0" w:color="000000"/>
            </w:tcBorders>
            <w:shd w:val="clear" w:color="auto" w:fill="auto"/>
            <w:vAlign w:val="center"/>
            <w:hideMark/>
          </w:tcPr>
          <w:p w14:paraId="2275987F"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14681149"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776BEC7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25C88DA"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2FAB60A" w14:textId="77777777" w:rsidR="002C6BE3" w:rsidRPr="002C6BE3" w:rsidRDefault="002C6BE3" w:rsidP="002C6BE3">
            <w:pPr>
              <w:jc w:val="center"/>
              <w:rPr>
                <w:color w:val="000000"/>
                <w:sz w:val="20"/>
                <w:szCs w:val="20"/>
              </w:rPr>
            </w:pPr>
            <w:r w:rsidRPr="002C6BE3">
              <w:rPr>
                <w:color w:val="000000"/>
                <w:sz w:val="20"/>
                <w:szCs w:val="20"/>
              </w:rPr>
              <w:t>3,9569</w:t>
            </w:r>
          </w:p>
        </w:tc>
        <w:tc>
          <w:tcPr>
            <w:tcW w:w="1314" w:type="dxa"/>
            <w:tcBorders>
              <w:top w:val="nil"/>
              <w:left w:val="nil"/>
              <w:bottom w:val="single" w:sz="4" w:space="0" w:color="000000"/>
              <w:right w:val="single" w:sz="4" w:space="0" w:color="000000"/>
            </w:tcBorders>
            <w:shd w:val="clear" w:color="auto" w:fill="auto"/>
            <w:vAlign w:val="center"/>
            <w:hideMark/>
          </w:tcPr>
          <w:p w14:paraId="572662DE" w14:textId="77777777" w:rsidR="002C6BE3" w:rsidRPr="002C6BE3" w:rsidRDefault="002C6BE3" w:rsidP="002C6BE3">
            <w:pPr>
              <w:jc w:val="center"/>
              <w:rPr>
                <w:color w:val="000000"/>
                <w:sz w:val="20"/>
                <w:szCs w:val="20"/>
              </w:rPr>
            </w:pPr>
            <w:r w:rsidRPr="002C6BE3">
              <w:rPr>
                <w:color w:val="000000"/>
                <w:sz w:val="20"/>
                <w:szCs w:val="20"/>
              </w:rPr>
              <w:t>-3,9521</w:t>
            </w:r>
          </w:p>
        </w:tc>
        <w:tc>
          <w:tcPr>
            <w:tcW w:w="1314" w:type="dxa"/>
            <w:tcBorders>
              <w:top w:val="nil"/>
              <w:left w:val="nil"/>
              <w:bottom w:val="single" w:sz="4" w:space="0" w:color="000000"/>
              <w:right w:val="single" w:sz="4" w:space="0" w:color="000000"/>
            </w:tcBorders>
            <w:shd w:val="clear" w:color="auto" w:fill="auto"/>
            <w:vAlign w:val="center"/>
            <w:hideMark/>
          </w:tcPr>
          <w:p w14:paraId="76ABC932" w14:textId="77777777" w:rsidR="002C6BE3" w:rsidRPr="002C6BE3" w:rsidRDefault="002C6BE3" w:rsidP="002C6BE3">
            <w:pPr>
              <w:jc w:val="center"/>
              <w:rPr>
                <w:color w:val="000000"/>
                <w:sz w:val="20"/>
                <w:szCs w:val="20"/>
              </w:rPr>
            </w:pPr>
            <w:r w:rsidRPr="002C6BE3">
              <w:rPr>
                <w:color w:val="000000"/>
                <w:sz w:val="20"/>
                <w:szCs w:val="20"/>
              </w:rPr>
              <w:t>0,013</w:t>
            </w:r>
          </w:p>
        </w:tc>
        <w:tc>
          <w:tcPr>
            <w:tcW w:w="1314" w:type="dxa"/>
            <w:tcBorders>
              <w:top w:val="nil"/>
              <w:left w:val="nil"/>
              <w:bottom w:val="single" w:sz="4" w:space="0" w:color="000000"/>
              <w:right w:val="single" w:sz="4" w:space="0" w:color="000000"/>
            </w:tcBorders>
            <w:shd w:val="clear" w:color="auto" w:fill="auto"/>
            <w:vAlign w:val="center"/>
            <w:hideMark/>
          </w:tcPr>
          <w:p w14:paraId="3752683E" w14:textId="77777777" w:rsidR="002C6BE3" w:rsidRPr="002C6BE3" w:rsidRDefault="002C6BE3" w:rsidP="002C6BE3">
            <w:pPr>
              <w:jc w:val="center"/>
              <w:rPr>
                <w:color w:val="000000"/>
                <w:sz w:val="20"/>
                <w:szCs w:val="20"/>
              </w:rPr>
            </w:pPr>
            <w:r w:rsidRPr="002C6BE3">
              <w:rPr>
                <w:color w:val="000000"/>
                <w:sz w:val="20"/>
                <w:szCs w:val="20"/>
              </w:rPr>
              <w:t>0,013</w:t>
            </w:r>
          </w:p>
        </w:tc>
        <w:tc>
          <w:tcPr>
            <w:tcW w:w="1098" w:type="dxa"/>
            <w:tcBorders>
              <w:top w:val="nil"/>
              <w:left w:val="nil"/>
              <w:bottom w:val="single" w:sz="4" w:space="0" w:color="000000"/>
              <w:right w:val="single" w:sz="4" w:space="0" w:color="000000"/>
            </w:tcBorders>
            <w:shd w:val="clear" w:color="auto" w:fill="auto"/>
            <w:vAlign w:val="center"/>
            <w:hideMark/>
          </w:tcPr>
          <w:p w14:paraId="6F75EDB5" w14:textId="77777777" w:rsidR="002C6BE3" w:rsidRPr="002C6BE3" w:rsidRDefault="002C6BE3" w:rsidP="002C6BE3">
            <w:pPr>
              <w:jc w:val="center"/>
              <w:rPr>
                <w:color w:val="000000"/>
                <w:sz w:val="20"/>
                <w:szCs w:val="20"/>
              </w:rPr>
            </w:pPr>
            <w:r w:rsidRPr="002C6BE3">
              <w:rPr>
                <w:color w:val="000000"/>
                <w:sz w:val="20"/>
                <w:szCs w:val="20"/>
              </w:rPr>
              <w:t>52,61</w:t>
            </w:r>
          </w:p>
        </w:tc>
        <w:tc>
          <w:tcPr>
            <w:tcW w:w="1098" w:type="dxa"/>
            <w:tcBorders>
              <w:top w:val="nil"/>
              <w:left w:val="nil"/>
              <w:bottom w:val="single" w:sz="4" w:space="0" w:color="000000"/>
              <w:right w:val="single" w:sz="4" w:space="0" w:color="000000"/>
            </w:tcBorders>
            <w:shd w:val="clear" w:color="auto" w:fill="auto"/>
            <w:vAlign w:val="center"/>
            <w:hideMark/>
          </w:tcPr>
          <w:p w14:paraId="1A2D3B22" w14:textId="77777777" w:rsidR="002C6BE3" w:rsidRPr="002C6BE3" w:rsidRDefault="002C6BE3" w:rsidP="002C6BE3">
            <w:pPr>
              <w:jc w:val="center"/>
              <w:rPr>
                <w:color w:val="000000"/>
                <w:sz w:val="20"/>
                <w:szCs w:val="20"/>
              </w:rPr>
            </w:pPr>
            <w:r w:rsidRPr="002C6BE3">
              <w:rPr>
                <w:color w:val="000000"/>
                <w:sz w:val="20"/>
                <w:szCs w:val="20"/>
              </w:rPr>
              <w:t>52,737</w:t>
            </w:r>
          </w:p>
        </w:tc>
        <w:tc>
          <w:tcPr>
            <w:tcW w:w="996" w:type="dxa"/>
            <w:tcBorders>
              <w:top w:val="nil"/>
              <w:left w:val="nil"/>
              <w:bottom w:val="single" w:sz="4" w:space="0" w:color="000000"/>
              <w:right w:val="single" w:sz="4" w:space="0" w:color="000000"/>
            </w:tcBorders>
            <w:shd w:val="clear" w:color="auto" w:fill="auto"/>
            <w:vAlign w:val="center"/>
            <w:hideMark/>
          </w:tcPr>
          <w:p w14:paraId="54423CED" w14:textId="77777777" w:rsidR="002C6BE3" w:rsidRPr="002C6BE3" w:rsidRDefault="002C6BE3" w:rsidP="002C6BE3">
            <w:pPr>
              <w:jc w:val="center"/>
              <w:rPr>
                <w:color w:val="000000"/>
                <w:sz w:val="20"/>
                <w:szCs w:val="20"/>
              </w:rPr>
            </w:pPr>
            <w:r w:rsidRPr="002C6BE3">
              <w:rPr>
                <w:color w:val="000000"/>
                <w:sz w:val="20"/>
                <w:szCs w:val="20"/>
              </w:rPr>
              <w:t>47,015</w:t>
            </w:r>
          </w:p>
        </w:tc>
        <w:tc>
          <w:tcPr>
            <w:tcW w:w="996" w:type="dxa"/>
            <w:tcBorders>
              <w:top w:val="nil"/>
              <w:left w:val="nil"/>
              <w:bottom w:val="single" w:sz="4" w:space="0" w:color="000000"/>
              <w:right w:val="single" w:sz="4" w:space="0" w:color="000000"/>
            </w:tcBorders>
            <w:shd w:val="clear" w:color="auto" w:fill="auto"/>
            <w:vAlign w:val="center"/>
            <w:hideMark/>
          </w:tcPr>
          <w:p w14:paraId="0C282512" w14:textId="77777777" w:rsidR="002C6BE3" w:rsidRPr="002C6BE3" w:rsidRDefault="002C6BE3" w:rsidP="002C6BE3">
            <w:pPr>
              <w:jc w:val="center"/>
              <w:rPr>
                <w:color w:val="000000"/>
                <w:sz w:val="20"/>
                <w:szCs w:val="20"/>
              </w:rPr>
            </w:pPr>
            <w:r w:rsidRPr="002C6BE3">
              <w:rPr>
                <w:color w:val="000000"/>
                <w:sz w:val="20"/>
                <w:szCs w:val="20"/>
              </w:rPr>
              <w:t>46,862</w:t>
            </w:r>
          </w:p>
        </w:tc>
        <w:tc>
          <w:tcPr>
            <w:tcW w:w="1098" w:type="dxa"/>
            <w:tcBorders>
              <w:top w:val="nil"/>
              <w:left w:val="nil"/>
              <w:bottom w:val="single" w:sz="4" w:space="0" w:color="000000"/>
              <w:right w:val="single" w:sz="4" w:space="0" w:color="000000"/>
            </w:tcBorders>
            <w:shd w:val="clear" w:color="auto" w:fill="auto"/>
            <w:vAlign w:val="center"/>
            <w:hideMark/>
          </w:tcPr>
          <w:p w14:paraId="7B22D643" w14:textId="77777777" w:rsidR="002C6BE3" w:rsidRPr="002C6BE3" w:rsidRDefault="002C6BE3" w:rsidP="002C6BE3">
            <w:pPr>
              <w:jc w:val="center"/>
              <w:rPr>
                <w:color w:val="000000"/>
                <w:sz w:val="20"/>
                <w:szCs w:val="20"/>
              </w:rPr>
            </w:pPr>
            <w:r w:rsidRPr="002C6BE3">
              <w:rPr>
                <w:color w:val="000000"/>
                <w:sz w:val="20"/>
                <w:szCs w:val="20"/>
              </w:rPr>
              <w:t>75,75</w:t>
            </w:r>
          </w:p>
        </w:tc>
        <w:tc>
          <w:tcPr>
            <w:tcW w:w="1098" w:type="dxa"/>
            <w:tcBorders>
              <w:top w:val="nil"/>
              <w:left w:val="nil"/>
              <w:bottom w:val="single" w:sz="4" w:space="0" w:color="000000"/>
              <w:right w:val="single" w:sz="4" w:space="0" w:color="000000"/>
            </w:tcBorders>
            <w:shd w:val="clear" w:color="auto" w:fill="auto"/>
            <w:vAlign w:val="center"/>
            <w:hideMark/>
          </w:tcPr>
          <w:p w14:paraId="0282C76C" w14:textId="77777777" w:rsidR="002C6BE3" w:rsidRPr="002C6BE3" w:rsidRDefault="002C6BE3" w:rsidP="002C6BE3">
            <w:pPr>
              <w:jc w:val="center"/>
              <w:rPr>
                <w:color w:val="000000"/>
                <w:sz w:val="20"/>
                <w:szCs w:val="20"/>
              </w:rPr>
            </w:pPr>
            <w:r w:rsidRPr="002C6BE3">
              <w:rPr>
                <w:color w:val="000000"/>
                <w:sz w:val="20"/>
                <w:szCs w:val="20"/>
              </w:rPr>
              <w:t>75,737</w:t>
            </w:r>
          </w:p>
        </w:tc>
        <w:tc>
          <w:tcPr>
            <w:tcW w:w="996" w:type="dxa"/>
            <w:tcBorders>
              <w:top w:val="nil"/>
              <w:left w:val="nil"/>
              <w:bottom w:val="single" w:sz="4" w:space="0" w:color="000000"/>
              <w:right w:val="single" w:sz="4" w:space="0" w:color="000000"/>
            </w:tcBorders>
            <w:shd w:val="clear" w:color="auto" w:fill="auto"/>
            <w:vAlign w:val="center"/>
            <w:hideMark/>
          </w:tcPr>
          <w:p w14:paraId="6E29301B" w14:textId="77777777" w:rsidR="002C6BE3" w:rsidRPr="002C6BE3" w:rsidRDefault="002C6BE3" w:rsidP="002C6BE3">
            <w:pPr>
              <w:jc w:val="center"/>
              <w:rPr>
                <w:color w:val="000000"/>
                <w:sz w:val="20"/>
                <w:szCs w:val="20"/>
              </w:rPr>
            </w:pPr>
            <w:r w:rsidRPr="002C6BE3">
              <w:rPr>
                <w:color w:val="000000"/>
                <w:sz w:val="20"/>
                <w:szCs w:val="20"/>
              </w:rPr>
              <w:t>70,015</w:t>
            </w:r>
          </w:p>
        </w:tc>
        <w:tc>
          <w:tcPr>
            <w:tcW w:w="996" w:type="dxa"/>
            <w:tcBorders>
              <w:top w:val="nil"/>
              <w:left w:val="nil"/>
              <w:bottom w:val="single" w:sz="4" w:space="0" w:color="000000"/>
              <w:right w:val="single" w:sz="4" w:space="0" w:color="000000"/>
            </w:tcBorders>
            <w:shd w:val="clear" w:color="auto" w:fill="auto"/>
            <w:vAlign w:val="center"/>
            <w:hideMark/>
          </w:tcPr>
          <w:p w14:paraId="3D276CA7" w14:textId="77777777" w:rsidR="002C6BE3" w:rsidRPr="002C6BE3" w:rsidRDefault="002C6BE3" w:rsidP="002C6BE3">
            <w:pPr>
              <w:jc w:val="center"/>
              <w:rPr>
                <w:color w:val="000000"/>
                <w:sz w:val="20"/>
                <w:szCs w:val="20"/>
              </w:rPr>
            </w:pPr>
            <w:r w:rsidRPr="002C6BE3">
              <w:rPr>
                <w:color w:val="000000"/>
                <w:sz w:val="20"/>
                <w:szCs w:val="20"/>
              </w:rPr>
              <w:t>70,002</w:t>
            </w:r>
          </w:p>
        </w:tc>
        <w:tc>
          <w:tcPr>
            <w:tcW w:w="1456" w:type="dxa"/>
            <w:tcBorders>
              <w:top w:val="nil"/>
              <w:left w:val="nil"/>
              <w:bottom w:val="single" w:sz="4" w:space="0" w:color="000000"/>
              <w:right w:val="single" w:sz="4" w:space="0" w:color="000000"/>
            </w:tcBorders>
            <w:shd w:val="clear" w:color="auto" w:fill="auto"/>
            <w:vAlign w:val="center"/>
            <w:hideMark/>
          </w:tcPr>
          <w:p w14:paraId="2C80225A" w14:textId="77777777" w:rsidR="002C6BE3" w:rsidRPr="002C6BE3" w:rsidRDefault="002C6BE3" w:rsidP="002C6BE3">
            <w:pPr>
              <w:jc w:val="center"/>
              <w:rPr>
                <w:color w:val="000000"/>
                <w:sz w:val="20"/>
                <w:szCs w:val="20"/>
              </w:rPr>
            </w:pPr>
            <w:r w:rsidRPr="002C6BE3">
              <w:rPr>
                <w:color w:val="000000"/>
                <w:sz w:val="20"/>
                <w:szCs w:val="20"/>
              </w:rPr>
              <w:t>5,748</w:t>
            </w:r>
          </w:p>
        </w:tc>
        <w:tc>
          <w:tcPr>
            <w:tcW w:w="1456" w:type="dxa"/>
            <w:tcBorders>
              <w:top w:val="nil"/>
              <w:left w:val="nil"/>
              <w:bottom w:val="single" w:sz="4" w:space="0" w:color="000000"/>
              <w:right w:val="single" w:sz="4" w:space="0" w:color="000000"/>
            </w:tcBorders>
            <w:shd w:val="clear" w:color="auto" w:fill="auto"/>
            <w:vAlign w:val="center"/>
            <w:hideMark/>
          </w:tcPr>
          <w:p w14:paraId="4AB2AED0" w14:textId="77777777" w:rsidR="002C6BE3" w:rsidRPr="002C6BE3" w:rsidRDefault="002C6BE3" w:rsidP="002C6BE3">
            <w:pPr>
              <w:jc w:val="center"/>
              <w:rPr>
                <w:color w:val="000000"/>
                <w:sz w:val="20"/>
                <w:szCs w:val="20"/>
              </w:rPr>
            </w:pPr>
            <w:r w:rsidRPr="002C6BE3">
              <w:rPr>
                <w:color w:val="000000"/>
                <w:sz w:val="20"/>
                <w:szCs w:val="20"/>
              </w:rPr>
              <w:t>5,722</w:t>
            </w:r>
          </w:p>
        </w:tc>
        <w:tc>
          <w:tcPr>
            <w:tcW w:w="945" w:type="dxa"/>
            <w:tcBorders>
              <w:top w:val="nil"/>
              <w:left w:val="nil"/>
              <w:bottom w:val="single" w:sz="4" w:space="0" w:color="000000"/>
              <w:right w:val="single" w:sz="4" w:space="0" w:color="000000"/>
            </w:tcBorders>
            <w:shd w:val="clear" w:color="auto" w:fill="auto"/>
            <w:vAlign w:val="center"/>
            <w:hideMark/>
          </w:tcPr>
          <w:p w14:paraId="43E92C6A" w14:textId="77777777" w:rsidR="002C6BE3" w:rsidRPr="002C6BE3" w:rsidRDefault="002C6BE3" w:rsidP="002C6BE3">
            <w:pPr>
              <w:jc w:val="center"/>
              <w:rPr>
                <w:color w:val="000000"/>
                <w:sz w:val="20"/>
                <w:szCs w:val="20"/>
              </w:rPr>
            </w:pPr>
            <w:r w:rsidRPr="002C6BE3">
              <w:rPr>
                <w:color w:val="000000"/>
                <w:sz w:val="20"/>
                <w:szCs w:val="20"/>
              </w:rPr>
              <w:t>0,404</w:t>
            </w:r>
          </w:p>
        </w:tc>
        <w:tc>
          <w:tcPr>
            <w:tcW w:w="945" w:type="dxa"/>
            <w:tcBorders>
              <w:top w:val="nil"/>
              <w:left w:val="nil"/>
              <w:bottom w:val="single" w:sz="4" w:space="0" w:color="000000"/>
              <w:right w:val="single" w:sz="4" w:space="0" w:color="000000"/>
            </w:tcBorders>
            <w:shd w:val="clear" w:color="auto" w:fill="auto"/>
            <w:vAlign w:val="center"/>
            <w:hideMark/>
          </w:tcPr>
          <w:p w14:paraId="6359C9F4" w14:textId="77777777" w:rsidR="002C6BE3" w:rsidRPr="002C6BE3" w:rsidRDefault="002C6BE3" w:rsidP="002C6BE3">
            <w:pPr>
              <w:jc w:val="center"/>
              <w:rPr>
                <w:color w:val="000000"/>
                <w:sz w:val="20"/>
                <w:szCs w:val="20"/>
              </w:rPr>
            </w:pPr>
            <w:r w:rsidRPr="002C6BE3">
              <w:rPr>
                <w:color w:val="000000"/>
                <w:sz w:val="20"/>
                <w:szCs w:val="20"/>
              </w:rPr>
              <w:t>0,403</w:t>
            </w:r>
          </w:p>
        </w:tc>
        <w:tc>
          <w:tcPr>
            <w:tcW w:w="994" w:type="dxa"/>
            <w:tcBorders>
              <w:top w:val="nil"/>
              <w:left w:val="nil"/>
              <w:bottom w:val="single" w:sz="4" w:space="0" w:color="000000"/>
              <w:right w:val="single" w:sz="4" w:space="0" w:color="000000"/>
            </w:tcBorders>
            <w:shd w:val="clear" w:color="auto" w:fill="auto"/>
            <w:vAlign w:val="center"/>
            <w:hideMark/>
          </w:tcPr>
          <w:p w14:paraId="06A5819E" w14:textId="77777777" w:rsidR="002C6BE3" w:rsidRPr="002C6BE3" w:rsidRDefault="002C6BE3" w:rsidP="002C6BE3">
            <w:pPr>
              <w:jc w:val="center"/>
              <w:rPr>
                <w:color w:val="000000"/>
                <w:sz w:val="20"/>
                <w:szCs w:val="20"/>
              </w:rPr>
            </w:pPr>
            <w:r w:rsidRPr="002C6BE3">
              <w:rPr>
                <w:color w:val="000000"/>
                <w:sz w:val="20"/>
                <w:szCs w:val="20"/>
              </w:rPr>
              <w:t>0,03949</w:t>
            </w:r>
          </w:p>
        </w:tc>
        <w:tc>
          <w:tcPr>
            <w:tcW w:w="891" w:type="dxa"/>
            <w:tcBorders>
              <w:top w:val="nil"/>
              <w:left w:val="nil"/>
              <w:bottom w:val="single" w:sz="4" w:space="0" w:color="000000"/>
              <w:right w:val="single" w:sz="4" w:space="0" w:color="000000"/>
            </w:tcBorders>
            <w:shd w:val="clear" w:color="auto" w:fill="auto"/>
            <w:vAlign w:val="center"/>
            <w:hideMark/>
          </w:tcPr>
          <w:p w14:paraId="166A3410" w14:textId="77777777" w:rsidR="002C6BE3" w:rsidRPr="002C6BE3" w:rsidRDefault="002C6BE3" w:rsidP="002C6BE3">
            <w:pPr>
              <w:jc w:val="center"/>
              <w:rPr>
                <w:color w:val="000000"/>
                <w:sz w:val="20"/>
                <w:szCs w:val="20"/>
              </w:rPr>
            </w:pPr>
            <w:r w:rsidRPr="002C6BE3">
              <w:rPr>
                <w:color w:val="000000"/>
                <w:sz w:val="20"/>
                <w:szCs w:val="20"/>
              </w:rPr>
              <w:t>0,0395</w:t>
            </w:r>
          </w:p>
        </w:tc>
        <w:tc>
          <w:tcPr>
            <w:tcW w:w="927" w:type="dxa"/>
            <w:tcBorders>
              <w:top w:val="nil"/>
              <w:left w:val="nil"/>
              <w:bottom w:val="single" w:sz="4" w:space="0" w:color="000000"/>
              <w:right w:val="single" w:sz="4" w:space="0" w:color="000000"/>
            </w:tcBorders>
            <w:shd w:val="clear" w:color="auto" w:fill="auto"/>
            <w:vAlign w:val="center"/>
            <w:hideMark/>
          </w:tcPr>
          <w:p w14:paraId="035BFCFE" w14:textId="77777777" w:rsidR="002C6BE3" w:rsidRPr="002C6BE3" w:rsidRDefault="002C6BE3" w:rsidP="002C6BE3">
            <w:pPr>
              <w:jc w:val="center"/>
              <w:rPr>
                <w:color w:val="000000"/>
                <w:sz w:val="20"/>
                <w:szCs w:val="20"/>
              </w:rPr>
            </w:pPr>
            <w:r w:rsidRPr="002C6BE3">
              <w:rPr>
                <w:color w:val="000000"/>
                <w:sz w:val="20"/>
                <w:szCs w:val="20"/>
              </w:rPr>
              <w:t>0,144</w:t>
            </w:r>
          </w:p>
        </w:tc>
        <w:tc>
          <w:tcPr>
            <w:tcW w:w="927" w:type="dxa"/>
            <w:tcBorders>
              <w:top w:val="nil"/>
              <w:left w:val="nil"/>
              <w:bottom w:val="single" w:sz="4" w:space="0" w:color="000000"/>
              <w:right w:val="single" w:sz="4" w:space="0" w:color="000000"/>
            </w:tcBorders>
            <w:shd w:val="clear" w:color="auto" w:fill="auto"/>
            <w:vAlign w:val="center"/>
            <w:hideMark/>
          </w:tcPr>
          <w:p w14:paraId="7B055212" w14:textId="77777777" w:rsidR="002C6BE3" w:rsidRPr="002C6BE3" w:rsidRDefault="002C6BE3" w:rsidP="002C6BE3">
            <w:pPr>
              <w:jc w:val="center"/>
              <w:rPr>
                <w:color w:val="000000"/>
                <w:sz w:val="20"/>
                <w:szCs w:val="20"/>
              </w:rPr>
            </w:pPr>
            <w:r w:rsidRPr="002C6BE3">
              <w:rPr>
                <w:color w:val="000000"/>
                <w:sz w:val="20"/>
                <w:szCs w:val="20"/>
              </w:rPr>
              <w:t>-0,143</w:t>
            </w:r>
          </w:p>
        </w:tc>
      </w:tr>
      <w:tr w:rsidR="002C6BE3" w:rsidRPr="002C6BE3" w14:paraId="465C243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3A7BD4E" w14:textId="77777777" w:rsidR="002C6BE3" w:rsidRPr="002C6BE3" w:rsidRDefault="002C6BE3" w:rsidP="002C6BE3">
            <w:pPr>
              <w:jc w:val="center"/>
              <w:rPr>
                <w:color w:val="000000"/>
                <w:sz w:val="20"/>
                <w:szCs w:val="20"/>
              </w:rPr>
            </w:pPr>
            <w:r w:rsidRPr="002C6BE3">
              <w:rPr>
                <w:color w:val="000000"/>
                <w:sz w:val="20"/>
                <w:szCs w:val="20"/>
              </w:rPr>
              <w:t>Уз-31</w:t>
            </w:r>
          </w:p>
        </w:tc>
        <w:tc>
          <w:tcPr>
            <w:tcW w:w="1883" w:type="dxa"/>
            <w:tcBorders>
              <w:top w:val="nil"/>
              <w:left w:val="nil"/>
              <w:bottom w:val="single" w:sz="4" w:space="0" w:color="000000"/>
              <w:right w:val="single" w:sz="4" w:space="0" w:color="000000"/>
            </w:tcBorders>
            <w:shd w:val="clear" w:color="auto" w:fill="auto"/>
            <w:vAlign w:val="center"/>
            <w:hideMark/>
          </w:tcPr>
          <w:p w14:paraId="05166083" w14:textId="77777777" w:rsidR="002C6BE3" w:rsidRPr="002C6BE3" w:rsidRDefault="002C6BE3" w:rsidP="002C6BE3">
            <w:pPr>
              <w:jc w:val="center"/>
              <w:rPr>
                <w:color w:val="000000"/>
                <w:sz w:val="20"/>
                <w:szCs w:val="20"/>
              </w:rPr>
            </w:pPr>
            <w:r w:rsidRPr="002C6BE3">
              <w:rPr>
                <w:color w:val="000000"/>
                <w:sz w:val="20"/>
                <w:szCs w:val="20"/>
              </w:rPr>
              <w:t>Уз-33</w:t>
            </w:r>
          </w:p>
        </w:tc>
        <w:tc>
          <w:tcPr>
            <w:tcW w:w="796" w:type="dxa"/>
            <w:tcBorders>
              <w:top w:val="nil"/>
              <w:left w:val="nil"/>
              <w:bottom w:val="single" w:sz="4" w:space="0" w:color="000000"/>
              <w:right w:val="single" w:sz="4" w:space="0" w:color="000000"/>
            </w:tcBorders>
            <w:shd w:val="clear" w:color="auto" w:fill="auto"/>
            <w:vAlign w:val="center"/>
            <w:hideMark/>
          </w:tcPr>
          <w:p w14:paraId="468128C7" w14:textId="77777777" w:rsidR="002C6BE3" w:rsidRPr="002C6BE3" w:rsidRDefault="002C6BE3" w:rsidP="002C6BE3">
            <w:pPr>
              <w:jc w:val="center"/>
              <w:rPr>
                <w:color w:val="000000"/>
                <w:sz w:val="20"/>
                <w:szCs w:val="20"/>
              </w:rPr>
            </w:pPr>
            <w:r w:rsidRPr="002C6BE3">
              <w:rPr>
                <w:color w:val="000000"/>
                <w:sz w:val="20"/>
                <w:szCs w:val="20"/>
              </w:rPr>
              <w:t>129,29</w:t>
            </w:r>
          </w:p>
        </w:tc>
        <w:tc>
          <w:tcPr>
            <w:tcW w:w="1326" w:type="dxa"/>
            <w:tcBorders>
              <w:top w:val="nil"/>
              <w:left w:val="nil"/>
              <w:bottom w:val="single" w:sz="4" w:space="0" w:color="000000"/>
              <w:right w:val="single" w:sz="4" w:space="0" w:color="000000"/>
            </w:tcBorders>
            <w:shd w:val="clear" w:color="auto" w:fill="auto"/>
            <w:vAlign w:val="center"/>
            <w:hideMark/>
          </w:tcPr>
          <w:p w14:paraId="6406340E"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5D07EE27"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14482BAE"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FC08010"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6FDB517" w14:textId="77777777" w:rsidR="002C6BE3" w:rsidRPr="002C6BE3" w:rsidRDefault="002C6BE3" w:rsidP="002C6BE3">
            <w:pPr>
              <w:jc w:val="center"/>
              <w:rPr>
                <w:color w:val="000000"/>
                <w:sz w:val="20"/>
                <w:szCs w:val="20"/>
              </w:rPr>
            </w:pPr>
            <w:r w:rsidRPr="002C6BE3">
              <w:rPr>
                <w:color w:val="000000"/>
                <w:sz w:val="20"/>
                <w:szCs w:val="20"/>
              </w:rPr>
              <w:t>9,2775</w:t>
            </w:r>
          </w:p>
        </w:tc>
        <w:tc>
          <w:tcPr>
            <w:tcW w:w="1314" w:type="dxa"/>
            <w:tcBorders>
              <w:top w:val="nil"/>
              <w:left w:val="nil"/>
              <w:bottom w:val="single" w:sz="4" w:space="0" w:color="000000"/>
              <w:right w:val="single" w:sz="4" w:space="0" w:color="000000"/>
            </w:tcBorders>
            <w:shd w:val="clear" w:color="auto" w:fill="auto"/>
            <w:vAlign w:val="center"/>
            <w:hideMark/>
          </w:tcPr>
          <w:p w14:paraId="4E18ED93" w14:textId="77777777" w:rsidR="002C6BE3" w:rsidRPr="002C6BE3" w:rsidRDefault="002C6BE3" w:rsidP="002C6BE3">
            <w:pPr>
              <w:jc w:val="center"/>
              <w:rPr>
                <w:color w:val="000000"/>
                <w:sz w:val="20"/>
                <w:szCs w:val="20"/>
              </w:rPr>
            </w:pPr>
            <w:r w:rsidRPr="002C6BE3">
              <w:rPr>
                <w:color w:val="000000"/>
                <w:sz w:val="20"/>
                <w:szCs w:val="20"/>
              </w:rPr>
              <w:t>-9,2522</w:t>
            </w:r>
          </w:p>
        </w:tc>
        <w:tc>
          <w:tcPr>
            <w:tcW w:w="1314" w:type="dxa"/>
            <w:tcBorders>
              <w:top w:val="nil"/>
              <w:left w:val="nil"/>
              <w:bottom w:val="single" w:sz="4" w:space="0" w:color="000000"/>
              <w:right w:val="single" w:sz="4" w:space="0" w:color="000000"/>
            </w:tcBorders>
            <w:shd w:val="clear" w:color="auto" w:fill="auto"/>
            <w:vAlign w:val="center"/>
            <w:hideMark/>
          </w:tcPr>
          <w:p w14:paraId="2D5EFF6A" w14:textId="77777777" w:rsidR="002C6BE3" w:rsidRPr="002C6BE3" w:rsidRDefault="002C6BE3" w:rsidP="002C6BE3">
            <w:pPr>
              <w:jc w:val="center"/>
              <w:rPr>
                <w:color w:val="000000"/>
                <w:sz w:val="20"/>
                <w:szCs w:val="20"/>
              </w:rPr>
            </w:pPr>
            <w:r w:rsidRPr="002C6BE3">
              <w:rPr>
                <w:color w:val="000000"/>
                <w:sz w:val="20"/>
                <w:szCs w:val="20"/>
              </w:rPr>
              <w:t>0,337</w:t>
            </w:r>
          </w:p>
        </w:tc>
        <w:tc>
          <w:tcPr>
            <w:tcW w:w="1314" w:type="dxa"/>
            <w:tcBorders>
              <w:top w:val="nil"/>
              <w:left w:val="nil"/>
              <w:bottom w:val="single" w:sz="4" w:space="0" w:color="000000"/>
              <w:right w:val="single" w:sz="4" w:space="0" w:color="000000"/>
            </w:tcBorders>
            <w:shd w:val="clear" w:color="auto" w:fill="auto"/>
            <w:vAlign w:val="center"/>
            <w:hideMark/>
          </w:tcPr>
          <w:p w14:paraId="30794546" w14:textId="77777777" w:rsidR="002C6BE3" w:rsidRPr="002C6BE3" w:rsidRDefault="002C6BE3" w:rsidP="002C6BE3">
            <w:pPr>
              <w:jc w:val="center"/>
              <w:rPr>
                <w:color w:val="000000"/>
                <w:sz w:val="20"/>
                <w:szCs w:val="20"/>
              </w:rPr>
            </w:pPr>
            <w:r w:rsidRPr="002C6BE3">
              <w:rPr>
                <w:color w:val="000000"/>
                <w:sz w:val="20"/>
                <w:szCs w:val="20"/>
              </w:rPr>
              <w:t>0,335</w:t>
            </w:r>
          </w:p>
        </w:tc>
        <w:tc>
          <w:tcPr>
            <w:tcW w:w="1098" w:type="dxa"/>
            <w:tcBorders>
              <w:top w:val="nil"/>
              <w:left w:val="nil"/>
              <w:bottom w:val="single" w:sz="4" w:space="0" w:color="000000"/>
              <w:right w:val="single" w:sz="4" w:space="0" w:color="000000"/>
            </w:tcBorders>
            <w:shd w:val="clear" w:color="auto" w:fill="auto"/>
            <w:vAlign w:val="center"/>
            <w:hideMark/>
          </w:tcPr>
          <w:p w14:paraId="37635803" w14:textId="77777777" w:rsidR="002C6BE3" w:rsidRPr="002C6BE3" w:rsidRDefault="002C6BE3" w:rsidP="002C6BE3">
            <w:pPr>
              <w:jc w:val="center"/>
              <w:rPr>
                <w:color w:val="000000"/>
                <w:sz w:val="20"/>
                <w:szCs w:val="20"/>
              </w:rPr>
            </w:pPr>
            <w:r w:rsidRPr="002C6BE3">
              <w:rPr>
                <w:color w:val="000000"/>
                <w:sz w:val="20"/>
                <w:szCs w:val="20"/>
              </w:rPr>
              <w:t>52,889</w:t>
            </w:r>
          </w:p>
        </w:tc>
        <w:tc>
          <w:tcPr>
            <w:tcW w:w="1098" w:type="dxa"/>
            <w:tcBorders>
              <w:top w:val="nil"/>
              <w:left w:val="nil"/>
              <w:bottom w:val="single" w:sz="4" w:space="0" w:color="000000"/>
              <w:right w:val="single" w:sz="4" w:space="0" w:color="000000"/>
            </w:tcBorders>
            <w:shd w:val="clear" w:color="auto" w:fill="auto"/>
            <w:vAlign w:val="center"/>
            <w:hideMark/>
          </w:tcPr>
          <w:p w14:paraId="79342CCC" w14:textId="77777777" w:rsidR="002C6BE3" w:rsidRPr="002C6BE3" w:rsidRDefault="002C6BE3" w:rsidP="002C6BE3">
            <w:pPr>
              <w:jc w:val="center"/>
              <w:rPr>
                <w:color w:val="000000"/>
                <w:sz w:val="20"/>
                <w:szCs w:val="20"/>
              </w:rPr>
            </w:pPr>
            <w:r w:rsidRPr="002C6BE3">
              <w:rPr>
                <w:color w:val="000000"/>
                <w:sz w:val="20"/>
                <w:szCs w:val="20"/>
              </w:rPr>
              <w:t>52,551</w:t>
            </w:r>
          </w:p>
        </w:tc>
        <w:tc>
          <w:tcPr>
            <w:tcW w:w="996" w:type="dxa"/>
            <w:tcBorders>
              <w:top w:val="nil"/>
              <w:left w:val="nil"/>
              <w:bottom w:val="single" w:sz="4" w:space="0" w:color="000000"/>
              <w:right w:val="single" w:sz="4" w:space="0" w:color="000000"/>
            </w:tcBorders>
            <w:shd w:val="clear" w:color="auto" w:fill="auto"/>
            <w:vAlign w:val="center"/>
            <w:hideMark/>
          </w:tcPr>
          <w:p w14:paraId="61A799C6" w14:textId="77777777" w:rsidR="002C6BE3" w:rsidRPr="002C6BE3" w:rsidRDefault="002C6BE3" w:rsidP="002C6BE3">
            <w:pPr>
              <w:jc w:val="center"/>
              <w:rPr>
                <w:color w:val="000000"/>
                <w:sz w:val="20"/>
                <w:szCs w:val="20"/>
              </w:rPr>
            </w:pPr>
            <w:r w:rsidRPr="002C6BE3">
              <w:rPr>
                <w:color w:val="000000"/>
                <w:sz w:val="20"/>
                <w:szCs w:val="20"/>
              </w:rPr>
              <w:t>47,199</w:t>
            </w:r>
          </w:p>
        </w:tc>
        <w:tc>
          <w:tcPr>
            <w:tcW w:w="996" w:type="dxa"/>
            <w:tcBorders>
              <w:top w:val="nil"/>
              <w:left w:val="nil"/>
              <w:bottom w:val="single" w:sz="4" w:space="0" w:color="000000"/>
              <w:right w:val="single" w:sz="4" w:space="0" w:color="000000"/>
            </w:tcBorders>
            <w:shd w:val="clear" w:color="auto" w:fill="auto"/>
            <w:vAlign w:val="center"/>
            <w:hideMark/>
          </w:tcPr>
          <w:p w14:paraId="75C330F2" w14:textId="77777777" w:rsidR="002C6BE3" w:rsidRPr="002C6BE3" w:rsidRDefault="002C6BE3" w:rsidP="002C6BE3">
            <w:pPr>
              <w:jc w:val="center"/>
              <w:rPr>
                <w:color w:val="000000"/>
                <w:sz w:val="20"/>
                <w:szCs w:val="20"/>
              </w:rPr>
            </w:pPr>
            <w:r w:rsidRPr="002C6BE3">
              <w:rPr>
                <w:color w:val="000000"/>
                <w:sz w:val="20"/>
                <w:szCs w:val="20"/>
              </w:rPr>
              <w:t>46,864</w:t>
            </w:r>
          </w:p>
        </w:tc>
        <w:tc>
          <w:tcPr>
            <w:tcW w:w="1098" w:type="dxa"/>
            <w:tcBorders>
              <w:top w:val="nil"/>
              <w:left w:val="nil"/>
              <w:bottom w:val="single" w:sz="4" w:space="0" w:color="000000"/>
              <w:right w:val="single" w:sz="4" w:space="0" w:color="000000"/>
            </w:tcBorders>
            <w:shd w:val="clear" w:color="auto" w:fill="auto"/>
            <w:vAlign w:val="center"/>
            <w:hideMark/>
          </w:tcPr>
          <w:p w14:paraId="5C39A2F5" w14:textId="77777777" w:rsidR="002C6BE3" w:rsidRPr="002C6BE3" w:rsidRDefault="002C6BE3" w:rsidP="002C6BE3">
            <w:pPr>
              <w:jc w:val="center"/>
              <w:rPr>
                <w:color w:val="000000"/>
                <w:sz w:val="20"/>
                <w:szCs w:val="20"/>
              </w:rPr>
            </w:pPr>
            <w:r w:rsidRPr="002C6BE3">
              <w:rPr>
                <w:color w:val="000000"/>
                <w:sz w:val="20"/>
                <w:szCs w:val="20"/>
              </w:rPr>
              <w:t>75,889</w:t>
            </w:r>
          </w:p>
        </w:tc>
        <w:tc>
          <w:tcPr>
            <w:tcW w:w="1098" w:type="dxa"/>
            <w:tcBorders>
              <w:top w:val="nil"/>
              <w:left w:val="nil"/>
              <w:bottom w:val="single" w:sz="4" w:space="0" w:color="000000"/>
              <w:right w:val="single" w:sz="4" w:space="0" w:color="000000"/>
            </w:tcBorders>
            <w:shd w:val="clear" w:color="auto" w:fill="auto"/>
            <w:vAlign w:val="center"/>
            <w:hideMark/>
          </w:tcPr>
          <w:p w14:paraId="2A2D7256" w14:textId="77777777" w:rsidR="002C6BE3" w:rsidRPr="002C6BE3" w:rsidRDefault="002C6BE3" w:rsidP="002C6BE3">
            <w:pPr>
              <w:jc w:val="center"/>
              <w:rPr>
                <w:color w:val="000000"/>
                <w:sz w:val="20"/>
                <w:szCs w:val="20"/>
              </w:rPr>
            </w:pPr>
            <w:r w:rsidRPr="002C6BE3">
              <w:rPr>
                <w:color w:val="000000"/>
                <w:sz w:val="20"/>
                <w:szCs w:val="20"/>
              </w:rPr>
              <w:t>75,551</w:t>
            </w:r>
          </w:p>
        </w:tc>
        <w:tc>
          <w:tcPr>
            <w:tcW w:w="996" w:type="dxa"/>
            <w:tcBorders>
              <w:top w:val="nil"/>
              <w:left w:val="nil"/>
              <w:bottom w:val="single" w:sz="4" w:space="0" w:color="000000"/>
              <w:right w:val="single" w:sz="4" w:space="0" w:color="000000"/>
            </w:tcBorders>
            <w:shd w:val="clear" w:color="auto" w:fill="auto"/>
            <w:vAlign w:val="center"/>
            <w:hideMark/>
          </w:tcPr>
          <w:p w14:paraId="2C882536" w14:textId="77777777" w:rsidR="002C6BE3" w:rsidRPr="002C6BE3" w:rsidRDefault="002C6BE3" w:rsidP="002C6BE3">
            <w:pPr>
              <w:jc w:val="center"/>
              <w:rPr>
                <w:color w:val="000000"/>
                <w:sz w:val="20"/>
                <w:szCs w:val="20"/>
              </w:rPr>
            </w:pPr>
            <w:r w:rsidRPr="002C6BE3">
              <w:rPr>
                <w:color w:val="000000"/>
                <w:sz w:val="20"/>
                <w:szCs w:val="20"/>
              </w:rPr>
              <w:t>70,199</w:t>
            </w:r>
          </w:p>
        </w:tc>
        <w:tc>
          <w:tcPr>
            <w:tcW w:w="996" w:type="dxa"/>
            <w:tcBorders>
              <w:top w:val="nil"/>
              <w:left w:val="nil"/>
              <w:bottom w:val="single" w:sz="4" w:space="0" w:color="000000"/>
              <w:right w:val="single" w:sz="4" w:space="0" w:color="000000"/>
            </w:tcBorders>
            <w:shd w:val="clear" w:color="auto" w:fill="auto"/>
            <w:vAlign w:val="center"/>
            <w:hideMark/>
          </w:tcPr>
          <w:p w14:paraId="7E084588" w14:textId="77777777" w:rsidR="002C6BE3" w:rsidRPr="002C6BE3" w:rsidRDefault="002C6BE3" w:rsidP="002C6BE3">
            <w:pPr>
              <w:jc w:val="center"/>
              <w:rPr>
                <w:color w:val="000000"/>
                <w:sz w:val="20"/>
                <w:szCs w:val="20"/>
              </w:rPr>
            </w:pPr>
            <w:r w:rsidRPr="002C6BE3">
              <w:rPr>
                <w:color w:val="000000"/>
                <w:sz w:val="20"/>
                <w:szCs w:val="20"/>
              </w:rPr>
              <w:t>69,864</w:t>
            </w:r>
          </w:p>
        </w:tc>
        <w:tc>
          <w:tcPr>
            <w:tcW w:w="1456" w:type="dxa"/>
            <w:tcBorders>
              <w:top w:val="nil"/>
              <w:left w:val="nil"/>
              <w:bottom w:val="single" w:sz="4" w:space="0" w:color="000000"/>
              <w:right w:val="single" w:sz="4" w:space="0" w:color="000000"/>
            </w:tcBorders>
            <w:shd w:val="clear" w:color="auto" w:fill="auto"/>
            <w:vAlign w:val="center"/>
            <w:hideMark/>
          </w:tcPr>
          <w:p w14:paraId="1E606619" w14:textId="77777777" w:rsidR="002C6BE3" w:rsidRPr="002C6BE3" w:rsidRDefault="002C6BE3" w:rsidP="002C6BE3">
            <w:pPr>
              <w:jc w:val="center"/>
              <w:rPr>
                <w:color w:val="000000"/>
                <w:sz w:val="20"/>
                <w:szCs w:val="20"/>
              </w:rPr>
            </w:pPr>
            <w:r w:rsidRPr="002C6BE3">
              <w:rPr>
                <w:color w:val="000000"/>
                <w:sz w:val="20"/>
                <w:szCs w:val="20"/>
              </w:rPr>
              <w:t>6,025</w:t>
            </w:r>
          </w:p>
        </w:tc>
        <w:tc>
          <w:tcPr>
            <w:tcW w:w="1456" w:type="dxa"/>
            <w:tcBorders>
              <w:top w:val="nil"/>
              <w:left w:val="nil"/>
              <w:bottom w:val="single" w:sz="4" w:space="0" w:color="000000"/>
              <w:right w:val="single" w:sz="4" w:space="0" w:color="000000"/>
            </w:tcBorders>
            <w:shd w:val="clear" w:color="auto" w:fill="auto"/>
            <w:vAlign w:val="center"/>
            <w:hideMark/>
          </w:tcPr>
          <w:p w14:paraId="733991F0" w14:textId="77777777" w:rsidR="002C6BE3" w:rsidRPr="002C6BE3" w:rsidRDefault="002C6BE3" w:rsidP="002C6BE3">
            <w:pPr>
              <w:jc w:val="center"/>
              <w:rPr>
                <w:color w:val="000000"/>
                <w:sz w:val="20"/>
                <w:szCs w:val="20"/>
              </w:rPr>
            </w:pPr>
            <w:r w:rsidRPr="002C6BE3">
              <w:rPr>
                <w:color w:val="000000"/>
                <w:sz w:val="20"/>
                <w:szCs w:val="20"/>
              </w:rPr>
              <w:t>5,352</w:t>
            </w:r>
          </w:p>
        </w:tc>
        <w:tc>
          <w:tcPr>
            <w:tcW w:w="945" w:type="dxa"/>
            <w:tcBorders>
              <w:top w:val="nil"/>
              <w:left w:val="nil"/>
              <w:bottom w:val="single" w:sz="4" w:space="0" w:color="000000"/>
              <w:right w:val="single" w:sz="4" w:space="0" w:color="000000"/>
            </w:tcBorders>
            <w:shd w:val="clear" w:color="auto" w:fill="auto"/>
            <w:vAlign w:val="center"/>
            <w:hideMark/>
          </w:tcPr>
          <w:p w14:paraId="02A0A19F" w14:textId="77777777" w:rsidR="002C6BE3" w:rsidRPr="002C6BE3" w:rsidRDefault="002C6BE3" w:rsidP="002C6BE3">
            <w:pPr>
              <w:jc w:val="center"/>
              <w:rPr>
                <w:color w:val="000000"/>
                <w:sz w:val="20"/>
                <w:szCs w:val="20"/>
              </w:rPr>
            </w:pPr>
            <w:r w:rsidRPr="002C6BE3">
              <w:rPr>
                <w:color w:val="000000"/>
                <w:sz w:val="20"/>
                <w:szCs w:val="20"/>
              </w:rPr>
              <w:t>2,173</w:t>
            </w:r>
          </w:p>
        </w:tc>
        <w:tc>
          <w:tcPr>
            <w:tcW w:w="945" w:type="dxa"/>
            <w:tcBorders>
              <w:top w:val="nil"/>
              <w:left w:val="nil"/>
              <w:bottom w:val="single" w:sz="4" w:space="0" w:color="000000"/>
              <w:right w:val="single" w:sz="4" w:space="0" w:color="000000"/>
            </w:tcBorders>
            <w:shd w:val="clear" w:color="auto" w:fill="auto"/>
            <w:vAlign w:val="center"/>
            <w:hideMark/>
          </w:tcPr>
          <w:p w14:paraId="676506EF" w14:textId="77777777" w:rsidR="002C6BE3" w:rsidRPr="002C6BE3" w:rsidRDefault="002C6BE3" w:rsidP="002C6BE3">
            <w:pPr>
              <w:jc w:val="center"/>
              <w:rPr>
                <w:color w:val="000000"/>
                <w:sz w:val="20"/>
                <w:szCs w:val="20"/>
              </w:rPr>
            </w:pPr>
            <w:r w:rsidRPr="002C6BE3">
              <w:rPr>
                <w:color w:val="000000"/>
                <w:sz w:val="20"/>
                <w:szCs w:val="20"/>
              </w:rPr>
              <w:t>2,161</w:t>
            </w:r>
          </w:p>
        </w:tc>
        <w:tc>
          <w:tcPr>
            <w:tcW w:w="994" w:type="dxa"/>
            <w:tcBorders>
              <w:top w:val="nil"/>
              <w:left w:val="nil"/>
              <w:bottom w:val="single" w:sz="4" w:space="0" w:color="000000"/>
              <w:right w:val="single" w:sz="4" w:space="0" w:color="000000"/>
            </w:tcBorders>
            <w:shd w:val="clear" w:color="auto" w:fill="auto"/>
            <w:vAlign w:val="center"/>
            <w:hideMark/>
          </w:tcPr>
          <w:p w14:paraId="29C7E52E" w14:textId="77777777" w:rsidR="002C6BE3" w:rsidRPr="002C6BE3" w:rsidRDefault="002C6BE3" w:rsidP="002C6BE3">
            <w:pPr>
              <w:jc w:val="center"/>
              <w:rPr>
                <w:color w:val="000000"/>
                <w:sz w:val="20"/>
                <w:szCs w:val="20"/>
              </w:rPr>
            </w:pPr>
            <w:r w:rsidRPr="002C6BE3">
              <w:rPr>
                <w:color w:val="000000"/>
                <w:sz w:val="20"/>
                <w:szCs w:val="20"/>
              </w:rPr>
              <w:t>0,0386</w:t>
            </w:r>
          </w:p>
        </w:tc>
        <w:tc>
          <w:tcPr>
            <w:tcW w:w="891" w:type="dxa"/>
            <w:tcBorders>
              <w:top w:val="nil"/>
              <w:left w:val="nil"/>
              <w:bottom w:val="single" w:sz="4" w:space="0" w:color="000000"/>
              <w:right w:val="single" w:sz="4" w:space="0" w:color="000000"/>
            </w:tcBorders>
            <w:shd w:val="clear" w:color="auto" w:fill="auto"/>
            <w:vAlign w:val="center"/>
            <w:hideMark/>
          </w:tcPr>
          <w:p w14:paraId="74AFE4D5" w14:textId="77777777" w:rsidR="002C6BE3" w:rsidRPr="002C6BE3" w:rsidRDefault="002C6BE3" w:rsidP="002C6BE3">
            <w:pPr>
              <w:jc w:val="center"/>
              <w:rPr>
                <w:color w:val="000000"/>
                <w:sz w:val="20"/>
                <w:szCs w:val="20"/>
              </w:rPr>
            </w:pPr>
            <w:r w:rsidRPr="002C6BE3">
              <w:rPr>
                <w:color w:val="000000"/>
                <w:sz w:val="20"/>
                <w:szCs w:val="20"/>
              </w:rPr>
              <w:t>0,0386</w:t>
            </w:r>
          </w:p>
        </w:tc>
        <w:tc>
          <w:tcPr>
            <w:tcW w:w="927" w:type="dxa"/>
            <w:tcBorders>
              <w:top w:val="nil"/>
              <w:left w:val="nil"/>
              <w:bottom w:val="single" w:sz="4" w:space="0" w:color="000000"/>
              <w:right w:val="single" w:sz="4" w:space="0" w:color="000000"/>
            </w:tcBorders>
            <w:shd w:val="clear" w:color="auto" w:fill="auto"/>
            <w:vAlign w:val="center"/>
            <w:hideMark/>
          </w:tcPr>
          <w:p w14:paraId="1AEAB864" w14:textId="77777777" w:rsidR="002C6BE3" w:rsidRPr="002C6BE3" w:rsidRDefault="002C6BE3" w:rsidP="002C6BE3">
            <w:pPr>
              <w:jc w:val="center"/>
              <w:rPr>
                <w:color w:val="000000"/>
                <w:sz w:val="20"/>
                <w:szCs w:val="20"/>
              </w:rPr>
            </w:pPr>
            <w:r w:rsidRPr="002C6BE3">
              <w:rPr>
                <w:color w:val="000000"/>
                <w:sz w:val="20"/>
                <w:szCs w:val="20"/>
              </w:rPr>
              <w:t>0,337</w:t>
            </w:r>
          </w:p>
        </w:tc>
        <w:tc>
          <w:tcPr>
            <w:tcW w:w="927" w:type="dxa"/>
            <w:tcBorders>
              <w:top w:val="nil"/>
              <w:left w:val="nil"/>
              <w:bottom w:val="single" w:sz="4" w:space="0" w:color="000000"/>
              <w:right w:val="single" w:sz="4" w:space="0" w:color="000000"/>
            </w:tcBorders>
            <w:shd w:val="clear" w:color="auto" w:fill="auto"/>
            <w:vAlign w:val="center"/>
            <w:hideMark/>
          </w:tcPr>
          <w:p w14:paraId="39B0954B" w14:textId="77777777" w:rsidR="002C6BE3" w:rsidRPr="002C6BE3" w:rsidRDefault="002C6BE3" w:rsidP="002C6BE3">
            <w:pPr>
              <w:jc w:val="center"/>
              <w:rPr>
                <w:color w:val="000000"/>
                <w:sz w:val="20"/>
                <w:szCs w:val="20"/>
              </w:rPr>
            </w:pPr>
            <w:r w:rsidRPr="002C6BE3">
              <w:rPr>
                <w:color w:val="000000"/>
                <w:sz w:val="20"/>
                <w:szCs w:val="20"/>
              </w:rPr>
              <w:t>-0,336</w:t>
            </w:r>
          </w:p>
        </w:tc>
      </w:tr>
      <w:tr w:rsidR="002C6BE3" w:rsidRPr="002C6BE3" w14:paraId="1E8B2F3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7E6B7EF" w14:textId="77777777" w:rsidR="002C6BE3" w:rsidRPr="002C6BE3" w:rsidRDefault="002C6BE3" w:rsidP="002C6BE3">
            <w:pPr>
              <w:jc w:val="center"/>
              <w:rPr>
                <w:color w:val="000000"/>
                <w:sz w:val="20"/>
                <w:szCs w:val="20"/>
              </w:rPr>
            </w:pPr>
            <w:r w:rsidRPr="002C6BE3">
              <w:rPr>
                <w:color w:val="000000"/>
                <w:sz w:val="20"/>
                <w:szCs w:val="20"/>
              </w:rPr>
              <w:t>Уз-33</w:t>
            </w:r>
          </w:p>
        </w:tc>
        <w:tc>
          <w:tcPr>
            <w:tcW w:w="1883" w:type="dxa"/>
            <w:tcBorders>
              <w:top w:val="nil"/>
              <w:left w:val="nil"/>
              <w:bottom w:val="single" w:sz="4" w:space="0" w:color="000000"/>
              <w:right w:val="single" w:sz="4" w:space="0" w:color="000000"/>
            </w:tcBorders>
            <w:shd w:val="clear" w:color="auto" w:fill="auto"/>
            <w:vAlign w:val="center"/>
            <w:hideMark/>
          </w:tcPr>
          <w:p w14:paraId="492B371F" w14:textId="77777777" w:rsidR="002C6BE3" w:rsidRPr="002C6BE3" w:rsidRDefault="002C6BE3" w:rsidP="002C6BE3">
            <w:pPr>
              <w:jc w:val="center"/>
              <w:rPr>
                <w:color w:val="000000"/>
                <w:sz w:val="20"/>
                <w:szCs w:val="20"/>
              </w:rPr>
            </w:pPr>
            <w:r w:rsidRPr="002C6BE3">
              <w:rPr>
                <w:color w:val="000000"/>
                <w:sz w:val="20"/>
                <w:szCs w:val="20"/>
              </w:rPr>
              <w:t>ТК-6</w:t>
            </w:r>
          </w:p>
        </w:tc>
        <w:tc>
          <w:tcPr>
            <w:tcW w:w="796" w:type="dxa"/>
            <w:tcBorders>
              <w:top w:val="nil"/>
              <w:left w:val="nil"/>
              <w:bottom w:val="single" w:sz="4" w:space="0" w:color="000000"/>
              <w:right w:val="single" w:sz="4" w:space="0" w:color="000000"/>
            </w:tcBorders>
            <w:shd w:val="clear" w:color="auto" w:fill="auto"/>
            <w:vAlign w:val="center"/>
            <w:hideMark/>
          </w:tcPr>
          <w:p w14:paraId="19EE7E4D" w14:textId="77777777" w:rsidR="002C6BE3" w:rsidRPr="002C6BE3" w:rsidRDefault="002C6BE3" w:rsidP="002C6BE3">
            <w:pPr>
              <w:jc w:val="center"/>
              <w:rPr>
                <w:color w:val="000000"/>
                <w:sz w:val="20"/>
                <w:szCs w:val="20"/>
              </w:rPr>
            </w:pPr>
            <w:r w:rsidRPr="002C6BE3">
              <w:rPr>
                <w:color w:val="000000"/>
                <w:sz w:val="20"/>
                <w:szCs w:val="20"/>
              </w:rPr>
              <w:t>4,11</w:t>
            </w:r>
          </w:p>
        </w:tc>
        <w:tc>
          <w:tcPr>
            <w:tcW w:w="1326" w:type="dxa"/>
            <w:tcBorders>
              <w:top w:val="nil"/>
              <w:left w:val="nil"/>
              <w:bottom w:val="single" w:sz="4" w:space="0" w:color="000000"/>
              <w:right w:val="single" w:sz="4" w:space="0" w:color="000000"/>
            </w:tcBorders>
            <w:shd w:val="clear" w:color="auto" w:fill="auto"/>
            <w:vAlign w:val="center"/>
            <w:hideMark/>
          </w:tcPr>
          <w:p w14:paraId="6D7001DF"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7D04C729"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B59798A"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298708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D220398" w14:textId="77777777" w:rsidR="002C6BE3" w:rsidRPr="002C6BE3" w:rsidRDefault="002C6BE3" w:rsidP="002C6BE3">
            <w:pPr>
              <w:jc w:val="center"/>
              <w:rPr>
                <w:color w:val="000000"/>
                <w:sz w:val="20"/>
                <w:szCs w:val="20"/>
              </w:rPr>
            </w:pPr>
            <w:r w:rsidRPr="002C6BE3">
              <w:rPr>
                <w:color w:val="000000"/>
                <w:sz w:val="20"/>
                <w:szCs w:val="20"/>
              </w:rPr>
              <w:t>7,6368</w:t>
            </w:r>
          </w:p>
        </w:tc>
        <w:tc>
          <w:tcPr>
            <w:tcW w:w="1314" w:type="dxa"/>
            <w:tcBorders>
              <w:top w:val="nil"/>
              <w:left w:val="nil"/>
              <w:bottom w:val="single" w:sz="4" w:space="0" w:color="000000"/>
              <w:right w:val="single" w:sz="4" w:space="0" w:color="000000"/>
            </w:tcBorders>
            <w:shd w:val="clear" w:color="auto" w:fill="auto"/>
            <w:vAlign w:val="center"/>
            <w:hideMark/>
          </w:tcPr>
          <w:p w14:paraId="7CF0D786" w14:textId="77777777" w:rsidR="002C6BE3" w:rsidRPr="002C6BE3" w:rsidRDefault="002C6BE3" w:rsidP="002C6BE3">
            <w:pPr>
              <w:jc w:val="center"/>
              <w:rPr>
                <w:color w:val="000000"/>
                <w:sz w:val="20"/>
                <w:szCs w:val="20"/>
              </w:rPr>
            </w:pPr>
            <w:r w:rsidRPr="002C6BE3">
              <w:rPr>
                <w:color w:val="000000"/>
                <w:sz w:val="20"/>
                <w:szCs w:val="20"/>
              </w:rPr>
              <w:t>-7,6222</w:t>
            </w:r>
          </w:p>
        </w:tc>
        <w:tc>
          <w:tcPr>
            <w:tcW w:w="1314" w:type="dxa"/>
            <w:tcBorders>
              <w:top w:val="nil"/>
              <w:left w:val="nil"/>
              <w:bottom w:val="single" w:sz="4" w:space="0" w:color="000000"/>
              <w:right w:val="single" w:sz="4" w:space="0" w:color="000000"/>
            </w:tcBorders>
            <w:shd w:val="clear" w:color="auto" w:fill="auto"/>
            <w:vAlign w:val="center"/>
            <w:hideMark/>
          </w:tcPr>
          <w:p w14:paraId="3E8932CE" w14:textId="77777777" w:rsidR="002C6BE3" w:rsidRPr="002C6BE3" w:rsidRDefault="002C6BE3" w:rsidP="002C6BE3">
            <w:pPr>
              <w:jc w:val="center"/>
              <w:rPr>
                <w:color w:val="000000"/>
                <w:sz w:val="20"/>
                <w:szCs w:val="20"/>
              </w:rPr>
            </w:pPr>
            <w:r w:rsidRPr="002C6BE3">
              <w:rPr>
                <w:color w:val="000000"/>
                <w:sz w:val="20"/>
                <w:szCs w:val="20"/>
              </w:rPr>
              <w:t>0,007</w:t>
            </w:r>
          </w:p>
        </w:tc>
        <w:tc>
          <w:tcPr>
            <w:tcW w:w="1314" w:type="dxa"/>
            <w:tcBorders>
              <w:top w:val="nil"/>
              <w:left w:val="nil"/>
              <w:bottom w:val="single" w:sz="4" w:space="0" w:color="000000"/>
              <w:right w:val="single" w:sz="4" w:space="0" w:color="000000"/>
            </w:tcBorders>
            <w:shd w:val="clear" w:color="auto" w:fill="auto"/>
            <w:vAlign w:val="center"/>
            <w:hideMark/>
          </w:tcPr>
          <w:p w14:paraId="306EDDE1" w14:textId="77777777" w:rsidR="002C6BE3" w:rsidRPr="002C6BE3" w:rsidRDefault="002C6BE3" w:rsidP="002C6BE3">
            <w:pPr>
              <w:jc w:val="center"/>
              <w:rPr>
                <w:color w:val="000000"/>
                <w:sz w:val="20"/>
                <w:szCs w:val="20"/>
              </w:rPr>
            </w:pPr>
            <w:r w:rsidRPr="002C6BE3">
              <w:rPr>
                <w:color w:val="000000"/>
                <w:sz w:val="20"/>
                <w:szCs w:val="20"/>
              </w:rPr>
              <w:t>0,007</w:t>
            </w:r>
          </w:p>
        </w:tc>
        <w:tc>
          <w:tcPr>
            <w:tcW w:w="1098" w:type="dxa"/>
            <w:tcBorders>
              <w:top w:val="nil"/>
              <w:left w:val="nil"/>
              <w:bottom w:val="single" w:sz="4" w:space="0" w:color="000000"/>
              <w:right w:val="single" w:sz="4" w:space="0" w:color="000000"/>
            </w:tcBorders>
            <w:shd w:val="clear" w:color="auto" w:fill="auto"/>
            <w:vAlign w:val="center"/>
            <w:hideMark/>
          </w:tcPr>
          <w:p w14:paraId="2842E0CC" w14:textId="77777777" w:rsidR="002C6BE3" w:rsidRPr="002C6BE3" w:rsidRDefault="002C6BE3" w:rsidP="002C6BE3">
            <w:pPr>
              <w:jc w:val="center"/>
              <w:rPr>
                <w:color w:val="000000"/>
                <w:sz w:val="20"/>
                <w:szCs w:val="20"/>
              </w:rPr>
            </w:pPr>
            <w:r w:rsidRPr="002C6BE3">
              <w:rPr>
                <w:color w:val="000000"/>
                <w:sz w:val="20"/>
                <w:szCs w:val="20"/>
              </w:rPr>
              <w:t>52,551</w:t>
            </w:r>
          </w:p>
        </w:tc>
        <w:tc>
          <w:tcPr>
            <w:tcW w:w="1098" w:type="dxa"/>
            <w:tcBorders>
              <w:top w:val="nil"/>
              <w:left w:val="nil"/>
              <w:bottom w:val="single" w:sz="4" w:space="0" w:color="000000"/>
              <w:right w:val="single" w:sz="4" w:space="0" w:color="000000"/>
            </w:tcBorders>
            <w:shd w:val="clear" w:color="auto" w:fill="auto"/>
            <w:vAlign w:val="center"/>
            <w:hideMark/>
          </w:tcPr>
          <w:p w14:paraId="28B6C6B5" w14:textId="77777777" w:rsidR="002C6BE3" w:rsidRPr="002C6BE3" w:rsidRDefault="002C6BE3" w:rsidP="002C6BE3">
            <w:pPr>
              <w:jc w:val="center"/>
              <w:rPr>
                <w:color w:val="000000"/>
                <w:sz w:val="20"/>
                <w:szCs w:val="20"/>
              </w:rPr>
            </w:pPr>
            <w:r w:rsidRPr="002C6BE3">
              <w:rPr>
                <w:color w:val="000000"/>
                <w:sz w:val="20"/>
                <w:szCs w:val="20"/>
              </w:rPr>
              <w:t>52,544</w:t>
            </w:r>
          </w:p>
        </w:tc>
        <w:tc>
          <w:tcPr>
            <w:tcW w:w="996" w:type="dxa"/>
            <w:tcBorders>
              <w:top w:val="nil"/>
              <w:left w:val="nil"/>
              <w:bottom w:val="single" w:sz="4" w:space="0" w:color="000000"/>
              <w:right w:val="single" w:sz="4" w:space="0" w:color="000000"/>
            </w:tcBorders>
            <w:shd w:val="clear" w:color="auto" w:fill="auto"/>
            <w:vAlign w:val="center"/>
            <w:hideMark/>
          </w:tcPr>
          <w:p w14:paraId="06F1C401" w14:textId="77777777" w:rsidR="002C6BE3" w:rsidRPr="002C6BE3" w:rsidRDefault="002C6BE3" w:rsidP="002C6BE3">
            <w:pPr>
              <w:jc w:val="center"/>
              <w:rPr>
                <w:color w:val="000000"/>
                <w:sz w:val="20"/>
                <w:szCs w:val="20"/>
              </w:rPr>
            </w:pPr>
            <w:r w:rsidRPr="002C6BE3">
              <w:rPr>
                <w:color w:val="000000"/>
                <w:sz w:val="20"/>
                <w:szCs w:val="20"/>
              </w:rPr>
              <w:t>47,206</w:t>
            </w:r>
          </w:p>
        </w:tc>
        <w:tc>
          <w:tcPr>
            <w:tcW w:w="996" w:type="dxa"/>
            <w:tcBorders>
              <w:top w:val="nil"/>
              <w:left w:val="nil"/>
              <w:bottom w:val="single" w:sz="4" w:space="0" w:color="000000"/>
              <w:right w:val="single" w:sz="4" w:space="0" w:color="000000"/>
            </w:tcBorders>
            <w:shd w:val="clear" w:color="auto" w:fill="auto"/>
            <w:vAlign w:val="center"/>
            <w:hideMark/>
          </w:tcPr>
          <w:p w14:paraId="03F92153" w14:textId="77777777" w:rsidR="002C6BE3" w:rsidRPr="002C6BE3" w:rsidRDefault="002C6BE3" w:rsidP="002C6BE3">
            <w:pPr>
              <w:jc w:val="center"/>
              <w:rPr>
                <w:color w:val="000000"/>
                <w:sz w:val="20"/>
                <w:szCs w:val="20"/>
              </w:rPr>
            </w:pPr>
            <w:r w:rsidRPr="002C6BE3">
              <w:rPr>
                <w:color w:val="000000"/>
                <w:sz w:val="20"/>
                <w:szCs w:val="20"/>
              </w:rPr>
              <w:t>47,199</w:t>
            </w:r>
          </w:p>
        </w:tc>
        <w:tc>
          <w:tcPr>
            <w:tcW w:w="1098" w:type="dxa"/>
            <w:tcBorders>
              <w:top w:val="nil"/>
              <w:left w:val="nil"/>
              <w:bottom w:val="single" w:sz="4" w:space="0" w:color="000000"/>
              <w:right w:val="single" w:sz="4" w:space="0" w:color="000000"/>
            </w:tcBorders>
            <w:shd w:val="clear" w:color="auto" w:fill="auto"/>
            <w:vAlign w:val="center"/>
            <w:hideMark/>
          </w:tcPr>
          <w:p w14:paraId="07802128" w14:textId="77777777" w:rsidR="002C6BE3" w:rsidRPr="002C6BE3" w:rsidRDefault="002C6BE3" w:rsidP="002C6BE3">
            <w:pPr>
              <w:jc w:val="center"/>
              <w:rPr>
                <w:color w:val="000000"/>
                <w:sz w:val="20"/>
                <w:szCs w:val="20"/>
              </w:rPr>
            </w:pPr>
            <w:r w:rsidRPr="002C6BE3">
              <w:rPr>
                <w:color w:val="000000"/>
                <w:sz w:val="20"/>
                <w:szCs w:val="20"/>
              </w:rPr>
              <w:t>75,551</w:t>
            </w:r>
          </w:p>
        </w:tc>
        <w:tc>
          <w:tcPr>
            <w:tcW w:w="1098" w:type="dxa"/>
            <w:tcBorders>
              <w:top w:val="nil"/>
              <w:left w:val="nil"/>
              <w:bottom w:val="single" w:sz="4" w:space="0" w:color="000000"/>
              <w:right w:val="single" w:sz="4" w:space="0" w:color="000000"/>
            </w:tcBorders>
            <w:shd w:val="clear" w:color="auto" w:fill="auto"/>
            <w:vAlign w:val="center"/>
            <w:hideMark/>
          </w:tcPr>
          <w:p w14:paraId="5984B141" w14:textId="77777777" w:rsidR="002C6BE3" w:rsidRPr="002C6BE3" w:rsidRDefault="002C6BE3" w:rsidP="002C6BE3">
            <w:pPr>
              <w:jc w:val="center"/>
              <w:rPr>
                <w:color w:val="000000"/>
                <w:sz w:val="20"/>
                <w:szCs w:val="20"/>
              </w:rPr>
            </w:pPr>
            <w:r w:rsidRPr="002C6BE3">
              <w:rPr>
                <w:color w:val="000000"/>
                <w:sz w:val="20"/>
                <w:szCs w:val="20"/>
              </w:rPr>
              <w:t>75,544</w:t>
            </w:r>
          </w:p>
        </w:tc>
        <w:tc>
          <w:tcPr>
            <w:tcW w:w="996" w:type="dxa"/>
            <w:tcBorders>
              <w:top w:val="nil"/>
              <w:left w:val="nil"/>
              <w:bottom w:val="single" w:sz="4" w:space="0" w:color="000000"/>
              <w:right w:val="single" w:sz="4" w:space="0" w:color="000000"/>
            </w:tcBorders>
            <w:shd w:val="clear" w:color="auto" w:fill="auto"/>
            <w:vAlign w:val="center"/>
            <w:hideMark/>
          </w:tcPr>
          <w:p w14:paraId="5290ED85" w14:textId="77777777" w:rsidR="002C6BE3" w:rsidRPr="002C6BE3" w:rsidRDefault="002C6BE3" w:rsidP="002C6BE3">
            <w:pPr>
              <w:jc w:val="center"/>
              <w:rPr>
                <w:color w:val="000000"/>
                <w:sz w:val="20"/>
                <w:szCs w:val="20"/>
              </w:rPr>
            </w:pPr>
            <w:r w:rsidRPr="002C6BE3">
              <w:rPr>
                <w:color w:val="000000"/>
                <w:sz w:val="20"/>
                <w:szCs w:val="20"/>
              </w:rPr>
              <w:t>70,206</w:t>
            </w:r>
          </w:p>
        </w:tc>
        <w:tc>
          <w:tcPr>
            <w:tcW w:w="996" w:type="dxa"/>
            <w:tcBorders>
              <w:top w:val="nil"/>
              <w:left w:val="nil"/>
              <w:bottom w:val="single" w:sz="4" w:space="0" w:color="000000"/>
              <w:right w:val="single" w:sz="4" w:space="0" w:color="000000"/>
            </w:tcBorders>
            <w:shd w:val="clear" w:color="auto" w:fill="auto"/>
            <w:vAlign w:val="center"/>
            <w:hideMark/>
          </w:tcPr>
          <w:p w14:paraId="1CF4D82B" w14:textId="77777777" w:rsidR="002C6BE3" w:rsidRPr="002C6BE3" w:rsidRDefault="002C6BE3" w:rsidP="002C6BE3">
            <w:pPr>
              <w:jc w:val="center"/>
              <w:rPr>
                <w:color w:val="000000"/>
                <w:sz w:val="20"/>
                <w:szCs w:val="20"/>
              </w:rPr>
            </w:pPr>
            <w:r w:rsidRPr="002C6BE3">
              <w:rPr>
                <w:color w:val="000000"/>
                <w:sz w:val="20"/>
                <w:szCs w:val="20"/>
              </w:rPr>
              <w:t>70,199</w:t>
            </w:r>
          </w:p>
        </w:tc>
        <w:tc>
          <w:tcPr>
            <w:tcW w:w="1456" w:type="dxa"/>
            <w:tcBorders>
              <w:top w:val="nil"/>
              <w:left w:val="nil"/>
              <w:bottom w:val="single" w:sz="4" w:space="0" w:color="000000"/>
              <w:right w:val="single" w:sz="4" w:space="0" w:color="000000"/>
            </w:tcBorders>
            <w:shd w:val="clear" w:color="auto" w:fill="auto"/>
            <w:vAlign w:val="center"/>
            <w:hideMark/>
          </w:tcPr>
          <w:p w14:paraId="78159CB8" w14:textId="77777777" w:rsidR="002C6BE3" w:rsidRPr="002C6BE3" w:rsidRDefault="002C6BE3" w:rsidP="002C6BE3">
            <w:pPr>
              <w:jc w:val="center"/>
              <w:rPr>
                <w:color w:val="000000"/>
                <w:sz w:val="20"/>
                <w:szCs w:val="20"/>
              </w:rPr>
            </w:pPr>
            <w:r w:rsidRPr="002C6BE3">
              <w:rPr>
                <w:color w:val="000000"/>
                <w:sz w:val="20"/>
                <w:szCs w:val="20"/>
              </w:rPr>
              <w:t>5,352</w:t>
            </w:r>
          </w:p>
        </w:tc>
        <w:tc>
          <w:tcPr>
            <w:tcW w:w="1456" w:type="dxa"/>
            <w:tcBorders>
              <w:top w:val="nil"/>
              <w:left w:val="nil"/>
              <w:bottom w:val="single" w:sz="4" w:space="0" w:color="000000"/>
              <w:right w:val="single" w:sz="4" w:space="0" w:color="000000"/>
            </w:tcBorders>
            <w:shd w:val="clear" w:color="auto" w:fill="auto"/>
            <w:vAlign w:val="center"/>
            <w:hideMark/>
          </w:tcPr>
          <w:p w14:paraId="702A3A66" w14:textId="77777777" w:rsidR="002C6BE3" w:rsidRPr="002C6BE3" w:rsidRDefault="002C6BE3" w:rsidP="002C6BE3">
            <w:pPr>
              <w:jc w:val="center"/>
              <w:rPr>
                <w:color w:val="000000"/>
                <w:sz w:val="20"/>
                <w:szCs w:val="20"/>
              </w:rPr>
            </w:pPr>
            <w:r w:rsidRPr="002C6BE3">
              <w:rPr>
                <w:color w:val="000000"/>
                <w:sz w:val="20"/>
                <w:szCs w:val="20"/>
              </w:rPr>
              <w:t>5,338</w:t>
            </w:r>
          </w:p>
        </w:tc>
        <w:tc>
          <w:tcPr>
            <w:tcW w:w="945" w:type="dxa"/>
            <w:tcBorders>
              <w:top w:val="nil"/>
              <w:left w:val="nil"/>
              <w:bottom w:val="single" w:sz="4" w:space="0" w:color="000000"/>
              <w:right w:val="single" w:sz="4" w:space="0" w:color="000000"/>
            </w:tcBorders>
            <w:shd w:val="clear" w:color="auto" w:fill="auto"/>
            <w:vAlign w:val="center"/>
            <w:hideMark/>
          </w:tcPr>
          <w:p w14:paraId="1F0F4920" w14:textId="77777777" w:rsidR="002C6BE3" w:rsidRPr="002C6BE3" w:rsidRDefault="002C6BE3" w:rsidP="002C6BE3">
            <w:pPr>
              <w:jc w:val="center"/>
              <w:rPr>
                <w:color w:val="000000"/>
                <w:sz w:val="20"/>
                <w:szCs w:val="20"/>
              </w:rPr>
            </w:pPr>
            <w:r w:rsidRPr="002C6BE3">
              <w:rPr>
                <w:color w:val="000000"/>
                <w:sz w:val="20"/>
                <w:szCs w:val="20"/>
              </w:rPr>
              <w:t>1,478</w:t>
            </w:r>
          </w:p>
        </w:tc>
        <w:tc>
          <w:tcPr>
            <w:tcW w:w="945" w:type="dxa"/>
            <w:tcBorders>
              <w:top w:val="nil"/>
              <w:left w:val="nil"/>
              <w:bottom w:val="single" w:sz="4" w:space="0" w:color="000000"/>
              <w:right w:val="single" w:sz="4" w:space="0" w:color="000000"/>
            </w:tcBorders>
            <w:shd w:val="clear" w:color="auto" w:fill="auto"/>
            <w:vAlign w:val="center"/>
            <w:hideMark/>
          </w:tcPr>
          <w:p w14:paraId="28752406" w14:textId="77777777" w:rsidR="002C6BE3" w:rsidRPr="002C6BE3" w:rsidRDefault="002C6BE3" w:rsidP="002C6BE3">
            <w:pPr>
              <w:jc w:val="center"/>
              <w:rPr>
                <w:color w:val="000000"/>
                <w:sz w:val="20"/>
                <w:szCs w:val="20"/>
              </w:rPr>
            </w:pPr>
            <w:r w:rsidRPr="002C6BE3">
              <w:rPr>
                <w:color w:val="000000"/>
                <w:sz w:val="20"/>
                <w:szCs w:val="20"/>
              </w:rPr>
              <w:t>1,472</w:t>
            </w:r>
          </w:p>
        </w:tc>
        <w:tc>
          <w:tcPr>
            <w:tcW w:w="994" w:type="dxa"/>
            <w:tcBorders>
              <w:top w:val="nil"/>
              <w:left w:val="nil"/>
              <w:bottom w:val="single" w:sz="4" w:space="0" w:color="000000"/>
              <w:right w:val="single" w:sz="4" w:space="0" w:color="000000"/>
            </w:tcBorders>
            <w:shd w:val="clear" w:color="auto" w:fill="auto"/>
            <w:vAlign w:val="center"/>
            <w:hideMark/>
          </w:tcPr>
          <w:p w14:paraId="30F3B407" w14:textId="77777777" w:rsidR="002C6BE3" w:rsidRPr="002C6BE3" w:rsidRDefault="002C6BE3" w:rsidP="002C6BE3">
            <w:pPr>
              <w:jc w:val="center"/>
              <w:rPr>
                <w:color w:val="000000"/>
                <w:sz w:val="20"/>
                <w:szCs w:val="20"/>
              </w:rPr>
            </w:pPr>
            <w:r w:rsidRPr="002C6BE3">
              <w:rPr>
                <w:color w:val="000000"/>
                <w:sz w:val="20"/>
                <w:szCs w:val="20"/>
              </w:rPr>
              <w:t>0,03875</w:t>
            </w:r>
          </w:p>
        </w:tc>
        <w:tc>
          <w:tcPr>
            <w:tcW w:w="891" w:type="dxa"/>
            <w:tcBorders>
              <w:top w:val="nil"/>
              <w:left w:val="nil"/>
              <w:bottom w:val="single" w:sz="4" w:space="0" w:color="000000"/>
              <w:right w:val="single" w:sz="4" w:space="0" w:color="000000"/>
            </w:tcBorders>
            <w:shd w:val="clear" w:color="auto" w:fill="auto"/>
            <w:vAlign w:val="center"/>
            <w:hideMark/>
          </w:tcPr>
          <w:p w14:paraId="104E2CB7" w14:textId="77777777" w:rsidR="002C6BE3" w:rsidRPr="002C6BE3" w:rsidRDefault="002C6BE3" w:rsidP="002C6BE3">
            <w:pPr>
              <w:jc w:val="center"/>
              <w:rPr>
                <w:color w:val="000000"/>
                <w:sz w:val="20"/>
                <w:szCs w:val="20"/>
              </w:rPr>
            </w:pPr>
            <w:r w:rsidRPr="002C6BE3">
              <w:rPr>
                <w:color w:val="000000"/>
                <w:sz w:val="20"/>
                <w:szCs w:val="20"/>
              </w:rPr>
              <w:t>0,03875</w:t>
            </w:r>
          </w:p>
        </w:tc>
        <w:tc>
          <w:tcPr>
            <w:tcW w:w="927" w:type="dxa"/>
            <w:tcBorders>
              <w:top w:val="nil"/>
              <w:left w:val="nil"/>
              <w:bottom w:val="single" w:sz="4" w:space="0" w:color="000000"/>
              <w:right w:val="single" w:sz="4" w:space="0" w:color="000000"/>
            </w:tcBorders>
            <w:shd w:val="clear" w:color="auto" w:fill="auto"/>
            <w:vAlign w:val="center"/>
            <w:hideMark/>
          </w:tcPr>
          <w:p w14:paraId="2216167D" w14:textId="77777777" w:rsidR="002C6BE3" w:rsidRPr="002C6BE3" w:rsidRDefault="002C6BE3" w:rsidP="002C6BE3">
            <w:pPr>
              <w:jc w:val="center"/>
              <w:rPr>
                <w:color w:val="000000"/>
                <w:sz w:val="20"/>
                <w:szCs w:val="20"/>
              </w:rPr>
            </w:pPr>
            <w:r w:rsidRPr="002C6BE3">
              <w:rPr>
                <w:color w:val="000000"/>
                <w:sz w:val="20"/>
                <w:szCs w:val="20"/>
              </w:rPr>
              <w:t>0,277</w:t>
            </w:r>
          </w:p>
        </w:tc>
        <w:tc>
          <w:tcPr>
            <w:tcW w:w="927" w:type="dxa"/>
            <w:tcBorders>
              <w:top w:val="nil"/>
              <w:left w:val="nil"/>
              <w:bottom w:val="single" w:sz="4" w:space="0" w:color="000000"/>
              <w:right w:val="single" w:sz="4" w:space="0" w:color="000000"/>
            </w:tcBorders>
            <w:shd w:val="clear" w:color="auto" w:fill="auto"/>
            <w:vAlign w:val="center"/>
            <w:hideMark/>
          </w:tcPr>
          <w:p w14:paraId="4469811E" w14:textId="77777777" w:rsidR="002C6BE3" w:rsidRPr="002C6BE3" w:rsidRDefault="002C6BE3" w:rsidP="002C6BE3">
            <w:pPr>
              <w:jc w:val="center"/>
              <w:rPr>
                <w:color w:val="000000"/>
                <w:sz w:val="20"/>
                <w:szCs w:val="20"/>
              </w:rPr>
            </w:pPr>
            <w:r w:rsidRPr="002C6BE3">
              <w:rPr>
                <w:color w:val="000000"/>
                <w:sz w:val="20"/>
                <w:szCs w:val="20"/>
              </w:rPr>
              <w:t>-0,276</w:t>
            </w:r>
          </w:p>
        </w:tc>
      </w:tr>
      <w:tr w:rsidR="002C6BE3" w:rsidRPr="002C6BE3" w14:paraId="22F1DD8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C9F5095" w14:textId="77777777" w:rsidR="002C6BE3" w:rsidRPr="002C6BE3" w:rsidRDefault="002C6BE3" w:rsidP="002C6BE3">
            <w:pPr>
              <w:jc w:val="center"/>
              <w:rPr>
                <w:color w:val="000000"/>
                <w:sz w:val="20"/>
                <w:szCs w:val="20"/>
              </w:rPr>
            </w:pPr>
            <w:r w:rsidRPr="002C6BE3">
              <w:rPr>
                <w:color w:val="000000"/>
                <w:sz w:val="20"/>
                <w:szCs w:val="20"/>
              </w:rPr>
              <w:t>ТК-6</w:t>
            </w:r>
          </w:p>
        </w:tc>
        <w:tc>
          <w:tcPr>
            <w:tcW w:w="1883" w:type="dxa"/>
            <w:tcBorders>
              <w:top w:val="nil"/>
              <w:left w:val="nil"/>
              <w:bottom w:val="single" w:sz="4" w:space="0" w:color="000000"/>
              <w:right w:val="single" w:sz="4" w:space="0" w:color="000000"/>
            </w:tcBorders>
            <w:shd w:val="clear" w:color="auto" w:fill="auto"/>
            <w:vAlign w:val="center"/>
            <w:hideMark/>
          </w:tcPr>
          <w:p w14:paraId="66E34AC7" w14:textId="77777777" w:rsidR="002C6BE3" w:rsidRPr="002C6BE3" w:rsidRDefault="002C6BE3" w:rsidP="002C6BE3">
            <w:pPr>
              <w:jc w:val="center"/>
              <w:rPr>
                <w:color w:val="000000"/>
                <w:sz w:val="20"/>
                <w:szCs w:val="20"/>
              </w:rPr>
            </w:pPr>
            <w:r w:rsidRPr="002C6BE3">
              <w:rPr>
                <w:color w:val="000000"/>
                <w:sz w:val="20"/>
                <w:szCs w:val="20"/>
              </w:rPr>
              <w:t>ТК-7</w:t>
            </w:r>
          </w:p>
        </w:tc>
        <w:tc>
          <w:tcPr>
            <w:tcW w:w="796" w:type="dxa"/>
            <w:tcBorders>
              <w:top w:val="nil"/>
              <w:left w:val="nil"/>
              <w:bottom w:val="single" w:sz="4" w:space="0" w:color="000000"/>
              <w:right w:val="single" w:sz="4" w:space="0" w:color="000000"/>
            </w:tcBorders>
            <w:shd w:val="clear" w:color="auto" w:fill="auto"/>
            <w:vAlign w:val="center"/>
            <w:hideMark/>
          </w:tcPr>
          <w:p w14:paraId="38B8AEA7" w14:textId="77777777" w:rsidR="002C6BE3" w:rsidRPr="002C6BE3" w:rsidRDefault="002C6BE3" w:rsidP="002C6BE3">
            <w:pPr>
              <w:jc w:val="center"/>
              <w:rPr>
                <w:color w:val="000000"/>
                <w:sz w:val="20"/>
                <w:szCs w:val="20"/>
              </w:rPr>
            </w:pPr>
            <w:r w:rsidRPr="002C6BE3">
              <w:rPr>
                <w:color w:val="000000"/>
                <w:sz w:val="20"/>
                <w:szCs w:val="20"/>
              </w:rPr>
              <w:t>104,88</w:t>
            </w:r>
          </w:p>
        </w:tc>
        <w:tc>
          <w:tcPr>
            <w:tcW w:w="1326" w:type="dxa"/>
            <w:tcBorders>
              <w:top w:val="nil"/>
              <w:left w:val="nil"/>
              <w:bottom w:val="single" w:sz="4" w:space="0" w:color="000000"/>
              <w:right w:val="single" w:sz="4" w:space="0" w:color="000000"/>
            </w:tcBorders>
            <w:shd w:val="clear" w:color="auto" w:fill="auto"/>
            <w:vAlign w:val="center"/>
            <w:hideMark/>
          </w:tcPr>
          <w:p w14:paraId="201107E6"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4868C41E"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76388A4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21D2499"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311EFF3" w14:textId="77777777" w:rsidR="002C6BE3" w:rsidRPr="002C6BE3" w:rsidRDefault="002C6BE3" w:rsidP="002C6BE3">
            <w:pPr>
              <w:jc w:val="center"/>
              <w:rPr>
                <w:color w:val="000000"/>
                <w:sz w:val="20"/>
                <w:szCs w:val="20"/>
              </w:rPr>
            </w:pPr>
            <w:r w:rsidRPr="002C6BE3">
              <w:rPr>
                <w:color w:val="000000"/>
                <w:sz w:val="20"/>
                <w:szCs w:val="20"/>
              </w:rPr>
              <w:t>7,6367</w:t>
            </w:r>
          </w:p>
        </w:tc>
        <w:tc>
          <w:tcPr>
            <w:tcW w:w="1314" w:type="dxa"/>
            <w:tcBorders>
              <w:top w:val="nil"/>
              <w:left w:val="nil"/>
              <w:bottom w:val="single" w:sz="4" w:space="0" w:color="000000"/>
              <w:right w:val="single" w:sz="4" w:space="0" w:color="000000"/>
            </w:tcBorders>
            <w:shd w:val="clear" w:color="auto" w:fill="auto"/>
            <w:vAlign w:val="center"/>
            <w:hideMark/>
          </w:tcPr>
          <w:p w14:paraId="422F2C8C" w14:textId="77777777" w:rsidR="002C6BE3" w:rsidRPr="002C6BE3" w:rsidRDefault="002C6BE3" w:rsidP="002C6BE3">
            <w:pPr>
              <w:jc w:val="center"/>
              <w:rPr>
                <w:color w:val="000000"/>
                <w:sz w:val="20"/>
                <w:szCs w:val="20"/>
              </w:rPr>
            </w:pPr>
            <w:r w:rsidRPr="002C6BE3">
              <w:rPr>
                <w:color w:val="000000"/>
                <w:sz w:val="20"/>
                <w:szCs w:val="20"/>
              </w:rPr>
              <w:t>-7,6223</w:t>
            </w:r>
          </w:p>
        </w:tc>
        <w:tc>
          <w:tcPr>
            <w:tcW w:w="1314" w:type="dxa"/>
            <w:tcBorders>
              <w:top w:val="nil"/>
              <w:left w:val="nil"/>
              <w:bottom w:val="single" w:sz="4" w:space="0" w:color="000000"/>
              <w:right w:val="single" w:sz="4" w:space="0" w:color="000000"/>
            </w:tcBorders>
            <w:shd w:val="clear" w:color="auto" w:fill="auto"/>
            <w:vAlign w:val="center"/>
            <w:hideMark/>
          </w:tcPr>
          <w:p w14:paraId="26CCC696" w14:textId="77777777" w:rsidR="002C6BE3" w:rsidRPr="002C6BE3" w:rsidRDefault="002C6BE3" w:rsidP="002C6BE3">
            <w:pPr>
              <w:jc w:val="center"/>
              <w:rPr>
                <w:color w:val="000000"/>
                <w:sz w:val="20"/>
                <w:szCs w:val="20"/>
              </w:rPr>
            </w:pPr>
            <w:r w:rsidRPr="002C6BE3">
              <w:rPr>
                <w:color w:val="000000"/>
                <w:sz w:val="20"/>
                <w:szCs w:val="20"/>
              </w:rPr>
              <w:t>0,186</w:t>
            </w:r>
          </w:p>
        </w:tc>
        <w:tc>
          <w:tcPr>
            <w:tcW w:w="1314" w:type="dxa"/>
            <w:tcBorders>
              <w:top w:val="nil"/>
              <w:left w:val="nil"/>
              <w:bottom w:val="single" w:sz="4" w:space="0" w:color="000000"/>
              <w:right w:val="single" w:sz="4" w:space="0" w:color="000000"/>
            </w:tcBorders>
            <w:shd w:val="clear" w:color="auto" w:fill="auto"/>
            <w:vAlign w:val="center"/>
            <w:hideMark/>
          </w:tcPr>
          <w:p w14:paraId="18EB2629" w14:textId="77777777" w:rsidR="002C6BE3" w:rsidRPr="002C6BE3" w:rsidRDefault="002C6BE3" w:rsidP="002C6BE3">
            <w:pPr>
              <w:jc w:val="center"/>
              <w:rPr>
                <w:color w:val="000000"/>
                <w:sz w:val="20"/>
                <w:szCs w:val="20"/>
              </w:rPr>
            </w:pPr>
            <w:r w:rsidRPr="002C6BE3">
              <w:rPr>
                <w:color w:val="000000"/>
                <w:sz w:val="20"/>
                <w:szCs w:val="20"/>
              </w:rPr>
              <w:t>0,185</w:t>
            </w:r>
          </w:p>
        </w:tc>
        <w:tc>
          <w:tcPr>
            <w:tcW w:w="1098" w:type="dxa"/>
            <w:tcBorders>
              <w:top w:val="nil"/>
              <w:left w:val="nil"/>
              <w:bottom w:val="single" w:sz="4" w:space="0" w:color="000000"/>
              <w:right w:val="single" w:sz="4" w:space="0" w:color="000000"/>
            </w:tcBorders>
            <w:shd w:val="clear" w:color="auto" w:fill="auto"/>
            <w:vAlign w:val="center"/>
            <w:hideMark/>
          </w:tcPr>
          <w:p w14:paraId="1023B92E" w14:textId="77777777" w:rsidR="002C6BE3" w:rsidRPr="002C6BE3" w:rsidRDefault="002C6BE3" w:rsidP="002C6BE3">
            <w:pPr>
              <w:jc w:val="center"/>
              <w:rPr>
                <w:color w:val="000000"/>
                <w:sz w:val="20"/>
                <w:szCs w:val="20"/>
              </w:rPr>
            </w:pPr>
            <w:r w:rsidRPr="002C6BE3">
              <w:rPr>
                <w:color w:val="000000"/>
                <w:sz w:val="20"/>
                <w:szCs w:val="20"/>
              </w:rPr>
              <w:t>52,544</w:t>
            </w:r>
          </w:p>
        </w:tc>
        <w:tc>
          <w:tcPr>
            <w:tcW w:w="1098" w:type="dxa"/>
            <w:tcBorders>
              <w:top w:val="nil"/>
              <w:left w:val="nil"/>
              <w:bottom w:val="single" w:sz="4" w:space="0" w:color="000000"/>
              <w:right w:val="single" w:sz="4" w:space="0" w:color="000000"/>
            </w:tcBorders>
            <w:shd w:val="clear" w:color="auto" w:fill="auto"/>
            <w:vAlign w:val="center"/>
            <w:hideMark/>
          </w:tcPr>
          <w:p w14:paraId="4583DBB9" w14:textId="77777777" w:rsidR="002C6BE3" w:rsidRPr="002C6BE3" w:rsidRDefault="002C6BE3" w:rsidP="002C6BE3">
            <w:pPr>
              <w:jc w:val="center"/>
              <w:rPr>
                <w:color w:val="000000"/>
                <w:sz w:val="20"/>
                <w:szCs w:val="20"/>
              </w:rPr>
            </w:pPr>
            <w:r w:rsidRPr="002C6BE3">
              <w:rPr>
                <w:color w:val="000000"/>
                <w:sz w:val="20"/>
                <w:szCs w:val="20"/>
              </w:rPr>
              <w:t>52,378</w:t>
            </w:r>
          </w:p>
        </w:tc>
        <w:tc>
          <w:tcPr>
            <w:tcW w:w="996" w:type="dxa"/>
            <w:tcBorders>
              <w:top w:val="nil"/>
              <w:left w:val="nil"/>
              <w:bottom w:val="single" w:sz="4" w:space="0" w:color="000000"/>
              <w:right w:val="single" w:sz="4" w:space="0" w:color="000000"/>
            </w:tcBorders>
            <w:shd w:val="clear" w:color="auto" w:fill="auto"/>
            <w:vAlign w:val="center"/>
            <w:hideMark/>
          </w:tcPr>
          <w:p w14:paraId="6E912305" w14:textId="77777777" w:rsidR="002C6BE3" w:rsidRPr="002C6BE3" w:rsidRDefault="002C6BE3" w:rsidP="002C6BE3">
            <w:pPr>
              <w:jc w:val="center"/>
              <w:rPr>
                <w:color w:val="000000"/>
                <w:sz w:val="20"/>
                <w:szCs w:val="20"/>
              </w:rPr>
            </w:pPr>
            <w:r w:rsidRPr="002C6BE3">
              <w:rPr>
                <w:color w:val="000000"/>
                <w:sz w:val="20"/>
                <w:szCs w:val="20"/>
              </w:rPr>
              <w:t>47,412</w:t>
            </w:r>
          </w:p>
        </w:tc>
        <w:tc>
          <w:tcPr>
            <w:tcW w:w="996" w:type="dxa"/>
            <w:tcBorders>
              <w:top w:val="nil"/>
              <w:left w:val="nil"/>
              <w:bottom w:val="single" w:sz="4" w:space="0" w:color="000000"/>
              <w:right w:val="single" w:sz="4" w:space="0" w:color="000000"/>
            </w:tcBorders>
            <w:shd w:val="clear" w:color="auto" w:fill="auto"/>
            <w:vAlign w:val="center"/>
            <w:hideMark/>
          </w:tcPr>
          <w:p w14:paraId="50F95659" w14:textId="77777777" w:rsidR="002C6BE3" w:rsidRPr="002C6BE3" w:rsidRDefault="002C6BE3" w:rsidP="002C6BE3">
            <w:pPr>
              <w:jc w:val="center"/>
              <w:rPr>
                <w:color w:val="000000"/>
                <w:sz w:val="20"/>
                <w:szCs w:val="20"/>
              </w:rPr>
            </w:pPr>
            <w:r w:rsidRPr="002C6BE3">
              <w:rPr>
                <w:color w:val="000000"/>
                <w:sz w:val="20"/>
                <w:szCs w:val="20"/>
              </w:rPr>
              <w:t>47,206</w:t>
            </w:r>
          </w:p>
        </w:tc>
        <w:tc>
          <w:tcPr>
            <w:tcW w:w="1098" w:type="dxa"/>
            <w:tcBorders>
              <w:top w:val="nil"/>
              <w:left w:val="nil"/>
              <w:bottom w:val="single" w:sz="4" w:space="0" w:color="000000"/>
              <w:right w:val="single" w:sz="4" w:space="0" w:color="000000"/>
            </w:tcBorders>
            <w:shd w:val="clear" w:color="auto" w:fill="auto"/>
            <w:vAlign w:val="center"/>
            <w:hideMark/>
          </w:tcPr>
          <w:p w14:paraId="087284F4" w14:textId="77777777" w:rsidR="002C6BE3" w:rsidRPr="002C6BE3" w:rsidRDefault="002C6BE3" w:rsidP="002C6BE3">
            <w:pPr>
              <w:jc w:val="center"/>
              <w:rPr>
                <w:color w:val="000000"/>
                <w:sz w:val="20"/>
                <w:szCs w:val="20"/>
              </w:rPr>
            </w:pPr>
            <w:r w:rsidRPr="002C6BE3">
              <w:rPr>
                <w:color w:val="000000"/>
                <w:sz w:val="20"/>
                <w:szCs w:val="20"/>
              </w:rPr>
              <w:t>75,544</w:t>
            </w:r>
          </w:p>
        </w:tc>
        <w:tc>
          <w:tcPr>
            <w:tcW w:w="1098" w:type="dxa"/>
            <w:tcBorders>
              <w:top w:val="nil"/>
              <w:left w:val="nil"/>
              <w:bottom w:val="single" w:sz="4" w:space="0" w:color="000000"/>
              <w:right w:val="single" w:sz="4" w:space="0" w:color="000000"/>
            </w:tcBorders>
            <w:shd w:val="clear" w:color="auto" w:fill="auto"/>
            <w:vAlign w:val="center"/>
            <w:hideMark/>
          </w:tcPr>
          <w:p w14:paraId="2C633858" w14:textId="77777777" w:rsidR="002C6BE3" w:rsidRPr="002C6BE3" w:rsidRDefault="002C6BE3" w:rsidP="002C6BE3">
            <w:pPr>
              <w:jc w:val="center"/>
              <w:rPr>
                <w:color w:val="000000"/>
                <w:sz w:val="20"/>
                <w:szCs w:val="20"/>
              </w:rPr>
            </w:pPr>
            <w:r w:rsidRPr="002C6BE3">
              <w:rPr>
                <w:color w:val="000000"/>
                <w:sz w:val="20"/>
                <w:szCs w:val="20"/>
              </w:rPr>
              <w:t>75,358</w:t>
            </w:r>
          </w:p>
        </w:tc>
        <w:tc>
          <w:tcPr>
            <w:tcW w:w="996" w:type="dxa"/>
            <w:tcBorders>
              <w:top w:val="nil"/>
              <w:left w:val="nil"/>
              <w:bottom w:val="single" w:sz="4" w:space="0" w:color="000000"/>
              <w:right w:val="single" w:sz="4" w:space="0" w:color="000000"/>
            </w:tcBorders>
            <w:shd w:val="clear" w:color="auto" w:fill="auto"/>
            <w:vAlign w:val="center"/>
            <w:hideMark/>
          </w:tcPr>
          <w:p w14:paraId="7575482E" w14:textId="77777777" w:rsidR="002C6BE3" w:rsidRPr="002C6BE3" w:rsidRDefault="002C6BE3" w:rsidP="002C6BE3">
            <w:pPr>
              <w:jc w:val="center"/>
              <w:rPr>
                <w:color w:val="000000"/>
                <w:sz w:val="20"/>
                <w:szCs w:val="20"/>
              </w:rPr>
            </w:pPr>
            <w:r w:rsidRPr="002C6BE3">
              <w:rPr>
                <w:color w:val="000000"/>
                <w:sz w:val="20"/>
                <w:szCs w:val="20"/>
              </w:rPr>
              <w:t>70,392</w:t>
            </w:r>
          </w:p>
        </w:tc>
        <w:tc>
          <w:tcPr>
            <w:tcW w:w="996" w:type="dxa"/>
            <w:tcBorders>
              <w:top w:val="nil"/>
              <w:left w:val="nil"/>
              <w:bottom w:val="single" w:sz="4" w:space="0" w:color="000000"/>
              <w:right w:val="single" w:sz="4" w:space="0" w:color="000000"/>
            </w:tcBorders>
            <w:shd w:val="clear" w:color="auto" w:fill="auto"/>
            <w:vAlign w:val="center"/>
            <w:hideMark/>
          </w:tcPr>
          <w:p w14:paraId="2F5F001A" w14:textId="77777777" w:rsidR="002C6BE3" w:rsidRPr="002C6BE3" w:rsidRDefault="002C6BE3" w:rsidP="002C6BE3">
            <w:pPr>
              <w:jc w:val="center"/>
              <w:rPr>
                <w:color w:val="000000"/>
                <w:sz w:val="20"/>
                <w:szCs w:val="20"/>
              </w:rPr>
            </w:pPr>
            <w:r w:rsidRPr="002C6BE3">
              <w:rPr>
                <w:color w:val="000000"/>
                <w:sz w:val="20"/>
                <w:szCs w:val="20"/>
              </w:rPr>
              <w:t>70,206</w:t>
            </w:r>
          </w:p>
        </w:tc>
        <w:tc>
          <w:tcPr>
            <w:tcW w:w="1456" w:type="dxa"/>
            <w:tcBorders>
              <w:top w:val="nil"/>
              <w:left w:val="nil"/>
              <w:bottom w:val="single" w:sz="4" w:space="0" w:color="000000"/>
              <w:right w:val="single" w:sz="4" w:space="0" w:color="000000"/>
            </w:tcBorders>
            <w:shd w:val="clear" w:color="auto" w:fill="auto"/>
            <w:vAlign w:val="center"/>
            <w:hideMark/>
          </w:tcPr>
          <w:p w14:paraId="6A93B4CB" w14:textId="77777777" w:rsidR="002C6BE3" w:rsidRPr="002C6BE3" w:rsidRDefault="002C6BE3" w:rsidP="002C6BE3">
            <w:pPr>
              <w:jc w:val="center"/>
              <w:rPr>
                <w:color w:val="000000"/>
                <w:sz w:val="20"/>
                <w:szCs w:val="20"/>
              </w:rPr>
            </w:pPr>
            <w:r w:rsidRPr="002C6BE3">
              <w:rPr>
                <w:color w:val="000000"/>
                <w:sz w:val="20"/>
                <w:szCs w:val="20"/>
              </w:rPr>
              <w:t>5,338</w:t>
            </w:r>
          </w:p>
        </w:tc>
        <w:tc>
          <w:tcPr>
            <w:tcW w:w="1456" w:type="dxa"/>
            <w:tcBorders>
              <w:top w:val="nil"/>
              <w:left w:val="nil"/>
              <w:bottom w:val="single" w:sz="4" w:space="0" w:color="000000"/>
              <w:right w:val="single" w:sz="4" w:space="0" w:color="000000"/>
            </w:tcBorders>
            <w:shd w:val="clear" w:color="auto" w:fill="auto"/>
            <w:vAlign w:val="center"/>
            <w:hideMark/>
          </w:tcPr>
          <w:p w14:paraId="3F8BB74C" w14:textId="77777777" w:rsidR="002C6BE3" w:rsidRPr="002C6BE3" w:rsidRDefault="002C6BE3" w:rsidP="002C6BE3">
            <w:pPr>
              <w:jc w:val="center"/>
              <w:rPr>
                <w:color w:val="000000"/>
                <w:sz w:val="20"/>
                <w:szCs w:val="20"/>
              </w:rPr>
            </w:pPr>
            <w:r w:rsidRPr="002C6BE3">
              <w:rPr>
                <w:color w:val="000000"/>
                <w:sz w:val="20"/>
                <w:szCs w:val="20"/>
              </w:rPr>
              <w:t>4,967</w:t>
            </w:r>
          </w:p>
        </w:tc>
        <w:tc>
          <w:tcPr>
            <w:tcW w:w="945" w:type="dxa"/>
            <w:tcBorders>
              <w:top w:val="nil"/>
              <w:left w:val="nil"/>
              <w:bottom w:val="single" w:sz="4" w:space="0" w:color="000000"/>
              <w:right w:val="single" w:sz="4" w:space="0" w:color="000000"/>
            </w:tcBorders>
            <w:shd w:val="clear" w:color="auto" w:fill="auto"/>
            <w:vAlign w:val="center"/>
            <w:hideMark/>
          </w:tcPr>
          <w:p w14:paraId="6E03B97F" w14:textId="77777777" w:rsidR="002C6BE3" w:rsidRPr="002C6BE3" w:rsidRDefault="002C6BE3" w:rsidP="002C6BE3">
            <w:pPr>
              <w:jc w:val="center"/>
              <w:rPr>
                <w:color w:val="000000"/>
                <w:sz w:val="20"/>
                <w:szCs w:val="20"/>
              </w:rPr>
            </w:pPr>
            <w:r w:rsidRPr="002C6BE3">
              <w:rPr>
                <w:color w:val="000000"/>
                <w:sz w:val="20"/>
                <w:szCs w:val="20"/>
              </w:rPr>
              <w:t>1,478</w:t>
            </w:r>
          </w:p>
        </w:tc>
        <w:tc>
          <w:tcPr>
            <w:tcW w:w="945" w:type="dxa"/>
            <w:tcBorders>
              <w:top w:val="nil"/>
              <w:left w:val="nil"/>
              <w:bottom w:val="single" w:sz="4" w:space="0" w:color="000000"/>
              <w:right w:val="single" w:sz="4" w:space="0" w:color="000000"/>
            </w:tcBorders>
            <w:shd w:val="clear" w:color="auto" w:fill="auto"/>
            <w:vAlign w:val="center"/>
            <w:hideMark/>
          </w:tcPr>
          <w:p w14:paraId="1FF023A4" w14:textId="77777777" w:rsidR="002C6BE3" w:rsidRPr="002C6BE3" w:rsidRDefault="002C6BE3" w:rsidP="002C6BE3">
            <w:pPr>
              <w:jc w:val="center"/>
              <w:rPr>
                <w:color w:val="000000"/>
                <w:sz w:val="20"/>
                <w:szCs w:val="20"/>
              </w:rPr>
            </w:pPr>
            <w:r w:rsidRPr="002C6BE3">
              <w:rPr>
                <w:color w:val="000000"/>
                <w:sz w:val="20"/>
                <w:szCs w:val="20"/>
              </w:rPr>
              <w:t>1,472</w:t>
            </w:r>
          </w:p>
        </w:tc>
        <w:tc>
          <w:tcPr>
            <w:tcW w:w="994" w:type="dxa"/>
            <w:tcBorders>
              <w:top w:val="nil"/>
              <w:left w:val="nil"/>
              <w:bottom w:val="single" w:sz="4" w:space="0" w:color="000000"/>
              <w:right w:val="single" w:sz="4" w:space="0" w:color="000000"/>
            </w:tcBorders>
            <w:shd w:val="clear" w:color="auto" w:fill="auto"/>
            <w:vAlign w:val="center"/>
            <w:hideMark/>
          </w:tcPr>
          <w:p w14:paraId="5A9410A3" w14:textId="77777777" w:rsidR="002C6BE3" w:rsidRPr="002C6BE3" w:rsidRDefault="002C6BE3" w:rsidP="002C6BE3">
            <w:pPr>
              <w:jc w:val="center"/>
              <w:rPr>
                <w:color w:val="000000"/>
                <w:sz w:val="20"/>
                <w:szCs w:val="20"/>
              </w:rPr>
            </w:pPr>
            <w:r w:rsidRPr="002C6BE3">
              <w:rPr>
                <w:color w:val="000000"/>
                <w:sz w:val="20"/>
                <w:szCs w:val="20"/>
              </w:rPr>
              <w:t>0,03875</w:t>
            </w:r>
          </w:p>
        </w:tc>
        <w:tc>
          <w:tcPr>
            <w:tcW w:w="891" w:type="dxa"/>
            <w:tcBorders>
              <w:top w:val="nil"/>
              <w:left w:val="nil"/>
              <w:bottom w:val="single" w:sz="4" w:space="0" w:color="000000"/>
              <w:right w:val="single" w:sz="4" w:space="0" w:color="000000"/>
            </w:tcBorders>
            <w:shd w:val="clear" w:color="auto" w:fill="auto"/>
            <w:vAlign w:val="center"/>
            <w:hideMark/>
          </w:tcPr>
          <w:p w14:paraId="7D4F10AE" w14:textId="77777777" w:rsidR="002C6BE3" w:rsidRPr="002C6BE3" w:rsidRDefault="002C6BE3" w:rsidP="002C6BE3">
            <w:pPr>
              <w:jc w:val="center"/>
              <w:rPr>
                <w:color w:val="000000"/>
                <w:sz w:val="20"/>
                <w:szCs w:val="20"/>
              </w:rPr>
            </w:pPr>
            <w:r w:rsidRPr="002C6BE3">
              <w:rPr>
                <w:color w:val="000000"/>
                <w:sz w:val="20"/>
                <w:szCs w:val="20"/>
              </w:rPr>
              <w:t>0,03875</w:t>
            </w:r>
          </w:p>
        </w:tc>
        <w:tc>
          <w:tcPr>
            <w:tcW w:w="927" w:type="dxa"/>
            <w:tcBorders>
              <w:top w:val="nil"/>
              <w:left w:val="nil"/>
              <w:bottom w:val="single" w:sz="4" w:space="0" w:color="000000"/>
              <w:right w:val="single" w:sz="4" w:space="0" w:color="000000"/>
            </w:tcBorders>
            <w:shd w:val="clear" w:color="auto" w:fill="auto"/>
            <w:vAlign w:val="center"/>
            <w:hideMark/>
          </w:tcPr>
          <w:p w14:paraId="5D3FF0C0" w14:textId="77777777" w:rsidR="002C6BE3" w:rsidRPr="002C6BE3" w:rsidRDefault="002C6BE3" w:rsidP="002C6BE3">
            <w:pPr>
              <w:jc w:val="center"/>
              <w:rPr>
                <w:color w:val="000000"/>
                <w:sz w:val="20"/>
                <w:szCs w:val="20"/>
              </w:rPr>
            </w:pPr>
            <w:r w:rsidRPr="002C6BE3">
              <w:rPr>
                <w:color w:val="000000"/>
                <w:sz w:val="20"/>
                <w:szCs w:val="20"/>
              </w:rPr>
              <w:t>0,277</w:t>
            </w:r>
          </w:p>
        </w:tc>
        <w:tc>
          <w:tcPr>
            <w:tcW w:w="927" w:type="dxa"/>
            <w:tcBorders>
              <w:top w:val="nil"/>
              <w:left w:val="nil"/>
              <w:bottom w:val="single" w:sz="4" w:space="0" w:color="000000"/>
              <w:right w:val="single" w:sz="4" w:space="0" w:color="000000"/>
            </w:tcBorders>
            <w:shd w:val="clear" w:color="auto" w:fill="auto"/>
            <w:vAlign w:val="center"/>
            <w:hideMark/>
          </w:tcPr>
          <w:p w14:paraId="7903D43B" w14:textId="77777777" w:rsidR="002C6BE3" w:rsidRPr="002C6BE3" w:rsidRDefault="002C6BE3" w:rsidP="002C6BE3">
            <w:pPr>
              <w:jc w:val="center"/>
              <w:rPr>
                <w:color w:val="000000"/>
                <w:sz w:val="20"/>
                <w:szCs w:val="20"/>
              </w:rPr>
            </w:pPr>
            <w:r w:rsidRPr="002C6BE3">
              <w:rPr>
                <w:color w:val="000000"/>
                <w:sz w:val="20"/>
                <w:szCs w:val="20"/>
              </w:rPr>
              <w:t>-0,276</w:t>
            </w:r>
          </w:p>
        </w:tc>
      </w:tr>
      <w:tr w:rsidR="002C6BE3" w:rsidRPr="002C6BE3" w14:paraId="5FEBE15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3CBAAA8" w14:textId="77777777" w:rsidR="002C6BE3" w:rsidRPr="002C6BE3" w:rsidRDefault="002C6BE3" w:rsidP="002C6BE3">
            <w:pPr>
              <w:jc w:val="center"/>
              <w:rPr>
                <w:color w:val="000000"/>
                <w:sz w:val="20"/>
                <w:szCs w:val="20"/>
              </w:rPr>
            </w:pPr>
            <w:r w:rsidRPr="002C6BE3">
              <w:rPr>
                <w:color w:val="000000"/>
                <w:sz w:val="20"/>
                <w:szCs w:val="20"/>
              </w:rPr>
              <w:t>ТК-7</w:t>
            </w:r>
          </w:p>
        </w:tc>
        <w:tc>
          <w:tcPr>
            <w:tcW w:w="1883" w:type="dxa"/>
            <w:tcBorders>
              <w:top w:val="nil"/>
              <w:left w:val="nil"/>
              <w:bottom w:val="single" w:sz="4" w:space="0" w:color="000000"/>
              <w:right w:val="single" w:sz="4" w:space="0" w:color="000000"/>
            </w:tcBorders>
            <w:shd w:val="clear" w:color="auto" w:fill="auto"/>
            <w:vAlign w:val="center"/>
            <w:hideMark/>
          </w:tcPr>
          <w:p w14:paraId="275EAE1F" w14:textId="77777777" w:rsidR="002C6BE3" w:rsidRPr="002C6BE3" w:rsidRDefault="002C6BE3" w:rsidP="002C6BE3">
            <w:pPr>
              <w:jc w:val="center"/>
              <w:rPr>
                <w:color w:val="000000"/>
                <w:sz w:val="20"/>
                <w:szCs w:val="20"/>
              </w:rPr>
            </w:pPr>
            <w:r w:rsidRPr="002C6BE3">
              <w:rPr>
                <w:color w:val="000000"/>
                <w:sz w:val="20"/>
                <w:szCs w:val="20"/>
              </w:rPr>
              <w:t>Совхозная улица, 1</w:t>
            </w:r>
          </w:p>
        </w:tc>
        <w:tc>
          <w:tcPr>
            <w:tcW w:w="796" w:type="dxa"/>
            <w:tcBorders>
              <w:top w:val="nil"/>
              <w:left w:val="nil"/>
              <w:bottom w:val="single" w:sz="4" w:space="0" w:color="000000"/>
              <w:right w:val="single" w:sz="4" w:space="0" w:color="000000"/>
            </w:tcBorders>
            <w:shd w:val="clear" w:color="auto" w:fill="auto"/>
            <w:vAlign w:val="center"/>
            <w:hideMark/>
          </w:tcPr>
          <w:p w14:paraId="764AB2DA" w14:textId="77777777" w:rsidR="002C6BE3" w:rsidRPr="002C6BE3" w:rsidRDefault="002C6BE3" w:rsidP="002C6BE3">
            <w:pPr>
              <w:jc w:val="center"/>
              <w:rPr>
                <w:color w:val="000000"/>
                <w:sz w:val="20"/>
                <w:szCs w:val="20"/>
              </w:rPr>
            </w:pPr>
            <w:r w:rsidRPr="002C6BE3">
              <w:rPr>
                <w:color w:val="000000"/>
                <w:sz w:val="20"/>
                <w:szCs w:val="20"/>
              </w:rPr>
              <w:t>13,97</w:t>
            </w:r>
          </w:p>
        </w:tc>
        <w:tc>
          <w:tcPr>
            <w:tcW w:w="1326" w:type="dxa"/>
            <w:tcBorders>
              <w:top w:val="nil"/>
              <w:left w:val="nil"/>
              <w:bottom w:val="single" w:sz="4" w:space="0" w:color="000000"/>
              <w:right w:val="single" w:sz="4" w:space="0" w:color="000000"/>
            </w:tcBorders>
            <w:shd w:val="clear" w:color="auto" w:fill="auto"/>
            <w:vAlign w:val="center"/>
            <w:hideMark/>
          </w:tcPr>
          <w:p w14:paraId="2ABC3C00"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2568792"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C9BAF0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B9661D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334DEE1" w14:textId="77777777" w:rsidR="002C6BE3" w:rsidRPr="002C6BE3" w:rsidRDefault="002C6BE3" w:rsidP="002C6BE3">
            <w:pPr>
              <w:jc w:val="center"/>
              <w:rPr>
                <w:color w:val="000000"/>
                <w:sz w:val="20"/>
                <w:szCs w:val="20"/>
              </w:rPr>
            </w:pPr>
            <w:r w:rsidRPr="002C6BE3">
              <w:rPr>
                <w:color w:val="000000"/>
                <w:sz w:val="20"/>
                <w:szCs w:val="20"/>
              </w:rPr>
              <w:t>3,0299</w:t>
            </w:r>
          </w:p>
        </w:tc>
        <w:tc>
          <w:tcPr>
            <w:tcW w:w="1314" w:type="dxa"/>
            <w:tcBorders>
              <w:top w:val="nil"/>
              <w:left w:val="nil"/>
              <w:bottom w:val="single" w:sz="4" w:space="0" w:color="000000"/>
              <w:right w:val="single" w:sz="4" w:space="0" w:color="000000"/>
            </w:tcBorders>
            <w:shd w:val="clear" w:color="auto" w:fill="auto"/>
            <w:vAlign w:val="center"/>
            <w:hideMark/>
          </w:tcPr>
          <w:p w14:paraId="4E575326" w14:textId="77777777" w:rsidR="002C6BE3" w:rsidRPr="002C6BE3" w:rsidRDefault="002C6BE3" w:rsidP="002C6BE3">
            <w:pPr>
              <w:jc w:val="center"/>
              <w:rPr>
                <w:color w:val="000000"/>
                <w:sz w:val="20"/>
                <w:szCs w:val="20"/>
              </w:rPr>
            </w:pPr>
            <w:r w:rsidRPr="002C6BE3">
              <w:rPr>
                <w:color w:val="000000"/>
                <w:sz w:val="20"/>
                <w:szCs w:val="20"/>
              </w:rPr>
              <w:t>-3,0265</w:t>
            </w:r>
          </w:p>
        </w:tc>
        <w:tc>
          <w:tcPr>
            <w:tcW w:w="1314" w:type="dxa"/>
            <w:tcBorders>
              <w:top w:val="nil"/>
              <w:left w:val="nil"/>
              <w:bottom w:val="single" w:sz="4" w:space="0" w:color="000000"/>
              <w:right w:val="single" w:sz="4" w:space="0" w:color="000000"/>
            </w:tcBorders>
            <w:shd w:val="clear" w:color="auto" w:fill="auto"/>
            <w:vAlign w:val="center"/>
            <w:hideMark/>
          </w:tcPr>
          <w:p w14:paraId="071DCAED" w14:textId="77777777" w:rsidR="002C6BE3" w:rsidRPr="002C6BE3" w:rsidRDefault="002C6BE3" w:rsidP="002C6BE3">
            <w:pPr>
              <w:jc w:val="center"/>
              <w:rPr>
                <w:color w:val="000000"/>
                <w:sz w:val="20"/>
                <w:szCs w:val="20"/>
              </w:rPr>
            </w:pPr>
            <w:r w:rsidRPr="002C6BE3">
              <w:rPr>
                <w:color w:val="000000"/>
                <w:sz w:val="20"/>
                <w:szCs w:val="20"/>
              </w:rPr>
              <w:t>0,159</w:t>
            </w:r>
          </w:p>
        </w:tc>
        <w:tc>
          <w:tcPr>
            <w:tcW w:w="1314" w:type="dxa"/>
            <w:tcBorders>
              <w:top w:val="nil"/>
              <w:left w:val="nil"/>
              <w:bottom w:val="single" w:sz="4" w:space="0" w:color="000000"/>
              <w:right w:val="single" w:sz="4" w:space="0" w:color="000000"/>
            </w:tcBorders>
            <w:shd w:val="clear" w:color="auto" w:fill="auto"/>
            <w:vAlign w:val="center"/>
            <w:hideMark/>
          </w:tcPr>
          <w:p w14:paraId="1CFE8BB7" w14:textId="77777777" w:rsidR="002C6BE3" w:rsidRPr="002C6BE3" w:rsidRDefault="002C6BE3" w:rsidP="002C6BE3">
            <w:pPr>
              <w:jc w:val="center"/>
              <w:rPr>
                <w:color w:val="000000"/>
                <w:sz w:val="20"/>
                <w:szCs w:val="20"/>
              </w:rPr>
            </w:pPr>
            <w:r w:rsidRPr="002C6BE3">
              <w:rPr>
                <w:color w:val="000000"/>
                <w:sz w:val="20"/>
                <w:szCs w:val="20"/>
              </w:rPr>
              <w:t>0,159</w:t>
            </w:r>
          </w:p>
        </w:tc>
        <w:tc>
          <w:tcPr>
            <w:tcW w:w="1098" w:type="dxa"/>
            <w:tcBorders>
              <w:top w:val="nil"/>
              <w:left w:val="nil"/>
              <w:bottom w:val="single" w:sz="4" w:space="0" w:color="000000"/>
              <w:right w:val="single" w:sz="4" w:space="0" w:color="000000"/>
            </w:tcBorders>
            <w:shd w:val="clear" w:color="auto" w:fill="auto"/>
            <w:vAlign w:val="center"/>
            <w:hideMark/>
          </w:tcPr>
          <w:p w14:paraId="6C42A5FF" w14:textId="77777777" w:rsidR="002C6BE3" w:rsidRPr="002C6BE3" w:rsidRDefault="002C6BE3" w:rsidP="002C6BE3">
            <w:pPr>
              <w:jc w:val="center"/>
              <w:rPr>
                <w:color w:val="000000"/>
                <w:sz w:val="20"/>
                <w:szCs w:val="20"/>
              </w:rPr>
            </w:pPr>
            <w:r w:rsidRPr="002C6BE3">
              <w:rPr>
                <w:color w:val="000000"/>
                <w:sz w:val="20"/>
                <w:szCs w:val="20"/>
              </w:rPr>
              <w:t>52,378</w:t>
            </w:r>
          </w:p>
        </w:tc>
        <w:tc>
          <w:tcPr>
            <w:tcW w:w="1098" w:type="dxa"/>
            <w:tcBorders>
              <w:top w:val="nil"/>
              <w:left w:val="nil"/>
              <w:bottom w:val="single" w:sz="4" w:space="0" w:color="000000"/>
              <w:right w:val="single" w:sz="4" w:space="0" w:color="000000"/>
            </w:tcBorders>
            <w:shd w:val="clear" w:color="auto" w:fill="auto"/>
            <w:vAlign w:val="center"/>
            <w:hideMark/>
          </w:tcPr>
          <w:p w14:paraId="53E72285" w14:textId="77777777" w:rsidR="002C6BE3" w:rsidRPr="002C6BE3" w:rsidRDefault="002C6BE3" w:rsidP="002C6BE3">
            <w:pPr>
              <w:jc w:val="center"/>
              <w:rPr>
                <w:color w:val="000000"/>
                <w:sz w:val="20"/>
                <w:szCs w:val="20"/>
              </w:rPr>
            </w:pPr>
            <w:r w:rsidRPr="002C6BE3">
              <w:rPr>
                <w:color w:val="000000"/>
                <w:sz w:val="20"/>
                <w:szCs w:val="20"/>
              </w:rPr>
              <w:t>52,329</w:t>
            </w:r>
          </w:p>
        </w:tc>
        <w:tc>
          <w:tcPr>
            <w:tcW w:w="996" w:type="dxa"/>
            <w:tcBorders>
              <w:top w:val="nil"/>
              <w:left w:val="nil"/>
              <w:bottom w:val="single" w:sz="4" w:space="0" w:color="000000"/>
              <w:right w:val="single" w:sz="4" w:space="0" w:color="000000"/>
            </w:tcBorders>
            <w:shd w:val="clear" w:color="auto" w:fill="auto"/>
            <w:vAlign w:val="center"/>
            <w:hideMark/>
          </w:tcPr>
          <w:p w14:paraId="65241DF5" w14:textId="77777777" w:rsidR="002C6BE3" w:rsidRPr="002C6BE3" w:rsidRDefault="002C6BE3" w:rsidP="002C6BE3">
            <w:pPr>
              <w:jc w:val="center"/>
              <w:rPr>
                <w:color w:val="000000"/>
                <w:sz w:val="20"/>
                <w:szCs w:val="20"/>
              </w:rPr>
            </w:pPr>
            <w:r w:rsidRPr="002C6BE3">
              <w:rPr>
                <w:color w:val="000000"/>
                <w:sz w:val="20"/>
                <w:szCs w:val="20"/>
              </w:rPr>
              <w:t>47,68</w:t>
            </w:r>
          </w:p>
        </w:tc>
        <w:tc>
          <w:tcPr>
            <w:tcW w:w="996" w:type="dxa"/>
            <w:tcBorders>
              <w:top w:val="nil"/>
              <w:left w:val="nil"/>
              <w:bottom w:val="single" w:sz="4" w:space="0" w:color="000000"/>
              <w:right w:val="single" w:sz="4" w:space="0" w:color="000000"/>
            </w:tcBorders>
            <w:shd w:val="clear" w:color="auto" w:fill="auto"/>
            <w:vAlign w:val="center"/>
            <w:hideMark/>
          </w:tcPr>
          <w:p w14:paraId="359E3172" w14:textId="77777777" w:rsidR="002C6BE3" w:rsidRPr="002C6BE3" w:rsidRDefault="002C6BE3" w:rsidP="002C6BE3">
            <w:pPr>
              <w:jc w:val="center"/>
              <w:rPr>
                <w:color w:val="000000"/>
                <w:sz w:val="20"/>
                <w:szCs w:val="20"/>
              </w:rPr>
            </w:pPr>
            <w:r w:rsidRPr="002C6BE3">
              <w:rPr>
                <w:color w:val="000000"/>
                <w:sz w:val="20"/>
                <w:szCs w:val="20"/>
              </w:rPr>
              <w:t>47,412</w:t>
            </w:r>
          </w:p>
        </w:tc>
        <w:tc>
          <w:tcPr>
            <w:tcW w:w="1098" w:type="dxa"/>
            <w:tcBorders>
              <w:top w:val="nil"/>
              <w:left w:val="nil"/>
              <w:bottom w:val="single" w:sz="4" w:space="0" w:color="000000"/>
              <w:right w:val="single" w:sz="4" w:space="0" w:color="000000"/>
            </w:tcBorders>
            <w:shd w:val="clear" w:color="auto" w:fill="auto"/>
            <w:vAlign w:val="center"/>
            <w:hideMark/>
          </w:tcPr>
          <w:p w14:paraId="10DBBC68" w14:textId="77777777" w:rsidR="002C6BE3" w:rsidRPr="002C6BE3" w:rsidRDefault="002C6BE3" w:rsidP="002C6BE3">
            <w:pPr>
              <w:jc w:val="center"/>
              <w:rPr>
                <w:color w:val="000000"/>
                <w:sz w:val="20"/>
                <w:szCs w:val="20"/>
              </w:rPr>
            </w:pPr>
            <w:r w:rsidRPr="002C6BE3">
              <w:rPr>
                <w:color w:val="000000"/>
                <w:sz w:val="20"/>
                <w:szCs w:val="20"/>
              </w:rPr>
              <w:t>75,358</w:t>
            </w:r>
          </w:p>
        </w:tc>
        <w:tc>
          <w:tcPr>
            <w:tcW w:w="1098" w:type="dxa"/>
            <w:tcBorders>
              <w:top w:val="nil"/>
              <w:left w:val="nil"/>
              <w:bottom w:val="single" w:sz="4" w:space="0" w:color="000000"/>
              <w:right w:val="single" w:sz="4" w:space="0" w:color="000000"/>
            </w:tcBorders>
            <w:shd w:val="clear" w:color="auto" w:fill="auto"/>
            <w:vAlign w:val="center"/>
            <w:hideMark/>
          </w:tcPr>
          <w:p w14:paraId="58D79B06" w14:textId="77777777" w:rsidR="002C6BE3" w:rsidRPr="002C6BE3" w:rsidRDefault="002C6BE3" w:rsidP="002C6BE3">
            <w:pPr>
              <w:jc w:val="center"/>
              <w:rPr>
                <w:color w:val="000000"/>
                <w:sz w:val="20"/>
                <w:szCs w:val="20"/>
              </w:rPr>
            </w:pPr>
            <w:r w:rsidRPr="002C6BE3">
              <w:rPr>
                <w:color w:val="000000"/>
                <w:sz w:val="20"/>
                <w:szCs w:val="20"/>
              </w:rPr>
              <w:t>75,199</w:t>
            </w:r>
          </w:p>
        </w:tc>
        <w:tc>
          <w:tcPr>
            <w:tcW w:w="996" w:type="dxa"/>
            <w:tcBorders>
              <w:top w:val="nil"/>
              <w:left w:val="nil"/>
              <w:bottom w:val="single" w:sz="4" w:space="0" w:color="000000"/>
              <w:right w:val="single" w:sz="4" w:space="0" w:color="000000"/>
            </w:tcBorders>
            <w:shd w:val="clear" w:color="auto" w:fill="auto"/>
            <w:vAlign w:val="center"/>
            <w:hideMark/>
          </w:tcPr>
          <w:p w14:paraId="62632CB0" w14:textId="77777777" w:rsidR="002C6BE3" w:rsidRPr="002C6BE3" w:rsidRDefault="002C6BE3" w:rsidP="002C6BE3">
            <w:pPr>
              <w:jc w:val="center"/>
              <w:rPr>
                <w:color w:val="000000"/>
                <w:sz w:val="20"/>
                <w:szCs w:val="20"/>
              </w:rPr>
            </w:pPr>
            <w:r w:rsidRPr="002C6BE3">
              <w:rPr>
                <w:color w:val="000000"/>
                <w:sz w:val="20"/>
                <w:szCs w:val="20"/>
              </w:rPr>
              <w:t>70,55</w:t>
            </w:r>
          </w:p>
        </w:tc>
        <w:tc>
          <w:tcPr>
            <w:tcW w:w="996" w:type="dxa"/>
            <w:tcBorders>
              <w:top w:val="nil"/>
              <w:left w:val="nil"/>
              <w:bottom w:val="single" w:sz="4" w:space="0" w:color="000000"/>
              <w:right w:val="single" w:sz="4" w:space="0" w:color="000000"/>
            </w:tcBorders>
            <w:shd w:val="clear" w:color="auto" w:fill="auto"/>
            <w:vAlign w:val="center"/>
            <w:hideMark/>
          </w:tcPr>
          <w:p w14:paraId="11B65147" w14:textId="77777777" w:rsidR="002C6BE3" w:rsidRPr="002C6BE3" w:rsidRDefault="002C6BE3" w:rsidP="002C6BE3">
            <w:pPr>
              <w:jc w:val="center"/>
              <w:rPr>
                <w:color w:val="000000"/>
                <w:sz w:val="20"/>
                <w:szCs w:val="20"/>
              </w:rPr>
            </w:pPr>
            <w:r w:rsidRPr="002C6BE3">
              <w:rPr>
                <w:color w:val="000000"/>
                <w:sz w:val="20"/>
                <w:szCs w:val="20"/>
              </w:rPr>
              <w:t>70,392</w:t>
            </w:r>
          </w:p>
        </w:tc>
        <w:tc>
          <w:tcPr>
            <w:tcW w:w="1456" w:type="dxa"/>
            <w:tcBorders>
              <w:top w:val="nil"/>
              <w:left w:val="nil"/>
              <w:bottom w:val="single" w:sz="4" w:space="0" w:color="000000"/>
              <w:right w:val="single" w:sz="4" w:space="0" w:color="000000"/>
            </w:tcBorders>
            <w:shd w:val="clear" w:color="auto" w:fill="auto"/>
            <w:vAlign w:val="center"/>
            <w:hideMark/>
          </w:tcPr>
          <w:p w14:paraId="1A58D581" w14:textId="77777777" w:rsidR="002C6BE3" w:rsidRPr="002C6BE3" w:rsidRDefault="002C6BE3" w:rsidP="002C6BE3">
            <w:pPr>
              <w:jc w:val="center"/>
              <w:rPr>
                <w:color w:val="000000"/>
                <w:sz w:val="20"/>
                <w:szCs w:val="20"/>
              </w:rPr>
            </w:pPr>
            <w:r w:rsidRPr="002C6BE3">
              <w:rPr>
                <w:color w:val="000000"/>
                <w:sz w:val="20"/>
                <w:szCs w:val="20"/>
              </w:rPr>
              <w:t>4,967</w:t>
            </w:r>
          </w:p>
        </w:tc>
        <w:tc>
          <w:tcPr>
            <w:tcW w:w="1456" w:type="dxa"/>
            <w:tcBorders>
              <w:top w:val="nil"/>
              <w:left w:val="nil"/>
              <w:bottom w:val="single" w:sz="4" w:space="0" w:color="000000"/>
              <w:right w:val="single" w:sz="4" w:space="0" w:color="000000"/>
            </w:tcBorders>
            <w:shd w:val="clear" w:color="auto" w:fill="auto"/>
            <w:vAlign w:val="center"/>
            <w:hideMark/>
          </w:tcPr>
          <w:p w14:paraId="5D037EFE" w14:textId="77777777" w:rsidR="002C6BE3" w:rsidRPr="002C6BE3" w:rsidRDefault="002C6BE3" w:rsidP="002C6BE3">
            <w:pPr>
              <w:jc w:val="center"/>
              <w:rPr>
                <w:color w:val="000000"/>
                <w:sz w:val="20"/>
                <w:szCs w:val="20"/>
              </w:rPr>
            </w:pPr>
            <w:r w:rsidRPr="002C6BE3">
              <w:rPr>
                <w:color w:val="000000"/>
                <w:sz w:val="20"/>
                <w:szCs w:val="20"/>
              </w:rPr>
              <w:t>4,649</w:t>
            </w:r>
          </w:p>
        </w:tc>
        <w:tc>
          <w:tcPr>
            <w:tcW w:w="945" w:type="dxa"/>
            <w:tcBorders>
              <w:top w:val="nil"/>
              <w:left w:val="nil"/>
              <w:bottom w:val="single" w:sz="4" w:space="0" w:color="000000"/>
              <w:right w:val="single" w:sz="4" w:space="0" w:color="000000"/>
            </w:tcBorders>
            <w:shd w:val="clear" w:color="auto" w:fill="auto"/>
            <w:vAlign w:val="center"/>
            <w:hideMark/>
          </w:tcPr>
          <w:p w14:paraId="6A2BBAE6" w14:textId="77777777" w:rsidR="002C6BE3" w:rsidRPr="002C6BE3" w:rsidRDefault="002C6BE3" w:rsidP="002C6BE3">
            <w:pPr>
              <w:jc w:val="center"/>
              <w:rPr>
                <w:color w:val="000000"/>
                <w:sz w:val="20"/>
                <w:szCs w:val="20"/>
              </w:rPr>
            </w:pPr>
            <w:r w:rsidRPr="002C6BE3">
              <w:rPr>
                <w:color w:val="000000"/>
                <w:sz w:val="20"/>
                <w:szCs w:val="20"/>
              </w:rPr>
              <w:t>9,476</w:t>
            </w:r>
          </w:p>
        </w:tc>
        <w:tc>
          <w:tcPr>
            <w:tcW w:w="945" w:type="dxa"/>
            <w:tcBorders>
              <w:top w:val="nil"/>
              <w:left w:val="nil"/>
              <w:bottom w:val="single" w:sz="4" w:space="0" w:color="000000"/>
              <w:right w:val="single" w:sz="4" w:space="0" w:color="000000"/>
            </w:tcBorders>
            <w:shd w:val="clear" w:color="auto" w:fill="auto"/>
            <w:vAlign w:val="center"/>
            <w:hideMark/>
          </w:tcPr>
          <w:p w14:paraId="2AAE0796" w14:textId="77777777" w:rsidR="002C6BE3" w:rsidRPr="002C6BE3" w:rsidRDefault="002C6BE3" w:rsidP="002C6BE3">
            <w:pPr>
              <w:jc w:val="center"/>
              <w:rPr>
                <w:color w:val="000000"/>
                <w:sz w:val="20"/>
                <w:szCs w:val="20"/>
              </w:rPr>
            </w:pPr>
            <w:r w:rsidRPr="002C6BE3">
              <w:rPr>
                <w:color w:val="000000"/>
                <w:sz w:val="20"/>
                <w:szCs w:val="20"/>
              </w:rPr>
              <w:t>9,455</w:t>
            </w:r>
          </w:p>
        </w:tc>
        <w:tc>
          <w:tcPr>
            <w:tcW w:w="994" w:type="dxa"/>
            <w:tcBorders>
              <w:top w:val="nil"/>
              <w:left w:val="nil"/>
              <w:bottom w:val="single" w:sz="4" w:space="0" w:color="000000"/>
              <w:right w:val="single" w:sz="4" w:space="0" w:color="000000"/>
            </w:tcBorders>
            <w:shd w:val="clear" w:color="auto" w:fill="auto"/>
            <w:vAlign w:val="center"/>
            <w:hideMark/>
          </w:tcPr>
          <w:p w14:paraId="7165CCE5" w14:textId="77777777" w:rsidR="002C6BE3" w:rsidRPr="002C6BE3" w:rsidRDefault="002C6BE3" w:rsidP="002C6BE3">
            <w:pPr>
              <w:jc w:val="center"/>
              <w:rPr>
                <w:color w:val="000000"/>
                <w:sz w:val="20"/>
                <w:szCs w:val="20"/>
              </w:rPr>
            </w:pPr>
            <w:r w:rsidRPr="002C6BE3">
              <w:rPr>
                <w:color w:val="000000"/>
                <w:sz w:val="20"/>
                <w:szCs w:val="20"/>
              </w:rPr>
              <w:t>0,04933</w:t>
            </w:r>
          </w:p>
        </w:tc>
        <w:tc>
          <w:tcPr>
            <w:tcW w:w="891" w:type="dxa"/>
            <w:tcBorders>
              <w:top w:val="nil"/>
              <w:left w:val="nil"/>
              <w:bottom w:val="single" w:sz="4" w:space="0" w:color="000000"/>
              <w:right w:val="single" w:sz="4" w:space="0" w:color="000000"/>
            </w:tcBorders>
            <w:shd w:val="clear" w:color="auto" w:fill="auto"/>
            <w:vAlign w:val="center"/>
            <w:hideMark/>
          </w:tcPr>
          <w:p w14:paraId="6972715D" w14:textId="77777777" w:rsidR="002C6BE3" w:rsidRPr="002C6BE3" w:rsidRDefault="002C6BE3" w:rsidP="002C6BE3">
            <w:pPr>
              <w:jc w:val="center"/>
              <w:rPr>
                <w:color w:val="000000"/>
                <w:sz w:val="20"/>
                <w:szCs w:val="20"/>
              </w:rPr>
            </w:pPr>
            <w:r w:rsidRPr="002C6BE3">
              <w:rPr>
                <w:color w:val="000000"/>
                <w:sz w:val="20"/>
                <w:szCs w:val="20"/>
              </w:rPr>
              <w:t>0,04933</w:t>
            </w:r>
          </w:p>
        </w:tc>
        <w:tc>
          <w:tcPr>
            <w:tcW w:w="927" w:type="dxa"/>
            <w:tcBorders>
              <w:top w:val="nil"/>
              <w:left w:val="nil"/>
              <w:bottom w:val="single" w:sz="4" w:space="0" w:color="000000"/>
              <w:right w:val="single" w:sz="4" w:space="0" w:color="000000"/>
            </w:tcBorders>
            <w:shd w:val="clear" w:color="auto" w:fill="auto"/>
            <w:vAlign w:val="center"/>
            <w:hideMark/>
          </w:tcPr>
          <w:p w14:paraId="6673E682" w14:textId="77777777" w:rsidR="002C6BE3" w:rsidRPr="002C6BE3" w:rsidRDefault="002C6BE3" w:rsidP="002C6BE3">
            <w:pPr>
              <w:jc w:val="center"/>
              <w:rPr>
                <w:color w:val="000000"/>
                <w:sz w:val="20"/>
                <w:szCs w:val="20"/>
              </w:rPr>
            </w:pPr>
            <w:r w:rsidRPr="002C6BE3">
              <w:rPr>
                <w:color w:val="000000"/>
                <w:sz w:val="20"/>
                <w:szCs w:val="20"/>
              </w:rPr>
              <w:t>0,44</w:t>
            </w:r>
          </w:p>
        </w:tc>
        <w:tc>
          <w:tcPr>
            <w:tcW w:w="927" w:type="dxa"/>
            <w:tcBorders>
              <w:top w:val="nil"/>
              <w:left w:val="nil"/>
              <w:bottom w:val="single" w:sz="4" w:space="0" w:color="000000"/>
              <w:right w:val="single" w:sz="4" w:space="0" w:color="000000"/>
            </w:tcBorders>
            <w:shd w:val="clear" w:color="auto" w:fill="auto"/>
            <w:vAlign w:val="center"/>
            <w:hideMark/>
          </w:tcPr>
          <w:p w14:paraId="075EEE62" w14:textId="77777777" w:rsidR="002C6BE3" w:rsidRPr="002C6BE3" w:rsidRDefault="002C6BE3" w:rsidP="002C6BE3">
            <w:pPr>
              <w:jc w:val="center"/>
              <w:rPr>
                <w:color w:val="000000"/>
                <w:sz w:val="20"/>
                <w:szCs w:val="20"/>
              </w:rPr>
            </w:pPr>
            <w:r w:rsidRPr="002C6BE3">
              <w:rPr>
                <w:color w:val="000000"/>
                <w:sz w:val="20"/>
                <w:szCs w:val="20"/>
              </w:rPr>
              <w:t>-0,439</w:t>
            </w:r>
          </w:p>
        </w:tc>
      </w:tr>
      <w:tr w:rsidR="002C6BE3" w:rsidRPr="002C6BE3" w14:paraId="0D1A3EF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72FD7B5" w14:textId="77777777" w:rsidR="002C6BE3" w:rsidRPr="002C6BE3" w:rsidRDefault="002C6BE3" w:rsidP="002C6BE3">
            <w:pPr>
              <w:jc w:val="center"/>
              <w:rPr>
                <w:color w:val="000000"/>
                <w:sz w:val="20"/>
                <w:szCs w:val="20"/>
              </w:rPr>
            </w:pPr>
            <w:r w:rsidRPr="002C6BE3">
              <w:rPr>
                <w:color w:val="000000"/>
                <w:sz w:val="20"/>
                <w:szCs w:val="20"/>
              </w:rPr>
              <w:t>ТК-7</w:t>
            </w:r>
          </w:p>
        </w:tc>
        <w:tc>
          <w:tcPr>
            <w:tcW w:w="1883" w:type="dxa"/>
            <w:tcBorders>
              <w:top w:val="nil"/>
              <w:left w:val="nil"/>
              <w:bottom w:val="single" w:sz="4" w:space="0" w:color="000000"/>
              <w:right w:val="single" w:sz="4" w:space="0" w:color="000000"/>
            </w:tcBorders>
            <w:shd w:val="clear" w:color="auto" w:fill="auto"/>
            <w:vAlign w:val="center"/>
            <w:hideMark/>
          </w:tcPr>
          <w:p w14:paraId="0173418E" w14:textId="77777777" w:rsidR="002C6BE3" w:rsidRPr="002C6BE3" w:rsidRDefault="002C6BE3" w:rsidP="002C6BE3">
            <w:pPr>
              <w:jc w:val="center"/>
              <w:rPr>
                <w:color w:val="000000"/>
                <w:sz w:val="20"/>
                <w:szCs w:val="20"/>
              </w:rPr>
            </w:pPr>
            <w:r w:rsidRPr="002C6BE3">
              <w:rPr>
                <w:color w:val="000000"/>
                <w:sz w:val="20"/>
                <w:szCs w:val="20"/>
              </w:rPr>
              <w:t>Уз-34</w:t>
            </w:r>
          </w:p>
        </w:tc>
        <w:tc>
          <w:tcPr>
            <w:tcW w:w="796" w:type="dxa"/>
            <w:tcBorders>
              <w:top w:val="nil"/>
              <w:left w:val="nil"/>
              <w:bottom w:val="single" w:sz="4" w:space="0" w:color="000000"/>
              <w:right w:val="single" w:sz="4" w:space="0" w:color="000000"/>
            </w:tcBorders>
            <w:shd w:val="clear" w:color="auto" w:fill="auto"/>
            <w:vAlign w:val="center"/>
            <w:hideMark/>
          </w:tcPr>
          <w:p w14:paraId="3DA68F5F" w14:textId="77777777" w:rsidR="002C6BE3" w:rsidRPr="002C6BE3" w:rsidRDefault="002C6BE3" w:rsidP="002C6BE3">
            <w:pPr>
              <w:jc w:val="center"/>
              <w:rPr>
                <w:color w:val="000000"/>
                <w:sz w:val="20"/>
                <w:szCs w:val="20"/>
              </w:rPr>
            </w:pPr>
            <w:r w:rsidRPr="002C6BE3">
              <w:rPr>
                <w:color w:val="000000"/>
                <w:sz w:val="20"/>
                <w:szCs w:val="20"/>
              </w:rPr>
              <w:t>31,53</w:t>
            </w:r>
          </w:p>
        </w:tc>
        <w:tc>
          <w:tcPr>
            <w:tcW w:w="1326" w:type="dxa"/>
            <w:tcBorders>
              <w:top w:val="nil"/>
              <w:left w:val="nil"/>
              <w:bottom w:val="single" w:sz="4" w:space="0" w:color="000000"/>
              <w:right w:val="single" w:sz="4" w:space="0" w:color="000000"/>
            </w:tcBorders>
            <w:shd w:val="clear" w:color="auto" w:fill="auto"/>
            <w:vAlign w:val="center"/>
            <w:hideMark/>
          </w:tcPr>
          <w:p w14:paraId="39D6FE7D"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7EDD196"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98E289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DB8963A"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D6819B1" w14:textId="77777777" w:rsidR="002C6BE3" w:rsidRPr="002C6BE3" w:rsidRDefault="002C6BE3" w:rsidP="002C6BE3">
            <w:pPr>
              <w:jc w:val="center"/>
              <w:rPr>
                <w:color w:val="000000"/>
                <w:sz w:val="20"/>
                <w:szCs w:val="20"/>
              </w:rPr>
            </w:pPr>
            <w:r w:rsidRPr="002C6BE3">
              <w:rPr>
                <w:color w:val="000000"/>
                <w:sz w:val="20"/>
                <w:szCs w:val="20"/>
              </w:rPr>
              <w:t>4,6048</w:t>
            </w:r>
          </w:p>
        </w:tc>
        <w:tc>
          <w:tcPr>
            <w:tcW w:w="1314" w:type="dxa"/>
            <w:tcBorders>
              <w:top w:val="nil"/>
              <w:left w:val="nil"/>
              <w:bottom w:val="single" w:sz="4" w:space="0" w:color="000000"/>
              <w:right w:val="single" w:sz="4" w:space="0" w:color="000000"/>
            </w:tcBorders>
            <w:shd w:val="clear" w:color="auto" w:fill="auto"/>
            <w:vAlign w:val="center"/>
            <w:hideMark/>
          </w:tcPr>
          <w:p w14:paraId="7DAE876B" w14:textId="77777777" w:rsidR="002C6BE3" w:rsidRPr="002C6BE3" w:rsidRDefault="002C6BE3" w:rsidP="002C6BE3">
            <w:pPr>
              <w:jc w:val="center"/>
              <w:rPr>
                <w:color w:val="000000"/>
                <w:sz w:val="20"/>
                <w:szCs w:val="20"/>
              </w:rPr>
            </w:pPr>
            <w:r w:rsidRPr="002C6BE3">
              <w:rPr>
                <w:color w:val="000000"/>
                <w:sz w:val="20"/>
                <w:szCs w:val="20"/>
              </w:rPr>
              <w:t>-4,5977</w:t>
            </w:r>
          </w:p>
        </w:tc>
        <w:tc>
          <w:tcPr>
            <w:tcW w:w="1314" w:type="dxa"/>
            <w:tcBorders>
              <w:top w:val="nil"/>
              <w:left w:val="nil"/>
              <w:bottom w:val="single" w:sz="4" w:space="0" w:color="000000"/>
              <w:right w:val="single" w:sz="4" w:space="0" w:color="000000"/>
            </w:tcBorders>
            <w:shd w:val="clear" w:color="auto" w:fill="auto"/>
            <w:vAlign w:val="center"/>
            <w:hideMark/>
          </w:tcPr>
          <w:p w14:paraId="2B8E1832" w14:textId="77777777" w:rsidR="002C6BE3" w:rsidRPr="002C6BE3" w:rsidRDefault="002C6BE3" w:rsidP="002C6BE3">
            <w:pPr>
              <w:jc w:val="center"/>
              <w:rPr>
                <w:color w:val="000000"/>
                <w:sz w:val="20"/>
                <w:szCs w:val="20"/>
              </w:rPr>
            </w:pPr>
            <w:r w:rsidRPr="002C6BE3">
              <w:rPr>
                <w:color w:val="000000"/>
                <w:sz w:val="20"/>
                <w:szCs w:val="20"/>
              </w:rPr>
              <w:t>0,824</w:t>
            </w:r>
          </w:p>
        </w:tc>
        <w:tc>
          <w:tcPr>
            <w:tcW w:w="1314" w:type="dxa"/>
            <w:tcBorders>
              <w:top w:val="nil"/>
              <w:left w:val="nil"/>
              <w:bottom w:val="single" w:sz="4" w:space="0" w:color="000000"/>
              <w:right w:val="single" w:sz="4" w:space="0" w:color="000000"/>
            </w:tcBorders>
            <w:shd w:val="clear" w:color="auto" w:fill="auto"/>
            <w:vAlign w:val="center"/>
            <w:hideMark/>
          </w:tcPr>
          <w:p w14:paraId="0543079D" w14:textId="77777777" w:rsidR="002C6BE3" w:rsidRPr="002C6BE3" w:rsidRDefault="002C6BE3" w:rsidP="002C6BE3">
            <w:pPr>
              <w:jc w:val="center"/>
              <w:rPr>
                <w:color w:val="000000"/>
                <w:sz w:val="20"/>
                <w:szCs w:val="20"/>
              </w:rPr>
            </w:pPr>
            <w:r w:rsidRPr="002C6BE3">
              <w:rPr>
                <w:color w:val="000000"/>
                <w:sz w:val="20"/>
                <w:szCs w:val="20"/>
              </w:rPr>
              <w:t>0,822</w:t>
            </w:r>
          </w:p>
        </w:tc>
        <w:tc>
          <w:tcPr>
            <w:tcW w:w="1098" w:type="dxa"/>
            <w:tcBorders>
              <w:top w:val="nil"/>
              <w:left w:val="nil"/>
              <w:bottom w:val="single" w:sz="4" w:space="0" w:color="000000"/>
              <w:right w:val="single" w:sz="4" w:space="0" w:color="000000"/>
            </w:tcBorders>
            <w:shd w:val="clear" w:color="auto" w:fill="auto"/>
            <w:vAlign w:val="center"/>
            <w:hideMark/>
          </w:tcPr>
          <w:p w14:paraId="7787D684" w14:textId="77777777" w:rsidR="002C6BE3" w:rsidRPr="002C6BE3" w:rsidRDefault="002C6BE3" w:rsidP="002C6BE3">
            <w:pPr>
              <w:jc w:val="center"/>
              <w:rPr>
                <w:color w:val="000000"/>
                <w:sz w:val="20"/>
                <w:szCs w:val="20"/>
              </w:rPr>
            </w:pPr>
            <w:r w:rsidRPr="002C6BE3">
              <w:rPr>
                <w:color w:val="000000"/>
                <w:sz w:val="20"/>
                <w:szCs w:val="20"/>
              </w:rPr>
              <w:t>52,378</w:t>
            </w:r>
          </w:p>
        </w:tc>
        <w:tc>
          <w:tcPr>
            <w:tcW w:w="1098" w:type="dxa"/>
            <w:tcBorders>
              <w:top w:val="nil"/>
              <w:left w:val="nil"/>
              <w:bottom w:val="single" w:sz="4" w:space="0" w:color="000000"/>
              <w:right w:val="single" w:sz="4" w:space="0" w:color="000000"/>
            </w:tcBorders>
            <w:shd w:val="clear" w:color="auto" w:fill="auto"/>
            <w:vAlign w:val="center"/>
            <w:hideMark/>
          </w:tcPr>
          <w:p w14:paraId="313D86E8" w14:textId="77777777" w:rsidR="002C6BE3" w:rsidRPr="002C6BE3" w:rsidRDefault="002C6BE3" w:rsidP="002C6BE3">
            <w:pPr>
              <w:jc w:val="center"/>
              <w:rPr>
                <w:color w:val="000000"/>
                <w:sz w:val="20"/>
                <w:szCs w:val="20"/>
              </w:rPr>
            </w:pPr>
            <w:r w:rsidRPr="002C6BE3">
              <w:rPr>
                <w:color w:val="000000"/>
                <w:sz w:val="20"/>
                <w:szCs w:val="20"/>
              </w:rPr>
              <w:t>52,154</w:t>
            </w:r>
          </w:p>
        </w:tc>
        <w:tc>
          <w:tcPr>
            <w:tcW w:w="996" w:type="dxa"/>
            <w:tcBorders>
              <w:top w:val="nil"/>
              <w:left w:val="nil"/>
              <w:bottom w:val="single" w:sz="4" w:space="0" w:color="000000"/>
              <w:right w:val="single" w:sz="4" w:space="0" w:color="000000"/>
            </w:tcBorders>
            <w:shd w:val="clear" w:color="auto" w:fill="auto"/>
            <w:vAlign w:val="center"/>
            <w:hideMark/>
          </w:tcPr>
          <w:p w14:paraId="206D3CFD" w14:textId="77777777" w:rsidR="002C6BE3" w:rsidRPr="002C6BE3" w:rsidRDefault="002C6BE3" w:rsidP="002C6BE3">
            <w:pPr>
              <w:jc w:val="center"/>
              <w:rPr>
                <w:color w:val="000000"/>
                <w:sz w:val="20"/>
                <w:szCs w:val="20"/>
              </w:rPr>
            </w:pPr>
            <w:r w:rsidRPr="002C6BE3">
              <w:rPr>
                <w:color w:val="000000"/>
                <w:sz w:val="20"/>
                <w:szCs w:val="20"/>
              </w:rPr>
              <w:t>48,833</w:t>
            </w:r>
          </w:p>
        </w:tc>
        <w:tc>
          <w:tcPr>
            <w:tcW w:w="996" w:type="dxa"/>
            <w:tcBorders>
              <w:top w:val="nil"/>
              <w:left w:val="nil"/>
              <w:bottom w:val="single" w:sz="4" w:space="0" w:color="000000"/>
              <w:right w:val="single" w:sz="4" w:space="0" w:color="000000"/>
            </w:tcBorders>
            <w:shd w:val="clear" w:color="auto" w:fill="auto"/>
            <w:vAlign w:val="center"/>
            <w:hideMark/>
          </w:tcPr>
          <w:p w14:paraId="19C96D0F" w14:textId="77777777" w:rsidR="002C6BE3" w:rsidRPr="002C6BE3" w:rsidRDefault="002C6BE3" w:rsidP="002C6BE3">
            <w:pPr>
              <w:jc w:val="center"/>
              <w:rPr>
                <w:color w:val="000000"/>
                <w:sz w:val="20"/>
                <w:szCs w:val="20"/>
              </w:rPr>
            </w:pPr>
            <w:r w:rsidRPr="002C6BE3">
              <w:rPr>
                <w:color w:val="000000"/>
                <w:sz w:val="20"/>
                <w:szCs w:val="20"/>
              </w:rPr>
              <w:t>47,412</w:t>
            </w:r>
          </w:p>
        </w:tc>
        <w:tc>
          <w:tcPr>
            <w:tcW w:w="1098" w:type="dxa"/>
            <w:tcBorders>
              <w:top w:val="nil"/>
              <w:left w:val="nil"/>
              <w:bottom w:val="single" w:sz="4" w:space="0" w:color="000000"/>
              <w:right w:val="single" w:sz="4" w:space="0" w:color="000000"/>
            </w:tcBorders>
            <w:shd w:val="clear" w:color="auto" w:fill="auto"/>
            <w:vAlign w:val="center"/>
            <w:hideMark/>
          </w:tcPr>
          <w:p w14:paraId="5F69A64C" w14:textId="77777777" w:rsidR="002C6BE3" w:rsidRPr="002C6BE3" w:rsidRDefault="002C6BE3" w:rsidP="002C6BE3">
            <w:pPr>
              <w:jc w:val="center"/>
              <w:rPr>
                <w:color w:val="000000"/>
                <w:sz w:val="20"/>
                <w:szCs w:val="20"/>
              </w:rPr>
            </w:pPr>
            <w:r w:rsidRPr="002C6BE3">
              <w:rPr>
                <w:color w:val="000000"/>
                <w:sz w:val="20"/>
                <w:szCs w:val="20"/>
              </w:rPr>
              <w:t>75,358</w:t>
            </w:r>
          </w:p>
        </w:tc>
        <w:tc>
          <w:tcPr>
            <w:tcW w:w="1098" w:type="dxa"/>
            <w:tcBorders>
              <w:top w:val="nil"/>
              <w:left w:val="nil"/>
              <w:bottom w:val="single" w:sz="4" w:space="0" w:color="000000"/>
              <w:right w:val="single" w:sz="4" w:space="0" w:color="000000"/>
            </w:tcBorders>
            <w:shd w:val="clear" w:color="auto" w:fill="auto"/>
            <w:vAlign w:val="center"/>
            <w:hideMark/>
          </w:tcPr>
          <w:p w14:paraId="731DA73E" w14:textId="77777777" w:rsidR="002C6BE3" w:rsidRPr="002C6BE3" w:rsidRDefault="002C6BE3" w:rsidP="002C6BE3">
            <w:pPr>
              <w:jc w:val="center"/>
              <w:rPr>
                <w:color w:val="000000"/>
                <w:sz w:val="20"/>
                <w:szCs w:val="20"/>
              </w:rPr>
            </w:pPr>
            <w:r w:rsidRPr="002C6BE3">
              <w:rPr>
                <w:color w:val="000000"/>
                <w:sz w:val="20"/>
                <w:szCs w:val="20"/>
              </w:rPr>
              <w:t>74,534</w:t>
            </w:r>
          </w:p>
        </w:tc>
        <w:tc>
          <w:tcPr>
            <w:tcW w:w="996" w:type="dxa"/>
            <w:tcBorders>
              <w:top w:val="nil"/>
              <w:left w:val="nil"/>
              <w:bottom w:val="single" w:sz="4" w:space="0" w:color="000000"/>
              <w:right w:val="single" w:sz="4" w:space="0" w:color="000000"/>
            </w:tcBorders>
            <w:shd w:val="clear" w:color="auto" w:fill="auto"/>
            <w:vAlign w:val="center"/>
            <w:hideMark/>
          </w:tcPr>
          <w:p w14:paraId="53A5FC78" w14:textId="77777777" w:rsidR="002C6BE3" w:rsidRPr="002C6BE3" w:rsidRDefault="002C6BE3" w:rsidP="002C6BE3">
            <w:pPr>
              <w:jc w:val="center"/>
              <w:rPr>
                <w:color w:val="000000"/>
                <w:sz w:val="20"/>
                <w:szCs w:val="20"/>
              </w:rPr>
            </w:pPr>
            <w:r w:rsidRPr="002C6BE3">
              <w:rPr>
                <w:color w:val="000000"/>
                <w:sz w:val="20"/>
                <w:szCs w:val="20"/>
              </w:rPr>
              <w:t>71,213</w:t>
            </w:r>
          </w:p>
        </w:tc>
        <w:tc>
          <w:tcPr>
            <w:tcW w:w="996" w:type="dxa"/>
            <w:tcBorders>
              <w:top w:val="nil"/>
              <w:left w:val="nil"/>
              <w:bottom w:val="single" w:sz="4" w:space="0" w:color="000000"/>
              <w:right w:val="single" w:sz="4" w:space="0" w:color="000000"/>
            </w:tcBorders>
            <w:shd w:val="clear" w:color="auto" w:fill="auto"/>
            <w:vAlign w:val="center"/>
            <w:hideMark/>
          </w:tcPr>
          <w:p w14:paraId="21D366AE" w14:textId="77777777" w:rsidR="002C6BE3" w:rsidRPr="002C6BE3" w:rsidRDefault="002C6BE3" w:rsidP="002C6BE3">
            <w:pPr>
              <w:jc w:val="center"/>
              <w:rPr>
                <w:color w:val="000000"/>
                <w:sz w:val="20"/>
                <w:szCs w:val="20"/>
              </w:rPr>
            </w:pPr>
            <w:r w:rsidRPr="002C6BE3">
              <w:rPr>
                <w:color w:val="000000"/>
                <w:sz w:val="20"/>
                <w:szCs w:val="20"/>
              </w:rPr>
              <w:t>70,392</w:t>
            </w:r>
          </w:p>
        </w:tc>
        <w:tc>
          <w:tcPr>
            <w:tcW w:w="1456" w:type="dxa"/>
            <w:tcBorders>
              <w:top w:val="nil"/>
              <w:left w:val="nil"/>
              <w:bottom w:val="single" w:sz="4" w:space="0" w:color="000000"/>
              <w:right w:val="single" w:sz="4" w:space="0" w:color="000000"/>
            </w:tcBorders>
            <w:shd w:val="clear" w:color="auto" w:fill="auto"/>
            <w:vAlign w:val="center"/>
            <w:hideMark/>
          </w:tcPr>
          <w:p w14:paraId="4616E7F1" w14:textId="77777777" w:rsidR="002C6BE3" w:rsidRPr="002C6BE3" w:rsidRDefault="002C6BE3" w:rsidP="002C6BE3">
            <w:pPr>
              <w:jc w:val="center"/>
              <w:rPr>
                <w:color w:val="000000"/>
                <w:sz w:val="20"/>
                <w:szCs w:val="20"/>
              </w:rPr>
            </w:pPr>
            <w:r w:rsidRPr="002C6BE3">
              <w:rPr>
                <w:color w:val="000000"/>
                <w:sz w:val="20"/>
                <w:szCs w:val="20"/>
              </w:rPr>
              <w:t>4,967</w:t>
            </w:r>
          </w:p>
        </w:tc>
        <w:tc>
          <w:tcPr>
            <w:tcW w:w="1456" w:type="dxa"/>
            <w:tcBorders>
              <w:top w:val="nil"/>
              <w:left w:val="nil"/>
              <w:bottom w:val="single" w:sz="4" w:space="0" w:color="000000"/>
              <w:right w:val="single" w:sz="4" w:space="0" w:color="000000"/>
            </w:tcBorders>
            <w:shd w:val="clear" w:color="auto" w:fill="auto"/>
            <w:vAlign w:val="center"/>
            <w:hideMark/>
          </w:tcPr>
          <w:p w14:paraId="77CCF45F" w14:textId="77777777" w:rsidR="002C6BE3" w:rsidRPr="002C6BE3" w:rsidRDefault="002C6BE3" w:rsidP="002C6BE3">
            <w:pPr>
              <w:jc w:val="center"/>
              <w:rPr>
                <w:color w:val="000000"/>
                <w:sz w:val="20"/>
                <w:szCs w:val="20"/>
              </w:rPr>
            </w:pPr>
            <w:r w:rsidRPr="002C6BE3">
              <w:rPr>
                <w:color w:val="000000"/>
                <w:sz w:val="20"/>
                <w:szCs w:val="20"/>
              </w:rPr>
              <w:t>3,321</w:t>
            </w:r>
          </w:p>
        </w:tc>
        <w:tc>
          <w:tcPr>
            <w:tcW w:w="945" w:type="dxa"/>
            <w:tcBorders>
              <w:top w:val="nil"/>
              <w:left w:val="nil"/>
              <w:bottom w:val="single" w:sz="4" w:space="0" w:color="000000"/>
              <w:right w:val="single" w:sz="4" w:space="0" w:color="000000"/>
            </w:tcBorders>
            <w:shd w:val="clear" w:color="auto" w:fill="auto"/>
            <w:vAlign w:val="center"/>
            <w:hideMark/>
          </w:tcPr>
          <w:p w14:paraId="0CC7C8F7" w14:textId="77777777" w:rsidR="002C6BE3" w:rsidRPr="002C6BE3" w:rsidRDefault="002C6BE3" w:rsidP="002C6BE3">
            <w:pPr>
              <w:jc w:val="center"/>
              <w:rPr>
                <w:color w:val="000000"/>
                <w:sz w:val="20"/>
                <w:szCs w:val="20"/>
              </w:rPr>
            </w:pPr>
            <w:r w:rsidRPr="002C6BE3">
              <w:rPr>
                <w:color w:val="000000"/>
                <w:sz w:val="20"/>
                <w:szCs w:val="20"/>
              </w:rPr>
              <w:t>21,783</w:t>
            </w:r>
          </w:p>
        </w:tc>
        <w:tc>
          <w:tcPr>
            <w:tcW w:w="945" w:type="dxa"/>
            <w:tcBorders>
              <w:top w:val="nil"/>
              <w:left w:val="nil"/>
              <w:bottom w:val="single" w:sz="4" w:space="0" w:color="000000"/>
              <w:right w:val="single" w:sz="4" w:space="0" w:color="000000"/>
            </w:tcBorders>
            <w:shd w:val="clear" w:color="auto" w:fill="auto"/>
            <w:vAlign w:val="center"/>
            <w:hideMark/>
          </w:tcPr>
          <w:p w14:paraId="6775674C" w14:textId="77777777" w:rsidR="002C6BE3" w:rsidRPr="002C6BE3" w:rsidRDefault="002C6BE3" w:rsidP="002C6BE3">
            <w:pPr>
              <w:jc w:val="center"/>
              <w:rPr>
                <w:color w:val="000000"/>
                <w:sz w:val="20"/>
                <w:szCs w:val="20"/>
              </w:rPr>
            </w:pPr>
            <w:r w:rsidRPr="002C6BE3">
              <w:rPr>
                <w:color w:val="000000"/>
                <w:sz w:val="20"/>
                <w:szCs w:val="20"/>
              </w:rPr>
              <w:t>21,716</w:t>
            </w:r>
          </w:p>
        </w:tc>
        <w:tc>
          <w:tcPr>
            <w:tcW w:w="994" w:type="dxa"/>
            <w:tcBorders>
              <w:top w:val="nil"/>
              <w:left w:val="nil"/>
              <w:bottom w:val="single" w:sz="4" w:space="0" w:color="000000"/>
              <w:right w:val="single" w:sz="4" w:space="0" w:color="000000"/>
            </w:tcBorders>
            <w:shd w:val="clear" w:color="auto" w:fill="auto"/>
            <w:vAlign w:val="center"/>
            <w:hideMark/>
          </w:tcPr>
          <w:p w14:paraId="1E08B7F6" w14:textId="77777777" w:rsidR="002C6BE3" w:rsidRPr="002C6BE3" w:rsidRDefault="002C6BE3" w:rsidP="002C6BE3">
            <w:pPr>
              <w:jc w:val="center"/>
              <w:rPr>
                <w:color w:val="000000"/>
                <w:sz w:val="20"/>
                <w:szCs w:val="20"/>
              </w:rPr>
            </w:pPr>
            <w:r w:rsidRPr="002C6BE3">
              <w:rPr>
                <w:color w:val="000000"/>
                <w:sz w:val="20"/>
                <w:szCs w:val="20"/>
              </w:rPr>
              <w:t>0,04909</w:t>
            </w:r>
          </w:p>
        </w:tc>
        <w:tc>
          <w:tcPr>
            <w:tcW w:w="891" w:type="dxa"/>
            <w:tcBorders>
              <w:top w:val="nil"/>
              <w:left w:val="nil"/>
              <w:bottom w:val="single" w:sz="4" w:space="0" w:color="000000"/>
              <w:right w:val="single" w:sz="4" w:space="0" w:color="000000"/>
            </w:tcBorders>
            <w:shd w:val="clear" w:color="auto" w:fill="auto"/>
            <w:vAlign w:val="center"/>
            <w:hideMark/>
          </w:tcPr>
          <w:p w14:paraId="4F861AAE" w14:textId="77777777" w:rsidR="002C6BE3" w:rsidRPr="002C6BE3" w:rsidRDefault="002C6BE3" w:rsidP="002C6BE3">
            <w:pPr>
              <w:jc w:val="center"/>
              <w:rPr>
                <w:color w:val="000000"/>
                <w:sz w:val="20"/>
                <w:szCs w:val="20"/>
              </w:rPr>
            </w:pPr>
            <w:r w:rsidRPr="002C6BE3">
              <w:rPr>
                <w:color w:val="000000"/>
                <w:sz w:val="20"/>
                <w:szCs w:val="20"/>
              </w:rPr>
              <w:t>0,04909</w:t>
            </w:r>
          </w:p>
        </w:tc>
        <w:tc>
          <w:tcPr>
            <w:tcW w:w="927" w:type="dxa"/>
            <w:tcBorders>
              <w:top w:val="nil"/>
              <w:left w:val="nil"/>
              <w:bottom w:val="single" w:sz="4" w:space="0" w:color="000000"/>
              <w:right w:val="single" w:sz="4" w:space="0" w:color="000000"/>
            </w:tcBorders>
            <w:shd w:val="clear" w:color="auto" w:fill="auto"/>
            <w:vAlign w:val="center"/>
            <w:hideMark/>
          </w:tcPr>
          <w:p w14:paraId="66BA5588" w14:textId="77777777" w:rsidR="002C6BE3" w:rsidRPr="002C6BE3" w:rsidRDefault="002C6BE3" w:rsidP="002C6BE3">
            <w:pPr>
              <w:jc w:val="center"/>
              <w:rPr>
                <w:color w:val="000000"/>
                <w:sz w:val="20"/>
                <w:szCs w:val="20"/>
              </w:rPr>
            </w:pPr>
            <w:r w:rsidRPr="002C6BE3">
              <w:rPr>
                <w:color w:val="000000"/>
                <w:sz w:val="20"/>
                <w:szCs w:val="20"/>
              </w:rPr>
              <w:t>0,668</w:t>
            </w:r>
          </w:p>
        </w:tc>
        <w:tc>
          <w:tcPr>
            <w:tcW w:w="927" w:type="dxa"/>
            <w:tcBorders>
              <w:top w:val="nil"/>
              <w:left w:val="nil"/>
              <w:bottom w:val="single" w:sz="4" w:space="0" w:color="000000"/>
              <w:right w:val="single" w:sz="4" w:space="0" w:color="000000"/>
            </w:tcBorders>
            <w:shd w:val="clear" w:color="auto" w:fill="auto"/>
            <w:vAlign w:val="center"/>
            <w:hideMark/>
          </w:tcPr>
          <w:p w14:paraId="157037D2" w14:textId="77777777" w:rsidR="002C6BE3" w:rsidRPr="002C6BE3" w:rsidRDefault="002C6BE3" w:rsidP="002C6BE3">
            <w:pPr>
              <w:jc w:val="center"/>
              <w:rPr>
                <w:color w:val="000000"/>
                <w:sz w:val="20"/>
                <w:szCs w:val="20"/>
              </w:rPr>
            </w:pPr>
            <w:r w:rsidRPr="002C6BE3">
              <w:rPr>
                <w:color w:val="000000"/>
                <w:sz w:val="20"/>
                <w:szCs w:val="20"/>
              </w:rPr>
              <w:t>-0,667</w:t>
            </w:r>
          </w:p>
        </w:tc>
      </w:tr>
      <w:tr w:rsidR="002C6BE3" w:rsidRPr="002C6BE3" w14:paraId="0A9F17C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2EE751A" w14:textId="77777777" w:rsidR="002C6BE3" w:rsidRPr="002C6BE3" w:rsidRDefault="002C6BE3" w:rsidP="002C6BE3">
            <w:pPr>
              <w:jc w:val="center"/>
              <w:rPr>
                <w:color w:val="000000"/>
                <w:sz w:val="20"/>
                <w:szCs w:val="20"/>
              </w:rPr>
            </w:pPr>
            <w:r w:rsidRPr="002C6BE3">
              <w:rPr>
                <w:color w:val="000000"/>
                <w:sz w:val="20"/>
                <w:szCs w:val="20"/>
              </w:rPr>
              <w:t>Уз-34</w:t>
            </w:r>
          </w:p>
        </w:tc>
        <w:tc>
          <w:tcPr>
            <w:tcW w:w="1883" w:type="dxa"/>
            <w:tcBorders>
              <w:top w:val="nil"/>
              <w:left w:val="nil"/>
              <w:bottom w:val="single" w:sz="4" w:space="0" w:color="000000"/>
              <w:right w:val="single" w:sz="4" w:space="0" w:color="000000"/>
            </w:tcBorders>
            <w:shd w:val="clear" w:color="auto" w:fill="auto"/>
            <w:vAlign w:val="center"/>
            <w:hideMark/>
          </w:tcPr>
          <w:p w14:paraId="510F4B73" w14:textId="77777777" w:rsidR="002C6BE3" w:rsidRPr="002C6BE3" w:rsidRDefault="002C6BE3" w:rsidP="002C6BE3">
            <w:pPr>
              <w:jc w:val="center"/>
              <w:rPr>
                <w:color w:val="000000"/>
                <w:sz w:val="20"/>
                <w:szCs w:val="20"/>
              </w:rPr>
            </w:pPr>
            <w:r w:rsidRPr="002C6BE3">
              <w:rPr>
                <w:color w:val="000000"/>
                <w:sz w:val="20"/>
                <w:szCs w:val="20"/>
              </w:rPr>
              <w:t>ТК-8</w:t>
            </w:r>
          </w:p>
        </w:tc>
        <w:tc>
          <w:tcPr>
            <w:tcW w:w="796" w:type="dxa"/>
            <w:tcBorders>
              <w:top w:val="nil"/>
              <w:left w:val="nil"/>
              <w:bottom w:val="single" w:sz="4" w:space="0" w:color="000000"/>
              <w:right w:val="single" w:sz="4" w:space="0" w:color="000000"/>
            </w:tcBorders>
            <w:shd w:val="clear" w:color="auto" w:fill="auto"/>
            <w:vAlign w:val="center"/>
            <w:hideMark/>
          </w:tcPr>
          <w:p w14:paraId="52CE4EEC" w14:textId="77777777" w:rsidR="002C6BE3" w:rsidRPr="002C6BE3" w:rsidRDefault="002C6BE3" w:rsidP="002C6BE3">
            <w:pPr>
              <w:jc w:val="center"/>
              <w:rPr>
                <w:color w:val="000000"/>
                <w:sz w:val="20"/>
                <w:szCs w:val="20"/>
              </w:rPr>
            </w:pPr>
            <w:r w:rsidRPr="002C6BE3">
              <w:rPr>
                <w:color w:val="000000"/>
                <w:sz w:val="20"/>
                <w:szCs w:val="20"/>
              </w:rPr>
              <w:t>9,38</w:t>
            </w:r>
          </w:p>
        </w:tc>
        <w:tc>
          <w:tcPr>
            <w:tcW w:w="1326" w:type="dxa"/>
            <w:tcBorders>
              <w:top w:val="nil"/>
              <w:left w:val="nil"/>
              <w:bottom w:val="single" w:sz="4" w:space="0" w:color="000000"/>
              <w:right w:val="single" w:sz="4" w:space="0" w:color="000000"/>
            </w:tcBorders>
            <w:shd w:val="clear" w:color="auto" w:fill="auto"/>
            <w:vAlign w:val="center"/>
            <w:hideMark/>
          </w:tcPr>
          <w:p w14:paraId="4FB68CE6"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948333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1E2834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9D305A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F8C7664" w14:textId="77777777" w:rsidR="002C6BE3" w:rsidRPr="002C6BE3" w:rsidRDefault="002C6BE3" w:rsidP="002C6BE3">
            <w:pPr>
              <w:jc w:val="center"/>
              <w:rPr>
                <w:color w:val="000000"/>
                <w:sz w:val="20"/>
                <w:szCs w:val="20"/>
              </w:rPr>
            </w:pPr>
            <w:r w:rsidRPr="002C6BE3">
              <w:rPr>
                <w:color w:val="000000"/>
                <w:sz w:val="20"/>
                <w:szCs w:val="20"/>
              </w:rPr>
              <w:t>4,6046</w:t>
            </w:r>
          </w:p>
        </w:tc>
        <w:tc>
          <w:tcPr>
            <w:tcW w:w="1314" w:type="dxa"/>
            <w:tcBorders>
              <w:top w:val="nil"/>
              <w:left w:val="nil"/>
              <w:bottom w:val="single" w:sz="4" w:space="0" w:color="000000"/>
              <w:right w:val="single" w:sz="4" w:space="0" w:color="000000"/>
            </w:tcBorders>
            <w:shd w:val="clear" w:color="auto" w:fill="auto"/>
            <w:vAlign w:val="center"/>
            <w:hideMark/>
          </w:tcPr>
          <w:p w14:paraId="3AA6A016" w14:textId="77777777" w:rsidR="002C6BE3" w:rsidRPr="002C6BE3" w:rsidRDefault="002C6BE3" w:rsidP="002C6BE3">
            <w:pPr>
              <w:jc w:val="center"/>
              <w:rPr>
                <w:color w:val="000000"/>
                <w:sz w:val="20"/>
                <w:szCs w:val="20"/>
              </w:rPr>
            </w:pPr>
            <w:r w:rsidRPr="002C6BE3">
              <w:rPr>
                <w:color w:val="000000"/>
                <w:sz w:val="20"/>
                <w:szCs w:val="20"/>
              </w:rPr>
              <w:t>-4,5979</w:t>
            </w:r>
          </w:p>
        </w:tc>
        <w:tc>
          <w:tcPr>
            <w:tcW w:w="1314" w:type="dxa"/>
            <w:tcBorders>
              <w:top w:val="nil"/>
              <w:left w:val="nil"/>
              <w:bottom w:val="single" w:sz="4" w:space="0" w:color="000000"/>
              <w:right w:val="single" w:sz="4" w:space="0" w:color="000000"/>
            </w:tcBorders>
            <w:shd w:val="clear" w:color="auto" w:fill="auto"/>
            <w:vAlign w:val="center"/>
            <w:hideMark/>
          </w:tcPr>
          <w:p w14:paraId="255849F4" w14:textId="77777777" w:rsidR="002C6BE3" w:rsidRPr="002C6BE3" w:rsidRDefault="002C6BE3" w:rsidP="002C6BE3">
            <w:pPr>
              <w:jc w:val="center"/>
              <w:rPr>
                <w:color w:val="000000"/>
                <w:sz w:val="20"/>
                <w:szCs w:val="20"/>
              </w:rPr>
            </w:pPr>
            <w:r w:rsidRPr="002C6BE3">
              <w:rPr>
                <w:color w:val="000000"/>
                <w:sz w:val="20"/>
                <w:szCs w:val="20"/>
              </w:rPr>
              <w:t>0,245</w:t>
            </w:r>
          </w:p>
        </w:tc>
        <w:tc>
          <w:tcPr>
            <w:tcW w:w="1314" w:type="dxa"/>
            <w:tcBorders>
              <w:top w:val="nil"/>
              <w:left w:val="nil"/>
              <w:bottom w:val="single" w:sz="4" w:space="0" w:color="000000"/>
              <w:right w:val="single" w:sz="4" w:space="0" w:color="000000"/>
            </w:tcBorders>
            <w:shd w:val="clear" w:color="auto" w:fill="auto"/>
            <w:vAlign w:val="center"/>
            <w:hideMark/>
          </w:tcPr>
          <w:p w14:paraId="4719E6F0" w14:textId="77777777" w:rsidR="002C6BE3" w:rsidRPr="002C6BE3" w:rsidRDefault="002C6BE3" w:rsidP="002C6BE3">
            <w:pPr>
              <w:jc w:val="center"/>
              <w:rPr>
                <w:color w:val="000000"/>
                <w:sz w:val="20"/>
                <w:szCs w:val="20"/>
              </w:rPr>
            </w:pPr>
            <w:r w:rsidRPr="002C6BE3">
              <w:rPr>
                <w:color w:val="000000"/>
                <w:sz w:val="20"/>
                <w:szCs w:val="20"/>
              </w:rPr>
              <w:t>0,244</w:t>
            </w:r>
          </w:p>
        </w:tc>
        <w:tc>
          <w:tcPr>
            <w:tcW w:w="1098" w:type="dxa"/>
            <w:tcBorders>
              <w:top w:val="nil"/>
              <w:left w:val="nil"/>
              <w:bottom w:val="single" w:sz="4" w:space="0" w:color="000000"/>
              <w:right w:val="single" w:sz="4" w:space="0" w:color="000000"/>
            </w:tcBorders>
            <w:shd w:val="clear" w:color="auto" w:fill="auto"/>
            <w:vAlign w:val="center"/>
            <w:hideMark/>
          </w:tcPr>
          <w:p w14:paraId="47BD6219" w14:textId="77777777" w:rsidR="002C6BE3" w:rsidRPr="002C6BE3" w:rsidRDefault="002C6BE3" w:rsidP="002C6BE3">
            <w:pPr>
              <w:jc w:val="center"/>
              <w:rPr>
                <w:color w:val="000000"/>
                <w:sz w:val="20"/>
                <w:szCs w:val="20"/>
              </w:rPr>
            </w:pPr>
            <w:r w:rsidRPr="002C6BE3">
              <w:rPr>
                <w:color w:val="000000"/>
                <w:sz w:val="20"/>
                <w:szCs w:val="20"/>
              </w:rPr>
              <w:t>52,154</w:t>
            </w:r>
          </w:p>
        </w:tc>
        <w:tc>
          <w:tcPr>
            <w:tcW w:w="1098" w:type="dxa"/>
            <w:tcBorders>
              <w:top w:val="nil"/>
              <w:left w:val="nil"/>
              <w:bottom w:val="single" w:sz="4" w:space="0" w:color="000000"/>
              <w:right w:val="single" w:sz="4" w:space="0" w:color="000000"/>
            </w:tcBorders>
            <w:shd w:val="clear" w:color="auto" w:fill="auto"/>
            <w:vAlign w:val="center"/>
            <w:hideMark/>
          </w:tcPr>
          <w:p w14:paraId="47693BEA" w14:textId="77777777" w:rsidR="002C6BE3" w:rsidRPr="002C6BE3" w:rsidRDefault="002C6BE3" w:rsidP="002C6BE3">
            <w:pPr>
              <w:jc w:val="center"/>
              <w:rPr>
                <w:color w:val="000000"/>
                <w:sz w:val="20"/>
                <w:szCs w:val="20"/>
              </w:rPr>
            </w:pPr>
            <w:r w:rsidRPr="002C6BE3">
              <w:rPr>
                <w:color w:val="000000"/>
                <w:sz w:val="20"/>
                <w:szCs w:val="20"/>
              </w:rPr>
              <w:t>51,919</w:t>
            </w:r>
          </w:p>
        </w:tc>
        <w:tc>
          <w:tcPr>
            <w:tcW w:w="996" w:type="dxa"/>
            <w:tcBorders>
              <w:top w:val="nil"/>
              <w:left w:val="nil"/>
              <w:bottom w:val="single" w:sz="4" w:space="0" w:color="000000"/>
              <w:right w:val="single" w:sz="4" w:space="0" w:color="000000"/>
            </w:tcBorders>
            <w:shd w:val="clear" w:color="auto" w:fill="auto"/>
            <w:vAlign w:val="center"/>
            <w:hideMark/>
          </w:tcPr>
          <w:p w14:paraId="2B2C49E4" w14:textId="77777777" w:rsidR="002C6BE3" w:rsidRPr="002C6BE3" w:rsidRDefault="002C6BE3" w:rsidP="002C6BE3">
            <w:pPr>
              <w:jc w:val="center"/>
              <w:rPr>
                <w:color w:val="000000"/>
                <w:sz w:val="20"/>
                <w:szCs w:val="20"/>
              </w:rPr>
            </w:pPr>
            <w:r w:rsidRPr="002C6BE3">
              <w:rPr>
                <w:color w:val="000000"/>
                <w:sz w:val="20"/>
                <w:szCs w:val="20"/>
              </w:rPr>
              <w:t>49,088</w:t>
            </w:r>
          </w:p>
        </w:tc>
        <w:tc>
          <w:tcPr>
            <w:tcW w:w="996" w:type="dxa"/>
            <w:tcBorders>
              <w:top w:val="nil"/>
              <w:left w:val="nil"/>
              <w:bottom w:val="single" w:sz="4" w:space="0" w:color="000000"/>
              <w:right w:val="single" w:sz="4" w:space="0" w:color="000000"/>
            </w:tcBorders>
            <w:shd w:val="clear" w:color="auto" w:fill="auto"/>
            <w:vAlign w:val="center"/>
            <w:hideMark/>
          </w:tcPr>
          <w:p w14:paraId="5D1B670D" w14:textId="77777777" w:rsidR="002C6BE3" w:rsidRPr="002C6BE3" w:rsidRDefault="002C6BE3" w:rsidP="002C6BE3">
            <w:pPr>
              <w:jc w:val="center"/>
              <w:rPr>
                <w:color w:val="000000"/>
                <w:sz w:val="20"/>
                <w:szCs w:val="20"/>
              </w:rPr>
            </w:pPr>
            <w:r w:rsidRPr="002C6BE3">
              <w:rPr>
                <w:color w:val="000000"/>
                <w:sz w:val="20"/>
                <w:szCs w:val="20"/>
              </w:rPr>
              <w:t>48,833</w:t>
            </w:r>
          </w:p>
        </w:tc>
        <w:tc>
          <w:tcPr>
            <w:tcW w:w="1098" w:type="dxa"/>
            <w:tcBorders>
              <w:top w:val="nil"/>
              <w:left w:val="nil"/>
              <w:bottom w:val="single" w:sz="4" w:space="0" w:color="000000"/>
              <w:right w:val="single" w:sz="4" w:space="0" w:color="000000"/>
            </w:tcBorders>
            <w:shd w:val="clear" w:color="auto" w:fill="auto"/>
            <w:vAlign w:val="center"/>
            <w:hideMark/>
          </w:tcPr>
          <w:p w14:paraId="7F4D328A" w14:textId="77777777" w:rsidR="002C6BE3" w:rsidRPr="002C6BE3" w:rsidRDefault="002C6BE3" w:rsidP="002C6BE3">
            <w:pPr>
              <w:jc w:val="center"/>
              <w:rPr>
                <w:color w:val="000000"/>
                <w:sz w:val="20"/>
                <w:szCs w:val="20"/>
              </w:rPr>
            </w:pPr>
            <w:r w:rsidRPr="002C6BE3">
              <w:rPr>
                <w:color w:val="000000"/>
                <w:sz w:val="20"/>
                <w:szCs w:val="20"/>
              </w:rPr>
              <w:t>74,534</w:t>
            </w:r>
          </w:p>
        </w:tc>
        <w:tc>
          <w:tcPr>
            <w:tcW w:w="1098" w:type="dxa"/>
            <w:tcBorders>
              <w:top w:val="nil"/>
              <w:left w:val="nil"/>
              <w:bottom w:val="single" w:sz="4" w:space="0" w:color="000000"/>
              <w:right w:val="single" w:sz="4" w:space="0" w:color="000000"/>
            </w:tcBorders>
            <w:shd w:val="clear" w:color="auto" w:fill="auto"/>
            <w:vAlign w:val="center"/>
            <w:hideMark/>
          </w:tcPr>
          <w:p w14:paraId="4F98C9A6" w14:textId="77777777" w:rsidR="002C6BE3" w:rsidRPr="002C6BE3" w:rsidRDefault="002C6BE3" w:rsidP="002C6BE3">
            <w:pPr>
              <w:jc w:val="center"/>
              <w:rPr>
                <w:color w:val="000000"/>
                <w:sz w:val="20"/>
                <w:szCs w:val="20"/>
              </w:rPr>
            </w:pPr>
            <w:r w:rsidRPr="002C6BE3">
              <w:rPr>
                <w:color w:val="000000"/>
                <w:sz w:val="20"/>
                <w:szCs w:val="20"/>
              </w:rPr>
              <w:t>74,289</w:t>
            </w:r>
          </w:p>
        </w:tc>
        <w:tc>
          <w:tcPr>
            <w:tcW w:w="996" w:type="dxa"/>
            <w:tcBorders>
              <w:top w:val="nil"/>
              <w:left w:val="nil"/>
              <w:bottom w:val="single" w:sz="4" w:space="0" w:color="000000"/>
              <w:right w:val="single" w:sz="4" w:space="0" w:color="000000"/>
            </w:tcBorders>
            <w:shd w:val="clear" w:color="auto" w:fill="auto"/>
            <w:vAlign w:val="center"/>
            <w:hideMark/>
          </w:tcPr>
          <w:p w14:paraId="337CC657" w14:textId="77777777" w:rsidR="002C6BE3" w:rsidRPr="002C6BE3" w:rsidRDefault="002C6BE3" w:rsidP="002C6BE3">
            <w:pPr>
              <w:jc w:val="center"/>
              <w:rPr>
                <w:color w:val="000000"/>
                <w:sz w:val="20"/>
                <w:szCs w:val="20"/>
              </w:rPr>
            </w:pPr>
            <w:r w:rsidRPr="002C6BE3">
              <w:rPr>
                <w:color w:val="000000"/>
                <w:sz w:val="20"/>
                <w:szCs w:val="20"/>
              </w:rPr>
              <w:t>71,458</w:t>
            </w:r>
          </w:p>
        </w:tc>
        <w:tc>
          <w:tcPr>
            <w:tcW w:w="996" w:type="dxa"/>
            <w:tcBorders>
              <w:top w:val="nil"/>
              <w:left w:val="nil"/>
              <w:bottom w:val="single" w:sz="4" w:space="0" w:color="000000"/>
              <w:right w:val="single" w:sz="4" w:space="0" w:color="000000"/>
            </w:tcBorders>
            <w:shd w:val="clear" w:color="auto" w:fill="auto"/>
            <w:vAlign w:val="center"/>
            <w:hideMark/>
          </w:tcPr>
          <w:p w14:paraId="54D1B3B2" w14:textId="77777777" w:rsidR="002C6BE3" w:rsidRPr="002C6BE3" w:rsidRDefault="002C6BE3" w:rsidP="002C6BE3">
            <w:pPr>
              <w:jc w:val="center"/>
              <w:rPr>
                <w:color w:val="000000"/>
                <w:sz w:val="20"/>
                <w:szCs w:val="20"/>
              </w:rPr>
            </w:pPr>
            <w:r w:rsidRPr="002C6BE3">
              <w:rPr>
                <w:color w:val="000000"/>
                <w:sz w:val="20"/>
                <w:szCs w:val="20"/>
              </w:rPr>
              <w:t>71,213</w:t>
            </w:r>
          </w:p>
        </w:tc>
        <w:tc>
          <w:tcPr>
            <w:tcW w:w="1456" w:type="dxa"/>
            <w:tcBorders>
              <w:top w:val="nil"/>
              <w:left w:val="nil"/>
              <w:bottom w:val="single" w:sz="4" w:space="0" w:color="000000"/>
              <w:right w:val="single" w:sz="4" w:space="0" w:color="000000"/>
            </w:tcBorders>
            <w:shd w:val="clear" w:color="auto" w:fill="auto"/>
            <w:vAlign w:val="center"/>
            <w:hideMark/>
          </w:tcPr>
          <w:p w14:paraId="0BE7A76F" w14:textId="77777777" w:rsidR="002C6BE3" w:rsidRPr="002C6BE3" w:rsidRDefault="002C6BE3" w:rsidP="002C6BE3">
            <w:pPr>
              <w:jc w:val="center"/>
              <w:rPr>
                <w:color w:val="000000"/>
                <w:sz w:val="20"/>
                <w:szCs w:val="20"/>
              </w:rPr>
            </w:pPr>
            <w:r w:rsidRPr="002C6BE3">
              <w:rPr>
                <w:color w:val="000000"/>
                <w:sz w:val="20"/>
                <w:szCs w:val="20"/>
              </w:rPr>
              <w:t>3,321</w:t>
            </w:r>
          </w:p>
        </w:tc>
        <w:tc>
          <w:tcPr>
            <w:tcW w:w="1456" w:type="dxa"/>
            <w:tcBorders>
              <w:top w:val="nil"/>
              <w:left w:val="nil"/>
              <w:bottom w:val="single" w:sz="4" w:space="0" w:color="000000"/>
              <w:right w:val="single" w:sz="4" w:space="0" w:color="000000"/>
            </w:tcBorders>
            <w:shd w:val="clear" w:color="auto" w:fill="auto"/>
            <w:vAlign w:val="center"/>
            <w:hideMark/>
          </w:tcPr>
          <w:p w14:paraId="510EF2CA" w14:textId="77777777" w:rsidR="002C6BE3" w:rsidRPr="002C6BE3" w:rsidRDefault="002C6BE3" w:rsidP="002C6BE3">
            <w:pPr>
              <w:jc w:val="center"/>
              <w:rPr>
                <w:color w:val="000000"/>
                <w:sz w:val="20"/>
                <w:szCs w:val="20"/>
              </w:rPr>
            </w:pPr>
            <w:r w:rsidRPr="002C6BE3">
              <w:rPr>
                <w:color w:val="000000"/>
                <w:sz w:val="20"/>
                <w:szCs w:val="20"/>
              </w:rPr>
              <w:t>2,831</w:t>
            </w:r>
          </w:p>
        </w:tc>
        <w:tc>
          <w:tcPr>
            <w:tcW w:w="945" w:type="dxa"/>
            <w:tcBorders>
              <w:top w:val="nil"/>
              <w:left w:val="nil"/>
              <w:bottom w:val="single" w:sz="4" w:space="0" w:color="000000"/>
              <w:right w:val="single" w:sz="4" w:space="0" w:color="000000"/>
            </w:tcBorders>
            <w:shd w:val="clear" w:color="auto" w:fill="auto"/>
            <w:vAlign w:val="center"/>
            <w:hideMark/>
          </w:tcPr>
          <w:p w14:paraId="45850254" w14:textId="77777777" w:rsidR="002C6BE3" w:rsidRPr="002C6BE3" w:rsidRDefault="002C6BE3" w:rsidP="002C6BE3">
            <w:pPr>
              <w:jc w:val="center"/>
              <w:rPr>
                <w:color w:val="000000"/>
                <w:sz w:val="20"/>
                <w:szCs w:val="20"/>
              </w:rPr>
            </w:pPr>
            <w:r w:rsidRPr="002C6BE3">
              <w:rPr>
                <w:color w:val="000000"/>
                <w:sz w:val="20"/>
                <w:szCs w:val="20"/>
              </w:rPr>
              <w:t>21,781</w:t>
            </w:r>
          </w:p>
        </w:tc>
        <w:tc>
          <w:tcPr>
            <w:tcW w:w="945" w:type="dxa"/>
            <w:tcBorders>
              <w:top w:val="nil"/>
              <w:left w:val="nil"/>
              <w:bottom w:val="single" w:sz="4" w:space="0" w:color="000000"/>
              <w:right w:val="single" w:sz="4" w:space="0" w:color="000000"/>
            </w:tcBorders>
            <w:shd w:val="clear" w:color="auto" w:fill="auto"/>
            <w:vAlign w:val="center"/>
            <w:hideMark/>
          </w:tcPr>
          <w:p w14:paraId="1AB72D48" w14:textId="77777777" w:rsidR="002C6BE3" w:rsidRPr="002C6BE3" w:rsidRDefault="002C6BE3" w:rsidP="002C6BE3">
            <w:pPr>
              <w:jc w:val="center"/>
              <w:rPr>
                <w:color w:val="000000"/>
                <w:sz w:val="20"/>
                <w:szCs w:val="20"/>
              </w:rPr>
            </w:pPr>
            <w:r w:rsidRPr="002C6BE3">
              <w:rPr>
                <w:color w:val="000000"/>
                <w:sz w:val="20"/>
                <w:szCs w:val="20"/>
              </w:rPr>
              <w:t>21,718</w:t>
            </w:r>
          </w:p>
        </w:tc>
        <w:tc>
          <w:tcPr>
            <w:tcW w:w="994" w:type="dxa"/>
            <w:tcBorders>
              <w:top w:val="nil"/>
              <w:left w:val="nil"/>
              <w:bottom w:val="single" w:sz="4" w:space="0" w:color="000000"/>
              <w:right w:val="single" w:sz="4" w:space="0" w:color="000000"/>
            </w:tcBorders>
            <w:shd w:val="clear" w:color="auto" w:fill="auto"/>
            <w:vAlign w:val="center"/>
            <w:hideMark/>
          </w:tcPr>
          <w:p w14:paraId="0050D1B1" w14:textId="77777777" w:rsidR="002C6BE3" w:rsidRPr="002C6BE3" w:rsidRDefault="002C6BE3" w:rsidP="002C6BE3">
            <w:pPr>
              <w:jc w:val="center"/>
              <w:rPr>
                <w:color w:val="000000"/>
                <w:sz w:val="20"/>
                <w:szCs w:val="20"/>
              </w:rPr>
            </w:pPr>
            <w:r w:rsidRPr="002C6BE3">
              <w:rPr>
                <w:color w:val="000000"/>
                <w:sz w:val="20"/>
                <w:szCs w:val="20"/>
              </w:rPr>
              <w:t>0,04909</w:t>
            </w:r>
          </w:p>
        </w:tc>
        <w:tc>
          <w:tcPr>
            <w:tcW w:w="891" w:type="dxa"/>
            <w:tcBorders>
              <w:top w:val="nil"/>
              <w:left w:val="nil"/>
              <w:bottom w:val="single" w:sz="4" w:space="0" w:color="000000"/>
              <w:right w:val="single" w:sz="4" w:space="0" w:color="000000"/>
            </w:tcBorders>
            <w:shd w:val="clear" w:color="auto" w:fill="auto"/>
            <w:vAlign w:val="center"/>
            <w:hideMark/>
          </w:tcPr>
          <w:p w14:paraId="37891F0F" w14:textId="77777777" w:rsidR="002C6BE3" w:rsidRPr="002C6BE3" w:rsidRDefault="002C6BE3" w:rsidP="002C6BE3">
            <w:pPr>
              <w:jc w:val="center"/>
              <w:rPr>
                <w:color w:val="000000"/>
                <w:sz w:val="20"/>
                <w:szCs w:val="20"/>
              </w:rPr>
            </w:pPr>
            <w:r w:rsidRPr="002C6BE3">
              <w:rPr>
                <w:color w:val="000000"/>
                <w:sz w:val="20"/>
                <w:szCs w:val="20"/>
              </w:rPr>
              <w:t>0,04909</w:t>
            </w:r>
          </w:p>
        </w:tc>
        <w:tc>
          <w:tcPr>
            <w:tcW w:w="927" w:type="dxa"/>
            <w:tcBorders>
              <w:top w:val="nil"/>
              <w:left w:val="nil"/>
              <w:bottom w:val="single" w:sz="4" w:space="0" w:color="000000"/>
              <w:right w:val="single" w:sz="4" w:space="0" w:color="000000"/>
            </w:tcBorders>
            <w:shd w:val="clear" w:color="auto" w:fill="auto"/>
            <w:vAlign w:val="center"/>
            <w:hideMark/>
          </w:tcPr>
          <w:p w14:paraId="22795F4A" w14:textId="77777777" w:rsidR="002C6BE3" w:rsidRPr="002C6BE3" w:rsidRDefault="002C6BE3" w:rsidP="002C6BE3">
            <w:pPr>
              <w:jc w:val="center"/>
              <w:rPr>
                <w:color w:val="000000"/>
                <w:sz w:val="20"/>
                <w:szCs w:val="20"/>
              </w:rPr>
            </w:pPr>
            <w:r w:rsidRPr="002C6BE3">
              <w:rPr>
                <w:color w:val="000000"/>
                <w:sz w:val="20"/>
                <w:szCs w:val="20"/>
              </w:rPr>
              <w:t>0,668</w:t>
            </w:r>
          </w:p>
        </w:tc>
        <w:tc>
          <w:tcPr>
            <w:tcW w:w="927" w:type="dxa"/>
            <w:tcBorders>
              <w:top w:val="nil"/>
              <w:left w:val="nil"/>
              <w:bottom w:val="single" w:sz="4" w:space="0" w:color="000000"/>
              <w:right w:val="single" w:sz="4" w:space="0" w:color="000000"/>
            </w:tcBorders>
            <w:shd w:val="clear" w:color="auto" w:fill="auto"/>
            <w:vAlign w:val="center"/>
            <w:hideMark/>
          </w:tcPr>
          <w:p w14:paraId="25495DC5" w14:textId="77777777" w:rsidR="002C6BE3" w:rsidRPr="002C6BE3" w:rsidRDefault="002C6BE3" w:rsidP="002C6BE3">
            <w:pPr>
              <w:jc w:val="center"/>
              <w:rPr>
                <w:color w:val="000000"/>
                <w:sz w:val="20"/>
                <w:szCs w:val="20"/>
              </w:rPr>
            </w:pPr>
            <w:r w:rsidRPr="002C6BE3">
              <w:rPr>
                <w:color w:val="000000"/>
                <w:sz w:val="20"/>
                <w:szCs w:val="20"/>
              </w:rPr>
              <w:t>-0,667</w:t>
            </w:r>
          </w:p>
        </w:tc>
      </w:tr>
      <w:tr w:rsidR="002C6BE3" w:rsidRPr="002C6BE3" w14:paraId="668C71A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45FCC2B" w14:textId="77777777" w:rsidR="002C6BE3" w:rsidRPr="002C6BE3" w:rsidRDefault="002C6BE3" w:rsidP="002C6BE3">
            <w:pPr>
              <w:jc w:val="center"/>
              <w:rPr>
                <w:color w:val="000000"/>
                <w:sz w:val="20"/>
                <w:szCs w:val="20"/>
              </w:rPr>
            </w:pPr>
            <w:r w:rsidRPr="002C6BE3">
              <w:rPr>
                <w:color w:val="000000"/>
                <w:sz w:val="20"/>
                <w:szCs w:val="20"/>
              </w:rPr>
              <w:t>ТК-8</w:t>
            </w:r>
          </w:p>
        </w:tc>
        <w:tc>
          <w:tcPr>
            <w:tcW w:w="1883" w:type="dxa"/>
            <w:tcBorders>
              <w:top w:val="nil"/>
              <w:left w:val="nil"/>
              <w:bottom w:val="single" w:sz="4" w:space="0" w:color="000000"/>
              <w:right w:val="single" w:sz="4" w:space="0" w:color="000000"/>
            </w:tcBorders>
            <w:shd w:val="clear" w:color="auto" w:fill="auto"/>
            <w:vAlign w:val="center"/>
            <w:hideMark/>
          </w:tcPr>
          <w:p w14:paraId="3A283ACE" w14:textId="77777777" w:rsidR="002C6BE3" w:rsidRPr="002C6BE3" w:rsidRDefault="002C6BE3" w:rsidP="002C6BE3">
            <w:pPr>
              <w:jc w:val="center"/>
              <w:rPr>
                <w:color w:val="000000"/>
                <w:sz w:val="20"/>
                <w:szCs w:val="20"/>
              </w:rPr>
            </w:pPr>
            <w:r w:rsidRPr="002C6BE3">
              <w:rPr>
                <w:color w:val="000000"/>
                <w:sz w:val="20"/>
                <w:szCs w:val="20"/>
              </w:rPr>
              <w:t>Совхозная улица, 1Б</w:t>
            </w:r>
          </w:p>
        </w:tc>
        <w:tc>
          <w:tcPr>
            <w:tcW w:w="796" w:type="dxa"/>
            <w:tcBorders>
              <w:top w:val="nil"/>
              <w:left w:val="nil"/>
              <w:bottom w:val="single" w:sz="4" w:space="0" w:color="000000"/>
              <w:right w:val="single" w:sz="4" w:space="0" w:color="000000"/>
            </w:tcBorders>
            <w:shd w:val="clear" w:color="auto" w:fill="auto"/>
            <w:vAlign w:val="center"/>
            <w:hideMark/>
          </w:tcPr>
          <w:p w14:paraId="3464B89E" w14:textId="77777777" w:rsidR="002C6BE3" w:rsidRPr="002C6BE3" w:rsidRDefault="002C6BE3" w:rsidP="002C6BE3">
            <w:pPr>
              <w:jc w:val="center"/>
              <w:rPr>
                <w:color w:val="000000"/>
                <w:sz w:val="20"/>
                <w:szCs w:val="20"/>
              </w:rPr>
            </w:pPr>
            <w:r w:rsidRPr="002C6BE3">
              <w:rPr>
                <w:color w:val="000000"/>
                <w:sz w:val="20"/>
                <w:szCs w:val="20"/>
              </w:rPr>
              <w:t>3,86</w:t>
            </w:r>
          </w:p>
        </w:tc>
        <w:tc>
          <w:tcPr>
            <w:tcW w:w="1326" w:type="dxa"/>
            <w:tcBorders>
              <w:top w:val="nil"/>
              <w:left w:val="nil"/>
              <w:bottom w:val="single" w:sz="4" w:space="0" w:color="000000"/>
              <w:right w:val="single" w:sz="4" w:space="0" w:color="000000"/>
            </w:tcBorders>
            <w:shd w:val="clear" w:color="auto" w:fill="auto"/>
            <w:vAlign w:val="center"/>
            <w:hideMark/>
          </w:tcPr>
          <w:p w14:paraId="170B5FB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A62B80F"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83BD81D" w14:textId="77777777" w:rsidR="002C6BE3" w:rsidRPr="002C6BE3" w:rsidRDefault="002C6BE3" w:rsidP="002C6BE3">
            <w:pPr>
              <w:jc w:val="center"/>
              <w:rPr>
                <w:color w:val="000000"/>
                <w:sz w:val="20"/>
                <w:szCs w:val="20"/>
              </w:rPr>
            </w:pPr>
            <w:r w:rsidRPr="002C6BE3">
              <w:rPr>
                <w:color w:val="000000"/>
                <w:sz w:val="20"/>
                <w:szCs w:val="20"/>
              </w:rPr>
              <w:t xml:space="preserve">Подземная </w:t>
            </w:r>
            <w:r w:rsidRPr="002C6BE3">
              <w:rPr>
                <w:color w:val="000000"/>
                <w:sz w:val="20"/>
                <w:szCs w:val="20"/>
              </w:rPr>
              <w:lastRenderedPageBreak/>
              <w:t>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ADEA103" w14:textId="77777777" w:rsidR="002C6BE3" w:rsidRPr="002C6BE3" w:rsidRDefault="002C6BE3" w:rsidP="002C6BE3">
            <w:pPr>
              <w:jc w:val="center"/>
              <w:rPr>
                <w:color w:val="000000"/>
                <w:sz w:val="20"/>
                <w:szCs w:val="20"/>
              </w:rPr>
            </w:pPr>
            <w:r w:rsidRPr="002C6BE3">
              <w:rPr>
                <w:color w:val="000000"/>
                <w:sz w:val="20"/>
                <w:szCs w:val="20"/>
              </w:rPr>
              <w:lastRenderedPageBreak/>
              <w:t xml:space="preserve">C 2004 </w:t>
            </w:r>
            <w:r w:rsidRPr="002C6BE3">
              <w:rPr>
                <w:color w:val="000000"/>
                <w:sz w:val="20"/>
                <w:szCs w:val="20"/>
              </w:rPr>
              <w:lastRenderedPageBreak/>
              <w:t>г.</w:t>
            </w:r>
          </w:p>
        </w:tc>
        <w:tc>
          <w:tcPr>
            <w:tcW w:w="1314" w:type="dxa"/>
            <w:tcBorders>
              <w:top w:val="nil"/>
              <w:left w:val="nil"/>
              <w:bottom w:val="single" w:sz="4" w:space="0" w:color="000000"/>
              <w:right w:val="single" w:sz="4" w:space="0" w:color="000000"/>
            </w:tcBorders>
            <w:shd w:val="clear" w:color="auto" w:fill="auto"/>
            <w:vAlign w:val="center"/>
            <w:hideMark/>
          </w:tcPr>
          <w:p w14:paraId="69D3A6B6" w14:textId="77777777" w:rsidR="002C6BE3" w:rsidRPr="002C6BE3" w:rsidRDefault="002C6BE3" w:rsidP="002C6BE3">
            <w:pPr>
              <w:jc w:val="center"/>
              <w:rPr>
                <w:color w:val="000000"/>
                <w:sz w:val="20"/>
                <w:szCs w:val="20"/>
              </w:rPr>
            </w:pPr>
            <w:r w:rsidRPr="002C6BE3">
              <w:rPr>
                <w:color w:val="000000"/>
                <w:sz w:val="20"/>
                <w:szCs w:val="20"/>
              </w:rPr>
              <w:lastRenderedPageBreak/>
              <w:t>2,3423</w:t>
            </w:r>
          </w:p>
        </w:tc>
        <w:tc>
          <w:tcPr>
            <w:tcW w:w="1314" w:type="dxa"/>
            <w:tcBorders>
              <w:top w:val="nil"/>
              <w:left w:val="nil"/>
              <w:bottom w:val="single" w:sz="4" w:space="0" w:color="000000"/>
              <w:right w:val="single" w:sz="4" w:space="0" w:color="000000"/>
            </w:tcBorders>
            <w:shd w:val="clear" w:color="auto" w:fill="auto"/>
            <w:vAlign w:val="center"/>
            <w:hideMark/>
          </w:tcPr>
          <w:p w14:paraId="77AF7DEA" w14:textId="77777777" w:rsidR="002C6BE3" w:rsidRPr="002C6BE3" w:rsidRDefault="002C6BE3" w:rsidP="002C6BE3">
            <w:pPr>
              <w:jc w:val="center"/>
              <w:rPr>
                <w:color w:val="000000"/>
                <w:sz w:val="20"/>
                <w:szCs w:val="20"/>
              </w:rPr>
            </w:pPr>
            <w:r w:rsidRPr="002C6BE3">
              <w:rPr>
                <w:color w:val="000000"/>
                <w:sz w:val="20"/>
                <w:szCs w:val="20"/>
              </w:rPr>
              <w:t>-2,339</w:t>
            </w:r>
          </w:p>
        </w:tc>
        <w:tc>
          <w:tcPr>
            <w:tcW w:w="1314" w:type="dxa"/>
            <w:tcBorders>
              <w:top w:val="nil"/>
              <w:left w:val="nil"/>
              <w:bottom w:val="single" w:sz="4" w:space="0" w:color="000000"/>
              <w:right w:val="single" w:sz="4" w:space="0" w:color="000000"/>
            </w:tcBorders>
            <w:shd w:val="clear" w:color="auto" w:fill="auto"/>
            <w:vAlign w:val="center"/>
            <w:hideMark/>
          </w:tcPr>
          <w:p w14:paraId="227E6622" w14:textId="77777777" w:rsidR="002C6BE3" w:rsidRPr="002C6BE3" w:rsidRDefault="002C6BE3" w:rsidP="002C6BE3">
            <w:pPr>
              <w:jc w:val="center"/>
              <w:rPr>
                <w:color w:val="000000"/>
                <w:sz w:val="20"/>
                <w:szCs w:val="20"/>
              </w:rPr>
            </w:pPr>
            <w:r w:rsidRPr="002C6BE3">
              <w:rPr>
                <w:color w:val="000000"/>
                <w:sz w:val="20"/>
                <w:szCs w:val="20"/>
              </w:rPr>
              <w:t>0,026</w:t>
            </w:r>
          </w:p>
        </w:tc>
        <w:tc>
          <w:tcPr>
            <w:tcW w:w="1314" w:type="dxa"/>
            <w:tcBorders>
              <w:top w:val="nil"/>
              <w:left w:val="nil"/>
              <w:bottom w:val="single" w:sz="4" w:space="0" w:color="000000"/>
              <w:right w:val="single" w:sz="4" w:space="0" w:color="000000"/>
            </w:tcBorders>
            <w:shd w:val="clear" w:color="auto" w:fill="auto"/>
            <w:vAlign w:val="center"/>
            <w:hideMark/>
          </w:tcPr>
          <w:p w14:paraId="6620DE05" w14:textId="77777777" w:rsidR="002C6BE3" w:rsidRPr="002C6BE3" w:rsidRDefault="002C6BE3" w:rsidP="002C6BE3">
            <w:pPr>
              <w:jc w:val="center"/>
              <w:rPr>
                <w:color w:val="000000"/>
                <w:sz w:val="20"/>
                <w:szCs w:val="20"/>
              </w:rPr>
            </w:pPr>
            <w:r w:rsidRPr="002C6BE3">
              <w:rPr>
                <w:color w:val="000000"/>
                <w:sz w:val="20"/>
                <w:szCs w:val="20"/>
              </w:rPr>
              <w:t>0,026</w:t>
            </w:r>
          </w:p>
        </w:tc>
        <w:tc>
          <w:tcPr>
            <w:tcW w:w="1098" w:type="dxa"/>
            <w:tcBorders>
              <w:top w:val="nil"/>
              <w:left w:val="nil"/>
              <w:bottom w:val="single" w:sz="4" w:space="0" w:color="000000"/>
              <w:right w:val="single" w:sz="4" w:space="0" w:color="000000"/>
            </w:tcBorders>
            <w:shd w:val="clear" w:color="auto" w:fill="auto"/>
            <w:vAlign w:val="center"/>
            <w:hideMark/>
          </w:tcPr>
          <w:p w14:paraId="15F26473" w14:textId="77777777" w:rsidR="002C6BE3" w:rsidRPr="002C6BE3" w:rsidRDefault="002C6BE3" w:rsidP="002C6BE3">
            <w:pPr>
              <w:jc w:val="center"/>
              <w:rPr>
                <w:color w:val="000000"/>
                <w:sz w:val="20"/>
                <w:szCs w:val="20"/>
              </w:rPr>
            </w:pPr>
            <w:r w:rsidRPr="002C6BE3">
              <w:rPr>
                <w:color w:val="000000"/>
                <w:sz w:val="20"/>
                <w:szCs w:val="20"/>
              </w:rPr>
              <w:t>51,919</w:t>
            </w:r>
          </w:p>
        </w:tc>
        <w:tc>
          <w:tcPr>
            <w:tcW w:w="1098" w:type="dxa"/>
            <w:tcBorders>
              <w:top w:val="nil"/>
              <w:left w:val="nil"/>
              <w:bottom w:val="single" w:sz="4" w:space="0" w:color="000000"/>
              <w:right w:val="single" w:sz="4" w:space="0" w:color="000000"/>
            </w:tcBorders>
            <w:shd w:val="clear" w:color="auto" w:fill="auto"/>
            <w:vAlign w:val="center"/>
            <w:hideMark/>
          </w:tcPr>
          <w:p w14:paraId="0F044235" w14:textId="77777777" w:rsidR="002C6BE3" w:rsidRPr="002C6BE3" w:rsidRDefault="002C6BE3" w:rsidP="002C6BE3">
            <w:pPr>
              <w:jc w:val="center"/>
              <w:rPr>
                <w:color w:val="000000"/>
                <w:sz w:val="20"/>
                <w:szCs w:val="20"/>
              </w:rPr>
            </w:pPr>
            <w:r w:rsidRPr="002C6BE3">
              <w:rPr>
                <w:color w:val="000000"/>
                <w:sz w:val="20"/>
                <w:szCs w:val="20"/>
              </w:rPr>
              <w:t>51,953</w:t>
            </w:r>
          </w:p>
        </w:tc>
        <w:tc>
          <w:tcPr>
            <w:tcW w:w="996" w:type="dxa"/>
            <w:tcBorders>
              <w:top w:val="nil"/>
              <w:left w:val="nil"/>
              <w:bottom w:val="single" w:sz="4" w:space="0" w:color="000000"/>
              <w:right w:val="single" w:sz="4" w:space="0" w:color="000000"/>
            </w:tcBorders>
            <w:shd w:val="clear" w:color="auto" w:fill="auto"/>
            <w:vAlign w:val="center"/>
            <w:hideMark/>
          </w:tcPr>
          <w:p w14:paraId="316CA819" w14:textId="77777777" w:rsidR="002C6BE3" w:rsidRPr="002C6BE3" w:rsidRDefault="002C6BE3" w:rsidP="002C6BE3">
            <w:pPr>
              <w:jc w:val="center"/>
              <w:rPr>
                <w:color w:val="000000"/>
                <w:sz w:val="20"/>
                <w:szCs w:val="20"/>
              </w:rPr>
            </w:pPr>
            <w:r w:rsidRPr="002C6BE3">
              <w:rPr>
                <w:color w:val="000000"/>
                <w:sz w:val="20"/>
                <w:szCs w:val="20"/>
              </w:rPr>
              <w:t>49,174</w:t>
            </w:r>
          </w:p>
        </w:tc>
        <w:tc>
          <w:tcPr>
            <w:tcW w:w="996" w:type="dxa"/>
            <w:tcBorders>
              <w:top w:val="nil"/>
              <w:left w:val="nil"/>
              <w:bottom w:val="single" w:sz="4" w:space="0" w:color="000000"/>
              <w:right w:val="single" w:sz="4" w:space="0" w:color="000000"/>
            </w:tcBorders>
            <w:shd w:val="clear" w:color="auto" w:fill="auto"/>
            <w:vAlign w:val="center"/>
            <w:hideMark/>
          </w:tcPr>
          <w:p w14:paraId="30798D71" w14:textId="77777777" w:rsidR="002C6BE3" w:rsidRPr="002C6BE3" w:rsidRDefault="002C6BE3" w:rsidP="002C6BE3">
            <w:pPr>
              <w:jc w:val="center"/>
              <w:rPr>
                <w:color w:val="000000"/>
                <w:sz w:val="20"/>
                <w:szCs w:val="20"/>
              </w:rPr>
            </w:pPr>
            <w:r w:rsidRPr="002C6BE3">
              <w:rPr>
                <w:color w:val="000000"/>
                <w:sz w:val="20"/>
                <w:szCs w:val="20"/>
              </w:rPr>
              <w:t>49,088</w:t>
            </w:r>
          </w:p>
        </w:tc>
        <w:tc>
          <w:tcPr>
            <w:tcW w:w="1098" w:type="dxa"/>
            <w:tcBorders>
              <w:top w:val="nil"/>
              <w:left w:val="nil"/>
              <w:bottom w:val="single" w:sz="4" w:space="0" w:color="000000"/>
              <w:right w:val="single" w:sz="4" w:space="0" w:color="000000"/>
            </w:tcBorders>
            <w:shd w:val="clear" w:color="auto" w:fill="auto"/>
            <w:vAlign w:val="center"/>
            <w:hideMark/>
          </w:tcPr>
          <w:p w14:paraId="4233F108" w14:textId="77777777" w:rsidR="002C6BE3" w:rsidRPr="002C6BE3" w:rsidRDefault="002C6BE3" w:rsidP="002C6BE3">
            <w:pPr>
              <w:jc w:val="center"/>
              <w:rPr>
                <w:color w:val="000000"/>
                <w:sz w:val="20"/>
                <w:szCs w:val="20"/>
              </w:rPr>
            </w:pPr>
            <w:r w:rsidRPr="002C6BE3">
              <w:rPr>
                <w:color w:val="000000"/>
                <w:sz w:val="20"/>
                <w:szCs w:val="20"/>
              </w:rPr>
              <w:t>74,289</w:t>
            </w:r>
          </w:p>
        </w:tc>
        <w:tc>
          <w:tcPr>
            <w:tcW w:w="1098" w:type="dxa"/>
            <w:tcBorders>
              <w:top w:val="nil"/>
              <w:left w:val="nil"/>
              <w:bottom w:val="single" w:sz="4" w:space="0" w:color="000000"/>
              <w:right w:val="single" w:sz="4" w:space="0" w:color="000000"/>
            </w:tcBorders>
            <w:shd w:val="clear" w:color="auto" w:fill="auto"/>
            <w:vAlign w:val="center"/>
            <w:hideMark/>
          </w:tcPr>
          <w:p w14:paraId="5DB29699" w14:textId="77777777" w:rsidR="002C6BE3" w:rsidRPr="002C6BE3" w:rsidRDefault="002C6BE3" w:rsidP="002C6BE3">
            <w:pPr>
              <w:jc w:val="center"/>
              <w:rPr>
                <w:color w:val="000000"/>
                <w:sz w:val="20"/>
                <w:szCs w:val="20"/>
              </w:rPr>
            </w:pPr>
            <w:r w:rsidRPr="002C6BE3">
              <w:rPr>
                <w:color w:val="000000"/>
                <w:sz w:val="20"/>
                <w:szCs w:val="20"/>
              </w:rPr>
              <w:t>74,263</w:t>
            </w:r>
          </w:p>
        </w:tc>
        <w:tc>
          <w:tcPr>
            <w:tcW w:w="996" w:type="dxa"/>
            <w:tcBorders>
              <w:top w:val="nil"/>
              <w:left w:val="nil"/>
              <w:bottom w:val="single" w:sz="4" w:space="0" w:color="000000"/>
              <w:right w:val="single" w:sz="4" w:space="0" w:color="000000"/>
            </w:tcBorders>
            <w:shd w:val="clear" w:color="auto" w:fill="auto"/>
            <w:vAlign w:val="center"/>
            <w:hideMark/>
          </w:tcPr>
          <w:p w14:paraId="27484B7E" w14:textId="77777777" w:rsidR="002C6BE3" w:rsidRPr="002C6BE3" w:rsidRDefault="002C6BE3" w:rsidP="002C6BE3">
            <w:pPr>
              <w:jc w:val="center"/>
              <w:rPr>
                <w:color w:val="000000"/>
                <w:sz w:val="20"/>
                <w:szCs w:val="20"/>
              </w:rPr>
            </w:pPr>
            <w:r w:rsidRPr="002C6BE3">
              <w:rPr>
                <w:color w:val="000000"/>
                <w:sz w:val="20"/>
                <w:szCs w:val="20"/>
              </w:rPr>
              <w:t>71,484</w:t>
            </w:r>
          </w:p>
        </w:tc>
        <w:tc>
          <w:tcPr>
            <w:tcW w:w="996" w:type="dxa"/>
            <w:tcBorders>
              <w:top w:val="nil"/>
              <w:left w:val="nil"/>
              <w:bottom w:val="single" w:sz="4" w:space="0" w:color="000000"/>
              <w:right w:val="single" w:sz="4" w:space="0" w:color="000000"/>
            </w:tcBorders>
            <w:shd w:val="clear" w:color="auto" w:fill="auto"/>
            <w:vAlign w:val="center"/>
            <w:hideMark/>
          </w:tcPr>
          <w:p w14:paraId="1B84E76F" w14:textId="77777777" w:rsidR="002C6BE3" w:rsidRPr="002C6BE3" w:rsidRDefault="002C6BE3" w:rsidP="002C6BE3">
            <w:pPr>
              <w:jc w:val="center"/>
              <w:rPr>
                <w:color w:val="000000"/>
                <w:sz w:val="20"/>
                <w:szCs w:val="20"/>
              </w:rPr>
            </w:pPr>
            <w:r w:rsidRPr="002C6BE3">
              <w:rPr>
                <w:color w:val="000000"/>
                <w:sz w:val="20"/>
                <w:szCs w:val="20"/>
              </w:rPr>
              <w:t>71,458</w:t>
            </w:r>
          </w:p>
        </w:tc>
        <w:tc>
          <w:tcPr>
            <w:tcW w:w="1456" w:type="dxa"/>
            <w:tcBorders>
              <w:top w:val="nil"/>
              <w:left w:val="nil"/>
              <w:bottom w:val="single" w:sz="4" w:space="0" w:color="000000"/>
              <w:right w:val="single" w:sz="4" w:space="0" w:color="000000"/>
            </w:tcBorders>
            <w:shd w:val="clear" w:color="auto" w:fill="auto"/>
            <w:vAlign w:val="center"/>
            <w:hideMark/>
          </w:tcPr>
          <w:p w14:paraId="54AF4BD0" w14:textId="77777777" w:rsidR="002C6BE3" w:rsidRPr="002C6BE3" w:rsidRDefault="002C6BE3" w:rsidP="002C6BE3">
            <w:pPr>
              <w:jc w:val="center"/>
              <w:rPr>
                <w:color w:val="000000"/>
                <w:sz w:val="20"/>
                <w:szCs w:val="20"/>
              </w:rPr>
            </w:pPr>
            <w:r w:rsidRPr="002C6BE3">
              <w:rPr>
                <w:color w:val="000000"/>
                <w:sz w:val="20"/>
                <w:szCs w:val="20"/>
              </w:rPr>
              <w:t>2,831</w:t>
            </w:r>
          </w:p>
        </w:tc>
        <w:tc>
          <w:tcPr>
            <w:tcW w:w="1456" w:type="dxa"/>
            <w:tcBorders>
              <w:top w:val="nil"/>
              <w:left w:val="nil"/>
              <w:bottom w:val="single" w:sz="4" w:space="0" w:color="000000"/>
              <w:right w:val="single" w:sz="4" w:space="0" w:color="000000"/>
            </w:tcBorders>
            <w:shd w:val="clear" w:color="auto" w:fill="auto"/>
            <w:vAlign w:val="center"/>
            <w:hideMark/>
          </w:tcPr>
          <w:p w14:paraId="63FC5722" w14:textId="77777777" w:rsidR="002C6BE3" w:rsidRPr="002C6BE3" w:rsidRDefault="002C6BE3" w:rsidP="002C6BE3">
            <w:pPr>
              <w:jc w:val="center"/>
              <w:rPr>
                <w:color w:val="000000"/>
                <w:sz w:val="20"/>
                <w:szCs w:val="20"/>
              </w:rPr>
            </w:pPr>
            <w:r w:rsidRPr="002C6BE3">
              <w:rPr>
                <w:color w:val="000000"/>
                <w:sz w:val="20"/>
                <w:szCs w:val="20"/>
              </w:rPr>
              <w:t>2,779</w:t>
            </w:r>
          </w:p>
        </w:tc>
        <w:tc>
          <w:tcPr>
            <w:tcW w:w="945" w:type="dxa"/>
            <w:tcBorders>
              <w:top w:val="nil"/>
              <w:left w:val="nil"/>
              <w:bottom w:val="single" w:sz="4" w:space="0" w:color="000000"/>
              <w:right w:val="single" w:sz="4" w:space="0" w:color="000000"/>
            </w:tcBorders>
            <w:shd w:val="clear" w:color="auto" w:fill="auto"/>
            <w:vAlign w:val="center"/>
            <w:hideMark/>
          </w:tcPr>
          <w:p w14:paraId="62A794C2" w14:textId="77777777" w:rsidR="002C6BE3" w:rsidRPr="002C6BE3" w:rsidRDefault="002C6BE3" w:rsidP="002C6BE3">
            <w:pPr>
              <w:jc w:val="center"/>
              <w:rPr>
                <w:color w:val="000000"/>
                <w:sz w:val="20"/>
                <w:szCs w:val="20"/>
              </w:rPr>
            </w:pPr>
            <w:r w:rsidRPr="002C6BE3">
              <w:rPr>
                <w:color w:val="000000"/>
                <w:sz w:val="20"/>
                <w:szCs w:val="20"/>
              </w:rPr>
              <w:t>5,686</w:t>
            </w:r>
          </w:p>
        </w:tc>
        <w:tc>
          <w:tcPr>
            <w:tcW w:w="945" w:type="dxa"/>
            <w:tcBorders>
              <w:top w:val="nil"/>
              <w:left w:val="nil"/>
              <w:bottom w:val="single" w:sz="4" w:space="0" w:color="000000"/>
              <w:right w:val="single" w:sz="4" w:space="0" w:color="000000"/>
            </w:tcBorders>
            <w:shd w:val="clear" w:color="auto" w:fill="auto"/>
            <w:vAlign w:val="center"/>
            <w:hideMark/>
          </w:tcPr>
          <w:p w14:paraId="5202B569" w14:textId="77777777" w:rsidR="002C6BE3" w:rsidRPr="002C6BE3" w:rsidRDefault="002C6BE3" w:rsidP="002C6BE3">
            <w:pPr>
              <w:jc w:val="center"/>
              <w:rPr>
                <w:color w:val="000000"/>
                <w:sz w:val="20"/>
                <w:szCs w:val="20"/>
              </w:rPr>
            </w:pPr>
            <w:r w:rsidRPr="002C6BE3">
              <w:rPr>
                <w:color w:val="000000"/>
                <w:sz w:val="20"/>
                <w:szCs w:val="20"/>
              </w:rPr>
              <w:t>5,67</w:t>
            </w:r>
          </w:p>
        </w:tc>
        <w:tc>
          <w:tcPr>
            <w:tcW w:w="994" w:type="dxa"/>
            <w:tcBorders>
              <w:top w:val="nil"/>
              <w:left w:val="nil"/>
              <w:bottom w:val="single" w:sz="4" w:space="0" w:color="000000"/>
              <w:right w:val="single" w:sz="4" w:space="0" w:color="000000"/>
            </w:tcBorders>
            <w:shd w:val="clear" w:color="auto" w:fill="auto"/>
            <w:vAlign w:val="center"/>
            <w:hideMark/>
          </w:tcPr>
          <w:p w14:paraId="4CF65C4E" w14:textId="77777777" w:rsidR="002C6BE3" w:rsidRPr="002C6BE3" w:rsidRDefault="002C6BE3" w:rsidP="002C6BE3">
            <w:pPr>
              <w:jc w:val="center"/>
              <w:rPr>
                <w:color w:val="000000"/>
                <w:sz w:val="20"/>
                <w:szCs w:val="20"/>
              </w:rPr>
            </w:pPr>
            <w:r w:rsidRPr="002C6BE3">
              <w:rPr>
                <w:color w:val="000000"/>
                <w:sz w:val="20"/>
                <w:szCs w:val="20"/>
              </w:rPr>
              <w:t>0,04953</w:t>
            </w:r>
          </w:p>
        </w:tc>
        <w:tc>
          <w:tcPr>
            <w:tcW w:w="891" w:type="dxa"/>
            <w:tcBorders>
              <w:top w:val="nil"/>
              <w:left w:val="nil"/>
              <w:bottom w:val="single" w:sz="4" w:space="0" w:color="000000"/>
              <w:right w:val="single" w:sz="4" w:space="0" w:color="000000"/>
            </w:tcBorders>
            <w:shd w:val="clear" w:color="auto" w:fill="auto"/>
            <w:vAlign w:val="center"/>
            <w:hideMark/>
          </w:tcPr>
          <w:p w14:paraId="223FEA0A" w14:textId="77777777" w:rsidR="002C6BE3" w:rsidRPr="002C6BE3" w:rsidRDefault="002C6BE3" w:rsidP="002C6BE3">
            <w:pPr>
              <w:jc w:val="center"/>
              <w:rPr>
                <w:color w:val="000000"/>
                <w:sz w:val="20"/>
                <w:szCs w:val="20"/>
              </w:rPr>
            </w:pPr>
            <w:r w:rsidRPr="002C6BE3">
              <w:rPr>
                <w:color w:val="000000"/>
                <w:sz w:val="20"/>
                <w:szCs w:val="20"/>
              </w:rPr>
              <w:t>0,04953</w:t>
            </w:r>
          </w:p>
        </w:tc>
        <w:tc>
          <w:tcPr>
            <w:tcW w:w="927" w:type="dxa"/>
            <w:tcBorders>
              <w:top w:val="nil"/>
              <w:left w:val="nil"/>
              <w:bottom w:val="single" w:sz="4" w:space="0" w:color="000000"/>
              <w:right w:val="single" w:sz="4" w:space="0" w:color="000000"/>
            </w:tcBorders>
            <w:shd w:val="clear" w:color="auto" w:fill="auto"/>
            <w:vAlign w:val="center"/>
            <w:hideMark/>
          </w:tcPr>
          <w:p w14:paraId="090242F9" w14:textId="77777777" w:rsidR="002C6BE3" w:rsidRPr="002C6BE3" w:rsidRDefault="002C6BE3" w:rsidP="002C6BE3">
            <w:pPr>
              <w:jc w:val="center"/>
              <w:rPr>
                <w:color w:val="000000"/>
                <w:sz w:val="20"/>
                <w:szCs w:val="20"/>
              </w:rPr>
            </w:pPr>
            <w:r w:rsidRPr="002C6BE3">
              <w:rPr>
                <w:color w:val="000000"/>
                <w:sz w:val="20"/>
                <w:szCs w:val="20"/>
              </w:rPr>
              <w:t>0,34</w:t>
            </w:r>
          </w:p>
        </w:tc>
        <w:tc>
          <w:tcPr>
            <w:tcW w:w="927" w:type="dxa"/>
            <w:tcBorders>
              <w:top w:val="nil"/>
              <w:left w:val="nil"/>
              <w:bottom w:val="single" w:sz="4" w:space="0" w:color="000000"/>
              <w:right w:val="single" w:sz="4" w:space="0" w:color="000000"/>
            </w:tcBorders>
            <w:shd w:val="clear" w:color="auto" w:fill="auto"/>
            <w:vAlign w:val="center"/>
            <w:hideMark/>
          </w:tcPr>
          <w:p w14:paraId="36D00CEB" w14:textId="77777777" w:rsidR="002C6BE3" w:rsidRPr="002C6BE3" w:rsidRDefault="002C6BE3" w:rsidP="002C6BE3">
            <w:pPr>
              <w:jc w:val="center"/>
              <w:rPr>
                <w:color w:val="000000"/>
                <w:sz w:val="20"/>
                <w:szCs w:val="20"/>
              </w:rPr>
            </w:pPr>
            <w:r w:rsidRPr="002C6BE3">
              <w:rPr>
                <w:color w:val="000000"/>
                <w:sz w:val="20"/>
                <w:szCs w:val="20"/>
              </w:rPr>
              <w:t>-0,339</w:t>
            </w:r>
          </w:p>
        </w:tc>
      </w:tr>
      <w:tr w:rsidR="002C6BE3" w:rsidRPr="002C6BE3" w14:paraId="3BFE59A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4F01AA9" w14:textId="77777777" w:rsidR="002C6BE3" w:rsidRPr="002C6BE3" w:rsidRDefault="002C6BE3" w:rsidP="002C6BE3">
            <w:pPr>
              <w:jc w:val="center"/>
              <w:rPr>
                <w:color w:val="000000"/>
                <w:sz w:val="20"/>
                <w:szCs w:val="20"/>
              </w:rPr>
            </w:pPr>
            <w:r w:rsidRPr="002C6BE3">
              <w:rPr>
                <w:color w:val="000000"/>
                <w:sz w:val="20"/>
                <w:szCs w:val="20"/>
              </w:rPr>
              <w:lastRenderedPageBreak/>
              <w:t>ТК-8</w:t>
            </w:r>
          </w:p>
        </w:tc>
        <w:tc>
          <w:tcPr>
            <w:tcW w:w="1883" w:type="dxa"/>
            <w:tcBorders>
              <w:top w:val="nil"/>
              <w:left w:val="nil"/>
              <w:bottom w:val="single" w:sz="4" w:space="0" w:color="000000"/>
              <w:right w:val="single" w:sz="4" w:space="0" w:color="000000"/>
            </w:tcBorders>
            <w:shd w:val="clear" w:color="auto" w:fill="auto"/>
            <w:vAlign w:val="center"/>
            <w:hideMark/>
          </w:tcPr>
          <w:p w14:paraId="7A3B91D1" w14:textId="77777777" w:rsidR="002C6BE3" w:rsidRPr="002C6BE3" w:rsidRDefault="002C6BE3" w:rsidP="002C6BE3">
            <w:pPr>
              <w:jc w:val="center"/>
              <w:rPr>
                <w:color w:val="000000"/>
                <w:sz w:val="20"/>
                <w:szCs w:val="20"/>
              </w:rPr>
            </w:pPr>
            <w:r w:rsidRPr="002C6BE3">
              <w:rPr>
                <w:color w:val="000000"/>
                <w:sz w:val="20"/>
                <w:szCs w:val="20"/>
              </w:rPr>
              <w:t>ТК-9</w:t>
            </w:r>
          </w:p>
        </w:tc>
        <w:tc>
          <w:tcPr>
            <w:tcW w:w="796" w:type="dxa"/>
            <w:tcBorders>
              <w:top w:val="nil"/>
              <w:left w:val="nil"/>
              <w:bottom w:val="single" w:sz="4" w:space="0" w:color="000000"/>
              <w:right w:val="single" w:sz="4" w:space="0" w:color="000000"/>
            </w:tcBorders>
            <w:shd w:val="clear" w:color="auto" w:fill="auto"/>
            <w:vAlign w:val="center"/>
            <w:hideMark/>
          </w:tcPr>
          <w:p w14:paraId="5A56099E" w14:textId="77777777" w:rsidR="002C6BE3" w:rsidRPr="002C6BE3" w:rsidRDefault="002C6BE3" w:rsidP="002C6BE3">
            <w:pPr>
              <w:jc w:val="center"/>
              <w:rPr>
                <w:color w:val="000000"/>
                <w:sz w:val="20"/>
                <w:szCs w:val="20"/>
              </w:rPr>
            </w:pPr>
            <w:r w:rsidRPr="002C6BE3">
              <w:rPr>
                <w:color w:val="000000"/>
                <w:sz w:val="20"/>
                <w:szCs w:val="20"/>
              </w:rPr>
              <w:t>14,7</w:t>
            </w:r>
          </w:p>
        </w:tc>
        <w:tc>
          <w:tcPr>
            <w:tcW w:w="1326" w:type="dxa"/>
            <w:tcBorders>
              <w:top w:val="nil"/>
              <w:left w:val="nil"/>
              <w:bottom w:val="single" w:sz="4" w:space="0" w:color="000000"/>
              <w:right w:val="single" w:sz="4" w:space="0" w:color="000000"/>
            </w:tcBorders>
            <w:shd w:val="clear" w:color="auto" w:fill="auto"/>
            <w:vAlign w:val="center"/>
            <w:hideMark/>
          </w:tcPr>
          <w:p w14:paraId="31BBD4A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DD9035A"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962458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A11F78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E50D0D4" w14:textId="77777777" w:rsidR="002C6BE3" w:rsidRPr="002C6BE3" w:rsidRDefault="002C6BE3" w:rsidP="002C6BE3">
            <w:pPr>
              <w:jc w:val="center"/>
              <w:rPr>
                <w:color w:val="000000"/>
                <w:sz w:val="20"/>
                <w:szCs w:val="20"/>
              </w:rPr>
            </w:pPr>
            <w:r w:rsidRPr="002C6BE3">
              <w:rPr>
                <w:color w:val="000000"/>
                <w:sz w:val="20"/>
                <w:szCs w:val="20"/>
              </w:rPr>
              <w:t>2,2623</w:t>
            </w:r>
          </w:p>
        </w:tc>
        <w:tc>
          <w:tcPr>
            <w:tcW w:w="1314" w:type="dxa"/>
            <w:tcBorders>
              <w:top w:val="nil"/>
              <w:left w:val="nil"/>
              <w:bottom w:val="single" w:sz="4" w:space="0" w:color="000000"/>
              <w:right w:val="single" w:sz="4" w:space="0" w:color="000000"/>
            </w:tcBorders>
            <w:shd w:val="clear" w:color="auto" w:fill="auto"/>
            <w:vAlign w:val="center"/>
            <w:hideMark/>
          </w:tcPr>
          <w:p w14:paraId="4D681B00" w14:textId="77777777" w:rsidR="002C6BE3" w:rsidRPr="002C6BE3" w:rsidRDefault="002C6BE3" w:rsidP="002C6BE3">
            <w:pPr>
              <w:jc w:val="center"/>
              <w:rPr>
                <w:color w:val="000000"/>
                <w:sz w:val="20"/>
                <w:szCs w:val="20"/>
              </w:rPr>
            </w:pPr>
            <w:r w:rsidRPr="002C6BE3">
              <w:rPr>
                <w:color w:val="000000"/>
                <w:sz w:val="20"/>
                <w:szCs w:val="20"/>
              </w:rPr>
              <w:t>-2,2589</w:t>
            </w:r>
          </w:p>
        </w:tc>
        <w:tc>
          <w:tcPr>
            <w:tcW w:w="1314" w:type="dxa"/>
            <w:tcBorders>
              <w:top w:val="nil"/>
              <w:left w:val="nil"/>
              <w:bottom w:val="single" w:sz="4" w:space="0" w:color="000000"/>
              <w:right w:val="single" w:sz="4" w:space="0" w:color="000000"/>
            </w:tcBorders>
            <w:shd w:val="clear" w:color="auto" w:fill="auto"/>
            <w:vAlign w:val="center"/>
            <w:hideMark/>
          </w:tcPr>
          <w:p w14:paraId="2DE09B81" w14:textId="77777777" w:rsidR="002C6BE3" w:rsidRPr="002C6BE3" w:rsidRDefault="002C6BE3" w:rsidP="002C6BE3">
            <w:pPr>
              <w:jc w:val="center"/>
              <w:rPr>
                <w:color w:val="000000"/>
                <w:sz w:val="20"/>
                <w:szCs w:val="20"/>
              </w:rPr>
            </w:pPr>
            <w:r w:rsidRPr="002C6BE3">
              <w:rPr>
                <w:color w:val="000000"/>
                <w:sz w:val="20"/>
                <w:szCs w:val="20"/>
              </w:rPr>
              <w:t>0,094</w:t>
            </w:r>
          </w:p>
        </w:tc>
        <w:tc>
          <w:tcPr>
            <w:tcW w:w="1314" w:type="dxa"/>
            <w:tcBorders>
              <w:top w:val="nil"/>
              <w:left w:val="nil"/>
              <w:bottom w:val="single" w:sz="4" w:space="0" w:color="000000"/>
              <w:right w:val="single" w:sz="4" w:space="0" w:color="000000"/>
            </w:tcBorders>
            <w:shd w:val="clear" w:color="auto" w:fill="auto"/>
            <w:vAlign w:val="center"/>
            <w:hideMark/>
          </w:tcPr>
          <w:p w14:paraId="1CBA68CD" w14:textId="77777777" w:rsidR="002C6BE3" w:rsidRPr="002C6BE3" w:rsidRDefault="002C6BE3" w:rsidP="002C6BE3">
            <w:pPr>
              <w:jc w:val="center"/>
              <w:rPr>
                <w:color w:val="000000"/>
                <w:sz w:val="20"/>
                <w:szCs w:val="20"/>
              </w:rPr>
            </w:pPr>
            <w:r w:rsidRPr="002C6BE3">
              <w:rPr>
                <w:color w:val="000000"/>
                <w:sz w:val="20"/>
                <w:szCs w:val="20"/>
              </w:rPr>
              <w:t>0,093</w:t>
            </w:r>
          </w:p>
        </w:tc>
        <w:tc>
          <w:tcPr>
            <w:tcW w:w="1098" w:type="dxa"/>
            <w:tcBorders>
              <w:top w:val="nil"/>
              <w:left w:val="nil"/>
              <w:bottom w:val="single" w:sz="4" w:space="0" w:color="000000"/>
              <w:right w:val="single" w:sz="4" w:space="0" w:color="000000"/>
            </w:tcBorders>
            <w:shd w:val="clear" w:color="auto" w:fill="auto"/>
            <w:vAlign w:val="center"/>
            <w:hideMark/>
          </w:tcPr>
          <w:p w14:paraId="36533825" w14:textId="77777777" w:rsidR="002C6BE3" w:rsidRPr="002C6BE3" w:rsidRDefault="002C6BE3" w:rsidP="002C6BE3">
            <w:pPr>
              <w:jc w:val="center"/>
              <w:rPr>
                <w:color w:val="000000"/>
                <w:sz w:val="20"/>
                <w:szCs w:val="20"/>
              </w:rPr>
            </w:pPr>
            <w:r w:rsidRPr="002C6BE3">
              <w:rPr>
                <w:color w:val="000000"/>
                <w:sz w:val="20"/>
                <w:szCs w:val="20"/>
              </w:rPr>
              <w:t>51,919</w:t>
            </w:r>
          </w:p>
        </w:tc>
        <w:tc>
          <w:tcPr>
            <w:tcW w:w="1098" w:type="dxa"/>
            <w:tcBorders>
              <w:top w:val="nil"/>
              <w:left w:val="nil"/>
              <w:bottom w:val="single" w:sz="4" w:space="0" w:color="000000"/>
              <w:right w:val="single" w:sz="4" w:space="0" w:color="000000"/>
            </w:tcBorders>
            <w:shd w:val="clear" w:color="auto" w:fill="auto"/>
            <w:vAlign w:val="center"/>
            <w:hideMark/>
          </w:tcPr>
          <w:p w14:paraId="319DBBB5" w14:textId="77777777" w:rsidR="002C6BE3" w:rsidRPr="002C6BE3" w:rsidRDefault="002C6BE3" w:rsidP="002C6BE3">
            <w:pPr>
              <w:jc w:val="center"/>
              <w:rPr>
                <w:color w:val="000000"/>
                <w:sz w:val="20"/>
                <w:szCs w:val="20"/>
              </w:rPr>
            </w:pPr>
            <w:r w:rsidRPr="002C6BE3">
              <w:rPr>
                <w:color w:val="000000"/>
                <w:sz w:val="20"/>
                <w:szCs w:val="20"/>
              </w:rPr>
              <w:t>52,045</w:t>
            </w:r>
          </w:p>
        </w:tc>
        <w:tc>
          <w:tcPr>
            <w:tcW w:w="996" w:type="dxa"/>
            <w:tcBorders>
              <w:top w:val="nil"/>
              <w:left w:val="nil"/>
              <w:bottom w:val="single" w:sz="4" w:space="0" w:color="000000"/>
              <w:right w:val="single" w:sz="4" w:space="0" w:color="000000"/>
            </w:tcBorders>
            <w:shd w:val="clear" w:color="auto" w:fill="auto"/>
            <w:vAlign w:val="center"/>
            <w:hideMark/>
          </w:tcPr>
          <w:p w14:paraId="0B36E78C" w14:textId="77777777" w:rsidR="002C6BE3" w:rsidRPr="002C6BE3" w:rsidRDefault="002C6BE3" w:rsidP="002C6BE3">
            <w:pPr>
              <w:jc w:val="center"/>
              <w:rPr>
                <w:color w:val="000000"/>
                <w:sz w:val="20"/>
                <w:szCs w:val="20"/>
              </w:rPr>
            </w:pPr>
            <w:r w:rsidRPr="002C6BE3">
              <w:rPr>
                <w:color w:val="000000"/>
                <w:sz w:val="20"/>
                <w:szCs w:val="20"/>
              </w:rPr>
              <w:t>49,401</w:t>
            </w:r>
          </w:p>
        </w:tc>
        <w:tc>
          <w:tcPr>
            <w:tcW w:w="996" w:type="dxa"/>
            <w:tcBorders>
              <w:top w:val="nil"/>
              <w:left w:val="nil"/>
              <w:bottom w:val="single" w:sz="4" w:space="0" w:color="000000"/>
              <w:right w:val="single" w:sz="4" w:space="0" w:color="000000"/>
            </w:tcBorders>
            <w:shd w:val="clear" w:color="auto" w:fill="auto"/>
            <w:vAlign w:val="center"/>
            <w:hideMark/>
          </w:tcPr>
          <w:p w14:paraId="545DA2B3" w14:textId="77777777" w:rsidR="002C6BE3" w:rsidRPr="002C6BE3" w:rsidRDefault="002C6BE3" w:rsidP="002C6BE3">
            <w:pPr>
              <w:jc w:val="center"/>
              <w:rPr>
                <w:color w:val="000000"/>
                <w:sz w:val="20"/>
                <w:szCs w:val="20"/>
              </w:rPr>
            </w:pPr>
            <w:r w:rsidRPr="002C6BE3">
              <w:rPr>
                <w:color w:val="000000"/>
                <w:sz w:val="20"/>
                <w:szCs w:val="20"/>
              </w:rPr>
              <w:t>49,088</w:t>
            </w:r>
          </w:p>
        </w:tc>
        <w:tc>
          <w:tcPr>
            <w:tcW w:w="1098" w:type="dxa"/>
            <w:tcBorders>
              <w:top w:val="nil"/>
              <w:left w:val="nil"/>
              <w:bottom w:val="single" w:sz="4" w:space="0" w:color="000000"/>
              <w:right w:val="single" w:sz="4" w:space="0" w:color="000000"/>
            </w:tcBorders>
            <w:shd w:val="clear" w:color="auto" w:fill="auto"/>
            <w:vAlign w:val="center"/>
            <w:hideMark/>
          </w:tcPr>
          <w:p w14:paraId="273799C0" w14:textId="77777777" w:rsidR="002C6BE3" w:rsidRPr="002C6BE3" w:rsidRDefault="002C6BE3" w:rsidP="002C6BE3">
            <w:pPr>
              <w:jc w:val="center"/>
              <w:rPr>
                <w:color w:val="000000"/>
                <w:sz w:val="20"/>
                <w:szCs w:val="20"/>
              </w:rPr>
            </w:pPr>
            <w:r w:rsidRPr="002C6BE3">
              <w:rPr>
                <w:color w:val="000000"/>
                <w:sz w:val="20"/>
                <w:szCs w:val="20"/>
              </w:rPr>
              <w:t>74,289</w:t>
            </w:r>
          </w:p>
        </w:tc>
        <w:tc>
          <w:tcPr>
            <w:tcW w:w="1098" w:type="dxa"/>
            <w:tcBorders>
              <w:top w:val="nil"/>
              <w:left w:val="nil"/>
              <w:bottom w:val="single" w:sz="4" w:space="0" w:color="000000"/>
              <w:right w:val="single" w:sz="4" w:space="0" w:color="000000"/>
            </w:tcBorders>
            <w:shd w:val="clear" w:color="auto" w:fill="auto"/>
            <w:vAlign w:val="center"/>
            <w:hideMark/>
          </w:tcPr>
          <w:p w14:paraId="1B1223BC" w14:textId="77777777" w:rsidR="002C6BE3" w:rsidRPr="002C6BE3" w:rsidRDefault="002C6BE3" w:rsidP="002C6BE3">
            <w:pPr>
              <w:jc w:val="center"/>
              <w:rPr>
                <w:color w:val="000000"/>
                <w:sz w:val="20"/>
                <w:szCs w:val="20"/>
              </w:rPr>
            </w:pPr>
            <w:r w:rsidRPr="002C6BE3">
              <w:rPr>
                <w:color w:val="000000"/>
                <w:sz w:val="20"/>
                <w:szCs w:val="20"/>
              </w:rPr>
              <w:t>74,195</w:t>
            </w:r>
          </w:p>
        </w:tc>
        <w:tc>
          <w:tcPr>
            <w:tcW w:w="996" w:type="dxa"/>
            <w:tcBorders>
              <w:top w:val="nil"/>
              <w:left w:val="nil"/>
              <w:bottom w:val="single" w:sz="4" w:space="0" w:color="000000"/>
              <w:right w:val="single" w:sz="4" w:space="0" w:color="000000"/>
            </w:tcBorders>
            <w:shd w:val="clear" w:color="auto" w:fill="auto"/>
            <w:vAlign w:val="center"/>
            <w:hideMark/>
          </w:tcPr>
          <w:p w14:paraId="21F193A1" w14:textId="77777777" w:rsidR="002C6BE3" w:rsidRPr="002C6BE3" w:rsidRDefault="002C6BE3" w:rsidP="002C6BE3">
            <w:pPr>
              <w:jc w:val="center"/>
              <w:rPr>
                <w:color w:val="000000"/>
                <w:sz w:val="20"/>
                <w:szCs w:val="20"/>
              </w:rPr>
            </w:pPr>
            <w:r w:rsidRPr="002C6BE3">
              <w:rPr>
                <w:color w:val="000000"/>
                <w:sz w:val="20"/>
                <w:szCs w:val="20"/>
              </w:rPr>
              <w:t>71,551</w:t>
            </w:r>
          </w:p>
        </w:tc>
        <w:tc>
          <w:tcPr>
            <w:tcW w:w="996" w:type="dxa"/>
            <w:tcBorders>
              <w:top w:val="nil"/>
              <w:left w:val="nil"/>
              <w:bottom w:val="single" w:sz="4" w:space="0" w:color="000000"/>
              <w:right w:val="single" w:sz="4" w:space="0" w:color="000000"/>
            </w:tcBorders>
            <w:shd w:val="clear" w:color="auto" w:fill="auto"/>
            <w:vAlign w:val="center"/>
            <w:hideMark/>
          </w:tcPr>
          <w:p w14:paraId="4BB94108" w14:textId="77777777" w:rsidR="002C6BE3" w:rsidRPr="002C6BE3" w:rsidRDefault="002C6BE3" w:rsidP="002C6BE3">
            <w:pPr>
              <w:jc w:val="center"/>
              <w:rPr>
                <w:color w:val="000000"/>
                <w:sz w:val="20"/>
                <w:szCs w:val="20"/>
              </w:rPr>
            </w:pPr>
            <w:r w:rsidRPr="002C6BE3">
              <w:rPr>
                <w:color w:val="000000"/>
                <w:sz w:val="20"/>
                <w:szCs w:val="20"/>
              </w:rPr>
              <w:t>71,458</w:t>
            </w:r>
          </w:p>
        </w:tc>
        <w:tc>
          <w:tcPr>
            <w:tcW w:w="1456" w:type="dxa"/>
            <w:tcBorders>
              <w:top w:val="nil"/>
              <w:left w:val="nil"/>
              <w:bottom w:val="single" w:sz="4" w:space="0" w:color="000000"/>
              <w:right w:val="single" w:sz="4" w:space="0" w:color="000000"/>
            </w:tcBorders>
            <w:shd w:val="clear" w:color="auto" w:fill="auto"/>
            <w:vAlign w:val="center"/>
            <w:hideMark/>
          </w:tcPr>
          <w:p w14:paraId="1D00BCEE" w14:textId="77777777" w:rsidR="002C6BE3" w:rsidRPr="002C6BE3" w:rsidRDefault="002C6BE3" w:rsidP="002C6BE3">
            <w:pPr>
              <w:jc w:val="center"/>
              <w:rPr>
                <w:color w:val="000000"/>
                <w:sz w:val="20"/>
                <w:szCs w:val="20"/>
              </w:rPr>
            </w:pPr>
            <w:r w:rsidRPr="002C6BE3">
              <w:rPr>
                <w:color w:val="000000"/>
                <w:sz w:val="20"/>
                <w:szCs w:val="20"/>
              </w:rPr>
              <w:t>2,831</w:t>
            </w:r>
          </w:p>
        </w:tc>
        <w:tc>
          <w:tcPr>
            <w:tcW w:w="1456" w:type="dxa"/>
            <w:tcBorders>
              <w:top w:val="nil"/>
              <w:left w:val="nil"/>
              <w:bottom w:val="single" w:sz="4" w:space="0" w:color="000000"/>
              <w:right w:val="single" w:sz="4" w:space="0" w:color="000000"/>
            </w:tcBorders>
            <w:shd w:val="clear" w:color="auto" w:fill="auto"/>
            <w:vAlign w:val="center"/>
            <w:hideMark/>
          </w:tcPr>
          <w:p w14:paraId="405CB4F4" w14:textId="77777777" w:rsidR="002C6BE3" w:rsidRPr="002C6BE3" w:rsidRDefault="002C6BE3" w:rsidP="002C6BE3">
            <w:pPr>
              <w:jc w:val="center"/>
              <w:rPr>
                <w:color w:val="000000"/>
                <w:sz w:val="20"/>
                <w:szCs w:val="20"/>
              </w:rPr>
            </w:pPr>
            <w:r w:rsidRPr="002C6BE3">
              <w:rPr>
                <w:color w:val="000000"/>
                <w:sz w:val="20"/>
                <w:szCs w:val="20"/>
              </w:rPr>
              <w:t>2,644</w:t>
            </w:r>
          </w:p>
        </w:tc>
        <w:tc>
          <w:tcPr>
            <w:tcW w:w="945" w:type="dxa"/>
            <w:tcBorders>
              <w:top w:val="nil"/>
              <w:left w:val="nil"/>
              <w:bottom w:val="single" w:sz="4" w:space="0" w:color="000000"/>
              <w:right w:val="single" w:sz="4" w:space="0" w:color="000000"/>
            </w:tcBorders>
            <w:shd w:val="clear" w:color="auto" w:fill="auto"/>
            <w:vAlign w:val="center"/>
            <w:hideMark/>
          </w:tcPr>
          <w:p w14:paraId="3F96BAD9" w14:textId="77777777" w:rsidR="002C6BE3" w:rsidRPr="002C6BE3" w:rsidRDefault="002C6BE3" w:rsidP="002C6BE3">
            <w:pPr>
              <w:jc w:val="center"/>
              <w:rPr>
                <w:color w:val="000000"/>
                <w:sz w:val="20"/>
                <w:szCs w:val="20"/>
              </w:rPr>
            </w:pPr>
            <w:r w:rsidRPr="002C6BE3">
              <w:rPr>
                <w:color w:val="000000"/>
                <w:sz w:val="20"/>
                <w:szCs w:val="20"/>
              </w:rPr>
              <w:t>5,307</w:t>
            </w:r>
          </w:p>
        </w:tc>
        <w:tc>
          <w:tcPr>
            <w:tcW w:w="945" w:type="dxa"/>
            <w:tcBorders>
              <w:top w:val="nil"/>
              <w:left w:val="nil"/>
              <w:bottom w:val="single" w:sz="4" w:space="0" w:color="000000"/>
              <w:right w:val="single" w:sz="4" w:space="0" w:color="000000"/>
            </w:tcBorders>
            <w:shd w:val="clear" w:color="auto" w:fill="auto"/>
            <w:vAlign w:val="center"/>
            <w:hideMark/>
          </w:tcPr>
          <w:p w14:paraId="148AF83E" w14:textId="77777777" w:rsidR="002C6BE3" w:rsidRPr="002C6BE3" w:rsidRDefault="002C6BE3" w:rsidP="002C6BE3">
            <w:pPr>
              <w:jc w:val="center"/>
              <w:rPr>
                <w:color w:val="000000"/>
                <w:sz w:val="20"/>
                <w:szCs w:val="20"/>
              </w:rPr>
            </w:pPr>
            <w:r w:rsidRPr="002C6BE3">
              <w:rPr>
                <w:color w:val="000000"/>
                <w:sz w:val="20"/>
                <w:szCs w:val="20"/>
              </w:rPr>
              <w:t>5,291</w:t>
            </w:r>
          </w:p>
        </w:tc>
        <w:tc>
          <w:tcPr>
            <w:tcW w:w="994" w:type="dxa"/>
            <w:tcBorders>
              <w:top w:val="nil"/>
              <w:left w:val="nil"/>
              <w:bottom w:val="single" w:sz="4" w:space="0" w:color="000000"/>
              <w:right w:val="single" w:sz="4" w:space="0" w:color="000000"/>
            </w:tcBorders>
            <w:shd w:val="clear" w:color="auto" w:fill="auto"/>
            <w:vAlign w:val="center"/>
            <w:hideMark/>
          </w:tcPr>
          <w:p w14:paraId="32621B18" w14:textId="77777777" w:rsidR="002C6BE3" w:rsidRPr="002C6BE3" w:rsidRDefault="002C6BE3" w:rsidP="002C6BE3">
            <w:pPr>
              <w:jc w:val="center"/>
              <w:rPr>
                <w:color w:val="000000"/>
                <w:sz w:val="20"/>
                <w:szCs w:val="20"/>
              </w:rPr>
            </w:pPr>
            <w:r w:rsidRPr="002C6BE3">
              <w:rPr>
                <w:color w:val="000000"/>
                <w:sz w:val="20"/>
                <w:szCs w:val="20"/>
              </w:rPr>
              <w:t>0,04956</w:t>
            </w:r>
          </w:p>
        </w:tc>
        <w:tc>
          <w:tcPr>
            <w:tcW w:w="891" w:type="dxa"/>
            <w:tcBorders>
              <w:top w:val="nil"/>
              <w:left w:val="nil"/>
              <w:bottom w:val="single" w:sz="4" w:space="0" w:color="000000"/>
              <w:right w:val="single" w:sz="4" w:space="0" w:color="000000"/>
            </w:tcBorders>
            <w:shd w:val="clear" w:color="auto" w:fill="auto"/>
            <w:vAlign w:val="center"/>
            <w:hideMark/>
          </w:tcPr>
          <w:p w14:paraId="78B646E0" w14:textId="77777777" w:rsidR="002C6BE3" w:rsidRPr="002C6BE3" w:rsidRDefault="002C6BE3" w:rsidP="002C6BE3">
            <w:pPr>
              <w:jc w:val="center"/>
              <w:rPr>
                <w:color w:val="000000"/>
                <w:sz w:val="20"/>
                <w:szCs w:val="20"/>
              </w:rPr>
            </w:pPr>
            <w:r w:rsidRPr="002C6BE3">
              <w:rPr>
                <w:color w:val="000000"/>
                <w:sz w:val="20"/>
                <w:szCs w:val="20"/>
              </w:rPr>
              <w:t>0,04956</w:t>
            </w:r>
          </w:p>
        </w:tc>
        <w:tc>
          <w:tcPr>
            <w:tcW w:w="927" w:type="dxa"/>
            <w:tcBorders>
              <w:top w:val="nil"/>
              <w:left w:val="nil"/>
              <w:bottom w:val="single" w:sz="4" w:space="0" w:color="000000"/>
              <w:right w:val="single" w:sz="4" w:space="0" w:color="000000"/>
            </w:tcBorders>
            <w:shd w:val="clear" w:color="auto" w:fill="auto"/>
            <w:vAlign w:val="center"/>
            <w:hideMark/>
          </w:tcPr>
          <w:p w14:paraId="03C9F371" w14:textId="77777777" w:rsidR="002C6BE3" w:rsidRPr="002C6BE3" w:rsidRDefault="002C6BE3" w:rsidP="002C6BE3">
            <w:pPr>
              <w:jc w:val="center"/>
              <w:rPr>
                <w:color w:val="000000"/>
                <w:sz w:val="20"/>
                <w:szCs w:val="20"/>
              </w:rPr>
            </w:pPr>
            <w:r w:rsidRPr="002C6BE3">
              <w:rPr>
                <w:color w:val="000000"/>
                <w:sz w:val="20"/>
                <w:szCs w:val="20"/>
              </w:rPr>
              <w:t>0,328</w:t>
            </w:r>
          </w:p>
        </w:tc>
        <w:tc>
          <w:tcPr>
            <w:tcW w:w="927" w:type="dxa"/>
            <w:tcBorders>
              <w:top w:val="nil"/>
              <w:left w:val="nil"/>
              <w:bottom w:val="single" w:sz="4" w:space="0" w:color="000000"/>
              <w:right w:val="single" w:sz="4" w:space="0" w:color="000000"/>
            </w:tcBorders>
            <w:shd w:val="clear" w:color="auto" w:fill="auto"/>
            <w:vAlign w:val="center"/>
            <w:hideMark/>
          </w:tcPr>
          <w:p w14:paraId="758CF776" w14:textId="77777777" w:rsidR="002C6BE3" w:rsidRPr="002C6BE3" w:rsidRDefault="002C6BE3" w:rsidP="002C6BE3">
            <w:pPr>
              <w:jc w:val="center"/>
              <w:rPr>
                <w:color w:val="000000"/>
                <w:sz w:val="20"/>
                <w:szCs w:val="20"/>
              </w:rPr>
            </w:pPr>
            <w:r w:rsidRPr="002C6BE3">
              <w:rPr>
                <w:color w:val="000000"/>
                <w:sz w:val="20"/>
                <w:szCs w:val="20"/>
              </w:rPr>
              <w:t>-0,328</w:t>
            </w:r>
          </w:p>
        </w:tc>
      </w:tr>
      <w:tr w:rsidR="002C6BE3" w:rsidRPr="002C6BE3" w14:paraId="24367DE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7C28289" w14:textId="77777777" w:rsidR="002C6BE3" w:rsidRPr="002C6BE3" w:rsidRDefault="002C6BE3" w:rsidP="002C6BE3">
            <w:pPr>
              <w:jc w:val="center"/>
              <w:rPr>
                <w:color w:val="000000"/>
                <w:sz w:val="20"/>
                <w:szCs w:val="20"/>
              </w:rPr>
            </w:pPr>
            <w:r w:rsidRPr="002C6BE3">
              <w:rPr>
                <w:color w:val="000000"/>
                <w:sz w:val="20"/>
                <w:szCs w:val="20"/>
              </w:rPr>
              <w:t>ТК-9</w:t>
            </w:r>
          </w:p>
        </w:tc>
        <w:tc>
          <w:tcPr>
            <w:tcW w:w="1883" w:type="dxa"/>
            <w:tcBorders>
              <w:top w:val="nil"/>
              <w:left w:val="nil"/>
              <w:bottom w:val="single" w:sz="4" w:space="0" w:color="000000"/>
              <w:right w:val="single" w:sz="4" w:space="0" w:color="000000"/>
            </w:tcBorders>
            <w:shd w:val="clear" w:color="auto" w:fill="auto"/>
            <w:vAlign w:val="center"/>
            <w:hideMark/>
          </w:tcPr>
          <w:p w14:paraId="6C1688F3" w14:textId="77777777" w:rsidR="002C6BE3" w:rsidRPr="002C6BE3" w:rsidRDefault="002C6BE3" w:rsidP="002C6BE3">
            <w:pPr>
              <w:jc w:val="center"/>
              <w:rPr>
                <w:color w:val="000000"/>
                <w:sz w:val="20"/>
                <w:szCs w:val="20"/>
              </w:rPr>
            </w:pPr>
            <w:r w:rsidRPr="002C6BE3">
              <w:rPr>
                <w:color w:val="000000"/>
                <w:sz w:val="20"/>
                <w:szCs w:val="20"/>
              </w:rPr>
              <w:t>Совхозная улица, 1Б</w:t>
            </w:r>
          </w:p>
        </w:tc>
        <w:tc>
          <w:tcPr>
            <w:tcW w:w="796" w:type="dxa"/>
            <w:tcBorders>
              <w:top w:val="nil"/>
              <w:left w:val="nil"/>
              <w:bottom w:val="single" w:sz="4" w:space="0" w:color="000000"/>
              <w:right w:val="single" w:sz="4" w:space="0" w:color="000000"/>
            </w:tcBorders>
            <w:shd w:val="clear" w:color="auto" w:fill="auto"/>
            <w:vAlign w:val="center"/>
            <w:hideMark/>
          </w:tcPr>
          <w:p w14:paraId="3790C18C" w14:textId="77777777" w:rsidR="002C6BE3" w:rsidRPr="002C6BE3" w:rsidRDefault="002C6BE3" w:rsidP="002C6BE3">
            <w:pPr>
              <w:jc w:val="center"/>
              <w:rPr>
                <w:color w:val="000000"/>
                <w:sz w:val="20"/>
                <w:szCs w:val="20"/>
              </w:rPr>
            </w:pPr>
            <w:r w:rsidRPr="002C6BE3">
              <w:rPr>
                <w:color w:val="000000"/>
                <w:sz w:val="20"/>
                <w:szCs w:val="20"/>
              </w:rPr>
              <w:t>4,12</w:t>
            </w:r>
          </w:p>
        </w:tc>
        <w:tc>
          <w:tcPr>
            <w:tcW w:w="1326" w:type="dxa"/>
            <w:tcBorders>
              <w:top w:val="nil"/>
              <w:left w:val="nil"/>
              <w:bottom w:val="single" w:sz="4" w:space="0" w:color="000000"/>
              <w:right w:val="single" w:sz="4" w:space="0" w:color="000000"/>
            </w:tcBorders>
            <w:shd w:val="clear" w:color="auto" w:fill="auto"/>
            <w:vAlign w:val="center"/>
            <w:hideMark/>
          </w:tcPr>
          <w:p w14:paraId="475DE7A8"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88D0307"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4BA0C1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06DD10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FF7CB43" w14:textId="77777777" w:rsidR="002C6BE3" w:rsidRPr="002C6BE3" w:rsidRDefault="002C6BE3" w:rsidP="002C6BE3">
            <w:pPr>
              <w:jc w:val="center"/>
              <w:rPr>
                <w:color w:val="000000"/>
                <w:sz w:val="20"/>
                <w:szCs w:val="20"/>
              </w:rPr>
            </w:pPr>
            <w:r w:rsidRPr="002C6BE3">
              <w:rPr>
                <w:color w:val="000000"/>
                <w:sz w:val="20"/>
                <w:szCs w:val="20"/>
              </w:rPr>
              <w:t>2,2622</w:t>
            </w:r>
          </w:p>
        </w:tc>
        <w:tc>
          <w:tcPr>
            <w:tcW w:w="1314" w:type="dxa"/>
            <w:tcBorders>
              <w:top w:val="nil"/>
              <w:left w:val="nil"/>
              <w:bottom w:val="single" w:sz="4" w:space="0" w:color="000000"/>
              <w:right w:val="single" w:sz="4" w:space="0" w:color="000000"/>
            </w:tcBorders>
            <w:shd w:val="clear" w:color="auto" w:fill="auto"/>
            <w:vAlign w:val="center"/>
            <w:hideMark/>
          </w:tcPr>
          <w:p w14:paraId="303D9026" w14:textId="77777777" w:rsidR="002C6BE3" w:rsidRPr="002C6BE3" w:rsidRDefault="002C6BE3" w:rsidP="002C6BE3">
            <w:pPr>
              <w:jc w:val="center"/>
              <w:rPr>
                <w:color w:val="000000"/>
                <w:sz w:val="20"/>
                <w:szCs w:val="20"/>
              </w:rPr>
            </w:pPr>
            <w:r w:rsidRPr="002C6BE3">
              <w:rPr>
                <w:color w:val="000000"/>
                <w:sz w:val="20"/>
                <w:szCs w:val="20"/>
              </w:rPr>
              <w:t>-2,259</w:t>
            </w:r>
          </w:p>
        </w:tc>
        <w:tc>
          <w:tcPr>
            <w:tcW w:w="1314" w:type="dxa"/>
            <w:tcBorders>
              <w:top w:val="nil"/>
              <w:left w:val="nil"/>
              <w:bottom w:val="single" w:sz="4" w:space="0" w:color="000000"/>
              <w:right w:val="single" w:sz="4" w:space="0" w:color="000000"/>
            </w:tcBorders>
            <w:shd w:val="clear" w:color="auto" w:fill="auto"/>
            <w:vAlign w:val="center"/>
            <w:hideMark/>
          </w:tcPr>
          <w:p w14:paraId="44CFD9BC" w14:textId="77777777" w:rsidR="002C6BE3" w:rsidRPr="002C6BE3" w:rsidRDefault="002C6BE3" w:rsidP="002C6BE3">
            <w:pPr>
              <w:jc w:val="center"/>
              <w:rPr>
                <w:color w:val="000000"/>
                <w:sz w:val="20"/>
                <w:szCs w:val="20"/>
              </w:rPr>
            </w:pPr>
            <w:r w:rsidRPr="002C6BE3">
              <w:rPr>
                <w:color w:val="000000"/>
                <w:sz w:val="20"/>
                <w:szCs w:val="20"/>
              </w:rPr>
              <w:t>0,026</w:t>
            </w:r>
          </w:p>
        </w:tc>
        <w:tc>
          <w:tcPr>
            <w:tcW w:w="1314" w:type="dxa"/>
            <w:tcBorders>
              <w:top w:val="nil"/>
              <w:left w:val="nil"/>
              <w:bottom w:val="single" w:sz="4" w:space="0" w:color="000000"/>
              <w:right w:val="single" w:sz="4" w:space="0" w:color="000000"/>
            </w:tcBorders>
            <w:shd w:val="clear" w:color="auto" w:fill="auto"/>
            <w:vAlign w:val="center"/>
            <w:hideMark/>
          </w:tcPr>
          <w:p w14:paraId="74E0CDE8" w14:textId="77777777" w:rsidR="002C6BE3" w:rsidRPr="002C6BE3" w:rsidRDefault="002C6BE3" w:rsidP="002C6BE3">
            <w:pPr>
              <w:jc w:val="center"/>
              <w:rPr>
                <w:color w:val="000000"/>
                <w:sz w:val="20"/>
                <w:szCs w:val="20"/>
              </w:rPr>
            </w:pPr>
            <w:r w:rsidRPr="002C6BE3">
              <w:rPr>
                <w:color w:val="000000"/>
                <w:sz w:val="20"/>
                <w:szCs w:val="20"/>
              </w:rPr>
              <w:t>0,026</w:t>
            </w:r>
          </w:p>
        </w:tc>
        <w:tc>
          <w:tcPr>
            <w:tcW w:w="1098" w:type="dxa"/>
            <w:tcBorders>
              <w:top w:val="nil"/>
              <w:left w:val="nil"/>
              <w:bottom w:val="single" w:sz="4" w:space="0" w:color="000000"/>
              <w:right w:val="single" w:sz="4" w:space="0" w:color="000000"/>
            </w:tcBorders>
            <w:shd w:val="clear" w:color="auto" w:fill="auto"/>
            <w:vAlign w:val="center"/>
            <w:hideMark/>
          </w:tcPr>
          <w:p w14:paraId="6F48463F" w14:textId="77777777" w:rsidR="002C6BE3" w:rsidRPr="002C6BE3" w:rsidRDefault="002C6BE3" w:rsidP="002C6BE3">
            <w:pPr>
              <w:jc w:val="center"/>
              <w:rPr>
                <w:color w:val="000000"/>
                <w:sz w:val="20"/>
                <w:szCs w:val="20"/>
              </w:rPr>
            </w:pPr>
            <w:r w:rsidRPr="002C6BE3">
              <w:rPr>
                <w:color w:val="000000"/>
                <w:sz w:val="20"/>
                <w:szCs w:val="20"/>
              </w:rPr>
              <w:t>52,045</w:t>
            </w:r>
          </w:p>
        </w:tc>
        <w:tc>
          <w:tcPr>
            <w:tcW w:w="1098" w:type="dxa"/>
            <w:tcBorders>
              <w:top w:val="nil"/>
              <w:left w:val="nil"/>
              <w:bottom w:val="single" w:sz="4" w:space="0" w:color="000000"/>
              <w:right w:val="single" w:sz="4" w:space="0" w:color="000000"/>
            </w:tcBorders>
            <w:shd w:val="clear" w:color="auto" w:fill="auto"/>
            <w:vAlign w:val="center"/>
            <w:hideMark/>
          </w:tcPr>
          <w:p w14:paraId="42BBE096" w14:textId="77777777" w:rsidR="002C6BE3" w:rsidRPr="002C6BE3" w:rsidRDefault="002C6BE3" w:rsidP="002C6BE3">
            <w:pPr>
              <w:jc w:val="center"/>
              <w:rPr>
                <w:color w:val="000000"/>
                <w:sz w:val="20"/>
                <w:szCs w:val="20"/>
              </w:rPr>
            </w:pPr>
            <w:r w:rsidRPr="002C6BE3">
              <w:rPr>
                <w:color w:val="000000"/>
                <w:sz w:val="20"/>
                <w:szCs w:val="20"/>
              </w:rPr>
              <w:t>52,119</w:t>
            </w:r>
          </w:p>
        </w:tc>
        <w:tc>
          <w:tcPr>
            <w:tcW w:w="996" w:type="dxa"/>
            <w:tcBorders>
              <w:top w:val="nil"/>
              <w:left w:val="nil"/>
              <w:bottom w:val="single" w:sz="4" w:space="0" w:color="000000"/>
              <w:right w:val="single" w:sz="4" w:space="0" w:color="000000"/>
            </w:tcBorders>
            <w:shd w:val="clear" w:color="auto" w:fill="auto"/>
            <w:vAlign w:val="center"/>
            <w:hideMark/>
          </w:tcPr>
          <w:p w14:paraId="3CA3C484" w14:textId="77777777" w:rsidR="002C6BE3" w:rsidRPr="002C6BE3" w:rsidRDefault="002C6BE3" w:rsidP="002C6BE3">
            <w:pPr>
              <w:jc w:val="center"/>
              <w:rPr>
                <w:color w:val="000000"/>
                <w:sz w:val="20"/>
                <w:szCs w:val="20"/>
              </w:rPr>
            </w:pPr>
            <w:r w:rsidRPr="002C6BE3">
              <w:rPr>
                <w:color w:val="000000"/>
                <w:sz w:val="20"/>
                <w:szCs w:val="20"/>
              </w:rPr>
              <w:t>49,527</w:t>
            </w:r>
          </w:p>
        </w:tc>
        <w:tc>
          <w:tcPr>
            <w:tcW w:w="996" w:type="dxa"/>
            <w:tcBorders>
              <w:top w:val="nil"/>
              <w:left w:val="nil"/>
              <w:bottom w:val="single" w:sz="4" w:space="0" w:color="000000"/>
              <w:right w:val="single" w:sz="4" w:space="0" w:color="000000"/>
            </w:tcBorders>
            <w:shd w:val="clear" w:color="auto" w:fill="auto"/>
            <w:vAlign w:val="center"/>
            <w:hideMark/>
          </w:tcPr>
          <w:p w14:paraId="71B6D69D" w14:textId="77777777" w:rsidR="002C6BE3" w:rsidRPr="002C6BE3" w:rsidRDefault="002C6BE3" w:rsidP="002C6BE3">
            <w:pPr>
              <w:jc w:val="center"/>
              <w:rPr>
                <w:color w:val="000000"/>
                <w:sz w:val="20"/>
                <w:szCs w:val="20"/>
              </w:rPr>
            </w:pPr>
            <w:r w:rsidRPr="002C6BE3">
              <w:rPr>
                <w:color w:val="000000"/>
                <w:sz w:val="20"/>
                <w:szCs w:val="20"/>
              </w:rPr>
              <w:t>49,401</w:t>
            </w:r>
          </w:p>
        </w:tc>
        <w:tc>
          <w:tcPr>
            <w:tcW w:w="1098" w:type="dxa"/>
            <w:tcBorders>
              <w:top w:val="nil"/>
              <w:left w:val="nil"/>
              <w:bottom w:val="single" w:sz="4" w:space="0" w:color="000000"/>
              <w:right w:val="single" w:sz="4" w:space="0" w:color="000000"/>
            </w:tcBorders>
            <w:shd w:val="clear" w:color="auto" w:fill="auto"/>
            <w:vAlign w:val="center"/>
            <w:hideMark/>
          </w:tcPr>
          <w:p w14:paraId="0E543D00" w14:textId="77777777" w:rsidR="002C6BE3" w:rsidRPr="002C6BE3" w:rsidRDefault="002C6BE3" w:rsidP="002C6BE3">
            <w:pPr>
              <w:jc w:val="center"/>
              <w:rPr>
                <w:color w:val="000000"/>
                <w:sz w:val="20"/>
                <w:szCs w:val="20"/>
              </w:rPr>
            </w:pPr>
            <w:r w:rsidRPr="002C6BE3">
              <w:rPr>
                <w:color w:val="000000"/>
                <w:sz w:val="20"/>
                <w:szCs w:val="20"/>
              </w:rPr>
              <w:t>74,195</w:t>
            </w:r>
          </w:p>
        </w:tc>
        <w:tc>
          <w:tcPr>
            <w:tcW w:w="1098" w:type="dxa"/>
            <w:tcBorders>
              <w:top w:val="nil"/>
              <w:left w:val="nil"/>
              <w:bottom w:val="single" w:sz="4" w:space="0" w:color="000000"/>
              <w:right w:val="single" w:sz="4" w:space="0" w:color="000000"/>
            </w:tcBorders>
            <w:shd w:val="clear" w:color="auto" w:fill="auto"/>
            <w:vAlign w:val="center"/>
            <w:hideMark/>
          </w:tcPr>
          <w:p w14:paraId="50B4D522" w14:textId="77777777" w:rsidR="002C6BE3" w:rsidRPr="002C6BE3" w:rsidRDefault="002C6BE3" w:rsidP="002C6BE3">
            <w:pPr>
              <w:jc w:val="center"/>
              <w:rPr>
                <w:color w:val="000000"/>
                <w:sz w:val="20"/>
                <w:szCs w:val="20"/>
              </w:rPr>
            </w:pPr>
            <w:r w:rsidRPr="002C6BE3">
              <w:rPr>
                <w:color w:val="000000"/>
                <w:sz w:val="20"/>
                <w:szCs w:val="20"/>
              </w:rPr>
              <w:t>74,169</w:t>
            </w:r>
          </w:p>
        </w:tc>
        <w:tc>
          <w:tcPr>
            <w:tcW w:w="996" w:type="dxa"/>
            <w:tcBorders>
              <w:top w:val="nil"/>
              <w:left w:val="nil"/>
              <w:bottom w:val="single" w:sz="4" w:space="0" w:color="000000"/>
              <w:right w:val="single" w:sz="4" w:space="0" w:color="000000"/>
            </w:tcBorders>
            <w:shd w:val="clear" w:color="auto" w:fill="auto"/>
            <w:vAlign w:val="center"/>
            <w:hideMark/>
          </w:tcPr>
          <w:p w14:paraId="446152AB" w14:textId="77777777" w:rsidR="002C6BE3" w:rsidRPr="002C6BE3" w:rsidRDefault="002C6BE3" w:rsidP="002C6BE3">
            <w:pPr>
              <w:jc w:val="center"/>
              <w:rPr>
                <w:color w:val="000000"/>
                <w:sz w:val="20"/>
                <w:szCs w:val="20"/>
              </w:rPr>
            </w:pPr>
            <w:r w:rsidRPr="002C6BE3">
              <w:rPr>
                <w:color w:val="000000"/>
                <w:sz w:val="20"/>
                <w:szCs w:val="20"/>
              </w:rPr>
              <w:t>71,577</w:t>
            </w:r>
          </w:p>
        </w:tc>
        <w:tc>
          <w:tcPr>
            <w:tcW w:w="996" w:type="dxa"/>
            <w:tcBorders>
              <w:top w:val="nil"/>
              <w:left w:val="nil"/>
              <w:bottom w:val="single" w:sz="4" w:space="0" w:color="000000"/>
              <w:right w:val="single" w:sz="4" w:space="0" w:color="000000"/>
            </w:tcBorders>
            <w:shd w:val="clear" w:color="auto" w:fill="auto"/>
            <w:vAlign w:val="center"/>
            <w:hideMark/>
          </w:tcPr>
          <w:p w14:paraId="64AD3160" w14:textId="77777777" w:rsidR="002C6BE3" w:rsidRPr="002C6BE3" w:rsidRDefault="002C6BE3" w:rsidP="002C6BE3">
            <w:pPr>
              <w:jc w:val="center"/>
              <w:rPr>
                <w:color w:val="000000"/>
                <w:sz w:val="20"/>
                <w:szCs w:val="20"/>
              </w:rPr>
            </w:pPr>
            <w:r w:rsidRPr="002C6BE3">
              <w:rPr>
                <w:color w:val="000000"/>
                <w:sz w:val="20"/>
                <w:szCs w:val="20"/>
              </w:rPr>
              <w:t>71,551</w:t>
            </w:r>
          </w:p>
        </w:tc>
        <w:tc>
          <w:tcPr>
            <w:tcW w:w="1456" w:type="dxa"/>
            <w:tcBorders>
              <w:top w:val="nil"/>
              <w:left w:val="nil"/>
              <w:bottom w:val="single" w:sz="4" w:space="0" w:color="000000"/>
              <w:right w:val="single" w:sz="4" w:space="0" w:color="000000"/>
            </w:tcBorders>
            <w:shd w:val="clear" w:color="auto" w:fill="auto"/>
            <w:vAlign w:val="center"/>
            <w:hideMark/>
          </w:tcPr>
          <w:p w14:paraId="634C261C" w14:textId="77777777" w:rsidR="002C6BE3" w:rsidRPr="002C6BE3" w:rsidRDefault="002C6BE3" w:rsidP="002C6BE3">
            <w:pPr>
              <w:jc w:val="center"/>
              <w:rPr>
                <w:color w:val="000000"/>
                <w:sz w:val="20"/>
                <w:szCs w:val="20"/>
              </w:rPr>
            </w:pPr>
            <w:r w:rsidRPr="002C6BE3">
              <w:rPr>
                <w:color w:val="000000"/>
                <w:sz w:val="20"/>
                <w:szCs w:val="20"/>
              </w:rPr>
              <w:t>2,644</w:t>
            </w:r>
          </w:p>
        </w:tc>
        <w:tc>
          <w:tcPr>
            <w:tcW w:w="1456" w:type="dxa"/>
            <w:tcBorders>
              <w:top w:val="nil"/>
              <w:left w:val="nil"/>
              <w:bottom w:val="single" w:sz="4" w:space="0" w:color="000000"/>
              <w:right w:val="single" w:sz="4" w:space="0" w:color="000000"/>
            </w:tcBorders>
            <w:shd w:val="clear" w:color="auto" w:fill="auto"/>
            <w:vAlign w:val="center"/>
            <w:hideMark/>
          </w:tcPr>
          <w:p w14:paraId="7B5EF222" w14:textId="77777777" w:rsidR="002C6BE3" w:rsidRPr="002C6BE3" w:rsidRDefault="002C6BE3" w:rsidP="002C6BE3">
            <w:pPr>
              <w:jc w:val="center"/>
              <w:rPr>
                <w:color w:val="000000"/>
                <w:sz w:val="20"/>
                <w:szCs w:val="20"/>
              </w:rPr>
            </w:pPr>
            <w:r w:rsidRPr="002C6BE3">
              <w:rPr>
                <w:color w:val="000000"/>
                <w:sz w:val="20"/>
                <w:szCs w:val="20"/>
              </w:rPr>
              <w:t>2,592</w:t>
            </w:r>
          </w:p>
        </w:tc>
        <w:tc>
          <w:tcPr>
            <w:tcW w:w="945" w:type="dxa"/>
            <w:tcBorders>
              <w:top w:val="nil"/>
              <w:left w:val="nil"/>
              <w:bottom w:val="single" w:sz="4" w:space="0" w:color="000000"/>
              <w:right w:val="single" w:sz="4" w:space="0" w:color="000000"/>
            </w:tcBorders>
            <w:shd w:val="clear" w:color="auto" w:fill="auto"/>
            <w:vAlign w:val="center"/>
            <w:hideMark/>
          </w:tcPr>
          <w:p w14:paraId="047C0D1F" w14:textId="77777777" w:rsidR="002C6BE3" w:rsidRPr="002C6BE3" w:rsidRDefault="002C6BE3" w:rsidP="002C6BE3">
            <w:pPr>
              <w:jc w:val="center"/>
              <w:rPr>
                <w:color w:val="000000"/>
                <w:sz w:val="20"/>
                <w:szCs w:val="20"/>
              </w:rPr>
            </w:pPr>
            <w:r w:rsidRPr="002C6BE3">
              <w:rPr>
                <w:color w:val="000000"/>
                <w:sz w:val="20"/>
                <w:szCs w:val="20"/>
              </w:rPr>
              <w:t>5,307</w:t>
            </w:r>
          </w:p>
        </w:tc>
        <w:tc>
          <w:tcPr>
            <w:tcW w:w="945" w:type="dxa"/>
            <w:tcBorders>
              <w:top w:val="nil"/>
              <w:left w:val="nil"/>
              <w:bottom w:val="single" w:sz="4" w:space="0" w:color="000000"/>
              <w:right w:val="single" w:sz="4" w:space="0" w:color="000000"/>
            </w:tcBorders>
            <w:shd w:val="clear" w:color="auto" w:fill="auto"/>
            <w:vAlign w:val="center"/>
            <w:hideMark/>
          </w:tcPr>
          <w:p w14:paraId="26102106" w14:textId="77777777" w:rsidR="002C6BE3" w:rsidRPr="002C6BE3" w:rsidRDefault="002C6BE3" w:rsidP="002C6BE3">
            <w:pPr>
              <w:jc w:val="center"/>
              <w:rPr>
                <w:color w:val="000000"/>
                <w:sz w:val="20"/>
                <w:szCs w:val="20"/>
              </w:rPr>
            </w:pPr>
            <w:r w:rsidRPr="002C6BE3">
              <w:rPr>
                <w:color w:val="000000"/>
                <w:sz w:val="20"/>
                <w:szCs w:val="20"/>
              </w:rPr>
              <w:t>5,292</w:t>
            </w:r>
          </w:p>
        </w:tc>
        <w:tc>
          <w:tcPr>
            <w:tcW w:w="994" w:type="dxa"/>
            <w:tcBorders>
              <w:top w:val="nil"/>
              <w:left w:val="nil"/>
              <w:bottom w:val="single" w:sz="4" w:space="0" w:color="000000"/>
              <w:right w:val="single" w:sz="4" w:space="0" w:color="000000"/>
            </w:tcBorders>
            <w:shd w:val="clear" w:color="auto" w:fill="auto"/>
            <w:vAlign w:val="center"/>
            <w:hideMark/>
          </w:tcPr>
          <w:p w14:paraId="53CFB6F3" w14:textId="77777777" w:rsidR="002C6BE3" w:rsidRPr="002C6BE3" w:rsidRDefault="002C6BE3" w:rsidP="002C6BE3">
            <w:pPr>
              <w:jc w:val="center"/>
              <w:rPr>
                <w:color w:val="000000"/>
                <w:sz w:val="20"/>
                <w:szCs w:val="20"/>
              </w:rPr>
            </w:pPr>
            <w:r w:rsidRPr="002C6BE3">
              <w:rPr>
                <w:color w:val="000000"/>
                <w:sz w:val="20"/>
                <w:szCs w:val="20"/>
              </w:rPr>
              <w:t>0,04956</w:t>
            </w:r>
          </w:p>
        </w:tc>
        <w:tc>
          <w:tcPr>
            <w:tcW w:w="891" w:type="dxa"/>
            <w:tcBorders>
              <w:top w:val="nil"/>
              <w:left w:val="nil"/>
              <w:bottom w:val="single" w:sz="4" w:space="0" w:color="000000"/>
              <w:right w:val="single" w:sz="4" w:space="0" w:color="000000"/>
            </w:tcBorders>
            <w:shd w:val="clear" w:color="auto" w:fill="auto"/>
            <w:vAlign w:val="center"/>
            <w:hideMark/>
          </w:tcPr>
          <w:p w14:paraId="62AA64F6" w14:textId="77777777" w:rsidR="002C6BE3" w:rsidRPr="002C6BE3" w:rsidRDefault="002C6BE3" w:rsidP="002C6BE3">
            <w:pPr>
              <w:jc w:val="center"/>
              <w:rPr>
                <w:color w:val="000000"/>
                <w:sz w:val="20"/>
                <w:szCs w:val="20"/>
              </w:rPr>
            </w:pPr>
            <w:r w:rsidRPr="002C6BE3">
              <w:rPr>
                <w:color w:val="000000"/>
                <w:sz w:val="20"/>
                <w:szCs w:val="20"/>
              </w:rPr>
              <w:t>0,04956</w:t>
            </w:r>
          </w:p>
        </w:tc>
        <w:tc>
          <w:tcPr>
            <w:tcW w:w="927" w:type="dxa"/>
            <w:tcBorders>
              <w:top w:val="nil"/>
              <w:left w:val="nil"/>
              <w:bottom w:val="single" w:sz="4" w:space="0" w:color="000000"/>
              <w:right w:val="single" w:sz="4" w:space="0" w:color="000000"/>
            </w:tcBorders>
            <w:shd w:val="clear" w:color="auto" w:fill="auto"/>
            <w:vAlign w:val="center"/>
            <w:hideMark/>
          </w:tcPr>
          <w:p w14:paraId="3DF025A8" w14:textId="77777777" w:rsidR="002C6BE3" w:rsidRPr="002C6BE3" w:rsidRDefault="002C6BE3" w:rsidP="002C6BE3">
            <w:pPr>
              <w:jc w:val="center"/>
              <w:rPr>
                <w:color w:val="000000"/>
                <w:sz w:val="20"/>
                <w:szCs w:val="20"/>
              </w:rPr>
            </w:pPr>
            <w:r w:rsidRPr="002C6BE3">
              <w:rPr>
                <w:color w:val="000000"/>
                <w:sz w:val="20"/>
                <w:szCs w:val="20"/>
              </w:rPr>
              <w:t>0,328</w:t>
            </w:r>
          </w:p>
        </w:tc>
        <w:tc>
          <w:tcPr>
            <w:tcW w:w="927" w:type="dxa"/>
            <w:tcBorders>
              <w:top w:val="nil"/>
              <w:left w:val="nil"/>
              <w:bottom w:val="single" w:sz="4" w:space="0" w:color="000000"/>
              <w:right w:val="single" w:sz="4" w:space="0" w:color="000000"/>
            </w:tcBorders>
            <w:shd w:val="clear" w:color="auto" w:fill="auto"/>
            <w:vAlign w:val="center"/>
            <w:hideMark/>
          </w:tcPr>
          <w:p w14:paraId="40E17446" w14:textId="77777777" w:rsidR="002C6BE3" w:rsidRPr="002C6BE3" w:rsidRDefault="002C6BE3" w:rsidP="002C6BE3">
            <w:pPr>
              <w:jc w:val="center"/>
              <w:rPr>
                <w:color w:val="000000"/>
                <w:sz w:val="20"/>
                <w:szCs w:val="20"/>
              </w:rPr>
            </w:pPr>
            <w:r w:rsidRPr="002C6BE3">
              <w:rPr>
                <w:color w:val="000000"/>
                <w:sz w:val="20"/>
                <w:szCs w:val="20"/>
              </w:rPr>
              <w:t>-0,328</w:t>
            </w:r>
          </w:p>
        </w:tc>
      </w:tr>
      <w:tr w:rsidR="002C6BE3" w:rsidRPr="002C6BE3" w14:paraId="62FBAFC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9887336" w14:textId="77777777" w:rsidR="002C6BE3" w:rsidRPr="002C6BE3" w:rsidRDefault="002C6BE3" w:rsidP="002C6BE3">
            <w:pPr>
              <w:jc w:val="center"/>
              <w:rPr>
                <w:color w:val="000000"/>
                <w:sz w:val="20"/>
                <w:szCs w:val="20"/>
              </w:rPr>
            </w:pPr>
            <w:r w:rsidRPr="002C6BE3">
              <w:rPr>
                <w:color w:val="000000"/>
                <w:sz w:val="20"/>
                <w:szCs w:val="20"/>
              </w:rPr>
              <w:t>ТК-11</w:t>
            </w:r>
          </w:p>
        </w:tc>
        <w:tc>
          <w:tcPr>
            <w:tcW w:w="1883" w:type="dxa"/>
            <w:tcBorders>
              <w:top w:val="nil"/>
              <w:left w:val="nil"/>
              <w:bottom w:val="single" w:sz="4" w:space="0" w:color="000000"/>
              <w:right w:val="single" w:sz="4" w:space="0" w:color="000000"/>
            </w:tcBorders>
            <w:shd w:val="clear" w:color="auto" w:fill="auto"/>
            <w:vAlign w:val="center"/>
            <w:hideMark/>
          </w:tcPr>
          <w:p w14:paraId="62B8C139" w14:textId="77777777" w:rsidR="002C6BE3" w:rsidRPr="002C6BE3" w:rsidRDefault="002C6BE3" w:rsidP="002C6BE3">
            <w:pPr>
              <w:jc w:val="center"/>
              <w:rPr>
                <w:color w:val="000000"/>
                <w:sz w:val="20"/>
                <w:szCs w:val="20"/>
              </w:rPr>
            </w:pPr>
            <w:r w:rsidRPr="002C6BE3">
              <w:rPr>
                <w:color w:val="000000"/>
                <w:sz w:val="20"/>
                <w:szCs w:val="20"/>
              </w:rPr>
              <w:t>Спортивный зал "Казымец"</w:t>
            </w:r>
          </w:p>
        </w:tc>
        <w:tc>
          <w:tcPr>
            <w:tcW w:w="796" w:type="dxa"/>
            <w:tcBorders>
              <w:top w:val="nil"/>
              <w:left w:val="nil"/>
              <w:bottom w:val="single" w:sz="4" w:space="0" w:color="000000"/>
              <w:right w:val="single" w:sz="4" w:space="0" w:color="000000"/>
            </w:tcBorders>
            <w:shd w:val="clear" w:color="auto" w:fill="auto"/>
            <w:vAlign w:val="center"/>
            <w:hideMark/>
          </w:tcPr>
          <w:p w14:paraId="64D9830B" w14:textId="77777777" w:rsidR="002C6BE3" w:rsidRPr="002C6BE3" w:rsidRDefault="002C6BE3" w:rsidP="002C6BE3">
            <w:pPr>
              <w:jc w:val="center"/>
              <w:rPr>
                <w:color w:val="000000"/>
                <w:sz w:val="20"/>
                <w:szCs w:val="20"/>
              </w:rPr>
            </w:pPr>
            <w:r w:rsidRPr="002C6BE3">
              <w:rPr>
                <w:color w:val="000000"/>
                <w:sz w:val="20"/>
                <w:szCs w:val="20"/>
              </w:rPr>
              <w:t>41,1</w:t>
            </w:r>
          </w:p>
        </w:tc>
        <w:tc>
          <w:tcPr>
            <w:tcW w:w="1326" w:type="dxa"/>
            <w:tcBorders>
              <w:top w:val="nil"/>
              <w:left w:val="nil"/>
              <w:bottom w:val="single" w:sz="4" w:space="0" w:color="000000"/>
              <w:right w:val="single" w:sz="4" w:space="0" w:color="000000"/>
            </w:tcBorders>
            <w:shd w:val="clear" w:color="auto" w:fill="auto"/>
            <w:vAlign w:val="center"/>
            <w:hideMark/>
          </w:tcPr>
          <w:p w14:paraId="078526F3"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A33E59D"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3FC676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5173961"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700EDBE" w14:textId="77777777" w:rsidR="002C6BE3" w:rsidRPr="002C6BE3" w:rsidRDefault="002C6BE3" w:rsidP="002C6BE3">
            <w:pPr>
              <w:jc w:val="center"/>
              <w:rPr>
                <w:color w:val="000000"/>
                <w:sz w:val="20"/>
                <w:szCs w:val="20"/>
              </w:rPr>
            </w:pPr>
            <w:r w:rsidRPr="002C6BE3">
              <w:rPr>
                <w:color w:val="000000"/>
                <w:sz w:val="20"/>
                <w:szCs w:val="20"/>
              </w:rPr>
              <w:t>4,0912</w:t>
            </w:r>
          </w:p>
        </w:tc>
        <w:tc>
          <w:tcPr>
            <w:tcW w:w="1314" w:type="dxa"/>
            <w:tcBorders>
              <w:top w:val="nil"/>
              <w:left w:val="nil"/>
              <w:bottom w:val="single" w:sz="4" w:space="0" w:color="000000"/>
              <w:right w:val="single" w:sz="4" w:space="0" w:color="000000"/>
            </w:tcBorders>
            <w:shd w:val="clear" w:color="auto" w:fill="auto"/>
            <w:vAlign w:val="center"/>
            <w:hideMark/>
          </w:tcPr>
          <w:p w14:paraId="39AD7202" w14:textId="77777777" w:rsidR="002C6BE3" w:rsidRPr="002C6BE3" w:rsidRDefault="002C6BE3" w:rsidP="002C6BE3">
            <w:pPr>
              <w:jc w:val="center"/>
              <w:rPr>
                <w:color w:val="000000"/>
                <w:sz w:val="20"/>
                <w:szCs w:val="20"/>
              </w:rPr>
            </w:pPr>
            <w:r w:rsidRPr="002C6BE3">
              <w:rPr>
                <w:color w:val="000000"/>
                <w:sz w:val="20"/>
                <w:szCs w:val="20"/>
              </w:rPr>
              <w:t>-3,8098</w:t>
            </w:r>
          </w:p>
        </w:tc>
        <w:tc>
          <w:tcPr>
            <w:tcW w:w="1314" w:type="dxa"/>
            <w:tcBorders>
              <w:top w:val="nil"/>
              <w:left w:val="nil"/>
              <w:bottom w:val="single" w:sz="4" w:space="0" w:color="000000"/>
              <w:right w:val="single" w:sz="4" w:space="0" w:color="000000"/>
            </w:tcBorders>
            <w:shd w:val="clear" w:color="auto" w:fill="auto"/>
            <w:vAlign w:val="center"/>
            <w:hideMark/>
          </w:tcPr>
          <w:p w14:paraId="4DFB845A" w14:textId="77777777" w:rsidR="002C6BE3" w:rsidRPr="002C6BE3" w:rsidRDefault="002C6BE3" w:rsidP="002C6BE3">
            <w:pPr>
              <w:jc w:val="center"/>
              <w:rPr>
                <w:color w:val="000000"/>
                <w:sz w:val="20"/>
                <w:szCs w:val="20"/>
              </w:rPr>
            </w:pPr>
            <w:r w:rsidRPr="002C6BE3">
              <w:rPr>
                <w:color w:val="000000"/>
                <w:sz w:val="20"/>
                <w:szCs w:val="20"/>
              </w:rPr>
              <w:t>0,849</w:t>
            </w:r>
          </w:p>
        </w:tc>
        <w:tc>
          <w:tcPr>
            <w:tcW w:w="1314" w:type="dxa"/>
            <w:tcBorders>
              <w:top w:val="nil"/>
              <w:left w:val="nil"/>
              <w:bottom w:val="single" w:sz="4" w:space="0" w:color="000000"/>
              <w:right w:val="single" w:sz="4" w:space="0" w:color="000000"/>
            </w:tcBorders>
            <w:shd w:val="clear" w:color="auto" w:fill="auto"/>
            <w:vAlign w:val="center"/>
            <w:hideMark/>
          </w:tcPr>
          <w:p w14:paraId="4511516E" w14:textId="77777777" w:rsidR="002C6BE3" w:rsidRPr="002C6BE3" w:rsidRDefault="002C6BE3" w:rsidP="002C6BE3">
            <w:pPr>
              <w:jc w:val="center"/>
              <w:rPr>
                <w:color w:val="000000"/>
                <w:sz w:val="20"/>
                <w:szCs w:val="20"/>
              </w:rPr>
            </w:pPr>
            <w:r w:rsidRPr="002C6BE3">
              <w:rPr>
                <w:color w:val="000000"/>
                <w:sz w:val="20"/>
                <w:szCs w:val="20"/>
              </w:rPr>
              <w:t>0,737</w:t>
            </w:r>
          </w:p>
        </w:tc>
        <w:tc>
          <w:tcPr>
            <w:tcW w:w="1098" w:type="dxa"/>
            <w:tcBorders>
              <w:top w:val="nil"/>
              <w:left w:val="nil"/>
              <w:bottom w:val="single" w:sz="4" w:space="0" w:color="000000"/>
              <w:right w:val="single" w:sz="4" w:space="0" w:color="000000"/>
            </w:tcBorders>
            <w:shd w:val="clear" w:color="auto" w:fill="auto"/>
            <w:vAlign w:val="center"/>
            <w:hideMark/>
          </w:tcPr>
          <w:p w14:paraId="446DAF8B" w14:textId="77777777" w:rsidR="002C6BE3" w:rsidRPr="002C6BE3" w:rsidRDefault="002C6BE3" w:rsidP="002C6BE3">
            <w:pPr>
              <w:jc w:val="center"/>
              <w:rPr>
                <w:color w:val="000000"/>
                <w:sz w:val="20"/>
                <w:szCs w:val="20"/>
              </w:rPr>
            </w:pPr>
            <w:r w:rsidRPr="002C6BE3">
              <w:rPr>
                <w:color w:val="000000"/>
                <w:sz w:val="20"/>
                <w:szCs w:val="20"/>
              </w:rPr>
              <w:t>52,855</w:t>
            </w:r>
          </w:p>
        </w:tc>
        <w:tc>
          <w:tcPr>
            <w:tcW w:w="1098" w:type="dxa"/>
            <w:tcBorders>
              <w:top w:val="nil"/>
              <w:left w:val="nil"/>
              <w:bottom w:val="single" w:sz="4" w:space="0" w:color="000000"/>
              <w:right w:val="single" w:sz="4" w:space="0" w:color="000000"/>
            </w:tcBorders>
            <w:shd w:val="clear" w:color="auto" w:fill="auto"/>
            <w:vAlign w:val="center"/>
            <w:hideMark/>
          </w:tcPr>
          <w:p w14:paraId="3EF44562" w14:textId="77777777" w:rsidR="002C6BE3" w:rsidRPr="002C6BE3" w:rsidRDefault="002C6BE3" w:rsidP="002C6BE3">
            <w:pPr>
              <w:jc w:val="center"/>
              <w:rPr>
                <w:color w:val="000000"/>
                <w:sz w:val="20"/>
                <w:szCs w:val="20"/>
              </w:rPr>
            </w:pPr>
            <w:r w:rsidRPr="002C6BE3">
              <w:rPr>
                <w:color w:val="000000"/>
                <w:sz w:val="20"/>
                <w:szCs w:val="20"/>
              </w:rPr>
              <w:t>52,006</w:t>
            </w:r>
          </w:p>
        </w:tc>
        <w:tc>
          <w:tcPr>
            <w:tcW w:w="996" w:type="dxa"/>
            <w:tcBorders>
              <w:top w:val="nil"/>
              <w:left w:val="nil"/>
              <w:bottom w:val="single" w:sz="4" w:space="0" w:color="000000"/>
              <w:right w:val="single" w:sz="4" w:space="0" w:color="000000"/>
            </w:tcBorders>
            <w:shd w:val="clear" w:color="auto" w:fill="auto"/>
            <w:vAlign w:val="center"/>
            <w:hideMark/>
          </w:tcPr>
          <w:p w14:paraId="3C168AEE" w14:textId="77777777" w:rsidR="002C6BE3" w:rsidRPr="002C6BE3" w:rsidRDefault="002C6BE3" w:rsidP="002C6BE3">
            <w:pPr>
              <w:jc w:val="center"/>
              <w:rPr>
                <w:color w:val="000000"/>
                <w:sz w:val="20"/>
                <w:szCs w:val="20"/>
              </w:rPr>
            </w:pPr>
            <w:r w:rsidRPr="002C6BE3">
              <w:rPr>
                <w:color w:val="000000"/>
                <w:sz w:val="20"/>
                <w:szCs w:val="20"/>
              </w:rPr>
              <w:t>49,604</w:t>
            </w:r>
          </w:p>
        </w:tc>
        <w:tc>
          <w:tcPr>
            <w:tcW w:w="996" w:type="dxa"/>
            <w:tcBorders>
              <w:top w:val="nil"/>
              <w:left w:val="nil"/>
              <w:bottom w:val="single" w:sz="4" w:space="0" w:color="000000"/>
              <w:right w:val="single" w:sz="4" w:space="0" w:color="000000"/>
            </w:tcBorders>
            <w:shd w:val="clear" w:color="auto" w:fill="auto"/>
            <w:vAlign w:val="center"/>
            <w:hideMark/>
          </w:tcPr>
          <w:p w14:paraId="47DCAD7E" w14:textId="77777777" w:rsidR="002C6BE3" w:rsidRPr="002C6BE3" w:rsidRDefault="002C6BE3" w:rsidP="002C6BE3">
            <w:pPr>
              <w:jc w:val="center"/>
              <w:rPr>
                <w:color w:val="000000"/>
                <w:sz w:val="20"/>
                <w:szCs w:val="20"/>
              </w:rPr>
            </w:pPr>
            <w:r w:rsidRPr="002C6BE3">
              <w:rPr>
                <w:color w:val="000000"/>
                <w:sz w:val="20"/>
                <w:szCs w:val="20"/>
              </w:rPr>
              <w:t>48,867</w:t>
            </w:r>
          </w:p>
        </w:tc>
        <w:tc>
          <w:tcPr>
            <w:tcW w:w="1098" w:type="dxa"/>
            <w:tcBorders>
              <w:top w:val="nil"/>
              <w:left w:val="nil"/>
              <w:bottom w:val="single" w:sz="4" w:space="0" w:color="000000"/>
              <w:right w:val="single" w:sz="4" w:space="0" w:color="000000"/>
            </w:tcBorders>
            <w:shd w:val="clear" w:color="auto" w:fill="auto"/>
            <w:vAlign w:val="center"/>
            <w:hideMark/>
          </w:tcPr>
          <w:p w14:paraId="77F89D3A" w14:textId="77777777" w:rsidR="002C6BE3" w:rsidRPr="002C6BE3" w:rsidRDefault="002C6BE3" w:rsidP="002C6BE3">
            <w:pPr>
              <w:jc w:val="center"/>
              <w:rPr>
                <w:color w:val="000000"/>
                <w:sz w:val="20"/>
                <w:szCs w:val="20"/>
              </w:rPr>
            </w:pPr>
            <w:r w:rsidRPr="002C6BE3">
              <w:rPr>
                <w:color w:val="000000"/>
                <w:sz w:val="20"/>
                <w:szCs w:val="20"/>
              </w:rPr>
              <w:t>74,855</w:t>
            </w:r>
          </w:p>
        </w:tc>
        <w:tc>
          <w:tcPr>
            <w:tcW w:w="1098" w:type="dxa"/>
            <w:tcBorders>
              <w:top w:val="nil"/>
              <w:left w:val="nil"/>
              <w:bottom w:val="single" w:sz="4" w:space="0" w:color="000000"/>
              <w:right w:val="single" w:sz="4" w:space="0" w:color="000000"/>
            </w:tcBorders>
            <w:shd w:val="clear" w:color="auto" w:fill="auto"/>
            <w:vAlign w:val="center"/>
            <w:hideMark/>
          </w:tcPr>
          <w:p w14:paraId="17B4ADD6" w14:textId="77777777" w:rsidR="002C6BE3" w:rsidRPr="002C6BE3" w:rsidRDefault="002C6BE3" w:rsidP="002C6BE3">
            <w:pPr>
              <w:jc w:val="center"/>
              <w:rPr>
                <w:color w:val="000000"/>
                <w:sz w:val="20"/>
                <w:szCs w:val="20"/>
              </w:rPr>
            </w:pPr>
            <w:r w:rsidRPr="002C6BE3">
              <w:rPr>
                <w:color w:val="000000"/>
                <w:sz w:val="20"/>
                <w:szCs w:val="20"/>
              </w:rPr>
              <w:t>74,006</w:t>
            </w:r>
          </w:p>
        </w:tc>
        <w:tc>
          <w:tcPr>
            <w:tcW w:w="996" w:type="dxa"/>
            <w:tcBorders>
              <w:top w:val="nil"/>
              <w:left w:val="nil"/>
              <w:bottom w:val="single" w:sz="4" w:space="0" w:color="000000"/>
              <w:right w:val="single" w:sz="4" w:space="0" w:color="000000"/>
            </w:tcBorders>
            <w:shd w:val="clear" w:color="auto" w:fill="auto"/>
            <w:vAlign w:val="center"/>
            <w:hideMark/>
          </w:tcPr>
          <w:p w14:paraId="097DB6A6" w14:textId="77777777" w:rsidR="002C6BE3" w:rsidRPr="002C6BE3" w:rsidRDefault="002C6BE3" w:rsidP="002C6BE3">
            <w:pPr>
              <w:jc w:val="center"/>
              <w:rPr>
                <w:color w:val="000000"/>
                <w:sz w:val="20"/>
                <w:szCs w:val="20"/>
              </w:rPr>
            </w:pPr>
            <w:r w:rsidRPr="002C6BE3">
              <w:rPr>
                <w:color w:val="000000"/>
                <w:sz w:val="20"/>
                <w:szCs w:val="20"/>
              </w:rPr>
              <w:t>71,604</w:t>
            </w:r>
          </w:p>
        </w:tc>
        <w:tc>
          <w:tcPr>
            <w:tcW w:w="996" w:type="dxa"/>
            <w:tcBorders>
              <w:top w:val="nil"/>
              <w:left w:val="nil"/>
              <w:bottom w:val="single" w:sz="4" w:space="0" w:color="000000"/>
              <w:right w:val="single" w:sz="4" w:space="0" w:color="000000"/>
            </w:tcBorders>
            <w:shd w:val="clear" w:color="auto" w:fill="auto"/>
            <w:vAlign w:val="center"/>
            <w:hideMark/>
          </w:tcPr>
          <w:p w14:paraId="36D4B1DB" w14:textId="77777777" w:rsidR="002C6BE3" w:rsidRPr="002C6BE3" w:rsidRDefault="002C6BE3" w:rsidP="002C6BE3">
            <w:pPr>
              <w:jc w:val="center"/>
              <w:rPr>
                <w:color w:val="000000"/>
                <w:sz w:val="20"/>
                <w:szCs w:val="20"/>
              </w:rPr>
            </w:pPr>
            <w:r w:rsidRPr="002C6BE3">
              <w:rPr>
                <w:color w:val="000000"/>
                <w:sz w:val="20"/>
                <w:szCs w:val="20"/>
              </w:rPr>
              <w:t>70,867</w:t>
            </w:r>
          </w:p>
        </w:tc>
        <w:tc>
          <w:tcPr>
            <w:tcW w:w="1456" w:type="dxa"/>
            <w:tcBorders>
              <w:top w:val="nil"/>
              <w:left w:val="nil"/>
              <w:bottom w:val="single" w:sz="4" w:space="0" w:color="000000"/>
              <w:right w:val="single" w:sz="4" w:space="0" w:color="000000"/>
            </w:tcBorders>
            <w:shd w:val="clear" w:color="auto" w:fill="auto"/>
            <w:vAlign w:val="center"/>
            <w:hideMark/>
          </w:tcPr>
          <w:p w14:paraId="18B7F734" w14:textId="77777777" w:rsidR="002C6BE3" w:rsidRPr="002C6BE3" w:rsidRDefault="002C6BE3" w:rsidP="002C6BE3">
            <w:pPr>
              <w:jc w:val="center"/>
              <w:rPr>
                <w:color w:val="000000"/>
                <w:sz w:val="20"/>
                <w:szCs w:val="20"/>
              </w:rPr>
            </w:pPr>
            <w:r w:rsidRPr="002C6BE3">
              <w:rPr>
                <w:color w:val="000000"/>
                <w:sz w:val="20"/>
                <w:szCs w:val="20"/>
              </w:rPr>
              <w:t>3,988</w:t>
            </w:r>
          </w:p>
        </w:tc>
        <w:tc>
          <w:tcPr>
            <w:tcW w:w="1456" w:type="dxa"/>
            <w:tcBorders>
              <w:top w:val="nil"/>
              <w:left w:val="nil"/>
              <w:bottom w:val="single" w:sz="4" w:space="0" w:color="000000"/>
              <w:right w:val="single" w:sz="4" w:space="0" w:color="000000"/>
            </w:tcBorders>
            <w:shd w:val="clear" w:color="auto" w:fill="auto"/>
            <w:vAlign w:val="center"/>
            <w:hideMark/>
          </w:tcPr>
          <w:p w14:paraId="649334CB" w14:textId="77777777" w:rsidR="002C6BE3" w:rsidRPr="002C6BE3" w:rsidRDefault="002C6BE3" w:rsidP="002C6BE3">
            <w:pPr>
              <w:jc w:val="center"/>
              <w:rPr>
                <w:color w:val="000000"/>
                <w:sz w:val="20"/>
                <w:szCs w:val="20"/>
              </w:rPr>
            </w:pPr>
            <w:r w:rsidRPr="002C6BE3">
              <w:rPr>
                <w:color w:val="000000"/>
                <w:sz w:val="20"/>
                <w:szCs w:val="20"/>
              </w:rPr>
              <w:t>2,402</w:t>
            </w:r>
          </w:p>
        </w:tc>
        <w:tc>
          <w:tcPr>
            <w:tcW w:w="945" w:type="dxa"/>
            <w:tcBorders>
              <w:top w:val="nil"/>
              <w:left w:val="nil"/>
              <w:bottom w:val="single" w:sz="4" w:space="0" w:color="000000"/>
              <w:right w:val="single" w:sz="4" w:space="0" w:color="000000"/>
            </w:tcBorders>
            <w:shd w:val="clear" w:color="auto" w:fill="auto"/>
            <w:vAlign w:val="center"/>
            <w:hideMark/>
          </w:tcPr>
          <w:p w14:paraId="7E5D44B5" w14:textId="77777777" w:rsidR="002C6BE3" w:rsidRPr="002C6BE3" w:rsidRDefault="002C6BE3" w:rsidP="002C6BE3">
            <w:pPr>
              <w:jc w:val="center"/>
              <w:rPr>
                <w:color w:val="000000"/>
                <w:sz w:val="20"/>
                <w:szCs w:val="20"/>
              </w:rPr>
            </w:pPr>
            <w:r w:rsidRPr="002C6BE3">
              <w:rPr>
                <w:color w:val="000000"/>
                <w:sz w:val="20"/>
                <w:szCs w:val="20"/>
              </w:rPr>
              <w:t>17,214</w:t>
            </w:r>
          </w:p>
        </w:tc>
        <w:tc>
          <w:tcPr>
            <w:tcW w:w="945" w:type="dxa"/>
            <w:tcBorders>
              <w:top w:val="nil"/>
              <w:left w:val="nil"/>
              <w:bottom w:val="single" w:sz="4" w:space="0" w:color="000000"/>
              <w:right w:val="single" w:sz="4" w:space="0" w:color="000000"/>
            </w:tcBorders>
            <w:shd w:val="clear" w:color="auto" w:fill="auto"/>
            <w:vAlign w:val="center"/>
            <w:hideMark/>
          </w:tcPr>
          <w:p w14:paraId="5B21C259" w14:textId="77777777" w:rsidR="002C6BE3" w:rsidRPr="002C6BE3" w:rsidRDefault="002C6BE3" w:rsidP="002C6BE3">
            <w:pPr>
              <w:jc w:val="center"/>
              <w:rPr>
                <w:color w:val="000000"/>
                <w:sz w:val="20"/>
                <w:szCs w:val="20"/>
              </w:rPr>
            </w:pPr>
            <w:r w:rsidRPr="002C6BE3">
              <w:rPr>
                <w:color w:val="000000"/>
                <w:sz w:val="20"/>
                <w:szCs w:val="20"/>
              </w:rPr>
              <w:t>14,939</w:t>
            </w:r>
          </w:p>
        </w:tc>
        <w:tc>
          <w:tcPr>
            <w:tcW w:w="994" w:type="dxa"/>
            <w:tcBorders>
              <w:top w:val="nil"/>
              <w:left w:val="nil"/>
              <w:bottom w:val="single" w:sz="4" w:space="0" w:color="000000"/>
              <w:right w:val="single" w:sz="4" w:space="0" w:color="000000"/>
            </w:tcBorders>
            <w:shd w:val="clear" w:color="auto" w:fill="auto"/>
            <w:vAlign w:val="center"/>
            <w:hideMark/>
          </w:tcPr>
          <w:p w14:paraId="3929AE11" w14:textId="77777777" w:rsidR="002C6BE3" w:rsidRPr="002C6BE3" w:rsidRDefault="002C6BE3" w:rsidP="002C6BE3">
            <w:pPr>
              <w:jc w:val="center"/>
              <w:rPr>
                <w:color w:val="000000"/>
                <w:sz w:val="20"/>
                <w:szCs w:val="20"/>
              </w:rPr>
            </w:pPr>
            <w:r w:rsidRPr="002C6BE3">
              <w:rPr>
                <w:color w:val="000000"/>
                <w:sz w:val="20"/>
                <w:szCs w:val="20"/>
              </w:rPr>
              <w:t>0,04915</w:t>
            </w:r>
          </w:p>
        </w:tc>
        <w:tc>
          <w:tcPr>
            <w:tcW w:w="891" w:type="dxa"/>
            <w:tcBorders>
              <w:top w:val="nil"/>
              <w:left w:val="nil"/>
              <w:bottom w:val="single" w:sz="4" w:space="0" w:color="000000"/>
              <w:right w:val="single" w:sz="4" w:space="0" w:color="000000"/>
            </w:tcBorders>
            <w:shd w:val="clear" w:color="auto" w:fill="auto"/>
            <w:vAlign w:val="center"/>
            <w:hideMark/>
          </w:tcPr>
          <w:p w14:paraId="0F07A4EF" w14:textId="77777777" w:rsidR="002C6BE3" w:rsidRPr="002C6BE3" w:rsidRDefault="002C6BE3" w:rsidP="002C6BE3">
            <w:pPr>
              <w:jc w:val="center"/>
              <w:rPr>
                <w:color w:val="000000"/>
                <w:sz w:val="20"/>
                <w:szCs w:val="20"/>
              </w:rPr>
            </w:pPr>
            <w:r w:rsidRPr="002C6BE3">
              <w:rPr>
                <w:color w:val="000000"/>
                <w:sz w:val="20"/>
                <w:szCs w:val="20"/>
              </w:rPr>
              <w:t>0,04919</w:t>
            </w:r>
          </w:p>
        </w:tc>
        <w:tc>
          <w:tcPr>
            <w:tcW w:w="927" w:type="dxa"/>
            <w:tcBorders>
              <w:top w:val="nil"/>
              <w:left w:val="nil"/>
              <w:bottom w:val="single" w:sz="4" w:space="0" w:color="000000"/>
              <w:right w:val="single" w:sz="4" w:space="0" w:color="000000"/>
            </w:tcBorders>
            <w:shd w:val="clear" w:color="auto" w:fill="auto"/>
            <w:vAlign w:val="center"/>
            <w:hideMark/>
          </w:tcPr>
          <w:p w14:paraId="334F27BC" w14:textId="77777777" w:rsidR="002C6BE3" w:rsidRPr="002C6BE3" w:rsidRDefault="002C6BE3" w:rsidP="002C6BE3">
            <w:pPr>
              <w:jc w:val="center"/>
              <w:rPr>
                <w:color w:val="000000"/>
                <w:sz w:val="20"/>
                <w:szCs w:val="20"/>
              </w:rPr>
            </w:pPr>
            <w:r w:rsidRPr="002C6BE3">
              <w:rPr>
                <w:color w:val="000000"/>
                <w:sz w:val="20"/>
                <w:szCs w:val="20"/>
              </w:rPr>
              <w:t>0,594</w:t>
            </w:r>
          </w:p>
        </w:tc>
        <w:tc>
          <w:tcPr>
            <w:tcW w:w="927" w:type="dxa"/>
            <w:tcBorders>
              <w:top w:val="nil"/>
              <w:left w:val="nil"/>
              <w:bottom w:val="single" w:sz="4" w:space="0" w:color="000000"/>
              <w:right w:val="single" w:sz="4" w:space="0" w:color="000000"/>
            </w:tcBorders>
            <w:shd w:val="clear" w:color="auto" w:fill="auto"/>
            <w:vAlign w:val="center"/>
            <w:hideMark/>
          </w:tcPr>
          <w:p w14:paraId="7EB43900" w14:textId="77777777" w:rsidR="002C6BE3" w:rsidRPr="002C6BE3" w:rsidRDefault="002C6BE3" w:rsidP="002C6BE3">
            <w:pPr>
              <w:jc w:val="center"/>
              <w:rPr>
                <w:color w:val="000000"/>
                <w:sz w:val="20"/>
                <w:szCs w:val="20"/>
              </w:rPr>
            </w:pPr>
            <w:r w:rsidRPr="002C6BE3">
              <w:rPr>
                <w:color w:val="000000"/>
                <w:sz w:val="20"/>
                <w:szCs w:val="20"/>
              </w:rPr>
              <w:t>-0,553</w:t>
            </w:r>
          </w:p>
        </w:tc>
      </w:tr>
      <w:tr w:rsidR="002C6BE3" w:rsidRPr="002C6BE3" w14:paraId="722D0EF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C9466F2" w14:textId="77777777" w:rsidR="002C6BE3" w:rsidRPr="002C6BE3" w:rsidRDefault="002C6BE3" w:rsidP="002C6BE3">
            <w:pPr>
              <w:jc w:val="center"/>
              <w:rPr>
                <w:color w:val="000000"/>
                <w:sz w:val="20"/>
                <w:szCs w:val="20"/>
              </w:rPr>
            </w:pPr>
            <w:r w:rsidRPr="002C6BE3">
              <w:rPr>
                <w:color w:val="000000"/>
                <w:sz w:val="20"/>
                <w:szCs w:val="20"/>
              </w:rPr>
              <w:t>ТК-11</w:t>
            </w:r>
          </w:p>
        </w:tc>
        <w:tc>
          <w:tcPr>
            <w:tcW w:w="1883" w:type="dxa"/>
            <w:tcBorders>
              <w:top w:val="nil"/>
              <w:left w:val="nil"/>
              <w:bottom w:val="single" w:sz="4" w:space="0" w:color="000000"/>
              <w:right w:val="single" w:sz="4" w:space="0" w:color="000000"/>
            </w:tcBorders>
            <w:shd w:val="clear" w:color="auto" w:fill="auto"/>
            <w:vAlign w:val="center"/>
            <w:hideMark/>
          </w:tcPr>
          <w:p w14:paraId="143E4E73" w14:textId="77777777" w:rsidR="002C6BE3" w:rsidRPr="002C6BE3" w:rsidRDefault="002C6BE3" w:rsidP="002C6BE3">
            <w:pPr>
              <w:jc w:val="center"/>
              <w:rPr>
                <w:color w:val="000000"/>
                <w:sz w:val="20"/>
                <w:szCs w:val="20"/>
              </w:rPr>
            </w:pPr>
            <w:r w:rsidRPr="002C6BE3">
              <w:rPr>
                <w:color w:val="000000"/>
                <w:sz w:val="20"/>
                <w:szCs w:val="20"/>
              </w:rPr>
              <w:t>Администрация. Почта. Милиция. ДК. Муз. школа.</w:t>
            </w:r>
          </w:p>
        </w:tc>
        <w:tc>
          <w:tcPr>
            <w:tcW w:w="796" w:type="dxa"/>
            <w:tcBorders>
              <w:top w:val="nil"/>
              <w:left w:val="nil"/>
              <w:bottom w:val="single" w:sz="4" w:space="0" w:color="000000"/>
              <w:right w:val="single" w:sz="4" w:space="0" w:color="000000"/>
            </w:tcBorders>
            <w:shd w:val="clear" w:color="auto" w:fill="auto"/>
            <w:vAlign w:val="center"/>
            <w:hideMark/>
          </w:tcPr>
          <w:p w14:paraId="3554410F" w14:textId="77777777" w:rsidR="002C6BE3" w:rsidRPr="002C6BE3" w:rsidRDefault="002C6BE3" w:rsidP="002C6BE3">
            <w:pPr>
              <w:jc w:val="center"/>
              <w:rPr>
                <w:color w:val="000000"/>
                <w:sz w:val="20"/>
                <w:szCs w:val="20"/>
              </w:rPr>
            </w:pPr>
            <w:r w:rsidRPr="002C6BE3">
              <w:rPr>
                <w:color w:val="000000"/>
                <w:sz w:val="20"/>
                <w:szCs w:val="20"/>
              </w:rPr>
              <w:t>57,43</w:t>
            </w:r>
          </w:p>
        </w:tc>
        <w:tc>
          <w:tcPr>
            <w:tcW w:w="1326" w:type="dxa"/>
            <w:tcBorders>
              <w:top w:val="nil"/>
              <w:left w:val="nil"/>
              <w:bottom w:val="single" w:sz="4" w:space="0" w:color="000000"/>
              <w:right w:val="single" w:sz="4" w:space="0" w:color="000000"/>
            </w:tcBorders>
            <w:shd w:val="clear" w:color="auto" w:fill="auto"/>
            <w:vAlign w:val="center"/>
            <w:hideMark/>
          </w:tcPr>
          <w:p w14:paraId="7C50A786"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3D37C008"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1ECED298"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F71C2F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A51954F" w14:textId="77777777" w:rsidR="002C6BE3" w:rsidRPr="002C6BE3" w:rsidRDefault="002C6BE3" w:rsidP="002C6BE3">
            <w:pPr>
              <w:jc w:val="center"/>
              <w:rPr>
                <w:color w:val="000000"/>
                <w:sz w:val="20"/>
                <w:szCs w:val="20"/>
              </w:rPr>
            </w:pPr>
            <w:r w:rsidRPr="002C6BE3">
              <w:rPr>
                <w:color w:val="000000"/>
                <w:sz w:val="20"/>
                <w:szCs w:val="20"/>
              </w:rPr>
              <w:t>7,7468</w:t>
            </w:r>
          </w:p>
        </w:tc>
        <w:tc>
          <w:tcPr>
            <w:tcW w:w="1314" w:type="dxa"/>
            <w:tcBorders>
              <w:top w:val="nil"/>
              <w:left w:val="nil"/>
              <w:bottom w:val="single" w:sz="4" w:space="0" w:color="000000"/>
              <w:right w:val="single" w:sz="4" w:space="0" w:color="000000"/>
            </w:tcBorders>
            <w:shd w:val="clear" w:color="auto" w:fill="auto"/>
            <w:vAlign w:val="center"/>
            <w:hideMark/>
          </w:tcPr>
          <w:p w14:paraId="36D9E339" w14:textId="77777777" w:rsidR="002C6BE3" w:rsidRPr="002C6BE3" w:rsidRDefault="002C6BE3" w:rsidP="002C6BE3">
            <w:pPr>
              <w:jc w:val="center"/>
              <w:rPr>
                <w:color w:val="000000"/>
                <w:sz w:val="20"/>
                <w:szCs w:val="20"/>
              </w:rPr>
            </w:pPr>
            <w:r w:rsidRPr="002C6BE3">
              <w:rPr>
                <w:color w:val="000000"/>
                <w:sz w:val="20"/>
                <w:szCs w:val="20"/>
              </w:rPr>
              <w:t>-7,7118</w:t>
            </w:r>
          </w:p>
        </w:tc>
        <w:tc>
          <w:tcPr>
            <w:tcW w:w="1314" w:type="dxa"/>
            <w:tcBorders>
              <w:top w:val="nil"/>
              <w:left w:val="nil"/>
              <w:bottom w:val="single" w:sz="4" w:space="0" w:color="000000"/>
              <w:right w:val="single" w:sz="4" w:space="0" w:color="000000"/>
            </w:tcBorders>
            <w:shd w:val="clear" w:color="auto" w:fill="auto"/>
            <w:vAlign w:val="center"/>
            <w:hideMark/>
          </w:tcPr>
          <w:p w14:paraId="5FEECE48" w14:textId="77777777" w:rsidR="002C6BE3" w:rsidRPr="002C6BE3" w:rsidRDefault="002C6BE3" w:rsidP="002C6BE3">
            <w:pPr>
              <w:jc w:val="center"/>
              <w:rPr>
                <w:color w:val="000000"/>
                <w:sz w:val="20"/>
                <w:szCs w:val="20"/>
              </w:rPr>
            </w:pPr>
            <w:r w:rsidRPr="002C6BE3">
              <w:rPr>
                <w:color w:val="000000"/>
                <w:sz w:val="20"/>
                <w:szCs w:val="20"/>
              </w:rPr>
              <w:t>0,105</w:t>
            </w:r>
          </w:p>
        </w:tc>
        <w:tc>
          <w:tcPr>
            <w:tcW w:w="1314" w:type="dxa"/>
            <w:tcBorders>
              <w:top w:val="nil"/>
              <w:left w:val="nil"/>
              <w:bottom w:val="single" w:sz="4" w:space="0" w:color="000000"/>
              <w:right w:val="single" w:sz="4" w:space="0" w:color="000000"/>
            </w:tcBorders>
            <w:shd w:val="clear" w:color="auto" w:fill="auto"/>
            <w:vAlign w:val="center"/>
            <w:hideMark/>
          </w:tcPr>
          <w:p w14:paraId="676C926B" w14:textId="77777777" w:rsidR="002C6BE3" w:rsidRPr="002C6BE3" w:rsidRDefault="002C6BE3" w:rsidP="002C6BE3">
            <w:pPr>
              <w:jc w:val="center"/>
              <w:rPr>
                <w:color w:val="000000"/>
                <w:sz w:val="20"/>
                <w:szCs w:val="20"/>
              </w:rPr>
            </w:pPr>
            <w:r w:rsidRPr="002C6BE3">
              <w:rPr>
                <w:color w:val="000000"/>
                <w:sz w:val="20"/>
                <w:szCs w:val="20"/>
              </w:rPr>
              <w:t>0,104</w:t>
            </w:r>
          </w:p>
        </w:tc>
        <w:tc>
          <w:tcPr>
            <w:tcW w:w="1098" w:type="dxa"/>
            <w:tcBorders>
              <w:top w:val="nil"/>
              <w:left w:val="nil"/>
              <w:bottom w:val="single" w:sz="4" w:space="0" w:color="000000"/>
              <w:right w:val="single" w:sz="4" w:space="0" w:color="000000"/>
            </w:tcBorders>
            <w:shd w:val="clear" w:color="auto" w:fill="auto"/>
            <w:vAlign w:val="center"/>
            <w:hideMark/>
          </w:tcPr>
          <w:p w14:paraId="4B3A1326" w14:textId="77777777" w:rsidR="002C6BE3" w:rsidRPr="002C6BE3" w:rsidRDefault="002C6BE3" w:rsidP="002C6BE3">
            <w:pPr>
              <w:jc w:val="center"/>
              <w:rPr>
                <w:color w:val="000000"/>
                <w:sz w:val="20"/>
                <w:szCs w:val="20"/>
              </w:rPr>
            </w:pPr>
            <w:r w:rsidRPr="002C6BE3">
              <w:rPr>
                <w:color w:val="000000"/>
                <w:sz w:val="20"/>
                <w:szCs w:val="20"/>
              </w:rPr>
              <w:t>52,855</w:t>
            </w:r>
          </w:p>
        </w:tc>
        <w:tc>
          <w:tcPr>
            <w:tcW w:w="1098" w:type="dxa"/>
            <w:tcBorders>
              <w:top w:val="nil"/>
              <w:left w:val="nil"/>
              <w:bottom w:val="single" w:sz="4" w:space="0" w:color="000000"/>
              <w:right w:val="single" w:sz="4" w:space="0" w:color="000000"/>
            </w:tcBorders>
            <w:shd w:val="clear" w:color="auto" w:fill="auto"/>
            <w:vAlign w:val="center"/>
            <w:hideMark/>
          </w:tcPr>
          <w:p w14:paraId="0DFD7173" w14:textId="77777777" w:rsidR="002C6BE3" w:rsidRPr="002C6BE3" w:rsidRDefault="002C6BE3" w:rsidP="002C6BE3">
            <w:pPr>
              <w:jc w:val="center"/>
              <w:rPr>
                <w:color w:val="000000"/>
                <w:sz w:val="20"/>
                <w:szCs w:val="20"/>
              </w:rPr>
            </w:pPr>
            <w:r w:rsidRPr="002C6BE3">
              <w:rPr>
                <w:color w:val="000000"/>
                <w:sz w:val="20"/>
                <w:szCs w:val="20"/>
              </w:rPr>
              <w:t>52,75</w:t>
            </w:r>
          </w:p>
        </w:tc>
        <w:tc>
          <w:tcPr>
            <w:tcW w:w="996" w:type="dxa"/>
            <w:tcBorders>
              <w:top w:val="nil"/>
              <w:left w:val="nil"/>
              <w:bottom w:val="single" w:sz="4" w:space="0" w:color="000000"/>
              <w:right w:val="single" w:sz="4" w:space="0" w:color="000000"/>
            </w:tcBorders>
            <w:shd w:val="clear" w:color="auto" w:fill="auto"/>
            <w:vAlign w:val="center"/>
            <w:hideMark/>
          </w:tcPr>
          <w:p w14:paraId="4EF5F7AF" w14:textId="77777777" w:rsidR="002C6BE3" w:rsidRPr="002C6BE3" w:rsidRDefault="002C6BE3" w:rsidP="002C6BE3">
            <w:pPr>
              <w:jc w:val="center"/>
              <w:rPr>
                <w:color w:val="000000"/>
                <w:sz w:val="20"/>
                <w:szCs w:val="20"/>
              </w:rPr>
            </w:pPr>
            <w:r w:rsidRPr="002C6BE3">
              <w:rPr>
                <w:color w:val="000000"/>
                <w:sz w:val="20"/>
                <w:szCs w:val="20"/>
              </w:rPr>
              <w:t>48,971</w:t>
            </w:r>
          </w:p>
        </w:tc>
        <w:tc>
          <w:tcPr>
            <w:tcW w:w="996" w:type="dxa"/>
            <w:tcBorders>
              <w:top w:val="nil"/>
              <w:left w:val="nil"/>
              <w:bottom w:val="single" w:sz="4" w:space="0" w:color="000000"/>
              <w:right w:val="single" w:sz="4" w:space="0" w:color="000000"/>
            </w:tcBorders>
            <w:shd w:val="clear" w:color="auto" w:fill="auto"/>
            <w:vAlign w:val="center"/>
            <w:hideMark/>
          </w:tcPr>
          <w:p w14:paraId="4D2BC32C" w14:textId="77777777" w:rsidR="002C6BE3" w:rsidRPr="002C6BE3" w:rsidRDefault="002C6BE3" w:rsidP="002C6BE3">
            <w:pPr>
              <w:jc w:val="center"/>
              <w:rPr>
                <w:color w:val="000000"/>
                <w:sz w:val="20"/>
                <w:szCs w:val="20"/>
              </w:rPr>
            </w:pPr>
            <w:r w:rsidRPr="002C6BE3">
              <w:rPr>
                <w:color w:val="000000"/>
                <w:sz w:val="20"/>
                <w:szCs w:val="20"/>
              </w:rPr>
              <w:t>48,867</w:t>
            </w:r>
          </w:p>
        </w:tc>
        <w:tc>
          <w:tcPr>
            <w:tcW w:w="1098" w:type="dxa"/>
            <w:tcBorders>
              <w:top w:val="nil"/>
              <w:left w:val="nil"/>
              <w:bottom w:val="single" w:sz="4" w:space="0" w:color="000000"/>
              <w:right w:val="single" w:sz="4" w:space="0" w:color="000000"/>
            </w:tcBorders>
            <w:shd w:val="clear" w:color="auto" w:fill="auto"/>
            <w:vAlign w:val="center"/>
            <w:hideMark/>
          </w:tcPr>
          <w:p w14:paraId="22EB5D95" w14:textId="77777777" w:rsidR="002C6BE3" w:rsidRPr="002C6BE3" w:rsidRDefault="002C6BE3" w:rsidP="002C6BE3">
            <w:pPr>
              <w:jc w:val="center"/>
              <w:rPr>
                <w:color w:val="000000"/>
                <w:sz w:val="20"/>
                <w:szCs w:val="20"/>
              </w:rPr>
            </w:pPr>
            <w:r w:rsidRPr="002C6BE3">
              <w:rPr>
                <w:color w:val="000000"/>
                <w:sz w:val="20"/>
                <w:szCs w:val="20"/>
              </w:rPr>
              <w:t>74,855</w:t>
            </w:r>
          </w:p>
        </w:tc>
        <w:tc>
          <w:tcPr>
            <w:tcW w:w="1098" w:type="dxa"/>
            <w:tcBorders>
              <w:top w:val="nil"/>
              <w:left w:val="nil"/>
              <w:bottom w:val="single" w:sz="4" w:space="0" w:color="000000"/>
              <w:right w:val="single" w:sz="4" w:space="0" w:color="000000"/>
            </w:tcBorders>
            <w:shd w:val="clear" w:color="auto" w:fill="auto"/>
            <w:vAlign w:val="center"/>
            <w:hideMark/>
          </w:tcPr>
          <w:p w14:paraId="3A71D480" w14:textId="77777777" w:rsidR="002C6BE3" w:rsidRPr="002C6BE3" w:rsidRDefault="002C6BE3" w:rsidP="002C6BE3">
            <w:pPr>
              <w:jc w:val="center"/>
              <w:rPr>
                <w:color w:val="000000"/>
                <w:sz w:val="20"/>
                <w:szCs w:val="20"/>
              </w:rPr>
            </w:pPr>
            <w:r w:rsidRPr="002C6BE3">
              <w:rPr>
                <w:color w:val="000000"/>
                <w:sz w:val="20"/>
                <w:szCs w:val="20"/>
              </w:rPr>
              <w:t>74,75</w:t>
            </w:r>
          </w:p>
        </w:tc>
        <w:tc>
          <w:tcPr>
            <w:tcW w:w="996" w:type="dxa"/>
            <w:tcBorders>
              <w:top w:val="nil"/>
              <w:left w:val="nil"/>
              <w:bottom w:val="single" w:sz="4" w:space="0" w:color="000000"/>
              <w:right w:val="single" w:sz="4" w:space="0" w:color="000000"/>
            </w:tcBorders>
            <w:shd w:val="clear" w:color="auto" w:fill="auto"/>
            <w:vAlign w:val="center"/>
            <w:hideMark/>
          </w:tcPr>
          <w:p w14:paraId="3BF21542" w14:textId="77777777" w:rsidR="002C6BE3" w:rsidRPr="002C6BE3" w:rsidRDefault="002C6BE3" w:rsidP="002C6BE3">
            <w:pPr>
              <w:jc w:val="center"/>
              <w:rPr>
                <w:color w:val="000000"/>
                <w:sz w:val="20"/>
                <w:szCs w:val="20"/>
              </w:rPr>
            </w:pPr>
            <w:r w:rsidRPr="002C6BE3">
              <w:rPr>
                <w:color w:val="000000"/>
                <w:sz w:val="20"/>
                <w:szCs w:val="20"/>
              </w:rPr>
              <w:t>70,971</w:t>
            </w:r>
          </w:p>
        </w:tc>
        <w:tc>
          <w:tcPr>
            <w:tcW w:w="996" w:type="dxa"/>
            <w:tcBorders>
              <w:top w:val="nil"/>
              <w:left w:val="nil"/>
              <w:bottom w:val="single" w:sz="4" w:space="0" w:color="000000"/>
              <w:right w:val="single" w:sz="4" w:space="0" w:color="000000"/>
            </w:tcBorders>
            <w:shd w:val="clear" w:color="auto" w:fill="auto"/>
            <w:vAlign w:val="center"/>
            <w:hideMark/>
          </w:tcPr>
          <w:p w14:paraId="512647E3" w14:textId="77777777" w:rsidR="002C6BE3" w:rsidRPr="002C6BE3" w:rsidRDefault="002C6BE3" w:rsidP="002C6BE3">
            <w:pPr>
              <w:jc w:val="center"/>
              <w:rPr>
                <w:color w:val="000000"/>
                <w:sz w:val="20"/>
                <w:szCs w:val="20"/>
              </w:rPr>
            </w:pPr>
            <w:r w:rsidRPr="002C6BE3">
              <w:rPr>
                <w:color w:val="000000"/>
                <w:sz w:val="20"/>
                <w:szCs w:val="20"/>
              </w:rPr>
              <w:t>70,867</w:t>
            </w:r>
          </w:p>
        </w:tc>
        <w:tc>
          <w:tcPr>
            <w:tcW w:w="1456" w:type="dxa"/>
            <w:tcBorders>
              <w:top w:val="nil"/>
              <w:left w:val="nil"/>
              <w:bottom w:val="single" w:sz="4" w:space="0" w:color="000000"/>
              <w:right w:val="single" w:sz="4" w:space="0" w:color="000000"/>
            </w:tcBorders>
            <w:shd w:val="clear" w:color="auto" w:fill="auto"/>
            <w:vAlign w:val="center"/>
            <w:hideMark/>
          </w:tcPr>
          <w:p w14:paraId="44A0B12C" w14:textId="77777777" w:rsidR="002C6BE3" w:rsidRPr="002C6BE3" w:rsidRDefault="002C6BE3" w:rsidP="002C6BE3">
            <w:pPr>
              <w:jc w:val="center"/>
              <w:rPr>
                <w:color w:val="000000"/>
                <w:sz w:val="20"/>
                <w:szCs w:val="20"/>
              </w:rPr>
            </w:pPr>
            <w:r w:rsidRPr="002C6BE3">
              <w:rPr>
                <w:color w:val="000000"/>
                <w:sz w:val="20"/>
                <w:szCs w:val="20"/>
              </w:rPr>
              <w:t>3,988</w:t>
            </w:r>
          </w:p>
        </w:tc>
        <w:tc>
          <w:tcPr>
            <w:tcW w:w="1456" w:type="dxa"/>
            <w:tcBorders>
              <w:top w:val="nil"/>
              <w:left w:val="nil"/>
              <w:bottom w:val="single" w:sz="4" w:space="0" w:color="000000"/>
              <w:right w:val="single" w:sz="4" w:space="0" w:color="000000"/>
            </w:tcBorders>
            <w:shd w:val="clear" w:color="auto" w:fill="auto"/>
            <w:vAlign w:val="center"/>
            <w:hideMark/>
          </w:tcPr>
          <w:p w14:paraId="63B9B96D" w14:textId="77777777" w:rsidR="002C6BE3" w:rsidRPr="002C6BE3" w:rsidRDefault="002C6BE3" w:rsidP="002C6BE3">
            <w:pPr>
              <w:jc w:val="center"/>
              <w:rPr>
                <w:color w:val="000000"/>
                <w:sz w:val="20"/>
                <w:szCs w:val="20"/>
              </w:rPr>
            </w:pPr>
            <w:r w:rsidRPr="002C6BE3">
              <w:rPr>
                <w:color w:val="000000"/>
                <w:sz w:val="20"/>
                <w:szCs w:val="20"/>
              </w:rPr>
              <w:t>3,779</w:t>
            </w:r>
          </w:p>
        </w:tc>
        <w:tc>
          <w:tcPr>
            <w:tcW w:w="945" w:type="dxa"/>
            <w:tcBorders>
              <w:top w:val="nil"/>
              <w:left w:val="nil"/>
              <w:bottom w:val="single" w:sz="4" w:space="0" w:color="000000"/>
              <w:right w:val="single" w:sz="4" w:space="0" w:color="000000"/>
            </w:tcBorders>
            <w:shd w:val="clear" w:color="auto" w:fill="auto"/>
            <w:vAlign w:val="center"/>
            <w:hideMark/>
          </w:tcPr>
          <w:p w14:paraId="670B7FA2" w14:textId="77777777" w:rsidR="002C6BE3" w:rsidRPr="002C6BE3" w:rsidRDefault="002C6BE3" w:rsidP="002C6BE3">
            <w:pPr>
              <w:jc w:val="center"/>
              <w:rPr>
                <w:color w:val="000000"/>
                <w:sz w:val="20"/>
                <w:szCs w:val="20"/>
              </w:rPr>
            </w:pPr>
            <w:r w:rsidRPr="002C6BE3">
              <w:rPr>
                <w:color w:val="000000"/>
                <w:sz w:val="20"/>
                <w:szCs w:val="20"/>
              </w:rPr>
              <w:t>1,52</w:t>
            </w:r>
          </w:p>
        </w:tc>
        <w:tc>
          <w:tcPr>
            <w:tcW w:w="945" w:type="dxa"/>
            <w:tcBorders>
              <w:top w:val="nil"/>
              <w:left w:val="nil"/>
              <w:bottom w:val="single" w:sz="4" w:space="0" w:color="000000"/>
              <w:right w:val="single" w:sz="4" w:space="0" w:color="000000"/>
            </w:tcBorders>
            <w:shd w:val="clear" w:color="auto" w:fill="auto"/>
            <w:vAlign w:val="center"/>
            <w:hideMark/>
          </w:tcPr>
          <w:p w14:paraId="3F2C5F6A" w14:textId="77777777" w:rsidR="002C6BE3" w:rsidRPr="002C6BE3" w:rsidRDefault="002C6BE3" w:rsidP="002C6BE3">
            <w:pPr>
              <w:jc w:val="center"/>
              <w:rPr>
                <w:color w:val="000000"/>
                <w:sz w:val="20"/>
                <w:szCs w:val="20"/>
              </w:rPr>
            </w:pPr>
            <w:r w:rsidRPr="002C6BE3">
              <w:rPr>
                <w:color w:val="000000"/>
                <w:sz w:val="20"/>
                <w:szCs w:val="20"/>
              </w:rPr>
              <w:t>1,507</w:t>
            </w:r>
          </w:p>
        </w:tc>
        <w:tc>
          <w:tcPr>
            <w:tcW w:w="994" w:type="dxa"/>
            <w:tcBorders>
              <w:top w:val="nil"/>
              <w:left w:val="nil"/>
              <w:bottom w:val="single" w:sz="4" w:space="0" w:color="000000"/>
              <w:right w:val="single" w:sz="4" w:space="0" w:color="000000"/>
            </w:tcBorders>
            <w:shd w:val="clear" w:color="auto" w:fill="auto"/>
            <w:vAlign w:val="center"/>
            <w:hideMark/>
          </w:tcPr>
          <w:p w14:paraId="24553F20" w14:textId="77777777" w:rsidR="002C6BE3" w:rsidRPr="002C6BE3" w:rsidRDefault="002C6BE3" w:rsidP="002C6BE3">
            <w:pPr>
              <w:jc w:val="center"/>
              <w:rPr>
                <w:color w:val="000000"/>
                <w:sz w:val="20"/>
                <w:szCs w:val="20"/>
              </w:rPr>
            </w:pPr>
            <w:r w:rsidRPr="002C6BE3">
              <w:rPr>
                <w:color w:val="000000"/>
                <w:sz w:val="20"/>
                <w:szCs w:val="20"/>
              </w:rPr>
              <w:t>0,03874</w:t>
            </w:r>
          </w:p>
        </w:tc>
        <w:tc>
          <w:tcPr>
            <w:tcW w:w="891" w:type="dxa"/>
            <w:tcBorders>
              <w:top w:val="nil"/>
              <w:left w:val="nil"/>
              <w:bottom w:val="single" w:sz="4" w:space="0" w:color="000000"/>
              <w:right w:val="single" w:sz="4" w:space="0" w:color="000000"/>
            </w:tcBorders>
            <w:shd w:val="clear" w:color="auto" w:fill="auto"/>
            <w:vAlign w:val="center"/>
            <w:hideMark/>
          </w:tcPr>
          <w:p w14:paraId="75636B64" w14:textId="77777777" w:rsidR="002C6BE3" w:rsidRPr="002C6BE3" w:rsidRDefault="002C6BE3" w:rsidP="002C6BE3">
            <w:pPr>
              <w:jc w:val="center"/>
              <w:rPr>
                <w:color w:val="000000"/>
                <w:sz w:val="20"/>
                <w:szCs w:val="20"/>
              </w:rPr>
            </w:pPr>
            <w:r w:rsidRPr="002C6BE3">
              <w:rPr>
                <w:color w:val="000000"/>
                <w:sz w:val="20"/>
                <w:szCs w:val="20"/>
              </w:rPr>
              <w:t>0,03874</w:t>
            </w:r>
          </w:p>
        </w:tc>
        <w:tc>
          <w:tcPr>
            <w:tcW w:w="927" w:type="dxa"/>
            <w:tcBorders>
              <w:top w:val="nil"/>
              <w:left w:val="nil"/>
              <w:bottom w:val="single" w:sz="4" w:space="0" w:color="000000"/>
              <w:right w:val="single" w:sz="4" w:space="0" w:color="000000"/>
            </w:tcBorders>
            <w:shd w:val="clear" w:color="auto" w:fill="auto"/>
            <w:vAlign w:val="center"/>
            <w:hideMark/>
          </w:tcPr>
          <w:p w14:paraId="021BC116" w14:textId="77777777" w:rsidR="002C6BE3" w:rsidRPr="002C6BE3" w:rsidRDefault="002C6BE3" w:rsidP="002C6BE3">
            <w:pPr>
              <w:jc w:val="center"/>
              <w:rPr>
                <w:color w:val="000000"/>
                <w:sz w:val="20"/>
                <w:szCs w:val="20"/>
              </w:rPr>
            </w:pPr>
            <w:r w:rsidRPr="002C6BE3">
              <w:rPr>
                <w:color w:val="000000"/>
                <w:sz w:val="20"/>
                <w:szCs w:val="20"/>
              </w:rPr>
              <w:t>0,281</w:t>
            </w:r>
          </w:p>
        </w:tc>
        <w:tc>
          <w:tcPr>
            <w:tcW w:w="927" w:type="dxa"/>
            <w:tcBorders>
              <w:top w:val="nil"/>
              <w:left w:val="nil"/>
              <w:bottom w:val="single" w:sz="4" w:space="0" w:color="000000"/>
              <w:right w:val="single" w:sz="4" w:space="0" w:color="000000"/>
            </w:tcBorders>
            <w:shd w:val="clear" w:color="auto" w:fill="auto"/>
            <w:vAlign w:val="center"/>
            <w:hideMark/>
          </w:tcPr>
          <w:p w14:paraId="7DCB0FE0" w14:textId="77777777" w:rsidR="002C6BE3" w:rsidRPr="002C6BE3" w:rsidRDefault="002C6BE3" w:rsidP="002C6BE3">
            <w:pPr>
              <w:jc w:val="center"/>
              <w:rPr>
                <w:color w:val="000000"/>
                <w:sz w:val="20"/>
                <w:szCs w:val="20"/>
              </w:rPr>
            </w:pPr>
            <w:r w:rsidRPr="002C6BE3">
              <w:rPr>
                <w:color w:val="000000"/>
                <w:sz w:val="20"/>
                <w:szCs w:val="20"/>
              </w:rPr>
              <w:t>-0,28</w:t>
            </w:r>
          </w:p>
        </w:tc>
      </w:tr>
      <w:tr w:rsidR="002C6BE3" w:rsidRPr="002C6BE3" w14:paraId="03833BB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5A5188A" w14:textId="77777777" w:rsidR="002C6BE3" w:rsidRPr="002C6BE3" w:rsidRDefault="002C6BE3" w:rsidP="002C6BE3">
            <w:pPr>
              <w:jc w:val="center"/>
              <w:rPr>
                <w:color w:val="000000"/>
                <w:sz w:val="20"/>
                <w:szCs w:val="20"/>
              </w:rPr>
            </w:pPr>
            <w:r w:rsidRPr="002C6BE3">
              <w:rPr>
                <w:color w:val="000000"/>
                <w:sz w:val="20"/>
                <w:szCs w:val="20"/>
              </w:rPr>
              <w:t>Уз-35</w:t>
            </w:r>
          </w:p>
        </w:tc>
        <w:tc>
          <w:tcPr>
            <w:tcW w:w="1883" w:type="dxa"/>
            <w:tcBorders>
              <w:top w:val="nil"/>
              <w:left w:val="nil"/>
              <w:bottom w:val="single" w:sz="4" w:space="0" w:color="000000"/>
              <w:right w:val="single" w:sz="4" w:space="0" w:color="000000"/>
            </w:tcBorders>
            <w:shd w:val="clear" w:color="auto" w:fill="auto"/>
            <w:vAlign w:val="center"/>
            <w:hideMark/>
          </w:tcPr>
          <w:p w14:paraId="69AB401F" w14:textId="77777777" w:rsidR="002C6BE3" w:rsidRPr="002C6BE3" w:rsidRDefault="002C6BE3" w:rsidP="002C6BE3">
            <w:pPr>
              <w:jc w:val="center"/>
              <w:rPr>
                <w:color w:val="000000"/>
                <w:sz w:val="20"/>
                <w:szCs w:val="20"/>
              </w:rPr>
            </w:pPr>
            <w:r w:rsidRPr="002C6BE3">
              <w:rPr>
                <w:color w:val="000000"/>
                <w:sz w:val="20"/>
                <w:szCs w:val="20"/>
              </w:rPr>
              <w:t>ТК-11</w:t>
            </w:r>
          </w:p>
        </w:tc>
        <w:tc>
          <w:tcPr>
            <w:tcW w:w="796" w:type="dxa"/>
            <w:tcBorders>
              <w:top w:val="nil"/>
              <w:left w:val="nil"/>
              <w:bottom w:val="single" w:sz="4" w:space="0" w:color="000000"/>
              <w:right w:val="single" w:sz="4" w:space="0" w:color="000000"/>
            </w:tcBorders>
            <w:shd w:val="clear" w:color="auto" w:fill="auto"/>
            <w:vAlign w:val="center"/>
            <w:hideMark/>
          </w:tcPr>
          <w:p w14:paraId="69C7C4DE" w14:textId="77777777" w:rsidR="002C6BE3" w:rsidRPr="002C6BE3" w:rsidRDefault="002C6BE3" w:rsidP="002C6BE3">
            <w:pPr>
              <w:jc w:val="center"/>
              <w:rPr>
                <w:color w:val="000000"/>
                <w:sz w:val="20"/>
                <w:szCs w:val="20"/>
              </w:rPr>
            </w:pPr>
            <w:r w:rsidRPr="002C6BE3">
              <w:rPr>
                <w:color w:val="000000"/>
                <w:sz w:val="20"/>
                <w:szCs w:val="20"/>
              </w:rPr>
              <w:t>55,87</w:t>
            </w:r>
          </w:p>
        </w:tc>
        <w:tc>
          <w:tcPr>
            <w:tcW w:w="1326" w:type="dxa"/>
            <w:tcBorders>
              <w:top w:val="nil"/>
              <w:left w:val="nil"/>
              <w:bottom w:val="single" w:sz="4" w:space="0" w:color="000000"/>
              <w:right w:val="single" w:sz="4" w:space="0" w:color="000000"/>
            </w:tcBorders>
            <w:shd w:val="clear" w:color="auto" w:fill="auto"/>
            <w:vAlign w:val="center"/>
            <w:hideMark/>
          </w:tcPr>
          <w:p w14:paraId="2FD87029"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1D53A3DF"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2CC266B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8EB905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00D17DF" w14:textId="77777777" w:rsidR="002C6BE3" w:rsidRPr="002C6BE3" w:rsidRDefault="002C6BE3" w:rsidP="002C6BE3">
            <w:pPr>
              <w:jc w:val="center"/>
              <w:rPr>
                <w:color w:val="000000"/>
                <w:sz w:val="20"/>
                <w:szCs w:val="20"/>
              </w:rPr>
            </w:pPr>
            <w:r w:rsidRPr="002C6BE3">
              <w:rPr>
                <w:color w:val="000000"/>
                <w:sz w:val="20"/>
                <w:szCs w:val="20"/>
              </w:rPr>
              <w:t>11,8404</w:t>
            </w:r>
          </w:p>
        </w:tc>
        <w:tc>
          <w:tcPr>
            <w:tcW w:w="1314" w:type="dxa"/>
            <w:tcBorders>
              <w:top w:val="nil"/>
              <w:left w:val="nil"/>
              <w:bottom w:val="single" w:sz="4" w:space="0" w:color="000000"/>
              <w:right w:val="single" w:sz="4" w:space="0" w:color="000000"/>
            </w:tcBorders>
            <w:shd w:val="clear" w:color="auto" w:fill="auto"/>
            <w:vAlign w:val="center"/>
            <w:hideMark/>
          </w:tcPr>
          <w:p w14:paraId="51599DAD" w14:textId="77777777" w:rsidR="002C6BE3" w:rsidRPr="002C6BE3" w:rsidRDefault="002C6BE3" w:rsidP="002C6BE3">
            <w:pPr>
              <w:jc w:val="center"/>
              <w:rPr>
                <w:color w:val="000000"/>
                <w:sz w:val="20"/>
                <w:szCs w:val="20"/>
              </w:rPr>
            </w:pPr>
            <w:r w:rsidRPr="002C6BE3">
              <w:rPr>
                <w:color w:val="000000"/>
                <w:sz w:val="20"/>
                <w:szCs w:val="20"/>
              </w:rPr>
              <w:t>-11,5192</w:t>
            </w:r>
          </w:p>
        </w:tc>
        <w:tc>
          <w:tcPr>
            <w:tcW w:w="1314" w:type="dxa"/>
            <w:tcBorders>
              <w:top w:val="nil"/>
              <w:left w:val="nil"/>
              <w:bottom w:val="single" w:sz="4" w:space="0" w:color="000000"/>
              <w:right w:val="single" w:sz="4" w:space="0" w:color="000000"/>
            </w:tcBorders>
            <w:shd w:val="clear" w:color="auto" w:fill="auto"/>
            <w:vAlign w:val="center"/>
            <w:hideMark/>
          </w:tcPr>
          <w:p w14:paraId="7602E39D" w14:textId="77777777" w:rsidR="002C6BE3" w:rsidRPr="002C6BE3" w:rsidRDefault="002C6BE3" w:rsidP="002C6BE3">
            <w:pPr>
              <w:jc w:val="center"/>
              <w:rPr>
                <w:color w:val="000000"/>
                <w:sz w:val="20"/>
                <w:szCs w:val="20"/>
              </w:rPr>
            </w:pPr>
            <w:r w:rsidRPr="002C6BE3">
              <w:rPr>
                <w:color w:val="000000"/>
                <w:sz w:val="20"/>
                <w:szCs w:val="20"/>
              </w:rPr>
              <w:t>0,028</w:t>
            </w:r>
          </w:p>
        </w:tc>
        <w:tc>
          <w:tcPr>
            <w:tcW w:w="1314" w:type="dxa"/>
            <w:tcBorders>
              <w:top w:val="nil"/>
              <w:left w:val="nil"/>
              <w:bottom w:val="single" w:sz="4" w:space="0" w:color="000000"/>
              <w:right w:val="single" w:sz="4" w:space="0" w:color="000000"/>
            </w:tcBorders>
            <w:shd w:val="clear" w:color="auto" w:fill="auto"/>
            <w:vAlign w:val="center"/>
            <w:hideMark/>
          </w:tcPr>
          <w:p w14:paraId="67E30235" w14:textId="77777777" w:rsidR="002C6BE3" w:rsidRPr="002C6BE3" w:rsidRDefault="002C6BE3" w:rsidP="002C6BE3">
            <w:pPr>
              <w:jc w:val="center"/>
              <w:rPr>
                <w:color w:val="000000"/>
                <w:sz w:val="20"/>
                <w:szCs w:val="20"/>
              </w:rPr>
            </w:pPr>
            <w:r w:rsidRPr="002C6BE3">
              <w:rPr>
                <w:color w:val="000000"/>
                <w:sz w:val="20"/>
                <w:szCs w:val="20"/>
              </w:rPr>
              <w:t>0,026</w:t>
            </w:r>
          </w:p>
        </w:tc>
        <w:tc>
          <w:tcPr>
            <w:tcW w:w="1098" w:type="dxa"/>
            <w:tcBorders>
              <w:top w:val="nil"/>
              <w:left w:val="nil"/>
              <w:bottom w:val="single" w:sz="4" w:space="0" w:color="000000"/>
              <w:right w:val="single" w:sz="4" w:space="0" w:color="000000"/>
            </w:tcBorders>
            <w:shd w:val="clear" w:color="auto" w:fill="auto"/>
            <w:vAlign w:val="center"/>
            <w:hideMark/>
          </w:tcPr>
          <w:p w14:paraId="0AD894FB" w14:textId="77777777" w:rsidR="002C6BE3" w:rsidRPr="002C6BE3" w:rsidRDefault="002C6BE3" w:rsidP="002C6BE3">
            <w:pPr>
              <w:jc w:val="center"/>
              <w:rPr>
                <w:color w:val="000000"/>
                <w:sz w:val="20"/>
                <w:szCs w:val="20"/>
              </w:rPr>
            </w:pPr>
            <w:r w:rsidRPr="002C6BE3">
              <w:rPr>
                <w:color w:val="000000"/>
                <w:sz w:val="20"/>
                <w:szCs w:val="20"/>
              </w:rPr>
              <w:t>52,752</w:t>
            </w:r>
          </w:p>
        </w:tc>
        <w:tc>
          <w:tcPr>
            <w:tcW w:w="1098" w:type="dxa"/>
            <w:tcBorders>
              <w:top w:val="nil"/>
              <w:left w:val="nil"/>
              <w:bottom w:val="single" w:sz="4" w:space="0" w:color="000000"/>
              <w:right w:val="single" w:sz="4" w:space="0" w:color="000000"/>
            </w:tcBorders>
            <w:shd w:val="clear" w:color="auto" w:fill="auto"/>
            <w:vAlign w:val="center"/>
            <w:hideMark/>
          </w:tcPr>
          <w:p w14:paraId="31D81FFA" w14:textId="77777777" w:rsidR="002C6BE3" w:rsidRPr="002C6BE3" w:rsidRDefault="002C6BE3" w:rsidP="002C6BE3">
            <w:pPr>
              <w:jc w:val="center"/>
              <w:rPr>
                <w:color w:val="000000"/>
                <w:sz w:val="20"/>
                <w:szCs w:val="20"/>
              </w:rPr>
            </w:pPr>
            <w:r w:rsidRPr="002C6BE3">
              <w:rPr>
                <w:color w:val="000000"/>
                <w:sz w:val="20"/>
                <w:szCs w:val="20"/>
              </w:rPr>
              <w:t>52,855</w:t>
            </w:r>
          </w:p>
        </w:tc>
        <w:tc>
          <w:tcPr>
            <w:tcW w:w="996" w:type="dxa"/>
            <w:tcBorders>
              <w:top w:val="nil"/>
              <w:left w:val="nil"/>
              <w:bottom w:val="single" w:sz="4" w:space="0" w:color="000000"/>
              <w:right w:val="single" w:sz="4" w:space="0" w:color="000000"/>
            </w:tcBorders>
            <w:shd w:val="clear" w:color="auto" w:fill="auto"/>
            <w:vAlign w:val="center"/>
            <w:hideMark/>
          </w:tcPr>
          <w:p w14:paraId="4B4F758A" w14:textId="77777777" w:rsidR="002C6BE3" w:rsidRPr="002C6BE3" w:rsidRDefault="002C6BE3" w:rsidP="002C6BE3">
            <w:pPr>
              <w:jc w:val="center"/>
              <w:rPr>
                <w:color w:val="000000"/>
                <w:sz w:val="20"/>
                <w:szCs w:val="20"/>
              </w:rPr>
            </w:pPr>
            <w:r w:rsidRPr="002C6BE3">
              <w:rPr>
                <w:color w:val="000000"/>
                <w:sz w:val="20"/>
                <w:szCs w:val="20"/>
              </w:rPr>
              <w:t>48,867</w:t>
            </w:r>
          </w:p>
        </w:tc>
        <w:tc>
          <w:tcPr>
            <w:tcW w:w="996" w:type="dxa"/>
            <w:tcBorders>
              <w:top w:val="nil"/>
              <w:left w:val="nil"/>
              <w:bottom w:val="single" w:sz="4" w:space="0" w:color="000000"/>
              <w:right w:val="single" w:sz="4" w:space="0" w:color="000000"/>
            </w:tcBorders>
            <w:shd w:val="clear" w:color="auto" w:fill="auto"/>
            <w:vAlign w:val="center"/>
            <w:hideMark/>
          </w:tcPr>
          <w:p w14:paraId="425D000E" w14:textId="77777777" w:rsidR="002C6BE3" w:rsidRPr="002C6BE3" w:rsidRDefault="002C6BE3" w:rsidP="002C6BE3">
            <w:pPr>
              <w:jc w:val="center"/>
              <w:rPr>
                <w:color w:val="000000"/>
                <w:sz w:val="20"/>
                <w:szCs w:val="20"/>
              </w:rPr>
            </w:pPr>
            <w:r w:rsidRPr="002C6BE3">
              <w:rPr>
                <w:color w:val="000000"/>
                <w:sz w:val="20"/>
                <w:szCs w:val="20"/>
              </w:rPr>
              <w:t>48,711</w:t>
            </w:r>
          </w:p>
        </w:tc>
        <w:tc>
          <w:tcPr>
            <w:tcW w:w="1098" w:type="dxa"/>
            <w:tcBorders>
              <w:top w:val="nil"/>
              <w:left w:val="nil"/>
              <w:bottom w:val="single" w:sz="4" w:space="0" w:color="000000"/>
              <w:right w:val="single" w:sz="4" w:space="0" w:color="000000"/>
            </w:tcBorders>
            <w:shd w:val="clear" w:color="auto" w:fill="auto"/>
            <w:vAlign w:val="center"/>
            <w:hideMark/>
          </w:tcPr>
          <w:p w14:paraId="04D7F986" w14:textId="77777777" w:rsidR="002C6BE3" w:rsidRPr="002C6BE3" w:rsidRDefault="002C6BE3" w:rsidP="002C6BE3">
            <w:pPr>
              <w:jc w:val="center"/>
              <w:rPr>
                <w:color w:val="000000"/>
                <w:sz w:val="20"/>
                <w:szCs w:val="20"/>
              </w:rPr>
            </w:pPr>
            <w:r w:rsidRPr="002C6BE3">
              <w:rPr>
                <w:color w:val="000000"/>
                <w:sz w:val="20"/>
                <w:szCs w:val="20"/>
              </w:rPr>
              <w:t>74,882</w:t>
            </w:r>
          </w:p>
        </w:tc>
        <w:tc>
          <w:tcPr>
            <w:tcW w:w="1098" w:type="dxa"/>
            <w:tcBorders>
              <w:top w:val="nil"/>
              <w:left w:val="nil"/>
              <w:bottom w:val="single" w:sz="4" w:space="0" w:color="000000"/>
              <w:right w:val="single" w:sz="4" w:space="0" w:color="000000"/>
            </w:tcBorders>
            <w:shd w:val="clear" w:color="auto" w:fill="auto"/>
            <w:vAlign w:val="center"/>
            <w:hideMark/>
          </w:tcPr>
          <w:p w14:paraId="6C8C3463" w14:textId="77777777" w:rsidR="002C6BE3" w:rsidRPr="002C6BE3" w:rsidRDefault="002C6BE3" w:rsidP="002C6BE3">
            <w:pPr>
              <w:jc w:val="center"/>
              <w:rPr>
                <w:color w:val="000000"/>
                <w:sz w:val="20"/>
                <w:szCs w:val="20"/>
              </w:rPr>
            </w:pPr>
            <w:r w:rsidRPr="002C6BE3">
              <w:rPr>
                <w:color w:val="000000"/>
                <w:sz w:val="20"/>
                <w:szCs w:val="20"/>
              </w:rPr>
              <w:t>74,855</w:t>
            </w:r>
          </w:p>
        </w:tc>
        <w:tc>
          <w:tcPr>
            <w:tcW w:w="996" w:type="dxa"/>
            <w:tcBorders>
              <w:top w:val="nil"/>
              <w:left w:val="nil"/>
              <w:bottom w:val="single" w:sz="4" w:space="0" w:color="000000"/>
              <w:right w:val="single" w:sz="4" w:space="0" w:color="000000"/>
            </w:tcBorders>
            <w:shd w:val="clear" w:color="auto" w:fill="auto"/>
            <w:vAlign w:val="center"/>
            <w:hideMark/>
          </w:tcPr>
          <w:p w14:paraId="59C2A855" w14:textId="77777777" w:rsidR="002C6BE3" w:rsidRPr="002C6BE3" w:rsidRDefault="002C6BE3" w:rsidP="002C6BE3">
            <w:pPr>
              <w:jc w:val="center"/>
              <w:rPr>
                <w:color w:val="000000"/>
                <w:sz w:val="20"/>
                <w:szCs w:val="20"/>
              </w:rPr>
            </w:pPr>
            <w:r w:rsidRPr="002C6BE3">
              <w:rPr>
                <w:color w:val="000000"/>
                <w:sz w:val="20"/>
                <w:szCs w:val="20"/>
              </w:rPr>
              <w:t>70,867</w:t>
            </w:r>
          </w:p>
        </w:tc>
        <w:tc>
          <w:tcPr>
            <w:tcW w:w="996" w:type="dxa"/>
            <w:tcBorders>
              <w:top w:val="nil"/>
              <w:left w:val="nil"/>
              <w:bottom w:val="single" w:sz="4" w:space="0" w:color="000000"/>
              <w:right w:val="single" w:sz="4" w:space="0" w:color="000000"/>
            </w:tcBorders>
            <w:shd w:val="clear" w:color="auto" w:fill="auto"/>
            <w:vAlign w:val="center"/>
            <w:hideMark/>
          </w:tcPr>
          <w:p w14:paraId="1BC0B426" w14:textId="77777777" w:rsidR="002C6BE3" w:rsidRPr="002C6BE3" w:rsidRDefault="002C6BE3" w:rsidP="002C6BE3">
            <w:pPr>
              <w:jc w:val="center"/>
              <w:rPr>
                <w:color w:val="000000"/>
                <w:sz w:val="20"/>
                <w:szCs w:val="20"/>
              </w:rPr>
            </w:pPr>
            <w:r w:rsidRPr="002C6BE3">
              <w:rPr>
                <w:color w:val="000000"/>
                <w:sz w:val="20"/>
                <w:szCs w:val="20"/>
              </w:rPr>
              <w:t>70,841</w:t>
            </w:r>
          </w:p>
        </w:tc>
        <w:tc>
          <w:tcPr>
            <w:tcW w:w="1456" w:type="dxa"/>
            <w:tcBorders>
              <w:top w:val="nil"/>
              <w:left w:val="nil"/>
              <w:bottom w:val="single" w:sz="4" w:space="0" w:color="000000"/>
              <w:right w:val="single" w:sz="4" w:space="0" w:color="000000"/>
            </w:tcBorders>
            <w:shd w:val="clear" w:color="auto" w:fill="auto"/>
            <w:vAlign w:val="center"/>
            <w:hideMark/>
          </w:tcPr>
          <w:p w14:paraId="4ACBE587" w14:textId="77777777" w:rsidR="002C6BE3" w:rsidRPr="002C6BE3" w:rsidRDefault="002C6BE3" w:rsidP="002C6BE3">
            <w:pPr>
              <w:jc w:val="center"/>
              <w:rPr>
                <w:color w:val="000000"/>
                <w:sz w:val="20"/>
                <w:szCs w:val="20"/>
              </w:rPr>
            </w:pPr>
            <w:r w:rsidRPr="002C6BE3">
              <w:rPr>
                <w:color w:val="000000"/>
                <w:sz w:val="20"/>
                <w:szCs w:val="20"/>
              </w:rPr>
              <w:t>4,042</w:t>
            </w:r>
          </w:p>
        </w:tc>
        <w:tc>
          <w:tcPr>
            <w:tcW w:w="1456" w:type="dxa"/>
            <w:tcBorders>
              <w:top w:val="nil"/>
              <w:left w:val="nil"/>
              <w:bottom w:val="single" w:sz="4" w:space="0" w:color="000000"/>
              <w:right w:val="single" w:sz="4" w:space="0" w:color="000000"/>
            </w:tcBorders>
            <w:shd w:val="clear" w:color="auto" w:fill="auto"/>
            <w:vAlign w:val="center"/>
            <w:hideMark/>
          </w:tcPr>
          <w:p w14:paraId="0B315013" w14:textId="77777777" w:rsidR="002C6BE3" w:rsidRPr="002C6BE3" w:rsidRDefault="002C6BE3" w:rsidP="002C6BE3">
            <w:pPr>
              <w:jc w:val="center"/>
              <w:rPr>
                <w:color w:val="000000"/>
                <w:sz w:val="20"/>
                <w:szCs w:val="20"/>
              </w:rPr>
            </w:pPr>
            <w:r w:rsidRPr="002C6BE3">
              <w:rPr>
                <w:color w:val="000000"/>
                <w:sz w:val="20"/>
                <w:szCs w:val="20"/>
              </w:rPr>
              <w:t>3,988</w:t>
            </w:r>
          </w:p>
        </w:tc>
        <w:tc>
          <w:tcPr>
            <w:tcW w:w="945" w:type="dxa"/>
            <w:tcBorders>
              <w:top w:val="nil"/>
              <w:left w:val="nil"/>
              <w:bottom w:val="single" w:sz="4" w:space="0" w:color="000000"/>
              <w:right w:val="single" w:sz="4" w:space="0" w:color="000000"/>
            </w:tcBorders>
            <w:shd w:val="clear" w:color="auto" w:fill="auto"/>
            <w:vAlign w:val="center"/>
            <w:hideMark/>
          </w:tcPr>
          <w:p w14:paraId="7DD9AF2E" w14:textId="77777777" w:rsidR="002C6BE3" w:rsidRPr="002C6BE3" w:rsidRDefault="002C6BE3" w:rsidP="002C6BE3">
            <w:pPr>
              <w:jc w:val="center"/>
              <w:rPr>
                <w:color w:val="000000"/>
                <w:sz w:val="20"/>
                <w:szCs w:val="20"/>
              </w:rPr>
            </w:pPr>
            <w:r w:rsidRPr="002C6BE3">
              <w:rPr>
                <w:color w:val="000000"/>
                <w:sz w:val="20"/>
                <w:szCs w:val="20"/>
              </w:rPr>
              <w:t>0,413</w:t>
            </w:r>
          </w:p>
        </w:tc>
        <w:tc>
          <w:tcPr>
            <w:tcW w:w="945" w:type="dxa"/>
            <w:tcBorders>
              <w:top w:val="nil"/>
              <w:left w:val="nil"/>
              <w:bottom w:val="single" w:sz="4" w:space="0" w:color="000000"/>
              <w:right w:val="single" w:sz="4" w:space="0" w:color="000000"/>
            </w:tcBorders>
            <w:shd w:val="clear" w:color="auto" w:fill="auto"/>
            <w:vAlign w:val="center"/>
            <w:hideMark/>
          </w:tcPr>
          <w:p w14:paraId="23228674" w14:textId="77777777" w:rsidR="002C6BE3" w:rsidRPr="002C6BE3" w:rsidRDefault="002C6BE3" w:rsidP="002C6BE3">
            <w:pPr>
              <w:jc w:val="center"/>
              <w:rPr>
                <w:color w:val="000000"/>
                <w:sz w:val="20"/>
                <w:szCs w:val="20"/>
              </w:rPr>
            </w:pPr>
            <w:r w:rsidRPr="002C6BE3">
              <w:rPr>
                <w:color w:val="000000"/>
                <w:sz w:val="20"/>
                <w:szCs w:val="20"/>
              </w:rPr>
              <w:t>0,392</w:t>
            </w:r>
          </w:p>
        </w:tc>
        <w:tc>
          <w:tcPr>
            <w:tcW w:w="994" w:type="dxa"/>
            <w:tcBorders>
              <w:top w:val="nil"/>
              <w:left w:val="nil"/>
              <w:bottom w:val="single" w:sz="4" w:space="0" w:color="000000"/>
              <w:right w:val="single" w:sz="4" w:space="0" w:color="000000"/>
            </w:tcBorders>
            <w:shd w:val="clear" w:color="auto" w:fill="auto"/>
            <w:vAlign w:val="center"/>
            <w:hideMark/>
          </w:tcPr>
          <w:p w14:paraId="7E8CC4A9" w14:textId="77777777" w:rsidR="002C6BE3" w:rsidRPr="002C6BE3" w:rsidRDefault="002C6BE3" w:rsidP="002C6BE3">
            <w:pPr>
              <w:jc w:val="center"/>
              <w:rPr>
                <w:color w:val="000000"/>
                <w:sz w:val="20"/>
                <w:szCs w:val="20"/>
              </w:rPr>
            </w:pPr>
            <w:r w:rsidRPr="002C6BE3">
              <w:rPr>
                <w:color w:val="000000"/>
                <w:sz w:val="20"/>
                <w:szCs w:val="20"/>
              </w:rPr>
              <w:t>0,03425</w:t>
            </w:r>
          </w:p>
        </w:tc>
        <w:tc>
          <w:tcPr>
            <w:tcW w:w="891" w:type="dxa"/>
            <w:tcBorders>
              <w:top w:val="nil"/>
              <w:left w:val="nil"/>
              <w:bottom w:val="single" w:sz="4" w:space="0" w:color="000000"/>
              <w:right w:val="single" w:sz="4" w:space="0" w:color="000000"/>
            </w:tcBorders>
            <w:shd w:val="clear" w:color="auto" w:fill="auto"/>
            <w:vAlign w:val="center"/>
            <w:hideMark/>
          </w:tcPr>
          <w:p w14:paraId="79619442" w14:textId="77777777" w:rsidR="002C6BE3" w:rsidRPr="002C6BE3" w:rsidRDefault="002C6BE3" w:rsidP="002C6BE3">
            <w:pPr>
              <w:jc w:val="center"/>
              <w:rPr>
                <w:color w:val="000000"/>
                <w:sz w:val="20"/>
                <w:szCs w:val="20"/>
              </w:rPr>
            </w:pPr>
            <w:r w:rsidRPr="002C6BE3">
              <w:rPr>
                <w:color w:val="000000"/>
                <w:sz w:val="20"/>
                <w:szCs w:val="20"/>
              </w:rPr>
              <w:t>0,03428</w:t>
            </w:r>
          </w:p>
        </w:tc>
        <w:tc>
          <w:tcPr>
            <w:tcW w:w="927" w:type="dxa"/>
            <w:tcBorders>
              <w:top w:val="nil"/>
              <w:left w:val="nil"/>
              <w:bottom w:val="single" w:sz="4" w:space="0" w:color="000000"/>
              <w:right w:val="single" w:sz="4" w:space="0" w:color="000000"/>
            </w:tcBorders>
            <w:shd w:val="clear" w:color="auto" w:fill="auto"/>
            <w:vAlign w:val="center"/>
            <w:hideMark/>
          </w:tcPr>
          <w:p w14:paraId="2F819466" w14:textId="77777777" w:rsidR="002C6BE3" w:rsidRPr="002C6BE3" w:rsidRDefault="002C6BE3" w:rsidP="002C6BE3">
            <w:pPr>
              <w:jc w:val="center"/>
              <w:rPr>
                <w:color w:val="000000"/>
                <w:sz w:val="20"/>
                <w:szCs w:val="20"/>
              </w:rPr>
            </w:pPr>
            <w:r w:rsidRPr="002C6BE3">
              <w:rPr>
                <w:color w:val="000000"/>
                <w:sz w:val="20"/>
                <w:szCs w:val="20"/>
              </w:rPr>
              <w:t>0,191</w:t>
            </w:r>
          </w:p>
        </w:tc>
        <w:tc>
          <w:tcPr>
            <w:tcW w:w="927" w:type="dxa"/>
            <w:tcBorders>
              <w:top w:val="nil"/>
              <w:left w:val="nil"/>
              <w:bottom w:val="single" w:sz="4" w:space="0" w:color="000000"/>
              <w:right w:val="single" w:sz="4" w:space="0" w:color="000000"/>
            </w:tcBorders>
            <w:shd w:val="clear" w:color="auto" w:fill="auto"/>
            <w:vAlign w:val="center"/>
            <w:hideMark/>
          </w:tcPr>
          <w:p w14:paraId="1926E09A" w14:textId="77777777" w:rsidR="002C6BE3" w:rsidRPr="002C6BE3" w:rsidRDefault="002C6BE3" w:rsidP="002C6BE3">
            <w:pPr>
              <w:jc w:val="center"/>
              <w:rPr>
                <w:color w:val="000000"/>
                <w:sz w:val="20"/>
                <w:szCs w:val="20"/>
              </w:rPr>
            </w:pPr>
            <w:r w:rsidRPr="002C6BE3">
              <w:rPr>
                <w:color w:val="000000"/>
                <w:sz w:val="20"/>
                <w:szCs w:val="20"/>
              </w:rPr>
              <w:t>-0,186</w:t>
            </w:r>
          </w:p>
        </w:tc>
      </w:tr>
      <w:tr w:rsidR="002C6BE3" w:rsidRPr="002C6BE3" w14:paraId="1758966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C9728DC" w14:textId="77777777" w:rsidR="002C6BE3" w:rsidRPr="002C6BE3" w:rsidRDefault="002C6BE3" w:rsidP="002C6BE3">
            <w:pPr>
              <w:jc w:val="center"/>
              <w:rPr>
                <w:color w:val="000000"/>
                <w:sz w:val="20"/>
                <w:szCs w:val="20"/>
              </w:rPr>
            </w:pPr>
            <w:r w:rsidRPr="002C6BE3">
              <w:rPr>
                <w:color w:val="000000"/>
                <w:sz w:val="20"/>
                <w:szCs w:val="20"/>
              </w:rPr>
              <w:t>ТК-12</w:t>
            </w:r>
          </w:p>
        </w:tc>
        <w:tc>
          <w:tcPr>
            <w:tcW w:w="1883" w:type="dxa"/>
            <w:tcBorders>
              <w:top w:val="nil"/>
              <w:left w:val="nil"/>
              <w:bottom w:val="single" w:sz="4" w:space="0" w:color="000000"/>
              <w:right w:val="single" w:sz="4" w:space="0" w:color="000000"/>
            </w:tcBorders>
            <w:shd w:val="clear" w:color="auto" w:fill="auto"/>
            <w:vAlign w:val="center"/>
            <w:hideMark/>
          </w:tcPr>
          <w:p w14:paraId="2E07550B" w14:textId="77777777" w:rsidR="002C6BE3" w:rsidRPr="002C6BE3" w:rsidRDefault="002C6BE3" w:rsidP="002C6BE3">
            <w:pPr>
              <w:jc w:val="center"/>
              <w:rPr>
                <w:color w:val="000000"/>
                <w:sz w:val="20"/>
                <w:szCs w:val="20"/>
              </w:rPr>
            </w:pPr>
            <w:r w:rsidRPr="002C6BE3">
              <w:rPr>
                <w:color w:val="000000"/>
                <w:sz w:val="20"/>
                <w:szCs w:val="20"/>
              </w:rPr>
              <w:t>Уз-35</w:t>
            </w:r>
          </w:p>
        </w:tc>
        <w:tc>
          <w:tcPr>
            <w:tcW w:w="796" w:type="dxa"/>
            <w:tcBorders>
              <w:top w:val="nil"/>
              <w:left w:val="nil"/>
              <w:bottom w:val="single" w:sz="4" w:space="0" w:color="000000"/>
              <w:right w:val="single" w:sz="4" w:space="0" w:color="000000"/>
            </w:tcBorders>
            <w:shd w:val="clear" w:color="auto" w:fill="auto"/>
            <w:vAlign w:val="center"/>
            <w:hideMark/>
          </w:tcPr>
          <w:p w14:paraId="6A5647A8" w14:textId="77777777" w:rsidR="002C6BE3" w:rsidRPr="002C6BE3" w:rsidRDefault="002C6BE3" w:rsidP="002C6BE3">
            <w:pPr>
              <w:jc w:val="center"/>
              <w:rPr>
                <w:color w:val="000000"/>
                <w:sz w:val="20"/>
                <w:szCs w:val="20"/>
              </w:rPr>
            </w:pPr>
            <w:r w:rsidRPr="002C6BE3">
              <w:rPr>
                <w:color w:val="000000"/>
                <w:sz w:val="20"/>
                <w:szCs w:val="20"/>
              </w:rPr>
              <w:t>122,88</w:t>
            </w:r>
          </w:p>
        </w:tc>
        <w:tc>
          <w:tcPr>
            <w:tcW w:w="1326" w:type="dxa"/>
            <w:tcBorders>
              <w:top w:val="nil"/>
              <w:left w:val="nil"/>
              <w:bottom w:val="single" w:sz="4" w:space="0" w:color="000000"/>
              <w:right w:val="single" w:sz="4" w:space="0" w:color="000000"/>
            </w:tcBorders>
            <w:shd w:val="clear" w:color="auto" w:fill="auto"/>
            <w:vAlign w:val="center"/>
            <w:hideMark/>
          </w:tcPr>
          <w:p w14:paraId="0B07EEDF"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A6397A2"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69BD0BA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474CB6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FACF28E" w14:textId="77777777" w:rsidR="002C6BE3" w:rsidRPr="002C6BE3" w:rsidRDefault="002C6BE3" w:rsidP="002C6BE3">
            <w:pPr>
              <w:jc w:val="center"/>
              <w:rPr>
                <w:color w:val="000000"/>
                <w:sz w:val="20"/>
                <w:szCs w:val="20"/>
              </w:rPr>
            </w:pPr>
            <w:r w:rsidRPr="002C6BE3">
              <w:rPr>
                <w:color w:val="000000"/>
                <w:sz w:val="20"/>
                <w:szCs w:val="20"/>
              </w:rPr>
              <w:t>11,8457</w:t>
            </w:r>
          </w:p>
        </w:tc>
        <w:tc>
          <w:tcPr>
            <w:tcW w:w="1314" w:type="dxa"/>
            <w:tcBorders>
              <w:top w:val="nil"/>
              <w:left w:val="nil"/>
              <w:bottom w:val="single" w:sz="4" w:space="0" w:color="000000"/>
              <w:right w:val="single" w:sz="4" w:space="0" w:color="000000"/>
            </w:tcBorders>
            <w:shd w:val="clear" w:color="auto" w:fill="auto"/>
            <w:vAlign w:val="center"/>
            <w:hideMark/>
          </w:tcPr>
          <w:p w14:paraId="08E22940" w14:textId="77777777" w:rsidR="002C6BE3" w:rsidRPr="002C6BE3" w:rsidRDefault="002C6BE3" w:rsidP="002C6BE3">
            <w:pPr>
              <w:jc w:val="center"/>
              <w:rPr>
                <w:color w:val="000000"/>
                <w:sz w:val="20"/>
                <w:szCs w:val="20"/>
              </w:rPr>
            </w:pPr>
            <w:r w:rsidRPr="002C6BE3">
              <w:rPr>
                <w:color w:val="000000"/>
                <w:sz w:val="20"/>
                <w:szCs w:val="20"/>
              </w:rPr>
              <w:t>-11,5139</w:t>
            </w:r>
          </w:p>
        </w:tc>
        <w:tc>
          <w:tcPr>
            <w:tcW w:w="1314" w:type="dxa"/>
            <w:tcBorders>
              <w:top w:val="nil"/>
              <w:left w:val="nil"/>
              <w:bottom w:val="single" w:sz="4" w:space="0" w:color="000000"/>
              <w:right w:val="single" w:sz="4" w:space="0" w:color="000000"/>
            </w:tcBorders>
            <w:shd w:val="clear" w:color="auto" w:fill="auto"/>
            <w:vAlign w:val="center"/>
            <w:hideMark/>
          </w:tcPr>
          <w:p w14:paraId="675532CC" w14:textId="77777777" w:rsidR="002C6BE3" w:rsidRPr="002C6BE3" w:rsidRDefault="002C6BE3" w:rsidP="002C6BE3">
            <w:pPr>
              <w:jc w:val="center"/>
              <w:rPr>
                <w:color w:val="000000"/>
                <w:sz w:val="20"/>
                <w:szCs w:val="20"/>
              </w:rPr>
            </w:pPr>
            <w:r w:rsidRPr="002C6BE3">
              <w:rPr>
                <w:color w:val="000000"/>
                <w:sz w:val="20"/>
                <w:szCs w:val="20"/>
              </w:rPr>
              <w:t>0,061</w:t>
            </w:r>
          </w:p>
        </w:tc>
        <w:tc>
          <w:tcPr>
            <w:tcW w:w="1314" w:type="dxa"/>
            <w:tcBorders>
              <w:top w:val="nil"/>
              <w:left w:val="nil"/>
              <w:bottom w:val="single" w:sz="4" w:space="0" w:color="000000"/>
              <w:right w:val="single" w:sz="4" w:space="0" w:color="000000"/>
            </w:tcBorders>
            <w:shd w:val="clear" w:color="auto" w:fill="auto"/>
            <w:vAlign w:val="center"/>
            <w:hideMark/>
          </w:tcPr>
          <w:p w14:paraId="4A8A9EF1" w14:textId="77777777" w:rsidR="002C6BE3" w:rsidRPr="002C6BE3" w:rsidRDefault="002C6BE3" w:rsidP="002C6BE3">
            <w:pPr>
              <w:jc w:val="center"/>
              <w:rPr>
                <w:color w:val="000000"/>
                <w:sz w:val="20"/>
                <w:szCs w:val="20"/>
              </w:rPr>
            </w:pPr>
            <w:r w:rsidRPr="002C6BE3">
              <w:rPr>
                <w:color w:val="000000"/>
                <w:sz w:val="20"/>
                <w:szCs w:val="20"/>
              </w:rPr>
              <w:t>0,058</w:t>
            </w:r>
          </w:p>
        </w:tc>
        <w:tc>
          <w:tcPr>
            <w:tcW w:w="1098" w:type="dxa"/>
            <w:tcBorders>
              <w:top w:val="nil"/>
              <w:left w:val="nil"/>
              <w:bottom w:val="single" w:sz="4" w:space="0" w:color="000000"/>
              <w:right w:val="single" w:sz="4" w:space="0" w:color="000000"/>
            </w:tcBorders>
            <w:shd w:val="clear" w:color="auto" w:fill="auto"/>
            <w:vAlign w:val="center"/>
            <w:hideMark/>
          </w:tcPr>
          <w:p w14:paraId="43004D6E" w14:textId="77777777" w:rsidR="002C6BE3" w:rsidRPr="002C6BE3" w:rsidRDefault="002C6BE3" w:rsidP="002C6BE3">
            <w:pPr>
              <w:jc w:val="center"/>
              <w:rPr>
                <w:color w:val="000000"/>
                <w:sz w:val="20"/>
                <w:szCs w:val="20"/>
              </w:rPr>
            </w:pPr>
            <w:r w:rsidRPr="002C6BE3">
              <w:rPr>
                <w:color w:val="000000"/>
                <w:sz w:val="20"/>
                <w:szCs w:val="20"/>
              </w:rPr>
              <w:t>52,944</w:t>
            </w:r>
          </w:p>
        </w:tc>
        <w:tc>
          <w:tcPr>
            <w:tcW w:w="1098" w:type="dxa"/>
            <w:tcBorders>
              <w:top w:val="nil"/>
              <w:left w:val="nil"/>
              <w:bottom w:val="single" w:sz="4" w:space="0" w:color="000000"/>
              <w:right w:val="single" w:sz="4" w:space="0" w:color="000000"/>
            </w:tcBorders>
            <w:shd w:val="clear" w:color="auto" w:fill="auto"/>
            <w:vAlign w:val="center"/>
            <w:hideMark/>
          </w:tcPr>
          <w:p w14:paraId="7DA7528B" w14:textId="77777777" w:rsidR="002C6BE3" w:rsidRPr="002C6BE3" w:rsidRDefault="002C6BE3" w:rsidP="002C6BE3">
            <w:pPr>
              <w:jc w:val="center"/>
              <w:rPr>
                <w:color w:val="000000"/>
                <w:sz w:val="20"/>
                <w:szCs w:val="20"/>
              </w:rPr>
            </w:pPr>
            <w:r w:rsidRPr="002C6BE3">
              <w:rPr>
                <w:color w:val="000000"/>
                <w:sz w:val="20"/>
                <w:szCs w:val="20"/>
              </w:rPr>
              <w:t>52,752</w:t>
            </w:r>
          </w:p>
        </w:tc>
        <w:tc>
          <w:tcPr>
            <w:tcW w:w="996" w:type="dxa"/>
            <w:tcBorders>
              <w:top w:val="nil"/>
              <w:left w:val="nil"/>
              <w:bottom w:val="single" w:sz="4" w:space="0" w:color="000000"/>
              <w:right w:val="single" w:sz="4" w:space="0" w:color="000000"/>
            </w:tcBorders>
            <w:shd w:val="clear" w:color="auto" w:fill="auto"/>
            <w:vAlign w:val="center"/>
            <w:hideMark/>
          </w:tcPr>
          <w:p w14:paraId="171699AE" w14:textId="77777777" w:rsidR="002C6BE3" w:rsidRPr="002C6BE3" w:rsidRDefault="002C6BE3" w:rsidP="002C6BE3">
            <w:pPr>
              <w:jc w:val="center"/>
              <w:rPr>
                <w:color w:val="000000"/>
                <w:sz w:val="20"/>
                <w:szCs w:val="20"/>
              </w:rPr>
            </w:pPr>
            <w:r w:rsidRPr="002C6BE3">
              <w:rPr>
                <w:color w:val="000000"/>
                <w:sz w:val="20"/>
                <w:szCs w:val="20"/>
              </w:rPr>
              <w:t>48,711</w:t>
            </w:r>
          </w:p>
        </w:tc>
        <w:tc>
          <w:tcPr>
            <w:tcW w:w="996" w:type="dxa"/>
            <w:tcBorders>
              <w:top w:val="nil"/>
              <w:left w:val="nil"/>
              <w:bottom w:val="single" w:sz="4" w:space="0" w:color="000000"/>
              <w:right w:val="single" w:sz="4" w:space="0" w:color="000000"/>
            </w:tcBorders>
            <w:shd w:val="clear" w:color="auto" w:fill="auto"/>
            <w:vAlign w:val="center"/>
            <w:hideMark/>
          </w:tcPr>
          <w:p w14:paraId="5912735D" w14:textId="77777777" w:rsidR="002C6BE3" w:rsidRPr="002C6BE3" w:rsidRDefault="002C6BE3" w:rsidP="002C6BE3">
            <w:pPr>
              <w:jc w:val="center"/>
              <w:rPr>
                <w:color w:val="000000"/>
                <w:sz w:val="20"/>
                <w:szCs w:val="20"/>
              </w:rPr>
            </w:pPr>
            <w:r w:rsidRPr="002C6BE3">
              <w:rPr>
                <w:color w:val="000000"/>
                <w:sz w:val="20"/>
                <w:szCs w:val="20"/>
              </w:rPr>
              <w:t>48,783</w:t>
            </w:r>
          </w:p>
        </w:tc>
        <w:tc>
          <w:tcPr>
            <w:tcW w:w="1098" w:type="dxa"/>
            <w:tcBorders>
              <w:top w:val="nil"/>
              <w:left w:val="nil"/>
              <w:bottom w:val="single" w:sz="4" w:space="0" w:color="000000"/>
              <w:right w:val="single" w:sz="4" w:space="0" w:color="000000"/>
            </w:tcBorders>
            <w:shd w:val="clear" w:color="auto" w:fill="auto"/>
            <w:vAlign w:val="center"/>
            <w:hideMark/>
          </w:tcPr>
          <w:p w14:paraId="33E097BE" w14:textId="77777777" w:rsidR="002C6BE3" w:rsidRPr="002C6BE3" w:rsidRDefault="002C6BE3" w:rsidP="002C6BE3">
            <w:pPr>
              <w:jc w:val="center"/>
              <w:rPr>
                <w:color w:val="000000"/>
                <w:sz w:val="20"/>
                <w:szCs w:val="20"/>
              </w:rPr>
            </w:pPr>
            <w:r w:rsidRPr="002C6BE3">
              <w:rPr>
                <w:color w:val="000000"/>
                <w:sz w:val="20"/>
                <w:szCs w:val="20"/>
              </w:rPr>
              <w:t>74,944</w:t>
            </w:r>
          </w:p>
        </w:tc>
        <w:tc>
          <w:tcPr>
            <w:tcW w:w="1098" w:type="dxa"/>
            <w:tcBorders>
              <w:top w:val="nil"/>
              <w:left w:val="nil"/>
              <w:bottom w:val="single" w:sz="4" w:space="0" w:color="000000"/>
              <w:right w:val="single" w:sz="4" w:space="0" w:color="000000"/>
            </w:tcBorders>
            <w:shd w:val="clear" w:color="auto" w:fill="auto"/>
            <w:vAlign w:val="center"/>
            <w:hideMark/>
          </w:tcPr>
          <w:p w14:paraId="4A2A2F83" w14:textId="77777777" w:rsidR="002C6BE3" w:rsidRPr="002C6BE3" w:rsidRDefault="002C6BE3" w:rsidP="002C6BE3">
            <w:pPr>
              <w:jc w:val="center"/>
              <w:rPr>
                <w:color w:val="000000"/>
                <w:sz w:val="20"/>
                <w:szCs w:val="20"/>
              </w:rPr>
            </w:pPr>
            <w:r w:rsidRPr="002C6BE3">
              <w:rPr>
                <w:color w:val="000000"/>
                <w:sz w:val="20"/>
                <w:szCs w:val="20"/>
              </w:rPr>
              <w:t>74,882</w:t>
            </w:r>
          </w:p>
        </w:tc>
        <w:tc>
          <w:tcPr>
            <w:tcW w:w="996" w:type="dxa"/>
            <w:tcBorders>
              <w:top w:val="nil"/>
              <w:left w:val="nil"/>
              <w:bottom w:val="single" w:sz="4" w:space="0" w:color="000000"/>
              <w:right w:val="single" w:sz="4" w:space="0" w:color="000000"/>
            </w:tcBorders>
            <w:shd w:val="clear" w:color="auto" w:fill="auto"/>
            <w:vAlign w:val="center"/>
            <w:hideMark/>
          </w:tcPr>
          <w:p w14:paraId="4F6D861C" w14:textId="77777777" w:rsidR="002C6BE3" w:rsidRPr="002C6BE3" w:rsidRDefault="002C6BE3" w:rsidP="002C6BE3">
            <w:pPr>
              <w:jc w:val="center"/>
              <w:rPr>
                <w:color w:val="000000"/>
                <w:sz w:val="20"/>
                <w:szCs w:val="20"/>
              </w:rPr>
            </w:pPr>
            <w:r w:rsidRPr="002C6BE3">
              <w:rPr>
                <w:color w:val="000000"/>
                <w:sz w:val="20"/>
                <w:szCs w:val="20"/>
              </w:rPr>
              <w:t>70,841</w:t>
            </w:r>
          </w:p>
        </w:tc>
        <w:tc>
          <w:tcPr>
            <w:tcW w:w="996" w:type="dxa"/>
            <w:tcBorders>
              <w:top w:val="nil"/>
              <w:left w:val="nil"/>
              <w:bottom w:val="single" w:sz="4" w:space="0" w:color="000000"/>
              <w:right w:val="single" w:sz="4" w:space="0" w:color="000000"/>
            </w:tcBorders>
            <w:shd w:val="clear" w:color="auto" w:fill="auto"/>
            <w:vAlign w:val="center"/>
            <w:hideMark/>
          </w:tcPr>
          <w:p w14:paraId="37BED1FD" w14:textId="77777777" w:rsidR="002C6BE3" w:rsidRPr="002C6BE3" w:rsidRDefault="002C6BE3" w:rsidP="002C6BE3">
            <w:pPr>
              <w:jc w:val="center"/>
              <w:rPr>
                <w:color w:val="000000"/>
                <w:sz w:val="20"/>
                <w:szCs w:val="20"/>
              </w:rPr>
            </w:pPr>
            <w:r w:rsidRPr="002C6BE3">
              <w:rPr>
                <w:color w:val="000000"/>
                <w:sz w:val="20"/>
                <w:szCs w:val="20"/>
              </w:rPr>
              <w:t>70,783</w:t>
            </w:r>
          </w:p>
        </w:tc>
        <w:tc>
          <w:tcPr>
            <w:tcW w:w="1456" w:type="dxa"/>
            <w:tcBorders>
              <w:top w:val="nil"/>
              <w:left w:val="nil"/>
              <w:bottom w:val="single" w:sz="4" w:space="0" w:color="000000"/>
              <w:right w:val="single" w:sz="4" w:space="0" w:color="000000"/>
            </w:tcBorders>
            <w:shd w:val="clear" w:color="auto" w:fill="auto"/>
            <w:vAlign w:val="center"/>
            <w:hideMark/>
          </w:tcPr>
          <w:p w14:paraId="2E8AAD61" w14:textId="77777777" w:rsidR="002C6BE3" w:rsidRPr="002C6BE3" w:rsidRDefault="002C6BE3" w:rsidP="002C6BE3">
            <w:pPr>
              <w:jc w:val="center"/>
              <w:rPr>
                <w:color w:val="000000"/>
                <w:sz w:val="20"/>
                <w:szCs w:val="20"/>
              </w:rPr>
            </w:pPr>
            <w:r w:rsidRPr="002C6BE3">
              <w:rPr>
                <w:color w:val="000000"/>
                <w:sz w:val="20"/>
                <w:szCs w:val="20"/>
              </w:rPr>
              <w:t>4,16</w:t>
            </w:r>
          </w:p>
        </w:tc>
        <w:tc>
          <w:tcPr>
            <w:tcW w:w="1456" w:type="dxa"/>
            <w:tcBorders>
              <w:top w:val="nil"/>
              <w:left w:val="nil"/>
              <w:bottom w:val="single" w:sz="4" w:space="0" w:color="000000"/>
              <w:right w:val="single" w:sz="4" w:space="0" w:color="000000"/>
            </w:tcBorders>
            <w:shd w:val="clear" w:color="auto" w:fill="auto"/>
            <w:vAlign w:val="center"/>
            <w:hideMark/>
          </w:tcPr>
          <w:p w14:paraId="192A2D3F" w14:textId="77777777" w:rsidR="002C6BE3" w:rsidRPr="002C6BE3" w:rsidRDefault="002C6BE3" w:rsidP="002C6BE3">
            <w:pPr>
              <w:jc w:val="center"/>
              <w:rPr>
                <w:color w:val="000000"/>
                <w:sz w:val="20"/>
                <w:szCs w:val="20"/>
              </w:rPr>
            </w:pPr>
            <w:r w:rsidRPr="002C6BE3">
              <w:rPr>
                <w:color w:val="000000"/>
                <w:sz w:val="20"/>
                <w:szCs w:val="20"/>
              </w:rPr>
              <w:t>4,042</w:t>
            </w:r>
          </w:p>
        </w:tc>
        <w:tc>
          <w:tcPr>
            <w:tcW w:w="945" w:type="dxa"/>
            <w:tcBorders>
              <w:top w:val="nil"/>
              <w:left w:val="nil"/>
              <w:bottom w:val="single" w:sz="4" w:space="0" w:color="000000"/>
              <w:right w:val="single" w:sz="4" w:space="0" w:color="000000"/>
            </w:tcBorders>
            <w:shd w:val="clear" w:color="auto" w:fill="auto"/>
            <w:vAlign w:val="center"/>
            <w:hideMark/>
          </w:tcPr>
          <w:p w14:paraId="0216768C" w14:textId="77777777" w:rsidR="002C6BE3" w:rsidRPr="002C6BE3" w:rsidRDefault="002C6BE3" w:rsidP="002C6BE3">
            <w:pPr>
              <w:jc w:val="center"/>
              <w:rPr>
                <w:color w:val="000000"/>
                <w:sz w:val="20"/>
                <w:szCs w:val="20"/>
              </w:rPr>
            </w:pPr>
            <w:r w:rsidRPr="002C6BE3">
              <w:rPr>
                <w:color w:val="000000"/>
                <w:sz w:val="20"/>
                <w:szCs w:val="20"/>
              </w:rPr>
              <w:t>0,414</w:t>
            </w:r>
          </w:p>
        </w:tc>
        <w:tc>
          <w:tcPr>
            <w:tcW w:w="945" w:type="dxa"/>
            <w:tcBorders>
              <w:top w:val="nil"/>
              <w:left w:val="nil"/>
              <w:bottom w:val="single" w:sz="4" w:space="0" w:color="000000"/>
              <w:right w:val="single" w:sz="4" w:space="0" w:color="000000"/>
            </w:tcBorders>
            <w:shd w:val="clear" w:color="auto" w:fill="auto"/>
            <w:vAlign w:val="center"/>
            <w:hideMark/>
          </w:tcPr>
          <w:p w14:paraId="32CE963A" w14:textId="77777777" w:rsidR="002C6BE3" w:rsidRPr="002C6BE3" w:rsidRDefault="002C6BE3" w:rsidP="002C6BE3">
            <w:pPr>
              <w:jc w:val="center"/>
              <w:rPr>
                <w:color w:val="000000"/>
                <w:sz w:val="20"/>
                <w:szCs w:val="20"/>
              </w:rPr>
            </w:pPr>
            <w:r w:rsidRPr="002C6BE3">
              <w:rPr>
                <w:color w:val="000000"/>
                <w:sz w:val="20"/>
                <w:szCs w:val="20"/>
              </w:rPr>
              <w:t>0,391</w:t>
            </w:r>
          </w:p>
        </w:tc>
        <w:tc>
          <w:tcPr>
            <w:tcW w:w="994" w:type="dxa"/>
            <w:tcBorders>
              <w:top w:val="nil"/>
              <w:left w:val="nil"/>
              <w:bottom w:val="single" w:sz="4" w:space="0" w:color="000000"/>
              <w:right w:val="single" w:sz="4" w:space="0" w:color="000000"/>
            </w:tcBorders>
            <w:shd w:val="clear" w:color="auto" w:fill="auto"/>
            <w:vAlign w:val="center"/>
            <w:hideMark/>
          </w:tcPr>
          <w:p w14:paraId="3A65FFD9" w14:textId="77777777" w:rsidR="002C6BE3" w:rsidRPr="002C6BE3" w:rsidRDefault="002C6BE3" w:rsidP="002C6BE3">
            <w:pPr>
              <w:jc w:val="center"/>
              <w:rPr>
                <w:color w:val="000000"/>
                <w:sz w:val="20"/>
                <w:szCs w:val="20"/>
              </w:rPr>
            </w:pPr>
            <w:r w:rsidRPr="002C6BE3">
              <w:rPr>
                <w:color w:val="000000"/>
                <w:sz w:val="20"/>
                <w:szCs w:val="20"/>
              </w:rPr>
              <w:t>0,03425</w:t>
            </w:r>
          </w:p>
        </w:tc>
        <w:tc>
          <w:tcPr>
            <w:tcW w:w="891" w:type="dxa"/>
            <w:tcBorders>
              <w:top w:val="nil"/>
              <w:left w:val="nil"/>
              <w:bottom w:val="single" w:sz="4" w:space="0" w:color="000000"/>
              <w:right w:val="single" w:sz="4" w:space="0" w:color="000000"/>
            </w:tcBorders>
            <w:shd w:val="clear" w:color="auto" w:fill="auto"/>
            <w:vAlign w:val="center"/>
            <w:hideMark/>
          </w:tcPr>
          <w:p w14:paraId="7614EAF7" w14:textId="77777777" w:rsidR="002C6BE3" w:rsidRPr="002C6BE3" w:rsidRDefault="002C6BE3" w:rsidP="002C6BE3">
            <w:pPr>
              <w:jc w:val="center"/>
              <w:rPr>
                <w:color w:val="000000"/>
                <w:sz w:val="20"/>
                <w:szCs w:val="20"/>
              </w:rPr>
            </w:pPr>
            <w:r w:rsidRPr="002C6BE3">
              <w:rPr>
                <w:color w:val="000000"/>
                <w:sz w:val="20"/>
                <w:szCs w:val="20"/>
              </w:rPr>
              <w:t>0,03428</w:t>
            </w:r>
          </w:p>
        </w:tc>
        <w:tc>
          <w:tcPr>
            <w:tcW w:w="927" w:type="dxa"/>
            <w:tcBorders>
              <w:top w:val="nil"/>
              <w:left w:val="nil"/>
              <w:bottom w:val="single" w:sz="4" w:space="0" w:color="000000"/>
              <w:right w:val="single" w:sz="4" w:space="0" w:color="000000"/>
            </w:tcBorders>
            <w:shd w:val="clear" w:color="auto" w:fill="auto"/>
            <w:vAlign w:val="center"/>
            <w:hideMark/>
          </w:tcPr>
          <w:p w14:paraId="1B86FC58" w14:textId="77777777" w:rsidR="002C6BE3" w:rsidRPr="002C6BE3" w:rsidRDefault="002C6BE3" w:rsidP="002C6BE3">
            <w:pPr>
              <w:jc w:val="center"/>
              <w:rPr>
                <w:color w:val="000000"/>
                <w:sz w:val="20"/>
                <w:szCs w:val="20"/>
              </w:rPr>
            </w:pPr>
            <w:r w:rsidRPr="002C6BE3">
              <w:rPr>
                <w:color w:val="000000"/>
                <w:sz w:val="20"/>
                <w:szCs w:val="20"/>
              </w:rPr>
              <w:t>0,191</w:t>
            </w:r>
          </w:p>
        </w:tc>
        <w:tc>
          <w:tcPr>
            <w:tcW w:w="927" w:type="dxa"/>
            <w:tcBorders>
              <w:top w:val="nil"/>
              <w:left w:val="nil"/>
              <w:bottom w:val="single" w:sz="4" w:space="0" w:color="000000"/>
              <w:right w:val="single" w:sz="4" w:space="0" w:color="000000"/>
            </w:tcBorders>
            <w:shd w:val="clear" w:color="auto" w:fill="auto"/>
            <w:vAlign w:val="center"/>
            <w:hideMark/>
          </w:tcPr>
          <w:p w14:paraId="248B8420" w14:textId="77777777" w:rsidR="002C6BE3" w:rsidRPr="002C6BE3" w:rsidRDefault="002C6BE3" w:rsidP="002C6BE3">
            <w:pPr>
              <w:jc w:val="center"/>
              <w:rPr>
                <w:color w:val="000000"/>
                <w:sz w:val="20"/>
                <w:szCs w:val="20"/>
              </w:rPr>
            </w:pPr>
            <w:r w:rsidRPr="002C6BE3">
              <w:rPr>
                <w:color w:val="000000"/>
                <w:sz w:val="20"/>
                <w:szCs w:val="20"/>
              </w:rPr>
              <w:t>-0,186</w:t>
            </w:r>
          </w:p>
        </w:tc>
      </w:tr>
      <w:tr w:rsidR="002C6BE3" w:rsidRPr="002C6BE3" w14:paraId="4C34228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C8E6135" w14:textId="77777777" w:rsidR="002C6BE3" w:rsidRPr="002C6BE3" w:rsidRDefault="002C6BE3" w:rsidP="002C6BE3">
            <w:pPr>
              <w:jc w:val="center"/>
              <w:rPr>
                <w:color w:val="000000"/>
                <w:sz w:val="20"/>
                <w:szCs w:val="20"/>
              </w:rPr>
            </w:pPr>
            <w:r w:rsidRPr="002C6BE3">
              <w:rPr>
                <w:color w:val="000000"/>
                <w:sz w:val="20"/>
                <w:szCs w:val="20"/>
              </w:rPr>
              <w:t>ТК-13</w:t>
            </w:r>
          </w:p>
        </w:tc>
        <w:tc>
          <w:tcPr>
            <w:tcW w:w="1883" w:type="dxa"/>
            <w:tcBorders>
              <w:top w:val="nil"/>
              <w:left w:val="nil"/>
              <w:bottom w:val="single" w:sz="4" w:space="0" w:color="000000"/>
              <w:right w:val="single" w:sz="4" w:space="0" w:color="000000"/>
            </w:tcBorders>
            <w:shd w:val="clear" w:color="auto" w:fill="auto"/>
            <w:vAlign w:val="center"/>
            <w:hideMark/>
          </w:tcPr>
          <w:p w14:paraId="3D33F0CA" w14:textId="77777777" w:rsidR="002C6BE3" w:rsidRPr="002C6BE3" w:rsidRDefault="002C6BE3" w:rsidP="002C6BE3">
            <w:pPr>
              <w:jc w:val="center"/>
              <w:rPr>
                <w:color w:val="000000"/>
                <w:sz w:val="20"/>
                <w:szCs w:val="20"/>
              </w:rPr>
            </w:pPr>
            <w:r w:rsidRPr="002C6BE3">
              <w:rPr>
                <w:color w:val="000000"/>
                <w:sz w:val="20"/>
                <w:szCs w:val="20"/>
              </w:rPr>
              <w:t>ТК-12</w:t>
            </w:r>
          </w:p>
        </w:tc>
        <w:tc>
          <w:tcPr>
            <w:tcW w:w="796" w:type="dxa"/>
            <w:tcBorders>
              <w:top w:val="nil"/>
              <w:left w:val="nil"/>
              <w:bottom w:val="single" w:sz="4" w:space="0" w:color="000000"/>
              <w:right w:val="single" w:sz="4" w:space="0" w:color="000000"/>
            </w:tcBorders>
            <w:shd w:val="clear" w:color="auto" w:fill="auto"/>
            <w:vAlign w:val="center"/>
            <w:hideMark/>
          </w:tcPr>
          <w:p w14:paraId="0CA95A9D" w14:textId="77777777" w:rsidR="002C6BE3" w:rsidRPr="002C6BE3" w:rsidRDefault="002C6BE3" w:rsidP="002C6BE3">
            <w:pPr>
              <w:jc w:val="center"/>
              <w:rPr>
                <w:color w:val="000000"/>
                <w:sz w:val="20"/>
                <w:szCs w:val="20"/>
              </w:rPr>
            </w:pPr>
            <w:r w:rsidRPr="002C6BE3">
              <w:rPr>
                <w:color w:val="000000"/>
                <w:sz w:val="20"/>
                <w:szCs w:val="20"/>
              </w:rPr>
              <w:t>12,2</w:t>
            </w:r>
          </w:p>
        </w:tc>
        <w:tc>
          <w:tcPr>
            <w:tcW w:w="1326" w:type="dxa"/>
            <w:tcBorders>
              <w:top w:val="nil"/>
              <w:left w:val="nil"/>
              <w:bottom w:val="single" w:sz="4" w:space="0" w:color="000000"/>
              <w:right w:val="single" w:sz="4" w:space="0" w:color="000000"/>
            </w:tcBorders>
            <w:shd w:val="clear" w:color="auto" w:fill="auto"/>
            <w:vAlign w:val="center"/>
            <w:hideMark/>
          </w:tcPr>
          <w:p w14:paraId="5805FBB8"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7896B501"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48AAEE89"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08DCB5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ABDE28E" w14:textId="77777777" w:rsidR="002C6BE3" w:rsidRPr="002C6BE3" w:rsidRDefault="002C6BE3" w:rsidP="002C6BE3">
            <w:pPr>
              <w:jc w:val="center"/>
              <w:rPr>
                <w:color w:val="000000"/>
                <w:sz w:val="20"/>
                <w:szCs w:val="20"/>
              </w:rPr>
            </w:pPr>
            <w:r w:rsidRPr="002C6BE3">
              <w:rPr>
                <w:color w:val="000000"/>
                <w:sz w:val="20"/>
                <w:szCs w:val="20"/>
              </w:rPr>
              <w:t>14,704</w:t>
            </w:r>
          </w:p>
        </w:tc>
        <w:tc>
          <w:tcPr>
            <w:tcW w:w="1314" w:type="dxa"/>
            <w:tcBorders>
              <w:top w:val="nil"/>
              <w:left w:val="nil"/>
              <w:bottom w:val="single" w:sz="4" w:space="0" w:color="000000"/>
              <w:right w:val="single" w:sz="4" w:space="0" w:color="000000"/>
            </w:tcBorders>
            <w:shd w:val="clear" w:color="auto" w:fill="auto"/>
            <w:vAlign w:val="center"/>
            <w:hideMark/>
          </w:tcPr>
          <w:p w14:paraId="21A92C4B" w14:textId="77777777" w:rsidR="002C6BE3" w:rsidRPr="002C6BE3" w:rsidRDefault="002C6BE3" w:rsidP="002C6BE3">
            <w:pPr>
              <w:jc w:val="center"/>
              <w:rPr>
                <w:color w:val="000000"/>
                <w:sz w:val="20"/>
                <w:szCs w:val="20"/>
              </w:rPr>
            </w:pPr>
            <w:r w:rsidRPr="002C6BE3">
              <w:rPr>
                <w:color w:val="000000"/>
                <w:sz w:val="20"/>
                <w:szCs w:val="20"/>
              </w:rPr>
              <w:t>-14,3665</w:t>
            </w:r>
          </w:p>
        </w:tc>
        <w:tc>
          <w:tcPr>
            <w:tcW w:w="1314" w:type="dxa"/>
            <w:tcBorders>
              <w:top w:val="nil"/>
              <w:left w:val="nil"/>
              <w:bottom w:val="single" w:sz="4" w:space="0" w:color="000000"/>
              <w:right w:val="single" w:sz="4" w:space="0" w:color="000000"/>
            </w:tcBorders>
            <w:shd w:val="clear" w:color="auto" w:fill="auto"/>
            <w:vAlign w:val="center"/>
            <w:hideMark/>
          </w:tcPr>
          <w:p w14:paraId="7214F064" w14:textId="77777777" w:rsidR="002C6BE3" w:rsidRPr="002C6BE3" w:rsidRDefault="002C6BE3" w:rsidP="002C6BE3">
            <w:pPr>
              <w:jc w:val="center"/>
              <w:rPr>
                <w:color w:val="000000"/>
                <w:sz w:val="20"/>
                <w:szCs w:val="20"/>
              </w:rPr>
            </w:pPr>
            <w:r w:rsidRPr="002C6BE3">
              <w:rPr>
                <w:color w:val="000000"/>
                <w:sz w:val="20"/>
                <w:szCs w:val="20"/>
              </w:rPr>
              <w:t>0,079</w:t>
            </w:r>
          </w:p>
        </w:tc>
        <w:tc>
          <w:tcPr>
            <w:tcW w:w="1314" w:type="dxa"/>
            <w:tcBorders>
              <w:top w:val="nil"/>
              <w:left w:val="nil"/>
              <w:bottom w:val="single" w:sz="4" w:space="0" w:color="000000"/>
              <w:right w:val="single" w:sz="4" w:space="0" w:color="000000"/>
            </w:tcBorders>
            <w:shd w:val="clear" w:color="auto" w:fill="auto"/>
            <w:vAlign w:val="center"/>
            <w:hideMark/>
          </w:tcPr>
          <w:p w14:paraId="2857208B" w14:textId="77777777" w:rsidR="002C6BE3" w:rsidRPr="002C6BE3" w:rsidRDefault="002C6BE3" w:rsidP="002C6BE3">
            <w:pPr>
              <w:jc w:val="center"/>
              <w:rPr>
                <w:color w:val="000000"/>
                <w:sz w:val="20"/>
                <w:szCs w:val="20"/>
              </w:rPr>
            </w:pPr>
            <w:r w:rsidRPr="002C6BE3">
              <w:rPr>
                <w:color w:val="000000"/>
                <w:sz w:val="20"/>
                <w:szCs w:val="20"/>
              </w:rPr>
              <w:t>0,076</w:t>
            </w:r>
          </w:p>
        </w:tc>
        <w:tc>
          <w:tcPr>
            <w:tcW w:w="1098" w:type="dxa"/>
            <w:tcBorders>
              <w:top w:val="nil"/>
              <w:left w:val="nil"/>
              <w:bottom w:val="single" w:sz="4" w:space="0" w:color="000000"/>
              <w:right w:val="single" w:sz="4" w:space="0" w:color="000000"/>
            </w:tcBorders>
            <w:shd w:val="clear" w:color="auto" w:fill="auto"/>
            <w:vAlign w:val="center"/>
            <w:hideMark/>
          </w:tcPr>
          <w:p w14:paraId="318843D9" w14:textId="77777777" w:rsidR="002C6BE3" w:rsidRPr="002C6BE3" w:rsidRDefault="002C6BE3" w:rsidP="002C6BE3">
            <w:pPr>
              <w:jc w:val="center"/>
              <w:rPr>
                <w:color w:val="000000"/>
                <w:sz w:val="20"/>
                <w:szCs w:val="20"/>
              </w:rPr>
            </w:pPr>
            <w:r w:rsidRPr="002C6BE3">
              <w:rPr>
                <w:color w:val="000000"/>
                <w:sz w:val="20"/>
                <w:szCs w:val="20"/>
              </w:rPr>
              <w:t>53,023</w:t>
            </w:r>
          </w:p>
        </w:tc>
        <w:tc>
          <w:tcPr>
            <w:tcW w:w="1098" w:type="dxa"/>
            <w:tcBorders>
              <w:top w:val="nil"/>
              <w:left w:val="nil"/>
              <w:bottom w:val="single" w:sz="4" w:space="0" w:color="000000"/>
              <w:right w:val="single" w:sz="4" w:space="0" w:color="000000"/>
            </w:tcBorders>
            <w:shd w:val="clear" w:color="auto" w:fill="auto"/>
            <w:vAlign w:val="center"/>
            <w:hideMark/>
          </w:tcPr>
          <w:p w14:paraId="539F9D05" w14:textId="77777777" w:rsidR="002C6BE3" w:rsidRPr="002C6BE3" w:rsidRDefault="002C6BE3" w:rsidP="002C6BE3">
            <w:pPr>
              <w:jc w:val="center"/>
              <w:rPr>
                <w:color w:val="000000"/>
                <w:sz w:val="20"/>
                <w:szCs w:val="20"/>
              </w:rPr>
            </w:pPr>
            <w:r w:rsidRPr="002C6BE3">
              <w:rPr>
                <w:color w:val="000000"/>
                <w:sz w:val="20"/>
                <w:szCs w:val="20"/>
              </w:rPr>
              <w:t>52,944</w:t>
            </w:r>
          </w:p>
        </w:tc>
        <w:tc>
          <w:tcPr>
            <w:tcW w:w="996" w:type="dxa"/>
            <w:tcBorders>
              <w:top w:val="nil"/>
              <w:left w:val="nil"/>
              <w:bottom w:val="single" w:sz="4" w:space="0" w:color="000000"/>
              <w:right w:val="single" w:sz="4" w:space="0" w:color="000000"/>
            </w:tcBorders>
            <w:shd w:val="clear" w:color="auto" w:fill="auto"/>
            <w:vAlign w:val="center"/>
            <w:hideMark/>
          </w:tcPr>
          <w:p w14:paraId="2D57A3B5" w14:textId="77777777" w:rsidR="002C6BE3" w:rsidRPr="002C6BE3" w:rsidRDefault="002C6BE3" w:rsidP="002C6BE3">
            <w:pPr>
              <w:jc w:val="center"/>
              <w:rPr>
                <w:color w:val="000000"/>
                <w:sz w:val="20"/>
                <w:szCs w:val="20"/>
              </w:rPr>
            </w:pPr>
            <w:r w:rsidRPr="002C6BE3">
              <w:rPr>
                <w:color w:val="000000"/>
                <w:sz w:val="20"/>
                <w:szCs w:val="20"/>
              </w:rPr>
              <w:t>48,783</w:t>
            </w:r>
          </w:p>
        </w:tc>
        <w:tc>
          <w:tcPr>
            <w:tcW w:w="996" w:type="dxa"/>
            <w:tcBorders>
              <w:top w:val="nil"/>
              <w:left w:val="nil"/>
              <w:bottom w:val="single" w:sz="4" w:space="0" w:color="000000"/>
              <w:right w:val="single" w:sz="4" w:space="0" w:color="000000"/>
            </w:tcBorders>
            <w:shd w:val="clear" w:color="auto" w:fill="auto"/>
            <w:vAlign w:val="center"/>
            <w:hideMark/>
          </w:tcPr>
          <w:p w14:paraId="163016E5" w14:textId="77777777" w:rsidR="002C6BE3" w:rsidRPr="002C6BE3" w:rsidRDefault="002C6BE3" w:rsidP="002C6BE3">
            <w:pPr>
              <w:jc w:val="center"/>
              <w:rPr>
                <w:color w:val="000000"/>
                <w:sz w:val="20"/>
                <w:szCs w:val="20"/>
              </w:rPr>
            </w:pPr>
            <w:r w:rsidRPr="002C6BE3">
              <w:rPr>
                <w:color w:val="000000"/>
                <w:sz w:val="20"/>
                <w:szCs w:val="20"/>
              </w:rPr>
              <w:t>48,707</w:t>
            </w:r>
          </w:p>
        </w:tc>
        <w:tc>
          <w:tcPr>
            <w:tcW w:w="1098" w:type="dxa"/>
            <w:tcBorders>
              <w:top w:val="nil"/>
              <w:left w:val="nil"/>
              <w:bottom w:val="single" w:sz="4" w:space="0" w:color="000000"/>
              <w:right w:val="single" w:sz="4" w:space="0" w:color="000000"/>
            </w:tcBorders>
            <w:shd w:val="clear" w:color="auto" w:fill="auto"/>
            <w:vAlign w:val="center"/>
            <w:hideMark/>
          </w:tcPr>
          <w:p w14:paraId="4DEB1540" w14:textId="77777777" w:rsidR="002C6BE3" w:rsidRPr="002C6BE3" w:rsidRDefault="002C6BE3" w:rsidP="002C6BE3">
            <w:pPr>
              <w:jc w:val="center"/>
              <w:rPr>
                <w:color w:val="000000"/>
                <w:sz w:val="20"/>
                <w:szCs w:val="20"/>
              </w:rPr>
            </w:pPr>
            <w:r w:rsidRPr="002C6BE3">
              <w:rPr>
                <w:color w:val="000000"/>
                <w:sz w:val="20"/>
                <w:szCs w:val="20"/>
              </w:rPr>
              <w:t>75,023</w:t>
            </w:r>
          </w:p>
        </w:tc>
        <w:tc>
          <w:tcPr>
            <w:tcW w:w="1098" w:type="dxa"/>
            <w:tcBorders>
              <w:top w:val="nil"/>
              <w:left w:val="nil"/>
              <w:bottom w:val="single" w:sz="4" w:space="0" w:color="000000"/>
              <w:right w:val="single" w:sz="4" w:space="0" w:color="000000"/>
            </w:tcBorders>
            <w:shd w:val="clear" w:color="auto" w:fill="auto"/>
            <w:vAlign w:val="center"/>
            <w:hideMark/>
          </w:tcPr>
          <w:p w14:paraId="4E9B0BB8" w14:textId="77777777" w:rsidR="002C6BE3" w:rsidRPr="002C6BE3" w:rsidRDefault="002C6BE3" w:rsidP="002C6BE3">
            <w:pPr>
              <w:jc w:val="center"/>
              <w:rPr>
                <w:color w:val="000000"/>
                <w:sz w:val="20"/>
                <w:szCs w:val="20"/>
              </w:rPr>
            </w:pPr>
            <w:r w:rsidRPr="002C6BE3">
              <w:rPr>
                <w:color w:val="000000"/>
                <w:sz w:val="20"/>
                <w:szCs w:val="20"/>
              </w:rPr>
              <w:t>74,944</w:t>
            </w:r>
          </w:p>
        </w:tc>
        <w:tc>
          <w:tcPr>
            <w:tcW w:w="996" w:type="dxa"/>
            <w:tcBorders>
              <w:top w:val="nil"/>
              <w:left w:val="nil"/>
              <w:bottom w:val="single" w:sz="4" w:space="0" w:color="000000"/>
              <w:right w:val="single" w:sz="4" w:space="0" w:color="000000"/>
            </w:tcBorders>
            <w:shd w:val="clear" w:color="auto" w:fill="auto"/>
            <w:vAlign w:val="center"/>
            <w:hideMark/>
          </w:tcPr>
          <w:p w14:paraId="2D1D7906" w14:textId="77777777" w:rsidR="002C6BE3" w:rsidRPr="002C6BE3" w:rsidRDefault="002C6BE3" w:rsidP="002C6BE3">
            <w:pPr>
              <w:jc w:val="center"/>
              <w:rPr>
                <w:color w:val="000000"/>
                <w:sz w:val="20"/>
                <w:szCs w:val="20"/>
              </w:rPr>
            </w:pPr>
            <w:r w:rsidRPr="002C6BE3">
              <w:rPr>
                <w:color w:val="000000"/>
                <w:sz w:val="20"/>
                <w:szCs w:val="20"/>
              </w:rPr>
              <w:t>70,783</w:t>
            </w:r>
          </w:p>
        </w:tc>
        <w:tc>
          <w:tcPr>
            <w:tcW w:w="996" w:type="dxa"/>
            <w:tcBorders>
              <w:top w:val="nil"/>
              <w:left w:val="nil"/>
              <w:bottom w:val="single" w:sz="4" w:space="0" w:color="000000"/>
              <w:right w:val="single" w:sz="4" w:space="0" w:color="000000"/>
            </w:tcBorders>
            <w:shd w:val="clear" w:color="auto" w:fill="auto"/>
            <w:vAlign w:val="center"/>
            <w:hideMark/>
          </w:tcPr>
          <w:p w14:paraId="5EB89339" w14:textId="77777777" w:rsidR="002C6BE3" w:rsidRPr="002C6BE3" w:rsidRDefault="002C6BE3" w:rsidP="002C6BE3">
            <w:pPr>
              <w:jc w:val="center"/>
              <w:rPr>
                <w:color w:val="000000"/>
                <w:sz w:val="20"/>
                <w:szCs w:val="20"/>
              </w:rPr>
            </w:pPr>
            <w:r w:rsidRPr="002C6BE3">
              <w:rPr>
                <w:color w:val="000000"/>
                <w:sz w:val="20"/>
                <w:szCs w:val="20"/>
              </w:rPr>
              <w:t>70,707</w:t>
            </w:r>
          </w:p>
        </w:tc>
        <w:tc>
          <w:tcPr>
            <w:tcW w:w="1456" w:type="dxa"/>
            <w:tcBorders>
              <w:top w:val="nil"/>
              <w:left w:val="nil"/>
              <w:bottom w:val="single" w:sz="4" w:space="0" w:color="000000"/>
              <w:right w:val="single" w:sz="4" w:space="0" w:color="000000"/>
            </w:tcBorders>
            <w:shd w:val="clear" w:color="auto" w:fill="auto"/>
            <w:vAlign w:val="center"/>
            <w:hideMark/>
          </w:tcPr>
          <w:p w14:paraId="69F4ECD0" w14:textId="77777777" w:rsidR="002C6BE3" w:rsidRPr="002C6BE3" w:rsidRDefault="002C6BE3" w:rsidP="002C6BE3">
            <w:pPr>
              <w:jc w:val="center"/>
              <w:rPr>
                <w:color w:val="000000"/>
                <w:sz w:val="20"/>
                <w:szCs w:val="20"/>
              </w:rPr>
            </w:pPr>
            <w:r w:rsidRPr="002C6BE3">
              <w:rPr>
                <w:color w:val="000000"/>
                <w:sz w:val="20"/>
                <w:szCs w:val="20"/>
              </w:rPr>
              <w:t>4,315</w:t>
            </w:r>
          </w:p>
        </w:tc>
        <w:tc>
          <w:tcPr>
            <w:tcW w:w="1456" w:type="dxa"/>
            <w:tcBorders>
              <w:top w:val="nil"/>
              <w:left w:val="nil"/>
              <w:bottom w:val="single" w:sz="4" w:space="0" w:color="000000"/>
              <w:right w:val="single" w:sz="4" w:space="0" w:color="000000"/>
            </w:tcBorders>
            <w:shd w:val="clear" w:color="auto" w:fill="auto"/>
            <w:vAlign w:val="center"/>
            <w:hideMark/>
          </w:tcPr>
          <w:p w14:paraId="742DD21C" w14:textId="77777777" w:rsidR="002C6BE3" w:rsidRPr="002C6BE3" w:rsidRDefault="002C6BE3" w:rsidP="002C6BE3">
            <w:pPr>
              <w:jc w:val="center"/>
              <w:rPr>
                <w:color w:val="000000"/>
                <w:sz w:val="20"/>
                <w:szCs w:val="20"/>
              </w:rPr>
            </w:pPr>
            <w:r w:rsidRPr="002C6BE3">
              <w:rPr>
                <w:color w:val="000000"/>
                <w:sz w:val="20"/>
                <w:szCs w:val="20"/>
              </w:rPr>
              <w:t>4,16</w:t>
            </w:r>
          </w:p>
        </w:tc>
        <w:tc>
          <w:tcPr>
            <w:tcW w:w="945" w:type="dxa"/>
            <w:tcBorders>
              <w:top w:val="nil"/>
              <w:left w:val="nil"/>
              <w:bottom w:val="single" w:sz="4" w:space="0" w:color="000000"/>
              <w:right w:val="single" w:sz="4" w:space="0" w:color="000000"/>
            </w:tcBorders>
            <w:shd w:val="clear" w:color="auto" w:fill="auto"/>
            <w:vAlign w:val="center"/>
            <w:hideMark/>
          </w:tcPr>
          <w:p w14:paraId="1CE26141" w14:textId="77777777" w:rsidR="002C6BE3" w:rsidRPr="002C6BE3" w:rsidRDefault="002C6BE3" w:rsidP="002C6BE3">
            <w:pPr>
              <w:jc w:val="center"/>
              <w:rPr>
                <w:color w:val="000000"/>
                <w:sz w:val="20"/>
                <w:szCs w:val="20"/>
              </w:rPr>
            </w:pPr>
            <w:r w:rsidRPr="002C6BE3">
              <w:rPr>
                <w:color w:val="000000"/>
                <w:sz w:val="20"/>
                <w:szCs w:val="20"/>
              </w:rPr>
              <w:t>5,421</w:t>
            </w:r>
          </w:p>
        </w:tc>
        <w:tc>
          <w:tcPr>
            <w:tcW w:w="945" w:type="dxa"/>
            <w:tcBorders>
              <w:top w:val="nil"/>
              <w:left w:val="nil"/>
              <w:bottom w:val="single" w:sz="4" w:space="0" w:color="000000"/>
              <w:right w:val="single" w:sz="4" w:space="0" w:color="000000"/>
            </w:tcBorders>
            <w:shd w:val="clear" w:color="auto" w:fill="auto"/>
            <w:vAlign w:val="center"/>
            <w:hideMark/>
          </w:tcPr>
          <w:p w14:paraId="33B9AF70" w14:textId="77777777" w:rsidR="002C6BE3" w:rsidRPr="002C6BE3" w:rsidRDefault="002C6BE3" w:rsidP="002C6BE3">
            <w:pPr>
              <w:jc w:val="center"/>
              <w:rPr>
                <w:color w:val="000000"/>
                <w:sz w:val="20"/>
                <w:szCs w:val="20"/>
              </w:rPr>
            </w:pPr>
            <w:r w:rsidRPr="002C6BE3">
              <w:rPr>
                <w:color w:val="000000"/>
                <w:sz w:val="20"/>
                <w:szCs w:val="20"/>
              </w:rPr>
              <w:t>5,177</w:t>
            </w:r>
          </w:p>
        </w:tc>
        <w:tc>
          <w:tcPr>
            <w:tcW w:w="994" w:type="dxa"/>
            <w:tcBorders>
              <w:top w:val="nil"/>
              <w:left w:val="nil"/>
              <w:bottom w:val="single" w:sz="4" w:space="0" w:color="000000"/>
              <w:right w:val="single" w:sz="4" w:space="0" w:color="000000"/>
            </w:tcBorders>
            <w:shd w:val="clear" w:color="auto" w:fill="auto"/>
            <w:vAlign w:val="center"/>
            <w:hideMark/>
          </w:tcPr>
          <w:p w14:paraId="758C37B2" w14:textId="77777777" w:rsidR="002C6BE3" w:rsidRPr="002C6BE3" w:rsidRDefault="002C6BE3" w:rsidP="002C6BE3">
            <w:pPr>
              <w:jc w:val="center"/>
              <w:rPr>
                <w:color w:val="000000"/>
                <w:sz w:val="20"/>
                <w:szCs w:val="20"/>
              </w:rPr>
            </w:pPr>
            <w:r w:rsidRPr="002C6BE3">
              <w:rPr>
                <w:color w:val="000000"/>
                <w:sz w:val="20"/>
                <w:szCs w:val="20"/>
              </w:rPr>
              <w:t>0,03835</w:t>
            </w:r>
          </w:p>
        </w:tc>
        <w:tc>
          <w:tcPr>
            <w:tcW w:w="891" w:type="dxa"/>
            <w:tcBorders>
              <w:top w:val="nil"/>
              <w:left w:val="nil"/>
              <w:bottom w:val="single" w:sz="4" w:space="0" w:color="000000"/>
              <w:right w:val="single" w:sz="4" w:space="0" w:color="000000"/>
            </w:tcBorders>
            <w:shd w:val="clear" w:color="auto" w:fill="auto"/>
            <w:vAlign w:val="center"/>
            <w:hideMark/>
          </w:tcPr>
          <w:p w14:paraId="1F41A9F7" w14:textId="77777777" w:rsidR="002C6BE3" w:rsidRPr="002C6BE3" w:rsidRDefault="002C6BE3" w:rsidP="002C6BE3">
            <w:pPr>
              <w:jc w:val="center"/>
              <w:rPr>
                <w:color w:val="000000"/>
                <w:sz w:val="20"/>
                <w:szCs w:val="20"/>
              </w:rPr>
            </w:pPr>
            <w:r w:rsidRPr="002C6BE3">
              <w:rPr>
                <w:color w:val="000000"/>
                <w:sz w:val="20"/>
                <w:szCs w:val="20"/>
              </w:rPr>
              <w:t>0,03836</w:t>
            </w:r>
          </w:p>
        </w:tc>
        <w:tc>
          <w:tcPr>
            <w:tcW w:w="927" w:type="dxa"/>
            <w:tcBorders>
              <w:top w:val="nil"/>
              <w:left w:val="nil"/>
              <w:bottom w:val="single" w:sz="4" w:space="0" w:color="000000"/>
              <w:right w:val="single" w:sz="4" w:space="0" w:color="000000"/>
            </w:tcBorders>
            <w:shd w:val="clear" w:color="auto" w:fill="auto"/>
            <w:vAlign w:val="center"/>
            <w:hideMark/>
          </w:tcPr>
          <w:p w14:paraId="35223DC6" w14:textId="77777777" w:rsidR="002C6BE3" w:rsidRPr="002C6BE3" w:rsidRDefault="002C6BE3" w:rsidP="002C6BE3">
            <w:pPr>
              <w:jc w:val="center"/>
              <w:rPr>
                <w:color w:val="000000"/>
                <w:sz w:val="20"/>
                <w:szCs w:val="20"/>
              </w:rPr>
            </w:pPr>
            <w:r w:rsidRPr="002C6BE3">
              <w:rPr>
                <w:color w:val="000000"/>
                <w:sz w:val="20"/>
                <w:szCs w:val="20"/>
              </w:rPr>
              <w:t>0,533</w:t>
            </w:r>
          </w:p>
        </w:tc>
        <w:tc>
          <w:tcPr>
            <w:tcW w:w="927" w:type="dxa"/>
            <w:tcBorders>
              <w:top w:val="nil"/>
              <w:left w:val="nil"/>
              <w:bottom w:val="single" w:sz="4" w:space="0" w:color="000000"/>
              <w:right w:val="single" w:sz="4" w:space="0" w:color="000000"/>
            </w:tcBorders>
            <w:shd w:val="clear" w:color="auto" w:fill="auto"/>
            <w:vAlign w:val="center"/>
            <w:hideMark/>
          </w:tcPr>
          <w:p w14:paraId="7DA8B4FC" w14:textId="77777777" w:rsidR="002C6BE3" w:rsidRPr="002C6BE3" w:rsidRDefault="002C6BE3" w:rsidP="002C6BE3">
            <w:pPr>
              <w:jc w:val="center"/>
              <w:rPr>
                <w:color w:val="000000"/>
                <w:sz w:val="20"/>
                <w:szCs w:val="20"/>
              </w:rPr>
            </w:pPr>
            <w:r w:rsidRPr="002C6BE3">
              <w:rPr>
                <w:color w:val="000000"/>
                <w:sz w:val="20"/>
                <w:szCs w:val="20"/>
              </w:rPr>
              <w:t>-0,521</w:t>
            </w:r>
          </w:p>
        </w:tc>
      </w:tr>
      <w:tr w:rsidR="002C6BE3" w:rsidRPr="002C6BE3" w14:paraId="770701E9"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71C8B8E" w14:textId="77777777" w:rsidR="002C6BE3" w:rsidRPr="002C6BE3" w:rsidRDefault="002C6BE3" w:rsidP="002C6BE3">
            <w:pPr>
              <w:jc w:val="center"/>
              <w:rPr>
                <w:color w:val="000000"/>
                <w:sz w:val="20"/>
                <w:szCs w:val="20"/>
              </w:rPr>
            </w:pPr>
            <w:r w:rsidRPr="002C6BE3">
              <w:rPr>
                <w:color w:val="000000"/>
                <w:sz w:val="20"/>
                <w:szCs w:val="20"/>
              </w:rPr>
              <w:t>Уз-36</w:t>
            </w:r>
          </w:p>
        </w:tc>
        <w:tc>
          <w:tcPr>
            <w:tcW w:w="1883" w:type="dxa"/>
            <w:tcBorders>
              <w:top w:val="nil"/>
              <w:left w:val="nil"/>
              <w:bottom w:val="single" w:sz="4" w:space="0" w:color="000000"/>
              <w:right w:val="single" w:sz="4" w:space="0" w:color="000000"/>
            </w:tcBorders>
            <w:shd w:val="clear" w:color="auto" w:fill="auto"/>
            <w:vAlign w:val="center"/>
            <w:hideMark/>
          </w:tcPr>
          <w:p w14:paraId="6D226E25" w14:textId="77777777" w:rsidR="002C6BE3" w:rsidRPr="002C6BE3" w:rsidRDefault="002C6BE3" w:rsidP="002C6BE3">
            <w:pPr>
              <w:jc w:val="center"/>
              <w:rPr>
                <w:color w:val="000000"/>
                <w:sz w:val="20"/>
                <w:szCs w:val="20"/>
              </w:rPr>
            </w:pPr>
            <w:r w:rsidRPr="002C6BE3">
              <w:rPr>
                <w:color w:val="000000"/>
                <w:sz w:val="20"/>
                <w:szCs w:val="20"/>
              </w:rPr>
              <w:t>ТК-13</w:t>
            </w:r>
          </w:p>
        </w:tc>
        <w:tc>
          <w:tcPr>
            <w:tcW w:w="796" w:type="dxa"/>
            <w:tcBorders>
              <w:top w:val="nil"/>
              <w:left w:val="nil"/>
              <w:bottom w:val="single" w:sz="4" w:space="0" w:color="000000"/>
              <w:right w:val="single" w:sz="4" w:space="0" w:color="000000"/>
            </w:tcBorders>
            <w:shd w:val="clear" w:color="auto" w:fill="auto"/>
            <w:vAlign w:val="center"/>
            <w:hideMark/>
          </w:tcPr>
          <w:p w14:paraId="5CE87E0C" w14:textId="77777777" w:rsidR="002C6BE3" w:rsidRPr="002C6BE3" w:rsidRDefault="002C6BE3" w:rsidP="002C6BE3">
            <w:pPr>
              <w:jc w:val="center"/>
              <w:rPr>
                <w:color w:val="000000"/>
                <w:sz w:val="20"/>
                <w:szCs w:val="20"/>
              </w:rPr>
            </w:pPr>
            <w:r w:rsidRPr="002C6BE3">
              <w:rPr>
                <w:color w:val="000000"/>
                <w:sz w:val="20"/>
                <w:szCs w:val="20"/>
              </w:rPr>
              <w:t>31,59</w:t>
            </w:r>
          </w:p>
        </w:tc>
        <w:tc>
          <w:tcPr>
            <w:tcW w:w="1326" w:type="dxa"/>
            <w:tcBorders>
              <w:top w:val="nil"/>
              <w:left w:val="nil"/>
              <w:bottom w:val="single" w:sz="4" w:space="0" w:color="000000"/>
              <w:right w:val="single" w:sz="4" w:space="0" w:color="000000"/>
            </w:tcBorders>
            <w:shd w:val="clear" w:color="auto" w:fill="auto"/>
            <w:vAlign w:val="center"/>
            <w:hideMark/>
          </w:tcPr>
          <w:p w14:paraId="5E386EE5"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36032D8B"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2F70BF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9377E5"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66B729F" w14:textId="77777777" w:rsidR="002C6BE3" w:rsidRPr="002C6BE3" w:rsidRDefault="002C6BE3" w:rsidP="002C6BE3">
            <w:pPr>
              <w:jc w:val="center"/>
              <w:rPr>
                <w:color w:val="000000"/>
                <w:sz w:val="20"/>
                <w:szCs w:val="20"/>
              </w:rPr>
            </w:pPr>
            <w:r w:rsidRPr="002C6BE3">
              <w:rPr>
                <w:color w:val="000000"/>
                <w:sz w:val="20"/>
                <w:szCs w:val="20"/>
              </w:rPr>
              <w:t>20,4081</w:t>
            </w:r>
          </w:p>
        </w:tc>
        <w:tc>
          <w:tcPr>
            <w:tcW w:w="1314" w:type="dxa"/>
            <w:tcBorders>
              <w:top w:val="nil"/>
              <w:left w:val="nil"/>
              <w:bottom w:val="single" w:sz="4" w:space="0" w:color="000000"/>
              <w:right w:val="single" w:sz="4" w:space="0" w:color="000000"/>
            </w:tcBorders>
            <w:shd w:val="clear" w:color="auto" w:fill="auto"/>
            <w:vAlign w:val="center"/>
            <w:hideMark/>
          </w:tcPr>
          <w:p w14:paraId="3318FCDA" w14:textId="77777777" w:rsidR="002C6BE3" w:rsidRPr="002C6BE3" w:rsidRDefault="002C6BE3" w:rsidP="002C6BE3">
            <w:pPr>
              <w:jc w:val="center"/>
              <w:rPr>
                <w:color w:val="000000"/>
                <w:sz w:val="20"/>
                <w:szCs w:val="20"/>
              </w:rPr>
            </w:pPr>
            <w:r w:rsidRPr="002C6BE3">
              <w:rPr>
                <w:color w:val="000000"/>
                <w:sz w:val="20"/>
                <w:szCs w:val="20"/>
              </w:rPr>
              <w:t>-20,0503</w:t>
            </w:r>
          </w:p>
        </w:tc>
        <w:tc>
          <w:tcPr>
            <w:tcW w:w="1314" w:type="dxa"/>
            <w:tcBorders>
              <w:top w:val="nil"/>
              <w:left w:val="nil"/>
              <w:bottom w:val="single" w:sz="4" w:space="0" w:color="000000"/>
              <w:right w:val="single" w:sz="4" w:space="0" w:color="000000"/>
            </w:tcBorders>
            <w:shd w:val="clear" w:color="auto" w:fill="auto"/>
            <w:vAlign w:val="center"/>
            <w:hideMark/>
          </w:tcPr>
          <w:p w14:paraId="60A90EC9" w14:textId="77777777" w:rsidR="002C6BE3" w:rsidRPr="002C6BE3" w:rsidRDefault="002C6BE3" w:rsidP="002C6BE3">
            <w:pPr>
              <w:jc w:val="center"/>
              <w:rPr>
                <w:color w:val="000000"/>
                <w:sz w:val="20"/>
                <w:szCs w:val="20"/>
              </w:rPr>
            </w:pPr>
            <w:r w:rsidRPr="002C6BE3">
              <w:rPr>
                <w:color w:val="000000"/>
                <w:sz w:val="20"/>
                <w:szCs w:val="20"/>
              </w:rPr>
              <w:t>0,395</w:t>
            </w:r>
          </w:p>
        </w:tc>
        <w:tc>
          <w:tcPr>
            <w:tcW w:w="1314" w:type="dxa"/>
            <w:tcBorders>
              <w:top w:val="nil"/>
              <w:left w:val="nil"/>
              <w:bottom w:val="single" w:sz="4" w:space="0" w:color="000000"/>
              <w:right w:val="single" w:sz="4" w:space="0" w:color="000000"/>
            </w:tcBorders>
            <w:shd w:val="clear" w:color="auto" w:fill="auto"/>
            <w:vAlign w:val="center"/>
            <w:hideMark/>
          </w:tcPr>
          <w:p w14:paraId="50A91BD2" w14:textId="77777777" w:rsidR="002C6BE3" w:rsidRPr="002C6BE3" w:rsidRDefault="002C6BE3" w:rsidP="002C6BE3">
            <w:pPr>
              <w:jc w:val="center"/>
              <w:rPr>
                <w:color w:val="000000"/>
                <w:sz w:val="20"/>
                <w:szCs w:val="20"/>
              </w:rPr>
            </w:pPr>
            <w:r w:rsidRPr="002C6BE3">
              <w:rPr>
                <w:color w:val="000000"/>
                <w:sz w:val="20"/>
                <w:szCs w:val="20"/>
              </w:rPr>
              <w:t>0,381</w:t>
            </w:r>
          </w:p>
        </w:tc>
        <w:tc>
          <w:tcPr>
            <w:tcW w:w="1098" w:type="dxa"/>
            <w:tcBorders>
              <w:top w:val="nil"/>
              <w:left w:val="nil"/>
              <w:bottom w:val="single" w:sz="4" w:space="0" w:color="000000"/>
              <w:right w:val="single" w:sz="4" w:space="0" w:color="000000"/>
            </w:tcBorders>
            <w:shd w:val="clear" w:color="auto" w:fill="auto"/>
            <w:vAlign w:val="center"/>
            <w:hideMark/>
          </w:tcPr>
          <w:p w14:paraId="029D2939" w14:textId="77777777" w:rsidR="002C6BE3" w:rsidRPr="002C6BE3" w:rsidRDefault="002C6BE3" w:rsidP="002C6BE3">
            <w:pPr>
              <w:jc w:val="center"/>
              <w:rPr>
                <w:color w:val="000000"/>
                <w:sz w:val="20"/>
                <w:szCs w:val="20"/>
              </w:rPr>
            </w:pPr>
            <w:r w:rsidRPr="002C6BE3">
              <w:rPr>
                <w:color w:val="000000"/>
                <w:sz w:val="20"/>
                <w:szCs w:val="20"/>
              </w:rPr>
              <w:t>53,418</w:t>
            </w:r>
          </w:p>
        </w:tc>
        <w:tc>
          <w:tcPr>
            <w:tcW w:w="1098" w:type="dxa"/>
            <w:tcBorders>
              <w:top w:val="nil"/>
              <w:left w:val="nil"/>
              <w:bottom w:val="single" w:sz="4" w:space="0" w:color="000000"/>
              <w:right w:val="single" w:sz="4" w:space="0" w:color="000000"/>
            </w:tcBorders>
            <w:shd w:val="clear" w:color="auto" w:fill="auto"/>
            <w:vAlign w:val="center"/>
            <w:hideMark/>
          </w:tcPr>
          <w:p w14:paraId="624332B1" w14:textId="77777777" w:rsidR="002C6BE3" w:rsidRPr="002C6BE3" w:rsidRDefault="002C6BE3" w:rsidP="002C6BE3">
            <w:pPr>
              <w:jc w:val="center"/>
              <w:rPr>
                <w:color w:val="000000"/>
                <w:sz w:val="20"/>
                <w:szCs w:val="20"/>
              </w:rPr>
            </w:pPr>
            <w:r w:rsidRPr="002C6BE3">
              <w:rPr>
                <w:color w:val="000000"/>
                <w:sz w:val="20"/>
                <w:szCs w:val="20"/>
              </w:rPr>
              <w:t>53,023</w:t>
            </w:r>
          </w:p>
        </w:tc>
        <w:tc>
          <w:tcPr>
            <w:tcW w:w="996" w:type="dxa"/>
            <w:tcBorders>
              <w:top w:val="nil"/>
              <w:left w:val="nil"/>
              <w:bottom w:val="single" w:sz="4" w:space="0" w:color="000000"/>
              <w:right w:val="single" w:sz="4" w:space="0" w:color="000000"/>
            </w:tcBorders>
            <w:shd w:val="clear" w:color="auto" w:fill="auto"/>
            <w:vAlign w:val="center"/>
            <w:hideMark/>
          </w:tcPr>
          <w:p w14:paraId="46FC98FA" w14:textId="77777777" w:rsidR="002C6BE3" w:rsidRPr="002C6BE3" w:rsidRDefault="002C6BE3" w:rsidP="002C6BE3">
            <w:pPr>
              <w:jc w:val="center"/>
              <w:rPr>
                <w:color w:val="000000"/>
                <w:sz w:val="20"/>
                <w:szCs w:val="20"/>
              </w:rPr>
            </w:pPr>
            <w:r w:rsidRPr="002C6BE3">
              <w:rPr>
                <w:color w:val="000000"/>
                <w:sz w:val="20"/>
                <w:szCs w:val="20"/>
              </w:rPr>
              <w:t>48,707</w:t>
            </w:r>
          </w:p>
        </w:tc>
        <w:tc>
          <w:tcPr>
            <w:tcW w:w="996" w:type="dxa"/>
            <w:tcBorders>
              <w:top w:val="nil"/>
              <w:left w:val="nil"/>
              <w:bottom w:val="single" w:sz="4" w:space="0" w:color="000000"/>
              <w:right w:val="single" w:sz="4" w:space="0" w:color="000000"/>
            </w:tcBorders>
            <w:shd w:val="clear" w:color="auto" w:fill="auto"/>
            <w:vAlign w:val="center"/>
            <w:hideMark/>
          </w:tcPr>
          <w:p w14:paraId="63859625" w14:textId="77777777" w:rsidR="002C6BE3" w:rsidRPr="002C6BE3" w:rsidRDefault="002C6BE3" w:rsidP="002C6BE3">
            <w:pPr>
              <w:jc w:val="center"/>
              <w:rPr>
                <w:color w:val="000000"/>
                <w:sz w:val="20"/>
                <w:szCs w:val="20"/>
              </w:rPr>
            </w:pPr>
            <w:r w:rsidRPr="002C6BE3">
              <w:rPr>
                <w:color w:val="000000"/>
                <w:sz w:val="20"/>
                <w:szCs w:val="20"/>
              </w:rPr>
              <w:t>48,326</w:t>
            </w:r>
          </w:p>
        </w:tc>
        <w:tc>
          <w:tcPr>
            <w:tcW w:w="1098" w:type="dxa"/>
            <w:tcBorders>
              <w:top w:val="nil"/>
              <w:left w:val="nil"/>
              <w:bottom w:val="single" w:sz="4" w:space="0" w:color="000000"/>
              <w:right w:val="single" w:sz="4" w:space="0" w:color="000000"/>
            </w:tcBorders>
            <w:shd w:val="clear" w:color="auto" w:fill="auto"/>
            <w:vAlign w:val="center"/>
            <w:hideMark/>
          </w:tcPr>
          <w:p w14:paraId="16DDF5CA" w14:textId="77777777" w:rsidR="002C6BE3" w:rsidRPr="002C6BE3" w:rsidRDefault="002C6BE3" w:rsidP="002C6BE3">
            <w:pPr>
              <w:jc w:val="center"/>
              <w:rPr>
                <w:color w:val="000000"/>
                <w:sz w:val="20"/>
                <w:szCs w:val="20"/>
              </w:rPr>
            </w:pPr>
            <w:r w:rsidRPr="002C6BE3">
              <w:rPr>
                <w:color w:val="000000"/>
                <w:sz w:val="20"/>
                <w:szCs w:val="20"/>
              </w:rPr>
              <w:t>75,418</w:t>
            </w:r>
          </w:p>
        </w:tc>
        <w:tc>
          <w:tcPr>
            <w:tcW w:w="1098" w:type="dxa"/>
            <w:tcBorders>
              <w:top w:val="nil"/>
              <w:left w:val="nil"/>
              <w:bottom w:val="single" w:sz="4" w:space="0" w:color="000000"/>
              <w:right w:val="single" w:sz="4" w:space="0" w:color="000000"/>
            </w:tcBorders>
            <w:shd w:val="clear" w:color="auto" w:fill="auto"/>
            <w:vAlign w:val="center"/>
            <w:hideMark/>
          </w:tcPr>
          <w:p w14:paraId="5C2B12E2" w14:textId="77777777" w:rsidR="002C6BE3" w:rsidRPr="002C6BE3" w:rsidRDefault="002C6BE3" w:rsidP="002C6BE3">
            <w:pPr>
              <w:jc w:val="center"/>
              <w:rPr>
                <w:color w:val="000000"/>
                <w:sz w:val="20"/>
                <w:szCs w:val="20"/>
              </w:rPr>
            </w:pPr>
            <w:r w:rsidRPr="002C6BE3">
              <w:rPr>
                <w:color w:val="000000"/>
                <w:sz w:val="20"/>
                <w:szCs w:val="20"/>
              </w:rPr>
              <w:t>75,023</w:t>
            </w:r>
          </w:p>
        </w:tc>
        <w:tc>
          <w:tcPr>
            <w:tcW w:w="996" w:type="dxa"/>
            <w:tcBorders>
              <w:top w:val="nil"/>
              <w:left w:val="nil"/>
              <w:bottom w:val="single" w:sz="4" w:space="0" w:color="000000"/>
              <w:right w:val="single" w:sz="4" w:space="0" w:color="000000"/>
            </w:tcBorders>
            <w:shd w:val="clear" w:color="auto" w:fill="auto"/>
            <w:vAlign w:val="center"/>
            <w:hideMark/>
          </w:tcPr>
          <w:p w14:paraId="7B805365" w14:textId="77777777" w:rsidR="002C6BE3" w:rsidRPr="002C6BE3" w:rsidRDefault="002C6BE3" w:rsidP="002C6BE3">
            <w:pPr>
              <w:jc w:val="center"/>
              <w:rPr>
                <w:color w:val="000000"/>
                <w:sz w:val="20"/>
                <w:szCs w:val="20"/>
              </w:rPr>
            </w:pPr>
            <w:r w:rsidRPr="002C6BE3">
              <w:rPr>
                <w:color w:val="000000"/>
                <w:sz w:val="20"/>
                <w:szCs w:val="20"/>
              </w:rPr>
              <w:t>70,707</w:t>
            </w:r>
          </w:p>
        </w:tc>
        <w:tc>
          <w:tcPr>
            <w:tcW w:w="996" w:type="dxa"/>
            <w:tcBorders>
              <w:top w:val="nil"/>
              <w:left w:val="nil"/>
              <w:bottom w:val="single" w:sz="4" w:space="0" w:color="000000"/>
              <w:right w:val="single" w:sz="4" w:space="0" w:color="000000"/>
            </w:tcBorders>
            <w:shd w:val="clear" w:color="auto" w:fill="auto"/>
            <w:vAlign w:val="center"/>
            <w:hideMark/>
          </w:tcPr>
          <w:p w14:paraId="050C4E18" w14:textId="77777777" w:rsidR="002C6BE3" w:rsidRPr="002C6BE3" w:rsidRDefault="002C6BE3" w:rsidP="002C6BE3">
            <w:pPr>
              <w:jc w:val="center"/>
              <w:rPr>
                <w:color w:val="000000"/>
                <w:sz w:val="20"/>
                <w:szCs w:val="20"/>
              </w:rPr>
            </w:pPr>
            <w:r w:rsidRPr="002C6BE3">
              <w:rPr>
                <w:color w:val="000000"/>
                <w:sz w:val="20"/>
                <w:szCs w:val="20"/>
              </w:rPr>
              <w:t>70,326</w:t>
            </w:r>
          </w:p>
        </w:tc>
        <w:tc>
          <w:tcPr>
            <w:tcW w:w="1456" w:type="dxa"/>
            <w:tcBorders>
              <w:top w:val="nil"/>
              <w:left w:val="nil"/>
              <w:bottom w:val="single" w:sz="4" w:space="0" w:color="000000"/>
              <w:right w:val="single" w:sz="4" w:space="0" w:color="000000"/>
            </w:tcBorders>
            <w:shd w:val="clear" w:color="auto" w:fill="auto"/>
            <w:vAlign w:val="center"/>
            <w:hideMark/>
          </w:tcPr>
          <w:p w14:paraId="441CA0B2" w14:textId="77777777" w:rsidR="002C6BE3" w:rsidRPr="002C6BE3" w:rsidRDefault="002C6BE3" w:rsidP="002C6BE3">
            <w:pPr>
              <w:jc w:val="center"/>
              <w:rPr>
                <w:color w:val="000000"/>
                <w:sz w:val="20"/>
                <w:szCs w:val="20"/>
              </w:rPr>
            </w:pPr>
            <w:r w:rsidRPr="002C6BE3">
              <w:rPr>
                <w:color w:val="000000"/>
                <w:sz w:val="20"/>
                <w:szCs w:val="20"/>
              </w:rPr>
              <w:t>5,091</w:t>
            </w:r>
          </w:p>
        </w:tc>
        <w:tc>
          <w:tcPr>
            <w:tcW w:w="1456" w:type="dxa"/>
            <w:tcBorders>
              <w:top w:val="nil"/>
              <w:left w:val="nil"/>
              <w:bottom w:val="single" w:sz="4" w:space="0" w:color="000000"/>
              <w:right w:val="single" w:sz="4" w:space="0" w:color="000000"/>
            </w:tcBorders>
            <w:shd w:val="clear" w:color="auto" w:fill="auto"/>
            <w:vAlign w:val="center"/>
            <w:hideMark/>
          </w:tcPr>
          <w:p w14:paraId="194DAC6D" w14:textId="77777777" w:rsidR="002C6BE3" w:rsidRPr="002C6BE3" w:rsidRDefault="002C6BE3" w:rsidP="002C6BE3">
            <w:pPr>
              <w:jc w:val="center"/>
              <w:rPr>
                <w:color w:val="000000"/>
                <w:sz w:val="20"/>
                <w:szCs w:val="20"/>
              </w:rPr>
            </w:pPr>
            <w:r w:rsidRPr="002C6BE3">
              <w:rPr>
                <w:color w:val="000000"/>
                <w:sz w:val="20"/>
                <w:szCs w:val="20"/>
              </w:rPr>
              <w:t>4,315</w:t>
            </w:r>
          </w:p>
        </w:tc>
        <w:tc>
          <w:tcPr>
            <w:tcW w:w="945" w:type="dxa"/>
            <w:tcBorders>
              <w:top w:val="nil"/>
              <w:left w:val="nil"/>
              <w:bottom w:val="single" w:sz="4" w:space="0" w:color="000000"/>
              <w:right w:val="single" w:sz="4" w:space="0" w:color="000000"/>
            </w:tcBorders>
            <w:shd w:val="clear" w:color="auto" w:fill="auto"/>
            <w:vAlign w:val="center"/>
            <w:hideMark/>
          </w:tcPr>
          <w:p w14:paraId="53DC8A51" w14:textId="77777777" w:rsidR="002C6BE3" w:rsidRPr="002C6BE3" w:rsidRDefault="002C6BE3" w:rsidP="002C6BE3">
            <w:pPr>
              <w:jc w:val="center"/>
              <w:rPr>
                <w:color w:val="000000"/>
                <w:sz w:val="20"/>
                <w:szCs w:val="20"/>
              </w:rPr>
            </w:pPr>
            <w:r w:rsidRPr="002C6BE3">
              <w:rPr>
                <w:color w:val="000000"/>
                <w:sz w:val="20"/>
                <w:szCs w:val="20"/>
              </w:rPr>
              <w:t>10,41</w:t>
            </w:r>
          </w:p>
        </w:tc>
        <w:tc>
          <w:tcPr>
            <w:tcW w:w="945" w:type="dxa"/>
            <w:tcBorders>
              <w:top w:val="nil"/>
              <w:left w:val="nil"/>
              <w:bottom w:val="single" w:sz="4" w:space="0" w:color="000000"/>
              <w:right w:val="single" w:sz="4" w:space="0" w:color="000000"/>
            </w:tcBorders>
            <w:shd w:val="clear" w:color="auto" w:fill="auto"/>
            <w:vAlign w:val="center"/>
            <w:hideMark/>
          </w:tcPr>
          <w:p w14:paraId="4EB33285" w14:textId="77777777" w:rsidR="002C6BE3" w:rsidRPr="002C6BE3" w:rsidRDefault="002C6BE3" w:rsidP="002C6BE3">
            <w:pPr>
              <w:jc w:val="center"/>
              <w:rPr>
                <w:color w:val="000000"/>
                <w:sz w:val="20"/>
                <w:szCs w:val="20"/>
              </w:rPr>
            </w:pPr>
            <w:r w:rsidRPr="002C6BE3">
              <w:rPr>
                <w:color w:val="000000"/>
                <w:sz w:val="20"/>
                <w:szCs w:val="20"/>
              </w:rPr>
              <w:t>10,05</w:t>
            </w:r>
          </w:p>
        </w:tc>
        <w:tc>
          <w:tcPr>
            <w:tcW w:w="994" w:type="dxa"/>
            <w:tcBorders>
              <w:top w:val="nil"/>
              <w:left w:val="nil"/>
              <w:bottom w:val="single" w:sz="4" w:space="0" w:color="000000"/>
              <w:right w:val="single" w:sz="4" w:space="0" w:color="000000"/>
            </w:tcBorders>
            <w:shd w:val="clear" w:color="auto" w:fill="auto"/>
            <w:vAlign w:val="center"/>
            <w:hideMark/>
          </w:tcPr>
          <w:p w14:paraId="4BA60423" w14:textId="77777777" w:rsidR="002C6BE3" w:rsidRPr="002C6BE3" w:rsidRDefault="002C6BE3" w:rsidP="002C6BE3">
            <w:pPr>
              <w:jc w:val="center"/>
              <w:rPr>
                <w:color w:val="000000"/>
                <w:sz w:val="20"/>
                <w:szCs w:val="20"/>
              </w:rPr>
            </w:pPr>
            <w:r w:rsidRPr="002C6BE3">
              <w:rPr>
                <w:color w:val="000000"/>
                <w:sz w:val="20"/>
                <w:szCs w:val="20"/>
              </w:rPr>
              <w:t>0,03822</w:t>
            </w:r>
          </w:p>
        </w:tc>
        <w:tc>
          <w:tcPr>
            <w:tcW w:w="891" w:type="dxa"/>
            <w:tcBorders>
              <w:top w:val="nil"/>
              <w:left w:val="nil"/>
              <w:bottom w:val="single" w:sz="4" w:space="0" w:color="000000"/>
              <w:right w:val="single" w:sz="4" w:space="0" w:color="000000"/>
            </w:tcBorders>
            <w:shd w:val="clear" w:color="auto" w:fill="auto"/>
            <w:vAlign w:val="center"/>
            <w:hideMark/>
          </w:tcPr>
          <w:p w14:paraId="3AF99B2A" w14:textId="77777777" w:rsidR="002C6BE3" w:rsidRPr="002C6BE3" w:rsidRDefault="002C6BE3" w:rsidP="002C6BE3">
            <w:pPr>
              <w:jc w:val="center"/>
              <w:rPr>
                <w:color w:val="000000"/>
                <w:sz w:val="20"/>
                <w:szCs w:val="20"/>
              </w:rPr>
            </w:pPr>
            <w:r w:rsidRPr="002C6BE3">
              <w:rPr>
                <w:color w:val="000000"/>
                <w:sz w:val="20"/>
                <w:szCs w:val="20"/>
              </w:rPr>
              <w:t>0,03823</w:t>
            </w:r>
          </w:p>
        </w:tc>
        <w:tc>
          <w:tcPr>
            <w:tcW w:w="927" w:type="dxa"/>
            <w:tcBorders>
              <w:top w:val="nil"/>
              <w:left w:val="nil"/>
              <w:bottom w:val="single" w:sz="4" w:space="0" w:color="000000"/>
              <w:right w:val="single" w:sz="4" w:space="0" w:color="000000"/>
            </w:tcBorders>
            <w:shd w:val="clear" w:color="auto" w:fill="auto"/>
            <w:vAlign w:val="center"/>
            <w:hideMark/>
          </w:tcPr>
          <w:p w14:paraId="14C27C0B" w14:textId="77777777" w:rsidR="002C6BE3" w:rsidRPr="002C6BE3" w:rsidRDefault="002C6BE3" w:rsidP="002C6BE3">
            <w:pPr>
              <w:jc w:val="center"/>
              <w:rPr>
                <w:color w:val="000000"/>
                <w:sz w:val="20"/>
                <w:szCs w:val="20"/>
              </w:rPr>
            </w:pPr>
            <w:r w:rsidRPr="002C6BE3">
              <w:rPr>
                <w:color w:val="000000"/>
                <w:sz w:val="20"/>
                <w:szCs w:val="20"/>
              </w:rPr>
              <w:t>0,74</w:t>
            </w:r>
          </w:p>
        </w:tc>
        <w:tc>
          <w:tcPr>
            <w:tcW w:w="927" w:type="dxa"/>
            <w:tcBorders>
              <w:top w:val="nil"/>
              <w:left w:val="nil"/>
              <w:bottom w:val="single" w:sz="4" w:space="0" w:color="000000"/>
              <w:right w:val="single" w:sz="4" w:space="0" w:color="000000"/>
            </w:tcBorders>
            <w:shd w:val="clear" w:color="auto" w:fill="auto"/>
            <w:vAlign w:val="center"/>
            <w:hideMark/>
          </w:tcPr>
          <w:p w14:paraId="041D670D" w14:textId="77777777" w:rsidR="002C6BE3" w:rsidRPr="002C6BE3" w:rsidRDefault="002C6BE3" w:rsidP="002C6BE3">
            <w:pPr>
              <w:jc w:val="center"/>
              <w:rPr>
                <w:color w:val="000000"/>
                <w:sz w:val="20"/>
                <w:szCs w:val="20"/>
              </w:rPr>
            </w:pPr>
            <w:r w:rsidRPr="002C6BE3">
              <w:rPr>
                <w:color w:val="000000"/>
                <w:sz w:val="20"/>
                <w:szCs w:val="20"/>
              </w:rPr>
              <w:t>-0,727</w:t>
            </w:r>
          </w:p>
        </w:tc>
      </w:tr>
      <w:tr w:rsidR="002C6BE3" w:rsidRPr="002C6BE3" w14:paraId="67EBCB7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2E13D94" w14:textId="77777777" w:rsidR="002C6BE3" w:rsidRPr="002C6BE3" w:rsidRDefault="002C6BE3" w:rsidP="002C6BE3">
            <w:pPr>
              <w:jc w:val="center"/>
              <w:rPr>
                <w:color w:val="000000"/>
                <w:sz w:val="20"/>
                <w:szCs w:val="20"/>
              </w:rPr>
            </w:pPr>
            <w:r w:rsidRPr="002C6BE3">
              <w:rPr>
                <w:color w:val="000000"/>
                <w:sz w:val="20"/>
                <w:szCs w:val="20"/>
              </w:rPr>
              <w:t>Уз-37</w:t>
            </w:r>
          </w:p>
        </w:tc>
        <w:tc>
          <w:tcPr>
            <w:tcW w:w="1883" w:type="dxa"/>
            <w:tcBorders>
              <w:top w:val="nil"/>
              <w:left w:val="nil"/>
              <w:bottom w:val="single" w:sz="4" w:space="0" w:color="000000"/>
              <w:right w:val="single" w:sz="4" w:space="0" w:color="000000"/>
            </w:tcBorders>
            <w:shd w:val="clear" w:color="auto" w:fill="auto"/>
            <w:vAlign w:val="center"/>
            <w:hideMark/>
          </w:tcPr>
          <w:p w14:paraId="7604535E" w14:textId="77777777" w:rsidR="002C6BE3" w:rsidRPr="002C6BE3" w:rsidRDefault="002C6BE3" w:rsidP="002C6BE3">
            <w:pPr>
              <w:jc w:val="center"/>
              <w:rPr>
                <w:color w:val="000000"/>
                <w:sz w:val="20"/>
                <w:szCs w:val="20"/>
              </w:rPr>
            </w:pPr>
            <w:r w:rsidRPr="002C6BE3">
              <w:rPr>
                <w:color w:val="000000"/>
                <w:sz w:val="20"/>
                <w:szCs w:val="20"/>
              </w:rPr>
              <w:t>Уз-36</w:t>
            </w:r>
          </w:p>
        </w:tc>
        <w:tc>
          <w:tcPr>
            <w:tcW w:w="796" w:type="dxa"/>
            <w:tcBorders>
              <w:top w:val="nil"/>
              <w:left w:val="nil"/>
              <w:bottom w:val="single" w:sz="4" w:space="0" w:color="000000"/>
              <w:right w:val="single" w:sz="4" w:space="0" w:color="000000"/>
            </w:tcBorders>
            <w:shd w:val="clear" w:color="auto" w:fill="auto"/>
            <w:vAlign w:val="center"/>
            <w:hideMark/>
          </w:tcPr>
          <w:p w14:paraId="1EFF3FFA" w14:textId="77777777" w:rsidR="002C6BE3" w:rsidRPr="002C6BE3" w:rsidRDefault="002C6BE3" w:rsidP="002C6BE3">
            <w:pPr>
              <w:jc w:val="center"/>
              <w:rPr>
                <w:color w:val="000000"/>
                <w:sz w:val="20"/>
                <w:szCs w:val="20"/>
              </w:rPr>
            </w:pPr>
            <w:r w:rsidRPr="002C6BE3">
              <w:rPr>
                <w:color w:val="000000"/>
                <w:sz w:val="20"/>
                <w:szCs w:val="20"/>
              </w:rPr>
              <w:t>54,77</w:t>
            </w:r>
          </w:p>
        </w:tc>
        <w:tc>
          <w:tcPr>
            <w:tcW w:w="1326" w:type="dxa"/>
            <w:tcBorders>
              <w:top w:val="nil"/>
              <w:left w:val="nil"/>
              <w:bottom w:val="single" w:sz="4" w:space="0" w:color="000000"/>
              <w:right w:val="single" w:sz="4" w:space="0" w:color="000000"/>
            </w:tcBorders>
            <w:shd w:val="clear" w:color="auto" w:fill="auto"/>
            <w:vAlign w:val="center"/>
            <w:hideMark/>
          </w:tcPr>
          <w:p w14:paraId="414612FE"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38536474"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7241893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73AAD7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11EADCB" w14:textId="77777777" w:rsidR="002C6BE3" w:rsidRPr="002C6BE3" w:rsidRDefault="002C6BE3" w:rsidP="002C6BE3">
            <w:pPr>
              <w:jc w:val="center"/>
              <w:rPr>
                <w:color w:val="000000"/>
                <w:sz w:val="20"/>
                <w:szCs w:val="20"/>
              </w:rPr>
            </w:pPr>
            <w:r w:rsidRPr="002C6BE3">
              <w:rPr>
                <w:color w:val="000000"/>
                <w:sz w:val="20"/>
                <w:szCs w:val="20"/>
              </w:rPr>
              <w:t>20,4091</w:t>
            </w:r>
          </w:p>
        </w:tc>
        <w:tc>
          <w:tcPr>
            <w:tcW w:w="1314" w:type="dxa"/>
            <w:tcBorders>
              <w:top w:val="nil"/>
              <w:left w:val="nil"/>
              <w:bottom w:val="single" w:sz="4" w:space="0" w:color="000000"/>
              <w:right w:val="single" w:sz="4" w:space="0" w:color="000000"/>
            </w:tcBorders>
            <w:shd w:val="clear" w:color="auto" w:fill="auto"/>
            <w:vAlign w:val="center"/>
            <w:hideMark/>
          </w:tcPr>
          <w:p w14:paraId="10FDF142" w14:textId="77777777" w:rsidR="002C6BE3" w:rsidRPr="002C6BE3" w:rsidRDefault="002C6BE3" w:rsidP="002C6BE3">
            <w:pPr>
              <w:jc w:val="center"/>
              <w:rPr>
                <w:color w:val="000000"/>
                <w:sz w:val="20"/>
                <w:szCs w:val="20"/>
              </w:rPr>
            </w:pPr>
            <w:r w:rsidRPr="002C6BE3">
              <w:rPr>
                <w:color w:val="000000"/>
                <w:sz w:val="20"/>
                <w:szCs w:val="20"/>
              </w:rPr>
              <w:t>-20,0493</w:t>
            </w:r>
          </w:p>
        </w:tc>
        <w:tc>
          <w:tcPr>
            <w:tcW w:w="1314" w:type="dxa"/>
            <w:tcBorders>
              <w:top w:val="nil"/>
              <w:left w:val="nil"/>
              <w:bottom w:val="single" w:sz="4" w:space="0" w:color="000000"/>
              <w:right w:val="single" w:sz="4" w:space="0" w:color="000000"/>
            </w:tcBorders>
            <w:shd w:val="clear" w:color="auto" w:fill="auto"/>
            <w:vAlign w:val="center"/>
            <w:hideMark/>
          </w:tcPr>
          <w:p w14:paraId="791D2067" w14:textId="77777777" w:rsidR="002C6BE3" w:rsidRPr="002C6BE3" w:rsidRDefault="002C6BE3" w:rsidP="002C6BE3">
            <w:pPr>
              <w:jc w:val="center"/>
              <w:rPr>
                <w:color w:val="000000"/>
                <w:sz w:val="20"/>
                <w:szCs w:val="20"/>
              </w:rPr>
            </w:pPr>
            <w:r w:rsidRPr="002C6BE3">
              <w:rPr>
                <w:color w:val="000000"/>
                <w:sz w:val="20"/>
                <w:szCs w:val="20"/>
              </w:rPr>
              <w:t>0,684</w:t>
            </w:r>
          </w:p>
        </w:tc>
        <w:tc>
          <w:tcPr>
            <w:tcW w:w="1314" w:type="dxa"/>
            <w:tcBorders>
              <w:top w:val="nil"/>
              <w:left w:val="nil"/>
              <w:bottom w:val="single" w:sz="4" w:space="0" w:color="000000"/>
              <w:right w:val="single" w:sz="4" w:space="0" w:color="000000"/>
            </w:tcBorders>
            <w:shd w:val="clear" w:color="auto" w:fill="auto"/>
            <w:vAlign w:val="center"/>
            <w:hideMark/>
          </w:tcPr>
          <w:p w14:paraId="6D711A4C" w14:textId="77777777" w:rsidR="002C6BE3" w:rsidRPr="002C6BE3" w:rsidRDefault="002C6BE3" w:rsidP="002C6BE3">
            <w:pPr>
              <w:jc w:val="center"/>
              <w:rPr>
                <w:color w:val="000000"/>
                <w:sz w:val="20"/>
                <w:szCs w:val="20"/>
              </w:rPr>
            </w:pPr>
            <w:r w:rsidRPr="002C6BE3">
              <w:rPr>
                <w:color w:val="000000"/>
                <w:sz w:val="20"/>
                <w:szCs w:val="20"/>
              </w:rPr>
              <w:t>0,66</w:t>
            </w:r>
          </w:p>
        </w:tc>
        <w:tc>
          <w:tcPr>
            <w:tcW w:w="1098" w:type="dxa"/>
            <w:tcBorders>
              <w:top w:val="nil"/>
              <w:left w:val="nil"/>
              <w:bottom w:val="single" w:sz="4" w:space="0" w:color="000000"/>
              <w:right w:val="single" w:sz="4" w:space="0" w:color="000000"/>
            </w:tcBorders>
            <w:shd w:val="clear" w:color="auto" w:fill="auto"/>
            <w:vAlign w:val="center"/>
            <w:hideMark/>
          </w:tcPr>
          <w:p w14:paraId="270AB60B" w14:textId="77777777" w:rsidR="002C6BE3" w:rsidRPr="002C6BE3" w:rsidRDefault="002C6BE3" w:rsidP="002C6BE3">
            <w:pPr>
              <w:jc w:val="center"/>
              <w:rPr>
                <w:color w:val="000000"/>
                <w:sz w:val="20"/>
                <w:szCs w:val="20"/>
              </w:rPr>
            </w:pPr>
            <w:r w:rsidRPr="002C6BE3">
              <w:rPr>
                <w:color w:val="000000"/>
                <w:sz w:val="20"/>
                <w:szCs w:val="20"/>
              </w:rPr>
              <w:t>54,102</w:t>
            </w:r>
          </w:p>
        </w:tc>
        <w:tc>
          <w:tcPr>
            <w:tcW w:w="1098" w:type="dxa"/>
            <w:tcBorders>
              <w:top w:val="nil"/>
              <w:left w:val="nil"/>
              <w:bottom w:val="single" w:sz="4" w:space="0" w:color="000000"/>
              <w:right w:val="single" w:sz="4" w:space="0" w:color="000000"/>
            </w:tcBorders>
            <w:shd w:val="clear" w:color="auto" w:fill="auto"/>
            <w:vAlign w:val="center"/>
            <w:hideMark/>
          </w:tcPr>
          <w:p w14:paraId="60F69524" w14:textId="77777777" w:rsidR="002C6BE3" w:rsidRPr="002C6BE3" w:rsidRDefault="002C6BE3" w:rsidP="002C6BE3">
            <w:pPr>
              <w:jc w:val="center"/>
              <w:rPr>
                <w:color w:val="000000"/>
                <w:sz w:val="20"/>
                <w:szCs w:val="20"/>
              </w:rPr>
            </w:pPr>
            <w:r w:rsidRPr="002C6BE3">
              <w:rPr>
                <w:color w:val="000000"/>
                <w:sz w:val="20"/>
                <w:szCs w:val="20"/>
              </w:rPr>
              <w:t>53,418</w:t>
            </w:r>
          </w:p>
        </w:tc>
        <w:tc>
          <w:tcPr>
            <w:tcW w:w="996" w:type="dxa"/>
            <w:tcBorders>
              <w:top w:val="nil"/>
              <w:left w:val="nil"/>
              <w:bottom w:val="single" w:sz="4" w:space="0" w:color="000000"/>
              <w:right w:val="single" w:sz="4" w:space="0" w:color="000000"/>
            </w:tcBorders>
            <w:shd w:val="clear" w:color="auto" w:fill="auto"/>
            <w:vAlign w:val="center"/>
            <w:hideMark/>
          </w:tcPr>
          <w:p w14:paraId="6EC47B6A" w14:textId="77777777" w:rsidR="002C6BE3" w:rsidRPr="002C6BE3" w:rsidRDefault="002C6BE3" w:rsidP="002C6BE3">
            <w:pPr>
              <w:jc w:val="center"/>
              <w:rPr>
                <w:color w:val="000000"/>
                <w:sz w:val="20"/>
                <w:szCs w:val="20"/>
              </w:rPr>
            </w:pPr>
            <w:r w:rsidRPr="002C6BE3">
              <w:rPr>
                <w:color w:val="000000"/>
                <w:sz w:val="20"/>
                <w:szCs w:val="20"/>
              </w:rPr>
              <w:t>48,326</w:t>
            </w:r>
          </w:p>
        </w:tc>
        <w:tc>
          <w:tcPr>
            <w:tcW w:w="996" w:type="dxa"/>
            <w:tcBorders>
              <w:top w:val="nil"/>
              <w:left w:val="nil"/>
              <w:bottom w:val="single" w:sz="4" w:space="0" w:color="000000"/>
              <w:right w:val="single" w:sz="4" w:space="0" w:color="000000"/>
            </w:tcBorders>
            <w:shd w:val="clear" w:color="auto" w:fill="auto"/>
            <w:vAlign w:val="center"/>
            <w:hideMark/>
          </w:tcPr>
          <w:p w14:paraId="02BF7C96" w14:textId="77777777" w:rsidR="002C6BE3" w:rsidRPr="002C6BE3" w:rsidRDefault="002C6BE3" w:rsidP="002C6BE3">
            <w:pPr>
              <w:jc w:val="center"/>
              <w:rPr>
                <w:color w:val="000000"/>
                <w:sz w:val="20"/>
                <w:szCs w:val="20"/>
              </w:rPr>
            </w:pPr>
            <w:r w:rsidRPr="002C6BE3">
              <w:rPr>
                <w:color w:val="000000"/>
                <w:sz w:val="20"/>
                <w:szCs w:val="20"/>
              </w:rPr>
              <w:t>47,666</w:t>
            </w:r>
          </w:p>
        </w:tc>
        <w:tc>
          <w:tcPr>
            <w:tcW w:w="1098" w:type="dxa"/>
            <w:tcBorders>
              <w:top w:val="nil"/>
              <w:left w:val="nil"/>
              <w:bottom w:val="single" w:sz="4" w:space="0" w:color="000000"/>
              <w:right w:val="single" w:sz="4" w:space="0" w:color="000000"/>
            </w:tcBorders>
            <w:shd w:val="clear" w:color="auto" w:fill="auto"/>
            <w:vAlign w:val="center"/>
            <w:hideMark/>
          </w:tcPr>
          <w:p w14:paraId="071B2956" w14:textId="77777777" w:rsidR="002C6BE3" w:rsidRPr="002C6BE3" w:rsidRDefault="002C6BE3" w:rsidP="002C6BE3">
            <w:pPr>
              <w:jc w:val="center"/>
              <w:rPr>
                <w:color w:val="000000"/>
                <w:sz w:val="20"/>
                <w:szCs w:val="20"/>
              </w:rPr>
            </w:pPr>
            <w:r w:rsidRPr="002C6BE3">
              <w:rPr>
                <w:color w:val="000000"/>
                <w:sz w:val="20"/>
                <w:szCs w:val="20"/>
              </w:rPr>
              <w:t>76,102</w:t>
            </w:r>
          </w:p>
        </w:tc>
        <w:tc>
          <w:tcPr>
            <w:tcW w:w="1098" w:type="dxa"/>
            <w:tcBorders>
              <w:top w:val="nil"/>
              <w:left w:val="nil"/>
              <w:bottom w:val="single" w:sz="4" w:space="0" w:color="000000"/>
              <w:right w:val="single" w:sz="4" w:space="0" w:color="000000"/>
            </w:tcBorders>
            <w:shd w:val="clear" w:color="auto" w:fill="auto"/>
            <w:vAlign w:val="center"/>
            <w:hideMark/>
          </w:tcPr>
          <w:p w14:paraId="380D8D7B" w14:textId="77777777" w:rsidR="002C6BE3" w:rsidRPr="002C6BE3" w:rsidRDefault="002C6BE3" w:rsidP="002C6BE3">
            <w:pPr>
              <w:jc w:val="center"/>
              <w:rPr>
                <w:color w:val="000000"/>
                <w:sz w:val="20"/>
                <w:szCs w:val="20"/>
              </w:rPr>
            </w:pPr>
            <w:r w:rsidRPr="002C6BE3">
              <w:rPr>
                <w:color w:val="000000"/>
                <w:sz w:val="20"/>
                <w:szCs w:val="20"/>
              </w:rPr>
              <w:t>75,418</w:t>
            </w:r>
          </w:p>
        </w:tc>
        <w:tc>
          <w:tcPr>
            <w:tcW w:w="996" w:type="dxa"/>
            <w:tcBorders>
              <w:top w:val="nil"/>
              <w:left w:val="nil"/>
              <w:bottom w:val="single" w:sz="4" w:space="0" w:color="000000"/>
              <w:right w:val="single" w:sz="4" w:space="0" w:color="000000"/>
            </w:tcBorders>
            <w:shd w:val="clear" w:color="auto" w:fill="auto"/>
            <w:vAlign w:val="center"/>
            <w:hideMark/>
          </w:tcPr>
          <w:p w14:paraId="7AF96BDB" w14:textId="77777777" w:rsidR="002C6BE3" w:rsidRPr="002C6BE3" w:rsidRDefault="002C6BE3" w:rsidP="002C6BE3">
            <w:pPr>
              <w:jc w:val="center"/>
              <w:rPr>
                <w:color w:val="000000"/>
                <w:sz w:val="20"/>
                <w:szCs w:val="20"/>
              </w:rPr>
            </w:pPr>
            <w:r w:rsidRPr="002C6BE3">
              <w:rPr>
                <w:color w:val="000000"/>
                <w:sz w:val="20"/>
                <w:szCs w:val="20"/>
              </w:rPr>
              <w:t>70,326</w:t>
            </w:r>
          </w:p>
        </w:tc>
        <w:tc>
          <w:tcPr>
            <w:tcW w:w="996" w:type="dxa"/>
            <w:tcBorders>
              <w:top w:val="nil"/>
              <w:left w:val="nil"/>
              <w:bottom w:val="single" w:sz="4" w:space="0" w:color="000000"/>
              <w:right w:val="single" w:sz="4" w:space="0" w:color="000000"/>
            </w:tcBorders>
            <w:shd w:val="clear" w:color="auto" w:fill="auto"/>
            <w:vAlign w:val="center"/>
            <w:hideMark/>
          </w:tcPr>
          <w:p w14:paraId="4DABACB7" w14:textId="77777777" w:rsidR="002C6BE3" w:rsidRPr="002C6BE3" w:rsidRDefault="002C6BE3" w:rsidP="002C6BE3">
            <w:pPr>
              <w:jc w:val="center"/>
              <w:rPr>
                <w:color w:val="000000"/>
                <w:sz w:val="20"/>
                <w:szCs w:val="20"/>
              </w:rPr>
            </w:pPr>
            <w:r w:rsidRPr="002C6BE3">
              <w:rPr>
                <w:color w:val="000000"/>
                <w:sz w:val="20"/>
                <w:szCs w:val="20"/>
              </w:rPr>
              <w:t>69,666</w:t>
            </w:r>
          </w:p>
        </w:tc>
        <w:tc>
          <w:tcPr>
            <w:tcW w:w="1456" w:type="dxa"/>
            <w:tcBorders>
              <w:top w:val="nil"/>
              <w:left w:val="nil"/>
              <w:bottom w:val="single" w:sz="4" w:space="0" w:color="000000"/>
              <w:right w:val="single" w:sz="4" w:space="0" w:color="000000"/>
            </w:tcBorders>
            <w:shd w:val="clear" w:color="auto" w:fill="auto"/>
            <w:vAlign w:val="center"/>
            <w:hideMark/>
          </w:tcPr>
          <w:p w14:paraId="4E0DC192" w14:textId="77777777" w:rsidR="002C6BE3" w:rsidRPr="002C6BE3" w:rsidRDefault="002C6BE3" w:rsidP="002C6BE3">
            <w:pPr>
              <w:jc w:val="center"/>
              <w:rPr>
                <w:color w:val="000000"/>
                <w:sz w:val="20"/>
                <w:szCs w:val="20"/>
              </w:rPr>
            </w:pPr>
            <w:r w:rsidRPr="002C6BE3">
              <w:rPr>
                <w:color w:val="000000"/>
                <w:sz w:val="20"/>
                <w:szCs w:val="20"/>
              </w:rPr>
              <w:t>6,436</w:t>
            </w:r>
          </w:p>
        </w:tc>
        <w:tc>
          <w:tcPr>
            <w:tcW w:w="1456" w:type="dxa"/>
            <w:tcBorders>
              <w:top w:val="nil"/>
              <w:left w:val="nil"/>
              <w:bottom w:val="single" w:sz="4" w:space="0" w:color="000000"/>
              <w:right w:val="single" w:sz="4" w:space="0" w:color="000000"/>
            </w:tcBorders>
            <w:shd w:val="clear" w:color="auto" w:fill="auto"/>
            <w:vAlign w:val="center"/>
            <w:hideMark/>
          </w:tcPr>
          <w:p w14:paraId="00C7D6C2" w14:textId="77777777" w:rsidR="002C6BE3" w:rsidRPr="002C6BE3" w:rsidRDefault="002C6BE3" w:rsidP="002C6BE3">
            <w:pPr>
              <w:jc w:val="center"/>
              <w:rPr>
                <w:color w:val="000000"/>
                <w:sz w:val="20"/>
                <w:szCs w:val="20"/>
              </w:rPr>
            </w:pPr>
            <w:r w:rsidRPr="002C6BE3">
              <w:rPr>
                <w:color w:val="000000"/>
                <w:sz w:val="20"/>
                <w:szCs w:val="20"/>
              </w:rPr>
              <w:t>5,091</w:t>
            </w:r>
          </w:p>
        </w:tc>
        <w:tc>
          <w:tcPr>
            <w:tcW w:w="945" w:type="dxa"/>
            <w:tcBorders>
              <w:top w:val="nil"/>
              <w:left w:val="nil"/>
              <w:bottom w:val="single" w:sz="4" w:space="0" w:color="000000"/>
              <w:right w:val="single" w:sz="4" w:space="0" w:color="000000"/>
            </w:tcBorders>
            <w:shd w:val="clear" w:color="auto" w:fill="auto"/>
            <w:vAlign w:val="center"/>
            <w:hideMark/>
          </w:tcPr>
          <w:p w14:paraId="0D86865A" w14:textId="77777777" w:rsidR="002C6BE3" w:rsidRPr="002C6BE3" w:rsidRDefault="002C6BE3" w:rsidP="002C6BE3">
            <w:pPr>
              <w:jc w:val="center"/>
              <w:rPr>
                <w:color w:val="000000"/>
                <w:sz w:val="20"/>
                <w:szCs w:val="20"/>
              </w:rPr>
            </w:pPr>
            <w:r w:rsidRPr="002C6BE3">
              <w:rPr>
                <w:color w:val="000000"/>
                <w:sz w:val="20"/>
                <w:szCs w:val="20"/>
              </w:rPr>
              <w:t>10,411</w:t>
            </w:r>
          </w:p>
        </w:tc>
        <w:tc>
          <w:tcPr>
            <w:tcW w:w="945" w:type="dxa"/>
            <w:tcBorders>
              <w:top w:val="nil"/>
              <w:left w:val="nil"/>
              <w:bottom w:val="single" w:sz="4" w:space="0" w:color="000000"/>
              <w:right w:val="single" w:sz="4" w:space="0" w:color="000000"/>
            </w:tcBorders>
            <w:shd w:val="clear" w:color="auto" w:fill="auto"/>
            <w:vAlign w:val="center"/>
            <w:hideMark/>
          </w:tcPr>
          <w:p w14:paraId="7CDCF52C" w14:textId="77777777" w:rsidR="002C6BE3" w:rsidRPr="002C6BE3" w:rsidRDefault="002C6BE3" w:rsidP="002C6BE3">
            <w:pPr>
              <w:jc w:val="center"/>
              <w:rPr>
                <w:color w:val="000000"/>
                <w:sz w:val="20"/>
                <w:szCs w:val="20"/>
              </w:rPr>
            </w:pPr>
            <w:r w:rsidRPr="002C6BE3">
              <w:rPr>
                <w:color w:val="000000"/>
                <w:sz w:val="20"/>
                <w:szCs w:val="20"/>
              </w:rPr>
              <w:t>10,049</w:t>
            </w:r>
          </w:p>
        </w:tc>
        <w:tc>
          <w:tcPr>
            <w:tcW w:w="994" w:type="dxa"/>
            <w:tcBorders>
              <w:top w:val="nil"/>
              <w:left w:val="nil"/>
              <w:bottom w:val="single" w:sz="4" w:space="0" w:color="000000"/>
              <w:right w:val="single" w:sz="4" w:space="0" w:color="000000"/>
            </w:tcBorders>
            <w:shd w:val="clear" w:color="auto" w:fill="auto"/>
            <w:vAlign w:val="center"/>
            <w:hideMark/>
          </w:tcPr>
          <w:p w14:paraId="43B69374" w14:textId="77777777" w:rsidR="002C6BE3" w:rsidRPr="002C6BE3" w:rsidRDefault="002C6BE3" w:rsidP="002C6BE3">
            <w:pPr>
              <w:jc w:val="center"/>
              <w:rPr>
                <w:color w:val="000000"/>
                <w:sz w:val="20"/>
                <w:szCs w:val="20"/>
              </w:rPr>
            </w:pPr>
            <w:r w:rsidRPr="002C6BE3">
              <w:rPr>
                <w:color w:val="000000"/>
                <w:sz w:val="20"/>
                <w:szCs w:val="20"/>
              </w:rPr>
              <w:t>0,03822</w:t>
            </w:r>
          </w:p>
        </w:tc>
        <w:tc>
          <w:tcPr>
            <w:tcW w:w="891" w:type="dxa"/>
            <w:tcBorders>
              <w:top w:val="nil"/>
              <w:left w:val="nil"/>
              <w:bottom w:val="single" w:sz="4" w:space="0" w:color="000000"/>
              <w:right w:val="single" w:sz="4" w:space="0" w:color="000000"/>
            </w:tcBorders>
            <w:shd w:val="clear" w:color="auto" w:fill="auto"/>
            <w:vAlign w:val="center"/>
            <w:hideMark/>
          </w:tcPr>
          <w:p w14:paraId="4E43B21D" w14:textId="77777777" w:rsidR="002C6BE3" w:rsidRPr="002C6BE3" w:rsidRDefault="002C6BE3" w:rsidP="002C6BE3">
            <w:pPr>
              <w:jc w:val="center"/>
              <w:rPr>
                <w:color w:val="000000"/>
                <w:sz w:val="20"/>
                <w:szCs w:val="20"/>
              </w:rPr>
            </w:pPr>
            <w:r w:rsidRPr="002C6BE3">
              <w:rPr>
                <w:color w:val="000000"/>
                <w:sz w:val="20"/>
                <w:szCs w:val="20"/>
              </w:rPr>
              <w:t>0,03823</w:t>
            </w:r>
          </w:p>
        </w:tc>
        <w:tc>
          <w:tcPr>
            <w:tcW w:w="927" w:type="dxa"/>
            <w:tcBorders>
              <w:top w:val="nil"/>
              <w:left w:val="nil"/>
              <w:bottom w:val="single" w:sz="4" w:space="0" w:color="000000"/>
              <w:right w:val="single" w:sz="4" w:space="0" w:color="000000"/>
            </w:tcBorders>
            <w:shd w:val="clear" w:color="auto" w:fill="auto"/>
            <w:vAlign w:val="center"/>
            <w:hideMark/>
          </w:tcPr>
          <w:p w14:paraId="1614EEBC" w14:textId="77777777" w:rsidR="002C6BE3" w:rsidRPr="002C6BE3" w:rsidRDefault="002C6BE3" w:rsidP="002C6BE3">
            <w:pPr>
              <w:jc w:val="center"/>
              <w:rPr>
                <w:color w:val="000000"/>
                <w:sz w:val="20"/>
                <w:szCs w:val="20"/>
              </w:rPr>
            </w:pPr>
            <w:r w:rsidRPr="002C6BE3">
              <w:rPr>
                <w:color w:val="000000"/>
                <w:sz w:val="20"/>
                <w:szCs w:val="20"/>
              </w:rPr>
              <w:t>0,74</w:t>
            </w:r>
          </w:p>
        </w:tc>
        <w:tc>
          <w:tcPr>
            <w:tcW w:w="927" w:type="dxa"/>
            <w:tcBorders>
              <w:top w:val="nil"/>
              <w:left w:val="nil"/>
              <w:bottom w:val="single" w:sz="4" w:space="0" w:color="000000"/>
              <w:right w:val="single" w:sz="4" w:space="0" w:color="000000"/>
            </w:tcBorders>
            <w:shd w:val="clear" w:color="auto" w:fill="auto"/>
            <w:vAlign w:val="center"/>
            <w:hideMark/>
          </w:tcPr>
          <w:p w14:paraId="3C1760DD" w14:textId="77777777" w:rsidR="002C6BE3" w:rsidRPr="002C6BE3" w:rsidRDefault="002C6BE3" w:rsidP="002C6BE3">
            <w:pPr>
              <w:jc w:val="center"/>
              <w:rPr>
                <w:color w:val="000000"/>
                <w:sz w:val="20"/>
                <w:szCs w:val="20"/>
              </w:rPr>
            </w:pPr>
            <w:r w:rsidRPr="002C6BE3">
              <w:rPr>
                <w:color w:val="000000"/>
                <w:sz w:val="20"/>
                <w:szCs w:val="20"/>
              </w:rPr>
              <w:t>-0,727</w:t>
            </w:r>
          </w:p>
        </w:tc>
      </w:tr>
      <w:tr w:rsidR="002C6BE3" w:rsidRPr="002C6BE3" w14:paraId="32FBD180"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BE94B27" w14:textId="77777777" w:rsidR="002C6BE3" w:rsidRPr="002C6BE3" w:rsidRDefault="002C6BE3" w:rsidP="002C6BE3">
            <w:pPr>
              <w:jc w:val="center"/>
              <w:rPr>
                <w:color w:val="000000"/>
                <w:sz w:val="20"/>
                <w:szCs w:val="20"/>
              </w:rPr>
            </w:pPr>
            <w:r w:rsidRPr="002C6BE3">
              <w:rPr>
                <w:color w:val="000000"/>
                <w:sz w:val="20"/>
                <w:szCs w:val="20"/>
              </w:rPr>
              <w:t>Уз-37</w:t>
            </w:r>
          </w:p>
        </w:tc>
        <w:tc>
          <w:tcPr>
            <w:tcW w:w="1883" w:type="dxa"/>
            <w:tcBorders>
              <w:top w:val="nil"/>
              <w:left w:val="nil"/>
              <w:bottom w:val="single" w:sz="4" w:space="0" w:color="000000"/>
              <w:right w:val="single" w:sz="4" w:space="0" w:color="000000"/>
            </w:tcBorders>
            <w:shd w:val="clear" w:color="auto" w:fill="auto"/>
            <w:vAlign w:val="center"/>
            <w:hideMark/>
          </w:tcPr>
          <w:p w14:paraId="1FF4F67B" w14:textId="77777777" w:rsidR="002C6BE3" w:rsidRPr="002C6BE3" w:rsidRDefault="002C6BE3" w:rsidP="002C6BE3">
            <w:pPr>
              <w:jc w:val="center"/>
              <w:rPr>
                <w:color w:val="000000"/>
                <w:sz w:val="20"/>
                <w:szCs w:val="20"/>
              </w:rPr>
            </w:pPr>
            <w:r w:rsidRPr="002C6BE3">
              <w:rPr>
                <w:color w:val="000000"/>
                <w:sz w:val="20"/>
                <w:szCs w:val="20"/>
              </w:rPr>
              <w:t>ул.Школьная д.9</w:t>
            </w:r>
          </w:p>
        </w:tc>
        <w:tc>
          <w:tcPr>
            <w:tcW w:w="796" w:type="dxa"/>
            <w:tcBorders>
              <w:top w:val="nil"/>
              <w:left w:val="nil"/>
              <w:bottom w:val="single" w:sz="4" w:space="0" w:color="000000"/>
              <w:right w:val="single" w:sz="4" w:space="0" w:color="000000"/>
            </w:tcBorders>
            <w:shd w:val="clear" w:color="auto" w:fill="auto"/>
            <w:vAlign w:val="center"/>
            <w:hideMark/>
          </w:tcPr>
          <w:p w14:paraId="13A081F6" w14:textId="77777777" w:rsidR="002C6BE3" w:rsidRPr="002C6BE3" w:rsidRDefault="002C6BE3" w:rsidP="002C6BE3">
            <w:pPr>
              <w:jc w:val="center"/>
              <w:rPr>
                <w:color w:val="000000"/>
                <w:sz w:val="20"/>
                <w:szCs w:val="20"/>
              </w:rPr>
            </w:pPr>
            <w:r w:rsidRPr="002C6BE3">
              <w:rPr>
                <w:color w:val="000000"/>
                <w:sz w:val="20"/>
                <w:szCs w:val="20"/>
              </w:rPr>
              <w:t>10,6</w:t>
            </w:r>
          </w:p>
        </w:tc>
        <w:tc>
          <w:tcPr>
            <w:tcW w:w="1326" w:type="dxa"/>
            <w:tcBorders>
              <w:top w:val="nil"/>
              <w:left w:val="nil"/>
              <w:bottom w:val="single" w:sz="4" w:space="0" w:color="000000"/>
              <w:right w:val="single" w:sz="4" w:space="0" w:color="000000"/>
            </w:tcBorders>
            <w:shd w:val="clear" w:color="auto" w:fill="auto"/>
            <w:vAlign w:val="center"/>
            <w:hideMark/>
          </w:tcPr>
          <w:p w14:paraId="0FA67377" w14:textId="77777777" w:rsidR="002C6BE3" w:rsidRPr="002C6BE3" w:rsidRDefault="002C6BE3" w:rsidP="002C6BE3">
            <w:pPr>
              <w:jc w:val="center"/>
              <w:rPr>
                <w:color w:val="000000"/>
                <w:sz w:val="20"/>
                <w:szCs w:val="20"/>
              </w:rPr>
            </w:pPr>
            <w:r w:rsidRPr="002C6BE3">
              <w:rPr>
                <w:color w:val="000000"/>
                <w:sz w:val="20"/>
                <w:szCs w:val="20"/>
              </w:rPr>
              <w:t>0,032</w:t>
            </w:r>
          </w:p>
        </w:tc>
        <w:tc>
          <w:tcPr>
            <w:tcW w:w="1326" w:type="dxa"/>
            <w:tcBorders>
              <w:top w:val="nil"/>
              <w:left w:val="nil"/>
              <w:bottom w:val="single" w:sz="4" w:space="0" w:color="000000"/>
              <w:right w:val="single" w:sz="4" w:space="0" w:color="000000"/>
            </w:tcBorders>
            <w:shd w:val="clear" w:color="auto" w:fill="auto"/>
            <w:vAlign w:val="center"/>
            <w:hideMark/>
          </w:tcPr>
          <w:p w14:paraId="7FA85F70" w14:textId="77777777" w:rsidR="002C6BE3" w:rsidRPr="002C6BE3" w:rsidRDefault="002C6BE3" w:rsidP="002C6BE3">
            <w:pPr>
              <w:jc w:val="center"/>
              <w:rPr>
                <w:color w:val="000000"/>
                <w:sz w:val="20"/>
                <w:szCs w:val="20"/>
              </w:rPr>
            </w:pPr>
            <w:r w:rsidRPr="002C6BE3">
              <w:rPr>
                <w:color w:val="000000"/>
                <w:sz w:val="20"/>
                <w:szCs w:val="20"/>
              </w:rPr>
              <w:t>0,032</w:t>
            </w:r>
          </w:p>
        </w:tc>
        <w:tc>
          <w:tcPr>
            <w:tcW w:w="1170" w:type="dxa"/>
            <w:tcBorders>
              <w:top w:val="nil"/>
              <w:left w:val="nil"/>
              <w:bottom w:val="single" w:sz="4" w:space="0" w:color="000000"/>
              <w:right w:val="single" w:sz="4" w:space="0" w:color="000000"/>
            </w:tcBorders>
            <w:shd w:val="clear" w:color="auto" w:fill="auto"/>
            <w:vAlign w:val="center"/>
            <w:hideMark/>
          </w:tcPr>
          <w:p w14:paraId="7962494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A1A007"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584FCCB" w14:textId="77777777" w:rsidR="002C6BE3" w:rsidRPr="002C6BE3" w:rsidRDefault="002C6BE3" w:rsidP="002C6BE3">
            <w:pPr>
              <w:jc w:val="center"/>
              <w:rPr>
                <w:color w:val="000000"/>
                <w:sz w:val="20"/>
                <w:szCs w:val="20"/>
              </w:rPr>
            </w:pPr>
            <w:r w:rsidRPr="002C6BE3">
              <w:rPr>
                <w:color w:val="000000"/>
                <w:sz w:val="20"/>
                <w:szCs w:val="20"/>
              </w:rPr>
              <w:t>1,4902</w:t>
            </w:r>
          </w:p>
        </w:tc>
        <w:tc>
          <w:tcPr>
            <w:tcW w:w="1314" w:type="dxa"/>
            <w:tcBorders>
              <w:top w:val="nil"/>
              <w:left w:val="nil"/>
              <w:bottom w:val="single" w:sz="4" w:space="0" w:color="000000"/>
              <w:right w:val="single" w:sz="4" w:space="0" w:color="000000"/>
            </w:tcBorders>
            <w:shd w:val="clear" w:color="auto" w:fill="auto"/>
            <w:vAlign w:val="center"/>
            <w:hideMark/>
          </w:tcPr>
          <w:p w14:paraId="49E2BFD4" w14:textId="77777777" w:rsidR="002C6BE3" w:rsidRPr="002C6BE3" w:rsidRDefault="002C6BE3" w:rsidP="002C6BE3">
            <w:pPr>
              <w:jc w:val="center"/>
              <w:rPr>
                <w:color w:val="000000"/>
                <w:sz w:val="20"/>
                <w:szCs w:val="20"/>
              </w:rPr>
            </w:pPr>
            <w:r w:rsidRPr="002C6BE3">
              <w:rPr>
                <w:color w:val="000000"/>
                <w:sz w:val="20"/>
                <w:szCs w:val="20"/>
              </w:rPr>
              <w:t>-1,4888</w:t>
            </w:r>
          </w:p>
        </w:tc>
        <w:tc>
          <w:tcPr>
            <w:tcW w:w="1314" w:type="dxa"/>
            <w:tcBorders>
              <w:top w:val="nil"/>
              <w:left w:val="nil"/>
              <w:bottom w:val="single" w:sz="4" w:space="0" w:color="000000"/>
              <w:right w:val="single" w:sz="4" w:space="0" w:color="000000"/>
            </w:tcBorders>
            <w:shd w:val="clear" w:color="auto" w:fill="auto"/>
            <w:vAlign w:val="center"/>
            <w:hideMark/>
          </w:tcPr>
          <w:p w14:paraId="1AE5F7D1" w14:textId="77777777" w:rsidR="002C6BE3" w:rsidRPr="002C6BE3" w:rsidRDefault="002C6BE3" w:rsidP="002C6BE3">
            <w:pPr>
              <w:jc w:val="center"/>
              <w:rPr>
                <w:color w:val="000000"/>
                <w:sz w:val="20"/>
                <w:szCs w:val="20"/>
              </w:rPr>
            </w:pPr>
            <w:r w:rsidRPr="002C6BE3">
              <w:rPr>
                <w:color w:val="000000"/>
                <w:sz w:val="20"/>
                <w:szCs w:val="20"/>
              </w:rPr>
              <w:t>0,324</w:t>
            </w:r>
          </w:p>
        </w:tc>
        <w:tc>
          <w:tcPr>
            <w:tcW w:w="1314" w:type="dxa"/>
            <w:tcBorders>
              <w:top w:val="nil"/>
              <w:left w:val="nil"/>
              <w:bottom w:val="single" w:sz="4" w:space="0" w:color="000000"/>
              <w:right w:val="single" w:sz="4" w:space="0" w:color="000000"/>
            </w:tcBorders>
            <w:shd w:val="clear" w:color="auto" w:fill="auto"/>
            <w:vAlign w:val="center"/>
            <w:hideMark/>
          </w:tcPr>
          <w:p w14:paraId="0360D190" w14:textId="77777777" w:rsidR="002C6BE3" w:rsidRPr="002C6BE3" w:rsidRDefault="002C6BE3" w:rsidP="002C6BE3">
            <w:pPr>
              <w:jc w:val="center"/>
              <w:rPr>
                <w:color w:val="000000"/>
                <w:sz w:val="20"/>
                <w:szCs w:val="20"/>
              </w:rPr>
            </w:pPr>
            <w:r w:rsidRPr="002C6BE3">
              <w:rPr>
                <w:color w:val="000000"/>
                <w:sz w:val="20"/>
                <w:szCs w:val="20"/>
              </w:rPr>
              <w:t>0,323</w:t>
            </w:r>
          </w:p>
        </w:tc>
        <w:tc>
          <w:tcPr>
            <w:tcW w:w="1098" w:type="dxa"/>
            <w:tcBorders>
              <w:top w:val="nil"/>
              <w:left w:val="nil"/>
              <w:bottom w:val="single" w:sz="4" w:space="0" w:color="000000"/>
              <w:right w:val="single" w:sz="4" w:space="0" w:color="000000"/>
            </w:tcBorders>
            <w:shd w:val="clear" w:color="auto" w:fill="auto"/>
            <w:vAlign w:val="center"/>
            <w:hideMark/>
          </w:tcPr>
          <w:p w14:paraId="3454437A" w14:textId="77777777" w:rsidR="002C6BE3" w:rsidRPr="002C6BE3" w:rsidRDefault="002C6BE3" w:rsidP="002C6BE3">
            <w:pPr>
              <w:jc w:val="center"/>
              <w:rPr>
                <w:color w:val="000000"/>
                <w:sz w:val="20"/>
                <w:szCs w:val="20"/>
              </w:rPr>
            </w:pPr>
            <w:r w:rsidRPr="002C6BE3">
              <w:rPr>
                <w:color w:val="000000"/>
                <w:sz w:val="20"/>
                <w:szCs w:val="20"/>
              </w:rPr>
              <w:t>54,102</w:t>
            </w:r>
          </w:p>
        </w:tc>
        <w:tc>
          <w:tcPr>
            <w:tcW w:w="1098" w:type="dxa"/>
            <w:tcBorders>
              <w:top w:val="nil"/>
              <w:left w:val="nil"/>
              <w:bottom w:val="single" w:sz="4" w:space="0" w:color="000000"/>
              <w:right w:val="single" w:sz="4" w:space="0" w:color="000000"/>
            </w:tcBorders>
            <w:shd w:val="clear" w:color="auto" w:fill="auto"/>
            <w:vAlign w:val="center"/>
            <w:hideMark/>
          </w:tcPr>
          <w:p w14:paraId="1FAD61B6" w14:textId="77777777" w:rsidR="002C6BE3" w:rsidRPr="002C6BE3" w:rsidRDefault="002C6BE3" w:rsidP="002C6BE3">
            <w:pPr>
              <w:jc w:val="center"/>
              <w:rPr>
                <w:color w:val="000000"/>
                <w:sz w:val="20"/>
                <w:szCs w:val="20"/>
              </w:rPr>
            </w:pPr>
            <w:r w:rsidRPr="002C6BE3">
              <w:rPr>
                <w:color w:val="000000"/>
                <w:sz w:val="20"/>
                <w:szCs w:val="20"/>
              </w:rPr>
              <w:t>53,778</w:t>
            </w:r>
          </w:p>
        </w:tc>
        <w:tc>
          <w:tcPr>
            <w:tcW w:w="996" w:type="dxa"/>
            <w:tcBorders>
              <w:top w:val="nil"/>
              <w:left w:val="nil"/>
              <w:bottom w:val="single" w:sz="4" w:space="0" w:color="000000"/>
              <w:right w:val="single" w:sz="4" w:space="0" w:color="000000"/>
            </w:tcBorders>
            <w:shd w:val="clear" w:color="auto" w:fill="auto"/>
            <w:vAlign w:val="center"/>
            <w:hideMark/>
          </w:tcPr>
          <w:p w14:paraId="598A340B" w14:textId="77777777" w:rsidR="002C6BE3" w:rsidRPr="002C6BE3" w:rsidRDefault="002C6BE3" w:rsidP="002C6BE3">
            <w:pPr>
              <w:jc w:val="center"/>
              <w:rPr>
                <w:color w:val="000000"/>
                <w:sz w:val="20"/>
                <w:szCs w:val="20"/>
              </w:rPr>
            </w:pPr>
            <w:r w:rsidRPr="002C6BE3">
              <w:rPr>
                <w:color w:val="000000"/>
                <w:sz w:val="20"/>
                <w:szCs w:val="20"/>
              </w:rPr>
              <w:t>47,989</w:t>
            </w:r>
          </w:p>
        </w:tc>
        <w:tc>
          <w:tcPr>
            <w:tcW w:w="996" w:type="dxa"/>
            <w:tcBorders>
              <w:top w:val="nil"/>
              <w:left w:val="nil"/>
              <w:bottom w:val="single" w:sz="4" w:space="0" w:color="000000"/>
              <w:right w:val="single" w:sz="4" w:space="0" w:color="000000"/>
            </w:tcBorders>
            <w:shd w:val="clear" w:color="auto" w:fill="auto"/>
            <w:vAlign w:val="center"/>
            <w:hideMark/>
          </w:tcPr>
          <w:p w14:paraId="25FB7B4A" w14:textId="77777777" w:rsidR="002C6BE3" w:rsidRPr="002C6BE3" w:rsidRDefault="002C6BE3" w:rsidP="002C6BE3">
            <w:pPr>
              <w:jc w:val="center"/>
              <w:rPr>
                <w:color w:val="000000"/>
                <w:sz w:val="20"/>
                <w:szCs w:val="20"/>
              </w:rPr>
            </w:pPr>
            <w:r w:rsidRPr="002C6BE3">
              <w:rPr>
                <w:color w:val="000000"/>
                <w:sz w:val="20"/>
                <w:szCs w:val="20"/>
              </w:rPr>
              <w:t>47,666</w:t>
            </w:r>
          </w:p>
        </w:tc>
        <w:tc>
          <w:tcPr>
            <w:tcW w:w="1098" w:type="dxa"/>
            <w:tcBorders>
              <w:top w:val="nil"/>
              <w:left w:val="nil"/>
              <w:bottom w:val="single" w:sz="4" w:space="0" w:color="000000"/>
              <w:right w:val="single" w:sz="4" w:space="0" w:color="000000"/>
            </w:tcBorders>
            <w:shd w:val="clear" w:color="auto" w:fill="auto"/>
            <w:vAlign w:val="center"/>
            <w:hideMark/>
          </w:tcPr>
          <w:p w14:paraId="3BB591F0" w14:textId="77777777" w:rsidR="002C6BE3" w:rsidRPr="002C6BE3" w:rsidRDefault="002C6BE3" w:rsidP="002C6BE3">
            <w:pPr>
              <w:jc w:val="center"/>
              <w:rPr>
                <w:color w:val="000000"/>
                <w:sz w:val="20"/>
                <w:szCs w:val="20"/>
              </w:rPr>
            </w:pPr>
            <w:r w:rsidRPr="002C6BE3">
              <w:rPr>
                <w:color w:val="000000"/>
                <w:sz w:val="20"/>
                <w:szCs w:val="20"/>
              </w:rPr>
              <w:t>76,102</w:t>
            </w:r>
          </w:p>
        </w:tc>
        <w:tc>
          <w:tcPr>
            <w:tcW w:w="1098" w:type="dxa"/>
            <w:tcBorders>
              <w:top w:val="nil"/>
              <w:left w:val="nil"/>
              <w:bottom w:val="single" w:sz="4" w:space="0" w:color="000000"/>
              <w:right w:val="single" w:sz="4" w:space="0" w:color="000000"/>
            </w:tcBorders>
            <w:shd w:val="clear" w:color="auto" w:fill="auto"/>
            <w:vAlign w:val="center"/>
            <w:hideMark/>
          </w:tcPr>
          <w:p w14:paraId="3FAC65AD" w14:textId="77777777" w:rsidR="002C6BE3" w:rsidRPr="002C6BE3" w:rsidRDefault="002C6BE3" w:rsidP="002C6BE3">
            <w:pPr>
              <w:jc w:val="center"/>
              <w:rPr>
                <w:color w:val="000000"/>
                <w:sz w:val="20"/>
                <w:szCs w:val="20"/>
              </w:rPr>
            </w:pPr>
            <w:r w:rsidRPr="002C6BE3">
              <w:rPr>
                <w:color w:val="000000"/>
                <w:sz w:val="20"/>
                <w:szCs w:val="20"/>
              </w:rPr>
              <w:t>75,778</w:t>
            </w:r>
          </w:p>
        </w:tc>
        <w:tc>
          <w:tcPr>
            <w:tcW w:w="996" w:type="dxa"/>
            <w:tcBorders>
              <w:top w:val="nil"/>
              <w:left w:val="nil"/>
              <w:bottom w:val="single" w:sz="4" w:space="0" w:color="000000"/>
              <w:right w:val="single" w:sz="4" w:space="0" w:color="000000"/>
            </w:tcBorders>
            <w:shd w:val="clear" w:color="auto" w:fill="auto"/>
            <w:vAlign w:val="center"/>
            <w:hideMark/>
          </w:tcPr>
          <w:p w14:paraId="53C56E3F" w14:textId="77777777" w:rsidR="002C6BE3" w:rsidRPr="002C6BE3" w:rsidRDefault="002C6BE3" w:rsidP="002C6BE3">
            <w:pPr>
              <w:jc w:val="center"/>
              <w:rPr>
                <w:color w:val="000000"/>
                <w:sz w:val="20"/>
                <w:szCs w:val="20"/>
              </w:rPr>
            </w:pPr>
            <w:r w:rsidRPr="002C6BE3">
              <w:rPr>
                <w:color w:val="000000"/>
                <w:sz w:val="20"/>
                <w:szCs w:val="20"/>
              </w:rPr>
              <w:t>69,989</w:t>
            </w:r>
          </w:p>
        </w:tc>
        <w:tc>
          <w:tcPr>
            <w:tcW w:w="996" w:type="dxa"/>
            <w:tcBorders>
              <w:top w:val="nil"/>
              <w:left w:val="nil"/>
              <w:bottom w:val="single" w:sz="4" w:space="0" w:color="000000"/>
              <w:right w:val="single" w:sz="4" w:space="0" w:color="000000"/>
            </w:tcBorders>
            <w:shd w:val="clear" w:color="auto" w:fill="auto"/>
            <w:vAlign w:val="center"/>
            <w:hideMark/>
          </w:tcPr>
          <w:p w14:paraId="58233CE7" w14:textId="77777777" w:rsidR="002C6BE3" w:rsidRPr="002C6BE3" w:rsidRDefault="002C6BE3" w:rsidP="002C6BE3">
            <w:pPr>
              <w:jc w:val="center"/>
              <w:rPr>
                <w:color w:val="000000"/>
                <w:sz w:val="20"/>
                <w:szCs w:val="20"/>
              </w:rPr>
            </w:pPr>
            <w:r w:rsidRPr="002C6BE3">
              <w:rPr>
                <w:color w:val="000000"/>
                <w:sz w:val="20"/>
                <w:szCs w:val="20"/>
              </w:rPr>
              <w:t>69,666</w:t>
            </w:r>
          </w:p>
        </w:tc>
        <w:tc>
          <w:tcPr>
            <w:tcW w:w="1456" w:type="dxa"/>
            <w:tcBorders>
              <w:top w:val="nil"/>
              <w:left w:val="nil"/>
              <w:bottom w:val="single" w:sz="4" w:space="0" w:color="000000"/>
              <w:right w:val="single" w:sz="4" w:space="0" w:color="000000"/>
            </w:tcBorders>
            <w:shd w:val="clear" w:color="auto" w:fill="auto"/>
            <w:vAlign w:val="center"/>
            <w:hideMark/>
          </w:tcPr>
          <w:p w14:paraId="5AE457D6" w14:textId="77777777" w:rsidR="002C6BE3" w:rsidRPr="002C6BE3" w:rsidRDefault="002C6BE3" w:rsidP="002C6BE3">
            <w:pPr>
              <w:jc w:val="center"/>
              <w:rPr>
                <w:color w:val="000000"/>
                <w:sz w:val="20"/>
                <w:szCs w:val="20"/>
              </w:rPr>
            </w:pPr>
            <w:r w:rsidRPr="002C6BE3">
              <w:rPr>
                <w:color w:val="000000"/>
                <w:sz w:val="20"/>
                <w:szCs w:val="20"/>
              </w:rPr>
              <w:t>6,436</w:t>
            </w:r>
          </w:p>
        </w:tc>
        <w:tc>
          <w:tcPr>
            <w:tcW w:w="1456" w:type="dxa"/>
            <w:tcBorders>
              <w:top w:val="nil"/>
              <w:left w:val="nil"/>
              <w:bottom w:val="single" w:sz="4" w:space="0" w:color="000000"/>
              <w:right w:val="single" w:sz="4" w:space="0" w:color="000000"/>
            </w:tcBorders>
            <w:shd w:val="clear" w:color="auto" w:fill="auto"/>
            <w:vAlign w:val="center"/>
            <w:hideMark/>
          </w:tcPr>
          <w:p w14:paraId="050A987E" w14:textId="77777777" w:rsidR="002C6BE3" w:rsidRPr="002C6BE3" w:rsidRDefault="002C6BE3" w:rsidP="002C6BE3">
            <w:pPr>
              <w:jc w:val="center"/>
              <w:rPr>
                <w:color w:val="000000"/>
                <w:sz w:val="20"/>
                <w:szCs w:val="20"/>
              </w:rPr>
            </w:pPr>
            <w:r w:rsidRPr="002C6BE3">
              <w:rPr>
                <w:color w:val="000000"/>
                <w:sz w:val="20"/>
                <w:szCs w:val="20"/>
              </w:rPr>
              <w:t>5,789</w:t>
            </w:r>
          </w:p>
        </w:tc>
        <w:tc>
          <w:tcPr>
            <w:tcW w:w="945" w:type="dxa"/>
            <w:tcBorders>
              <w:top w:val="nil"/>
              <w:left w:val="nil"/>
              <w:bottom w:val="single" w:sz="4" w:space="0" w:color="000000"/>
              <w:right w:val="single" w:sz="4" w:space="0" w:color="000000"/>
            </w:tcBorders>
            <w:shd w:val="clear" w:color="auto" w:fill="auto"/>
            <w:vAlign w:val="center"/>
            <w:hideMark/>
          </w:tcPr>
          <w:p w14:paraId="0288D4E5" w14:textId="77777777" w:rsidR="002C6BE3" w:rsidRPr="002C6BE3" w:rsidRDefault="002C6BE3" w:rsidP="002C6BE3">
            <w:pPr>
              <w:jc w:val="center"/>
              <w:rPr>
                <w:color w:val="000000"/>
                <w:sz w:val="20"/>
                <w:szCs w:val="20"/>
              </w:rPr>
            </w:pPr>
            <w:r w:rsidRPr="002C6BE3">
              <w:rPr>
                <w:color w:val="000000"/>
                <w:sz w:val="20"/>
                <w:szCs w:val="20"/>
              </w:rPr>
              <w:t>25,467</w:t>
            </w:r>
          </w:p>
        </w:tc>
        <w:tc>
          <w:tcPr>
            <w:tcW w:w="945" w:type="dxa"/>
            <w:tcBorders>
              <w:top w:val="nil"/>
              <w:left w:val="nil"/>
              <w:bottom w:val="single" w:sz="4" w:space="0" w:color="000000"/>
              <w:right w:val="single" w:sz="4" w:space="0" w:color="000000"/>
            </w:tcBorders>
            <w:shd w:val="clear" w:color="auto" w:fill="auto"/>
            <w:vAlign w:val="center"/>
            <w:hideMark/>
          </w:tcPr>
          <w:p w14:paraId="565C14BB" w14:textId="77777777" w:rsidR="002C6BE3" w:rsidRPr="002C6BE3" w:rsidRDefault="002C6BE3" w:rsidP="002C6BE3">
            <w:pPr>
              <w:jc w:val="center"/>
              <w:rPr>
                <w:color w:val="000000"/>
                <w:sz w:val="20"/>
                <w:szCs w:val="20"/>
              </w:rPr>
            </w:pPr>
            <w:r w:rsidRPr="002C6BE3">
              <w:rPr>
                <w:color w:val="000000"/>
                <w:sz w:val="20"/>
                <w:szCs w:val="20"/>
              </w:rPr>
              <w:t>25,417</w:t>
            </w:r>
          </w:p>
        </w:tc>
        <w:tc>
          <w:tcPr>
            <w:tcW w:w="994" w:type="dxa"/>
            <w:tcBorders>
              <w:top w:val="nil"/>
              <w:left w:val="nil"/>
              <w:bottom w:val="single" w:sz="4" w:space="0" w:color="000000"/>
              <w:right w:val="single" w:sz="4" w:space="0" w:color="000000"/>
            </w:tcBorders>
            <w:shd w:val="clear" w:color="auto" w:fill="auto"/>
            <w:vAlign w:val="center"/>
            <w:hideMark/>
          </w:tcPr>
          <w:p w14:paraId="259424FA" w14:textId="77777777" w:rsidR="002C6BE3" w:rsidRPr="002C6BE3" w:rsidRDefault="002C6BE3" w:rsidP="002C6BE3">
            <w:pPr>
              <w:jc w:val="center"/>
              <w:rPr>
                <w:color w:val="000000"/>
                <w:sz w:val="20"/>
                <w:szCs w:val="20"/>
              </w:rPr>
            </w:pPr>
            <w:r w:rsidRPr="002C6BE3">
              <w:rPr>
                <w:color w:val="000000"/>
                <w:sz w:val="20"/>
                <w:szCs w:val="20"/>
              </w:rPr>
              <w:t>0,05885</w:t>
            </w:r>
          </w:p>
        </w:tc>
        <w:tc>
          <w:tcPr>
            <w:tcW w:w="891" w:type="dxa"/>
            <w:tcBorders>
              <w:top w:val="nil"/>
              <w:left w:val="nil"/>
              <w:bottom w:val="single" w:sz="4" w:space="0" w:color="000000"/>
              <w:right w:val="single" w:sz="4" w:space="0" w:color="000000"/>
            </w:tcBorders>
            <w:shd w:val="clear" w:color="auto" w:fill="auto"/>
            <w:vAlign w:val="center"/>
            <w:hideMark/>
          </w:tcPr>
          <w:p w14:paraId="3F5B4989" w14:textId="77777777" w:rsidR="002C6BE3" w:rsidRPr="002C6BE3" w:rsidRDefault="002C6BE3" w:rsidP="002C6BE3">
            <w:pPr>
              <w:jc w:val="center"/>
              <w:rPr>
                <w:color w:val="000000"/>
                <w:sz w:val="20"/>
                <w:szCs w:val="20"/>
              </w:rPr>
            </w:pPr>
            <w:r w:rsidRPr="002C6BE3">
              <w:rPr>
                <w:color w:val="000000"/>
                <w:sz w:val="20"/>
                <w:szCs w:val="20"/>
              </w:rPr>
              <w:t>0,05885</w:t>
            </w:r>
          </w:p>
        </w:tc>
        <w:tc>
          <w:tcPr>
            <w:tcW w:w="927" w:type="dxa"/>
            <w:tcBorders>
              <w:top w:val="nil"/>
              <w:left w:val="nil"/>
              <w:bottom w:val="single" w:sz="4" w:space="0" w:color="000000"/>
              <w:right w:val="single" w:sz="4" w:space="0" w:color="000000"/>
            </w:tcBorders>
            <w:shd w:val="clear" w:color="auto" w:fill="auto"/>
            <w:vAlign w:val="center"/>
            <w:hideMark/>
          </w:tcPr>
          <w:p w14:paraId="2C20E7E2" w14:textId="77777777" w:rsidR="002C6BE3" w:rsidRPr="002C6BE3" w:rsidRDefault="002C6BE3" w:rsidP="002C6BE3">
            <w:pPr>
              <w:jc w:val="center"/>
              <w:rPr>
                <w:color w:val="000000"/>
                <w:sz w:val="20"/>
                <w:szCs w:val="20"/>
              </w:rPr>
            </w:pPr>
            <w:r w:rsidRPr="002C6BE3">
              <w:rPr>
                <w:color w:val="000000"/>
                <w:sz w:val="20"/>
                <w:szCs w:val="20"/>
              </w:rPr>
              <w:t>0,528</w:t>
            </w:r>
          </w:p>
        </w:tc>
        <w:tc>
          <w:tcPr>
            <w:tcW w:w="927" w:type="dxa"/>
            <w:tcBorders>
              <w:top w:val="nil"/>
              <w:left w:val="nil"/>
              <w:bottom w:val="single" w:sz="4" w:space="0" w:color="000000"/>
              <w:right w:val="single" w:sz="4" w:space="0" w:color="000000"/>
            </w:tcBorders>
            <w:shd w:val="clear" w:color="auto" w:fill="auto"/>
            <w:vAlign w:val="center"/>
            <w:hideMark/>
          </w:tcPr>
          <w:p w14:paraId="056C9E26" w14:textId="77777777" w:rsidR="002C6BE3" w:rsidRPr="002C6BE3" w:rsidRDefault="002C6BE3" w:rsidP="002C6BE3">
            <w:pPr>
              <w:jc w:val="center"/>
              <w:rPr>
                <w:color w:val="000000"/>
                <w:sz w:val="20"/>
                <w:szCs w:val="20"/>
              </w:rPr>
            </w:pPr>
            <w:r w:rsidRPr="002C6BE3">
              <w:rPr>
                <w:color w:val="000000"/>
                <w:sz w:val="20"/>
                <w:szCs w:val="20"/>
              </w:rPr>
              <w:t>-0,527</w:t>
            </w:r>
          </w:p>
        </w:tc>
      </w:tr>
      <w:tr w:rsidR="002C6BE3" w:rsidRPr="002C6BE3" w14:paraId="6E30024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1A0F019" w14:textId="77777777" w:rsidR="002C6BE3" w:rsidRPr="002C6BE3" w:rsidRDefault="002C6BE3" w:rsidP="002C6BE3">
            <w:pPr>
              <w:jc w:val="center"/>
              <w:rPr>
                <w:color w:val="000000"/>
                <w:sz w:val="20"/>
                <w:szCs w:val="20"/>
              </w:rPr>
            </w:pPr>
            <w:r w:rsidRPr="002C6BE3">
              <w:rPr>
                <w:color w:val="000000"/>
                <w:sz w:val="20"/>
                <w:szCs w:val="20"/>
              </w:rPr>
              <w:t>Уз-38</w:t>
            </w:r>
          </w:p>
        </w:tc>
        <w:tc>
          <w:tcPr>
            <w:tcW w:w="1883" w:type="dxa"/>
            <w:tcBorders>
              <w:top w:val="nil"/>
              <w:left w:val="nil"/>
              <w:bottom w:val="single" w:sz="4" w:space="0" w:color="000000"/>
              <w:right w:val="single" w:sz="4" w:space="0" w:color="000000"/>
            </w:tcBorders>
            <w:shd w:val="clear" w:color="auto" w:fill="auto"/>
            <w:vAlign w:val="center"/>
            <w:hideMark/>
          </w:tcPr>
          <w:p w14:paraId="1627A555" w14:textId="77777777" w:rsidR="002C6BE3" w:rsidRPr="002C6BE3" w:rsidRDefault="002C6BE3" w:rsidP="002C6BE3">
            <w:pPr>
              <w:jc w:val="center"/>
              <w:rPr>
                <w:color w:val="000000"/>
                <w:sz w:val="20"/>
                <w:szCs w:val="20"/>
              </w:rPr>
            </w:pPr>
            <w:r w:rsidRPr="002C6BE3">
              <w:rPr>
                <w:color w:val="000000"/>
                <w:sz w:val="20"/>
                <w:szCs w:val="20"/>
              </w:rPr>
              <w:t>Уз-37</w:t>
            </w:r>
          </w:p>
        </w:tc>
        <w:tc>
          <w:tcPr>
            <w:tcW w:w="796" w:type="dxa"/>
            <w:tcBorders>
              <w:top w:val="nil"/>
              <w:left w:val="nil"/>
              <w:bottom w:val="single" w:sz="4" w:space="0" w:color="000000"/>
              <w:right w:val="single" w:sz="4" w:space="0" w:color="000000"/>
            </w:tcBorders>
            <w:shd w:val="clear" w:color="auto" w:fill="auto"/>
            <w:vAlign w:val="center"/>
            <w:hideMark/>
          </w:tcPr>
          <w:p w14:paraId="09FE74D7" w14:textId="77777777" w:rsidR="002C6BE3" w:rsidRPr="002C6BE3" w:rsidRDefault="002C6BE3" w:rsidP="002C6BE3">
            <w:pPr>
              <w:jc w:val="center"/>
              <w:rPr>
                <w:color w:val="000000"/>
                <w:sz w:val="20"/>
                <w:szCs w:val="20"/>
              </w:rPr>
            </w:pPr>
            <w:r w:rsidRPr="002C6BE3">
              <w:rPr>
                <w:color w:val="000000"/>
                <w:sz w:val="20"/>
                <w:szCs w:val="20"/>
              </w:rPr>
              <w:t>3,86</w:t>
            </w:r>
          </w:p>
        </w:tc>
        <w:tc>
          <w:tcPr>
            <w:tcW w:w="1326" w:type="dxa"/>
            <w:tcBorders>
              <w:top w:val="nil"/>
              <w:left w:val="nil"/>
              <w:bottom w:val="single" w:sz="4" w:space="0" w:color="000000"/>
              <w:right w:val="single" w:sz="4" w:space="0" w:color="000000"/>
            </w:tcBorders>
            <w:shd w:val="clear" w:color="auto" w:fill="auto"/>
            <w:vAlign w:val="center"/>
            <w:hideMark/>
          </w:tcPr>
          <w:p w14:paraId="01D51B9C"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790F40B"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EEF2D5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8AA510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8F3096E" w14:textId="77777777" w:rsidR="002C6BE3" w:rsidRPr="002C6BE3" w:rsidRDefault="002C6BE3" w:rsidP="002C6BE3">
            <w:pPr>
              <w:jc w:val="center"/>
              <w:rPr>
                <w:color w:val="000000"/>
                <w:sz w:val="20"/>
                <w:szCs w:val="20"/>
              </w:rPr>
            </w:pPr>
            <w:r w:rsidRPr="002C6BE3">
              <w:rPr>
                <w:color w:val="000000"/>
                <w:sz w:val="20"/>
                <w:szCs w:val="20"/>
              </w:rPr>
              <w:t>21,8994</w:t>
            </w:r>
          </w:p>
        </w:tc>
        <w:tc>
          <w:tcPr>
            <w:tcW w:w="1314" w:type="dxa"/>
            <w:tcBorders>
              <w:top w:val="nil"/>
              <w:left w:val="nil"/>
              <w:bottom w:val="single" w:sz="4" w:space="0" w:color="000000"/>
              <w:right w:val="single" w:sz="4" w:space="0" w:color="000000"/>
            </w:tcBorders>
            <w:shd w:val="clear" w:color="auto" w:fill="auto"/>
            <w:vAlign w:val="center"/>
            <w:hideMark/>
          </w:tcPr>
          <w:p w14:paraId="5EBD87EB" w14:textId="77777777" w:rsidR="002C6BE3" w:rsidRPr="002C6BE3" w:rsidRDefault="002C6BE3" w:rsidP="002C6BE3">
            <w:pPr>
              <w:jc w:val="center"/>
              <w:rPr>
                <w:color w:val="000000"/>
                <w:sz w:val="20"/>
                <w:szCs w:val="20"/>
              </w:rPr>
            </w:pPr>
            <w:r w:rsidRPr="002C6BE3">
              <w:rPr>
                <w:color w:val="000000"/>
                <w:sz w:val="20"/>
                <w:szCs w:val="20"/>
              </w:rPr>
              <w:t>-21,538</w:t>
            </w:r>
          </w:p>
        </w:tc>
        <w:tc>
          <w:tcPr>
            <w:tcW w:w="1314" w:type="dxa"/>
            <w:tcBorders>
              <w:top w:val="nil"/>
              <w:left w:val="nil"/>
              <w:bottom w:val="single" w:sz="4" w:space="0" w:color="000000"/>
              <w:right w:val="single" w:sz="4" w:space="0" w:color="000000"/>
            </w:tcBorders>
            <w:shd w:val="clear" w:color="auto" w:fill="auto"/>
            <w:vAlign w:val="center"/>
            <w:hideMark/>
          </w:tcPr>
          <w:p w14:paraId="28141CBD" w14:textId="77777777" w:rsidR="002C6BE3" w:rsidRPr="002C6BE3" w:rsidRDefault="002C6BE3" w:rsidP="002C6BE3">
            <w:pPr>
              <w:jc w:val="center"/>
              <w:rPr>
                <w:color w:val="000000"/>
                <w:sz w:val="20"/>
                <w:szCs w:val="20"/>
              </w:rPr>
            </w:pPr>
            <w:r w:rsidRPr="002C6BE3">
              <w:rPr>
                <w:color w:val="000000"/>
                <w:sz w:val="20"/>
                <w:szCs w:val="20"/>
              </w:rPr>
              <w:t>0,055</w:t>
            </w:r>
          </w:p>
        </w:tc>
        <w:tc>
          <w:tcPr>
            <w:tcW w:w="1314" w:type="dxa"/>
            <w:tcBorders>
              <w:top w:val="nil"/>
              <w:left w:val="nil"/>
              <w:bottom w:val="single" w:sz="4" w:space="0" w:color="000000"/>
              <w:right w:val="single" w:sz="4" w:space="0" w:color="000000"/>
            </w:tcBorders>
            <w:shd w:val="clear" w:color="auto" w:fill="auto"/>
            <w:vAlign w:val="center"/>
            <w:hideMark/>
          </w:tcPr>
          <w:p w14:paraId="269F3463" w14:textId="77777777" w:rsidR="002C6BE3" w:rsidRPr="002C6BE3" w:rsidRDefault="002C6BE3" w:rsidP="002C6BE3">
            <w:pPr>
              <w:jc w:val="center"/>
              <w:rPr>
                <w:color w:val="000000"/>
                <w:sz w:val="20"/>
                <w:szCs w:val="20"/>
              </w:rPr>
            </w:pPr>
            <w:r w:rsidRPr="002C6BE3">
              <w:rPr>
                <w:color w:val="000000"/>
                <w:sz w:val="20"/>
                <w:szCs w:val="20"/>
              </w:rPr>
              <w:t>0,054</w:t>
            </w:r>
          </w:p>
        </w:tc>
        <w:tc>
          <w:tcPr>
            <w:tcW w:w="1098" w:type="dxa"/>
            <w:tcBorders>
              <w:top w:val="nil"/>
              <w:left w:val="nil"/>
              <w:bottom w:val="single" w:sz="4" w:space="0" w:color="000000"/>
              <w:right w:val="single" w:sz="4" w:space="0" w:color="000000"/>
            </w:tcBorders>
            <w:shd w:val="clear" w:color="auto" w:fill="auto"/>
            <w:vAlign w:val="center"/>
            <w:hideMark/>
          </w:tcPr>
          <w:p w14:paraId="44A97682" w14:textId="77777777" w:rsidR="002C6BE3" w:rsidRPr="002C6BE3" w:rsidRDefault="002C6BE3" w:rsidP="002C6BE3">
            <w:pPr>
              <w:jc w:val="center"/>
              <w:rPr>
                <w:color w:val="000000"/>
                <w:sz w:val="20"/>
                <w:szCs w:val="20"/>
              </w:rPr>
            </w:pPr>
            <w:r w:rsidRPr="002C6BE3">
              <w:rPr>
                <w:color w:val="000000"/>
                <w:sz w:val="20"/>
                <w:szCs w:val="20"/>
              </w:rPr>
              <w:t>54,157</w:t>
            </w:r>
          </w:p>
        </w:tc>
        <w:tc>
          <w:tcPr>
            <w:tcW w:w="1098" w:type="dxa"/>
            <w:tcBorders>
              <w:top w:val="nil"/>
              <w:left w:val="nil"/>
              <w:bottom w:val="single" w:sz="4" w:space="0" w:color="000000"/>
              <w:right w:val="single" w:sz="4" w:space="0" w:color="000000"/>
            </w:tcBorders>
            <w:shd w:val="clear" w:color="auto" w:fill="auto"/>
            <w:vAlign w:val="center"/>
            <w:hideMark/>
          </w:tcPr>
          <w:p w14:paraId="34342A13" w14:textId="77777777" w:rsidR="002C6BE3" w:rsidRPr="002C6BE3" w:rsidRDefault="002C6BE3" w:rsidP="002C6BE3">
            <w:pPr>
              <w:jc w:val="center"/>
              <w:rPr>
                <w:color w:val="000000"/>
                <w:sz w:val="20"/>
                <w:szCs w:val="20"/>
              </w:rPr>
            </w:pPr>
            <w:r w:rsidRPr="002C6BE3">
              <w:rPr>
                <w:color w:val="000000"/>
                <w:sz w:val="20"/>
                <w:szCs w:val="20"/>
              </w:rPr>
              <w:t>54,102</w:t>
            </w:r>
          </w:p>
        </w:tc>
        <w:tc>
          <w:tcPr>
            <w:tcW w:w="996" w:type="dxa"/>
            <w:tcBorders>
              <w:top w:val="nil"/>
              <w:left w:val="nil"/>
              <w:bottom w:val="single" w:sz="4" w:space="0" w:color="000000"/>
              <w:right w:val="single" w:sz="4" w:space="0" w:color="000000"/>
            </w:tcBorders>
            <w:shd w:val="clear" w:color="auto" w:fill="auto"/>
            <w:vAlign w:val="center"/>
            <w:hideMark/>
          </w:tcPr>
          <w:p w14:paraId="503EF45E" w14:textId="77777777" w:rsidR="002C6BE3" w:rsidRPr="002C6BE3" w:rsidRDefault="002C6BE3" w:rsidP="002C6BE3">
            <w:pPr>
              <w:jc w:val="center"/>
              <w:rPr>
                <w:color w:val="000000"/>
                <w:sz w:val="20"/>
                <w:szCs w:val="20"/>
              </w:rPr>
            </w:pPr>
            <w:r w:rsidRPr="002C6BE3">
              <w:rPr>
                <w:color w:val="000000"/>
                <w:sz w:val="20"/>
                <w:szCs w:val="20"/>
              </w:rPr>
              <w:t>47,666</w:t>
            </w:r>
          </w:p>
        </w:tc>
        <w:tc>
          <w:tcPr>
            <w:tcW w:w="996" w:type="dxa"/>
            <w:tcBorders>
              <w:top w:val="nil"/>
              <w:left w:val="nil"/>
              <w:bottom w:val="single" w:sz="4" w:space="0" w:color="000000"/>
              <w:right w:val="single" w:sz="4" w:space="0" w:color="000000"/>
            </w:tcBorders>
            <w:shd w:val="clear" w:color="auto" w:fill="auto"/>
            <w:vAlign w:val="center"/>
            <w:hideMark/>
          </w:tcPr>
          <w:p w14:paraId="1A318F58" w14:textId="77777777" w:rsidR="002C6BE3" w:rsidRPr="002C6BE3" w:rsidRDefault="002C6BE3" w:rsidP="002C6BE3">
            <w:pPr>
              <w:jc w:val="center"/>
              <w:rPr>
                <w:color w:val="000000"/>
                <w:sz w:val="20"/>
                <w:szCs w:val="20"/>
              </w:rPr>
            </w:pPr>
            <w:r w:rsidRPr="002C6BE3">
              <w:rPr>
                <w:color w:val="000000"/>
                <w:sz w:val="20"/>
                <w:szCs w:val="20"/>
              </w:rPr>
              <w:t>47,612</w:t>
            </w:r>
          </w:p>
        </w:tc>
        <w:tc>
          <w:tcPr>
            <w:tcW w:w="1098" w:type="dxa"/>
            <w:tcBorders>
              <w:top w:val="nil"/>
              <w:left w:val="nil"/>
              <w:bottom w:val="single" w:sz="4" w:space="0" w:color="000000"/>
              <w:right w:val="single" w:sz="4" w:space="0" w:color="000000"/>
            </w:tcBorders>
            <w:shd w:val="clear" w:color="auto" w:fill="auto"/>
            <w:vAlign w:val="center"/>
            <w:hideMark/>
          </w:tcPr>
          <w:p w14:paraId="7A54EA99" w14:textId="77777777" w:rsidR="002C6BE3" w:rsidRPr="002C6BE3" w:rsidRDefault="002C6BE3" w:rsidP="002C6BE3">
            <w:pPr>
              <w:jc w:val="center"/>
              <w:rPr>
                <w:color w:val="000000"/>
                <w:sz w:val="20"/>
                <w:szCs w:val="20"/>
              </w:rPr>
            </w:pPr>
            <w:r w:rsidRPr="002C6BE3">
              <w:rPr>
                <w:color w:val="000000"/>
                <w:sz w:val="20"/>
                <w:szCs w:val="20"/>
              </w:rPr>
              <w:t>76,157</w:t>
            </w:r>
          </w:p>
        </w:tc>
        <w:tc>
          <w:tcPr>
            <w:tcW w:w="1098" w:type="dxa"/>
            <w:tcBorders>
              <w:top w:val="nil"/>
              <w:left w:val="nil"/>
              <w:bottom w:val="single" w:sz="4" w:space="0" w:color="000000"/>
              <w:right w:val="single" w:sz="4" w:space="0" w:color="000000"/>
            </w:tcBorders>
            <w:shd w:val="clear" w:color="auto" w:fill="auto"/>
            <w:vAlign w:val="center"/>
            <w:hideMark/>
          </w:tcPr>
          <w:p w14:paraId="26B8E24D" w14:textId="77777777" w:rsidR="002C6BE3" w:rsidRPr="002C6BE3" w:rsidRDefault="002C6BE3" w:rsidP="002C6BE3">
            <w:pPr>
              <w:jc w:val="center"/>
              <w:rPr>
                <w:color w:val="000000"/>
                <w:sz w:val="20"/>
                <w:szCs w:val="20"/>
              </w:rPr>
            </w:pPr>
            <w:r w:rsidRPr="002C6BE3">
              <w:rPr>
                <w:color w:val="000000"/>
                <w:sz w:val="20"/>
                <w:szCs w:val="20"/>
              </w:rPr>
              <w:t>76,102</w:t>
            </w:r>
          </w:p>
        </w:tc>
        <w:tc>
          <w:tcPr>
            <w:tcW w:w="996" w:type="dxa"/>
            <w:tcBorders>
              <w:top w:val="nil"/>
              <w:left w:val="nil"/>
              <w:bottom w:val="single" w:sz="4" w:space="0" w:color="000000"/>
              <w:right w:val="single" w:sz="4" w:space="0" w:color="000000"/>
            </w:tcBorders>
            <w:shd w:val="clear" w:color="auto" w:fill="auto"/>
            <w:vAlign w:val="center"/>
            <w:hideMark/>
          </w:tcPr>
          <w:p w14:paraId="1DCE5B0C" w14:textId="77777777" w:rsidR="002C6BE3" w:rsidRPr="002C6BE3" w:rsidRDefault="002C6BE3" w:rsidP="002C6BE3">
            <w:pPr>
              <w:jc w:val="center"/>
              <w:rPr>
                <w:color w:val="000000"/>
                <w:sz w:val="20"/>
                <w:szCs w:val="20"/>
              </w:rPr>
            </w:pPr>
            <w:r w:rsidRPr="002C6BE3">
              <w:rPr>
                <w:color w:val="000000"/>
                <w:sz w:val="20"/>
                <w:szCs w:val="20"/>
              </w:rPr>
              <w:t>69,666</w:t>
            </w:r>
          </w:p>
        </w:tc>
        <w:tc>
          <w:tcPr>
            <w:tcW w:w="996" w:type="dxa"/>
            <w:tcBorders>
              <w:top w:val="nil"/>
              <w:left w:val="nil"/>
              <w:bottom w:val="single" w:sz="4" w:space="0" w:color="000000"/>
              <w:right w:val="single" w:sz="4" w:space="0" w:color="000000"/>
            </w:tcBorders>
            <w:shd w:val="clear" w:color="auto" w:fill="auto"/>
            <w:vAlign w:val="center"/>
            <w:hideMark/>
          </w:tcPr>
          <w:p w14:paraId="1087A23F" w14:textId="77777777" w:rsidR="002C6BE3" w:rsidRPr="002C6BE3" w:rsidRDefault="002C6BE3" w:rsidP="002C6BE3">
            <w:pPr>
              <w:jc w:val="center"/>
              <w:rPr>
                <w:color w:val="000000"/>
                <w:sz w:val="20"/>
                <w:szCs w:val="20"/>
              </w:rPr>
            </w:pPr>
            <w:r w:rsidRPr="002C6BE3">
              <w:rPr>
                <w:color w:val="000000"/>
                <w:sz w:val="20"/>
                <w:szCs w:val="20"/>
              </w:rPr>
              <w:t>69,612</w:t>
            </w:r>
          </w:p>
        </w:tc>
        <w:tc>
          <w:tcPr>
            <w:tcW w:w="1456" w:type="dxa"/>
            <w:tcBorders>
              <w:top w:val="nil"/>
              <w:left w:val="nil"/>
              <w:bottom w:val="single" w:sz="4" w:space="0" w:color="000000"/>
              <w:right w:val="single" w:sz="4" w:space="0" w:color="000000"/>
            </w:tcBorders>
            <w:shd w:val="clear" w:color="auto" w:fill="auto"/>
            <w:vAlign w:val="center"/>
            <w:hideMark/>
          </w:tcPr>
          <w:p w14:paraId="3E67F7EB" w14:textId="77777777" w:rsidR="002C6BE3" w:rsidRPr="002C6BE3" w:rsidRDefault="002C6BE3" w:rsidP="002C6BE3">
            <w:pPr>
              <w:jc w:val="center"/>
              <w:rPr>
                <w:color w:val="000000"/>
                <w:sz w:val="20"/>
                <w:szCs w:val="20"/>
              </w:rPr>
            </w:pPr>
            <w:r w:rsidRPr="002C6BE3">
              <w:rPr>
                <w:color w:val="000000"/>
                <w:sz w:val="20"/>
                <w:szCs w:val="20"/>
              </w:rPr>
              <w:t>6,545</w:t>
            </w:r>
          </w:p>
        </w:tc>
        <w:tc>
          <w:tcPr>
            <w:tcW w:w="1456" w:type="dxa"/>
            <w:tcBorders>
              <w:top w:val="nil"/>
              <w:left w:val="nil"/>
              <w:bottom w:val="single" w:sz="4" w:space="0" w:color="000000"/>
              <w:right w:val="single" w:sz="4" w:space="0" w:color="000000"/>
            </w:tcBorders>
            <w:shd w:val="clear" w:color="auto" w:fill="auto"/>
            <w:vAlign w:val="center"/>
            <w:hideMark/>
          </w:tcPr>
          <w:p w14:paraId="359ED294" w14:textId="77777777" w:rsidR="002C6BE3" w:rsidRPr="002C6BE3" w:rsidRDefault="002C6BE3" w:rsidP="002C6BE3">
            <w:pPr>
              <w:jc w:val="center"/>
              <w:rPr>
                <w:color w:val="000000"/>
                <w:sz w:val="20"/>
                <w:szCs w:val="20"/>
              </w:rPr>
            </w:pPr>
            <w:r w:rsidRPr="002C6BE3">
              <w:rPr>
                <w:color w:val="000000"/>
                <w:sz w:val="20"/>
                <w:szCs w:val="20"/>
              </w:rPr>
              <w:t>6,436</w:t>
            </w:r>
          </w:p>
        </w:tc>
        <w:tc>
          <w:tcPr>
            <w:tcW w:w="945" w:type="dxa"/>
            <w:tcBorders>
              <w:top w:val="nil"/>
              <w:left w:val="nil"/>
              <w:bottom w:val="single" w:sz="4" w:space="0" w:color="000000"/>
              <w:right w:val="single" w:sz="4" w:space="0" w:color="000000"/>
            </w:tcBorders>
            <w:shd w:val="clear" w:color="auto" w:fill="auto"/>
            <w:vAlign w:val="center"/>
            <w:hideMark/>
          </w:tcPr>
          <w:p w14:paraId="29015A4C" w14:textId="77777777" w:rsidR="002C6BE3" w:rsidRPr="002C6BE3" w:rsidRDefault="002C6BE3" w:rsidP="002C6BE3">
            <w:pPr>
              <w:jc w:val="center"/>
              <w:rPr>
                <w:color w:val="000000"/>
                <w:sz w:val="20"/>
                <w:szCs w:val="20"/>
              </w:rPr>
            </w:pPr>
            <w:r w:rsidRPr="002C6BE3">
              <w:rPr>
                <w:color w:val="000000"/>
                <w:sz w:val="20"/>
                <w:szCs w:val="20"/>
              </w:rPr>
              <w:t>11,98</w:t>
            </w:r>
          </w:p>
        </w:tc>
        <w:tc>
          <w:tcPr>
            <w:tcW w:w="945" w:type="dxa"/>
            <w:tcBorders>
              <w:top w:val="nil"/>
              <w:left w:val="nil"/>
              <w:bottom w:val="single" w:sz="4" w:space="0" w:color="000000"/>
              <w:right w:val="single" w:sz="4" w:space="0" w:color="000000"/>
            </w:tcBorders>
            <w:shd w:val="clear" w:color="auto" w:fill="auto"/>
            <w:vAlign w:val="center"/>
            <w:hideMark/>
          </w:tcPr>
          <w:p w14:paraId="33F1E9FB" w14:textId="77777777" w:rsidR="002C6BE3" w:rsidRPr="002C6BE3" w:rsidRDefault="002C6BE3" w:rsidP="002C6BE3">
            <w:pPr>
              <w:jc w:val="center"/>
              <w:rPr>
                <w:color w:val="000000"/>
                <w:sz w:val="20"/>
                <w:szCs w:val="20"/>
              </w:rPr>
            </w:pPr>
            <w:r w:rsidRPr="002C6BE3">
              <w:rPr>
                <w:color w:val="000000"/>
                <w:sz w:val="20"/>
                <w:szCs w:val="20"/>
              </w:rPr>
              <w:t>11,59</w:t>
            </w:r>
          </w:p>
        </w:tc>
        <w:tc>
          <w:tcPr>
            <w:tcW w:w="994" w:type="dxa"/>
            <w:tcBorders>
              <w:top w:val="nil"/>
              <w:left w:val="nil"/>
              <w:bottom w:val="single" w:sz="4" w:space="0" w:color="000000"/>
              <w:right w:val="single" w:sz="4" w:space="0" w:color="000000"/>
            </w:tcBorders>
            <w:shd w:val="clear" w:color="auto" w:fill="auto"/>
            <w:vAlign w:val="center"/>
            <w:hideMark/>
          </w:tcPr>
          <w:p w14:paraId="62AA09E3" w14:textId="77777777" w:rsidR="002C6BE3" w:rsidRPr="002C6BE3" w:rsidRDefault="002C6BE3" w:rsidP="002C6BE3">
            <w:pPr>
              <w:jc w:val="center"/>
              <w:rPr>
                <w:color w:val="000000"/>
                <w:sz w:val="20"/>
                <w:szCs w:val="20"/>
              </w:rPr>
            </w:pPr>
            <w:r w:rsidRPr="002C6BE3">
              <w:rPr>
                <w:color w:val="000000"/>
                <w:sz w:val="20"/>
                <w:szCs w:val="20"/>
              </w:rPr>
              <w:t>0,0382</w:t>
            </w:r>
          </w:p>
        </w:tc>
        <w:tc>
          <w:tcPr>
            <w:tcW w:w="891" w:type="dxa"/>
            <w:tcBorders>
              <w:top w:val="nil"/>
              <w:left w:val="nil"/>
              <w:bottom w:val="single" w:sz="4" w:space="0" w:color="000000"/>
              <w:right w:val="single" w:sz="4" w:space="0" w:color="000000"/>
            </w:tcBorders>
            <w:shd w:val="clear" w:color="auto" w:fill="auto"/>
            <w:vAlign w:val="center"/>
            <w:hideMark/>
          </w:tcPr>
          <w:p w14:paraId="304A4326" w14:textId="77777777" w:rsidR="002C6BE3" w:rsidRPr="002C6BE3" w:rsidRDefault="002C6BE3" w:rsidP="002C6BE3">
            <w:pPr>
              <w:jc w:val="center"/>
              <w:rPr>
                <w:color w:val="000000"/>
                <w:sz w:val="20"/>
                <w:szCs w:val="20"/>
              </w:rPr>
            </w:pPr>
            <w:r w:rsidRPr="002C6BE3">
              <w:rPr>
                <w:color w:val="000000"/>
                <w:sz w:val="20"/>
                <w:szCs w:val="20"/>
              </w:rPr>
              <w:t>0,03821</w:t>
            </w:r>
          </w:p>
        </w:tc>
        <w:tc>
          <w:tcPr>
            <w:tcW w:w="927" w:type="dxa"/>
            <w:tcBorders>
              <w:top w:val="nil"/>
              <w:left w:val="nil"/>
              <w:bottom w:val="single" w:sz="4" w:space="0" w:color="000000"/>
              <w:right w:val="single" w:sz="4" w:space="0" w:color="000000"/>
            </w:tcBorders>
            <w:shd w:val="clear" w:color="auto" w:fill="auto"/>
            <w:vAlign w:val="center"/>
            <w:hideMark/>
          </w:tcPr>
          <w:p w14:paraId="2BFEE20C" w14:textId="77777777" w:rsidR="002C6BE3" w:rsidRPr="002C6BE3" w:rsidRDefault="002C6BE3" w:rsidP="002C6BE3">
            <w:pPr>
              <w:jc w:val="center"/>
              <w:rPr>
                <w:color w:val="000000"/>
                <w:sz w:val="20"/>
                <w:szCs w:val="20"/>
              </w:rPr>
            </w:pPr>
            <w:r w:rsidRPr="002C6BE3">
              <w:rPr>
                <w:color w:val="000000"/>
                <w:sz w:val="20"/>
                <w:szCs w:val="20"/>
              </w:rPr>
              <w:t>0,794</w:t>
            </w:r>
          </w:p>
        </w:tc>
        <w:tc>
          <w:tcPr>
            <w:tcW w:w="927" w:type="dxa"/>
            <w:tcBorders>
              <w:top w:val="nil"/>
              <w:left w:val="nil"/>
              <w:bottom w:val="single" w:sz="4" w:space="0" w:color="000000"/>
              <w:right w:val="single" w:sz="4" w:space="0" w:color="000000"/>
            </w:tcBorders>
            <w:shd w:val="clear" w:color="auto" w:fill="auto"/>
            <w:vAlign w:val="center"/>
            <w:hideMark/>
          </w:tcPr>
          <w:p w14:paraId="6C32A6A5" w14:textId="77777777" w:rsidR="002C6BE3" w:rsidRPr="002C6BE3" w:rsidRDefault="002C6BE3" w:rsidP="002C6BE3">
            <w:pPr>
              <w:jc w:val="center"/>
              <w:rPr>
                <w:color w:val="000000"/>
                <w:sz w:val="20"/>
                <w:szCs w:val="20"/>
              </w:rPr>
            </w:pPr>
            <w:r w:rsidRPr="002C6BE3">
              <w:rPr>
                <w:color w:val="000000"/>
                <w:sz w:val="20"/>
                <w:szCs w:val="20"/>
              </w:rPr>
              <w:t>-0,781</w:t>
            </w:r>
          </w:p>
        </w:tc>
      </w:tr>
      <w:tr w:rsidR="002C6BE3" w:rsidRPr="002C6BE3" w14:paraId="733061C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2D50F47" w14:textId="77777777" w:rsidR="002C6BE3" w:rsidRPr="002C6BE3" w:rsidRDefault="002C6BE3" w:rsidP="002C6BE3">
            <w:pPr>
              <w:jc w:val="center"/>
              <w:rPr>
                <w:color w:val="000000"/>
                <w:sz w:val="20"/>
                <w:szCs w:val="20"/>
              </w:rPr>
            </w:pPr>
            <w:r w:rsidRPr="002C6BE3">
              <w:rPr>
                <w:color w:val="000000"/>
                <w:sz w:val="20"/>
                <w:szCs w:val="20"/>
              </w:rPr>
              <w:t>Уз-39</w:t>
            </w:r>
          </w:p>
        </w:tc>
        <w:tc>
          <w:tcPr>
            <w:tcW w:w="1883" w:type="dxa"/>
            <w:tcBorders>
              <w:top w:val="nil"/>
              <w:left w:val="nil"/>
              <w:bottom w:val="single" w:sz="4" w:space="0" w:color="000000"/>
              <w:right w:val="single" w:sz="4" w:space="0" w:color="000000"/>
            </w:tcBorders>
            <w:shd w:val="clear" w:color="auto" w:fill="auto"/>
            <w:vAlign w:val="center"/>
            <w:hideMark/>
          </w:tcPr>
          <w:p w14:paraId="02B7DF67" w14:textId="77777777" w:rsidR="002C6BE3" w:rsidRPr="002C6BE3" w:rsidRDefault="002C6BE3" w:rsidP="002C6BE3">
            <w:pPr>
              <w:jc w:val="center"/>
              <w:rPr>
                <w:color w:val="000000"/>
                <w:sz w:val="20"/>
                <w:szCs w:val="20"/>
              </w:rPr>
            </w:pPr>
            <w:r w:rsidRPr="002C6BE3">
              <w:rPr>
                <w:color w:val="000000"/>
                <w:sz w:val="20"/>
                <w:szCs w:val="20"/>
              </w:rPr>
              <w:t>Уз-38</w:t>
            </w:r>
          </w:p>
        </w:tc>
        <w:tc>
          <w:tcPr>
            <w:tcW w:w="796" w:type="dxa"/>
            <w:tcBorders>
              <w:top w:val="nil"/>
              <w:left w:val="nil"/>
              <w:bottom w:val="single" w:sz="4" w:space="0" w:color="000000"/>
              <w:right w:val="single" w:sz="4" w:space="0" w:color="000000"/>
            </w:tcBorders>
            <w:shd w:val="clear" w:color="auto" w:fill="auto"/>
            <w:vAlign w:val="center"/>
            <w:hideMark/>
          </w:tcPr>
          <w:p w14:paraId="63022644" w14:textId="77777777" w:rsidR="002C6BE3" w:rsidRPr="002C6BE3" w:rsidRDefault="002C6BE3" w:rsidP="002C6BE3">
            <w:pPr>
              <w:jc w:val="center"/>
              <w:rPr>
                <w:color w:val="000000"/>
                <w:sz w:val="20"/>
                <w:szCs w:val="20"/>
              </w:rPr>
            </w:pPr>
            <w:r w:rsidRPr="002C6BE3">
              <w:rPr>
                <w:color w:val="000000"/>
                <w:sz w:val="20"/>
                <w:szCs w:val="20"/>
              </w:rPr>
              <w:t>37,5</w:t>
            </w:r>
          </w:p>
        </w:tc>
        <w:tc>
          <w:tcPr>
            <w:tcW w:w="1326" w:type="dxa"/>
            <w:tcBorders>
              <w:top w:val="nil"/>
              <w:left w:val="nil"/>
              <w:bottom w:val="single" w:sz="4" w:space="0" w:color="000000"/>
              <w:right w:val="single" w:sz="4" w:space="0" w:color="000000"/>
            </w:tcBorders>
            <w:shd w:val="clear" w:color="auto" w:fill="auto"/>
            <w:vAlign w:val="center"/>
            <w:hideMark/>
          </w:tcPr>
          <w:p w14:paraId="6482F338"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0EB98722"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7E81EA61"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90992E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F56B2DD" w14:textId="77777777" w:rsidR="002C6BE3" w:rsidRPr="002C6BE3" w:rsidRDefault="002C6BE3" w:rsidP="002C6BE3">
            <w:pPr>
              <w:jc w:val="center"/>
              <w:rPr>
                <w:color w:val="000000"/>
                <w:sz w:val="20"/>
                <w:szCs w:val="20"/>
              </w:rPr>
            </w:pPr>
            <w:r w:rsidRPr="002C6BE3">
              <w:rPr>
                <w:color w:val="000000"/>
                <w:sz w:val="20"/>
                <w:szCs w:val="20"/>
              </w:rPr>
              <w:t>21,9001</w:t>
            </w:r>
          </w:p>
        </w:tc>
        <w:tc>
          <w:tcPr>
            <w:tcW w:w="1314" w:type="dxa"/>
            <w:tcBorders>
              <w:top w:val="nil"/>
              <w:left w:val="nil"/>
              <w:bottom w:val="single" w:sz="4" w:space="0" w:color="000000"/>
              <w:right w:val="single" w:sz="4" w:space="0" w:color="000000"/>
            </w:tcBorders>
            <w:shd w:val="clear" w:color="auto" w:fill="auto"/>
            <w:vAlign w:val="center"/>
            <w:hideMark/>
          </w:tcPr>
          <w:p w14:paraId="1C18B289" w14:textId="77777777" w:rsidR="002C6BE3" w:rsidRPr="002C6BE3" w:rsidRDefault="002C6BE3" w:rsidP="002C6BE3">
            <w:pPr>
              <w:jc w:val="center"/>
              <w:rPr>
                <w:color w:val="000000"/>
                <w:sz w:val="20"/>
                <w:szCs w:val="20"/>
              </w:rPr>
            </w:pPr>
            <w:r w:rsidRPr="002C6BE3">
              <w:rPr>
                <w:color w:val="000000"/>
                <w:sz w:val="20"/>
                <w:szCs w:val="20"/>
              </w:rPr>
              <w:t>-21,5373</w:t>
            </w:r>
          </w:p>
        </w:tc>
        <w:tc>
          <w:tcPr>
            <w:tcW w:w="1314" w:type="dxa"/>
            <w:tcBorders>
              <w:top w:val="nil"/>
              <w:left w:val="nil"/>
              <w:bottom w:val="single" w:sz="4" w:space="0" w:color="000000"/>
              <w:right w:val="single" w:sz="4" w:space="0" w:color="000000"/>
            </w:tcBorders>
            <w:shd w:val="clear" w:color="auto" w:fill="auto"/>
            <w:vAlign w:val="center"/>
            <w:hideMark/>
          </w:tcPr>
          <w:p w14:paraId="7A85FAF9" w14:textId="77777777" w:rsidR="002C6BE3" w:rsidRPr="002C6BE3" w:rsidRDefault="002C6BE3" w:rsidP="002C6BE3">
            <w:pPr>
              <w:jc w:val="center"/>
              <w:rPr>
                <w:color w:val="000000"/>
                <w:sz w:val="20"/>
                <w:szCs w:val="20"/>
              </w:rPr>
            </w:pPr>
            <w:r w:rsidRPr="002C6BE3">
              <w:rPr>
                <w:color w:val="000000"/>
                <w:sz w:val="20"/>
                <w:szCs w:val="20"/>
              </w:rPr>
              <w:t>0,539</w:t>
            </w:r>
          </w:p>
        </w:tc>
        <w:tc>
          <w:tcPr>
            <w:tcW w:w="1314" w:type="dxa"/>
            <w:tcBorders>
              <w:top w:val="nil"/>
              <w:left w:val="nil"/>
              <w:bottom w:val="single" w:sz="4" w:space="0" w:color="000000"/>
              <w:right w:val="single" w:sz="4" w:space="0" w:color="000000"/>
            </w:tcBorders>
            <w:shd w:val="clear" w:color="auto" w:fill="auto"/>
            <w:vAlign w:val="center"/>
            <w:hideMark/>
          </w:tcPr>
          <w:p w14:paraId="00FA0E0F" w14:textId="77777777" w:rsidR="002C6BE3" w:rsidRPr="002C6BE3" w:rsidRDefault="002C6BE3" w:rsidP="002C6BE3">
            <w:pPr>
              <w:jc w:val="center"/>
              <w:rPr>
                <w:color w:val="000000"/>
                <w:sz w:val="20"/>
                <w:szCs w:val="20"/>
              </w:rPr>
            </w:pPr>
            <w:r w:rsidRPr="002C6BE3">
              <w:rPr>
                <w:color w:val="000000"/>
                <w:sz w:val="20"/>
                <w:szCs w:val="20"/>
              </w:rPr>
              <w:t>0,522</w:t>
            </w:r>
          </w:p>
        </w:tc>
        <w:tc>
          <w:tcPr>
            <w:tcW w:w="1098" w:type="dxa"/>
            <w:tcBorders>
              <w:top w:val="nil"/>
              <w:left w:val="nil"/>
              <w:bottom w:val="single" w:sz="4" w:space="0" w:color="000000"/>
              <w:right w:val="single" w:sz="4" w:space="0" w:color="000000"/>
            </w:tcBorders>
            <w:shd w:val="clear" w:color="auto" w:fill="auto"/>
            <w:vAlign w:val="center"/>
            <w:hideMark/>
          </w:tcPr>
          <w:p w14:paraId="13FA02A2" w14:textId="77777777" w:rsidR="002C6BE3" w:rsidRPr="002C6BE3" w:rsidRDefault="002C6BE3" w:rsidP="002C6BE3">
            <w:pPr>
              <w:jc w:val="center"/>
              <w:rPr>
                <w:color w:val="000000"/>
                <w:sz w:val="20"/>
                <w:szCs w:val="20"/>
              </w:rPr>
            </w:pPr>
            <w:r w:rsidRPr="002C6BE3">
              <w:rPr>
                <w:color w:val="000000"/>
                <w:sz w:val="20"/>
                <w:szCs w:val="20"/>
              </w:rPr>
              <w:t>54,696</w:t>
            </w:r>
          </w:p>
        </w:tc>
        <w:tc>
          <w:tcPr>
            <w:tcW w:w="1098" w:type="dxa"/>
            <w:tcBorders>
              <w:top w:val="nil"/>
              <w:left w:val="nil"/>
              <w:bottom w:val="single" w:sz="4" w:space="0" w:color="000000"/>
              <w:right w:val="single" w:sz="4" w:space="0" w:color="000000"/>
            </w:tcBorders>
            <w:shd w:val="clear" w:color="auto" w:fill="auto"/>
            <w:vAlign w:val="center"/>
            <w:hideMark/>
          </w:tcPr>
          <w:p w14:paraId="7943C8A2" w14:textId="77777777" w:rsidR="002C6BE3" w:rsidRPr="002C6BE3" w:rsidRDefault="002C6BE3" w:rsidP="002C6BE3">
            <w:pPr>
              <w:jc w:val="center"/>
              <w:rPr>
                <w:color w:val="000000"/>
                <w:sz w:val="20"/>
                <w:szCs w:val="20"/>
              </w:rPr>
            </w:pPr>
            <w:r w:rsidRPr="002C6BE3">
              <w:rPr>
                <w:color w:val="000000"/>
                <w:sz w:val="20"/>
                <w:szCs w:val="20"/>
              </w:rPr>
              <w:t>54,157</w:t>
            </w:r>
          </w:p>
        </w:tc>
        <w:tc>
          <w:tcPr>
            <w:tcW w:w="996" w:type="dxa"/>
            <w:tcBorders>
              <w:top w:val="nil"/>
              <w:left w:val="nil"/>
              <w:bottom w:val="single" w:sz="4" w:space="0" w:color="000000"/>
              <w:right w:val="single" w:sz="4" w:space="0" w:color="000000"/>
            </w:tcBorders>
            <w:shd w:val="clear" w:color="auto" w:fill="auto"/>
            <w:vAlign w:val="center"/>
            <w:hideMark/>
          </w:tcPr>
          <w:p w14:paraId="3874D4A4" w14:textId="77777777" w:rsidR="002C6BE3" w:rsidRPr="002C6BE3" w:rsidRDefault="002C6BE3" w:rsidP="002C6BE3">
            <w:pPr>
              <w:jc w:val="center"/>
              <w:rPr>
                <w:color w:val="000000"/>
                <w:sz w:val="20"/>
                <w:szCs w:val="20"/>
              </w:rPr>
            </w:pPr>
            <w:r w:rsidRPr="002C6BE3">
              <w:rPr>
                <w:color w:val="000000"/>
                <w:sz w:val="20"/>
                <w:szCs w:val="20"/>
              </w:rPr>
              <w:t>47,612</w:t>
            </w:r>
          </w:p>
        </w:tc>
        <w:tc>
          <w:tcPr>
            <w:tcW w:w="996" w:type="dxa"/>
            <w:tcBorders>
              <w:top w:val="nil"/>
              <w:left w:val="nil"/>
              <w:bottom w:val="single" w:sz="4" w:space="0" w:color="000000"/>
              <w:right w:val="single" w:sz="4" w:space="0" w:color="000000"/>
            </w:tcBorders>
            <w:shd w:val="clear" w:color="auto" w:fill="auto"/>
            <w:vAlign w:val="center"/>
            <w:hideMark/>
          </w:tcPr>
          <w:p w14:paraId="750E7B74" w14:textId="77777777" w:rsidR="002C6BE3" w:rsidRPr="002C6BE3" w:rsidRDefault="002C6BE3" w:rsidP="002C6BE3">
            <w:pPr>
              <w:jc w:val="center"/>
              <w:rPr>
                <w:color w:val="000000"/>
                <w:sz w:val="20"/>
                <w:szCs w:val="20"/>
              </w:rPr>
            </w:pPr>
            <w:r w:rsidRPr="002C6BE3">
              <w:rPr>
                <w:color w:val="000000"/>
                <w:sz w:val="20"/>
                <w:szCs w:val="20"/>
              </w:rPr>
              <w:t>47,091</w:t>
            </w:r>
          </w:p>
        </w:tc>
        <w:tc>
          <w:tcPr>
            <w:tcW w:w="1098" w:type="dxa"/>
            <w:tcBorders>
              <w:top w:val="nil"/>
              <w:left w:val="nil"/>
              <w:bottom w:val="single" w:sz="4" w:space="0" w:color="000000"/>
              <w:right w:val="single" w:sz="4" w:space="0" w:color="000000"/>
            </w:tcBorders>
            <w:shd w:val="clear" w:color="auto" w:fill="auto"/>
            <w:vAlign w:val="center"/>
            <w:hideMark/>
          </w:tcPr>
          <w:p w14:paraId="47A31637" w14:textId="77777777" w:rsidR="002C6BE3" w:rsidRPr="002C6BE3" w:rsidRDefault="002C6BE3" w:rsidP="002C6BE3">
            <w:pPr>
              <w:jc w:val="center"/>
              <w:rPr>
                <w:color w:val="000000"/>
                <w:sz w:val="20"/>
                <w:szCs w:val="20"/>
              </w:rPr>
            </w:pPr>
            <w:r w:rsidRPr="002C6BE3">
              <w:rPr>
                <w:color w:val="000000"/>
                <w:sz w:val="20"/>
                <w:szCs w:val="20"/>
              </w:rPr>
              <w:t>76,696</w:t>
            </w:r>
          </w:p>
        </w:tc>
        <w:tc>
          <w:tcPr>
            <w:tcW w:w="1098" w:type="dxa"/>
            <w:tcBorders>
              <w:top w:val="nil"/>
              <w:left w:val="nil"/>
              <w:bottom w:val="single" w:sz="4" w:space="0" w:color="000000"/>
              <w:right w:val="single" w:sz="4" w:space="0" w:color="000000"/>
            </w:tcBorders>
            <w:shd w:val="clear" w:color="auto" w:fill="auto"/>
            <w:vAlign w:val="center"/>
            <w:hideMark/>
          </w:tcPr>
          <w:p w14:paraId="5698063C" w14:textId="77777777" w:rsidR="002C6BE3" w:rsidRPr="002C6BE3" w:rsidRDefault="002C6BE3" w:rsidP="002C6BE3">
            <w:pPr>
              <w:jc w:val="center"/>
              <w:rPr>
                <w:color w:val="000000"/>
                <w:sz w:val="20"/>
                <w:szCs w:val="20"/>
              </w:rPr>
            </w:pPr>
            <w:r w:rsidRPr="002C6BE3">
              <w:rPr>
                <w:color w:val="000000"/>
                <w:sz w:val="20"/>
                <w:szCs w:val="20"/>
              </w:rPr>
              <w:t>76,157</w:t>
            </w:r>
          </w:p>
        </w:tc>
        <w:tc>
          <w:tcPr>
            <w:tcW w:w="996" w:type="dxa"/>
            <w:tcBorders>
              <w:top w:val="nil"/>
              <w:left w:val="nil"/>
              <w:bottom w:val="single" w:sz="4" w:space="0" w:color="000000"/>
              <w:right w:val="single" w:sz="4" w:space="0" w:color="000000"/>
            </w:tcBorders>
            <w:shd w:val="clear" w:color="auto" w:fill="auto"/>
            <w:vAlign w:val="center"/>
            <w:hideMark/>
          </w:tcPr>
          <w:p w14:paraId="213405DD" w14:textId="77777777" w:rsidR="002C6BE3" w:rsidRPr="002C6BE3" w:rsidRDefault="002C6BE3" w:rsidP="002C6BE3">
            <w:pPr>
              <w:jc w:val="center"/>
              <w:rPr>
                <w:color w:val="000000"/>
                <w:sz w:val="20"/>
                <w:szCs w:val="20"/>
              </w:rPr>
            </w:pPr>
            <w:r w:rsidRPr="002C6BE3">
              <w:rPr>
                <w:color w:val="000000"/>
                <w:sz w:val="20"/>
                <w:szCs w:val="20"/>
              </w:rPr>
              <w:t>69,612</w:t>
            </w:r>
          </w:p>
        </w:tc>
        <w:tc>
          <w:tcPr>
            <w:tcW w:w="996" w:type="dxa"/>
            <w:tcBorders>
              <w:top w:val="nil"/>
              <w:left w:val="nil"/>
              <w:bottom w:val="single" w:sz="4" w:space="0" w:color="000000"/>
              <w:right w:val="single" w:sz="4" w:space="0" w:color="000000"/>
            </w:tcBorders>
            <w:shd w:val="clear" w:color="auto" w:fill="auto"/>
            <w:vAlign w:val="center"/>
            <w:hideMark/>
          </w:tcPr>
          <w:p w14:paraId="63D1AF7F" w14:textId="77777777" w:rsidR="002C6BE3" w:rsidRPr="002C6BE3" w:rsidRDefault="002C6BE3" w:rsidP="002C6BE3">
            <w:pPr>
              <w:jc w:val="center"/>
              <w:rPr>
                <w:color w:val="000000"/>
                <w:sz w:val="20"/>
                <w:szCs w:val="20"/>
              </w:rPr>
            </w:pPr>
            <w:r w:rsidRPr="002C6BE3">
              <w:rPr>
                <w:color w:val="000000"/>
                <w:sz w:val="20"/>
                <w:szCs w:val="20"/>
              </w:rPr>
              <w:t>69,091</w:t>
            </w:r>
          </w:p>
        </w:tc>
        <w:tc>
          <w:tcPr>
            <w:tcW w:w="1456" w:type="dxa"/>
            <w:tcBorders>
              <w:top w:val="nil"/>
              <w:left w:val="nil"/>
              <w:bottom w:val="single" w:sz="4" w:space="0" w:color="000000"/>
              <w:right w:val="single" w:sz="4" w:space="0" w:color="000000"/>
            </w:tcBorders>
            <w:shd w:val="clear" w:color="auto" w:fill="auto"/>
            <w:vAlign w:val="center"/>
            <w:hideMark/>
          </w:tcPr>
          <w:p w14:paraId="7E468E86" w14:textId="77777777" w:rsidR="002C6BE3" w:rsidRPr="002C6BE3" w:rsidRDefault="002C6BE3" w:rsidP="002C6BE3">
            <w:pPr>
              <w:jc w:val="center"/>
              <w:rPr>
                <w:color w:val="000000"/>
                <w:sz w:val="20"/>
                <w:szCs w:val="20"/>
              </w:rPr>
            </w:pPr>
            <w:r w:rsidRPr="002C6BE3">
              <w:rPr>
                <w:color w:val="000000"/>
                <w:sz w:val="20"/>
                <w:szCs w:val="20"/>
              </w:rPr>
              <w:t>7,606</w:t>
            </w:r>
          </w:p>
        </w:tc>
        <w:tc>
          <w:tcPr>
            <w:tcW w:w="1456" w:type="dxa"/>
            <w:tcBorders>
              <w:top w:val="nil"/>
              <w:left w:val="nil"/>
              <w:bottom w:val="single" w:sz="4" w:space="0" w:color="000000"/>
              <w:right w:val="single" w:sz="4" w:space="0" w:color="000000"/>
            </w:tcBorders>
            <w:shd w:val="clear" w:color="auto" w:fill="auto"/>
            <w:vAlign w:val="center"/>
            <w:hideMark/>
          </w:tcPr>
          <w:p w14:paraId="73D6A064" w14:textId="77777777" w:rsidR="002C6BE3" w:rsidRPr="002C6BE3" w:rsidRDefault="002C6BE3" w:rsidP="002C6BE3">
            <w:pPr>
              <w:jc w:val="center"/>
              <w:rPr>
                <w:color w:val="000000"/>
                <w:sz w:val="20"/>
                <w:szCs w:val="20"/>
              </w:rPr>
            </w:pPr>
            <w:r w:rsidRPr="002C6BE3">
              <w:rPr>
                <w:color w:val="000000"/>
                <w:sz w:val="20"/>
                <w:szCs w:val="20"/>
              </w:rPr>
              <w:t>6,545</w:t>
            </w:r>
          </w:p>
        </w:tc>
        <w:tc>
          <w:tcPr>
            <w:tcW w:w="945" w:type="dxa"/>
            <w:tcBorders>
              <w:top w:val="nil"/>
              <w:left w:val="nil"/>
              <w:bottom w:val="single" w:sz="4" w:space="0" w:color="000000"/>
              <w:right w:val="single" w:sz="4" w:space="0" w:color="000000"/>
            </w:tcBorders>
            <w:shd w:val="clear" w:color="auto" w:fill="auto"/>
            <w:vAlign w:val="center"/>
            <w:hideMark/>
          </w:tcPr>
          <w:p w14:paraId="0BD403F5" w14:textId="77777777" w:rsidR="002C6BE3" w:rsidRPr="002C6BE3" w:rsidRDefault="002C6BE3" w:rsidP="002C6BE3">
            <w:pPr>
              <w:jc w:val="center"/>
              <w:rPr>
                <w:color w:val="000000"/>
                <w:sz w:val="20"/>
                <w:szCs w:val="20"/>
              </w:rPr>
            </w:pPr>
            <w:r w:rsidRPr="002C6BE3">
              <w:rPr>
                <w:color w:val="000000"/>
                <w:sz w:val="20"/>
                <w:szCs w:val="20"/>
              </w:rPr>
              <w:t>11,981</w:t>
            </w:r>
          </w:p>
        </w:tc>
        <w:tc>
          <w:tcPr>
            <w:tcW w:w="945" w:type="dxa"/>
            <w:tcBorders>
              <w:top w:val="nil"/>
              <w:left w:val="nil"/>
              <w:bottom w:val="single" w:sz="4" w:space="0" w:color="000000"/>
              <w:right w:val="single" w:sz="4" w:space="0" w:color="000000"/>
            </w:tcBorders>
            <w:shd w:val="clear" w:color="auto" w:fill="auto"/>
            <w:vAlign w:val="center"/>
            <w:hideMark/>
          </w:tcPr>
          <w:p w14:paraId="5FA88992" w14:textId="77777777" w:rsidR="002C6BE3" w:rsidRPr="002C6BE3" w:rsidRDefault="002C6BE3" w:rsidP="002C6BE3">
            <w:pPr>
              <w:jc w:val="center"/>
              <w:rPr>
                <w:color w:val="000000"/>
                <w:sz w:val="20"/>
                <w:szCs w:val="20"/>
              </w:rPr>
            </w:pPr>
            <w:r w:rsidRPr="002C6BE3">
              <w:rPr>
                <w:color w:val="000000"/>
                <w:sz w:val="20"/>
                <w:szCs w:val="20"/>
              </w:rPr>
              <w:t>11,589</w:t>
            </w:r>
          </w:p>
        </w:tc>
        <w:tc>
          <w:tcPr>
            <w:tcW w:w="994" w:type="dxa"/>
            <w:tcBorders>
              <w:top w:val="nil"/>
              <w:left w:val="nil"/>
              <w:bottom w:val="single" w:sz="4" w:space="0" w:color="000000"/>
              <w:right w:val="single" w:sz="4" w:space="0" w:color="000000"/>
            </w:tcBorders>
            <w:shd w:val="clear" w:color="auto" w:fill="auto"/>
            <w:vAlign w:val="center"/>
            <w:hideMark/>
          </w:tcPr>
          <w:p w14:paraId="5FB28F63" w14:textId="77777777" w:rsidR="002C6BE3" w:rsidRPr="002C6BE3" w:rsidRDefault="002C6BE3" w:rsidP="002C6BE3">
            <w:pPr>
              <w:jc w:val="center"/>
              <w:rPr>
                <w:color w:val="000000"/>
                <w:sz w:val="20"/>
                <w:szCs w:val="20"/>
              </w:rPr>
            </w:pPr>
            <w:r w:rsidRPr="002C6BE3">
              <w:rPr>
                <w:color w:val="000000"/>
                <w:sz w:val="20"/>
                <w:szCs w:val="20"/>
              </w:rPr>
              <w:t>0,0382</w:t>
            </w:r>
          </w:p>
        </w:tc>
        <w:tc>
          <w:tcPr>
            <w:tcW w:w="891" w:type="dxa"/>
            <w:tcBorders>
              <w:top w:val="nil"/>
              <w:left w:val="nil"/>
              <w:bottom w:val="single" w:sz="4" w:space="0" w:color="000000"/>
              <w:right w:val="single" w:sz="4" w:space="0" w:color="000000"/>
            </w:tcBorders>
            <w:shd w:val="clear" w:color="auto" w:fill="auto"/>
            <w:vAlign w:val="center"/>
            <w:hideMark/>
          </w:tcPr>
          <w:p w14:paraId="6033B1A3" w14:textId="77777777" w:rsidR="002C6BE3" w:rsidRPr="002C6BE3" w:rsidRDefault="002C6BE3" w:rsidP="002C6BE3">
            <w:pPr>
              <w:jc w:val="center"/>
              <w:rPr>
                <w:color w:val="000000"/>
                <w:sz w:val="20"/>
                <w:szCs w:val="20"/>
              </w:rPr>
            </w:pPr>
            <w:r w:rsidRPr="002C6BE3">
              <w:rPr>
                <w:color w:val="000000"/>
                <w:sz w:val="20"/>
                <w:szCs w:val="20"/>
              </w:rPr>
              <w:t>0,03821</w:t>
            </w:r>
          </w:p>
        </w:tc>
        <w:tc>
          <w:tcPr>
            <w:tcW w:w="927" w:type="dxa"/>
            <w:tcBorders>
              <w:top w:val="nil"/>
              <w:left w:val="nil"/>
              <w:bottom w:val="single" w:sz="4" w:space="0" w:color="000000"/>
              <w:right w:val="single" w:sz="4" w:space="0" w:color="000000"/>
            </w:tcBorders>
            <w:shd w:val="clear" w:color="auto" w:fill="auto"/>
            <w:vAlign w:val="center"/>
            <w:hideMark/>
          </w:tcPr>
          <w:p w14:paraId="3A32B0E7" w14:textId="77777777" w:rsidR="002C6BE3" w:rsidRPr="002C6BE3" w:rsidRDefault="002C6BE3" w:rsidP="002C6BE3">
            <w:pPr>
              <w:jc w:val="center"/>
              <w:rPr>
                <w:color w:val="000000"/>
                <w:sz w:val="20"/>
                <w:szCs w:val="20"/>
              </w:rPr>
            </w:pPr>
            <w:r w:rsidRPr="002C6BE3">
              <w:rPr>
                <w:color w:val="000000"/>
                <w:sz w:val="20"/>
                <w:szCs w:val="20"/>
              </w:rPr>
              <w:t>0,794</w:t>
            </w:r>
          </w:p>
        </w:tc>
        <w:tc>
          <w:tcPr>
            <w:tcW w:w="927" w:type="dxa"/>
            <w:tcBorders>
              <w:top w:val="nil"/>
              <w:left w:val="nil"/>
              <w:bottom w:val="single" w:sz="4" w:space="0" w:color="000000"/>
              <w:right w:val="single" w:sz="4" w:space="0" w:color="000000"/>
            </w:tcBorders>
            <w:shd w:val="clear" w:color="auto" w:fill="auto"/>
            <w:vAlign w:val="center"/>
            <w:hideMark/>
          </w:tcPr>
          <w:p w14:paraId="45B95CF8" w14:textId="77777777" w:rsidR="002C6BE3" w:rsidRPr="002C6BE3" w:rsidRDefault="002C6BE3" w:rsidP="002C6BE3">
            <w:pPr>
              <w:jc w:val="center"/>
              <w:rPr>
                <w:color w:val="000000"/>
                <w:sz w:val="20"/>
                <w:szCs w:val="20"/>
              </w:rPr>
            </w:pPr>
            <w:r w:rsidRPr="002C6BE3">
              <w:rPr>
                <w:color w:val="000000"/>
                <w:sz w:val="20"/>
                <w:szCs w:val="20"/>
              </w:rPr>
              <w:t>-0,781</w:t>
            </w:r>
          </w:p>
        </w:tc>
      </w:tr>
      <w:tr w:rsidR="002C6BE3" w:rsidRPr="002C6BE3" w14:paraId="00049C1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223ADF1" w14:textId="77777777" w:rsidR="002C6BE3" w:rsidRPr="002C6BE3" w:rsidRDefault="002C6BE3" w:rsidP="002C6BE3">
            <w:pPr>
              <w:jc w:val="center"/>
              <w:rPr>
                <w:color w:val="000000"/>
                <w:sz w:val="20"/>
                <w:szCs w:val="20"/>
              </w:rPr>
            </w:pPr>
            <w:r w:rsidRPr="002C6BE3">
              <w:rPr>
                <w:color w:val="000000"/>
                <w:sz w:val="20"/>
                <w:szCs w:val="20"/>
              </w:rPr>
              <w:t>Уз-40</w:t>
            </w:r>
          </w:p>
        </w:tc>
        <w:tc>
          <w:tcPr>
            <w:tcW w:w="1883" w:type="dxa"/>
            <w:tcBorders>
              <w:top w:val="nil"/>
              <w:left w:val="nil"/>
              <w:bottom w:val="single" w:sz="4" w:space="0" w:color="000000"/>
              <w:right w:val="single" w:sz="4" w:space="0" w:color="000000"/>
            </w:tcBorders>
            <w:shd w:val="clear" w:color="auto" w:fill="auto"/>
            <w:vAlign w:val="center"/>
            <w:hideMark/>
          </w:tcPr>
          <w:p w14:paraId="4DD4B544" w14:textId="77777777" w:rsidR="002C6BE3" w:rsidRPr="002C6BE3" w:rsidRDefault="002C6BE3" w:rsidP="002C6BE3">
            <w:pPr>
              <w:jc w:val="center"/>
              <w:rPr>
                <w:color w:val="000000"/>
                <w:sz w:val="20"/>
                <w:szCs w:val="20"/>
              </w:rPr>
            </w:pPr>
            <w:r w:rsidRPr="002C6BE3">
              <w:rPr>
                <w:color w:val="000000"/>
                <w:sz w:val="20"/>
                <w:szCs w:val="20"/>
              </w:rPr>
              <w:t>Уз-39</w:t>
            </w:r>
          </w:p>
        </w:tc>
        <w:tc>
          <w:tcPr>
            <w:tcW w:w="796" w:type="dxa"/>
            <w:tcBorders>
              <w:top w:val="nil"/>
              <w:left w:val="nil"/>
              <w:bottom w:val="single" w:sz="4" w:space="0" w:color="000000"/>
              <w:right w:val="single" w:sz="4" w:space="0" w:color="000000"/>
            </w:tcBorders>
            <w:shd w:val="clear" w:color="auto" w:fill="auto"/>
            <w:vAlign w:val="center"/>
            <w:hideMark/>
          </w:tcPr>
          <w:p w14:paraId="743ACCD0" w14:textId="77777777" w:rsidR="002C6BE3" w:rsidRPr="002C6BE3" w:rsidRDefault="002C6BE3" w:rsidP="002C6BE3">
            <w:pPr>
              <w:jc w:val="center"/>
              <w:rPr>
                <w:color w:val="000000"/>
                <w:sz w:val="20"/>
                <w:szCs w:val="20"/>
              </w:rPr>
            </w:pPr>
            <w:r w:rsidRPr="002C6BE3">
              <w:rPr>
                <w:color w:val="000000"/>
                <w:sz w:val="20"/>
                <w:szCs w:val="20"/>
              </w:rPr>
              <w:t>24,85</w:t>
            </w:r>
          </w:p>
        </w:tc>
        <w:tc>
          <w:tcPr>
            <w:tcW w:w="1326" w:type="dxa"/>
            <w:tcBorders>
              <w:top w:val="nil"/>
              <w:left w:val="nil"/>
              <w:bottom w:val="single" w:sz="4" w:space="0" w:color="000000"/>
              <w:right w:val="single" w:sz="4" w:space="0" w:color="000000"/>
            </w:tcBorders>
            <w:shd w:val="clear" w:color="auto" w:fill="auto"/>
            <w:vAlign w:val="center"/>
            <w:hideMark/>
          </w:tcPr>
          <w:p w14:paraId="0ED042F9"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6A6043A"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09FD00A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0E1F57"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AD53A4E" w14:textId="77777777" w:rsidR="002C6BE3" w:rsidRPr="002C6BE3" w:rsidRDefault="002C6BE3" w:rsidP="002C6BE3">
            <w:pPr>
              <w:jc w:val="center"/>
              <w:rPr>
                <w:color w:val="000000"/>
                <w:sz w:val="20"/>
                <w:szCs w:val="20"/>
              </w:rPr>
            </w:pPr>
            <w:r w:rsidRPr="002C6BE3">
              <w:rPr>
                <w:color w:val="000000"/>
                <w:sz w:val="20"/>
                <w:szCs w:val="20"/>
              </w:rPr>
              <w:t>21,9006</w:t>
            </w:r>
          </w:p>
        </w:tc>
        <w:tc>
          <w:tcPr>
            <w:tcW w:w="1314" w:type="dxa"/>
            <w:tcBorders>
              <w:top w:val="nil"/>
              <w:left w:val="nil"/>
              <w:bottom w:val="single" w:sz="4" w:space="0" w:color="000000"/>
              <w:right w:val="single" w:sz="4" w:space="0" w:color="000000"/>
            </w:tcBorders>
            <w:shd w:val="clear" w:color="auto" w:fill="auto"/>
            <w:vAlign w:val="center"/>
            <w:hideMark/>
          </w:tcPr>
          <w:p w14:paraId="012A72D2" w14:textId="77777777" w:rsidR="002C6BE3" w:rsidRPr="002C6BE3" w:rsidRDefault="002C6BE3" w:rsidP="002C6BE3">
            <w:pPr>
              <w:jc w:val="center"/>
              <w:rPr>
                <w:color w:val="000000"/>
                <w:sz w:val="20"/>
                <w:szCs w:val="20"/>
              </w:rPr>
            </w:pPr>
            <w:r w:rsidRPr="002C6BE3">
              <w:rPr>
                <w:color w:val="000000"/>
                <w:sz w:val="20"/>
                <w:szCs w:val="20"/>
              </w:rPr>
              <w:t>-21,5368</w:t>
            </w:r>
          </w:p>
        </w:tc>
        <w:tc>
          <w:tcPr>
            <w:tcW w:w="1314" w:type="dxa"/>
            <w:tcBorders>
              <w:top w:val="nil"/>
              <w:left w:val="nil"/>
              <w:bottom w:val="single" w:sz="4" w:space="0" w:color="000000"/>
              <w:right w:val="single" w:sz="4" w:space="0" w:color="000000"/>
            </w:tcBorders>
            <w:shd w:val="clear" w:color="auto" w:fill="auto"/>
            <w:vAlign w:val="center"/>
            <w:hideMark/>
          </w:tcPr>
          <w:p w14:paraId="54838368" w14:textId="77777777" w:rsidR="002C6BE3" w:rsidRPr="002C6BE3" w:rsidRDefault="002C6BE3" w:rsidP="002C6BE3">
            <w:pPr>
              <w:jc w:val="center"/>
              <w:rPr>
                <w:color w:val="000000"/>
                <w:sz w:val="20"/>
                <w:szCs w:val="20"/>
              </w:rPr>
            </w:pPr>
            <w:r w:rsidRPr="002C6BE3">
              <w:rPr>
                <w:color w:val="000000"/>
                <w:sz w:val="20"/>
                <w:szCs w:val="20"/>
              </w:rPr>
              <w:t>0,357</w:t>
            </w:r>
          </w:p>
        </w:tc>
        <w:tc>
          <w:tcPr>
            <w:tcW w:w="1314" w:type="dxa"/>
            <w:tcBorders>
              <w:top w:val="nil"/>
              <w:left w:val="nil"/>
              <w:bottom w:val="single" w:sz="4" w:space="0" w:color="000000"/>
              <w:right w:val="single" w:sz="4" w:space="0" w:color="000000"/>
            </w:tcBorders>
            <w:shd w:val="clear" w:color="auto" w:fill="auto"/>
            <w:vAlign w:val="center"/>
            <w:hideMark/>
          </w:tcPr>
          <w:p w14:paraId="5455118F" w14:textId="77777777" w:rsidR="002C6BE3" w:rsidRPr="002C6BE3" w:rsidRDefault="002C6BE3" w:rsidP="002C6BE3">
            <w:pPr>
              <w:jc w:val="center"/>
              <w:rPr>
                <w:color w:val="000000"/>
                <w:sz w:val="20"/>
                <w:szCs w:val="20"/>
              </w:rPr>
            </w:pPr>
            <w:r w:rsidRPr="002C6BE3">
              <w:rPr>
                <w:color w:val="000000"/>
                <w:sz w:val="20"/>
                <w:szCs w:val="20"/>
              </w:rPr>
              <w:t>0,346</w:t>
            </w:r>
          </w:p>
        </w:tc>
        <w:tc>
          <w:tcPr>
            <w:tcW w:w="1098" w:type="dxa"/>
            <w:tcBorders>
              <w:top w:val="nil"/>
              <w:left w:val="nil"/>
              <w:bottom w:val="single" w:sz="4" w:space="0" w:color="000000"/>
              <w:right w:val="single" w:sz="4" w:space="0" w:color="000000"/>
            </w:tcBorders>
            <w:shd w:val="clear" w:color="auto" w:fill="auto"/>
            <w:vAlign w:val="center"/>
            <w:hideMark/>
          </w:tcPr>
          <w:p w14:paraId="5E8F8C04" w14:textId="77777777" w:rsidR="002C6BE3" w:rsidRPr="002C6BE3" w:rsidRDefault="002C6BE3" w:rsidP="002C6BE3">
            <w:pPr>
              <w:jc w:val="center"/>
              <w:rPr>
                <w:color w:val="000000"/>
                <w:sz w:val="20"/>
                <w:szCs w:val="20"/>
              </w:rPr>
            </w:pPr>
            <w:r w:rsidRPr="002C6BE3">
              <w:rPr>
                <w:color w:val="000000"/>
                <w:sz w:val="20"/>
                <w:szCs w:val="20"/>
              </w:rPr>
              <w:t>55,014</w:t>
            </w:r>
          </w:p>
        </w:tc>
        <w:tc>
          <w:tcPr>
            <w:tcW w:w="1098" w:type="dxa"/>
            <w:tcBorders>
              <w:top w:val="nil"/>
              <w:left w:val="nil"/>
              <w:bottom w:val="single" w:sz="4" w:space="0" w:color="000000"/>
              <w:right w:val="single" w:sz="4" w:space="0" w:color="000000"/>
            </w:tcBorders>
            <w:shd w:val="clear" w:color="auto" w:fill="auto"/>
            <w:vAlign w:val="center"/>
            <w:hideMark/>
          </w:tcPr>
          <w:p w14:paraId="43FB52F7" w14:textId="77777777" w:rsidR="002C6BE3" w:rsidRPr="002C6BE3" w:rsidRDefault="002C6BE3" w:rsidP="002C6BE3">
            <w:pPr>
              <w:jc w:val="center"/>
              <w:rPr>
                <w:color w:val="000000"/>
                <w:sz w:val="20"/>
                <w:szCs w:val="20"/>
              </w:rPr>
            </w:pPr>
            <w:r w:rsidRPr="002C6BE3">
              <w:rPr>
                <w:color w:val="000000"/>
                <w:sz w:val="20"/>
                <w:szCs w:val="20"/>
              </w:rPr>
              <w:t>54,696</w:t>
            </w:r>
          </w:p>
        </w:tc>
        <w:tc>
          <w:tcPr>
            <w:tcW w:w="996" w:type="dxa"/>
            <w:tcBorders>
              <w:top w:val="nil"/>
              <w:left w:val="nil"/>
              <w:bottom w:val="single" w:sz="4" w:space="0" w:color="000000"/>
              <w:right w:val="single" w:sz="4" w:space="0" w:color="000000"/>
            </w:tcBorders>
            <w:shd w:val="clear" w:color="auto" w:fill="auto"/>
            <w:vAlign w:val="center"/>
            <w:hideMark/>
          </w:tcPr>
          <w:p w14:paraId="1BAA9B95" w14:textId="77777777" w:rsidR="002C6BE3" w:rsidRPr="002C6BE3" w:rsidRDefault="002C6BE3" w:rsidP="002C6BE3">
            <w:pPr>
              <w:jc w:val="center"/>
              <w:rPr>
                <w:color w:val="000000"/>
                <w:sz w:val="20"/>
                <w:szCs w:val="20"/>
              </w:rPr>
            </w:pPr>
            <w:r w:rsidRPr="002C6BE3">
              <w:rPr>
                <w:color w:val="000000"/>
                <w:sz w:val="20"/>
                <w:szCs w:val="20"/>
              </w:rPr>
              <w:t>47,091</w:t>
            </w:r>
          </w:p>
        </w:tc>
        <w:tc>
          <w:tcPr>
            <w:tcW w:w="996" w:type="dxa"/>
            <w:tcBorders>
              <w:top w:val="nil"/>
              <w:left w:val="nil"/>
              <w:bottom w:val="single" w:sz="4" w:space="0" w:color="000000"/>
              <w:right w:val="single" w:sz="4" w:space="0" w:color="000000"/>
            </w:tcBorders>
            <w:shd w:val="clear" w:color="auto" w:fill="auto"/>
            <w:vAlign w:val="center"/>
            <w:hideMark/>
          </w:tcPr>
          <w:p w14:paraId="7B1F7266" w14:textId="77777777" w:rsidR="002C6BE3" w:rsidRPr="002C6BE3" w:rsidRDefault="002C6BE3" w:rsidP="002C6BE3">
            <w:pPr>
              <w:jc w:val="center"/>
              <w:rPr>
                <w:color w:val="000000"/>
                <w:sz w:val="20"/>
                <w:szCs w:val="20"/>
              </w:rPr>
            </w:pPr>
            <w:r w:rsidRPr="002C6BE3">
              <w:rPr>
                <w:color w:val="000000"/>
                <w:sz w:val="20"/>
                <w:szCs w:val="20"/>
              </w:rPr>
              <w:t>46,705</w:t>
            </w:r>
          </w:p>
        </w:tc>
        <w:tc>
          <w:tcPr>
            <w:tcW w:w="1098" w:type="dxa"/>
            <w:tcBorders>
              <w:top w:val="nil"/>
              <w:left w:val="nil"/>
              <w:bottom w:val="single" w:sz="4" w:space="0" w:color="000000"/>
              <w:right w:val="single" w:sz="4" w:space="0" w:color="000000"/>
            </w:tcBorders>
            <w:shd w:val="clear" w:color="auto" w:fill="auto"/>
            <w:vAlign w:val="center"/>
            <w:hideMark/>
          </w:tcPr>
          <w:p w14:paraId="0074BA01" w14:textId="77777777" w:rsidR="002C6BE3" w:rsidRPr="002C6BE3" w:rsidRDefault="002C6BE3" w:rsidP="002C6BE3">
            <w:pPr>
              <w:jc w:val="center"/>
              <w:rPr>
                <w:color w:val="000000"/>
                <w:sz w:val="20"/>
                <w:szCs w:val="20"/>
              </w:rPr>
            </w:pPr>
            <w:r w:rsidRPr="002C6BE3">
              <w:rPr>
                <w:color w:val="000000"/>
                <w:sz w:val="20"/>
                <w:szCs w:val="20"/>
              </w:rPr>
              <w:t>77,054</w:t>
            </w:r>
          </w:p>
        </w:tc>
        <w:tc>
          <w:tcPr>
            <w:tcW w:w="1098" w:type="dxa"/>
            <w:tcBorders>
              <w:top w:val="nil"/>
              <w:left w:val="nil"/>
              <w:bottom w:val="single" w:sz="4" w:space="0" w:color="000000"/>
              <w:right w:val="single" w:sz="4" w:space="0" w:color="000000"/>
            </w:tcBorders>
            <w:shd w:val="clear" w:color="auto" w:fill="auto"/>
            <w:vAlign w:val="center"/>
            <w:hideMark/>
          </w:tcPr>
          <w:p w14:paraId="19107116" w14:textId="77777777" w:rsidR="002C6BE3" w:rsidRPr="002C6BE3" w:rsidRDefault="002C6BE3" w:rsidP="002C6BE3">
            <w:pPr>
              <w:jc w:val="center"/>
              <w:rPr>
                <w:color w:val="000000"/>
                <w:sz w:val="20"/>
                <w:szCs w:val="20"/>
              </w:rPr>
            </w:pPr>
            <w:r w:rsidRPr="002C6BE3">
              <w:rPr>
                <w:color w:val="000000"/>
                <w:sz w:val="20"/>
                <w:szCs w:val="20"/>
              </w:rPr>
              <w:t>76,696</w:t>
            </w:r>
          </w:p>
        </w:tc>
        <w:tc>
          <w:tcPr>
            <w:tcW w:w="996" w:type="dxa"/>
            <w:tcBorders>
              <w:top w:val="nil"/>
              <w:left w:val="nil"/>
              <w:bottom w:val="single" w:sz="4" w:space="0" w:color="000000"/>
              <w:right w:val="single" w:sz="4" w:space="0" w:color="000000"/>
            </w:tcBorders>
            <w:shd w:val="clear" w:color="auto" w:fill="auto"/>
            <w:vAlign w:val="center"/>
            <w:hideMark/>
          </w:tcPr>
          <w:p w14:paraId="26CF1FBA" w14:textId="77777777" w:rsidR="002C6BE3" w:rsidRPr="002C6BE3" w:rsidRDefault="002C6BE3" w:rsidP="002C6BE3">
            <w:pPr>
              <w:jc w:val="center"/>
              <w:rPr>
                <w:color w:val="000000"/>
                <w:sz w:val="20"/>
                <w:szCs w:val="20"/>
              </w:rPr>
            </w:pPr>
            <w:r w:rsidRPr="002C6BE3">
              <w:rPr>
                <w:color w:val="000000"/>
                <w:sz w:val="20"/>
                <w:szCs w:val="20"/>
              </w:rPr>
              <w:t>69,091</w:t>
            </w:r>
          </w:p>
        </w:tc>
        <w:tc>
          <w:tcPr>
            <w:tcW w:w="996" w:type="dxa"/>
            <w:tcBorders>
              <w:top w:val="nil"/>
              <w:left w:val="nil"/>
              <w:bottom w:val="single" w:sz="4" w:space="0" w:color="000000"/>
              <w:right w:val="single" w:sz="4" w:space="0" w:color="000000"/>
            </w:tcBorders>
            <w:shd w:val="clear" w:color="auto" w:fill="auto"/>
            <w:vAlign w:val="center"/>
            <w:hideMark/>
          </w:tcPr>
          <w:p w14:paraId="7300F387" w14:textId="77777777" w:rsidR="002C6BE3" w:rsidRPr="002C6BE3" w:rsidRDefault="002C6BE3" w:rsidP="002C6BE3">
            <w:pPr>
              <w:jc w:val="center"/>
              <w:rPr>
                <w:color w:val="000000"/>
                <w:sz w:val="20"/>
                <w:szCs w:val="20"/>
              </w:rPr>
            </w:pPr>
            <w:r w:rsidRPr="002C6BE3">
              <w:rPr>
                <w:color w:val="000000"/>
                <w:sz w:val="20"/>
                <w:szCs w:val="20"/>
              </w:rPr>
              <w:t>68,745</w:t>
            </w:r>
          </w:p>
        </w:tc>
        <w:tc>
          <w:tcPr>
            <w:tcW w:w="1456" w:type="dxa"/>
            <w:tcBorders>
              <w:top w:val="nil"/>
              <w:left w:val="nil"/>
              <w:bottom w:val="single" w:sz="4" w:space="0" w:color="000000"/>
              <w:right w:val="single" w:sz="4" w:space="0" w:color="000000"/>
            </w:tcBorders>
            <w:shd w:val="clear" w:color="auto" w:fill="auto"/>
            <w:vAlign w:val="center"/>
            <w:hideMark/>
          </w:tcPr>
          <w:p w14:paraId="068B7925" w14:textId="77777777" w:rsidR="002C6BE3" w:rsidRPr="002C6BE3" w:rsidRDefault="002C6BE3" w:rsidP="002C6BE3">
            <w:pPr>
              <w:jc w:val="center"/>
              <w:rPr>
                <w:color w:val="000000"/>
                <w:sz w:val="20"/>
                <w:szCs w:val="20"/>
              </w:rPr>
            </w:pPr>
            <w:r w:rsidRPr="002C6BE3">
              <w:rPr>
                <w:color w:val="000000"/>
                <w:sz w:val="20"/>
                <w:szCs w:val="20"/>
              </w:rPr>
              <w:t>8,308</w:t>
            </w:r>
          </w:p>
        </w:tc>
        <w:tc>
          <w:tcPr>
            <w:tcW w:w="1456" w:type="dxa"/>
            <w:tcBorders>
              <w:top w:val="nil"/>
              <w:left w:val="nil"/>
              <w:bottom w:val="single" w:sz="4" w:space="0" w:color="000000"/>
              <w:right w:val="single" w:sz="4" w:space="0" w:color="000000"/>
            </w:tcBorders>
            <w:shd w:val="clear" w:color="auto" w:fill="auto"/>
            <w:vAlign w:val="center"/>
            <w:hideMark/>
          </w:tcPr>
          <w:p w14:paraId="2FB33C4F" w14:textId="77777777" w:rsidR="002C6BE3" w:rsidRPr="002C6BE3" w:rsidRDefault="002C6BE3" w:rsidP="002C6BE3">
            <w:pPr>
              <w:jc w:val="center"/>
              <w:rPr>
                <w:color w:val="000000"/>
                <w:sz w:val="20"/>
                <w:szCs w:val="20"/>
              </w:rPr>
            </w:pPr>
            <w:r w:rsidRPr="002C6BE3">
              <w:rPr>
                <w:color w:val="000000"/>
                <w:sz w:val="20"/>
                <w:szCs w:val="20"/>
              </w:rPr>
              <w:t>7,606</w:t>
            </w:r>
          </w:p>
        </w:tc>
        <w:tc>
          <w:tcPr>
            <w:tcW w:w="945" w:type="dxa"/>
            <w:tcBorders>
              <w:top w:val="nil"/>
              <w:left w:val="nil"/>
              <w:bottom w:val="single" w:sz="4" w:space="0" w:color="000000"/>
              <w:right w:val="single" w:sz="4" w:space="0" w:color="000000"/>
            </w:tcBorders>
            <w:shd w:val="clear" w:color="auto" w:fill="auto"/>
            <w:vAlign w:val="center"/>
            <w:hideMark/>
          </w:tcPr>
          <w:p w14:paraId="0A1D8190" w14:textId="77777777" w:rsidR="002C6BE3" w:rsidRPr="002C6BE3" w:rsidRDefault="002C6BE3" w:rsidP="002C6BE3">
            <w:pPr>
              <w:jc w:val="center"/>
              <w:rPr>
                <w:color w:val="000000"/>
                <w:sz w:val="20"/>
                <w:szCs w:val="20"/>
              </w:rPr>
            </w:pPr>
            <w:r w:rsidRPr="002C6BE3">
              <w:rPr>
                <w:color w:val="000000"/>
                <w:sz w:val="20"/>
                <w:szCs w:val="20"/>
              </w:rPr>
              <w:t>11,982</w:t>
            </w:r>
          </w:p>
        </w:tc>
        <w:tc>
          <w:tcPr>
            <w:tcW w:w="945" w:type="dxa"/>
            <w:tcBorders>
              <w:top w:val="nil"/>
              <w:left w:val="nil"/>
              <w:bottom w:val="single" w:sz="4" w:space="0" w:color="000000"/>
              <w:right w:val="single" w:sz="4" w:space="0" w:color="000000"/>
            </w:tcBorders>
            <w:shd w:val="clear" w:color="auto" w:fill="auto"/>
            <w:vAlign w:val="center"/>
            <w:hideMark/>
          </w:tcPr>
          <w:p w14:paraId="29002324" w14:textId="77777777" w:rsidR="002C6BE3" w:rsidRPr="002C6BE3" w:rsidRDefault="002C6BE3" w:rsidP="002C6BE3">
            <w:pPr>
              <w:jc w:val="center"/>
              <w:rPr>
                <w:color w:val="000000"/>
                <w:sz w:val="20"/>
                <w:szCs w:val="20"/>
              </w:rPr>
            </w:pPr>
            <w:r w:rsidRPr="002C6BE3">
              <w:rPr>
                <w:color w:val="000000"/>
                <w:sz w:val="20"/>
                <w:szCs w:val="20"/>
              </w:rPr>
              <w:t>11,588</w:t>
            </w:r>
          </w:p>
        </w:tc>
        <w:tc>
          <w:tcPr>
            <w:tcW w:w="994" w:type="dxa"/>
            <w:tcBorders>
              <w:top w:val="nil"/>
              <w:left w:val="nil"/>
              <w:bottom w:val="single" w:sz="4" w:space="0" w:color="000000"/>
              <w:right w:val="single" w:sz="4" w:space="0" w:color="000000"/>
            </w:tcBorders>
            <w:shd w:val="clear" w:color="auto" w:fill="auto"/>
            <w:vAlign w:val="center"/>
            <w:hideMark/>
          </w:tcPr>
          <w:p w14:paraId="0550EDE7" w14:textId="77777777" w:rsidR="002C6BE3" w:rsidRPr="002C6BE3" w:rsidRDefault="002C6BE3" w:rsidP="002C6BE3">
            <w:pPr>
              <w:jc w:val="center"/>
              <w:rPr>
                <w:color w:val="000000"/>
                <w:sz w:val="20"/>
                <w:szCs w:val="20"/>
              </w:rPr>
            </w:pPr>
            <w:r w:rsidRPr="002C6BE3">
              <w:rPr>
                <w:color w:val="000000"/>
                <w:sz w:val="20"/>
                <w:szCs w:val="20"/>
              </w:rPr>
              <w:t>0,0382</w:t>
            </w:r>
          </w:p>
        </w:tc>
        <w:tc>
          <w:tcPr>
            <w:tcW w:w="891" w:type="dxa"/>
            <w:tcBorders>
              <w:top w:val="nil"/>
              <w:left w:val="nil"/>
              <w:bottom w:val="single" w:sz="4" w:space="0" w:color="000000"/>
              <w:right w:val="single" w:sz="4" w:space="0" w:color="000000"/>
            </w:tcBorders>
            <w:shd w:val="clear" w:color="auto" w:fill="auto"/>
            <w:vAlign w:val="center"/>
            <w:hideMark/>
          </w:tcPr>
          <w:p w14:paraId="0CC377E2" w14:textId="77777777" w:rsidR="002C6BE3" w:rsidRPr="002C6BE3" w:rsidRDefault="002C6BE3" w:rsidP="002C6BE3">
            <w:pPr>
              <w:jc w:val="center"/>
              <w:rPr>
                <w:color w:val="000000"/>
                <w:sz w:val="20"/>
                <w:szCs w:val="20"/>
              </w:rPr>
            </w:pPr>
            <w:r w:rsidRPr="002C6BE3">
              <w:rPr>
                <w:color w:val="000000"/>
                <w:sz w:val="20"/>
                <w:szCs w:val="20"/>
              </w:rPr>
              <w:t>0,03821</w:t>
            </w:r>
          </w:p>
        </w:tc>
        <w:tc>
          <w:tcPr>
            <w:tcW w:w="927" w:type="dxa"/>
            <w:tcBorders>
              <w:top w:val="nil"/>
              <w:left w:val="nil"/>
              <w:bottom w:val="single" w:sz="4" w:space="0" w:color="000000"/>
              <w:right w:val="single" w:sz="4" w:space="0" w:color="000000"/>
            </w:tcBorders>
            <w:shd w:val="clear" w:color="auto" w:fill="auto"/>
            <w:vAlign w:val="center"/>
            <w:hideMark/>
          </w:tcPr>
          <w:p w14:paraId="41DADF16" w14:textId="77777777" w:rsidR="002C6BE3" w:rsidRPr="002C6BE3" w:rsidRDefault="002C6BE3" w:rsidP="002C6BE3">
            <w:pPr>
              <w:jc w:val="center"/>
              <w:rPr>
                <w:color w:val="000000"/>
                <w:sz w:val="20"/>
                <w:szCs w:val="20"/>
              </w:rPr>
            </w:pPr>
            <w:r w:rsidRPr="002C6BE3">
              <w:rPr>
                <w:color w:val="000000"/>
                <w:sz w:val="20"/>
                <w:szCs w:val="20"/>
              </w:rPr>
              <w:t>0,794</w:t>
            </w:r>
          </w:p>
        </w:tc>
        <w:tc>
          <w:tcPr>
            <w:tcW w:w="927" w:type="dxa"/>
            <w:tcBorders>
              <w:top w:val="nil"/>
              <w:left w:val="nil"/>
              <w:bottom w:val="single" w:sz="4" w:space="0" w:color="000000"/>
              <w:right w:val="single" w:sz="4" w:space="0" w:color="000000"/>
            </w:tcBorders>
            <w:shd w:val="clear" w:color="auto" w:fill="auto"/>
            <w:vAlign w:val="center"/>
            <w:hideMark/>
          </w:tcPr>
          <w:p w14:paraId="04AD1B7F" w14:textId="77777777" w:rsidR="002C6BE3" w:rsidRPr="002C6BE3" w:rsidRDefault="002C6BE3" w:rsidP="002C6BE3">
            <w:pPr>
              <w:jc w:val="center"/>
              <w:rPr>
                <w:color w:val="000000"/>
                <w:sz w:val="20"/>
                <w:szCs w:val="20"/>
              </w:rPr>
            </w:pPr>
            <w:r w:rsidRPr="002C6BE3">
              <w:rPr>
                <w:color w:val="000000"/>
                <w:sz w:val="20"/>
                <w:szCs w:val="20"/>
              </w:rPr>
              <w:t>-0,781</w:t>
            </w:r>
          </w:p>
        </w:tc>
      </w:tr>
      <w:tr w:rsidR="002C6BE3" w:rsidRPr="002C6BE3" w14:paraId="770B88A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BE43C93" w14:textId="77777777" w:rsidR="002C6BE3" w:rsidRPr="002C6BE3" w:rsidRDefault="002C6BE3" w:rsidP="002C6BE3">
            <w:pPr>
              <w:jc w:val="center"/>
              <w:rPr>
                <w:color w:val="000000"/>
                <w:sz w:val="20"/>
                <w:szCs w:val="20"/>
              </w:rPr>
            </w:pPr>
            <w:r w:rsidRPr="002C6BE3">
              <w:rPr>
                <w:color w:val="000000"/>
                <w:sz w:val="20"/>
                <w:szCs w:val="20"/>
              </w:rPr>
              <w:t>Уз-17</w:t>
            </w:r>
          </w:p>
        </w:tc>
        <w:tc>
          <w:tcPr>
            <w:tcW w:w="1883" w:type="dxa"/>
            <w:tcBorders>
              <w:top w:val="nil"/>
              <w:left w:val="nil"/>
              <w:bottom w:val="single" w:sz="4" w:space="0" w:color="000000"/>
              <w:right w:val="single" w:sz="4" w:space="0" w:color="000000"/>
            </w:tcBorders>
            <w:shd w:val="clear" w:color="auto" w:fill="auto"/>
            <w:vAlign w:val="center"/>
            <w:hideMark/>
          </w:tcPr>
          <w:p w14:paraId="0DF4ABAC" w14:textId="77777777" w:rsidR="002C6BE3" w:rsidRPr="002C6BE3" w:rsidRDefault="002C6BE3" w:rsidP="002C6BE3">
            <w:pPr>
              <w:jc w:val="center"/>
              <w:rPr>
                <w:color w:val="000000"/>
                <w:sz w:val="20"/>
                <w:szCs w:val="20"/>
              </w:rPr>
            </w:pPr>
            <w:r w:rsidRPr="002C6BE3">
              <w:rPr>
                <w:color w:val="000000"/>
                <w:sz w:val="20"/>
                <w:szCs w:val="20"/>
              </w:rPr>
              <w:t>Уз-40</w:t>
            </w:r>
          </w:p>
        </w:tc>
        <w:tc>
          <w:tcPr>
            <w:tcW w:w="796" w:type="dxa"/>
            <w:tcBorders>
              <w:top w:val="nil"/>
              <w:left w:val="nil"/>
              <w:bottom w:val="single" w:sz="4" w:space="0" w:color="000000"/>
              <w:right w:val="single" w:sz="4" w:space="0" w:color="000000"/>
            </w:tcBorders>
            <w:shd w:val="clear" w:color="auto" w:fill="auto"/>
            <w:vAlign w:val="center"/>
            <w:hideMark/>
          </w:tcPr>
          <w:p w14:paraId="7E6AA5C5" w14:textId="77777777" w:rsidR="002C6BE3" w:rsidRPr="002C6BE3" w:rsidRDefault="002C6BE3" w:rsidP="002C6BE3">
            <w:pPr>
              <w:jc w:val="center"/>
              <w:rPr>
                <w:color w:val="000000"/>
                <w:sz w:val="20"/>
                <w:szCs w:val="20"/>
              </w:rPr>
            </w:pPr>
            <w:r w:rsidRPr="002C6BE3">
              <w:rPr>
                <w:color w:val="000000"/>
                <w:sz w:val="20"/>
                <w:szCs w:val="20"/>
              </w:rPr>
              <w:t>36,61</w:t>
            </w:r>
          </w:p>
        </w:tc>
        <w:tc>
          <w:tcPr>
            <w:tcW w:w="1326" w:type="dxa"/>
            <w:tcBorders>
              <w:top w:val="nil"/>
              <w:left w:val="nil"/>
              <w:bottom w:val="single" w:sz="4" w:space="0" w:color="000000"/>
              <w:right w:val="single" w:sz="4" w:space="0" w:color="000000"/>
            </w:tcBorders>
            <w:shd w:val="clear" w:color="auto" w:fill="auto"/>
            <w:vAlign w:val="center"/>
            <w:hideMark/>
          </w:tcPr>
          <w:p w14:paraId="5C6670EC"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106FF66"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6480DAF2"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E5C6F8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B2F39F3" w14:textId="77777777" w:rsidR="002C6BE3" w:rsidRPr="002C6BE3" w:rsidRDefault="002C6BE3" w:rsidP="002C6BE3">
            <w:pPr>
              <w:jc w:val="center"/>
              <w:rPr>
                <w:color w:val="000000"/>
                <w:sz w:val="20"/>
                <w:szCs w:val="20"/>
              </w:rPr>
            </w:pPr>
            <w:r w:rsidRPr="002C6BE3">
              <w:rPr>
                <w:color w:val="000000"/>
                <w:sz w:val="20"/>
                <w:szCs w:val="20"/>
              </w:rPr>
              <w:t>21,9013</w:t>
            </w:r>
          </w:p>
        </w:tc>
        <w:tc>
          <w:tcPr>
            <w:tcW w:w="1314" w:type="dxa"/>
            <w:tcBorders>
              <w:top w:val="nil"/>
              <w:left w:val="nil"/>
              <w:bottom w:val="single" w:sz="4" w:space="0" w:color="000000"/>
              <w:right w:val="single" w:sz="4" w:space="0" w:color="000000"/>
            </w:tcBorders>
            <w:shd w:val="clear" w:color="auto" w:fill="auto"/>
            <w:vAlign w:val="center"/>
            <w:hideMark/>
          </w:tcPr>
          <w:p w14:paraId="5DCF0A0C" w14:textId="77777777" w:rsidR="002C6BE3" w:rsidRPr="002C6BE3" w:rsidRDefault="002C6BE3" w:rsidP="002C6BE3">
            <w:pPr>
              <w:jc w:val="center"/>
              <w:rPr>
                <w:color w:val="000000"/>
                <w:sz w:val="20"/>
                <w:szCs w:val="20"/>
              </w:rPr>
            </w:pPr>
            <w:r w:rsidRPr="002C6BE3">
              <w:rPr>
                <w:color w:val="000000"/>
                <w:sz w:val="20"/>
                <w:szCs w:val="20"/>
              </w:rPr>
              <w:t>-21,5361</w:t>
            </w:r>
          </w:p>
        </w:tc>
        <w:tc>
          <w:tcPr>
            <w:tcW w:w="1314" w:type="dxa"/>
            <w:tcBorders>
              <w:top w:val="nil"/>
              <w:left w:val="nil"/>
              <w:bottom w:val="single" w:sz="4" w:space="0" w:color="000000"/>
              <w:right w:val="single" w:sz="4" w:space="0" w:color="000000"/>
            </w:tcBorders>
            <w:shd w:val="clear" w:color="auto" w:fill="auto"/>
            <w:vAlign w:val="center"/>
            <w:hideMark/>
          </w:tcPr>
          <w:p w14:paraId="6AC1686A" w14:textId="77777777" w:rsidR="002C6BE3" w:rsidRPr="002C6BE3" w:rsidRDefault="002C6BE3" w:rsidP="002C6BE3">
            <w:pPr>
              <w:jc w:val="center"/>
              <w:rPr>
                <w:color w:val="000000"/>
                <w:sz w:val="20"/>
                <w:szCs w:val="20"/>
              </w:rPr>
            </w:pPr>
            <w:r w:rsidRPr="002C6BE3">
              <w:rPr>
                <w:color w:val="000000"/>
                <w:sz w:val="20"/>
                <w:szCs w:val="20"/>
              </w:rPr>
              <w:t>0,526</w:t>
            </w:r>
          </w:p>
        </w:tc>
        <w:tc>
          <w:tcPr>
            <w:tcW w:w="1314" w:type="dxa"/>
            <w:tcBorders>
              <w:top w:val="nil"/>
              <w:left w:val="nil"/>
              <w:bottom w:val="single" w:sz="4" w:space="0" w:color="000000"/>
              <w:right w:val="single" w:sz="4" w:space="0" w:color="000000"/>
            </w:tcBorders>
            <w:shd w:val="clear" w:color="auto" w:fill="auto"/>
            <w:vAlign w:val="center"/>
            <w:hideMark/>
          </w:tcPr>
          <w:p w14:paraId="18CFA697" w14:textId="77777777" w:rsidR="002C6BE3" w:rsidRPr="002C6BE3" w:rsidRDefault="002C6BE3" w:rsidP="002C6BE3">
            <w:pPr>
              <w:jc w:val="center"/>
              <w:rPr>
                <w:color w:val="000000"/>
                <w:sz w:val="20"/>
                <w:szCs w:val="20"/>
              </w:rPr>
            </w:pPr>
            <w:r w:rsidRPr="002C6BE3">
              <w:rPr>
                <w:color w:val="000000"/>
                <w:sz w:val="20"/>
                <w:szCs w:val="20"/>
              </w:rPr>
              <w:t>0,509</w:t>
            </w:r>
          </w:p>
        </w:tc>
        <w:tc>
          <w:tcPr>
            <w:tcW w:w="1098" w:type="dxa"/>
            <w:tcBorders>
              <w:top w:val="nil"/>
              <w:left w:val="nil"/>
              <w:bottom w:val="single" w:sz="4" w:space="0" w:color="000000"/>
              <w:right w:val="single" w:sz="4" w:space="0" w:color="000000"/>
            </w:tcBorders>
            <w:shd w:val="clear" w:color="auto" w:fill="auto"/>
            <w:vAlign w:val="center"/>
            <w:hideMark/>
          </w:tcPr>
          <w:p w14:paraId="7136C0E6" w14:textId="77777777" w:rsidR="002C6BE3" w:rsidRPr="002C6BE3" w:rsidRDefault="002C6BE3" w:rsidP="002C6BE3">
            <w:pPr>
              <w:jc w:val="center"/>
              <w:rPr>
                <w:color w:val="000000"/>
                <w:sz w:val="20"/>
                <w:szCs w:val="20"/>
              </w:rPr>
            </w:pPr>
            <w:r w:rsidRPr="002C6BE3">
              <w:rPr>
                <w:color w:val="000000"/>
                <w:sz w:val="20"/>
                <w:szCs w:val="20"/>
              </w:rPr>
              <w:t>55,18</w:t>
            </w:r>
          </w:p>
        </w:tc>
        <w:tc>
          <w:tcPr>
            <w:tcW w:w="1098" w:type="dxa"/>
            <w:tcBorders>
              <w:top w:val="nil"/>
              <w:left w:val="nil"/>
              <w:bottom w:val="single" w:sz="4" w:space="0" w:color="000000"/>
              <w:right w:val="single" w:sz="4" w:space="0" w:color="000000"/>
            </w:tcBorders>
            <w:shd w:val="clear" w:color="auto" w:fill="auto"/>
            <w:vAlign w:val="center"/>
            <w:hideMark/>
          </w:tcPr>
          <w:p w14:paraId="5C9333C9" w14:textId="77777777" w:rsidR="002C6BE3" w:rsidRPr="002C6BE3" w:rsidRDefault="002C6BE3" w:rsidP="002C6BE3">
            <w:pPr>
              <w:jc w:val="center"/>
              <w:rPr>
                <w:color w:val="000000"/>
                <w:sz w:val="20"/>
                <w:szCs w:val="20"/>
              </w:rPr>
            </w:pPr>
            <w:r w:rsidRPr="002C6BE3">
              <w:rPr>
                <w:color w:val="000000"/>
                <w:sz w:val="20"/>
                <w:szCs w:val="20"/>
              </w:rPr>
              <w:t>55,014</w:t>
            </w:r>
          </w:p>
        </w:tc>
        <w:tc>
          <w:tcPr>
            <w:tcW w:w="996" w:type="dxa"/>
            <w:tcBorders>
              <w:top w:val="nil"/>
              <w:left w:val="nil"/>
              <w:bottom w:val="single" w:sz="4" w:space="0" w:color="000000"/>
              <w:right w:val="single" w:sz="4" w:space="0" w:color="000000"/>
            </w:tcBorders>
            <w:shd w:val="clear" w:color="auto" w:fill="auto"/>
            <w:vAlign w:val="center"/>
            <w:hideMark/>
          </w:tcPr>
          <w:p w14:paraId="16368628" w14:textId="77777777" w:rsidR="002C6BE3" w:rsidRPr="002C6BE3" w:rsidRDefault="002C6BE3" w:rsidP="002C6BE3">
            <w:pPr>
              <w:jc w:val="center"/>
              <w:rPr>
                <w:color w:val="000000"/>
                <w:sz w:val="20"/>
                <w:szCs w:val="20"/>
              </w:rPr>
            </w:pPr>
            <w:r w:rsidRPr="002C6BE3">
              <w:rPr>
                <w:color w:val="000000"/>
                <w:sz w:val="20"/>
                <w:szCs w:val="20"/>
              </w:rPr>
              <w:t>46,705</w:t>
            </w:r>
          </w:p>
        </w:tc>
        <w:tc>
          <w:tcPr>
            <w:tcW w:w="996" w:type="dxa"/>
            <w:tcBorders>
              <w:top w:val="nil"/>
              <w:left w:val="nil"/>
              <w:bottom w:val="single" w:sz="4" w:space="0" w:color="000000"/>
              <w:right w:val="single" w:sz="4" w:space="0" w:color="000000"/>
            </w:tcBorders>
            <w:shd w:val="clear" w:color="auto" w:fill="auto"/>
            <w:vAlign w:val="center"/>
            <w:hideMark/>
          </w:tcPr>
          <w:p w14:paraId="44C561BB" w14:textId="77777777" w:rsidR="002C6BE3" w:rsidRPr="002C6BE3" w:rsidRDefault="002C6BE3" w:rsidP="002C6BE3">
            <w:pPr>
              <w:jc w:val="center"/>
              <w:rPr>
                <w:color w:val="000000"/>
                <w:sz w:val="20"/>
                <w:szCs w:val="20"/>
              </w:rPr>
            </w:pPr>
            <w:r w:rsidRPr="002C6BE3">
              <w:rPr>
                <w:color w:val="000000"/>
                <w:sz w:val="20"/>
                <w:szCs w:val="20"/>
              </w:rPr>
              <w:t>45,836</w:t>
            </w:r>
          </w:p>
        </w:tc>
        <w:tc>
          <w:tcPr>
            <w:tcW w:w="1098" w:type="dxa"/>
            <w:tcBorders>
              <w:top w:val="nil"/>
              <w:left w:val="nil"/>
              <w:bottom w:val="single" w:sz="4" w:space="0" w:color="000000"/>
              <w:right w:val="single" w:sz="4" w:space="0" w:color="000000"/>
            </w:tcBorders>
            <w:shd w:val="clear" w:color="auto" w:fill="auto"/>
            <w:vAlign w:val="center"/>
            <w:hideMark/>
          </w:tcPr>
          <w:p w14:paraId="63431B6C" w14:textId="77777777" w:rsidR="002C6BE3" w:rsidRPr="002C6BE3" w:rsidRDefault="002C6BE3" w:rsidP="002C6BE3">
            <w:pPr>
              <w:jc w:val="center"/>
              <w:rPr>
                <w:color w:val="000000"/>
                <w:sz w:val="20"/>
                <w:szCs w:val="20"/>
              </w:rPr>
            </w:pPr>
            <w:r w:rsidRPr="002C6BE3">
              <w:rPr>
                <w:color w:val="000000"/>
                <w:sz w:val="20"/>
                <w:szCs w:val="20"/>
              </w:rPr>
              <w:t>77,58</w:t>
            </w:r>
          </w:p>
        </w:tc>
        <w:tc>
          <w:tcPr>
            <w:tcW w:w="1098" w:type="dxa"/>
            <w:tcBorders>
              <w:top w:val="nil"/>
              <w:left w:val="nil"/>
              <w:bottom w:val="single" w:sz="4" w:space="0" w:color="000000"/>
              <w:right w:val="single" w:sz="4" w:space="0" w:color="000000"/>
            </w:tcBorders>
            <w:shd w:val="clear" w:color="auto" w:fill="auto"/>
            <w:vAlign w:val="center"/>
            <w:hideMark/>
          </w:tcPr>
          <w:p w14:paraId="207FEBEF" w14:textId="77777777" w:rsidR="002C6BE3" w:rsidRPr="002C6BE3" w:rsidRDefault="002C6BE3" w:rsidP="002C6BE3">
            <w:pPr>
              <w:jc w:val="center"/>
              <w:rPr>
                <w:color w:val="000000"/>
                <w:sz w:val="20"/>
                <w:szCs w:val="20"/>
              </w:rPr>
            </w:pPr>
            <w:r w:rsidRPr="002C6BE3">
              <w:rPr>
                <w:color w:val="000000"/>
                <w:sz w:val="20"/>
                <w:szCs w:val="20"/>
              </w:rPr>
              <w:t>77,054</w:t>
            </w:r>
          </w:p>
        </w:tc>
        <w:tc>
          <w:tcPr>
            <w:tcW w:w="996" w:type="dxa"/>
            <w:tcBorders>
              <w:top w:val="nil"/>
              <w:left w:val="nil"/>
              <w:bottom w:val="single" w:sz="4" w:space="0" w:color="000000"/>
              <w:right w:val="single" w:sz="4" w:space="0" w:color="000000"/>
            </w:tcBorders>
            <w:shd w:val="clear" w:color="auto" w:fill="auto"/>
            <w:vAlign w:val="center"/>
            <w:hideMark/>
          </w:tcPr>
          <w:p w14:paraId="668AE04D" w14:textId="77777777" w:rsidR="002C6BE3" w:rsidRPr="002C6BE3" w:rsidRDefault="002C6BE3" w:rsidP="002C6BE3">
            <w:pPr>
              <w:jc w:val="center"/>
              <w:rPr>
                <w:color w:val="000000"/>
                <w:sz w:val="20"/>
                <w:szCs w:val="20"/>
              </w:rPr>
            </w:pPr>
            <w:r w:rsidRPr="002C6BE3">
              <w:rPr>
                <w:color w:val="000000"/>
                <w:sz w:val="20"/>
                <w:szCs w:val="20"/>
              </w:rPr>
              <w:t>68,745</w:t>
            </w:r>
          </w:p>
        </w:tc>
        <w:tc>
          <w:tcPr>
            <w:tcW w:w="996" w:type="dxa"/>
            <w:tcBorders>
              <w:top w:val="nil"/>
              <w:left w:val="nil"/>
              <w:bottom w:val="single" w:sz="4" w:space="0" w:color="000000"/>
              <w:right w:val="single" w:sz="4" w:space="0" w:color="000000"/>
            </w:tcBorders>
            <w:shd w:val="clear" w:color="auto" w:fill="auto"/>
            <w:vAlign w:val="center"/>
            <w:hideMark/>
          </w:tcPr>
          <w:p w14:paraId="78CBD7D0" w14:textId="77777777" w:rsidR="002C6BE3" w:rsidRPr="002C6BE3" w:rsidRDefault="002C6BE3" w:rsidP="002C6BE3">
            <w:pPr>
              <w:jc w:val="center"/>
              <w:rPr>
                <w:color w:val="000000"/>
                <w:sz w:val="20"/>
                <w:szCs w:val="20"/>
              </w:rPr>
            </w:pPr>
            <w:r w:rsidRPr="002C6BE3">
              <w:rPr>
                <w:color w:val="000000"/>
                <w:sz w:val="20"/>
                <w:szCs w:val="20"/>
              </w:rPr>
              <w:t>68,236</w:t>
            </w:r>
          </w:p>
        </w:tc>
        <w:tc>
          <w:tcPr>
            <w:tcW w:w="1456" w:type="dxa"/>
            <w:tcBorders>
              <w:top w:val="nil"/>
              <w:left w:val="nil"/>
              <w:bottom w:val="single" w:sz="4" w:space="0" w:color="000000"/>
              <w:right w:val="single" w:sz="4" w:space="0" w:color="000000"/>
            </w:tcBorders>
            <w:shd w:val="clear" w:color="auto" w:fill="auto"/>
            <w:vAlign w:val="center"/>
            <w:hideMark/>
          </w:tcPr>
          <w:p w14:paraId="3F2351B4" w14:textId="77777777" w:rsidR="002C6BE3" w:rsidRPr="002C6BE3" w:rsidRDefault="002C6BE3" w:rsidP="002C6BE3">
            <w:pPr>
              <w:jc w:val="center"/>
              <w:rPr>
                <w:color w:val="000000"/>
                <w:sz w:val="20"/>
                <w:szCs w:val="20"/>
              </w:rPr>
            </w:pPr>
            <w:r w:rsidRPr="002C6BE3">
              <w:rPr>
                <w:color w:val="000000"/>
                <w:sz w:val="20"/>
                <w:szCs w:val="20"/>
              </w:rPr>
              <w:t>9,344</w:t>
            </w:r>
          </w:p>
        </w:tc>
        <w:tc>
          <w:tcPr>
            <w:tcW w:w="1456" w:type="dxa"/>
            <w:tcBorders>
              <w:top w:val="nil"/>
              <w:left w:val="nil"/>
              <w:bottom w:val="single" w:sz="4" w:space="0" w:color="000000"/>
              <w:right w:val="single" w:sz="4" w:space="0" w:color="000000"/>
            </w:tcBorders>
            <w:shd w:val="clear" w:color="auto" w:fill="auto"/>
            <w:vAlign w:val="center"/>
            <w:hideMark/>
          </w:tcPr>
          <w:p w14:paraId="49024C11" w14:textId="77777777" w:rsidR="002C6BE3" w:rsidRPr="002C6BE3" w:rsidRDefault="002C6BE3" w:rsidP="002C6BE3">
            <w:pPr>
              <w:jc w:val="center"/>
              <w:rPr>
                <w:color w:val="000000"/>
                <w:sz w:val="20"/>
                <w:szCs w:val="20"/>
              </w:rPr>
            </w:pPr>
            <w:r w:rsidRPr="002C6BE3">
              <w:rPr>
                <w:color w:val="000000"/>
                <w:sz w:val="20"/>
                <w:szCs w:val="20"/>
              </w:rPr>
              <w:t>8,308</w:t>
            </w:r>
          </w:p>
        </w:tc>
        <w:tc>
          <w:tcPr>
            <w:tcW w:w="945" w:type="dxa"/>
            <w:tcBorders>
              <w:top w:val="nil"/>
              <w:left w:val="nil"/>
              <w:bottom w:val="single" w:sz="4" w:space="0" w:color="000000"/>
              <w:right w:val="single" w:sz="4" w:space="0" w:color="000000"/>
            </w:tcBorders>
            <w:shd w:val="clear" w:color="auto" w:fill="auto"/>
            <w:vAlign w:val="center"/>
            <w:hideMark/>
          </w:tcPr>
          <w:p w14:paraId="782D14AB" w14:textId="77777777" w:rsidR="002C6BE3" w:rsidRPr="002C6BE3" w:rsidRDefault="002C6BE3" w:rsidP="002C6BE3">
            <w:pPr>
              <w:jc w:val="center"/>
              <w:rPr>
                <w:color w:val="000000"/>
                <w:sz w:val="20"/>
                <w:szCs w:val="20"/>
              </w:rPr>
            </w:pPr>
            <w:r w:rsidRPr="002C6BE3">
              <w:rPr>
                <w:color w:val="000000"/>
                <w:sz w:val="20"/>
                <w:szCs w:val="20"/>
              </w:rPr>
              <w:t>11,983</w:t>
            </w:r>
          </w:p>
        </w:tc>
        <w:tc>
          <w:tcPr>
            <w:tcW w:w="945" w:type="dxa"/>
            <w:tcBorders>
              <w:top w:val="nil"/>
              <w:left w:val="nil"/>
              <w:bottom w:val="single" w:sz="4" w:space="0" w:color="000000"/>
              <w:right w:val="single" w:sz="4" w:space="0" w:color="000000"/>
            </w:tcBorders>
            <w:shd w:val="clear" w:color="auto" w:fill="auto"/>
            <w:vAlign w:val="center"/>
            <w:hideMark/>
          </w:tcPr>
          <w:p w14:paraId="747EE4EC" w14:textId="77777777" w:rsidR="002C6BE3" w:rsidRPr="002C6BE3" w:rsidRDefault="002C6BE3" w:rsidP="002C6BE3">
            <w:pPr>
              <w:jc w:val="center"/>
              <w:rPr>
                <w:color w:val="000000"/>
                <w:sz w:val="20"/>
                <w:szCs w:val="20"/>
              </w:rPr>
            </w:pPr>
            <w:r w:rsidRPr="002C6BE3">
              <w:rPr>
                <w:color w:val="000000"/>
                <w:sz w:val="20"/>
                <w:szCs w:val="20"/>
              </w:rPr>
              <w:t>11,588</w:t>
            </w:r>
          </w:p>
        </w:tc>
        <w:tc>
          <w:tcPr>
            <w:tcW w:w="994" w:type="dxa"/>
            <w:tcBorders>
              <w:top w:val="nil"/>
              <w:left w:val="nil"/>
              <w:bottom w:val="single" w:sz="4" w:space="0" w:color="000000"/>
              <w:right w:val="single" w:sz="4" w:space="0" w:color="000000"/>
            </w:tcBorders>
            <w:shd w:val="clear" w:color="auto" w:fill="auto"/>
            <w:vAlign w:val="center"/>
            <w:hideMark/>
          </w:tcPr>
          <w:p w14:paraId="432114DD" w14:textId="77777777" w:rsidR="002C6BE3" w:rsidRPr="002C6BE3" w:rsidRDefault="002C6BE3" w:rsidP="002C6BE3">
            <w:pPr>
              <w:jc w:val="center"/>
              <w:rPr>
                <w:color w:val="000000"/>
                <w:sz w:val="20"/>
                <w:szCs w:val="20"/>
              </w:rPr>
            </w:pPr>
            <w:r w:rsidRPr="002C6BE3">
              <w:rPr>
                <w:color w:val="000000"/>
                <w:sz w:val="20"/>
                <w:szCs w:val="20"/>
              </w:rPr>
              <w:t>0,0382</w:t>
            </w:r>
          </w:p>
        </w:tc>
        <w:tc>
          <w:tcPr>
            <w:tcW w:w="891" w:type="dxa"/>
            <w:tcBorders>
              <w:top w:val="nil"/>
              <w:left w:val="nil"/>
              <w:bottom w:val="single" w:sz="4" w:space="0" w:color="000000"/>
              <w:right w:val="single" w:sz="4" w:space="0" w:color="000000"/>
            </w:tcBorders>
            <w:shd w:val="clear" w:color="auto" w:fill="auto"/>
            <w:vAlign w:val="center"/>
            <w:hideMark/>
          </w:tcPr>
          <w:p w14:paraId="672A481C" w14:textId="77777777" w:rsidR="002C6BE3" w:rsidRPr="002C6BE3" w:rsidRDefault="002C6BE3" w:rsidP="002C6BE3">
            <w:pPr>
              <w:jc w:val="center"/>
              <w:rPr>
                <w:color w:val="000000"/>
                <w:sz w:val="20"/>
                <w:szCs w:val="20"/>
              </w:rPr>
            </w:pPr>
            <w:r w:rsidRPr="002C6BE3">
              <w:rPr>
                <w:color w:val="000000"/>
                <w:sz w:val="20"/>
                <w:szCs w:val="20"/>
              </w:rPr>
              <w:t>0,03821</w:t>
            </w:r>
          </w:p>
        </w:tc>
        <w:tc>
          <w:tcPr>
            <w:tcW w:w="927" w:type="dxa"/>
            <w:tcBorders>
              <w:top w:val="nil"/>
              <w:left w:val="nil"/>
              <w:bottom w:val="single" w:sz="4" w:space="0" w:color="000000"/>
              <w:right w:val="single" w:sz="4" w:space="0" w:color="000000"/>
            </w:tcBorders>
            <w:shd w:val="clear" w:color="auto" w:fill="auto"/>
            <w:vAlign w:val="center"/>
            <w:hideMark/>
          </w:tcPr>
          <w:p w14:paraId="5C1D549A" w14:textId="77777777" w:rsidR="002C6BE3" w:rsidRPr="002C6BE3" w:rsidRDefault="002C6BE3" w:rsidP="002C6BE3">
            <w:pPr>
              <w:jc w:val="center"/>
              <w:rPr>
                <w:color w:val="000000"/>
                <w:sz w:val="20"/>
                <w:szCs w:val="20"/>
              </w:rPr>
            </w:pPr>
            <w:r w:rsidRPr="002C6BE3">
              <w:rPr>
                <w:color w:val="000000"/>
                <w:sz w:val="20"/>
                <w:szCs w:val="20"/>
              </w:rPr>
              <w:t>0,794</w:t>
            </w:r>
          </w:p>
        </w:tc>
        <w:tc>
          <w:tcPr>
            <w:tcW w:w="927" w:type="dxa"/>
            <w:tcBorders>
              <w:top w:val="nil"/>
              <w:left w:val="nil"/>
              <w:bottom w:val="single" w:sz="4" w:space="0" w:color="000000"/>
              <w:right w:val="single" w:sz="4" w:space="0" w:color="000000"/>
            </w:tcBorders>
            <w:shd w:val="clear" w:color="auto" w:fill="auto"/>
            <w:vAlign w:val="center"/>
            <w:hideMark/>
          </w:tcPr>
          <w:p w14:paraId="6C439081" w14:textId="77777777" w:rsidR="002C6BE3" w:rsidRPr="002C6BE3" w:rsidRDefault="002C6BE3" w:rsidP="002C6BE3">
            <w:pPr>
              <w:jc w:val="center"/>
              <w:rPr>
                <w:color w:val="000000"/>
                <w:sz w:val="20"/>
                <w:szCs w:val="20"/>
              </w:rPr>
            </w:pPr>
            <w:r w:rsidRPr="002C6BE3">
              <w:rPr>
                <w:color w:val="000000"/>
                <w:sz w:val="20"/>
                <w:szCs w:val="20"/>
              </w:rPr>
              <w:t>-0,781</w:t>
            </w:r>
          </w:p>
        </w:tc>
      </w:tr>
      <w:tr w:rsidR="002C6BE3" w:rsidRPr="002C6BE3" w14:paraId="65FBEC63"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086DFDE" w14:textId="77777777" w:rsidR="002C6BE3" w:rsidRPr="002C6BE3" w:rsidRDefault="002C6BE3" w:rsidP="002C6BE3">
            <w:pPr>
              <w:jc w:val="center"/>
              <w:rPr>
                <w:color w:val="000000"/>
                <w:sz w:val="20"/>
                <w:szCs w:val="20"/>
              </w:rPr>
            </w:pPr>
            <w:r w:rsidRPr="002C6BE3">
              <w:rPr>
                <w:color w:val="000000"/>
                <w:sz w:val="20"/>
                <w:szCs w:val="20"/>
              </w:rPr>
              <w:t>Уз-33</w:t>
            </w:r>
          </w:p>
        </w:tc>
        <w:tc>
          <w:tcPr>
            <w:tcW w:w="1883" w:type="dxa"/>
            <w:tcBorders>
              <w:top w:val="nil"/>
              <w:left w:val="nil"/>
              <w:bottom w:val="single" w:sz="4" w:space="0" w:color="000000"/>
              <w:right w:val="single" w:sz="4" w:space="0" w:color="000000"/>
            </w:tcBorders>
            <w:shd w:val="clear" w:color="auto" w:fill="auto"/>
            <w:vAlign w:val="center"/>
            <w:hideMark/>
          </w:tcPr>
          <w:p w14:paraId="2146EFBD" w14:textId="77777777" w:rsidR="002C6BE3" w:rsidRPr="002C6BE3" w:rsidRDefault="002C6BE3" w:rsidP="002C6BE3">
            <w:pPr>
              <w:jc w:val="center"/>
              <w:rPr>
                <w:color w:val="000000"/>
                <w:sz w:val="20"/>
                <w:szCs w:val="20"/>
              </w:rPr>
            </w:pPr>
            <w:r w:rsidRPr="002C6BE3">
              <w:rPr>
                <w:color w:val="000000"/>
                <w:sz w:val="20"/>
                <w:szCs w:val="20"/>
              </w:rPr>
              <w:t>Уз-41</w:t>
            </w:r>
          </w:p>
        </w:tc>
        <w:tc>
          <w:tcPr>
            <w:tcW w:w="796" w:type="dxa"/>
            <w:tcBorders>
              <w:top w:val="nil"/>
              <w:left w:val="nil"/>
              <w:bottom w:val="single" w:sz="4" w:space="0" w:color="000000"/>
              <w:right w:val="single" w:sz="4" w:space="0" w:color="000000"/>
            </w:tcBorders>
            <w:shd w:val="clear" w:color="auto" w:fill="auto"/>
            <w:vAlign w:val="center"/>
            <w:hideMark/>
          </w:tcPr>
          <w:p w14:paraId="3967DFF5" w14:textId="77777777" w:rsidR="002C6BE3" w:rsidRPr="002C6BE3" w:rsidRDefault="002C6BE3" w:rsidP="002C6BE3">
            <w:pPr>
              <w:jc w:val="center"/>
              <w:rPr>
                <w:color w:val="000000"/>
                <w:sz w:val="20"/>
                <w:szCs w:val="20"/>
              </w:rPr>
            </w:pPr>
            <w:r w:rsidRPr="002C6BE3">
              <w:rPr>
                <w:color w:val="000000"/>
                <w:sz w:val="20"/>
                <w:szCs w:val="20"/>
              </w:rPr>
              <w:t>154,13</w:t>
            </w:r>
          </w:p>
        </w:tc>
        <w:tc>
          <w:tcPr>
            <w:tcW w:w="1326" w:type="dxa"/>
            <w:tcBorders>
              <w:top w:val="nil"/>
              <w:left w:val="nil"/>
              <w:bottom w:val="single" w:sz="4" w:space="0" w:color="000000"/>
              <w:right w:val="single" w:sz="4" w:space="0" w:color="000000"/>
            </w:tcBorders>
            <w:shd w:val="clear" w:color="auto" w:fill="auto"/>
            <w:vAlign w:val="center"/>
            <w:hideMark/>
          </w:tcPr>
          <w:p w14:paraId="6107799E"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76D18467"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5ED153B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F8637EE"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B1C56C3" w14:textId="77777777" w:rsidR="002C6BE3" w:rsidRPr="002C6BE3" w:rsidRDefault="002C6BE3" w:rsidP="002C6BE3">
            <w:pPr>
              <w:jc w:val="center"/>
              <w:rPr>
                <w:color w:val="000000"/>
                <w:sz w:val="20"/>
                <w:szCs w:val="20"/>
              </w:rPr>
            </w:pPr>
            <w:r w:rsidRPr="002C6BE3">
              <w:rPr>
                <w:color w:val="000000"/>
                <w:sz w:val="20"/>
                <w:szCs w:val="20"/>
              </w:rPr>
              <w:t>1,6383</w:t>
            </w:r>
          </w:p>
        </w:tc>
        <w:tc>
          <w:tcPr>
            <w:tcW w:w="1314" w:type="dxa"/>
            <w:tcBorders>
              <w:top w:val="nil"/>
              <w:left w:val="nil"/>
              <w:bottom w:val="single" w:sz="4" w:space="0" w:color="000000"/>
              <w:right w:val="single" w:sz="4" w:space="0" w:color="000000"/>
            </w:tcBorders>
            <w:shd w:val="clear" w:color="auto" w:fill="auto"/>
            <w:vAlign w:val="center"/>
            <w:hideMark/>
          </w:tcPr>
          <w:p w14:paraId="0939649D" w14:textId="77777777" w:rsidR="002C6BE3" w:rsidRPr="002C6BE3" w:rsidRDefault="002C6BE3" w:rsidP="002C6BE3">
            <w:pPr>
              <w:jc w:val="center"/>
              <w:rPr>
                <w:color w:val="000000"/>
                <w:sz w:val="20"/>
                <w:szCs w:val="20"/>
              </w:rPr>
            </w:pPr>
            <w:r w:rsidRPr="002C6BE3">
              <w:rPr>
                <w:color w:val="000000"/>
                <w:sz w:val="20"/>
                <w:szCs w:val="20"/>
              </w:rPr>
              <w:t>-1,6325</w:t>
            </w:r>
          </w:p>
        </w:tc>
        <w:tc>
          <w:tcPr>
            <w:tcW w:w="1314" w:type="dxa"/>
            <w:tcBorders>
              <w:top w:val="nil"/>
              <w:left w:val="nil"/>
              <w:bottom w:val="single" w:sz="4" w:space="0" w:color="000000"/>
              <w:right w:val="single" w:sz="4" w:space="0" w:color="000000"/>
            </w:tcBorders>
            <w:shd w:val="clear" w:color="auto" w:fill="auto"/>
            <w:vAlign w:val="center"/>
            <w:hideMark/>
          </w:tcPr>
          <w:p w14:paraId="79D5928E" w14:textId="77777777" w:rsidR="002C6BE3" w:rsidRPr="002C6BE3" w:rsidRDefault="002C6BE3" w:rsidP="002C6BE3">
            <w:pPr>
              <w:jc w:val="center"/>
              <w:rPr>
                <w:color w:val="000000"/>
                <w:sz w:val="20"/>
                <w:szCs w:val="20"/>
              </w:rPr>
            </w:pPr>
            <w:r w:rsidRPr="002C6BE3">
              <w:rPr>
                <w:color w:val="000000"/>
                <w:sz w:val="20"/>
                <w:szCs w:val="20"/>
              </w:rPr>
              <w:t>0,043</w:t>
            </w:r>
          </w:p>
        </w:tc>
        <w:tc>
          <w:tcPr>
            <w:tcW w:w="1314" w:type="dxa"/>
            <w:tcBorders>
              <w:top w:val="nil"/>
              <w:left w:val="nil"/>
              <w:bottom w:val="single" w:sz="4" w:space="0" w:color="000000"/>
              <w:right w:val="single" w:sz="4" w:space="0" w:color="000000"/>
            </w:tcBorders>
            <w:shd w:val="clear" w:color="auto" w:fill="auto"/>
            <w:vAlign w:val="center"/>
            <w:hideMark/>
          </w:tcPr>
          <w:p w14:paraId="11644248" w14:textId="77777777" w:rsidR="002C6BE3" w:rsidRPr="002C6BE3" w:rsidRDefault="002C6BE3" w:rsidP="002C6BE3">
            <w:pPr>
              <w:jc w:val="center"/>
              <w:rPr>
                <w:color w:val="000000"/>
                <w:sz w:val="20"/>
                <w:szCs w:val="20"/>
              </w:rPr>
            </w:pPr>
            <w:r w:rsidRPr="002C6BE3">
              <w:rPr>
                <w:color w:val="000000"/>
                <w:sz w:val="20"/>
                <w:szCs w:val="20"/>
              </w:rPr>
              <w:t>0,043</w:t>
            </w:r>
          </w:p>
        </w:tc>
        <w:tc>
          <w:tcPr>
            <w:tcW w:w="1098" w:type="dxa"/>
            <w:tcBorders>
              <w:top w:val="nil"/>
              <w:left w:val="nil"/>
              <w:bottom w:val="single" w:sz="4" w:space="0" w:color="000000"/>
              <w:right w:val="single" w:sz="4" w:space="0" w:color="000000"/>
            </w:tcBorders>
            <w:shd w:val="clear" w:color="auto" w:fill="auto"/>
            <w:vAlign w:val="center"/>
            <w:hideMark/>
          </w:tcPr>
          <w:p w14:paraId="4E4F7ED3" w14:textId="77777777" w:rsidR="002C6BE3" w:rsidRPr="002C6BE3" w:rsidRDefault="002C6BE3" w:rsidP="002C6BE3">
            <w:pPr>
              <w:jc w:val="center"/>
              <w:rPr>
                <w:color w:val="000000"/>
                <w:sz w:val="20"/>
                <w:szCs w:val="20"/>
              </w:rPr>
            </w:pPr>
            <w:r w:rsidRPr="002C6BE3">
              <w:rPr>
                <w:color w:val="000000"/>
                <w:sz w:val="20"/>
                <w:szCs w:val="20"/>
              </w:rPr>
              <w:t>52,551</w:t>
            </w:r>
          </w:p>
        </w:tc>
        <w:tc>
          <w:tcPr>
            <w:tcW w:w="1098" w:type="dxa"/>
            <w:tcBorders>
              <w:top w:val="nil"/>
              <w:left w:val="nil"/>
              <w:bottom w:val="single" w:sz="4" w:space="0" w:color="000000"/>
              <w:right w:val="single" w:sz="4" w:space="0" w:color="000000"/>
            </w:tcBorders>
            <w:shd w:val="clear" w:color="auto" w:fill="auto"/>
            <w:vAlign w:val="center"/>
            <w:hideMark/>
          </w:tcPr>
          <w:p w14:paraId="5AC1471B" w14:textId="77777777" w:rsidR="002C6BE3" w:rsidRPr="002C6BE3" w:rsidRDefault="002C6BE3" w:rsidP="002C6BE3">
            <w:pPr>
              <w:jc w:val="center"/>
              <w:rPr>
                <w:color w:val="000000"/>
                <w:sz w:val="20"/>
                <w:szCs w:val="20"/>
              </w:rPr>
            </w:pPr>
            <w:r w:rsidRPr="002C6BE3">
              <w:rPr>
                <w:color w:val="000000"/>
                <w:sz w:val="20"/>
                <w:szCs w:val="20"/>
              </w:rPr>
              <w:t>52,618</w:t>
            </w:r>
          </w:p>
        </w:tc>
        <w:tc>
          <w:tcPr>
            <w:tcW w:w="996" w:type="dxa"/>
            <w:tcBorders>
              <w:top w:val="nil"/>
              <w:left w:val="nil"/>
              <w:bottom w:val="single" w:sz="4" w:space="0" w:color="000000"/>
              <w:right w:val="single" w:sz="4" w:space="0" w:color="000000"/>
            </w:tcBorders>
            <w:shd w:val="clear" w:color="auto" w:fill="auto"/>
            <w:vAlign w:val="center"/>
            <w:hideMark/>
          </w:tcPr>
          <w:p w14:paraId="43D1CA93" w14:textId="77777777" w:rsidR="002C6BE3" w:rsidRPr="002C6BE3" w:rsidRDefault="002C6BE3" w:rsidP="002C6BE3">
            <w:pPr>
              <w:jc w:val="center"/>
              <w:rPr>
                <w:color w:val="000000"/>
                <w:sz w:val="20"/>
                <w:szCs w:val="20"/>
              </w:rPr>
            </w:pPr>
            <w:r w:rsidRPr="002C6BE3">
              <w:rPr>
                <w:color w:val="000000"/>
                <w:sz w:val="20"/>
                <w:szCs w:val="20"/>
              </w:rPr>
              <w:t>47,352</w:t>
            </w:r>
          </w:p>
        </w:tc>
        <w:tc>
          <w:tcPr>
            <w:tcW w:w="996" w:type="dxa"/>
            <w:tcBorders>
              <w:top w:val="nil"/>
              <w:left w:val="nil"/>
              <w:bottom w:val="single" w:sz="4" w:space="0" w:color="000000"/>
              <w:right w:val="single" w:sz="4" w:space="0" w:color="000000"/>
            </w:tcBorders>
            <w:shd w:val="clear" w:color="auto" w:fill="auto"/>
            <w:vAlign w:val="center"/>
            <w:hideMark/>
          </w:tcPr>
          <w:p w14:paraId="6255353A" w14:textId="77777777" w:rsidR="002C6BE3" w:rsidRPr="002C6BE3" w:rsidRDefault="002C6BE3" w:rsidP="002C6BE3">
            <w:pPr>
              <w:jc w:val="center"/>
              <w:rPr>
                <w:color w:val="000000"/>
                <w:sz w:val="20"/>
                <w:szCs w:val="20"/>
              </w:rPr>
            </w:pPr>
            <w:r w:rsidRPr="002C6BE3">
              <w:rPr>
                <w:color w:val="000000"/>
                <w:sz w:val="20"/>
                <w:szCs w:val="20"/>
              </w:rPr>
              <w:t>47,199</w:t>
            </w:r>
          </w:p>
        </w:tc>
        <w:tc>
          <w:tcPr>
            <w:tcW w:w="1098" w:type="dxa"/>
            <w:tcBorders>
              <w:top w:val="nil"/>
              <w:left w:val="nil"/>
              <w:bottom w:val="single" w:sz="4" w:space="0" w:color="000000"/>
              <w:right w:val="single" w:sz="4" w:space="0" w:color="000000"/>
            </w:tcBorders>
            <w:shd w:val="clear" w:color="auto" w:fill="auto"/>
            <w:vAlign w:val="center"/>
            <w:hideMark/>
          </w:tcPr>
          <w:p w14:paraId="79E7EB60" w14:textId="77777777" w:rsidR="002C6BE3" w:rsidRPr="002C6BE3" w:rsidRDefault="002C6BE3" w:rsidP="002C6BE3">
            <w:pPr>
              <w:jc w:val="center"/>
              <w:rPr>
                <w:color w:val="000000"/>
                <w:sz w:val="20"/>
                <w:szCs w:val="20"/>
              </w:rPr>
            </w:pPr>
            <w:r w:rsidRPr="002C6BE3">
              <w:rPr>
                <w:color w:val="000000"/>
                <w:sz w:val="20"/>
                <w:szCs w:val="20"/>
              </w:rPr>
              <w:t>75,551</w:t>
            </w:r>
          </w:p>
        </w:tc>
        <w:tc>
          <w:tcPr>
            <w:tcW w:w="1098" w:type="dxa"/>
            <w:tcBorders>
              <w:top w:val="nil"/>
              <w:left w:val="nil"/>
              <w:bottom w:val="single" w:sz="4" w:space="0" w:color="000000"/>
              <w:right w:val="single" w:sz="4" w:space="0" w:color="000000"/>
            </w:tcBorders>
            <w:shd w:val="clear" w:color="auto" w:fill="auto"/>
            <w:vAlign w:val="center"/>
            <w:hideMark/>
          </w:tcPr>
          <w:p w14:paraId="513DC500" w14:textId="77777777" w:rsidR="002C6BE3" w:rsidRPr="002C6BE3" w:rsidRDefault="002C6BE3" w:rsidP="002C6BE3">
            <w:pPr>
              <w:jc w:val="center"/>
              <w:rPr>
                <w:color w:val="000000"/>
                <w:sz w:val="20"/>
                <w:szCs w:val="20"/>
              </w:rPr>
            </w:pPr>
            <w:r w:rsidRPr="002C6BE3">
              <w:rPr>
                <w:color w:val="000000"/>
                <w:sz w:val="20"/>
                <w:szCs w:val="20"/>
              </w:rPr>
              <w:t>75,508</w:t>
            </w:r>
          </w:p>
        </w:tc>
        <w:tc>
          <w:tcPr>
            <w:tcW w:w="996" w:type="dxa"/>
            <w:tcBorders>
              <w:top w:val="nil"/>
              <w:left w:val="nil"/>
              <w:bottom w:val="single" w:sz="4" w:space="0" w:color="000000"/>
              <w:right w:val="single" w:sz="4" w:space="0" w:color="000000"/>
            </w:tcBorders>
            <w:shd w:val="clear" w:color="auto" w:fill="auto"/>
            <w:vAlign w:val="center"/>
            <w:hideMark/>
          </w:tcPr>
          <w:p w14:paraId="49BB660B" w14:textId="77777777" w:rsidR="002C6BE3" w:rsidRPr="002C6BE3" w:rsidRDefault="002C6BE3" w:rsidP="002C6BE3">
            <w:pPr>
              <w:jc w:val="center"/>
              <w:rPr>
                <w:color w:val="000000"/>
                <w:sz w:val="20"/>
                <w:szCs w:val="20"/>
              </w:rPr>
            </w:pPr>
            <w:r w:rsidRPr="002C6BE3">
              <w:rPr>
                <w:color w:val="000000"/>
                <w:sz w:val="20"/>
                <w:szCs w:val="20"/>
              </w:rPr>
              <w:t>70,242</w:t>
            </w:r>
          </w:p>
        </w:tc>
        <w:tc>
          <w:tcPr>
            <w:tcW w:w="996" w:type="dxa"/>
            <w:tcBorders>
              <w:top w:val="nil"/>
              <w:left w:val="nil"/>
              <w:bottom w:val="single" w:sz="4" w:space="0" w:color="000000"/>
              <w:right w:val="single" w:sz="4" w:space="0" w:color="000000"/>
            </w:tcBorders>
            <w:shd w:val="clear" w:color="auto" w:fill="auto"/>
            <w:vAlign w:val="center"/>
            <w:hideMark/>
          </w:tcPr>
          <w:p w14:paraId="3546940E" w14:textId="77777777" w:rsidR="002C6BE3" w:rsidRPr="002C6BE3" w:rsidRDefault="002C6BE3" w:rsidP="002C6BE3">
            <w:pPr>
              <w:jc w:val="center"/>
              <w:rPr>
                <w:color w:val="000000"/>
                <w:sz w:val="20"/>
                <w:szCs w:val="20"/>
              </w:rPr>
            </w:pPr>
            <w:r w:rsidRPr="002C6BE3">
              <w:rPr>
                <w:color w:val="000000"/>
                <w:sz w:val="20"/>
                <w:szCs w:val="20"/>
              </w:rPr>
              <w:t>70,199</w:t>
            </w:r>
          </w:p>
        </w:tc>
        <w:tc>
          <w:tcPr>
            <w:tcW w:w="1456" w:type="dxa"/>
            <w:tcBorders>
              <w:top w:val="nil"/>
              <w:left w:val="nil"/>
              <w:bottom w:val="single" w:sz="4" w:space="0" w:color="000000"/>
              <w:right w:val="single" w:sz="4" w:space="0" w:color="000000"/>
            </w:tcBorders>
            <w:shd w:val="clear" w:color="auto" w:fill="auto"/>
            <w:vAlign w:val="center"/>
            <w:hideMark/>
          </w:tcPr>
          <w:p w14:paraId="6FAAB1AD" w14:textId="77777777" w:rsidR="002C6BE3" w:rsidRPr="002C6BE3" w:rsidRDefault="002C6BE3" w:rsidP="002C6BE3">
            <w:pPr>
              <w:jc w:val="center"/>
              <w:rPr>
                <w:color w:val="000000"/>
                <w:sz w:val="20"/>
                <w:szCs w:val="20"/>
              </w:rPr>
            </w:pPr>
            <w:r w:rsidRPr="002C6BE3">
              <w:rPr>
                <w:color w:val="000000"/>
                <w:sz w:val="20"/>
                <w:szCs w:val="20"/>
              </w:rPr>
              <w:t>5,352</w:t>
            </w:r>
          </w:p>
        </w:tc>
        <w:tc>
          <w:tcPr>
            <w:tcW w:w="1456" w:type="dxa"/>
            <w:tcBorders>
              <w:top w:val="nil"/>
              <w:left w:val="nil"/>
              <w:bottom w:val="single" w:sz="4" w:space="0" w:color="000000"/>
              <w:right w:val="single" w:sz="4" w:space="0" w:color="000000"/>
            </w:tcBorders>
            <w:shd w:val="clear" w:color="auto" w:fill="auto"/>
            <w:vAlign w:val="center"/>
            <w:hideMark/>
          </w:tcPr>
          <w:p w14:paraId="026F3CD4" w14:textId="77777777" w:rsidR="002C6BE3" w:rsidRPr="002C6BE3" w:rsidRDefault="002C6BE3" w:rsidP="002C6BE3">
            <w:pPr>
              <w:jc w:val="center"/>
              <w:rPr>
                <w:color w:val="000000"/>
                <w:sz w:val="20"/>
                <w:szCs w:val="20"/>
              </w:rPr>
            </w:pPr>
            <w:r w:rsidRPr="002C6BE3">
              <w:rPr>
                <w:color w:val="000000"/>
                <w:sz w:val="20"/>
                <w:szCs w:val="20"/>
              </w:rPr>
              <w:t>5,267</w:t>
            </w:r>
          </w:p>
        </w:tc>
        <w:tc>
          <w:tcPr>
            <w:tcW w:w="945" w:type="dxa"/>
            <w:tcBorders>
              <w:top w:val="nil"/>
              <w:left w:val="nil"/>
              <w:bottom w:val="single" w:sz="4" w:space="0" w:color="000000"/>
              <w:right w:val="single" w:sz="4" w:space="0" w:color="000000"/>
            </w:tcBorders>
            <w:shd w:val="clear" w:color="auto" w:fill="auto"/>
            <w:vAlign w:val="center"/>
            <w:hideMark/>
          </w:tcPr>
          <w:p w14:paraId="007D319D" w14:textId="77777777" w:rsidR="002C6BE3" w:rsidRPr="002C6BE3" w:rsidRDefault="002C6BE3" w:rsidP="002C6BE3">
            <w:pPr>
              <w:jc w:val="center"/>
              <w:rPr>
                <w:color w:val="000000"/>
                <w:sz w:val="20"/>
                <w:szCs w:val="20"/>
              </w:rPr>
            </w:pPr>
            <w:r w:rsidRPr="002C6BE3">
              <w:rPr>
                <w:color w:val="000000"/>
                <w:sz w:val="20"/>
                <w:szCs w:val="20"/>
              </w:rPr>
              <w:t>0,233</w:t>
            </w:r>
          </w:p>
        </w:tc>
        <w:tc>
          <w:tcPr>
            <w:tcW w:w="945" w:type="dxa"/>
            <w:tcBorders>
              <w:top w:val="nil"/>
              <w:left w:val="nil"/>
              <w:bottom w:val="single" w:sz="4" w:space="0" w:color="000000"/>
              <w:right w:val="single" w:sz="4" w:space="0" w:color="000000"/>
            </w:tcBorders>
            <w:shd w:val="clear" w:color="auto" w:fill="auto"/>
            <w:vAlign w:val="center"/>
            <w:hideMark/>
          </w:tcPr>
          <w:p w14:paraId="5DE50809" w14:textId="77777777" w:rsidR="002C6BE3" w:rsidRPr="002C6BE3" w:rsidRDefault="002C6BE3" w:rsidP="002C6BE3">
            <w:pPr>
              <w:jc w:val="center"/>
              <w:rPr>
                <w:color w:val="000000"/>
                <w:sz w:val="20"/>
                <w:szCs w:val="20"/>
              </w:rPr>
            </w:pPr>
            <w:r w:rsidRPr="002C6BE3">
              <w:rPr>
                <w:color w:val="000000"/>
                <w:sz w:val="20"/>
                <w:szCs w:val="20"/>
              </w:rPr>
              <w:t>0,232</w:t>
            </w:r>
          </w:p>
        </w:tc>
        <w:tc>
          <w:tcPr>
            <w:tcW w:w="994" w:type="dxa"/>
            <w:tcBorders>
              <w:top w:val="nil"/>
              <w:left w:val="nil"/>
              <w:bottom w:val="single" w:sz="4" w:space="0" w:color="000000"/>
              <w:right w:val="single" w:sz="4" w:space="0" w:color="000000"/>
            </w:tcBorders>
            <w:shd w:val="clear" w:color="auto" w:fill="auto"/>
            <w:vAlign w:val="center"/>
            <w:hideMark/>
          </w:tcPr>
          <w:p w14:paraId="3672345B" w14:textId="77777777" w:rsidR="002C6BE3" w:rsidRPr="002C6BE3" w:rsidRDefault="002C6BE3" w:rsidP="002C6BE3">
            <w:pPr>
              <w:jc w:val="center"/>
              <w:rPr>
                <w:color w:val="000000"/>
                <w:sz w:val="20"/>
                <w:szCs w:val="20"/>
              </w:rPr>
            </w:pPr>
            <w:r w:rsidRPr="002C6BE3">
              <w:rPr>
                <w:color w:val="000000"/>
                <w:sz w:val="20"/>
                <w:szCs w:val="20"/>
              </w:rPr>
              <w:t>0,04353</w:t>
            </w:r>
          </w:p>
        </w:tc>
        <w:tc>
          <w:tcPr>
            <w:tcW w:w="891" w:type="dxa"/>
            <w:tcBorders>
              <w:top w:val="nil"/>
              <w:left w:val="nil"/>
              <w:bottom w:val="single" w:sz="4" w:space="0" w:color="000000"/>
              <w:right w:val="single" w:sz="4" w:space="0" w:color="000000"/>
            </w:tcBorders>
            <w:shd w:val="clear" w:color="auto" w:fill="auto"/>
            <w:vAlign w:val="center"/>
            <w:hideMark/>
          </w:tcPr>
          <w:p w14:paraId="564F4DCA" w14:textId="77777777" w:rsidR="002C6BE3" w:rsidRPr="002C6BE3" w:rsidRDefault="002C6BE3" w:rsidP="002C6BE3">
            <w:pPr>
              <w:jc w:val="center"/>
              <w:rPr>
                <w:color w:val="000000"/>
                <w:sz w:val="20"/>
                <w:szCs w:val="20"/>
              </w:rPr>
            </w:pPr>
            <w:r w:rsidRPr="002C6BE3">
              <w:rPr>
                <w:color w:val="000000"/>
                <w:sz w:val="20"/>
                <w:szCs w:val="20"/>
              </w:rPr>
              <w:t>0,04354</w:t>
            </w:r>
          </w:p>
        </w:tc>
        <w:tc>
          <w:tcPr>
            <w:tcW w:w="927" w:type="dxa"/>
            <w:tcBorders>
              <w:top w:val="nil"/>
              <w:left w:val="nil"/>
              <w:bottom w:val="single" w:sz="4" w:space="0" w:color="000000"/>
              <w:right w:val="single" w:sz="4" w:space="0" w:color="000000"/>
            </w:tcBorders>
            <w:shd w:val="clear" w:color="auto" w:fill="auto"/>
            <w:vAlign w:val="center"/>
            <w:hideMark/>
          </w:tcPr>
          <w:p w14:paraId="3B682A35" w14:textId="77777777" w:rsidR="002C6BE3" w:rsidRPr="002C6BE3" w:rsidRDefault="002C6BE3" w:rsidP="002C6BE3">
            <w:pPr>
              <w:jc w:val="center"/>
              <w:rPr>
                <w:color w:val="000000"/>
                <w:sz w:val="20"/>
                <w:szCs w:val="20"/>
              </w:rPr>
            </w:pPr>
            <w:r w:rsidRPr="002C6BE3">
              <w:rPr>
                <w:color w:val="000000"/>
                <w:sz w:val="20"/>
                <w:szCs w:val="20"/>
              </w:rPr>
              <w:t>0,093</w:t>
            </w:r>
          </w:p>
        </w:tc>
        <w:tc>
          <w:tcPr>
            <w:tcW w:w="927" w:type="dxa"/>
            <w:tcBorders>
              <w:top w:val="nil"/>
              <w:left w:val="nil"/>
              <w:bottom w:val="single" w:sz="4" w:space="0" w:color="000000"/>
              <w:right w:val="single" w:sz="4" w:space="0" w:color="000000"/>
            </w:tcBorders>
            <w:shd w:val="clear" w:color="auto" w:fill="auto"/>
            <w:vAlign w:val="center"/>
            <w:hideMark/>
          </w:tcPr>
          <w:p w14:paraId="2627F558" w14:textId="77777777" w:rsidR="002C6BE3" w:rsidRPr="002C6BE3" w:rsidRDefault="002C6BE3" w:rsidP="002C6BE3">
            <w:pPr>
              <w:jc w:val="center"/>
              <w:rPr>
                <w:color w:val="000000"/>
                <w:sz w:val="20"/>
                <w:szCs w:val="20"/>
              </w:rPr>
            </w:pPr>
            <w:r w:rsidRPr="002C6BE3">
              <w:rPr>
                <w:color w:val="000000"/>
                <w:sz w:val="20"/>
                <w:szCs w:val="20"/>
              </w:rPr>
              <w:t>-0,093</w:t>
            </w:r>
          </w:p>
        </w:tc>
      </w:tr>
      <w:tr w:rsidR="002C6BE3" w:rsidRPr="002C6BE3" w14:paraId="74DFBB1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CA86D61" w14:textId="77777777" w:rsidR="002C6BE3" w:rsidRPr="002C6BE3" w:rsidRDefault="002C6BE3" w:rsidP="002C6BE3">
            <w:pPr>
              <w:jc w:val="center"/>
              <w:rPr>
                <w:color w:val="000000"/>
                <w:sz w:val="20"/>
                <w:szCs w:val="20"/>
              </w:rPr>
            </w:pPr>
            <w:r w:rsidRPr="002C6BE3">
              <w:rPr>
                <w:color w:val="000000"/>
                <w:sz w:val="20"/>
                <w:szCs w:val="20"/>
              </w:rPr>
              <w:t>Уз-41</w:t>
            </w:r>
          </w:p>
        </w:tc>
        <w:tc>
          <w:tcPr>
            <w:tcW w:w="1883" w:type="dxa"/>
            <w:tcBorders>
              <w:top w:val="nil"/>
              <w:left w:val="nil"/>
              <w:bottom w:val="single" w:sz="4" w:space="0" w:color="000000"/>
              <w:right w:val="single" w:sz="4" w:space="0" w:color="000000"/>
            </w:tcBorders>
            <w:shd w:val="clear" w:color="auto" w:fill="auto"/>
            <w:vAlign w:val="center"/>
            <w:hideMark/>
          </w:tcPr>
          <w:p w14:paraId="3478ECCB" w14:textId="77777777" w:rsidR="002C6BE3" w:rsidRPr="002C6BE3" w:rsidRDefault="002C6BE3" w:rsidP="002C6BE3">
            <w:pPr>
              <w:jc w:val="center"/>
              <w:rPr>
                <w:color w:val="000000"/>
                <w:sz w:val="20"/>
                <w:szCs w:val="20"/>
              </w:rPr>
            </w:pPr>
            <w:r w:rsidRPr="002C6BE3">
              <w:rPr>
                <w:color w:val="000000"/>
                <w:sz w:val="20"/>
                <w:szCs w:val="20"/>
              </w:rPr>
              <w:t>ул.Советская д.29</w:t>
            </w:r>
          </w:p>
        </w:tc>
        <w:tc>
          <w:tcPr>
            <w:tcW w:w="796" w:type="dxa"/>
            <w:tcBorders>
              <w:top w:val="nil"/>
              <w:left w:val="nil"/>
              <w:bottom w:val="single" w:sz="4" w:space="0" w:color="000000"/>
              <w:right w:val="single" w:sz="4" w:space="0" w:color="000000"/>
            </w:tcBorders>
            <w:shd w:val="clear" w:color="auto" w:fill="auto"/>
            <w:vAlign w:val="center"/>
            <w:hideMark/>
          </w:tcPr>
          <w:p w14:paraId="1E20F753" w14:textId="77777777" w:rsidR="002C6BE3" w:rsidRPr="002C6BE3" w:rsidRDefault="002C6BE3" w:rsidP="002C6BE3">
            <w:pPr>
              <w:jc w:val="center"/>
              <w:rPr>
                <w:color w:val="000000"/>
                <w:sz w:val="20"/>
                <w:szCs w:val="20"/>
              </w:rPr>
            </w:pPr>
            <w:r w:rsidRPr="002C6BE3">
              <w:rPr>
                <w:color w:val="000000"/>
                <w:sz w:val="20"/>
                <w:szCs w:val="20"/>
              </w:rPr>
              <w:t>20,4</w:t>
            </w:r>
          </w:p>
        </w:tc>
        <w:tc>
          <w:tcPr>
            <w:tcW w:w="1326" w:type="dxa"/>
            <w:tcBorders>
              <w:top w:val="nil"/>
              <w:left w:val="nil"/>
              <w:bottom w:val="single" w:sz="4" w:space="0" w:color="000000"/>
              <w:right w:val="single" w:sz="4" w:space="0" w:color="000000"/>
            </w:tcBorders>
            <w:shd w:val="clear" w:color="auto" w:fill="auto"/>
            <w:vAlign w:val="center"/>
            <w:hideMark/>
          </w:tcPr>
          <w:p w14:paraId="71BCDAE1" w14:textId="77777777" w:rsidR="002C6BE3" w:rsidRPr="002C6BE3" w:rsidRDefault="002C6BE3" w:rsidP="002C6BE3">
            <w:pPr>
              <w:jc w:val="center"/>
              <w:rPr>
                <w:color w:val="000000"/>
                <w:sz w:val="20"/>
                <w:szCs w:val="20"/>
              </w:rPr>
            </w:pPr>
            <w:r w:rsidRPr="002C6BE3">
              <w:rPr>
                <w:color w:val="000000"/>
                <w:sz w:val="20"/>
                <w:szCs w:val="20"/>
              </w:rPr>
              <w:t>0,032</w:t>
            </w:r>
          </w:p>
        </w:tc>
        <w:tc>
          <w:tcPr>
            <w:tcW w:w="1326" w:type="dxa"/>
            <w:tcBorders>
              <w:top w:val="nil"/>
              <w:left w:val="nil"/>
              <w:bottom w:val="single" w:sz="4" w:space="0" w:color="000000"/>
              <w:right w:val="single" w:sz="4" w:space="0" w:color="000000"/>
            </w:tcBorders>
            <w:shd w:val="clear" w:color="auto" w:fill="auto"/>
            <w:vAlign w:val="center"/>
            <w:hideMark/>
          </w:tcPr>
          <w:p w14:paraId="7525DEA0" w14:textId="77777777" w:rsidR="002C6BE3" w:rsidRPr="002C6BE3" w:rsidRDefault="002C6BE3" w:rsidP="002C6BE3">
            <w:pPr>
              <w:jc w:val="center"/>
              <w:rPr>
                <w:color w:val="000000"/>
                <w:sz w:val="20"/>
                <w:szCs w:val="20"/>
              </w:rPr>
            </w:pPr>
            <w:r w:rsidRPr="002C6BE3">
              <w:rPr>
                <w:color w:val="000000"/>
                <w:sz w:val="20"/>
                <w:szCs w:val="20"/>
              </w:rPr>
              <w:t>0,032</w:t>
            </w:r>
          </w:p>
        </w:tc>
        <w:tc>
          <w:tcPr>
            <w:tcW w:w="1170" w:type="dxa"/>
            <w:tcBorders>
              <w:top w:val="nil"/>
              <w:left w:val="nil"/>
              <w:bottom w:val="single" w:sz="4" w:space="0" w:color="000000"/>
              <w:right w:val="single" w:sz="4" w:space="0" w:color="000000"/>
            </w:tcBorders>
            <w:shd w:val="clear" w:color="auto" w:fill="auto"/>
            <w:vAlign w:val="center"/>
            <w:hideMark/>
          </w:tcPr>
          <w:p w14:paraId="48DA87C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296B2A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A51A68F" w14:textId="77777777" w:rsidR="002C6BE3" w:rsidRPr="002C6BE3" w:rsidRDefault="002C6BE3" w:rsidP="002C6BE3">
            <w:pPr>
              <w:jc w:val="center"/>
              <w:rPr>
                <w:color w:val="000000"/>
                <w:sz w:val="20"/>
                <w:szCs w:val="20"/>
              </w:rPr>
            </w:pPr>
            <w:r w:rsidRPr="002C6BE3">
              <w:rPr>
                <w:color w:val="000000"/>
                <w:sz w:val="20"/>
                <w:szCs w:val="20"/>
              </w:rPr>
              <w:t>1,6364</w:t>
            </w:r>
          </w:p>
        </w:tc>
        <w:tc>
          <w:tcPr>
            <w:tcW w:w="1314" w:type="dxa"/>
            <w:tcBorders>
              <w:top w:val="nil"/>
              <w:left w:val="nil"/>
              <w:bottom w:val="single" w:sz="4" w:space="0" w:color="000000"/>
              <w:right w:val="single" w:sz="4" w:space="0" w:color="000000"/>
            </w:tcBorders>
            <w:shd w:val="clear" w:color="auto" w:fill="auto"/>
            <w:vAlign w:val="center"/>
            <w:hideMark/>
          </w:tcPr>
          <w:p w14:paraId="596FA4A0" w14:textId="77777777" w:rsidR="002C6BE3" w:rsidRPr="002C6BE3" w:rsidRDefault="002C6BE3" w:rsidP="002C6BE3">
            <w:pPr>
              <w:jc w:val="center"/>
              <w:rPr>
                <w:color w:val="000000"/>
                <w:sz w:val="20"/>
                <w:szCs w:val="20"/>
              </w:rPr>
            </w:pPr>
            <w:r w:rsidRPr="002C6BE3">
              <w:rPr>
                <w:color w:val="000000"/>
                <w:sz w:val="20"/>
                <w:szCs w:val="20"/>
              </w:rPr>
              <w:t>-1,6344</w:t>
            </w:r>
          </w:p>
        </w:tc>
        <w:tc>
          <w:tcPr>
            <w:tcW w:w="1314" w:type="dxa"/>
            <w:tcBorders>
              <w:top w:val="nil"/>
              <w:left w:val="nil"/>
              <w:bottom w:val="single" w:sz="4" w:space="0" w:color="000000"/>
              <w:right w:val="single" w:sz="4" w:space="0" w:color="000000"/>
            </w:tcBorders>
            <w:shd w:val="clear" w:color="auto" w:fill="auto"/>
            <w:vAlign w:val="center"/>
            <w:hideMark/>
          </w:tcPr>
          <w:p w14:paraId="2B0B7574" w14:textId="77777777" w:rsidR="002C6BE3" w:rsidRPr="002C6BE3" w:rsidRDefault="002C6BE3" w:rsidP="002C6BE3">
            <w:pPr>
              <w:jc w:val="center"/>
              <w:rPr>
                <w:color w:val="000000"/>
                <w:sz w:val="20"/>
                <w:szCs w:val="20"/>
              </w:rPr>
            </w:pPr>
            <w:r w:rsidRPr="002C6BE3">
              <w:rPr>
                <w:color w:val="000000"/>
                <w:sz w:val="20"/>
                <w:szCs w:val="20"/>
              </w:rPr>
              <w:t>0,751</w:t>
            </w:r>
          </w:p>
        </w:tc>
        <w:tc>
          <w:tcPr>
            <w:tcW w:w="1314" w:type="dxa"/>
            <w:tcBorders>
              <w:top w:val="nil"/>
              <w:left w:val="nil"/>
              <w:bottom w:val="single" w:sz="4" w:space="0" w:color="000000"/>
              <w:right w:val="single" w:sz="4" w:space="0" w:color="000000"/>
            </w:tcBorders>
            <w:shd w:val="clear" w:color="auto" w:fill="auto"/>
            <w:vAlign w:val="center"/>
            <w:hideMark/>
          </w:tcPr>
          <w:p w14:paraId="71A5A91F" w14:textId="77777777" w:rsidR="002C6BE3" w:rsidRPr="002C6BE3" w:rsidRDefault="002C6BE3" w:rsidP="002C6BE3">
            <w:pPr>
              <w:jc w:val="center"/>
              <w:rPr>
                <w:color w:val="000000"/>
                <w:sz w:val="20"/>
                <w:szCs w:val="20"/>
              </w:rPr>
            </w:pPr>
            <w:r w:rsidRPr="002C6BE3">
              <w:rPr>
                <w:color w:val="000000"/>
                <w:sz w:val="20"/>
                <w:szCs w:val="20"/>
              </w:rPr>
              <w:t>0,749</w:t>
            </w:r>
          </w:p>
        </w:tc>
        <w:tc>
          <w:tcPr>
            <w:tcW w:w="1098" w:type="dxa"/>
            <w:tcBorders>
              <w:top w:val="nil"/>
              <w:left w:val="nil"/>
              <w:bottom w:val="single" w:sz="4" w:space="0" w:color="000000"/>
              <w:right w:val="single" w:sz="4" w:space="0" w:color="000000"/>
            </w:tcBorders>
            <w:shd w:val="clear" w:color="auto" w:fill="auto"/>
            <w:vAlign w:val="center"/>
            <w:hideMark/>
          </w:tcPr>
          <w:p w14:paraId="7B55FD20" w14:textId="77777777" w:rsidR="002C6BE3" w:rsidRPr="002C6BE3" w:rsidRDefault="002C6BE3" w:rsidP="002C6BE3">
            <w:pPr>
              <w:jc w:val="center"/>
              <w:rPr>
                <w:color w:val="000000"/>
                <w:sz w:val="20"/>
                <w:szCs w:val="20"/>
              </w:rPr>
            </w:pPr>
            <w:r w:rsidRPr="002C6BE3">
              <w:rPr>
                <w:color w:val="000000"/>
                <w:sz w:val="20"/>
                <w:szCs w:val="20"/>
              </w:rPr>
              <w:t>52,618</w:t>
            </w:r>
          </w:p>
        </w:tc>
        <w:tc>
          <w:tcPr>
            <w:tcW w:w="1098" w:type="dxa"/>
            <w:tcBorders>
              <w:top w:val="nil"/>
              <w:left w:val="nil"/>
              <w:bottom w:val="single" w:sz="4" w:space="0" w:color="000000"/>
              <w:right w:val="single" w:sz="4" w:space="0" w:color="000000"/>
            </w:tcBorders>
            <w:shd w:val="clear" w:color="auto" w:fill="auto"/>
            <w:vAlign w:val="center"/>
            <w:hideMark/>
          </w:tcPr>
          <w:p w14:paraId="2CDCA000" w14:textId="77777777" w:rsidR="002C6BE3" w:rsidRPr="002C6BE3" w:rsidRDefault="002C6BE3" w:rsidP="002C6BE3">
            <w:pPr>
              <w:jc w:val="center"/>
              <w:rPr>
                <w:color w:val="000000"/>
                <w:sz w:val="20"/>
                <w:szCs w:val="20"/>
              </w:rPr>
            </w:pPr>
            <w:r w:rsidRPr="002C6BE3">
              <w:rPr>
                <w:color w:val="000000"/>
                <w:sz w:val="20"/>
                <w:szCs w:val="20"/>
              </w:rPr>
              <w:t>52,017</w:t>
            </w:r>
          </w:p>
        </w:tc>
        <w:tc>
          <w:tcPr>
            <w:tcW w:w="996" w:type="dxa"/>
            <w:tcBorders>
              <w:top w:val="nil"/>
              <w:left w:val="nil"/>
              <w:bottom w:val="single" w:sz="4" w:space="0" w:color="000000"/>
              <w:right w:val="single" w:sz="4" w:space="0" w:color="000000"/>
            </w:tcBorders>
            <w:shd w:val="clear" w:color="auto" w:fill="auto"/>
            <w:vAlign w:val="center"/>
            <w:hideMark/>
          </w:tcPr>
          <w:p w14:paraId="26F2DEB8" w14:textId="77777777" w:rsidR="002C6BE3" w:rsidRPr="002C6BE3" w:rsidRDefault="002C6BE3" w:rsidP="002C6BE3">
            <w:pPr>
              <w:jc w:val="center"/>
              <w:rPr>
                <w:color w:val="000000"/>
                <w:sz w:val="20"/>
                <w:szCs w:val="20"/>
              </w:rPr>
            </w:pPr>
            <w:r w:rsidRPr="002C6BE3">
              <w:rPr>
                <w:color w:val="000000"/>
                <w:sz w:val="20"/>
                <w:szCs w:val="20"/>
              </w:rPr>
              <w:t>48,251</w:t>
            </w:r>
          </w:p>
        </w:tc>
        <w:tc>
          <w:tcPr>
            <w:tcW w:w="996" w:type="dxa"/>
            <w:tcBorders>
              <w:top w:val="nil"/>
              <w:left w:val="nil"/>
              <w:bottom w:val="single" w:sz="4" w:space="0" w:color="000000"/>
              <w:right w:val="single" w:sz="4" w:space="0" w:color="000000"/>
            </w:tcBorders>
            <w:shd w:val="clear" w:color="auto" w:fill="auto"/>
            <w:vAlign w:val="center"/>
            <w:hideMark/>
          </w:tcPr>
          <w:p w14:paraId="4E56ED98" w14:textId="77777777" w:rsidR="002C6BE3" w:rsidRPr="002C6BE3" w:rsidRDefault="002C6BE3" w:rsidP="002C6BE3">
            <w:pPr>
              <w:jc w:val="center"/>
              <w:rPr>
                <w:color w:val="000000"/>
                <w:sz w:val="20"/>
                <w:szCs w:val="20"/>
              </w:rPr>
            </w:pPr>
            <w:r w:rsidRPr="002C6BE3">
              <w:rPr>
                <w:color w:val="000000"/>
                <w:sz w:val="20"/>
                <w:szCs w:val="20"/>
              </w:rPr>
              <w:t>47,352</w:t>
            </w:r>
          </w:p>
        </w:tc>
        <w:tc>
          <w:tcPr>
            <w:tcW w:w="1098" w:type="dxa"/>
            <w:tcBorders>
              <w:top w:val="nil"/>
              <w:left w:val="nil"/>
              <w:bottom w:val="single" w:sz="4" w:space="0" w:color="000000"/>
              <w:right w:val="single" w:sz="4" w:space="0" w:color="000000"/>
            </w:tcBorders>
            <w:shd w:val="clear" w:color="auto" w:fill="auto"/>
            <w:vAlign w:val="center"/>
            <w:hideMark/>
          </w:tcPr>
          <w:p w14:paraId="77E5B542" w14:textId="77777777" w:rsidR="002C6BE3" w:rsidRPr="002C6BE3" w:rsidRDefault="002C6BE3" w:rsidP="002C6BE3">
            <w:pPr>
              <w:jc w:val="center"/>
              <w:rPr>
                <w:color w:val="000000"/>
                <w:sz w:val="20"/>
                <w:szCs w:val="20"/>
              </w:rPr>
            </w:pPr>
            <w:r w:rsidRPr="002C6BE3">
              <w:rPr>
                <w:color w:val="000000"/>
                <w:sz w:val="20"/>
                <w:szCs w:val="20"/>
              </w:rPr>
              <w:t>75,508</w:t>
            </w:r>
          </w:p>
        </w:tc>
        <w:tc>
          <w:tcPr>
            <w:tcW w:w="1098" w:type="dxa"/>
            <w:tcBorders>
              <w:top w:val="nil"/>
              <w:left w:val="nil"/>
              <w:bottom w:val="single" w:sz="4" w:space="0" w:color="000000"/>
              <w:right w:val="single" w:sz="4" w:space="0" w:color="000000"/>
            </w:tcBorders>
            <w:shd w:val="clear" w:color="auto" w:fill="auto"/>
            <w:vAlign w:val="center"/>
            <w:hideMark/>
          </w:tcPr>
          <w:p w14:paraId="4267AB66" w14:textId="77777777" w:rsidR="002C6BE3" w:rsidRPr="002C6BE3" w:rsidRDefault="002C6BE3" w:rsidP="002C6BE3">
            <w:pPr>
              <w:jc w:val="center"/>
              <w:rPr>
                <w:color w:val="000000"/>
                <w:sz w:val="20"/>
                <w:szCs w:val="20"/>
              </w:rPr>
            </w:pPr>
            <w:r w:rsidRPr="002C6BE3">
              <w:rPr>
                <w:color w:val="000000"/>
                <w:sz w:val="20"/>
                <w:szCs w:val="20"/>
              </w:rPr>
              <w:t>74,757</w:t>
            </w:r>
          </w:p>
        </w:tc>
        <w:tc>
          <w:tcPr>
            <w:tcW w:w="996" w:type="dxa"/>
            <w:tcBorders>
              <w:top w:val="nil"/>
              <w:left w:val="nil"/>
              <w:bottom w:val="single" w:sz="4" w:space="0" w:color="000000"/>
              <w:right w:val="single" w:sz="4" w:space="0" w:color="000000"/>
            </w:tcBorders>
            <w:shd w:val="clear" w:color="auto" w:fill="auto"/>
            <w:vAlign w:val="center"/>
            <w:hideMark/>
          </w:tcPr>
          <w:p w14:paraId="1E273CCD" w14:textId="77777777" w:rsidR="002C6BE3" w:rsidRPr="002C6BE3" w:rsidRDefault="002C6BE3" w:rsidP="002C6BE3">
            <w:pPr>
              <w:jc w:val="center"/>
              <w:rPr>
                <w:color w:val="000000"/>
                <w:sz w:val="20"/>
                <w:szCs w:val="20"/>
              </w:rPr>
            </w:pPr>
            <w:r w:rsidRPr="002C6BE3">
              <w:rPr>
                <w:color w:val="000000"/>
                <w:sz w:val="20"/>
                <w:szCs w:val="20"/>
              </w:rPr>
              <w:t>70,991</w:t>
            </w:r>
          </w:p>
        </w:tc>
        <w:tc>
          <w:tcPr>
            <w:tcW w:w="996" w:type="dxa"/>
            <w:tcBorders>
              <w:top w:val="nil"/>
              <w:left w:val="nil"/>
              <w:bottom w:val="single" w:sz="4" w:space="0" w:color="000000"/>
              <w:right w:val="single" w:sz="4" w:space="0" w:color="000000"/>
            </w:tcBorders>
            <w:shd w:val="clear" w:color="auto" w:fill="auto"/>
            <w:vAlign w:val="center"/>
            <w:hideMark/>
          </w:tcPr>
          <w:p w14:paraId="625448A8" w14:textId="77777777" w:rsidR="002C6BE3" w:rsidRPr="002C6BE3" w:rsidRDefault="002C6BE3" w:rsidP="002C6BE3">
            <w:pPr>
              <w:jc w:val="center"/>
              <w:rPr>
                <w:color w:val="000000"/>
                <w:sz w:val="20"/>
                <w:szCs w:val="20"/>
              </w:rPr>
            </w:pPr>
            <w:r w:rsidRPr="002C6BE3">
              <w:rPr>
                <w:color w:val="000000"/>
                <w:sz w:val="20"/>
                <w:szCs w:val="20"/>
              </w:rPr>
              <w:t>70,242</w:t>
            </w:r>
          </w:p>
        </w:tc>
        <w:tc>
          <w:tcPr>
            <w:tcW w:w="1456" w:type="dxa"/>
            <w:tcBorders>
              <w:top w:val="nil"/>
              <w:left w:val="nil"/>
              <w:bottom w:val="single" w:sz="4" w:space="0" w:color="000000"/>
              <w:right w:val="single" w:sz="4" w:space="0" w:color="000000"/>
            </w:tcBorders>
            <w:shd w:val="clear" w:color="auto" w:fill="auto"/>
            <w:vAlign w:val="center"/>
            <w:hideMark/>
          </w:tcPr>
          <w:p w14:paraId="56743A1C" w14:textId="77777777" w:rsidR="002C6BE3" w:rsidRPr="002C6BE3" w:rsidRDefault="002C6BE3" w:rsidP="002C6BE3">
            <w:pPr>
              <w:jc w:val="center"/>
              <w:rPr>
                <w:color w:val="000000"/>
                <w:sz w:val="20"/>
                <w:szCs w:val="20"/>
              </w:rPr>
            </w:pPr>
            <w:r w:rsidRPr="002C6BE3">
              <w:rPr>
                <w:color w:val="000000"/>
                <w:sz w:val="20"/>
                <w:szCs w:val="20"/>
              </w:rPr>
              <w:t>5,267</w:t>
            </w:r>
          </w:p>
        </w:tc>
        <w:tc>
          <w:tcPr>
            <w:tcW w:w="1456" w:type="dxa"/>
            <w:tcBorders>
              <w:top w:val="nil"/>
              <w:left w:val="nil"/>
              <w:bottom w:val="single" w:sz="4" w:space="0" w:color="000000"/>
              <w:right w:val="single" w:sz="4" w:space="0" w:color="000000"/>
            </w:tcBorders>
            <w:shd w:val="clear" w:color="auto" w:fill="auto"/>
            <w:vAlign w:val="center"/>
            <w:hideMark/>
          </w:tcPr>
          <w:p w14:paraId="43E61F49" w14:textId="77777777" w:rsidR="002C6BE3" w:rsidRPr="002C6BE3" w:rsidRDefault="002C6BE3" w:rsidP="002C6BE3">
            <w:pPr>
              <w:jc w:val="center"/>
              <w:rPr>
                <w:color w:val="000000"/>
                <w:sz w:val="20"/>
                <w:szCs w:val="20"/>
              </w:rPr>
            </w:pPr>
            <w:r w:rsidRPr="002C6BE3">
              <w:rPr>
                <w:color w:val="000000"/>
                <w:sz w:val="20"/>
                <w:szCs w:val="20"/>
              </w:rPr>
              <w:t>3,766</w:t>
            </w:r>
          </w:p>
        </w:tc>
        <w:tc>
          <w:tcPr>
            <w:tcW w:w="945" w:type="dxa"/>
            <w:tcBorders>
              <w:top w:val="nil"/>
              <w:left w:val="nil"/>
              <w:bottom w:val="single" w:sz="4" w:space="0" w:color="000000"/>
              <w:right w:val="single" w:sz="4" w:space="0" w:color="000000"/>
            </w:tcBorders>
            <w:shd w:val="clear" w:color="auto" w:fill="auto"/>
            <w:vAlign w:val="center"/>
            <w:hideMark/>
          </w:tcPr>
          <w:p w14:paraId="6E4B0890" w14:textId="77777777" w:rsidR="002C6BE3" w:rsidRPr="002C6BE3" w:rsidRDefault="002C6BE3" w:rsidP="002C6BE3">
            <w:pPr>
              <w:jc w:val="center"/>
              <w:rPr>
                <w:color w:val="000000"/>
                <w:sz w:val="20"/>
                <w:szCs w:val="20"/>
              </w:rPr>
            </w:pPr>
            <w:r w:rsidRPr="002C6BE3">
              <w:rPr>
                <w:color w:val="000000"/>
                <w:sz w:val="20"/>
                <w:szCs w:val="20"/>
              </w:rPr>
              <w:t>30,675</w:t>
            </w:r>
          </w:p>
        </w:tc>
        <w:tc>
          <w:tcPr>
            <w:tcW w:w="945" w:type="dxa"/>
            <w:tcBorders>
              <w:top w:val="nil"/>
              <w:left w:val="nil"/>
              <w:bottom w:val="single" w:sz="4" w:space="0" w:color="000000"/>
              <w:right w:val="single" w:sz="4" w:space="0" w:color="000000"/>
            </w:tcBorders>
            <w:shd w:val="clear" w:color="auto" w:fill="auto"/>
            <w:vAlign w:val="center"/>
            <w:hideMark/>
          </w:tcPr>
          <w:p w14:paraId="4F945C5F" w14:textId="77777777" w:rsidR="002C6BE3" w:rsidRPr="002C6BE3" w:rsidRDefault="002C6BE3" w:rsidP="002C6BE3">
            <w:pPr>
              <w:jc w:val="center"/>
              <w:rPr>
                <w:color w:val="000000"/>
                <w:sz w:val="20"/>
                <w:szCs w:val="20"/>
              </w:rPr>
            </w:pPr>
            <w:r w:rsidRPr="002C6BE3">
              <w:rPr>
                <w:color w:val="000000"/>
                <w:sz w:val="20"/>
                <w:szCs w:val="20"/>
              </w:rPr>
              <w:t>30,6</w:t>
            </w:r>
          </w:p>
        </w:tc>
        <w:tc>
          <w:tcPr>
            <w:tcW w:w="994" w:type="dxa"/>
            <w:tcBorders>
              <w:top w:val="nil"/>
              <w:left w:val="nil"/>
              <w:bottom w:val="single" w:sz="4" w:space="0" w:color="000000"/>
              <w:right w:val="single" w:sz="4" w:space="0" w:color="000000"/>
            </w:tcBorders>
            <w:shd w:val="clear" w:color="auto" w:fill="auto"/>
            <w:vAlign w:val="center"/>
            <w:hideMark/>
          </w:tcPr>
          <w:p w14:paraId="09A87D42" w14:textId="77777777" w:rsidR="002C6BE3" w:rsidRPr="002C6BE3" w:rsidRDefault="002C6BE3" w:rsidP="002C6BE3">
            <w:pPr>
              <w:jc w:val="center"/>
              <w:rPr>
                <w:color w:val="000000"/>
                <w:sz w:val="20"/>
                <w:szCs w:val="20"/>
              </w:rPr>
            </w:pPr>
            <w:r w:rsidRPr="002C6BE3">
              <w:rPr>
                <w:color w:val="000000"/>
                <w:sz w:val="20"/>
                <w:szCs w:val="20"/>
              </w:rPr>
              <w:t>0,05878</w:t>
            </w:r>
          </w:p>
        </w:tc>
        <w:tc>
          <w:tcPr>
            <w:tcW w:w="891" w:type="dxa"/>
            <w:tcBorders>
              <w:top w:val="nil"/>
              <w:left w:val="nil"/>
              <w:bottom w:val="single" w:sz="4" w:space="0" w:color="000000"/>
              <w:right w:val="single" w:sz="4" w:space="0" w:color="000000"/>
            </w:tcBorders>
            <w:shd w:val="clear" w:color="auto" w:fill="auto"/>
            <w:vAlign w:val="center"/>
            <w:hideMark/>
          </w:tcPr>
          <w:p w14:paraId="1FDA112A" w14:textId="77777777" w:rsidR="002C6BE3" w:rsidRPr="002C6BE3" w:rsidRDefault="002C6BE3" w:rsidP="002C6BE3">
            <w:pPr>
              <w:jc w:val="center"/>
              <w:rPr>
                <w:color w:val="000000"/>
                <w:sz w:val="20"/>
                <w:szCs w:val="20"/>
              </w:rPr>
            </w:pPr>
            <w:r w:rsidRPr="002C6BE3">
              <w:rPr>
                <w:color w:val="000000"/>
                <w:sz w:val="20"/>
                <w:szCs w:val="20"/>
              </w:rPr>
              <w:t>0,05879</w:t>
            </w:r>
          </w:p>
        </w:tc>
        <w:tc>
          <w:tcPr>
            <w:tcW w:w="927" w:type="dxa"/>
            <w:tcBorders>
              <w:top w:val="nil"/>
              <w:left w:val="nil"/>
              <w:bottom w:val="single" w:sz="4" w:space="0" w:color="000000"/>
              <w:right w:val="single" w:sz="4" w:space="0" w:color="000000"/>
            </w:tcBorders>
            <w:shd w:val="clear" w:color="auto" w:fill="auto"/>
            <w:vAlign w:val="center"/>
            <w:hideMark/>
          </w:tcPr>
          <w:p w14:paraId="0BD136FA" w14:textId="77777777" w:rsidR="002C6BE3" w:rsidRPr="002C6BE3" w:rsidRDefault="002C6BE3" w:rsidP="002C6BE3">
            <w:pPr>
              <w:jc w:val="center"/>
              <w:rPr>
                <w:color w:val="000000"/>
                <w:sz w:val="20"/>
                <w:szCs w:val="20"/>
              </w:rPr>
            </w:pPr>
            <w:r w:rsidRPr="002C6BE3">
              <w:rPr>
                <w:color w:val="000000"/>
                <w:sz w:val="20"/>
                <w:szCs w:val="20"/>
              </w:rPr>
              <w:t>0,58</w:t>
            </w:r>
          </w:p>
        </w:tc>
        <w:tc>
          <w:tcPr>
            <w:tcW w:w="927" w:type="dxa"/>
            <w:tcBorders>
              <w:top w:val="nil"/>
              <w:left w:val="nil"/>
              <w:bottom w:val="single" w:sz="4" w:space="0" w:color="000000"/>
              <w:right w:val="single" w:sz="4" w:space="0" w:color="000000"/>
            </w:tcBorders>
            <w:shd w:val="clear" w:color="auto" w:fill="auto"/>
            <w:vAlign w:val="center"/>
            <w:hideMark/>
          </w:tcPr>
          <w:p w14:paraId="7436C991" w14:textId="77777777" w:rsidR="002C6BE3" w:rsidRPr="002C6BE3" w:rsidRDefault="002C6BE3" w:rsidP="002C6BE3">
            <w:pPr>
              <w:jc w:val="center"/>
              <w:rPr>
                <w:color w:val="000000"/>
                <w:sz w:val="20"/>
                <w:szCs w:val="20"/>
              </w:rPr>
            </w:pPr>
            <w:r w:rsidRPr="002C6BE3">
              <w:rPr>
                <w:color w:val="000000"/>
                <w:sz w:val="20"/>
                <w:szCs w:val="20"/>
              </w:rPr>
              <w:t>-0,579</w:t>
            </w:r>
          </w:p>
        </w:tc>
      </w:tr>
      <w:tr w:rsidR="002C6BE3" w:rsidRPr="002C6BE3" w14:paraId="0F6A341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618F4C3" w14:textId="77777777" w:rsidR="002C6BE3" w:rsidRPr="002C6BE3" w:rsidRDefault="002C6BE3" w:rsidP="002C6BE3">
            <w:pPr>
              <w:jc w:val="center"/>
              <w:rPr>
                <w:color w:val="000000"/>
                <w:sz w:val="20"/>
                <w:szCs w:val="20"/>
              </w:rPr>
            </w:pPr>
            <w:r w:rsidRPr="002C6BE3">
              <w:rPr>
                <w:color w:val="000000"/>
                <w:sz w:val="20"/>
                <w:szCs w:val="20"/>
              </w:rPr>
              <w:t>Уз-41</w:t>
            </w:r>
          </w:p>
        </w:tc>
        <w:tc>
          <w:tcPr>
            <w:tcW w:w="1883" w:type="dxa"/>
            <w:tcBorders>
              <w:top w:val="nil"/>
              <w:left w:val="nil"/>
              <w:bottom w:val="single" w:sz="4" w:space="0" w:color="000000"/>
              <w:right w:val="single" w:sz="4" w:space="0" w:color="000000"/>
            </w:tcBorders>
            <w:shd w:val="clear" w:color="auto" w:fill="auto"/>
            <w:vAlign w:val="center"/>
            <w:hideMark/>
          </w:tcPr>
          <w:p w14:paraId="4672B87A" w14:textId="77777777" w:rsidR="002C6BE3" w:rsidRPr="002C6BE3" w:rsidRDefault="002C6BE3" w:rsidP="002C6BE3">
            <w:pPr>
              <w:jc w:val="center"/>
              <w:rPr>
                <w:color w:val="000000"/>
                <w:sz w:val="20"/>
                <w:szCs w:val="20"/>
              </w:rPr>
            </w:pPr>
            <w:r w:rsidRPr="002C6BE3">
              <w:rPr>
                <w:color w:val="000000"/>
                <w:sz w:val="20"/>
                <w:szCs w:val="20"/>
              </w:rPr>
              <w:t>ТК-14</w:t>
            </w:r>
          </w:p>
        </w:tc>
        <w:tc>
          <w:tcPr>
            <w:tcW w:w="796" w:type="dxa"/>
            <w:tcBorders>
              <w:top w:val="nil"/>
              <w:left w:val="nil"/>
              <w:bottom w:val="single" w:sz="4" w:space="0" w:color="000000"/>
              <w:right w:val="single" w:sz="4" w:space="0" w:color="000000"/>
            </w:tcBorders>
            <w:shd w:val="clear" w:color="auto" w:fill="auto"/>
            <w:vAlign w:val="center"/>
            <w:hideMark/>
          </w:tcPr>
          <w:p w14:paraId="3A1BFFC8" w14:textId="77777777" w:rsidR="002C6BE3" w:rsidRPr="002C6BE3" w:rsidRDefault="002C6BE3" w:rsidP="002C6BE3">
            <w:pPr>
              <w:jc w:val="center"/>
              <w:rPr>
                <w:color w:val="000000"/>
                <w:sz w:val="20"/>
                <w:szCs w:val="20"/>
              </w:rPr>
            </w:pPr>
            <w:r w:rsidRPr="002C6BE3">
              <w:rPr>
                <w:color w:val="000000"/>
                <w:sz w:val="20"/>
                <w:szCs w:val="20"/>
              </w:rPr>
              <w:t>22,7</w:t>
            </w:r>
          </w:p>
        </w:tc>
        <w:tc>
          <w:tcPr>
            <w:tcW w:w="1326" w:type="dxa"/>
            <w:tcBorders>
              <w:top w:val="nil"/>
              <w:left w:val="nil"/>
              <w:bottom w:val="single" w:sz="4" w:space="0" w:color="000000"/>
              <w:right w:val="single" w:sz="4" w:space="0" w:color="000000"/>
            </w:tcBorders>
            <w:shd w:val="clear" w:color="auto" w:fill="auto"/>
            <w:vAlign w:val="center"/>
            <w:hideMark/>
          </w:tcPr>
          <w:p w14:paraId="5F305EDE"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5DB441DD"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674FA59B"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59121D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BCC42F1"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463111E9"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6388E2DF"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15746CF1"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2E840A8E"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1A95BB7C"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7D464BFA"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0CDD9E0D"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2D04FF50"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33C36872"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6A8AA2B8"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63916DB8" w14:textId="77777777" w:rsidR="002C6BE3" w:rsidRPr="002C6BE3" w:rsidRDefault="002C6BE3" w:rsidP="002C6BE3">
            <w:pPr>
              <w:jc w:val="center"/>
              <w:rPr>
                <w:color w:val="000000"/>
                <w:sz w:val="20"/>
                <w:szCs w:val="20"/>
              </w:rPr>
            </w:pPr>
            <w:r w:rsidRPr="002C6BE3">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D2B15DE" w14:textId="77777777" w:rsidR="002C6BE3" w:rsidRPr="002C6BE3" w:rsidRDefault="002C6BE3" w:rsidP="002C6BE3">
            <w:pPr>
              <w:jc w:val="center"/>
              <w:rPr>
                <w:color w:val="000000"/>
                <w:sz w:val="20"/>
                <w:szCs w:val="20"/>
              </w:rPr>
            </w:pPr>
            <w:r w:rsidRPr="002C6BE3">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8F2C04F" w14:textId="77777777" w:rsidR="002C6BE3" w:rsidRPr="002C6BE3" w:rsidRDefault="002C6BE3" w:rsidP="002C6BE3">
            <w:pPr>
              <w:jc w:val="center"/>
              <w:rPr>
                <w:color w:val="000000"/>
                <w:sz w:val="20"/>
                <w:szCs w:val="20"/>
              </w:rPr>
            </w:pPr>
            <w:r w:rsidRPr="002C6BE3">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73C88EA8" w14:textId="77777777" w:rsidR="002C6BE3" w:rsidRPr="002C6BE3" w:rsidRDefault="002C6BE3" w:rsidP="002C6BE3">
            <w:pPr>
              <w:jc w:val="center"/>
              <w:rPr>
                <w:color w:val="000000"/>
                <w:sz w:val="20"/>
                <w:szCs w:val="20"/>
              </w:rPr>
            </w:pPr>
            <w:r w:rsidRPr="002C6BE3">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7015BBD0" w14:textId="77777777" w:rsidR="002C6BE3" w:rsidRPr="002C6BE3" w:rsidRDefault="002C6BE3" w:rsidP="002C6BE3">
            <w:pPr>
              <w:jc w:val="center"/>
              <w:rPr>
                <w:color w:val="000000"/>
                <w:sz w:val="20"/>
                <w:szCs w:val="20"/>
              </w:rPr>
            </w:pPr>
            <w:r w:rsidRPr="002C6BE3">
              <w:rPr>
                <w:color w:val="000000"/>
                <w:sz w:val="20"/>
                <w:szCs w:val="20"/>
              </w:rPr>
              <w:t>0</w:t>
            </w:r>
          </w:p>
        </w:tc>
        <w:tc>
          <w:tcPr>
            <w:tcW w:w="994" w:type="dxa"/>
            <w:tcBorders>
              <w:top w:val="nil"/>
              <w:left w:val="nil"/>
              <w:bottom w:val="single" w:sz="4" w:space="0" w:color="000000"/>
              <w:right w:val="single" w:sz="4" w:space="0" w:color="000000"/>
            </w:tcBorders>
            <w:shd w:val="clear" w:color="auto" w:fill="auto"/>
            <w:vAlign w:val="center"/>
            <w:hideMark/>
          </w:tcPr>
          <w:p w14:paraId="0CD31347" w14:textId="77777777" w:rsidR="002C6BE3" w:rsidRPr="002C6BE3" w:rsidRDefault="002C6BE3" w:rsidP="002C6BE3">
            <w:pPr>
              <w:jc w:val="center"/>
              <w:rPr>
                <w:color w:val="000000"/>
                <w:sz w:val="20"/>
                <w:szCs w:val="20"/>
              </w:rPr>
            </w:pPr>
            <w:r w:rsidRPr="002C6BE3">
              <w:rPr>
                <w:color w:val="000000"/>
                <w:sz w:val="20"/>
                <w:szCs w:val="20"/>
              </w:rPr>
              <w:t>0</w:t>
            </w:r>
          </w:p>
        </w:tc>
        <w:tc>
          <w:tcPr>
            <w:tcW w:w="891" w:type="dxa"/>
            <w:tcBorders>
              <w:top w:val="nil"/>
              <w:left w:val="nil"/>
              <w:bottom w:val="single" w:sz="4" w:space="0" w:color="000000"/>
              <w:right w:val="single" w:sz="4" w:space="0" w:color="000000"/>
            </w:tcBorders>
            <w:shd w:val="clear" w:color="auto" w:fill="auto"/>
            <w:vAlign w:val="center"/>
            <w:hideMark/>
          </w:tcPr>
          <w:p w14:paraId="18972FE3" w14:textId="77777777" w:rsidR="002C6BE3" w:rsidRPr="002C6BE3" w:rsidRDefault="002C6BE3" w:rsidP="002C6BE3">
            <w:pPr>
              <w:jc w:val="center"/>
              <w:rPr>
                <w:color w:val="000000"/>
                <w:sz w:val="20"/>
                <w:szCs w:val="20"/>
              </w:rPr>
            </w:pPr>
            <w:r w:rsidRPr="002C6BE3">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7B14C791" w14:textId="77777777" w:rsidR="002C6BE3" w:rsidRPr="002C6BE3" w:rsidRDefault="002C6BE3" w:rsidP="002C6BE3">
            <w:pPr>
              <w:jc w:val="center"/>
              <w:rPr>
                <w:color w:val="000000"/>
                <w:sz w:val="20"/>
                <w:szCs w:val="20"/>
              </w:rPr>
            </w:pPr>
            <w:r w:rsidRPr="002C6BE3">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6738F70A" w14:textId="77777777" w:rsidR="002C6BE3" w:rsidRPr="002C6BE3" w:rsidRDefault="002C6BE3" w:rsidP="002C6BE3">
            <w:pPr>
              <w:jc w:val="center"/>
              <w:rPr>
                <w:color w:val="000000"/>
                <w:sz w:val="20"/>
                <w:szCs w:val="20"/>
              </w:rPr>
            </w:pPr>
            <w:r w:rsidRPr="002C6BE3">
              <w:rPr>
                <w:color w:val="000000"/>
                <w:sz w:val="20"/>
                <w:szCs w:val="20"/>
              </w:rPr>
              <w:t>0</w:t>
            </w:r>
          </w:p>
        </w:tc>
      </w:tr>
      <w:tr w:rsidR="002C6BE3" w:rsidRPr="002C6BE3" w14:paraId="77755D0E"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85D410D" w14:textId="77777777" w:rsidR="002C6BE3" w:rsidRPr="002C6BE3" w:rsidRDefault="002C6BE3" w:rsidP="002C6BE3">
            <w:pPr>
              <w:jc w:val="center"/>
              <w:rPr>
                <w:color w:val="000000"/>
                <w:sz w:val="20"/>
                <w:szCs w:val="20"/>
              </w:rPr>
            </w:pPr>
            <w:r w:rsidRPr="002C6BE3">
              <w:rPr>
                <w:color w:val="000000"/>
                <w:sz w:val="20"/>
                <w:szCs w:val="20"/>
              </w:rPr>
              <w:t>ТК-14</w:t>
            </w:r>
          </w:p>
        </w:tc>
        <w:tc>
          <w:tcPr>
            <w:tcW w:w="1883" w:type="dxa"/>
            <w:tcBorders>
              <w:top w:val="nil"/>
              <w:left w:val="nil"/>
              <w:bottom w:val="single" w:sz="4" w:space="0" w:color="000000"/>
              <w:right w:val="single" w:sz="4" w:space="0" w:color="000000"/>
            </w:tcBorders>
            <w:shd w:val="clear" w:color="auto" w:fill="auto"/>
            <w:vAlign w:val="center"/>
            <w:hideMark/>
          </w:tcPr>
          <w:p w14:paraId="2C9582BD" w14:textId="77777777" w:rsidR="002C6BE3" w:rsidRPr="002C6BE3" w:rsidRDefault="002C6BE3" w:rsidP="002C6BE3">
            <w:pPr>
              <w:jc w:val="center"/>
              <w:rPr>
                <w:color w:val="000000"/>
                <w:sz w:val="20"/>
                <w:szCs w:val="20"/>
              </w:rPr>
            </w:pPr>
            <w:r w:rsidRPr="002C6BE3">
              <w:rPr>
                <w:color w:val="000000"/>
                <w:sz w:val="20"/>
                <w:szCs w:val="20"/>
              </w:rPr>
              <w:t> </w:t>
            </w:r>
          </w:p>
        </w:tc>
        <w:tc>
          <w:tcPr>
            <w:tcW w:w="796" w:type="dxa"/>
            <w:tcBorders>
              <w:top w:val="nil"/>
              <w:left w:val="nil"/>
              <w:bottom w:val="single" w:sz="4" w:space="0" w:color="000000"/>
              <w:right w:val="single" w:sz="4" w:space="0" w:color="000000"/>
            </w:tcBorders>
            <w:shd w:val="clear" w:color="auto" w:fill="auto"/>
            <w:vAlign w:val="center"/>
            <w:hideMark/>
          </w:tcPr>
          <w:p w14:paraId="7EC55F9A" w14:textId="77777777" w:rsidR="002C6BE3" w:rsidRPr="002C6BE3" w:rsidRDefault="002C6BE3" w:rsidP="002C6BE3">
            <w:pPr>
              <w:jc w:val="center"/>
              <w:rPr>
                <w:color w:val="000000"/>
                <w:sz w:val="20"/>
                <w:szCs w:val="20"/>
              </w:rPr>
            </w:pPr>
            <w:r w:rsidRPr="002C6BE3">
              <w:rPr>
                <w:color w:val="000000"/>
                <w:sz w:val="20"/>
                <w:szCs w:val="20"/>
              </w:rPr>
              <w:t>62,22</w:t>
            </w:r>
          </w:p>
        </w:tc>
        <w:tc>
          <w:tcPr>
            <w:tcW w:w="1326" w:type="dxa"/>
            <w:tcBorders>
              <w:top w:val="nil"/>
              <w:left w:val="nil"/>
              <w:bottom w:val="single" w:sz="4" w:space="0" w:color="000000"/>
              <w:right w:val="single" w:sz="4" w:space="0" w:color="000000"/>
            </w:tcBorders>
            <w:shd w:val="clear" w:color="auto" w:fill="auto"/>
            <w:vAlign w:val="center"/>
            <w:hideMark/>
          </w:tcPr>
          <w:p w14:paraId="74F19A11"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73B07994"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5435294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67CCAFB"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C83B847"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7441655D"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0BDA9E5E" w14:textId="77777777" w:rsidR="002C6BE3" w:rsidRPr="002C6BE3" w:rsidRDefault="002C6BE3" w:rsidP="002C6BE3">
            <w:pPr>
              <w:jc w:val="center"/>
              <w:rPr>
                <w:color w:val="000000"/>
                <w:sz w:val="20"/>
                <w:szCs w:val="20"/>
              </w:rPr>
            </w:pPr>
            <w:r w:rsidRPr="002C6BE3">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5CFA401B"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077A4259"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78501171"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32BA1656"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27F7A581"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62950B8B" w14:textId="77777777" w:rsidR="002C6BE3" w:rsidRPr="002C6BE3" w:rsidRDefault="002C6BE3" w:rsidP="002C6BE3">
            <w:pPr>
              <w:jc w:val="center"/>
              <w:rPr>
                <w:color w:val="000000"/>
                <w:sz w:val="20"/>
                <w:szCs w:val="20"/>
              </w:rPr>
            </w:pPr>
            <w:r w:rsidRPr="002C6BE3">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0AE8D0DB"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20A1109E" w14:textId="77777777" w:rsidR="002C6BE3" w:rsidRPr="002C6BE3" w:rsidRDefault="002C6BE3" w:rsidP="002C6BE3">
            <w:pPr>
              <w:jc w:val="center"/>
              <w:rPr>
                <w:color w:val="000000"/>
                <w:sz w:val="20"/>
                <w:szCs w:val="20"/>
              </w:rPr>
            </w:pPr>
            <w:r w:rsidRPr="002C6BE3">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5E073392" w14:textId="77777777" w:rsidR="002C6BE3" w:rsidRPr="002C6BE3" w:rsidRDefault="002C6BE3" w:rsidP="002C6BE3">
            <w:pPr>
              <w:jc w:val="center"/>
              <w:rPr>
                <w:color w:val="000000"/>
                <w:sz w:val="20"/>
                <w:szCs w:val="20"/>
              </w:rPr>
            </w:pPr>
            <w:r w:rsidRPr="002C6BE3">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5524E64" w14:textId="77777777" w:rsidR="002C6BE3" w:rsidRPr="002C6BE3" w:rsidRDefault="002C6BE3" w:rsidP="002C6BE3">
            <w:pPr>
              <w:jc w:val="center"/>
              <w:rPr>
                <w:color w:val="000000"/>
                <w:sz w:val="20"/>
                <w:szCs w:val="20"/>
              </w:rPr>
            </w:pPr>
            <w:r w:rsidRPr="002C6BE3">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19630D0" w14:textId="77777777" w:rsidR="002C6BE3" w:rsidRPr="002C6BE3" w:rsidRDefault="002C6BE3" w:rsidP="002C6BE3">
            <w:pPr>
              <w:jc w:val="center"/>
              <w:rPr>
                <w:color w:val="000000"/>
                <w:sz w:val="20"/>
                <w:szCs w:val="20"/>
              </w:rPr>
            </w:pPr>
            <w:r w:rsidRPr="002C6BE3">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09DB7747" w14:textId="77777777" w:rsidR="002C6BE3" w:rsidRPr="002C6BE3" w:rsidRDefault="002C6BE3" w:rsidP="002C6BE3">
            <w:pPr>
              <w:jc w:val="center"/>
              <w:rPr>
                <w:color w:val="000000"/>
                <w:sz w:val="20"/>
                <w:szCs w:val="20"/>
              </w:rPr>
            </w:pPr>
            <w:r w:rsidRPr="002C6BE3">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437B9EDB" w14:textId="77777777" w:rsidR="002C6BE3" w:rsidRPr="002C6BE3" w:rsidRDefault="002C6BE3" w:rsidP="002C6BE3">
            <w:pPr>
              <w:jc w:val="center"/>
              <w:rPr>
                <w:color w:val="000000"/>
                <w:sz w:val="20"/>
                <w:szCs w:val="20"/>
              </w:rPr>
            </w:pPr>
            <w:r w:rsidRPr="002C6BE3">
              <w:rPr>
                <w:color w:val="000000"/>
                <w:sz w:val="20"/>
                <w:szCs w:val="20"/>
              </w:rPr>
              <w:t>0</w:t>
            </w:r>
          </w:p>
        </w:tc>
        <w:tc>
          <w:tcPr>
            <w:tcW w:w="994" w:type="dxa"/>
            <w:tcBorders>
              <w:top w:val="nil"/>
              <w:left w:val="nil"/>
              <w:bottom w:val="single" w:sz="4" w:space="0" w:color="000000"/>
              <w:right w:val="single" w:sz="4" w:space="0" w:color="000000"/>
            </w:tcBorders>
            <w:shd w:val="clear" w:color="auto" w:fill="auto"/>
            <w:vAlign w:val="center"/>
            <w:hideMark/>
          </w:tcPr>
          <w:p w14:paraId="788A1D02" w14:textId="77777777" w:rsidR="002C6BE3" w:rsidRPr="002C6BE3" w:rsidRDefault="002C6BE3" w:rsidP="002C6BE3">
            <w:pPr>
              <w:jc w:val="center"/>
              <w:rPr>
                <w:color w:val="000000"/>
                <w:sz w:val="20"/>
                <w:szCs w:val="20"/>
              </w:rPr>
            </w:pPr>
            <w:r w:rsidRPr="002C6BE3">
              <w:rPr>
                <w:color w:val="000000"/>
                <w:sz w:val="20"/>
                <w:szCs w:val="20"/>
              </w:rPr>
              <w:t>0</w:t>
            </w:r>
          </w:p>
        </w:tc>
        <w:tc>
          <w:tcPr>
            <w:tcW w:w="891" w:type="dxa"/>
            <w:tcBorders>
              <w:top w:val="nil"/>
              <w:left w:val="nil"/>
              <w:bottom w:val="single" w:sz="4" w:space="0" w:color="000000"/>
              <w:right w:val="single" w:sz="4" w:space="0" w:color="000000"/>
            </w:tcBorders>
            <w:shd w:val="clear" w:color="auto" w:fill="auto"/>
            <w:vAlign w:val="center"/>
            <w:hideMark/>
          </w:tcPr>
          <w:p w14:paraId="6587D3AE" w14:textId="77777777" w:rsidR="002C6BE3" w:rsidRPr="002C6BE3" w:rsidRDefault="002C6BE3" w:rsidP="002C6BE3">
            <w:pPr>
              <w:jc w:val="center"/>
              <w:rPr>
                <w:color w:val="000000"/>
                <w:sz w:val="20"/>
                <w:szCs w:val="20"/>
              </w:rPr>
            </w:pPr>
            <w:r w:rsidRPr="002C6BE3">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26D0A117" w14:textId="77777777" w:rsidR="002C6BE3" w:rsidRPr="002C6BE3" w:rsidRDefault="002C6BE3" w:rsidP="002C6BE3">
            <w:pPr>
              <w:jc w:val="center"/>
              <w:rPr>
                <w:color w:val="000000"/>
                <w:sz w:val="20"/>
                <w:szCs w:val="20"/>
              </w:rPr>
            </w:pPr>
            <w:r w:rsidRPr="002C6BE3">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2CC0B1E5" w14:textId="77777777" w:rsidR="002C6BE3" w:rsidRPr="002C6BE3" w:rsidRDefault="002C6BE3" w:rsidP="002C6BE3">
            <w:pPr>
              <w:jc w:val="center"/>
              <w:rPr>
                <w:color w:val="000000"/>
                <w:sz w:val="20"/>
                <w:szCs w:val="20"/>
              </w:rPr>
            </w:pPr>
            <w:r w:rsidRPr="002C6BE3">
              <w:rPr>
                <w:color w:val="000000"/>
                <w:sz w:val="20"/>
                <w:szCs w:val="20"/>
              </w:rPr>
              <w:t>0</w:t>
            </w:r>
          </w:p>
        </w:tc>
      </w:tr>
      <w:tr w:rsidR="002C6BE3" w:rsidRPr="002C6BE3" w14:paraId="0CE873F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C7FCB22" w14:textId="77777777" w:rsidR="002C6BE3" w:rsidRPr="002C6BE3" w:rsidRDefault="002C6BE3" w:rsidP="002C6BE3">
            <w:pPr>
              <w:jc w:val="center"/>
              <w:rPr>
                <w:color w:val="000000"/>
                <w:sz w:val="20"/>
                <w:szCs w:val="20"/>
              </w:rPr>
            </w:pPr>
            <w:r w:rsidRPr="002C6BE3">
              <w:rPr>
                <w:color w:val="000000"/>
                <w:sz w:val="20"/>
                <w:szCs w:val="20"/>
              </w:rPr>
              <w:t>ТК-13</w:t>
            </w:r>
          </w:p>
        </w:tc>
        <w:tc>
          <w:tcPr>
            <w:tcW w:w="1883" w:type="dxa"/>
            <w:tcBorders>
              <w:top w:val="nil"/>
              <w:left w:val="nil"/>
              <w:bottom w:val="single" w:sz="4" w:space="0" w:color="000000"/>
              <w:right w:val="single" w:sz="4" w:space="0" w:color="000000"/>
            </w:tcBorders>
            <w:shd w:val="clear" w:color="auto" w:fill="auto"/>
            <w:vAlign w:val="center"/>
            <w:hideMark/>
          </w:tcPr>
          <w:p w14:paraId="7DA0CAAA" w14:textId="77777777" w:rsidR="002C6BE3" w:rsidRPr="002C6BE3" w:rsidRDefault="002C6BE3" w:rsidP="002C6BE3">
            <w:pPr>
              <w:jc w:val="center"/>
              <w:rPr>
                <w:color w:val="000000"/>
                <w:sz w:val="20"/>
                <w:szCs w:val="20"/>
              </w:rPr>
            </w:pPr>
            <w:r w:rsidRPr="002C6BE3">
              <w:rPr>
                <w:color w:val="000000"/>
                <w:sz w:val="20"/>
                <w:szCs w:val="20"/>
              </w:rPr>
              <w:t>ТК-18</w:t>
            </w:r>
          </w:p>
        </w:tc>
        <w:tc>
          <w:tcPr>
            <w:tcW w:w="796" w:type="dxa"/>
            <w:tcBorders>
              <w:top w:val="nil"/>
              <w:left w:val="nil"/>
              <w:bottom w:val="single" w:sz="4" w:space="0" w:color="000000"/>
              <w:right w:val="single" w:sz="4" w:space="0" w:color="000000"/>
            </w:tcBorders>
            <w:shd w:val="clear" w:color="auto" w:fill="auto"/>
            <w:vAlign w:val="center"/>
            <w:hideMark/>
          </w:tcPr>
          <w:p w14:paraId="1C8BCA94" w14:textId="77777777" w:rsidR="002C6BE3" w:rsidRPr="002C6BE3" w:rsidRDefault="002C6BE3" w:rsidP="002C6BE3">
            <w:pPr>
              <w:jc w:val="center"/>
              <w:rPr>
                <w:color w:val="000000"/>
                <w:sz w:val="20"/>
                <w:szCs w:val="20"/>
              </w:rPr>
            </w:pPr>
            <w:r w:rsidRPr="002C6BE3">
              <w:rPr>
                <w:color w:val="000000"/>
                <w:sz w:val="20"/>
                <w:szCs w:val="20"/>
              </w:rPr>
              <w:t>27,77</w:t>
            </w:r>
          </w:p>
        </w:tc>
        <w:tc>
          <w:tcPr>
            <w:tcW w:w="1326" w:type="dxa"/>
            <w:tcBorders>
              <w:top w:val="nil"/>
              <w:left w:val="nil"/>
              <w:bottom w:val="single" w:sz="4" w:space="0" w:color="000000"/>
              <w:right w:val="single" w:sz="4" w:space="0" w:color="000000"/>
            </w:tcBorders>
            <w:shd w:val="clear" w:color="auto" w:fill="auto"/>
            <w:vAlign w:val="center"/>
            <w:hideMark/>
          </w:tcPr>
          <w:p w14:paraId="39E75C1E"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BC5C841"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DA0724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F4BFF34"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18A54C4" w14:textId="77777777" w:rsidR="002C6BE3" w:rsidRPr="002C6BE3" w:rsidRDefault="002C6BE3" w:rsidP="002C6BE3">
            <w:pPr>
              <w:jc w:val="center"/>
              <w:rPr>
                <w:color w:val="000000"/>
                <w:sz w:val="20"/>
                <w:szCs w:val="20"/>
              </w:rPr>
            </w:pPr>
            <w:r w:rsidRPr="002C6BE3">
              <w:rPr>
                <w:color w:val="000000"/>
                <w:sz w:val="20"/>
                <w:szCs w:val="20"/>
              </w:rPr>
              <w:t>5,7034</w:t>
            </w:r>
          </w:p>
        </w:tc>
        <w:tc>
          <w:tcPr>
            <w:tcW w:w="1314" w:type="dxa"/>
            <w:tcBorders>
              <w:top w:val="nil"/>
              <w:left w:val="nil"/>
              <w:bottom w:val="single" w:sz="4" w:space="0" w:color="000000"/>
              <w:right w:val="single" w:sz="4" w:space="0" w:color="000000"/>
            </w:tcBorders>
            <w:shd w:val="clear" w:color="auto" w:fill="auto"/>
            <w:vAlign w:val="center"/>
            <w:hideMark/>
          </w:tcPr>
          <w:p w14:paraId="12E2CC1B" w14:textId="77777777" w:rsidR="002C6BE3" w:rsidRPr="002C6BE3" w:rsidRDefault="002C6BE3" w:rsidP="002C6BE3">
            <w:pPr>
              <w:jc w:val="center"/>
              <w:rPr>
                <w:color w:val="000000"/>
                <w:sz w:val="20"/>
                <w:szCs w:val="20"/>
              </w:rPr>
            </w:pPr>
            <w:r w:rsidRPr="002C6BE3">
              <w:rPr>
                <w:color w:val="000000"/>
                <w:sz w:val="20"/>
                <w:szCs w:val="20"/>
              </w:rPr>
              <w:t>-5,6844</w:t>
            </w:r>
          </w:p>
        </w:tc>
        <w:tc>
          <w:tcPr>
            <w:tcW w:w="1314" w:type="dxa"/>
            <w:tcBorders>
              <w:top w:val="nil"/>
              <w:left w:val="nil"/>
              <w:bottom w:val="single" w:sz="4" w:space="0" w:color="000000"/>
              <w:right w:val="single" w:sz="4" w:space="0" w:color="000000"/>
            </w:tcBorders>
            <w:shd w:val="clear" w:color="auto" w:fill="auto"/>
            <w:vAlign w:val="center"/>
            <w:hideMark/>
          </w:tcPr>
          <w:p w14:paraId="21BCE6AD" w14:textId="77777777" w:rsidR="002C6BE3" w:rsidRPr="002C6BE3" w:rsidRDefault="002C6BE3" w:rsidP="002C6BE3">
            <w:pPr>
              <w:jc w:val="center"/>
              <w:rPr>
                <w:color w:val="000000"/>
                <w:sz w:val="20"/>
                <w:szCs w:val="20"/>
              </w:rPr>
            </w:pPr>
            <w:r w:rsidRPr="002C6BE3">
              <w:rPr>
                <w:color w:val="000000"/>
                <w:sz w:val="20"/>
                <w:szCs w:val="20"/>
              </w:rPr>
              <w:t>1,112</w:t>
            </w:r>
          </w:p>
        </w:tc>
        <w:tc>
          <w:tcPr>
            <w:tcW w:w="1314" w:type="dxa"/>
            <w:tcBorders>
              <w:top w:val="nil"/>
              <w:left w:val="nil"/>
              <w:bottom w:val="single" w:sz="4" w:space="0" w:color="000000"/>
              <w:right w:val="single" w:sz="4" w:space="0" w:color="000000"/>
            </w:tcBorders>
            <w:shd w:val="clear" w:color="auto" w:fill="auto"/>
            <w:vAlign w:val="center"/>
            <w:hideMark/>
          </w:tcPr>
          <w:p w14:paraId="66EA3D88" w14:textId="77777777" w:rsidR="002C6BE3" w:rsidRPr="002C6BE3" w:rsidRDefault="002C6BE3" w:rsidP="002C6BE3">
            <w:pPr>
              <w:jc w:val="center"/>
              <w:rPr>
                <w:color w:val="000000"/>
                <w:sz w:val="20"/>
                <w:szCs w:val="20"/>
              </w:rPr>
            </w:pPr>
            <w:r w:rsidRPr="002C6BE3">
              <w:rPr>
                <w:color w:val="000000"/>
                <w:sz w:val="20"/>
                <w:szCs w:val="20"/>
              </w:rPr>
              <w:t>1,104</w:t>
            </w:r>
          </w:p>
        </w:tc>
        <w:tc>
          <w:tcPr>
            <w:tcW w:w="1098" w:type="dxa"/>
            <w:tcBorders>
              <w:top w:val="nil"/>
              <w:left w:val="nil"/>
              <w:bottom w:val="single" w:sz="4" w:space="0" w:color="000000"/>
              <w:right w:val="single" w:sz="4" w:space="0" w:color="000000"/>
            </w:tcBorders>
            <w:shd w:val="clear" w:color="auto" w:fill="auto"/>
            <w:vAlign w:val="center"/>
            <w:hideMark/>
          </w:tcPr>
          <w:p w14:paraId="43477D92" w14:textId="77777777" w:rsidR="002C6BE3" w:rsidRPr="002C6BE3" w:rsidRDefault="002C6BE3" w:rsidP="002C6BE3">
            <w:pPr>
              <w:jc w:val="center"/>
              <w:rPr>
                <w:color w:val="000000"/>
                <w:sz w:val="20"/>
                <w:szCs w:val="20"/>
              </w:rPr>
            </w:pPr>
            <w:r w:rsidRPr="002C6BE3">
              <w:rPr>
                <w:color w:val="000000"/>
                <w:sz w:val="20"/>
                <w:szCs w:val="20"/>
              </w:rPr>
              <w:t>53,023</w:t>
            </w:r>
          </w:p>
        </w:tc>
        <w:tc>
          <w:tcPr>
            <w:tcW w:w="1098" w:type="dxa"/>
            <w:tcBorders>
              <w:top w:val="nil"/>
              <w:left w:val="nil"/>
              <w:bottom w:val="single" w:sz="4" w:space="0" w:color="000000"/>
              <w:right w:val="single" w:sz="4" w:space="0" w:color="000000"/>
            </w:tcBorders>
            <w:shd w:val="clear" w:color="auto" w:fill="auto"/>
            <w:vAlign w:val="center"/>
            <w:hideMark/>
          </w:tcPr>
          <w:p w14:paraId="28A92AD9" w14:textId="77777777" w:rsidR="002C6BE3" w:rsidRPr="002C6BE3" w:rsidRDefault="002C6BE3" w:rsidP="002C6BE3">
            <w:pPr>
              <w:jc w:val="center"/>
              <w:rPr>
                <w:color w:val="000000"/>
                <w:sz w:val="20"/>
                <w:szCs w:val="20"/>
              </w:rPr>
            </w:pPr>
            <w:r w:rsidRPr="002C6BE3">
              <w:rPr>
                <w:color w:val="000000"/>
                <w:sz w:val="20"/>
                <w:szCs w:val="20"/>
              </w:rPr>
              <w:t>52,101</w:t>
            </w:r>
          </w:p>
        </w:tc>
        <w:tc>
          <w:tcPr>
            <w:tcW w:w="996" w:type="dxa"/>
            <w:tcBorders>
              <w:top w:val="nil"/>
              <w:left w:val="nil"/>
              <w:bottom w:val="single" w:sz="4" w:space="0" w:color="000000"/>
              <w:right w:val="single" w:sz="4" w:space="0" w:color="000000"/>
            </w:tcBorders>
            <w:shd w:val="clear" w:color="auto" w:fill="auto"/>
            <w:vAlign w:val="center"/>
            <w:hideMark/>
          </w:tcPr>
          <w:p w14:paraId="7CDD9461" w14:textId="77777777" w:rsidR="002C6BE3" w:rsidRPr="002C6BE3" w:rsidRDefault="002C6BE3" w:rsidP="002C6BE3">
            <w:pPr>
              <w:jc w:val="center"/>
              <w:rPr>
                <w:color w:val="000000"/>
                <w:sz w:val="20"/>
                <w:szCs w:val="20"/>
              </w:rPr>
            </w:pPr>
            <w:r w:rsidRPr="002C6BE3">
              <w:rPr>
                <w:color w:val="000000"/>
                <w:sz w:val="20"/>
                <w:szCs w:val="20"/>
              </w:rPr>
              <w:t>50,002</w:t>
            </w:r>
          </w:p>
        </w:tc>
        <w:tc>
          <w:tcPr>
            <w:tcW w:w="996" w:type="dxa"/>
            <w:tcBorders>
              <w:top w:val="nil"/>
              <w:left w:val="nil"/>
              <w:bottom w:val="single" w:sz="4" w:space="0" w:color="000000"/>
              <w:right w:val="single" w:sz="4" w:space="0" w:color="000000"/>
            </w:tcBorders>
            <w:shd w:val="clear" w:color="auto" w:fill="auto"/>
            <w:vAlign w:val="center"/>
            <w:hideMark/>
          </w:tcPr>
          <w:p w14:paraId="5B924D5D" w14:textId="77777777" w:rsidR="002C6BE3" w:rsidRPr="002C6BE3" w:rsidRDefault="002C6BE3" w:rsidP="002C6BE3">
            <w:pPr>
              <w:jc w:val="center"/>
              <w:rPr>
                <w:color w:val="000000"/>
                <w:sz w:val="20"/>
                <w:szCs w:val="20"/>
              </w:rPr>
            </w:pPr>
            <w:r w:rsidRPr="002C6BE3">
              <w:rPr>
                <w:color w:val="000000"/>
                <w:sz w:val="20"/>
                <w:szCs w:val="20"/>
              </w:rPr>
              <w:t>48,707</w:t>
            </w:r>
          </w:p>
        </w:tc>
        <w:tc>
          <w:tcPr>
            <w:tcW w:w="1098" w:type="dxa"/>
            <w:tcBorders>
              <w:top w:val="nil"/>
              <w:left w:val="nil"/>
              <w:bottom w:val="single" w:sz="4" w:space="0" w:color="000000"/>
              <w:right w:val="single" w:sz="4" w:space="0" w:color="000000"/>
            </w:tcBorders>
            <w:shd w:val="clear" w:color="auto" w:fill="auto"/>
            <w:vAlign w:val="center"/>
            <w:hideMark/>
          </w:tcPr>
          <w:p w14:paraId="16AEDA01" w14:textId="77777777" w:rsidR="002C6BE3" w:rsidRPr="002C6BE3" w:rsidRDefault="002C6BE3" w:rsidP="002C6BE3">
            <w:pPr>
              <w:jc w:val="center"/>
              <w:rPr>
                <w:color w:val="000000"/>
                <w:sz w:val="20"/>
                <w:szCs w:val="20"/>
              </w:rPr>
            </w:pPr>
            <w:r w:rsidRPr="002C6BE3">
              <w:rPr>
                <w:color w:val="000000"/>
                <w:sz w:val="20"/>
                <w:szCs w:val="20"/>
              </w:rPr>
              <w:t>75,023</w:t>
            </w:r>
          </w:p>
        </w:tc>
        <w:tc>
          <w:tcPr>
            <w:tcW w:w="1098" w:type="dxa"/>
            <w:tcBorders>
              <w:top w:val="nil"/>
              <w:left w:val="nil"/>
              <w:bottom w:val="single" w:sz="4" w:space="0" w:color="000000"/>
              <w:right w:val="single" w:sz="4" w:space="0" w:color="000000"/>
            </w:tcBorders>
            <w:shd w:val="clear" w:color="auto" w:fill="auto"/>
            <w:vAlign w:val="center"/>
            <w:hideMark/>
          </w:tcPr>
          <w:p w14:paraId="4CEE1D72" w14:textId="77777777" w:rsidR="002C6BE3" w:rsidRPr="002C6BE3" w:rsidRDefault="002C6BE3" w:rsidP="002C6BE3">
            <w:pPr>
              <w:jc w:val="center"/>
              <w:rPr>
                <w:color w:val="000000"/>
                <w:sz w:val="20"/>
                <w:szCs w:val="20"/>
              </w:rPr>
            </w:pPr>
            <w:r w:rsidRPr="002C6BE3">
              <w:rPr>
                <w:color w:val="000000"/>
                <w:sz w:val="20"/>
                <w:szCs w:val="20"/>
              </w:rPr>
              <w:t>73,911</w:t>
            </w:r>
          </w:p>
        </w:tc>
        <w:tc>
          <w:tcPr>
            <w:tcW w:w="996" w:type="dxa"/>
            <w:tcBorders>
              <w:top w:val="nil"/>
              <w:left w:val="nil"/>
              <w:bottom w:val="single" w:sz="4" w:space="0" w:color="000000"/>
              <w:right w:val="single" w:sz="4" w:space="0" w:color="000000"/>
            </w:tcBorders>
            <w:shd w:val="clear" w:color="auto" w:fill="auto"/>
            <w:vAlign w:val="center"/>
            <w:hideMark/>
          </w:tcPr>
          <w:p w14:paraId="65EC8A62" w14:textId="77777777" w:rsidR="002C6BE3" w:rsidRPr="002C6BE3" w:rsidRDefault="002C6BE3" w:rsidP="002C6BE3">
            <w:pPr>
              <w:jc w:val="center"/>
              <w:rPr>
                <w:color w:val="000000"/>
                <w:sz w:val="20"/>
                <w:szCs w:val="20"/>
              </w:rPr>
            </w:pPr>
            <w:r w:rsidRPr="002C6BE3">
              <w:rPr>
                <w:color w:val="000000"/>
                <w:sz w:val="20"/>
                <w:szCs w:val="20"/>
              </w:rPr>
              <w:t>71,812</w:t>
            </w:r>
          </w:p>
        </w:tc>
        <w:tc>
          <w:tcPr>
            <w:tcW w:w="996" w:type="dxa"/>
            <w:tcBorders>
              <w:top w:val="nil"/>
              <w:left w:val="nil"/>
              <w:bottom w:val="single" w:sz="4" w:space="0" w:color="000000"/>
              <w:right w:val="single" w:sz="4" w:space="0" w:color="000000"/>
            </w:tcBorders>
            <w:shd w:val="clear" w:color="auto" w:fill="auto"/>
            <w:vAlign w:val="center"/>
            <w:hideMark/>
          </w:tcPr>
          <w:p w14:paraId="3E85C7FD" w14:textId="77777777" w:rsidR="002C6BE3" w:rsidRPr="002C6BE3" w:rsidRDefault="002C6BE3" w:rsidP="002C6BE3">
            <w:pPr>
              <w:jc w:val="center"/>
              <w:rPr>
                <w:color w:val="000000"/>
                <w:sz w:val="20"/>
                <w:szCs w:val="20"/>
              </w:rPr>
            </w:pPr>
            <w:r w:rsidRPr="002C6BE3">
              <w:rPr>
                <w:color w:val="000000"/>
                <w:sz w:val="20"/>
                <w:szCs w:val="20"/>
              </w:rPr>
              <w:t>70,707</w:t>
            </w:r>
          </w:p>
        </w:tc>
        <w:tc>
          <w:tcPr>
            <w:tcW w:w="1456" w:type="dxa"/>
            <w:tcBorders>
              <w:top w:val="nil"/>
              <w:left w:val="nil"/>
              <w:bottom w:val="single" w:sz="4" w:space="0" w:color="000000"/>
              <w:right w:val="single" w:sz="4" w:space="0" w:color="000000"/>
            </w:tcBorders>
            <w:shd w:val="clear" w:color="auto" w:fill="auto"/>
            <w:vAlign w:val="center"/>
            <w:hideMark/>
          </w:tcPr>
          <w:p w14:paraId="2D560E73" w14:textId="77777777" w:rsidR="002C6BE3" w:rsidRPr="002C6BE3" w:rsidRDefault="002C6BE3" w:rsidP="002C6BE3">
            <w:pPr>
              <w:jc w:val="center"/>
              <w:rPr>
                <w:color w:val="000000"/>
                <w:sz w:val="20"/>
                <w:szCs w:val="20"/>
              </w:rPr>
            </w:pPr>
            <w:r w:rsidRPr="002C6BE3">
              <w:rPr>
                <w:color w:val="000000"/>
                <w:sz w:val="20"/>
                <w:szCs w:val="20"/>
              </w:rPr>
              <w:t>4,315</w:t>
            </w:r>
          </w:p>
        </w:tc>
        <w:tc>
          <w:tcPr>
            <w:tcW w:w="1456" w:type="dxa"/>
            <w:tcBorders>
              <w:top w:val="nil"/>
              <w:left w:val="nil"/>
              <w:bottom w:val="single" w:sz="4" w:space="0" w:color="000000"/>
              <w:right w:val="single" w:sz="4" w:space="0" w:color="000000"/>
            </w:tcBorders>
            <w:shd w:val="clear" w:color="auto" w:fill="auto"/>
            <w:vAlign w:val="center"/>
            <w:hideMark/>
          </w:tcPr>
          <w:p w14:paraId="59752DF0" w14:textId="77777777" w:rsidR="002C6BE3" w:rsidRPr="002C6BE3" w:rsidRDefault="002C6BE3" w:rsidP="002C6BE3">
            <w:pPr>
              <w:jc w:val="center"/>
              <w:rPr>
                <w:color w:val="000000"/>
                <w:sz w:val="20"/>
                <w:szCs w:val="20"/>
              </w:rPr>
            </w:pPr>
            <w:r w:rsidRPr="002C6BE3">
              <w:rPr>
                <w:color w:val="000000"/>
                <w:sz w:val="20"/>
                <w:szCs w:val="20"/>
              </w:rPr>
              <w:t>2,1</w:t>
            </w:r>
          </w:p>
        </w:tc>
        <w:tc>
          <w:tcPr>
            <w:tcW w:w="945" w:type="dxa"/>
            <w:tcBorders>
              <w:top w:val="nil"/>
              <w:left w:val="nil"/>
              <w:bottom w:val="single" w:sz="4" w:space="0" w:color="000000"/>
              <w:right w:val="single" w:sz="4" w:space="0" w:color="000000"/>
            </w:tcBorders>
            <w:shd w:val="clear" w:color="auto" w:fill="auto"/>
            <w:vAlign w:val="center"/>
            <w:hideMark/>
          </w:tcPr>
          <w:p w14:paraId="7F703A0F" w14:textId="77777777" w:rsidR="002C6BE3" w:rsidRPr="002C6BE3" w:rsidRDefault="002C6BE3" w:rsidP="002C6BE3">
            <w:pPr>
              <w:jc w:val="center"/>
              <w:rPr>
                <w:color w:val="000000"/>
                <w:sz w:val="20"/>
                <w:szCs w:val="20"/>
              </w:rPr>
            </w:pPr>
            <w:r w:rsidRPr="002C6BE3">
              <w:rPr>
                <w:color w:val="000000"/>
                <w:sz w:val="20"/>
                <w:szCs w:val="20"/>
              </w:rPr>
              <w:t>33,357</w:t>
            </w:r>
          </w:p>
        </w:tc>
        <w:tc>
          <w:tcPr>
            <w:tcW w:w="945" w:type="dxa"/>
            <w:tcBorders>
              <w:top w:val="nil"/>
              <w:left w:val="nil"/>
              <w:bottom w:val="single" w:sz="4" w:space="0" w:color="000000"/>
              <w:right w:val="single" w:sz="4" w:space="0" w:color="000000"/>
            </w:tcBorders>
            <w:shd w:val="clear" w:color="auto" w:fill="auto"/>
            <w:vAlign w:val="center"/>
            <w:hideMark/>
          </w:tcPr>
          <w:p w14:paraId="0F70448B" w14:textId="77777777" w:rsidR="002C6BE3" w:rsidRPr="002C6BE3" w:rsidRDefault="002C6BE3" w:rsidP="002C6BE3">
            <w:pPr>
              <w:jc w:val="center"/>
              <w:rPr>
                <w:color w:val="000000"/>
                <w:sz w:val="20"/>
                <w:szCs w:val="20"/>
              </w:rPr>
            </w:pPr>
            <w:r w:rsidRPr="002C6BE3">
              <w:rPr>
                <w:color w:val="000000"/>
                <w:sz w:val="20"/>
                <w:szCs w:val="20"/>
              </w:rPr>
              <w:t>33,136</w:t>
            </w:r>
          </w:p>
        </w:tc>
        <w:tc>
          <w:tcPr>
            <w:tcW w:w="994" w:type="dxa"/>
            <w:tcBorders>
              <w:top w:val="nil"/>
              <w:left w:val="nil"/>
              <w:bottom w:val="single" w:sz="4" w:space="0" w:color="000000"/>
              <w:right w:val="single" w:sz="4" w:space="0" w:color="000000"/>
            </w:tcBorders>
            <w:shd w:val="clear" w:color="auto" w:fill="auto"/>
            <w:vAlign w:val="center"/>
            <w:hideMark/>
          </w:tcPr>
          <w:p w14:paraId="61023BF8" w14:textId="77777777" w:rsidR="002C6BE3" w:rsidRPr="002C6BE3" w:rsidRDefault="002C6BE3" w:rsidP="002C6BE3">
            <w:pPr>
              <w:jc w:val="center"/>
              <w:rPr>
                <w:color w:val="000000"/>
                <w:sz w:val="20"/>
                <w:szCs w:val="20"/>
              </w:rPr>
            </w:pPr>
            <w:r w:rsidRPr="002C6BE3">
              <w:rPr>
                <w:color w:val="000000"/>
                <w:sz w:val="20"/>
                <w:szCs w:val="20"/>
              </w:rPr>
              <w:t>0,04901</w:t>
            </w:r>
          </w:p>
        </w:tc>
        <w:tc>
          <w:tcPr>
            <w:tcW w:w="891" w:type="dxa"/>
            <w:tcBorders>
              <w:top w:val="nil"/>
              <w:left w:val="nil"/>
              <w:bottom w:val="single" w:sz="4" w:space="0" w:color="000000"/>
              <w:right w:val="single" w:sz="4" w:space="0" w:color="000000"/>
            </w:tcBorders>
            <w:shd w:val="clear" w:color="auto" w:fill="auto"/>
            <w:vAlign w:val="center"/>
            <w:hideMark/>
          </w:tcPr>
          <w:p w14:paraId="2DC39121" w14:textId="77777777" w:rsidR="002C6BE3" w:rsidRPr="002C6BE3" w:rsidRDefault="002C6BE3" w:rsidP="002C6BE3">
            <w:pPr>
              <w:jc w:val="center"/>
              <w:rPr>
                <w:color w:val="000000"/>
                <w:sz w:val="20"/>
                <w:szCs w:val="20"/>
              </w:rPr>
            </w:pPr>
            <w:r w:rsidRPr="002C6BE3">
              <w:rPr>
                <w:color w:val="000000"/>
                <w:sz w:val="20"/>
                <w:szCs w:val="20"/>
              </w:rPr>
              <w:t>0,04901</w:t>
            </w:r>
          </w:p>
        </w:tc>
        <w:tc>
          <w:tcPr>
            <w:tcW w:w="927" w:type="dxa"/>
            <w:tcBorders>
              <w:top w:val="nil"/>
              <w:left w:val="nil"/>
              <w:bottom w:val="single" w:sz="4" w:space="0" w:color="000000"/>
              <w:right w:val="single" w:sz="4" w:space="0" w:color="000000"/>
            </w:tcBorders>
            <w:shd w:val="clear" w:color="auto" w:fill="auto"/>
            <w:vAlign w:val="center"/>
            <w:hideMark/>
          </w:tcPr>
          <w:p w14:paraId="42A37861" w14:textId="77777777" w:rsidR="002C6BE3" w:rsidRPr="002C6BE3" w:rsidRDefault="002C6BE3" w:rsidP="002C6BE3">
            <w:pPr>
              <w:jc w:val="center"/>
              <w:rPr>
                <w:color w:val="000000"/>
                <w:sz w:val="20"/>
                <w:szCs w:val="20"/>
              </w:rPr>
            </w:pPr>
            <w:r w:rsidRPr="002C6BE3">
              <w:rPr>
                <w:color w:val="000000"/>
                <w:sz w:val="20"/>
                <w:szCs w:val="20"/>
              </w:rPr>
              <w:t>0,828</w:t>
            </w:r>
          </w:p>
        </w:tc>
        <w:tc>
          <w:tcPr>
            <w:tcW w:w="927" w:type="dxa"/>
            <w:tcBorders>
              <w:top w:val="nil"/>
              <w:left w:val="nil"/>
              <w:bottom w:val="single" w:sz="4" w:space="0" w:color="000000"/>
              <w:right w:val="single" w:sz="4" w:space="0" w:color="000000"/>
            </w:tcBorders>
            <w:shd w:val="clear" w:color="auto" w:fill="auto"/>
            <w:vAlign w:val="center"/>
            <w:hideMark/>
          </w:tcPr>
          <w:p w14:paraId="144DEF77" w14:textId="77777777" w:rsidR="002C6BE3" w:rsidRPr="002C6BE3" w:rsidRDefault="002C6BE3" w:rsidP="002C6BE3">
            <w:pPr>
              <w:jc w:val="center"/>
              <w:rPr>
                <w:color w:val="000000"/>
                <w:sz w:val="20"/>
                <w:szCs w:val="20"/>
              </w:rPr>
            </w:pPr>
            <w:r w:rsidRPr="002C6BE3">
              <w:rPr>
                <w:color w:val="000000"/>
                <w:sz w:val="20"/>
                <w:szCs w:val="20"/>
              </w:rPr>
              <w:t>-0,825</w:t>
            </w:r>
          </w:p>
        </w:tc>
      </w:tr>
      <w:tr w:rsidR="002C6BE3" w:rsidRPr="002C6BE3" w14:paraId="7B88C16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CB65686" w14:textId="77777777" w:rsidR="002C6BE3" w:rsidRPr="002C6BE3" w:rsidRDefault="002C6BE3" w:rsidP="002C6BE3">
            <w:pPr>
              <w:jc w:val="center"/>
              <w:rPr>
                <w:color w:val="000000"/>
                <w:sz w:val="20"/>
                <w:szCs w:val="20"/>
              </w:rPr>
            </w:pPr>
            <w:r w:rsidRPr="002C6BE3">
              <w:rPr>
                <w:color w:val="000000"/>
                <w:sz w:val="20"/>
                <w:szCs w:val="20"/>
              </w:rPr>
              <w:t>ТК-18</w:t>
            </w:r>
          </w:p>
        </w:tc>
        <w:tc>
          <w:tcPr>
            <w:tcW w:w="1883" w:type="dxa"/>
            <w:tcBorders>
              <w:top w:val="nil"/>
              <w:left w:val="nil"/>
              <w:bottom w:val="single" w:sz="4" w:space="0" w:color="000000"/>
              <w:right w:val="single" w:sz="4" w:space="0" w:color="000000"/>
            </w:tcBorders>
            <w:shd w:val="clear" w:color="auto" w:fill="auto"/>
            <w:vAlign w:val="center"/>
            <w:hideMark/>
          </w:tcPr>
          <w:p w14:paraId="0A223391" w14:textId="77777777" w:rsidR="002C6BE3" w:rsidRPr="002C6BE3" w:rsidRDefault="002C6BE3" w:rsidP="002C6BE3">
            <w:pPr>
              <w:jc w:val="center"/>
              <w:rPr>
                <w:color w:val="000000"/>
                <w:sz w:val="20"/>
                <w:szCs w:val="20"/>
              </w:rPr>
            </w:pPr>
            <w:r w:rsidRPr="002C6BE3">
              <w:rPr>
                <w:color w:val="000000"/>
                <w:sz w:val="20"/>
                <w:szCs w:val="20"/>
              </w:rPr>
              <w:t>Уз-52</w:t>
            </w:r>
          </w:p>
        </w:tc>
        <w:tc>
          <w:tcPr>
            <w:tcW w:w="796" w:type="dxa"/>
            <w:tcBorders>
              <w:top w:val="nil"/>
              <w:left w:val="nil"/>
              <w:bottom w:val="single" w:sz="4" w:space="0" w:color="000000"/>
              <w:right w:val="single" w:sz="4" w:space="0" w:color="000000"/>
            </w:tcBorders>
            <w:shd w:val="clear" w:color="auto" w:fill="auto"/>
            <w:vAlign w:val="center"/>
            <w:hideMark/>
          </w:tcPr>
          <w:p w14:paraId="5D20EFD5" w14:textId="77777777" w:rsidR="002C6BE3" w:rsidRPr="002C6BE3" w:rsidRDefault="002C6BE3" w:rsidP="002C6BE3">
            <w:pPr>
              <w:jc w:val="center"/>
              <w:rPr>
                <w:color w:val="000000"/>
                <w:sz w:val="20"/>
                <w:szCs w:val="20"/>
              </w:rPr>
            </w:pPr>
            <w:r w:rsidRPr="002C6BE3">
              <w:rPr>
                <w:color w:val="000000"/>
                <w:sz w:val="20"/>
                <w:szCs w:val="20"/>
              </w:rPr>
              <w:t>13,56</w:t>
            </w:r>
          </w:p>
        </w:tc>
        <w:tc>
          <w:tcPr>
            <w:tcW w:w="1326" w:type="dxa"/>
            <w:tcBorders>
              <w:top w:val="nil"/>
              <w:left w:val="nil"/>
              <w:bottom w:val="single" w:sz="4" w:space="0" w:color="000000"/>
              <w:right w:val="single" w:sz="4" w:space="0" w:color="000000"/>
            </w:tcBorders>
            <w:shd w:val="clear" w:color="auto" w:fill="auto"/>
            <w:vAlign w:val="center"/>
            <w:hideMark/>
          </w:tcPr>
          <w:p w14:paraId="539D9405"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5F447542"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0533EF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4A36956"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C0CFFC1" w14:textId="77777777" w:rsidR="002C6BE3" w:rsidRPr="002C6BE3" w:rsidRDefault="002C6BE3" w:rsidP="002C6BE3">
            <w:pPr>
              <w:jc w:val="center"/>
              <w:rPr>
                <w:color w:val="000000"/>
                <w:sz w:val="20"/>
                <w:szCs w:val="20"/>
              </w:rPr>
            </w:pPr>
            <w:r w:rsidRPr="002C6BE3">
              <w:rPr>
                <w:color w:val="000000"/>
                <w:sz w:val="20"/>
                <w:szCs w:val="20"/>
              </w:rPr>
              <w:t>3,2753</w:t>
            </w:r>
          </w:p>
        </w:tc>
        <w:tc>
          <w:tcPr>
            <w:tcW w:w="1314" w:type="dxa"/>
            <w:tcBorders>
              <w:top w:val="nil"/>
              <w:left w:val="nil"/>
              <w:bottom w:val="single" w:sz="4" w:space="0" w:color="000000"/>
              <w:right w:val="single" w:sz="4" w:space="0" w:color="000000"/>
            </w:tcBorders>
            <w:shd w:val="clear" w:color="auto" w:fill="auto"/>
            <w:vAlign w:val="center"/>
            <w:hideMark/>
          </w:tcPr>
          <w:p w14:paraId="59BC5E29" w14:textId="77777777" w:rsidR="002C6BE3" w:rsidRPr="002C6BE3" w:rsidRDefault="002C6BE3" w:rsidP="002C6BE3">
            <w:pPr>
              <w:jc w:val="center"/>
              <w:rPr>
                <w:color w:val="000000"/>
                <w:sz w:val="20"/>
                <w:szCs w:val="20"/>
              </w:rPr>
            </w:pPr>
            <w:r w:rsidRPr="002C6BE3">
              <w:rPr>
                <w:color w:val="000000"/>
                <w:sz w:val="20"/>
                <w:szCs w:val="20"/>
              </w:rPr>
              <w:t>-3,2676</w:t>
            </w:r>
          </w:p>
        </w:tc>
        <w:tc>
          <w:tcPr>
            <w:tcW w:w="1314" w:type="dxa"/>
            <w:tcBorders>
              <w:top w:val="nil"/>
              <w:left w:val="nil"/>
              <w:bottom w:val="single" w:sz="4" w:space="0" w:color="000000"/>
              <w:right w:val="single" w:sz="4" w:space="0" w:color="000000"/>
            </w:tcBorders>
            <w:shd w:val="clear" w:color="auto" w:fill="auto"/>
            <w:vAlign w:val="center"/>
            <w:hideMark/>
          </w:tcPr>
          <w:p w14:paraId="2A753CF0" w14:textId="77777777" w:rsidR="002C6BE3" w:rsidRPr="002C6BE3" w:rsidRDefault="002C6BE3" w:rsidP="002C6BE3">
            <w:pPr>
              <w:jc w:val="center"/>
              <w:rPr>
                <w:color w:val="000000"/>
                <w:sz w:val="20"/>
                <w:szCs w:val="20"/>
              </w:rPr>
            </w:pPr>
            <w:r w:rsidRPr="002C6BE3">
              <w:rPr>
                <w:color w:val="000000"/>
                <w:sz w:val="20"/>
                <w:szCs w:val="20"/>
              </w:rPr>
              <w:t>0,18</w:t>
            </w:r>
          </w:p>
        </w:tc>
        <w:tc>
          <w:tcPr>
            <w:tcW w:w="1314" w:type="dxa"/>
            <w:tcBorders>
              <w:top w:val="nil"/>
              <w:left w:val="nil"/>
              <w:bottom w:val="single" w:sz="4" w:space="0" w:color="000000"/>
              <w:right w:val="single" w:sz="4" w:space="0" w:color="000000"/>
            </w:tcBorders>
            <w:shd w:val="clear" w:color="auto" w:fill="auto"/>
            <w:vAlign w:val="center"/>
            <w:hideMark/>
          </w:tcPr>
          <w:p w14:paraId="6EAF8832" w14:textId="77777777" w:rsidR="002C6BE3" w:rsidRPr="002C6BE3" w:rsidRDefault="002C6BE3" w:rsidP="002C6BE3">
            <w:pPr>
              <w:jc w:val="center"/>
              <w:rPr>
                <w:color w:val="000000"/>
                <w:sz w:val="20"/>
                <w:szCs w:val="20"/>
              </w:rPr>
            </w:pPr>
            <w:r w:rsidRPr="002C6BE3">
              <w:rPr>
                <w:color w:val="000000"/>
                <w:sz w:val="20"/>
                <w:szCs w:val="20"/>
              </w:rPr>
              <w:t>0,179</w:t>
            </w:r>
          </w:p>
        </w:tc>
        <w:tc>
          <w:tcPr>
            <w:tcW w:w="1098" w:type="dxa"/>
            <w:tcBorders>
              <w:top w:val="nil"/>
              <w:left w:val="nil"/>
              <w:bottom w:val="single" w:sz="4" w:space="0" w:color="000000"/>
              <w:right w:val="single" w:sz="4" w:space="0" w:color="000000"/>
            </w:tcBorders>
            <w:shd w:val="clear" w:color="auto" w:fill="auto"/>
            <w:vAlign w:val="center"/>
            <w:hideMark/>
          </w:tcPr>
          <w:p w14:paraId="5F08CB2A" w14:textId="77777777" w:rsidR="002C6BE3" w:rsidRPr="002C6BE3" w:rsidRDefault="002C6BE3" w:rsidP="002C6BE3">
            <w:pPr>
              <w:jc w:val="center"/>
              <w:rPr>
                <w:color w:val="000000"/>
                <w:sz w:val="20"/>
                <w:szCs w:val="20"/>
              </w:rPr>
            </w:pPr>
            <w:r w:rsidRPr="002C6BE3">
              <w:rPr>
                <w:color w:val="000000"/>
                <w:sz w:val="20"/>
                <w:szCs w:val="20"/>
              </w:rPr>
              <w:t>52,101</w:t>
            </w:r>
          </w:p>
        </w:tc>
        <w:tc>
          <w:tcPr>
            <w:tcW w:w="1098" w:type="dxa"/>
            <w:tcBorders>
              <w:top w:val="nil"/>
              <w:left w:val="nil"/>
              <w:bottom w:val="single" w:sz="4" w:space="0" w:color="000000"/>
              <w:right w:val="single" w:sz="4" w:space="0" w:color="000000"/>
            </w:tcBorders>
            <w:shd w:val="clear" w:color="auto" w:fill="auto"/>
            <w:vAlign w:val="center"/>
            <w:hideMark/>
          </w:tcPr>
          <w:p w14:paraId="6F6704C3" w14:textId="77777777" w:rsidR="002C6BE3" w:rsidRPr="002C6BE3" w:rsidRDefault="002C6BE3" w:rsidP="002C6BE3">
            <w:pPr>
              <w:jc w:val="center"/>
              <w:rPr>
                <w:color w:val="000000"/>
                <w:sz w:val="20"/>
                <w:szCs w:val="20"/>
              </w:rPr>
            </w:pPr>
            <w:r w:rsidRPr="002C6BE3">
              <w:rPr>
                <w:color w:val="000000"/>
                <w:sz w:val="20"/>
                <w:szCs w:val="20"/>
              </w:rPr>
              <w:t>51,821</w:t>
            </w:r>
          </w:p>
        </w:tc>
        <w:tc>
          <w:tcPr>
            <w:tcW w:w="996" w:type="dxa"/>
            <w:tcBorders>
              <w:top w:val="nil"/>
              <w:left w:val="nil"/>
              <w:bottom w:val="single" w:sz="4" w:space="0" w:color="000000"/>
              <w:right w:val="single" w:sz="4" w:space="0" w:color="000000"/>
            </w:tcBorders>
            <w:shd w:val="clear" w:color="auto" w:fill="auto"/>
            <w:vAlign w:val="center"/>
            <w:hideMark/>
          </w:tcPr>
          <w:p w14:paraId="5E2EAC5E" w14:textId="77777777" w:rsidR="002C6BE3" w:rsidRPr="002C6BE3" w:rsidRDefault="002C6BE3" w:rsidP="002C6BE3">
            <w:pPr>
              <w:jc w:val="center"/>
              <w:rPr>
                <w:color w:val="000000"/>
                <w:sz w:val="20"/>
                <w:szCs w:val="20"/>
              </w:rPr>
            </w:pPr>
            <w:r w:rsidRPr="002C6BE3">
              <w:rPr>
                <w:color w:val="000000"/>
                <w:sz w:val="20"/>
                <w:szCs w:val="20"/>
              </w:rPr>
              <w:t>50,081</w:t>
            </w:r>
          </w:p>
        </w:tc>
        <w:tc>
          <w:tcPr>
            <w:tcW w:w="996" w:type="dxa"/>
            <w:tcBorders>
              <w:top w:val="nil"/>
              <w:left w:val="nil"/>
              <w:bottom w:val="single" w:sz="4" w:space="0" w:color="000000"/>
              <w:right w:val="single" w:sz="4" w:space="0" w:color="000000"/>
            </w:tcBorders>
            <w:shd w:val="clear" w:color="auto" w:fill="auto"/>
            <w:vAlign w:val="center"/>
            <w:hideMark/>
          </w:tcPr>
          <w:p w14:paraId="3F9771FB" w14:textId="77777777" w:rsidR="002C6BE3" w:rsidRPr="002C6BE3" w:rsidRDefault="002C6BE3" w:rsidP="002C6BE3">
            <w:pPr>
              <w:jc w:val="center"/>
              <w:rPr>
                <w:color w:val="000000"/>
                <w:sz w:val="20"/>
                <w:szCs w:val="20"/>
              </w:rPr>
            </w:pPr>
            <w:r w:rsidRPr="002C6BE3">
              <w:rPr>
                <w:color w:val="000000"/>
                <w:sz w:val="20"/>
                <w:szCs w:val="20"/>
              </w:rPr>
              <w:t>50,002</w:t>
            </w:r>
          </w:p>
        </w:tc>
        <w:tc>
          <w:tcPr>
            <w:tcW w:w="1098" w:type="dxa"/>
            <w:tcBorders>
              <w:top w:val="nil"/>
              <w:left w:val="nil"/>
              <w:bottom w:val="single" w:sz="4" w:space="0" w:color="000000"/>
              <w:right w:val="single" w:sz="4" w:space="0" w:color="000000"/>
            </w:tcBorders>
            <w:shd w:val="clear" w:color="auto" w:fill="auto"/>
            <w:vAlign w:val="center"/>
            <w:hideMark/>
          </w:tcPr>
          <w:p w14:paraId="2FFC903D" w14:textId="77777777" w:rsidR="002C6BE3" w:rsidRPr="002C6BE3" w:rsidRDefault="002C6BE3" w:rsidP="002C6BE3">
            <w:pPr>
              <w:jc w:val="center"/>
              <w:rPr>
                <w:color w:val="000000"/>
                <w:sz w:val="20"/>
                <w:szCs w:val="20"/>
              </w:rPr>
            </w:pPr>
            <w:r w:rsidRPr="002C6BE3">
              <w:rPr>
                <w:color w:val="000000"/>
                <w:sz w:val="20"/>
                <w:szCs w:val="20"/>
              </w:rPr>
              <w:t>73,911</w:t>
            </w:r>
          </w:p>
        </w:tc>
        <w:tc>
          <w:tcPr>
            <w:tcW w:w="1098" w:type="dxa"/>
            <w:tcBorders>
              <w:top w:val="nil"/>
              <w:left w:val="nil"/>
              <w:bottom w:val="single" w:sz="4" w:space="0" w:color="000000"/>
              <w:right w:val="single" w:sz="4" w:space="0" w:color="000000"/>
            </w:tcBorders>
            <w:shd w:val="clear" w:color="auto" w:fill="auto"/>
            <w:vAlign w:val="center"/>
            <w:hideMark/>
          </w:tcPr>
          <w:p w14:paraId="073636C6" w14:textId="77777777" w:rsidR="002C6BE3" w:rsidRPr="002C6BE3" w:rsidRDefault="002C6BE3" w:rsidP="002C6BE3">
            <w:pPr>
              <w:jc w:val="center"/>
              <w:rPr>
                <w:color w:val="000000"/>
                <w:sz w:val="20"/>
                <w:szCs w:val="20"/>
              </w:rPr>
            </w:pPr>
            <w:r w:rsidRPr="002C6BE3">
              <w:rPr>
                <w:color w:val="000000"/>
                <w:sz w:val="20"/>
                <w:szCs w:val="20"/>
              </w:rPr>
              <w:t>73,731</w:t>
            </w:r>
          </w:p>
        </w:tc>
        <w:tc>
          <w:tcPr>
            <w:tcW w:w="996" w:type="dxa"/>
            <w:tcBorders>
              <w:top w:val="nil"/>
              <w:left w:val="nil"/>
              <w:bottom w:val="single" w:sz="4" w:space="0" w:color="000000"/>
              <w:right w:val="single" w:sz="4" w:space="0" w:color="000000"/>
            </w:tcBorders>
            <w:shd w:val="clear" w:color="auto" w:fill="auto"/>
            <w:vAlign w:val="center"/>
            <w:hideMark/>
          </w:tcPr>
          <w:p w14:paraId="45E00FC3" w14:textId="77777777" w:rsidR="002C6BE3" w:rsidRPr="002C6BE3" w:rsidRDefault="002C6BE3" w:rsidP="002C6BE3">
            <w:pPr>
              <w:jc w:val="center"/>
              <w:rPr>
                <w:color w:val="000000"/>
                <w:sz w:val="20"/>
                <w:szCs w:val="20"/>
              </w:rPr>
            </w:pPr>
            <w:r w:rsidRPr="002C6BE3">
              <w:rPr>
                <w:color w:val="000000"/>
                <w:sz w:val="20"/>
                <w:szCs w:val="20"/>
              </w:rPr>
              <w:t>71,991</w:t>
            </w:r>
          </w:p>
        </w:tc>
        <w:tc>
          <w:tcPr>
            <w:tcW w:w="996" w:type="dxa"/>
            <w:tcBorders>
              <w:top w:val="nil"/>
              <w:left w:val="nil"/>
              <w:bottom w:val="single" w:sz="4" w:space="0" w:color="000000"/>
              <w:right w:val="single" w:sz="4" w:space="0" w:color="000000"/>
            </w:tcBorders>
            <w:shd w:val="clear" w:color="auto" w:fill="auto"/>
            <w:vAlign w:val="center"/>
            <w:hideMark/>
          </w:tcPr>
          <w:p w14:paraId="3FC990C5" w14:textId="77777777" w:rsidR="002C6BE3" w:rsidRPr="002C6BE3" w:rsidRDefault="002C6BE3" w:rsidP="002C6BE3">
            <w:pPr>
              <w:jc w:val="center"/>
              <w:rPr>
                <w:color w:val="000000"/>
                <w:sz w:val="20"/>
                <w:szCs w:val="20"/>
              </w:rPr>
            </w:pPr>
            <w:r w:rsidRPr="002C6BE3">
              <w:rPr>
                <w:color w:val="000000"/>
                <w:sz w:val="20"/>
                <w:szCs w:val="20"/>
              </w:rPr>
              <w:t>71,812</w:t>
            </w:r>
          </w:p>
        </w:tc>
        <w:tc>
          <w:tcPr>
            <w:tcW w:w="1456" w:type="dxa"/>
            <w:tcBorders>
              <w:top w:val="nil"/>
              <w:left w:val="nil"/>
              <w:bottom w:val="single" w:sz="4" w:space="0" w:color="000000"/>
              <w:right w:val="single" w:sz="4" w:space="0" w:color="000000"/>
            </w:tcBorders>
            <w:shd w:val="clear" w:color="auto" w:fill="auto"/>
            <w:vAlign w:val="center"/>
            <w:hideMark/>
          </w:tcPr>
          <w:p w14:paraId="32C3A2BE" w14:textId="77777777" w:rsidR="002C6BE3" w:rsidRPr="002C6BE3" w:rsidRDefault="002C6BE3" w:rsidP="002C6BE3">
            <w:pPr>
              <w:jc w:val="center"/>
              <w:rPr>
                <w:color w:val="000000"/>
                <w:sz w:val="20"/>
                <w:szCs w:val="20"/>
              </w:rPr>
            </w:pPr>
            <w:r w:rsidRPr="002C6BE3">
              <w:rPr>
                <w:color w:val="000000"/>
                <w:sz w:val="20"/>
                <w:szCs w:val="20"/>
              </w:rPr>
              <w:t>2,1</w:t>
            </w:r>
          </w:p>
        </w:tc>
        <w:tc>
          <w:tcPr>
            <w:tcW w:w="1456" w:type="dxa"/>
            <w:tcBorders>
              <w:top w:val="nil"/>
              <w:left w:val="nil"/>
              <w:bottom w:val="single" w:sz="4" w:space="0" w:color="000000"/>
              <w:right w:val="single" w:sz="4" w:space="0" w:color="000000"/>
            </w:tcBorders>
            <w:shd w:val="clear" w:color="auto" w:fill="auto"/>
            <w:vAlign w:val="center"/>
            <w:hideMark/>
          </w:tcPr>
          <w:p w14:paraId="16473050" w14:textId="77777777" w:rsidR="002C6BE3" w:rsidRPr="002C6BE3" w:rsidRDefault="002C6BE3" w:rsidP="002C6BE3">
            <w:pPr>
              <w:jc w:val="center"/>
              <w:rPr>
                <w:color w:val="000000"/>
                <w:sz w:val="20"/>
                <w:szCs w:val="20"/>
              </w:rPr>
            </w:pPr>
            <w:r w:rsidRPr="002C6BE3">
              <w:rPr>
                <w:color w:val="000000"/>
                <w:sz w:val="20"/>
                <w:szCs w:val="20"/>
              </w:rPr>
              <w:t>1,74</w:t>
            </w:r>
          </w:p>
        </w:tc>
        <w:tc>
          <w:tcPr>
            <w:tcW w:w="945" w:type="dxa"/>
            <w:tcBorders>
              <w:top w:val="nil"/>
              <w:left w:val="nil"/>
              <w:bottom w:val="single" w:sz="4" w:space="0" w:color="000000"/>
              <w:right w:val="single" w:sz="4" w:space="0" w:color="000000"/>
            </w:tcBorders>
            <w:shd w:val="clear" w:color="auto" w:fill="auto"/>
            <w:vAlign w:val="center"/>
            <w:hideMark/>
          </w:tcPr>
          <w:p w14:paraId="44152602" w14:textId="77777777" w:rsidR="002C6BE3" w:rsidRPr="002C6BE3" w:rsidRDefault="002C6BE3" w:rsidP="002C6BE3">
            <w:pPr>
              <w:jc w:val="center"/>
              <w:rPr>
                <w:color w:val="000000"/>
                <w:sz w:val="20"/>
                <w:szCs w:val="20"/>
              </w:rPr>
            </w:pPr>
            <w:r w:rsidRPr="002C6BE3">
              <w:rPr>
                <w:color w:val="000000"/>
                <w:sz w:val="20"/>
                <w:szCs w:val="20"/>
              </w:rPr>
              <w:t>11,061</w:t>
            </w:r>
          </w:p>
        </w:tc>
        <w:tc>
          <w:tcPr>
            <w:tcW w:w="945" w:type="dxa"/>
            <w:tcBorders>
              <w:top w:val="nil"/>
              <w:left w:val="nil"/>
              <w:bottom w:val="single" w:sz="4" w:space="0" w:color="000000"/>
              <w:right w:val="single" w:sz="4" w:space="0" w:color="000000"/>
            </w:tcBorders>
            <w:shd w:val="clear" w:color="auto" w:fill="auto"/>
            <w:vAlign w:val="center"/>
            <w:hideMark/>
          </w:tcPr>
          <w:p w14:paraId="7A5FF65C" w14:textId="77777777" w:rsidR="002C6BE3" w:rsidRPr="002C6BE3" w:rsidRDefault="002C6BE3" w:rsidP="002C6BE3">
            <w:pPr>
              <w:jc w:val="center"/>
              <w:rPr>
                <w:color w:val="000000"/>
                <w:sz w:val="20"/>
                <w:szCs w:val="20"/>
              </w:rPr>
            </w:pPr>
            <w:r w:rsidRPr="002C6BE3">
              <w:rPr>
                <w:color w:val="000000"/>
                <w:sz w:val="20"/>
                <w:szCs w:val="20"/>
              </w:rPr>
              <w:t>11,01</w:t>
            </w:r>
          </w:p>
        </w:tc>
        <w:tc>
          <w:tcPr>
            <w:tcW w:w="994" w:type="dxa"/>
            <w:tcBorders>
              <w:top w:val="nil"/>
              <w:left w:val="nil"/>
              <w:bottom w:val="single" w:sz="4" w:space="0" w:color="000000"/>
              <w:right w:val="single" w:sz="4" w:space="0" w:color="000000"/>
            </w:tcBorders>
            <w:shd w:val="clear" w:color="auto" w:fill="auto"/>
            <w:vAlign w:val="center"/>
            <w:hideMark/>
          </w:tcPr>
          <w:p w14:paraId="4E7B2D3E" w14:textId="77777777" w:rsidR="002C6BE3" w:rsidRPr="002C6BE3" w:rsidRDefault="002C6BE3" w:rsidP="002C6BE3">
            <w:pPr>
              <w:jc w:val="center"/>
              <w:rPr>
                <w:color w:val="000000"/>
                <w:sz w:val="20"/>
                <w:szCs w:val="20"/>
              </w:rPr>
            </w:pPr>
            <w:r w:rsidRPr="002C6BE3">
              <w:rPr>
                <w:color w:val="000000"/>
                <w:sz w:val="20"/>
                <w:szCs w:val="20"/>
              </w:rPr>
              <w:t>0,04928</w:t>
            </w:r>
          </w:p>
        </w:tc>
        <w:tc>
          <w:tcPr>
            <w:tcW w:w="891" w:type="dxa"/>
            <w:tcBorders>
              <w:top w:val="nil"/>
              <w:left w:val="nil"/>
              <w:bottom w:val="single" w:sz="4" w:space="0" w:color="000000"/>
              <w:right w:val="single" w:sz="4" w:space="0" w:color="000000"/>
            </w:tcBorders>
            <w:shd w:val="clear" w:color="auto" w:fill="auto"/>
            <w:vAlign w:val="center"/>
            <w:hideMark/>
          </w:tcPr>
          <w:p w14:paraId="66838D3F" w14:textId="77777777" w:rsidR="002C6BE3" w:rsidRPr="002C6BE3" w:rsidRDefault="002C6BE3" w:rsidP="002C6BE3">
            <w:pPr>
              <w:jc w:val="center"/>
              <w:rPr>
                <w:color w:val="000000"/>
                <w:sz w:val="20"/>
                <w:szCs w:val="20"/>
              </w:rPr>
            </w:pPr>
            <w:r w:rsidRPr="002C6BE3">
              <w:rPr>
                <w:color w:val="000000"/>
                <w:sz w:val="20"/>
                <w:szCs w:val="20"/>
              </w:rPr>
              <w:t>0,04928</w:t>
            </w:r>
          </w:p>
        </w:tc>
        <w:tc>
          <w:tcPr>
            <w:tcW w:w="927" w:type="dxa"/>
            <w:tcBorders>
              <w:top w:val="nil"/>
              <w:left w:val="nil"/>
              <w:bottom w:val="single" w:sz="4" w:space="0" w:color="000000"/>
              <w:right w:val="single" w:sz="4" w:space="0" w:color="000000"/>
            </w:tcBorders>
            <w:shd w:val="clear" w:color="auto" w:fill="auto"/>
            <w:vAlign w:val="center"/>
            <w:hideMark/>
          </w:tcPr>
          <w:p w14:paraId="5FCE8F0A" w14:textId="77777777" w:rsidR="002C6BE3" w:rsidRPr="002C6BE3" w:rsidRDefault="002C6BE3" w:rsidP="002C6BE3">
            <w:pPr>
              <w:jc w:val="center"/>
              <w:rPr>
                <w:color w:val="000000"/>
                <w:sz w:val="20"/>
                <w:szCs w:val="20"/>
              </w:rPr>
            </w:pPr>
            <w:r w:rsidRPr="002C6BE3">
              <w:rPr>
                <w:color w:val="000000"/>
                <w:sz w:val="20"/>
                <w:szCs w:val="20"/>
              </w:rPr>
              <w:t>0,475</w:t>
            </w:r>
          </w:p>
        </w:tc>
        <w:tc>
          <w:tcPr>
            <w:tcW w:w="927" w:type="dxa"/>
            <w:tcBorders>
              <w:top w:val="nil"/>
              <w:left w:val="nil"/>
              <w:bottom w:val="single" w:sz="4" w:space="0" w:color="000000"/>
              <w:right w:val="single" w:sz="4" w:space="0" w:color="000000"/>
            </w:tcBorders>
            <w:shd w:val="clear" w:color="auto" w:fill="auto"/>
            <w:vAlign w:val="center"/>
            <w:hideMark/>
          </w:tcPr>
          <w:p w14:paraId="125254B8" w14:textId="77777777" w:rsidR="002C6BE3" w:rsidRPr="002C6BE3" w:rsidRDefault="002C6BE3" w:rsidP="002C6BE3">
            <w:pPr>
              <w:jc w:val="center"/>
              <w:rPr>
                <w:color w:val="000000"/>
                <w:sz w:val="20"/>
                <w:szCs w:val="20"/>
              </w:rPr>
            </w:pPr>
            <w:r w:rsidRPr="002C6BE3">
              <w:rPr>
                <w:color w:val="000000"/>
                <w:sz w:val="20"/>
                <w:szCs w:val="20"/>
              </w:rPr>
              <w:t>-0,474</w:t>
            </w:r>
          </w:p>
        </w:tc>
      </w:tr>
      <w:tr w:rsidR="002C6BE3" w:rsidRPr="002C6BE3" w14:paraId="716BE24F"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8706CDA" w14:textId="77777777" w:rsidR="002C6BE3" w:rsidRPr="002C6BE3" w:rsidRDefault="002C6BE3" w:rsidP="002C6BE3">
            <w:pPr>
              <w:jc w:val="center"/>
              <w:rPr>
                <w:color w:val="000000"/>
                <w:sz w:val="20"/>
                <w:szCs w:val="20"/>
              </w:rPr>
            </w:pPr>
            <w:r w:rsidRPr="002C6BE3">
              <w:rPr>
                <w:color w:val="000000"/>
                <w:sz w:val="20"/>
                <w:szCs w:val="20"/>
              </w:rPr>
              <w:t>Уз-52</w:t>
            </w:r>
          </w:p>
        </w:tc>
        <w:tc>
          <w:tcPr>
            <w:tcW w:w="1883" w:type="dxa"/>
            <w:tcBorders>
              <w:top w:val="nil"/>
              <w:left w:val="nil"/>
              <w:bottom w:val="single" w:sz="4" w:space="0" w:color="000000"/>
              <w:right w:val="single" w:sz="4" w:space="0" w:color="000000"/>
            </w:tcBorders>
            <w:shd w:val="clear" w:color="auto" w:fill="auto"/>
            <w:vAlign w:val="center"/>
            <w:hideMark/>
          </w:tcPr>
          <w:p w14:paraId="1C0CB858" w14:textId="77777777" w:rsidR="002C6BE3" w:rsidRPr="002C6BE3" w:rsidRDefault="002C6BE3" w:rsidP="002C6BE3">
            <w:pPr>
              <w:jc w:val="center"/>
              <w:rPr>
                <w:color w:val="000000"/>
                <w:sz w:val="20"/>
                <w:szCs w:val="20"/>
              </w:rPr>
            </w:pPr>
            <w:r w:rsidRPr="002C6BE3">
              <w:rPr>
                <w:color w:val="000000"/>
                <w:sz w:val="20"/>
                <w:szCs w:val="20"/>
              </w:rPr>
              <w:t>Школьная улица, 12</w:t>
            </w:r>
          </w:p>
        </w:tc>
        <w:tc>
          <w:tcPr>
            <w:tcW w:w="796" w:type="dxa"/>
            <w:tcBorders>
              <w:top w:val="nil"/>
              <w:left w:val="nil"/>
              <w:bottom w:val="single" w:sz="4" w:space="0" w:color="000000"/>
              <w:right w:val="single" w:sz="4" w:space="0" w:color="000000"/>
            </w:tcBorders>
            <w:shd w:val="clear" w:color="auto" w:fill="auto"/>
            <w:vAlign w:val="center"/>
            <w:hideMark/>
          </w:tcPr>
          <w:p w14:paraId="2F08D6F2" w14:textId="77777777" w:rsidR="002C6BE3" w:rsidRPr="002C6BE3" w:rsidRDefault="002C6BE3" w:rsidP="002C6BE3">
            <w:pPr>
              <w:jc w:val="center"/>
              <w:rPr>
                <w:color w:val="000000"/>
                <w:sz w:val="20"/>
                <w:szCs w:val="20"/>
              </w:rPr>
            </w:pPr>
            <w:r w:rsidRPr="002C6BE3">
              <w:rPr>
                <w:color w:val="000000"/>
                <w:sz w:val="20"/>
                <w:szCs w:val="20"/>
              </w:rPr>
              <w:t>30,4</w:t>
            </w:r>
          </w:p>
        </w:tc>
        <w:tc>
          <w:tcPr>
            <w:tcW w:w="1326" w:type="dxa"/>
            <w:tcBorders>
              <w:top w:val="nil"/>
              <w:left w:val="nil"/>
              <w:bottom w:val="single" w:sz="4" w:space="0" w:color="000000"/>
              <w:right w:val="single" w:sz="4" w:space="0" w:color="000000"/>
            </w:tcBorders>
            <w:shd w:val="clear" w:color="auto" w:fill="auto"/>
            <w:vAlign w:val="center"/>
            <w:hideMark/>
          </w:tcPr>
          <w:p w14:paraId="012AC6A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112B141"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526EF3F"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1B500A7"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7E6EC6B" w14:textId="77777777" w:rsidR="002C6BE3" w:rsidRPr="002C6BE3" w:rsidRDefault="002C6BE3" w:rsidP="002C6BE3">
            <w:pPr>
              <w:jc w:val="center"/>
              <w:rPr>
                <w:color w:val="000000"/>
                <w:sz w:val="20"/>
                <w:szCs w:val="20"/>
              </w:rPr>
            </w:pPr>
            <w:r w:rsidRPr="002C6BE3">
              <w:rPr>
                <w:color w:val="000000"/>
                <w:sz w:val="20"/>
                <w:szCs w:val="20"/>
              </w:rPr>
              <w:t>1,3242</w:t>
            </w:r>
          </w:p>
        </w:tc>
        <w:tc>
          <w:tcPr>
            <w:tcW w:w="1314" w:type="dxa"/>
            <w:tcBorders>
              <w:top w:val="nil"/>
              <w:left w:val="nil"/>
              <w:bottom w:val="single" w:sz="4" w:space="0" w:color="000000"/>
              <w:right w:val="single" w:sz="4" w:space="0" w:color="000000"/>
            </w:tcBorders>
            <w:shd w:val="clear" w:color="auto" w:fill="auto"/>
            <w:vAlign w:val="center"/>
            <w:hideMark/>
          </w:tcPr>
          <w:p w14:paraId="7108B855" w14:textId="77777777" w:rsidR="002C6BE3" w:rsidRPr="002C6BE3" w:rsidRDefault="002C6BE3" w:rsidP="002C6BE3">
            <w:pPr>
              <w:jc w:val="center"/>
              <w:rPr>
                <w:color w:val="000000"/>
                <w:sz w:val="20"/>
                <w:szCs w:val="20"/>
              </w:rPr>
            </w:pPr>
            <w:r w:rsidRPr="002C6BE3">
              <w:rPr>
                <w:color w:val="000000"/>
                <w:sz w:val="20"/>
                <w:szCs w:val="20"/>
              </w:rPr>
              <w:t>-1,3215</w:t>
            </w:r>
          </w:p>
        </w:tc>
        <w:tc>
          <w:tcPr>
            <w:tcW w:w="1314" w:type="dxa"/>
            <w:tcBorders>
              <w:top w:val="nil"/>
              <w:left w:val="nil"/>
              <w:bottom w:val="single" w:sz="4" w:space="0" w:color="000000"/>
              <w:right w:val="single" w:sz="4" w:space="0" w:color="000000"/>
            </w:tcBorders>
            <w:shd w:val="clear" w:color="auto" w:fill="auto"/>
            <w:vAlign w:val="center"/>
            <w:hideMark/>
          </w:tcPr>
          <w:p w14:paraId="769491A2" w14:textId="77777777" w:rsidR="002C6BE3" w:rsidRPr="002C6BE3" w:rsidRDefault="002C6BE3" w:rsidP="002C6BE3">
            <w:pPr>
              <w:jc w:val="center"/>
              <w:rPr>
                <w:color w:val="000000"/>
                <w:sz w:val="20"/>
                <w:szCs w:val="20"/>
              </w:rPr>
            </w:pPr>
            <w:r w:rsidRPr="002C6BE3">
              <w:rPr>
                <w:color w:val="000000"/>
                <w:sz w:val="20"/>
                <w:szCs w:val="20"/>
              </w:rPr>
              <w:t>0,067</w:t>
            </w:r>
          </w:p>
        </w:tc>
        <w:tc>
          <w:tcPr>
            <w:tcW w:w="1314" w:type="dxa"/>
            <w:tcBorders>
              <w:top w:val="nil"/>
              <w:left w:val="nil"/>
              <w:bottom w:val="single" w:sz="4" w:space="0" w:color="000000"/>
              <w:right w:val="single" w:sz="4" w:space="0" w:color="000000"/>
            </w:tcBorders>
            <w:shd w:val="clear" w:color="auto" w:fill="auto"/>
            <w:vAlign w:val="center"/>
            <w:hideMark/>
          </w:tcPr>
          <w:p w14:paraId="3CA3DE53" w14:textId="77777777" w:rsidR="002C6BE3" w:rsidRPr="002C6BE3" w:rsidRDefault="002C6BE3" w:rsidP="002C6BE3">
            <w:pPr>
              <w:jc w:val="center"/>
              <w:rPr>
                <w:color w:val="000000"/>
                <w:sz w:val="20"/>
                <w:szCs w:val="20"/>
              </w:rPr>
            </w:pPr>
            <w:r w:rsidRPr="002C6BE3">
              <w:rPr>
                <w:color w:val="000000"/>
                <w:sz w:val="20"/>
                <w:szCs w:val="20"/>
              </w:rPr>
              <w:t>0,067</w:t>
            </w:r>
          </w:p>
        </w:tc>
        <w:tc>
          <w:tcPr>
            <w:tcW w:w="1098" w:type="dxa"/>
            <w:tcBorders>
              <w:top w:val="nil"/>
              <w:left w:val="nil"/>
              <w:bottom w:val="single" w:sz="4" w:space="0" w:color="000000"/>
              <w:right w:val="single" w:sz="4" w:space="0" w:color="000000"/>
            </w:tcBorders>
            <w:shd w:val="clear" w:color="auto" w:fill="auto"/>
            <w:vAlign w:val="center"/>
            <w:hideMark/>
          </w:tcPr>
          <w:p w14:paraId="7594F456" w14:textId="77777777" w:rsidR="002C6BE3" w:rsidRPr="002C6BE3" w:rsidRDefault="002C6BE3" w:rsidP="002C6BE3">
            <w:pPr>
              <w:jc w:val="center"/>
              <w:rPr>
                <w:color w:val="000000"/>
                <w:sz w:val="20"/>
                <w:szCs w:val="20"/>
              </w:rPr>
            </w:pPr>
            <w:r w:rsidRPr="002C6BE3">
              <w:rPr>
                <w:color w:val="000000"/>
                <w:sz w:val="20"/>
                <w:szCs w:val="20"/>
              </w:rPr>
              <w:t>51,821</w:t>
            </w:r>
          </w:p>
        </w:tc>
        <w:tc>
          <w:tcPr>
            <w:tcW w:w="1098" w:type="dxa"/>
            <w:tcBorders>
              <w:top w:val="nil"/>
              <w:left w:val="nil"/>
              <w:bottom w:val="single" w:sz="4" w:space="0" w:color="000000"/>
              <w:right w:val="single" w:sz="4" w:space="0" w:color="000000"/>
            </w:tcBorders>
            <w:shd w:val="clear" w:color="auto" w:fill="auto"/>
            <w:vAlign w:val="center"/>
            <w:hideMark/>
          </w:tcPr>
          <w:p w14:paraId="6E6E6D71" w14:textId="77777777" w:rsidR="002C6BE3" w:rsidRPr="002C6BE3" w:rsidRDefault="002C6BE3" w:rsidP="002C6BE3">
            <w:pPr>
              <w:jc w:val="center"/>
              <w:rPr>
                <w:color w:val="000000"/>
                <w:sz w:val="20"/>
                <w:szCs w:val="20"/>
              </w:rPr>
            </w:pPr>
            <w:r w:rsidRPr="002C6BE3">
              <w:rPr>
                <w:color w:val="000000"/>
                <w:sz w:val="20"/>
                <w:szCs w:val="20"/>
              </w:rPr>
              <w:t>51,664</w:t>
            </w:r>
          </w:p>
        </w:tc>
        <w:tc>
          <w:tcPr>
            <w:tcW w:w="996" w:type="dxa"/>
            <w:tcBorders>
              <w:top w:val="nil"/>
              <w:left w:val="nil"/>
              <w:bottom w:val="single" w:sz="4" w:space="0" w:color="000000"/>
              <w:right w:val="single" w:sz="4" w:space="0" w:color="000000"/>
            </w:tcBorders>
            <w:shd w:val="clear" w:color="auto" w:fill="auto"/>
            <w:vAlign w:val="center"/>
            <w:hideMark/>
          </w:tcPr>
          <w:p w14:paraId="1D697EF7" w14:textId="77777777" w:rsidR="002C6BE3" w:rsidRPr="002C6BE3" w:rsidRDefault="002C6BE3" w:rsidP="002C6BE3">
            <w:pPr>
              <w:jc w:val="center"/>
              <w:rPr>
                <w:color w:val="000000"/>
                <w:sz w:val="20"/>
                <w:szCs w:val="20"/>
              </w:rPr>
            </w:pPr>
            <w:r w:rsidRPr="002C6BE3">
              <w:rPr>
                <w:color w:val="000000"/>
                <w:sz w:val="20"/>
                <w:szCs w:val="20"/>
              </w:rPr>
              <w:t>50,058</w:t>
            </w:r>
          </w:p>
        </w:tc>
        <w:tc>
          <w:tcPr>
            <w:tcW w:w="996" w:type="dxa"/>
            <w:tcBorders>
              <w:top w:val="nil"/>
              <w:left w:val="nil"/>
              <w:bottom w:val="single" w:sz="4" w:space="0" w:color="000000"/>
              <w:right w:val="single" w:sz="4" w:space="0" w:color="000000"/>
            </w:tcBorders>
            <w:shd w:val="clear" w:color="auto" w:fill="auto"/>
            <w:vAlign w:val="center"/>
            <w:hideMark/>
          </w:tcPr>
          <w:p w14:paraId="73388765" w14:textId="77777777" w:rsidR="002C6BE3" w:rsidRPr="002C6BE3" w:rsidRDefault="002C6BE3" w:rsidP="002C6BE3">
            <w:pPr>
              <w:jc w:val="center"/>
              <w:rPr>
                <w:color w:val="000000"/>
                <w:sz w:val="20"/>
                <w:szCs w:val="20"/>
              </w:rPr>
            </w:pPr>
            <w:r w:rsidRPr="002C6BE3">
              <w:rPr>
                <w:color w:val="000000"/>
                <w:sz w:val="20"/>
                <w:szCs w:val="20"/>
              </w:rPr>
              <w:t>50,081</w:t>
            </w:r>
          </w:p>
        </w:tc>
        <w:tc>
          <w:tcPr>
            <w:tcW w:w="1098" w:type="dxa"/>
            <w:tcBorders>
              <w:top w:val="nil"/>
              <w:left w:val="nil"/>
              <w:bottom w:val="single" w:sz="4" w:space="0" w:color="000000"/>
              <w:right w:val="single" w:sz="4" w:space="0" w:color="000000"/>
            </w:tcBorders>
            <w:shd w:val="clear" w:color="auto" w:fill="auto"/>
            <w:vAlign w:val="center"/>
            <w:hideMark/>
          </w:tcPr>
          <w:p w14:paraId="5AAF1A56" w14:textId="77777777" w:rsidR="002C6BE3" w:rsidRPr="002C6BE3" w:rsidRDefault="002C6BE3" w:rsidP="002C6BE3">
            <w:pPr>
              <w:jc w:val="center"/>
              <w:rPr>
                <w:color w:val="000000"/>
                <w:sz w:val="20"/>
                <w:szCs w:val="20"/>
              </w:rPr>
            </w:pPr>
            <w:r w:rsidRPr="002C6BE3">
              <w:rPr>
                <w:color w:val="000000"/>
                <w:sz w:val="20"/>
                <w:szCs w:val="20"/>
              </w:rPr>
              <w:t>73,731</w:t>
            </w:r>
          </w:p>
        </w:tc>
        <w:tc>
          <w:tcPr>
            <w:tcW w:w="1098" w:type="dxa"/>
            <w:tcBorders>
              <w:top w:val="nil"/>
              <w:left w:val="nil"/>
              <w:bottom w:val="single" w:sz="4" w:space="0" w:color="000000"/>
              <w:right w:val="single" w:sz="4" w:space="0" w:color="000000"/>
            </w:tcBorders>
            <w:shd w:val="clear" w:color="auto" w:fill="auto"/>
            <w:vAlign w:val="center"/>
            <w:hideMark/>
          </w:tcPr>
          <w:p w14:paraId="0A923DC5" w14:textId="77777777" w:rsidR="002C6BE3" w:rsidRPr="002C6BE3" w:rsidRDefault="002C6BE3" w:rsidP="002C6BE3">
            <w:pPr>
              <w:jc w:val="center"/>
              <w:rPr>
                <w:color w:val="000000"/>
                <w:sz w:val="20"/>
                <w:szCs w:val="20"/>
              </w:rPr>
            </w:pPr>
            <w:r w:rsidRPr="002C6BE3">
              <w:rPr>
                <w:color w:val="000000"/>
                <w:sz w:val="20"/>
                <w:szCs w:val="20"/>
              </w:rPr>
              <w:t>73,664</w:t>
            </w:r>
          </w:p>
        </w:tc>
        <w:tc>
          <w:tcPr>
            <w:tcW w:w="996" w:type="dxa"/>
            <w:tcBorders>
              <w:top w:val="nil"/>
              <w:left w:val="nil"/>
              <w:bottom w:val="single" w:sz="4" w:space="0" w:color="000000"/>
              <w:right w:val="single" w:sz="4" w:space="0" w:color="000000"/>
            </w:tcBorders>
            <w:shd w:val="clear" w:color="auto" w:fill="auto"/>
            <w:vAlign w:val="center"/>
            <w:hideMark/>
          </w:tcPr>
          <w:p w14:paraId="275870F4" w14:textId="77777777" w:rsidR="002C6BE3" w:rsidRPr="002C6BE3" w:rsidRDefault="002C6BE3" w:rsidP="002C6BE3">
            <w:pPr>
              <w:jc w:val="center"/>
              <w:rPr>
                <w:color w:val="000000"/>
                <w:sz w:val="20"/>
                <w:szCs w:val="20"/>
              </w:rPr>
            </w:pPr>
            <w:r w:rsidRPr="002C6BE3">
              <w:rPr>
                <w:color w:val="000000"/>
                <w:sz w:val="20"/>
                <w:szCs w:val="20"/>
              </w:rPr>
              <w:t>72,058</w:t>
            </w:r>
          </w:p>
        </w:tc>
        <w:tc>
          <w:tcPr>
            <w:tcW w:w="996" w:type="dxa"/>
            <w:tcBorders>
              <w:top w:val="nil"/>
              <w:left w:val="nil"/>
              <w:bottom w:val="single" w:sz="4" w:space="0" w:color="000000"/>
              <w:right w:val="single" w:sz="4" w:space="0" w:color="000000"/>
            </w:tcBorders>
            <w:shd w:val="clear" w:color="auto" w:fill="auto"/>
            <w:vAlign w:val="center"/>
            <w:hideMark/>
          </w:tcPr>
          <w:p w14:paraId="06F217F0" w14:textId="77777777" w:rsidR="002C6BE3" w:rsidRPr="002C6BE3" w:rsidRDefault="002C6BE3" w:rsidP="002C6BE3">
            <w:pPr>
              <w:jc w:val="center"/>
              <w:rPr>
                <w:color w:val="000000"/>
                <w:sz w:val="20"/>
                <w:szCs w:val="20"/>
              </w:rPr>
            </w:pPr>
            <w:r w:rsidRPr="002C6BE3">
              <w:rPr>
                <w:color w:val="000000"/>
                <w:sz w:val="20"/>
                <w:szCs w:val="20"/>
              </w:rPr>
              <w:t>71,991</w:t>
            </w:r>
          </w:p>
        </w:tc>
        <w:tc>
          <w:tcPr>
            <w:tcW w:w="1456" w:type="dxa"/>
            <w:tcBorders>
              <w:top w:val="nil"/>
              <w:left w:val="nil"/>
              <w:bottom w:val="single" w:sz="4" w:space="0" w:color="000000"/>
              <w:right w:val="single" w:sz="4" w:space="0" w:color="000000"/>
            </w:tcBorders>
            <w:shd w:val="clear" w:color="auto" w:fill="auto"/>
            <w:vAlign w:val="center"/>
            <w:hideMark/>
          </w:tcPr>
          <w:p w14:paraId="108CF6C1" w14:textId="77777777" w:rsidR="002C6BE3" w:rsidRPr="002C6BE3" w:rsidRDefault="002C6BE3" w:rsidP="002C6BE3">
            <w:pPr>
              <w:jc w:val="center"/>
              <w:rPr>
                <w:color w:val="000000"/>
                <w:sz w:val="20"/>
                <w:szCs w:val="20"/>
              </w:rPr>
            </w:pPr>
            <w:r w:rsidRPr="002C6BE3">
              <w:rPr>
                <w:color w:val="000000"/>
                <w:sz w:val="20"/>
                <w:szCs w:val="20"/>
              </w:rPr>
              <w:t>1,74</w:t>
            </w:r>
          </w:p>
        </w:tc>
        <w:tc>
          <w:tcPr>
            <w:tcW w:w="1456" w:type="dxa"/>
            <w:tcBorders>
              <w:top w:val="nil"/>
              <w:left w:val="nil"/>
              <w:bottom w:val="single" w:sz="4" w:space="0" w:color="000000"/>
              <w:right w:val="single" w:sz="4" w:space="0" w:color="000000"/>
            </w:tcBorders>
            <w:shd w:val="clear" w:color="auto" w:fill="auto"/>
            <w:vAlign w:val="center"/>
            <w:hideMark/>
          </w:tcPr>
          <w:p w14:paraId="0AE3162B" w14:textId="77777777" w:rsidR="002C6BE3" w:rsidRPr="002C6BE3" w:rsidRDefault="002C6BE3" w:rsidP="002C6BE3">
            <w:pPr>
              <w:jc w:val="center"/>
              <w:rPr>
                <w:color w:val="000000"/>
                <w:sz w:val="20"/>
                <w:szCs w:val="20"/>
              </w:rPr>
            </w:pPr>
            <w:r w:rsidRPr="002C6BE3">
              <w:rPr>
                <w:color w:val="000000"/>
                <w:sz w:val="20"/>
                <w:szCs w:val="20"/>
              </w:rPr>
              <w:t>1,606</w:t>
            </w:r>
          </w:p>
        </w:tc>
        <w:tc>
          <w:tcPr>
            <w:tcW w:w="945" w:type="dxa"/>
            <w:tcBorders>
              <w:top w:val="nil"/>
              <w:left w:val="nil"/>
              <w:bottom w:val="single" w:sz="4" w:space="0" w:color="000000"/>
              <w:right w:val="single" w:sz="4" w:space="0" w:color="000000"/>
            </w:tcBorders>
            <w:shd w:val="clear" w:color="auto" w:fill="auto"/>
            <w:vAlign w:val="center"/>
            <w:hideMark/>
          </w:tcPr>
          <w:p w14:paraId="44D6311C" w14:textId="77777777" w:rsidR="002C6BE3" w:rsidRPr="002C6BE3" w:rsidRDefault="002C6BE3" w:rsidP="002C6BE3">
            <w:pPr>
              <w:jc w:val="center"/>
              <w:rPr>
                <w:color w:val="000000"/>
                <w:sz w:val="20"/>
                <w:szCs w:val="20"/>
              </w:rPr>
            </w:pPr>
            <w:r w:rsidRPr="002C6BE3">
              <w:rPr>
                <w:color w:val="000000"/>
                <w:sz w:val="20"/>
                <w:szCs w:val="20"/>
              </w:rPr>
              <w:t>1,841</w:t>
            </w:r>
          </w:p>
        </w:tc>
        <w:tc>
          <w:tcPr>
            <w:tcW w:w="945" w:type="dxa"/>
            <w:tcBorders>
              <w:top w:val="nil"/>
              <w:left w:val="nil"/>
              <w:bottom w:val="single" w:sz="4" w:space="0" w:color="000000"/>
              <w:right w:val="single" w:sz="4" w:space="0" w:color="000000"/>
            </w:tcBorders>
            <w:shd w:val="clear" w:color="auto" w:fill="auto"/>
            <w:vAlign w:val="center"/>
            <w:hideMark/>
          </w:tcPr>
          <w:p w14:paraId="6826CF91" w14:textId="77777777" w:rsidR="002C6BE3" w:rsidRPr="002C6BE3" w:rsidRDefault="002C6BE3" w:rsidP="002C6BE3">
            <w:pPr>
              <w:jc w:val="center"/>
              <w:rPr>
                <w:color w:val="000000"/>
                <w:sz w:val="20"/>
                <w:szCs w:val="20"/>
              </w:rPr>
            </w:pPr>
            <w:r w:rsidRPr="002C6BE3">
              <w:rPr>
                <w:color w:val="000000"/>
                <w:sz w:val="20"/>
                <w:szCs w:val="20"/>
              </w:rPr>
              <w:t>1,834</w:t>
            </w:r>
          </w:p>
        </w:tc>
        <w:tc>
          <w:tcPr>
            <w:tcW w:w="994" w:type="dxa"/>
            <w:tcBorders>
              <w:top w:val="nil"/>
              <w:left w:val="nil"/>
              <w:bottom w:val="single" w:sz="4" w:space="0" w:color="000000"/>
              <w:right w:val="single" w:sz="4" w:space="0" w:color="000000"/>
            </w:tcBorders>
            <w:shd w:val="clear" w:color="auto" w:fill="auto"/>
            <w:vAlign w:val="center"/>
            <w:hideMark/>
          </w:tcPr>
          <w:p w14:paraId="33F5EA0F" w14:textId="77777777" w:rsidR="002C6BE3" w:rsidRPr="002C6BE3" w:rsidRDefault="002C6BE3" w:rsidP="002C6BE3">
            <w:pPr>
              <w:jc w:val="center"/>
              <w:rPr>
                <w:color w:val="000000"/>
                <w:sz w:val="20"/>
                <w:szCs w:val="20"/>
              </w:rPr>
            </w:pPr>
            <w:r w:rsidRPr="002C6BE3">
              <w:rPr>
                <w:color w:val="000000"/>
                <w:sz w:val="20"/>
                <w:szCs w:val="20"/>
              </w:rPr>
              <w:t>0,05019</w:t>
            </w:r>
          </w:p>
        </w:tc>
        <w:tc>
          <w:tcPr>
            <w:tcW w:w="891" w:type="dxa"/>
            <w:tcBorders>
              <w:top w:val="nil"/>
              <w:left w:val="nil"/>
              <w:bottom w:val="single" w:sz="4" w:space="0" w:color="000000"/>
              <w:right w:val="single" w:sz="4" w:space="0" w:color="000000"/>
            </w:tcBorders>
            <w:shd w:val="clear" w:color="auto" w:fill="auto"/>
            <w:vAlign w:val="center"/>
            <w:hideMark/>
          </w:tcPr>
          <w:p w14:paraId="7C210901" w14:textId="77777777" w:rsidR="002C6BE3" w:rsidRPr="002C6BE3" w:rsidRDefault="002C6BE3" w:rsidP="002C6BE3">
            <w:pPr>
              <w:jc w:val="center"/>
              <w:rPr>
                <w:color w:val="000000"/>
                <w:sz w:val="20"/>
                <w:szCs w:val="20"/>
              </w:rPr>
            </w:pPr>
            <w:r w:rsidRPr="002C6BE3">
              <w:rPr>
                <w:color w:val="000000"/>
                <w:sz w:val="20"/>
                <w:szCs w:val="20"/>
              </w:rPr>
              <w:t>0,05019</w:t>
            </w:r>
          </w:p>
        </w:tc>
        <w:tc>
          <w:tcPr>
            <w:tcW w:w="927" w:type="dxa"/>
            <w:tcBorders>
              <w:top w:val="nil"/>
              <w:left w:val="nil"/>
              <w:bottom w:val="single" w:sz="4" w:space="0" w:color="000000"/>
              <w:right w:val="single" w:sz="4" w:space="0" w:color="000000"/>
            </w:tcBorders>
            <w:shd w:val="clear" w:color="auto" w:fill="auto"/>
            <w:vAlign w:val="center"/>
            <w:hideMark/>
          </w:tcPr>
          <w:p w14:paraId="1A63571D" w14:textId="77777777" w:rsidR="002C6BE3" w:rsidRPr="002C6BE3" w:rsidRDefault="002C6BE3" w:rsidP="002C6BE3">
            <w:pPr>
              <w:jc w:val="center"/>
              <w:rPr>
                <w:color w:val="000000"/>
                <w:sz w:val="20"/>
                <w:szCs w:val="20"/>
              </w:rPr>
            </w:pPr>
            <w:r w:rsidRPr="002C6BE3">
              <w:rPr>
                <w:color w:val="000000"/>
                <w:sz w:val="20"/>
                <w:szCs w:val="20"/>
              </w:rPr>
              <w:t>0,192</w:t>
            </w:r>
          </w:p>
        </w:tc>
        <w:tc>
          <w:tcPr>
            <w:tcW w:w="927" w:type="dxa"/>
            <w:tcBorders>
              <w:top w:val="nil"/>
              <w:left w:val="nil"/>
              <w:bottom w:val="single" w:sz="4" w:space="0" w:color="000000"/>
              <w:right w:val="single" w:sz="4" w:space="0" w:color="000000"/>
            </w:tcBorders>
            <w:shd w:val="clear" w:color="auto" w:fill="auto"/>
            <w:vAlign w:val="center"/>
            <w:hideMark/>
          </w:tcPr>
          <w:p w14:paraId="7011AECD" w14:textId="77777777" w:rsidR="002C6BE3" w:rsidRPr="002C6BE3" w:rsidRDefault="002C6BE3" w:rsidP="002C6BE3">
            <w:pPr>
              <w:jc w:val="center"/>
              <w:rPr>
                <w:color w:val="000000"/>
                <w:sz w:val="20"/>
                <w:szCs w:val="20"/>
              </w:rPr>
            </w:pPr>
            <w:r w:rsidRPr="002C6BE3">
              <w:rPr>
                <w:color w:val="000000"/>
                <w:sz w:val="20"/>
                <w:szCs w:val="20"/>
              </w:rPr>
              <w:t>-0,192</w:t>
            </w:r>
          </w:p>
        </w:tc>
      </w:tr>
      <w:tr w:rsidR="002C6BE3" w:rsidRPr="002C6BE3" w14:paraId="6AAF32FB"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2D5EA02" w14:textId="77777777" w:rsidR="002C6BE3" w:rsidRPr="002C6BE3" w:rsidRDefault="002C6BE3" w:rsidP="002C6BE3">
            <w:pPr>
              <w:jc w:val="center"/>
              <w:rPr>
                <w:color w:val="000000"/>
                <w:sz w:val="20"/>
                <w:szCs w:val="20"/>
              </w:rPr>
            </w:pPr>
            <w:r w:rsidRPr="002C6BE3">
              <w:rPr>
                <w:color w:val="000000"/>
                <w:sz w:val="20"/>
                <w:szCs w:val="20"/>
              </w:rPr>
              <w:t>Уз-52</w:t>
            </w:r>
          </w:p>
        </w:tc>
        <w:tc>
          <w:tcPr>
            <w:tcW w:w="1883" w:type="dxa"/>
            <w:tcBorders>
              <w:top w:val="nil"/>
              <w:left w:val="nil"/>
              <w:bottom w:val="single" w:sz="4" w:space="0" w:color="000000"/>
              <w:right w:val="single" w:sz="4" w:space="0" w:color="000000"/>
            </w:tcBorders>
            <w:shd w:val="clear" w:color="auto" w:fill="auto"/>
            <w:vAlign w:val="center"/>
            <w:hideMark/>
          </w:tcPr>
          <w:p w14:paraId="737F2B8F" w14:textId="77777777" w:rsidR="002C6BE3" w:rsidRPr="002C6BE3" w:rsidRDefault="002C6BE3" w:rsidP="002C6BE3">
            <w:pPr>
              <w:jc w:val="center"/>
              <w:rPr>
                <w:color w:val="000000"/>
                <w:sz w:val="20"/>
                <w:szCs w:val="20"/>
              </w:rPr>
            </w:pPr>
            <w:r w:rsidRPr="002C6BE3">
              <w:rPr>
                <w:color w:val="000000"/>
                <w:sz w:val="20"/>
                <w:szCs w:val="20"/>
              </w:rPr>
              <w:t>Уз-53</w:t>
            </w:r>
          </w:p>
        </w:tc>
        <w:tc>
          <w:tcPr>
            <w:tcW w:w="796" w:type="dxa"/>
            <w:tcBorders>
              <w:top w:val="nil"/>
              <w:left w:val="nil"/>
              <w:bottom w:val="single" w:sz="4" w:space="0" w:color="000000"/>
              <w:right w:val="single" w:sz="4" w:space="0" w:color="000000"/>
            </w:tcBorders>
            <w:shd w:val="clear" w:color="auto" w:fill="auto"/>
            <w:vAlign w:val="center"/>
            <w:hideMark/>
          </w:tcPr>
          <w:p w14:paraId="70B70F2C" w14:textId="77777777" w:rsidR="002C6BE3" w:rsidRPr="002C6BE3" w:rsidRDefault="002C6BE3" w:rsidP="002C6BE3">
            <w:pPr>
              <w:jc w:val="center"/>
              <w:rPr>
                <w:color w:val="000000"/>
                <w:sz w:val="20"/>
                <w:szCs w:val="20"/>
              </w:rPr>
            </w:pPr>
            <w:r w:rsidRPr="002C6BE3">
              <w:rPr>
                <w:color w:val="000000"/>
                <w:sz w:val="20"/>
                <w:szCs w:val="20"/>
              </w:rPr>
              <w:t>19,06</w:t>
            </w:r>
          </w:p>
        </w:tc>
        <w:tc>
          <w:tcPr>
            <w:tcW w:w="1326" w:type="dxa"/>
            <w:tcBorders>
              <w:top w:val="nil"/>
              <w:left w:val="nil"/>
              <w:bottom w:val="single" w:sz="4" w:space="0" w:color="000000"/>
              <w:right w:val="single" w:sz="4" w:space="0" w:color="000000"/>
            </w:tcBorders>
            <w:shd w:val="clear" w:color="auto" w:fill="auto"/>
            <w:vAlign w:val="center"/>
            <w:hideMark/>
          </w:tcPr>
          <w:p w14:paraId="39CDFF80"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ECF965C"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CC81E7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4467DCC"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F54D39A" w14:textId="77777777" w:rsidR="002C6BE3" w:rsidRPr="002C6BE3" w:rsidRDefault="002C6BE3" w:rsidP="002C6BE3">
            <w:pPr>
              <w:jc w:val="center"/>
              <w:rPr>
                <w:color w:val="000000"/>
                <w:sz w:val="20"/>
                <w:szCs w:val="20"/>
              </w:rPr>
            </w:pPr>
            <w:r w:rsidRPr="002C6BE3">
              <w:rPr>
                <w:color w:val="000000"/>
                <w:sz w:val="20"/>
                <w:szCs w:val="20"/>
              </w:rPr>
              <w:t>1,9511</w:t>
            </w:r>
          </w:p>
        </w:tc>
        <w:tc>
          <w:tcPr>
            <w:tcW w:w="1314" w:type="dxa"/>
            <w:tcBorders>
              <w:top w:val="nil"/>
              <w:left w:val="nil"/>
              <w:bottom w:val="single" w:sz="4" w:space="0" w:color="000000"/>
              <w:right w:val="single" w:sz="4" w:space="0" w:color="000000"/>
            </w:tcBorders>
            <w:shd w:val="clear" w:color="auto" w:fill="auto"/>
            <w:vAlign w:val="center"/>
            <w:hideMark/>
          </w:tcPr>
          <w:p w14:paraId="64468246" w14:textId="77777777" w:rsidR="002C6BE3" w:rsidRPr="002C6BE3" w:rsidRDefault="002C6BE3" w:rsidP="002C6BE3">
            <w:pPr>
              <w:jc w:val="center"/>
              <w:rPr>
                <w:color w:val="000000"/>
                <w:sz w:val="20"/>
                <w:szCs w:val="20"/>
              </w:rPr>
            </w:pPr>
            <w:r w:rsidRPr="002C6BE3">
              <w:rPr>
                <w:color w:val="000000"/>
                <w:sz w:val="20"/>
                <w:szCs w:val="20"/>
              </w:rPr>
              <w:t>-1,9461</w:t>
            </w:r>
          </w:p>
        </w:tc>
        <w:tc>
          <w:tcPr>
            <w:tcW w:w="1314" w:type="dxa"/>
            <w:tcBorders>
              <w:top w:val="nil"/>
              <w:left w:val="nil"/>
              <w:bottom w:val="single" w:sz="4" w:space="0" w:color="000000"/>
              <w:right w:val="single" w:sz="4" w:space="0" w:color="000000"/>
            </w:tcBorders>
            <w:shd w:val="clear" w:color="auto" w:fill="auto"/>
            <w:vAlign w:val="center"/>
            <w:hideMark/>
          </w:tcPr>
          <w:p w14:paraId="0000B4A4" w14:textId="77777777" w:rsidR="002C6BE3" w:rsidRPr="002C6BE3" w:rsidRDefault="002C6BE3" w:rsidP="002C6BE3">
            <w:pPr>
              <w:jc w:val="center"/>
              <w:rPr>
                <w:color w:val="000000"/>
                <w:sz w:val="20"/>
                <w:szCs w:val="20"/>
              </w:rPr>
            </w:pPr>
            <w:r w:rsidRPr="002C6BE3">
              <w:rPr>
                <w:color w:val="000000"/>
                <w:sz w:val="20"/>
                <w:szCs w:val="20"/>
              </w:rPr>
              <w:t>0,091</w:t>
            </w:r>
          </w:p>
        </w:tc>
        <w:tc>
          <w:tcPr>
            <w:tcW w:w="1314" w:type="dxa"/>
            <w:tcBorders>
              <w:top w:val="nil"/>
              <w:left w:val="nil"/>
              <w:bottom w:val="single" w:sz="4" w:space="0" w:color="000000"/>
              <w:right w:val="single" w:sz="4" w:space="0" w:color="000000"/>
            </w:tcBorders>
            <w:shd w:val="clear" w:color="auto" w:fill="auto"/>
            <w:vAlign w:val="center"/>
            <w:hideMark/>
          </w:tcPr>
          <w:p w14:paraId="361E98B3" w14:textId="77777777" w:rsidR="002C6BE3" w:rsidRPr="002C6BE3" w:rsidRDefault="002C6BE3" w:rsidP="002C6BE3">
            <w:pPr>
              <w:jc w:val="center"/>
              <w:rPr>
                <w:color w:val="000000"/>
                <w:sz w:val="20"/>
                <w:szCs w:val="20"/>
              </w:rPr>
            </w:pPr>
            <w:r w:rsidRPr="002C6BE3">
              <w:rPr>
                <w:color w:val="000000"/>
                <w:sz w:val="20"/>
                <w:szCs w:val="20"/>
              </w:rPr>
              <w:t>0,09</w:t>
            </w:r>
          </w:p>
        </w:tc>
        <w:tc>
          <w:tcPr>
            <w:tcW w:w="1098" w:type="dxa"/>
            <w:tcBorders>
              <w:top w:val="nil"/>
              <w:left w:val="nil"/>
              <w:bottom w:val="single" w:sz="4" w:space="0" w:color="000000"/>
              <w:right w:val="single" w:sz="4" w:space="0" w:color="000000"/>
            </w:tcBorders>
            <w:shd w:val="clear" w:color="auto" w:fill="auto"/>
            <w:vAlign w:val="center"/>
            <w:hideMark/>
          </w:tcPr>
          <w:p w14:paraId="4ED4C972" w14:textId="77777777" w:rsidR="002C6BE3" w:rsidRPr="002C6BE3" w:rsidRDefault="002C6BE3" w:rsidP="002C6BE3">
            <w:pPr>
              <w:jc w:val="center"/>
              <w:rPr>
                <w:color w:val="000000"/>
                <w:sz w:val="20"/>
                <w:szCs w:val="20"/>
              </w:rPr>
            </w:pPr>
            <w:r w:rsidRPr="002C6BE3">
              <w:rPr>
                <w:color w:val="000000"/>
                <w:sz w:val="20"/>
                <w:szCs w:val="20"/>
              </w:rPr>
              <w:t>51,821</w:t>
            </w:r>
          </w:p>
        </w:tc>
        <w:tc>
          <w:tcPr>
            <w:tcW w:w="1098" w:type="dxa"/>
            <w:tcBorders>
              <w:top w:val="nil"/>
              <w:left w:val="nil"/>
              <w:bottom w:val="single" w:sz="4" w:space="0" w:color="000000"/>
              <w:right w:val="single" w:sz="4" w:space="0" w:color="000000"/>
            </w:tcBorders>
            <w:shd w:val="clear" w:color="auto" w:fill="auto"/>
            <w:vAlign w:val="center"/>
            <w:hideMark/>
          </w:tcPr>
          <w:p w14:paraId="5440E770" w14:textId="77777777" w:rsidR="002C6BE3" w:rsidRPr="002C6BE3" w:rsidRDefault="002C6BE3" w:rsidP="002C6BE3">
            <w:pPr>
              <w:jc w:val="center"/>
              <w:rPr>
                <w:color w:val="000000"/>
                <w:sz w:val="20"/>
                <w:szCs w:val="20"/>
              </w:rPr>
            </w:pPr>
            <w:r w:rsidRPr="002C6BE3">
              <w:rPr>
                <w:color w:val="000000"/>
                <w:sz w:val="20"/>
                <w:szCs w:val="20"/>
              </w:rPr>
              <w:t>51,881</w:t>
            </w:r>
          </w:p>
        </w:tc>
        <w:tc>
          <w:tcPr>
            <w:tcW w:w="996" w:type="dxa"/>
            <w:tcBorders>
              <w:top w:val="nil"/>
              <w:left w:val="nil"/>
              <w:bottom w:val="single" w:sz="4" w:space="0" w:color="000000"/>
              <w:right w:val="single" w:sz="4" w:space="0" w:color="000000"/>
            </w:tcBorders>
            <w:shd w:val="clear" w:color="auto" w:fill="auto"/>
            <w:vAlign w:val="center"/>
            <w:hideMark/>
          </w:tcPr>
          <w:p w14:paraId="58FBA966" w14:textId="77777777" w:rsidR="002C6BE3" w:rsidRPr="002C6BE3" w:rsidRDefault="002C6BE3" w:rsidP="002C6BE3">
            <w:pPr>
              <w:jc w:val="center"/>
              <w:rPr>
                <w:color w:val="000000"/>
                <w:sz w:val="20"/>
                <w:szCs w:val="20"/>
              </w:rPr>
            </w:pPr>
            <w:r w:rsidRPr="002C6BE3">
              <w:rPr>
                <w:color w:val="000000"/>
                <w:sz w:val="20"/>
                <w:szCs w:val="20"/>
              </w:rPr>
              <w:t>50,321</w:t>
            </w:r>
          </w:p>
        </w:tc>
        <w:tc>
          <w:tcPr>
            <w:tcW w:w="996" w:type="dxa"/>
            <w:tcBorders>
              <w:top w:val="nil"/>
              <w:left w:val="nil"/>
              <w:bottom w:val="single" w:sz="4" w:space="0" w:color="000000"/>
              <w:right w:val="single" w:sz="4" w:space="0" w:color="000000"/>
            </w:tcBorders>
            <w:shd w:val="clear" w:color="auto" w:fill="auto"/>
            <w:vAlign w:val="center"/>
            <w:hideMark/>
          </w:tcPr>
          <w:p w14:paraId="499E959B" w14:textId="77777777" w:rsidR="002C6BE3" w:rsidRPr="002C6BE3" w:rsidRDefault="002C6BE3" w:rsidP="002C6BE3">
            <w:pPr>
              <w:jc w:val="center"/>
              <w:rPr>
                <w:color w:val="000000"/>
                <w:sz w:val="20"/>
                <w:szCs w:val="20"/>
              </w:rPr>
            </w:pPr>
            <w:r w:rsidRPr="002C6BE3">
              <w:rPr>
                <w:color w:val="000000"/>
                <w:sz w:val="20"/>
                <w:szCs w:val="20"/>
              </w:rPr>
              <w:t>50,081</w:t>
            </w:r>
          </w:p>
        </w:tc>
        <w:tc>
          <w:tcPr>
            <w:tcW w:w="1098" w:type="dxa"/>
            <w:tcBorders>
              <w:top w:val="nil"/>
              <w:left w:val="nil"/>
              <w:bottom w:val="single" w:sz="4" w:space="0" w:color="000000"/>
              <w:right w:val="single" w:sz="4" w:space="0" w:color="000000"/>
            </w:tcBorders>
            <w:shd w:val="clear" w:color="auto" w:fill="auto"/>
            <w:vAlign w:val="center"/>
            <w:hideMark/>
          </w:tcPr>
          <w:p w14:paraId="63DE3632" w14:textId="77777777" w:rsidR="002C6BE3" w:rsidRPr="002C6BE3" w:rsidRDefault="002C6BE3" w:rsidP="002C6BE3">
            <w:pPr>
              <w:jc w:val="center"/>
              <w:rPr>
                <w:color w:val="000000"/>
                <w:sz w:val="20"/>
                <w:szCs w:val="20"/>
              </w:rPr>
            </w:pPr>
            <w:r w:rsidRPr="002C6BE3">
              <w:rPr>
                <w:color w:val="000000"/>
                <w:sz w:val="20"/>
                <w:szCs w:val="20"/>
              </w:rPr>
              <w:t>73,731</w:t>
            </w:r>
          </w:p>
        </w:tc>
        <w:tc>
          <w:tcPr>
            <w:tcW w:w="1098" w:type="dxa"/>
            <w:tcBorders>
              <w:top w:val="nil"/>
              <w:left w:val="nil"/>
              <w:bottom w:val="single" w:sz="4" w:space="0" w:color="000000"/>
              <w:right w:val="single" w:sz="4" w:space="0" w:color="000000"/>
            </w:tcBorders>
            <w:shd w:val="clear" w:color="auto" w:fill="auto"/>
            <w:vAlign w:val="center"/>
            <w:hideMark/>
          </w:tcPr>
          <w:p w14:paraId="5ED202AA" w14:textId="77777777" w:rsidR="002C6BE3" w:rsidRPr="002C6BE3" w:rsidRDefault="002C6BE3" w:rsidP="002C6BE3">
            <w:pPr>
              <w:jc w:val="center"/>
              <w:rPr>
                <w:color w:val="000000"/>
                <w:sz w:val="20"/>
                <w:szCs w:val="20"/>
              </w:rPr>
            </w:pPr>
            <w:r w:rsidRPr="002C6BE3">
              <w:rPr>
                <w:color w:val="000000"/>
                <w:sz w:val="20"/>
                <w:szCs w:val="20"/>
              </w:rPr>
              <w:t>73,641</w:t>
            </w:r>
          </w:p>
        </w:tc>
        <w:tc>
          <w:tcPr>
            <w:tcW w:w="996" w:type="dxa"/>
            <w:tcBorders>
              <w:top w:val="nil"/>
              <w:left w:val="nil"/>
              <w:bottom w:val="single" w:sz="4" w:space="0" w:color="000000"/>
              <w:right w:val="single" w:sz="4" w:space="0" w:color="000000"/>
            </w:tcBorders>
            <w:shd w:val="clear" w:color="auto" w:fill="auto"/>
            <w:vAlign w:val="center"/>
            <w:hideMark/>
          </w:tcPr>
          <w:p w14:paraId="39BD202E" w14:textId="77777777" w:rsidR="002C6BE3" w:rsidRPr="002C6BE3" w:rsidRDefault="002C6BE3" w:rsidP="002C6BE3">
            <w:pPr>
              <w:jc w:val="center"/>
              <w:rPr>
                <w:color w:val="000000"/>
                <w:sz w:val="20"/>
                <w:szCs w:val="20"/>
              </w:rPr>
            </w:pPr>
            <w:r w:rsidRPr="002C6BE3">
              <w:rPr>
                <w:color w:val="000000"/>
                <w:sz w:val="20"/>
                <w:szCs w:val="20"/>
              </w:rPr>
              <w:t>72,081</w:t>
            </w:r>
          </w:p>
        </w:tc>
        <w:tc>
          <w:tcPr>
            <w:tcW w:w="996" w:type="dxa"/>
            <w:tcBorders>
              <w:top w:val="nil"/>
              <w:left w:val="nil"/>
              <w:bottom w:val="single" w:sz="4" w:space="0" w:color="000000"/>
              <w:right w:val="single" w:sz="4" w:space="0" w:color="000000"/>
            </w:tcBorders>
            <w:shd w:val="clear" w:color="auto" w:fill="auto"/>
            <w:vAlign w:val="center"/>
            <w:hideMark/>
          </w:tcPr>
          <w:p w14:paraId="2788582F" w14:textId="77777777" w:rsidR="002C6BE3" w:rsidRPr="002C6BE3" w:rsidRDefault="002C6BE3" w:rsidP="002C6BE3">
            <w:pPr>
              <w:jc w:val="center"/>
              <w:rPr>
                <w:color w:val="000000"/>
                <w:sz w:val="20"/>
                <w:szCs w:val="20"/>
              </w:rPr>
            </w:pPr>
            <w:r w:rsidRPr="002C6BE3">
              <w:rPr>
                <w:color w:val="000000"/>
                <w:sz w:val="20"/>
                <w:szCs w:val="20"/>
              </w:rPr>
              <w:t>71,991</w:t>
            </w:r>
          </w:p>
        </w:tc>
        <w:tc>
          <w:tcPr>
            <w:tcW w:w="1456" w:type="dxa"/>
            <w:tcBorders>
              <w:top w:val="nil"/>
              <w:left w:val="nil"/>
              <w:bottom w:val="single" w:sz="4" w:space="0" w:color="000000"/>
              <w:right w:val="single" w:sz="4" w:space="0" w:color="000000"/>
            </w:tcBorders>
            <w:shd w:val="clear" w:color="auto" w:fill="auto"/>
            <w:vAlign w:val="center"/>
            <w:hideMark/>
          </w:tcPr>
          <w:p w14:paraId="34ABC3E3" w14:textId="77777777" w:rsidR="002C6BE3" w:rsidRPr="002C6BE3" w:rsidRDefault="002C6BE3" w:rsidP="002C6BE3">
            <w:pPr>
              <w:jc w:val="center"/>
              <w:rPr>
                <w:color w:val="000000"/>
                <w:sz w:val="20"/>
                <w:szCs w:val="20"/>
              </w:rPr>
            </w:pPr>
            <w:r w:rsidRPr="002C6BE3">
              <w:rPr>
                <w:color w:val="000000"/>
                <w:sz w:val="20"/>
                <w:szCs w:val="20"/>
              </w:rPr>
              <w:t>1,74</w:t>
            </w:r>
          </w:p>
        </w:tc>
        <w:tc>
          <w:tcPr>
            <w:tcW w:w="1456" w:type="dxa"/>
            <w:tcBorders>
              <w:top w:val="nil"/>
              <w:left w:val="nil"/>
              <w:bottom w:val="single" w:sz="4" w:space="0" w:color="000000"/>
              <w:right w:val="single" w:sz="4" w:space="0" w:color="000000"/>
            </w:tcBorders>
            <w:shd w:val="clear" w:color="auto" w:fill="auto"/>
            <w:vAlign w:val="center"/>
            <w:hideMark/>
          </w:tcPr>
          <w:p w14:paraId="3C86B9E0" w14:textId="77777777" w:rsidR="002C6BE3" w:rsidRPr="002C6BE3" w:rsidRDefault="002C6BE3" w:rsidP="002C6BE3">
            <w:pPr>
              <w:jc w:val="center"/>
              <w:rPr>
                <w:color w:val="000000"/>
                <w:sz w:val="20"/>
                <w:szCs w:val="20"/>
              </w:rPr>
            </w:pPr>
            <w:r w:rsidRPr="002C6BE3">
              <w:rPr>
                <w:color w:val="000000"/>
                <w:sz w:val="20"/>
                <w:szCs w:val="20"/>
              </w:rPr>
              <w:t>1,56</w:t>
            </w:r>
          </w:p>
        </w:tc>
        <w:tc>
          <w:tcPr>
            <w:tcW w:w="945" w:type="dxa"/>
            <w:tcBorders>
              <w:top w:val="nil"/>
              <w:left w:val="nil"/>
              <w:bottom w:val="single" w:sz="4" w:space="0" w:color="000000"/>
              <w:right w:val="single" w:sz="4" w:space="0" w:color="000000"/>
            </w:tcBorders>
            <w:shd w:val="clear" w:color="auto" w:fill="auto"/>
            <w:vAlign w:val="center"/>
            <w:hideMark/>
          </w:tcPr>
          <w:p w14:paraId="17959B1F" w14:textId="77777777" w:rsidR="002C6BE3" w:rsidRPr="002C6BE3" w:rsidRDefault="002C6BE3" w:rsidP="002C6BE3">
            <w:pPr>
              <w:jc w:val="center"/>
              <w:rPr>
                <w:color w:val="000000"/>
                <w:sz w:val="20"/>
                <w:szCs w:val="20"/>
              </w:rPr>
            </w:pPr>
            <w:r w:rsidRPr="002C6BE3">
              <w:rPr>
                <w:color w:val="000000"/>
                <w:sz w:val="20"/>
                <w:szCs w:val="20"/>
              </w:rPr>
              <w:t>3,959</w:t>
            </w:r>
          </w:p>
        </w:tc>
        <w:tc>
          <w:tcPr>
            <w:tcW w:w="945" w:type="dxa"/>
            <w:tcBorders>
              <w:top w:val="nil"/>
              <w:left w:val="nil"/>
              <w:bottom w:val="single" w:sz="4" w:space="0" w:color="000000"/>
              <w:right w:val="single" w:sz="4" w:space="0" w:color="000000"/>
            </w:tcBorders>
            <w:shd w:val="clear" w:color="auto" w:fill="auto"/>
            <w:vAlign w:val="center"/>
            <w:hideMark/>
          </w:tcPr>
          <w:p w14:paraId="616CB872" w14:textId="77777777" w:rsidR="002C6BE3" w:rsidRPr="002C6BE3" w:rsidRDefault="002C6BE3" w:rsidP="002C6BE3">
            <w:pPr>
              <w:jc w:val="center"/>
              <w:rPr>
                <w:color w:val="000000"/>
                <w:sz w:val="20"/>
                <w:szCs w:val="20"/>
              </w:rPr>
            </w:pPr>
            <w:r w:rsidRPr="002C6BE3">
              <w:rPr>
                <w:color w:val="000000"/>
                <w:sz w:val="20"/>
                <w:szCs w:val="20"/>
              </w:rPr>
              <w:t>3,939</w:t>
            </w:r>
          </w:p>
        </w:tc>
        <w:tc>
          <w:tcPr>
            <w:tcW w:w="994" w:type="dxa"/>
            <w:tcBorders>
              <w:top w:val="nil"/>
              <w:left w:val="nil"/>
              <w:bottom w:val="single" w:sz="4" w:space="0" w:color="000000"/>
              <w:right w:val="single" w:sz="4" w:space="0" w:color="000000"/>
            </w:tcBorders>
            <w:shd w:val="clear" w:color="auto" w:fill="auto"/>
            <w:vAlign w:val="center"/>
            <w:hideMark/>
          </w:tcPr>
          <w:p w14:paraId="22ECD27F" w14:textId="77777777" w:rsidR="002C6BE3" w:rsidRPr="002C6BE3" w:rsidRDefault="002C6BE3" w:rsidP="002C6BE3">
            <w:pPr>
              <w:jc w:val="center"/>
              <w:rPr>
                <w:color w:val="000000"/>
                <w:sz w:val="20"/>
                <w:szCs w:val="20"/>
              </w:rPr>
            </w:pPr>
            <w:r w:rsidRPr="002C6BE3">
              <w:rPr>
                <w:color w:val="000000"/>
                <w:sz w:val="20"/>
                <w:szCs w:val="20"/>
              </w:rPr>
              <w:t>0,0497</w:t>
            </w:r>
          </w:p>
        </w:tc>
        <w:tc>
          <w:tcPr>
            <w:tcW w:w="891" w:type="dxa"/>
            <w:tcBorders>
              <w:top w:val="nil"/>
              <w:left w:val="nil"/>
              <w:bottom w:val="single" w:sz="4" w:space="0" w:color="000000"/>
              <w:right w:val="single" w:sz="4" w:space="0" w:color="000000"/>
            </w:tcBorders>
            <w:shd w:val="clear" w:color="auto" w:fill="auto"/>
            <w:vAlign w:val="center"/>
            <w:hideMark/>
          </w:tcPr>
          <w:p w14:paraId="725406E2" w14:textId="77777777" w:rsidR="002C6BE3" w:rsidRPr="002C6BE3" w:rsidRDefault="002C6BE3" w:rsidP="002C6BE3">
            <w:pPr>
              <w:jc w:val="center"/>
              <w:rPr>
                <w:color w:val="000000"/>
                <w:sz w:val="20"/>
                <w:szCs w:val="20"/>
              </w:rPr>
            </w:pPr>
            <w:r w:rsidRPr="002C6BE3">
              <w:rPr>
                <w:color w:val="000000"/>
                <w:sz w:val="20"/>
                <w:szCs w:val="20"/>
              </w:rPr>
              <w:t>0,0497</w:t>
            </w:r>
          </w:p>
        </w:tc>
        <w:tc>
          <w:tcPr>
            <w:tcW w:w="927" w:type="dxa"/>
            <w:tcBorders>
              <w:top w:val="nil"/>
              <w:left w:val="nil"/>
              <w:bottom w:val="single" w:sz="4" w:space="0" w:color="000000"/>
              <w:right w:val="single" w:sz="4" w:space="0" w:color="000000"/>
            </w:tcBorders>
            <w:shd w:val="clear" w:color="auto" w:fill="auto"/>
            <w:vAlign w:val="center"/>
            <w:hideMark/>
          </w:tcPr>
          <w:p w14:paraId="1C990783" w14:textId="77777777" w:rsidR="002C6BE3" w:rsidRPr="002C6BE3" w:rsidRDefault="002C6BE3" w:rsidP="002C6BE3">
            <w:pPr>
              <w:jc w:val="center"/>
              <w:rPr>
                <w:color w:val="000000"/>
                <w:sz w:val="20"/>
                <w:szCs w:val="20"/>
              </w:rPr>
            </w:pPr>
            <w:r w:rsidRPr="002C6BE3">
              <w:rPr>
                <w:color w:val="000000"/>
                <w:sz w:val="20"/>
                <w:szCs w:val="20"/>
              </w:rPr>
              <w:t>0,283</w:t>
            </w:r>
          </w:p>
        </w:tc>
        <w:tc>
          <w:tcPr>
            <w:tcW w:w="927" w:type="dxa"/>
            <w:tcBorders>
              <w:top w:val="nil"/>
              <w:left w:val="nil"/>
              <w:bottom w:val="single" w:sz="4" w:space="0" w:color="000000"/>
              <w:right w:val="single" w:sz="4" w:space="0" w:color="000000"/>
            </w:tcBorders>
            <w:shd w:val="clear" w:color="auto" w:fill="auto"/>
            <w:vAlign w:val="center"/>
            <w:hideMark/>
          </w:tcPr>
          <w:p w14:paraId="35C1E65C" w14:textId="77777777" w:rsidR="002C6BE3" w:rsidRPr="002C6BE3" w:rsidRDefault="002C6BE3" w:rsidP="002C6BE3">
            <w:pPr>
              <w:jc w:val="center"/>
              <w:rPr>
                <w:color w:val="000000"/>
                <w:sz w:val="20"/>
                <w:szCs w:val="20"/>
              </w:rPr>
            </w:pPr>
            <w:r w:rsidRPr="002C6BE3">
              <w:rPr>
                <w:color w:val="000000"/>
                <w:sz w:val="20"/>
                <w:szCs w:val="20"/>
              </w:rPr>
              <w:t>-0,282</w:t>
            </w:r>
          </w:p>
        </w:tc>
      </w:tr>
      <w:tr w:rsidR="002C6BE3" w:rsidRPr="002C6BE3" w14:paraId="3E3D3B52"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E43C609" w14:textId="77777777" w:rsidR="002C6BE3" w:rsidRPr="002C6BE3" w:rsidRDefault="002C6BE3" w:rsidP="002C6BE3">
            <w:pPr>
              <w:jc w:val="center"/>
              <w:rPr>
                <w:color w:val="000000"/>
                <w:sz w:val="20"/>
                <w:szCs w:val="20"/>
              </w:rPr>
            </w:pPr>
            <w:r w:rsidRPr="002C6BE3">
              <w:rPr>
                <w:color w:val="000000"/>
                <w:sz w:val="20"/>
                <w:szCs w:val="20"/>
              </w:rPr>
              <w:t>Уз-53</w:t>
            </w:r>
          </w:p>
        </w:tc>
        <w:tc>
          <w:tcPr>
            <w:tcW w:w="1883" w:type="dxa"/>
            <w:tcBorders>
              <w:top w:val="nil"/>
              <w:left w:val="nil"/>
              <w:bottom w:val="single" w:sz="4" w:space="0" w:color="000000"/>
              <w:right w:val="single" w:sz="4" w:space="0" w:color="000000"/>
            </w:tcBorders>
            <w:shd w:val="clear" w:color="auto" w:fill="auto"/>
            <w:vAlign w:val="center"/>
            <w:hideMark/>
          </w:tcPr>
          <w:p w14:paraId="691134F6" w14:textId="77777777" w:rsidR="002C6BE3" w:rsidRPr="002C6BE3" w:rsidRDefault="002C6BE3" w:rsidP="002C6BE3">
            <w:pPr>
              <w:jc w:val="center"/>
              <w:rPr>
                <w:color w:val="000000"/>
                <w:sz w:val="20"/>
                <w:szCs w:val="20"/>
              </w:rPr>
            </w:pPr>
            <w:r w:rsidRPr="002C6BE3">
              <w:rPr>
                <w:color w:val="000000"/>
                <w:sz w:val="20"/>
                <w:szCs w:val="20"/>
              </w:rPr>
              <w:t>Школьная улица, 10</w:t>
            </w:r>
          </w:p>
        </w:tc>
        <w:tc>
          <w:tcPr>
            <w:tcW w:w="796" w:type="dxa"/>
            <w:tcBorders>
              <w:top w:val="nil"/>
              <w:left w:val="nil"/>
              <w:bottom w:val="single" w:sz="4" w:space="0" w:color="000000"/>
              <w:right w:val="single" w:sz="4" w:space="0" w:color="000000"/>
            </w:tcBorders>
            <w:shd w:val="clear" w:color="auto" w:fill="auto"/>
            <w:vAlign w:val="center"/>
            <w:hideMark/>
          </w:tcPr>
          <w:p w14:paraId="5429BE92" w14:textId="77777777" w:rsidR="002C6BE3" w:rsidRPr="002C6BE3" w:rsidRDefault="002C6BE3" w:rsidP="002C6BE3">
            <w:pPr>
              <w:jc w:val="center"/>
              <w:rPr>
                <w:color w:val="000000"/>
                <w:sz w:val="20"/>
                <w:szCs w:val="20"/>
              </w:rPr>
            </w:pPr>
            <w:r w:rsidRPr="002C6BE3">
              <w:rPr>
                <w:color w:val="000000"/>
                <w:sz w:val="20"/>
                <w:szCs w:val="20"/>
              </w:rPr>
              <w:t>22,03</w:t>
            </w:r>
          </w:p>
        </w:tc>
        <w:tc>
          <w:tcPr>
            <w:tcW w:w="1326" w:type="dxa"/>
            <w:tcBorders>
              <w:top w:val="nil"/>
              <w:left w:val="nil"/>
              <w:bottom w:val="single" w:sz="4" w:space="0" w:color="000000"/>
              <w:right w:val="single" w:sz="4" w:space="0" w:color="000000"/>
            </w:tcBorders>
            <w:shd w:val="clear" w:color="auto" w:fill="auto"/>
            <w:vAlign w:val="center"/>
            <w:hideMark/>
          </w:tcPr>
          <w:p w14:paraId="6080D4E2" w14:textId="77777777" w:rsidR="002C6BE3" w:rsidRPr="002C6BE3" w:rsidRDefault="002C6BE3" w:rsidP="002C6BE3">
            <w:pPr>
              <w:jc w:val="center"/>
              <w:rPr>
                <w:color w:val="000000"/>
                <w:sz w:val="20"/>
                <w:szCs w:val="20"/>
              </w:rPr>
            </w:pPr>
            <w:r w:rsidRPr="002C6BE3">
              <w:rPr>
                <w:color w:val="000000"/>
                <w:sz w:val="20"/>
                <w:szCs w:val="20"/>
              </w:rPr>
              <w:t>0,032</w:t>
            </w:r>
          </w:p>
        </w:tc>
        <w:tc>
          <w:tcPr>
            <w:tcW w:w="1326" w:type="dxa"/>
            <w:tcBorders>
              <w:top w:val="nil"/>
              <w:left w:val="nil"/>
              <w:bottom w:val="single" w:sz="4" w:space="0" w:color="000000"/>
              <w:right w:val="single" w:sz="4" w:space="0" w:color="000000"/>
            </w:tcBorders>
            <w:shd w:val="clear" w:color="auto" w:fill="auto"/>
            <w:vAlign w:val="center"/>
            <w:hideMark/>
          </w:tcPr>
          <w:p w14:paraId="4973C6E1" w14:textId="77777777" w:rsidR="002C6BE3" w:rsidRPr="002C6BE3" w:rsidRDefault="002C6BE3" w:rsidP="002C6BE3">
            <w:pPr>
              <w:jc w:val="center"/>
              <w:rPr>
                <w:color w:val="000000"/>
                <w:sz w:val="20"/>
                <w:szCs w:val="20"/>
              </w:rPr>
            </w:pPr>
            <w:r w:rsidRPr="002C6BE3">
              <w:rPr>
                <w:color w:val="000000"/>
                <w:sz w:val="20"/>
                <w:szCs w:val="20"/>
              </w:rPr>
              <w:t>0,032</w:t>
            </w:r>
          </w:p>
        </w:tc>
        <w:tc>
          <w:tcPr>
            <w:tcW w:w="1170" w:type="dxa"/>
            <w:tcBorders>
              <w:top w:val="nil"/>
              <w:left w:val="nil"/>
              <w:bottom w:val="single" w:sz="4" w:space="0" w:color="000000"/>
              <w:right w:val="single" w:sz="4" w:space="0" w:color="000000"/>
            </w:tcBorders>
            <w:shd w:val="clear" w:color="auto" w:fill="auto"/>
            <w:vAlign w:val="center"/>
            <w:hideMark/>
          </w:tcPr>
          <w:p w14:paraId="79A18B5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56B6E2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56CECFC" w14:textId="77777777" w:rsidR="002C6BE3" w:rsidRPr="002C6BE3" w:rsidRDefault="002C6BE3" w:rsidP="002C6BE3">
            <w:pPr>
              <w:jc w:val="center"/>
              <w:rPr>
                <w:color w:val="000000"/>
                <w:sz w:val="20"/>
                <w:szCs w:val="20"/>
              </w:rPr>
            </w:pPr>
            <w:r w:rsidRPr="002C6BE3">
              <w:rPr>
                <w:color w:val="000000"/>
                <w:sz w:val="20"/>
                <w:szCs w:val="20"/>
              </w:rPr>
              <w:t>0,6269</w:t>
            </w:r>
          </w:p>
        </w:tc>
        <w:tc>
          <w:tcPr>
            <w:tcW w:w="1314" w:type="dxa"/>
            <w:tcBorders>
              <w:top w:val="nil"/>
              <w:left w:val="nil"/>
              <w:bottom w:val="single" w:sz="4" w:space="0" w:color="000000"/>
              <w:right w:val="single" w:sz="4" w:space="0" w:color="000000"/>
            </w:tcBorders>
            <w:shd w:val="clear" w:color="auto" w:fill="auto"/>
            <w:vAlign w:val="center"/>
            <w:hideMark/>
          </w:tcPr>
          <w:p w14:paraId="7ECC6931" w14:textId="77777777" w:rsidR="002C6BE3" w:rsidRPr="002C6BE3" w:rsidRDefault="002C6BE3" w:rsidP="002C6BE3">
            <w:pPr>
              <w:jc w:val="center"/>
              <w:rPr>
                <w:color w:val="000000"/>
                <w:sz w:val="20"/>
                <w:szCs w:val="20"/>
              </w:rPr>
            </w:pPr>
            <w:r w:rsidRPr="002C6BE3">
              <w:rPr>
                <w:color w:val="000000"/>
                <w:sz w:val="20"/>
                <w:szCs w:val="20"/>
              </w:rPr>
              <w:t>-0,6255</w:t>
            </w:r>
          </w:p>
        </w:tc>
        <w:tc>
          <w:tcPr>
            <w:tcW w:w="1314" w:type="dxa"/>
            <w:tcBorders>
              <w:top w:val="nil"/>
              <w:left w:val="nil"/>
              <w:bottom w:val="single" w:sz="4" w:space="0" w:color="000000"/>
              <w:right w:val="single" w:sz="4" w:space="0" w:color="000000"/>
            </w:tcBorders>
            <w:shd w:val="clear" w:color="auto" w:fill="auto"/>
            <w:vAlign w:val="center"/>
            <w:hideMark/>
          </w:tcPr>
          <w:p w14:paraId="02EC815A" w14:textId="77777777" w:rsidR="002C6BE3" w:rsidRPr="002C6BE3" w:rsidRDefault="002C6BE3" w:rsidP="002C6BE3">
            <w:pPr>
              <w:jc w:val="center"/>
              <w:rPr>
                <w:color w:val="000000"/>
                <w:sz w:val="20"/>
                <w:szCs w:val="20"/>
              </w:rPr>
            </w:pPr>
            <w:r w:rsidRPr="002C6BE3">
              <w:rPr>
                <w:color w:val="000000"/>
                <w:sz w:val="20"/>
                <w:szCs w:val="20"/>
              </w:rPr>
              <w:t>0,121</w:t>
            </w:r>
          </w:p>
        </w:tc>
        <w:tc>
          <w:tcPr>
            <w:tcW w:w="1314" w:type="dxa"/>
            <w:tcBorders>
              <w:top w:val="nil"/>
              <w:left w:val="nil"/>
              <w:bottom w:val="single" w:sz="4" w:space="0" w:color="000000"/>
              <w:right w:val="single" w:sz="4" w:space="0" w:color="000000"/>
            </w:tcBorders>
            <w:shd w:val="clear" w:color="auto" w:fill="auto"/>
            <w:vAlign w:val="center"/>
            <w:hideMark/>
          </w:tcPr>
          <w:p w14:paraId="462B199C" w14:textId="77777777" w:rsidR="002C6BE3" w:rsidRPr="002C6BE3" w:rsidRDefault="002C6BE3" w:rsidP="002C6BE3">
            <w:pPr>
              <w:jc w:val="center"/>
              <w:rPr>
                <w:color w:val="000000"/>
                <w:sz w:val="20"/>
                <w:szCs w:val="20"/>
              </w:rPr>
            </w:pPr>
            <w:r w:rsidRPr="002C6BE3">
              <w:rPr>
                <w:color w:val="000000"/>
                <w:sz w:val="20"/>
                <w:szCs w:val="20"/>
              </w:rPr>
              <w:t>0,12</w:t>
            </w:r>
          </w:p>
        </w:tc>
        <w:tc>
          <w:tcPr>
            <w:tcW w:w="1098" w:type="dxa"/>
            <w:tcBorders>
              <w:top w:val="nil"/>
              <w:left w:val="nil"/>
              <w:bottom w:val="single" w:sz="4" w:space="0" w:color="000000"/>
              <w:right w:val="single" w:sz="4" w:space="0" w:color="000000"/>
            </w:tcBorders>
            <w:shd w:val="clear" w:color="auto" w:fill="auto"/>
            <w:vAlign w:val="center"/>
            <w:hideMark/>
          </w:tcPr>
          <w:p w14:paraId="7E824D30" w14:textId="77777777" w:rsidR="002C6BE3" w:rsidRPr="002C6BE3" w:rsidRDefault="002C6BE3" w:rsidP="002C6BE3">
            <w:pPr>
              <w:jc w:val="center"/>
              <w:rPr>
                <w:color w:val="000000"/>
                <w:sz w:val="20"/>
                <w:szCs w:val="20"/>
              </w:rPr>
            </w:pPr>
            <w:r w:rsidRPr="002C6BE3">
              <w:rPr>
                <w:color w:val="000000"/>
                <w:sz w:val="20"/>
                <w:szCs w:val="20"/>
              </w:rPr>
              <w:t>51,881</w:t>
            </w:r>
          </w:p>
        </w:tc>
        <w:tc>
          <w:tcPr>
            <w:tcW w:w="1098" w:type="dxa"/>
            <w:tcBorders>
              <w:top w:val="nil"/>
              <w:left w:val="nil"/>
              <w:bottom w:val="single" w:sz="4" w:space="0" w:color="000000"/>
              <w:right w:val="single" w:sz="4" w:space="0" w:color="000000"/>
            </w:tcBorders>
            <w:shd w:val="clear" w:color="auto" w:fill="auto"/>
            <w:vAlign w:val="center"/>
            <w:hideMark/>
          </w:tcPr>
          <w:p w14:paraId="67D82146" w14:textId="77777777" w:rsidR="002C6BE3" w:rsidRPr="002C6BE3" w:rsidRDefault="002C6BE3" w:rsidP="002C6BE3">
            <w:pPr>
              <w:jc w:val="center"/>
              <w:rPr>
                <w:color w:val="000000"/>
                <w:sz w:val="20"/>
                <w:szCs w:val="20"/>
              </w:rPr>
            </w:pPr>
            <w:r w:rsidRPr="002C6BE3">
              <w:rPr>
                <w:color w:val="000000"/>
                <w:sz w:val="20"/>
                <w:szCs w:val="20"/>
              </w:rPr>
              <w:t>51,68</w:t>
            </w:r>
          </w:p>
        </w:tc>
        <w:tc>
          <w:tcPr>
            <w:tcW w:w="996" w:type="dxa"/>
            <w:tcBorders>
              <w:top w:val="nil"/>
              <w:left w:val="nil"/>
              <w:bottom w:val="single" w:sz="4" w:space="0" w:color="000000"/>
              <w:right w:val="single" w:sz="4" w:space="0" w:color="000000"/>
            </w:tcBorders>
            <w:shd w:val="clear" w:color="auto" w:fill="auto"/>
            <w:vAlign w:val="center"/>
            <w:hideMark/>
          </w:tcPr>
          <w:p w14:paraId="69815790" w14:textId="77777777" w:rsidR="002C6BE3" w:rsidRPr="002C6BE3" w:rsidRDefault="002C6BE3" w:rsidP="002C6BE3">
            <w:pPr>
              <w:jc w:val="center"/>
              <w:rPr>
                <w:color w:val="000000"/>
                <w:sz w:val="20"/>
                <w:szCs w:val="20"/>
              </w:rPr>
            </w:pPr>
            <w:r w:rsidRPr="002C6BE3">
              <w:rPr>
                <w:color w:val="000000"/>
                <w:sz w:val="20"/>
                <w:szCs w:val="20"/>
              </w:rPr>
              <w:t>50,361</w:t>
            </w:r>
          </w:p>
        </w:tc>
        <w:tc>
          <w:tcPr>
            <w:tcW w:w="996" w:type="dxa"/>
            <w:tcBorders>
              <w:top w:val="nil"/>
              <w:left w:val="nil"/>
              <w:bottom w:val="single" w:sz="4" w:space="0" w:color="000000"/>
              <w:right w:val="single" w:sz="4" w:space="0" w:color="000000"/>
            </w:tcBorders>
            <w:shd w:val="clear" w:color="auto" w:fill="auto"/>
            <w:vAlign w:val="center"/>
            <w:hideMark/>
          </w:tcPr>
          <w:p w14:paraId="2209270D" w14:textId="77777777" w:rsidR="002C6BE3" w:rsidRPr="002C6BE3" w:rsidRDefault="002C6BE3" w:rsidP="002C6BE3">
            <w:pPr>
              <w:jc w:val="center"/>
              <w:rPr>
                <w:color w:val="000000"/>
                <w:sz w:val="20"/>
                <w:szCs w:val="20"/>
              </w:rPr>
            </w:pPr>
            <w:r w:rsidRPr="002C6BE3">
              <w:rPr>
                <w:color w:val="000000"/>
                <w:sz w:val="20"/>
                <w:szCs w:val="20"/>
              </w:rPr>
              <w:t>50,321</w:t>
            </w:r>
          </w:p>
        </w:tc>
        <w:tc>
          <w:tcPr>
            <w:tcW w:w="1098" w:type="dxa"/>
            <w:tcBorders>
              <w:top w:val="nil"/>
              <w:left w:val="nil"/>
              <w:bottom w:val="single" w:sz="4" w:space="0" w:color="000000"/>
              <w:right w:val="single" w:sz="4" w:space="0" w:color="000000"/>
            </w:tcBorders>
            <w:shd w:val="clear" w:color="auto" w:fill="auto"/>
            <w:vAlign w:val="center"/>
            <w:hideMark/>
          </w:tcPr>
          <w:p w14:paraId="542BDB3D" w14:textId="77777777" w:rsidR="002C6BE3" w:rsidRPr="002C6BE3" w:rsidRDefault="002C6BE3" w:rsidP="002C6BE3">
            <w:pPr>
              <w:jc w:val="center"/>
              <w:rPr>
                <w:color w:val="000000"/>
                <w:sz w:val="20"/>
                <w:szCs w:val="20"/>
              </w:rPr>
            </w:pPr>
            <w:r w:rsidRPr="002C6BE3">
              <w:rPr>
                <w:color w:val="000000"/>
                <w:sz w:val="20"/>
                <w:szCs w:val="20"/>
              </w:rPr>
              <w:t>73,641</w:t>
            </w:r>
          </w:p>
        </w:tc>
        <w:tc>
          <w:tcPr>
            <w:tcW w:w="1098" w:type="dxa"/>
            <w:tcBorders>
              <w:top w:val="nil"/>
              <w:left w:val="nil"/>
              <w:bottom w:val="single" w:sz="4" w:space="0" w:color="000000"/>
              <w:right w:val="single" w:sz="4" w:space="0" w:color="000000"/>
            </w:tcBorders>
            <w:shd w:val="clear" w:color="auto" w:fill="auto"/>
            <w:vAlign w:val="center"/>
            <w:hideMark/>
          </w:tcPr>
          <w:p w14:paraId="318691DF" w14:textId="77777777" w:rsidR="002C6BE3" w:rsidRPr="002C6BE3" w:rsidRDefault="002C6BE3" w:rsidP="002C6BE3">
            <w:pPr>
              <w:jc w:val="center"/>
              <w:rPr>
                <w:color w:val="000000"/>
                <w:sz w:val="20"/>
                <w:szCs w:val="20"/>
              </w:rPr>
            </w:pPr>
            <w:r w:rsidRPr="002C6BE3">
              <w:rPr>
                <w:color w:val="000000"/>
                <w:sz w:val="20"/>
                <w:szCs w:val="20"/>
              </w:rPr>
              <w:t>73,52</w:t>
            </w:r>
          </w:p>
        </w:tc>
        <w:tc>
          <w:tcPr>
            <w:tcW w:w="996" w:type="dxa"/>
            <w:tcBorders>
              <w:top w:val="nil"/>
              <w:left w:val="nil"/>
              <w:bottom w:val="single" w:sz="4" w:space="0" w:color="000000"/>
              <w:right w:val="single" w:sz="4" w:space="0" w:color="000000"/>
            </w:tcBorders>
            <w:shd w:val="clear" w:color="auto" w:fill="auto"/>
            <w:vAlign w:val="center"/>
            <w:hideMark/>
          </w:tcPr>
          <w:p w14:paraId="1296E245" w14:textId="77777777" w:rsidR="002C6BE3" w:rsidRPr="002C6BE3" w:rsidRDefault="002C6BE3" w:rsidP="002C6BE3">
            <w:pPr>
              <w:jc w:val="center"/>
              <w:rPr>
                <w:color w:val="000000"/>
                <w:sz w:val="20"/>
                <w:szCs w:val="20"/>
              </w:rPr>
            </w:pPr>
            <w:r w:rsidRPr="002C6BE3">
              <w:rPr>
                <w:color w:val="000000"/>
                <w:sz w:val="20"/>
                <w:szCs w:val="20"/>
              </w:rPr>
              <w:t>72,201</w:t>
            </w:r>
          </w:p>
        </w:tc>
        <w:tc>
          <w:tcPr>
            <w:tcW w:w="996" w:type="dxa"/>
            <w:tcBorders>
              <w:top w:val="nil"/>
              <w:left w:val="nil"/>
              <w:bottom w:val="single" w:sz="4" w:space="0" w:color="000000"/>
              <w:right w:val="single" w:sz="4" w:space="0" w:color="000000"/>
            </w:tcBorders>
            <w:shd w:val="clear" w:color="auto" w:fill="auto"/>
            <w:vAlign w:val="center"/>
            <w:hideMark/>
          </w:tcPr>
          <w:p w14:paraId="417324C4" w14:textId="77777777" w:rsidR="002C6BE3" w:rsidRPr="002C6BE3" w:rsidRDefault="002C6BE3" w:rsidP="002C6BE3">
            <w:pPr>
              <w:jc w:val="center"/>
              <w:rPr>
                <w:color w:val="000000"/>
                <w:sz w:val="20"/>
                <w:szCs w:val="20"/>
              </w:rPr>
            </w:pPr>
            <w:r w:rsidRPr="002C6BE3">
              <w:rPr>
                <w:color w:val="000000"/>
                <w:sz w:val="20"/>
                <w:szCs w:val="20"/>
              </w:rPr>
              <w:t>72,081</w:t>
            </w:r>
          </w:p>
        </w:tc>
        <w:tc>
          <w:tcPr>
            <w:tcW w:w="1456" w:type="dxa"/>
            <w:tcBorders>
              <w:top w:val="nil"/>
              <w:left w:val="nil"/>
              <w:bottom w:val="single" w:sz="4" w:space="0" w:color="000000"/>
              <w:right w:val="single" w:sz="4" w:space="0" w:color="000000"/>
            </w:tcBorders>
            <w:shd w:val="clear" w:color="auto" w:fill="auto"/>
            <w:vAlign w:val="center"/>
            <w:hideMark/>
          </w:tcPr>
          <w:p w14:paraId="795659C7" w14:textId="77777777" w:rsidR="002C6BE3" w:rsidRPr="002C6BE3" w:rsidRDefault="002C6BE3" w:rsidP="002C6BE3">
            <w:pPr>
              <w:jc w:val="center"/>
              <w:rPr>
                <w:color w:val="000000"/>
                <w:sz w:val="20"/>
                <w:szCs w:val="20"/>
              </w:rPr>
            </w:pPr>
            <w:r w:rsidRPr="002C6BE3">
              <w:rPr>
                <w:color w:val="000000"/>
                <w:sz w:val="20"/>
                <w:szCs w:val="20"/>
              </w:rPr>
              <w:t>1,56</w:t>
            </w:r>
          </w:p>
        </w:tc>
        <w:tc>
          <w:tcPr>
            <w:tcW w:w="1456" w:type="dxa"/>
            <w:tcBorders>
              <w:top w:val="nil"/>
              <w:left w:val="nil"/>
              <w:bottom w:val="single" w:sz="4" w:space="0" w:color="000000"/>
              <w:right w:val="single" w:sz="4" w:space="0" w:color="000000"/>
            </w:tcBorders>
            <w:shd w:val="clear" w:color="auto" w:fill="auto"/>
            <w:vAlign w:val="center"/>
            <w:hideMark/>
          </w:tcPr>
          <w:p w14:paraId="00BF1AB0" w14:textId="77777777" w:rsidR="002C6BE3" w:rsidRPr="002C6BE3" w:rsidRDefault="002C6BE3" w:rsidP="002C6BE3">
            <w:pPr>
              <w:jc w:val="center"/>
              <w:rPr>
                <w:color w:val="000000"/>
                <w:sz w:val="20"/>
                <w:szCs w:val="20"/>
              </w:rPr>
            </w:pPr>
            <w:r w:rsidRPr="002C6BE3">
              <w:rPr>
                <w:color w:val="000000"/>
                <w:sz w:val="20"/>
                <w:szCs w:val="20"/>
              </w:rPr>
              <w:t>1,318</w:t>
            </w:r>
          </w:p>
        </w:tc>
        <w:tc>
          <w:tcPr>
            <w:tcW w:w="945" w:type="dxa"/>
            <w:tcBorders>
              <w:top w:val="nil"/>
              <w:left w:val="nil"/>
              <w:bottom w:val="single" w:sz="4" w:space="0" w:color="000000"/>
              <w:right w:val="single" w:sz="4" w:space="0" w:color="000000"/>
            </w:tcBorders>
            <w:shd w:val="clear" w:color="auto" w:fill="auto"/>
            <w:vAlign w:val="center"/>
            <w:hideMark/>
          </w:tcPr>
          <w:p w14:paraId="3E6F7AEC" w14:textId="77777777" w:rsidR="002C6BE3" w:rsidRPr="002C6BE3" w:rsidRDefault="002C6BE3" w:rsidP="002C6BE3">
            <w:pPr>
              <w:jc w:val="center"/>
              <w:rPr>
                <w:color w:val="000000"/>
                <w:sz w:val="20"/>
                <w:szCs w:val="20"/>
              </w:rPr>
            </w:pPr>
            <w:r w:rsidRPr="002C6BE3">
              <w:rPr>
                <w:color w:val="000000"/>
                <w:sz w:val="20"/>
                <w:szCs w:val="20"/>
              </w:rPr>
              <w:t>4,577</w:t>
            </w:r>
          </w:p>
        </w:tc>
        <w:tc>
          <w:tcPr>
            <w:tcW w:w="945" w:type="dxa"/>
            <w:tcBorders>
              <w:top w:val="nil"/>
              <w:left w:val="nil"/>
              <w:bottom w:val="single" w:sz="4" w:space="0" w:color="000000"/>
              <w:right w:val="single" w:sz="4" w:space="0" w:color="000000"/>
            </w:tcBorders>
            <w:shd w:val="clear" w:color="auto" w:fill="auto"/>
            <w:vAlign w:val="center"/>
            <w:hideMark/>
          </w:tcPr>
          <w:p w14:paraId="55CB9749" w14:textId="77777777" w:rsidR="002C6BE3" w:rsidRPr="002C6BE3" w:rsidRDefault="002C6BE3" w:rsidP="002C6BE3">
            <w:pPr>
              <w:jc w:val="center"/>
              <w:rPr>
                <w:color w:val="000000"/>
                <w:sz w:val="20"/>
                <w:szCs w:val="20"/>
              </w:rPr>
            </w:pPr>
            <w:r w:rsidRPr="002C6BE3">
              <w:rPr>
                <w:color w:val="000000"/>
                <w:sz w:val="20"/>
                <w:szCs w:val="20"/>
              </w:rPr>
              <w:t>4,558</w:t>
            </w:r>
          </w:p>
        </w:tc>
        <w:tc>
          <w:tcPr>
            <w:tcW w:w="994" w:type="dxa"/>
            <w:tcBorders>
              <w:top w:val="nil"/>
              <w:left w:val="nil"/>
              <w:bottom w:val="single" w:sz="4" w:space="0" w:color="000000"/>
              <w:right w:val="single" w:sz="4" w:space="0" w:color="000000"/>
            </w:tcBorders>
            <w:shd w:val="clear" w:color="auto" w:fill="auto"/>
            <w:vAlign w:val="center"/>
            <w:hideMark/>
          </w:tcPr>
          <w:p w14:paraId="7E77B1DE" w14:textId="77777777" w:rsidR="002C6BE3" w:rsidRPr="002C6BE3" w:rsidRDefault="002C6BE3" w:rsidP="002C6BE3">
            <w:pPr>
              <w:jc w:val="center"/>
              <w:rPr>
                <w:color w:val="000000"/>
                <w:sz w:val="20"/>
                <w:szCs w:val="20"/>
              </w:rPr>
            </w:pPr>
            <w:r w:rsidRPr="002C6BE3">
              <w:rPr>
                <w:color w:val="000000"/>
                <w:sz w:val="20"/>
                <w:szCs w:val="20"/>
              </w:rPr>
              <w:t>0,05977</w:t>
            </w:r>
          </w:p>
        </w:tc>
        <w:tc>
          <w:tcPr>
            <w:tcW w:w="891" w:type="dxa"/>
            <w:tcBorders>
              <w:top w:val="nil"/>
              <w:left w:val="nil"/>
              <w:bottom w:val="single" w:sz="4" w:space="0" w:color="000000"/>
              <w:right w:val="single" w:sz="4" w:space="0" w:color="000000"/>
            </w:tcBorders>
            <w:shd w:val="clear" w:color="auto" w:fill="auto"/>
            <w:vAlign w:val="center"/>
            <w:hideMark/>
          </w:tcPr>
          <w:p w14:paraId="50EF967F" w14:textId="77777777" w:rsidR="002C6BE3" w:rsidRPr="002C6BE3" w:rsidRDefault="002C6BE3" w:rsidP="002C6BE3">
            <w:pPr>
              <w:jc w:val="center"/>
              <w:rPr>
                <w:color w:val="000000"/>
                <w:sz w:val="20"/>
                <w:szCs w:val="20"/>
              </w:rPr>
            </w:pPr>
            <w:r w:rsidRPr="002C6BE3">
              <w:rPr>
                <w:color w:val="000000"/>
                <w:sz w:val="20"/>
                <w:szCs w:val="20"/>
              </w:rPr>
              <w:t>0,05978</w:t>
            </w:r>
          </w:p>
        </w:tc>
        <w:tc>
          <w:tcPr>
            <w:tcW w:w="927" w:type="dxa"/>
            <w:tcBorders>
              <w:top w:val="nil"/>
              <w:left w:val="nil"/>
              <w:bottom w:val="single" w:sz="4" w:space="0" w:color="000000"/>
              <w:right w:val="single" w:sz="4" w:space="0" w:color="000000"/>
            </w:tcBorders>
            <w:shd w:val="clear" w:color="auto" w:fill="auto"/>
            <w:vAlign w:val="center"/>
            <w:hideMark/>
          </w:tcPr>
          <w:p w14:paraId="126D61ED" w14:textId="77777777" w:rsidR="002C6BE3" w:rsidRPr="002C6BE3" w:rsidRDefault="002C6BE3" w:rsidP="002C6BE3">
            <w:pPr>
              <w:jc w:val="center"/>
              <w:rPr>
                <w:color w:val="000000"/>
                <w:sz w:val="20"/>
                <w:szCs w:val="20"/>
              </w:rPr>
            </w:pPr>
            <w:r w:rsidRPr="002C6BE3">
              <w:rPr>
                <w:color w:val="000000"/>
                <w:sz w:val="20"/>
                <w:szCs w:val="20"/>
              </w:rPr>
              <w:t>0,222</w:t>
            </w:r>
          </w:p>
        </w:tc>
        <w:tc>
          <w:tcPr>
            <w:tcW w:w="927" w:type="dxa"/>
            <w:tcBorders>
              <w:top w:val="nil"/>
              <w:left w:val="nil"/>
              <w:bottom w:val="single" w:sz="4" w:space="0" w:color="000000"/>
              <w:right w:val="single" w:sz="4" w:space="0" w:color="000000"/>
            </w:tcBorders>
            <w:shd w:val="clear" w:color="auto" w:fill="auto"/>
            <w:vAlign w:val="center"/>
            <w:hideMark/>
          </w:tcPr>
          <w:p w14:paraId="09528822" w14:textId="77777777" w:rsidR="002C6BE3" w:rsidRPr="002C6BE3" w:rsidRDefault="002C6BE3" w:rsidP="002C6BE3">
            <w:pPr>
              <w:jc w:val="center"/>
              <w:rPr>
                <w:color w:val="000000"/>
                <w:sz w:val="20"/>
                <w:szCs w:val="20"/>
              </w:rPr>
            </w:pPr>
            <w:r w:rsidRPr="002C6BE3">
              <w:rPr>
                <w:color w:val="000000"/>
                <w:sz w:val="20"/>
                <w:szCs w:val="20"/>
              </w:rPr>
              <w:t>-0,222</w:t>
            </w:r>
          </w:p>
        </w:tc>
      </w:tr>
      <w:tr w:rsidR="002C6BE3" w:rsidRPr="002C6BE3" w14:paraId="1908970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E1990C1" w14:textId="77777777" w:rsidR="002C6BE3" w:rsidRPr="002C6BE3" w:rsidRDefault="002C6BE3" w:rsidP="002C6BE3">
            <w:pPr>
              <w:jc w:val="center"/>
              <w:rPr>
                <w:color w:val="000000"/>
                <w:sz w:val="20"/>
                <w:szCs w:val="20"/>
              </w:rPr>
            </w:pPr>
            <w:r w:rsidRPr="002C6BE3">
              <w:rPr>
                <w:color w:val="000000"/>
                <w:sz w:val="20"/>
                <w:szCs w:val="20"/>
              </w:rPr>
              <w:t>Уз-53</w:t>
            </w:r>
          </w:p>
        </w:tc>
        <w:tc>
          <w:tcPr>
            <w:tcW w:w="1883" w:type="dxa"/>
            <w:tcBorders>
              <w:top w:val="nil"/>
              <w:left w:val="nil"/>
              <w:bottom w:val="single" w:sz="4" w:space="0" w:color="000000"/>
              <w:right w:val="single" w:sz="4" w:space="0" w:color="000000"/>
            </w:tcBorders>
            <w:shd w:val="clear" w:color="auto" w:fill="auto"/>
            <w:vAlign w:val="center"/>
            <w:hideMark/>
          </w:tcPr>
          <w:p w14:paraId="45D31F65" w14:textId="77777777" w:rsidR="002C6BE3" w:rsidRPr="002C6BE3" w:rsidRDefault="002C6BE3" w:rsidP="002C6BE3">
            <w:pPr>
              <w:jc w:val="center"/>
              <w:rPr>
                <w:color w:val="000000"/>
                <w:sz w:val="20"/>
                <w:szCs w:val="20"/>
              </w:rPr>
            </w:pPr>
            <w:r w:rsidRPr="002C6BE3">
              <w:rPr>
                <w:color w:val="000000"/>
                <w:sz w:val="20"/>
                <w:szCs w:val="20"/>
              </w:rPr>
              <w:t>Школьная улица, 8</w:t>
            </w:r>
          </w:p>
        </w:tc>
        <w:tc>
          <w:tcPr>
            <w:tcW w:w="796" w:type="dxa"/>
            <w:tcBorders>
              <w:top w:val="nil"/>
              <w:left w:val="nil"/>
              <w:bottom w:val="single" w:sz="4" w:space="0" w:color="000000"/>
              <w:right w:val="single" w:sz="4" w:space="0" w:color="000000"/>
            </w:tcBorders>
            <w:shd w:val="clear" w:color="auto" w:fill="auto"/>
            <w:vAlign w:val="center"/>
            <w:hideMark/>
          </w:tcPr>
          <w:p w14:paraId="4F683304" w14:textId="77777777" w:rsidR="002C6BE3" w:rsidRPr="002C6BE3" w:rsidRDefault="002C6BE3" w:rsidP="002C6BE3">
            <w:pPr>
              <w:jc w:val="center"/>
              <w:rPr>
                <w:color w:val="000000"/>
                <w:sz w:val="20"/>
                <w:szCs w:val="20"/>
              </w:rPr>
            </w:pPr>
            <w:r w:rsidRPr="002C6BE3">
              <w:rPr>
                <w:color w:val="000000"/>
                <w:sz w:val="20"/>
                <w:szCs w:val="20"/>
              </w:rPr>
              <w:t>71,02</w:t>
            </w:r>
          </w:p>
        </w:tc>
        <w:tc>
          <w:tcPr>
            <w:tcW w:w="1326" w:type="dxa"/>
            <w:tcBorders>
              <w:top w:val="nil"/>
              <w:left w:val="nil"/>
              <w:bottom w:val="single" w:sz="4" w:space="0" w:color="000000"/>
              <w:right w:val="single" w:sz="4" w:space="0" w:color="000000"/>
            </w:tcBorders>
            <w:shd w:val="clear" w:color="auto" w:fill="auto"/>
            <w:vAlign w:val="center"/>
            <w:hideMark/>
          </w:tcPr>
          <w:p w14:paraId="6B7A0BAC"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41EC2EA"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B28678B" w14:textId="77777777" w:rsidR="002C6BE3" w:rsidRPr="002C6BE3" w:rsidRDefault="002C6BE3" w:rsidP="002C6BE3">
            <w:pPr>
              <w:jc w:val="center"/>
              <w:rPr>
                <w:color w:val="000000"/>
                <w:sz w:val="20"/>
                <w:szCs w:val="20"/>
              </w:rPr>
            </w:pPr>
            <w:r w:rsidRPr="002C6BE3">
              <w:rPr>
                <w:color w:val="000000"/>
                <w:sz w:val="20"/>
                <w:szCs w:val="20"/>
              </w:rPr>
              <w:t xml:space="preserve">Подземная </w:t>
            </w:r>
            <w:r w:rsidRPr="002C6BE3">
              <w:rPr>
                <w:color w:val="000000"/>
                <w:sz w:val="20"/>
                <w:szCs w:val="20"/>
              </w:rPr>
              <w:lastRenderedPageBreak/>
              <w:t>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81925DA" w14:textId="77777777" w:rsidR="002C6BE3" w:rsidRPr="002C6BE3" w:rsidRDefault="002C6BE3" w:rsidP="002C6BE3">
            <w:pPr>
              <w:jc w:val="center"/>
              <w:rPr>
                <w:color w:val="000000"/>
                <w:sz w:val="20"/>
                <w:szCs w:val="20"/>
              </w:rPr>
            </w:pPr>
            <w:r w:rsidRPr="002C6BE3">
              <w:rPr>
                <w:color w:val="000000"/>
                <w:sz w:val="20"/>
                <w:szCs w:val="20"/>
              </w:rPr>
              <w:lastRenderedPageBreak/>
              <w:t xml:space="preserve">C 2004 </w:t>
            </w:r>
            <w:r w:rsidRPr="002C6BE3">
              <w:rPr>
                <w:color w:val="000000"/>
                <w:sz w:val="20"/>
                <w:szCs w:val="20"/>
              </w:rPr>
              <w:lastRenderedPageBreak/>
              <w:t>г.</w:t>
            </w:r>
          </w:p>
        </w:tc>
        <w:tc>
          <w:tcPr>
            <w:tcW w:w="1314" w:type="dxa"/>
            <w:tcBorders>
              <w:top w:val="nil"/>
              <w:left w:val="nil"/>
              <w:bottom w:val="single" w:sz="4" w:space="0" w:color="000000"/>
              <w:right w:val="single" w:sz="4" w:space="0" w:color="000000"/>
            </w:tcBorders>
            <w:shd w:val="clear" w:color="auto" w:fill="auto"/>
            <w:vAlign w:val="center"/>
            <w:hideMark/>
          </w:tcPr>
          <w:p w14:paraId="47CDD477" w14:textId="77777777" w:rsidR="002C6BE3" w:rsidRPr="002C6BE3" w:rsidRDefault="002C6BE3" w:rsidP="002C6BE3">
            <w:pPr>
              <w:jc w:val="center"/>
              <w:rPr>
                <w:color w:val="000000"/>
                <w:sz w:val="20"/>
                <w:szCs w:val="20"/>
              </w:rPr>
            </w:pPr>
            <w:r w:rsidRPr="002C6BE3">
              <w:rPr>
                <w:color w:val="000000"/>
                <w:sz w:val="20"/>
                <w:szCs w:val="20"/>
              </w:rPr>
              <w:lastRenderedPageBreak/>
              <w:t>1,3241</w:t>
            </w:r>
          </w:p>
        </w:tc>
        <w:tc>
          <w:tcPr>
            <w:tcW w:w="1314" w:type="dxa"/>
            <w:tcBorders>
              <w:top w:val="nil"/>
              <w:left w:val="nil"/>
              <w:bottom w:val="single" w:sz="4" w:space="0" w:color="000000"/>
              <w:right w:val="single" w:sz="4" w:space="0" w:color="000000"/>
            </w:tcBorders>
            <w:shd w:val="clear" w:color="auto" w:fill="auto"/>
            <w:vAlign w:val="center"/>
            <w:hideMark/>
          </w:tcPr>
          <w:p w14:paraId="3E5CC2E1" w14:textId="77777777" w:rsidR="002C6BE3" w:rsidRPr="002C6BE3" w:rsidRDefault="002C6BE3" w:rsidP="002C6BE3">
            <w:pPr>
              <w:jc w:val="center"/>
              <w:rPr>
                <w:color w:val="000000"/>
                <w:sz w:val="20"/>
                <w:szCs w:val="20"/>
              </w:rPr>
            </w:pPr>
            <w:r w:rsidRPr="002C6BE3">
              <w:rPr>
                <w:color w:val="000000"/>
                <w:sz w:val="20"/>
                <w:szCs w:val="20"/>
              </w:rPr>
              <w:t>-1,3207</w:t>
            </w:r>
          </w:p>
        </w:tc>
        <w:tc>
          <w:tcPr>
            <w:tcW w:w="1314" w:type="dxa"/>
            <w:tcBorders>
              <w:top w:val="nil"/>
              <w:left w:val="nil"/>
              <w:bottom w:val="single" w:sz="4" w:space="0" w:color="000000"/>
              <w:right w:val="single" w:sz="4" w:space="0" w:color="000000"/>
            </w:tcBorders>
            <w:shd w:val="clear" w:color="auto" w:fill="auto"/>
            <w:vAlign w:val="center"/>
            <w:hideMark/>
          </w:tcPr>
          <w:p w14:paraId="07AD0FED" w14:textId="77777777" w:rsidR="002C6BE3" w:rsidRPr="002C6BE3" w:rsidRDefault="002C6BE3" w:rsidP="002C6BE3">
            <w:pPr>
              <w:jc w:val="center"/>
              <w:rPr>
                <w:color w:val="000000"/>
                <w:sz w:val="20"/>
                <w:szCs w:val="20"/>
              </w:rPr>
            </w:pPr>
            <w:r w:rsidRPr="002C6BE3">
              <w:rPr>
                <w:color w:val="000000"/>
                <w:sz w:val="20"/>
                <w:szCs w:val="20"/>
              </w:rPr>
              <w:t>0,157</w:t>
            </w:r>
          </w:p>
        </w:tc>
        <w:tc>
          <w:tcPr>
            <w:tcW w:w="1314" w:type="dxa"/>
            <w:tcBorders>
              <w:top w:val="nil"/>
              <w:left w:val="nil"/>
              <w:bottom w:val="single" w:sz="4" w:space="0" w:color="000000"/>
              <w:right w:val="single" w:sz="4" w:space="0" w:color="000000"/>
            </w:tcBorders>
            <w:shd w:val="clear" w:color="auto" w:fill="auto"/>
            <w:vAlign w:val="center"/>
            <w:hideMark/>
          </w:tcPr>
          <w:p w14:paraId="1548B6F1" w14:textId="77777777" w:rsidR="002C6BE3" w:rsidRPr="002C6BE3" w:rsidRDefault="002C6BE3" w:rsidP="002C6BE3">
            <w:pPr>
              <w:jc w:val="center"/>
              <w:rPr>
                <w:color w:val="000000"/>
                <w:sz w:val="20"/>
                <w:szCs w:val="20"/>
              </w:rPr>
            </w:pPr>
            <w:r w:rsidRPr="002C6BE3">
              <w:rPr>
                <w:color w:val="000000"/>
                <w:sz w:val="20"/>
                <w:szCs w:val="20"/>
              </w:rPr>
              <w:t>0,156</w:t>
            </w:r>
          </w:p>
        </w:tc>
        <w:tc>
          <w:tcPr>
            <w:tcW w:w="1098" w:type="dxa"/>
            <w:tcBorders>
              <w:top w:val="nil"/>
              <w:left w:val="nil"/>
              <w:bottom w:val="single" w:sz="4" w:space="0" w:color="000000"/>
              <w:right w:val="single" w:sz="4" w:space="0" w:color="000000"/>
            </w:tcBorders>
            <w:shd w:val="clear" w:color="auto" w:fill="auto"/>
            <w:vAlign w:val="center"/>
            <w:hideMark/>
          </w:tcPr>
          <w:p w14:paraId="219EE5BD" w14:textId="77777777" w:rsidR="002C6BE3" w:rsidRPr="002C6BE3" w:rsidRDefault="002C6BE3" w:rsidP="002C6BE3">
            <w:pPr>
              <w:jc w:val="center"/>
              <w:rPr>
                <w:color w:val="000000"/>
                <w:sz w:val="20"/>
                <w:szCs w:val="20"/>
              </w:rPr>
            </w:pPr>
            <w:r w:rsidRPr="002C6BE3">
              <w:rPr>
                <w:color w:val="000000"/>
                <w:sz w:val="20"/>
                <w:szCs w:val="20"/>
              </w:rPr>
              <w:t>51,881</w:t>
            </w:r>
          </w:p>
        </w:tc>
        <w:tc>
          <w:tcPr>
            <w:tcW w:w="1098" w:type="dxa"/>
            <w:tcBorders>
              <w:top w:val="nil"/>
              <w:left w:val="nil"/>
              <w:bottom w:val="single" w:sz="4" w:space="0" w:color="000000"/>
              <w:right w:val="single" w:sz="4" w:space="0" w:color="000000"/>
            </w:tcBorders>
            <w:shd w:val="clear" w:color="auto" w:fill="auto"/>
            <w:vAlign w:val="center"/>
            <w:hideMark/>
          </w:tcPr>
          <w:p w14:paraId="67E04140" w14:textId="77777777" w:rsidR="002C6BE3" w:rsidRPr="002C6BE3" w:rsidRDefault="002C6BE3" w:rsidP="002C6BE3">
            <w:pPr>
              <w:jc w:val="center"/>
              <w:rPr>
                <w:color w:val="000000"/>
                <w:sz w:val="20"/>
                <w:szCs w:val="20"/>
              </w:rPr>
            </w:pPr>
            <w:r w:rsidRPr="002C6BE3">
              <w:rPr>
                <w:color w:val="000000"/>
                <w:sz w:val="20"/>
                <w:szCs w:val="20"/>
              </w:rPr>
              <w:t>52,024</w:t>
            </w:r>
          </w:p>
        </w:tc>
        <w:tc>
          <w:tcPr>
            <w:tcW w:w="996" w:type="dxa"/>
            <w:tcBorders>
              <w:top w:val="nil"/>
              <w:left w:val="nil"/>
              <w:bottom w:val="single" w:sz="4" w:space="0" w:color="000000"/>
              <w:right w:val="single" w:sz="4" w:space="0" w:color="000000"/>
            </w:tcBorders>
            <w:shd w:val="clear" w:color="auto" w:fill="auto"/>
            <w:vAlign w:val="center"/>
            <w:hideMark/>
          </w:tcPr>
          <w:p w14:paraId="213419EE" w14:textId="77777777" w:rsidR="002C6BE3" w:rsidRPr="002C6BE3" w:rsidRDefault="002C6BE3" w:rsidP="002C6BE3">
            <w:pPr>
              <w:jc w:val="center"/>
              <w:rPr>
                <w:color w:val="000000"/>
                <w:sz w:val="20"/>
                <w:szCs w:val="20"/>
              </w:rPr>
            </w:pPr>
            <w:r w:rsidRPr="002C6BE3">
              <w:rPr>
                <w:color w:val="000000"/>
                <w:sz w:val="20"/>
                <w:szCs w:val="20"/>
              </w:rPr>
              <w:t>50,777</w:t>
            </w:r>
          </w:p>
        </w:tc>
        <w:tc>
          <w:tcPr>
            <w:tcW w:w="996" w:type="dxa"/>
            <w:tcBorders>
              <w:top w:val="nil"/>
              <w:left w:val="nil"/>
              <w:bottom w:val="single" w:sz="4" w:space="0" w:color="000000"/>
              <w:right w:val="single" w:sz="4" w:space="0" w:color="000000"/>
            </w:tcBorders>
            <w:shd w:val="clear" w:color="auto" w:fill="auto"/>
            <w:vAlign w:val="center"/>
            <w:hideMark/>
          </w:tcPr>
          <w:p w14:paraId="66D38597" w14:textId="77777777" w:rsidR="002C6BE3" w:rsidRPr="002C6BE3" w:rsidRDefault="002C6BE3" w:rsidP="002C6BE3">
            <w:pPr>
              <w:jc w:val="center"/>
              <w:rPr>
                <w:color w:val="000000"/>
                <w:sz w:val="20"/>
                <w:szCs w:val="20"/>
              </w:rPr>
            </w:pPr>
            <w:r w:rsidRPr="002C6BE3">
              <w:rPr>
                <w:color w:val="000000"/>
                <w:sz w:val="20"/>
                <w:szCs w:val="20"/>
              </w:rPr>
              <w:t>50,321</w:t>
            </w:r>
          </w:p>
        </w:tc>
        <w:tc>
          <w:tcPr>
            <w:tcW w:w="1098" w:type="dxa"/>
            <w:tcBorders>
              <w:top w:val="nil"/>
              <w:left w:val="nil"/>
              <w:bottom w:val="single" w:sz="4" w:space="0" w:color="000000"/>
              <w:right w:val="single" w:sz="4" w:space="0" w:color="000000"/>
            </w:tcBorders>
            <w:shd w:val="clear" w:color="auto" w:fill="auto"/>
            <w:vAlign w:val="center"/>
            <w:hideMark/>
          </w:tcPr>
          <w:p w14:paraId="5BB8F2A8" w14:textId="77777777" w:rsidR="002C6BE3" w:rsidRPr="002C6BE3" w:rsidRDefault="002C6BE3" w:rsidP="002C6BE3">
            <w:pPr>
              <w:jc w:val="center"/>
              <w:rPr>
                <w:color w:val="000000"/>
                <w:sz w:val="20"/>
                <w:szCs w:val="20"/>
              </w:rPr>
            </w:pPr>
            <w:r w:rsidRPr="002C6BE3">
              <w:rPr>
                <w:color w:val="000000"/>
                <w:sz w:val="20"/>
                <w:szCs w:val="20"/>
              </w:rPr>
              <w:t>73,641</w:t>
            </w:r>
          </w:p>
        </w:tc>
        <w:tc>
          <w:tcPr>
            <w:tcW w:w="1098" w:type="dxa"/>
            <w:tcBorders>
              <w:top w:val="nil"/>
              <w:left w:val="nil"/>
              <w:bottom w:val="single" w:sz="4" w:space="0" w:color="000000"/>
              <w:right w:val="single" w:sz="4" w:space="0" w:color="000000"/>
            </w:tcBorders>
            <w:shd w:val="clear" w:color="auto" w:fill="auto"/>
            <w:vAlign w:val="center"/>
            <w:hideMark/>
          </w:tcPr>
          <w:p w14:paraId="6141FA16" w14:textId="77777777" w:rsidR="002C6BE3" w:rsidRPr="002C6BE3" w:rsidRDefault="002C6BE3" w:rsidP="002C6BE3">
            <w:pPr>
              <w:jc w:val="center"/>
              <w:rPr>
                <w:color w:val="000000"/>
                <w:sz w:val="20"/>
                <w:szCs w:val="20"/>
              </w:rPr>
            </w:pPr>
            <w:r w:rsidRPr="002C6BE3">
              <w:rPr>
                <w:color w:val="000000"/>
                <w:sz w:val="20"/>
                <w:szCs w:val="20"/>
              </w:rPr>
              <w:t>73,484</w:t>
            </w:r>
          </w:p>
        </w:tc>
        <w:tc>
          <w:tcPr>
            <w:tcW w:w="996" w:type="dxa"/>
            <w:tcBorders>
              <w:top w:val="nil"/>
              <w:left w:val="nil"/>
              <w:bottom w:val="single" w:sz="4" w:space="0" w:color="000000"/>
              <w:right w:val="single" w:sz="4" w:space="0" w:color="000000"/>
            </w:tcBorders>
            <w:shd w:val="clear" w:color="auto" w:fill="auto"/>
            <w:vAlign w:val="center"/>
            <w:hideMark/>
          </w:tcPr>
          <w:p w14:paraId="3B23FCC7" w14:textId="77777777" w:rsidR="002C6BE3" w:rsidRPr="002C6BE3" w:rsidRDefault="002C6BE3" w:rsidP="002C6BE3">
            <w:pPr>
              <w:jc w:val="center"/>
              <w:rPr>
                <w:color w:val="000000"/>
                <w:sz w:val="20"/>
                <w:szCs w:val="20"/>
              </w:rPr>
            </w:pPr>
            <w:r w:rsidRPr="002C6BE3">
              <w:rPr>
                <w:color w:val="000000"/>
                <w:sz w:val="20"/>
                <w:szCs w:val="20"/>
              </w:rPr>
              <w:t>72,237</w:t>
            </w:r>
          </w:p>
        </w:tc>
        <w:tc>
          <w:tcPr>
            <w:tcW w:w="996" w:type="dxa"/>
            <w:tcBorders>
              <w:top w:val="nil"/>
              <w:left w:val="nil"/>
              <w:bottom w:val="single" w:sz="4" w:space="0" w:color="000000"/>
              <w:right w:val="single" w:sz="4" w:space="0" w:color="000000"/>
            </w:tcBorders>
            <w:shd w:val="clear" w:color="auto" w:fill="auto"/>
            <w:vAlign w:val="center"/>
            <w:hideMark/>
          </w:tcPr>
          <w:p w14:paraId="6EA52F83" w14:textId="77777777" w:rsidR="002C6BE3" w:rsidRPr="002C6BE3" w:rsidRDefault="002C6BE3" w:rsidP="002C6BE3">
            <w:pPr>
              <w:jc w:val="center"/>
              <w:rPr>
                <w:color w:val="000000"/>
                <w:sz w:val="20"/>
                <w:szCs w:val="20"/>
              </w:rPr>
            </w:pPr>
            <w:r w:rsidRPr="002C6BE3">
              <w:rPr>
                <w:color w:val="000000"/>
                <w:sz w:val="20"/>
                <w:szCs w:val="20"/>
              </w:rPr>
              <w:t>72,081</w:t>
            </w:r>
          </w:p>
        </w:tc>
        <w:tc>
          <w:tcPr>
            <w:tcW w:w="1456" w:type="dxa"/>
            <w:tcBorders>
              <w:top w:val="nil"/>
              <w:left w:val="nil"/>
              <w:bottom w:val="single" w:sz="4" w:space="0" w:color="000000"/>
              <w:right w:val="single" w:sz="4" w:space="0" w:color="000000"/>
            </w:tcBorders>
            <w:shd w:val="clear" w:color="auto" w:fill="auto"/>
            <w:vAlign w:val="center"/>
            <w:hideMark/>
          </w:tcPr>
          <w:p w14:paraId="521CB0E5" w14:textId="77777777" w:rsidR="002C6BE3" w:rsidRPr="002C6BE3" w:rsidRDefault="002C6BE3" w:rsidP="002C6BE3">
            <w:pPr>
              <w:jc w:val="center"/>
              <w:rPr>
                <w:color w:val="000000"/>
                <w:sz w:val="20"/>
                <w:szCs w:val="20"/>
              </w:rPr>
            </w:pPr>
            <w:r w:rsidRPr="002C6BE3">
              <w:rPr>
                <w:color w:val="000000"/>
                <w:sz w:val="20"/>
                <w:szCs w:val="20"/>
              </w:rPr>
              <w:t>1,56</w:t>
            </w:r>
          </w:p>
        </w:tc>
        <w:tc>
          <w:tcPr>
            <w:tcW w:w="1456" w:type="dxa"/>
            <w:tcBorders>
              <w:top w:val="nil"/>
              <w:left w:val="nil"/>
              <w:bottom w:val="single" w:sz="4" w:space="0" w:color="000000"/>
              <w:right w:val="single" w:sz="4" w:space="0" w:color="000000"/>
            </w:tcBorders>
            <w:shd w:val="clear" w:color="auto" w:fill="auto"/>
            <w:vAlign w:val="center"/>
            <w:hideMark/>
          </w:tcPr>
          <w:p w14:paraId="31BB2838" w14:textId="77777777" w:rsidR="002C6BE3" w:rsidRPr="002C6BE3" w:rsidRDefault="002C6BE3" w:rsidP="002C6BE3">
            <w:pPr>
              <w:jc w:val="center"/>
              <w:rPr>
                <w:color w:val="000000"/>
                <w:sz w:val="20"/>
                <w:szCs w:val="20"/>
              </w:rPr>
            </w:pPr>
            <w:r w:rsidRPr="002C6BE3">
              <w:rPr>
                <w:color w:val="000000"/>
                <w:sz w:val="20"/>
                <w:szCs w:val="20"/>
              </w:rPr>
              <w:t>1,247</w:t>
            </w:r>
          </w:p>
        </w:tc>
        <w:tc>
          <w:tcPr>
            <w:tcW w:w="945" w:type="dxa"/>
            <w:tcBorders>
              <w:top w:val="nil"/>
              <w:left w:val="nil"/>
              <w:bottom w:val="single" w:sz="4" w:space="0" w:color="000000"/>
              <w:right w:val="single" w:sz="4" w:space="0" w:color="000000"/>
            </w:tcBorders>
            <w:shd w:val="clear" w:color="auto" w:fill="auto"/>
            <w:vAlign w:val="center"/>
            <w:hideMark/>
          </w:tcPr>
          <w:p w14:paraId="7402BCD0" w14:textId="77777777" w:rsidR="002C6BE3" w:rsidRPr="002C6BE3" w:rsidRDefault="002C6BE3" w:rsidP="002C6BE3">
            <w:pPr>
              <w:jc w:val="center"/>
              <w:rPr>
                <w:color w:val="000000"/>
                <w:sz w:val="20"/>
                <w:szCs w:val="20"/>
              </w:rPr>
            </w:pPr>
            <w:r w:rsidRPr="002C6BE3">
              <w:rPr>
                <w:color w:val="000000"/>
                <w:sz w:val="20"/>
                <w:szCs w:val="20"/>
              </w:rPr>
              <w:t>1,841</w:t>
            </w:r>
          </w:p>
        </w:tc>
        <w:tc>
          <w:tcPr>
            <w:tcW w:w="945" w:type="dxa"/>
            <w:tcBorders>
              <w:top w:val="nil"/>
              <w:left w:val="nil"/>
              <w:bottom w:val="single" w:sz="4" w:space="0" w:color="000000"/>
              <w:right w:val="single" w:sz="4" w:space="0" w:color="000000"/>
            </w:tcBorders>
            <w:shd w:val="clear" w:color="auto" w:fill="auto"/>
            <w:vAlign w:val="center"/>
            <w:hideMark/>
          </w:tcPr>
          <w:p w14:paraId="28127AEA" w14:textId="77777777" w:rsidR="002C6BE3" w:rsidRPr="002C6BE3" w:rsidRDefault="002C6BE3" w:rsidP="002C6BE3">
            <w:pPr>
              <w:jc w:val="center"/>
              <w:rPr>
                <w:color w:val="000000"/>
                <w:sz w:val="20"/>
                <w:szCs w:val="20"/>
              </w:rPr>
            </w:pPr>
            <w:r w:rsidRPr="002C6BE3">
              <w:rPr>
                <w:color w:val="000000"/>
                <w:sz w:val="20"/>
                <w:szCs w:val="20"/>
              </w:rPr>
              <w:t>1,832</w:t>
            </w:r>
          </w:p>
        </w:tc>
        <w:tc>
          <w:tcPr>
            <w:tcW w:w="994" w:type="dxa"/>
            <w:tcBorders>
              <w:top w:val="nil"/>
              <w:left w:val="nil"/>
              <w:bottom w:val="single" w:sz="4" w:space="0" w:color="000000"/>
              <w:right w:val="single" w:sz="4" w:space="0" w:color="000000"/>
            </w:tcBorders>
            <w:shd w:val="clear" w:color="auto" w:fill="auto"/>
            <w:vAlign w:val="center"/>
            <w:hideMark/>
          </w:tcPr>
          <w:p w14:paraId="68022684" w14:textId="77777777" w:rsidR="002C6BE3" w:rsidRPr="002C6BE3" w:rsidRDefault="002C6BE3" w:rsidP="002C6BE3">
            <w:pPr>
              <w:jc w:val="center"/>
              <w:rPr>
                <w:color w:val="000000"/>
                <w:sz w:val="20"/>
                <w:szCs w:val="20"/>
              </w:rPr>
            </w:pPr>
            <w:r w:rsidRPr="002C6BE3">
              <w:rPr>
                <w:color w:val="000000"/>
                <w:sz w:val="20"/>
                <w:szCs w:val="20"/>
              </w:rPr>
              <w:t>0,05019</w:t>
            </w:r>
          </w:p>
        </w:tc>
        <w:tc>
          <w:tcPr>
            <w:tcW w:w="891" w:type="dxa"/>
            <w:tcBorders>
              <w:top w:val="nil"/>
              <w:left w:val="nil"/>
              <w:bottom w:val="single" w:sz="4" w:space="0" w:color="000000"/>
              <w:right w:val="single" w:sz="4" w:space="0" w:color="000000"/>
            </w:tcBorders>
            <w:shd w:val="clear" w:color="auto" w:fill="auto"/>
            <w:vAlign w:val="center"/>
            <w:hideMark/>
          </w:tcPr>
          <w:p w14:paraId="358C890B" w14:textId="77777777" w:rsidR="002C6BE3" w:rsidRPr="002C6BE3" w:rsidRDefault="002C6BE3" w:rsidP="002C6BE3">
            <w:pPr>
              <w:jc w:val="center"/>
              <w:rPr>
                <w:color w:val="000000"/>
                <w:sz w:val="20"/>
                <w:szCs w:val="20"/>
              </w:rPr>
            </w:pPr>
            <w:r w:rsidRPr="002C6BE3">
              <w:rPr>
                <w:color w:val="000000"/>
                <w:sz w:val="20"/>
                <w:szCs w:val="20"/>
              </w:rPr>
              <w:t>0,05019</w:t>
            </w:r>
          </w:p>
        </w:tc>
        <w:tc>
          <w:tcPr>
            <w:tcW w:w="927" w:type="dxa"/>
            <w:tcBorders>
              <w:top w:val="nil"/>
              <w:left w:val="nil"/>
              <w:bottom w:val="single" w:sz="4" w:space="0" w:color="000000"/>
              <w:right w:val="single" w:sz="4" w:space="0" w:color="000000"/>
            </w:tcBorders>
            <w:shd w:val="clear" w:color="auto" w:fill="auto"/>
            <w:vAlign w:val="center"/>
            <w:hideMark/>
          </w:tcPr>
          <w:p w14:paraId="6B7244D5" w14:textId="77777777" w:rsidR="002C6BE3" w:rsidRPr="002C6BE3" w:rsidRDefault="002C6BE3" w:rsidP="002C6BE3">
            <w:pPr>
              <w:jc w:val="center"/>
              <w:rPr>
                <w:color w:val="000000"/>
                <w:sz w:val="20"/>
                <w:szCs w:val="20"/>
              </w:rPr>
            </w:pPr>
            <w:r w:rsidRPr="002C6BE3">
              <w:rPr>
                <w:color w:val="000000"/>
                <w:sz w:val="20"/>
                <w:szCs w:val="20"/>
              </w:rPr>
              <w:t>0,192</w:t>
            </w:r>
          </w:p>
        </w:tc>
        <w:tc>
          <w:tcPr>
            <w:tcW w:w="927" w:type="dxa"/>
            <w:tcBorders>
              <w:top w:val="nil"/>
              <w:left w:val="nil"/>
              <w:bottom w:val="single" w:sz="4" w:space="0" w:color="000000"/>
              <w:right w:val="single" w:sz="4" w:space="0" w:color="000000"/>
            </w:tcBorders>
            <w:shd w:val="clear" w:color="auto" w:fill="auto"/>
            <w:vAlign w:val="center"/>
            <w:hideMark/>
          </w:tcPr>
          <w:p w14:paraId="19C7976B" w14:textId="77777777" w:rsidR="002C6BE3" w:rsidRPr="002C6BE3" w:rsidRDefault="002C6BE3" w:rsidP="002C6BE3">
            <w:pPr>
              <w:jc w:val="center"/>
              <w:rPr>
                <w:color w:val="000000"/>
                <w:sz w:val="20"/>
                <w:szCs w:val="20"/>
              </w:rPr>
            </w:pPr>
            <w:r w:rsidRPr="002C6BE3">
              <w:rPr>
                <w:color w:val="000000"/>
                <w:sz w:val="20"/>
                <w:szCs w:val="20"/>
              </w:rPr>
              <w:t>-0,192</w:t>
            </w:r>
          </w:p>
        </w:tc>
      </w:tr>
      <w:tr w:rsidR="002C6BE3" w:rsidRPr="002C6BE3" w14:paraId="4ACF64E6"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9978385" w14:textId="77777777" w:rsidR="002C6BE3" w:rsidRPr="002C6BE3" w:rsidRDefault="002C6BE3" w:rsidP="002C6BE3">
            <w:pPr>
              <w:jc w:val="center"/>
              <w:rPr>
                <w:color w:val="000000"/>
                <w:sz w:val="20"/>
                <w:szCs w:val="20"/>
              </w:rPr>
            </w:pPr>
            <w:r w:rsidRPr="002C6BE3">
              <w:rPr>
                <w:color w:val="000000"/>
                <w:sz w:val="20"/>
                <w:szCs w:val="20"/>
              </w:rPr>
              <w:lastRenderedPageBreak/>
              <w:t>ТК-18</w:t>
            </w:r>
          </w:p>
        </w:tc>
        <w:tc>
          <w:tcPr>
            <w:tcW w:w="1883" w:type="dxa"/>
            <w:tcBorders>
              <w:top w:val="nil"/>
              <w:left w:val="nil"/>
              <w:bottom w:val="single" w:sz="4" w:space="0" w:color="000000"/>
              <w:right w:val="single" w:sz="4" w:space="0" w:color="000000"/>
            </w:tcBorders>
            <w:shd w:val="clear" w:color="auto" w:fill="auto"/>
            <w:vAlign w:val="center"/>
            <w:hideMark/>
          </w:tcPr>
          <w:p w14:paraId="449D6F31" w14:textId="77777777" w:rsidR="002C6BE3" w:rsidRPr="002C6BE3" w:rsidRDefault="002C6BE3" w:rsidP="002C6BE3">
            <w:pPr>
              <w:jc w:val="center"/>
              <w:rPr>
                <w:color w:val="000000"/>
                <w:sz w:val="20"/>
                <w:szCs w:val="20"/>
              </w:rPr>
            </w:pPr>
            <w:r w:rsidRPr="002C6BE3">
              <w:rPr>
                <w:color w:val="000000"/>
                <w:sz w:val="20"/>
                <w:szCs w:val="20"/>
              </w:rPr>
              <w:t>Смена диаметра</w:t>
            </w:r>
          </w:p>
        </w:tc>
        <w:tc>
          <w:tcPr>
            <w:tcW w:w="796" w:type="dxa"/>
            <w:tcBorders>
              <w:top w:val="nil"/>
              <w:left w:val="nil"/>
              <w:bottom w:val="single" w:sz="4" w:space="0" w:color="000000"/>
              <w:right w:val="single" w:sz="4" w:space="0" w:color="000000"/>
            </w:tcBorders>
            <w:shd w:val="clear" w:color="auto" w:fill="auto"/>
            <w:vAlign w:val="center"/>
            <w:hideMark/>
          </w:tcPr>
          <w:p w14:paraId="66BF779A" w14:textId="77777777" w:rsidR="002C6BE3" w:rsidRPr="002C6BE3" w:rsidRDefault="002C6BE3" w:rsidP="002C6BE3">
            <w:pPr>
              <w:jc w:val="center"/>
              <w:rPr>
                <w:color w:val="000000"/>
                <w:sz w:val="20"/>
                <w:szCs w:val="20"/>
              </w:rPr>
            </w:pPr>
            <w:r w:rsidRPr="002C6BE3">
              <w:rPr>
                <w:color w:val="000000"/>
                <w:sz w:val="20"/>
                <w:szCs w:val="20"/>
              </w:rPr>
              <w:t>84,05</w:t>
            </w:r>
          </w:p>
        </w:tc>
        <w:tc>
          <w:tcPr>
            <w:tcW w:w="1326" w:type="dxa"/>
            <w:tcBorders>
              <w:top w:val="nil"/>
              <w:left w:val="nil"/>
              <w:bottom w:val="single" w:sz="4" w:space="0" w:color="000000"/>
              <w:right w:val="single" w:sz="4" w:space="0" w:color="000000"/>
            </w:tcBorders>
            <w:shd w:val="clear" w:color="auto" w:fill="auto"/>
            <w:vAlign w:val="center"/>
            <w:hideMark/>
          </w:tcPr>
          <w:p w14:paraId="5A5C2FC0"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DA0CCAB"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CD86F86"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63B326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808B71D" w14:textId="77777777" w:rsidR="002C6BE3" w:rsidRPr="002C6BE3" w:rsidRDefault="002C6BE3" w:rsidP="002C6BE3">
            <w:pPr>
              <w:jc w:val="center"/>
              <w:rPr>
                <w:color w:val="000000"/>
                <w:sz w:val="20"/>
                <w:szCs w:val="20"/>
              </w:rPr>
            </w:pPr>
            <w:r w:rsidRPr="002C6BE3">
              <w:rPr>
                <w:color w:val="000000"/>
                <w:sz w:val="20"/>
                <w:szCs w:val="20"/>
              </w:rPr>
              <w:t>2,428</w:t>
            </w:r>
          </w:p>
        </w:tc>
        <w:tc>
          <w:tcPr>
            <w:tcW w:w="1314" w:type="dxa"/>
            <w:tcBorders>
              <w:top w:val="nil"/>
              <w:left w:val="nil"/>
              <w:bottom w:val="single" w:sz="4" w:space="0" w:color="000000"/>
              <w:right w:val="single" w:sz="4" w:space="0" w:color="000000"/>
            </w:tcBorders>
            <w:shd w:val="clear" w:color="auto" w:fill="auto"/>
            <w:vAlign w:val="center"/>
            <w:hideMark/>
          </w:tcPr>
          <w:p w14:paraId="4165A163" w14:textId="77777777" w:rsidR="002C6BE3" w:rsidRPr="002C6BE3" w:rsidRDefault="002C6BE3" w:rsidP="002C6BE3">
            <w:pPr>
              <w:jc w:val="center"/>
              <w:rPr>
                <w:color w:val="000000"/>
                <w:sz w:val="20"/>
                <w:szCs w:val="20"/>
              </w:rPr>
            </w:pPr>
            <w:r w:rsidRPr="002C6BE3">
              <w:rPr>
                <w:color w:val="000000"/>
                <w:sz w:val="20"/>
                <w:szCs w:val="20"/>
              </w:rPr>
              <w:t>-2,417</w:t>
            </w:r>
          </w:p>
        </w:tc>
        <w:tc>
          <w:tcPr>
            <w:tcW w:w="1314" w:type="dxa"/>
            <w:tcBorders>
              <w:top w:val="nil"/>
              <w:left w:val="nil"/>
              <w:bottom w:val="single" w:sz="4" w:space="0" w:color="000000"/>
              <w:right w:val="single" w:sz="4" w:space="0" w:color="000000"/>
            </w:tcBorders>
            <w:shd w:val="clear" w:color="auto" w:fill="auto"/>
            <w:vAlign w:val="center"/>
            <w:hideMark/>
          </w:tcPr>
          <w:p w14:paraId="72ED223C" w14:textId="77777777" w:rsidR="002C6BE3" w:rsidRPr="002C6BE3" w:rsidRDefault="002C6BE3" w:rsidP="002C6BE3">
            <w:pPr>
              <w:jc w:val="center"/>
              <w:rPr>
                <w:color w:val="000000"/>
                <w:sz w:val="20"/>
                <w:szCs w:val="20"/>
              </w:rPr>
            </w:pPr>
            <w:r w:rsidRPr="002C6BE3">
              <w:rPr>
                <w:color w:val="000000"/>
                <w:sz w:val="20"/>
                <w:szCs w:val="20"/>
              </w:rPr>
              <w:t>0,616</w:t>
            </w:r>
          </w:p>
        </w:tc>
        <w:tc>
          <w:tcPr>
            <w:tcW w:w="1314" w:type="dxa"/>
            <w:tcBorders>
              <w:top w:val="nil"/>
              <w:left w:val="nil"/>
              <w:bottom w:val="single" w:sz="4" w:space="0" w:color="000000"/>
              <w:right w:val="single" w:sz="4" w:space="0" w:color="000000"/>
            </w:tcBorders>
            <w:shd w:val="clear" w:color="auto" w:fill="auto"/>
            <w:vAlign w:val="center"/>
            <w:hideMark/>
          </w:tcPr>
          <w:p w14:paraId="0E475EBF" w14:textId="77777777" w:rsidR="002C6BE3" w:rsidRPr="002C6BE3" w:rsidRDefault="002C6BE3" w:rsidP="002C6BE3">
            <w:pPr>
              <w:jc w:val="center"/>
              <w:rPr>
                <w:color w:val="000000"/>
                <w:sz w:val="20"/>
                <w:szCs w:val="20"/>
              </w:rPr>
            </w:pPr>
            <w:r w:rsidRPr="002C6BE3">
              <w:rPr>
                <w:color w:val="000000"/>
                <w:sz w:val="20"/>
                <w:szCs w:val="20"/>
              </w:rPr>
              <w:t>0,61</w:t>
            </w:r>
          </w:p>
        </w:tc>
        <w:tc>
          <w:tcPr>
            <w:tcW w:w="1098" w:type="dxa"/>
            <w:tcBorders>
              <w:top w:val="nil"/>
              <w:left w:val="nil"/>
              <w:bottom w:val="single" w:sz="4" w:space="0" w:color="000000"/>
              <w:right w:val="single" w:sz="4" w:space="0" w:color="000000"/>
            </w:tcBorders>
            <w:shd w:val="clear" w:color="auto" w:fill="auto"/>
            <w:vAlign w:val="center"/>
            <w:hideMark/>
          </w:tcPr>
          <w:p w14:paraId="630A7E1B" w14:textId="77777777" w:rsidR="002C6BE3" w:rsidRPr="002C6BE3" w:rsidRDefault="002C6BE3" w:rsidP="002C6BE3">
            <w:pPr>
              <w:jc w:val="center"/>
              <w:rPr>
                <w:color w:val="000000"/>
                <w:sz w:val="20"/>
                <w:szCs w:val="20"/>
              </w:rPr>
            </w:pPr>
            <w:r w:rsidRPr="002C6BE3">
              <w:rPr>
                <w:color w:val="000000"/>
                <w:sz w:val="20"/>
                <w:szCs w:val="20"/>
              </w:rPr>
              <w:t>52,101</w:t>
            </w:r>
          </w:p>
        </w:tc>
        <w:tc>
          <w:tcPr>
            <w:tcW w:w="1098" w:type="dxa"/>
            <w:tcBorders>
              <w:top w:val="nil"/>
              <w:left w:val="nil"/>
              <w:bottom w:val="single" w:sz="4" w:space="0" w:color="000000"/>
              <w:right w:val="single" w:sz="4" w:space="0" w:color="000000"/>
            </w:tcBorders>
            <w:shd w:val="clear" w:color="auto" w:fill="auto"/>
            <w:vAlign w:val="center"/>
            <w:hideMark/>
          </w:tcPr>
          <w:p w14:paraId="2494BEE8" w14:textId="77777777" w:rsidR="002C6BE3" w:rsidRPr="002C6BE3" w:rsidRDefault="002C6BE3" w:rsidP="002C6BE3">
            <w:pPr>
              <w:jc w:val="center"/>
              <w:rPr>
                <w:color w:val="000000"/>
                <w:sz w:val="20"/>
                <w:szCs w:val="20"/>
              </w:rPr>
            </w:pPr>
            <w:r w:rsidRPr="002C6BE3">
              <w:rPr>
                <w:color w:val="000000"/>
                <w:sz w:val="20"/>
                <w:szCs w:val="20"/>
              </w:rPr>
              <w:t>51,975</w:t>
            </w:r>
          </w:p>
        </w:tc>
        <w:tc>
          <w:tcPr>
            <w:tcW w:w="996" w:type="dxa"/>
            <w:tcBorders>
              <w:top w:val="nil"/>
              <w:left w:val="nil"/>
              <w:bottom w:val="single" w:sz="4" w:space="0" w:color="000000"/>
              <w:right w:val="single" w:sz="4" w:space="0" w:color="000000"/>
            </w:tcBorders>
            <w:shd w:val="clear" w:color="auto" w:fill="auto"/>
            <w:vAlign w:val="center"/>
            <w:hideMark/>
          </w:tcPr>
          <w:p w14:paraId="796C8FBD" w14:textId="77777777" w:rsidR="002C6BE3" w:rsidRPr="002C6BE3" w:rsidRDefault="002C6BE3" w:rsidP="002C6BE3">
            <w:pPr>
              <w:jc w:val="center"/>
              <w:rPr>
                <w:color w:val="000000"/>
                <w:sz w:val="20"/>
                <w:szCs w:val="20"/>
              </w:rPr>
            </w:pPr>
            <w:r w:rsidRPr="002C6BE3">
              <w:rPr>
                <w:color w:val="000000"/>
                <w:sz w:val="20"/>
                <w:szCs w:val="20"/>
              </w:rPr>
              <w:t>51,102</w:t>
            </w:r>
          </w:p>
        </w:tc>
        <w:tc>
          <w:tcPr>
            <w:tcW w:w="996" w:type="dxa"/>
            <w:tcBorders>
              <w:top w:val="nil"/>
              <w:left w:val="nil"/>
              <w:bottom w:val="single" w:sz="4" w:space="0" w:color="000000"/>
              <w:right w:val="single" w:sz="4" w:space="0" w:color="000000"/>
            </w:tcBorders>
            <w:shd w:val="clear" w:color="auto" w:fill="auto"/>
            <w:vAlign w:val="center"/>
            <w:hideMark/>
          </w:tcPr>
          <w:p w14:paraId="54D32E1C" w14:textId="77777777" w:rsidR="002C6BE3" w:rsidRPr="002C6BE3" w:rsidRDefault="002C6BE3" w:rsidP="002C6BE3">
            <w:pPr>
              <w:jc w:val="center"/>
              <w:rPr>
                <w:color w:val="000000"/>
                <w:sz w:val="20"/>
                <w:szCs w:val="20"/>
              </w:rPr>
            </w:pPr>
            <w:r w:rsidRPr="002C6BE3">
              <w:rPr>
                <w:color w:val="000000"/>
                <w:sz w:val="20"/>
                <w:szCs w:val="20"/>
              </w:rPr>
              <w:t>50,002</w:t>
            </w:r>
          </w:p>
        </w:tc>
        <w:tc>
          <w:tcPr>
            <w:tcW w:w="1098" w:type="dxa"/>
            <w:tcBorders>
              <w:top w:val="nil"/>
              <w:left w:val="nil"/>
              <w:bottom w:val="single" w:sz="4" w:space="0" w:color="000000"/>
              <w:right w:val="single" w:sz="4" w:space="0" w:color="000000"/>
            </w:tcBorders>
            <w:shd w:val="clear" w:color="auto" w:fill="auto"/>
            <w:vAlign w:val="center"/>
            <w:hideMark/>
          </w:tcPr>
          <w:p w14:paraId="449CCA1A" w14:textId="77777777" w:rsidR="002C6BE3" w:rsidRPr="002C6BE3" w:rsidRDefault="002C6BE3" w:rsidP="002C6BE3">
            <w:pPr>
              <w:jc w:val="center"/>
              <w:rPr>
                <w:color w:val="000000"/>
                <w:sz w:val="20"/>
                <w:szCs w:val="20"/>
              </w:rPr>
            </w:pPr>
            <w:r w:rsidRPr="002C6BE3">
              <w:rPr>
                <w:color w:val="000000"/>
                <w:sz w:val="20"/>
                <w:szCs w:val="20"/>
              </w:rPr>
              <w:t>73,911</w:t>
            </w:r>
          </w:p>
        </w:tc>
        <w:tc>
          <w:tcPr>
            <w:tcW w:w="1098" w:type="dxa"/>
            <w:tcBorders>
              <w:top w:val="nil"/>
              <w:left w:val="nil"/>
              <w:bottom w:val="single" w:sz="4" w:space="0" w:color="000000"/>
              <w:right w:val="single" w:sz="4" w:space="0" w:color="000000"/>
            </w:tcBorders>
            <w:shd w:val="clear" w:color="auto" w:fill="auto"/>
            <w:vAlign w:val="center"/>
            <w:hideMark/>
          </w:tcPr>
          <w:p w14:paraId="4E0230CB" w14:textId="77777777" w:rsidR="002C6BE3" w:rsidRPr="002C6BE3" w:rsidRDefault="002C6BE3" w:rsidP="002C6BE3">
            <w:pPr>
              <w:jc w:val="center"/>
              <w:rPr>
                <w:color w:val="000000"/>
                <w:sz w:val="20"/>
                <w:szCs w:val="20"/>
              </w:rPr>
            </w:pPr>
            <w:r w:rsidRPr="002C6BE3">
              <w:rPr>
                <w:color w:val="000000"/>
                <w:sz w:val="20"/>
                <w:szCs w:val="20"/>
              </w:rPr>
              <w:t>73,295</w:t>
            </w:r>
          </w:p>
        </w:tc>
        <w:tc>
          <w:tcPr>
            <w:tcW w:w="996" w:type="dxa"/>
            <w:tcBorders>
              <w:top w:val="nil"/>
              <w:left w:val="nil"/>
              <w:bottom w:val="single" w:sz="4" w:space="0" w:color="000000"/>
              <w:right w:val="single" w:sz="4" w:space="0" w:color="000000"/>
            </w:tcBorders>
            <w:shd w:val="clear" w:color="auto" w:fill="auto"/>
            <w:vAlign w:val="center"/>
            <w:hideMark/>
          </w:tcPr>
          <w:p w14:paraId="4516C46C" w14:textId="77777777" w:rsidR="002C6BE3" w:rsidRPr="002C6BE3" w:rsidRDefault="002C6BE3" w:rsidP="002C6BE3">
            <w:pPr>
              <w:jc w:val="center"/>
              <w:rPr>
                <w:color w:val="000000"/>
                <w:sz w:val="20"/>
                <w:szCs w:val="20"/>
              </w:rPr>
            </w:pPr>
            <w:r w:rsidRPr="002C6BE3">
              <w:rPr>
                <w:color w:val="000000"/>
                <w:sz w:val="20"/>
                <w:szCs w:val="20"/>
              </w:rPr>
              <w:t>72,422</w:t>
            </w:r>
          </w:p>
        </w:tc>
        <w:tc>
          <w:tcPr>
            <w:tcW w:w="996" w:type="dxa"/>
            <w:tcBorders>
              <w:top w:val="nil"/>
              <w:left w:val="nil"/>
              <w:bottom w:val="single" w:sz="4" w:space="0" w:color="000000"/>
              <w:right w:val="single" w:sz="4" w:space="0" w:color="000000"/>
            </w:tcBorders>
            <w:shd w:val="clear" w:color="auto" w:fill="auto"/>
            <w:vAlign w:val="center"/>
            <w:hideMark/>
          </w:tcPr>
          <w:p w14:paraId="157A338F" w14:textId="77777777" w:rsidR="002C6BE3" w:rsidRPr="002C6BE3" w:rsidRDefault="002C6BE3" w:rsidP="002C6BE3">
            <w:pPr>
              <w:jc w:val="center"/>
              <w:rPr>
                <w:color w:val="000000"/>
                <w:sz w:val="20"/>
                <w:szCs w:val="20"/>
              </w:rPr>
            </w:pPr>
            <w:r w:rsidRPr="002C6BE3">
              <w:rPr>
                <w:color w:val="000000"/>
                <w:sz w:val="20"/>
                <w:szCs w:val="20"/>
              </w:rPr>
              <w:t>71,812</w:t>
            </w:r>
          </w:p>
        </w:tc>
        <w:tc>
          <w:tcPr>
            <w:tcW w:w="1456" w:type="dxa"/>
            <w:tcBorders>
              <w:top w:val="nil"/>
              <w:left w:val="nil"/>
              <w:bottom w:val="single" w:sz="4" w:space="0" w:color="000000"/>
              <w:right w:val="single" w:sz="4" w:space="0" w:color="000000"/>
            </w:tcBorders>
            <w:shd w:val="clear" w:color="auto" w:fill="auto"/>
            <w:vAlign w:val="center"/>
            <w:hideMark/>
          </w:tcPr>
          <w:p w14:paraId="0C18C401" w14:textId="77777777" w:rsidR="002C6BE3" w:rsidRPr="002C6BE3" w:rsidRDefault="002C6BE3" w:rsidP="002C6BE3">
            <w:pPr>
              <w:jc w:val="center"/>
              <w:rPr>
                <w:color w:val="000000"/>
                <w:sz w:val="20"/>
                <w:szCs w:val="20"/>
              </w:rPr>
            </w:pPr>
            <w:r w:rsidRPr="002C6BE3">
              <w:rPr>
                <w:color w:val="000000"/>
                <w:sz w:val="20"/>
                <w:szCs w:val="20"/>
              </w:rPr>
              <w:t>2,1</w:t>
            </w:r>
          </w:p>
        </w:tc>
        <w:tc>
          <w:tcPr>
            <w:tcW w:w="1456" w:type="dxa"/>
            <w:tcBorders>
              <w:top w:val="nil"/>
              <w:left w:val="nil"/>
              <w:bottom w:val="single" w:sz="4" w:space="0" w:color="000000"/>
              <w:right w:val="single" w:sz="4" w:space="0" w:color="000000"/>
            </w:tcBorders>
            <w:shd w:val="clear" w:color="auto" w:fill="auto"/>
            <w:vAlign w:val="center"/>
            <w:hideMark/>
          </w:tcPr>
          <w:p w14:paraId="2D23FFAE" w14:textId="77777777" w:rsidR="002C6BE3" w:rsidRPr="002C6BE3" w:rsidRDefault="002C6BE3" w:rsidP="002C6BE3">
            <w:pPr>
              <w:jc w:val="center"/>
              <w:rPr>
                <w:color w:val="000000"/>
                <w:sz w:val="20"/>
                <w:szCs w:val="20"/>
              </w:rPr>
            </w:pPr>
            <w:r w:rsidRPr="002C6BE3">
              <w:rPr>
                <w:color w:val="000000"/>
                <w:sz w:val="20"/>
                <w:szCs w:val="20"/>
              </w:rPr>
              <w:t>0,874</w:t>
            </w:r>
          </w:p>
        </w:tc>
        <w:tc>
          <w:tcPr>
            <w:tcW w:w="945" w:type="dxa"/>
            <w:tcBorders>
              <w:top w:val="nil"/>
              <w:left w:val="nil"/>
              <w:bottom w:val="single" w:sz="4" w:space="0" w:color="000000"/>
              <w:right w:val="single" w:sz="4" w:space="0" w:color="000000"/>
            </w:tcBorders>
            <w:shd w:val="clear" w:color="auto" w:fill="auto"/>
            <w:vAlign w:val="center"/>
            <w:hideMark/>
          </w:tcPr>
          <w:p w14:paraId="59147B38" w14:textId="77777777" w:rsidR="002C6BE3" w:rsidRPr="002C6BE3" w:rsidRDefault="002C6BE3" w:rsidP="002C6BE3">
            <w:pPr>
              <w:jc w:val="center"/>
              <w:rPr>
                <w:color w:val="000000"/>
                <w:sz w:val="20"/>
                <w:szCs w:val="20"/>
              </w:rPr>
            </w:pPr>
            <w:r w:rsidRPr="002C6BE3">
              <w:rPr>
                <w:color w:val="000000"/>
                <w:sz w:val="20"/>
                <w:szCs w:val="20"/>
              </w:rPr>
              <w:t>6,106</w:t>
            </w:r>
          </w:p>
        </w:tc>
        <w:tc>
          <w:tcPr>
            <w:tcW w:w="945" w:type="dxa"/>
            <w:tcBorders>
              <w:top w:val="nil"/>
              <w:left w:val="nil"/>
              <w:bottom w:val="single" w:sz="4" w:space="0" w:color="000000"/>
              <w:right w:val="single" w:sz="4" w:space="0" w:color="000000"/>
            </w:tcBorders>
            <w:shd w:val="clear" w:color="auto" w:fill="auto"/>
            <w:vAlign w:val="center"/>
            <w:hideMark/>
          </w:tcPr>
          <w:p w14:paraId="01C7F85A" w14:textId="77777777" w:rsidR="002C6BE3" w:rsidRPr="002C6BE3" w:rsidRDefault="002C6BE3" w:rsidP="002C6BE3">
            <w:pPr>
              <w:jc w:val="center"/>
              <w:rPr>
                <w:color w:val="000000"/>
                <w:sz w:val="20"/>
                <w:szCs w:val="20"/>
              </w:rPr>
            </w:pPr>
            <w:r w:rsidRPr="002C6BE3">
              <w:rPr>
                <w:color w:val="000000"/>
                <w:sz w:val="20"/>
                <w:szCs w:val="20"/>
              </w:rPr>
              <w:t>6,051</w:t>
            </w:r>
          </w:p>
        </w:tc>
        <w:tc>
          <w:tcPr>
            <w:tcW w:w="994" w:type="dxa"/>
            <w:tcBorders>
              <w:top w:val="nil"/>
              <w:left w:val="nil"/>
              <w:bottom w:val="single" w:sz="4" w:space="0" w:color="000000"/>
              <w:right w:val="single" w:sz="4" w:space="0" w:color="000000"/>
            </w:tcBorders>
            <w:shd w:val="clear" w:color="auto" w:fill="auto"/>
            <w:vAlign w:val="center"/>
            <w:hideMark/>
          </w:tcPr>
          <w:p w14:paraId="6F8F4279" w14:textId="77777777" w:rsidR="002C6BE3" w:rsidRPr="002C6BE3" w:rsidRDefault="002C6BE3" w:rsidP="002C6BE3">
            <w:pPr>
              <w:jc w:val="center"/>
              <w:rPr>
                <w:color w:val="000000"/>
                <w:sz w:val="20"/>
                <w:szCs w:val="20"/>
              </w:rPr>
            </w:pPr>
            <w:r w:rsidRPr="002C6BE3">
              <w:rPr>
                <w:color w:val="000000"/>
                <w:sz w:val="20"/>
                <w:szCs w:val="20"/>
              </w:rPr>
              <w:t>0,0495</w:t>
            </w:r>
          </w:p>
        </w:tc>
        <w:tc>
          <w:tcPr>
            <w:tcW w:w="891" w:type="dxa"/>
            <w:tcBorders>
              <w:top w:val="nil"/>
              <w:left w:val="nil"/>
              <w:bottom w:val="single" w:sz="4" w:space="0" w:color="000000"/>
              <w:right w:val="single" w:sz="4" w:space="0" w:color="000000"/>
            </w:tcBorders>
            <w:shd w:val="clear" w:color="auto" w:fill="auto"/>
            <w:vAlign w:val="center"/>
            <w:hideMark/>
          </w:tcPr>
          <w:p w14:paraId="65F61B7C" w14:textId="77777777" w:rsidR="002C6BE3" w:rsidRPr="002C6BE3" w:rsidRDefault="002C6BE3" w:rsidP="002C6BE3">
            <w:pPr>
              <w:jc w:val="center"/>
              <w:rPr>
                <w:color w:val="000000"/>
                <w:sz w:val="20"/>
                <w:szCs w:val="20"/>
              </w:rPr>
            </w:pPr>
            <w:r w:rsidRPr="002C6BE3">
              <w:rPr>
                <w:color w:val="000000"/>
                <w:sz w:val="20"/>
                <w:szCs w:val="20"/>
              </w:rPr>
              <w:t>0,0495</w:t>
            </w:r>
          </w:p>
        </w:tc>
        <w:tc>
          <w:tcPr>
            <w:tcW w:w="927" w:type="dxa"/>
            <w:tcBorders>
              <w:top w:val="nil"/>
              <w:left w:val="nil"/>
              <w:bottom w:val="single" w:sz="4" w:space="0" w:color="000000"/>
              <w:right w:val="single" w:sz="4" w:space="0" w:color="000000"/>
            </w:tcBorders>
            <w:shd w:val="clear" w:color="auto" w:fill="auto"/>
            <w:vAlign w:val="center"/>
            <w:hideMark/>
          </w:tcPr>
          <w:p w14:paraId="2D895ACF" w14:textId="77777777" w:rsidR="002C6BE3" w:rsidRPr="002C6BE3" w:rsidRDefault="002C6BE3" w:rsidP="002C6BE3">
            <w:pPr>
              <w:jc w:val="center"/>
              <w:rPr>
                <w:color w:val="000000"/>
                <w:sz w:val="20"/>
                <w:szCs w:val="20"/>
              </w:rPr>
            </w:pPr>
            <w:r w:rsidRPr="002C6BE3">
              <w:rPr>
                <w:color w:val="000000"/>
                <w:sz w:val="20"/>
                <w:szCs w:val="20"/>
              </w:rPr>
              <w:t>0,352</w:t>
            </w:r>
          </w:p>
        </w:tc>
        <w:tc>
          <w:tcPr>
            <w:tcW w:w="927" w:type="dxa"/>
            <w:tcBorders>
              <w:top w:val="nil"/>
              <w:left w:val="nil"/>
              <w:bottom w:val="single" w:sz="4" w:space="0" w:color="000000"/>
              <w:right w:val="single" w:sz="4" w:space="0" w:color="000000"/>
            </w:tcBorders>
            <w:shd w:val="clear" w:color="auto" w:fill="auto"/>
            <w:vAlign w:val="center"/>
            <w:hideMark/>
          </w:tcPr>
          <w:p w14:paraId="096D8D38" w14:textId="77777777" w:rsidR="002C6BE3" w:rsidRPr="002C6BE3" w:rsidRDefault="002C6BE3" w:rsidP="002C6BE3">
            <w:pPr>
              <w:jc w:val="center"/>
              <w:rPr>
                <w:color w:val="000000"/>
                <w:sz w:val="20"/>
                <w:szCs w:val="20"/>
              </w:rPr>
            </w:pPr>
            <w:r w:rsidRPr="002C6BE3">
              <w:rPr>
                <w:color w:val="000000"/>
                <w:sz w:val="20"/>
                <w:szCs w:val="20"/>
              </w:rPr>
              <w:t>-0,351</w:t>
            </w:r>
          </w:p>
        </w:tc>
      </w:tr>
      <w:tr w:rsidR="002C6BE3" w:rsidRPr="002C6BE3" w14:paraId="55166691"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15EB74E" w14:textId="77777777" w:rsidR="002C6BE3" w:rsidRPr="002C6BE3" w:rsidRDefault="002C6BE3" w:rsidP="002C6BE3">
            <w:pPr>
              <w:jc w:val="center"/>
              <w:rPr>
                <w:color w:val="000000"/>
                <w:sz w:val="20"/>
                <w:szCs w:val="20"/>
              </w:rPr>
            </w:pPr>
            <w:r w:rsidRPr="002C6BE3">
              <w:rPr>
                <w:color w:val="000000"/>
                <w:sz w:val="20"/>
                <w:szCs w:val="20"/>
              </w:rPr>
              <w:t>Уз-54</w:t>
            </w:r>
          </w:p>
        </w:tc>
        <w:tc>
          <w:tcPr>
            <w:tcW w:w="1883" w:type="dxa"/>
            <w:tcBorders>
              <w:top w:val="nil"/>
              <w:left w:val="nil"/>
              <w:bottom w:val="single" w:sz="4" w:space="0" w:color="000000"/>
              <w:right w:val="single" w:sz="4" w:space="0" w:color="000000"/>
            </w:tcBorders>
            <w:shd w:val="clear" w:color="auto" w:fill="auto"/>
            <w:vAlign w:val="center"/>
            <w:hideMark/>
          </w:tcPr>
          <w:p w14:paraId="79AAE673" w14:textId="77777777" w:rsidR="002C6BE3" w:rsidRPr="002C6BE3" w:rsidRDefault="002C6BE3" w:rsidP="002C6BE3">
            <w:pPr>
              <w:jc w:val="center"/>
              <w:rPr>
                <w:color w:val="000000"/>
                <w:sz w:val="20"/>
                <w:szCs w:val="20"/>
              </w:rPr>
            </w:pPr>
            <w:r w:rsidRPr="002C6BE3">
              <w:rPr>
                <w:color w:val="000000"/>
                <w:sz w:val="20"/>
                <w:szCs w:val="20"/>
              </w:rPr>
              <w:t>Уз-55</w:t>
            </w:r>
          </w:p>
        </w:tc>
        <w:tc>
          <w:tcPr>
            <w:tcW w:w="796" w:type="dxa"/>
            <w:tcBorders>
              <w:top w:val="nil"/>
              <w:left w:val="nil"/>
              <w:bottom w:val="single" w:sz="4" w:space="0" w:color="000000"/>
              <w:right w:val="single" w:sz="4" w:space="0" w:color="000000"/>
            </w:tcBorders>
            <w:shd w:val="clear" w:color="auto" w:fill="auto"/>
            <w:vAlign w:val="center"/>
            <w:hideMark/>
          </w:tcPr>
          <w:p w14:paraId="2C57D60B" w14:textId="77777777" w:rsidR="002C6BE3" w:rsidRPr="002C6BE3" w:rsidRDefault="002C6BE3" w:rsidP="002C6BE3">
            <w:pPr>
              <w:jc w:val="center"/>
              <w:rPr>
                <w:color w:val="000000"/>
                <w:sz w:val="20"/>
                <w:szCs w:val="20"/>
              </w:rPr>
            </w:pPr>
            <w:r w:rsidRPr="002C6BE3">
              <w:rPr>
                <w:color w:val="000000"/>
                <w:sz w:val="20"/>
                <w:szCs w:val="20"/>
              </w:rPr>
              <w:t>34,63</w:t>
            </w:r>
          </w:p>
        </w:tc>
        <w:tc>
          <w:tcPr>
            <w:tcW w:w="1326" w:type="dxa"/>
            <w:tcBorders>
              <w:top w:val="nil"/>
              <w:left w:val="nil"/>
              <w:bottom w:val="single" w:sz="4" w:space="0" w:color="000000"/>
              <w:right w:val="single" w:sz="4" w:space="0" w:color="000000"/>
            </w:tcBorders>
            <w:shd w:val="clear" w:color="auto" w:fill="auto"/>
            <w:vAlign w:val="center"/>
            <w:hideMark/>
          </w:tcPr>
          <w:p w14:paraId="40BB3F09"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6A6E0A58"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1A8FB62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64BA407"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EE05A4F" w14:textId="77777777" w:rsidR="002C6BE3" w:rsidRPr="002C6BE3" w:rsidRDefault="002C6BE3" w:rsidP="002C6BE3">
            <w:pPr>
              <w:jc w:val="center"/>
              <w:rPr>
                <w:color w:val="000000"/>
                <w:sz w:val="20"/>
                <w:szCs w:val="20"/>
              </w:rPr>
            </w:pPr>
            <w:r w:rsidRPr="002C6BE3">
              <w:rPr>
                <w:color w:val="000000"/>
                <w:sz w:val="20"/>
                <w:szCs w:val="20"/>
              </w:rPr>
              <w:t>2,4273</w:t>
            </w:r>
          </w:p>
        </w:tc>
        <w:tc>
          <w:tcPr>
            <w:tcW w:w="1314" w:type="dxa"/>
            <w:tcBorders>
              <w:top w:val="nil"/>
              <w:left w:val="nil"/>
              <w:bottom w:val="single" w:sz="4" w:space="0" w:color="000000"/>
              <w:right w:val="single" w:sz="4" w:space="0" w:color="000000"/>
            </w:tcBorders>
            <w:shd w:val="clear" w:color="auto" w:fill="auto"/>
            <w:vAlign w:val="center"/>
            <w:hideMark/>
          </w:tcPr>
          <w:p w14:paraId="2FF58AA0" w14:textId="77777777" w:rsidR="002C6BE3" w:rsidRPr="002C6BE3" w:rsidRDefault="002C6BE3" w:rsidP="002C6BE3">
            <w:pPr>
              <w:jc w:val="center"/>
              <w:rPr>
                <w:color w:val="000000"/>
                <w:sz w:val="20"/>
                <w:szCs w:val="20"/>
              </w:rPr>
            </w:pPr>
            <w:r w:rsidRPr="002C6BE3">
              <w:rPr>
                <w:color w:val="000000"/>
                <w:sz w:val="20"/>
                <w:szCs w:val="20"/>
              </w:rPr>
              <w:t>-2,4177</w:t>
            </w:r>
          </w:p>
        </w:tc>
        <w:tc>
          <w:tcPr>
            <w:tcW w:w="1314" w:type="dxa"/>
            <w:tcBorders>
              <w:top w:val="nil"/>
              <w:left w:val="nil"/>
              <w:bottom w:val="single" w:sz="4" w:space="0" w:color="000000"/>
              <w:right w:val="single" w:sz="4" w:space="0" w:color="000000"/>
            </w:tcBorders>
            <w:shd w:val="clear" w:color="auto" w:fill="auto"/>
            <w:vAlign w:val="center"/>
            <w:hideMark/>
          </w:tcPr>
          <w:p w14:paraId="79D3F4C3" w14:textId="77777777" w:rsidR="002C6BE3" w:rsidRPr="002C6BE3" w:rsidRDefault="002C6BE3" w:rsidP="002C6BE3">
            <w:pPr>
              <w:jc w:val="center"/>
              <w:rPr>
                <w:color w:val="000000"/>
                <w:sz w:val="20"/>
                <w:szCs w:val="20"/>
              </w:rPr>
            </w:pPr>
            <w:r w:rsidRPr="002C6BE3">
              <w:rPr>
                <w:color w:val="000000"/>
                <w:sz w:val="20"/>
                <w:szCs w:val="20"/>
              </w:rPr>
              <w:t>0,021</w:t>
            </w:r>
          </w:p>
        </w:tc>
        <w:tc>
          <w:tcPr>
            <w:tcW w:w="1314" w:type="dxa"/>
            <w:tcBorders>
              <w:top w:val="nil"/>
              <w:left w:val="nil"/>
              <w:bottom w:val="single" w:sz="4" w:space="0" w:color="000000"/>
              <w:right w:val="single" w:sz="4" w:space="0" w:color="000000"/>
            </w:tcBorders>
            <w:shd w:val="clear" w:color="auto" w:fill="auto"/>
            <w:vAlign w:val="center"/>
            <w:hideMark/>
          </w:tcPr>
          <w:p w14:paraId="5361D878" w14:textId="77777777" w:rsidR="002C6BE3" w:rsidRPr="002C6BE3" w:rsidRDefault="002C6BE3" w:rsidP="002C6BE3">
            <w:pPr>
              <w:jc w:val="center"/>
              <w:rPr>
                <w:color w:val="000000"/>
                <w:sz w:val="20"/>
                <w:szCs w:val="20"/>
              </w:rPr>
            </w:pPr>
            <w:r w:rsidRPr="002C6BE3">
              <w:rPr>
                <w:color w:val="000000"/>
                <w:sz w:val="20"/>
                <w:szCs w:val="20"/>
              </w:rPr>
              <w:t>0,021</w:t>
            </w:r>
          </w:p>
        </w:tc>
        <w:tc>
          <w:tcPr>
            <w:tcW w:w="1098" w:type="dxa"/>
            <w:tcBorders>
              <w:top w:val="nil"/>
              <w:left w:val="nil"/>
              <w:bottom w:val="single" w:sz="4" w:space="0" w:color="000000"/>
              <w:right w:val="single" w:sz="4" w:space="0" w:color="000000"/>
            </w:tcBorders>
            <w:shd w:val="clear" w:color="auto" w:fill="auto"/>
            <w:vAlign w:val="center"/>
            <w:hideMark/>
          </w:tcPr>
          <w:p w14:paraId="6BBA68B4" w14:textId="77777777" w:rsidR="002C6BE3" w:rsidRPr="002C6BE3" w:rsidRDefault="002C6BE3" w:rsidP="002C6BE3">
            <w:pPr>
              <w:jc w:val="center"/>
              <w:rPr>
                <w:color w:val="000000"/>
                <w:sz w:val="20"/>
                <w:szCs w:val="20"/>
              </w:rPr>
            </w:pPr>
            <w:r w:rsidRPr="002C6BE3">
              <w:rPr>
                <w:color w:val="000000"/>
                <w:sz w:val="20"/>
                <w:szCs w:val="20"/>
              </w:rPr>
              <w:t>52,03</w:t>
            </w:r>
          </w:p>
        </w:tc>
        <w:tc>
          <w:tcPr>
            <w:tcW w:w="1098" w:type="dxa"/>
            <w:tcBorders>
              <w:top w:val="nil"/>
              <w:left w:val="nil"/>
              <w:bottom w:val="single" w:sz="4" w:space="0" w:color="000000"/>
              <w:right w:val="single" w:sz="4" w:space="0" w:color="000000"/>
            </w:tcBorders>
            <w:shd w:val="clear" w:color="auto" w:fill="auto"/>
            <w:vAlign w:val="center"/>
            <w:hideMark/>
          </w:tcPr>
          <w:p w14:paraId="694FBDEB" w14:textId="77777777" w:rsidR="002C6BE3" w:rsidRPr="002C6BE3" w:rsidRDefault="002C6BE3" w:rsidP="002C6BE3">
            <w:pPr>
              <w:jc w:val="center"/>
              <w:rPr>
                <w:color w:val="000000"/>
                <w:sz w:val="20"/>
                <w:szCs w:val="20"/>
              </w:rPr>
            </w:pPr>
            <w:r w:rsidRPr="002C6BE3">
              <w:rPr>
                <w:color w:val="000000"/>
                <w:sz w:val="20"/>
                <w:szCs w:val="20"/>
              </w:rPr>
              <w:t>52,249</w:t>
            </w:r>
          </w:p>
        </w:tc>
        <w:tc>
          <w:tcPr>
            <w:tcW w:w="996" w:type="dxa"/>
            <w:tcBorders>
              <w:top w:val="nil"/>
              <w:left w:val="nil"/>
              <w:bottom w:val="single" w:sz="4" w:space="0" w:color="000000"/>
              <w:right w:val="single" w:sz="4" w:space="0" w:color="000000"/>
            </w:tcBorders>
            <w:shd w:val="clear" w:color="auto" w:fill="auto"/>
            <w:vAlign w:val="center"/>
            <w:hideMark/>
          </w:tcPr>
          <w:p w14:paraId="3335DC61" w14:textId="77777777" w:rsidR="002C6BE3" w:rsidRPr="002C6BE3" w:rsidRDefault="002C6BE3" w:rsidP="002C6BE3">
            <w:pPr>
              <w:jc w:val="center"/>
              <w:rPr>
                <w:color w:val="000000"/>
                <w:sz w:val="20"/>
                <w:szCs w:val="20"/>
              </w:rPr>
            </w:pPr>
            <w:r w:rsidRPr="002C6BE3">
              <w:rPr>
                <w:color w:val="000000"/>
                <w:sz w:val="20"/>
                <w:szCs w:val="20"/>
              </w:rPr>
              <w:t>51,448</w:t>
            </w:r>
          </w:p>
        </w:tc>
        <w:tc>
          <w:tcPr>
            <w:tcW w:w="996" w:type="dxa"/>
            <w:tcBorders>
              <w:top w:val="nil"/>
              <w:left w:val="nil"/>
              <w:bottom w:val="single" w:sz="4" w:space="0" w:color="000000"/>
              <w:right w:val="single" w:sz="4" w:space="0" w:color="000000"/>
            </w:tcBorders>
            <w:shd w:val="clear" w:color="auto" w:fill="auto"/>
            <w:vAlign w:val="center"/>
            <w:hideMark/>
          </w:tcPr>
          <w:p w14:paraId="34544051" w14:textId="77777777" w:rsidR="002C6BE3" w:rsidRPr="002C6BE3" w:rsidRDefault="002C6BE3" w:rsidP="002C6BE3">
            <w:pPr>
              <w:jc w:val="center"/>
              <w:rPr>
                <w:color w:val="000000"/>
                <w:sz w:val="20"/>
                <w:szCs w:val="20"/>
              </w:rPr>
            </w:pPr>
            <w:r w:rsidRPr="002C6BE3">
              <w:rPr>
                <w:color w:val="000000"/>
                <w:sz w:val="20"/>
                <w:szCs w:val="20"/>
              </w:rPr>
              <w:t>51,187</w:t>
            </w:r>
          </w:p>
        </w:tc>
        <w:tc>
          <w:tcPr>
            <w:tcW w:w="1098" w:type="dxa"/>
            <w:tcBorders>
              <w:top w:val="nil"/>
              <w:left w:val="nil"/>
              <w:bottom w:val="single" w:sz="4" w:space="0" w:color="000000"/>
              <w:right w:val="single" w:sz="4" w:space="0" w:color="000000"/>
            </w:tcBorders>
            <w:shd w:val="clear" w:color="auto" w:fill="auto"/>
            <w:vAlign w:val="center"/>
            <w:hideMark/>
          </w:tcPr>
          <w:p w14:paraId="1F343D6B" w14:textId="77777777" w:rsidR="002C6BE3" w:rsidRPr="002C6BE3" w:rsidRDefault="002C6BE3" w:rsidP="002C6BE3">
            <w:pPr>
              <w:jc w:val="center"/>
              <w:rPr>
                <w:color w:val="000000"/>
                <w:sz w:val="20"/>
                <w:szCs w:val="20"/>
              </w:rPr>
            </w:pPr>
            <w:r w:rsidRPr="002C6BE3">
              <w:rPr>
                <w:color w:val="000000"/>
                <w:sz w:val="20"/>
                <w:szCs w:val="20"/>
              </w:rPr>
              <w:t>73,28</w:t>
            </w:r>
          </w:p>
        </w:tc>
        <w:tc>
          <w:tcPr>
            <w:tcW w:w="1098" w:type="dxa"/>
            <w:tcBorders>
              <w:top w:val="nil"/>
              <w:left w:val="nil"/>
              <w:bottom w:val="single" w:sz="4" w:space="0" w:color="000000"/>
              <w:right w:val="single" w:sz="4" w:space="0" w:color="000000"/>
            </w:tcBorders>
            <w:shd w:val="clear" w:color="auto" w:fill="auto"/>
            <w:vAlign w:val="center"/>
            <w:hideMark/>
          </w:tcPr>
          <w:p w14:paraId="3224EB1E" w14:textId="77777777" w:rsidR="002C6BE3" w:rsidRPr="002C6BE3" w:rsidRDefault="002C6BE3" w:rsidP="002C6BE3">
            <w:pPr>
              <w:jc w:val="center"/>
              <w:rPr>
                <w:color w:val="000000"/>
                <w:sz w:val="20"/>
                <w:szCs w:val="20"/>
              </w:rPr>
            </w:pPr>
            <w:r w:rsidRPr="002C6BE3">
              <w:rPr>
                <w:color w:val="000000"/>
                <w:sz w:val="20"/>
                <w:szCs w:val="20"/>
              </w:rPr>
              <w:t>73,259</w:t>
            </w:r>
          </w:p>
        </w:tc>
        <w:tc>
          <w:tcPr>
            <w:tcW w:w="996" w:type="dxa"/>
            <w:tcBorders>
              <w:top w:val="nil"/>
              <w:left w:val="nil"/>
              <w:bottom w:val="single" w:sz="4" w:space="0" w:color="000000"/>
              <w:right w:val="single" w:sz="4" w:space="0" w:color="000000"/>
            </w:tcBorders>
            <w:shd w:val="clear" w:color="auto" w:fill="auto"/>
            <w:vAlign w:val="center"/>
            <w:hideMark/>
          </w:tcPr>
          <w:p w14:paraId="4D5CAF0C" w14:textId="77777777" w:rsidR="002C6BE3" w:rsidRPr="002C6BE3" w:rsidRDefault="002C6BE3" w:rsidP="002C6BE3">
            <w:pPr>
              <w:jc w:val="center"/>
              <w:rPr>
                <w:color w:val="000000"/>
                <w:sz w:val="20"/>
                <w:szCs w:val="20"/>
              </w:rPr>
            </w:pPr>
            <w:r w:rsidRPr="002C6BE3">
              <w:rPr>
                <w:color w:val="000000"/>
                <w:sz w:val="20"/>
                <w:szCs w:val="20"/>
              </w:rPr>
              <w:t>72,458</w:t>
            </w:r>
          </w:p>
        </w:tc>
        <w:tc>
          <w:tcPr>
            <w:tcW w:w="996" w:type="dxa"/>
            <w:tcBorders>
              <w:top w:val="nil"/>
              <w:left w:val="nil"/>
              <w:bottom w:val="single" w:sz="4" w:space="0" w:color="000000"/>
              <w:right w:val="single" w:sz="4" w:space="0" w:color="000000"/>
            </w:tcBorders>
            <w:shd w:val="clear" w:color="auto" w:fill="auto"/>
            <w:vAlign w:val="center"/>
            <w:hideMark/>
          </w:tcPr>
          <w:p w14:paraId="77B42E55" w14:textId="77777777" w:rsidR="002C6BE3" w:rsidRPr="002C6BE3" w:rsidRDefault="002C6BE3" w:rsidP="002C6BE3">
            <w:pPr>
              <w:jc w:val="center"/>
              <w:rPr>
                <w:color w:val="000000"/>
                <w:sz w:val="20"/>
                <w:szCs w:val="20"/>
              </w:rPr>
            </w:pPr>
            <w:r w:rsidRPr="002C6BE3">
              <w:rPr>
                <w:color w:val="000000"/>
                <w:sz w:val="20"/>
                <w:szCs w:val="20"/>
              </w:rPr>
              <w:t>72,437</w:t>
            </w:r>
          </w:p>
        </w:tc>
        <w:tc>
          <w:tcPr>
            <w:tcW w:w="1456" w:type="dxa"/>
            <w:tcBorders>
              <w:top w:val="nil"/>
              <w:left w:val="nil"/>
              <w:bottom w:val="single" w:sz="4" w:space="0" w:color="000000"/>
              <w:right w:val="single" w:sz="4" w:space="0" w:color="000000"/>
            </w:tcBorders>
            <w:shd w:val="clear" w:color="auto" w:fill="auto"/>
            <w:vAlign w:val="center"/>
            <w:hideMark/>
          </w:tcPr>
          <w:p w14:paraId="56625DF3" w14:textId="77777777" w:rsidR="002C6BE3" w:rsidRPr="002C6BE3" w:rsidRDefault="002C6BE3" w:rsidP="002C6BE3">
            <w:pPr>
              <w:jc w:val="center"/>
              <w:rPr>
                <w:color w:val="000000"/>
                <w:sz w:val="20"/>
                <w:szCs w:val="20"/>
              </w:rPr>
            </w:pPr>
            <w:r w:rsidRPr="002C6BE3">
              <w:rPr>
                <w:color w:val="000000"/>
                <w:sz w:val="20"/>
                <w:szCs w:val="20"/>
              </w:rPr>
              <w:t>0,842</w:t>
            </w:r>
          </w:p>
        </w:tc>
        <w:tc>
          <w:tcPr>
            <w:tcW w:w="1456" w:type="dxa"/>
            <w:tcBorders>
              <w:top w:val="nil"/>
              <w:left w:val="nil"/>
              <w:bottom w:val="single" w:sz="4" w:space="0" w:color="000000"/>
              <w:right w:val="single" w:sz="4" w:space="0" w:color="000000"/>
            </w:tcBorders>
            <w:shd w:val="clear" w:color="auto" w:fill="auto"/>
            <w:vAlign w:val="center"/>
            <w:hideMark/>
          </w:tcPr>
          <w:p w14:paraId="16BB22D9" w14:textId="77777777" w:rsidR="002C6BE3" w:rsidRPr="002C6BE3" w:rsidRDefault="002C6BE3" w:rsidP="002C6BE3">
            <w:pPr>
              <w:jc w:val="center"/>
              <w:rPr>
                <w:color w:val="000000"/>
                <w:sz w:val="20"/>
                <w:szCs w:val="20"/>
              </w:rPr>
            </w:pPr>
            <w:r w:rsidRPr="002C6BE3">
              <w:rPr>
                <w:color w:val="000000"/>
                <w:sz w:val="20"/>
                <w:szCs w:val="20"/>
              </w:rPr>
              <w:t>0,801</w:t>
            </w:r>
          </w:p>
        </w:tc>
        <w:tc>
          <w:tcPr>
            <w:tcW w:w="945" w:type="dxa"/>
            <w:tcBorders>
              <w:top w:val="nil"/>
              <w:left w:val="nil"/>
              <w:bottom w:val="single" w:sz="4" w:space="0" w:color="000000"/>
              <w:right w:val="single" w:sz="4" w:space="0" w:color="000000"/>
            </w:tcBorders>
            <w:shd w:val="clear" w:color="auto" w:fill="auto"/>
            <w:vAlign w:val="center"/>
            <w:hideMark/>
          </w:tcPr>
          <w:p w14:paraId="2434A411" w14:textId="77777777" w:rsidR="002C6BE3" w:rsidRPr="002C6BE3" w:rsidRDefault="002C6BE3" w:rsidP="002C6BE3">
            <w:pPr>
              <w:jc w:val="center"/>
              <w:rPr>
                <w:color w:val="000000"/>
                <w:sz w:val="20"/>
                <w:szCs w:val="20"/>
              </w:rPr>
            </w:pPr>
            <w:r w:rsidRPr="002C6BE3">
              <w:rPr>
                <w:color w:val="000000"/>
                <w:sz w:val="20"/>
                <w:szCs w:val="20"/>
              </w:rPr>
              <w:t>0,502</w:t>
            </w:r>
          </w:p>
        </w:tc>
        <w:tc>
          <w:tcPr>
            <w:tcW w:w="945" w:type="dxa"/>
            <w:tcBorders>
              <w:top w:val="nil"/>
              <w:left w:val="nil"/>
              <w:bottom w:val="single" w:sz="4" w:space="0" w:color="000000"/>
              <w:right w:val="single" w:sz="4" w:space="0" w:color="000000"/>
            </w:tcBorders>
            <w:shd w:val="clear" w:color="auto" w:fill="auto"/>
            <w:vAlign w:val="center"/>
            <w:hideMark/>
          </w:tcPr>
          <w:p w14:paraId="1286F3B9" w14:textId="77777777" w:rsidR="002C6BE3" w:rsidRPr="002C6BE3" w:rsidRDefault="002C6BE3" w:rsidP="002C6BE3">
            <w:pPr>
              <w:jc w:val="center"/>
              <w:rPr>
                <w:color w:val="000000"/>
                <w:sz w:val="20"/>
                <w:szCs w:val="20"/>
              </w:rPr>
            </w:pPr>
            <w:r w:rsidRPr="002C6BE3">
              <w:rPr>
                <w:color w:val="000000"/>
                <w:sz w:val="20"/>
                <w:szCs w:val="20"/>
              </w:rPr>
              <w:t>0,498</w:t>
            </w:r>
          </w:p>
        </w:tc>
        <w:tc>
          <w:tcPr>
            <w:tcW w:w="994" w:type="dxa"/>
            <w:tcBorders>
              <w:top w:val="nil"/>
              <w:left w:val="nil"/>
              <w:bottom w:val="single" w:sz="4" w:space="0" w:color="000000"/>
              <w:right w:val="single" w:sz="4" w:space="0" w:color="000000"/>
            </w:tcBorders>
            <w:shd w:val="clear" w:color="auto" w:fill="auto"/>
            <w:vAlign w:val="center"/>
            <w:hideMark/>
          </w:tcPr>
          <w:p w14:paraId="5E40C7FD" w14:textId="77777777" w:rsidR="002C6BE3" w:rsidRPr="002C6BE3" w:rsidRDefault="002C6BE3" w:rsidP="002C6BE3">
            <w:pPr>
              <w:jc w:val="center"/>
              <w:rPr>
                <w:color w:val="000000"/>
                <w:sz w:val="20"/>
                <w:szCs w:val="20"/>
              </w:rPr>
            </w:pPr>
            <w:r w:rsidRPr="002C6BE3">
              <w:rPr>
                <w:color w:val="000000"/>
                <w:sz w:val="20"/>
                <w:szCs w:val="20"/>
              </w:rPr>
              <w:t>0,04273</w:t>
            </w:r>
          </w:p>
        </w:tc>
        <w:tc>
          <w:tcPr>
            <w:tcW w:w="891" w:type="dxa"/>
            <w:tcBorders>
              <w:top w:val="nil"/>
              <w:left w:val="nil"/>
              <w:bottom w:val="single" w:sz="4" w:space="0" w:color="000000"/>
              <w:right w:val="single" w:sz="4" w:space="0" w:color="000000"/>
            </w:tcBorders>
            <w:shd w:val="clear" w:color="auto" w:fill="auto"/>
            <w:vAlign w:val="center"/>
            <w:hideMark/>
          </w:tcPr>
          <w:p w14:paraId="76450F32" w14:textId="77777777" w:rsidR="002C6BE3" w:rsidRPr="002C6BE3" w:rsidRDefault="002C6BE3" w:rsidP="002C6BE3">
            <w:pPr>
              <w:jc w:val="center"/>
              <w:rPr>
                <w:color w:val="000000"/>
                <w:sz w:val="20"/>
                <w:szCs w:val="20"/>
              </w:rPr>
            </w:pPr>
            <w:r w:rsidRPr="002C6BE3">
              <w:rPr>
                <w:color w:val="000000"/>
                <w:sz w:val="20"/>
                <w:szCs w:val="20"/>
              </w:rPr>
              <w:t>0,04273</w:t>
            </w:r>
          </w:p>
        </w:tc>
        <w:tc>
          <w:tcPr>
            <w:tcW w:w="927" w:type="dxa"/>
            <w:tcBorders>
              <w:top w:val="nil"/>
              <w:left w:val="nil"/>
              <w:bottom w:val="single" w:sz="4" w:space="0" w:color="000000"/>
              <w:right w:val="single" w:sz="4" w:space="0" w:color="000000"/>
            </w:tcBorders>
            <w:shd w:val="clear" w:color="auto" w:fill="auto"/>
            <w:vAlign w:val="center"/>
            <w:hideMark/>
          </w:tcPr>
          <w:p w14:paraId="5264ECA5" w14:textId="77777777" w:rsidR="002C6BE3" w:rsidRPr="002C6BE3" w:rsidRDefault="002C6BE3" w:rsidP="002C6BE3">
            <w:pPr>
              <w:jc w:val="center"/>
              <w:rPr>
                <w:color w:val="000000"/>
                <w:sz w:val="20"/>
                <w:szCs w:val="20"/>
              </w:rPr>
            </w:pPr>
            <w:r w:rsidRPr="002C6BE3">
              <w:rPr>
                <w:color w:val="000000"/>
                <w:sz w:val="20"/>
                <w:szCs w:val="20"/>
              </w:rPr>
              <w:t>0,138</w:t>
            </w:r>
          </w:p>
        </w:tc>
        <w:tc>
          <w:tcPr>
            <w:tcW w:w="927" w:type="dxa"/>
            <w:tcBorders>
              <w:top w:val="nil"/>
              <w:left w:val="nil"/>
              <w:bottom w:val="single" w:sz="4" w:space="0" w:color="000000"/>
              <w:right w:val="single" w:sz="4" w:space="0" w:color="000000"/>
            </w:tcBorders>
            <w:shd w:val="clear" w:color="auto" w:fill="auto"/>
            <w:vAlign w:val="center"/>
            <w:hideMark/>
          </w:tcPr>
          <w:p w14:paraId="04D75CF9" w14:textId="77777777" w:rsidR="002C6BE3" w:rsidRPr="002C6BE3" w:rsidRDefault="002C6BE3" w:rsidP="002C6BE3">
            <w:pPr>
              <w:jc w:val="center"/>
              <w:rPr>
                <w:color w:val="000000"/>
                <w:sz w:val="20"/>
                <w:szCs w:val="20"/>
              </w:rPr>
            </w:pPr>
            <w:r w:rsidRPr="002C6BE3">
              <w:rPr>
                <w:color w:val="000000"/>
                <w:sz w:val="20"/>
                <w:szCs w:val="20"/>
              </w:rPr>
              <w:t>-0,137</w:t>
            </w:r>
          </w:p>
        </w:tc>
      </w:tr>
      <w:tr w:rsidR="002C6BE3" w:rsidRPr="002C6BE3" w14:paraId="0A94E1FA"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769A5A9" w14:textId="77777777" w:rsidR="002C6BE3" w:rsidRPr="002C6BE3" w:rsidRDefault="002C6BE3" w:rsidP="002C6BE3">
            <w:pPr>
              <w:jc w:val="center"/>
              <w:rPr>
                <w:color w:val="000000"/>
                <w:sz w:val="20"/>
                <w:szCs w:val="20"/>
              </w:rPr>
            </w:pPr>
            <w:r w:rsidRPr="002C6BE3">
              <w:rPr>
                <w:color w:val="000000"/>
                <w:sz w:val="20"/>
                <w:szCs w:val="20"/>
              </w:rPr>
              <w:t>Уз-55</w:t>
            </w:r>
          </w:p>
        </w:tc>
        <w:tc>
          <w:tcPr>
            <w:tcW w:w="1883" w:type="dxa"/>
            <w:tcBorders>
              <w:top w:val="nil"/>
              <w:left w:val="nil"/>
              <w:bottom w:val="single" w:sz="4" w:space="0" w:color="000000"/>
              <w:right w:val="single" w:sz="4" w:space="0" w:color="000000"/>
            </w:tcBorders>
            <w:shd w:val="clear" w:color="auto" w:fill="auto"/>
            <w:vAlign w:val="center"/>
            <w:hideMark/>
          </w:tcPr>
          <w:p w14:paraId="0B052E32"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60C9F9EC" w14:textId="77777777" w:rsidR="002C6BE3" w:rsidRPr="002C6BE3" w:rsidRDefault="002C6BE3" w:rsidP="002C6BE3">
            <w:pPr>
              <w:jc w:val="center"/>
              <w:rPr>
                <w:color w:val="000000"/>
                <w:sz w:val="20"/>
                <w:szCs w:val="20"/>
              </w:rPr>
            </w:pPr>
            <w:r w:rsidRPr="002C6BE3">
              <w:rPr>
                <w:color w:val="000000"/>
                <w:sz w:val="20"/>
                <w:szCs w:val="20"/>
              </w:rPr>
              <w:t>23,53</w:t>
            </w:r>
          </w:p>
        </w:tc>
        <w:tc>
          <w:tcPr>
            <w:tcW w:w="1326" w:type="dxa"/>
            <w:tcBorders>
              <w:top w:val="nil"/>
              <w:left w:val="nil"/>
              <w:bottom w:val="single" w:sz="4" w:space="0" w:color="000000"/>
              <w:right w:val="single" w:sz="4" w:space="0" w:color="000000"/>
            </w:tcBorders>
            <w:shd w:val="clear" w:color="auto" w:fill="auto"/>
            <w:vAlign w:val="center"/>
            <w:hideMark/>
          </w:tcPr>
          <w:p w14:paraId="3F85B0B2"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6D86DF7"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7FF534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92AAD9F"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5539D01" w14:textId="77777777" w:rsidR="002C6BE3" w:rsidRPr="002C6BE3" w:rsidRDefault="002C6BE3" w:rsidP="002C6BE3">
            <w:pPr>
              <w:jc w:val="center"/>
              <w:rPr>
                <w:color w:val="000000"/>
                <w:sz w:val="20"/>
                <w:szCs w:val="20"/>
              </w:rPr>
            </w:pPr>
            <w:r w:rsidRPr="002C6BE3">
              <w:rPr>
                <w:color w:val="000000"/>
                <w:sz w:val="20"/>
                <w:szCs w:val="20"/>
              </w:rPr>
              <w:t>1,1898</w:t>
            </w:r>
          </w:p>
        </w:tc>
        <w:tc>
          <w:tcPr>
            <w:tcW w:w="1314" w:type="dxa"/>
            <w:tcBorders>
              <w:top w:val="nil"/>
              <w:left w:val="nil"/>
              <w:bottom w:val="single" w:sz="4" w:space="0" w:color="000000"/>
              <w:right w:val="single" w:sz="4" w:space="0" w:color="000000"/>
            </w:tcBorders>
            <w:shd w:val="clear" w:color="auto" w:fill="auto"/>
            <w:vAlign w:val="center"/>
            <w:hideMark/>
          </w:tcPr>
          <w:p w14:paraId="03BB0CF4" w14:textId="77777777" w:rsidR="002C6BE3" w:rsidRPr="002C6BE3" w:rsidRDefault="002C6BE3" w:rsidP="002C6BE3">
            <w:pPr>
              <w:jc w:val="center"/>
              <w:rPr>
                <w:color w:val="000000"/>
                <w:sz w:val="20"/>
                <w:szCs w:val="20"/>
              </w:rPr>
            </w:pPr>
            <w:r w:rsidRPr="002C6BE3">
              <w:rPr>
                <w:color w:val="000000"/>
                <w:sz w:val="20"/>
                <w:szCs w:val="20"/>
              </w:rPr>
              <w:t>-1,1864</w:t>
            </w:r>
          </w:p>
        </w:tc>
        <w:tc>
          <w:tcPr>
            <w:tcW w:w="1314" w:type="dxa"/>
            <w:tcBorders>
              <w:top w:val="nil"/>
              <w:left w:val="nil"/>
              <w:bottom w:val="single" w:sz="4" w:space="0" w:color="000000"/>
              <w:right w:val="single" w:sz="4" w:space="0" w:color="000000"/>
            </w:tcBorders>
            <w:shd w:val="clear" w:color="auto" w:fill="auto"/>
            <w:vAlign w:val="center"/>
            <w:hideMark/>
          </w:tcPr>
          <w:p w14:paraId="39EC9B19" w14:textId="77777777" w:rsidR="002C6BE3" w:rsidRPr="002C6BE3" w:rsidRDefault="002C6BE3" w:rsidP="002C6BE3">
            <w:pPr>
              <w:jc w:val="center"/>
              <w:rPr>
                <w:color w:val="000000"/>
                <w:sz w:val="20"/>
                <w:szCs w:val="20"/>
              </w:rPr>
            </w:pPr>
            <w:r w:rsidRPr="002C6BE3">
              <w:rPr>
                <w:color w:val="000000"/>
                <w:sz w:val="20"/>
                <w:szCs w:val="20"/>
              </w:rPr>
              <w:t>0,042</w:t>
            </w:r>
          </w:p>
        </w:tc>
        <w:tc>
          <w:tcPr>
            <w:tcW w:w="1314" w:type="dxa"/>
            <w:tcBorders>
              <w:top w:val="nil"/>
              <w:left w:val="nil"/>
              <w:bottom w:val="single" w:sz="4" w:space="0" w:color="000000"/>
              <w:right w:val="single" w:sz="4" w:space="0" w:color="000000"/>
            </w:tcBorders>
            <w:shd w:val="clear" w:color="auto" w:fill="auto"/>
            <w:vAlign w:val="center"/>
            <w:hideMark/>
          </w:tcPr>
          <w:p w14:paraId="4506D93C" w14:textId="77777777" w:rsidR="002C6BE3" w:rsidRPr="002C6BE3" w:rsidRDefault="002C6BE3" w:rsidP="002C6BE3">
            <w:pPr>
              <w:jc w:val="center"/>
              <w:rPr>
                <w:color w:val="000000"/>
                <w:sz w:val="20"/>
                <w:szCs w:val="20"/>
              </w:rPr>
            </w:pPr>
            <w:r w:rsidRPr="002C6BE3">
              <w:rPr>
                <w:color w:val="000000"/>
                <w:sz w:val="20"/>
                <w:szCs w:val="20"/>
              </w:rPr>
              <w:t>0,042</w:t>
            </w:r>
          </w:p>
        </w:tc>
        <w:tc>
          <w:tcPr>
            <w:tcW w:w="1098" w:type="dxa"/>
            <w:tcBorders>
              <w:top w:val="nil"/>
              <w:left w:val="nil"/>
              <w:bottom w:val="single" w:sz="4" w:space="0" w:color="000000"/>
              <w:right w:val="single" w:sz="4" w:space="0" w:color="000000"/>
            </w:tcBorders>
            <w:shd w:val="clear" w:color="auto" w:fill="auto"/>
            <w:vAlign w:val="center"/>
            <w:hideMark/>
          </w:tcPr>
          <w:p w14:paraId="32C8B3C1" w14:textId="77777777" w:rsidR="002C6BE3" w:rsidRPr="002C6BE3" w:rsidRDefault="002C6BE3" w:rsidP="002C6BE3">
            <w:pPr>
              <w:jc w:val="center"/>
              <w:rPr>
                <w:color w:val="000000"/>
                <w:sz w:val="20"/>
                <w:szCs w:val="20"/>
              </w:rPr>
            </w:pPr>
            <w:r w:rsidRPr="002C6BE3">
              <w:rPr>
                <w:color w:val="000000"/>
                <w:sz w:val="20"/>
                <w:szCs w:val="20"/>
              </w:rPr>
              <w:t>52,249</w:t>
            </w:r>
          </w:p>
        </w:tc>
        <w:tc>
          <w:tcPr>
            <w:tcW w:w="1098" w:type="dxa"/>
            <w:tcBorders>
              <w:top w:val="nil"/>
              <w:left w:val="nil"/>
              <w:bottom w:val="single" w:sz="4" w:space="0" w:color="000000"/>
              <w:right w:val="single" w:sz="4" w:space="0" w:color="000000"/>
            </w:tcBorders>
            <w:shd w:val="clear" w:color="auto" w:fill="auto"/>
            <w:vAlign w:val="center"/>
            <w:hideMark/>
          </w:tcPr>
          <w:p w14:paraId="58A4CE99" w14:textId="77777777" w:rsidR="002C6BE3" w:rsidRPr="002C6BE3" w:rsidRDefault="002C6BE3" w:rsidP="002C6BE3">
            <w:pPr>
              <w:jc w:val="center"/>
              <w:rPr>
                <w:color w:val="000000"/>
                <w:sz w:val="20"/>
                <w:szCs w:val="20"/>
              </w:rPr>
            </w:pPr>
            <w:r w:rsidRPr="002C6BE3">
              <w:rPr>
                <w:color w:val="000000"/>
                <w:sz w:val="20"/>
                <w:szCs w:val="20"/>
              </w:rPr>
              <w:t>52,017</w:t>
            </w:r>
          </w:p>
        </w:tc>
        <w:tc>
          <w:tcPr>
            <w:tcW w:w="996" w:type="dxa"/>
            <w:tcBorders>
              <w:top w:val="nil"/>
              <w:left w:val="nil"/>
              <w:bottom w:val="single" w:sz="4" w:space="0" w:color="000000"/>
              <w:right w:val="single" w:sz="4" w:space="0" w:color="000000"/>
            </w:tcBorders>
            <w:shd w:val="clear" w:color="auto" w:fill="auto"/>
            <w:vAlign w:val="center"/>
            <w:hideMark/>
          </w:tcPr>
          <w:p w14:paraId="4596BB78" w14:textId="77777777" w:rsidR="002C6BE3" w:rsidRPr="002C6BE3" w:rsidRDefault="002C6BE3" w:rsidP="002C6BE3">
            <w:pPr>
              <w:jc w:val="center"/>
              <w:rPr>
                <w:color w:val="000000"/>
                <w:sz w:val="20"/>
                <w:szCs w:val="20"/>
              </w:rPr>
            </w:pPr>
            <w:r w:rsidRPr="002C6BE3">
              <w:rPr>
                <w:color w:val="000000"/>
                <w:sz w:val="20"/>
                <w:szCs w:val="20"/>
              </w:rPr>
              <w:t>51,3</w:t>
            </w:r>
          </w:p>
        </w:tc>
        <w:tc>
          <w:tcPr>
            <w:tcW w:w="996" w:type="dxa"/>
            <w:tcBorders>
              <w:top w:val="nil"/>
              <w:left w:val="nil"/>
              <w:bottom w:val="single" w:sz="4" w:space="0" w:color="000000"/>
              <w:right w:val="single" w:sz="4" w:space="0" w:color="000000"/>
            </w:tcBorders>
            <w:shd w:val="clear" w:color="auto" w:fill="auto"/>
            <w:vAlign w:val="center"/>
            <w:hideMark/>
          </w:tcPr>
          <w:p w14:paraId="42A2B60C" w14:textId="77777777" w:rsidR="002C6BE3" w:rsidRPr="002C6BE3" w:rsidRDefault="002C6BE3" w:rsidP="002C6BE3">
            <w:pPr>
              <w:jc w:val="center"/>
              <w:rPr>
                <w:color w:val="000000"/>
                <w:sz w:val="20"/>
                <w:szCs w:val="20"/>
              </w:rPr>
            </w:pPr>
            <w:r w:rsidRPr="002C6BE3">
              <w:rPr>
                <w:color w:val="000000"/>
                <w:sz w:val="20"/>
                <w:szCs w:val="20"/>
              </w:rPr>
              <w:t>51,448</w:t>
            </w:r>
          </w:p>
        </w:tc>
        <w:tc>
          <w:tcPr>
            <w:tcW w:w="1098" w:type="dxa"/>
            <w:tcBorders>
              <w:top w:val="nil"/>
              <w:left w:val="nil"/>
              <w:bottom w:val="single" w:sz="4" w:space="0" w:color="000000"/>
              <w:right w:val="single" w:sz="4" w:space="0" w:color="000000"/>
            </w:tcBorders>
            <w:shd w:val="clear" w:color="auto" w:fill="auto"/>
            <w:vAlign w:val="center"/>
            <w:hideMark/>
          </w:tcPr>
          <w:p w14:paraId="772EC0D3" w14:textId="77777777" w:rsidR="002C6BE3" w:rsidRPr="002C6BE3" w:rsidRDefault="002C6BE3" w:rsidP="002C6BE3">
            <w:pPr>
              <w:jc w:val="center"/>
              <w:rPr>
                <w:color w:val="000000"/>
                <w:sz w:val="20"/>
                <w:szCs w:val="20"/>
              </w:rPr>
            </w:pPr>
            <w:r w:rsidRPr="002C6BE3">
              <w:rPr>
                <w:color w:val="000000"/>
                <w:sz w:val="20"/>
                <w:szCs w:val="20"/>
              </w:rPr>
              <w:t>73,259</w:t>
            </w:r>
          </w:p>
        </w:tc>
        <w:tc>
          <w:tcPr>
            <w:tcW w:w="1098" w:type="dxa"/>
            <w:tcBorders>
              <w:top w:val="nil"/>
              <w:left w:val="nil"/>
              <w:bottom w:val="single" w:sz="4" w:space="0" w:color="000000"/>
              <w:right w:val="single" w:sz="4" w:space="0" w:color="000000"/>
            </w:tcBorders>
            <w:shd w:val="clear" w:color="auto" w:fill="auto"/>
            <w:vAlign w:val="center"/>
            <w:hideMark/>
          </w:tcPr>
          <w:p w14:paraId="57A85005" w14:textId="77777777" w:rsidR="002C6BE3" w:rsidRPr="002C6BE3" w:rsidRDefault="002C6BE3" w:rsidP="002C6BE3">
            <w:pPr>
              <w:jc w:val="center"/>
              <w:rPr>
                <w:color w:val="000000"/>
                <w:sz w:val="20"/>
                <w:szCs w:val="20"/>
              </w:rPr>
            </w:pPr>
            <w:r w:rsidRPr="002C6BE3">
              <w:rPr>
                <w:color w:val="000000"/>
                <w:sz w:val="20"/>
                <w:szCs w:val="20"/>
              </w:rPr>
              <w:t>73,217</w:t>
            </w:r>
          </w:p>
        </w:tc>
        <w:tc>
          <w:tcPr>
            <w:tcW w:w="996" w:type="dxa"/>
            <w:tcBorders>
              <w:top w:val="nil"/>
              <w:left w:val="nil"/>
              <w:bottom w:val="single" w:sz="4" w:space="0" w:color="000000"/>
              <w:right w:val="single" w:sz="4" w:space="0" w:color="000000"/>
            </w:tcBorders>
            <w:shd w:val="clear" w:color="auto" w:fill="auto"/>
            <w:vAlign w:val="center"/>
            <w:hideMark/>
          </w:tcPr>
          <w:p w14:paraId="6F12A2E9" w14:textId="77777777" w:rsidR="002C6BE3" w:rsidRPr="002C6BE3" w:rsidRDefault="002C6BE3" w:rsidP="002C6BE3">
            <w:pPr>
              <w:jc w:val="center"/>
              <w:rPr>
                <w:color w:val="000000"/>
                <w:sz w:val="20"/>
                <w:szCs w:val="20"/>
              </w:rPr>
            </w:pPr>
            <w:r w:rsidRPr="002C6BE3">
              <w:rPr>
                <w:color w:val="000000"/>
                <w:sz w:val="20"/>
                <w:szCs w:val="20"/>
              </w:rPr>
              <w:t>72,5</w:t>
            </w:r>
          </w:p>
        </w:tc>
        <w:tc>
          <w:tcPr>
            <w:tcW w:w="996" w:type="dxa"/>
            <w:tcBorders>
              <w:top w:val="nil"/>
              <w:left w:val="nil"/>
              <w:bottom w:val="single" w:sz="4" w:space="0" w:color="000000"/>
              <w:right w:val="single" w:sz="4" w:space="0" w:color="000000"/>
            </w:tcBorders>
            <w:shd w:val="clear" w:color="auto" w:fill="auto"/>
            <w:vAlign w:val="center"/>
            <w:hideMark/>
          </w:tcPr>
          <w:p w14:paraId="3900AF58" w14:textId="77777777" w:rsidR="002C6BE3" w:rsidRPr="002C6BE3" w:rsidRDefault="002C6BE3" w:rsidP="002C6BE3">
            <w:pPr>
              <w:jc w:val="center"/>
              <w:rPr>
                <w:color w:val="000000"/>
                <w:sz w:val="20"/>
                <w:szCs w:val="20"/>
              </w:rPr>
            </w:pPr>
            <w:r w:rsidRPr="002C6BE3">
              <w:rPr>
                <w:color w:val="000000"/>
                <w:sz w:val="20"/>
                <w:szCs w:val="20"/>
              </w:rPr>
              <w:t>72,458</w:t>
            </w:r>
          </w:p>
        </w:tc>
        <w:tc>
          <w:tcPr>
            <w:tcW w:w="1456" w:type="dxa"/>
            <w:tcBorders>
              <w:top w:val="nil"/>
              <w:left w:val="nil"/>
              <w:bottom w:val="single" w:sz="4" w:space="0" w:color="000000"/>
              <w:right w:val="single" w:sz="4" w:space="0" w:color="000000"/>
            </w:tcBorders>
            <w:shd w:val="clear" w:color="auto" w:fill="auto"/>
            <w:vAlign w:val="center"/>
            <w:hideMark/>
          </w:tcPr>
          <w:p w14:paraId="6A538F9E" w14:textId="77777777" w:rsidR="002C6BE3" w:rsidRPr="002C6BE3" w:rsidRDefault="002C6BE3" w:rsidP="002C6BE3">
            <w:pPr>
              <w:jc w:val="center"/>
              <w:rPr>
                <w:color w:val="000000"/>
                <w:sz w:val="20"/>
                <w:szCs w:val="20"/>
              </w:rPr>
            </w:pPr>
            <w:r w:rsidRPr="002C6BE3">
              <w:rPr>
                <w:color w:val="000000"/>
                <w:sz w:val="20"/>
                <w:szCs w:val="20"/>
              </w:rPr>
              <w:t>0,801</w:t>
            </w:r>
          </w:p>
        </w:tc>
        <w:tc>
          <w:tcPr>
            <w:tcW w:w="1456" w:type="dxa"/>
            <w:tcBorders>
              <w:top w:val="nil"/>
              <w:left w:val="nil"/>
              <w:bottom w:val="single" w:sz="4" w:space="0" w:color="000000"/>
              <w:right w:val="single" w:sz="4" w:space="0" w:color="000000"/>
            </w:tcBorders>
            <w:shd w:val="clear" w:color="auto" w:fill="auto"/>
            <w:vAlign w:val="center"/>
            <w:hideMark/>
          </w:tcPr>
          <w:p w14:paraId="22B999A2" w14:textId="77777777" w:rsidR="002C6BE3" w:rsidRPr="002C6BE3" w:rsidRDefault="002C6BE3" w:rsidP="002C6BE3">
            <w:pPr>
              <w:jc w:val="center"/>
              <w:rPr>
                <w:color w:val="000000"/>
                <w:sz w:val="20"/>
                <w:szCs w:val="20"/>
              </w:rPr>
            </w:pPr>
            <w:r w:rsidRPr="002C6BE3">
              <w:rPr>
                <w:color w:val="000000"/>
                <w:sz w:val="20"/>
                <w:szCs w:val="20"/>
              </w:rPr>
              <w:t>0,717</w:t>
            </w:r>
          </w:p>
        </w:tc>
        <w:tc>
          <w:tcPr>
            <w:tcW w:w="945" w:type="dxa"/>
            <w:tcBorders>
              <w:top w:val="nil"/>
              <w:left w:val="nil"/>
              <w:bottom w:val="single" w:sz="4" w:space="0" w:color="000000"/>
              <w:right w:val="single" w:sz="4" w:space="0" w:color="000000"/>
            </w:tcBorders>
            <w:shd w:val="clear" w:color="auto" w:fill="auto"/>
            <w:vAlign w:val="center"/>
            <w:hideMark/>
          </w:tcPr>
          <w:p w14:paraId="4547B1A5" w14:textId="77777777" w:rsidR="002C6BE3" w:rsidRPr="002C6BE3" w:rsidRDefault="002C6BE3" w:rsidP="002C6BE3">
            <w:pPr>
              <w:jc w:val="center"/>
              <w:rPr>
                <w:color w:val="000000"/>
                <w:sz w:val="20"/>
                <w:szCs w:val="20"/>
              </w:rPr>
            </w:pPr>
            <w:r w:rsidRPr="002C6BE3">
              <w:rPr>
                <w:color w:val="000000"/>
                <w:sz w:val="20"/>
                <w:szCs w:val="20"/>
              </w:rPr>
              <w:t>1,492</w:t>
            </w:r>
          </w:p>
        </w:tc>
        <w:tc>
          <w:tcPr>
            <w:tcW w:w="945" w:type="dxa"/>
            <w:tcBorders>
              <w:top w:val="nil"/>
              <w:left w:val="nil"/>
              <w:bottom w:val="single" w:sz="4" w:space="0" w:color="000000"/>
              <w:right w:val="single" w:sz="4" w:space="0" w:color="000000"/>
            </w:tcBorders>
            <w:shd w:val="clear" w:color="auto" w:fill="auto"/>
            <w:vAlign w:val="center"/>
            <w:hideMark/>
          </w:tcPr>
          <w:p w14:paraId="6A76DFF4" w14:textId="77777777" w:rsidR="002C6BE3" w:rsidRPr="002C6BE3" w:rsidRDefault="002C6BE3" w:rsidP="002C6BE3">
            <w:pPr>
              <w:jc w:val="center"/>
              <w:rPr>
                <w:color w:val="000000"/>
                <w:sz w:val="20"/>
                <w:szCs w:val="20"/>
              </w:rPr>
            </w:pPr>
            <w:r w:rsidRPr="002C6BE3">
              <w:rPr>
                <w:color w:val="000000"/>
                <w:sz w:val="20"/>
                <w:szCs w:val="20"/>
              </w:rPr>
              <w:t>1,483</w:t>
            </w:r>
          </w:p>
        </w:tc>
        <w:tc>
          <w:tcPr>
            <w:tcW w:w="994" w:type="dxa"/>
            <w:tcBorders>
              <w:top w:val="nil"/>
              <w:left w:val="nil"/>
              <w:bottom w:val="single" w:sz="4" w:space="0" w:color="000000"/>
              <w:right w:val="single" w:sz="4" w:space="0" w:color="000000"/>
            </w:tcBorders>
            <w:shd w:val="clear" w:color="auto" w:fill="auto"/>
            <w:vAlign w:val="center"/>
            <w:hideMark/>
          </w:tcPr>
          <w:p w14:paraId="6D7A8BC0" w14:textId="77777777" w:rsidR="002C6BE3" w:rsidRPr="002C6BE3" w:rsidRDefault="002C6BE3" w:rsidP="002C6BE3">
            <w:pPr>
              <w:jc w:val="center"/>
              <w:rPr>
                <w:color w:val="000000"/>
                <w:sz w:val="20"/>
                <w:szCs w:val="20"/>
              </w:rPr>
            </w:pPr>
            <w:r w:rsidRPr="002C6BE3">
              <w:rPr>
                <w:color w:val="000000"/>
                <w:sz w:val="20"/>
                <w:szCs w:val="20"/>
              </w:rPr>
              <w:t>0,05036</w:t>
            </w:r>
          </w:p>
        </w:tc>
        <w:tc>
          <w:tcPr>
            <w:tcW w:w="891" w:type="dxa"/>
            <w:tcBorders>
              <w:top w:val="nil"/>
              <w:left w:val="nil"/>
              <w:bottom w:val="single" w:sz="4" w:space="0" w:color="000000"/>
              <w:right w:val="single" w:sz="4" w:space="0" w:color="000000"/>
            </w:tcBorders>
            <w:shd w:val="clear" w:color="auto" w:fill="auto"/>
            <w:vAlign w:val="center"/>
            <w:hideMark/>
          </w:tcPr>
          <w:p w14:paraId="1150251C" w14:textId="77777777" w:rsidR="002C6BE3" w:rsidRPr="002C6BE3" w:rsidRDefault="002C6BE3" w:rsidP="002C6BE3">
            <w:pPr>
              <w:jc w:val="center"/>
              <w:rPr>
                <w:color w:val="000000"/>
                <w:sz w:val="20"/>
                <w:szCs w:val="20"/>
              </w:rPr>
            </w:pPr>
            <w:r w:rsidRPr="002C6BE3">
              <w:rPr>
                <w:color w:val="000000"/>
                <w:sz w:val="20"/>
                <w:szCs w:val="20"/>
              </w:rPr>
              <w:t>0,05036</w:t>
            </w:r>
          </w:p>
        </w:tc>
        <w:tc>
          <w:tcPr>
            <w:tcW w:w="927" w:type="dxa"/>
            <w:tcBorders>
              <w:top w:val="nil"/>
              <w:left w:val="nil"/>
              <w:bottom w:val="single" w:sz="4" w:space="0" w:color="000000"/>
              <w:right w:val="single" w:sz="4" w:space="0" w:color="000000"/>
            </w:tcBorders>
            <w:shd w:val="clear" w:color="auto" w:fill="auto"/>
            <w:vAlign w:val="center"/>
            <w:hideMark/>
          </w:tcPr>
          <w:p w14:paraId="4AAC6D6D" w14:textId="77777777" w:rsidR="002C6BE3" w:rsidRPr="002C6BE3" w:rsidRDefault="002C6BE3" w:rsidP="002C6BE3">
            <w:pPr>
              <w:jc w:val="center"/>
              <w:rPr>
                <w:color w:val="000000"/>
                <w:sz w:val="20"/>
                <w:szCs w:val="20"/>
              </w:rPr>
            </w:pPr>
            <w:r w:rsidRPr="002C6BE3">
              <w:rPr>
                <w:color w:val="000000"/>
                <w:sz w:val="20"/>
                <w:szCs w:val="20"/>
              </w:rPr>
              <w:t>0,173</w:t>
            </w:r>
          </w:p>
        </w:tc>
        <w:tc>
          <w:tcPr>
            <w:tcW w:w="927" w:type="dxa"/>
            <w:tcBorders>
              <w:top w:val="nil"/>
              <w:left w:val="nil"/>
              <w:bottom w:val="single" w:sz="4" w:space="0" w:color="000000"/>
              <w:right w:val="single" w:sz="4" w:space="0" w:color="000000"/>
            </w:tcBorders>
            <w:shd w:val="clear" w:color="auto" w:fill="auto"/>
            <w:vAlign w:val="center"/>
            <w:hideMark/>
          </w:tcPr>
          <w:p w14:paraId="53EEC8A9" w14:textId="77777777" w:rsidR="002C6BE3" w:rsidRPr="002C6BE3" w:rsidRDefault="002C6BE3" w:rsidP="002C6BE3">
            <w:pPr>
              <w:jc w:val="center"/>
              <w:rPr>
                <w:color w:val="000000"/>
                <w:sz w:val="20"/>
                <w:szCs w:val="20"/>
              </w:rPr>
            </w:pPr>
            <w:r w:rsidRPr="002C6BE3">
              <w:rPr>
                <w:color w:val="000000"/>
                <w:sz w:val="20"/>
                <w:szCs w:val="20"/>
              </w:rPr>
              <w:t>-0,172</w:t>
            </w:r>
          </w:p>
        </w:tc>
      </w:tr>
      <w:tr w:rsidR="002C6BE3" w:rsidRPr="002C6BE3" w14:paraId="185E967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CADDA7D" w14:textId="77777777" w:rsidR="002C6BE3" w:rsidRPr="002C6BE3" w:rsidRDefault="002C6BE3" w:rsidP="002C6BE3">
            <w:pPr>
              <w:jc w:val="center"/>
              <w:rPr>
                <w:color w:val="000000"/>
                <w:sz w:val="20"/>
                <w:szCs w:val="20"/>
              </w:rPr>
            </w:pPr>
            <w:r w:rsidRPr="002C6BE3">
              <w:rPr>
                <w:color w:val="000000"/>
                <w:sz w:val="20"/>
                <w:szCs w:val="20"/>
              </w:rPr>
              <w:t>Уз-55</w:t>
            </w:r>
          </w:p>
        </w:tc>
        <w:tc>
          <w:tcPr>
            <w:tcW w:w="1883" w:type="dxa"/>
            <w:tcBorders>
              <w:top w:val="nil"/>
              <w:left w:val="nil"/>
              <w:bottom w:val="single" w:sz="4" w:space="0" w:color="000000"/>
              <w:right w:val="single" w:sz="4" w:space="0" w:color="000000"/>
            </w:tcBorders>
            <w:shd w:val="clear" w:color="auto" w:fill="auto"/>
            <w:vAlign w:val="center"/>
            <w:hideMark/>
          </w:tcPr>
          <w:p w14:paraId="04A39666"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12CD883F" w14:textId="77777777" w:rsidR="002C6BE3" w:rsidRPr="002C6BE3" w:rsidRDefault="002C6BE3" w:rsidP="002C6BE3">
            <w:pPr>
              <w:jc w:val="center"/>
              <w:rPr>
                <w:color w:val="000000"/>
                <w:sz w:val="20"/>
                <w:szCs w:val="20"/>
              </w:rPr>
            </w:pPr>
            <w:r w:rsidRPr="002C6BE3">
              <w:rPr>
                <w:color w:val="000000"/>
                <w:sz w:val="20"/>
                <w:szCs w:val="20"/>
              </w:rPr>
              <w:t>84,12</w:t>
            </w:r>
          </w:p>
        </w:tc>
        <w:tc>
          <w:tcPr>
            <w:tcW w:w="1326" w:type="dxa"/>
            <w:tcBorders>
              <w:top w:val="nil"/>
              <w:left w:val="nil"/>
              <w:bottom w:val="single" w:sz="4" w:space="0" w:color="000000"/>
              <w:right w:val="single" w:sz="4" w:space="0" w:color="000000"/>
            </w:tcBorders>
            <w:shd w:val="clear" w:color="auto" w:fill="auto"/>
            <w:vAlign w:val="center"/>
            <w:hideMark/>
          </w:tcPr>
          <w:p w14:paraId="71F08D69"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346DDBA6"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7590355C"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85C044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D1C18F1" w14:textId="77777777" w:rsidR="002C6BE3" w:rsidRPr="002C6BE3" w:rsidRDefault="002C6BE3" w:rsidP="002C6BE3">
            <w:pPr>
              <w:jc w:val="center"/>
              <w:rPr>
                <w:color w:val="000000"/>
                <w:sz w:val="20"/>
                <w:szCs w:val="20"/>
              </w:rPr>
            </w:pPr>
            <w:r w:rsidRPr="002C6BE3">
              <w:rPr>
                <w:color w:val="000000"/>
                <w:sz w:val="20"/>
                <w:szCs w:val="20"/>
              </w:rPr>
              <w:t>1,237</w:t>
            </w:r>
          </w:p>
        </w:tc>
        <w:tc>
          <w:tcPr>
            <w:tcW w:w="1314" w:type="dxa"/>
            <w:tcBorders>
              <w:top w:val="nil"/>
              <w:left w:val="nil"/>
              <w:bottom w:val="single" w:sz="4" w:space="0" w:color="000000"/>
              <w:right w:val="single" w:sz="4" w:space="0" w:color="000000"/>
            </w:tcBorders>
            <w:shd w:val="clear" w:color="auto" w:fill="auto"/>
            <w:vAlign w:val="center"/>
            <w:hideMark/>
          </w:tcPr>
          <w:p w14:paraId="79F59B88" w14:textId="77777777" w:rsidR="002C6BE3" w:rsidRPr="002C6BE3" w:rsidRDefault="002C6BE3" w:rsidP="002C6BE3">
            <w:pPr>
              <w:jc w:val="center"/>
              <w:rPr>
                <w:color w:val="000000"/>
                <w:sz w:val="20"/>
                <w:szCs w:val="20"/>
              </w:rPr>
            </w:pPr>
            <w:r w:rsidRPr="002C6BE3">
              <w:rPr>
                <w:color w:val="000000"/>
                <w:sz w:val="20"/>
                <w:szCs w:val="20"/>
              </w:rPr>
              <w:t>-1,2317</w:t>
            </w:r>
          </w:p>
        </w:tc>
        <w:tc>
          <w:tcPr>
            <w:tcW w:w="1314" w:type="dxa"/>
            <w:tcBorders>
              <w:top w:val="nil"/>
              <w:left w:val="nil"/>
              <w:bottom w:val="single" w:sz="4" w:space="0" w:color="000000"/>
              <w:right w:val="single" w:sz="4" w:space="0" w:color="000000"/>
            </w:tcBorders>
            <w:shd w:val="clear" w:color="auto" w:fill="auto"/>
            <w:vAlign w:val="center"/>
            <w:hideMark/>
          </w:tcPr>
          <w:p w14:paraId="5E5CA345" w14:textId="77777777" w:rsidR="002C6BE3" w:rsidRPr="002C6BE3" w:rsidRDefault="002C6BE3" w:rsidP="002C6BE3">
            <w:pPr>
              <w:jc w:val="center"/>
              <w:rPr>
                <w:color w:val="000000"/>
                <w:sz w:val="20"/>
                <w:szCs w:val="20"/>
              </w:rPr>
            </w:pPr>
            <w:r w:rsidRPr="002C6BE3">
              <w:rPr>
                <w:color w:val="000000"/>
                <w:sz w:val="20"/>
                <w:szCs w:val="20"/>
              </w:rPr>
              <w:t>0,014</w:t>
            </w:r>
          </w:p>
        </w:tc>
        <w:tc>
          <w:tcPr>
            <w:tcW w:w="1314" w:type="dxa"/>
            <w:tcBorders>
              <w:top w:val="nil"/>
              <w:left w:val="nil"/>
              <w:bottom w:val="single" w:sz="4" w:space="0" w:color="000000"/>
              <w:right w:val="single" w:sz="4" w:space="0" w:color="000000"/>
            </w:tcBorders>
            <w:shd w:val="clear" w:color="auto" w:fill="auto"/>
            <w:vAlign w:val="center"/>
            <w:hideMark/>
          </w:tcPr>
          <w:p w14:paraId="22F07971" w14:textId="77777777" w:rsidR="002C6BE3" w:rsidRPr="002C6BE3" w:rsidRDefault="002C6BE3" w:rsidP="002C6BE3">
            <w:pPr>
              <w:jc w:val="center"/>
              <w:rPr>
                <w:color w:val="000000"/>
                <w:sz w:val="20"/>
                <w:szCs w:val="20"/>
              </w:rPr>
            </w:pPr>
            <w:r w:rsidRPr="002C6BE3">
              <w:rPr>
                <w:color w:val="000000"/>
                <w:sz w:val="20"/>
                <w:szCs w:val="20"/>
              </w:rPr>
              <w:t>0,014</w:t>
            </w:r>
          </w:p>
        </w:tc>
        <w:tc>
          <w:tcPr>
            <w:tcW w:w="1098" w:type="dxa"/>
            <w:tcBorders>
              <w:top w:val="nil"/>
              <w:left w:val="nil"/>
              <w:bottom w:val="single" w:sz="4" w:space="0" w:color="000000"/>
              <w:right w:val="single" w:sz="4" w:space="0" w:color="000000"/>
            </w:tcBorders>
            <w:shd w:val="clear" w:color="auto" w:fill="auto"/>
            <w:vAlign w:val="center"/>
            <w:hideMark/>
          </w:tcPr>
          <w:p w14:paraId="7E6FA2B0" w14:textId="77777777" w:rsidR="002C6BE3" w:rsidRPr="002C6BE3" w:rsidRDefault="002C6BE3" w:rsidP="002C6BE3">
            <w:pPr>
              <w:jc w:val="center"/>
              <w:rPr>
                <w:color w:val="000000"/>
                <w:sz w:val="20"/>
                <w:szCs w:val="20"/>
              </w:rPr>
            </w:pPr>
            <w:r w:rsidRPr="002C6BE3">
              <w:rPr>
                <w:color w:val="000000"/>
                <w:sz w:val="20"/>
                <w:szCs w:val="20"/>
              </w:rPr>
              <w:t>52,249</w:t>
            </w:r>
          </w:p>
        </w:tc>
        <w:tc>
          <w:tcPr>
            <w:tcW w:w="1098" w:type="dxa"/>
            <w:tcBorders>
              <w:top w:val="nil"/>
              <w:left w:val="nil"/>
              <w:bottom w:val="single" w:sz="4" w:space="0" w:color="000000"/>
              <w:right w:val="single" w:sz="4" w:space="0" w:color="000000"/>
            </w:tcBorders>
            <w:shd w:val="clear" w:color="auto" w:fill="auto"/>
            <w:vAlign w:val="center"/>
            <w:hideMark/>
          </w:tcPr>
          <w:p w14:paraId="1BC13473" w14:textId="77777777" w:rsidR="002C6BE3" w:rsidRPr="002C6BE3" w:rsidRDefault="002C6BE3" w:rsidP="002C6BE3">
            <w:pPr>
              <w:jc w:val="center"/>
              <w:rPr>
                <w:color w:val="000000"/>
                <w:sz w:val="20"/>
                <w:szCs w:val="20"/>
              </w:rPr>
            </w:pPr>
            <w:r w:rsidRPr="002C6BE3">
              <w:rPr>
                <w:color w:val="000000"/>
                <w:sz w:val="20"/>
                <w:szCs w:val="20"/>
              </w:rPr>
              <w:t>52,245</w:t>
            </w:r>
          </w:p>
        </w:tc>
        <w:tc>
          <w:tcPr>
            <w:tcW w:w="996" w:type="dxa"/>
            <w:tcBorders>
              <w:top w:val="nil"/>
              <w:left w:val="nil"/>
              <w:bottom w:val="single" w:sz="4" w:space="0" w:color="000000"/>
              <w:right w:val="single" w:sz="4" w:space="0" w:color="000000"/>
            </w:tcBorders>
            <w:shd w:val="clear" w:color="auto" w:fill="auto"/>
            <w:vAlign w:val="center"/>
            <w:hideMark/>
          </w:tcPr>
          <w:p w14:paraId="5E05D2A7" w14:textId="77777777" w:rsidR="002C6BE3" w:rsidRPr="002C6BE3" w:rsidRDefault="002C6BE3" w:rsidP="002C6BE3">
            <w:pPr>
              <w:jc w:val="center"/>
              <w:rPr>
                <w:color w:val="000000"/>
                <w:sz w:val="20"/>
                <w:szCs w:val="20"/>
              </w:rPr>
            </w:pPr>
            <w:r w:rsidRPr="002C6BE3">
              <w:rPr>
                <w:color w:val="000000"/>
                <w:sz w:val="20"/>
                <w:szCs w:val="20"/>
              </w:rPr>
              <w:t>51,472</w:t>
            </w:r>
          </w:p>
        </w:tc>
        <w:tc>
          <w:tcPr>
            <w:tcW w:w="996" w:type="dxa"/>
            <w:tcBorders>
              <w:top w:val="nil"/>
              <w:left w:val="nil"/>
              <w:bottom w:val="single" w:sz="4" w:space="0" w:color="000000"/>
              <w:right w:val="single" w:sz="4" w:space="0" w:color="000000"/>
            </w:tcBorders>
            <w:shd w:val="clear" w:color="auto" w:fill="auto"/>
            <w:vAlign w:val="center"/>
            <w:hideMark/>
          </w:tcPr>
          <w:p w14:paraId="206F3752" w14:textId="77777777" w:rsidR="002C6BE3" w:rsidRPr="002C6BE3" w:rsidRDefault="002C6BE3" w:rsidP="002C6BE3">
            <w:pPr>
              <w:jc w:val="center"/>
              <w:rPr>
                <w:color w:val="000000"/>
                <w:sz w:val="20"/>
                <w:szCs w:val="20"/>
              </w:rPr>
            </w:pPr>
            <w:r w:rsidRPr="002C6BE3">
              <w:rPr>
                <w:color w:val="000000"/>
                <w:sz w:val="20"/>
                <w:szCs w:val="20"/>
              </w:rPr>
              <w:t>51,448</w:t>
            </w:r>
          </w:p>
        </w:tc>
        <w:tc>
          <w:tcPr>
            <w:tcW w:w="1098" w:type="dxa"/>
            <w:tcBorders>
              <w:top w:val="nil"/>
              <w:left w:val="nil"/>
              <w:bottom w:val="single" w:sz="4" w:space="0" w:color="000000"/>
              <w:right w:val="single" w:sz="4" w:space="0" w:color="000000"/>
            </w:tcBorders>
            <w:shd w:val="clear" w:color="auto" w:fill="auto"/>
            <w:vAlign w:val="center"/>
            <w:hideMark/>
          </w:tcPr>
          <w:p w14:paraId="65AA18C8" w14:textId="77777777" w:rsidR="002C6BE3" w:rsidRPr="002C6BE3" w:rsidRDefault="002C6BE3" w:rsidP="002C6BE3">
            <w:pPr>
              <w:jc w:val="center"/>
              <w:rPr>
                <w:color w:val="000000"/>
                <w:sz w:val="20"/>
                <w:szCs w:val="20"/>
              </w:rPr>
            </w:pPr>
            <w:r w:rsidRPr="002C6BE3">
              <w:rPr>
                <w:color w:val="000000"/>
                <w:sz w:val="20"/>
                <w:szCs w:val="20"/>
              </w:rPr>
              <w:t>73,259</w:t>
            </w:r>
          </w:p>
        </w:tc>
        <w:tc>
          <w:tcPr>
            <w:tcW w:w="1098" w:type="dxa"/>
            <w:tcBorders>
              <w:top w:val="nil"/>
              <w:left w:val="nil"/>
              <w:bottom w:val="single" w:sz="4" w:space="0" w:color="000000"/>
              <w:right w:val="single" w:sz="4" w:space="0" w:color="000000"/>
            </w:tcBorders>
            <w:shd w:val="clear" w:color="auto" w:fill="auto"/>
            <w:vAlign w:val="center"/>
            <w:hideMark/>
          </w:tcPr>
          <w:p w14:paraId="4985A23F" w14:textId="77777777" w:rsidR="002C6BE3" w:rsidRPr="002C6BE3" w:rsidRDefault="002C6BE3" w:rsidP="002C6BE3">
            <w:pPr>
              <w:jc w:val="center"/>
              <w:rPr>
                <w:color w:val="000000"/>
                <w:sz w:val="20"/>
                <w:szCs w:val="20"/>
              </w:rPr>
            </w:pPr>
            <w:r w:rsidRPr="002C6BE3">
              <w:rPr>
                <w:color w:val="000000"/>
                <w:sz w:val="20"/>
                <w:szCs w:val="20"/>
              </w:rPr>
              <w:t>73,245</w:t>
            </w:r>
          </w:p>
        </w:tc>
        <w:tc>
          <w:tcPr>
            <w:tcW w:w="996" w:type="dxa"/>
            <w:tcBorders>
              <w:top w:val="nil"/>
              <w:left w:val="nil"/>
              <w:bottom w:val="single" w:sz="4" w:space="0" w:color="000000"/>
              <w:right w:val="single" w:sz="4" w:space="0" w:color="000000"/>
            </w:tcBorders>
            <w:shd w:val="clear" w:color="auto" w:fill="auto"/>
            <w:vAlign w:val="center"/>
            <w:hideMark/>
          </w:tcPr>
          <w:p w14:paraId="26AE32D0" w14:textId="77777777" w:rsidR="002C6BE3" w:rsidRPr="002C6BE3" w:rsidRDefault="002C6BE3" w:rsidP="002C6BE3">
            <w:pPr>
              <w:jc w:val="center"/>
              <w:rPr>
                <w:color w:val="000000"/>
                <w:sz w:val="20"/>
                <w:szCs w:val="20"/>
              </w:rPr>
            </w:pPr>
            <w:r w:rsidRPr="002C6BE3">
              <w:rPr>
                <w:color w:val="000000"/>
                <w:sz w:val="20"/>
                <w:szCs w:val="20"/>
              </w:rPr>
              <w:t>72,472</w:t>
            </w:r>
          </w:p>
        </w:tc>
        <w:tc>
          <w:tcPr>
            <w:tcW w:w="996" w:type="dxa"/>
            <w:tcBorders>
              <w:top w:val="nil"/>
              <w:left w:val="nil"/>
              <w:bottom w:val="single" w:sz="4" w:space="0" w:color="000000"/>
              <w:right w:val="single" w:sz="4" w:space="0" w:color="000000"/>
            </w:tcBorders>
            <w:shd w:val="clear" w:color="auto" w:fill="auto"/>
            <w:vAlign w:val="center"/>
            <w:hideMark/>
          </w:tcPr>
          <w:p w14:paraId="03E02CEF" w14:textId="77777777" w:rsidR="002C6BE3" w:rsidRPr="002C6BE3" w:rsidRDefault="002C6BE3" w:rsidP="002C6BE3">
            <w:pPr>
              <w:jc w:val="center"/>
              <w:rPr>
                <w:color w:val="000000"/>
                <w:sz w:val="20"/>
                <w:szCs w:val="20"/>
              </w:rPr>
            </w:pPr>
            <w:r w:rsidRPr="002C6BE3">
              <w:rPr>
                <w:color w:val="000000"/>
                <w:sz w:val="20"/>
                <w:szCs w:val="20"/>
              </w:rPr>
              <w:t>72,458</w:t>
            </w:r>
          </w:p>
        </w:tc>
        <w:tc>
          <w:tcPr>
            <w:tcW w:w="1456" w:type="dxa"/>
            <w:tcBorders>
              <w:top w:val="nil"/>
              <w:left w:val="nil"/>
              <w:bottom w:val="single" w:sz="4" w:space="0" w:color="000000"/>
              <w:right w:val="single" w:sz="4" w:space="0" w:color="000000"/>
            </w:tcBorders>
            <w:shd w:val="clear" w:color="auto" w:fill="auto"/>
            <w:vAlign w:val="center"/>
            <w:hideMark/>
          </w:tcPr>
          <w:p w14:paraId="4A28785B" w14:textId="77777777" w:rsidR="002C6BE3" w:rsidRPr="002C6BE3" w:rsidRDefault="002C6BE3" w:rsidP="002C6BE3">
            <w:pPr>
              <w:jc w:val="center"/>
              <w:rPr>
                <w:color w:val="000000"/>
                <w:sz w:val="20"/>
                <w:szCs w:val="20"/>
              </w:rPr>
            </w:pPr>
            <w:r w:rsidRPr="002C6BE3">
              <w:rPr>
                <w:color w:val="000000"/>
                <w:sz w:val="20"/>
                <w:szCs w:val="20"/>
              </w:rPr>
              <w:t>0,801</w:t>
            </w:r>
          </w:p>
        </w:tc>
        <w:tc>
          <w:tcPr>
            <w:tcW w:w="1456" w:type="dxa"/>
            <w:tcBorders>
              <w:top w:val="nil"/>
              <w:left w:val="nil"/>
              <w:bottom w:val="single" w:sz="4" w:space="0" w:color="000000"/>
              <w:right w:val="single" w:sz="4" w:space="0" w:color="000000"/>
            </w:tcBorders>
            <w:shd w:val="clear" w:color="auto" w:fill="auto"/>
            <w:vAlign w:val="center"/>
            <w:hideMark/>
          </w:tcPr>
          <w:p w14:paraId="0D9E295B" w14:textId="77777777" w:rsidR="002C6BE3" w:rsidRPr="002C6BE3" w:rsidRDefault="002C6BE3" w:rsidP="002C6BE3">
            <w:pPr>
              <w:jc w:val="center"/>
              <w:rPr>
                <w:color w:val="000000"/>
                <w:sz w:val="20"/>
                <w:szCs w:val="20"/>
              </w:rPr>
            </w:pPr>
            <w:r w:rsidRPr="002C6BE3">
              <w:rPr>
                <w:color w:val="000000"/>
                <w:sz w:val="20"/>
                <w:szCs w:val="20"/>
              </w:rPr>
              <w:t>0,774</w:t>
            </w:r>
          </w:p>
        </w:tc>
        <w:tc>
          <w:tcPr>
            <w:tcW w:w="945" w:type="dxa"/>
            <w:tcBorders>
              <w:top w:val="nil"/>
              <w:left w:val="nil"/>
              <w:bottom w:val="single" w:sz="4" w:space="0" w:color="000000"/>
              <w:right w:val="single" w:sz="4" w:space="0" w:color="000000"/>
            </w:tcBorders>
            <w:shd w:val="clear" w:color="auto" w:fill="auto"/>
            <w:vAlign w:val="center"/>
            <w:hideMark/>
          </w:tcPr>
          <w:p w14:paraId="07A549ED" w14:textId="77777777" w:rsidR="002C6BE3" w:rsidRPr="002C6BE3" w:rsidRDefault="002C6BE3" w:rsidP="002C6BE3">
            <w:pPr>
              <w:jc w:val="center"/>
              <w:rPr>
                <w:color w:val="000000"/>
                <w:sz w:val="20"/>
                <w:szCs w:val="20"/>
              </w:rPr>
            </w:pPr>
            <w:r w:rsidRPr="002C6BE3">
              <w:rPr>
                <w:color w:val="000000"/>
                <w:sz w:val="20"/>
                <w:szCs w:val="20"/>
              </w:rPr>
              <w:t>0,135</w:t>
            </w:r>
          </w:p>
        </w:tc>
        <w:tc>
          <w:tcPr>
            <w:tcW w:w="945" w:type="dxa"/>
            <w:tcBorders>
              <w:top w:val="nil"/>
              <w:left w:val="nil"/>
              <w:bottom w:val="single" w:sz="4" w:space="0" w:color="000000"/>
              <w:right w:val="single" w:sz="4" w:space="0" w:color="000000"/>
            </w:tcBorders>
            <w:shd w:val="clear" w:color="auto" w:fill="auto"/>
            <w:vAlign w:val="center"/>
            <w:hideMark/>
          </w:tcPr>
          <w:p w14:paraId="6B11AF9C" w14:textId="77777777" w:rsidR="002C6BE3" w:rsidRPr="002C6BE3" w:rsidRDefault="002C6BE3" w:rsidP="002C6BE3">
            <w:pPr>
              <w:jc w:val="center"/>
              <w:rPr>
                <w:color w:val="000000"/>
                <w:sz w:val="20"/>
                <w:szCs w:val="20"/>
              </w:rPr>
            </w:pPr>
            <w:r w:rsidRPr="002C6BE3">
              <w:rPr>
                <w:color w:val="000000"/>
                <w:sz w:val="20"/>
                <w:szCs w:val="20"/>
              </w:rPr>
              <w:t>0,134</w:t>
            </w:r>
          </w:p>
        </w:tc>
        <w:tc>
          <w:tcPr>
            <w:tcW w:w="994" w:type="dxa"/>
            <w:tcBorders>
              <w:top w:val="nil"/>
              <w:left w:val="nil"/>
              <w:bottom w:val="single" w:sz="4" w:space="0" w:color="000000"/>
              <w:right w:val="single" w:sz="4" w:space="0" w:color="000000"/>
            </w:tcBorders>
            <w:shd w:val="clear" w:color="auto" w:fill="auto"/>
            <w:vAlign w:val="center"/>
            <w:hideMark/>
          </w:tcPr>
          <w:p w14:paraId="208ADB73" w14:textId="77777777" w:rsidR="002C6BE3" w:rsidRPr="002C6BE3" w:rsidRDefault="002C6BE3" w:rsidP="002C6BE3">
            <w:pPr>
              <w:jc w:val="center"/>
              <w:rPr>
                <w:color w:val="000000"/>
                <w:sz w:val="20"/>
                <w:szCs w:val="20"/>
              </w:rPr>
            </w:pPr>
            <w:r w:rsidRPr="002C6BE3">
              <w:rPr>
                <w:color w:val="000000"/>
                <w:sz w:val="20"/>
                <w:szCs w:val="20"/>
              </w:rPr>
              <w:t>0,04431</w:t>
            </w:r>
          </w:p>
        </w:tc>
        <w:tc>
          <w:tcPr>
            <w:tcW w:w="891" w:type="dxa"/>
            <w:tcBorders>
              <w:top w:val="nil"/>
              <w:left w:val="nil"/>
              <w:bottom w:val="single" w:sz="4" w:space="0" w:color="000000"/>
              <w:right w:val="single" w:sz="4" w:space="0" w:color="000000"/>
            </w:tcBorders>
            <w:shd w:val="clear" w:color="auto" w:fill="auto"/>
            <w:vAlign w:val="center"/>
            <w:hideMark/>
          </w:tcPr>
          <w:p w14:paraId="0A119449" w14:textId="77777777" w:rsidR="002C6BE3" w:rsidRPr="002C6BE3" w:rsidRDefault="002C6BE3" w:rsidP="002C6BE3">
            <w:pPr>
              <w:jc w:val="center"/>
              <w:rPr>
                <w:color w:val="000000"/>
                <w:sz w:val="20"/>
                <w:szCs w:val="20"/>
              </w:rPr>
            </w:pPr>
            <w:r w:rsidRPr="002C6BE3">
              <w:rPr>
                <w:color w:val="000000"/>
                <w:sz w:val="20"/>
                <w:szCs w:val="20"/>
              </w:rPr>
              <w:t>0,04432</w:t>
            </w:r>
          </w:p>
        </w:tc>
        <w:tc>
          <w:tcPr>
            <w:tcW w:w="927" w:type="dxa"/>
            <w:tcBorders>
              <w:top w:val="nil"/>
              <w:left w:val="nil"/>
              <w:bottom w:val="single" w:sz="4" w:space="0" w:color="000000"/>
              <w:right w:val="single" w:sz="4" w:space="0" w:color="000000"/>
            </w:tcBorders>
            <w:shd w:val="clear" w:color="auto" w:fill="auto"/>
            <w:vAlign w:val="center"/>
            <w:hideMark/>
          </w:tcPr>
          <w:p w14:paraId="5F726F43" w14:textId="77777777" w:rsidR="002C6BE3" w:rsidRPr="002C6BE3" w:rsidRDefault="002C6BE3" w:rsidP="002C6BE3">
            <w:pPr>
              <w:jc w:val="center"/>
              <w:rPr>
                <w:color w:val="000000"/>
                <w:sz w:val="20"/>
                <w:szCs w:val="20"/>
              </w:rPr>
            </w:pPr>
            <w:r w:rsidRPr="002C6BE3">
              <w:rPr>
                <w:color w:val="000000"/>
                <w:sz w:val="20"/>
                <w:szCs w:val="20"/>
              </w:rPr>
              <w:t>0,07</w:t>
            </w:r>
          </w:p>
        </w:tc>
        <w:tc>
          <w:tcPr>
            <w:tcW w:w="927" w:type="dxa"/>
            <w:tcBorders>
              <w:top w:val="nil"/>
              <w:left w:val="nil"/>
              <w:bottom w:val="single" w:sz="4" w:space="0" w:color="000000"/>
              <w:right w:val="single" w:sz="4" w:space="0" w:color="000000"/>
            </w:tcBorders>
            <w:shd w:val="clear" w:color="auto" w:fill="auto"/>
            <w:vAlign w:val="center"/>
            <w:hideMark/>
          </w:tcPr>
          <w:p w14:paraId="442346C4" w14:textId="77777777" w:rsidR="002C6BE3" w:rsidRPr="002C6BE3" w:rsidRDefault="002C6BE3" w:rsidP="002C6BE3">
            <w:pPr>
              <w:jc w:val="center"/>
              <w:rPr>
                <w:color w:val="000000"/>
                <w:sz w:val="20"/>
                <w:szCs w:val="20"/>
              </w:rPr>
            </w:pPr>
            <w:r w:rsidRPr="002C6BE3">
              <w:rPr>
                <w:color w:val="000000"/>
                <w:sz w:val="20"/>
                <w:szCs w:val="20"/>
              </w:rPr>
              <w:t>-0,07</w:t>
            </w:r>
          </w:p>
        </w:tc>
      </w:tr>
      <w:tr w:rsidR="002C6BE3" w:rsidRPr="002C6BE3" w14:paraId="5F819DC4"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FBFDF3F" w14:textId="77777777" w:rsidR="002C6BE3" w:rsidRPr="002C6BE3" w:rsidRDefault="002C6BE3" w:rsidP="002C6BE3">
            <w:pPr>
              <w:jc w:val="center"/>
              <w:rPr>
                <w:color w:val="000000"/>
                <w:sz w:val="20"/>
                <w:szCs w:val="20"/>
              </w:rPr>
            </w:pPr>
            <w:r w:rsidRPr="002C6BE3">
              <w:rPr>
                <w:color w:val="000000"/>
                <w:sz w:val="20"/>
                <w:szCs w:val="20"/>
              </w:rPr>
              <w:t>Смена диаметра</w:t>
            </w:r>
          </w:p>
        </w:tc>
        <w:tc>
          <w:tcPr>
            <w:tcW w:w="1883" w:type="dxa"/>
            <w:tcBorders>
              <w:top w:val="nil"/>
              <w:left w:val="nil"/>
              <w:bottom w:val="single" w:sz="4" w:space="0" w:color="000000"/>
              <w:right w:val="single" w:sz="4" w:space="0" w:color="000000"/>
            </w:tcBorders>
            <w:shd w:val="clear" w:color="auto" w:fill="auto"/>
            <w:vAlign w:val="center"/>
            <w:hideMark/>
          </w:tcPr>
          <w:p w14:paraId="7EE469AC" w14:textId="77777777" w:rsidR="002C6BE3" w:rsidRPr="002C6BE3" w:rsidRDefault="002C6BE3" w:rsidP="002C6BE3">
            <w:pPr>
              <w:jc w:val="center"/>
              <w:rPr>
                <w:color w:val="000000"/>
                <w:sz w:val="20"/>
                <w:szCs w:val="20"/>
              </w:rPr>
            </w:pPr>
            <w:r w:rsidRPr="002C6BE3">
              <w:rPr>
                <w:color w:val="000000"/>
                <w:sz w:val="20"/>
                <w:szCs w:val="20"/>
              </w:rPr>
              <w:t>Уз-54</w:t>
            </w:r>
          </w:p>
        </w:tc>
        <w:tc>
          <w:tcPr>
            <w:tcW w:w="796" w:type="dxa"/>
            <w:tcBorders>
              <w:top w:val="nil"/>
              <w:left w:val="nil"/>
              <w:bottom w:val="single" w:sz="4" w:space="0" w:color="000000"/>
              <w:right w:val="single" w:sz="4" w:space="0" w:color="000000"/>
            </w:tcBorders>
            <w:shd w:val="clear" w:color="auto" w:fill="auto"/>
            <w:vAlign w:val="center"/>
            <w:hideMark/>
          </w:tcPr>
          <w:p w14:paraId="1BB6DA02" w14:textId="77777777" w:rsidR="002C6BE3" w:rsidRPr="002C6BE3" w:rsidRDefault="002C6BE3" w:rsidP="002C6BE3">
            <w:pPr>
              <w:jc w:val="center"/>
              <w:rPr>
                <w:color w:val="000000"/>
                <w:sz w:val="20"/>
                <w:szCs w:val="20"/>
              </w:rPr>
            </w:pPr>
            <w:r w:rsidRPr="002C6BE3">
              <w:rPr>
                <w:color w:val="000000"/>
                <w:sz w:val="20"/>
                <w:szCs w:val="20"/>
              </w:rPr>
              <w:t>25,87</w:t>
            </w:r>
          </w:p>
        </w:tc>
        <w:tc>
          <w:tcPr>
            <w:tcW w:w="1326" w:type="dxa"/>
            <w:tcBorders>
              <w:top w:val="nil"/>
              <w:left w:val="nil"/>
              <w:bottom w:val="single" w:sz="4" w:space="0" w:color="000000"/>
              <w:right w:val="single" w:sz="4" w:space="0" w:color="000000"/>
            </w:tcBorders>
            <w:shd w:val="clear" w:color="auto" w:fill="auto"/>
            <w:vAlign w:val="center"/>
            <w:hideMark/>
          </w:tcPr>
          <w:p w14:paraId="50D62F34" w14:textId="77777777" w:rsidR="002C6BE3" w:rsidRPr="002C6BE3" w:rsidRDefault="002C6BE3" w:rsidP="002C6BE3">
            <w:pPr>
              <w:jc w:val="center"/>
              <w:rPr>
                <w:color w:val="000000"/>
                <w:sz w:val="20"/>
                <w:szCs w:val="20"/>
              </w:rPr>
            </w:pPr>
            <w:r w:rsidRPr="002C6BE3">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43DDCBBC" w14:textId="77777777" w:rsidR="002C6BE3" w:rsidRPr="002C6BE3" w:rsidRDefault="002C6BE3" w:rsidP="002C6BE3">
            <w:pPr>
              <w:jc w:val="center"/>
              <w:rPr>
                <w:color w:val="000000"/>
                <w:sz w:val="20"/>
                <w:szCs w:val="20"/>
              </w:rPr>
            </w:pPr>
            <w:r w:rsidRPr="002C6BE3">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2EDDD014"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E844E8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4C49065" w14:textId="77777777" w:rsidR="002C6BE3" w:rsidRPr="002C6BE3" w:rsidRDefault="002C6BE3" w:rsidP="002C6BE3">
            <w:pPr>
              <w:jc w:val="center"/>
              <w:rPr>
                <w:color w:val="000000"/>
                <w:sz w:val="20"/>
                <w:szCs w:val="20"/>
              </w:rPr>
            </w:pPr>
            <w:r w:rsidRPr="002C6BE3">
              <w:rPr>
                <w:color w:val="000000"/>
                <w:sz w:val="20"/>
                <w:szCs w:val="20"/>
              </w:rPr>
              <w:t>2,4276</w:t>
            </w:r>
          </w:p>
        </w:tc>
        <w:tc>
          <w:tcPr>
            <w:tcW w:w="1314" w:type="dxa"/>
            <w:tcBorders>
              <w:top w:val="nil"/>
              <w:left w:val="nil"/>
              <w:bottom w:val="single" w:sz="4" w:space="0" w:color="000000"/>
              <w:right w:val="single" w:sz="4" w:space="0" w:color="000000"/>
            </w:tcBorders>
            <w:shd w:val="clear" w:color="auto" w:fill="auto"/>
            <w:vAlign w:val="center"/>
            <w:hideMark/>
          </w:tcPr>
          <w:p w14:paraId="03E42AE4" w14:textId="77777777" w:rsidR="002C6BE3" w:rsidRPr="002C6BE3" w:rsidRDefault="002C6BE3" w:rsidP="002C6BE3">
            <w:pPr>
              <w:jc w:val="center"/>
              <w:rPr>
                <w:color w:val="000000"/>
                <w:sz w:val="20"/>
                <w:szCs w:val="20"/>
              </w:rPr>
            </w:pPr>
            <w:r w:rsidRPr="002C6BE3">
              <w:rPr>
                <w:color w:val="000000"/>
                <w:sz w:val="20"/>
                <w:szCs w:val="20"/>
              </w:rPr>
              <w:t>-2,4174</w:t>
            </w:r>
          </w:p>
        </w:tc>
        <w:tc>
          <w:tcPr>
            <w:tcW w:w="1314" w:type="dxa"/>
            <w:tcBorders>
              <w:top w:val="nil"/>
              <w:left w:val="nil"/>
              <w:bottom w:val="single" w:sz="4" w:space="0" w:color="000000"/>
              <w:right w:val="single" w:sz="4" w:space="0" w:color="000000"/>
            </w:tcBorders>
            <w:shd w:val="clear" w:color="auto" w:fill="auto"/>
            <w:vAlign w:val="center"/>
            <w:hideMark/>
          </w:tcPr>
          <w:p w14:paraId="634E2925" w14:textId="77777777" w:rsidR="002C6BE3" w:rsidRPr="002C6BE3" w:rsidRDefault="002C6BE3" w:rsidP="002C6BE3">
            <w:pPr>
              <w:jc w:val="center"/>
              <w:rPr>
                <w:color w:val="000000"/>
                <w:sz w:val="20"/>
                <w:szCs w:val="20"/>
              </w:rPr>
            </w:pPr>
            <w:r w:rsidRPr="002C6BE3">
              <w:rPr>
                <w:color w:val="000000"/>
                <w:sz w:val="20"/>
                <w:szCs w:val="20"/>
              </w:rPr>
              <w:t>0,016</w:t>
            </w:r>
          </w:p>
        </w:tc>
        <w:tc>
          <w:tcPr>
            <w:tcW w:w="1314" w:type="dxa"/>
            <w:tcBorders>
              <w:top w:val="nil"/>
              <w:left w:val="nil"/>
              <w:bottom w:val="single" w:sz="4" w:space="0" w:color="000000"/>
              <w:right w:val="single" w:sz="4" w:space="0" w:color="000000"/>
            </w:tcBorders>
            <w:shd w:val="clear" w:color="auto" w:fill="auto"/>
            <w:vAlign w:val="center"/>
            <w:hideMark/>
          </w:tcPr>
          <w:p w14:paraId="488D52BF" w14:textId="77777777" w:rsidR="002C6BE3" w:rsidRPr="002C6BE3" w:rsidRDefault="002C6BE3" w:rsidP="002C6BE3">
            <w:pPr>
              <w:jc w:val="center"/>
              <w:rPr>
                <w:color w:val="000000"/>
                <w:sz w:val="20"/>
                <w:szCs w:val="20"/>
              </w:rPr>
            </w:pPr>
            <w:r w:rsidRPr="002C6BE3">
              <w:rPr>
                <w:color w:val="000000"/>
                <w:sz w:val="20"/>
                <w:szCs w:val="20"/>
              </w:rPr>
              <w:t>0,015</w:t>
            </w:r>
          </w:p>
        </w:tc>
        <w:tc>
          <w:tcPr>
            <w:tcW w:w="1098" w:type="dxa"/>
            <w:tcBorders>
              <w:top w:val="nil"/>
              <w:left w:val="nil"/>
              <w:bottom w:val="single" w:sz="4" w:space="0" w:color="000000"/>
              <w:right w:val="single" w:sz="4" w:space="0" w:color="000000"/>
            </w:tcBorders>
            <w:shd w:val="clear" w:color="auto" w:fill="auto"/>
            <w:vAlign w:val="center"/>
            <w:hideMark/>
          </w:tcPr>
          <w:p w14:paraId="70AC4F36" w14:textId="77777777" w:rsidR="002C6BE3" w:rsidRPr="002C6BE3" w:rsidRDefault="002C6BE3" w:rsidP="002C6BE3">
            <w:pPr>
              <w:jc w:val="center"/>
              <w:rPr>
                <w:color w:val="000000"/>
                <w:sz w:val="20"/>
                <w:szCs w:val="20"/>
              </w:rPr>
            </w:pPr>
            <w:r w:rsidRPr="002C6BE3">
              <w:rPr>
                <w:color w:val="000000"/>
                <w:sz w:val="20"/>
                <w:szCs w:val="20"/>
              </w:rPr>
              <w:t>51,975</w:t>
            </w:r>
          </w:p>
        </w:tc>
        <w:tc>
          <w:tcPr>
            <w:tcW w:w="1098" w:type="dxa"/>
            <w:tcBorders>
              <w:top w:val="nil"/>
              <w:left w:val="nil"/>
              <w:bottom w:val="single" w:sz="4" w:space="0" w:color="000000"/>
              <w:right w:val="single" w:sz="4" w:space="0" w:color="000000"/>
            </w:tcBorders>
            <w:shd w:val="clear" w:color="auto" w:fill="auto"/>
            <w:vAlign w:val="center"/>
            <w:hideMark/>
          </w:tcPr>
          <w:p w14:paraId="1D67C50D" w14:textId="77777777" w:rsidR="002C6BE3" w:rsidRPr="002C6BE3" w:rsidRDefault="002C6BE3" w:rsidP="002C6BE3">
            <w:pPr>
              <w:jc w:val="center"/>
              <w:rPr>
                <w:color w:val="000000"/>
                <w:sz w:val="20"/>
                <w:szCs w:val="20"/>
              </w:rPr>
            </w:pPr>
            <w:r w:rsidRPr="002C6BE3">
              <w:rPr>
                <w:color w:val="000000"/>
                <w:sz w:val="20"/>
                <w:szCs w:val="20"/>
              </w:rPr>
              <w:t>52,03</w:t>
            </w:r>
          </w:p>
        </w:tc>
        <w:tc>
          <w:tcPr>
            <w:tcW w:w="996" w:type="dxa"/>
            <w:tcBorders>
              <w:top w:val="nil"/>
              <w:left w:val="nil"/>
              <w:bottom w:val="single" w:sz="4" w:space="0" w:color="000000"/>
              <w:right w:val="single" w:sz="4" w:space="0" w:color="000000"/>
            </w:tcBorders>
            <w:shd w:val="clear" w:color="auto" w:fill="auto"/>
            <w:vAlign w:val="center"/>
            <w:hideMark/>
          </w:tcPr>
          <w:p w14:paraId="30FF5612" w14:textId="77777777" w:rsidR="002C6BE3" w:rsidRPr="002C6BE3" w:rsidRDefault="002C6BE3" w:rsidP="002C6BE3">
            <w:pPr>
              <w:jc w:val="center"/>
              <w:rPr>
                <w:color w:val="000000"/>
                <w:sz w:val="20"/>
                <w:szCs w:val="20"/>
              </w:rPr>
            </w:pPr>
            <w:r w:rsidRPr="002C6BE3">
              <w:rPr>
                <w:color w:val="000000"/>
                <w:sz w:val="20"/>
                <w:szCs w:val="20"/>
              </w:rPr>
              <w:t>51,187</w:t>
            </w:r>
          </w:p>
        </w:tc>
        <w:tc>
          <w:tcPr>
            <w:tcW w:w="996" w:type="dxa"/>
            <w:tcBorders>
              <w:top w:val="nil"/>
              <w:left w:val="nil"/>
              <w:bottom w:val="single" w:sz="4" w:space="0" w:color="000000"/>
              <w:right w:val="single" w:sz="4" w:space="0" w:color="000000"/>
            </w:tcBorders>
            <w:shd w:val="clear" w:color="auto" w:fill="auto"/>
            <w:vAlign w:val="center"/>
            <w:hideMark/>
          </w:tcPr>
          <w:p w14:paraId="4E95BBEB" w14:textId="77777777" w:rsidR="002C6BE3" w:rsidRPr="002C6BE3" w:rsidRDefault="002C6BE3" w:rsidP="002C6BE3">
            <w:pPr>
              <w:jc w:val="center"/>
              <w:rPr>
                <w:color w:val="000000"/>
                <w:sz w:val="20"/>
                <w:szCs w:val="20"/>
              </w:rPr>
            </w:pPr>
            <w:r w:rsidRPr="002C6BE3">
              <w:rPr>
                <w:color w:val="000000"/>
                <w:sz w:val="20"/>
                <w:szCs w:val="20"/>
              </w:rPr>
              <w:t>51,102</w:t>
            </w:r>
          </w:p>
        </w:tc>
        <w:tc>
          <w:tcPr>
            <w:tcW w:w="1098" w:type="dxa"/>
            <w:tcBorders>
              <w:top w:val="nil"/>
              <w:left w:val="nil"/>
              <w:bottom w:val="single" w:sz="4" w:space="0" w:color="000000"/>
              <w:right w:val="single" w:sz="4" w:space="0" w:color="000000"/>
            </w:tcBorders>
            <w:shd w:val="clear" w:color="auto" w:fill="auto"/>
            <w:vAlign w:val="center"/>
            <w:hideMark/>
          </w:tcPr>
          <w:p w14:paraId="6156F5DE" w14:textId="77777777" w:rsidR="002C6BE3" w:rsidRPr="002C6BE3" w:rsidRDefault="002C6BE3" w:rsidP="002C6BE3">
            <w:pPr>
              <w:jc w:val="center"/>
              <w:rPr>
                <w:color w:val="000000"/>
                <w:sz w:val="20"/>
                <w:szCs w:val="20"/>
              </w:rPr>
            </w:pPr>
            <w:r w:rsidRPr="002C6BE3">
              <w:rPr>
                <w:color w:val="000000"/>
                <w:sz w:val="20"/>
                <w:szCs w:val="20"/>
              </w:rPr>
              <w:t>73,295</w:t>
            </w:r>
          </w:p>
        </w:tc>
        <w:tc>
          <w:tcPr>
            <w:tcW w:w="1098" w:type="dxa"/>
            <w:tcBorders>
              <w:top w:val="nil"/>
              <w:left w:val="nil"/>
              <w:bottom w:val="single" w:sz="4" w:space="0" w:color="000000"/>
              <w:right w:val="single" w:sz="4" w:space="0" w:color="000000"/>
            </w:tcBorders>
            <w:shd w:val="clear" w:color="auto" w:fill="auto"/>
            <w:vAlign w:val="center"/>
            <w:hideMark/>
          </w:tcPr>
          <w:p w14:paraId="60233B22" w14:textId="77777777" w:rsidR="002C6BE3" w:rsidRPr="002C6BE3" w:rsidRDefault="002C6BE3" w:rsidP="002C6BE3">
            <w:pPr>
              <w:jc w:val="center"/>
              <w:rPr>
                <w:color w:val="000000"/>
                <w:sz w:val="20"/>
                <w:szCs w:val="20"/>
              </w:rPr>
            </w:pPr>
            <w:r w:rsidRPr="002C6BE3">
              <w:rPr>
                <w:color w:val="000000"/>
                <w:sz w:val="20"/>
                <w:szCs w:val="20"/>
              </w:rPr>
              <w:t>73,28</w:t>
            </w:r>
          </w:p>
        </w:tc>
        <w:tc>
          <w:tcPr>
            <w:tcW w:w="996" w:type="dxa"/>
            <w:tcBorders>
              <w:top w:val="nil"/>
              <w:left w:val="nil"/>
              <w:bottom w:val="single" w:sz="4" w:space="0" w:color="000000"/>
              <w:right w:val="single" w:sz="4" w:space="0" w:color="000000"/>
            </w:tcBorders>
            <w:shd w:val="clear" w:color="auto" w:fill="auto"/>
            <w:vAlign w:val="center"/>
            <w:hideMark/>
          </w:tcPr>
          <w:p w14:paraId="42A0805C" w14:textId="77777777" w:rsidR="002C6BE3" w:rsidRPr="002C6BE3" w:rsidRDefault="002C6BE3" w:rsidP="002C6BE3">
            <w:pPr>
              <w:jc w:val="center"/>
              <w:rPr>
                <w:color w:val="000000"/>
                <w:sz w:val="20"/>
                <w:szCs w:val="20"/>
              </w:rPr>
            </w:pPr>
            <w:r w:rsidRPr="002C6BE3">
              <w:rPr>
                <w:color w:val="000000"/>
                <w:sz w:val="20"/>
                <w:szCs w:val="20"/>
              </w:rPr>
              <w:t>72,437</w:t>
            </w:r>
          </w:p>
        </w:tc>
        <w:tc>
          <w:tcPr>
            <w:tcW w:w="996" w:type="dxa"/>
            <w:tcBorders>
              <w:top w:val="nil"/>
              <w:left w:val="nil"/>
              <w:bottom w:val="single" w:sz="4" w:space="0" w:color="000000"/>
              <w:right w:val="single" w:sz="4" w:space="0" w:color="000000"/>
            </w:tcBorders>
            <w:shd w:val="clear" w:color="auto" w:fill="auto"/>
            <w:vAlign w:val="center"/>
            <w:hideMark/>
          </w:tcPr>
          <w:p w14:paraId="226930AD" w14:textId="77777777" w:rsidR="002C6BE3" w:rsidRPr="002C6BE3" w:rsidRDefault="002C6BE3" w:rsidP="002C6BE3">
            <w:pPr>
              <w:jc w:val="center"/>
              <w:rPr>
                <w:color w:val="000000"/>
                <w:sz w:val="20"/>
                <w:szCs w:val="20"/>
              </w:rPr>
            </w:pPr>
            <w:r w:rsidRPr="002C6BE3">
              <w:rPr>
                <w:color w:val="000000"/>
                <w:sz w:val="20"/>
                <w:szCs w:val="20"/>
              </w:rPr>
              <w:t>72,422</w:t>
            </w:r>
          </w:p>
        </w:tc>
        <w:tc>
          <w:tcPr>
            <w:tcW w:w="1456" w:type="dxa"/>
            <w:tcBorders>
              <w:top w:val="nil"/>
              <w:left w:val="nil"/>
              <w:bottom w:val="single" w:sz="4" w:space="0" w:color="000000"/>
              <w:right w:val="single" w:sz="4" w:space="0" w:color="000000"/>
            </w:tcBorders>
            <w:shd w:val="clear" w:color="auto" w:fill="auto"/>
            <w:vAlign w:val="center"/>
            <w:hideMark/>
          </w:tcPr>
          <w:p w14:paraId="387D1BDD" w14:textId="77777777" w:rsidR="002C6BE3" w:rsidRPr="002C6BE3" w:rsidRDefault="002C6BE3" w:rsidP="002C6BE3">
            <w:pPr>
              <w:jc w:val="center"/>
              <w:rPr>
                <w:color w:val="000000"/>
                <w:sz w:val="20"/>
                <w:szCs w:val="20"/>
              </w:rPr>
            </w:pPr>
            <w:r w:rsidRPr="002C6BE3">
              <w:rPr>
                <w:color w:val="000000"/>
                <w:sz w:val="20"/>
                <w:szCs w:val="20"/>
              </w:rPr>
              <w:t>0,874</w:t>
            </w:r>
          </w:p>
        </w:tc>
        <w:tc>
          <w:tcPr>
            <w:tcW w:w="1456" w:type="dxa"/>
            <w:tcBorders>
              <w:top w:val="nil"/>
              <w:left w:val="nil"/>
              <w:bottom w:val="single" w:sz="4" w:space="0" w:color="000000"/>
              <w:right w:val="single" w:sz="4" w:space="0" w:color="000000"/>
            </w:tcBorders>
            <w:shd w:val="clear" w:color="auto" w:fill="auto"/>
            <w:vAlign w:val="center"/>
            <w:hideMark/>
          </w:tcPr>
          <w:p w14:paraId="32A2BDE9" w14:textId="77777777" w:rsidR="002C6BE3" w:rsidRPr="002C6BE3" w:rsidRDefault="002C6BE3" w:rsidP="002C6BE3">
            <w:pPr>
              <w:jc w:val="center"/>
              <w:rPr>
                <w:color w:val="000000"/>
                <w:sz w:val="20"/>
                <w:szCs w:val="20"/>
              </w:rPr>
            </w:pPr>
            <w:r w:rsidRPr="002C6BE3">
              <w:rPr>
                <w:color w:val="000000"/>
                <w:sz w:val="20"/>
                <w:szCs w:val="20"/>
              </w:rPr>
              <w:t>0,842</w:t>
            </w:r>
          </w:p>
        </w:tc>
        <w:tc>
          <w:tcPr>
            <w:tcW w:w="945" w:type="dxa"/>
            <w:tcBorders>
              <w:top w:val="nil"/>
              <w:left w:val="nil"/>
              <w:bottom w:val="single" w:sz="4" w:space="0" w:color="000000"/>
              <w:right w:val="single" w:sz="4" w:space="0" w:color="000000"/>
            </w:tcBorders>
            <w:shd w:val="clear" w:color="auto" w:fill="auto"/>
            <w:vAlign w:val="center"/>
            <w:hideMark/>
          </w:tcPr>
          <w:p w14:paraId="285C5835" w14:textId="77777777" w:rsidR="002C6BE3" w:rsidRPr="002C6BE3" w:rsidRDefault="002C6BE3" w:rsidP="002C6BE3">
            <w:pPr>
              <w:jc w:val="center"/>
              <w:rPr>
                <w:color w:val="000000"/>
                <w:sz w:val="20"/>
                <w:szCs w:val="20"/>
              </w:rPr>
            </w:pPr>
            <w:r w:rsidRPr="002C6BE3">
              <w:rPr>
                <w:color w:val="000000"/>
                <w:sz w:val="20"/>
                <w:szCs w:val="20"/>
              </w:rPr>
              <w:t>0,502</w:t>
            </w:r>
          </w:p>
        </w:tc>
        <w:tc>
          <w:tcPr>
            <w:tcW w:w="945" w:type="dxa"/>
            <w:tcBorders>
              <w:top w:val="nil"/>
              <w:left w:val="nil"/>
              <w:bottom w:val="single" w:sz="4" w:space="0" w:color="000000"/>
              <w:right w:val="single" w:sz="4" w:space="0" w:color="000000"/>
            </w:tcBorders>
            <w:shd w:val="clear" w:color="auto" w:fill="auto"/>
            <w:vAlign w:val="center"/>
            <w:hideMark/>
          </w:tcPr>
          <w:p w14:paraId="79B0A472" w14:textId="77777777" w:rsidR="002C6BE3" w:rsidRPr="002C6BE3" w:rsidRDefault="002C6BE3" w:rsidP="002C6BE3">
            <w:pPr>
              <w:jc w:val="center"/>
              <w:rPr>
                <w:color w:val="000000"/>
                <w:sz w:val="20"/>
                <w:szCs w:val="20"/>
              </w:rPr>
            </w:pPr>
            <w:r w:rsidRPr="002C6BE3">
              <w:rPr>
                <w:color w:val="000000"/>
                <w:sz w:val="20"/>
                <w:szCs w:val="20"/>
              </w:rPr>
              <w:t>0,498</w:t>
            </w:r>
          </w:p>
        </w:tc>
        <w:tc>
          <w:tcPr>
            <w:tcW w:w="994" w:type="dxa"/>
            <w:tcBorders>
              <w:top w:val="nil"/>
              <w:left w:val="nil"/>
              <w:bottom w:val="single" w:sz="4" w:space="0" w:color="000000"/>
              <w:right w:val="single" w:sz="4" w:space="0" w:color="000000"/>
            </w:tcBorders>
            <w:shd w:val="clear" w:color="auto" w:fill="auto"/>
            <w:vAlign w:val="center"/>
            <w:hideMark/>
          </w:tcPr>
          <w:p w14:paraId="08A1964A" w14:textId="77777777" w:rsidR="002C6BE3" w:rsidRPr="002C6BE3" w:rsidRDefault="002C6BE3" w:rsidP="002C6BE3">
            <w:pPr>
              <w:jc w:val="center"/>
              <w:rPr>
                <w:color w:val="000000"/>
                <w:sz w:val="20"/>
                <w:szCs w:val="20"/>
              </w:rPr>
            </w:pPr>
            <w:r w:rsidRPr="002C6BE3">
              <w:rPr>
                <w:color w:val="000000"/>
                <w:sz w:val="20"/>
                <w:szCs w:val="20"/>
              </w:rPr>
              <w:t>0,04273</w:t>
            </w:r>
          </w:p>
        </w:tc>
        <w:tc>
          <w:tcPr>
            <w:tcW w:w="891" w:type="dxa"/>
            <w:tcBorders>
              <w:top w:val="nil"/>
              <w:left w:val="nil"/>
              <w:bottom w:val="single" w:sz="4" w:space="0" w:color="000000"/>
              <w:right w:val="single" w:sz="4" w:space="0" w:color="000000"/>
            </w:tcBorders>
            <w:shd w:val="clear" w:color="auto" w:fill="auto"/>
            <w:vAlign w:val="center"/>
            <w:hideMark/>
          </w:tcPr>
          <w:p w14:paraId="3A0F4583" w14:textId="77777777" w:rsidR="002C6BE3" w:rsidRPr="002C6BE3" w:rsidRDefault="002C6BE3" w:rsidP="002C6BE3">
            <w:pPr>
              <w:jc w:val="center"/>
              <w:rPr>
                <w:color w:val="000000"/>
                <w:sz w:val="20"/>
                <w:szCs w:val="20"/>
              </w:rPr>
            </w:pPr>
            <w:r w:rsidRPr="002C6BE3">
              <w:rPr>
                <w:color w:val="000000"/>
                <w:sz w:val="20"/>
                <w:szCs w:val="20"/>
              </w:rPr>
              <w:t>0,04273</w:t>
            </w:r>
          </w:p>
        </w:tc>
        <w:tc>
          <w:tcPr>
            <w:tcW w:w="927" w:type="dxa"/>
            <w:tcBorders>
              <w:top w:val="nil"/>
              <w:left w:val="nil"/>
              <w:bottom w:val="single" w:sz="4" w:space="0" w:color="000000"/>
              <w:right w:val="single" w:sz="4" w:space="0" w:color="000000"/>
            </w:tcBorders>
            <w:shd w:val="clear" w:color="auto" w:fill="auto"/>
            <w:vAlign w:val="center"/>
            <w:hideMark/>
          </w:tcPr>
          <w:p w14:paraId="76EA8801" w14:textId="77777777" w:rsidR="002C6BE3" w:rsidRPr="002C6BE3" w:rsidRDefault="002C6BE3" w:rsidP="002C6BE3">
            <w:pPr>
              <w:jc w:val="center"/>
              <w:rPr>
                <w:color w:val="000000"/>
                <w:sz w:val="20"/>
                <w:szCs w:val="20"/>
              </w:rPr>
            </w:pPr>
            <w:r w:rsidRPr="002C6BE3">
              <w:rPr>
                <w:color w:val="000000"/>
                <w:sz w:val="20"/>
                <w:szCs w:val="20"/>
              </w:rPr>
              <w:t>0,138</w:t>
            </w:r>
          </w:p>
        </w:tc>
        <w:tc>
          <w:tcPr>
            <w:tcW w:w="927" w:type="dxa"/>
            <w:tcBorders>
              <w:top w:val="nil"/>
              <w:left w:val="nil"/>
              <w:bottom w:val="single" w:sz="4" w:space="0" w:color="000000"/>
              <w:right w:val="single" w:sz="4" w:space="0" w:color="000000"/>
            </w:tcBorders>
            <w:shd w:val="clear" w:color="auto" w:fill="auto"/>
            <w:vAlign w:val="center"/>
            <w:hideMark/>
          </w:tcPr>
          <w:p w14:paraId="1E709144" w14:textId="77777777" w:rsidR="002C6BE3" w:rsidRPr="002C6BE3" w:rsidRDefault="002C6BE3" w:rsidP="002C6BE3">
            <w:pPr>
              <w:jc w:val="center"/>
              <w:rPr>
                <w:color w:val="000000"/>
                <w:sz w:val="20"/>
                <w:szCs w:val="20"/>
              </w:rPr>
            </w:pPr>
            <w:r w:rsidRPr="002C6BE3">
              <w:rPr>
                <w:color w:val="000000"/>
                <w:sz w:val="20"/>
                <w:szCs w:val="20"/>
              </w:rPr>
              <w:t>-0,137</w:t>
            </w:r>
          </w:p>
        </w:tc>
      </w:tr>
      <w:tr w:rsidR="002C6BE3" w:rsidRPr="002C6BE3" w14:paraId="437781FC"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A8E4DA9" w14:textId="77777777" w:rsidR="002C6BE3" w:rsidRPr="002C6BE3" w:rsidRDefault="002C6BE3" w:rsidP="002C6BE3">
            <w:pPr>
              <w:jc w:val="center"/>
              <w:rPr>
                <w:color w:val="000000"/>
                <w:sz w:val="20"/>
                <w:szCs w:val="20"/>
              </w:rPr>
            </w:pPr>
            <w:r w:rsidRPr="002C6BE3">
              <w:rPr>
                <w:color w:val="000000"/>
                <w:sz w:val="20"/>
                <w:szCs w:val="20"/>
              </w:rPr>
              <w:t>Смена диаметра</w:t>
            </w:r>
          </w:p>
        </w:tc>
        <w:tc>
          <w:tcPr>
            <w:tcW w:w="1883" w:type="dxa"/>
            <w:tcBorders>
              <w:top w:val="nil"/>
              <w:left w:val="nil"/>
              <w:bottom w:val="single" w:sz="4" w:space="0" w:color="000000"/>
              <w:right w:val="single" w:sz="4" w:space="0" w:color="000000"/>
            </w:tcBorders>
            <w:shd w:val="clear" w:color="auto" w:fill="auto"/>
            <w:vAlign w:val="center"/>
            <w:hideMark/>
          </w:tcPr>
          <w:p w14:paraId="1045FDA0" w14:textId="77777777" w:rsidR="002C6BE3" w:rsidRPr="002C6BE3" w:rsidRDefault="002C6BE3" w:rsidP="002C6BE3">
            <w:pPr>
              <w:jc w:val="center"/>
              <w:rPr>
                <w:color w:val="000000"/>
                <w:sz w:val="20"/>
                <w:szCs w:val="20"/>
              </w:rPr>
            </w:pPr>
            <w:r w:rsidRPr="002C6BE3">
              <w:rPr>
                <w:color w:val="000000"/>
                <w:sz w:val="20"/>
                <w:szCs w:val="20"/>
              </w:rPr>
              <w:t>Уз-18</w:t>
            </w:r>
          </w:p>
        </w:tc>
        <w:tc>
          <w:tcPr>
            <w:tcW w:w="796" w:type="dxa"/>
            <w:tcBorders>
              <w:top w:val="nil"/>
              <w:left w:val="nil"/>
              <w:bottom w:val="single" w:sz="4" w:space="0" w:color="000000"/>
              <w:right w:val="single" w:sz="4" w:space="0" w:color="000000"/>
            </w:tcBorders>
            <w:shd w:val="clear" w:color="auto" w:fill="auto"/>
            <w:vAlign w:val="center"/>
            <w:hideMark/>
          </w:tcPr>
          <w:p w14:paraId="681FA390" w14:textId="77777777" w:rsidR="002C6BE3" w:rsidRPr="002C6BE3" w:rsidRDefault="002C6BE3" w:rsidP="002C6BE3">
            <w:pPr>
              <w:jc w:val="center"/>
              <w:rPr>
                <w:color w:val="000000"/>
                <w:sz w:val="20"/>
                <w:szCs w:val="20"/>
              </w:rPr>
            </w:pPr>
            <w:r w:rsidRPr="002C6BE3">
              <w:rPr>
                <w:color w:val="000000"/>
                <w:sz w:val="20"/>
                <w:szCs w:val="20"/>
              </w:rPr>
              <w:t>32,35</w:t>
            </w:r>
          </w:p>
        </w:tc>
        <w:tc>
          <w:tcPr>
            <w:tcW w:w="1326" w:type="dxa"/>
            <w:tcBorders>
              <w:top w:val="nil"/>
              <w:left w:val="nil"/>
              <w:bottom w:val="single" w:sz="4" w:space="0" w:color="000000"/>
              <w:right w:val="single" w:sz="4" w:space="0" w:color="000000"/>
            </w:tcBorders>
            <w:shd w:val="clear" w:color="auto" w:fill="auto"/>
            <w:vAlign w:val="center"/>
            <w:hideMark/>
          </w:tcPr>
          <w:p w14:paraId="20D2AD3F" w14:textId="77777777" w:rsidR="002C6BE3" w:rsidRPr="002C6BE3" w:rsidRDefault="002C6BE3" w:rsidP="002C6BE3">
            <w:pPr>
              <w:jc w:val="center"/>
              <w:rPr>
                <w:color w:val="000000"/>
                <w:sz w:val="20"/>
                <w:szCs w:val="20"/>
              </w:rPr>
            </w:pPr>
            <w:r w:rsidRPr="002C6BE3">
              <w:rPr>
                <w:color w:val="000000"/>
                <w:sz w:val="20"/>
                <w:szCs w:val="20"/>
              </w:rPr>
              <w:t>0,15</w:t>
            </w:r>
          </w:p>
        </w:tc>
        <w:tc>
          <w:tcPr>
            <w:tcW w:w="1326" w:type="dxa"/>
            <w:tcBorders>
              <w:top w:val="nil"/>
              <w:left w:val="nil"/>
              <w:bottom w:val="single" w:sz="4" w:space="0" w:color="000000"/>
              <w:right w:val="single" w:sz="4" w:space="0" w:color="000000"/>
            </w:tcBorders>
            <w:shd w:val="clear" w:color="auto" w:fill="auto"/>
            <w:vAlign w:val="center"/>
            <w:hideMark/>
          </w:tcPr>
          <w:p w14:paraId="4D4D0CDF" w14:textId="77777777" w:rsidR="002C6BE3" w:rsidRPr="002C6BE3" w:rsidRDefault="002C6BE3" w:rsidP="002C6BE3">
            <w:pPr>
              <w:jc w:val="center"/>
              <w:rPr>
                <w:color w:val="000000"/>
                <w:sz w:val="20"/>
                <w:szCs w:val="20"/>
              </w:rPr>
            </w:pPr>
            <w:r w:rsidRPr="002C6BE3">
              <w:rPr>
                <w:color w:val="000000"/>
                <w:sz w:val="20"/>
                <w:szCs w:val="20"/>
              </w:rPr>
              <w:t>0,15</w:t>
            </w:r>
          </w:p>
        </w:tc>
        <w:tc>
          <w:tcPr>
            <w:tcW w:w="1170" w:type="dxa"/>
            <w:tcBorders>
              <w:top w:val="nil"/>
              <w:left w:val="nil"/>
              <w:bottom w:val="single" w:sz="4" w:space="0" w:color="000000"/>
              <w:right w:val="single" w:sz="4" w:space="0" w:color="000000"/>
            </w:tcBorders>
            <w:shd w:val="clear" w:color="auto" w:fill="auto"/>
            <w:vAlign w:val="center"/>
            <w:hideMark/>
          </w:tcPr>
          <w:p w14:paraId="1FF3AFB0"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2A7C342"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8FAB063" w14:textId="77777777" w:rsidR="002C6BE3" w:rsidRPr="002C6BE3" w:rsidRDefault="002C6BE3" w:rsidP="002C6BE3">
            <w:pPr>
              <w:jc w:val="center"/>
              <w:rPr>
                <w:color w:val="000000"/>
                <w:sz w:val="20"/>
                <w:szCs w:val="20"/>
              </w:rPr>
            </w:pPr>
            <w:r w:rsidRPr="002C6BE3">
              <w:rPr>
                <w:color w:val="000000"/>
                <w:sz w:val="20"/>
                <w:szCs w:val="20"/>
              </w:rPr>
              <w:t>8,604</w:t>
            </w:r>
          </w:p>
        </w:tc>
        <w:tc>
          <w:tcPr>
            <w:tcW w:w="1314" w:type="dxa"/>
            <w:tcBorders>
              <w:top w:val="nil"/>
              <w:left w:val="nil"/>
              <w:bottom w:val="single" w:sz="4" w:space="0" w:color="000000"/>
              <w:right w:val="single" w:sz="4" w:space="0" w:color="000000"/>
            </w:tcBorders>
            <w:shd w:val="clear" w:color="auto" w:fill="auto"/>
            <w:vAlign w:val="center"/>
            <w:hideMark/>
          </w:tcPr>
          <w:p w14:paraId="244DB802" w14:textId="77777777" w:rsidR="002C6BE3" w:rsidRPr="002C6BE3" w:rsidRDefault="002C6BE3" w:rsidP="002C6BE3">
            <w:pPr>
              <w:jc w:val="center"/>
              <w:rPr>
                <w:color w:val="000000"/>
                <w:sz w:val="20"/>
                <w:szCs w:val="20"/>
              </w:rPr>
            </w:pPr>
            <w:r w:rsidRPr="002C6BE3">
              <w:rPr>
                <w:color w:val="000000"/>
                <w:sz w:val="20"/>
                <w:szCs w:val="20"/>
              </w:rPr>
              <w:t>-8,5796</w:t>
            </w:r>
          </w:p>
        </w:tc>
        <w:tc>
          <w:tcPr>
            <w:tcW w:w="1314" w:type="dxa"/>
            <w:tcBorders>
              <w:top w:val="nil"/>
              <w:left w:val="nil"/>
              <w:bottom w:val="single" w:sz="4" w:space="0" w:color="000000"/>
              <w:right w:val="single" w:sz="4" w:space="0" w:color="000000"/>
            </w:tcBorders>
            <w:shd w:val="clear" w:color="auto" w:fill="auto"/>
            <w:vAlign w:val="center"/>
            <w:hideMark/>
          </w:tcPr>
          <w:p w14:paraId="5498E9BC" w14:textId="77777777" w:rsidR="002C6BE3" w:rsidRPr="002C6BE3" w:rsidRDefault="002C6BE3" w:rsidP="002C6BE3">
            <w:pPr>
              <w:jc w:val="center"/>
              <w:rPr>
                <w:color w:val="000000"/>
                <w:sz w:val="20"/>
                <w:szCs w:val="20"/>
              </w:rPr>
            </w:pPr>
            <w:r w:rsidRPr="002C6BE3">
              <w:rPr>
                <w:color w:val="000000"/>
                <w:sz w:val="20"/>
                <w:szCs w:val="20"/>
              </w:rPr>
              <w:t>0,009</w:t>
            </w:r>
          </w:p>
        </w:tc>
        <w:tc>
          <w:tcPr>
            <w:tcW w:w="1314" w:type="dxa"/>
            <w:tcBorders>
              <w:top w:val="nil"/>
              <w:left w:val="nil"/>
              <w:bottom w:val="single" w:sz="4" w:space="0" w:color="000000"/>
              <w:right w:val="single" w:sz="4" w:space="0" w:color="000000"/>
            </w:tcBorders>
            <w:shd w:val="clear" w:color="auto" w:fill="auto"/>
            <w:vAlign w:val="center"/>
            <w:hideMark/>
          </w:tcPr>
          <w:p w14:paraId="094BB64E" w14:textId="77777777" w:rsidR="002C6BE3" w:rsidRPr="002C6BE3" w:rsidRDefault="002C6BE3" w:rsidP="002C6BE3">
            <w:pPr>
              <w:jc w:val="center"/>
              <w:rPr>
                <w:color w:val="000000"/>
                <w:sz w:val="20"/>
                <w:szCs w:val="20"/>
              </w:rPr>
            </w:pPr>
            <w:r w:rsidRPr="002C6BE3">
              <w:rPr>
                <w:color w:val="000000"/>
                <w:sz w:val="20"/>
                <w:szCs w:val="20"/>
              </w:rPr>
              <w:t>0,009</w:t>
            </w:r>
          </w:p>
        </w:tc>
        <w:tc>
          <w:tcPr>
            <w:tcW w:w="1098" w:type="dxa"/>
            <w:tcBorders>
              <w:top w:val="nil"/>
              <w:left w:val="nil"/>
              <w:bottom w:val="single" w:sz="4" w:space="0" w:color="000000"/>
              <w:right w:val="single" w:sz="4" w:space="0" w:color="000000"/>
            </w:tcBorders>
            <w:shd w:val="clear" w:color="auto" w:fill="auto"/>
            <w:vAlign w:val="center"/>
            <w:hideMark/>
          </w:tcPr>
          <w:p w14:paraId="389D7C1E" w14:textId="77777777" w:rsidR="002C6BE3" w:rsidRPr="002C6BE3" w:rsidRDefault="002C6BE3" w:rsidP="002C6BE3">
            <w:pPr>
              <w:jc w:val="center"/>
              <w:rPr>
                <w:color w:val="000000"/>
                <w:sz w:val="20"/>
                <w:szCs w:val="20"/>
              </w:rPr>
            </w:pPr>
            <w:r w:rsidRPr="002C6BE3">
              <w:rPr>
                <w:color w:val="000000"/>
                <w:sz w:val="20"/>
                <w:szCs w:val="20"/>
              </w:rPr>
              <w:t>54,646</w:t>
            </w:r>
          </w:p>
        </w:tc>
        <w:tc>
          <w:tcPr>
            <w:tcW w:w="1098" w:type="dxa"/>
            <w:tcBorders>
              <w:top w:val="nil"/>
              <w:left w:val="nil"/>
              <w:bottom w:val="single" w:sz="4" w:space="0" w:color="000000"/>
              <w:right w:val="single" w:sz="4" w:space="0" w:color="000000"/>
            </w:tcBorders>
            <w:shd w:val="clear" w:color="auto" w:fill="auto"/>
            <w:vAlign w:val="center"/>
            <w:hideMark/>
          </w:tcPr>
          <w:p w14:paraId="0CAF6411" w14:textId="77777777" w:rsidR="002C6BE3" w:rsidRPr="002C6BE3" w:rsidRDefault="002C6BE3" w:rsidP="002C6BE3">
            <w:pPr>
              <w:jc w:val="center"/>
              <w:rPr>
                <w:color w:val="000000"/>
                <w:sz w:val="20"/>
                <w:szCs w:val="20"/>
              </w:rPr>
            </w:pPr>
            <w:r w:rsidRPr="002C6BE3">
              <w:rPr>
                <w:color w:val="000000"/>
                <w:sz w:val="20"/>
                <w:szCs w:val="20"/>
              </w:rPr>
              <w:t>54,638</w:t>
            </w:r>
          </w:p>
        </w:tc>
        <w:tc>
          <w:tcPr>
            <w:tcW w:w="996" w:type="dxa"/>
            <w:tcBorders>
              <w:top w:val="nil"/>
              <w:left w:val="nil"/>
              <w:bottom w:val="single" w:sz="4" w:space="0" w:color="000000"/>
              <w:right w:val="single" w:sz="4" w:space="0" w:color="000000"/>
            </w:tcBorders>
            <w:shd w:val="clear" w:color="auto" w:fill="auto"/>
            <w:vAlign w:val="center"/>
            <w:hideMark/>
          </w:tcPr>
          <w:p w14:paraId="3F9E997F" w14:textId="77777777" w:rsidR="002C6BE3" w:rsidRPr="002C6BE3" w:rsidRDefault="002C6BE3" w:rsidP="002C6BE3">
            <w:pPr>
              <w:jc w:val="center"/>
              <w:rPr>
                <w:color w:val="000000"/>
                <w:sz w:val="20"/>
                <w:szCs w:val="20"/>
              </w:rPr>
            </w:pPr>
            <w:r w:rsidRPr="002C6BE3">
              <w:rPr>
                <w:color w:val="000000"/>
                <w:sz w:val="20"/>
                <w:szCs w:val="20"/>
              </w:rPr>
              <w:t>47,173</w:t>
            </w:r>
          </w:p>
        </w:tc>
        <w:tc>
          <w:tcPr>
            <w:tcW w:w="996" w:type="dxa"/>
            <w:tcBorders>
              <w:top w:val="nil"/>
              <w:left w:val="nil"/>
              <w:bottom w:val="single" w:sz="4" w:space="0" w:color="000000"/>
              <w:right w:val="single" w:sz="4" w:space="0" w:color="000000"/>
            </w:tcBorders>
            <w:shd w:val="clear" w:color="auto" w:fill="auto"/>
            <w:vAlign w:val="center"/>
            <w:hideMark/>
          </w:tcPr>
          <w:p w14:paraId="42737541" w14:textId="77777777" w:rsidR="002C6BE3" w:rsidRPr="002C6BE3" w:rsidRDefault="002C6BE3" w:rsidP="002C6BE3">
            <w:pPr>
              <w:jc w:val="center"/>
              <w:rPr>
                <w:color w:val="000000"/>
                <w:sz w:val="20"/>
                <w:szCs w:val="20"/>
              </w:rPr>
            </w:pPr>
            <w:r w:rsidRPr="002C6BE3">
              <w:rPr>
                <w:color w:val="000000"/>
                <w:sz w:val="20"/>
                <w:szCs w:val="20"/>
              </w:rPr>
              <w:t>47,164</w:t>
            </w:r>
          </w:p>
        </w:tc>
        <w:tc>
          <w:tcPr>
            <w:tcW w:w="1098" w:type="dxa"/>
            <w:tcBorders>
              <w:top w:val="nil"/>
              <w:left w:val="nil"/>
              <w:bottom w:val="single" w:sz="4" w:space="0" w:color="000000"/>
              <w:right w:val="single" w:sz="4" w:space="0" w:color="000000"/>
            </w:tcBorders>
            <w:shd w:val="clear" w:color="auto" w:fill="auto"/>
            <w:vAlign w:val="center"/>
            <w:hideMark/>
          </w:tcPr>
          <w:p w14:paraId="62660977" w14:textId="77777777" w:rsidR="002C6BE3" w:rsidRPr="002C6BE3" w:rsidRDefault="002C6BE3" w:rsidP="002C6BE3">
            <w:pPr>
              <w:jc w:val="center"/>
              <w:rPr>
                <w:color w:val="000000"/>
                <w:sz w:val="20"/>
                <w:szCs w:val="20"/>
              </w:rPr>
            </w:pPr>
            <w:r w:rsidRPr="002C6BE3">
              <w:rPr>
                <w:color w:val="000000"/>
                <w:sz w:val="20"/>
                <w:szCs w:val="20"/>
              </w:rPr>
              <w:t>76,646</w:t>
            </w:r>
          </w:p>
        </w:tc>
        <w:tc>
          <w:tcPr>
            <w:tcW w:w="1098" w:type="dxa"/>
            <w:tcBorders>
              <w:top w:val="nil"/>
              <w:left w:val="nil"/>
              <w:bottom w:val="single" w:sz="4" w:space="0" w:color="000000"/>
              <w:right w:val="single" w:sz="4" w:space="0" w:color="000000"/>
            </w:tcBorders>
            <w:shd w:val="clear" w:color="auto" w:fill="auto"/>
            <w:vAlign w:val="center"/>
            <w:hideMark/>
          </w:tcPr>
          <w:p w14:paraId="7F8605AD" w14:textId="77777777" w:rsidR="002C6BE3" w:rsidRPr="002C6BE3" w:rsidRDefault="002C6BE3" w:rsidP="002C6BE3">
            <w:pPr>
              <w:jc w:val="center"/>
              <w:rPr>
                <w:color w:val="000000"/>
                <w:sz w:val="20"/>
                <w:szCs w:val="20"/>
              </w:rPr>
            </w:pPr>
            <w:r w:rsidRPr="002C6BE3">
              <w:rPr>
                <w:color w:val="000000"/>
                <w:sz w:val="20"/>
                <w:szCs w:val="20"/>
              </w:rPr>
              <w:t>76,638</w:t>
            </w:r>
          </w:p>
        </w:tc>
        <w:tc>
          <w:tcPr>
            <w:tcW w:w="996" w:type="dxa"/>
            <w:tcBorders>
              <w:top w:val="nil"/>
              <w:left w:val="nil"/>
              <w:bottom w:val="single" w:sz="4" w:space="0" w:color="000000"/>
              <w:right w:val="single" w:sz="4" w:space="0" w:color="000000"/>
            </w:tcBorders>
            <w:shd w:val="clear" w:color="auto" w:fill="auto"/>
            <w:vAlign w:val="center"/>
            <w:hideMark/>
          </w:tcPr>
          <w:p w14:paraId="5394A9D2" w14:textId="77777777" w:rsidR="002C6BE3" w:rsidRPr="002C6BE3" w:rsidRDefault="002C6BE3" w:rsidP="002C6BE3">
            <w:pPr>
              <w:jc w:val="center"/>
              <w:rPr>
                <w:color w:val="000000"/>
                <w:sz w:val="20"/>
                <w:szCs w:val="20"/>
              </w:rPr>
            </w:pPr>
            <w:r w:rsidRPr="002C6BE3">
              <w:rPr>
                <w:color w:val="000000"/>
                <w:sz w:val="20"/>
                <w:szCs w:val="20"/>
              </w:rPr>
              <w:t>69,173</w:t>
            </w:r>
          </w:p>
        </w:tc>
        <w:tc>
          <w:tcPr>
            <w:tcW w:w="996" w:type="dxa"/>
            <w:tcBorders>
              <w:top w:val="nil"/>
              <w:left w:val="nil"/>
              <w:bottom w:val="single" w:sz="4" w:space="0" w:color="000000"/>
              <w:right w:val="single" w:sz="4" w:space="0" w:color="000000"/>
            </w:tcBorders>
            <w:shd w:val="clear" w:color="auto" w:fill="auto"/>
            <w:vAlign w:val="center"/>
            <w:hideMark/>
          </w:tcPr>
          <w:p w14:paraId="0943AD64" w14:textId="77777777" w:rsidR="002C6BE3" w:rsidRPr="002C6BE3" w:rsidRDefault="002C6BE3" w:rsidP="002C6BE3">
            <w:pPr>
              <w:jc w:val="center"/>
              <w:rPr>
                <w:color w:val="000000"/>
                <w:sz w:val="20"/>
                <w:szCs w:val="20"/>
              </w:rPr>
            </w:pPr>
            <w:r w:rsidRPr="002C6BE3">
              <w:rPr>
                <w:color w:val="000000"/>
                <w:sz w:val="20"/>
                <w:szCs w:val="20"/>
              </w:rPr>
              <w:t>69,164</w:t>
            </w:r>
          </w:p>
        </w:tc>
        <w:tc>
          <w:tcPr>
            <w:tcW w:w="1456" w:type="dxa"/>
            <w:tcBorders>
              <w:top w:val="nil"/>
              <w:left w:val="nil"/>
              <w:bottom w:val="single" w:sz="4" w:space="0" w:color="000000"/>
              <w:right w:val="single" w:sz="4" w:space="0" w:color="000000"/>
            </w:tcBorders>
            <w:shd w:val="clear" w:color="auto" w:fill="auto"/>
            <w:vAlign w:val="center"/>
            <w:hideMark/>
          </w:tcPr>
          <w:p w14:paraId="045F8F7A" w14:textId="77777777" w:rsidR="002C6BE3" w:rsidRPr="002C6BE3" w:rsidRDefault="002C6BE3" w:rsidP="002C6BE3">
            <w:pPr>
              <w:jc w:val="center"/>
              <w:rPr>
                <w:color w:val="000000"/>
                <w:sz w:val="20"/>
                <w:szCs w:val="20"/>
              </w:rPr>
            </w:pPr>
            <w:r w:rsidRPr="002C6BE3">
              <w:rPr>
                <w:color w:val="000000"/>
                <w:sz w:val="20"/>
                <w:szCs w:val="20"/>
              </w:rPr>
              <w:t>7,482</w:t>
            </w:r>
          </w:p>
        </w:tc>
        <w:tc>
          <w:tcPr>
            <w:tcW w:w="1456" w:type="dxa"/>
            <w:tcBorders>
              <w:top w:val="nil"/>
              <w:left w:val="nil"/>
              <w:bottom w:val="single" w:sz="4" w:space="0" w:color="000000"/>
              <w:right w:val="single" w:sz="4" w:space="0" w:color="000000"/>
            </w:tcBorders>
            <w:shd w:val="clear" w:color="auto" w:fill="auto"/>
            <w:vAlign w:val="center"/>
            <w:hideMark/>
          </w:tcPr>
          <w:p w14:paraId="610FECFF" w14:textId="77777777" w:rsidR="002C6BE3" w:rsidRPr="002C6BE3" w:rsidRDefault="002C6BE3" w:rsidP="002C6BE3">
            <w:pPr>
              <w:jc w:val="center"/>
              <w:rPr>
                <w:color w:val="000000"/>
                <w:sz w:val="20"/>
                <w:szCs w:val="20"/>
              </w:rPr>
            </w:pPr>
            <w:r w:rsidRPr="002C6BE3">
              <w:rPr>
                <w:color w:val="000000"/>
                <w:sz w:val="20"/>
                <w:szCs w:val="20"/>
              </w:rPr>
              <w:t>7,465</w:t>
            </w:r>
          </w:p>
        </w:tc>
        <w:tc>
          <w:tcPr>
            <w:tcW w:w="945" w:type="dxa"/>
            <w:tcBorders>
              <w:top w:val="nil"/>
              <w:left w:val="nil"/>
              <w:bottom w:val="single" w:sz="4" w:space="0" w:color="000000"/>
              <w:right w:val="single" w:sz="4" w:space="0" w:color="000000"/>
            </w:tcBorders>
            <w:shd w:val="clear" w:color="auto" w:fill="auto"/>
            <w:vAlign w:val="center"/>
            <w:hideMark/>
          </w:tcPr>
          <w:p w14:paraId="3B03DCE3" w14:textId="77777777" w:rsidR="002C6BE3" w:rsidRPr="002C6BE3" w:rsidRDefault="002C6BE3" w:rsidP="002C6BE3">
            <w:pPr>
              <w:jc w:val="center"/>
              <w:rPr>
                <w:color w:val="000000"/>
                <w:sz w:val="20"/>
                <w:szCs w:val="20"/>
              </w:rPr>
            </w:pPr>
            <w:r w:rsidRPr="002C6BE3">
              <w:rPr>
                <w:color w:val="000000"/>
                <w:sz w:val="20"/>
                <w:szCs w:val="20"/>
              </w:rPr>
              <w:t>0,221</w:t>
            </w:r>
          </w:p>
        </w:tc>
        <w:tc>
          <w:tcPr>
            <w:tcW w:w="945" w:type="dxa"/>
            <w:tcBorders>
              <w:top w:val="nil"/>
              <w:left w:val="nil"/>
              <w:bottom w:val="single" w:sz="4" w:space="0" w:color="000000"/>
              <w:right w:val="single" w:sz="4" w:space="0" w:color="000000"/>
            </w:tcBorders>
            <w:shd w:val="clear" w:color="auto" w:fill="auto"/>
            <w:vAlign w:val="center"/>
            <w:hideMark/>
          </w:tcPr>
          <w:p w14:paraId="1E3DB9AC" w14:textId="77777777" w:rsidR="002C6BE3" w:rsidRPr="002C6BE3" w:rsidRDefault="002C6BE3" w:rsidP="002C6BE3">
            <w:pPr>
              <w:jc w:val="center"/>
              <w:rPr>
                <w:color w:val="000000"/>
                <w:sz w:val="20"/>
                <w:szCs w:val="20"/>
              </w:rPr>
            </w:pPr>
            <w:r w:rsidRPr="002C6BE3">
              <w:rPr>
                <w:color w:val="000000"/>
                <w:sz w:val="20"/>
                <w:szCs w:val="20"/>
              </w:rPr>
              <w:t>0,22</w:t>
            </w:r>
          </w:p>
        </w:tc>
        <w:tc>
          <w:tcPr>
            <w:tcW w:w="994" w:type="dxa"/>
            <w:tcBorders>
              <w:top w:val="nil"/>
              <w:left w:val="nil"/>
              <w:bottom w:val="single" w:sz="4" w:space="0" w:color="000000"/>
              <w:right w:val="single" w:sz="4" w:space="0" w:color="000000"/>
            </w:tcBorders>
            <w:shd w:val="clear" w:color="auto" w:fill="auto"/>
            <w:vAlign w:val="center"/>
            <w:hideMark/>
          </w:tcPr>
          <w:p w14:paraId="4108C0B8" w14:textId="77777777" w:rsidR="002C6BE3" w:rsidRPr="002C6BE3" w:rsidRDefault="002C6BE3" w:rsidP="002C6BE3">
            <w:pPr>
              <w:jc w:val="center"/>
              <w:rPr>
                <w:color w:val="000000"/>
                <w:sz w:val="20"/>
                <w:szCs w:val="20"/>
              </w:rPr>
            </w:pPr>
            <w:r w:rsidRPr="002C6BE3">
              <w:rPr>
                <w:color w:val="000000"/>
                <w:sz w:val="20"/>
                <w:szCs w:val="20"/>
              </w:rPr>
              <w:t>0,03463</w:t>
            </w:r>
          </w:p>
        </w:tc>
        <w:tc>
          <w:tcPr>
            <w:tcW w:w="891" w:type="dxa"/>
            <w:tcBorders>
              <w:top w:val="nil"/>
              <w:left w:val="nil"/>
              <w:bottom w:val="single" w:sz="4" w:space="0" w:color="000000"/>
              <w:right w:val="single" w:sz="4" w:space="0" w:color="000000"/>
            </w:tcBorders>
            <w:shd w:val="clear" w:color="auto" w:fill="auto"/>
            <w:vAlign w:val="center"/>
            <w:hideMark/>
          </w:tcPr>
          <w:p w14:paraId="07D62664" w14:textId="77777777" w:rsidR="002C6BE3" w:rsidRPr="002C6BE3" w:rsidRDefault="002C6BE3" w:rsidP="002C6BE3">
            <w:pPr>
              <w:jc w:val="center"/>
              <w:rPr>
                <w:color w:val="000000"/>
                <w:sz w:val="20"/>
                <w:szCs w:val="20"/>
              </w:rPr>
            </w:pPr>
            <w:r w:rsidRPr="002C6BE3">
              <w:rPr>
                <w:color w:val="000000"/>
                <w:sz w:val="20"/>
                <w:szCs w:val="20"/>
              </w:rPr>
              <w:t>0,03463</w:t>
            </w:r>
          </w:p>
        </w:tc>
        <w:tc>
          <w:tcPr>
            <w:tcW w:w="927" w:type="dxa"/>
            <w:tcBorders>
              <w:top w:val="nil"/>
              <w:left w:val="nil"/>
              <w:bottom w:val="single" w:sz="4" w:space="0" w:color="000000"/>
              <w:right w:val="single" w:sz="4" w:space="0" w:color="000000"/>
            </w:tcBorders>
            <w:shd w:val="clear" w:color="auto" w:fill="auto"/>
            <w:vAlign w:val="center"/>
            <w:hideMark/>
          </w:tcPr>
          <w:p w14:paraId="3D8B921C" w14:textId="77777777" w:rsidR="002C6BE3" w:rsidRPr="002C6BE3" w:rsidRDefault="002C6BE3" w:rsidP="002C6BE3">
            <w:pPr>
              <w:jc w:val="center"/>
              <w:rPr>
                <w:color w:val="000000"/>
                <w:sz w:val="20"/>
                <w:szCs w:val="20"/>
              </w:rPr>
            </w:pPr>
            <w:r w:rsidRPr="002C6BE3">
              <w:rPr>
                <w:color w:val="000000"/>
                <w:sz w:val="20"/>
                <w:szCs w:val="20"/>
              </w:rPr>
              <w:t>0,139</w:t>
            </w:r>
          </w:p>
        </w:tc>
        <w:tc>
          <w:tcPr>
            <w:tcW w:w="927" w:type="dxa"/>
            <w:tcBorders>
              <w:top w:val="nil"/>
              <w:left w:val="nil"/>
              <w:bottom w:val="single" w:sz="4" w:space="0" w:color="000000"/>
              <w:right w:val="single" w:sz="4" w:space="0" w:color="000000"/>
            </w:tcBorders>
            <w:shd w:val="clear" w:color="auto" w:fill="auto"/>
            <w:vAlign w:val="center"/>
            <w:hideMark/>
          </w:tcPr>
          <w:p w14:paraId="2E711676" w14:textId="77777777" w:rsidR="002C6BE3" w:rsidRPr="002C6BE3" w:rsidRDefault="002C6BE3" w:rsidP="002C6BE3">
            <w:pPr>
              <w:jc w:val="center"/>
              <w:rPr>
                <w:color w:val="000000"/>
                <w:sz w:val="20"/>
                <w:szCs w:val="20"/>
              </w:rPr>
            </w:pPr>
            <w:r w:rsidRPr="002C6BE3">
              <w:rPr>
                <w:color w:val="000000"/>
                <w:sz w:val="20"/>
                <w:szCs w:val="20"/>
              </w:rPr>
              <w:t>-0,138</w:t>
            </w:r>
          </w:p>
        </w:tc>
      </w:tr>
      <w:tr w:rsidR="002C6BE3" w:rsidRPr="002C6BE3" w14:paraId="6CAD049D"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AC28792" w14:textId="77777777" w:rsidR="002C6BE3" w:rsidRPr="002C6BE3" w:rsidRDefault="002C6BE3" w:rsidP="002C6BE3">
            <w:pPr>
              <w:jc w:val="center"/>
              <w:rPr>
                <w:color w:val="000000"/>
                <w:sz w:val="20"/>
                <w:szCs w:val="20"/>
              </w:rPr>
            </w:pPr>
            <w:r w:rsidRPr="002C6BE3">
              <w:rPr>
                <w:color w:val="000000"/>
                <w:sz w:val="20"/>
                <w:szCs w:val="20"/>
              </w:rPr>
              <w:t>Уз-19</w:t>
            </w:r>
          </w:p>
        </w:tc>
        <w:tc>
          <w:tcPr>
            <w:tcW w:w="1883" w:type="dxa"/>
            <w:tcBorders>
              <w:top w:val="nil"/>
              <w:left w:val="nil"/>
              <w:bottom w:val="single" w:sz="4" w:space="0" w:color="000000"/>
              <w:right w:val="single" w:sz="4" w:space="0" w:color="000000"/>
            </w:tcBorders>
            <w:shd w:val="clear" w:color="auto" w:fill="auto"/>
            <w:vAlign w:val="center"/>
            <w:hideMark/>
          </w:tcPr>
          <w:p w14:paraId="73D7E2DF" w14:textId="77777777" w:rsidR="002C6BE3" w:rsidRPr="002C6BE3" w:rsidRDefault="002C6BE3" w:rsidP="002C6BE3">
            <w:pPr>
              <w:jc w:val="center"/>
              <w:rPr>
                <w:color w:val="000000"/>
                <w:sz w:val="20"/>
                <w:szCs w:val="20"/>
              </w:rPr>
            </w:pPr>
            <w:r w:rsidRPr="002C6BE3">
              <w:rPr>
                <w:color w:val="000000"/>
                <w:sz w:val="20"/>
                <w:szCs w:val="20"/>
              </w:rPr>
              <w:t>Уз-20</w:t>
            </w:r>
          </w:p>
        </w:tc>
        <w:tc>
          <w:tcPr>
            <w:tcW w:w="796" w:type="dxa"/>
            <w:tcBorders>
              <w:top w:val="nil"/>
              <w:left w:val="nil"/>
              <w:bottom w:val="single" w:sz="4" w:space="0" w:color="000000"/>
              <w:right w:val="single" w:sz="4" w:space="0" w:color="000000"/>
            </w:tcBorders>
            <w:shd w:val="clear" w:color="auto" w:fill="auto"/>
            <w:vAlign w:val="center"/>
            <w:hideMark/>
          </w:tcPr>
          <w:p w14:paraId="3C27885D" w14:textId="77777777" w:rsidR="002C6BE3" w:rsidRPr="002C6BE3" w:rsidRDefault="002C6BE3" w:rsidP="002C6BE3">
            <w:pPr>
              <w:jc w:val="center"/>
              <w:rPr>
                <w:color w:val="000000"/>
                <w:sz w:val="20"/>
                <w:szCs w:val="20"/>
              </w:rPr>
            </w:pPr>
            <w:r w:rsidRPr="002C6BE3">
              <w:rPr>
                <w:color w:val="000000"/>
                <w:sz w:val="20"/>
                <w:szCs w:val="20"/>
              </w:rPr>
              <w:t>19,84</w:t>
            </w:r>
          </w:p>
        </w:tc>
        <w:tc>
          <w:tcPr>
            <w:tcW w:w="1326" w:type="dxa"/>
            <w:tcBorders>
              <w:top w:val="nil"/>
              <w:left w:val="nil"/>
              <w:bottom w:val="single" w:sz="4" w:space="0" w:color="000000"/>
              <w:right w:val="single" w:sz="4" w:space="0" w:color="000000"/>
            </w:tcBorders>
            <w:shd w:val="clear" w:color="auto" w:fill="auto"/>
            <w:vAlign w:val="center"/>
            <w:hideMark/>
          </w:tcPr>
          <w:p w14:paraId="53A71B4B"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4CCEFF56"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C26601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740D74D"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D907E5C" w14:textId="77777777" w:rsidR="002C6BE3" w:rsidRPr="002C6BE3" w:rsidRDefault="002C6BE3" w:rsidP="002C6BE3">
            <w:pPr>
              <w:jc w:val="center"/>
              <w:rPr>
                <w:color w:val="000000"/>
                <w:sz w:val="20"/>
                <w:szCs w:val="20"/>
              </w:rPr>
            </w:pPr>
            <w:r w:rsidRPr="002C6BE3">
              <w:rPr>
                <w:color w:val="000000"/>
                <w:sz w:val="20"/>
                <w:szCs w:val="20"/>
              </w:rPr>
              <w:t>8,5976</w:t>
            </w:r>
          </w:p>
        </w:tc>
        <w:tc>
          <w:tcPr>
            <w:tcW w:w="1314" w:type="dxa"/>
            <w:tcBorders>
              <w:top w:val="nil"/>
              <w:left w:val="nil"/>
              <w:bottom w:val="single" w:sz="4" w:space="0" w:color="000000"/>
              <w:right w:val="single" w:sz="4" w:space="0" w:color="000000"/>
            </w:tcBorders>
            <w:shd w:val="clear" w:color="auto" w:fill="auto"/>
            <w:vAlign w:val="center"/>
            <w:hideMark/>
          </w:tcPr>
          <w:p w14:paraId="2B4C8403" w14:textId="77777777" w:rsidR="002C6BE3" w:rsidRPr="002C6BE3" w:rsidRDefault="002C6BE3" w:rsidP="002C6BE3">
            <w:pPr>
              <w:jc w:val="center"/>
              <w:rPr>
                <w:color w:val="000000"/>
                <w:sz w:val="20"/>
                <w:szCs w:val="20"/>
              </w:rPr>
            </w:pPr>
            <w:r w:rsidRPr="002C6BE3">
              <w:rPr>
                <w:color w:val="000000"/>
                <w:sz w:val="20"/>
                <w:szCs w:val="20"/>
              </w:rPr>
              <w:t>-8,586</w:t>
            </w:r>
          </w:p>
        </w:tc>
        <w:tc>
          <w:tcPr>
            <w:tcW w:w="1314" w:type="dxa"/>
            <w:tcBorders>
              <w:top w:val="nil"/>
              <w:left w:val="nil"/>
              <w:bottom w:val="single" w:sz="4" w:space="0" w:color="000000"/>
              <w:right w:val="single" w:sz="4" w:space="0" w:color="000000"/>
            </w:tcBorders>
            <w:shd w:val="clear" w:color="auto" w:fill="auto"/>
            <w:vAlign w:val="center"/>
            <w:hideMark/>
          </w:tcPr>
          <w:p w14:paraId="317132D8" w14:textId="77777777" w:rsidR="002C6BE3" w:rsidRPr="002C6BE3" w:rsidRDefault="002C6BE3" w:rsidP="002C6BE3">
            <w:pPr>
              <w:jc w:val="center"/>
              <w:rPr>
                <w:color w:val="000000"/>
                <w:sz w:val="20"/>
                <w:szCs w:val="20"/>
              </w:rPr>
            </w:pPr>
            <w:r w:rsidRPr="002C6BE3">
              <w:rPr>
                <w:color w:val="000000"/>
                <w:sz w:val="20"/>
                <w:szCs w:val="20"/>
              </w:rPr>
              <w:t>0,044</w:t>
            </w:r>
          </w:p>
        </w:tc>
        <w:tc>
          <w:tcPr>
            <w:tcW w:w="1314" w:type="dxa"/>
            <w:tcBorders>
              <w:top w:val="nil"/>
              <w:left w:val="nil"/>
              <w:bottom w:val="single" w:sz="4" w:space="0" w:color="000000"/>
              <w:right w:val="single" w:sz="4" w:space="0" w:color="000000"/>
            </w:tcBorders>
            <w:shd w:val="clear" w:color="auto" w:fill="auto"/>
            <w:vAlign w:val="center"/>
            <w:hideMark/>
          </w:tcPr>
          <w:p w14:paraId="5EB85472" w14:textId="77777777" w:rsidR="002C6BE3" w:rsidRPr="002C6BE3" w:rsidRDefault="002C6BE3" w:rsidP="002C6BE3">
            <w:pPr>
              <w:jc w:val="center"/>
              <w:rPr>
                <w:color w:val="000000"/>
                <w:sz w:val="20"/>
                <w:szCs w:val="20"/>
              </w:rPr>
            </w:pPr>
            <w:r w:rsidRPr="002C6BE3">
              <w:rPr>
                <w:color w:val="000000"/>
                <w:sz w:val="20"/>
                <w:szCs w:val="20"/>
              </w:rPr>
              <w:t>0,044</w:t>
            </w:r>
          </w:p>
        </w:tc>
        <w:tc>
          <w:tcPr>
            <w:tcW w:w="1098" w:type="dxa"/>
            <w:tcBorders>
              <w:top w:val="nil"/>
              <w:left w:val="nil"/>
              <w:bottom w:val="single" w:sz="4" w:space="0" w:color="000000"/>
              <w:right w:val="single" w:sz="4" w:space="0" w:color="000000"/>
            </w:tcBorders>
            <w:shd w:val="clear" w:color="auto" w:fill="auto"/>
            <w:vAlign w:val="center"/>
            <w:hideMark/>
          </w:tcPr>
          <w:p w14:paraId="608C7A4B" w14:textId="77777777" w:rsidR="002C6BE3" w:rsidRPr="002C6BE3" w:rsidRDefault="002C6BE3" w:rsidP="002C6BE3">
            <w:pPr>
              <w:jc w:val="center"/>
              <w:rPr>
                <w:color w:val="000000"/>
                <w:sz w:val="20"/>
                <w:szCs w:val="20"/>
              </w:rPr>
            </w:pPr>
            <w:r w:rsidRPr="002C6BE3">
              <w:rPr>
                <w:color w:val="000000"/>
                <w:sz w:val="20"/>
                <w:szCs w:val="20"/>
              </w:rPr>
              <w:t>55,327</w:t>
            </w:r>
          </w:p>
        </w:tc>
        <w:tc>
          <w:tcPr>
            <w:tcW w:w="1098" w:type="dxa"/>
            <w:tcBorders>
              <w:top w:val="nil"/>
              <w:left w:val="nil"/>
              <w:bottom w:val="single" w:sz="4" w:space="0" w:color="000000"/>
              <w:right w:val="single" w:sz="4" w:space="0" w:color="000000"/>
            </w:tcBorders>
            <w:shd w:val="clear" w:color="auto" w:fill="auto"/>
            <w:vAlign w:val="center"/>
            <w:hideMark/>
          </w:tcPr>
          <w:p w14:paraId="083C8A22" w14:textId="77777777" w:rsidR="002C6BE3" w:rsidRPr="002C6BE3" w:rsidRDefault="002C6BE3" w:rsidP="002C6BE3">
            <w:pPr>
              <w:jc w:val="center"/>
              <w:rPr>
                <w:color w:val="000000"/>
                <w:sz w:val="20"/>
                <w:szCs w:val="20"/>
              </w:rPr>
            </w:pPr>
            <w:r w:rsidRPr="002C6BE3">
              <w:rPr>
                <w:color w:val="000000"/>
                <w:sz w:val="20"/>
                <w:szCs w:val="20"/>
              </w:rPr>
              <w:t>55,452</w:t>
            </w:r>
          </w:p>
        </w:tc>
        <w:tc>
          <w:tcPr>
            <w:tcW w:w="996" w:type="dxa"/>
            <w:tcBorders>
              <w:top w:val="nil"/>
              <w:left w:val="nil"/>
              <w:bottom w:val="single" w:sz="4" w:space="0" w:color="000000"/>
              <w:right w:val="single" w:sz="4" w:space="0" w:color="000000"/>
            </w:tcBorders>
            <w:shd w:val="clear" w:color="auto" w:fill="auto"/>
            <w:vAlign w:val="center"/>
            <w:hideMark/>
          </w:tcPr>
          <w:p w14:paraId="158BE9A2" w14:textId="77777777" w:rsidR="002C6BE3" w:rsidRPr="002C6BE3" w:rsidRDefault="002C6BE3" w:rsidP="002C6BE3">
            <w:pPr>
              <w:jc w:val="center"/>
              <w:rPr>
                <w:color w:val="000000"/>
                <w:sz w:val="20"/>
                <w:szCs w:val="20"/>
              </w:rPr>
            </w:pPr>
            <w:r w:rsidRPr="002C6BE3">
              <w:rPr>
                <w:color w:val="000000"/>
                <w:sz w:val="20"/>
                <w:szCs w:val="20"/>
              </w:rPr>
              <w:t>48,138</w:t>
            </w:r>
          </w:p>
        </w:tc>
        <w:tc>
          <w:tcPr>
            <w:tcW w:w="996" w:type="dxa"/>
            <w:tcBorders>
              <w:top w:val="nil"/>
              <w:left w:val="nil"/>
              <w:bottom w:val="single" w:sz="4" w:space="0" w:color="000000"/>
              <w:right w:val="single" w:sz="4" w:space="0" w:color="000000"/>
            </w:tcBorders>
            <w:shd w:val="clear" w:color="auto" w:fill="auto"/>
            <w:vAlign w:val="center"/>
            <w:hideMark/>
          </w:tcPr>
          <w:p w14:paraId="338EB6EE" w14:textId="77777777" w:rsidR="002C6BE3" w:rsidRPr="002C6BE3" w:rsidRDefault="002C6BE3" w:rsidP="002C6BE3">
            <w:pPr>
              <w:jc w:val="center"/>
              <w:rPr>
                <w:color w:val="000000"/>
                <w:sz w:val="20"/>
                <w:szCs w:val="20"/>
              </w:rPr>
            </w:pPr>
            <w:r w:rsidRPr="002C6BE3">
              <w:rPr>
                <w:color w:val="000000"/>
                <w:sz w:val="20"/>
                <w:szCs w:val="20"/>
              </w:rPr>
              <w:t>47,923</w:t>
            </w:r>
          </w:p>
        </w:tc>
        <w:tc>
          <w:tcPr>
            <w:tcW w:w="1098" w:type="dxa"/>
            <w:tcBorders>
              <w:top w:val="nil"/>
              <w:left w:val="nil"/>
              <w:bottom w:val="single" w:sz="4" w:space="0" w:color="000000"/>
              <w:right w:val="single" w:sz="4" w:space="0" w:color="000000"/>
            </w:tcBorders>
            <w:shd w:val="clear" w:color="auto" w:fill="auto"/>
            <w:vAlign w:val="center"/>
            <w:hideMark/>
          </w:tcPr>
          <w:p w14:paraId="050CA274" w14:textId="77777777" w:rsidR="002C6BE3" w:rsidRPr="002C6BE3" w:rsidRDefault="002C6BE3" w:rsidP="002C6BE3">
            <w:pPr>
              <w:jc w:val="center"/>
              <w:rPr>
                <w:color w:val="000000"/>
                <w:sz w:val="20"/>
                <w:szCs w:val="20"/>
              </w:rPr>
            </w:pPr>
            <w:r w:rsidRPr="002C6BE3">
              <w:rPr>
                <w:color w:val="000000"/>
                <w:sz w:val="20"/>
                <w:szCs w:val="20"/>
              </w:rPr>
              <w:t>76,607</w:t>
            </w:r>
          </w:p>
        </w:tc>
        <w:tc>
          <w:tcPr>
            <w:tcW w:w="1098" w:type="dxa"/>
            <w:tcBorders>
              <w:top w:val="nil"/>
              <w:left w:val="nil"/>
              <w:bottom w:val="single" w:sz="4" w:space="0" w:color="000000"/>
              <w:right w:val="single" w:sz="4" w:space="0" w:color="000000"/>
            </w:tcBorders>
            <w:shd w:val="clear" w:color="auto" w:fill="auto"/>
            <w:vAlign w:val="center"/>
            <w:hideMark/>
          </w:tcPr>
          <w:p w14:paraId="50C0F563" w14:textId="77777777" w:rsidR="002C6BE3" w:rsidRPr="002C6BE3" w:rsidRDefault="002C6BE3" w:rsidP="002C6BE3">
            <w:pPr>
              <w:jc w:val="center"/>
              <w:rPr>
                <w:color w:val="000000"/>
                <w:sz w:val="20"/>
                <w:szCs w:val="20"/>
              </w:rPr>
            </w:pPr>
            <w:r w:rsidRPr="002C6BE3">
              <w:rPr>
                <w:color w:val="000000"/>
                <w:sz w:val="20"/>
                <w:szCs w:val="20"/>
              </w:rPr>
              <w:t>76,562</w:t>
            </w:r>
          </w:p>
        </w:tc>
        <w:tc>
          <w:tcPr>
            <w:tcW w:w="996" w:type="dxa"/>
            <w:tcBorders>
              <w:top w:val="nil"/>
              <w:left w:val="nil"/>
              <w:bottom w:val="single" w:sz="4" w:space="0" w:color="000000"/>
              <w:right w:val="single" w:sz="4" w:space="0" w:color="000000"/>
            </w:tcBorders>
            <w:shd w:val="clear" w:color="auto" w:fill="auto"/>
            <w:vAlign w:val="center"/>
            <w:hideMark/>
          </w:tcPr>
          <w:p w14:paraId="1592A81D" w14:textId="77777777" w:rsidR="002C6BE3" w:rsidRPr="002C6BE3" w:rsidRDefault="002C6BE3" w:rsidP="002C6BE3">
            <w:pPr>
              <w:jc w:val="center"/>
              <w:rPr>
                <w:color w:val="000000"/>
                <w:sz w:val="20"/>
                <w:szCs w:val="20"/>
              </w:rPr>
            </w:pPr>
            <w:r w:rsidRPr="002C6BE3">
              <w:rPr>
                <w:color w:val="000000"/>
                <w:sz w:val="20"/>
                <w:szCs w:val="20"/>
              </w:rPr>
              <w:t>69,248</w:t>
            </w:r>
          </w:p>
        </w:tc>
        <w:tc>
          <w:tcPr>
            <w:tcW w:w="996" w:type="dxa"/>
            <w:tcBorders>
              <w:top w:val="nil"/>
              <w:left w:val="nil"/>
              <w:bottom w:val="single" w:sz="4" w:space="0" w:color="000000"/>
              <w:right w:val="single" w:sz="4" w:space="0" w:color="000000"/>
            </w:tcBorders>
            <w:shd w:val="clear" w:color="auto" w:fill="auto"/>
            <w:vAlign w:val="center"/>
            <w:hideMark/>
          </w:tcPr>
          <w:p w14:paraId="36482F83" w14:textId="77777777" w:rsidR="002C6BE3" w:rsidRPr="002C6BE3" w:rsidRDefault="002C6BE3" w:rsidP="002C6BE3">
            <w:pPr>
              <w:jc w:val="center"/>
              <w:rPr>
                <w:color w:val="000000"/>
                <w:sz w:val="20"/>
                <w:szCs w:val="20"/>
              </w:rPr>
            </w:pPr>
            <w:r w:rsidRPr="002C6BE3">
              <w:rPr>
                <w:color w:val="000000"/>
                <w:sz w:val="20"/>
                <w:szCs w:val="20"/>
              </w:rPr>
              <w:t>69,203</w:t>
            </w:r>
          </w:p>
        </w:tc>
        <w:tc>
          <w:tcPr>
            <w:tcW w:w="1456" w:type="dxa"/>
            <w:tcBorders>
              <w:top w:val="nil"/>
              <w:left w:val="nil"/>
              <w:bottom w:val="single" w:sz="4" w:space="0" w:color="000000"/>
              <w:right w:val="single" w:sz="4" w:space="0" w:color="000000"/>
            </w:tcBorders>
            <w:shd w:val="clear" w:color="auto" w:fill="auto"/>
            <w:vAlign w:val="center"/>
            <w:hideMark/>
          </w:tcPr>
          <w:p w14:paraId="0A53794D" w14:textId="77777777" w:rsidR="002C6BE3" w:rsidRPr="002C6BE3" w:rsidRDefault="002C6BE3" w:rsidP="002C6BE3">
            <w:pPr>
              <w:jc w:val="center"/>
              <w:rPr>
                <w:color w:val="000000"/>
                <w:sz w:val="20"/>
                <w:szCs w:val="20"/>
              </w:rPr>
            </w:pPr>
            <w:r w:rsidRPr="002C6BE3">
              <w:rPr>
                <w:color w:val="000000"/>
                <w:sz w:val="20"/>
                <w:szCs w:val="20"/>
              </w:rPr>
              <w:t>7,404</w:t>
            </w:r>
          </w:p>
        </w:tc>
        <w:tc>
          <w:tcPr>
            <w:tcW w:w="1456" w:type="dxa"/>
            <w:tcBorders>
              <w:top w:val="nil"/>
              <w:left w:val="nil"/>
              <w:bottom w:val="single" w:sz="4" w:space="0" w:color="000000"/>
              <w:right w:val="single" w:sz="4" w:space="0" w:color="000000"/>
            </w:tcBorders>
            <w:shd w:val="clear" w:color="auto" w:fill="auto"/>
            <w:vAlign w:val="center"/>
            <w:hideMark/>
          </w:tcPr>
          <w:p w14:paraId="3F61481A" w14:textId="77777777" w:rsidR="002C6BE3" w:rsidRPr="002C6BE3" w:rsidRDefault="002C6BE3" w:rsidP="002C6BE3">
            <w:pPr>
              <w:jc w:val="center"/>
              <w:rPr>
                <w:color w:val="000000"/>
                <w:sz w:val="20"/>
                <w:szCs w:val="20"/>
              </w:rPr>
            </w:pPr>
            <w:r w:rsidRPr="002C6BE3">
              <w:rPr>
                <w:color w:val="000000"/>
                <w:sz w:val="20"/>
                <w:szCs w:val="20"/>
              </w:rPr>
              <w:t>7,315</w:t>
            </w:r>
          </w:p>
        </w:tc>
        <w:tc>
          <w:tcPr>
            <w:tcW w:w="945" w:type="dxa"/>
            <w:tcBorders>
              <w:top w:val="nil"/>
              <w:left w:val="nil"/>
              <w:bottom w:val="single" w:sz="4" w:space="0" w:color="000000"/>
              <w:right w:val="single" w:sz="4" w:space="0" w:color="000000"/>
            </w:tcBorders>
            <w:shd w:val="clear" w:color="auto" w:fill="auto"/>
            <w:vAlign w:val="center"/>
            <w:hideMark/>
          </w:tcPr>
          <w:p w14:paraId="1217F214" w14:textId="77777777" w:rsidR="002C6BE3" w:rsidRPr="002C6BE3" w:rsidRDefault="002C6BE3" w:rsidP="002C6BE3">
            <w:pPr>
              <w:jc w:val="center"/>
              <w:rPr>
                <w:color w:val="000000"/>
                <w:sz w:val="20"/>
                <w:szCs w:val="20"/>
              </w:rPr>
            </w:pPr>
            <w:r w:rsidRPr="002C6BE3">
              <w:rPr>
                <w:color w:val="000000"/>
                <w:sz w:val="20"/>
                <w:szCs w:val="20"/>
              </w:rPr>
              <w:t>1,868</w:t>
            </w:r>
          </w:p>
        </w:tc>
        <w:tc>
          <w:tcPr>
            <w:tcW w:w="945" w:type="dxa"/>
            <w:tcBorders>
              <w:top w:val="nil"/>
              <w:left w:val="nil"/>
              <w:bottom w:val="single" w:sz="4" w:space="0" w:color="000000"/>
              <w:right w:val="single" w:sz="4" w:space="0" w:color="000000"/>
            </w:tcBorders>
            <w:shd w:val="clear" w:color="auto" w:fill="auto"/>
            <w:vAlign w:val="center"/>
            <w:hideMark/>
          </w:tcPr>
          <w:p w14:paraId="3BAE9A92" w14:textId="77777777" w:rsidR="002C6BE3" w:rsidRPr="002C6BE3" w:rsidRDefault="002C6BE3" w:rsidP="002C6BE3">
            <w:pPr>
              <w:jc w:val="center"/>
              <w:rPr>
                <w:color w:val="000000"/>
                <w:sz w:val="20"/>
                <w:szCs w:val="20"/>
              </w:rPr>
            </w:pPr>
            <w:r w:rsidRPr="002C6BE3">
              <w:rPr>
                <w:color w:val="000000"/>
                <w:sz w:val="20"/>
                <w:szCs w:val="20"/>
              </w:rPr>
              <w:t>1,863</w:t>
            </w:r>
          </w:p>
        </w:tc>
        <w:tc>
          <w:tcPr>
            <w:tcW w:w="994" w:type="dxa"/>
            <w:tcBorders>
              <w:top w:val="nil"/>
              <w:left w:val="nil"/>
              <w:bottom w:val="single" w:sz="4" w:space="0" w:color="000000"/>
              <w:right w:val="single" w:sz="4" w:space="0" w:color="000000"/>
            </w:tcBorders>
            <w:shd w:val="clear" w:color="auto" w:fill="auto"/>
            <w:vAlign w:val="center"/>
            <w:hideMark/>
          </w:tcPr>
          <w:p w14:paraId="346C9A72" w14:textId="77777777" w:rsidR="002C6BE3" w:rsidRPr="002C6BE3" w:rsidRDefault="002C6BE3" w:rsidP="002C6BE3">
            <w:pPr>
              <w:jc w:val="center"/>
              <w:rPr>
                <w:color w:val="000000"/>
                <w:sz w:val="20"/>
                <w:szCs w:val="20"/>
              </w:rPr>
            </w:pPr>
            <w:r w:rsidRPr="002C6BE3">
              <w:rPr>
                <w:color w:val="000000"/>
                <w:sz w:val="20"/>
                <w:szCs w:val="20"/>
              </w:rPr>
              <w:t>0,03866</w:t>
            </w:r>
          </w:p>
        </w:tc>
        <w:tc>
          <w:tcPr>
            <w:tcW w:w="891" w:type="dxa"/>
            <w:tcBorders>
              <w:top w:val="nil"/>
              <w:left w:val="nil"/>
              <w:bottom w:val="single" w:sz="4" w:space="0" w:color="000000"/>
              <w:right w:val="single" w:sz="4" w:space="0" w:color="000000"/>
            </w:tcBorders>
            <w:shd w:val="clear" w:color="auto" w:fill="auto"/>
            <w:vAlign w:val="center"/>
            <w:hideMark/>
          </w:tcPr>
          <w:p w14:paraId="456DE539" w14:textId="77777777" w:rsidR="002C6BE3" w:rsidRPr="002C6BE3" w:rsidRDefault="002C6BE3" w:rsidP="002C6BE3">
            <w:pPr>
              <w:jc w:val="center"/>
              <w:rPr>
                <w:color w:val="000000"/>
                <w:sz w:val="20"/>
                <w:szCs w:val="20"/>
              </w:rPr>
            </w:pPr>
            <w:r w:rsidRPr="002C6BE3">
              <w:rPr>
                <w:color w:val="000000"/>
                <w:sz w:val="20"/>
                <w:szCs w:val="20"/>
              </w:rPr>
              <w:t>0,03866</w:t>
            </w:r>
          </w:p>
        </w:tc>
        <w:tc>
          <w:tcPr>
            <w:tcW w:w="927" w:type="dxa"/>
            <w:tcBorders>
              <w:top w:val="nil"/>
              <w:left w:val="nil"/>
              <w:bottom w:val="single" w:sz="4" w:space="0" w:color="000000"/>
              <w:right w:val="single" w:sz="4" w:space="0" w:color="000000"/>
            </w:tcBorders>
            <w:shd w:val="clear" w:color="auto" w:fill="auto"/>
            <w:vAlign w:val="center"/>
            <w:hideMark/>
          </w:tcPr>
          <w:p w14:paraId="23FFA56F" w14:textId="77777777" w:rsidR="002C6BE3" w:rsidRPr="002C6BE3" w:rsidRDefault="002C6BE3" w:rsidP="002C6BE3">
            <w:pPr>
              <w:jc w:val="center"/>
              <w:rPr>
                <w:color w:val="000000"/>
                <w:sz w:val="20"/>
                <w:szCs w:val="20"/>
              </w:rPr>
            </w:pPr>
            <w:r w:rsidRPr="002C6BE3">
              <w:rPr>
                <w:color w:val="000000"/>
                <w:sz w:val="20"/>
                <w:szCs w:val="20"/>
              </w:rPr>
              <w:t>0,312</w:t>
            </w:r>
          </w:p>
        </w:tc>
        <w:tc>
          <w:tcPr>
            <w:tcW w:w="927" w:type="dxa"/>
            <w:tcBorders>
              <w:top w:val="nil"/>
              <w:left w:val="nil"/>
              <w:bottom w:val="single" w:sz="4" w:space="0" w:color="000000"/>
              <w:right w:val="single" w:sz="4" w:space="0" w:color="000000"/>
            </w:tcBorders>
            <w:shd w:val="clear" w:color="auto" w:fill="auto"/>
            <w:vAlign w:val="center"/>
            <w:hideMark/>
          </w:tcPr>
          <w:p w14:paraId="217A521E" w14:textId="77777777" w:rsidR="002C6BE3" w:rsidRPr="002C6BE3" w:rsidRDefault="002C6BE3" w:rsidP="002C6BE3">
            <w:pPr>
              <w:jc w:val="center"/>
              <w:rPr>
                <w:color w:val="000000"/>
                <w:sz w:val="20"/>
                <w:szCs w:val="20"/>
              </w:rPr>
            </w:pPr>
            <w:r w:rsidRPr="002C6BE3">
              <w:rPr>
                <w:color w:val="000000"/>
                <w:sz w:val="20"/>
                <w:szCs w:val="20"/>
              </w:rPr>
              <w:t>-0,311</w:t>
            </w:r>
          </w:p>
        </w:tc>
      </w:tr>
      <w:tr w:rsidR="002C6BE3" w:rsidRPr="002C6BE3" w14:paraId="4008C49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496F252" w14:textId="77777777" w:rsidR="002C6BE3" w:rsidRPr="002C6BE3" w:rsidRDefault="002C6BE3" w:rsidP="002C6BE3">
            <w:pPr>
              <w:jc w:val="center"/>
              <w:rPr>
                <w:color w:val="000000"/>
                <w:sz w:val="20"/>
                <w:szCs w:val="20"/>
              </w:rPr>
            </w:pPr>
            <w:r w:rsidRPr="002C6BE3">
              <w:rPr>
                <w:color w:val="000000"/>
                <w:sz w:val="20"/>
                <w:szCs w:val="20"/>
              </w:rPr>
              <w:t>Уз-24</w:t>
            </w:r>
          </w:p>
        </w:tc>
        <w:tc>
          <w:tcPr>
            <w:tcW w:w="1883" w:type="dxa"/>
            <w:tcBorders>
              <w:top w:val="nil"/>
              <w:left w:val="nil"/>
              <w:bottom w:val="single" w:sz="4" w:space="0" w:color="000000"/>
              <w:right w:val="single" w:sz="4" w:space="0" w:color="000000"/>
            </w:tcBorders>
            <w:shd w:val="clear" w:color="auto" w:fill="auto"/>
            <w:vAlign w:val="center"/>
            <w:hideMark/>
          </w:tcPr>
          <w:p w14:paraId="6DDB1438" w14:textId="77777777" w:rsidR="002C6BE3" w:rsidRPr="002C6BE3" w:rsidRDefault="002C6BE3" w:rsidP="002C6BE3">
            <w:pPr>
              <w:jc w:val="center"/>
              <w:rPr>
                <w:color w:val="000000"/>
                <w:sz w:val="20"/>
                <w:szCs w:val="20"/>
              </w:rPr>
            </w:pPr>
            <w:r w:rsidRPr="002C6BE3">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08A39FC8" w14:textId="77777777" w:rsidR="002C6BE3" w:rsidRPr="002C6BE3" w:rsidRDefault="002C6BE3" w:rsidP="002C6BE3">
            <w:pPr>
              <w:jc w:val="center"/>
              <w:rPr>
                <w:color w:val="000000"/>
                <w:sz w:val="20"/>
                <w:szCs w:val="20"/>
              </w:rPr>
            </w:pPr>
            <w:r w:rsidRPr="002C6BE3">
              <w:rPr>
                <w:color w:val="000000"/>
                <w:sz w:val="20"/>
                <w:szCs w:val="20"/>
              </w:rPr>
              <w:t>35,19</w:t>
            </w:r>
          </w:p>
        </w:tc>
        <w:tc>
          <w:tcPr>
            <w:tcW w:w="1326" w:type="dxa"/>
            <w:tcBorders>
              <w:top w:val="nil"/>
              <w:left w:val="nil"/>
              <w:bottom w:val="single" w:sz="4" w:space="0" w:color="000000"/>
              <w:right w:val="single" w:sz="4" w:space="0" w:color="000000"/>
            </w:tcBorders>
            <w:shd w:val="clear" w:color="auto" w:fill="auto"/>
            <w:vAlign w:val="center"/>
            <w:hideMark/>
          </w:tcPr>
          <w:p w14:paraId="083583D1" w14:textId="77777777" w:rsidR="002C6BE3" w:rsidRPr="002C6BE3" w:rsidRDefault="002C6BE3" w:rsidP="002C6BE3">
            <w:pPr>
              <w:jc w:val="center"/>
              <w:rPr>
                <w:color w:val="000000"/>
                <w:sz w:val="20"/>
                <w:szCs w:val="20"/>
              </w:rPr>
            </w:pPr>
            <w:r w:rsidRPr="002C6BE3">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80E9955" w14:textId="77777777" w:rsidR="002C6BE3" w:rsidRPr="002C6BE3" w:rsidRDefault="002C6BE3" w:rsidP="002C6BE3">
            <w:pPr>
              <w:jc w:val="center"/>
              <w:rPr>
                <w:color w:val="000000"/>
                <w:sz w:val="20"/>
                <w:szCs w:val="20"/>
              </w:rPr>
            </w:pPr>
            <w:r w:rsidRPr="002C6BE3">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31D1265"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D576F39"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E52E94D" w14:textId="77777777" w:rsidR="002C6BE3" w:rsidRPr="002C6BE3" w:rsidRDefault="002C6BE3" w:rsidP="002C6BE3">
            <w:pPr>
              <w:jc w:val="center"/>
              <w:rPr>
                <w:color w:val="000000"/>
                <w:sz w:val="20"/>
                <w:szCs w:val="20"/>
              </w:rPr>
            </w:pPr>
            <w:r w:rsidRPr="002C6BE3">
              <w:rPr>
                <w:color w:val="000000"/>
                <w:sz w:val="20"/>
                <w:szCs w:val="20"/>
              </w:rPr>
              <w:t>2,4311</w:t>
            </w:r>
          </w:p>
        </w:tc>
        <w:tc>
          <w:tcPr>
            <w:tcW w:w="1314" w:type="dxa"/>
            <w:tcBorders>
              <w:top w:val="nil"/>
              <w:left w:val="nil"/>
              <w:bottom w:val="single" w:sz="4" w:space="0" w:color="000000"/>
              <w:right w:val="single" w:sz="4" w:space="0" w:color="000000"/>
            </w:tcBorders>
            <w:shd w:val="clear" w:color="auto" w:fill="auto"/>
            <w:vAlign w:val="center"/>
            <w:hideMark/>
          </w:tcPr>
          <w:p w14:paraId="6DCCF1BB" w14:textId="77777777" w:rsidR="002C6BE3" w:rsidRPr="002C6BE3" w:rsidRDefault="002C6BE3" w:rsidP="002C6BE3">
            <w:pPr>
              <w:jc w:val="center"/>
              <w:rPr>
                <w:color w:val="000000"/>
                <w:sz w:val="20"/>
                <w:szCs w:val="20"/>
              </w:rPr>
            </w:pPr>
            <w:r w:rsidRPr="002C6BE3">
              <w:rPr>
                <w:color w:val="000000"/>
                <w:sz w:val="20"/>
                <w:szCs w:val="20"/>
              </w:rPr>
              <w:t>-2,4275</w:t>
            </w:r>
          </w:p>
        </w:tc>
        <w:tc>
          <w:tcPr>
            <w:tcW w:w="1314" w:type="dxa"/>
            <w:tcBorders>
              <w:top w:val="nil"/>
              <w:left w:val="nil"/>
              <w:bottom w:val="single" w:sz="4" w:space="0" w:color="000000"/>
              <w:right w:val="single" w:sz="4" w:space="0" w:color="000000"/>
            </w:tcBorders>
            <w:shd w:val="clear" w:color="auto" w:fill="auto"/>
            <w:vAlign w:val="center"/>
            <w:hideMark/>
          </w:tcPr>
          <w:p w14:paraId="6A628D11" w14:textId="77777777" w:rsidR="002C6BE3" w:rsidRPr="002C6BE3" w:rsidRDefault="002C6BE3" w:rsidP="002C6BE3">
            <w:pPr>
              <w:jc w:val="center"/>
              <w:rPr>
                <w:color w:val="000000"/>
                <w:sz w:val="20"/>
                <w:szCs w:val="20"/>
              </w:rPr>
            </w:pPr>
            <w:r w:rsidRPr="002C6BE3">
              <w:rPr>
                <w:color w:val="000000"/>
                <w:sz w:val="20"/>
                <w:szCs w:val="20"/>
              </w:rPr>
              <w:t>0,258</w:t>
            </w:r>
          </w:p>
        </w:tc>
        <w:tc>
          <w:tcPr>
            <w:tcW w:w="1314" w:type="dxa"/>
            <w:tcBorders>
              <w:top w:val="nil"/>
              <w:left w:val="nil"/>
              <w:bottom w:val="single" w:sz="4" w:space="0" w:color="000000"/>
              <w:right w:val="single" w:sz="4" w:space="0" w:color="000000"/>
            </w:tcBorders>
            <w:shd w:val="clear" w:color="auto" w:fill="auto"/>
            <w:vAlign w:val="center"/>
            <w:hideMark/>
          </w:tcPr>
          <w:p w14:paraId="61CAA203" w14:textId="77777777" w:rsidR="002C6BE3" w:rsidRPr="002C6BE3" w:rsidRDefault="002C6BE3" w:rsidP="002C6BE3">
            <w:pPr>
              <w:jc w:val="center"/>
              <w:rPr>
                <w:color w:val="000000"/>
                <w:sz w:val="20"/>
                <w:szCs w:val="20"/>
              </w:rPr>
            </w:pPr>
            <w:r w:rsidRPr="002C6BE3">
              <w:rPr>
                <w:color w:val="000000"/>
                <w:sz w:val="20"/>
                <w:szCs w:val="20"/>
              </w:rPr>
              <w:t>0,258</w:t>
            </w:r>
          </w:p>
        </w:tc>
        <w:tc>
          <w:tcPr>
            <w:tcW w:w="1098" w:type="dxa"/>
            <w:tcBorders>
              <w:top w:val="nil"/>
              <w:left w:val="nil"/>
              <w:bottom w:val="single" w:sz="4" w:space="0" w:color="000000"/>
              <w:right w:val="single" w:sz="4" w:space="0" w:color="000000"/>
            </w:tcBorders>
            <w:shd w:val="clear" w:color="auto" w:fill="auto"/>
            <w:vAlign w:val="center"/>
            <w:hideMark/>
          </w:tcPr>
          <w:p w14:paraId="35B628F4" w14:textId="77777777" w:rsidR="002C6BE3" w:rsidRPr="002C6BE3" w:rsidRDefault="002C6BE3" w:rsidP="002C6BE3">
            <w:pPr>
              <w:jc w:val="center"/>
              <w:rPr>
                <w:color w:val="000000"/>
                <w:sz w:val="20"/>
                <w:szCs w:val="20"/>
              </w:rPr>
            </w:pPr>
            <w:r w:rsidRPr="002C6BE3">
              <w:rPr>
                <w:color w:val="000000"/>
                <w:sz w:val="20"/>
                <w:szCs w:val="20"/>
              </w:rPr>
              <w:t>53,657</w:t>
            </w:r>
          </w:p>
        </w:tc>
        <w:tc>
          <w:tcPr>
            <w:tcW w:w="1098" w:type="dxa"/>
            <w:tcBorders>
              <w:top w:val="nil"/>
              <w:left w:val="nil"/>
              <w:bottom w:val="single" w:sz="4" w:space="0" w:color="000000"/>
              <w:right w:val="single" w:sz="4" w:space="0" w:color="000000"/>
            </w:tcBorders>
            <w:shd w:val="clear" w:color="auto" w:fill="auto"/>
            <w:vAlign w:val="center"/>
            <w:hideMark/>
          </w:tcPr>
          <w:p w14:paraId="284DE6A5" w14:textId="77777777" w:rsidR="002C6BE3" w:rsidRPr="002C6BE3" w:rsidRDefault="002C6BE3" w:rsidP="002C6BE3">
            <w:pPr>
              <w:jc w:val="center"/>
              <w:rPr>
                <w:color w:val="000000"/>
                <w:sz w:val="20"/>
                <w:szCs w:val="20"/>
              </w:rPr>
            </w:pPr>
            <w:r w:rsidRPr="002C6BE3">
              <w:rPr>
                <w:color w:val="000000"/>
                <w:sz w:val="20"/>
                <w:szCs w:val="20"/>
              </w:rPr>
              <w:t>53,398</w:t>
            </w:r>
          </w:p>
        </w:tc>
        <w:tc>
          <w:tcPr>
            <w:tcW w:w="996" w:type="dxa"/>
            <w:tcBorders>
              <w:top w:val="nil"/>
              <w:left w:val="nil"/>
              <w:bottom w:val="single" w:sz="4" w:space="0" w:color="000000"/>
              <w:right w:val="single" w:sz="4" w:space="0" w:color="000000"/>
            </w:tcBorders>
            <w:shd w:val="clear" w:color="auto" w:fill="auto"/>
            <w:vAlign w:val="center"/>
            <w:hideMark/>
          </w:tcPr>
          <w:p w14:paraId="4F95FECA" w14:textId="77777777" w:rsidR="002C6BE3" w:rsidRPr="002C6BE3" w:rsidRDefault="002C6BE3" w:rsidP="002C6BE3">
            <w:pPr>
              <w:jc w:val="center"/>
              <w:rPr>
                <w:color w:val="000000"/>
                <w:sz w:val="20"/>
                <w:szCs w:val="20"/>
              </w:rPr>
            </w:pPr>
            <w:r w:rsidRPr="002C6BE3">
              <w:rPr>
                <w:color w:val="000000"/>
                <w:sz w:val="20"/>
                <w:szCs w:val="20"/>
              </w:rPr>
              <w:t>50,405</w:t>
            </w:r>
          </w:p>
        </w:tc>
        <w:tc>
          <w:tcPr>
            <w:tcW w:w="996" w:type="dxa"/>
            <w:tcBorders>
              <w:top w:val="nil"/>
              <w:left w:val="nil"/>
              <w:bottom w:val="single" w:sz="4" w:space="0" w:color="000000"/>
              <w:right w:val="single" w:sz="4" w:space="0" w:color="000000"/>
            </w:tcBorders>
            <w:shd w:val="clear" w:color="auto" w:fill="auto"/>
            <w:vAlign w:val="center"/>
            <w:hideMark/>
          </w:tcPr>
          <w:p w14:paraId="485C63B9" w14:textId="77777777" w:rsidR="002C6BE3" w:rsidRPr="002C6BE3" w:rsidRDefault="002C6BE3" w:rsidP="002C6BE3">
            <w:pPr>
              <w:jc w:val="center"/>
              <w:rPr>
                <w:color w:val="000000"/>
                <w:sz w:val="20"/>
                <w:szCs w:val="20"/>
              </w:rPr>
            </w:pPr>
            <w:r w:rsidRPr="002C6BE3">
              <w:rPr>
                <w:color w:val="000000"/>
                <w:sz w:val="20"/>
                <w:szCs w:val="20"/>
              </w:rPr>
              <w:t>50,148</w:t>
            </w:r>
          </w:p>
        </w:tc>
        <w:tc>
          <w:tcPr>
            <w:tcW w:w="1098" w:type="dxa"/>
            <w:tcBorders>
              <w:top w:val="nil"/>
              <w:left w:val="nil"/>
              <w:bottom w:val="single" w:sz="4" w:space="0" w:color="000000"/>
              <w:right w:val="single" w:sz="4" w:space="0" w:color="000000"/>
            </w:tcBorders>
            <w:shd w:val="clear" w:color="auto" w:fill="auto"/>
            <w:vAlign w:val="center"/>
            <w:hideMark/>
          </w:tcPr>
          <w:p w14:paraId="1B6A8FF8" w14:textId="77777777" w:rsidR="002C6BE3" w:rsidRPr="002C6BE3" w:rsidRDefault="002C6BE3" w:rsidP="002C6BE3">
            <w:pPr>
              <w:jc w:val="center"/>
              <w:rPr>
                <w:color w:val="000000"/>
                <w:sz w:val="20"/>
                <w:szCs w:val="20"/>
              </w:rPr>
            </w:pPr>
            <w:r w:rsidRPr="002C6BE3">
              <w:rPr>
                <w:color w:val="000000"/>
                <w:sz w:val="20"/>
                <w:szCs w:val="20"/>
              </w:rPr>
              <w:t>74,657</w:t>
            </w:r>
          </w:p>
        </w:tc>
        <w:tc>
          <w:tcPr>
            <w:tcW w:w="1098" w:type="dxa"/>
            <w:tcBorders>
              <w:top w:val="nil"/>
              <w:left w:val="nil"/>
              <w:bottom w:val="single" w:sz="4" w:space="0" w:color="000000"/>
              <w:right w:val="single" w:sz="4" w:space="0" w:color="000000"/>
            </w:tcBorders>
            <w:shd w:val="clear" w:color="auto" w:fill="auto"/>
            <w:vAlign w:val="center"/>
            <w:hideMark/>
          </w:tcPr>
          <w:p w14:paraId="6221D5D0" w14:textId="77777777" w:rsidR="002C6BE3" w:rsidRPr="002C6BE3" w:rsidRDefault="002C6BE3" w:rsidP="002C6BE3">
            <w:pPr>
              <w:jc w:val="center"/>
              <w:rPr>
                <w:color w:val="000000"/>
                <w:sz w:val="20"/>
                <w:szCs w:val="20"/>
              </w:rPr>
            </w:pPr>
            <w:r w:rsidRPr="002C6BE3">
              <w:rPr>
                <w:color w:val="000000"/>
                <w:sz w:val="20"/>
                <w:szCs w:val="20"/>
              </w:rPr>
              <w:t>74,398</w:t>
            </w:r>
          </w:p>
        </w:tc>
        <w:tc>
          <w:tcPr>
            <w:tcW w:w="996" w:type="dxa"/>
            <w:tcBorders>
              <w:top w:val="nil"/>
              <w:left w:val="nil"/>
              <w:bottom w:val="single" w:sz="4" w:space="0" w:color="000000"/>
              <w:right w:val="single" w:sz="4" w:space="0" w:color="000000"/>
            </w:tcBorders>
            <w:shd w:val="clear" w:color="auto" w:fill="auto"/>
            <w:vAlign w:val="center"/>
            <w:hideMark/>
          </w:tcPr>
          <w:p w14:paraId="471479A8" w14:textId="77777777" w:rsidR="002C6BE3" w:rsidRPr="002C6BE3" w:rsidRDefault="002C6BE3" w:rsidP="002C6BE3">
            <w:pPr>
              <w:jc w:val="center"/>
              <w:rPr>
                <w:color w:val="000000"/>
                <w:sz w:val="20"/>
                <w:szCs w:val="20"/>
              </w:rPr>
            </w:pPr>
            <w:r w:rsidRPr="002C6BE3">
              <w:rPr>
                <w:color w:val="000000"/>
                <w:sz w:val="20"/>
                <w:szCs w:val="20"/>
              </w:rPr>
              <w:t>71,405</w:t>
            </w:r>
          </w:p>
        </w:tc>
        <w:tc>
          <w:tcPr>
            <w:tcW w:w="996" w:type="dxa"/>
            <w:tcBorders>
              <w:top w:val="nil"/>
              <w:left w:val="nil"/>
              <w:bottom w:val="single" w:sz="4" w:space="0" w:color="000000"/>
              <w:right w:val="single" w:sz="4" w:space="0" w:color="000000"/>
            </w:tcBorders>
            <w:shd w:val="clear" w:color="auto" w:fill="auto"/>
            <w:vAlign w:val="center"/>
            <w:hideMark/>
          </w:tcPr>
          <w:p w14:paraId="778C0DDA" w14:textId="77777777" w:rsidR="002C6BE3" w:rsidRPr="002C6BE3" w:rsidRDefault="002C6BE3" w:rsidP="002C6BE3">
            <w:pPr>
              <w:jc w:val="center"/>
              <w:rPr>
                <w:color w:val="000000"/>
                <w:sz w:val="20"/>
                <w:szCs w:val="20"/>
              </w:rPr>
            </w:pPr>
            <w:r w:rsidRPr="002C6BE3">
              <w:rPr>
                <w:color w:val="000000"/>
                <w:sz w:val="20"/>
                <w:szCs w:val="20"/>
              </w:rPr>
              <w:t>71,148</w:t>
            </w:r>
          </w:p>
        </w:tc>
        <w:tc>
          <w:tcPr>
            <w:tcW w:w="1456" w:type="dxa"/>
            <w:tcBorders>
              <w:top w:val="nil"/>
              <w:left w:val="nil"/>
              <w:bottom w:val="single" w:sz="4" w:space="0" w:color="000000"/>
              <w:right w:val="single" w:sz="4" w:space="0" w:color="000000"/>
            </w:tcBorders>
            <w:shd w:val="clear" w:color="auto" w:fill="auto"/>
            <w:vAlign w:val="center"/>
            <w:hideMark/>
          </w:tcPr>
          <w:p w14:paraId="52FC4CA5" w14:textId="77777777" w:rsidR="002C6BE3" w:rsidRPr="002C6BE3" w:rsidRDefault="002C6BE3" w:rsidP="002C6BE3">
            <w:pPr>
              <w:jc w:val="center"/>
              <w:rPr>
                <w:color w:val="000000"/>
                <w:sz w:val="20"/>
                <w:szCs w:val="20"/>
              </w:rPr>
            </w:pPr>
            <w:r w:rsidRPr="002C6BE3">
              <w:rPr>
                <w:color w:val="000000"/>
                <w:sz w:val="20"/>
                <w:szCs w:val="20"/>
              </w:rPr>
              <w:t>3,509</w:t>
            </w:r>
          </w:p>
        </w:tc>
        <w:tc>
          <w:tcPr>
            <w:tcW w:w="1456" w:type="dxa"/>
            <w:tcBorders>
              <w:top w:val="nil"/>
              <w:left w:val="nil"/>
              <w:bottom w:val="single" w:sz="4" w:space="0" w:color="000000"/>
              <w:right w:val="single" w:sz="4" w:space="0" w:color="000000"/>
            </w:tcBorders>
            <w:shd w:val="clear" w:color="auto" w:fill="auto"/>
            <w:vAlign w:val="center"/>
            <w:hideMark/>
          </w:tcPr>
          <w:p w14:paraId="341537E0" w14:textId="77777777" w:rsidR="002C6BE3" w:rsidRPr="002C6BE3" w:rsidRDefault="002C6BE3" w:rsidP="002C6BE3">
            <w:pPr>
              <w:jc w:val="center"/>
              <w:rPr>
                <w:color w:val="000000"/>
                <w:sz w:val="20"/>
                <w:szCs w:val="20"/>
              </w:rPr>
            </w:pPr>
            <w:r w:rsidRPr="002C6BE3">
              <w:rPr>
                <w:color w:val="000000"/>
                <w:sz w:val="20"/>
                <w:szCs w:val="20"/>
              </w:rPr>
              <w:t>2,993</w:t>
            </w:r>
          </w:p>
        </w:tc>
        <w:tc>
          <w:tcPr>
            <w:tcW w:w="945" w:type="dxa"/>
            <w:tcBorders>
              <w:top w:val="nil"/>
              <w:left w:val="nil"/>
              <w:bottom w:val="single" w:sz="4" w:space="0" w:color="000000"/>
              <w:right w:val="single" w:sz="4" w:space="0" w:color="000000"/>
            </w:tcBorders>
            <w:shd w:val="clear" w:color="auto" w:fill="auto"/>
            <w:vAlign w:val="center"/>
            <w:hideMark/>
          </w:tcPr>
          <w:p w14:paraId="2D0D4F5D" w14:textId="77777777" w:rsidR="002C6BE3" w:rsidRPr="002C6BE3" w:rsidRDefault="002C6BE3" w:rsidP="002C6BE3">
            <w:pPr>
              <w:jc w:val="center"/>
              <w:rPr>
                <w:color w:val="000000"/>
                <w:sz w:val="20"/>
                <w:szCs w:val="20"/>
              </w:rPr>
            </w:pPr>
            <w:r w:rsidRPr="002C6BE3">
              <w:rPr>
                <w:color w:val="000000"/>
                <w:sz w:val="20"/>
                <w:szCs w:val="20"/>
              </w:rPr>
              <w:t>6,121</w:t>
            </w:r>
          </w:p>
        </w:tc>
        <w:tc>
          <w:tcPr>
            <w:tcW w:w="945" w:type="dxa"/>
            <w:tcBorders>
              <w:top w:val="nil"/>
              <w:left w:val="nil"/>
              <w:bottom w:val="single" w:sz="4" w:space="0" w:color="000000"/>
              <w:right w:val="single" w:sz="4" w:space="0" w:color="000000"/>
            </w:tcBorders>
            <w:shd w:val="clear" w:color="auto" w:fill="auto"/>
            <w:vAlign w:val="center"/>
            <w:hideMark/>
          </w:tcPr>
          <w:p w14:paraId="72AA6518" w14:textId="77777777" w:rsidR="002C6BE3" w:rsidRPr="002C6BE3" w:rsidRDefault="002C6BE3" w:rsidP="002C6BE3">
            <w:pPr>
              <w:jc w:val="center"/>
              <w:rPr>
                <w:color w:val="000000"/>
                <w:sz w:val="20"/>
                <w:szCs w:val="20"/>
              </w:rPr>
            </w:pPr>
            <w:r w:rsidRPr="002C6BE3">
              <w:rPr>
                <w:color w:val="000000"/>
                <w:sz w:val="20"/>
                <w:szCs w:val="20"/>
              </w:rPr>
              <w:t>6,103</w:t>
            </w:r>
          </w:p>
        </w:tc>
        <w:tc>
          <w:tcPr>
            <w:tcW w:w="994" w:type="dxa"/>
            <w:tcBorders>
              <w:top w:val="nil"/>
              <w:left w:val="nil"/>
              <w:bottom w:val="single" w:sz="4" w:space="0" w:color="000000"/>
              <w:right w:val="single" w:sz="4" w:space="0" w:color="000000"/>
            </w:tcBorders>
            <w:shd w:val="clear" w:color="auto" w:fill="auto"/>
            <w:vAlign w:val="center"/>
            <w:hideMark/>
          </w:tcPr>
          <w:p w14:paraId="0DF54069" w14:textId="77777777" w:rsidR="002C6BE3" w:rsidRPr="002C6BE3" w:rsidRDefault="002C6BE3" w:rsidP="002C6BE3">
            <w:pPr>
              <w:jc w:val="center"/>
              <w:rPr>
                <w:color w:val="000000"/>
                <w:sz w:val="20"/>
                <w:szCs w:val="20"/>
              </w:rPr>
            </w:pPr>
            <w:r w:rsidRPr="002C6BE3">
              <w:rPr>
                <w:color w:val="000000"/>
                <w:sz w:val="20"/>
                <w:szCs w:val="20"/>
              </w:rPr>
              <w:t>0,04949</w:t>
            </w:r>
          </w:p>
        </w:tc>
        <w:tc>
          <w:tcPr>
            <w:tcW w:w="891" w:type="dxa"/>
            <w:tcBorders>
              <w:top w:val="nil"/>
              <w:left w:val="nil"/>
              <w:bottom w:val="single" w:sz="4" w:space="0" w:color="000000"/>
              <w:right w:val="single" w:sz="4" w:space="0" w:color="000000"/>
            </w:tcBorders>
            <w:shd w:val="clear" w:color="auto" w:fill="auto"/>
            <w:vAlign w:val="center"/>
            <w:hideMark/>
          </w:tcPr>
          <w:p w14:paraId="14B4A4D5" w14:textId="77777777" w:rsidR="002C6BE3" w:rsidRPr="002C6BE3" w:rsidRDefault="002C6BE3" w:rsidP="002C6BE3">
            <w:pPr>
              <w:jc w:val="center"/>
              <w:rPr>
                <w:color w:val="000000"/>
                <w:sz w:val="20"/>
                <w:szCs w:val="20"/>
              </w:rPr>
            </w:pPr>
            <w:r w:rsidRPr="002C6BE3">
              <w:rPr>
                <w:color w:val="000000"/>
                <w:sz w:val="20"/>
                <w:szCs w:val="20"/>
              </w:rPr>
              <w:t>0,0495</w:t>
            </w:r>
          </w:p>
        </w:tc>
        <w:tc>
          <w:tcPr>
            <w:tcW w:w="927" w:type="dxa"/>
            <w:tcBorders>
              <w:top w:val="nil"/>
              <w:left w:val="nil"/>
              <w:bottom w:val="single" w:sz="4" w:space="0" w:color="000000"/>
              <w:right w:val="single" w:sz="4" w:space="0" w:color="000000"/>
            </w:tcBorders>
            <w:shd w:val="clear" w:color="auto" w:fill="auto"/>
            <w:vAlign w:val="center"/>
            <w:hideMark/>
          </w:tcPr>
          <w:p w14:paraId="71244B0E" w14:textId="77777777" w:rsidR="002C6BE3" w:rsidRPr="002C6BE3" w:rsidRDefault="002C6BE3" w:rsidP="002C6BE3">
            <w:pPr>
              <w:jc w:val="center"/>
              <w:rPr>
                <w:color w:val="000000"/>
                <w:sz w:val="20"/>
                <w:szCs w:val="20"/>
              </w:rPr>
            </w:pPr>
            <w:r w:rsidRPr="002C6BE3">
              <w:rPr>
                <w:color w:val="000000"/>
                <w:sz w:val="20"/>
                <w:szCs w:val="20"/>
              </w:rPr>
              <w:t>0,353</w:t>
            </w:r>
          </w:p>
        </w:tc>
        <w:tc>
          <w:tcPr>
            <w:tcW w:w="927" w:type="dxa"/>
            <w:tcBorders>
              <w:top w:val="nil"/>
              <w:left w:val="nil"/>
              <w:bottom w:val="single" w:sz="4" w:space="0" w:color="000000"/>
              <w:right w:val="single" w:sz="4" w:space="0" w:color="000000"/>
            </w:tcBorders>
            <w:shd w:val="clear" w:color="auto" w:fill="auto"/>
            <w:vAlign w:val="center"/>
            <w:hideMark/>
          </w:tcPr>
          <w:p w14:paraId="18604376" w14:textId="77777777" w:rsidR="002C6BE3" w:rsidRPr="002C6BE3" w:rsidRDefault="002C6BE3" w:rsidP="002C6BE3">
            <w:pPr>
              <w:jc w:val="center"/>
              <w:rPr>
                <w:color w:val="000000"/>
                <w:sz w:val="20"/>
                <w:szCs w:val="20"/>
              </w:rPr>
            </w:pPr>
            <w:r w:rsidRPr="002C6BE3">
              <w:rPr>
                <w:color w:val="000000"/>
                <w:sz w:val="20"/>
                <w:szCs w:val="20"/>
              </w:rPr>
              <w:t>-0,352</w:t>
            </w:r>
          </w:p>
        </w:tc>
      </w:tr>
      <w:tr w:rsidR="002C6BE3" w:rsidRPr="002C6BE3" w14:paraId="5BA072E8"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B6A633E" w14:textId="77777777" w:rsidR="002C6BE3" w:rsidRPr="002C6BE3" w:rsidRDefault="002C6BE3" w:rsidP="002C6BE3">
            <w:pPr>
              <w:jc w:val="center"/>
              <w:rPr>
                <w:color w:val="000000"/>
                <w:sz w:val="20"/>
                <w:szCs w:val="20"/>
              </w:rPr>
            </w:pPr>
            <w:r w:rsidRPr="002C6BE3">
              <w:rPr>
                <w:color w:val="000000"/>
                <w:sz w:val="20"/>
                <w:szCs w:val="20"/>
              </w:rPr>
              <w:t>ТК-12</w:t>
            </w:r>
          </w:p>
        </w:tc>
        <w:tc>
          <w:tcPr>
            <w:tcW w:w="1883" w:type="dxa"/>
            <w:tcBorders>
              <w:top w:val="nil"/>
              <w:left w:val="nil"/>
              <w:bottom w:val="single" w:sz="4" w:space="0" w:color="000000"/>
              <w:right w:val="single" w:sz="4" w:space="0" w:color="000000"/>
            </w:tcBorders>
            <w:shd w:val="clear" w:color="auto" w:fill="auto"/>
            <w:vAlign w:val="center"/>
            <w:hideMark/>
          </w:tcPr>
          <w:p w14:paraId="2B6E1692" w14:textId="77777777" w:rsidR="002C6BE3" w:rsidRPr="002C6BE3" w:rsidRDefault="002C6BE3" w:rsidP="002C6BE3">
            <w:pPr>
              <w:jc w:val="center"/>
              <w:rPr>
                <w:color w:val="000000"/>
                <w:sz w:val="20"/>
                <w:szCs w:val="20"/>
              </w:rPr>
            </w:pPr>
            <w:r w:rsidRPr="002C6BE3">
              <w:rPr>
                <w:color w:val="000000"/>
                <w:sz w:val="20"/>
                <w:szCs w:val="20"/>
              </w:rPr>
              <w:t>улица Каксина, 4А</w:t>
            </w:r>
          </w:p>
        </w:tc>
        <w:tc>
          <w:tcPr>
            <w:tcW w:w="796" w:type="dxa"/>
            <w:tcBorders>
              <w:top w:val="nil"/>
              <w:left w:val="nil"/>
              <w:bottom w:val="single" w:sz="4" w:space="0" w:color="000000"/>
              <w:right w:val="single" w:sz="4" w:space="0" w:color="000000"/>
            </w:tcBorders>
            <w:shd w:val="clear" w:color="auto" w:fill="auto"/>
            <w:vAlign w:val="center"/>
            <w:hideMark/>
          </w:tcPr>
          <w:p w14:paraId="396498BC" w14:textId="77777777" w:rsidR="002C6BE3" w:rsidRPr="002C6BE3" w:rsidRDefault="002C6BE3" w:rsidP="002C6BE3">
            <w:pPr>
              <w:jc w:val="center"/>
              <w:rPr>
                <w:color w:val="000000"/>
                <w:sz w:val="20"/>
                <w:szCs w:val="20"/>
              </w:rPr>
            </w:pPr>
            <w:r w:rsidRPr="002C6BE3">
              <w:rPr>
                <w:color w:val="000000"/>
                <w:sz w:val="20"/>
                <w:szCs w:val="20"/>
              </w:rPr>
              <w:t>50,68</w:t>
            </w:r>
          </w:p>
        </w:tc>
        <w:tc>
          <w:tcPr>
            <w:tcW w:w="1326" w:type="dxa"/>
            <w:tcBorders>
              <w:top w:val="nil"/>
              <w:left w:val="nil"/>
              <w:bottom w:val="single" w:sz="4" w:space="0" w:color="000000"/>
              <w:right w:val="single" w:sz="4" w:space="0" w:color="000000"/>
            </w:tcBorders>
            <w:shd w:val="clear" w:color="auto" w:fill="auto"/>
            <w:vAlign w:val="center"/>
            <w:hideMark/>
          </w:tcPr>
          <w:p w14:paraId="634438E4" w14:textId="77777777" w:rsidR="002C6BE3" w:rsidRPr="002C6BE3" w:rsidRDefault="002C6BE3" w:rsidP="002C6BE3">
            <w:pPr>
              <w:jc w:val="center"/>
              <w:rPr>
                <w:color w:val="000000"/>
                <w:sz w:val="20"/>
                <w:szCs w:val="20"/>
              </w:rPr>
            </w:pPr>
            <w:r w:rsidRPr="002C6BE3">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4B475F70" w14:textId="77777777" w:rsidR="002C6BE3" w:rsidRPr="002C6BE3" w:rsidRDefault="002C6BE3" w:rsidP="002C6BE3">
            <w:pPr>
              <w:jc w:val="center"/>
              <w:rPr>
                <w:color w:val="000000"/>
                <w:sz w:val="20"/>
                <w:szCs w:val="20"/>
              </w:rPr>
            </w:pPr>
            <w:r w:rsidRPr="002C6BE3">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0C253903"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B08DC1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DF03A71" w14:textId="77777777" w:rsidR="002C6BE3" w:rsidRPr="002C6BE3" w:rsidRDefault="002C6BE3" w:rsidP="002C6BE3">
            <w:pPr>
              <w:jc w:val="center"/>
              <w:rPr>
                <w:color w:val="000000"/>
                <w:sz w:val="20"/>
                <w:szCs w:val="20"/>
              </w:rPr>
            </w:pPr>
            <w:r w:rsidRPr="002C6BE3">
              <w:rPr>
                <w:color w:val="000000"/>
                <w:sz w:val="20"/>
                <w:szCs w:val="20"/>
              </w:rPr>
              <w:t>2,8581</w:t>
            </w:r>
          </w:p>
        </w:tc>
        <w:tc>
          <w:tcPr>
            <w:tcW w:w="1314" w:type="dxa"/>
            <w:tcBorders>
              <w:top w:val="nil"/>
              <w:left w:val="nil"/>
              <w:bottom w:val="single" w:sz="4" w:space="0" w:color="000000"/>
              <w:right w:val="single" w:sz="4" w:space="0" w:color="000000"/>
            </w:tcBorders>
            <w:shd w:val="clear" w:color="auto" w:fill="auto"/>
            <w:vAlign w:val="center"/>
            <w:hideMark/>
          </w:tcPr>
          <w:p w14:paraId="33FEE3F5" w14:textId="77777777" w:rsidR="002C6BE3" w:rsidRPr="002C6BE3" w:rsidRDefault="002C6BE3" w:rsidP="002C6BE3">
            <w:pPr>
              <w:jc w:val="center"/>
              <w:rPr>
                <w:color w:val="000000"/>
                <w:sz w:val="20"/>
                <w:szCs w:val="20"/>
              </w:rPr>
            </w:pPr>
            <w:r w:rsidRPr="002C6BE3">
              <w:rPr>
                <w:color w:val="000000"/>
                <w:sz w:val="20"/>
                <w:szCs w:val="20"/>
              </w:rPr>
              <w:t>-2,8529</w:t>
            </w:r>
          </w:p>
        </w:tc>
        <w:tc>
          <w:tcPr>
            <w:tcW w:w="1314" w:type="dxa"/>
            <w:tcBorders>
              <w:top w:val="nil"/>
              <w:left w:val="nil"/>
              <w:bottom w:val="single" w:sz="4" w:space="0" w:color="000000"/>
              <w:right w:val="single" w:sz="4" w:space="0" w:color="000000"/>
            </w:tcBorders>
            <w:shd w:val="clear" w:color="auto" w:fill="auto"/>
            <w:vAlign w:val="center"/>
            <w:hideMark/>
          </w:tcPr>
          <w:p w14:paraId="547BFEDA" w14:textId="77777777" w:rsidR="002C6BE3" w:rsidRPr="002C6BE3" w:rsidRDefault="002C6BE3" w:rsidP="002C6BE3">
            <w:pPr>
              <w:jc w:val="center"/>
              <w:rPr>
                <w:color w:val="000000"/>
                <w:sz w:val="20"/>
                <w:szCs w:val="20"/>
              </w:rPr>
            </w:pPr>
            <w:r w:rsidRPr="002C6BE3">
              <w:rPr>
                <w:color w:val="000000"/>
                <w:sz w:val="20"/>
                <w:szCs w:val="20"/>
              </w:rPr>
              <w:t>0,013</w:t>
            </w:r>
          </w:p>
        </w:tc>
        <w:tc>
          <w:tcPr>
            <w:tcW w:w="1314" w:type="dxa"/>
            <w:tcBorders>
              <w:top w:val="nil"/>
              <w:left w:val="nil"/>
              <w:bottom w:val="single" w:sz="4" w:space="0" w:color="000000"/>
              <w:right w:val="single" w:sz="4" w:space="0" w:color="000000"/>
            </w:tcBorders>
            <w:shd w:val="clear" w:color="auto" w:fill="auto"/>
            <w:vAlign w:val="center"/>
            <w:hideMark/>
          </w:tcPr>
          <w:p w14:paraId="33ECCAA9" w14:textId="77777777" w:rsidR="002C6BE3" w:rsidRPr="002C6BE3" w:rsidRDefault="002C6BE3" w:rsidP="002C6BE3">
            <w:pPr>
              <w:jc w:val="center"/>
              <w:rPr>
                <w:color w:val="000000"/>
                <w:sz w:val="20"/>
                <w:szCs w:val="20"/>
              </w:rPr>
            </w:pPr>
            <w:r w:rsidRPr="002C6BE3">
              <w:rPr>
                <w:color w:val="000000"/>
                <w:sz w:val="20"/>
                <w:szCs w:val="20"/>
              </w:rPr>
              <w:t>0,013</w:t>
            </w:r>
          </w:p>
        </w:tc>
        <w:tc>
          <w:tcPr>
            <w:tcW w:w="1098" w:type="dxa"/>
            <w:tcBorders>
              <w:top w:val="nil"/>
              <w:left w:val="nil"/>
              <w:bottom w:val="single" w:sz="4" w:space="0" w:color="000000"/>
              <w:right w:val="single" w:sz="4" w:space="0" w:color="000000"/>
            </w:tcBorders>
            <w:shd w:val="clear" w:color="auto" w:fill="auto"/>
            <w:vAlign w:val="center"/>
            <w:hideMark/>
          </w:tcPr>
          <w:p w14:paraId="1E278A97" w14:textId="77777777" w:rsidR="002C6BE3" w:rsidRPr="002C6BE3" w:rsidRDefault="002C6BE3" w:rsidP="002C6BE3">
            <w:pPr>
              <w:jc w:val="center"/>
              <w:rPr>
                <w:color w:val="000000"/>
                <w:sz w:val="20"/>
                <w:szCs w:val="20"/>
              </w:rPr>
            </w:pPr>
            <w:r w:rsidRPr="002C6BE3">
              <w:rPr>
                <w:color w:val="000000"/>
                <w:sz w:val="20"/>
                <w:szCs w:val="20"/>
              </w:rPr>
              <w:t>52,944</w:t>
            </w:r>
          </w:p>
        </w:tc>
        <w:tc>
          <w:tcPr>
            <w:tcW w:w="1098" w:type="dxa"/>
            <w:tcBorders>
              <w:top w:val="nil"/>
              <w:left w:val="nil"/>
              <w:bottom w:val="single" w:sz="4" w:space="0" w:color="000000"/>
              <w:right w:val="single" w:sz="4" w:space="0" w:color="000000"/>
            </w:tcBorders>
            <w:shd w:val="clear" w:color="auto" w:fill="auto"/>
            <w:vAlign w:val="center"/>
            <w:hideMark/>
          </w:tcPr>
          <w:p w14:paraId="6DFC8A7C" w14:textId="77777777" w:rsidR="002C6BE3" w:rsidRPr="002C6BE3" w:rsidRDefault="002C6BE3" w:rsidP="002C6BE3">
            <w:pPr>
              <w:jc w:val="center"/>
              <w:rPr>
                <w:color w:val="000000"/>
                <w:sz w:val="20"/>
                <w:szCs w:val="20"/>
              </w:rPr>
            </w:pPr>
            <w:r w:rsidRPr="002C6BE3">
              <w:rPr>
                <w:color w:val="000000"/>
                <w:sz w:val="20"/>
                <w:szCs w:val="20"/>
              </w:rPr>
              <w:t>52,93</w:t>
            </w:r>
          </w:p>
        </w:tc>
        <w:tc>
          <w:tcPr>
            <w:tcW w:w="996" w:type="dxa"/>
            <w:tcBorders>
              <w:top w:val="nil"/>
              <w:left w:val="nil"/>
              <w:bottom w:val="single" w:sz="4" w:space="0" w:color="000000"/>
              <w:right w:val="single" w:sz="4" w:space="0" w:color="000000"/>
            </w:tcBorders>
            <w:shd w:val="clear" w:color="auto" w:fill="auto"/>
            <w:vAlign w:val="center"/>
            <w:hideMark/>
          </w:tcPr>
          <w:p w14:paraId="0C59A9C4" w14:textId="77777777" w:rsidR="002C6BE3" w:rsidRPr="002C6BE3" w:rsidRDefault="002C6BE3" w:rsidP="002C6BE3">
            <w:pPr>
              <w:jc w:val="center"/>
              <w:rPr>
                <w:color w:val="000000"/>
                <w:sz w:val="20"/>
                <w:szCs w:val="20"/>
              </w:rPr>
            </w:pPr>
            <w:r w:rsidRPr="002C6BE3">
              <w:rPr>
                <w:color w:val="000000"/>
                <w:sz w:val="20"/>
                <w:szCs w:val="20"/>
              </w:rPr>
              <w:t>48,796</w:t>
            </w:r>
          </w:p>
        </w:tc>
        <w:tc>
          <w:tcPr>
            <w:tcW w:w="996" w:type="dxa"/>
            <w:tcBorders>
              <w:top w:val="nil"/>
              <w:left w:val="nil"/>
              <w:bottom w:val="single" w:sz="4" w:space="0" w:color="000000"/>
              <w:right w:val="single" w:sz="4" w:space="0" w:color="000000"/>
            </w:tcBorders>
            <w:shd w:val="clear" w:color="auto" w:fill="auto"/>
            <w:vAlign w:val="center"/>
            <w:hideMark/>
          </w:tcPr>
          <w:p w14:paraId="66D27B46" w14:textId="77777777" w:rsidR="002C6BE3" w:rsidRPr="002C6BE3" w:rsidRDefault="002C6BE3" w:rsidP="002C6BE3">
            <w:pPr>
              <w:jc w:val="center"/>
              <w:rPr>
                <w:color w:val="000000"/>
                <w:sz w:val="20"/>
                <w:szCs w:val="20"/>
              </w:rPr>
            </w:pPr>
            <w:r w:rsidRPr="002C6BE3">
              <w:rPr>
                <w:color w:val="000000"/>
                <w:sz w:val="20"/>
                <w:szCs w:val="20"/>
              </w:rPr>
              <w:t>48,783</w:t>
            </w:r>
          </w:p>
        </w:tc>
        <w:tc>
          <w:tcPr>
            <w:tcW w:w="1098" w:type="dxa"/>
            <w:tcBorders>
              <w:top w:val="nil"/>
              <w:left w:val="nil"/>
              <w:bottom w:val="single" w:sz="4" w:space="0" w:color="000000"/>
              <w:right w:val="single" w:sz="4" w:space="0" w:color="000000"/>
            </w:tcBorders>
            <w:shd w:val="clear" w:color="auto" w:fill="auto"/>
            <w:vAlign w:val="center"/>
            <w:hideMark/>
          </w:tcPr>
          <w:p w14:paraId="33D019AD" w14:textId="77777777" w:rsidR="002C6BE3" w:rsidRPr="002C6BE3" w:rsidRDefault="002C6BE3" w:rsidP="002C6BE3">
            <w:pPr>
              <w:jc w:val="center"/>
              <w:rPr>
                <w:color w:val="000000"/>
                <w:sz w:val="20"/>
                <w:szCs w:val="20"/>
              </w:rPr>
            </w:pPr>
            <w:r w:rsidRPr="002C6BE3">
              <w:rPr>
                <w:color w:val="000000"/>
                <w:sz w:val="20"/>
                <w:szCs w:val="20"/>
              </w:rPr>
              <w:t>74,944</w:t>
            </w:r>
          </w:p>
        </w:tc>
        <w:tc>
          <w:tcPr>
            <w:tcW w:w="1098" w:type="dxa"/>
            <w:tcBorders>
              <w:top w:val="nil"/>
              <w:left w:val="nil"/>
              <w:bottom w:val="single" w:sz="4" w:space="0" w:color="000000"/>
              <w:right w:val="single" w:sz="4" w:space="0" w:color="000000"/>
            </w:tcBorders>
            <w:shd w:val="clear" w:color="auto" w:fill="auto"/>
            <w:vAlign w:val="center"/>
            <w:hideMark/>
          </w:tcPr>
          <w:p w14:paraId="5175D53E" w14:textId="77777777" w:rsidR="002C6BE3" w:rsidRPr="002C6BE3" w:rsidRDefault="002C6BE3" w:rsidP="002C6BE3">
            <w:pPr>
              <w:jc w:val="center"/>
              <w:rPr>
                <w:color w:val="000000"/>
                <w:sz w:val="20"/>
                <w:szCs w:val="20"/>
              </w:rPr>
            </w:pPr>
            <w:r w:rsidRPr="002C6BE3">
              <w:rPr>
                <w:color w:val="000000"/>
                <w:sz w:val="20"/>
                <w:szCs w:val="20"/>
              </w:rPr>
              <w:t>74,93</w:t>
            </w:r>
          </w:p>
        </w:tc>
        <w:tc>
          <w:tcPr>
            <w:tcW w:w="996" w:type="dxa"/>
            <w:tcBorders>
              <w:top w:val="nil"/>
              <w:left w:val="nil"/>
              <w:bottom w:val="single" w:sz="4" w:space="0" w:color="000000"/>
              <w:right w:val="single" w:sz="4" w:space="0" w:color="000000"/>
            </w:tcBorders>
            <w:shd w:val="clear" w:color="auto" w:fill="auto"/>
            <w:vAlign w:val="center"/>
            <w:hideMark/>
          </w:tcPr>
          <w:p w14:paraId="30828BBC" w14:textId="77777777" w:rsidR="002C6BE3" w:rsidRPr="002C6BE3" w:rsidRDefault="002C6BE3" w:rsidP="002C6BE3">
            <w:pPr>
              <w:jc w:val="center"/>
              <w:rPr>
                <w:color w:val="000000"/>
                <w:sz w:val="20"/>
                <w:szCs w:val="20"/>
              </w:rPr>
            </w:pPr>
            <w:r w:rsidRPr="002C6BE3">
              <w:rPr>
                <w:color w:val="000000"/>
                <w:sz w:val="20"/>
                <w:szCs w:val="20"/>
              </w:rPr>
              <w:t>70,796</w:t>
            </w:r>
          </w:p>
        </w:tc>
        <w:tc>
          <w:tcPr>
            <w:tcW w:w="996" w:type="dxa"/>
            <w:tcBorders>
              <w:top w:val="nil"/>
              <w:left w:val="nil"/>
              <w:bottom w:val="single" w:sz="4" w:space="0" w:color="000000"/>
              <w:right w:val="single" w:sz="4" w:space="0" w:color="000000"/>
            </w:tcBorders>
            <w:shd w:val="clear" w:color="auto" w:fill="auto"/>
            <w:vAlign w:val="center"/>
            <w:hideMark/>
          </w:tcPr>
          <w:p w14:paraId="1B376778" w14:textId="77777777" w:rsidR="002C6BE3" w:rsidRPr="002C6BE3" w:rsidRDefault="002C6BE3" w:rsidP="002C6BE3">
            <w:pPr>
              <w:jc w:val="center"/>
              <w:rPr>
                <w:color w:val="000000"/>
                <w:sz w:val="20"/>
                <w:szCs w:val="20"/>
              </w:rPr>
            </w:pPr>
            <w:r w:rsidRPr="002C6BE3">
              <w:rPr>
                <w:color w:val="000000"/>
                <w:sz w:val="20"/>
                <w:szCs w:val="20"/>
              </w:rPr>
              <w:t>70,783</w:t>
            </w:r>
          </w:p>
        </w:tc>
        <w:tc>
          <w:tcPr>
            <w:tcW w:w="1456" w:type="dxa"/>
            <w:tcBorders>
              <w:top w:val="nil"/>
              <w:left w:val="nil"/>
              <w:bottom w:val="single" w:sz="4" w:space="0" w:color="000000"/>
              <w:right w:val="single" w:sz="4" w:space="0" w:color="000000"/>
            </w:tcBorders>
            <w:shd w:val="clear" w:color="auto" w:fill="auto"/>
            <w:vAlign w:val="center"/>
            <w:hideMark/>
          </w:tcPr>
          <w:p w14:paraId="3789149A" w14:textId="77777777" w:rsidR="002C6BE3" w:rsidRPr="002C6BE3" w:rsidRDefault="002C6BE3" w:rsidP="002C6BE3">
            <w:pPr>
              <w:jc w:val="center"/>
              <w:rPr>
                <w:color w:val="000000"/>
                <w:sz w:val="20"/>
                <w:szCs w:val="20"/>
              </w:rPr>
            </w:pPr>
            <w:r w:rsidRPr="002C6BE3">
              <w:rPr>
                <w:color w:val="000000"/>
                <w:sz w:val="20"/>
                <w:szCs w:val="20"/>
              </w:rPr>
              <w:t>4,16</w:t>
            </w:r>
          </w:p>
        </w:tc>
        <w:tc>
          <w:tcPr>
            <w:tcW w:w="1456" w:type="dxa"/>
            <w:tcBorders>
              <w:top w:val="nil"/>
              <w:left w:val="nil"/>
              <w:bottom w:val="single" w:sz="4" w:space="0" w:color="000000"/>
              <w:right w:val="single" w:sz="4" w:space="0" w:color="000000"/>
            </w:tcBorders>
            <w:shd w:val="clear" w:color="auto" w:fill="auto"/>
            <w:vAlign w:val="center"/>
            <w:hideMark/>
          </w:tcPr>
          <w:p w14:paraId="20E81FA7" w14:textId="77777777" w:rsidR="002C6BE3" w:rsidRPr="002C6BE3" w:rsidRDefault="002C6BE3" w:rsidP="002C6BE3">
            <w:pPr>
              <w:jc w:val="center"/>
              <w:rPr>
                <w:color w:val="000000"/>
                <w:sz w:val="20"/>
                <w:szCs w:val="20"/>
              </w:rPr>
            </w:pPr>
            <w:r w:rsidRPr="002C6BE3">
              <w:rPr>
                <w:color w:val="000000"/>
                <w:sz w:val="20"/>
                <w:szCs w:val="20"/>
              </w:rPr>
              <w:t>4,134</w:t>
            </w:r>
          </w:p>
        </w:tc>
        <w:tc>
          <w:tcPr>
            <w:tcW w:w="945" w:type="dxa"/>
            <w:tcBorders>
              <w:top w:val="nil"/>
              <w:left w:val="nil"/>
              <w:bottom w:val="single" w:sz="4" w:space="0" w:color="000000"/>
              <w:right w:val="single" w:sz="4" w:space="0" w:color="000000"/>
            </w:tcBorders>
            <w:shd w:val="clear" w:color="auto" w:fill="auto"/>
            <w:vAlign w:val="center"/>
            <w:hideMark/>
          </w:tcPr>
          <w:p w14:paraId="04131CFE" w14:textId="77777777" w:rsidR="002C6BE3" w:rsidRPr="002C6BE3" w:rsidRDefault="002C6BE3" w:rsidP="002C6BE3">
            <w:pPr>
              <w:jc w:val="center"/>
              <w:rPr>
                <w:color w:val="000000"/>
                <w:sz w:val="20"/>
                <w:szCs w:val="20"/>
              </w:rPr>
            </w:pPr>
            <w:r w:rsidRPr="002C6BE3">
              <w:rPr>
                <w:color w:val="000000"/>
                <w:sz w:val="20"/>
                <w:szCs w:val="20"/>
              </w:rPr>
              <w:t>0,214</w:t>
            </w:r>
          </w:p>
        </w:tc>
        <w:tc>
          <w:tcPr>
            <w:tcW w:w="945" w:type="dxa"/>
            <w:tcBorders>
              <w:top w:val="nil"/>
              <w:left w:val="nil"/>
              <w:bottom w:val="single" w:sz="4" w:space="0" w:color="000000"/>
              <w:right w:val="single" w:sz="4" w:space="0" w:color="000000"/>
            </w:tcBorders>
            <w:shd w:val="clear" w:color="auto" w:fill="auto"/>
            <w:vAlign w:val="center"/>
            <w:hideMark/>
          </w:tcPr>
          <w:p w14:paraId="6C4BEF26" w14:textId="77777777" w:rsidR="002C6BE3" w:rsidRPr="002C6BE3" w:rsidRDefault="002C6BE3" w:rsidP="002C6BE3">
            <w:pPr>
              <w:jc w:val="center"/>
              <w:rPr>
                <w:color w:val="000000"/>
                <w:sz w:val="20"/>
                <w:szCs w:val="20"/>
              </w:rPr>
            </w:pPr>
            <w:r w:rsidRPr="002C6BE3">
              <w:rPr>
                <w:color w:val="000000"/>
                <w:sz w:val="20"/>
                <w:szCs w:val="20"/>
              </w:rPr>
              <w:t>0,213</w:t>
            </w:r>
          </w:p>
        </w:tc>
        <w:tc>
          <w:tcPr>
            <w:tcW w:w="994" w:type="dxa"/>
            <w:tcBorders>
              <w:top w:val="nil"/>
              <w:left w:val="nil"/>
              <w:bottom w:val="single" w:sz="4" w:space="0" w:color="000000"/>
              <w:right w:val="single" w:sz="4" w:space="0" w:color="000000"/>
            </w:tcBorders>
            <w:shd w:val="clear" w:color="auto" w:fill="auto"/>
            <w:vAlign w:val="center"/>
            <w:hideMark/>
          </w:tcPr>
          <w:p w14:paraId="38226B75" w14:textId="77777777" w:rsidR="002C6BE3" w:rsidRPr="002C6BE3" w:rsidRDefault="002C6BE3" w:rsidP="002C6BE3">
            <w:pPr>
              <w:jc w:val="center"/>
              <w:rPr>
                <w:color w:val="000000"/>
                <w:sz w:val="20"/>
                <w:szCs w:val="20"/>
              </w:rPr>
            </w:pPr>
            <w:r w:rsidRPr="002C6BE3">
              <w:rPr>
                <w:color w:val="000000"/>
                <w:sz w:val="20"/>
                <w:szCs w:val="20"/>
              </w:rPr>
              <w:t>0,04007</w:t>
            </w:r>
          </w:p>
        </w:tc>
        <w:tc>
          <w:tcPr>
            <w:tcW w:w="891" w:type="dxa"/>
            <w:tcBorders>
              <w:top w:val="nil"/>
              <w:left w:val="nil"/>
              <w:bottom w:val="single" w:sz="4" w:space="0" w:color="000000"/>
              <w:right w:val="single" w:sz="4" w:space="0" w:color="000000"/>
            </w:tcBorders>
            <w:shd w:val="clear" w:color="auto" w:fill="auto"/>
            <w:vAlign w:val="center"/>
            <w:hideMark/>
          </w:tcPr>
          <w:p w14:paraId="1B813BA7" w14:textId="77777777" w:rsidR="002C6BE3" w:rsidRPr="002C6BE3" w:rsidRDefault="002C6BE3" w:rsidP="002C6BE3">
            <w:pPr>
              <w:jc w:val="center"/>
              <w:rPr>
                <w:color w:val="000000"/>
                <w:sz w:val="20"/>
                <w:szCs w:val="20"/>
              </w:rPr>
            </w:pPr>
            <w:r w:rsidRPr="002C6BE3">
              <w:rPr>
                <w:color w:val="000000"/>
                <w:sz w:val="20"/>
                <w:szCs w:val="20"/>
              </w:rPr>
              <w:t>0,04007</w:t>
            </w:r>
          </w:p>
        </w:tc>
        <w:tc>
          <w:tcPr>
            <w:tcW w:w="927" w:type="dxa"/>
            <w:tcBorders>
              <w:top w:val="nil"/>
              <w:left w:val="nil"/>
              <w:bottom w:val="single" w:sz="4" w:space="0" w:color="000000"/>
              <w:right w:val="single" w:sz="4" w:space="0" w:color="000000"/>
            </w:tcBorders>
            <w:shd w:val="clear" w:color="auto" w:fill="auto"/>
            <w:vAlign w:val="center"/>
            <w:hideMark/>
          </w:tcPr>
          <w:p w14:paraId="47DA2878" w14:textId="77777777" w:rsidR="002C6BE3" w:rsidRPr="002C6BE3" w:rsidRDefault="002C6BE3" w:rsidP="002C6BE3">
            <w:pPr>
              <w:jc w:val="center"/>
              <w:rPr>
                <w:color w:val="000000"/>
                <w:sz w:val="20"/>
                <w:szCs w:val="20"/>
              </w:rPr>
            </w:pPr>
            <w:r w:rsidRPr="002C6BE3">
              <w:rPr>
                <w:color w:val="000000"/>
                <w:sz w:val="20"/>
                <w:szCs w:val="20"/>
              </w:rPr>
              <w:t>0,104</w:t>
            </w:r>
          </w:p>
        </w:tc>
        <w:tc>
          <w:tcPr>
            <w:tcW w:w="927" w:type="dxa"/>
            <w:tcBorders>
              <w:top w:val="nil"/>
              <w:left w:val="nil"/>
              <w:bottom w:val="single" w:sz="4" w:space="0" w:color="000000"/>
              <w:right w:val="single" w:sz="4" w:space="0" w:color="000000"/>
            </w:tcBorders>
            <w:shd w:val="clear" w:color="auto" w:fill="auto"/>
            <w:vAlign w:val="center"/>
            <w:hideMark/>
          </w:tcPr>
          <w:p w14:paraId="174F6348" w14:textId="77777777" w:rsidR="002C6BE3" w:rsidRPr="002C6BE3" w:rsidRDefault="002C6BE3" w:rsidP="002C6BE3">
            <w:pPr>
              <w:jc w:val="center"/>
              <w:rPr>
                <w:color w:val="000000"/>
                <w:sz w:val="20"/>
                <w:szCs w:val="20"/>
              </w:rPr>
            </w:pPr>
            <w:r w:rsidRPr="002C6BE3">
              <w:rPr>
                <w:color w:val="000000"/>
                <w:sz w:val="20"/>
                <w:szCs w:val="20"/>
              </w:rPr>
              <w:t>-0,103</w:t>
            </w:r>
          </w:p>
        </w:tc>
      </w:tr>
      <w:tr w:rsidR="002C6BE3" w:rsidRPr="002C6BE3" w14:paraId="3BCE7DB5" w14:textId="77777777" w:rsidTr="002C6BE3">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5651F80" w14:textId="77777777" w:rsidR="002C6BE3" w:rsidRPr="002C6BE3" w:rsidRDefault="002C6BE3" w:rsidP="002C6BE3">
            <w:pPr>
              <w:jc w:val="center"/>
              <w:rPr>
                <w:color w:val="000000"/>
                <w:sz w:val="20"/>
                <w:szCs w:val="20"/>
              </w:rPr>
            </w:pPr>
            <w:r w:rsidRPr="002C6BE3">
              <w:rPr>
                <w:color w:val="000000"/>
                <w:sz w:val="20"/>
                <w:szCs w:val="20"/>
              </w:rPr>
              <w:t>Уз-32</w:t>
            </w:r>
          </w:p>
        </w:tc>
        <w:tc>
          <w:tcPr>
            <w:tcW w:w="1883" w:type="dxa"/>
            <w:tcBorders>
              <w:top w:val="nil"/>
              <w:left w:val="nil"/>
              <w:bottom w:val="single" w:sz="4" w:space="0" w:color="000000"/>
              <w:right w:val="single" w:sz="4" w:space="0" w:color="000000"/>
            </w:tcBorders>
            <w:shd w:val="clear" w:color="auto" w:fill="auto"/>
            <w:vAlign w:val="center"/>
            <w:hideMark/>
          </w:tcPr>
          <w:p w14:paraId="03763697" w14:textId="77777777" w:rsidR="002C6BE3" w:rsidRPr="002C6BE3" w:rsidRDefault="002C6BE3" w:rsidP="002C6BE3">
            <w:pPr>
              <w:jc w:val="center"/>
              <w:rPr>
                <w:color w:val="000000"/>
                <w:sz w:val="20"/>
                <w:szCs w:val="20"/>
              </w:rPr>
            </w:pPr>
            <w:r w:rsidRPr="002C6BE3">
              <w:rPr>
                <w:color w:val="000000"/>
                <w:sz w:val="20"/>
                <w:szCs w:val="20"/>
              </w:rPr>
              <w:t>Совхозная улица, 6А</w:t>
            </w:r>
          </w:p>
        </w:tc>
        <w:tc>
          <w:tcPr>
            <w:tcW w:w="796" w:type="dxa"/>
            <w:tcBorders>
              <w:top w:val="nil"/>
              <w:left w:val="nil"/>
              <w:bottom w:val="single" w:sz="4" w:space="0" w:color="000000"/>
              <w:right w:val="single" w:sz="4" w:space="0" w:color="000000"/>
            </w:tcBorders>
            <w:shd w:val="clear" w:color="auto" w:fill="auto"/>
            <w:vAlign w:val="center"/>
            <w:hideMark/>
          </w:tcPr>
          <w:p w14:paraId="6918DE19" w14:textId="77777777" w:rsidR="002C6BE3" w:rsidRPr="002C6BE3" w:rsidRDefault="002C6BE3" w:rsidP="002C6BE3">
            <w:pPr>
              <w:jc w:val="center"/>
              <w:rPr>
                <w:color w:val="000000"/>
                <w:sz w:val="20"/>
                <w:szCs w:val="20"/>
              </w:rPr>
            </w:pPr>
            <w:r w:rsidRPr="002C6BE3">
              <w:rPr>
                <w:color w:val="000000"/>
                <w:sz w:val="20"/>
                <w:szCs w:val="20"/>
              </w:rPr>
              <w:t>86,94</w:t>
            </w:r>
          </w:p>
        </w:tc>
        <w:tc>
          <w:tcPr>
            <w:tcW w:w="1326" w:type="dxa"/>
            <w:tcBorders>
              <w:top w:val="nil"/>
              <w:left w:val="nil"/>
              <w:bottom w:val="single" w:sz="4" w:space="0" w:color="000000"/>
              <w:right w:val="single" w:sz="4" w:space="0" w:color="000000"/>
            </w:tcBorders>
            <w:shd w:val="clear" w:color="auto" w:fill="auto"/>
            <w:vAlign w:val="center"/>
            <w:hideMark/>
          </w:tcPr>
          <w:p w14:paraId="7A0D5B77" w14:textId="77777777" w:rsidR="002C6BE3" w:rsidRPr="002C6BE3" w:rsidRDefault="002C6BE3" w:rsidP="002C6BE3">
            <w:pPr>
              <w:jc w:val="center"/>
              <w:rPr>
                <w:color w:val="000000"/>
                <w:sz w:val="20"/>
                <w:szCs w:val="20"/>
              </w:rPr>
            </w:pPr>
            <w:r w:rsidRPr="002C6BE3">
              <w:rPr>
                <w:color w:val="000000"/>
                <w:sz w:val="20"/>
                <w:szCs w:val="20"/>
              </w:rPr>
              <w:t>0,076</w:t>
            </w:r>
          </w:p>
        </w:tc>
        <w:tc>
          <w:tcPr>
            <w:tcW w:w="1326" w:type="dxa"/>
            <w:tcBorders>
              <w:top w:val="nil"/>
              <w:left w:val="nil"/>
              <w:bottom w:val="single" w:sz="4" w:space="0" w:color="000000"/>
              <w:right w:val="single" w:sz="4" w:space="0" w:color="000000"/>
            </w:tcBorders>
            <w:shd w:val="clear" w:color="auto" w:fill="auto"/>
            <w:vAlign w:val="center"/>
            <w:hideMark/>
          </w:tcPr>
          <w:p w14:paraId="6D7AE421" w14:textId="77777777" w:rsidR="002C6BE3" w:rsidRPr="002C6BE3" w:rsidRDefault="002C6BE3" w:rsidP="002C6BE3">
            <w:pPr>
              <w:jc w:val="center"/>
              <w:rPr>
                <w:color w:val="000000"/>
                <w:sz w:val="20"/>
                <w:szCs w:val="20"/>
              </w:rPr>
            </w:pPr>
            <w:r w:rsidRPr="002C6BE3">
              <w:rPr>
                <w:color w:val="000000"/>
                <w:sz w:val="20"/>
                <w:szCs w:val="20"/>
              </w:rPr>
              <w:t>0,076</w:t>
            </w:r>
          </w:p>
        </w:tc>
        <w:tc>
          <w:tcPr>
            <w:tcW w:w="1170" w:type="dxa"/>
            <w:tcBorders>
              <w:top w:val="nil"/>
              <w:left w:val="nil"/>
              <w:bottom w:val="single" w:sz="4" w:space="0" w:color="000000"/>
              <w:right w:val="single" w:sz="4" w:space="0" w:color="000000"/>
            </w:tcBorders>
            <w:shd w:val="clear" w:color="auto" w:fill="auto"/>
            <w:vAlign w:val="center"/>
            <w:hideMark/>
          </w:tcPr>
          <w:p w14:paraId="1E8EC897" w14:textId="77777777" w:rsidR="002C6BE3" w:rsidRPr="002C6BE3" w:rsidRDefault="002C6BE3" w:rsidP="002C6BE3">
            <w:pPr>
              <w:jc w:val="center"/>
              <w:rPr>
                <w:color w:val="000000"/>
                <w:sz w:val="20"/>
                <w:szCs w:val="20"/>
              </w:rPr>
            </w:pPr>
            <w:r w:rsidRPr="002C6BE3">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6B21368" w14:textId="77777777" w:rsidR="002C6BE3" w:rsidRPr="002C6BE3" w:rsidRDefault="002C6BE3" w:rsidP="002C6BE3">
            <w:pPr>
              <w:jc w:val="center"/>
              <w:rPr>
                <w:color w:val="000000"/>
                <w:sz w:val="20"/>
                <w:szCs w:val="20"/>
              </w:rPr>
            </w:pPr>
            <w:r w:rsidRPr="002C6BE3">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89F72B8" w14:textId="77777777" w:rsidR="002C6BE3" w:rsidRPr="002C6BE3" w:rsidRDefault="002C6BE3" w:rsidP="002C6BE3">
            <w:pPr>
              <w:jc w:val="center"/>
              <w:rPr>
                <w:color w:val="000000"/>
                <w:sz w:val="20"/>
                <w:szCs w:val="20"/>
              </w:rPr>
            </w:pPr>
            <w:r w:rsidRPr="002C6BE3">
              <w:rPr>
                <w:color w:val="000000"/>
                <w:sz w:val="20"/>
                <w:szCs w:val="20"/>
              </w:rPr>
              <w:t>3,2955</w:t>
            </w:r>
          </w:p>
        </w:tc>
        <w:tc>
          <w:tcPr>
            <w:tcW w:w="1314" w:type="dxa"/>
            <w:tcBorders>
              <w:top w:val="nil"/>
              <w:left w:val="nil"/>
              <w:bottom w:val="single" w:sz="4" w:space="0" w:color="000000"/>
              <w:right w:val="single" w:sz="4" w:space="0" w:color="000000"/>
            </w:tcBorders>
            <w:shd w:val="clear" w:color="auto" w:fill="auto"/>
            <w:vAlign w:val="center"/>
            <w:hideMark/>
          </w:tcPr>
          <w:p w14:paraId="7800D2EF" w14:textId="77777777" w:rsidR="002C6BE3" w:rsidRPr="002C6BE3" w:rsidRDefault="002C6BE3" w:rsidP="002C6BE3">
            <w:pPr>
              <w:jc w:val="center"/>
              <w:rPr>
                <w:color w:val="000000"/>
                <w:sz w:val="20"/>
                <w:szCs w:val="20"/>
              </w:rPr>
            </w:pPr>
            <w:r w:rsidRPr="002C6BE3">
              <w:rPr>
                <w:color w:val="000000"/>
                <w:sz w:val="20"/>
                <w:szCs w:val="20"/>
              </w:rPr>
              <w:t>-3,2904</w:t>
            </w:r>
          </w:p>
        </w:tc>
        <w:tc>
          <w:tcPr>
            <w:tcW w:w="1314" w:type="dxa"/>
            <w:tcBorders>
              <w:top w:val="nil"/>
              <w:left w:val="nil"/>
              <w:bottom w:val="single" w:sz="4" w:space="0" w:color="000000"/>
              <w:right w:val="single" w:sz="4" w:space="0" w:color="000000"/>
            </w:tcBorders>
            <w:shd w:val="clear" w:color="auto" w:fill="auto"/>
            <w:vAlign w:val="center"/>
            <w:hideMark/>
          </w:tcPr>
          <w:p w14:paraId="52A90FB6" w14:textId="77777777" w:rsidR="002C6BE3" w:rsidRPr="002C6BE3" w:rsidRDefault="002C6BE3" w:rsidP="002C6BE3">
            <w:pPr>
              <w:jc w:val="center"/>
              <w:rPr>
                <w:color w:val="000000"/>
                <w:sz w:val="20"/>
                <w:szCs w:val="20"/>
              </w:rPr>
            </w:pPr>
            <w:r w:rsidRPr="002C6BE3">
              <w:rPr>
                <w:color w:val="000000"/>
                <w:sz w:val="20"/>
                <w:szCs w:val="20"/>
              </w:rPr>
              <w:t>0,125</w:t>
            </w:r>
          </w:p>
        </w:tc>
        <w:tc>
          <w:tcPr>
            <w:tcW w:w="1314" w:type="dxa"/>
            <w:tcBorders>
              <w:top w:val="nil"/>
              <w:left w:val="nil"/>
              <w:bottom w:val="single" w:sz="4" w:space="0" w:color="000000"/>
              <w:right w:val="single" w:sz="4" w:space="0" w:color="000000"/>
            </w:tcBorders>
            <w:shd w:val="clear" w:color="auto" w:fill="auto"/>
            <w:vAlign w:val="center"/>
            <w:hideMark/>
          </w:tcPr>
          <w:p w14:paraId="3ACCA0BE" w14:textId="77777777" w:rsidR="002C6BE3" w:rsidRPr="002C6BE3" w:rsidRDefault="002C6BE3" w:rsidP="002C6BE3">
            <w:pPr>
              <w:jc w:val="center"/>
              <w:rPr>
                <w:color w:val="000000"/>
                <w:sz w:val="20"/>
                <w:szCs w:val="20"/>
              </w:rPr>
            </w:pPr>
            <w:r w:rsidRPr="002C6BE3">
              <w:rPr>
                <w:color w:val="000000"/>
                <w:sz w:val="20"/>
                <w:szCs w:val="20"/>
              </w:rPr>
              <w:t>0,125</w:t>
            </w:r>
          </w:p>
        </w:tc>
        <w:tc>
          <w:tcPr>
            <w:tcW w:w="1098" w:type="dxa"/>
            <w:tcBorders>
              <w:top w:val="nil"/>
              <w:left w:val="nil"/>
              <w:bottom w:val="single" w:sz="4" w:space="0" w:color="000000"/>
              <w:right w:val="single" w:sz="4" w:space="0" w:color="000000"/>
            </w:tcBorders>
            <w:shd w:val="clear" w:color="auto" w:fill="auto"/>
            <w:vAlign w:val="center"/>
            <w:hideMark/>
          </w:tcPr>
          <w:p w14:paraId="573F7AE1" w14:textId="77777777" w:rsidR="002C6BE3" w:rsidRPr="002C6BE3" w:rsidRDefault="002C6BE3" w:rsidP="002C6BE3">
            <w:pPr>
              <w:jc w:val="center"/>
              <w:rPr>
                <w:color w:val="000000"/>
                <w:sz w:val="20"/>
                <w:szCs w:val="20"/>
              </w:rPr>
            </w:pPr>
            <w:r w:rsidRPr="002C6BE3">
              <w:rPr>
                <w:color w:val="000000"/>
                <w:sz w:val="20"/>
                <w:szCs w:val="20"/>
              </w:rPr>
              <w:t>52,61</w:t>
            </w:r>
          </w:p>
        </w:tc>
        <w:tc>
          <w:tcPr>
            <w:tcW w:w="1098" w:type="dxa"/>
            <w:tcBorders>
              <w:top w:val="nil"/>
              <w:left w:val="nil"/>
              <w:bottom w:val="single" w:sz="4" w:space="0" w:color="000000"/>
              <w:right w:val="single" w:sz="4" w:space="0" w:color="000000"/>
            </w:tcBorders>
            <w:shd w:val="clear" w:color="auto" w:fill="auto"/>
            <w:vAlign w:val="center"/>
            <w:hideMark/>
          </w:tcPr>
          <w:p w14:paraId="3959EC1F" w14:textId="77777777" w:rsidR="002C6BE3" w:rsidRPr="002C6BE3" w:rsidRDefault="002C6BE3" w:rsidP="002C6BE3">
            <w:pPr>
              <w:jc w:val="center"/>
              <w:rPr>
                <w:color w:val="000000"/>
                <w:sz w:val="20"/>
                <w:szCs w:val="20"/>
              </w:rPr>
            </w:pPr>
            <w:r w:rsidRPr="002C6BE3">
              <w:rPr>
                <w:color w:val="000000"/>
                <w:sz w:val="20"/>
                <w:szCs w:val="20"/>
              </w:rPr>
              <w:t>52,084</w:t>
            </w:r>
          </w:p>
        </w:tc>
        <w:tc>
          <w:tcPr>
            <w:tcW w:w="996" w:type="dxa"/>
            <w:tcBorders>
              <w:top w:val="nil"/>
              <w:left w:val="nil"/>
              <w:bottom w:val="single" w:sz="4" w:space="0" w:color="000000"/>
              <w:right w:val="single" w:sz="4" w:space="0" w:color="000000"/>
            </w:tcBorders>
            <w:shd w:val="clear" w:color="auto" w:fill="auto"/>
            <w:vAlign w:val="center"/>
            <w:hideMark/>
          </w:tcPr>
          <w:p w14:paraId="49C427B2" w14:textId="77777777" w:rsidR="002C6BE3" w:rsidRPr="002C6BE3" w:rsidRDefault="002C6BE3" w:rsidP="002C6BE3">
            <w:pPr>
              <w:jc w:val="center"/>
              <w:rPr>
                <w:color w:val="000000"/>
                <w:sz w:val="20"/>
                <w:szCs w:val="20"/>
              </w:rPr>
            </w:pPr>
            <w:r w:rsidRPr="002C6BE3">
              <w:rPr>
                <w:color w:val="000000"/>
                <w:sz w:val="20"/>
                <w:szCs w:val="20"/>
              </w:rPr>
              <w:t>46,587</w:t>
            </w:r>
          </w:p>
        </w:tc>
        <w:tc>
          <w:tcPr>
            <w:tcW w:w="996" w:type="dxa"/>
            <w:tcBorders>
              <w:top w:val="nil"/>
              <w:left w:val="nil"/>
              <w:bottom w:val="single" w:sz="4" w:space="0" w:color="000000"/>
              <w:right w:val="single" w:sz="4" w:space="0" w:color="000000"/>
            </w:tcBorders>
            <w:shd w:val="clear" w:color="auto" w:fill="auto"/>
            <w:vAlign w:val="center"/>
            <w:hideMark/>
          </w:tcPr>
          <w:p w14:paraId="0533A79E" w14:textId="77777777" w:rsidR="002C6BE3" w:rsidRPr="002C6BE3" w:rsidRDefault="002C6BE3" w:rsidP="002C6BE3">
            <w:pPr>
              <w:jc w:val="center"/>
              <w:rPr>
                <w:color w:val="000000"/>
                <w:sz w:val="20"/>
                <w:szCs w:val="20"/>
              </w:rPr>
            </w:pPr>
            <w:r w:rsidRPr="002C6BE3">
              <w:rPr>
                <w:color w:val="000000"/>
                <w:sz w:val="20"/>
                <w:szCs w:val="20"/>
              </w:rPr>
              <w:t>46,862</w:t>
            </w:r>
          </w:p>
        </w:tc>
        <w:tc>
          <w:tcPr>
            <w:tcW w:w="1098" w:type="dxa"/>
            <w:tcBorders>
              <w:top w:val="nil"/>
              <w:left w:val="nil"/>
              <w:bottom w:val="single" w:sz="4" w:space="0" w:color="000000"/>
              <w:right w:val="single" w:sz="4" w:space="0" w:color="000000"/>
            </w:tcBorders>
            <w:shd w:val="clear" w:color="auto" w:fill="auto"/>
            <w:vAlign w:val="center"/>
            <w:hideMark/>
          </w:tcPr>
          <w:p w14:paraId="29B2049C" w14:textId="77777777" w:rsidR="002C6BE3" w:rsidRPr="002C6BE3" w:rsidRDefault="002C6BE3" w:rsidP="002C6BE3">
            <w:pPr>
              <w:jc w:val="center"/>
              <w:rPr>
                <w:color w:val="000000"/>
                <w:sz w:val="20"/>
                <w:szCs w:val="20"/>
              </w:rPr>
            </w:pPr>
            <w:r w:rsidRPr="002C6BE3">
              <w:rPr>
                <w:color w:val="000000"/>
                <w:sz w:val="20"/>
                <w:szCs w:val="20"/>
              </w:rPr>
              <w:t>75,75</w:t>
            </w:r>
          </w:p>
        </w:tc>
        <w:tc>
          <w:tcPr>
            <w:tcW w:w="1098" w:type="dxa"/>
            <w:tcBorders>
              <w:top w:val="nil"/>
              <w:left w:val="nil"/>
              <w:bottom w:val="single" w:sz="4" w:space="0" w:color="000000"/>
              <w:right w:val="single" w:sz="4" w:space="0" w:color="000000"/>
            </w:tcBorders>
            <w:shd w:val="clear" w:color="auto" w:fill="auto"/>
            <w:vAlign w:val="center"/>
            <w:hideMark/>
          </w:tcPr>
          <w:p w14:paraId="2D678E98" w14:textId="77777777" w:rsidR="002C6BE3" w:rsidRPr="002C6BE3" w:rsidRDefault="002C6BE3" w:rsidP="002C6BE3">
            <w:pPr>
              <w:jc w:val="center"/>
              <w:rPr>
                <w:color w:val="000000"/>
                <w:sz w:val="20"/>
                <w:szCs w:val="20"/>
              </w:rPr>
            </w:pPr>
            <w:r w:rsidRPr="002C6BE3">
              <w:rPr>
                <w:color w:val="000000"/>
                <w:sz w:val="20"/>
                <w:szCs w:val="20"/>
              </w:rPr>
              <w:t>75,624</w:t>
            </w:r>
          </w:p>
        </w:tc>
        <w:tc>
          <w:tcPr>
            <w:tcW w:w="996" w:type="dxa"/>
            <w:tcBorders>
              <w:top w:val="nil"/>
              <w:left w:val="nil"/>
              <w:bottom w:val="single" w:sz="4" w:space="0" w:color="000000"/>
              <w:right w:val="single" w:sz="4" w:space="0" w:color="000000"/>
            </w:tcBorders>
            <w:shd w:val="clear" w:color="auto" w:fill="auto"/>
            <w:vAlign w:val="center"/>
            <w:hideMark/>
          </w:tcPr>
          <w:p w14:paraId="78D6205A" w14:textId="77777777" w:rsidR="002C6BE3" w:rsidRPr="002C6BE3" w:rsidRDefault="002C6BE3" w:rsidP="002C6BE3">
            <w:pPr>
              <w:jc w:val="center"/>
              <w:rPr>
                <w:color w:val="000000"/>
                <w:sz w:val="20"/>
                <w:szCs w:val="20"/>
              </w:rPr>
            </w:pPr>
            <w:r w:rsidRPr="002C6BE3">
              <w:rPr>
                <w:color w:val="000000"/>
                <w:sz w:val="20"/>
                <w:szCs w:val="20"/>
              </w:rPr>
              <w:t>70,127</w:t>
            </w:r>
          </w:p>
        </w:tc>
        <w:tc>
          <w:tcPr>
            <w:tcW w:w="996" w:type="dxa"/>
            <w:tcBorders>
              <w:top w:val="nil"/>
              <w:left w:val="nil"/>
              <w:bottom w:val="single" w:sz="4" w:space="0" w:color="000000"/>
              <w:right w:val="single" w:sz="4" w:space="0" w:color="000000"/>
            </w:tcBorders>
            <w:shd w:val="clear" w:color="auto" w:fill="auto"/>
            <w:vAlign w:val="center"/>
            <w:hideMark/>
          </w:tcPr>
          <w:p w14:paraId="49A4134E" w14:textId="77777777" w:rsidR="002C6BE3" w:rsidRPr="002C6BE3" w:rsidRDefault="002C6BE3" w:rsidP="002C6BE3">
            <w:pPr>
              <w:jc w:val="center"/>
              <w:rPr>
                <w:color w:val="000000"/>
                <w:sz w:val="20"/>
                <w:szCs w:val="20"/>
              </w:rPr>
            </w:pPr>
            <w:r w:rsidRPr="002C6BE3">
              <w:rPr>
                <w:color w:val="000000"/>
                <w:sz w:val="20"/>
                <w:szCs w:val="20"/>
              </w:rPr>
              <w:t>70,002</w:t>
            </w:r>
          </w:p>
        </w:tc>
        <w:tc>
          <w:tcPr>
            <w:tcW w:w="1456" w:type="dxa"/>
            <w:tcBorders>
              <w:top w:val="nil"/>
              <w:left w:val="nil"/>
              <w:bottom w:val="single" w:sz="4" w:space="0" w:color="000000"/>
              <w:right w:val="single" w:sz="4" w:space="0" w:color="000000"/>
            </w:tcBorders>
            <w:shd w:val="clear" w:color="auto" w:fill="auto"/>
            <w:vAlign w:val="center"/>
            <w:hideMark/>
          </w:tcPr>
          <w:p w14:paraId="368585DB" w14:textId="77777777" w:rsidR="002C6BE3" w:rsidRPr="002C6BE3" w:rsidRDefault="002C6BE3" w:rsidP="002C6BE3">
            <w:pPr>
              <w:jc w:val="center"/>
              <w:rPr>
                <w:color w:val="000000"/>
                <w:sz w:val="20"/>
                <w:szCs w:val="20"/>
              </w:rPr>
            </w:pPr>
            <w:r w:rsidRPr="002C6BE3">
              <w:rPr>
                <w:color w:val="000000"/>
                <w:sz w:val="20"/>
                <w:szCs w:val="20"/>
              </w:rPr>
              <w:t>5,748</w:t>
            </w:r>
          </w:p>
        </w:tc>
        <w:tc>
          <w:tcPr>
            <w:tcW w:w="1456" w:type="dxa"/>
            <w:tcBorders>
              <w:top w:val="nil"/>
              <w:left w:val="nil"/>
              <w:bottom w:val="single" w:sz="4" w:space="0" w:color="000000"/>
              <w:right w:val="single" w:sz="4" w:space="0" w:color="000000"/>
            </w:tcBorders>
            <w:shd w:val="clear" w:color="auto" w:fill="auto"/>
            <w:vAlign w:val="center"/>
            <w:hideMark/>
          </w:tcPr>
          <w:p w14:paraId="3B6CF953" w14:textId="77777777" w:rsidR="002C6BE3" w:rsidRPr="002C6BE3" w:rsidRDefault="002C6BE3" w:rsidP="002C6BE3">
            <w:pPr>
              <w:jc w:val="center"/>
              <w:rPr>
                <w:color w:val="000000"/>
                <w:sz w:val="20"/>
                <w:szCs w:val="20"/>
              </w:rPr>
            </w:pPr>
            <w:r w:rsidRPr="002C6BE3">
              <w:rPr>
                <w:color w:val="000000"/>
                <w:sz w:val="20"/>
                <w:szCs w:val="20"/>
              </w:rPr>
              <w:t>5,497</w:t>
            </w:r>
          </w:p>
        </w:tc>
        <w:tc>
          <w:tcPr>
            <w:tcW w:w="945" w:type="dxa"/>
            <w:tcBorders>
              <w:top w:val="nil"/>
              <w:left w:val="nil"/>
              <w:bottom w:val="single" w:sz="4" w:space="0" w:color="000000"/>
              <w:right w:val="single" w:sz="4" w:space="0" w:color="000000"/>
            </w:tcBorders>
            <w:shd w:val="clear" w:color="auto" w:fill="auto"/>
            <w:vAlign w:val="center"/>
            <w:hideMark/>
          </w:tcPr>
          <w:p w14:paraId="5EA5CC07" w14:textId="77777777" w:rsidR="002C6BE3" w:rsidRPr="002C6BE3" w:rsidRDefault="002C6BE3" w:rsidP="002C6BE3">
            <w:pPr>
              <w:jc w:val="center"/>
              <w:rPr>
                <w:color w:val="000000"/>
                <w:sz w:val="20"/>
                <w:szCs w:val="20"/>
              </w:rPr>
            </w:pPr>
            <w:r w:rsidRPr="002C6BE3">
              <w:rPr>
                <w:color w:val="000000"/>
                <w:sz w:val="20"/>
                <w:szCs w:val="20"/>
              </w:rPr>
              <w:t>1,202</w:t>
            </w:r>
          </w:p>
        </w:tc>
        <w:tc>
          <w:tcPr>
            <w:tcW w:w="945" w:type="dxa"/>
            <w:tcBorders>
              <w:top w:val="nil"/>
              <w:left w:val="nil"/>
              <w:bottom w:val="single" w:sz="4" w:space="0" w:color="000000"/>
              <w:right w:val="single" w:sz="4" w:space="0" w:color="000000"/>
            </w:tcBorders>
            <w:shd w:val="clear" w:color="auto" w:fill="auto"/>
            <w:vAlign w:val="center"/>
            <w:hideMark/>
          </w:tcPr>
          <w:p w14:paraId="19911172" w14:textId="77777777" w:rsidR="002C6BE3" w:rsidRPr="002C6BE3" w:rsidRDefault="002C6BE3" w:rsidP="002C6BE3">
            <w:pPr>
              <w:jc w:val="center"/>
              <w:rPr>
                <w:color w:val="000000"/>
                <w:sz w:val="20"/>
                <w:szCs w:val="20"/>
              </w:rPr>
            </w:pPr>
            <w:r w:rsidRPr="002C6BE3">
              <w:rPr>
                <w:color w:val="000000"/>
                <w:sz w:val="20"/>
                <w:szCs w:val="20"/>
              </w:rPr>
              <w:t>1,198</w:t>
            </w:r>
          </w:p>
        </w:tc>
        <w:tc>
          <w:tcPr>
            <w:tcW w:w="994" w:type="dxa"/>
            <w:tcBorders>
              <w:top w:val="nil"/>
              <w:left w:val="nil"/>
              <w:bottom w:val="single" w:sz="4" w:space="0" w:color="000000"/>
              <w:right w:val="single" w:sz="4" w:space="0" w:color="000000"/>
            </w:tcBorders>
            <w:shd w:val="clear" w:color="auto" w:fill="auto"/>
            <w:vAlign w:val="center"/>
            <w:hideMark/>
          </w:tcPr>
          <w:p w14:paraId="6D570147" w14:textId="77777777" w:rsidR="002C6BE3" w:rsidRPr="002C6BE3" w:rsidRDefault="002C6BE3" w:rsidP="002C6BE3">
            <w:pPr>
              <w:jc w:val="center"/>
              <w:rPr>
                <w:color w:val="000000"/>
                <w:sz w:val="20"/>
                <w:szCs w:val="20"/>
              </w:rPr>
            </w:pPr>
            <w:r w:rsidRPr="002C6BE3">
              <w:rPr>
                <w:color w:val="000000"/>
                <w:sz w:val="20"/>
                <w:szCs w:val="20"/>
              </w:rPr>
              <w:t>0,04292</w:t>
            </w:r>
          </w:p>
        </w:tc>
        <w:tc>
          <w:tcPr>
            <w:tcW w:w="891" w:type="dxa"/>
            <w:tcBorders>
              <w:top w:val="nil"/>
              <w:left w:val="nil"/>
              <w:bottom w:val="single" w:sz="4" w:space="0" w:color="000000"/>
              <w:right w:val="single" w:sz="4" w:space="0" w:color="000000"/>
            </w:tcBorders>
            <w:shd w:val="clear" w:color="auto" w:fill="auto"/>
            <w:vAlign w:val="center"/>
            <w:hideMark/>
          </w:tcPr>
          <w:p w14:paraId="3DD8E9D8" w14:textId="77777777" w:rsidR="002C6BE3" w:rsidRPr="002C6BE3" w:rsidRDefault="002C6BE3" w:rsidP="002C6BE3">
            <w:pPr>
              <w:jc w:val="center"/>
              <w:rPr>
                <w:color w:val="000000"/>
                <w:sz w:val="20"/>
                <w:szCs w:val="20"/>
              </w:rPr>
            </w:pPr>
            <w:r w:rsidRPr="002C6BE3">
              <w:rPr>
                <w:color w:val="000000"/>
                <w:sz w:val="20"/>
                <w:szCs w:val="20"/>
              </w:rPr>
              <w:t>0,04292</w:t>
            </w:r>
          </w:p>
        </w:tc>
        <w:tc>
          <w:tcPr>
            <w:tcW w:w="927" w:type="dxa"/>
            <w:tcBorders>
              <w:top w:val="nil"/>
              <w:left w:val="nil"/>
              <w:bottom w:val="single" w:sz="4" w:space="0" w:color="000000"/>
              <w:right w:val="single" w:sz="4" w:space="0" w:color="000000"/>
            </w:tcBorders>
            <w:shd w:val="clear" w:color="auto" w:fill="auto"/>
            <w:vAlign w:val="center"/>
            <w:hideMark/>
          </w:tcPr>
          <w:p w14:paraId="458FD06C" w14:textId="77777777" w:rsidR="002C6BE3" w:rsidRPr="002C6BE3" w:rsidRDefault="002C6BE3" w:rsidP="002C6BE3">
            <w:pPr>
              <w:jc w:val="center"/>
              <w:rPr>
                <w:color w:val="000000"/>
                <w:sz w:val="20"/>
                <w:szCs w:val="20"/>
              </w:rPr>
            </w:pPr>
            <w:r w:rsidRPr="002C6BE3">
              <w:rPr>
                <w:color w:val="000000"/>
                <w:sz w:val="20"/>
                <w:szCs w:val="20"/>
              </w:rPr>
              <w:t>0,207</w:t>
            </w:r>
          </w:p>
        </w:tc>
        <w:tc>
          <w:tcPr>
            <w:tcW w:w="927" w:type="dxa"/>
            <w:tcBorders>
              <w:top w:val="nil"/>
              <w:left w:val="nil"/>
              <w:bottom w:val="single" w:sz="4" w:space="0" w:color="000000"/>
              <w:right w:val="single" w:sz="4" w:space="0" w:color="000000"/>
            </w:tcBorders>
            <w:shd w:val="clear" w:color="auto" w:fill="auto"/>
            <w:vAlign w:val="center"/>
            <w:hideMark/>
          </w:tcPr>
          <w:p w14:paraId="393B879E" w14:textId="77777777" w:rsidR="002C6BE3" w:rsidRPr="002C6BE3" w:rsidRDefault="002C6BE3" w:rsidP="002C6BE3">
            <w:pPr>
              <w:jc w:val="center"/>
              <w:rPr>
                <w:color w:val="000000"/>
                <w:sz w:val="20"/>
                <w:szCs w:val="20"/>
              </w:rPr>
            </w:pPr>
            <w:r w:rsidRPr="002C6BE3">
              <w:rPr>
                <w:color w:val="000000"/>
                <w:sz w:val="20"/>
                <w:szCs w:val="20"/>
              </w:rPr>
              <w:t>-0,207</w:t>
            </w:r>
          </w:p>
        </w:tc>
      </w:tr>
    </w:tbl>
    <w:p w14:paraId="728BC3CB" w14:textId="312D12E5" w:rsidR="00EA1783" w:rsidRPr="008744D7" w:rsidRDefault="00EA1783" w:rsidP="001644B0">
      <w:pPr>
        <w:jc w:val="both"/>
      </w:pPr>
    </w:p>
    <w:p w14:paraId="1129DFD5" w14:textId="77777777" w:rsidR="004C395B" w:rsidRPr="008744D7" w:rsidRDefault="004C395B" w:rsidP="001644B0">
      <w:pPr>
        <w:jc w:val="both"/>
      </w:pPr>
    </w:p>
    <w:p w14:paraId="07E11A56" w14:textId="572DE2C1" w:rsidR="006E3A05" w:rsidRPr="008744D7" w:rsidRDefault="00084CCB" w:rsidP="002C6BE3">
      <w:pPr>
        <w:pageBreakBefore/>
        <w:jc w:val="both"/>
      </w:pPr>
      <w:r w:rsidRPr="002C6BE3">
        <w:lastRenderedPageBreak/>
        <w:t xml:space="preserve">Таблица </w:t>
      </w:r>
      <w:r w:rsidR="002F7258" w:rsidRPr="002C6BE3">
        <w:rPr>
          <w:noProof/>
        </w:rPr>
        <w:fldChar w:fldCharType="begin"/>
      </w:r>
      <w:r w:rsidR="002F7258" w:rsidRPr="002C6BE3">
        <w:rPr>
          <w:noProof/>
        </w:rPr>
        <w:instrText xml:space="preserve"> SEQ Таблица \* ARABIC </w:instrText>
      </w:r>
      <w:r w:rsidR="002F7258" w:rsidRPr="002C6BE3">
        <w:rPr>
          <w:noProof/>
        </w:rPr>
        <w:fldChar w:fldCharType="separate"/>
      </w:r>
      <w:r w:rsidR="00051860" w:rsidRPr="002C6BE3">
        <w:rPr>
          <w:noProof/>
        </w:rPr>
        <w:t>31</w:t>
      </w:r>
      <w:r w:rsidR="002F7258" w:rsidRPr="002C6BE3">
        <w:rPr>
          <w:noProof/>
        </w:rPr>
        <w:fldChar w:fldCharType="end"/>
      </w:r>
      <w:r w:rsidR="006E3A05" w:rsidRPr="002C6BE3">
        <w:t xml:space="preserve"> – Результаты расчётов гидравлических режимов для </w:t>
      </w:r>
      <w:r w:rsidR="009130D3" w:rsidRPr="002C6BE3">
        <w:t>котельной №</w:t>
      </w:r>
      <w:r w:rsidR="003A60C2" w:rsidRPr="002C6BE3">
        <w:t xml:space="preserve"> </w:t>
      </w:r>
      <w:r w:rsidR="009130D3" w:rsidRPr="002C6BE3">
        <w:t>2</w:t>
      </w:r>
    </w:p>
    <w:p w14:paraId="43C02A92" w14:textId="77777777" w:rsidR="006C150A" w:rsidRPr="008744D7" w:rsidRDefault="006C150A" w:rsidP="001644B0">
      <w:pPr>
        <w:jc w:val="both"/>
      </w:pPr>
    </w:p>
    <w:tbl>
      <w:tblPr>
        <w:tblW w:w="5000" w:type="pct"/>
        <w:tblCellMar>
          <w:left w:w="28" w:type="dxa"/>
          <w:right w:w="28" w:type="dxa"/>
        </w:tblCellMar>
        <w:tblLook w:val="04A0" w:firstRow="1" w:lastRow="0" w:firstColumn="1" w:lastColumn="0" w:noHBand="0" w:noVBand="1"/>
      </w:tblPr>
      <w:tblGrid>
        <w:gridCol w:w="1079"/>
        <w:gridCol w:w="1141"/>
        <w:gridCol w:w="666"/>
        <w:gridCol w:w="694"/>
        <w:gridCol w:w="694"/>
        <w:gridCol w:w="1196"/>
        <w:gridCol w:w="725"/>
        <w:gridCol w:w="896"/>
        <w:gridCol w:w="896"/>
        <w:gridCol w:w="759"/>
        <w:gridCol w:w="759"/>
        <w:gridCol w:w="760"/>
        <w:gridCol w:w="760"/>
        <w:gridCol w:w="728"/>
        <w:gridCol w:w="728"/>
        <w:gridCol w:w="760"/>
        <w:gridCol w:w="760"/>
        <w:gridCol w:w="728"/>
        <w:gridCol w:w="728"/>
        <w:gridCol w:w="872"/>
        <w:gridCol w:w="872"/>
        <w:gridCol w:w="781"/>
        <w:gridCol w:w="781"/>
        <w:gridCol w:w="796"/>
        <w:gridCol w:w="764"/>
        <w:gridCol w:w="638"/>
        <w:gridCol w:w="638"/>
      </w:tblGrid>
      <w:tr w:rsidR="00770AE5" w:rsidRPr="00770AE5" w14:paraId="7A039F0C" w14:textId="77777777" w:rsidTr="00770AE5">
        <w:trPr>
          <w:cantSplit/>
          <w:trHeight w:val="3121"/>
          <w:tblHeader/>
        </w:trPr>
        <w:tc>
          <w:tcPr>
            <w:tcW w:w="136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96B9970" w14:textId="77777777" w:rsidR="002C6BE3" w:rsidRPr="00770AE5" w:rsidRDefault="002C6BE3" w:rsidP="00770AE5">
            <w:pPr>
              <w:ind w:left="113" w:right="113"/>
              <w:jc w:val="center"/>
              <w:rPr>
                <w:bCs/>
                <w:color w:val="000000"/>
                <w:sz w:val="20"/>
                <w:szCs w:val="20"/>
              </w:rPr>
            </w:pPr>
            <w:r w:rsidRPr="00770AE5">
              <w:rPr>
                <w:bCs/>
                <w:color w:val="000000"/>
                <w:sz w:val="20"/>
                <w:szCs w:val="20"/>
              </w:rPr>
              <w:t>Наименование начала участка</w:t>
            </w:r>
          </w:p>
        </w:tc>
        <w:tc>
          <w:tcPr>
            <w:tcW w:w="1369"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FEA25C5" w14:textId="77777777" w:rsidR="002C6BE3" w:rsidRPr="00770AE5" w:rsidRDefault="002C6BE3" w:rsidP="00770AE5">
            <w:pPr>
              <w:ind w:left="113" w:right="113"/>
              <w:jc w:val="center"/>
              <w:rPr>
                <w:bCs/>
                <w:color w:val="000000"/>
                <w:sz w:val="20"/>
                <w:szCs w:val="20"/>
              </w:rPr>
            </w:pPr>
            <w:r w:rsidRPr="00770AE5">
              <w:rPr>
                <w:bCs/>
                <w:color w:val="000000"/>
                <w:sz w:val="20"/>
                <w:szCs w:val="20"/>
              </w:rPr>
              <w:t>Наименование конца участка</w:t>
            </w:r>
          </w:p>
        </w:tc>
        <w:tc>
          <w:tcPr>
            <w:tcW w:w="7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4B7C65D" w14:textId="77777777" w:rsidR="002C6BE3" w:rsidRPr="00770AE5" w:rsidRDefault="002C6BE3" w:rsidP="00770AE5">
            <w:pPr>
              <w:ind w:left="113" w:right="113"/>
              <w:jc w:val="center"/>
              <w:rPr>
                <w:bCs/>
                <w:color w:val="000000"/>
                <w:sz w:val="20"/>
                <w:szCs w:val="20"/>
              </w:rPr>
            </w:pPr>
            <w:r w:rsidRPr="00770AE5">
              <w:rPr>
                <w:bCs/>
                <w:color w:val="000000"/>
                <w:sz w:val="20"/>
                <w:szCs w:val="20"/>
              </w:rPr>
              <w:t>Длина участка, м</w:t>
            </w:r>
          </w:p>
        </w:tc>
        <w:tc>
          <w:tcPr>
            <w:tcW w:w="132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941C8C8" w14:textId="77777777" w:rsidR="002C6BE3" w:rsidRPr="00770AE5" w:rsidRDefault="002C6BE3" w:rsidP="00770AE5">
            <w:pPr>
              <w:ind w:left="113" w:right="113"/>
              <w:jc w:val="center"/>
              <w:rPr>
                <w:bCs/>
                <w:color w:val="000000"/>
                <w:sz w:val="20"/>
                <w:szCs w:val="20"/>
              </w:rPr>
            </w:pPr>
            <w:r w:rsidRPr="00770AE5">
              <w:rPr>
                <w:bCs/>
                <w:color w:val="000000"/>
                <w:sz w:val="20"/>
                <w:szCs w:val="20"/>
              </w:rPr>
              <w:t>Внутpенний диаметp подающего тpубопpовода, м</w:t>
            </w:r>
          </w:p>
        </w:tc>
        <w:tc>
          <w:tcPr>
            <w:tcW w:w="132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BC0892E" w14:textId="77777777" w:rsidR="002C6BE3" w:rsidRPr="00770AE5" w:rsidRDefault="002C6BE3" w:rsidP="00770AE5">
            <w:pPr>
              <w:ind w:left="113" w:right="113"/>
              <w:jc w:val="center"/>
              <w:rPr>
                <w:bCs/>
                <w:color w:val="000000"/>
                <w:sz w:val="20"/>
                <w:szCs w:val="20"/>
              </w:rPr>
            </w:pPr>
            <w:r w:rsidRPr="00770AE5">
              <w:rPr>
                <w:bCs/>
                <w:color w:val="000000"/>
                <w:sz w:val="20"/>
                <w:szCs w:val="20"/>
              </w:rPr>
              <w:t>Внутренний диаметр обратного трубопровода, м</w:t>
            </w:r>
          </w:p>
        </w:tc>
        <w:tc>
          <w:tcPr>
            <w:tcW w:w="1170"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45B9289" w14:textId="77777777" w:rsidR="002C6BE3" w:rsidRPr="00770AE5" w:rsidRDefault="002C6BE3" w:rsidP="00770AE5">
            <w:pPr>
              <w:ind w:left="113" w:right="113"/>
              <w:jc w:val="center"/>
              <w:rPr>
                <w:bCs/>
                <w:color w:val="000000"/>
                <w:sz w:val="20"/>
                <w:szCs w:val="20"/>
              </w:rPr>
            </w:pPr>
            <w:r w:rsidRPr="00770AE5">
              <w:rPr>
                <w:bCs/>
                <w:color w:val="000000"/>
                <w:sz w:val="20"/>
                <w:szCs w:val="20"/>
              </w:rPr>
              <w:t>Вид прокладки тепловой сети</w:t>
            </w:r>
          </w:p>
        </w:tc>
        <w:tc>
          <w:tcPr>
            <w:tcW w:w="131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5811701A" w14:textId="77777777" w:rsidR="002C6BE3" w:rsidRPr="00770AE5" w:rsidRDefault="002C6BE3" w:rsidP="00770AE5">
            <w:pPr>
              <w:ind w:left="113" w:right="113"/>
              <w:jc w:val="center"/>
              <w:rPr>
                <w:bCs/>
                <w:color w:val="000000"/>
                <w:sz w:val="20"/>
                <w:szCs w:val="20"/>
              </w:rPr>
            </w:pPr>
            <w:r w:rsidRPr="00770AE5">
              <w:rPr>
                <w:bCs/>
                <w:color w:val="000000"/>
                <w:sz w:val="20"/>
                <w:szCs w:val="20"/>
              </w:rPr>
              <w:t>Нормативные потери в тепловой сети</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0068996" w14:textId="77777777" w:rsidR="002C6BE3" w:rsidRPr="00770AE5" w:rsidRDefault="002C6BE3" w:rsidP="00770AE5">
            <w:pPr>
              <w:ind w:left="113" w:right="113"/>
              <w:jc w:val="center"/>
              <w:rPr>
                <w:bCs/>
                <w:color w:val="000000"/>
                <w:sz w:val="20"/>
                <w:szCs w:val="20"/>
              </w:rPr>
            </w:pPr>
            <w:r w:rsidRPr="00770AE5">
              <w:rPr>
                <w:bCs/>
                <w:color w:val="000000"/>
                <w:sz w:val="20"/>
                <w:szCs w:val="20"/>
              </w:rPr>
              <w:t>Расход воды в подающем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5D907CD" w14:textId="77777777" w:rsidR="002C6BE3" w:rsidRPr="00770AE5" w:rsidRDefault="002C6BE3" w:rsidP="00770AE5">
            <w:pPr>
              <w:ind w:left="113" w:right="113"/>
              <w:jc w:val="center"/>
              <w:rPr>
                <w:bCs/>
                <w:color w:val="000000"/>
                <w:sz w:val="20"/>
                <w:szCs w:val="20"/>
              </w:rPr>
            </w:pPr>
            <w:r w:rsidRPr="00770AE5">
              <w:rPr>
                <w:bCs/>
                <w:color w:val="000000"/>
                <w:sz w:val="20"/>
                <w:szCs w:val="20"/>
              </w:rPr>
              <w:t>Расход воды в обратном трубопроводе, т/ч</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20D01CF" w14:textId="77777777" w:rsidR="002C6BE3" w:rsidRPr="00770AE5" w:rsidRDefault="002C6BE3" w:rsidP="00770AE5">
            <w:pPr>
              <w:ind w:left="113" w:right="113"/>
              <w:jc w:val="center"/>
              <w:rPr>
                <w:bCs/>
                <w:color w:val="000000"/>
                <w:sz w:val="20"/>
                <w:szCs w:val="20"/>
              </w:rPr>
            </w:pPr>
            <w:r w:rsidRPr="00770AE5">
              <w:rPr>
                <w:bCs/>
                <w:color w:val="000000"/>
                <w:sz w:val="20"/>
                <w:szCs w:val="20"/>
              </w:rPr>
              <w:t>Потери напора в подающем трубопроводе, м</w:t>
            </w:r>
          </w:p>
        </w:tc>
        <w:tc>
          <w:tcPr>
            <w:tcW w:w="131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80B6732" w14:textId="77777777" w:rsidR="002C6BE3" w:rsidRPr="00770AE5" w:rsidRDefault="002C6BE3" w:rsidP="00770AE5">
            <w:pPr>
              <w:ind w:left="113" w:right="113"/>
              <w:jc w:val="center"/>
              <w:rPr>
                <w:bCs/>
                <w:color w:val="000000"/>
                <w:sz w:val="20"/>
                <w:szCs w:val="20"/>
              </w:rPr>
            </w:pPr>
            <w:r w:rsidRPr="00770AE5">
              <w:rPr>
                <w:bCs/>
                <w:color w:val="000000"/>
                <w:sz w:val="20"/>
                <w:szCs w:val="20"/>
              </w:rPr>
              <w:t>Потери напора в обратном трубопроводе,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882D2E3" w14:textId="77777777" w:rsidR="002C6BE3" w:rsidRPr="00770AE5" w:rsidRDefault="002C6BE3" w:rsidP="00770AE5">
            <w:pPr>
              <w:ind w:left="113" w:right="113"/>
              <w:jc w:val="center"/>
              <w:rPr>
                <w:bCs/>
                <w:color w:val="000000"/>
                <w:sz w:val="20"/>
                <w:szCs w:val="20"/>
              </w:rPr>
            </w:pPr>
            <w:r w:rsidRPr="00770AE5">
              <w:rPr>
                <w:bCs/>
                <w:color w:val="000000"/>
                <w:sz w:val="20"/>
                <w:szCs w:val="20"/>
              </w:rPr>
              <w:t>Давление в начале подающего,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DE133B1" w14:textId="77777777" w:rsidR="002C6BE3" w:rsidRPr="00770AE5" w:rsidRDefault="002C6BE3" w:rsidP="00770AE5">
            <w:pPr>
              <w:ind w:left="113" w:right="113"/>
              <w:jc w:val="center"/>
              <w:rPr>
                <w:bCs/>
                <w:color w:val="000000"/>
                <w:sz w:val="20"/>
                <w:szCs w:val="20"/>
              </w:rPr>
            </w:pPr>
            <w:r w:rsidRPr="00770AE5">
              <w:rPr>
                <w:bCs/>
                <w:color w:val="000000"/>
                <w:sz w:val="20"/>
                <w:szCs w:val="20"/>
              </w:rPr>
              <w:t>Давление в конце подающего,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388F65A" w14:textId="77777777" w:rsidR="002C6BE3" w:rsidRPr="00770AE5" w:rsidRDefault="002C6BE3" w:rsidP="00770AE5">
            <w:pPr>
              <w:ind w:left="113" w:right="113"/>
              <w:jc w:val="center"/>
              <w:rPr>
                <w:bCs/>
                <w:color w:val="000000"/>
                <w:sz w:val="20"/>
                <w:szCs w:val="20"/>
              </w:rPr>
            </w:pPr>
            <w:r w:rsidRPr="00770AE5">
              <w:rPr>
                <w:bCs/>
                <w:color w:val="000000"/>
                <w:sz w:val="20"/>
                <w:szCs w:val="20"/>
              </w:rPr>
              <w:t>Давление в начале обратного,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85FA7A5" w14:textId="77777777" w:rsidR="002C6BE3" w:rsidRPr="00770AE5" w:rsidRDefault="002C6BE3" w:rsidP="00770AE5">
            <w:pPr>
              <w:ind w:left="113" w:right="113"/>
              <w:jc w:val="center"/>
              <w:rPr>
                <w:bCs/>
                <w:color w:val="000000"/>
                <w:sz w:val="20"/>
                <w:szCs w:val="20"/>
              </w:rPr>
            </w:pPr>
            <w:r w:rsidRPr="00770AE5">
              <w:rPr>
                <w:bCs/>
                <w:color w:val="000000"/>
                <w:sz w:val="20"/>
                <w:szCs w:val="20"/>
              </w:rPr>
              <w:t>Давление в конце обратного,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8AF53B0" w14:textId="77777777" w:rsidR="002C6BE3" w:rsidRPr="00770AE5" w:rsidRDefault="002C6BE3" w:rsidP="00770AE5">
            <w:pPr>
              <w:ind w:left="113" w:right="113"/>
              <w:jc w:val="center"/>
              <w:rPr>
                <w:bCs/>
                <w:color w:val="000000"/>
                <w:sz w:val="20"/>
                <w:szCs w:val="20"/>
              </w:rPr>
            </w:pPr>
            <w:r w:rsidRPr="00770AE5">
              <w:rPr>
                <w:bCs/>
                <w:color w:val="000000"/>
                <w:sz w:val="20"/>
                <w:szCs w:val="20"/>
              </w:rPr>
              <w:t>Напор в начале подающего, м</w:t>
            </w:r>
          </w:p>
        </w:tc>
        <w:tc>
          <w:tcPr>
            <w:tcW w:w="1098"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92A4C65" w14:textId="77777777" w:rsidR="002C6BE3" w:rsidRPr="00770AE5" w:rsidRDefault="002C6BE3" w:rsidP="00770AE5">
            <w:pPr>
              <w:ind w:left="113" w:right="113"/>
              <w:jc w:val="center"/>
              <w:rPr>
                <w:bCs/>
                <w:color w:val="000000"/>
                <w:sz w:val="20"/>
                <w:szCs w:val="20"/>
              </w:rPr>
            </w:pPr>
            <w:r w:rsidRPr="00770AE5">
              <w:rPr>
                <w:bCs/>
                <w:color w:val="000000"/>
                <w:sz w:val="20"/>
                <w:szCs w:val="20"/>
              </w:rPr>
              <w:t>Напор в конце подающего,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C1A723" w14:textId="77777777" w:rsidR="002C6BE3" w:rsidRPr="00770AE5" w:rsidRDefault="002C6BE3" w:rsidP="00770AE5">
            <w:pPr>
              <w:ind w:left="113" w:right="113"/>
              <w:jc w:val="center"/>
              <w:rPr>
                <w:bCs/>
                <w:color w:val="000000"/>
                <w:sz w:val="20"/>
                <w:szCs w:val="20"/>
              </w:rPr>
            </w:pPr>
            <w:r w:rsidRPr="00770AE5">
              <w:rPr>
                <w:bCs/>
                <w:color w:val="000000"/>
                <w:sz w:val="20"/>
                <w:szCs w:val="20"/>
              </w:rPr>
              <w:t>Напор в начале обратного, м</w:t>
            </w:r>
          </w:p>
        </w:tc>
        <w:tc>
          <w:tcPr>
            <w:tcW w:w="99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E35F1DB" w14:textId="77777777" w:rsidR="002C6BE3" w:rsidRPr="00770AE5" w:rsidRDefault="002C6BE3" w:rsidP="00770AE5">
            <w:pPr>
              <w:ind w:left="113" w:right="113"/>
              <w:jc w:val="center"/>
              <w:rPr>
                <w:bCs/>
                <w:color w:val="000000"/>
                <w:sz w:val="20"/>
                <w:szCs w:val="20"/>
              </w:rPr>
            </w:pPr>
            <w:r w:rsidRPr="00770AE5">
              <w:rPr>
                <w:bCs/>
                <w:color w:val="000000"/>
                <w:sz w:val="20"/>
                <w:szCs w:val="20"/>
              </w:rPr>
              <w:t>Напор в конце обратного, м</w:t>
            </w:r>
          </w:p>
        </w:tc>
        <w:tc>
          <w:tcPr>
            <w:tcW w:w="14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68C6068" w14:textId="77777777" w:rsidR="002C6BE3" w:rsidRPr="00770AE5" w:rsidRDefault="002C6BE3" w:rsidP="00770AE5">
            <w:pPr>
              <w:ind w:left="113" w:right="113"/>
              <w:jc w:val="center"/>
              <w:rPr>
                <w:bCs/>
                <w:color w:val="000000"/>
                <w:sz w:val="20"/>
                <w:szCs w:val="20"/>
              </w:rPr>
            </w:pPr>
            <w:r w:rsidRPr="00770AE5">
              <w:rPr>
                <w:bCs/>
                <w:color w:val="000000"/>
                <w:sz w:val="20"/>
                <w:szCs w:val="20"/>
              </w:rPr>
              <w:t>Располагаемый напор в начале, м</w:t>
            </w:r>
          </w:p>
        </w:tc>
        <w:tc>
          <w:tcPr>
            <w:tcW w:w="1456"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25B6DBF" w14:textId="77777777" w:rsidR="002C6BE3" w:rsidRPr="00770AE5" w:rsidRDefault="002C6BE3" w:rsidP="00770AE5">
            <w:pPr>
              <w:ind w:left="113" w:right="113"/>
              <w:jc w:val="center"/>
              <w:rPr>
                <w:bCs/>
                <w:color w:val="000000"/>
                <w:sz w:val="20"/>
                <w:szCs w:val="20"/>
              </w:rPr>
            </w:pPr>
            <w:r w:rsidRPr="00770AE5">
              <w:rPr>
                <w:bCs/>
                <w:color w:val="000000"/>
                <w:sz w:val="20"/>
                <w:szCs w:val="20"/>
              </w:rPr>
              <w:t>Располагаемый напор в конце, м</w:t>
            </w:r>
          </w:p>
        </w:tc>
        <w:tc>
          <w:tcPr>
            <w:tcW w:w="9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088DE486" w14:textId="77777777" w:rsidR="002C6BE3" w:rsidRPr="00770AE5" w:rsidRDefault="002C6BE3" w:rsidP="00770AE5">
            <w:pPr>
              <w:ind w:left="113" w:right="113"/>
              <w:jc w:val="center"/>
              <w:rPr>
                <w:bCs/>
                <w:color w:val="000000"/>
                <w:sz w:val="20"/>
                <w:szCs w:val="20"/>
              </w:rPr>
            </w:pPr>
            <w:r w:rsidRPr="00770AE5">
              <w:rPr>
                <w:bCs/>
                <w:color w:val="000000"/>
                <w:sz w:val="20"/>
                <w:szCs w:val="20"/>
              </w:rPr>
              <w:t>Удельные линейные потери напора в под.тр-де, мм/м</w:t>
            </w:r>
          </w:p>
        </w:tc>
        <w:tc>
          <w:tcPr>
            <w:tcW w:w="945"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46849BA2" w14:textId="77777777" w:rsidR="002C6BE3" w:rsidRPr="00770AE5" w:rsidRDefault="002C6BE3" w:rsidP="00770AE5">
            <w:pPr>
              <w:ind w:left="113" w:right="113"/>
              <w:jc w:val="center"/>
              <w:rPr>
                <w:bCs/>
                <w:color w:val="000000"/>
                <w:sz w:val="20"/>
                <w:szCs w:val="20"/>
              </w:rPr>
            </w:pPr>
            <w:r w:rsidRPr="00770AE5">
              <w:rPr>
                <w:bCs/>
                <w:color w:val="000000"/>
                <w:sz w:val="20"/>
                <w:szCs w:val="20"/>
              </w:rPr>
              <w:t>Удельные линейные потери напора в обр.тр-де, мм/м</w:t>
            </w:r>
          </w:p>
        </w:tc>
        <w:tc>
          <w:tcPr>
            <w:tcW w:w="994"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853741A" w14:textId="77777777" w:rsidR="002C6BE3" w:rsidRPr="00770AE5" w:rsidRDefault="002C6BE3" w:rsidP="00770AE5">
            <w:pPr>
              <w:ind w:left="113" w:right="113"/>
              <w:jc w:val="center"/>
              <w:rPr>
                <w:bCs/>
                <w:color w:val="000000"/>
                <w:sz w:val="20"/>
                <w:szCs w:val="20"/>
              </w:rPr>
            </w:pPr>
            <w:r w:rsidRPr="00770AE5">
              <w:rPr>
                <w:bCs/>
                <w:color w:val="000000"/>
                <w:sz w:val="20"/>
                <w:szCs w:val="20"/>
              </w:rPr>
              <w:t>Kоэфф. гидравл. трения на подающем</w:t>
            </w:r>
          </w:p>
        </w:tc>
        <w:tc>
          <w:tcPr>
            <w:tcW w:w="891"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6499E754" w14:textId="77777777" w:rsidR="002C6BE3" w:rsidRPr="00770AE5" w:rsidRDefault="002C6BE3" w:rsidP="00770AE5">
            <w:pPr>
              <w:ind w:left="113" w:right="113"/>
              <w:jc w:val="center"/>
              <w:rPr>
                <w:bCs/>
                <w:color w:val="000000"/>
                <w:sz w:val="20"/>
                <w:szCs w:val="20"/>
              </w:rPr>
            </w:pPr>
            <w:r w:rsidRPr="00770AE5">
              <w:rPr>
                <w:bCs/>
                <w:color w:val="000000"/>
                <w:sz w:val="20"/>
                <w:szCs w:val="20"/>
              </w:rPr>
              <w:t>Kоэфф. гидравл. трения на обратном</w:t>
            </w:r>
          </w:p>
        </w:tc>
        <w:tc>
          <w:tcPr>
            <w:tcW w:w="9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7F4C7234" w14:textId="77777777" w:rsidR="002C6BE3" w:rsidRPr="00770AE5" w:rsidRDefault="002C6BE3" w:rsidP="00770AE5">
            <w:pPr>
              <w:ind w:left="113" w:right="113"/>
              <w:jc w:val="center"/>
              <w:rPr>
                <w:bCs/>
                <w:color w:val="000000"/>
                <w:sz w:val="20"/>
                <w:szCs w:val="20"/>
              </w:rPr>
            </w:pPr>
            <w:r w:rsidRPr="00770AE5">
              <w:rPr>
                <w:bCs/>
                <w:color w:val="000000"/>
                <w:sz w:val="20"/>
                <w:szCs w:val="20"/>
              </w:rPr>
              <w:t>Скорость движения воды в под.тр-де, м/с</w:t>
            </w:r>
          </w:p>
        </w:tc>
        <w:tc>
          <w:tcPr>
            <w:tcW w:w="927" w:type="dxa"/>
            <w:tcBorders>
              <w:top w:val="single" w:sz="4" w:space="0" w:color="000000"/>
              <w:left w:val="nil"/>
              <w:bottom w:val="single" w:sz="4" w:space="0" w:color="000000"/>
              <w:right w:val="single" w:sz="4" w:space="0" w:color="000000"/>
            </w:tcBorders>
            <w:shd w:val="clear" w:color="auto" w:fill="auto"/>
            <w:textDirection w:val="btLr"/>
            <w:vAlign w:val="center"/>
            <w:hideMark/>
          </w:tcPr>
          <w:p w14:paraId="32C63C4A" w14:textId="77777777" w:rsidR="002C6BE3" w:rsidRPr="00770AE5" w:rsidRDefault="002C6BE3" w:rsidP="00770AE5">
            <w:pPr>
              <w:ind w:left="113" w:right="113"/>
              <w:jc w:val="center"/>
              <w:rPr>
                <w:bCs/>
                <w:color w:val="000000"/>
                <w:sz w:val="20"/>
                <w:szCs w:val="20"/>
              </w:rPr>
            </w:pPr>
            <w:r w:rsidRPr="00770AE5">
              <w:rPr>
                <w:bCs/>
                <w:color w:val="000000"/>
                <w:sz w:val="20"/>
                <w:szCs w:val="20"/>
              </w:rPr>
              <w:t>Скорость движения воды в обр.тр-де, м/с</w:t>
            </w:r>
          </w:p>
        </w:tc>
      </w:tr>
      <w:tr w:rsidR="00770AE5" w:rsidRPr="00770AE5" w14:paraId="36EC17B4"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7F98A17" w14:textId="77777777" w:rsidR="002C6BE3" w:rsidRPr="00770AE5" w:rsidRDefault="002C6BE3" w:rsidP="002C6BE3">
            <w:pPr>
              <w:jc w:val="center"/>
              <w:rPr>
                <w:color w:val="000000"/>
                <w:sz w:val="20"/>
                <w:szCs w:val="20"/>
              </w:rPr>
            </w:pPr>
            <w:r w:rsidRPr="00770AE5">
              <w:rPr>
                <w:color w:val="000000"/>
                <w:sz w:val="20"/>
                <w:szCs w:val="20"/>
              </w:rPr>
              <w:t>Уз-42</w:t>
            </w:r>
          </w:p>
        </w:tc>
        <w:tc>
          <w:tcPr>
            <w:tcW w:w="1369" w:type="dxa"/>
            <w:tcBorders>
              <w:top w:val="nil"/>
              <w:left w:val="nil"/>
              <w:bottom w:val="single" w:sz="4" w:space="0" w:color="000000"/>
              <w:right w:val="single" w:sz="4" w:space="0" w:color="000000"/>
            </w:tcBorders>
            <w:shd w:val="clear" w:color="auto" w:fill="auto"/>
            <w:vAlign w:val="center"/>
            <w:hideMark/>
          </w:tcPr>
          <w:p w14:paraId="3B338293" w14:textId="77777777" w:rsidR="002C6BE3" w:rsidRPr="00770AE5" w:rsidRDefault="002C6BE3" w:rsidP="002C6BE3">
            <w:pPr>
              <w:jc w:val="center"/>
              <w:rPr>
                <w:color w:val="000000"/>
                <w:sz w:val="20"/>
                <w:szCs w:val="20"/>
              </w:rPr>
            </w:pPr>
            <w:r w:rsidRPr="00770AE5">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422522BC" w14:textId="77777777" w:rsidR="002C6BE3" w:rsidRPr="00770AE5" w:rsidRDefault="002C6BE3" w:rsidP="002C6BE3">
            <w:pPr>
              <w:jc w:val="center"/>
              <w:rPr>
                <w:color w:val="000000"/>
                <w:sz w:val="20"/>
                <w:szCs w:val="20"/>
              </w:rPr>
            </w:pPr>
            <w:r w:rsidRPr="00770AE5">
              <w:rPr>
                <w:color w:val="000000"/>
                <w:sz w:val="20"/>
                <w:szCs w:val="20"/>
              </w:rPr>
              <w:t>78,74</w:t>
            </w:r>
          </w:p>
        </w:tc>
        <w:tc>
          <w:tcPr>
            <w:tcW w:w="1326" w:type="dxa"/>
            <w:tcBorders>
              <w:top w:val="nil"/>
              <w:left w:val="nil"/>
              <w:bottom w:val="single" w:sz="4" w:space="0" w:color="000000"/>
              <w:right w:val="single" w:sz="4" w:space="0" w:color="000000"/>
            </w:tcBorders>
            <w:shd w:val="clear" w:color="auto" w:fill="auto"/>
            <w:vAlign w:val="center"/>
            <w:hideMark/>
          </w:tcPr>
          <w:p w14:paraId="25B25E44"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6D7139F"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4188816"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C299F36"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3CDD80C" w14:textId="77777777" w:rsidR="002C6BE3" w:rsidRPr="00770AE5" w:rsidRDefault="002C6BE3" w:rsidP="002C6BE3">
            <w:pPr>
              <w:jc w:val="center"/>
              <w:rPr>
                <w:color w:val="000000"/>
                <w:sz w:val="20"/>
                <w:szCs w:val="20"/>
              </w:rPr>
            </w:pPr>
            <w:r w:rsidRPr="00770AE5">
              <w:rPr>
                <w:color w:val="000000"/>
                <w:sz w:val="20"/>
                <w:szCs w:val="20"/>
              </w:rPr>
              <w:t>1,6954</w:t>
            </w:r>
          </w:p>
        </w:tc>
        <w:tc>
          <w:tcPr>
            <w:tcW w:w="1314" w:type="dxa"/>
            <w:tcBorders>
              <w:top w:val="nil"/>
              <w:left w:val="nil"/>
              <w:bottom w:val="single" w:sz="4" w:space="0" w:color="000000"/>
              <w:right w:val="single" w:sz="4" w:space="0" w:color="000000"/>
            </w:tcBorders>
            <w:shd w:val="clear" w:color="auto" w:fill="auto"/>
            <w:vAlign w:val="center"/>
            <w:hideMark/>
          </w:tcPr>
          <w:p w14:paraId="6AE620E5" w14:textId="77777777" w:rsidR="002C6BE3" w:rsidRPr="00770AE5" w:rsidRDefault="002C6BE3" w:rsidP="002C6BE3">
            <w:pPr>
              <w:jc w:val="center"/>
              <w:rPr>
                <w:color w:val="000000"/>
                <w:sz w:val="20"/>
                <w:szCs w:val="20"/>
              </w:rPr>
            </w:pPr>
            <w:r w:rsidRPr="00770AE5">
              <w:rPr>
                <w:color w:val="000000"/>
                <w:sz w:val="20"/>
                <w:szCs w:val="20"/>
              </w:rPr>
              <w:t>-1,6914</w:t>
            </w:r>
          </w:p>
        </w:tc>
        <w:tc>
          <w:tcPr>
            <w:tcW w:w="1314" w:type="dxa"/>
            <w:tcBorders>
              <w:top w:val="nil"/>
              <w:left w:val="nil"/>
              <w:bottom w:val="single" w:sz="4" w:space="0" w:color="000000"/>
              <w:right w:val="single" w:sz="4" w:space="0" w:color="000000"/>
            </w:tcBorders>
            <w:shd w:val="clear" w:color="auto" w:fill="auto"/>
            <w:vAlign w:val="center"/>
            <w:hideMark/>
          </w:tcPr>
          <w:p w14:paraId="1988D78C" w14:textId="77777777" w:rsidR="002C6BE3" w:rsidRPr="00770AE5" w:rsidRDefault="002C6BE3" w:rsidP="002C6BE3">
            <w:pPr>
              <w:jc w:val="center"/>
              <w:rPr>
                <w:color w:val="000000"/>
                <w:sz w:val="20"/>
                <w:szCs w:val="20"/>
              </w:rPr>
            </w:pPr>
            <w:r w:rsidRPr="00770AE5">
              <w:rPr>
                <w:color w:val="000000"/>
                <w:sz w:val="20"/>
                <w:szCs w:val="20"/>
              </w:rPr>
              <w:t>0,283</w:t>
            </w:r>
          </w:p>
        </w:tc>
        <w:tc>
          <w:tcPr>
            <w:tcW w:w="1314" w:type="dxa"/>
            <w:tcBorders>
              <w:top w:val="nil"/>
              <w:left w:val="nil"/>
              <w:bottom w:val="single" w:sz="4" w:space="0" w:color="000000"/>
              <w:right w:val="single" w:sz="4" w:space="0" w:color="000000"/>
            </w:tcBorders>
            <w:shd w:val="clear" w:color="auto" w:fill="auto"/>
            <w:vAlign w:val="center"/>
            <w:hideMark/>
          </w:tcPr>
          <w:p w14:paraId="31C1CE22" w14:textId="77777777" w:rsidR="002C6BE3" w:rsidRPr="00770AE5" w:rsidRDefault="002C6BE3" w:rsidP="002C6BE3">
            <w:pPr>
              <w:jc w:val="center"/>
              <w:rPr>
                <w:color w:val="000000"/>
                <w:sz w:val="20"/>
                <w:szCs w:val="20"/>
              </w:rPr>
            </w:pPr>
            <w:r w:rsidRPr="00770AE5">
              <w:rPr>
                <w:color w:val="000000"/>
                <w:sz w:val="20"/>
                <w:szCs w:val="20"/>
              </w:rPr>
              <w:t>0,282</w:t>
            </w:r>
          </w:p>
        </w:tc>
        <w:tc>
          <w:tcPr>
            <w:tcW w:w="1098" w:type="dxa"/>
            <w:tcBorders>
              <w:top w:val="nil"/>
              <w:left w:val="nil"/>
              <w:bottom w:val="single" w:sz="4" w:space="0" w:color="000000"/>
              <w:right w:val="single" w:sz="4" w:space="0" w:color="000000"/>
            </w:tcBorders>
            <w:shd w:val="clear" w:color="auto" w:fill="auto"/>
            <w:vAlign w:val="center"/>
            <w:hideMark/>
          </w:tcPr>
          <w:p w14:paraId="730DB1A2" w14:textId="77777777" w:rsidR="002C6BE3" w:rsidRPr="00770AE5" w:rsidRDefault="002C6BE3" w:rsidP="002C6BE3">
            <w:pPr>
              <w:jc w:val="center"/>
              <w:rPr>
                <w:color w:val="000000"/>
                <w:sz w:val="20"/>
                <w:szCs w:val="20"/>
              </w:rPr>
            </w:pPr>
            <w:r w:rsidRPr="00770AE5">
              <w:rPr>
                <w:color w:val="000000"/>
                <w:sz w:val="20"/>
                <w:szCs w:val="20"/>
              </w:rPr>
              <w:t>52,529</w:t>
            </w:r>
          </w:p>
        </w:tc>
        <w:tc>
          <w:tcPr>
            <w:tcW w:w="1098" w:type="dxa"/>
            <w:tcBorders>
              <w:top w:val="nil"/>
              <w:left w:val="nil"/>
              <w:bottom w:val="single" w:sz="4" w:space="0" w:color="000000"/>
              <w:right w:val="single" w:sz="4" w:space="0" w:color="000000"/>
            </w:tcBorders>
            <w:shd w:val="clear" w:color="auto" w:fill="auto"/>
            <w:vAlign w:val="center"/>
            <w:hideMark/>
          </w:tcPr>
          <w:p w14:paraId="6F649866" w14:textId="77777777" w:rsidR="002C6BE3" w:rsidRPr="00770AE5" w:rsidRDefault="002C6BE3" w:rsidP="002C6BE3">
            <w:pPr>
              <w:jc w:val="center"/>
              <w:rPr>
                <w:color w:val="000000"/>
                <w:sz w:val="20"/>
                <w:szCs w:val="20"/>
              </w:rPr>
            </w:pPr>
            <w:r w:rsidRPr="00770AE5">
              <w:rPr>
                <w:color w:val="000000"/>
                <w:sz w:val="20"/>
                <w:szCs w:val="20"/>
              </w:rPr>
              <w:t>52,666</w:t>
            </w:r>
          </w:p>
        </w:tc>
        <w:tc>
          <w:tcPr>
            <w:tcW w:w="996" w:type="dxa"/>
            <w:tcBorders>
              <w:top w:val="nil"/>
              <w:left w:val="nil"/>
              <w:bottom w:val="single" w:sz="4" w:space="0" w:color="000000"/>
              <w:right w:val="single" w:sz="4" w:space="0" w:color="000000"/>
            </w:tcBorders>
            <w:shd w:val="clear" w:color="auto" w:fill="auto"/>
            <w:vAlign w:val="center"/>
            <w:hideMark/>
          </w:tcPr>
          <w:p w14:paraId="01376756" w14:textId="77777777" w:rsidR="002C6BE3" w:rsidRPr="00770AE5" w:rsidRDefault="002C6BE3" w:rsidP="002C6BE3">
            <w:pPr>
              <w:jc w:val="center"/>
              <w:rPr>
                <w:color w:val="000000"/>
                <w:sz w:val="20"/>
                <w:szCs w:val="20"/>
              </w:rPr>
            </w:pPr>
            <w:r w:rsidRPr="00770AE5">
              <w:rPr>
                <w:color w:val="000000"/>
                <w:sz w:val="20"/>
                <w:szCs w:val="20"/>
              </w:rPr>
              <w:t>51,211</w:t>
            </w:r>
          </w:p>
        </w:tc>
        <w:tc>
          <w:tcPr>
            <w:tcW w:w="996" w:type="dxa"/>
            <w:tcBorders>
              <w:top w:val="nil"/>
              <w:left w:val="nil"/>
              <w:bottom w:val="single" w:sz="4" w:space="0" w:color="000000"/>
              <w:right w:val="single" w:sz="4" w:space="0" w:color="000000"/>
            </w:tcBorders>
            <w:shd w:val="clear" w:color="auto" w:fill="auto"/>
            <w:vAlign w:val="center"/>
            <w:hideMark/>
          </w:tcPr>
          <w:p w14:paraId="4583FF78" w14:textId="77777777" w:rsidR="002C6BE3" w:rsidRPr="00770AE5" w:rsidRDefault="002C6BE3" w:rsidP="002C6BE3">
            <w:pPr>
              <w:jc w:val="center"/>
              <w:rPr>
                <w:color w:val="000000"/>
                <w:sz w:val="20"/>
                <w:szCs w:val="20"/>
              </w:rPr>
            </w:pPr>
            <w:r w:rsidRPr="00770AE5">
              <w:rPr>
                <w:color w:val="000000"/>
                <w:sz w:val="20"/>
                <w:szCs w:val="20"/>
              </w:rPr>
              <w:t>50,509</w:t>
            </w:r>
          </w:p>
        </w:tc>
        <w:tc>
          <w:tcPr>
            <w:tcW w:w="1098" w:type="dxa"/>
            <w:tcBorders>
              <w:top w:val="nil"/>
              <w:left w:val="nil"/>
              <w:bottom w:val="single" w:sz="4" w:space="0" w:color="000000"/>
              <w:right w:val="single" w:sz="4" w:space="0" w:color="000000"/>
            </w:tcBorders>
            <w:shd w:val="clear" w:color="auto" w:fill="auto"/>
            <w:vAlign w:val="center"/>
            <w:hideMark/>
          </w:tcPr>
          <w:p w14:paraId="73EC8565" w14:textId="77777777" w:rsidR="002C6BE3" w:rsidRPr="00770AE5" w:rsidRDefault="002C6BE3" w:rsidP="002C6BE3">
            <w:pPr>
              <w:jc w:val="center"/>
              <w:rPr>
                <w:color w:val="000000"/>
                <w:sz w:val="20"/>
                <w:szCs w:val="20"/>
              </w:rPr>
            </w:pPr>
            <w:r w:rsidRPr="00770AE5">
              <w:rPr>
                <w:color w:val="000000"/>
                <w:sz w:val="20"/>
                <w:szCs w:val="20"/>
              </w:rPr>
              <w:t>74,949</w:t>
            </w:r>
          </w:p>
        </w:tc>
        <w:tc>
          <w:tcPr>
            <w:tcW w:w="1098" w:type="dxa"/>
            <w:tcBorders>
              <w:top w:val="nil"/>
              <w:left w:val="nil"/>
              <w:bottom w:val="single" w:sz="4" w:space="0" w:color="000000"/>
              <w:right w:val="single" w:sz="4" w:space="0" w:color="000000"/>
            </w:tcBorders>
            <w:shd w:val="clear" w:color="auto" w:fill="auto"/>
            <w:vAlign w:val="center"/>
            <w:hideMark/>
          </w:tcPr>
          <w:p w14:paraId="53C66116" w14:textId="77777777" w:rsidR="002C6BE3" w:rsidRPr="00770AE5" w:rsidRDefault="002C6BE3" w:rsidP="002C6BE3">
            <w:pPr>
              <w:jc w:val="center"/>
              <w:rPr>
                <w:color w:val="000000"/>
                <w:sz w:val="20"/>
                <w:szCs w:val="20"/>
              </w:rPr>
            </w:pPr>
            <w:r w:rsidRPr="00770AE5">
              <w:rPr>
                <w:color w:val="000000"/>
                <w:sz w:val="20"/>
                <w:szCs w:val="20"/>
              </w:rPr>
              <w:t>74,666</w:t>
            </w:r>
          </w:p>
        </w:tc>
        <w:tc>
          <w:tcPr>
            <w:tcW w:w="996" w:type="dxa"/>
            <w:tcBorders>
              <w:top w:val="nil"/>
              <w:left w:val="nil"/>
              <w:bottom w:val="single" w:sz="4" w:space="0" w:color="000000"/>
              <w:right w:val="single" w:sz="4" w:space="0" w:color="000000"/>
            </w:tcBorders>
            <w:shd w:val="clear" w:color="auto" w:fill="auto"/>
            <w:vAlign w:val="center"/>
            <w:hideMark/>
          </w:tcPr>
          <w:p w14:paraId="7C876A52" w14:textId="77777777" w:rsidR="002C6BE3" w:rsidRPr="00770AE5" w:rsidRDefault="002C6BE3" w:rsidP="002C6BE3">
            <w:pPr>
              <w:jc w:val="center"/>
              <w:rPr>
                <w:color w:val="000000"/>
                <w:sz w:val="20"/>
                <w:szCs w:val="20"/>
              </w:rPr>
            </w:pPr>
            <w:r w:rsidRPr="00770AE5">
              <w:rPr>
                <w:color w:val="000000"/>
                <w:sz w:val="20"/>
                <w:szCs w:val="20"/>
              </w:rPr>
              <w:t>73,211</w:t>
            </w:r>
          </w:p>
        </w:tc>
        <w:tc>
          <w:tcPr>
            <w:tcW w:w="996" w:type="dxa"/>
            <w:tcBorders>
              <w:top w:val="nil"/>
              <w:left w:val="nil"/>
              <w:bottom w:val="single" w:sz="4" w:space="0" w:color="000000"/>
              <w:right w:val="single" w:sz="4" w:space="0" w:color="000000"/>
            </w:tcBorders>
            <w:shd w:val="clear" w:color="auto" w:fill="auto"/>
            <w:vAlign w:val="center"/>
            <w:hideMark/>
          </w:tcPr>
          <w:p w14:paraId="7206CA1E" w14:textId="77777777" w:rsidR="002C6BE3" w:rsidRPr="00770AE5" w:rsidRDefault="002C6BE3" w:rsidP="002C6BE3">
            <w:pPr>
              <w:jc w:val="center"/>
              <w:rPr>
                <w:color w:val="000000"/>
                <w:sz w:val="20"/>
                <w:szCs w:val="20"/>
              </w:rPr>
            </w:pPr>
            <w:r w:rsidRPr="00770AE5">
              <w:rPr>
                <w:color w:val="000000"/>
                <w:sz w:val="20"/>
                <w:szCs w:val="20"/>
              </w:rPr>
              <w:t>72,929</w:t>
            </w:r>
          </w:p>
        </w:tc>
        <w:tc>
          <w:tcPr>
            <w:tcW w:w="1456" w:type="dxa"/>
            <w:tcBorders>
              <w:top w:val="nil"/>
              <w:left w:val="nil"/>
              <w:bottom w:val="single" w:sz="4" w:space="0" w:color="000000"/>
              <w:right w:val="single" w:sz="4" w:space="0" w:color="000000"/>
            </w:tcBorders>
            <w:shd w:val="clear" w:color="auto" w:fill="auto"/>
            <w:vAlign w:val="center"/>
            <w:hideMark/>
          </w:tcPr>
          <w:p w14:paraId="0984C455" w14:textId="77777777" w:rsidR="002C6BE3" w:rsidRPr="00770AE5" w:rsidRDefault="002C6BE3" w:rsidP="002C6BE3">
            <w:pPr>
              <w:jc w:val="center"/>
              <w:rPr>
                <w:color w:val="000000"/>
                <w:sz w:val="20"/>
                <w:szCs w:val="20"/>
              </w:rPr>
            </w:pPr>
            <w:r w:rsidRPr="00770AE5">
              <w:rPr>
                <w:color w:val="000000"/>
                <w:sz w:val="20"/>
                <w:szCs w:val="20"/>
              </w:rPr>
              <w:t>2,021</w:t>
            </w:r>
          </w:p>
        </w:tc>
        <w:tc>
          <w:tcPr>
            <w:tcW w:w="1456" w:type="dxa"/>
            <w:tcBorders>
              <w:top w:val="nil"/>
              <w:left w:val="nil"/>
              <w:bottom w:val="single" w:sz="4" w:space="0" w:color="000000"/>
              <w:right w:val="single" w:sz="4" w:space="0" w:color="000000"/>
            </w:tcBorders>
            <w:shd w:val="clear" w:color="auto" w:fill="auto"/>
            <w:vAlign w:val="center"/>
            <w:hideMark/>
          </w:tcPr>
          <w:p w14:paraId="456CA5DA" w14:textId="77777777" w:rsidR="002C6BE3" w:rsidRPr="00770AE5" w:rsidRDefault="002C6BE3" w:rsidP="002C6BE3">
            <w:pPr>
              <w:jc w:val="center"/>
              <w:rPr>
                <w:color w:val="000000"/>
                <w:sz w:val="20"/>
                <w:szCs w:val="20"/>
              </w:rPr>
            </w:pPr>
            <w:r w:rsidRPr="00770AE5">
              <w:rPr>
                <w:color w:val="000000"/>
                <w:sz w:val="20"/>
                <w:szCs w:val="20"/>
              </w:rPr>
              <w:t>1,455</w:t>
            </w:r>
          </w:p>
        </w:tc>
        <w:tc>
          <w:tcPr>
            <w:tcW w:w="945" w:type="dxa"/>
            <w:tcBorders>
              <w:top w:val="nil"/>
              <w:left w:val="nil"/>
              <w:bottom w:val="single" w:sz="4" w:space="0" w:color="000000"/>
              <w:right w:val="single" w:sz="4" w:space="0" w:color="000000"/>
            </w:tcBorders>
            <w:shd w:val="clear" w:color="auto" w:fill="auto"/>
            <w:vAlign w:val="center"/>
            <w:hideMark/>
          </w:tcPr>
          <w:p w14:paraId="74238624" w14:textId="77777777" w:rsidR="002C6BE3" w:rsidRPr="00770AE5" w:rsidRDefault="002C6BE3" w:rsidP="002C6BE3">
            <w:pPr>
              <w:jc w:val="center"/>
              <w:rPr>
                <w:color w:val="000000"/>
                <w:sz w:val="20"/>
                <w:szCs w:val="20"/>
              </w:rPr>
            </w:pPr>
            <w:r w:rsidRPr="00770AE5">
              <w:rPr>
                <w:color w:val="000000"/>
                <w:sz w:val="20"/>
                <w:szCs w:val="20"/>
              </w:rPr>
              <w:t>2,999</w:t>
            </w:r>
          </w:p>
        </w:tc>
        <w:tc>
          <w:tcPr>
            <w:tcW w:w="945" w:type="dxa"/>
            <w:tcBorders>
              <w:top w:val="nil"/>
              <w:left w:val="nil"/>
              <w:bottom w:val="single" w:sz="4" w:space="0" w:color="000000"/>
              <w:right w:val="single" w:sz="4" w:space="0" w:color="000000"/>
            </w:tcBorders>
            <w:shd w:val="clear" w:color="auto" w:fill="auto"/>
            <w:vAlign w:val="center"/>
            <w:hideMark/>
          </w:tcPr>
          <w:p w14:paraId="11DE0D24" w14:textId="77777777" w:rsidR="002C6BE3" w:rsidRPr="00770AE5" w:rsidRDefault="002C6BE3" w:rsidP="002C6BE3">
            <w:pPr>
              <w:jc w:val="center"/>
              <w:rPr>
                <w:color w:val="000000"/>
                <w:sz w:val="20"/>
                <w:szCs w:val="20"/>
              </w:rPr>
            </w:pPr>
            <w:r w:rsidRPr="00770AE5">
              <w:rPr>
                <w:color w:val="000000"/>
                <w:sz w:val="20"/>
                <w:szCs w:val="20"/>
              </w:rPr>
              <w:t>2,985</w:t>
            </w:r>
          </w:p>
        </w:tc>
        <w:tc>
          <w:tcPr>
            <w:tcW w:w="994" w:type="dxa"/>
            <w:tcBorders>
              <w:top w:val="nil"/>
              <w:left w:val="nil"/>
              <w:bottom w:val="single" w:sz="4" w:space="0" w:color="000000"/>
              <w:right w:val="single" w:sz="4" w:space="0" w:color="000000"/>
            </w:tcBorders>
            <w:shd w:val="clear" w:color="auto" w:fill="auto"/>
            <w:vAlign w:val="center"/>
            <w:hideMark/>
          </w:tcPr>
          <w:p w14:paraId="0EAACD83" w14:textId="77777777" w:rsidR="002C6BE3" w:rsidRPr="00770AE5" w:rsidRDefault="002C6BE3" w:rsidP="002C6BE3">
            <w:pPr>
              <w:jc w:val="center"/>
              <w:rPr>
                <w:color w:val="000000"/>
                <w:sz w:val="20"/>
                <w:szCs w:val="20"/>
              </w:rPr>
            </w:pPr>
            <w:r w:rsidRPr="00770AE5">
              <w:rPr>
                <w:color w:val="000000"/>
                <w:sz w:val="20"/>
                <w:szCs w:val="20"/>
              </w:rPr>
              <w:t>0,04986</w:t>
            </w:r>
          </w:p>
        </w:tc>
        <w:tc>
          <w:tcPr>
            <w:tcW w:w="891" w:type="dxa"/>
            <w:tcBorders>
              <w:top w:val="nil"/>
              <w:left w:val="nil"/>
              <w:bottom w:val="single" w:sz="4" w:space="0" w:color="000000"/>
              <w:right w:val="single" w:sz="4" w:space="0" w:color="000000"/>
            </w:tcBorders>
            <w:shd w:val="clear" w:color="auto" w:fill="auto"/>
            <w:vAlign w:val="center"/>
            <w:hideMark/>
          </w:tcPr>
          <w:p w14:paraId="499ACD3E" w14:textId="77777777" w:rsidR="002C6BE3" w:rsidRPr="00770AE5" w:rsidRDefault="002C6BE3" w:rsidP="002C6BE3">
            <w:pPr>
              <w:jc w:val="center"/>
              <w:rPr>
                <w:color w:val="000000"/>
                <w:sz w:val="20"/>
                <w:szCs w:val="20"/>
              </w:rPr>
            </w:pPr>
            <w:r w:rsidRPr="00770AE5">
              <w:rPr>
                <w:color w:val="000000"/>
                <w:sz w:val="20"/>
                <w:szCs w:val="20"/>
              </w:rPr>
              <w:t>0,04986</w:t>
            </w:r>
          </w:p>
        </w:tc>
        <w:tc>
          <w:tcPr>
            <w:tcW w:w="927" w:type="dxa"/>
            <w:tcBorders>
              <w:top w:val="nil"/>
              <w:left w:val="nil"/>
              <w:bottom w:val="single" w:sz="4" w:space="0" w:color="000000"/>
              <w:right w:val="single" w:sz="4" w:space="0" w:color="000000"/>
            </w:tcBorders>
            <w:shd w:val="clear" w:color="auto" w:fill="auto"/>
            <w:vAlign w:val="center"/>
            <w:hideMark/>
          </w:tcPr>
          <w:p w14:paraId="52C09545" w14:textId="77777777" w:rsidR="002C6BE3" w:rsidRPr="00770AE5" w:rsidRDefault="002C6BE3" w:rsidP="002C6BE3">
            <w:pPr>
              <w:jc w:val="center"/>
              <w:rPr>
                <w:color w:val="000000"/>
                <w:sz w:val="20"/>
                <w:szCs w:val="20"/>
              </w:rPr>
            </w:pPr>
            <w:r w:rsidRPr="00770AE5">
              <w:rPr>
                <w:color w:val="000000"/>
                <w:sz w:val="20"/>
                <w:szCs w:val="20"/>
              </w:rPr>
              <w:t>0,246</w:t>
            </w:r>
          </w:p>
        </w:tc>
        <w:tc>
          <w:tcPr>
            <w:tcW w:w="927" w:type="dxa"/>
            <w:tcBorders>
              <w:top w:val="nil"/>
              <w:left w:val="nil"/>
              <w:bottom w:val="single" w:sz="4" w:space="0" w:color="000000"/>
              <w:right w:val="single" w:sz="4" w:space="0" w:color="000000"/>
            </w:tcBorders>
            <w:shd w:val="clear" w:color="auto" w:fill="auto"/>
            <w:vAlign w:val="center"/>
            <w:hideMark/>
          </w:tcPr>
          <w:p w14:paraId="412B586D" w14:textId="77777777" w:rsidR="002C6BE3" w:rsidRPr="00770AE5" w:rsidRDefault="002C6BE3" w:rsidP="002C6BE3">
            <w:pPr>
              <w:jc w:val="center"/>
              <w:rPr>
                <w:color w:val="000000"/>
                <w:sz w:val="20"/>
                <w:szCs w:val="20"/>
              </w:rPr>
            </w:pPr>
            <w:r w:rsidRPr="00770AE5">
              <w:rPr>
                <w:color w:val="000000"/>
                <w:sz w:val="20"/>
                <w:szCs w:val="20"/>
              </w:rPr>
              <w:t>-0,245</w:t>
            </w:r>
          </w:p>
        </w:tc>
      </w:tr>
      <w:tr w:rsidR="00770AE5" w:rsidRPr="00770AE5" w14:paraId="48EAC097"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A562085" w14:textId="77777777" w:rsidR="002C6BE3" w:rsidRPr="00770AE5" w:rsidRDefault="002C6BE3" w:rsidP="002C6BE3">
            <w:pPr>
              <w:jc w:val="center"/>
              <w:rPr>
                <w:color w:val="000000"/>
                <w:sz w:val="20"/>
                <w:szCs w:val="20"/>
              </w:rPr>
            </w:pPr>
            <w:r w:rsidRPr="00770AE5">
              <w:rPr>
                <w:color w:val="000000"/>
                <w:sz w:val="20"/>
                <w:szCs w:val="20"/>
              </w:rPr>
              <w:t>ТК-15</w:t>
            </w:r>
          </w:p>
        </w:tc>
        <w:tc>
          <w:tcPr>
            <w:tcW w:w="1369" w:type="dxa"/>
            <w:tcBorders>
              <w:top w:val="nil"/>
              <w:left w:val="nil"/>
              <w:bottom w:val="single" w:sz="4" w:space="0" w:color="000000"/>
              <w:right w:val="single" w:sz="4" w:space="0" w:color="000000"/>
            </w:tcBorders>
            <w:shd w:val="clear" w:color="auto" w:fill="auto"/>
            <w:vAlign w:val="center"/>
            <w:hideMark/>
          </w:tcPr>
          <w:p w14:paraId="752A56C5" w14:textId="77777777" w:rsidR="002C6BE3" w:rsidRPr="00770AE5" w:rsidRDefault="002C6BE3" w:rsidP="002C6BE3">
            <w:pPr>
              <w:jc w:val="center"/>
              <w:rPr>
                <w:color w:val="000000"/>
                <w:sz w:val="20"/>
                <w:szCs w:val="20"/>
              </w:rPr>
            </w:pPr>
            <w:r w:rsidRPr="00770AE5">
              <w:rPr>
                <w:color w:val="000000"/>
                <w:sz w:val="20"/>
                <w:szCs w:val="20"/>
              </w:rPr>
              <w:t>Уз-42</w:t>
            </w:r>
          </w:p>
        </w:tc>
        <w:tc>
          <w:tcPr>
            <w:tcW w:w="796" w:type="dxa"/>
            <w:tcBorders>
              <w:top w:val="nil"/>
              <w:left w:val="nil"/>
              <w:bottom w:val="single" w:sz="4" w:space="0" w:color="000000"/>
              <w:right w:val="single" w:sz="4" w:space="0" w:color="000000"/>
            </w:tcBorders>
            <w:shd w:val="clear" w:color="auto" w:fill="auto"/>
            <w:vAlign w:val="center"/>
            <w:hideMark/>
          </w:tcPr>
          <w:p w14:paraId="744FB634" w14:textId="77777777" w:rsidR="002C6BE3" w:rsidRPr="00770AE5" w:rsidRDefault="002C6BE3" w:rsidP="002C6BE3">
            <w:pPr>
              <w:jc w:val="center"/>
              <w:rPr>
                <w:color w:val="000000"/>
                <w:sz w:val="20"/>
                <w:szCs w:val="20"/>
              </w:rPr>
            </w:pPr>
            <w:r w:rsidRPr="00770AE5">
              <w:rPr>
                <w:color w:val="000000"/>
                <w:sz w:val="20"/>
                <w:szCs w:val="20"/>
              </w:rPr>
              <w:t>281,46</w:t>
            </w:r>
          </w:p>
        </w:tc>
        <w:tc>
          <w:tcPr>
            <w:tcW w:w="1326" w:type="dxa"/>
            <w:tcBorders>
              <w:top w:val="nil"/>
              <w:left w:val="nil"/>
              <w:bottom w:val="single" w:sz="4" w:space="0" w:color="000000"/>
              <w:right w:val="single" w:sz="4" w:space="0" w:color="000000"/>
            </w:tcBorders>
            <w:shd w:val="clear" w:color="auto" w:fill="auto"/>
            <w:vAlign w:val="center"/>
            <w:hideMark/>
          </w:tcPr>
          <w:p w14:paraId="310DE5CC"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D359527"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BA7F567"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57E2A30"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4254F01" w14:textId="77777777" w:rsidR="002C6BE3" w:rsidRPr="00770AE5" w:rsidRDefault="002C6BE3" w:rsidP="002C6BE3">
            <w:pPr>
              <w:jc w:val="center"/>
              <w:rPr>
                <w:color w:val="000000"/>
                <w:sz w:val="20"/>
                <w:szCs w:val="20"/>
              </w:rPr>
            </w:pPr>
            <w:r w:rsidRPr="00770AE5">
              <w:rPr>
                <w:color w:val="000000"/>
                <w:sz w:val="20"/>
                <w:szCs w:val="20"/>
              </w:rPr>
              <w:t>1,6968</w:t>
            </w:r>
          </w:p>
        </w:tc>
        <w:tc>
          <w:tcPr>
            <w:tcW w:w="1314" w:type="dxa"/>
            <w:tcBorders>
              <w:top w:val="nil"/>
              <w:left w:val="nil"/>
              <w:bottom w:val="single" w:sz="4" w:space="0" w:color="000000"/>
              <w:right w:val="single" w:sz="4" w:space="0" w:color="000000"/>
            </w:tcBorders>
            <w:shd w:val="clear" w:color="auto" w:fill="auto"/>
            <w:vAlign w:val="center"/>
            <w:hideMark/>
          </w:tcPr>
          <w:p w14:paraId="76548B7D" w14:textId="77777777" w:rsidR="002C6BE3" w:rsidRPr="00770AE5" w:rsidRDefault="002C6BE3" w:rsidP="002C6BE3">
            <w:pPr>
              <w:jc w:val="center"/>
              <w:rPr>
                <w:color w:val="000000"/>
                <w:sz w:val="20"/>
                <w:szCs w:val="20"/>
              </w:rPr>
            </w:pPr>
            <w:r w:rsidRPr="00770AE5">
              <w:rPr>
                <w:color w:val="000000"/>
                <w:sz w:val="20"/>
                <w:szCs w:val="20"/>
              </w:rPr>
              <w:t>-1,6901</w:t>
            </w:r>
          </w:p>
        </w:tc>
        <w:tc>
          <w:tcPr>
            <w:tcW w:w="1314" w:type="dxa"/>
            <w:tcBorders>
              <w:top w:val="nil"/>
              <w:left w:val="nil"/>
              <w:bottom w:val="single" w:sz="4" w:space="0" w:color="000000"/>
              <w:right w:val="single" w:sz="4" w:space="0" w:color="000000"/>
            </w:tcBorders>
            <w:shd w:val="clear" w:color="auto" w:fill="auto"/>
            <w:vAlign w:val="center"/>
            <w:hideMark/>
          </w:tcPr>
          <w:p w14:paraId="2478281B" w14:textId="77777777" w:rsidR="002C6BE3" w:rsidRPr="00770AE5" w:rsidRDefault="002C6BE3" w:rsidP="002C6BE3">
            <w:pPr>
              <w:jc w:val="center"/>
              <w:rPr>
                <w:color w:val="000000"/>
                <w:sz w:val="20"/>
                <w:szCs w:val="20"/>
              </w:rPr>
            </w:pPr>
            <w:r w:rsidRPr="00770AE5">
              <w:rPr>
                <w:color w:val="000000"/>
                <w:sz w:val="20"/>
                <w:szCs w:val="20"/>
              </w:rPr>
              <w:t>1,014</w:t>
            </w:r>
          </w:p>
        </w:tc>
        <w:tc>
          <w:tcPr>
            <w:tcW w:w="1314" w:type="dxa"/>
            <w:tcBorders>
              <w:top w:val="nil"/>
              <w:left w:val="nil"/>
              <w:bottom w:val="single" w:sz="4" w:space="0" w:color="000000"/>
              <w:right w:val="single" w:sz="4" w:space="0" w:color="000000"/>
            </w:tcBorders>
            <w:shd w:val="clear" w:color="auto" w:fill="auto"/>
            <w:vAlign w:val="center"/>
            <w:hideMark/>
          </w:tcPr>
          <w:p w14:paraId="30A76AA7" w14:textId="77777777" w:rsidR="002C6BE3" w:rsidRPr="00770AE5" w:rsidRDefault="002C6BE3" w:rsidP="002C6BE3">
            <w:pPr>
              <w:jc w:val="center"/>
              <w:rPr>
                <w:color w:val="000000"/>
                <w:sz w:val="20"/>
                <w:szCs w:val="20"/>
              </w:rPr>
            </w:pPr>
            <w:r w:rsidRPr="00770AE5">
              <w:rPr>
                <w:color w:val="000000"/>
                <w:sz w:val="20"/>
                <w:szCs w:val="20"/>
              </w:rPr>
              <w:t>1,007</w:t>
            </w:r>
          </w:p>
        </w:tc>
        <w:tc>
          <w:tcPr>
            <w:tcW w:w="1098" w:type="dxa"/>
            <w:tcBorders>
              <w:top w:val="nil"/>
              <w:left w:val="nil"/>
              <w:bottom w:val="single" w:sz="4" w:space="0" w:color="000000"/>
              <w:right w:val="single" w:sz="4" w:space="0" w:color="000000"/>
            </w:tcBorders>
            <w:shd w:val="clear" w:color="auto" w:fill="auto"/>
            <w:vAlign w:val="center"/>
            <w:hideMark/>
          </w:tcPr>
          <w:p w14:paraId="21B35027" w14:textId="77777777" w:rsidR="002C6BE3" w:rsidRPr="00770AE5" w:rsidRDefault="002C6BE3" w:rsidP="002C6BE3">
            <w:pPr>
              <w:jc w:val="center"/>
              <w:rPr>
                <w:color w:val="000000"/>
                <w:sz w:val="20"/>
                <w:szCs w:val="20"/>
              </w:rPr>
            </w:pPr>
            <w:r w:rsidRPr="00770AE5">
              <w:rPr>
                <w:color w:val="000000"/>
                <w:sz w:val="20"/>
                <w:szCs w:val="20"/>
              </w:rPr>
              <w:t>51,964</w:t>
            </w:r>
          </w:p>
        </w:tc>
        <w:tc>
          <w:tcPr>
            <w:tcW w:w="1098" w:type="dxa"/>
            <w:tcBorders>
              <w:top w:val="nil"/>
              <w:left w:val="nil"/>
              <w:bottom w:val="single" w:sz="4" w:space="0" w:color="000000"/>
              <w:right w:val="single" w:sz="4" w:space="0" w:color="000000"/>
            </w:tcBorders>
            <w:shd w:val="clear" w:color="auto" w:fill="auto"/>
            <w:vAlign w:val="center"/>
            <w:hideMark/>
          </w:tcPr>
          <w:p w14:paraId="7716A695" w14:textId="77777777" w:rsidR="002C6BE3" w:rsidRPr="00770AE5" w:rsidRDefault="002C6BE3" w:rsidP="002C6BE3">
            <w:pPr>
              <w:jc w:val="center"/>
              <w:rPr>
                <w:color w:val="000000"/>
                <w:sz w:val="20"/>
                <w:szCs w:val="20"/>
              </w:rPr>
            </w:pPr>
            <w:r w:rsidRPr="00770AE5">
              <w:rPr>
                <w:color w:val="000000"/>
                <w:sz w:val="20"/>
                <w:szCs w:val="20"/>
              </w:rPr>
              <w:t>52,529</w:t>
            </w:r>
          </w:p>
        </w:tc>
        <w:tc>
          <w:tcPr>
            <w:tcW w:w="996" w:type="dxa"/>
            <w:tcBorders>
              <w:top w:val="nil"/>
              <w:left w:val="nil"/>
              <w:bottom w:val="single" w:sz="4" w:space="0" w:color="000000"/>
              <w:right w:val="single" w:sz="4" w:space="0" w:color="000000"/>
            </w:tcBorders>
            <w:shd w:val="clear" w:color="auto" w:fill="auto"/>
            <w:vAlign w:val="center"/>
            <w:hideMark/>
          </w:tcPr>
          <w:p w14:paraId="3B0187BB" w14:textId="77777777" w:rsidR="002C6BE3" w:rsidRPr="00770AE5" w:rsidRDefault="002C6BE3" w:rsidP="002C6BE3">
            <w:pPr>
              <w:jc w:val="center"/>
              <w:rPr>
                <w:color w:val="000000"/>
                <w:sz w:val="20"/>
                <w:szCs w:val="20"/>
              </w:rPr>
            </w:pPr>
            <w:r w:rsidRPr="00770AE5">
              <w:rPr>
                <w:color w:val="000000"/>
                <w:sz w:val="20"/>
                <w:szCs w:val="20"/>
              </w:rPr>
              <w:t>50,509</w:t>
            </w:r>
          </w:p>
        </w:tc>
        <w:tc>
          <w:tcPr>
            <w:tcW w:w="996" w:type="dxa"/>
            <w:tcBorders>
              <w:top w:val="nil"/>
              <w:left w:val="nil"/>
              <w:bottom w:val="single" w:sz="4" w:space="0" w:color="000000"/>
              <w:right w:val="single" w:sz="4" w:space="0" w:color="000000"/>
            </w:tcBorders>
            <w:shd w:val="clear" w:color="auto" w:fill="auto"/>
            <w:vAlign w:val="center"/>
            <w:hideMark/>
          </w:tcPr>
          <w:p w14:paraId="44C0F676" w14:textId="77777777" w:rsidR="002C6BE3" w:rsidRPr="00770AE5" w:rsidRDefault="002C6BE3" w:rsidP="002C6BE3">
            <w:pPr>
              <w:jc w:val="center"/>
              <w:rPr>
                <w:color w:val="000000"/>
                <w:sz w:val="20"/>
                <w:szCs w:val="20"/>
              </w:rPr>
            </w:pPr>
            <w:r w:rsidRPr="00770AE5">
              <w:rPr>
                <w:color w:val="000000"/>
                <w:sz w:val="20"/>
                <w:szCs w:val="20"/>
              </w:rPr>
              <w:t>47,922</w:t>
            </w:r>
          </w:p>
        </w:tc>
        <w:tc>
          <w:tcPr>
            <w:tcW w:w="1098" w:type="dxa"/>
            <w:tcBorders>
              <w:top w:val="nil"/>
              <w:left w:val="nil"/>
              <w:bottom w:val="single" w:sz="4" w:space="0" w:color="000000"/>
              <w:right w:val="single" w:sz="4" w:space="0" w:color="000000"/>
            </w:tcBorders>
            <w:shd w:val="clear" w:color="auto" w:fill="auto"/>
            <w:vAlign w:val="center"/>
            <w:hideMark/>
          </w:tcPr>
          <w:p w14:paraId="39BBEB6D" w14:textId="77777777" w:rsidR="002C6BE3" w:rsidRPr="00770AE5" w:rsidRDefault="002C6BE3" w:rsidP="002C6BE3">
            <w:pPr>
              <w:jc w:val="center"/>
              <w:rPr>
                <w:color w:val="000000"/>
                <w:sz w:val="20"/>
                <w:szCs w:val="20"/>
              </w:rPr>
            </w:pPr>
            <w:r w:rsidRPr="00770AE5">
              <w:rPr>
                <w:color w:val="000000"/>
                <w:sz w:val="20"/>
                <w:szCs w:val="20"/>
              </w:rPr>
              <w:t>75,964</w:t>
            </w:r>
          </w:p>
        </w:tc>
        <w:tc>
          <w:tcPr>
            <w:tcW w:w="1098" w:type="dxa"/>
            <w:tcBorders>
              <w:top w:val="nil"/>
              <w:left w:val="nil"/>
              <w:bottom w:val="single" w:sz="4" w:space="0" w:color="000000"/>
              <w:right w:val="single" w:sz="4" w:space="0" w:color="000000"/>
            </w:tcBorders>
            <w:shd w:val="clear" w:color="auto" w:fill="auto"/>
            <w:vAlign w:val="center"/>
            <w:hideMark/>
          </w:tcPr>
          <w:p w14:paraId="79439746" w14:textId="77777777" w:rsidR="002C6BE3" w:rsidRPr="00770AE5" w:rsidRDefault="002C6BE3" w:rsidP="002C6BE3">
            <w:pPr>
              <w:jc w:val="center"/>
              <w:rPr>
                <w:color w:val="000000"/>
                <w:sz w:val="20"/>
                <w:szCs w:val="20"/>
              </w:rPr>
            </w:pPr>
            <w:r w:rsidRPr="00770AE5">
              <w:rPr>
                <w:color w:val="000000"/>
                <w:sz w:val="20"/>
                <w:szCs w:val="20"/>
              </w:rPr>
              <w:t>74,949</w:t>
            </w:r>
          </w:p>
        </w:tc>
        <w:tc>
          <w:tcPr>
            <w:tcW w:w="996" w:type="dxa"/>
            <w:tcBorders>
              <w:top w:val="nil"/>
              <w:left w:val="nil"/>
              <w:bottom w:val="single" w:sz="4" w:space="0" w:color="000000"/>
              <w:right w:val="single" w:sz="4" w:space="0" w:color="000000"/>
            </w:tcBorders>
            <w:shd w:val="clear" w:color="auto" w:fill="auto"/>
            <w:vAlign w:val="center"/>
            <w:hideMark/>
          </w:tcPr>
          <w:p w14:paraId="310F611A" w14:textId="77777777" w:rsidR="002C6BE3" w:rsidRPr="00770AE5" w:rsidRDefault="002C6BE3" w:rsidP="002C6BE3">
            <w:pPr>
              <w:jc w:val="center"/>
              <w:rPr>
                <w:color w:val="000000"/>
                <w:sz w:val="20"/>
                <w:szCs w:val="20"/>
              </w:rPr>
            </w:pPr>
            <w:r w:rsidRPr="00770AE5">
              <w:rPr>
                <w:color w:val="000000"/>
                <w:sz w:val="20"/>
                <w:szCs w:val="20"/>
              </w:rPr>
              <w:t>72,929</w:t>
            </w:r>
          </w:p>
        </w:tc>
        <w:tc>
          <w:tcPr>
            <w:tcW w:w="996" w:type="dxa"/>
            <w:tcBorders>
              <w:top w:val="nil"/>
              <w:left w:val="nil"/>
              <w:bottom w:val="single" w:sz="4" w:space="0" w:color="000000"/>
              <w:right w:val="single" w:sz="4" w:space="0" w:color="000000"/>
            </w:tcBorders>
            <w:shd w:val="clear" w:color="auto" w:fill="auto"/>
            <w:vAlign w:val="center"/>
            <w:hideMark/>
          </w:tcPr>
          <w:p w14:paraId="360CE1E9" w14:textId="77777777" w:rsidR="002C6BE3" w:rsidRPr="00770AE5" w:rsidRDefault="002C6BE3" w:rsidP="002C6BE3">
            <w:pPr>
              <w:jc w:val="center"/>
              <w:rPr>
                <w:color w:val="000000"/>
                <w:sz w:val="20"/>
                <w:szCs w:val="20"/>
              </w:rPr>
            </w:pPr>
            <w:r w:rsidRPr="00770AE5">
              <w:rPr>
                <w:color w:val="000000"/>
                <w:sz w:val="20"/>
                <w:szCs w:val="20"/>
              </w:rPr>
              <w:t>71,922</w:t>
            </w:r>
          </w:p>
        </w:tc>
        <w:tc>
          <w:tcPr>
            <w:tcW w:w="1456" w:type="dxa"/>
            <w:tcBorders>
              <w:top w:val="nil"/>
              <w:left w:val="nil"/>
              <w:bottom w:val="single" w:sz="4" w:space="0" w:color="000000"/>
              <w:right w:val="single" w:sz="4" w:space="0" w:color="000000"/>
            </w:tcBorders>
            <w:shd w:val="clear" w:color="auto" w:fill="auto"/>
            <w:vAlign w:val="center"/>
            <w:hideMark/>
          </w:tcPr>
          <w:p w14:paraId="27437BB7" w14:textId="77777777" w:rsidR="002C6BE3" w:rsidRPr="00770AE5" w:rsidRDefault="002C6BE3" w:rsidP="002C6BE3">
            <w:pPr>
              <w:jc w:val="center"/>
              <w:rPr>
                <w:color w:val="000000"/>
                <w:sz w:val="20"/>
                <w:szCs w:val="20"/>
              </w:rPr>
            </w:pPr>
            <w:r w:rsidRPr="00770AE5">
              <w:rPr>
                <w:color w:val="000000"/>
                <w:sz w:val="20"/>
                <w:szCs w:val="20"/>
              </w:rPr>
              <w:t>4,042</w:t>
            </w:r>
          </w:p>
        </w:tc>
        <w:tc>
          <w:tcPr>
            <w:tcW w:w="1456" w:type="dxa"/>
            <w:tcBorders>
              <w:top w:val="nil"/>
              <w:left w:val="nil"/>
              <w:bottom w:val="single" w:sz="4" w:space="0" w:color="000000"/>
              <w:right w:val="single" w:sz="4" w:space="0" w:color="000000"/>
            </w:tcBorders>
            <w:shd w:val="clear" w:color="auto" w:fill="auto"/>
            <w:vAlign w:val="center"/>
            <w:hideMark/>
          </w:tcPr>
          <w:p w14:paraId="62EDEDAD" w14:textId="77777777" w:rsidR="002C6BE3" w:rsidRPr="00770AE5" w:rsidRDefault="002C6BE3" w:rsidP="002C6BE3">
            <w:pPr>
              <w:jc w:val="center"/>
              <w:rPr>
                <w:color w:val="000000"/>
                <w:sz w:val="20"/>
                <w:szCs w:val="20"/>
              </w:rPr>
            </w:pPr>
            <w:r w:rsidRPr="00770AE5">
              <w:rPr>
                <w:color w:val="000000"/>
                <w:sz w:val="20"/>
                <w:szCs w:val="20"/>
              </w:rPr>
              <w:t>2,021</w:t>
            </w:r>
          </w:p>
        </w:tc>
        <w:tc>
          <w:tcPr>
            <w:tcW w:w="945" w:type="dxa"/>
            <w:tcBorders>
              <w:top w:val="nil"/>
              <w:left w:val="nil"/>
              <w:bottom w:val="single" w:sz="4" w:space="0" w:color="000000"/>
              <w:right w:val="single" w:sz="4" w:space="0" w:color="000000"/>
            </w:tcBorders>
            <w:shd w:val="clear" w:color="auto" w:fill="auto"/>
            <w:vAlign w:val="center"/>
            <w:hideMark/>
          </w:tcPr>
          <w:p w14:paraId="5CC3E9A7" w14:textId="77777777" w:rsidR="002C6BE3" w:rsidRPr="00770AE5" w:rsidRDefault="002C6BE3" w:rsidP="002C6BE3">
            <w:pPr>
              <w:jc w:val="center"/>
              <w:rPr>
                <w:color w:val="000000"/>
                <w:sz w:val="20"/>
                <w:szCs w:val="20"/>
              </w:rPr>
            </w:pPr>
            <w:r w:rsidRPr="00770AE5">
              <w:rPr>
                <w:color w:val="000000"/>
                <w:sz w:val="20"/>
                <w:szCs w:val="20"/>
              </w:rPr>
              <w:t>3,003</w:t>
            </w:r>
          </w:p>
        </w:tc>
        <w:tc>
          <w:tcPr>
            <w:tcW w:w="945" w:type="dxa"/>
            <w:tcBorders>
              <w:top w:val="nil"/>
              <w:left w:val="nil"/>
              <w:bottom w:val="single" w:sz="4" w:space="0" w:color="000000"/>
              <w:right w:val="single" w:sz="4" w:space="0" w:color="000000"/>
            </w:tcBorders>
            <w:shd w:val="clear" w:color="auto" w:fill="auto"/>
            <w:vAlign w:val="center"/>
            <w:hideMark/>
          </w:tcPr>
          <w:p w14:paraId="62E78368" w14:textId="77777777" w:rsidR="002C6BE3" w:rsidRPr="00770AE5" w:rsidRDefault="002C6BE3" w:rsidP="002C6BE3">
            <w:pPr>
              <w:jc w:val="center"/>
              <w:rPr>
                <w:color w:val="000000"/>
                <w:sz w:val="20"/>
                <w:szCs w:val="20"/>
              </w:rPr>
            </w:pPr>
            <w:r w:rsidRPr="00770AE5">
              <w:rPr>
                <w:color w:val="000000"/>
                <w:sz w:val="20"/>
                <w:szCs w:val="20"/>
              </w:rPr>
              <w:t>2,98</w:t>
            </w:r>
          </w:p>
        </w:tc>
        <w:tc>
          <w:tcPr>
            <w:tcW w:w="994" w:type="dxa"/>
            <w:tcBorders>
              <w:top w:val="nil"/>
              <w:left w:val="nil"/>
              <w:bottom w:val="single" w:sz="4" w:space="0" w:color="000000"/>
              <w:right w:val="single" w:sz="4" w:space="0" w:color="000000"/>
            </w:tcBorders>
            <w:shd w:val="clear" w:color="auto" w:fill="auto"/>
            <w:vAlign w:val="center"/>
            <w:hideMark/>
          </w:tcPr>
          <w:p w14:paraId="66A92184" w14:textId="77777777" w:rsidR="002C6BE3" w:rsidRPr="00770AE5" w:rsidRDefault="002C6BE3" w:rsidP="002C6BE3">
            <w:pPr>
              <w:jc w:val="center"/>
              <w:rPr>
                <w:color w:val="000000"/>
                <w:sz w:val="20"/>
                <w:szCs w:val="20"/>
              </w:rPr>
            </w:pPr>
            <w:r w:rsidRPr="00770AE5">
              <w:rPr>
                <w:color w:val="000000"/>
                <w:sz w:val="20"/>
                <w:szCs w:val="20"/>
              </w:rPr>
              <w:t>0,04986</w:t>
            </w:r>
          </w:p>
        </w:tc>
        <w:tc>
          <w:tcPr>
            <w:tcW w:w="891" w:type="dxa"/>
            <w:tcBorders>
              <w:top w:val="nil"/>
              <w:left w:val="nil"/>
              <w:bottom w:val="single" w:sz="4" w:space="0" w:color="000000"/>
              <w:right w:val="single" w:sz="4" w:space="0" w:color="000000"/>
            </w:tcBorders>
            <w:shd w:val="clear" w:color="auto" w:fill="auto"/>
            <w:vAlign w:val="center"/>
            <w:hideMark/>
          </w:tcPr>
          <w:p w14:paraId="0177C502" w14:textId="77777777" w:rsidR="002C6BE3" w:rsidRPr="00770AE5" w:rsidRDefault="002C6BE3" w:rsidP="002C6BE3">
            <w:pPr>
              <w:jc w:val="center"/>
              <w:rPr>
                <w:color w:val="000000"/>
                <w:sz w:val="20"/>
                <w:szCs w:val="20"/>
              </w:rPr>
            </w:pPr>
            <w:r w:rsidRPr="00770AE5">
              <w:rPr>
                <w:color w:val="000000"/>
                <w:sz w:val="20"/>
                <w:szCs w:val="20"/>
              </w:rPr>
              <w:t>0,04986</w:t>
            </w:r>
          </w:p>
        </w:tc>
        <w:tc>
          <w:tcPr>
            <w:tcW w:w="927" w:type="dxa"/>
            <w:tcBorders>
              <w:top w:val="nil"/>
              <w:left w:val="nil"/>
              <w:bottom w:val="single" w:sz="4" w:space="0" w:color="000000"/>
              <w:right w:val="single" w:sz="4" w:space="0" w:color="000000"/>
            </w:tcBorders>
            <w:shd w:val="clear" w:color="auto" w:fill="auto"/>
            <w:vAlign w:val="center"/>
            <w:hideMark/>
          </w:tcPr>
          <w:p w14:paraId="6ACDA176" w14:textId="77777777" w:rsidR="002C6BE3" w:rsidRPr="00770AE5" w:rsidRDefault="002C6BE3" w:rsidP="002C6BE3">
            <w:pPr>
              <w:jc w:val="center"/>
              <w:rPr>
                <w:color w:val="000000"/>
                <w:sz w:val="20"/>
                <w:szCs w:val="20"/>
              </w:rPr>
            </w:pPr>
            <w:r w:rsidRPr="00770AE5">
              <w:rPr>
                <w:color w:val="000000"/>
                <w:sz w:val="20"/>
                <w:szCs w:val="20"/>
              </w:rPr>
              <w:t>0,246</w:t>
            </w:r>
          </w:p>
        </w:tc>
        <w:tc>
          <w:tcPr>
            <w:tcW w:w="927" w:type="dxa"/>
            <w:tcBorders>
              <w:top w:val="nil"/>
              <w:left w:val="nil"/>
              <w:bottom w:val="single" w:sz="4" w:space="0" w:color="000000"/>
              <w:right w:val="single" w:sz="4" w:space="0" w:color="000000"/>
            </w:tcBorders>
            <w:shd w:val="clear" w:color="auto" w:fill="auto"/>
            <w:vAlign w:val="center"/>
            <w:hideMark/>
          </w:tcPr>
          <w:p w14:paraId="6DB80D7F" w14:textId="77777777" w:rsidR="002C6BE3" w:rsidRPr="00770AE5" w:rsidRDefault="002C6BE3" w:rsidP="002C6BE3">
            <w:pPr>
              <w:jc w:val="center"/>
              <w:rPr>
                <w:color w:val="000000"/>
                <w:sz w:val="20"/>
                <w:szCs w:val="20"/>
              </w:rPr>
            </w:pPr>
            <w:r w:rsidRPr="00770AE5">
              <w:rPr>
                <w:color w:val="000000"/>
                <w:sz w:val="20"/>
                <w:szCs w:val="20"/>
              </w:rPr>
              <w:t>-0,245</w:t>
            </w:r>
          </w:p>
        </w:tc>
      </w:tr>
      <w:tr w:rsidR="00770AE5" w:rsidRPr="00770AE5" w14:paraId="54AC7587"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0EB39A5" w14:textId="77777777" w:rsidR="002C6BE3" w:rsidRPr="00770AE5" w:rsidRDefault="002C6BE3" w:rsidP="002C6BE3">
            <w:pPr>
              <w:jc w:val="center"/>
              <w:rPr>
                <w:color w:val="000000"/>
                <w:sz w:val="20"/>
                <w:szCs w:val="20"/>
              </w:rPr>
            </w:pPr>
            <w:r w:rsidRPr="00770AE5">
              <w:rPr>
                <w:color w:val="000000"/>
                <w:sz w:val="20"/>
                <w:szCs w:val="20"/>
              </w:rPr>
              <w:t>Уз-44</w:t>
            </w:r>
          </w:p>
        </w:tc>
        <w:tc>
          <w:tcPr>
            <w:tcW w:w="1369" w:type="dxa"/>
            <w:tcBorders>
              <w:top w:val="nil"/>
              <w:left w:val="nil"/>
              <w:bottom w:val="single" w:sz="4" w:space="0" w:color="000000"/>
              <w:right w:val="single" w:sz="4" w:space="0" w:color="000000"/>
            </w:tcBorders>
            <w:shd w:val="clear" w:color="auto" w:fill="auto"/>
            <w:vAlign w:val="center"/>
            <w:hideMark/>
          </w:tcPr>
          <w:p w14:paraId="0B0F5226" w14:textId="77777777" w:rsidR="002C6BE3" w:rsidRPr="00770AE5" w:rsidRDefault="002C6BE3" w:rsidP="002C6BE3">
            <w:pPr>
              <w:jc w:val="center"/>
              <w:rPr>
                <w:color w:val="000000"/>
                <w:sz w:val="20"/>
                <w:szCs w:val="20"/>
              </w:rPr>
            </w:pPr>
            <w:r w:rsidRPr="00770AE5">
              <w:rPr>
                <w:color w:val="000000"/>
                <w:sz w:val="20"/>
                <w:szCs w:val="20"/>
              </w:rPr>
              <w:t>ТК-15</w:t>
            </w:r>
          </w:p>
        </w:tc>
        <w:tc>
          <w:tcPr>
            <w:tcW w:w="796" w:type="dxa"/>
            <w:tcBorders>
              <w:top w:val="nil"/>
              <w:left w:val="nil"/>
              <w:bottom w:val="single" w:sz="4" w:space="0" w:color="000000"/>
              <w:right w:val="single" w:sz="4" w:space="0" w:color="000000"/>
            </w:tcBorders>
            <w:shd w:val="clear" w:color="auto" w:fill="auto"/>
            <w:vAlign w:val="center"/>
            <w:hideMark/>
          </w:tcPr>
          <w:p w14:paraId="65CF4229" w14:textId="77777777" w:rsidR="002C6BE3" w:rsidRPr="00770AE5" w:rsidRDefault="002C6BE3" w:rsidP="002C6BE3">
            <w:pPr>
              <w:jc w:val="center"/>
              <w:rPr>
                <w:color w:val="000000"/>
                <w:sz w:val="20"/>
                <w:szCs w:val="20"/>
              </w:rPr>
            </w:pPr>
            <w:r w:rsidRPr="00770AE5">
              <w:rPr>
                <w:color w:val="000000"/>
                <w:sz w:val="20"/>
                <w:szCs w:val="20"/>
              </w:rPr>
              <w:t>17,63</w:t>
            </w:r>
          </w:p>
        </w:tc>
        <w:tc>
          <w:tcPr>
            <w:tcW w:w="1326" w:type="dxa"/>
            <w:tcBorders>
              <w:top w:val="nil"/>
              <w:left w:val="nil"/>
              <w:bottom w:val="single" w:sz="4" w:space="0" w:color="000000"/>
              <w:right w:val="single" w:sz="4" w:space="0" w:color="000000"/>
            </w:tcBorders>
            <w:shd w:val="clear" w:color="auto" w:fill="auto"/>
            <w:vAlign w:val="center"/>
            <w:hideMark/>
          </w:tcPr>
          <w:p w14:paraId="5B2A0E3D"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77110D9"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7A05B1A"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DD3E177"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47D7715" w14:textId="77777777" w:rsidR="002C6BE3" w:rsidRPr="00770AE5" w:rsidRDefault="002C6BE3" w:rsidP="002C6BE3">
            <w:pPr>
              <w:jc w:val="center"/>
              <w:rPr>
                <w:color w:val="000000"/>
                <w:sz w:val="20"/>
                <w:szCs w:val="20"/>
              </w:rPr>
            </w:pPr>
            <w:r w:rsidRPr="00770AE5">
              <w:rPr>
                <w:color w:val="000000"/>
                <w:sz w:val="20"/>
                <w:szCs w:val="20"/>
              </w:rPr>
              <w:t>1,6968</w:t>
            </w:r>
          </w:p>
        </w:tc>
        <w:tc>
          <w:tcPr>
            <w:tcW w:w="1314" w:type="dxa"/>
            <w:tcBorders>
              <w:top w:val="nil"/>
              <w:left w:val="nil"/>
              <w:bottom w:val="single" w:sz="4" w:space="0" w:color="000000"/>
              <w:right w:val="single" w:sz="4" w:space="0" w:color="000000"/>
            </w:tcBorders>
            <w:shd w:val="clear" w:color="auto" w:fill="auto"/>
            <w:vAlign w:val="center"/>
            <w:hideMark/>
          </w:tcPr>
          <w:p w14:paraId="0C4E4D5A" w14:textId="77777777" w:rsidR="002C6BE3" w:rsidRPr="00770AE5" w:rsidRDefault="002C6BE3" w:rsidP="002C6BE3">
            <w:pPr>
              <w:jc w:val="center"/>
              <w:rPr>
                <w:color w:val="000000"/>
                <w:sz w:val="20"/>
                <w:szCs w:val="20"/>
              </w:rPr>
            </w:pPr>
            <w:r w:rsidRPr="00770AE5">
              <w:rPr>
                <w:color w:val="000000"/>
                <w:sz w:val="20"/>
                <w:szCs w:val="20"/>
              </w:rPr>
              <w:t>-1,69</w:t>
            </w:r>
          </w:p>
        </w:tc>
        <w:tc>
          <w:tcPr>
            <w:tcW w:w="1314" w:type="dxa"/>
            <w:tcBorders>
              <w:top w:val="nil"/>
              <w:left w:val="nil"/>
              <w:bottom w:val="single" w:sz="4" w:space="0" w:color="000000"/>
              <w:right w:val="single" w:sz="4" w:space="0" w:color="000000"/>
            </w:tcBorders>
            <w:shd w:val="clear" w:color="auto" w:fill="auto"/>
            <w:vAlign w:val="center"/>
            <w:hideMark/>
          </w:tcPr>
          <w:p w14:paraId="32FA3EC0" w14:textId="77777777" w:rsidR="002C6BE3" w:rsidRPr="00770AE5" w:rsidRDefault="002C6BE3" w:rsidP="002C6BE3">
            <w:pPr>
              <w:jc w:val="center"/>
              <w:rPr>
                <w:color w:val="000000"/>
                <w:sz w:val="20"/>
                <w:szCs w:val="20"/>
              </w:rPr>
            </w:pPr>
            <w:r w:rsidRPr="00770AE5">
              <w:rPr>
                <w:color w:val="000000"/>
                <w:sz w:val="20"/>
                <w:szCs w:val="20"/>
              </w:rPr>
              <w:t>0,064</w:t>
            </w:r>
          </w:p>
        </w:tc>
        <w:tc>
          <w:tcPr>
            <w:tcW w:w="1314" w:type="dxa"/>
            <w:tcBorders>
              <w:top w:val="nil"/>
              <w:left w:val="nil"/>
              <w:bottom w:val="single" w:sz="4" w:space="0" w:color="000000"/>
              <w:right w:val="single" w:sz="4" w:space="0" w:color="000000"/>
            </w:tcBorders>
            <w:shd w:val="clear" w:color="auto" w:fill="auto"/>
            <w:vAlign w:val="center"/>
            <w:hideMark/>
          </w:tcPr>
          <w:p w14:paraId="45462969" w14:textId="77777777" w:rsidR="002C6BE3" w:rsidRPr="00770AE5" w:rsidRDefault="002C6BE3" w:rsidP="002C6BE3">
            <w:pPr>
              <w:jc w:val="center"/>
              <w:rPr>
                <w:color w:val="000000"/>
                <w:sz w:val="20"/>
                <w:szCs w:val="20"/>
              </w:rPr>
            </w:pPr>
            <w:r w:rsidRPr="00770AE5">
              <w:rPr>
                <w:color w:val="000000"/>
                <w:sz w:val="20"/>
                <w:szCs w:val="20"/>
              </w:rPr>
              <w:t>0,063</w:t>
            </w:r>
          </w:p>
        </w:tc>
        <w:tc>
          <w:tcPr>
            <w:tcW w:w="1098" w:type="dxa"/>
            <w:tcBorders>
              <w:top w:val="nil"/>
              <w:left w:val="nil"/>
              <w:bottom w:val="single" w:sz="4" w:space="0" w:color="000000"/>
              <w:right w:val="single" w:sz="4" w:space="0" w:color="000000"/>
            </w:tcBorders>
            <w:shd w:val="clear" w:color="auto" w:fill="auto"/>
            <w:vAlign w:val="center"/>
            <w:hideMark/>
          </w:tcPr>
          <w:p w14:paraId="2FAF7CEF" w14:textId="77777777" w:rsidR="002C6BE3" w:rsidRPr="00770AE5" w:rsidRDefault="002C6BE3" w:rsidP="002C6BE3">
            <w:pPr>
              <w:jc w:val="center"/>
              <w:rPr>
                <w:color w:val="000000"/>
                <w:sz w:val="20"/>
                <w:szCs w:val="20"/>
              </w:rPr>
            </w:pPr>
            <w:r w:rsidRPr="00770AE5">
              <w:rPr>
                <w:color w:val="000000"/>
                <w:sz w:val="20"/>
                <w:szCs w:val="20"/>
              </w:rPr>
              <w:t>52,027</w:t>
            </w:r>
          </w:p>
        </w:tc>
        <w:tc>
          <w:tcPr>
            <w:tcW w:w="1098" w:type="dxa"/>
            <w:tcBorders>
              <w:top w:val="nil"/>
              <w:left w:val="nil"/>
              <w:bottom w:val="single" w:sz="4" w:space="0" w:color="000000"/>
              <w:right w:val="single" w:sz="4" w:space="0" w:color="000000"/>
            </w:tcBorders>
            <w:shd w:val="clear" w:color="auto" w:fill="auto"/>
            <w:vAlign w:val="center"/>
            <w:hideMark/>
          </w:tcPr>
          <w:p w14:paraId="7A58A3DA" w14:textId="77777777" w:rsidR="002C6BE3" w:rsidRPr="00770AE5" w:rsidRDefault="002C6BE3" w:rsidP="002C6BE3">
            <w:pPr>
              <w:jc w:val="center"/>
              <w:rPr>
                <w:color w:val="000000"/>
                <w:sz w:val="20"/>
                <w:szCs w:val="20"/>
              </w:rPr>
            </w:pPr>
            <w:r w:rsidRPr="00770AE5">
              <w:rPr>
                <w:color w:val="000000"/>
                <w:sz w:val="20"/>
                <w:szCs w:val="20"/>
              </w:rPr>
              <w:t>51,964</w:t>
            </w:r>
          </w:p>
        </w:tc>
        <w:tc>
          <w:tcPr>
            <w:tcW w:w="996" w:type="dxa"/>
            <w:tcBorders>
              <w:top w:val="nil"/>
              <w:left w:val="nil"/>
              <w:bottom w:val="single" w:sz="4" w:space="0" w:color="000000"/>
              <w:right w:val="single" w:sz="4" w:space="0" w:color="000000"/>
            </w:tcBorders>
            <w:shd w:val="clear" w:color="auto" w:fill="auto"/>
            <w:vAlign w:val="center"/>
            <w:hideMark/>
          </w:tcPr>
          <w:p w14:paraId="3592E9E4" w14:textId="77777777" w:rsidR="002C6BE3" w:rsidRPr="00770AE5" w:rsidRDefault="002C6BE3" w:rsidP="002C6BE3">
            <w:pPr>
              <w:jc w:val="center"/>
              <w:rPr>
                <w:color w:val="000000"/>
                <w:sz w:val="20"/>
                <w:szCs w:val="20"/>
              </w:rPr>
            </w:pPr>
            <w:r w:rsidRPr="00770AE5">
              <w:rPr>
                <w:color w:val="000000"/>
                <w:sz w:val="20"/>
                <w:szCs w:val="20"/>
              </w:rPr>
              <w:t>47,922</w:t>
            </w:r>
          </w:p>
        </w:tc>
        <w:tc>
          <w:tcPr>
            <w:tcW w:w="996" w:type="dxa"/>
            <w:tcBorders>
              <w:top w:val="nil"/>
              <w:left w:val="nil"/>
              <w:bottom w:val="single" w:sz="4" w:space="0" w:color="000000"/>
              <w:right w:val="single" w:sz="4" w:space="0" w:color="000000"/>
            </w:tcBorders>
            <w:shd w:val="clear" w:color="auto" w:fill="auto"/>
            <w:vAlign w:val="center"/>
            <w:hideMark/>
          </w:tcPr>
          <w:p w14:paraId="6023A7DE" w14:textId="77777777" w:rsidR="002C6BE3" w:rsidRPr="00770AE5" w:rsidRDefault="002C6BE3" w:rsidP="002C6BE3">
            <w:pPr>
              <w:jc w:val="center"/>
              <w:rPr>
                <w:color w:val="000000"/>
                <w:sz w:val="20"/>
                <w:szCs w:val="20"/>
              </w:rPr>
            </w:pPr>
            <w:r w:rsidRPr="00770AE5">
              <w:rPr>
                <w:color w:val="000000"/>
                <w:sz w:val="20"/>
                <w:szCs w:val="20"/>
              </w:rPr>
              <w:t>47,859</w:t>
            </w:r>
          </w:p>
        </w:tc>
        <w:tc>
          <w:tcPr>
            <w:tcW w:w="1098" w:type="dxa"/>
            <w:tcBorders>
              <w:top w:val="nil"/>
              <w:left w:val="nil"/>
              <w:bottom w:val="single" w:sz="4" w:space="0" w:color="000000"/>
              <w:right w:val="single" w:sz="4" w:space="0" w:color="000000"/>
            </w:tcBorders>
            <w:shd w:val="clear" w:color="auto" w:fill="auto"/>
            <w:vAlign w:val="center"/>
            <w:hideMark/>
          </w:tcPr>
          <w:p w14:paraId="52EBD9E5" w14:textId="77777777" w:rsidR="002C6BE3" w:rsidRPr="00770AE5" w:rsidRDefault="002C6BE3" w:rsidP="002C6BE3">
            <w:pPr>
              <w:jc w:val="center"/>
              <w:rPr>
                <w:color w:val="000000"/>
                <w:sz w:val="20"/>
                <w:szCs w:val="20"/>
              </w:rPr>
            </w:pPr>
            <w:r w:rsidRPr="00770AE5">
              <w:rPr>
                <w:color w:val="000000"/>
                <w:sz w:val="20"/>
                <w:szCs w:val="20"/>
              </w:rPr>
              <w:t>76,027</w:t>
            </w:r>
          </w:p>
        </w:tc>
        <w:tc>
          <w:tcPr>
            <w:tcW w:w="1098" w:type="dxa"/>
            <w:tcBorders>
              <w:top w:val="nil"/>
              <w:left w:val="nil"/>
              <w:bottom w:val="single" w:sz="4" w:space="0" w:color="000000"/>
              <w:right w:val="single" w:sz="4" w:space="0" w:color="000000"/>
            </w:tcBorders>
            <w:shd w:val="clear" w:color="auto" w:fill="auto"/>
            <w:vAlign w:val="center"/>
            <w:hideMark/>
          </w:tcPr>
          <w:p w14:paraId="3D1315C3" w14:textId="77777777" w:rsidR="002C6BE3" w:rsidRPr="00770AE5" w:rsidRDefault="002C6BE3" w:rsidP="002C6BE3">
            <w:pPr>
              <w:jc w:val="center"/>
              <w:rPr>
                <w:color w:val="000000"/>
                <w:sz w:val="20"/>
                <w:szCs w:val="20"/>
              </w:rPr>
            </w:pPr>
            <w:r w:rsidRPr="00770AE5">
              <w:rPr>
                <w:color w:val="000000"/>
                <w:sz w:val="20"/>
                <w:szCs w:val="20"/>
              </w:rPr>
              <w:t>75,964</w:t>
            </w:r>
          </w:p>
        </w:tc>
        <w:tc>
          <w:tcPr>
            <w:tcW w:w="996" w:type="dxa"/>
            <w:tcBorders>
              <w:top w:val="nil"/>
              <w:left w:val="nil"/>
              <w:bottom w:val="single" w:sz="4" w:space="0" w:color="000000"/>
              <w:right w:val="single" w:sz="4" w:space="0" w:color="000000"/>
            </w:tcBorders>
            <w:shd w:val="clear" w:color="auto" w:fill="auto"/>
            <w:vAlign w:val="center"/>
            <w:hideMark/>
          </w:tcPr>
          <w:p w14:paraId="20369F13" w14:textId="77777777" w:rsidR="002C6BE3" w:rsidRPr="00770AE5" w:rsidRDefault="002C6BE3" w:rsidP="002C6BE3">
            <w:pPr>
              <w:jc w:val="center"/>
              <w:rPr>
                <w:color w:val="000000"/>
                <w:sz w:val="20"/>
                <w:szCs w:val="20"/>
              </w:rPr>
            </w:pPr>
            <w:r w:rsidRPr="00770AE5">
              <w:rPr>
                <w:color w:val="000000"/>
                <w:sz w:val="20"/>
                <w:szCs w:val="20"/>
              </w:rPr>
              <w:t>71,922</w:t>
            </w:r>
          </w:p>
        </w:tc>
        <w:tc>
          <w:tcPr>
            <w:tcW w:w="996" w:type="dxa"/>
            <w:tcBorders>
              <w:top w:val="nil"/>
              <w:left w:val="nil"/>
              <w:bottom w:val="single" w:sz="4" w:space="0" w:color="000000"/>
              <w:right w:val="single" w:sz="4" w:space="0" w:color="000000"/>
            </w:tcBorders>
            <w:shd w:val="clear" w:color="auto" w:fill="auto"/>
            <w:vAlign w:val="center"/>
            <w:hideMark/>
          </w:tcPr>
          <w:p w14:paraId="6A816F72" w14:textId="77777777" w:rsidR="002C6BE3" w:rsidRPr="00770AE5" w:rsidRDefault="002C6BE3" w:rsidP="002C6BE3">
            <w:pPr>
              <w:jc w:val="center"/>
              <w:rPr>
                <w:color w:val="000000"/>
                <w:sz w:val="20"/>
                <w:szCs w:val="20"/>
              </w:rPr>
            </w:pPr>
            <w:r w:rsidRPr="00770AE5">
              <w:rPr>
                <w:color w:val="000000"/>
                <w:sz w:val="20"/>
                <w:szCs w:val="20"/>
              </w:rPr>
              <w:t>71,859</w:t>
            </w:r>
          </w:p>
        </w:tc>
        <w:tc>
          <w:tcPr>
            <w:tcW w:w="1456" w:type="dxa"/>
            <w:tcBorders>
              <w:top w:val="nil"/>
              <w:left w:val="nil"/>
              <w:bottom w:val="single" w:sz="4" w:space="0" w:color="000000"/>
              <w:right w:val="single" w:sz="4" w:space="0" w:color="000000"/>
            </w:tcBorders>
            <w:shd w:val="clear" w:color="auto" w:fill="auto"/>
            <w:vAlign w:val="center"/>
            <w:hideMark/>
          </w:tcPr>
          <w:p w14:paraId="029D5690" w14:textId="77777777" w:rsidR="002C6BE3" w:rsidRPr="00770AE5" w:rsidRDefault="002C6BE3" w:rsidP="002C6BE3">
            <w:pPr>
              <w:jc w:val="center"/>
              <w:rPr>
                <w:color w:val="000000"/>
                <w:sz w:val="20"/>
                <w:szCs w:val="20"/>
              </w:rPr>
            </w:pPr>
            <w:r w:rsidRPr="00770AE5">
              <w:rPr>
                <w:color w:val="000000"/>
                <w:sz w:val="20"/>
                <w:szCs w:val="20"/>
              </w:rPr>
              <w:t>4,168</w:t>
            </w:r>
          </w:p>
        </w:tc>
        <w:tc>
          <w:tcPr>
            <w:tcW w:w="1456" w:type="dxa"/>
            <w:tcBorders>
              <w:top w:val="nil"/>
              <w:left w:val="nil"/>
              <w:bottom w:val="single" w:sz="4" w:space="0" w:color="000000"/>
              <w:right w:val="single" w:sz="4" w:space="0" w:color="000000"/>
            </w:tcBorders>
            <w:shd w:val="clear" w:color="auto" w:fill="auto"/>
            <w:vAlign w:val="center"/>
            <w:hideMark/>
          </w:tcPr>
          <w:p w14:paraId="690E863C" w14:textId="77777777" w:rsidR="002C6BE3" w:rsidRPr="00770AE5" w:rsidRDefault="002C6BE3" w:rsidP="002C6BE3">
            <w:pPr>
              <w:jc w:val="center"/>
              <w:rPr>
                <w:color w:val="000000"/>
                <w:sz w:val="20"/>
                <w:szCs w:val="20"/>
              </w:rPr>
            </w:pPr>
            <w:r w:rsidRPr="00770AE5">
              <w:rPr>
                <w:color w:val="000000"/>
                <w:sz w:val="20"/>
                <w:szCs w:val="20"/>
              </w:rPr>
              <w:t>4,042</w:t>
            </w:r>
          </w:p>
        </w:tc>
        <w:tc>
          <w:tcPr>
            <w:tcW w:w="945" w:type="dxa"/>
            <w:tcBorders>
              <w:top w:val="nil"/>
              <w:left w:val="nil"/>
              <w:bottom w:val="single" w:sz="4" w:space="0" w:color="000000"/>
              <w:right w:val="single" w:sz="4" w:space="0" w:color="000000"/>
            </w:tcBorders>
            <w:shd w:val="clear" w:color="auto" w:fill="auto"/>
            <w:vAlign w:val="center"/>
            <w:hideMark/>
          </w:tcPr>
          <w:p w14:paraId="6D40A747" w14:textId="77777777" w:rsidR="002C6BE3" w:rsidRPr="00770AE5" w:rsidRDefault="002C6BE3" w:rsidP="002C6BE3">
            <w:pPr>
              <w:jc w:val="center"/>
              <w:rPr>
                <w:color w:val="000000"/>
                <w:sz w:val="20"/>
                <w:szCs w:val="20"/>
              </w:rPr>
            </w:pPr>
            <w:r w:rsidRPr="00770AE5">
              <w:rPr>
                <w:color w:val="000000"/>
                <w:sz w:val="20"/>
                <w:szCs w:val="20"/>
              </w:rPr>
              <w:t>3,004</w:t>
            </w:r>
          </w:p>
        </w:tc>
        <w:tc>
          <w:tcPr>
            <w:tcW w:w="945" w:type="dxa"/>
            <w:tcBorders>
              <w:top w:val="nil"/>
              <w:left w:val="nil"/>
              <w:bottom w:val="single" w:sz="4" w:space="0" w:color="000000"/>
              <w:right w:val="single" w:sz="4" w:space="0" w:color="000000"/>
            </w:tcBorders>
            <w:shd w:val="clear" w:color="auto" w:fill="auto"/>
            <w:vAlign w:val="center"/>
            <w:hideMark/>
          </w:tcPr>
          <w:p w14:paraId="645E4CD2" w14:textId="77777777" w:rsidR="002C6BE3" w:rsidRPr="00770AE5" w:rsidRDefault="002C6BE3" w:rsidP="002C6BE3">
            <w:pPr>
              <w:jc w:val="center"/>
              <w:rPr>
                <w:color w:val="000000"/>
                <w:sz w:val="20"/>
                <w:szCs w:val="20"/>
              </w:rPr>
            </w:pPr>
            <w:r w:rsidRPr="00770AE5">
              <w:rPr>
                <w:color w:val="000000"/>
                <w:sz w:val="20"/>
                <w:szCs w:val="20"/>
              </w:rPr>
              <w:t>2,98</w:t>
            </w:r>
          </w:p>
        </w:tc>
        <w:tc>
          <w:tcPr>
            <w:tcW w:w="994" w:type="dxa"/>
            <w:tcBorders>
              <w:top w:val="nil"/>
              <w:left w:val="nil"/>
              <w:bottom w:val="single" w:sz="4" w:space="0" w:color="000000"/>
              <w:right w:val="single" w:sz="4" w:space="0" w:color="000000"/>
            </w:tcBorders>
            <w:shd w:val="clear" w:color="auto" w:fill="auto"/>
            <w:vAlign w:val="center"/>
            <w:hideMark/>
          </w:tcPr>
          <w:p w14:paraId="10B60236" w14:textId="77777777" w:rsidR="002C6BE3" w:rsidRPr="00770AE5" w:rsidRDefault="002C6BE3" w:rsidP="002C6BE3">
            <w:pPr>
              <w:jc w:val="center"/>
              <w:rPr>
                <w:color w:val="000000"/>
                <w:sz w:val="20"/>
                <w:szCs w:val="20"/>
              </w:rPr>
            </w:pPr>
            <w:r w:rsidRPr="00770AE5">
              <w:rPr>
                <w:color w:val="000000"/>
                <w:sz w:val="20"/>
                <w:szCs w:val="20"/>
              </w:rPr>
              <w:t>0,04986</w:t>
            </w:r>
          </w:p>
        </w:tc>
        <w:tc>
          <w:tcPr>
            <w:tcW w:w="891" w:type="dxa"/>
            <w:tcBorders>
              <w:top w:val="nil"/>
              <w:left w:val="nil"/>
              <w:bottom w:val="single" w:sz="4" w:space="0" w:color="000000"/>
              <w:right w:val="single" w:sz="4" w:space="0" w:color="000000"/>
            </w:tcBorders>
            <w:shd w:val="clear" w:color="auto" w:fill="auto"/>
            <w:vAlign w:val="center"/>
            <w:hideMark/>
          </w:tcPr>
          <w:p w14:paraId="317F9701" w14:textId="77777777" w:rsidR="002C6BE3" w:rsidRPr="00770AE5" w:rsidRDefault="002C6BE3" w:rsidP="002C6BE3">
            <w:pPr>
              <w:jc w:val="center"/>
              <w:rPr>
                <w:color w:val="000000"/>
                <w:sz w:val="20"/>
                <w:szCs w:val="20"/>
              </w:rPr>
            </w:pPr>
            <w:r w:rsidRPr="00770AE5">
              <w:rPr>
                <w:color w:val="000000"/>
                <w:sz w:val="20"/>
                <w:szCs w:val="20"/>
              </w:rPr>
              <w:t>0,04986</w:t>
            </w:r>
          </w:p>
        </w:tc>
        <w:tc>
          <w:tcPr>
            <w:tcW w:w="927" w:type="dxa"/>
            <w:tcBorders>
              <w:top w:val="nil"/>
              <w:left w:val="nil"/>
              <w:bottom w:val="single" w:sz="4" w:space="0" w:color="000000"/>
              <w:right w:val="single" w:sz="4" w:space="0" w:color="000000"/>
            </w:tcBorders>
            <w:shd w:val="clear" w:color="auto" w:fill="auto"/>
            <w:vAlign w:val="center"/>
            <w:hideMark/>
          </w:tcPr>
          <w:p w14:paraId="06D0BC7C" w14:textId="77777777" w:rsidR="002C6BE3" w:rsidRPr="00770AE5" w:rsidRDefault="002C6BE3" w:rsidP="002C6BE3">
            <w:pPr>
              <w:jc w:val="center"/>
              <w:rPr>
                <w:color w:val="000000"/>
                <w:sz w:val="20"/>
                <w:szCs w:val="20"/>
              </w:rPr>
            </w:pPr>
            <w:r w:rsidRPr="00770AE5">
              <w:rPr>
                <w:color w:val="000000"/>
                <w:sz w:val="20"/>
                <w:szCs w:val="20"/>
              </w:rPr>
              <w:t>0,246</w:t>
            </w:r>
          </w:p>
        </w:tc>
        <w:tc>
          <w:tcPr>
            <w:tcW w:w="927" w:type="dxa"/>
            <w:tcBorders>
              <w:top w:val="nil"/>
              <w:left w:val="nil"/>
              <w:bottom w:val="single" w:sz="4" w:space="0" w:color="000000"/>
              <w:right w:val="single" w:sz="4" w:space="0" w:color="000000"/>
            </w:tcBorders>
            <w:shd w:val="clear" w:color="auto" w:fill="auto"/>
            <w:vAlign w:val="center"/>
            <w:hideMark/>
          </w:tcPr>
          <w:p w14:paraId="10DBA097" w14:textId="77777777" w:rsidR="002C6BE3" w:rsidRPr="00770AE5" w:rsidRDefault="002C6BE3" w:rsidP="002C6BE3">
            <w:pPr>
              <w:jc w:val="center"/>
              <w:rPr>
                <w:color w:val="000000"/>
                <w:sz w:val="20"/>
                <w:szCs w:val="20"/>
              </w:rPr>
            </w:pPr>
            <w:r w:rsidRPr="00770AE5">
              <w:rPr>
                <w:color w:val="000000"/>
                <w:sz w:val="20"/>
                <w:szCs w:val="20"/>
              </w:rPr>
              <w:t>-0,245</w:t>
            </w:r>
          </w:p>
        </w:tc>
      </w:tr>
      <w:tr w:rsidR="00770AE5" w:rsidRPr="00770AE5" w14:paraId="11139FC8"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725B07A" w14:textId="77777777" w:rsidR="002C6BE3" w:rsidRPr="00770AE5" w:rsidRDefault="002C6BE3" w:rsidP="002C6BE3">
            <w:pPr>
              <w:jc w:val="center"/>
              <w:rPr>
                <w:color w:val="000000"/>
                <w:sz w:val="20"/>
                <w:szCs w:val="20"/>
              </w:rPr>
            </w:pPr>
            <w:r w:rsidRPr="00770AE5">
              <w:rPr>
                <w:color w:val="000000"/>
                <w:sz w:val="20"/>
                <w:szCs w:val="20"/>
              </w:rPr>
              <w:t>Уз-44</w:t>
            </w:r>
          </w:p>
        </w:tc>
        <w:tc>
          <w:tcPr>
            <w:tcW w:w="1369" w:type="dxa"/>
            <w:tcBorders>
              <w:top w:val="nil"/>
              <w:left w:val="nil"/>
              <w:bottom w:val="single" w:sz="4" w:space="0" w:color="000000"/>
              <w:right w:val="single" w:sz="4" w:space="0" w:color="000000"/>
            </w:tcBorders>
            <w:shd w:val="clear" w:color="auto" w:fill="auto"/>
            <w:vAlign w:val="center"/>
            <w:hideMark/>
          </w:tcPr>
          <w:p w14:paraId="7BF042DC" w14:textId="77777777" w:rsidR="002C6BE3" w:rsidRPr="00770AE5" w:rsidRDefault="002C6BE3" w:rsidP="002C6BE3">
            <w:pPr>
              <w:jc w:val="center"/>
              <w:rPr>
                <w:color w:val="000000"/>
                <w:sz w:val="20"/>
                <w:szCs w:val="20"/>
              </w:rPr>
            </w:pPr>
            <w:r w:rsidRPr="00770AE5">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4B41EC94" w14:textId="77777777" w:rsidR="002C6BE3" w:rsidRPr="00770AE5" w:rsidRDefault="002C6BE3" w:rsidP="002C6BE3">
            <w:pPr>
              <w:jc w:val="center"/>
              <w:rPr>
                <w:color w:val="000000"/>
                <w:sz w:val="20"/>
                <w:szCs w:val="20"/>
              </w:rPr>
            </w:pPr>
            <w:r w:rsidRPr="00770AE5">
              <w:rPr>
                <w:color w:val="000000"/>
                <w:sz w:val="20"/>
                <w:szCs w:val="20"/>
              </w:rPr>
              <w:t>8,27</w:t>
            </w:r>
          </w:p>
        </w:tc>
        <w:tc>
          <w:tcPr>
            <w:tcW w:w="1326" w:type="dxa"/>
            <w:tcBorders>
              <w:top w:val="nil"/>
              <w:left w:val="nil"/>
              <w:bottom w:val="single" w:sz="4" w:space="0" w:color="000000"/>
              <w:right w:val="single" w:sz="4" w:space="0" w:color="000000"/>
            </w:tcBorders>
            <w:shd w:val="clear" w:color="auto" w:fill="auto"/>
            <w:vAlign w:val="center"/>
            <w:hideMark/>
          </w:tcPr>
          <w:p w14:paraId="3B1DD0F1"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1E58BF7"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E37311C"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663E9BA"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20A33ED" w14:textId="77777777" w:rsidR="002C6BE3" w:rsidRPr="00770AE5" w:rsidRDefault="002C6BE3" w:rsidP="002C6BE3">
            <w:pPr>
              <w:jc w:val="center"/>
              <w:rPr>
                <w:color w:val="000000"/>
                <w:sz w:val="20"/>
                <w:szCs w:val="20"/>
              </w:rPr>
            </w:pPr>
            <w:r w:rsidRPr="00770AE5">
              <w:rPr>
                <w:color w:val="000000"/>
                <w:sz w:val="20"/>
                <w:szCs w:val="20"/>
              </w:rPr>
              <w:t>2,8125</w:t>
            </w:r>
          </w:p>
        </w:tc>
        <w:tc>
          <w:tcPr>
            <w:tcW w:w="1314" w:type="dxa"/>
            <w:tcBorders>
              <w:top w:val="nil"/>
              <w:left w:val="nil"/>
              <w:bottom w:val="single" w:sz="4" w:space="0" w:color="000000"/>
              <w:right w:val="single" w:sz="4" w:space="0" w:color="000000"/>
            </w:tcBorders>
            <w:shd w:val="clear" w:color="auto" w:fill="auto"/>
            <w:vAlign w:val="center"/>
            <w:hideMark/>
          </w:tcPr>
          <w:p w14:paraId="1C76DD26" w14:textId="77777777" w:rsidR="002C6BE3" w:rsidRPr="00770AE5" w:rsidRDefault="002C6BE3" w:rsidP="002C6BE3">
            <w:pPr>
              <w:jc w:val="center"/>
              <w:rPr>
                <w:color w:val="000000"/>
                <w:sz w:val="20"/>
                <w:szCs w:val="20"/>
              </w:rPr>
            </w:pPr>
            <w:r w:rsidRPr="00770AE5">
              <w:rPr>
                <w:color w:val="000000"/>
                <w:sz w:val="20"/>
                <w:szCs w:val="20"/>
              </w:rPr>
              <w:t>-2,8092</w:t>
            </w:r>
          </w:p>
        </w:tc>
        <w:tc>
          <w:tcPr>
            <w:tcW w:w="1314" w:type="dxa"/>
            <w:tcBorders>
              <w:top w:val="nil"/>
              <w:left w:val="nil"/>
              <w:bottom w:val="single" w:sz="4" w:space="0" w:color="000000"/>
              <w:right w:val="single" w:sz="4" w:space="0" w:color="000000"/>
            </w:tcBorders>
            <w:shd w:val="clear" w:color="auto" w:fill="auto"/>
            <w:vAlign w:val="center"/>
            <w:hideMark/>
          </w:tcPr>
          <w:p w14:paraId="170EAA50" w14:textId="77777777" w:rsidR="002C6BE3" w:rsidRPr="00770AE5" w:rsidRDefault="002C6BE3" w:rsidP="002C6BE3">
            <w:pPr>
              <w:jc w:val="center"/>
              <w:rPr>
                <w:color w:val="000000"/>
                <w:sz w:val="20"/>
                <w:szCs w:val="20"/>
              </w:rPr>
            </w:pPr>
            <w:r w:rsidRPr="00770AE5">
              <w:rPr>
                <w:color w:val="000000"/>
                <w:sz w:val="20"/>
                <w:szCs w:val="20"/>
              </w:rPr>
              <w:t>0,081</w:t>
            </w:r>
          </w:p>
        </w:tc>
        <w:tc>
          <w:tcPr>
            <w:tcW w:w="1314" w:type="dxa"/>
            <w:tcBorders>
              <w:top w:val="nil"/>
              <w:left w:val="nil"/>
              <w:bottom w:val="single" w:sz="4" w:space="0" w:color="000000"/>
              <w:right w:val="single" w:sz="4" w:space="0" w:color="000000"/>
            </w:tcBorders>
            <w:shd w:val="clear" w:color="auto" w:fill="auto"/>
            <w:vAlign w:val="center"/>
            <w:hideMark/>
          </w:tcPr>
          <w:p w14:paraId="28A878AF" w14:textId="77777777" w:rsidR="002C6BE3" w:rsidRPr="00770AE5" w:rsidRDefault="002C6BE3" w:rsidP="002C6BE3">
            <w:pPr>
              <w:jc w:val="center"/>
              <w:rPr>
                <w:color w:val="000000"/>
                <w:sz w:val="20"/>
                <w:szCs w:val="20"/>
              </w:rPr>
            </w:pPr>
            <w:r w:rsidRPr="00770AE5">
              <w:rPr>
                <w:color w:val="000000"/>
                <w:sz w:val="20"/>
                <w:szCs w:val="20"/>
              </w:rPr>
              <w:t>0,081</w:t>
            </w:r>
          </w:p>
        </w:tc>
        <w:tc>
          <w:tcPr>
            <w:tcW w:w="1098" w:type="dxa"/>
            <w:tcBorders>
              <w:top w:val="nil"/>
              <w:left w:val="nil"/>
              <w:bottom w:val="single" w:sz="4" w:space="0" w:color="000000"/>
              <w:right w:val="single" w:sz="4" w:space="0" w:color="000000"/>
            </w:tcBorders>
            <w:shd w:val="clear" w:color="auto" w:fill="auto"/>
            <w:vAlign w:val="center"/>
            <w:hideMark/>
          </w:tcPr>
          <w:p w14:paraId="622A9F33" w14:textId="77777777" w:rsidR="002C6BE3" w:rsidRPr="00770AE5" w:rsidRDefault="002C6BE3" w:rsidP="002C6BE3">
            <w:pPr>
              <w:jc w:val="center"/>
              <w:rPr>
                <w:color w:val="000000"/>
                <w:sz w:val="20"/>
                <w:szCs w:val="20"/>
              </w:rPr>
            </w:pPr>
            <w:r w:rsidRPr="00770AE5">
              <w:rPr>
                <w:color w:val="000000"/>
                <w:sz w:val="20"/>
                <w:szCs w:val="20"/>
              </w:rPr>
              <w:t>52,027</w:t>
            </w:r>
          </w:p>
        </w:tc>
        <w:tc>
          <w:tcPr>
            <w:tcW w:w="1098" w:type="dxa"/>
            <w:tcBorders>
              <w:top w:val="nil"/>
              <w:left w:val="nil"/>
              <w:bottom w:val="single" w:sz="4" w:space="0" w:color="000000"/>
              <w:right w:val="single" w:sz="4" w:space="0" w:color="000000"/>
            </w:tcBorders>
            <w:shd w:val="clear" w:color="auto" w:fill="auto"/>
            <w:vAlign w:val="center"/>
            <w:hideMark/>
          </w:tcPr>
          <w:p w14:paraId="182A4843" w14:textId="77777777" w:rsidR="002C6BE3" w:rsidRPr="00770AE5" w:rsidRDefault="002C6BE3" w:rsidP="002C6BE3">
            <w:pPr>
              <w:jc w:val="center"/>
              <w:rPr>
                <w:color w:val="000000"/>
                <w:sz w:val="20"/>
                <w:szCs w:val="20"/>
              </w:rPr>
            </w:pPr>
            <w:r w:rsidRPr="00770AE5">
              <w:rPr>
                <w:color w:val="000000"/>
                <w:sz w:val="20"/>
                <w:szCs w:val="20"/>
              </w:rPr>
              <w:t>51,946</w:t>
            </w:r>
          </w:p>
        </w:tc>
        <w:tc>
          <w:tcPr>
            <w:tcW w:w="996" w:type="dxa"/>
            <w:tcBorders>
              <w:top w:val="nil"/>
              <w:left w:val="nil"/>
              <w:bottom w:val="single" w:sz="4" w:space="0" w:color="000000"/>
              <w:right w:val="single" w:sz="4" w:space="0" w:color="000000"/>
            </w:tcBorders>
            <w:shd w:val="clear" w:color="auto" w:fill="auto"/>
            <w:vAlign w:val="center"/>
            <w:hideMark/>
          </w:tcPr>
          <w:p w14:paraId="2922F8ED" w14:textId="77777777" w:rsidR="002C6BE3" w:rsidRPr="00770AE5" w:rsidRDefault="002C6BE3" w:rsidP="002C6BE3">
            <w:pPr>
              <w:jc w:val="center"/>
              <w:rPr>
                <w:color w:val="000000"/>
                <w:sz w:val="20"/>
                <w:szCs w:val="20"/>
              </w:rPr>
            </w:pPr>
            <w:r w:rsidRPr="00770AE5">
              <w:rPr>
                <w:color w:val="000000"/>
                <w:sz w:val="20"/>
                <w:szCs w:val="20"/>
              </w:rPr>
              <w:t>47,94</w:t>
            </w:r>
          </w:p>
        </w:tc>
        <w:tc>
          <w:tcPr>
            <w:tcW w:w="996" w:type="dxa"/>
            <w:tcBorders>
              <w:top w:val="nil"/>
              <w:left w:val="nil"/>
              <w:bottom w:val="single" w:sz="4" w:space="0" w:color="000000"/>
              <w:right w:val="single" w:sz="4" w:space="0" w:color="000000"/>
            </w:tcBorders>
            <w:shd w:val="clear" w:color="auto" w:fill="auto"/>
            <w:vAlign w:val="center"/>
            <w:hideMark/>
          </w:tcPr>
          <w:p w14:paraId="3DB4539F" w14:textId="77777777" w:rsidR="002C6BE3" w:rsidRPr="00770AE5" w:rsidRDefault="002C6BE3" w:rsidP="002C6BE3">
            <w:pPr>
              <w:jc w:val="center"/>
              <w:rPr>
                <w:color w:val="000000"/>
                <w:sz w:val="20"/>
                <w:szCs w:val="20"/>
              </w:rPr>
            </w:pPr>
            <w:r w:rsidRPr="00770AE5">
              <w:rPr>
                <w:color w:val="000000"/>
                <w:sz w:val="20"/>
                <w:szCs w:val="20"/>
              </w:rPr>
              <w:t>47,859</w:t>
            </w:r>
          </w:p>
        </w:tc>
        <w:tc>
          <w:tcPr>
            <w:tcW w:w="1098" w:type="dxa"/>
            <w:tcBorders>
              <w:top w:val="nil"/>
              <w:left w:val="nil"/>
              <w:bottom w:val="single" w:sz="4" w:space="0" w:color="000000"/>
              <w:right w:val="single" w:sz="4" w:space="0" w:color="000000"/>
            </w:tcBorders>
            <w:shd w:val="clear" w:color="auto" w:fill="auto"/>
            <w:vAlign w:val="center"/>
            <w:hideMark/>
          </w:tcPr>
          <w:p w14:paraId="49F8C517" w14:textId="77777777" w:rsidR="002C6BE3" w:rsidRPr="00770AE5" w:rsidRDefault="002C6BE3" w:rsidP="002C6BE3">
            <w:pPr>
              <w:jc w:val="center"/>
              <w:rPr>
                <w:color w:val="000000"/>
                <w:sz w:val="20"/>
                <w:szCs w:val="20"/>
              </w:rPr>
            </w:pPr>
            <w:r w:rsidRPr="00770AE5">
              <w:rPr>
                <w:color w:val="000000"/>
                <w:sz w:val="20"/>
                <w:szCs w:val="20"/>
              </w:rPr>
              <w:t>76,027</w:t>
            </w:r>
          </w:p>
        </w:tc>
        <w:tc>
          <w:tcPr>
            <w:tcW w:w="1098" w:type="dxa"/>
            <w:tcBorders>
              <w:top w:val="nil"/>
              <w:left w:val="nil"/>
              <w:bottom w:val="single" w:sz="4" w:space="0" w:color="000000"/>
              <w:right w:val="single" w:sz="4" w:space="0" w:color="000000"/>
            </w:tcBorders>
            <w:shd w:val="clear" w:color="auto" w:fill="auto"/>
            <w:vAlign w:val="center"/>
            <w:hideMark/>
          </w:tcPr>
          <w:p w14:paraId="67ADE463" w14:textId="77777777" w:rsidR="002C6BE3" w:rsidRPr="00770AE5" w:rsidRDefault="002C6BE3" w:rsidP="002C6BE3">
            <w:pPr>
              <w:jc w:val="center"/>
              <w:rPr>
                <w:color w:val="000000"/>
                <w:sz w:val="20"/>
                <w:szCs w:val="20"/>
              </w:rPr>
            </w:pPr>
            <w:r w:rsidRPr="00770AE5">
              <w:rPr>
                <w:color w:val="000000"/>
                <w:sz w:val="20"/>
                <w:szCs w:val="20"/>
              </w:rPr>
              <w:t>75,946</w:t>
            </w:r>
          </w:p>
        </w:tc>
        <w:tc>
          <w:tcPr>
            <w:tcW w:w="996" w:type="dxa"/>
            <w:tcBorders>
              <w:top w:val="nil"/>
              <w:left w:val="nil"/>
              <w:bottom w:val="single" w:sz="4" w:space="0" w:color="000000"/>
              <w:right w:val="single" w:sz="4" w:space="0" w:color="000000"/>
            </w:tcBorders>
            <w:shd w:val="clear" w:color="auto" w:fill="auto"/>
            <w:vAlign w:val="center"/>
            <w:hideMark/>
          </w:tcPr>
          <w:p w14:paraId="151F8C6C" w14:textId="77777777" w:rsidR="002C6BE3" w:rsidRPr="00770AE5" w:rsidRDefault="002C6BE3" w:rsidP="002C6BE3">
            <w:pPr>
              <w:jc w:val="center"/>
              <w:rPr>
                <w:color w:val="000000"/>
                <w:sz w:val="20"/>
                <w:szCs w:val="20"/>
              </w:rPr>
            </w:pPr>
            <w:r w:rsidRPr="00770AE5">
              <w:rPr>
                <w:color w:val="000000"/>
                <w:sz w:val="20"/>
                <w:szCs w:val="20"/>
              </w:rPr>
              <w:t>71,94</w:t>
            </w:r>
          </w:p>
        </w:tc>
        <w:tc>
          <w:tcPr>
            <w:tcW w:w="996" w:type="dxa"/>
            <w:tcBorders>
              <w:top w:val="nil"/>
              <w:left w:val="nil"/>
              <w:bottom w:val="single" w:sz="4" w:space="0" w:color="000000"/>
              <w:right w:val="single" w:sz="4" w:space="0" w:color="000000"/>
            </w:tcBorders>
            <w:shd w:val="clear" w:color="auto" w:fill="auto"/>
            <w:vAlign w:val="center"/>
            <w:hideMark/>
          </w:tcPr>
          <w:p w14:paraId="765AD8A2" w14:textId="77777777" w:rsidR="002C6BE3" w:rsidRPr="00770AE5" w:rsidRDefault="002C6BE3" w:rsidP="002C6BE3">
            <w:pPr>
              <w:jc w:val="center"/>
              <w:rPr>
                <w:color w:val="000000"/>
                <w:sz w:val="20"/>
                <w:szCs w:val="20"/>
              </w:rPr>
            </w:pPr>
            <w:r w:rsidRPr="00770AE5">
              <w:rPr>
                <w:color w:val="000000"/>
                <w:sz w:val="20"/>
                <w:szCs w:val="20"/>
              </w:rPr>
              <w:t>71,859</w:t>
            </w:r>
          </w:p>
        </w:tc>
        <w:tc>
          <w:tcPr>
            <w:tcW w:w="1456" w:type="dxa"/>
            <w:tcBorders>
              <w:top w:val="nil"/>
              <w:left w:val="nil"/>
              <w:bottom w:val="single" w:sz="4" w:space="0" w:color="000000"/>
              <w:right w:val="single" w:sz="4" w:space="0" w:color="000000"/>
            </w:tcBorders>
            <w:shd w:val="clear" w:color="auto" w:fill="auto"/>
            <w:vAlign w:val="center"/>
            <w:hideMark/>
          </w:tcPr>
          <w:p w14:paraId="1635B10C" w14:textId="77777777" w:rsidR="002C6BE3" w:rsidRPr="00770AE5" w:rsidRDefault="002C6BE3" w:rsidP="002C6BE3">
            <w:pPr>
              <w:jc w:val="center"/>
              <w:rPr>
                <w:color w:val="000000"/>
                <w:sz w:val="20"/>
                <w:szCs w:val="20"/>
              </w:rPr>
            </w:pPr>
            <w:r w:rsidRPr="00770AE5">
              <w:rPr>
                <w:color w:val="000000"/>
                <w:sz w:val="20"/>
                <w:szCs w:val="20"/>
              </w:rPr>
              <w:t>4,168</w:t>
            </w:r>
          </w:p>
        </w:tc>
        <w:tc>
          <w:tcPr>
            <w:tcW w:w="1456" w:type="dxa"/>
            <w:tcBorders>
              <w:top w:val="nil"/>
              <w:left w:val="nil"/>
              <w:bottom w:val="single" w:sz="4" w:space="0" w:color="000000"/>
              <w:right w:val="single" w:sz="4" w:space="0" w:color="000000"/>
            </w:tcBorders>
            <w:shd w:val="clear" w:color="auto" w:fill="auto"/>
            <w:vAlign w:val="center"/>
            <w:hideMark/>
          </w:tcPr>
          <w:p w14:paraId="24D5C5F2" w14:textId="77777777" w:rsidR="002C6BE3" w:rsidRPr="00770AE5" w:rsidRDefault="002C6BE3" w:rsidP="002C6BE3">
            <w:pPr>
              <w:jc w:val="center"/>
              <w:rPr>
                <w:color w:val="000000"/>
                <w:sz w:val="20"/>
                <w:szCs w:val="20"/>
              </w:rPr>
            </w:pPr>
            <w:r w:rsidRPr="00770AE5">
              <w:rPr>
                <w:color w:val="000000"/>
                <w:sz w:val="20"/>
                <w:szCs w:val="20"/>
              </w:rPr>
              <w:t>4,006</w:t>
            </w:r>
          </w:p>
        </w:tc>
        <w:tc>
          <w:tcPr>
            <w:tcW w:w="945" w:type="dxa"/>
            <w:tcBorders>
              <w:top w:val="nil"/>
              <w:left w:val="nil"/>
              <w:bottom w:val="single" w:sz="4" w:space="0" w:color="000000"/>
              <w:right w:val="single" w:sz="4" w:space="0" w:color="000000"/>
            </w:tcBorders>
            <w:shd w:val="clear" w:color="auto" w:fill="auto"/>
            <w:vAlign w:val="center"/>
            <w:hideMark/>
          </w:tcPr>
          <w:p w14:paraId="38178B50" w14:textId="77777777" w:rsidR="002C6BE3" w:rsidRPr="00770AE5" w:rsidRDefault="002C6BE3" w:rsidP="002C6BE3">
            <w:pPr>
              <w:jc w:val="center"/>
              <w:rPr>
                <w:color w:val="000000"/>
                <w:sz w:val="20"/>
                <w:szCs w:val="20"/>
              </w:rPr>
            </w:pPr>
            <w:r w:rsidRPr="00770AE5">
              <w:rPr>
                <w:color w:val="000000"/>
                <w:sz w:val="20"/>
                <w:szCs w:val="20"/>
              </w:rPr>
              <w:t>8,173</w:t>
            </w:r>
          </w:p>
        </w:tc>
        <w:tc>
          <w:tcPr>
            <w:tcW w:w="945" w:type="dxa"/>
            <w:tcBorders>
              <w:top w:val="nil"/>
              <w:left w:val="nil"/>
              <w:bottom w:val="single" w:sz="4" w:space="0" w:color="000000"/>
              <w:right w:val="single" w:sz="4" w:space="0" w:color="000000"/>
            </w:tcBorders>
            <w:shd w:val="clear" w:color="auto" w:fill="auto"/>
            <w:vAlign w:val="center"/>
            <w:hideMark/>
          </w:tcPr>
          <w:p w14:paraId="7A4850F4" w14:textId="77777777" w:rsidR="002C6BE3" w:rsidRPr="00770AE5" w:rsidRDefault="002C6BE3" w:rsidP="002C6BE3">
            <w:pPr>
              <w:jc w:val="center"/>
              <w:rPr>
                <w:color w:val="000000"/>
                <w:sz w:val="20"/>
                <w:szCs w:val="20"/>
              </w:rPr>
            </w:pPr>
            <w:r w:rsidRPr="00770AE5">
              <w:rPr>
                <w:color w:val="000000"/>
                <w:sz w:val="20"/>
                <w:szCs w:val="20"/>
              </w:rPr>
              <w:t>8,154</w:t>
            </w:r>
          </w:p>
        </w:tc>
        <w:tc>
          <w:tcPr>
            <w:tcW w:w="994" w:type="dxa"/>
            <w:tcBorders>
              <w:top w:val="nil"/>
              <w:left w:val="nil"/>
              <w:bottom w:val="single" w:sz="4" w:space="0" w:color="000000"/>
              <w:right w:val="single" w:sz="4" w:space="0" w:color="000000"/>
            </w:tcBorders>
            <w:shd w:val="clear" w:color="auto" w:fill="auto"/>
            <w:vAlign w:val="center"/>
            <w:hideMark/>
          </w:tcPr>
          <w:p w14:paraId="43569920" w14:textId="77777777" w:rsidR="002C6BE3" w:rsidRPr="00770AE5" w:rsidRDefault="002C6BE3" w:rsidP="002C6BE3">
            <w:pPr>
              <w:jc w:val="center"/>
              <w:rPr>
                <w:color w:val="000000"/>
                <w:sz w:val="20"/>
                <w:szCs w:val="20"/>
              </w:rPr>
            </w:pPr>
            <w:r w:rsidRPr="00770AE5">
              <w:rPr>
                <w:color w:val="000000"/>
                <w:sz w:val="20"/>
                <w:szCs w:val="20"/>
              </w:rPr>
              <w:t>0,04938</w:t>
            </w:r>
          </w:p>
        </w:tc>
        <w:tc>
          <w:tcPr>
            <w:tcW w:w="891" w:type="dxa"/>
            <w:tcBorders>
              <w:top w:val="nil"/>
              <w:left w:val="nil"/>
              <w:bottom w:val="single" w:sz="4" w:space="0" w:color="000000"/>
              <w:right w:val="single" w:sz="4" w:space="0" w:color="000000"/>
            </w:tcBorders>
            <w:shd w:val="clear" w:color="auto" w:fill="auto"/>
            <w:vAlign w:val="center"/>
            <w:hideMark/>
          </w:tcPr>
          <w:p w14:paraId="6C3D3D75" w14:textId="77777777" w:rsidR="002C6BE3" w:rsidRPr="00770AE5" w:rsidRDefault="002C6BE3" w:rsidP="002C6BE3">
            <w:pPr>
              <w:jc w:val="center"/>
              <w:rPr>
                <w:color w:val="000000"/>
                <w:sz w:val="20"/>
                <w:szCs w:val="20"/>
              </w:rPr>
            </w:pPr>
            <w:r w:rsidRPr="00770AE5">
              <w:rPr>
                <w:color w:val="000000"/>
                <w:sz w:val="20"/>
                <w:szCs w:val="20"/>
              </w:rPr>
              <w:t>0,04938</w:t>
            </w:r>
          </w:p>
        </w:tc>
        <w:tc>
          <w:tcPr>
            <w:tcW w:w="927" w:type="dxa"/>
            <w:tcBorders>
              <w:top w:val="nil"/>
              <w:left w:val="nil"/>
              <w:bottom w:val="single" w:sz="4" w:space="0" w:color="000000"/>
              <w:right w:val="single" w:sz="4" w:space="0" w:color="000000"/>
            </w:tcBorders>
            <w:shd w:val="clear" w:color="auto" w:fill="auto"/>
            <w:vAlign w:val="center"/>
            <w:hideMark/>
          </w:tcPr>
          <w:p w14:paraId="046BB3BC" w14:textId="77777777" w:rsidR="002C6BE3" w:rsidRPr="00770AE5" w:rsidRDefault="002C6BE3" w:rsidP="002C6BE3">
            <w:pPr>
              <w:jc w:val="center"/>
              <w:rPr>
                <w:color w:val="000000"/>
                <w:sz w:val="20"/>
                <w:szCs w:val="20"/>
              </w:rPr>
            </w:pPr>
            <w:r w:rsidRPr="00770AE5">
              <w:rPr>
                <w:color w:val="000000"/>
                <w:sz w:val="20"/>
                <w:szCs w:val="20"/>
              </w:rPr>
              <w:t>0,408</w:t>
            </w:r>
          </w:p>
        </w:tc>
        <w:tc>
          <w:tcPr>
            <w:tcW w:w="927" w:type="dxa"/>
            <w:tcBorders>
              <w:top w:val="nil"/>
              <w:left w:val="nil"/>
              <w:bottom w:val="single" w:sz="4" w:space="0" w:color="000000"/>
              <w:right w:val="single" w:sz="4" w:space="0" w:color="000000"/>
            </w:tcBorders>
            <w:shd w:val="clear" w:color="auto" w:fill="auto"/>
            <w:vAlign w:val="center"/>
            <w:hideMark/>
          </w:tcPr>
          <w:p w14:paraId="32DADB16" w14:textId="77777777" w:rsidR="002C6BE3" w:rsidRPr="00770AE5" w:rsidRDefault="002C6BE3" w:rsidP="002C6BE3">
            <w:pPr>
              <w:jc w:val="center"/>
              <w:rPr>
                <w:color w:val="000000"/>
                <w:sz w:val="20"/>
                <w:szCs w:val="20"/>
              </w:rPr>
            </w:pPr>
            <w:r w:rsidRPr="00770AE5">
              <w:rPr>
                <w:color w:val="000000"/>
                <w:sz w:val="20"/>
                <w:szCs w:val="20"/>
              </w:rPr>
              <w:t>-0,408</w:t>
            </w:r>
          </w:p>
        </w:tc>
      </w:tr>
      <w:tr w:rsidR="00770AE5" w:rsidRPr="00770AE5" w14:paraId="67626B93"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8E56564" w14:textId="77777777" w:rsidR="002C6BE3" w:rsidRPr="00770AE5" w:rsidRDefault="002C6BE3" w:rsidP="002C6BE3">
            <w:pPr>
              <w:jc w:val="center"/>
              <w:rPr>
                <w:color w:val="000000"/>
                <w:sz w:val="20"/>
                <w:szCs w:val="20"/>
              </w:rPr>
            </w:pPr>
            <w:r w:rsidRPr="00770AE5">
              <w:rPr>
                <w:color w:val="000000"/>
                <w:sz w:val="20"/>
                <w:szCs w:val="20"/>
              </w:rPr>
              <w:t>Уз-45</w:t>
            </w:r>
          </w:p>
        </w:tc>
        <w:tc>
          <w:tcPr>
            <w:tcW w:w="1369" w:type="dxa"/>
            <w:tcBorders>
              <w:top w:val="nil"/>
              <w:left w:val="nil"/>
              <w:bottom w:val="single" w:sz="4" w:space="0" w:color="000000"/>
              <w:right w:val="single" w:sz="4" w:space="0" w:color="000000"/>
            </w:tcBorders>
            <w:shd w:val="clear" w:color="auto" w:fill="auto"/>
            <w:vAlign w:val="center"/>
            <w:hideMark/>
          </w:tcPr>
          <w:p w14:paraId="536F8DD6" w14:textId="77777777" w:rsidR="002C6BE3" w:rsidRPr="00770AE5" w:rsidRDefault="002C6BE3" w:rsidP="002C6BE3">
            <w:pPr>
              <w:jc w:val="center"/>
              <w:rPr>
                <w:color w:val="000000"/>
                <w:sz w:val="20"/>
                <w:szCs w:val="20"/>
              </w:rPr>
            </w:pPr>
            <w:r w:rsidRPr="00770AE5">
              <w:rPr>
                <w:color w:val="000000"/>
                <w:sz w:val="20"/>
                <w:szCs w:val="20"/>
              </w:rPr>
              <w:t>Уз-44</w:t>
            </w:r>
          </w:p>
        </w:tc>
        <w:tc>
          <w:tcPr>
            <w:tcW w:w="796" w:type="dxa"/>
            <w:tcBorders>
              <w:top w:val="nil"/>
              <w:left w:val="nil"/>
              <w:bottom w:val="single" w:sz="4" w:space="0" w:color="000000"/>
              <w:right w:val="single" w:sz="4" w:space="0" w:color="000000"/>
            </w:tcBorders>
            <w:shd w:val="clear" w:color="auto" w:fill="auto"/>
            <w:vAlign w:val="center"/>
            <w:hideMark/>
          </w:tcPr>
          <w:p w14:paraId="79A122C8" w14:textId="77777777" w:rsidR="002C6BE3" w:rsidRPr="00770AE5" w:rsidRDefault="002C6BE3" w:rsidP="002C6BE3">
            <w:pPr>
              <w:jc w:val="center"/>
              <w:rPr>
                <w:color w:val="000000"/>
                <w:sz w:val="20"/>
                <w:szCs w:val="20"/>
              </w:rPr>
            </w:pPr>
            <w:r w:rsidRPr="00770AE5">
              <w:rPr>
                <w:color w:val="000000"/>
                <w:sz w:val="20"/>
                <w:szCs w:val="20"/>
              </w:rPr>
              <w:t>72,14</w:t>
            </w:r>
          </w:p>
        </w:tc>
        <w:tc>
          <w:tcPr>
            <w:tcW w:w="1326" w:type="dxa"/>
            <w:tcBorders>
              <w:top w:val="nil"/>
              <w:left w:val="nil"/>
              <w:bottom w:val="single" w:sz="4" w:space="0" w:color="000000"/>
              <w:right w:val="single" w:sz="4" w:space="0" w:color="000000"/>
            </w:tcBorders>
            <w:shd w:val="clear" w:color="auto" w:fill="auto"/>
            <w:vAlign w:val="center"/>
            <w:hideMark/>
          </w:tcPr>
          <w:p w14:paraId="35C03CE8"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AED59A3"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6E949562"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533C244"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DB099AC" w14:textId="77777777" w:rsidR="002C6BE3" w:rsidRPr="00770AE5" w:rsidRDefault="002C6BE3" w:rsidP="002C6BE3">
            <w:pPr>
              <w:jc w:val="center"/>
              <w:rPr>
                <w:color w:val="000000"/>
                <w:sz w:val="20"/>
                <w:szCs w:val="20"/>
              </w:rPr>
            </w:pPr>
            <w:r w:rsidRPr="00770AE5">
              <w:rPr>
                <w:color w:val="000000"/>
                <w:sz w:val="20"/>
                <w:szCs w:val="20"/>
              </w:rPr>
              <w:t>4,5097</w:t>
            </w:r>
          </w:p>
        </w:tc>
        <w:tc>
          <w:tcPr>
            <w:tcW w:w="1314" w:type="dxa"/>
            <w:tcBorders>
              <w:top w:val="nil"/>
              <w:left w:val="nil"/>
              <w:bottom w:val="single" w:sz="4" w:space="0" w:color="000000"/>
              <w:right w:val="single" w:sz="4" w:space="0" w:color="000000"/>
            </w:tcBorders>
            <w:shd w:val="clear" w:color="auto" w:fill="auto"/>
            <w:vAlign w:val="center"/>
            <w:hideMark/>
          </w:tcPr>
          <w:p w14:paraId="3B0435B3" w14:textId="77777777" w:rsidR="002C6BE3" w:rsidRPr="00770AE5" w:rsidRDefault="002C6BE3" w:rsidP="002C6BE3">
            <w:pPr>
              <w:jc w:val="center"/>
              <w:rPr>
                <w:color w:val="000000"/>
                <w:sz w:val="20"/>
                <w:szCs w:val="20"/>
              </w:rPr>
            </w:pPr>
            <w:r w:rsidRPr="00770AE5">
              <w:rPr>
                <w:color w:val="000000"/>
                <w:sz w:val="20"/>
                <w:szCs w:val="20"/>
              </w:rPr>
              <w:t>-4,4988</w:t>
            </w:r>
          </w:p>
        </w:tc>
        <w:tc>
          <w:tcPr>
            <w:tcW w:w="1314" w:type="dxa"/>
            <w:tcBorders>
              <w:top w:val="nil"/>
              <w:left w:val="nil"/>
              <w:bottom w:val="single" w:sz="4" w:space="0" w:color="000000"/>
              <w:right w:val="single" w:sz="4" w:space="0" w:color="000000"/>
            </w:tcBorders>
            <w:shd w:val="clear" w:color="auto" w:fill="auto"/>
            <w:vAlign w:val="center"/>
            <w:hideMark/>
          </w:tcPr>
          <w:p w14:paraId="2B8CE22E" w14:textId="77777777" w:rsidR="002C6BE3" w:rsidRPr="00770AE5" w:rsidRDefault="002C6BE3" w:rsidP="002C6BE3">
            <w:pPr>
              <w:jc w:val="center"/>
              <w:rPr>
                <w:color w:val="000000"/>
                <w:sz w:val="20"/>
                <w:szCs w:val="20"/>
              </w:rPr>
            </w:pPr>
            <w:r w:rsidRPr="00770AE5">
              <w:rPr>
                <w:color w:val="000000"/>
                <w:sz w:val="20"/>
                <w:szCs w:val="20"/>
              </w:rPr>
              <w:t>1,809</w:t>
            </w:r>
          </w:p>
        </w:tc>
        <w:tc>
          <w:tcPr>
            <w:tcW w:w="1314" w:type="dxa"/>
            <w:tcBorders>
              <w:top w:val="nil"/>
              <w:left w:val="nil"/>
              <w:bottom w:val="single" w:sz="4" w:space="0" w:color="000000"/>
              <w:right w:val="single" w:sz="4" w:space="0" w:color="000000"/>
            </w:tcBorders>
            <w:shd w:val="clear" w:color="auto" w:fill="auto"/>
            <w:vAlign w:val="center"/>
            <w:hideMark/>
          </w:tcPr>
          <w:p w14:paraId="56CDC37E" w14:textId="77777777" w:rsidR="002C6BE3" w:rsidRPr="00770AE5" w:rsidRDefault="002C6BE3" w:rsidP="002C6BE3">
            <w:pPr>
              <w:jc w:val="center"/>
              <w:rPr>
                <w:color w:val="000000"/>
                <w:sz w:val="20"/>
                <w:szCs w:val="20"/>
              </w:rPr>
            </w:pPr>
            <w:r w:rsidRPr="00770AE5">
              <w:rPr>
                <w:color w:val="000000"/>
                <w:sz w:val="20"/>
                <w:szCs w:val="20"/>
              </w:rPr>
              <w:t>1,8</w:t>
            </w:r>
          </w:p>
        </w:tc>
        <w:tc>
          <w:tcPr>
            <w:tcW w:w="1098" w:type="dxa"/>
            <w:tcBorders>
              <w:top w:val="nil"/>
              <w:left w:val="nil"/>
              <w:bottom w:val="single" w:sz="4" w:space="0" w:color="000000"/>
              <w:right w:val="single" w:sz="4" w:space="0" w:color="000000"/>
            </w:tcBorders>
            <w:shd w:val="clear" w:color="auto" w:fill="auto"/>
            <w:vAlign w:val="center"/>
            <w:hideMark/>
          </w:tcPr>
          <w:p w14:paraId="2ED1AF3D" w14:textId="77777777" w:rsidR="002C6BE3" w:rsidRPr="00770AE5" w:rsidRDefault="002C6BE3" w:rsidP="002C6BE3">
            <w:pPr>
              <w:jc w:val="center"/>
              <w:rPr>
                <w:color w:val="000000"/>
                <w:sz w:val="20"/>
                <w:szCs w:val="20"/>
              </w:rPr>
            </w:pPr>
            <w:r w:rsidRPr="00770AE5">
              <w:rPr>
                <w:color w:val="000000"/>
                <w:sz w:val="20"/>
                <w:szCs w:val="20"/>
              </w:rPr>
              <w:t>53,836</w:t>
            </w:r>
          </w:p>
        </w:tc>
        <w:tc>
          <w:tcPr>
            <w:tcW w:w="1098" w:type="dxa"/>
            <w:tcBorders>
              <w:top w:val="nil"/>
              <w:left w:val="nil"/>
              <w:bottom w:val="single" w:sz="4" w:space="0" w:color="000000"/>
              <w:right w:val="single" w:sz="4" w:space="0" w:color="000000"/>
            </w:tcBorders>
            <w:shd w:val="clear" w:color="auto" w:fill="auto"/>
            <w:vAlign w:val="center"/>
            <w:hideMark/>
          </w:tcPr>
          <w:p w14:paraId="3D3C714E" w14:textId="77777777" w:rsidR="002C6BE3" w:rsidRPr="00770AE5" w:rsidRDefault="002C6BE3" w:rsidP="002C6BE3">
            <w:pPr>
              <w:jc w:val="center"/>
              <w:rPr>
                <w:color w:val="000000"/>
                <w:sz w:val="20"/>
                <w:szCs w:val="20"/>
              </w:rPr>
            </w:pPr>
            <w:r w:rsidRPr="00770AE5">
              <w:rPr>
                <w:color w:val="000000"/>
                <w:sz w:val="20"/>
                <w:szCs w:val="20"/>
              </w:rPr>
              <w:t>52,027</w:t>
            </w:r>
          </w:p>
        </w:tc>
        <w:tc>
          <w:tcPr>
            <w:tcW w:w="996" w:type="dxa"/>
            <w:tcBorders>
              <w:top w:val="nil"/>
              <w:left w:val="nil"/>
              <w:bottom w:val="single" w:sz="4" w:space="0" w:color="000000"/>
              <w:right w:val="single" w:sz="4" w:space="0" w:color="000000"/>
            </w:tcBorders>
            <w:shd w:val="clear" w:color="auto" w:fill="auto"/>
            <w:vAlign w:val="center"/>
            <w:hideMark/>
          </w:tcPr>
          <w:p w14:paraId="52D39560" w14:textId="77777777" w:rsidR="002C6BE3" w:rsidRPr="00770AE5" w:rsidRDefault="002C6BE3" w:rsidP="002C6BE3">
            <w:pPr>
              <w:jc w:val="center"/>
              <w:rPr>
                <w:color w:val="000000"/>
                <w:sz w:val="20"/>
                <w:szCs w:val="20"/>
              </w:rPr>
            </w:pPr>
            <w:r w:rsidRPr="00770AE5">
              <w:rPr>
                <w:color w:val="000000"/>
                <w:sz w:val="20"/>
                <w:szCs w:val="20"/>
              </w:rPr>
              <w:t>47,859</w:t>
            </w:r>
          </w:p>
        </w:tc>
        <w:tc>
          <w:tcPr>
            <w:tcW w:w="996" w:type="dxa"/>
            <w:tcBorders>
              <w:top w:val="nil"/>
              <w:left w:val="nil"/>
              <w:bottom w:val="single" w:sz="4" w:space="0" w:color="000000"/>
              <w:right w:val="single" w:sz="4" w:space="0" w:color="000000"/>
            </w:tcBorders>
            <w:shd w:val="clear" w:color="auto" w:fill="auto"/>
            <w:vAlign w:val="center"/>
            <w:hideMark/>
          </w:tcPr>
          <w:p w14:paraId="1A166E20" w14:textId="77777777" w:rsidR="002C6BE3" w:rsidRPr="00770AE5" w:rsidRDefault="002C6BE3" w:rsidP="002C6BE3">
            <w:pPr>
              <w:jc w:val="center"/>
              <w:rPr>
                <w:color w:val="000000"/>
                <w:sz w:val="20"/>
                <w:szCs w:val="20"/>
              </w:rPr>
            </w:pPr>
            <w:r w:rsidRPr="00770AE5">
              <w:rPr>
                <w:color w:val="000000"/>
                <w:sz w:val="20"/>
                <w:szCs w:val="20"/>
              </w:rPr>
              <w:t>46,059</w:t>
            </w:r>
          </w:p>
        </w:tc>
        <w:tc>
          <w:tcPr>
            <w:tcW w:w="1098" w:type="dxa"/>
            <w:tcBorders>
              <w:top w:val="nil"/>
              <w:left w:val="nil"/>
              <w:bottom w:val="single" w:sz="4" w:space="0" w:color="000000"/>
              <w:right w:val="single" w:sz="4" w:space="0" w:color="000000"/>
            </w:tcBorders>
            <w:shd w:val="clear" w:color="auto" w:fill="auto"/>
            <w:vAlign w:val="center"/>
            <w:hideMark/>
          </w:tcPr>
          <w:p w14:paraId="698B8AD4" w14:textId="77777777" w:rsidR="002C6BE3" w:rsidRPr="00770AE5" w:rsidRDefault="002C6BE3" w:rsidP="002C6BE3">
            <w:pPr>
              <w:jc w:val="center"/>
              <w:rPr>
                <w:color w:val="000000"/>
                <w:sz w:val="20"/>
                <w:szCs w:val="20"/>
              </w:rPr>
            </w:pPr>
            <w:r w:rsidRPr="00770AE5">
              <w:rPr>
                <w:color w:val="000000"/>
                <w:sz w:val="20"/>
                <w:szCs w:val="20"/>
              </w:rPr>
              <w:t>77,836</w:t>
            </w:r>
          </w:p>
        </w:tc>
        <w:tc>
          <w:tcPr>
            <w:tcW w:w="1098" w:type="dxa"/>
            <w:tcBorders>
              <w:top w:val="nil"/>
              <w:left w:val="nil"/>
              <w:bottom w:val="single" w:sz="4" w:space="0" w:color="000000"/>
              <w:right w:val="single" w:sz="4" w:space="0" w:color="000000"/>
            </w:tcBorders>
            <w:shd w:val="clear" w:color="auto" w:fill="auto"/>
            <w:vAlign w:val="center"/>
            <w:hideMark/>
          </w:tcPr>
          <w:p w14:paraId="2959D29D" w14:textId="77777777" w:rsidR="002C6BE3" w:rsidRPr="00770AE5" w:rsidRDefault="002C6BE3" w:rsidP="002C6BE3">
            <w:pPr>
              <w:jc w:val="center"/>
              <w:rPr>
                <w:color w:val="000000"/>
                <w:sz w:val="20"/>
                <w:szCs w:val="20"/>
              </w:rPr>
            </w:pPr>
            <w:r w:rsidRPr="00770AE5">
              <w:rPr>
                <w:color w:val="000000"/>
                <w:sz w:val="20"/>
                <w:szCs w:val="20"/>
              </w:rPr>
              <w:t>76,027</w:t>
            </w:r>
          </w:p>
        </w:tc>
        <w:tc>
          <w:tcPr>
            <w:tcW w:w="996" w:type="dxa"/>
            <w:tcBorders>
              <w:top w:val="nil"/>
              <w:left w:val="nil"/>
              <w:bottom w:val="single" w:sz="4" w:space="0" w:color="000000"/>
              <w:right w:val="single" w:sz="4" w:space="0" w:color="000000"/>
            </w:tcBorders>
            <w:shd w:val="clear" w:color="auto" w:fill="auto"/>
            <w:vAlign w:val="center"/>
            <w:hideMark/>
          </w:tcPr>
          <w:p w14:paraId="75F1A494" w14:textId="77777777" w:rsidR="002C6BE3" w:rsidRPr="00770AE5" w:rsidRDefault="002C6BE3" w:rsidP="002C6BE3">
            <w:pPr>
              <w:jc w:val="center"/>
              <w:rPr>
                <w:color w:val="000000"/>
                <w:sz w:val="20"/>
                <w:szCs w:val="20"/>
              </w:rPr>
            </w:pPr>
            <w:r w:rsidRPr="00770AE5">
              <w:rPr>
                <w:color w:val="000000"/>
                <w:sz w:val="20"/>
                <w:szCs w:val="20"/>
              </w:rPr>
              <w:t>71,859</w:t>
            </w:r>
          </w:p>
        </w:tc>
        <w:tc>
          <w:tcPr>
            <w:tcW w:w="996" w:type="dxa"/>
            <w:tcBorders>
              <w:top w:val="nil"/>
              <w:left w:val="nil"/>
              <w:bottom w:val="single" w:sz="4" w:space="0" w:color="000000"/>
              <w:right w:val="single" w:sz="4" w:space="0" w:color="000000"/>
            </w:tcBorders>
            <w:shd w:val="clear" w:color="auto" w:fill="auto"/>
            <w:vAlign w:val="center"/>
            <w:hideMark/>
          </w:tcPr>
          <w:p w14:paraId="5243AFE9" w14:textId="77777777" w:rsidR="002C6BE3" w:rsidRPr="00770AE5" w:rsidRDefault="002C6BE3" w:rsidP="002C6BE3">
            <w:pPr>
              <w:jc w:val="center"/>
              <w:rPr>
                <w:color w:val="000000"/>
                <w:sz w:val="20"/>
                <w:szCs w:val="20"/>
              </w:rPr>
            </w:pPr>
            <w:r w:rsidRPr="00770AE5">
              <w:rPr>
                <w:color w:val="000000"/>
                <w:sz w:val="20"/>
                <w:szCs w:val="20"/>
              </w:rPr>
              <w:t>70,059</w:t>
            </w:r>
          </w:p>
        </w:tc>
        <w:tc>
          <w:tcPr>
            <w:tcW w:w="1456" w:type="dxa"/>
            <w:tcBorders>
              <w:top w:val="nil"/>
              <w:left w:val="nil"/>
              <w:bottom w:val="single" w:sz="4" w:space="0" w:color="000000"/>
              <w:right w:val="single" w:sz="4" w:space="0" w:color="000000"/>
            </w:tcBorders>
            <w:shd w:val="clear" w:color="auto" w:fill="auto"/>
            <w:vAlign w:val="center"/>
            <w:hideMark/>
          </w:tcPr>
          <w:p w14:paraId="09C05816" w14:textId="77777777" w:rsidR="002C6BE3" w:rsidRPr="00770AE5" w:rsidRDefault="002C6BE3" w:rsidP="002C6BE3">
            <w:pPr>
              <w:jc w:val="center"/>
              <w:rPr>
                <w:color w:val="000000"/>
                <w:sz w:val="20"/>
                <w:szCs w:val="20"/>
              </w:rPr>
            </w:pPr>
            <w:r w:rsidRPr="00770AE5">
              <w:rPr>
                <w:color w:val="000000"/>
                <w:sz w:val="20"/>
                <w:szCs w:val="20"/>
              </w:rPr>
              <w:t>7,777</w:t>
            </w:r>
          </w:p>
        </w:tc>
        <w:tc>
          <w:tcPr>
            <w:tcW w:w="1456" w:type="dxa"/>
            <w:tcBorders>
              <w:top w:val="nil"/>
              <w:left w:val="nil"/>
              <w:bottom w:val="single" w:sz="4" w:space="0" w:color="000000"/>
              <w:right w:val="single" w:sz="4" w:space="0" w:color="000000"/>
            </w:tcBorders>
            <w:shd w:val="clear" w:color="auto" w:fill="auto"/>
            <w:vAlign w:val="center"/>
            <w:hideMark/>
          </w:tcPr>
          <w:p w14:paraId="330000AF" w14:textId="77777777" w:rsidR="002C6BE3" w:rsidRPr="00770AE5" w:rsidRDefault="002C6BE3" w:rsidP="002C6BE3">
            <w:pPr>
              <w:jc w:val="center"/>
              <w:rPr>
                <w:color w:val="000000"/>
                <w:sz w:val="20"/>
                <w:szCs w:val="20"/>
              </w:rPr>
            </w:pPr>
            <w:r w:rsidRPr="00770AE5">
              <w:rPr>
                <w:color w:val="000000"/>
                <w:sz w:val="20"/>
                <w:szCs w:val="20"/>
              </w:rPr>
              <w:t>4,168</w:t>
            </w:r>
          </w:p>
        </w:tc>
        <w:tc>
          <w:tcPr>
            <w:tcW w:w="945" w:type="dxa"/>
            <w:tcBorders>
              <w:top w:val="nil"/>
              <w:left w:val="nil"/>
              <w:bottom w:val="single" w:sz="4" w:space="0" w:color="000000"/>
              <w:right w:val="single" w:sz="4" w:space="0" w:color="000000"/>
            </w:tcBorders>
            <w:shd w:val="clear" w:color="auto" w:fill="auto"/>
            <w:vAlign w:val="center"/>
            <w:hideMark/>
          </w:tcPr>
          <w:p w14:paraId="2227185C" w14:textId="77777777" w:rsidR="002C6BE3" w:rsidRPr="00770AE5" w:rsidRDefault="002C6BE3" w:rsidP="002C6BE3">
            <w:pPr>
              <w:jc w:val="center"/>
              <w:rPr>
                <w:color w:val="000000"/>
                <w:sz w:val="20"/>
                <w:szCs w:val="20"/>
              </w:rPr>
            </w:pPr>
            <w:r w:rsidRPr="00770AE5">
              <w:rPr>
                <w:color w:val="000000"/>
                <w:sz w:val="20"/>
                <w:szCs w:val="20"/>
              </w:rPr>
              <w:t>20,896</w:t>
            </w:r>
          </w:p>
        </w:tc>
        <w:tc>
          <w:tcPr>
            <w:tcW w:w="945" w:type="dxa"/>
            <w:tcBorders>
              <w:top w:val="nil"/>
              <w:left w:val="nil"/>
              <w:bottom w:val="single" w:sz="4" w:space="0" w:color="000000"/>
              <w:right w:val="single" w:sz="4" w:space="0" w:color="000000"/>
            </w:tcBorders>
            <w:shd w:val="clear" w:color="auto" w:fill="auto"/>
            <w:vAlign w:val="center"/>
            <w:hideMark/>
          </w:tcPr>
          <w:p w14:paraId="50DE52A5" w14:textId="77777777" w:rsidR="002C6BE3" w:rsidRPr="00770AE5" w:rsidRDefault="002C6BE3" w:rsidP="002C6BE3">
            <w:pPr>
              <w:jc w:val="center"/>
              <w:rPr>
                <w:color w:val="000000"/>
                <w:sz w:val="20"/>
                <w:szCs w:val="20"/>
              </w:rPr>
            </w:pPr>
            <w:r w:rsidRPr="00770AE5">
              <w:rPr>
                <w:color w:val="000000"/>
                <w:sz w:val="20"/>
                <w:szCs w:val="20"/>
              </w:rPr>
              <w:t>20,796</w:t>
            </w:r>
          </w:p>
        </w:tc>
        <w:tc>
          <w:tcPr>
            <w:tcW w:w="994" w:type="dxa"/>
            <w:tcBorders>
              <w:top w:val="nil"/>
              <w:left w:val="nil"/>
              <w:bottom w:val="single" w:sz="4" w:space="0" w:color="000000"/>
              <w:right w:val="single" w:sz="4" w:space="0" w:color="000000"/>
            </w:tcBorders>
            <w:shd w:val="clear" w:color="auto" w:fill="auto"/>
            <w:vAlign w:val="center"/>
            <w:hideMark/>
          </w:tcPr>
          <w:p w14:paraId="7C1559E1" w14:textId="77777777" w:rsidR="002C6BE3" w:rsidRPr="00770AE5" w:rsidRDefault="002C6BE3" w:rsidP="002C6BE3">
            <w:pPr>
              <w:jc w:val="center"/>
              <w:rPr>
                <w:color w:val="000000"/>
                <w:sz w:val="20"/>
                <w:szCs w:val="20"/>
              </w:rPr>
            </w:pPr>
            <w:r w:rsidRPr="00770AE5">
              <w:rPr>
                <w:color w:val="000000"/>
                <w:sz w:val="20"/>
                <w:szCs w:val="20"/>
              </w:rPr>
              <w:t>0,0491</w:t>
            </w:r>
          </w:p>
        </w:tc>
        <w:tc>
          <w:tcPr>
            <w:tcW w:w="891" w:type="dxa"/>
            <w:tcBorders>
              <w:top w:val="nil"/>
              <w:left w:val="nil"/>
              <w:bottom w:val="single" w:sz="4" w:space="0" w:color="000000"/>
              <w:right w:val="single" w:sz="4" w:space="0" w:color="000000"/>
            </w:tcBorders>
            <w:shd w:val="clear" w:color="auto" w:fill="auto"/>
            <w:vAlign w:val="center"/>
            <w:hideMark/>
          </w:tcPr>
          <w:p w14:paraId="5A261A0D" w14:textId="77777777" w:rsidR="002C6BE3" w:rsidRPr="00770AE5" w:rsidRDefault="002C6BE3" w:rsidP="002C6BE3">
            <w:pPr>
              <w:jc w:val="center"/>
              <w:rPr>
                <w:color w:val="000000"/>
                <w:sz w:val="20"/>
                <w:szCs w:val="20"/>
              </w:rPr>
            </w:pPr>
            <w:r w:rsidRPr="00770AE5">
              <w:rPr>
                <w:color w:val="000000"/>
                <w:sz w:val="20"/>
                <w:szCs w:val="20"/>
              </w:rPr>
              <w:t>0,0491</w:t>
            </w:r>
          </w:p>
        </w:tc>
        <w:tc>
          <w:tcPr>
            <w:tcW w:w="927" w:type="dxa"/>
            <w:tcBorders>
              <w:top w:val="nil"/>
              <w:left w:val="nil"/>
              <w:bottom w:val="single" w:sz="4" w:space="0" w:color="000000"/>
              <w:right w:val="single" w:sz="4" w:space="0" w:color="000000"/>
            </w:tcBorders>
            <w:shd w:val="clear" w:color="auto" w:fill="auto"/>
            <w:vAlign w:val="center"/>
            <w:hideMark/>
          </w:tcPr>
          <w:p w14:paraId="02C254BF" w14:textId="77777777" w:rsidR="002C6BE3" w:rsidRPr="00770AE5" w:rsidRDefault="002C6BE3" w:rsidP="002C6BE3">
            <w:pPr>
              <w:jc w:val="center"/>
              <w:rPr>
                <w:color w:val="000000"/>
                <w:sz w:val="20"/>
                <w:szCs w:val="20"/>
              </w:rPr>
            </w:pPr>
            <w:r w:rsidRPr="00770AE5">
              <w:rPr>
                <w:color w:val="000000"/>
                <w:sz w:val="20"/>
                <w:szCs w:val="20"/>
              </w:rPr>
              <w:t>0,654</w:t>
            </w:r>
          </w:p>
        </w:tc>
        <w:tc>
          <w:tcPr>
            <w:tcW w:w="927" w:type="dxa"/>
            <w:tcBorders>
              <w:top w:val="nil"/>
              <w:left w:val="nil"/>
              <w:bottom w:val="single" w:sz="4" w:space="0" w:color="000000"/>
              <w:right w:val="single" w:sz="4" w:space="0" w:color="000000"/>
            </w:tcBorders>
            <w:shd w:val="clear" w:color="auto" w:fill="auto"/>
            <w:vAlign w:val="center"/>
            <w:hideMark/>
          </w:tcPr>
          <w:p w14:paraId="7439C5B3" w14:textId="77777777" w:rsidR="002C6BE3" w:rsidRPr="00770AE5" w:rsidRDefault="002C6BE3" w:rsidP="002C6BE3">
            <w:pPr>
              <w:jc w:val="center"/>
              <w:rPr>
                <w:color w:val="000000"/>
                <w:sz w:val="20"/>
                <w:szCs w:val="20"/>
              </w:rPr>
            </w:pPr>
            <w:r w:rsidRPr="00770AE5">
              <w:rPr>
                <w:color w:val="000000"/>
                <w:sz w:val="20"/>
                <w:szCs w:val="20"/>
              </w:rPr>
              <w:t>-0,653</w:t>
            </w:r>
          </w:p>
        </w:tc>
      </w:tr>
      <w:tr w:rsidR="00770AE5" w:rsidRPr="00770AE5" w14:paraId="6A302902"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5C5C76F" w14:textId="77777777" w:rsidR="002C6BE3" w:rsidRPr="00770AE5" w:rsidRDefault="002C6BE3" w:rsidP="002C6BE3">
            <w:pPr>
              <w:jc w:val="center"/>
              <w:rPr>
                <w:color w:val="000000"/>
                <w:sz w:val="20"/>
                <w:szCs w:val="20"/>
              </w:rPr>
            </w:pPr>
            <w:r w:rsidRPr="00770AE5">
              <w:rPr>
                <w:color w:val="000000"/>
                <w:sz w:val="20"/>
                <w:szCs w:val="20"/>
              </w:rPr>
              <w:t>Уз-45</w:t>
            </w:r>
          </w:p>
        </w:tc>
        <w:tc>
          <w:tcPr>
            <w:tcW w:w="1369" w:type="dxa"/>
            <w:tcBorders>
              <w:top w:val="nil"/>
              <w:left w:val="nil"/>
              <w:bottom w:val="single" w:sz="4" w:space="0" w:color="000000"/>
              <w:right w:val="single" w:sz="4" w:space="0" w:color="000000"/>
            </w:tcBorders>
            <w:shd w:val="clear" w:color="auto" w:fill="auto"/>
            <w:vAlign w:val="center"/>
            <w:hideMark/>
          </w:tcPr>
          <w:p w14:paraId="4F80CFC8" w14:textId="77777777" w:rsidR="002C6BE3" w:rsidRPr="00770AE5" w:rsidRDefault="002C6BE3" w:rsidP="002C6BE3">
            <w:pPr>
              <w:jc w:val="center"/>
              <w:rPr>
                <w:color w:val="000000"/>
                <w:sz w:val="20"/>
                <w:szCs w:val="20"/>
              </w:rPr>
            </w:pPr>
            <w:r w:rsidRPr="00770AE5">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1BAFF90F" w14:textId="77777777" w:rsidR="002C6BE3" w:rsidRPr="00770AE5" w:rsidRDefault="002C6BE3" w:rsidP="002C6BE3">
            <w:pPr>
              <w:jc w:val="center"/>
              <w:rPr>
                <w:color w:val="000000"/>
                <w:sz w:val="20"/>
                <w:szCs w:val="20"/>
              </w:rPr>
            </w:pPr>
            <w:r w:rsidRPr="00770AE5">
              <w:rPr>
                <w:color w:val="000000"/>
                <w:sz w:val="20"/>
                <w:szCs w:val="20"/>
              </w:rPr>
              <w:t>12,35</w:t>
            </w:r>
          </w:p>
        </w:tc>
        <w:tc>
          <w:tcPr>
            <w:tcW w:w="1326" w:type="dxa"/>
            <w:tcBorders>
              <w:top w:val="nil"/>
              <w:left w:val="nil"/>
              <w:bottom w:val="single" w:sz="4" w:space="0" w:color="000000"/>
              <w:right w:val="single" w:sz="4" w:space="0" w:color="000000"/>
            </w:tcBorders>
            <w:shd w:val="clear" w:color="auto" w:fill="auto"/>
            <w:vAlign w:val="center"/>
            <w:hideMark/>
          </w:tcPr>
          <w:p w14:paraId="48F28047"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A2FF6BE"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3D198D6C"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8533D22"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C5CED1C" w14:textId="77777777" w:rsidR="002C6BE3" w:rsidRPr="00770AE5" w:rsidRDefault="002C6BE3" w:rsidP="002C6BE3">
            <w:pPr>
              <w:jc w:val="center"/>
              <w:rPr>
                <w:color w:val="000000"/>
                <w:sz w:val="20"/>
                <w:szCs w:val="20"/>
              </w:rPr>
            </w:pPr>
            <w:r w:rsidRPr="00770AE5">
              <w:rPr>
                <w:color w:val="000000"/>
                <w:sz w:val="20"/>
                <w:szCs w:val="20"/>
              </w:rPr>
              <w:t>3,8059</w:t>
            </w:r>
          </w:p>
        </w:tc>
        <w:tc>
          <w:tcPr>
            <w:tcW w:w="1314" w:type="dxa"/>
            <w:tcBorders>
              <w:top w:val="nil"/>
              <w:left w:val="nil"/>
              <w:bottom w:val="single" w:sz="4" w:space="0" w:color="000000"/>
              <w:right w:val="single" w:sz="4" w:space="0" w:color="000000"/>
            </w:tcBorders>
            <w:shd w:val="clear" w:color="auto" w:fill="auto"/>
            <w:vAlign w:val="center"/>
            <w:hideMark/>
          </w:tcPr>
          <w:p w14:paraId="24012803" w14:textId="77777777" w:rsidR="002C6BE3" w:rsidRPr="00770AE5" w:rsidRDefault="002C6BE3" w:rsidP="002C6BE3">
            <w:pPr>
              <w:jc w:val="center"/>
              <w:rPr>
                <w:color w:val="000000"/>
                <w:sz w:val="20"/>
                <w:szCs w:val="20"/>
              </w:rPr>
            </w:pPr>
            <w:r w:rsidRPr="00770AE5">
              <w:rPr>
                <w:color w:val="000000"/>
                <w:sz w:val="20"/>
                <w:szCs w:val="20"/>
              </w:rPr>
              <w:t>-3,8025</w:t>
            </w:r>
          </w:p>
        </w:tc>
        <w:tc>
          <w:tcPr>
            <w:tcW w:w="1314" w:type="dxa"/>
            <w:tcBorders>
              <w:top w:val="nil"/>
              <w:left w:val="nil"/>
              <w:bottom w:val="single" w:sz="4" w:space="0" w:color="000000"/>
              <w:right w:val="single" w:sz="4" w:space="0" w:color="000000"/>
            </w:tcBorders>
            <w:shd w:val="clear" w:color="auto" w:fill="auto"/>
            <w:vAlign w:val="center"/>
            <w:hideMark/>
          </w:tcPr>
          <w:p w14:paraId="5B68B096" w14:textId="77777777" w:rsidR="002C6BE3" w:rsidRPr="00770AE5" w:rsidRDefault="002C6BE3" w:rsidP="002C6BE3">
            <w:pPr>
              <w:jc w:val="center"/>
              <w:rPr>
                <w:color w:val="000000"/>
                <w:sz w:val="20"/>
                <w:szCs w:val="20"/>
              </w:rPr>
            </w:pPr>
            <w:r w:rsidRPr="00770AE5">
              <w:rPr>
                <w:color w:val="000000"/>
                <w:sz w:val="20"/>
                <w:szCs w:val="20"/>
              </w:rPr>
              <w:t>0,221</w:t>
            </w:r>
          </w:p>
        </w:tc>
        <w:tc>
          <w:tcPr>
            <w:tcW w:w="1314" w:type="dxa"/>
            <w:tcBorders>
              <w:top w:val="nil"/>
              <w:left w:val="nil"/>
              <w:bottom w:val="single" w:sz="4" w:space="0" w:color="000000"/>
              <w:right w:val="single" w:sz="4" w:space="0" w:color="000000"/>
            </w:tcBorders>
            <w:shd w:val="clear" w:color="auto" w:fill="auto"/>
            <w:vAlign w:val="center"/>
            <w:hideMark/>
          </w:tcPr>
          <w:p w14:paraId="5A4B5EDB" w14:textId="77777777" w:rsidR="002C6BE3" w:rsidRPr="00770AE5" w:rsidRDefault="002C6BE3" w:rsidP="002C6BE3">
            <w:pPr>
              <w:jc w:val="center"/>
              <w:rPr>
                <w:color w:val="000000"/>
                <w:sz w:val="20"/>
                <w:szCs w:val="20"/>
              </w:rPr>
            </w:pPr>
            <w:r w:rsidRPr="00770AE5">
              <w:rPr>
                <w:color w:val="000000"/>
                <w:sz w:val="20"/>
                <w:szCs w:val="20"/>
              </w:rPr>
              <w:t>0,221</w:t>
            </w:r>
          </w:p>
        </w:tc>
        <w:tc>
          <w:tcPr>
            <w:tcW w:w="1098" w:type="dxa"/>
            <w:tcBorders>
              <w:top w:val="nil"/>
              <w:left w:val="nil"/>
              <w:bottom w:val="single" w:sz="4" w:space="0" w:color="000000"/>
              <w:right w:val="single" w:sz="4" w:space="0" w:color="000000"/>
            </w:tcBorders>
            <w:shd w:val="clear" w:color="auto" w:fill="auto"/>
            <w:vAlign w:val="center"/>
            <w:hideMark/>
          </w:tcPr>
          <w:p w14:paraId="1882D4C6" w14:textId="77777777" w:rsidR="002C6BE3" w:rsidRPr="00770AE5" w:rsidRDefault="002C6BE3" w:rsidP="002C6BE3">
            <w:pPr>
              <w:jc w:val="center"/>
              <w:rPr>
                <w:color w:val="000000"/>
                <w:sz w:val="20"/>
                <w:szCs w:val="20"/>
              </w:rPr>
            </w:pPr>
            <w:r w:rsidRPr="00770AE5">
              <w:rPr>
                <w:color w:val="000000"/>
                <w:sz w:val="20"/>
                <w:szCs w:val="20"/>
              </w:rPr>
              <w:t>53,836</w:t>
            </w:r>
          </w:p>
        </w:tc>
        <w:tc>
          <w:tcPr>
            <w:tcW w:w="1098" w:type="dxa"/>
            <w:tcBorders>
              <w:top w:val="nil"/>
              <w:left w:val="nil"/>
              <w:bottom w:val="single" w:sz="4" w:space="0" w:color="000000"/>
              <w:right w:val="single" w:sz="4" w:space="0" w:color="000000"/>
            </w:tcBorders>
            <w:shd w:val="clear" w:color="auto" w:fill="auto"/>
            <w:vAlign w:val="center"/>
            <w:hideMark/>
          </w:tcPr>
          <w:p w14:paraId="6E2961E8" w14:textId="77777777" w:rsidR="002C6BE3" w:rsidRPr="00770AE5" w:rsidRDefault="002C6BE3" w:rsidP="002C6BE3">
            <w:pPr>
              <w:jc w:val="center"/>
              <w:rPr>
                <w:color w:val="000000"/>
                <w:sz w:val="20"/>
                <w:szCs w:val="20"/>
              </w:rPr>
            </w:pPr>
            <w:r w:rsidRPr="00770AE5">
              <w:rPr>
                <w:color w:val="000000"/>
                <w:sz w:val="20"/>
                <w:szCs w:val="20"/>
              </w:rPr>
              <w:t>53,615</w:t>
            </w:r>
          </w:p>
        </w:tc>
        <w:tc>
          <w:tcPr>
            <w:tcW w:w="996" w:type="dxa"/>
            <w:tcBorders>
              <w:top w:val="nil"/>
              <w:left w:val="nil"/>
              <w:bottom w:val="single" w:sz="4" w:space="0" w:color="000000"/>
              <w:right w:val="single" w:sz="4" w:space="0" w:color="000000"/>
            </w:tcBorders>
            <w:shd w:val="clear" w:color="auto" w:fill="auto"/>
            <w:vAlign w:val="center"/>
            <w:hideMark/>
          </w:tcPr>
          <w:p w14:paraId="449DE10A" w14:textId="77777777" w:rsidR="002C6BE3" w:rsidRPr="00770AE5" w:rsidRDefault="002C6BE3" w:rsidP="002C6BE3">
            <w:pPr>
              <w:jc w:val="center"/>
              <w:rPr>
                <w:color w:val="000000"/>
                <w:sz w:val="20"/>
                <w:szCs w:val="20"/>
              </w:rPr>
            </w:pPr>
            <w:r w:rsidRPr="00770AE5">
              <w:rPr>
                <w:color w:val="000000"/>
                <w:sz w:val="20"/>
                <w:szCs w:val="20"/>
              </w:rPr>
              <w:t>46,279</w:t>
            </w:r>
          </w:p>
        </w:tc>
        <w:tc>
          <w:tcPr>
            <w:tcW w:w="996" w:type="dxa"/>
            <w:tcBorders>
              <w:top w:val="nil"/>
              <w:left w:val="nil"/>
              <w:bottom w:val="single" w:sz="4" w:space="0" w:color="000000"/>
              <w:right w:val="single" w:sz="4" w:space="0" w:color="000000"/>
            </w:tcBorders>
            <w:shd w:val="clear" w:color="auto" w:fill="auto"/>
            <w:vAlign w:val="center"/>
            <w:hideMark/>
          </w:tcPr>
          <w:p w14:paraId="77CF1BDD" w14:textId="77777777" w:rsidR="002C6BE3" w:rsidRPr="00770AE5" w:rsidRDefault="002C6BE3" w:rsidP="002C6BE3">
            <w:pPr>
              <w:jc w:val="center"/>
              <w:rPr>
                <w:color w:val="000000"/>
                <w:sz w:val="20"/>
                <w:szCs w:val="20"/>
              </w:rPr>
            </w:pPr>
            <w:r w:rsidRPr="00770AE5">
              <w:rPr>
                <w:color w:val="000000"/>
                <w:sz w:val="20"/>
                <w:szCs w:val="20"/>
              </w:rPr>
              <w:t>46,059</w:t>
            </w:r>
          </w:p>
        </w:tc>
        <w:tc>
          <w:tcPr>
            <w:tcW w:w="1098" w:type="dxa"/>
            <w:tcBorders>
              <w:top w:val="nil"/>
              <w:left w:val="nil"/>
              <w:bottom w:val="single" w:sz="4" w:space="0" w:color="000000"/>
              <w:right w:val="single" w:sz="4" w:space="0" w:color="000000"/>
            </w:tcBorders>
            <w:shd w:val="clear" w:color="auto" w:fill="auto"/>
            <w:vAlign w:val="center"/>
            <w:hideMark/>
          </w:tcPr>
          <w:p w14:paraId="5F6CE851" w14:textId="77777777" w:rsidR="002C6BE3" w:rsidRPr="00770AE5" w:rsidRDefault="002C6BE3" w:rsidP="002C6BE3">
            <w:pPr>
              <w:jc w:val="center"/>
              <w:rPr>
                <w:color w:val="000000"/>
                <w:sz w:val="20"/>
                <w:szCs w:val="20"/>
              </w:rPr>
            </w:pPr>
            <w:r w:rsidRPr="00770AE5">
              <w:rPr>
                <w:color w:val="000000"/>
                <w:sz w:val="20"/>
                <w:szCs w:val="20"/>
              </w:rPr>
              <w:t>77,836</w:t>
            </w:r>
          </w:p>
        </w:tc>
        <w:tc>
          <w:tcPr>
            <w:tcW w:w="1098" w:type="dxa"/>
            <w:tcBorders>
              <w:top w:val="nil"/>
              <w:left w:val="nil"/>
              <w:bottom w:val="single" w:sz="4" w:space="0" w:color="000000"/>
              <w:right w:val="single" w:sz="4" w:space="0" w:color="000000"/>
            </w:tcBorders>
            <w:shd w:val="clear" w:color="auto" w:fill="auto"/>
            <w:vAlign w:val="center"/>
            <w:hideMark/>
          </w:tcPr>
          <w:p w14:paraId="70194F27" w14:textId="77777777" w:rsidR="002C6BE3" w:rsidRPr="00770AE5" w:rsidRDefault="002C6BE3" w:rsidP="002C6BE3">
            <w:pPr>
              <w:jc w:val="center"/>
              <w:rPr>
                <w:color w:val="000000"/>
                <w:sz w:val="20"/>
                <w:szCs w:val="20"/>
              </w:rPr>
            </w:pPr>
            <w:r w:rsidRPr="00770AE5">
              <w:rPr>
                <w:color w:val="000000"/>
                <w:sz w:val="20"/>
                <w:szCs w:val="20"/>
              </w:rPr>
              <w:t>77,615</w:t>
            </w:r>
          </w:p>
        </w:tc>
        <w:tc>
          <w:tcPr>
            <w:tcW w:w="996" w:type="dxa"/>
            <w:tcBorders>
              <w:top w:val="nil"/>
              <w:left w:val="nil"/>
              <w:bottom w:val="single" w:sz="4" w:space="0" w:color="000000"/>
              <w:right w:val="single" w:sz="4" w:space="0" w:color="000000"/>
            </w:tcBorders>
            <w:shd w:val="clear" w:color="auto" w:fill="auto"/>
            <w:vAlign w:val="center"/>
            <w:hideMark/>
          </w:tcPr>
          <w:p w14:paraId="15FE824F" w14:textId="77777777" w:rsidR="002C6BE3" w:rsidRPr="00770AE5" w:rsidRDefault="002C6BE3" w:rsidP="002C6BE3">
            <w:pPr>
              <w:jc w:val="center"/>
              <w:rPr>
                <w:color w:val="000000"/>
                <w:sz w:val="20"/>
                <w:szCs w:val="20"/>
              </w:rPr>
            </w:pPr>
            <w:r w:rsidRPr="00770AE5">
              <w:rPr>
                <w:color w:val="000000"/>
                <w:sz w:val="20"/>
                <w:szCs w:val="20"/>
              </w:rPr>
              <w:t>70,279</w:t>
            </w:r>
          </w:p>
        </w:tc>
        <w:tc>
          <w:tcPr>
            <w:tcW w:w="996" w:type="dxa"/>
            <w:tcBorders>
              <w:top w:val="nil"/>
              <w:left w:val="nil"/>
              <w:bottom w:val="single" w:sz="4" w:space="0" w:color="000000"/>
              <w:right w:val="single" w:sz="4" w:space="0" w:color="000000"/>
            </w:tcBorders>
            <w:shd w:val="clear" w:color="auto" w:fill="auto"/>
            <w:vAlign w:val="center"/>
            <w:hideMark/>
          </w:tcPr>
          <w:p w14:paraId="5FD9BCFB" w14:textId="77777777" w:rsidR="002C6BE3" w:rsidRPr="00770AE5" w:rsidRDefault="002C6BE3" w:rsidP="002C6BE3">
            <w:pPr>
              <w:jc w:val="center"/>
              <w:rPr>
                <w:color w:val="000000"/>
                <w:sz w:val="20"/>
                <w:szCs w:val="20"/>
              </w:rPr>
            </w:pPr>
            <w:r w:rsidRPr="00770AE5">
              <w:rPr>
                <w:color w:val="000000"/>
                <w:sz w:val="20"/>
                <w:szCs w:val="20"/>
              </w:rPr>
              <w:t>70,059</w:t>
            </w:r>
          </w:p>
        </w:tc>
        <w:tc>
          <w:tcPr>
            <w:tcW w:w="1456" w:type="dxa"/>
            <w:tcBorders>
              <w:top w:val="nil"/>
              <w:left w:val="nil"/>
              <w:bottom w:val="single" w:sz="4" w:space="0" w:color="000000"/>
              <w:right w:val="single" w:sz="4" w:space="0" w:color="000000"/>
            </w:tcBorders>
            <w:shd w:val="clear" w:color="auto" w:fill="auto"/>
            <w:vAlign w:val="center"/>
            <w:hideMark/>
          </w:tcPr>
          <w:p w14:paraId="3F33D06F" w14:textId="77777777" w:rsidR="002C6BE3" w:rsidRPr="00770AE5" w:rsidRDefault="002C6BE3" w:rsidP="002C6BE3">
            <w:pPr>
              <w:jc w:val="center"/>
              <w:rPr>
                <w:color w:val="000000"/>
                <w:sz w:val="20"/>
                <w:szCs w:val="20"/>
              </w:rPr>
            </w:pPr>
            <w:r w:rsidRPr="00770AE5">
              <w:rPr>
                <w:color w:val="000000"/>
                <w:sz w:val="20"/>
                <w:szCs w:val="20"/>
              </w:rPr>
              <w:t>7,777</w:t>
            </w:r>
          </w:p>
        </w:tc>
        <w:tc>
          <w:tcPr>
            <w:tcW w:w="1456" w:type="dxa"/>
            <w:tcBorders>
              <w:top w:val="nil"/>
              <w:left w:val="nil"/>
              <w:bottom w:val="single" w:sz="4" w:space="0" w:color="000000"/>
              <w:right w:val="single" w:sz="4" w:space="0" w:color="000000"/>
            </w:tcBorders>
            <w:shd w:val="clear" w:color="auto" w:fill="auto"/>
            <w:vAlign w:val="center"/>
            <w:hideMark/>
          </w:tcPr>
          <w:p w14:paraId="41D017B4" w14:textId="77777777" w:rsidR="002C6BE3" w:rsidRPr="00770AE5" w:rsidRDefault="002C6BE3" w:rsidP="002C6BE3">
            <w:pPr>
              <w:jc w:val="center"/>
              <w:rPr>
                <w:color w:val="000000"/>
                <w:sz w:val="20"/>
                <w:szCs w:val="20"/>
              </w:rPr>
            </w:pPr>
            <w:r w:rsidRPr="00770AE5">
              <w:rPr>
                <w:color w:val="000000"/>
                <w:sz w:val="20"/>
                <w:szCs w:val="20"/>
              </w:rPr>
              <w:t>7,336</w:t>
            </w:r>
          </w:p>
        </w:tc>
        <w:tc>
          <w:tcPr>
            <w:tcW w:w="945" w:type="dxa"/>
            <w:tcBorders>
              <w:top w:val="nil"/>
              <w:left w:val="nil"/>
              <w:bottom w:val="single" w:sz="4" w:space="0" w:color="000000"/>
              <w:right w:val="single" w:sz="4" w:space="0" w:color="000000"/>
            </w:tcBorders>
            <w:shd w:val="clear" w:color="auto" w:fill="auto"/>
            <w:vAlign w:val="center"/>
            <w:hideMark/>
          </w:tcPr>
          <w:p w14:paraId="672A2503" w14:textId="77777777" w:rsidR="002C6BE3" w:rsidRPr="00770AE5" w:rsidRDefault="002C6BE3" w:rsidP="002C6BE3">
            <w:pPr>
              <w:jc w:val="center"/>
              <w:rPr>
                <w:color w:val="000000"/>
                <w:sz w:val="20"/>
                <w:szCs w:val="20"/>
              </w:rPr>
            </w:pPr>
            <w:r w:rsidRPr="00770AE5">
              <w:rPr>
                <w:color w:val="000000"/>
                <w:sz w:val="20"/>
                <w:szCs w:val="20"/>
              </w:rPr>
              <w:t>14,908</w:t>
            </w:r>
          </w:p>
        </w:tc>
        <w:tc>
          <w:tcPr>
            <w:tcW w:w="945" w:type="dxa"/>
            <w:tcBorders>
              <w:top w:val="nil"/>
              <w:left w:val="nil"/>
              <w:bottom w:val="single" w:sz="4" w:space="0" w:color="000000"/>
              <w:right w:val="single" w:sz="4" w:space="0" w:color="000000"/>
            </w:tcBorders>
            <w:shd w:val="clear" w:color="auto" w:fill="auto"/>
            <w:vAlign w:val="center"/>
            <w:hideMark/>
          </w:tcPr>
          <w:p w14:paraId="56DACF03" w14:textId="77777777" w:rsidR="002C6BE3" w:rsidRPr="00770AE5" w:rsidRDefault="002C6BE3" w:rsidP="002C6BE3">
            <w:pPr>
              <w:jc w:val="center"/>
              <w:rPr>
                <w:color w:val="000000"/>
                <w:sz w:val="20"/>
                <w:szCs w:val="20"/>
              </w:rPr>
            </w:pPr>
            <w:r w:rsidRPr="00770AE5">
              <w:rPr>
                <w:color w:val="000000"/>
                <w:sz w:val="20"/>
                <w:szCs w:val="20"/>
              </w:rPr>
              <w:t>14,882</w:t>
            </w:r>
          </w:p>
        </w:tc>
        <w:tc>
          <w:tcPr>
            <w:tcW w:w="994" w:type="dxa"/>
            <w:tcBorders>
              <w:top w:val="nil"/>
              <w:left w:val="nil"/>
              <w:bottom w:val="single" w:sz="4" w:space="0" w:color="000000"/>
              <w:right w:val="single" w:sz="4" w:space="0" w:color="000000"/>
            </w:tcBorders>
            <w:shd w:val="clear" w:color="auto" w:fill="auto"/>
            <w:vAlign w:val="center"/>
            <w:hideMark/>
          </w:tcPr>
          <w:p w14:paraId="234487A6" w14:textId="77777777" w:rsidR="002C6BE3" w:rsidRPr="00770AE5" w:rsidRDefault="002C6BE3" w:rsidP="002C6BE3">
            <w:pPr>
              <w:jc w:val="center"/>
              <w:rPr>
                <w:color w:val="000000"/>
                <w:sz w:val="20"/>
                <w:szCs w:val="20"/>
              </w:rPr>
            </w:pPr>
            <w:r w:rsidRPr="00770AE5">
              <w:rPr>
                <w:color w:val="000000"/>
                <w:sz w:val="20"/>
                <w:szCs w:val="20"/>
              </w:rPr>
              <w:t>0,04919</w:t>
            </w:r>
          </w:p>
        </w:tc>
        <w:tc>
          <w:tcPr>
            <w:tcW w:w="891" w:type="dxa"/>
            <w:tcBorders>
              <w:top w:val="nil"/>
              <w:left w:val="nil"/>
              <w:bottom w:val="single" w:sz="4" w:space="0" w:color="000000"/>
              <w:right w:val="single" w:sz="4" w:space="0" w:color="000000"/>
            </w:tcBorders>
            <w:shd w:val="clear" w:color="auto" w:fill="auto"/>
            <w:vAlign w:val="center"/>
            <w:hideMark/>
          </w:tcPr>
          <w:p w14:paraId="1714B1D1" w14:textId="77777777" w:rsidR="002C6BE3" w:rsidRPr="00770AE5" w:rsidRDefault="002C6BE3" w:rsidP="002C6BE3">
            <w:pPr>
              <w:jc w:val="center"/>
              <w:rPr>
                <w:color w:val="000000"/>
                <w:sz w:val="20"/>
                <w:szCs w:val="20"/>
              </w:rPr>
            </w:pPr>
            <w:r w:rsidRPr="00770AE5">
              <w:rPr>
                <w:color w:val="000000"/>
                <w:sz w:val="20"/>
                <w:szCs w:val="20"/>
              </w:rPr>
              <w:t>0,04919</w:t>
            </w:r>
          </w:p>
        </w:tc>
        <w:tc>
          <w:tcPr>
            <w:tcW w:w="927" w:type="dxa"/>
            <w:tcBorders>
              <w:top w:val="nil"/>
              <w:left w:val="nil"/>
              <w:bottom w:val="single" w:sz="4" w:space="0" w:color="000000"/>
              <w:right w:val="single" w:sz="4" w:space="0" w:color="000000"/>
            </w:tcBorders>
            <w:shd w:val="clear" w:color="auto" w:fill="auto"/>
            <w:vAlign w:val="center"/>
            <w:hideMark/>
          </w:tcPr>
          <w:p w14:paraId="0FF64F7C" w14:textId="77777777" w:rsidR="002C6BE3" w:rsidRPr="00770AE5" w:rsidRDefault="002C6BE3" w:rsidP="002C6BE3">
            <w:pPr>
              <w:jc w:val="center"/>
              <w:rPr>
                <w:color w:val="000000"/>
                <w:sz w:val="20"/>
                <w:szCs w:val="20"/>
              </w:rPr>
            </w:pPr>
            <w:r w:rsidRPr="00770AE5">
              <w:rPr>
                <w:color w:val="000000"/>
                <w:sz w:val="20"/>
                <w:szCs w:val="20"/>
              </w:rPr>
              <w:t>0,552</w:t>
            </w:r>
          </w:p>
        </w:tc>
        <w:tc>
          <w:tcPr>
            <w:tcW w:w="927" w:type="dxa"/>
            <w:tcBorders>
              <w:top w:val="nil"/>
              <w:left w:val="nil"/>
              <w:bottom w:val="single" w:sz="4" w:space="0" w:color="000000"/>
              <w:right w:val="single" w:sz="4" w:space="0" w:color="000000"/>
            </w:tcBorders>
            <w:shd w:val="clear" w:color="auto" w:fill="auto"/>
            <w:vAlign w:val="center"/>
            <w:hideMark/>
          </w:tcPr>
          <w:p w14:paraId="7753F021" w14:textId="77777777" w:rsidR="002C6BE3" w:rsidRPr="00770AE5" w:rsidRDefault="002C6BE3" w:rsidP="002C6BE3">
            <w:pPr>
              <w:jc w:val="center"/>
              <w:rPr>
                <w:color w:val="000000"/>
                <w:sz w:val="20"/>
                <w:szCs w:val="20"/>
              </w:rPr>
            </w:pPr>
            <w:r w:rsidRPr="00770AE5">
              <w:rPr>
                <w:color w:val="000000"/>
                <w:sz w:val="20"/>
                <w:szCs w:val="20"/>
              </w:rPr>
              <w:t>-0,552</w:t>
            </w:r>
          </w:p>
        </w:tc>
      </w:tr>
      <w:tr w:rsidR="00770AE5" w:rsidRPr="00770AE5" w14:paraId="385813B4"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54A217DA" w14:textId="77777777" w:rsidR="002C6BE3" w:rsidRPr="00770AE5" w:rsidRDefault="002C6BE3" w:rsidP="002C6BE3">
            <w:pPr>
              <w:jc w:val="center"/>
              <w:rPr>
                <w:color w:val="000000"/>
                <w:sz w:val="20"/>
                <w:szCs w:val="20"/>
              </w:rPr>
            </w:pPr>
            <w:r w:rsidRPr="00770AE5">
              <w:rPr>
                <w:color w:val="000000"/>
                <w:sz w:val="20"/>
                <w:szCs w:val="20"/>
              </w:rPr>
              <w:t>ТК-16</w:t>
            </w:r>
          </w:p>
        </w:tc>
        <w:tc>
          <w:tcPr>
            <w:tcW w:w="1369" w:type="dxa"/>
            <w:tcBorders>
              <w:top w:val="nil"/>
              <w:left w:val="nil"/>
              <w:bottom w:val="single" w:sz="4" w:space="0" w:color="000000"/>
              <w:right w:val="single" w:sz="4" w:space="0" w:color="000000"/>
            </w:tcBorders>
            <w:shd w:val="clear" w:color="auto" w:fill="auto"/>
            <w:vAlign w:val="center"/>
            <w:hideMark/>
          </w:tcPr>
          <w:p w14:paraId="6979F623" w14:textId="77777777" w:rsidR="002C6BE3" w:rsidRPr="00770AE5" w:rsidRDefault="002C6BE3" w:rsidP="002C6BE3">
            <w:pPr>
              <w:jc w:val="center"/>
              <w:rPr>
                <w:color w:val="000000"/>
                <w:sz w:val="20"/>
                <w:szCs w:val="20"/>
              </w:rPr>
            </w:pPr>
            <w:r w:rsidRPr="00770AE5">
              <w:rPr>
                <w:color w:val="000000"/>
                <w:sz w:val="20"/>
                <w:szCs w:val="20"/>
              </w:rPr>
              <w:t>Уз-45</w:t>
            </w:r>
          </w:p>
        </w:tc>
        <w:tc>
          <w:tcPr>
            <w:tcW w:w="796" w:type="dxa"/>
            <w:tcBorders>
              <w:top w:val="nil"/>
              <w:left w:val="nil"/>
              <w:bottom w:val="single" w:sz="4" w:space="0" w:color="000000"/>
              <w:right w:val="single" w:sz="4" w:space="0" w:color="000000"/>
            </w:tcBorders>
            <w:shd w:val="clear" w:color="auto" w:fill="auto"/>
            <w:vAlign w:val="center"/>
            <w:hideMark/>
          </w:tcPr>
          <w:p w14:paraId="06E484CB" w14:textId="77777777" w:rsidR="002C6BE3" w:rsidRPr="00770AE5" w:rsidRDefault="002C6BE3" w:rsidP="002C6BE3">
            <w:pPr>
              <w:jc w:val="center"/>
              <w:rPr>
                <w:color w:val="000000"/>
                <w:sz w:val="20"/>
                <w:szCs w:val="20"/>
              </w:rPr>
            </w:pPr>
            <w:r w:rsidRPr="00770AE5">
              <w:rPr>
                <w:color w:val="000000"/>
                <w:sz w:val="20"/>
                <w:szCs w:val="20"/>
              </w:rPr>
              <w:t>16,1</w:t>
            </w:r>
          </w:p>
        </w:tc>
        <w:tc>
          <w:tcPr>
            <w:tcW w:w="1326" w:type="dxa"/>
            <w:tcBorders>
              <w:top w:val="nil"/>
              <w:left w:val="nil"/>
              <w:bottom w:val="single" w:sz="4" w:space="0" w:color="000000"/>
              <w:right w:val="single" w:sz="4" w:space="0" w:color="000000"/>
            </w:tcBorders>
            <w:shd w:val="clear" w:color="auto" w:fill="auto"/>
            <w:vAlign w:val="center"/>
            <w:hideMark/>
          </w:tcPr>
          <w:p w14:paraId="07C71EB1"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CF10F97"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46F002E6"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0AC12E4"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45D666E" w14:textId="77777777" w:rsidR="002C6BE3" w:rsidRPr="00770AE5" w:rsidRDefault="002C6BE3" w:rsidP="002C6BE3">
            <w:pPr>
              <w:jc w:val="center"/>
              <w:rPr>
                <w:color w:val="000000"/>
                <w:sz w:val="20"/>
                <w:szCs w:val="20"/>
              </w:rPr>
            </w:pPr>
            <w:r w:rsidRPr="00770AE5">
              <w:rPr>
                <w:color w:val="000000"/>
                <w:sz w:val="20"/>
                <w:szCs w:val="20"/>
              </w:rPr>
              <w:t>8,3156</w:t>
            </w:r>
          </w:p>
        </w:tc>
        <w:tc>
          <w:tcPr>
            <w:tcW w:w="1314" w:type="dxa"/>
            <w:tcBorders>
              <w:top w:val="nil"/>
              <w:left w:val="nil"/>
              <w:bottom w:val="single" w:sz="4" w:space="0" w:color="000000"/>
              <w:right w:val="single" w:sz="4" w:space="0" w:color="000000"/>
            </w:tcBorders>
            <w:shd w:val="clear" w:color="auto" w:fill="auto"/>
            <w:vAlign w:val="center"/>
            <w:hideMark/>
          </w:tcPr>
          <w:p w14:paraId="6E2F6D3D" w14:textId="77777777" w:rsidR="002C6BE3" w:rsidRPr="00770AE5" w:rsidRDefault="002C6BE3" w:rsidP="002C6BE3">
            <w:pPr>
              <w:jc w:val="center"/>
              <w:rPr>
                <w:color w:val="000000"/>
                <w:sz w:val="20"/>
                <w:szCs w:val="20"/>
              </w:rPr>
            </w:pPr>
            <w:r w:rsidRPr="00770AE5">
              <w:rPr>
                <w:color w:val="000000"/>
                <w:sz w:val="20"/>
                <w:szCs w:val="20"/>
              </w:rPr>
              <w:t>-8,3013</w:t>
            </w:r>
          </w:p>
        </w:tc>
        <w:tc>
          <w:tcPr>
            <w:tcW w:w="1314" w:type="dxa"/>
            <w:tcBorders>
              <w:top w:val="nil"/>
              <w:left w:val="nil"/>
              <w:bottom w:val="single" w:sz="4" w:space="0" w:color="000000"/>
              <w:right w:val="single" w:sz="4" w:space="0" w:color="000000"/>
            </w:tcBorders>
            <w:shd w:val="clear" w:color="auto" w:fill="auto"/>
            <w:vAlign w:val="center"/>
            <w:hideMark/>
          </w:tcPr>
          <w:p w14:paraId="2C7EBC51" w14:textId="77777777" w:rsidR="002C6BE3" w:rsidRPr="00770AE5" w:rsidRDefault="002C6BE3" w:rsidP="002C6BE3">
            <w:pPr>
              <w:jc w:val="center"/>
              <w:rPr>
                <w:color w:val="000000"/>
                <w:sz w:val="20"/>
                <w:szCs w:val="20"/>
              </w:rPr>
            </w:pPr>
            <w:r w:rsidRPr="00770AE5">
              <w:rPr>
                <w:color w:val="000000"/>
                <w:sz w:val="20"/>
                <w:szCs w:val="20"/>
              </w:rPr>
              <w:t>1,367</w:t>
            </w:r>
          </w:p>
        </w:tc>
        <w:tc>
          <w:tcPr>
            <w:tcW w:w="1314" w:type="dxa"/>
            <w:tcBorders>
              <w:top w:val="nil"/>
              <w:left w:val="nil"/>
              <w:bottom w:val="single" w:sz="4" w:space="0" w:color="000000"/>
              <w:right w:val="single" w:sz="4" w:space="0" w:color="000000"/>
            </w:tcBorders>
            <w:shd w:val="clear" w:color="auto" w:fill="auto"/>
            <w:vAlign w:val="center"/>
            <w:hideMark/>
          </w:tcPr>
          <w:p w14:paraId="150B2C58" w14:textId="77777777" w:rsidR="002C6BE3" w:rsidRPr="00770AE5" w:rsidRDefault="002C6BE3" w:rsidP="002C6BE3">
            <w:pPr>
              <w:jc w:val="center"/>
              <w:rPr>
                <w:color w:val="000000"/>
                <w:sz w:val="20"/>
                <w:szCs w:val="20"/>
              </w:rPr>
            </w:pPr>
            <w:r w:rsidRPr="00770AE5">
              <w:rPr>
                <w:color w:val="000000"/>
                <w:sz w:val="20"/>
                <w:szCs w:val="20"/>
              </w:rPr>
              <w:t>1,362</w:t>
            </w:r>
          </w:p>
        </w:tc>
        <w:tc>
          <w:tcPr>
            <w:tcW w:w="1098" w:type="dxa"/>
            <w:tcBorders>
              <w:top w:val="nil"/>
              <w:left w:val="nil"/>
              <w:bottom w:val="single" w:sz="4" w:space="0" w:color="000000"/>
              <w:right w:val="single" w:sz="4" w:space="0" w:color="000000"/>
            </w:tcBorders>
            <w:shd w:val="clear" w:color="auto" w:fill="auto"/>
            <w:vAlign w:val="center"/>
            <w:hideMark/>
          </w:tcPr>
          <w:p w14:paraId="68B0F94B" w14:textId="77777777" w:rsidR="002C6BE3" w:rsidRPr="00770AE5" w:rsidRDefault="002C6BE3" w:rsidP="002C6BE3">
            <w:pPr>
              <w:jc w:val="center"/>
              <w:rPr>
                <w:color w:val="000000"/>
                <w:sz w:val="20"/>
                <w:szCs w:val="20"/>
              </w:rPr>
            </w:pPr>
            <w:r w:rsidRPr="00770AE5">
              <w:rPr>
                <w:color w:val="000000"/>
                <w:sz w:val="20"/>
                <w:szCs w:val="20"/>
              </w:rPr>
              <w:t>55,203</w:t>
            </w:r>
          </w:p>
        </w:tc>
        <w:tc>
          <w:tcPr>
            <w:tcW w:w="1098" w:type="dxa"/>
            <w:tcBorders>
              <w:top w:val="nil"/>
              <w:left w:val="nil"/>
              <w:bottom w:val="single" w:sz="4" w:space="0" w:color="000000"/>
              <w:right w:val="single" w:sz="4" w:space="0" w:color="000000"/>
            </w:tcBorders>
            <w:shd w:val="clear" w:color="auto" w:fill="auto"/>
            <w:vAlign w:val="center"/>
            <w:hideMark/>
          </w:tcPr>
          <w:p w14:paraId="68589D77" w14:textId="77777777" w:rsidR="002C6BE3" w:rsidRPr="00770AE5" w:rsidRDefault="002C6BE3" w:rsidP="002C6BE3">
            <w:pPr>
              <w:jc w:val="center"/>
              <w:rPr>
                <w:color w:val="000000"/>
                <w:sz w:val="20"/>
                <w:szCs w:val="20"/>
              </w:rPr>
            </w:pPr>
            <w:r w:rsidRPr="00770AE5">
              <w:rPr>
                <w:color w:val="000000"/>
                <w:sz w:val="20"/>
                <w:szCs w:val="20"/>
              </w:rPr>
              <w:t>53,836</w:t>
            </w:r>
          </w:p>
        </w:tc>
        <w:tc>
          <w:tcPr>
            <w:tcW w:w="996" w:type="dxa"/>
            <w:tcBorders>
              <w:top w:val="nil"/>
              <w:left w:val="nil"/>
              <w:bottom w:val="single" w:sz="4" w:space="0" w:color="000000"/>
              <w:right w:val="single" w:sz="4" w:space="0" w:color="000000"/>
            </w:tcBorders>
            <w:shd w:val="clear" w:color="auto" w:fill="auto"/>
            <w:vAlign w:val="center"/>
            <w:hideMark/>
          </w:tcPr>
          <w:p w14:paraId="2A9DDBA9" w14:textId="77777777" w:rsidR="002C6BE3" w:rsidRPr="00770AE5" w:rsidRDefault="002C6BE3" w:rsidP="002C6BE3">
            <w:pPr>
              <w:jc w:val="center"/>
              <w:rPr>
                <w:color w:val="000000"/>
                <w:sz w:val="20"/>
                <w:szCs w:val="20"/>
              </w:rPr>
            </w:pPr>
            <w:r w:rsidRPr="00770AE5">
              <w:rPr>
                <w:color w:val="000000"/>
                <w:sz w:val="20"/>
                <w:szCs w:val="20"/>
              </w:rPr>
              <w:t>46,059</w:t>
            </w:r>
          </w:p>
        </w:tc>
        <w:tc>
          <w:tcPr>
            <w:tcW w:w="996" w:type="dxa"/>
            <w:tcBorders>
              <w:top w:val="nil"/>
              <w:left w:val="nil"/>
              <w:bottom w:val="single" w:sz="4" w:space="0" w:color="000000"/>
              <w:right w:val="single" w:sz="4" w:space="0" w:color="000000"/>
            </w:tcBorders>
            <w:shd w:val="clear" w:color="auto" w:fill="auto"/>
            <w:vAlign w:val="center"/>
            <w:hideMark/>
          </w:tcPr>
          <w:p w14:paraId="0500BEC9" w14:textId="77777777" w:rsidR="002C6BE3" w:rsidRPr="00770AE5" w:rsidRDefault="002C6BE3" w:rsidP="002C6BE3">
            <w:pPr>
              <w:jc w:val="center"/>
              <w:rPr>
                <w:color w:val="000000"/>
                <w:sz w:val="20"/>
                <w:szCs w:val="20"/>
              </w:rPr>
            </w:pPr>
            <w:r w:rsidRPr="00770AE5">
              <w:rPr>
                <w:color w:val="000000"/>
                <w:sz w:val="20"/>
                <w:szCs w:val="20"/>
              </w:rPr>
              <w:t>44,697</w:t>
            </w:r>
          </w:p>
        </w:tc>
        <w:tc>
          <w:tcPr>
            <w:tcW w:w="1098" w:type="dxa"/>
            <w:tcBorders>
              <w:top w:val="nil"/>
              <w:left w:val="nil"/>
              <w:bottom w:val="single" w:sz="4" w:space="0" w:color="000000"/>
              <w:right w:val="single" w:sz="4" w:space="0" w:color="000000"/>
            </w:tcBorders>
            <w:shd w:val="clear" w:color="auto" w:fill="auto"/>
            <w:vAlign w:val="center"/>
            <w:hideMark/>
          </w:tcPr>
          <w:p w14:paraId="08A3D713" w14:textId="77777777" w:rsidR="002C6BE3" w:rsidRPr="00770AE5" w:rsidRDefault="002C6BE3" w:rsidP="002C6BE3">
            <w:pPr>
              <w:jc w:val="center"/>
              <w:rPr>
                <w:color w:val="000000"/>
                <w:sz w:val="20"/>
                <w:szCs w:val="20"/>
              </w:rPr>
            </w:pPr>
            <w:r w:rsidRPr="00770AE5">
              <w:rPr>
                <w:color w:val="000000"/>
                <w:sz w:val="20"/>
                <w:szCs w:val="20"/>
              </w:rPr>
              <w:t>79,203</w:t>
            </w:r>
          </w:p>
        </w:tc>
        <w:tc>
          <w:tcPr>
            <w:tcW w:w="1098" w:type="dxa"/>
            <w:tcBorders>
              <w:top w:val="nil"/>
              <w:left w:val="nil"/>
              <w:bottom w:val="single" w:sz="4" w:space="0" w:color="000000"/>
              <w:right w:val="single" w:sz="4" w:space="0" w:color="000000"/>
            </w:tcBorders>
            <w:shd w:val="clear" w:color="auto" w:fill="auto"/>
            <w:vAlign w:val="center"/>
            <w:hideMark/>
          </w:tcPr>
          <w:p w14:paraId="107EB445" w14:textId="77777777" w:rsidR="002C6BE3" w:rsidRPr="00770AE5" w:rsidRDefault="002C6BE3" w:rsidP="002C6BE3">
            <w:pPr>
              <w:jc w:val="center"/>
              <w:rPr>
                <w:color w:val="000000"/>
                <w:sz w:val="20"/>
                <w:szCs w:val="20"/>
              </w:rPr>
            </w:pPr>
            <w:r w:rsidRPr="00770AE5">
              <w:rPr>
                <w:color w:val="000000"/>
                <w:sz w:val="20"/>
                <w:szCs w:val="20"/>
              </w:rPr>
              <w:t>77,836</w:t>
            </w:r>
          </w:p>
        </w:tc>
        <w:tc>
          <w:tcPr>
            <w:tcW w:w="996" w:type="dxa"/>
            <w:tcBorders>
              <w:top w:val="nil"/>
              <w:left w:val="nil"/>
              <w:bottom w:val="single" w:sz="4" w:space="0" w:color="000000"/>
              <w:right w:val="single" w:sz="4" w:space="0" w:color="000000"/>
            </w:tcBorders>
            <w:shd w:val="clear" w:color="auto" w:fill="auto"/>
            <w:vAlign w:val="center"/>
            <w:hideMark/>
          </w:tcPr>
          <w:p w14:paraId="67D66FAA" w14:textId="77777777" w:rsidR="002C6BE3" w:rsidRPr="00770AE5" w:rsidRDefault="002C6BE3" w:rsidP="002C6BE3">
            <w:pPr>
              <w:jc w:val="center"/>
              <w:rPr>
                <w:color w:val="000000"/>
                <w:sz w:val="20"/>
                <w:szCs w:val="20"/>
              </w:rPr>
            </w:pPr>
            <w:r w:rsidRPr="00770AE5">
              <w:rPr>
                <w:color w:val="000000"/>
                <w:sz w:val="20"/>
                <w:szCs w:val="20"/>
              </w:rPr>
              <w:t>70,059</w:t>
            </w:r>
          </w:p>
        </w:tc>
        <w:tc>
          <w:tcPr>
            <w:tcW w:w="996" w:type="dxa"/>
            <w:tcBorders>
              <w:top w:val="nil"/>
              <w:left w:val="nil"/>
              <w:bottom w:val="single" w:sz="4" w:space="0" w:color="000000"/>
              <w:right w:val="single" w:sz="4" w:space="0" w:color="000000"/>
            </w:tcBorders>
            <w:shd w:val="clear" w:color="auto" w:fill="auto"/>
            <w:vAlign w:val="center"/>
            <w:hideMark/>
          </w:tcPr>
          <w:p w14:paraId="2886BA3B" w14:textId="77777777" w:rsidR="002C6BE3" w:rsidRPr="00770AE5" w:rsidRDefault="002C6BE3" w:rsidP="002C6BE3">
            <w:pPr>
              <w:jc w:val="center"/>
              <w:rPr>
                <w:color w:val="000000"/>
                <w:sz w:val="20"/>
                <w:szCs w:val="20"/>
              </w:rPr>
            </w:pPr>
            <w:r w:rsidRPr="00770AE5">
              <w:rPr>
                <w:color w:val="000000"/>
                <w:sz w:val="20"/>
                <w:szCs w:val="20"/>
              </w:rPr>
              <w:t>68,697</w:t>
            </w:r>
          </w:p>
        </w:tc>
        <w:tc>
          <w:tcPr>
            <w:tcW w:w="1456" w:type="dxa"/>
            <w:tcBorders>
              <w:top w:val="nil"/>
              <w:left w:val="nil"/>
              <w:bottom w:val="single" w:sz="4" w:space="0" w:color="000000"/>
              <w:right w:val="single" w:sz="4" w:space="0" w:color="000000"/>
            </w:tcBorders>
            <w:shd w:val="clear" w:color="auto" w:fill="auto"/>
            <w:vAlign w:val="center"/>
            <w:hideMark/>
          </w:tcPr>
          <w:p w14:paraId="53A32B5F" w14:textId="77777777" w:rsidR="002C6BE3" w:rsidRPr="00770AE5" w:rsidRDefault="002C6BE3" w:rsidP="002C6BE3">
            <w:pPr>
              <w:jc w:val="center"/>
              <w:rPr>
                <w:color w:val="000000"/>
                <w:sz w:val="20"/>
                <w:szCs w:val="20"/>
              </w:rPr>
            </w:pPr>
            <w:r w:rsidRPr="00770AE5">
              <w:rPr>
                <w:color w:val="000000"/>
                <w:sz w:val="20"/>
                <w:szCs w:val="20"/>
              </w:rPr>
              <w:t>10,506</w:t>
            </w:r>
          </w:p>
        </w:tc>
        <w:tc>
          <w:tcPr>
            <w:tcW w:w="1456" w:type="dxa"/>
            <w:tcBorders>
              <w:top w:val="nil"/>
              <w:left w:val="nil"/>
              <w:bottom w:val="single" w:sz="4" w:space="0" w:color="000000"/>
              <w:right w:val="single" w:sz="4" w:space="0" w:color="000000"/>
            </w:tcBorders>
            <w:shd w:val="clear" w:color="auto" w:fill="auto"/>
            <w:vAlign w:val="center"/>
            <w:hideMark/>
          </w:tcPr>
          <w:p w14:paraId="35C3AF5C" w14:textId="77777777" w:rsidR="002C6BE3" w:rsidRPr="00770AE5" w:rsidRDefault="002C6BE3" w:rsidP="002C6BE3">
            <w:pPr>
              <w:jc w:val="center"/>
              <w:rPr>
                <w:color w:val="000000"/>
                <w:sz w:val="20"/>
                <w:szCs w:val="20"/>
              </w:rPr>
            </w:pPr>
            <w:r w:rsidRPr="00770AE5">
              <w:rPr>
                <w:color w:val="000000"/>
                <w:sz w:val="20"/>
                <w:szCs w:val="20"/>
              </w:rPr>
              <w:t>7,777</w:t>
            </w:r>
          </w:p>
        </w:tc>
        <w:tc>
          <w:tcPr>
            <w:tcW w:w="945" w:type="dxa"/>
            <w:tcBorders>
              <w:top w:val="nil"/>
              <w:left w:val="nil"/>
              <w:bottom w:val="single" w:sz="4" w:space="0" w:color="000000"/>
              <w:right w:val="single" w:sz="4" w:space="0" w:color="000000"/>
            </w:tcBorders>
            <w:shd w:val="clear" w:color="auto" w:fill="auto"/>
            <w:vAlign w:val="center"/>
            <w:hideMark/>
          </w:tcPr>
          <w:p w14:paraId="2F2B19B7" w14:textId="77777777" w:rsidR="002C6BE3" w:rsidRPr="00770AE5" w:rsidRDefault="002C6BE3" w:rsidP="002C6BE3">
            <w:pPr>
              <w:jc w:val="center"/>
              <w:rPr>
                <w:color w:val="000000"/>
                <w:sz w:val="20"/>
                <w:szCs w:val="20"/>
              </w:rPr>
            </w:pPr>
            <w:r w:rsidRPr="00770AE5">
              <w:rPr>
                <w:color w:val="000000"/>
                <w:sz w:val="20"/>
                <w:szCs w:val="20"/>
              </w:rPr>
              <w:t>70,743</w:t>
            </w:r>
          </w:p>
        </w:tc>
        <w:tc>
          <w:tcPr>
            <w:tcW w:w="945" w:type="dxa"/>
            <w:tcBorders>
              <w:top w:val="nil"/>
              <w:left w:val="nil"/>
              <w:bottom w:val="single" w:sz="4" w:space="0" w:color="000000"/>
              <w:right w:val="single" w:sz="4" w:space="0" w:color="000000"/>
            </w:tcBorders>
            <w:shd w:val="clear" w:color="auto" w:fill="auto"/>
            <w:vAlign w:val="center"/>
            <w:hideMark/>
          </w:tcPr>
          <w:p w14:paraId="23864B49" w14:textId="77777777" w:rsidR="002C6BE3" w:rsidRPr="00770AE5" w:rsidRDefault="002C6BE3" w:rsidP="002C6BE3">
            <w:pPr>
              <w:jc w:val="center"/>
              <w:rPr>
                <w:color w:val="000000"/>
                <w:sz w:val="20"/>
                <w:szCs w:val="20"/>
              </w:rPr>
            </w:pPr>
            <w:r w:rsidRPr="00770AE5">
              <w:rPr>
                <w:color w:val="000000"/>
                <w:sz w:val="20"/>
                <w:szCs w:val="20"/>
              </w:rPr>
              <w:t>70,499</w:t>
            </w:r>
          </w:p>
        </w:tc>
        <w:tc>
          <w:tcPr>
            <w:tcW w:w="994" w:type="dxa"/>
            <w:tcBorders>
              <w:top w:val="nil"/>
              <w:left w:val="nil"/>
              <w:bottom w:val="single" w:sz="4" w:space="0" w:color="000000"/>
              <w:right w:val="single" w:sz="4" w:space="0" w:color="000000"/>
            </w:tcBorders>
            <w:shd w:val="clear" w:color="auto" w:fill="auto"/>
            <w:vAlign w:val="center"/>
            <w:hideMark/>
          </w:tcPr>
          <w:p w14:paraId="72030622" w14:textId="77777777" w:rsidR="002C6BE3" w:rsidRPr="00770AE5" w:rsidRDefault="002C6BE3" w:rsidP="002C6BE3">
            <w:pPr>
              <w:jc w:val="center"/>
              <w:rPr>
                <w:color w:val="000000"/>
                <w:sz w:val="20"/>
                <w:szCs w:val="20"/>
              </w:rPr>
            </w:pPr>
            <w:r w:rsidRPr="00770AE5">
              <w:rPr>
                <w:color w:val="000000"/>
                <w:sz w:val="20"/>
                <w:szCs w:val="20"/>
              </w:rPr>
              <w:t>0,04889</w:t>
            </w:r>
          </w:p>
        </w:tc>
        <w:tc>
          <w:tcPr>
            <w:tcW w:w="891" w:type="dxa"/>
            <w:tcBorders>
              <w:top w:val="nil"/>
              <w:left w:val="nil"/>
              <w:bottom w:val="single" w:sz="4" w:space="0" w:color="000000"/>
              <w:right w:val="single" w:sz="4" w:space="0" w:color="000000"/>
            </w:tcBorders>
            <w:shd w:val="clear" w:color="auto" w:fill="auto"/>
            <w:vAlign w:val="center"/>
            <w:hideMark/>
          </w:tcPr>
          <w:p w14:paraId="790F45A7" w14:textId="77777777" w:rsidR="002C6BE3" w:rsidRPr="00770AE5" w:rsidRDefault="002C6BE3" w:rsidP="002C6BE3">
            <w:pPr>
              <w:jc w:val="center"/>
              <w:rPr>
                <w:color w:val="000000"/>
                <w:sz w:val="20"/>
                <w:szCs w:val="20"/>
              </w:rPr>
            </w:pPr>
            <w:r w:rsidRPr="00770AE5">
              <w:rPr>
                <w:color w:val="000000"/>
                <w:sz w:val="20"/>
                <w:szCs w:val="20"/>
              </w:rPr>
              <w:t>0,04889</w:t>
            </w:r>
          </w:p>
        </w:tc>
        <w:tc>
          <w:tcPr>
            <w:tcW w:w="927" w:type="dxa"/>
            <w:tcBorders>
              <w:top w:val="nil"/>
              <w:left w:val="nil"/>
              <w:bottom w:val="single" w:sz="4" w:space="0" w:color="000000"/>
              <w:right w:val="single" w:sz="4" w:space="0" w:color="000000"/>
            </w:tcBorders>
            <w:shd w:val="clear" w:color="auto" w:fill="auto"/>
            <w:vAlign w:val="center"/>
            <w:hideMark/>
          </w:tcPr>
          <w:p w14:paraId="59F008E2" w14:textId="77777777" w:rsidR="002C6BE3" w:rsidRPr="00770AE5" w:rsidRDefault="002C6BE3" w:rsidP="002C6BE3">
            <w:pPr>
              <w:jc w:val="center"/>
              <w:rPr>
                <w:color w:val="000000"/>
                <w:sz w:val="20"/>
                <w:szCs w:val="20"/>
              </w:rPr>
            </w:pPr>
            <w:r w:rsidRPr="00770AE5">
              <w:rPr>
                <w:color w:val="000000"/>
                <w:sz w:val="20"/>
                <w:szCs w:val="20"/>
              </w:rPr>
              <w:t>1,207</w:t>
            </w:r>
          </w:p>
        </w:tc>
        <w:tc>
          <w:tcPr>
            <w:tcW w:w="927" w:type="dxa"/>
            <w:tcBorders>
              <w:top w:val="nil"/>
              <w:left w:val="nil"/>
              <w:bottom w:val="single" w:sz="4" w:space="0" w:color="000000"/>
              <w:right w:val="single" w:sz="4" w:space="0" w:color="000000"/>
            </w:tcBorders>
            <w:shd w:val="clear" w:color="auto" w:fill="auto"/>
            <w:vAlign w:val="center"/>
            <w:hideMark/>
          </w:tcPr>
          <w:p w14:paraId="6891B19F" w14:textId="77777777" w:rsidR="002C6BE3" w:rsidRPr="00770AE5" w:rsidRDefault="002C6BE3" w:rsidP="002C6BE3">
            <w:pPr>
              <w:jc w:val="center"/>
              <w:rPr>
                <w:color w:val="000000"/>
                <w:sz w:val="20"/>
                <w:szCs w:val="20"/>
              </w:rPr>
            </w:pPr>
            <w:r w:rsidRPr="00770AE5">
              <w:rPr>
                <w:color w:val="000000"/>
                <w:sz w:val="20"/>
                <w:szCs w:val="20"/>
              </w:rPr>
              <w:t>-1,205</w:t>
            </w:r>
          </w:p>
        </w:tc>
      </w:tr>
      <w:tr w:rsidR="00770AE5" w:rsidRPr="00770AE5" w14:paraId="7BA126FA"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5F8AC4B" w14:textId="77777777" w:rsidR="002C6BE3" w:rsidRPr="00770AE5" w:rsidRDefault="002C6BE3" w:rsidP="002C6BE3">
            <w:pPr>
              <w:jc w:val="center"/>
              <w:rPr>
                <w:color w:val="000000"/>
                <w:sz w:val="20"/>
                <w:szCs w:val="20"/>
              </w:rPr>
            </w:pPr>
            <w:r w:rsidRPr="00770AE5">
              <w:rPr>
                <w:color w:val="000000"/>
                <w:sz w:val="20"/>
                <w:szCs w:val="20"/>
              </w:rPr>
              <w:t>Котельная №2</w:t>
            </w:r>
          </w:p>
        </w:tc>
        <w:tc>
          <w:tcPr>
            <w:tcW w:w="1369" w:type="dxa"/>
            <w:tcBorders>
              <w:top w:val="nil"/>
              <w:left w:val="nil"/>
              <w:bottom w:val="single" w:sz="4" w:space="0" w:color="000000"/>
              <w:right w:val="single" w:sz="4" w:space="0" w:color="000000"/>
            </w:tcBorders>
            <w:shd w:val="clear" w:color="auto" w:fill="auto"/>
            <w:vAlign w:val="center"/>
            <w:hideMark/>
          </w:tcPr>
          <w:p w14:paraId="4FF69329" w14:textId="77777777" w:rsidR="002C6BE3" w:rsidRPr="00770AE5" w:rsidRDefault="002C6BE3" w:rsidP="002C6BE3">
            <w:pPr>
              <w:jc w:val="center"/>
              <w:rPr>
                <w:color w:val="000000"/>
                <w:sz w:val="20"/>
                <w:szCs w:val="20"/>
              </w:rPr>
            </w:pPr>
            <w:r w:rsidRPr="00770AE5">
              <w:rPr>
                <w:color w:val="000000"/>
                <w:sz w:val="20"/>
                <w:szCs w:val="20"/>
              </w:rPr>
              <w:t>ТК-16</w:t>
            </w:r>
          </w:p>
        </w:tc>
        <w:tc>
          <w:tcPr>
            <w:tcW w:w="796" w:type="dxa"/>
            <w:tcBorders>
              <w:top w:val="nil"/>
              <w:left w:val="nil"/>
              <w:bottom w:val="single" w:sz="4" w:space="0" w:color="000000"/>
              <w:right w:val="single" w:sz="4" w:space="0" w:color="000000"/>
            </w:tcBorders>
            <w:shd w:val="clear" w:color="auto" w:fill="auto"/>
            <w:vAlign w:val="center"/>
            <w:hideMark/>
          </w:tcPr>
          <w:p w14:paraId="41786489" w14:textId="77777777" w:rsidR="002C6BE3" w:rsidRPr="00770AE5" w:rsidRDefault="002C6BE3" w:rsidP="002C6BE3">
            <w:pPr>
              <w:jc w:val="center"/>
              <w:rPr>
                <w:color w:val="000000"/>
                <w:sz w:val="20"/>
                <w:szCs w:val="20"/>
              </w:rPr>
            </w:pPr>
            <w:r w:rsidRPr="00770AE5">
              <w:rPr>
                <w:color w:val="000000"/>
                <w:sz w:val="20"/>
                <w:szCs w:val="20"/>
              </w:rPr>
              <w:t>5,48</w:t>
            </w:r>
          </w:p>
        </w:tc>
        <w:tc>
          <w:tcPr>
            <w:tcW w:w="1326" w:type="dxa"/>
            <w:tcBorders>
              <w:top w:val="nil"/>
              <w:left w:val="nil"/>
              <w:bottom w:val="single" w:sz="4" w:space="0" w:color="000000"/>
              <w:right w:val="single" w:sz="4" w:space="0" w:color="000000"/>
            </w:tcBorders>
            <w:shd w:val="clear" w:color="auto" w:fill="auto"/>
            <w:vAlign w:val="center"/>
            <w:hideMark/>
          </w:tcPr>
          <w:p w14:paraId="42B5B10A"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4F559B3B"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2311508"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0008B47"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FEC058C" w14:textId="77777777" w:rsidR="002C6BE3" w:rsidRPr="00770AE5" w:rsidRDefault="002C6BE3" w:rsidP="002C6BE3">
            <w:pPr>
              <w:jc w:val="center"/>
              <w:rPr>
                <w:color w:val="000000"/>
                <w:sz w:val="20"/>
                <w:szCs w:val="20"/>
              </w:rPr>
            </w:pPr>
            <w:r w:rsidRPr="00770AE5">
              <w:rPr>
                <w:color w:val="000000"/>
                <w:sz w:val="20"/>
                <w:szCs w:val="20"/>
              </w:rPr>
              <w:t>26,667</w:t>
            </w:r>
          </w:p>
        </w:tc>
        <w:tc>
          <w:tcPr>
            <w:tcW w:w="1314" w:type="dxa"/>
            <w:tcBorders>
              <w:top w:val="nil"/>
              <w:left w:val="nil"/>
              <w:bottom w:val="single" w:sz="4" w:space="0" w:color="000000"/>
              <w:right w:val="single" w:sz="4" w:space="0" w:color="000000"/>
            </w:tcBorders>
            <w:shd w:val="clear" w:color="auto" w:fill="auto"/>
            <w:vAlign w:val="center"/>
            <w:hideMark/>
          </w:tcPr>
          <w:p w14:paraId="5C9DB522" w14:textId="77777777" w:rsidR="002C6BE3" w:rsidRPr="00770AE5" w:rsidRDefault="002C6BE3" w:rsidP="002C6BE3">
            <w:pPr>
              <w:jc w:val="center"/>
              <w:rPr>
                <w:color w:val="000000"/>
                <w:sz w:val="20"/>
                <w:szCs w:val="20"/>
              </w:rPr>
            </w:pPr>
            <w:r w:rsidRPr="00770AE5">
              <w:rPr>
                <w:color w:val="000000"/>
                <w:sz w:val="20"/>
                <w:szCs w:val="20"/>
              </w:rPr>
              <w:t>-26,5542</w:t>
            </w:r>
          </w:p>
        </w:tc>
        <w:tc>
          <w:tcPr>
            <w:tcW w:w="1314" w:type="dxa"/>
            <w:tcBorders>
              <w:top w:val="nil"/>
              <w:left w:val="nil"/>
              <w:bottom w:val="single" w:sz="4" w:space="0" w:color="000000"/>
              <w:right w:val="single" w:sz="4" w:space="0" w:color="000000"/>
            </w:tcBorders>
            <w:shd w:val="clear" w:color="auto" w:fill="auto"/>
            <w:vAlign w:val="center"/>
            <w:hideMark/>
          </w:tcPr>
          <w:p w14:paraId="293ABB0F" w14:textId="77777777" w:rsidR="002C6BE3" w:rsidRPr="00770AE5" w:rsidRDefault="002C6BE3" w:rsidP="002C6BE3">
            <w:pPr>
              <w:jc w:val="center"/>
              <w:rPr>
                <w:color w:val="000000"/>
                <w:sz w:val="20"/>
                <w:szCs w:val="20"/>
              </w:rPr>
            </w:pPr>
            <w:r w:rsidRPr="00770AE5">
              <w:rPr>
                <w:color w:val="000000"/>
                <w:sz w:val="20"/>
                <w:szCs w:val="20"/>
              </w:rPr>
              <w:t>4,767</w:t>
            </w:r>
          </w:p>
        </w:tc>
        <w:tc>
          <w:tcPr>
            <w:tcW w:w="1314" w:type="dxa"/>
            <w:tcBorders>
              <w:top w:val="nil"/>
              <w:left w:val="nil"/>
              <w:bottom w:val="single" w:sz="4" w:space="0" w:color="000000"/>
              <w:right w:val="single" w:sz="4" w:space="0" w:color="000000"/>
            </w:tcBorders>
            <w:shd w:val="clear" w:color="auto" w:fill="auto"/>
            <w:vAlign w:val="center"/>
            <w:hideMark/>
          </w:tcPr>
          <w:p w14:paraId="4D2702E5" w14:textId="77777777" w:rsidR="002C6BE3" w:rsidRPr="00770AE5" w:rsidRDefault="002C6BE3" w:rsidP="002C6BE3">
            <w:pPr>
              <w:jc w:val="center"/>
              <w:rPr>
                <w:color w:val="000000"/>
                <w:sz w:val="20"/>
                <w:szCs w:val="20"/>
              </w:rPr>
            </w:pPr>
            <w:r w:rsidRPr="00770AE5">
              <w:rPr>
                <w:color w:val="000000"/>
                <w:sz w:val="20"/>
                <w:szCs w:val="20"/>
              </w:rPr>
              <w:t>4,727</w:t>
            </w:r>
          </w:p>
        </w:tc>
        <w:tc>
          <w:tcPr>
            <w:tcW w:w="1098" w:type="dxa"/>
            <w:tcBorders>
              <w:top w:val="nil"/>
              <w:left w:val="nil"/>
              <w:bottom w:val="single" w:sz="4" w:space="0" w:color="000000"/>
              <w:right w:val="single" w:sz="4" w:space="0" w:color="000000"/>
            </w:tcBorders>
            <w:shd w:val="clear" w:color="auto" w:fill="auto"/>
            <w:vAlign w:val="center"/>
            <w:hideMark/>
          </w:tcPr>
          <w:p w14:paraId="6CA6D9DD" w14:textId="77777777" w:rsidR="002C6BE3" w:rsidRPr="00770AE5" w:rsidRDefault="002C6BE3" w:rsidP="002C6BE3">
            <w:pPr>
              <w:jc w:val="center"/>
              <w:rPr>
                <w:color w:val="000000"/>
                <w:sz w:val="20"/>
                <w:szCs w:val="20"/>
              </w:rPr>
            </w:pPr>
            <w:r w:rsidRPr="00770AE5">
              <w:rPr>
                <w:color w:val="000000"/>
                <w:sz w:val="20"/>
                <w:szCs w:val="20"/>
              </w:rPr>
              <w:t>60</w:t>
            </w:r>
          </w:p>
        </w:tc>
        <w:tc>
          <w:tcPr>
            <w:tcW w:w="1098" w:type="dxa"/>
            <w:tcBorders>
              <w:top w:val="nil"/>
              <w:left w:val="nil"/>
              <w:bottom w:val="single" w:sz="4" w:space="0" w:color="000000"/>
              <w:right w:val="single" w:sz="4" w:space="0" w:color="000000"/>
            </w:tcBorders>
            <w:shd w:val="clear" w:color="auto" w:fill="auto"/>
            <w:vAlign w:val="center"/>
            <w:hideMark/>
          </w:tcPr>
          <w:p w14:paraId="5800E8D9" w14:textId="77777777" w:rsidR="002C6BE3" w:rsidRPr="00770AE5" w:rsidRDefault="002C6BE3" w:rsidP="002C6BE3">
            <w:pPr>
              <w:jc w:val="center"/>
              <w:rPr>
                <w:color w:val="000000"/>
                <w:sz w:val="20"/>
                <w:szCs w:val="20"/>
              </w:rPr>
            </w:pPr>
            <w:r w:rsidRPr="00770AE5">
              <w:rPr>
                <w:color w:val="000000"/>
                <w:sz w:val="20"/>
                <w:szCs w:val="20"/>
              </w:rPr>
              <w:t>55,203</w:t>
            </w:r>
          </w:p>
        </w:tc>
        <w:tc>
          <w:tcPr>
            <w:tcW w:w="996" w:type="dxa"/>
            <w:tcBorders>
              <w:top w:val="nil"/>
              <w:left w:val="nil"/>
              <w:bottom w:val="single" w:sz="4" w:space="0" w:color="000000"/>
              <w:right w:val="single" w:sz="4" w:space="0" w:color="000000"/>
            </w:tcBorders>
            <w:shd w:val="clear" w:color="auto" w:fill="auto"/>
            <w:vAlign w:val="center"/>
            <w:hideMark/>
          </w:tcPr>
          <w:p w14:paraId="35F1A686" w14:textId="77777777" w:rsidR="002C6BE3" w:rsidRPr="00770AE5" w:rsidRDefault="002C6BE3" w:rsidP="002C6BE3">
            <w:pPr>
              <w:jc w:val="center"/>
              <w:rPr>
                <w:color w:val="000000"/>
                <w:sz w:val="20"/>
                <w:szCs w:val="20"/>
              </w:rPr>
            </w:pPr>
            <w:r w:rsidRPr="00770AE5">
              <w:rPr>
                <w:color w:val="000000"/>
                <w:sz w:val="20"/>
                <w:szCs w:val="20"/>
              </w:rPr>
              <w:t>44,697</w:t>
            </w:r>
          </w:p>
        </w:tc>
        <w:tc>
          <w:tcPr>
            <w:tcW w:w="996" w:type="dxa"/>
            <w:tcBorders>
              <w:top w:val="nil"/>
              <w:left w:val="nil"/>
              <w:bottom w:val="single" w:sz="4" w:space="0" w:color="000000"/>
              <w:right w:val="single" w:sz="4" w:space="0" w:color="000000"/>
            </w:tcBorders>
            <w:shd w:val="clear" w:color="auto" w:fill="auto"/>
            <w:vAlign w:val="center"/>
            <w:hideMark/>
          </w:tcPr>
          <w:p w14:paraId="128E266B" w14:textId="77777777" w:rsidR="002C6BE3" w:rsidRPr="00770AE5" w:rsidRDefault="002C6BE3" w:rsidP="002C6BE3">
            <w:pPr>
              <w:jc w:val="center"/>
              <w:rPr>
                <w:color w:val="000000"/>
                <w:sz w:val="20"/>
                <w:szCs w:val="20"/>
              </w:rPr>
            </w:pPr>
            <w:r w:rsidRPr="00770AE5">
              <w:rPr>
                <w:color w:val="000000"/>
                <w:sz w:val="20"/>
                <w:szCs w:val="20"/>
              </w:rPr>
              <w:t>40</w:t>
            </w:r>
          </w:p>
        </w:tc>
        <w:tc>
          <w:tcPr>
            <w:tcW w:w="1098" w:type="dxa"/>
            <w:tcBorders>
              <w:top w:val="nil"/>
              <w:left w:val="nil"/>
              <w:bottom w:val="single" w:sz="4" w:space="0" w:color="000000"/>
              <w:right w:val="single" w:sz="4" w:space="0" w:color="000000"/>
            </w:tcBorders>
            <w:shd w:val="clear" w:color="auto" w:fill="auto"/>
            <w:vAlign w:val="center"/>
            <w:hideMark/>
          </w:tcPr>
          <w:p w14:paraId="72649223" w14:textId="77777777" w:rsidR="002C6BE3" w:rsidRPr="00770AE5" w:rsidRDefault="002C6BE3" w:rsidP="002C6BE3">
            <w:pPr>
              <w:jc w:val="center"/>
              <w:rPr>
                <w:color w:val="000000"/>
                <w:sz w:val="20"/>
                <w:szCs w:val="20"/>
              </w:rPr>
            </w:pPr>
            <w:r w:rsidRPr="00770AE5">
              <w:rPr>
                <w:color w:val="000000"/>
                <w:sz w:val="20"/>
                <w:szCs w:val="20"/>
              </w:rPr>
              <w:t>83,97</w:t>
            </w:r>
          </w:p>
        </w:tc>
        <w:tc>
          <w:tcPr>
            <w:tcW w:w="1098" w:type="dxa"/>
            <w:tcBorders>
              <w:top w:val="nil"/>
              <w:left w:val="nil"/>
              <w:bottom w:val="single" w:sz="4" w:space="0" w:color="000000"/>
              <w:right w:val="single" w:sz="4" w:space="0" w:color="000000"/>
            </w:tcBorders>
            <w:shd w:val="clear" w:color="auto" w:fill="auto"/>
            <w:vAlign w:val="center"/>
            <w:hideMark/>
          </w:tcPr>
          <w:p w14:paraId="17473C8F" w14:textId="77777777" w:rsidR="002C6BE3" w:rsidRPr="00770AE5" w:rsidRDefault="002C6BE3" w:rsidP="002C6BE3">
            <w:pPr>
              <w:jc w:val="center"/>
              <w:rPr>
                <w:color w:val="000000"/>
                <w:sz w:val="20"/>
                <w:szCs w:val="20"/>
              </w:rPr>
            </w:pPr>
            <w:r w:rsidRPr="00770AE5">
              <w:rPr>
                <w:color w:val="000000"/>
                <w:sz w:val="20"/>
                <w:szCs w:val="20"/>
              </w:rPr>
              <w:t>79,203</w:t>
            </w:r>
          </w:p>
        </w:tc>
        <w:tc>
          <w:tcPr>
            <w:tcW w:w="996" w:type="dxa"/>
            <w:tcBorders>
              <w:top w:val="nil"/>
              <w:left w:val="nil"/>
              <w:bottom w:val="single" w:sz="4" w:space="0" w:color="000000"/>
              <w:right w:val="single" w:sz="4" w:space="0" w:color="000000"/>
            </w:tcBorders>
            <w:shd w:val="clear" w:color="auto" w:fill="auto"/>
            <w:vAlign w:val="center"/>
            <w:hideMark/>
          </w:tcPr>
          <w:p w14:paraId="22EAE689" w14:textId="77777777" w:rsidR="002C6BE3" w:rsidRPr="00770AE5" w:rsidRDefault="002C6BE3" w:rsidP="002C6BE3">
            <w:pPr>
              <w:jc w:val="center"/>
              <w:rPr>
                <w:color w:val="000000"/>
                <w:sz w:val="20"/>
                <w:szCs w:val="20"/>
              </w:rPr>
            </w:pPr>
            <w:r w:rsidRPr="00770AE5">
              <w:rPr>
                <w:color w:val="000000"/>
                <w:sz w:val="20"/>
                <w:szCs w:val="20"/>
              </w:rPr>
              <w:t>68,697</w:t>
            </w:r>
          </w:p>
        </w:tc>
        <w:tc>
          <w:tcPr>
            <w:tcW w:w="996" w:type="dxa"/>
            <w:tcBorders>
              <w:top w:val="nil"/>
              <w:left w:val="nil"/>
              <w:bottom w:val="single" w:sz="4" w:space="0" w:color="000000"/>
              <w:right w:val="single" w:sz="4" w:space="0" w:color="000000"/>
            </w:tcBorders>
            <w:shd w:val="clear" w:color="auto" w:fill="auto"/>
            <w:vAlign w:val="center"/>
            <w:hideMark/>
          </w:tcPr>
          <w:p w14:paraId="289ACC2B" w14:textId="77777777" w:rsidR="002C6BE3" w:rsidRPr="00770AE5" w:rsidRDefault="002C6BE3" w:rsidP="002C6BE3">
            <w:pPr>
              <w:jc w:val="center"/>
              <w:rPr>
                <w:color w:val="000000"/>
                <w:sz w:val="20"/>
                <w:szCs w:val="20"/>
              </w:rPr>
            </w:pPr>
            <w:r w:rsidRPr="00770AE5">
              <w:rPr>
                <w:color w:val="000000"/>
                <w:sz w:val="20"/>
                <w:szCs w:val="20"/>
              </w:rPr>
              <w:t>63,97</w:t>
            </w:r>
          </w:p>
        </w:tc>
        <w:tc>
          <w:tcPr>
            <w:tcW w:w="1456" w:type="dxa"/>
            <w:tcBorders>
              <w:top w:val="nil"/>
              <w:left w:val="nil"/>
              <w:bottom w:val="single" w:sz="4" w:space="0" w:color="000000"/>
              <w:right w:val="single" w:sz="4" w:space="0" w:color="000000"/>
            </w:tcBorders>
            <w:shd w:val="clear" w:color="auto" w:fill="auto"/>
            <w:vAlign w:val="center"/>
            <w:hideMark/>
          </w:tcPr>
          <w:p w14:paraId="55976284" w14:textId="77777777" w:rsidR="002C6BE3" w:rsidRPr="00770AE5" w:rsidRDefault="002C6BE3" w:rsidP="002C6BE3">
            <w:pPr>
              <w:jc w:val="center"/>
              <w:rPr>
                <w:color w:val="000000"/>
                <w:sz w:val="20"/>
                <w:szCs w:val="20"/>
              </w:rPr>
            </w:pPr>
            <w:r w:rsidRPr="00770AE5">
              <w:rPr>
                <w:color w:val="000000"/>
                <w:sz w:val="20"/>
                <w:szCs w:val="20"/>
              </w:rPr>
              <w:t>20</w:t>
            </w:r>
          </w:p>
        </w:tc>
        <w:tc>
          <w:tcPr>
            <w:tcW w:w="1456" w:type="dxa"/>
            <w:tcBorders>
              <w:top w:val="nil"/>
              <w:left w:val="nil"/>
              <w:bottom w:val="single" w:sz="4" w:space="0" w:color="000000"/>
              <w:right w:val="single" w:sz="4" w:space="0" w:color="000000"/>
            </w:tcBorders>
            <w:shd w:val="clear" w:color="auto" w:fill="auto"/>
            <w:vAlign w:val="center"/>
            <w:hideMark/>
          </w:tcPr>
          <w:p w14:paraId="2BAB3413" w14:textId="77777777" w:rsidR="002C6BE3" w:rsidRPr="00770AE5" w:rsidRDefault="002C6BE3" w:rsidP="002C6BE3">
            <w:pPr>
              <w:jc w:val="center"/>
              <w:rPr>
                <w:color w:val="000000"/>
                <w:sz w:val="20"/>
                <w:szCs w:val="20"/>
              </w:rPr>
            </w:pPr>
            <w:r w:rsidRPr="00770AE5">
              <w:rPr>
                <w:color w:val="000000"/>
                <w:sz w:val="20"/>
                <w:szCs w:val="20"/>
              </w:rPr>
              <w:t>10,506</w:t>
            </w:r>
          </w:p>
        </w:tc>
        <w:tc>
          <w:tcPr>
            <w:tcW w:w="945" w:type="dxa"/>
            <w:tcBorders>
              <w:top w:val="nil"/>
              <w:left w:val="nil"/>
              <w:bottom w:val="single" w:sz="4" w:space="0" w:color="000000"/>
              <w:right w:val="single" w:sz="4" w:space="0" w:color="000000"/>
            </w:tcBorders>
            <w:shd w:val="clear" w:color="auto" w:fill="auto"/>
            <w:vAlign w:val="center"/>
            <w:hideMark/>
          </w:tcPr>
          <w:p w14:paraId="61F999BD" w14:textId="77777777" w:rsidR="002C6BE3" w:rsidRPr="00770AE5" w:rsidRDefault="002C6BE3" w:rsidP="002C6BE3">
            <w:pPr>
              <w:jc w:val="center"/>
              <w:rPr>
                <w:color w:val="000000"/>
                <w:sz w:val="20"/>
                <w:szCs w:val="20"/>
              </w:rPr>
            </w:pPr>
            <w:r w:rsidRPr="00770AE5">
              <w:rPr>
                <w:color w:val="000000"/>
                <w:sz w:val="20"/>
                <w:szCs w:val="20"/>
              </w:rPr>
              <w:t>724,918</w:t>
            </w:r>
          </w:p>
        </w:tc>
        <w:tc>
          <w:tcPr>
            <w:tcW w:w="945" w:type="dxa"/>
            <w:tcBorders>
              <w:top w:val="nil"/>
              <w:left w:val="nil"/>
              <w:bottom w:val="single" w:sz="4" w:space="0" w:color="000000"/>
              <w:right w:val="single" w:sz="4" w:space="0" w:color="000000"/>
            </w:tcBorders>
            <w:shd w:val="clear" w:color="auto" w:fill="auto"/>
            <w:vAlign w:val="center"/>
            <w:hideMark/>
          </w:tcPr>
          <w:p w14:paraId="3F8BC386" w14:textId="77777777" w:rsidR="002C6BE3" w:rsidRPr="00770AE5" w:rsidRDefault="002C6BE3" w:rsidP="002C6BE3">
            <w:pPr>
              <w:jc w:val="center"/>
              <w:rPr>
                <w:color w:val="000000"/>
                <w:sz w:val="20"/>
                <w:szCs w:val="20"/>
              </w:rPr>
            </w:pPr>
            <w:r w:rsidRPr="00770AE5">
              <w:rPr>
                <w:color w:val="000000"/>
                <w:sz w:val="20"/>
                <w:szCs w:val="20"/>
              </w:rPr>
              <w:t>718,802</w:t>
            </w:r>
          </w:p>
        </w:tc>
        <w:tc>
          <w:tcPr>
            <w:tcW w:w="994" w:type="dxa"/>
            <w:tcBorders>
              <w:top w:val="nil"/>
              <w:left w:val="nil"/>
              <w:bottom w:val="single" w:sz="4" w:space="0" w:color="000000"/>
              <w:right w:val="single" w:sz="4" w:space="0" w:color="000000"/>
            </w:tcBorders>
            <w:shd w:val="clear" w:color="auto" w:fill="auto"/>
            <w:vAlign w:val="center"/>
            <w:hideMark/>
          </w:tcPr>
          <w:p w14:paraId="6FD8B9AD" w14:textId="77777777" w:rsidR="002C6BE3" w:rsidRPr="00770AE5" w:rsidRDefault="002C6BE3" w:rsidP="002C6BE3">
            <w:pPr>
              <w:jc w:val="center"/>
              <w:rPr>
                <w:color w:val="000000"/>
                <w:sz w:val="20"/>
                <w:szCs w:val="20"/>
              </w:rPr>
            </w:pPr>
            <w:r w:rsidRPr="00770AE5">
              <w:rPr>
                <w:color w:val="000000"/>
                <w:sz w:val="20"/>
                <w:szCs w:val="20"/>
              </w:rPr>
              <w:t>0,04872</w:t>
            </w:r>
          </w:p>
        </w:tc>
        <w:tc>
          <w:tcPr>
            <w:tcW w:w="891" w:type="dxa"/>
            <w:tcBorders>
              <w:top w:val="nil"/>
              <w:left w:val="nil"/>
              <w:bottom w:val="single" w:sz="4" w:space="0" w:color="000000"/>
              <w:right w:val="single" w:sz="4" w:space="0" w:color="000000"/>
            </w:tcBorders>
            <w:shd w:val="clear" w:color="auto" w:fill="auto"/>
            <w:vAlign w:val="center"/>
            <w:hideMark/>
          </w:tcPr>
          <w:p w14:paraId="6858256B" w14:textId="77777777" w:rsidR="002C6BE3" w:rsidRPr="00770AE5" w:rsidRDefault="002C6BE3" w:rsidP="002C6BE3">
            <w:pPr>
              <w:jc w:val="center"/>
              <w:rPr>
                <w:color w:val="000000"/>
                <w:sz w:val="20"/>
                <w:szCs w:val="20"/>
              </w:rPr>
            </w:pPr>
            <w:r w:rsidRPr="00770AE5">
              <w:rPr>
                <w:color w:val="000000"/>
                <w:sz w:val="20"/>
                <w:szCs w:val="20"/>
              </w:rPr>
              <w:t>0,04872</w:t>
            </w:r>
          </w:p>
        </w:tc>
        <w:tc>
          <w:tcPr>
            <w:tcW w:w="927" w:type="dxa"/>
            <w:tcBorders>
              <w:top w:val="nil"/>
              <w:left w:val="nil"/>
              <w:bottom w:val="single" w:sz="4" w:space="0" w:color="000000"/>
              <w:right w:val="single" w:sz="4" w:space="0" w:color="000000"/>
            </w:tcBorders>
            <w:shd w:val="clear" w:color="auto" w:fill="auto"/>
            <w:vAlign w:val="center"/>
            <w:hideMark/>
          </w:tcPr>
          <w:p w14:paraId="18A07894" w14:textId="77777777" w:rsidR="002C6BE3" w:rsidRPr="00770AE5" w:rsidRDefault="002C6BE3" w:rsidP="002C6BE3">
            <w:pPr>
              <w:jc w:val="center"/>
              <w:rPr>
                <w:color w:val="000000"/>
                <w:sz w:val="20"/>
                <w:szCs w:val="20"/>
              </w:rPr>
            </w:pPr>
            <w:r w:rsidRPr="00770AE5">
              <w:rPr>
                <w:color w:val="000000"/>
                <w:sz w:val="20"/>
                <w:szCs w:val="20"/>
              </w:rPr>
              <w:t>3,869</w:t>
            </w:r>
          </w:p>
        </w:tc>
        <w:tc>
          <w:tcPr>
            <w:tcW w:w="927" w:type="dxa"/>
            <w:tcBorders>
              <w:top w:val="nil"/>
              <w:left w:val="nil"/>
              <w:bottom w:val="single" w:sz="4" w:space="0" w:color="000000"/>
              <w:right w:val="single" w:sz="4" w:space="0" w:color="000000"/>
            </w:tcBorders>
            <w:shd w:val="clear" w:color="auto" w:fill="auto"/>
            <w:vAlign w:val="center"/>
            <w:hideMark/>
          </w:tcPr>
          <w:p w14:paraId="5F3E7F29" w14:textId="77777777" w:rsidR="002C6BE3" w:rsidRPr="00770AE5" w:rsidRDefault="002C6BE3" w:rsidP="002C6BE3">
            <w:pPr>
              <w:jc w:val="center"/>
              <w:rPr>
                <w:color w:val="000000"/>
                <w:sz w:val="20"/>
                <w:szCs w:val="20"/>
              </w:rPr>
            </w:pPr>
            <w:r w:rsidRPr="00770AE5">
              <w:rPr>
                <w:color w:val="000000"/>
                <w:sz w:val="20"/>
                <w:szCs w:val="20"/>
              </w:rPr>
              <w:t>-3,853</w:t>
            </w:r>
          </w:p>
        </w:tc>
      </w:tr>
      <w:tr w:rsidR="00770AE5" w:rsidRPr="00770AE5" w14:paraId="057DAE71"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706131EA" w14:textId="77777777" w:rsidR="002C6BE3" w:rsidRPr="00770AE5" w:rsidRDefault="002C6BE3" w:rsidP="002C6BE3">
            <w:pPr>
              <w:jc w:val="center"/>
              <w:rPr>
                <w:color w:val="000000"/>
                <w:sz w:val="20"/>
                <w:szCs w:val="20"/>
              </w:rPr>
            </w:pPr>
            <w:r w:rsidRPr="00770AE5">
              <w:rPr>
                <w:color w:val="000000"/>
                <w:sz w:val="20"/>
                <w:szCs w:val="20"/>
              </w:rPr>
              <w:t>Котельная №2</w:t>
            </w:r>
          </w:p>
        </w:tc>
        <w:tc>
          <w:tcPr>
            <w:tcW w:w="1369" w:type="dxa"/>
            <w:tcBorders>
              <w:top w:val="nil"/>
              <w:left w:val="nil"/>
              <w:bottom w:val="single" w:sz="4" w:space="0" w:color="000000"/>
              <w:right w:val="single" w:sz="4" w:space="0" w:color="000000"/>
            </w:tcBorders>
            <w:shd w:val="clear" w:color="auto" w:fill="auto"/>
            <w:vAlign w:val="center"/>
            <w:hideMark/>
          </w:tcPr>
          <w:p w14:paraId="5BC4C9D4" w14:textId="77777777" w:rsidR="002C6BE3" w:rsidRPr="00770AE5" w:rsidRDefault="002C6BE3" w:rsidP="002C6BE3">
            <w:pPr>
              <w:jc w:val="center"/>
              <w:rPr>
                <w:color w:val="000000"/>
                <w:sz w:val="20"/>
                <w:szCs w:val="20"/>
              </w:rPr>
            </w:pPr>
            <w:r w:rsidRPr="00770AE5">
              <w:rPr>
                <w:color w:val="000000"/>
                <w:sz w:val="20"/>
                <w:szCs w:val="20"/>
              </w:rPr>
              <w:t>ТК-17</w:t>
            </w:r>
          </w:p>
        </w:tc>
        <w:tc>
          <w:tcPr>
            <w:tcW w:w="796" w:type="dxa"/>
            <w:tcBorders>
              <w:top w:val="nil"/>
              <w:left w:val="nil"/>
              <w:bottom w:val="single" w:sz="4" w:space="0" w:color="000000"/>
              <w:right w:val="single" w:sz="4" w:space="0" w:color="000000"/>
            </w:tcBorders>
            <w:shd w:val="clear" w:color="auto" w:fill="auto"/>
            <w:vAlign w:val="center"/>
            <w:hideMark/>
          </w:tcPr>
          <w:p w14:paraId="277FB28B" w14:textId="77777777" w:rsidR="002C6BE3" w:rsidRPr="00770AE5" w:rsidRDefault="002C6BE3" w:rsidP="002C6BE3">
            <w:pPr>
              <w:jc w:val="center"/>
              <w:rPr>
                <w:color w:val="000000"/>
                <w:sz w:val="20"/>
                <w:szCs w:val="20"/>
              </w:rPr>
            </w:pPr>
            <w:r w:rsidRPr="00770AE5">
              <w:rPr>
                <w:color w:val="000000"/>
                <w:sz w:val="20"/>
                <w:szCs w:val="20"/>
              </w:rPr>
              <w:t>28,16</w:t>
            </w:r>
          </w:p>
        </w:tc>
        <w:tc>
          <w:tcPr>
            <w:tcW w:w="1326" w:type="dxa"/>
            <w:tcBorders>
              <w:top w:val="nil"/>
              <w:left w:val="nil"/>
              <w:bottom w:val="single" w:sz="4" w:space="0" w:color="000000"/>
              <w:right w:val="single" w:sz="4" w:space="0" w:color="000000"/>
            </w:tcBorders>
            <w:shd w:val="clear" w:color="auto" w:fill="auto"/>
            <w:vAlign w:val="center"/>
            <w:hideMark/>
          </w:tcPr>
          <w:p w14:paraId="68F140E1"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0A52F566"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B9CEE9F"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E7B15D0"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300B46B" w14:textId="77777777" w:rsidR="002C6BE3" w:rsidRPr="00770AE5" w:rsidRDefault="002C6BE3" w:rsidP="002C6BE3">
            <w:pPr>
              <w:jc w:val="center"/>
              <w:rPr>
                <w:color w:val="000000"/>
                <w:sz w:val="20"/>
                <w:szCs w:val="20"/>
              </w:rPr>
            </w:pPr>
            <w:r w:rsidRPr="00770AE5">
              <w:rPr>
                <w:color w:val="000000"/>
                <w:sz w:val="20"/>
                <w:szCs w:val="20"/>
              </w:rPr>
              <w:t>9,7928</w:t>
            </w:r>
          </w:p>
        </w:tc>
        <w:tc>
          <w:tcPr>
            <w:tcW w:w="1314" w:type="dxa"/>
            <w:tcBorders>
              <w:top w:val="nil"/>
              <w:left w:val="nil"/>
              <w:bottom w:val="single" w:sz="4" w:space="0" w:color="000000"/>
              <w:right w:val="single" w:sz="4" w:space="0" w:color="000000"/>
            </w:tcBorders>
            <w:shd w:val="clear" w:color="auto" w:fill="auto"/>
            <w:vAlign w:val="center"/>
            <w:hideMark/>
          </w:tcPr>
          <w:p w14:paraId="1D1616E9" w14:textId="77777777" w:rsidR="002C6BE3" w:rsidRPr="00770AE5" w:rsidRDefault="002C6BE3" w:rsidP="002C6BE3">
            <w:pPr>
              <w:jc w:val="center"/>
              <w:rPr>
                <w:color w:val="000000"/>
                <w:sz w:val="20"/>
                <w:szCs w:val="20"/>
              </w:rPr>
            </w:pPr>
            <w:r w:rsidRPr="00770AE5">
              <w:rPr>
                <w:color w:val="000000"/>
                <w:sz w:val="20"/>
                <w:szCs w:val="20"/>
              </w:rPr>
              <w:t>-9,7856</w:t>
            </w:r>
          </w:p>
        </w:tc>
        <w:tc>
          <w:tcPr>
            <w:tcW w:w="1314" w:type="dxa"/>
            <w:tcBorders>
              <w:top w:val="nil"/>
              <w:left w:val="nil"/>
              <w:bottom w:val="single" w:sz="4" w:space="0" w:color="000000"/>
              <w:right w:val="single" w:sz="4" w:space="0" w:color="000000"/>
            </w:tcBorders>
            <w:shd w:val="clear" w:color="auto" w:fill="auto"/>
            <w:vAlign w:val="center"/>
            <w:hideMark/>
          </w:tcPr>
          <w:p w14:paraId="7379984C" w14:textId="77777777" w:rsidR="002C6BE3" w:rsidRPr="00770AE5" w:rsidRDefault="002C6BE3" w:rsidP="002C6BE3">
            <w:pPr>
              <w:jc w:val="center"/>
              <w:rPr>
                <w:color w:val="000000"/>
                <w:sz w:val="20"/>
                <w:szCs w:val="20"/>
              </w:rPr>
            </w:pPr>
            <w:r w:rsidRPr="00770AE5">
              <w:rPr>
                <w:color w:val="000000"/>
                <w:sz w:val="20"/>
                <w:szCs w:val="20"/>
              </w:rPr>
              <w:t>3,313</w:t>
            </w:r>
          </w:p>
        </w:tc>
        <w:tc>
          <w:tcPr>
            <w:tcW w:w="1314" w:type="dxa"/>
            <w:tcBorders>
              <w:top w:val="nil"/>
              <w:left w:val="nil"/>
              <w:bottom w:val="single" w:sz="4" w:space="0" w:color="000000"/>
              <w:right w:val="single" w:sz="4" w:space="0" w:color="000000"/>
            </w:tcBorders>
            <w:shd w:val="clear" w:color="auto" w:fill="auto"/>
            <w:vAlign w:val="center"/>
            <w:hideMark/>
          </w:tcPr>
          <w:p w14:paraId="1AD48988" w14:textId="77777777" w:rsidR="002C6BE3" w:rsidRPr="00770AE5" w:rsidRDefault="002C6BE3" w:rsidP="002C6BE3">
            <w:pPr>
              <w:jc w:val="center"/>
              <w:rPr>
                <w:color w:val="000000"/>
                <w:sz w:val="20"/>
                <w:szCs w:val="20"/>
              </w:rPr>
            </w:pPr>
            <w:r w:rsidRPr="00770AE5">
              <w:rPr>
                <w:color w:val="000000"/>
                <w:sz w:val="20"/>
                <w:szCs w:val="20"/>
              </w:rPr>
              <w:t>3,308</w:t>
            </w:r>
          </w:p>
        </w:tc>
        <w:tc>
          <w:tcPr>
            <w:tcW w:w="1098" w:type="dxa"/>
            <w:tcBorders>
              <w:top w:val="nil"/>
              <w:left w:val="nil"/>
              <w:bottom w:val="single" w:sz="4" w:space="0" w:color="000000"/>
              <w:right w:val="single" w:sz="4" w:space="0" w:color="000000"/>
            </w:tcBorders>
            <w:shd w:val="clear" w:color="auto" w:fill="auto"/>
            <w:vAlign w:val="center"/>
            <w:hideMark/>
          </w:tcPr>
          <w:p w14:paraId="66ACEBDD" w14:textId="77777777" w:rsidR="002C6BE3" w:rsidRPr="00770AE5" w:rsidRDefault="002C6BE3" w:rsidP="002C6BE3">
            <w:pPr>
              <w:jc w:val="center"/>
              <w:rPr>
                <w:color w:val="000000"/>
                <w:sz w:val="20"/>
                <w:szCs w:val="20"/>
              </w:rPr>
            </w:pPr>
            <w:r w:rsidRPr="00770AE5">
              <w:rPr>
                <w:color w:val="000000"/>
                <w:sz w:val="20"/>
                <w:szCs w:val="20"/>
              </w:rPr>
              <w:t>60</w:t>
            </w:r>
          </w:p>
        </w:tc>
        <w:tc>
          <w:tcPr>
            <w:tcW w:w="1098" w:type="dxa"/>
            <w:tcBorders>
              <w:top w:val="nil"/>
              <w:left w:val="nil"/>
              <w:bottom w:val="single" w:sz="4" w:space="0" w:color="000000"/>
              <w:right w:val="single" w:sz="4" w:space="0" w:color="000000"/>
            </w:tcBorders>
            <w:shd w:val="clear" w:color="auto" w:fill="auto"/>
            <w:vAlign w:val="center"/>
            <w:hideMark/>
          </w:tcPr>
          <w:p w14:paraId="12E165BD" w14:textId="77777777" w:rsidR="002C6BE3" w:rsidRPr="00770AE5" w:rsidRDefault="002C6BE3" w:rsidP="002C6BE3">
            <w:pPr>
              <w:jc w:val="center"/>
              <w:rPr>
                <w:color w:val="000000"/>
                <w:sz w:val="20"/>
                <w:szCs w:val="20"/>
              </w:rPr>
            </w:pPr>
            <w:r w:rsidRPr="00770AE5">
              <w:rPr>
                <w:color w:val="000000"/>
                <w:sz w:val="20"/>
                <w:szCs w:val="20"/>
              </w:rPr>
              <w:t>56,657</w:t>
            </w:r>
          </w:p>
        </w:tc>
        <w:tc>
          <w:tcPr>
            <w:tcW w:w="996" w:type="dxa"/>
            <w:tcBorders>
              <w:top w:val="nil"/>
              <w:left w:val="nil"/>
              <w:bottom w:val="single" w:sz="4" w:space="0" w:color="000000"/>
              <w:right w:val="single" w:sz="4" w:space="0" w:color="000000"/>
            </w:tcBorders>
            <w:shd w:val="clear" w:color="auto" w:fill="auto"/>
            <w:vAlign w:val="center"/>
            <w:hideMark/>
          </w:tcPr>
          <w:p w14:paraId="6C08BF13" w14:textId="77777777" w:rsidR="002C6BE3" w:rsidRPr="00770AE5" w:rsidRDefault="002C6BE3" w:rsidP="002C6BE3">
            <w:pPr>
              <w:jc w:val="center"/>
              <w:rPr>
                <w:color w:val="000000"/>
                <w:sz w:val="20"/>
                <w:szCs w:val="20"/>
              </w:rPr>
            </w:pPr>
            <w:r w:rsidRPr="00770AE5">
              <w:rPr>
                <w:color w:val="000000"/>
                <w:sz w:val="20"/>
                <w:szCs w:val="20"/>
              </w:rPr>
              <w:t>43,278</w:t>
            </w:r>
          </w:p>
        </w:tc>
        <w:tc>
          <w:tcPr>
            <w:tcW w:w="996" w:type="dxa"/>
            <w:tcBorders>
              <w:top w:val="nil"/>
              <w:left w:val="nil"/>
              <w:bottom w:val="single" w:sz="4" w:space="0" w:color="000000"/>
              <w:right w:val="single" w:sz="4" w:space="0" w:color="000000"/>
            </w:tcBorders>
            <w:shd w:val="clear" w:color="auto" w:fill="auto"/>
            <w:vAlign w:val="center"/>
            <w:hideMark/>
          </w:tcPr>
          <w:p w14:paraId="26973DAE" w14:textId="77777777" w:rsidR="002C6BE3" w:rsidRPr="00770AE5" w:rsidRDefault="002C6BE3" w:rsidP="002C6BE3">
            <w:pPr>
              <w:jc w:val="center"/>
              <w:rPr>
                <w:color w:val="000000"/>
                <w:sz w:val="20"/>
                <w:szCs w:val="20"/>
              </w:rPr>
            </w:pPr>
            <w:r w:rsidRPr="00770AE5">
              <w:rPr>
                <w:color w:val="000000"/>
                <w:sz w:val="20"/>
                <w:szCs w:val="20"/>
              </w:rPr>
              <w:t>40</w:t>
            </w:r>
          </w:p>
        </w:tc>
        <w:tc>
          <w:tcPr>
            <w:tcW w:w="1098" w:type="dxa"/>
            <w:tcBorders>
              <w:top w:val="nil"/>
              <w:left w:val="nil"/>
              <w:bottom w:val="single" w:sz="4" w:space="0" w:color="000000"/>
              <w:right w:val="single" w:sz="4" w:space="0" w:color="000000"/>
            </w:tcBorders>
            <w:shd w:val="clear" w:color="auto" w:fill="auto"/>
            <w:vAlign w:val="center"/>
            <w:hideMark/>
          </w:tcPr>
          <w:p w14:paraId="132606C5" w14:textId="77777777" w:rsidR="002C6BE3" w:rsidRPr="00770AE5" w:rsidRDefault="002C6BE3" w:rsidP="002C6BE3">
            <w:pPr>
              <w:jc w:val="center"/>
              <w:rPr>
                <w:color w:val="000000"/>
                <w:sz w:val="20"/>
                <w:szCs w:val="20"/>
              </w:rPr>
            </w:pPr>
            <w:r w:rsidRPr="00770AE5">
              <w:rPr>
                <w:color w:val="000000"/>
                <w:sz w:val="20"/>
                <w:szCs w:val="20"/>
              </w:rPr>
              <w:t>83,97</w:t>
            </w:r>
          </w:p>
        </w:tc>
        <w:tc>
          <w:tcPr>
            <w:tcW w:w="1098" w:type="dxa"/>
            <w:tcBorders>
              <w:top w:val="nil"/>
              <w:left w:val="nil"/>
              <w:bottom w:val="single" w:sz="4" w:space="0" w:color="000000"/>
              <w:right w:val="single" w:sz="4" w:space="0" w:color="000000"/>
            </w:tcBorders>
            <w:shd w:val="clear" w:color="auto" w:fill="auto"/>
            <w:vAlign w:val="center"/>
            <w:hideMark/>
          </w:tcPr>
          <w:p w14:paraId="34DE5CC7" w14:textId="77777777" w:rsidR="002C6BE3" w:rsidRPr="00770AE5" w:rsidRDefault="002C6BE3" w:rsidP="002C6BE3">
            <w:pPr>
              <w:jc w:val="center"/>
              <w:rPr>
                <w:color w:val="000000"/>
                <w:sz w:val="20"/>
                <w:szCs w:val="20"/>
              </w:rPr>
            </w:pPr>
            <w:r w:rsidRPr="00770AE5">
              <w:rPr>
                <w:color w:val="000000"/>
                <w:sz w:val="20"/>
                <w:szCs w:val="20"/>
              </w:rPr>
              <w:t>80,657</w:t>
            </w:r>
          </w:p>
        </w:tc>
        <w:tc>
          <w:tcPr>
            <w:tcW w:w="996" w:type="dxa"/>
            <w:tcBorders>
              <w:top w:val="nil"/>
              <w:left w:val="nil"/>
              <w:bottom w:val="single" w:sz="4" w:space="0" w:color="000000"/>
              <w:right w:val="single" w:sz="4" w:space="0" w:color="000000"/>
            </w:tcBorders>
            <w:shd w:val="clear" w:color="auto" w:fill="auto"/>
            <w:vAlign w:val="center"/>
            <w:hideMark/>
          </w:tcPr>
          <w:p w14:paraId="519A1463" w14:textId="77777777" w:rsidR="002C6BE3" w:rsidRPr="00770AE5" w:rsidRDefault="002C6BE3" w:rsidP="002C6BE3">
            <w:pPr>
              <w:jc w:val="center"/>
              <w:rPr>
                <w:color w:val="000000"/>
                <w:sz w:val="20"/>
                <w:szCs w:val="20"/>
              </w:rPr>
            </w:pPr>
            <w:r w:rsidRPr="00770AE5">
              <w:rPr>
                <w:color w:val="000000"/>
                <w:sz w:val="20"/>
                <w:szCs w:val="20"/>
              </w:rPr>
              <w:t>67,278</w:t>
            </w:r>
          </w:p>
        </w:tc>
        <w:tc>
          <w:tcPr>
            <w:tcW w:w="996" w:type="dxa"/>
            <w:tcBorders>
              <w:top w:val="nil"/>
              <w:left w:val="nil"/>
              <w:bottom w:val="single" w:sz="4" w:space="0" w:color="000000"/>
              <w:right w:val="single" w:sz="4" w:space="0" w:color="000000"/>
            </w:tcBorders>
            <w:shd w:val="clear" w:color="auto" w:fill="auto"/>
            <w:vAlign w:val="center"/>
            <w:hideMark/>
          </w:tcPr>
          <w:p w14:paraId="1F0CE87E" w14:textId="77777777" w:rsidR="002C6BE3" w:rsidRPr="00770AE5" w:rsidRDefault="002C6BE3" w:rsidP="002C6BE3">
            <w:pPr>
              <w:jc w:val="center"/>
              <w:rPr>
                <w:color w:val="000000"/>
                <w:sz w:val="20"/>
                <w:szCs w:val="20"/>
              </w:rPr>
            </w:pPr>
            <w:r w:rsidRPr="00770AE5">
              <w:rPr>
                <w:color w:val="000000"/>
                <w:sz w:val="20"/>
                <w:szCs w:val="20"/>
              </w:rPr>
              <w:t>63,97</w:t>
            </w:r>
          </w:p>
        </w:tc>
        <w:tc>
          <w:tcPr>
            <w:tcW w:w="1456" w:type="dxa"/>
            <w:tcBorders>
              <w:top w:val="nil"/>
              <w:left w:val="nil"/>
              <w:bottom w:val="single" w:sz="4" w:space="0" w:color="000000"/>
              <w:right w:val="single" w:sz="4" w:space="0" w:color="000000"/>
            </w:tcBorders>
            <w:shd w:val="clear" w:color="auto" w:fill="auto"/>
            <w:vAlign w:val="center"/>
            <w:hideMark/>
          </w:tcPr>
          <w:p w14:paraId="4D3FEB09" w14:textId="77777777" w:rsidR="002C6BE3" w:rsidRPr="00770AE5" w:rsidRDefault="002C6BE3" w:rsidP="002C6BE3">
            <w:pPr>
              <w:jc w:val="center"/>
              <w:rPr>
                <w:color w:val="000000"/>
                <w:sz w:val="20"/>
                <w:szCs w:val="20"/>
              </w:rPr>
            </w:pPr>
            <w:r w:rsidRPr="00770AE5">
              <w:rPr>
                <w:color w:val="000000"/>
                <w:sz w:val="20"/>
                <w:szCs w:val="20"/>
              </w:rPr>
              <w:t>20</w:t>
            </w:r>
          </w:p>
        </w:tc>
        <w:tc>
          <w:tcPr>
            <w:tcW w:w="1456" w:type="dxa"/>
            <w:tcBorders>
              <w:top w:val="nil"/>
              <w:left w:val="nil"/>
              <w:bottom w:val="single" w:sz="4" w:space="0" w:color="000000"/>
              <w:right w:val="single" w:sz="4" w:space="0" w:color="000000"/>
            </w:tcBorders>
            <w:shd w:val="clear" w:color="auto" w:fill="auto"/>
            <w:vAlign w:val="center"/>
            <w:hideMark/>
          </w:tcPr>
          <w:p w14:paraId="28289A21" w14:textId="77777777" w:rsidR="002C6BE3" w:rsidRPr="00770AE5" w:rsidRDefault="002C6BE3" w:rsidP="002C6BE3">
            <w:pPr>
              <w:jc w:val="center"/>
              <w:rPr>
                <w:color w:val="000000"/>
                <w:sz w:val="20"/>
                <w:szCs w:val="20"/>
              </w:rPr>
            </w:pPr>
            <w:r w:rsidRPr="00770AE5">
              <w:rPr>
                <w:color w:val="000000"/>
                <w:sz w:val="20"/>
                <w:szCs w:val="20"/>
              </w:rPr>
              <w:t>13,379</w:t>
            </w:r>
          </w:p>
        </w:tc>
        <w:tc>
          <w:tcPr>
            <w:tcW w:w="945" w:type="dxa"/>
            <w:tcBorders>
              <w:top w:val="nil"/>
              <w:left w:val="nil"/>
              <w:bottom w:val="single" w:sz="4" w:space="0" w:color="000000"/>
              <w:right w:val="single" w:sz="4" w:space="0" w:color="000000"/>
            </w:tcBorders>
            <w:shd w:val="clear" w:color="auto" w:fill="auto"/>
            <w:vAlign w:val="center"/>
            <w:hideMark/>
          </w:tcPr>
          <w:p w14:paraId="38ADA002" w14:textId="77777777" w:rsidR="002C6BE3" w:rsidRPr="00770AE5" w:rsidRDefault="002C6BE3" w:rsidP="002C6BE3">
            <w:pPr>
              <w:jc w:val="center"/>
              <w:rPr>
                <w:color w:val="000000"/>
                <w:sz w:val="20"/>
                <w:szCs w:val="20"/>
              </w:rPr>
            </w:pPr>
            <w:r w:rsidRPr="00770AE5">
              <w:rPr>
                <w:color w:val="000000"/>
                <w:sz w:val="20"/>
                <w:szCs w:val="20"/>
              </w:rPr>
              <w:t>98,031</w:t>
            </w:r>
          </w:p>
        </w:tc>
        <w:tc>
          <w:tcPr>
            <w:tcW w:w="945" w:type="dxa"/>
            <w:tcBorders>
              <w:top w:val="nil"/>
              <w:left w:val="nil"/>
              <w:bottom w:val="single" w:sz="4" w:space="0" w:color="000000"/>
              <w:right w:val="single" w:sz="4" w:space="0" w:color="000000"/>
            </w:tcBorders>
            <w:shd w:val="clear" w:color="auto" w:fill="auto"/>
            <w:vAlign w:val="center"/>
            <w:hideMark/>
          </w:tcPr>
          <w:p w14:paraId="77E03328" w14:textId="77777777" w:rsidR="002C6BE3" w:rsidRPr="00770AE5" w:rsidRDefault="002C6BE3" w:rsidP="002C6BE3">
            <w:pPr>
              <w:jc w:val="center"/>
              <w:rPr>
                <w:color w:val="000000"/>
                <w:sz w:val="20"/>
                <w:szCs w:val="20"/>
              </w:rPr>
            </w:pPr>
            <w:r w:rsidRPr="00770AE5">
              <w:rPr>
                <w:color w:val="000000"/>
                <w:sz w:val="20"/>
                <w:szCs w:val="20"/>
              </w:rPr>
              <w:t>97,889</w:t>
            </w:r>
          </w:p>
        </w:tc>
        <w:tc>
          <w:tcPr>
            <w:tcW w:w="994" w:type="dxa"/>
            <w:tcBorders>
              <w:top w:val="nil"/>
              <w:left w:val="nil"/>
              <w:bottom w:val="single" w:sz="4" w:space="0" w:color="000000"/>
              <w:right w:val="single" w:sz="4" w:space="0" w:color="000000"/>
            </w:tcBorders>
            <w:shd w:val="clear" w:color="auto" w:fill="auto"/>
            <w:vAlign w:val="center"/>
            <w:hideMark/>
          </w:tcPr>
          <w:p w14:paraId="6F177BD7" w14:textId="77777777" w:rsidR="002C6BE3" w:rsidRPr="00770AE5" w:rsidRDefault="002C6BE3" w:rsidP="002C6BE3">
            <w:pPr>
              <w:jc w:val="center"/>
              <w:rPr>
                <w:color w:val="000000"/>
                <w:sz w:val="20"/>
                <w:szCs w:val="20"/>
              </w:rPr>
            </w:pPr>
            <w:r w:rsidRPr="00770AE5">
              <w:rPr>
                <w:color w:val="000000"/>
                <w:sz w:val="20"/>
                <w:szCs w:val="20"/>
              </w:rPr>
              <w:t>0,04885</w:t>
            </w:r>
          </w:p>
        </w:tc>
        <w:tc>
          <w:tcPr>
            <w:tcW w:w="891" w:type="dxa"/>
            <w:tcBorders>
              <w:top w:val="nil"/>
              <w:left w:val="nil"/>
              <w:bottom w:val="single" w:sz="4" w:space="0" w:color="000000"/>
              <w:right w:val="single" w:sz="4" w:space="0" w:color="000000"/>
            </w:tcBorders>
            <w:shd w:val="clear" w:color="auto" w:fill="auto"/>
            <w:vAlign w:val="center"/>
            <w:hideMark/>
          </w:tcPr>
          <w:p w14:paraId="72F6E01D" w14:textId="77777777" w:rsidR="002C6BE3" w:rsidRPr="00770AE5" w:rsidRDefault="002C6BE3" w:rsidP="002C6BE3">
            <w:pPr>
              <w:jc w:val="center"/>
              <w:rPr>
                <w:color w:val="000000"/>
                <w:sz w:val="20"/>
                <w:szCs w:val="20"/>
              </w:rPr>
            </w:pPr>
            <w:r w:rsidRPr="00770AE5">
              <w:rPr>
                <w:color w:val="000000"/>
                <w:sz w:val="20"/>
                <w:szCs w:val="20"/>
              </w:rPr>
              <w:t>0,04885</w:t>
            </w:r>
          </w:p>
        </w:tc>
        <w:tc>
          <w:tcPr>
            <w:tcW w:w="927" w:type="dxa"/>
            <w:tcBorders>
              <w:top w:val="nil"/>
              <w:left w:val="nil"/>
              <w:bottom w:val="single" w:sz="4" w:space="0" w:color="000000"/>
              <w:right w:val="single" w:sz="4" w:space="0" w:color="000000"/>
            </w:tcBorders>
            <w:shd w:val="clear" w:color="auto" w:fill="auto"/>
            <w:vAlign w:val="center"/>
            <w:hideMark/>
          </w:tcPr>
          <w:p w14:paraId="04009FDE" w14:textId="77777777" w:rsidR="002C6BE3" w:rsidRPr="00770AE5" w:rsidRDefault="002C6BE3" w:rsidP="002C6BE3">
            <w:pPr>
              <w:jc w:val="center"/>
              <w:rPr>
                <w:color w:val="000000"/>
                <w:sz w:val="20"/>
                <w:szCs w:val="20"/>
              </w:rPr>
            </w:pPr>
            <w:r w:rsidRPr="00770AE5">
              <w:rPr>
                <w:color w:val="000000"/>
                <w:sz w:val="20"/>
                <w:szCs w:val="20"/>
              </w:rPr>
              <w:t>1,421</w:t>
            </w:r>
          </w:p>
        </w:tc>
        <w:tc>
          <w:tcPr>
            <w:tcW w:w="927" w:type="dxa"/>
            <w:tcBorders>
              <w:top w:val="nil"/>
              <w:left w:val="nil"/>
              <w:bottom w:val="single" w:sz="4" w:space="0" w:color="000000"/>
              <w:right w:val="single" w:sz="4" w:space="0" w:color="000000"/>
            </w:tcBorders>
            <w:shd w:val="clear" w:color="auto" w:fill="auto"/>
            <w:vAlign w:val="center"/>
            <w:hideMark/>
          </w:tcPr>
          <w:p w14:paraId="2701A758" w14:textId="77777777" w:rsidR="002C6BE3" w:rsidRPr="00770AE5" w:rsidRDefault="002C6BE3" w:rsidP="002C6BE3">
            <w:pPr>
              <w:jc w:val="center"/>
              <w:rPr>
                <w:color w:val="000000"/>
                <w:sz w:val="20"/>
                <w:szCs w:val="20"/>
              </w:rPr>
            </w:pPr>
            <w:r w:rsidRPr="00770AE5">
              <w:rPr>
                <w:color w:val="000000"/>
                <w:sz w:val="20"/>
                <w:szCs w:val="20"/>
              </w:rPr>
              <w:t>-1,42</w:t>
            </w:r>
          </w:p>
        </w:tc>
      </w:tr>
      <w:tr w:rsidR="00770AE5" w:rsidRPr="00770AE5" w14:paraId="18A00C75"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199E5DD" w14:textId="77777777" w:rsidR="002C6BE3" w:rsidRPr="00770AE5" w:rsidRDefault="002C6BE3" w:rsidP="002C6BE3">
            <w:pPr>
              <w:jc w:val="center"/>
              <w:rPr>
                <w:color w:val="000000"/>
                <w:sz w:val="20"/>
                <w:szCs w:val="20"/>
              </w:rPr>
            </w:pPr>
            <w:r w:rsidRPr="00770AE5">
              <w:rPr>
                <w:color w:val="000000"/>
                <w:sz w:val="20"/>
                <w:szCs w:val="20"/>
              </w:rPr>
              <w:t>ТК-17</w:t>
            </w:r>
          </w:p>
        </w:tc>
        <w:tc>
          <w:tcPr>
            <w:tcW w:w="1369" w:type="dxa"/>
            <w:tcBorders>
              <w:top w:val="nil"/>
              <w:left w:val="nil"/>
              <w:bottom w:val="single" w:sz="4" w:space="0" w:color="000000"/>
              <w:right w:val="single" w:sz="4" w:space="0" w:color="000000"/>
            </w:tcBorders>
            <w:shd w:val="clear" w:color="auto" w:fill="auto"/>
            <w:vAlign w:val="center"/>
            <w:hideMark/>
          </w:tcPr>
          <w:p w14:paraId="48142DB2" w14:textId="77777777" w:rsidR="002C6BE3" w:rsidRPr="00770AE5" w:rsidRDefault="002C6BE3" w:rsidP="002C6BE3">
            <w:pPr>
              <w:jc w:val="center"/>
              <w:rPr>
                <w:color w:val="000000"/>
                <w:sz w:val="20"/>
                <w:szCs w:val="20"/>
              </w:rPr>
            </w:pPr>
            <w:r w:rsidRPr="00770AE5">
              <w:rPr>
                <w:color w:val="000000"/>
                <w:sz w:val="20"/>
                <w:szCs w:val="20"/>
              </w:rPr>
              <w:t>Строение</w:t>
            </w:r>
          </w:p>
        </w:tc>
        <w:tc>
          <w:tcPr>
            <w:tcW w:w="796" w:type="dxa"/>
            <w:tcBorders>
              <w:top w:val="nil"/>
              <w:left w:val="nil"/>
              <w:bottom w:val="single" w:sz="4" w:space="0" w:color="000000"/>
              <w:right w:val="single" w:sz="4" w:space="0" w:color="000000"/>
            </w:tcBorders>
            <w:shd w:val="clear" w:color="auto" w:fill="auto"/>
            <w:vAlign w:val="center"/>
            <w:hideMark/>
          </w:tcPr>
          <w:p w14:paraId="4929DA68" w14:textId="77777777" w:rsidR="002C6BE3" w:rsidRPr="00770AE5" w:rsidRDefault="002C6BE3" w:rsidP="002C6BE3">
            <w:pPr>
              <w:jc w:val="center"/>
              <w:rPr>
                <w:color w:val="000000"/>
                <w:sz w:val="20"/>
                <w:szCs w:val="20"/>
              </w:rPr>
            </w:pPr>
            <w:r w:rsidRPr="00770AE5">
              <w:rPr>
                <w:color w:val="000000"/>
                <w:sz w:val="20"/>
                <w:szCs w:val="20"/>
              </w:rPr>
              <w:t>4,59</w:t>
            </w:r>
          </w:p>
        </w:tc>
        <w:tc>
          <w:tcPr>
            <w:tcW w:w="1326" w:type="dxa"/>
            <w:tcBorders>
              <w:top w:val="nil"/>
              <w:left w:val="nil"/>
              <w:bottom w:val="single" w:sz="4" w:space="0" w:color="000000"/>
              <w:right w:val="single" w:sz="4" w:space="0" w:color="000000"/>
            </w:tcBorders>
            <w:shd w:val="clear" w:color="auto" w:fill="auto"/>
            <w:vAlign w:val="center"/>
            <w:hideMark/>
          </w:tcPr>
          <w:p w14:paraId="65ACB254"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D422598"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DA91354"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A5778EC"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8C6D5CB" w14:textId="77777777" w:rsidR="002C6BE3" w:rsidRPr="00770AE5" w:rsidRDefault="002C6BE3" w:rsidP="002C6BE3">
            <w:pPr>
              <w:jc w:val="center"/>
              <w:rPr>
                <w:color w:val="000000"/>
                <w:sz w:val="20"/>
                <w:szCs w:val="20"/>
              </w:rPr>
            </w:pPr>
            <w:r w:rsidRPr="00770AE5">
              <w:rPr>
                <w:color w:val="000000"/>
                <w:sz w:val="20"/>
                <w:szCs w:val="20"/>
              </w:rPr>
              <w:t>5,0834</w:t>
            </w:r>
          </w:p>
        </w:tc>
        <w:tc>
          <w:tcPr>
            <w:tcW w:w="1314" w:type="dxa"/>
            <w:tcBorders>
              <w:top w:val="nil"/>
              <w:left w:val="nil"/>
              <w:bottom w:val="single" w:sz="4" w:space="0" w:color="000000"/>
              <w:right w:val="single" w:sz="4" w:space="0" w:color="000000"/>
            </w:tcBorders>
            <w:shd w:val="clear" w:color="auto" w:fill="auto"/>
            <w:vAlign w:val="center"/>
            <w:hideMark/>
          </w:tcPr>
          <w:p w14:paraId="0F04A158" w14:textId="77777777" w:rsidR="002C6BE3" w:rsidRPr="00770AE5" w:rsidRDefault="002C6BE3" w:rsidP="002C6BE3">
            <w:pPr>
              <w:jc w:val="center"/>
              <w:rPr>
                <w:color w:val="000000"/>
                <w:sz w:val="20"/>
                <w:szCs w:val="20"/>
              </w:rPr>
            </w:pPr>
            <w:r w:rsidRPr="00770AE5">
              <w:rPr>
                <w:color w:val="000000"/>
                <w:sz w:val="20"/>
                <w:szCs w:val="20"/>
              </w:rPr>
              <w:t>-5,0801</w:t>
            </w:r>
          </w:p>
        </w:tc>
        <w:tc>
          <w:tcPr>
            <w:tcW w:w="1314" w:type="dxa"/>
            <w:tcBorders>
              <w:top w:val="nil"/>
              <w:left w:val="nil"/>
              <w:bottom w:val="single" w:sz="4" w:space="0" w:color="000000"/>
              <w:right w:val="single" w:sz="4" w:space="0" w:color="000000"/>
            </w:tcBorders>
            <w:shd w:val="clear" w:color="auto" w:fill="auto"/>
            <w:vAlign w:val="center"/>
            <w:hideMark/>
          </w:tcPr>
          <w:p w14:paraId="3FAE6338" w14:textId="77777777" w:rsidR="002C6BE3" w:rsidRPr="00770AE5" w:rsidRDefault="002C6BE3" w:rsidP="002C6BE3">
            <w:pPr>
              <w:jc w:val="center"/>
              <w:rPr>
                <w:color w:val="000000"/>
                <w:sz w:val="20"/>
                <w:szCs w:val="20"/>
              </w:rPr>
            </w:pPr>
            <w:r w:rsidRPr="00770AE5">
              <w:rPr>
                <w:color w:val="000000"/>
                <w:sz w:val="20"/>
                <w:szCs w:val="20"/>
              </w:rPr>
              <w:t>0,146</w:t>
            </w:r>
          </w:p>
        </w:tc>
        <w:tc>
          <w:tcPr>
            <w:tcW w:w="1314" w:type="dxa"/>
            <w:tcBorders>
              <w:top w:val="nil"/>
              <w:left w:val="nil"/>
              <w:bottom w:val="single" w:sz="4" w:space="0" w:color="000000"/>
              <w:right w:val="single" w:sz="4" w:space="0" w:color="000000"/>
            </w:tcBorders>
            <w:shd w:val="clear" w:color="auto" w:fill="auto"/>
            <w:vAlign w:val="center"/>
            <w:hideMark/>
          </w:tcPr>
          <w:p w14:paraId="2021224E" w14:textId="77777777" w:rsidR="002C6BE3" w:rsidRPr="00770AE5" w:rsidRDefault="002C6BE3" w:rsidP="002C6BE3">
            <w:pPr>
              <w:jc w:val="center"/>
              <w:rPr>
                <w:color w:val="000000"/>
                <w:sz w:val="20"/>
                <w:szCs w:val="20"/>
              </w:rPr>
            </w:pPr>
            <w:r w:rsidRPr="00770AE5">
              <w:rPr>
                <w:color w:val="000000"/>
                <w:sz w:val="20"/>
                <w:szCs w:val="20"/>
              </w:rPr>
              <w:t>0,146</w:t>
            </w:r>
          </w:p>
        </w:tc>
        <w:tc>
          <w:tcPr>
            <w:tcW w:w="1098" w:type="dxa"/>
            <w:tcBorders>
              <w:top w:val="nil"/>
              <w:left w:val="nil"/>
              <w:bottom w:val="single" w:sz="4" w:space="0" w:color="000000"/>
              <w:right w:val="single" w:sz="4" w:space="0" w:color="000000"/>
            </w:tcBorders>
            <w:shd w:val="clear" w:color="auto" w:fill="auto"/>
            <w:vAlign w:val="center"/>
            <w:hideMark/>
          </w:tcPr>
          <w:p w14:paraId="322DBE56" w14:textId="77777777" w:rsidR="002C6BE3" w:rsidRPr="00770AE5" w:rsidRDefault="002C6BE3" w:rsidP="002C6BE3">
            <w:pPr>
              <w:jc w:val="center"/>
              <w:rPr>
                <w:color w:val="000000"/>
                <w:sz w:val="20"/>
                <w:szCs w:val="20"/>
              </w:rPr>
            </w:pPr>
            <w:r w:rsidRPr="00770AE5">
              <w:rPr>
                <w:color w:val="000000"/>
                <w:sz w:val="20"/>
                <w:szCs w:val="20"/>
              </w:rPr>
              <w:t>56,657</w:t>
            </w:r>
          </w:p>
        </w:tc>
        <w:tc>
          <w:tcPr>
            <w:tcW w:w="1098" w:type="dxa"/>
            <w:tcBorders>
              <w:top w:val="nil"/>
              <w:left w:val="nil"/>
              <w:bottom w:val="single" w:sz="4" w:space="0" w:color="000000"/>
              <w:right w:val="single" w:sz="4" w:space="0" w:color="000000"/>
            </w:tcBorders>
            <w:shd w:val="clear" w:color="auto" w:fill="auto"/>
            <w:vAlign w:val="center"/>
            <w:hideMark/>
          </w:tcPr>
          <w:p w14:paraId="1FEBC555" w14:textId="77777777" w:rsidR="002C6BE3" w:rsidRPr="00770AE5" w:rsidRDefault="002C6BE3" w:rsidP="002C6BE3">
            <w:pPr>
              <w:jc w:val="center"/>
              <w:rPr>
                <w:color w:val="000000"/>
                <w:sz w:val="20"/>
                <w:szCs w:val="20"/>
              </w:rPr>
            </w:pPr>
            <w:r w:rsidRPr="00770AE5">
              <w:rPr>
                <w:color w:val="000000"/>
                <w:sz w:val="20"/>
                <w:szCs w:val="20"/>
              </w:rPr>
              <w:t>56,581</w:t>
            </w:r>
          </w:p>
        </w:tc>
        <w:tc>
          <w:tcPr>
            <w:tcW w:w="996" w:type="dxa"/>
            <w:tcBorders>
              <w:top w:val="nil"/>
              <w:left w:val="nil"/>
              <w:bottom w:val="single" w:sz="4" w:space="0" w:color="000000"/>
              <w:right w:val="single" w:sz="4" w:space="0" w:color="000000"/>
            </w:tcBorders>
            <w:shd w:val="clear" w:color="auto" w:fill="auto"/>
            <w:vAlign w:val="center"/>
            <w:hideMark/>
          </w:tcPr>
          <w:p w14:paraId="32FE0A6C" w14:textId="77777777" w:rsidR="002C6BE3" w:rsidRPr="00770AE5" w:rsidRDefault="002C6BE3" w:rsidP="002C6BE3">
            <w:pPr>
              <w:jc w:val="center"/>
              <w:rPr>
                <w:color w:val="000000"/>
                <w:sz w:val="20"/>
                <w:szCs w:val="20"/>
              </w:rPr>
            </w:pPr>
            <w:r w:rsidRPr="00770AE5">
              <w:rPr>
                <w:color w:val="000000"/>
                <w:sz w:val="20"/>
                <w:szCs w:val="20"/>
              </w:rPr>
              <w:t>43,494</w:t>
            </w:r>
          </w:p>
        </w:tc>
        <w:tc>
          <w:tcPr>
            <w:tcW w:w="996" w:type="dxa"/>
            <w:tcBorders>
              <w:top w:val="nil"/>
              <w:left w:val="nil"/>
              <w:bottom w:val="single" w:sz="4" w:space="0" w:color="000000"/>
              <w:right w:val="single" w:sz="4" w:space="0" w:color="000000"/>
            </w:tcBorders>
            <w:shd w:val="clear" w:color="auto" w:fill="auto"/>
            <w:vAlign w:val="center"/>
            <w:hideMark/>
          </w:tcPr>
          <w:p w14:paraId="56E2A215" w14:textId="77777777" w:rsidR="002C6BE3" w:rsidRPr="00770AE5" w:rsidRDefault="002C6BE3" w:rsidP="002C6BE3">
            <w:pPr>
              <w:jc w:val="center"/>
              <w:rPr>
                <w:color w:val="000000"/>
                <w:sz w:val="20"/>
                <w:szCs w:val="20"/>
              </w:rPr>
            </w:pPr>
            <w:r w:rsidRPr="00770AE5">
              <w:rPr>
                <w:color w:val="000000"/>
                <w:sz w:val="20"/>
                <w:szCs w:val="20"/>
              </w:rPr>
              <w:t>43,278</w:t>
            </w:r>
          </w:p>
        </w:tc>
        <w:tc>
          <w:tcPr>
            <w:tcW w:w="1098" w:type="dxa"/>
            <w:tcBorders>
              <w:top w:val="nil"/>
              <w:left w:val="nil"/>
              <w:bottom w:val="single" w:sz="4" w:space="0" w:color="000000"/>
              <w:right w:val="single" w:sz="4" w:space="0" w:color="000000"/>
            </w:tcBorders>
            <w:shd w:val="clear" w:color="auto" w:fill="auto"/>
            <w:vAlign w:val="center"/>
            <w:hideMark/>
          </w:tcPr>
          <w:p w14:paraId="4F70D918" w14:textId="77777777" w:rsidR="002C6BE3" w:rsidRPr="00770AE5" w:rsidRDefault="002C6BE3" w:rsidP="002C6BE3">
            <w:pPr>
              <w:jc w:val="center"/>
              <w:rPr>
                <w:color w:val="000000"/>
                <w:sz w:val="20"/>
                <w:szCs w:val="20"/>
              </w:rPr>
            </w:pPr>
            <w:r w:rsidRPr="00770AE5">
              <w:rPr>
                <w:color w:val="000000"/>
                <w:sz w:val="20"/>
                <w:szCs w:val="20"/>
              </w:rPr>
              <w:t>80,657</w:t>
            </w:r>
          </w:p>
        </w:tc>
        <w:tc>
          <w:tcPr>
            <w:tcW w:w="1098" w:type="dxa"/>
            <w:tcBorders>
              <w:top w:val="nil"/>
              <w:left w:val="nil"/>
              <w:bottom w:val="single" w:sz="4" w:space="0" w:color="000000"/>
              <w:right w:val="single" w:sz="4" w:space="0" w:color="000000"/>
            </w:tcBorders>
            <w:shd w:val="clear" w:color="auto" w:fill="auto"/>
            <w:vAlign w:val="center"/>
            <w:hideMark/>
          </w:tcPr>
          <w:p w14:paraId="374542EA" w14:textId="77777777" w:rsidR="002C6BE3" w:rsidRPr="00770AE5" w:rsidRDefault="002C6BE3" w:rsidP="002C6BE3">
            <w:pPr>
              <w:jc w:val="center"/>
              <w:rPr>
                <w:color w:val="000000"/>
                <w:sz w:val="20"/>
                <w:szCs w:val="20"/>
              </w:rPr>
            </w:pPr>
            <w:r w:rsidRPr="00770AE5">
              <w:rPr>
                <w:color w:val="000000"/>
                <w:sz w:val="20"/>
                <w:szCs w:val="20"/>
              </w:rPr>
              <w:t>80,511</w:t>
            </w:r>
          </w:p>
        </w:tc>
        <w:tc>
          <w:tcPr>
            <w:tcW w:w="996" w:type="dxa"/>
            <w:tcBorders>
              <w:top w:val="nil"/>
              <w:left w:val="nil"/>
              <w:bottom w:val="single" w:sz="4" w:space="0" w:color="000000"/>
              <w:right w:val="single" w:sz="4" w:space="0" w:color="000000"/>
            </w:tcBorders>
            <w:shd w:val="clear" w:color="auto" w:fill="auto"/>
            <w:vAlign w:val="center"/>
            <w:hideMark/>
          </w:tcPr>
          <w:p w14:paraId="7724D2A3" w14:textId="77777777" w:rsidR="002C6BE3" w:rsidRPr="00770AE5" w:rsidRDefault="002C6BE3" w:rsidP="002C6BE3">
            <w:pPr>
              <w:jc w:val="center"/>
              <w:rPr>
                <w:color w:val="000000"/>
                <w:sz w:val="20"/>
                <w:szCs w:val="20"/>
              </w:rPr>
            </w:pPr>
            <w:r w:rsidRPr="00770AE5">
              <w:rPr>
                <w:color w:val="000000"/>
                <w:sz w:val="20"/>
                <w:szCs w:val="20"/>
              </w:rPr>
              <w:t>67,424</w:t>
            </w:r>
          </w:p>
        </w:tc>
        <w:tc>
          <w:tcPr>
            <w:tcW w:w="996" w:type="dxa"/>
            <w:tcBorders>
              <w:top w:val="nil"/>
              <w:left w:val="nil"/>
              <w:bottom w:val="single" w:sz="4" w:space="0" w:color="000000"/>
              <w:right w:val="single" w:sz="4" w:space="0" w:color="000000"/>
            </w:tcBorders>
            <w:shd w:val="clear" w:color="auto" w:fill="auto"/>
            <w:vAlign w:val="center"/>
            <w:hideMark/>
          </w:tcPr>
          <w:p w14:paraId="5AB1A9EE" w14:textId="77777777" w:rsidR="002C6BE3" w:rsidRPr="00770AE5" w:rsidRDefault="002C6BE3" w:rsidP="002C6BE3">
            <w:pPr>
              <w:jc w:val="center"/>
              <w:rPr>
                <w:color w:val="000000"/>
                <w:sz w:val="20"/>
                <w:szCs w:val="20"/>
              </w:rPr>
            </w:pPr>
            <w:r w:rsidRPr="00770AE5">
              <w:rPr>
                <w:color w:val="000000"/>
                <w:sz w:val="20"/>
                <w:szCs w:val="20"/>
              </w:rPr>
              <w:t>67,278</w:t>
            </w:r>
          </w:p>
        </w:tc>
        <w:tc>
          <w:tcPr>
            <w:tcW w:w="1456" w:type="dxa"/>
            <w:tcBorders>
              <w:top w:val="nil"/>
              <w:left w:val="nil"/>
              <w:bottom w:val="single" w:sz="4" w:space="0" w:color="000000"/>
              <w:right w:val="single" w:sz="4" w:space="0" w:color="000000"/>
            </w:tcBorders>
            <w:shd w:val="clear" w:color="auto" w:fill="auto"/>
            <w:vAlign w:val="center"/>
            <w:hideMark/>
          </w:tcPr>
          <w:p w14:paraId="6CD0ECE5" w14:textId="77777777" w:rsidR="002C6BE3" w:rsidRPr="00770AE5" w:rsidRDefault="002C6BE3" w:rsidP="002C6BE3">
            <w:pPr>
              <w:jc w:val="center"/>
              <w:rPr>
                <w:color w:val="000000"/>
                <w:sz w:val="20"/>
                <w:szCs w:val="20"/>
              </w:rPr>
            </w:pPr>
            <w:r w:rsidRPr="00770AE5">
              <w:rPr>
                <w:color w:val="000000"/>
                <w:sz w:val="20"/>
                <w:szCs w:val="20"/>
              </w:rPr>
              <w:t>13,379</w:t>
            </w:r>
          </w:p>
        </w:tc>
        <w:tc>
          <w:tcPr>
            <w:tcW w:w="1456" w:type="dxa"/>
            <w:tcBorders>
              <w:top w:val="nil"/>
              <w:left w:val="nil"/>
              <w:bottom w:val="single" w:sz="4" w:space="0" w:color="000000"/>
              <w:right w:val="single" w:sz="4" w:space="0" w:color="000000"/>
            </w:tcBorders>
            <w:shd w:val="clear" w:color="auto" w:fill="auto"/>
            <w:vAlign w:val="center"/>
            <w:hideMark/>
          </w:tcPr>
          <w:p w14:paraId="261CFA70" w14:textId="77777777" w:rsidR="002C6BE3" w:rsidRPr="00770AE5" w:rsidRDefault="002C6BE3" w:rsidP="002C6BE3">
            <w:pPr>
              <w:jc w:val="center"/>
              <w:rPr>
                <w:color w:val="000000"/>
                <w:sz w:val="20"/>
                <w:szCs w:val="20"/>
              </w:rPr>
            </w:pPr>
            <w:r w:rsidRPr="00770AE5">
              <w:rPr>
                <w:color w:val="000000"/>
                <w:sz w:val="20"/>
                <w:szCs w:val="20"/>
              </w:rPr>
              <w:t>13,087</w:t>
            </w:r>
          </w:p>
        </w:tc>
        <w:tc>
          <w:tcPr>
            <w:tcW w:w="945" w:type="dxa"/>
            <w:tcBorders>
              <w:top w:val="nil"/>
              <w:left w:val="nil"/>
              <w:bottom w:val="single" w:sz="4" w:space="0" w:color="000000"/>
              <w:right w:val="single" w:sz="4" w:space="0" w:color="000000"/>
            </w:tcBorders>
            <w:shd w:val="clear" w:color="auto" w:fill="auto"/>
            <w:vAlign w:val="center"/>
            <w:hideMark/>
          </w:tcPr>
          <w:p w14:paraId="40C06E3C" w14:textId="77777777" w:rsidR="002C6BE3" w:rsidRPr="00770AE5" w:rsidRDefault="002C6BE3" w:rsidP="002C6BE3">
            <w:pPr>
              <w:jc w:val="center"/>
              <w:rPr>
                <w:color w:val="000000"/>
                <w:sz w:val="20"/>
                <w:szCs w:val="20"/>
              </w:rPr>
            </w:pPr>
            <w:r w:rsidRPr="00770AE5">
              <w:rPr>
                <w:color w:val="000000"/>
                <w:sz w:val="20"/>
                <w:szCs w:val="20"/>
              </w:rPr>
              <w:t>26,523</w:t>
            </w:r>
          </w:p>
        </w:tc>
        <w:tc>
          <w:tcPr>
            <w:tcW w:w="945" w:type="dxa"/>
            <w:tcBorders>
              <w:top w:val="nil"/>
              <w:left w:val="nil"/>
              <w:bottom w:val="single" w:sz="4" w:space="0" w:color="000000"/>
              <w:right w:val="single" w:sz="4" w:space="0" w:color="000000"/>
            </w:tcBorders>
            <w:shd w:val="clear" w:color="auto" w:fill="auto"/>
            <w:vAlign w:val="center"/>
            <w:hideMark/>
          </w:tcPr>
          <w:p w14:paraId="3151BB94" w14:textId="77777777" w:rsidR="002C6BE3" w:rsidRPr="00770AE5" w:rsidRDefault="002C6BE3" w:rsidP="002C6BE3">
            <w:pPr>
              <w:jc w:val="center"/>
              <w:rPr>
                <w:color w:val="000000"/>
                <w:sz w:val="20"/>
                <w:szCs w:val="20"/>
              </w:rPr>
            </w:pPr>
            <w:r w:rsidRPr="00770AE5">
              <w:rPr>
                <w:color w:val="000000"/>
                <w:sz w:val="20"/>
                <w:szCs w:val="20"/>
              </w:rPr>
              <w:t>26,489</w:t>
            </w:r>
          </w:p>
        </w:tc>
        <w:tc>
          <w:tcPr>
            <w:tcW w:w="994" w:type="dxa"/>
            <w:tcBorders>
              <w:top w:val="nil"/>
              <w:left w:val="nil"/>
              <w:bottom w:val="single" w:sz="4" w:space="0" w:color="000000"/>
              <w:right w:val="single" w:sz="4" w:space="0" w:color="000000"/>
            </w:tcBorders>
            <w:shd w:val="clear" w:color="auto" w:fill="auto"/>
            <w:vAlign w:val="center"/>
            <w:hideMark/>
          </w:tcPr>
          <w:p w14:paraId="2795F70E" w14:textId="77777777" w:rsidR="002C6BE3" w:rsidRPr="00770AE5" w:rsidRDefault="002C6BE3" w:rsidP="002C6BE3">
            <w:pPr>
              <w:jc w:val="center"/>
              <w:rPr>
                <w:color w:val="000000"/>
                <w:sz w:val="20"/>
                <w:szCs w:val="20"/>
              </w:rPr>
            </w:pPr>
            <w:r w:rsidRPr="00770AE5">
              <w:rPr>
                <w:color w:val="000000"/>
                <w:sz w:val="20"/>
                <w:szCs w:val="20"/>
              </w:rPr>
              <w:t>0,04905</w:t>
            </w:r>
          </w:p>
        </w:tc>
        <w:tc>
          <w:tcPr>
            <w:tcW w:w="891" w:type="dxa"/>
            <w:tcBorders>
              <w:top w:val="nil"/>
              <w:left w:val="nil"/>
              <w:bottom w:val="single" w:sz="4" w:space="0" w:color="000000"/>
              <w:right w:val="single" w:sz="4" w:space="0" w:color="000000"/>
            </w:tcBorders>
            <w:shd w:val="clear" w:color="auto" w:fill="auto"/>
            <w:vAlign w:val="center"/>
            <w:hideMark/>
          </w:tcPr>
          <w:p w14:paraId="3F33A934" w14:textId="77777777" w:rsidR="002C6BE3" w:rsidRPr="00770AE5" w:rsidRDefault="002C6BE3" w:rsidP="002C6BE3">
            <w:pPr>
              <w:jc w:val="center"/>
              <w:rPr>
                <w:color w:val="000000"/>
                <w:sz w:val="20"/>
                <w:szCs w:val="20"/>
              </w:rPr>
            </w:pPr>
            <w:r w:rsidRPr="00770AE5">
              <w:rPr>
                <w:color w:val="000000"/>
                <w:sz w:val="20"/>
                <w:szCs w:val="20"/>
              </w:rPr>
              <w:t>0,04905</w:t>
            </w:r>
          </w:p>
        </w:tc>
        <w:tc>
          <w:tcPr>
            <w:tcW w:w="927" w:type="dxa"/>
            <w:tcBorders>
              <w:top w:val="nil"/>
              <w:left w:val="nil"/>
              <w:bottom w:val="single" w:sz="4" w:space="0" w:color="000000"/>
              <w:right w:val="single" w:sz="4" w:space="0" w:color="000000"/>
            </w:tcBorders>
            <w:shd w:val="clear" w:color="auto" w:fill="auto"/>
            <w:vAlign w:val="center"/>
            <w:hideMark/>
          </w:tcPr>
          <w:p w14:paraId="3BEF16EB" w14:textId="77777777" w:rsidR="002C6BE3" w:rsidRPr="00770AE5" w:rsidRDefault="002C6BE3" w:rsidP="002C6BE3">
            <w:pPr>
              <w:jc w:val="center"/>
              <w:rPr>
                <w:color w:val="000000"/>
                <w:sz w:val="20"/>
                <w:szCs w:val="20"/>
              </w:rPr>
            </w:pPr>
            <w:r w:rsidRPr="00770AE5">
              <w:rPr>
                <w:color w:val="000000"/>
                <w:sz w:val="20"/>
                <w:szCs w:val="20"/>
              </w:rPr>
              <w:t>0,738</w:t>
            </w:r>
          </w:p>
        </w:tc>
        <w:tc>
          <w:tcPr>
            <w:tcW w:w="927" w:type="dxa"/>
            <w:tcBorders>
              <w:top w:val="nil"/>
              <w:left w:val="nil"/>
              <w:bottom w:val="single" w:sz="4" w:space="0" w:color="000000"/>
              <w:right w:val="single" w:sz="4" w:space="0" w:color="000000"/>
            </w:tcBorders>
            <w:shd w:val="clear" w:color="auto" w:fill="auto"/>
            <w:vAlign w:val="center"/>
            <w:hideMark/>
          </w:tcPr>
          <w:p w14:paraId="5E4F05D8" w14:textId="77777777" w:rsidR="002C6BE3" w:rsidRPr="00770AE5" w:rsidRDefault="002C6BE3" w:rsidP="002C6BE3">
            <w:pPr>
              <w:jc w:val="center"/>
              <w:rPr>
                <w:color w:val="000000"/>
                <w:sz w:val="20"/>
                <w:szCs w:val="20"/>
              </w:rPr>
            </w:pPr>
            <w:r w:rsidRPr="00770AE5">
              <w:rPr>
                <w:color w:val="000000"/>
                <w:sz w:val="20"/>
                <w:szCs w:val="20"/>
              </w:rPr>
              <w:t>-0,737</w:t>
            </w:r>
          </w:p>
        </w:tc>
      </w:tr>
      <w:tr w:rsidR="00770AE5" w:rsidRPr="00770AE5" w14:paraId="5E367436"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F0AA7F0" w14:textId="77777777" w:rsidR="002C6BE3" w:rsidRPr="00770AE5" w:rsidRDefault="002C6BE3" w:rsidP="002C6BE3">
            <w:pPr>
              <w:jc w:val="center"/>
              <w:rPr>
                <w:color w:val="000000"/>
                <w:sz w:val="20"/>
                <w:szCs w:val="20"/>
              </w:rPr>
            </w:pPr>
            <w:r w:rsidRPr="00770AE5">
              <w:rPr>
                <w:color w:val="000000"/>
                <w:sz w:val="20"/>
                <w:szCs w:val="20"/>
              </w:rPr>
              <w:t>ТК-17</w:t>
            </w:r>
          </w:p>
        </w:tc>
        <w:tc>
          <w:tcPr>
            <w:tcW w:w="1369" w:type="dxa"/>
            <w:tcBorders>
              <w:top w:val="nil"/>
              <w:left w:val="nil"/>
              <w:bottom w:val="single" w:sz="4" w:space="0" w:color="000000"/>
              <w:right w:val="single" w:sz="4" w:space="0" w:color="000000"/>
            </w:tcBorders>
            <w:shd w:val="clear" w:color="auto" w:fill="auto"/>
            <w:vAlign w:val="center"/>
            <w:hideMark/>
          </w:tcPr>
          <w:p w14:paraId="66D98E4F" w14:textId="77777777" w:rsidR="002C6BE3" w:rsidRPr="00770AE5" w:rsidRDefault="002C6BE3" w:rsidP="002C6BE3">
            <w:pPr>
              <w:jc w:val="center"/>
              <w:rPr>
                <w:color w:val="000000"/>
                <w:sz w:val="20"/>
                <w:szCs w:val="20"/>
              </w:rPr>
            </w:pPr>
            <w:r w:rsidRPr="00770AE5">
              <w:rPr>
                <w:color w:val="000000"/>
                <w:sz w:val="20"/>
                <w:szCs w:val="20"/>
              </w:rPr>
              <w:t>Рез-ар</w:t>
            </w:r>
          </w:p>
        </w:tc>
        <w:tc>
          <w:tcPr>
            <w:tcW w:w="796" w:type="dxa"/>
            <w:tcBorders>
              <w:top w:val="nil"/>
              <w:left w:val="nil"/>
              <w:bottom w:val="single" w:sz="4" w:space="0" w:color="000000"/>
              <w:right w:val="single" w:sz="4" w:space="0" w:color="000000"/>
            </w:tcBorders>
            <w:shd w:val="clear" w:color="auto" w:fill="auto"/>
            <w:vAlign w:val="center"/>
            <w:hideMark/>
          </w:tcPr>
          <w:p w14:paraId="43354AA9" w14:textId="77777777" w:rsidR="002C6BE3" w:rsidRPr="00770AE5" w:rsidRDefault="002C6BE3" w:rsidP="002C6BE3">
            <w:pPr>
              <w:jc w:val="center"/>
              <w:rPr>
                <w:color w:val="000000"/>
                <w:sz w:val="20"/>
                <w:szCs w:val="20"/>
              </w:rPr>
            </w:pPr>
            <w:r w:rsidRPr="00770AE5">
              <w:rPr>
                <w:color w:val="000000"/>
                <w:sz w:val="20"/>
                <w:szCs w:val="20"/>
              </w:rPr>
              <w:t>39,33</w:t>
            </w:r>
          </w:p>
        </w:tc>
        <w:tc>
          <w:tcPr>
            <w:tcW w:w="1326" w:type="dxa"/>
            <w:tcBorders>
              <w:top w:val="nil"/>
              <w:left w:val="nil"/>
              <w:bottom w:val="single" w:sz="4" w:space="0" w:color="000000"/>
              <w:right w:val="single" w:sz="4" w:space="0" w:color="000000"/>
            </w:tcBorders>
            <w:shd w:val="clear" w:color="auto" w:fill="auto"/>
            <w:vAlign w:val="center"/>
            <w:hideMark/>
          </w:tcPr>
          <w:p w14:paraId="6E7E06B0"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3D39136"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1676A773"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102B0BB"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F42DA7D" w14:textId="77777777" w:rsidR="002C6BE3" w:rsidRPr="00770AE5" w:rsidRDefault="002C6BE3" w:rsidP="002C6BE3">
            <w:pPr>
              <w:jc w:val="center"/>
              <w:rPr>
                <w:color w:val="000000"/>
                <w:sz w:val="20"/>
                <w:szCs w:val="20"/>
              </w:rPr>
            </w:pPr>
            <w:r w:rsidRPr="00770AE5">
              <w:rPr>
                <w:color w:val="000000"/>
                <w:sz w:val="20"/>
                <w:szCs w:val="20"/>
              </w:rPr>
              <w:t>4,7092</w:t>
            </w:r>
          </w:p>
        </w:tc>
        <w:tc>
          <w:tcPr>
            <w:tcW w:w="1314" w:type="dxa"/>
            <w:tcBorders>
              <w:top w:val="nil"/>
              <w:left w:val="nil"/>
              <w:bottom w:val="single" w:sz="4" w:space="0" w:color="000000"/>
              <w:right w:val="single" w:sz="4" w:space="0" w:color="000000"/>
            </w:tcBorders>
            <w:shd w:val="clear" w:color="auto" w:fill="auto"/>
            <w:vAlign w:val="center"/>
            <w:hideMark/>
          </w:tcPr>
          <w:p w14:paraId="02C4BE1D" w14:textId="77777777" w:rsidR="002C6BE3" w:rsidRPr="00770AE5" w:rsidRDefault="002C6BE3" w:rsidP="002C6BE3">
            <w:pPr>
              <w:jc w:val="center"/>
              <w:rPr>
                <w:color w:val="000000"/>
                <w:sz w:val="20"/>
                <w:szCs w:val="20"/>
              </w:rPr>
            </w:pPr>
            <w:r w:rsidRPr="00770AE5">
              <w:rPr>
                <w:color w:val="000000"/>
                <w:sz w:val="20"/>
                <w:szCs w:val="20"/>
              </w:rPr>
              <w:t>-4,7056</w:t>
            </w:r>
          </w:p>
        </w:tc>
        <w:tc>
          <w:tcPr>
            <w:tcW w:w="1314" w:type="dxa"/>
            <w:tcBorders>
              <w:top w:val="nil"/>
              <w:left w:val="nil"/>
              <w:bottom w:val="single" w:sz="4" w:space="0" w:color="000000"/>
              <w:right w:val="single" w:sz="4" w:space="0" w:color="000000"/>
            </w:tcBorders>
            <w:shd w:val="clear" w:color="auto" w:fill="auto"/>
            <w:vAlign w:val="center"/>
            <w:hideMark/>
          </w:tcPr>
          <w:p w14:paraId="50BE03B3" w14:textId="77777777" w:rsidR="002C6BE3" w:rsidRPr="00770AE5" w:rsidRDefault="002C6BE3" w:rsidP="002C6BE3">
            <w:pPr>
              <w:jc w:val="center"/>
              <w:rPr>
                <w:color w:val="000000"/>
                <w:sz w:val="20"/>
                <w:szCs w:val="20"/>
              </w:rPr>
            </w:pPr>
            <w:r w:rsidRPr="00770AE5">
              <w:rPr>
                <w:color w:val="000000"/>
                <w:sz w:val="20"/>
                <w:szCs w:val="20"/>
              </w:rPr>
              <w:t>1,075</w:t>
            </w:r>
          </w:p>
        </w:tc>
        <w:tc>
          <w:tcPr>
            <w:tcW w:w="1314" w:type="dxa"/>
            <w:tcBorders>
              <w:top w:val="nil"/>
              <w:left w:val="nil"/>
              <w:bottom w:val="single" w:sz="4" w:space="0" w:color="000000"/>
              <w:right w:val="single" w:sz="4" w:space="0" w:color="000000"/>
            </w:tcBorders>
            <w:shd w:val="clear" w:color="auto" w:fill="auto"/>
            <w:vAlign w:val="center"/>
            <w:hideMark/>
          </w:tcPr>
          <w:p w14:paraId="24A0C778" w14:textId="77777777" w:rsidR="002C6BE3" w:rsidRPr="00770AE5" w:rsidRDefault="002C6BE3" w:rsidP="002C6BE3">
            <w:pPr>
              <w:jc w:val="center"/>
              <w:rPr>
                <w:color w:val="000000"/>
                <w:sz w:val="20"/>
                <w:szCs w:val="20"/>
              </w:rPr>
            </w:pPr>
            <w:r w:rsidRPr="00770AE5">
              <w:rPr>
                <w:color w:val="000000"/>
                <w:sz w:val="20"/>
                <w:szCs w:val="20"/>
              </w:rPr>
              <w:t>1,073</w:t>
            </w:r>
          </w:p>
        </w:tc>
        <w:tc>
          <w:tcPr>
            <w:tcW w:w="1098" w:type="dxa"/>
            <w:tcBorders>
              <w:top w:val="nil"/>
              <w:left w:val="nil"/>
              <w:bottom w:val="single" w:sz="4" w:space="0" w:color="000000"/>
              <w:right w:val="single" w:sz="4" w:space="0" w:color="000000"/>
            </w:tcBorders>
            <w:shd w:val="clear" w:color="auto" w:fill="auto"/>
            <w:vAlign w:val="center"/>
            <w:hideMark/>
          </w:tcPr>
          <w:p w14:paraId="4710FE1E" w14:textId="77777777" w:rsidR="002C6BE3" w:rsidRPr="00770AE5" w:rsidRDefault="002C6BE3" w:rsidP="002C6BE3">
            <w:pPr>
              <w:jc w:val="center"/>
              <w:rPr>
                <w:color w:val="000000"/>
                <w:sz w:val="20"/>
                <w:szCs w:val="20"/>
              </w:rPr>
            </w:pPr>
            <w:r w:rsidRPr="00770AE5">
              <w:rPr>
                <w:color w:val="000000"/>
                <w:sz w:val="20"/>
                <w:szCs w:val="20"/>
              </w:rPr>
              <w:t>56,657</w:t>
            </w:r>
          </w:p>
        </w:tc>
        <w:tc>
          <w:tcPr>
            <w:tcW w:w="1098" w:type="dxa"/>
            <w:tcBorders>
              <w:top w:val="nil"/>
              <w:left w:val="nil"/>
              <w:bottom w:val="single" w:sz="4" w:space="0" w:color="000000"/>
              <w:right w:val="single" w:sz="4" w:space="0" w:color="000000"/>
            </w:tcBorders>
            <w:shd w:val="clear" w:color="auto" w:fill="auto"/>
            <w:vAlign w:val="center"/>
            <w:hideMark/>
          </w:tcPr>
          <w:p w14:paraId="71F18F39" w14:textId="77777777" w:rsidR="002C6BE3" w:rsidRPr="00770AE5" w:rsidRDefault="002C6BE3" w:rsidP="002C6BE3">
            <w:pPr>
              <w:jc w:val="center"/>
              <w:rPr>
                <w:color w:val="000000"/>
                <w:sz w:val="20"/>
                <w:szCs w:val="20"/>
              </w:rPr>
            </w:pPr>
            <w:r w:rsidRPr="00770AE5">
              <w:rPr>
                <w:color w:val="000000"/>
                <w:sz w:val="20"/>
                <w:szCs w:val="20"/>
              </w:rPr>
              <w:t>55,582</w:t>
            </w:r>
          </w:p>
        </w:tc>
        <w:tc>
          <w:tcPr>
            <w:tcW w:w="996" w:type="dxa"/>
            <w:tcBorders>
              <w:top w:val="nil"/>
              <w:left w:val="nil"/>
              <w:bottom w:val="single" w:sz="4" w:space="0" w:color="000000"/>
              <w:right w:val="single" w:sz="4" w:space="0" w:color="000000"/>
            </w:tcBorders>
            <w:shd w:val="clear" w:color="auto" w:fill="auto"/>
            <w:vAlign w:val="center"/>
            <w:hideMark/>
          </w:tcPr>
          <w:p w14:paraId="5B10851A" w14:textId="77777777" w:rsidR="002C6BE3" w:rsidRPr="00770AE5" w:rsidRDefault="002C6BE3" w:rsidP="002C6BE3">
            <w:pPr>
              <w:jc w:val="center"/>
              <w:rPr>
                <w:color w:val="000000"/>
                <w:sz w:val="20"/>
                <w:szCs w:val="20"/>
              </w:rPr>
            </w:pPr>
            <w:r w:rsidRPr="00770AE5">
              <w:rPr>
                <w:color w:val="000000"/>
                <w:sz w:val="20"/>
                <w:szCs w:val="20"/>
              </w:rPr>
              <w:t>44,351</w:t>
            </w:r>
          </w:p>
        </w:tc>
        <w:tc>
          <w:tcPr>
            <w:tcW w:w="996" w:type="dxa"/>
            <w:tcBorders>
              <w:top w:val="nil"/>
              <w:left w:val="nil"/>
              <w:bottom w:val="single" w:sz="4" w:space="0" w:color="000000"/>
              <w:right w:val="single" w:sz="4" w:space="0" w:color="000000"/>
            </w:tcBorders>
            <w:shd w:val="clear" w:color="auto" w:fill="auto"/>
            <w:vAlign w:val="center"/>
            <w:hideMark/>
          </w:tcPr>
          <w:p w14:paraId="23CF18FA" w14:textId="77777777" w:rsidR="002C6BE3" w:rsidRPr="00770AE5" w:rsidRDefault="002C6BE3" w:rsidP="002C6BE3">
            <w:pPr>
              <w:jc w:val="center"/>
              <w:rPr>
                <w:color w:val="000000"/>
                <w:sz w:val="20"/>
                <w:szCs w:val="20"/>
              </w:rPr>
            </w:pPr>
            <w:r w:rsidRPr="00770AE5">
              <w:rPr>
                <w:color w:val="000000"/>
                <w:sz w:val="20"/>
                <w:szCs w:val="20"/>
              </w:rPr>
              <w:t>43,278</w:t>
            </w:r>
          </w:p>
        </w:tc>
        <w:tc>
          <w:tcPr>
            <w:tcW w:w="1098" w:type="dxa"/>
            <w:tcBorders>
              <w:top w:val="nil"/>
              <w:left w:val="nil"/>
              <w:bottom w:val="single" w:sz="4" w:space="0" w:color="000000"/>
              <w:right w:val="single" w:sz="4" w:space="0" w:color="000000"/>
            </w:tcBorders>
            <w:shd w:val="clear" w:color="auto" w:fill="auto"/>
            <w:vAlign w:val="center"/>
            <w:hideMark/>
          </w:tcPr>
          <w:p w14:paraId="5AFE0330" w14:textId="77777777" w:rsidR="002C6BE3" w:rsidRPr="00770AE5" w:rsidRDefault="002C6BE3" w:rsidP="002C6BE3">
            <w:pPr>
              <w:jc w:val="center"/>
              <w:rPr>
                <w:color w:val="000000"/>
                <w:sz w:val="20"/>
                <w:szCs w:val="20"/>
              </w:rPr>
            </w:pPr>
            <w:r w:rsidRPr="00770AE5">
              <w:rPr>
                <w:color w:val="000000"/>
                <w:sz w:val="20"/>
                <w:szCs w:val="20"/>
              </w:rPr>
              <w:t>80,657</w:t>
            </w:r>
          </w:p>
        </w:tc>
        <w:tc>
          <w:tcPr>
            <w:tcW w:w="1098" w:type="dxa"/>
            <w:tcBorders>
              <w:top w:val="nil"/>
              <w:left w:val="nil"/>
              <w:bottom w:val="single" w:sz="4" w:space="0" w:color="000000"/>
              <w:right w:val="single" w:sz="4" w:space="0" w:color="000000"/>
            </w:tcBorders>
            <w:shd w:val="clear" w:color="auto" w:fill="auto"/>
            <w:vAlign w:val="center"/>
            <w:hideMark/>
          </w:tcPr>
          <w:p w14:paraId="5DCD3681" w14:textId="77777777" w:rsidR="002C6BE3" w:rsidRPr="00770AE5" w:rsidRDefault="002C6BE3" w:rsidP="002C6BE3">
            <w:pPr>
              <w:jc w:val="center"/>
              <w:rPr>
                <w:color w:val="000000"/>
                <w:sz w:val="20"/>
                <w:szCs w:val="20"/>
              </w:rPr>
            </w:pPr>
            <w:r w:rsidRPr="00770AE5">
              <w:rPr>
                <w:color w:val="000000"/>
                <w:sz w:val="20"/>
                <w:szCs w:val="20"/>
              </w:rPr>
              <w:t>79,582</w:t>
            </w:r>
          </w:p>
        </w:tc>
        <w:tc>
          <w:tcPr>
            <w:tcW w:w="996" w:type="dxa"/>
            <w:tcBorders>
              <w:top w:val="nil"/>
              <w:left w:val="nil"/>
              <w:bottom w:val="single" w:sz="4" w:space="0" w:color="000000"/>
              <w:right w:val="single" w:sz="4" w:space="0" w:color="000000"/>
            </w:tcBorders>
            <w:shd w:val="clear" w:color="auto" w:fill="auto"/>
            <w:vAlign w:val="center"/>
            <w:hideMark/>
          </w:tcPr>
          <w:p w14:paraId="24B0EC8C" w14:textId="77777777" w:rsidR="002C6BE3" w:rsidRPr="00770AE5" w:rsidRDefault="002C6BE3" w:rsidP="002C6BE3">
            <w:pPr>
              <w:jc w:val="center"/>
              <w:rPr>
                <w:color w:val="000000"/>
                <w:sz w:val="20"/>
                <w:szCs w:val="20"/>
              </w:rPr>
            </w:pPr>
            <w:r w:rsidRPr="00770AE5">
              <w:rPr>
                <w:color w:val="000000"/>
                <w:sz w:val="20"/>
                <w:szCs w:val="20"/>
              </w:rPr>
              <w:t>68,351</w:t>
            </w:r>
          </w:p>
        </w:tc>
        <w:tc>
          <w:tcPr>
            <w:tcW w:w="996" w:type="dxa"/>
            <w:tcBorders>
              <w:top w:val="nil"/>
              <w:left w:val="nil"/>
              <w:bottom w:val="single" w:sz="4" w:space="0" w:color="000000"/>
              <w:right w:val="single" w:sz="4" w:space="0" w:color="000000"/>
            </w:tcBorders>
            <w:shd w:val="clear" w:color="auto" w:fill="auto"/>
            <w:vAlign w:val="center"/>
            <w:hideMark/>
          </w:tcPr>
          <w:p w14:paraId="326F901A" w14:textId="77777777" w:rsidR="002C6BE3" w:rsidRPr="00770AE5" w:rsidRDefault="002C6BE3" w:rsidP="002C6BE3">
            <w:pPr>
              <w:jc w:val="center"/>
              <w:rPr>
                <w:color w:val="000000"/>
                <w:sz w:val="20"/>
                <w:szCs w:val="20"/>
              </w:rPr>
            </w:pPr>
            <w:r w:rsidRPr="00770AE5">
              <w:rPr>
                <w:color w:val="000000"/>
                <w:sz w:val="20"/>
                <w:szCs w:val="20"/>
              </w:rPr>
              <w:t>67,278</w:t>
            </w:r>
          </w:p>
        </w:tc>
        <w:tc>
          <w:tcPr>
            <w:tcW w:w="1456" w:type="dxa"/>
            <w:tcBorders>
              <w:top w:val="nil"/>
              <w:left w:val="nil"/>
              <w:bottom w:val="single" w:sz="4" w:space="0" w:color="000000"/>
              <w:right w:val="single" w:sz="4" w:space="0" w:color="000000"/>
            </w:tcBorders>
            <w:shd w:val="clear" w:color="auto" w:fill="auto"/>
            <w:vAlign w:val="center"/>
            <w:hideMark/>
          </w:tcPr>
          <w:p w14:paraId="7CF7F5BB" w14:textId="77777777" w:rsidR="002C6BE3" w:rsidRPr="00770AE5" w:rsidRDefault="002C6BE3" w:rsidP="002C6BE3">
            <w:pPr>
              <w:jc w:val="center"/>
              <w:rPr>
                <w:color w:val="000000"/>
                <w:sz w:val="20"/>
                <w:szCs w:val="20"/>
              </w:rPr>
            </w:pPr>
            <w:r w:rsidRPr="00770AE5">
              <w:rPr>
                <w:color w:val="000000"/>
                <w:sz w:val="20"/>
                <w:szCs w:val="20"/>
              </w:rPr>
              <w:t>13,379</w:t>
            </w:r>
          </w:p>
        </w:tc>
        <w:tc>
          <w:tcPr>
            <w:tcW w:w="1456" w:type="dxa"/>
            <w:tcBorders>
              <w:top w:val="nil"/>
              <w:left w:val="nil"/>
              <w:bottom w:val="single" w:sz="4" w:space="0" w:color="000000"/>
              <w:right w:val="single" w:sz="4" w:space="0" w:color="000000"/>
            </w:tcBorders>
            <w:shd w:val="clear" w:color="auto" w:fill="auto"/>
            <w:vAlign w:val="center"/>
            <w:hideMark/>
          </w:tcPr>
          <w:p w14:paraId="4F9B014A" w14:textId="77777777" w:rsidR="002C6BE3" w:rsidRPr="00770AE5" w:rsidRDefault="002C6BE3" w:rsidP="002C6BE3">
            <w:pPr>
              <w:jc w:val="center"/>
              <w:rPr>
                <w:color w:val="000000"/>
                <w:sz w:val="20"/>
                <w:szCs w:val="20"/>
              </w:rPr>
            </w:pPr>
            <w:r w:rsidRPr="00770AE5">
              <w:rPr>
                <w:color w:val="000000"/>
                <w:sz w:val="20"/>
                <w:szCs w:val="20"/>
              </w:rPr>
              <w:t>11,231</w:t>
            </w:r>
          </w:p>
        </w:tc>
        <w:tc>
          <w:tcPr>
            <w:tcW w:w="945" w:type="dxa"/>
            <w:tcBorders>
              <w:top w:val="nil"/>
              <w:left w:val="nil"/>
              <w:bottom w:val="single" w:sz="4" w:space="0" w:color="000000"/>
              <w:right w:val="single" w:sz="4" w:space="0" w:color="000000"/>
            </w:tcBorders>
            <w:shd w:val="clear" w:color="auto" w:fill="auto"/>
            <w:vAlign w:val="center"/>
            <w:hideMark/>
          </w:tcPr>
          <w:p w14:paraId="088D658E" w14:textId="77777777" w:rsidR="002C6BE3" w:rsidRPr="00770AE5" w:rsidRDefault="002C6BE3" w:rsidP="002C6BE3">
            <w:pPr>
              <w:jc w:val="center"/>
              <w:rPr>
                <w:color w:val="000000"/>
                <w:sz w:val="20"/>
                <w:szCs w:val="20"/>
              </w:rPr>
            </w:pPr>
            <w:r w:rsidRPr="00770AE5">
              <w:rPr>
                <w:color w:val="000000"/>
                <w:sz w:val="20"/>
                <w:szCs w:val="20"/>
              </w:rPr>
              <w:t>22,777</w:t>
            </w:r>
          </w:p>
        </w:tc>
        <w:tc>
          <w:tcPr>
            <w:tcW w:w="945" w:type="dxa"/>
            <w:tcBorders>
              <w:top w:val="nil"/>
              <w:left w:val="nil"/>
              <w:bottom w:val="single" w:sz="4" w:space="0" w:color="000000"/>
              <w:right w:val="single" w:sz="4" w:space="0" w:color="000000"/>
            </w:tcBorders>
            <w:shd w:val="clear" w:color="auto" w:fill="auto"/>
            <w:vAlign w:val="center"/>
            <w:hideMark/>
          </w:tcPr>
          <w:p w14:paraId="337D9AC1" w14:textId="77777777" w:rsidR="002C6BE3" w:rsidRPr="00770AE5" w:rsidRDefault="002C6BE3" w:rsidP="002C6BE3">
            <w:pPr>
              <w:jc w:val="center"/>
              <w:rPr>
                <w:color w:val="000000"/>
                <w:sz w:val="20"/>
                <w:szCs w:val="20"/>
              </w:rPr>
            </w:pPr>
            <w:r w:rsidRPr="00770AE5">
              <w:rPr>
                <w:color w:val="000000"/>
                <w:sz w:val="20"/>
                <w:szCs w:val="20"/>
              </w:rPr>
              <w:t>22,743</w:t>
            </w:r>
          </w:p>
        </w:tc>
        <w:tc>
          <w:tcPr>
            <w:tcW w:w="994" w:type="dxa"/>
            <w:tcBorders>
              <w:top w:val="nil"/>
              <w:left w:val="nil"/>
              <w:bottom w:val="single" w:sz="4" w:space="0" w:color="000000"/>
              <w:right w:val="single" w:sz="4" w:space="0" w:color="000000"/>
            </w:tcBorders>
            <w:shd w:val="clear" w:color="auto" w:fill="auto"/>
            <w:vAlign w:val="center"/>
            <w:hideMark/>
          </w:tcPr>
          <w:p w14:paraId="74A6B15B" w14:textId="77777777" w:rsidR="002C6BE3" w:rsidRPr="00770AE5" w:rsidRDefault="002C6BE3" w:rsidP="002C6BE3">
            <w:pPr>
              <w:jc w:val="center"/>
              <w:rPr>
                <w:color w:val="000000"/>
                <w:sz w:val="20"/>
                <w:szCs w:val="20"/>
              </w:rPr>
            </w:pPr>
            <w:r w:rsidRPr="00770AE5">
              <w:rPr>
                <w:color w:val="000000"/>
                <w:sz w:val="20"/>
                <w:szCs w:val="20"/>
              </w:rPr>
              <w:t>0,04908</w:t>
            </w:r>
          </w:p>
        </w:tc>
        <w:tc>
          <w:tcPr>
            <w:tcW w:w="891" w:type="dxa"/>
            <w:tcBorders>
              <w:top w:val="nil"/>
              <w:left w:val="nil"/>
              <w:bottom w:val="single" w:sz="4" w:space="0" w:color="000000"/>
              <w:right w:val="single" w:sz="4" w:space="0" w:color="000000"/>
            </w:tcBorders>
            <w:shd w:val="clear" w:color="auto" w:fill="auto"/>
            <w:vAlign w:val="center"/>
            <w:hideMark/>
          </w:tcPr>
          <w:p w14:paraId="39EEE8B2" w14:textId="77777777" w:rsidR="002C6BE3" w:rsidRPr="00770AE5" w:rsidRDefault="002C6BE3" w:rsidP="002C6BE3">
            <w:pPr>
              <w:jc w:val="center"/>
              <w:rPr>
                <w:color w:val="000000"/>
                <w:sz w:val="20"/>
                <w:szCs w:val="20"/>
              </w:rPr>
            </w:pPr>
            <w:r w:rsidRPr="00770AE5">
              <w:rPr>
                <w:color w:val="000000"/>
                <w:sz w:val="20"/>
                <w:szCs w:val="20"/>
              </w:rPr>
              <w:t>0,04908</w:t>
            </w:r>
          </w:p>
        </w:tc>
        <w:tc>
          <w:tcPr>
            <w:tcW w:w="927" w:type="dxa"/>
            <w:tcBorders>
              <w:top w:val="nil"/>
              <w:left w:val="nil"/>
              <w:bottom w:val="single" w:sz="4" w:space="0" w:color="000000"/>
              <w:right w:val="single" w:sz="4" w:space="0" w:color="000000"/>
            </w:tcBorders>
            <w:shd w:val="clear" w:color="auto" w:fill="auto"/>
            <w:vAlign w:val="center"/>
            <w:hideMark/>
          </w:tcPr>
          <w:p w14:paraId="1D61B93A" w14:textId="77777777" w:rsidR="002C6BE3" w:rsidRPr="00770AE5" w:rsidRDefault="002C6BE3" w:rsidP="002C6BE3">
            <w:pPr>
              <w:jc w:val="center"/>
              <w:rPr>
                <w:color w:val="000000"/>
                <w:sz w:val="20"/>
                <w:szCs w:val="20"/>
              </w:rPr>
            </w:pPr>
            <w:r w:rsidRPr="00770AE5">
              <w:rPr>
                <w:color w:val="000000"/>
                <w:sz w:val="20"/>
                <w:szCs w:val="20"/>
              </w:rPr>
              <w:t>0,683</w:t>
            </w:r>
          </w:p>
        </w:tc>
        <w:tc>
          <w:tcPr>
            <w:tcW w:w="927" w:type="dxa"/>
            <w:tcBorders>
              <w:top w:val="nil"/>
              <w:left w:val="nil"/>
              <w:bottom w:val="single" w:sz="4" w:space="0" w:color="000000"/>
              <w:right w:val="single" w:sz="4" w:space="0" w:color="000000"/>
            </w:tcBorders>
            <w:shd w:val="clear" w:color="auto" w:fill="auto"/>
            <w:vAlign w:val="center"/>
            <w:hideMark/>
          </w:tcPr>
          <w:p w14:paraId="490BA143" w14:textId="77777777" w:rsidR="002C6BE3" w:rsidRPr="00770AE5" w:rsidRDefault="002C6BE3" w:rsidP="002C6BE3">
            <w:pPr>
              <w:jc w:val="center"/>
              <w:rPr>
                <w:color w:val="000000"/>
                <w:sz w:val="20"/>
                <w:szCs w:val="20"/>
              </w:rPr>
            </w:pPr>
            <w:r w:rsidRPr="00770AE5">
              <w:rPr>
                <w:color w:val="000000"/>
                <w:sz w:val="20"/>
                <w:szCs w:val="20"/>
              </w:rPr>
              <w:t>-0,683</w:t>
            </w:r>
          </w:p>
        </w:tc>
      </w:tr>
      <w:tr w:rsidR="00770AE5" w:rsidRPr="00770AE5" w14:paraId="0EE0F775"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A151288" w14:textId="77777777" w:rsidR="002C6BE3" w:rsidRPr="00770AE5" w:rsidRDefault="002C6BE3" w:rsidP="002C6BE3">
            <w:pPr>
              <w:jc w:val="center"/>
              <w:rPr>
                <w:color w:val="000000"/>
                <w:sz w:val="20"/>
                <w:szCs w:val="20"/>
              </w:rPr>
            </w:pPr>
            <w:r w:rsidRPr="00770AE5">
              <w:rPr>
                <w:color w:val="000000"/>
                <w:sz w:val="20"/>
                <w:szCs w:val="20"/>
              </w:rPr>
              <w:t>ТК-16</w:t>
            </w:r>
          </w:p>
        </w:tc>
        <w:tc>
          <w:tcPr>
            <w:tcW w:w="1369" w:type="dxa"/>
            <w:tcBorders>
              <w:top w:val="nil"/>
              <w:left w:val="nil"/>
              <w:bottom w:val="single" w:sz="4" w:space="0" w:color="000000"/>
              <w:right w:val="single" w:sz="4" w:space="0" w:color="000000"/>
            </w:tcBorders>
            <w:shd w:val="clear" w:color="auto" w:fill="auto"/>
            <w:vAlign w:val="center"/>
            <w:hideMark/>
          </w:tcPr>
          <w:p w14:paraId="4574E038" w14:textId="77777777" w:rsidR="002C6BE3" w:rsidRPr="00770AE5" w:rsidRDefault="002C6BE3" w:rsidP="002C6BE3">
            <w:pPr>
              <w:jc w:val="center"/>
              <w:rPr>
                <w:color w:val="000000"/>
                <w:sz w:val="20"/>
                <w:szCs w:val="20"/>
              </w:rPr>
            </w:pPr>
            <w:r w:rsidRPr="00770AE5">
              <w:rPr>
                <w:color w:val="000000"/>
                <w:sz w:val="20"/>
                <w:szCs w:val="20"/>
              </w:rPr>
              <w:t>Уз-46</w:t>
            </w:r>
          </w:p>
        </w:tc>
        <w:tc>
          <w:tcPr>
            <w:tcW w:w="796" w:type="dxa"/>
            <w:tcBorders>
              <w:top w:val="nil"/>
              <w:left w:val="nil"/>
              <w:bottom w:val="single" w:sz="4" w:space="0" w:color="000000"/>
              <w:right w:val="single" w:sz="4" w:space="0" w:color="000000"/>
            </w:tcBorders>
            <w:shd w:val="clear" w:color="auto" w:fill="auto"/>
            <w:vAlign w:val="center"/>
            <w:hideMark/>
          </w:tcPr>
          <w:p w14:paraId="2FCAA501" w14:textId="77777777" w:rsidR="002C6BE3" w:rsidRPr="00770AE5" w:rsidRDefault="002C6BE3" w:rsidP="002C6BE3">
            <w:pPr>
              <w:jc w:val="center"/>
              <w:rPr>
                <w:color w:val="000000"/>
                <w:sz w:val="20"/>
                <w:szCs w:val="20"/>
              </w:rPr>
            </w:pPr>
            <w:r w:rsidRPr="00770AE5">
              <w:rPr>
                <w:color w:val="000000"/>
                <w:sz w:val="20"/>
                <w:szCs w:val="20"/>
              </w:rPr>
              <w:t>7,18</w:t>
            </w:r>
          </w:p>
        </w:tc>
        <w:tc>
          <w:tcPr>
            <w:tcW w:w="1326" w:type="dxa"/>
            <w:tcBorders>
              <w:top w:val="nil"/>
              <w:left w:val="nil"/>
              <w:bottom w:val="single" w:sz="4" w:space="0" w:color="000000"/>
              <w:right w:val="single" w:sz="4" w:space="0" w:color="000000"/>
            </w:tcBorders>
            <w:shd w:val="clear" w:color="auto" w:fill="auto"/>
            <w:vAlign w:val="center"/>
            <w:hideMark/>
          </w:tcPr>
          <w:p w14:paraId="0C28D6FB"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5CC16D4"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1948CF8"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4AF0EAA6"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1766B301" w14:textId="77777777" w:rsidR="002C6BE3" w:rsidRPr="00770AE5" w:rsidRDefault="002C6BE3" w:rsidP="002C6BE3">
            <w:pPr>
              <w:jc w:val="center"/>
              <w:rPr>
                <w:color w:val="000000"/>
                <w:sz w:val="20"/>
                <w:szCs w:val="20"/>
              </w:rPr>
            </w:pPr>
            <w:r w:rsidRPr="00770AE5">
              <w:rPr>
                <w:color w:val="000000"/>
                <w:sz w:val="20"/>
                <w:szCs w:val="20"/>
              </w:rPr>
              <w:t>18,3513</w:t>
            </w:r>
          </w:p>
        </w:tc>
        <w:tc>
          <w:tcPr>
            <w:tcW w:w="1314" w:type="dxa"/>
            <w:tcBorders>
              <w:top w:val="nil"/>
              <w:left w:val="nil"/>
              <w:bottom w:val="single" w:sz="4" w:space="0" w:color="000000"/>
              <w:right w:val="single" w:sz="4" w:space="0" w:color="000000"/>
            </w:tcBorders>
            <w:shd w:val="clear" w:color="auto" w:fill="auto"/>
            <w:vAlign w:val="center"/>
            <w:hideMark/>
          </w:tcPr>
          <w:p w14:paraId="59EDF8E4" w14:textId="77777777" w:rsidR="002C6BE3" w:rsidRPr="00770AE5" w:rsidRDefault="002C6BE3" w:rsidP="002C6BE3">
            <w:pPr>
              <w:jc w:val="center"/>
              <w:rPr>
                <w:color w:val="000000"/>
                <w:sz w:val="20"/>
                <w:szCs w:val="20"/>
              </w:rPr>
            </w:pPr>
            <w:r w:rsidRPr="00770AE5">
              <w:rPr>
                <w:color w:val="000000"/>
                <w:sz w:val="20"/>
                <w:szCs w:val="20"/>
              </w:rPr>
              <w:t>-18,2529</w:t>
            </w:r>
          </w:p>
        </w:tc>
        <w:tc>
          <w:tcPr>
            <w:tcW w:w="1314" w:type="dxa"/>
            <w:tcBorders>
              <w:top w:val="nil"/>
              <w:left w:val="nil"/>
              <w:bottom w:val="single" w:sz="4" w:space="0" w:color="000000"/>
              <w:right w:val="single" w:sz="4" w:space="0" w:color="000000"/>
            </w:tcBorders>
            <w:shd w:val="clear" w:color="auto" w:fill="auto"/>
            <w:vAlign w:val="center"/>
            <w:hideMark/>
          </w:tcPr>
          <w:p w14:paraId="19722044" w14:textId="77777777" w:rsidR="002C6BE3" w:rsidRPr="00770AE5" w:rsidRDefault="002C6BE3" w:rsidP="002C6BE3">
            <w:pPr>
              <w:jc w:val="center"/>
              <w:rPr>
                <w:color w:val="000000"/>
                <w:sz w:val="20"/>
                <w:szCs w:val="20"/>
              </w:rPr>
            </w:pPr>
            <w:r w:rsidRPr="00770AE5">
              <w:rPr>
                <w:color w:val="000000"/>
                <w:sz w:val="20"/>
                <w:szCs w:val="20"/>
              </w:rPr>
              <w:t>2,96</w:t>
            </w:r>
          </w:p>
        </w:tc>
        <w:tc>
          <w:tcPr>
            <w:tcW w:w="1314" w:type="dxa"/>
            <w:tcBorders>
              <w:top w:val="nil"/>
              <w:left w:val="nil"/>
              <w:bottom w:val="single" w:sz="4" w:space="0" w:color="000000"/>
              <w:right w:val="single" w:sz="4" w:space="0" w:color="000000"/>
            </w:tcBorders>
            <w:shd w:val="clear" w:color="auto" w:fill="auto"/>
            <w:vAlign w:val="center"/>
            <w:hideMark/>
          </w:tcPr>
          <w:p w14:paraId="4A4C9796" w14:textId="77777777" w:rsidR="002C6BE3" w:rsidRPr="00770AE5" w:rsidRDefault="002C6BE3" w:rsidP="002C6BE3">
            <w:pPr>
              <w:jc w:val="center"/>
              <w:rPr>
                <w:color w:val="000000"/>
                <w:sz w:val="20"/>
                <w:szCs w:val="20"/>
              </w:rPr>
            </w:pPr>
            <w:r w:rsidRPr="00770AE5">
              <w:rPr>
                <w:color w:val="000000"/>
                <w:sz w:val="20"/>
                <w:szCs w:val="20"/>
              </w:rPr>
              <w:t>2,928</w:t>
            </w:r>
          </w:p>
        </w:tc>
        <w:tc>
          <w:tcPr>
            <w:tcW w:w="1098" w:type="dxa"/>
            <w:tcBorders>
              <w:top w:val="nil"/>
              <w:left w:val="nil"/>
              <w:bottom w:val="single" w:sz="4" w:space="0" w:color="000000"/>
              <w:right w:val="single" w:sz="4" w:space="0" w:color="000000"/>
            </w:tcBorders>
            <w:shd w:val="clear" w:color="auto" w:fill="auto"/>
            <w:vAlign w:val="center"/>
            <w:hideMark/>
          </w:tcPr>
          <w:p w14:paraId="776028E2" w14:textId="77777777" w:rsidR="002C6BE3" w:rsidRPr="00770AE5" w:rsidRDefault="002C6BE3" w:rsidP="002C6BE3">
            <w:pPr>
              <w:jc w:val="center"/>
              <w:rPr>
                <w:color w:val="000000"/>
                <w:sz w:val="20"/>
                <w:szCs w:val="20"/>
              </w:rPr>
            </w:pPr>
            <w:r w:rsidRPr="00770AE5">
              <w:rPr>
                <w:color w:val="000000"/>
                <w:sz w:val="20"/>
                <w:szCs w:val="20"/>
              </w:rPr>
              <w:t>55,203</w:t>
            </w:r>
          </w:p>
        </w:tc>
        <w:tc>
          <w:tcPr>
            <w:tcW w:w="1098" w:type="dxa"/>
            <w:tcBorders>
              <w:top w:val="nil"/>
              <w:left w:val="nil"/>
              <w:bottom w:val="single" w:sz="4" w:space="0" w:color="000000"/>
              <w:right w:val="single" w:sz="4" w:space="0" w:color="000000"/>
            </w:tcBorders>
            <w:shd w:val="clear" w:color="auto" w:fill="auto"/>
            <w:vAlign w:val="center"/>
            <w:hideMark/>
          </w:tcPr>
          <w:p w14:paraId="3F0D6CAC" w14:textId="77777777" w:rsidR="002C6BE3" w:rsidRPr="00770AE5" w:rsidRDefault="002C6BE3" w:rsidP="002C6BE3">
            <w:pPr>
              <w:jc w:val="center"/>
              <w:rPr>
                <w:color w:val="000000"/>
                <w:sz w:val="20"/>
                <w:szCs w:val="20"/>
              </w:rPr>
            </w:pPr>
            <w:r w:rsidRPr="00770AE5">
              <w:rPr>
                <w:color w:val="000000"/>
                <w:sz w:val="20"/>
                <w:szCs w:val="20"/>
              </w:rPr>
              <w:t>52,243</w:t>
            </w:r>
          </w:p>
        </w:tc>
        <w:tc>
          <w:tcPr>
            <w:tcW w:w="996" w:type="dxa"/>
            <w:tcBorders>
              <w:top w:val="nil"/>
              <w:left w:val="nil"/>
              <w:bottom w:val="single" w:sz="4" w:space="0" w:color="000000"/>
              <w:right w:val="single" w:sz="4" w:space="0" w:color="000000"/>
            </w:tcBorders>
            <w:shd w:val="clear" w:color="auto" w:fill="auto"/>
            <w:vAlign w:val="center"/>
            <w:hideMark/>
          </w:tcPr>
          <w:p w14:paraId="010EE505" w14:textId="77777777" w:rsidR="002C6BE3" w:rsidRPr="00770AE5" w:rsidRDefault="002C6BE3" w:rsidP="002C6BE3">
            <w:pPr>
              <w:jc w:val="center"/>
              <w:rPr>
                <w:color w:val="000000"/>
                <w:sz w:val="20"/>
                <w:szCs w:val="20"/>
              </w:rPr>
            </w:pPr>
            <w:r w:rsidRPr="00770AE5">
              <w:rPr>
                <w:color w:val="000000"/>
                <w:sz w:val="20"/>
                <w:szCs w:val="20"/>
              </w:rPr>
              <w:t>47,625</w:t>
            </w:r>
          </w:p>
        </w:tc>
        <w:tc>
          <w:tcPr>
            <w:tcW w:w="996" w:type="dxa"/>
            <w:tcBorders>
              <w:top w:val="nil"/>
              <w:left w:val="nil"/>
              <w:bottom w:val="single" w:sz="4" w:space="0" w:color="000000"/>
              <w:right w:val="single" w:sz="4" w:space="0" w:color="000000"/>
            </w:tcBorders>
            <w:shd w:val="clear" w:color="auto" w:fill="auto"/>
            <w:vAlign w:val="center"/>
            <w:hideMark/>
          </w:tcPr>
          <w:p w14:paraId="33749ED3" w14:textId="77777777" w:rsidR="002C6BE3" w:rsidRPr="00770AE5" w:rsidRDefault="002C6BE3" w:rsidP="002C6BE3">
            <w:pPr>
              <w:jc w:val="center"/>
              <w:rPr>
                <w:color w:val="000000"/>
                <w:sz w:val="20"/>
                <w:szCs w:val="20"/>
              </w:rPr>
            </w:pPr>
            <w:r w:rsidRPr="00770AE5">
              <w:rPr>
                <w:color w:val="000000"/>
                <w:sz w:val="20"/>
                <w:szCs w:val="20"/>
              </w:rPr>
              <w:t>44,697</w:t>
            </w:r>
          </w:p>
        </w:tc>
        <w:tc>
          <w:tcPr>
            <w:tcW w:w="1098" w:type="dxa"/>
            <w:tcBorders>
              <w:top w:val="nil"/>
              <w:left w:val="nil"/>
              <w:bottom w:val="single" w:sz="4" w:space="0" w:color="000000"/>
              <w:right w:val="single" w:sz="4" w:space="0" w:color="000000"/>
            </w:tcBorders>
            <w:shd w:val="clear" w:color="auto" w:fill="auto"/>
            <w:vAlign w:val="center"/>
            <w:hideMark/>
          </w:tcPr>
          <w:p w14:paraId="1BFDCC5D" w14:textId="77777777" w:rsidR="002C6BE3" w:rsidRPr="00770AE5" w:rsidRDefault="002C6BE3" w:rsidP="002C6BE3">
            <w:pPr>
              <w:jc w:val="center"/>
              <w:rPr>
                <w:color w:val="000000"/>
                <w:sz w:val="20"/>
                <w:szCs w:val="20"/>
              </w:rPr>
            </w:pPr>
            <w:r w:rsidRPr="00770AE5">
              <w:rPr>
                <w:color w:val="000000"/>
                <w:sz w:val="20"/>
                <w:szCs w:val="20"/>
              </w:rPr>
              <w:t>79,203</w:t>
            </w:r>
          </w:p>
        </w:tc>
        <w:tc>
          <w:tcPr>
            <w:tcW w:w="1098" w:type="dxa"/>
            <w:tcBorders>
              <w:top w:val="nil"/>
              <w:left w:val="nil"/>
              <w:bottom w:val="single" w:sz="4" w:space="0" w:color="000000"/>
              <w:right w:val="single" w:sz="4" w:space="0" w:color="000000"/>
            </w:tcBorders>
            <w:shd w:val="clear" w:color="auto" w:fill="auto"/>
            <w:vAlign w:val="center"/>
            <w:hideMark/>
          </w:tcPr>
          <w:p w14:paraId="7295C43E" w14:textId="77777777" w:rsidR="002C6BE3" w:rsidRPr="00770AE5" w:rsidRDefault="002C6BE3" w:rsidP="002C6BE3">
            <w:pPr>
              <w:jc w:val="center"/>
              <w:rPr>
                <w:color w:val="000000"/>
                <w:sz w:val="20"/>
                <w:szCs w:val="20"/>
              </w:rPr>
            </w:pPr>
            <w:r w:rsidRPr="00770AE5">
              <w:rPr>
                <w:color w:val="000000"/>
                <w:sz w:val="20"/>
                <w:szCs w:val="20"/>
              </w:rPr>
              <w:t>76,243</w:t>
            </w:r>
          </w:p>
        </w:tc>
        <w:tc>
          <w:tcPr>
            <w:tcW w:w="996" w:type="dxa"/>
            <w:tcBorders>
              <w:top w:val="nil"/>
              <w:left w:val="nil"/>
              <w:bottom w:val="single" w:sz="4" w:space="0" w:color="000000"/>
              <w:right w:val="single" w:sz="4" w:space="0" w:color="000000"/>
            </w:tcBorders>
            <w:shd w:val="clear" w:color="auto" w:fill="auto"/>
            <w:vAlign w:val="center"/>
            <w:hideMark/>
          </w:tcPr>
          <w:p w14:paraId="76966669" w14:textId="77777777" w:rsidR="002C6BE3" w:rsidRPr="00770AE5" w:rsidRDefault="002C6BE3" w:rsidP="002C6BE3">
            <w:pPr>
              <w:jc w:val="center"/>
              <w:rPr>
                <w:color w:val="000000"/>
                <w:sz w:val="20"/>
                <w:szCs w:val="20"/>
              </w:rPr>
            </w:pPr>
            <w:r w:rsidRPr="00770AE5">
              <w:rPr>
                <w:color w:val="000000"/>
                <w:sz w:val="20"/>
                <w:szCs w:val="20"/>
              </w:rPr>
              <w:t>71,625</w:t>
            </w:r>
          </w:p>
        </w:tc>
        <w:tc>
          <w:tcPr>
            <w:tcW w:w="996" w:type="dxa"/>
            <w:tcBorders>
              <w:top w:val="nil"/>
              <w:left w:val="nil"/>
              <w:bottom w:val="single" w:sz="4" w:space="0" w:color="000000"/>
              <w:right w:val="single" w:sz="4" w:space="0" w:color="000000"/>
            </w:tcBorders>
            <w:shd w:val="clear" w:color="auto" w:fill="auto"/>
            <w:vAlign w:val="center"/>
            <w:hideMark/>
          </w:tcPr>
          <w:p w14:paraId="02E3B153" w14:textId="77777777" w:rsidR="002C6BE3" w:rsidRPr="00770AE5" w:rsidRDefault="002C6BE3" w:rsidP="002C6BE3">
            <w:pPr>
              <w:jc w:val="center"/>
              <w:rPr>
                <w:color w:val="000000"/>
                <w:sz w:val="20"/>
                <w:szCs w:val="20"/>
              </w:rPr>
            </w:pPr>
            <w:r w:rsidRPr="00770AE5">
              <w:rPr>
                <w:color w:val="000000"/>
                <w:sz w:val="20"/>
                <w:szCs w:val="20"/>
              </w:rPr>
              <w:t>68,697</w:t>
            </w:r>
          </w:p>
        </w:tc>
        <w:tc>
          <w:tcPr>
            <w:tcW w:w="1456" w:type="dxa"/>
            <w:tcBorders>
              <w:top w:val="nil"/>
              <w:left w:val="nil"/>
              <w:bottom w:val="single" w:sz="4" w:space="0" w:color="000000"/>
              <w:right w:val="single" w:sz="4" w:space="0" w:color="000000"/>
            </w:tcBorders>
            <w:shd w:val="clear" w:color="auto" w:fill="auto"/>
            <w:vAlign w:val="center"/>
            <w:hideMark/>
          </w:tcPr>
          <w:p w14:paraId="74167545" w14:textId="77777777" w:rsidR="002C6BE3" w:rsidRPr="00770AE5" w:rsidRDefault="002C6BE3" w:rsidP="002C6BE3">
            <w:pPr>
              <w:jc w:val="center"/>
              <w:rPr>
                <w:color w:val="000000"/>
                <w:sz w:val="20"/>
                <w:szCs w:val="20"/>
              </w:rPr>
            </w:pPr>
            <w:r w:rsidRPr="00770AE5">
              <w:rPr>
                <w:color w:val="000000"/>
                <w:sz w:val="20"/>
                <w:szCs w:val="20"/>
              </w:rPr>
              <w:t>10,506</w:t>
            </w:r>
          </w:p>
        </w:tc>
        <w:tc>
          <w:tcPr>
            <w:tcW w:w="1456" w:type="dxa"/>
            <w:tcBorders>
              <w:top w:val="nil"/>
              <w:left w:val="nil"/>
              <w:bottom w:val="single" w:sz="4" w:space="0" w:color="000000"/>
              <w:right w:val="single" w:sz="4" w:space="0" w:color="000000"/>
            </w:tcBorders>
            <w:shd w:val="clear" w:color="auto" w:fill="auto"/>
            <w:vAlign w:val="center"/>
            <w:hideMark/>
          </w:tcPr>
          <w:p w14:paraId="1C9DDA26" w14:textId="77777777" w:rsidR="002C6BE3" w:rsidRPr="00770AE5" w:rsidRDefault="002C6BE3" w:rsidP="002C6BE3">
            <w:pPr>
              <w:jc w:val="center"/>
              <w:rPr>
                <w:color w:val="000000"/>
                <w:sz w:val="20"/>
                <w:szCs w:val="20"/>
              </w:rPr>
            </w:pPr>
            <w:r w:rsidRPr="00770AE5">
              <w:rPr>
                <w:color w:val="000000"/>
                <w:sz w:val="20"/>
                <w:szCs w:val="20"/>
              </w:rPr>
              <w:t>4,618</w:t>
            </w:r>
          </w:p>
        </w:tc>
        <w:tc>
          <w:tcPr>
            <w:tcW w:w="945" w:type="dxa"/>
            <w:tcBorders>
              <w:top w:val="nil"/>
              <w:left w:val="nil"/>
              <w:bottom w:val="single" w:sz="4" w:space="0" w:color="000000"/>
              <w:right w:val="single" w:sz="4" w:space="0" w:color="000000"/>
            </w:tcBorders>
            <w:shd w:val="clear" w:color="auto" w:fill="auto"/>
            <w:vAlign w:val="center"/>
            <w:hideMark/>
          </w:tcPr>
          <w:p w14:paraId="6EC69495" w14:textId="77777777" w:rsidR="002C6BE3" w:rsidRPr="00770AE5" w:rsidRDefault="002C6BE3" w:rsidP="002C6BE3">
            <w:pPr>
              <w:jc w:val="center"/>
              <w:rPr>
                <w:color w:val="000000"/>
                <w:sz w:val="20"/>
                <w:szCs w:val="20"/>
              </w:rPr>
            </w:pPr>
            <w:r w:rsidRPr="00770AE5">
              <w:rPr>
                <w:color w:val="000000"/>
                <w:sz w:val="20"/>
                <w:szCs w:val="20"/>
              </w:rPr>
              <w:t>343,556</w:t>
            </w:r>
          </w:p>
        </w:tc>
        <w:tc>
          <w:tcPr>
            <w:tcW w:w="945" w:type="dxa"/>
            <w:tcBorders>
              <w:top w:val="nil"/>
              <w:left w:val="nil"/>
              <w:bottom w:val="single" w:sz="4" w:space="0" w:color="000000"/>
              <w:right w:val="single" w:sz="4" w:space="0" w:color="000000"/>
            </w:tcBorders>
            <w:shd w:val="clear" w:color="auto" w:fill="auto"/>
            <w:vAlign w:val="center"/>
            <w:hideMark/>
          </w:tcPr>
          <w:p w14:paraId="533EFB7C" w14:textId="77777777" w:rsidR="002C6BE3" w:rsidRPr="00770AE5" w:rsidRDefault="002C6BE3" w:rsidP="002C6BE3">
            <w:pPr>
              <w:jc w:val="center"/>
              <w:rPr>
                <w:color w:val="000000"/>
                <w:sz w:val="20"/>
                <w:szCs w:val="20"/>
              </w:rPr>
            </w:pPr>
            <w:r w:rsidRPr="00770AE5">
              <w:rPr>
                <w:color w:val="000000"/>
                <w:sz w:val="20"/>
                <w:szCs w:val="20"/>
              </w:rPr>
              <w:t>339,885</w:t>
            </w:r>
          </w:p>
        </w:tc>
        <w:tc>
          <w:tcPr>
            <w:tcW w:w="994" w:type="dxa"/>
            <w:tcBorders>
              <w:top w:val="nil"/>
              <w:left w:val="nil"/>
              <w:bottom w:val="single" w:sz="4" w:space="0" w:color="000000"/>
              <w:right w:val="single" w:sz="4" w:space="0" w:color="000000"/>
            </w:tcBorders>
            <w:shd w:val="clear" w:color="auto" w:fill="auto"/>
            <w:vAlign w:val="center"/>
            <w:hideMark/>
          </w:tcPr>
          <w:p w14:paraId="3242987E" w14:textId="77777777" w:rsidR="002C6BE3" w:rsidRPr="00770AE5" w:rsidRDefault="002C6BE3" w:rsidP="002C6BE3">
            <w:pPr>
              <w:jc w:val="center"/>
              <w:rPr>
                <w:color w:val="000000"/>
                <w:sz w:val="20"/>
                <w:szCs w:val="20"/>
              </w:rPr>
            </w:pPr>
            <w:r w:rsidRPr="00770AE5">
              <w:rPr>
                <w:color w:val="000000"/>
                <w:sz w:val="20"/>
                <w:szCs w:val="20"/>
              </w:rPr>
              <w:t>0,04875</w:t>
            </w:r>
          </w:p>
        </w:tc>
        <w:tc>
          <w:tcPr>
            <w:tcW w:w="891" w:type="dxa"/>
            <w:tcBorders>
              <w:top w:val="nil"/>
              <w:left w:val="nil"/>
              <w:bottom w:val="single" w:sz="4" w:space="0" w:color="000000"/>
              <w:right w:val="single" w:sz="4" w:space="0" w:color="000000"/>
            </w:tcBorders>
            <w:shd w:val="clear" w:color="auto" w:fill="auto"/>
            <w:vAlign w:val="center"/>
            <w:hideMark/>
          </w:tcPr>
          <w:p w14:paraId="3FE0E873" w14:textId="77777777" w:rsidR="002C6BE3" w:rsidRPr="00770AE5" w:rsidRDefault="002C6BE3" w:rsidP="002C6BE3">
            <w:pPr>
              <w:jc w:val="center"/>
              <w:rPr>
                <w:color w:val="000000"/>
                <w:sz w:val="20"/>
                <w:szCs w:val="20"/>
              </w:rPr>
            </w:pPr>
            <w:r w:rsidRPr="00770AE5">
              <w:rPr>
                <w:color w:val="000000"/>
                <w:sz w:val="20"/>
                <w:szCs w:val="20"/>
              </w:rPr>
              <w:t>0,04875</w:t>
            </w:r>
          </w:p>
        </w:tc>
        <w:tc>
          <w:tcPr>
            <w:tcW w:w="927" w:type="dxa"/>
            <w:tcBorders>
              <w:top w:val="nil"/>
              <w:left w:val="nil"/>
              <w:bottom w:val="single" w:sz="4" w:space="0" w:color="000000"/>
              <w:right w:val="single" w:sz="4" w:space="0" w:color="000000"/>
            </w:tcBorders>
            <w:shd w:val="clear" w:color="auto" w:fill="auto"/>
            <w:vAlign w:val="center"/>
            <w:hideMark/>
          </w:tcPr>
          <w:p w14:paraId="324252FA" w14:textId="77777777" w:rsidR="002C6BE3" w:rsidRPr="00770AE5" w:rsidRDefault="002C6BE3" w:rsidP="002C6BE3">
            <w:pPr>
              <w:jc w:val="center"/>
              <w:rPr>
                <w:color w:val="000000"/>
                <w:sz w:val="20"/>
                <w:szCs w:val="20"/>
              </w:rPr>
            </w:pPr>
            <w:r w:rsidRPr="00770AE5">
              <w:rPr>
                <w:color w:val="000000"/>
                <w:sz w:val="20"/>
                <w:szCs w:val="20"/>
              </w:rPr>
              <w:t>2,663</w:t>
            </w:r>
          </w:p>
        </w:tc>
        <w:tc>
          <w:tcPr>
            <w:tcW w:w="927" w:type="dxa"/>
            <w:tcBorders>
              <w:top w:val="nil"/>
              <w:left w:val="nil"/>
              <w:bottom w:val="single" w:sz="4" w:space="0" w:color="000000"/>
              <w:right w:val="single" w:sz="4" w:space="0" w:color="000000"/>
            </w:tcBorders>
            <w:shd w:val="clear" w:color="auto" w:fill="auto"/>
            <w:vAlign w:val="center"/>
            <w:hideMark/>
          </w:tcPr>
          <w:p w14:paraId="35761A6F" w14:textId="77777777" w:rsidR="002C6BE3" w:rsidRPr="00770AE5" w:rsidRDefault="002C6BE3" w:rsidP="002C6BE3">
            <w:pPr>
              <w:jc w:val="center"/>
              <w:rPr>
                <w:color w:val="000000"/>
                <w:sz w:val="20"/>
                <w:szCs w:val="20"/>
              </w:rPr>
            </w:pPr>
            <w:r w:rsidRPr="00770AE5">
              <w:rPr>
                <w:color w:val="000000"/>
                <w:sz w:val="20"/>
                <w:szCs w:val="20"/>
              </w:rPr>
              <w:t>-2,648</w:t>
            </w:r>
          </w:p>
        </w:tc>
      </w:tr>
      <w:tr w:rsidR="00770AE5" w:rsidRPr="00770AE5" w14:paraId="0572EDAE"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78202E4" w14:textId="77777777" w:rsidR="002C6BE3" w:rsidRPr="00770AE5" w:rsidRDefault="002C6BE3" w:rsidP="002C6BE3">
            <w:pPr>
              <w:jc w:val="center"/>
              <w:rPr>
                <w:color w:val="000000"/>
                <w:sz w:val="20"/>
                <w:szCs w:val="20"/>
              </w:rPr>
            </w:pPr>
            <w:r w:rsidRPr="00770AE5">
              <w:rPr>
                <w:color w:val="000000"/>
                <w:sz w:val="20"/>
                <w:szCs w:val="20"/>
              </w:rPr>
              <w:t>Уз-46</w:t>
            </w:r>
          </w:p>
        </w:tc>
        <w:tc>
          <w:tcPr>
            <w:tcW w:w="1369" w:type="dxa"/>
            <w:tcBorders>
              <w:top w:val="nil"/>
              <w:left w:val="nil"/>
              <w:bottom w:val="single" w:sz="4" w:space="0" w:color="000000"/>
              <w:right w:val="single" w:sz="4" w:space="0" w:color="000000"/>
            </w:tcBorders>
            <w:shd w:val="clear" w:color="auto" w:fill="auto"/>
            <w:vAlign w:val="center"/>
            <w:hideMark/>
          </w:tcPr>
          <w:p w14:paraId="01B5D84C" w14:textId="77777777" w:rsidR="002C6BE3" w:rsidRPr="00770AE5" w:rsidRDefault="002C6BE3" w:rsidP="002C6BE3">
            <w:pPr>
              <w:jc w:val="center"/>
              <w:rPr>
                <w:color w:val="000000"/>
                <w:sz w:val="20"/>
                <w:szCs w:val="20"/>
              </w:rPr>
            </w:pPr>
            <w:r w:rsidRPr="00770AE5">
              <w:rPr>
                <w:color w:val="000000"/>
                <w:sz w:val="20"/>
                <w:szCs w:val="20"/>
              </w:rPr>
              <w:t>Уз-47</w:t>
            </w:r>
          </w:p>
        </w:tc>
        <w:tc>
          <w:tcPr>
            <w:tcW w:w="796" w:type="dxa"/>
            <w:tcBorders>
              <w:top w:val="nil"/>
              <w:left w:val="nil"/>
              <w:bottom w:val="single" w:sz="4" w:space="0" w:color="000000"/>
              <w:right w:val="single" w:sz="4" w:space="0" w:color="000000"/>
            </w:tcBorders>
            <w:shd w:val="clear" w:color="auto" w:fill="auto"/>
            <w:vAlign w:val="center"/>
            <w:hideMark/>
          </w:tcPr>
          <w:p w14:paraId="38378B90" w14:textId="77777777" w:rsidR="002C6BE3" w:rsidRPr="00770AE5" w:rsidRDefault="002C6BE3" w:rsidP="002C6BE3">
            <w:pPr>
              <w:jc w:val="center"/>
              <w:rPr>
                <w:color w:val="000000"/>
                <w:sz w:val="20"/>
                <w:szCs w:val="20"/>
              </w:rPr>
            </w:pPr>
            <w:r w:rsidRPr="00770AE5">
              <w:rPr>
                <w:color w:val="000000"/>
                <w:sz w:val="20"/>
                <w:szCs w:val="20"/>
              </w:rPr>
              <w:t>59,17</w:t>
            </w:r>
          </w:p>
        </w:tc>
        <w:tc>
          <w:tcPr>
            <w:tcW w:w="1326" w:type="dxa"/>
            <w:tcBorders>
              <w:top w:val="nil"/>
              <w:left w:val="nil"/>
              <w:bottom w:val="single" w:sz="4" w:space="0" w:color="000000"/>
              <w:right w:val="single" w:sz="4" w:space="0" w:color="000000"/>
            </w:tcBorders>
            <w:shd w:val="clear" w:color="auto" w:fill="auto"/>
            <w:vAlign w:val="center"/>
            <w:hideMark/>
          </w:tcPr>
          <w:p w14:paraId="45F1F6BF"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E93C949"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369DF5CC"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4EB6BBF"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6917A05" w14:textId="77777777" w:rsidR="002C6BE3" w:rsidRPr="00770AE5" w:rsidRDefault="002C6BE3" w:rsidP="002C6BE3">
            <w:pPr>
              <w:jc w:val="center"/>
              <w:rPr>
                <w:color w:val="000000"/>
                <w:sz w:val="20"/>
                <w:szCs w:val="20"/>
              </w:rPr>
            </w:pPr>
            <w:r w:rsidRPr="00770AE5">
              <w:rPr>
                <w:color w:val="000000"/>
                <w:sz w:val="20"/>
                <w:szCs w:val="20"/>
              </w:rPr>
              <w:t>8,2369</w:t>
            </w:r>
          </w:p>
        </w:tc>
        <w:tc>
          <w:tcPr>
            <w:tcW w:w="1314" w:type="dxa"/>
            <w:tcBorders>
              <w:top w:val="nil"/>
              <w:left w:val="nil"/>
              <w:bottom w:val="single" w:sz="4" w:space="0" w:color="000000"/>
              <w:right w:val="single" w:sz="4" w:space="0" w:color="000000"/>
            </w:tcBorders>
            <w:shd w:val="clear" w:color="auto" w:fill="auto"/>
            <w:vAlign w:val="center"/>
            <w:hideMark/>
          </w:tcPr>
          <w:p w14:paraId="0602E06C" w14:textId="77777777" w:rsidR="002C6BE3" w:rsidRPr="00770AE5" w:rsidRDefault="002C6BE3" w:rsidP="002C6BE3">
            <w:pPr>
              <w:jc w:val="center"/>
              <w:rPr>
                <w:color w:val="000000"/>
                <w:sz w:val="20"/>
                <w:szCs w:val="20"/>
              </w:rPr>
            </w:pPr>
            <w:r w:rsidRPr="00770AE5">
              <w:rPr>
                <w:color w:val="000000"/>
                <w:sz w:val="20"/>
                <w:szCs w:val="20"/>
              </w:rPr>
              <w:t>-8,2214</w:t>
            </w:r>
          </w:p>
        </w:tc>
        <w:tc>
          <w:tcPr>
            <w:tcW w:w="1314" w:type="dxa"/>
            <w:tcBorders>
              <w:top w:val="nil"/>
              <w:left w:val="nil"/>
              <w:bottom w:val="single" w:sz="4" w:space="0" w:color="000000"/>
              <w:right w:val="single" w:sz="4" w:space="0" w:color="000000"/>
            </w:tcBorders>
            <w:shd w:val="clear" w:color="auto" w:fill="auto"/>
            <w:vAlign w:val="center"/>
            <w:hideMark/>
          </w:tcPr>
          <w:p w14:paraId="3768311A" w14:textId="77777777" w:rsidR="002C6BE3" w:rsidRPr="00770AE5" w:rsidRDefault="002C6BE3" w:rsidP="002C6BE3">
            <w:pPr>
              <w:jc w:val="center"/>
              <w:rPr>
                <w:color w:val="000000"/>
                <w:sz w:val="20"/>
                <w:szCs w:val="20"/>
              </w:rPr>
            </w:pPr>
            <w:r w:rsidRPr="00770AE5">
              <w:rPr>
                <w:color w:val="000000"/>
                <w:sz w:val="20"/>
                <w:szCs w:val="20"/>
              </w:rPr>
              <w:t>0,122</w:t>
            </w:r>
          </w:p>
        </w:tc>
        <w:tc>
          <w:tcPr>
            <w:tcW w:w="1314" w:type="dxa"/>
            <w:tcBorders>
              <w:top w:val="nil"/>
              <w:left w:val="nil"/>
              <w:bottom w:val="single" w:sz="4" w:space="0" w:color="000000"/>
              <w:right w:val="single" w:sz="4" w:space="0" w:color="000000"/>
            </w:tcBorders>
            <w:shd w:val="clear" w:color="auto" w:fill="auto"/>
            <w:vAlign w:val="center"/>
            <w:hideMark/>
          </w:tcPr>
          <w:p w14:paraId="3330902F" w14:textId="77777777" w:rsidR="002C6BE3" w:rsidRPr="00770AE5" w:rsidRDefault="002C6BE3" w:rsidP="002C6BE3">
            <w:pPr>
              <w:jc w:val="center"/>
              <w:rPr>
                <w:color w:val="000000"/>
                <w:sz w:val="20"/>
                <w:szCs w:val="20"/>
              </w:rPr>
            </w:pPr>
            <w:r w:rsidRPr="00770AE5">
              <w:rPr>
                <w:color w:val="000000"/>
                <w:sz w:val="20"/>
                <w:szCs w:val="20"/>
              </w:rPr>
              <w:t>0,121</w:t>
            </w:r>
          </w:p>
        </w:tc>
        <w:tc>
          <w:tcPr>
            <w:tcW w:w="1098" w:type="dxa"/>
            <w:tcBorders>
              <w:top w:val="nil"/>
              <w:left w:val="nil"/>
              <w:bottom w:val="single" w:sz="4" w:space="0" w:color="000000"/>
              <w:right w:val="single" w:sz="4" w:space="0" w:color="000000"/>
            </w:tcBorders>
            <w:shd w:val="clear" w:color="auto" w:fill="auto"/>
            <w:vAlign w:val="center"/>
            <w:hideMark/>
          </w:tcPr>
          <w:p w14:paraId="69181777" w14:textId="77777777" w:rsidR="002C6BE3" w:rsidRPr="00770AE5" w:rsidRDefault="002C6BE3" w:rsidP="002C6BE3">
            <w:pPr>
              <w:jc w:val="center"/>
              <w:rPr>
                <w:color w:val="000000"/>
                <w:sz w:val="20"/>
                <w:szCs w:val="20"/>
              </w:rPr>
            </w:pPr>
            <w:r w:rsidRPr="00770AE5">
              <w:rPr>
                <w:color w:val="000000"/>
                <w:sz w:val="20"/>
                <w:szCs w:val="20"/>
              </w:rPr>
              <w:t>52,243</w:t>
            </w:r>
          </w:p>
        </w:tc>
        <w:tc>
          <w:tcPr>
            <w:tcW w:w="1098" w:type="dxa"/>
            <w:tcBorders>
              <w:top w:val="nil"/>
              <w:left w:val="nil"/>
              <w:bottom w:val="single" w:sz="4" w:space="0" w:color="000000"/>
              <w:right w:val="single" w:sz="4" w:space="0" w:color="000000"/>
            </w:tcBorders>
            <w:shd w:val="clear" w:color="auto" w:fill="auto"/>
            <w:vAlign w:val="center"/>
            <w:hideMark/>
          </w:tcPr>
          <w:p w14:paraId="5C491981" w14:textId="77777777" w:rsidR="002C6BE3" w:rsidRPr="00770AE5" w:rsidRDefault="002C6BE3" w:rsidP="002C6BE3">
            <w:pPr>
              <w:jc w:val="center"/>
              <w:rPr>
                <w:color w:val="000000"/>
                <w:sz w:val="20"/>
                <w:szCs w:val="20"/>
              </w:rPr>
            </w:pPr>
            <w:r w:rsidRPr="00770AE5">
              <w:rPr>
                <w:color w:val="000000"/>
                <w:sz w:val="20"/>
                <w:szCs w:val="20"/>
              </w:rPr>
              <w:t>52,451</w:t>
            </w:r>
          </w:p>
        </w:tc>
        <w:tc>
          <w:tcPr>
            <w:tcW w:w="996" w:type="dxa"/>
            <w:tcBorders>
              <w:top w:val="nil"/>
              <w:left w:val="nil"/>
              <w:bottom w:val="single" w:sz="4" w:space="0" w:color="000000"/>
              <w:right w:val="single" w:sz="4" w:space="0" w:color="000000"/>
            </w:tcBorders>
            <w:shd w:val="clear" w:color="auto" w:fill="auto"/>
            <w:vAlign w:val="center"/>
            <w:hideMark/>
          </w:tcPr>
          <w:p w14:paraId="7B644B91" w14:textId="77777777" w:rsidR="002C6BE3" w:rsidRPr="00770AE5" w:rsidRDefault="002C6BE3" w:rsidP="002C6BE3">
            <w:pPr>
              <w:jc w:val="center"/>
              <w:rPr>
                <w:color w:val="000000"/>
                <w:sz w:val="20"/>
                <w:szCs w:val="20"/>
              </w:rPr>
            </w:pPr>
            <w:r w:rsidRPr="00770AE5">
              <w:rPr>
                <w:color w:val="000000"/>
                <w:sz w:val="20"/>
                <w:szCs w:val="20"/>
              </w:rPr>
              <w:t>48,077</w:t>
            </w:r>
          </w:p>
        </w:tc>
        <w:tc>
          <w:tcPr>
            <w:tcW w:w="996" w:type="dxa"/>
            <w:tcBorders>
              <w:top w:val="nil"/>
              <w:left w:val="nil"/>
              <w:bottom w:val="single" w:sz="4" w:space="0" w:color="000000"/>
              <w:right w:val="single" w:sz="4" w:space="0" w:color="000000"/>
            </w:tcBorders>
            <w:shd w:val="clear" w:color="auto" w:fill="auto"/>
            <w:vAlign w:val="center"/>
            <w:hideMark/>
          </w:tcPr>
          <w:p w14:paraId="51B3F47C" w14:textId="77777777" w:rsidR="002C6BE3" w:rsidRPr="00770AE5" w:rsidRDefault="002C6BE3" w:rsidP="002C6BE3">
            <w:pPr>
              <w:jc w:val="center"/>
              <w:rPr>
                <w:color w:val="000000"/>
                <w:sz w:val="20"/>
                <w:szCs w:val="20"/>
              </w:rPr>
            </w:pPr>
            <w:r w:rsidRPr="00770AE5">
              <w:rPr>
                <w:color w:val="000000"/>
                <w:sz w:val="20"/>
                <w:szCs w:val="20"/>
              </w:rPr>
              <w:t>47,625</w:t>
            </w:r>
          </w:p>
        </w:tc>
        <w:tc>
          <w:tcPr>
            <w:tcW w:w="1098" w:type="dxa"/>
            <w:tcBorders>
              <w:top w:val="nil"/>
              <w:left w:val="nil"/>
              <w:bottom w:val="single" w:sz="4" w:space="0" w:color="000000"/>
              <w:right w:val="single" w:sz="4" w:space="0" w:color="000000"/>
            </w:tcBorders>
            <w:shd w:val="clear" w:color="auto" w:fill="auto"/>
            <w:vAlign w:val="center"/>
            <w:hideMark/>
          </w:tcPr>
          <w:p w14:paraId="7FB707CB" w14:textId="77777777" w:rsidR="002C6BE3" w:rsidRPr="00770AE5" w:rsidRDefault="002C6BE3" w:rsidP="002C6BE3">
            <w:pPr>
              <w:jc w:val="center"/>
              <w:rPr>
                <w:color w:val="000000"/>
                <w:sz w:val="20"/>
                <w:szCs w:val="20"/>
              </w:rPr>
            </w:pPr>
            <w:r w:rsidRPr="00770AE5">
              <w:rPr>
                <w:color w:val="000000"/>
                <w:sz w:val="20"/>
                <w:szCs w:val="20"/>
              </w:rPr>
              <w:t>76,243</w:t>
            </w:r>
          </w:p>
        </w:tc>
        <w:tc>
          <w:tcPr>
            <w:tcW w:w="1098" w:type="dxa"/>
            <w:tcBorders>
              <w:top w:val="nil"/>
              <w:left w:val="nil"/>
              <w:bottom w:val="single" w:sz="4" w:space="0" w:color="000000"/>
              <w:right w:val="single" w:sz="4" w:space="0" w:color="000000"/>
            </w:tcBorders>
            <w:shd w:val="clear" w:color="auto" w:fill="auto"/>
            <w:vAlign w:val="center"/>
            <w:hideMark/>
          </w:tcPr>
          <w:p w14:paraId="2BB2F347" w14:textId="77777777" w:rsidR="002C6BE3" w:rsidRPr="00770AE5" w:rsidRDefault="002C6BE3" w:rsidP="002C6BE3">
            <w:pPr>
              <w:jc w:val="center"/>
              <w:rPr>
                <w:color w:val="000000"/>
                <w:sz w:val="20"/>
                <w:szCs w:val="20"/>
              </w:rPr>
            </w:pPr>
            <w:r w:rsidRPr="00770AE5">
              <w:rPr>
                <w:color w:val="000000"/>
                <w:sz w:val="20"/>
                <w:szCs w:val="20"/>
              </w:rPr>
              <w:t>76,121</w:t>
            </w:r>
          </w:p>
        </w:tc>
        <w:tc>
          <w:tcPr>
            <w:tcW w:w="996" w:type="dxa"/>
            <w:tcBorders>
              <w:top w:val="nil"/>
              <w:left w:val="nil"/>
              <w:bottom w:val="single" w:sz="4" w:space="0" w:color="000000"/>
              <w:right w:val="single" w:sz="4" w:space="0" w:color="000000"/>
            </w:tcBorders>
            <w:shd w:val="clear" w:color="auto" w:fill="auto"/>
            <w:vAlign w:val="center"/>
            <w:hideMark/>
          </w:tcPr>
          <w:p w14:paraId="0B2BC071" w14:textId="77777777" w:rsidR="002C6BE3" w:rsidRPr="00770AE5" w:rsidRDefault="002C6BE3" w:rsidP="002C6BE3">
            <w:pPr>
              <w:jc w:val="center"/>
              <w:rPr>
                <w:color w:val="000000"/>
                <w:sz w:val="20"/>
                <w:szCs w:val="20"/>
              </w:rPr>
            </w:pPr>
            <w:r w:rsidRPr="00770AE5">
              <w:rPr>
                <w:color w:val="000000"/>
                <w:sz w:val="20"/>
                <w:szCs w:val="20"/>
              </w:rPr>
              <w:t>71,747</w:t>
            </w:r>
          </w:p>
        </w:tc>
        <w:tc>
          <w:tcPr>
            <w:tcW w:w="996" w:type="dxa"/>
            <w:tcBorders>
              <w:top w:val="nil"/>
              <w:left w:val="nil"/>
              <w:bottom w:val="single" w:sz="4" w:space="0" w:color="000000"/>
              <w:right w:val="single" w:sz="4" w:space="0" w:color="000000"/>
            </w:tcBorders>
            <w:shd w:val="clear" w:color="auto" w:fill="auto"/>
            <w:vAlign w:val="center"/>
            <w:hideMark/>
          </w:tcPr>
          <w:p w14:paraId="288253C4" w14:textId="77777777" w:rsidR="002C6BE3" w:rsidRPr="00770AE5" w:rsidRDefault="002C6BE3" w:rsidP="002C6BE3">
            <w:pPr>
              <w:jc w:val="center"/>
              <w:rPr>
                <w:color w:val="000000"/>
                <w:sz w:val="20"/>
                <w:szCs w:val="20"/>
              </w:rPr>
            </w:pPr>
            <w:r w:rsidRPr="00770AE5">
              <w:rPr>
                <w:color w:val="000000"/>
                <w:sz w:val="20"/>
                <w:szCs w:val="20"/>
              </w:rPr>
              <w:t>71,625</w:t>
            </w:r>
          </w:p>
        </w:tc>
        <w:tc>
          <w:tcPr>
            <w:tcW w:w="1456" w:type="dxa"/>
            <w:tcBorders>
              <w:top w:val="nil"/>
              <w:left w:val="nil"/>
              <w:bottom w:val="single" w:sz="4" w:space="0" w:color="000000"/>
              <w:right w:val="single" w:sz="4" w:space="0" w:color="000000"/>
            </w:tcBorders>
            <w:shd w:val="clear" w:color="auto" w:fill="auto"/>
            <w:vAlign w:val="center"/>
            <w:hideMark/>
          </w:tcPr>
          <w:p w14:paraId="2AD46032" w14:textId="77777777" w:rsidR="002C6BE3" w:rsidRPr="00770AE5" w:rsidRDefault="002C6BE3" w:rsidP="002C6BE3">
            <w:pPr>
              <w:jc w:val="center"/>
              <w:rPr>
                <w:color w:val="000000"/>
                <w:sz w:val="20"/>
                <w:szCs w:val="20"/>
              </w:rPr>
            </w:pPr>
            <w:r w:rsidRPr="00770AE5">
              <w:rPr>
                <w:color w:val="000000"/>
                <w:sz w:val="20"/>
                <w:szCs w:val="20"/>
              </w:rPr>
              <w:t>4,618</w:t>
            </w:r>
          </w:p>
        </w:tc>
        <w:tc>
          <w:tcPr>
            <w:tcW w:w="1456" w:type="dxa"/>
            <w:tcBorders>
              <w:top w:val="nil"/>
              <w:left w:val="nil"/>
              <w:bottom w:val="single" w:sz="4" w:space="0" w:color="000000"/>
              <w:right w:val="single" w:sz="4" w:space="0" w:color="000000"/>
            </w:tcBorders>
            <w:shd w:val="clear" w:color="auto" w:fill="auto"/>
            <w:vAlign w:val="center"/>
            <w:hideMark/>
          </w:tcPr>
          <w:p w14:paraId="307B1769" w14:textId="77777777" w:rsidR="002C6BE3" w:rsidRPr="00770AE5" w:rsidRDefault="002C6BE3" w:rsidP="002C6BE3">
            <w:pPr>
              <w:jc w:val="center"/>
              <w:rPr>
                <w:color w:val="000000"/>
                <w:sz w:val="20"/>
                <w:szCs w:val="20"/>
              </w:rPr>
            </w:pPr>
            <w:r w:rsidRPr="00770AE5">
              <w:rPr>
                <w:color w:val="000000"/>
                <w:sz w:val="20"/>
                <w:szCs w:val="20"/>
              </w:rPr>
              <w:t>4,374</w:t>
            </w:r>
          </w:p>
        </w:tc>
        <w:tc>
          <w:tcPr>
            <w:tcW w:w="945" w:type="dxa"/>
            <w:tcBorders>
              <w:top w:val="nil"/>
              <w:left w:val="nil"/>
              <w:bottom w:val="single" w:sz="4" w:space="0" w:color="000000"/>
              <w:right w:val="single" w:sz="4" w:space="0" w:color="000000"/>
            </w:tcBorders>
            <w:shd w:val="clear" w:color="auto" w:fill="auto"/>
            <w:vAlign w:val="center"/>
            <w:hideMark/>
          </w:tcPr>
          <w:p w14:paraId="7D3DE84A" w14:textId="77777777" w:rsidR="002C6BE3" w:rsidRPr="00770AE5" w:rsidRDefault="002C6BE3" w:rsidP="002C6BE3">
            <w:pPr>
              <w:jc w:val="center"/>
              <w:rPr>
                <w:color w:val="000000"/>
                <w:sz w:val="20"/>
                <w:szCs w:val="20"/>
              </w:rPr>
            </w:pPr>
            <w:r w:rsidRPr="00770AE5">
              <w:rPr>
                <w:color w:val="000000"/>
                <w:sz w:val="20"/>
                <w:szCs w:val="20"/>
              </w:rPr>
              <w:t>1,716</w:t>
            </w:r>
          </w:p>
        </w:tc>
        <w:tc>
          <w:tcPr>
            <w:tcW w:w="945" w:type="dxa"/>
            <w:tcBorders>
              <w:top w:val="nil"/>
              <w:left w:val="nil"/>
              <w:bottom w:val="single" w:sz="4" w:space="0" w:color="000000"/>
              <w:right w:val="single" w:sz="4" w:space="0" w:color="000000"/>
            </w:tcBorders>
            <w:shd w:val="clear" w:color="auto" w:fill="auto"/>
            <w:vAlign w:val="center"/>
            <w:hideMark/>
          </w:tcPr>
          <w:p w14:paraId="4B055438" w14:textId="77777777" w:rsidR="002C6BE3" w:rsidRPr="00770AE5" w:rsidRDefault="002C6BE3" w:rsidP="002C6BE3">
            <w:pPr>
              <w:jc w:val="center"/>
              <w:rPr>
                <w:color w:val="000000"/>
                <w:sz w:val="20"/>
                <w:szCs w:val="20"/>
              </w:rPr>
            </w:pPr>
            <w:r w:rsidRPr="00770AE5">
              <w:rPr>
                <w:color w:val="000000"/>
                <w:sz w:val="20"/>
                <w:szCs w:val="20"/>
              </w:rPr>
              <w:t>1,71</w:t>
            </w:r>
          </w:p>
        </w:tc>
        <w:tc>
          <w:tcPr>
            <w:tcW w:w="994" w:type="dxa"/>
            <w:tcBorders>
              <w:top w:val="nil"/>
              <w:left w:val="nil"/>
              <w:bottom w:val="single" w:sz="4" w:space="0" w:color="000000"/>
              <w:right w:val="single" w:sz="4" w:space="0" w:color="000000"/>
            </w:tcBorders>
            <w:shd w:val="clear" w:color="auto" w:fill="auto"/>
            <w:vAlign w:val="center"/>
            <w:hideMark/>
          </w:tcPr>
          <w:p w14:paraId="267CD391" w14:textId="77777777" w:rsidR="002C6BE3" w:rsidRPr="00770AE5" w:rsidRDefault="002C6BE3" w:rsidP="002C6BE3">
            <w:pPr>
              <w:jc w:val="center"/>
              <w:rPr>
                <w:color w:val="000000"/>
                <w:sz w:val="20"/>
                <w:szCs w:val="20"/>
              </w:rPr>
            </w:pPr>
            <w:r w:rsidRPr="00770AE5">
              <w:rPr>
                <w:color w:val="000000"/>
                <w:sz w:val="20"/>
                <w:szCs w:val="20"/>
              </w:rPr>
              <w:t>0,03869</w:t>
            </w:r>
          </w:p>
        </w:tc>
        <w:tc>
          <w:tcPr>
            <w:tcW w:w="891" w:type="dxa"/>
            <w:tcBorders>
              <w:top w:val="nil"/>
              <w:left w:val="nil"/>
              <w:bottom w:val="single" w:sz="4" w:space="0" w:color="000000"/>
              <w:right w:val="single" w:sz="4" w:space="0" w:color="000000"/>
            </w:tcBorders>
            <w:shd w:val="clear" w:color="auto" w:fill="auto"/>
            <w:vAlign w:val="center"/>
            <w:hideMark/>
          </w:tcPr>
          <w:p w14:paraId="1DCD38BF" w14:textId="77777777" w:rsidR="002C6BE3" w:rsidRPr="00770AE5" w:rsidRDefault="002C6BE3" w:rsidP="002C6BE3">
            <w:pPr>
              <w:jc w:val="center"/>
              <w:rPr>
                <w:color w:val="000000"/>
                <w:sz w:val="20"/>
                <w:szCs w:val="20"/>
              </w:rPr>
            </w:pPr>
            <w:r w:rsidRPr="00770AE5">
              <w:rPr>
                <w:color w:val="000000"/>
                <w:sz w:val="20"/>
                <w:szCs w:val="20"/>
              </w:rPr>
              <w:t>0,03869</w:t>
            </w:r>
          </w:p>
        </w:tc>
        <w:tc>
          <w:tcPr>
            <w:tcW w:w="927" w:type="dxa"/>
            <w:tcBorders>
              <w:top w:val="nil"/>
              <w:left w:val="nil"/>
              <w:bottom w:val="single" w:sz="4" w:space="0" w:color="000000"/>
              <w:right w:val="single" w:sz="4" w:space="0" w:color="000000"/>
            </w:tcBorders>
            <w:shd w:val="clear" w:color="auto" w:fill="auto"/>
            <w:vAlign w:val="center"/>
            <w:hideMark/>
          </w:tcPr>
          <w:p w14:paraId="6506AD68" w14:textId="77777777" w:rsidR="002C6BE3" w:rsidRPr="00770AE5" w:rsidRDefault="002C6BE3" w:rsidP="002C6BE3">
            <w:pPr>
              <w:jc w:val="center"/>
              <w:rPr>
                <w:color w:val="000000"/>
                <w:sz w:val="20"/>
                <w:szCs w:val="20"/>
              </w:rPr>
            </w:pPr>
            <w:r w:rsidRPr="00770AE5">
              <w:rPr>
                <w:color w:val="000000"/>
                <w:sz w:val="20"/>
                <w:szCs w:val="20"/>
              </w:rPr>
              <w:t>0,299</w:t>
            </w:r>
          </w:p>
        </w:tc>
        <w:tc>
          <w:tcPr>
            <w:tcW w:w="927" w:type="dxa"/>
            <w:tcBorders>
              <w:top w:val="nil"/>
              <w:left w:val="nil"/>
              <w:bottom w:val="single" w:sz="4" w:space="0" w:color="000000"/>
              <w:right w:val="single" w:sz="4" w:space="0" w:color="000000"/>
            </w:tcBorders>
            <w:shd w:val="clear" w:color="auto" w:fill="auto"/>
            <w:vAlign w:val="center"/>
            <w:hideMark/>
          </w:tcPr>
          <w:p w14:paraId="4C376D8F" w14:textId="77777777" w:rsidR="002C6BE3" w:rsidRPr="00770AE5" w:rsidRDefault="002C6BE3" w:rsidP="002C6BE3">
            <w:pPr>
              <w:jc w:val="center"/>
              <w:rPr>
                <w:color w:val="000000"/>
                <w:sz w:val="20"/>
                <w:szCs w:val="20"/>
              </w:rPr>
            </w:pPr>
            <w:r w:rsidRPr="00770AE5">
              <w:rPr>
                <w:color w:val="000000"/>
                <w:sz w:val="20"/>
                <w:szCs w:val="20"/>
              </w:rPr>
              <w:t>-0,298</w:t>
            </w:r>
          </w:p>
        </w:tc>
      </w:tr>
      <w:tr w:rsidR="00770AE5" w:rsidRPr="00770AE5" w14:paraId="0302A07A"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514E0D0" w14:textId="77777777" w:rsidR="002C6BE3" w:rsidRPr="00770AE5" w:rsidRDefault="002C6BE3" w:rsidP="002C6BE3">
            <w:pPr>
              <w:jc w:val="center"/>
              <w:rPr>
                <w:color w:val="000000"/>
                <w:sz w:val="20"/>
                <w:szCs w:val="20"/>
              </w:rPr>
            </w:pPr>
            <w:r w:rsidRPr="00770AE5">
              <w:rPr>
                <w:color w:val="000000"/>
                <w:sz w:val="20"/>
                <w:szCs w:val="20"/>
              </w:rPr>
              <w:t>Уз-47</w:t>
            </w:r>
          </w:p>
        </w:tc>
        <w:tc>
          <w:tcPr>
            <w:tcW w:w="1369" w:type="dxa"/>
            <w:tcBorders>
              <w:top w:val="nil"/>
              <w:left w:val="nil"/>
              <w:bottom w:val="single" w:sz="4" w:space="0" w:color="000000"/>
              <w:right w:val="single" w:sz="4" w:space="0" w:color="000000"/>
            </w:tcBorders>
            <w:shd w:val="clear" w:color="auto" w:fill="auto"/>
            <w:vAlign w:val="center"/>
            <w:hideMark/>
          </w:tcPr>
          <w:p w14:paraId="2D0152AC" w14:textId="77777777" w:rsidR="002C6BE3" w:rsidRPr="00770AE5" w:rsidRDefault="002C6BE3" w:rsidP="002C6BE3">
            <w:pPr>
              <w:jc w:val="center"/>
              <w:rPr>
                <w:color w:val="000000"/>
                <w:sz w:val="20"/>
                <w:szCs w:val="20"/>
              </w:rPr>
            </w:pPr>
            <w:r w:rsidRPr="00770AE5">
              <w:rPr>
                <w:color w:val="000000"/>
                <w:sz w:val="20"/>
                <w:szCs w:val="20"/>
              </w:rPr>
              <w:t>ул. Новая, 31</w:t>
            </w:r>
          </w:p>
        </w:tc>
        <w:tc>
          <w:tcPr>
            <w:tcW w:w="796" w:type="dxa"/>
            <w:tcBorders>
              <w:top w:val="nil"/>
              <w:left w:val="nil"/>
              <w:bottom w:val="single" w:sz="4" w:space="0" w:color="000000"/>
              <w:right w:val="single" w:sz="4" w:space="0" w:color="000000"/>
            </w:tcBorders>
            <w:shd w:val="clear" w:color="auto" w:fill="auto"/>
            <w:vAlign w:val="center"/>
            <w:hideMark/>
          </w:tcPr>
          <w:p w14:paraId="26CD526C" w14:textId="77777777" w:rsidR="002C6BE3" w:rsidRPr="00770AE5" w:rsidRDefault="002C6BE3" w:rsidP="002C6BE3">
            <w:pPr>
              <w:jc w:val="center"/>
              <w:rPr>
                <w:color w:val="000000"/>
                <w:sz w:val="20"/>
                <w:szCs w:val="20"/>
              </w:rPr>
            </w:pPr>
            <w:r w:rsidRPr="00770AE5">
              <w:rPr>
                <w:color w:val="000000"/>
                <w:sz w:val="20"/>
                <w:szCs w:val="20"/>
              </w:rPr>
              <w:t>7,27</w:t>
            </w:r>
          </w:p>
        </w:tc>
        <w:tc>
          <w:tcPr>
            <w:tcW w:w="1326" w:type="dxa"/>
            <w:tcBorders>
              <w:top w:val="nil"/>
              <w:left w:val="nil"/>
              <w:bottom w:val="single" w:sz="4" w:space="0" w:color="000000"/>
              <w:right w:val="single" w:sz="4" w:space="0" w:color="000000"/>
            </w:tcBorders>
            <w:shd w:val="clear" w:color="auto" w:fill="auto"/>
            <w:vAlign w:val="center"/>
            <w:hideMark/>
          </w:tcPr>
          <w:p w14:paraId="2DDFCD15"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7DCB5BEB"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D923689"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D4322D3"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39BD8A3" w14:textId="77777777" w:rsidR="002C6BE3" w:rsidRPr="00770AE5" w:rsidRDefault="002C6BE3" w:rsidP="002C6BE3">
            <w:pPr>
              <w:jc w:val="center"/>
              <w:rPr>
                <w:color w:val="000000"/>
                <w:sz w:val="20"/>
                <w:szCs w:val="20"/>
              </w:rPr>
            </w:pPr>
            <w:r w:rsidRPr="00770AE5">
              <w:rPr>
                <w:color w:val="000000"/>
                <w:sz w:val="20"/>
                <w:szCs w:val="20"/>
              </w:rPr>
              <w:t>2,2744</w:t>
            </w:r>
          </w:p>
        </w:tc>
        <w:tc>
          <w:tcPr>
            <w:tcW w:w="1314" w:type="dxa"/>
            <w:tcBorders>
              <w:top w:val="nil"/>
              <w:left w:val="nil"/>
              <w:bottom w:val="single" w:sz="4" w:space="0" w:color="000000"/>
              <w:right w:val="single" w:sz="4" w:space="0" w:color="000000"/>
            </w:tcBorders>
            <w:shd w:val="clear" w:color="auto" w:fill="auto"/>
            <w:vAlign w:val="center"/>
            <w:hideMark/>
          </w:tcPr>
          <w:p w14:paraId="4CD2B2EA" w14:textId="77777777" w:rsidR="002C6BE3" w:rsidRPr="00770AE5" w:rsidRDefault="002C6BE3" w:rsidP="002C6BE3">
            <w:pPr>
              <w:jc w:val="center"/>
              <w:rPr>
                <w:color w:val="000000"/>
                <w:sz w:val="20"/>
                <w:szCs w:val="20"/>
              </w:rPr>
            </w:pPr>
            <w:r w:rsidRPr="00770AE5">
              <w:rPr>
                <w:color w:val="000000"/>
                <w:sz w:val="20"/>
                <w:szCs w:val="20"/>
              </w:rPr>
              <w:t>-2,2718</w:t>
            </w:r>
          </w:p>
        </w:tc>
        <w:tc>
          <w:tcPr>
            <w:tcW w:w="1314" w:type="dxa"/>
            <w:tcBorders>
              <w:top w:val="nil"/>
              <w:left w:val="nil"/>
              <w:bottom w:val="single" w:sz="4" w:space="0" w:color="000000"/>
              <w:right w:val="single" w:sz="4" w:space="0" w:color="000000"/>
            </w:tcBorders>
            <w:shd w:val="clear" w:color="auto" w:fill="auto"/>
            <w:vAlign w:val="center"/>
            <w:hideMark/>
          </w:tcPr>
          <w:p w14:paraId="4A26A2B5" w14:textId="77777777" w:rsidR="002C6BE3" w:rsidRPr="00770AE5" w:rsidRDefault="002C6BE3" w:rsidP="002C6BE3">
            <w:pPr>
              <w:jc w:val="center"/>
              <w:rPr>
                <w:color w:val="000000"/>
                <w:sz w:val="20"/>
                <w:szCs w:val="20"/>
              </w:rPr>
            </w:pPr>
            <w:r w:rsidRPr="00770AE5">
              <w:rPr>
                <w:color w:val="000000"/>
                <w:sz w:val="20"/>
                <w:szCs w:val="20"/>
              </w:rPr>
              <w:t>0,047</w:t>
            </w:r>
          </w:p>
        </w:tc>
        <w:tc>
          <w:tcPr>
            <w:tcW w:w="1314" w:type="dxa"/>
            <w:tcBorders>
              <w:top w:val="nil"/>
              <w:left w:val="nil"/>
              <w:bottom w:val="single" w:sz="4" w:space="0" w:color="000000"/>
              <w:right w:val="single" w:sz="4" w:space="0" w:color="000000"/>
            </w:tcBorders>
            <w:shd w:val="clear" w:color="auto" w:fill="auto"/>
            <w:vAlign w:val="center"/>
            <w:hideMark/>
          </w:tcPr>
          <w:p w14:paraId="473CE294" w14:textId="77777777" w:rsidR="002C6BE3" w:rsidRPr="00770AE5" w:rsidRDefault="002C6BE3" w:rsidP="002C6BE3">
            <w:pPr>
              <w:jc w:val="center"/>
              <w:rPr>
                <w:color w:val="000000"/>
                <w:sz w:val="20"/>
                <w:szCs w:val="20"/>
              </w:rPr>
            </w:pPr>
            <w:r w:rsidRPr="00770AE5">
              <w:rPr>
                <w:color w:val="000000"/>
                <w:sz w:val="20"/>
                <w:szCs w:val="20"/>
              </w:rPr>
              <w:t>0,047</w:t>
            </w:r>
          </w:p>
        </w:tc>
        <w:tc>
          <w:tcPr>
            <w:tcW w:w="1098" w:type="dxa"/>
            <w:tcBorders>
              <w:top w:val="nil"/>
              <w:left w:val="nil"/>
              <w:bottom w:val="single" w:sz="4" w:space="0" w:color="000000"/>
              <w:right w:val="single" w:sz="4" w:space="0" w:color="000000"/>
            </w:tcBorders>
            <w:shd w:val="clear" w:color="auto" w:fill="auto"/>
            <w:vAlign w:val="center"/>
            <w:hideMark/>
          </w:tcPr>
          <w:p w14:paraId="05CD2607" w14:textId="77777777" w:rsidR="002C6BE3" w:rsidRPr="00770AE5" w:rsidRDefault="002C6BE3" w:rsidP="002C6BE3">
            <w:pPr>
              <w:jc w:val="center"/>
              <w:rPr>
                <w:color w:val="000000"/>
                <w:sz w:val="20"/>
                <w:szCs w:val="20"/>
              </w:rPr>
            </w:pPr>
            <w:r w:rsidRPr="00770AE5">
              <w:rPr>
                <w:color w:val="000000"/>
                <w:sz w:val="20"/>
                <w:szCs w:val="20"/>
              </w:rPr>
              <w:t>52,451</w:t>
            </w:r>
          </w:p>
        </w:tc>
        <w:tc>
          <w:tcPr>
            <w:tcW w:w="1098" w:type="dxa"/>
            <w:tcBorders>
              <w:top w:val="nil"/>
              <w:left w:val="nil"/>
              <w:bottom w:val="single" w:sz="4" w:space="0" w:color="000000"/>
              <w:right w:val="single" w:sz="4" w:space="0" w:color="000000"/>
            </w:tcBorders>
            <w:shd w:val="clear" w:color="auto" w:fill="auto"/>
            <w:vAlign w:val="center"/>
            <w:hideMark/>
          </w:tcPr>
          <w:p w14:paraId="2A38A15A" w14:textId="77777777" w:rsidR="002C6BE3" w:rsidRPr="00770AE5" w:rsidRDefault="002C6BE3" w:rsidP="002C6BE3">
            <w:pPr>
              <w:jc w:val="center"/>
              <w:rPr>
                <w:color w:val="000000"/>
                <w:sz w:val="20"/>
                <w:szCs w:val="20"/>
              </w:rPr>
            </w:pPr>
            <w:r w:rsidRPr="00770AE5">
              <w:rPr>
                <w:color w:val="000000"/>
                <w:sz w:val="20"/>
                <w:szCs w:val="20"/>
              </w:rPr>
              <w:t>52,524</w:t>
            </w:r>
          </w:p>
        </w:tc>
        <w:tc>
          <w:tcPr>
            <w:tcW w:w="996" w:type="dxa"/>
            <w:tcBorders>
              <w:top w:val="nil"/>
              <w:left w:val="nil"/>
              <w:bottom w:val="single" w:sz="4" w:space="0" w:color="000000"/>
              <w:right w:val="single" w:sz="4" w:space="0" w:color="000000"/>
            </w:tcBorders>
            <w:shd w:val="clear" w:color="auto" w:fill="auto"/>
            <w:vAlign w:val="center"/>
            <w:hideMark/>
          </w:tcPr>
          <w:p w14:paraId="5992C61F" w14:textId="77777777" w:rsidR="002C6BE3" w:rsidRPr="00770AE5" w:rsidRDefault="002C6BE3" w:rsidP="002C6BE3">
            <w:pPr>
              <w:jc w:val="center"/>
              <w:rPr>
                <w:color w:val="000000"/>
                <w:sz w:val="20"/>
                <w:szCs w:val="20"/>
              </w:rPr>
            </w:pPr>
            <w:r w:rsidRPr="00770AE5">
              <w:rPr>
                <w:color w:val="000000"/>
                <w:sz w:val="20"/>
                <w:szCs w:val="20"/>
              </w:rPr>
              <w:t>48,243</w:t>
            </w:r>
          </w:p>
        </w:tc>
        <w:tc>
          <w:tcPr>
            <w:tcW w:w="996" w:type="dxa"/>
            <w:tcBorders>
              <w:top w:val="nil"/>
              <w:left w:val="nil"/>
              <w:bottom w:val="single" w:sz="4" w:space="0" w:color="000000"/>
              <w:right w:val="single" w:sz="4" w:space="0" w:color="000000"/>
            </w:tcBorders>
            <w:shd w:val="clear" w:color="auto" w:fill="auto"/>
            <w:vAlign w:val="center"/>
            <w:hideMark/>
          </w:tcPr>
          <w:p w14:paraId="6EC77797" w14:textId="77777777" w:rsidR="002C6BE3" w:rsidRPr="00770AE5" w:rsidRDefault="002C6BE3" w:rsidP="002C6BE3">
            <w:pPr>
              <w:jc w:val="center"/>
              <w:rPr>
                <w:color w:val="000000"/>
                <w:sz w:val="20"/>
                <w:szCs w:val="20"/>
              </w:rPr>
            </w:pPr>
            <w:r w:rsidRPr="00770AE5">
              <w:rPr>
                <w:color w:val="000000"/>
                <w:sz w:val="20"/>
                <w:szCs w:val="20"/>
              </w:rPr>
              <w:t>48,077</w:t>
            </w:r>
          </w:p>
        </w:tc>
        <w:tc>
          <w:tcPr>
            <w:tcW w:w="1098" w:type="dxa"/>
            <w:tcBorders>
              <w:top w:val="nil"/>
              <w:left w:val="nil"/>
              <w:bottom w:val="single" w:sz="4" w:space="0" w:color="000000"/>
              <w:right w:val="single" w:sz="4" w:space="0" w:color="000000"/>
            </w:tcBorders>
            <w:shd w:val="clear" w:color="auto" w:fill="auto"/>
            <w:vAlign w:val="center"/>
            <w:hideMark/>
          </w:tcPr>
          <w:p w14:paraId="7543BE02" w14:textId="77777777" w:rsidR="002C6BE3" w:rsidRPr="00770AE5" w:rsidRDefault="002C6BE3" w:rsidP="002C6BE3">
            <w:pPr>
              <w:jc w:val="center"/>
              <w:rPr>
                <w:color w:val="000000"/>
                <w:sz w:val="20"/>
                <w:szCs w:val="20"/>
              </w:rPr>
            </w:pPr>
            <w:r w:rsidRPr="00770AE5">
              <w:rPr>
                <w:color w:val="000000"/>
                <w:sz w:val="20"/>
                <w:szCs w:val="20"/>
              </w:rPr>
              <w:t>76,121</w:t>
            </w:r>
          </w:p>
        </w:tc>
        <w:tc>
          <w:tcPr>
            <w:tcW w:w="1098" w:type="dxa"/>
            <w:tcBorders>
              <w:top w:val="nil"/>
              <w:left w:val="nil"/>
              <w:bottom w:val="single" w:sz="4" w:space="0" w:color="000000"/>
              <w:right w:val="single" w:sz="4" w:space="0" w:color="000000"/>
            </w:tcBorders>
            <w:shd w:val="clear" w:color="auto" w:fill="auto"/>
            <w:vAlign w:val="center"/>
            <w:hideMark/>
          </w:tcPr>
          <w:p w14:paraId="42DD5121" w14:textId="77777777" w:rsidR="002C6BE3" w:rsidRPr="00770AE5" w:rsidRDefault="002C6BE3" w:rsidP="002C6BE3">
            <w:pPr>
              <w:jc w:val="center"/>
              <w:rPr>
                <w:color w:val="000000"/>
                <w:sz w:val="20"/>
                <w:szCs w:val="20"/>
              </w:rPr>
            </w:pPr>
            <w:r w:rsidRPr="00770AE5">
              <w:rPr>
                <w:color w:val="000000"/>
                <w:sz w:val="20"/>
                <w:szCs w:val="20"/>
              </w:rPr>
              <w:t>76,074</w:t>
            </w:r>
          </w:p>
        </w:tc>
        <w:tc>
          <w:tcPr>
            <w:tcW w:w="996" w:type="dxa"/>
            <w:tcBorders>
              <w:top w:val="nil"/>
              <w:left w:val="nil"/>
              <w:bottom w:val="single" w:sz="4" w:space="0" w:color="000000"/>
              <w:right w:val="single" w:sz="4" w:space="0" w:color="000000"/>
            </w:tcBorders>
            <w:shd w:val="clear" w:color="auto" w:fill="auto"/>
            <w:vAlign w:val="center"/>
            <w:hideMark/>
          </w:tcPr>
          <w:p w14:paraId="3F7E4950" w14:textId="77777777" w:rsidR="002C6BE3" w:rsidRPr="00770AE5" w:rsidRDefault="002C6BE3" w:rsidP="002C6BE3">
            <w:pPr>
              <w:jc w:val="center"/>
              <w:rPr>
                <w:color w:val="000000"/>
                <w:sz w:val="20"/>
                <w:szCs w:val="20"/>
              </w:rPr>
            </w:pPr>
            <w:r w:rsidRPr="00770AE5">
              <w:rPr>
                <w:color w:val="000000"/>
                <w:sz w:val="20"/>
                <w:szCs w:val="20"/>
              </w:rPr>
              <w:t>71,793</w:t>
            </w:r>
          </w:p>
        </w:tc>
        <w:tc>
          <w:tcPr>
            <w:tcW w:w="996" w:type="dxa"/>
            <w:tcBorders>
              <w:top w:val="nil"/>
              <w:left w:val="nil"/>
              <w:bottom w:val="single" w:sz="4" w:space="0" w:color="000000"/>
              <w:right w:val="single" w:sz="4" w:space="0" w:color="000000"/>
            </w:tcBorders>
            <w:shd w:val="clear" w:color="auto" w:fill="auto"/>
            <w:vAlign w:val="center"/>
            <w:hideMark/>
          </w:tcPr>
          <w:p w14:paraId="6ACF523C" w14:textId="77777777" w:rsidR="002C6BE3" w:rsidRPr="00770AE5" w:rsidRDefault="002C6BE3" w:rsidP="002C6BE3">
            <w:pPr>
              <w:jc w:val="center"/>
              <w:rPr>
                <w:color w:val="000000"/>
                <w:sz w:val="20"/>
                <w:szCs w:val="20"/>
              </w:rPr>
            </w:pPr>
            <w:r w:rsidRPr="00770AE5">
              <w:rPr>
                <w:color w:val="000000"/>
                <w:sz w:val="20"/>
                <w:szCs w:val="20"/>
              </w:rPr>
              <w:t>71,747</w:t>
            </w:r>
          </w:p>
        </w:tc>
        <w:tc>
          <w:tcPr>
            <w:tcW w:w="1456" w:type="dxa"/>
            <w:tcBorders>
              <w:top w:val="nil"/>
              <w:left w:val="nil"/>
              <w:bottom w:val="single" w:sz="4" w:space="0" w:color="000000"/>
              <w:right w:val="single" w:sz="4" w:space="0" w:color="000000"/>
            </w:tcBorders>
            <w:shd w:val="clear" w:color="auto" w:fill="auto"/>
            <w:vAlign w:val="center"/>
            <w:hideMark/>
          </w:tcPr>
          <w:p w14:paraId="2E92AF46" w14:textId="77777777" w:rsidR="002C6BE3" w:rsidRPr="00770AE5" w:rsidRDefault="002C6BE3" w:rsidP="002C6BE3">
            <w:pPr>
              <w:jc w:val="center"/>
              <w:rPr>
                <w:color w:val="000000"/>
                <w:sz w:val="20"/>
                <w:szCs w:val="20"/>
              </w:rPr>
            </w:pPr>
            <w:r w:rsidRPr="00770AE5">
              <w:rPr>
                <w:color w:val="000000"/>
                <w:sz w:val="20"/>
                <w:szCs w:val="20"/>
              </w:rPr>
              <w:t>4,374</w:t>
            </w:r>
          </w:p>
        </w:tc>
        <w:tc>
          <w:tcPr>
            <w:tcW w:w="1456" w:type="dxa"/>
            <w:tcBorders>
              <w:top w:val="nil"/>
              <w:left w:val="nil"/>
              <w:bottom w:val="single" w:sz="4" w:space="0" w:color="000000"/>
              <w:right w:val="single" w:sz="4" w:space="0" w:color="000000"/>
            </w:tcBorders>
            <w:shd w:val="clear" w:color="auto" w:fill="auto"/>
            <w:vAlign w:val="center"/>
            <w:hideMark/>
          </w:tcPr>
          <w:p w14:paraId="4C5AE46D" w14:textId="77777777" w:rsidR="002C6BE3" w:rsidRPr="00770AE5" w:rsidRDefault="002C6BE3" w:rsidP="002C6BE3">
            <w:pPr>
              <w:jc w:val="center"/>
              <w:rPr>
                <w:color w:val="000000"/>
                <w:sz w:val="20"/>
                <w:szCs w:val="20"/>
              </w:rPr>
            </w:pPr>
            <w:r w:rsidRPr="00770AE5">
              <w:rPr>
                <w:color w:val="000000"/>
                <w:sz w:val="20"/>
                <w:szCs w:val="20"/>
              </w:rPr>
              <w:t>4,281</w:t>
            </w:r>
          </w:p>
        </w:tc>
        <w:tc>
          <w:tcPr>
            <w:tcW w:w="945" w:type="dxa"/>
            <w:tcBorders>
              <w:top w:val="nil"/>
              <w:left w:val="nil"/>
              <w:bottom w:val="single" w:sz="4" w:space="0" w:color="000000"/>
              <w:right w:val="single" w:sz="4" w:space="0" w:color="000000"/>
            </w:tcBorders>
            <w:shd w:val="clear" w:color="auto" w:fill="auto"/>
            <w:vAlign w:val="center"/>
            <w:hideMark/>
          </w:tcPr>
          <w:p w14:paraId="55F9F4D3" w14:textId="77777777" w:rsidR="002C6BE3" w:rsidRPr="00770AE5" w:rsidRDefault="002C6BE3" w:rsidP="002C6BE3">
            <w:pPr>
              <w:jc w:val="center"/>
              <w:rPr>
                <w:color w:val="000000"/>
                <w:sz w:val="20"/>
                <w:szCs w:val="20"/>
              </w:rPr>
            </w:pPr>
            <w:r w:rsidRPr="00770AE5">
              <w:rPr>
                <w:color w:val="000000"/>
                <w:sz w:val="20"/>
                <w:szCs w:val="20"/>
              </w:rPr>
              <w:t>5,364</w:t>
            </w:r>
          </w:p>
        </w:tc>
        <w:tc>
          <w:tcPr>
            <w:tcW w:w="945" w:type="dxa"/>
            <w:tcBorders>
              <w:top w:val="nil"/>
              <w:left w:val="nil"/>
              <w:bottom w:val="single" w:sz="4" w:space="0" w:color="000000"/>
              <w:right w:val="single" w:sz="4" w:space="0" w:color="000000"/>
            </w:tcBorders>
            <w:shd w:val="clear" w:color="auto" w:fill="auto"/>
            <w:vAlign w:val="center"/>
            <w:hideMark/>
          </w:tcPr>
          <w:p w14:paraId="71322A93" w14:textId="77777777" w:rsidR="002C6BE3" w:rsidRPr="00770AE5" w:rsidRDefault="002C6BE3" w:rsidP="002C6BE3">
            <w:pPr>
              <w:jc w:val="center"/>
              <w:rPr>
                <w:color w:val="000000"/>
                <w:sz w:val="20"/>
                <w:szCs w:val="20"/>
              </w:rPr>
            </w:pPr>
            <w:r w:rsidRPr="00770AE5">
              <w:rPr>
                <w:color w:val="000000"/>
                <w:sz w:val="20"/>
                <w:szCs w:val="20"/>
              </w:rPr>
              <w:t>5,352</w:t>
            </w:r>
          </w:p>
        </w:tc>
        <w:tc>
          <w:tcPr>
            <w:tcW w:w="994" w:type="dxa"/>
            <w:tcBorders>
              <w:top w:val="nil"/>
              <w:left w:val="nil"/>
              <w:bottom w:val="single" w:sz="4" w:space="0" w:color="000000"/>
              <w:right w:val="single" w:sz="4" w:space="0" w:color="000000"/>
            </w:tcBorders>
            <w:shd w:val="clear" w:color="auto" w:fill="auto"/>
            <w:vAlign w:val="center"/>
            <w:hideMark/>
          </w:tcPr>
          <w:p w14:paraId="2C984722" w14:textId="77777777" w:rsidR="002C6BE3" w:rsidRPr="00770AE5" w:rsidRDefault="002C6BE3" w:rsidP="002C6BE3">
            <w:pPr>
              <w:jc w:val="center"/>
              <w:rPr>
                <w:color w:val="000000"/>
                <w:sz w:val="20"/>
                <w:szCs w:val="20"/>
              </w:rPr>
            </w:pPr>
            <w:r w:rsidRPr="00770AE5">
              <w:rPr>
                <w:color w:val="000000"/>
                <w:sz w:val="20"/>
                <w:szCs w:val="20"/>
              </w:rPr>
              <w:t>0,04955</w:t>
            </w:r>
          </w:p>
        </w:tc>
        <w:tc>
          <w:tcPr>
            <w:tcW w:w="891" w:type="dxa"/>
            <w:tcBorders>
              <w:top w:val="nil"/>
              <w:left w:val="nil"/>
              <w:bottom w:val="single" w:sz="4" w:space="0" w:color="000000"/>
              <w:right w:val="single" w:sz="4" w:space="0" w:color="000000"/>
            </w:tcBorders>
            <w:shd w:val="clear" w:color="auto" w:fill="auto"/>
            <w:vAlign w:val="center"/>
            <w:hideMark/>
          </w:tcPr>
          <w:p w14:paraId="68EDB565" w14:textId="77777777" w:rsidR="002C6BE3" w:rsidRPr="00770AE5" w:rsidRDefault="002C6BE3" w:rsidP="002C6BE3">
            <w:pPr>
              <w:jc w:val="center"/>
              <w:rPr>
                <w:color w:val="000000"/>
                <w:sz w:val="20"/>
                <w:szCs w:val="20"/>
              </w:rPr>
            </w:pPr>
            <w:r w:rsidRPr="00770AE5">
              <w:rPr>
                <w:color w:val="000000"/>
                <w:sz w:val="20"/>
                <w:szCs w:val="20"/>
              </w:rPr>
              <w:t>0,04955</w:t>
            </w:r>
          </w:p>
        </w:tc>
        <w:tc>
          <w:tcPr>
            <w:tcW w:w="927" w:type="dxa"/>
            <w:tcBorders>
              <w:top w:val="nil"/>
              <w:left w:val="nil"/>
              <w:bottom w:val="single" w:sz="4" w:space="0" w:color="000000"/>
              <w:right w:val="single" w:sz="4" w:space="0" w:color="000000"/>
            </w:tcBorders>
            <w:shd w:val="clear" w:color="auto" w:fill="auto"/>
            <w:vAlign w:val="center"/>
            <w:hideMark/>
          </w:tcPr>
          <w:p w14:paraId="0254DFED" w14:textId="77777777" w:rsidR="002C6BE3" w:rsidRPr="00770AE5" w:rsidRDefault="002C6BE3" w:rsidP="002C6BE3">
            <w:pPr>
              <w:jc w:val="center"/>
              <w:rPr>
                <w:color w:val="000000"/>
                <w:sz w:val="20"/>
                <w:szCs w:val="20"/>
              </w:rPr>
            </w:pPr>
            <w:r w:rsidRPr="00770AE5">
              <w:rPr>
                <w:color w:val="000000"/>
                <w:sz w:val="20"/>
                <w:szCs w:val="20"/>
              </w:rPr>
              <w:t>0,33</w:t>
            </w:r>
          </w:p>
        </w:tc>
        <w:tc>
          <w:tcPr>
            <w:tcW w:w="927" w:type="dxa"/>
            <w:tcBorders>
              <w:top w:val="nil"/>
              <w:left w:val="nil"/>
              <w:bottom w:val="single" w:sz="4" w:space="0" w:color="000000"/>
              <w:right w:val="single" w:sz="4" w:space="0" w:color="000000"/>
            </w:tcBorders>
            <w:shd w:val="clear" w:color="auto" w:fill="auto"/>
            <w:vAlign w:val="center"/>
            <w:hideMark/>
          </w:tcPr>
          <w:p w14:paraId="0D1F40B9" w14:textId="77777777" w:rsidR="002C6BE3" w:rsidRPr="00770AE5" w:rsidRDefault="002C6BE3" w:rsidP="002C6BE3">
            <w:pPr>
              <w:jc w:val="center"/>
              <w:rPr>
                <w:color w:val="000000"/>
                <w:sz w:val="20"/>
                <w:szCs w:val="20"/>
              </w:rPr>
            </w:pPr>
            <w:r w:rsidRPr="00770AE5">
              <w:rPr>
                <w:color w:val="000000"/>
                <w:sz w:val="20"/>
                <w:szCs w:val="20"/>
              </w:rPr>
              <w:t>-0,33</w:t>
            </w:r>
          </w:p>
        </w:tc>
      </w:tr>
      <w:tr w:rsidR="00770AE5" w:rsidRPr="00770AE5" w14:paraId="6B16CAC2"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16D31353" w14:textId="77777777" w:rsidR="002C6BE3" w:rsidRPr="00770AE5" w:rsidRDefault="002C6BE3" w:rsidP="002C6BE3">
            <w:pPr>
              <w:jc w:val="center"/>
              <w:rPr>
                <w:color w:val="000000"/>
                <w:sz w:val="20"/>
                <w:szCs w:val="20"/>
              </w:rPr>
            </w:pPr>
            <w:r w:rsidRPr="00770AE5">
              <w:rPr>
                <w:color w:val="000000"/>
                <w:sz w:val="20"/>
                <w:szCs w:val="20"/>
              </w:rPr>
              <w:t>Уз-47</w:t>
            </w:r>
          </w:p>
        </w:tc>
        <w:tc>
          <w:tcPr>
            <w:tcW w:w="1369" w:type="dxa"/>
            <w:tcBorders>
              <w:top w:val="nil"/>
              <w:left w:val="nil"/>
              <w:bottom w:val="single" w:sz="4" w:space="0" w:color="000000"/>
              <w:right w:val="single" w:sz="4" w:space="0" w:color="000000"/>
            </w:tcBorders>
            <w:shd w:val="clear" w:color="auto" w:fill="auto"/>
            <w:vAlign w:val="center"/>
            <w:hideMark/>
          </w:tcPr>
          <w:p w14:paraId="3A99056A" w14:textId="77777777" w:rsidR="002C6BE3" w:rsidRPr="00770AE5" w:rsidRDefault="002C6BE3" w:rsidP="002C6BE3">
            <w:pPr>
              <w:jc w:val="center"/>
              <w:rPr>
                <w:color w:val="000000"/>
                <w:sz w:val="20"/>
                <w:szCs w:val="20"/>
              </w:rPr>
            </w:pPr>
            <w:r w:rsidRPr="00770AE5">
              <w:rPr>
                <w:color w:val="000000"/>
                <w:sz w:val="20"/>
                <w:szCs w:val="20"/>
              </w:rPr>
              <w:t>ул. Новая, 29</w:t>
            </w:r>
          </w:p>
        </w:tc>
        <w:tc>
          <w:tcPr>
            <w:tcW w:w="796" w:type="dxa"/>
            <w:tcBorders>
              <w:top w:val="nil"/>
              <w:left w:val="nil"/>
              <w:bottom w:val="single" w:sz="4" w:space="0" w:color="000000"/>
              <w:right w:val="single" w:sz="4" w:space="0" w:color="000000"/>
            </w:tcBorders>
            <w:shd w:val="clear" w:color="auto" w:fill="auto"/>
            <w:vAlign w:val="center"/>
            <w:hideMark/>
          </w:tcPr>
          <w:p w14:paraId="1B718829" w14:textId="77777777" w:rsidR="002C6BE3" w:rsidRPr="00770AE5" w:rsidRDefault="002C6BE3" w:rsidP="002C6BE3">
            <w:pPr>
              <w:jc w:val="center"/>
              <w:rPr>
                <w:color w:val="000000"/>
                <w:sz w:val="20"/>
                <w:szCs w:val="20"/>
              </w:rPr>
            </w:pPr>
            <w:r w:rsidRPr="00770AE5">
              <w:rPr>
                <w:color w:val="000000"/>
                <w:sz w:val="20"/>
                <w:szCs w:val="20"/>
              </w:rPr>
              <w:t>11,75</w:t>
            </w:r>
          </w:p>
        </w:tc>
        <w:tc>
          <w:tcPr>
            <w:tcW w:w="1326" w:type="dxa"/>
            <w:tcBorders>
              <w:top w:val="nil"/>
              <w:left w:val="nil"/>
              <w:bottom w:val="single" w:sz="4" w:space="0" w:color="000000"/>
              <w:right w:val="single" w:sz="4" w:space="0" w:color="000000"/>
            </w:tcBorders>
            <w:shd w:val="clear" w:color="auto" w:fill="auto"/>
            <w:vAlign w:val="center"/>
            <w:hideMark/>
          </w:tcPr>
          <w:p w14:paraId="6D8151FA"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532CFCC"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595A6ED8"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7D5B34F9"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2F0C32DD" w14:textId="77777777" w:rsidR="002C6BE3" w:rsidRPr="00770AE5" w:rsidRDefault="002C6BE3" w:rsidP="002C6BE3">
            <w:pPr>
              <w:jc w:val="center"/>
              <w:rPr>
                <w:color w:val="000000"/>
                <w:sz w:val="20"/>
                <w:szCs w:val="20"/>
              </w:rPr>
            </w:pPr>
            <w:r w:rsidRPr="00770AE5">
              <w:rPr>
                <w:color w:val="000000"/>
                <w:sz w:val="20"/>
                <w:szCs w:val="20"/>
              </w:rPr>
              <w:t>2,2516</w:t>
            </w:r>
          </w:p>
        </w:tc>
        <w:tc>
          <w:tcPr>
            <w:tcW w:w="1314" w:type="dxa"/>
            <w:tcBorders>
              <w:top w:val="nil"/>
              <w:left w:val="nil"/>
              <w:bottom w:val="single" w:sz="4" w:space="0" w:color="000000"/>
              <w:right w:val="single" w:sz="4" w:space="0" w:color="000000"/>
            </w:tcBorders>
            <w:shd w:val="clear" w:color="auto" w:fill="auto"/>
            <w:vAlign w:val="center"/>
            <w:hideMark/>
          </w:tcPr>
          <w:p w14:paraId="02080C40" w14:textId="77777777" w:rsidR="002C6BE3" w:rsidRPr="00770AE5" w:rsidRDefault="002C6BE3" w:rsidP="002C6BE3">
            <w:pPr>
              <w:jc w:val="center"/>
              <w:rPr>
                <w:color w:val="000000"/>
                <w:sz w:val="20"/>
                <w:szCs w:val="20"/>
              </w:rPr>
            </w:pPr>
            <w:r w:rsidRPr="00770AE5">
              <w:rPr>
                <w:color w:val="000000"/>
                <w:sz w:val="20"/>
                <w:szCs w:val="20"/>
              </w:rPr>
              <w:t>-2,2489</w:t>
            </w:r>
          </w:p>
        </w:tc>
        <w:tc>
          <w:tcPr>
            <w:tcW w:w="1314" w:type="dxa"/>
            <w:tcBorders>
              <w:top w:val="nil"/>
              <w:left w:val="nil"/>
              <w:bottom w:val="single" w:sz="4" w:space="0" w:color="000000"/>
              <w:right w:val="single" w:sz="4" w:space="0" w:color="000000"/>
            </w:tcBorders>
            <w:shd w:val="clear" w:color="auto" w:fill="auto"/>
            <w:vAlign w:val="center"/>
            <w:hideMark/>
          </w:tcPr>
          <w:p w14:paraId="09CA9D10" w14:textId="77777777" w:rsidR="002C6BE3" w:rsidRPr="00770AE5" w:rsidRDefault="002C6BE3" w:rsidP="002C6BE3">
            <w:pPr>
              <w:jc w:val="center"/>
              <w:rPr>
                <w:color w:val="000000"/>
                <w:sz w:val="20"/>
                <w:szCs w:val="20"/>
              </w:rPr>
            </w:pPr>
            <w:r w:rsidRPr="00770AE5">
              <w:rPr>
                <w:color w:val="000000"/>
                <w:sz w:val="20"/>
                <w:szCs w:val="20"/>
              </w:rPr>
              <w:t>0,074</w:t>
            </w:r>
          </w:p>
        </w:tc>
        <w:tc>
          <w:tcPr>
            <w:tcW w:w="1314" w:type="dxa"/>
            <w:tcBorders>
              <w:top w:val="nil"/>
              <w:left w:val="nil"/>
              <w:bottom w:val="single" w:sz="4" w:space="0" w:color="000000"/>
              <w:right w:val="single" w:sz="4" w:space="0" w:color="000000"/>
            </w:tcBorders>
            <w:shd w:val="clear" w:color="auto" w:fill="auto"/>
            <w:vAlign w:val="center"/>
            <w:hideMark/>
          </w:tcPr>
          <w:p w14:paraId="3CF82FEE" w14:textId="77777777" w:rsidR="002C6BE3" w:rsidRPr="00770AE5" w:rsidRDefault="002C6BE3" w:rsidP="002C6BE3">
            <w:pPr>
              <w:jc w:val="center"/>
              <w:rPr>
                <w:color w:val="000000"/>
                <w:sz w:val="20"/>
                <w:szCs w:val="20"/>
              </w:rPr>
            </w:pPr>
            <w:r w:rsidRPr="00770AE5">
              <w:rPr>
                <w:color w:val="000000"/>
                <w:sz w:val="20"/>
                <w:szCs w:val="20"/>
              </w:rPr>
              <w:t>0,074</w:t>
            </w:r>
          </w:p>
        </w:tc>
        <w:tc>
          <w:tcPr>
            <w:tcW w:w="1098" w:type="dxa"/>
            <w:tcBorders>
              <w:top w:val="nil"/>
              <w:left w:val="nil"/>
              <w:bottom w:val="single" w:sz="4" w:space="0" w:color="000000"/>
              <w:right w:val="single" w:sz="4" w:space="0" w:color="000000"/>
            </w:tcBorders>
            <w:shd w:val="clear" w:color="auto" w:fill="auto"/>
            <w:vAlign w:val="center"/>
            <w:hideMark/>
          </w:tcPr>
          <w:p w14:paraId="18538204" w14:textId="77777777" w:rsidR="002C6BE3" w:rsidRPr="00770AE5" w:rsidRDefault="002C6BE3" w:rsidP="002C6BE3">
            <w:pPr>
              <w:jc w:val="center"/>
              <w:rPr>
                <w:color w:val="000000"/>
                <w:sz w:val="20"/>
                <w:szCs w:val="20"/>
              </w:rPr>
            </w:pPr>
            <w:r w:rsidRPr="00770AE5">
              <w:rPr>
                <w:color w:val="000000"/>
                <w:sz w:val="20"/>
                <w:szCs w:val="20"/>
              </w:rPr>
              <w:t>52,451</w:t>
            </w:r>
          </w:p>
        </w:tc>
        <w:tc>
          <w:tcPr>
            <w:tcW w:w="1098" w:type="dxa"/>
            <w:tcBorders>
              <w:top w:val="nil"/>
              <w:left w:val="nil"/>
              <w:bottom w:val="single" w:sz="4" w:space="0" w:color="000000"/>
              <w:right w:val="single" w:sz="4" w:space="0" w:color="000000"/>
            </w:tcBorders>
            <w:shd w:val="clear" w:color="auto" w:fill="auto"/>
            <w:vAlign w:val="center"/>
            <w:hideMark/>
          </w:tcPr>
          <w:p w14:paraId="56AF7F5C" w14:textId="77777777" w:rsidR="002C6BE3" w:rsidRPr="00770AE5" w:rsidRDefault="002C6BE3" w:rsidP="002C6BE3">
            <w:pPr>
              <w:jc w:val="center"/>
              <w:rPr>
                <w:color w:val="000000"/>
                <w:sz w:val="20"/>
                <w:szCs w:val="20"/>
              </w:rPr>
            </w:pPr>
            <w:r w:rsidRPr="00770AE5">
              <w:rPr>
                <w:color w:val="000000"/>
                <w:sz w:val="20"/>
                <w:szCs w:val="20"/>
              </w:rPr>
              <w:t>52,187</w:t>
            </w:r>
          </w:p>
        </w:tc>
        <w:tc>
          <w:tcPr>
            <w:tcW w:w="996" w:type="dxa"/>
            <w:tcBorders>
              <w:top w:val="nil"/>
              <w:left w:val="nil"/>
              <w:bottom w:val="single" w:sz="4" w:space="0" w:color="000000"/>
              <w:right w:val="single" w:sz="4" w:space="0" w:color="000000"/>
            </w:tcBorders>
            <w:shd w:val="clear" w:color="auto" w:fill="auto"/>
            <w:vAlign w:val="center"/>
            <w:hideMark/>
          </w:tcPr>
          <w:p w14:paraId="25B5D732" w14:textId="77777777" w:rsidR="002C6BE3" w:rsidRPr="00770AE5" w:rsidRDefault="002C6BE3" w:rsidP="002C6BE3">
            <w:pPr>
              <w:jc w:val="center"/>
              <w:rPr>
                <w:color w:val="000000"/>
                <w:sz w:val="20"/>
                <w:szCs w:val="20"/>
              </w:rPr>
            </w:pPr>
            <w:r w:rsidRPr="00770AE5">
              <w:rPr>
                <w:color w:val="000000"/>
                <w:sz w:val="20"/>
                <w:szCs w:val="20"/>
              </w:rPr>
              <w:t>47,961</w:t>
            </w:r>
          </w:p>
        </w:tc>
        <w:tc>
          <w:tcPr>
            <w:tcW w:w="996" w:type="dxa"/>
            <w:tcBorders>
              <w:top w:val="nil"/>
              <w:left w:val="nil"/>
              <w:bottom w:val="single" w:sz="4" w:space="0" w:color="000000"/>
              <w:right w:val="single" w:sz="4" w:space="0" w:color="000000"/>
            </w:tcBorders>
            <w:shd w:val="clear" w:color="auto" w:fill="auto"/>
            <w:vAlign w:val="center"/>
            <w:hideMark/>
          </w:tcPr>
          <w:p w14:paraId="4C0D6CC9" w14:textId="77777777" w:rsidR="002C6BE3" w:rsidRPr="00770AE5" w:rsidRDefault="002C6BE3" w:rsidP="002C6BE3">
            <w:pPr>
              <w:jc w:val="center"/>
              <w:rPr>
                <w:color w:val="000000"/>
                <w:sz w:val="20"/>
                <w:szCs w:val="20"/>
              </w:rPr>
            </w:pPr>
            <w:r w:rsidRPr="00770AE5">
              <w:rPr>
                <w:color w:val="000000"/>
                <w:sz w:val="20"/>
                <w:szCs w:val="20"/>
              </w:rPr>
              <w:t>48,077</w:t>
            </w:r>
          </w:p>
        </w:tc>
        <w:tc>
          <w:tcPr>
            <w:tcW w:w="1098" w:type="dxa"/>
            <w:tcBorders>
              <w:top w:val="nil"/>
              <w:left w:val="nil"/>
              <w:bottom w:val="single" w:sz="4" w:space="0" w:color="000000"/>
              <w:right w:val="single" w:sz="4" w:space="0" w:color="000000"/>
            </w:tcBorders>
            <w:shd w:val="clear" w:color="auto" w:fill="auto"/>
            <w:vAlign w:val="center"/>
            <w:hideMark/>
          </w:tcPr>
          <w:p w14:paraId="3A1329C5" w14:textId="77777777" w:rsidR="002C6BE3" w:rsidRPr="00770AE5" w:rsidRDefault="002C6BE3" w:rsidP="002C6BE3">
            <w:pPr>
              <w:jc w:val="center"/>
              <w:rPr>
                <w:color w:val="000000"/>
                <w:sz w:val="20"/>
                <w:szCs w:val="20"/>
              </w:rPr>
            </w:pPr>
            <w:r w:rsidRPr="00770AE5">
              <w:rPr>
                <w:color w:val="000000"/>
                <w:sz w:val="20"/>
                <w:szCs w:val="20"/>
              </w:rPr>
              <w:t>76,121</w:t>
            </w:r>
          </w:p>
        </w:tc>
        <w:tc>
          <w:tcPr>
            <w:tcW w:w="1098" w:type="dxa"/>
            <w:tcBorders>
              <w:top w:val="nil"/>
              <w:left w:val="nil"/>
              <w:bottom w:val="single" w:sz="4" w:space="0" w:color="000000"/>
              <w:right w:val="single" w:sz="4" w:space="0" w:color="000000"/>
            </w:tcBorders>
            <w:shd w:val="clear" w:color="auto" w:fill="auto"/>
            <w:vAlign w:val="center"/>
            <w:hideMark/>
          </w:tcPr>
          <w:p w14:paraId="0C3640BD" w14:textId="77777777" w:rsidR="002C6BE3" w:rsidRPr="00770AE5" w:rsidRDefault="002C6BE3" w:rsidP="002C6BE3">
            <w:pPr>
              <w:jc w:val="center"/>
              <w:rPr>
                <w:color w:val="000000"/>
                <w:sz w:val="20"/>
                <w:szCs w:val="20"/>
              </w:rPr>
            </w:pPr>
            <w:r w:rsidRPr="00770AE5">
              <w:rPr>
                <w:color w:val="000000"/>
                <w:sz w:val="20"/>
                <w:szCs w:val="20"/>
              </w:rPr>
              <w:t>76,047</w:t>
            </w:r>
          </w:p>
        </w:tc>
        <w:tc>
          <w:tcPr>
            <w:tcW w:w="996" w:type="dxa"/>
            <w:tcBorders>
              <w:top w:val="nil"/>
              <w:left w:val="nil"/>
              <w:bottom w:val="single" w:sz="4" w:space="0" w:color="000000"/>
              <w:right w:val="single" w:sz="4" w:space="0" w:color="000000"/>
            </w:tcBorders>
            <w:shd w:val="clear" w:color="auto" w:fill="auto"/>
            <w:vAlign w:val="center"/>
            <w:hideMark/>
          </w:tcPr>
          <w:p w14:paraId="185E41CB" w14:textId="77777777" w:rsidR="002C6BE3" w:rsidRPr="00770AE5" w:rsidRDefault="002C6BE3" w:rsidP="002C6BE3">
            <w:pPr>
              <w:jc w:val="center"/>
              <w:rPr>
                <w:color w:val="000000"/>
                <w:sz w:val="20"/>
                <w:szCs w:val="20"/>
              </w:rPr>
            </w:pPr>
            <w:r w:rsidRPr="00770AE5">
              <w:rPr>
                <w:color w:val="000000"/>
                <w:sz w:val="20"/>
                <w:szCs w:val="20"/>
              </w:rPr>
              <w:t>71,821</w:t>
            </w:r>
          </w:p>
        </w:tc>
        <w:tc>
          <w:tcPr>
            <w:tcW w:w="996" w:type="dxa"/>
            <w:tcBorders>
              <w:top w:val="nil"/>
              <w:left w:val="nil"/>
              <w:bottom w:val="single" w:sz="4" w:space="0" w:color="000000"/>
              <w:right w:val="single" w:sz="4" w:space="0" w:color="000000"/>
            </w:tcBorders>
            <w:shd w:val="clear" w:color="auto" w:fill="auto"/>
            <w:vAlign w:val="center"/>
            <w:hideMark/>
          </w:tcPr>
          <w:p w14:paraId="730EC5E3" w14:textId="77777777" w:rsidR="002C6BE3" w:rsidRPr="00770AE5" w:rsidRDefault="002C6BE3" w:rsidP="002C6BE3">
            <w:pPr>
              <w:jc w:val="center"/>
              <w:rPr>
                <w:color w:val="000000"/>
                <w:sz w:val="20"/>
                <w:szCs w:val="20"/>
              </w:rPr>
            </w:pPr>
            <w:r w:rsidRPr="00770AE5">
              <w:rPr>
                <w:color w:val="000000"/>
                <w:sz w:val="20"/>
                <w:szCs w:val="20"/>
              </w:rPr>
              <w:t>71,747</w:t>
            </w:r>
          </w:p>
        </w:tc>
        <w:tc>
          <w:tcPr>
            <w:tcW w:w="1456" w:type="dxa"/>
            <w:tcBorders>
              <w:top w:val="nil"/>
              <w:left w:val="nil"/>
              <w:bottom w:val="single" w:sz="4" w:space="0" w:color="000000"/>
              <w:right w:val="single" w:sz="4" w:space="0" w:color="000000"/>
            </w:tcBorders>
            <w:shd w:val="clear" w:color="auto" w:fill="auto"/>
            <w:vAlign w:val="center"/>
            <w:hideMark/>
          </w:tcPr>
          <w:p w14:paraId="18CA77B3" w14:textId="77777777" w:rsidR="002C6BE3" w:rsidRPr="00770AE5" w:rsidRDefault="002C6BE3" w:rsidP="002C6BE3">
            <w:pPr>
              <w:jc w:val="center"/>
              <w:rPr>
                <w:color w:val="000000"/>
                <w:sz w:val="20"/>
                <w:szCs w:val="20"/>
              </w:rPr>
            </w:pPr>
            <w:r w:rsidRPr="00770AE5">
              <w:rPr>
                <w:color w:val="000000"/>
                <w:sz w:val="20"/>
                <w:szCs w:val="20"/>
              </w:rPr>
              <w:t>4,374</w:t>
            </w:r>
          </w:p>
        </w:tc>
        <w:tc>
          <w:tcPr>
            <w:tcW w:w="1456" w:type="dxa"/>
            <w:tcBorders>
              <w:top w:val="nil"/>
              <w:left w:val="nil"/>
              <w:bottom w:val="single" w:sz="4" w:space="0" w:color="000000"/>
              <w:right w:val="single" w:sz="4" w:space="0" w:color="000000"/>
            </w:tcBorders>
            <w:shd w:val="clear" w:color="auto" w:fill="auto"/>
            <w:vAlign w:val="center"/>
            <w:hideMark/>
          </w:tcPr>
          <w:p w14:paraId="2A5EC69A" w14:textId="77777777" w:rsidR="002C6BE3" w:rsidRPr="00770AE5" w:rsidRDefault="002C6BE3" w:rsidP="002C6BE3">
            <w:pPr>
              <w:jc w:val="center"/>
              <w:rPr>
                <w:color w:val="000000"/>
                <w:sz w:val="20"/>
                <w:szCs w:val="20"/>
              </w:rPr>
            </w:pPr>
            <w:r w:rsidRPr="00770AE5">
              <w:rPr>
                <w:color w:val="000000"/>
                <w:sz w:val="20"/>
                <w:szCs w:val="20"/>
              </w:rPr>
              <w:t>4,226</w:t>
            </w:r>
          </w:p>
        </w:tc>
        <w:tc>
          <w:tcPr>
            <w:tcW w:w="945" w:type="dxa"/>
            <w:tcBorders>
              <w:top w:val="nil"/>
              <w:left w:val="nil"/>
              <w:bottom w:val="single" w:sz="4" w:space="0" w:color="000000"/>
              <w:right w:val="single" w:sz="4" w:space="0" w:color="000000"/>
            </w:tcBorders>
            <w:shd w:val="clear" w:color="auto" w:fill="auto"/>
            <w:vAlign w:val="center"/>
            <w:hideMark/>
          </w:tcPr>
          <w:p w14:paraId="10F5BABF" w14:textId="77777777" w:rsidR="002C6BE3" w:rsidRPr="00770AE5" w:rsidRDefault="002C6BE3" w:rsidP="002C6BE3">
            <w:pPr>
              <w:jc w:val="center"/>
              <w:rPr>
                <w:color w:val="000000"/>
                <w:sz w:val="20"/>
                <w:szCs w:val="20"/>
              </w:rPr>
            </w:pPr>
            <w:r w:rsidRPr="00770AE5">
              <w:rPr>
                <w:color w:val="000000"/>
                <w:sz w:val="20"/>
                <w:szCs w:val="20"/>
              </w:rPr>
              <w:t>5,257</w:t>
            </w:r>
          </w:p>
        </w:tc>
        <w:tc>
          <w:tcPr>
            <w:tcW w:w="945" w:type="dxa"/>
            <w:tcBorders>
              <w:top w:val="nil"/>
              <w:left w:val="nil"/>
              <w:bottom w:val="single" w:sz="4" w:space="0" w:color="000000"/>
              <w:right w:val="single" w:sz="4" w:space="0" w:color="000000"/>
            </w:tcBorders>
            <w:shd w:val="clear" w:color="auto" w:fill="auto"/>
            <w:vAlign w:val="center"/>
            <w:hideMark/>
          </w:tcPr>
          <w:p w14:paraId="3E09D8B9" w14:textId="77777777" w:rsidR="002C6BE3" w:rsidRPr="00770AE5" w:rsidRDefault="002C6BE3" w:rsidP="002C6BE3">
            <w:pPr>
              <w:jc w:val="center"/>
              <w:rPr>
                <w:color w:val="000000"/>
                <w:sz w:val="20"/>
                <w:szCs w:val="20"/>
              </w:rPr>
            </w:pPr>
            <w:r w:rsidRPr="00770AE5">
              <w:rPr>
                <w:color w:val="000000"/>
                <w:sz w:val="20"/>
                <w:szCs w:val="20"/>
              </w:rPr>
              <w:t>5,245</w:t>
            </w:r>
          </w:p>
        </w:tc>
        <w:tc>
          <w:tcPr>
            <w:tcW w:w="994" w:type="dxa"/>
            <w:tcBorders>
              <w:top w:val="nil"/>
              <w:left w:val="nil"/>
              <w:bottom w:val="single" w:sz="4" w:space="0" w:color="000000"/>
              <w:right w:val="single" w:sz="4" w:space="0" w:color="000000"/>
            </w:tcBorders>
            <w:shd w:val="clear" w:color="auto" w:fill="auto"/>
            <w:vAlign w:val="center"/>
            <w:hideMark/>
          </w:tcPr>
          <w:p w14:paraId="1ACC18E9" w14:textId="77777777" w:rsidR="002C6BE3" w:rsidRPr="00770AE5" w:rsidRDefault="002C6BE3" w:rsidP="002C6BE3">
            <w:pPr>
              <w:jc w:val="center"/>
              <w:rPr>
                <w:color w:val="000000"/>
                <w:sz w:val="20"/>
                <w:szCs w:val="20"/>
              </w:rPr>
            </w:pPr>
            <w:r w:rsidRPr="00770AE5">
              <w:rPr>
                <w:color w:val="000000"/>
                <w:sz w:val="20"/>
                <w:szCs w:val="20"/>
              </w:rPr>
              <w:t>0,04956</w:t>
            </w:r>
          </w:p>
        </w:tc>
        <w:tc>
          <w:tcPr>
            <w:tcW w:w="891" w:type="dxa"/>
            <w:tcBorders>
              <w:top w:val="nil"/>
              <w:left w:val="nil"/>
              <w:bottom w:val="single" w:sz="4" w:space="0" w:color="000000"/>
              <w:right w:val="single" w:sz="4" w:space="0" w:color="000000"/>
            </w:tcBorders>
            <w:shd w:val="clear" w:color="auto" w:fill="auto"/>
            <w:vAlign w:val="center"/>
            <w:hideMark/>
          </w:tcPr>
          <w:p w14:paraId="22E4651C" w14:textId="77777777" w:rsidR="002C6BE3" w:rsidRPr="00770AE5" w:rsidRDefault="002C6BE3" w:rsidP="002C6BE3">
            <w:pPr>
              <w:jc w:val="center"/>
              <w:rPr>
                <w:color w:val="000000"/>
                <w:sz w:val="20"/>
                <w:szCs w:val="20"/>
              </w:rPr>
            </w:pPr>
            <w:r w:rsidRPr="00770AE5">
              <w:rPr>
                <w:color w:val="000000"/>
                <w:sz w:val="20"/>
                <w:szCs w:val="20"/>
              </w:rPr>
              <w:t>0,04956</w:t>
            </w:r>
          </w:p>
        </w:tc>
        <w:tc>
          <w:tcPr>
            <w:tcW w:w="927" w:type="dxa"/>
            <w:tcBorders>
              <w:top w:val="nil"/>
              <w:left w:val="nil"/>
              <w:bottom w:val="single" w:sz="4" w:space="0" w:color="000000"/>
              <w:right w:val="single" w:sz="4" w:space="0" w:color="000000"/>
            </w:tcBorders>
            <w:shd w:val="clear" w:color="auto" w:fill="auto"/>
            <w:vAlign w:val="center"/>
            <w:hideMark/>
          </w:tcPr>
          <w:p w14:paraId="2F079B12" w14:textId="77777777" w:rsidR="002C6BE3" w:rsidRPr="00770AE5" w:rsidRDefault="002C6BE3" w:rsidP="002C6BE3">
            <w:pPr>
              <w:jc w:val="center"/>
              <w:rPr>
                <w:color w:val="000000"/>
                <w:sz w:val="20"/>
                <w:szCs w:val="20"/>
              </w:rPr>
            </w:pPr>
            <w:r w:rsidRPr="00770AE5">
              <w:rPr>
                <w:color w:val="000000"/>
                <w:sz w:val="20"/>
                <w:szCs w:val="20"/>
              </w:rPr>
              <w:t>0,327</w:t>
            </w:r>
          </w:p>
        </w:tc>
        <w:tc>
          <w:tcPr>
            <w:tcW w:w="927" w:type="dxa"/>
            <w:tcBorders>
              <w:top w:val="nil"/>
              <w:left w:val="nil"/>
              <w:bottom w:val="single" w:sz="4" w:space="0" w:color="000000"/>
              <w:right w:val="single" w:sz="4" w:space="0" w:color="000000"/>
            </w:tcBorders>
            <w:shd w:val="clear" w:color="auto" w:fill="auto"/>
            <w:vAlign w:val="center"/>
            <w:hideMark/>
          </w:tcPr>
          <w:p w14:paraId="51D4C858" w14:textId="77777777" w:rsidR="002C6BE3" w:rsidRPr="00770AE5" w:rsidRDefault="002C6BE3" w:rsidP="002C6BE3">
            <w:pPr>
              <w:jc w:val="center"/>
              <w:rPr>
                <w:color w:val="000000"/>
                <w:sz w:val="20"/>
                <w:szCs w:val="20"/>
              </w:rPr>
            </w:pPr>
            <w:r w:rsidRPr="00770AE5">
              <w:rPr>
                <w:color w:val="000000"/>
                <w:sz w:val="20"/>
                <w:szCs w:val="20"/>
              </w:rPr>
              <w:t>-0,326</w:t>
            </w:r>
          </w:p>
        </w:tc>
      </w:tr>
      <w:tr w:rsidR="00770AE5" w:rsidRPr="00770AE5" w14:paraId="3EC8C06C"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46D58CE" w14:textId="77777777" w:rsidR="002C6BE3" w:rsidRPr="00770AE5" w:rsidRDefault="002C6BE3" w:rsidP="002C6BE3">
            <w:pPr>
              <w:jc w:val="center"/>
              <w:rPr>
                <w:color w:val="000000"/>
                <w:sz w:val="20"/>
                <w:szCs w:val="20"/>
              </w:rPr>
            </w:pPr>
            <w:r w:rsidRPr="00770AE5">
              <w:rPr>
                <w:color w:val="000000"/>
                <w:sz w:val="20"/>
                <w:szCs w:val="20"/>
              </w:rPr>
              <w:t>Уз-47</w:t>
            </w:r>
          </w:p>
        </w:tc>
        <w:tc>
          <w:tcPr>
            <w:tcW w:w="1369" w:type="dxa"/>
            <w:tcBorders>
              <w:top w:val="nil"/>
              <w:left w:val="nil"/>
              <w:bottom w:val="single" w:sz="4" w:space="0" w:color="000000"/>
              <w:right w:val="single" w:sz="4" w:space="0" w:color="000000"/>
            </w:tcBorders>
            <w:shd w:val="clear" w:color="auto" w:fill="auto"/>
            <w:vAlign w:val="center"/>
            <w:hideMark/>
          </w:tcPr>
          <w:p w14:paraId="51F4B911" w14:textId="77777777" w:rsidR="002C6BE3" w:rsidRPr="00770AE5" w:rsidRDefault="002C6BE3" w:rsidP="002C6BE3">
            <w:pPr>
              <w:jc w:val="center"/>
              <w:rPr>
                <w:color w:val="000000"/>
                <w:sz w:val="20"/>
                <w:szCs w:val="20"/>
              </w:rPr>
            </w:pPr>
            <w:r w:rsidRPr="00770AE5">
              <w:rPr>
                <w:color w:val="000000"/>
                <w:sz w:val="20"/>
                <w:szCs w:val="20"/>
              </w:rPr>
              <w:t>Уз-48</w:t>
            </w:r>
          </w:p>
        </w:tc>
        <w:tc>
          <w:tcPr>
            <w:tcW w:w="796" w:type="dxa"/>
            <w:tcBorders>
              <w:top w:val="nil"/>
              <w:left w:val="nil"/>
              <w:bottom w:val="single" w:sz="4" w:space="0" w:color="000000"/>
              <w:right w:val="single" w:sz="4" w:space="0" w:color="000000"/>
            </w:tcBorders>
            <w:shd w:val="clear" w:color="auto" w:fill="auto"/>
            <w:vAlign w:val="center"/>
            <w:hideMark/>
          </w:tcPr>
          <w:p w14:paraId="346CA009" w14:textId="77777777" w:rsidR="002C6BE3" w:rsidRPr="00770AE5" w:rsidRDefault="002C6BE3" w:rsidP="002C6BE3">
            <w:pPr>
              <w:jc w:val="center"/>
              <w:rPr>
                <w:color w:val="000000"/>
                <w:sz w:val="20"/>
                <w:szCs w:val="20"/>
              </w:rPr>
            </w:pPr>
            <w:r w:rsidRPr="00770AE5">
              <w:rPr>
                <w:color w:val="000000"/>
                <w:sz w:val="20"/>
                <w:szCs w:val="20"/>
              </w:rPr>
              <w:t>22,85</w:t>
            </w:r>
          </w:p>
        </w:tc>
        <w:tc>
          <w:tcPr>
            <w:tcW w:w="1326" w:type="dxa"/>
            <w:tcBorders>
              <w:top w:val="nil"/>
              <w:left w:val="nil"/>
              <w:bottom w:val="single" w:sz="4" w:space="0" w:color="000000"/>
              <w:right w:val="single" w:sz="4" w:space="0" w:color="000000"/>
            </w:tcBorders>
            <w:shd w:val="clear" w:color="auto" w:fill="auto"/>
            <w:vAlign w:val="center"/>
            <w:hideMark/>
          </w:tcPr>
          <w:p w14:paraId="46445176"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45F5EDB0"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06AC6044"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DF5D6B0"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B39EA70" w14:textId="77777777" w:rsidR="002C6BE3" w:rsidRPr="00770AE5" w:rsidRDefault="002C6BE3" w:rsidP="002C6BE3">
            <w:pPr>
              <w:jc w:val="center"/>
              <w:rPr>
                <w:color w:val="000000"/>
                <w:sz w:val="20"/>
                <w:szCs w:val="20"/>
              </w:rPr>
            </w:pPr>
            <w:r w:rsidRPr="00770AE5">
              <w:rPr>
                <w:color w:val="000000"/>
                <w:sz w:val="20"/>
                <w:szCs w:val="20"/>
              </w:rPr>
              <w:t>3,7098</w:t>
            </w:r>
          </w:p>
        </w:tc>
        <w:tc>
          <w:tcPr>
            <w:tcW w:w="1314" w:type="dxa"/>
            <w:tcBorders>
              <w:top w:val="nil"/>
              <w:left w:val="nil"/>
              <w:bottom w:val="single" w:sz="4" w:space="0" w:color="000000"/>
              <w:right w:val="single" w:sz="4" w:space="0" w:color="000000"/>
            </w:tcBorders>
            <w:shd w:val="clear" w:color="auto" w:fill="auto"/>
            <w:vAlign w:val="center"/>
            <w:hideMark/>
          </w:tcPr>
          <w:p w14:paraId="77E3B5FB" w14:textId="77777777" w:rsidR="002C6BE3" w:rsidRPr="00770AE5" w:rsidRDefault="002C6BE3" w:rsidP="002C6BE3">
            <w:pPr>
              <w:jc w:val="center"/>
              <w:rPr>
                <w:color w:val="000000"/>
                <w:sz w:val="20"/>
                <w:szCs w:val="20"/>
              </w:rPr>
            </w:pPr>
            <w:r w:rsidRPr="00770AE5">
              <w:rPr>
                <w:color w:val="000000"/>
                <w:sz w:val="20"/>
                <w:szCs w:val="20"/>
              </w:rPr>
              <w:t>-3,7018</w:t>
            </w:r>
          </w:p>
        </w:tc>
        <w:tc>
          <w:tcPr>
            <w:tcW w:w="1314" w:type="dxa"/>
            <w:tcBorders>
              <w:top w:val="nil"/>
              <w:left w:val="nil"/>
              <w:bottom w:val="single" w:sz="4" w:space="0" w:color="000000"/>
              <w:right w:val="single" w:sz="4" w:space="0" w:color="000000"/>
            </w:tcBorders>
            <w:shd w:val="clear" w:color="auto" w:fill="auto"/>
            <w:vAlign w:val="center"/>
            <w:hideMark/>
          </w:tcPr>
          <w:p w14:paraId="75C96294" w14:textId="77777777" w:rsidR="002C6BE3" w:rsidRPr="00770AE5" w:rsidRDefault="002C6BE3" w:rsidP="002C6BE3">
            <w:pPr>
              <w:jc w:val="center"/>
              <w:rPr>
                <w:color w:val="000000"/>
                <w:sz w:val="20"/>
                <w:szCs w:val="20"/>
              </w:rPr>
            </w:pPr>
            <w:r w:rsidRPr="00770AE5">
              <w:rPr>
                <w:color w:val="000000"/>
                <w:sz w:val="20"/>
                <w:szCs w:val="20"/>
              </w:rPr>
              <w:t>0,01</w:t>
            </w:r>
          </w:p>
        </w:tc>
        <w:tc>
          <w:tcPr>
            <w:tcW w:w="1314" w:type="dxa"/>
            <w:tcBorders>
              <w:top w:val="nil"/>
              <w:left w:val="nil"/>
              <w:bottom w:val="single" w:sz="4" w:space="0" w:color="000000"/>
              <w:right w:val="single" w:sz="4" w:space="0" w:color="000000"/>
            </w:tcBorders>
            <w:shd w:val="clear" w:color="auto" w:fill="auto"/>
            <w:vAlign w:val="center"/>
            <w:hideMark/>
          </w:tcPr>
          <w:p w14:paraId="49D7C678" w14:textId="77777777" w:rsidR="002C6BE3" w:rsidRPr="00770AE5" w:rsidRDefault="002C6BE3" w:rsidP="002C6BE3">
            <w:pPr>
              <w:jc w:val="center"/>
              <w:rPr>
                <w:color w:val="000000"/>
                <w:sz w:val="20"/>
                <w:szCs w:val="20"/>
              </w:rPr>
            </w:pPr>
            <w:r w:rsidRPr="00770AE5">
              <w:rPr>
                <w:color w:val="000000"/>
                <w:sz w:val="20"/>
                <w:szCs w:val="20"/>
              </w:rPr>
              <w:t>0,01</w:t>
            </w:r>
          </w:p>
        </w:tc>
        <w:tc>
          <w:tcPr>
            <w:tcW w:w="1098" w:type="dxa"/>
            <w:tcBorders>
              <w:top w:val="nil"/>
              <w:left w:val="nil"/>
              <w:bottom w:val="single" w:sz="4" w:space="0" w:color="000000"/>
              <w:right w:val="single" w:sz="4" w:space="0" w:color="000000"/>
            </w:tcBorders>
            <w:shd w:val="clear" w:color="auto" w:fill="auto"/>
            <w:vAlign w:val="center"/>
            <w:hideMark/>
          </w:tcPr>
          <w:p w14:paraId="75E5C96D" w14:textId="77777777" w:rsidR="002C6BE3" w:rsidRPr="00770AE5" w:rsidRDefault="002C6BE3" w:rsidP="002C6BE3">
            <w:pPr>
              <w:jc w:val="center"/>
              <w:rPr>
                <w:color w:val="000000"/>
                <w:sz w:val="20"/>
                <w:szCs w:val="20"/>
              </w:rPr>
            </w:pPr>
            <w:r w:rsidRPr="00770AE5">
              <w:rPr>
                <w:color w:val="000000"/>
                <w:sz w:val="20"/>
                <w:szCs w:val="20"/>
              </w:rPr>
              <w:t>52,451</w:t>
            </w:r>
          </w:p>
        </w:tc>
        <w:tc>
          <w:tcPr>
            <w:tcW w:w="1098" w:type="dxa"/>
            <w:tcBorders>
              <w:top w:val="nil"/>
              <w:left w:val="nil"/>
              <w:bottom w:val="single" w:sz="4" w:space="0" w:color="000000"/>
              <w:right w:val="single" w:sz="4" w:space="0" w:color="000000"/>
            </w:tcBorders>
            <w:shd w:val="clear" w:color="auto" w:fill="auto"/>
            <w:vAlign w:val="center"/>
            <w:hideMark/>
          </w:tcPr>
          <w:p w14:paraId="0B6D40A7" w14:textId="77777777" w:rsidR="002C6BE3" w:rsidRPr="00770AE5" w:rsidRDefault="002C6BE3" w:rsidP="002C6BE3">
            <w:pPr>
              <w:jc w:val="center"/>
              <w:rPr>
                <w:color w:val="000000"/>
                <w:sz w:val="20"/>
                <w:szCs w:val="20"/>
              </w:rPr>
            </w:pPr>
            <w:r w:rsidRPr="00770AE5">
              <w:rPr>
                <w:color w:val="000000"/>
                <w:sz w:val="20"/>
                <w:szCs w:val="20"/>
              </w:rPr>
              <w:t>52,531</w:t>
            </w:r>
          </w:p>
        </w:tc>
        <w:tc>
          <w:tcPr>
            <w:tcW w:w="996" w:type="dxa"/>
            <w:tcBorders>
              <w:top w:val="nil"/>
              <w:left w:val="nil"/>
              <w:bottom w:val="single" w:sz="4" w:space="0" w:color="000000"/>
              <w:right w:val="single" w:sz="4" w:space="0" w:color="000000"/>
            </w:tcBorders>
            <w:shd w:val="clear" w:color="auto" w:fill="auto"/>
            <w:vAlign w:val="center"/>
            <w:hideMark/>
          </w:tcPr>
          <w:p w14:paraId="7956096D" w14:textId="77777777" w:rsidR="002C6BE3" w:rsidRPr="00770AE5" w:rsidRDefault="002C6BE3" w:rsidP="002C6BE3">
            <w:pPr>
              <w:jc w:val="center"/>
              <w:rPr>
                <w:color w:val="000000"/>
                <w:sz w:val="20"/>
                <w:szCs w:val="20"/>
              </w:rPr>
            </w:pPr>
            <w:r w:rsidRPr="00770AE5">
              <w:rPr>
                <w:color w:val="000000"/>
                <w:sz w:val="20"/>
                <w:szCs w:val="20"/>
              </w:rPr>
              <w:t>48,176</w:t>
            </w:r>
          </w:p>
        </w:tc>
        <w:tc>
          <w:tcPr>
            <w:tcW w:w="996" w:type="dxa"/>
            <w:tcBorders>
              <w:top w:val="nil"/>
              <w:left w:val="nil"/>
              <w:bottom w:val="single" w:sz="4" w:space="0" w:color="000000"/>
              <w:right w:val="single" w:sz="4" w:space="0" w:color="000000"/>
            </w:tcBorders>
            <w:shd w:val="clear" w:color="auto" w:fill="auto"/>
            <w:vAlign w:val="center"/>
            <w:hideMark/>
          </w:tcPr>
          <w:p w14:paraId="74B494BA" w14:textId="77777777" w:rsidR="002C6BE3" w:rsidRPr="00770AE5" w:rsidRDefault="002C6BE3" w:rsidP="002C6BE3">
            <w:pPr>
              <w:jc w:val="center"/>
              <w:rPr>
                <w:color w:val="000000"/>
                <w:sz w:val="20"/>
                <w:szCs w:val="20"/>
              </w:rPr>
            </w:pPr>
            <w:r w:rsidRPr="00770AE5">
              <w:rPr>
                <w:color w:val="000000"/>
                <w:sz w:val="20"/>
                <w:szCs w:val="20"/>
              </w:rPr>
              <w:t>48,077</w:t>
            </w:r>
          </w:p>
        </w:tc>
        <w:tc>
          <w:tcPr>
            <w:tcW w:w="1098" w:type="dxa"/>
            <w:tcBorders>
              <w:top w:val="nil"/>
              <w:left w:val="nil"/>
              <w:bottom w:val="single" w:sz="4" w:space="0" w:color="000000"/>
              <w:right w:val="single" w:sz="4" w:space="0" w:color="000000"/>
            </w:tcBorders>
            <w:shd w:val="clear" w:color="auto" w:fill="auto"/>
            <w:vAlign w:val="center"/>
            <w:hideMark/>
          </w:tcPr>
          <w:p w14:paraId="4EBAA6C5" w14:textId="77777777" w:rsidR="002C6BE3" w:rsidRPr="00770AE5" w:rsidRDefault="002C6BE3" w:rsidP="002C6BE3">
            <w:pPr>
              <w:jc w:val="center"/>
              <w:rPr>
                <w:color w:val="000000"/>
                <w:sz w:val="20"/>
                <w:szCs w:val="20"/>
              </w:rPr>
            </w:pPr>
            <w:r w:rsidRPr="00770AE5">
              <w:rPr>
                <w:color w:val="000000"/>
                <w:sz w:val="20"/>
                <w:szCs w:val="20"/>
              </w:rPr>
              <w:t>76,121</w:t>
            </w:r>
          </w:p>
        </w:tc>
        <w:tc>
          <w:tcPr>
            <w:tcW w:w="1098" w:type="dxa"/>
            <w:tcBorders>
              <w:top w:val="nil"/>
              <w:left w:val="nil"/>
              <w:bottom w:val="single" w:sz="4" w:space="0" w:color="000000"/>
              <w:right w:val="single" w:sz="4" w:space="0" w:color="000000"/>
            </w:tcBorders>
            <w:shd w:val="clear" w:color="auto" w:fill="auto"/>
            <w:vAlign w:val="center"/>
            <w:hideMark/>
          </w:tcPr>
          <w:p w14:paraId="699CAF80" w14:textId="77777777" w:rsidR="002C6BE3" w:rsidRPr="00770AE5" w:rsidRDefault="002C6BE3" w:rsidP="002C6BE3">
            <w:pPr>
              <w:jc w:val="center"/>
              <w:rPr>
                <w:color w:val="000000"/>
                <w:sz w:val="20"/>
                <w:szCs w:val="20"/>
              </w:rPr>
            </w:pPr>
            <w:r w:rsidRPr="00770AE5">
              <w:rPr>
                <w:color w:val="000000"/>
                <w:sz w:val="20"/>
                <w:szCs w:val="20"/>
              </w:rPr>
              <w:t>76,111</w:t>
            </w:r>
          </w:p>
        </w:tc>
        <w:tc>
          <w:tcPr>
            <w:tcW w:w="996" w:type="dxa"/>
            <w:tcBorders>
              <w:top w:val="nil"/>
              <w:left w:val="nil"/>
              <w:bottom w:val="single" w:sz="4" w:space="0" w:color="000000"/>
              <w:right w:val="single" w:sz="4" w:space="0" w:color="000000"/>
            </w:tcBorders>
            <w:shd w:val="clear" w:color="auto" w:fill="auto"/>
            <w:vAlign w:val="center"/>
            <w:hideMark/>
          </w:tcPr>
          <w:p w14:paraId="3B05BCD5" w14:textId="77777777" w:rsidR="002C6BE3" w:rsidRPr="00770AE5" w:rsidRDefault="002C6BE3" w:rsidP="002C6BE3">
            <w:pPr>
              <w:jc w:val="center"/>
              <w:rPr>
                <w:color w:val="000000"/>
                <w:sz w:val="20"/>
                <w:szCs w:val="20"/>
              </w:rPr>
            </w:pPr>
            <w:r w:rsidRPr="00770AE5">
              <w:rPr>
                <w:color w:val="000000"/>
                <w:sz w:val="20"/>
                <w:szCs w:val="20"/>
              </w:rPr>
              <w:t>71,756</w:t>
            </w:r>
          </w:p>
        </w:tc>
        <w:tc>
          <w:tcPr>
            <w:tcW w:w="996" w:type="dxa"/>
            <w:tcBorders>
              <w:top w:val="nil"/>
              <w:left w:val="nil"/>
              <w:bottom w:val="single" w:sz="4" w:space="0" w:color="000000"/>
              <w:right w:val="single" w:sz="4" w:space="0" w:color="000000"/>
            </w:tcBorders>
            <w:shd w:val="clear" w:color="auto" w:fill="auto"/>
            <w:vAlign w:val="center"/>
            <w:hideMark/>
          </w:tcPr>
          <w:p w14:paraId="662A1077" w14:textId="77777777" w:rsidR="002C6BE3" w:rsidRPr="00770AE5" w:rsidRDefault="002C6BE3" w:rsidP="002C6BE3">
            <w:pPr>
              <w:jc w:val="center"/>
              <w:rPr>
                <w:color w:val="000000"/>
                <w:sz w:val="20"/>
                <w:szCs w:val="20"/>
              </w:rPr>
            </w:pPr>
            <w:r w:rsidRPr="00770AE5">
              <w:rPr>
                <w:color w:val="000000"/>
                <w:sz w:val="20"/>
                <w:szCs w:val="20"/>
              </w:rPr>
              <w:t>71,747</w:t>
            </w:r>
          </w:p>
        </w:tc>
        <w:tc>
          <w:tcPr>
            <w:tcW w:w="1456" w:type="dxa"/>
            <w:tcBorders>
              <w:top w:val="nil"/>
              <w:left w:val="nil"/>
              <w:bottom w:val="single" w:sz="4" w:space="0" w:color="000000"/>
              <w:right w:val="single" w:sz="4" w:space="0" w:color="000000"/>
            </w:tcBorders>
            <w:shd w:val="clear" w:color="auto" w:fill="auto"/>
            <w:vAlign w:val="center"/>
            <w:hideMark/>
          </w:tcPr>
          <w:p w14:paraId="76C6A44E" w14:textId="77777777" w:rsidR="002C6BE3" w:rsidRPr="00770AE5" w:rsidRDefault="002C6BE3" w:rsidP="002C6BE3">
            <w:pPr>
              <w:jc w:val="center"/>
              <w:rPr>
                <w:color w:val="000000"/>
                <w:sz w:val="20"/>
                <w:szCs w:val="20"/>
              </w:rPr>
            </w:pPr>
            <w:r w:rsidRPr="00770AE5">
              <w:rPr>
                <w:color w:val="000000"/>
                <w:sz w:val="20"/>
                <w:szCs w:val="20"/>
              </w:rPr>
              <w:t>4,374</w:t>
            </w:r>
          </w:p>
        </w:tc>
        <w:tc>
          <w:tcPr>
            <w:tcW w:w="1456" w:type="dxa"/>
            <w:tcBorders>
              <w:top w:val="nil"/>
              <w:left w:val="nil"/>
              <w:bottom w:val="single" w:sz="4" w:space="0" w:color="000000"/>
              <w:right w:val="single" w:sz="4" w:space="0" w:color="000000"/>
            </w:tcBorders>
            <w:shd w:val="clear" w:color="auto" w:fill="auto"/>
            <w:vAlign w:val="center"/>
            <w:hideMark/>
          </w:tcPr>
          <w:p w14:paraId="3D9A46F0" w14:textId="77777777" w:rsidR="002C6BE3" w:rsidRPr="00770AE5" w:rsidRDefault="002C6BE3" w:rsidP="002C6BE3">
            <w:pPr>
              <w:jc w:val="center"/>
              <w:rPr>
                <w:color w:val="000000"/>
                <w:sz w:val="20"/>
                <w:szCs w:val="20"/>
              </w:rPr>
            </w:pPr>
            <w:r w:rsidRPr="00770AE5">
              <w:rPr>
                <w:color w:val="000000"/>
                <w:sz w:val="20"/>
                <w:szCs w:val="20"/>
              </w:rPr>
              <w:t>4,355</w:t>
            </w:r>
          </w:p>
        </w:tc>
        <w:tc>
          <w:tcPr>
            <w:tcW w:w="945" w:type="dxa"/>
            <w:tcBorders>
              <w:top w:val="nil"/>
              <w:left w:val="nil"/>
              <w:bottom w:val="single" w:sz="4" w:space="0" w:color="000000"/>
              <w:right w:val="single" w:sz="4" w:space="0" w:color="000000"/>
            </w:tcBorders>
            <w:shd w:val="clear" w:color="auto" w:fill="auto"/>
            <w:vAlign w:val="center"/>
            <w:hideMark/>
          </w:tcPr>
          <w:p w14:paraId="62A02FBD" w14:textId="77777777" w:rsidR="002C6BE3" w:rsidRPr="00770AE5" w:rsidRDefault="002C6BE3" w:rsidP="002C6BE3">
            <w:pPr>
              <w:jc w:val="center"/>
              <w:rPr>
                <w:color w:val="000000"/>
                <w:sz w:val="20"/>
                <w:szCs w:val="20"/>
              </w:rPr>
            </w:pPr>
            <w:r w:rsidRPr="00770AE5">
              <w:rPr>
                <w:color w:val="000000"/>
                <w:sz w:val="20"/>
                <w:szCs w:val="20"/>
              </w:rPr>
              <w:t>0,356</w:t>
            </w:r>
          </w:p>
        </w:tc>
        <w:tc>
          <w:tcPr>
            <w:tcW w:w="945" w:type="dxa"/>
            <w:tcBorders>
              <w:top w:val="nil"/>
              <w:left w:val="nil"/>
              <w:bottom w:val="single" w:sz="4" w:space="0" w:color="000000"/>
              <w:right w:val="single" w:sz="4" w:space="0" w:color="000000"/>
            </w:tcBorders>
            <w:shd w:val="clear" w:color="auto" w:fill="auto"/>
            <w:vAlign w:val="center"/>
            <w:hideMark/>
          </w:tcPr>
          <w:p w14:paraId="36545B99" w14:textId="77777777" w:rsidR="002C6BE3" w:rsidRPr="00770AE5" w:rsidRDefault="002C6BE3" w:rsidP="002C6BE3">
            <w:pPr>
              <w:jc w:val="center"/>
              <w:rPr>
                <w:color w:val="000000"/>
                <w:sz w:val="20"/>
                <w:szCs w:val="20"/>
              </w:rPr>
            </w:pPr>
            <w:r w:rsidRPr="00770AE5">
              <w:rPr>
                <w:color w:val="000000"/>
                <w:sz w:val="20"/>
                <w:szCs w:val="20"/>
              </w:rPr>
              <w:t>0,355</w:t>
            </w:r>
          </w:p>
        </w:tc>
        <w:tc>
          <w:tcPr>
            <w:tcW w:w="994" w:type="dxa"/>
            <w:tcBorders>
              <w:top w:val="nil"/>
              <w:left w:val="nil"/>
              <w:bottom w:val="single" w:sz="4" w:space="0" w:color="000000"/>
              <w:right w:val="single" w:sz="4" w:space="0" w:color="000000"/>
            </w:tcBorders>
            <w:shd w:val="clear" w:color="auto" w:fill="auto"/>
            <w:vAlign w:val="center"/>
            <w:hideMark/>
          </w:tcPr>
          <w:p w14:paraId="5D4AD2AC" w14:textId="77777777" w:rsidR="002C6BE3" w:rsidRPr="00770AE5" w:rsidRDefault="002C6BE3" w:rsidP="002C6BE3">
            <w:pPr>
              <w:jc w:val="center"/>
              <w:rPr>
                <w:color w:val="000000"/>
                <w:sz w:val="20"/>
                <w:szCs w:val="20"/>
              </w:rPr>
            </w:pPr>
            <w:r w:rsidRPr="00770AE5">
              <w:rPr>
                <w:color w:val="000000"/>
                <w:sz w:val="20"/>
                <w:szCs w:val="20"/>
              </w:rPr>
              <w:t>0,03959</w:t>
            </w:r>
          </w:p>
        </w:tc>
        <w:tc>
          <w:tcPr>
            <w:tcW w:w="891" w:type="dxa"/>
            <w:tcBorders>
              <w:top w:val="nil"/>
              <w:left w:val="nil"/>
              <w:bottom w:val="single" w:sz="4" w:space="0" w:color="000000"/>
              <w:right w:val="single" w:sz="4" w:space="0" w:color="000000"/>
            </w:tcBorders>
            <w:shd w:val="clear" w:color="auto" w:fill="auto"/>
            <w:vAlign w:val="center"/>
            <w:hideMark/>
          </w:tcPr>
          <w:p w14:paraId="1A810560" w14:textId="77777777" w:rsidR="002C6BE3" w:rsidRPr="00770AE5" w:rsidRDefault="002C6BE3" w:rsidP="002C6BE3">
            <w:pPr>
              <w:jc w:val="center"/>
              <w:rPr>
                <w:color w:val="000000"/>
                <w:sz w:val="20"/>
                <w:szCs w:val="20"/>
              </w:rPr>
            </w:pPr>
            <w:r w:rsidRPr="00770AE5">
              <w:rPr>
                <w:color w:val="000000"/>
                <w:sz w:val="20"/>
                <w:szCs w:val="20"/>
              </w:rPr>
              <w:t>0,0396</w:t>
            </w:r>
          </w:p>
        </w:tc>
        <w:tc>
          <w:tcPr>
            <w:tcW w:w="927" w:type="dxa"/>
            <w:tcBorders>
              <w:top w:val="nil"/>
              <w:left w:val="nil"/>
              <w:bottom w:val="single" w:sz="4" w:space="0" w:color="000000"/>
              <w:right w:val="single" w:sz="4" w:space="0" w:color="000000"/>
            </w:tcBorders>
            <w:shd w:val="clear" w:color="auto" w:fill="auto"/>
            <w:vAlign w:val="center"/>
            <w:hideMark/>
          </w:tcPr>
          <w:p w14:paraId="62B7F523" w14:textId="77777777" w:rsidR="002C6BE3" w:rsidRPr="00770AE5" w:rsidRDefault="002C6BE3" w:rsidP="002C6BE3">
            <w:pPr>
              <w:jc w:val="center"/>
              <w:rPr>
                <w:color w:val="000000"/>
                <w:sz w:val="20"/>
                <w:szCs w:val="20"/>
              </w:rPr>
            </w:pPr>
            <w:r w:rsidRPr="00770AE5">
              <w:rPr>
                <w:color w:val="000000"/>
                <w:sz w:val="20"/>
                <w:szCs w:val="20"/>
              </w:rPr>
              <w:t>0,135</w:t>
            </w:r>
          </w:p>
        </w:tc>
        <w:tc>
          <w:tcPr>
            <w:tcW w:w="927" w:type="dxa"/>
            <w:tcBorders>
              <w:top w:val="nil"/>
              <w:left w:val="nil"/>
              <w:bottom w:val="single" w:sz="4" w:space="0" w:color="000000"/>
              <w:right w:val="single" w:sz="4" w:space="0" w:color="000000"/>
            </w:tcBorders>
            <w:shd w:val="clear" w:color="auto" w:fill="auto"/>
            <w:vAlign w:val="center"/>
            <w:hideMark/>
          </w:tcPr>
          <w:p w14:paraId="46442192" w14:textId="77777777" w:rsidR="002C6BE3" w:rsidRPr="00770AE5" w:rsidRDefault="002C6BE3" w:rsidP="002C6BE3">
            <w:pPr>
              <w:jc w:val="center"/>
              <w:rPr>
                <w:color w:val="000000"/>
                <w:sz w:val="20"/>
                <w:szCs w:val="20"/>
              </w:rPr>
            </w:pPr>
            <w:r w:rsidRPr="00770AE5">
              <w:rPr>
                <w:color w:val="000000"/>
                <w:sz w:val="20"/>
                <w:szCs w:val="20"/>
              </w:rPr>
              <w:t>-0,134</w:t>
            </w:r>
          </w:p>
        </w:tc>
      </w:tr>
      <w:tr w:rsidR="00770AE5" w:rsidRPr="00770AE5" w14:paraId="55C6BAB0"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68AB5AB" w14:textId="77777777" w:rsidR="002C6BE3" w:rsidRPr="00770AE5" w:rsidRDefault="002C6BE3" w:rsidP="002C6BE3">
            <w:pPr>
              <w:jc w:val="center"/>
              <w:rPr>
                <w:color w:val="000000"/>
                <w:sz w:val="20"/>
                <w:szCs w:val="20"/>
              </w:rPr>
            </w:pPr>
            <w:r w:rsidRPr="00770AE5">
              <w:rPr>
                <w:color w:val="000000"/>
                <w:sz w:val="20"/>
                <w:szCs w:val="20"/>
              </w:rPr>
              <w:t>Уз-48</w:t>
            </w:r>
          </w:p>
        </w:tc>
        <w:tc>
          <w:tcPr>
            <w:tcW w:w="1369" w:type="dxa"/>
            <w:tcBorders>
              <w:top w:val="nil"/>
              <w:left w:val="nil"/>
              <w:bottom w:val="single" w:sz="4" w:space="0" w:color="000000"/>
              <w:right w:val="single" w:sz="4" w:space="0" w:color="000000"/>
            </w:tcBorders>
            <w:shd w:val="clear" w:color="auto" w:fill="auto"/>
            <w:vAlign w:val="center"/>
            <w:hideMark/>
          </w:tcPr>
          <w:p w14:paraId="02683113" w14:textId="77777777" w:rsidR="002C6BE3" w:rsidRPr="00770AE5" w:rsidRDefault="002C6BE3" w:rsidP="002C6BE3">
            <w:pPr>
              <w:jc w:val="center"/>
              <w:rPr>
                <w:color w:val="000000"/>
                <w:sz w:val="20"/>
                <w:szCs w:val="20"/>
              </w:rPr>
            </w:pPr>
            <w:r w:rsidRPr="00770AE5">
              <w:rPr>
                <w:color w:val="000000"/>
                <w:sz w:val="20"/>
                <w:szCs w:val="20"/>
              </w:rPr>
              <w:t>ул. Новая, 39</w:t>
            </w:r>
          </w:p>
        </w:tc>
        <w:tc>
          <w:tcPr>
            <w:tcW w:w="796" w:type="dxa"/>
            <w:tcBorders>
              <w:top w:val="nil"/>
              <w:left w:val="nil"/>
              <w:bottom w:val="single" w:sz="4" w:space="0" w:color="000000"/>
              <w:right w:val="single" w:sz="4" w:space="0" w:color="000000"/>
            </w:tcBorders>
            <w:shd w:val="clear" w:color="auto" w:fill="auto"/>
            <w:vAlign w:val="center"/>
            <w:hideMark/>
          </w:tcPr>
          <w:p w14:paraId="722F521B" w14:textId="77777777" w:rsidR="002C6BE3" w:rsidRPr="00770AE5" w:rsidRDefault="002C6BE3" w:rsidP="002C6BE3">
            <w:pPr>
              <w:jc w:val="center"/>
              <w:rPr>
                <w:color w:val="000000"/>
                <w:sz w:val="20"/>
                <w:szCs w:val="20"/>
              </w:rPr>
            </w:pPr>
            <w:r w:rsidRPr="00770AE5">
              <w:rPr>
                <w:color w:val="000000"/>
                <w:sz w:val="20"/>
                <w:szCs w:val="20"/>
              </w:rPr>
              <w:t>22,9</w:t>
            </w:r>
          </w:p>
        </w:tc>
        <w:tc>
          <w:tcPr>
            <w:tcW w:w="1326" w:type="dxa"/>
            <w:tcBorders>
              <w:top w:val="nil"/>
              <w:left w:val="nil"/>
              <w:bottom w:val="single" w:sz="4" w:space="0" w:color="000000"/>
              <w:right w:val="single" w:sz="4" w:space="0" w:color="000000"/>
            </w:tcBorders>
            <w:shd w:val="clear" w:color="auto" w:fill="auto"/>
            <w:vAlign w:val="center"/>
            <w:hideMark/>
          </w:tcPr>
          <w:p w14:paraId="1C6DDC76"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3DAF4EA5"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968D720"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1611AF88"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3F87C421" w14:textId="77777777" w:rsidR="002C6BE3" w:rsidRPr="00770AE5" w:rsidRDefault="002C6BE3" w:rsidP="002C6BE3">
            <w:pPr>
              <w:jc w:val="center"/>
              <w:rPr>
                <w:color w:val="000000"/>
                <w:sz w:val="20"/>
                <w:szCs w:val="20"/>
              </w:rPr>
            </w:pPr>
            <w:r w:rsidRPr="00770AE5">
              <w:rPr>
                <w:color w:val="000000"/>
                <w:sz w:val="20"/>
                <w:szCs w:val="20"/>
              </w:rPr>
              <w:t>1,7751</w:t>
            </w:r>
          </w:p>
        </w:tc>
        <w:tc>
          <w:tcPr>
            <w:tcW w:w="1314" w:type="dxa"/>
            <w:tcBorders>
              <w:top w:val="nil"/>
              <w:left w:val="nil"/>
              <w:bottom w:val="single" w:sz="4" w:space="0" w:color="000000"/>
              <w:right w:val="single" w:sz="4" w:space="0" w:color="000000"/>
            </w:tcBorders>
            <w:shd w:val="clear" w:color="auto" w:fill="auto"/>
            <w:vAlign w:val="center"/>
            <w:hideMark/>
          </w:tcPr>
          <w:p w14:paraId="567C0A04" w14:textId="77777777" w:rsidR="002C6BE3" w:rsidRPr="00770AE5" w:rsidRDefault="002C6BE3" w:rsidP="002C6BE3">
            <w:pPr>
              <w:jc w:val="center"/>
              <w:rPr>
                <w:color w:val="000000"/>
                <w:sz w:val="20"/>
                <w:szCs w:val="20"/>
              </w:rPr>
            </w:pPr>
            <w:r w:rsidRPr="00770AE5">
              <w:rPr>
                <w:color w:val="000000"/>
                <w:sz w:val="20"/>
                <w:szCs w:val="20"/>
              </w:rPr>
              <w:t>-1,7729</w:t>
            </w:r>
          </w:p>
        </w:tc>
        <w:tc>
          <w:tcPr>
            <w:tcW w:w="1314" w:type="dxa"/>
            <w:tcBorders>
              <w:top w:val="nil"/>
              <w:left w:val="nil"/>
              <w:bottom w:val="single" w:sz="4" w:space="0" w:color="000000"/>
              <w:right w:val="single" w:sz="4" w:space="0" w:color="000000"/>
            </w:tcBorders>
            <w:shd w:val="clear" w:color="auto" w:fill="auto"/>
            <w:vAlign w:val="center"/>
            <w:hideMark/>
          </w:tcPr>
          <w:p w14:paraId="6F992819" w14:textId="77777777" w:rsidR="002C6BE3" w:rsidRPr="00770AE5" w:rsidRDefault="002C6BE3" w:rsidP="002C6BE3">
            <w:pPr>
              <w:jc w:val="center"/>
              <w:rPr>
                <w:color w:val="000000"/>
                <w:sz w:val="20"/>
                <w:szCs w:val="20"/>
              </w:rPr>
            </w:pPr>
            <w:r w:rsidRPr="00770AE5">
              <w:rPr>
                <w:color w:val="000000"/>
                <w:sz w:val="20"/>
                <w:szCs w:val="20"/>
              </w:rPr>
              <w:t>0,09</w:t>
            </w:r>
          </w:p>
        </w:tc>
        <w:tc>
          <w:tcPr>
            <w:tcW w:w="1314" w:type="dxa"/>
            <w:tcBorders>
              <w:top w:val="nil"/>
              <w:left w:val="nil"/>
              <w:bottom w:val="single" w:sz="4" w:space="0" w:color="000000"/>
              <w:right w:val="single" w:sz="4" w:space="0" w:color="000000"/>
            </w:tcBorders>
            <w:shd w:val="clear" w:color="auto" w:fill="auto"/>
            <w:vAlign w:val="center"/>
            <w:hideMark/>
          </w:tcPr>
          <w:p w14:paraId="61A42F75" w14:textId="77777777" w:rsidR="002C6BE3" w:rsidRPr="00770AE5" w:rsidRDefault="002C6BE3" w:rsidP="002C6BE3">
            <w:pPr>
              <w:jc w:val="center"/>
              <w:rPr>
                <w:color w:val="000000"/>
                <w:sz w:val="20"/>
                <w:szCs w:val="20"/>
              </w:rPr>
            </w:pPr>
            <w:r w:rsidRPr="00770AE5">
              <w:rPr>
                <w:color w:val="000000"/>
                <w:sz w:val="20"/>
                <w:szCs w:val="20"/>
              </w:rPr>
              <w:t>0,09</w:t>
            </w:r>
          </w:p>
        </w:tc>
        <w:tc>
          <w:tcPr>
            <w:tcW w:w="1098" w:type="dxa"/>
            <w:tcBorders>
              <w:top w:val="nil"/>
              <w:left w:val="nil"/>
              <w:bottom w:val="single" w:sz="4" w:space="0" w:color="000000"/>
              <w:right w:val="single" w:sz="4" w:space="0" w:color="000000"/>
            </w:tcBorders>
            <w:shd w:val="clear" w:color="auto" w:fill="auto"/>
            <w:vAlign w:val="center"/>
            <w:hideMark/>
          </w:tcPr>
          <w:p w14:paraId="72BD7664" w14:textId="77777777" w:rsidR="002C6BE3" w:rsidRPr="00770AE5" w:rsidRDefault="002C6BE3" w:rsidP="002C6BE3">
            <w:pPr>
              <w:jc w:val="center"/>
              <w:rPr>
                <w:color w:val="000000"/>
                <w:sz w:val="20"/>
                <w:szCs w:val="20"/>
              </w:rPr>
            </w:pPr>
            <w:r w:rsidRPr="00770AE5">
              <w:rPr>
                <w:color w:val="000000"/>
                <w:sz w:val="20"/>
                <w:szCs w:val="20"/>
              </w:rPr>
              <w:t>52,531</w:t>
            </w:r>
          </w:p>
        </w:tc>
        <w:tc>
          <w:tcPr>
            <w:tcW w:w="1098" w:type="dxa"/>
            <w:tcBorders>
              <w:top w:val="nil"/>
              <w:left w:val="nil"/>
              <w:bottom w:val="single" w:sz="4" w:space="0" w:color="000000"/>
              <w:right w:val="single" w:sz="4" w:space="0" w:color="000000"/>
            </w:tcBorders>
            <w:shd w:val="clear" w:color="auto" w:fill="auto"/>
            <w:vAlign w:val="center"/>
            <w:hideMark/>
          </w:tcPr>
          <w:p w14:paraId="6973C0D4" w14:textId="77777777" w:rsidR="002C6BE3" w:rsidRPr="00770AE5" w:rsidRDefault="002C6BE3" w:rsidP="002C6BE3">
            <w:pPr>
              <w:jc w:val="center"/>
              <w:rPr>
                <w:color w:val="000000"/>
                <w:sz w:val="20"/>
                <w:szCs w:val="20"/>
              </w:rPr>
            </w:pPr>
            <w:r w:rsidRPr="00770AE5">
              <w:rPr>
                <w:color w:val="000000"/>
                <w:sz w:val="20"/>
                <w:szCs w:val="20"/>
              </w:rPr>
              <w:t>52,351</w:t>
            </w:r>
          </w:p>
        </w:tc>
        <w:tc>
          <w:tcPr>
            <w:tcW w:w="996" w:type="dxa"/>
            <w:tcBorders>
              <w:top w:val="nil"/>
              <w:left w:val="nil"/>
              <w:bottom w:val="single" w:sz="4" w:space="0" w:color="000000"/>
              <w:right w:val="single" w:sz="4" w:space="0" w:color="000000"/>
            </w:tcBorders>
            <w:shd w:val="clear" w:color="auto" w:fill="auto"/>
            <w:vAlign w:val="center"/>
            <w:hideMark/>
          </w:tcPr>
          <w:p w14:paraId="18B97171" w14:textId="77777777" w:rsidR="002C6BE3" w:rsidRPr="00770AE5" w:rsidRDefault="002C6BE3" w:rsidP="002C6BE3">
            <w:pPr>
              <w:jc w:val="center"/>
              <w:rPr>
                <w:color w:val="000000"/>
                <w:sz w:val="20"/>
                <w:szCs w:val="20"/>
              </w:rPr>
            </w:pPr>
            <w:r w:rsidRPr="00770AE5">
              <w:rPr>
                <w:color w:val="000000"/>
                <w:sz w:val="20"/>
                <w:szCs w:val="20"/>
              </w:rPr>
              <w:t>48,176</w:t>
            </w:r>
          </w:p>
        </w:tc>
        <w:tc>
          <w:tcPr>
            <w:tcW w:w="996" w:type="dxa"/>
            <w:tcBorders>
              <w:top w:val="nil"/>
              <w:left w:val="nil"/>
              <w:bottom w:val="single" w:sz="4" w:space="0" w:color="000000"/>
              <w:right w:val="single" w:sz="4" w:space="0" w:color="000000"/>
            </w:tcBorders>
            <w:shd w:val="clear" w:color="auto" w:fill="auto"/>
            <w:vAlign w:val="center"/>
            <w:hideMark/>
          </w:tcPr>
          <w:p w14:paraId="1D41A929" w14:textId="77777777" w:rsidR="002C6BE3" w:rsidRPr="00770AE5" w:rsidRDefault="002C6BE3" w:rsidP="002C6BE3">
            <w:pPr>
              <w:jc w:val="center"/>
              <w:rPr>
                <w:color w:val="000000"/>
                <w:sz w:val="20"/>
                <w:szCs w:val="20"/>
              </w:rPr>
            </w:pPr>
            <w:r w:rsidRPr="00770AE5">
              <w:rPr>
                <w:color w:val="000000"/>
                <w:sz w:val="20"/>
                <w:szCs w:val="20"/>
              </w:rPr>
              <w:t>48,176</w:t>
            </w:r>
          </w:p>
        </w:tc>
        <w:tc>
          <w:tcPr>
            <w:tcW w:w="1098" w:type="dxa"/>
            <w:tcBorders>
              <w:top w:val="nil"/>
              <w:left w:val="nil"/>
              <w:bottom w:val="single" w:sz="4" w:space="0" w:color="000000"/>
              <w:right w:val="single" w:sz="4" w:space="0" w:color="000000"/>
            </w:tcBorders>
            <w:shd w:val="clear" w:color="auto" w:fill="auto"/>
            <w:vAlign w:val="center"/>
            <w:hideMark/>
          </w:tcPr>
          <w:p w14:paraId="21858001" w14:textId="77777777" w:rsidR="002C6BE3" w:rsidRPr="00770AE5" w:rsidRDefault="002C6BE3" w:rsidP="002C6BE3">
            <w:pPr>
              <w:jc w:val="center"/>
              <w:rPr>
                <w:color w:val="000000"/>
                <w:sz w:val="20"/>
                <w:szCs w:val="20"/>
              </w:rPr>
            </w:pPr>
            <w:r w:rsidRPr="00770AE5">
              <w:rPr>
                <w:color w:val="000000"/>
                <w:sz w:val="20"/>
                <w:szCs w:val="20"/>
              </w:rPr>
              <w:t>76,111</w:t>
            </w:r>
          </w:p>
        </w:tc>
        <w:tc>
          <w:tcPr>
            <w:tcW w:w="1098" w:type="dxa"/>
            <w:tcBorders>
              <w:top w:val="nil"/>
              <w:left w:val="nil"/>
              <w:bottom w:val="single" w:sz="4" w:space="0" w:color="000000"/>
              <w:right w:val="single" w:sz="4" w:space="0" w:color="000000"/>
            </w:tcBorders>
            <w:shd w:val="clear" w:color="auto" w:fill="auto"/>
            <w:vAlign w:val="center"/>
            <w:hideMark/>
          </w:tcPr>
          <w:p w14:paraId="198C6A8D" w14:textId="77777777" w:rsidR="002C6BE3" w:rsidRPr="00770AE5" w:rsidRDefault="002C6BE3" w:rsidP="002C6BE3">
            <w:pPr>
              <w:jc w:val="center"/>
              <w:rPr>
                <w:color w:val="000000"/>
                <w:sz w:val="20"/>
                <w:szCs w:val="20"/>
              </w:rPr>
            </w:pPr>
            <w:r w:rsidRPr="00770AE5">
              <w:rPr>
                <w:color w:val="000000"/>
                <w:sz w:val="20"/>
                <w:szCs w:val="20"/>
              </w:rPr>
              <w:t>76,021</w:t>
            </w:r>
          </w:p>
        </w:tc>
        <w:tc>
          <w:tcPr>
            <w:tcW w:w="996" w:type="dxa"/>
            <w:tcBorders>
              <w:top w:val="nil"/>
              <w:left w:val="nil"/>
              <w:bottom w:val="single" w:sz="4" w:space="0" w:color="000000"/>
              <w:right w:val="single" w:sz="4" w:space="0" w:color="000000"/>
            </w:tcBorders>
            <w:shd w:val="clear" w:color="auto" w:fill="auto"/>
            <w:vAlign w:val="center"/>
            <w:hideMark/>
          </w:tcPr>
          <w:p w14:paraId="3AE061F0" w14:textId="77777777" w:rsidR="002C6BE3" w:rsidRPr="00770AE5" w:rsidRDefault="002C6BE3" w:rsidP="002C6BE3">
            <w:pPr>
              <w:jc w:val="center"/>
              <w:rPr>
                <w:color w:val="000000"/>
                <w:sz w:val="20"/>
                <w:szCs w:val="20"/>
              </w:rPr>
            </w:pPr>
            <w:r w:rsidRPr="00770AE5">
              <w:rPr>
                <w:color w:val="000000"/>
                <w:sz w:val="20"/>
                <w:szCs w:val="20"/>
              </w:rPr>
              <w:t>71,846</w:t>
            </w:r>
          </w:p>
        </w:tc>
        <w:tc>
          <w:tcPr>
            <w:tcW w:w="996" w:type="dxa"/>
            <w:tcBorders>
              <w:top w:val="nil"/>
              <w:left w:val="nil"/>
              <w:bottom w:val="single" w:sz="4" w:space="0" w:color="000000"/>
              <w:right w:val="single" w:sz="4" w:space="0" w:color="000000"/>
            </w:tcBorders>
            <w:shd w:val="clear" w:color="auto" w:fill="auto"/>
            <w:vAlign w:val="center"/>
            <w:hideMark/>
          </w:tcPr>
          <w:p w14:paraId="4D1A0F4D" w14:textId="77777777" w:rsidR="002C6BE3" w:rsidRPr="00770AE5" w:rsidRDefault="002C6BE3" w:rsidP="002C6BE3">
            <w:pPr>
              <w:jc w:val="center"/>
              <w:rPr>
                <w:color w:val="000000"/>
                <w:sz w:val="20"/>
                <w:szCs w:val="20"/>
              </w:rPr>
            </w:pPr>
            <w:r w:rsidRPr="00770AE5">
              <w:rPr>
                <w:color w:val="000000"/>
                <w:sz w:val="20"/>
                <w:szCs w:val="20"/>
              </w:rPr>
              <w:t>71,756</w:t>
            </w:r>
          </w:p>
        </w:tc>
        <w:tc>
          <w:tcPr>
            <w:tcW w:w="1456" w:type="dxa"/>
            <w:tcBorders>
              <w:top w:val="nil"/>
              <w:left w:val="nil"/>
              <w:bottom w:val="single" w:sz="4" w:space="0" w:color="000000"/>
              <w:right w:val="single" w:sz="4" w:space="0" w:color="000000"/>
            </w:tcBorders>
            <w:shd w:val="clear" w:color="auto" w:fill="auto"/>
            <w:vAlign w:val="center"/>
            <w:hideMark/>
          </w:tcPr>
          <w:p w14:paraId="7BC9D203" w14:textId="77777777" w:rsidR="002C6BE3" w:rsidRPr="00770AE5" w:rsidRDefault="002C6BE3" w:rsidP="002C6BE3">
            <w:pPr>
              <w:jc w:val="center"/>
              <w:rPr>
                <w:color w:val="000000"/>
                <w:sz w:val="20"/>
                <w:szCs w:val="20"/>
              </w:rPr>
            </w:pPr>
            <w:r w:rsidRPr="00770AE5">
              <w:rPr>
                <w:color w:val="000000"/>
                <w:sz w:val="20"/>
                <w:szCs w:val="20"/>
              </w:rPr>
              <w:t>4,355</w:t>
            </w:r>
          </w:p>
        </w:tc>
        <w:tc>
          <w:tcPr>
            <w:tcW w:w="1456" w:type="dxa"/>
            <w:tcBorders>
              <w:top w:val="nil"/>
              <w:left w:val="nil"/>
              <w:bottom w:val="single" w:sz="4" w:space="0" w:color="000000"/>
              <w:right w:val="single" w:sz="4" w:space="0" w:color="000000"/>
            </w:tcBorders>
            <w:shd w:val="clear" w:color="auto" w:fill="auto"/>
            <w:vAlign w:val="center"/>
            <w:hideMark/>
          </w:tcPr>
          <w:p w14:paraId="088AC384" w14:textId="77777777" w:rsidR="002C6BE3" w:rsidRPr="00770AE5" w:rsidRDefault="002C6BE3" w:rsidP="002C6BE3">
            <w:pPr>
              <w:jc w:val="center"/>
              <w:rPr>
                <w:color w:val="000000"/>
                <w:sz w:val="20"/>
                <w:szCs w:val="20"/>
              </w:rPr>
            </w:pPr>
            <w:r w:rsidRPr="00770AE5">
              <w:rPr>
                <w:color w:val="000000"/>
                <w:sz w:val="20"/>
                <w:szCs w:val="20"/>
              </w:rPr>
              <w:t>4,175</w:t>
            </w:r>
          </w:p>
        </w:tc>
        <w:tc>
          <w:tcPr>
            <w:tcW w:w="945" w:type="dxa"/>
            <w:tcBorders>
              <w:top w:val="nil"/>
              <w:left w:val="nil"/>
              <w:bottom w:val="single" w:sz="4" w:space="0" w:color="000000"/>
              <w:right w:val="single" w:sz="4" w:space="0" w:color="000000"/>
            </w:tcBorders>
            <w:shd w:val="clear" w:color="auto" w:fill="auto"/>
            <w:vAlign w:val="center"/>
            <w:hideMark/>
          </w:tcPr>
          <w:p w14:paraId="4E7B4D55" w14:textId="77777777" w:rsidR="002C6BE3" w:rsidRPr="00770AE5" w:rsidRDefault="002C6BE3" w:rsidP="002C6BE3">
            <w:pPr>
              <w:jc w:val="center"/>
              <w:rPr>
                <w:color w:val="000000"/>
                <w:sz w:val="20"/>
                <w:szCs w:val="20"/>
              </w:rPr>
            </w:pPr>
            <w:r w:rsidRPr="00770AE5">
              <w:rPr>
                <w:color w:val="000000"/>
                <w:sz w:val="20"/>
                <w:szCs w:val="20"/>
              </w:rPr>
              <w:t>3,284</w:t>
            </w:r>
          </w:p>
        </w:tc>
        <w:tc>
          <w:tcPr>
            <w:tcW w:w="945" w:type="dxa"/>
            <w:tcBorders>
              <w:top w:val="nil"/>
              <w:left w:val="nil"/>
              <w:bottom w:val="single" w:sz="4" w:space="0" w:color="000000"/>
              <w:right w:val="single" w:sz="4" w:space="0" w:color="000000"/>
            </w:tcBorders>
            <w:shd w:val="clear" w:color="auto" w:fill="auto"/>
            <w:vAlign w:val="center"/>
            <w:hideMark/>
          </w:tcPr>
          <w:p w14:paraId="6B52A06D" w14:textId="77777777" w:rsidR="002C6BE3" w:rsidRPr="00770AE5" w:rsidRDefault="002C6BE3" w:rsidP="002C6BE3">
            <w:pPr>
              <w:jc w:val="center"/>
              <w:rPr>
                <w:color w:val="000000"/>
                <w:sz w:val="20"/>
                <w:szCs w:val="20"/>
              </w:rPr>
            </w:pPr>
            <w:r w:rsidRPr="00770AE5">
              <w:rPr>
                <w:color w:val="000000"/>
                <w:sz w:val="20"/>
                <w:szCs w:val="20"/>
              </w:rPr>
              <w:t>3,276</w:t>
            </w:r>
          </w:p>
        </w:tc>
        <w:tc>
          <w:tcPr>
            <w:tcW w:w="994" w:type="dxa"/>
            <w:tcBorders>
              <w:top w:val="nil"/>
              <w:left w:val="nil"/>
              <w:bottom w:val="single" w:sz="4" w:space="0" w:color="000000"/>
              <w:right w:val="single" w:sz="4" w:space="0" w:color="000000"/>
            </w:tcBorders>
            <w:shd w:val="clear" w:color="auto" w:fill="auto"/>
            <w:vAlign w:val="center"/>
            <w:hideMark/>
          </w:tcPr>
          <w:p w14:paraId="5BE15AAD" w14:textId="77777777" w:rsidR="002C6BE3" w:rsidRPr="00770AE5" w:rsidRDefault="002C6BE3" w:rsidP="002C6BE3">
            <w:pPr>
              <w:jc w:val="center"/>
              <w:rPr>
                <w:color w:val="000000"/>
                <w:sz w:val="20"/>
                <w:szCs w:val="20"/>
              </w:rPr>
            </w:pPr>
            <w:r w:rsidRPr="00770AE5">
              <w:rPr>
                <w:color w:val="000000"/>
                <w:sz w:val="20"/>
                <w:szCs w:val="20"/>
              </w:rPr>
              <w:t>0,0498</w:t>
            </w:r>
          </w:p>
        </w:tc>
        <w:tc>
          <w:tcPr>
            <w:tcW w:w="891" w:type="dxa"/>
            <w:tcBorders>
              <w:top w:val="nil"/>
              <w:left w:val="nil"/>
              <w:bottom w:val="single" w:sz="4" w:space="0" w:color="000000"/>
              <w:right w:val="single" w:sz="4" w:space="0" w:color="000000"/>
            </w:tcBorders>
            <w:shd w:val="clear" w:color="auto" w:fill="auto"/>
            <w:vAlign w:val="center"/>
            <w:hideMark/>
          </w:tcPr>
          <w:p w14:paraId="6F607A08" w14:textId="77777777" w:rsidR="002C6BE3" w:rsidRPr="00770AE5" w:rsidRDefault="002C6BE3" w:rsidP="002C6BE3">
            <w:pPr>
              <w:jc w:val="center"/>
              <w:rPr>
                <w:color w:val="000000"/>
                <w:sz w:val="20"/>
                <w:szCs w:val="20"/>
              </w:rPr>
            </w:pPr>
            <w:r w:rsidRPr="00770AE5">
              <w:rPr>
                <w:color w:val="000000"/>
                <w:sz w:val="20"/>
                <w:szCs w:val="20"/>
              </w:rPr>
              <w:t>0,04981</w:t>
            </w:r>
          </w:p>
        </w:tc>
        <w:tc>
          <w:tcPr>
            <w:tcW w:w="927" w:type="dxa"/>
            <w:tcBorders>
              <w:top w:val="nil"/>
              <w:left w:val="nil"/>
              <w:bottom w:val="single" w:sz="4" w:space="0" w:color="000000"/>
              <w:right w:val="single" w:sz="4" w:space="0" w:color="000000"/>
            </w:tcBorders>
            <w:shd w:val="clear" w:color="auto" w:fill="auto"/>
            <w:vAlign w:val="center"/>
            <w:hideMark/>
          </w:tcPr>
          <w:p w14:paraId="63368748" w14:textId="77777777" w:rsidR="002C6BE3" w:rsidRPr="00770AE5" w:rsidRDefault="002C6BE3" w:rsidP="002C6BE3">
            <w:pPr>
              <w:jc w:val="center"/>
              <w:rPr>
                <w:color w:val="000000"/>
                <w:sz w:val="20"/>
                <w:szCs w:val="20"/>
              </w:rPr>
            </w:pPr>
            <w:r w:rsidRPr="00770AE5">
              <w:rPr>
                <w:color w:val="000000"/>
                <w:sz w:val="20"/>
                <w:szCs w:val="20"/>
              </w:rPr>
              <w:t>0,258</w:t>
            </w:r>
          </w:p>
        </w:tc>
        <w:tc>
          <w:tcPr>
            <w:tcW w:w="927" w:type="dxa"/>
            <w:tcBorders>
              <w:top w:val="nil"/>
              <w:left w:val="nil"/>
              <w:bottom w:val="single" w:sz="4" w:space="0" w:color="000000"/>
              <w:right w:val="single" w:sz="4" w:space="0" w:color="000000"/>
            </w:tcBorders>
            <w:shd w:val="clear" w:color="auto" w:fill="auto"/>
            <w:vAlign w:val="center"/>
            <w:hideMark/>
          </w:tcPr>
          <w:p w14:paraId="3DF0B118" w14:textId="77777777" w:rsidR="002C6BE3" w:rsidRPr="00770AE5" w:rsidRDefault="002C6BE3" w:rsidP="002C6BE3">
            <w:pPr>
              <w:jc w:val="center"/>
              <w:rPr>
                <w:color w:val="000000"/>
                <w:sz w:val="20"/>
                <w:szCs w:val="20"/>
              </w:rPr>
            </w:pPr>
            <w:r w:rsidRPr="00770AE5">
              <w:rPr>
                <w:color w:val="000000"/>
                <w:sz w:val="20"/>
                <w:szCs w:val="20"/>
              </w:rPr>
              <w:t>-0,257</w:t>
            </w:r>
          </w:p>
        </w:tc>
      </w:tr>
      <w:tr w:rsidR="00770AE5" w:rsidRPr="00770AE5" w14:paraId="59309822"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3F4CB07" w14:textId="77777777" w:rsidR="002C6BE3" w:rsidRPr="00770AE5" w:rsidRDefault="002C6BE3" w:rsidP="002C6BE3">
            <w:pPr>
              <w:jc w:val="center"/>
              <w:rPr>
                <w:color w:val="000000"/>
                <w:sz w:val="20"/>
                <w:szCs w:val="20"/>
              </w:rPr>
            </w:pPr>
            <w:r w:rsidRPr="00770AE5">
              <w:rPr>
                <w:color w:val="000000"/>
                <w:sz w:val="20"/>
                <w:szCs w:val="20"/>
              </w:rPr>
              <w:t>Уз-48</w:t>
            </w:r>
          </w:p>
        </w:tc>
        <w:tc>
          <w:tcPr>
            <w:tcW w:w="1369" w:type="dxa"/>
            <w:tcBorders>
              <w:top w:val="nil"/>
              <w:left w:val="nil"/>
              <w:bottom w:val="single" w:sz="4" w:space="0" w:color="000000"/>
              <w:right w:val="single" w:sz="4" w:space="0" w:color="000000"/>
            </w:tcBorders>
            <w:shd w:val="clear" w:color="auto" w:fill="auto"/>
            <w:vAlign w:val="center"/>
            <w:hideMark/>
          </w:tcPr>
          <w:p w14:paraId="211DA443" w14:textId="77777777" w:rsidR="002C6BE3" w:rsidRPr="00770AE5" w:rsidRDefault="002C6BE3" w:rsidP="002C6BE3">
            <w:pPr>
              <w:jc w:val="center"/>
              <w:rPr>
                <w:color w:val="000000"/>
                <w:sz w:val="20"/>
                <w:szCs w:val="20"/>
              </w:rPr>
            </w:pPr>
            <w:r w:rsidRPr="00770AE5">
              <w:rPr>
                <w:color w:val="000000"/>
                <w:sz w:val="20"/>
                <w:szCs w:val="20"/>
              </w:rPr>
              <w:t>Смена диаметра</w:t>
            </w:r>
          </w:p>
        </w:tc>
        <w:tc>
          <w:tcPr>
            <w:tcW w:w="796" w:type="dxa"/>
            <w:tcBorders>
              <w:top w:val="nil"/>
              <w:left w:val="nil"/>
              <w:bottom w:val="single" w:sz="4" w:space="0" w:color="000000"/>
              <w:right w:val="single" w:sz="4" w:space="0" w:color="000000"/>
            </w:tcBorders>
            <w:shd w:val="clear" w:color="auto" w:fill="auto"/>
            <w:vAlign w:val="center"/>
            <w:hideMark/>
          </w:tcPr>
          <w:p w14:paraId="09335438" w14:textId="77777777" w:rsidR="002C6BE3" w:rsidRPr="00770AE5" w:rsidRDefault="002C6BE3" w:rsidP="002C6BE3">
            <w:pPr>
              <w:jc w:val="center"/>
              <w:rPr>
                <w:color w:val="000000"/>
                <w:sz w:val="20"/>
                <w:szCs w:val="20"/>
              </w:rPr>
            </w:pPr>
            <w:r w:rsidRPr="00770AE5">
              <w:rPr>
                <w:color w:val="000000"/>
                <w:sz w:val="20"/>
                <w:szCs w:val="20"/>
              </w:rPr>
              <w:t>66,18</w:t>
            </w:r>
          </w:p>
        </w:tc>
        <w:tc>
          <w:tcPr>
            <w:tcW w:w="1326" w:type="dxa"/>
            <w:tcBorders>
              <w:top w:val="nil"/>
              <w:left w:val="nil"/>
              <w:bottom w:val="single" w:sz="4" w:space="0" w:color="000000"/>
              <w:right w:val="single" w:sz="4" w:space="0" w:color="000000"/>
            </w:tcBorders>
            <w:shd w:val="clear" w:color="auto" w:fill="auto"/>
            <w:vAlign w:val="center"/>
            <w:hideMark/>
          </w:tcPr>
          <w:p w14:paraId="11328C76"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5B435379"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40E6232C"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57E01D22"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BCA8C80" w14:textId="77777777" w:rsidR="002C6BE3" w:rsidRPr="00770AE5" w:rsidRDefault="002C6BE3" w:rsidP="002C6BE3">
            <w:pPr>
              <w:jc w:val="center"/>
              <w:rPr>
                <w:color w:val="000000"/>
                <w:sz w:val="20"/>
                <w:szCs w:val="20"/>
              </w:rPr>
            </w:pPr>
            <w:r w:rsidRPr="00770AE5">
              <w:rPr>
                <w:color w:val="000000"/>
                <w:sz w:val="20"/>
                <w:szCs w:val="20"/>
              </w:rPr>
              <w:t>1,9342</w:t>
            </w:r>
          </w:p>
        </w:tc>
        <w:tc>
          <w:tcPr>
            <w:tcW w:w="1314" w:type="dxa"/>
            <w:tcBorders>
              <w:top w:val="nil"/>
              <w:left w:val="nil"/>
              <w:bottom w:val="single" w:sz="4" w:space="0" w:color="000000"/>
              <w:right w:val="single" w:sz="4" w:space="0" w:color="000000"/>
            </w:tcBorders>
            <w:shd w:val="clear" w:color="auto" w:fill="auto"/>
            <w:vAlign w:val="center"/>
            <w:hideMark/>
          </w:tcPr>
          <w:p w14:paraId="347CDA99" w14:textId="77777777" w:rsidR="002C6BE3" w:rsidRPr="00770AE5" w:rsidRDefault="002C6BE3" w:rsidP="002C6BE3">
            <w:pPr>
              <w:jc w:val="center"/>
              <w:rPr>
                <w:color w:val="000000"/>
                <w:sz w:val="20"/>
                <w:szCs w:val="20"/>
              </w:rPr>
            </w:pPr>
            <w:r w:rsidRPr="00770AE5">
              <w:rPr>
                <w:color w:val="000000"/>
                <w:sz w:val="20"/>
                <w:szCs w:val="20"/>
              </w:rPr>
              <w:t>-1,9293</w:t>
            </w:r>
          </w:p>
        </w:tc>
        <w:tc>
          <w:tcPr>
            <w:tcW w:w="1314" w:type="dxa"/>
            <w:tcBorders>
              <w:top w:val="nil"/>
              <w:left w:val="nil"/>
              <w:bottom w:val="single" w:sz="4" w:space="0" w:color="000000"/>
              <w:right w:val="single" w:sz="4" w:space="0" w:color="000000"/>
            </w:tcBorders>
            <w:shd w:val="clear" w:color="auto" w:fill="auto"/>
            <w:vAlign w:val="center"/>
            <w:hideMark/>
          </w:tcPr>
          <w:p w14:paraId="34DB0017" w14:textId="77777777" w:rsidR="002C6BE3" w:rsidRPr="00770AE5" w:rsidRDefault="002C6BE3" w:rsidP="002C6BE3">
            <w:pPr>
              <w:jc w:val="center"/>
              <w:rPr>
                <w:color w:val="000000"/>
                <w:sz w:val="20"/>
                <w:szCs w:val="20"/>
              </w:rPr>
            </w:pPr>
            <w:r w:rsidRPr="00770AE5">
              <w:rPr>
                <w:color w:val="000000"/>
                <w:sz w:val="20"/>
                <w:szCs w:val="20"/>
              </w:rPr>
              <w:t>0,008</w:t>
            </w:r>
          </w:p>
        </w:tc>
        <w:tc>
          <w:tcPr>
            <w:tcW w:w="1314" w:type="dxa"/>
            <w:tcBorders>
              <w:top w:val="nil"/>
              <w:left w:val="nil"/>
              <w:bottom w:val="single" w:sz="4" w:space="0" w:color="000000"/>
              <w:right w:val="single" w:sz="4" w:space="0" w:color="000000"/>
            </w:tcBorders>
            <w:shd w:val="clear" w:color="auto" w:fill="auto"/>
            <w:vAlign w:val="center"/>
            <w:hideMark/>
          </w:tcPr>
          <w:p w14:paraId="509F4A65" w14:textId="77777777" w:rsidR="002C6BE3" w:rsidRPr="00770AE5" w:rsidRDefault="002C6BE3" w:rsidP="002C6BE3">
            <w:pPr>
              <w:jc w:val="center"/>
              <w:rPr>
                <w:color w:val="000000"/>
                <w:sz w:val="20"/>
                <w:szCs w:val="20"/>
              </w:rPr>
            </w:pPr>
            <w:r w:rsidRPr="00770AE5">
              <w:rPr>
                <w:color w:val="000000"/>
                <w:sz w:val="20"/>
                <w:szCs w:val="20"/>
              </w:rPr>
              <w:t>0,008</w:t>
            </w:r>
          </w:p>
        </w:tc>
        <w:tc>
          <w:tcPr>
            <w:tcW w:w="1098" w:type="dxa"/>
            <w:tcBorders>
              <w:top w:val="nil"/>
              <w:left w:val="nil"/>
              <w:bottom w:val="single" w:sz="4" w:space="0" w:color="000000"/>
              <w:right w:val="single" w:sz="4" w:space="0" w:color="000000"/>
            </w:tcBorders>
            <w:shd w:val="clear" w:color="auto" w:fill="auto"/>
            <w:vAlign w:val="center"/>
            <w:hideMark/>
          </w:tcPr>
          <w:p w14:paraId="09F5EEF1" w14:textId="77777777" w:rsidR="002C6BE3" w:rsidRPr="00770AE5" w:rsidRDefault="002C6BE3" w:rsidP="002C6BE3">
            <w:pPr>
              <w:jc w:val="center"/>
              <w:rPr>
                <w:color w:val="000000"/>
                <w:sz w:val="20"/>
                <w:szCs w:val="20"/>
              </w:rPr>
            </w:pPr>
            <w:r w:rsidRPr="00770AE5">
              <w:rPr>
                <w:color w:val="000000"/>
                <w:sz w:val="20"/>
                <w:szCs w:val="20"/>
              </w:rPr>
              <w:t>52,531</w:t>
            </w:r>
          </w:p>
        </w:tc>
        <w:tc>
          <w:tcPr>
            <w:tcW w:w="1098" w:type="dxa"/>
            <w:tcBorders>
              <w:top w:val="nil"/>
              <w:left w:val="nil"/>
              <w:bottom w:val="single" w:sz="4" w:space="0" w:color="000000"/>
              <w:right w:val="single" w:sz="4" w:space="0" w:color="000000"/>
            </w:tcBorders>
            <w:shd w:val="clear" w:color="auto" w:fill="auto"/>
            <w:vAlign w:val="center"/>
            <w:hideMark/>
          </w:tcPr>
          <w:p w14:paraId="3ADC5CC2" w14:textId="77777777" w:rsidR="002C6BE3" w:rsidRPr="00770AE5" w:rsidRDefault="002C6BE3" w:rsidP="002C6BE3">
            <w:pPr>
              <w:jc w:val="center"/>
              <w:rPr>
                <w:color w:val="000000"/>
                <w:sz w:val="20"/>
                <w:szCs w:val="20"/>
              </w:rPr>
            </w:pPr>
            <w:r w:rsidRPr="00770AE5">
              <w:rPr>
                <w:color w:val="000000"/>
                <w:sz w:val="20"/>
                <w:szCs w:val="20"/>
              </w:rPr>
              <w:t>53,103</w:t>
            </w:r>
          </w:p>
        </w:tc>
        <w:tc>
          <w:tcPr>
            <w:tcW w:w="996" w:type="dxa"/>
            <w:tcBorders>
              <w:top w:val="nil"/>
              <w:left w:val="nil"/>
              <w:bottom w:val="single" w:sz="4" w:space="0" w:color="000000"/>
              <w:right w:val="single" w:sz="4" w:space="0" w:color="000000"/>
            </w:tcBorders>
            <w:shd w:val="clear" w:color="auto" w:fill="auto"/>
            <w:vAlign w:val="center"/>
            <w:hideMark/>
          </w:tcPr>
          <w:p w14:paraId="32DF43B6" w14:textId="77777777" w:rsidR="002C6BE3" w:rsidRPr="00770AE5" w:rsidRDefault="002C6BE3" w:rsidP="002C6BE3">
            <w:pPr>
              <w:jc w:val="center"/>
              <w:rPr>
                <w:color w:val="000000"/>
                <w:sz w:val="20"/>
                <w:szCs w:val="20"/>
              </w:rPr>
            </w:pPr>
            <w:r w:rsidRPr="00770AE5">
              <w:rPr>
                <w:color w:val="000000"/>
                <w:sz w:val="20"/>
                <w:szCs w:val="20"/>
              </w:rPr>
              <w:t>48,764</w:t>
            </w:r>
          </w:p>
        </w:tc>
        <w:tc>
          <w:tcPr>
            <w:tcW w:w="996" w:type="dxa"/>
            <w:tcBorders>
              <w:top w:val="nil"/>
              <w:left w:val="nil"/>
              <w:bottom w:val="single" w:sz="4" w:space="0" w:color="000000"/>
              <w:right w:val="single" w:sz="4" w:space="0" w:color="000000"/>
            </w:tcBorders>
            <w:shd w:val="clear" w:color="auto" w:fill="auto"/>
            <w:vAlign w:val="center"/>
            <w:hideMark/>
          </w:tcPr>
          <w:p w14:paraId="3A3570AA" w14:textId="77777777" w:rsidR="002C6BE3" w:rsidRPr="00770AE5" w:rsidRDefault="002C6BE3" w:rsidP="002C6BE3">
            <w:pPr>
              <w:jc w:val="center"/>
              <w:rPr>
                <w:color w:val="000000"/>
                <w:sz w:val="20"/>
                <w:szCs w:val="20"/>
              </w:rPr>
            </w:pPr>
            <w:r w:rsidRPr="00770AE5">
              <w:rPr>
                <w:color w:val="000000"/>
                <w:sz w:val="20"/>
                <w:szCs w:val="20"/>
              </w:rPr>
              <w:t>48,176</w:t>
            </w:r>
          </w:p>
        </w:tc>
        <w:tc>
          <w:tcPr>
            <w:tcW w:w="1098" w:type="dxa"/>
            <w:tcBorders>
              <w:top w:val="nil"/>
              <w:left w:val="nil"/>
              <w:bottom w:val="single" w:sz="4" w:space="0" w:color="000000"/>
              <w:right w:val="single" w:sz="4" w:space="0" w:color="000000"/>
            </w:tcBorders>
            <w:shd w:val="clear" w:color="auto" w:fill="auto"/>
            <w:vAlign w:val="center"/>
            <w:hideMark/>
          </w:tcPr>
          <w:p w14:paraId="2F2FF18A" w14:textId="77777777" w:rsidR="002C6BE3" w:rsidRPr="00770AE5" w:rsidRDefault="002C6BE3" w:rsidP="002C6BE3">
            <w:pPr>
              <w:jc w:val="center"/>
              <w:rPr>
                <w:color w:val="000000"/>
                <w:sz w:val="20"/>
                <w:szCs w:val="20"/>
              </w:rPr>
            </w:pPr>
            <w:r w:rsidRPr="00770AE5">
              <w:rPr>
                <w:color w:val="000000"/>
                <w:sz w:val="20"/>
                <w:szCs w:val="20"/>
              </w:rPr>
              <w:t>76,111</w:t>
            </w:r>
          </w:p>
        </w:tc>
        <w:tc>
          <w:tcPr>
            <w:tcW w:w="1098" w:type="dxa"/>
            <w:tcBorders>
              <w:top w:val="nil"/>
              <w:left w:val="nil"/>
              <w:bottom w:val="single" w:sz="4" w:space="0" w:color="000000"/>
              <w:right w:val="single" w:sz="4" w:space="0" w:color="000000"/>
            </w:tcBorders>
            <w:shd w:val="clear" w:color="auto" w:fill="auto"/>
            <w:vAlign w:val="center"/>
            <w:hideMark/>
          </w:tcPr>
          <w:p w14:paraId="5D52156C" w14:textId="77777777" w:rsidR="002C6BE3" w:rsidRPr="00770AE5" w:rsidRDefault="002C6BE3" w:rsidP="002C6BE3">
            <w:pPr>
              <w:jc w:val="center"/>
              <w:rPr>
                <w:color w:val="000000"/>
                <w:sz w:val="20"/>
                <w:szCs w:val="20"/>
              </w:rPr>
            </w:pPr>
            <w:r w:rsidRPr="00770AE5">
              <w:rPr>
                <w:color w:val="000000"/>
                <w:sz w:val="20"/>
                <w:szCs w:val="20"/>
              </w:rPr>
              <w:t>76,103</w:t>
            </w:r>
          </w:p>
        </w:tc>
        <w:tc>
          <w:tcPr>
            <w:tcW w:w="996" w:type="dxa"/>
            <w:tcBorders>
              <w:top w:val="nil"/>
              <w:left w:val="nil"/>
              <w:bottom w:val="single" w:sz="4" w:space="0" w:color="000000"/>
              <w:right w:val="single" w:sz="4" w:space="0" w:color="000000"/>
            </w:tcBorders>
            <w:shd w:val="clear" w:color="auto" w:fill="auto"/>
            <w:vAlign w:val="center"/>
            <w:hideMark/>
          </w:tcPr>
          <w:p w14:paraId="310CA55B" w14:textId="77777777" w:rsidR="002C6BE3" w:rsidRPr="00770AE5" w:rsidRDefault="002C6BE3" w:rsidP="002C6BE3">
            <w:pPr>
              <w:jc w:val="center"/>
              <w:rPr>
                <w:color w:val="000000"/>
                <w:sz w:val="20"/>
                <w:szCs w:val="20"/>
              </w:rPr>
            </w:pPr>
            <w:r w:rsidRPr="00770AE5">
              <w:rPr>
                <w:color w:val="000000"/>
                <w:sz w:val="20"/>
                <w:szCs w:val="20"/>
              </w:rPr>
              <w:t>71,764</w:t>
            </w:r>
          </w:p>
        </w:tc>
        <w:tc>
          <w:tcPr>
            <w:tcW w:w="996" w:type="dxa"/>
            <w:tcBorders>
              <w:top w:val="nil"/>
              <w:left w:val="nil"/>
              <w:bottom w:val="single" w:sz="4" w:space="0" w:color="000000"/>
              <w:right w:val="single" w:sz="4" w:space="0" w:color="000000"/>
            </w:tcBorders>
            <w:shd w:val="clear" w:color="auto" w:fill="auto"/>
            <w:vAlign w:val="center"/>
            <w:hideMark/>
          </w:tcPr>
          <w:p w14:paraId="4D3054B9" w14:textId="77777777" w:rsidR="002C6BE3" w:rsidRPr="00770AE5" w:rsidRDefault="002C6BE3" w:rsidP="002C6BE3">
            <w:pPr>
              <w:jc w:val="center"/>
              <w:rPr>
                <w:color w:val="000000"/>
                <w:sz w:val="20"/>
                <w:szCs w:val="20"/>
              </w:rPr>
            </w:pPr>
            <w:r w:rsidRPr="00770AE5">
              <w:rPr>
                <w:color w:val="000000"/>
                <w:sz w:val="20"/>
                <w:szCs w:val="20"/>
              </w:rPr>
              <w:t>71,756</w:t>
            </w:r>
          </w:p>
        </w:tc>
        <w:tc>
          <w:tcPr>
            <w:tcW w:w="1456" w:type="dxa"/>
            <w:tcBorders>
              <w:top w:val="nil"/>
              <w:left w:val="nil"/>
              <w:bottom w:val="single" w:sz="4" w:space="0" w:color="000000"/>
              <w:right w:val="single" w:sz="4" w:space="0" w:color="000000"/>
            </w:tcBorders>
            <w:shd w:val="clear" w:color="auto" w:fill="auto"/>
            <w:vAlign w:val="center"/>
            <w:hideMark/>
          </w:tcPr>
          <w:p w14:paraId="522F0DAE" w14:textId="77777777" w:rsidR="002C6BE3" w:rsidRPr="00770AE5" w:rsidRDefault="002C6BE3" w:rsidP="002C6BE3">
            <w:pPr>
              <w:jc w:val="center"/>
              <w:rPr>
                <w:color w:val="000000"/>
                <w:sz w:val="20"/>
                <w:szCs w:val="20"/>
              </w:rPr>
            </w:pPr>
            <w:r w:rsidRPr="00770AE5">
              <w:rPr>
                <w:color w:val="000000"/>
                <w:sz w:val="20"/>
                <w:szCs w:val="20"/>
              </w:rPr>
              <w:t>4,355</w:t>
            </w:r>
          </w:p>
        </w:tc>
        <w:tc>
          <w:tcPr>
            <w:tcW w:w="1456" w:type="dxa"/>
            <w:tcBorders>
              <w:top w:val="nil"/>
              <w:left w:val="nil"/>
              <w:bottom w:val="single" w:sz="4" w:space="0" w:color="000000"/>
              <w:right w:val="single" w:sz="4" w:space="0" w:color="000000"/>
            </w:tcBorders>
            <w:shd w:val="clear" w:color="auto" w:fill="auto"/>
            <w:vAlign w:val="center"/>
            <w:hideMark/>
          </w:tcPr>
          <w:p w14:paraId="722CA932" w14:textId="77777777" w:rsidR="002C6BE3" w:rsidRPr="00770AE5" w:rsidRDefault="002C6BE3" w:rsidP="002C6BE3">
            <w:pPr>
              <w:jc w:val="center"/>
              <w:rPr>
                <w:color w:val="000000"/>
                <w:sz w:val="20"/>
                <w:szCs w:val="20"/>
              </w:rPr>
            </w:pPr>
            <w:r w:rsidRPr="00770AE5">
              <w:rPr>
                <w:color w:val="000000"/>
                <w:sz w:val="20"/>
                <w:szCs w:val="20"/>
              </w:rPr>
              <w:t>4,339</w:t>
            </w:r>
          </w:p>
        </w:tc>
        <w:tc>
          <w:tcPr>
            <w:tcW w:w="945" w:type="dxa"/>
            <w:tcBorders>
              <w:top w:val="nil"/>
              <w:left w:val="nil"/>
              <w:bottom w:val="single" w:sz="4" w:space="0" w:color="000000"/>
              <w:right w:val="single" w:sz="4" w:space="0" w:color="000000"/>
            </w:tcBorders>
            <w:shd w:val="clear" w:color="auto" w:fill="auto"/>
            <w:vAlign w:val="center"/>
            <w:hideMark/>
          </w:tcPr>
          <w:p w14:paraId="3663CCF7" w14:textId="77777777" w:rsidR="002C6BE3" w:rsidRPr="00770AE5" w:rsidRDefault="002C6BE3" w:rsidP="002C6BE3">
            <w:pPr>
              <w:jc w:val="center"/>
              <w:rPr>
                <w:color w:val="000000"/>
                <w:sz w:val="20"/>
                <w:szCs w:val="20"/>
              </w:rPr>
            </w:pPr>
            <w:r w:rsidRPr="00770AE5">
              <w:rPr>
                <w:color w:val="000000"/>
                <w:sz w:val="20"/>
                <w:szCs w:val="20"/>
              </w:rPr>
              <w:t>0,1</w:t>
            </w:r>
          </w:p>
        </w:tc>
        <w:tc>
          <w:tcPr>
            <w:tcW w:w="945" w:type="dxa"/>
            <w:tcBorders>
              <w:top w:val="nil"/>
              <w:left w:val="nil"/>
              <w:bottom w:val="single" w:sz="4" w:space="0" w:color="000000"/>
              <w:right w:val="single" w:sz="4" w:space="0" w:color="000000"/>
            </w:tcBorders>
            <w:shd w:val="clear" w:color="auto" w:fill="auto"/>
            <w:vAlign w:val="center"/>
            <w:hideMark/>
          </w:tcPr>
          <w:p w14:paraId="2DBAE57D" w14:textId="77777777" w:rsidR="002C6BE3" w:rsidRPr="00770AE5" w:rsidRDefault="002C6BE3" w:rsidP="002C6BE3">
            <w:pPr>
              <w:jc w:val="center"/>
              <w:rPr>
                <w:color w:val="000000"/>
                <w:sz w:val="20"/>
                <w:szCs w:val="20"/>
              </w:rPr>
            </w:pPr>
            <w:r w:rsidRPr="00770AE5">
              <w:rPr>
                <w:color w:val="000000"/>
                <w:sz w:val="20"/>
                <w:szCs w:val="20"/>
              </w:rPr>
              <w:t>0,1</w:t>
            </w:r>
          </w:p>
        </w:tc>
        <w:tc>
          <w:tcPr>
            <w:tcW w:w="994" w:type="dxa"/>
            <w:tcBorders>
              <w:top w:val="nil"/>
              <w:left w:val="nil"/>
              <w:bottom w:val="single" w:sz="4" w:space="0" w:color="000000"/>
              <w:right w:val="single" w:sz="4" w:space="0" w:color="000000"/>
            </w:tcBorders>
            <w:shd w:val="clear" w:color="auto" w:fill="auto"/>
            <w:vAlign w:val="center"/>
            <w:hideMark/>
          </w:tcPr>
          <w:p w14:paraId="7602CA5E" w14:textId="77777777" w:rsidR="002C6BE3" w:rsidRPr="00770AE5" w:rsidRDefault="002C6BE3" w:rsidP="002C6BE3">
            <w:pPr>
              <w:jc w:val="center"/>
              <w:rPr>
                <w:color w:val="000000"/>
                <w:sz w:val="20"/>
                <w:szCs w:val="20"/>
              </w:rPr>
            </w:pPr>
            <w:r w:rsidRPr="00770AE5">
              <w:rPr>
                <w:color w:val="000000"/>
                <w:sz w:val="20"/>
                <w:szCs w:val="20"/>
              </w:rPr>
              <w:t>0,04101</w:t>
            </w:r>
          </w:p>
        </w:tc>
        <w:tc>
          <w:tcPr>
            <w:tcW w:w="891" w:type="dxa"/>
            <w:tcBorders>
              <w:top w:val="nil"/>
              <w:left w:val="nil"/>
              <w:bottom w:val="single" w:sz="4" w:space="0" w:color="000000"/>
              <w:right w:val="single" w:sz="4" w:space="0" w:color="000000"/>
            </w:tcBorders>
            <w:shd w:val="clear" w:color="auto" w:fill="auto"/>
            <w:vAlign w:val="center"/>
            <w:hideMark/>
          </w:tcPr>
          <w:p w14:paraId="641A6FCF" w14:textId="77777777" w:rsidR="002C6BE3" w:rsidRPr="00770AE5" w:rsidRDefault="002C6BE3" w:rsidP="002C6BE3">
            <w:pPr>
              <w:jc w:val="center"/>
              <w:rPr>
                <w:color w:val="000000"/>
                <w:sz w:val="20"/>
                <w:szCs w:val="20"/>
              </w:rPr>
            </w:pPr>
            <w:r w:rsidRPr="00770AE5">
              <w:rPr>
                <w:color w:val="000000"/>
                <w:sz w:val="20"/>
                <w:szCs w:val="20"/>
              </w:rPr>
              <w:t>0,04102</w:t>
            </w:r>
          </w:p>
        </w:tc>
        <w:tc>
          <w:tcPr>
            <w:tcW w:w="927" w:type="dxa"/>
            <w:tcBorders>
              <w:top w:val="nil"/>
              <w:left w:val="nil"/>
              <w:bottom w:val="single" w:sz="4" w:space="0" w:color="000000"/>
              <w:right w:val="single" w:sz="4" w:space="0" w:color="000000"/>
            </w:tcBorders>
            <w:shd w:val="clear" w:color="auto" w:fill="auto"/>
            <w:vAlign w:val="center"/>
            <w:hideMark/>
          </w:tcPr>
          <w:p w14:paraId="6540352F" w14:textId="77777777" w:rsidR="002C6BE3" w:rsidRPr="00770AE5" w:rsidRDefault="002C6BE3" w:rsidP="002C6BE3">
            <w:pPr>
              <w:jc w:val="center"/>
              <w:rPr>
                <w:color w:val="000000"/>
                <w:sz w:val="20"/>
                <w:szCs w:val="20"/>
              </w:rPr>
            </w:pPr>
            <w:r w:rsidRPr="00770AE5">
              <w:rPr>
                <w:color w:val="000000"/>
                <w:sz w:val="20"/>
                <w:szCs w:val="20"/>
              </w:rPr>
              <w:t>0,07</w:t>
            </w:r>
          </w:p>
        </w:tc>
        <w:tc>
          <w:tcPr>
            <w:tcW w:w="927" w:type="dxa"/>
            <w:tcBorders>
              <w:top w:val="nil"/>
              <w:left w:val="nil"/>
              <w:bottom w:val="single" w:sz="4" w:space="0" w:color="000000"/>
              <w:right w:val="single" w:sz="4" w:space="0" w:color="000000"/>
            </w:tcBorders>
            <w:shd w:val="clear" w:color="auto" w:fill="auto"/>
            <w:vAlign w:val="center"/>
            <w:hideMark/>
          </w:tcPr>
          <w:p w14:paraId="6B4535DF" w14:textId="77777777" w:rsidR="002C6BE3" w:rsidRPr="00770AE5" w:rsidRDefault="002C6BE3" w:rsidP="002C6BE3">
            <w:pPr>
              <w:jc w:val="center"/>
              <w:rPr>
                <w:color w:val="000000"/>
                <w:sz w:val="20"/>
                <w:szCs w:val="20"/>
              </w:rPr>
            </w:pPr>
            <w:r w:rsidRPr="00770AE5">
              <w:rPr>
                <w:color w:val="000000"/>
                <w:sz w:val="20"/>
                <w:szCs w:val="20"/>
              </w:rPr>
              <w:t>-0,07</w:t>
            </w:r>
          </w:p>
        </w:tc>
      </w:tr>
      <w:tr w:rsidR="00770AE5" w:rsidRPr="00770AE5" w14:paraId="08D667B4"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8492E63" w14:textId="77777777" w:rsidR="002C6BE3" w:rsidRPr="00770AE5" w:rsidRDefault="002C6BE3" w:rsidP="002C6BE3">
            <w:pPr>
              <w:jc w:val="center"/>
              <w:rPr>
                <w:color w:val="000000"/>
                <w:sz w:val="20"/>
                <w:szCs w:val="20"/>
              </w:rPr>
            </w:pPr>
            <w:r w:rsidRPr="00770AE5">
              <w:rPr>
                <w:color w:val="000000"/>
                <w:sz w:val="20"/>
                <w:szCs w:val="20"/>
              </w:rPr>
              <w:t>Уз-46</w:t>
            </w:r>
          </w:p>
        </w:tc>
        <w:tc>
          <w:tcPr>
            <w:tcW w:w="1369" w:type="dxa"/>
            <w:tcBorders>
              <w:top w:val="nil"/>
              <w:left w:val="nil"/>
              <w:bottom w:val="single" w:sz="4" w:space="0" w:color="000000"/>
              <w:right w:val="single" w:sz="4" w:space="0" w:color="000000"/>
            </w:tcBorders>
            <w:shd w:val="clear" w:color="auto" w:fill="auto"/>
            <w:vAlign w:val="center"/>
            <w:hideMark/>
          </w:tcPr>
          <w:p w14:paraId="6A85643A" w14:textId="77777777" w:rsidR="002C6BE3" w:rsidRPr="00770AE5" w:rsidRDefault="002C6BE3" w:rsidP="002C6BE3">
            <w:pPr>
              <w:jc w:val="center"/>
              <w:rPr>
                <w:color w:val="000000"/>
                <w:sz w:val="20"/>
                <w:szCs w:val="20"/>
              </w:rPr>
            </w:pPr>
            <w:r w:rsidRPr="00770AE5">
              <w:rPr>
                <w:color w:val="000000"/>
                <w:sz w:val="20"/>
                <w:szCs w:val="20"/>
              </w:rPr>
              <w:t>Уз-49</w:t>
            </w:r>
          </w:p>
        </w:tc>
        <w:tc>
          <w:tcPr>
            <w:tcW w:w="796" w:type="dxa"/>
            <w:tcBorders>
              <w:top w:val="nil"/>
              <w:left w:val="nil"/>
              <w:bottom w:val="single" w:sz="4" w:space="0" w:color="000000"/>
              <w:right w:val="single" w:sz="4" w:space="0" w:color="000000"/>
            </w:tcBorders>
            <w:shd w:val="clear" w:color="auto" w:fill="auto"/>
            <w:vAlign w:val="center"/>
            <w:hideMark/>
          </w:tcPr>
          <w:p w14:paraId="1A63043A" w14:textId="77777777" w:rsidR="002C6BE3" w:rsidRPr="00770AE5" w:rsidRDefault="002C6BE3" w:rsidP="002C6BE3">
            <w:pPr>
              <w:jc w:val="center"/>
              <w:rPr>
                <w:color w:val="000000"/>
                <w:sz w:val="20"/>
                <w:szCs w:val="20"/>
              </w:rPr>
            </w:pPr>
            <w:r w:rsidRPr="00770AE5">
              <w:rPr>
                <w:color w:val="000000"/>
                <w:sz w:val="20"/>
                <w:szCs w:val="20"/>
              </w:rPr>
              <w:t>52,65</w:t>
            </w:r>
          </w:p>
        </w:tc>
        <w:tc>
          <w:tcPr>
            <w:tcW w:w="1326" w:type="dxa"/>
            <w:tcBorders>
              <w:top w:val="nil"/>
              <w:left w:val="nil"/>
              <w:bottom w:val="single" w:sz="4" w:space="0" w:color="000000"/>
              <w:right w:val="single" w:sz="4" w:space="0" w:color="000000"/>
            </w:tcBorders>
            <w:shd w:val="clear" w:color="auto" w:fill="auto"/>
            <w:vAlign w:val="center"/>
            <w:hideMark/>
          </w:tcPr>
          <w:p w14:paraId="63A5E1E9"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6DD8945D"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8C0A321"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13EFFD6"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8E955DC" w14:textId="77777777" w:rsidR="002C6BE3" w:rsidRPr="00770AE5" w:rsidRDefault="002C6BE3" w:rsidP="002C6BE3">
            <w:pPr>
              <w:jc w:val="center"/>
              <w:rPr>
                <w:color w:val="000000"/>
                <w:sz w:val="20"/>
                <w:szCs w:val="20"/>
              </w:rPr>
            </w:pPr>
            <w:r w:rsidRPr="00770AE5">
              <w:rPr>
                <w:color w:val="000000"/>
                <w:sz w:val="20"/>
                <w:szCs w:val="20"/>
              </w:rPr>
              <w:t>10,1144</w:t>
            </w:r>
          </w:p>
        </w:tc>
        <w:tc>
          <w:tcPr>
            <w:tcW w:w="1314" w:type="dxa"/>
            <w:tcBorders>
              <w:top w:val="nil"/>
              <w:left w:val="nil"/>
              <w:bottom w:val="single" w:sz="4" w:space="0" w:color="000000"/>
              <w:right w:val="single" w:sz="4" w:space="0" w:color="000000"/>
            </w:tcBorders>
            <w:shd w:val="clear" w:color="auto" w:fill="auto"/>
            <w:vAlign w:val="center"/>
            <w:hideMark/>
          </w:tcPr>
          <w:p w14:paraId="5A8FBDB3" w14:textId="77777777" w:rsidR="002C6BE3" w:rsidRPr="00770AE5" w:rsidRDefault="002C6BE3" w:rsidP="002C6BE3">
            <w:pPr>
              <w:jc w:val="center"/>
              <w:rPr>
                <w:color w:val="000000"/>
                <w:sz w:val="20"/>
                <w:szCs w:val="20"/>
              </w:rPr>
            </w:pPr>
            <w:r w:rsidRPr="00770AE5">
              <w:rPr>
                <w:color w:val="000000"/>
                <w:sz w:val="20"/>
                <w:szCs w:val="20"/>
              </w:rPr>
              <w:t>-10,0316</w:t>
            </w:r>
          </w:p>
        </w:tc>
        <w:tc>
          <w:tcPr>
            <w:tcW w:w="1314" w:type="dxa"/>
            <w:tcBorders>
              <w:top w:val="nil"/>
              <w:left w:val="nil"/>
              <w:bottom w:val="single" w:sz="4" w:space="0" w:color="000000"/>
              <w:right w:val="single" w:sz="4" w:space="0" w:color="000000"/>
            </w:tcBorders>
            <w:shd w:val="clear" w:color="auto" w:fill="auto"/>
            <w:vAlign w:val="center"/>
            <w:hideMark/>
          </w:tcPr>
          <w:p w14:paraId="576D6D18" w14:textId="77777777" w:rsidR="002C6BE3" w:rsidRPr="00770AE5" w:rsidRDefault="002C6BE3" w:rsidP="002C6BE3">
            <w:pPr>
              <w:jc w:val="center"/>
              <w:rPr>
                <w:color w:val="000000"/>
                <w:sz w:val="20"/>
                <w:szCs w:val="20"/>
              </w:rPr>
            </w:pPr>
            <w:r w:rsidRPr="00770AE5">
              <w:rPr>
                <w:color w:val="000000"/>
                <w:sz w:val="20"/>
                <w:szCs w:val="20"/>
              </w:rPr>
              <w:t>0,163</w:t>
            </w:r>
          </w:p>
        </w:tc>
        <w:tc>
          <w:tcPr>
            <w:tcW w:w="1314" w:type="dxa"/>
            <w:tcBorders>
              <w:top w:val="nil"/>
              <w:left w:val="nil"/>
              <w:bottom w:val="single" w:sz="4" w:space="0" w:color="000000"/>
              <w:right w:val="single" w:sz="4" w:space="0" w:color="000000"/>
            </w:tcBorders>
            <w:shd w:val="clear" w:color="auto" w:fill="auto"/>
            <w:vAlign w:val="center"/>
            <w:hideMark/>
          </w:tcPr>
          <w:p w14:paraId="1BFF0F3B" w14:textId="77777777" w:rsidR="002C6BE3" w:rsidRPr="00770AE5" w:rsidRDefault="002C6BE3" w:rsidP="002C6BE3">
            <w:pPr>
              <w:jc w:val="center"/>
              <w:rPr>
                <w:color w:val="000000"/>
                <w:sz w:val="20"/>
                <w:szCs w:val="20"/>
              </w:rPr>
            </w:pPr>
            <w:r w:rsidRPr="00770AE5">
              <w:rPr>
                <w:color w:val="000000"/>
                <w:sz w:val="20"/>
                <w:szCs w:val="20"/>
              </w:rPr>
              <w:t>0,16</w:t>
            </w:r>
          </w:p>
        </w:tc>
        <w:tc>
          <w:tcPr>
            <w:tcW w:w="1098" w:type="dxa"/>
            <w:tcBorders>
              <w:top w:val="nil"/>
              <w:left w:val="nil"/>
              <w:bottom w:val="single" w:sz="4" w:space="0" w:color="000000"/>
              <w:right w:val="single" w:sz="4" w:space="0" w:color="000000"/>
            </w:tcBorders>
            <w:shd w:val="clear" w:color="auto" w:fill="auto"/>
            <w:vAlign w:val="center"/>
            <w:hideMark/>
          </w:tcPr>
          <w:p w14:paraId="22F81849" w14:textId="77777777" w:rsidR="002C6BE3" w:rsidRPr="00770AE5" w:rsidRDefault="002C6BE3" w:rsidP="002C6BE3">
            <w:pPr>
              <w:jc w:val="center"/>
              <w:rPr>
                <w:color w:val="000000"/>
                <w:sz w:val="20"/>
                <w:szCs w:val="20"/>
              </w:rPr>
            </w:pPr>
            <w:r w:rsidRPr="00770AE5">
              <w:rPr>
                <w:color w:val="000000"/>
                <w:sz w:val="20"/>
                <w:szCs w:val="20"/>
              </w:rPr>
              <w:t>52,243</w:t>
            </w:r>
          </w:p>
        </w:tc>
        <w:tc>
          <w:tcPr>
            <w:tcW w:w="1098" w:type="dxa"/>
            <w:tcBorders>
              <w:top w:val="nil"/>
              <w:left w:val="nil"/>
              <w:bottom w:val="single" w:sz="4" w:space="0" w:color="000000"/>
              <w:right w:val="single" w:sz="4" w:space="0" w:color="000000"/>
            </w:tcBorders>
            <w:shd w:val="clear" w:color="auto" w:fill="auto"/>
            <w:vAlign w:val="center"/>
            <w:hideMark/>
          </w:tcPr>
          <w:p w14:paraId="22C877CC" w14:textId="77777777" w:rsidR="002C6BE3" w:rsidRPr="00770AE5" w:rsidRDefault="002C6BE3" w:rsidP="002C6BE3">
            <w:pPr>
              <w:jc w:val="center"/>
              <w:rPr>
                <w:color w:val="000000"/>
                <w:sz w:val="20"/>
                <w:szCs w:val="20"/>
              </w:rPr>
            </w:pPr>
            <w:r w:rsidRPr="00770AE5">
              <w:rPr>
                <w:color w:val="000000"/>
                <w:sz w:val="20"/>
                <w:szCs w:val="20"/>
              </w:rPr>
              <w:t>52,08</w:t>
            </w:r>
          </w:p>
        </w:tc>
        <w:tc>
          <w:tcPr>
            <w:tcW w:w="996" w:type="dxa"/>
            <w:tcBorders>
              <w:top w:val="nil"/>
              <w:left w:val="nil"/>
              <w:bottom w:val="single" w:sz="4" w:space="0" w:color="000000"/>
              <w:right w:val="single" w:sz="4" w:space="0" w:color="000000"/>
            </w:tcBorders>
            <w:shd w:val="clear" w:color="auto" w:fill="auto"/>
            <w:vAlign w:val="center"/>
            <w:hideMark/>
          </w:tcPr>
          <w:p w14:paraId="7FA88753" w14:textId="77777777" w:rsidR="002C6BE3" w:rsidRPr="00770AE5" w:rsidRDefault="002C6BE3" w:rsidP="002C6BE3">
            <w:pPr>
              <w:jc w:val="center"/>
              <w:rPr>
                <w:color w:val="000000"/>
                <w:sz w:val="20"/>
                <w:szCs w:val="20"/>
              </w:rPr>
            </w:pPr>
            <w:r w:rsidRPr="00770AE5">
              <w:rPr>
                <w:color w:val="000000"/>
                <w:sz w:val="20"/>
                <w:szCs w:val="20"/>
              </w:rPr>
              <w:t>47,786</w:t>
            </w:r>
          </w:p>
        </w:tc>
        <w:tc>
          <w:tcPr>
            <w:tcW w:w="996" w:type="dxa"/>
            <w:tcBorders>
              <w:top w:val="nil"/>
              <w:left w:val="nil"/>
              <w:bottom w:val="single" w:sz="4" w:space="0" w:color="000000"/>
              <w:right w:val="single" w:sz="4" w:space="0" w:color="000000"/>
            </w:tcBorders>
            <w:shd w:val="clear" w:color="auto" w:fill="auto"/>
            <w:vAlign w:val="center"/>
            <w:hideMark/>
          </w:tcPr>
          <w:p w14:paraId="7F5C8085" w14:textId="77777777" w:rsidR="002C6BE3" w:rsidRPr="00770AE5" w:rsidRDefault="002C6BE3" w:rsidP="002C6BE3">
            <w:pPr>
              <w:jc w:val="center"/>
              <w:rPr>
                <w:color w:val="000000"/>
                <w:sz w:val="20"/>
                <w:szCs w:val="20"/>
              </w:rPr>
            </w:pPr>
            <w:r w:rsidRPr="00770AE5">
              <w:rPr>
                <w:color w:val="000000"/>
                <w:sz w:val="20"/>
                <w:szCs w:val="20"/>
              </w:rPr>
              <w:t>47,625</w:t>
            </w:r>
          </w:p>
        </w:tc>
        <w:tc>
          <w:tcPr>
            <w:tcW w:w="1098" w:type="dxa"/>
            <w:tcBorders>
              <w:top w:val="nil"/>
              <w:left w:val="nil"/>
              <w:bottom w:val="single" w:sz="4" w:space="0" w:color="000000"/>
              <w:right w:val="single" w:sz="4" w:space="0" w:color="000000"/>
            </w:tcBorders>
            <w:shd w:val="clear" w:color="auto" w:fill="auto"/>
            <w:vAlign w:val="center"/>
            <w:hideMark/>
          </w:tcPr>
          <w:p w14:paraId="1ABB7ACF" w14:textId="77777777" w:rsidR="002C6BE3" w:rsidRPr="00770AE5" w:rsidRDefault="002C6BE3" w:rsidP="002C6BE3">
            <w:pPr>
              <w:jc w:val="center"/>
              <w:rPr>
                <w:color w:val="000000"/>
                <w:sz w:val="20"/>
                <w:szCs w:val="20"/>
              </w:rPr>
            </w:pPr>
            <w:r w:rsidRPr="00770AE5">
              <w:rPr>
                <w:color w:val="000000"/>
                <w:sz w:val="20"/>
                <w:szCs w:val="20"/>
              </w:rPr>
              <w:t>76,243</w:t>
            </w:r>
          </w:p>
        </w:tc>
        <w:tc>
          <w:tcPr>
            <w:tcW w:w="1098" w:type="dxa"/>
            <w:tcBorders>
              <w:top w:val="nil"/>
              <w:left w:val="nil"/>
              <w:bottom w:val="single" w:sz="4" w:space="0" w:color="000000"/>
              <w:right w:val="single" w:sz="4" w:space="0" w:color="000000"/>
            </w:tcBorders>
            <w:shd w:val="clear" w:color="auto" w:fill="auto"/>
            <w:vAlign w:val="center"/>
            <w:hideMark/>
          </w:tcPr>
          <w:p w14:paraId="256320DB" w14:textId="77777777" w:rsidR="002C6BE3" w:rsidRPr="00770AE5" w:rsidRDefault="002C6BE3" w:rsidP="002C6BE3">
            <w:pPr>
              <w:jc w:val="center"/>
              <w:rPr>
                <w:color w:val="000000"/>
                <w:sz w:val="20"/>
                <w:szCs w:val="20"/>
              </w:rPr>
            </w:pPr>
            <w:r w:rsidRPr="00770AE5">
              <w:rPr>
                <w:color w:val="000000"/>
                <w:sz w:val="20"/>
                <w:szCs w:val="20"/>
              </w:rPr>
              <w:t>76,08</w:t>
            </w:r>
          </w:p>
        </w:tc>
        <w:tc>
          <w:tcPr>
            <w:tcW w:w="996" w:type="dxa"/>
            <w:tcBorders>
              <w:top w:val="nil"/>
              <w:left w:val="nil"/>
              <w:bottom w:val="single" w:sz="4" w:space="0" w:color="000000"/>
              <w:right w:val="single" w:sz="4" w:space="0" w:color="000000"/>
            </w:tcBorders>
            <w:shd w:val="clear" w:color="auto" w:fill="auto"/>
            <w:vAlign w:val="center"/>
            <w:hideMark/>
          </w:tcPr>
          <w:p w14:paraId="66F03A3D" w14:textId="77777777" w:rsidR="002C6BE3" w:rsidRPr="00770AE5" w:rsidRDefault="002C6BE3" w:rsidP="002C6BE3">
            <w:pPr>
              <w:jc w:val="center"/>
              <w:rPr>
                <w:color w:val="000000"/>
                <w:sz w:val="20"/>
                <w:szCs w:val="20"/>
              </w:rPr>
            </w:pPr>
            <w:r w:rsidRPr="00770AE5">
              <w:rPr>
                <w:color w:val="000000"/>
                <w:sz w:val="20"/>
                <w:szCs w:val="20"/>
              </w:rPr>
              <w:t>71,786</w:t>
            </w:r>
          </w:p>
        </w:tc>
        <w:tc>
          <w:tcPr>
            <w:tcW w:w="996" w:type="dxa"/>
            <w:tcBorders>
              <w:top w:val="nil"/>
              <w:left w:val="nil"/>
              <w:bottom w:val="single" w:sz="4" w:space="0" w:color="000000"/>
              <w:right w:val="single" w:sz="4" w:space="0" w:color="000000"/>
            </w:tcBorders>
            <w:shd w:val="clear" w:color="auto" w:fill="auto"/>
            <w:vAlign w:val="center"/>
            <w:hideMark/>
          </w:tcPr>
          <w:p w14:paraId="28F71758" w14:textId="77777777" w:rsidR="002C6BE3" w:rsidRPr="00770AE5" w:rsidRDefault="002C6BE3" w:rsidP="002C6BE3">
            <w:pPr>
              <w:jc w:val="center"/>
              <w:rPr>
                <w:color w:val="000000"/>
                <w:sz w:val="20"/>
                <w:szCs w:val="20"/>
              </w:rPr>
            </w:pPr>
            <w:r w:rsidRPr="00770AE5">
              <w:rPr>
                <w:color w:val="000000"/>
                <w:sz w:val="20"/>
                <w:szCs w:val="20"/>
              </w:rPr>
              <w:t>71,625</w:t>
            </w:r>
          </w:p>
        </w:tc>
        <w:tc>
          <w:tcPr>
            <w:tcW w:w="1456" w:type="dxa"/>
            <w:tcBorders>
              <w:top w:val="nil"/>
              <w:left w:val="nil"/>
              <w:bottom w:val="single" w:sz="4" w:space="0" w:color="000000"/>
              <w:right w:val="single" w:sz="4" w:space="0" w:color="000000"/>
            </w:tcBorders>
            <w:shd w:val="clear" w:color="auto" w:fill="auto"/>
            <w:vAlign w:val="center"/>
            <w:hideMark/>
          </w:tcPr>
          <w:p w14:paraId="2A475500" w14:textId="77777777" w:rsidR="002C6BE3" w:rsidRPr="00770AE5" w:rsidRDefault="002C6BE3" w:rsidP="002C6BE3">
            <w:pPr>
              <w:jc w:val="center"/>
              <w:rPr>
                <w:color w:val="000000"/>
                <w:sz w:val="20"/>
                <w:szCs w:val="20"/>
              </w:rPr>
            </w:pPr>
            <w:r w:rsidRPr="00770AE5">
              <w:rPr>
                <w:color w:val="000000"/>
                <w:sz w:val="20"/>
                <w:szCs w:val="20"/>
              </w:rPr>
              <w:t>4,618</w:t>
            </w:r>
          </w:p>
        </w:tc>
        <w:tc>
          <w:tcPr>
            <w:tcW w:w="1456" w:type="dxa"/>
            <w:tcBorders>
              <w:top w:val="nil"/>
              <w:left w:val="nil"/>
              <w:bottom w:val="single" w:sz="4" w:space="0" w:color="000000"/>
              <w:right w:val="single" w:sz="4" w:space="0" w:color="000000"/>
            </w:tcBorders>
            <w:shd w:val="clear" w:color="auto" w:fill="auto"/>
            <w:vAlign w:val="center"/>
            <w:hideMark/>
          </w:tcPr>
          <w:p w14:paraId="0D94A62A" w14:textId="77777777" w:rsidR="002C6BE3" w:rsidRPr="00770AE5" w:rsidRDefault="002C6BE3" w:rsidP="002C6BE3">
            <w:pPr>
              <w:jc w:val="center"/>
              <w:rPr>
                <w:color w:val="000000"/>
                <w:sz w:val="20"/>
                <w:szCs w:val="20"/>
              </w:rPr>
            </w:pPr>
            <w:r w:rsidRPr="00770AE5">
              <w:rPr>
                <w:color w:val="000000"/>
                <w:sz w:val="20"/>
                <w:szCs w:val="20"/>
              </w:rPr>
              <w:t>4,294</w:t>
            </w:r>
          </w:p>
        </w:tc>
        <w:tc>
          <w:tcPr>
            <w:tcW w:w="945" w:type="dxa"/>
            <w:tcBorders>
              <w:top w:val="nil"/>
              <w:left w:val="nil"/>
              <w:bottom w:val="single" w:sz="4" w:space="0" w:color="000000"/>
              <w:right w:val="single" w:sz="4" w:space="0" w:color="000000"/>
            </w:tcBorders>
            <w:shd w:val="clear" w:color="auto" w:fill="auto"/>
            <w:vAlign w:val="center"/>
            <w:hideMark/>
          </w:tcPr>
          <w:p w14:paraId="1AB73F79" w14:textId="77777777" w:rsidR="002C6BE3" w:rsidRPr="00770AE5" w:rsidRDefault="002C6BE3" w:rsidP="002C6BE3">
            <w:pPr>
              <w:jc w:val="center"/>
              <w:rPr>
                <w:color w:val="000000"/>
                <w:sz w:val="20"/>
                <w:szCs w:val="20"/>
              </w:rPr>
            </w:pPr>
            <w:r w:rsidRPr="00770AE5">
              <w:rPr>
                <w:color w:val="000000"/>
                <w:sz w:val="20"/>
                <w:szCs w:val="20"/>
              </w:rPr>
              <w:t>2,578</w:t>
            </w:r>
          </w:p>
        </w:tc>
        <w:tc>
          <w:tcPr>
            <w:tcW w:w="945" w:type="dxa"/>
            <w:tcBorders>
              <w:top w:val="nil"/>
              <w:left w:val="nil"/>
              <w:bottom w:val="single" w:sz="4" w:space="0" w:color="000000"/>
              <w:right w:val="single" w:sz="4" w:space="0" w:color="000000"/>
            </w:tcBorders>
            <w:shd w:val="clear" w:color="auto" w:fill="auto"/>
            <w:vAlign w:val="center"/>
            <w:hideMark/>
          </w:tcPr>
          <w:p w14:paraId="030AD0DD" w14:textId="77777777" w:rsidR="002C6BE3" w:rsidRPr="00770AE5" w:rsidRDefault="002C6BE3" w:rsidP="002C6BE3">
            <w:pPr>
              <w:jc w:val="center"/>
              <w:rPr>
                <w:color w:val="000000"/>
                <w:sz w:val="20"/>
                <w:szCs w:val="20"/>
              </w:rPr>
            </w:pPr>
            <w:r w:rsidRPr="00770AE5">
              <w:rPr>
                <w:color w:val="000000"/>
                <w:sz w:val="20"/>
                <w:szCs w:val="20"/>
              </w:rPr>
              <w:t>2,537</w:t>
            </w:r>
          </w:p>
        </w:tc>
        <w:tc>
          <w:tcPr>
            <w:tcW w:w="994" w:type="dxa"/>
            <w:tcBorders>
              <w:top w:val="nil"/>
              <w:left w:val="nil"/>
              <w:bottom w:val="single" w:sz="4" w:space="0" w:color="000000"/>
              <w:right w:val="single" w:sz="4" w:space="0" w:color="000000"/>
            </w:tcBorders>
            <w:shd w:val="clear" w:color="auto" w:fill="auto"/>
            <w:vAlign w:val="center"/>
            <w:hideMark/>
          </w:tcPr>
          <w:p w14:paraId="50FB61D6" w14:textId="77777777" w:rsidR="002C6BE3" w:rsidRPr="00770AE5" w:rsidRDefault="002C6BE3" w:rsidP="002C6BE3">
            <w:pPr>
              <w:jc w:val="center"/>
              <w:rPr>
                <w:color w:val="000000"/>
                <w:sz w:val="20"/>
                <w:szCs w:val="20"/>
              </w:rPr>
            </w:pPr>
            <w:r w:rsidRPr="00770AE5">
              <w:rPr>
                <w:color w:val="000000"/>
                <w:sz w:val="20"/>
                <w:szCs w:val="20"/>
              </w:rPr>
              <w:t>0,03854</w:t>
            </w:r>
          </w:p>
        </w:tc>
        <w:tc>
          <w:tcPr>
            <w:tcW w:w="891" w:type="dxa"/>
            <w:tcBorders>
              <w:top w:val="nil"/>
              <w:left w:val="nil"/>
              <w:bottom w:val="single" w:sz="4" w:space="0" w:color="000000"/>
              <w:right w:val="single" w:sz="4" w:space="0" w:color="000000"/>
            </w:tcBorders>
            <w:shd w:val="clear" w:color="auto" w:fill="auto"/>
            <w:vAlign w:val="center"/>
            <w:hideMark/>
          </w:tcPr>
          <w:p w14:paraId="56E52762" w14:textId="77777777" w:rsidR="002C6BE3" w:rsidRPr="00770AE5" w:rsidRDefault="002C6BE3" w:rsidP="002C6BE3">
            <w:pPr>
              <w:jc w:val="center"/>
              <w:rPr>
                <w:color w:val="000000"/>
                <w:sz w:val="20"/>
                <w:szCs w:val="20"/>
              </w:rPr>
            </w:pPr>
            <w:r w:rsidRPr="00770AE5">
              <w:rPr>
                <w:color w:val="000000"/>
                <w:sz w:val="20"/>
                <w:szCs w:val="20"/>
              </w:rPr>
              <w:t>0,03855</w:t>
            </w:r>
          </w:p>
        </w:tc>
        <w:tc>
          <w:tcPr>
            <w:tcW w:w="927" w:type="dxa"/>
            <w:tcBorders>
              <w:top w:val="nil"/>
              <w:left w:val="nil"/>
              <w:bottom w:val="single" w:sz="4" w:space="0" w:color="000000"/>
              <w:right w:val="single" w:sz="4" w:space="0" w:color="000000"/>
            </w:tcBorders>
            <w:shd w:val="clear" w:color="auto" w:fill="auto"/>
            <w:vAlign w:val="center"/>
            <w:hideMark/>
          </w:tcPr>
          <w:p w14:paraId="3024C6E0" w14:textId="77777777" w:rsidR="002C6BE3" w:rsidRPr="00770AE5" w:rsidRDefault="002C6BE3" w:rsidP="002C6BE3">
            <w:pPr>
              <w:jc w:val="center"/>
              <w:rPr>
                <w:color w:val="000000"/>
                <w:sz w:val="20"/>
                <w:szCs w:val="20"/>
              </w:rPr>
            </w:pPr>
            <w:r w:rsidRPr="00770AE5">
              <w:rPr>
                <w:color w:val="000000"/>
                <w:sz w:val="20"/>
                <w:szCs w:val="20"/>
              </w:rPr>
              <w:t>0,367</w:t>
            </w:r>
          </w:p>
        </w:tc>
        <w:tc>
          <w:tcPr>
            <w:tcW w:w="927" w:type="dxa"/>
            <w:tcBorders>
              <w:top w:val="nil"/>
              <w:left w:val="nil"/>
              <w:bottom w:val="single" w:sz="4" w:space="0" w:color="000000"/>
              <w:right w:val="single" w:sz="4" w:space="0" w:color="000000"/>
            </w:tcBorders>
            <w:shd w:val="clear" w:color="auto" w:fill="auto"/>
            <w:vAlign w:val="center"/>
            <w:hideMark/>
          </w:tcPr>
          <w:p w14:paraId="0DEE44E9" w14:textId="77777777" w:rsidR="002C6BE3" w:rsidRPr="00770AE5" w:rsidRDefault="002C6BE3" w:rsidP="002C6BE3">
            <w:pPr>
              <w:jc w:val="center"/>
              <w:rPr>
                <w:color w:val="000000"/>
                <w:sz w:val="20"/>
                <w:szCs w:val="20"/>
              </w:rPr>
            </w:pPr>
            <w:r w:rsidRPr="00770AE5">
              <w:rPr>
                <w:color w:val="000000"/>
                <w:sz w:val="20"/>
                <w:szCs w:val="20"/>
              </w:rPr>
              <w:t>-0,364</w:t>
            </w:r>
          </w:p>
        </w:tc>
      </w:tr>
      <w:tr w:rsidR="00770AE5" w:rsidRPr="00770AE5" w14:paraId="2DA5972C"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24551BB1" w14:textId="77777777" w:rsidR="002C6BE3" w:rsidRPr="00770AE5" w:rsidRDefault="002C6BE3" w:rsidP="002C6BE3">
            <w:pPr>
              <w:jc w:val="center"/>
              <w:rPr>
                <w:color w:val="000000"/>
                <w:sz w:val="20"/>
                <w:szCs w:val="20"/>
              </w:rPr>
            </w:pPr>
            <w:r w:rsidRPr="00770AE5">
              <w:rPr>
                <w:color w:val="000000"/>
                <w:sz w:val="20"/>
                <w:szCs w:val="20"/>
              </w:rPr>
              <w:t>Уз-49</w:t>
            </w:r>
          </w:p>
        </w:tc>
        <w:tc>
          <w:tcPr>
            <w:tcW w:w="1369" w:type="dxa"/>
            <w:tcBorders>
              <w:top w:val="nil"/>
              <w:left w:val="nil"/>
              <w:bottom w:val="single" w:sz="4" w:space="0" w:color="000000"/>
              <w:right w:val="single" w:sz="4" w:space="0" w:color="000000"/>
            </w:tcBorders>
            <w:shd w:val="clear" w:color="auto" w:fill="auto"/>
            <w:vAlign w:val="center"/>
            <w:hideMark/>
          </w:tcPr>
          <w:p w14:paraId="70140AB9" w14:textId="77777777" w:rsidR="002C6BE3" w:rsidRPr="00770AE5" w:rsidRDefault="002C6BE3" w:rsidP="002C6BE3">
            <w:pPr>
              <w:jc w:val="center"/>
              <w:rPr>
                <w:color w:val="000000"/>
                <w:sz w:val="20"/>
                <w:szCs w:val="20"/>
              </w:rPr>
            </w:pPr>
            <w:r w:rsidRPr="00770AE5">
              <w:rPr>
                <w:color w:val="000000"/>
                <w:sz w:val="20"/>
                <w:szCs w:val="20"/>
              </w:rPr>
              <w:t>Участковая больница</w:t>
            </w:r>
          </w:p>
        </w:tc>
        <w:tc>
          <w:tcPr>
            <w:tcW w:w="796" w:type="dxa"/>
            <w:tcBorders>
              <w:top w:val="nil"/>
              <w:left w:val="nil"/>
              <w:bottom w:val="single" w:sz="4" w:space="0" w:color="000000"/>
              <w:right w:val="single" w:sz="4" w:space="0" w:color="000000"/>
            </w:tcBorders>
            <w:shd w:val="clear" w:color="auto" w:fill="auto"/>
            <w:vAlign w:val="center"/>
            <w:hideMark/>
          </w:tcPr>
          <w:p w14:paraId="4BEC489A" w14:textId="77777777" w:rsidR="002C6BE3" w:rsidRPr="00770AE5" w:rsidRDefault="002C6BE3" w:rsidP="002C6BE3">
            <w:pPr>
              <w:jc w:val="center"/>
              <w:rPr>
                <w:color w:val="000000"/>
                <w:sz w:val="20"/>
                <w:szCs w:val="20"/>
              </w:rPr>
            </w:pPr>
            <w:r w:rsidRPr="00770AE5">
              <w:rPr>
                <w:color w:val="000000"/>
                <w:sz w:val="20"/>
                <w:szCs w:val="20"/>
              </w:rPr>
              <w:t>31,17</w:t>
            </w:r>
          </w:p>
        </w:tc>
        <w:tc>
          <w:tcPr>
            <w:tcW w:w="1326" w:type="dxa"/>
            <w:tcBorders>
              <w:top w:val="nil"/>
              <w:left w:val="nil"/>
              <w:bottom w:val="single" w:sz="4" w:space="0" w:color="000000"/>
              <w:right w:val="single" w:sz="4" w:space="0" w:color="000000"/>
            </w:tcBorders>
            <w:shd w:val="clear" w:color="auto" w:fill="auto"/>
            <w:vAlign w:val="center"/>
            <w:hideMark/>
          </w:tcPr>
          <w:p w14:paraId="42AA1D47"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133204C3"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00ED69C3"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EFF04CE"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86817B3" w14:textId="77777777" w:rsidR="002C6BE3" w:rsidRPr="00770AE5" w:rsidRDefault="002C6BE3" w:rsidP="002C6BE3">
            <w:pPr>
              <w:jc w:val="center"/>
              <w:rPr>
                <w:color w:val="000000"/>
                <w:sz w:val="20"/>
                <w:szCs w:val="20"/>
              </w:rPr>
            </w:pPr>
            <w:r w:rsidRPr="00770AE5">
              <w:rPr>
                <w:color w:val="000000"/>
                <w:sz w:val="20"/>
                <w:szCs w:val="20"/>
              </w:rPr>
              <w:t>5,2105</w:t>
            </w:r>
          </w:p>
        </w:tc>
        <w:tc>
          <w:tcPr>
            <w:tcW w:w="1314" w:type="dxa"/>
            <w:tcBorders>
              <w:top w:val="nil"/>
              <w:left w:val="nil"/>
              <w:bottom w:val="single" w:sz="4" w:space="0" w:color="000000"/>
              <w:right w:val="single" w:sz="4" w:space="0" w:color="000000"/>
            </w:tcBorders>
            <w:shd w:val="clear" w:color="auto" w:fill="auto"/>
            <w:vAlign w:val="center"/>
            <w:hideMark/>
          </w:tcPr>
          <w:p w14:paraId="1C61EA3C" w14:textId="77777777" w:rsidR="002C6BE3" w:rsidRPr="00770AE5" w:rsidRDefault="002C6BE3" w:rsidP="002C6BE3">
            <w:pPr>
              <w:jc w:val="center"/>
              <w:rPr>
                <w:color w:val="000000"/>
                <w:sz w:val="20"/>
                <w:szCs w:val="20"/>
              </w:rPr>
            </w:pPr>
            <w:r w:rsidRPr="00770AE5">
              <w:rPr>
                <w:color w:val="000000"/>
                <w:sz w:val="20"/>
                <w:szCs w:val="20"/>
              </w:rPr>
              <w:t>-5,1383</w:t>
            </w:r>
          </w:p>
        </w:tc>
        <w:tc>
          <w:tcPr>
            <w:tcW w:w="1314" w:type="dxa"/>
            <w:tcBorders>
              <w:top w:val="nil"/>
              <w:left w:val="nil"/>
              <w:bottom w:val="single" w:sz="4" w:space="0" w:color="000000"/>
              <w:right w:val="single" w:sz="4" w:space="0" w:color="000000"/>
            </w:tcBorders>
            <w:shd w:val="clear" w:color="auto" w:fill="auto"/>
            <w:vAlign w:val="center"/>
            <w:hideMark/>
          </w:tcPr>
          <w:p w14:paraId="7363C477" w14:textId="77777777" w:rsidR="002C6BE3" w:rsidRPr="00770AE5" w:rsidRDefault="002C6BE3" w:rsidP="002C6BE3">
            <w:pPr>
              <w:jc w:val="center"/>
              <w:rPr>
                <w:color w:val="000000"/>
                <w:sz w:val="20"/>
                <w:szCs w:val="20"/>
              </w:rPr>
            </w:pPr>
            <w:r w:rsidRPr="00770AE5">
              <w:rPr>
                <w:color w:val="000000"/>
                <w:sz w:val="20"/>
                <w:szCs w:val="20"/>
              </w:rPr>
              <w:t>1,042</w:t>
            </w:r>
          </w:p>
        </w:tc>
        <w:tc>
          <w:tcPr>
            <w:tcW w:w="1314" w:type="dxa"/>
            <w:tcBorders>
              <w:top w:val="nil"/>
              <w:left w:val="nil"/>
              <w:bottom w:val="single" w:sz="4" w:space="0" w:color="000000"/>
              <w:right w:val="single" w:sz="4" w:space="0" w:color="000000"/>
            </w:tcBorders>
            <w:shd w:val="clear" w:color="auto" w:fill="auto"/>
            <w:vAlign w:val="center"/>
            <w:hideMark/>
          </w:tcPr>
          <w:p w14:paraId="5575086C" w14:textId="77777777" w:rsidR="002C6BE3" w:rsidRPr="00770AE5" w:rsidRDefault="002C6BE3" w:rsidP="002C6BE3">
            <w:pPr>
              <w:jc w:val="center"/>
              <w:rPr>
                <w:color w:val="000000"/>
                <w:sz w:val="20"/>
                <w:szCs w:val="20"/>
              </w:rPr>
            </w:pPr>
            <w:r w:rsidRPr="00770AE5">
              <w:rPr>
                <w:color w:val="000000"/>
                <w:sz w:val="20"/>
                <w:szCs w:val="20"/>
              </w:rPr>
              <w:t>1,014</w:t>
            </w:r>
          </w:p>
        </w:tc>
        <w:tc>
          <w:tcPr>
            <w:tcW w:w="1098" w:type="dxa"/>
            <w:tcBorders>
              <w:top w:val="nil"/>
              <w:left w:val="nil"/>
              <w:bottom w:val="single" w:sz="4" w:space="0" w:color="000000"/>
              <w:right w:val="single" w:sz="4" w:space="0" w:color="000000"/>
            </w:tcBorders>
            <w:shd w:val="clear" w:color="auto" w:fill="auto"/>
            <w:vAlign w:val="center"/>
            <w:hideMark/>
          </w:tcPr>
          <w:p w14:paraId="05D0EAC9" w14:textId="77777777" w:rsidR="002C6BE3" w:rsidRPr="00770AE5" w:rsidRDefault="002C6BE3" w:rsidP="002C6BE3">
            <w:pPr>
              <w:jc w:val="center"/>
              <w:rPr>
                <w:color w:val="000000"/>
                <w:sz w:val="20"/>
                <w:szCs w:val="20"/>
              </w:rPr>
            </w:pPr>
            <w:r w:rsidRPr="00770AE5">
              <w:rPr>
                <w:color w:val="000000"/>
                <w:sz w:val="20"/>
                <w:szCs w:val="20"/>
              </w:rPr>
              <w:t>52,08</w:t>
            </w:r>
          </w:p>
        </w:tc>
        <w:tc>
          <w:tcPr>
            <w:tcW w:w="1098" w:type="dxa"/>
            <w:tcBorders>
              <w:top w:val="nil"/>
              <w:left w:val="nil"/>
              <w:bottom w:val="single" w:sz="4" w:space="0" w:color="000000"/>
              <w:right w:val="single" w:sz="4" w:space="0" w:color="000000"/>
            </w:tcBorders>
            <w:shd w:val="clear" w:color="auto" w:fill="auto"/>
            <w:vAlign w:val="center"/>
            <w:hideMark/>
          </w:tcPr>
          <w:p w14:paraId="3ACBC270" w14:textId="77777777" w:rsidR="002C6BE3" w:rsidRPr="00770AE5" w:rsidRDefault="002C6BE3" w:rsidP="002C6BE3">
            <w:pPr>
              <w:jc w:val="center"/>
              <w:rPr>
                <w:color w:val="000000"/>
                <w:sz w:val="20"/>
                <w:szCs w:val="20"/>
              </w:rPr>
            </w:pPr>
            <w:r w:rsidRPr="00770AE5">
              <w:rPr>
                <w:color w:val="000000"/>
                <w:sz w:val="20"/>
                <w:szCs w:val="20"/>
              </w:rPr>
              <w:t>50,868</w:t>
            </w:r>
          </w:p>
        </w:tc>
        <w:tc>
          <w:tcPr>
            <w:tcW w:w="996" w:type="dxa"/>
            <w:tcBorders>
              <w:top w:val="nil"/>
              <w:left w:val="nil"/>
              <w:bottom w:val="single" w:sz="4" w:space="0" w:color="000000"/>
              <w:right w:val="single" w:sz="4" w:space="0" w:color="000000"/>
            </w:tcBorders>
            <w:shd w:val="clear" w:color="auto" w:fill="auto"/>
            <w:vAlign w:val="center"/>
            <w:hideMark/>
          </w:tcPr>
          <w:p w14:paraId="35EF1CFA" w14:textId="77777777" w:rsidR="002C6BE3" w:rsidRPr="00770AE5" w:rsidRDefault="002C6BE3" w:rsidP="002C6BE3">
            <w:pPr>
              <w:jc w:val="center"/>
              <w:rPr>
                <w:color w:val="000000"/>
                <w:sz w:val="20"/>
                <w:szCs w:val="20"/>
              </w:rPr>
            </w:pPr>
            <w:r w:rsidRPr="00770AE5">
              <w:rPr>
                <w:color w:val="000000"/>
                <w:sz w:val="20"/>
                <w:szCs w:val="20"/>
              </w:rPr>
              <w:t>48,629</w:t>
            </w:r>
          </w:p>
        </w:tc>
        <w:tc>
          <w:tcPr>
            <w:tcW w:w="996" w:type="dxa"/>
            <w:tcBorders>
              <w:top w:val="nil"/>
              <w:left w:val="nil"/>
              <w:bottom w:val="single" w:sz="4" w:space="0" w:color="000000"/>
              <w:right w:val="single" w:sz="4" w:space="0" w:color="000000"/>
            </w:tcBorders>
            <w:shd w:val="clear" w:color="auto" w:fill="auto"/>
            <w:vAlign w:val="center"/>
            <w:hideMark/>
          </w:tcPr>
          <w:p w14:paraId="313777F1" w14:textId="77777777" w:rsidR="002C6BE3" w:rsidRPr="00770AE5" w:rsidRDefault="002C6BE3" w:rsidP="002C6BE3">
            <w:pPr>
              <w:jc w:val="center"/>
              <w:rPr>
                <w:color w:val="000000"/>
                <w:sz w:val="20"/>
                <w:szCs w:val="20"/>
              </w:rPr>
            </w:pPr>
            <w:r w:rsidRPr="00770AE5">
              <w:rPr>
                <w:color w:val="000000"/>
                <w:sz w:val="20"/>
                <w:szCs w:val="20"/>
              </w:rPr>
              <w:t>47,786</w:t>
            </w:r>
          </w:p>
        </w:tc>
        <w:tc>
          <w:tcPr>
            <w:tcW w:w="1098" w:type="dxa"/>
            <w:tcBorders>
              <w:top w:val="nil"/>
              <w:left w:val="nil"/>
              <w:bottom w:val="single" w:sz="4" w:space="0" w:color="000000"/>
              <w:right w:val="single" w:sz="4" w:space="0" w:color="000000"/>
            </w:tcBorders>
            <w:shd w:val="clear" w:color="auto" w:fill="auto"/>
            <w:vAlign w:val="center"/>
            <w:hideMark/>
          </w:tcPr>
          <w:p w14:paraId="38011937" w14:textId="77777777" w:rsidR="002C6BE3" w:rsidRPr="00770AE5" w:rsidRDefault="002C6BE3" w:rsidP="002C6BE3">
            <w:pPr>
              <w:jc w:val="center"/>
              <w:rPr>
                <w:color w:val="000000"/>
                <w:sz w:val="20"/>
                <w:szCs w:val="20"/>
              </w:rPr>
            </w:pPr>
            <w:r w:rsidRPr="00770AE5">
              <w:rPr>
                <w:color w:val="000000"/>
                <w:sz w:val="20"/>
                <w:szCs w:val="20"/>
              </w:rPr>
              <w:t>76,08</w:t>
            </w:r>
          </w:p>
        </w:tc>
        <w:tc>
          <w:tcPr>
            <w:tcW w:w="1098" w:type="dxa"/>
            <w:tcBorders>
              <w:top w:val="nil"/>
              <w:left w:val="nil"/>
              <w:bottom w:val="single" w:sz="4" w:space="0" w:color="000000"/>
              <w:right w:val="single" w:sz="4" w:space="0" w:color="000000"/>
            </w:tcBorders>
            <w:shd w:val="clear" w:color="auto" w:fill="auto"/>
            <w:vAlign w:val="center"/>
            <w:hideMark/>
          </w:tcPr>
          <w:p w14:paraId="1D312375" w14:textId="77777777" w:rsidR="002C6BE3" w:rsidRPr="00770AE5" w:rsidRDefault="002C6BE3" w:rsidP="002C6BE3">
            <w:pPr>
              <w:jc w:val="center"/>
              <w:rPr>
                <w:color w:val="000000"/>
                <w:sz w:val="20"/>
                <w:szCs w:val="20"/>
              </w:rPr>
            </w:pPr>
            <w:r w:rsidRPr="00770AE5">
              <w:rPr>
                <w:color w:val="000000"/>
                <w:sz w:val="20"/>
                <w:szCs w:val="20"/>
              </w:rPr>
              <w:t>75,038</w:t>
            </w:r>
          </w:p>
        </w:tc>
        <w:tc>
          <w:tcPr>
            <w:tcW w:w="996" w:type="dxa"/>
            <w:tcBorders>
              <w:top w:val="nil"/>
              <w:left w:val="nil"/>
              <w:bottom w:val="single" w:sz="4" w:space="0" w:color="000000"/>
              <w:right w:val="single" w:sz="4" w:space="0" w:color="000000"/>
            </w:tcBorders>
            <w:shd w:val="clear" w:color="auto" w:fill="auto"/>
            <w:vAlign w:val="center"/>
            <w:hideMark/>
          </w:tcPr>
          <w:p w14:paraId="0129F621" w14:textId="77777777" w:rsidR="002C6BE3" w:rsidRPr="00770AE5" w:rsidRDefault="002C6BE3" w:rsidP="002C6BE3">
            <w:pPr>
              <w:jc w:val="center"/>
              <w:rPr>
                <w:color w:val="000000"/>
                <w:sz w:val="20"/>
                <w:szCs w:val="20"/>
              </w:rPr>
            </w:pPr>
            <w:r w:rsidRPr="00770AE5">
              <w:rPr>
                <w:color w:val="000000"/>
                <w:sz w:val="20"/>
                <w:szCs w:val="20"/>
              </w:rPr>
              <w:t>72,799</w:t>
            </w:r>
          </w:p>
        </w:tc>
        <w:tc>
          <w:tcPr>
            <w:tcW w:w="996" w:type="dxa"/>
            <w:tcBorders>
              <w:top w:val="nil"/>
              <w:left w:val="nil"/>
              <w:bottom w:val="single" w:sz="4" w:space="0" w:color="000000"/>
              <w:right w:val="single" w:sz="4" w:space="0" w:color="000000"/>
            </w:tcBorders>
            <w:shd w:val="clear" w:color="auto" w:fill="auto"/>
            <w:vAlign w:val="center"/>
            <w:hideMark/>
          </w:tcPr>
          <w:p w14:paraId="41D4136D" w14:textId="77777777" w:rsidR="002C6BE3" w:rsidRPr="00770AE5" w:rsidRDefault="002C6BE3" w:rsidP="002C6BE3">
            <w:pPr>
              <w:jc w:val="center"/>
              <w:rPr>
                <w:color w:val="000000"/>
                <w:sz w:val="20"/>
                <w:szCs w:val="20"/>
              </w:rPr>
            </w:pPr>
            <w:r w:rsidRPr="00770AE5">
              <w:rPr>
                <w:color w:val="000000"/>
                <w:sz w:val="20"/>
                <w:szCs w:val="20"/>
              </w:rPr>
              <w:t>71,786</w:t>
            </w:r>
          </w:p>
        </w:tc>
        <w:tc>
          <w:tcPr>
            <w:tcW w:w="1456" w:type="dxa"/>
            <w:tcBorders>
              <w:top w:val="nil"/>
              <w:left w:val="nil"/>
              <w:bottom w:val="single" w:sz="4" w:space="0" w:color="000000"/>
              <w:right w:val="single" w:sz="4" w:space="0" w:color="000000"/>
            </w:tcBorders>
            <w:shd w:val="clear" w:color="auto" w:fill="auto"/>
            <w:vAlign w:val="center"/>
            <w:hideMark/>
          </w:tcPr>
          <w:p w14:paraId="7FFA025A" w14:textId="77777777" w:rsidR="002C6BE3" w:rsidRPr="00770AE5" w:rsidRDefault="002C6BE3" w:rsidP="002C6BE3">
            <w:pPr>
              <w:jc w:val="center"/>
              <w:rPr>
                <w:color w:val="000000"/>
                <w:sz w:val="20"/>
                <w:szCs w:val="20"/>
              </w:rPr>
            </w:pPr>
            <w:r w:rsidRPr="00770AE5">
              <w:rPr>
                <w:color w:val="000000"/>
                <w:sz w:val="20"/>
                <w:szCs w:val="20"/>
              </w:rPr>
              <w:t>4,294</w:t>
            </w:r>
          </w:p>
        </w:tc>
        <w:tc>
          <w:tcPr>
            <w:tcW w:w="1456" w:type="dxa"/>
            <w:tcBorders>
              <w:top w:val="nil"/>
              <w:left w:val="nil"/>
              <w:bottom w:val="single" w:sz="4" w:space="0" w:color="000000"/>
              <w:right w:val="single" w:sz="4" w:space="0" w:color="000000"/>
            </w:tcBorders>
            <w:shd w:val="clear" w:color="auto" w:fill="auto"/>
            <w:vAlign w:val="center"/>
            <w:hideMark/>
          </w:tcPr>
          <w:p w14:paraId="3539467C" w14:textId="77777777" w:rsidR="002C6BE3" w:rsidRPr="00770AE5" w:rsidRDefault="002C6BE3" w:rsidP="002C6BE3">
            <w:pPr>
              <w:jc w:val="center"/>
              <w:rPr>
                <w:color w:val="000000"/>
                <w:sz w:val="20"/>
                <w:szCs w:val="20"/>
              </w:rPr>
            </w:pPr>
            <w:r w:rsidRPr="00770AE5">
              <w:rPr>
                <w:color w:val="000000"/>
                <w:sz w:val="20"/>
                <w:szCs w:val="20"/>
              </w:rPr>
              <w:t>2,239</w:t>
            </w:r>
          </w:p>
        </w:tc>
        <w:tc>
          <w:tcPr>
            <w:tcW w:w="945" w:type="dxa"/>
            <w:tcBorders>
              <w:top w:val="nil"/>
              <w:left w:val="nil"/>
              <w:bottom w:val="single" w:sz="4" w:space="0" w:color="000000"/>
              <w:right w:val="single" w:sz="4" w:space="0" w:color="000000"/>
            </w:tcBorders>
            <w:shd w:val="clear" w:color="auto" w:fill="auto"/>
            <w:vAlign w:val="center"/>
            <w:hideMark/>
          </w:tcPr>
          <w:p w14:paraId="7151CC66" w14:textId="77777777" w:rsidR="002C6BE3" w:rsidRPr="00770AE5" w:rsidRDefault="002C6BE3" w:rsidP="002C6BE3">
            <w:pPr>
              <w:jc w:val="center"/>
              <w:rPr>
                <w:color w:val="000000"/>
                <w:sz w:val="20"/>
                <w:szCs w:val="20"/>
              </w:rPr>
            </w:pPr>
            <w:r w:rsidRPr="00770AE5">
              <w:rPr>
                <w:color w:val="000000"/>
                <w:sz w:val="20"/>
                <w:szCs w:val="20"/>
              </w:rPr>
              <w:t>27,86</w:t>
            </w:r>
          </w:p>
        </w:tc>
        <w:tc>
          <w:tcPr>
            <w:tcW w:w="945" w:type="dxa"/>
            <w:tcBorders>
              <w:top w:val="nil"/>
              <w:left w:val="nil"/>
              <w:bottom w:val="single" w:sz="4" w:space="0" w:color="000000"/>
              <w:right w:val="single" w:sz="4" w:space="0" w:color="000000"/>
            </w:tcBorders>
            <w:shd w:val="clear" w:color="auto" w:fill="auto"/>
            <w:vAlign w:val="center"/>
            <w:hideMark/>
          </w:tcPr>
          <w:p w14:paraId="6A1B5E96" w14:textId="77777777" w:rsidR="002C6BE3" w:rsidRPr="00770AE5" w:rsidRDefault="002C6BE3" w:rsidP="002C6BE3">
            <w:pPr>
              <w:jc w:val="center"/>
              <w:rPr>
                <w:color w:val="000000"/>
                <w:sz w:val="20"/>
                <w:szCs w:val="20"/>
              </w:rPr>
            </w:pPr>
            <w:r w:rsidRPr="00770AE5">
              <w:rPr>
                <w:color w:val="000000"/>
                <w:sz w:val="20"/>
                <w:szCs w:val="20"/>
              </w:rPr>
              <w:t>27,096</w:t>
            </w:r>
          </w:p>
        </w:tc>
        <w:tc>
          <w:tcPr>
            <w:tcW w:w="994" w:type="dxa"/>
            <w:tcBorders>
              <w:top w:val="nil"/>
              <w:left w:val="nil"/>
              <w:bottom w:val="single" w:sz="4" w:space="0" w:color="000000"/>
              <w:right w:val="single" w:sz="4" w:space="0" w:color="000000"/>
            </w:tcBorders>
            <w:shd w:val="clear" w:color="auto" w:fill="auto"/>
            <w:vAlign w:val="center"/>
            <w:hideMark/>
          </w:tcPr>
          <w:p w14:paraId="3708924F" w14:textId="77777777" w:rsidR="002C6BE3" w:rsidRPr="00770AE5" w:rsidRDefault="002C6BE3" w:rsidP="002C6BE3">
            <w:pPr>
              <w:jc w:val="center"/>
              <w:rPr>
                <w:color w:val="000000"/>
                <w:sz w:val="20"/>
                <w:szCs w:val="20"/>
              </w:rPr>
            </w:pPr>
            <w:r w:rsidRPr="00770AE5">
              <w:rPr>
                <w:color w:val="000000"/>
                <w:sz w:val="20"/>
                <w:szCs w:val="20"/>
              </w:rPr>
              <w:t>0,04904</w:t>
            </w:r>
          </w:p>
        </w:tc>
        <w:tc>
          <w:tcPr>
            <w:tcW w:w="891" w:type="dxa"/>
            <w:tcBorders>
              <w:top w:val="nil"/>
              <w:left w:val="nil"/>
              <w:bottom w:val="single" w:sz="4" w:space="0" w:color="000000"/>
              <w:right w:val="single" w:sz="4" w:space="0" w:color="000000"/>
            </w:tcBorders>
            <w:shd w:val="clear" w:color="auto" w:fill="auto"/>
            <w:vAlign w:val="center"/>
            <w:hideMark/>
          </w:tcPr>
          <w:p w14:paraId="5EE1B72A" w14:textId="77777777" w:rsidR="002C6BE3" w:rsidRPr="00770AE5" w:rsidRDefault="002C6BE3" w:rsidP="002C6BE3">
            <w:pPr>
              <w:jc w:val="center"/>
              <w:rPr>
                <w:color w:val="000000"/>
                <w:sz w:val="20"/>
                <w:szCs w:val="20"/>
              </w:rPr>
            </w:pPr>
            <w:r w:rsidRPr="00770AE5">
              <w:rPr>
                <w:color w:val="000000"/>
                <w:sz w:val="20"/>
                <w:szCs w:val="20"/>
              </w:rPr>
              <w:t>0,04905</w:t>
            </w:r>
          </w:p>
        </w:tc>
        <w:tc>
          <w:tcPr>
            <w:tcW w:w="927" w:type="dxa"/>
            <w:tcBorders>
              <w:top w:val="nil"/>
              <w:left w:val="nil"/>
              <w:bottom w:val="single" w:sz="4" w:space="0" w:color="000000"/>
              <w:right w:val="single" w:sz="4" w:space="0" w:color="000000"/>
            </w:tcBorders>
            <w:shd w:val="clear" w:color="auto" w:fill="auto"/>
            <w:vAlign w:val="center"/>
            <w:hideMark/>
          </w:tcPr>
          <w:p w14:paraId="143CB7A1" w14:textId="77777777" w:rsidR="002C6BE3" w:rsidRPr="00770AE5" w:rsidRDefault="002C6BE3" w:rsidP="002C6BE3">
            <w:pPr>
              <w:jc w:val="center"/>
              <w:rPr>
                <w:color w:val="000000"/>
                <w:sz w:val="20"/>
                <w:szCs w:val="20"/>
              </w:rPr>
            </w:pPr>
            <w:r w:rsidRPr="00770AE5">
              <w:rPr>
                <w:color w:val="000000"/>
                <w:sz w:val="20"/>
                <w:szCs w:val="20"/>
              </w:rPr>
              <w:t>0,756</w:t>
            </w:r>
          </w:p>
        </w:tc>
        <w:tc>
          <w:tcPr>
            <w:tcW w:w="927" w:type="dxa"/>
            <w:tcBorders>
              <w:top w:val="nil"/>
              <w:left w:val="nil"/>
              <w:bottom w:val="single" w:sz="4" w:space="0" w:color="000000"/>
              <w:right w:val="single" w:sz="4" w:space="0" w:color="000000"/>
            </w:tcBorders>
            <w:shd w:val="clear" w:color="auto" w:fill="auto"/>
            <w:vAlign w:val="center"/>
            <w:hideMark/>
          </w:tcPr>
          <w:p w14:paraId="785D4824" w14:textId="77777777" w:rsidR="002C6BE3" w:rsidRPr="00770AE5" w:rsidRDefault="002C6BE3" w:rsidP="002C6BE3">
            <w:pPr>
              <w:jc w:val="center"/>
              <w:rPr>
                <w:color w:val="000000"/>
                <w:sz w:val="20"/>
                <w:szCs w:val="20"/>
              </w:rPr>
            </w:pPr>
            <w:r w:rsidRPr="00770AE5">
              <w:rPr>
                <w:color w:val="000000"/>
                <w:sz w:val="20"/>
                <w:szCs w:val="20"/>
              </w:rPr>
              <w:t>-0,746</w:t>
            </w:r>
          </w:p>
        </w:tc>
      </w:tr>
      <w:tr w:rsidR="00770AE5" w:rsidRPr="00770AE5" w14:paraId="1129AC2C"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4A543D5" w14:textId="77777777" w:rsidR="002C6BE3" w:rsidRPr="00770AE5" w:rsidRDefault="002C6BE3" w:rsidP="002C6BE3">
            <w:pPr>
              <w:jc w:val="center"/>
              <w:rPr>
                <w:color w:val="000000"/>
                <w:sz w:val="20"/>
                <w:szCs w:val="20"/>
              </w:rPr>
            </w:pPr>
            <w:r w:rsidRPr="00770AE5">
              <w:rPr>
                <w:color w:val="000000"/>
                <w:sz w:val="20"/>
                <w:szCs w:val="20"/>
              </w:rPr>
              <w:t>Уз-49</w:t>
            </w:r>
          </w:p>
        </w:tc>
        <w:tc>
          <w:tcPr>
            <w:tcW w:w="1369" w:type="dxa"/>
            <w:tcBorders>
              <w:top w:val="nil"/>
              <w:left w:val="nil"/>
              <w:bottom w:val="single" w:sz="4" w:space="0" w:color="000000"/>
              <w:right w:val="single" w:sz="4" w:space="0" w:color="000000"/>
            </w:tcBorders>
            <w:shd w:val="clear" w:color="auto" w:fill="auto"/>
            <w:vAlign w:val="center"/>
            <w:hideMark/>
          </w:tcPr>
          <w:p w14:paraId="13281BD9" w14:textId="77777777" w:rsidR="002C6BE3" w:rsidRPr="00770AE5" w:rsidRDefault="002C6BE3" w:rsidP="002C6BE3">
            <w:pPr>
              <w:jc w:val="center"/>
              <w:rPr>
                <w:color w:val="000000"/>
                <w:sz w:val="20"/>
                <w:szCs w:val="20"/>
              </w:rPr>
            </w:pPr>
            <w:r w:rsidRPr="00770AE5">
              <w:rPr>
                <w:color w:val="000000"/>
                <w:sz w:val="20"/>
                <w:szCs w:val="20"/>
              </w:rPr>
              <w:t>Уз-50</w:t>
            </w:r>
          </w:p>
        </w:tc>
        <w:tc>
          <w:tcPr>
            <w:tcW w:w="796" w:type="dxa"/>
            <w:tcBorders>
              <w:top w:val="nil"/>
              <w:left w:val="nil"/>
              <w:bottom w:val="single" w:sz="4" w:space="0" w:color="000000"/>
              <w:right w:val="single" w:sz="4" w:space="0" w:color="000000"/>
            </w:tcBorders>
            <w:shd w:val="clear" w:color="auto" w:fill="auto"/>
            <w:vAlign w:val="center"/>
            <w:hideMark/>
          </w:tcPr>
          <w:p w14:paraId="04C102AB" w14:textId="77777777" w:rsidR="002C6BE3" w:rsidRPr="00770AE5" w:rsidRDefault="002C6BE3" w:rsidP="002C6BE3">
            <w:pPr>
              <w:jc w:val="center"/>
              <w:rPr>
                <w:color w:val="000000"/>
                <w:sz w:val="20"/>
                <w:szCs w:val="20"/>
              </w:rPr>
            </w:pPr>
            <w:r w:rsidRPr="00770AE5">
              <w:rPr>
                <w:color w:val="000000"/>
                <w:sz w:val="20"/>
                <w:szCs w:val="20"/>
              </w:rPr>
              <w:t>34,5</w:t>
            </w:r>
          </w:p>
        </w:tc>
        <w:tc>
          <w:tcPr>
            <w:tcW w:w="1326" w:type="dxa"/>
            <w:tcBorders>
              <w:top w:val="nil"/>
              <w:left w:val="nil"/>
              <w:bottom w:val="single" w:sz="4" w:space="0" w:color="000000"/>
              <w:right w:val="single" w:sz="4" w:space="0" w:color="000000"/>
            </w:tcBorders>
            <w:shd w:val="clear" w:color="auto" w:fill="auto"/>
            <w:vAlign w:val="center"/>
            <w:hideMark/>
          </w:tcPr>
          <w:p w14:paraId="7B8FFB63"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5DABF7AE"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949ABA6"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A4AC631"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71A1F2D4" w14:textId="77777777" w:rsidR="002C6BE3" w:rsidRPr="00770AE5" w:rsidRDefault="002C6BE3" w:rsidP="002C6BE3">
            <w:pPr>
              <w:jc w:val="center"/>
              <w:rPr>
                <w:color w:val="000000"/>
                <w:sz w:val="20"/>
                <w:szCs w:val="20"/>
              </w:rPr>
            </w:pPr>
            <w:r w:rsidRPr="00770AE5">
              <w:rPr>
                <w:color w:val="000000"/>
                <w:sz w:val="20"/>
                <w:szCs w:val="20"/>
              </w:rPr>
              <w:t>4,9029</w:t>
            </w:r>
          </w:p>
        </w:tc>
        <w:tc>
          <w:tcPr>
            <w:tcW w:w="1314" w:type="dxa"/>
            <w:tcBorders>
              <w:top w:val="nil"/>
              <w:left w:val="nil"/>
              <w:bottom w:val="single" w:sz="4" w:space="0" w:color="000000"/>
              <w:right w:val="single" w:sz="4" w:space="0" w:color="000000"/>
            </w:tcBorders>
            <w:shd w:val="clear" w:color="auto" w:fill="auto"/>
            <w:vAlign w:val="center"/>
            <w:hideMark/>
          </w:tcPr>
          <w:p w14:paraId="6CEDB596" w14:textId="77777777" w:rsidR="002C6BE3" w:rsidRPr="00770AE5" w:rsidRDefault="002C6BE3" w:rsidP="002C6BE3">
            <w:pPr>
              <w:jc w:val="center"/>
              <w:rPr>
                <w:color w:val="000000"/>
                <w:sz w:val="20"/>
                <w:szCs w:val="20"/>
              </w:rPr>
            </w:pPr>
            <w:r w:rsidRPr="00770AE5">
              <w:rPr>
                <w:color w:val="000000"/>
                <w:sz w:val="20"/>
                <w:szCs w:val="20"/>
              </w:rPr>
              <w:t>-4,8943</w:t>
            </w:r>
          </w:p>
        </w:tc>
        <w:tc>
          <w:tcPr>
            <w:tcW w:w="1314" w:type="dxa"/>
            <w:tcBorders>
              <w:top w:val="nil"/>
              <w:left w:val="nil"/>
              <w:bottom w:val="single" w:sz="4" w:space="0" w:color="000000"/>
              <w:right w:val="single" w:sz="4" w:space="0" w:color="000000"/>
            </w:tcBorders>
            <w:shd w:val="clear" w:color="auto" w:fill="auto"/>
            <w:vAlign w:val="center"/>
            <w:hideMark/>
          </w:tcPr>
          <w:p w14:paraId="765C1E05" w14:textId="77777777" w:rsidR="002C6BE3" w:rsidRPr="00770AE5" w:rsidRDefault="002C6BE3" w:rsidP="002C6BE3">
            <w:pPr>
              <w:jc w:val="center"/>
              <w:rPr>
                <w:color w:val="000000"/>
                <w:sz w:val="20"/>
                <w:szCs w:val="20"/>
              </w:rPr>
            </w:pPr>
            <w:r w:rsidRPr="00770AE5">
              <w:rPr>
                <w:color w:val="000000"/>
                <w:sz w:val="20"/>
                <w:szCs w:val="20"/>
              </w:rPr>
              <w:t>0,026</w:t>
            </w:r>
          </w:p>
        </w:tc>
        <w:tc>
          <w:tcPr>
            <w:tcW w:w="1314" w:type="dxa"/>
            <w:tcBorders>
              <w:top w:val="nil"/>
              <w:left w:val="nil"/>
              <w:bottom w:val="single" w:sz="4" w:space="0" w:color="000000"/>
              <w:right w:val="single" w:sz="4" w:space="0" w:color="000000"/>
            </w:tcBorders>
            <w:shd w:val="clear" w:color="auto" w:fill="auto"/>
            <w:vAlign w:val="center"/>
            <w:hideMark/>
          </w:tcPr>
          <w:p w14:paraId="46F8A0A0" w14:textId="77777777" w:rsidR="002C6BE3" w:rsidRPr="00770AE5" w:rsidRDefault="002C6BE3" w:rsidP="002C6BE3">
            <w:pPr>
              <w:jc w:val="center"/>
              <w:rPr>
                <w:color w:val="000000"/>
                <w:sz w:val="20"/>
                <w:szCs w:val="20"/>
              </w:rPr>
            </w:pPr>
            <w:r w:rsidRPr="00770AE5">
              <w:rPr>
                <w:color w:val="000000"/>
                <w:sz w:val="20"/>
                <w:szCs w:val="20"/>
              </w:rPr>
              <w:t>0,025</w:t>
            </w:r>
          </w:p>
        </w:tc>
        <w:tc>
          <w:tcPr>
            <w:tcW w:w="1098" w:type="dxa"/>
            <w:tcBorders>
              <w:top w:val="nil"/>
              <w:left w:val="nil"/>
              <w:bottom w:val="single" w:sz="4" w:space="0" w:color="000000"/>
              <w:right w:val="single" w:sz="4" w:space="0" w:color="000000"/>
            </w:tcBorders>
            <w:shd w:val="clear" w:color="auto" w:fill="auto"/>
            <w:vAlign w:val="center"/>
            <w:hideMark/>
          </w:tcPr>
          <w:p w14:paraId="4B36E8E0" w14:textId="77777777" w:rsidR="002C6BE3" w:rsidRPr="00770AE5" w:rsidRDefault="002C6BE3" w:rsidP="002C6BE3">
            <w:pPr>
              <w:jc w:val="center"/>
              <w:rPr>
                <w:color w:val="000000"/>
                <w:sz w:val="20"/>
                <w:szCs w:val="20"/>
              </w:rPr>
            </w:pPr>
            <w:r w:rsidRPr="00770AE5">
              <w:rPr>
                <w:color w:val="000000"/>
                <w:sz w:val="20"/>
                <w:szCs w:val="20"/>
              </w:rPr>
              <w:t>52,08</w:t>
            </w:r>
          </w:p>
        </w:tc>
        <w:tc>
          <w:tcPr>
            <w:tcW w:w="1098" w:type="dxa"/>
            <w:tcBorders>
              <w:top w:val="nil"/>
              <w:left w:val="nil"/>
              <w:bottom w:val="single" w:sz="4" w:space="0" w:color="000000"/>
              <w:right w:val="single" w:sz="4" w:space="0" w:color="000000"/>
            </w:tcBorders>
            <w:shd w:val="clear" w:color="auto" w:fill="auto"/>
            <w:vAlign w:val="center"/>
            <w:hideMark/>
          </w:tcPr>
          <w:p w14:paraId="1490AF8C" w14:textId="77777777" w:rsidR="002C6BE3" w:rsidRPr="00770AE5" w:rsidRDefault="002C6BE3" w:rsidP="002C6BE3">
            <w:pPr>
              <w:jc w:val="center"/>
              <w:rPr>
                <w:color w:val="000000"/>
                <w:sz w:val="20"/>
                <w:szCs w:val="20"/>
              </w:rPr>
            </w:pPr>
            <w:r w:rsidRPr="00770AE5">
              <w:rPr>
                <w:color w:val="000000"/>
                <w:sz w:val="20"/>
                <w:szCs w:val="20"/>
              </w:rPr>
              <w:t>52,054</w:t>
            </w:r>
          </w:p>
        </w:tc>
        <w:tc>
          <w:tcPr>
            <w:tcW w:w="996" w:type="dxa"/>
            <w:tcBorders>
              <w:top w:val="nil"/>
              <w:left w:val="nil"/>
              <w:bottom w:val="single" w:sz="4" w:space="0" w:color="000000"/>
              <w:right w:val="single" w:sz="4" w:space="0" w:color="000000"/>
            </w:tcBorders>
            <w:shd w:val="clear" w:color="auto" w:fill="auto"/>
            <w:vAlign w:val="center"/>
            <w:hideMark/>
          </w:tcPr>
          <w:p w14:paraId="0DAB3CFE" w14:textId="77777777" w:rsidR="002C6BE3" w:rsidRPr="00770AE5" w:rsidRDefault="002C6BE3" w:rsidP="002C6BE3">
            <w:pPr>
              <w:jc w:val="center"/>
              <w:rPr>
                <w:color w:val="000000"/>
                <w:sz w:val="20"/>
                <w:szCs w:val="20"/>
              </w:rPr>
            </w:pPr>
            <w:r w:rsidRPr="00770AE5">
              <w:rPr>
                <w:color w:val="000000"/>
                <w:sz w:val="20"/>
                <w:szCs w:val="20"/>
              </w:rPr>
              <w:t>47,811</w:t>
            </w:r>
          </w:p>
        </w:tc>
        <w:tc>
          <w:tcPr>
            <w:tcW w:w="996" w:type="dxa"/>
            <w:tcBorders>
              <w:top w:val="nil"/>
              <w:left w:val="nil"/>
              <w:bottom w:val="single" w:sz="4" w:space="0" w:color="000000"/>
              <w:right w:val="single" w:sz="4" w:space="0" w:color="000000"/>
            </w:tcBorders>
            <w:shd w:val="clear" w:color="auto" w:fill="auto"/>
            <w:vAlign w:val="center"/>
            <w:hideMark/>
          </w:tcPr>
          <w:p w14:paraId="7D4F9969" w14:textId="77777777" w:rsidR="002C6BE3" w:rsidRPr="00770AE5" w:rsidRDefault="002C6BE3" w:rsidP="002C6BE3">
            <w:pPr>
              <w:jc w:val="center"/>
              <w:rPr>
                <w:color w:val="000000"/>
                <w:sz w:val="20"/>
                <w:szCs w:val="20"/>
              </w:rPr>
            </w:pPr>
            <w:r w:rsidRPr="00770AE5">
              <w:rPr>
                <w:color w:val="000000"/>
                <w:sz w:val="20"/>
                <w:szCs w:val="20"/>
              </w:rPr>
              <w:t>47,786</w:t>
            </w:r>
          </w:p>
        </w:tc>
        <w:tc>
          <w:tcPr>
            <w:tcW w:w="1098" w:type="dxa"/>
            <w:tcBorders>
              <w:top w:val="nil"/>
              <w:left w:val="nil"/>
              <w:bottom w:val="single" w:sz="4" w:space="0" w:color="000000"/>
              <w:right w:val="single" w:sz="4" w:space="0" w:color="000000"/>
            </w:tcBorders>
            <w:shd w:val="clear" w:color="auto" w:fill="auto"/>
            <w:vAlign w:val="center"/>
            <w:hideMark/>
          </w:tcPr>
          <w:p w14:paraId="71BD59BC" w14:textId="77777777" w:rsidR="002C6BE3" w:rsidRPr="00770AE5" w:rsidRDefault="002C6BE3" w:rsidP="002C6BE3">
            <w:pPr>
              <w:jc w:val="center"/>
              <w:rPr>
                <w:color w:val="000000"/>
                <w:sz w:val="20"/>
                <w:szCs w:val="20"/>
              </w:rPr>
            </w:pPr>
            <w:r w:rsidRPr="00770AE5">
              <w:rPr>
                <w:color w:val="000000"/>
                <w:sz w:val="20"/>
                <w:szCs w:val="20"/>
              </w:rPr>
              <w:t>76,08</w:t>
            </w:r>
          </w:p>
        </w:tc>
        <w:tc>
          <w:tcPr>
            <w:tcW w:w="1098" w:type="dxa"/>
            <w:tcBorders>
              <w:top w:val="nil"/>
              <w:left w:val="nil"/>
              <w:bottom w:val="single" w:sz="4" w:space="0" w:color="000000"/>
              <w:right w:val="single" w:sz="4" w:space="0" w:color="000000"/>
            </w:tcBorders>
            <w:shd w:val="clear" w:color="auto" w:fill="auto"/>
            <w:vAlign w:val="center"/>
            <w:hideMark/>
          </w:tcPr>
          <w:p w14:paraId="08288699" w14:textId="77777777" w:rsidR="002C6BE3" w:rsidRPr="00770AE5" w:rsidRDefault="002C6BE3" w:rsidP="002C6BE3">
            <w:pPr>
              <w:jc w:val="center"/>
              <w:rPr>
                <w:color w:val="000000"/>
                <w:sz w:val="20"/>
                <w:szCs w:val="20"/>
              </w:rPr>
            </w:pPr>
            <w:r w:rsidRPr="00770AE5">
              <w:rPr>
                <w:color w:val="000000"/>
                <w:sz w:val="20"/>
                <w:szCs w:val="20"/>
              </w:rPr>
              <w:t>76,054</w:t>
            </w:r>
          </w:p>
        </w:tc>
        <w:tc>
          <w:tcPr>
            <w:tcW w:w="996" w:type="dxa"/>
            <w:tcBorders>
              <w:top w:val="nil"/>
              <w:left w:val="nil"/>
              <w:bottom w:val="single" w:sz="4" w:space="0" w:color="000000"/>
              <w:right w:val="single" w:sz="4" w:space="0" w:color="000000"/>
            </w:tcBorders>
            <w:shd w:val="clear" w:color="auto" w:fill="auto"/>
            <w:vAlign w:val="center"/>
            <w:hideMark/>
          </w:tcPr>
          <w:p w14:paraId="15C05475" w14:textId="77777777" w:rsidR="002C6BE3" w:rsidRPr="00770AE5" w:rsidRDefault="002C6BE3" w:rsidP="002C6BE3">
            <w:pPr>
              <w:jc w:val="center"/>
              <w:rPr>
                <w:color w:val="000000"/>
                <w:sz w:val="20"/>
                <w:szCs w:val="20"/>
              </w:rPr>
            </w:pPr>
            <w:r w:rsidRPr="00770AE5">
              <w:rPr>
                <w:color w:val="000000"/>
                <w:sz w:val="20"/>
                <w:szCs w:val="20"/>
              </w:rPr>
              <w:t>71,811</w:t>
            </w:r>
          </w:p>
        </w:tc>
        <w:tc>
          <w:tcPr>
            <w:tcW w:w="996" w:type="dxa"/>
            <w:tcBorders>
              <w:top w:val="nil"/>
              <w:left w:val="nil"/>
              <w:bottom w:val="single" w:sz="4" w:space="0" w:color="000000"/>
              <w:right w:val="single" w:sz="4" w:space="0" w:color="000000"/>
            </w:tcBorders>
            <w:shd w:val="clear" w:color="auto" w:fill="auto"/>
            <w:vAlign w:val="center"/>
            <w:hideMark/>
          </w:tcPr>
          <w:p w14:paraId="0E74BAD0" w14:textId="77777777" w:rsidR="002C6BE3" w:rsidRPr="00770AE5" w:rsidRDefault="002C6BE3" w:rsidP="002C6BE3">
            <w:pPr>
              <w:jc w:val="center"/>
              <w:rPr>
                <w:color w:val="000000"/>
                <w:sz w:val="20"/>
                <w:szCs w:val="20"/>
              </w:rPr>
            </w:pPr>
            <w:r w:rsidRPr="00770AE5">
              <w:rPr>
                <w:color w:val="000000"/>
                <w:sz w:val="20"/>
                <w:szCs w:val="20"/>
              </w:rPr>
              <w:t>71,786</w:t>
            </w:r>
          </w:p>
        </w:tc>
        <w:tc>
          <w:tcPr>
            <w:tcW w:w="1456" w:type="dxa"/>
            <w:tcBorders>
              <w:top w:val="nil"/>
              <w:left w:val="nil"/>
              <w:bottom w:val="single" w:sz="4" w:space="0" w:color="000000"/>
              <w:right w:val="single" w:sz="4" w:space="0" w:color="000000"/>
            </w:tcBorders>
            <w:shd w:val="clear" w:color="auto" w:fill="auto"/>
            <w:vAlign w:val="center"/>
            <w:hideMark/>
          </w:tcPr>
          <w:p w14:paraId="2F2F7AC8" w14:textId="77777777" w:rsidR="002C6BE3" w:rsidRPr="00770AE5" w:rsidRDefault="002C6BE3" w:rsidP="002C6BE3">
            <w:pPr>
              <w:jc w:val="center"/>
              <w:rPr>
                <w:color w:val="000000"/>
                <w:sz w:val="20"/>
                <w:szCs w:val="20"/>
              </w:rPr>
            </w:pPr>
            <w:r w:rsidRPr="00770AE5">
              <w:rPr>
                <w:color w:val="000000"/>
                <w:sz w:val="20"/>
                <w:szCs w:val="20"/>
              </w:rPr>
              <w:t>4,294</w:t>
            </w:r>
          </w:p>
        </w:tc>
        <w:tc>
          <w:tcPr>
            <w:tcW w:w="1456" w:type="dxa"/>
            <w:tcBorders>
              <w:top w:val="nil"/>
              <w:left w:val="nil"/>
              <w:bottom w:val="single" w:sz="4" w:space="0" w:color="000000"/>
              <w:right w:val="single" w:sz="4" w:space="0" w:color="000000"/>
            </w:tcBorders>
            <w:shd w:val="clear" w:color="auto" w:fill="auto"/>
            <w:vAlign w:val="center"/>
            <w:hideMark/>
          </w:tcPr>
          <w:p w14:paraId="4B860D7E" w14:textId="77777777" w:rsidR="002C6BE3" w:rsidRPr="00770AE5" w:rsidRDefault="002C6BE3" w:rsidP="002C6BE3">
            <w:pPr>
              <w:jc w:val="center"/>
              <w:rPr>
                <w:color w:val="000000"/>
                <w:sz w:val="20"/>
                <w:szCs w:val="20"/>
              </w:rPr>
            </w:pPr>
            <w:r w:rsidRPr="00770AE5">
              <w:rPr>
                <w:color w:val="000000"/>
                <w:sz w:val="20"/>
                <w:szCs w:val="20"/>
              </w:rPr>
              <w:t>4,243</w:t>
            </w:r>
          </w:p>
        </w:tc>
        <w:tc>
          <w:tcPr>
            <w:tcW w:w="945" w:type="dxa"/>
            <w:tcBorders>
              <w:top w:val="nil"/>
              <w:left w:val="nil"/>
              <w:bottom w:val="single" w:sz="4" w:space="0" w:color="000000"/>
              <w:right w:val="single" w:sz="4" w:space="0" w:color="000000"/>
            </w:tcBorders>
            <w:shd w:val="clear" w:color="auto" w:fill="auto"/>
            <w:vAlign w:val="center"/>
            <w:hideMark/>
          </w:tcPr>
          <w:p w14:paraId="70C07582" w14:textId="77777777" w:rsidR="002C6BE3" w:rsidRPr="00770AE5" w:rsidRDefault="002C6BE3" w:rsidP="002C6BE3">
            <w:pPr>
              <w:jc w:val="center"/>
              <w:rPr>
                <w:color w:val="000000"/>
                <w:sz w:val="20"/>
                <w:szCs w:val="20"/>
              </w:rPr>
            </w:pPr>
            <w:r w:rsidRPr="00770AE5">
              <w:rPr>
                <w:color w:val="000000"/>
                <w:sz w:val="20"/>
                <w:szCs w:val="20"/>
              </w:rPr>
              <w:t>0,616</w:t>
            </w:r>
          </w:p>
        </w:tc>
        <w:tc>
          <w:tcPr>
            <w:tcW w:w="945" w:type="dxa"/>
            <w:tcBorders>
              <w:top w:val="nil"/>
              <w:left w:val="nil"/>
              <w:bottom w:val="single" w:sz="4" w:space="0" w:color="000000"/>
              <w:right w:val="single" w:sz="4" w:space="0" w:color="000000"/>
            </w:tcBorders>
            <w:shd w:val="clear" w:color="auto" w:fill="auto"/>
            <w:vAlign w:val="center"/>
            <w:hideMark/>
          </w:tcPr>
          <w:p w14:paraId="2268FB28" w14:textId="77777777" w:rsidR="002C6BE3" w:rsidRPr="00770AE5" w:rsidRDefault="002C6BE3" w:rsidP="002C6BE3">
            <w:pPr>
              <w:jc w:val="center"/>
              <w:rPr>
                <w:color w:val="000000"/>
                <w:sz w:val="20"/>
                <w:szCs w:val="20"/>
              </w:rPr>
            </w:pPr>
            <w:r w:rsidRPr="00770AE5">
              <w:rPr>
                <w:color w:val="000000"/>
                <w:sz w:val="20"/>
                <w:szCs w:val="20"/>
              </w:rPr>
              <w:t>0,614</w:t>
            </w:r>
          </w:p>
        </w:tc>
        <w:tc>
          <w:tcPr>
            <w:tcW w:w="994" w:type="dxa"/>
            <w:tcBorders>
              <w:top w:val="nil"/>
              <w:left w:val="nil"/>
              <w:bottom w:val="single" w:sz="4" w:space="0" w:color="000000"/>
              <w:right w:val="single" w:sz="4" w:space="0" w:color="000000"/>
            </w:tcBorders>
            <w:shd w:val="clear" w:color="auto" w:fill="auto"/>
            <w:vAlign w:val="center"/>
            <w:hideMark/>
          </w:tcPr>
          <w:p w14:paraId="3077FBFC" w14:textId="77777777" w:rsidR="002C6BE3" w:rsidRPr="00770AE5" w:rsidRDefault="002C6BE3" w:rsidP="002C6BE3">
            <w:pPr>
              <w:jc w:val="center"/>
              <w:rPr>
                <w:color w:val="000000"/>
                <w:sz w:val="20"/>
                <w:szCs w:val="20"/>
              </w:rPr>
            </w:pPr>
            <w:r w:rsidRPr="00770AE5">
              <w:rPr>
                <w:color w:val="000000"/>
                <w:sz w:val="20"/>
                <w:szCs w:val="20"/>
              </w:rPr>
              <w:t>0,0392</w:t>
            </w:r>
          </w:p>
        </w:tc>
        <w:tc>
          <w:tcPr>
            <w:tcW w:w="891" w:type="dxa"/>
            <w:tcBorders>
              <w:top w:val="nil"/>
              <w:left w:val="nil"/>
              <w:bottom w:val="single" w:sz="4" w:space="0" w:color="000000"/>
              <w:right w:val="single" w:sz="4" w:space="0" w:color="000000"/>
            </w:tcBorders>
            <w:shd w:val="clear" w:color="auto" w:fill="auto"/>
            <w:vAlign w:val="center"/>
            <w:hideMark/>
          </w:tcPr>
          <w:p w14:paraId="060AACD8" w14:textId="77777777" w:rsidR="002C6BE3" w:rsidRPr="00770AE5" w:rsidRDefault="002C6BE3" w:rsidP="002C6BE3">
            <w:pPr>
              <w:jc w:val="center"/>
              <w:rPr>
                <w:color w:val="000000"/>
                <w:sz w:val="20"/>
                <w:szCs w:val="20"/>
              </w:rPr>
            </w:pPr>
            <w:r w:rsidRPr="00770AE5">
              <w:rPr>
                <w:color w:val="000000"/>
                <w:sz w:val="20"/>
                <w:szCs w:val="20"/>
              </w:rPr>
              <w:t>0,0392</w:t>
            </w:r>
          </w:p>
        </w:tc>
        <w:tc>
          <w:tcPr>
            <w:tcW w:w="927" w:type="dxa"/>
            <w:tcBorders>
              <w:top w:val="nil"/>
              <w:left w:val="nil"/>
              <w:bottom w:val="single" w:sz="4" w:space="0" w:color="000000"/>
              <w:right w:val="single" w:sz="4" w:space="0" w:color="000000"/>
            </w:tcBorders>
            <w:shd w:val="clear" w:color="auto" w:fill="auto"/>
            <w:vAlign w:val="center"/>
            <w:hideMark/>
          </w:tcPr>
          <w:p w14:paraId="62959A15" w14:textId="77777777" w:rsidR="002C6BE3" w:rsidRPr="00770AE5" w:rsidRDefault="002C6BE3" w:rsidP="002C6BE3">
            <w:pPr>
              <w:jc w:val="center"/>
              <w:rPr>
                <w:color w:val="000000"/>
                <w:sz w:val="20"/>
                <w:szCs w:val="20"/>
              </w:rPr>
            </w:pPr>
            <w:r w:rsidRPr="00770AE5">
              <w:rPr>
                <w:color w:val="000000"/>
                <w:sz w:val="20"/>
                <w:szCs w:val="20"/>
              </w:rPr>
              <w:t>0,178</w:t>
            </w:r>
          </w:p>
        </w:tc>
        <w:tc>
          <w:tcPr>
            <w:tcW w:w="927" w:type="dxa"/>
            <w:tcBorders>
              <w:top w:val="nil"/>
              <w:left w:val="nil"/>
              <w:bottom w:val="single" w:sz="4" w:space="0" w:color="000000"/>
              <w:right w:val="single" w:sz="4" w:space="0" w:color="000000"/>
            </w:tcBorders>
            <w:shd w:val="clear" w:color="auto" w:fill="auto"/>
            <w:vAlign w:val="center"/>
            <w:hideMark/>
          </w:tcPr>
          <w:p w14:paraId="2044F9A3" w14:textId="77777777" w:rsidR="002C6BE3" w:rsidRPr="00770AE5" w:rsidRDefault="002C6BE3" w:rsidP="002C6BE3">
            <w:pPr>
              <w:jc w:val="center"/>
              <w:rPr>
                <w:color w:val="000000"/>
                <w:sz w:val="20"/>
                <w:szCs w:val="20"/>
              </w:rPr>
            </w:pPr>
            <w:r w:rsidRPr="00770AE5">
              <w:rPr>
                <w:color w:val="000000"/>
                <w:sz w:val="20"/>
                <w:szCs w:val="20"/>
              </w:rPr>
              <w:t>-0,178</w:t>
            </w:r>
          </w:p>
        </w:tc>
      </w:tr>
      <w:tr w:rsidR="00770AE5" w:rsidRPr="00770AE5" w14:paraId="65FD5425"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06BED22E" w14:textId="77777777" w:rsidR="002C6BE3" w:rsidRPr="00770AE5" w:rsidRDefault="002C6BE3" w:rsidP="002C6BE3">
            <w:pPr>
              <w:jc w:val="center"/>
              <w:rPr>
                <w:color w:val="000000"/>
                <w:sz w:val="20"/>
                <w:szCs w:val="20"/>
              </w:rPr>
            </w:pPr>
            <w:r w:rsidRPr="00770AE5">
              <w:rPr>
                <w:color w:val="000000"/>
                <w:sz w:val="20"/>
                <w:szCs w:val="20"/>
              </w:rPr>
              <w:t>Уз-50</w:t>
            </w:r>
          </w:p>
        </w:tc>
        <w:tc>
          <w:tcPr>
            <w:tcW w:w="1369" w:type="dxa"/>
            <w:tcBorders>
              <w:top w:val="nil"/>
              <w:left w:val="nil"/>
              <w:bottom w:val="single" w:sz="4" w:space="0" w:color="000000"/>
              <w:right w:val="single" w:sz="4" w:space="0" w:color="000000"/>
            </w:tcBorders>
            <w:shd w:val="clear" w:color="auto" w:fill="auto"/>
            <w:vAlign w:val="center"/>
            <w:hideMark/>
          </w:tcPr>
          <w:p w14:paraId="6191D90B" w14:textId="77777777" w:rsidR="002C6BE3" w:rsidRPr="00770AE5" w:rsidRDefault="002C6BE3" w:rsidP="002C6BE3">
            <w:pPr>
              <w:jc w:val="center"/>
              <w:rPr>
                <w:color w:val="000000"/>
                <w:sz w:val="20"/>
                <w:szCs w:val="20"/>
              </w:rPr>
            </w:pPr>
            <w:r w:rsidRPr="00770AE5">
              <w:rPr>
                <w:color w:val="000000"/>
                <w:sz w:val="20"/>
                <w:szCs w:val="20"/>
              </w:rPr>
              <w:t>ул. Новая, 27</w:t>
            </w:r>
          </w:p>
        </w:tc>
        <w:tc>
          <w:tcPr>
            <w:tcW w:w="796" w:type="dxa"/>
            <w:tcBorders>
              <w:top w:val="nil"/>
              <w:left w:val="nil"/>
              <w:bottom w:val="single" w:sz="4" w:space="0" w:color="000000"/>
              <w:right w:val="single" w:sz="4" w:space="0" w:color="000000"/>
            </w:tcBorders>
            <w:shd w:val="clear" w:color="auto" w:fill="auto"/>
            <w:vAlign w:val="center"/>
            <w:hideMark/>
          </w:tcPr>
          <w:p w14:paraId="33406CE3" w14:textId="77777777" w:rsidR="002C6BE3" w:rsidRPr="00770AE5" w:rsidRDefault="002C6BE3" w:rsidP="002C6BE3">
            <w:pPr>
              <w:jc w:val="center"/>
              <w:rPr>
                <w:color w:val="000000"/>
                <w:sz w:val="20"/>
                <w:szCs w:val="20"/>
              </w:rPr>
            </w:pPr>
            <w:r w:rsidRPr="00770AE5">
              <w:rPr>
                <w:color w:val="000000"/>
                <w:sz w:val="20"/>
                <w:szCs w:val="20"/>
              </w:rPr>
              <w:t>10,15</w:t>
            </w:r>
          </w:p>
        </w:tc>
        <w:tc>
          <w:tcPr>
            <w:tcW w:w="1326" w:type="dxa"/>
            <w:tcBorders>
              <w:top w:val="nil"/>
              <w:left w:val="nil"/>
              <w:bottom w:val="single" w:sz="4" w:space="0" w:color="000000"/>
              <w:right w:val="single" w:sz="4" w:space="0" w:color="000000"/>
            </w:tcBorders>
            <w:shd w:val="clear" w:color="auto" w:fill="auto"/>
            <w:vAlign w:val="center"/>
            <w:hideMark/>
          </w:tcPr>
          <w:p w14:paraId="499E1DE6"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51EDEDCD"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FC8A4DF"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3F69B8DB"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55E58C17" w14:textId="77777777" w:rsidR="002C6BE3" w:rsidRPr="00770AE5" w:rsidRDefault="002C6BE3" w:rsidP="002C6BE3">
            <w:pPr>
              <w:jc w:val="center"/>
              <w:rPr>
                <w:color w:val="000000"/>
                <w:sz w:val="20"/>
                <w:szCs w:val="20"/>
              </w:rPr>
            </w:pPr>
            <w:r w:rsidRPr="00770AE5">
              <w:rPr>
                <w:color w:val="000000"/>
                <w:sz w:val="20"/>
                <w:szCs w:val="20"/>
              </w:rPr>
              <w:t>2,6777</w:t>
            </w:r>
          </w:p>
        </w:tc>
        <w:tc>
          <w:tcPr>
            <w:tcW w:w="1314" w:type="dxa"/>
            <w:tcBorders>
              <w:top w:val="nil"/>
              <w:left w:val="nil"/>
              <w:bottom w:val="single" w:sz="4" w:space="0" w:color="000000"/>
              <w:right w:val="single" w:sz="4" w:space="0" w:color="000000"/>
            </w:tcBorders>
            <w:shd w:val="clear" w:color="auto" w:fill="auto"/>
            <w:vAlign w:val="center"/>
            <w:hideMark/>
          </w:tcPr>
          <w:p w14:paraId="623C22B9" w14:textId="77777777" w:rsidR="002C6BE3" w:rsidRPr="00770AE5" w:rsidRDefault="002C6BE3" w:rsidP="002C6BE3">
            <w:pPr>
              <w:jc w:val="center"/>
              <w:rPr>
                <w:color w:val="000000"/>
                <w:sz w:val="20"/>
                <w:szCs w:val="20"/>
              </w:rPr>
            </w:pPr>
            <w:r w:rsidRPr="00770AE5">
              <w:rPr>
                <w:color w:val="000000"/>
                <w:sz w:val="20"/>
                <w:szCs w:val="20"/>
              </w:rPr>
              <w:t>-2,6746</w:t>
            </w:r>
          </w:p>
        </w:tc>
        <w:tc>
          <w:tcPr>
            <w:tcW w:w="1314" w:type="dxa"/>
            <w:tcBorders>
              <w:top w:val="nil"/>
              <w:left w:val="nil"/>
              <w:bottom w:val="single" w:sz="4" w:space="0" w:color="000000"/>
              <w:right w:val="single" w:sz="4" w:space="0" w:color="000000"/>
            </w:tcBorders>
            <w:shd w:val="clear" w:color="auto" w:fill="auto"/>
            <w:vAlign w:val="center"/>
            <w:hideMark/>
          </w:tcPr>
          <w:p w14:paraId="380D0147" w14:textId="77777777" w:rsidR="002C6BE3" w:rsidRPr="00770AE5" w:rsidRDefault="002C6BE3" w:rsidP="002C6BE3">
            <w:pPr>
              <w:jc w:val="center"/>
              <w:rPr>
                <w:color w:val="000000"/>
                <w:sz w:val="20"/>
                <w:szCs w:val="20"/>
              </w:rPr>
            </w:pPr>
            <w:r w:rsidRPr="00770AE5">
              <w:rPr>
                <w:color w:val="000000"/>
                <w:sz w:val="20"/>
                <w:szCs w:val="20"/>
              </w:rPr>
              <w:t>0,09</w:t>
            </w:r>
          </w:p>
        </w:tc>
        <w:tc>
          <w:tcPr>
            <w:tcW w:w="1314" w:type="dxa"/>
            <w:tcBorders>
              <w:top w:val="nil"/>
              <w:left w:val="nil"/>
              <w:bottom w:val="single" w:sz="4" w:space="0" w:color="000000"/>
              <w:right w:val="single" w:sz="4" w:space="0" w:color="000000"/>
            </w:tcBorders>
            <w:shd w:val="clear" w:color="auto" w:fill="auto"/>
            <w:vAlign w:val="center"/>
            <w:hideMark/>
          </w:tcPr>
          <w:p w14:paraId="65F6D41C" w14:textId="77777777" w:rsidR="002C6BE3" w:rsidRPr="00770AE5" w:rsidRDefault="002C6BE3" w:rsidP="002C6BE3">
            <w:pPr>
              <w:jc w:val="center"/>
              <w:rPr>
                <w:color w:val="000000"/>
                <w:sz w:val="20"/>
                <w:szCs w:val="20"/>
              </w:rPr>
            </w:pPr>
            <w:r w:rsidRPr="00770AE5">
              <w:rPr>
                <w:color w:val="000000"/>
                <w:sz w:val="20"/>
                <w:szCs w:val="20"/>
              </w:rPr>
              <w:t>0,09</w:t>
            </w:r>
          </w:p>
        </w:tc>
        <w:tc>
          <w:tcPr>
            <w:tcW w:w="1098" w:type="dxa"/>
            <w:tcBorders>
              <w:top w:val="nil"/>
              <w:left w:val="nil"/>
              <w:bottom w:val="single" w:sz="4" w:space="0" w:color="000000"/>
              <w:right w:val="single" w:sz="4" w:space="0" w:color="000000"/>
            </w:tcBorders>
            <w:shd w:val="clear" w:color="auto" w:fill="auto"/>
            <w:vAlign w:val="center"/>
            <w:hideMark/>
          </w:tcPr>
          <w:p w14:paraId="493435C6" w14:textId="77777777" w:rsidR="002C6BE3" w:rsidRPr="00770AE5" w:rsidRDefault="002C6BE3" w:rsidP="002C6BE3">
            <w:pPr>
              <w:jc w:val="center"/>
              <w:rPr>
                <w:color w:val="000000"/>
                <w:sz w:val="20"/>
                <w:szCs w:val="20"/>
              </w:rPr>
            </w:pPr>
            <w:r w:rsidRPr="00770AE5">
              <w:rPr>
                <w:color w:val="000000"/>
                <w:sz w:val="20"/>
                <w:szCs w:val="20"/>
              </w:rPr>
              <w:t>52,054</w:t>
            </w:r>
          </w:p>
        </w:tc>
        <w:tc>
          <w:tcPr>
            <w:tcW w:w="1098" w:type="dxa"/>
            <w:tcBorders>
              <w:top w:val="nil"/>
              <w:left w:val="nil"/>
              <w:bottom w:val="single" w:sz="4" w:space="0" w:color="000000"/>
              <w:right w:val="single" w:sz="4" w:space="0" w:color="000000"/>
            </w:tcBorders>
            <w:shd w:val="clear" w:color="auto" w:fill="auto"/>
            <w:vAlign w:val="center"/>
            <w:hideMark/>
          </w:tcPr>
          <w:p w14:paraId="72FFD394" w14:textId="77777777" w:rsidR="002C6BE3" w:rsidRPr="00770AE5" w:rsidRDefault="002C6BE3" w:rsidP="002C6BE3">
            <w:pPr>
              <w:jc w:val="center"/>
              <w:rPr>
                <w:color w:val="000000"/>
                <w:sz w:val="20"/>
                <w:szCs w:val="20"/>
              </w:rPr>
            </w:pPr>
            <w:r w:rsidRPr="00770AE5">
              <w:rPr>
                <w:color w:val="000000"/>
                <w:sz w:val="20"/>
                <w:szCs w:val="20"/>
              </w:rPr>
              <w:t>51,964</w:t>
            </w:r>
          </w:p>
        </w:tc>
        <w:tc>
          <w:tcPr>
            <w:tcW w:w="996" w:type="dxa"/>
            <w:tcBorders>
              <w:top w:val="nil"/>
              <w:left w:val="nil"/>
              <w:bottom w:val="single" w:sz="4" w:space="0" w:color="000000"/>
              <w:right w:val="single" w:sz="4" w:space="0" w:color="000000"/>
            </w:tcBorders>
            <w:shd w:val="clear" w:color="auto" w:fill="auto"/>
            <w:vAlign w:val="center"/>
            <w:hideMark/>
          </w:tcPr>
          <w:p w14:paraId="5B64CF1F" w14:textId="77777777" w:rsidR="002C6BE3" w:rsidRPr="00770AE5" w:rsidRDefault="002C6BE3" w:rsidP="002C6BE3">
            <w:pPr>
              <w:jc w:val="center"/>
              <w:rPr>
                <w:color w:val="000000"/>
                <w:sz w:val="20"/>
                <w:szCs w:val="20"/>
              </w:rPr>
            </w:pPr>
            <w:r w:rsidRPr="00770AE5">
              <w:rPr>
                <w:color w:val="000000"/>
                <w:sz w:val="20"/>
                <w:szCs w:val="20"/>
              </w:rPr>
              <w:t>47,901</w:t>
            </w:r>
          </w:p>
        </w:tc>
        <w:tc>
          <w:tcPr>
            <w:tcW w:w="996" w:type="dxa"/>
            <w:tcBorders>
              <w:top w:val="nil"/>
              <w:left w:val="nil"/>
              <w:bottom w:val="single" w:sz="4" w:space="0" w:color="000000"/>
              <w:right w:val="single" w:sz="4" w:space="0" w:color="000000"/>
            </w:tcBorders>
            <w:shd w:val="clear" w:color="auto" w:fill="auto"/>
            <w:vAlign w:val="center"/>
            <w:hideMark/>
          </w:tcPr>
          <w:p w14:paraId="456AC9EE" w14:textId="77777777" w:rsidR="002C6BE3" w:rsidRPr="00770AE5" w:rsidRDefault="002C6BE3" w:rsidP="002C6BE3">
            <w:pPr>
              <w:jc w:val="center"/>
              <w:rPr>
                <w:color w:val="000000"/>
                <w:sz w:val="20"/>
                <w:szCs w:val="20"/>
              </w:rPr>
            </w:pPr>
            <w:r w:rsidRPr="00770AE5">
              <w:rPr>
                <w:color w:val="000000"/>
                <w:sz w:val="20"/>
                <w:szCs w:val="20"/>
              </w:rPr>
              <w:t>47,811</w:t>
            </w:r>
          </w:p>
        </w:tc>
        <w:tc>
          <w:tcPr>
            <w:tcW w:w="1098" w:type="dxa"/>
            <w:tcBorders>
              <w:top w:val="nil"/>
              <w:left w:val="nil"/>
              <w:bottom w:val="single" w:sz="4" w:space="0" w:color="000000"/>
              <w:right w:val="single" w:sz="4" w:space="0" w:color="000000"/>
            </w:tcBorders>
            <w:shd w:val="clear" w:color="auto" w:fill="auto"/>
            <w:vAlign w:val="center"/>
            <w:hideMark/>
          </w:tcPr>
          <w:p w14:paraId="2CD177FE" w14:textId="77777777" w:rsidR="002C6BE3" w:rsidRPr="00770AE5" w:rsidRDefault="002C6BE3" w:rsidP="002C6BE3">
            <w:pPr>
              <w:jc w:val="center"/>
              <w:rPr>
                <w:color w:val="000000"/>
                <w:sz w:val="20"/>
                <w:szCs w:val="20"/>
              </w:rPr>
            </w:pPr>
            <w:r w:rsidRPr="00770AE5">
              <w:rPr>
                <w:color w:val="000000"/>
                <w:sz w:val="20"/>
                <w:szCs w:val="20"/>
              </w:rPr>
              <w:t>76,054</w:t>
            </w:r>
          </w:p>
        </w:tc>
        <w:tc>
          <w:tcPr>
            <w:tcW w:w="1098" w:type="dxa"/>
            <w:tcBorders>
              <w:top w:val="nil"/>
              <w:left w:val="nil"/>
              <w:bottom w:val="single" w:sz="4" w:space="0" w:color="000000"/>
              <w:right w:val="single" w:sz="4" w:space="0" w:color="000000"/>
            </w:tcBorders>
            <w:shd w:val="clear" w:color="auto" w:fill="auto"/>
            <w:vAlign w:val="center"/>
            <w:hideMark/>
          </w:tcPr>
          <w:p w14:paraId="7AF51E84" w14:textId="77777777" w:rsidR="002C6BE3" w:rsidRPr="00770AE5" w:rsidRDefault="002C6BE3" w:rsidP="002C6BE3">
            <w:pPr>
              <w:jc w:val="center"/>
              <w:rPr>
                <w:color w:val="000000"/>
                <w:sz w:val="20"/>
                <w:szCs w:val="20"/>
              </w:rPr>
            </w:pPr>
            <w:r w:rsidRPr="00770AE5">
              <w:rPr>
                <w:color w:val="000000"/>
                <w:sz w:val="20"/>
                <w:szCs w:val="20"/>
              </w:rPr>
              <w:t>75,964</w:t>
            </w:r>
          </w:p>
        </w:tc>
        <w:tc>
          <w:tcPr>
            <w:tcW w:w="996" w:type="dxa"/>
            <w:tcBorders>
              <w:top w:val="nil"/>
              <w:left w:val="nil"/>
              <w:bottom w:val="single" w:sz="4" w:space="0" w:color="000000"/>
              <w:right w:val="single" w:sz="4" w:space="0" w:color="000000"/>
            </w:tcBorders>
            <w:shd w:val="clear" w:color="auto" w:fill="auto"/>
            <w:vAlign w:val="center"/>
            <w:hideMark/>
          </w:tcPr>
          <w:p w14:paraId="28A0A697" w14:textId="77777777" w:rsidR="002C6BE3" w:rsidRPr="00770AE5" w:rsidRDefault="002C6BE3" w:rsidP="002C6BE3">
            <w:pPr>
              <w:jc w:val="center"/>
              <w:rPr>
                <w:color w:val="000000"/>
                <w:sz w:val="20"/>
                <w:szCs w:val="20"/>
              </w:rPr>
            </w:pPr>
            <w:r w:rsidRPr="00770AE5">
              <w:rPr>
                <w:color w:val="000000"/>
                <w:sz w:val="20"/>
                <w:szCs w:val="20"/>
              </w:rPr>
              <w:t>71,901</w:t>
            </w:r>
          </w:p>
        </w:tc>
        <w:tc>
          <w:tcPr>
            <w:tcW w:w="996" w:type="dxa"/>
            <w:tcBorders>
              <w:top w:val="nil"/>
              <w:left w:val="nil"/>
              <w:bottom w:val="single" w:sz="4" w:space="0" w:color="000000"/>
              <w:right w:val="single" w:sz="4" w:space="0" w:color="000000"/>
            </w:tcBorders>
            <w:shd w:val="clear" w:color="auto" w:fill="auto"/>
            <w:vAlign w:val="center"/>
            <w:hideMark/>
          </w:tcPr>
          <w:p w14:paraId="3623B36A" w14:textId="77777777" w:rsidR="002C6BE3" w:rsidRPr="00770AE5" w:rsidRDefault="002C6BE3" w:rsidP="002C6BE3">
            <w:pPr>
              <w:jc w:val="center"/>
              <w:rPr>
                <w:color w:val="000000"/>
                <w:sz w:val="20"/>
                <w:szCs w:val="20"/>
              </w:rPr>
            </w:pPr>
            <w:r w:rsidRPr="00770AE5">
              <w:rPr>
                <w:color w:val="000000"/>
                <w:sz w:val="20"/>
                <w:szCs w:val="20"/>
              </w:rPr>
              <w:t>71,811</w:t>
            </w:r>
          </w:p>
        </w:tc>
        <w:tc>
          <w:tcPr>
            <w:tcW w:w="1456" w:type="dxa"/>
            <w:tcBorders>
              <w:top w:val="nil"/>
              <w:left w:val="nil"/>
              <w:bottom w:val="single" w:sz="4" w:space="0" w:color="000000"/>
              <w:right w:val="single" w:sz="4" w:space="0" w:color="000000"/>
            </w:tcBorders>
            <w:shd w:val="clear" w:color="auto" w:fill="auto"/>
            <w:vAlign w:val="center"/>
            <w:hideMark/>
          </w:tcPr>
          <w:p w14:paraId="12A6CB11" w14:textId="77777777" w:rsidR="002C6BE3" w:rsidRPr="00770AE5" w:rsidRDefault="002C6BE3" w:rsidP="002C6BE3">
            <w:pPr>
              <w:jc w:val="center"/>
              <w:rPr>
                <w:color w:val="000000"/>
                <w:sz w:val="20"/>
                <w:szCs w:val="20"/>
              </w:rPr>
            </w:pPr>
            <w:r w:rsidRPr="00770AE5">
              <w:rPr>
                <w:color w:val="000000"/>
                <w:sz w:val="20"/>
                <w:szCs w:val="20"/>
              </w:rPr>
              <w:t>4,243</w:t>
            </w:r>
          </w:p>
        </w:tc>
        <w:tc>
          <w:tcPr>
            <w:tcW w:w="1456" w:type="dxa"/>
            <w:tcBorders>
              <w:top w:val="nil"/>
              <w:left w:val="nil"/>
              <w:bottom w:val="single" w:sz="4" w:space="0" w:color="000000"/>
              <w:right w:val="single" w:sz="4" w:space="0" w:color="000000"/>
            </w:tcBorders>
            <w:shd w:val="clear" w:color="auto" w:fill="auto"/>
            <w:vAlign w:val="center"/>
            <w:hideMark/>
          </w:tcPr>
          <w:p w14:paraId="23C911AF" w14:textId="77777777" w:rsidR="002C6BE3" w:rsidRPr="00770AE5" w:rsidRDefault="002C6BE3" w:rsidP="002C6BE3">
            <w:pPr>
              <w:jc w:val="center"/>
              <w:rPr>
                <w:color w:val="000000"/>
                <w:sz w:val="20"/>
                <w:szCs w:val="20"/>
              </w:rPr>
            </w:pPr>
            <w:r w:rsidRPr="00770AE5">
              <w:rPr>
                <w:color w:val="000000"/>
                <w:sz w:val="20"/>
                <w:szCs w:val="20"/>
              </w:rPr>
              <w:t>4,063</w:t>
            </w:r>
          </w:p>
        </w:tc>
        <w:tc>
          <w:tcPr>
            <w:tcW w:w="945" w:type="dxa"/>
            <w:tcBorders>
              <w:top w:val="nil"/>
              <w:left w:val="nil"/>
              <w:bottom w:val="single" w:sz="4" w:space="0" w:color="000000"/>
              <w:right w:val="single" w:sz="4" w:space="0" w:color="000000"/>
            </w:tcBorders>
            <w:shd w:val="clear" w:color="auto" w:fill="auto"/>
            <w:vAlign w:val="center"/>
            <w:hideMark/>
          </w:tcPr>
          <w:p w14:paraId="73B83D7D" w14:textId="77777777" w:rsidR="002C6BE3" w:rsidRPr="00770AE5" w:rsidRDefault="002C6BE3" w:rsidP="002C6BE3">
            <w:pPr>
              <w:jc w:val="center"/>
              <w:rPr>
                <w:color w:val="000000"/>
                <w:sz w:val="20"/>
                <w:szCs w:val="20"/>
              </w:rPr>
            </w:pPr>
            <w:r w:rsidRPr="00770AE5">
              <w:rPr>
                <w:color w:val="000000"/>
                <w:sz w:val="20"/>
                <w:szCs w:val="20"/>
              </w:rPr>
              <w:t>7,414</w:t>
            </w:r>
          </w:p>
        </w:tc>
        <w:tc>
          <w:tcPr>
            <w:tcW w:w="945" w:type="dxa"/>
            <w:tcBorders>
              <w:top w:val="nil"/>
              <w:left w:val="nil"/>
              <w:bottom w:val="single" w:sz="4" w:space="0" w:color="000000"/>
              <w:right w:val="single" w:sz="4" w:space="0" w:color="000000"/>
            </w:tcBorders>
            <w:shd w:val="clear" w:color="auto" w:fill="auto"/>
            <w:vAlign w:val="center"/>
            <w:hideMark/>
          </w:tcPr>
          <w:p w14:paraId="7E1BD938" w14:textId="77777777" w:rsidR="002C6BE3" w:rsidRPr="00770AE5" w:rsidRDefault="002C6BE3" w:rsidP="002C6BE3">
            <w:pPr>
              <w:jc w:val="center"/>
              <w:rPr>
                <w:color w:val="000000"/>
                <w:sz w:val="20"/>
                <w:szCs w:val="20"/>
              </w:rPr>
            </w:pPr>
            <w:r w:rsidRPr="00770AE5">
              <w:rPr>
                <w:color w:val="000000"/>
                <w:sz w:val="20"/>
                <w:szCs w:val="20"/>
              </w:rPr>
              <w:t>7,397</w:t>
            </w:r>
          </w:p>
        </w:tc>
        <w:tc>
          <w:tcPr>
            <w:tcW w:w="994" w:type="dxa"/>
            <w:tcBorders>
              <w:top w:val="nil"/>
              <w:left w:val="nil"/>
              <w:bottom w:val="single" w:sz="4" w:space="0" w:color="000000"/>
              <w:right w:val="single" w:sz="4" w:space="0" w:color="000000"/>
            </w:tcBorders>
            <w:shd w:val="clear" w:color="auto" w:fill="auto"/>
            <w:vAlign w:val="center"/>
            <w:hideMark/>
          </w:tcPr>
          <w:p w14:paraId="0D694071" w14:textId="77777777" w:rsidR="002C6BE3" w:rsidRPr="00770AE5" w:rsidRDefault="002C6BE3" w:rsidP="002C6BE3">
            <w:pPr>
              <w:jc w:val="center"/>
              <w:rPr>
                <w:color w:val="000000"/>
                <w:sz w:val="20"/>
                <w:szCs w:val="20"/>
              </w:rPr>
            </w:pPr>
            <w:r w:rsidRPr="00770AE5">
              <w:rPr>
                <w:color w:val="000000"/>
                <w:sz w:val="20"/>
                <w:szCs w:val="20"/>
              </w:rPr>
              <w:t>0,04942</w:t>
            </w:r>
          </w:p>
        </w:tc>
        <w:tc>
          <w:tcPr>
            <w:tcW w:w="891" w:type="dxa"/>
            <w:tcBorders>
              <w:top w:val="nil"/>
              <w:left w:val="nil"/>
              <w:bottom w:val="single" w:sz="4" w:space="0" w:color="000000"/>
              <w:right w:val="single" w:sz="4" w:space="0" w:color="000000"/>
            </w:tcBorders>
            <w:shd w:val="clear" w:color="auto" w:fill="auto"/>
            <w:vAlign w:val="center"/>
            <w:hideMark/>
          </w:tcPr>
          <w:p w14:paraId="19D9F5B6" w14:textId="77777777" w:rsidR="002C6BE3" w:rsidRPr="00770AE5" w:rsidRDefault="002C6BE3" w:rsidP="002C6BE3">
            <w:pPr>
              <w:jc w:val="center"/>
              <w:rPr>
                <w:color w:val="000000"/>
                <w:sz w:val="20"/>
                <w:szCs w:val="20"/>
              </w:rPr>
            </w:pPr>
            <w:r w:rsidRPr="00770AE5">
              <w:rPr>
                <w:color w:val="000000"/>
                <w:sz w:val="20"/>
                <w:szCs w:val="20"/>
              </w:rPr>
              <w:t>0,04942</w:t>
            </w:r>
          </w:p>
        </w:tc>
        <w:tc>
          <w:tcPr>
            <w:tcW w:w="927" w:type="dxa"/>
            <w:tcBorders>
              <w:top w:val="nil"/>
              <w:left w:val="nil"/>
              <w:bottom w:val="single" w:sz="4" w:space="0" w:color="000000"/>
              <w:right w:val="single" w:sz="4" w:space="0" w:color="000000"/>
            </w:tcBorders>
            <w:shd w:val="clear" w:color="auto" w:fill="auto"/>
            <w:vAlign w:val="center"/>
            <w:hideMark/>
          </w:tcPr>
          <w:p w14:paraId="59B4059B" w14:textId="77777777" w:rsidR="002C6BE3" w:rsidRPr="00770AE5" w:rsidRDefault="002C6BE3" w:rsidP="002C6BE3">
            <w:pPr>
              <w:jc w:val="center"/>
              <w:rPr>
                <w:color w:val="000000"/>
                <w:sz w:val="20"/>
                <w:szCs w:val="20"/>
              </w:rPr>
            </w:pPr>
            <w:r w:rsidRPr="00770AE5">
              <w:rPr>
                <w:color w:val="000000"/>
                <w:sz w:val="20"/>
                <w:szCs w:val="20"/>
              </w:rPr>
              <w:t>0,389</w:t>
            </w:r>
          </w:p>
        </w:tc>
        <w:tc>
          <w:tcPr>
            <w:tcW w:w="927" w:type="dxa"/>
            <w:tcBorders>
              <w:top w:val="nil"/>
              <w:left w:val="nil"/>
              <w:bottom w:val="single" w:sz="4" w:space="0" w:color="000000"/>
              <w:right w:val="single" w:sz="4" w:space="0" w:color="000000"/>
            </w:tcBorders>
            <w:shd w:val="clear" w:color="auto" w:fill="auto"/>
            <w:vAlign w:val="center"/>
            <w:hideMark/>
          </w:tcPr>
          <w:p w14:paraId="6A47F7E1" w14:textId="77777777" w:rsidR="002C6BE3" w:rsidRPr="00770AE5" w:rsidRDefault="002C6BE3" w:rsidP="002C6BE3">
            <w:pPr>
              <w:jc w:val="center"/>
              <w:rPr>
                <w:color w:val="000000"/>
                <w:sz w:val="20"/>
                <w:szCs w:val="20"/>
              </w:rPr>
            </w:pPr>
            <w:r w:rsidRPr="00770AE5">
              <w:rPr>
                <w:color w:val="000000"/>
                <w:sz w:val="20"/>
                <w:szCs w:val="20"/>
              </w:rPr>
              <w:t>-0,388</w:t>
            </w:r>
          </w:p>
        </w:tc>
      </w:tr>
      <w:tr w:rsidR="00770AE5" w:rsidRPr="00770AE5" w14:paraId="7C949681"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291EE60" w14:textId="77777777" w:rsidR="002C6BE3" w:rsidRPr="00770AE5" w:rsidRDefault="002C6BE3" w:rsidP="002C6BE3">
            <w:pPr>
              <w:jc w:val="center"/>
              <w:rPr>
                <w:color w:val="000000"/>
                <w:sz w:val="20"/>
                <w:szCs w:val="20"/>
              </w:rPr>
            </w:pPr>
            <w:r w:rsidRPr="00770AE5">
              <w:rPr>
                <w:color w:val="000000"/>
                <w:sz w:val="20"/>
                <w:szCs w:val="20"/>
              </w:rPr>
              <w:t>Уз-50</w:t>
            </w:r>
          </w:p>
        </w:tc>
        <w:tc>
          <w:tcPr>
            <w:tcW w:w="1369" w:type="dxa"/>
            <w:tcBorders>
              <w:top w:val="nil"/>
              <w:left w:val="nil"/>
              <w:bottom w:val="single" w:sz="4" w:space="0" w:color="000000"/>
              <w:right w:val="single" w:sz="4" w:space="0" w:color="000000"/>
            </w:tcBorders>
            <w:shd w:val="clear" w:color="auto" w:fill="auto"/>
            <w:vAlign w:val="center"/>
            <w:hideMark/>
          </w:tcPr>
          <w:p w14:paraId="7372B808" w14:textId="77777777" w:rsidR="002C6BE3" w:rsidRPr="00770AE5" w:rsidRDefault="002C6BE3" w:rsidP="002C6BE3">
            <w:pPr>
              <w:jc w:val="center"/>
              <w:rPr>
                <w:color w:val="000000"/>
                <w:sz w:val="20"/>
                <w:szCs w:val="20"/>
              </w:rPr>
            </w:pPr>
            <w:r w:rsidRPr="00770AE5">
              <w:rPr>
                <w:color w:val="000000"/>
                <w:sz w:val="20"/>
                <w:szCs w:val="20"/>
              </w:rPr>
              <w:t>Уз-51</w:t>
            </w:r>
          </w:p>
        </w:tc>
        <w:tc>
          <w:tcPr>
            <w:tcW w:w="796" w:type="dxa"/>
            <w:tcBorders>
              <w:top w:val="nil"/>
              <w:left w:val="nil"/>
              <w:bottom w:val="single" w:sz="4" w:space="0" w:color="000000"/>
              <w:right w:val="single" w:sz="4" w:space="0" w:color="000000"/>
            </w:tcBorders>
            <w:shd w:val="clear" w:color="auto" w:fill="auto"/>
            <w:vAlign w:val="center"/>
            <w:hideMark/>
          </w:tcPr>
          <w:p w14:paraId="130AFEF9" w14:textId="77777777" w:rsidR="002C6BE3" w:rsidRPr="00770AE5" w:rsidRDefault="002C6BE3" w:rsidP="002C6BE3">
            <w:pPr>
              <w:jc w:val="center"/>
              <w:rPr>
                <w:color w:val="000000"/>
                <w:sz w:val="20"/>
                <w:szCs w:val="20"/>
              </w:rPr>
            </w:pPr>
            <w:r w:rsidRPr="00770AE5">
              <w:rPr>
                <w:color w:val="000000"/>
                <w:sz w:val="20"/>
                <w:szCs w:val="20"/>
              </w:rPr>
              <w:t>39,99</w:t>
            </w:r>
          </w:p>
        </w:tc>
        <w:tc>
          <w:tcPr>
            <w:tcW w:w="1326" w:type="dxa"/>
            <w:tcBorders>
              <w:top w:val="nil"/>
              <w:left w:val="nil"/>
              <w:bottom w:val="single" w:sz="4" w:space="0" w:color="000000"/>
              <w:right w:val="single" w:sz="4" w:space="0" w:color="000000"/>
            </w:tcBorders>
            <w:shd w:val="clear" w:color="auto" w:fill="auto"/>
            <w:vAlign w:val="center"/>
            <w:hideMark/>
          </w:tcPr>
          <w:p w14:paraId="27E457DF" w14:textId="77777777" w:rsidR="002C6BE3" w:rsidRPr="00770AE5" w:rsidRDefault="002C6BE3" w:rsidP="002C6BE3">
            <w:pPr>
              <w:jc w:val="center"/>
              <w:rPr>
                <w:color w:val="000000"/>
                <w:sz w:val="20"/>
                <w:szCs w:val="20"/>
              </w:rPr>
            </w:pPr>
            <w:r w:rsidRPr="00770AE5">
              <w:rPr>
                <w:color w:val="000000"/>
                <w:sz w:val="20"/>
                <w:szCs w:val="20"/>
              </w:rPr>
              <w:t>0,1</w:t>
            </w:r>
          </w:p>
        </w:tc>
        <w:tc>
          <w:tcPr>
            <w:tcW w:w="1326" w:type="dxa"/>
            <w:tcBorders>
              <w:top w:val="nil"/>
              <w:left w:val="nil"/>
              <w:bottom w:val="single" w:sz="4" w:space="0" w:color="000000"/>
              <w:right w:val="single" w:sz="4" w:space="0" w:color="000000"/>
            </w:tcBorders>
            <w:shd w:val="clear" w:color="auto" w:fill="auto"/>
            <w:vAlign w:val="center"/>
            <w:hideMark/>
          </w:tcPr>
          <w:p w14:paraId="7E0BCF70" w14:textId="77777777" w:rsidR="002C6BE3" w:rsidRPr="00770AE5" w:rsidRDefault="002C6BE3" w:rsidP="002C6BE3">
            <w:pPr>
              <w:jc w:val="center"/>
              <w:rPr>
                <w:color w:val="000000"/>
                <w:sz w:val="20"/>
                <w:szCs w:val="20"/>
              </w:rPr>
            </w:pPr>
            <w:r w:rsidRPr="00770AE5">
              <w:rPr>
                <w:color w:val="000000"/>
                <w:sz w:val="20"/>
                <w:szCs w:val="20"/>
              </w:rPr>
              <w:t>0,1</w:t>
            </w:r>
          </w:p>
        </w:tc>
        <w:tc>
          <w:tcPr>
            <w:tcW w:w="1170" w:type="dxa"/>
            <w:tcBorders>
              <w:top w:val="nil"/>
              <w:left w:val="nil"/>
              <w:bottom w:val="single" w:sz="4" w:space="0" w:color="000000"/>
              <w:right w:val="single" w:sz="4" w:space="0" w:color="000000"/>
            </w:tcBorders>
            <w:shd w:val="clear" w:color="auto" w:fill="auto"/>
            <w:vAlign w:val="center"/>
            <w:hideMark/>
          </w:tcPr>
          <w:p w14:paraId="2621FC31" w14:textId="77777777" w:rsidR="002C6BE3" w:rsidRPr="00770AE5" w:rsidRDefault="002C6BE3" w:rsidP="002C6BE3">
            <w:pPr>
              <w:jc w:val="center"/>
              <w:rPr>
                <w:color w:val="000000"/>
                <w:sz w:val="20"/>
                <w:szCs w:val="20"/>
              </w:rPr>
            </w:pPr>
            <w:r w:rsidRPr="00770AE5">
              <w:rPr>
                <w:color w:val="000000"/>
                <w:sz w:val="20"/>
                <w:szCs w:val="20"/>
              </w:rPr>
              <w:t xml:space="preserve">Подземная </w:t>
            </w:r>
            <w:r w:rsidRPr="00770AE5">
              <w:rPr>
                <w:color w:val="000000"/>
                <w:sz w:val="20"/>
                <w:szCs w:val="20"/>
              </w:rPr>
              <w:lastRenderedPageBreak/>
              <w:t>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0D4AB10" w14:textId="77777777" w:rsidR="002C6BE3" w:rsidRPr="00770AE5" w:rsidRDefault="002C6BE3" w:rsidP="002C6BE3">
            <w:pPr>
              <w:jc w:val="center"/>
              <w:rPr>
                <w:color w:val="000000"/>
                <w:sz w:val="20"/>
                <w:szCs w:val="20"/>
              </w:rPr>
            </w:pPr>
            <w:r w:rsidRPr="00770AE5">
              <w:rPr>
                <w:color w:val="000000"/>
                <w:sz w:val="20"/>
                <w:szCs w:val="20"/>
              </w:rPr>
              <w:lastRenderedPageBreak/>
              <w:t xml:space="preserve">C 2004 </w:t>
            </w:r>
            <w:r w:rsidRPr="00770AE5">
              <w:rPr>
                <w:color w:val="000000"/>
                <w:sz w:val="20"/>
                <w:szCs w:val="20"/>
              </w:rPr>
              <w:lastRenderedPageBreak/>
              <w:t>г.</w:t>
            </w:r>
          </w:p>
        </w:tc>
        <w:tc>
          <w:tcPr>
            <w:tcW w:w="1314" w:type="dxa"/>
            <w:tcBorders>
              <w:top w:val="nil"/>
              <w:left w:val="nil"/>
              <w:bottom w:val="single" w:sz="4" w:space="0" w:color="000000"/>
              <w:right w:val="single" w:sz="4" w:space="0" w:color="000000"/>
            </w:tcBorders>
            <w:shd w:val="clear" w:color="auto" w:fill="auto"/>
            <w:vAlign w:val="center"/>
            <w:hideMark/>
          </w:tcPr>
          <w:p w14:paraId="79B32E52" w14:textId="77777777" w:rsidR="002C6BE3" w:rsidRPr="00770AE5" w:rsidRDefault="002C6BE3" w:rsidP="002C6BE3">
            <w:pPr>
              <w:jc w:val="center"/>
              <w:rPr>
                <w:color w:val="000000"/>
                <w:sz w:val="20"/>
                <w:szCs w:val="20"/>
              </w:rPr>
            </w:pPr>
            <w:r w:rsidRPr="00770AE5">
              <w:rPr>
                <w:color w:val="000000"/>
                <w:sz w:val="20"/>
                <w:szCs w:val="20"/>
              </w:rPr>
              <w:lastRenderedPageBreak/>
              <w:t>2,2245</w:t>
            </w:r>
          </w:p>
        </w:tc>
        <w:tc>
          <w:tcPr>
            <w:tcW w:w="1314" w:type="dxa"/>
            <w:tcBorders>
              <w:top w:val="nil"/>
              <w:left w:val="nil"/>
              <w:bottom w:val="single" w:sz="4" w:space="0" w:color="000000"/>
              <w:right w:val="single" w:sz="4" w:space="0" w:color="000000"/>
            </w:tcBorders>
            <w:shd w:val="clear" w:color="auto" w:fill="auto"/>
            <w:vAlign w:val="center"/>
            <w:hideMark/>
          </w:tcPr>
          <w:p w14:paraId="6A04F1C1" w14:textId="77777777" w:rsidR="002C6BE3" w:rsidRPr="00770AE5" w:rsidRDefault="002C6BE3" w:rsidP="002C6BE3">
            <w:pPr>
              <w:jc w:val="center"/>
              <w:rPr>
                <w:color w:val="000000"/>
                <w:sz w:val="20"/>
                <w:szCs w:val="20"/>
              </w:rPr>
            </w:pPr>
            <w:r w:rsidRPr="00770AE5">
              <w:rPr>
                <w:color w:val="000000"/>
                <w:sz w:val="20"/>
                <w:szCs w:val="20"/>
              </w:rPr>
              <w:t>-2,2204</w:t>
            </w:r>
          </w:p>
        </w:tc>
        <w:tc>
          <w:tcPr>
            <w:tcW w:w="1314" w:type="dxa"/>
            <w:tcBorders>
              <w:top w:val="nil"/>
              <w:left w:val="nil"/>
              <w:bottom w:val="single" w:sz="4" w:space="0" w:color="000000"/>
              <w:right w:val="single" w:sz="4" w:space="0" w:color="000000"/>
            </w:tcBorders>
            <w:shd w:val="clear" w:color="auto" w:fill="auto"/>
            <w:vAlign w:val="center"/>
            <w:hideMark/>
          </w:tcPr>
          <w:p w14:paraId="5ABB6921" w14:textId="77777777" w:rsidR="002C6BE3" w:rsidRPr="00770AE5" w:rsidRDefault="002C6BE3" w:rsidP="002C6BE3">
            <w:pPr>
              <w:jc w:val="center"/>
              <w:rPr>
                <w:color w:val="000000"/>
                <w:sz w:val="20"/>
                <w:szCs w:val="20"/>
              </w:rPr>
            </w:pPr>
            <w:r w:rsidRPr="00770AE5">
              <w:rPr>
                <w:color w:val="000000"/>
                <w:sz w:val="20"/>
                <w:szCs w:val="20"/>
              </w:rPr>
              <w:t>0,006</w:t>
            </w:r>
          </w:p>
        </w:tc>
        <w:tc>
          <w:tcPr>
            <w:tcW w:w="1314" w:type="dxa"/>
            <w:tcBorders>
              <w:top w:val="nil"/>
              <w:left w:val="nil"/>
              <w:bottom w:val="single" w:sz="4" w:space="0" w:color="000000"/>
              <w:right w:val="single" w:sz="4" w:space="0" w:color="000000"/>
            </w:tcBorders>
            <w:shd w:val="clear" w:color="auto" w:fill="auto"/>
            <w:vAlign w:val="center"/>
            <w:hideMark/>
          </w:tcPr>
          <w:p w14:paraId="62BD0608" w14:textId="77777777" w:rsidR="002C6BE3" w:rsidRPr="00770AE5" w:rsidRDefault="002C6BE3" w:rsidP="002C6BE3">
            <w:pPr>
              <w:jc w:val="center"/>
              <w:rPr>
                <w:color w:val="000000"/>
                <w:sz w:val="20"/>
                <w:szCs w:val="20"/>
              </w:rPr>
            </w:pPr>
            <w:r w:rsidRPr="00770AE5">
              <w:rPr>
                <w:color w:val="000000"/>
                <w:sz w:val="20"/>
                <w:szCs w:val="20"/>
              </w:rPr>
              <w:t>0,006</w:t>
            </w:r>
          </w:p>
        </w:tc>
        <w:tc>
          <w:tcPr>
            <w:tcW w:w="1098" w:type="dxa"/>
            <w:tcBorders>
              <w:top w:val="nil"/>
              <w:left w:val="nil"/>
              <w:bottom w:val="single" w:sz="4" w:space="0" w:color="000000"/>
              <w:right w:val="single" w:sz="4" w:space="0" w:color="000000"/>
            </w:tcBorders>
            <w:shd w:val="clear" w:color="auto" w:fill="auto"/>
            <w:vAlign w:val="center"/>
            <w:hideMark/>
          </w:tcPr>
          <w:p w14:paraId="089D4218" w14:textId="77777777" w:rsidR="002C6BE3" w:rsidRPr="00770AE5" w:rsidRDefault="002C6BE3" w:rsidP="002C6BE3">
            <w:pPr>
              <w:jc w:val="center"/>
              <w:rPr>
                <w:color w:val="000000"/>
                <w:sz w:val="20"/>
                <w:szCs w:val="20"/>
              </w:rPr>
            </w:pPr>
            <w:r w:rsidRPr="00770AE5">
              <w:rPr>
                <w:color w:val="000000"/>
                <w:sz w:val="20"/>
                <w:szCs w:val="20"/>
              </w:rPr>
              <w:t>52,054</w:t>
            </w:r>
          </w:p>
        </w:tc>
        <w:tc>
          <w:tcPr>
            <w:tcW w:w="1098" w:type="dxa"/>
            <w:tcBorders>
              <w:top w:val="nil"/>
              <w:left w:val="nil"/>
              <w:bottom w:val="single" w:sz="4" w:space="0" w:color="000000"/>
              <w:right w:val="single" w:sz="4" w:space="0" w:color="000000"/>
            </w:tcBorders>
            <w:shd w:val="clear" w:color="auto" w:fill="auto"/>
            <w:vAlign w:val="center"/>
            <w:hideMark/>
          </w:tcPr>
          <w:p w14:paraId="13FD3663" w14:textId="77777777" w:rsidR="002C6BE3" w:rsidRPr="00770AE5" w:rsidRDefault="002C6BE3" w:rsidP="002C6BE3">
            <w:pPr>
              <w:jc w:val="center"/>
              <w:rPr>
                <w:color w:val="000000"/>
                <w:sz w:val="20"/>
                <w:szCs w:val="20"/>
              </w:rPr>
            </w:pPr>
            <w:r w:rsidRPr="00770AE5">
              <w:rPr>
                <w:color w:val="000000"/>
                <w:sz w:val="20"/>
                <w:szCs w:val="20"/>
              </w:rPr>
              <w:t>52,048</w:t>
            </w:r>
          </w:p>
        </w:tc>
        <w:tc>
          <w:tcPr>
            <w:tcW w:w="996" w:type="dxa"/>
            <w:tcBorders>
              <w:top w:val="nil"/>
              <w:left w:val="nil"/>
              <w:bottom w:val="single" w:sz="4" w:space="0" w:color="000000"/>
              <w:right w:val="single" w:sz="4" w:space="0" w:color="000000"/>
            </w:tcBorders>
            <w:shd w:val="clear" w:color="auto" w:fill="auto"/>
            <w:vAlign w:val="center"/>
            <w:hideMark/>
          </w:tcPr>
          <w:p w14:paraId="741C391F" w14:textId="77777777" w:rsidR="002C6BE3" w:rsidRPr="00770AE5" w:rsidRDefault="002C6BE3" w:rsidP="002C6BE3">
            <w:pPr>
              <w:jc w:val="center"/>
              <w:rPr>
                <w:color w:val="000000"/>
                <w:sz w:val="20"/>
                <w:szCs w:val="20"/>
              </w:rPr>
            </w:pPr>
            <w:r w:rsidRPr="00770AE5">
              <w:rPr>
                <w:color w:val="000000"/>
                <w:sz w:val="20"/>
                <w:szCs w:val="20"/>
              </w:rPr>
              <w:t>47,817</w:t>
            </w:r>
          </w:p>
        </w:tc>
        <w:tc>
          <w:tcPr>
            <w:tcW w:w="996" w:type="dxa"/>
            <w:tcBorders>
              <w:top w:val="nil"/>
              <w:left w:val="nil"/>
              <w:bottom w:val="single" w:sz="4" w:space="0" w:color="000000"/>
              <w:right w:val="single" w:sz="4" w:space="0" w:color="000000"/>
            </w:tcBorders>
            <w:shd w:val="clear" w:color="auto" w:fill="auto"/>
            <w:vAlign w:val="center"/>
            <w:hideMark/>
          </w:tcPr>
          <w:p w14:paraId="79C84D33" w14:textId="77777777" w:rsidR="002C6BE3" w:rsidRPr="00770AE5" w:rsidRDefault="002C6BE3" w:rsidP="002C6BE3">
            <w:pPr>
              <w:jc w:val="center"/>
              <w:rPr>
                <w:color w:val="000000"/>
                <w:sz w:val="20"/>
                <w:szCs w:val="20"/>
              </w:rPr>
            </w:pPr>
            <w:r w:rsidRPr="00770AE5">
              <w:rPr>
                <w:color w:val="000000"/>
                <w:sz w:val="20"/>
                <w:szCs w:val="20"/>
              </w:rPr>
              <w:t>47,811</w:t>
            </w:r>
          </w:p>
        </w:tc>
        <w:tc>
          <w:tcPr>
            <w:tcW w:w="1098" w:type="dxa"/>
            <w:tcBorders>
              <w:top w:val="nil"/>
              <w:left w:val="nil"/>
              <w:bottom w:val="single" w:sz="4" w:space="0" w:color="000000"/>
              <w:right w:val="single" w:sz="4" w:space="0" w:color="000000"/>
            </w:tcBorders>
            <w:shd w:val="clear" w:color="auto" w:fill="auto"/>
            <w:vAlign w:val="center"/>
            <w:hideMark/>
          </w:tcPr>
          <w:p w14:paraId="14468FF2" w14:textId="77777777" w:rsidR="002C6BE3" w:rsidRPr="00770AE5" w:rsidRDefault="002C6BE3" w:rsidP="002C6BE3">
            <w:pPr>
              <w:jc w:val="center"/>
              <w:rPr>
                <w:color w:val="000000"/>
                <w:sz w:val="20"/>
                <w:szCs w:val="20"/>
              </w:rPr>
            </w:pPr>
            <w:r w:rsidRPr="00770AE5">
              <w:rPr>
                <w:color w:val="000000"/>
                <w:sz w:val="20"/>
                <w:szCs w:val="20"/>
              </w:rPr>
              <w:t>76,054</w:t>
            </w:r>
          </w:p>
        </w:tc>
        <w:tc>
          <w:tcPr>
            <w:tcW w:w="1098" w:type="dxa"/>
            <w:tcBorders>
              <w:top w:val="nil"/>
              <w:left w:val="nil"/>
              <w:bottom w:val="single" w:sz="4" w:space="0" w:color="000000"/>
              <w:right w:val="single" w:sz="4" w:space="0" w:color="000000"/>
            </w:tcBorders>
            <w:shd w:val="clear" w:color="auto" w:fill="auto"/>
            <w:vAlign w:val="center"/>
            <w:hideMark/>
          </w:tcPr>
          <w:p w14:paraId="720CF879" w14:textId="77777777" w:rsidR="002C6BE3" w:rsidRPr="00770AE5" w:rsidRDefault="002C6BE3" w:rsidP="002C6BE3">
            <w:pPr>
              <w:jc w:val="center"/>
              <w:rPr>
                <w:color w:val="000000"/>
                <w:sz w:val="20"/>
                <w:szCs w:val="20"/>
              </w:rPr>
            </w:pPr>
            <w:r w:rsidRPr="00770AE5">
              <w:rPr>
                <w:color w:val="000000"/>
                <w:sz w:val="20"/>
                <w:szCs w:val="20"/>
              </w:rPr>
              <w:t>76,048</w:t>
            </w:r>
          </w:p>
        </w:tc>
        <w:tc>
          <w:tcPr>
            <w:tcW w:w="996" w:type="dxa"/>
            <w:tcBorders>
              <w:top w:val="nil"/>
              <w:left w:val="nil"/>
              <w:bottom w:val="single" w:sz="4" w:space="0" w:color="000000"/>
              <w:right w:val="single" w:sz="4" w:space="0" w:color="000000"/>
            </w:tcBorders>
            <w:shd w:val="clear" w:color="auto" w:fill="auto"/>
            <w:vAlign w:val="center"/>
            <w:hideMark/>
          </w:tcPr>
          <w:p w14:paraId="76A537AF" w14:textId="77777777" w:rsidR="002C6BE3" w:rsidRPr="00770AE5" w:rsidRDefault="002C6BE3" w:rsidP="002C6BE3">
            <w:pPr>
              <w:jc w:val="center"/>
              <w:rPr>
                <w:color w:val="000000"/>
                <w:sz w:val="20"/>
                <w:szCs w:val="20"/>
              </w:rPr>
            </w:pPr>
            <w:r w:rsidRPr="00770AE5">
              <w:rPr>
                <w:color w:val="000000"/>
                <w:sz w:val="20"/>
                <w:szCs w:val="20"/>
              </w:rPr>
              <w:t>71,817</w:t>
            </w:r>
          </w:p>
        </w:tc>
        <w:tc>
          <w:tcPr>
            <w:tcW w:w="996" w:type="dxa"/>
            <w:tcBorders>
              <w:top w:val="nil"/>
              <w:left w:val="nil"/>
              <w:bottom w:val="single" w:sz="4" w:space="0" w:color="000000"/>
              <w:right w:val="single" w:sz="4" w:space="0" w:color="000000"/>
            </w:tcBorders>
            <w:shd w:val="clear" w:color="auto" w:fill="auto"/>
            <w:vAlign w:val="center"/>
            <w:hideMark/>
          </w:tcPr>
          <w:p w14:paraId="3B562CFC" w14:textId="77777777" w:rsidR="002C6BE3" w:rsidRPr="00770AE5" w:rsidRDefault="002C6BE3" w:rsidP="002C6BE3">
            <w:pPr>
              <w:jc w:val="center"/>
              <w:rPr>
                <w:color w:val="000000"/>
                <w:sz w:val="20"/>
                <w:szCs w:val="20"/>
              </w:rPr>
            </w:pPr>
            <w:r w:rsidRPr="00770AE5">
              <w:rPr>
                <w:color w:val="000000"/>
                <w:sz w:val="20"/>
                <w:szCs w:val="20"/>
              </w:rPr>
              <w:t>71,811</w:t>
            </w:r>
          </w:p>
        </w:tc>
        <w:tc>
          <w:tcPr>
            <w:tcW w:w="1456" w:type="dxa"/>
            <w:tcBorders>
              <w:top w:val="nil"/>
              <w:left w:val="nil"/>
              <w:bottom w:val="single" w:sz="4" w:space="0" w:color="000000"/>
              <w:right w:val="single" w:sz="4" w:space="0" w:color="000000"/>
            </w:tcBorders>
            <w:shd w:val="clear" w:color="auto" w:fill="auto"/>
            <w:vAlign w:val="center"/>
            <w:hideMark/>
          </w:tcPr>
          <w:p w14:paraId="7408957D" w14:textId="77777777" w:rsidR="002C6BE3" w:rsidRPr="00770AE5" w:rsidRDefault="002C6BE3" w:rsidP="002C6BE3">
            <w:pPr>
              <w:jc w:val="center"/>
              <w:rPr>
                <w:color w:val="000000"/>
                <w:sz w:val="20"/>
                <w:szCs w:val="20"/>
              </w:rPr>
            </w:pPr>
            <w:r w:rsidRPr="00770AE5">
              <w:rPr>
                <w:color w:val="000000"/>
                <w:sz w:val="20"/>
                <w:szCs w:val="20"/>
              </w:rPr>
              <w:t>4,243</w:t>
            </w:r>
          </w:p>
        </w:tc>
        <w:tc>
          <w:tcPr>
            <w:tcW w:w="1456" w:type="dxa"/>
            <w:tcBorders>
              <w:top w:val="nil"/>
              <w:left w:val="nil"/>
              <w:bottom w:val="single" w:sz="4" w:space="0" w:color="000000"/>
              <w:right w:val="single" w:sz="4" w:space="0" w:color="000000"/>
            </w:tcBorders>
            <w:shd w:val="clear" w:color="auto" w:fill="auto"/>
            <w:vAlign w:val="center"/>
            <w:hideMark/>
          </w:tcPr>
          <w:p w14:paraId="085BC35E" w14:textId="77777777" w:rsidR="002C6BE3" w:rsidRPr="00770AE5" w:rsidRDefault="002C6BE3" w:rsidP="002C6BE3">
            <w:pPr>
              <w:jc w:val="center"/>
              <w:rPr>
                <w:color w:val="000000"/>
                <w:sz w:val="20"/>
                <w:szCs w:val="20"/>
              </w:rPr>
            </w:pPr>
            <w:r w:rsidRPr="00770AE5">
              <w:rPr>
                <w:color w:val="000000"/>
                <w:sz w:val="20"/>
                <w:szCs w:val="20"/>
              </w:rPr>
              <w:t>4,231</w:t>
            </w:r>
          </w:p>
        </w:tc>
        <w:tc>
          <w:tcPr>
            <w:tcW w:w="945" w:type="dxa"/>
            <w:tcBorders>
              <w:top w:val="nil"/>
              <w:left w:val="nil"/>
              <w:bottom w:val="single" w:sz="4" w:space="0" w:color="000000"/>
              <w:right w:val="single" w:sz="4" w:space="0" w:color="000000"/>
            </w:tcBorders>
            <w:shd w:val="clear" w:color="auto" w:fill="auto"/>
            <w:vAlign w:val="center"/>
            <w:hideMark/>
          </w:tcPr>
          <w:p w14:paraId="43629071" w14:textId="77777777" w:rsidR="002C6BE3" w:rsidRPr="00770AE5" w:rsidRDefault="002C6BE3" w:rsidP="002C6BE3">
            <w:pPr>
              <w:jc w:val="center"/>
              <w:rPr>
                <w:color w:val="000000"/>
                <w:sz w:val="20"/>
                <w:szCs w:val="20"/>
              </w:rPr>
            </w:pPr>
            <w:r w:rsidRPr="00770AE5">
              <w:rPr>
                <w:color w:val="000000"/>
                <w:sz w:val="20"/>
                <w:szCs w:val="20"/>
              </w:rPr>
              <w:t>0,131</w:t>
            </w:r>
          </w:p>
        </w:tc>
        <w:tc>
          <w:tcPr>
            <w:tcW w:w="945" w:type="dxa"/>
            <w:tcBorders>
              <w:top w:val="nil"/>
              <w:left w:val="nil"/>
              <w:bottom w:val="single" w:sz="4" w:space="0" w:color="000000"/>
              <w:right w:val="single" w:sz="4" w:space="0" w:color="000000"/>
            </w:tcBorders>
            <w:shd w:val="clear" w:color="auto" w:fill="auto"/>
            <w:vAlign w:val="center"/>
            <w:hideMark/>
          </w:tcPr>
          <w:p w14:paraId="374C07BB" w14:textId="77777777" w:rsidR="002C6BE3" w:rsidRPr="00770AE5" w:rsidRDefault="002C6BE3" w:rsidP="002C6BE3">
            <w:pPr>
              <w:jc w:val="center"/>
              <w:rPr>
                <w:color w:val="000000"/>
                <w:sz w:val="20"/>
                <w:szCs w:val="20"/>
              </w:rPr>
            </w:pPr>
            <w:r w:rsidRPr="00770AE5">
              <w:rPr>
                <w:color w:val="000000"/>
                <w:sz w:val="20"/>
                <w:szCs w:val="20"/>
              </w:rPr>
              <w:t>0,131</w:t>
            </w:r>
          </w:p>
        </w:tc>
        <w:tc>
          <w:tcPr>
            <w:tcW w:w="994" w:type="dxa"/>
            <w:tcBorders>
              <w:top w:val="nil"/>
              <w:left w:val="nil"/>
              <w:bottom w:val="single" w:sz="4" w:space="0" w:color="000000"/>
              <w:right w:val="single" w:sz="4" w:space="0" w:color="000000"/>
            </w:tcBorders>
            <w:shd w:val="clear" w:color="auto" w:fill="auto"/>
            <w:vAlign w:val="center"/>
            <w:hideMark/>
          </w:tcPr>
          <w:p w14:paraId="7AD1721D" w14:textId="77777777" w:rsidR="002C6BE3" w:rsidRPr="00770AE5" w:rsidRDefault="002C6BE3" w:rsidP="002C6BE3">
            <w:pPr>
              <w:jc w:val="center"/>
              <w:rPr>
                <w:color w:val="000000"/>
                <w:sz w:val="20"/>
                <w:szCs w:val="20"/>
              </w:rPr>
            </w:pPr>
            <w:r w:rsidRPr="00770AE5">
              <w:rPr>
                <w:color w:val="000000"/>
                <w:sz w:val="20"/>
                <w:szCs w:val="20"/>
              </w:rPr>
              <w:t>0,04064</w:t>
            </w:r>
          </w:p>
        </w:tc>
        <w:tc>
          <w:tcPr>
            <w:tcW w:w="891" w:type="dxa"/>
            <w:tcBorders>
              <w:top w:val="nil"/>
              <w:left w:val="nil"/>
              <w:bottom w:val="single" w:sz="4" w:space="0" w:color="000000"/>
              <w:right w:val="single" w:sz="4" w:space="0" w:color="000000"/>
            </w:tcBorders>
            <w:shd w:val="clear" w:color="auto" w:fill="auto"/>
            <w:vAlign w:val="center"/>
            <w:hideMark/>
          </w:tcPr>
          <w:p w14:paraId="5013B2ED" w14:textId="77777777" w:rsidR="002C6BE3" w:rsidRPr="00770AE5" w:rsidRDefault="002C6BE3" w:rsidP="002C6BE3">
            <w:pPr>
              <w:jc w:val="center"/>
              <w:rPr>
                <w:color w:val="000000"/>
                <w:sz w:val="20"/>
                <w:szCs w:val="20"/>
              </w:rPr>
            </w:pPr>
            <w:r w:rsidRPr="00770AE5">
              <w:rPr>
                <w:color w:val="000000"/>
                <w:sz w:val="20"/>
                <w:szCs w:val="20"/>
              </w:rPr>
              <w:t>0,04064</w:t>
            </w:r>
          </w:p>
        </w:tc>
        <w:tc>
          <w:tcPr>
            <w:tcW w:w="927" w:type="dxa"/>
            <w:tcBorders>
              <w:top w:val="nil"/>
              <w:left w:val="nil"/>
              <w:bottom w:val="single" w:sz="4" w:space="0" w:color="000000"/>
              <w:right w:val="single" w:sz="4" w:space="0" w:color="000000"/>
            </w:tcBorders>
            <w:shd w:val="clear" w:color="auto" w:fill="auto"/>
            <w:vAlign w:val="center"/>
            <w:hideMark/>
          </w:tcPr>
          <w:p w14:paraId="1EC4199F" w14:textId="77777777" w:rsidR="002C6BE3" w:rsidRPr="00770AE5" w:rsidRDefault="002C6BE3" w:rsidP="002C6BE3">
            <w:pPr>
              <w:jc w:val="center"/>
              <w:rPr>
                <w:color w:val="000000"/>
                <w:sz w:val="20"/>
                <w:szCs w:val="20"/>
              </w:rPr>
            </w:pPr>
            <w:r w:rsidRPr="00770AE5">
              <w:rPr>
                <w:color w:val="000000"/>
                <w:sz w:val="20"/>
                <w:szCs w:val="20"/>
              </w:rPr>
              <w:t>0,081</w:t>
            </w:r>
          </w:p>
        </w:tc>
        <w:tc>
          <w:tcPr>
            <w:tcW w:w="927" w:type="dxa"/>
            <w:tcBorders>
              <w:top w:val="nil"/>
              <w:left w:val="nil"/>
              <w:bottom w:val="single" w:sz="4" w:space="0" w:color="000000"/>
              <w:right w:val="single" w:sz="4" w:space="0" w:color="000000"/>
            </w:tcBorders>
            <w:shd w:val="clear" w:color="auto" w:fill="auto"/>
            <w:vAlign w:val="center"/>
            <w:hideMark/>
          </w:tcPr>
          <w:p w14:paraId="6417B556" w14:textId="77777777" w:rsidR="002C6BE3" w:rsidRPr="00770AE5" w:rsidRDefault="002C6BE3" w:rsidP="002C6BE3">
            <w:pPr>
              <w:jc w:val="center"/>
              <w:rPr>
                <w:color w:val="000000"/>
                <w:sz w:val="20"/>
                <w:szCs w:val="20"/>
              </w:rPr>
            </w:pPr>
            <w:r w:rsidRPr="00770AE5">
              <w:rPr>
                <w:color w:val="000000"/>
                <w:sz w:val="20"/>
                <w:szCs w:val="20"/>
              </w:rPr>
              <w:t>-0,081</w:t>
            </w:r>
          </w:p>
        </w:tc>
      </w:tr>
      <w:tr w:rsidR="00770AE5" w:rsidRPr="00770AE5" w14:paraId="5B4043B0"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6B5ED323" w14:textId="77777777" w:rsidR="002C6BE3" w:rsidRPr="00770AE5" w:rsidRDefault="002C6BE3" w:rsidP="002C6BE3">
            <w:pPr>
              <w:jc w:val="center"/>
              <w:rPr>
                <w:color w:val="000000"/>
                <w:sz w:val="20"/>
                <w:szCs w:val="20"/>
              </w:rPr>
            </w:pPr>
            <w:r w:rsidRPr="00770AE5">
              <w:rPr>
                <w:color w:val="000000"/>
                <w:sz w:val="20"/>
                <w:szCs w:val="20"/>
              </w:rPr>
              <w:lastRenderedPageBreak/>
              <w:t>Уз-51</w:t>
            </w:r>
          </w:p>
        </w:tc>
        <w:tc>
          <w:tcPr>
            <w:tcW w:w="1369" w:type="dxa"/>
            <w:tcBorders>
              <w:top w:val="nil"/>
              <w:left w:val="nil"/>
              <w:bottom w:val="single" w:sz="4" w:space="0" w:color="000000"/>
              <w:right w:val="single" w:sz="4" w:space="0" w:color="000000"/>
            </w:tcBorders>
            <w:shd w:val="clear" w:color="auto" w:fill="auto"/>
            <w:vAlign w:val="center"/>
            <w:hideMark/>
          </w:tcPr>
          <w:p w14:paraId="2FD6E4B8" w14:textId="77777777" w:rsidR="002C6BE3" w:rsidRPr="00770AE5" w:rsidRDefault="002C6BE3" w:rsidP="002C6BE3">
            <w:pPr>
              <w:jc w:val="center"/>
              <w:rPr>
                <w:color w:val="000000"/>
                <w:sz w:val="20"/>
                <w:szCs w:val="20"/>
              </w:rPr>
            </w:pPr>
            <w:r w:rsidRPr="00770AE5">
              <w:rPr>
                <w:color w:val="000000"/>
                <w:sz w:val="20"/>
                <w:szCs w:val="20"/>
              </w:rPr>
              <w:t>ул. Новая, 43</w:t>
            </w:r>
          </w:p>
        </w:tc>
        <w:tc>
          <w:tcPr>
            <w:tcW w:w="796" w:type="dxa"/>
            <w:tcBorders>
              <w:top w:val="nil"/>
              <w:left w:val="nil"/>
              <w:bottom w:val="single" w:sz="4" w:space="0" w:color="000000"/>
              <w:right w:val="single" w:sz="4" w:space="0" w:color="000000"/>
            </w:tcBorders>
            <w:shd w:val="clear" w:color="auto" w:fill="auto"/>
            <w:vAlign w:val="center"/>
            <w:hideMark/>
          </w:tcPr>
          <w:p w14:paraId="62113C2F" w14:textId="77777777" w:rsidR="002C6BE3" w:rsidRPr="00770AE5" w:rsidRDefault="002C6BE3" w:rsidP="002C6BE3">
            <w:pPr>
              <w:jc w:val="center"/>
              <w:rPr>
                <w:color w:val="000000"/>
                <w:sz w:val="20"/>
                <w:szCs w:val="20"/>
              </w:rPr>
            </w:pPr>
            <w:r w:rsidRPr="00770AE5">
              <w:rPr>
                <w:color w:val="000000"/>
                <w:sz w:val="20"/>
                <w:szCs w:val="20"/>
              </w:rPr>
              <w:t>12,09</w:t>
            </w:r>
          </w:p>
        </w:tc>
        <w:tc>
          <w:tcPr>
            <w:tcW w:w="1326" w:type="dxa"/>
            <w:tcBorders>
              <w:top w:val="nil"/>
              <w:left w:val="nil"/>
              <w:bottom w:val="single" w:sz="4" w:space="0" w:color="000000"/>
              <w:right w:val="single" w:sz="4" w:space="0" w:color="000000"/>
            </w:tcBorders>
            <w:shd w:val="clear" w:color="auto" w:fill="auto"/>
            <w:vAlign w:val="center"/>
            <w:hideMark/>
          </w:tcPr>
          <w:p w14:paraId="4A3ED301"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6731B7D6"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79666AD9"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691E0C6D"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40CFACB5" w14:textId="77777777" w:rsidR="002C6BE3" w:rsidRPr="00770AE5" w:rsidRDefault="002C6BE3" w:rsidP="002C6BE3">
            <w:pPr>
              <w:jc w:val="center"/>
              <w:rPr>
                <w:color w:val="000000"/>
                <w:sz w:val="20"/>
                <w:szCs w:val="20"/>
              </w:rPr>
            </w:pPr>
            <w:r w:rsidRPr="00770AE5">
              <w:rPr>
                <w:color w:val="000000"/>
                <w:sz w:val="20"/>
                <w:szCs w:val="20"/>
              </w:rPr>
              <w:t>2,2238</w:t>
            </w:r>
          </w:p>
        </w:tc>
        <w:tc>
          <w:tcPr>
            <w:tcW w:w="1314" w:type="dxa"/>
            <w:tcBorders>
              <w:top w:val="nil"/>
              <w:left w:val="nil"/>
              <w:bottom w:val="single" w:sz="4" w:space="0" w:color="000000"/>
              <w:right w:val="single" w:sz="4" w:space="0" w:color="000000"/>
            </w:tcBorders>
            <w:shd w:val="clear" w:color="auto" w:fill="auto"/>
            <w:vAlign w:val="center"/>
            <w:hideMark/>
          </w:tcPr>
          <w:p w14:paraId="7A215FEF" w14:textId="77777777" w:rsidR="002C6BE3" w:rsidRPr="00770AE5" w:rsidRDefault="002C6BE3" w:rsidP="002C6BE3">
            <w:pPr>
              <w:jc w:val="center"/>
              <w:rPr>
                <w:color w:val="000000"/>
                <w:sz w:val="20"/>
                <w:szCs w:val="20"/>
              </w:rPr>
            </w:pPr>
            <w:r w:rsidRPr="00770AE5">
              <w:rPr>
                <w:color w:val="000000"/>
                <w:sz w:val="20"/>
                <w:szCs w:val="20"/>
              </w:rPr>
              <w:t>-2,2211</w:t>
            </w:r>
          </w:p>
        </w:tc>
        <w:tc>
          <w:tcPr>
            <w:tcW w:w="1314" w:type="dxa"/>
            <w:tcBorders>
              <w:top w:val="nil"/>
              <w:left w:val="nil"/>
              <w:bottom w:val="single" w:sz="4" w:space="0" w:color="000000"/>
              <w:right w:val="single" w:sz="4" w:space="0" w:color="000000"/>
            </w:tcBorders>
            <w:shd w:val="clear" w:color="auto" w:fill="auto"/>
            <w:vAlign w:val="center"/>
            <w:hideMark/>
          </w:tcPr>
          <w:p w14:paraId="6D6A5F43" w14:textId="77777777" w:rsidR="002C6BE3" w:rsidRPr="00770AE5" w:rsidRDefault="002C6BE3" w:rsidP="002C6BE3">
            <w:pPr>
              <w:jc w:val="center"/>
              <w:rPr>
                <w:color w:val="000000"/>
                <w:sz w:val="20"/>
                <w:szCs w:val="20"/>
              </w:rPr>
            </w:pPr>
            <w:r w:rsidRPr="00770AE5">
              <w:rPr>
                <w:color w:val="000000"/>
                <w:sz w:val="20"/>
                <w:szCs w:val="20"/>
              </w:rPr>
              <w:t>0,074</w:t>
            </w:r>
          </w:p>
        </w:tc>
        <w:tc>
          <w:tcPr>
            <w:tcW w:w="1314" w:type="dxa"/>
            <w:tcBorders>
              <w:top w:val="nil"/>
              <w:left w:val="nil"/>
              <w:bottom w:val="single" w:sz="4" w:space="0" w:color="000000"/>
              <w:right w:val="single" w:sz="4" w:space="0" w:color="000000"/>
            </w:tcBorders>
            <w:shd w:val="clear" w:color="auto" w:fill="auto"/>
            <w:vAlign w:val="center"/>
            <w:hideMark/>
          </w:tcPr>
          <w:p w14:paraId="24D58EE5" w14:textId="77777777" w:rsidR="002C6BE3" w:rsidRPr="00770AE5" w:rsidRDefault="002C6BE3" w:rsidP="002C6BE3">
            <w:pPr>
              <w:jc w:val="center"/>
              <w:rPr>
                <w:color w:val="000000"/>
                <w:sz w:val="20"/>
                <w:szCs w:val="20"/>
              </w:rPr>
            </w:pPr>
            <w:r w:rsidRPr="00770AE5">
              <w:rPr>
                <w:color w:val="000000"/>
                <w:sz w:val="20"/>
                <w:szCs w:val="20"/>
              </w:rPr>
              <w:t>0,074</w:t>
            </w:r>
          </w:p>
        </w:tc>
        <w:tc>
          <w:tcPr>
            <w:tcW w:w="1098" w:type="dxa"/>
            <w:tcBorders>
              <w:top w:val="nil"/>
              <w:left w:val="nil"/>
              <w:bottom w:val="single" w:sz="4" w:space="0" w:color="000000"/>
              <w:right w:val="single" w:sz="4" w:space="0" w:color="000000"/>
            </w:tcBorders>
            <w:shd w:val="clear" w:color="auto" w:fill="auto"/>
            <w:vAlign w:val="center"/>
            <w:hideMark/>
          </w:tcPr>
          <w:p w14:paraId="2FD79CEB" w14:textId="77777777" w:rsidR="002C6BE3" w:rsidRPr="00770AE5" w:rsidRDefault="002C6BE3" w:rsidP="002C6BE3">
            <w:pPr>
              <w:jc w:val="center"/>
              <w:rPr>
                <w:color w:val="000000"/>
                <w:sz w:val="20"/>
                <w:szCs w:val="20"/>
              </w:rPr>
            </w:pPr>
            <w:r w:rsidRPr="00770AE5">
              <w:rPr>
                <w:color w:val="000000"/>
                <w:sz w:val="20"/>
                <w:szCs w:val="20"/>
              </w:rPr>
              <w:t>52,048</w:t>
            </w:r>
          </w:p>
        </w:tc>
        <w:tc>
          <w:tcPr>
            <w:tcW w:w="1098" w:type="dxa"/>
            <w:tcBorders>
              <w:top w:val="nil"/>
              <w:left w:val="nil"/>
              <w:bottom w:val="single" w:sz="4" w:space="0" w:color="000000"/>
              <w:right w:val="single" w:sz="4" w:space="0" w:color="000000"/>
            </w:tcBorders>
            <w:shd w:val="clear" w:color="auto" w:fill="auto"/>
            <w:vAlign w:val="center"/>
            <w:hideMark/>
          </w:tcPr>
          <w:p w14:paraId="7DAB9FE9" w14:textId="77777777" w:rsidR="002C6BE3" w:rsidRPr="00770AE5" w:rsidRDefault="002C6BE3" w:rsidP="002C6BE3">
            <w:pPr>
              <w:jc w:val="center"/>
              <w:rPr>
                <w:color w:val="000000"/>
                <w:sz w:val="20"/>
                <w:szCs w:val="20"/>
              </w:rPr>
            </w:pPr>
            <w:r w:rsidRPr="00770AE5">
              <w:rPr>
                <w:color w:val="000000"/>
                <w:sz w:val="20"/>
                <w:szCs w:val="20"/>
              </w:rPr>
              <w:t>51,874</w:t>
            </w:r>
          </w:p>
        </w:tc>
        <w:tc>
          <w:tcPr>
            <w:tcW w:w="996" w:type="dxa"/>
            <w:tcBorders>
              <w:top w:val="nil"/>
              <w:left w:val="nil"/>
              <w:bottom w:val="single" w:sz="4" w:space="0" w:color="000000"/>
              <w:right w:val="single" w:sz="4" w:space="0" w:color="000000"/>
            </w:tcBorders>
            <w:shd w:val="clear" w:color="auto" w:fill="auto"/>
            <w:vAlign w:val="center"/>
            <w:hideMark/>
          </w:tcPr>
          <w:p w14:paraId="3C22A4DB" w14:textId="77777777" w:rsidR="002C6BE3" w:rsidRPr="00770AE5" w:rsidRDefault="002C6BE3" w:rsidP="002C6BE3">
            <w:pPr>
              <w:jc w:val="center"/>
              <w:rPr>
                <w:color w:val="000000"/>
                <w:sz w:val="20"/>
                <w:szCs w:val="20"/>
              </w:rPr>
            </w:pPr>
            <w:r w:rsidRPr="00770AE5">
              <w:rPr>
                <w:color w:val="000000"/>
                <w:sz w:val="20"/>
                <w:szCs w:val="20"/>
              </w:rPr>
              <w:t>47,792</w:t>
            </w:r>
          </w:p>
        </w:tc>
        <w:tc>
          <w:tcPr>
            <w:tcW w:w="996" w:type="dxa"/>
            <w:tcBorders>
              <w:top w:val="nil"/>
              <w:left w:val="nil"/>
              <w:bottom w:val="single" w:sz="4" w:space="0" w:color="000000"/>
              <w:right w:val="single" w:sz="4" w:space="0" w:color="000000"/>
            </w:tcBorders>
            <w:shd w:val="clear" w:color="auto" w:fill="auto"/>
            <w:vAlign w:val="center"/>
            <w:hideMark/>
          </w:tcPr>
          <w:p w14:paraId="181B3F1A" w14:textId="77777777" w:rsidR="002C6BE3" w:rsidRPr="00770AE5" w:rsidRDefault="002C6BE3" w:rsidP="002C6BE3">
            <w:pPr>
              <w:jc w:val="center"/>
              <w:rPr>
                <w:color w:val="000000"/>
                <w:sz w:val="20"/>
                <w:szCs w:val="20"/>
              </w:rPr>
            </w:pPr>
            <w:r w:rsidRPr="00770AE5">
              <w:rPr>
                <w:color w:val="000000"/>
                <w:sz w:val="20"/>
                <w:szCs w:val="20"/>
              </w:rPr>
              <w:t>47,817</w:t>
            </w:r>
          </w:p>
        </w:tc>
        <w:tc>
          <w:tcPr>
            <w:tcW w:w="1098" w:type="dxa"/>
            <w:tcBorders>
              <w:top w:val="nil"/>
              <w:left w:val="nil"/>
              <w:bottom w:val="single" w:sz="4" w:space="0" w:color="000000"/>
              <w:right w:val="single" w:sz="4" w:space="0" w:color="000000"/>
            </w:tcBorders>
            <w:shd w:val="clear" w:color="auto" w:fill="auto"/>
            <w:vAlign w:val="center"/>
            <w:hideMark/>
          </w:tcPr>
          <w:p w14:paraId="68507E3E" w14:textId="77777777" w:rsidR="002C6BE3" w:rsidRPr="00770AE5" w:rsidRDefault="002C6BE3" w:rsidP="002C6BE3">
            <w:pPr>
              <w:jc w:val="center"/>
              <w:rPr>
                <w:color w:val="000000"/>
                <w:sz w:val="20"/>
                <w:szCs w:val="20"/>
              </w:rPr>
            </w:pPr>
            <w:r w:rsidRPr="00770AE5">
              <w:rPr>
                <w:color w:val="000000"/>
                <w:sz w:val="20"/>
                <w:szCs w:val="20"/>
              </w:rPr>
              <w:t>76,048</w:t>
            </w:r>
          </w:p>
        </w:tc>
        <w:tc>
          <w:tcPr>
            <w:tcW w:w="1098" w:type="dxa"/>
            <w:tcBorders>
              <w:top w:val="nil"/>
              <w:left w:val="nil"/>
              <w:bottom w:val="single" w:sz="4" w:space="0" w:color="000000"/>
              <w:right w:val="single" w:sz="4" w:space="0" w:color="000000"/>
            </w:tcBorders>
            <w:shd w:val="clear" w:color="auto" w:fill="auto"/>
            <w:vAlign w:val="center"/>
            <w:hideMark/>
          </w:tcPr>
          <w:p w14:paraId="7307FA65" w14:textId="77777777" w:rsidR="002C6BE3" w:rsidRPr="00770AE5" w:rsidRDefault="002C6BE3" w:rsidP="002C6BE3">
            <w:pPr>
              <w:jc w:val="center"/>
              <w:rPr>
                <w:color w:val="000000"/>
                <w:sz w:val="20"/>
                <w:szCs w:val="20"/>
              </w:rPr>
            </w:pPr>
            <w:r w:rsidRPr="00770AE5">
              <w:rPr>
                <w:color w:val="000000"/>
                <w:sz w:val="20"/>
                <w:szCs w:val="20"/>
              </w:rPr>
              <w:t>75,974</w:t>
            </w:r>
          </w:p>
        </w:tc>
        <w:tc>
          <w:tcPr>
            <w:tcW w:w="996" w:type="dxa"/>
            <w:tcBorders>
              <w:top w:val="nil"/>
              <w:left w:val="nil"/>
              <w:bottom w:val="single" w:sz="4" w:space="0" w:color="000000"/>
              <w:right w:val="single" w:sz="4" w:space="0" w:color="000000"/>
            </w:tcBorders>
            <w:shd w:val="clear" w:color="auto" w:fill="auto"/>
            <w:vAlign w:val="center"/>
            <w:hideMark/>
          </w:tcPr>
          <w:p w14:paraId="141DE7C9" w14:textId="77777777" w:rsidR="002C6BE3" w:rsidRPr="00770AE5" w:rsidRDefault="002C6BE3" w:rsidP="002C6BE3">
            <w:pPr>
              <w:jc w:val="center"/>
              <w:rPr>
                <w:color w:val="000000"/>
                <w:sz w:val="20"/>
                <w:szCs w:val="20"/>
              </w:rPr>
            </w:pPr>
            <w:r w:rsidRPr="00770AE5">
              <w:rPr>
                <w:color w:val="000000"/>
                <w:sz w:val="20"/>
                <w:szCs w:val="20"/>
              </w:rPr>
              <w:t>71,892</w:t>
            </w:r>
          </w:p>
        </w:tc>
        <w:tc>
          <w:tcPr>
            <w:tcW w:w="996" w:type="dxa"/>
            <w:tcBorders>
              <w:top w:val="nil"/>
              <w:left w:val="nil"/>
              <w:bottom w:val="single" w:sz="4" w:space="0" w:color="000000"/>
              <w:right w:val="single" w:sz="4" w:space="0" w:color="000000"/>
            </w:tcBorders>
            <w:shd w:val="clear" w:color="auto" w:fill="auto"/>
            <w:vAlign w:val="center"/>
            <w:hideMark/>
          </w:tcPr>
          <w:p w14:paraId="5A51BD7E" w14:textId="77777777" w:rsidR="002C6BE3" w:rsidRPr="00770AE5" w:rsidRDefault="002C6BE3" w:rsidP="002C6BE3">
            <w:pPr>
              <w:jc w:val="center"/>
              <w:rPr>
                <w:color w:val="000000"/>
                <w:sz w:val="20"/>
                <w:szCs w:val="20"/>
              </w:rPr>
            </w:pPr>
            <w:r w:rsidRPr="00770AE5">
              <w:rPr>
                <w:color w:val="000000"/>
                <w:sz w:val="20"/>
                <w:szCs w:val="20"/>
              </w:rPr>
              <w:t>71,817</w:t>
            </w:r>
          </w:p>
        </w:tc>
        <w:tc>
          <w:tcPr>
            <w:tcW w:w="1456" w:type="dxa"/>
            <w:tcBorders>
              <w:top w:val="nil"/>
              <w:left w:val="nil"/>
              <w:bottom w:val="single" w:sz="4" w:space="0" w:color="000000"/>
              <w:right w:val="single" w:sz="4" w:space="0" w:color="000000"/>
            </w:tcBorders>
            <w:shd w:val="clear" w:color="auto" w:fill="auto"/>
            <w:vAlign w:val="center"/>
            <w:hideMark/>
          </w:tcPr>
          <w:p w14:paraId="0CDF82D0" w14:textId="77777777" w:rsidR="002C6BE3" w:rsidRPr="00770AE5" w:rsidRDefault="002C6BE3" w:rsidP="002C6BE3">
            <w:pPr>
              <w:jc w:val="center"/>
              <w:rPr>
                <w:color w:val="000000"/>
                <w:sz w:val="20"/>
                <w:szCs w:val="20"/>
              </w:rPr>
            </w:pPr>
            <w:r w:rsidRPr="00770AE5">
              <w:rPr>
                <w:color w:val="000000"/>
                <w:sz w:val="20"/>
                <w:szCs w:val="20"/>
              </w:rPr>
              <w:t>4,231</w:t>
            </w:r>
          </w:p>
        </w:tc>
        <w:tc>
          <w:tcPr>
            <w:tcW w:w="1456" w:type="dxa"/>
            <w:tcBorders>
              <w:top w:val="nil"/>
              <w:left w:val="nil"/>
              <w:bottom w:val="single" w:sz="4" w:space="0" w:color="000000"/>
              <w:right w:val="single" w:sz="4" w:space="0" w:color="000000"/>
            </w:tcBorders>
            <w:shd w:val="clear" w:color="auto" w:fill="auto"/>
            <w:vAlign w:val="center"/>
            <w:hideMark/>
          </w:tcPr>
          <w:p w14:paraId="75AA1896" w14:textId="77777777" w:rsidR="002C6BE3" w:rsidRPr="00770AE5" w:rsidRDefault="002C6BE3" w:rsidP="002C6BE3">
            <w:pPr>
              <w:jc w:val="center"/>
              <w:rPr>
                <w:color w:val="000000"/>
                <w:sz w:val="20"/>
                <w:szCs w:val="20"/>
              </w:rPr>
            </w:pPr>
            <w:r w:rsidRPr="00770AE5">
              <w:rPr>
                <w:color w:val="000000"/>
                <w:sz w:val="20"/>
                <w:szCs w:val="20"/>
              </w:rPr>
              <w:t>4,082</w:t>
            </w:r>
          </w:p>
        </w:tc>
        <w:tc>
          <w:tcPr>
            <w:tcW w:w="945" w:type="dxa"/>
            <w:tcBorders>
              <w:top w:val="nil"/>
              <w:left w:val="nil"/>
              <w:bottom w:val="single" w:sz="4" w:space="0" w:color="000000"/>
              <w:right w:val="single" w:sz="4" w:space="0" w:color="000000"/>
            </w:tcBorders>
            <w:shd w:val="clear" w:color="auto" w:fill="auto"/>
            <w:vAlign w:val="center"/>
            <w:hideMark/>
          </w:tcPr>
          <w:p w14:paraId="197E2715" w14:textId="77777777" w:rsidR="002C6BE3" w:rsidRPr="00770AE5" w:rsidRDefault="002C6BE3" w:rsidP="002C6BE3">
            <w:pPr>
              <w:jc w:val="center"/>
              <w:rPr>
                <w:color w:val="000000"/>
                <w:sz w:val="20"/>
                <w:szCs w:val="20"/>
              </w:rPr>
            </w:pPr>
            <w:r w:rsidRPr="00770AE5">
              <w:rPr>
                <w:color w:val="000000"/>
                <w:sz w:val="20"/>
                <w:szCs w:val="20"/>
              </w:rPr>
              <w:t>5,13</w:t>
            </w:r>
          </w:p>
        </w:tc>
        <w:tc>
          <w:tcPr>
            <w:tcW w:w="945" w:type="dxa"/>
            <w:tcBorders>
              <w:top w:val="nil"/>
              <w:left w:val="nil"/>
              <w:bottom w:val="single" w:sz="4" w:space="0" w:color="000000"/>
              <w:right w:val="single" w:sz="4" w:space="0" w:color="000000"/>
            </w:tcBorders>
            <w:shd w:val="clear" w:color="auto" w:fill="auto"/>
            <w:vAlign w:val="center"/>
            <w:hideMark/>
          </w:tcPr>
          <w:p w14:paraId="17AE1C62" w14:textId="77777777" w:rsidR="002C6BE3" w:rsidRPr="00770AE5" w:rsidRDefault="002C6BE3" w:rsidP="002C6BE3">
            <w:pPr>
              <w:jc w:val="center"/>
              <w:rPr>
                <w:color w:val="000000"/>
                <w:sz w:val="20"/>
                <w:szCs w:val="20"/>
              </w:rPr>
            </w:pPr>
            <w:r w:rsidRPr="00770AE5">
              <w:rPr>
                <w:color w:val="000000"/>
                <w:sz w:val="20"/>
                <w:szCs w:val="20"/>
              </w:rPr>
              <w:t>5,118</w:t>
            </w:r>
          </w:p>
        </w:tc>
        <w:tc>
          <w:tcPr>
            <w:tcW w:w="994" w:type="dxa"/>
            <w:tcBorders>
              <w:top w:val="nil"/>
              <w:left w:val="nil"/>
              <w:bottom w:val="single" w:sz="4" w:space="0" w:color="000000"/>
              <w:right w:val="single" w:sz="4" w:space="0" w:color="000000"/>
            </w:tcBorders>
            <w:shd w:val="clear" w:color="auto" w:fill="auto"/>
            <w:vAlign w:val="center"/>
            <w:hideMark/>
          </w:tcPr>
          <w:p w14:paraId="0D83A795" w14:textId="77777777" w:rsidR="002C6BE3" w:rsidRPr="00770AE5" w:rsidRDefault="002C6BE3" w:rsidP="002C6BE3">
            <w:pPr>
              <w:jc w:val="center"/>
              <w:rPr>
                <w:color w:val="000000"/>
                <w:sz w:val="20"/>
                <w:szCs w:val="20"/>
              </w:rPr>
            </w:pPr>
            <w:r w:rsidRPr="00770AE5">
              <w:rPr>
                <w:color w:val="000000"/>
                <w:sz w:val="20"/>
                <w:szCs w:val="20"/>
              </w:rPr>
              <w:t>0,04957</w:t>
            </w:r>
          </w:p>
        </w:tc>
        <w:tc>
          <w:tcPr>
            <w:tcW w:w="891" w:type="dxa"/>
            <w:tcBorders>
              <w:top w:val="nil"/>
              <w:left w:val="nil"/>
              <w:bottom w:val="single" w:sz="4" w:space="0" w:color="000000"/>
              <w:right w:val="single" w:sz="4" w:space="0" w:color="000000"/>
            </w:tcBorders>
            <w:shd w:val="clear" w:color="auto" w:fill="auto"/>
            <w:vAlign w:val="center"/>
            <w:hideMark/>
          </w:tcPr>
          <w:p w14:paraId="0EC0B9A7" w14:textId="77777777" w:rsidR="002C6BE3" w:rsidRPr="00770AE5" w:rsidRDefault="002C6BE3" w:rsidP="002C6BE3">
            <w:pPr>
              <w:jc w:val="center"/>
              <w:rPr>
                <w:color w:val="000000"/>
                <w:sz w:val="20"/>
                <w:szCs w:val="20"/>
              </w:rPr>
            </w:pPr>
            <w:r w:rsidRPr="00770AE5">
              <w:rPr>
                <w:color w:val="000000"/>
                <w:sz w:val="20"/>
                <w:szCs w:val="20"/>
              </w:rPr>
              <w:t>0,04957</w:t>
            </w:r>
          </w:p>
        </w:tc>
        <w:tc>
          <w:tcPr>
            <w:tcW w:w="927" w:type="dxa"/>
            <w:tcBorders>
              <w:top w:val="nil"/>
              <w:left w:val="nil"/>
              <w:bottom w:val="single" w:sz="4" w:space="0" w:color="000000"/>
              <w:right w:val="single" w:sz="4" w:space="0" w:color="000000"/>
            </w:tcBorders>
            <w:shd w:val="clear" w:color="auto" w:fill="auto"/>
            <w:vAlign w:val="center"/>
            <w:hideMark/>
          </w:tcPr>
          <w:p w14:paraId="129EE9D4" w14:textId="77777777" w:rsidR="002C6BE3" w:rsidRPr="00770AE5" w:rsidRDefault="002C6BE3" w:rsidP="002C6BE3">
            <w:pPr>
              <w:jc w:val="center"/>
              <w:rPr>
                <w:color w:val="000000"/>
                <w:sz w:val="20"/>
                <w:szCs w:val="20"/>
              </w:rPr>
            </w:pPr>
            <w:r w:rsidRPr="00770AE5">
              <w:rPr>
                <w:color w:val="000000"/>
                <w:sz w:val="20"/>
                <w:szCs w:val="20"/>
              </w:rPr>
              <w:t>0,323</w:t>
            </w:r>
          </w:p>
        </w:tc>
        <w:tc>
          <w:tcPr>
            <w:tcW w:w="927" w:type="dxa"/>
            <w:tcBorders>
              <w:top w:val="nil"/>
              <w:left w:val="nil"/>
              <w:bottom w:val="single" w:sz="4" w:space="0" w:color="000000"/>
              <w:right w:val="single" w:sz="4" w:space="0" w:color="000000"/>
            </w:tcBorders>
            <w:shd w:val="clear" w:color="auto" w:fill="auto"/>
            <w:vAlign w:val="center"/>
            <w:hideMark/>
          </w:tcPr>
          <w:p w14:paraId="757D194B" w14:textId="77777777" w:rsidR="002C6BE3" w:rsidRPr="00770AE5" w:rsidRDefault="002C6BE3" w:rsidP="002C6BE3">
            <w:pPr>
              <w:jc w:val="center"/>
              <w:rPr>
                <w:color w:val="000000"/>
                <w:sz w:val="20"/>
                <w:szCs w:val="20"/>
              </w:rPr>
            </w:pPr>
            <w:r w:rsidRPr="00770AE5">
              <w:rPr>
                <w:color w:val="000000"/>
                <w:sz w:val="20"/>
                <w:szCs w:val="20"/>
              </w:rPr>
              <w:t>-0,322</w:t>
            </w:r>
          </w:p>
        </w:tc>
      </w:tr>
      <w:tr w:rsidR="00770AE5" w:rsidRPr="00770AE5" w14:paraId="5EE971B3"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4B719113" w14:textId="77777777" w:rsidR="002C6BE3" w:rsidRPr="00770AE5" w:rsidRDefault="002C6BE3" w:rsidP="002C6BE3">
            <w:pPr>
              <w:jc w:val="center"/>
              <w:rPr>
                <w:color w:val="000000"/>
                <w:sz w:val="20"/>
                <w:szCs w:val="20"/>
              </w:rPr>
            </w:pPr>
            <w:r w:rsidRPr="00770AE5">
              <w:rPr>
                <w:color w:val="000000"/>
                <w:sz w:val="20"/>
                <w:szCs w:val="20"/>
              </w:rPr>
              <w:t>Смена диаметра</w:t>
            </w:r>
          </w:p>
        </w:tc>
        <w:tc>
          <w:tcPr>
            <w:tcW w:w="1369" w:type="dxa"/>
            <w:tcBorders>
              <w:top w:val="nil"/>
              <w:left w:val="nil"/>
              <w:bottom w:val="single" w:sz="4" w:space="0" w:color="000000"/>
              <w:right w:val="single" w:sz="4" w:space="0" w:color="000000"/>
            </w:tcBorders>
            <w:shd w:val="clear" w:color="auto" w:fill="auto"/>
            <w:vAlign w:val="center"/>
            <w:hideMark/>
          </w:tcPr>
          <w:p w14:paraId="5ED77372" w14:textId="77777777" w:rsidR="002C6BE3" w:rsidRPr="00770AE5" w:rsidRDefault="002C6BE3" w:rsidP="002C6BE3">
            <w:pPr>
              <w:jc w:val="center"/>
              <w:rPr>
                <w:color w:val="000000"/>
                <w:sz w:val="20"/>
                <w:szCs w:val="20"/>
              </w:rPr>
            </w:pPr>
            <w:r w:rsidRPr="00770AE5">
              <w:rPr>
                <w:color w:val="000000"/>
                <w:sz w:val="20"/>
                <w:szCs w:val="20"/>
              </w:rPr>
              <w:t>ул. Новая, 37</w:t>
            </w:r>
          </w:p>
        </w:tc>
        <w:tc>
          <w:tcPr>
            <w:tcW w:w="796" w:type="dxa"/>
            <w:tcBorders>
              <w:top w:val="nil"/>
              <w:left w:val="nil"/>
              <w:bottom w:val="single" w:sz="4" w:space="0" w:color="000000"/>
              <w:right w:val="single" w:sz="4" w:space="0" w:color="000000"/>
            </w:tcBorders>
            <w:shd w:val="clear" w:color="auto" w:fill="auto"/>
            <w:vAlign w:val="center"/>
            <w:hideMark/>
          </w:tcPr>
          <w:p w14:paraId="0A74CBB0" w14:textId="77777777" w:rsidR="002C6BE3" w:rsidRPr="00770AE5" w:rsidRDefault="002C6BE3" w:rsidP="002C6BE3">
            <w:pPr>
              <w:jc w:val="center"/>
              <w:rPr>
                <w:color w:val="000000"/>
                <w:sz w:val="20"/>
                <w:szCs w:val="20"/>
              </w:rPr>
            </w:pPr>
            <w:r w:rsidRPr="00770AE5">
              <w:rPr>
                <w:color w:val="000000"/>
                <w:sz w:val="20"/>
                <w:szCs w:val="20"/>
              </w:rPr>
              <w:t>22,33</w:t>
            </w:r>
          </w:p>
        </w:tc>
        <w:tc>
          <w:tcPr>
            <w:tcW w:w="1326" w:type="dxa"/>
            <w:tcBorders>
              <w:top w:val="nil"/>
              <w:left w:val="nil"/>
              <w:bottom w:val="single" w:sz="4" w:space="0" w:color="000000"/>
              <w:right w:val="single" w:sz="4" w:space="0" w:color="000000"/>
            </w:tcBorders>
            <w:shd w:val="clear" w:color="auto" w:fill="auto"/>
            <w:vAlign w:val="center"/>
            <w:hideMark/>
          </w:tcPr>
          <w:p w14:paraId="3DB6C84C" w14:textId="77777777" w:rsidR="002C6BE3" w:rsidRPr="00770AE5" w:rsidRDefault="002C6BE3" w:rsidP="002C6BE3">
            <w:pPr>
              <w:jc w:val="center"/>
              <w:rPr>
                <w:color w:val="000000"/>
                <w:sz w:val="20"/>
                <w:szCs w:val="20"/>
              </w:rPr>
            </w:pPr>
            <w:r w:rsidRPr="00770AE5">
              <w:rPr>
                <w:color w:val="000000"/>
                <w:sz w:val="20"/>
                <w:szCs w:val="20"/>
              </w:rPr>
              <w:t>0,05</w:t>
            </w:r>
          </w:p>
        </w:tc>
        <w:tc>
          <w:tcPr>
            <w:tcW w:w="1326" w:type="dxa"/>
            <w:tcBorders>
              <w:top w:val="nil"/>
              <w:left w:val="nil"/>
              <w:bottom w:val="single" w:sz="4" w:space="0" w:color="000000"/>
              <w:right w:val="single" w:sz="4" w:space="0" w:color="000000"/>
            </w:tcBorders>
            <w:shd w:val="clear" w:color="auto" w:fill="auto"/>
            <w:vAlign w:val="center"/>
            <w:hideMark/>
          </w:tcPr>
          <w:p w14:paraId="282EEFA4" w14:textId="77777777" w:rsidR="002C6BE3" w:rsidRPr="00770AE5" w:rsidRDefault="002C6BE3" w:rsidP="002C6BE3">
            <w:pPr>
              <w:jc w:val="center"/>
              <w:rPr>
                <w:color w:val="000000"/>
                <w:sz w:val="20"/>
                <w:szCs w:val="20"/>
              </w:rPr>
            </w:pPr>
            <w:r w:rsidRPr="00770AE5">
              <w:rPr>
                <w:color w:val="000000"/>
                <w:sz w:val="20"/>
                <w:szCs w:val="20"/>
              </w:rPr>
              <w:t>0,05</w:t>
            </w:r>
          </w:p>
        </w:tc>
        <w:tc>
          <w:tcPr>
            <w:tcW w:w="1170" w:type="dxa"/>
            <w:tcBorders>
              <w:top w:val="nil"/>
              <w:left w:val="nil"/>
              <w:bottom w:val="single" w:sz="4" w:space="0" w:color="000000"/>
              <w:right w:val="single" w:sz="4" w:space="0" w:color="000000"/>
            </w:tcBorders>
            <w:shd w:val="clear" w:color="auto" w:fill="auto"/>
            <w:vAlign w:val="center"/>
            <w:hideMark/>
          </w:tcPr>
          <w:p w14:paraId="2BAC2CDD"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0741DC4D"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04AD2A6D" w14:textId="77777777" w:rsidR="002C6BE3" w:rsidRPr="00770AE5" w:rsidRDefault="002C6BE3" w:rsidP="002C6BE3">
            <w:pPr>
              <w:jc w:val="center"/>
              <w:rPr>
                <w:color w:val="000000"/>
                <w:sz w:val="20"/>
                <w:szCs w:val="20"/>
              </w:rPr>
            </w:pPr>
            <w:r w:rsidRPr="00770AE5">
              <w:rPr>
                <w:color w:val="000000"/>
                <w:sz w:val="20"/>
                <w:szCs w:val="20"/>
              </w:rPr>
              <w:t>1,9329</w:t>
            </w:r>
          </w:p>
        </w:tc>
        <w:tc>
          <w:tcPr>
            <w:tcW w:w="1314" w:type="dxa"/>
            <w:tcBorders>
              <w:top w:val="nil"/>
              <w:left w:val="nil"/>
              <w:bottom w:val="single" w:sz="4" w:space="0" w:color="000000"/>
              <w:right w:val="single" w:sz="4" w:space="0" w:color="000000"/>
            </w:tcBorders>
            <w:shd w:val="clear" w:color="auto" w:fill="auto"/>
            <w:vAlign w:val="center"/>
            <w:hideMark/>
          </w:tcPr>
          <w:p w14:paraId="024150C6" w14:textId="77777777" w:rsidR="002C6BE3" w:rsidRPr="00770AE5" w:rsidRDefault="002C6BE3" w:rsidP="002C6BE3">
            <w:pPr>
              <w:jc w:val="center"/>
              <w:rPr>
                <w:color w:val="000000"/>
                <w:sz w:val="20"/>
                <w:szCs w:val="20"/>
              </w:rPr>
            </w:pPr>
            <w:r w:rsidRPr="00770AE5">
              <w:rPr>
                <w:color w:val="000000"/>
                <w:sz w:val="20"/>
                <w:szCs w:val="20"/>
              </w:rPr>
              <w:t>-1,9305</w:t>
            </w:r>
          </w:p>
        </w:tc>
        <w:tc>
          <w:tcPr>
            <w:tcW w:w="1314" w:type="dxa"/>
            <w:tcBorders>
              <w:top w:val="nil"/>
              <w:left w:val="nil"/>
              <w:bottom w:val="single" w:sz="4" w:space="0" w:color="000000"/>
              <w:right w:val="single" w:sz="4" w:space="0" w:color="000000"/>
            </w:tcBorders>
            <w:shd w:val="clear" w:color="auto" w:fill="auto"/>
            <w:vAlign w:val="center"/>
            <w:hideMark/>
          </w:tcPr>
          <w:p w14:paraId="1EC45FBF" w14:textId="77777777" w:rsidR="002C6BE3" w:rsidRPr="00770AE5" w:rsidRDefault="002C6BE3" w:rsidP="002C6BE3">
            <w:pPr>
              <w:jc w:val="center"/>
              <w:rPr>
                <w:color w:val="000000"/>
                <w:sz w:val="20"/>
                <w:szCs w:val="20"/>
              </w:rPr>
            </w:pPr>
            <w:r w:rsidRPr="00770AE5">
              <w:rPr>
                <w:color w:val="000000"/>
                <w:sz w:val="20"/>
                <w:szCs w:val="20"/>
              </w:rPr>
              <w:t>0,104</w:t>
            </w:r>
          </w:p>
        </w:tc>
        <w:tc>
          <w:tcPr>
            <w:tcW w:w="1314" w:type="dxa"/>
            <w:tcBorders>
              <w:top w:val="nil"/>
              <w:left w:val="nil"/>
              <w:bottom w:val="single" w:sz="4" w:space="0" w:color="000000"/>
              <w:right w:val="single" w:sz="4" w:space="0" w:color="000000"/>
            </w:tcBorders>
            <w:shd w:val="clear" w:color="auto" w:fill="auto"/>
            <w:vAlign w:val="center"/>
            <w:hideMark/>
          </w:tcPr>
          <w:p w14:paraId="6E99F57B" w14:textId="77777777" w:rsidR="002C6BE3" w:rsidRPr="00770AE5" w:rsidRDefault="002C6BE3" w:rsidP="002C6BE3">
            <w:pPr>
              <w:jc w:val="center"/>
              <w:rPr>
                <w:color w:val="000000"/>
                <w:sz w:val="20"/>
                <w:szCs w:val="20"/>
              </w:rPr>
            </w:pPr>
            <w:r w:rsidRPr="00770AE5">
              <w:rPr>
                <w:color w:val="000000"/>
                <w:sz w:val="20"/>
                <w:szCs w:val="20"/>
              </w:rPr>
              <w:t>0,104</w:t>
            </w:r>
          </w:p>
        </w:tc>
        <w:tc>
          <w:tcPr>
            <w:tcW w:w="1098" w:type="dxa"/>
            <w:tcBorders>
              <w:top w:val="nil"/>
              <w:left w:val="nil"/>
              <w:bottom w:val="single" w:sz="4" w:space="0" w:color="000000"/>
              <w:right w:val="single" w:sz="4" w:space="0" w:color="000000"/>
            </w:tcBorders>
            <w:shd w:val="clear" w:color="auto" w:fill="auto"/>
            <w:vAlign w:val="center"/>
            <w:hideMark/>
          </w:tcPr>
          <w:p w14:paraId="236B7163" w14:textId="77777777" w:rsidR="002C6BE3" w:rsidRPr="00770AE5" w:rsidRDefault="002C6BE3" w:rsidP="002C6BE3">
            <w:pPr>
              <w:jc w:val="center"/>
              <w:rPr>
                <w:color w:val="000000"/>
                <w:sz w:val="20"/>
                <w:szCs w:val="20"/>
              </w:rPr>
            </w:pPr>
            <w:r w:rsidRPr="00770AE5">
              <w:rPr>
                <w:color w:val="000000"/>
                <w:sz w:val="20"/>
                <w:szCs w:val="20"/>
              </w:rPr>
              <w:t>53,103</w:t>
            </w:r>
          </w:p>
        </w:tc>
        <w:tc>
          <w:tcPr>
            <w:tcW w:w="1098" w:type="dxa"/>
            <w:tcBorders>
              <w:top w:val="nil"/>
              <w:left w:val="nil"/>
              <w:bottom w:val="single" w:sz="4" w:space="0" w:color="000000"/>
              <w:right w:val="single" w:sz="4" w:space="0" w:color="000000"/>
            </w:tcBorders>
            <w:shd w:val="clear" w:color="auto" w:fill="auto"/>
            <w:vAlign w:val="center"/>
            <w:hideMark/>
          </w:tcPr>
          <w:p w14:paraId="6BE9A69F" w14:textId="77777777" w:rsidR="002C6BE3" w:rsidRPr="00770AE5" w:rsidRDefault="002C6BE3" w:rsidP="002C6BE3">
            <w:pPr>
              <w:jc w:val="center"/>
              <w:rPr>
                <w:color w:val="000000"/>
                <w:sz w:val="20"/>
                <w:szCs w:val="20"/>
              </w:rPr>
            </w:pPr>
            <w:r w:rsidRPr="00770AE5">
              <w:rPr>
                <w:color w:val="000000"/>
                <w:sz w:val="20"/>
                <w:szCs w:val="20"/>
              </w:rPr>
              <w:t>52,999</w:t>
            </w:r>
          </w:p>
        </w:tc>
        <w:tc>
          <w:tcPr>
            <w:tcW w:w="996" w:type="dxa"/>
            <w:tcBorders>
              <w:top w:val="nil"/>
              <w:left w:val="nil"/>
              <w:bottom w:val="single" w:sz="4" w:space="0" w:color="000000"/>
              <w:right w:val="single" w:sz="4" w:space="0" w:color="000000"/>
            </w:tcBorders>
            <w:shd w:val="clear" w:color="auto" w:fill="auto"/>
            <w:vAlign w:val="center"/>
            <w:hideMark/>
          </w:tcPr>
          <w:p w14:paraId="7DAA22C9" w14:textId="77777777" w:rsidR="002C6BE3" w:rsidRPr="00770AE5" w:rsidRDefault="002C6BE3" w:rsidP="002C6BE3">
            <w:pPr>
              <w:jc w:val="center"/>
              <w:rPr>
                <w:color w:val="000000"/>
                <w:sz w:val="20"/>
                <w:szCs w:val="20"/>
              </w:rPr>
            </w:pPr>
            <w:r w:rsidRPr="00770AE5">
              <w:rPr>
                <w:color w:val="000000"/>
                <w:sz w:val="20"/>
                <w:szCs w:val="20"/>
              </w:rPr>
              <w:t>48,868</w:t>
            </w:r>
          </w:p>
        </w:tc>
        <w:tc>
          <w:tcPr>
            <w:tcW w:w="996" w:type="dxa"/>
            <w:tcBorders>
              <w:top w:val="nil"/>
              <w:left w:val="nil"/>
              <w:bottom w:val="single" w:sz="4" w:space="0" w:color="000000"/>
              <w:right w:val="single" w:sz="4" w:space="0" w:color="000000"/>
            </w:tcBorders>
            <w:shd w:val="clear" w:color="auto" w:fill="auto"/>
            <w:vAlign w:val="center"/>
            <w:hideMark/>
          </w:tcPr>
          <w:p w14:paraId="03057122" w14:textId="77777777" w:rsidR="002C6BE3" w:rsidRPr="00770AE5" w:rsidRDefault="002C6BE3" w:rsidP="002C6BE3">
            <w:pPr>
              <w:jc w:val="center"/>
              <w:rPr>
                <w:color w:val="000000"/>
                <w:sz w:val="20"/>
                <w:szCs w:val="20"/>
              </w:rPr>
            </w:pPr>
            <w:r w:rsidRPr="00770AE5">
              <w:rPr>
                <w:color w:val="000000"/>
                <w:sz w:val="20"/>
                <w:szCs w:val="20"/>
              </w:rPr>
              <w:t>48,764</w:t>
            </w:r>
          </w:p>
        </w:tc>
        <w:tc>
          <w:tcPr>
            <w:tcW w:w="1098" w:type="dxa"/>
            <w:tcBorders>
              <w:top w:val="nil"/>
              <w:left w:val="nil"/>
              <w:bottom w:val="single" w:sz="4" w:space="0" w:color="000000"/>
              <w:right w:val="single" w:sz="4" w:space="0" w:color="000000"/>
            </w:tcBorders>
            <w:shd w:val="clear" w:color="auto" w:fill="auto"/>
            <w:vAlign w:val="center"/>
            <w:hideMark/>
          </w:tcPr>
          <w:p w14:paraId="02D1DF6D" w14:textId="77777777" w:rsidR="002C6BE3" w:rsidRPr="00770AE5" w:rsidRDefault="002C6BE3" w:rsidP="002C6BE3">
            <w:pPr>
              <w:jc w:val="center"/>
              <w:rPr>
                <w:color w:val="000000"/>
                <w:sz w:val="20"/>
                <w:szCs w:val="20"/>
              </w:rPr>
            </w:pPr>
            <w:r w:rsidRPr="00770AE5">
              <w:rPr>
                <w:color w:val="000000"/>
                <w:sz w:val="20"/>
                <w:szCs w:val="20"/>
              </w:rPr>
              <w:t>76,103</w:t>
            </w:r>
          </w:p>
        </w:tc>
        <w:tc>
          <w:tcPr>
            <w:tcW w:w="1098" w:type="dxa"/>
            <w:tcBorders>
              <w:top w:val="nil"/>
              <w:left w:val="nil"/>
              <w:bottom w:val="single" w:sz="4" w:space="0" w:color="000000"/>
              <w:right w:val="single" w:sz="4" w:space="0" w:color="000000"/>
            </w:tcBorders>
            <w:shd w:val="clear" w:color="auto" w:fill="auto"/>
            <w:vAlign w:val="center"/>
            <w:hideMark/>
          </w:tcPr>
          <w:p w14:paraId="4875034F" w14:textId="77777777" w:rsidR="002C6BE3" w:rsidRPr="00770AE5" w:rsidRDefault="002C6BE3" w:rsidP="002C6BE3">
            <w:pPr>
              <w:jc w:val="center"/>
              <w:rPr>
                <w:color w:val="000000"/>
                <w:sz w:val="20"/>
                <w:szCs w:val="20"/>
              </w:rPr>
            </w:pPr>
            <w:r w:rsidRPr="00770AE5">
              <w:rPr>
                <w:color w:val="000000"/>
                <w:sz w:val="20"/>
                <w:szCs w:val="20"/>
              </w:rPr>
              <w:t>75,999</w:t>
            </w:r>
          </w:p>
        </w:tc>
        <w:tc>
          <w:tcPr>
            <w:tcW w:w="996" w:type="dxa"/>
            <w:tcBorders>
              <w:top w:val="nil"/>
              <w:left w:val="nil"/>
              <w:bottom w:val="single" w:sz="4" w:space="0" w:color="000000"/>
              <w:right w:val="single" w:sz="4" w:space="0" w:color="000000"/>
            </w:tcBorders>
            <w:shd w:val="clear" w:color="auto" w:fill="auto"/>
            <w:vAlign w:val="center"/>
            <w:hideMark/>
          </w:tcPr>
          <w:p w14:paraId="4C0CCCB4" w14:textId="77777777" w:rsidR="002C6BE3" w:rsidRPr="00770AE5" w:rsidRDefault="002C6BE3" w:rsidP="002C6BE3">
            <w:pPr>
              <w:jc w:val="center"/>
              <w:rPr>
                <w:color w:val="000000"/>
                <w:sz w:val="20"/>
                <w:szCs w:val="20"/>
              </w:rPr>
            </w:pPr>
            <w:r w:rsidRPr="00770AE5">
              <w:rPr>
                <w:color w:val="000000"/>
                <w:sz w:val="20"/>
                <w:szCs w:val="20"/>
              </w:rPr>
              <w:t>71,868</w:t>
            </w:r>
          </w:p>
        </w:tc>
        <w:tc>
          <w:tcPr>
            <w:tcW w:w="996" w:type="dxa"/>
            <w:tcBorders>
              <w:top w:val="nil"/>
              <w:left w:val="nil"/>
              <w:bottom w:val="single" w:sz="4" w:space="0" w:color="000000"/>
              <w:right w:val="single" w:sz="4" w:space="0" w:color="000000"/>
            </w:tcBorders>
            <w:shd w:val="clear" w:color="auto" w:fill="auto"/>
            <w:vAlign w:val="center"/>
            <w:hideMark/>
          </w:tcPr>
          <w:p w14:paraId="2215F3E1" w14:textId="77777777" w:rsidR="002C6BE3" w:rsidRPr="00770AE5" w:rsidRDefault="002C6BE3" w:rsidP="002C6BE3">
            <w:pPr>
              <w:jc w:val="center"/>
              <w:rPr>
                <w:color w:val="000000"/>
                <w:sz w:val="20"/>
                <w:szCs w:val="20"/>
              </w:rPr>
            </w:pPr>
            <w:r w:rsidRPr="00770AE5">
              <w:rPr>
                <w:color w:val="000000"/>
                <w:sz w:val="20"/>
                <w:szCs w:val="20"/>
              </w:rPr>
              <w:t>71,764</w:t>
            </w:r>
          </w:p>
        </w:tc>
        <w:tc>
          <w:tcPr>
            <w:tcW w:w="1456" w:type="dxa"/>
            <w:tcBorders>
              <w:top w:val="nil"/>
              <w:left w:val="nil"/>
              <w:bottom w:val="single" w:sz="4" w:space="0" w:color="000000"/>
              <w:right w:val="single" w:sz="4" w:space="0" w:color="000000"/>
            </w:tcBorders>
            <w:shd w:val="clear" w:color="auto" w:fill="auto"/>
            <w:vAlign w:val="center"/>
            <w:hideMark/>
          </w:tcPr>
          <w:p w14:paraId="3F39B416" w14:textId="77777777" w:rsidR="002C6BE3" w:rsidRPr="00770AE5" w:rsidRDefault="002C6BE3" w:rsidP="002C6BE3">
            <w:pPr>
              <w:jc w:val="center"/>
              <w:rPr>
                <w:color w:val="000000"/>
                <w:sz w:val="20"/>
                <w:szCs w:val="20"/>
              </w:rPr>
            </w:pPr>
            <w:r w:rsidRPr="00770AE5">
              <w:rPr>
                <w:color w:val="000000"/>
                <w:sz w:val="20"/>
                <w:szCs w:val="20"/>
              </w:rPr>
              <w:t>4,339</w:t>
            </w:r>
          </w:p>
        </w:tc>
        <w:tc>
          <w:tcPr>
            <w:tcW w:w="1456" w:type="dxa"/>
            <w:tcBorders>
              <w:top w:val="nil"/>
              <w:left w:val="nil"/>
              <w:bottom w:val="single" w:sz="4" w:space="0" w:color="000000"/>
              <w:right w:val="single" w:sz="4" w:space="0" w:color="000000"/>
            </w:tcBorders>
            <w:shd w:val="clear" w:color="auto" w:fill="auto"/>
            <w:vAlign w:val="center"/>
            <w:hideMark/>
          </w:tcPr>
          <w:p w14:paraId="23BE966C" w14:textId="77777777" w:rsidR="002C6BE3" w:rsidRPr="00770AE5" w:rsidRDefault="002C6BE3" w:rsidP="002C6BE3">
            <w:pPr>
              <w:jc w:val="center"/>
              <w:rPr>
                <w:color w:val="000000"/>
                <w:sz w:val="20"/>
                <w:szCs w:val="20"/>
              </w:rPr>
            </w:pPr>
            <w:r w:rsidRPr="00770AE5">
              <w:rPr>
                <w:color w:val="000000"/>
                <w:sz w:val="20"/>
                <w:szCs w:val="20"/>
              </w:rPr>
              <w:t>4,131</w:t>
            </w:r>
          </w:p>
        </w:tc>
        <w:tc>
          <w:tcPr>
            <w:tcW w:w="945" w:type="dxa"/>
            <w:tcBorders>
              <w:top w:val="nil"/>
              <w:left w:val="nil"/>
              <w:bottom w:val="single" w:sz="4" w:space="0" w:color="000000"/>
              <w:right w:val="single" w:sz="4" w:space="0" w:color="000000"/>
            </w:tcBorders>
            <w:shd w:val="clear" w:color="auto" w:fill="auto"/>
            <w:vAlign w:val="center"/>
            <w:hideMark/>
          </w:tcPr>
          <w:p w14:paraId="619D6C53" w14:textId="77777777" w:rsidR="002C6BE3" w:rsidRPr="00770AE5" w:rsidRDefault="002C6BE3" w:rsidP="002C6BE3">
            <w:pPr>
              <w:jc w:val="center"/>
              <w:rPr>
                <w:color w:val="000000"/>
                <w:sz w:val="20"/>
                <w:szCs w:val="20"/>
              </w:rPr>
            </w:pPr>
            <w:r w:rsidRPr="00770AE5">
              <w:rPr>
                <w:color w:val="000000"/>
                <w:sz w:val="20"/>
                <w:szCs w:val="20"/>
              </w:rPr>
              <w:t>3,886</w:t>
            </w:r>
          </w:p>
        </w:tc>
        <w:tc>
          <w:tcPr>
            <w:tcW w:w="945" w:type="dxa"/>
            <w:tcBorders>
              <w:top w:val="nil"/>
              <w:left w:val="nil"/>
              <w:bottom w:val="single" w:sz="4" w:space="0" w:color="000000"/>
              <w:right w:val="single" w:sz="4" w:space="0" w:color="000000"/>
            </w:tcBorders>
            <w:shd w:val="clear" w:color="auto" w:fill="auto"/>
            <w:vAlign w:val="center"/>
            <w:hideMark/>
          </w:tcPr>
          <w:p w14:paraId="6F5183BE" w14:textId="77777777" w:rsidR="002C6BE3" w:rsidRPr="00770AE5" w:rsidRDefault="002C6BE3" w:rsidP="002C6BE3">
            <w:pPr>
              <w:jc w:val="center"/>
              <w:rPr>
                <w:color w:val="000000"/>
                <w:sz w:val="20"/>
                <w:szCs w:val="20"/>
              </w:rPr>
            </w:pPr>
            <w:r w:rsidRPr="00770AE5">
              <w:rPr>
                <w:color w:val="000000"/>
                <w:sz w:val="20"/>
                <w:szCs w:val="20"/>
              </w:rPr>
              <w:t>3,877</w:t>
            </w:r>
          </w:p>
        </w:tc>
        <w:tc>
          <w:tcPr>
            <w:tcW w:w="994" w:type="dxa"/>
            <w:tcBorders>
              <w:top w:val="nil"/>
              <w:left w:val="nil"/>
              <w:bottom w:val="single" w:sz="4" w:space="0" w:color="000000"/>
              <w:right w:val="single" w:sz="4" w:space="0" w:color="000000"/>
            </w:tcBorders>
            <w:shd w:val="clear" w:color="auto" w:fill="auto"/>
            <w:vAlign w:val="center"/>
            <w:hideMark/>
          </w:tcPr>
          <w:p w14:paraId="2537F6D4" w14:textId="77777777" w:rsidR="002C6BE3" w:rsidRPr="00770AE5" w:rsidRDefault="002C6BE3" w:rsidP="002C6BE3">
            <w:pPr>
              <w:jc w:val="center"/>
              <w:rPr>
                <w:color w:val="000000"/>
                <w:sz w:val="20"/>
                <w:szCs w:val="20"/>
              </w:rPr>
            </w:pPr>
            <w:r w:rsidRPr="00770AE5">
              <w:rPr>
                <w:color w:val="000000"/>
                <w:sz w:val="20"/>
                <w:szCs w:val="20"/>
              </w:rPr>
              <w:t>0,04971</w:t>
            </w:r>
          </w:p>
        </w:tc>
        <w:tc>
          <w:tcPr>
            <w:tcW w:w="891" w:type="dxa"/>
            <w:tcBorders>
              <w:top w:val="nil"/>
              <w:left w:val="nil"/>
              <w:bottom w:val="single" w:sz="4" w:space="0" w:color="000000"/>
              <w:right w:val="single" w:sz="4" w:space="0" w:color="000000"/>
            </w:tcBorders>
            <w:shd w:val="clear" w:color="auto" w:fill="auto"/>
            <w:vAlign w:val="center"/>
            <w:hideMark/>
          </w:tcPr>
          <w:p w14:paraId="6F04DE95" w14:textId="77777777" w:rsidR="002C6BE3" w:rsidRPr="00770AE5" w:rsidRDefault="002C6BE3" w:rsidP="002C6BE3">
            <w:pPr>
              <w:jc w:val="center"/>
              <w:rPr>
                <w:color w:val="000000"/>
                <w:sz w:val="20"/>
                <w:szCs w:val="20"/>
              </w:rPr>
            </w:pPr>
            <w:r w:rsidRPr="00770AE5">
              <w:rPr>
                <w:color w:val="000000"/>
                <w:sz w:val="20"/>
                <w:szCs w:val="20"/>
              </w:rPr>
              <w:t>0,04971</w:t>
            </w:r>
          </w:p>
        </w:tc>
        <w:tc>
          <w:tcPr>
            <w:tcW w:w="927" w:type="dxa"/>
            <w:tcBorders>
              <w:top w:val="nil"/>
              <w:left w:val="nil"/>
              <w:bottom w:val="single" w:sz="4" w:space="0" w:color="000000"/>
              <w:right w:val="single" w:sz="4" w:space="0" w:color="000000"/>
            </w:tcBorders>
            <w:shd w:val="clear" w:color="auto" w:fill="auto"/>
            <w:vAlign w:val="center"/>
            <w:hideMark/>
          </w:tcPr>
          <w:p w14:paraId="28DBE37B" w14:textId="77777777" w:rsidR="002C6BE3" w:rsidRPr="00770AE5" w:rsidRDefault="002C6BE3" w:rsidP="002C6BE3">
            <w:pPr>
              <w:jc w:val="center"/>
              <w:rPr>
                <w:color w:val="000000"/>
                <w:sz w:val="20"/>
                <w:szCs w:val="20"/>
              </w:rPr>
            </w:pPr>
            <w:r w:rsidRPr="00770AE5">
              <w:rPr>
                <w:color w:val="000000"/>
                <w:sz w:val="20"/>
                <w:szCs w:val="20"/>
              </w:rPr>
              <w:t>0,28</w:t>
            </w:r>
          </w:p>
        </w:tc>
        <w:tc>
          <w:tcPr>
            <w:tcW w:w="927" w:type="dxa"/>
            <w:tcBorders>
              <w:top w:val="nil"/>
              <w:left w:val="nil"/>
              <w:bottom w:val="single" w:sz="4" w:space="0" w:color="000000"/>
              <w:right w:val="single" w:sz="4" w:space="0" w:color="000000"/>
            </w:tcBorders>
            <w:shd w:val="clear" w:color="auto" w:fill="auto"/>
            <w:vAlign w:val="center"/>
            <w:hideMark/>
          </w:tcPr>
          <w:p w14:paraId="16B2A826" w14:textId="77777777" w:rsidR="002C6BE3" w:rsidRPr="00770AE5" w:rsidRDefault="002C6BE3" w:rsidP="002C6BE3">
            <w:pPr>
              <w:jc w:val="center"/>
              <w:rPr>
                <w:color w:val="000000"/>
                <w:sz w:val="20"/>
                <w:szCs w:val="20"/>
              </w:rPr>
            </w:pPr>
            <w:r w:rsidRPr="00770AE5">
              <w:rPr>
                <w:color w:val="000000"/>
                <w:sz w:val="20"/>
                <w:szCs w:val="20"/>
              </w:rPr>
              <w:t>-0,28</w:t>
            </w:r>
          </w:p>
        </w:tc>
      </w:tr>
      <w:tr w:rsidR="00770AE5" w:rsidRPr="00770AE5" w14:paraId="6E866F56" w14:textId="77777777" w:rsidTr="00770AE5">
        <w:trPr>
          <w:trHeight w:val="20"/>
        </w:trPr>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CBBCD33" w14:textId="77777777" w:rsidR="002C6BE3" w:rsidRPr="00770AE5" w:rsidRDefault="002C6BE3" w:rsidP="002C6BE3">
            <w:pPr>
              <w:jc w:val="center"/>
              <w:rPr>
                <w:color w:val="000000"/>
                <w:sz w:val="20"/>
                <w:szCs w:val="20"/>
              </w:rPr>
            </w:pPr>
            <w:r w:rsidRPr="00770AE5">
              <w:rPr>
                <w:color w:val="000000"/>
                <w:sz w:val="20"/>
                <w:szCs w:val="20"/>
              </w:rPr>
              <w:t> </w:t>
            </w:r>
          </w:p>
        </w:tc>
        <w:tc>
          <w:tcPr>
            <w:tcW w:w="1369" w:type="dxa"/>
            <w:tcBorders>
              <w:top w:val="nil"/>
              <w:left w:val="nil"/>
              <w:bottom w:val="single" w:sz="4" w:space="0" w:color="000000"/>
              <w:right w:val="single" w:sz="4" w:space="0" w:color="000000"/>
            </w:tcBorders>
            <w:shd w:val="clear" w:color="auto" w:fill="auto"/>
            <w:vAlign w:val="center"/>
            <w:hideMark/>
          </w:tcPr>
          <w:p w14:paraId="0BBBE9F5" w14:textId="77777777" w:rsidR="002C6BE3" w:rsidRPr="00770AE5" w:rsidRDefault="002C6BE3" w:rsidP="002C6BE3">
            <w:pPr>
              <w:jc w:val="center"/>
              <w:rPr>
                <w:color w:val="000000"/>
                <w:sz w:val="20"/>
                <w:szCs w:val="20"/>
              </w:rPr>
            </w:pPr>
            <w:r w:rsidRPr="00770AE5">
              <w:rPr>
                <w:color w:val="000000"/>
                <w:sz w:val="20"/>
                <w:szCs w:val="20"/>
              </w:rPr>
              <w:t>Уз-42</w:t>
            </w:r>
          </w:p>
        </w:tc>
        <w:tc>
          <w:tcPr>
            <w:tcW w:w="796" w:type="dxa"/>
            <w:tcBorders>
              <w:top w:val="nil"/>
              <w:left w:val="nil"/>
              <w:bottom w:val="single" w:sz="4" w:space="0" w:color="000000"/>
              <w:right w:val="single" w:sz="4" w:space="0" w:color="000000"/>
            </w:tcBorders>
            <w:shd w:val="clear" w:color="auto" w:fill="auto"/>
            <w:vAlign w:val="center"/>
            <w:hideMark/>
          </w:tcPr>
          <w:p w14:paraId="430B19F8" w14:textId="77777777" w:rsidR="002C6BE3" w:rsidRPr="00770AE5" w:rsidRDefault="002C6BE3" w:rsidP="002C6BE3">
            <w:pPr>
              <w:jc w:val="center"/>
              <w:rPr>
                <w:color w:val="000000"/>
                <w:sz w:val="20"/>
                <w:szCs w:val="20"/>
              </w:rPr>
            </w:pPr>
            <w:r w:rsidRPr="00770AE5">
              <w:rPr>
                <w:color w:val="000000"/>
                <w:sz w:val="20"/>
                <w:szCs w:val="20"/>
              </w:rPr>
              <w:t>3,5</w:t>
            </w:r>
          </w:p>
        </w:tc>
        <w:tc>
          <w:tcPr>
            <w:tcW w:w="1326" w:type="dxa"/>
            <w:tcBorders>
              <w:top w:val="nil"/>
              <w:left w:val="nil"/>
              <w:bottom w:val="single" w:sz="4" w:space="0" w:color="000000"/>
              <w:right w:val="single" w:sz="4" w:space="0" w:color="000000"/>
            </w:tcBorders>
            <w:shd w:val="clear" w:color="auto" w:fill="auto"/>
            <w:vAlign w:val="center"/>
            <w:hideMark/>
          </w:tcPr>
          <w:p w14:paraId="1BF02141" w14:textId="77777777" w:rsidR="002C6BE3" w:rsidRPr="00770AE5" w:rsidRDefault="002C6BE3" w:rsidP="002C6BE3">
            <w:pPr>
              <w:jc w:val="center"/>
              <w:rPr>
                <w:color w:val="000000"/>
                <w:sz w:val="20"/>
                <w:szCs w:val="20"/>
              </w:rPr>
            </w:pPr>
            <w:r w:rsidRPr="00770AE5">
              <w:rPr>
                <w:color w:val="000000"/>
                <w:sz w:val="20"/>
                <w:szCs w:val="20"/>
              </w:rPr>
              <w:t>0,08</w:t>
            </w:r>
          </w:p>
        </w:tc>
        <w:tc>
          <w:tcPr>
            <w:tcW w:w="1326" w:type="dxa"/>
            <w:tcBorders>
              <w:top w:val="nil"/>
              <w:left w:val="nil"/>
              <w:bottom w:val="single" w:sz="4" w:space="0" w:color="000000"/>
              <w:right w:val="single" w:sz="4" w:space="0" w:color="000000"/>
            </w:tcBorders>
            <w:shd w:val="clear" w:color="auto" w:fill="auto"/>
            <w:vAlign w:val="center"/>
            <w:hideMark/>
          </w:tcPr>
          <w:p w14:paraId="66386C24" w14:textId="77777777" w:rsidR="002C6BE3" w:rsidRPr="00770AE5" w:rsidRDefault="002C6BE3" w:rsidP="002C6BE3">
            <w:pPr>
              <w:jc w:val="center"/>
              <w:rPr>
                <w:color w:val="000000"/>
                <w:sz w:val="20"/>
                <w:szCs w:val="20"/>
              </w:rPr>
            </w:pPr>
            <w:r w:rsidRPr="00770AE5">
              <w:rPr>
                <w:color w:val="000000"/>
                <w:sz w:val="20"/>
                <w:szCs w:val="20"/>
              </w:rPr>
              <w:t>0,08</w:t>
            </w:r>
          </w:p>
        </w:tc>
        <w:tc>
          <w:tcPr>
            <w:tcW w:w="1170" w:type="dxa"/>
            <w:tcBorders>
              <w:top w:val="nil"/>
              <w:left w:val="nil"/>
              <w:bottom w:val="single" w:sz="4" w:space="0" w:color="000000"/>
              <w:right w:val="single" w:sz="4" w:space="0" w:color="000000"/>
            </w:tcBorders>
            <w:shd w:val="clear" w:color="auto" w:fill="auto"/>
            <w:vAlign w:val="center"/>
            <w:hideMark/>
          </w:tcPr>
          <w:p w14:paraId="1D997D64" w14:textId="77777777" w:rsidR="002C6BE3" w:rsidRPr="00770AE5" w:rsidRDefault="002C6BE3" w:rsidP="002C6BE3">
            <w:pPr>
              <w:jc w:val="center"/>
              <w:rPr>
                <w:color w:val="000000"/>
                <w:sz w:val="20"/>
                <w:szCs w:val="20"/>
              </w:rPr>
            </w:pPr>
            <w:r w:rsidRPr="00770AE5">
              <w:rPr>
                <w:color w:val="000000"/>
                <w:sz w:val="20"/>
                <w:szCs w:val="20"/>
              </w:rPr>
              <w:t>Подземная бесканальная</w:t>
            </w:r>
          </w:p>
        </w:tc>
        <w:tc>
          <w:tcPr>
            <w:tcW w:w="1315" w:type="dxa"/>
            <w:tcBorders>
              <w:top w:val="nil"/>
              <w:left w:val="nil"/>
              <w:bottom w:val="single" w:sz="4" w:space="0" w:color="000000"/>
              <w:right w:val="single" w:sz="4" w:space="0" w:color="000000"/>
            </w:tcBorders>
            <w:shd w:val="clear" w:color="auto" w:fill="auto"/>
            <w:vAlign w:val="center"/>
            <w:hideMark/>
          </w:tcPr>
          <w:p w14:paraId="246C36C7" w14:textId="77777777" w:rsidR="002C6BE3" w:rsidRPr="00770AE5" w:rsidRDefault="002C6BE3" w:rsidP="002C6BE3">
            <w:pPr>
              <w:jc w:val="center"/>
              <w:rPr>
                <w:color w:val="000000"/>
                <w:sz w:val="20"/>
                <w:szCs w:val="20"/>
              </w:rPr>
            </w:pPr>
            <w:r w:rsidRPr="00770AE5">
              <w:rPr>
                <w:color w:val="000000"/>
                <w:sz w:val="20"/>
                <w:szCs w:val="20"/>
              </w:rPr>
              <w:t>C 2004 г.</w:t>
            </w:r>
          </w:p>
        </w:tc>
        <w:tc>
          <w:tcPr>
            <w:tcW w:w="1314" w:type="dxa"/>
            <w:tcBorders>
              <w:top w:val="nil"/>
              <w:left w:val="nil"/>
              <w:bottom w:val="single" w:sz="4" w:space="0" w:color="000000"/>
              <w:right w:val="single" w:sz="4" w:space="0" w:color="000000"/>
            </w:tcBorders>
            <w:shd w:val="clear" w:color="auto" w:fill="auto"/>
            <w:vAlign w:val="center"/>
            <w:hideMark/>
          </w:tcPr>
          <w:p w14:paraId="667E34C7" w14:textId="77777777" w:rsidR="002C6BE3" w:rsidRPr="00770AE5" w:rsidRDefault="002C6BE3" w:rsidP="002C6BE3">
            <w:pPr>
              <w:jc w:val="center"/>
              <w:rPr>
                <w:color w:val="000000"/>
                <w:sz w:val="20"/>
                <w:szCs w:val="20"/>
              </w:rPr>
            </w:pPr>
            <w:r w:rsidRPr="00770AE5">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12BB90E2" w14:textId="77777777" w:rsidR="002C6BE3" w:rsidRPr="00770AE5" w:rsidRDefault="002C6BE3" w:rsidP="002C6BE3">
            <w:pPr>
              <w:jc w:val="center"/>
              <w:rPr>
                <w:color w:val="000000"/>
                <w:sz w:val="20"/>
                <w:szCs w:val="20"/>
              </w:rPr>
            </w:pPr>
            <w:r w:rsidRPr="00770AE5">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40B1F8BB" w14:textId="77777777" w:rsidR="002C6BE3" w:rsidRPr="00770AE5" w:rsidRDefault="002C6BE3" w:rsidP="002C6BE3">
            <w:pPr>
              <w:jc w:val="center"/>
              <w:rPr>
                <w:color w:val="000000"/>
                <w:sz w:val="20"/>
                <w:szCs w:val="20"/>
              </w:rPr>
            </w:pPr>
            <w:r w:rsidRPr="00770AE5">
              <w:rPr>
                <w:color w:val="000000"/>
                <w:sz w:val="20"/>
                <w:szCs w:val="20"/>
              </w:rPr>
              <w:t>0</w:t>
            </w:r>
          </w:p>
        </w:tc>
        <w:tc>
          <w:tcPr>
            <w:tcW w:w="1314" w:type="dxa"/>
            <w:tcBorders>
              <w:top w:val="nil"/>
              <w:left w:val="nil"/>
              <w:bottom w:val="single" w:sz="4" w:space="0" w:color="000000"/>
              <w:right w:val="single" w:sz="4" w:space="0" w:color="000000"/>
            </w:tcBorders>
            <w:shd w:val="clear" w:color="auto" w:fill="auto"/>
            <w:vAlign w:val="center"/>
            <w:hideMark/>
          </w:tcPr>
          <w:p w14:paraId="069FF47B" w14:textId="77777777" w:rsidR="002C6BE3" w:rsidRPr="00770AE5" w:rsidRDefault="002C6BE3" w:rsidP="002C6BE3">
            <w:pPr>
              <w:jc w:val="center"/>
              <w:rPr>
                <w:color w:val="000000"/>
                <w:sz w:val="20"/>
                <w:szCs w:val="20"/>
              </w:rPr>
            </w:pPr>
            <w:r w:rsidRPr="00770AE5">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4172BE4B" w14:textId="77777777" w:rsidR="002C6BE3" w:rsidRPr="00770AE5" w:rsidRDefault="002C6BE3" w:rsidP="002C6BE3">
            <w:pPr>
              <w:jc w:val="center"/>
              <w:rPr>
                <w:color w:val="000000"/>
                <w:sz w:val="20"/>
                <w:szCs w:val="20"/>
              </w:rPr>
            </w:pPr>
            <w:r w:rsidRPr="00770AE5">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69FB1225" w14:textId="77777777" w:rsidR="002C6BE3" w:rsidRPr="00770AE5" w:rsidRDefault="002C6BE3" w:rsidP="002C6BE3">
            <w:pPr>
              <w:jc w:val="center"/>
              <w:rPr>
                <w:color w:val="000000"/>
                <w:sz w:val="20"/>
                <w:szCs w:val="20"/>
              </w:rPr>
            </w:pPr>
            <w:r w:rsidRPr="00770AE5">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5FF3F98B" w14:textId="77777777" w:rsidR="002C6BE3" w:rsidRPr="00770AE5" w:rsidRDefault="002C6BE3" w:rsidP="002C6BE3">
            <w:pPr>
              <w:jc w:val="center"/>
              <w:rPr>
                <w:color w:val="000000"/>
                <w:sz w:val="20"/>
                <w:szCs w:val="20"/>
              </w:rPr>
            </w:pPr>
            <w:r w:rsidRPr="00770AE5">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2DB93D1D" w14:textId="77777777" w:rsidR="002C6BE3" w:rsidRPr="00770AE5" w:rsidRDefault="002C6BE3" w:rsidP="002C6BE3">
            <w:pPr>
              <w:jc w:val="center"/>
              <w:rPr>
                <w:color w:val="000000"/>
                <w:sz w:val="20"/>
                <w:szCs w:val="20"/>
              </w:rPr>
            </w:pPr>
            <w:r w:rsidRPr="00770AE5">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366A3F6D" w14:textId="77777777" w:rsidR="002C6BE3" w:rsidRPr="00770AE5" w:rsidRDefault="002C6BE3" w:rsidP="002C6BE3">
            <w:pPr>
              <w:jc w:val="center"/>
              <w:rPr>
                <w:color w:val="000000"/>
                <w:sz w:val="20"/>
                <w:szCs w:val="20"/>
              </w:rPr>
            </w:pPr>
            <w:r w:rsidRPr="00770AE5">
              <w:rPr>
                <w:color w:val="000000"/>
                <w:sz w:val="20"/>
                <w:szCs w:val="20"/>
              </w:rPr>
              <w:t>0</w:t>
            </w:r>
          </w:p>
        </w:tc>
        <w:tc>
          <w:tcPr>
            <w:tcW w:w="1098" w:type="dxa"/>
            <w:tcBorders>
              <w:top w:val="nil"/>
              <w:left w:val="nil"/>
              <w:bottom w:val="single" w:sz="4" w:space="0" w:color="000000"/>
              <w:right w:val="single" w:sz="4" w:space="0" w:color="000000"/>
            </w:tcBorders>
            <w:shd w:val="clear" w:color="auto" w:fill="auto"/>
            <w:vAlign w:val="center"/>
            <w:hideMark/>
          </w:tcPr>
          <w:p w14:paraId="251013CA" w14:textId="77777777" w:rsidR="002C6BE3" w:rsidRPr="00770AE5" w:rsidRDefault="002C6BE3" w:rsidP="002C6BE3">
            <w:pPr>
              <w:jc w:val="center"/>
              <w:rPr>
                <w:color w:val="000000"/>
                <w:sz w:val="20"/>
                <w:szCs w:val="20"/>
              </w:rPr>
            </w:pPr>
            <w:r w:rsidRPr="00770AE5">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74D3E207" w14:textId="77777777" w:rsidR="002C6BE3" w:rsidRPr="00770AE5" w:rsidRDefault="002C6BE3" w:rsidP="002C6BE3">
            <w:pPr>
              <w:jc w:val="center"/>
              <w:rPr>
                <w:color w:val="000000"/>
                <w:sz w:val="20"/>
                <w:szCs w:val="20"/>
              </w:rPr>
            </w:pPr>
            <w:r w:rsidRPr="00770AE5">
              <w:rPr>
                <w:color w:val="000000"/>
                <w:sz w:val="20"/>
                <w:szCs w:val="20"/>
              </w:rPr>
              <w:t>0</w:t>
            </w:r>
          </w:p>
        </w:tc>
        <w:tc>
          <w:tcPr>
            <w:tcW w:w="996" w:type="dxa"/>
            <w:tcBorders>
              <w:top w:val="nil"/>
              <w:left w:val="nil"/>
              <w:bottom w:val="single" w:sz="4" w:space="0" w:color="000000"/>
              <w:right w:val="single" w:sz="4" w:space="0" w:color="000000"/>
            </w:tcBorders>
            <w:shd w:val="clear" w:color="auto" w:fill="auto"/>
            <w:vAlign w:val="center"/>
            <w:hideMark/>
          </w:tcPr>
          <w:p w14:paraId="7F9328D7" w14:textId="77777777" w:rsidR="002C6BE3" w:rsidRPr="00770AE5" w:rsidRDefault="002C6BE3" w:rsidP="002C6BE3">
            <w:pPr>
              <w:jc w:val="center"/>
              <w:rPr>
                <w:color w:val="000000"/>
                <w:sz w:val="20"/>
                <w:szCs w:val="20"/>
              </w:rPr>
            </w:pPr>
            <w:r w:rsidRPr="00770AE5">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4B92BB83" w14:textId="77777777" w:rsidR="002C6BE3" w:rsidRPr="00770AE5" w:rsidRDefault="002C6BE3" w:rsidP="002C6BE3">
            <w:pPr>
              <w:jc w:val="center"/>
              <w:rPr>
                <w:color w:val="000000"/>
                <w:sz w:val="20"/>
                <w:szCs w:val="20"/>
              </w:rPr>
            </w:pPr>
            <w:r w:rsidRPr="00770AE5">
              <w:rPr>
                <w:color w:val="000000"/>
                <w:sz w:val="20"/>
                <w:szCs w:val="20"/>
              </w:rPr>
              <w:t>0</w:t>
            </w:r>
          </w:p>
        </w:tc>
        <w:tc>
          <w:tcPr>
            <w:tcW w:w="1456" w:type="dxa"/>
            <w:tcBorders>
              <w:top w:val="nil"/>
              <w:left w:val="nil"/>
              <w:bottom w:val="single" w:sz="4" w:space="0" w:color="000000"/>
              <w:right w:val="single" w:sz="4" w:space="0" w:color="000000"/>
            </w:tcBorders>
            <w:shd w:val="clear" w:color="auto" w:fill="auto"/>
            <w:vAlign w:val="center"/>
            <w:hideMark/>
          </w:tcPr>
          <w:p w14:paraId="573070B9" w14:textId="77777777" w:rsidR="002C6BE3" w:rsidRPr="00770AE5" w:rsidRDefault="002C6BE3" w:rsidP="002C6BE3">
            <w:pPr>
              <w:jc w:val="center"/>
              <w:rPr>
                <w:color w:val="000000"/>
                <w:sz w:val="20"/>
                <w:szCs w:val="20"/>
              </w:rPr>
            </w:pPr>
            <w:r w:rsidRPr="00770AE5">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786144C4" w14:textId="77777777" w:rsidR="002C6BE3" w:rsidRPr="00770AE5" w:rsidRDefault="002C6BE3" w:rsidP="002C6BE3">
            <w:pPr>
              <w:jc w:val="center"/>
              <w:rPr>
                <w:color w:val="000000"/>
                <w:sz w:val="20"/>
                <w:szCs w:val="20"/>
              </w:rPr>
            </w:pPr>
            <w:r w:rsidRPr="00770AE5">
              <w:rPr>
                <w:color w:val="000000"/>
                <w:sz w:val="20"/>
                <w:szCs w:val="20"/>
              </w:rPr>
              <w:t>0</w:t>
            </w:r>
          </w:p>
        </w:tc>
        <w:tc>
          <w:tcPr>
            <w:tcW w:w="945" w:type="dxa"/>
            <w:tcBorders>
              <w:top w:val="nil"/>
              <w:left w:val="nil"/>
              <w:bottom w:val="single" w:sz="4" w:space="0" w:color="000000"/>
              <w:right w:val="single" w:sz="4" w:space="0" w:color="000000"/>
            </w:tcBorders>
            <w:shd w:val="clear" w:color="auto" w:fill="auto"/>
            <w:vAlign w:val="center"/>
            <w:hideMark/>
          </w:tcPr>
          <w:p w14:paraId="4698120F" w14:textId="77777777" w:rsidR="002C6BE3" w:rsidRPr="00770AE5" w:rsidRDefault="002C6BE3" w:rsidP="002C6BE3">
            <w:pPr>
              <w:jc w:val="center"/>
              <w:rPr>
                <w:color w:val="000000"/>
                <w:sz w:val="20"/>
                <w:szCs w:val="20"/>
              </w:rPr>
            </w:pPr>
            <w:r w:rsidRPr="00770AE5">
              <w:rPr>
                <w:color w:val="000000"/>
                <w:sz w:val="20"/>
                <w:szCs w:val="20"/>
              </w:rPr>
              <w:t>0</w:t>
            </w:r>
          </w:p>
        </w:tc>
        <w:tc>
          <w:tcPr>
            <w:tcW w:w="994" w:type="dxa"/>
            <w:tcBorders>
              <w:top w:val="nil"/>
              <w:left w:val="nil"/>
              <w:bottom w:val="single" w:sz="4" w:space="0" w:color="000000"/>
              <w:right w:val="single" w:sz="4" w:space="0" w:color="000000"/>
            </w:tcBorders>
            <w:shd w:val="clear" w:color="auto" w:fill="auto"/>
            <w:vAlign w:val="center"/>
            <w:hideMark/>
          </w:tcPr>
          <w:p w14:paraId="52F990DB" w14:textId="77777777" w:rsidR="002C6BE3" w:rsidRPr="00770AE5" w:rsidRDefault="002C6BE3" w:rsidP="002C6BE3">
            <w:pPr>
              <w:jc w:val="center"/>
              <w:rPr>
                <w:color w:val="000000"/>
                <w:sz w:val="20"/>
                <w:szCs w:val="20"/>
              </w:rPr>
            </w:pPr>
            <w:r w:rsidRPr="00770AE5">
              <w:rPr>
                <w:color w:val="000000"/>
                <w:sz w:val="20"/>
                <w:szCs w:val="20"/>
              </w:rPr>
              <w:t>0</w:t>
            </w:r>
          </w:p>
        </w:tc>
        <w:tc>
          <w:tcPr>
            <w:tcW w:w="891" w:type="dxa"/>
            <w:tcBorders>
              <w:top w:val="nil"/>
              <w:left w:val="nil"/>
              <w:bottom w:val="single" w:sz="4" w:space="0" w:color="000000"/>
              <w:right w:val="single" w:sz="4" w:space="0" w:color="000000"/>
            </w:tcBorders>
            <w:shd w:val="clear" w:color="auto" w:fill="auto"/>
            <w:vAlign w:val="center"/>
            <w:hideMark/>
          </w:tcPr>
          <w:p w14:paraId="4B36FF5E" w14:textId="77777777" w:rsidR="002C6BE3" w:rsidRPr="00770AE5" w:rsidRDefault="002C6BE3" w:rsidP="002C6BE3">
            <w:pPr>
              <w:jc w:val="center"/>
              <w:rPr>
                <w:color w:val="000000"/>
                <w:sz w:val="20"/>
                <w:szCs w:val="20"/>
              </w:rPr>
            </w:pPr>
            <w:r w:rsidRPr="00770AE5">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17EFA2E0" w14:textId="77777777" w:rsidR="002C6BE3" w:rsidRPr="00770AE5" w:rsidRDefault="002C6BE3" w:rsidP="002C6BE3">
            <w:pPr>
              <w:jc w:val="center"/>
              <w:rPr>
                <w:color w:val="000000"/>
                <w:sz w:val="20"/>
                <w:szCs w:val="20"/>
              </w:rPr>
            </w:pPr>
            <w:r w:rsidRPr="00770AE5">
              <w:rPr>
                <w:color w:val="000000"/>
                <w:sz w:val="20"/>
                <w:szCs w:val="20"/>
              </w:rPr>
              <w:t>0</w:t>
            </w:r>
          </w:p>
        </w:tc>
        <w:tc>
          <w:tcPr>
            <w:tcW w:w="927" w:type="dxa"/>
            <w:tcBorders>
              <w:top w:val="nil"/>
              <w:left w:val="nil"/>
              <w:bottom w:val="single" w:sz="4" w:space="0" w:color="000000"/>
              <w:right w:val="single" w:sz="4" w:space="0" w:color="000000"/>
            </w:tcBorders>
            <w:shd w:val="clear" w:color="auto" w:fill="auto"/>
            <w:vAlign w:val="center"/>
            <w:hideMark/>
          </w:tcPr>
          <w:p w14:paraId="5F482A2A" w14:textId="77777777" w:rsidR="002C6BE3" w:rsidRPr="00770AE5" w:rsidRDefault="002C6BE3" w:rsidP="002C6BE3">
            <w:pPr>
              <w:jc w:val="center"/>
              <w:rPr>
                <w:color w:val="000000"/>
                <w:sz w:val="20"/>
                <w:szCs w:val="20"/>
              </w:rPr>
            </w:pPr>
            <w:r w:rsidRPr="00770AE5">
              <w:rPr>
                <w:color w:val="000000"/>
                <w:sz w:val="20"/>
                <w:szCs w:val="20"/>
              </w:rPr>
              <w:t>0</w:t>
            </w:r>
          </w:p>
        </w:tc>
      </w:tr>
    </w:tbl>
    <w:p w14:paraId="0E7CA59B" w14:textId="77777777" w:rsidR="004C395B" w:rsidRPr="008744D7" w:rsidRDefault="004C395B" w:rsidP="001644B0">
      <w:pPr>
        <w:jc w:val="both"/>
      </w:pPr>
    </w:p>
    <w:p w14:paraId="73F8A9CE" w14:textId="77777777" w:rsidR="005010F5" w:rsidRPr="008744D7" w:rsidRDefault="005010F5" w:rsidP="008341F2">
      <w:pPr>
        <w:keepNext/>
        <w:keepLines/>
        <w:jc w:val="both"/>
      </w:pPr>
    </w:p>
    <w:p w14:paraId="25974ADC" w14:textId="77777777" w:rsidR="005010F5" w:rsidRPr="008744D7" w:rsidRDefault="005010F5" w:rsidP="001644B0">
      <w:pPr>
        <w:jc w:val="both"/>
      </w:pPr>
    </w:p>
    <w:p w14:paraId="381F99B0" w14:textId="77777777" w:rsidR="005010F5" w:rsidRPr="008744D7" w:rsidRDefault="005010F5" w:rsidP="001644B0">
      <w:pPr>
        <w:jc w:val="both"/>
      </w:pPr>
    </w:p>
    <w:p w14:paraId="2F57BE85" w14:textId="77777777" w:rsidR="005010F5" w:rsidRPr="008744D7" w:rsidRDefault="005010F5" w:rsidP="001644B0">
      <w:pPr>
        <w:jc w:val="both"/>
      </w:pPr>
    </w:p>
    <w:p w14:paraId="5434B607" w14:textId="77777777" w:rsidR="005010F5" w:rsidRPr="008744D7" w:rsidRDefault="005010F5" w:rsidP="001644B0">
      <w:pPr>
        <w:jc w:val="both"/>
        <w:sectPr w:rsidR="005010F5" w:rsidRPr="008744D7" w:rsidSect="002C6BE3">
          <w:pgSz w:w="23811" w:h="16838" w:orient="landscape" w:code="8"/>
          <w:pgMar w:top="1701" w:right="1134" w:bottom="567" w:left="1134" w:header="283" w:footer="567" w:gutter="0"/>
          <w:cols w:space="708"/>
          <w:docGrid w:linePitch="360"/>
        </w:sectPr>
      </w:pPr>
    </w:p>
    <w:p w14:paraId="6B0FDA64" w14:textId="7EB92CFF" w:rsidR="00AD41CC" w:rsidRPr="008744D7" w:rsidRDefault="00E711E7" w:rsidP="00EA1783">
      <w:pPr>
        <w:pStyle w:val="30"/>
        <w:tabs>
          <w:tab w:val="left" w:pos="1276"/>
        </w:tabs>
        <w:ind w:left="0" w:firstLine="709"/>
        <w:rPr>
          <w:rFonts w:cs="Times New Roman"/>
          <w:b w:val="0"/>
        </w:rPr>
      </w:pPr>
      <w:bookmarkStart w:id="237" w:name="_Toc524614787"/>
      <w:bookmarkStart w:id="238" w:name="_Toc524615003"/>
      <w:bookmarkStart w:id="239" w:name="_Toc28125254"/>
      <w:bookmarkStart w:id="240" w:name="_Toc43540595"/>
      <w:r w:rsidRPr="008744D7">
        <w:rPr>
          <w:rFonts w:cs="Times New Roman"/>
          <w:b w:val="0"/>
        </w:rPr>
        <w:lastRenderedPageBreak/>
        <w:t>Описание</w:t>
      </w:r>
      <w:r w:rsidR="00AD41CC" w:rsidRPr="008744D7">
        <w:rPr>
          <w:rFonts w:cs="Times New Roman"/>
          <w:b w:val="0"/>
        </w:rPr>
        <w:t xml:space="preserve"> причины возникновения дефицитов тепловой мощности и последствий влияния дефицитов на качество теплоснабжения</w:t>
      </w:r>
      <w:bookmarkEnd w:id="237"/>
      <w:bookmarkEnd w:id="238"/>
      <w:bookmarkEnd w:id="239"/>
      <w:r w:rsidR="005A7E8C" w:rsidRPr="008744D7">
        <w:rPr>
          <w:rFonts w:cs="Times New Roman"/>
          <w:b w:val="0"/>
        </w:rPr>
        <w:t xml:space="preserve"> на территории с.п. </w:t>
      </w:r>
      <w:r w:rsidR="005B18A8" w:rsidRPr="00D07647">
        <w:rPr>
          <w:rFonts w:cs="Times New Roman"/>
          <w:b w:val="0"/>
        </w:rPr>
        <w:t>Казым</w:t>
      </w:r>
      <w:bookmarkEnd w:id="240"/>
    </w:p>
    <w:p w14:paraId="16F57597" w14:textId="77777777" w:rsidR="00EA1783" w:rsidRPr="008744D7" w:rsidRDefault="00EA1783" w:rsidP="001644B0">
      <w:pPr>
        <w:jc w:val="both"/>
      </w:pPr>
    </w:p>
    <w:p w14:paraId="2BB0BDF9" w14:textId="10302240" w:rsidR="002116E0" w:rsidRPr="008744D7" w:rsidRDefault="002116E0" w:rsidP="00E744E0">
      <w:pPr>
        <w:ind w:firstLine="709"/>
        <w:jc w:val="both"/>
      </w:pPr>
      <w:r w:rsidRPr="008744D7">
        <w:t>Основные причины возникновения дефицита и снижения качества теплоснабжения:</w:t>
      </w:r>
    </w:p>
    <w:p w14:paraId="219EBBBB" w14:textId="77777777" w:rsidR="006C0C11" w:rsidRPr="008744D7" w:rsidRDefault="006C0C11" w:rsidP="00E744E0">
      <w:pPr>
        <w:ind w:firstLine="709"/>
        <w:jc w:val="both"/>
      </w:pPr>
    </w:p>
    <w:p w14:paraId="3674C85C" w14:textId="562DEB65" w:rsidR="002116E0" w:rsidRPr="008744D7" w:rsidRDefault="002116E0" w:rsidP="00E744E0">
      <w:pPr>
        <w:ind w:firstLine="709"/>
        <w:jc w:val="both"/>
      </w:pPr>
      <w:r w:rsidRPr="008744D7">
        <w:t>1. Возникновение не покрываемых дефицитов или снижение нормативных резервов мощности может происходить при отказе теплоснабжающих организаций от выполнения инвестиционных обязательств, пересмотр ими своих планов в меньшую сторону. Понятно, что модернизация основного оборудования является необходимым и постоянным аспектом деятельности любой теплоэнергетической компании. Иначе износ и выбытие оборудования мо</w:t>
      </w:r>
      <w:r w:rsidR="00FF52A2" w:rsidRPr="008744D7">
        <w:t>гут стать причиной снижения надё</w:t>
      </w:r>
      <w:r w:rsidRPr="008744D7">
        <w:t>жности теплоснабжения, причиной роста удельных издержек, а впоследствии – и причиной дефицита мощности. В этом же ряду причин и необходимость диверсификации структуры генерирующих мощностей.</w:t>
      </w:r>
    </w:p>
    <w:p w14:paraId="3AAC68CB" w14:textId="77777777" w:rsidR="006C0C11" w:rsidRPr="008744D7" w:rsidRDefault="006C0C11" w:rsidP="00E744E0">
      <w:pPr>
        <w:ind w:firstLine="709"/>
        <w:jc w:val="both"/>
      </w:pPr>
    </w:p>
    <w:p w14:paraId="39372F2A" w14:textId="79BB98C6" w:rsidR="002116E0" w:rsidRPr="008744D7" w:rsidRDefault="009E131F" w:rsidP="00E744E0">
      <w:pPr>
        <w:ind w:firstLine="709"/>
        <w:jc w:val="both"/>
      </w:pPr>
      <w:r w:rsidRPr="008744D7">
        <w:t>2. Рост объё</w:t>
      </w:r>
      <w:r w:rsidR="002116E0" w:rsidRPr="008744D7">
        <w:t>мов теплопотребления.</w:t>
      </w:r>
    </w:p>
    <w:p w14:paraId="70C9F66B" w14:textId="77777777" w:rsidR="005E70A1" w:rsidRPr="008744D7" w:rsidRDefault="005E70A1" w:rsidP="00E744E0">
      <w:pPr>
        <w:ind w:firstLine="709"/>
        <w:jc w:val="both"/>
      </w:pPr>
    </w:p>
    <w:p w14:paraId="505E1FDF" w14:textId="23DE7EDC" w:rsidR="002116E0" w:rsidRPr="008744D7" w:rsidRDefault="002116E0" w:rsidP="00E744E0">
      <w:pPr>
        <w:ind w:firstLine="709"/>
        <w:jc w:val="both"/>
      </w:pPr>
      <w:r w:rsidRPr="008744D7">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72B2ED24" w14:textId="17FD63EC" w:rsidR="00E744E0" w:rsidRPr="008744D7" w:rsidRDefault="00E744E0" w:rsidP="00E744E0">
      <w:pPr>
        <w:pStyle w:val="afffffffffffffffff7"/>
        <w:ind w:firstLine="709"/>
      </w:pPr>
      <w:r w:rsidRPr="008744D7">
        <w:t xml:space="preserve">На источниках тепловой энергии </w:t>
      </w:r>
      <w:r w:rsidR="006D7278" w:rsidRPr="008744D7">
        <w:rPr>
          <w:szCs w:val="24"/>
        </w:rPr>
        <w:t xml:space="preserve">с.п. </w:t>
      </w:r>
      <w:r w:rsidR="005B18A8" w:rsidRPr="005B18A8">
        <w:t>Казым</w:t>
      </w:r>
      <w:r w:rsidRPr="008744D7">
        <w:t xml:space="preserve"> дефицит мощности отсутствует.</w:t>
      </w:r>
    </w:p>
    <w:p w14:paraId="55407AAF" w14:textId="77777777" w:rsidR="00E744E0" w:rsidRPr="008744D7" w:rsidRDefault="00E744E0" w:rsidP="00E744E0">
      <w:pPr>
        <w:pStyle w:val="afffffffffffffffff7"/>
        <w:ind w:firstLine="709"/>
      </w:pPr>
      <w:r w:rsidRPr="008744D7">
        <w:t>Чтобы избежать появления и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 источников систем теплоснабжения.</w:t>
      </w:r>
    </w:p>
    <w:p w14:paraId="120FC1DA" w14:textId="78E0F1DC" w:rsidR="000A517B" w:rsidRPr="008744D7" w:rsidRDefault="006C0C11" w:rsidP="00E744E0">
      <w:pPr>
        <w:ind w:firstLine="709"/>
        <w:jc w:val="both"/>
      </w:pPr>
      <w:r w:rsidRPr="008744D7">
        <w:t>Резерв</w:t>
      </w:r>
      <w:r w:rsidR="00934328" w:rsidRPr="008744D7">
        <w:t xml:space="preserve"> тепловой мощности </w:t>
      </w:r>
      <w:r w:rsidR="00E744E0" w:rsidRPr="008744D7">
        <w:t xml:space="preserve">котельных п. </w:t>
      </w:r>
      <w:r w:rsidR="00CA15D9" w:rsidRPr="005B18A8">
        <w:t>Казым</w:t>
      </w:r>
      <w:r w:rsidR="00CD61B4" w:rsidRPr="008744D7">
        <w:t xml:space="preserve"> </w:t>
      </w:r>
      <w:r w:rsidR="00E744E0" w:rsidRPr="008744D7">
        <w:t xml:space="preserve">представлены в таблице </w:t>
      </w:r>
      <w:r w:rsidR="00CA15D9">
        <w:t>2</w:t>
      </w:r>
      <w:r w:rsidR="003A60C2">
        <w:t>9</w:t>
      </w:r>
      <w:r w:rsidR="00E744E0" w:rsidRPr="008744D7">
        <w:t>.</w:t>
      </w:r>
    </w:p>
    <w:p w14:paraId="7B8A277E" w14:textId="77777777" w:rsidR="00E744E0" w:rsidRPr="008744D7" w:rsidRDefault="00E744E0" w:rsidP="00E744E0">
      <w:pPr>
        <w:ind w:firstLine="709"/>
        <w:jc w:val="both"/>
      </w:pPr>
    </w:p>
    <w:p w14:paraId="5A3A2204" w14:textId="677BDEDA" w:rsidR="00AD41CC" w:rsidRPr="008744D7" w:rsidRDefault="00E711E7" w:rsidP="00E744E0">
      <w:pPr>
        <w:pStyle w:val="30"/>
        <w:tabs>
          <w:tab w:val="left" w:pos="1276"/>
        </w:tabs>
        <w:ind w:left="0" w:firstLine="709"/>
        <w:rPr>
          <w:rFonts w:cs="Times New Roman"/>
          <w:b w:val="0"/>
        </w:rPr>
      </w:pPr>
      <w:bookmarkStart w:id="241" w:name="_Toc524614788"/>
      <w:bookmarkStart w:id="242" w:name="_Toc524615004"/>
      <w:bookmarkStart w:id="243" w:name="_Toc28125255"/>
      <w:bookmarkStart w:id="244" w:name="_Toc43540596"/>
      <w:r w:rsidRPr="008744D7">
        <w:rPr>
          <w:rFonts w:cs="Times New Roman"/>
          <w:b w:val="0"/>
        </w:rPr>
        <w:t>Описание</w:t>
      </w:r>
      <w:r w:rsidR="00AD41CC" w:rsidRPr="008744D7">
        <w:rPr>
          <w:rFonts w:cs="Times New Roman"/>
          <w:b w:val="0"/>
        </w:rPr>
        <w:t xml:space="preserve"> резервов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41"/>
      <w:bookmarkEnd w:id="242"/>
      <w:bookmarkEnd w:id="243"/>
      <w:r w:rsidR="00933144" w:rsidRPr="008744D7">
        <w:rPr>
          <w:rFonts w:cs="Times New Roman"/>
          <w:b w:val="0"/>
        </w:rPr>
        <w:t xml:space="preserve"> на территории с.п. </w:t>
      </w:r>
      <w:r w:rsidR="005B18A8" w:rsidRPr="00D07647">
        <w:rPr>
          <w:rFonts w:cs="Times New Roman"/>
          <w:b w:val="0"/>
        </w:rPr>
        <w:t>Казым</w:t>
      </w:r>
      <w:bookmarkEnd w:id="244"/>
    </w:p>
    <w:p w14:paraId="5FFD3D77" w14:textId="77777777" w:rsidR="00AB3761" w:rsidRPr="008744D7" w:rsidRDefault="00AB3761" w:rsidP="00E744E0">
      <w:pPr>
        <w:ind w:firstLine="709"/>
        <w:jc w:val="both"/>
      </w:pPr>
    </w:p>
    <w:p w14:paraId="4D1F77A0" w14:textId="45A5CFDF" w:rsidR="00E744E0" w:rsidRPr="008744D7" w:rsidRDefault="00E744E0" w:rsidP="00E744E0">
      <w:pPr>
        <w:pStyle w:val="afffffffffffffffff7"/>
        <w:ind w:firstLine="709"/>
      </w:pPr>
      <w:r w:rsidRPr="008744D7">
        <w:t xml:space="preserve">Резервы тепловой мощности </w:t>
      </w:r>
      <w:r w:rsidR="00CA15D9">
        <w:t xml:space="preserve">с.п. </w:t>
      </w:r>
      <w:r w:rsidR="00CA15D9" w:rsidRPr="005B18A8">
        <w:t>Казым</w:t>
      </w:r>
      <w:r w:rsidRPr="008744D7">
        <w:t xml:space="preserve"> представлены в таблице </w:t>
      </w:r>
      <w:r w:rsidR="00CA15D9">
        <w:t>2</w:t>
      </w:r>
      <w:r w:rsidR="003A60C2">
        <w:t>9</w:t>
      </w:r>
      <w:r w:rsidR="00CD61B4" w:rsidRPr="008744D7">
        <w:t>.</w:t>
      </w:r>
    </w:p>
    <w:p w14:paraId="26B0B5DB" w14:textId="77777777" w:rsidR="00E744E0" w:rsidRPr="008744D7" w:rsidRDefault="00E744E0" w:rsidP="00E744E0">
      <w:pPr>
        <w:pStyle w:val="afffffffffffffffff7"/>
        <w:ind w:firstLine="709"/>
      </w:pPr>
      <w:r w:rsidRPr="008744D7">
        <w:t>Значительные резервы тепловой мощности котельных позволяют расширить зоны действия данных источников. Зоны действия с дефицитом тепловой мощности отсутствуют.</w:t>
      </w:r>
    </w:p>
    <w:p w14:paraId="02E42DB1" w14:textId="79946624" w:rsidR="00AB3761" w:rsidRPr="008744D7" w:rsidRDefault="00AB3761" w:rsidP="00E744E0">
      <w:pPr>
        <w:pStyle w:val="afffffffffffffffff7"/>
        <w:ind w:firstLine="709"/>
      </w:pPr>
      <w:r w:rsidRPr="008744D7">
        <w:t>Расширение технологическ</w:t>
      </w:r>
      <w:r w:rsidR="006C0C11" w:rsidRPr="008744D7">
        <w:t>ой</w:t>
      </w:r>
      <w:r w:rsidRPr="008744D7">
        <w:t xml:space="preserve"> зон</w:t>
      </w:r>
      <w:r w:rsidR="006C0C11" w:rsidRPr="008744D7">
        <w:t>ы</w:t>
      </w:r>
      <w:r w:rsidRPr="008744D7">
        <w:t xml:space="preserve"> возможно в перспективе за счёт подключения новых потребителей к тепловым сетям.</w:t>
      </w:r>
    </w:p>
    <w:p w14:paraId="5F91CA14" w14:textId="77777777" w:rsidR="003E7476" w:rsidRPr="008744D7" w:rsidRDefault="003E7476" w:rsidP="00E744E0">
      <w:pPr>
        <w:ind w:firstLine="709"/>
        <w:jc w:val="both"/>
      </w:pPr>
    </w:p>
    <w:p w14:paraId="06DCBE46" w14:textId="288FD6B2" w:rsidR="0038592D" w:rsidRPr="008744D7" w:rsidRDefault="0038592D" w:rsidP="00E744E0">
      <w:pPr>
        <w:pStyle w:val="30"/>
        <w:tabs>
          <w:tab w:val="left" w:pos="1276"/>
        </w:tabs>
        <w:ind w:left="0" w:firstLine="709"/>
        <w:rPr>
          <w:rFonts w:cs="Times New Roman"/>
          <w:b w:val="0"/>
        </w:rPr>
      </w:pPr>
      <w:bookmarkStart w:id="245" w:name="_Toc15640819"/>
      <w:bookmarkStart w:id="246" w:name="_Toc28125256"/>
      <w:bookmarkStart w:id="247" w:name="_Toc43540597"/>
      <w:bookmarkStart w:id="248" w:name="_Hlk15651193"/>
      <w:r w:rsidRPr="008744D7">
        <w:rPr>
          <w:rFonts w:cs="Times New Roman"/>
          <w:b w:val="0"/>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включают все расч</w:t>
      </w:r>
      <w:r w:rsidR="00727660" w:rsidRPr="008744D7">
        <w:rPr>
          <w:rFonts w:cs="Times New Roman"/>
        </w:rPr>
        <w:t>ё</w:t>
      </w:r>
      <w:r w:rsidRPr="008744D7">
        <w:rPr>
          <w:rFonts w:cs="Times New Roman"/>
          <w:b w:val="0"/>
        </w:rPr>
        <w:t xml:space="preserve">тные элементы территориального деления </w:t>
      </w:r>
      <w:bookmarkEnd w:id="245"/>
      <w:bookmarkEnd w:id="246"/>
      <w:r w:rsidR="00084CCB" w:rsidRPr="008744D7">
        <w:rPr>
          <w:rFonts w:cs="Times New Roman"/>
          <w:b w:val="0"/>
        </w:rPr>
        <w:t>с.п.</w:t>
      </w:r>
      <w:r w:rsidR="00933144" w:rsidRPr="008744D7">
        <w:rPr>
          <w:rFonts w:cs="Times New Roman"/>
          <w:b w:val="0"/>
        </w:rPr>
        <w:t xml:space="preserve"> </w:t>
      </w:r>
      <w:r w:rsidR="005B18A8" w:rsidRPr="00D07647">
        <w:rPr>
          <w:rFonts w:cs="Times New Roman"/>
          <w:b w:val="0"/>
        </w:rPr>
        <w:t>Казым</w:t>
      </w:r>
      <w:bookmarkEnd w:id="247"/>
    </w:p>
    <w:p w14:paraId="58B50B1D" w14:textId="77777777" w:rsidR="00E225DD" w:rsidRPr="008744D7" w:rsidRDefault="00E225DD" w:rsidP="00E744E0">
      <w:pPr>
        <w:ind w:firstLine="709"/>
        <w:jc w:val="both"/>
      </w:pPr>
    </w:p>
    <w:p w14:paraId="5D7C4238" w14:textId="441E47CB" w:rsidR="0038592D" w:rsidRPr="008744D7" w:rsidRDefault="0038592D" w:rsidP="00E744E0">
      <w:pPr>
        <w:ind w:firstLine="709"/>
        <w:jc w:val="both"/>
      </w:pPr>
      <w:r w:rsidRPr="008744D7">
        <w:t>Описание (текстовые материалы) сопровождается графическим материалом (карты-схемы тепловых сетей и зоны действия источников тепловой энергии). Карты-схемы тепловых сетей представлены на отдельных листах, являющихся неотъемлемой частью настоящей схемы. Зоны действия представлены в части 1.4 настоящей схемы.</w:t>
      </w:r>
    </w:p>
    <w:p w14:paraId="5415F224" w14:textId="6BB8849C" w:rsidR="005E3F2E" w:rsidRDefault="00051860" w:rsidP="00E744E0">
      <w:pPr>
        <w:ind w:firstLine="709"/>
        <w:jc w:val="both"/>
      </w:pPr>
      <w:r>
        <w:t>В таблице 32 представлены б</w:t>
      </w:r>
      <w:r w:rsidRPr="00051860">
        <w:t>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w:t>
      </w:r>
      <w:r>
        <w:t xml:space="preserve"> в с.п. Казым.</w:t>
      </w:r>
    </w:p>
    <w:p w14:paraId="7687C383" w14:textId="77777777" w:rsidR="00051860" w:rsidRDefault="00051860" w:rsidP="00E744E0">
      <w:pPr>
        <w:ind w:firstLine="709"/>
        <w:jc w:val="both"/>
      </w:pPr>
    </w:p>
    <w:p w14:paraId="5D36FB86" w14:textId="1788CF5B" w:rsidR="00051860" w:rsidRDefault="00051860" w:rsidP="00051860">
      <w:pPr>
        <w:keepNext/>
        <w:keepLines/>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Pr>
          <w:noProof/>
        </w:rPr>
        <w:t>32</w:t>
      </w:r>
      <w:r w:rsidRPr="008744D7">
        <w:rPr>
          <w:noProof/>
        </w:rPr>
        <w:fldChar w:fldCharType="end"/>
      </w:r>
      <w:r w:rsidRPr="00051860">
        <w:t xml:space="preserve"> –</w:t>
      </w:r>
      <w:r>
        <w:t xml:space="preserve"> </w:t>
      </w:r>
      <w:r w:rsidRPr="00051860">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w:t>
      </w:r>
    </w:p>
    <w:p w14:paraId="305EDB87" w14:textId="020423BA" w:rsidR="00051860" w:rsidRDefault="00051860" w:rsidP="00051860">
      <w:pPr>
        <w:keepNext/>
        <w:keepLines/>
        <w:ind w:firstLine="709"/>
        <w:jc w:val="both"/>
      </w:pPr>
    </w:p>
    <w:tbl>
      <w:tblPr>
        <w:tblW w:w="5000" w:type="pct"/>
        <w:tblInd w:w="-5" w:type="dxa"/>
        <w:tblCellMar>
          <w:left w:w="28" w:type="dxa"/>
          <w:right w:w="28" w:type="dxa"/>
        </w:tblCellMar>
        <w:tblLook w:val="04A0" w:firstRow="1" w:lastRow="0" w:firstColumn="1" w:lastColumn="0" w:noHBand="0" w:noVBand="1"/>
      </w:tblPr>
      <w:tblGrid>
        <w:gridCol w:w="1347"/>
        <w:gridCol w:w="695"/>
        <w:gridCol w:w="613"/>
        <w:gridCol w:w="1082"/>
        <w:gridCol w:w="1180"/>
        <w:gridCol w:w="1234"/>
        <w:gridCol w:w="843"/>
        <w:gridCol w:w="787"/>
        <w:gridCol w:w="1913"/>
      </w:tblGrid>
      <w:tr w:rsidR="00051860" w:rsidRPr="00051860" w14:paraId="594388E7" w14:textId="77777777" w:rsidTr="00051860">
        <w:trPr>
          <w:trHeight w:val="20"/>
        </w:trPr>
        <w:tc>
          <w:tcPr>
            <w:tcW w:w="13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431FE" w14:textId="77777777" w:rsidR="00051860" w:rsidRPr="00051860" w:rsidRDefault="00051860" w:rsidP="00051860">
            <w:pPr>
              <w:keepNext/>
              <w:keepLines/>
              <w:jc w:val="center"/>
              <w:rPr>
                <w:color w:val="000000"/>
                <w:sz w:val="18"/>
                <w:szCs w:val="18"/>
              </w:rPr>
            </w:pPr>
            <w:r w:rsidRPr="00051860">
              <w:rPr>
                <w:color w:val="000000"/>
                <w:sz w:val="18"/>
                <w:szCs w:val="18"/>
              </w:rPr>
              <w:t>Наименование источника тепловой энергии</w:t>
            </w:r>
          </w:p>
        </w:tc>
        <w:tc>
          <w:tcPr>
            <w:tcW w:w="1299" w:type="dxa"/>
            <w:gridSpan w:val="2"/>
            <w:tcBorders>
              <w:top w:val="single" w:sz="4" w:space="0" w:color="auto"/>
              <w:left w:val="nil"/>
              <w:bottom w:val="single" w:sz="4" w:space="0" w:color="auto"/>
              <w:right w:val="single" w:sz="4" w:space="0" w:color="auto"/>
            </w:tcBorders>
            <w:shd w:val="clear" w:color="auto" w:fill="auto"/>
            <w:vAlign w:val="center"/>
            <w:hideMark/>
          </w:tcPr>
          <w:p w14:paraId="086EBE4F" w14:textId="77777777" w:rsidR="00051860" w:rsidRPr="00051860" w:rsidRDefault="00051860" w:rsidP="00051860">
            <w:pPr>
              <w:keepNext/>
              <w:keepLines/>
              <w:jc w:val="center"/>
              <w:rPr>
                <w:color w:val="000000"/>
                <w:sz w:val="18"/>
                <w:szCs w:val="18"/>
              </w:rPr>
            </w:pPr>
            <w:r w:rsidRPr="00051860">
              <w:rPr>
                <w:color w:val="000000"/>
                <w:sz w:val="18"/>
                <w:szCs w:val="18"/>
              </w:rPr>
              <w:t>Тепловая мощность</w:t>
            </w:r>
          </w:p>
        </w:tc>
        <w:tc>
          <w:tcPr>
            <w:tcW w:w="10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8798CB" w14:textId="77777777" w:rsidR="00051860" w:rsidRPr="00051860" w:rsidRDefault="00051860" w:rsidP="00051860">
            <w:pPr>
              <w:keepNext/>
              <w:keepLines/>
              <w:jc w:val="center"/>
              <w:rPr>
                <w:color w:val="000000"/>
                <w:sz w:val="18"/>
                <w:szCs w:val="18"/>
              </w:rPr>
            </w:pPr>
            <w:r w:rsidRPr="00051860">
              <w:rPr>
                <w:color w:val="000000"/>
                <w:sz w:val="18"/>
                <w:szCs w:val="18"/>
              </w:rPr>
              <w:t>Ограничение тепловой мощности</w:t>
            </w:r>
          </w:p>
        </w:tc>
        <w:tc>
          <w:tcPr>
            <w:tcW w:w="11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FD7126" w14:textId="77777777" w:rsidR="00051860" w:rsidRPr="00051860" w:rsidRDefault="00051860" w:rsidP="00051860">
            <w:pPr>
              <w:keepNext/>
              <w:keepLines/>
              <w:jc w:val="center"/>
              <w:rPr>
                <w:color w:val="000000"/>
                <w:sz w:val="18"/>
                <w:szCs w:val="18"/>
              </w:rPr>
            </w:pPr>
            <w:r w:rsidRPr="00051860">
              <w:rPr>
                <w:color w:val="000000"/>
                <w:sz w:val="18"/>
                <w:szCs w:val="18"/>
              </w:rPr>
              <w:t>Тепловая мощность нетто при работе всего оборудования</w:t>
            </w:r>
          </w:p>
        </w:tc>
        <w:tc>
          <w:tcPr>
            <w:tcW w:w="12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EA8AA3" w14:textId="77777777" w:rsidR="00051860" w:rsidRPr="00051860" w:rsidRDefault="00051860" w:rsidP="00051860">
            <w:pPr>
              <w:keepNext/>
              <w:keepLines/>
              <w:jc w:val="center"/>
              <w:rPr>
                <w:color w:val="000000"/>
                <w:sz w:val="18"/>
                <w:szCs w:val="18"/>
              </w:rPr>
            </w:pPr>
            <w:r w:rsidRPr="00051860">
              <w:rPr>
                <w:color w:val="000000"/>
                <w:sz w:val="18"/>
                <w:szCs w:val="18"/>
              </w:rPr>
              <w:t>Подключённая тепловая нагрузка потребителей</w:t>
            </w:r>
          </w:p>
        </w:tc>
        <w:tc>
          <w:tcPr>
            <w:tcW w:w="161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4D53BCC" w14:textId="77777777" w:rsidR="00051860" w:rsidRPr="00051860" w:rsidRDefault="00051860" w:rsidP="00051860">
            <w:pPr>
              <w:keepNext/>
              <w:keepLines/>
              <w:jc w:val="center"/>
              <w:rPr>
                <w:color w:val="000000"/>
                <w:sz w:val="18"/>
                <w:szCs w:val="18"/>
              </w:rPr>
            </w:pPr>
            <w:r w:rsidRPr="00051860">
              <w:rPr>
                <w:color w:val="000000"/>
                <w:sz w:val="18"/>
                <w:szCs w:val="18"/>
              </w:rPr>
              <w:t>Резерв(+), либо дефицит(-) тепловой мощности при работе всего оборудования</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3DDDE" w14:textId="77777777" w:rsidR="00051860" w:rsidRPr="00051860" w:rsidRDefault="00051860" w:rsidP="00051860">
            <w:pPr>
              <w:keepNext/>
              <w:keepLines/>
              <w:jc w:val="center"/>
              <w:rPr>
                <w:color w:val="000000"/>
                <w:sz w:val="18"/>
                <w:szCs w:val="18"/>
              </w:rPr>
            </w:pPr>
            <w:r w:rsidRPr="00051860">
              <w:rPr>
                <w:color w:val="000000"/>
                <w:sz w:val="18"/>
                <w:szCs w:val="18"/>
              </w:rPr>
              <w:t>Величина средневзвешенной плотности тепловой нагрузки</w:t>
            </w:r>
          </w:p>
        </w:tc>
      </w:tr>
      <w:tr w:rsidR="00051860" w:rsidRPr="00051860" w14:paraId="084A7974" w14:textId="77777777" w:rsidTr="00051860">
        <w:trPr>
          <w:cantSplit/>
          <w:trHeight w:val="1477"/>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0EE7FE7B" w14:textId="77777777" w:rsidR="00051860" w:rsidRPr="00051860" w:rsidRDefault="00051860" w:rsidP="00051860">
            <w:pPr>
              <w:rPr>
                <w:color w:val="000000"/>
                <w:sz w:val="18"/>
                <w:szCs w:val="18"/>
              </w:rPr>
            </w:pPr>
          </w:p>
        </w:tc>
        <w:tc>
          <w:tcPr>
            <w:tcW w:w="690" w:type="dxa"/>
            <w:tcBorders>
              <w:top w:val="nil"/>
              <w:left w:val="nil"/>
              <w:bottom w:val="single" w:sz="4" w:space="0" w:color="auto"/>
              <w:right w:val="single" w:sz="4" w:space="0" w:color="auto"/>
            </w:tcBorders>
            <w:shd w:val="clear" w:color="auto" w:fill="auto"/>
            <w:textDirection w:val="btLr"/>
            <w:vAlign w:val="center"/>
            <w:hideMark/>
          </w:tcPr>
          <w:p w14:paraId="751A721F" w14:textId="77777777" w:rsidR="00051860" w:rsidRPr="00051860" w:rsidRDefault="00051860" w:rsidP="00051860">
            <w:pPr>
              <w:ind w:left="113" w:right="113"/>
              <w:jc w:val="center"/>
              <w:rPr>
                <w:color w:val="000000"/>
                <w:sz w:val="18"/>
                <w:szCs w:val="18"/>
              </w:rPr>
            </w:pPr>
            <w:r w:rsidRPr="00051860">
              <w:rPr>
                <w:color w:val="000000"/>
                <w:sz w:val="18"/>
                <w:szCs w:val="18"/>
              </w:rPr>
              <w:t>установленная</w:t>
            </w:r>
          </w:p>
        </w:tc>
        <w:tc>
          <w:tcPr>
            <w:tcW w:w="609" w:type="dxa"/>
            <w:tcBorders>
              <w:top w:val="nil"/>
              <w:left w:val="nil"/>
              <w:bottom w:val="single" w:sz="4" w:space="0" w:color="auto"/>
              <w:right w:val="single" w:sz="4" w:space="0" w:color="auto"/>
            </w:tcBorders>
            <w:shd w:val="clear" w:color="auto" w:fill="auto"/>
            <w:textDirection w:val="btLr"/>
            <w:vAlign w:val="center"/>
            <w:hideMark/>
          </w:tcPr>
          <w:p w14:paraId="12990D5E" w14:textId="77777777" w:rsidR="00051860" w:rsidRPr="00051860" w:rsidRDefault="00051860" w:rsidP="00051860">
            <w:pPr>
              <w:ind w:left="113" w:right="113"/>
              <w:jc w:val="center"/>
              <w:rPr>
                <w:color w:val="000000"/>
                <w:sz w:val="18"/>
                <w:szCs w:val="18"/>
              </w:rPr>
            </w:pPr>
            <w:r w:rsidRPr="00051860">
              <w:rPr>
                <w:color w:val="000000"/>
                <w:sz w:val="18"/>
                <w:szCs w:val="18"/>
              </w:rPr>
              <w:t>располагаемая</w:t>
            </w:r>
          </w:p>
        </w:tc>
        <w:tc>
          <w:tcPr>
            <w:tcW w:w="1075" w:type="dxa"/>
            <w:vMerge/>
            <w:tcBorders>
              <w:top w:val="single" w:sz="4" w:space="0" w:color="auto"/>
              <w:left w:val="single" w:sz="4" w:space="0" w:color="auto"/>
              <w:bottom w:val="single" w:sz="4" w:space="0" w:color="000000"/>
              <w:right w:val="single" w:sz="4" w:space="0" w:color="auto"/>
            </w:tcBorders>
            <w:vAlign w:val="center"/>
            <w:hideMark/>
          </w:tcPr>
          <w:p w14:paraId="14A29D9A" w14:textId="77777777" w:rsidR="00051860" w:rsidRPr="00051860" w:rsidRDefault="00051860" w:rsidP="00051860">
            <w:pPr>
              <w:rPr>
                <w:color w:val="000000"/>
                <w:sz w:val="18"/>
                <w:szCs w:val="18"/>
              </w:rPr>
            </w:pPr>
          </w:p>
        </w:tc>
        <w:tc>
          <w:tcPr>
            <w:tcW w:w="1172" w:type="dxa"/>
            <w:vMerge/>
            <w:tcBorders>
              <w:top w:val="single" w:sz="4" w:space="0" w:color="auto"/>
              <w:left w:val="single" w:sz="4" w:space="0" w:color="auto"/>
              <w:bottom w:val="single" w:sz="4" w:space="0" w:color="000000"/>
              <w:right w:val="single" w:sz="4" w:space="0" w:color="auto"/>
            </w:tcBorders>
            <w:vAlign w:val="center"/>
            <w:hideMark/>
          </w:tcPr>
          <w:p w14:paraId="3D84D73D" w14:textId="77777777" w:rsidR="00051860" w:rsidRPr="00051860" w:rsidRDefault="00051860" w:rsidP="00051860">
            <w:pPr>
              <w:rPr>
                <w:color w:val="000000"/>
                <w:sz w:val="18"/>
                <w:szCs w:val="18"/>
              </w:rPr>
            </w:pPr>
          </w:p>
        </w:tc>
        <w:tc>
          <w:tcPr>
            <w:tcW w:w="1226" w:type="dxa"/>
            <w:vMerge/>
            <w:tcBorders>
              <w:top w:val="single" w:sz="4" w:space="0" w:color="auto"/>
              <w:left w:val="single" w:sz="4" w:space="0" w:color="auto"/>
              <w:bottom w:val="single" w:sz="4" w:space="0" w:color="000000"/>
              <w:right w:val="single" w:sz="4" w:space="0" w:color="auto"/>
            </w:tcBorders>
            <w:vAlign w:val="center"/>
            <w:hideMark/>
          </w:tcPr>
          <w:p w14:paraId="2C422524" w14:textId="77777777" w:rsidR="00051860" w:rsidRPr="00051860" w:rsidRDefault="00051860" w:rsidP="00051860">
            <w:pPr>
              <w:rPr>
                <w:color w:val="000000"/>
                <w:sz w:val="18"/>
                <w:szCs w:val="18"/>
              </w:rPr>
            </w:pPr>
          </w:p>
        </w:tc>
        <w:tc>
          <w:tcPr>
            <w:tcW w:w="1619" w:type="dxa"/>
            <w:gridSpan w:val="2"/>
            <w:vMerge/>
            <w:tcBorders>
              <w:top w:val="single" w:sz="4" w:space="0" w:color="auto"/>
              <w:left w:val="single" w:sz="4" w:space="0" w:color="auto"/>
              <w:bottom w:val="single" w:sz="4" w:space="0" w:color="000000"/>
              <w:right w:val="single" w:sz="4" w:space="0" w:color="000000"/>
            </w:tcBorders>
            <w:vAlign w:val="center"/>
            <w:hideMark/>
          </w:tcPr>
          <w:p w14:paraId="009791BA" w14:textId="77777777" w:rsidR="00051860" w:rsidRPr="00051860" w:rsidRDefault="00051860" w:rsidP="00051860">
            <w:pPr>
              <w:rPr>
                <w:color w:val="000000"/>
                <w:sz w:val="18"/>
                <w:szCs w:val="18"/>
              </w:rPr>
            </w:pP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51BE3029" w14:textId="77777777" w:rsidR="00051860" w:rsidRPr="00051860" w:rsidRDefault="00051860" w:rsidP="00051860">
            <w:pPr>
              <w:rPr>
                <w:color w:val="000000"/>
                <w:sz w:val="18"/>
                <w:szCs w:val="18"/>
              </w:rPr>
            </w:pPr>
          </w:p>
        </w:tc>
      </w:tr>
      <w:tr w:rsidR="00051860" w:rsidRPr="00051860" w14:paraId="2A595978" w14:textId="77777777" w:rsidTr="00051860">
        <w:trPr>
          <w:trHeight w:val="20"/>
        </w:trPr>
        <w:tc>
          <w:tcPr>
            <w:tcW w:w="1337" w:type="dxa"/>
            <w:vMerge/>
            <w:tcBorders>
              <w:top w:val="single" w:sz="4" w:space="0" w:color="auto"/>
              <w:left w:val="single" w:sz="4" w:space="0" w:color="auto"/>
              <w:bottom w:val="single" w:sz="4" w:space="0" w:color="auto"/>
              <w:right w:val="single" w:sz="4" w:space="0" w:color="auto"/>
            </w:tcBorders>
            <w:vAlign w:val="center"/>
            <w:hideMark/>
          </w:tcPr>
          <w:p w14:paraId="2C220CF1" w14:textId="77777777" w:rsidR="00051860" w:rsidRPr="00051860" w:rsidRDefault="00051860" w:rsidP="00051860">
            <w:pPr>
              <w:rPr>
                <w:color w:val="000000"/>
                <w:sz w:val="18"/>
                <w:szCs w:val="18"/>
              </w:rPr>
            </w:pPr>
          </w:p>
        </w:tc>
        <w:tc>
          <w:tcPr>
            <w:tcW w:w="690" w:type="dxa"/>
            <w:tcBorders>
              <w:top w:val="nil"/>
              <w:left w:val="nil"/>
              <w:bottom w:val="single" w:sz="4" w:space="0" w:color="auto"/>
              <w:right w:val="single" w:sz="4" w:space="0" w:color="auto"/>
            </w:tcBorders>
            <w:shd w:val="clear" w:color="auto" w:fill="auto"/>
            <w:vAlign w:val="center"/>
            <w:hideMark/>
          </w:tcPr>
          <w:p w14:paraId="31573D10" w14:textId="77777777" w:rsidR="00051860" w:rsidRPr="00051860" w:rsidRDefault="00051860" w:rsidP="00051860">
            <w:pPr>
              <w:jc w:val="center"/>
              <w:rPr>
                <w:color w:val="000000"/>
                <w:sz w:val="18"/>
                <w:szCs w:val="18"/>
              </w:rPr>
            </w:pPr>
            <w:r w:rsidRPr="00051860">
              <w:rPr>
                <w:color w:val="000000"/>
                <w:sz w:val="18"/>
                <w:szCs w:val="18"/>
              </w:rPr>
              <w:t>Гкал/ч</w:t>
            </w:r>
          </w:p>
        </w:tc>
        <w:tc>
          <w:tcPr>
            <w:tcW w:w="609" w:type="dxa"/>
            <w:tcBorders>
              <w:top w:val="nil"/>
              <w:left w:val="nil"/>
              <w:bottom w:val="single" w:sz="4" w:space="0" w:color="auto"/>
              <w:right w:val="single" w:sz="4" w:space="0" w:color="auto"/>
            </w:tcBorders>
            <w:shd w:val="clear" w:color="auto" w:fill="auto"/>
            <w:vAlign w:val="center"/>
            <w:hideMark/>
          </w:tcPr>
          <w:p w14:paraId="7ACE5B89" w14:textId="77777777" w:rsidR="00051860" w:rsidRPr="00051860" w:rsidRDefault="00051860" w:rsidP="00051860">
            <w:pPr>
              <w:jc w:val="center"/>
              <w:rPr>
                <w:color w:val="000000"/>
                <w:sz w:val="18"/>
                <w:szCs w:val="18"/>
              </w:rPr>
            </w:pPr>
            <w:r w:rsidRPr="00051860">
              <w:rPr>
                <w:color w:val="000000"/>
                <w:sz w:val="18"/>
                <w:szCs w:val="18"/>
              </w:rPr>
              <w:t>Гкал/ч</w:t>
            </w:r>
          </w:p>
        </w:tc>
        <w:tc>
          <w:tcPr>
            <w:tcW w:w="1075" w:type="dxa"/>
            <w:tcBorders>
              <w:top w:val="nil"/>
              <w:left w:val="nil"/>
              <w:bottom w:val="single" w:sz="4" w:space="0" w:color="auto"/>
              <w:right w:val="single" w:sz="4" w:space="0" w:color="auto"/>
            </w:tcBorders>
            <w:shd w:val="clear" w:color="auto" w:fill="auto"/>
            <w:vAlign w:val="center"/>
            <w:hideMark/>
          </w:tcPr>
          <w:p w14:paraId="599A96F8" w14:textId="77777777" w:rsidR="00051860" w:rsidRPr="00051860" w:rsidRDefault="00051860" w:rsidP="00051860">
            <w:pPr>
              <w:jc w:val="center"/>
              <w:rPr>
                <w:color w:val="000000"/>
                <w:sz w:val="18"/>
                <w:szCs w:val="18"/>
              </w:rPr>
            </w:pPr>
            <w:r w:rsidRPr="00051860">
              <w:rPr>
                <w:color w:val="000000"/>
                <w:sz w:val="18"/>
                <w:szCs w:val="18"/>
              </w:rPr>
              <w:t xml:space="preserve"> Гкал/ч</w:t>
            </w:r>
          </w:p>
        </w:tc>
        <w:tc>
          <w:tcPr>
            <w:tcW w:w="1172" w:type="dxa"/>
            <w:tcBorders>
              <w:top w:val="nil"/>
              <w:left w:val="nil"/>
              <w:bottom w:val="single" w:sz="4" w:space="0" w:color="auto"/>
              <w:right w:val="single" w:sz="4" w:space="0" w:color="auto"/>
            </w:tcBorders>
            <w:shd w:val="clear" w:color="auto" w:fill="auto"/>
            <w:vAlign w:val="center"/>
            <w:hideMark/>
          </w:tcPr>
          <w:p w14:paraId="1A9EA035" w14:textId="77777777" w:rsidR="00051860" w:rsidRPr="00051860" w:rsidRDefault="00051860" w:rsidP="00051860">
            <w:pPr>
              <w:jc w:val="center"/>
              <w:rPr>
                <w:color w:val="000000"/>
                <w:sz w:val="18"/>
                <w:szCs w:val="18"/>
              </w:rPr>
            </w:pPr>
            <w:r w:rsidRPr="00051860">
              <w:rPr>
                <w:color w:val="000000"/>
                <w:sz w:val="18"/>
                <w:szCs w:val="18"/>
              </w:rPr>
              <w:t xml:space="preserve"> Гкал/ч</w:t>
            </w:r>
          </w:p>
        </w:tc>
        <w:tc>
          <w:tcPr>
            <w:tcW w:w="1226" w:type="dxa"/>
            <w:tcBorders>
              <w:top w:val="nil"/>
              <w:left w:val="nil"/>
              <w:bottom w:val="single" w:sz="4" w:space="0" w:color="auto"/>
              <w:right w:val="single" w:sz="4" w:space="0" w:color="auto"/>
            </w:tcBorders>
            <w:shd w:val="clear" w:color="auto" w:fill="auto"/>
            <w:vAlign w:val="center"/>
            <w:hideMark/>
          </w:tcPr>
          <w:p w14:paraId="5274CB3F" w14:textId="77777777" w:rsidR="00051860" w:rsidRPr="00051860" w:rsidRDefault="00051860" w:rsidP="00051860">
            <w:pPr>
              <w:jc w:val="center"/>
              <w:rPr>
                <w:color w:val="000000"/>
                <w:sz w:val="18"/>
                <w:szCs w:val="18"/>
              </w:rPr>
            </w:pPr>
            <w:r w:rsidRPr="00051860">
              <w:rPr>
                <w:color w:val="000000"/>
                <w:sz w:val="18"/>
                <w:szCs w:val="18"/>
              </w:rPr>
              <w:t xml:space="preserve"> Гкал/ч</w:t>
            </w:r>
          </w:p>
        </w:tc>
        <w:tc>
          <w:tcPr>
            <w:tcW w:w="837" w:type="dxa"/>
            <w:tcBorders>
              <w:top w:val="nil"/>
              <w:left w:val="nil"/>
              <w:bottom w:val="single" w:sz="4" w:space="0" w:color="auto"/>
              <w:right w:val="single" w:sz="4" w:space="0" w:color="auto"/>
            </w:tcBorders>
            <w:shd w:val="clear" w:color="auto" w:fill="auto"/>
            <w:vAlign w:val="center"/>
            <w:hideMark/>
          </w:tcPr>
          <w:p w14:paraId="65A6205A" w14:textId="77777777" w:rsidR="00051860" w:rsidRPr="00051860" w:rsidRDefault="00051860" w:rsidP="00051860">
            <w:pPr>
              <w:jc w:val="center"/>
              <w:rPr>
                <w:color w:val="000000"/>
                <w:sz w:val="18"/>
                <w:szCs w:val="18"/>
              </w:rPr>
            </w:pPr>
            <w:r w:rsidRPr="00051860">
              <w:rPr>
                <w:color w:val="000000"/>
                <w:sz w:val="18"/>
                <w:szCs w:val="18"/>
              </w:rPr>
              <w:t>Гкал/ч</w:t>
            </w:r>
          </w:p>
        </w:tc>
        <w:tc>
          <w:tcPr>
            <w:tcW w:w="782" w:type="dxa"/>
            <w:tcBorders>
              <w:top w:val="nil"/>
              <w:left w:val="nil"/>
              <w:bottom w:val="single" w:sz="4" w:space="0" w:color="auto"/>
              <w:right w:val="single" w:sz="4" w:space="0" w:color="auto"/>
            </w:tcBorders>
            <w:shd w:val="clear" w:color="auto" w:fill="auto"/>
            <w:noWrap/>
            <w:vAlign w:val="center"/>
            <w:hideMark/>
          </w:tcPr>
          <w:p w14:paraId="31340F30" w14:textId="77777777" w:rsidR="00051860" w:rsidRPr="00051860" w:rsidRDefault="00051860" w:rsidP="00051860">
            <w:pPr>
              <w:jc w:val="center"/>
              <w:rPr>
                <w:rFonts w:ascii="Calibri" w:hAnsi="Calibri" w:cs="Calibri"/>
                <w:color w:val="000000"/>
                <w:sz w:val="22"/>
                <w:szCs w:val="22"/>
              </w:rPr>
            </w:pPr>
            <w:r w:rsidRPr="00051860">
              <w:rPr>
                <w:rFonts w:ascii="Calibri" w:hAnsi="Calibri" w:cs="Calibri"/>
                <w:color w:val="000000"/>
                <w:sz w:val="22"/>
                <w:szCs w:val="22"/>
              </w:rPr>
              <w:t>%</w:t>
            </w:r>
          </w:p>
        </w:tc>
        <w:tc>
          <w:tcPr>
            <w:tcW w:w="1900" w:type="dxa"/>
            <w:tcBorders>
              <w:top w:val="nil"/>
              <w:left w:val="nil"/>
              <w:bottom w:val="single" w:sz="4" w:space="0" w:color="auto"/>
              <w:right w:val="single" w:sz="4" w:space="0" w:color="auto"/>
            </w:tcBorders>
            <w:shd w:val="clear" w:color="auto" w:fill="auto"/>
            <w:vAlign w:val="center"/>
            <w:hideMark/>
          </w:tcPr>
          <w:p w14:paraId="35376CE5" w14:textId="77777777" w:rsidR="00051860" w:rsidRPr="00051860" w:rsidRDefault="00051860" w:rsidP="00051860">
            <w:pPr>
              <w:jc w:val="center"/>
              <w:rPr>
                <w:color w:val="000000"/>
                <w:sz w:val="18"/>
                <w:szCs w:val="18"/>
              </w:rPr>
            </w:pPr>
            <w:r w:rsidRPr="00051860">
              <w:rPr>
                <w:color w:val="000000"/>
                <w:sz w:val="18"/>
                <w:szCs w:val="18"/>
              </w:rPr>
              <w:t>Гкал/ч/км</w:t>
            </w:r>
            <w:r w:rsidRPr="00051860">
              <w:rPr>
                <w:color w:val="000000"/>
                <w:sz w:val="18"/>
                <w:szCs w:val="18"/>
                <w:vertAlign w:val="superscript"/>
              </w:rPr>
              <w:t>2</w:t>
            </w:r>
          </w:p>
        </w:tc>
      </w:tr>
      <w:tr w:rsidR="00051860" w:rsidRPr="00051860" w14:paraId="5659C852" w14:textId="77777777" w:rsidTr="00051860">
        <w:trPr>
          <w:trHeight w:val="20"/>
        </w:trPr>
        <w:tc>
          <w:tcPr>
            <w:tcW w:w="1337" w:type="dxa"/>
            <w:tcBorders>
              <w:top w:val="nil"/>
              <w:left w:val="single" w:sz="4" w:space="0" w:color="auto"/>
              <w:bottom w:val="single" w:sz="4" w:space="0" w:color="auto"/>
              <w:right w:val="single" w:sz="4" w:space="0" w:color="auto"/>
            </w:tcBorders>
            <w:shd w:val="clear" w:color="auto" w:fill="auto"/>
            <w:vAlign w:val="center"/>
            <w:hideMark/>
          </w:tcPr>
          <w:p w14:paraId="40CA26FD" w14:textId="77777777" w:rsidR="00051860" w:rsidRPr="00051860" w:rsidRDefault="00051860" w:rsidP="00051860">
            <w:pPr>
              <w:rPr>
                <w:color w:val="000000"/>
                <w:sz w:val="18"/>
                <w:szCs w:val="18"/>
              </w:rPr>
            </w:pPr>
            <w:r w:rsidRPr="00051860">
              <w:rPr>
                <w:color w:val="000000"/>
                <w:sz w:val="18"/>
                <w:szCs w:val="18"/>
              </w:rPr>
              <w:t>Всего по источникам теплоснабжения с.п. Казым</w:t>
            </w:r>
          </w:p>
        </w:tc>
        <w:tc>
          <w:tcPr>
            <w:tcW w:w="690" w:type="dxa"/>
            <w:tcBorders>
              <w:top w:val="nil"/>
              <w:left w:val="nil"/>
              <w:bottom w:val="single" w:sz="4" w:space="0" w:color="auto"/>
              <w:right w:val="single" w:sz="4" w:space="0" w:color="auto"/>
            </w:tcBorders>
            <w:shd w:val="clear" w:color="auto" w:fill="auto"/>
            <w:vAlign w:val="center"/>
            <w:hideMark/>
          </w:tcPr>
          <w:p w14:paraId="26467BF2" w14:textId="77777777" w:rsidR="00051860" w:rsidRPr="00051860" w:rsidRDefault="00051860" w:rsidP="00051860">
            <w:pPr>
              <w:jc w:val="center"/>
              <w:rPr>
                <w:color w:val="000000"/>
                <w:sz w:val="18"/>
                <w:szCs w:val="18"/>
              </w:rPr>
            </w:pPr>
            <w:r w:rsidRPr="00051860">
              <w:rPr>
                <w:color w:val="000000"/>
                <w:sz w:val="18"/>
                <w:szCs w:val="18"/>
              </w:rPr>
              <w:t>9,150</w:t>
            </w:r>
          </w:p>
        </w:tc>
        <w:tc>
          <w:tcPr>
            <w:tcW w:w="609" w:type="dxa"/>
            <w:tcBorders>
              <w:top w:val="nil"/>
              <w:left w:val="nil"/>
              <w:bottom w:val="single" w:sz="4" w:space="0" w:color="auto"/>
              <w:right w:val="single" w:sz="4" w:space="0" w:color="auto"/>
            </w:tcBorders>
            <w:shd w:val="clear" w:color="auto" w:fill="auto"/>
            <w:vAlign w:val="center"/>
            <w:hideMark/>
          </w:tcPr>
          <w:p w14:paraId="790DCA0D" w14:textId="77777777" w:rsidR="00051860" w:rsidRPr="00051860" w:rsidRDefault="00051860" w:rsidP="00051860">
            <w:pPr>
              <w:jc w:val="center"/>
              <w:rPr>
                <w:color w:val="000000"/>
                <w:sz w:val="18"/>
                <w:szCs w:val="18"/>
              </w:rPr>
            </w:pPr>
            <w:r w:rsidRPr="00051860">
              <w:rPr>
                <w:color w:val="000000"/>
                <w:sz w:val="18"/>
                <w:szCs w:val="18"/>
              </w:rPr>
              <w:t>7,610</w:t>
            </w:r>
          </w:p>
        </w:tc>
        <w:tc>
          <w:tcPr>
            <w:tcW w:w="1075" w:type="dxa"/>
            <w:tcBorders>
              <w:top w:val="nil"/>
              <w:left w:val="nil"/>
              <w:bottom w:val="single" w:sz="4" w:space="0" w:color="auto"/>
              <w:right w:val="single" w:sz="4" w:space="0" w:color="auto"/>
            </w:tcBorders>
            <w:shd w:val="clear" w:color="auto" w:fill="auto"/>
            <w:vAlign w:val="center"/>
            <w:hideMark/>
          </w:tcPr>
          <w:p w14:paraId="210D5E71" w14:textId="77777777" w:rsidR="00051860" w:rsidRPr="00051860" w:rsidRDefault="00051860" w:rsidP="00051860">
            <w:pPr>
              <w:jc w:val="center"/>
              <w:rPr>
                <w:color w:val="000000"/>
                <w:sz w:val="18"/>
                <w:szCs w:val="18"/>
              </w:rPr>
            </w:pPr>
            <w:r w:rsidRPr="00051860">
              <w:rPr>
                <w:color w:val="000000"/>
                <w:sz w:val="18"/>
                <w:szCs w:val="18"/>
              </w:rPr>
              <w:t>1,540</w:t>
            </w:r>
          </w:p>
        </w:tc>
        <w:tc>
          <w:tcPr>
            <w:tcW w:w="1172" w:type="dxa"/>
            <w:tcBorders>
              <w:top w:val="nil"/>
              <w:left w:val="nil"/>
              <w:bottom w:val="single" w:sz="4" w:space="0" w:color="auto"/>
              <w:right w:val="single" w:sz="4" w:space="0" w:color="auto"/>
            </w:tcBorders>
            <w:shd w:val="clear" w:color="auto" w:fill="auto"/>
            <w:vAlign w:val="center"/>
            <w:hideMark/>
          </w:tcPr>
          <w:p w14:paraId="18ECE97F" w14:textId="77777777" w:rsidR="00051860" w:rsidRPr="00051860" w:rsidRDefault="00051860" w:rsidP="00051860">
            <w:pPr>
              <w:jc w:val="center"/>
              <w:rPr>
                <w:color w:val="000000"/>
                <w:sz w:val="18"/>
                <w:szCs w:val="18"/>
              </w:rPr>
            </w:pPr>
            <w:r w:rsidRPr="00051860">
              <w:rPr>
                <w:color w:val="000000"/>
                <w:sz w:val="18"/>
                <w:szCs w:val="18"/>
              </w:rPr>
              <w:t>7,513</w:t>
            </w:r>
          </w:p>
        </w:tc>
        <w:tc>
          <w:tcPr>
            <w:tcW w:w="1226" w:type="dxa"/>
            <w:tcBorders>
              <w:top w:val="nil"/>
              <w:left w:val="nil"/>
              <w:bottom w:val="single" w:sz="4" w:space="0" w:color="auto"/>
              <w:right w:val="single" w:sz="4" w:space="0" w:color="auto"/>
            </w:tcBorders>
            <w:shd w:val="clear" w:color="auto" w:fill="auto"/>
            <w:vAlign w:val="center"/>
            <w:hideMark/>
          </w:tcPr>
          <w:p w14:paraId="53C67BCF" w14:textId="77777777" w:rsidR="00051860" w:rsidRPr="00051860" w:rsidRDefault="00051860" w:rsidP="00051860">
            <w:pPr>
              <w:jc w:val="center"/>
              <w:rPr>
                <w:color w:val="000000"/>
                <w:sz w:val="18"/>
                <w:szCs w:val="18"/>
              </w:rPr>
            </w:pPr>
            <w:r w:rsidRPr="00051860">
              <w:rPr>
                <w:color w:val="000000"/>
                <w:sz w:val="18"/>
                <w:szCs w:val="18"/>
              </w:rPr>
              <w:t>3,210</w:t>
            </w:r>
          </w:p>
        </w:tc>
        <w:tc>
          <w:tcPr>
            <w:tcW w:w="837" w:type="dxa"/>
            <w:tcBorders>
              <w:top w:val="nil"/>
              <w:left w:val="nil"/>
              <w:bottom w:val="single" w:sz="4" w:space="0" w:color="auto"/>
              <w:right w:val="single" w:sz="4" w:space="0" w:color="auto"/>
            </w:tcBorders>
            <w:shd w:val="clear" w:color="auto" w:fill="auto"/>
            <w:vAlign w:val="center"/>
            <w:hideMark/>
          </w:tcPr>
          <w:p w14:paraId="0088A9C4" w14:textId="77777777" w:rsidR="00051860" w:rsidRPr="00051860" w:rsidRDefault="00051860" w:rsidP="00051860">
            <w:pPr>
              <w:jc w:val="center"/>
              <w:rPr>
                <w:color w:val="000000"/>
                <w:sz w:val="18"/>
                <w:szCs w:val="18"/>
              </w:rPr>
            </w:pPr>
            <w:r w:rsidRPr="00051860">
              <w:rPr>
                <w:color w:val="000000"/>
                <w:sz w:val="18"/>
                <w:szCs w:val="18"/>
              </w:rPr>
              <w:t>3,827</w:t>
            </w:r>
          </w:p>
        </w:tc>
        <w:tc>
          <w:tcPr>
            <w:tcW w:w="782" w:type="dxa"/>
            <w:tcBorders>
              <w:top w:val="nil"/>
              <w:left w:val="nil"/>
              <w:bottom w:val="single" w:sz="4" w:space="0" w:color="auto"/>
              <w:right w:val="single" w:sz="4" w:space="0" w:color="auto"/>
            </w:tcBorders>
            <w:shd w:val="clear" w:color="auto" w:fill="auto"/>
            <w:vAlign w:val="center"/>
            <w:hideMark/>
          </w:tcPr>
          <w:p w14:paraId="15E57775" w14:textId="77777777" w:rsidR="00051860" w:rsidRPr="00051860" w:rsidRDefault="00051860" w:rsidP="00051860">
            <w:pPr>
              <w:jc w:val="center"/>
              <w:rPr>
                <w:color w:val="000000"/>
                <w:sz w:val="18"/>
                <w:szCs w:val="18"/>
              </w:rPr>
            </w:pPr>
            <w:r w:rsidRPr="00051860">
              <w:rPr>
                <w:color w:val="000000"/>
                <w:sz w:val="18"/>
                <w:szCs w:val="18"/>
              </w:rPr>
              <w:t>50,3</w:t>
            </w:r>
          </w:p>
        </w:tc>
        <w:tc>
          <w:tcPr>
            <w:tcW w:w="1900" w:type="dxa"/>
            <w:tcBorders>
              <w:top w:val="nil"/>
              <w:left w:val="nil"/>
              <w:bottom w:val="single" w:sz="4" w:space="0" w:color="auto"/>
              <w:right w:val="single" w:sz="4" w:space="0" w:color="auto"/>
            </w:tcBorders>
            <w:shd w:val="clear" w:color="auto" w:fill="auto"/>
            <w:noWrap/>
            <w:vAlign w:val="center"/>
            <w:hideMark/>
          </w:tcPr>
          <w:p w14:paraId="1F248046" w14:textId="77777777" w:rsidR="00051860" w:rsidRPr="00051860" w:rsidRDefault="00051860" w:rsidP="00051860">
            <w:pPr>
              <w:rPr>
                <w:rFonts w:ascii="Calibri" w:hAnsi="Calibri" w:cs="Calibri"/>
                <w:color w:val="000000"/>
                <w:sz w:val="22"/>
                <w:szCs w:val="22"/>
              </w:rPr>
            </w:pPr>
            <w:r w:rsidRPr="00051860">
              <w:rPr>
                <w:rFonts w:ascii="Calibri" w:hAnsi="Calibri" w:cs="Calibri"/>
                <w:color w:val="000000"/>
                <w:sz w:val="22"/>
                <w:szCs w:val="22"/>
              </w:rPr>
              <w:t> </w:t>
            </w:r>
          </w:p>
        </w:tc>
      </w:tr>
      <w:tr w:rsidR="00051860" w:rsidRPr="00051860" w14:paraId="1F1D2590" w14:textId="77777777" w:rsidTr="00051860">
        <w:trPr>
          <w:trHeight w:val="20"/>
        </w:trPr>
        <w:tc>
          <w:tcPr>
            <w:tcW w:w="1337" w:type="dxa"/>
            <w:tcBorders>
              <w:top w:val="nil"/>
              <w:left w:val="single" w:sz="4" w:space="0" w:color="auto"/>
              <w:bottom w:val="single" w:sz="4" w:space="0" w:color="auto"/>
              <w:right w:val="single" w:sz="4" w:space="0" w:color="auto"/>
            </w:tcBorders>
            <w:shd w:val="clear" w:color="auto" w:fill="auto"/>
            <w:vAlign w:val="center"/>
            <w:hideMark/>
          </w:tcPr>
          <w:p w14:paraId="4D66CD8A" w14:textId="77777777" w:rsidR="00051860" w:rsidRPr="00051860" w:rsidRDefault="00051860" w:rsidP="00051860">
            <w:pPr>
              <w:rPr>
                <w:color w:val="000000"/>
                <w:sz w:val="18"/>
                <w:szCs w:val="18"/>
              </w:rPr>
            </w:pPr>
            <w:r w:rsidRPr="00051860">
              <w:rPr>
                <w:color w:val="000000"/>
                <w:sz w:val="18"/>
                <w:szCs w:val="18"/>
              </w:rPr>
              <w:t>в том числе:</w:t>
            </w:r>
          </w:p>
        </w:tc>
        <w:tc>
          <w:tcPr>
            <w:tcW w:w="690" w:type="dxa"/>
            <w:tcBorders>
              <w:top w:val="nil"/>
              <w:left w:val="nil"/>
              <w:bottom w:val="single" w:sz="4" w:space="0" w:color="auto"/>
              <w:right w:val="single" w:sz="4" w:space="0" w:color="auto"/>
            </w:tcBorders>
            <w:shd w:val="clear" w:color="auto" w:fill="auto"/>
            <w:vAlign w:val="center"/>
            <w:hideMark/>
          </w:tcPr>
          <w:p w14:paraId="7BE7FDE5" w14:textId="77777777" w:rsidR="00051860" w:rsidRPr="00051860" w:rsidRDefault="00051860" w:rsidP="00051860">
            <w:pPr>
              <w:rPr>
                <w:color w:val="000000"/>
                <w:sz w:val="18"/>
                <w:szCs w:val="18"/>
              </w:rPr>
            </w:pPr>
            <w:r w:rsidRPr="00051860">
              <w:rPr>
                <w:color w:val="000000"/>
                <w:sz w:val="18"/>
                <w:szCs w:val="18"/>
              </w:rPr>
              <w:t> </w:t>
            </w:r>
          </w:p>
        </w:tc>
        <w:tc>
          <w:tcPr>
            <w:tcW w:w="609" w:type="dxa"/>
            <w:tcBorders>
              <w:top w:val="nil"/>
              <w:left w:val="nil"/>
              <w:bottom w:val="single" w:sz="4" w:space="0" w:color="auto"/>
              <w:right w:val="single" w:sz="4" w:space="0" w:color="auto"/>
            </w:tcBorders>
            <w:shd w:val="clear" w:color="auto" w:fill="auto"/>
            <w:vAlign w:val="center"/>
            <w:hideMark/>
          </w:tcPr>
          <w:p w14:paraId="0E04476F" w14:textId="77777777" w:rsidR="00051860" w:rsidRPr="00051860" w:rsidRDefault="00051860" w:rsidP="00051860">
            <w:pPr>
              <w:rPr>
                <w:color w:val="000000"/>
                <w:sz w:val="18"/>
                <w:szCs w:val="18"/>
              </w:rPr>
            </w:pPr>
            <w:r w:rsidRPr="00051860">
              <w:rPr>
                <w:color w:val="000000"/>
                <w:sz w:val="18"/>
                <w:szCs w:val="18"/>
              </w:rPr>
              <w:t> </w:t>
            </w:r>
          </w:p>
        </w:tc>
        <w:tc>
          <w:tcPr>
            <w:tcW w:w="1075" w:type="dxa"/>
            <w:tcBorders>
              <w:top w:val="nil"/>
              <w:left w:val="nil"/>
              <w:bottom w:val="single" w:sz="4" w:space="0" w:color="auto"/>
              <w:right w:val="single" w:sz="4" w:space="0" w:color="auto"/>
            </w:tcBorders>
            <w:shd w:val="clear" w:color="auto" w:fill="auto"/>
            <w:vAlign w:val="center"/>
            <w:hideMark/>
          </w:tcPr>
          <w:p w14:paraId="55352FEF" w14:textId="77777777" w:rsidR="00051860" w:rsidRPr="00051860" w:rsidRDefault="00051860" w:rsidP="00051860">
            <w:pPr>
              <w:rPr>
                <w:color w:val="000000"/>
                <w:sz w:val="18"/>
                <w:szCs w:val="18"/>
              </w:rPr>
            </w:pPr>
            <w:r w:rsidRPr="00051860">
              <w:rPr>
                <w:color w:val="000000"/>
                <w:sz w:val="18"/>
                <w:szCs w:val="18"/>
              </w:rPr>
              <w:t> </w:t>
            </w:r>
          </w:p>
        </w:tc>
        <w:tc>
          <w:tcPr>
            <w:tcW w:w="1172" w:type="dxa"/>
            <w:tcBorders>
              <w:top w:val="nil"/>
              <w:left w:val="nil"/>
              <w:bottom w:val="single" w:sz="4" w:space="0" w:color="auto"/>
              <w:right w:val="single" w:sz="4" w:space="0" w:color="auto"/>
            </w:tcBorders>
            <w:shd w:val="clear" w:color="auto" w:fill="auto"/>
            <w:vAlign w:val="center"/>
            <w:hideMark/>
          </w:tcPr>
          <w:p w14:paraId="747CD005" w14:textId="77777777" w:rsidR="00051860" w:rsidRPr="00051860" w:rsidRDefault="00051860" w:rsidP="00051860">
            <w:pPr>
              <w:rPr>
                <w:color w:val="000000"/>
                <w:sz w:val="18"/>
                <w:szCs w:val="18"/>
              </w:rPr>
            </w:pPr>
            <w:r w:rsidRPr="00051860">
              <w:rPr>
                <w:color w:val="000000"/>
                <w:sz w:val="18"/>
                <w:szCs w:val="18"/>
              </w:rPr>
              <w:t> </w:t>
            </w:r>
          </w:p>
        </w:tc>
        <w:tc>
          <w:tcPr>
            <w:tcW w:w="1226" w:type="dxa"/>
            <w:tcBorders>
              <w:top w:val="nil"/>
              <w:left w:val="nil"/>
              <w:bottom w:val="single" w:sz="4" w:space="0" w:color="auto"/>
              <w:right w:val="single" w:sz="4" w:space="0" w:color="auto"/>
            </w:tcBorders>
            <w:shd w:val="clear" w:color="auto" w:fill="auto"/>
            <w:vAlign w:val="center"/>
            <w:hideMark/>
          </w:tcPr>
          <w:p w14:paraId="734534BE" w14:textId="77777777" w:rsidR="00051860" w:rsidRPr="00051860" w:rsidRDefault="00051860" w:rsidP="00051860">
            <w:pPr>
              <w:rPr>
                <w:color w:val="000000"/>
                <w:sz w:val="18"/>
                <w:szCs w:val="18"/>
              </w:rPr>
            </w:pPr>
            <w:r w:rsidRPr="00051860">
              <w:rPr>
                <w:color w:val="000000"/>
                <w:sz w:val="18"/>
                <w:szCs w:val="18"/>
              </w:rPr>
              <w:t> </w:t>
            </w:r>
          </w:p>
        </w:tc>
        <w:tc>
          <w:tcPr>
            <w:tcW w:w="837" w:type="dxa"/>
            <w:tcBorders>
              <w:top w:val="nil"/>
              <w:left w:val="nil"/>
              <w:bottom w:val="single" w:sz="4" w:space="0" w:color="auto"/>
              <w:right w:val="single" w:sz="4" w:space="0" w:color="auto"/>
            </w:tcBorders>
            <w:shd w:val="clear" w:color="auto" w:fill="auto"/>
            <w:vAlign w:val="center"/>
            <w:hideMark/>
          </w:tcPr>
          <w:p w14:paraId="410550A3" w14:textId="77777777" w:rsidR="00051860" w:rsidRPr="00051860" w:rsidRDefault="00051860" w:rsidP="00051860">
            <w:pPr>
              <w:jc w:val="center"/>
              <w:rPr>
                <w:color w:val="000000"/>
                <w:sz w:val="18"/>
                <w:szCs w:val="18"/>
              </w:rPr>
            </w:pPr>
            <w:r w:rsidRPr="00051860">
              <w:rPr>
                <w:color w:val="000000"/>
                <w:sz w:val="18"/>
                <w:szCs w:val="18"/>
              </w:rPr>
              <w:t> </w:t>
            </w:r>
          </w:p>
        </w:tc>
        <w:tc>
          <w:tcPr>
            <w:tcW w:w="782" w:type="dxa"/>
            <w:tcBorders>
              <w:top w:val="nil"/>
              <w:left w:val="nil"/>
              <w:bottom w:val="single" w:sz="4" w:space="0" w:color="auto"/>
              <w:right w:val="single" w:sz="4" w:space="0" w:color="auto"/>
            </w:tcBorders>
            <w:shd w:val="clear" w:color="auto" w:fill="auto"/>
            <w:vAlign w:val="center"/>
            <w:hideMark/>
          </w:tcPr>
          <w:p w14:paraId="03F3618C" w14:textId="77777777" w:rsidR="00051860" w:rsidRPr="00051860" w:rsidRDefault="00051860" w:rsidP="00051860">
            <w:pPr>
              <w:jc w:val="center"/>
              <w:rPr>
                <w:color w:val="000000"/>
                <w:sz w:val="18"/>
                <w:szCs w:val="18"/>
              </w:rPr>
            </w:pPr>
            <w:r w:rsidRPr="00051860">
              <w:rPr>
                <w:color w:val="000000"/>
                <w:sz w:val="18"/>
                <w:szCs w:val="18"/>
              </w:rPr>
              <w:t> </w:t>
            </w:r>
          </w:p>
        </w:tc>
        <w:tc>
          <w:tcPr>
            <w:tcW w:w="1900" w:type="dxa"/>
            <w:tcBorders>
              <w:top w:val="nil"/>
              <w:left w:val="nil"/>
              <w:bottom w:val="single" w:sz="4" w:space="0" w:color="auto"/>
              <w:right w:val="single" w:sz="4" w:space="0" w:color="auto"/>
            </w:tcBorders>
            <w:shd w:val="clear" w:color="auto" w:fill="auto"/>
            <w:noWrap/>
            <w:vAlign w:val="center"/>
            <w:hideMark/>
          </w:tcPr>
          <w:p w14:paraId="2AF1F3A7" w14:textId="77777777" w:rsidR="00051860" w:rsidRPr="00051860" w:rsidRDefault="00051860" w:rsidP="00051860">
            <w:pPr>
              <w:rPr>
                <w:rFonts w:ascii="Calibri" w:hAnsi="Calibri" w:cs="Calibri"/>
                <w:color w:val="000000"/>
                <w:sz w:val="22"/>
                <w:szCs w:val="22"/>
              </w:rPr>
            </w:pPr>
            <w:r w:rsidRPr="00051860">
              <w:rPr>
                <w:rFonts w:ascii="Calibri" w:hAnsi="Calibri" w:cs="Calibri"/>
                <w:color w:val="000000"/>
                <w:sz w:val="22"/>
                <w:szCs w:val="22"/>
              </w:rPr>
              <w:t> </w:t>
            </w:r>
          </w:p>
        </w:tc>
      </w:tr>
      <w:tr w:rsidR="00051860" w:rsidRPr="00051860" w14:paraId="3411DB00" w14:textId="77777777" w:rsidTr="00051860">
        <w:trPr>
          <w:trHeight w:val="20"/>
        </w:trPr>
        <w:tc>
          <w:tcPr>
            <w:tcW w:w="1337" w:type="dxa"/>
            <w:tcBorders>
              <w:top w:val="nil"/>
              <w:left w:val="single" w:sz="4" w:space="0" w:color="auto"/>
              <w:bottom w:val="single" w:sz="4" w:space="0" w:color="auto"/>
              <w:right w:val="single" w:sz="4" w:space="0" w:color="auto"/>
            </w:tcBorders>
            <w:shd w:val="clear" w:color="auto" w:fill="auto"/>
            <w:vAlign w:val="center"/>
            <w:hideMark/>
          </w:tcPr>
          <w:p w14:paraId="3C36BB43" w14:textId="77777777" w:rsidR="00051860" w:rsidRPr="00051860" w:rsidRDefault="00051860" w:rsidP="00051860">
            <w:pPr>
              <w:rPr>
                <w:color w:val="000000"/>
                <w:sz w:val="18"/>
                <w:szCs w:val="18"/>
              </w:rPr>
            </w:pPr>
            <w:r w:rsidRPr="00051860">
              <w:rPr>
                <w:color w:val="000000"/>
                <w:sz w:val="18"/>
                <w:szCs w:val="18"/>
              </w:rPr>
              <w:t>Котельная № 1</w:t>
            </w:r>
          </w:p>
        </w:tc>
        <w:tc>
          <w:tcPr>
            <w:tcW w:w="690" w:type="dxa"/>
            <w:tcBorders>
              <w:top w:val="nil"/>
              <w:left w:val="nil"/>
              <w:bottom w:val="single" w:sz="4" w:space="0" w:color="auto"/>
              <w:right w:val="single" w:sz="4" w:space="0" w:color="auto"/>
            </w:tcBorders>
            <w:shd w:val="clear" w:color="auto" w:fill="auto"/>
            <w:vAlign w:val="center"/>
            <w:hideMark/>
          </w:tcPr>
          <w:p w14:paraId="1ABACACA" w14:textId="77777777" w:rsidR="00051860" w:rsidRPr="00051860" w:rsidRDefault="00051860" w:rsidP="00051860">
            <w:pPr>
              <w:jc w:val="center"/>
              <w:rPr>
                <w:color w:val="000000"/>
                <w:sz w:val="18"/>
                <w:szCs w:val="18"/>
              </w:rPr>
            </w:pPr>
            <w:r w:rsidRPr="00051860">
              <w:rPr>
                <w:color w:val="000000"/>
                <w:sz w:val="18"/>
                <w:szCs w:val="18"/>
              </w:rPr>
              <w:t>6,540</w:t>
            </w:r>
          </w:p>
        </w:tc>
        <w:tc>
          <w:tcPr>
            <w:tcW w:w="609" w:type="dxa"/>
            <w:tcBorders>
              <w:top w:val="nil"/>
              <w:left w:val="nil"/>
              <w:bottom w:val="single" w:sz="4" w:space="0" w:color="auto"/>
              <w:right w:val="single" w:sz="4" w:space="0" w:color="auto"/>
            </w:tcBorders>
            <w:shd w:val="clear" w:color="auto" w:fill="auto"/>
            <w:vAlign w:val="center"/>
            <w:hideMark/>
          </w:tcPr>
          <w:p w14:paraId="0B026BDF" w14:textId="77777777" w:rsidR="00051860" w:rsidRPr="00051860" w:rsidRDefault="00051860" w:rsidP="00051860">
            <w:pPr>
              <w:jc w:val="center"/>
              <w:rPr>
                <w:color w:val="000000"/>
                <w:sz w:val="18"/>
                <w:szCs w:val="18"/>
              </w:rPr>
            </w:pPr>
            <w:r w:rsidRPr="00051860">
              <w:rPr>
                <w:color w:val="000000"/>
                <w:sz w:val="18"/>
                <w:szCs w:val="18"/>
              </w:rPr>
              <w:t>5,621</w:t>
            </w:r>
          </w:p>
        </w:tc>
        <w:tc>
          <w:tcPr>
            <w:tcW w:w="1075" w:type="dxa"/>
            <w:tcBorders>
              <w:top w:val="nil"/>
              <w:left w:val="nil"/>
              <w:bottom w:val="single" w:sz="4" w:space="0" w:color="auto"/>
              <w:right w:val="single" w:sz="4" w:space="0" w:color="auto"/>
            </w:tcBorders>
            <w:shd w:val="clear" w:color="auto" w:fill="auto"/>
            <w:vAlign w:val="center"/>
            <w:hideMark/>
          </w:tcPr>
          <w:p w14:paraId="76F0FE3C" w14:textId="77777777" w:rsidR="00051860" w:rsidRPr="00051860" w:rsidRDefault="00051860" w:rsidP="00051860">
            <w:pPr>
              <w:jc w:val="center"/>
              <w:rPr>
                <w:color w:val="000000"/>
                <w:sz w:val="18"/>
                <w:szCs w:val="18"/>
              </w:rPr>
            </w:pPr>
            <w:r w:rsidRPr="00051860">
              <w:rPr>
                <w:color w:val="000000"/>
                <w:sz w:val="18"/>
                <w:szCs w:val="18"/>
              </w:rPr>
              <w:t>0,919</w:t>
            </w:r>
          </w:p>
        </w:tc>
        <w:tc>
          <w:tcPr>
            <w:tcW w:w="1172" w:type="dxa"/>
            <w:tcBorders>
              <w:top w:val="nil"/>
              <w:left w:val="nil"/>
              <w:bottom w:val="single" w:sz="4" w:space="0" w:color="auto"/>
              <w:right w:val="single" w:sz="4" w:space="0" w:color="auto"/>
            </w:tcBorders>
            <w:shd w:val="clear" w:color="auto" w:fill="auto"/>
            <w:vAlign w:val="center"/>
            <w:hideMark/>
          </w:tcPr>
          <w:p w14:paraId="165634CB" w14:textId="77777777" w:rsidR="00051860" w:rsidRPr="00051860" w:rsidRDefault="00051860" w:rsidP="00051860">
            <w:pPr>
              <w:jc w:val="center"/>
              <w:rPr>
                <w:color w:val="000000"/>
                <w:sz w:val="18"/>
                <w:szCs w:val="18"/>
              </w:rPr>
            </w:pPr>
            <w:r w:rsidRPr="00051860">
              <w:rPr>
                <w:color w:val="000000"/>
                <w:sz w:val="18"/>
                <w:szCs w:val="18"/>
              </w:rPr>
              <w:t>5,564</w:t>
            </w:r>
          </w:p>
        </w:tc>
        <w:tc>
          <w:tcPr>
            <w:tcW w:w="1226" w:type="dxa"/>
            <w:tcBorders>
              <w:top w:val="nil"/>
              <w:left w:val="nil"/>
              <w:bottom w:val="single" w:sz="4" w:space="0" w:color="auto"/>
              <w:right w:val="single" w:sz="4" w:space="0" w:color="auto"/>
            </w:tcBorders>
            <w:shd w:val="clear" w:color="auto" w:fill="auto"/>
            <w:vAlign w:val="center"/>
            <w:hideMark/>
          </w:tcPr>
          <w:p w14:paraId="0433FFEE" w14:textId="77777777" w:rsidR="00051860" w:rsidRPr="00051860" w:rsidRDefault="00051860" w:rsidP="00051860">
            <w:pPr>
              <w:jc w:val="center"/>
              <w:rPr>
                <w:color w:val="000000"/>
                <w:sz w:val="18"/>
                <w:szCs w:val="18"/>
              </w:rPr>
            </w:pPr>
            <w:r w:rsidRPr="00051860">
              <w:rPr>
                <w:color w:val="000000"/>
                <w:sz w:val="18"/>
                <w:szCs w:val="18"/>
              </w:rPr>
              <w:t>2,960</w:t>
            </w:r>
          </w:p>
        </w:tc>
        <w:tc>
          <w:tcPr>
            <w:tcW w:w="837" w:type="dxa"/>
            <w:tcBorders>
              <w:top w:val="nil"/>
              <w:left w:val="nil"/>
              <w:bottom w:val="single" w:sz="4" w:space="0" w:color="auto"/>
              <w:right w:val="single" w:sz="4" w:space="0" w:color="auto"/>
            </w:tcBorders>
            <w:shd w:val="clear" w:color="auto" w:fill="auto"/>
            <w:vAlign w:val="center"/>
            <w:hideMark/>
          </w:tcPr>
          <w:p w14:paraId="59EDF911" w14:textId="77777777" w:rsidR="00051860" w:rsidRPr="00051860" w:rsidRDefault="00051860" w:rsidP="00051860">
            <w:pPr>
              <w:jc w:val="center"/>
              <w:rPr>
                <w:color w:val="000000"/>
                <w:sz w:val="18"/>
                <w:szCs w:val="18"/>
              </w:rPr>
            </w:pPr>
            <w:r w:rsidRPr="00051860">
              <w:rPr>
                <w:color w:val="000000"/>
                <w:sz w:val="18"/>
                <w:szCs w:val="18"/>
              </w:rPr>
              <w:t>2,179</w:t>
            </w:r>
          </w:p>
        </w:tc>
        <w:tc>
          <w:tcPr>
            <w:tcW w:w="782" w:type="dxa"/>
            <w:tcBorders>
              <w:top w:val="nil"/>
              <w:left w:val="nil"/>
              <w:bottom w:val="single" w:sz="4" w:space="0" w:color="auto"/>
              <w:right w:val="single" w:sz="4" w:space="0" w:color="auto"/>
            </w:tcBorders>
            <w:shd w:val="clear" w:color="auto" w:fill="auto"/>
            <w:vAlign w:val="center"/>
            <w:hideMark/>
          </w:tcPr>
          <w:p w14:paraId="1978F671" w14:textId="77777777" w:rsidR="00051860" w:rsidRPr="00051860" w:rsidRDefault="00051860" w:rsidP="00051860">
            <w:pPr>
              <w:jc w:val="center"/>
              <w:rPr>
                <w:color w:val="000000"/>
                <w:sz w:val="18"/>
                <w:szCs w:val="18"/>
              </w:rPr>
            </w:pPr>
            <w:r w:rsidRPr="00051860">
              <w:rPr>
                <w:color w:val="000000"/>
                <w:sz w:val="18"/>
                <w:szCs w:val="18"/>
              </w:rPr>
              <w:t>38,8</w:t>
            </w:r>
          </w:p>
        </w:tc>
        <w:tc>
          <w:tcPr>
            <w:tcW w:w="1900" w:type="dxa"/>
            <w:tcBorders>
              <w:top w:val="nil"/>
              <w:left w:val="nil"/>
              <w:bottom w:val="single" w:sz="4" w:space="0" w:color="auto"/>
              <w:right w:val="single" w:sz="4" w:space="0" w:color="auto"/>
            </w:tcBorders>
            <w:shd w:val="clear" w:color="auto" w:fill="auto"/>
            <w:vAlign w:val="center"/>
            <w:hideMark/>
          </w:tcPr>
          <w:p w14:paraId="50930ACA" w14:textId="77777777" w:rsidR="00051860" w:rsidRPr="00051860" w:rsidRDefault="00051860" w:rsidP="00051860">
            <w:pPr>
              <w:jc w:val="center"/>
              <w:rPr>
                <w:color w:val="000000"/>
                <w:sz w:val="18"/>
                <w:szCs w:val="18"/>
              </w:rPr>
            </w:pPr>
            <w:r w:rsidRPr="00051860">
              <w:rPr>
                <w:color w:val="000000"/>
                <w:sz w:val="18"/>
                <w:szCs w:val="18"/>
              </w:rPr>
              <w:t>6,2</w:t>
            </w:r>
          </w:p>
        </w:tc>
      </w:tr>
      <w:tr w:rsidR="00051860" w:rsidRPr="00051860" w14:paraId="382C407B" w14:textId="77777777" w:rsidTr="00051860">
        <w:trPr>
          <w:trHeight w:val="20"/>
        </w:trPr>
        <w:tc>
          <w:tcPr>
            <w:tcW w:w="1337" w:type="dxa"/>
            <w:tcBorders>
              <w:top w:val="nil"/>
              <w:left w:val="single" w:sz="4" w:space="0" w:color="auto"/>
              <w:bottom w:val="single" w:sz="4" w:space="0" w:color="auto"/>
              <w:right w:val="single" w:sz="4" w:space="0" w:color="auto"/>
            </w:tcBorders>
            <w:shd w:val="clear" w:color="auto" w:fill="auto"/>
            <w:vAlign w:val="center"/>
            <w:hideMark/>
          </w:tcPr>
          <w:p w14:paraId="2C0B4CE4" w14:textId="77777777" w:rsidR="00051860" w:rsidRPr="00051860" w:rsidRDefault="00051860" w:rsidP="00051860">
            <w:pPr>
              <w:rPr>
                <w:color w:val="000000"/>
                <w:sz w:val="18"/>
                <w:szCs w:val="18"/>
              </w:rPr>
            </w:pPr>
            <w:r w:rsidRPr="00051860">
              <w:rPr>
                <w:color w:val="000000"/>
                <w:sz w:val="18"/>
                <w:szCs w:val="18"/>
              </w:rPr>
              <w:t>Котельная № 2</w:t>
            </w:r>
          </w:p>
        </w:tc>
        <w:tc>
          <w:tcPr>
            <w:tcW w:w="690" w:type="dxa"/>
            <w:tcBorders>
              <w:top w:val="nil"/>
              <w:left w:val="nil"/>
              <w:bottom w:val="single" w:sz="4" w:space="0" w:color="auto"/>
              <w:right w:val="single" w:sz="4" w:space="0" w:color="auto"/>
            </w:tcBorders>
            <w:shd w:val="clear" w:color="auto" w:fill="auto"/>
            <w:vAlign w:val="center"/>
            <w:hideMark/>
          </w:tcPr>
          <w:p w14:paraId="4891A204" w14:textId="77777777" w:rsidR="00051860" w:rsidRPr="00051860" w:rsidRDefault="00051860" w:rsidP="00051860">
            <w:pPr>
              <w:jc w:val="center"/>
              <w:rPr>
                <w:color w:val="000000"/>
                <w:sz w:val="18"/>
                <w:szCs w:val="18"/>
              </w:rPr>
            </w:pPr>
            <w:r w:rsidRPr="00051860">
              <w:rPr>
                <w:color w:val="000000"/>
                <w:sz w:val="18"/>
                <w:szCs w:val="18"/>
              </w:rPr>
              <w:t>2,610</w:t>
            </w:r>
          </w:p>
        </w:tc>
        <w:tc>
          <w:tcPr>
            <w:tcW w:w="609" w:type="dxa"/>
            <w:tcBorders>
              <w:top w:val="nil"/>
              <w:left w:val="nil"/>
              <w:bottom w:val="single" w:sz="4" w:space="0" w:color="auto"/>
              <w:right w:val="single" w:sz="4" w:space="0" w:color="auto"/>
            </w:tcBorders>
            <w:shd w:val="clear" w:color="auto" w:fill="auto"/>
            <w:vAlign w:val="center"/>
            <w:hideMark/>
          </w:tcPr>
          <w:p w14:paraId="16014F78" w14:textId="77777777" w:rsidR="00051860" w:rsidRPr="00051860" w:rsidRDefault="00051860" w:rsidP="00051860">
            <w:pPr>
              <w:jc w:val="center"/>
              <w:rPr>
                <w:color w:val="000000"/>
                <w:sz w:val="18"/>
                <w:szCs w:val="18"/>
              </w:rPr>
            </w:pPr>
            <w:r w:rsidRPr="00051860">
              <w:rPr>
                <w:color w:val="000000"/>
                <w:sz w:val="18"/>
                <w:szCs w:val="18"/>
              </w:rPr>
              <w:t>1,989</w:t>
            </w:r>
          </w:p>
        </w:tc>
        <w:tc>
          <w:tcPr>
            <w:tcW w:w="1075" w:type="dxa"/>
            <w:tcBorders>
              <w:top w:val="nil"/>
              <w:left w:val="nil"/>
              <w:bottom w:val="single" w:sz="4" w:space="0" w:color="auto"/>
              <w:right w:val="single" w:sz="4" w:space="0" w:color="auto"/>
            </w:tcBorders>
            <w:shd w:val="clear" w:color="auto" w:fill="auto"/>
            <w:vAlign w:val="center"/>
            <w:hideMark/>
          </w:tcPr>
          <w:p w14:paraId="4B52642B" w14:textId="77777777" w:rsidR="00051860" w:rsidRPr="00051860" w:rsidRDefault="00051860" w:rsidP="00051860">
            <w:pPr>
              <w:jc w:val="center"/>
              <w:rPr>
                <w:color w:val="000000"/>
                <w:sz w:val="18"/>
                <w:szCs w:val="18"/>
              </w:rPr>
            </w:pPr>
            <w:r w:rsidRPr="00051860">
              <w:rPr>
                <w:color w:val="000000"/>
                <w:sz w:val="18"/>
                <w:szCs w:val="18"/>
              </w:rPr>
              <w:t>0,621</w:t>
            </w:r>
          </w:p>
        </w:tc>
        <w:tc>
          <w:tcPr>
            <w:tcW w:w="1172" w:type="dxa"/>
            <w:tcBorders>
              <w:top w:val="nil"/>
              <w:left w:val="nil"/>
              <w:bottom w:val="single" w:sz="4" w:space="0" w:color="auto"/>
              <w:right w:val="single" w:sz="4" w:space="0" w:color="auto"/>
            </w:tcBorders>
            <w:shd w:val="clear" w:color="auto" w:fill="auto"/>
            <w:vAlign w:val="center"/>
            <w:hideMark/>
          </w:tcPr>
          <w:p w14:paraId="32D99A97" w14:textId="77777777" w:rsidR="00051860" w:rsidRPr="00051860" w:rsidRDefault="00051860" w:rsidP="00051860">
            <w:pPr>
              <w:jc w:val="center"/>
              <w:rPr>
                <w:color w:val="000000"/>
                <w:sz w:val="18"/>
                <w:szCs w:val="18"/>
              </w:rPr>
            </w:pPr>
            <w:r w:rsidRPr="00051860">
              <w:rPr>
                <w:color w:val="000000"/>
                <w:sz w:val="18"/>
                <w:szCs w:val="18"/>
              </w:rPr>
              <w:t>1,949</w:t>
            </w:r>
          </w:p>
        </w:tc>
        <w:tc>
          <w:tcPr>
            <w:tcW w:w="1226" w:type="dxa"/>
            <w:tcBorders>
              <w:top w:val="nil"/>
              <w:left w:val="nil"/>
              <w:bottom w:val="single" w:sz="4" w:space="0" w:color="auto"/>
              <w:right w:val="single" w:sz="4" w:space="0" w:color="auto"/>
            </w:tcBorders>
            <w:shd w:val="clear" w:color="auto" w:fill="auto"/>
            <w:vAlign w:val="center"/>
            <w:hideMark/>
          </w:tcPr>
          <w:p w14:paraId="610C6BF2" w14:textId="77777777" w:rsidR="00051860" w:rsidRPr="00051860" w:rsidRDefault="00051860" w:rsidP="00051860">
            <w:pPr>
              <w:jc w:val="center"/>
              <w:rPr>
                <w:color w:val="000000"/>
                <w:sz w:val="18"/>
                <w:szCs w:val="18"/>
              </w:rPr>
            </w:pPr>
            <w:r w:rsidRPr="00051860">
              <w:rPr>
                <w:color w:val="000000"/>
                <w:sz w:val="18"/>
                <w:szCs w:val="18"/>
              </w:rPr>
              <w:t>0,250</w:t>
            </w:r>
          </w:p>
        </w:tc>
        <w:tc>
          <w:tcPr>
            <w:tcW w:w="837" w:type="dxa"/>
            <w:tcBorders>
              <w:top w:val="nil"/>
              <w:left w:val="nil"/>
              <w:bottom w:val="single" w:sz="4" w:space="0" w:color="auto"/>
              <w:right w:val="single" w:sz="4" w:space="0" w:color="auto"/>
            </w:tcBorders>
            <w:shd w:val="clear" w:color="auto" w:fill="auto"/>
            <w:vAlign w:val="center"/>
            <w:hideMark/>
          </w:tcPr>
          <w:p w14:paraId="3495FBA1" w14:textId="77777777" w:rsidR="00051860" w:rsidRPr="00051860" w:rsidRDefault="00051860" w:rsidP="00051860">
            <w:pPr>
              <w:jc w:val="center"/>
              <w:rPr>
                <w:color w:val="000000"/>
                <w:sz w:val="18"/>
                <w:szCs w:val="18"/>
              </w:rPr>
            </w:pPr>
            <w:r w:rsidRPr="00051860">
              <w:rPr>
                <w:color w:val="000000"/>
                <w:sz w:val="18"/>
                <w:szCs w:val="18"/>
              </w:rPr>
              <w:t>1,648</w:t>
            </w:r>
          </w:p>
        </w:tc>
        <w:tc>
          <w:tcPr>
            <w:tcW w:w="782" w:type="dxa"/>
            <w:tcBorders>
              <w:top w:val="nil"/>
              <w:left w:val="nil"/>
              <w:bottom w:val="single" w:sz="4" w:space="0" w:color="auto"/>
              <w:right w:val="single" w:sz="4" w:space="0" w:color="auto"/>
            </w:tcBorders>
            <w:shd w:val="clear" w:color="auto" w:fill="auto"/>
            <w:vAlign w:val="center"/>
            <w:hideMark/>
          </w:tcPr>
          <w:p w14:paraId="78E32BB9" w14:textId="77777777" w:rsidR="00051860" w:rsidRPr="00051860" w:rsidRDefault="00051860" w:rsidP="00051860">
            <w:pPr>
              <w:jc w:val="center"/>
              <w:rPr>
                <w:color w:val="000000"/>
                <w:sz w:val="18"/>
                <w:szCs w:val="18"/>
              </w:rPr>
            </w:pPr>
            <w:r w:rsidRPr="00051860">
              <w:rPr>
                <w:color w:val="000000"/>
                <w:sz w:val="18"/>
                <w:szCs w:val="18"/>
              </w:rPr>
              <w:t>82,9</w:t>
            </w:r>
          </w:p>
        </w:tc>
        <w:tc>
          <w:tcPr>
            <w:tcW w:w="1900" w:type="dxa"/>
            <w:tcBorders>
              <w:top w:val="nil"/>
              <w:left w:val="nil"/>
              <w:bottom w:val="single" w:sz="4" w:space="0" w:color="auto"/>
              <w:right w:val="single" w:sz="4" w:space="0" w:color="auto"/>
            </w:tcBorders>
            <w:shd w:val="clear" w:color="auto" w:fill="auto"/>
            <w:vAlign w:val="center"/>
            <w:hideMark/>
          </w:tcPr>
          <w:p w14:paraId="3E11490D" w14:textId="77777777" w:rsidR="00051860" w:rsidRPr="00051860" w:rsidRDefault="00051860" w:rsidP="00051860">
            <w:pPr>
              <w:jc w:val="center"/>
              <w:rPr>
                <w:color w:val="000000"/>
                <w:sz w:val="18"/>
                <w:szCs w:val="18"/>
              </w:rPr>
            </w:pPr>
            <w:r w:rsidRPr="00051860">
              <w:rPr>
                <w:color w:val="000000"/>
                <w:sz w:val="18"/>
                <w:szCs w:val="18"/>
              </w:rPr>
              <w:t>11,0</w:t>
            </w:r>
          </w:p>
        </w:tc>
      </w:tr>
    </w:tbl>
    <w:p w14:paraId="73DB3B22" w14:textId="77777777" w:rsidR="00051860" w:rsidRPr="008744D7" w:rsidRDefault="00051860" w:rsidP="00E744E0">
      <w:pPr>
        <w:ind w:firstLine="709"/>
        <w:jc w:val="both"/>
      </w:pPr>
    </w:p>
    <w:p w14:paraId="05757BA1" w14:textId="058171C3" w:rsidR="0038592D" w:rsidRPr="008744D7" w:rsidRDefault="0038592D" w:rsidP="00084CCB">
      <w:pPr>
        <w:pStyle w:val="30"/>
        <w:keepNext/>
        <w:ind w:left="0" w:firstLine="709"/>
        <w:rPr>
          <w:rFonts w:cs="Times New Roman"/>
          <w:b w:val="0"/>
        </w:rPr>
      </w:pPr>
      <w:bookmarkStart w:id="249" w:name="_Toc524614789"/>
      <w:bookmarkStart w:id="250" w:name="_Toc524615005"/>
      <w:bookmarkStart w:id="251" w:name="_Toc15640820"/>
      <w:bookmarkStart w:id="252" w:name="_Toc28125257"/>
      <w:bookmarkStart w:id="253" w:name="_Toc43540598"/>
      <w:bookmarkStart w:id="254" w:name="_Hlk15651220"/>
      <w:bookmarkEnd w:id="248"/>
      <w:r w:rsidRPr="008744D7">
        <w:rPr>
          <w:rFonts w:cs="Times New Roman"/>
          <w:b w:val="0"/>
        </w:rPr>
        <w:t>Описание изменений в балансах тепловой мощности и тепловой нагрузки каждой системы теплоснабжения, в том числе с уч</w:t>
      </w:r>
      <w:r w:rsidR="00727660" w:rsidRPr="008744D7">
        <w:rPr>
          <w:rFonts w:cs="Times New Roman"/>
          <w:b w:val="0"/>
        </w:rPr>
        <w:t>ё</w:t>
      </w:r>
      <w:r w:rsidRPr="008744D7">
        <w:rPr>
          <w:rFonts w:cs="Times New Roman"/>
          <w:b w:val="0"/>
        </w:rPr>
        <w:t>том реализации планов строительства, реконструкции, технического перевооружения и (или) модернизации источников тепловой энергии, введенных в эксплуатацию за период, предшествующий актуализации схемы теплоснабжения</w:t>
      </w:r>
      <w:bookmarkEnd w:id="249"/>
      <w:bookmarkEnd w:id="250"/>
      <w:bookmarkEnd w:id="251"/>
      <w:bookmarkEnd w:id="252"/>
      <w:r w:rsidR="00933144" w:rsidRPr="008744D7">
        <w:rPr>
          <w:rFonts w:cs="Times New Roman"/>
          <w:b w:val="0"/>
        </w:rPr>
        <w:t xml:space="preserve"> на территории с.п. </w:t>
      </w:r>
      <w:r w:rsidR="005B18A8" w:rsidRPr="00D07647">
        <w:rPr>
          <w:rFonts w:cs="Times New Roman"/>
          <w:b w:val="0"/>
        </w:rPr>
        <w:t>Казым</w:t>
      </w:r>
      <w:bookmarkEnd w:id="253"/>
    </w:p>
    <w:bookmarkEnd w:id="254"/>
    <w:p w14:paraId="4A3405D0" w14:textId="77777777" w:rsidR="00295366" w:rsidRPr="008744D7" w:rsidRDefault="00295366" w:rsidP="00084CCB">
      <w:pPr>
        <w:keepNext/>
        <w:keepLines/>
        <w:ind w:firstLine="709"/>
        <w:jc w:val="both"/>
      </w:pPr>
    </w:p>
    <w:p w14:paraId="2B9D3B46" w14:textId="5B274DDE" w:rsidR="00295366" w:rsidRPr="008744D7" w:rsidRDefault="00AE1241" w:rsidP="00E744E0">
      <w:pPr>
        <w:ind w:firstLine="709"/>
        <w:jc w:val="both"/>
      </w:pPr>
      <w:r w:rsidRPr="008744D7">
        <w:t>И</w:t>
      </w:r>
      <w:r w:rsidR="00295366" w:rsidRPr="008744D7">
        <w:t>зменени</w:t>
      </w:r>
      <w:r w:rsidRPr="008744D7">
        <w:t>я</w:t>
      </w:r>
      <w:r w:rsidR="00295366" w:rsidRPr="008744D7">
        <w:t xml:space="preserve"> в балансах </w:t>
      </w:r>
      <w:r w:rsidR="00B1363D" w:rsidRPr="008744D7">
        <w:t xml:space="preserve">котельных </w:t>
      </w:r>
      <w:r w:rsidR="00CA15D9">
        <w:t>с.п.</w:t>
      </w:r>
      <w:r w:rsidR="00B1363D" w:rsidRPr="008744D7">
        <w:t xml:space="preserve"> </w:t>
      </w:r>
      <w:r w:rsidR="00CA15D9">
        <w:t>Казым</w:t>
      </w:r>
      <w:r w:rsidR="00B1363D" w:rsidRPr="008744D7">
        <w:t xml:space="preserve"> </w:t>
      </w:r>
      <w:r w:rsidR="00D461D4" w:rsidRPr="008744D7">
        <w:t xml:space="preserve">в </w:t>
      </w:r>
      <w:r w:rsidR="00D17636" w:rsidRPr="008744D7">
        <w:t>2018</w:t>
      </w:r>
      <w:r w:rsidR="00D461D4" w:rsidRPr="008744D7">
        <w:t xml:space="preserve"> и </w:t>
      </w:r>
      <w:r w:rsidR="008B79ED" w:rsidRPr="008744D7">
        <w:t>2019</w:t>
      </w:r>
      <w:r w:rsidR="00E9718E" w:rsidRPr="008744D7">
        <w:t xml:space="preserve"> </w:t>
      </w:r>
      <w:r w:rsidR="00D17636" w:rsidRPr="008744D7">
        <w:t>г</w:t>
      </w:r>
      <w:r w:rsidR="00D461D4" w:rsidRPr="008744D7">
        <w:t>одах</w:t>
      </w:r>
      <w:r w:rsidR="00D17636" w:rsidRPr="008744D7">
        <w:t xml:space="preserve"> </w:t>
      </w:r>
      <w:r w:rsidR="00295366" w:rsidRPr="008744D7">
        <w:t xml:space="preserve">представлены в таблице </w:t>
      </w:r>
      <w:r w:rsidR="00CA15D9">
        <w:t>3</w:t>
      </w:r>
      <w:r w:rsidR="00051860">
        <w:t>3</w:t>
      </w:r>
      <w:r w:rsidR="00295366" w:rsidRPr="008744D7">
        <w:t>.</w:t>
      </w:r>
    </w:p>
    <w:p w14:paraId="130062FD" w14:textId="77777777" w:rsidR="008D67EF" w:rsidRPr="008744D7" w:rsidRDefault="008D67EF" w:rsidP="00E744E0">
      <w:pPr>
        <w:ind w:firstLine="709"/>
        <w:jc w:val="both"/>
      </w:pPr>
    </w:p>
    <w:p w14:paraId="6A0684E7" w14:textId="1B0DB319" w:rsidR="00B1363D" w:rsidRDefault="00B1363D" w:rsidP="00B5714A">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051860">
        <w:rPr>
          <w:noProof/>
        </w:rPr>
        <w:t>33</w:t>
      </w:r>
      <w:r w:rsidRPr="008744D7">
        <w:rPr>
          <w:noProof/>
        </w:rPr>
        <w:fldChar w:fldCharType="end"/>
      </w:r>
      <w:r w:rsidRPr="008744D7">
        <w:t xml:space="preserve"> – </w:t>
      </w:r>
      <w:r w:rsidR="00B5714A" w:rsidRPr="008744D7">
        <w:t xml:space="preserve">Изменения в балансах котельных с.п. </w:t>
      </w:r>
      <w:r w:rsidR="00CA15D9">
        <w:t>Казым</w:t>
      </w:r>
      <w:r w:rsidR="00B5714A" w:rsidRPr="008744D7">
        <w:t xml:space="preserve"> в 201</w:t>
      </w:r>
      <w:r w:rsidR="00CA15D9">
        <w:t>8</w:t>
      </w:r>
      <w:r w:rsidR="00B5714A" w:rsidRPr="008744D7">
        <w:t xml:space="preserve"> и 2019 годах</w:t>
      </w:r>
    </w:p>
    <w:p w14:paraId="50FE162B" w14:textId="0D5C26B0" w:rsidR="00CA15D9" w:rsidRDefault="00CA15D9" w:rsidP="00B5714A">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6"/>
        <w:gridCol w:w="1707"/>
        <w:gridCol w:w="1701"/>
      </w:tblGrid>
      <w:tr w:rsidR="00CA15D9" w:rsidRPr="008744D7" w14:paraId="4E6D750F" w14:textId="77777777" w:rsidTr="00CA15D9">
        <w:trPr>
          <w:trHeight w:val="64"/>
        </w:trPr>
        <w:tc>
          <w:tcPr>
            <w:tcW w:w="3236" w:type="pct"/>
            <w:shd w:val="clear" w:color="auto" w:fill="auto"/>
            <w:tcMar>
              <w:top w:w="21" w:type="dxa"/>
              <w:left w:w="21" w:type="dxa"/>
              <w:bottom w:w="0" w:type="dxa"/>
              <w:right w:w="21" w:type="dxa"/>
            </w:tcMar>
            <w:vAlign w:val="center"/>
          </w:tcPr>
          <w:p w14:paraId="1483A20F" w14:textId="77777777" w:rsidR="00CA15D9" w:rsidRPr="008744D7" w:rsidRDefault="00CA15D9" w:rsidP="00F43371">
            <w:pPr>
              <w:jc w:val="center"/>
              <w:rPr>
                <w:sz w:val="20"/>
                <w:szCs w:val="20"/>
              </w:rPr>
            </w:pPr>
            <w:r w:rsidRPr="008744D7">
              <w:rPr>
                <w:bCs/>
                <w:color w:val="000000"/>
                <w:sz w:val="20"/>
                <w:szCs w:val="20"/>
              </w:rPr>
              <w:t>Показатель</w:t>
            </w:r>
          </w:p>
        </w:tc>
        <w:tc>
          <w:tcPr>
            <w:tcW w:w="883" w:type="pct"/>
          </w:tcPr>
          <w:p w14:paraId="7409E2EB" w14:textId="409AA2AD" w:rsidR="00CA15D9" w:rsidRPr="008744D7" w:rsidRDefault="00CA15D9" w:rsidP="00CA15D9">
            <w:pPr>
              <w:jc w:val="center"/>
              <w:rPr>
                <w:bCs/>
                <w:color w:val="000000"/>
                <w:sz w:val="20"/>
                <w:szCs w:val="20"/>
              </w:rPr>
            </w:pPr>
            <w:r w:rsidRPr="008744D7">
              <w:rPr>
                <w:bCs/>
                <w:color w:val="000000"/>
                <w:sz w:val="20"/>
                <w:szCs w:val="20"/>
              </w:rPr>
              <w:t>Значения за 201</w:t>
            </w:r>
            <w:r>
              <w:rPr>
                <w:bCs/>
                <w:color w:val="000000"/>
                <w:sz w:val="20"/>
                <w:szCs w:val="20"/>
              </w:rPr>
              <w:t>8</w:t>
            </w:r>
            <w:r w:rsidRPr="008744D7">
              <w:rPr>
                <w:bCs/>
                <w:color w:val="000000"/>
                <w:sz w:val="20"/>
                <w:szCs w:val="20"/>
              </w:rPr>
              <w:t xml:space="preserve"> год, Гкал/ч</w:t>
            </w:r>
          </w:p>
        </w:tc>
        <w:tc>
          <w:tcPr>
            <w:tcW w:w="880" w:type="pct"/>
          </w:tcPr>
          <w:p w14:paraId="18ECC5D0" w14:textId="0F7E1C21" w:rsidR="00CA15D9" w:rsidRPr="008744D7" w:rsidRDefault="00CA15D9" w:rsidP="00F43371">
            <w:pPr>
              <w:jc w:val="center"/>
              <w:rPr>
                <w:bCs/>
                <w:color w:val="000000"/>
                <w:sz w:val="20"/>
                <w:szCs w:val="20"/>
              </w:rPr>
            </w:pPr>
            <w:r w:rsidRPr="008744D7">
              <w:rPr>
                <w:bCs/>
                <w:color w:val="000000"/>
                <w:sz w:val="20"/>
                <w:szCs w:val="20"/>
              </w:rPr>
              <w:t>Значения за 2019 год, Гкал/ч</w:t>
            </w:r>
          </w:p>
        </w:tc>
      </w:tr>
      <w:tr w:rsidR="00CA15D9" w:rsidRPr="008744D7" w14:paraId="0B0F3962" w14:textId="77777777" w:rsidTr="00CA15D9">
        <w:trPr>
          <w:trHeight w:val="64"/>
        </w:trPr>
        <w:tc>
          <w:tcPr>
            <w:tcW w:w="3236" w:type="pct"/>
            <w:shd w:val="clear" w:color="auto" w:fill="auto"/>
            <w:tcMar>
              <w:top w:w="21" w:type="dxa"/>
              <w:left w:w="21" w:type="dxa"/>
              <w:bottom w:w="0" w:type="dxa"/>
              <w:right w:w="21" w:type="dxa"/>
            </w:tcMar>
            <w:vAlign w:val="center"/>
            <w:hideMark/>
          </w:tcPr>
          <w:p w14:paraId="583098A3" w14:textId="77777777" w:rsidR="00CA15D9" w:rsidRPr="008744D7" w:rsidRDefault="00CA15D9" w:rsidP="00CA15D9">
            <w:pPr>
              <w:rPr>
                <w:sz w:val="20"/>
                <w:szCs w:val="20"/>
              </w:rPr>
            </w:pPr>
            <w:r w:rsidRPr="00B4066B">
              <w:rPr>
                <w:sz w:val="20"/>
                <w:szCs w:val="20"/>
              </w:rPr>
              <w:t>Установленная тепловая мощность</w:t>
            </w:r>
          </w:p>
        </w:tc>
        <w:tc>
          <w:tcPr>
            <w:tcW w:w="883" w:type="pct"/>
            <w:vAlign w:val="center"/>
          </w:tcPr>
          <w:p w14:paraId="2A0E3EE9" w14:textId="5ABFAA86" w:rsidR="00CA15D9" w:rsidRPr="00CA15D9" w:rsidRDefault="00CA15D9" w:rsidP="00CA15D9">
            <w:pPr>
              <w:jc w:val="center"/>
              <w:rPr>
                <w:sz w:val="18"/>
                <w:szCs w:val="18"/>
              </w:rPr>
            </w:pPr>
            <w:r w:rsidRPr="00CA15D9">
              <w:rPr>
                <w:bCs/>
                <w:sz w:val="20"/>
                <w:szCs w:val="20"/>
              </w:rPr>
              <w:t>9,750</w:t>
            </w:r>
          </w:p>
        </w:tc>
        <w:tc>
          <w:tcPr>
            <w:tcW w:w="880" w:type="pct"/>
            <w:vAlign w:val="center"/>
          </w:tcPr>
          <w:p w14:paraId="5B5C9D66" w14:textId="3A5355C5" w:rsidR="00CA15D9" w:rsidRPr="004D1EEF" w:rsidRDefault="00CA15D9" w:rsidP="00CA15D9">
            <w:pPr>
              <w:jc w:val="center"/>
              <w:rPr>
                <w:sz w:val="18"/>
                <w:szCs w:val="18"/>
              </w:rPr>
            </w:pPr>
            <w:r w:rsidRPr="004D1EEF">
              <w:rPr>
                <w:sz w:val="18"/>
                <w:szCs w:val="18"/>
              </w:rPr>
              <w:t>9,150</w:t>
            </w:r>
          </w:p>
        </w:tc>
      </w:tr>
      <w:tr w:rsidR="00CA15D9" w:rsidRPr="008744D7" w14:paraId="232B6393" w14:textId="77777777" w:rsidTr="00CA15D9">
        <w:trPr>
          <w:trHeight w:val="64"/>
        </w:trPr>
        <w:tc>
          <w:tcPr>
            <w:tcW w:w="3236" w:type="pct"/>
            <w:shd w:val="clear" w:color="auto" w:fill="auto"/>
            <w:tcMar>
              <w:top w:w="21" w:type="dxa"/>
              <w:left w:w="21" w:type="dxa"/>
              <w:bottom w:w="0" w:type="dxa"/>
              <w:right w:w="21" w:type="dxa"/>
            </w:tcMar>
            <w:vAlign w:val="center"/>
            <w:hideMark/>
          </w:tcPr>
          <w:p w14:paraId="62192A95" w14:textId="77777777" w:rsidR="00CA15D9" w:rsidRPr="008744D7" w:rsidRDefault="00CA15D9" w:rsidP="00CA15D9">
            <w:pPr>
              <w:rPr>
                <w:sz w:val="20"/>
                <w:szCs w:val="20"/>
              </w:rPr>
            </w:pPr>
            <w:r w:rsidRPr="00B4066B">
              <w:rPr>
                <w:sz w:val="20"/>
                <w:szCs w:val="20"/>
              </w:rPr>
              <w:t xml:space="preserve">Располагаемая тепловая мощность </w:t>
            </w:r>
          </w:p>
        </w:tc>
        <w:tc>
          <w:tcPr>
            <w:tcW w:w="883" w:type="pct"/>
            <w:vAlign w:val="center"/>
          </w:tcPr>
          <w:p w14:paraId="58A9A0B7" w14:textId="70FF2943" w:rsidR="00CA15D9" w:rsidRPr="00CA15D9" w:rsidRDefault="00CA15D9" w:rsidP="00CA15D9">
            <w:pPr>
              <w:jc w:val="center"/>
              <w:rPr>
                <w:sz w:val="18"/>
                <w:szCs w:val="18"/>
              </w:rPr>
            </w:pPr>
            <w:r w:rsidRPr="00CA15D9">
              <w:rPr>
                <w:bCs/>
                <w:sz w:val="20"/>
                <w:szCs w:val="20"/>
              </w:rPr>
              <w:t>8,210</w:t>
            </w:r>
          </w:p>
        </w:tc>
        <w:tc>
          <w:tcPr>
            <w:tcW w:w="880" w:type="pct"/>
            <w:vAlign w:val="center"/>
          </w:tcPr>
          <w:p w14:paraId="7A8388FE" w14:textId="7F902A09" w:rsidR="00CA15D9" w:rsidRPr="004D1EEF" w:rsidRDefault="00CA15D9" w:rsidP="00CA15D9">
            <w:pPr>
              <w:jc w:val="center"/>
              <w:rPr>
                <w:sz w:val="18"/>
                <w:szCs w:val="18"/>
              </w:rPr>
            </w:pPr>
            <w:r w:rsidRPr="004D1EEF">
              <w:rPr>
                <w:sz w:val="18"/>
                <w:szCs w:val="18"/>
              </w:rPr>
              <w:t>7,610</w:t>
            </w:r>
          </w:p>
        </w:tc>
      </w:tr>
      <w:tr w:rsidR="00CA15D9" w:rsidRPr="008744D7" w14:paraId="68887D69" w14:textId="77777777" w:rsidTr="00CA15D9">
        <w:trPr>
          <w:trHeight w:val="64"/>
        </w:trPr>
        <w:tc>
          <w:tcPr>
            <w:tcW w:w="3236" w:type="pct"/>
            <w:shd w:val="clear" w:color="auto" w:fill="auto"/>
            <w:tcMar>
              <w:top w:w="21" w:type="dxa"/>
              <w:left w:w="21" w:type="dxa"/>
              <w:bottom w:w="0" w:type="dxa"/>
              <w:right w:w="21" w:type="dxa"/>
            </w:tcMar>
            <w:vAlign w:val="center"/>
            <w:hideMark/>
          </w:tcPr>
          <w:p w14:paraId="5297B613" w14:textId="77777777" w:rsidR="00CA15D9" w:rsidRPr="008744D7" w:rsidRDefault="00CA15D9" w:rsidP="00CA15D9">
            <w:pPr>
              <w:rPr>
                <w:sz w:val="20"/>
                <w:szCs w:val="20"/>
              </w:rPr>
            </w:pPr>
            <w:r w:rsidRPr="00B4066B">
              <w:rPr>
                <w:sz w:val="20"/>
                <w:szCs w:val="20"/>
              </w:rPr>
              <w:t>Расчётное потребление тепловой мощности на собственные, хозяйственные и технологические нужды</w:t>
            </w:r>
          </w:p>
        </w:tc>
        <w:tc>
          <w:tcPr>
            <w:tcW w:w="883" w:type="pct"/>
            <w:vAlign w:val="center"/>
          </w:tcPr>
          <w:p w14:paraId="2E52C819" w14:textId="0B28E0D2" w:rsidR="00CA15D9" w:rsidRPr="00CA15D9" w:rsidRDefault="00CA15D9" w:rsidP="00CA15D9">
            <w:pPr>
              <w:jc w:val="center"/>
              <w:rPr>
                <w:sz w:val="18"/>
                <w:szCs w:val="18"/>
              </w:rPr>
            </w:pPr>
            <w:r w:rsidRPr="00CA15D9">
              <w:rPr>
                <w:bCs/>
                <w:sz w:val="20"/>
                <w:szCs w:val="20"/>
              </w:rPr>
              <w:t>0,104</w:t>
            </w:r>
          </w:p>
        </w:tc>
        <w:tc>
          <w:tcPr>
            <w:tcW w:w="880" w:type="pct"/>
            <w:vAlign w:val="center"/>
          </w:tcPr>
          <w:p w14:paraId="2130CF2C" w14:textId="7E8779A6" w:rsidR="00CA15D9" w:rsidRPr="004D1EEF" w:rsidRDefault="00CA15D9" w:rsidP="00CA15D9">
            <w:pPr>
              <w:jc w:val="center"/>
              <w:rPr>
                <w:sz w:val="18"/>
                <w:szCs w:val="18"/>
              </w:rPr>
            </w:pPr>
            <w:r w:rsidRPr="004D1EEF">
              <w:rPr>
                <w:sz w:val="18"/>
                <w:szCs w:val="18"/>
              </w:rPr>
              <w:t>0,097</w:t>
            </w:r>
          </w:p>
        </w:tc>
      </w:tr>
      <w:tr w:rsidR="00CA15D9" w:rsidRPr="008744D7" w14:paraId="18B98112" w14:textId="77777777" w:rsidTr="00CA15D9">
        <w:trPr>
          <w:trHeight w:val="64"/>
        </w:trPr>
        <w:tc>
          <w:tcPr>
            <w:tcW w:w="3236" w:type="pct"/>
            <w:shd w:val="clear" w:color="auto" w:fill="auto"/>
            <w:tcMar>
              <w:top w:w="21" w:type="dxa"/>
              <w:left w:w="21" w:type="dxa"/>
              <w:bottom w:w="0" w:type="dxa"/>
              <w:right w:w="21" w:type="dxa"/>
            </w:tcMar>
            <w:vAlign w:val="center"/>
            <w:hideMark/>
          </w:tcPr>
          <w:p w14:paraId="57400859" w14:textId="77777777" w:rsidR="00CA15D9" w:rsidRPr="008744D7" w:rsidRDefault="00CA15D9" w:rsidP="00CA15D9">
            <w:pPr>
              <w:rPr>
                <w:sz w:val="20"/>
                <w:szCs w:val="20"/>
              </w:rPr>
            </w:pPr>
            <w:r w:rsidRPr="00B4066B">
              <w:rPr>
                <w:sz w:val="20"/>
                <w:szCs w:val="20"/>
              </w:rPr>
              <w:t>Расчётные потери тепловой энергии в тепловых сетях</w:t>
            </w:r>
          </w:p>
        </w:tc>
        <w:tc>
          <w:tcPr>
            <w:tcW w:w="883" w:type="pct"/>
            <w:vAlign w:val="center"/>
          </w:tcPr>
          <w:p w14:paraId="17411F85" w14:textId="194C0D29" w:rsidR="00CA15D9" w:rsidRPr="00CA15D9" w:rsidRDefault="00CA15D9" w:rsidP="00CA15D9">
            <w:pPr>
              <w:jc w:val="center"/>
              <w:rPr>
                <w:sz w:val="18"/>
                <w:szCs w:val="18"/>
              </w:rPr>
            </w:pPr>
            <w:r w:rsidRPr="00CA15D9">
              <w:rPr>
                <w:bCs/>
                <w:sz w:val="20"/>
                <w:szCs w:val="20"/>
              </w:rPr>
              <w:t>0,507</w:t>
            </w:r>
          </w:p>
        </w:tc>
        <w:tc>
          <w:tcPr>
            <w:tcW w:w="880" w:type="pct"/>
            <w:vAlign w:val="center"/>
          </w:tcPr>
          <w:p w14:paraId="4E8D2B0D" w14:textId="38D3250C" w:rsidR="00CA15D9" w:rsidRPr="004D1EEF" w:rsidRDefault="00CA15D9" w:rsidP="00CA15D9">
            <w:pPr>
              <w:jc w:val="center"/>
              <w:rPr>
                <w:sz w:val="18"/>
                <w:szCs w:val="18"/>
              </w:rPr>
            </w:pPr>
            <w:r>
              <w:rPr>
                <w:sz w:val="18"/>
                <w:szCs w:val="18"/>
              </w:rPr>
              <w:t>0,476</w:t>
            </w:r>
          </w:p>
        </w:tc>
      </w:tr>
      <w:tr w:rsidR="00CA15D9" w:rsidRPr="008744D7" w14:paraId="4812BF9B" w14:textId="77777777" w:rsidTr="00CA15D9">
        <w:trPr>
          <w:trHeight w:val="64"/>
        </w:trPr>
        <w:tc>
          <w:tcPr>
            <w:tcW w:w="3236" w:type="pct"/>
            <w:shd w:val="clear" w:color="auto" w:fill="auto"/>
            <w:tcMar>
              <w:top w:w="21" w:type="dxa"/>
              <w:left w:w="21" w:type="dxa"/>
              <w:bottom w:w="0" w:type="dxa"/>
              <w:right w:w="21" w:type="dxa"/>
            </w:tcMar>
            <w:vAlign w:val="center"/>
          </w:tcPr>
          <w:p w14:paraId="1F993FDF" w14:textId="1D9FE628" w:rsidR="00CA15D9" w:rsidRPr="008744D7" w:rsidRDefault="00051860" w:rsidP="00CA15D9">
            <w:pPr>
              <w:rPr>
                <w:sz w:val="20"/>
                <w:szCs w:val="20"/>
              </w:rPr>
            </w:pPr>
            <w:r>
              <w:rPr>
                <w:sz w:val="20"/>
                <w:szCs w:val="20"/>
              </w:rPr>
              <w:t>Т</w:t>
            </w:r>
            <w:r w:rsidR="00CA15D9" w:rsidRPr="00B4066B">
              <w:rPr>
                <w:sz w:val="20"/>
                <w:szCs w:val="20"/>
              </w:rPr>
              <w:t>епловая мощность нетто при работе всего оборудования</w:t>
            </w:r>
          </w:p>
        </w:tc>
        <w:tc>
          <w:tcPr>
            <w:tcW w:w="883" w:type="pct"/>
            <w:vAlign w:val="center"/>
          </w:tcPr>
          <w:p w14:paraId="44A554C8" w14:textId="7688AAAF" w:rsidR="00CA15D9" w:rsidRPr="00CA15D9" w:rsidRDefault="00CA15D9" w:rsidP="00CA15D9">
            <w:pPr>
              <w:jc w:val="center"/>
              <w:rPr>
                <w:sz w:val="18"/>
                <w:szCs w:val="18"/>
              </w:rPr>
            </w:pPr>
            <w:r w:rsidRPr="00CA15D9">
              <w:rPr>
                <w:bCs/>
                <w:sz w:val="20"/>
                <w:szCs w:val="20"/>
              </w:rPr>
              <w:t>8,106</w:t>
            </w:r>
          </w:p>
        </w:tc>
        <w:tc>
          <w:tcPr>
            <w:tcW w:w="880" w:type="pct"/>
            <w:vAlign w:val="center"/>
          </w:tcPr>
          <w:p w14:paraId="5534078E" w14:textId="3862E2D8" w:rsidR="00CA15D9" w:rsidRPr="004D1EEF" w:rsidRDefault="00CA15D9" w:rsidP="00CA15D9">
            <w:pPr>
              <w:jc w:val="center"/>
              <w:rPr>
                <w:sz w:val="18"/>
                <w:szCs w:val="18"/>
              </w:rPr>
            </w:pPr>
            <w:r>
              <w:rPr>
                <w:sz w:val="18"/>
                <w:szCs w:val="18"/>
              </w:rPr>
              <w:t>7,513</w:t>
            </w:r>
          </w:p>
        </w:tc>
      </w:tr>
      <w:tr w:rsidR="00CA15D9" w:rsidRPr="008744D7" w14:paraId="5B66F5A3" w14:textId="77777777" w:rsidTr="00CA15D9">
        <w:trPr>
          <w:trHeight w:val="64"/>
        </w:trPr>
        <w:tc>
          <w:tcPr>
            <w:tcW w:w="3236" w:type="pct"/>
            <w:shd w:val="clear" w:color="auto" w:fill="auto"/>
            <w:tcMar>
              <w:top w:w="21" w:type="dxa"/>
              <w:left w:w="21" w:type="dxa"/>
              <w:bottom w:w="0" w:type="dxa"/>
              <w:right w:w="21" w:type="dxa"/>
            </w:tcMar>
            <w:vAlign w:val="center"/>
            <w:hideMark/>
          </w:tcPr>
          <w:p w14:paraId="124D822A" w14:textId="77777777" w:rsidR="00CA15D9" w:rsidRPr="008744D7" w:rsidRDefault="00CA15D9" w:rsidP="00CA15D9">
            <w:pPr>
              <w:rPr>
                <w:sz w:val="20"/>
                <w:szCs w:val="20"/>
              </w:rPr>
            </w:pPr>
            <w:r w:rsidRPr="00B4066B">
              <w:rPr>
                <w:sz w:val="20"/>
                <w:szCs w:val="20"/>
              </w:rPr>
              <w:t>Подключённая тепловая нагрузка потребителей</w:t>
            </w:r>
          </w:p>
        </w:tc>
        <w:tc>
          <w:tcPr>
            <w:tcW w:w="883" w:type="pct"/>
            <w:vAlign w:val="center"/>
          </w:tcPr>
          <w:p w14:paraId="746B264A" w14:textId="15FDC67F" w:rsidR="00CA15D9" w:rsidRPr="00CA15D9" w:rsidRDefault="00CA15D9" w:rsidP="00CA15D9">
            <w:pPr>
              <w:jc w:val="center"/>
              <w:rPr>
                <w:sz w:val="18"/>
                <w:szCs w:val="18"/>
              </w:rPr>
            </w:pPr>
            <w:r w:rsidRPr="00CA15D9">
              <w:rPr>
                <w:bCs/>
                <w:sz w:val="20"/>
                <w:szCs w:val="20"/>
              </w:rPr>
              <w:t>3,571</w:t>
            </w:r>
          </w:p>
        </w:tc>
        <w:tc>
          <w:tcPr>
            <w:tcW w:w="880" w:type="pct"/>
            <w:vAlign w:val="center"/>
          </w:tcPr>
          <w:p w14:paraId="42874B77" w14:textId="15B24E1B" w:rsidR="00CA15D9" w:rsidRPr="004D1EEF" w:rsidRDefault="00CA15D9" w:rsidP="00CA15D9">
            <w:pPr>
              <w:jc w:val="center"/>
              <w:rPr>
                <w:sz w:val="18"/>
                <w:szCs w:val="18"/>
              </w:rPr>
            </w:pPr>
            <w:r>
              <w:rPr>
                <w:sz w:val="18"/>
                <w:szCs w:val="18"/>
              </w:rPr>
              <w:t>3,210</w:t>
            </w:r>
          </w:p>
        </w:tc>
      </w:tr>
      <w:tr w:rsidR="00CA15D9" w:rsidRPr="008744D7" w14:paraId="671F966E" w14:textId="77777777" w:rsidTr="00CA15D9">
        <w:trPr>
          <w:trHeight w:val="64"/>
        </w:trPr>
        <w:tc>
          <w:tcPr>
            <w:tcW w:w="3236" w:type="pct"/>
            <w:shd w:val="clear" w:color="auto" w:fill="auto"/>
            <w:tcMar>
              <w:top w:w="21" w:type="dxa"/>
              <w:left w:w="21" w:type="dxa"/>
              <w:bottom w:w="0" w:type="dxa"/>
              <w:right w:w="21" w:type="dxa"/>
            </w:tcMar>
            <w:vAlign w:val="center"/>
            <w:hideMark/>
          </w:tcPr>
          <w:p w14:paraId="17EA4D27" w14:textId="77777777" w:rsidR="00CA15D9" w:rsidRPr="008744D7" w:rsidRDefault="00CA15D9" w:rsidP="00CA15D9">
            <w:pPr>
              <w:rPr>
                <w:sz w:val="20"/>
                <w:szCs w:val="20"/>
              </w:rPr>
            </w:pPr>
            <w:r w:rsidRPr="00B4066B">
              <w:rPr>
                <w:sz w:val="20"/>
                <w:szCs w:val="20"/>
              </w:rPr>
              <w:t>Резерв(+), либо дефицит(-) тепловой мощности при работе всего оборудования</w:t>
            </w:r>
          </w:p>
        </w:tc>
        <w:tc>
          <w:tcPr>
            <w:tcW w:w="883" w:type="pct"/>
            <w:vAlign w:val="center"/>
          </w:tcPr>
          <w:p w14:paraId="63860D72" w14:textId="06122FBE" w:rsidR="00CA15D9" w:rsidRPr="00CA15D9" w:rsidRDefault="00CA15D9" w:rsidP="00CA15D9">
            <w:pPr>
              <w:jc w:val="center"/>
              <w:rPr>
                <w:sz w:val="18"/>
                <w:szCs w:val="18"/>
              </w:rPr>
            </w:pPr>
            <w:r w:rsidRPr="00CA15D9">
              <w:rPr>
                <w:bCs/>
                <w:sz w:val="20"/>
                <w:szCs w:val="20"/>
              </w:rPr>
              <w:t>4,028</w:t>
            </w:r>
          </w:p>
        </w:tc>
        <w:tc>
          <w:tcPr>
            <w:tcW w:w="880" w:type="pct"/>
            <w:vAlign w:val="center"/>
          </w:tcPr>
          <w:p w14:paraId="129E89F7" w14:textId="066C98AF" w:rsidR="00CA15D9" w:rsidRPr="004D1EEF" w:rsidRDefault="00CA15D9" w:rsidP="00051860">
            <w:pPr>
              <w:jc w:val="center"/>
              <w:rPr>
                <w:sz w:val="18"/>
                <w:szCs w:val="18"/>
              </w:rPr>
            </w:pPr>
            <w:r>
              <w:rPr>
                <w:sz w:val="18"/>
                <w:szCs w:val="18"/>
              </w:rPr>
              <w:t>3,</w:t>
            </w:r>
            <w:r w:rsidR="00051860">
              <w:rPr>
                <w:sz w:val="18"/>
                <w:szCs w:val="18"/>
              </w:rPr>
              <w:t>8</w:t>
            </w:r>
            <w:r>
              <w:rPr>
                <w:sz w:val="18"/>
                <w:szCs w:val="18"/>
              </w:rPr>
              <w:t>27</w:t>
            </w:r>
          </w:p>
        </w:tc>
      </w:tr>
    </w:tbl>
    <w:p w14:paraId="2344F93E" w14:textId="77777777" w:rsidR="00CA15D9" w:rsidRDefault="00CA15D9" w:rsidP="00B5714A">
      <w:pPr>
        <w:jc w:val="both"/>
      </w:pPr>
    </w:p>
    <w:p w14:paraId="17258DB4" w14:textId="1CB08248" w:rsidR="00B1363D" w:rsidRPr="008744D7" w:rsidRDefault="00B1363D" w:rsidP="00B1363D">
      <w:pPr>
        <w:jc w:val="both"/>
        <w:rPr>
          <w:highlight w:val="yellow"/>
        </w:rPr>
      </w:pPr>
    </w:p>
    <w:p w14:paraId="3A82CA37" w14:textId="7783C09F" w:rsidR="00B5714A" w:rsidRPr="008744D7" w:rsidRDefault="00B5714A" w:rsidP="00B1363D">
      <w:pPr>
        <w:jc w:val="both"/>
        <w:rPr>
          <w:highlight w:val="yellow"/>
        </w:rPr>
      </w:pPr>
    </w:p>
    <w:p w14:paraId="14818F2C" w14:textId="46E6EE9D" w:rsidR="00B5714A" w:rsidRPr="008744D7" w:rsidRDefault="00B5714A" w:rsidP="00B1363D">
      <w:pPr>
        <w:jc w:val="both"/>
        <w:rPr>
          <w:highlight w:val="yellow"/>
        </w:rPr>
      </w:pPr>
    </w:p>
    <w:p w14:paraId="11E3B233" w14:textId="6EB94155" w:rsidR="00B1363D" w:rsidRPr="008744D7" w:rsidRDefault="00B1363D" w:rsidP="00295366">
      <w:pPr>
        <w:jc w:val="both"/>
        <w:rPr>
          <w:highlight w:val="yellow"/>
        </w:rPr>
      </w:pPr>
    </w:p>
    <w:p w14:paraId="116669EB" w14:textId="42130CC5" w:rsidR="00AD41CC" w:rsidRPr="008744D7" w:rsidRDefault="00AD41CC" w:rsidP="00201FA0">
      <w:pPr>
        <w:pStyle w:val="2"/>
        <w:pageBreakBefore/>
        <w:tabs>
          <w:tab w:val="left" w:pos="1134"/>
          <w:tab w:val="left" w:pos="1276"/>
        </w:tabs>
        <w:ind w:left="0" w:firstLine="709"/>
        <w:rPr>
          <w:rFonts w:cs="Times New Roman"/>
          <w:b w:val="0"/>
          <w:szCs w:val="24"/>
        </w:rPr>
      </w:pPr>
      <w:bookmarkStart w:id="255" w:name="_Toc524614790"/>
      <w:bookmarkStart w:id="256" w:name="_Toc524615006"/>
      <w:bookmarkStart w:id="257" w:name="_Toc28125258"/>
      <w:bookmarkStart w:id="258" w:name="_Toc43540599"/>
      <w:r w:rsidRPr="008744D7">
        <w:rPr>
          <w:rFonts w:cs="Times New Roman"/>
          <w:b w:val="0"/>
          <w:szCs w:val="24"/>
        </w:rPr>
        <w:lastRenderedPageBreak/>
        <w:t>Часть 7. Балансы теплоносителя</w:t>
      </w:r>
      <w:bookmarkEnd w:id="255"/>
      <w:bookmarkEnd w:id="256"/>
      <w:bookmarkEnd w:id="257"/>
      <w:r w:rsidR="00541E0F" w:rsidRPr="008744D7">
        <w:rPr>
          <w:rFonts w:cs="Times New Roman"/>
          <w:b w:val="0"/>
          <w:szCs w:val="24"/>
        </w:rPr>
        <w:t xml:space="preserve"> в с.п.</w:t>
      </w:r>
      <w:r w:rsidR="005B18A8">
        <w:rPr>
          <w:rFonts w:cs="Times New Roman"/>
          <w:b w:val="0"/>
          <w:szCs w:val="24"/>
        </w:rPr>
        <w:t xml:space="preserve"> </w:t>
      </w:r>
      <w:r w:rsidR="005B18A8" w:rsidRPr="00D07647">
        <w:rPr>
          <w:rFonts w:cs="Times New Roman"/>
          <w:b w:val="0"/>
          <w:szCs w:val="24"/>
        </w:rPr>
        <w:t>Казым</w:t>
      </w:r>
      <w:bookmarkEnd w:id="258"/>
    </w:p>
    <w:p w14:paraId="14CDD0AC" w14:textId="77777777" w:rsidR="006975EC" w:rsidRPr="008744D7" w:rsidRDefault="006975EC" w:rsidP="006975EC">
      <w:pPr>
        <w:pStyle w:val="affffe"/>
        <w:rPr>
          <w:rFonts w:cs="Times New Roman"/>
          <w:sz w:val="24"/>
          <w:szCs w:val="24"/>
        </w:rPr>
      </w:pPr>
    </w:p>
    <w:p w14:paraId="20FA1266" w14:textId="26A80AC2" w:rsidR="00AD41CC" w:rsidRPr="008744D7" w:rsidRDefault="00CA77CA" w:rsidP="00D40F33">
      <w:pPr>
        <w:pStyle w:val="30"/>
        <w:tabs>
          <w:tab w:val="left" w:pos="1276"/>
        </w:tabs>
        <w:spacing w:before="0"/>
        <w:ind w:left="0" w:firstLine="709"/>
        <w:rPr>
          <w:rFonts w:cs="Times New Roman"/>
          <w:b w:val="0"/>
        </w:rPr>
      </w:pPr>
      <w:bookmarkStart w:id="259" w:name="_Toc524614791"/>
      <w:bookmarkStart w:id="260" w:name="_Toc524615007"/>
      <w:bookmarkStart w:id="261" w:name="_Toc28125259"/>
      <w:bookmarkStart w:id="262" w:name="_Toc43540600"/>
      <w:r w:rsidRPr="008744D7">
        <w:rPr>
          <w:rFonts w:cs="Times New Roman"/>
          <w:b w:val="0"/>
        </w:rPr>
        <w:t>Описание</w:t>
      </w:r>
      <w:r w:rsidR="00AD41CC" w:rsidRPr="008744D7">
        <w:rPr>
          <w:rFonts w:cs="Times New Roman"/>
          <w:b w:val="0"/>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w:t>
      </w:r>
      <w:r w:rsidR="00AD41CC" w:rsidRPr="008744D7">
        <w:rPr>
          <w:rFonts w:cs="Times New Roman"/>
          <w:b w:val="0"/>
          <w:shd w:val="clear" w:color="auto" w:fill="FFFFFF" w:themeFill="background1"/>
        </w:rPr>
        <w:t xml:space="preserve">в </w:t>
      </w:r>
      <w:r w:rsidR="00D86AAD" w:rsidRPr="008744D7">
        <w:rPr>
          <w:rFonts w:cs="Times New Roman"/>
          <w:b w:val="0"/>
          <w:shd w:val="clear" w:color="auto" w:fill="FFFFFF" w:themeFill="background1"/>
        </w:rPr>
        <w:t>перспективных</w:t>
      </w:r>
      <w:r w:rsidR="00AD41CC" w:rsidRPr="008744D7">
        <w:rPr>
          <w:rFonts w:cs="Times New Roman"/>
          <w:b w:val="0"/>
          <w:shd w:val="clear" w:color="auto" w:fill="FFFFFF" w:themeFill="background1"/>
        </w:rPr>
        <w:t xml:space="preserve"> зонах</w:t>
      </w:r>
      <w:r w:rsidR="00AD41CC" w:rsidRPr="008744D7">
        <w:rPr>
          <w:rFonts w:cs="Times New Roman"/>
          <w:b w:val="0"/>
        </w:rPr>
        <w:t xml:space="preserve"> действия систем теплоснабжения и источников тепловой энергии, в том числе работающих на единую тепловую сеть</w:t>
      </w:r>
      <w:bookmarkEnd w:id="259"/>
      <w:bookmarkEnd w:id="260"/>
      <w:bookmarkEnd w:id="261"/>
      <w:r w:rsidR="00B0455A" w:rsidRPr="008744D7">
        <w:rPr>
          <w:rFonts w:cs="Times New Roman"/>
          <w:b w:val="0"/>
        </w:rPr>
        <w:t xml:space="preserve"> на территории с.п. </w:t>
      </w:r>
      <w:r w:rsidR="005B18A8" w:rsidRPr="00D07647">
        <w:rPr>
          <w:rFonts w:cs="Times New Roman"/>
          <w:b w:val="0"/>
        </w:rPr>
        <w:t>Казым</w:t>
      </w:r>
      <w:bookmarkEnd w:id="262"/>
    </w:p>
    <w:p w14:paraId="4B954FFF" w14:textId="77777777" w:rsidR="00D40F33" w:rsidRPr="008744D7" w:rsidRDefault="00D40F33" w:rsidP="00D40F33">
      <w:pPr>
        <w:pStyle w:val="aff"/>
        <w:widowControl w:val="0"/>
        <w:spacing w:before="0" w:after="0"/>
        <w:rPr>
          <w:sz w:val="24"/>
          <w:szCs w:val="24"/>
        </w:rPr>
      </w:pPr>
    </w:p>
    <w:p w14:paraId="5FE840D0" w14:textId="77777777" w:rsidR="00292B07" w:rsidRDefault="00D40F33" w:rsidP="00541E0F">
      <w:pPr>
        <w:pStyle w:val="aff"/>
        <w:widowControl w:val="0"/>
        <w:spacing w:before="0" w:after="0"/>
        <w:ind w:firstLine="709"/>
        <w:rPr>
          <w:sz w:val="24"/>
          <w:szCs w:val="24"/>
          <w:lang w:val="ru-RU"/>
        </w:rPr>
      </w:pPr>
      <w:r w:rsidRPr="008744D7">
        <w:rPr>
          <w:sz w:val="24"/>
          <w:szCs w:val="24"/>
        </w:rPr>
        <w:t xml:space="preserve">В существующих котельных </w:t>
      </w:r>
      <w:r w:rsidR="006D7278" w:rsidRPr="008744D7">
        <w:rPr>
          <w:sz w:val="24"/>
          <w:szCs w:val="24"/>
        </w:rPr>
        <w:t xml:space="preserve">с.п. </w:t>
      </w:r>
      <w:r w:rsidR="000A04D3">
        <w:rPr>
          <w:sz w:val="24"/>
          <w:szCs w:val="24"/>
          <w:lang w:val="ru-RU"/>
        </w:rPr>
        <w:t>Казым</w:t>
      </w:r>
      <w:r w:rsidRPr="008744D7">
        <w:rPr>
          <w:sz w:val="24"/>
          <w:szCs w:val="24"/>
        </w:rPr>
        <w:t>, водоподготовительные установки теплоносителя для тепловых сетей, отсутствуют.</w:t>
      </w:r>
    </w:p>
    <w:p w14:paraId="71A1CF4D" w14:textId="714E3230" w:rsidR="00D40F33" w:rsidRPr="008744D7" w:rsidRDefault="00D40F33" w:rsidP="00541E0F">
      <w:pPr>
        <w:pStyle w:val="aff"/>
        <w:widowControl w:val="0"/>
        <w:spacing w:before="0" w:after="0"/>
        <w:ind w:firstLine="709"/>
        <w:rPr>
          <w:sz w:val="24"/>
          <w:szCs w:val="24"/>
        </w:rPr>
      </w:pPr>
      <w:r w:rsidRPr="008744D7">
        <w:rPr>
          <w:sz w:val="24"/>
          <w:szCs w:val="24"/>
        </w:rPr>
        <w:t>Теплоноситель в тепловых сетях, предназначен для передачи теплоты на нужды систем отопления.</w:t>
      </w:r>
    </w:p>
    <w:p w14:paraId="679AB72E" w14:textId="5B97E5BD" w:rsidR="00D40F33" w:rsidRPr="008744D7" w:rsidRDefault="00D40F33" w:rsidP="00541E0F">
      <w:pPr>
        <w:pStyle w:val="aff"/>
        <w:widowControl w:val="0"/>
        <w:spacing w:before="0" w:after="0"/>
        <w:ind w:firstLine="709"/>
        <w:rPr>
          <w:sz w:val="24"/>
          <w:szCs w:val="24"/>
        </w:rPr>
      </w:pPr>
      <w:r w:rsidRPr="008744D7">
        <w:rPr>
          <w:sz w:val="24"/>
          <w:szCs w:val="24"/>
        </w:rPr>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35724371" w14:textId="79BFFCF5" w:rsidR="00D40F33" w:rsidRPr="008744D7" w:rsidRDefault="00D40F33" w:rsidP="00273FEB">
      <w:pPr>
        <w:pStyle w:val="aff"/>
        <w:widowControl w:val="0"/>
        <w:numPr>
          <w:ilvl w:val="0"/>
          <w:numId w:val="77"/>
        </w:numPr>
        <w:tabs>
          <w:tab w:val="left" w:pos="993"/>
          <w:tab w:val="left" w:pos="1134"/>
        </w:tabs>
        <w:spacing w:before="0" w:after="0"/>
        <w:ind w:left="0" w:firstLine="709"/>
        <w:rPr>
          <w:sz w:val="24"/>
          <w:szCs w:val="24"/>
        </w:rPr>
      </w:pPr>
      <w:r w:rsidRPr="008744D7">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7B9216D2" w14:textId="55584AEC" w:rsidR="00D40F33" w:rsidRPr="008744D7" w:rsidRDefault="00D40F33" w:rsidP="00273FEB">
      <w:pPr>
        <w:pStyle w:val="aff"/>
        <w:widowControl w:val="0"/>
        <w:numPr>
          <w:ilvl w:val="0"/>
          <w:numId w:val="77"/>
        </w:numPr>
        <w:tabs>
          <w:tab w:val="left" w:pos="993"/>
          <w:tab w:val="left" w:pos="1134"/>
        </w:tabs>
        <w:spacing w:before="0" w:after="0"/>
        <w:ind w:left="0" w:firstLine="709"/>
        <w:rPr>
          <w:sz w:val="24"/>
          <w:szCs w:val="24"/>
        </w:rPr>
      </w:pPr>
      <w:r w:rsidRPr="008744D7">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2E826F26" w14:textId="373F2CC2" w:rsidR="00D40F33" w:rsidRPr="008744D7" w:rsidRDefault="00D40F33" w:rsidP="00273FEB">
      <w:pPr>
        <w:pStyle w:val="aff"/>
        <w:widowControl w:val="0"/>
        <w:numPr>
          <w:ilvl w:val="0"/>
          <w:numId w:val="77"/>
        </w:numPr>
        <w:tabs>
          <w:tab w:val="left" w:pos="993"/>
          <w:tab w:val="left" w:pos="1134"/>
        </w:tabs>
        <w:spacing w:before="0" w:after="0"/>
        <w:ind w:left="0" w:firstLine="709"/>
        <w:rPr>
          <w:sz w:val="24"/>
          <w:szCs w:val="24"/>
        </w:rPr>
      </w:pPr>
      <w:r w:rsidRPr="008744D7">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4BFB2122" w14:textId="77777777" w:rsidR="000F400C" w:rsidRPr="008744D7" w:rsidRDefault="000F400C" w:rsidP="00541E0F">
      <w:pPr>
        <w:pStyle w:val="aff"/>
        <w:widowControl w:val="0"/>
        <w:tabs>
          <w:tab w:val="left" w:pos="709"/>
          <w:tab w:val="left" w:pos="993"/>
        </w:tabs>
        <w:spacing w:before="0" w:after="0"/>
        <w:ind w:firstLine="709"/>
        <w:rPr>
          <w:sz w:val="24"/>
          <w:szCs w:val="24"/>
        </w:rPr>
      </w:pPr>
    </w:p>
    <w:p w14:paraId="469A711C" w14:textId="77777777" w:rsidR="001408F1" w:rsidRPr="008744D7" w:rsidRDefault="001408F1" w:rsidP="00541E0F">
      <w:pPr>
        <w:ind w:firstLine="709"/>
        <w:jc w:val="both"/>
      </w:pPr>
      <w:r w:rsidRPr="008744D7">
        <w:t>Для каждого участка тепловой сети определяются согласно среднегодовые нормативные удельные (на 1 метр длины трубопровода) значения потерь тепловой энергии по нормам проектирования, в соответствии с которыми выполнена тепловая изоляция трубопроводов тепловых сетей.</w:t>
      </w:r>
    </w:p>
    <w:p w14:paraId="2DF228BF" w14:textId="77777777" w:rsidR="001408F1" w:rsidRPr="008744D7" w:rsidRDefault="001408F1" w:rsidP="00541E0F">
      <w:pPr>
        <w:ind w:firstLine="709"/>
        <w:jc w:val="both"/>
      </w:pPr>
      <w:r w:rsidRPr="008744D7">
        <w:t>Среднегодовые удельные потери тепловой энергии определяются при среднегодовых значениях температур сетевой воды в подающем в обратном трубопроводах и среднегодовых температурах наружного воздуха или грунта.</w:t>
      </w:r>
    </w:p>
    <w:p w14:paraId="3E11FE9B" w14:textId="77777777" w:rsidR="001408F1" w:rsidRPr="008744D7" w:rsidRDefault="001408F1" w:rsidP="00541E0F">
      <w:pPr>
        <w:ind w:firstLine="709"/>
        <w:jc w:val="both"/>
      </w:pPr>
      <w:r w:rsidRPr="008744D7">
        <w:t>Значения среднегодовых удельных потерь тепловой энергии при разности среднегодовых температур сетевой воды и окружающей среды, отличающихся от значений, приведенных в нормах, определяются линейной интерполяцией или экстраполяцией.</w:t>
      </w:r>
    </w:p>
    <w:p w14:paraId="53614445" w14:textId="290F4CBC" w:rsidR="001408F1" w:rsidRPr="008744D7" w:rsidRDefault="001408F1" w:rsidP="00541E0F">
      <w:pPr>
        <w:ind w:firstLine="709"/>
        <w:jc w:val="both"/>
      </w:pPr>
      <w:r w:rsidRPr="008744D7">
        <w:t>Характеристика участков тепловой сети на 20</w:t>
      </w:r>
      <w:r w:rsidR="003051E6" w:rsidRPr="008744D7">
        <w:t xml:space="preserve">20 год представлена в таблице </w:t>
      </w:r>
      <w:r w:rsidR="00632952">
        <w:t>3</w:t>
      </w:r>
      <w:r w:rsidR="00051860">
        <w:t>4</w:t>
      </w:r>
      <w:r w:rsidR="00632952">
        <w:t>.</w:t>
      </w:r>
    </w:p>
    <w:p w14:paraId="5584DB3D" w14:textId="77777777" w:rsidR="001408F1" w:rsidRPr="008744D7" w:rsidRDefault="001408F1" w:rsidP="001408F1">
      <w:pPr>
        <w:ind w:firstLine="709"/>
        <w:jc w:val="both"/>
      </w:pPr>
    </w:p>
    <w:p w14:paraId="64DB9AA2" w14:textId="6593D4C6" w:rsidR="001408F1" w:rsidRDefault="001408F1" w:rsidP="001408F1">
      <w:pPr>
        <w:keepNext/>
        <w:jc w:val="both"/>
        <w:rPr>
          <w:bCs/>
          <w:lang w:eastAsia="x-none"/>
        </w:rPr>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051860">
        <w:rPr>
          <w:bCs/>
          <w:noProof/>
          <w:lang w:val="x-none" w:eastAsia="x-none"/>
        </w:rPr>
        <w:t>34</w:t>
      </w:r>
      <w:r w:rsidRPr="008744D7">
        <w:rPr>
          <w:bCs/>
          <w:lang w:val="x-none" w:eastAsia="x-none"/>
        </w:rPr>
        <w:fldChar w:fldCharType="end"/>
      </w:r>
      <w:r w:rsidRPr="008744D7">
        <w:rPr>
          <w:bCs/>
          <w:lang w:val="x-none" w:eastAsia="x-none"/>
        </w:rPr>
        <w:t xml:space="preserve"> – </w:t>
      </w:r>
      <w:r w:rsidRPr="008744D7">
        <w:rPr>
          <w:bCs/>
          <w:lang w:eastAsia="x-none"/>
        </w:rPr>
        <w:t>Характеристика участков тепловой сети на 2020 год</w:t>
      </w:r>
    </w:p>
    <w:p w14:paraId="1EA9DBE3" w14:textId="77777777" w:rsidR="00640CC1" w:rsidRPr="008744D7" w:rsidRDefault="00640CC1" w:rsidP="001408F1">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5"/>
        <w:gridCol w:w="1402"/>
        <w:gridCol w:w="2681"/>
        <w:gridCol w:w="879"/>
        <w:gridCol w:w="793"/>
        <w:gridCol w:w="861"/>
        <w:gridCol w:w="661"/>
        <w:gridCol w:w="1264"/>
        <w:gridCol w:w="798"/>
      </w:tblGrid>
      <w:tr w:rsidR="00640CC1" w:rsidRPr="00051860" w14:paraId="1AD9712D" w14:textId="77777777" w:rsidTr="00051860">
        <w:trPr>
          <w:trHeight w:val="85"/>
          <w:tblHeader/>
        </w:trPr>
        <w:tc>
          <w:tcPr>
            <w:tcW w:w="224" w:type="pct"/>
            <w:vMerge w:val="restart"/>
            <w:shd w:val="clear" w:color="auto" w:fill="auto"/>
            <w:vAlign w:val="center"/>
            <w:hideMark/>
          </w:tcPr>
          <w:p w14:paraId="1954EEBF" w14:textId="77777777" w:rsidR="00640CC1" w:rsidRPr="00051860" w:rsidRDefault="00640CC1" w:rsidP="00F43371">
            <w:pPr>
              <w:jc w:val="center"/>
              <w:rPr>
                <w:sz w:val="20"/>
                <w:szCs w:val="20"/>
              </w:rPr>
            </w:pPr>
            <w:r w:rsidRPr="00051860">
              <w:rPr>
                <w:sz w:val="20"/>
                <w:szCs w:val="20"/>
              </w:rPr>
              <w:t>№ п/п</w:t>
            </w:r>
          </w:p>
        </w:tc>
        <w:tc>
          <w:tcPr>
            <w:tcW w:w="713" w:type="pct"/>
            <w:vMerge w:val="restart"/>
            <w:shd w:val="clear" w:color="auto" w:fill="auto"/>
            <w:vAlign w:val="center"/>
            <w:hideMark/>
          </w:tcPr>
          <w:p w14:paraId="6A57D154" w14:textId="77777777" w:rsidR="00640CC1" w:rsidRPr="00051860" w:rsidRDefault="00640CC1" w:rsidP="00F43371">
            <w:pPr>
              <w:jc w:val="center"/>
              <w:rPr>
                <w:sz w:val="20"/>
                <w:szCs w:val="20"/>
              </w:rPr>
            </w:pPr>
            <w:r w:rsidRPr="00051860">
              <w:rPr>
                <w:sz w:val="20"/>
                <w:szCs w:val="20"/>
              </w:rPr>
              <w:t>Начало участка</w:t>
            </w:r>
          </w:p>
        </w:tc>
        <w:tc>
          <w:tcPr>
            <w:tcW w:w="1189" w:type="pct"/>
            <w:vMerge w:val="restart"/>
            <w:shd w:val="clear" w:color="auto" w:fill="auto"/>
            <w:vAlign w:val="center"/>
            <w:hideMark/>
          </w:tcPr>
          <w:p w14:paraId="46066958" w14:textId="77777777" w:rsidR="00640CC1" w:rsidRPr="00051860" w:rsidRDefault="00640CC1" w:rsidP="00F43371">
            <w:pPr>
              <w:jc w:val="center"/>
              <w:rPr>
                <w:sz w:val="20"/>
                <w:szCs w:val="20"/>
              </w:rPr>
            </w:pPr>
            <w:r w:rsidRPr="00051860">
              <w:rPr>
                <w:sz w:val="20"/>
                <w:szCs w:val="20"/>
              </w:rPr>
              <w:t>Конец участка</w:t>
            </w:r>
          </w:p>
        </w:tc>
        <w:tc>
          <w:tcPr>
            <w:tcW w:w="494" w:type="pct"/>
            <w:vMerge w:val="restart"/>
            <w:shd w:val="clear" w:color="auto" w:fill="auto"/>
            <w:vAlign w:val="center"/>
            <w:hideMark/>
          </w:tcPr>
          <w:p w14:paraId="7F042909" w14:textId="77777777" w:rsidR="00640CC1" w:rsidRPr="00051860" w:rsidRDefault="00640CC1" w:rsidP="00F43371">
            <w:pPr>
              <w:jc w:val="center"/>
              <w:rPr>
                <w:sz w:val="20"/>
                <w:szCs w:val="20"/>
              </w:rPr>
            </w:pPr>
            <w:r w:rsidRPr="00051860">
              <w:rPr>
                <w:sz w:val="20"/>
                <w:szCs w:val="20"/>
              </w:rPr>
              <w:t>Длина участка, м</w:t>
            </w:r>
          </w:p>
        </w:tc>
        <w:tc>
          <w:tcPr>
            <w:tcW w:w="1316" w:type="pct"/>
            <w:gridSpan w:val="3"/>
            <w:shd w:val="clear" w:color="auto" w:fill="auto"/>
            <w:vAlign w:val="center"/>
            <w:hideMark/>
          </w:tcPr>
          <w:p w14:paraId="5DA736D4" w14:textId="77777777" w:rsidR="00640CC1" w:rsidRPr="00051860" w:rsidRDefault="00640CC1" w:rsidP="00F43371">
            <w:pPr>
              <w:jc w:val="center"/>
              <w:rPr>
                <w:sz w:val="20"/>
                <w:szCs w:val="20"/>
              </w:rPr>
            </w:pPr>
            <w:r w:rsidRPr="00051860">
              <w:rPr>
                <w:sz w:val="20"/>
                <w:szCs w:val="20"/>
              </w:rPr>
              <w:t>Наружный диаметр, мм</w:t>
            </w:r>
          </w:p>
        </w:tc>
        <w:tc>
          <w:tcPr>
            <w:tcW w:w="612" w:type="pct"/>
            <w:vMerge w:val="restart"/>
            <w:shd w:val="clear" w:color="auto" w:fill="auto"/>
            <w:vAlign w:val="center"/>
            <w:hideMark/>
          </w:tcPr>
          <w:p w14:paraId="72EF46E4" w14:textId="77777777" w:rsidR="00640CC1" w:rsidRPr="00051860" w:rsidRDefault="00640CC1" w:rsidP="00F43371">
            <w:pPr>
              <w:jc w:val="center"/>
              <w:rPr>
                <w:sz w:val="20"/>
                <w:szCs w:val="20"/>
              </w:rPr>
            </w:pPr>
            <w:r w:rsidRPr="00051860">
              <w:rPr>
                <w:sz w:val="20"/>
                <w:szCs w:val="20"/>
              </w:rPr>
              <w:t>Год ввода в эксплуатацию</w:t>
            </w:r>
          </w:p>
        </w:tc>
        <w:tc>
          <w:tcPr>
            <w:tcW w:w="452" w:type="pct"/>
            <w:vMerge w:val="restart"/>
            <w:shd w:val="clear" w:color="auto" w:fill="auto"/>
            <w:vAlign w:val="center"/>
            <w:hideMark/>
          </w:tcPr>
          <w:p w14:paraId="607F9DE6" w14:textId="77777777" w:rsidR="00640CC1" w:rsidRPr="00051860" w:rsidRDefault="00640CC1" w:rsidP="00F43371">
            <w:pPr>
              <w:jc w:val="center"/>
              <w:rPr>
                <w:sz w:val="20"/>
                <w:szCs w:val="20"/>
              </w:rPr>
            </w:pPr>
            <w:r w:rsidRPr="00051860">
              <w:rPr>
                <w:sz w:val="20"/>
                <w:szCs w:val="20"/>
              </w:rPr>
              <w:t>Степень износа, %</w:t>
            </w:r>
          </w:p>
        </w:tc>
      </w:tr>
      <w:tr w:rsidR="00640CC1" w:rsidRPr="00051860" w14:paraId="1C88EF22" w14:textId="77777777" w:rsidTr="00051860">
        <w:trPr>
          <w:trHeight w:val="85"/>
          <w:tblHeader/>
        </w:trPr>
        <w:tc>
          <w:tcPr>
            <w:tcW w:w="224" w:type="pct"/>
            <w:vMerge/>
            <w:vAlign w:val="center"/>
            <w:hideMark/>
          </w:tcPr>
          <w:p w14:paraId="22D77F0D" w14:textId="77777777" w:rsidR="00640CC1" w:rsidRPr="00051860" w:rsidRDefault="00640CC1" w:rsidP="00F43371">
            <w:pPr>
              <w:rPr>
                <w:sz w:val="20"/>
                <w:szCs w:val="20"/>
              </w:rPr>
            </w:pPr>
          </w:p>
        </w:tc>
        <w:tc>
          <w:tcPr>
            <w:tcW w:w="713" w:type="pct"/>
            <w:vMerge/>
            <w:vAlign w:val="center"/>
            <w:hideMark/>
          </w:tcPr>
          <w:p w14:paraId="4031D5F0" w14:textId="77777777" w:rsidR="00640CC1" w:rsidRPr="00051860" w:rsidRDefault="00640CC1" w:rsidP="00F43371">
            <w:pPr>
              <w:rPr>
                <w:sz w:val="20"/>
                <w:szCs w:val="20"/>
              </w:rPr>
            </w:pPr>
          </w:p>
        </w:tc>
        <w:tc>
          <w:tcPr>
            <w:tcW w:w="1189" w:type="pct"/>
            <w:vMerge/>
            <w:vAlign w:val="center"/>
            <w:hideMark/>
          </w:tcPr>
          <w:p w14:paraId="52E92537" w14:textId="77777777" w:rsidR="00640CC1" w:rsidRPr="00051860" w:rsidRDefault="00640CC1" w:rsidP="00F43371">
            <w:pPr>
              <w:rPr>
                <w:sz w:val="20"/>
                <w:szCs w:val="20"/>
              </w:rPr>
            </w:pPr>
          </w:p>
        </w:tc>
        <w:tc>
          <w:tcPr>
            <w:tcW w:w="494" w:type="pct"/>
            <w:vMerge/>
            <w:vAlign w:val="center"/>
            <w:hideMark/>
          </w:tcPr>
          <w:p w14:paraId="55457E54" w14:textId="77777777" w:rsidR="00640CC1" w:rsidRPr="00051860" w:rsidRDefault="00640CC1" w:rsidP="00F43371">
            <w:pPr>
              <w:rPr>
                <w:sz w:val="20"/>
                <w:szCs w:val="20"/>
              </w:rPr>
            </w:pPr>
          </w:p>
        </w:tc>
        <w:tc>
          <w:tcPr>
            <w:tcW w:w="450" w:type="pct"/>
            <w:shd w:val="clear" w:color="auto" w:fill="auto"/>
            <w:noWrap/>
            <w:vAlign w:val="center"/>
            <w:hideMark/>
          </w:tcPr>
          <w:p w14:paraId="660C4411" w14:textId="77777777" w:rsidR="00640CC1" w:rsidRPr="00051860" w:rsidRDefault="00640CC1" w:rsidP="00F43371">
            <w:pPr>
              <w:jc w:val="center"/>
              <w:rPr>
                <w:sz w:val="20"/>
                <w:szCs w:val="20"/>
              </w:rPr>
            </w:pPr>
            <w:r w:rsidRPr="00051860">
              <w:rPr>
                <w:sz w:val="20"/>
                <w:szCs w:val="20"/>
              </w:rPr>
              <w:t>Т1</w:t>
            </w:r>
          </w:p>
        </w:tc>
        <w:tc>
          <w:tcPr>
            <w:tcW w:w="485" w:type="pct"/>
            <w:shd w:val="clear" w:color="auto" w:fill="auto"/>
            <w:noWrap/>
            <w:vAlign w:val="center"/>
            <w:hideMark/>
          </w:tcPr>
          <w:p w14:paraId="7F9C1B0F" w14:textId="77777777" w:rsidR="00640CC1" w:rsidRPr="00051860" w:rsidRDefault="00640CC1" w:rsidP="00F43371">
            <w:pPr>
              <w:jc w:val="center"/>
              <w:rPr>
                <w:sz w:val="20"/>
                <w:szCs w:val="20"/>
              </w:rPr>
            </w:pPr>
            <w:r w:rsidRPr="00051860">
              <w:rPr>
                <w:sz w:val="20"/>
                <w:szCs w:val="20"/>
              </w:rPr>
              <w:t>Т2</w:t>
            </w:r>
          </w:p>
        </w:tc>
        <w:tc>
          <w:tcPr>
            <w:tcW w:w="381" w:type="pct"/>
            <w:shd w:val="clear" w:color="auto" w:fill="auto"/>
            <w:noWrap/>
            <w:vAlign w:val="center"/>
            <w:hideMark/>
          </w:tcPr>
          <w:p w14:paraId="22C71B51" w14:textId="77777777" w:rsidR="00640CC1" w:rsidRPr="00051860" w:rsidRDefault="00640CC1" w:rsidP="00F43371">
            <w:pPr>
              <w:jc w:val="center"/>
              <w:rPr>
                <w:sz w:val="20"/>
                <w:szCs w:val="20"/>
              </w:rPr>
            </w:pPr>
            <w:r w:rsidRPr="00051860">
              <w:rPr>
                <w:sz w:val="20"/>
                <w:szCs w:val="20"/>
              </w:rPr>
              <w:t>В</w:t>
            </w:r>
          </w:p>
        </w:tc>
        <w:tc>
          <w:tcPr>
            <w:tcW w:w="612" w:type="pct"/>
            <w:vMerge/>
            <w:vAlign w:val="center"/>
            <w:hideMark/>
          </w:tcPr>
          <w:p w14:paraId="4B6FB87C" w14:textId="77777777" w:rsidR="00640CC1" w:rsidRPr="00051860" w:rsidRDefault="00640CC1" w:rsidP="00F43371">
            <w:pPr>
              <w:rPr>
                <w:sz w:val="20"/>
                <w:szCs w:val="20"/>
              </w:rPr>
            </w:pPr>
          </w:p>
        </w:tc>
        <w:tc>
          <w:tcPr>
            <w:tcW w:w="452" w:type="pct"/>
            <w:vMerge/>
            <w:vAlign w:val="center"/>
            <w:hideMark/>
          </w:tcPr>
          <w:p w14:paraId="18054085" w14:textId="77777777" w:rsidR="00640CC1" w:rsidRPr="00051860" w:rsidRDefault="00640CC1" w:rsidP="00F43371">
            <w:pPr>
              <w:rPr>
                <w:sz w:val="20"/>
                <w:szCs w:val="20"/>
              </w:rPr>
            </w:pPr>
          </w:p>
        </w:tc>
      </w:tr>
      <w:tr w:rsidR="00640CC1" w:rsidRPr="00051860" w14:paraId="6E577B30" w14:textId="77777777" w:rsidTr="00051860">
        <w:trPr>
          <w:trHeight w:val="255"/>
        </w:trPr>
        <w:tc>
          <w:tcPr>
            <w:tcW w:w="224" w:type="pct"/>
            <w:shd w:val="clear" w:color="auto" w:fill="auto"/>
            <w:noWrap/>
            <w:vAlign w:val="center"/>
            <w:hideMark/>
          </w:tcPr>
          <w:p w14:paraId="4C4AA366" w14:textId="77777777" w:rsidR="00640CC1" w:rsidRPr="00051860" w:rsidRDefault="00640CC1" w:rsidP="00F43371">
            <w:pPr>
              <w:jc w:val="center"/>
              <w:rPr>
                <w:sz w:val="20"/>
                <w:szCs w:val="20"/>
              </w:rPr>
            </w:pPr>
            <w:r w:rsidRPr="00051860">
              <w:rPr>
                <w:sz w:val="20"/>
                <w:szCs w:val="20"/>
              </w:rPr>
              <w:t>1</w:t>
            </w:r>
          </w:p>
        </w:tc>
        <w:tc>
          <w:tcPr>
            <w:tcW w:w="713" w:type="pct"/>
            <w:shd w:val="clear" w:color="auto" w:fill="auto"/>
            <w:noWrap/>
            <w:vAlign w:val="center"/>
            <w:hideMark/>
          </w:tcPr>
          <w:p w14:paraId="666B54CC" w14:textId="77777777" w:rsidR="00640CC1" w:rsidRPr="00051860" w:rsidRDefault="00640CC1" w:rsidP="00F43371">
            <w:pPr>
              <w:jc w:val="center"/>
              <w:rPr>
                <w:sz w:val="20"/>
                <w:szCs w:val="20"/>
              </w:rPr>
            </w:pPr>
            <w:r w:rsidRPr="00051860">
              <w:rPr>
                <w:sz w:val="20"/>
                <w:szCs w:val="20"/>
              </w:rPr>
              <w:t>котельная №1</w:t>
            </w:r>
          </w:p>
        </w:tc>
        <w:tc>
          <w:tcPr>
            <w:tcW w:w="1189" w:type="pct"/>
            <w:shd w:val="clear" w:color="auto" w:fill="auto"/>
            <w:noWrap/>
            <w:vAlign w:val="center"/>
            <w:hideMark/>
          </w:tcPr>
          <w:p w14:paraId="3EA100A8" w14:textId="77777777" w:rsidR="00640CC1" w:rsidRPr="00051860" w:rsidRDefault="00640CC1" w:rsidP="00F43371">
            <w:pPr>
              <w:jc w:val="center"/>
              <w:rPr>
                <w:sz w:val="20"/>
                <w:szCs w:val="20"/>
              </w:rPr>
            </w:pPr>
            <w:r w:rsidRPr="00051860">
              <w:rPr>
                <w:sz w:val="20"/>
                <w:szCs w:val="20"/>
              </w:rPr>
              <w:t>УТ 1</w:t>
            </w:r>
          </w:p>
        </w:tc>
        <w:tc>
          <w:tcPr>
            <w:tcW w:w="494" w:type="pct"/>
            <w:shd w:val="clear" w:color="auto" w:fill="auto"/>
            <w:noWrap/>
            <w:vAlign w:val="center"/>
            <w:hideMark/>
          </w:tcPr>
          <w:p w14:paraId="41A3121C" w14:textId="77777777" w:rsidR="00640CC1" w:rsidRPr="00051860" w:rsidRDefault="00640CC1" w:rsidP="00F43371">
            <w:pPr>
              <w:jc w:val="center"/>
              <w:rPr>
                <w:sz w:val="20"/>
                <w:szCs w:val="20"/>
              </w:rPr>
            </w:pPr>
            <w:r w:rsidRPr="00051860">
              <w:rPr>
                <w:sz w:val="20"/>
                <w:szCs w:val="20"/>
              </w:rPr>
              <w:t>10</w:t>
            </w:r>
          </w:p>
        </w:tc>
        <w:tc>
          <w:tcPr>
            <w:tcW w:w="450" w:type="pct"/>
            <w:shd w:val="clear" w:color="auto" w:fill="auto"/>
            <w:noWrap/>
            <w:vAlign w:val="center"/>
            <w:hideMark/>
          </w:tcPr>
          <w:p w14:paraId="27FA9749" w14:textId="77777777" w:rsidR="00640CC1" w:rsidRPr="00051860" w:rsidRDefault="00640CC1" w:rsidP="00F43371">
            <w:pPr>
              <w:jc w:val="center"/>
              <w:rPr>
                <w:sz w:val="20"/>
                <w:szCs w:val="20"/>
              </w:rPr>
            </w:pPr>
            <w:r w:rsidRPr="00051860">
              <w:rPr>
                <w:sz w:val="20"/>
                <w:szCs w:val="20"/>
              </w:rPr>
              <w:t>219</w:t>
            </w:r>
          </w:p>
        </w:tc>
        <w:tc>
          <w:tcPr>
            <w:tcW w:w="485" w:type="pct"/>
            <w:shd w:val="clear" w:color="auto" w:fill="auto"/>
            <w:noWrap/>
            <w:vAlign w:val="center"/>
            <w:hideMark/>
          </w:tcPr>
          <w:p w14:paraId="538AA090" w14:textId="77777777" w:rsidR="00640CC1" w:rsidRPr="00051860" w:rsidRDefault="00640CC1" w:rsidP="00F43371">
            <w:pPr>
              <w:jc w:val="center"/>
              <w:rPr>
                <w:sz w:val="20"/>
                <w:szCs w:val="20"/>
              </w:rPr>
            </w:pPr>
            <w:r w:rsidRPr="00051860">
              <w:rPr>
                <w:sz w:val="20"/>
                <w:szCs w:val="20"/>
              </w:rPr>
              <w:t>219</w:t>
            </w:r>
          </w:p>
        </w:tc>
        <w:tc>
          <w:tcPr>
            <w:tcW w:w="381" w:type="pct"/>
            <w:shd w:val="clear" w:color="auto" w:fill="auto"/>
            <w:noWrap/>
            <w:vAlign w:val="center"/>
            <w:hideMark/>
          </w:tcPr>
          <w:p w14:paraId="083E9460"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3CED51B"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10D2496C" w14:textId="77777777" w:rsidR="00640CC1" w:rsidRPr="00051860" w:rsidRDefault="00640CC1" w:rsidP="00F43371">
            <w:pPr>
              <w:jc w:val="center"/>
              <w:rPr>
                <w:sz w:val="20"/>
                <w:szCs w:val="20"/>
              </w:rPr>
            </w:pPr>
            <w:r w:rsidRPr="00051860">
              <w:rPr>
                <w:sz w:val="20"/>
                <w:szCs w:val="20"/>
              </w:rPr>
              <w:t>95</w:t>
            </w:r>
          </w:p>
        </w:tc>
      </w:tr>
      <w:tr w:rsidR="00640CC1" w:rsidRPr="00051860" w14:paraId="3E549844" w14:textId="77777777" w:rsidTr="00051860">
        <w:trPr>
          <w:trHeight w:val="255"/>
        </w:trPr>
        <w:tc>
          <w:tcPr>
            <w:tcW w:w="224" w:type="pct"/>
            <w:shd w:val="clear" w:color="auto" w:fill="auto"/>
            <w:noWrap/>
            <w:vAlign w:val="center"/>
            <w:hideMark/>
          </w:tcPr>
          <w:p w14:paraId="2D1DE12A" w14:textId="77777777" w:rsidR="00640CC1" w:rsidRPr="00051860" w:rsidRDefault="00640CC1" w:rsidP="00F43371">
            <w:pPr>
              <w:jc w:val="center"/>
              <w:rPr>
                <w:sz w:val="20"/>
                <w:szCs w:val="20"/>
              </w:rPr>
            </w:pPr>
            <w:r w:rsidRPr="00051860">
              <w:rPr>
                <w:sz w:val="20"/>
                <w:szCs w:val="20"/>
              </w:rPr>
              <w:t>2</w:t>
            </w:r>
          </w:p>
        </w:tc>
        <w:tc>
          <w:tcPr>
            <w:tcW w:w="713" w:type="pct"/>
            <w:shd w:val="clear" w:color="auto" w:fill="auto"/>
            <w:noWrap/>
            <w:vAlign w:val="center"/>
            <w:hideMark/>
          </w:tcPr>
          <w:p w14:paraId="6E53E47E" w14:textId="77777777" w:rsidR="00640CC1" w:rsidRPr="00051860" w:rsidRDefault="00640CC1" w:rsidP="00F43371">
            <w:pPr>
              <w:jc w:val="center"/>
              <w:rPr>
                <w:sz w:val="20"/>
                <w:szCs w:val="20"/>
              </w:rPr>
            </w:pPr>
            <w:r w:rsidRPr="00051860">
              <w:rPr>
                <w:sz w:val="20"/>
                <w:szCs w:val="20"/>
              </w:rPr>
              <w:t>УТ 1</w:t>
            </w:r>
          </w:p>
        </w:tc>
        <w:tc>
          <w:tcPr>
            <w:tcW w:w="1189" w:type="pct"/>
            <w:shd w:val="clear" w:color="auto" w:fill="auto"/>
            <w:noWrap/>
            <w:vAlign w:val="center"/>
            <w:hideMark/>
          </w:tcPr>
          <w:p w14:paraId="2371A69E" w14:textId="77777777" w:rsidR="00640CC1" w:rsidRPr="00051860" w:rsidRDefault="00640CC1" w:rsidP="00F43371">
            <w:pPr>
              <w:jc w:val="center"/>
              <w:rPr>
                <w:sz w:val="20"/>
                <w:szCs w:val="20"/>
              </w:rPr>
            </w:pPr>
            <w:r w:rsidRPr="00051860">
              <w:rPr>
                <w:sz w:val="20"/>
                <w:szCs w:val="20"/>
              </w:rPr>
              <w:t>ВОС</w:t>
            </w:r>
          </w:p>
        </w:tc>
        <w:tc>
          <w:tcPr>
            <w:tcW w:w="494" w:type="pct"/>
            <w:shd w:val="clear" w:color="auto" w:fill="auto"/>
            <w:noWrap/>
            <w:vAlign w:val="center"/>
            <w:hideMark/>
          </w:tcPr>
          <w:p w14:paraId="5A11C427" w14:textId="77777777" w:rsidR="00640CC1" w:rsidRPr="00051860" w:rsidRDefault="00640CC1" w:rsidP="00F43371">
            <w:pPr>
              <w:jc w:val="center"/>
              <w:rPr>
                <w:sz w:val="20"/>
                <w:szCs w:val="20"/>
              </w:rPr>
            </w:pPr>
            <w:r w:rsidRPr="00051860">
              <w:rPr>
                <w:sz w:val="20"/>
                <w:szCs w:val="20"/>
              </w:rPr>
              <w:t>88</w:t>
            </w:r>
          </w:p>
        </w:tc>
        <w:tc>
          <w:tcPr>
            <w:tcW w:w="450" w:type="pct"/>
            <w:shd w:val="clear" w:color="auto" w:fill="auto"/>
            <w:noWrap/>
            <w:vAlign w:val="center"/>
            <w:hideMark/>
          </w:tcPr>
          <w:p w14:paraId="769EF451"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4B0FB3B2"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346D9FA3" w14:textId="77777777" w:rsidR="00640CC1" w:rsidRPr="00051860" w:rsidRDefault="00640CC1" w:rsidP="00F43371">
            <w:pPr>
              <w:jc w:val="center"/>
              <w:rPr>
                <w:sz w:val="20"/>
                <w:szCs w:val="20"/>
              </w:rPr>
            </w:pPr>
            <w:r w:rsidRPr="00051860">
              <w:rPr>
                <w:sz w:val="20"/>
                <w:szCs w:val="20"/>
              </w:rPr>
              <w:t>159</w:t>
            </w:r>
          </w:p>
        </w:tc>
        <w:tc>
          <w:tcPr>
            <w:tcW w:w="612" w:type="pct"/>
            <w:shd w:val="clear" w:color="auto" w:fill="auto"/>
            <w:noWrap/>
            <w:vAlign w:val="center"/>
            <w:hideMark/>
          </w:tcPr>
          <w:p w14:paraId="6C92003C"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381FFDB3" w14:textId="77777777" w:rsidR="00640CC1" w:rsidRPr="00051860" w:rsidRDefault="00640CC1" w:rsidP="00F43371">
            <w:pPr>
              <w:jc w:val="center"/>
              <w:rPr>
                <w:sz w:val="20"/>
                <w:szCs w:val="20"/>
              </w:rPr>
            </w:pPr>
            <w:r w:rsidRPr="00051860">
              <w:rPr>
                <w:sz w:val="20"/>
                <w:szCs w:val="20"/>
              </w:rPr>
              <w:t>95</w:t>
            </w:r>
          </w:p>
        </w:tc>
      </w:tr>
      <w:tr w:rsidR="00640CC1" w:rsidRPr="00051860" w14:paraId="1AD08067" w14:textId="77777777" w:rsidTr="00051860">
        <w:trPr>
          <w:trHeight w:val="255"/>
        </w:trPr>
        <w:tc>
          <w:tcPr>
            <w:tcW w:w="224" w:type="pct"/>
            <w:shd w:val="clear" w:color="auto" w:fill="auto"/>
            <w:noWrap/>
            <w:vAlign w:val="center"/>
            <w:hideMark/>
          </w:tcPr>
          <w:p w14:paraId="4E62332E" w14:textId="77777777" w:rsidR="00640CC1" w:rsidRPr="00051860" w:rsidRDefault="00640CC1" w:rsidP="00F43371">
            <w:pPr>
              <w:jc w:val="center"/>
              <w:rPr>
                <w:sz w:val="20"/>
                <w:szCs w:val="20"/>
              </w:rPr>
            </w:pPr>
            <w:r w:rsidRPr="00051860">
              <w:rPr>
                <w:sz w:val="20"/>
                <w:szCs w:val="20"/>
              </w:rPr>
              <w:t>3</w:t>
            </w:r>
          </w:p>
        </w:tc>
        <w:tc>
          <w:tcPr>
            <w:tcW w:w="713" w:type="pct"/>
            <w:shd w:val="clear" w:color="auto" w:fill="auto"/>
            <w:noWrap/>
            <w:vAlign w:val="center"/>
            <w:hideMark/>
          </w:tcPr>
          <w:p w14:paraId="28525AAE" w14:textId="77777777" w:rsidR="00640CC1" w:rsidRPr="00051860" w:rsidRDefault="00640CC1" w:rsidP="00F43371">
            <w:pPr>
              <w:jc w:val="center"/>
              <w:rPr>
                <w:sz w:val="20"/>
                <w:szCs w:val="20"/>
              </w:rPr>
            </w:pPr>
            <w:r w:rsidRPr="00051860">
              <w:rPr>
                <w:sz w:val="20"/>
                <w:szCs w:val="20"/>
              </w:rPr>
              <w:t>УТ 1</w:t>
            </w:r>
          </w:p>
        </w:tc>
        <w:tc>
          <w:tcPr>
            <w:tcW w:w="1189" w:type="pct"/>
            <w:shd w:val="clear" w:color="auto" w:fill="auto"/>
            <w:noWrap/>
            <w:vAlign w:val="center"/>
            <w:hideMark/>
          </w:tcPr>
          <w:p w14:paraId="7A6D9F6C" w14:textId="77777777" w:rsidR="00640CC1" w:rsidRPr="00051860" w:rsidRDefault="00640CC1" w:rsidP="00F43371">
            <w:pPr>
              <w:jc w:val="center"/>
              <w:rPr>
                <w:sz w:val="20"/>
                <w:szCs w:val="20"/>
              </w:rPr>
            </w:pPr>
            <w:r w:rsidRPr="00051860">
              <w:rPr>
                <w:sz w:val="20"/>
                <w:szCs w:val="20"/>
              </w:rPr>
              <w:t>УТ 2</w:t>
            </w:r>
          </w:p>
        </w:tc>
        <w:tc>
          <w:tcPr>
            <w:tcW w:w="494" w:type="pct"/>
            <w:shd w:val="clear" w:color="auto" w:fill="auto"/>
            <w:noWrap/>
            <w:vAlign w:val="center"/>
            <w:hideMark/>
          </w:tcPr>
          <w:p w14:paraId="5A89E6BF" w14:textId="77777777" w:rsidR="00640CC1" w:rsidRPr="00051860" w:rsidRDefault="00640CC1" w:rsidP="00F43371">
            <w:pPr>
              <w:jc w:val="center"/>
              <w:rPr>
                <w:sz w:val="20"/>
                <w:szCs w:val="20"/>
              </w:rPr>
            </w:pPr>
            <w:r w:rsidRPr="00051860">
              <w:rPr>
                <w:sz w:val="20"/>
                <w:szCs w:val="20"/>
              </w:rPr>
              <w:t>45</w:t>
            </w:r>
          </w:p>
        </w:tc>
        <w:tc>
          <w:tcPr>
            <w:tcW w:w="450" w:type="pct"/>
            <w:shd w:val="clear" w:color="auto" w:fill="auto"/>
            <w:noWrap/>
            <w:vAlign w:val="center"/>
            <w:hideMark/>
          </w:tcPr>
          <w:p w14:paraId="7766189B" w14:textId="77777777" w:rsidR="00640CC1" w:rsidRPr="00051860" w:rsidRDefault="00640CC1" w:rsidP="00F43371">
            <w:pPr>
              <w:jc w:val="center"/>
              <w:rPr>
                <w:sz w:val="20"/>
                <w:szCs w:val="20"/>
              </w:rPr>
            </w:pPr>
            <w:r w:rsidRPr="00051860">
              <w:rPr>
                <w:sz w:val="20"/>
                <w:szCs w:val="20"/>
              </w:rPr>
              <w:t>219</w:t>
            </w:r>
          </w:p>
        </w:tc>
        <w:tc>
          <w:tcPr>
            <w:tcW w:w="485" w:type="pct"/>
            <w:shd w:val="clear" w:color="auto" w:fill="auto"/>
            <w:noWrap/>
            <w:vAlign w:val="center"/>
            <w:hideMark/>
          </w:tcPr>
          <w:p w14:paraId="22CAEFBE" w14:textId="77777777" w:rsidR="00640CC1" w:rsidRPr="00051860" w:rsidRDefault="00640CC1" w:rsidP="00F43371">
            <w:pPr>
              <w:jc w:val="center"/>
              <w:rPr>
                <w:sz w:val="20"/>
                <w:szCs w:val="20"/>
              </w:rPr>
            </w:pPr>
            <w:r w:rsidRPr="00051860">
              <w:rPr>
                <w:sz w:val="20"/>
                <w:szCs w:val="20"/>
              </w:rPr>
              <w:t>219</w:t>
            </w:r>
          </w:p>
        </w:tc>
        <w:tc>
          <w:tcPr>
            <w:tcW w:w="381" w:type="pct"/>
            <w:shd w:val="clear" w:color="auto" w:fill="auto"/>
            <w:noWrap/>
            <w:vAlign w:val="center"/>
            <w:hideMark/>
          </w:tcPr>
          <w:p w14:paraId="5E5C0232" w14:textId="77777777" w:rsidR="00640CC1" w:rsidRPr="00051860" w:rsidRDefault="00640CC1" w:rsidP="00F43371">
            <w:pPr>
              <w:jc w:val="center"/>
              <w:rPr>
                <w:sz w:val="20"/>
                <w:szCs w:val="20"/>
              </w:rPr>
            </w:pPr>
            <w:r w:rsidRPr="00051860">
              <w:rPr>
                <w:sz w:val="20"/>
                <w:szCs w:val="20"/>
              </w:rPr>
              <w:t>159</w:t>
            </w:r>
          </w:p>
        </w:tc>
        <w:tc>
          <w:tcPr>
            <w:tcW w:w="612" w:type="pct"/>
            <w:shd w:val="clear" w:color="auto" w:fill="auto"/>
            <w:noWrap/>
            <w:vAlign w:val="center"/>
            <w:hideMark/>
          </w:tcPr>
          <w:p w14:paraId="0ACD1E85"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7A188C6F" w14:textId="77777777" w:rsidR="00640CC1" w:rsidRPr="00051860" w:rsidRDefault="00640CC1" w:rsidP="00F43371">
            <w:pPr>
              <w:jc w:val="center"/>
              <w:rPr>
                <w:sz w:val="20"/>
                <w:szCs w:val="20"/>
              </w:rPr>
            </w:pPr>
            <w:r w:rsidRPr="00051860">
              <w:rPr>
                <w:sz w:val="20"/>
                <w:szCs w:val="20"/>
              </w:rPr>
              <w:t>95</w:t>
            </w:r>
          </w:p>
        </w:tc>
      </w:tr>
      <w:tr w:rsidR="00640CC1" w:rsidRPr="00051860" w14:paraId="396D0670" w14:textId="77777777" w:rsidTr="00051860">
        <w:trPr>
          <w:trHeight w:val="255"/>
        </w:trPr>
        <w:tc>
          <w:tcPr>
            <w:tcW w:w="224" w:type="pct"/>
            <w:shd w:val="clear" w:color="auto" w:fill="auto"/>
            <w:noWrap/>
            <w:vAlign w:val="center"/>
            <w:hideMark/>
          </w:tcPr>
          <w:p w14:paraId="4BDAAF7B" w14:textId="77777777" w:rsidR="00640CC1" w:rsidRPr="00051860" w:rsidRDefault="00640CC1" w:rsidP="00F43371">
            <w:pPr>
              <w:jc w:val="center"/>
              <w:rPr>
                <w:sz w:val="20"/>
                <w:szCs w:val="20"/>
              </w:rPr>
            </w:pPr>
            <w:r w:rsidRPr="00051860">
              <w:rPr>
                <w:sz w:val="20"/>
                <w:szCs w:val="20"/>
              </w:rPr>
              <w:lastRenderedPageBreak/>
              <w:t>4</w:t>
            </w:r>
          </w:p>
        </w:tc>
        <w:tc>
          <w:tcPr>
            <w:tcW w:w="713" w:type="pct"/>
            <w:shd w:val="clear" w:color="auto" w:fill="auto"/>
            <w:noWrap/>
            <w:vAlign w:val="center"/>
            <w:hideMark/>
          </w:tcPr>
          <w:p w14:paraId="1F8AE724" w14:textId="77777777" w:rsidR="00640CC1" w:rsidRPr="00051860" w:rsidRDefault="00640CC1" w:rsidP="00F43371">
            <w:pPr>
              <w:jc w:val="center"/>
              <w:rPr>
                <w:sz w:val="20"/>
                <w:szCs w:val="20"/>
              </w:rPr>
            </w:pPr>
            <w:r w:rsidRPr="00051860">
              <w:rPr>
                <w:sz w:val="20"/>
                <w:szCs w:val="20"/>
              </w:rPr>
              <w:t>УТ2</w:t>
            </w:r>
          </w:p>
        </w:tc>
        <w:tc>
          <w:tcPr>
            <w:tcW w:w="1189" w:type="pct"/>
            <w:shd w:val="clear" w:color="auto" w:fill="auto"/>
            <w:noWrap/>
            <w:vAlign w:val="center"/>
            <w:hideMark/>
          </w:tcPr>
          <w:p w14:paraId="2ED2014F" w14:textId="77777777" w:rsidR="00640CC1" w:rsidRPr="00051860" w:rsidRDefault="00640CC1" w:rsidP="00F43371">
            <w:pPr>
              <w:jc w:val="center"/>
              <w:rPr>
                <w:sz w:val="20"/>
                <w:szCs w:val="20"/>
              </w:rPr>
            </w:pPr>
            <w:r w:rsidRPr="00051860">
              <w:rPr>
                <w:sz w:val="20"/>
                <w:szCs w:val="20"/>
              </w:rPr>
              <w:t>УТ3</w:t>
            </w:r>
          </w:p>
        </w:tc>
        <w:tc>
          <w:tcPr>
            <w:tcW w:w="494" w:type="pct"/>
            <w:shd w:val="clear" w:color="auto" w:fill="auto"/>
            <w:noWrap/>
            <w:vAlign w:val="center"/>
            <w:hideMark/>
          </w:tcPr>
          <w:p w14:paraId="4988F423" w14:textId="77777777" w:rsidR="00640CC1" w:rsidRPr="00051860" w:rsidRDefault="00640CC1" w:rsidP="00F43371">
            <w:pPr>
              <w:jc w:val="center"/>
              <w:rPr>
                <w:sz w:val="20"/>
                <w:szCs w:val="20"/>
              </w:rPr>
            </w:pPr>
            <w:r w:rsidRPr="00051860">
              <w:rPr>
                <w:sz w:val="20"/>
                <w:szCs w:val="20"/>
              </w:rPr>
              <w:t>46</w:t>
            </w:r>
          </w:p>
        </w:tc>
        <w:tc>
          <w:tcPr>
            <w:tcW w:w="450" w:type="pct"/>
            <w:shd w:val="clear" w:color="auto" w:fill="auto"/>
            <w:noWrap/>
            <w:vAlign w:val="center"/>
            <w:hideMark/>
          </w:tcPr>
          <w:p w14:paraId="260AC4A6"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0626D74B"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1B1E1A8F"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CEDB045"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75903C7A" w14:textId="77777777" w:rsidR="00640CC1" w:rsidRPr="00051860" w:rsidRDefault="00640CC1" w:rsidP="00F43371">
            <w:pPr>
              <w:jc w:val="center"/>
              <w:rPr>
                <w:sz w:val="20"/>
                <w:szCs w:val="20"/>
              </w:rPr>
            </w:pPr>
            <w:r w:rsidRPr="00051860">
              <w:rPr>
                <w:sz w:val="20"/>
                <w:szCs w:val="20"/>
              </w:rPr>
              <w:t>95</w:t>
            </w:r>
          </w:p>
        </w:tc>
      </w:tr>
      <w:tr w:rsidR="00640CC1" w:rsidRPr="00051860" w14:paraId="527F7EB0" w14:textId="77777777" w:rsidTr="00051860">
        <w:trPr>
          <w:trHeight w:val="85"/>
        </w:trPr>
        <w:tc>
          <w:tcPr>
            <w:tcW w:w="224" w:type="pct"/>
            <w:shd w:val="clear" w:color="auto" w:fill="auto"/>
            <w:noWrap/>
            <w:vAlign w:val="center"/>
            <w:hideMark/>
          </w:tcPr>
          <w:p w14:paraId="269CC2BE" w14:textId="77777777" w:rsidR="00640CC1" w:rsidRPr="00051860" w:rsidRDefault="00640CC1" w:rsidP="00F43371">
            <w:pPr>
              <w:jc w:val="center"/>
              <w:rPr>
                <w:sz w:val="20"/>
                <w:szCs w:val="20"/>
              </w:rPr>
            </w:pPr>
            <w:r w:rsidRPr="00051860">
              <w:rPr>
                <w:sz w:val="20"/>
                <w:szCs w:val="20"/>
              </w:rPr>
              <w:t>5</w:t>
            </w:r>
          </w:p>
        </w:tc>
        <w:tc>
          <w:tcPr>
            <w:tcW w:w="713" w:type="pct"/>
            <w:shd w:val="clear" w:color="auto" w:fill="auto"/>
            <w:noWrap/>
            <w:vAlign w:val="center"/>
            <w:hideMark/>
          </w:tcPr>
          <w:p w14:paraId="66E7B482" w14:textId="77777777" w:rsidR="00640CC1" w:rsidRPr="00051860" w:rsidRDefault="00640CC1" w:rsidP="00F43371">
            <w:pPr>
              <w:jc w:val="center"/>
              <w:rPr>
                <w:sz w:val="20"/>
                <w:szCs w:val="20"/>
              </w:rPr>
            </w:pPr>
            <w:r w:rsidRPr="00051860">
              <w:rPr>
                <w:sz w:val="20"/>
                <w:szCs w:val="20"/>
              </w:rPr>
              <w:t>УТ3</w:t>
            </w:r>
          </w:p>
        </w:tc>
        <w:tc>
          <w:tcPr>
            <w:tcW w:w="1189" w:type="pct"/>
            <w:shd w:val="clear" w:color="auto" w:fill="auto"/>
            <w:noWrap/>
            <w:vAlign w:val="center"/>
            <w:hideMark/>
          </w:tcPr>
          <w:p w14:paraId="6204D5FC" w14:textId="77777777" w:rsidR="00640CC1" w:rsidRPr="00051860" w:rsidRDefault="00640CC1" w:rsidP="00F43371">
            <w:pPr>
              <w:jc w:val="center"/>
              <w:rPr>
                <w:sz w:val="20"/>
                <w:szCs w:val="20"/>
              </w:rPr>
            </w:pPr>
            <w:r w:rsidRPr="00051860">
              <w:rPr>
                <w:sz w:val="20"/>
                <w:szCs w:val="20"/>
              </w:rPr>
              <w:t>УТ4 (Пождепо)</w:t>
            </w:r>
          </w:p>
        </w:tc>
        <w:tc>
          <w:tcPr>
            <w:tcW w:w="494" w:type="pct"/>
            <w:shd w:val="clear" w:color="auto" w:fill="auto"/>
            <w:noWrap/>
            <w:vAlign w:val="center"/>
            <w:hideMark/>
          </w:tcPr>
          <w:p w14:paraId="6E9220ED" w14:textId="77777777" w:rsidR="00640CC1" w:rsidRPr="00051860" w:rsidRDefault="00640CC1" w:rsidP="00F43371">
            <w:pPr>
              <w:jc w:val="center"/>
              <w:rPr>
                <w:sz w:val="20"/>
                <w:szCs w:val="20"/>
              </w:rPr>
            </w:pPr>
            <w:r w:rsidRPr="00051860">
              <w:rPr>
                <w:sz w:val="20"/>
                <w:szCs w:val="20"/>
              </w:rPr>
              <w:t>33</w:t>
            </w:r>
          </w:p>
        </w:tc>
        <w:tc>
          <w:tcPr>
            <w:tcW w:w="450" w:type="pct"/>
            <w:shd w:val="clear" w:color="auto" w:fill="auto"/>
            <w:noWrap/>
            <w:vAlign w:val="center"/>
            <w:hideMark/>
          </w:tcPr>
          <w:p w14:paraId="7706120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3EEE0F46"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4DCCD8F4"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46ABF164"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4D58609E" w14:textId="77777777" w:rsidR="00640CC1" w:rsidRPr="00051860" w:rsidRDefault="00640CC1" w:rsidP="00F43371">
            <w:pPr>
              <w:jc w:val="center"/>
              <w:rPr>
                <w:sz w:val="20"/>
                <w:szCs w:val="20"/>
              </w:rPr>
            </w:pPr>
            <w:r w:rsidRPr="00051860">
              <w:rPr>
                <w:sz w:val="20"/>
                <w:szCs w:val="20"/>
              </w:rPr>
              <w:t>95</w:t>
            </w:r>
          </w:p>
        </w:tc>
      </w:tr>
      <w:tr w:rsidR="00640CC1" w:rsidRPr="00051860" w14:paraId="4D0C1AD7" w14:textId="77777777" w:rsidTr="00051860">
        <w:trPr>
          <w:trHeight w:val="255"/>
        </w:trPr>
        <w:tc>
          <w:tcPr>
            <w:tcW w:w="224" w:type="pct"/>
            <w:shd w:val="clear" w:color="auto" w:fill="auto"/>
            <w:noWrap/>
            <w:vAlign w:val="center"/>
            <w:hideMark/>
          </w:tcPr>
          <w:p w14:paraId="002C185B" w14:textId="77777777" w:rsidR="00640CC1" w:rsidRPr="00051860" w:rsidRDefault="00640CC1" w:rsidP="00F43371">
            <w:pPr>
              <w:jc w:val="center"/>
              <w:rPr>
                <w:sz w:val="20"/>
                <w:szCs w:val="20"/>
              </w:rPr>
            </w:pPr>
            <w:r w:rsidRPr="00051860">
              <w:rPr>
                <w:sz w:val="20"/>
                <w:szCs w:val="20"/>
              </w:rPr>
              <w:t>6</w:t>
            </w:r>
          </w:p>
        </w:tc>
        <w:tc>
          <w:tcPr>
            <w:tcW w:w="713" w:type="pct"/>
            <w:shd w:val="clear" w:color="auto" w:fill="auto"/>
            <w:noWrap/>
            <w:vAlign w:val="center"/>
            <w:hideMark/>
          </w:tcPr>
          <w:p w14:paraId="36AF1C8C" w14:textId="77777777" w:rsidR="00640CC1" w:rsidRPr="00051860" w:rsidRDefault="00640CC1" w:rsidP="00F43371">
            <w:pPr>
              <w:jc w:val="center"/>
              <w:rPr>
                <w:sz w:val="20"/>
                <w:szCs w:val="20"/>
              </w:rPr>
            </w:pPr>
            <w:r w:rsidRPr="00051860">
              <w:rPr>
                <w:sz w:val="20"/>
                <w:szCs w:val="20"/>
              </w:rPr>
              <w:t>УТ3</w:t>
            </w:r>
          </w:p>
        </w:tc>
        <w:tc>
          <w:tcPr>
            <w:tcW w:w="1189" w:type="pct"/>
            <w:shd w:val="clear" w:color="auto" w:fill="auto"/>
            <w:noWrap/>
            <w:vAlign w:val="center"/>
            <w:hideMark/>
          </w:tcPr>
          <w:p w14:paraId="76E6F742" w14:textId="77777777" w:rsidR="00640CC1" w:rsidRPr="00051860" w:rsidRDefault="00640CC1" w:rsidP="00F43371">
            <w:pPr>
              <w:jc w:val="center"/>
              <w:rPr>
                <w:sz w:val="20"/>
                <w:szCs w:val="20"/>
              </w:rPr>
            </w:pPr>
            <w:r w:rsidRPr="00051860">
              <w:rPr>
                <w:sz w:val="20"/>
                <w:szCs w:val="20"/>
              </w:rPr>
              <w:t>УТ6</w:t>
            </w:r>
          </w:p>
        </w:tc>
        <w:tc>
          <w:tcPr>
            <w:tcW w:w="494" w:type="pct"/>
            <w:shd w:val="clear" w:color="auto" w:fill="auto"/>
            <w:noWrap/>
            <w:vAlign w:val="center"/>
            <w:hideMark/>
          </w:tcPr>
          <w:p w14:paraId="15A88362" w14:textId="77777777" w:rsidR="00640CC1" w:rsidRPr="00051860" w:rsidRDefault="00640CC1" w:rsidP="00F43371">
            <w:pPr>
              <w:jc w:val="center"/>
              <w:rPr>
                <w:sz w:val="20"/>
                <w:szCs w:val="20"/>
              </w:rPr>
            </w:pPr>
            <w:r w:rsidRPr="00051860">
              <w:rPr>
                <w:sz w:val="20"/>
                <w:szCs w:val="20"/>
              </w:rPr>
              <w:t>90</w:t>
            </w:r>
          </w:p>
        </w:tc>
        <w:tc>
          <w:tcPr>
            <w:tcW w:w="450" w:type="pct"/>
            <w:shd w:val="clear" w:color="auto" w:fill="auto"/>
            <w:noWrap/>
            <w:vAlign w:val="center"/>
            <w:hideMark/>
          </w:tcPr>
          <w:p w14:paraId="7CC5095C"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2E05088E"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12260C6D"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58B76718"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0EFAF816" w14:textId="77777777" w:rsidR="00640CC1" w:rsidRPr="00051860" w:rsidRDefault="00640CC1" w:rsidP="00F43371">
            <w:pPr>
              <w:jc w:val="center"/>
              <w:rPr>
                <w:sz w:val="20"/>
                <w:szCs w:val="20"/>
              </w:rPr>
            </w:pPr>
            <w:r w:rsidRPr="00051860">
              <w:rPr>
                <w:sz w:val="20"/>
                <w:szCs w:val="20"/>
              </w:rPr>
              <w:t>95</w:t>
            </w:r>
          </w:p>
        </w:tc>
      </w:tr>
      <w:tr w:rsidR="00640CC1" w:rsidRPr="00051860" w14:paraId="073B387D" w14:textId="77777777" w:rsidTr="00051860">
        <w:trPr>
          <w:trHeight w:val="255"/>
        </w:trPr>
        <w:tc>
          <w:tcPr>
            <w:tcW w:w="224" w:type="pct"/>
            <w:shd w:val="clear" w:color="auto" w:fill="auto"/>
            <w:noWrap/>
            <w:vAlign w:val="center"/>
            <w:hideMark/>
          </w:tcPr>
          <w:p w14:paraId="646E8272" w14:textId="77777777" w:rsidR="00640CC1" w:rsidRPr="00051860" w:rsidRDefault="00640CC1" w:rsidP="00F43371">
            <w:pPr>
              <w:jc w:val="center"/>
              <w:rPr>
                <w:sz w:val="20"/>
                <w:szCs w:val="20"/>
              </w:rPr>
            </w:pPr>
            <w:r w:rsidRPr="00051860">
              <w:rPr>
                <w:sz w:val="20"/>
                <w:szCs w:val="20"/>
              </w:rPr>
              <w:t>7</w:t>
            </w:r>
          </w:p>
        </w:tc>
        <w:tc>
          <w:tcPr>
            <w:tcW w:w="713" w:type="pct"/>
            <w:shd w:val="clear" w:color="auto" w:fill="auto"/>
            <w:noWrap/>
            <w:vAlign w:val="center"/>
            <w:hideMark/>
          </w:tcPr>
          <w:p w14:paraId="7E8F2F2B" w14:textId="77777777" w:rsidR="00640CC1" w:rsidRPr="00051860" w:rsidRDefault="00640CC1" w:rsidP="00F43371">
            <w:pPr>
              <w:jc w:val="center"/>
              <w:rPr>
                <w:sz w:val="20"/>
                <w:szCs w:val="20"/>
              </w:rPr>
            </w:pPr>
            <w:r w:rsidRPr="00051860">
              <w:rPr>
                <w:sz w:val="20"/>
                <w:szCs w:val="20"/>
              </w:rPr>
              <w:t>УТ 6</w:t>
            </w:r>
          </w:p>
        </w:tc>
        <w:tc>
          <w:tcPr>
            <w:tcW w:w="1189" w:type="pct"/>
            <w:shd w:val="clear" w:color="auto" w:fill="auto"/>
            <w:noWrap/>
            <w:vAlign w:val="center"/>
            <w:hideMark/>
          </w:tcPr>
          <w:p w14:paraId="56118A11" w14:textId="77777777" w:rsidR="00640CC1" w:rsidRPr="00051860" w:rsidRDefault="00640CC1" w:rsidP="00F43371">
            <w:pPr>
              <w:jc w:val="center"/>
              <w:rPr>
                <w:sz w:val="20"/>
                <w:szCs w:val="20"/>
              </w:rPr>
            </w:pPr>
            <w:r w:rsidRPr="00051860">
              <w:rPr>
                <w:sz w:val="20"/>
                <w:szCs w:val="20"/>
              </w:rPr>
              <w:t>Ул. Лесная</w:t>
            </w:r>
          </w:p>
        </w:tc>
        <w:tc>
          <w:tcPr>
            <w:tcW w:w="494" w:type="pct"/>
            <w:shd w:val="clear" w:color="auto" w:fill="auto"/>
            <w:noWrap/>
            <w:vAlign w:val="center"/>
            <w:hideMark/>
          </w:tcPr>
          <w:p w14:paraId="79EA9B58" w14:textId="77777777" w:rsidR="00640CC1" w:rsidRPr="00051860" w:rsidRDefault="00640CC1" w:rsidP="00F43371">
            <w:pPr>
              <w:jc w:val="center"/>
              <w:rPr>
                <w:sz w:val="20"/>
                <w:szCs w:val="20"/>
              </w:rPr>
            </w:pPr>
            <w:r w:rsidRPr="00051860">
              <w:rPr>
                <w:sz w:val="20"/>
                <w:szCs w:val="20"/>
              </w:rPr>
              <w:t>159</w:t>
            </w:r>
          </w:p>
        </w:tc>
        <w:tc>
          <w:tcPr>
            <w:tcW w:w="450" w:type="pct"/>
            <w:shd w:val="clear" w:color="auto" w:fill="auto"/>
            <w:noWrap/>
            <w:vAlign w:val="center"/>
            <w:hideMark/>
          </w:tcPr>
          <w:p w14:paraId="385671C2"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675703CE"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1039D7FF"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1620032B"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65263E91" w14:textId="77777777" w:rsidR="00640CC1" w:rsidRPr="00051860" w:rsidRDefault="00640CC1" w:rsidP="00F43371">
            <w:pPr>
              <w:jc w:val="center"/>
              <w:rPr>
                <w:sz w:val="20"/>
                <w:szCs w:val="20"/>
              </w:rPr>
            </w:pPr>
            <w:r w:rsidRPr="00051860">
              <w:rPr>
                <w:sz w:val="20"/>
                <w:szCs w:val="20"/>
              </w:rPr>
              <w:t>30</w:t>
            </w:r>
          </w:p>
        </w:tc>
      </w:tr>
      <w:tr w:rsidR="00640CC1" w:rsidRPr="00051860" w14:paraId="48A7896F" w14:textId="77777777" w:rsidTr="00051860">
        <w:trPr>
          <w:trHeight w:val="255"/>
        </w:trPr>
        <w:tc>
          <w:tcPr>
            <w:tcW w:w="224" w:type="pct"/>
            <w:shd w:val="clear" w:color="auto" w:fill="auto"/>
            <w:noWrap/>
            <w:vAlign w:val="center"/>
            <w:hideMark/>
          </w:tcPr>
          <w:p w14:paraId="05F2D7E6" w14:textId="77777777" w:rsidR="00640CC1" w:rsidRPr="00051860" w:rsidRDefault="00640CC1" w:rsidP="00F43371">
            <w:pPr>
              <w:jc w:val="center"/>
              <w:rPr>
                <w:sz w:val="20"/>
                <w:szCs w:val="20"/>
              </w:rPr>
            </w:pPr>
            <w:r w:rsidRPr="00051860">
              <w:rPr>
                <w:sz w:val="20"/>
                <w:szCs w:val="20"/>
              </w:rPr>
              <w:t>8</w:t>
            </w:r>
          </w:p>
        </w:tc>
        <w:tc>
          <w:tcPr>
            <w:tcW w:w="713" w:type="pct"/>
            <w:shd w:val="clear" w:color="auto" w:fill="auto"/>
            <w:noWrap/>
            <w:vAlign w:val="center"/>
            <w:hideMark/>
          </w:tcPr>
          <w:p w14:paraId="505146C7"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59153149" w14:textId="77777777" w:rsidR="00640CC1" w:rsidRPr="00051860" w:rsidRDefault="00640CC1" w:rsidP="00F43371">
            <w:pPr>
              <w:jc w:val="center"/>
              <w:rPr>
                <w:sz w:val="20"/>
                <w:szCs w:val="20"/>
              </w:rPr>
            </w:pPr>
            <w:r w:rsidRPr="00051860">
              <w:rPr>
                <w:sz w:val="20"/>
                <w:szCs w:val="20"/>
              </w:rPr>
              <w:t>ввод в дом Ягодная д.2</w:t>
            </w:r>
          </w:p>
        </w:tc>
        <w:tc>
          <w:tcPr>
            <w:tcW w:w="494" w:type="pct"/>
            <w:shd w:val="clear" w:color="auto" w:fill="auto"/>
            <w:noWrap/>
            <w:vAlign w:val="center"/>
            <w:hideMark/>
          </w:tcPr>
          <w:p w14:paraId="1D109410" w14:textId="77777777" w:rsidR="00640CC1" w:rsidRPr="00051860" w:rsidRDefault="00640CC1" w:rsidP="00F43371">
            <w:pPr>
              <w:jc w:val="center"/>
              <w:rPr>
                <w:sz w:val="20"/>
                <w:szCs w:val="20"/>
              </w:rPr>
            </w:pPr>
            <w:r w:rsidRPr="00051860">
              <w:rPr>
                <w:sz w:val="20"/>
                <w:szCs w:val="20"/>
              </w:rPr>
              <w:t>10</w:t>
            </w:r>
          </w:p>
        </w:tc>
        <w:tc>
          <w:tcPr>
            <w:tcW w:w="450" w:type="pct"/>
            <w:shd w:val="clear" w:color="auto" w:fill="auto"/>
            <w:noWrap/>
            <w:vAlign w:val="center"/>
            <w:hideMark/>
          </w:tcPr>
          <w:p w14:paraId="200CFBC9"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2D241CEC"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D764779"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1DA0E093"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3FD4254B" w14:textId="77777777" w:rsidR="00640CC1" w:rsidRPr="00051860" w:rsidRDefault="00640CC1" w:rsidP="00F43371">
            <w:pPr>
              <w:jc w:val="center"/>
              <w:rPr>
                <w:sz w:val="20"/>
                <w:szCs w:val="20"/>
              </w:rPr>
            </w:pPr>
            <w:r w:rsidRPr="00051860">
              <w:rPr>
                <w:sz w:val="20"/>
                <w:szCs w:val="20"/>
              </w:rPr>
              <w:t>30</w:t>
            </w:r>
          </w:p>
        </w:tc>
      </w:tr>
      <w:tr w:rsidR="00640CC1" w:rsidRPr="00051860" w14:paraId="78333FF8" w14:textId="77777777" w:rsidTr="00051860">
        <w:trPr>
          <w:trHeight w:val="255"/>
        </w:trPr>
        <w:tc>
          <w:tcPr>
            <w:tcW w:w="224" w:type="pct"/>
            <w:shd w:val="clear" w:color="auto" w:fill="auto"/>
            <w:noWrap/>
            <w:vAlign w:val="center"/>
            <w:hideMark/>
          </w:tcPr>
          <w:p w14:paraId="5E504356" w14:textId="77777777" w:rsidR="00640CC1" w:rsidRPr="00051860" w:rsidRDefault="00640CC1" w:rsidP="00F43371">
            <w:pPr>
              <w:jc w:val="center"/>
              <w:rPr>
                <w:sz w:val="20"/>
                <w:szCs w:val="20"/>
              </w:rPr>
            </w:pPr>
            <w:r w:rsidRPr="00051860">
              <w:rPr>
                <w:sz w:val="20"/>
                <w:szCs w:val="20"/>
              </w:rPr>
              <w:t>9</w:t>
            </w:r>
          </w:p>
        </w:tc>
        <w:tc>
          <w:tcPr>
            <w:tcW w:w="713" w:type="pct"/>
            <w:shd w:val="clear" w:color="auto" w:fill="auto"/>
            <w:noWrap/>
            <w:vAlign w:val="center"/>
            <w:hideMark/>
          </w:tcPr>
          <w:p w14:paraId="4834162E"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1143B7AF" w14:textId="77777777" w:rsidR="00640CC1" w:rsidRPr="00051860" w:rsidRDefault="00640CC1" w:rsidP="00F43371">
            <w:pPr>
              <w:jc w:val="center"/>
              <w:rPr>
                <w:sz w:val="20"/>
                <w:szCs w:val="20"/>
              </w:rPr>
            </w:pPr>
            <w:r w:rsidRPr="00051860">
              <w:rPr>
                <w:sz w:val="20"/>
                <w:szCs w:val="20"/>
              </w:rPr>
              <w:t>ввод в дом Ягодная д.2</w:t>
            </w:r>
          </w:p>
        </w:tc>
        <w:tc>
          <w:tcPr>
            <w:tcW w:w="494" w:type="pct"/>
            <w:shd w:val="clear" w:color="auto" w:fill="auto"/>
            <w:noWrap/>
            <w:vAlign w:val="center"/>
            <w:hideMark/>
          </w:tcPr>
          <w:p w14:paraId="6DEA674C" w14:textId="77777777" w:rsidR="00640CC1" w:rsidRPr="00051860" w:rsidRDefault="00640CC1" w:rsidP="00F43371">
            <w:pPr>
              <w:jc w:val="center"/>
              <w:rPr>
                <w:sz w:val="20"/>
                <w:szCs w:val="20"/>
              </w:rPr>
            </w:pPr>
            <w:r w:rsidRPr="00051860">
              <w:rPr>
                <w:sz w:val="20"/>
                <w:szCs w:val="20"/>
              </w:rPr>
              <w:t>56</w:t>
            </w:r>
          </w:p>
        </w:tc>
        <w:tc>
          <w:tcPr>
            <w:tcW w:w="450" w:type="pct"/>
            <w:shd w:val="clear" w:color="auto" w:fill="auto"/>
            <w:noWrap/>
            <w:vAlign w:val="center"/>
            <w:hideMark/>
          </w:tcPr>
          <w:p w14:paraId="5489CDB0"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45A4B52D"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AC749D3"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2A68129F"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759F37F9" w14:textId="77777777" w:rsidR="00640CC1" w:rsidRPr="00051860" w:rsidRDefault="00640CC1" w:rsidP="00F43371">
            <w:pPr>
              <w:jc w:val="center"/>
              <w:rPr>
                <w:sz w:val="20"/>
                <w:szCs w:val="20"/>
              </w:rPr>
            </w:pPr>
            <w:r w:rsidRPr="00051860">
              <w:rPr>
                <w:sz w:val="20"/>
                <w:szCs w:val="20"/>
              </w:rPr>
              <w:t>30</w:t>
            </w:r>
          </w:p>
        </w:tc>
      </w:tr>
      <w:tr w:rsidR="00640CC1" w:rsidRPr="00051860" w14:paraId="3DCC4DE5" w14:textId="77777777" w:rsidTr="00051860">
        <w:trPr>
          <w:trHeight w:val="255"/>
        </w:trPr>
        <w:tc>
          <w:tcPr>
            <w:tcW w:w="224" w:type="pct"/>
            <w:shd w:val="clear" w:color="auto" w:fill="auto"/>
            <w:noWrap/>
            <w:vAlign w:val="center"/>
            <w:hideMark/>
          </w:tcPr>
          <w:p w14:paraId="6129F850" w14:textId="77777777" w:rsidR="00640CC1" w:rsidRPr="00051860" w:rsidRDefault="00640CC1" w:rsidP="00F43371">
            <w:pPr>
              <w:jc w:val="center"/>
              <w:rPr>
                <w:sz w:val="20"/>
                <w:szCs w:val="20"/>
              </w:rPr>
            </w:pPr>
            <w:r w:rsidRPr="00051860">
              <w:rPr>
                <w:sz w:val="20"/>
                <w:szCs w:val="20"/>
              </w:rPr>
              <w:t>10</w:t>
            </w:r>
          </w:p>
        </w:tc>
        <w:tc>
          <w:tcPr>
            <w:tcW w:w="713" w:type="pct"/>
            <w:shd w:val="clear" w:color="auto" w:fill="auto"/>
            <w:noWrap/>
            <w:vAlign w:val="center"/>
            <w:hideMark/>
          </w:tcPr>
          <w:p w14:paraId="22281292"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765D2807" w14:textId="77777777" w:rsidR="00640CC1" w:rsidRPr="00051860" w:rsidRDefault="00640CC1" w:rsidP="00F43371">
            <w:pPr>
              <w:jc w:val="center"/>
              <w:rPr>
                <w:sz w:val="20"/>
                <w:szCs w:val="20"/>
              </w:rPr>
            </w:pPr>
            <w:r w:rsidRPr="00051860">
              <w:rPr>
                <w:sz w:val="20"/>
                <w:szCs w:val="20"/>
              </w:rPr>
              <w:t>ввод в дом Ягодная д.5а</w:t>
            </w:r>
          </w:p>
        </w:tc>
        <w:tc>
          <w:tcPr>
            <w:tcW w:w="494" w:type="pct"/>
            <w:shd w:val="clear" w:color="auto" w:fill="auto"/>
            <w:noWrap/>
            <w:vAlign w:val="center"/>
            <w:hideMark/>
          </w:tcPr>
          <w:p w14:paraId="6ED58F33" w14:textId="77777777" w:rsidR="00640CC1" w:rsidRPr="00051860" w:rsidRDefault="00640CC1" w:rsidP="00F43371">
            <w:pPr>
              <w:jc w:val="center"/>
              <w:rPr>
                <w:sz w:val="20"/>
                <w:szCs w:val="20"/>
              </w:rPr>
            </w:pPr>
            <w:r w:rsidRPr="00051860">
              <w:rPr>
                <w:sz w:val="20"/>
                <w:szCs w:val="20"/>
              </w:rPr>
              <w:t>41</w:t>
            </w:r>
          </w:p>
        </w:tc>
        <w:tc>
          <w:tcPr>
            <w:tcW w:w="450" w:type="pct"/>
            <w:shd w:val="clear" w:color="auto" w:fill="auto"/>
            <w:noWrap/>
            <w:vAlign w:val="center"/>
            <w:hideMark/>
          </w:tcPr>
          <w:p w14:paraId="11E37EB5"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5F809DE0"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4357616"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7200106B"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0782BE54" w14:textId="77777777" w:rsidR="00640CC1" w:rsidRPr="00051860" w:rsidRDefault="00640CC1" w:rsidP="00F43371">
            <w:pPr>
              <w:jc w:val="center"/>
              <w:rPr>
                <w:sz w:val="20"/>
                <w:szCs w:val="20"/>
              </w:rPr>
            </w:pPr>
            <w:r w:rsidRPr="00051860">
              <w:rPr>
                <w:sz w:val="20"/>
                <w:szCs w:val="20"/>
              </w:rPr>
              <w:t>30</w:t>
            </w:r>
          </w:p>
        </w:tc>
      </w:tr>
      <w:tr w:rsidR="00640CC1" w:rsidRPr="00051860" w14:paraId="6C9357B6" w14:textId="77777777" w:rsidTr="00051860">
        <w:trPr>
          <w:trHeight w:val="255"/>
        </w:trPr>
        <w:tc>
          <w:tcPr>
            <w:tcW w:w="224" w:type="pct"/>
            <w:shd w:val="clear" w:color="auto" w:fill="auto"/>
            <w:noWrap/>
            <w:vAlign w:val="center"/>
            <w:hideMark/>
          </w:tcPr>
          <w:p w14:paraId="61D51891" w14:textId="77777777" w:rsidR="00640CC1" w:rsidRPr="00051860" w:rsidRDefault="00640CC1" w:rsidP="00F43371">
            <w:pPr>
              <w:jc w:val="center"/>
              <w:rPr>
                <w:sz w:val="20"/>
                <w:szCs w:val="20"/>
              </w:rPr>
            </w:pPr>
            <w:r w:rsidRPr="00051860">
              <w:rPr>
                <w:sz w:val="20"/>
                <w:szCs w:val="20"/>
              </w:rPr>
              <w:t>11</w:t>
            </w:r>
          </w:p>
        </w:tc>
        <w:tc>
          <w:tcPr>
            <w:tcW w:w="713" w:type="pct"/>
            <w:shd w:val="clear" w:color="auto" w:fill="auto"/>
            <w:noWrap/>
            <w:vAlign w:val="center"/>
            <w:hideMark/>
          </w:tcPr>
          <w:p w14:paraId="471C4C5D"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23AA75E3" w14:textId="77777777" w:rsidR="00640CC1" w:rsidRPr="00051860" w:rsidRDefault="00640CC1" w:rsidP="00F43371">
            <w:pPr>
              <w:jc w:val="center"/>
              <w:rPr>
                <w:sz w:val="20"/>
                <w:szCs w:val="20"/>
              </w:rPr>
            </w:pPr>
            <w:r w:rsidRPr="00051860">
              <w:rPr>
                <w:sz w:val="20"/>
                <w:szCs w:val="20"/>
              </w:rPr>
              <w:t>ввод в дом Ягодная д.4а</w:t>
            </w:r>
          </w:p>
        </w:tc>
        <w:tc>
          <w:tcPr>
            <w:tcW w:w="494" w:type="pct"/>
            <w:shd w:val="clear" w:color="auto" w:fill="auto"/>
            <w:noWrap/>
            <w:vAlign w:val="center"/>
            <w:hideMark/>
          </w:tcPr>
          <w:p w14:paraId="5D7940BB" w14:textId="77777777" w:rsidR="00640CC1" w:rsidRPr="00051860" w:rsidRDefault="00640CC1" w:rsidP="00F43371">
            <w:pPr>
              <w:jc w:val="center"/>
              <w:rPr>
                <w:sz w:val="20"/>
                <w:szCs w:val="20"/>
              </w:rPr>
            </w:pPr>
            <w:r w:rsidRPr="00051860">
              <w:rPr>
                <w:sz w:val="20"/>
                <w:szCs w:val="20"/>
              </w:rPr>
              <w:t>41</w:t>
            </w:r>
          </w:p>
        </w:tc>
        <w:tc>
          <w:tcPr>
            <w:tcW w:w="450" w:type="pct"/>
            <w:shd w:val="clear" w:color="auto" w:fill="auto"/>
            <w:noWrap/>
            <w:vAlign w:val="center"/>
            <w:hideMark/>
          </w:tcPr>
          <w:p w14:paraId="0FB539C7"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367633BA"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FAB3564"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162C40D5"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3ABFD677" w14:textId="77777777" w:rsidR="00640CC1" w:rsidRPr="00051860" w:rsidRDefault="00640CC1" w:rsidP="00F43371">
            <w:pPr>
              <w:jc w:val="center"/>
              <w:rPr>
                <w:sz w:val="20"/>
                <w:szCs w:val="20"/>
              </w:rPr>
            </w:pPr>
            <w:r w:rsidRPr="00051860">
              <w:rPr>
                <w:sz w:val="20"/>
                <w:szCs w:val="20"/>
              </w:rPr>
              <w:t>30</w:t>
            </w:r>
          </w:p>
        </w:tc>
      </w:tr>
      <w:tr w:rsidR="00640CC1" w:rsidRPr="00051860" w14:paraId="3C36708F" w14:textId="77777777" w:rsidTr="00051860">
        <w:trPr>
          <w:trHeight w:val="255"/>
        </w:trPr>
        <w:tc>
          <w:tcPr>
            <w:tcW w:w="224" w:type="pct"/>
            <w:shd w:val="clear" w:color="auto" w:fill="auto"/>
            <w:noWrap/>
            <w:vAlign w:val="center"/>
            <w:hideMark/>
          </w:tcPr>
          <w:p w14:paraId="6B98E211" w14:textId="77777777" w:rsidR="00640CC1" w:rsidRPr="00051860" w:rsidRDefault="00640CC1" w:rsidP="00F43371">
            <w:pPr>
              <w:jc w:val="center"/>
              <w:rPr>
                <w:sz w:val="20"/>
                <w:szCs w:val="20"/>
              </w:rPr>
            </w:pPr>
            <w:r w:rsidRPr="00051860">
              <w:rPr>
                <w:sz w:val="20"/>
                <w:szCs w:val="20"/>
              </w:rPr>
              <w:t>12</w:t>
            </w:r>
          </w:p>
        </w:tc>
        <w:tc>
          <w:tcPr>
            <w:tcW w:w="713" w:type="pct"/>
            <w:shd w:val="clear" w:color="auto" w:fill="auto"/>
            <w:noWrap/>
            <w:vAlign w:val="center"/>
            <w:hideMark/>
          </w:tcPr>
          <w:p w14:paraId="6325973E"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3428031C" w14:textId="77777777" w:rsidR="00640CC1" w:rsidRPr="00051860" w:rsidRDefault="00640CC1" w:rsidP="00F43371">
            <w:pPr>
              <w:jc w:val="center"/>
              <w:rPr>
                <w:sz w:val="20"/>
                <w:szCs w:val="20"/>
              </w:rPr>
            </w:pPr>
            <w:r w:rsidRPr="00051860">
              <w:rPr>
                <w:sz w:val="20"/>
                <w:szCs w:val="20"/>
              </w:rPr>
              <w:t>ввод в дом Ягодная д.3а</w:t>
            </w:r>
          </w:p>
        </w:tc>
        <w:tc>
          <w:tcPr>
            <w:tcW w:w="494" w:type="pct"/>
            <w:shd w:val="clear" w:color="auto" w:fill="auto"/>
            <w:noWrap/>
            <w:vAlign w:val="center"/>
            <w:hideMark/>
          </w:tcPr>
          <w:p w14:paraId="7E0C1DFD" w14:textId="77777777" w:rsidR="00640CC1" w:rsidRPr="00051860" w:rsidRDefault="00640CC1" w:rsidP="00F43371">
            <w:pPr>
              <w:jc w:val="center"/>
              <w:rPr>
                <w:sz w:val="20"/>
                <w:szCs w:val="20"/>
              </w:rPr>
            </w:pPr>
            <w:r w:rsidRPr="00051860">
              <w:rPr>
                <w:sz w:val="20"/>
                <w:szCs w:val="20"/>
              </w:rPr>
              <w:t>36</w:t>
            </w:r>
          </w:p>
        </w:tc>
        <w:tc>
          <w:tcPr>
            <w:tcW w:w="450" w:type="pct"/>
            <w:shd w:val="clear" w:color="auto" w:fill="auto"/>
            <w:noWrap/>
            <w:vAlign w:val="center"/>
            <w:hideMark/>
          </w:tcPr>
          <w:p w14:paraId="31E7646D"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15048AA2"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A4724F1"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46612551"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17E16042" w14:textId="77777777" w:rsidR="00640CC1" w:rsidRPr="00051860" w:rsidRDefault="00640CC1" w:rsidP="00F43371">
            <w:pPr>
              <w:jc w:val="center"/>
              <w:rPr>
                <w:sz w:val="20"/>
                <w:szCs w:val="20"/>
              </w:rPr>
            </w:pPr>
            <w:r w:rsidRPr="00051860">
              <w:rPr>
                <w:sz w:val="20"/>
                <w:szCs w:val="20"/>
              </w:rPr>
              <w:t>30</w:t>
            </w:r>
          </w:p>
        </w:tc>
      </w:tr>
      <w:tr w:rsidR="00640CC1" w:rsidRPr="00051860" w14:paraId="04CC48B9" w14:textId="77777777" w:rsidTr="00051860">
        <w:trPr>
          <w:trHeight w:val="255"/>
        </w:trPr>
        <w:tc>
          <w:tcPr>
            <w:tcW w:w="224" w:type="pct"/>
            <w:shd w:val="clear" w:color="auto" w:fill="auto"/>
            <w:noWrap/>
            <w:vAlign w:val="center"/>
            <w:hideMark/>
          </w:tcPr>
          <w:p w14:paraId="0F88FAB7" w14:textId="77777777" w:rsidR="00640CC1" w:rsidRPr="00051860" w:rsidRDefault="00640CC1" w:rsidP="00F43371">
            <w:pPr>
              <w:jc w:val="center"/>
              <w:rPr>
                <w:sz w:val="20"/>
                <w:szCs w:val="20"/>
              </w:rPr>
            </w:pPr>
            <w:r w:rsidRPr="00051860">
              <w:rPr>
                <w:sz w:val="20"/>
                <w:szCs w:val="20"/>
              </w:rPr>
              <w:t>13</w:t>
            </w:r>
          </w:p>
        </w:tc>
        <w:tc>
          <w:tcPr>
            <w:tcW w:w="713" w:type="pct"/>
            <w:shd w:val="clear" w:color="auto" w:fill="auto"/>
            <w:noWrap/>
            <w:vAlign w:val="center"/>
            <w:hideMark/>
          </w:tcPr>
          <w:p w14:paraId="1506ED04" w14:textId="77777777" w:rsidR="00640CC1" w:rsidRPr="00051860" w:rsidRDefault="00640CC1" w:rsidP="00F43371">
            <w:pPr>
              <w:jc w:val="center"/>
              <w:rPr>
                <w:sz w:val="20"/>
                <w:szCs w:val="20"/>
              </w:rPr>
            </w:pPr>
            <w:r w:rsidRPr="00051860">
              <w:rPr>
                <w:sz w:val="20"/>
                <w:szCs w:val="20"/>
              </w:rPr>
              <w:t>Ул. Лесная</w:t>
            </w:r>
          </w:p>
        </w:tc>
        <w:tc>
          <w:tcPr>
            <w:tcW w:w="1189" w:type="pct"/>
            <w:shd w:val="clear" w:color="auto" w:fill="auto"/>
            <w:noWrap/>
            <w:vAlign w:val="center"/>
            <w:hideMark/>
          </w:tcPr>
          <w:p w14:paraId="45BF5E36" w14:textId="77777777" w:rsidR="00640CC1" w:rsidRPr="00051860" w:rsidRDefault="00640CC1" w:rsidP="00F43371">
            <w:pPr>
              <w:jc w:val="center"/>
              <w:rPr>
                <w:sz w:val="20"/>
                <w:szCs w:val="20"/>
              </w:rPr>
            </w:pPr>
            <w:r w:rsidRPr="00051860">
              <w:rPr>
                <w:sz w:val="20"/>
                <w:szCs w:val="20"/>
              </w:rPr>
              <w:t>ввод в дом Советская д.8а</w:t>
            </w:r>
          </w:p>
        </w:tc>
        <w:tc>
          <w:tcPr>
            <w:tcW w:w="494" w:type="pct"/>
            <w:shd w:val="clear" w:color="auto" w:fill="auto"/>
            <w:noWrap/>
            <w:vAlign w:val="center"/>
            <w:hideMark/>
          </w:tcPr>
          <w:p w14:paraId="598E1A74" w14:textId="77777777" w:rsidR="00640CC1" w:rsidRPr="00051860" w:rsidRDefault="00640CC1" w:rsidP="00F43371">
            <w:pPr>
              <w:jc w:val="center"/>
              <w:rPr>
                <w:sz w:val="20"/>
                <w:szCs w:val="20"/>
              </w:rPr>
            </w:pPr>
            <w:r w:rsidRPr="00051860">
              <w:rPr>
                <w:sz w:val="20"/>
                <w:szCs w:val="20"/>
              </w:rPr>
              <w:t>62</w:t>
            </w:r>
          </w:p>
        </w:tc>
        <w:tc>
          <w:tcPr>
            <w:tcW w:w="450" w:type="pct"/>
            <w:shd w:val="clear" w:color="auto" w:fill="auto"/>
            <w:noWrap/>
            <w:vAlign w:val="center"/>
            <w:hideMark/>
          </w:tcPr>
          <w:p w14:paraId="3B99B001"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1201E45E"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DA2A0FE"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13072EFB"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15A20CA8" w14:textId="77777777" w:rsidR="00640CC1" w:rsidRPr="00051860" w:rsidRDefault="00640CC1" w:rsidP="00F43371">
            <w:pPr>
              <w:jc w:val="center"/>
              <w:rPr>
                <w:sz w:val="20"/>
                <w:szCs w:val="20"/>
              </w:rPr>
            </w:pPr>
            <w:r w:rsidRPr="00051860">
              <w:rPr>
                <w:sz w:val="20"/>
                <w:szCs w:val="20"/>
              </w:rPr>
              <w:t>30</w:t>
            </w:r>
          </w:p>
        </w:tc>
      </w:tr>
      <w:tr w:rsidR="00640CC1" w:rsidRPr="00051860" w14:paraId="095A05AE" w14:textId="77777777" w:rsidTr="00051860">
        <w:trPr>
          <w:trHeight w:val="255"/>
        </w:trPr>
        <w:tc>
          <w:tcPr>
            <w:tcW w:w="224" w:type="pct"/>
            <w:shd w:val="clear" w:color="auto" w:fill="auto"/>
            <w:noWrap/>
            <w:vAlign w:val="center"/>
            <w:hideMark/>
          </w:tcPr>
          <w:p w14:paraId="2C0EA3D2" w14:textId="77777777" w:rsidR="00640CC1" w:rsidRPr="00051860" w:rsidRDefault="00640CC1" w:rsidP="00F43371">
            <w:pPr>
              <w:jc w:val="center"/>
              <w:rPr>
                <w:sz w:val="20"/>
                <w:szCs w:val="20"/>
              </w:rPr>
            </w:pPr>
            <w:r w:rsidRPr="00051860">
              <w:rPr>
                <w:sz w:val="20"/>
                <w:szCs w:val="20"/>
              </w:rPr>
              <w:t>14</w:t>
            </w:r>
          </w:p>
        </w:tc>
        <w:tc>
          <w:tcPr>
            <w:tcW w:w="713" w:type="pct"/>
            <w:shd w:val="clear" w:color="auto" w:fill="auto"/>
            <w:noWrap/>
            <w:vAlign w:val="center"/>
            <w:hideMark/>
          </w:tcPr>
          <w:p w14:paraId="48AF751F" w14:textId="77777777" w:rsidR="00640CC1" w:rsidRPr="00051860" w:rsidRDefault="00640CC1" w:rsidP="00F43371">
            <w:pPr>
              <w:jc w:val="center"/>
              <w:rPr>
                <w:sz w:val="20"/>
                <w:szCs w:val="20"/>
              </w:rPr>
            </w:pPr>
            <w:r w:rsidRPr="00051860">
              <w:rPr>
                <w:sz w:val="20"/>
                <w:szCs w:val="20"/>
              </w:rPr>
              <w:t>УТ 2</w:t>
            </w:r>
          </w:p>
        </w:tc>
        <w:tc>
          <w:tcPr>
            <w:tcW w:w="1189" w:type="pct"/>
            <w:shd w:val="clear" w:color="auto" w:fill="auto"/>
            <w:noWrap/>
            <w:vAlign w:val="center"/>
            <w:hideMark/>
          </w:tcPr>
          <w:p w14:paraId="0E2D0B32" w14:textId="77777777" w:rsidR="00640CC1" w:rsidRPr="00051860" w:rsidRDefault="00640CC1" w:rsidP="00F43371">
            <w:pPr>
              <w:jc w:val="center"/>
              <w:rPr>
                <w:sz w:val="20"/>
                <w:szCs w:val="20"/>
              </w:rPr>
            </w:pPr>
            <w:r w:rsidRPr="00051860">
              <w:rPr>
                <w:sz w:val="20"/>
                <w:szCs w:val="20"/>
              </w:rPr>
              <w:t>УТ 11</w:t>
            </w:r>
          </w:p>
        </w:tc>
        <w:tc>
          <w:tcPr>
            <w:tcW w:w="494" w:type="pct"/>
            <w:shd w:val="clear" w:color="auto" w:fill="auto"/>
            <w:noWrap/>
            <w:vAlign w:val="center"/>
            <w:hideMark/>
          </w:tcPr>
          <w:p w14:paraId="711323F9" w14:textId="77777777" w:rsidR="00640CC1" w:rsidRPr="00051860" w:rsidRDefault="00640CC1" w:rsidP="00F43371">
            <w:pPr>
              <w:jc w:val="center"/>
              <w:rPr>
                <w:sz w:val="20"/>
                <w:szCs w:val="20"/>
              </w:rPr>
            </w:pPr>
            <w:r w:rsidRPr="00051860">
              <w:rPr>
                <w:sz w:val="20"/>
                <w:szCs w:val="20"/>
              </w:rPr>
              <w:t>230</w:t>
            </w:r>
          </w:p>
        </w:tc>
        <w:tc>
          <w:tcPr>
            <w:tcW w:w="450" w:type="pct"/>
            <w:shd w:val="clear" w:color="auto" w:fill="auto"/>
            <w:noWrap/>
            <w:vAlign w:val="center"/>
            <w:hideMark/>
          </w:tcPr>
          <w:p w14:paraId="06580B1C"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7AAEEA30"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235B3C69"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7E293D1E"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0F1A91DA" w14:textId="77777777" w:rsidR="00640CC1" w:rsidRPr="00051860" w:rsidRDefault="00640CC1" w:rsidP="00F43371">
            <w:pPr>
              <w:jc w:val="center"/>
              <w:rPr>
                <w:sz w:val="20"/>
                <w:szCs w:val="20"/>
              </w:rPr>
            </w:pPr>
            <w:r w:rsidRPr="00051860">
              <w:rPr>
                <w:sz w:val="20"/>
                <w:szCs w:val="20"/>
              </w:rPr>
              <w:t>95</w:t>
            </w:r>
          </w:p>
        </w:tc>
      </w:tr>
      <w:tr w:rsidR="00640CC1" w:rsidRPr="00051860" w14:paraId="4DBA87E4" w14:textId="77777777" w:rsidTr="00051860">
        <w:trPr>
          <w:trHeight w:val="255"/>
        </w:trPr>
        <w:tc>
          <w:tcPr>
            <w:tcW w:w="224" w:type="pct"/>
            <w:shd w:val="clear" w:color="auto" w:fill="auto"/>
            <w:noWrap/>
            <w:vAlign w:val="center"/>
            <w:hideMark/>
          </w:tcPr>
          <w:p w14:paraId="5D98A180" w14:textId="77777777" w:rsidR="00640CC1" w:rsidRPr="00051860" w:rsidRDefault="00640CC1" w:rsidP="00F43371">
            <w:pPr>
              <w:jc w:val="center"/>
              <w:rPr>
                <w:sz w:val="20"/>
                <w:szCs w:val="20"/>
              </w:rPr>
            </w:pPr>
            <w:r w:rsidRPr="00051860">
              <w:rPr>
                <w:sz w:val="20"/>
                <w:szCs w:val="20"/>
              </w:rPr>
              <w:t>15</w:t>
            </w:r>
          </w:p>
        </w:tc>
        <w:tc>
          <w:tcPr>
            <w:tcW w:w="713" w:type="pct"/>
            <w:shd w:val="clear" w:color="auto" w:fill="auto"/>
            <w:noWrap/>
            <w:vAlign w:val="center"/>
            <w:hideMark/>
          </w:tcPr>
          <w:p w14:paraId="43789BAB" w14:textId="77777777" w:rsidR="00640CC1" w:rsidRPr="00051860" w:rsidRDefault="00640CC1" w:rsidP="00F43371">
            <w:pPr>
              <w:jc w:val="center"/>
              <w:rPr>
                <w:sz w:val="20"/>
                <w:szCs w:val="20"/>
              </w:rPr>
            </w:pPr>
            <w:r w:rsidRPr="00051860">
              <w:rPr>
                <w:sz w:val="20"/>
                <w:szCs w:val="20"/>
              </w:rPr>
              <w:t>УТ 11</w:t>
            </w:r>
          </w:p>
        </w:tc>
        <w:tc>
          <w:tcPr>
            <w:tcW w:w="1189" w:type="pct"/>
            <w:shd w:val="clear" w:color="auto" w:fill="auto"/>
            <w:noWrap/>
            <w:vAlign w:val="center"/>
            <w:hideMark/>
          </w:tcPr>
          <w:p w14:paraId="04F8C5BE" w14:textId="77777777" w:rsidR="00640CC1" w:rsidRPr="00051860" w:rsidRDefault="00640CC1" w:rsidP="00F43371">
            <w:pPr>
              <w:jc w:val="center"/>
              <w:rPr>
                <w:sz w:val="20"/>
                <w:szCs w:val="20"/>
              </w:rPr>
            </w:pPr>
            <w:r w:rsidRPr="00051860">
              <w:rPr>
                <w:sz w:val="20"/>
                <w:szCs w:val="20"/>
              </w:rPr>
              <w:t>УТ 12</w:t>
            </w:r>
          </w:p>
        </w:tc>
        <w:tc>
          <w:tcPr>
            <w:tcW w:w="494" w:type="pct"/>
            <w:shd w:val="clear" w:color="auto" w:fill="auto"/>
            <w:noWrap/>
            <w:vAlign w:val="center"/>
            <w:hideMark/>
          </w:tcPr>
          <w:p w14:paraId="56C6BC99" w14:textId="77777777" w:rsidR="00640CC1" w:rsidRPr="00051860" w:rsidRDefault="00640CC1" w:rsidP="00F43371">
            <w:pPr>
              <w:jc w:val="center"/>
              <w:rPr>
                <w:sz w:val="20"/>
                <w:szCs w:val="20"/>
              </w:rPr>
            </w:pPr>
            <w:r w:rsidRPr="00051860">
              <w:rPr>
                <w:sz w:val="20"/>
                <w:szCs w:val="20"/>
              </w:rPr>
              <w:t>115</w:t>
            </w:r>
          </w:p>
        </w:tc>
        <w:tc>
          <w:tcPr>
            <w:tcW w:w="450" w:type="pct"/>
            <w:shd w:val="clear" w:color="auto" w:fill="auto"/>
            <w:noWrap/>
            <w:vAlign w:val="center"/>
            <w:hideMark/>
          </w:tcPr>
          <w:p w14:paraId="213E2ABA"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68F9DFAF"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55072CAA"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F496BC6"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0EB841A1" w14:textId="77777777" w:rsidR="00640CC1" w:rsidRPr="00051860" w:rsidRDefault="00640CC1" w:rsidP="00F43371">
            <w:pPr>
              <w:jc w:val="center"/>
              <w:rPr>
                <w:sz w:val="20"/>
                <w:szCs w:val="20"/>
              </w:rPr>
            </w:pPr>
            <w:r w:rsidRPr="00051860">
              <w:rPr>
                <w:sz w:val="20"/>
                <w:szCs w:val="20"/>
              </w:rPr>
              <w:t>100</w:t>
            </w:r>
          </w:p>
        </w:tc>
      </w:tr>
      <w:tr w:rsidR="00640CC1" w:rsidRPr="00051860" w14:paraId="2C87F97C" w14:textId="77777777" w:rsidTr="00051860">
        <w:trPr>
          <w:trHeight w:val="255"/>
        </w:trPr>
        <w:tc>
          <w:tcPr>
            <w:tcW w:w="224" w:type="pct"/>
            <w:shd w:val="clear" w:color="auto" w:fill="auto"/>
            <w:noWrap/>
            <w:vAlign w:val="center"/>
            <w:hideMark/>
          </w:tcPr>
          <w:p w14:paraId="07FC1DD5" w14:textId="77777777" w:rsidR="00640CC1" w:rsidRPr="00051860" w:rsidRDefault="00640CC1" w:rsidP="00F43371">
            <w:pPr>
              <w:jc w:val="center"/>
              <w:rPr>
                <w:sz w:val="20"/>
                <w:szCs w:val="20"/>
              </w:rPr>
            </w:pPr>
            <w:r w:rsidRPr="00051860">
              <w:rPr>
                <w:sz w:val="20"/>
                <w:szCs w:val="20"/>
              </w:rPr>
              <w:t>16</w:t>
            </w:r>
          </w:p>
        </w:tc>
        <w:tc>
          <w:tcPr>
            <w:tcW w:w="713" w:type="pct"/>
            <w:shd w:val="clear" w:color="auto" w:fill="auto"/>
            <w:noWrap/>
            <w:vAlign w:val="center"/>
            <w:hideMark/>
          </w:tcPr>
          <w:p w14:paraId="6E112C59" w14:textId="77777777" w:rsidR="00640CC1" w:rsidRPr="00051860" w:rsidRDefault="00640CC1" w:rsidP="00F43371">
            <w:pPr>
              <w:jc w:val="center"/>
              <w:rPr>
                <w:sz w:val="20"/>
                <w:szCs w:val="20"/>
              </w:rPr>
            </w:pPr>
            <w:r w:rsidRPr="00051860">
              <w:rPr>
                <w:sz w:val="20"/>
                <w:szCs w:val="20"/>
              </w:rPr>
              <w:t>УТ 12</w:t>
            </w:r>
          </w:p>
        </w:tc>
        <w:tc>
          <w:tcPr>
            <w:tcW w:w="1189" w:type="pct"/>
            <w:shd w:val="clear" w:color="auto" w:fill="auto"/>
            <w:noWrap/>
            <w:vAlign w:val="center"/>
            <w:hideMark/>
          </w:tcPr>
          <w:p w14:paraId="23DF4679" w14:textId="77777777" w:rsidR="00640CC1" w:rsidRPr="00051860" w:rsidRDefault="00640CC1" w:rsidP="00F43371">
            <w:pPr>
              <w:jc w:val="center"/>
              <w:rPr>
                <w:sz w:val="20"/>
                <w:szCs w:val="20"/>
              </w:rPr>
            </w:pPr>
            <w:r w:rsidRPr="00051860">
              <w:rPr>
                <w:sz w:val="20"/>
                <w:szCs w:val="20"/>
              </w:rPr>
              <w:t>УТ 13</w:t>
            </w:r>
          </w:p>
        </w:tc>
        <w:tc>
          <w:tcPr>
            <w:tcW w:w="494" w:type="pct"/>
            <w:shd w:val="clear" w:color="auto" w:fill="auto"/>
            <w:noWrap/>
            <w:vAlign w:val="center"/>
            <w:hideMark/>
          </w:tcPr>
          <w:p w14:paraId="479F586A" w14:textId="77777777" w:rsidR="00640CC1" w:rsidRPr="00051860" w:rsidRDefault="00640CC1" w:rsidP="00F43371">
            <w:pPr>
              <w:jc w:val="center"/>
              <w:rPr>
                <w:sz w:val="20"/>
                <w:szCs w:val="20"/>
              </w:rPr>
            </w:pPr>
            <w:r w:rsidRPr="00051860">
              <w:rPr>
                <w:sz w:val="20"/>
                <w:szCs w:val="20"/>
              </w:rPr>
              <w:t>40</w:t>
            </w:r>
          </w:p>
        </w:tc>
        <w:tc>
          <w:tcPr>
            <w:tcW w:w="450" w:type="pct"/>
            <w:shd w:val="clear" w:color="auto" w:fill="auto"/>
            <w:noWrap/>
            <w:vAlign w:val="center"/>
            <w:hideMark/>
          </w:tcPr>
          <w:p w14:paraId="470FA6C9"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3E7E436A"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0CECFD8C"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7AC794A2"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559E1492" w14:textId="77777777" w:rsidR="00640CC1" w:rsidRPr="00051860" w:rsidRDefault="00640CC1" w:rsidP="00F43371">
            <w:pPr>
              <w:jc w:val="center"/>
              <w:rPr>
                <w:sz w:val="20"/>
                <w:szCs w:val="20"/>
              </w:rPr>
            </w:pPr>
            <w:r w:rsidRPr="00051860">
              <w:rPr>
                <w:sz w:val="20"/>
                <w:szCs w:val="20"/>
              </w:rPr>
              <w:t>100</w:t>
            </w:r>
          </w:p>
        </w:tc>
      </w:tr>
      <w:tr w:rsidR="00640CC1" w:rsidRPr="00051860" w14:paraId="28910CAE" w14:textId="77777777" w:rsidTr="00051860">
        <w:trPr>
          <w:trHeight w:val="255"/>
        </w:trPr>
        <w:tc>
          <w:tcPr>
            <w:tcW w:w="224" w:type="pct"/>
            <w:shd w:val="clear" w:color="auto" w:fill="auto"/>
            <w:noWrap/>
            <w:vAlign w:val="center"/>
            <w:hideMark/>
          </w:tcPr>
          <w:p w14:paraId="777AD8B8" w14:textId="77777777" w:rsidR="00640CC1" w:rsidRPr="00051860" w:rsidRDefault="00640CC1" w:rsidP="00F43371">
            <w:pPr>
              <w:jc w:val="center"/>
              <w:rPr>
                <w:sz w:val="20"/>
                <w:szCs w:val="20"/>
              </w:rPr>
            </w:pPr>
            <w:r w:rsidRPr="00051860">
              <w:rPr>
                <w:sz w:val="20"/>
                <w:szCs w:val="20"/>
              </w:rPr>
              <w:t>17</w:t>
            </w:r>
          </w:p>
        </w:tc>
        <w:tc>
          <w:tcPr>
            <w:tcW w:w="713" w:type="pct"/>
            <w:shd w:val="clear" w:color="auto" w:fill="auto"/>
            <w:noWrap/>
            <w:vAlign w:val="center"/>
            <w:hideMark/>
          </w:tcPr>
          <w:p w14:paraId="3ED90068" w14:textId="77777777" w:rsidR="00640CC1" w:rsidRPr="00051860" w:rsidRDefault="00640CC1" w:rsidP="00F43371">
            <w:pPr>
              <w:jc w:val="center"/>
              <w:rPr>
                <w:sz w:val="20"/>
                <w:szCs w:val="20"/>
              </w:rPr>
            </w:pPr>
            <w:r w:rsidRPr="00051860">
              <w:rPr>
                <w:sz w:val="20"/>
                <w:szCs w:val="20"/>
              </w:rPr>
              <w:t>УТ 13</w:t>
            </w:r>
          </w:p>
        </w:tc>
        <w:tc>
          <w:tcPr>
            <w:tcW w:w="1189" w:type="pct"/>
            <w:shd w:val="clear" w:color="auto" w:fill="auto"/>
            <w:noWrap/>
            <w:vAlign w:val="center"/>
            <w:hideMark/>
          </w:tcPr>
          <w:p w14:paraId="25F16F79" w14:textId="77777777" w:rsidR="00640CC1" w:rsidRPr="00051860" w:rsidRDefault="00640CC1" w:rsidP="00F43371">
            <w:pPr>
              <w:jc w:val="center"/>
              <w:rPr>
                <w:sz w:val="20"/>
                <w:szCs w:val="20"/>
              </w:rPr>
            </w:pPr>
            <w:r w:rsidRPr="00051860">
              <w:rPr>
                <w:sz w:val="20"/>
                <w:szCs w:val="20"/>
              </w:rPr>
              <w:t>УТ 14</w:t>
            </w:r>
          </w:p>
        </w:tc>
        <w:tc>
          <w:tcPr>
            <w:tcW w:w="494" w:type="pct"/>
            <w:shd w:val="clear" w:color="auto" w:fill="auto"/>
            <w:noWrap/>
            <w:vAlign w:val="center"/>
            <w:hideMark/>
          </w:tcPr>
          <w:p w14:paraId="3A4E38B1" w14:textId="77777777" w:rsidR="00640CC1" w:rsidRPr="00051860" w:rsidRDefault="00640CC1" w:rsidP="00F43371">
            <w:pPr>
              <w:jc w:val="center"/>
              <w:rPr>
                <w:sz w:val="20"/>
                <w:szCs w:val="20"/>
              </w:rPr>
            </w:pPr>
            <w:r w:rsidRPr="00051860">
              <w:rPr>
                <w:sz w:val="20"/>
                <w:szCs w:val="20"/>
              </w:rPr>
              <w:t>31</w:t>
            </w:r>
          </w:p>
        </w:tc>
        <w:tc>
          <w:tcPr>
            <w:tcW w:w="450" w:type="pct"/>
            <w:shd w:val="clear" w:color="auto" w:fill="auto"/>
            <w:noWrap/>
            <w:vAlign w:val="center"/>
            <w:hideMark/>
          </w:tcPr>
          <w:p w14:paraId="65E1BFEE"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208D014D"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5C77B9C4"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781E8963"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46899E77" w14:textId="77777777" w:rsidR="00640CC1" w:rsidRPr="00051860" w:rsidRDefault="00640CC1" w:rsidP="00F43371">
            <w:pPr>
              <w:jc w:val="center"/>
              <w:rPr>
                <w:sz w:val="20"/>
                <w:szCs w:val="20"/>
              </w:rPr>
            </w:pPr>
            <w:r w:rsidRPr="00051860">
              <w:rPr>
                <w:sz w:val="20"/>
                <w:szCs w:val="20"/>
              </w:rPr>
              <w:t>100</w:t>
            </w:r>
          </w:p>
        </w:tc>
      </w:tr>
      <w:tr w:rsidR="00640CC1" w:rsidRPr="00051860" w14:paraId="715E1487" w14:textId="77777777" w:rsidTr="00051860">
        <w:trPr>
          <w:trHeight w:val="255"/>
        </w:trPr>
        <w:tc>
          <w:tcPr>
            <w:tcW w:w="224" w:type="pct"/>
            <w:shd w:val="clear" w:color="auto" w:fill="auto"/>
            <w:noWrap/>
            <w:vAlign w:val="center"/>
            <w:hideMark/>
          </w:tcPr>
          <w:p w14:paraId="5FA033B2" w14:textId="77777777" w:rsidR="00640CC1" w:rsidRPr="00051860" w:rsidRDefault="00640CC1" w:rsidP="00F43371">
            <w:pPr>
              <w:jc w:val="center"/>
              <w:rPr>
                <w:sz w:val="20"/>
                <w:szCs w:val="20"/>
              </w:rPr>
            </w:pPr>
            <w:r w:rsidRPr="00051860">
              <w:rPr>
                <w:sz w:val="20"/>
                <w:szCs w:val="20"/>
              </w:rPr>
              <w:t>18</w:t>
            </w:r>
          </w:p>
        </w:tc>
        <w:tc>
          <w:tcPr>
            <w:tcW w:w="713" w:type="pct"/>
            <w:shd w:val="clear" w:color="auto" w:fill="auto"/>
            <w:noWrap/>
            <w:vAlign w:val="center"/>
            <w:hideMark/>
          </w:tcPr>
          <w:p w14:paraId="1FEC0E41" w14:textId="77777777" w:rsidR="00640CC1" w:rsidRPr="00051860" w:rsidRDefault="00640CC1" w:rsidP="00F43371">
            <w:pPr>
              <w:jc w:val="center"/>
              <w:rPr>
                <w:sz w:val="20"/>
                <w:szCs w:val="20"/>
              </w:rPr>
            </w:pPr>
            <w:r w:rsidRPr="00051860">
              <w:rPr>
                <w:sz w:val="20"/>
                <w:szCs w:val="20"/>
              </w:rPr>
              <w:t>УТ 14</w:t>
            </w:r>
          </w:p>
        </w:tc>
        <w:tc>
          <w:tcPr>
            <w:tcW w:w="1189" w:type="pct"/>
            <w:shd w:val="clear" w:color="auto" w:fill="auto"/>
            <w:noWrap/>
            <w:vAlign w:val="center"/>
            <w:hideMark/>
          </w:tcPr>
          <w:p w14:paraId="3DEB9E3E" w14:textId="77777777" w:rsidR="00640CC1" w:rsidRPr="00051860" w:rsidRDefault="00640CC1" w:rsidP="00F43371">
            <w:pPr>
              <w:jc w:val="center"/>
              <w:rPr>
                <w:sz w:val="20"/>
                <w:szCs w:val="20"/>
              </w:rPr>
            </w:pPr>
            <w:r w:rsidRPr="00051860">
              <w:rPr>
                <w:sz w:val="20"/>
                <w:szCs w:val="20"/>
              </w:rPr>
              <w:t>УТ 16</w:t>
            </w:r>
          </w:p>
        </w:tc>
        <w:tc>
          <w:tcPr>
            <w:tcW w:w="494" w:type="pct"/>
            <w:shd w:val="clear" w:color="auto" w:fill="auto"/>
            <w:noWrap/>
            <w:vAlign w:val="center"/>
            <w:hideMark/>
          </w:tcPr>
          <w:p w14:paraId="13228712" w14:textId="77777777" w:rsidR="00640CC1" w:rsidRPr="00051860" w:rsidRDefault="00640CC1" w:rsidP="00F43371">
            <w:pPr>
              <w:jc w:val="center"/>
              <w:rPr>
                <w:sz w:val="20"/>
                <w:szCs w:val="20"/>
              </w:rPr>
            </w:pPr>
            <w:r w:rsidRPr="00051860">
              <w:rPr>
                <w:sz w:val="20"/>
                <w:szCs w:val="20"/>
              </w:rPr>
              <w:t>55</w:t>
            </w:r>
          </w:p>
        </w:tc>
        <w:tc>
          <w:tcPr>
            <w:tcW w:w="450" w:type="pct"/>
            <w:shd w:val="clear" w:color="auto" w:fill="auto"/>
            <w:noWrap/>
            <w:vAlign w:val="center"/>
            <w:hideMark/>
          </w:tcPr>
          <w:p w14:paraId="2EA46926" w14:textId="77777777" w:rsidR="00640CC1" w:rsidRPr="00051860" w:rsidRDefault="00640CC1" w:rsidP="00F43371">
            <w:pPr>
              <w:jc w:val="center"/>
              <w:rPr>
                <w:sz w:val="20"/>
                <w:szCs w:val="20"/>
              </w:rPr>
            </w:pPr>
            <w:r w:rsidRPr="00051860">
              <w:rPr>
                <w:sz w:val="20"/>
                <w:szCs w:val="20"/>
              </w:rPr>
              <w:t>76</w:t>
            </w:r>
          </w:p>
        </w:tc>
        <w:tc>
          <w:tcPr>
            <w:tcW w:w="485" w:type="pct"/>
            <w:shd w:val="clear" w:color="auto" w:fill="auto"/>
            <w:noWrap/>
            <w:vAlign w:val="center"/>
            <w:hideMark/>
          </w:tcPr>
          <w:p w14:paraId="7462A5B4" w14:textId="77777777" w:rsidR="00640CC1" w:rsidRPr="00051860" w:rsidRDefault="00640CC1" w:rsidP="00F43371">
            <w:pPr>
              <w:jc w:val="center"/>
              <w:rPr>
                <w:sz w:val="20"/>
                <w:szCs w:val="20"/>
              </w:rPr>
            </w:pPr>
            <w:r w:rsidRPr="00051860">
              <w:rPr>
                <w:sz w:val="20"/>
                <w:szCs w:val="20"/>
              </w:rPr>
              <w:t>76</w:t>
            </w:r>
          </w:p>
        </w:tc>
        <w:tc>
          <w:tcPr>
            <w:tcW w:w="381" w:type="pct"/>
            <w:shd w:val="clear" w:color="auto" w:fill="auto"/>
            <w:noWrap/>
            <w:vAlign w:val="center"/>
            <w:hideMark/>
          </w:tcPr>
          <w:p w14:paraId="077BCE80"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33ADAB64"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2894D938" w14:textId="77777777" w:rsidR="00640CC1" w:rsidRPr="00051860" w:rsidRDefault="00640CC1" w:rsidP="00F43371">
            <w:pPr>
              <w:jc w:val="center"/>
              <w:rPr>
                <w:sz w:val="20"/>
                <w:szCs w:val="20"/>
              </w:rPr>
            </w:pPr>
            <w:r w:rsidRPr="00051860">
              <w:rPr>
                <w:sz w:val="20"/>
                <w:szCs w:val="20"/>
              </w:rPr>
              <w:t>100</w:t>
            </w:r>
          </w:p>
        </w:tc>
      </w:tr>
      <w:tr w:rsidR="00640CC1" w:rsidRPr="00051860" w14:paraId="6A3F586D" w14:textId="77777777" w:rsidTr="00051860">
        <w:trPr>
          <w:trHeight w:val="255"/>
        </w:trPr>
        <w:tc>
          <w:tcPr>
            <w:tcW w:w="224" w:type="pct"/>
            <w:shd w:val="clear" w:color="auto" w:fill="auto"/>
            <w:noWrap/>
            <w:vAlign w:val="center"/>
            <w:hideMark/>
          </w:tcPr>
          <w:p w14:paraId="4146816B" w14:textId="77777777" w:rsidR="00640CC1" w:rsidRPr="00051860" w:rsidRDefault="00640CC1" w:rsidP="00F43371">
            <w:pPr>
              <w:jc w:val="center"/>
              <w:rPr>
                <w:sz w:val="20"/>
                <w:szCs w:val="20"/>
              </w:rPr>
            </w:pPr>
            <w:r w:rsidRPr="00051860">
              <w:rPr>
                <w:sz w:val="20"/>
                <w:szCs w:val="20"/>
              </w:rPr>
              <w:t>19</w:t>
            </w:r>
          </w:p>
        </w:tc>
        <w:tc>
          <w:tcPr>
            <w:tcW w:w="713" w:type="pct"/>
            <w:shd w:val="clear" w:color="auto" w:fill="auto"/>
            <w:noWrap/>
            <w:vAlign w:val="center"/>
            <w:hideMark/>
          </w:tcPr>
          <w:p w14:paraId="48DFC1CF" w14:textId="77777777" w:rsidR="00640CC1" w:rsidRPr="00051860" w:rsidRDefault="00640CC1" w:rsidP="00F43371">
            <w:pPr>
              <w:jc w:val="center"/>
              <w:rPr>
                <w:sz w:val="20"/>
                <w:szCs w:val="20"/>
              </w:rPr>
            </w:pPr>
            <w:r w:rsidRPr="00051860">
              <w:rPr>
                <w:sz w:val="20"/>
                <w:szCs w:val="20"/>
              </w:rPr>
              <w:t>УТ 12-УТ 14</w:t>
            </w:r>
          </w:p>
        </w:tc>
        <w:tc>
          <w:tcPr>
            <w:tcW w:w="1189" w:type="pct"/>
            <w:shd w:val="clear" w:color="auto" w:fill="auto"/>
            <w:noWrap/>
            <w:vAlign w:val="center"/>
            <w:hideMark/>
          </w:tcPr>
          <w:p w14:paraId="4B1AF72B" w14:textId="77777777" w:rsidR="00640CC1" w:rsidRPr="00051860" w:rsidRDefault="00640CC1" w:rsidP="00F43371">
            <w:pPr>
              <w:jc w:val="center"/>
              <w:rPr>
                <w:sz w:val="20"/>
                <w:szCs w:val="20"/>
              </w:rPr>
            </w:pPr>
            <w:r w:rsidRPr="00051860">
              <w:rPr>
                <w:sz w:val="20"/>
                <w:szCs w:val="20"/>
              </w:rPr>
              <w:t>ввода в дома</w:t>
            </w:r>
          </w:p>
        </w:tc>
        <w:tc>
          <w:tcPr>
            <w:tcW w:w="494" w:type="pct"/>
            <w:shd w:val="clear" w:color="auto" w:fill="auto"/>
            <w:noWrap/>
            <w:vAlign w:val="center"/>
            <w:hideMark/>
          </w:tcPr>
          <w:p w14:paraId="648905B5" w14:textId="77777777" w:rsidR="00640CC1" w:rsidRPr="00051860" w:rsidRDefault="00640CC1" w:rsidP="00F43371">
            <w:pPr>
              <w:jc w:val="center"/>
              <w:rPr>
                <w:sz w:val="20"/>
                <w:szCs w:val="20"/>
              </w:rPr>
            </w:pPr>
            <w:r w:rsidRPr="00051860">
              <w:rPr>
                <w:sz w:val="20"/>
                <w:szCs w:val="20"/>
              </w:rPr>
              <w:t>60</w:t>
            </w:r>
          </w:p>
        </w:tc>
        <w:tc>
          <w:tcPr>
            <w:tcW w:w="450" w:type="pct"/>
            <w:shd w:val="clear" w:color="auto" w:fill="auto"/>
            <w:noWrap/>
            <w:vAlign w:val="center"/>
            <w:hideMark/>
          </w:tcPr>
          <w:p w14:paraId="77ACEFD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40799A9E"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142D69F5"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2D468537"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05716514" w14:textId="77777777" w:rsidR="00640CC1" w:rsidRPr="00051860" w:rsidRDefault="00640CC1" w:rsidP="00F43371">
            <w:pPr>
              <w:jc w:val="center"/>
              <w:rPr>
                <w:sz w:val="20"/>
                <w:szCs w:val="20"/>
              </w:rPr>
            </w:pPr>
            <w:r w:rsidRPr="00051860">
              <w:rPr>
                <w:sz w:val="20"/>
                <w:szCs w:val="20"/>
              </w:rPr>
              <w:t>100</w:t>
            </w:r>
          </w:p>
        </w:tc>
      </w:tr>
      <w:tr w:rsidR="00640CC1" w:rsidRPr="00051860" w14:paraId="07D70DD8" w14:textId="77777777" w:rsidTr="00051860">
        <w:trPr>
          <w:trHeight w:val="255"/>
        </w:trPr>
        <w:tc>
          <w:tcPr>
            <w:tcW w:w="224" w:type="pct"/>
            <w:shd w:val="clear" w:color="auto" w:fill="auto"/>
            <w:noWrap/>
            <w:vAlign w:val="center"/>
            <w:hideMark/>
          </w:tcPr>
          <w:p w14:paraId="1B30353A" w14:textId="77777777" w:rsidR="00640CC1" w:rsidRPr="00051860" w:rsidRDefault="00640CC1" w:rsidP="00F43371">
            <w:pPr>
              <w:jc w:val="center"/>
              <w:rPr>
                <w:sz w:val="20"/>
                <w:szCs w:val="20"/>
              </w:rPr>
            </w:pPr>
            <w:r w:rsidRPr="00051860">
              <w:rPr>
                <w:sz w:val="20"/>
                <w:szCs w:val="20"/>
              </w:rPr>
              <w:t>20</w:t>
            </w:r>
          </w:p>
        </w:tc>
        <w:tc>
          <w:tcPr>
            <w:tcW w:w="713" w:type="pct"/>
            <w:shd w:val="clear" w:color="auto" w:fill="auto"/>
            <w:noWrap/>
            <w:vAlign w:val="center"/>
            <w:hideMark/>
          </w:tcPr>
          <w:p w14:paraId="2376AD91" w14:textId="77777777" w:rsidR="00640CC1" w:rsidRPr="00051860" w:rsidRDefault="00640CC1" w:rsidP="00F43371">
            <w:pPr>
              <w:jc w:val="center"/>
              <w:rPr>
                <w:sz w:val="20"/>
                <w:szCs w:val="20"/>
              </w:rPr>
            </w:pPr>
            <w:r w:rsidRPr="00051860">
              <w:rPr>
                <w:sz w:val="20"/>
                <w:szCs w:val="20"/>
              </w:rPr>
              <w:t>УТ 16</w:t>
            </w:r>
          </w:p>
        </w:tc>
        <w:tc>
          <w:tcPr>
            <w:tcW w:w="1189" w:type="pct"/>
            <w:shd w:val="clear" w:color="auto" w:fill="auto"/>
            <w:noWrap/>
            <w:vAlign w:val="center"/>
            <w:hideMark/>
          </w:tcPr>
          <w:p w14:paraId="1AED4FB2" w14:textId="77777777" w:rsidR="00640CC1" w:rsidRPr="00051860" w:rsidRDefault="00640CC1" w:rsidP="00F43371">
            <w:pPr>
              <w:jc w:val="center"/>
              <w:rPr>
                <w:sz w:val="20"/>
                <w:szCs w:val="20"/>
              </w:rPr>
            </w:pPr>
            <w:r w:rsidRPr="00051860">
              <w:rPr>
                <w:sz w:val="20"/>
                <w:szCs w:val="20"/>
              </w:rPr>
              <w:t>Конт ЖКХ</w:t>
            </w:r>
          </w:p>
        </w:tc>
        <w:tc>
          <w:tcPr>
            <w:tcW w:w="494" w:type="pct"/>
            <w:shd w:val="clear" w:color="auto" w:fill="auto"/>
            <w:noWrap/>
            <w:vAlign w:val="center"/>
            <w:hideMark/>
          </w:tcPr>
          <w:p w14:paraId="1D172619" w14:textId="77777777" w:rsidR="00640CC1" w:rsidRPr="00051860" w:rsidRDefault="00640CC1" w:rsidP="00F43371">
            <w:pPr>
              <w:jc w:val="center"/>
              <w:rPr>
                <w:sz w:val="20"/>
                <w:szCs w:val="20"/>
              </w:rPr>
            </w:pPr>
            <w:r w:rsidRPr="00051860">
              <w:rPr>
                <w:sz w:val="20"/>
                <w:szCs w:val="20"/>
              </w:rPr>
              <w:t>100</w:t>
            </w:r>
          </w:p>
        </w:tc>
        <w:tc>
          <w:tcPr>
            <w:tcW w:w="450" w:type="pct"/>
            <w:shd w:val="clear" w:color="auto" w:fill="auto"/>
            <w:noWrap/>
            <w:vAlign w:val="center"/>
            <w:hideMark/>
          </w:tcPr>
          <w:p w14:paraId="1C1D5D08"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2D86CE7B"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27ABFE9B"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C534373"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714F3CA9" w14:textId="77777777" w:rsidR="00640CC1" w:rsidRPr="00051860" w:rsidRDefault="00640CC1" w:rsidP="00F43371">
            <w:pPr>
              <w:jc w:val="center"/>
              <w:rPr>
                <w:sz w:val="20"/>
                <w:szCs w:val="20"/>
              </w:rPr>
            </w:pPr>
            <w:r w:rsidRPr="00051860">
              <w:rPr>
                <w:sz w:val="20"/>
                <w:szCs w:val="20"/>
              </w:rPr>
              <w:t>100</w:t>
            </w:r>
          </w:p>
        </w:tc>
      </w:tr>
      <w:tr w:rsidR="00640CC1" w:rsidRPr="00051860" w14:paraId="6C7C4E7D" w14:textId="77777777" w:rsidTr="00051860">
        <w:trPr>
          <w:trHeight w:val="255"/>
        </w:trPr>
        <w:tc>
          <w:tcPr>
            <w:tcW w:w="224" w:type="pct"/>
            <w:shd w:val="clear" w:color="auto" w:fill="auto"/>
            <w:noWrap/>
            <w:vAlign w:val="center"/>
            <w:hideMark/>
          </w:tcPr>
          <w:p w14:paraId="603AC10D" w14:textId="77777777" w:rsidR="00640CC1" w:rsidRPr="00051860" w:rsidRDefault="00640CC1" w:rsidP="00F43371">
            <w:pPr>
              <w:jc w:val="center"/>
              <w:rPr>
                <w:sz w:val="20"/>
                <w:szCs w:val="20"/>
              </w:rPr>
            </w:pPr>
            <w:r w:rsidRPr="00051860">
              <w:rPr>
                <w:sz w:val="20"/>
                <w:szCs w:val="20"/>
              </w:rPr>
              <w:t>21</w:t>
            </w:r>
          </w:p>
        </w:tc>
        <w:tc>
          <w:tcPr>
            <w:tcW w:w="713" w:type="pct"/>
            <w:shd w:val="clear" w:color="auto" w:fill="auto"/>
            <w:noWrap/>
            <w:vAlign w:val="center"/>
            <w:hideMark/>
          </w:tcPr>
          <w:p w14:paraId="490D08A8" w14:textId="77777777" w:rsidR="00640CC1" w:rsidRPr="00051860" w:rsidRDefault="00640CC1" w:rsidP="00F43371">
            <w:pPr>
              <w:jc w:val="center"/>
              <w:rPr>
                <w:sz w:val="20"/>
                <w:szCs w:val="20"/>
              </w:rPr>
            </w:pPr>
            <w:r w:rsidRPr="00051860">
              <w:rPr>
                <w:sz w:val="20"/>
                <w:szCs w:val="20"/>
              </w:rPr>
              <w:t>УТ 11</w:t>
            </w:r>
          </w:p>
        </w:tc>
        <w:tc>
          <w:tcPr>
            <w:tcW w:w="1189" w:type="pct"/>
            <w:shd w:val="clear" w:color="auto" w:fill="auto"/>
            <w:noWrap/>
            <w:vAlign w:val="center"/>
            <w:hideMark/>
          </w:tcPr>
          <w:p w14:paraId="1411F551" w14:textId="77777777" w:rsidR="00640CC1" w:rsidRPr="00051860" w:rsidRDefault="00640CC1" w:rsidP="00F43371">
            <w:pPr>
              <w:jc w:val="center"/>
              <w:rPr>
                <w:sz w:val="20"/>
                <w:szCs w:val="20"/>
              </w:rPr>
            </w:pPr>
            <w:r w:rsidRPr="00051860">
              <w:rPr>
                <w:sz w:val="20"/>
                <w:szCs w:val="20"/>
              </w:rPr>
              <w:t>УТ 20</w:t>
            </w:r>
          </w:p>
        </w:tc>
        <w:tc>
          <w:tcPr>
            <w:tcW w:w="494" w:type="pct"/>
            <w:shd w:val="clear" w:color="auto" w:fill="auto"/>
            <w:noWrap/>
            <w:vAlign w:val="center"/>
            <w:hideMark/>
          </w:tcPr>
          <w:p w14:paraId="0FFCE791" w14:textId="77777777" w:rsidR="00640CC1" w:rsidRPr="00051860" w:rsidRDefault="00640CC1" w:rsidP="00F43371">
            <w:pPr>
              <w:jc w:val="center"/>
              <w:rPr>
                <w:sz w:val="20"/>
                <w:szCs w:val="20"/>
              </w:rPr>
            </w:pPr>
            <w:r w:rsidRPr="00051860">
              <w:rPr>
                <w:sz w:val="20"/>
                <w:szCs w:val="20"/>
              </w:rPr>
              <w:t>190</w:t>
            </w:r>
          </w:p>
        </w:tc>
        <w:tc>
          <w:tcPr>
            <w:tcW w:w="450" w:type="pct"/>
            <w:shd w:val="clear" w:color="auto" w:fill="auto"/>
            <w:noWrap/>
            <w:vAlign w:val="center"/>
            <w:hideMark/>
          </w:tcPr>
          <w:p w14:paraId="744C4F8F"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2E950F65"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277C65A4"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A541726" w14:textId="77777777" w:rsidR="00640CC1" w:rsidRPr="00051860" w:rsidRDefault="00640CC1" w:rsidP="00F43371">
            <w:pPr>
              <w:jc w:val="center"/>
              <w:rPr>
                <w:sz w:val="20"/>
                <w:szCs w:val="20"/>
              </w:rPr>
            </w:pPr>
            <w:r w:rsidRPr="00051860">
              <w:rPr>
                <w:sz w:val="20"/>
                <w:szCs w:val="20"/>
              </w:rPr>
              <w:t>2001</w:t>
            </w:r>
          </w:p>
        </w:tc>
        <w:tc>
          <w:tcPr>
            <w:tcW w:w="452" w:type="pct"/>
            <w:shd w:val="clear" w:color="auto" w:fill="auto"/>
            <w:vAlign w:val="center"/>
            <w:hideMark/>
          </w:tcPr>
          <w:p w14:paraId="3708ED17" w14:textId="77777777" w:rsidR="00640CC1" w:rsidRPr="00051860" w:rsidRDefault="00640CC1" w:rsidP="00F43371">
            <w:pPr>
              <w:jc w:val="center"/>
              <w:rPr>
                <w:sz w:val="20"/>
                <w:szCs w:val="20"/>
              </w:rPr>
            </w:pPr>
            <w:r w:rsidRPr="00051860">
              <w:rPr>
                <w:sz w:val="20"/>
                <w:szCs w:val="20"/>
              </w:rPr>
              <w:t>100</w:t>
            </w:r>
          </w:p>
        </w:tc>
      </w:tr>
      <w:tr w:rsidR="00640CC1" w:rsidRPr="00051860" w14:paraId="51DA0204" w14:textId="77777777" w:rsidTr="00051860">
        <w:trPr>
          <w:trHeight w:val="255"/>
        </w:trPr>
        <w:tc>
          <w:tcPr>
            <w:tcW w:w="224" w:type="pct"/>
            <w:shd w:val="clear" w:color="auto" w:fill="auto"/>
            <w:noWrap/>
            <w:vAlign w:val="center"/>
            <w:hideMark/>
          </w:tcPr>
          <w:p w14:paraId="77DC0805" w14:textId="77777777" w:rsidR="00640CC1" w:rsidRPr="00051860" w:rsidRDefault="00640CC1" w:rsidP="00F43371">
            <w:pPr>
              <w:jc w:val="center"/>
              <w:rPr>
                <w:sz w:val="20"/>
                <w:szCs w:val="20"/>
              </w:rPr>
            </w:pPr>
            <w:r w:rsidRPr="00051860">
              <w:rPr>
                <w:sz w:val="20"/>
                <w:szCs w:val="20"/>
              </w:rPr>
              <w:t>22</w:t>
            </w:r>
          </w:p>
        </w:tc>
        <w:tc>
          <w:tcPr>
            <w:tcW w:w="713" w:type="pct"/>
            <w:shd w:val="clear" w:color="auto" w:fill="auto"/>
            <w:noWrap/>
            <w:vAlign w:val="center"/>
            <w:hideMark/>
          </w:tcPr>
          <w:p w14:paraId="4F2C9656" w14:textId="77777777" w:rsidR="00640CC1" w:rsidRPr="00051860" w:rsidRDefault="00640CC1" w:rsidP="00F43371">
            <w:pPr>
              <w:jc w:val="center"/>
              <w:rPr>
                <w:sz w:val="20"/>
                <w:szCs w:val="20"/>
              </w:rPr>
            </w:pPr>
            <w:r w:rsidRPr="00051860">
              <w:rPr>
                <w:sz w:val="20"/>
                <w:szCs w:val="20"/>
              </w:rPr>
              <w:t>УТ 20</w:t>
            </w:r>
          </w:p>
        </w:tc>
        <w:tc>
          <w:tcPr>
            <w:tcW w:w="1189" w:type="pct"/>
            <w:shd w:val="clear" w:color="auto" w:fill="auto"/>
            <w:noWrap/>
            <w:vAlign w:val="center"/>
            <w:hideMark/>
          </w:tcPr>
          <w:p w14:paraId="7C903815" w14:textId="77777777" w:rsidR="00640CC1" w:rsidRPr="00051860" w:rsidRDefault="00640CC1" w:rsidP="00F43371">
            <w:pPr>
              <w:jc w:val="center"/>
              <w:rPr>
                <w:sz w:val="20"/>
                <w:szCs w:val="20"/>
              </w:rPr>
            </w:pPr>
            <w:r w:rsidRPr="00051860">
              <w:rPr>
                <w:sz w:val="20"/>
                <w:szCs w:val="20"/>
              </w:rPr>
              <w:t>УТ 21</w:t>
            </w:r>
          </w:p>
        </w:tc>
        <w:tc>
          <w:tcPr>
            <w:tcW w:w="494" w:type="pct"/>
            <w:shd w:val="clear" w:color="auto" w:fill="auto"/>
            <w:noWrap/>
            <w:vAlign w:val="center"/>
            <w:hideMark/>
          </w:tcPr>
          <w:p w14:paraId="43C46B79" w14:textId="77777777" w:rsidR="00640CC1" w:rsidRPr="00051860" w:rsidRDefault="00640CC1" w:rsidP="00F43371">
            <w:pPr>
              <w:jc w:val="center"/>
              <w:rPr>
                <w:sz w:val="20"/>
                <w:szCs w:val="20"/>
              </w:rPr>
            </w:pPr>
            <w:r w:rsidRPr="00051860">
              <w:rPr>
                <w:sz w:val="20"/>
                <w:szCs w:val="20"/>
              </w:rPr>
              <w:t>21</w:t>
            </w:r>
          </w:p>
        </w:tc>
        <w:tc>
          <w:tcPr>
            <w:tcW w:w="450" w:type="pct"/>
            <w:shd w:val="clear" w:color="auto" w:fill="auto"/>
            <w:noWrap/>
            <w:vAlign w:val="center"/>
            <w:hideMark/>
          </w:tcPr>
          <w:p w14:paraId="615BE5E2" w14:textId="77777777" w:rsidR="00640CC1" w:rsidRPr="00051860" w:rsidRDefault="00640CC1" w:rsidP="00F43371">
            <w:pPr>
              <w:jc w:val="center"/>
              <w:rPr>
                <w:sz w:val="20"/>
                <w:szCs w:val="20"/>
              </w:rPr>
            </w:pPr>
            <w:r w:rsidRPr="00051860">
              <w:rPr>
                <w:sz w:val="20"/>
                <w:szCs w:val="20"/>
              </w:rPr>
              <w:t>76</w:t>
            </w:r>
          </w:p>
        </w:tc>
        <w:tc>
          <w:tcPr>
            <w:tcW w:w="485" w:type="pct"/>
            <w:shd w:val="clear" w:color="auto" w:fill="auto"/>
            <w:noWrap/>
            <w:vAlign w:val="center"/>
            <w:hideMark/>
          </w:tcPr>
          <w:p w14:paraId="1D8F02A5" w14:textId="77777777" w:rsidR="00640CC1" w:rsidRPr="00051860" w:rsidRDefault="00640CC1" w:rsidP="00F43371">
            <w:pPr>
              <w:jc w:val="center"/>
              <w:rPr>
                <w:sz w:val="20"/>
                <w:szCs w:val="20"/>
              </w:rPr>
            </w:pPr>
            <w:r w:rsidRPr="00051860">
              <w:rPr>
                <w:sz w:val="20"/>
                <w:szCs w:val="20"/>
              </w:rPr>
              <w:t>76</w:t>
            </w:r>
          </w:p>
        </w:tc>
        <w:tc>
          <w:tcPr>
            <w:tcW w:w="381" w:type="pct"/>
            <w:shd w:val="clear" w:color="auto" w:fill="auto"/>
            <w:noWrap/>
            <w:vAlign w:val="center"/>
            <w:hideMark/>
          </w:tcPr>
          <w:p w14:paraId="12652ADE"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4E2A3F98"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45D685DB" w14:textId="77777777" w:rsidR="00640CC1" w:rsidRPr="00051860" w:rsidRDefault="00640CC1" w:rsidP="00F43371">
            <w:pPr>
              <w:jc w:val="center"/>
              <w:rPr>
                <w:sz w:val="20"/>
                <w:szCs w:val="20"/>
              </w:rPr>
            </w:pPr>
            <w:r w:rsidRPr="00051860">
              <w:rPr>
                <w:sz w:val="20"/>
                <w:szCs w:val="20"/>
              </w:rPr>
              <w:t>100</w:t>
            </w:r>
          </w:p>
        </w:tc>
      </w:tr>
      <w:tr w:rsidR="00640CC1" w:rsidRPr="00051860" w14:paraId="1C3BB623" w14:textId="77777777" w:rsidTr="00051860">
        <w:trPr>
          <w:trHeight w:val="255"/>
        </w:trPr>
        <w:tc>
          <w:tcPr>
            <w:tcW w:w="224" w:type="pct"/>
            <w:shd w:val="clear" w:color="auto" w:fill="auto"/>
            <w:noWrap/>
            <w:vAlign w:val="center"/>
            <w:hideMark/>
          </w:tcPr>
          <w:p w14:paraId="338C3D07" w14:textId="77777777" w:rsidR="00640CC1" w:rsidRPr="00051860" w:rsidRDefault="00640CC1" w:rsidP="00F43371">
            <w:pPr>
              <w:jc w:val="center"/>
              <w:rPr>
                <w:sz w:val="20"/>
                <w:szCs w:val="20"/>
              </w:rPr>
            </w:pPr>
            <w:r w:rsidRPr="00051860">
              <w:rPr>
                <w:sz w:val="20"/>
                <w:szCs w:val="20"/>
              </w:rPr>
              <w:t>23</w:t>
            </w:r>
          </w:p>
        </w:tc>
        <w:tc>
          <w:tcPr>
            <w:tcW w:w="713" w:type="pct"/>
            <w:shd w:val="clear" w:color="auto" w:fill="auto"/>
            <w:noWrap/>
            <w:vAlign w:val="center"/>
            <w:hideMark/>
          </w:tcPr>
          <w:p w14:paraId="260E0CC3" w14:textId="77777777" w:rsidR="00640CC1" w:rsidRPr="00051860" w:rsidRDefault="00640CC1" w:rsidP="00F43371">
            <w:pPr>
              <w:jc w:val="center"/>
              <w:rPr>
                <w:sz w:val="20"/>
                <w:szCs w:val="20"/>
              </w:rPr>
            </w:pPr>
            <w:r w:rsidRPr="00051860">
              <w:rPr>
                <w:sz w:val="20"/>
                <w:szCs w:val="20"/>
              </w:rPr>
              <w:t>УТ 21</w:t>
            </w:r>
          </w:p>
        </w:tc>
        <w:tc>
          <w:tcPr>
            <w:tcW w:w="1189" w:type="pct"/>
            <w:shd w:val="clear" w:color="auto" w:fill="auto"/>
            <w:noWrap/>
            <w:vAlign w:val="center"/>
            <w:hideMark/>
          </w:tcPr>
          <w:p w14:paraId="040C58CE" w14:textId="77777777" w:rsidR="00640CC1" w:rsidRPr="00051860" w:rsidRDefault="00640CC1" w:rsidP="00F43371">
            <w:pPr>
              <w:jc w:val="center"/>
              <w:rPr>
                <w:sz w:val="20"/>
                <w:szCs w:val="20"/>
              </w:rPr>
            </w:pPr>
            <w:r w:rsidRPr="00051860">
              <w:rPr>
                <w:sz w:val="20"/>
                <w:szCs w:val="20"/>
              </w:rPr>
              <w:t>УТ 22</w:t>
            </w:r>
          </w:p>
        </w:tc>
        <w:tc>
          <w:tcPr>
            <w:tcW w:w="494" w:type="pct"/>
            <w:shd w:val="clear" w:color="auto" w:fill="auto"/>
            <w:noWrap/>
            <w:vAlign w:val="center"/>
            <w:hideMark/>
          </w:tcPr>
          <w:p w14:paraId="68B780A5" w14:textId="77777777" w:rsidR="00640CC1" w:rsidRPr="00051860" w:rsidRDefault="00640CC1" w:rsidP="00F43371">
            <w:pPr>
              <w:jc w:val="center"/>
              <w:rPr>
                <w:sz w:val="20"/>
                <w:szCs w:val="20"/>
              </w:rPr>
            </w:pPr>
            <w:r w:rsidRPr="00051860">
              <w:rPr>
                <w:sz w:val="20"/>
                <w:szCs w:val="20"/>
              </w:rPr>
              <w:t>85</w:t>
            </w:r>
          </w:p>
        </w:tc>
        <w:tc>
          <w:tcPr>
            <w:tcW w:w="450" w:type="pct"/>
            <w:shd w:val="clear" w:color="auto" w:fill="auto"/>
            <w:noWrap/>
            <w:vAlign w:val="center"/>
            <w:hideMark/>
          </w:tcPr>
          <w:p w14:paraId="62CF216A"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3F41D9CB"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5C4D0501"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11C5E36A"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6FB20A22" w14:textId="77777777" w:rsidR="00640CC1" w:rsidRPr="00051860" w:rsidRDefault="00640CC1" w:rsidP="00F43371">
            <w:pPr>
              <w:jc w:val="center"/>
              <w:rPr>
                <w:sz w:val="20"/>
                <w:szCs w:val="20"/>
              </w:rPr>
            </w:pPr>
            <w:r w:rsidRPr="00051860">
              <w:rPr>
                <w:sz w:val="20"/>
                <w:szCs w:val="20"/>
              </w:rPr>
              <w:t>100</w:t>
            </w:r>
          </w:p>
        </w:tc>
      </w:tr>
      <w:tr w:rsidR="00640CC1" w:rsidRPr="00051860" w14:paraId="60B215B7" w14:textId="77777777" w:rsidTr="00051860">
        <w:trPr>
          <w:trHeight w:val="255"/>
        </w:trPr>
        <w:tc>
          <w:tcPr>
            <w:tcW w:w="224" w:type="pct"/>
            <w:shd w:val="clear" w:color="auto" w:fill="auto"/>
            <w:noWrap/>
            <w:vAlign w:val="center"/>
            <w:hideMark/>
          </w:tcPr>
          <w:p w14:paraId="39C712E4" w14:textId="77777777" w:rsidR="00640CC1" w:rsidRPr="00051860" w:rsidRDefault="00640CC1" w:rsidP="00F43371">
            <w:pPr>
              <w:jc w:val="center"/>
              <w:rPr>
                <w:sz w:val="20"/>
                <w:szCs w:val="20"/>
              </w:rPr>
            </w:pPr>
            <w:r w:rsidRPr="00051860">
              <w:rPr>
                <w:sz w:val="20"/>
                <w:szCs w:val="20"/>
              </w:rPr>
              <w:t>24</w:t>
            </w:r>
          </w:p>
        </w:tc>
        <w:tc>
          <w:tcPr>
            <w:tcW w:w="713" w:type="pct"/>
            <w:shd w:val="clear" w:color="auto" w:fill="auto"/>
            <w:noWrap/>
            <w:vAlign w:val="center"/>
            <w:hideMark/>
          </w:tcPr>
          <w:p w14:paraId="252C74D2" w14:textId="77777777" w:rsidR="00640CC1" w:rsidRPr="00051860" w:rsidRDefault="00640CC1" w:rsidP="00F43371">
            <w:pPr>
              <w:jc w:val="center"/>
              <w:rPr>
                <w:sz w:val="20"/>
                <w:szCs w:val="20"/>
              </w:rPr>
            </w:pPr>
            <w:r w:rsidRPr="00051860">
              <w:rPr>
                <w:sz w:val="20"/>
                <w:szCs w:val="20"/>
              </w:rPr>
              <w:t>УТ 22</w:t>
            </w:r>
          </w:p>
        </w:tc>
        <w:tc>
          <w:tcPr>
            <w:tcW w:w="1189" w:type="pct"/>
            <w:shd w:val="clear" w:color="auto" w:fill="auto"/>
            <w:noWrap/>
            <w:vAlign w:val="center"/>
            <w:hideMark/>
          </w:tcPr>
          <w:p w14:paraId="358A5469" w14:textId="77777777" w:rsidR="00640CC1" w:rsidRPr="00051860" w:rsidRDefault="00640CC1" w:rsidP="00F43371">
            <w:pPr>
              <w:jc w:val="center"/>
              <w:rPr>
                <w:sz w:val="20"/>
                <w:szCs w:val="20"/>
              </w:rPr>
            </w:pPr>
            <w:r w:rsidRPr="00051860">
              <w:rPr>
                <w:sz w:val="20"/>
                <w:szCs w:val="20"/>
              </w:rPr>
              <w:t>УТ 23</w:t>
            </w:r>
          </w:p>
        </w:tc>
        <w:tc>
          <w:tcPr>
            <w:tcW w:w="494" w:type="pct"/>
            <w:shd w:val="clear" w:color="auto" w:fill="auto"/>
            <w:noWrap/>
            <w:vAlign w:val="center"/>
            <w:hideMark/>
          </w:tcPr>
          <w:p w14:paraId="16D51BDC" w14:textId="77777777" w:rsidR="00640CC1" w:rsidRPr="00051860" w:rsidRDefault="00640CC1" w:rsidP="00F43371">
            <w:pPr>
              <w:jc w:val="center"/>
              <w:rPr>
                <w:sz w:val="20"/>
                <w:szCs w:val="20"/>
              </w:rPr>
            </w:pPr>
            <w:r w:rsidRPr="00051860">
              <w:rPr>
                <w:sz w:val="20"/>
                <w:szCs w:val="20"/>
              </w:rPr>
              <w:t>40</w:t>
            </w:r>
          </w:p>
        </w:tc>
        <w:tc>
          <w:tcPr>
            <w:tcW w:w="450" w:type="pct"/>
            <w:shd w:val="clear" w:color="auto" w:fill="auto"/>
            <w:noWrap/>
            <w:vAlign w:val="center"/>
            <w:hideMark/>
          </w:tcPr>
          <w:p w14:paraId="089A86FD"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2B395700"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1CB7297"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4F7F1A9"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36FE9BF7" w14:textId="77777777" w:rsidR="00640CC1" w:rsidRPr="00051860" w:rsidRDefault="00640CC1" w:rsidP="00F43371">
            <w:pPr>
              <w:jc w:val="center"/>
              <w:rPr>
                <w:sz w:val="20"/>
                <w:szCs w:val="20"/>
              </w:rPr>
            </w:pPr>
            <w:r w:rsidRPr="00051860">
              <w:rPr>
                <w:sz w:val="20"/>
                <w:szCs w:val="20"/>
              </w:rPr>
              <w:t>100</w:t>
            </w:r>
          </w:p>
        </w:tc>
      </w:tr>
      <w:tr w:rsidR="00640CC1" w:rsidRPr="00051860" w14:paraId="4689294F" w14:textId="77777777" w:rsidTr="00051860">
        <w:trPr>
          <w:trHeight w:val="255"/>
        </w:trPr>
        <w:tc>
          <w:tcPr>
            <w:tcW w:w="224" w:type="pct"/>
            <w:shd w:val="clear" w:color="auto" w:fill="auto"/>
            <w:noWrap/>
            <w:vAlign w:val="center"/>
            <w:hideMark/>
          </w:tcPr>
          <w:p w14:paraId="2AF7F628" w14:textId="77777777" w:rsidR="00640CC1" w:rsidRPr="00051860" w:rsidRDefault="00640CC1" w:rsidP="00F43371">
            <w:pPr>
              <w:jc w:val="center"/>
              <w:rPr>
                <w:sz w:val="20"/>
                <w:szCs w:val="20"/>
              </w:rPr>
            </w:pPr>
            <w:r w:rsidRPr="00051860">
              <w:rPr>
                <w:sz w:val="20"/>
                <w:szCs w:val="20"/>
              </w:rPr>
              <w:t>25</w:t>
            </w:r>
          </w:p>
        </w:tc>
        <w:tc>
          <w:tcPr>
            <w:tcW w:w="713" w:type="pct"/>
            <w:shd w:val="clear" w:color="auto" w:fill="auto"/>
            <w:noWrap/>
            <w:vAlign w:val="center"/>
            <w:hideMark/>
          </w:tcPr>
          <w:p w14:paraId="05AB2CDC" w14:textId="77777777" w:rsidR="00640CC1" w:rsidRPr="00051860" w:rsidRDefault="00640CC1" w:rsidP="00F43371">
            <w:pPr>
              <w:jc w:val="center"/>
              <w:rPr>
                <w:sz w:val="20"/>
                <w:szCs w:val="20"/>
              </w:rPr>
            </w:pPr>
            <w:r w:rsidRPr="00051860">
              <w:rPr>
                <w:sz w:val="20"/>
                <w:szCs w:val="20"/>
              </w:rPr>
              <w:t>УТ 23</w:t>
            </w:r>
          </w:p>
        </w:tc>
        <w:tc>
          <w:tcPr>
            <w:tcW w:w="1189" w:type="pct"/>
            <w:shd w:val="clear" w:color="auto" w:fill="auto"/>
            <w:noWrap/>
            <w:vAlign w:val="center"/>
            <w:hideMark/>
          </w:tcPr>
          <w:p w14:paraId="12E49C9C" w14:textId="77777777" w:rsidR="00640CC1" w:rsidRPr="00051860" w:rsidRDefault="00640CC1" w:rsidP="00F43371">
            <w:pPr>
              <w:jc w:val="center"/>
              <w:rPr>
                <w:sz w:val="20"/>
                <w:szCs w:val="20"/>
              </w:rPr>
            </w:pPr>
            <w:r w:rsidRPr="00051860">
              <w:rPr>
                <w:sz w:val="20"/>
                <w:szCs w:val="20"/>
              </w:rPr>
              <w:t>УТ 24</w:t>
            </w:r>
          </w:p>
        </w:tc>
        <w:tc>
          <w:tcPr>
            <w:tcW w:w="494" w:type="pct"/>
            <w:shd w:val="clear" w:color="auto" w:fill="auto"/>
            <w:noWrap/>
            <w:vAlign w:val="center"/>
            <w:hideMark/>
          </w:tcPr>
          <w:p w14:paraId="6758D859" w14:textId="77777777" w:rsidR="00640CC1" w:rsidRPr="00051860" w:rsidRDefault="00640CC1" w:rsidP="00F43371">
            <w:pPr>
              <w:jc w:val="center"/>
              <w:rPr>
                <w:sz w:val="20"/>
                <w:szCs w:val="20"/>
              </w:rPr>
            </w:pPr>
            <w:r w:rsidRPr="00051860">
              <w:rPr>
                <w:sz w:val="20"/>
                <w:szCs w:val="20"/>
              </w:rPr>
              <w:t>40</w:t>
            </w:r>
          </w:p>
        </w:tc>
        <w:tc>
          <w:tcPr>
            <w:tcW w:w="450" w:type="pct"/>
            <w:shd w:val="clear" w:color="auto" w:fill="auto"/>
            <w:noWrap/>
            <w:vAlign w:val="center"/>
            <w:hideMark/>
          </w:tcPr>
          <w:p w14:paraId="5670B9B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3D911365"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01A1DDD7"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39C833E8"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507C2AF7" w14:textId="77777777" w:rsidR="00640CC1" w:rsidRPr="00051860" w:rsidRDefault="00640CC1" w:rsidP="00F43371">
            <w:pPr>
              <w:jc w:val="center"/>
              <w:rPr>
                <w:sz w:val="20"/>
                <w:szCs w:val="20"/>
              </w:rPr>
            </w:pPr>
            <w:r w:rsidRPr="00051860">
              <w:rPr>
                <w:sz w:val="20"/>
                <w:szCs w:val="20"/>
              </w:rPr>
              <w:t>100</w:t>
            </w:r>
          </w:p>
        </w:tc>
      </w:tr>
      <w:tr w:rsidR="00640CC1" w:rsidRPr="00051860" w14:paraId="789C0684" w14:textId="77777777" w:rsidTr="00051860">
        <w:trPr>
          <w:trHeight w:val="255"/>
        </w:trPr>
        <w:tc>
          <w:tcPr>
            <w:tcW w:w="224" w:type="pct"/>
            <w:shd w:val="clear" w:color="auto" w:fill="auto"/>
            <w:noWrap/>
            <w:vAlign w:val="center"/>
            <w:hideMark/>
          </w:tcPr>
          <w:p w14:paraId="1702A4E7" w14:textId="77777777" w:rsidR="00640CC1" w:rsidRPr="00051860" w:rsidRDefault="00640CC1" w:rsidP="00F43371">
            <w:pPr>
              <w:jc w:val="center"/>
              <w:rPr>
                <w:sz w:val="20"/>
                <w:szCs w:val="20"/>
              </w:rPr>
            </w:pPr>
            <w:r w:rsidRPr="00051860">
              <w:rPr>
                <w:sz w:val="20"/>
                <w:szCs w:val="20"/>
              </w:rPr>
              <w:t>26</w:t>
            </w:r>
          </w:p>
        </w:tc>
        <w:tc>
          <w:tcPr>
            <w:tcW w:w="713" w:type="pct"/>
            <w:shd w:val="clear" w:color="auto" w:fill="auto"/>
            <w:noWrap/>
            <w:vAlign w:val="center"/>
            <w:hideMark/>
          </w:tcPr>
          <w:p w14:paraId="5B7CE64B" w14:textId="77777777" w:rsidR="00640CC1" w:rsidRPr="00051860" w:rsidRDefault="00640CC1" w:rsidP="00F43371">
            <w:pPr>
              <w:jc w:val="center"/>
              <w:rPr>
                <w:sz w:val="20"/>
                <w:szCs w:val="20"/>
              </w:rPr>
            </w:pPr>
            <w:r w:rsidRPr="00051860">
              <w:rPr>
                <w:sz w:val="20"/>
                <w:szCs w:val="20"/>
              </w:rPr>
              <w:t>УТ 20</w:t>
            </w:r>
          </w:p>
        </w:tc>
        <w:tc>
          <w:tcPr>
            <w:tcW w:w="1189" w:type="pct"/>
            <w:shd w:val="clear" w:color="auto" w:fill="auto"/>
            <w:noWrap/>
            <w:vAlign w:val="center"/>
            <w:hideMark/>
          </w:tcPr>
          <w:p w14:paraId="619BA3CF" w14:textId="77777777" w:rsidR="00640CC1" w:rsidRPr="00051860" w:rsidRDefault="00640CC1" w:rsidP="00F43371">
            <w:pPr>
              <w:jc w:val="center"/>
              <w:rPr>
                <w:sz w:val="20"/>
                <w:szCs w:val="20"/>
              </w:rPr>
            </w:pPr>
            <w:r w:rsidRPr="00051860">
              <w:rPr>
                <w:sz w:val="20"/>
                <w:szCs w:val="20"/>
              </w:rPr>
              <w:t>УТ 26</w:t>
            </w:r>
          </w:p>
        </w:tc>
        <w:tc>
          <w:tcPr>
            <w:tcW w:w="494" w:type="pct"/>
            <w:shd w:val="clear" w:color="auto" w:fill="auto"/>
            <w:noWrap/>
            <w:vAlign w:val="center"/>
            <w:hideMark/>
          </w:tcPr>
          <w:p w14:paraId="2AE830DD" w14:textId="77777777" w:rsidR="00640CC1" w:rsidRPr="00051860" w:rsidRDefault="00640CC1" w:rsidP="00F43371">
            <w:pPr>
              <w:jc w:val="center"/>
              <w:rPr>
                <w:sz w:val="20"/>
                <w:szCs w:val="20"/>
              </w:rPr>
            </w:pPr>
            <w:r w:rsidRPr="00051860">
              <w:rPr>
                <w:sz w:val="20"/>
                <w:szCs w:val="20"/>
              </w:rPr>
              <w:t>10</w:t>
            </w:r>
          </w:p>
        </w:tc>
        <w:tc>
          <w:tcPr>
            <w:tcW w:w="450" w:type="pct"/>
            <w:shd w:val="clear" w:color="auto" w:fill="auto"/>
            <w:noWrap/>
            <w:vAlign w:val="center"/>
            <w:hideMark/>
          </w:tcPr>
          <w:p w14:paraId="28A76102"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38415195"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3CE3A263"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3D980F7"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4A3544C5" w14:textId="77777777" w:rsidR="00640CC1" w:rsidRPr="00051860" w:rsidRDefault="00640CC1" w:rsidP="00F43371">
            <w:pPr>
              <w:jc w:val="center"/>
              <w:rPr>
                <w:sz w:val="20"/>
                <w:szCs w:val="20"/>
              </w:rPr>
            </w:pPr>
            <w:r w:rsidRPr="00051860">
              <w:rPr>
                <w:sz w:val="20"/>
                <w:szCs w:val="20"/>
              </w:rPr>
              <w:t>100</w:t>
            </w:r>
          </w:p>
        </w:tc>
      </w:tr>
      <w:tr w:rsidR="00640CC1" w:rsidRPr="00051860" w14:paraId="330CF708" w14:textId="77777777" w:rsidTr="00051860">
        <w:trPr>
          <w:trHeight w:val="255"/>
        </w:trPr>
        <w:tc>
          <w:tcPr>
            <w:tcW w:w="224" w:type="pct"/>
            <w:shd w:val="clear" w:color="auto" w:fill="auto"/>
            <w:noWrap/>
            <w:vAlign w:val="center"/>
            <w:hideMark/>
          </w:tcPr>
          <w:p w14:paraId="14B2E4B3" w14:textId="77777777" w:rsidR="00640CC1" w:rsidRPr="00051860" w:rsidRDefault="00640CC1" w:rsidP="00F43371">
            <w:pPr>
              <w:jc w:val="center"/>
              <w:rPr>
                <w:sz w:val="20"/>
                <w:szCs w:val="20"/>
              </w:rPr>
            </w:pPr>
            <w:r w:rsidRPr="00051860">
              <w:rPr>
                <w:sz w:val="20"/>
                <w:szCs w:val="20"/>
              </w:rPr>
              <w:t>27</w:t>
            </w:r>
          </w:p>
        </w:tc>
        <w:tc>
          <w:tcPr>
            <w:tcW w:w="713" w:type="pct"/>
            <w:shd w:val="clear" w:color="auto" w:fill="auto"/>
            <w:noWrap/>
            <w:vAlign w:val="center"/>
            <w:hideMark/>
          </w:tcPr>
          <w:p w14:paraId="2DFC6C7D" w14:textId="77777777" w:rsidR="00640CC1" w:rsidRPr="00051860" w:rsidRDefault="00640CC1" w:rsidP="00F43371">
            <w:pPr>
              <w:jc w:val="center"/>
              <w:rPr>
                <w:sz w:val="20"/>
                <w:szCs w:val="20"/>
              </w:rPr>
            </w:pPr>
            <w:r w:rsidRPr="00051860">
              <w:rPr>
                <w:sz w:val="20"/>
                <w:szCs w:val="20"/>
              </w:rPr>
              <w:t>УТ 26</w:t>
            </w:r>
          </w:p>
        </w:tc>
        <w:tc>
          <w:tcPr>
            <w:tcW w:w="1189" w:type="pct"/>
            <w:shd w:val="clear" w:color="auto" w:fill="auto"/>
            <w:noWrap/>
            <w:vAlign w:val="center"/>
            <w:hideMark/>
          </w:tcPr>
          <w:p w14:paraId="47DAB97F" w14:textId="77777777" w:rsidR="00640CC1" w:rsidRPr="00051860" w:rsidRDefault="00640CC1" w:rsidP="00F43371">
            <w:pPr>
              <w:jc w:val="center"/>
              <w:rPr>
                <w:sz w:val="20"/>
                <w:szCs w:val="20"/>
              </w:rPr>
            </w:pPr>
            <w:r w:rsidRPr="00051860">
              <w:rPr>
                <w:sz w:val="20"/>
                <w:szCs w:val="20"/>
              </w:rPr>
              <w:t>УТ 27</w:t>
            </w:r>
          </w:p>
        </w:tc>
        <w:tc>
          <w:tcPr>
            <w:tcW w:w="494" w:type="pct"/>
            <w:shd w:val="clear" w:color="auto" w:fill="auto"/>
            <w:noWrap/>
            <w:vAlign w:val="center"/>
            <w:hideMark/>
          </w:tcPr>
          <w:p w14:paraId="2D0B1EEB" w14:textId="77777777" w:rsidR="00640CC1" w:rsidRPr="00051860" w:rsidRDefault="00640CC1" w:rsidP="00F43371">
            <w:pPr>
              <w:jc w:val="center"/>
              <w:rPr>
                <w:sz w:val="20"/>
                <w:szCs w:val="20"/>
              </w:rPr>
            </w:pPr>
            <w:r w:rsidRPr="00051860">
              <w:rPr>
                <w:sz w:val="20"/>
                <w:szCs w:val="20"/>
              </w:rPr>
              <w:t>122</w:t>
            </w:r>
          </w:p>
        </w:tc>
        <w:tc>
          <w:tcPr>
            <w:tcW w:w="450" w:type="pct"/>
            <w:shd w:val="clear" w:color="auto" w:fill="auto"/>
            <w:noWrap/>
            <w:vAlign w:val="center"/>
            <w:hideMark/>
          </w:tcPr>
          <w:p w14:paraId="1EADF8C9"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132E0194"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66FF33F9"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6779D3E9"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47C38688" w14:textId="77777777" w:rsidR="00640CC1" w:rsidRPr="00051860" w:rsidRDefault="00640CC1" w:rsidP="00F43371">
            <w:pPr>
              <w:jc w:val="center"/>
              <w:rPr>
                <w:sz w:val="20"/>
                <w:szCs w:val="20"/>
              </w:rPr>
            </w:pPr>
            <w:r w:rsidRPr="00051860">
              <w:rPr>
                <w:sz w:val="20"/>
                <w:szCs w:val="20"/>
              </w:rPr>
              <w:t>100</w:t>
            </w:r>
          </w:p>
        </w:tc>
      </w:tr>
      <w:tr w:rsidR="00640CC1" w:rsidRPr="00051860" w14:paraId="6D39A9DC" w14:textId="77777777" w:rsidTr="00051860">
        <w:trPr>
          <w:trHeight w:val="255"/>
        </w:trPr>
        <w:tc>
          <w:tcPr>
            <w:tcW w:w="224" w:type="pct"/>
            <w:shd w:val="clear" w:color="auto" w:fill="auto"/>
            <w:noWrap/>
            <w:vAlign w:val="center"/>
            <w:hideMark/>
          </w:tcPr>
          <w:p w14:paraId="136DCFC4" w14:textId="77777777" w:rsidR="00640CC1" w:rsidRPr="00051860" w:rsidRDefault="00640CC1" w:rsidP="00F43371">
            <w:pPr>
              <w:jc w:val="center"/>
              <w:rPr>
                <w:sz w:val="20"/>
                <w:szCs w:val="20"/>
              </w:rPr>
            </w:pPr>
            <w:r w:rsidRPr="00051860">
              <w:rPr>
                <w:sz w:val="20"/>
                <w:szCs w:val="20"/>
              </w:rPr>
              <w:t>28</w:t>
            </w:r>
          </w:p>
        </w:tc>
        <w:tc>
          <w:tcPr>
            <w:tcW w:w="713" w:type="pct"/>
            <w:shd w:val="clear" w:color="auto" w:fill="auto"/>
            <w:noWrap/>
            <w:vAlign w:val="center"/>
            <w:hideMark/>
          </w:tcPr>
          <w:p w14:paraId="76C84E38" w14:textId="77777777" w:rsidR="00640CC1" w:rsidRPr="00051860" w:rsidRDefault="00640CC1" w:rsidP="00F43371">
            <w:pPr>
              <w:jc w:val="center"/>
              <w:rPr>
                <w:sz w:val="20"/>
                <w:szCs w:val="20"/>
              </w:rPr>
            </w:pPr>
            <w:r w:rsidRPr="00051860">
              <w:rPr>
                <w:sz w:val="20"/>
                <w:szCs w:val="20"/>
              </w:rPr>
              <w:t>УТ 27</w:t>
            </w:r>
          </w:p>
        </w:tc>
        <w:tc>
          <w:tcPr>
            <w:tcW w:w="1189" w:type="pct"/>
            <w:shd w:val="clear" w:color="auto" w:fill="auto"/>
            <w:noWrap/>
            <w:vAlign w:val="center"/>
            <w:hideMark/>
          </w:tcPr>
          <w:p w14:paraId="7D6DA723" w14:textId="77777777" w:rsidR="00640CC1" w:rsidRPr="00051860" w:rsidRDefault="00640CC1" w:rsidP="00F43371">
            <w:pPr>
              <w:jc w:val="center"/>
              <w:rPr>
                <w:sz w:val="20"/>
                <w:szCs w:val="20"/>
              </w:rPr>
            </w:pPr>
            <w:r w:rsidRPr="00051860">
              <w:rPr>
                <w:sz w:val="20"/>
                <w:szCs w:val="20"/>
              </w:rPr>
              <w:t>УТ 28</w:t>
            </w:r>
          </w:p>
        </w:tc>
        <w:tc>
          <w:tcPr>
            <w:tcW w:w="494" w:type="pct"/>
            <w:shd w:val="clear" w:color="auto" w:fill="auto"/>
            <w:noWrap/>
            <w:vAlign w:val="center"/>
            <w:hideMark/>
          </w:tcPr>
          <w:p w14:paraId="72B1E006" w14:textId="77777777" w:rsidR="00640CC1" w:rsidRPr="00051860" w:rsidRDefault="00640CC1" w:rsidP="00F43371">
            <w:pPr>
              <w:jc w:val="center"/>
              <w:rPr>
                <w:sz w:val="20"/>
                <w:szCs w:val="20"/>
              </w:rPr>
            </w:pPr>
            <w:r w:rsidRPr="00051860">
              <w:rPr>
                <w:sz w:val="20"/>
                <w:szCs w:val="20"/>
              </w:rPr>
              <w:t>53</w:t>
            </w:r>
          </w:p>
        </w:tc>
        <w:tc>
          <w:tcPr>
            <w:tcW w:w="450" w:type="pct"/>
            <w:shd w:val="clear" w:color="auto" w:fill="auto"/>
            <w:noWrap/>
            <w:vAlign w:val="center"/>
            <w:hideMark/>
          </w:tcPr>
          <w:p w14:paraId="2CEC3F31"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7E40FBC3"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E075430"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1A358217"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11CC7F3B" w14:textId="77777777" w:rsidR="00640CC1" w:rsidRPr="00051860" w:rsidRDefault="00640CC1" w:rsidP="00F43371">
            <w:pPr>
              <w:jc w:val="center"/>
              <w:rPr>
                <w:sz w:val="20"/>
                <w:szCs w:val="20"/>
              </w:rPr>
            </w:pPr>
            <w:r w:rsidRPr="00051860">
              <w:rPr>
                <w:sz w:val="20"/>
                <w:szCs w:val="20"/>
              </w:rPr>
              <w:t>100</w:t>
            </w:r>
          </w:p>
        </w:tc>
      </w:tr>
      <w:tr w:rsidR="00640CC1" w:rsidRPr="00051860" w14:paraId="792F5445" w14:textId="77777777" w:rsidTr="00051860">
        <w:trPr>
          <w:trHeight w:val="255"/>
        </w:trPr>
        <w:tc>
          <w:tcPr>
            <w:tcW w:w="224" w:type="pct"/>
            <w:shd w:val="clear" w:color="auto" w:fill="auto"/>
            <w:noWrap/>
            <w:vAlign w:val="center"/>
            <w:hideMark/>
          </w:tcPr>
          <w:p w14:paraId="58365C4C" w14:textId="77777777" w:rsidR="00640CC1" w:rsidRPr="00051860" w:rsidRDefault="00640CC1" w:rsidP="00F43371">
            <w:pPr>
              <w:jc w:val="center"/>
              <w:rPr>
                <w:sz w:val="20"/>
                <w:szCs w:val="20"/>
              </w:rPr>
            </w:pPr>
            <w:r w:rsidRPr="00051860">
              <w:rPr>
                <w:sz w:val="20"/>
                <w:szCs w:val="20"/>
              </w:rPr>
              <w:t>29</w:t>
            </w:r>
          </w:p>
        </w:tc>
        <w:tc>
          <w:tcPr>
            <w:tcW w:w="713" w:type="pct"/>
            <w:shd w:val="clear" w:color="auto" w:fill="auto"/>
            <w:noWrap/>
            <w:vAlign w:val="center"/>
            <w:hideMark/>
          </w:tcPr>
          <w:p w14:paraId="387FC7B8" w14:textId="77777777" w:rsidR="00640CC1" w:rsidRPr="00051860" w:rsidRDefault="00640CC1" w:rsidP="00F43371">
            <w:pPr>
              <w:jc w:val="center"/>
              <w:rPr>
                <w:sz w:val="20"/>
                <w:szCs w:val="20"/>
              </w:rPr>
            </w:pPr>
            <w:r w:rsidRPr="00051860">
              <w:rPr>
                <w:sz w:val="20"/>
                <w:szCs w:val="20"/>
              </w:rPr>
              <w:t>УТ 28</w:t>
            </w:r>
          </w:p>
        </w:tc>
        <w:tc>
          <w:tcPr>
            <w:tcW w:w="1189" w:type="pct"/>
            <w:shd w:val="clear" w:color="auto" w:fill="auto"/>
            <w:noWrap/>
            <w:vAlign w:val="center"/>
            <w:hideMark/>
          </w:tcPr>
          <w:p w14:paraId="191DBE34" w14:textId="77777777" w:rsidR="00640CC1" w:rsidRPr="00051860" w:rsidRDefault="00640CC1" w:rsidP="00F43371">
            <w:pPr>
              <w:jc w:val="center"/>
              <w:rPr>
                <w:sz w:val="20"/>
                <w:szCs w:val="20"/>
              </w:rPr>
            </w:pPr>
            <w:r w:rsidRPr="00051860">
              <w:rPr>
                <w:sz w:val="20"/>
                <w:szCs w:val="20"/>
              </w:rPr>
              <w:t>УТ 36</w:t>
            </w:r>
          </w:p>
        </w:tc>
        <w:tc>
          <w:tcPr>
            <w:tcW w:w="494" w:type="pct"/>
            <w:shd w:val="clear" w:color="auto" w:fill="auto"/>
            <w:noWrap/>
            <w:vAlign w:val="center"/>
            <w:hideMark/>
          </w:tcPr>
          <w:p w14:paraId="25169AFF" w14:textId="77777777" w:rsidR="00640CC1" w:rsidRPr="00051860" w:rsidRDefault="00640CC1" w:rsidP="00F43371">
            <w:pPr>
              <w:jc w:val="center"/>
              <w:rPr>
                <w:sz w:val="20"/>
                <w:szCs w:val="20"/>
              </w:rPr>
            </w:pPr>
            <w:r w:rsidRPr="00051860">
              <w:rPr>
                <w:sz w:val="20"/>
                <w:szCs w:val="20"/>
              </w:rPr>
              <w:t>156</w:t>
            </w:r>
          </w:p>
        </w:tc>
        <w:tc>
          <w:tcPr>
            <w:tcW w:w="450" w:type="pct"/>
            <w:shd w:val="clear" w:color="auto" w:fill="auto"/>
            <w:noWrap/>
            <w:vAlign w:val="center"/>
            <w:hideMark/>
          </w:tcPr>
          <w:p w14:paraId="6F44F4C3"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436ECBA9"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0C87DEC0"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537922BF"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6936DFA9" w14:textId="77777777" w:rsidR="00640CC1" w:rsidRPr="00051860" w:rsidRDefault="00640CC1" w:rsidP="00F43371">
            <w:pPr>
              <w:jc w:val="center"/>
              <w:rPr>
                <w:sz w:val="20"/>
                <w:szCs w:val="20"/>
              </w:rPr>
            </w:pPr>
            <w:r w:rsidRPr="00051860">
              <w:rPr>
                <w:sz w:val="20"/>
                <w:szCs w:val="20"/>
              </w:rPr>
              <w:t>100</w:t>
            </w:r>
          </w:p>
        </w:tc>
      </w:tr>
      <w:tr w:rsidR="00640CC1" w:rsidRPr="00051860" w14:paraId="2566105F" w14:textId="77777777" w:rsidTr="00051860">
        <w:trPr>
          <w:trHeight w:val="255"/>
        </w:trPr>
        <w:tc>
          <w:tcPr>
            <w:tcW w:w="224" w:type="pct"/>
            <w:shd w:val="clear" w:color="auto" w:fill="auto"/>
            <w:noWrap/>
            <w:vAlign w:val="center"/>
            <w:hideMark/>
          </w:tcPr>
          <w:p w14:paraId="27C0E144" w14:textId="77777777" w:rsidR="00640CC1" w:rsidRPr="00051860" w:rsidRDefault="00640CC1" w:rsidP="00F43371">
            <w:pPr>
              <w:jc w:val="center"/>
              <w:rPr>
                <w:sz w:val="20"/>
                <w:szCs w:val="20"/>
              </w:rPr>
            </w:pPr>
            <w:r w:rsidRPr="00051860">
              <w:rPr>
                <w:sz w:val="20"/>
                <w:szCs w:val="20"/>
              </w:rPr>
              <w:t>30</w:t>
            </w:r>
          </w:p>
        </w:tc>
        <w:tc>
          <w:tcPr>
            <w:tcW w:w="713" w:type="pct"/>
            <w:shd w:val="clear" w:color="auto" w:fill="auto"/>
            <w:noWrap/>
            <w:vAlign w:val="center"/>
            <w:hideMark/>
          </w:tcPr>
          <w:p w14:paraId="2D8EAD78" w14:textId="77777777" w:rsidR="00640CC1" w:rsidRPr="00051860" w:rsidRDefault="00640CC1" w:rsidP="00F43371">
            <w:pPr>
              <w:jc w:val="center"/>
              <w:rPr>
                <w:sz w:val="20"/>
                <w:szCs w:val="20"/>
              </w:rPr>
            </w:pPr>
            <w:r w:rsidRPr="00051860">
              <w:rPr>
                <w:sz w:val="20"/>
                <w:szCs w:val="20"/>
              </w:rPr>
              <w:t>УТ 11</w:t>
            </w:r>
          </w:p>
        </w:tc>
        <w:tc>
          <w:tcPr>
            <w:tcW w:w="1189" w:type="pct"/>
            <w:shd w:val="clear" w:color="auto" w:fill="auto"/>
            <w:noWrap/>
            <w:vAlign w:val="center"/>
            <w:hideMark/>
          </w:tcPr>
          <w:p w14:paraId="55A19E2C" w14:textId="77777777" w:rsidR="00640CC1" w:rsidRPr="00051860" w:rsidRDefault="00640CC1" w:rsidP="00F43371">
            <w:pPr>
              <w:jc w:val="center"/>
              <w:rPr>
                <w:sz w:val="20"/>
                <w:szCs w:val="20"/>
              </w:rPr>
            </w:pPr>
            <w:r w:rsidRPr="00051860">
              <w:rPr>
                <w:sz w:val="20"/>
                <w:szCs w:val="20"/>
              </w:rPr>
              <w:t>УТ 29</w:t>
            </w:r>
          </w:p>
        </w:tc>
        <w:tc>
          <w:tcPr>
            <w:tcW w:w="494" w:type="pct"/>
            <w:shd w:val="clear" w:color="auto" w:fill="auto"/>
            <w:noWrap/>
            <w:vAlign w:val="center"/>
            <w:hideMark/>
          </w:tcPr>
          <w:p w14:paraId="343DE610" w14:textId="77777777" w:rsidR="00640CC1" w:rsidRPr="00051860" w:rsidRDefault="00640CC1" w:rsidP="00F43371">
            <w:pPr>
              <w:jc w:val="center"/>
              <w:rPr>
                <w:sz w:val="20"/>
                <w:szCs w:val="20"/>
              </w:rPr>
            </w:pPr>
            <w:r w:rsidRPr="00051860">
              <w:rPr>
                <w:sz w:val="20"/>
                <w:szCs w:val="20"/>
              </w:rPr>
              <w:t>81</w:t>
            </w:r>
          </w:p>
        </w:tc>
        <w:tc>
          <w:tcPr>
            <w:tcW w:w="450" w:type="pct"/>
            <w:shd w:val="clear" w:color="auto" w:fill="auto"/>
            <w:noWrap/>
            <w:vAlign w:val="center"/>
            <w:hideMark/>
          </w:tcPr>
          <w:p w14:paraId="45AFB2C1"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00695FC6"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658BD13F"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3FE73F12"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256B6DF5" w14:textId="77777777" w:rsidR="00640CC1" w:rsidRPr="00051860" w:rsidRDefault="00640CC1" w:rsidP="00F43371">
            <w:pPr>
              <w:jc w:val="center"/>
              <w:rPr>
                <w:sz w:val="20"/>
                <w:szCs w:val="20"/>
              </w:rPr>
            </w:pPr>
            <w:r w:rsidRPr="00051860">
              <w:rPr>
                <w:sz w:val="20"/>
                <w:szCs w:val="20"/>
              </w:rPr>
              <w:t>100</w:t>
            </w:r>
          </w:p>
        </w:tc>
      </w:tr>
      <w:tr w:rsidR="00640CC1" w:rsidRPr="00051860" w14:paraId="5D50467E" w14:textId="77777777" w:rsidTr="00051860">
        <w:trPr>
          <w:trHeight w:val="255"/>
        </w:trPr>
        <w:tc>
          <w:tcPr>
            <w:tcW w:w="224" w:type="pct"/>
            <w:shd w:val="clear" w:color="auto" w:fill="auto"/>
            <w:noWrap/>
            <w:vAlign w:val="center"/>
            <w:hideMark/>
          </w:tcPr>
          <w:p w14:paraId="578EC11C" w14:textId="77777777" w:rsidR="00640CC1" w:rsidRPr="00051860" w:rsidRDefault="00640CC1" w:rsidP="00F43371">
            <w:pPr>
              <w:jc w:val="center"/>
              <w:rPr>
                <w:sz w:val="20"/>
                <w:szCs w:val="20"/>
              </w:rPr>
            </w:pPr>
            <w:r w:rsidRPr="00051860">
              <w:rPr>
                <w:sz w:val="20"/>
                <w:szCs w:val="20"/>
              </w:rPr>
              <w:t>31</w:t>
            </w:r>
          </w:p>
        </w:tc>
        <w:tc>
          <w:tcPr>
            <w:tcW w:w="713" w:type="pct"/>
            <w:shd w:val="clear" w:color="auto" w:fill="auto"/>
            <w:noWrap/>
            <w:vAlign w:val="center"/>
            <w:hideMark/>
          </w:tcPr>
          <w:p w14:paraId="1A933CA5" w14:textId="77777777" w:rsidR="00640CC1" w:rsidRPr="00051860" w:rsidRDefault="00640CC1" w:rsidP="00F43371">
            <w:pPr>
              <w:jc w:val="center"/>
              <w:rPr>
                <w:sz w:val="20"/>
                <w:szCs w:val="20"/>
              </w:rPr>
            </w:pPr>
            <w:r w:rsidRPr="00051860">
              <w:rPr>
                <w:sz w:val="20"/>
                <w:szCs w:val="20"/>
              </w:rPr>
              <w:t>УТ 29</w:t>
            </w:r>
          </w:p>
        </w:tc>
        <w:tc>
          <w:tcPr>
            <w:tcW w:w="1189" w:type="pct"/>
            <w:shd w:val="clear" w:color="auto" w:fill="auto"/>
            <w:noWrap/>
            <w:vAlign w:val="center"/>
            <w:hideMark/>
          </w:tcPr>
          <w:p w14:paraId="1D8A47E1" w14:textId="77777777" w:rsidR="00640CC1" w:rsidRPr="00051860" w:rsidRDefault="00640CC1" w:rsidP="00F43371">
            <w:pPr>
              <w:jc w:val="center"/>
              <w:rPr>
                <w:sz w:val="20"/>
                <w:szCs w:val="20"/>
              </w:rPr>
            </w:pPr>
            <w:r w:rsidRPr="00051860">
              <w:rPr>
                <w:sz w:val="20"/>
                <w:szCs w:val="20"/>
              </w:rPr>
              <w:t>УТ 30</w:t>
            </w:r>
          </w:p>
        </w:tc>
        <w:tc>
          <w:tcPr>
            <w:tcW w:w="494" w:type="pct"/>
            <w:shd w:val="clear" w:color="auto" w:fill="auto"/>
            <w:noWrap/>
            <w:vAlign w:val="center"/>
            <w:hideMark/>
          </w:tcPr>
          <w:p w14:paraId="5CF45695" w14:textId="77777777" w:rsidR="00640CC1" w:rsidRPr="00051860" w:rsidRDefault="00640CC1" w:rsidP="00F43371">
            <w:pPr>
              <w:jc w:val="center"/>
              <w:rPr>
                <w:sz w:val="20"/>
                <w:szCs w:val="20"/>
              </w:rPr>
            </w:pPr>
            <w:r w:rsidRPr="00051860">
              <w:rPr>
                <w:sz w:val="20"/>
                <w:szCs w:val="20"/>
              </w:rPr>
              <w:t>77</w:t>
            </w:r>
          </w:p>
        </w:tc>
        <w:tc>
          <w:tcPr>
            <w:tcW w:w="450" w:type="pct"/>
            <w:shd w:val="clear" w:color="auto" w:fill="auto"/>
            <w:noWrap/>
            <w:vAlign w:val="center"/>
            <w:hideMark/>
          </w:tcPr>
          <w:p w14:paraId="24AA75C9"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3A7569D3"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45699A45"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7F502201"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40357181" w14:textId="77777777" w:rsidR="00640CC1" w:rsidRPr="00051860" w:rsidRDefault="00640CC1" w:rsidP="00F43371">
            <w:pPr>
              <w:jc w:val="center"/>
              <w:rPr>
                <w:sz w:val="20"/>
                <w:szCs w:val="20"/>
              </w:rPr>
            </w:pPr>
            <w:r w:rsidRPr="00051860">
              <w:rPr>
                <w:sz w:val="20"/>
                <w:szCs w:val="20"/>
              </w:rPr>
              <w:t>100</w:t>
            </w:r>
          </w:p>
        </w:tc>
      </w:tr>
      <w:tr w:rsidR="00640CC1" w:rsidRPr="00051860" w14:paraId="31A24FE1" w14:textId="77777777" w:rsidTr="00051860">
        <w:trPr>
          <w:trHeight w:val="255"/>
        </w:trPr>
        <w:tc>
          <w:tcPr>
            <w:tcW w:w="224" w:type="pct"/>
            <w:shd w:val="clear" w:color="auto" w:fill="auto"/>
            <w:noWrap/>
            <w:vAlign w:val="center"/>
            <w:hideMark/>
          </w:tcPr>
          <w:p w14:paraId="6BAD2770" w14:textId="77777777" w:rsidR="00640CC1" w:rsidRPr="00051860" w:rsidRDefault="00640CC1" w:rsidP="00F43371">
            <w:pPr>
              <w:jc w:val="center"/>
              <w:rPr>
                <w:sz w:val="20"/>
                <w:szCs w:val="20"/>
              </w:rPr>
            </w:pPr>
            <w:r w:rsidRPr="00051860">
              <w:rPr>
                <w:sz w:val="20"/>
                <w:szCs w:val="20"/>
              </w:rPr>
              <w:t>32</w:t>
            </w:r>
          </w:p>
        </w:tc>
        <w:tc>
          <w:tcPr>
            <w:tcW w:w="713" w:type="pct"/>
            <w:shd w:val="clear" w:color="auto" w:fill="auto"/>
            <w:noWrap/>
            <w:vAlign w:val="center"/>
            <w:hideMark/>
          </w:tcPr>
          <w:p w14:paraId="6CCEE174" w14:textId="77777777" w:rsidR="00640CC1" w:rsidRPr="00051860" w:rsidRDefault="00640CC1" w:rsidP="00F43371">
            <w:pPr>
              <w:jc w:val="center"/>
              <w:rPr>
                <w:sz w:val="20"/>
                <w:szCs w:val="20"/>
              </w:rPr>
            </w:pPr>
            <w:r w:rsidRPr="00051860">
              <w:rPr>
                <w:sz w:val="20"/>
                <w:szCs w:val="20"/>
              </w:rPr>
              <w:t>УТ 30</w:t>
            </w:r>
          </w:p>
        </w:tc>
        <w:tc>
          <w:tcPr>
            <w:tcW w:w="1189" w:type="pct"/>
            <w:shd w:val="clear" w:color="auto" w:fill="auto"/>
            <w:noWrap/>
            <w:vAlign w:val="center"/>
            <w:hideMark/>
          </w:tcPr>
          <w:p w14:paraId="57AC2363" w14:textId="77777777" w:rsidR="00640CC1" w:rsidRPr="00051860" w:rsidRDefault="00640CC1" w:rsidP="00F43371">
            <w:pPr>
              <w:jc w:val="center"/>
              <w:rPr>
                <w:sz w:val="20"/>
                <w:szCs w:val="20"/>
              </w:rPr>
            </w:pPr>
            <w:r w:rsidRPr="00051860">
              <w:rPr>
                <w:sz w:val="20"/>
                <w:szCs w:val="20"/>
              </w:rPr>
              <w:t>УТ 31</w:t>
            </w:r>
          </w:p>
        </w:tc>
        <w:tc>
          <w:tcPr>
            <w:tcW w:w="494" w:type="pct"/>
            <w:shd w:val="clear" w:color="auto" w:fill="auto"/>
            <w:noWrap/>
            <w:vAlign w:val="center"/>
            <w:hideMark/>
          </w:tcPr>
          <w:p w14:paraId="01D67DBC" w14:textId="77777777" w:rsidR="00640CC1" w:rsidRPr="00051860" w:rsidRDefault="00640CC1" w:rsidP="00F43371">
            <w:pPr>
              <w:jc w:val="center"/>
              <w:rPr>
                <w:sz w:val="20"/>
                <w:szCs w:val="20"/>
              </w:rPr>
            </w:pPr>
            <w:r w:rsidRPr="00051860">
              <w:rPr>
                <w:sz w:val="20"/>
                <w:szCs w:val="20"/>
              </w:rPr>
              <w:t>30</w:t>
            </w:r>
          </w:p>
        </w:tc>
        <w:tc>
          <w:tcPr>
            <w:tcW w:w="450" w:type="pct"/>
            <w:shd w:val="clear" w:color="auto" w:fill="auto"/>
            <w:noWrap/>
            <w:vAlign w:val="center"/>
            <w:hideMark/>
          </w:tcPr>
          <w:p w14:paraId="1CA256F0"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1AEDED2A"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34B022AD"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42F0616"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7B095F84" w14:textId="77777777" w:rsidR="00640CC1" w:rsidRPr="00051860" w:rsidRDefault="00640CC1" w:rsidP="00F43371">
            <w:pPr>
              <w:jc w:val="center"/>
              <w:rPr>
                <w:sz w:val="20"/>
                <w:szCs w:val="20"/>
              </w:rPr>
            </w:pPr>
            <w:r w:rsidRPr="00051860">
              <w:rPr>
                <w:sz w:val="20"/>
                <w:szCs w:val="20"/>
              </w:rPr>
              <w:t>100</w:t>
            </w:r>
          </w:p>
        </w:tc>
      </w:tr>
      <w:tr w:rsidR="00640CC1" w:rsidRPr="00051860" w14:paraId="6AA59694" w14:textId="77777777" w:rsidTr="00051860">
        <w:trPr>
          <w:trHeight w:val="255"/>
        </w:trPr>
        <w:tc>
          <w:tcPr>
            <w:tcW w:w="224" w:type="pct"/>
            <w:shd w:val="clear" w:color="auto" w:fill="auto"/>
            <w:noWrap/>
            <w:vAlign w:val="center"/>
            <w:hideMark/>
          </w:tcPr>
          <w:p w14:paraId="3ADF2735" w14:textId="77777777" w:rsidR="00640CC1" w:rsidRPr="00051860" w:rsidRDefault="00640CC1" w:rsidP="00F43371">
            <w:pPr>
              <w:jc w:val="center"/>
              <w:rPr>
                <w:sz w:val="20"/>
                <w:szCs w:val="20"/>
              </w:rPr>
            </w:pPr>
            <w:r w:rsidRPr="00051860">
              <w:rPr>
                <w:sz w:val="20"/>
                <w:szCs w:val="20"/>
              </w:rPr>
              <w:t>33</w:t>
            </w:r>
          </w:p>
        </w:tc>
        <w:tc>
          <w:tcPr>
            <w:tcW w:w="713" w:type="pct"/>
            <w:shd w:val="clear" w:color="auto" w:fill="auto"/>
            <w:noWrap/>
            <w:vAlign w:val="center"/>
            <w:hideMark/>
          </w:tcPr>
          <w:p w14:paraId="1DEFE623" w14:textId="77777777" w:rsidR="00640CC1" w:rsidRPr="00051860" w:rsidRDefault="00640CC1" w:rsidP="00F43371">
            <w:pPr>
              <w:jc w:val="center"/>
              <w:rPr>
                <w:sz w:val="20"/>
                <w:szCs w:val="20"/>
              </w:rPr>
            </w:pPr>
            <w:r w:rsidRPr="00051860">
              <w:rPr>
                <w:sz w:val="20"/>
                <w:szCs w:val="20"/>
              </w:rPr>
              <w:t>УТ 31</w:t>
            </w:r>
          </w:p>
        </w:tc>
        <w:tc>
          <w:tcPr>
            <w:tcW w:w="1189" w:type="pct"/>
            <w:shd w:val="clear" w:color="auto" w:fill="auto"/>
            <w:noWrap/>
            <w:vAlign w:val="center"/>
            <w:hideMark/>
          </w:tcPr>
          <w:p w14:paraId="175C83F1" w14:textId="77777777" w:rsidR="00640CC1" w:rsidRPr="00051860" w:rsidRDefault="00640CC1" w:rsidP="00F43371">
            <w:pPr>
              <w:jc w:val="center"/>
              <w:rPr>
                <w:sz w:val="20"/>
                <w:szCs w:val="20"/>
              </w:rPr>
            </w:pPr>
            <w:r w:rsidRPr="00051860">
              <w:rPr>
                <w:sz w:val="20"/>
                <w:szCs w:val="20"/>
              </w:rPr>
              <w:t>УТ 32</w:t>
            </w:r>
          </w:p>
        </w:tc>
        <w:tc>
          <w:tcPr>
            <w:tcW w:w="494" w:type="pct"/>
            <w:shd w:val="clear" w:color="auto" w:fill="auto"/>
            <w:noWrap/>
            <w:vAlign w:val="center"/>
            <w:hideMark/>
          </w:tcPr>
          <w:p w14:paraId="533E6301" w14:textId="77777777" w:rsidR="00640CC1" w:rsidRPr="00051860" w:rsidRDefault="00640CC1" w:rsidP="00F43371">
            <w:pPr>
              <w:jc w:val="center"/>
              <w:rPr>
                <w:sz w:val="20"/>
                <w:szCs w:val="20"/>
              </w:rPr>
            </w:pPr>
            <w:r w:rsidRPr="00051860">
              <w:rPr>
                <w:sz w:val="20"/>
                <w:szCs w:val="20"/>
              </w:rPr>
              <w:t>42</w:t>
            </w:r>
          </w:p>
        </w:tc>
        <w:tc>
          <w:tcPr>
            <w:tcW w:w="450" w:type="pct"/>
            <w:shd w:val="clear" w:color="auto" w:fill="auto"/>
            <w:noWrap/>
            <w:vAlign w:val="center"/>
            <w:hideMark/>
          </w:tcPr>
          <w:p w14:paraId="1B690EE2"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286CAEB2"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6C76BE26"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2269AFB1"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4B85E4C1" w14:textId="77777777" w:rsidR="00640CC1" w:rsidRPr="00051860" w:rsidRDefault="00640CC1" w:rsidP="00F43371">
            <w:pPr>
              <w:jc w:val="center"/>
              <w:rPr>
                <w:sz w:val="20"/>
                <w:szCs w:val="20"/>
              </w:rPr>
            </w:pPr>
            <w:r w:rsidRPr="00051860">
              <w:rPr>
                <w:sz w:val="20"/>
                <w:szCs w:val="20"/>
              </w:rPr>
              <w:t>100</w:t>
            </w:r>
          </w:p>
        </w:tc>
      </w:tr>
      <w:tr w:rsidR="00640CC1" w:rsidRPr="00051860" w14:paraId="2AD1D088" w14:textId="77777777" w:rsidTr="00051860">
        <w:trPr>
          <w:trHeight w:val="255"/>
        </w:trPr>
        <w:tc>
          <w:tcPr>
            <w:tcW w:w="224" w:type="pct"/>
            <w:shd w:val="clear" w:color="auto" w:fill="auto"/>
            <w:noWrap/>
            <w:vAlign w:val="center"/>
            <w:hideMark/>
          </w:tcPr>
          <w:p w14:paraId="6D8E9D21" w14:textId="77777777" w:rsidR="00640CC1" w:rsidRPr="00051860" w:rsidRDefault="00640CC1" w:rsidP="00F43371">
            <w:pPr>
              <w:jc w:val="center"/>
              <w:rPr>
                <w:sz w:val="20"/>
                <w:szCs w:val="20"/>
              </w:rPr>
            </w:pPr>
            <w:r w:rsidRPr="00051860">
              <w:rPr>
                <w:sz w:val="20"/>
                <w:szCs w:val="20"/>
              </w:rPr>
              <w:t>34</w:t>
            </w:r>
          </w:p>
        </w:tc>
        <w:tc>
          <w:tcPr>
            <w:tcW w:w="713" w:type="pct"/>
            <w:shd w:val="clear" w:color="auto" w:fill="auto"/>
            <w:noWrap/>
            <w:vAlign w:val="center"/>
            <w:hideMark/>
          </w:tcPr>
          <w:p w14:paraId="132EF460" w14:textId="77777777" w:rsidR="00640CC1" w:rsidRPr="00051860" w:rsidRDefault="00640CC1" w:rsidP="00F43371">
            <w:pPr>
              <w:jc w:val="center"/>
              <w:rPr>
                <w:sz w:val="20"/>
                <w:szCs w:val="20"/>
              </w:rPr>
            </w:pPr>
            <w:r w:rsidRPr="00051860">
              <w:rPr>
                <w:sz w:val="20"/>
                <w:szCs w:val="20"/>
              </w:rPr>
              <w:t>УТ 32</w:t>
            </w:r>
          </w:p>
        </w:tc>
        <w:tc>
          <w:tcPr>
            <w:tcW w:w="1189" w:type="pct"/>
            <w:shd w:val="clear" w:color="auto" w:fill="auto"/>
            <w:noWrap/>
            <w:vAlign w:val="center"/>
            <w:hideMark/>
          </w:tcPr>
          <w:p w14:paraId="0B61C43F" w14:textId="77777777" w:rsidR="00640CC1" w:rsidRPr="00051860" w:rsidRDefault="00640CC1" w:rsidP="00F43371">
            <w:pPr>
              <w:jc w:val="center"/>
              <w:rPr>
                <w:sz w:val="20"/>
                <w:szCs w:val="20"/>
              </w:rPr>
            </w:pPr>
            <w:r w:rsidRPr="00051860">
              <w:rPr>
                <w:sz w:val="20"/>
                <w:szCs w:val="20"/>
              </w:rPr>
              <w:t>Д/с</w:t>
            </w:r>
          </w:p>
        </w:tc>
        <w:tc>
          <w:tcPr>
            <w:tcW w:w="494" w:type="pct"/>
            <w:shd w:val="clear" w:color="auto" w:fill="auto"/>
            <w:noWrap/>
            <w:vAlign w:val="center"/>
            <w:hideMark/>
          </w:tcPr>
          <w:p w14:paraId="40B24F4C" w14:textId="77777777" w:rsidR="00640CC1" w:rsidRPr="00051860" w:rsidRDefault="00640CC1" w:rsidP="00F43371">
            <w:pPr>
              <w:jc w:val="center"/>
              <w:rPr>
                <w:sz w:val="20"/>
                <w:szCs w:val="20"/>
              </w:rPr>
            </w:pPr>
            <w:r w:rsidRPr="00051860">
              <w:rPr>
                <w:sz w:val="20"/>
                <w:szCs w:val="20"/>
              </w:rPr>
              <w:t>165</w:t>
            </w:r>
          </w:p>
        </w:tc>
        <w:tc>
          <w:tcPr>
            <w:tcW w:w="450" w:type="pct"/>
            <w:shd w:val="clear" w:color="auto" w:fill="auto"/>
            <w:noWrap/>
            <w:vAlign w:val="center"/>
            <w:hideMark/>
          </w:tcPr>
          <w:p w14:paraId="1398E91C"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6C338A1F"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046B4E3"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0396120E"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2F3F4F4C" w14:textId="77777777" w:rsidR="00640CC1" w:rsidRPr="00051860" w:rsidRDefault="00640CC1" w:rsidP="00F43371">
            <w:pPr>
              <w:jc w:val="center"/>
              <w:rPr>
                <w:sz w:val="20"/>
                <w:szCs w:val="20"/>
              </w:rPr>
            </w:pPr>
            <w:r w:rsidRPr="00051860">
              <w:rPr>
                <w:sz w:val="20"/>
                <w:szCs w:val="20"/>
              </w:rPr>
              <w:t>100</w:t>
            </w:r>
          </w:p>
        </w:tc>
      </w:tr>
      <w:tr w:rsidR="00640CC1" w:rsidRPr="00051860" w14:paraId="71D1F663" w14:textId="77777777" w:rsidTr="00051860">
        <w:trPr>
          <w:trHeight w:val="255"/>
        </w:trPr>
        <w:tc>
          <w:tcPr>
            <w:tcW w:w="224" w:type="pct"/>
            <w:shd w:val="clear" w:color="auto" w:fill="auto"/>
            <w:noWrap/>
            <w:vAlign w:val="center"/>
            <w:hideMark/>
          </w:tcPr>
          <w:p w14:paraId="4E39B48B" w14:textId="77777777" w:rsidR="00640CC1" w:rsidRPr="00051860" w:rsidRDefault="00640CC1" w:rsidP="00F43371">
            <w:pPr>
              <w:jc w:val="center"/>
              <w:rPr>
                <w:sz w:val="20"/>
                <w:szCs w:val="20"/>
              </w:rPr>
            </w:pPr>
            <w:r w:rsidRPr="00051860">
              <w:rPr>
                <w:sz w:val="20"/>
                <w:szCs w:val="20"/>
              </w:rPr>
              <w:t>35</w:t>
            </w:r>
          </w:p>
        </w:tc>
        <w:tc>
          <w:tcPr>
            <w:tcW w:w="713" w:type="pct"/>
            <w:shd w:val="clear" w:color="auto" w:fill="auto"/>
            <w:noWrap/>
            <w:vAlign w:val="center"/>
            <w:hideMark/>
          </w:tcPr>
          <w:p w14:paraId="16D008BF" w14:textId="77777777" w:rsidR="00640CC1" w:rsidRPr="00051860" w:rsidRDefault="00640CC1" w:rsidP="00F43371">
            <w:pPr>
              <w:jc w:val="center"/>
              <w:rPr>
                <w:sz w:val="20"/>
                <w:szCs w:val="20"/>
              </w:rPr>
            </w:pPr>
            <w:r w:rsidRPr="00051860">
              <w:rPr>
                <w:sz w:val="20"/>
                <w:szCs w:val="20"/>
              </w:rPr>
              <w:t>УТ 31</w:t>
            </w:r>
          </w:p>
        </w:tc>
        <w:tc>
          <w:tcPr>
            <w:tcW w:w="1189" w:type="pct"/>
            <w:shd w:val="clear" w:color="auto" w:fill="auto"/>
            <w:noWrap/>
            <w:vAlign w:val="center"/>
            <w:hideMark/>
          </w:tcPr>
          <w:p w14:paraId="45EC4F78" w14:textId="77777777" w:rsidR="00640CC1" w:rsidRPr="00051860" w:rsidRDefault="00640CC1" w:rsidP="00F43371">
            <w:pPr>
              <w:jc w:val="center"/>
              <w:rPr>
                <w:sz w:val="20"/>
                <w:szCs w:val="20"/>
              </w:rPr>
            </w:pPr>
            <w:r w:rsidRPr="00051860">
              <w:rPr>
                <w:sz w:val="20"/>
                <w:szCs w:val="20"/>
              </w:rPr>
              <w:t>УТ 33</w:t>
            </w:r>
          </w:p>
        </w:tc>
        <w:tc>
          <w:tcPr>
            <w:tcW w:w="494" w:type="pct"/>
            <w:shd w:val="clear" w:color="auto" w:fill="auto"/>
            <w:noWrap/>
            <w:vAlign w:val="center"/>
            <w:hideMark/>
          </w:tcPr>
          <w:p w14:paraId="15B17E65" w14:textId="77777777" w:rsidR="00640CC1" w:rsidRPr="00051860" w:rsidRDefault="00640CC1" w:rsidP="00F43371">
            <w:pPr>
              <w:jc w:val="center"/>
              <w:rPr>
                <w:sz w:val="20"/>
                <w:szCs w:val="20"/>
              </w:rPr>
            </w:pPr>
            <w:r w:rsidRPr="00051860">
              <w:rPr>
                <w:sz w:val="20"/>
                <w:szCs w:val="20"/>
              </w:rPr>
              <w:t>48</w:t>
            </w:r>
          </w:p>
        </w:tc>
        <w:tc>
          <w:tcPr>
            <w:tcW w:w="450" w:type="pct"/>
            <w:shd w:val="clear" w:color="auto" w:fill="auto"/>
            <w:noWrap/>
            <w:vAlign w:val="center"/>
            <w:hideMark/>
          </w:tcPr>
          <w:p w14:paraId="554AAD53"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noWrap/>
            <w:vAlign w:val="center"/>
            <w:hideMark/>
          </w:tcPr>
          <w:p w14:paraId="2CE831AE"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noWrap/>
            <w:vAlign w:val="center"/>
            <w:hideMark/>
          </w:tcPr>
          <w:p w14:paraId="62C6A298"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79589EDF"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57D3C24D" w14:textId="77777777" w:rsidR="00640CC1" w:rsidRPr="00051860" w:rsidRDefault="00640CC1" w:rsidP="00F43371">
            <w:pPr>
              <w:jc w:val="center"/>
              <w:rPr>
                <w:sz w:val="20"/>
                <w:szCs w:val="20"/>
              </w:rPr>
            </w:pPr>
            <w:r w:rsidRPr="00051860">
              <w:rPr>
                <w:sz w:val="20"/>
                <w:szCs w:val="20"/>
              </w:rPr>
              <w:t>100</w:t>
            </w:r>
          </w:p>
        </w:tc>
      </w:tr>
      <w:tr w:rsidR="00640CC1" w:rsidRPr="00051860" w14:paraId="12B599C1" w14:textId="77777777" w:rsidTr="00051860">
        <w:trPr>
          <w:trHeight w:val="255"/>
        </w:trPr>
        <w:tc>
          <w:tcPr>
            <w:tcW w:w="224" w:type="pct"/>
            <w:shd w:val="clear" w:color="auto" w:fill="auto"/>
            <w:noWrap/>
            <w:vAlign w:val="center"/>
            <w:hideMark/>
          </w:tcPr>
          <w:p w14:paraId="1EE61BD1" w14:textId="77777777" w:rsidR="00640CC1" w:rsidRPr="00051860" w:rsidRDefault="00640CC1" w:rsidP="00F43371">
            <w:pPr>
              <w:jc w:val="center"/>
              <w:rPr>
                <w:sz w:val="20"/>
                <w:szCs w:val="20"/>
              </w:rPr>
            </w:pPr>
            <w:r w:rsidRPr="00051860">
              <w:rPr>
                <w:sz w:val="20"/>
                <w:szCs w:val="20"/>
              </w:rPr>
              <w:t>36</w:t>
            </w:r>
          </w:p>
        </w:tc>
        <w:tc>
          <w:tcPr>
            <w:tcW w:w="713" w:type="pct"/>
            <w:shd w:val="clear" w:color="auto" w:fill="auto"/>
            <w:noWrap/>
            <w:vAlign w:val="center"/>
            <w:hideMark/>
          </w:tcPr>
          <w:p w14:paraId="7CC5F178" w14:textId="77777777" w:rsidR="00640CC1" w:rsidRPr="00051860" w:rsidRDefault="00640CC1" w:rsidP="00F43371">
            <w:pPr>
              <w:jc w:val="center"/>
              <w:rPr>
                <w:sz w:val="20"/>
                <w:szCs w:val="20"/>
              </w:rPr>
            </w:pPr>
            <w:r w:rsidRPr="00051860">
              <w:rPr>
                <w:sz w:val="20"/>
                <w:szCs w:val="20"/>
              </w:rPr>
              <w:t>УТ 33</w:t>
            </w:r>
          </w:p>
        </w:tc>
        <w:tc>
          <w:tcPr>
            <w:tcW w:w="1189" w:type="pct"/>
            <w:shd w:val="clear" w:color="auto" w:fill="auto"/>
            <w:noWrap/>
            <w:vAlign w:val="center"/>
            <w:hideMark/>
          </w:tcPr>
          <w:p w14:paraId="50CD92E9" w14:textId="77777777" w:rsidR="00640CC1" w:rsidRPr="00051860" w:rsidRDefault="00640CC1" w:rsidP="00F43371">
            <w:pPr>
              <w:jc w:val="center"/>
              <w:rPr>
                <w:sz w:val="20"/>
                <w:szCs w:val="20"/>
              </w:rPr>
            </w:pPr>
            <w:r w:rsidRPr="00051860">
              <w:rPr>
                <w:sz w:val="20"/>
                <w:szCs w:val="20"/>
              </w:rPr>
              <w:t>УТ 34</w:t>
            </w:r>
          </w:p>
        </w:tc>
        <w:tc>
          <w:tcPr>
            <w:tcW w:w="494" w:type="pct"/>
            <w:shd w:val="clear" w:color="auto" w:fill="auto"/>
            <w:noWrap/>
            <w:vAlign w:val="center"/>
            <w:hideMark/>
          </w:tcPr>
          <w:p w14:paraId="7989DA78" w14:textId="77777777" w:rsidR="00640CC1" w:rsidRPr="00051860" w:rsidRDefault="00640CC1" w:rsidP="00F43371">
            <w:pPr>
              <w:jc w:val="center"/>
              <w:rPr>
                <w:sz w:val="20"/>
                <w:szCs w:val="20"/>
              </w:rPr>
            </w:pPr>
            <w:r w:rsidRPr="00051860">
              <w:rPr>
                <w:sz w:val="20"/>
                <w:szCs w:val="20"/>
              </w:rPr>
              <w:t>45</w:t>
            </w:r>
          </w:p>
        </w:tc>
        <w:tc>
          <w:tcPr>
            <w:tcW w:w="450" w:type="pct"/>
            <w:shd w:val="clear" w:color="auto" w:fill="auto"/>
            <w:noWrap/>
            <w:vAlign w:val="center"/>
            <w:hideMark/>
          </w:tcPr>
          <w:p w14:paraId="388F2807"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66FF66E3"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6F1B0434" w14:textId="77777777" w:rsidR="00640CC1" w:rsidRPr="00051860" w:rsidRDefault="00640CC1" w:rsidP="00F43371">
            <w:pPr>
              <w:jc w:val="center"/>
              <w:rPr>
                <w:sz w:val="20"/>
                <w:szCs w:val="20"/>
              </w:rPr>
            </w:pPr>
            <w:r w:rsidRPr="00051860">
              <w:rPr>
                <w:sz w:val="20"/>
                <w:szCs w:val="20"/>
              </w:rPr>
              <w:t>89</w:t>
            </w:r>
          </w:p>
        </w:tc>
        <w:tc>
          <w:tcPr>
            <w:tcW w:w="612" w:type="pct"/>
            <w:shd w:val="clear" w:color="auto" w:fill="auto"/>
            <w:noWrap/>
            <w:vAlign w:val="center"/>
            <w:hideMark/>
          </w:tcPr>
          <w:p w14:paraId="7A7D34C0"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305D9F50" w14:textId="77777777" w:rsidR="00640CC1" w:rsidRPr="00051860" w:rsidRDefault="00640CC1" w:rsidP="00F43371">
            <w:pPr>
              <w:jc w:val="center"/>
              <w:rPr>
                <w:sz w:val="20"/>
                <w:szCs w:val="20"/>
              </w:rPr>
            </w:pPr>
            <w:r w:rsidRPr="00051860">
              <w:rPr>
                <w:sz w:val="20"/>
                <w:szCs w:val="20"/>
              </w:rPr>
              <w:t>100</w:t>
            </w:r>
          </w:p>
        </w:tc>
      </w:tr>
      <w:tr w:rsidR="00640CC1" w:rsidRPr="00051860" w14:paraId="1DF6FD93" w14:textId="77777777" w:rsidTr="00051860">
        <w:trPr>
          <w:trHeight w:val="255"/>
        </w:trPr>
        <w:tc>
          <w:tcPr>
            <w:tcW w:w="224" w:type="pct"/>
            <w:shd w:val="clear" w:color="auto" w:fill="auto"/>
            <w:noWrap/>
            <w:vAlign w:val="center"/>
            <w:hideMark/>
          </w:tcPr>
          <w:p w14:paraId="5BD844D9" w14:textId="77777777" w:rsidR="00640CC1" w:rsidRPr="00051860" w:rsidRDefault="00640CC1" w:rsidP="00F43371">
            <w:pPr>
              <w:jc w:val="center"/>
              <w:rPr>
                <w:sz w:val="20"/>
                <w:szCs w:val="20"/>
              </w:rPr>
            </w:pPr>
            <w:r w:rsidRPr="00051860">
              <w:rPr>
                <w:sz w:val="20"/>
                <w:szCs w:val="20"/>
              </w:rPr>
              <w:t>37</w:t>
            </w:r>
          </w:p>
        </w:tc>
        <w:tc>
          <w:tcPr>
            <w:tcW w:w="713" w:type="pct"/>
            <w:shd w:val="clear" w:color="auto" w:fill="auto"/>
            <w:noWrap/>
            <w:vAlign w:val="center"/>
            <w:hideMark/>
          </w:tcPr>
          <w:p w14:paraId="12D61A77" w14:textId="77777777" w:rsidR="00640CC1" w:rsidRPr="00051860" w:rsidRDefault="00640CC1" w:rsidP="00F43371">
            <w:pPr>
              <w:jc w:val="center"/>
              <w:rPr>
                <w:sz w:val="20"/>
                <w:szCs w:val="20"/>
              </w:rPr>
            </w:pPr>
            <w:r w:rsidRPr="00051860">
              <w:rPr>
                <w:sz w:val="20"/>
                <w:szCs w:val="20"/>
              </w:rPr>
              <w:t>УТ 33</w:t>
            </w:r>
          </w:p>
        </w:tc>
        <w:tc>
          <w:tcPr>
            <w:tcW w:w="1189" w:type="pct"/>
            <w:shd w:val="clear" w:color="auto" w:fill="auto"/>
            <w:noWrap/>
            <w:vAlign w:val="center"/>
            <w:hideMark/>
          </w:tcPr>
          <w:p w14:paraId="3AC214B5" w14:textId="77777777" w:rsidR="00640CC1" w:rsidRPr="00051860" w:rsidRDefault="00640CC1" w:rsidP="00F43371">
            <w:pPr>
              <w:jc w:val="center"/>
              <w:rPr>
                <w:sz w:val="20"/>
                <w:szCs w:val="20"/>
              </w:rPr>
            </w:pPr>
            <w:r w:rsidRPr="00051860">
              <w:rPr>
                <w:sz w:val="20"/>
                <w:szCs w:val="20"/>
              </w:rPr>
              <w:t>УТ 35</w:t>
            </w:r>
          </w:p>
        </w:tc>
        <w:tc>
          <w:tcPr>
            <w:tcW w:w="494" w:type="pct"/>
            <w:shd w:val="clear" w:color="auto" w:fill="auto"/>
            <w:noWrap/>
            <w:vAlign w:val="center"/>
            <w:hideMark/>
          </w:tcPr>
          <w:p w14:paraId="42A1368D" w14:textId="77777777" w:rsidR="00640CC1" w:rsidRPr="00051860" w:rsidRDefault="00640CC1" w:rsidP="00F43371">
            <w:pPr>
              <w:jc w:val="center"/>
              <w:rPr>
                <w:sz w:val="20"/>
                <w:szCs w:val="20"/>
              </w:rPr>
            </w:pPr>
            <w:r w:rsidRPr="00051860">
              <w:rPr>
                <w:sz w:val="20"/>
                <w:szCs w:val="20"/>
              </w:rPr>
              <w:t>58</w:t>
            </w:r>
          </w:p>
        </w:tc>
        <w:tc>
          <w:tcPr>
            <w:tcW w:w="450" w:type="pct"/>
            <w:shd w:val="clear" w:color="auto" w:fill="auto"/>
            <w:noWrap/>
            <w:vAlign w:val="center"/>
            <w:hideMark/>
          </w:tcPr>
          <w:p w14:paraId="3DB68E0C"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1F743F7F"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49B4BC82"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35B0AB1B"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55A10984" w14:textId="77777777" w:rsidR="00640CC1" w:rsidRPr="00051860" w:rsidRDefault="00640CC1" w:rsidP="00F43371">
            <w:pPr>
              <w:jc w:val="center"/>
              <w:rPr>
                <w:sz w:val="20"/>
                <w:szCs w:val="20"/>
              </w:rPr>
            </w:pPr>
            <w:r w:rsidRPr="00051860">
              <w:rPr>
                <w:sz w:val="20"/>
                <w:szCs w:val="20"/>
              </w:rPr>
              <w:t>100</w:t>
            </w:r>
          </w:p>
        </w:tc>
      </w:tr>
      <w:tr w:rsidR="00640CC1" w:rsidRPr="00051860" w14:paraId="7EE299DE" w14:textId="77777777" w:rsidTr="00051860">
        <w:trPr>
          <w:trHeight w:val="255"/>
        </w:trPr>
        <w:tc>
          <w:tcPr>
            <w:tcW w:w="224" w:type="pct"/>
            <w:shd w:val="clear" w:color="auto" w:fill="auto"/>
            <w:noWrap/>
            <w:vAlign w:val="center"/>
            <w:hideMark/>
          </w:tcPr>
          <w:p w14:paraId="276AA41B" w14:textId="77777777" w:rsidR="00640CC1" w:rsidRPr="00051860" w:rsidRDefault="00640CC1" w:rsidP="00F43371">
            <w:pPr>
              <w:jc w:val="center"/>
              <w:rPr>
                <w:sz w:val="20"/>
                <w:szCs w:val="20"/>
              </w:rPr>
            </w:pPr>
            <w:r w:rsidRPr="00051860">
              <w:rPr>
                <w:sz w:val="20"/>
                <w:szCs w:val="20"/>
              </w:rPr>
              <w:t>38</w:t>
            </w:r>
          </w:p>
        </w:tc>
        <w:tc>
          <w:tcPr>
            <w:tcW w:w="713" w:type="pct"/>
            <w:shd w:val="clear" w:color="auto" w:fill="auto"/>
            <w:noWrap/>
            <w:vAlign w:val="center"/>
            <w:hideMark/>
          </w:tcPr>
          <w:p w14:paraId="41266006" w14:textId="77777777" w:rsidR="00640CC1" w:rsidRPr="00051860" w:rsidRDefault="00640CC1" w:rsidP="00F43371">
            <w:pPr>
              <w:jc w:val="center"/>
              <w:rPr>
                <w:sz w:val="20"/>
                <w:szCs w:val="20"/>
              </w:rPr>
            </w:pPr>
            <w:r w:rsidRPr="00051860">
              <w:rPr>
                <w:sz w:val="20"/>
                <w:szCs w:val="20"/>
              </w:rPr>
              <w:t>УТ 35</w:t>
            </w:r>
          </w:p>
        </w:tc>
        <w:tc>
          <w:tcPr>
            <w:tcW w:w="1189" w:type="pct"/>
            <w:shd w:val="clear" w:color="auto" w:fill="auto"/>
            <w:noWrap/>
            <w:vAlign w:val="center"/>
            <w:hideMark/>
          </w:tcPr>
          <w:p w14:paraId="783E9334" w14:textId="77777777" w:rsidR="00640CC1" w:rsidRPr="00051860" w:rsidRDefault="00640CC1" w:rsidP="00F43371">
            <w:pPr>
              <w:jc w:val="center"/>
              <w:rPr>
                <w:sz w:val="20"/>
                <w:szCs w:val="20"/>
              </w:rPr>
            </w:pPr>
            <w:r w:rsidRPr="00051860">
              <w:rPr>
                <w:sz w:val="20"/>
                <w:szCs w:val="20"/>
              </w:rPr>
              <w:t>УТ 36</w:t>
            </w:r>
          </w:p>
        </w:tc>
        <w:tc>
          <w:tcPr>
            <w:tcW w:w="494" w:type="pct"/>
            <w:shd w:val="clear" w:color="auto" w:fill="auto"/>
            <w:noWrap/>
            <w:vAlign w:val="center"/>
            <w:hideMark/>
          </w:tcPr>
          <w:p w14:paraId="13A2279B" w14:textId="77777777" w:rsidR="00640CC1" w:rsidRPr="00051860" w:rsidRDefault="00640CC1" w:rsidP="00F43371">
            <w:pPr>
              <w:jc w:val="center"/>
              <w:rPr>
                <w:sz w:val="20"/>
                <w:szCs w:val="20"/>
              </w:rPr>
            </w:pPr>
            <w:r w:rsidRPr="00051860">
              <w:rPr>
                <w:sz w:val="20"/>
                <w:szCs w:val="20"/>
              </w:rPr>
              <w:t>63</w:t>
            </w:r>
          </w:p>
        </w:tc>
        <w:tc>
          <w:tcPr>
            <w:tcW w:w="450" w:type="pct"/>
            <w:shd w:val="clear" w:color="auto" w:fill="auto"/>
            <w:noWrap/>
            <w:vAlign w:val="center"/>
            <w:hideMark/>
          </w:tcPr>
          <w:p w14:paraId="4ED62692"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089290E6"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79CD8392"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5C3D64D5" w14:textId="77777777" w:rsidR="00640CC1" w:rsidRPr="00051860" w:rsidRDefault="00640CC1" w:rsidP="00F43371">
            <w:pPr>
              <w:jc w:val="center"/>
              <w:rPr>
                <w:sz w:val="20"/>
                <w:szCs w:val="20"/>
              </w:rPr>
            </w:pPr>
            <w:r w:rsidRPr="00051860">
              <w:rPr>
                <w:sz w:val="20"/>
                <w:szCs w:val="20"/>
              </w:rPr>
              <w:t>2000</w:t>
            </w:r>
          </w:p>
        </w:tc>
        <w:tc>
          <w:tcPr>
            <w:tcW w:w="452" w:type="pct"/>
            <w:shd w:val="clear" w:color="auto" w:fill="auto"/>
            <w:vAlign w:val="center"/>
            <w:hideMark/>
          </w:tcPr>
          <w:p w14:paraId="3A5235B1" w14:textId="77777777" w:rsidR="00640CC1" w:rsidRPr="00051860" w:rsidRDefault="00640CC1" w:rsidP="00F43371">
            <w:pPr>
              <w:jc w:val="center"/>
              <w:rPr>
                <w:sz w:val="20"/>
                <w:szCs w:val="20"/>
              </w:rPr>
            </w:pPr>
            <w:r w:rsidRPr="00051860">
              <w:rPr>
                <w:sz w:val="20"/>
                <w:szCs w:val="20"/>
              </w:rPr>
              <w:t>100</w:t>
            </w:r>
          </w:p>
        </w:tc>
      </w:tr>
      <w:tr w:rsidR="00640CC1" w:rsidRPr="00051860" w14:paraId="5A8C2121" w14:textId="77777777" w:rsidTr="00051860">
        <w:trPr>
          <w:trHeight w:val="255"/>
        </w:trPr>
        <w:tc>
          <w:tcPr>
            <w:tcW w:w="224" w:type="pct"/>
            <w:shd w:val="clear" w:color="auto" w:fill="auto"/>
            <w:noWrap/>
            <w:vAlign w:val="center"/>
            <w:hideMark/>
          </w:tcPr>
          <w:p w14:paraId="5635E04B" w14:textId="77777777" w:rsidR="00640CC1" w:rsidRPr="00051860" w:rsidRDefault="00640CC1" w:rsidP="00F43371">
            <w:pPr>
              <w:jc w:val="center"/>
              <w:rPr>
                <w:sz w:val="20"/>
                <w:szCs w:val="20"/>
              </w:rPr>
            </w:pPr>
            <w:r w:rsidRPr="00051860">
              <w:rPr>
                <w:sz w:val="20"/>
                <w:szCs w:val="20"/>
              </w:rPr>
              <w:t>39</w:t>
            </w:r>
          </w:p>
        </w:tc>
        <w:tc>
          <w:tcPr>
            <w:tcW w:w="713" w:type="pct"/>
            <w:shd w:val="clear" w:color="auto" w:fill="auto"/>
            <w:noWrap/>
            <w:vAlign w:val="center"/>
            <w:hideMark/>
          </w:tcPr>
          <w:p w14:paraId="6BEA86D1" w14:textId="77777777" w:rsidR="00640CC1" w:rsidRPr="00051860" w:rsidRDefault="00640CC1" w:rsidP="00F43371">
            <w:pPr>
              <w:jc w:val="center"/>
              <w:rPr>
                <w:sz w:val="20"/>
                <w:szCs w:val="20"/>
              </w:rPr>
            </w:pPr>
            <w:r w:rsidRPr="00051860">
              <w:rPr>
                <w:sz w:val="20"/>
                <w:szCs w:val="20"/>
              </w:rPr>
              <w:t>УТ 36</w:t>
            </w:r>
          </w:p>
        </w:tc>
        <w:tc>
          <w:tcPr>
            <w:tcW w:w="1189" w:type="pct"/>
            <w:shd w:val="clear" w:color="auto" w:fill="auto"/>
            <w:noWrap/>
            <w:vAlign w:val="center"/>
            <w:hideMark/>
          </w:tcPr>
          <w:p w14:paraId="1F42FD82" w14:textId="77777777" w:rsidR="00640CC1" w:rsidRPr="00051860" w:rsidRDefault="00640CC1" w:rsidP="00F43371">
            <w:pPr>
              <w:jc w:val="center"/>
              <w:rPr>
                <w:sz w:val="20"/>
                <w:szCs w:val="20"/>
              </w:rPr>
            </w:pPr>
            <w:r w:rsidRPr="00051860">
              <w:rPr>
                <w:sz w:val="20"/>
                <w:szCs w:val="20"/>
              </w:rPr>
              <w:t>ж/д</w:t>
            </w:r>
          </w:p>
        </w:tc>
        <w:tc>
          <w:tcPr>
            <w:tcW w:w="494" w:type="pct"/>
            <w:shd w:val="clear" w:color="auto" w:fill="auto"/>
            <w:noWrap/>
            <w:vAlign w:val="center"/>
            <w:hideMark/>
          </w:tcPr>
          <w:p w14:paraId="6804282F" w14:textId="77777777" w:rsidR="00640CC1" w:rsidRPr="00051860" w:rsidRDefault="00640CC1" w:rsidP="00F43371">
            <w:pPr>
              <w:jc w:val="center"/>
              <w:rPr>
                <w:sz w:val="20"/>
                <w:szCs w:val="20"/>
              </w:rPr>
            </w:pPr>
            <w:r w:rsidRPr="00051860">
              <w:rPr>
                <w:sz w:val="20"/>
                <w:szCs w:val="20"/>
              </w:rPr>
              <w:t>111</w:t>
            </w:r>
          </w:p>
        </w:tc>
        <w:tc>
          <w:tcPr>
            <w:tcW w:w="450" w:type="pct"/>
            <w:shd w:val="clear" w:color="auto" w:fill="auto"/>
            <w:noWrap/>
            <w:vAlign w:val="center"/>
            <w:hideMark/>
          </w:tcPr>
          <w:p w14:paraId="0286899D"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7E5A0D25"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FB73EBA"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13EE40E9" w14:textId="77777777" w:rsidR="00640CC1" w:rsidRPr="00051860" w:rsidRDefault="00640CC1" w:rsidP="00F43371">
            <w:pPr>
              <w:jc w:val="center"/>
              <w:rPr>
                <w:sz w:val="20"/>
                <w:szCs w:val="20"/>
              </w:rPr>
            </w:pPr>
            <w:r w:rsidRPr="00051860">
              <w:rPr>
                <w:sz w:val="20"/>
                <w:szCs w:val="20"/>
              </w:rPr>
              <w:t>2014</w:t>
            </w:r>
          </w:p>
        </w:tc>
        <w:tc>
          <w:tcPr>
            <w:tcW w:w="452" w:type="pct"/>
            <w:shd w:val="clear" w:color="auto" w:fill="auto"/>
            <w:vAlign w:val="center"/>
            <w:hideMark/>
          </w:tcPr>
          <w:p w14:paraId="363CEE3B" w14:textId="77777777" w:rsidR="00640CC1" w:rsidRPr="00051860" w:rsidRDefault="00640CC1" w:rsidP="00F43371">
            <w:pPr>
              <w:jc w:val="center"/>
              <w:rPr>
                <w:sz w:val="20"/>
                <w:szCs w:val="20"/>
              </w:rPr>
            </w:pPr>
            <w:r w:rsidRPr="00051860">
              <w:rPr>
                <w:sz w:val="20"/>
                <w:szCs w:val="20"/>
              </w:rPr>
              <w:t>30</w:t>
            </w:r>
          </w:p>
        </w:tc>
      </w:tr>
      <w:tr w:rsidR="00640CC1" w:rsidRPr="00051860" w14:paraId="5684560B" w14:textId="77777777" w:rsidTr="00051860">
        <w:trPr>
          <w:trHeight w:val="255"/>
        </w:trPr>
        <w:tc>
          <w:tcPr>
            <w:tcW w:w="224" w:type="pct"/>
            <w:shd w:val="clear" w:color="auto" w:fill="auto"/>
            <w:noWrap/>
            <w:vAlign w:val="center"/>
            <w:hideMark/>
          </w:tcPr>
          <w:p w14:paraId="4CDFC4B5" w14:textId="77777777" w:rsidR="00640CC1" w:rsidRPr="00051860" w:rsidRDefault="00640CC1" w:rsidP="00F43371">
            <w:pPr>
              <w:jc w:val="center"/>
              <w:rPr>
                <w:sz w:val="20"/>
                <w:szCs w:val="20"/>
              </w:rPr>
            </w:pPr>
            <w:r w:rsidRPr="00051860">
              <w:rPr>
                <w:sz w:val="20"/>
                <w:szCs w:val="20"/>
              </w:rPr>
              <w:t>40</w:t>
            </w:r>
          </w:p>
        </w:tc>
        <w:tc>
          <w:tcPr>
            <w:tcW w:w="713" w:type="pct"/>
            <w:shd w:val="clear" w:color="auto" w:fill="auto"/>
            <w:noWrap/>
            <w:vAlign w:val="center"/>
            <w:hideMark/>
          </w:tcPr>
          <w:p w14:paraId="3F8A25CD" w14:textId="77777777" w:rsidR="00640CC1" w:rsidRPr="00051860" w:rsidRDefault="00640CC1" w:rsidP="00F43371">
            <w:pPr>
              <w:jc w:val="center"/>
              <w:rPr>
                <w:sz w:val="20"/>
                <w:szCs w:val="20"/>
              </w:rPr>
            </w:pPr>
            <w:r w:rsidRPr="00051860">
              <w:rPr>
                <w:sz w:val="20"/>
                <w:szCs w:val="20"/>
              </w:rPr>
              <w:t>УТ 35</w:t>
            </w:r>
          </w:p>
        </w:tc>
        <w:tc>
          <w:tcPr>
            <w:tcW w:w="1189" w:type="pct"/>
            <w:shd w:val="clear" w:color="auto" w:fill="auto"/>
            <w:noWrap/>
            <w:vAlign w:val="center"/>
            <w:hideMark/>
          </w:tcPr>
          <w:p w14:paraId="31D8FF57" w14:textId="77777777" w:rsidR="00640CC1" w:rsidRPr="00051860" w:rsidRDefault="00640CC1" w:rsidP="00F43371">
            <w:pPr>
              <w:jc w:val="center"/>
              <w:rPr>
                <w:sz w:val="20"/>
                <w:szCs w:val="20"/>
              </w:rPr>
            </w:pPr>
            <w:r w:rsidRPr="00051860">
              <w:rPr>
                <w:sz w:val="20"/>
                <w:szCs w:val="20"/>
              </w:rPr>
              <w:t>УТ 38</w:t>
            </w:r>
          </w:p>
        </w:tc>
        <w:tc>
          <w:tcPr>
            <w:tcW w:w="494" w:type="pct"/>
            <w:shd w:val="clear" w:color="auto" w:fill="auto"/>
            <w:noWrap/>
            <w:vAlign w:val="center"/>
            <w:hideMark/>
          </w:tcPr>
          <w:p w14:paraId="6CC88C96" w14:textId="77777777" w:rsidR="00640CC1" w:rsidRPr="00051860" w:rsidRDefault="00640CC1" w:rsidP="00F43371">
            <w:pPr>
              <w:jc w:val="center"/>
              <w:rPr>
                <w:sz w:val="20"/>
                <w:szCs w:val="20"/>
              </w:rPr>
            </w:pPr>
            <w:r w:rsidRPr="00051860">
              <w:rPr>
                <w:sz w:val="20"/>
                <w:szCs w:val="20"/>
              </w:rPr>
              <w:t>133</w:t>
            </w:r>
          </w:p>
        </w:tc>
        <w:tc>
          <w:tcPr>
            <w:tcW w:w="450" w:type="pct"/>
            <w:shd w:val="clear" w:color="auto" w:fill="auto"/>
            <w:noWrap/>
            <w:vAlign w:val="center"/>
            <w:hideMark/>
          </w:tcPr>
          <w:p w14:paraId="64C64A7B"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2624316B"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55889C74"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74E6EC06" w14:textId="77777777" w:rsidR="00640CC1" w:rsidRPr="00051860" w:rsidRDefault="00640CC1" w:rsidP="00F43371">
            <w:pPr>
              <w:jc w:val="center"/>
              <w:rPr>
                <w:sz w:val="20"/>
                <w:szCs w:val="20"/>
              </w:rPr>
            </w:pPr>
            <w:r w:rsidRPr="00051860">
              <w:rPr>
                <w:sz w:val="20"/>
                <w:szCs w:val="20"/>
              </w:rPr>
              <w:t>2012</w:t>
            </w:r>
          </w:p>
        </w:tc>
        <w:tc>
          <w:tcPr>
            <w:tcW w:w="452" w:type="pct"/>
            <w:shd w:val="clear" w:color="auto" w:fill="auto"/>
            <w:vAlign w:val="center"/>
            <w:hideMark/>
          </w:tcPr>
          <w:p w14:paraId="59F992DF" w14:textId="77777777" w:rsidR="00640CC1" w:rsidRPr="00051860" w:rsidRDefault="00640CC1" w:rsidP="00F43371">
            <w:pPr>
              <w:jc w:val="center"/>
              <w:rPr>
                <w:sz w:val="20"/>
                <w:szCs w:val="20"/>
              </w:rPr>
            </w:pPr>
            <w:r w:rsidRPr="00051860">
              <w:rPr>
                <w:sz w:val="20"/>
                <w:szCs w:val="20"/>
              </w:rPr>
              <w:t>40</w:t>
            </w:r>
          </w:p>
        </w:tc>
      </w:tr>
      <w:tr w:rsidR="00640CC1" w:rsidRPr="00051860" w14:paraId="4A71F0FD" w14:textId="77777777" w:rsidTr="00051860">
        <w:trPr>
          <w:trHeight w:val="255"/>
        </w:trPr>
        <w:tc>
          <w:tcPr>
            <w:tcW w:w="224" w:type="pct"/>
            <w:shd w:val="clear" w:color="auto" w:fill="auto"/>
            <w:noWrap/>
            <w:vAlign w:val="center"/>
            <w:hideMark/>
          </w:tcPr>
          <w:p w14:paraId="2DE5C674" w14:textId="77777777" w:rsidR="00640CC1" w:rsidRPr="00051860" w:rsidRDefault="00640CC1" w:rsidP="00F43371">
            <w:pPr>
              <w:jc w:val="center"/>
              <w:rPr>
                <w:sz w:val="20"/>
                <w:szCs w:val="20"/>
              </w:rPr>
            </w:pPr>
            <w:r w:rsidRPr="00051860">
              <w:rPr>
                <w:sz w:val="20"/>
                <w:szCs w:val="20"/>
              </w:rPr>
              <w:t>41</w:t>
            </w:r>
          </w:p>
        </w:tc>
        <w:tc>
          <w:tcPr>
            <w:tcW w:w="713" w:type="pct"/>
            <w:shd w:val="clear" w:color="auto" w:fill="auto"/>
            <w:noWrap/>
            <w:vAlign w:val="center"/>
            <w:hideMark/>
          </w:tcPr>
          <w:p w14:paraId="62FB1D8A" w14:textId="77777777" w:rsidR="00640CC1" w:rsidRPr="00051860" w:rsidRDefault="00640CC1" w:rsidP="00F43371">
            <w:pPr>
              <w:jc w:val="center"/>
              <w:rPr>
                <w:sz w:val="20"/>
                <w:szCs w:val="20"/>
              </w:rPr>
            </w:pPr>
            <w:r w:rsidRPr="00051860">
              <w:rPr>
                <w:sz w:val="20"/>
                <w:szCs w:val="20"/>
              </w:rPr>
              <w:t>УТ 38</w:t>
            </w:r>
          </w:p>
        </w:tc>
        <w:tc>
          <w:tcPr>
            <w:tcW w:w="1189" w:type="pct"/>
            <w:shd w:val="clear" w:color="auto" w:fill="auto"/>
            <w:noWrap/>
            <w:vAlign w:val="center"/>
            <w:hideMark/>
          </w:tcPr>
          <w:p w14:paraId="56A92953" w14:textId="77777777" w:rsidR="00640CC1" w:rsidRPr="00051860" w:rsidRDefault="00640CC1" w:rsidP="00F43371">
            <w:pPr>
              <w:jc w:val="center"/>
              <w:rPr>
                <w:sz w:val="20"/>
                <w:szCs w:val="20"/>
              </w:rPr>
            </w:pPr>
            <w:r w:rsidRPr="00051860">
              <w:rPr>
                <w:sz w:val="20"/>
                <w:szCs w:val="20"/>
              </w:rPr>
              <w:t>УТ 39</w:t>
            </w:r>
          </w:p>
        </w:tc>
        <w:tc>
          <w:tcPr>
            <w:tcW w:w="494" w:type="pct"/>
            <w:shd w:val="clear" w:color="auto" w:fill="auto"/>
            <w:noWrap/>
            <w:vAlign w:val="center"/>
            <w:hideMark/>
          </w:tcPr>
          <w:p w14:paraId="32A32819" w14:textId="77777777" w:rsidR="00640CC1" w:rsidRPr="00051860" w:rsidRDefault="00640CC1" w:rsidP="00F43371">
            <w:pPr>
              <w:jc w:val="center"/>
              <w:rPr>
                <w:sz w:val="20"/>
                <w:szCs w:val="20"/>
              </w:rPr>
            </w:pPr>
            <w:r w:rsidRPr="00051860">
              <w:rPr>
                <w:sz w:val="20"/>
                <w:szCs w:val="20"/>
              </w:rPr>
              <w:t>82</w:t>
            </w:r>
          </w:p>
        </w:tc>
        <w:tc>
          <w:tcPr>
            <w:tcW w:w="450" w:type="pct"/>
            <w:shd w:val="clear" w:color="auto" w:fill="auto"/>
            <w:noWrap/>
            <w:vAlign w:val="center"/>
            <w:hideMark/>
          </w:tcPr>
          <w:p w14:paraId="384623D8"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75D9EA5C"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4400C3E8"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6C68781D" w14:textId="77777777" w:rsidR="00640CC1" w:rsidRPr="00051860" w:rsidRDefault="00640CC1" w:rsidP="00F43371">
            <w:pPr>
              <w:jc w:val="center"/>
              <w:rPr>
                <w:sz w:val="20"/>
                <w:szCs w:val="20"/>
              </w:rPr>
            </w:pPr>
            <w:r w:rsidRPr="00051860">
              <w:rPr>
                <w:sz w:val="20"/>
                <w:szCs w:val="20"/>
              </w:rPr>
              <w:t>2012</w:t>
            </w:r>
          </w:p>
        </w:tc>
        <w:tc>
          <w:tcPr>
            <w:tcW w:w="452" w:type="pct"/>
            <w:shd w:val="clear" w:color="auto" w:fill="auto"/>
            <w:vAlign w:val="center"/>
            <w:hideMark/>
          </w:tcPr>
          <w:p w14:paraId="7ED4F2C2" w14:textId="77777777" w:rsidR="00640CC1" w:rsidRPr="00051860" w:rsidRDefault="00640CC1" w:rsidP="00F43371">
            <w:pPr>
              <w:jc w:val="center"/>
              <w:rPr>
                <w:sz w:val="20"/>
                <w:szCs w:val="20"/>
              </w:rPr>
            </w:pPr>
            <w:r w:rsidRPr="00051860">
              <w:rPr>
                <w:sz w:val="20"/>
                <w:szCs w:val="20"/>
              </w:rPr>
              <w:t>40</w:t>
            </w:r>
          </w:p>
        </w:tc>
      </w:tr>
      <w:tr w:rsidR="00640CC1" w:rsidRPr="00051860" w14:paraId="48BF7F17" w14:textId="77777777" w:rsidTr="00051860">
        <w:trPr>
          <w:trHeight w:val="255"/>
        </w:trPr>
        <w:tc>
          <w:tcPr>
            <w:tcW w:w="224" w:type="pct"/>
            <w:shd w:val="clear" w:color="auto" w:fill="auto"/>
            <w:noWrap/>
            <w:vAlign w:val="center"/>
            <w:hideMark/>
          </w:tcPr>
          <w:p w14:paraId="10370523" w14:textId="77777777" w:rsidR="00640CC1" w:rsidRPr="00051860" w:rsidRDefault="00640CC1" w:rsidP="00F43371">
            <w:pPr>
              <w:jc w:val="center"/>
              <w:rPr>
                <w:sz w:val="20"/>
                <w:szCs w:val="20"/>
              </w:rPr>
            </w:pPr>
            <w:r w:rsidRPr="00051860">
              <w:rPr>
                <w:sz w:val="20"/>
                <w:szCs w:val="20"/>
              </w:rPr>
              <w:t>42</w:t>
            </w:r>
          </w:p>
        </w:tc>
        <w:tc>
          <w:tcPr>
            <w:tcW w:w="713" w:type="pct"/>
            <w:shd w:val="clear" w:color="auto" w:fill="auto"/>
            <w:noWrap/>
            <w:vAlign w:val="center"/>
            <w:hideMark/>
          </w:tcPr>
          <w:p w14:paraId="29CCC06B" w14:textId="77777777" w:rsidR="00640CC1" w:rsidRPr="00051860" w:rsidRDefault="00640CC1" w:rsidP="00F43371">
            <w:pPr>
              <w:jc w:val="center"/>
              <w:rPr>
                <w:sz w:val="20"/>
                <w:szCs w:val="20"/>
              </w:rPr>
            </w:pPr>
            <w:r w:rsidRPr="00051860">
              <w:rPr>
                <w:sz w:val="20"/>
                <w:szCs w:val="20"/>
              </w:rPr>
              <w:t>УТ 39</w:t>
            </w:r>
          </w:p>
        </w:tc>
        <w:tc>
          <w:tcPr>
            <w:tcW w:w="1189" w:type="pct"/>
            <w:shd w:val="clear" w:color="auto" w:fill="auto"/>
            <w:noWrap/>
            <w:vAlign w:val="center"/>
            <w:hideMark/>
          </w:tcPr>
          <w:p w14:paraId="2EFEA542" w14:textId="77777777" w:rsidR="00640CC1" w:rsidRPr="00051860" w:rsidRDefault="00640CC1" w:rsidP="00F43371">
            <w:pPr>
              <w:jc w:val="center"/>
              <w:rPr>
                <w:sz w:val="20"/>
                <w:szCs w:val="20"/>
              </w:rPr>
            </w:pPr>
            <w:r w:rsidRPr="00051860">
              <w:rPr>
                <w:sz w:val="20"/>
                <w:szCs w:val="20"/>
              </w:rPr>
              <w:t>ТК Хлебная</w:t>
            </w:r>
          </w:p>
        </w:tc>
        <w:tc>
          <w:tcPr>
            <w:tcW w:w="494" w:type="pct"/>
            <w:shd w:val="clear" w:color="auto" w:fill="auto"/>
            <w:noWrap/>
            <w:vAlign w:val="center"/>
            <w:hideMark/>
          </w:tcPr>
          <w:p w14:paraId="7A16AD64" w14:textId="77777777" w:rsidR="00640CC1" w:rsidRPr="00051860" w:rsidRDefault="00640CC1" w:rsidP="00F43371">
            <w:pPr>
              <w:jc w:val="center"/>
              <w:rPr>
                <w:sz w:val="20"/>
                <w:szCs w:val="20"/>
              </w:rPr>
            </w:pPr>
            <w:r w:rsidRPr="00051860">
              <w:rPr>
                <w:sz w:val="20"/>
                <w:szCs w:val="20"/>
              </w:rPr>
              <w:t>47</w:t>
            </w:r>
          </w:p>
        </w:tc>
        <w:tc>
          <w:tcPr>
            <w:tcW w:w="450" w:type="pct"/>
            <w:shd w:val="clear" w:color="auto" w:fill="auto"/>
            <w:noWrap/>
            <w:vAlign w:val="center"/>
            <w:hideMark/>
          </w:tcPr>
          <w:p w14:paraId="5306BC0E"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44694020"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14CDD9B4"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38258C35" w14:textId="77777777" w:rsidR="00640CC1" w:rsidRPr="00051860" w:rsidRDefault="00640CC1" w:rsidP="00F43371">
            <w:pPr>
              <w:jc w:val="center"/>
              <w:rPr>
                <w:sz w:val="20"/>
                <w:szCs w:val="20"/>
              </w:rPr>
            </w:pPr>
            <w:r w:rsidRPr="00051860">
              <w:rPr>
                <w:sz w:val="20"/>
                <w:szCs w:val="20"/>
              </w:rPr>
              <w:t>2012</w:t>
            </w:r>
          </w:p>
        </w:tc>
        <w:tc>
          <w:tcPr>
            <w:tcW w:w="452" w:type="pct"/>
            <w:shd w:val="clear" w:color="auto" w:fill="auto"/>
            <w:vAlign w:val="center"/>
            <w:hideMark/>
          </w:tcPr>
          <w:p w14:paraId="1380A17A" w14:textId="77777777" w:rsidR="00640CC1" w:rsidRPr="00051860" w:rsidRDefault="00640CC1" w:rsidP="00F43371">
            <w:pPr>
              <w:jc w:val="center"/>
              <w:rPr>
                <w:sz w:val="20"/>
                <w:szCs w:val="20"/>
              </w:rPr>
            </w:pPr>
            <w:r w:rsidRPr="00051860">
              <w:rPr>
                <w:sz w:val="20"/>
                <w:szCs w:val="20"/>
              </w:rPr>
              <w:t>40</w:t>
            </w:r>
          </w:p>
        </w:tc>
      </w:tr>
      <w:tr w:rsidR="00640CC1" w:rsidRPr="00051860" w14:paraId="27DE5BF3" w14:textId="77777777" w:rsidTr="00051860">
        <w:trPr>
          <w:trHeight w:val="255"/>
        </w:trPr>
        <w:tc>
          <w:tcPr>
            <w:tcW w:w="224" w:type="pct"/>
            <w:shd w:val="clear" w:color="auto" w:fill="auto"/>
            <w:noWrap/>
            <w:vAlign w:val="center"/>
            <w:hideMark/>
          </w:tcPr>
          <w:p w14:paraId="757B70EA" w14:textId="77777777" w:rsidR="00640CC1" w:rsidRPr="00051860" w:rsidRDefault="00640CC1" w:rsidP="00F43371">
            <w:pPr>
              <w:jc w:val="center"/>
              <w:rPr>
                <w:sz w:val="20"/>
                <w:szCs w:val="20"/>
              </w:rPr>
            </w:pPr>
            <w:r w:rsidRPr="00051860">
              <w:rPr>
                <w:sz w:val="20"/>
                <w:szCs w:val="20"/>
              </w:rPr>
              <w:t>43</w:t>
            </w:r>
          </w:p>
        </w:tc>
        <w:tc>
          <w:tcPr>
            <w:tcW w:w="713" w:type="pct"/>
            <w:shd w:val="clear" w:color="auto" w:fill="auto"/>
            <w:noWrap/>
            <w:vAlign w:val="center"/>
            <w:hideMark/>
          </w:tcPr>
          <w:p w14:paraId="1BA7BFDD" w14:textId="77777777" w:rsidR="00640CC1" w:rsidRPr="00051860" w:rsidRDefault="00640CC1" w:rsidP="00F43371">
            <w:pPr>
              <w:jc w:val="center"/>
              <w:rPr>
                <w:sz w:val="20"/>
                <w:szCs w:val="20"/>
              </w:rPr>
            </w:pPr>
            <w:r w:rsidRPr="00051860">
              <w:rPr>
                <w:sz w:val="20"/>
                <w:szCs w:val="20"/>
              </w:rPr>
              <w:t>ТК Хлебная</w:t>
            </w:r>
          </w:p>
        </w:tc>
        <w:tc>
          <w:tcPr>
            <w:tcW w:w="1189" w:type="pct"/>
            <w:shd w:val="clear" w:color="auto" w:fill="auto"/>
            <w:noWrap/>
            <w:vAlign w:val="center"/>
            <w:hideMark/>
          </w:tcPr>
          <w:p w14:paraId="0D7848B2" w14:textId="77777777" w:rsidR="00640CC1" w:rsidRPr="00051860" w:rsidRDefault="00640CC1" w:rsidP="00F43371">
            <w:pPr>
              <w:jc w:val="center"/>
              <w:rPr>
                <w:sz w:val="20"/>
                <w:szCs w:val="20"/>
              </w:rPr>
            </w:pPr>
            <w:r w:rsidRPr="00051860">
              <w:rPr>
                <w:sz w:val="20"/>
                <w:szCs w:val="20"/>
              </w:rPr>
              <w:t>пож резервуар</w:t>
            </w:r>
          </w:p>
        </w:tc>
        <w:tc>
          <w:tcPr>
            <w:tcW w:w="494" w:type="pct"/>
            <w:shd w:val="clear" w:color="auto" w:fill="auto"/>
            <w:noWrap/>
            <w:vAlign w:val="center"/>
            <w:hideMark/>
          </w:tcPr>
          <w:p w14:paraId="5A898C1C" w14:textId="77777777" w:rsidR="00640CC1" w:rsidRPr="00051860" w:rsidRDefault="00640CC1" w:rsidP="00F43371">
            <w:pPr>
              <w:jc w:val="center"/>
              <w:rPr>
                <w:sz w:val="20"/>
                <w:szCs w:val="20"/>
              </w:rPr>
            </w:pPr>
            <w:r w:rsidRPr="00051860">
              <w:rPr>
                <w:sz w:val="20"/>
                <w:szCs w:val="20"/>
              </w:rPr>
              <w:t>80</w:t>
            </w:r>
          </w:p>
        </w:tc>
        <w:tc>
          <w:tcPr>
            <w:tcW w:w="450" w:type="pct"/>
            <w:shd w:val="clear" w:color="auto" w:fill="auto"/>
            <w:noWrap/>
            <w:vAlign w:val="center"/>
            <w:hideMark/>
          </w:tcPr>
          <w:p w14:paraId="69D0F7E5"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noWrap/>
            <w:vAlign w:val="center"/>
            <w:hideMark/>
          </w:tcPr>
          <w:p w14:paraId="10C2F159"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noWrap/>
            <w:vAlign w:val="center"/>
            <w:hideMark/>
          </w:tcPr>
          <w:p w14:paraId="21B19F0D"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362F86A5" w14:textId="77777777" w:rsidR="00640CC1" w:rsidRPr="00051860" w:rsidRDefault="00640CC1" w:rsidP="00F43371">
            <w:pPr>
              <w:jc w:val="center"/>
              <w:rPr>
                <w:sz w:val="20"/>
                <w:szCs w:val="20"/>
              </w:rPr>
            </w:pPr>
            <w:r w:rsidRPr="00051860">
              <w:rPr>
                <w:sz w:val="20"/>
                <w:szCs w:val="20"/>
              </w:rPr>
              <w:t>2012</w:t>
            </w:r>
          </w:p>
        </w:tc>
        <w:tc>
          <w:tcPr>
            <w:tcW w:w="452" w:type="pct"/>
            <w:shd w:val="clear" w:color="auto" w:fill="auto"/>
            <w:vAlign w:val="center"/>
            <w:hideMark/>
          </w:tcPr>
          <w:p w14:paraId="584D485F" w14:textId="77777777" w:rsidR="00640CC1" w:rsidRPr="00051860" w:rsidRDefault="00640CC1" w:rsidP="00F43371">
            <w:pPr>
              <w:jc w:val="center"/>
              <w:rPr>
                <w:sz w:val="20"/>
                <w:szCs w:val="20"/>
              </w:rPr>
            </w:pPr>
            <w:r w:rsidRPr="00051860">
              <w:rPr>
                <w:sz w:val="20"/>
                <w:szCs w:val="20"/>
              </w:rPr>
              <w:t>40</w:t>
            </w:r>
          </w:p>
        </w:tc>
      </w:tr>
      <w:tr w:rsidR="00640CC1" w:rsidRPr="00051860" w14:paraId="1B0F8724" w14:textId="77777777" w:rsidTr="00051860">
        <w:trPr>
          <w:trHeight w:val="255"/>
        </w:trPr>
        <w:tc>
          <w:tcPr>
            <w:tcW w:w="224" w:type="pct"/>
            <w:shd w:val="clear" w:color="auto" w:fill="auto"/>
            <w:noWrap/>
            <w:vAlign w:val="center"/>
            <w:hideMark/>
          </w:tcPr>
          <w:p w14:paraId="187A4149" w14:textId="77777777" w:rsidR="00640CC1" w:rsidRPr="00051860" w:rsidRDefault="00640CC1" w:rsidP="00F43371">
            <w:pPr>
              <w:jc w:val="center"/>
              <w:rPr>
                <w:sz w:val="20"/>
                <w:szCs w:val="20"/>
              </w:rPr>
            </w:pPr>
            <w:r w:rsidRPr="00051860">
              <w:rPr>
                <w:sz w:val="20"/>
                <w:szCs w:val="20"/>
              </w:rPr>
              <w:t>44</w:t>
            </w:r>
          </w:p>
        </w:tc>
        <w:tc>
          <w:tcPr>
            <w:tcW w:w="713" w:type="pct"/>
            <w:shd w:val="clear" w:color="auto" w:fill="auto"/>
            <w:noWrap/>
            <w:vAlign w:val="center"/>
            <w:hideMark/>
          </w:tcPr>
          <w:p w14:paraId="2527565A" w14:textId="77777777" w:rsidR="00640CC1" w:rsidRPr="00051860" w:rsidRDefault="00640CC1" w:rsidP="00F43371">
            <w:pPr>
              <w:jc w:val="center"/>
              <w:rPr>
                <w:sz w:val="20"/>
                <w:szCs w:val="20"/>
              </w:rPr>
            </w:pPr>
            <w:r w:rsidRPr="00051860">
              <w:rPr>
                <w:sz w:val="20"/>
                <w:szCs w:val="20"/>
              </w:rPr>
              <w:t>ТК Хлебная</w:t>
            </w:r>
          </w:p>
        </w:tc>
        <w:tc>
          <w:tcPr>
            <w:tcW w:w="1189" w:type="pct"/>
            <w:shd w:val="clear" w:color="auto" w:fill="auto"/>
            <w:noWrap/>
            <w:vAlign w:val="center"/>
            <w:hideMark/>
          </w:tcPr>
          <w:p w14:paraId="71288373" w14:textId="77777777" w:rsidR="00640CC1" w:rsidRPr="00051860" w:rsidRDefault="00640CC1" w:rsidP="00F43371">
            <w:pPr>
              <w:jc w:val="center"/>
              <w:rPr>
                <w:sz w:val="20"/>
                <w:szCs w:val="20"/>
              </w:rPr>
            </w:pPr>
            <w:r w:rsidRPr="00051860">
              <w:rPr>
                <w:sz w:val="20"/>
                <w:szCs w:val="20"/>
              </w:rPr>
              <w:t>Котельная №2 (Теплоспутник)</w:t>
            </w:r>
          </w:p>
        </w:tc>
        <w:tc>
          <w:tcPr>
            <w:tcW w:w="494" w:type="pct"/>
            <w:shd w:val="clear" w:color="auto" w:fill="auto"/>
            <w:noWrap/>
            <w:vAlign w:val="center"/>
            <w:hideMark/>
          </w:tcPr>
          <w:p w14:paraId="3A47BAEE" w14:textId="77777777" w:rsidR="00640CC1" w:rsidRPr="00051860" w:rsidRDefault="00640CC1" w:rsidP="00F43371">
            <w:pPr>
              <w:jc w:val="center"/>
              <w:rPr>
                <w:sz w:val="20"/>
                <w:szCs w:val="20"/>
              </w:rPr>
            </w:pPr>
            <w:r w:rsidRPr="00051860">
              <w:rPr>
                <w:sz w:val="20"/>
                <w:szCs w:val="20"/>
              </w:rPr>
              <w:t>390</w:t>
            </w:r>
          </w:p>
        </w:tc>
        <w:tc>
          <w:tcPr>
            <w:tcW w:w="450" w:type="pct"/>
            <w:shd w:val="clear" w:color="auto" w:fill="auto"/>
            <w:noWrap/>
            <w:vAlign w:val="center"/>
            <w:hideMark/>
          </w:tcPr>
          <w:p w14:paraId="6CDB028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28FC7BCA"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7925B558" w14:textId="77777777" w:rsidR="00640CC1" w:rsidRPr="00051860" w:rsidRDefault="00640CC1" w:rsidP="00F43371">
            <w:pPr>
              <w:jc w:val="center"/>
              <w:rPr>
                <w:sz w:val="20"/>
                <w:szCs w:val="20"/>
              </w:rPr>
            </w:pPr>
            <w:r w:rsidRPr="00051860">
              <w:rPr>
                <w:sz w:val="20"/>
                <w:szCs w:val="20"/>
              </w:rPr>
              <w:t>108</w:t>
            </w:r>
          </w:p>
        </w:tc>
        <w:tc>
          <w:tcPr>
            <w:tcW w:w="612" w:type="pct"/>
            <w:shd w:val="clear" w:color="auto" w:fill="auto"/>
            <w:noWrap/>
            <w:vAlign w:val="center"/>
            <w:hideMark/>
          </w:tcPr>
          <w:p w14:paraId="36AADD51"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53F93914" w14:textId="77777777" w:rsidR="00640CC1" w:rsidRPr="00051860" w:rsidRDefault="00640CC1" w:rsidP="00F43371">
            <w:pPr>
              <w:jc w:val="center"/>
              <w:rPr>
                <w:sz w:val="20"/>
                <w:szCs w:val="20"/>
              </w:rPr>
            </w:pPr>
            <w:r w:rsidRPr="00051860">
              <w:rPr>
                <w:sz w:val="20"/>
                <w:szCs w:val="20"/>
              </w:rPr>
              <w:t>110</w:t>
            </w:r>
          </w:p>
        </w:tc>
      </w:tr>
      <w:tr w:rsidR="00640CC1" w:rsidRPr="00051860" w14:paraId="294E9F15" w14:textId="77777777" w:rsidTr="00051860">
        <w:trPr>
          <w:trHeight w:val="255"/>
        </w:trPr>
        <w:tc>
          <w:tcPr>
            <w:tcW w:w="224" w:type="pct"/>
            <w:shd w:val="clear" w:color="auto" w:fill="auto"/>
            <w:noWrap/>
            <w:vAlign w:val="center"/>
            <w:hideMark/>
          </w:tcPr>
          <w:p w14:paraId="3DC01F82" w14:textId="77777777" w:rsidR="00640CC1" w:rsidRPr="00051860" w:rsidRDefault="00640CC1" w:rsidP="00F43371">
            <w:pPr>
              <w:jc w:val="center"/>
              <w:rPr>
                <w:sz w:val="20"/>
                <w:szCs w:val="20"/>
              </w:rPr>
            </w:pPr>
            <w:r w:rsidRPr="00051860">
              <w:rPr>
                <w:sz w:val="20"/>
                <w:szCs w:val="20"/>
              </w:rPr>
              <w:t>45</w:t>
            </w:r>
          </w:p>
        </w:tc>
        <w:tc>
          <w:tcPr>
            <w:tcW w:w="713" w:type="pct"/>
            <w:shd w:val="clear" w:color="auto" w:fill="auto"/>
            <w:noWrap/>
            <w:vAlign w:val="center"/>
            <w:hideMark/>
          </w:tcPr>
          <w:p w14:paraId="0E85973F" w14:textId="77777777" w:rsidR="00640CC1" w:rsidRPr="00051860" w:rsidRDefault="00640CC1" w:rsidP="00F43371">
            <w:pPr>
              <w:jc w:val="center"/>
              <w:rPr>
                <w:sz w:val="20"/>
                <w:szCs w:val="20"/>
              </w:rPr>
            </w:pPr>
            <w:r w:rsidRPr="00051860">
              <w:rPr>
                <w:sz w:val="20"/>
                <w:szCs w:val="20"/>
              </w:rPr>
              <w:t>Котельная №2</w:t>
            </w:r>
          </w:p>
        </w:tc>
        <w:tc>
          <w:tcPr>
            <w:tcW w:w="1189" w:type="pct"/>
            <w:shd w:val="clear" w:color="auto" w:fill="auto"/>
            <w:noWrap/>
            <w:vAlign w:val="center"/>
            <w:hideMark/>
          </w:tcPr>
          <w:p w14:paraId="3607F745" w14:textId="77777777" w:rsidR="00640CC1" w:rsidRPr="00051860" w:rsidRDefault="00640CC1" w:rsidP="00F43371">
            <w:pPr>
              <w:jc w:val="center"/>
              <w:rPr>
                <w:sz w:val="20"/>
                <w:szCs w:val="20"/>
              </w:rPr>
            </w:pPr>
            <w:r w:rsidRPr="00051860">
              <w:rPr>
                <w:sz w:val="20"/>
                <w:szCs w:val="20"/>
              </w:rPr>
              <w:t>УТ 41</w:t>
            </w:r>
          </w:p>
        </w:tc>
        <w:tc>
          <w:tcPr>
            <w:tcW w:w="494" w:type="pct"/>
            <w:shd w:val="clear" w:color="auto" w:fill="auto"/>
            <w:noWrap/>
            <w:vAlign w:val="center"/>
            <w:hideMark/>
          </w:tcPr>
          <w:p w14:paraId="6AA5F26C" w14:textId="77777777" w:rsidR="00640CC1" w:rsidRPr="00051860" w:rsidRDefault="00640CC1" w:rsidP="00F43371">
            <w:pPr>
              <w:jc w:val="center"/>
              <w:rPr>
                <w:sz w:val="20"/>
                <w:szCs w:val="20"/>
              </w:rPr>
            </w:pPr>
            <w:r w:rsidRPr="00051860">
              <w:rPr>
                <w:sz w:val="20"/>
                <w:szCs w:val="20"/>
              </w:rPr>
              <w:t>61</w:t>
            </w:r>
          </w:p>
        </w:tc>
        <w:tc>
          <w:tcPr>
            <w:tcW w:w="450" w:type="pct"/>
            <w:shd w:val="clear" w:color="auto" w:fill="auto"/>
            <w:noWrap/>
            <w:vAlign w:val="center"/>
            <w:hideMark/>
          </w:tcPr>
          <w:p w14:paraId="7B5209B3"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154B0A85"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7ADF58C5"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655D7034"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4CA677CC" w14:textId="77777777" w:rsidR="00640CC1" w:rsidRPr="00051860" w:rsidRDefault="00640CC1" w:rsidP="00F43371">
            <w:pPr>
              <w:jc w:val="center"/>
              <w:rPr>
                <w:sz w:val="20"/>
                <w:szCs w:val="20"/>
              </w:rPr>
            </w:pPr>
            <w:r w:rsidRPr="00051860">
              <w:rPr>
                <w:sz w:val="20"/>
                <w:szCs w:val="20"/>
              </w:rPr>
              <w:t>100</w:t>
            </w:r>
          </w:p>
        </w:tc>
      </w:tr>
      <w:tr w:rsidR="00640CC1" w:rsidRPr="00051860" w14:paraId="3950280C" w14:textId="77777777" w:rsidTr="00051860">
        <w:trPr>
          <w:trHeight w:val="255"/>
        </w:trPr>
        <w:tc>
          <w:tcPr>
            <w:tcW w:w="224" w:type="pct"/>
            <w:shd w:val="clear" w:color="auto" w:fill="auto"/>
            <w:noWrap/>
            <w:vAlign w:val="center"/>
            <w:hideMark/>
          </w:tcPr>
          <w:p w14:paraId="4839B787" w14:textId="77777777" w:rsidR="00640CC1" w:rsidRPr="00051860" w:rsidRDefault="00640CC1" w:rsidP="00F43371">
            <w:pPr>
              <w:jc w:val="center"/>
              <w:rPr>
                <w:sz w:val="20"/>
                <w:szCs w:val="20"/>
              </w:rPr>
            </w:pPr>
            <w:r w:rsidRPr="00051860">
              <w:rPr>
                <w:sz w:val="20"/>
                <w:szCs w:val="20"/>
              </w:rPr>
              <w:t>46</w:t>
            </w:r>
          </w:p>
        </w:tc>
        <w:tc>
          <w:tcPr>
            <w:tcW w:w="713" w:type="pct"/>
            <w:shd w:val="clear" w:color="auto" w:fill="auto"/>
            <w:noWrap/>
            <w:vAlign w:val="center"/>
            <w:hideMark/>
          </w:tcPr>
          <w:p w14:paraId="69429A25" w14:textId="77777777" w:rsidR="00640CC1" w:rsidRPr="00051860" w:rsidRDefault="00640CC1" w:rsidP="00F43371">
            <w:pPr>
              <w:jc w:val="center"/>
              <w:rPr>
                <w:sz w:val="20"/>
                <w:szCs w:val="20"/>
              </w:rPr>
            </w:pPr>
            <w:r w:rsidRPr="00051860">
              <w:rPr>
                <w:sz w:val="20"/>
                <w:szCs w:val="20"/>
              </w:rPr>
              <w:t>УТ 41</w:t>
            </w:r>
          </w:p>
        </w:tc>
        <w:tc>
          <w:tcPr>
            <w:tcW w:w="1189" w:type="pct"/>
            <w:shd w:val="clear" w:color="auto" w:fill="auto"/>
            <w:noWrap/>
            <w:vAlign w:val="center"/>
            <w:hideMark/>
          </w:tcPr>
          <w:p w14:paraId="3B20710E" w14:textId="77777777" w:rsidR="00640CC1" w:rsidRPr="00051860" w:rsidRDefault="00640CC1" w:rsidP="00F43371">
            <w:pPr>
              <w:jc w:val="center"/>
              <w:rPr>
                <w:sz w:val="20"/>
                <w:szCs w:val="20"/>
              </w:rPr>
            </w:pPr>
            <w:r w:rsidRPr="00051860">
              <w:rPr>
                <w:sz w:val="20"/>
                <w:szCs w:val="20"/>
              </w:rPr>
              <w:t>УТ 42</w:t>
            </w:r>
          </w:p>
        </w:tc>
        <w:tc>
          <w:tcPr>
            <w:tcW w:w="494" w:type="pct"/>
            <w:shd w:val="clear" w:color="auto" w:fill="auto"/>
            <w:noWrap/>
            <w:vAlign w:val="center"/>
            <w:hideMark/>
          </w:tcPr>
          <w:p w14:paraId="669E0A57" w14:textId="77777777" w:rsidR="00640CC1" w:rsidRPr="00051860" w:rsidRDefault="00640CC1" w:rsidP="00F43371">
            <w:pPr>
              <w:jc w:val="center"/>
              <w:rPr>
                <w:sz w:val="20"/>
                <w:szCs w:val="20"/>
              </w:rPr>
            </w:pPr>
            <w:r w:rsidRPr="00051860">
              <w:rPr>
                <w:sz w:val="20"/>
                <w:szCs w:val="20"/>
              </w:rPr>
              <w:t>42</w:t>
            </w:r>
          </w:p>
        </w:tc>
        <w:tc>
          <w:tcPr>
            <w:tcW w:w="450" w:type="pct"/>
            <w:shd w:val="clear" w:color="auto" w:fill="auto"/>
            <w:noWrap/>
            <w:vAlign w:val="center"/>
            <w:hideMark/>
          </w:tcPr>
          <w:p w14:paraId="57FF86CB"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00E2F5C3"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DFAEF6A"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3EBF8A7A"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55304EE9" w14:textId="77777777" w:rsidR="00640CC1" w:rsidRPr="00051860" w:rsidRDefault="00640CC1" w:rsidP="00F43371">
            <w:pPr>
              <w:jc w:val="center"/>
              <w:rPr>
                <w:sz w:val="20"/>
                <w:szCs w:val="20"/>
              </w:rPr>
            </w:pPr>
            <w:r w:rsidRPr="00051860">
              <w:rPr>
                <w:sz w:val="20"/>
                <w:szCs w:val="20"/>
              </w:rPr>
              <w:t>100</w:t>
            </w:r>
          </w:p>
        </w:tc>
      </w:tr>
      <w:tr w:rsidR="00640CC1" w:rsidRPr="00051860" w14:paraId="77FF4D8D" w14:textId="77777777" w:rsidTr="00051860">
        <w:trPr>
          <w:trHeight w:val="255"/>
        </w:trPr>
        <w:tc>
          <w:tcPr>
            <w:tcW w:w="224" w:type="pct"/>
            <w:shd w:val="clear" w:color="auto" w:fill="auto"/>
            <w:noWrap/>
            <w:vAlign w:val="center"/>
            <w:hideMark/>
          </w:tcPr>
          <w:p w14:paraId="531D214F" w14:textId="77777777" w:rsidR="00640CC1" w:rsidRPr="00051860" w:rsidRDefault="00640CC1" w:rsidP="00F43371">
            <w:pPr>
              <w:jc w:val="center"/>
              <w:rPr>
                <w:sz w:val="20"/>
                <w:szCs w:val="20"/>
              </w:rPr>
            </w:pPr>
            <w:r w:rsidRPr="00051860">
              <w:rPr>
                <w:sz w:val="20"/>
                <w:szCs w:val="20"/>
              </w:rPr>
              <w:t>47</w:t>
            </w:r>
          </w:p>
        </w:tc>
        <w:tc>
          <w:tcPr>
            <w:tcW w:w="713" w:type="pct"/>
            <w:shd w:val="clear" w:color="auto" w:fill="auto"/>
            <w:noWrap/>
            <w:vAlign w:val="center"/>
            <w:hideMark/>
          </w:tcPr>
          <w:p w14:paraId="1F93C272" w14:textId="77777777" w:rsidR="00640CC1" w:rsidRPr="00051860" w:rsidRDefault="00640CC1" w:rsidP="00F43371">
            <w:pPr>
              <w:jc w:val="center"/>
              <w:rPr>
                <w:sz w:val="20"/>
                <w:szCs w:val="20"/>
              </w:rPr>
            </w:pPr>
            <w:r w:rsidRPr="00051860">
              <w:rPr>
                <w:sz w:val="20"/>
                <w:szCs w:val="20"/>
              </w:rPr>
              <w:t>УТ 42</w:t>
            </w:r>
          </w:p>
        </w:tc>
        <w:tc>
          <w:tcPr>
            <w:tcW w:w="1189" w:type="pct"/>
            <w:shd w:val="clear" w:color="auto" w:fill="auto"/>
            <w:noWrap/>
            <w:vAlign w:val="center"/>
            <w:hideMark/>
          </w:tcPr>
          <w:p w14:paraId="029754BA" w14:textId="77777777" w:rsidR="00640CC1" w:rsidRPr="00051860" w:rsidRDefault="00640CC1" w:rsidP="00F43371">
            <w:pPr>
              <w:jc w:val="center"/>
              <w:rPr>
                <w:sz w:val="20"/>
                <w:szCs w:val="20"/>
              </w:rPr>
            </w:pPr>
            <w:r w:rsidRPr="00051860">
              <w:rPr>
                <w:sz w:val="20"/>
                <w:szCs w:val="20"/>
              </w:rPr>
              <w:t>УТ 43</w:t>
            </w:r>
          </w:p>
        </w:tc>
        <w:tc>
          <w:tcPr>
            <w:tcW w:w="494" w:type="pct"/>
            <w:shd w:val="clear" w:color="auto" w:fill="auto"/>
            <w:noWrap/>
            <w:vAlign w:val="center"/>
            <w:hideMark/>
          </w:tcPr>
          <w:p w14:paraId="029A17B9" w14:textId="77777777" w:rsidR="00640CC1" w:rsidRPr="00051860" w:rsidRDefault="00640CC1" w:rsidP="00F43371">
            <w:pPr>
              <w:jc w:val="center"/>
              <w:rPr>
                <w:sz w:val="20"/>
                <w:szCs w:val="20"/>
              </w:rPr>
            </w:pPr>
            <w:r w:rsidRPr="00051860">
              <w:rPr>
                <w:sz w:val="20"/>
                <w:szCs w:val="20"/>
              </w:rPr>
              <w:t>43</w:t>
            </w:r>
          </w:p>
        </w:tc>
        <w:tc>
          <w:tcPr>
            <w:tcW w:w="450" w:type="pct"/>
            <w:shd w:val="clear" w:color="auto" w:fill="auto"/>
            <w:noWrap/>
            <w:vAlign w:val="center"/>
            <w:hideMark/>
          </w:tcPr>
          <w:p w14:paraId="6C8CD7DE"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7242514F"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75362B06"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3A1D719A"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169BF47E" w14:textId="77777777" w:rsidR="00640CC1" w:rsidRPr="00051860" w:rsidRDefault="00640CC1" w:rsidP="00F43371">
            <w:pPr>
              <w:jc w:val="center"/>
              <w:rPr>
                <w:sz w:val="20"/>
                <w:szCs w:val="20"/>
              </w:rPr>
            </w:pPr>
            <w:r w:rsidRPr="00051860">
              <w:rPr>
                <w:sz w:val="20"/>
                <w:szCs w:val="20"/>
              </w:rPr>
              <w:t>100</w:t>
            </w:r>
          </w:p>
        </w:tc>
      </w:tr>
      <w:tr w:rsidR="00640CC1" w:rsidRPr="00051860" w14:paraId="21E5D2CD" w14:textId="77777777" w:rsidTr="00051860">
        <w:trPr>
          <w:trHeight w:val="255"/>
        </w:trPr>
        <w:tc>
          <w:tcPr>
            <w:tcW w:w="224" w:type="pct"/>
            <w:shd w:val="clear" w:color="auto" w:fill="auto"/>
            <w:noWrap/>
            <w:vAlign w:val="center"/>
            <w:hideMark/>
          </w:tcPr>
          <w:p w14:paraId="184F1AE1" w14:textId="77777777" w:rsidR="00640CC1" w:rsidRPr="00051860" w:rsidRDefault="00640CC1" w:rsidP="00F43371">
            <w:pPr>
              <w:jc w:val="center"/>
              <w:rPr>
                <w:sz w:val="20"/>
                <w:szCs w:val="20"/>
              </w:rPr>
            </w:pPr>
            <w:r w:rsidRPr="00051860">
              <w:rPr>
                <w:sz w:val="20"/>
                <w:szCs w:val="20"/>
              </w:rPr>
              <w:t>48</w:t>
            </w:r>
          </w:p>
        </w:tc>
        <w:tc>
          <w:tcPr>
            <w:tcW w:w="713" w:type="pct"/>
            <w:shd w:val="clear" w:color="auto" w:fill="auto"/>
            <w:noWrap/>
            <w:vAlign w:val="center"/>
            <w:hideMark/>
          </w:tcPr>
          <w:p w14:paraId="2DC6D892" w14:textId="77777777" w:rsidR="00640CC1" w:rsidRPr="00051860" w:rsidRDefault="00640CC1" w:rsidP="00F43371">
            <w:pPr>
              <w:jc w:val="center"/>
              <w:rPr>
                <w:sz w:val="20"/>
                <w:szCs w:val="20"/>
              </w:rPr>
            </w:pPr>
            <w:r w:rsidRPr="00051860">
              <w:rPr>
                <w:sz w:val="20"/>
                <w:szCs w:val="20"/>
              </w:rPr>
              <w:t>УТ 41</w:t>
            </w:r>
          </w:p>
        </w:tc>
        <w:tc>
          <w:tcPr>
            <w:tcW w:w="1189" w:type="pct"/>
            <w:shd w:val="clear" w:color="auto" w:fill="auto"/>
            <w:noWrap/>
            <w:vAlign w:val="center"/>
            <w:hideMark/>
          </w:tcPr>
          <w:p w14:paraId="406F20AC" w14:textId="77777777" w:rsidR="00640CC1" w:rsidRPr="00051860" w:rsidRDefault="00640CC1" w:rsidP="00F43371">
            <w:pPr>
              <w:jc w:val="center"/>
              <w:rPr>
                <w:sz w:val="20"/>
                <w:szCs w:val="20"/>
              </w:rPr>
            </w:pPr>
            <w:r w:rsidRPr="00051860">
              <w:rPr>
                <w:sz w:val="20"/>
                <w:szCs w:val="20"/>
              </w:rPr>
              <w:t>УТ 46</w:t>
            </w:r>
          </w:p>
        </w:tc>
        <w:tc>
          <w:tcPr>
            <w:tcW w:w="494" w:type="pct"/>
            <w:shd w:val="clear" w:color="auto" w:fill="auto"/>
            <w:noWrap/>
            <w:vAlign w:val="center"/>
            <w:hideMark/>
          </w:tcPr>
          <w:p w14:paraId="024532D7" w14:textId="77777777" w:rsidR="00640CC1" w:rsidRPr="00051860" w:rsidRDefault="00640CC1" w:rsidP="00F43371">
            <w:pPr>
              <w:jc w:val="center"/>
              <w:rPr>
                <w:sz w:val="20"/>
                <w:szCs w:val="20"/>
              </w:rPr>
            </w:pPr>
            <w:r w:rsidRPr="00051860">
              <w:rPr>
                <w:sz w:val="20"/>
                <w:szCs w:val="20"/>
              </w:rPr>
              <w:t>34</w:t>
            </w:r>
          </w:p>
        </w:tc>
        <w:tc>
          <w:tcPr>
            <w:tcW w:w="450" w:type="pct"/>
            <w:shd w:val="clear" w:color="auto" w:fill="auto"/>
            <w:noWrap/>
            <w:vAlign w:val="center"/>
            <w:hideMark/>
          </w:tcPr>
          <w:p w14:paraId="33BC191B"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521BE0B9"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28907BB"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2DFA4157"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74A9671E" w14:textId="77777777" w:rsidR="00640CC1" w:rsidRPr="00051860" w:rsidRDefault="00640CC1" w:rsidP="00F43371">
            <w:pPr>
              <w:jc w:val="center"/>
              <w:rPr>
                <w:sz w:val="20"/>
                <w:szCs w:val="20"/>
              </w:rPr>
            </w:pPr>
            <w:r w:rsidRPr="00051860">
              <w:rPr>
                <w:sz w:val="20"/>
                <w:szCs w:val="20"/>
              </w:rPr>
              <w:t>100</w:t>
            </w:r>
          </w:p>
        </w:tc>
      </w:tr>
      <w:tr w:rsidR="00640CC1" w:rsidRPr="00051860" w14:paraId="6FD1CB9C" w14:textId="77777777" w:rsidTr="00051860">
        <w:trPr>
          <w:trHeight w:val="255"/>
        </w:trPr>
        <w:tc>
          <w:tcPr>
            <w:tcW w:w="224" w:type="pct"/>
            <w:shd w:val="clear" w:color="auto" w:fill="auto"/>
            <w:noWrap/>
            <w:vAlign w:val="center"/>
            <w:hideMark/>
          </w:tcPr>
          <w:p w14:paraId="08D4C157" w14:textId="77777777" w:rsidR="00640CC1" w:rsidRPr="00051860" w:rsidRDefault="00640CC1" w:rsidP="00F43371">
            <w:pPr>
              <w:jc w:val="center"/>
              <w:rPr>
                <w:sz w:val="20"/>
                <w:szCs w:val="20"/>
              </w:rPr>
            </w:pPr>
            <w:r w:rsidRPr="00051860">
              <w:rPr>
                <w:sz w:val="20"/>
                <w:szCs w:val="20"/>
              </w:rPr>
              <w:t>49</w:t>
            </w:r>
          </w:p>
        </w:tc>
        <w:tc>
          <w:tcPr>
            <w:tcW w:w="713" w:type="pct"/>
            <w:shd w:val="clear" w:color="auto" w:fill="auto"/>
            <w:noWrap/>
            <w:vAlign w:val="center"/>
            <w:hideMark/>
          </w:tcPr>
          <w:p w14:paraId="6509E94A" w14:textId="77777777" w:rsidR="00640CC1" w:rsidRPr="00051860" w:rsidRDefault="00640CC1" w:rsidP="00F43371">
            <w:pPr>
              <w:jc w:val="center"/>
              <w:rPr>
                <w:sz w:val="20"/>
                <w:szCs w:val="20"/>
              </w:rPr>
            </w:pPr>
            <w:r w:rsidRPr="00051860">
              <w:rPr>
                <w:sz w:val="20"/>
                <w:szCs w:val="20"/>
              </w:rPr>
              <w:t>УТ 46</w:t>
            </w:r>
          </w:p>
        </w:tc>
        <w:tc>
          <w:tcPr>
            <w:tcW w:w="1189" w:type="pct"/>
            <w:shd w:val="clear" w:color="auto" w:fill="auto"/>
            <w:noWrap/>
            <w:vAlign w:val="center"/>
            <w:hideMark/>
          </w:tcPr>
          <w:p w14:paraId="4847AF0C" w14:textId="77777777" w:rsidR="00640CC1" w:rsidRPr="00051860" w:rsidRDefault="00640CC1" w:rsidP="00F43371">
            <w:pPr>
              <w:jc w:val="center"/>
              <w:rPr>
                <w:sz w:val="20"/>
                <w:szCs w:val="20"/>
              </w:rPr>
            </w:pPr>
            <w:r w:rsidRPr="00051860">
              <w:rPr>
                <w:sz w:val="20"/>
                <w:szCs w:val="20"/>
              </w:rPr>
              <w:t>УТ 47</w:t>
            </w:r>
          </w:p>
        </w:tc>
        <w:tc>
          <w:tcPr>
            <w:tcW w:w="494" w:type="pct"/>
            <w:shd w:val="clear" w:color="auto" w:fill="auto"/>
            <w:noWrap/>
            <w:vAlign w:val="center"/>
            <w:hideMark/>
          </w:tcPr>
          <w:p w14:paraId="0113402C" w14:textId="77777777" w:rsidR="00640CC1" w:rsidRPr="00051860" w:rsidRDefault="00640CC1" w:rsidP="00F43371">
            <w:pPr>
              <w:jc w:val="center"/>
              <w:rPr>
                <w:sz w:val="20"/>
                <w:szCs w:val="20"/>
              </w:rPr>
            </w:pPr>
            <w:r w:rsidRPr="00051860">
              <w:rPr>
                <w:sz w:val="20"/>
                <w:szCs w:val="20"/>
              </w:rPr>
              <w:t>75</w:t>
            </w:r>
          </w:p>
        </w:tc>
        <w:tc>
          <w:tcPr>
            <w:tcW w:w="450" w:type="pct"/>
            <w:shd w:val="clear" w:color="auto" w:fill="auto"/>
            <w:noWrap/>
            <w:vAlign w:val="center"/>
            <w:hideMark/>
          </w:tcPr>
          <w:p w14:paraId="5A917F2C"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1AC894C1"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1BFF5FEC"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2F0F8FDE"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030EF4CB" w14:textId="77777777" w:rsidR="00640CC1" w:rsidRPr="00051860" w:rsidRDefault="00640CC1" w:rsidP="00F43371">
            <w:pPr>
              <w:jc w:val="center"/>
              <w:rPr>
                <w:sz w:val="20"/>
                <w:szCs w:val="20"/>
              </w:rPr>
            </w:pPr>
            <w:r w:rsidRPr="00051860">
              <w:rPr>
                <w:sz w:val="20"/>
                <w:szCs w:val="20"/>
              </w:rPr>
              <w:t>100</w:t>
            </w:r>
          </w:p>
        </w:tc>
      </w:tr>
      <w:tr w:rsidR="00640CC1" w:rsidRPr="00051860" w14:paraId="47B11EE9" w14:textId="77777777" w:rsidTr="00051860">
        <w:trPr>
          <w:trHeight w:val="255"/>
        </w:trPr>
        <w:tc>
          <w:tcPr>
            <w:tcW w:w="224" w:type="pct"/>
            <w:shd w:val="clear" w:color="auto" w:fill="auto"/>
            <w:noWrap/>
            <w:vAlign w:val="center"/>
            <w:hideMark/>
          </w:tcPr>
          <w:p w14:paraId="5E7D24E5" w14:textId="77777777" w:rsidR="00640CC1" w:rsidRPr="00051860" w:rsidRDefault="00640CC1" w:rsidP="00F43371">
            <w:pPr>
              <w:jc w:val="center"/>
              <w:rPr>
                <w:sz w:val="20"/>
                <w:szCs w:val="20"/>
              </w:rPr>
            </w:pPr>
            <w:r w:rsidRPr="00051860">
              <w:rPr>
                <w:sz w:val="20"/>
                <w:szCs w:val="20"/>
              </w:rPr>
              <w:t>50</w:t>
            </w:r>
          </w:p>
        </w:tc>
        <w:tc>
          <w:tcPr>
            <w:tcW w:w="713" w:type="pct"/>
            <w:shd w:val="clear" w:color="auto" w:fill="auto"/>
            <w:noWrap/>
            <w:vAlign w:val="center"/>
            <w:hideMark/>
          </w:tcPr>
          <w:p w14:paraId="01FD5477" w14:textId="77777777" w:rsidR="00640CC1" w:rsidRPr="00051860" w:rsidRDefault="00640CC1" w:rsidP="00F43371">
            <w:pPr>
              <w:jc w:val="center"/>
              <w:rPr>
                <w:sz w:val="20"/>
                <w:szCs w:val="20"/>
              </w:rPr>
            </w:pPr>
            <w:r w:rsidRPr="00051860">
              <w:rPr>
                <w:sz w:val="20"/>
                <w:szCs w:val="20"/>
              </w:rPr>
              <w:t>УТ 47</w:t>
            </w:r>
          </w:p>
        </w:tc>
        <w:tc>
          <w:tcPr>
            <w:tcW w:w="1189" w:type="pct"/>
            <w:shd w:val="clear" w:color="auto" w:fill="auto"/>
            <w:noWrap/>
            <w:vAlign w:val="center"/>
            <w:hideMark/>
          </w:tcPr>
          <w:p w14:paraId="6E9E0297" w14:textId="77777777" w:rsidR="00640CC1" w:rsidRPr="00051860" w:rsidRDefault="00640CC1" w:rsidP="00F43371">
            <w:pPr>
              <w:jc w:val="center"/>
              <w:rPr>
                <w:sz w:val="20"/>
                <w:szCs w:val="20"/>
              </w:rPr>
            </w:pPr>
            <w:r w:rsidRPr="00051860">
              <w:rPr>
                <w:sz w:val="20"/>
                <w:szCs w:val="20"/>
              </w:rPr>
              <w:t>УТ 48</w:t>
            </w:r>
          </w:p>
        </w:tc>
        <w:tc>
          <w:tcPr>
            <w:tcW w:w="494" w:type="pct"/>
            <w:shd w:val="clear" w:color="auto" w:fill="auto"/>
            <w:noWrap/>
            <w:vAlign w:val="center"/>
            <w:hideMark/>
          </w:tcPr>
          <w:p w14:paraId="3ED63EE3" w14:textId="77777777" w:rsidR="00640CC1" w:rsidRPr="00051860" w:rsidRDefault="00640CC1" w:rsidP="00F43371">
            <w:pPr>
              <w:jc w:val="center"/>
              <w:rPr>
                <w:sz w:val="20"/>
                <w:szCs w:val="20"/>
              </w:rPr>
            </w:pPr>
            <w:r w:rsidRPr="00051860">
              <w:rPr>
                <w:sz w:val="20"/>
                <w:szCs w:val="20"/>
              </w:rPr>
              <w:t>22</w:t>
            </w:r>
          </w:p>
        </w:tc>
        <w:tc>
          <w:tcPr>
            <w:tcW w:w="450" w:type="pct"/>
            <w:shd w:val="clear" w:color="auto" w:fill="auto"/>
            <w:noWrap/>
            <w:vAlign w:val="center"/>
            <w:hideMark/>
          </w:tcPr>
          <w:p w14:paraId="3C3767C0"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3494100F"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2F38EB16" w14:textId="77777777" w:rsidR="00640CC1" w:rsidRPr="00051860" w:rsidRDefault="00640CC1" w:rsidP="00F43371">
            <w:pPr>
              <w:jc w:val="center"/>
              <w:rPr>
                <w:sz w:val="20"/>
                <w:szCs w:val="20"/>
              </w:rPr>
            </w:pPr>
            <w:r w:rsidRPr="00051860">
              <w:rPr>
                <w:sz w:val="20"/>
                <w:szCs w:val="20"/>
              </w:rPr>
              <w:t>57</w:t>
            </w:r>
          </w:p>
        </w:tc>
        <w:tc>
          <w:tcPr>
            <w:tcW w:w="612" w:type="pct"/>
            <w:shd w:val="clear" w:color="auto" w:fill="auto"/>
            <w:noWrap/>
            <w:vAlign w:val="center"/>
            <w:hideMark/>
          </w:tcPr>
          <w:p w14:paraId="359F8A74" w14:textId="77777777" w:rsidR="00640CC1" w:rsidRPr="00051860" w:rsidRDefault="00640CC1" w:rsidP="00F43371">
            <w:pPr>
              <w:jc w:val="center"/>
              <w:rPr>
                <w:sz w:val="20"/>
                <w:szCs w:val="20"/>
              </w:rPr>
            </w:pPr>
            <w:r w:rsidRPr="00051860">
              <w:rPr>
                <w:sz w:val="20"/>
                <w:szCs w:val="20"/>
              </w:rPr>
              <w:t>1998</w:t>
            </w:r>
          </w:p>
        </w:tc>
        <w:tc>
          <w:tcPr>
            <w:tcW w:w="452" w:type="pct"/>
            <w:shd w:val="clear" w:color="auto" w:fill="auto"/>
            <w:vAlign w:val="center"/>
            <w:hideMark/>
          </w:tcPr>
          <w:p w14:paraId="448F475A" w14:textId="77777777" w:rsidR="00640CC1" w:rsidRPr="00051860" w:rsidRDefault="00640CC1" w:rsidP="00F43371">
            <w:pPr>
              <w:jc w:val="center"/>
              <w:rPr>
                <w:sz w:val="20"/>
                <w:szCs w:val="20"/>
              </w:rPr>
            </w:pPr>
            <w:r w:rsidRPr="00051860">
              <w:rPr>
                <w:sz w:val="20"/>
                <w:szCs w:val="20"/>
              </w:rPr>
              <w:t>100</w:t>
            </w:r>
          </w:p>
        </w:tc>
      </w:tr>
      <w:tr w:rsidR="00640CC1" w:rsidRPr="00051860" w14:paraId="799145BB" w14:textId="77777777" w:rsidTr="00051860">
        <w:trPr>
          <w:trHeight w:val="85"/>
        </w:trPr>
        <w:tc>
          <w:tcPr>
            <w:tcW w:w="224" w:type="pct"/>
            <w:shd w:val="clear" w:color="auto" w:fill="auto"/>
            <w:noWrap/>
            <w:vAlign w:val="center"/>
            <w:hideMark/>
          </w:tcPr>
          <w:p w14:paraId="70FBBAF7" w14:textId="77777777" w:rsidR="00640CC1" w:rsidRPr="00051860" w:rsidRDefault="00640CC1" w:rsidP="00F43371">
            <w:pPr>
              <w:jc w:val="center"/>
              <w:rPr>
                <w:sz w:val="20"/>
                <w:szCs w:val="20"/>
              </w:rPr>
            </w:pPr>
            <w:r w:rsidRPr="00051860">
              <w:rPr>
                <w:sz w:val="20"/>
                <w:szCs w:val="20"/>
              </w:rPr>
              <w:t>51</w:t>
            </w:r>
          </w:p>
        </w:tc>
        <w:tc>
          <w:tcPr>
            <w:tcW w:w="713" w:type="pct"/>
            <w:shd w:val="clear" w:color="auto" w:fill="auto"/>
            <w:vAlign w:val="center"/>
            <w:hideMark/>
          </w:tcPr>
          <w:p w14:paraId="04408C45" w14:textId="77777777" w:rsidR="00640CC1" w:rsidRPr="00051860" w:rsidRDefault="00640CC1" w:rsidP="00F43371">
            <w:pPr>
              <w:jc w:val="center"/>
              <w:rPr>
                <w:sz w:val="20"/>
                <w:szCs w:val="20"/>
              </w:rPr>
            </w:pPr>
            <w:r w:rsidRPr="00051860">
              <w:rPr>
                <w:sz w:val="20"/>
                <w:szCs w:val="20"/>
              </w:rPr>
              <w:t>Котельная №2 (Теплоспутник)</w:t>
            </w:r>
          </w:p>
        </w:tc>
        <w:tc>
          <w:tcPr>
            <w:tcW w:w="1189" w:type="pct"/>
            <w:shd w:val="clear" w:color="auto" w:fill="auto"/>
            <w:noWrap/>
            <w:vAlign w:val="center"/>
            <w:hideMark/>
          </w:tcPr>
          <w:p w14:paraId="3B51F454" w14:textId="77777777" w:rsidR="00640CC1" w:rsidRPr="00051860" w:rsidRDefault="00640CC1" w:rsidP="00F43371">
            <w:pPr>
              <w:jc w:val="center"/>
              <w:rPr>
                <w:sz w:val="20"/>
                <w:szCs w:val="20"/>
              </w:rPr>
            </w:pPr>
            <w:r w:rsidRPr="00051860">
              <w:rPr>
                <w:sz w:val="20"/>
                <w:szCs w:val="20"/>
              </w:rPr>
              <w:t>т.10</w:t>
            </w:r>
          </w:p>
        </w:tc>
        <w:tc>
          <w:tcPr>
            <w:tcW w:w="494" w:type="pct"/>
            <w:shd w:val="clear" w:color="auto" w:fill="auto"/>
            <w:noWrap/>
            <w:vAlign w:val="center"/>
            <w:hideMark/>
          </w:tcPr>
          <w:p w14:paraId="52171C5F" w14:textId="77777777" w:rsidR="00640CC1" w:rsidRPr="00051860" w:rsidRDefault="00640CC1" w:rsidP="00F43371">
            <w:pPr>
              <w:jc w:val="center"/>
              <w:rPr>
                <w:sz w:val="20"/>
                <w:szCs w:val="20"/>
              </w:rPr>
            </w:pPr>
            <w:r w:rsidRPr="00051860">
              <w:rPr>
                <w:sz w:val="20"/>
                <w:szCs w:val="20"/>
              </w:rPr>
              <w:t>491</w:t>
            </w:r>
          </w:p>
        </w:tc>
        <w:tc>
          <w:tcPr>
            <w:tcW w:w="450" w:type="pct"/>
            <w:shd w:val="clear" w:color="auto" w:fill="auto"/>
            <w:noWrap/>
            <w:vAlign w:val="center"/>
            <w:hideMark/>
          </w:tcPr>
          <w:p w14:paraId="5BA84AE4"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624DF99F"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646E3F12"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74768E78"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0344983E" w14:textId="77777777" w:rsidR="00640CC1" w:rsidRPr="00051860" w:rsidRDefault="00640CC1" w:rsidP="00F43371">
            <w:pPr>
              <w:jc w:val="center"/>
              <w:rPr>
                <w:sz w:val="20"/>
                <w:szCs w:val="20"/>
              </w:rPr>
            </w:pPr>
            <w:r w:rsidRPr="00051860">
              <w:rPr>
                <w:sz w:val="20"/>
                <w:szCs w:val="20"/>
              </w:rPr>
              <w:t>100</w:t>
            </w:r>
          </w:p>
        </w:tc>
      </w:tr>
      <w:tr w:rsidR="00640CC1" w:rsidRPr="00051860" w14:paraId="1757EDDC" w14:textId="77777777" w:rsidTr="00051860">
        <w:trPr>
          <w:trHeight w:val="255"/>
        </w:trPr>
        <w:tc>
          <w:tcPr>
            <w:tcW w:w="224" w:type="pct"/>
            <w:shd w:val="clear" w:color="auto" w:fill="auto"/>
            <w:noWrap/>
            <w:vAlign w:val="center"/>
            <w:hideMark/>
          </w:tcPr>
          <w:p w14:paraId="552D1484" w14:textId="77777777" w:rsidR="00640CC1" w:rsidRPr="00051860" w:rsidRDefault="00640CC1" w:rsidP="00F43371">
            <w:pPr>
              <w:jc w:val="center"/>
              <w:rPr>
                <w:sz w:val="20"/>
                <w:szCs w:val="20"/>
              </w:rPr>
            </w:pPr>
            <w:r w:rsidRPr="00051860">
              <w:rPr>
                <w:sz w:val="20"/>
                <w:szCs w:val="20"/>
              </w:rPr>
              <w:t>52</w:t>
            </w:r>
          </w:p>
        </w:tc>
        <w:tc>
          <w:tcPr>
            <w:tcW w:w="713" w:type="pct"/>
            <w:shd w:val="clear" w:color="auto" w:fill="auto"/>
            <w:noWrap/>
            <w:vAlign w:val="center"/>
            <w:hideMark/>
          </w:tcPr>
          <w:p w14:paraId="3D78E6FE" w14:textId="77777777" w:rsidR="00640CC1" w:rsidRPr="00051860" w:rsidRDefault="00640CC1" w:rsidP="00F43371">
            <w:pPr>
              <w:jc w:val="center"/>
              <w:rPr>
                <w:sz w:val="20"/>
                <w:szCs w:val="20"/>
              </w:rPr>
            </w:pPr>
            <w:r w:rsidRPr="00051860">
              <w:rPr>
                <w:sz w:val="20"/>
                <w:szCs w:val="20"/>
              </w:rPr>
              <w:t>УТ22</w:t>
            </w:r>
          </w:p>
        </w:tc>
        <w:tc>
          <w:tcPr>
            <w:tcW w:w="1189" w:type="pct"/>
            <w:shd w:val="clear" w:color="auto" w:fill="auto"/>
            <w:noWrap/>
            <w:vAlign w:val="center"/>
            <w:hideMark/>
          </w:tcPr>
          <w:p w14:paraId="62426C59" w14:textId="77777777" w:rsidR="00640CC1" w:rsidRPr="00051860" w:rsidRDefault="00640CC1" w:rsidP="00F43371">
            <w:pPr>
              <w:jc w:val="center"/>
              <w:rPr>
                <w:sz w:val="20"/>
                <w:szCs w:val="20"/>
              </w:rPr>
            </w:pPr>
            <w:r w:rsidRPr="00051860">
              <w:rPr>
                <w:sz w:val="20"/>
                <w:szCs w:val="20"/>
              </w:rPr>
              <w:t>ул. Каксина</w:t>
            </w:r>
          </w:p>
        </w:tc>
        <w:tc>
          <w:tcPr>
            <w:tcW w:w="494" w:type="pct"/>
            <w:shd w:val="clear" w:color="auto" w:fill="auto"/>
            <w:noWrap/>
            <w:vAlign w:val="center"/>
            <w:hideMark/>
          </w:tcPr>
          <w:p w14:paraId="29437683" w14:textId="77777777" w:rsidR="00640CC1" w:rsidRPr="00051860" w:rsidRDefault="00640CC1" w:rsidP="00F43371">
            <w:pPr>
              <w:jc w:val="center"/>
              <w:rPr>
                <w:sz w:val="20"/>
                <w:szCs w:val="20"/>
              </w:rPr>
            </w:pPr>
            <w:r w:rsidRPr="00051860">
              <w:rPr>
                <w:sz w:val="20"/>
                <w:szCs w:val="20"/>
              </w:rPr>
              <w:t>135</w:t>
            </w:r>
          </w:p>
        </w:tc>
        <w:tc>
          <w:tcPr>
            <w:tcW w:w="450" w:type="pct"/>
            <w:shd w:val="clear" w:color="auto" w:fill="auto"/>
            <w:noWrap/>
            <w:vAlign w:val="center"/>
            <w:hideMark/>
          </w:tcPr>
          <w:p w14:paraId="1C2653D0" w14:textId="77777777" w:rsidR="00640CC1" w:rsidRPr="00051860" w:rsidRDefault="00640CC1" w:rsidP="00F43371">
            <w:pPr>
              <w:jc w:val="center"/>
              <w:rPr>
                <w:sz w:val="20"/>
                <w:szCs w:val="20"/>
              </w:rPr>
            </w:pPr>
            <w:r w:rsidRPr="00051860">
              <w:rPr>
                <w:sz w:val="20"/>
                <w:szCs w:val="20"/>
              </w:rPr>
              <w:t>57</w:t>
            </w:r>
          </w:p>
        </w:tc>
        <w:tc>
          <w:tcPr>
            <w:tcW w:w="485" w:type="pct"/>
            <w:shd w:val="clear" w:color="auto" w:fill="auto"/>
            <w:noWrap/>
            <w:vAlign w:val="center"/>
            <w:hideMark/>
          </w:tcPr>
          <w:p w14:paraId="056A0C56" w14:textId="77777777" w:rsidR="00640CC1" w:rsidRPr="00051860" w:rsidRDefault="00640CC1" w:rsidP="00F43371">
            <w:pPr>
              <w:jc w:val="center"/>
              <w:rPr>
                <w:sz w:val="20"/>
                <w:szCs w:val="20"/>
              </w:rPr>
            </w:pPr>
            <w:r w:rsidRPr="00051860">
              <w:rPr>
                <w:sz w:val="20"/>
                <w:szCs w:val="20"/>
              </w:rPr>
              <w:t>57</w:t>
            </w:r>
          </w:p>
        </w:tc>
        <w:tc>
          <w:tcPr>
            <w:tcW w:w="381" w:type="pct"/>
            <w:shd w:val="clear" w:color="auto" w:fill="auto"/>
            <w:noWrap/>
            <w:vAlign w:val="center"/>
            <w:hideMark/>
          </w:tcPr>
          <w:p w14:paraId="5067F471"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3F196B8B"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4D3F7AD4" w14:textId="77777777" w:rsidR="00640CC1" w:rsidRPr="00051860" w:rsidRDefault="00640CC1" w:rsidP="00F43371">
            <w:pPr>
              <w:jc w:val="center"/>
              <w:rPr>
                <w:sz w:val="20"/>
                <w:szCs w:val="20"/>
              </w:rPr>
            </w:pPr>
            <w:r w:rsidRPr="00051860">
              <w:rPr>
                <w:sz w:val="20"/>
                <w:szCs w:val="20"/>
              </w:rPr>
              <w:t>100</w:t>
            </w:r>
          </w:p>
        </w:tc>
      </w:tr>
      <w:tr w:rsidR="00640CC1" w:rsidRPr="00051860" w14:paraId="58570D6A" w14:textId="77777777" w:rsidTr="00051860">
        <w:trPr>
          <w:trHeight w:val="255"/>
        </w:trPr>
        <w:tc>
          <w:tcPr>
            <w:tcW w:w="224" w:type="pct"/>
            <w:shd w:val="clear" w:color="auto" w:fill="auto"/>
            <w:noWrap/>
            <w:vAlign w:val="center"/>
            <w:hideMark/>
          </w:tcPr>
          <w:p w14:paraId="234CD868" w14:textId="77777777" w:rsidR="00640CC1" w:rsidRPr="00051860" w:rsidRDefault="00640CC1" w:rsidP="00F43371">
            <w:pPr>
              <w:jc w:val="center"/>
              <w:rPr>
                <w:sz w:val="20"/>
                <w:szCs w:val="20"/>
              </w:rPr>
            </w:pPr>
            <w:r w:rsidRPr="00051860">
              <w:rPr>
                <w:sz w:val="20"/>
                <w:szCs w:val="20"/>
              </w:rPr>
              <w:t>53</w:t>
            </w:r>
          </w:p>
        </w:tc>
        <w:tc>
          <w:tcPr>
            <w:tcW w:w="713" w:type="pct"/>
            <w:shd w:val="clear" w:color="auto" w:fill="auto"/>
            <w:noWrap/>
            <w:vAlign w:val="center"/>
            <w:hideMark/>
          </w:tcPr>
          <w:p w14:paraId="5616CC32" w14:textId="77777777" w:rsidR="00640CC1" w:rsidRPr="00051860" w:rsidRDefault="00640CC1" w:rsidP="00F43371">
            <w:pPr>
              <w:jc w:val="center"/>
              <w:rPr>
                <w:sz w:val="20"/>
                <w:szCs w:val="20"/>
              </w:rPr>
            </w:pPr>
            <w:r w:rsidRPr="00051860">
              <w:rPr>
                <w:sz w:val="20"/>
                <w:szCs w:val="20"/>
              </w:rPr>
              <w:t>т.30</w:t>
            </w:r>
          </w:p>
        </w:tc>
        <w:tc>
          <w:tcPr>
            <w:tcW w:w="1189" w:type="pct"/>
            <w:shd w:val="clear" w:color="auto" w:fill="auto"/>
            <w:noWrap/>
            <w:vAlign w:val="center"/>
            <w:hideMark/>
          </w:tcPr>
          <w:p w14:paraId="43A47FC4" w14:textId="77777777" w:rsidR="00640CC1" w:rsidRPr="00051860" w:rsidRDefault="00640CC1" w:rsidP="00F43371">
            <w:pPr>
              <w:jc w:val="center"/>
              <w:rPr>
                <w:sz w:val="20"/>
                <w:szCs w:val="20"/>
              </w:rPr>
            </w:pPr>
            <w:r w:rsidRPr="00051860">
              <w:rPr>
                <w:sz w:val="20"/>
                <w:szCs w:val="20"/>
              </w:rPr>
              <w:t>Школа</w:t>
            </w:r>
          </w:p>
        </w:tc>
        <w:tc>
          <w:tcPr>
            <w:tcW w:w="494" w:type="pct"/>
            <w:shd w:val="clear" w:color="auto" w:fill="auto"/>
            <w:noWrap/>
            <w:vAlign w:val="center"/>
            <w:hideMark/>
          </w:tcPr>
          <w:p w14:paraId="18C667BC" w14:textId="77777777" w:rsidR="00640CC1" w:rsidRPr="00051860" w:rsidRDefault="00640CC1" w:rsidP="00F43371">
            <w:pPr>
              <w:jc w:val="center"/>
              <w:rPr>
                <w:sz w:val="20"/>
                <w:szCs w:val="20"/>
              </w:rPr>
            </w:pPr>
            <w:r w:rsidRPr="00051860">
              <w:rPr>
                <w:sz w:val="20"/>
                <w:szCs w:val="20"/>
              </w:rPr>
              <w:t>60</w:t>
            </w:r>
          </w:p>
        </w:tc>
        <w:tc>
          <w:tcPr>
            <w:tcW w:w="450" w:type="pct"/>
            <w:shd w:val="clear" w:color="auto" w:fill="auto"/>
            <w:noWrap/>
            <w:vAlign w:val="center"/>
            <w:hideMark/>
          </w:tcPr>
          <w:p w14:paraId="0E864F7F" w14:textId="77777777" w:rsidR="00640CC1" w:rsidRPr="00051860" w:rsidRDefault="00640CC1" w:rsidP="00F43371">
            <w:pPr>
              <w:jc w:val="center"/>
              <w:rPr>
                <w:sz w:val="20"/>
                <w:szCs w:val="20"/>
              </w:rPr>
            </w:pPr>
            <w:r w:rsidRPr="00051860">
              <w:rPr>
                <w:sz w:val="20"/>
                <w:szCs w:val="20"/>
              </w:rPr>
              <w:t>108</w:t>
            </w:r>
          </w:p>
        </w:tc>
        <w:tc>
          <w:tcPr>
            <w:tcW w:w="485" w:type="pct"/>
            <w:shd w:val="clear" w:color="auto" w:fill="auto"/>
            <w:noWrap/>
            <w:vAlign w:val="center"/>
            <w:hideMark/>
          </w:tcPr>
          <w:p w14:paraId="51A47774" w14:textId="77777777" w:rsidR="00640CC1" w:rsidRPr="00051860" w:rsidRDefault="00640CC1" w:rsidP="00F43371">
            <w:pPr>
              <w:jc w:val="center"/>
              <w:rPr>
                <w:sz w:val="20"/>
                <w:szCs w:val="20"/>
              </w:rPr>
            </w:pPr>
            <w:r w:rsidRPr="00051860">
              <w:rPr>
                <w:sz w:val="20"/>
                <w:szCs w:val="20"/>
              </w:rPr>
              <w:t>108</w:t>
            </w:r>
          </w:p>
        </w:tc>
        <w:tc>
          <w:tcPr>
            <w:tcW w:w="381" w:type="pct"/>
            <w:shd w:val="clear" w:color="auto" w:fill="auto"/>
            <w:noWrap/>
            <w:vAlign w:val="center"/>
            <w:hideMark/>
          </w:tcPr>
          <w:p w14:paraId="2D877F73"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42311E3E" w14:textId="77777777" w:rsidR="00640CC1" w:rsidRPr="00051860" w:rsidRDefault="00640CC1" w:rsidP="00F43371">
            <w:pPr>
              <w:jc w:val="center"/>
              <w:rPr>
                <w:sz w:val="20"/>
                <w:szCs w:val="20"/>
              </w:rPr>
            </w:pPr>
            <w:r w:rsidRPr="00051860">
              <w:rPr>
                <w:sz w:val="20"/>
                <w:szCs w:val="20"/>
              </w:rPr>
              <w:t>1985</w:t>
            </w:r>
          </w:p>
        </w:tc>
        <w:tc>
          <w:tcPr>
            <w:tcW w:w="452" w:type="pct"/>
            <w:shd w:val="clear" w:color="auto" w:fill="auto"/>
            <w:vAlign w:val="center"/>
            <w:hideMark/>
          </w:tcPr>
          <w:p w14:paraId="71620497" w14:textId="77777777" w:rsidR="00640CC1" w:rsidRPr="00051860" w:rsidRDefault="00640CC1" w:rsidP="00F43371">
            <w:pPr>
              <w:jc w:val="center"/>
              <w:rPr>
                <w:sz w:val="20"/>
                <w:szCs w:val="20"/>
              </w:rPr>
            </w:pPr>
            <w:r w:rsidRPr="00051860">
              <w:rPr>
                <w:sz w:val="20"/>
                <w:szCs w:val="20"/>
              </w:rPr>
              <w:t>100</w:t>
            </w:r>
          </w:p>
        </w:tc>
      </w:tr>
      <w:tr w:rsidR="00640CC1" w:rsidRPr="00051860" w14:paraId="00AC4095" w14:textId="77777777" w:rsidTr="00051860">
        <w:trPr>
          <w:trHeight w:val="255"/>
        </w:trPr>
        <w:tc>
          <w:tcPr>
            <w:tcW w:w="224" w:type="pct"/>
            <w:shd w:val="clear" w:color="auto" w:fill="auto"/>
            <w:noWrap/>
            <w:vAlign w:val="center"/>
            <w:hideMark/>
          </w:tcPr>
          <w:p w14:paraId="1EAA7F64" w14:textId="77777777" w:rsidR="00640CC1" w:rsidRPr="00051860" w:rsidRDefault="00640CC1" w:rsidP="00F43371">
            <w:pPr>
              <w:jc w:val="center"/>
              <w:rPr>
                <w:sz w:val="20"/>
                <w:szCs w:val="20"/>
              </w:rPr>
            </w:pPr>
            <w:r w:rsidRPr="00051860">
              <w:rPr>
                <w:sz w:val="20"/>
                <w:szCs w:val="20"/>
              </w:rPr>
              <w:t>54</w:t>
            </w:r>
          </w:p>
        </w:tc>
        <w:tc>
          <w:tcPr>
            <w:tcW w:w="713" w:type="pct"/>
            <w:shd w:val="clear" w:color="auto" w:fill="auto"/>
            <w:noWrap/>
            <w:vAlign w:val="center"/>
            <w:hideMark/>
          </w:tcPr>
          <w:p w14:paraId="0DE5D7AD" w14:textId="77777777" w:rsidR="00640CC1" w:rsidRPr="00051860" w:rsidRDefault="00640CC1" w:rsidP="00F43371">
            <w:pPr>
              <w:jc w:val="center"/>
              <w:rPr>
                <w:sz w:val="20"/>
                <w:szCs w:val="20"/>
              </w:rPr>
            </w:pPr>
            <w:r w:rsidRPr="00051860">
              <w:rPr>
                <w:sz w:val="20"/>
                <w:szCs w:val="20"/>
              </w:rPr>
              <w:t>т.1</w:t>
            </w:r>
          </w:p>
        </w:tc>
        <w:tc>
          <w:tcPr>
            <w:tcW w:w="1189" w:type="pct"/>
            <w:shd w:val="clear" w:color="auto" w:fill="auto"/>
            <w:noWrap/>
            <w:vAlign w:val="center"/>
            <w:hideMark/>
          </w:tcPr>
          <w:p w14:paraId="458FD21A" w14:textId="77777777" w:rsidR="00640CC1" w:rsidRPr="00051860" w:rsidRDefault="00640CC1" w:rsidP="00F43371">
            <w:pPr>
              <w:jc w:val="center"/>
              <w:rPr>
                <w:sz w:val="20"/>
                <w:szCs w:val="20"/>
              </w:rPr>
            </w:pPr>
            <w:r w:rsidRPr="00051860">
              <w:rPr>
                <w:sz w:val="20"/>
                <w:szCs w:val="20"/>
              </w:rPr>
              <w:t>т.2</w:t>
            </w:r>
          </w:p>
        </w:tc>
        <w:tc>
          <w:tcPr>
            <w:tcW w:w="494" w:type="pct"/>
            <w:shd w:val="clear" w:color="auto" w:fill="auto"/>
            <w:vAlign w:val="center"/>
            <w:hideMark/>
          </w:tcPr>
          <w:p w14:paraId="397C0983" w14:textId="77777777" w:rsidR="00640CC1" w:rsidRPr="00051860" w:rsidRDefault="00640CC1" w:rsidP="00F43371">
            <w:pPr>
              <w:jc w:val="center"/>
              <w:rPr>
                <w:sz w:val="20"/>
                <w:szCs w:val="20"/>
              </w:rPr>
            </w:pPr>
            <w:r w:rsidRPr="00051860">
              <w:rPr>
                <w:sz w:val="20"/>
                <w:szCs w:val="20"/>
              </w:rPr>
              <w:t>384</w:t>
            </w:r>
          </w:p>
        </w:tc>
        <w:tc>
          <w:tcPr>
            <w:tcW w:w="450" w:type="pct"/>
            <w:shd w:val="clear" w:color="auto" w:fill="auto"/>
            <w:vAlign w:val="center"/>
            <w:hideMark/>
          </w:tcPr>
          <w:p w14:paraId="6685A6CD" w14:textId="77777777" w:rsidR="00640CC1" w:rsidRPr="00051860" w:rsidRDefault="00640CC1" w:rsidP="00F43371">
            <w:pPr>
              <w:jc w:val="center"/>
              <w:rPr>
                <w:sz w:val="20"/>
                <w:szCs w:val="20"/>
              </w:rPr>
            </w:pPr>
            <w:r w:rsidRPr="00051860">
              <w:rPr>
                <w:sz w:val="20"/>
                <w:szCs w:val="20"/>
              </w:rPr>
              <w:t>89</w:t>
            </w:r>
          </w:p>
        </w:tc>
        <w:tc>
          <w:tcPr>
            <w:tcW w:w="485" w:type="pct"/>
            <w:shd w:val="clear" w:color="auto" w:fill="auto"/>
            <w:vAlign w:val="center"/>
            <w:hideMark/>
          </w:tcPr>
          <w:p w14:paraId="305CF9DD" w14:textId="77777777" w:rsidR="00640CC1" w:rsidRPr="00051860" w:rsidRDefault="00640CC1" w:rsidP="00F43371">
            <w:pPr>
              <w:jc w:val="center"/>
              <w:rPr>
                <w:sz w:val="20"/>
                <w:szCs w:val="20"/>
              </w:rPr>
            </w:pPr>
            <w:r w:rsidRPr="00051860">
              <w:rPr>
                <w:sz w:val="20"/>
                <w:szCs w:val="20"/>
              </w:rPr>
              <w:t>89</w:t>
            </w:r>
          </w:p>
        </w:tc>
        <w:tc>
          <w:tcPr>
            <w:tcW w:w="381" w:type="pct"/>
            <w:shd w:val="clear" w:color="auto" w:fill="auto"/>
            <w:vAlign w:val="center"/>
            <w:hideMark/>
          </w:tcPr>
          <w:p w14:paraId="79EA62A2"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2FD6C867" w14:textId="77777777" w:rsidR="00640CC1" w:rsidRPr="00051860" w:rsidRDefault="00640CC1" w:rsidP="00F43371">
            <w:pPr>
              <w:jc w:val="center"/>
              <w:rPr>
                <w:sz w:val="20"/>
                <w:szCs w:val="20"/>
              </w:rPr>
            </w:pPr>
            <w:r w:rsidRPr="00051860">
              <w:rPr>
                <w:sz w:val="20"/>
                <w:szCs w:val="20"/>
              </w:rPr>
              <w:t>1987</w:t>
            </w:r>
          </w:p>
        </w:tc>
        <w:tc>
          <w:tcPr>
            <w:tcW w:w="452" w:type="pct"/>
            <w:shd w:val="clear" w:color="auto" w:fill="auto"/>
            <w:vAlign w:val="center"/>
            <w:hideMark/>
          </w:tcPr>
          <w:p w14:paraId="5DD2F274" w14:textId="77777777" w:rsidR="00640CC1" w:rsidRPr="00051860" w:rsidRDefault="00640CC1" w:rsidP="00F43371">
            <w:pPr>
              <w:jc w:val="center"/>
              <w:rPr>
                <w:sz w:val="20"/>
                <w:szCs w:val="20"/>
              </w:rPr>
            </w:pPr>
            <w:r w:rsidRPr="00051860">
              <w:rPr>
                <w:sz w:val="20"/>
                <w:szCs w:val="20"/>
              </w:rPr>
              <w:t>100</w:t>
            </w:r>
          </w:p>
        </w:tc>
      </w:tr>
      <w:tr w:rsidR="00640CC1" w:rsidRPr="00051860" w14:paraId="08F69321" w14:textId="77777777" w:rsidTr="00051860">
        <w:trPr>
          <w:trHeight w:val="255"/>
        </w:trPr>
        <w:tc>
          <w:tcPr>
            <w:tcW w:w="224" w:type="pct"/>
            <w:shd w:val="clear" w:color="auto" w:fill="auto"/>
            <w:noWrap/>
            <w:vAlign w:val="center"/>
            <w:hideMark/>
          </w:tcPr>
          <w:p w14:paraId="6B3651F1" w14:textId="77777777" w:rsidR="00640CC1" w:rsidRPr="00051860" w:rsidRDefault="00640CC1" w:rsidP="00F43371">
            <w:pPr>
              <w:jc w:val="center"/>
              <w:rPr>
                <w:sz w:val="20"/>
                <w:szCs w:val="20"/>
              </w:rPr>
            </w:pPr>
            <w:r w:rsidRPr="00051860">
              <w:rPr>
                <w:sz w:val="20"/>
                <w:szCs w:val="20"/>
              </w:rPr>
              <w:lastRenderedPageBreak/>
              <w:t>55</w:t>
            </w:r>
          </w:p>
        </w:tc>
        <w:tc>
          <w:tcPr>
            <w:tcW w:w="713" w:type="pct"/>
            <w:shd w:val="clear" w:color="auto" w:fill="auto"/>
            <w:noWrap/>
            <w:vAlign w:val="center"/>
            <w:hideMark/>
          </w:tcPr>
          <w:p w14:paraId="1DF28523" w14:textId="77777777" w:rsidR="00640CC1" w:rsidRPr="00051860" w:rsidRDefault="00640CC1" w:rsidP="00F43371">
            <w:pPr>
              <w:jc w:val="center"/>
              <w:rPr>
                <w:sz w:val="20"/>
                <w:szCs w:val="20"/>
              </w:rPr>
            </w:pPr>
            <w:r w:rsidRPr="00051860">
              <w:rPr>
                <w:sz w:val="20"/>
                <w:szCs w:val="20"/>
              </w:rPr>
              <w:t>т.1</w:t>
            </w:r>
          </w:p>
        </w:tc>
        <w:tc>
          <w:tcPr>
            <w:tcW w:w="1189" w:type="pct"/>
            <w:shd w:val="clear" w:color="auto" w:fill="auto"/>
            <w:noWrap/>
            <w:vAlign w:val="center"/>
            <w:hideMark/>
          </w:tcPr>
          <w:p w14:paraId="7BEA5505" w14:textId="77777777" w:rsidR="00640CC1" w:rsidRPr="00051860" w:rsidRDefault="00640CC1" w:rsidP="00F43371">
            <w:pPr>
              <w:jc w:val="center"/>
              <w:rPr>
                <w:sz w:val="20"/>
                <w:szCs w:val="20"/>
              </w:rPr>
            </w:pPr>
            <w:r w:rsidRPr="00051860">
              <w:rPr>
                <w:sz w:val="20"/>
                <w:szCs w:val="20"/>
              </w:rPr>
              <w:t>т.2</w:t>
            </w:r>
          </w:p>
        </w:tc>
        <w:tc>
          <w:tcPr>
            <w:tcW w:w="494" w:type="pct"/>
            <w:shd w:val="clear" w:color="auto" w:fill="auto"/>
            <w:vAlign w:val="center"/>
            <w:hideMark/>
          </w:tcPr>
          <w:p w14:paraId="67CCA1B1" w14:textId="77777777" w:rsidR="00640CC1" w:rsidRPr="00051860" w:rsidRDefault="00640CC1" w:rsidP="00F43371">
            <w:pPr>
              <w:jc w:val="center"/>
              <w:rPr>
                <w:sz w:val="20"/>
                <w:szCs w:val="20"/>
              </w:rPr>
            </w:pPr>
            <w:r w:rsidRPr="00051860">
              <w:rPr>
                <w:sz w:val="20"/>
                <w:szCs w:val="20"/>
              </w:rPr>
              <w:t>836</w:t>
            </w:r>
          </w:p>
        </w:tc>
        <w:tc>
          <w:tcPr>
            <w:tcW w:w="450" w:type="pct"/>
            <w:shd w:val="clear" w:color="auto" w:fill="auto"/>
            <w:vAlign w:val="center"/>
            <w:hideMark/>
          </w:tcPr>
          <w:p w14:paraId="3063ED53" w14:textId="77777777" w:rsidR="00640CC1" w:rsidRPr="00051860" w:rsidRDefault="00640CC1" w:rsidP="00F43371">
            <w:pPr>
              <w:jc w:val="center"/>
              <w:rPr>
                <w:sz w:val="20"/>
                <w:szCs w:val="20"/>
              </w:rPr>
            </w:pPr>
            <w:r w:rsidRPr="00051860">
              <w:rPr>
                <w:sz w:val="20"/>
                <w:szCs w:val="20"/>
              </w:rPr>
              <w:t>159</w:t>
            </w:r>
          </w:p>
        </w:tc>
        <w:tc>
          <w:tcPr>
            <w:tcW w:w="485" w:type="pct"/>
            <w:shd w:val="clear" w:color="auto" w:fill="auto"/>
            <w:vAlign w:val="center"/>
            <w:hideMark/>
          </w:tcPr>
          <w:p w14:paraId="049463D2" w14:textId="77777777" w:rsidR="00640CC1" w:rsidRPr="00051860" w:rsidRDefault="00640CC1" w:rsidP="00F43371">
            <w:pPr>
              <w:jc w:val="center"/>
              <w:rPr>
                <w:sz w:val="20"/>
                <w:szCs w:val="20"/>
              </w:rPr>
            </w:pPr>
            <w:r w:rsidRPr="00051860">
              <w:rPr>
                <w:sz w:val="20"/>
                <w:szCs w:val="20"/>
              </w:rPr>
              <w:t>159</w:t>
            </w:r>
          </w:p>
        </w:tc>
        <w:tc>
          <w:tcPr>
            <w:tcW w:w="381" w:type="pct"/>
            <w:shd w:val="clear" w:color="auto" w:fill="auto"/>
            <w:vAlign w:val="center"/>
            <w:hideMark/>
          </w:tcPr>
          <w:p w14:paraId="4BC61A86" w14:textId="77777777" w:rsidR="00640CC1" w:rsidRPr="00051860" w:rsidRDefault="00640CC1" w:rsidP="00F43371">
            <w:pPr>
              <w:jc w:val="center"/>
              <w:rPr>
                <w:sz w:val="20"/>
                <w:szCs w:val="20"/>
              </w:rPr>
            </w:pPr>
            <w:r w:rsidRPr="00051860">
              <w:rPr>
                <w:sz w:val="20"/>
                <w:szCs w:val="20"/>
              </w:rPr>
              <w:t> </w:t>
            </w:r>
          </w:p>
        </w:tc>
        <w:tc>
          <w:tcPr>
            <w:tcW w:w="612" w:type="pct"/>
            <w:shd w:val="clear" w:color="auto" w:fill="auto"/>
            <w:noWrap/>
            <w:vAlign w:val="center"/>
            <w:hideMark/>
          </w:tcPr>
          <w:p w14:paraId="09F4591B" w14:textId="77777777" w:rsidR="00640CC1" w:rsidRPr="00051860" w:rsidRDefault="00640CC1" w:rsidP="00F43371">
            <w:pPr>
              <w:jc w:val="center"/>
              <w:rPr>
                <w:sz w:val="20"/>
                <w:szCs w:val="20"/>
              </w:rPr>
            </w:pPr>
            <w:r w:rsidRPr="00051860">
              <w:rPr>
                <w:sz w:val="20"/>
                <w:szCs w:val="20"/>
              </w:rPr>
              <w:t>1987</w:t>
            </w:r>
          </w:p>
        </w:tc>
        <w:tc>
          <w:tcPr>
            <w:tcW w:w="452" w:type="pct"/>
            <w:shd w:val="clear" w:color="auto" w:fill="auto"/>
            <w:vAlign w:val="center"/>
            <w:hideMark/>
          </w:tcPr>
          <w:p w14:paraId="7E0B0CCA" w14:textId="77777777" w:rsidR="00640CC1" w:rsidRPr="00051860" w:rsidRDefault="00640CC1" w:rsidP="00F43371">
            <w:pPr>
              <w:jc w:val="center"/>
              <w:rPr>
                <w:sz w:val="20"/>
                <w:szCs w:val="20"/>
              </w:rPr>
            </w:pPr>
            <w:r w:rsidRPr="00051860">
              <w:rPr>
                <w:sz w:val="20"/>
                <w:szCs w:val="20"/>
              </w:rPr>
              <w:t>100</w:t>
            </w:r>
          </w:p>
        </w:tc>
      </w:tr>
      <w:tr w:rsidR="00640CC1" w:rsidRPr="00051860" w14:paraId="36E0F84E" w14:textId="77777777" w:rsidTr="00051860">
        <w:trPr>
          <w:trHeight w:val="85"/>
        </w:trPr>
        <w:tc>
          <w:tcPr>
            <w:tcW w:w="2126" w:type="pct"/>
            <w:gridSpan w:val="3"/>
            <w:shd w:val="clear" w:color="auto" w:fill="auto"/>
            <w:vAlign w:val="center"/>
            <w:hideMark/>
          </w:tcPr>
          <w:p w14:paraId="76770245" w14:textId="77777777" w:rsidR="00640CC1" w:rsidRPr="00051860" w:rsidRDefault="00640CC1" w:rsidP="00F43371">
            <w:pPr>
              <w:jc w:val="center"/>
              <w:rPr>
                <w:b/>
                <w:bCs/>
                <w:sz w:val="20"/>
                <w:szCs w:val="20"/>
              </w:rPr>
            </w:pPr>
            <w:r w:rsidRPr="00051860">
              <w:rPr>
                <w:b/>
                <w:bCs/>
                <w:sz w:val="20"/>
                <w:szCs w:val="20"/>
              </w:rPr>
              <w:t>Протяженность т/сетей</w:t>
            </w:r>
          </w:p>
        </w:tc>
        <w:tc>
          <w:tcPr>
            <w:tcW w:w="494" w:type="pct"/>
            <w:shd w:val="clear" w:color="auto" w:fill="auto"/>
            <w:vAlign w:val="center"/>
            <w:hideMark/>
          </w:tcPr>
          <w:p w14:paraId="4E9F147D" w14:textId="77777777" w:rsidR="00640CC1" w:rsidRPr="00051860" w:rsidRDefault="00640CC1" w:rsidP="00F43371">
            <w:pPr>
              <w:jc w:val="center"/>
              <w:rPr>
                <w:b/>
                <w:bCs/>
                <w:sz w:val="20"/>
                <w:szCs w:val="20"/>
              </w:rPr>
            </w:pPr>
            <w:r w:rsidRPr="00051860">
              <w:rPr>
                <w:b/>
                <w:bCs/>
                <w:sz w:val="20"/>
                <w:szCs w:val="20"/>
              </w:rPr>
              <w:t>5700</w:t>
            </w:r>
          </w:p>
        </w:tc>
        <w:tc>
          <w:tcPr>
            <w:tcW w:w="935" w:type="pct"/>
            <w:gridSpan w:val="2"/>
            <w:shd w:val="clear" w:color="auto" w:fill="auto"/>
            <w:vAlign w:val="center"/>
            <w:hideMark/>
          </w:tcPr>
          <w:p w14:paraId="47E1F054" w14:textId="77777777" w:rsidR="00640CC1" w:rsidRPr="00051860" w:rsidRDefault="00640CC1" w:rsidP="00F43371">
            <w:pPr>
              <w:jc w:val="center"/>
              <w:rPr>
                <w:b/>
                <w:bCs/>
                <w:sz w:val="20"/>
                <w:szCs w:val="20"/>
              </w:rPr>
            </w:pPr>
            <w:r w:rsidRPr="00051860">
              <w:rPr>
                <w:b/>
                <w:bCs/>
                <w:sz w:val="20"/>
                <w:szCs w:val="20"/>
              </w:rPr>
              <w:t>Протяженность сетей водоснабженения</w:t>
            </w:r>
          </w:p>
        </w:tc>
        <w:tc>
          <w:tcPr>
            <w:tcW w:w="381" w:type="pct"/>
            <w:shd w:val="clear" w:color="auto" w:fill="auto"/>
            <w:vAlign w:val="center"/>
            <w:hideMark/>
          </w:tcPr>
          <w:p w14:paraId="41CD9617" w14:textId="77777777" w:rsidR="00640CC1" w:rsidRPr="00051860" w:rsidRDefault="00640CC1" w:rsidP="00F43371">
            <w:pPr>
              <w:jc w:val="center"/>
              <w:rPr>
                <w:b/>
                <w:bCs/>
                <w:sz w:val="20"/>
                <w:szCs w:val="20"/>
              </w:rPr>
            </w:pPr>
            <w:r w:rsidRPr="00051860">
              <w:rPr>
                <w:b/>
                <w:bCs/>
                <w:sz w:val="20"/>
                <w:szCs w:val="20"/>
              </w:rPr>
              <w:t>2866</w:t>
            </w:r>
          </w:p>
        </w:tc>
        <w:tc>
          <w:tcPr>
            <w:tcW w:w="1064" w:type="pct"/>
            <w:gridSpan w:val="2"/>
            <w:shd w:val="clear" w:color="auto" w:fill="auto"/>
            <w:vAlign w:val="center"/>
            <w:hideMark/>
          </w:tcPr>
          <w:p w14:paraId="0703C674" w14:textId="77777777" w:rsidR="00640CC1" w:rsidRPr="00051860" w:rsidRDefault="00640CC1" w:rsidP="00F43371">
            <w:pPr>
              <w:jc w:val="center"/>
              <w:rPr>
                <w:b/>
                <w:bCs/>
                <w:sz w:val="20"/>
                <w:szCs w:val="20"/>
              </w:rPr>
            </w:pPr>
            <w:r w:rsidRPr="00051860">
              <w:rPr>
                <w:b/>
                <w:bCs/>
                <w:sz w:val="20"/>
                <w:szCs w:val="20"/>
              </w:rPr>
              <w:t> </w:t>
            </w:r>
          </w:p>
        </w:tc>
      </w:tr>
    </w:tbl>
    <w:p w14:paraId="037F7D8C" w14:textId="77777777" w:rsidR="00051860" w:rsidRDefault="00051860" w:rsidP="00051860">
      <w:pPr>
        <w:ind w:firstLine="709"/>
        <w:jc w:val="both"/>
        <w:rPr>
          <w:b/>
        </w:rPr>
      </w:pPr>
      <w:bookmarkStart w:id="263" w:name="_Toc524614792"/>
      <w:bookmarkStart w:id="264" w:name="_Toc524615008"/>
      <w:bookmarkStart w:id="265" w:name="_Toc28125260"/>
    </w:p>
    <w:p w14:paraId="34A09C1C" w14:textId="5A261EFC" w:rsidR="00AD41CC" w:rsidRPr="008744D7" w:rsidRDefault="00D86AAD" w:rsidP="00382E4D">
      <w:pPr>
        <w:pStyle w:val="30"/>
        <w:tabs>
          <w:tab w:val="left" w:pos="1276"/>
        </w:tabs>
        <w:ind w:left="0" w:firstLine="709"/>
        <w:rPr>
          <w:rFonts w:cs="Times New Roman"/>
          <w:b w:val="0"/>
        </w:rPr>
      </w:pPr>
      <w:bookmarkStart w:id="266" w:name="_Toc43540601"/>
      <w:r w:rsidRPr="008744D7">
        <w:rPr>
          <w:rFonts w:cs="Times New Roman"/>
          <w:b w:val="0"/>
        </w:rPr>
        <w:t>Описание</w:t>
      </w:r>
      <w:r w:rsidR="00AD41CC" w:rsidRPr="008744D7">
        <w:rPr>
          <w:rFonts w:cs="Times New Roman"/>
          <w:b w:val="0"/>
        </w:rPr>
        <w:t xml:space="preserve">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63"/>
      <w:bookmarkEnd w:id="264"/>
      <w:bookmarkEnd w:id="265"/>
      <w:r w:rsidR="00B0455A" w:rsidRPr="008744D7">
        <w:rPr>
          <w:rFonts w:cs="Times New Roman"/>
          <w:b w:val="0"/>
        </w:rPr>
        <w:t xml:space="preserve"> на территории с.п. </w:t>
      </w:r>
      <w:r w:rsidR="005B18A8" w:rsidRPr="00D07647">
        <w:rPr>
          <w:rFonts w:cs="Times New Roman"/>
          <w:b w:val="0"/>
        </w:rPr>
        <w:t>Казым</w:t>
      </w:r>
      <w:bookmarkEnd w:id="266"/>
    </w:p>
    <w:p w14:paraId="2F0A8121" w14:textId="77777777" w:rsidR="00A22728" w:rsidRPr="008744D7" w:rsidRDefault="00A22728" w:rsidP="001644B0">
      <w:pPr>
        <w:jc w:val="both"/>
      </w:pPr>
    </w:p>
    <w:p w14:paraId="2343E9DE" w14:textId="77777777" w:rsidR="0062603B" w:rsidRPr="008744D7" w:rsidRDefault="0062603B" w:rsidP="00AF4789">
      <w:pPr>
        <w:ind w:firstLine="709"/>
        <w:jc w:val="both"/>
      </w:pPr>
      <w:r w:rsidRPr="008744D7">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7F6FB46C" w14:textId="6BCE95E7" w:rsidR="0062603B" w:rsidRPr="008744D7" w:rsidRDefault="0062603B" w:rsidP="00AF4789">
      <w:pPr>
        <w:ind w:firstLine="709"/>
        <w:jc w:val="both"/>
      </w:pPr>
      <w:r w:rsidRPr="008744D7">
        <w:t>Расход подпиточной воды в рабочем ре</w:t>
      </w:r>
      <w:r w:rsidR="00727660" w:rsidRPr="008744D7">
        <w:t>жиме должен компенсировать расчё</w:t>
      </w:r>
      <w:r w:rsidRPr="008744D7">
        <w:t>тные (нормируемые) потери сетевой воды в системе теплоснабжения.</w:t>
      </w:r>
    </w:p>
    <w:p w14:paraId="7B699E13" w14:textId="5C31D19E" w:rsidR="0062603B" w:rsidRPr="008744D7" w:rsidRDefault="0062603B" w:rsidP="00AF4789">
      <w:pPr>
        <w:ind w:firstLine="709"/>
        <w:jc w:val="both"/>
      </w:pPr>
      <w:r w:rsidRPr="008744D7">
        <w:t>Расч</w:t>
      </w:r>
      <w:r w:rsidR="00727660" w:rsidRPr="008744D7">
        <w:t>ё</w:t>
      </w:r>
      <w:r w:rsidRPr="008744D7">
        <w:t>тные (нормируемые) потери сетевой воды в системе теплоснабжения включают расч</w:t>
      </w:r>
      <w:r w:rsidR="00727660" w:rsidRPr="008744D7">
        <w:t>ё</w:t>
      </w:r>
      <w:r w:rsidRPr="008744D7">
        <w:t>тные технологические потери (затраты) сетевой воды и потери сетевой воды с нормативной утечкой из тепловой сети и систем теплопотребления.</w:t>
      </w:r>
    </w:p>
    <w:p w14:paraId="1DE22F13" w14:textId="43745D0A" w:rsidR="0062603B" w:rsidRPr="008744D7" w:rsidRDefault="0062603B" w:rsidP="00AF4789">
      <w:pPr>
        <w:ind w:firstLine="709"/>
        <w:jc w:val="both"/>
      </w:pPr>
      <w:r w:rsidRPr="008744D7">
        <w:t>Среднегодовая утечка теплоносителя (м</w:t>
      </w:r>
      <w:r w:rsidRPr="008744D7">
        <w:rPr>
          <w:vertAlign w:val="superscript"/>
        </w:rPr>
        <w:t>3</w:t>
      </w:r>
      <w:r w:rsidRPr="008744D7">
        <w:t>/ч) из водяных тепловых сетей должна быть не более 0,25</w:t>
      </w:r>
      <w:r w:rsidR="008E0DB0" w:rsidRPr="008744D7">
        <w:t xml:space="preserve"> </w:t>
      </w:r>
      <w:r w:rsidRPr="008744D7">
        <w:t xml:space="preserve">% среднегодового </w:t>
      </w:r>
      <w:r w:rsidR="009E131F" w:rsidRPr="008744D7">
        <w:t>объём</w:t>
      </w:r>
      <w:r w:rsidRPr="008744D7">
        <w:t>а воды в тепловой сети и присое</w:t>
      </w:r>
      <w:r w:rsidR="004D3092" w:rsidRPr="008744D7">
        <w:t>динё</w:t>
      </w:r>
      <w:r w:rsidRPr="008744D7">
        <w:t>нных системах теплоснабжения независимо от схемы присоединения (за исключением систем горячего водоснабжения, присоедин</w:t>
      </w:r>
      <w:r w:rsidR="004D3092" w:rsidRPr="008744D7">
        <w:t>ё</w:t>
      </w:r>
      <w:r w:rsidRPr="008744D7">
        <w:t>нных через водоподогреватели). Сезонная норма утечки теплоносителя устанавливается в пределах среднегодового значения.</w:t>
      </w:r>
    </w:p>
    <w:p w14:paraId="09349C3C" w14:textId="62221CA0" w:rsidR="0062603B" w:rsidRPr="008744D7" w:rsidRDefault="0062603B" w:rsidP="00AF4789">
      <w:pPr>
        <w:ind w:firstLine="709"/>
        <w:jc w:val="both"/>
      </w:pPr>
      <w:r w:rsidRPr="008744D7">
        <w:t xml:space="preserve">Для компенсации этих </w:t>
      </w:r>
      <w:r w:rsidR="00727660" w:rsidRPr="008744D7">
        <w:t>расчё</w:t>
      </w:r>
      <w:r w:rsidRPr="008744D7">
        <w:t>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w:t>
      </w:r>
      <w:r w:rsidR="008E0DB0" w:rsidRPr="008744D7">
        <w:t xml:space="preserve"> </w:t>
      </w:r>
      <w:r w:rsidRPr="008744D7">
        <w:t xml:space="preserve">% </w:t>
      </w:r>
      <w:r w:rsidR="009E131F" w:rsidRPr="008744D7">
        <w:t>объём</w:t>
      </w:r>
      <w:r w:rsidRPr="008744D7">
        <w:t>а теплосети), которая зависит от интенсивности заполнения трубопроводов».</w:t>
      </w:r>
    </w:p>
    <w:p w14:paraId="20A1EDA1" w14:textId="0AE69068" w:rsidR="0062603B" w:rsidRDefault="0062603B" w:rsidP="00AF4789">
      <w:pPr>
        <w:ind w:firstLine="709"/>
        <w:jc w:val="both"/>
      </w:pPr>
      <w:r w:rsidRPr="008744D7">
        <w:t>Р</w:t>
      </w:r>
      <w:r w:rsidR="00727660" w:rsidRPr="008744D7">
        <w:t>асчё</w:t>
      </w:r>
      <w:r w:rsidRPr="008744D7">
        <w:t>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71B3B2EB" w14:textId="73871354" w:rsidR="0019343C" w:rsidRPr="00B4066B" w:rsidRDefault="0019343C" w:rsidP="0019343C">
      <w:pPr>
        <w:pStyle w:val="afffffffffffffffff7"/>
        <w:ind w:firstLine="709"/>
      </w:pPr>
      <w:r w:rsidRPr="00B4066B">
        <w:t xml:space="preserve">В существующих котельных </w:t>
      </w:r>
      <w:r w:rsidRPr="00B4066B">
        <w:rPr>
          <w:szCs w:val="24"/>
        </w:rPr>
        <w:t xml:space="preserve">с.п. </w:t>
      </w:r>
      <w:r>
        <w:t>Казым</w:t>
      </w:r>
      <w:r w:rsidRPr="00B4066B">
        <w:t>, водоподготовительные установки теплоносителя для тепловых сетей, отсутствуют.</w:t>
      </w:r>
    </w:p>
    <w:p w14:paraId="4A3EA5B2" w14:textId="77777777" w:rsidR="0019343C" w:rsidRPr="008744D7" w:rsidRDefault="0019343C" w:rsidP="00AF4789">
      <w:pPr>
        <w:ind w:firstLine="709"/>
        <w:jc w:val="both"/>
      </w:pPr>
    </w:p>
    <w:p w14:paraId="1091BBD6" w14:textId="28881C2E" w:rsidR="00AD41CC" w:rsidRPr="008744D7" w:rsidRDefault="00AD41CC" w:rsidP="00AF4789">
      <w:pPr>
        <w:pStyle w:val="30"/>
        <w:tabs>
          <w:tab w:val="left" w:pos="1276"/>
        </w:tabs>
        <w:ind w:left="0" w:firstLine="709"/>
        <w:rPr>
          <w:rFonts w:cs="Times New Roman"/>
          <w:b w:val="0"/>
        </w:rPr>
      </w:pPr>
      <w:bookmarkStart w:id="267" w:name="_Toc524614793"/>
      <w:bookmarkStart w:id="268" w:name="_Toc524615009"/>
      <w:bookmarkStart w:id="269" w:name="_Toc28125261"/>
      <w:bookmarkStart w:id="270" w:name="_Toc43540602"/>
      <w:r w:rsidRPr="008744D7">
        <w:rPr>
          <w:rFonts w:cs="Times New Roman"/>
          <w:b w:val="0"/>
        </w:rPr>
        <w:t>Описание изменений в балансах водоподготовительных установок для каждой системы т</w:t>
      </w:r>
      <w:r w:rsidR="00FF52A2" w:rsidRPr="008744D7">
        <w:rPr>
          <w:rFonts w:cs="Times New Roman"/>
          <w:b w:val="0"/>
        </w:rPr>
        <w:t>еплоснабжения, в том числе с учё</w:t>
      </w:r>
      <w:r w:rsidRPr="008744D7">
        <w:rPr>
          <w:rFonts w:cs="Times New Roman"/>
          <w:b w:val="0"/>
        </w:rPr>
        <w:t>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67"/>
      <w:bookmarkEnd w:id="268"/>
      <w:bookmarkEnd w:id="269"/>
      <w:r w:rsidR="00B0455A" w:rsidRPr="008744D7">
        <w:rPr>
          <w:rFonts w:cs="Times New Roman"/>
          <w:b w:val="0"/>
        </w:rPr>
        <w:t xml:space="preserve"> на территории с.п. </w:t>
      </w:r>
      <w:r w:rsidR="005B18A8" w:rsidRPr="00D07647">
        <w:rPr>
          <w:rFonts w:cs="Times New Roman"/>
          <w:b w:val="0"/>
        </w:rPr>
        <w:t>Казым</w:t>
      </w:r>
      <w:bookmarkEnd w:id="270"/>
    </w:p>
    <w:p w14:paraId="79413B48" w14:textId="77777777" w:rsidR="00382E4D" w:rsidRPr="008744D7" w:rsidRDefault="00382E4D" w:rsidP="00AF4789">
      <w:pPr>
        <w:ind w:firstLine="709"/>
        <w:jc w:val="both"/>
      </w:pPr>
    </w:p>
    <w:p w14:paraId="7F8DAD19" w14:textId="70CA57F0" w:rsidR="006C1F7A" w:rsidRDefault="006C1F7A" w:rsidP="00AF4789">
      <w:pPr>
        <w:ind w:firstLine="709"/>
        <w:jc w:val="both"/>
      </w:pPr>
      <w:r w:rsidRPr="00B4066B">
        <w:t xml:space="preserve">Как указано в пункте 1.7.2, системы подготовки воды для тепловых сетей на котельной с.п. </w:t>
      </w:r>
      <w:r>
        <w:t>Казым</w:t>
      </w:r>
      <w:r w:rsidRPr="00B4066B">
        <w:t xml:space="preserve"> отсутствуют. В связи с этим фактические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с.п. </w:t>
      </w:r>
      <w:r>
        <w:t xml:space="preserve">Казым </w:t>
      </w:r>
      <w:r w:rsidRPr="00B4066B">
        <w:t>отсутствуют.</w:t>
      </w:r>
    </w:p>
    <w:p w14:paraId="3F775399" w14:textId="77777777" w:rsidR="006C1F7A" w:rsidRDefault="006C1F7A" w:rsidP="00AF4789">
      <w:pPr>
        <w:ind w:firstLine="709"/>
        <w:jc w:val="both"/>
      </w:pPr>
    </w:p>
    <w:p w14:paraId="520CE410" w14:textId="77777777" w:rsidR="005C2BDE" w:rsidRPr="008744D7" w:rsidRDefault="005C2BDE" w:rsidP="00AF4789">
      <w:pPr>
        <w:ind w:firstLine="709"/>
        <w:jc w:val="both"/>
      </w:pPr>
    </w:p>
    <w:p w14:paraId="41DFB62B" w14:textId="27E132BA" w:rsidR="00AD41CC" w:rsidRPr="008744D7" w:rsidRDefault="00AD41CC" w:rsidP="00201FA0">
      <w:pPr>
        <w:pStyle w:val="2"/>
        <w:pageBreakBefore/>
        <w:tabs>
          <w:tab w:val="left" w:pos="1134"/>
        </w:tabs>
        <w:ind w:left="0" w:firstLine="709"/>
        <w:rPr>
          <w:rFonts w:cs="Times New Roman"/>
          <w:b w:val="0"/>
          <w:szCs w:val="24"/>
        </w:rPr>
      </w:pPr>
      <w:bookmarkStart w:id="271" w:name="_Toc524614794"/>
      <w:bookmarkStart w:id="272" w:name="_Toc524615010"/>
      <w:bookmarkStart w:id="273" w:name="_Toc28125262"/>
      <w:bookmarkStart w:id="274" w:name="_Toc43540603"/>
      <w:r w:rsidRPr="008744D7">
        <w:rPr>
          <w:rFonts w:cs="Times New Roman"/>
          <w:b w:val="0"/>
          <w:szCs w:val="24"/>
        </w:rPr>
        <w:lastRenderedPageBreak/>
        <w:t>Часть 8. Топливные балансы источников тепловой энергии и система обеспечения топливом</w:t>
      </w:r>
      <w:bookmarkEnd w:id="271"/>
      <w:bookmarkEnd w:id="272"/>
      <w:bookmarkEnd w:id="273"/>
      <w:r w:rsidR="002F3161" w:rsidRPr="008744D7">
        <w:rPr>
          <w:rFonts w:cs="Times New Roman"/>
          <w:b w:val="0"/>
          <w:szCs w:val="24"/>
        </w:rPr>
        <w:t xml:space="preserve"> в с.п. </w:t>
      </w:r>
      <w:r w:rsidR="005B18A8" w:rsidRPr="00D07647">
        <w:rPr>
          <w:rFonts w:cs="Times New Roman"/>
          <w:b w:val="0"/>
          <w:szCs w:val="24"/>
        </w:rPr>
        <w:t>Казым</w:t>
      </w:r>
      <w:bookmarkEnd w:id="274"/>
    </w:p>
    <w:p w14:paraId="24144068" w14:textId="77777777" w:rsidR="000D771E" w:rsidRPr="008744D7" w:rsidRDefault="000D771E" w:rsidP="00AF4789">
      <w:pPr>
        <w:pStyle w:val="affffe"/>
        <w:ind w:firstLine="709"/>
        <w:rPr>
          <w:rFonts w:cs="Times New Roman"/>
          <w:sz w:val="24"/>
          <w:szCs w:val="24"/>
        </w:rPr>
      </w:pPr>
    </w:p>
    <w:p w14:paraId="3E5C56A7" w14:textId="63183053" w:rsidR="00AD41CC" w:rsidRPr="008744D7" w:rsidRDefault="00112809" w:rsidP="00AF4789">
      <w:pPr>
        <w:pStyle w:val="30"/>
        <w:tabs>
          <w:tab w:val="left" w:pos="1276"/>
        </w:tabs>
        <w:ind w:left="0" w:firstLine="709"/>
        <w:rPr>
          <w:rFonts w:cs="Times New Roman"/>
          <w:b w:val="0"/>
        </w:rPr>
      </w:pPr>
      <w:bookmarkStart w:id="275" w:name="_Toc524614795"/>
      <w:bookmarkStart w:id="276" w:name="_Toc524615011"/>
      <w:bookmarkStart w:id="277" w:name="_Toc28125263"/>
      <w:bookmarkStart w:id="278" w:name="_Toc43540604"/>
      <w:r w:rsidRPr="008744D7">
        <w:rPr>
          <w:rFonts w:cs="Times New Roman"/>
          <w:b w:val="0"/>
        </w:rPr>
        <w:t>Описание в</w:t>
      </w:r>
      <w:r w:rsidR="00AD41CC" w:rsidRPr="008744D7">
        <w:rPr>
          <w:rFonts w:cs="Times New Roman"/>
          <w:b w:val="0"/>
        </w:rPr>
        <w:t>ид</w:t>
      </w:r>
      <w:r w:rsidRPr="008744D7">
        <w:rPr>
          <w:rFonts w:cs="Times New Roman"/>
          <w:b w:val="0"/>
        </w:rPr>
        <w:t>ов</w:t>
      </w:r>
      <w:r w:rsidR="00AD41CC" w:rsidRPr="008744D7">
        <w:rPr>
          <w:rFonts w:cs="Times New Roman"/>
          <w:b w:val="0"/>
        </w:rPr>
        <w:t xml:space="preserve"> и количество используемого основного топлива для каждого источника тепловой энергии</w:t>
      </w:r>
      <w:bookmarkEnd w:id="275"/>
      <w:bookmarkEnd w:id="276"/>
      <w:bookmarkEnd w:id="277"/>
      <w:r w:rsidR="00B0455A" w:rsidRPr="008744D7">
        <w:rPr>
          <w:rFonts w:cs="Times New Roman"/>
          <w:b w:val="0"/>
        </w:rPr>
        <w:t xml:space="preserve"> на территории с.п. </w:t>
      </w:r>
      <w:r w:rsidR="005B18A8" w:rsidRPr="00D07647">
        <w:rPr>
          <w:rFonts w:cs="Times New Roman"/>
          <w:b w:val="0"/>
        </w:rPr>
        <w:t>Казым</w:t>
      </w:r>
      <w:bookmarkEnd w:id="278"/>
    </w:p>
    <w:p w14:paraId="7F205583" w14:textId="78E49B46" w:rsidR="000D771E" w:rsidRPr="008744D7" w:rsidRDefault="000D771E" w:rsidP="00AF4789">
      <w:pPr>
        <w:ind w:firstLine="709"/>
        <w:jc w:val="both"/>
        <w:rPr>
          <w:rFonts w:eastAsia="Calibri"/>
        </w:rPr>
      </w:pPr>
      <w:bookmarkStart w:id="279" w:name="_Hlk10420668"/>
    </w:p>
    <w:p w14:paraId="60426CCF" w14:textId="77777777" w:rsidR="005818BE" w:rsidRDefault="005818BE" w:rsidP="005818BE">
      <w:pPr>
        <w:ind w:firstLine="709"/>
        <w:contextualSpacing/>
        <w:jc w:val="both"/>
      </w:pPr>
      <w:r>
        <w:t>Основным видом топлива для котельных № 1 и № 2 является природный газ.</w:t>
      </w:r>
    </w:p>
    <w:p w14:paraId="6F553DCD" w14:textId="4620FD7F" w:rsidR="005818BE" w:rsidRDefault="005818BE" w:rsidP="005818BE">
      <w:pPr>
        <w:ind w:firstLine="709"/>
        <w:contextualSpacing/>
        <w:jc w:val="both"/>
      </w:pPr>
      <w:r>
        <w:t>Калорийный эквивалент принят на основании анализа паспортов газа, для территории с.п. Казым, калорийность газа по факту 2019 года составляет 8</w:t>
      </w:r>
      <w:r w:rsidR="00A72906">
        <w:t> </w:t>
      </w:r>
      <w:r>
        <w:t>276 ккал</w:t>
      </w:r>
      <w:r w:rsidR="00A72906">
        <w:t>/м</w:t>
      </w:r>
      <w:r w:rsidR="00A72906">
        <w:rPr>
          <w:vertAlign w:val="superscript"/>
        </w:rPr>
        <w:t>3</w:t>
      </w:r>
      <w:r>
        <w:t xml:space="preserve">. </w:t>
      </w:r>
    </w:p>
    <w:p w14:paraId="3430E44C" w14:textId="77777777" w:rsidR="005818BE" w:rsidRDefault="005818BE" w:rsidP="005818BE">
      <w:pPr>
        <w:ind w:firstLine="709"/>
        <w:contextualSpacing/>
        <w:jc w:val="both"/>
      </w:pPr>
      <w:r>
        <w:t>Э=8276/7000=1,182</w:t>
      </w:r>
    </w:p>
    <w:p w14:paraId="6230D4A6" w14:textId="23657BEC" w:rsidR="005515C9" w:rsidRPr="00327B0F" w:rsidRDefault="005515C9" w:rsidP="00327B0F">
      <w:pPr>
        <w:ind w:firstLine="709"/>
        <w:jc w:val="both"/>
      </w:pPr>
    </w:p>
    <w:p w14:paraId="074FD08C" w14:textId="6DB37FCF" w:rsidR="00327B0F" w:rsidRDefault="00327B0F" w:rsidP="00327B0F">
      <w:pPr>
        <w:ind w:firstLine="709"/>
        <w:jc w:val="both"/>
      </w:pPr>
      <w:r w:rsidRPr="00327B0F">
        <w:t xml:space="preserve">В таблице </w:t>
      </w:r>
      <w:r>
        <w:t>35 приведены фактические показатели используемого топлива котельными №№ 1 и 2.</w:t>
      </w:r>
    </w:p>
    <w:p w14:paraId="1A3B1BE4" w14:textId="4E41AE73" w:rsidR="00327B0F" w:rsidRDefault="00327B0F" w:rsidP="00327B0F">
      <w:pPr>
        <w:ind w:firstLine="709"/>
        <w:jc w:val="both"/>
      </w:pPr>
    </w:p>
    <w:tbl>
      <w:tblPr>
        <w:tblW w:w="5000" w:type="pct"/>
        <w:tblInd w:w="-5" w:type="dxa"/>
        <w:tblCellMar>
          <w:left w:w="28" w:type="dxa"/>
          <w:right w:w="28" w:type="dxa"/>
        </w:tblCellMar>
        <w:tblLook w:val="04A0" w:firstRow="1" w:lastRow="0" w:firstColumn="1" w:lastColumn="0" w:noHBand="0" w:noVBand="1"/>
      </w:tblPr>
      <w:tblGrid>
        <w:gridCol w:w="5621"/>
        <w:gridCol w:w="4073"/>
      </w:tblGrid>
      <w:tr w:rsidR="00327B0F" w:rsidRPr="00327B0F" w14:paraId="7E6344E9" w14:textId="77777777" w:rsidTr="00327B0F">
        <w:trPr>
          <w:trHeight w:val="20"/>
        </w:trPr>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14:paraId="763F0039" w14:textId="447350F8" w:rsidR="00327B0F" w:rsidRPr="00327B0F" w:rsidRDefault="00327B0F" w:rsidP="00327B0F">
            <w:pPr>
              <w:jc w:val="center"/>
              <w:rPr>
                <w:sz w:val="20"/>
                <w:szCs w:val="20"/>
              </w:rPr>
            </w:pPr>
            <w:r>
              <w:rPr>
                <w:sz w:val="20"/>
                <w:szCs w:val="20"/>
              </w:rPr>
              <w:t>Показатель</w:t>
            </w:r>
          </w:p>
        </w:tc>
        <w:tc>
          <w:tcPr>
            <w:tcW w:w="4045" w:type="dxa"/>
            <w:tcBorders>
              <w:top w:val="single" w:sz="4" w:space="0" w:color="auto"/>
              <w:left w:val="nil"/>
              <w:bottom w:val="single" w:sz="4" w:space="0" w:color="auto"/>
              <w:right w:val="single" w:sz="4" w:space="0" w:color="auto"/>
            </w:tcBorders>
            <w:shd w:val="clear" w:color="auto" w:fill="auto"/>
            <w:noWrap/>
            <w:vAlign w:val="center"/>
          </w:tcPr>
          <w:p w14:paraId="69F88716" w14:textId="3318DE1E" w:rsidR="00327B0F" w:rsidRPr="00327B0F" w:rsidRDefault="00327B0F" w:rsidP="00327B0F">
            <w:pPr>
              <w:jc w:val="center"/>
              <w:rPr>
                <w:color w:val="000000"/>
                <w:sz w:val="20"/>
                <w:szCs w:val="20"/>
              </w:rPr>
            </w:pPr>
            <w:r>
              <w:rPr>
                <w:color w:val="000000"/>
                <w:sz w:val="20"/>
                <w:szCs w:val="20"/>
              </w:rPr>
              <w:t>Значение</w:t>
            </w:r>
          </w:p>
        </w:tc>
      </w:tr>
      <w:tr w:rsidR="00327B0F" w:rsidRPr="00327B0F" w14:paraId="6C204553" w14:textId="77777777" w:rsidTr="00327B0F">
        <w:trPr>
          <w:trHeight w:val="20"/>
        </w:trPr>
        <w:tc>
          <w:tcPr>
            <w:tcW w:w="5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5D401" w14:textId="77777777" w:rsidR="00327B0F" w:rsidRPr="00327B0F" w:rsidRDefault="00327B0F" w:rsidP="00327B0F">
            <w:pPr>
              <w:rPr>
                <w:sz w:val="20"/>
                <w:szCs w:val="20"/>
              </w:rPr>
            </w:pPr>
            <w:r w:rsidRPr="00327B0F">
              <w:rPr>
                <w:sz w:val="20"/>
                <w:szCs w:val="20"/>
              </w:rPr>
              <w:t xml:space="preserve">КПД </w:t>
            </w:r>
          </w:p>
        </w:tc>
        <w:tc>
          <w:tcPr>
            <w:tcW w:w="4045" w:type="dxa"/>
            <w:tcBorders>
              <w:top w:val="single" w:sz="4" w:space="0" w:color="auto"/>
              <w:left w:val="nil"/>
              <w:bottom w:val="single" w:sz="4" w:space="0" w:color="auto"/>
              <w:right w:val="single" w:sz="4" w:space="0" w:color="auto"/>
            </w:tcBorders>
            <w:shd w:val="clear" w:color="auto" w:fill="auto"/>
            <w:noWrap/>
            <w:vAlign w:val="center"/>
            <w:hideMark/>
          </w:tcPr>
          <w:p w14:paraId="6AB2E5A1" w14:textId="77777777" w:rsidR="00327B0F" w:rsidRPr="00327B0F" w:rsidRDefault="00327B0F" w:rsidP="00327B0F">
            <w:pPr>
              <w:jc w:val="center"/>
              <w:rPr>
                <w:color w:val="000000"/>
                <w:sz w:val="20"/>
                <w:szCs w:val="20"/>
              </w:rPr>
            </w:pPr>
            <w:r w:rsidRPr="00327B0F">
              <w:rPr>
                <w:color w:val="000000"/>
                <w:sz w:val="20"/>
                <w:szCs w:val="20"/>
              </w:rPr>
              <w:t>82,57</w:t>
            </w:r>
          </w:p>
        </w:tc>
      </w:tr>
      <w:tr w:rsidR="00327B0F" w:rsidRPr="00327B0F" w14:paraId="33574A79"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2D107A50" w14:textId="05F73657" w:rsidR="00327B0F" w:rsidRPr="00327B0F" w:rsidRDefault="00327B0F" w:rsidP="00327B0F">
            <w:pPr>
              <w:rPr>
                <w:sz w:val="20"/>
                <w:szCs w:val="20"/>
              </w:rPr>
            </w:pPr>
            <w:r>
              <w:rPr>
                <w:sz w:val="20"/>
                <w:szCs w:val="20"/>
              </w:rPr>
              <w:t xml:space="preserve">НУР топлива от выработки (т </w:t>
            </w:r>
            <w:r w:rsidRPr="00327B0F">
              <w:rPr>
                <w:sz w:val="20"/>
                <w:szCs w:val="20"/>
              </w:rPr>
              <w:t>у.</w:t>
            </w:r>
            <w:r>
              <w:rPr>
                <w:sz w:val="20"/>
                <w:szCs w:val="20"/>
              </w:rPr>
              <w:t xml:space="preserve"> </w:t>
            </w:r>
            <w:r w:rsidRPr="00327B0F">
              <w:rPr>
                <w:sz w:val="20"/>
                <w:szCs w:val="20"/>
              </w:rPr>
              <w:t>т)</w:t>
            </w:r>
          </w:p>
        </w:tc>
        <w:tc>
          <w:tcPr>
            <w:tcW w:w="4045" w:type="dxa"/>
            <w:tcBorders>
              <w:top w:val="nil"/>
              <w:left w:val="nil"/>
              <w:bottom w:val="single" w:sz="4" w:space="0" w:color="auto"/>
              <w:right w:val="single" w:sz="4" w:space="0" w:color="auto"/>
            </w:tcBorders>
            <w:shd w:val="clear" w:color="auto" w:fill="auto"/>
            <w:noWrap/>
            <w:vAlign w:val="center"/>
            <w:hideMark/>
          </w:tcPr>
          <w:p w14:paraId="6C311DF6" w14:textId="77777777" w:rsidR="00327B0F" w:rsidRPr="00327B0F" w:rsidRDefault="00327B0F" w:rsidP="00327B0F">
            <w:pPr>
              <w:jc w:val="center"/>
              <w:rPr>
                <w:sz w:val="20"/>
                <w:szCs w:val="20"/>
              </w:rPr>
            </w:pPr>
            <w:r w:rsidRPr="00327B0F">
              <w:rPr>
                <w:sz w:val="20"/>
                <w:szCs w:val="20"/>
              </w:rPr>
              <w:t>173,01</w:t>
            </w:r>
          </w:p>
        </w:tc>
      </w:tr>
      <w:tr w:rsidR="00327B0F" w:rsidRPr="00327B0F" w14:paraId="2C90D06A"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36D0D136" w14:textId="0AC760AA" w:rsidR="00327B0F" w:rsidRPr="00327B0F" w:rsidRDefault="00327B0F" w:rsidP="00327B0F">
            <w:pPr>
              <w:rPr>
                <w:sz w:val="20"/>
                <w:szCs w:val="20"/>
              </w:rPr>
            </w:pPr>
            <w:r>
              <w:rPr>
                <w:sz w:val="20"/>
                <w:szCs w:val="20"/>
              </w:rPr>
              <w:t xml:space="preserve">НУР топлива от отпуска в сеть (т </w:t>
            </w:r>
            <w:r w:rsidRPr="00327B0F">
              <w:rPr>
                <w:sz w:val="20"/>
                <w:szCs w:val="20"/>
              </w:rPr>
              <w:t>у.</w:t>
            </w:r>
            <w:r>
              <w:rPr>
                <w:sz w:val="20"/>
                <w:szCs w:val="20"/>
              </w:rPr>
              <w:t xml:space="preserve"> </w:t>
            </w:r>
            <w:r w:rsidRPr="00327B0F">
              <w:rPr>
                <w:sz w:val="20"/>
                <w:szCs w:val="20"/>
              </w:rPr>
              <w:t>т)</w:t>
            </w:r>
          </w:p>
        </w:tc>
        <w:tc>
          <w:tcPr>
            <w:tcW w:w="4045" w:type="dxa"/>
            <w:tcBorders>
              <w:top w:val="nil"/>
              <w:left w:val="nil"/>
              <w:bottom w:val="single" w:sz="4" w:space="0" w:color="auto"/>
              <w:right w:val="single" w:sz="4" w:space="0" w:color="auto"/>
            </w:tcBorders>
            <w:shd w:val="clear" w:color="auto" w:fill="auto"/>
            <w:noWrap/>
            <w:vAlign w:val="center"/>
            <w:hideMark/>
          </w:tcPr>
          <w:p w14:paraId="03F6C283" w14:textId="77777777" w:rsidR="00327B0F" w:rsidRPr="00327B0F" w:rsidRDefault="00327B0F" w:rsidP="00327B0F">
            <w:pPr>
              <w:jc w:val="center"/>
              <w:rPr>
                <w:color w:val="000000"/>
                <w:sz w:val="20"/>
                <w:szCs w:val="20"/>
              </w:rPr>
            </w:pPr>
            <w:r w:rsidRPr="00327B0F">
              <w:rPr>
                <w:color w:val="000000"/>
                <w:sz w:val="20"/>
                <w:szCs w:val="20"/>
              </w:rPr>
              <w:t>177,3</w:t>
            </w:r>
          </w:p>
        </w:tc>
      </w:tr>
      <w:tr w:rsidR="00327B0F" w:rsidRPr="00327B0F" w14:paraId="09273296"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4A984E85" w14:textId="77777777" w:rsidR="00327B0F" w:rsidRPr="00327B0F" w:rsidRDefault="00327B0F" w:rsidP="00327B0F">
            <w:pPr>
              <w:rPr>
                <w:sz w:val="20"/>
                <w:szCs w:val="20"/>
              </w:rPr>
            </w:pPr>
            <w:r w:rsidRPr="00327B0F">
              <w:rPr>
                <w:sz w:val="20"/>
                <w:szCs w:val="20"/>
              </w:rPr>
              <w:t>Теплота сгорания топлива</w:t>
            </w:r>
          </w:p>
        </w:tc>
        <w:tc>
          <w:tcPr>
            <w:tcW w:w="4045" w:type="dxa"/>
            <w:tcBorders>
              <w:top w:val="nil"/>
              <w:left w:val="nil"/>
              <w:bottom w:val="single" w:sz="4" w:space="0" w:color="auto"/>
              <w:right w:val="single" w:sz="4" w:space="0" w:color="auto"/>
            </w:tcBorders>
            <w:shd w:val="clear" w:color="auto" w:fill="auto"/>
            <w:noWrap/>
            <w:vAlign w:val="center"/>
            <w:hideMark/>
          </w:tcPr>
          <w:p w14:paraId="50092041" w14:textId="77777777" w:rsidR="00327B0F" w:rsidRPr="00327B0F" w:rsidRDefault="00327B0F" w:rsidP="00327B0F">
            <w:pPr>
              <w:jc w:val="center"/>
              <w:rPr>
                <w:color w:val="000000"/>
                <w:sz w:val="20"/>
                <w:szCs w:val="20"/>
              </w:rPr>
            </w:pPr>
            <w:r w:rsidRPr="00327B0F">
              <w:rPr>
                <w:color w:val="000000"/>
                <w:sz w:val="20"/>
                <w:szCs w:val="20"/>
              </w:rPr>
              <w:t>8276</w:t>
            </w:r>
          </w:p>
        </w:tc>
      </w:tr>
      <w:tr w:rsidR="00327B0F" w:rsidRPr="00327B0F" w14:paraId="757F93AF"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3FCC5738" w14:textId="77777777" w:rsidR="00327B0F" w:rsidRPr="00327B0F" w:rsidRDefault="00327B0F" w:rsidP="00327B0F">
            <w:pPr>
              <w:rPr>
                <w:sz w:val="20"/>
                <w:szCs w:val="20"/>
              </w:rPr>
            </w:pPr>
            <w:r w:rsidRPr="00327B0F">
              <w:rPr>
                <w:sz w:val="20"/>
                <w:szCs w:val="20"/>
              </w:rPr>
              <w:t>Переводной коэффициент</w:t>
            </w:r>
          </w:p>
        </w:tc>
        <w:tc>
          <w:tcPr>
            <w:tcW w:w="4045" w:type="dxa"/>
            <w:tcBorders>
              <w:top w:val="nil"/>
              <w:left w:val="nil"/>
              <w:bottom w:val="single" w:sz="4" w:space="0" w:color="auto"/>
              <w:right w:val="single" w:sz="4" w:space="0" w:color="auto"/>
            </w:tcBorders>
            <w:shd w:val="clear" w:color="auto" w:fill="auto"/>
            <w:noWrap/>
            <w:vAlign w:val="center"/>
            <w:hideMark/>
          </w:tcPr>
          <w:p w14:paraId="1D3AD810" w14:textId="77777777" w:rsidR="00327B0F" w:rsidRPr="00327B0F" w:rsidRDefault="00327B0F" w:rsidP="00327B0F">
            <w:pPr>
              <w:jc w:val="center"/>
              <w:rPr>
                <w:color w:val="000000"/>
                <w:sz w:val="20"/>
                <w:szCs w:val="20"/>
              </w:rPr>
            </w:pPr>
            <w:r w:rsidRPr="00327B0F">
              <w:rPr>
                <w:color w:val="000000"/>
                <w:sz w:val="20"/>
                <w:szCs w:val="20"/>
              </w:rPr>
              <w:t>1,182</w:t>
            </w:r>
          </w:p>
        </w:tc>
      </w:tr>
      <w:tr w:rsidR="00327B0F" w:rsidRPr="00327B0F" w14:paraId="6CBAA846"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3A51916B" w14:textId="77777777" w:rsidR="00327B0F" w:rsidRPr="00327B0F" w:rsidRDefault="00327B0F" w:rsidP="00327B0F">
            <w:pPr>
              <w:rPr>
                <w:bCs/>
                <w:sz w:val="20"/>
                <w:szCs w:val="20"/>
              </w:rPr>
            </w:pPr>
            <w:r w:rsidRPr="00327B0F">
              <w:rPr>
                <w:bCs/>
                <w:sz w:val="20"/>
                <w:szCs w:val="20"/>
              </w:rPr>
              <w:t>НУР топлива от выработки (м</w:t>
            </w:r>
            <w:r w:rsidRPr="00327B0F">
              <w:rPr>
                <w:bCs/>
                <w:sz w:val="20"/>
                <w:szCs w:val="20"/>
                <w:vertAlign w:val="superscript"/>
              </w:rPr>
              <w:t>3</w:t>
            </w:r>
            <w:r w:rsidRPr="00327B0F">
              <w:rPr>
                <w:bCs/>
                <w:sz w:val="20"/>
                <w:szCs w:val="20"/>
              </w:rPr>
              <w:t>/Гкал)</w:t>
            </w:r>
          </w:p>
        </w:tc>
        <w:tc>
          <w:tcPr>
            <w:tcW w:w="4045" w:type="dxa"/>
            <w:tcBorders>
              <w:top w:val="nil"/>
              <w:left w:val="nil"/>
              <w:bottom w:val="single" w:sz="4" w:space="0" w:color="auto"/>
              <w:right w:val="single" w:sz="4" w:space="0" w:color="auto"/>
            </w:tcBorders>
            <w:shd w:val="clear" w:color="auto" w:fill="auto"/>
            <w:vAlign w:val="center"/>
            <w:hideMark/>
          </w:tcPr>
          <w:p w14:paraId="66447EA0" w14:textId="77777777" w:rsidR="00327B0F" w:rsidRPr="00327B0F" w:rsidRDefault="00327B0F" w:rsidP="00327B0F">
            <w:pPr>
              <w:jc w:val="center"/>
              <w:rPr>
                <w:bCs/>
                <w:sz w:val="20"/>
                <w:szCs w:val="20"/>
              </w:rPr>
            </w:pPr>
            <w:r w:rsidRPr="00327B0F">
              <w:rPr>
                <w:bCs/>
                <w:sz w:val="20"/>
                <w:szCs w:val="20"/>
              </w:rPr>
              <w:t>146,37</w:t>
            </w:r>
          </w:p>
        </w:tc>
      </w:tr>
      <w:tr w:rsidR="00327B0F" w:rsidRPr="00327B0F" w14:paraId="2EA2EC06"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4FD671B3" w14:textId="1E65AF1F" w:rsidR="00327B0F" w:rsidRPr="00327B0F" w:rsidRDefault="00327B0F" w:rsidP="00327B0F">
            <w:pPr>
              <w:rPr>
                <w:bCs/>
                <w:sz w:val="20"/>
                <w:szCs w:val="20"/>
              </w:rPr>
            </w:pPr>
            <w:r w:rsidRPr="00327B0F">
              <w:rPr>
                <w:bCs/>
                <w:sz w:val="20"/>
                <w:szCs w:val="20"/>
              </w:rPr>
              <w:t>НУР топлива от отпуска в сеть (м</w:t>
            </w:r>
            <w:r w:rsidRPr="00327B0F">
              <w:rPr>
                <w:bCs/>
                <w:sz w:val="20"/>
                <w:szCs w:val="20"/>
                <w:vertAlign w:val="superscript"/>
              </w:rPr>
              <w:t>3</w:t>
            </w:r>
            <w:r w:rsidRPr="00327B0F">
              <w:rPr>
                <w:bCs/>
                <w:sz w:val="20"/>
                <w:szCs w:val="20"/>
              </w:rPr>
              <w:t>/Гкал)</w:t>
            </w:r>
          </w:p>
        </w:tc>
        <w:tc>
          <w:tcPr>
            <w:tcW w:w="4045" w:type="dxa"/>
            <w:tcBorders>
              <w:top w:val="nil"/>
              <w:left w:val="nil"/>
              <w:bottom w:val="single" w:sz="4" w:space="0" w:color="auto"/>
              <w:right w:val="single" w:sz="4" w:space="0" w:color="auto"/>
            </w:tcBorders>
            <w:shd w:val="clear" w:color="auto" w:fill="auto"/>
            <w:vAlign w:val="center"/>
            <w:hideMark/>
          </w:tcPr>
          <w:p w14:paraId="70D4CBFF" w14:textId="77777777" w:rsidR="00327B0F" w:rsidRPr="00327B0F" w:rsidRDefault="00327B0F" w:rsidP="00327B0F">
            <w:pPr>
              <w:jc w:val="center"/>
              <w:rPr>
                <w:bCs/>
                <w:sz w:val="20"/>
                <w:szCs w:val="20"/>
              </w:rPr>
            </w:pPr>
            <w:r w:rsidRPr="00327B0F">
              <w:rPr>
                <w:bCs/>
                <w:sz w:val="20"/>
                <w:szCs w:val="20"/>
              </w:rPr>
              <w:t>150,00</w:t>
            </w:r>
          </w:p>
        </w:tc>
      </w:tr>
      <w:tr w:rsidR="00327B0F" w:rsidRPr="00327B0F" w14:paraId="42A6BFCE" w14:textId="77777777" w:rsidTr="00327B0F">
        <w:trPr>
          <w:trHeight w:val="20"/>
        </w:trPr>
        <w:tc>
          <w:tcPr>
            <w:tcW w:w="5583" w:type="dxa"/>
            <w:tcBorders>
              <w:top w:val="nil"/>
              <w:left w:val="single" w:sz="4" w:space="0" w:color="auto"/>
              <w:bottom w:val="single" w:sz="4" w:space="0" w:color="auto"/>
              <w:right w:val="single" w:sz="4" w:space="0" w:color="auto"/>
            </w:tcBorders>
            <w:shd w:val="clear" w:color="auto" w:fill="auto"/>
            <w:vAlign w:val="center"/>
            <w:hideMark/>
          </w:tcPr>
          <w:p w14:paraId="414E493E" w14:textId="33605A06" w:rsidR="00327B0F" w:rsidRPr="00327B0F" w:rsidRDefault="00327B0F" w:rsidP="00327B0F">
            <w:pPr>
              <w:rPr>
                <w:bCs/>
                <w:sz w:val="20"/>
                <w:szCs w:val="20"/>
              </w:rPr>
            </w:pPr>
            <w:r w:rsidRPr="00327B0F">
              <w:rPr>
                <w:bCs/>
                <w:sz w:val="20"/>
                <w:szCs w:val="20"/>
              </w:rPr>
              <w:t>Объем топлива, в т.ч.:</w:t>
            </w:r>
          </w:p>
        </w:tc>
        <w:tc>
          <w:tcPr>
            <w:tcW w:w="4045" w:type="dxa"/>
            <w:tcBorders>
              <w:top w:val="nil"/>
              <w:left w:val="nil"/>
              <w:bottom w:val="single" w:sz="4" w:space="0" w:color="auto"/>
              <w:right w:val="single" w:sz="4" w:space="0" w:color="auto"/>
            </w:tcBorders>
            <w:shd w:val="clear" w:color="auto" w:fill="auto"/>
            <w:vAlign w:val="center"/>
            <w:hideMark/>
          </w:tcPr>
          <w:p w14:paraId="735C9AAC" w14:textId="77777777" w:rsidR="00327B0F" w:rsidRPr="00327B0F" w:rsidRDefault="00327B0F" w:rsidP="00327B0F">
            <w:pPr>
              <w:jc w:val="center"/>
              <w:rPr>
                <w:bCs/>
                <w:sz w:val="20"/>
                <w:szCs w:val="20"/>
              </w:rPr>
            </w:pPr>
            <w:r w:rsidRPr="00327B0F">
              <w:rPr>
                <w:bCs/>
                <w:sz w:val="20"/>
                <w:szCs w:val="20"/>
              </w:rPr>
              <w:t>1 103,377</w:t>
            </w:r>
          </w:p>
        </w:tc>
      </w:tr>
      <w:tr w:rsidR="00327B0F" w:rsidRPr="00327B0F" w14:paraId="08072E69" w14:textId="77777777" w:rsidTr="00327B0F">
        <w:trPr>
          <w:trHeight w:val="20"/>
        </w:trPr>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14:paraId="69B55F6B" w14:textId="06F4BCA1" w:rsidR="00327B0F" w:rsidRPr="00327B0F" w:rsidRDefault="00327B0F" w:rsidP="00327B0F">
            <w:pPr>
              <w:rPr>
                <w:bCs/>
                <w:sz w:val="20"/>
                <w:szCs w:val="20"/>
              </w:rPr>
            </w:pPr>
            <w:r>
              <w:rPr>
                <w:bCs/>
                <w:sz w:val="20"/>
                <w:szCs w:val="20"/>
              </w:rPr>
              <w:t>К</w:t>
            </w:r>
            <w:r w:rsidRPr="00327B0F">
              <w:rPr>
                <w:bCs/>
                <w:sz w:val="20"/>
                <w:szCs w:val="20"/>
              </w:rPr>
              <w:t>отельная № 1</w:t>
            </w:r>
          </w:p>
        </w:tc>
        <w:tc>
          <w:tcPr>
            <w:tcW w:w="4045" w:type="dxa"/>
            <w:tcBorders>
              <w:top w:val="single" w:sz="4" w:space="0" w:color="auto"/>
              <w:left w:val="nil"/>
              <w:bottom w:val="single" w:sz="4" w:space="0" w:color="auto"/>
              <w:right w:val="single" w:sz="4" w:space="0" w:color="auto"/>
            </w:tcBorders>
            <w:shd w:val="clear" w:color="auto" w:fill="auto"/>
            <w:vAlign w:val="center"/>
          </w:tcPr>
          <w:p w14:paraId="6E1A74FE" w14:textId="4EDC1E08" w:rsidR="00327B0F" w:rsidRPr="00327B0F" w:rsidRDefault="00327B0F" w:rsidP="00327B0F">
            <w:pPr>
              <w:jc w:val="center"/>
              <w:rPr>
                <w:bCs/>
                <w:sz w:val="20"/>
                <w:szCs w:val="20"/>
              </w:rPr>
            </w:pPr>
            <w:r>
              <w:rPr>
                <w:bCs/>
                <w:sz w:val="20"/>
                <w:szCs w:val="20"/>
              </w:rPr>
              <w:t>879,196</w:t>
            </w:r>
          </w:p>
        </w:tc>
      </w:tr>
      <w:tr w:rsidR="00327B0F" w:rsidRPr="00327B0F" w14:paraId="23F42ED5" w14:textId="77777777" w:rsidTr="00327B0F">
        <w:trPr>
          <w:trHeight w:val="20"/>
        </w:trPr>
        <w:tc>
          <w:tcPr>
            <w:tcW w:w="5583" w:type="dxa"/>
            <w:tcBorders>
              <w:top w:val="single" w:sz="4" w:space="0" w:color="auto"/>
              <w:left w:val="single" w:sz="4" w:space="0" w:color="auto"/>
              <w:bottom w:val="single" w:sz="4" w:space="0" w:color="auto"/>
              <w:right w:val="single" w:sz="4" w:space="0" w:color="auto"/>
            </w:tcBorders>
            <w:shd w:val="clear" w:color="auto" w:fill="auto"/>
            <w:vAlign w:val="center"/>
          </w:tcPr>
          <w:p w14:paraId="68240D09" w14:textId="1893C44F" w:rsidR="00327B0F" w:rsidRPr="00327B0F" w:rsidRDefault="00327B0F" w:rsidP="00327B0F">
            <w:pPr>
              <w:rPr>
                <w:bCs/>
                <w:sz w:val="20"/>
                <w:szCs w:val="20"/>
              </w:rPr>
            </w:pPr>
            <w:r w:rsidRPr="00327B0F">
              <w:rPr>
                <w:bCs/>
                <w:sz w:val="20"/>
                <w:szCs w:val="20"/>
              </w:rPr>
              <w:t>Котельная № 2</w:t>
            </w:r>
          </w:p>
        </w:tc>
        <w:tc>
          <w:tcPr>
            <w:tcW w:w="4045" w:type="dxa"/>
            <w:tcBorders>
              <w:top w:val="single" w:sz="4" w:space="0" w:color="auto"/>
              <w:left w:val="nil"/>
              <w:bottom w:val="single" w:sz="4" w:space="0" w:color="auto"/>
              <w:right w:val="single" w:sz="4" w:space="0" w:color="auto"/>
            </w:tcBorders>
            <w:shd w:val="clear" w:color="auto" w:fill="auto"/>
            <w:vAlign w:val="center"/>
          </w:tcPr>
          <w:p w14:paraId="4A150882" w14:textId="360B9820" w:rsidR="00327B0F" w:rsidRPr="00327B0F" w:rsidRDefault="00327B0F" w:rsidP="00327B0F">
            <w:pPr>
              <w:jc w:val="center"/>
              <w:rPr>
                <w:bCs/>
                <w:sz w:val="20"/>
                <w:szCs w:val="20"/>
              </w:rPr>
            </w:pPr>
            <w:r>
              <w:rPr>
                <w:bCs/>
                <w:sz w:val="20"/>
                <w:szCs w:val="20"/>
              </w:rPr>
              <w:t>224,181</w:t>
            </w:r>
          </w:p>
        </w:tc>
      </w:tr>
    </w:tbl>
    <w:p w14:paraId="51674EC6" w14:textId="77777777" w:rsidR="00327B0F" w:rsidRPr="00327B0F" w:rsidRDefault="00327B0F" w:rsidP="00327B0F">
      <w:pPr>
        <w:ind w:firstLine="709"/>
        <w:jc w:val="both"/>
      </w:pPr>
    </w:p>
    <w:p w14:paraId="777525FF" w14:textId="30CDD29B" w:rsidR="00AD41CC" w:rsidRPr="008744D7" w:rsidRDefault="00675AF8" w:rsidP="003B3AC5">
      <w:pPr>
        <w:pStyle w:val="30"/>
        <w:tabs>
          <w:tab w:val="left" w:pos="1276"/>
        </w:tabs>
        <w:ind w:left="0" w:firstLine="709"/>
        <w:rPr>
          <w:rFonts w:cs="Times New Roman"/>
          <w:b w:val="0"/>
        </w:rPr>
      </w:pPr>
      <w:bookmarkStart w:id="280" w:name="_Toc524614796"/>
      <w:bookmarkStart w:id="281" w:name="_Toc524615012"/>
      <w:bookmarkStart w:id="282" w:name="_Toc28125264"/>
      <w:bookmarkStart w:id="283" w:name="_Toc43540605"/>
      <w:bookmarkEnd w:id="279"/>
      <w:r w:rsidRPr="008744D7">
        <w:rPr>
          <w:rFonts w:cs="Times New Roman"/>
          <w:b w:val="0"/>
        </w:rPr>
        <w:t>Описание в</w:t>
      </w:r>
      <w:r w:rsidR="00AD41CC" w:rsidRPr="008744D7">
        <w:rPr>
          <w:rFonts w:cs="Times New Roman"/>
          <w:b w:val="0"/>
        </w:rPr>
        <w:t>ид</w:t>
      </w:r>
      <w:r w:rsidRPr="008744D7">
        <w:rPr>
          <w:rFonts w:cs="Times New Roman"/>
          <w:b w:val="0"/>
        </w:rPr>
        <w:t>ов</w:t>
      </w:r>
      <w:r w:rsidR="00AD41CC" w:rsidRPr="008744D7">
        <w:rPr>
          <w:rFonts w:cs="Times New Roman"/>
          <w:b w:val="0"/>
        </w:rPr>
        <w:t xml:space="preserve"> резервного и аварийного топлива и возможности их обеспечения в соответствии с нормативными требованиями</w:t>
      </w:r>
      <w:bookmarkEnd w:id="280"/>
      <w:bookmarkEnd w:id="281"/>
      <w:bookmarkEnd w:id="282"/>
      <w:r w:rsidR="00B0455A" w:rsidRPr="008744D7">
        <w:rPr>
          <w:rFonts w:cs="Times New Roman"/>
          <w:b w:val="0"/>
        </w:rPr>
        <w:t xml:space="preserve"> на территории с.п. </w:t>
      </w:r>
      <w:r w:rsidR="005B18A8" w:rsidRPr="00D07647">
        <w:rPr>
          <w:rFonts w:cs="Times New Roman"/>
          <w:b w:val="0"/>
        </w:rPr>
        <w:t>Казым</w:t>
      </w:r>
      <w:bookmarkEnd w:id="283"/>
    </w:p>
    <w:p w14:paraId="75E568DD" w14:textId="77777777" w:rsidR="003B3AC5" w:rsidRPr="008744D7" w:rsidRDefault="003B3AC5" w:rsidP="001644B0">
      <w:pPr>
        <w:jc w:val="both"/>
      </w:pPr>
    </w:p>
    <w:p w14:paraId="467D6B25" w14:textId="02108B79" w:rsidR="009228FD" w:rsidRPr="008744D7" w:rsidRDefault="009228FD" w:rsidP="009228FD">
      <w:pPr>
        <w:ind w:firstLine="709"/>
        <w:jc w:val="both"/>
      </w:pPr>
      <w:r w:rsidRPr="008744D7">
        <w:t>Резервное топливо на источниках не предусмотрено, так как система газопроводов поселка выполнена таким образом, что для источников теплоснабжения предусмотрена возможность резервного газоснабжения.</w:t>
      </w:r>
    </w:p>
    <w:p w14:paraId="4FC34658" w14:textId="77777777" w:rsidR="00EB144C" w:rsidRPr="008744D7" w:rsidRDefault="00EB144C" w:rsidP="009228FD">
      <w:pPr>
        <w:ind w:firstLine="709"/>
        <w:jc w:val="both"/>
        <w:rPr>
          <w:highlight w:val="yellow"/>
        </w:rPr>
      </w:pPr>
    </w:p>
    <w:p w14:paraId="643FA5F7" w14:textId="67F27D73" w:rsidR="00AD41CC" w:rsidRPr="008744D7" w:rsidRDefault="00675AF8" w:rsidP="00B25851">
      <w:pPr>
        <w:pStyle w:val="30"/>
        <w:tabs>
          <w:tab w:val="left" w:pos="1276"/>
        </w:tabs>
        <w:ind w:left="0" w:firstLine="709"/>
        <w:rPr>
          <w:rFonts w:cs="Times New Roman"/>
          <w:b w:val="0"/>
        </w:rPr>
      </w:pPr>
      <w:bookmarkStart w:id="284" w:name="_Toc524614797"/>
      <w:bookmarkStart w:id="285" w:name="_Toc524615013"/>
      <w:bookmarkStart w:id="286" w:name="_Toc28125265"/>
      <w:bookmarkStart w:id="287" w:name="_Toc43540606"/>
      <w:r w:rsidRPr="008744D7">
        <w:rPr>
          <w:rFonts w:cs="Times New Roman"/>
          <w:b w:val="0"/>
        </w:rPr>
        <w:t>Описание о</w:t>
      </w:r>
      <w:r w:rsidR="00AD41CC" w:rsidRPr="008744D7">
        <w:rPr>
          <w:rFonts w:cs="Times New Roman"/>
          <w:b w:val="0"/>
        </w:rPr>
        <w:t>собенност</w:t>
      </w:r>
      <w:r w:rsidRPr="008744D7">
        <w:rPr>
          <w:rFonts w:cs="Times New Roman"/>
          <w:b w:val="0"/>
        </w:rPr>
        <w:t>ей</w:t>
      </w:r>
      <w:r w:rsidR="00AD41CC" w:rsidRPr="008744D7">
        <w:rPr>
          <w:rFonts w:cs="Times New Roman"/>
          <w:b w:val="0"/>
        </w:rPr>
        <w:t xml:space="preserve"> характеристик топлив в зависимости от мест поставки</w:t>
      </w:r>
      <w:bookmarkEnd w:id="284"/>
      <w:bookmarkEnd w:id="285"/>
      <w:bookmarkEnd w:id="286"/>
      <w:r w:rsidR="00B0455A" w:rsidRPr="008744D7">
        <w:rPr>
          <w:rFonts w:cs="Times New Roman"/>
          <w:b w:val="0"/>
        </w:rPr>
        <w:t xml:space="preserve"> на территории с.п. </w:t>
      </w:r>
      <w:r w:rsidR="005B18A8" w:rsidRPr="00D07647">
        <w:rPr>
          <w:rFonts w:cs="Times New Roman"/>
          <w:b w:val="0"/>
        </w:rPr>
        <w:t>Казым</w:t>
      </w:r>
      <w:bookmarkEnd w:id="287"/>
    </w:p>
    <w:p w14:paraId="19B476A4" w14:textId="77777777" w:rsidR="0047197E" w:rsidRPr="008744D7" w:rsidRDefault="0047197E" w:rsidP="000E7751">
      <w:pPr>
        <w:ind w:firstLine="709"/>
        <w:jc w:val="both"/>
      </w:pPr>
    </w:p>
    <w:p w14:paraId="1FEB61A0" w14:textId="357ED07B" w:rsidR="0070377B" w:rsidRPr="00112E9A" w:rsidRDefault="0070377B" w:rsidP="0070377B">
      <w:pPr>
        <w:ind w:firstLine="709"/>
        <w:jc w:val="both"/>
      </w:pPr>
      <w:r w:rsidRPr="00B4066B">
        <w:t>Основным видом топлива для котельн</w:t>
      </w:r>
      <w:r w:rsidR="007C0F78">
        <w:t xml:space="preserve">ых </w:t>
      </w:r>
      <w:r>
        <w:t>№</w:t>
      </w:r>
      <w:r w:rsidR="00292B07">
        <w:t xml:space="preserve"> </w:t>
      </w:r>
      <w:r>
        <w:t xml:space="preserve">1 и </w:t>
      </w:r>
      <w:r w:rsidRPr="00B4066B">
        <w:t>№</w:t>
      </w:r>
      <w:r w:rsidR="00292B07">
        <w:t xml:space="preserve"> </w:t>
      </w:r>
      <w:r w:rsidR="002C5841">
        <w:t>2 является природный газ.</w:t>
      </w:r>
    </w:p>
    <w:p w14:paraId="7C8405A5" w14:textId="56D1FCBE" w:rsidR="002C5841" w:rsidRPr="00112E9A" w:rsidRDefault="002C5841" w:rsidP="002C5841">
      <w:pPr>
        <w:ind w:firstLine="709"/>
        <w:jc w:val="both"/>
      </w:pPr>
      <w:r w:rsidRPr="00112E9A">
        <w:t xml:space="preserve">Калорийный эквивалент принят на основании анализа паспортов газа, для территории с.п. Казым, калорийность газа по факту 2019 года составляет 8 276 ккал. </w:t>
      </w:r>
    </w:p>
    <w:p w14:paraId="3E663030" w14:textId="6FD99482" w:rsidR="0070377B" w:rsidRPr="00112E9A" w:rsidRDefault="002C5841" w:rsidP="002C5841">
      <w:pPr>
        <w:ind w:firstLine="709"/>
        <w:jc w:val="both"/>
      </w:pPr>
      <w:r w:rsidRPr="00112E9A">
        <w:t>Э=8276/7000=1,182</w:t>
      </w:r>
    </w:p>
    <w:p w14:paraId="18A615FC" w14:textId="0B6C9C3C" w:rsidR="002C5841" w:rsidRPr="00112E9A" w:rsidRDefault="002C5841" w:rsidP="0070377B">
      <w:pPr>
        <w:ind w:firstLine="709"/>
        <w:jc w:val="both"/>
      </w:pPr>
      <w:r w:rsidRPr="00112E9A">
        <w:t>Резервное топливо отсутствует.</w:t>
      </w:r>
    </w:p>
    <w:p w14:paraId="60B26A3C" w14:textId="77777777" w:rsidR="002C5841" w:rsidRDefault="002C5841" w:rsidP="0070377B">
      <w:pPr>
        <w:ind w:firstLine="709"/>
        <w:jc w:val="both"/>
        <w:rPr>
          <w:rFonts w:eastAsia="Arial"/>
          <w:spacing w:val="-5"/>
        </w:rPr>
      </w:pPr>
    </w:p>
    <w:p w14:paraId="78CED828" w14:textId="57F64A5B" w:rsidR="00AD41CC" w:rsidRPr="008744D7" w:rsidRDefault="00675AF8" w:rsidP="00952274">
      <w:pPr>
        <w:pStyle w:val="30"/>
        <w:ind w:left="0" w:firstLine="709"/>
        <w:rPr>
          <w:rFonts w:cs="Times New Roman"/>
          <w:b w:val="0"/>
        </w:rPr>
      </w:pPr>
      <w:bookmarkStart w:id="288" w:name="_Toc524614798"/>
      <w:bookmarkStart w:id="289" w:name="_Toc524615014"/>
      <w:bookmarkStart w:id="290" w:name="_Toc28125266"/>
      <w:bookmarkStart w:id="291" w:name="_Toc43540607"/>
      <w:r w:rsidRPr="008744D7">
        <w:rPr>
          <w:rFonts w:cs="Times New Roman"/>
          <w:b w:val="0"/>
        </w:rPr>
        <w:t>Описание</w:t>
      </w:r>
      <w:r w:rsidR="00AD41CC" w:rsidRPr="008744D7">
        <w:rPr>
          <w:rFonts w:cs="Times New Roman"/>
          <w:b w:val="0"/>
        </w:rPr>
        <w:t xml:space="preserve"> использования местных видов топлива</w:t>
      </w:r>
      <w:bookmarkEnd w:id="288"/>
      <w:bookmarkEnd w:id="289"/>
      <w:bookmarkEnd w:id="290"/>
      <w:r w:rsidR="00B0455A" w:rsidRPr="008744D7">
        <w:rPr>
          <w:rFonts w:cs="Times New Roman"/>
          <w:b w:val="0"/>
        </w:rPr>
        <w:t xml:space="preserve"> на территории с.п. </w:t>
      </w:r>
      <w:r w:rsidR="005B18A8" w:rsidRPr="00D07647">
        <w:rPr>
          <w:rFonts w:cs="Times New Roman"/>
          <w:b w:val="0"/>
        </w:rPr>
        <w:t>Казым</w:t>
      </w:r>
      <w:bookmarkEnd w:id="291"/>
    </w:p>
    <w:p w14:paraId="450FF062" w14:textId="77777777" w:rsidR="00952274" w:rsidRPr="008744D7" w:rsidRDefault="00952274" w:rsidP="001644B0">
      <w:pPr>
        <w:jc w:val="both"/>
      </w:pPr>
    </w:p>
    <w:p w14:paraId="40964265" w14:textId="5496C72D" w:rsidR="00CA08BA" w:rsidRPr="008744D7" w:rsidRDefault="006D1CF9" w:rsidP="00CA08BA">
      <w:pPr>
        <w:ind w:firstLine="709"/>
        <w:jc w:val="both"/>
      </w:pPr>
      <w:r w:rsidRPr="008744D7">
        <w:t xml:space="preserve">Местные виды топлива (нефть) в с.п. </w:t>
      </w:r>
      <w:r w:rsidR="005B18A8" w:rsidRPr="005B18A8">
        <w:t>Казым</w:t>
      </w:r>
      <w:r w:rsidRPr="008744D7">
        <w:t xml:space="preserve"> для выработки тепловой энергии в котельных не используются.</w:t>
      </w:r>
    </w:p>
    <w:p w14:paraId="2900EFF1" w14:textId="77777777" w:rsidR="00CA08BA" w:rsidRPr="008744D7" w:rsidRDefault="00CA08BA" w:rsidP="00CA08BA">
      <w:pPr>
        <w:ind w:firstLine="709"/>
        <w:jc w:val="both"/>
      </w:pPr>
    </w:p>
    <w:p w14:paraId="32477829" w14:textId="10376148" w:rsidR="00AD41CC" w:rsidRPr="008744D7" w:rsidRDefault="00AD41CC" w:rsidP="00327B0F">
      <w:pPr>
        <w:pStyle w:val="30"/>
        <w:keepNext/>
        <w:tabs>
          <w:tab w:val="left" w:pos="1276"/>
        </w:tabs>
        <w:ind w:left="0" w:firstLine="709"/>
        <w:rPr>
          <w:rFonts w:cs="Times New Roman"/>
          <w:b w:val="0"/>
        </w:rPr>
      </w:pPr>
      <w:bookmarkStart w:id="292" w:name="_Toc524614799"/>
      <w:bookmarkStart w:id="293" w:name="_Toc524615015"/>
      <w:bookmarkStart w:id="294" w:name="_Toc28125267"/>
      <w:bookmarkStart w:id="295" w:name="_Toc43540608"/>
      <w:r w:rsidRPr="008744D7">
        <w:rPr>
          <w:rFonts w:cs="Times New Roman"/>
          <w:b w:val="0"/>
        </w:rPr>
        <w:lastRenderedPageBreak/>
        <w:t>Описание изменений в топливных балансах источников тепловой энергии для каждой системы т</w:t>
      </w:r>
      <w:r w:rsidR="00FF52A2" w:rsidRPr="008744D7">
        <w:rPr>
          <w:rFonts w:cs="Times New Roman"/>
          <w:b w:val="0"/>
        </w:rPr>
        <w:t>еплоснабжения, в том числе с учё</w:t>
      </w:r>
      <w:r w:rsidRPr="008744D7">
        <w:rPr>
          <w:rFonts w:cs="Times New Roman"/>
          <w:b w:val="0"/>
        </w:rPr>
        <w:t>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92"/>
      <w:bookmarkEnd w:id="293"/>
      <w:bookmarkEnd w:id="294"/>
      <w:r w:rsidR="00B0455A" w:rsidRPr="008744D7">
        <w:rPr>
          <w:rFonts w:cs="Times New Roman"/>
          <w:b w:val="0"/>
        </w:rPr>
        <w:t xml:space="preserve"> на территории с.п. </w:t>
      </w:r>
      <w:r w:rsidR="005B18A8" w:rsidRPr="00D07647">
        <w:rPr>
          <w:rFonts w:cs="Times New Roman"/>
          <w:b w:val="0"/>
        </w:rPr>
        <w:t>Казым</w:t>
      </w:r>
      <w:bookmarkEnd w:id="295"/>
    </w:p>
    <w:p w14:paraId="7EF72CC4" w14:textId="36AE7F03" w:rsidR="00952274" w:rsidRPr="008744D7" w:rsidRDefault="00952274" w:rsidP="00327B0F">
      <w:pPr>
        <w:keepNext/>
        <w:keepLines/>
        <w:ind w:firstLine="709"/>
        <w:jc w:val="both"/>
      </w:pPr>
    </w:p>
    <w:p w14:paraId="50D1070C" w14:textId="41572EC4" w:rsidR="008B7E80" w:rsidRPr="008744D7" w:rsidRDefault="008B7E80" w:rsidP="00327B0F">
      <w:pPr>
        <w:keepNext/>
        <w:keepLines/>
        <w:ind w:firstLine="709"/>
        <w:jc w:val="both"/>
      </w:pPr>
      <w:r w:rsidRPr="008744D7">
        <w:t xml:space="preserve">Основной и резервный виды топлива для котельных </w:t>
      </w:r>
      <w:r w:rsidR="006D1CF9" w:rsidRPr="008744D7">
        <w:t>с.</w:t>
      </w:r>
      <w:r w:rsidRPr="008744D7">
        <w:t xml:space="preserve">п. </w:t>
      </w:r>
      <w:r w:rsidR="0085153F">
        <w:t>Казым</w:t>
      </w:r>
      <w:r w:rsidR="006F4658" w:rsidRPr="008744D7">
        <w:t xml:space="preserve"> </w:t>
      </w:r>
      <w:r w:rsidRPr="008744D7">
        <w:t>на момент актуализации схемы не изменились.</w:t>
      </w:r>
    </w:p>
    <w:p w14:paraId="5EB4A294" w14:textId="29FC0157" w:rsidR="006F4658" w:rsidRPr="008744D7" w:rsidRDefault="006F4658" w:rsidP="006F4658">
      <w:pPr>
        <w:ind w:firstLine="709"/>
        <w:jc w:val="both"/>
      </w:pPr>
      <w:r w:rsidRPr="008744D7">
        <w:t xml:space="preserve">Изменения в фактических топливных балансах котельных </w:t>
      </w:r>
      <w:r w:rsidR="00B34D6B" w:rsidRPr="008744D7">
        <w:t>в с.</w:t>
      </w:r>
      <w:r w:rsidRPr="008744D7">
        <w:t xml:space="preserve">п. </w:t>
      </w:r>
      <w:r w:rsidR="0085153F">
        <w:t>К</w:t>
      </w:r>
      <w:r w:rsidRPr="008744D7">
        <w:t>а</w:t>
      </w:r>
      <w:r w:rsidR="0085153F">
        <w:t>зым</w:t>
      </w:r>
      <w:r w:rsidRPr="008744D7">
        <w:t xml:space="preserve"> в 201</w:t>
      </w:r>
      <w:r w:rsidR="0085153F">
        <w:t>8</w:t>
      </w:r>
      <w:r w:rsidRPr="008744D7">
        <w:t xml:space="preserve"> и 2019</w:t>
      </w:r>
      <w:r w:rsidR="003051E6" w:rsidRPr="008744D7">
        <w:t xml:space="preserve"> годах представлены в таблице </w:t>
      </w:r>
      <w:r w:rsidR="0085153F">
        <w:t>3</w:t>
      </w:r>
      <w:r w:rsidR="00AB7268">
        <w:t>5</w:t>
      </w:r>
      <w:r w:rsidRPr="008744D7">
        <w:t>.</w:t>
      </w:r>
    </w:p>
    <w:p w14:paraId="52CDE2BA" w14:textId="77777777" w:rsidR="006F4658" w:rsidRPr="008744D7" w:rsidRDefault="006F4658" w:rsidP="006F4658">
      <w:pPr>
        <w:ind w:firstLine="709"/>
        <w:jc w:val="both"/>
      </w:pPr>
    </w:p>
    <w:p w14:paraId="3F7FE70A" w14:textId="10208209" w:rsidR="006F4658" w:rsidRPr="00112E9A" w:rsidRDefault="006F4658" w:rsidP="006F4658">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112E9A">
        <w:rPr>
          <w:noProof/>
        </w:rPr>
        <w:t>35</w:t>
      </w:r>
      <w:r w:rsidRPr="008744D7">
        <w:rPr>
          <w:noProof/>
        </w:rPr>
        <w:fldChar w:fldCharType="end"/>
      </w:r>
      <w:r w:rsidRPr="008744D7">
        <w:t xml:space="preserve"> – Фактические </w:t>
      </w:r>
      <w:r w:rsidR="00112E9A">
        <w:t>значения потребления топлива</w:t>
      </w:r>
      <w:r w:rsidRPr="008744D7">
        <w:t xml:space="preserve"> котельны</w:t>
      </w:r>
      <w:r w:rsidR="00112E9A">
        <w:t>ми</w:t>
      </w:r>
      <w:r w:rsidRPr="008744D7">
        <w:t xml:space="preserve"> </w:t>
      </w:r>
      <w:r w:rsidR="00B34D6B" w:rsidRPr="008744D7">
        <w:t>в с.</w:t>
      </w:r>
      <w:r w:rsidRPr="008744D7">
        <w:t xml:space="preserve">п. </w:t>
      </w:r>
      <w:r w:rsidR="00F43371">
        <w:t xml:space="preserve">Казым </w:t>
      </w:r>
      <w:r w:rsidR="0085153F">
        <w:t>в 201</w:t>
      </w:r>
      <w:r w:rsidR="00112E9A">
        <w:t>2</w:t>
      </w:r>
      <w:r w:rsidR="00B34D6B" w:rsidRPr="008744D7">
        <w:t xml:space="preserve"> и </w:t>
      </w:r>
      <w:r w:rsidRPr="008744D7">
        <w:t>2019 год</w:t>
      </w:r>
      <w:r w:rsidR="00B34D6B" w:rsidRPr="008744D7">
        <w:t>ах</w:t>
      </w:r>
      <w:r w:rsidR="00112E9A">
        <w:t>, тыс. м</w:t>
      </w:r>
      <w:r w:rsidR="00112E9A">
        <w:rPr>
          <w:vertAlign w:val="superscript"/>
        </w:rPr>
        <w:t>3</w:t>
      </w:r>
    </w:p>
    <w:p w14:paraId="28CF52EF" w14:textId="2871A3A0" w:rsidR="006F4658" w:rsidRDefault="006F4658" w:rsidP="006F4658">
      <w:pPr>
        <w:jc w:val="both"/>
        <w:rPr>
          <w:highlight w:val="yellow"/>
        </w:rPr>
      </w:pPr>
    </w:p>
    <w:tbl>
      <w:tblPr>
        <w:tblW w:w="5000" w:type="pct"/>
        <w:tblLook w:val="04A0" w:firstRow="1" w:lastRow="0" w:firstColumn="1" w:lastColumn="0" w:noHBand="0" w:noVBand="1"/>
      </w:tblPr>
      <w:tblGrid>
        <w:gridCol w:w="784"/>
        <w:gridCol w:w="5627"/>
        <w:gridCol w:w="1809"/>
        <w:gridCol w:w="1634"/>
      </w:tblGrid>
      <w:tr w:rsidR="0085153F" w:rsidRPr="00112E9A" w14:paraId="523C1C4F" w14:textId="77777777" w:rsidTr="00112E9A">
        <w:trPr>
          <w:trHeight w:val="20"/>
        </w:trPr>
        <w:tc>
          <w:tcPr>
            <w:tcW w:w="39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1EDD59" w14:textId="77777777" w:rsidR="0085153F" w:rsidRPr="00112E9A" w:rsidRDefault="0085153F" w:rsidP="0085153F">
            <w:pPr>
              <w:jc w:val="center"/>
              <w:rPr>
                <w:color w:val="000000"/>
                <w:sz w:val="20"/>
                <w:szCs w:val="20"/>
              </w:rPr>
            </w:pPr>
            <w:r w:rsidRPr="00112E9A">
              <w:rPr>
                <w:color w:val="000000"/>
                <w:sz w:val="20"/>
                <w:szCs w:val="20"/>
              </w:rPr>
              <w:t>№ п/п</w:t>
            </w:r>
          </w:p>
        </w:tc>
        <w:tc>
          <w:tcPr>
            <w:tcW w:w="2855" w:type="pct"/>
            <w:tcBorders>
              <w:top w:val="single" w:sz="4" w:space="0" w:color="auto"/>
              <w:left w:val="nil"/>
              <w:bottom w:val="single" w:sz="4" w:space="0" w:color="auto"/>
              <w:right w:val="single" w:sz="4" w:space="0" w:color="auto"/>
            </w:tcBorders>
            <w:shd w:val="clear" w:color="000000" w:fill="FFFFFF"/>
            <w:noWrap/>
            <w:vAlign w:val="center"/>
            <w:hideMark/>
          </w:tcPr>
          <w:p w14:paraId="4E1E71AD" w14:textId="77777777" w:rsidR="0085153F" w:rsidRPr="00112E9A" w:rsidRDefault="0085153F" w:rsidP="0085153F">
            <w:pPr>
              <w:jc w:val="center"/>
              <w:rPr>
                <w:color w:val="000000"/>
                <w:sz w:val="20"/>
                <w:szCs w:val="20"/>
              </w:rPr>
            </w:pPr>
            <w:r w:rsidRPr="00112E9A">
              <w:rPr>
                <w:color w:val="000000"/>
                <w:sz w:val="20"/>
                <w:szCs w:val="20"/>
              </w:rPr>
              <w:t>Наименование показателей</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5B89CF5A" w14:textId="783342F8" w:rsidR="0085153F" w:rsidRPr="00112E9A" w:rsidRDefault="0085153F" w:rsidP="00112E9A">
            <w:pPr>
              <w:jc w:val="center"/>
              <w:rPr>
                <w:color w:val="000000"/>
                <w:sz w:val="20"/>
                <w:szCs w:val="20"/>
              </w:rPr>
            </w:pPr>
            <w:r w:rsidRPr="00112E9A">
              <w:rPr>
                <w:color w:val="000000"/>
                <w:sz w:val="20"/>
                <w:szCs w:val="20"/>
              </w:rPr>
              <w:t>Факт 201</w:t>
            </w:r>
            <w:r w:rsidR="00112E9A" w:rsidRPr="00112E9A">
              <w:rPr>
                <w:color w:val="000000"/>
                <w:sz w:val="20"/>
                <w:szCs w:val="20"/>
              </w:rPr>
              <w:t>2 года</w:t>
            </w:r>
          </w:p>
        </w:tc>
        <w:tc>
          <w:tcPr>
            <w:tcW w:w="829" w:type="pct"/>
            <w:tcBorders>
              <w:top w:val="single" w:sz="4" w:space="0" w:color="auto"/>
              <w:left w:val="nil"/>
              <w:bottom w:val="single" w:sz="4" w:space="0" w:color="auto"/>
              <w:right w:val="single" w:sz="4" w:space="0" w:color="auto"/>
            </w:tcBorders>
            <w:shd w:val="clear" w:color="auto" w:fill="auto"/>
            <w:vAlign w:val="center"/>
            <w:hideMark/>
          </w:tcPr>
          <w:p w14:paraId="6EA1DA2E" w14:textId="0B868A31" w:rsidR="0085153F" w:rsidRPr="00112E9A" w:rsidRDefault="0085153F" w:rsidP="0085153F">
            <w:pPr>
              <w:jc w:val="center"/>
              <w:rPr>
                <w:color w:val="000000"/>
                <w:sz w:val="20"/>
                <w:szCs w:val="20"/>
              </w:rPr>
            </w:pPr>
            <w:r w:rsidRPr="00112E9A">
              <w:rPr>
                <w:color w:val="000000"/>
                <w:sz w:val="20"/>
                <w:szCs w:val="20"/>
              </w:rPr>
              <w:t>Ф</w:t>
            </w:r>
            <w:r w:rsidR="00112E9A" w:rsidRPr="00112E9A">
              <w:rPr>
                <w:color w:val="000000"/>
                <w:sz w:val="20"/>
                <w:szCs w:val="20"/>
              </w:rPr>
              <w:t>акт 2019 года</w:t>
            </w:r>
          </w:p>
        </w:tc>
      </w:tr>
      <w:tr w:rsidR="0085153F" w:rsidRPr="00112E9A" w14:paraId="2DB9F76D" w14:textId="77777777" w:rsidTr="00112E9A">
        <w:trPr>
          <w:trHeight w:val="20"/>
        </w:trPr>
        <w:tc>
          <w:tcPr>
            <w:tcW w:w="398" w:type="pct"/>
            <w:tcBorders>
              <w:top w:val="nil"/>
              <w:left w:val="single" w:sz="4" w:space="0" w:color="auto"/>
              <w:bottom w:val="single" w:sz="4" w:space="0" w:color="auto"/>
              <w:right w:val="single" w:sz="4" w:space="0" w:color="auto"/>
            </w:tcBorders>
            <w:shd w:val="clear" w:color="auto" w:fill="auto"/>
            <w:noWrap/>
            <w:vAlign w:val="center"/>
            <w:hideMark/>
          </w:tcPr>
          <w:p w14:paraId="6716D771" w14:textId="77777777" w:rsidR="0085153F" w:rsidRPr="00112E9A" w:rsidRDefault="0085153F" w:rsidP="0085153F">
            <w:pPr>
              <w:jc w:val="center"/>
              <w:rPr>
                <w:bCs/>
                <w:color w:val="000000"/>
                <w:sz w:val="20"/>
                <w:szCs w:val="20"/>
              </w:rPr>
            </w:pPr>
            <w:r w:rsidRPr="00112E9A">
              <w:rPr>
                <w:bCs/>
                <w:color w:val="000000"/>
                <w:sz w:val="20"/>
                <w:szCs w:val="20"/>
              </w:rPr>
              <w:t>1.</w:t>
            </w:r>
          </w:p>
        </w:tc>
        <w:tc>
          <w:tcPr>
            <w:tcW w:w="2855" w:type="pct"/>
            <w:tcBorders>
              <w:top w:val="single" w:sz="4" w:space="0" w:color="auto"/>
              <w:left w:val="nil"/>
              <w:bottom w:val="single" w:sz="4" w:space="0" w:color="auto"/>
              <w:right w:val="single" w:sz="4" w:space="0" w:color="auto"/>
            </w:tcBorders>
            <w:shd w:val="clear" w:color="000000" w:fill="FFFFFF"/>
            <w:noWrap/>
            <w:vAlign w:val="center"/>
            <w:hideMark/>
          </w:tcPr>
          <w:p w14:paraId="7253F499" w14:textId="2892A939" w:rsidR="0085153F" w:rsidRPr="00112E9A" w:rsidRDefault="00112E9A" w:rsidP="0085153F">
            <w:pPr>
              <w:rPr>
                <w:bCs/>
                <w:color w:val="000000"/>
                <w:sz w:val="20"/>
                <w:szCs w:val="20"/>
              </w:rPr>
            </w:pPr>
            <w:r w:rsidRPr="00112E9A">
              <w:rPr>
                <w:bCs/>
                <w:color w:val="000000"/>
                <w:sz w:val="20"/>
                <w:szCs w:val="20"/>
              </w:rPr>
              <w:t>Потребление топлива источниками теплоснабжения</w:t>
            </w:r>
          </w:p>
        </w:tc>
        <w:tc>
          <w:tcPr>
            <w:tcW w:w="918" w:type="pct"/>
            <w:tcBorders>
              <w:top w:val="nil"/>
              <w:left w:val="nil"/>
              <w:bottom w:val="single" w:sz="4" w:space="0" w:color="auto"/>
              <w:right w:val="single" w:sz="4" w:space="0" w:color="auto"/>
            </w:tcBorders>
            <w:shd w:val="clear" w:color="000000" w:fill="FFFFFF"/>
            <w:noWrap/>
            <w:vAlign w:val="center"/>
            <w:hideMark/>
          </w:tcPr>
          <w:p w14:paraId="13640C96" w14:textId="615DB4AD" w:rsidR="0085153F" w:rsidRPr="00112E9A" w:rsidRDefault="00112E9A" w:rsidP="0085153F">
            <w:pPr>
              <w:jc w:val="center"/>
              <w:rPr>
                <w:bCs/>
                <w:color w:val="000000"/>
                <w:sz w:val="20"/>
                <w:szCs w:val="20"/>
              </w:rPr>
            </w:pPr>
            <w:r w:rsidRPr="00112E9A">
              <w:rPr>
                <w:bCs/>
                <w:color w:val="000000"/>
                <w:sz w:val="20"/>
                <w:szCs w:val="20"/>
              </w:rPr>
              <w:t>1 392,5</w:t>
            </w:r>
          </w:p>
        </w:tc>
        <w:tc>
          <w:tcPr>
            <w:tcW w:w="829" w:type="pct"/>
            <w:tcBorders>
              <w:top w:val="nil"/>
              <w:left w:val="nil"/>
              <w:bottom w:val="single" w:sz="4" w:space="0" w:color="auto"/>
              <w:right w:val="single" w:sz="4" w:space="0" w:color="auto"/>
            </w:tcBorders>
            <w:shd w:val="clear" w:color="000000" w:fill="FFFFFF"/>
            <w:noWrap/>
            <w:vAlign w:val="center"/>
            <w:hideMark/>
          </w:tcPr>
          <w:p w14:paraId="3A641D04" w14:textId="1EA79977" w:rsidR="0085153F" w:rsidRPr="00112E9A" w:rsidRDefault="00112E9A" w:rsidP="0085153F">
            <w:pPr>
              <w:jc w:val="center"/>
              <w:rPr>
                <w:bCs/>
                <w:color w:val="000000"/>
                <w:sz w:val="20"/>
                <w:szCs w:val="20"/>
              </w:rPr>
            </w:pPr>
            <w:r w:rsidRPr="00112E9A">
              <w:rPr>
                <w:bCs/>
                <w:color w:val="000000"/>
                <w:sz w:val="20"/>
                <w:szCs w:val="20"/>
              </w:rPr>
              <w:t>1 103,377</w:t>
            </w:r>
          </w:p>
        </w:tc>
      </w:tr>
    </w:tbl>
    <w:p w14:paraId="2A9EF084" w14:textId="6D31403C" w:rsidR="0085153F" w:rsidRPr="00112E9A" w:rsidRDefault="0085153F" w:rsidP="006F4658">
      <w:pPr>
        <w:jc w:val="both"/>
      </w:pPr>
    </w:p>
    <w:p w14:paraId="157A4040" w14:textId="7DDE5C4E" w:rsidR="00112E9A" w:rsidRPr="00112E9A" w:rsidRDefault="00112E9A" w:rsidP="00112E9A">
      <w:pPr>
        <w:ind w:firstLine="709"/>
        <w:jc w:val="both"/>
      </w:pPr>
      <w:r w:rsidRPr="00112E9A">
        <w:t xml:space="preserve">В 2019 году </w:t>
      </w:r>
      <w:r>
        <w:t>по сравнению с 2012 годом произошло снижение потребления топлива источниками выработки тепловой энергии на 289,123 тыс. м</w:t>
      </w:r>
      <w:r>
        <w:rPr>
          <w:vertAlign w:val="superscript"/>
        </w:rPr>
        <w:t>3</w:t>
      </w:r>
      <w:r>
        <w:t>.</w:t>
      </w:r>
    </w:p>
    <w:p w14:paraId="7FD85272" w14:textId="77777777" w:rsidR="00112E9A" w:rsidRPr="00112E9A" w:rsidRDefault="00112E9A" w:rsidP="006F4658">
      <w:pPr>
        <w:jc w:val="both"/>
      </w:pPr>
    </w:p>
    <w:p w14:paraId="510E3076" w14:textId="6E6A5277" w:rsidR="0038592D" w:rsidRPr="008744D7" w:rsidRDefault="0038592D" w:rsidP="00015543">
      <w:pPr>
        <w:pStyle w:val="30"/>
        <w:tabs>
          <w:tab w:val="left" w:pos="1276"/>
        </w:tabs>
        <w:ind w:left="0" w:firstLine="709"/>
        <w:rPr>
          <w:rFonts w:cs="Times New Roman"/>
          <w:b w:val="0"/>
        </w:rPr>
      </w:pPr>
      <w:bookmarkStart w:id="296" w:name="_Toc15640830"/>
      <w:bookmarkStart w:id="297" w:name="_Toc28125268"/>
      <w:bookmarkStart w:id="298" w:name="_Toc43540609"/>
      <w:bookmarkStart w:id="299" w:name="_Hlk15651264"/>
      <w:r w:rsidRPr="008744D7">
        <w:rPr>
          <w:rFonts w:cs="Times New Roman"/>
          <w:b w:val="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96"/>
      <w:bookmarkEnd w:id="297"/>
      <w:r w:rsidR="00B0455A" w:rsidRPr="008744D7">
        <w:rPr>
          <w:rFonts w:cs="Times New Roman"/>
          <w:b w:val="0"/>
        </w:rPr>
        <w:t xml:space="preserve"> на территории с.п. </w:t>
      </w:r>
      <w:r w:rsidR="005B18A8" w:rsidRPr="00D07647">
        <w:rPr>
          <w:rFonts w:cs="Times New Roman"/>
          <w:b w:val="0"/>
        </w:rPr>
        <w:t>Казым</w:t>
      </w:r>
      <w:bookmarkEnd w:id="298"/>
    </w:p>
    <w:p w14:paraId="33B1A70D" w14:textId="77777777" w:rsidR="00FC6BEC" w:rsidRPr="008744D7" w:rsidRDefault="00FC6BEC" w:rsidP="001644B0">
      <w:pPr>
        <w:jc w:val="both"/>
      </w:pPr>
    </w:p>
    <w:p w14:paraId="251C2253" w14:textId="77777777" w:rsidR="00112E9A" w:rsidRPr="00112E9A" w:rsidRDefault="00112E9A" w:rsidP="00112E9A">
      <w:pPr>
        <w:ind w:firstLine="709"/>
        <w:jc w:val="both"/>
      </w:pPr>
      <w:r w:rsidRPr="00B4066B">
        <w:t>Основным видом топлива для котельн</w:t>
      </w:r>
      <w:r>
        <w:t xml:space="preserve">ых № 1 и </w:t>
      </w:r>
      <w:r w:rsidRPr="00B4066B">
        <w:t>№</w:t>
      </w:r>
      <w:r>
        <w:t xml:space="preserve"> 2 является природный газ.</w:t>
      </w:r>
    </w:p>
    <w:p w14:paraId="435D839F" w14:textId="77777777" w:rsidR="00112E9A" w:rsidRPr="00112E9A" w:rsidRDefault="00112E9A" w:rsidP="00112E9A">
      <w:pPr>
        <w:ind w:firstLine="709"/>
        <w:jc w:val="both"/>
      </w:pPr>
      <w:r w:rsidRPr="00112E9A">
        <w:t xml:space="preserve">Калорийный эквивалент принят на основании анализа паспортов газа, для территории с.п. Казым, калорийность газа по факту 2019 года составляет 8 276 ккал. </w:t>
      </w:r>
    </w:p>
    <w:p w14:paraId="758F50D0" w14:textId="77777777" w:rsidR="00112E9A" w:rsidRPr="00112E9A" w:rsidRDefault="00112E9A" w:rsidP="00112E9A">
      <w:pPr>
        <w:ind w:firstLine="709"/>
        <w:jc w:val="both"/>
      </w:pPr>
      <w:r w:rsidRPr="00112E9A">
        <w:t>Э=8276/7000=1,182</w:t>
      </w:r>
    </w:p>
    <w:p w14:paraId="6D339034" w14:textId="77777777" w:rsidR="0038592D" w:rsidRPr="008744D7" w:rsidRDefault="0038592D" w:rsidP="00117936">
      <w:pPr>
        <w:ind w:firstLine="709"/>
        <w:jc w:val="both"/>
      </w:pPr>
    </w:p>
    <w:p w14:paraId="6E301CAA" w14:textId="66FEB68D" w:rsidR="0038592D" w:rsidRPr="008744D7" w:rsidRDefault="0038592D" w:rsidP="00117936">
      <w:pPr>
        <w:pStyle w:val="30"/>
        <w:keepNext/>
        <w:tabs>
          <w:tab w:val="left" w:pos="1276"/>
        </w:tabs>
        <w:ind w:left="0" w:firstLine="709"/>
        <w:rPr>
          <w:rFonts w:cs="Times New Roman"/>
          <w:b w:val="0"/>
        </w:rPr>
      </w:pPr>
      <w:bookmarkStart w:id="300" w:name="_Toc15640831"/>
      <w:bookmarkStart w:id="301" w:name="_Toc28125269"/>
      <w:bookmarkStart w:id="302" w:name="_Toc43540610"/>
      <w:r w:rsidRPr="008744D7">
        <w:rPr>
          <w:rFonts w:cs="Times New Roman"/>
          <w:b w:val="0"/>
        </w:rPr>
        <w:t xml:space="preserve">Описание преобладающего в </w:t>
      </w:r>
      <w:r w:rsidR="006E5E69" w:rsidRPr="008744D7">
        <w:rPr>
          <w:rFonts w:cs="Times New Roman"/>
          <w:b w:val="0"/>
        </w:rPr>
        <w:t xml:space="preserve">с.п. </w:t>
      </w:r>
      <w:r w:rsidR="005B18A8" w:rsidRPr="00D07647">
        <w:rPr>
          <w:rFonts w:cs="Times New Roman"/>
          <w:b w:val="0"/>
        </w:rPr>
        <w:t>Казым</w:t>
      </w:r>
      <w:r w:rsidRPr="008744D7">
        <w:rPr>
          <w:rFonts w:cs="Times New Roman"/>
          <w:b w:val="0"/>
        </w:rPr>
        <w:t xml:space="preserve"> вида топлива, определяемого по совокупности всех систем теплоснабжения, находящихся в с</w:t>
      </w:r>
      <w:r w:rsidR="00B25851" w:rsidRPr="008744D7">
        <w:rPr>
          <w:rFonts w:cs="Times New Roman"/>
          <w:b w:val="0"/>
        </w:rPr>
        <w:t>ельско</w:t>
      </w:r>
      <w:r w:rsidRPr="008744D7">
        <w:rPr>
          <w:rFonts w:cs="Times New Roman"/>
          <w:b w:val="0"/>
        </w:rPr>
        <w:t>м поселении</w:t>
      </w:r>
      <w:bookmarkEnd w:id="300"/>
      <w:bookmarkEnd w:id="301"/>
      <w:bookmarkEnd w:id="302"/>
    </w:p>
    <w:p w14:paraId="4F1DF012" w14:textId="77777777" w:rsidR="00603B26" w:rsidRPr="008744D7" w:rsidRDefault="00603B26" w:rsidP="00117936">
      <w:pPr>
        <w:ind w:firstLine="709"/>
        <w:jc w:val="both"/>
      </w:pPr>
      <w:bookmarkStart w:id="303" w:name="_Hlk15634511"/>
    </w:p>
    <w:bookmarkEnd w:id="303"/>
    <w:p w14:paraId="202F6B31" w14:textId="77777777" w:rsidR="00112E9A" w:rsidRPr="00112E9A" w:rsidRDefault="00112E9A" w:rsidP="00112E9A">
      <w:pPr>
        <w:ind w:firstLine="709"/>
        <w:jc w:val="both"/>
      </w:pPr>
      <w:r w:rsidRPr="00112E9A">
        <w:t>Основным видом топлива для котельных № 1 и № 2 является природный газ.</w:t>
      </w:r>
    </w:p>
    <w:p w14:paraId="563000E7" w14:textId="77777777" w:rsidR="00112E9A" w:rsidRPr="00112E9A" w:rsidRDefault="00112E9A" w:rsidP="00112E9A">
      <w:pPr>
        <w:ind w:firstLine="709"/>
        <w:jc w:val="both"/>
      </w:pPr>
      <w:r w:rsidRPr="00112E9A">
        <w:t xml:space="preserve">Калорийный эквивалент принят на основании анализа паспортов газа, для территории с.п. Казым, калорийность газа по факту 2019 года составляет 8 276 ккал. </w:t>
      </w:r>
    </w:p>
    <w:p w14:paraId="0A9F9069" w14:textId="77777777" w:rsidR="00112E9A" w:rsidRPr="00112E9A" w:rsidRDefault="00112E9A" w:rsidP="00112E9A">
      <w:pPr>
        <w:ind w:firstLine="709"/>
        <w:jc w:val="both"/>
      </w:pPr>
      <w:r w:rsidRPr="00112E9A">
        <w:t>Э=8276/7000=1,182</w:t>
      </w:r>
    </w:p>
    <w:p w14:paraId="18493A80" w14:textId="77777777" w:rsidR="0038592D" w:rsidRPr="008744D7" w:rsidRDefault="0038592D" w:rsidP="00117936">
      <w:pPr>
        <w:ind w:firstLine="709"/>
        <w:jc w:val="both"/>
      </w:pPr>
    </w:p>
    <w:p w14:paraId="4C55F732" w14:textId="3A489B57" w:rsidR="0038592D" w:rsidRPr="008744D7" w:rsidRDefault="0038592D" w:rsidP="00117936">
      <w:pPr>
        <w:pStyle w:val="30"/>
        <w:tabs>
          <w:tab w:val="left" w:pos="1276"/>
        </w:tabs>
        <w:ind w:left="0" w:firstLine="709"/>
        <w:rPr>
          <w:rFonts w:cs="Times New Roman"/>
          <w:b w:val="0"/>
        </w:rPr>
      </w:pPr>
      <w:bookmarkStart w:id="304" w:name="_Toc15640832"/>
      <w:bookmarkStart w:id="305" w:name="_Toc28125270"/>
      <w:bookmarkStart w:id="306" w:name="_Toc43540611"/>
      <w:r w:rsidRPr="008744D7">
        <w:rPr>
          <w:rFonts w:cs="Times New Roman"/>
          <w:b w:val="0"/>
        </w:rPr>
        <w:t xml:space="preserve">Описание приоритетного направления развития топливного баланса </w:t>
      </w:r>
      <w:bookmarkEnd w:id="304"/>
      <w:bookmarkEnd w:id="305"/>
      <w:r w:rsidR="006E5E69" w:rsidRPr="008744D7">
        <w:rPr>
          <w:rFonts w:cs="Times New Roman"/>
          <w:b w:val="0"/>
        </w:rPr>
        <w:t>с.п.</w:t>
      </w:r>
      <w:r w:rsidR="00B0455A" w:rsidRPr="008744D7">
        <w:rPr>
          <w:rFonts w:cs="Times New Roman"/>
          <w:b w:val="0"/>
        </w:rPr>
        <w:t xml:space="preserve"> </w:t>
      </w:r>
      <w:r w:rsidR="005B18A8" w:rsidRPr="00D07647">
        <w:rPr>
          <w:rFonts w:cs="Times New Roman"/>
          <w:b w:val="0"/>
        </w:rPr>
        <w:t>Казым</w:t>
      </w:r>
      <w:bookmarkEnd w:id="306"/>
    </w:p>
    <w:p w14:paraId="30524AAB" w14:textId="77777777" w:rsidR="006372DA" w:rsidRPr="008744D7" w:rsidRDefault="006372DA" w:rsidP="00117936">
      <w:pPr>
        <w:ind w:firstLine="709"/>
        <w:jc w:val="both"/>
      </w:pPr>
    </w:p>
    <w:p w14:paraId="7C6C6AFA" w14:textId="6A339A0A" w:rsidR="006961F9" w:rsidRPr="008744D7" w:rsidRDefault="006961F9" w:rsidP="006961F9">
      <w:pPr>
        <w:tabs>
          <w:tab w:val="left" w:pos="1276"/>
        </w:tabs>
        <w:ind w:firstLine="709"/>
        <w:contextualSpacing/>
        <w:jc w:val="both"/>
      </w:pPr>
      <w:r w:rsidRPr="008744D7">
        <w:t>Приоритетным направлением развития топливного баланса на территории с.п.</w:t>
      </w:r>
      <w:r w:rsidR="006F4658" w:rsidRPr="008744D7">
        <w:t xml:space="preserve"> </w:t>
      </w:r>
      <w:r w:rsidR="0085153F">
        <w:t>Казым</w:t>
      </w:r>
      <w:r w:rsidR="006F4658" w:rsidRPr="008744D7">
        <w:t xml:space="preserve"> </w:t>
      </w:r>
      <w:r w:rsidRPr="008744D7">
        <w:t>является использование природного газа.</w:t>
      </w:r>
    </w:p>
    <w:p w14:paraId="18F929EF" w14:textId="412A0055" w:rsidR="0038592D" w:rsidRPr="008744D7" w:rsidRDefault="0038592D" w:rsidP="00117936">
      <w:pPr>
        <w:ind w:firstLine="709"/>
        <w:jc w:val="both"/>
      </w:pPr>
      <w:r w:rsidRPr="008744D7">
        <w:t>Перспективный топливный баланс представлен в Главе 10 настоящей схемы.</w:t>
      </w:r>
    </w:p>
    <w:bookmarkEnd w:id="299"/>
    <w:p w14:paraId="457A42A5" w14:textId="0EC588E9" w:rsidR="0038592D" w:rsidRPr="008744D7" w:rsidRDefault="0038592D" w:rsidP="001644B0">
      <w:pPr>
        <w:jc w:val="both"/>
      </w:pPr>
    </w:p>
    <w:p w14:paraId="4B21FFD3" w14:textId="59E9051A" w:rsidR="00201FA0" w:rsidRPr="008744D7" w:rsidRDefault="00201FA0" w:rsidP="001644B0">
      <w:pPr>
        <w:jc w:val="both"/>
      </w:pPr>
    </w:p>
    <w:p w14:paraId="7AD979A8" w14:textId="4E9F45F7" w:rsidR="00AD41CC" w:rsidRPr="008744D7" w:rsidRDefault="00AD41CC" w:rsidP="00201FA0">
      <w:pPr>
        <w:pStyle w:val="2"/>
        <w:pageBreakBefore/>
        <w:tabs>
          <w:tab w:val="left" w:pos="1134"/>
        </w:tabs>
        <w:ind w:left="0" w:firstLine="709"/>
        <w:rPr>
          <w:rFonts w:cs="Times New Roman"/>
          <w:b w:val="0"/>
          <w:szCs w:val="24"/>
        </w:rPr>
      </w:pPr>
      <w:bookmarkStart w:id="307" w:name="_Toc524614800"/>
      <w:bookmarkStart w:id="308" w:name="_Toc524615016"/>
      <w:bookmarkStart w:id="309" w:name="_Toc28125271"/>
      <w:bookmarkStart w:id="310" w:name="_Toc43540612"/>
      <w:r w:rsidRPr="008744D7">
        <w:rPr>
          <w:rFonts w:cs="Times New Roman"/>
          <w:b w:val="0"/>
          <w:szCs w:val="24"/>
        </w:rPr>
        <w:lastRenderedPageBreak/>
        <w:t>Часть 9. Над</w:t>
      </w:r>
      <w:r w:rsidR="00FF52A2" w:rsidRPr="008744D7">
        <w:rPr>
          <w:rFonts w:cs="Times New Roman"/>
          <w:b w:val="0"/>
          <w:szCs w:val="24"/>
        </w:rPr>
        <w:t>ё</w:t>
      </w:r>
      <w:r w:rsidRPr="008744D7">
        <w:rPr>
          <w:rFonts w:cs="Times New Roman"/>
          <w:b w:val="0"/>
          <w:szCs w:val="24"/>
        </w:rPr>
        <w:t>жность теплоснабжения</w:t>
      </w:r>
      <w:bookmarkEnd w:id="307"/>
      <w:bookmarkEnd w:id="308"/>
      <w:bookmarkEnd w:id="309"/>
      <w:r w:rsidR="006E5E69" w:rsidRPr="008744D7">
        <w:rPr>
          <w:rFonts w:cs="Times New Roman"/>
          <w:b w:val="0"/>
          <w:szCs w:val="24"/>
        </w:rPr>
        <w:t xml:space="preserve"> в с.п. </w:t>
      </w:r>
      <w:r w:rsidR="005B18A8" w:rsidRPr="00D07647">
        <w:rPr>
          <w:rFonts w:cs="Times New Roman"/>
          <w:b w:val="0"/>
          <w:szCs w:val="24"/>
        </w:rPr>
        <w:t>Казым</w:t>
      </w:r>
      <w:bookmarkEnd w:id="310"/>
    </w:p>
    <w:p w14:paraId="367B2216" w14:textId="77777777" w:rsidR="00196493" w:rsidRPr="008744D7" w:rsidRDefault="00196493" w:rsidP="00196493"/>
    <w:p w14:paraId="041D2E27" w14:textId="2D9C3944" w:rsidR="00AD41CC" w:rsidRPr="008744D7" w:rsidRDefault="00943BBB" w:rsidP="00D830AA">
      <w:pPr>
        <w:pStyle w:val="30"/>
        <w:tabs>
          <w:tab w:val="left" w:pos="1276"/>
        </w:tabs>
        <w:ind w:left="0" w:firstLine="709"/>
        <w:rPr>
          <w:rFonts w:cs="Times New Roman"/>
          <w:b w:val="0"/>
        </w:rPr>
      </w:pPr>
      <w:bookmarkStart w:id="311" w:name="_Toc524614801"/>
      <w:bookmarkStart w:id="312" w:name="_Toc524615017"/>
      <w:bookmarkStart w:id="313" w:name="_Toc28125272"/>
      <w:bookmarkStart w:id="314" w:name="_Toc43540613"/>
      <w:r w:rsidRPr="008744D7">
        <w:rPr>
          <w:rFonts w:cs="Times New Roman"/>
          <w:b w:val="0"/>
        </w:rPr>
        <w:t>Описание и значения</w:t>
      </w:r>
      <w:r w:rsidR="00D67771" w:rsidRPr="008744D7">
        <w:rPr>
          <w:rFonts w:cs="Times New Roman"/>
          <w:b w:val="0"/>
        </w:rPr>
        <w:t xml:space="preserve"> показателей,</w:t>
      </w:r>
      <w:r w:rsidR="00AD41CC" w:rsidRPr="008744D7">
        <w:rPr>
          <w:rFonts w:cs="Times New Roman"/>
          <w:b w:val="0"/>
        </w:rPr>
        <w:t xml:space="preserve"> определяемы</w:t>
      </w:r>
      <w:r w:rsidR="00D67771" w:rsidRPr="008744D7">
        <w:rPr>
          <w:rFonts w:cs="Times New Roman"/>
          <w:b w:val="0"/>
        </w:rPr>
        <w:t>х</w:t>
      </w:r>
      <w:r w:rsidR="00AD41CC" w:rsidRPr="008744D7">
        <w:rPr>
          <w:rFonts w:cs="Times New Roman"/>
          <w:b w:val="0"/>
        </w:rPr>
        <w:t xml:space="preserve"> в соответствии с методическими указаниями по разработке схем теплоснабжения</w:t>
      </w:r>
      <w:bookmarkEnd w:id="311"/>
      <w:bookmarkEnd w:id="312"/>
      <w:bookmarkEnd w:id="313"/>
      <w:r w:rsidR="00B0455A" w:rsidRPr="008744D7">
        <w:rPr>
          <w:rFonts w:cs="Times New Roman"/>
          <w:b w:val="0"/>
        </w:rPr>
        <w:t xml:space="preserve">, на территории с.п. </w:t>
      </w:r>
      <w:r w:rsidR="005B18A8" w:rsidRPr="00D07647">
        <w:rPr>
          <w:rFonts w:cs="Times New Roman"/>
          <w:b w:val="0"/>
        </w:rPr>
        <w:t>Казым</w:t>
      </w:r>
      <w:bookmarkEnd w:id="314"/>
    </w:p>
    <w:p w14:paraId="318C792F" w14:textId="77777777" w:rsidR="00D830AA" w:rsidRPr="008744D7" w:rsidRDefault="00D830AA" w:rsidP="001644B0">
      <w:pPr>
        <w:jc w:val="both"/>
      </w:pPr>
    </w:p>
    <w:p w14:paraId="3AA6467B" w14:textId="4AAC4D50" w:rsidR="00B73CC9" w:rsidRPr="008744D7" w:rsidRDefault="00B73CC9" w:rsidP="001433C3">
      <w:pPr>
        <w:ind w:firstLine="709"/>
        <w:jc w:val="both"/>
      </w:pPr>
      <w:r w:rsidRPr="008744D7">
        <w:t>Термины и определения, используемые в данном разделе, соответствуют определениям ГОСТ 27</w:t>
      </w:r>
      <w:r w:rsidR="00FF52A2" w:rsidRPr="008744D7">
        <w:t>.002-89 «Надё</w:t>
      </w:r>
      <w:r w:rsidRPr="008744D7">
        <w:t>жность в технике».</w:t>
      </w:r>
    </w:p>
    <w:p w14:paraId="17EAAD02" w14:textId="01D230AB" w:rsidR="00B73CC9" w:rsidRPr="008744D7" w:rsidRDefault="00FF52A2" w:rsidP="001433C3">
      <w:pPr>
        <w:ind w:firstLine="709"/>
        <w:jc w:val="both"/>
      </w:pPr>
      <w:r w:rsidRPr="008744D7">
        <w:t>Надё</w:t>
      </w:r>
      <w:r w:rsidR="00B73CC9" w:rsidRPr="008744D7">
        <w:t>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w:t>
      </w:r>
      <w:r w:rsidRPr="008744D7">
        <w:t xml:space="preserve"> технического обслуживания. Надё</w:t>
      </w:r>
      <w:r w:rsidR="00B73CC9" w:rsidRPr="008744D7">
        <w:t>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определённые сочетания этих свойств.</w:t>
      </w:r>
    </w:p>
    <w:p w14:paraId="20FBF4C7" w14:textId="77777777" w:rsidR="00B73CC9" w:rsidRPr="008744D7" w:rsidRDefault="00B73CC9" w:rsidP="001433C3">
      <w:pPr>
        <w:ind w:firstLine="709"/>
        <w:jc w:val="both"/>
      </w:pPr>
      <w:r w:rsidRPr="008744D7">
        <w:t>Безотказность – свойство тепловой сети непрерывно сохранять работоспособное состояние в течение некоторого времени или наработки;</w:t>
      </w:r>
    </w:p>
    <w:p w14:paraId="7CEA41F8" w14:textId="77777777" w:rsidR="00B73CC9" w:rsidRPr="008744D7" w:rsidRDefault="00B73CC9" w:rsidP="001433C3">
      <w:pPr>
        <w:ind w:firstLine="709"/>
        <w:jc w:val="both"/>
      </w:pPr>
      <w:r w:rsidRPr="008744D7">
        <w:t>Долговечность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14:paraId="41F1B277" w14:textId="77777777" w:rsidR="00B73CC9" w:rsidRPr="008744D7" w:rsidRDefault="00B73CC9" w:rsidP="001433C3">
      <w:pPr>
        <w:ind w:firstLine="709"/>
        <w:jc w:val="both"/>
      </w:pPr>
      <w:r w:rsidRPr="008744D7">
        <w:t>Ремонтопригодность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14:paraId="7058644E" w14:textId="77777777" w:rsidR="00B73CC9" w:rsidRPr="008744D7" w:rsidRDefault="00B73CC9" w:rsidP="001433C3">
      <w:pPr>
        <w:ind w:firstLine="709"/>
        <w:jc w:val="both"/>
      </w:pPr>
      <w:r w:rsidRPr="008744D7">
        <w:t>Исправное состояние –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14:paraId="0A0D05D1" w14:textId="77777777" w:rsidR="00B73CC9" w:rsidRPr="008744D7" w:rsidRDefault="00B73CC9" w:rsidP="001433C3">
      <w:pPr>
        <w:ind w:firstLine="709"/>
        <w:jc w:val="both"/>
      </w:pPr>
      <w:r w:rsidRPr="008744D7">
        <w:t>Неисправное состояние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14:paraId="30A4D19B" w14:textId="77777777" w:rsidR="00B73CC9" w:rsidRPr="008744D7" w:rsidRDefault="00B73CC9" w:rsidP="001433C3">
      <w:pPr>
        <w:ind w:firstLine="709"/>
        <w:jc w:val="both"/>
      </w:pPr>
      <w:r w:rsidRPr="008744D7">
        <w:t>Работоспособное состояние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14:paraId="3E0A075E" w14:textId="77777777" w:rsidR="00B73CC9" w:rsidRPr="008744D7" w:rsidRDefault="00B73CC9" w:rsidP="001433C3">
      <w:pPr>
        <w:ind w:firstLine="709"/>
        <w:jc w:val="both"/>
      </w:pPr>
      <w:r w:rsidRPr="008744D7">
        <w:t>Неработоспособное состояние -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14:paraId="21C975BF" w14:textId="77777777" w:rsidR="00B73CC9" w:rsidRPr="008744D7" w:rsidRDefault="00B73CC9" w:rsidP="001433C3">
      <w:pPr>
        <w:ind w:firstLine="709"/>
        <w:jc w:val="both"/>
      </w:pPr>
      <w:r w:rsidRPr="008744D7">
        <w:t>Предельное состояние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14:paraId="48B6D6A2" w14:textId="77777777" w:rsidR="00B73CC9" w:rsidRPr="008744D7" w:rsidRDefault="00B73CC9" w:rsidP="001433C3">
      <w:pPr>
        <w:ind w:firstLine="709"/>
        <w:jc w:val="both"/>
      </w:pPr>
      <w:r w:rsidRPr="008744D7">
        <w:t>Критерий предельного состояния -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14:paraId="2954F22C" w14:textId="77777777" w:rsidR="00B73CC9" w:rsidRPr="008744D7" w:rsidRDefault="00B73CC9" w:rsidP="001433C3">
      <w:pPr>
        <w:ind w:firstLine="709"/>
        <w:jc w:val="both"/>
      </w:pPr>
      <w:r w:rsidRPr="008744D7">
        <w:t>Дефект – по ГОСТ 15467;</w:t>
      </w:r>
    </w:p>
    <w:p w14:paraId="3ADB5C59" w14:textId="77777777" w:rsidR="00B73CC9" w:rsidRPr="008744D7" w:rsidRDefault="00B73CC9" w:rsidP="001433C3">
      <w:pPr>
        <w:ind w:firstLine="709"/>
        <w:jc w:val="both"/>
      </w:pPr>
      <w:r w:rsidRPr="008744D7">
        <w:t>Повреждение – событие, заключающееся в нарушении исправного состояния объекта при сохранении работоспособного состояния;</w:t>
      </w:r>
    </w:p>
    <w:p w14:paraId="0C729E6C" w14:textId="77777777" w:rsidR="00B73CC9" w:rsidRPr="008744D7" w:rsidRDefault="00B73CC9" w:rsidP="001433C3">
      <w:pPr>
        <w:ind w:firstLine="709"/>
        <w:jc w:val="both"/>
      </w:pPr>
      <w:r w:rsidRPr="008744D7">
        <w:t>Отказ – событие, заключающееся в нарушении работоспособного состоянии элемента тепловой сети или тепловой сети в целом;</w:t>
      </w:r>
    </w:p>
    <w:p w14:paraId="243451C7" w14:textId="77777777" w:rsidR="00B73CC9" w:rsidRPr="008744D7" w:rsidRDefault="00B73CC9" w:rsidP="001433C3">
      <w:pPr>
        <w:ind w:firstLine="709"/>
        <w:jc w:val="both"/>
      </w:pPr>
      <w:r w:rsidRPr="008744D7">
        <w:lastRenderedPageBreak/>
        <w:t xml:space="preserve">Критерий отказа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14:paraId="06321025" w14:textId="77777777" w:rsidR="00B73CC9" w:rsidRPr="008744D7" w:rsidRDefault="00B73CC9" w:rsidP="001433C3">
      <w:pPr>
        <w:ind w:firstLine="709"/>
        <w:jc w:val="both"/>
      </w:pPr>
      <w:r w:rsidRPr="008744D7">
        <w:t>Для целей перспективной схемы теплоснабжения термин «отказ» будет использован в следующих интерпретациях:</w:t>
      </w:r>
    </w:p>
    <w:p w14:paraId="49A20E8B" w14:textId="0E35A2E6" w:rsidR="00B73CC9" w:rsidRPr="008744D7" w:rsidRDefault="00B73CC9" w:rsidP="00273FEB">
      <w:pPr>
        <w:pStyle w:val="af3"/>
        <w:numPr>
          <w:ilvl w:val="2"/>
          <w:numId w:val="78"/>
        </w:numPr>
        <w:tabs>
          <w:tab w:val="left" w:pos="993"/>
        </w:tabs>
        <w:ind w:left="0" w:firstLine="709"/>
        <w:rPr>
          <w:sz w:val="24"/>
        </w:rPr>
      </w:pPr>
      <w:r w:rsidRPr="008744D7">
        <w:rPr>
          <w:sz w:val="24"/>
        </w:rPr>
        <w:t>отказ участка тепловой сети – событие, приводящие к нарушению его работоспособного состояния (т.</w:t>
      </w:r>
      <w:r w:rsidR="008C6CB0" w:rsidRPr="008744D7">
        <w:rPr>
          <w:sz w:val="24"/>
        </w:rPr>
        <w:t xml:space="preserve"> </w:t>
      </w:r>
      <w:r w:rsidRPr="008744D7">
        <w:rPr>
          <w:sz w:val="24"/>
        </w:rPr>
        <w:t>е. прекращению транспорта теплоносителя по этому участку в связи с нарушением герметичности этого участка);</w:t>
      </w:r>
    </w:p>
    <w:p w14:paraId="6914BFB0" w14:textId="675E47BA" w:rsidR="00B73CC9" w:rsidRPr="008744D7" w:rsidRDefault="00B73CC9" w:rsidP="00BB007C">
      <w:pPr>
        <w:ind w:firstLine="709"/>
        <w:jc w:val="both"/>
      </w:pPr>
      <w:r w:rsidRPr="008744D7">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w:t>
      </w:r>
      <w:r w:rsidR="00BB007C" w:rsidRPr="008744D7">
        <w:t>СП 124.13330.2012 Тепловые сети. Актуализированная редакция СНиП 41-02-2003</w:t>
      </w:r>
      <w:r w:rsidRPr="008744D7">
        <w:t>).</w:t>
      </w:r>
    </w:p>
    <w:p w14:paraId="430B31B2" w14:textId="77777777" w:rsidR="00DB4CED" w:rsidRPr="008744D7" w:rsidRDefault="00DB4CED" w:rsidP="001433C3">
      <w:pPr>
        <w:ind w:firstLine="709"/>
        <w:jc w:val="both"/>
      </w:pPr>
    </w:p>
    <w:p w14:paraId="5C0AB0EE" w14:textId="77777777" w:rsidR="00B73CC9" w:rsidRPr="008744D7" w:rsidRDefault="00B73CC9" w:rsidP="001433C3">
      <w:pPr>
        <w:ind w:firstLine="709"/>
        <w:jc w:val="both"/>
      </w:pPr>
      <w:r w:rsidRPr="008744D7">
        <w:t>При разработке схемы теплоснабжения для описания надёжности термин «повреждение» будет употребляться только в отношении событий, к которым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14:paraId="21328D2E" w14:textId="77777777" w:rsidR="00B73CC9" w:rsidRPr="008744D7" w:rsidRDefault="00B73CC9" w:rsidP="001433C3">
      <w:pPr>
        <w:ind w:firstLine="709"/>
        <w:jc w:val="both"/>
      </w:pPr>
      <w:r w:rsidRPr="008744D7">
        <w:t>К таким событиям относятся зарегистрированные «свищи» на прямом или обратном теплопроводах тепловых сетей.</w:t>
      </w:r>
    </w:p>
    <w:p w14:paraId="3137E4A4" w14:textId="0A14D530" w:rsidR="00B73CC9" w:rsidRPr="008744D7" w:rsidRDefault="00B73CC9" w:rsidP="001433C3">
      <w:pPr>
        <w:ind w:firstLine="709"/>
        <w:jc w:val="both"/>
      </w:pPr>
      <w:r w:rsidRPr="008744D7">
        <w:t>Менее надёжным местом в системе теплоснабжения является оборудование</w:t>
      </w:r>
      <w:r w:rsidR="008C6CB0" w:rsidRPr="008744D7">
        <w:t>,</w:t>
      </w:r>
      <w:r w:rsidRPr="008744D7">
        <w:t xml:space="preserve"> исчерпавшее свой ресурс, а также участки тепловой сети, которые находятся в аварийном состоянии.</w:t>
      </w:r>
    </w:p>
    <w:p w14:paraId="1774FD26" w14:textId="25B09CD2" w:rsidR="0037580E" w:rsidRPr="008744D7" w:rsidRDefault="0037580E" w:rsidP="001433C3">
      <w:pPr>
        <w:ind w:firstLine="709"/>
        <w:jc w:val="both"/>
      </w:pPr>
      <w:r w:rsidRPr="008744D7">
        <w:t>В соответствии с «Организационно-методическими рекомендациями по подготовке к проведению отопит</w:t>
      </w:r>
      <w:r w:rsidR="00FF52A2" w:rsidRPr="008744D7">
        <w:t>ельного периода и повышению надё</w:t>
      </w:r>
      <w:r w:rsidRPr="008744D7">
        <w:t>жности систем коммунального теплоснабжения в городах и населенных пунктах Российской Федерации» МДС 41-6.2000 и требованиями Постановления Правительс</w:t>
      </w:r>
      <w:r w:rsidR="00D461D4" w:rsidRPr="008744D7">
        <w:t>тва РФ от 08.08.2012</w:t>
      </w:r>
      <w:r w:rsidRPr="008744D7">
        <w:t xml:space="preserve"> № 808 «Об организации теплоснабжения в РФ и внесении изменений в некоторые акты Правительства РФ» оценка над</w:t>
      </w:r>
      <w:r w:rsidR="00FF52A2" w:rsidRPr="008744D7">
        <w:t>ё</w:t>
      </w:r>
      <w:r w:rsidRPr="008744D7">
        <w:t>жности систем коммунального теплоснабжения по котельной производится по следующим критериям:</w:t>
      </w:r>
    </w:p>
    <w:p w14:paraId="22E78A64" w14:textId="77777777" w:rsidR="008D67EF" w:rsidRPr="008744D7" w:rsidRDefault="008D67EF" w:rsidP="008D67EF">
      <w:pPr>
        <w:autoSpaceDE w:val="0"/>
        <w:autoSpaceDN w:val="0"/>
        <w:adjustRightInd w:val="0"/>
        <w:jc w:val="both"/>
      </w:pPr>
      <w:r w:rsidRPr="008744D7">
        <w:t>1. Надёжность электроснабжения источников тепла (Кэ) характеризуется наличием или отсутствием резервного электропитания:</w:t>
      </w:r>
    </w:p>
    <w:p w14:paraId="27B4EFC7" w14:textId="77777777" w:rsidR="008D67EF" w:rsidRPr="008744D7" w:rsidRDefault="008D67EF" w:rsidP="00273FEB">
      <w:pPr>
        <w:pStyle w:val="ConsPlusNonformat"/>
        <w:widowControl/>
        <w:numPr>
          <w:ilvl w:val="0"/>
          <w:numId w:val="79"/>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наличии второго ввода или автономного источника электроснабжения Кэ = 1,0;</w:t>
      </w:r>
    </w:p>
    <w:p w14:paraId="635F69C7" w14:textId="77777777" w:rsidR="008D67EF" w:rsidRPr="008744D7" w:rsidRDefault="008D67EF" w:rsidP="00273FEB">
      <w:pPr>
        <w:pStyle w:val="ConsPlusNonformat"/>
        <w:widowControl/>
        <w:numPr>
          <w:ilvl w:val="0"/>
          <w:numId w:val="79"/>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отсутствии резервного электропитания при мощности</w:t>
      </w:r>
    </w:p>
    <w:p w14:paraId="5E69D1E1" w14:textId="77777777" w:rsidR="008D67EF" w:rsidRPr="008744D7" w:rsidRDefault="008D67EF" w:rsidP="008D67EF">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отопительной котельной</w:t>
      </w:r>
    </w:p>
    <w:tbl>
      <w:tblPr>
        <w:tblW w:w="0" w:type="auto"/>
        <w:tblLook w:val="04A0" w:firstRow="1" w:lastRow="0" w:firstColumn="1" w:lastColumn="0" w:noHBand="0" w:noVBand="1"/>
      </w:tblPr>
      <w:tblGrid>
        <w:gridCol w:w="4788"/>
        <w:gridCol w:w="4788"/>
      </w:tblGrid>
      <w:tr w:rsidR="008D67EF" w:rsidRPr="008744D7" w14:paraId="71A2034A" w14:textId="77777777" w:rsidTr="00CE1815">
        <w:tc>
          <w:tcPr>
            <w:tcW w:w="4788" w:type="dxa"/>
            <w:shd w:val="clear" w:color="auto" w:fill="auto"/>
          </w:tcPr>
          <w:p w14:paraId="1CA595BC"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до 5,0 Гкал/ч</w:t>
            </w:r>
          </w:p>
        </w:tc>
        <w:tc>
          <w:tcPr>
            <w:tcW w:w="4788" w:type="dxa"/>
            <w:shd w:val="clear" w:color="auto" w:fill="auto"/>
          </w:tcPr>
          <w:p w14:paraId="176DFD7B"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Кэ = 0,8</w:t>
            </w:r>
          </w:p>
        </w:tc>
      </w:tr>
      <w:tr w:rsidR="008D67EF" w:rsidRPr="008744D7" w14:paraId="6B90760E" w14:textId="77777777" w:rsidTr="00CE1815">
        <w:tc>
          <w:tcPr>
            <w:tcW w:w="4788" w:type="dxa"/>
            <w:shd w:val="clear" w:color="auto" w:fill="auto"/>
          </w:tcPr>
          <w:p w14:paraId="6F652325"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5,0 до 20 Гкал/ч</w:t>
            </w:r>
          </w:p>
        </w:tc>
        <w:tc>
          <w:tcPr>
            <w:tcW w:w="4788" w:type="dxa"/>
            <w:shd w:val="clear" w:color="auto" w:fill="auto"/>
          </w:tcPr>
          <w:p w14:paraId="160226A0"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Кэ = 0,7</w:t>
            </w:r>
          </w:p>
        </w:tc>
      </w:tr>
      <w:tr w:rsidR="008D67EF" w:rsidRPr="008744D7" w14:paraId="746EC69A" w14:textId="77777777" w:rsidTr="00CE1815">
        <w:tc>
          <w:tcPr>
            <w:tcW w:w="4788" w:type="dxa"/>
            <w:shd w:val="clear" w:color="auto" w:fill="auto"/>
          </w:tcPr>
          <w:p w14:paraId="200DDE31"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20 Гкал/ч</w:t>
            </w:r>
          </w:p>
        </w:tc>
        <w:tc>
          <w:tcPr>
            <w:tcW w:w="4788" w:type="dxa"/>
            <w:shd w:val="clear" w:color="auto" w:fill="auto"/>
          </w:tcPr>
          <w:p w14:paraId="4F11AEE1"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Кэ = 0,6</w:t>
            </w:r>
          </w:p>
        </w:tc>
      </w:tr>
    </w:tbl>
    <w:p w14:paraId="58C5EC1E" w14:textId="77777777" w:rsidR="008D67EF" w:rsidRPr="008744D7" w:rsidRDefault="008D67EF" w:rsidP="008D67EF">
      <w:pPr>
        <w:autoSpaceDE w:val="0"/>
        <w:autoSpaceDN w:val="0"/>
        <w:adjustRightInd w:val="0"/>
        <w:jc w:val="both"/>
      </w:pPr>
    </w:p>
    <w:p w14:paraId="3C002393" w14:textId="77777777" w:rsidR="008D67EF" w:rsidRPr="008744D7" w:rsidRDefault="008D67EF" w:rsidP="008D67EF">
      <w:pPr>
        <w:autoSpaceDE w:val="0"/>
        <w:autoSpaceDN w:val="0"/>
        <w:adjustRightInd w:val="0"/>
        <w:jc w:val="both"/>
      </w:pPr>
      <w:r w:rsidRPr="008744D7">
        <w:t>2. Надёжность водоснабжения источников тепла (Кв) характеризуется наличием или отсутствием резервного водоснабжения:</w:t>
      </w:r>
    </w:p>
    <w:p w14:paraId="6C618EB9" w14:textId="77777777" w:rsidR="008D67EF" w:rsidRPr="008744D7" w:rsidRDefault="008D67EF" w:rsidP="00273FEB">
      <w:pPr>
        <w:pStyle w:val="ConsPlusNonformat"/>
        <w:widowControl/>
        <w:numPr>
          <w:ilvl w:val="0"/>
          <w:numId w:val="80"/>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наличии второго независимого водовода, артезианской скважины или емкости с запасом воды на 12 часов работы отопительной котельной при расчётной нагрузке Кв = 1,0;</w:t>
      </w:r>
    </w:p>
    <w:p w14:paraId="75AD449E" w14:textId="77777777" w:rsidR="008D67EF" w:rsidRPr="008744D7" w:rsidRDefault="008D67EF" w:rsidP="00273FEB">
      <w:pPr>
        <w:pStyle w:val="ConsPlusNonformat"/>
        <w:widowControl/>
        <w:numPr>
          <w:ilvl w:val="0"/>
          <w:numId w:val="80"/>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отсутствии резервного водоснабжения при мощности отопительной котельной</w:t>
      </w:r>
    </w:p>
    <w:tbl>
      <w:tblPr>
        <w:tblW w:w="9576" w:type="dxa"/>
        <w:tblLook w:val="04A0" w:firstRow="1" w:lastRow="0" w:firstColumn="1" w:lastColumn="0" w:noHBand="0" w:noVBand="1"/>
      </w:tblPr>
      <w:tblGrid>
        <w:gridCol w:w="4788"/>
        <w:gridCol w:w="4788"/>
      </w:tblGrid>
      <w:tr w:rsidR="008D67EF" w:rsidRPr="008744D7" w14:paraId="7B80FD36" w14:textId="77777777" w:rsidTr="00CE1815">
        <w:tc>
          <w:tcPr>
            <w:tcW w:w="4788" w:type="dxa"/>
            <w:shd w:val="clear" w:color="auto" w:fill="auto"/>
          </w:tcPr>
          <w:p w14:paraId="132E5384"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до 5,0 Гкал/ч</w:t>
            </w:r>
          </w:p>
        </w:tc>
        <w:tc>
          <w:tcPr>
            <w:tcW w:w="4788" w:type="dxa"/>
            <w:shd w:val="clear" w:color="auto" w:fill="auto"/>
          </w:tcPr>
          <w:p w14:paraId="7346BB01"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Кв = 0,8</w:t>
            </w:r>
          </w:p>
        </w:tc>
      </w:tr>
      <w:tr w:rsidR="008D67EF" w:rsidRPr="008744D7" w14:paraId="57BCD12F" w14:textId="77777777" w:rsidTr="00CE1815">
        <w:tc>
          <w:tcPr>
            <w:tcW w:w="4788" w:type="dxa"/>
            <w:shd w:val="clear" w:color="auto" w:fill="auto"/>
          </w:tcPr>
          <w:p w14:paraId="1E7EF788"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5,0 до 20 Гкал/ч</w:t>
            </w:r>
          </w:p>
        </w:tc>
        <w:tc>
          <w:tcPr>
            <w:tcW w:w="4788" w:type="dxa"/>
            <w:shd w:val="clear" w:color="auto" w:fill="auto"/>
          </w:tcPr>
          <w:p w14:paraId="07EADA13"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Кв = 0,7</w:t>
            </w:r>
          </w:p>
        </w:tc>
      </w:tr>
      <w:tr w:rsidR="008D67EF" w:rsidRPr="008744D7" w14:paraId="335E5E64" w14:textId="77777777" w:rsidTr="00CE1815">
        <w:tc>
          <w:tcPr>
            <w:tcW w:w="4788" w:type="dxa"/>
            <w:shd w:val="clear" w:color="auto" w:fill="auto"/>
          </w:tcPr>
          <w:p w14:paraId="01B1E074"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20 Гкал/ч</w:t>
            </w:r>
          </w:p>
        </w:tc>
        <w:tc>
          <w:tcPr>
            <w:tcW w:w="4788" w:type="dxa"/>
            <w:shd w:val="clear" w:color="auto" w:fill="auto"/>
          </w:tcPr>
          <w:p w14:paraId="1FFC7698"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Кв = 0,6</w:t>
            </w:r>
          </w:p>
        </w:tc>
      </w:tr>
    </w:tbl>
    <w:p w14:paraId="46580383" w14:textId="77777777" w:rsidR="008D67EF" w:rsidRPr="008744D7" w:rsidRDefault="008D67EF" w:rsidP="008D67EF">
      <w:pPr>
        <w:autoSpaceDE w:val="0"/>
        <w:autoSpaceDN w:val="0"/>
        <w:adjustRightInd w:val="0"/>
        <w:jc w:val="both"/>
      </w:pPr>
    </w:p>
    <w:p w14:paraId="398B829F" w14:textId="77777777" w:rsidR="008D67EF" w:rsidRPr="008744D7" w:rsidRDefault="008D67EF" w:rsidP="008D67EF">
      <w:pPr>
        <w:autoSpaceDE w:val="0"/>
        <w:autoSpaceDN w:val="0"/>
        <w:adjustRightInd w:val="0"/>
        <w:jc w:val="both"/>
      </w:pPr>
      <w:r w:rsidRPr="008744D7">
        <w:t>3. Надёжность топливоснабжения источников тепла (Кт) характеризуется наличием или отсутствием резервного топливоснабжения:</w:t>
      </w:r>
    </w:p>
    <w:p w14:paraId="381ED2EC" w14:textId="77777777" w:rsidR="008D67EF" w:rsidRPr="008744D7" w:rsidRDefault="008D67EF" w:rsidP="00273FEB">
      <w:pPr>
        <w:pStyle w:val="ConsPlusNonformat"/>
        <w:widowControl/>
        <w:numPr>
          <w:ilvl w:val="0"/>
          <w:numId w:val="81"/>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наличии резервного топлива Кт = 1,0;</w:t>
      </w:r>
    </w:p>
    <w:p w14:paraId="118E7450" w14:textId="77777777" w:rsidR="008D67EF" w:rsidRPr="008744D7" w:rsidRDefault="008D67EF" w:rsidP="00273FEB">
      <w:pPr>
        <w:pStyle w:val="ConsPlusNonformat"/>
        <w:widowControl/>
        <w:numPr>
          <w:ilvl w:val="0"/>
          <w:numId w:val="81"/>
        </w:numPr>
        <w:tabs>
          <w:tab w:val="left" w:pos="993"/>
        </w:tabs>
        <w:ind w:left="0" w:firstLine="709"/>
        <w:jc w:val="both"/>
        <w:rPr>
          <w:rFonts w:ascii="Times New Roman" w:hAnsi="Times New Roman" w:cs="Times New Roman"/>
          <w:sz w:val="24"/>
          <w:szCs w:val="24"/>
        </w:rPr>
      </w:pPr>
      <w:r w:rsidRPr="008744D7">
        <w:rPr>
          <w:rFonts w:ascii="Times New Roman" w:hAnsi="Times New Roman" w:cs="Times New Roman"/>
          <w:sz w:val="24"/>
          <w:szCs w:val="24"/>
        </w:rPr>
        <w:t>при отсутствии резервного топлива при мощности отопительной котельной</w:t>
      </w:r>
    </w:p>
    <w:tbl>
      <w:tblPr>
        <w:tblW w:w="9576" w:type="dxa"/>
        <w:tblLook w:val="04A0" w:firstRow="1" w:lastRow="0" w:firstColumn="1" w:lastColumn="0" w:noHBand="0" w:noVBand="1"/>
      </w:tblPr>
      <w:tblGrid>
        <w:gridCol w:w="4788"/>
        <w:gridCol w:w="4788"/>
      </w:tblGrid>
      <w:tr w:rsidR="008D67EF" w:rsidRPr="008744D7" w14:paraId="6B962794" w14:textId="77777777" w:rsidTr="00CE1815">
        <w:tc>
          <w:tcPr>
            <w:tcW w:w="4788" w:type="dxa"/>
            <w:shd w:val="clear" w:color="auto" w:fill="auto"/>
          </w:tcPr>
          <w:p w14:paraId="2110ECF8"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lastRenderedPageBreak/>
              <w:t>до 5,0 Гкал/ч</w:t>
            </w:r>
          </w:p>
        </w:tc>
        <w:tc>
          <w:tcPr>
            <w:tcW w:w="4788" w:type="dxa"/>
            <w:shd w:val="clear" w:color="auto" w:fill="auto"/>
          </w:tcPr>
          <w:p w14:paraId="215F99A6"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Кт = 1,0</w:t>
            </w:r>
          </w:p>
        </w:tc>
      </w:tr>
      <w:tr w:rsidR="008D67EF" w:rsidRPr="008744D7" w14:paraId="08110415" w14:textId="77777777" w:rsidTr="00CE1815">
        <w:tc>
          <w:tcPr>
            <w:tcW w:w="4788" w:type="dxa"/>
            <w:shd w:val="clear" w:color="auto" w:fill="auto"/>
          </w:tcPr>
          <w:p w14:paraId="7A795465"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5,0 до 20 Гкал/ч</w:t>
            </w:r>
          </w:p>
        </w:tc>
        <w:tc>
          <w:tcPr>
            <w:tcW w:w="4788" w:type="dxa"/>
            <w:shd w:val="clear" w:color="auto" w:fill="auto"/>
          </w:tcPr>
          <w:p w14:paraId="1BA79BCF"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Кт = 0,7</w:t>
            </w:r>
          </w:p>
        </w:tc>
      </w:tr>
      <w:tr w:rsidR="008D67EF" w:rsidRPr="008744D7" w14:paraId="1DC98040" w14:textId="77777777" w:rsidTr="00CE1815">
        <w:tc>
          <w:tcPr>
            <w:tcW w:w="4788" w:type="dxa"/>
            <w:shd w:val="clear" w:color="auto" w:fill="auto"/>
          </w:tcPr>
          <w:p w14:paraId="0FD64FBB"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20 Гкал/ч</w:t>
            </w:r>
          </w:p>
        </w:tc>
        <w:tc>
          <w:tcPr>
            <w:tcW w:w="4788" w:type="dxa"/>
            <w:shd w:val="clear" w:color="auto" w:fill="auto"/>
          </w:tcPr>
          <w:p w14:paraId="2BBD71F5" w14:textId="77777777" w:rsidR="008D67EF" w:rsidRPr="008744D7" w:rsidRDefault="008D67EF" w:rsidP="00CE1815">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Кт = 0,5</w:t>
            </w:r>
          </w:p>
        </w:tc>
      </w:tr>
    </w:tbl>
    <w:p w14:paraId="5649CC39" w14:textId="77777777" w:rsidR="008D67EF" w:rsidRPr="008744D7" w:rsidRDefault="008D67EF" w:rsidP="008D67EF">
      <w:pPr>
        <w:autoSpaceDE w:val="0"/>
        <w:autoSpaceDN w:val="0"/>
        <w:adjustRightInd w:val="0"/>
        <w:jc w:val="both"/>
      </w:pPr>
    </w:p>
    <w:p w14:paraId="699482C0" w14:textId="65FCE806" w:rsidR="0037580E" w:rsidRPr="008744D7" w:rsidRDefault="0037580E" w:rsidP="00F81215">
      <w:pPr>
        <w:autoSpaceDE w:val="0"/>
        <w:autoSpaceDN w:val="0"/>
        <w:adjustRightInd w:val="0"/>
        <w:ind w:firstLine="709"/>
        <w:jc w:val="both"/>
      </w:pPr>
      <w:r w:rsidRPr="008744D7">
        <w:t>4. Одним из п</w:t>
      </w:r>
      <w:r w:rsidR="00FF52A2" w:rsidRPr="008744D7">
        <w:t>оказателей, характеризующих надё</w:t>
      </w:r>
      <w:r w:rsidRPr="008744D7">
        <w:t xml:space="preserve">жность системы коммунального теплоснабжения, является соответствие тепловой мощности источников тепла и пропускной </w:t>
      </w:r>
      <w:r w:rsidR="00727660" w:rsidRPr="008744D7">
        <w:t>способности тепловых сетей расчё</w:t>
      </w:r>
      <w:r w:rsidRPr="008744D7">
        <w:t>тным тепловым нагрузкам потребителей (Кб).</w:t>
      </w:r>
    </w:p>
    <w:p w14:paraId="0168E80E" w14:textId="77777777" w:rsidR="0037580E" w:rsidRPr="008744D7" w:rsidRDefault="0037580E" w:rsidP="001644B0">
      <w:pPr>
        <w:autoSpaceDE w:val="0"/>
        <w:autoSpaceDN w:val="0"/>
        <w:adjustRightInd w:val="0"/>
        <w:jc w:val="both"/>
      </w:pPr>
      <w:r w:rsidRPr="008744D7">
        <w:t>Величина этого показателя определяется размером дефицита</w:t>
      </w:r>
    </w:p>
    <w:tbl>
      <w:tblPr>
        <w:tblW w:w="0" w:type="auto"/>
        <w:tblLook w:val="04A0" w:firstRow="1" w:lastRow="0" w:firstColumn="1" w:lastColumn="0" w:noHBand="0" w:noVBand="1"/>
      </w:tblPr>
      <w:tblGrid>
        <w:gridCol w:w="4788"/>
        <w:gridCol w:w="4788"/>
      </w:tblGrid>
      <w:tr w:rsidR="0037580E" w:rsidRPr="008744D7" w14:paraId="2F34F630" w14:textId="77777777" w:rsidTr="00886F8C">
        <w:tc>
          <w:tcPr>
            <w:tcW w:w="4788" w:type="dxa"/>
            <w:shd w:val="clear" w:color="auto" w:fill="auto"/>
          </w:tcPr>
          <w:p w14:paraId="309B0E92"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до 10%                                      </w:t>
            </w:r>
          </w:p>
        </w:tc>
        <w:tc>
          <w:tcPr>
            <w:tcW w:w="4788" w:type="dxa"/>
            <w:shd w:val="clear" w:color="auto" w:fill="auto"/>
          </w:tcPr>
          <w:p w14:paraId="478AB455"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Кб = 1,0</w:t>
            </w:r>
          </w:p>
        </w:tc>
      </w:tr>
      <w:tr w:rsidR="0037580E" w:rsidRPr="008744D7" w14:paraId="1B5821E0" w14:textId="77777777" w:rsidTr="00886F8C">
        <w:tc>
          <w:tcPr>
            <w:tcW w:w="4788" w:type="dxa"/>
            <w:shd w:val="clear" w:color="auto" w:fill="auto"/>
          </w:tcPr>
          <w:p w14:paraId="1DD54E61"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10 до 20%                               </w:t>
            </w:r>
          </w:p>
        </w:tc>
        <w:tc>
          <w:tcPr>
            <w:tcW w:w="4788" w:type="dxa"/>
            <w:shd w:val="clear" w:color="auto" w:fill="auto"/>
          </w:tcPr>
          <w:p w14:paraId="1B2CA8E5"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Кб = 0,8</w:t>
            </w:r>
          </w:p>
        </w:tc>
      </w:tr>
      <w:tr w:rsidR="0037580E" w:rsidRPr="008744D7" w14:paraId="4318BC53" w14:textId="77777777" w:rsidTr="00886F8C">
        <w:tc>
          <w:tcPr>
            <w:tcW w:w="4788" w:type="dxa"/>
            <w:shd w:val="clear" w:color="auto" w:fill="auto"/>
          </w:tcPr>
          <w:p w14:paraId="1F184932"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20 до 30%                               </w:t>
            </w:r>
          </w:p>
        </w:tc>
        <w:tc>
          <w:tcPr>
            <w:tcW w:w="4788" w:type="dxa"/>
            <w:shd w:val="clear" w:color="auto" w:fill="auto"/>
          </w:tcPr>
          <w:p w14:paraId="01BCCD33"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Кб = 0,6</w:t>
            </w:r>
          </w:p>
        </w:tc>
      </w:tr>
      <w:tr w:rsidR="0037580E" w:rsidRPr="008744D7" w14:paraId="4DF118F4" w14:textId="77777777" w:rsidTr="00886F8C">
        <w:tc>
          <w:tcPr>
            <w:tcW w:w="4788" w:type="dxa"/>
            <w:shd w:val="clear" w:color="auto" w:fill="auto"/>
          </w:tcPr>
          <w:p w14:paraId="26FD88BC"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30%                                     </w:t>
            </w:r>
          </w:p>
        </w:tc>
        <w:tc>
          <w:tcPr>
            <w:tcW w:w="4788" w:type="dxa"/>
            <w:shd w:val="clear" w:color="auto" w:fill="auto"/>
          </w:tcPr>
          <w:p w14:paraId="677350D6"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Кб = 0,3</w:t>
            </w:r>
          </w:p>
        </w:tc>
      </w:tr>
    </w:tbl>
    <w:p w14:paraId="21DA629C" w14:textId="77777777" w:rsidR="00B73CC9" w:rsidRPr="008744D7" w:rsidRDefault="00B73CC9" w:rsidP="001644B0">
      <w:pPr>
        <w:autoSpaceDE w:val="0"/>
        <w:autoSpaceDN w:val="0"/>
        <w:adjustRightInd w:val="0"/>
        <w:jc w:val="both"/>
      </w:pPr>
    </w:p>
    <w:p w14:paraId="3557221B" w14:textId="486F0D60" w:rsidR="0037580E" w:rsidRPr="008744D7" w:rsidRDefault="0037580E" w:rsidP="00F81215">
      <w:pPr>
        <w:autoSpaceDE w:val="0"/>
        <w:autoSpaceDN w:val="0"/>
        <w:adjustRightInd w:val="0"/>
        <w:ind w:firstLine="709"/>
        <w:jc w:val="both"/>
      </w:pPr>
      <w:r w:rsidRPr="008744D7">
        <w:t>5. Одним из важ</w:t>
      </w:r>
      <w:r w:rsidR="00FF52A2" w:rsidRPr="008744D7">
        <w:t>нейших направлений повышения надё</w:t>
      </w:r>
      <w:r w:rsidRPr="008744D7">
        <w:t>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14:paraId="6AC43B00" w14:textId="1374EF89" w:rsidR="0037580E" w:rsidRPr="008744D7" w:rsidRDefault="0037580E" w:rsidP="00BB007C">
      <w:pPr>
        <w:autoSpaceDE w:val="0"/>
        <w:autoSpaceDN w:val="0"/>
        <w:adjustRightInd w:val="0"/>
        <w:ind w:firstLine="709"/>
        <w:jc w:val="both"/>
      </w:pPr>
      <w:r w:rsidRPr="008744D7">
        <w:t>Уровень резервирования (Кр) определяется как отношение резервируемой на уровне центрального теплового пунк</w:t>
      </w:r>
      <w:r w:rsidR="00727660" w:rsidRPr="008744D7">
        <w:t>та (квартала; микрорайона) расчё</w:t>
      </w:r>
      <w:r w:rsidRPr="008744D7">
        <w:t>тной</w:t>
      </w:r>
      <w:r w:rsidR="00727660" w:rsidRPr="008744D7">
        <w:t xml:space="preserve"> тепловой нагрузки к сумме расчё</w:t>
      </w:r>
      <w:r w:rsidRPr="008744D7">
        <w:t>тных тепловых нагрузок, подлежащих резер</w:t>
      </w:r>
      <w:r w:rsidR="00E635D5" w:rsidRPr="008744D7">
        <w:t>вированию потребителей, подключё</w:t>
      </w:r>
      <w:r w:rsidRPr="008744D7">
        <w:t>нных к данному тепловому пункту:</w:t>
      </w:r>
    </w:p>
    <w:p w14:paraId="05185D00" w14:textId="569F8B2F"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резервирование св. 90 до 100% нагрузки Кр = 1,0</w:t>
      </w:r>
    </w:p>
    <w:tbl>
      <w:tblPr>
        <w:tblW w:w="0" w:type="auto"/>
        <w:tblLook w:val="04A0" w:firstRow="1" w:lastRow="0" w:firstColumn="1" w:lastColumn="0" w:noHBand="0" w:noVBand="1"/>
      </w:tblPr>
      <w:tblGrid>
        <w:gridCol w:w="4788"/>
        <w:gridCol w:w="4788"/>
      </w:tblGrid>
      <w:tr w:rsidR="0037580E" w:rsidRPr="008744D7" w14:paraId="7CF3E657" w14:textId="77777777" w:rsidTr="00886F8C">
        <w:tc>
          <w:tcPr>
            <w:tcW w:w="4788" w:type="dxa"/>
            <w:shd w:val="clear" w:color="auto" w:fill="auto"/>
          </w:tcPr>
          <w:p w14:paraId="12B46EFE"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св. 70 до 90%</w:t>
            </w:r>
          </w:p>
        </w:tc>
        <w:tc>
          <w:tcPr>
            <w:tcW w:w="4788" w:type="dxa"/>
            <w:shd w:val="clear" w:color="auto" w:fill="auto"/>
          </w:tcPr>
          <w:p w14:paraId="2F12BD46"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Кр = 0,7</w:t>
            </w:r>
          </w:p>
        </w:tc>
      </w:tr>
      <w:tr w:rsidR="0037580E" w:rsidRPr="008744D7" w14:paraId="66E1BECA" w14:textId="77777777" w:rsidTr="00886F8C">
        <w:tc>
          <w:tcPr>
            <w:tcW w:w="4788" w:type="dxa"/>
            <w:shd w:val="clear" w:color="auto" w:fill="auto"/>
          </w:tcPr>
          <w:p w14:paraId="33D8957C"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50 до 70%                               </w:t>
            </w:r>
          </w:p>
        </w:tc>
        <w:tc>
          <w:tcPr>
            <w:tcW w:w="4788" w:type="dxa"/>
            <w:shd w:val="clear" w:color="auto" w:fill="auto"/>
          </w:tcPr>
          <w:p w14:paraId="16EB95E2"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Кр = 0,5</w:t>
            </w:r>
          </w:p>
        </w:tc>
      </w:tr>
      <w:tr w:rsidR="0037580E" w:rsidRPr="008744D7" w14:paraId="65AC698A" w14:textId="77777777" w:rsidTr="00886F8C">
        <w:tc>
          <w:tcPr>
            <w:tcW w:w="4788" w:type="dxa"/>
            <w:shd w:val="clear" w:color="auto" w:fill="auto"/>
          </w:tcPr>
          <w:p w14:paraId="7D61345B"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30 до 50%                               </w:t>
            </w:r>
          </w:p>
        </w:tc>
        <w:tc>
          <w:tcPr>
            <w:tcW w:w="4788" w:type="dxa"/>
            <w:shd w:val="clear" w:color="auto" w:fill="auto"/>
          </w:tcPr>
          <w:p w14:paraId="15227342"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Кр = 0,3</w:t>
            </w:r>
          </w:p>
        </w:tc>
      </w:tr>
      <w:tr w:rsidR="0037580E" w:rsidRPr="008744D7" w14:paraId="2E1011E0" w14:textId="77777777" w:rsidTr="00886F8C">
        <w:tc>
          <w:tcPr>
            <w:tcW w:w="4788" w:type="dxa"/>
            <w:shd w:val="clear" w:color="auto" w:fill="auto"/>
          </w:tcPr>
          <w:p w14:paraId="2259C6AD"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менее 30%                                   </w:t>
            </w:r>
          </w:p>
        </w:tc>
        <w:tc>
          <w:tcPr>
            <w:tcW w:w="4788" w:type="dxa"/>
            <w:shd w:val="clear" w:color="auto" w:fill="auto"/>
          </w:tcPr>
          <w:p w14:paraId="692791C5"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Кр = 0,2</w:t>
            </w:r>
          </w:p>
        </w:tc>
      </w:tr>
    </w:tbl>
    <w:p w14:paraId="5205CB5E" w14:textId="77777777" w:rsidR="00B73CC9" w:rsidRPr="008744D7" w:rsidRDefault="00B73CC9" w:rsidP="001644B0">
      <w:pPr>
        <w:autoSpaceDE w:val="0"/>
        <w:autoSpaceDN w:val="0"/>
        <w:adjustRightInd w:val="0"/>
        <w:jc w:val="both"/>
      </w:pPr>
    </w:p>
    <w:p w14:paraId="398A9A03" w14:textId="5D413077" w:rsidR="0037580E" w:rsidRPr="008744D7" w:rsidRDefault="0037580E" w:rsidP="00F81215">
      <w:pPr>
        <w:autoSpaceDE w:val="0"/>
        <w:autoSpaceDN w:val="0"/>
        <w:adjustRightInd w:val="0"/>
        <w:ind w:firstLine="709"/>
        <w:jc w:val="both"/>
      </w:pPr>
      <w:r w:rsidRPr="008744D7">
        <w:t>6.</w:t>
      </w:r>
      <w:r w:rsidR="00FF52A2" w:rsidRPr="008744D7">
        <w:t xml:space="preserve"> Существенное влияние на надё</w:t>
      </w:r>
      <w:r w:rsidRPr="008744D7">
        <w:t>жность системы теплоснабжения имеет техническое состояние тепловых сетей, характеризуемое наличием ветхих, подлежащих замене трубопроводов (Кс):</w:t>
      </w:r>
    </w:p>
    <w:p w14:paraId="1543448D"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при доле ветхих сетей</w:t>
      </w:r>
    </w:p>
    <w:tbl>
      <w:tblPr>
        <w:tblW w:w="0" w:type="auto"/>
        <w:tblLook w:val="04A0" w:firstRow="1" w:lastRow="0" w:firstColumn="1" w:lastColumn="0" w:noHBand="0" w:noVBand="1"/>
      </w:tblPr>
      <w:tblGrid>
        <w:gridCol w:w="4788"/>
        <w:gridCol w:w="4788"/>
      </w:tblGrid>
      <w:tr w:rsidR="0037580E" w:rsidRPr="008744D7" w14:paraId="472CE575" w14:textId="77777777" w:rsidTr="00886F8C">
        <w:tc>
          <w:tcPr>
            <w:tcW w:w="4788" w:type="dxa"/>
            <w:shd w:val="clear" w:color="auto" w:fill="auto"/>
          </w:tcPr>
          <w:p w14:paraId="50A9986F"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до 10%                                    </w:t>
            </w:r>
          </w:p>
        </w:tc>
        <w:tc>
          <w:tcPr>
            <w:tcW w:w="4788" w:type="dxa"/>
            <w:shd w:val="clear" w:color="auto" w:fill="auto"/>
          </w:tcPr>
          <w:p w14:paraId="1549B18B"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Кс = 1,0</w:t>
            </w:r>
          </w:p>
        </w:tc>
      </w:tr>
      <w:tr w:rsidR="0037580E" w:rsidRPr="008744D7" w14:paraId="4B3FD912" w14:textId="77777777" w:rsidTr="00886F8C">
        <w:tc>
          <w:tcPr>
            <w:tcW w:w="4788" w:type="dxa"/>
            <w:shd w:val="clear" w:color="auto" w:fill="auto"/>
          </w:tcPr>
          <w:p w14:paraId="206B89AE"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10 до 20%                             </w:t>
            </w:r>
          </w:p>
        </w:tc>
        <w:tc>
          <w:tcPr>
            <w:tcW w:w="4788" w:type="dxa"/>
            <w:shd w:val="clear" w:color="auto" w:fill="auto"/>
          </w:tcPr>
          <w:p w14:paraId="588D9953"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Кс = 0,8</w:t>
            </w:r>
          </w:p>
        </w:tc>
      </w:tr>
      <w:tr w:rsidR="0037580E" w:rsidRPr="008744D7" w14:paraId="637046B1" w14:textId="77777777" w:rsidTr="00886F8C">
        <w:tc>
          <w:tcPr>
            <w:tcW w:w="4788" w:type="dxa"/>
            <w:shd w:val="clear" w:color="auto" w:fill="auto"/>
          </w:tcPr>
          <w:p w14:paraId="6B777229"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20 до 30%                             </w:t>
            </w:r>
          </w:p>
        </w:tc>
        <w:tc>
          <w:tcPr>
            <w:tcW w:w="4788" w:type="dxa"/>
            <w:shd w:val="clear" w:color="auto" w:fill="auto"/>
          </w:tcPr>
          <w:p w14:paraId="60637AF1"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Кс = 0,6</w:t>
            </w:r>
          </w:p>
        </w:tc>
      </w:tr>
      <w:tr w:rsidR="0037580E" w:rsidRPr="008744D7" w14:paraId="37658341" w14:textId="77777777" w:rsidTr="00886F8C">
        <w:tc>
          <w:tcPr>
            <w:tcW w:w="4788" w:type="dxa"/>
            <w:shd w:val="clear" w:color="auto" w:fill="auto"/>
          </w:tcPr>
          <w:p w14:paraId="6554D7A7"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 xml:space="preserve">св. 30%                                   </w:t>
            </w:r>
          </w:p>
        </w:tc>
        <w:tc>
          <w:tcPr>
            <w:tcW w:w="4788" w:type="dxa"/>
            <w:shd w:val="clear" w:color="auto" w:fill="auto"/>
          </w:tcPr>
          <w:p w14:paraId="02E21C54" w14:textId="77777777" w:rsidR="0037580E" w:rsidRPr="008744D7" w:rsidRDefault="0037580E" w:rsidP="001644B0">
            <w:pPr>
              <w:pStyle w:val="ConsPlusNonformat"/>
              <w:widowControl/>
              <w:ind w:firstLine="709"/>
              <w:jc w:val="both"/>
              <w:rPr>
                <w:rFonts w:ascii="Times New Roman" w:hAnsi="Times New Roman" w:cs="Times New Roman"/>
                <w:sz w:val="24"/>
                <w:szCs w:val="24"/>
              </w:rPr>
            </w:pPr>
            <w:r w:rsidRPr="008744D7">
              <w:rPr>
                <w:rFonts w:ascii="Times New Roman" w:hAnsi="Times New Roman" w:cs="Times New Roman"/>
                <w:sz w:val="24"/>
                <w:szCs w:val="24"/>
              </w:rPr>
              <w:t>Кс = 0,5</w:t>
            </w:r>
          </w:p>
        </w:tc>
      </w:tr>
    </w:tbl>
    <w:p w14:paraId="4357C70A" w14:textId="77777777" w:rsidR="00B73CC9" w:rsidRPr="008744D7" w:rsidRDefault="00B73CC9" w:rsidP="001644B0">
      <w:pPr>
        <w:autoSpaceDE w:val="0"/>
        <w:autoSpaceDN w:val="0"/>
        <w:adjustRightInd w:val="0"/>
        <w:jc w:val="both"/>
      </w:pPr>
    </w:p>
    <w:p w14:paraId="4C692C0E" w14:textId="2D832A80" w:rsidR="0037580E" w:rsidRPr="008744D7" w:rsidRDefault="00FF52A2" w:rsidP="00F81215">
      <w:pPr>
        <w:autoSpaceDE w:val="0"/>
        <w:autoSpaceDN w:val="0"/>
        <w:adjustRightInd w:val="0"/>
        <w:ind w:firstLine="709"/>
        <w:jc w:val="both"/>
      </w:pPr>
      <w:r w:rsidRPr="008744D7">
        <w:t>7. Показатель надё</w:t>
      </w:r>
      <w:r w:rsidR="0037580E" w:rsidRPr="008744D7">
        <w:t xml:space="preserve">жности конкретной системы теплоснабжения Кнад определяется как средний по частным показателям Кэ </w:t>
      </w:r>
      <w:hyperlink r:id="rId16" w:history="1">
        <w:r w:rsidR="0037580E" w:rsidRPr="008744D7">
          <w:t>,</w:t>
        </w:r>
      </w:hyperlink>
      <w:r w:rsidR="0037580E" w:rsidRPr="008744D7">
        <w:t xml:space="preserve"> Кв </w:t>
      </w:r>
      <w:hyperlink r:id="rId17" w:history="1">
        <w:r w:rsidR="0037580E" w:rsidRPr="008744D7">
          <w:t>,</w:t>
        </w:r>
      </w:hyperlink>
      <w:r w:rsidR="0037580E" w:rsidRPr="008744D7">
        <w:t xml:space="preserve"> Кт </w:t>
      </w:r>
      <w:hyperlink r:id="rId18" w:history="1">
        <w:r w:rsidR="0037580E" w:rsidRPr="008744D7">
          <w:t>,</w:t>
        </w:r>
      </w:hyperlink>
      <w:r w:rsidR="0037580E" w:rsidRPr="008744D7">
        <w:t xml:space="preserve"> Кб </w:t>
      </w:r>
      <w:hyperlink r:id="rId19" w:history="1">
        <w:r w:rsidR="0037580E" w:rsidRPr="008744D7">
          <w:t>,</w:t>
        </w:r>
      </w:hyperlink>
      <w:r w:rsidR="0037580E" w:rsidRPr="008744D7">
        <w:t xml:space="preserve"> Кр  и Кс.</w:t>
      </w:r>
    </w:p>
    <w:p w14:paraId="79CC04F3" w14:textId="77777777" w:rsidR="0037580E" w:rsidRPr="008744D7" w:rsidRDefault="0037580E" w:rsidP="00345AE6">
      <w:pPr>
        <w:autoSpaceDE w:val="0"/>
        <w:autoSpaceDN w:val="0"/>
        <w:adjustRightInd w:val="0"/>
        <w:jc w:val="center"/>
      </w:pPr>
      <w:r w:rsidRPr="008744D7">
        <w:object w:dxaOrig="3580" w:dyaOrig="660" w14:anchorId="108D4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36pt" o:ole="">
            <v:imagedata r:id="rId20" o:title=""/>
          </v:shape>
          <o:OLEObject Type="Embed" ProgID="Equation.3" ShapeID="_x0000_i1025" DrawAspect="Content" ObjectID="_1655536305" r:id="rId21"/>
        </w:object>
      </w:r>
    </w:p>
    <w:p w14:paraId="22E6E5C0" w14:textId="77777777" w:rsidR="0037580E" w:rsidRPr="008744D7" w:rsidRDefault="0037580E" w:rsidP="001644B0">
      <w:pPr>
        <w:autoSpaceDE w:val="0"/>
        <w:autoSpaceDN w:val="0"/>
        <w:adjustRightInd w:val="0"/>
        <w:jc w:val="both"/>
      </w:pPr>
      <w:r w:rsidRPr="008744D7">
        <w:t>где:</w:t>
      </w:r>
    </w:p>
    <w:p w14:paraId="0F08B9D0" w14:textId="77777777" w:rsidR="0037580E" w:rsidRPr="008744D7" w:rsidRDefault="0037580E" w:rsidP="001644B0">
      <w:pPr>
        <w:autoSpaceDE w:val="0"/>
        <w:autoSpaceDN w:val="0"/>
        <w:adjustRightInd w:val="0"/>
        <w:jc w:val="both"/>
      </w:pPr>
      <w:r w:rsidRPr="008744D7">
        <w:t>n - число показателей, учтенных в числителе.</w:t>
      </w:r>
    </w:p>
    <w:p w14:paraId="1C02428D" w14:textId="77777777" w:rsidR="00FF52A2" w:rsidRPr="008744D7" w:rsidRDefault="00FF52A2" w:rsidP="001644B0">
      <w:pPr>
        <w:autoSpaceDE w:val="0"/>
        <w:autoSpaceDN w:val="0"/>
        <w:adjustRightInd w:val="0"/>
        <w:jc w:val="both"/>
      </w:pPr>
    </w:p>
    <w:p w14:paraId="5CCD29D7" w14:textId="614319CD" w:rsidR="0037580E" w:rsidRPr="008744D7" w:rsidRDefault="0037580E" w:rsidP="00F81215">
      <w:pPr>
        <w:autoSpaceDE w:val="0"/>
        <w:autoSpaceDN w:val="0"/>
        <w:adjustRightInd w:val="0"/>
        <w:ind w:firstLine="709"/>
        <w:jc w:val="both"/>
      </w:pPr>
      <w:r w:rsidRPr="008744D7">
        <w:t>В зависимости от полученных показателей над</w:t>
      </w:r>
      <w:r w:rsidR="00FF52A2" w:rsidRPr="008744D7">
        <w:t>ё</w:t>
      </w:r>
      <w:r w:rsidRPr="008744D7">
        <w:t xml:space="preserve">жности отдельных систем и системы коммунального теплоснабжения </w:t>
      </w:r>
      <w:r w:rsidR="00B04A55" w:rsidRPr="008744D7">
        <w:t xml:space="preserve">с.п. </w:t>
      </w:r>
      <w:r w:rsidR="005B18A8" w:rsidRPr="005B18A8">
        <w:t>Казым</w:t>
      </w:r>
      <w:r w:rsidRPr="008744D7">
        <w:t xml:space="preserve"> они с точки зрения над</w:t>
      </w:r>
      <w:r w:rsidR="00FF52A2" w:rsidRPr="008744D7">
        <w:t>ё</w:t>
      </w:r>
      <w:r w:rsidRPr="008744D7">
        <w:t>жности могут быть оценены как</w:t>
      </w:r>
      <w:r w:rsidR="00F81215" w:rsidRPr="008744D7">
        <w:t>:</w:t>
      </w:r>
    </w:p>
    <w:p w14:paraId="45B6C52F" w14:textId="77777777" w:rsidR="00F81215" w:rsidRPr="008744D7" w:rsidRDefault="00F81215" w:rsidP="00F81215">
      <w:pPr>
        <w:autoSpaceDE w:val="0"/>
        <w:autoSpaceDN w:val="0"/>
        <w:adjustRightInd w:val="0"/>
        <w:ind w:firstLine="709"/>
        <w:jc w:val="both"/>
      </w:pPr>
    </w:p>
    <w:tbl>
      <w:tblPr>
        <w:tblW w:w="0" w:type="auto"/>
        <w:tblLook w:val="04A0" w:firstRow="1" w:lastRow="0" w:firstColumn="1" w:lastColumn="0" w:noHBand="0" w:noVBand="1"/>
      </w:tblPr>
      <w:tblGrid>
        <w:gridCol w:w="4788"/>
        <w:gridCol w:w="4788"/>
      </w:tblGrid>
      <w:tr w:rsidR="0037580E" w:rsidRPr="008744D7" w14:paraId="19D39ACE" w14:textId="77777777" w:rsidTr="00886F8C">
        <w:tc>
          <w:tcPr>
            <w:tcW w:w="4788" w:type="dxa"/>
            <w:shd w:val="clear" w:color="auto" w:fill="auto"/>
          </w:tcPr>
          <w:p w14:paraId="45CB0FAC" w14:textId="6DF314D3" w:rsidR="0037580E" w:rsidRPr="008744D7" w:rsidRDefault="0037580E" w:rsidP="00FF52A2">
            <w:pPr>
              <w:autoSpaceDE w:val="0"/>
              <w:autoSpaceDN w:val="0"/>
              <w:adjustRightInd w:val="0"/>
              <w:jc w:val="both"/>
            </w:pPr>
            <w:r w:rsidRPr="008744D7">
              <w:t>высоконад</w:t>
            </w:r>
            <w:r w:rsidR="00FF52A2" w:rsidRPr="008744D7">
              <w:t>ё</w:t>
            </w:r>
            <w:r w:rsidRPr="008744D7">
              <w:t>жные</w:t>
            </w:r>
          </w:p>
        </w:tc>
        <w:tc>
          <w:tcPr>
            <w:tcW w:w="4788" w:type="dxa"/>
            <w:shd w:val="clear" w:color="auto" w:fill="auto"/>
          </w:tcPr>
          <w:p w14:paraId="1A2508E9" w14:textId="77777777" w:rsidR="0037580E" w:rsidRPr="008744D7" w:rsidRDefault="0037580E" w:rsidP="001644B0">
            <w:pPr>
              <w:autoSpaceDE w:val="0"/>
              <w:autoSpaceDN w:val="0"/>
              <w:adjustRightInd w:val="0"/>
              <w:jc w:val="both"/>
            </w:pPr>
            <w:r w:rsidRPr="008744D7">
              <w:t>при Кнад - более 0,9</w:t>
            </w:r>
          </w:p>
        </w:tc>
      </w:tr>
      <w:tr w:rsidR="0037580E" w:rsidRPr="008744D7" w14:paraId="25EA8A2C" w14:textId="77777777" w:rsidTr="00886F8C">
        <w:tc>
          <w:tcPr>
            <w:tcW w:w="4788" w:type="dxa"/>
            <w:shd w:val="clear" w:color="auto" w:fill="auto"/>
          </w:tcPr>
          <w:p w14:paraId="65E6813D" w14:textId="4DCC5072" w:rsidR="0037580E" w:rsidRPr="008744D7" w:rsidRDefault="0037580E" w:rsidP="00FF52A2">
            <w:pPr>
              <w:autoSpaceDE w:val="0"/>
              <w:autoSpaceDN w:val="0"/>
              <w:adjustRightInd w:val="0"/>
              <w:jc w:val="both"/>
            </w:pPr>
            <w:r w:rsidRPr="008744D7">
              <w:t>над</w:t>
            </w:r>
            <w:r w:rsidR="00FF52A2" w:rsidRPr="008744D7">
              <w:t>ё</w:t>
            </w:r>
            <w:r w:rsidRPr="008744D7">
              <w:t>жные</w:t>
            </w:r>
          </w:p>
        </w:tc>
        <w:tc>
          <w:tcPr>
            <w:tcW w:w="4788" w:type="dxa"/>
            <w:shd w:val="clear" w:color="auto" w:fill="auto"/>
          </w:tcPr>
          <w:p w14:paraId="56F8E809" w14:textId="77777777" w:rsidR="0037580E" w:rsidRPr="008744D7" w:rsidRDefault="0037580E" w:rsidP="001644B0">
            <w:pPr>
              <w:autoSpaceDE w:val="0"/>
              <w:autoSpaceDN w:val="0"/>
              <w:adjustRightInd w:val="0"/>
              <w:jc w:val="both"/>
            </w:pPr>
            <w:r w:rsidRPr="008744D7">
              <w:t>Кнад - от 0,75 до 0,89</w:t>
            </w:r>
          </w:p>
        </w:tc>
      </w:tr>
      <w:tr w:rsidR="0037580E" w:rsidRPr="008744D7" w14:paraId="22EE7BE8" w14:textId="77777777" w:rsidTr="00886F8C">
        <w:tc>
          <w:tcPr>
            <w:tcW w:w="4788" w:type="dxa"/>
            <w:shd w:val="clear" w:color="auto" w:fill="auto"/>
          </w:tcPr>
          <w:p w14:paraId="31C378DA" w14:textId="034FCDC3" w:rsidR="0037580E" w:rsidRPr="008744D7" w:rsidRDefault="0037580E" w:rsidP="00FF52A2">
            <w:pPr>
              <w:autoSpaceDE w:val="0"/>
              <w:autoSpaceDN w:val="0"/>
              <w:adjustRightInd w:val="0"/>
              <w:jc w:val="both"/>
            </w:pPr>
            <w:r w:rsidRPr="008744D7">
              <w:t>малонад</w:t>
            </w:r>
            <w:r w:rsidR="00FF52A2" w:rsidRPr="008744D7">
              <w:t>ё</w:t>
            </w:r>
            <w:r w:rsidRPr="008744D7">
              <w:t>жные</w:t>
            </w:r>
          </w:p>
        </w:tc>
        <w:tc>
          <w:tcPr>
            <w:tcW w:w="4788" w:type="dxa"/>
            <w:shd w:val="clear" w:color="auto" w:fill="auto"/>
          </w:tcPr>
          <w:p w14:paraId="330005E2" w14:textId="77777777" w:rsidR="0037580E" w:rsidRPr="008744D7" w:rsidRDefault="0037580E" w:rsidP="001644B0">
            <w:pPr>
              <w:autoSpaceDE w:val="0"/>
              <w:autoSpaceDN w:val="0"/>
              <w:adjustRightInd w:val="0"/>
              <w:jc w:val="both"/>
            </w:pPr>
            <w:r w:rsidRPr="008744D7">
              <w:t>Кнад - от 0,5 до 0,74</w:t>
            </w:r>
          </w:p>
        </w:tc>
      </w:tr>
      <w:tr w:rsidR="0037580E" w:rsidRPr="008744D7" w14:paraId="4C96AD06" w14:textId="77777777" w:rsidTr="00886F8C">
        <w:tc>
          <w:tcPr>
            <w:tcW w:w="4788" w:type="dxa"/>
            <w:shd w:val="clear" w:color="auto" w:fill="auto"/>
          </w:tcPr>
          <w:p w14:paraId="32142DBA" w14:textId="2AACF6F8" w:rsidR="0037580E" w:rsidRPr="008744D7" w:rsidRDefault="0037580E" w:rsidP="00FF52A2">
            <w:pPr>
              <w:autoSpaceDE w:val="0"/>
              <w:autoSpaceDN w:val="0"/>
              <w:adjustRightInd w:val="0"/>
              <w:jc w:val="both"/>
            </w:pPr>
            <w:r w:rsidRPr="008744D7">
              <w:t>ненад</w:t>
            </w:r>
            <w:r w:rsidR="00FF52A2" w:rsidRPr="008744D7">
              <w:t>ё</w:t>
            </w:r>
            <w:r w:rsidRPr="008744D7">
              <w:t>жные</w:t>
            </w:r>
          </w:p>
        </w:tc>
        <w:tc>
          <w:tcPr>
            <w:tcW w:w="4788" w:type="dxa"/>
            <w:shd w:val="clear" w:color="auto" w:fill="auto"/>
          </w:tcPr>
          <w:p w14:paraId="4B2B061F" w14:textId="77777777" w:rsidR="0037580E" w:rsidRPr="008744D7" w:rsidRDefault="0037580E" w:rsidP="001644B0">
            <w:pPr>
              <w:autoSpaceDE w:val="0"/>
              <w:autoSpaceDN w:val="0"/>
              <w:adjustRightInd w:val="0"/>
              <w:jc w:val="both"/>
            </w:pPr>
            <w:r w:rsidRPr="008744D7">
              <w:t>Кнад - менее 0,5.</w:t>
            </w:r>
          </w:p>
        </w:tc>
      </w:tr>
    </w:tbl>
    <w:p w14:paraId="60D0DFA1" w14:textId="77777777" w:rsidR="00B73CC9" w:rsidRPr="008744D7" w:rsidRDefault="00B73CC9" w:rsidP="001644B0">
      <w:pPr>
        <w:jc w:val="both"/>
      </w:pPr>
    </w:p>
    <w:p w14:paraId="6E80350E" w14:textId="044B853B" w:rsidR="00AD41CC" w:rsidRPr="008744D7" w:rsidRDefault="00661CE1" w:rsidP="00B1363D">
      <w:pPr>
        <w:pStyle w:val="30"/>
        <w:pageBreakBefore/>
        <w:tabs>
          <w:tab w:val="left" w:pos="1276"/>
        </w:tabs>
        <w:ind w:left="0" w:firstLine="709"/>
        <w:rPr>
          <w:rFonts w:cs="Times New Roman"/>
          <w:b w:val="0"/>
        </w:rPr>
      </w:pPr>
      <w:bookmarkStart w:id="315" w:name="_Toc524614802"/>
      <w:bookmarkStart w:id="316" w:name="_Toc524615018"/>
      <w:bookmarkStart w:id="317" w:name="_Toc28125273"/>
      <w:bookmarkStart w:id="318" w:name="_Toc43540614"/>
      <w:r w:rsidRPr="008744D7">
        <w:rPr>
          <w:rFonts w:cs="Times New Roman"/>
          <w:b w:val="0"/>
        </w:rPr>
        <w:lastRenderedPageBreak/>
        <w:t>П</w:t>
      </w:r>
      <w:r w:rsidR="00AD41CC" w:rsidRPr="008744D7">
        <w:rPr>
          <w:rFonts w:cs="Times New Roman"/>
          <w:b w:val="0"/>
        </w:rPr>
        <w:t>оток отказов (частоты отказов) участков тепловых сетей</w:t>
      </w:r>
      <w:bookmarkEnd w:id="315"/>
      <w:bookmarkEnd w:id="316"/>
      <w:bookmarkEnd w:id="317"/>
      <w:r w:rsidR="00784756" w:rsidRPr="008744D7">
        <w:rPr>
          <w:rFonts w:cs="Times New Roman"/>
          <w:b w:val="0"/>
        </w:rPr>
        <w:t xml:space="preserve"> на территории с.п. </w:t>
      </w:r>
      <w:r w:rsidR="005B18A8" w:rsidRPr="00D07647">
        <w:rPr>
          <w:rFonts w:cs="Times New Roman"/>
          <w:b w:val="0"/>
        </w:rPr>
        <w:t>Казым</w:t>
      </w:r>
      <w:bookmarkEnd w:id="318"/>
    </w:p>
    <w:p w14:paraId="0DF2D658" w14:textId="77777777" w:rsidR="000756B3" w:rsidRPr="008744D7" w:rsidRDefault="000756B3" w:rsidP="00B1363D">
      <w:pPr>
        <w:ind w:firstLine="709"/>
        <w:jc w:val="both"/>
      </w:pPr>
    </w:p>
    <w:p w14:paraId="42F2FAE2" w14:textId="26559E34" w:rsidR="00531006" w:rsidRPr="008744D7" w:rsidRDefault="00B92355" w:rsidP="00B1363D">
      <w:pPr>
        <w:ind w:firstLine="709"/>
        <w:jc w:val="both"/>
      </w:pPr>
      <w:r w:rsidRPr="008744D7">
        <w:t>Значения потока отказов (частоты отказов) участков</w:t>
      </w:r>
      <w:r w:rsidR="00727660" w:rsidRPr="008744D7">
        <w:t xml:space="preserve"> тепловых сетей определены расчё</w:t>
      </w:r>
      <w:r w:rsidRPr="008744D7">
        <w:t>том над</w:t>
      </w:r>
      <w:r w:rsidR="00FF52A2" w:rsidRPr="008744D7">
        <w:t>ё</w:t>
      </w:r>
      <w:r w:rsidRPr="008744D7">
        <w:t>жности в ПРК ZuluThermo 8.0 и представлены в электронной модели систем теплоснабжения, являющихся неотъемлемой частью настоящей схемы.</w:t>
      </w:r>
    </w:p>
    <w:p w14:paraId="15A19234" w14:textId="77777777" w:rsidR="005C51F6" w:rsidRPr="008744D7" w:rsidRDefault="005C51F6" w:rsidP="00B1363D">
      <w:pPr>
        <w:ind w:firstLine="709"/>
        <w:jc w:val="both"/>
      </w:pPr>
    </w:p>
    <w:p w14:paraId="47803E57" w14:textId="0223327D" w:rsidR="00AD41CC" w:rsidRPr="008744D7" w:rsidRDefault="00AD41CC" w:rsidP="00B1363D">
      <w:pPr>
        <w:pStyle w:val="30"/>
        <w:tabs>
          <w:tab w:val="left" w:pos="1276"/>
        </w:tabs>
        <w:ind w:left="0" w:firstLine="709"/>
        <w:rPr>
          <w:rFonts w:cs="Times New Roman"/>
          <w:b w:val="0"/>
        </w:rPr>
      </w:pPr>
      <w:bookmarkStart w:id="319" w:name="_Toc524614803"/>
      <w:bookmarkStart w:id="320" w:name="_Toc524615019"/>
      <w:bookmarkStart w:id="321" w:name="_Toc28125274"/>
      <w:bookmarkStart w:id="322" w:name="_Toc43540615"/>
      <w:r w:rsidRPr="008744D7">
        <w:rPr>
          <w:rFonts w:cs="Times New Roman"/>
          <w:b w:val="0"/>
        </w:rPr>
        <w:t>Частота отключения потребителей</w:t>
      </w:r>
      <w:bookmarkEnd w:id="319"/>
      <w:bookmarkEnd w:id="320"/>
      <w:bookmarkEnd w:id="321"/>
      <w:r w:rsidR="00784756" w:rsidRPr="008744D7">
        <w:rPr>
          <w:rFonts w:cs="Times New Roman"/>
          <w:b w:val="0"/>
        </w:rPr>
        <w:t xml:space="preserve"> на территории с.п. </w:t>
      </w:r>
      <w:r w:rsidR="005B18A8" w:rsidRPr="00D07647">
        <w:rPr>
          <w:rFonts w:cs="Times New Roman"/>
          <w:b w:val="0"/>
        </w:rPr>
        <w:t>Казым</w:t>
      </w:r>
      <w:bookmarkEnd w:id="322"/>
    </w:p>
    <w:p w14:paraId="169A52D8" w14:textId="77777777" w:rsidR="000756B3" w:rsidRPr="008744D7" w:rsidRDefault="000756B3" w:rsidP="00B1363D">
      <w:pPr>
        <w:ind w:firstLine="709"/>
        <w:jc w:val="both"/>
      </w:pPr>
    </w:p>
    <w:p w14:paraId="7A9D1C4E" w14:textId="3260FF4C" w:rsidR="00531006" w:rsidRPr="008744D7" w:rsidRDefault="00420E87" w:rsidP="00B1363D">
      <w:pPr>
        <w:ind w:firstLine="709"/>
        <w:jc w:val="both"/>
      </w:pPr>
      <w:r w:rsidRPr="008744D7">
        <w:t>Значения частоты отключен</w:t>
      </w:r>
      <w:r w:rsidR="00727660" w:rsidRPr="008744D7">
        <w:t>ия потребителей определены расчё</w:t>
      </w:r>
      <w:r w:rsidRPr="008744D7">
        <w:t>том над</w:t>
      </w:r>
      <w:r w:rsidR="00FF52A2" w:rsidRPr="008744D7">
        <w:t>ё</w:t>
      </w:r>
      <w:r w:rsidRPr="008744D7">
        <w:t>жности в ПРК ZuluThermo 8.0 и представлены в электронной модели систем теплоснабжения, являющихся неотъемлемой частью настоящей схемы.</w:t>
      </w:r>
    </w:p>
    <w:p w14:paraId="0AC93615" w14:textId="77777777" w:rsidR="00025A25" w:rsidRPr="008744D7" w:rsidRDefault="00025A25" w:rsidP="00B1363D">
      <w:pPr>
        <w:ind w:firstLine="709"/>
        <w:jc w:val="both"/>
      </w:pPr>
    </w:p>
    <w:p w14:paraId="1DE46AF2" w14:textId="1990B616" w:rsidR="00AD41CC" w:rsidRPr="008744D7" w:rsidRDefault="00661CE1" w:rsidP="00B1363D">
      <w:pPr>
        <w:pStyle w:val="30"/>
        <w:tabs>
          <w:tab w:val="left" w:pos="1276"/>
        </w:tabs>
        <w:ind w:left="0" w:firstLine="709"/>
        <w:rPr>
          <w:rFonts w:cs="Times New Roman"/>
          <w:b w:val="0"/>
        </w:rPr>
      </w:pPr>
      <w:bookmarkStart w:id="323" w:name="_Toc524614804"/>
      <w:bookmarkStart w:id="324" w:name="_Toc524615020"/>
      <w:bookmarkStart w:id="325" w:name="_Toc28125275"/>
      <w:bookmarkStart w:id="326" w:name="_Toc43540616"/>
      <w:r w:rsidRPr="008744D7">
        <w:rPr>
          <w:rFonts w:cs="Times New Roman"/>
          <w:b w:val="0"/>
        </w:rPr>
        <w:t>П</w:t>
      </w:r>
      <w:r w:rsidR="00AD41CC" w:rsidRPr="008744D7">
        <w:rPr>
          <w:rFonts w:cs="Times New Roman"/>
          <w:b w:val="0"/>
        </w:rPr>
        <w:t>оток (частот</w:t>
      </w:r>
      <w:r w:rsidRPr="008744D7">
        <w:rPr>
          <w:rFonts w:cs="Times New Roman"/>
          <w:b w:val="0"/>
        </w:rPr>
        <w:t>а</w:t>
      </w:r>
      <w:r w:rsidR="00AD41CC" w:rsidRPr="008744D7">
        <w:rPr>
          <w:rFonts w:cs="Times New Roman"/>
          <w:b w:val="0"/>
        </w:rPr>
        <w:t>) и времени восстановления теплоснабжения потребителей после отключений</w:t>
      </w:r>
      <w:bookmarkEnd w:id="323"/>
      <w:bookmarkEnd w:id="324"/>
      <w:bookmarkEnd w:id="325"/>
      <w:r w:rsidR="00784756" w:rsidRPr="008744D7">
        <w:rPr>
          <w:rFonts w:cs="Times New Roman"/>
          <w:b w:val="0"/>
        </w:rPr>
        <w:t xml:space="preserve"> на территории с.п. </w:t>
      </w:r>
      <w:r w:rsidR="005B18A8" w:rsidRPr="00D07647">
        <w:rPr>
          <w:rFonts w:cs="Times New Roman"/>
          <w:b w:val="0"/>
        </w:rPr>
        <w:t>Казым</w:t>
      </w:r>
      <w:bookmarkEnd w:id="326"/>
    </w:p>
    <w:p w14:paraId="3968E756" w14:textId="77777777" w:rsidR="000756B3" w:rsidRPr="008744D7" w:rsidRDefault="000756B3" w:rsidP="00B1363D">
      <w:pPr>
        <w:ind w:firstLine="709"/>
        <w:jc w:val="both"/>
      </w:pPr>
    </w:p>
    <w:p w14:paraId="5876AC7A" w14:textId="75C1C054" w:rsidR="00531006" w:rsidRPr="008744D7" w:rsidRDefault="00420E87" w:rsidP="00B1363D">
      <w:pPr>
        <w:ind w:firstLine="709"/>
        <w:jc w:val="both"/>
      </w:pPr>
      <w:r w:rsidRPr="008744D7">
        <w:t>Значения потока (частоты) и времени восстановления теплоснабжения потребителей п</w:t>
      </w:r>
      <w:r w:rsidR="00727660" w:rsidRPr="008744D7">
        <w:t>осле отключений определены расчё</w:t>
      </w:r>
      <w:r w:rsidRPr="008744D7">
        <w:t>том над</w:t>
      </w:r>
      <w:r w:rsidR="00FF52A2" w:rsidRPr="008744D7">
        <w:t>ё</w:t>
      </w:r>
      <w:r w:rsidRPr="008744D7">
        <w:t>жности в ПРК ZuluThermo 8.0 и представлены в электронной модели систем теплоснабжения, являющихся неотъемлемой частью настоящей схемы.</w:t>
      </w:r>
    </w:p>
    <w:p w14:paraId="7B3DE4EF" w14:textId="77777777" w:rsidR="000756B3" w:rsidRPr="008744D7" w:rsidRDefault="000756B3" w:rsidP="00B1363D">
      <w:pPr>
        <w:ind w:firstLine="709"/>
        <w:jc w:val="both"/>
      </w:pPr>
    </w:p>
    <w:p w14:paraId="5EE7897F" w14:textId="06434E0D" w:rsidR="00AD41CC" w:rsidRPr="008744D7" w:rsidRDefault="00661CE1" w:rsidP="00B1363D">
      <w:pPr>
        <w:pStyle w:val="30"/>
        <w:tabs>
          <w:tab w:val="left" w:pos="1276"/>
        </w:tabs>
        <w:ind w:left="0" w:firstLine="709"/>
        <w:rPr>
          <w:rFonts w:cs="Times New Roman"/>
          <w:b w:val="0"/>
        </w:rPr>
      </w:pPr>
      <w:bookmarkStart w:id="327" w:name="_Toc524614805"/>
      <w:bookmarkStart w:id="328" w:name="_Toc524615021"/>
      <w:bookmarkStart w:id="329" w:name="_Toc28125276"/>
      <w:bookmarkStart w:id="330" w:name="_Toc43540617"/>
      <w:r w:rsidRPr="008744D7">
        <w:rPr>
          <w:rFonts w:cs="Times New Roman"/>
          <w:b w:val="0"/>
        </w:rPr>
        <w:t>Графические материалы (к</w:t>
      </w:r>
      <w:r w:rsidR="00AD41CC" w:rsidRPr="008744D7">
        <w:rPr>
          <w:rFonts w:cs="Times New Roman"/>
          <w:b w:val="0"/>
        </w:rPr>
        <w:t>арты-схемы тепловых сетей и зон ненормативной над</w:t>
      </w:r>
      <w:r w:rsidR="00FF52A2" w:rsidRPr="008744D7">
        <w:rPr>
          <w:rFonts w:cs="Times New Roman"/>
          <w:b w:val="0"/>
        </w:rPr>
        <w:t>ё</w:t>
      </w:r>
      <w:r w:rsidR="00AD41CC" w:rsidRPr="008744D7">
        <w:rPr>
          <w:rFonts w:cs="Times New Roman"/>
          <w:b w:val="0"/>
        </w:rPr>
        <w:t>жности и безопасности теплоснабжения</w:t>
      </w:r>
      <w:bookmarkEnd w:id="327"/>
      <w:bookmarkEnd w:id="328"/>
      <w:r w:rsidRPr="008744D7">
        <w:rPr>
          <w:rFonts w:cs="Times New Roman"/>
          <w:b w:val="0"/>
        </w:rPr>
        <w:t>)</w:t>
      </w:r>
      <w:bookmarkEnd w:id="329"/>
      <w:r w:rsidR="00784756" w:rsidRPr="008744D7">
        <w:rPr>
          <w:rFonts w:cs="Times New Roman"/>
          <w:b w:val="0"/>
        </w:rPr>
        <w:t xml:space="preserve"> на территории с.п. </w:t>
      </w:r>
      <w:r w:rsidR="005B18A8" w:rsidRPr="00D07647">
        <w:rPr>
          <w:rFonts w:cs="Times New Roman"/>
          <w:b w:val="0"/>
        </w:rPr>
        <w:t>Казым</w:t>
      </w:r>
      <w:bookmarkEnd w:id="330"/>
    </w:p>
    <w:p w14:paraId="7C39D7EB" w14:textId="77777777" w:rsidR="007123B1" w:rsidRPr="008744D7" w:rsidRDefault="007123B1" w:rsidP="00B1363D">
      <w:pPr>
        <w:ind w:firstLine="709"/>
        <w:jc w:val="both"/>
      </w:pPr>
    </w:p>
    <w:p w14:paraId="1474A94E" w14:textId="3F24EB8C" w:rsidR="00531006" w:rsidRPr="008744D7" w:rsidRDefault="001D40C7" w:rsidP="00B1363D">
      <w:pPr>
        <w:ind w:firstLine="709"/>
        <w:jc w:val="both"/>
      </w:pPr>
      <w:r w:rsidRPr="008744D7">
        <w:t>В связи с неполнотой предоставленных данных нет возможности определить тепловые сети, не соответствующие нормативной надёжности и безопасности теплоснабжения.</w:t>
      </w:r>
    </w:p>
    <w:p w14:paraId="23983A95" w14:textId="77777777" w:rsidR="007123B1" w:rsidRPr="008744D7" w:rsidRDefault="007123B1" w:rsidP="00B1363D">
      <w:pPr>
        <w:ind w:firstLine="709"/>
        <w:jc w:val="both"/>
      </w:pPr>
    </w:p>
    <w:p w14:paraId="7392C731" w14:textId="670EFE01" w:rsidR="00AD41CC" w:rsidRPr="008744D7" w:rsidRDefault="00661CE1" w:rsidP="00B1363D">
      <w:pPr>
        <w:pStyle w:val="30"/>
        <w:tabs>
          <w:tab w:val="left" w:pos="851"/>
          <w:tab w:val="left" w:pos="993"/>
          <w:tab w:val="left" w:pos="1276"/>
        </w:tabs>
        <w:ind w:left="0" w:firstLine="709"/>
        <w:rPr>
          <w:rFonts w:cs="Times New Roman"/>
          <w:b w:val="0"/>
        </w:rPr>
      </w:pPr>
      <w:bookmarkStart w:id="331" w:name="_Toc28125277"/>
      <w:bookmarkStart w:id="332" w:name="_Toc43540618"/>
      <w:r w:rsidRPr="008744D7">
        <w:rPr>
          <w:rFonts w:cs="Times New Roman"/>
          <w:b w:val="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31"/>
      <w:r w:rsidR="00784756" w:rsidRPr="008744D7">
        <w:rPr>
          <w:rFonts w:cs="Times New Roman"/>
          <w:b w:val="0"/>
        </w:rPr>
        <w:t xml:space="preserve"> на территории с.п. </w:t>
      </w:r>
      <w:r w:rsidR="005B18A8" w:rsidRPr="00D07647">
        <w:rPr>
          <w:rFonts w:cs="Times New Roman"/>
          <w:b w:val="0"/>
        </w:rPr>
        <w:t>Казым</w:t>
      </w:r>
      <w:bookmarkEnd w:id="332"/>
    </w:p>
    <w:p w14:paraId="2723B0CC" w14:textId="77777777" w:rsidR="007002F5" w:rsidRPr="008744D7" w:rsidRDefault="007002F5" w:rsidP="00B1363D">
      <w:pPr>
        <w:ind w:firstLine="709"/>
        <w:jc w:val="both"/>
      </w:pPr>
    </w:p>
    <w:p w14:paraId="4CD9D310" w14:textId="08D53BCF" w:rsidR="007002F5" w:rsidRPr="008744D7" w:rsidRDefault="00D461D4" w:rsidP="00B1363D">
      <w:pPr>
        <w:ind w:firstLine="709"/>
        <w:jc w:val="both"/>
      </w:pPr>
      <w:r w:rsidRPr="008744D7">
        <w:t xml:space="preserve">На момент актуализации Схемы </w:t>
      </w:r>
      <w:r w:rsidR="007002F5" w:rsidRPr="008744D7">
        <w:t xml:space="preserve">аварийных ситуаций в </w:t>
      </w:r>
      <w:r w:rsidR="00FB5016" w:rsidRPr="008744D7">
        <w:t xml:space="preserve">с.п. </w:t>
      </w:r>
      <w:r w:rsidR="005B18A8" w:rsidRPr="005B18A8">
        <w:t>Казым</w:t>
      </w:r>
      <w:r w:rsidR="007002F5" w:rsidRPr="008744D7">
        <w:t>,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постановлением Правительства Российской Федерации от 17</w:t>
      </w:r>
      <w:r w:rsidRPr="008744D7">
        <w:t>.10.2015</w:t>
      </w:r>
      <w:r w:rsidR="007002F5" w:rsidRPr="008744D7">
        <w:t xml:space="preserve">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не выявлено.</w:t>
      </w:r>
    </w:p>
    <w:p w14:paraId="4073A03E" w14:textId="68AFECC0" w:rsidR="00531006" w:rsidRPr="008744D7" w:rsidRDefault="00531006" w:rsidP="00B1363D">
      <w:pPr>
        <w:ind w:firstLine="709"/>
        <w:jc w:val="both"/>
      </w:pPr>
    </w:p>
    <w:p w14:paraId="3BCDB57C" w14:textId="6E0B0DD9" w:rsidR="00661CE1" w:rsidRPr="008744D7" w:rsidRDefault="00661CE1" w:rsidP="00B1363D">
      <w:pPr>
        <w:pStyle w:val="30"/>
        <w:ind w:left="0" w:firstLine="709"/>
        <w:rPr>
          <w:rFonts w:cs="Times New Roman"/>
          <w:b w:val="0"/>
        </w:rPr>
      </w:pPr>
      <w:bookmarkStart w:id="333" w:name="_Toc28125278"/>
      <w:bookmarkStart w:id="334" w:name="_Toc43540619"/>
      <w:r w:rsidRPr="008744D7">
        <w:rPr>
          <w:rFonts w:cs="Times New Roman"/>
          <w:b w:val="0"/>
        </w:rPr>
        <w:t>Результаты анализа времени восстановления теплоснабжения потребителей, отключ</w:t>
      </w:r>
      <w:r w:rsidR="008D5A17" w:rsidRPr="008744D7">
        <w:rPr>
          <w:rFonts w:cs="Times New Roman"/>
          <w:b w:val="0"/>
        </w:rPr>
        <w:t>ё</w:t>
      </w:r>
      <w:r w:rsidRPr="008744D7">
        <w:rPr>
          <w:rFonts w:cs="Times New Roman"/>
          <w:b w:val="0"/>
        </w:rPr>
        <w:t>нных в результате аварийных ситуаций при теплоснабжении</w:t>
      </w:r>
      <w:bookmarkEnd w:id="333"/>
      <w:r w:rsidR="00784756" w:rsidRPr="008744D7">
        <w:rPr>
          <w:rFonts w:cs="Times New Roman"/>
          <w:b w:val="0"/>
        </w:rPr>
        <w:t xml:space="preserve">, на территории с.п. </w:t>
      </w:r>
      <w:r w:rsidR="006355E2" w:rsidRPr="00D07647">
        <w:rPr>
          <w:rFonts w:cs="Times New Roman"/>
          <w:b w:val="0"/>
        </w:rPr>
        <w:t>Казым</w:t>
      </w:r>
      <w:bookmarkEnd w:id="334"/>
    </w:p>
    <w:p w14:paraId="5EF8A701" w14:textId="56200B15" w:rsidR="00927E2A" w:rsidRPr="008744D7" w:rsidRDefault="00927E2A" w:rsidP="00B1363D">
      <w:pPr>
        <w:ind w:firstLine="709"/>
        <w:jc w:val="both"/>
      </w:pPr>
    </w:p>
    <w:p w14:paraId="09CAB537" w14:textId="5D546F2A" w:rsidR="00927E2A" w:rsidRPr="008744D7" w:rsidRDefault="00927E2A" w:rsidP="00927E2A">
      <w:pPr>
        <w:pStyle w:val="afffffffffffffffff7"/>
        <w:ind w:firstLine="709"/>
      </w:pPr>
      <w:r w:rsidRPr="008744D7">
        <w:t xml:space="preserve">Время восстановления теплоснабжения потребителей </w:t>
      </w:r>
      <w:r w:rsidR="00FB5016" w:rsidRPr="008744D7">
        <w:t xml:space="preserve">с.п. </w:t>
      </w:r>
      <w:r w:rsidR="006355E2" w:rsidRPr="006355E2">
        <w:t>Казым</w:t>
      </w:r>
      <w:r w:rsidRPr="008744D7">
        <w:t>, отключённых в результате аварийных ситуаций при теплоснабжении указано в таблицах пункте 1.3.9.</w:t>
      </w:r>
    </w:p>
    <w:p w14:paraId="1F6399C4" w14:textId="19AFD6A8" w:rsidR="00927E2A" w:rsidRPr="008744D7" w:rsidRDefault="00927E2A" w:rsidP="00927E2A">
      <w:pPr>
        <w:pStyle w:val="afffffffffffffffff7"/>
        <w:ind w:firstLine="709"/>
      </w:pPr>
      <w:r w:rsidRPr="008744D7">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w:t>
      </w:r>
    </w:p>
    <w:p w14:paraId="42E01186" w14:textId="77777777" w:rsidR="00D35BE9" w:rsidRPr="008744D7" w:rsidRDefault="00D35BE9" w:rsidP="00B1363D">
      <w:pPr>
        <w:ind w:firstLine="709"/>
        <w:jc w:val="both"/>
      </w:pPr>
    </w:p>
    <w:p w14:paraId="561F9058" w14:textId="3753C229" w:rsidR="0038592D" w:rsidRPr="008744D7" w:rsidRDefault="0038592D" w:rsidP="00B1363D">
      <w:pPr>
        <w:pStyle w:val="30"/>
        <w:tabs>
          <w:tab w:val="left" w:pos="1276"/>
        </w:tabs>
        <w:ind w:left="0" w:firstLine="709"/>
        <w:rPr>
          <w:rFonts w:cs="Times New Roman"/>
          <w:b w:val="0"/>
        </w:rPr>
      </w:pPr>
      <w:bookmarkStart w:id="335" w:name="_Toc524614808"/>
      <w:bookmarkStart w:id="336" w:name="_Toc524615024"/>
      <w:bookmarkStart w:id="337" w:name="_Toc15640842"/>
      <w:bookmarkStart w:id="338" w:name="_Toc28125279"/>
      <w:bookmarkStart w:id="339" w:name="_Toc43540620"/>
      <w:bookmarkStart w:id="340" w:name="_Hlk15651345"/>
      <w:r w:rsidRPr="008744D7">
        <w:rPr>
          <w:rFonts w:cs="Times New Roman"/>
          <w:b w:val="0"/>
        </w:rPr>
        <w:lastRenderedPageBreak/>
        <w:t xml:space="preserve">Описание изменений </w:t>
      </w:r>
      <w:bookmarkEnd w:id="335"/>
      <w:bookmarkEnd w:id="336"/>
      <w:r w:rsidR="00FF52A2" w:rsidRPr="008744D7">
        <w:rPr>
          <w:rFonts w:cs="Times New Roman"/>
          <w:b w:val="0"/>
        </w:rPr>
        <w:t>в надё</w:t>
      </w:r>
      <w:r w:rsidRPr="008744D7">
        <w:rPr>
          <w:rFonts w:cs="Times New Roman"/>
          <w:b w:val="0"/>
        </w:rPr>
        <w:t>жности теплоснабжения для каждой системы т</w:t>
      </w:r>
      <w:r w:rsidR="00FF52A2" w:rsidRPr="008744D7">
        <w:rPr>
          <w:rFonts w:cs="Times New Roman"/>
          <w:b w:val="0"/>
        </w:rPr>
        <w:t>еплоснабжения, в том числе с учё</w:t>
      </w:r>
      <w:r w:rsidRPr="008744D7">
        <w:rPr>
          <w:rFonts w:cs="Times New Roman"/>
          <w:b w:val="0"/>
        </w:rPr>
        <w:t>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37"/>
      <w:bookmarkEnd w:id="338"/>
      <w:r w:rsidR="00784756" w:rsidRPr="008744D7">
        <w:rPr>
          <w:rFonts w:cs="Times New Roman"/>
          <w:b w:val="0"/>
        </w:rPr>
        <w:t xml:space="preserve">, на территории с.п. </w:t>
      </w:r>
      <w:r w:rsidR="006355E2" w:rsidRPr="00D07647">
        <w:rPr>
          <w:rFonts w:cs="Times New Roman"/>
          <w:b w:val="0"/>
        </w:rPr>
        <w:t>Казым</w:t>
      </w:r>
      <w:bookmarkEnd w:id="339"/>
    </w:p>
    <w:bookmarkEnd w:id="340"/>
    <w:p w14:paraId="3B56C3A7" w14:textId="77777777" w:rsidR="00051285" w:rsidRPr="008744D7" w:rsidRDefault="00051285" w:rsidP="00B1363D">
      <w:pPr>
        <w:ind w:firstLine="709"/>
        <w:jc w:val="both"/>
      </w:pPr>
    </w:p>
    <w:p w14:paraId="0DA672D2" w14:textId="4010EF36" w:rsidR="00327959" w:rsidRPr="008744D7" w:rsidRDefault="00FF52A2" w:rsidP="00B1363D">
      <w:pPr>
        <w:ind w:firstLine="709"/>
        <w:jc w:val="both"/>
      </w:pPr>
      <w:r w:rsidRPr="008744D7">
        <w:t>Изменений в надё</w:t>
      </w:r>
      <w:r w:rsidR="009B4D21" w:rsidRPr="008744D7">
        <w:t xml:space="preserve">жности теплоснабжения для каждой системы теплоснабжения в период, предшествующий актуализации схемы теплоснабжения, </w:t>
      </w:r>
      <w:r w:rsidR="00051285" w:rsidRPr="008744D7">
        <w:t>нет возможности определить.</w:t>
      </w:r>
    </w:p>
    <w:p w14:paraId="64B5C7E7" w14:textId="3CABC43E" w:rsidR="00201FA0" w:rsidRPr="008744D7" w:rsidRDefault="00201FA0" w:rsidP="00B1363D">
      <w:pPr>
        <w:ind w:firstLine="709"/>
        <w:jc w:val="both"/>
      </w:pPr>
    </w:p>
    <w:p w14:paraId="24946600" w14:textId="7532BB30" w:rsidR="00201FA0" w:rsidRPr="008744D7" w:rsidRDefault="00201FA0" w:rsidP="00B1363D">
      <w:pPr>
        <w:ind w:firstLine="709"/>
        <w:jc w:val="both"/>
      </w:pPr>
    </w:p>
    <w:p w14:paraId="0CBA85AD" w14:textId="44EF166E" w:rsidR="00AD41CC" w:rsidRPr="008744D7" w:rsidRDefault="00AD41CC" w:rsidP="00201FA0">
      <w:pPr>
        <w:pStyle w:val="2"/>
        <w:pageBreakBefore/>
        <w:tabs>
          <w:tab w:val="left" w:pos="1276"/>
        </w:tabs>
        <w:ind w:left="0" w:firstLine="709"/>
        <w:rPr>
          <w:rFonts w:cs="Times New Roman"/>
          <w:b w:val="0"/>
          <w:szCs w:val="24"/>
        </w:rPr>
      </w:pPr>
      <w:bookmarkStart w:id="341" w:name="_Toc524614809"/>
      <w:bookmarkStart w:id="342" w:name="_Toc524615025"/>
      <w:bookmarkStart w:id="343" w:name="_Toc28125280"/>
      <w:bookmarkStart w:id="344" w:name="_Toc43540621"/>
      <w:r w:rsidRPr="008744D7">
        <w:rPr>
          <w:rFonts w:cs="Times New Roman"/>
          <w:b w:val="0"/>
          <w:szCs w:val="24"/>
        </w:rPr>
        <w:lastRenderedPageBreak/>
        <w:t>Часть 10. Технико-экономические показатели теплоснабжающих и теплосетевых организаций</w:t>
      </w:r>
      <w:bookmarkEnd w:id="341"/>
      <w:bookmarkEnd w:id="342"/>
      <w:bookmarkEnd w:id="343"/>
      <w:r w:rsidR="006E5E69" w:rsidRPr="008744D7">
        <w:rPr>
          <w:rFonts w:cs="Times New Roman"/>
          <w:b w:val="0"/>
          <w:szCs w:val="24"/>
        </w:rPr>
        <w:t xml:space="preserve"> в с.п. </w:t>
      </w:r>
      <w:r w:rsidR="006355E2" w:rsidRPr="00D07647">
        <w:rPr>
          <w:rFonts w:cs="Times New Roman"/>
          <w:b w:val="0"/>
          <w:szCs w:val="24"/>
        </w:rPr>
        <w:t>Казым</w:t>
      </w:r>
      <w:bookmarkEnd w:id="344"/>
    </w:p>
    <w:p w14:paraId="1BFD9A8D" w14:textId="77777777" w:rsidR="00292687" w:rsidRPr="008744D7" w:rsidRDefault="00292687" w:rsidP="00B1363D">
      <w:pPr>
        <w:ind w:firstLine="709"/>
      </w:pPr>
    </w:p>
    <w:p w14:paraId="4B7731FA" w14:textId="5C1FD460" w:rsidR="0038592D" w:rsidRPr="008744D7" w:rsidRDefault="0038592D" w:rsidP="00B1363D">
      <w:pPr>
        <w:pStyle w:val="30"/>
        <w:tabs>
          <w:tab w:val="left" w:pos="1276"/>
        </w:tabs>
        <w:ind w:left="0" w:firstLine="709"/>
        <w:rPr>
          <w:rFonts w:cs="Times New Roman"/>
          <w:b w:val="0"/>
        </w:rPr>
      </w:pPr>
      <w:bookmarkStart w:id="345" w:name="_Toc524614810"/>
      <w:bookmarkStart w:id="346" w:name="_Toc524615026"/>
      <w:bookmarkStart w:id="347" w:name="_Toc15640844"/>
      <w:bookmarkStart w:id="348" w:name="_Toc28125281"/>
      <w:bookmarkStart w:id="349" w:name="_Toc43540622"/>
      <w:bookmarkStart w:id="350" w:name="_Hlk15651361"/>
      <w:r w:rsidRPr="008744D7">
        <w:rPr>
          <w:rFonts w:cs="Times New Roman"/>
          <w:b w:val="0"/>
        </w:rPr>
        <w:t>Описание показателей хозяйственной деятельности каждой теплоснабжающей и теплосетевой организации в соответствии с требованиями, установленными Правительством Российской Федерации в стандартах раскрытия информации теплоснабжающими и теплосетевыми организациями»</w:t>
      </w:r>
      <w:bookmarkEnd w:id="345"/>
      <w:bookmarkEnd w:id="346"/>
      <w:bookmarkEnd w:id="347"/>
      <w:bookmarkEnd w:id="348"/>
      <w:r w:rsidR="00BC75C3" w:rsidRPr="008744D7">
        <w:rPr>
          <w:rFonts w:cs="Times New Roman"/>
          <w:b w:val="0"/>
        </w:rPr>
        <w:t xml:space="preserve">, на территории с.п. </w:t>
      </w:r>
      <w:r w:rsidR="006355E2" w:rsidRPr="00D07647">
        <w:rPr>
          <w:rFonts w:cs="Times New Roman"/>
          <w:b w:val="0"/>
        </w:rPr>
        <w:t>Казым</w:t>
      </w:r>
      <w:bookmarkEnd w:id="349"/>
    </w:p>
    <w:bookmarkEnd w:id="350"/>
    <w:p w14:paraId="1F961826" w14:textId="77777777" w:rsidR="00292687" w:rsidRPr="008744D7" w:rsidRDefault="00292687" w:rsidP="00B1363D">
      <w:pPr>
        <w:ind w:firstLine="709"/>
        <w:jc w:val="both"/>
      </w:pPr>
    </w:p>
    <w:p w14:paraId="7574F875" w14:textId="3C7F3498" w:rsidR="00CD644A" w:rsidRPr="008744D7" w:rsidRDefault="00CD644A" w:rsidP="00B1363D">
      <w:pPr>
        <w:ind w:firstLine="709"/>
        <w:jc w:val="both"/>
      </w:pPr>
      <w:r w:rsidRPr="008744D7">
        <w:t xml:space="preserve">Согласно Постановлению Правительства РФ </w:t>
      </w:r>
      <w:r w:rsidR="00D461D4" w:rsidRPr="008744D7">
        <w:t xml:space="preserve">от 30.12.2009 </w:t>
      </w:r>
      <w:r w:rsidRPr="008744D7">
        <w:t>№</w:t>
      </w:r>
      <w:r w:rsidR="008C6CB0" w:rsidRPr="008744D7">
        <w:t xml:space="preserve"> </w:t>
      </w:r>
      <w:r w:rsidR="00D461D4" w:rsidRPr="008744D7">
        <w:t>1140</w:t>
      </w:r>
      <w:r w:rsidRPr="008744D7">
        <w:t xml:space="preserve">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14:paraId="4D962425"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 ценах (тарифах) на регулируемые товары и услуги и надбавках к этим ценам (тарифам);</w:t>
      </w:r>
    </w:p>
    <w:p w14:paraId="13F57A55"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14:paraId="4B62CF04"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14:paraId="28ACB8E0"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об инвестиционных программах и отчётах об их реализации;</w:t>
      </w:r>
    </w:p>
    <w:p w14:paraId="053D3CD9"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14:paraId="195411A6"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об условиях, на которых осуществляется поставка регулируемых товаров и (или) оказание регулируемых услуг;</w:t>
      </w:r>
    </w:p>
    <w:p w14:paraId="4935C55A" w14:textId="77777777" w:rsidR="00BC75C3" w:rsidRPr="008744D7" w:rsidRDefault="00BC75C3" w:rsidP="00273FEB">
      <w:pPr>
        <w:pStyle w:val="af3"/>
        <w:numPr>
          <w:ilvl w:val="0"/>
          <w:numId w:val="71"/>
        </w:numPr>
        <w:tabs>
          <w:tab w:val="left" w:pos="993"/>
        </w:tabs>
        <w:ind w:left="0" w:firstLine="709"/>
        <w:textAlignment w:val="auto"/>
        <w:rPr>
          <w:sz w:val="24"/>
          <w:szCs w:val="24"/>
        </w:rPr>
      </w:pPr>
      <w:r w:rsidRPr="008744D7">
        <w:rPr>
          <w:sz w:val="24"/>
          <w:szCs w:val="24"/>
        </w:rPr>
        <w:t>о порядке выполнения технологических, технических и других мероприятий, связанных с подключением к системе теплоснабжения.</w:t>
      </w:r>
    </w:p>
    <w:p w14:paraId="6CBA8756" w14:textId="77777777" w:rsidR="00E55D73" w:rsidRPr="008744D7" w:rsidRDefault="00E55D73" w:rsidP="00B1363D">
      <w:pPr>
        <w:ind w:firstLine="709"/>
        <w:jc w:val="both"/>
      </w:pPr>
    </w:p>
    <w:p w14:paraId="3FA29C66" w14:textId="26925E96" w:rsidR="00627BB9" w:rsidRPr="00B4066B" w:rsidRDefault="00627BB9" w:rsidP="00627BB9">
      <w:pPr>
        <w:ind w:firstLine="709"/>
        <w:jc w:val="both"/>
        <w:rPr>
          <w:rFonts w:eastAsia="Arial"/>
          <w:spacing w:val="-5"/>
        </w:rPr>
      </w:pPr>
      <w:r w:rsidRPr="00B4066B">
        <w:rPr>
          <w:rFonts w:eastAsia="Arial"/>
          <w:spacing w:val="-5"/>
        </w:rPr>
        <w:t xml:space="preserve">На территории с.п. </w:t>
      </w:r>
      <w:r>
        <w:rPr>
          <w:rFonts w:eastAsia="Arial"/>
          <w:spacing w:val="-5"/>
        </w:rPr>
        <w:t>Казым</w:t>
      </w:r>
      <w:r w:rsidRPr="00B4066B">
        <w:rPr>
          <w:rFonts w:eastAsia="Arial"/>
          <w:spacing w:val="-5"/>
        </w:rPr>
        <w:t xml:space="preserve"> действует единственная система централизованного теплоснабжения (СТС) – АО «ЮКЭК-Белоярский», </w:t>
      </w:r>
      <w:r w:rsidRPr="00B4066B">
        <w:t xml:space="preserve">образованная на базе </w:t>
      </w:r>
      <w:r>
        <w:t>двух</w:t>
      </w:r>
      <w:r w:rsidRPr="00B4066B">
        <w:t xml:space="preserve"> существующ</w:t>
      </w:r>
      <w:r>
        <w:t xml:space="preserve">их </w:t>
      </w:r>
      <w:r w:rsidRPr="00B4066B">
        <w:t>котельн</w:t>
      </w:r>
      <w:r>
        <w:t>ых</w:t>
      </w:r>
      <w:r w:rsidRPr="00B4066B">
        <w:rPr>
          <w:rFonts w:eastAsia="Arial"/>
          <w:spacing w:val="-5"/>
        </w:rPr>
        <w:t>.</w:t>
      </w:r>
    </w:p>
    <w:p w14:paraId="166F4B6C" w14:textId="61F6DDD2" w:rsidR="00AF6AF1" w:rsidRPr="008744D7" w:rsidRDefault="006E5E69" w:rsidP="00AF6AF1">
      <w:pPr>
        <w:ind w:firstLine="709"/>
        <w:jc w:val="both"/>
      </w:pPr>
      <w:r w:rsidRPr="008744D7">
        <w:t>Технико-экономические показатели</w:t>
      </w:r>
      <w:r w:rsidR="00AF6AF1" w:rsidRPr="008744D7">
        <w:t xml:space="preserve"> котельных </w:t>
      </w:r>
      <w:r w:rsidRPr="008744D7">
        <w:t>в с.</w:t>
      </w:r>
      <w:r w:rsidR="00AF6AF1" w:rsidRPr="008744D7">
        <w:t xml:space="preserve">п. </w:t>
      </w:r>
      <w:r w:rsidR="00627BB9">
        <w:t>Казым</w:t>
      </w:r>
      <w:r w:rsidR="00AF6AF1" w:rsidRPr="008744D7">
        <w:t xml:space="preserve"> в </w:t>
      </w:r>
      <w:r w:rsidR="001905C5">
        <w:t>2018-2019 гг.</w:t>
      </w:r>
      <w:r w:rsidR="00AF6AF1" w:rsidRPr="008744D7">
        <w:t xml:space="preserve"> представлены в таблице </w:t>
      </w:r>
      <w:r w:rsidR="00112E9A">
        <w:t>36</w:t>
      </w:r>
      <w:r w:rsidR="00AF6AF1" w:rsidRPr="008744D7">
        <w:t>.</w:t>
      </w:r>
    </w:p>
    <w:p w14:paraId="46AD1D97" w14:textId="77777777" w:rsidR="00AF6AF1" w:rsidRPr="008744D7" w:rsidRDefault="00AF6AF1" w:rsidP="00AF6AF1">
      <w:pPr>
        <w:ind w:firstLine="709"/>
        <w:jc w:val="both"/>
      </w:pPr>
    </w:p>
    <w:p w14:paraId="7A54FBE6" w14:textId="3AB2A93F" w:rsidR="00AF6AF1" w:rsidRPr="008744D7" w:rsidRDefault="00AF6AF1" w:rsidP="00AF6AF1">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C60B2">
        <w:rPr>
          <w:noProof/>
        </w:rPr>
        <w:t>36</w:t>
      </w:r>
      <w:r w:rsidRPr="008744D7">
        <w:rPr>
          <w:noProof/>
        </w:rPr>
        <w:fldChar w:fldCharType="end"/>
      </w:r>
      <w:r w:rsidRPr="008744D7">
        <w:t xml:space="preserve"> – </w:t>
      </w:r>
      <w:r w:rsidR="006E5E69" w:rsidRPr="008744D7">
        <w:t xml:space="preserve">Технико-экономические показатели котельных в с.п. </w:t>
      </w:r>
      <w:r w:rsidR="00627BB9">
        <w:t>Казым</w:t>
      </w:r>
      <w:r w:rsidR="006E5E69" w:rsidRPr="008744D7">
        <w:t xml:space="preserve"> в </w:t>
      </w:r>
      <w:r w:rsidR="001905C5">
        <w:t>2018-2019 гг.</w:t>
      </w:r>
    </w:p>
    <w:p w14:paraId="2950A2CA" w14:textId="772E6A12" w:rsidR="00AF6AF1" w:rsidRDefault="00AF6AF1" w:rsidP="00AF6AF1">
      <w:pPr>
        <w:jc w:val="both"/>
        <w:rPr>
          <w:highlight w:val="yellow"/>
        </w:rPr>
      </w:pPr>
    </w:p>
    <w:tbl>
      <w:tblPr>
        <w:tblW w:w="5000" w:type="pct"/>
        <w:tblLayout w:type="fixed"/>
        <w:tblCellMar>
          <w:left w:w="10" w:type="dxa"/>
          <w:right w:w="10" w:type="dxa"/>
        </w:tblCellMar>
        <w:tblLook w:val="04A0" w:firstRow="1" w:lastRow="0" w:firstColumn="1" w:lastColumn="0" w:noHBand="0" w:noVBand="1"/>
      </w:tblPr>
      <w:tblGrid>
        <w:gridCol w:w="445"/>
        <w:gridCol w:w="3631"/>
        <w:gridCol w:w="640"/>
        <w:gridCol w:w="1414"/>
        <w:gridCol w:w="1738"/>
        <w:gridCol w:w="1790"/>
      </w:tblGrid>
      <w:tr w:rsidR="001905C5" w:rsidRPr="001905C5" w14:paraId="74F8BE93" w14:textId="77777777" w:rsidTr="001905C5">
        <w:trPr>
          <w:trHeight w:val="20"/>
          <w:tblHeader/>
        </w:trPr>
        <w:tc>
          <w:tcPr>
            <w:tcW w:w="565" w:type="dxa"/>
            <w:vMerge w:val="restart"/>
            <w:tcBorders>
              <w:top w:val="single" w:sz="4" w:space="0" w:color="auto"/>
              <w:left w:val="single" w:sz="4" w:space="0" w:color="auto"/>
              <w:right w:val="single" w:sz="4" w:space="0" w:color="auto"/>
            </w:tcBorders>
            <w:shd w:val="clear" w:color="auto" w:fill="FFFFFF"/>
            <w:vAlign w:val="center"/>
          </w:tcPr>
          <w:p w14:paraId="046DBC0A" w14:textId="77777777" w:rsidR="001905C5" w:rsidRPr="001905C5" w:rsidRDefault="001905C5" w:rsidP="001905C5">
            <w:pPr>
              <w:shd w:val="clear" w:color="auto" w:fill="FFFFFF"/>
              <w:jc w:val="center"/>
              <w:rPr>
                <w:color w:val="000000"/>
                <w:sz w:val="20"/>
                <w:szCs w:val="20"/>
                <w:lang w:val="ru"/>
              </w:rPr>
            </w:pPr>
            <w:r w:rsidRPr="001905C5">
              <w:rPr>
                <w:color w:val="000000"/>
                <w:sz w:val="20"/>
                <w:szCs w:val="20"/>
              </w:rPr>
              <w:t>№</w:t>
            </w:r>
            <w:r w:rsidRPr="001905C5">
              <w:rPr>
                <w:color w:val="000000"/>
                <w:sz w:val="20"/>
                <w:szCs w:val="20"/>
                <w:lang w:val="ru"/>
              </w:rPr>
              <w:t xml:space="preserve"> п/п</w:t>
            </w:r>
          </w:p>
        </w:tc>
        <w:tc>
          <w:tcPr>
            <w:tcW w:w="4690" w:type="dxa"/>
            <w:vMerge w:val="restart"/>
            <w:tcBorders>
              <w:top w:val="single" w:sz="4" w:space="0" w:color="auto"/>
              <w:left w:val="single" w:sz="4" w:space="0" w:color="auto"/>
              <w:right w:val="single" w:sz="4" w:space="0" w:color="auto"/>
            </w:tcBorders>
            <w:shd w:val="clear" w:color="auto" w:fill="FFFFFF"/>
            <w:vAlign w:val="center"/>
          </w:tcPr>
          <w:p w14:paraId="00D37380" w14:textId="77777777" w:rsidR="001905C5" w:rsidRPr="001905C5" w:rsidRDefault="001905C5" w:rsidP="001905C5">
            <w:pPr>
              <w:shd w:val="clear" w:color="auto" w:fill="FFFFFF"/>
              <w:jc w:val="center"/>
              <w:rPr>
                <w:color w:val="000000"/>
                <w:sz w:val="20"/>
                <w:szCs w:val="20"/>
                <w:lang w:val="ru"/>
              </w:rPr>
            </w:pPr>
            <w:r w:rsidRPr="001905C5">
              <w:rPr>
                <w:color w:val="000000"/>
                <w:sz w:val="20"/>
                <w:szCs w:val="20"/>
                <w:lang w:val="ru"/>
              </w:rPr>
              <w:t>Статьи затрат</w:t>
            </w:r>
          </w:p>
        </w:tc>
        <w:tc>
          <w:tcPr>
            <w:tcW w:w="817" w:type="dxa"/>
            <w:vMerge w:val="restart"/>
            <w:tcBorders>
              <w:top w:val="single" w:sz="4" w:space="0" w:color="auto"/>
              <w:left w:val="single" w:sz="4" w:space="0" w:color="auto"/>
              <w:right w:val="single" w:sz="4" w:space="0" w:color="auto"/>
            </w:tcBorders>
            <w:shd w:val="clear" w:color="auto" w:fill="FFFFFF"/>
            <w:vAlign w:val="center"/>
          </w:tcPr>
          <w:p w14:paraId="4B029AE4" w14:textId="77777777" w:rsidR="001905C5" w:rsidRPr="001905C5" w:rsidRDefault="001905C5" w:rsidP="001905C5">
            <w:pPr>
              <w:shd w:val="clear" w:color="auto" w:fill="FFFFFF"/>
              <w:jc w:val="center"/>
              <w:rPr>
                <w:color w:val="000000"/>
                <w:sz w:val="20"/>
                <w:szCs w:val="20"/>
                <w:lang w:val="ru"/>
              </w:rPr>
            </w:pPr>
            <w:r w:rsidRPr="001905C5">
              <w:rPr>
                <w:color w:val="000000"/>
                <w:sz w:val="20"/>
                <w:szCs w:val="20"/>
                <w:lang w:val="ru"/>
              </w:rPr>
              <w:t>Ед. изм.</w:t>
            </w:r>
          </w:p>
        </w:tc>
        <w:tc>
          <w:tcPr>
            <w:tcW w:w="1819" w:type="dxa"/>
            <w:vMerge w:val="restart"/>
            <w:tcBorders>
              <w:top w:val="single" w:sz="4" w:space="0" w:color="auto"/>
              <w:left w:val="single" w:sz="4" w:space="0" w:color="auto"/>
              <w:right w:val="single" w:sz="4" w:space="0" w:color="auto"/>
            </w:tcBorders>
            <w:shd w:val="clear" w:color="auto" w:fill="FFFFFF"/>
            <w:vAlign w:val="center"/>
          </w:tcPr>
          <w:p w14:paraId="3DFCE8CF" w14:textId="77777777" w:rsidR="001905C5" w:rsidRPr="001905C5" w:rsidRDefault="001905C5" w:rsidP="001905C5">
            <w:pPr>
              <w:shd w:val="clear" w:color="auto" w:fill="FFFFFF"/>
              <w:jc w:val="center"/>
              <w:rPr>
                <w:color w:val="000000"/>
                <w:sz w:val="20"/>
                <w:szCs w:val="20"/>
                <w:lang w:val="ru"/>
              </w:rPr>
            </w:pPr>
            <w:r w:rsidRPr="001905C5">
              <w:rPr>
                <w:color w:val="000000"/>
                <w:sz w:val="20"/>
                <w:szCs w:val="20"/>
                <w:lang w:val="ru"/>
              </w:rPr>
              <w:t>Тариф 2018 года</w:t>
            </w:r>
          </w:p>
        </w:tc>
        <w:tc>
          <w:tcPr>
            <w:tcW w:w="45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A7C132F" w14:textId="77777777" w:rsidR="001905C5" w:rsidRPr="001905C5" w:rsidRDefault="001905C5" w:rsidP="001905C5">
            <w:pPr>
              <w:jc w:val="center"/>
              <w:rPr>
                <w:color w:val="000000"/>
                <w:sz w:val="20"/>
                <w:szCs w:val="20"/>
                <w:lang w:val="ru"/>
              </w:rPr>
            </w:pPr>
            <w:r w:rsidRPr="001905C5">
              <w:rPr>
                <w:color w:val="000000"/>
                <w:sz w:val="20"/>
                <w:szCs w:val="20"/>
                <w:lang w:val="ru"/>
              </w:rPr>
              <w:t>Период регулирования</w:t>
            </w:r>
          </w:p>
        </w:tc>
      </w:tr>
      <w:tr w:rsidR="001905C5" w:rsidRPr="001905C5" w14:paraId="775FE149" w14:textId="77777777" w:rsidTr="001905C5">
        <w:trPr>
          <w:trHeight w:val="20"/>
          <w:tblHeader/>
        </w:trPr>
        <w:tc>
          <w:tcPr>
            <w:tcW w:w="565" w:type="dxa"/>
            <w:vMerge/>
            <w:tcBorders>
              <w:left w:val="single" w:sz="4" w:space="0" w:color="auto"/>
              <w:bottom w:val="nil"/>
              <w:right w:val="single" w:sz="4" w:space="0" w:color="auto"/>
            </w:tcBorders>
            <w:shd w:val="clear" w:color="auto" w:fill="FFFFFF"/>
            <w:vAlign w:val="center"/>
          </w:tcPr>
          <w:p w14:paraId="05B3F8B4" w14:textId="77777777" w:rsidR="001905C5" w:rsidRPr="001905C5" w:rsidRDefault="001905C5" w:rsidP="001905C5">
            <w:pPr>
              <w:jc w:val="center"/>
              <w:rPr>
                <w:color w:val="000000"/>
                <w:sz w:val="20"/>
                <w:szCs w:val="20"/>
                <w:lang w:val="ru"/>
              </w:rPr>
            </w:pPr>
          </w:p>
        </w:tc>
        <w:tc>
          <w:tcPr>
            <w:tcW w:w="4690" w:type="dxa"/>
            <w:vMerge/>
            <w:tcBorders>
              <w:left w:val="single" w:sz="4" w:space="0" w:color="auto"/>
              <w:bottom w:val="nil"/>
              <w:right w:val="single" w:sz="4" w:space="0" w:color="auto"/>
            </w:tcBorders>
            <w:shd w:val="clear" w:color="auto" w:fill="FFFFFF"/>
            <w:vAlign w:val="center"/>
          </w:tcPr>
          <w:p w14:paraId="6458C90F" w14:textId="77777777" w:rsidR="001905C5" w:rsidRPr="001905C5" w:rsidRDefault="001905C5" w:rsidP="001905C5">
            <w:pPr>
              <w:jc w:val="center"/>
              <w:rPr>
                <w:color w:val="000000"/>
                <w:sz w:val="20"/>
                <w:szCs w:val="20"/>
                <w:lang w:val="ru"/>
              </w:rPr>
            </w:pPr>
          </w:p>
        </w:tc>
        <w:tc>
          <w:tcPr>
            <w:tcW w:w="817" w:type="dxa"/>
            <w:vMerge/>
            <w:tcBorders>
              <w:left w:val="single" w:sz="4" w:space="0" w:color="auto"/>
              <w:bottom w:val="nil"/>
              <w:right w:val="single" w:sz="4" w:space="0" w:color="auto"/>
            </w:tcBorders>
            <w:shd w:val="clear" w:color="auto" w:fill="FFFFFF"/>
            <w:vAlign w:val="center"/>
          </w:tcPr>
          <w:p w14:paraId="3D264314" w14:textId="77777777" w:rsidR="001905C5" w:rsidRPr="001905C5" w:rsidRDefault="001905C5" w:rsidP="001905C5">
            <w:pPr>
              <w:jc w:val="center"/>
              <w:rPr>
                <w:color w:val="000000"/>
                <w:sz w:val="20"/>
                <w:szCs w:val="20"/>
                <w:lang w:val="ru"/>
              </w:rPr>
            </w:pPr>
          </w:p>
        </w:tc>
        <w:tc>
          <w:tcPr>
            <w:tcW w:w="1819" w:type="dxa"/>
            <w:vMerge/>
            <w:tcBorders>
              <w:left w:val="single" w:sz="4" w:space="0" w:color="auto"/>
              <w:bottom w:val="single" w:sz="4" w:space="0" w:color="auto"/>
              <w:right w:val="single" w:sz="4" w:space="0" w:color="auto"/>
            </w:tcBorders>
            <w:shd w:val="clear" w:color="auto" w:fill="FFFFFF"/>
            <w:vAlign w:val="center"/>
          </w:tcPr>
          <w:p w14:paraId="7FE82F0D" w14:textId="77777777" w:rsidR="001905C5" w:rsidRPr="001905C5" w:rsidRDefault="001905C5" w:rsidP="001905C5">
            <w:pPr>
              <w:jc w:val="center"/>
              <w:rPr>
                <w:color w:val="000000"/>
                <w:sz w:val="20"/>
                <w:szCs w:val="20"/>
                <w:lang w:val="ru"/>
              </w:rPr>
            </w:pP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09620F4B" w14:textId="77777777" w:rsidR="001905C5" w:rsidRPr="001905C5" w:rsidRDefault="001905C5" w:rsidP="001905C5">
            <w:pPr>
              <w:jc w:val="center"/>
              <w:rPr>
                <w:color w:val="000000"/>
                <w:sz w:val="20"/>
                <w:szCs w:val="20"/>
                <w:lang w:val="ru"/>
              </w:rPr>
            </w:pPr>
            <w:r w:rsidRPr="001905C5">
              <w:rPr>
                <w:color w:val="000000"/>
                <w:sz w:val="20"/>
                <w:szCs w:val="20"/>
                <w:lang w:val="ru"/>
              </w:rPr>
              <w:t>Предложение ТСО на 2019 год</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11F1769B" w14:textId="77777777" w:rsidR="001905C5" w:rsidRPr="001905C5" w:rsidRDefault="001905C5" w:rsidP="001905C5">
            <w:pPr>
              <w:jc w:val="center"/>
              <w:rPr>
                <w:color w:val="000000"/>
                <w:sz w:val="20"/>
                <w:szCs w:val="20"/>
                <w:lang w:val="ru"/>
              </w:rPr>
            </w:pPr>
            <w:r w:rsidRPr="001905C5">
              <w:rPr>
                <w:color w:val="000000"/>
                <w:sz w:val="20"/>
                <w:szCs w:val="20"/>
                <w:lang w:val="ru"/>
              </w:rPr>
              <w:t>Принято</w:t>
            </w:r>
            <w:r w:rsidRPr="001905C5">
              <w:rPr>
                <w:bCs/>
                <w:smallCaps/>
                <w:color w:val="000000"/>
                <w:sz w:val="20"/>
                <w:szCs w:val="20"/>
                <w:lang w:val="ru"/>
              </w:rPr>
              <w:t xml:space="preserve"> </w:t>
            </w:r>
            <w:r w:rsidRPr="001905C5">
              <w:rPr>
                <w:bCs/>
                <w:smallCaps/>
                <w:color w:val="000000"/>
                <w:sz w:val="20"/>
                <w:szCs w:val="20"/>
              </w:rPr>
              <w:t>РСТ</w:t>
            </w:r>
            <w:r w:rsidRPr="001905C5">
              <w:rPr>
                <w:color w:val="000000"/>
                <w:sz w:val="20"/>
                <w:szCs w:val="20"/>
                <w:lang w:val="ru"/>
              </w:rPr>
              <w:t xml:space="preserve"> Югры на 2019</w:t>
            </w:r>
            <w:r w:rsidRPr="001905C5">
              <w:rPr>
                <w:color w:val="000000"/>
                <w:sz w:val="20"/>
                <w:szCs w:val="20"/>
              </w:rPr>
              <w:t xml:space="preserve"> </w:t>
            </w:r>
            <w:r w:rsidRPr="001905C5">
              <w:rPr>
                <w:color w:val="000000"/>
                <w:sz w:val="20"/>
                <w:szCs w:val="20"/>
                <w:lang w:val="ru"/>
              </w:rPr>
              <w:t>год</w:t>
            </w:r>
          </w:p>
        </w:tc>
      </w:tr>
      <w:tr w:rsidR="001905C5" w:rsidRPr="001905C5" w14:paraId="39280BCF" w14:textId="77777777" w:rsidTr="001905C5">
        <w:trPr>
          <w:trHeight w:val="20"/>
          <w:tblHeader/>
        </w:trPr>
        <w:tc>
          <w:tcPr>
            <w:tcW w:w="565" w:type="dxa"/>
            <w:vMerge/>
            <w:tcBorders>
              <w:left w:val="single" w:sz="4" w:space="0" w:color="auto"/>
              <w:bottom w:val="single" w:sz="4" w:space="0" w:color="auto"/>
              <w:right w:val="single" w:sz="4" w:space="0" w:color="auto"/>
            </w:tcBorders>
            <w:shd w:val="clear" w:color="auto" w:fill="FFFFFF"/>
            <w:vAlign w:val="center"/>
          </w:tcPr>
          <w:p w14:paraId="3452AA93" w14:textId="77777777" w:rsidR="001905C5" w:rsidRPr="001905C5" w:rsidRDefault="001905C5" w:rsidP="001905C5">
            <w:pPr>
              <w:jc w:val="center"/>
              <w:rPr>
                <w:rFonts w:eastAsia="Microsoft Sans Serif"/>
                <w:color w:val="000000"/>
                <w:sz w:val="20"/>
                <w:szCs w:val="20"/>
                <w:lang w:val="ru"/>
              </w:rPr>
            </w:pPr>
          </w:p>
        </w:tc>
        <w:tc>
          <w:tcPr>
            <w:tcW w:w="4690" w:type="dxa"/>
            <w:vMerge/>
            <w:tcBorders>
              <w:left w:val="single" w:sz="4" w:space="0" w:color="auto"/>
              <w:bottom w:val="single" w:sz="4" w:space="0" w:color="auto"/>
              <w:right w:val="single" w:sz="4" w:space="0" w:color="auto"/>
            </w:tcBorders>
            <w:shd w:val="clear" w:color="auto" w:fill="FFFFFF"/>
            <w:vAlign w:val="center"/>
          </w:tcPr>
          <w:p w14:paraId="6266A962" w14:textId="77777777" w:rsidR="001905C5" w:rsidRPr="001905C5" w:rsidRDefault="001905C5" w:rsidP="001905C5">
            <w:pPr>
              <w:jc w:val="center"/>
              <w:rPr>
                <w:rFonts w:eastAsia="Microsoft Sans Serif"/>
                <w:color w:val="000000"/>
                <w:sz w:val="20"/>
                <w:szCs w:val="20"/>
                <w:lang w:val="ru"/>
              </w:rPr>
            </w:pPr>
          </w:p>
        </w:tc>
        <w:tc>
          <w:tcPr>
            <w:tcW w:w="817" w:type="dxa"/>
            <w:vMerge/>
            <w:tcBorders>
              <w:left w:val="single" w:sz="4" w:space="0" w:color="auto"/>
              <w:bottom w:val="single" w:sz="4" w:space="0" w:color="auto"/>
              <w:right w:val="single" w:sz="4" w:space="0" w:color="auto"/>
            </w:tcBorders>
            <w:shd w:val="clear" w:color="auto" w:fill="FFFFFF"/>
            <w:vAlign w:val="center"/>
          </w:tcPr>
          <w:p w14:paraId="177D0898" w14:textId="77777777" w:rsidR="001905C5" w:rsidRPr="001905C5" w:rsidRDefault="001905C5" w:rsidP="001905C5">
            <w:pPr>
              <w:jc w:val="center"/>
              <w:rPr>
                <w:rFonts w:eastAsia="Microsoft Sans Serif"/>
                <w:color w:val="000000"/>
                <w:sz w:val="20"/>
                <w:szCs w:val="20"/>
                <w:lang w:val="ru"/>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32BF6997" w14:textId="77777777" w:rsidR="001905C5" w:rsidRPr="001905C5" w:rsidRDefault="001905C5" w:rsidP="001905C5">
            <w:pPr>
              <w:jc w:val="center"/>
              <w:rPr>
                <w:bCs/>
                <w:smallCaps/>
                <w:color w:val="000000"/>
                <w:sz w:val="20"/>
                <w:szCs w:val="20"/>
              </w:rPr>
            </w:pPr>
            <w:r w:rsidRPr="001905C5">
              <w:rPr>
                <w:bCs/>
                <w:smallCaps/>
                <w:color w:val="000000"/>
                <w:sz w:val="20"/>
                <w:szCs w:val="20"/>
              </w:rPr>
              <w:t>ВСЕГО</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74428C6F" w14:textId="77777777" w:rsidR="001905C5" w:rsidRPr="001905C5" w:rsidRDefault="001905C5" w:rsidP="001905C5">
            <w:pPr>
              <w:jc w:val="center"/>
              <w:rPr>
                <w:bCs/>
                <w:smallCaps/>
                <w:color w:val="000000"/>
                <w:sz w:val="20"/>
                <w:szCs w:val="20"/>
              </w:rPr>
            </w:pPr>
            <w:r w:rsidRPr="001905C5">
              <w:rPr>
                <w:bCs/>
                <w:smallCaps/>
                <w:color w:val="000000"/>
                <w:sz w:val="20"/>
                <w:szCs w:val="20"/>
              </w:rPr>
              <w:t>ВСЕГО</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38128293" w14:textId="77777777" w:rsidR="001905C5" w:rsidRPr="001905C5" w:rsidRDefault="001905C5" w:rsidP="001905C5">
            <w:pPr>
              <w:jc w:val="center"/>
              <w:rPr>
                <w:bCs/>
                <w:smallCaps/>
                <w:color w:val="000000"/>
                <w:sz w:val="20"/>
                <w:szCs w:val="20"/>
              </w:rPr>
            </w:pPr>
            <w:r w:rsidRPr="001905C5">
              <w:rPr>
                <w:bCs/>
                <w:smallCaps/>
                <w:color w:val="000000"/>
                <w:sz w:val="20"/>
                <w:szCs w:val="20"/>
              </w:rPr>
              <w:t>ВСЕГО</w:t>
            </w:r>
          </w:p>
        </w:tc>
      </w:tr>
      <w:tr w:rsidR="001905C5" w:rsidRPr="001905C5" w14:paraId="7F4EAF17"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5059C5D6" w14:textId="77777777" w:rsidR="001905C5" w:rsidRPr="001905C5" w:rsidRDefault="001905C5" w:rsidP="001905C5">
            <w:pPr>
              <w:jc w:val="center"/>
              <w:rPr>
                <w:color w:val="000000"/>
                <w:sz w:val="20"/>
                <w:szCs w:val="20"/>
                <w:lang w:val="ru"/>
              </w:rPr>
            </w:pPr>
            <w:r w:rsidRPr="001905C5">
              <w:rPr>
                <w:color w:val="000000"/>
                <w:sz w:val="20"/>
                <w:szCs w:val="20"/>
                <w:lang w:val="ru"/>
              </w:rPr>
              <w:t>1.</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1F078114" w14:textId="77777777" w:rsidR="001905C5" w:rsidRPr="001905C5" w:rsidRDefault="001905C5" w:rsidP="001905C5">
            <w:pPr>
              <w:rPr>
                <w:color w:val="000000"/>
                <w:sz w:val="20"/>
                <w:szCs w:val="20"/>
                <w:lang w:val="ru"/>
              </w:rPr>
            </w:pPr>
            <w:r w:rsidRPr="001905C5">
              <w:rPr>
                <w:color w:val="000000"/>
                <w:sz w:val="20"/>
                <w:szCs w:val="20"/>
                <w:lang w:val="ru"/>
              </w:rPr>
              <w:t>Расходы, связанные с производством и реализацией продукции (услуг), всего</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7DEFAA0A"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6E5B304D" w14:textId="77777777" w:rsidR="001905C5" w:rsidRPr="001905C5" w:rsidRDefault="001905C5" w:rsidP="001905C5">
            <w:pPr>
              <w:jc w:val="center"/>
              <w:rPr>
                <w:color w:val="000000"/>
                <w:sz w:val="20"/>
                <w:szCs w:val="20"/>
                <w:lang w:val="ru"/>
              </w:rPr>
            </w:pPr>
            <w:r w:rsidRPr="001905C5">
              <w:rPr>
                <w:color w:val="000000"/>
                <w:sz w:val="20"/>
                <w:szCs w:val="20"/>
                <w:lang w:val="ru"/>
              </w:rPr>
              <w:t>15 845.62</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B58DEC0" w14:textId="77777777" w:rsidR="001905C5" w:rsidRPr="001905C5" w:rsidRDefault="001905C5" w:rsidP="001905C5">
            <w:pPr>
              <w:jc w:val="center"/>
              <w:rPr>
                <w:color w:val="000000"/>
                <w:sz w:val="20"/>
                <w:szCs w:val="20"/>
                <w:lang w:val="ru"/>
              </w:rPr>
            </w:pPr>
            <w:r w:rsidRPr="001905C5">
              <w:rPr>
                <w:color w:val="000000"/>
                <w:sz w:val="20"/>
                <w:szCs w:val="20"/>
                <w:lang w:val="ru"/>
              </w:rPr>
              <w:t>15 965,64</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5B66516D" w14:textId="77777777" w:rsidR="001905C5" w:rsidRPr="001905C5" w:rsidRDefault="001905C5" w:rsidP="001905C5">
            <w:pPr>
              <w:jc w:val="center"/>
              <w:rPr>
                <w:color w:val="000000"/>
                <w:sz w:val="20"/>
                <w:szCs w:val="20"/>
                <w:lang w:val="ru"/>
              </w:rPr>
            </w:pPr>
            <w:r w:rsidRPr="001905C5">
              <w:rPr>
                <w:color w:val="000000"/>
                <w:sz w:val="20"/>
                <w:szCs w:val="20"/>
                <w:lang w:val="ru"/>
              </w:rPr>
              <w:t>13 350.82</w:t>
            </w:r>
          </w:p>
        </w:tc>
      </w:tr>
      <w:tr w:rsidR="001905C5" w:rsidRPr="001905C5" w14:paraId="06E7A7C3"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08A00629" w14:textId="77777777" w:rsidR="001905C5" w:rsidRPr="001905C5" w:rsidRDefault="001905C5" w:rsidP="001905C5">
            <w:pPr>
              <w:jc w:val="center"/>
              <w:rPr>
                <w:color w:val="000000"/>
                <w:sz w:val="20"/>
                <w:szCs w:val="20"/>
                <w:lang w:val="ru"/>
              </w:rPr>
            </w:pPr>
            <w:r w:rsidRPr="001905C5">
              <w:rPr>
                <w:color w:val="000000"/>
                <w:sz w:val="20"/>
                <w:szCs w:val="20"/>
                <w:lang w:val="ru"/>
              </w:rPr>
              <w:t>2.</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7E190FA8" w14:textId="77777777" w:rsidR="001905C5" w:rsidRPr="001905C5" w:rsidRDefault="001905C5" w:rsidP="001905C5">
            <w:pPr>
              <w:rPr>
                <w:color w:val="000000"/>
                <w:sz w:val="20"/>
                <w:szCs w:val="20"/>
                <w:lang w:val="ru"/>
              </w:rPr>
            </w:pPr>
            <w:r w:rsidRPr="001905C5">
              <w:rPr>
                <w:color w:val="000000"/>
                <w:sz w:val="20"/>
                <w:szCs w:val="20"/>
                <w:lang w:val="ru"/>
              </w:rPr>
              <w:t>Внереализационные расходы, всего</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227AAC26"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572AFB0E"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26EE2C58"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1A27E0CC" w14:textId="77777777" w:rsidR="001905C5" w:rsidRPr="001905C5" w:rsidRDefault="001905C5" w:rsidP="001905C5">
            <w:pPr>
              <w:jc w:val="center"/>
              <w:rPr>
                <w:color w:val="000000"/>
                <w:sz w:val="20"/>
                <w:szCs w:val="20"/>
                <w:lang w:val="ru"/>
              </w:rPr>
            </w:pPr>
            <w:r w:rsidRPr="001905C5">
              <w:rPr>
                <w:color w:val="000000"/>
                <w:sz w:val="20"/>
                <w:szCs w:val="20"/>
                <w:lang w:val="ru"/>
              </w:rPr>
              <w:t>27.97</w:t>
            </w:r>
          </w:p>
        </w:tc>
      </w:tr>
      <w:tr w:rsidR="001905C5" w:rsidRPr="001905C5" w14:paraId="320CCA6A"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001B996B" w14:textId="77777777" w:rsidR="001905C5" w:rsidRPr="001905C5" w:rsidRDefault="001905C5" w:rsidP="001905C5">
            <w:pPr>
              <w:jc w:val="center"/>
              <w:rPr>
                <w:color w:val="000000"/>
                <w:sz w:val="20"/>
                <w:szCs w:val="20"/>
                <w:lang w:val="ru"/>
              </w:rPr>
            </w:pPr>
            <w:r w:rsidRPr="001905C5">
              <w:rPr>
                <w:color w:val="000000"/>
                <w:sz w:val="20"/>
                <w:szCs w:val="20"/>
                <w:lang w:val="ru"/>
              </w:rPr>
              <w:t>3.</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3DD94C7A" w14:textId="77777777" w:rsidR="001905C5" w:rsidRPr="001905C5" w:rsidRDefault="001905C5" w:rsidP="001905C5">
            <w:pPr>
              <w:rPr>
                <w:color w:val="000000"/>
                <w:sz w:val="20"/>
                <w:szCs w:val="20"/>
                <w:lang w:val="ru"/>
              </w:rPr>
            </w:pPr>
            <w:r w:rsidRPr="001905C5">
              <w:rPr>
                <w:color w:val="000000"/>
                <w:sz w:val="20"/>
                <w:szCs w:val="20"/>
                <w:lang w:val="ru"/>
              </w:rPr>
              <w:t>Расходы, не учитываемые я целях налогообложения, всего</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5457BD69"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450A4C3F" w14:textId="77777777" w:rsidR="001905C5" w:rsidRPr="001905C5" w:rsidRDefault="001905C5" w:rsidP="001905C5">
            <w:pPr>
              <w:jc w:val="center"/>
              <w:rPr>
                <w:color w:val="000000"/>
                <w:sz w:val="20"/>
                <w:szCs w:val="20"/>
                <w:lang w:val="ru"/>
              </w:rPr>
            </w:pPr>
            <w:r w:rsidRPr="001905C5">
              <w:rPr>
                <w:color w:val="000000"/>
                <w:sz w:val="20"/>
                <w:szCs w:val="20"/>
                <w:lang w:val="ru"/>
              </w:rPr>
              <w:t>79.73</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371BE454" w14:textId="77777777" w:rsidR="001905C5" w:rsidRPr="001905C5" w:rsidRDefault="001905C5" w:rsidP="001905C5">
            <w:pPr>
              <w:jc w:val="center"/>
              <w:rPr>
                <w:color w:val="000000"/>
                <w:sz w:val="20"/>
                <w:szCs w:val="20"/>
                <w:lang w:val="ru"/>
              </w:rPr>
            </w:pPr>
            <w:r w:rsidRPr="001905C5">
              <w:rPr>
                <w:color w:val="000000"/>
                <w:sz w:val="20"/>
                <w:szCs w:val="20"/>
                <w:lang w:val="ru"/>
              </w:rPr>
              <w:t>145.63</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44134361" w14:textId="77777777" w:rsidR="001905C5" w:rsidRPr="001905C5" w:rsidRDefault="001905C5" w:rsidP="001905C5">
            <w:pPr>
              <w:jc w:val="center"/>
              <w:rPr>
                <w:color w:val="000000"/>
                <w:sz w:val="20"/>
                <w:szCs w:val="20"/>
                <w:lang w:val="ru"/>
              </w:rPr>
            </w:pPr>
            <w:r w:rsidRPr="001905C5">
              <w:rPr>
                <w:color w:val="000000"/>
                <w:sz w:val="20"/>
                <w:szCs w:val="20"/>
                <w:lang w:val="ru"/>
              </w:rPr>
              <w:t>117.66</w:t>
            </w:r>
          </w:p>
        </w:tc>
      </w:tr>
      <w:tr w:rsidR="001905C5" w:rsidRPr="001905C5" w14:paraId="0BC0DE49"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2FBE06BF" w14:textId="77777777" w:rsidR="001905C5" w:rsidRPr="001905C5" w:rsidRDefault="001905C5" w:rsidP="001905C5">
            <w:pPr>
              <w:jc w:val="center"/>
              <w:rPr>
                <w:color w:val="000000"/>
                <w:sz w:val="20"/>
                <w:szCs w:val="20"/>
                <w:lang w:val="ru"/>
              </w:rPr>
            </w:pPr>
            <w:r w:rsidRPr="001905C5">
              <w:rPr>
                <w:color w:val="000000"/>
                <w:sz w:val="20"/>
                <w:szCs w:val="20"/>
                <w:lang w:val="ru"/>
              </w:rPr>
              <w:t>4.</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281596BE" w14:textId="77777777" w:rsidR="001905C5" w:rsidRPr="001905C5" w:rsidRDefault="001905C5" w:rsidP="001905C5">
            <w:pPr>
              <w:rPr>
                <w:color w:val="000000"/>
                <w:sz w:val="20"/>
                <w:szCs w:val="20"/>
                <w:lang w:val="ru"/>
              </w:rPr>
            </w:pPr>
            <w:r w:rsidRPr="001905C5">
              <w:rPr>
                <w:color w:val="000000"/>
                <w:sz w:val="20"/>
                <w:szCs w:val="20"/>
                <w:lang w:val="ru"/>
              </w:rPr>
              <w:t>Налог на прибыль</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5F44CA31"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6D0DAB77" w14:textId="77777777" w:rsidR="001905C5" w:rsidRPr="001905C5" w:rsidRDefault="001905C5" w:rsidP="001905C5">
            <w:pPr>
              <w:jc w:val="center"/>
              <w:rPr>
                <w:color w:val="000000"/>
                <w:sz w:val="20"/>
                <w:szCs w:val="20"/>
                <w:lang w:val="ru"/>
              </w:rPr>
            </w:pPr>
            <w:r w:rsidRPr="001905C5">
              <w:rPr>
                <w:color w:val="000000"/>
                <w:sz w:val="20"/>
                <w:szCs w:val="20"/>
                <w:lang w:val="ru"/>
              </w:rPr>
              <w:t>19.93</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4077E320" w14:textId="77777777" w:rsidR="001905C5" w:rsidRPr="001905C5" w:rsidRDefault="001905C5" w:rsidP="001905C5">
            <w:pPr>
              <w:jc w:val="center"/>
              <w:rPr>
                <w:color w:val="000000"/>
                <w:sz w:val="20"/>
                <w:szCs w:val="20"/>
                <w:lang w:val="ru"/>
              </w:rPr>
            </w:pPr>
            <w:r w:rsidRPr="001905C5">
              <w:rPr>
                <w:color w:val="000000"/>
                <w:sz w:val="20"/>
                <w:szCs w:val="20"/>
                <w:lang w:val="ru"/>
              </w:rPr>
              <w:t>235.98</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525115DF" w14:textId="77777777" w:rsidR="001905C5" w:rsidRPr="001905C5" w:rsidRDefault="001905C5" w:rsidP="001905C5">
            <w:pPr>
              <w:jc w:val="center"/>
              <w:rPr>
                <w:color w:val="000000"/>
                <w:sz w:val="20"/>
                <w:szCs w:val="20"/>
                <w:lang w:val="ru"/>
              </w:rPr>
            </w:pPr>
            <w:r w:rsidRPr="001905C5">
              <w:rPr>
                <w:color w:val="000000"/>
                <w:sz w:val="20"/>
                <w:szCs w:val="20"/>
                <w:lang w:val="ru"/>
              </w:rPr>
              <w:t>29.41</w:t>
            </w:r>
          </w:p>
        </w:tc>
      </w:tr>
      <w:tr w:rsidR="001905C5" w:rsidRPr="001905C5" w14:paraId="0A1E0428"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011C5AEF" w14:textId="77777777" w:rsidR="001905C5" w:rsidRPr="001905C5" w:rsidRDefault="001905C5" w:rsidP="001905C5">
            <w:pPr>
              <w:jc w:val="center"/>
              <w:rPr>
                <w:color w:val="000000"/>
                <w:sz w:val="20"/>
                <w:szCs w:val="20"/>
                <w:lang w:val="ru"/>
              </w:rPr>
            </w:pPr>
            <w:r w:rsidRPr="001905C5">
              <w:rPr>
                <w:color w:val="000000"/>
                <w:sz w:val="20"/>
                <w:szCs w:val="20"/>
                <w:lang w:val="ru"/>
              </w:rPr>
              <w:t>5.</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37D93015" w14:textId="77777777" w:rsidR="001905C5" w:rsidRPr="001905C5" w:rsidRDefault="001905C5" w:rsidP="001905C5">
            <w:pPr>
              <w:rPr>
                <w:color w:val="000000"/>
                <w:sz w:val="20"/>
                <w:szCs w:val="20"/>
                <w:lang w:val="ru"/>
              </w:rPr>
            </w:pPr>
            <w:r w:rsidRPr="001905C5">
              <w:rPr>
                <w:color w:val="000000"/>
                <w:sz w:val="20"/>
                <w:szCs w:val="20"/>
                <w:lang w:val="ru"/>
              </w:rPr>
              <w:t>Выпадающие доходы/эконом и я средств</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22166462"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5015BEDF"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D483E7C"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07921436"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r>
      <w:tr w:rsidR="001905C5" w:rsidRPr="001905C5" w14:paraId="0A1F339B"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3C923046" w14:textId="77777777" w:rsidR="001905C5" w:rsidRPr="001905C5" w:rsidRDefault="001905C5" w:rsidP="001905C5">
            <w:pPr>
              <w:jc w:val="center"/>
              <w:rPr>
                <w:color w:val="000000"/>
                <w:sz w:val="20"/>
                <w:szCs w:val="20"/>
                <w:lang w:val="ru"/>
              </w:rPr>
            </w:pPr>
            <w:r w:rsidRPr="001905C5">
              <w:rPr>
                <w:color w:val="000000"/>
                <w:sz w:val="20"/>
                <w:szCs w:val="20"/>
                <w:lang w:val="ru"/>
              </w:rPr>
              <w:t>6.</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4F52BAAE" w14:textId="77777777" w:rsidR="001905C5" w:rsidRPr="001905C5" w:rsidRDefault="001905C5" w:rsidP="001905C5">
            <w:pPr>
              <w:rPr>
                <w:color w:val="000000"/>
                <w:sz w:val="20"/>
                <w:szCs w:val="20"/>
                <w:lang w:val="ru"/>
              </w:rPr>
            </w:pPr>
            <w:r w:rsidRPr="001905C5">
              <w:rPr>
                <w:color w:val="000000"/>
                <w:sz w:val="20"/>
                <w:szCs w:val="20"/>
                <w:lang w:val="ru"/>
              </w:rPr>
              <w:t xml:space="preserve">Расчетная предпринимательская прибыль регулируемой организации определяется в размере 5 процентов объема </w:t>
            </w:r>
            <w:r w:rsidRPr="001905C5">
              <w:rPr>
                <w:color w:val="000000"/>
                <w:sz w:val="20"/>
                <w:szCs w:val="20"/>
                <w:lang w:val="ru"/>
              </w:rPr>
              <w:lastRenderedPageBreak/>
              <w:t xml:space="preserve">включаемых в необходимую валовую выручку на очередной период регулирования расходов, указанных в подпунктах 2 - </w:t>
            </w:r>
            <w:r w:rsidRPr="001905C5">
              <w:rPr>
                <w:color w:val="000000"/>
                <w:sz w:val="20"/>
                <w:szCs w:val="20"/>
              </w:rPr>
              <w:t>8</w:t>
            </w:r>
            <w:r w:rsidRPr="001905C5">
              <w:rPr>
                <w:color w:val="000000"/>
                <w:sz w:val="20"/>
                <w:szCs w:val="20"/>
                <w:lang w:val="ru"/>
              </w:rPr>
              <w:t xml:space="preserve"> пункта 33 настоящего документа, за исключением расходов на приобретение тепловой энергии (теплоносителя) и услуг по передаче тепловой энергии ( теплоносителя).</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33D08977" w14:textId="77777777" w:rsidR="001905C5" w:rsidRPr="001905C5" w:rsidRDefault="001905C5" w:rsidP="001905C5">
            <w:pPr>
              <w:jc w:val="center"/>
              <w:rPr>
                <w:rFonts w:ascii="Microsoft Sans Serif" w:eastAsia="Microsoft Sans Serif" w:hAnsi="Microsoft Sans Serif" w:cs="Microsoft Sans Serif"/>
                <w:color w:val="000000"/>
                <w:lang w:val="ru"/>
              </w:rPr>
            </w:pPr>
            <w:r w:rsidRPr="001905C5">
              <w:rPr>
                <w:rFonts w:eastAsia="Microsoft Sans Serif"/>
                <w:color w:val="000000"/>
                <w:sz w:val="20"/>
                <w:szCs w:val="20"/>
              </w:rPr>
              <w:lastRenderedPageBreak/>
              <w:t>тыс</w:t>
            </w:r>
            <w:r w:rsidRPr="001905C5">
              <w:rPr>
                <w:rFonts w:eastAsia="Microsoft Sans Serif"/>
                <w:color w:val="000000"/>
                <w:sz w:val="20"/>
                <w:szCs w:val="20"/>
                <w:lang w:val="ru"/>
              </w:rPr>
              <w:t>.</w:t>
            </w:r>
            <w:r w:rsidRPr="001905C5">
              <w:rPr>
                <w:rFonts w:ascii="Microsoft Sans Serif" w:eastAsia="Microsoft Sans Serif" w:hAnsi="Microsoft Sans Serif" w:cs="Microsoft Sans Serif"/>
                <w:color w:val="000000"/>
                <w:sz w:val="20"/>
                <w:szCs w:val="20"/>
              </w:rPr>
              <w:t xml:space="preserve"> </w:t>
            </w:r>
            <w:r w:rsidRPr="001905C5">
              <w:rPr>
                <w:rFonts w:eastAsia="Microsoft Sans Serif"/>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6236756B" w14:textId="77777777" w:rsidR="001905C5" w:rsidRPr="001905C5" w:rsidRDefault="001905C5" w:rsidP="001905C5">
            <w:pPr>
              <w:jc w:val="center"/>
              <w:rPr>
                <w:color w:val="000000"/>
                <w:sz w:val="20"/>
                <w:szCs w:val="20"/>
                <w:lang w:val="ru"/>
              </w:rPr>
            </w:pPr>
            <w:r w:rsidRPr="001905C5">
              <w:rPr>
                <w:color w:val="000000"/>
                <w:sz w:val="20"/>
                <w:szCs w:val="20"/>
                <w:lang w:val="ru"/>
              </w:rPr>
              <w:t>508,00</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5E4365E2" w14:textId="77777777" w:rsidR="001905C5" w:rsidRPr="001905C5" w:rsidRDefault="001905C5" w:rsidP="001905C5">
            <w:pPr>
              <w:jc w:val="center"/>
              <w:rPr>
                <w:color w:val="000000"/>
                <w:sz w:val="20"/>
                <w:szCs w:val="20"/>
                <w:lang w:val="ru"/>
              </w:rPr>
            </w:pPr>
            <w:r w:rsidRPr="001905C5">
              <w:rPr>
                <w:color w:val="000000"/>
                <w:sz w:val="20"/>
                <w:szCs w:val="20"/>
                <w:lang w:val="ru"/>
              </w:rPr>
              <w:t>798.28</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5AA86B0A" w14:textId="77777777" w:rsidR="001905C5" w:rsidRPr="001905C5" w:rsidRDefault="001905C5" w:rsidP="001905C5">
            <w:pPr>
              <w:jc w:val="center"/>
              <w:rPr>
                <w:color w:val="000000"/>
                <w:sz w:val="20"/>
                <w:szCs w:val="20"/>
                <w:lang w:val="ru"/>
              </w:rPr>
            </w:pPr>
            <w:r w:rsidRPr="001905C5">
              <w:rPr>
                <w:color w:val="000000"/>
                <w:sz w:val="20"/>
                <w:szCs w:val="20"/>
                <w:lang w:val="ru"/>
              </w:rPr>
              <w:t>0.00</w:t>
            </w:r>
          </w:p>
        </w:tc>
      </w:tr>
      <w:tr w:rsidR="001905C5" w:rsidRPr="001905C5" w14:paraId="5F723E54"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6A0B7408" w14:textId="77777777" w:rsidR="001905C5" w:rsidRPr="001905C5" w:rsidRDefault="001905C5" w:rsidP="001905C5">
            <w:pPr>
              <w:jc w:val="center"/>
              <w:rPr>
                <w:color w:val="000000"/>
                <w:sz w:val="20"/>
                <w:szCs w:val="20"/>
                <w:lang w:val="ru"/>
              </w:rPr>
            </w:pPr>
            <w:r w:rsidRPr="001905C5">
              <w:rPr>
                <w:color w:val="000000"/>
                <w:sz w:val="20"/>
                <w:szCs w:val="20"/>
                <w:lang w:val="ru"/>
              </w:rPr>
              <w:lastRenderedPageBreak/>
              <w:t>7.</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546F55FC" w14:textId="77777777" w:rsidR="001905C5" w:rsidRPr="001905C5" w:rsidRDefault="001905C5" w:rsidP="001905C5">
            <w:pPr>
              <w:rPr>
                <w:color w:val="000000"/>
                <w:sz w:val="20"/>
                <w:szCs w:val="20"/>
                <w:lang w:val="ru"/>
              </w:rPr>
            </w:pPr>
            <w:r w:rsidRPr="001905C5">
              <w:rPr>
                <w:color w:val="000000"/>
                <w:sz w:val="20"/>
                <w:szCs w:val="20"/>
                <w:lang w:val="ru"/>
              </w:rPr>
              <w:t xml:space="preserve">Необходимая валовая выручка </w:t>
            </w:r>
            <w:r w:rsidRPr="001905C5">
              <w:rPr>
                <w:color w:val="000000"/>
                <w:sz w:val="20"/>
                <w:szCs w:val="20"/>
              </w:rPr>
              <w:t>(Н</w:t>
            </w:r>
            <w:r w:rsidRPr="001905C5">
              <w:rPr>
                <w:color w:val="000000"/>
                <w:sz w:val="20"/>
                <w:szCs w:val="20"/>
                <w:lang w:val="ru"/>
              </w:rPr>
              <w:t>ВВ)</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4E4280C8" w14:textId="77777777" w:rsidR="001905C5" w:rsidRPr="001905C5" w:rsidRDefault="001905C5" w:rsidP="001905C5">
            <w:pPr>
              <w:jc w:val="center"/>
              <w:rPr>
                <w:color w:val="000000"/>
                <w:sz w:val="20"/>
                <w:szCs w:val="20"/>
                <w:lang w:val="ru"/>
              </w:rPr>
            </w:pPr>
            <w:r w:rsidRPr="001905C5">
              <w:rPr>
                <w:color w:val="000000"/>
                <w:sz w:val="20"/>
                <w:szCs w:val="20"/>
              </w:rPr>
              <w:t>тыс</w:t>
            </w:r>
            <w:r w:rsidRPr="001905C5">
              <w:rPr>
                <w:color w:val="000000"/>
                <w:sz w:val="20"/>
                <w:szCs w:val="20"/>
                <w:lang w:val="ru"/>
              </w:rPr>
              <w:t>.</w:t>
            </w:r>
            <w:r w:rsidRPr="001905C5">
              <w:rPr>
                <w:color w:val="000000"/>
                <w:sz w:val="20"/>
                <w:szCs w:val="20"/>
              </w:rPr>
              <w:t xml:space="preserve"> </w:t>
            </w:r>
            <w:r w:rsidRPr="001905C5">
              <w:rPr>
                <w:color w:val="000000"/>
                <w:sz w:val="20"/>
                <w:szCs w:val="20"/>
                <w:lang w:val="ru"/>
              </w:rPr>
              <w:t>руб.</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6853697F" w14:textId="77777777" w:rsidR="001905C5" w:rsidRPr="001905C5" w:rsidRDefault="001905C5" w:rsidP="001905C5">
            <w:pPr>
              <w:jc w:val="center"/>
              <w:rPr>
                <w:color w:val="000000"/>
                <w:sz w:val="20"/>
                <w:szCs w:val="20"/>
                <w:lang w:val="ru"/>
              </w:rPr>
            </w:pPr>
            <w:r w:rsidRPr="001905C5">
              <w:rPr>
                <w:color w:val="000000"/>
                <w:sz w:val="20"/>
                <w:szCs w:val="20"/>
                <w:lang w:val="ru"/>
              </w:rPr>
              <w:t>16 453,28</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63031C1B" w14:textId="77777777" w:rsidR="001905C5" w:rsidRPr="001905C5" w:rsidRDefault="001905C5" w:rsidP="001905C5">
            <w:pPr>
              <w:jc w:val="center"/>
              <w:rPr>
                <w:color w:val="000000"/>
                <w:sz w:val="20"/>
                <w:szCs w:val="20"/>
                <w:lang w:val="ru"/>
              </w:rPr>
            </w:pPr>
            <w:r w:rsidRPr="001905C5">
              <w:rPr>
                <w:color w:val="000000"/>
                <w:sz w:val="20"/>
                <w:szCs w:val="20"/>
                <w:lang w:val="ru"/>
              </w:rPr>
              <w:t>17 М5.54</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095A1207" w14:textId="77777777" w:rsidR="001905C5" w:rsidRPr="001905C5" w:rsidRDefault="001905C5" w:rsidP="001905C5">
            <w:pPr>
              <w:jc w:val="center"/>
              <w:rPr>
                <w:color w:val="000000"/>
                <w:sz w:val="20"/>
                <w:szCs w:val="20"/>
                <w:lang w:val="ru"/>
              </w:rPr>
            </w:pPr>
            <w:r w:rsidRPr="001905C5">
              <w:rPr>
                <w:color w:val="000000"/>
                <w:sz w:val="20"/>
                <w:szCs w:val="20"/>
                <w:lang w:val="ru"/>
              </w:rPr>
              <w:t>13 525,87</w:t>
            </w:r>
          </w:p>
        </w:tc>
      </w:tr>
      <w:tr w:rsidR="001905C5" w:rsidRPr="001905C5" w14:paraId="051A6AD1"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3CCE07AA" w14:textId="77777777" w:rsidR="001905C5" w:rsidRPr="001905C5" w:rsidRDefault="001905C5" w:rsidP="001905C5">
            <w:pPr>
              <w:jc w:val="center"/>
              <w:rPr>
                <w:color w:val="000000"/>
                <w:sz w:val="20"/>
                <w:szCs w:val="20"/>
                <w:lang w:val="ru"/>
              </w:rPr>
            </w:pPr>
            <w:r w:rsidRPr="001905C5">
              <w:rPr>
                <w:color w:val="000000"/>
                <w:sz w:val="20"/>
                <w:szCs w:val="20"/>
                <w:lang w:val="ru"/>
              </w:rPr>
              <w:t>8.</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4708D4DB" w14:textId="77777777" w:rsidR="001905C5" w:rsidRPr="001905C5" w:rsidRDefault="001905C5" w:rsidP="001905C5">
            <w:pPr>
              <w:rPr>
                <w:color w:val="000000"/>
                <w:sz w:val="20"/>
                <w:szCs w:val="20"/>
                <w:lang w:val="ru"/>
              </w:rPr>
            </w:pPr>
            <w:r w:rsidRPr="001905C5">
              <w:rPr>
                <w:color w:val="000000"/>
                <w:sz w:val="20"/>
                <w:szCs w:val="20"/>
              </w:rPr>
              <w:t>П</w:t>
            </w:r>
            <w:r w:rsidRPr="001905C5">
              <w:rPr>
                <w:color w:val="000000"/>
                <w:sz w:val="20"/>
                <w:szCs w:val="20"/>
                <w:lang w:val="ru"/>
              </w:rPr>
              <w:t>олезный отпуск тепловой энергии</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38DAB611" w14:textId="77777777" w:rsidR="001905C5" w:rsidRPr="001905C5" w:rsidRDefault="001905C5" w:rsidP="001905C5">
            <w:pPr>
              <w:jc w:val="center"/>
              <w:rPr>
                <w:color w:val="000000"/>
                <w:sz w:val="20"/>
                <w:szCs w:val="20"/>
                <w:lang w:val="ru"/>
              </w:rPr>
            </w:pPr>
            <w:r w:rsidRPr="001905C5">
              <w:rPr>
                <w:color w:val="000000"/>
                <w:sz w:val="20"/>
                <w:szCs w:val="20"/>
                <w:lang w:val="ru"/>
              </w:rPr>
              <w:t>тыс.</w:t>
            </w:r>
            <w:r w:rsidRPr="001905C5">
              <w:rPr>
                <w:color w:val="000000"/>
                <w:sz w:val="20"/>
                <w:szCs w:val="20"/>
              </w:rPr>
              <w:t xml:space="preserve"> </w:t>
            </w:r>
            <w:r w:rsidRPr="001905C5">
              <w:rPr>
                <w:color w:val="000000"/>
                <w:sz w:val="20"/>
                <w:szCs w:val="20"/>
                <w:lang w:val="ru"/>
              </w:rPr>
              <w:t>Гкал</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39878238" w14:textId="77777777" w:rsidR="001905C5" w:rsidRPr="001905C5" w:rsidRDefault="001905C5" w:rsidP="001905C5">
            <w:pPr>
              <w:jc w:val="center"/>
              <w:rPr>
                <w:color w:val="000000"/>
                <w:sz w:val="20"/>
                <w:szCs w:val="20"/>
                <w:lang w:val="ru"/>
              </w:rPr>
            </w:pPr>
            <w:r w:rsidRPr="001905C5">
              <w:rPr>
                <w:color w:val="000000"/>
                <w:sz w:val="20"/>
                <w:szCs w:val="20"/>
                <w:lang w:val="ru"/>
              </w:rPr>
              <w:t>7.49</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1E9B623B" w14:textId="77777777" w:rsidR="001905C5" w:rsidRPr="001905C5" w:rsidRDefault="001905C5" w:rsidP="001905C5">
            <w:pPr>
              <w:jc w:val="center"/>
              <w:rPr>
                <w:color w:val="000000"/>
                <w:sz w:val="20"/>
                <w:szCs w:val="20"/>
                <w:lang w:val="ru"/>
              </w:rPr>
            </w:pPr>
            <w:r w:rsidRPr="001905C5">
              <w:rPr>
                <w:color w:val="000000"/>
                <w:sz w:val="20"/>
                <w:szCs w:val="20"/>
                <w:lang w:val="ru"/>
              </w:rPr>
              <w:t>5.74</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4A143AA3" w14:textId="77777777" w:rsidR="001905C5" w:rsidRPr="001905C5" w:rsidRDefault="001905C5" w:rsidP="001905C5">
            <w:pPr>
              <w:jc w:val="center"/>
              <w:rPr>
                <w:color w:val="000000"/>
                <w:sz w:val="20"/>
                <w:szCs w:val="20"/>
                <w:lang w:val="ru"/>
              </w:rPr>
            </w:pPr>
            <w:r w:rsidRPr="001905C5">
              <w:rPr>
                <w:color w:val="000000"/>
                <w:sz w:val="20"/>
                <w:szCs w:val="20"/>
                <w:lang w:val="ru"/>
              </w:rPr>
              <w:t>5.74</w:t>
            </w:r>
          </w:p>
        </w:tc>
      </w:tr>
      <w:tr w:rsidR="001905C5" w:rsidRPr="001905C5" w14:paraId="2917F2B5" w14:textId="77777777" w:rsidTr="001905C5">
        <w:trPr>
          <w:trHeight w:val="20"/>
        </w:trPr>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14:paraId="6180811B" w14:textId="77777777" w:rsidR="001905C5" w:rsidRPr="001905C5" w:rsidRDefault="001905C5" w:rsidP="001905C5">
            <w:pPr>
              <w:jc w:val="center"/>
              <w:rPr>
                <w:color w:val="000000"/>
                <w:sz w:val="20"/>
                <w:szCs w:val="20"/>
                <w:lang w:val="ru"/>
              </w:rPr>
            </w:pPr>
            <w:r w:rsidRPr="001905C5">
              <w:rPr>
                <w:color w:val="000000"/>
                <w:sz w:val="20"/>
                <w:szCs w:val="20"/>
                <w:lang w:val="ru"/>
              </w:rPr>
              <w:t>9.</w:t>
            </w:r>
          </w:p>
        </w:tc>
        <w:tc>
          <w:tcPr>
            <w:tcW w:w="4690" w:type="dxa"/>
            <w:tcBorders>
              <w:top w:val="single" w:sz="4" w:space="0" w:color="auto"/>
              <w:left w:val="single" w:sz="4" w:space="0" w:color="auto"/>
              <w:bottom w:val="single" w:sz="4" w:space="0" w:color="auto"/>
              <w:right w:val="single" w:sz="4" w:space="0" w:color="auto"/>
            </w:tcBorders>
            <w:shd w:val="clear" w:color="auto" w:fill="FFFFFF"/>
            <w:vAlign w:val="center"/>
          </w:tcPr>
          <w:p w14:paraId="19E5D6F5" w14:textId="77777777" w:rsidR="001905C5" w:rsidRPr="001905C5" w:rsidRDefault="001905C5" w:rsidP="001905C5">
            <w:pPr>
              <w:rPr>
                <w:color w:val="000000"/>
                <w:sz w:val="20"/>
                <w:szCs w:val="20"/>
                <w:lang w:val="ru"/>
              </w:rPr>
            </w:pPr>
            <w:r w:rsidRPr="001905C5">
              <w:rPr>
                <w:color w:val="000000"/>
                <w:sz w:val="20"/>
                <w:szCs w:val="20"/>
                <w:lang w:val="ru"/>
              </w:rPr>
              <w:t xml:space="preserve">Тариф на </w:t>
            </w:r>
            <w:r w:rsidRPr="001905C5">
              <w:rPr>
                <w:color w:val="000000"/>
                <w:sz w:val="20"/>
                <w:szCs w:val="20"/>
              </w:rPr>
              <w:t xml:space="preserve">тепловую </w:t>
            </w:r>
            <w:r w:rsidRPr="001905C5">
              <w:rPr>
                <w:color w:val="000000"/>
                <w:sz w:val="20"/>
                <w:szCs w:val="20"/>
                <w:lang w:val="ru"/>
              </w:rPr>
              <w:t>энергию (среднегодовой)</w:t>
            </w:r>
          </w:p>
        </w:tc>
        <w:tc>
          <w:tcPr>
            <w:tcW w:w="817" w:type="dxa"/>
            <w:tcBorders>
              <w:top w:val="single" w:sz="4" w:space="0" w:color="auto"/>
              <w:left w:val="single" w:sz="4" w:space="0" w:color="auto"/>
              <w:bottom w:val="single" w:sz="4" w:space="0" w:color="auto"/>
              <w:right w:val="single" w:sz="4" w:space="0" w:color="auto"/>
            </w:tcBorders>
            <w:shd w:val="clear" w:color="auto" w:fill="FFFFFF"/>
            <w:vAlign w:val="center"/>
          </w:tcPr>
          <w:p w14:paraId="217428EE" w14:textId="77777777" w:rsidR="001905C5" w:rsidRPr="001905C5" w:rsidRDefault="001905C5" w:rsidP="001905C5">
            <w:pPr>
              <w:jc w:val="center"/>
              <w:rPr>
                <w:color w:val="000000"/>
                <w:sz w:val="20"/>
                <w:szCs w:val="20"/>
                <w:lang w:val="ru"/>
              </w:rPr>
            </w:pPr>
            <w:r w:rsidRPr="001905C5">
              <w:rPr>
                <w:color w:val="000000"/>
                <w:sz w:val="20"/>
                <w:szCs w:val="20"/>
                <w:lang w:val="ru"/>
              </w:rPr>
              <w:t>руб./</w:t>
            </w:r>
            <w:r w:rsidRPr="001905C5">
              <w:rPr>
                <w:color w:val="000000"/>
                <w:sz w:val="20"/>
                <w:szCs w:val="20"/>
              </w:rPr>
              <w:t xml:space="preserve"> </w:t>
            </w:r>
            <w:r w:rsidRPr="001905C5">
              <w:rPr>
                <w:color w:val="000000"/>
                <w:sz w:val="20"/>
                <w:szCs w:val="20"/>
                <w:lang w:val="ru"/>
              </w:rPr>
              <w:t>Гка</w:t>
            </w:r>
            <w:r w:rsidRPr="001905C5">
              <w:rPr>
                <w:color w:val="000000"/>
                <w:sz w:val="20"/>
                <w:szCs w:val="20"/>
              </w:rPr>
              <w:t>л/</w:t>
            </w:r>
            <w:r w:rsidRPr="001905C5">
              <w:rPr>
                <w:color w:val="000000"/>
                <w:sz w:val="20"/>
                <w:szCs w:val="20"/>
                <w:lang w:val="ru"/>
              </w:rPr>
              <w:t>ч без НДС</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14:paraId="00530795" w14:textId="77777777" w:rsidR="001905C5" w:rsidRPr="001905C5" w:rsidRDefault="001905C5" w:rsidP="001905C5">
            <w:pPr>
              <w:jc w:val="center"/>
              <w:rPr>
                <w:color w:val="000000"/>
                <w:sz w:val="20"/>
                <w:szCs w:val="20"/>
                <w:lang w:val="ru"/>
              </w:rPr>
            </w:pPr>
            <w:r w:rsidRPr="001905C5">
              <w:rPr>
                <w:color w:val="000000"/>
                <w:sz w:val="20"/>
                <w:szCs w:val="20"/>
                <w:lang w:val="ru"/>
              </w:rPr>
              <w:t>2 195.97</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0C569FCC" w14:textId="77777777" w:rsidR="001905C5" w:rsidRPr="001905C5" w:rsidRDefault="001905C5" w:rsidP="001905C5">
            <w:pPr>
              <w:jc w:val="center"/>
              <w:rPr>
                <w:color w:val="000000"/>
                <w:sz w:val="20"/>
                <w:szCs w:val="20"/>
                <w:lang w:val="ru"/>
              </w:rPr>
            </w:pPr>
            <w:r w:rsidRPr="001905C5">
              <w:rPr>
                <w:color w:val="000000"/>
                <w:sz w:val="20"/>
                <w:szCs w:val="20"/>
                <w:lang w:val="ru"/>
              </w:rPr>
              <w:t>2 986.18</w:t>
            </w:r>
          </w:p>
        </w:tc>
        <w:tc>
          <w:tcPr>
            <w:tcW w:w="2306" w:type="dxa"/>
            <w:tcBorders>
              <w:top w:val="single" w:sz="4" w:space="0" w:color="auto"/>
              <w:left w:val="single" w:sz="4" w:space="0" w:color="auto"/>
              <w:bottom w:val="single" w:sz="4" w:space="0" w:color="auto"/>
              <w:right w:val="single" w:sz="4" w:space="0" w:color="auto"/>
            </w:tcBorders>
            <w:shd w:val="clear" w:color="auto" w:fill="FFFFFF"/>
            <w:vAlign w:val="center"/>
          </w:tcPr>
          <w:p w14:paraId="723CFF38" w14:textId="77777777" w:rsidR="001905C5" w:rsidRPr="001905C5" w:rsidRDefault="001905C5" w:rsidP="001905C5">
            <w:pPr>
              <w:jc w:val="center"/>
              <w:rPr>
                <w:color w:val="000000"/>
                <w:sz w:val="20"/>
                <w:szCs w:val="20"/>
                <w:lang w:val="ru"/>
              </w:rPr>
            </w:pPr>
            <w:r w:rsidRPr="001905C5">
              <w:rPr>
                <w:color w:val="000000"/>
                <w:sz w:val="20"/>
                <w:szCs w:val="20"/>
                <w:lang w:val="ru"/>
              </w:rPr>
              <w:t>2 355.76</w:t>
            </w:r>
          </w:p>
        </w:tc>
      </w:tr>
    </w:tbl>
    <w:p w14:paraId="4AA82096" w14:textId="5C19AC7A" w:rsidR="00627BB9" w:rsidRDefault="00627BB9" w:rsidP="00AF6AF1">
      <w:pPr>
        <w:jc w:val="both"/>
        <w:rPr>
          <w:highlight w:val="yellow"/>
        </w:rPr>
      </w:pPr>
    </w:p>
    <w:p w14:paraId="28F2EE89" w14:textId="0356318A" w:rsidR="0038592D" w:rsidRPr="008744D7" w:rsidRDefault="0038592D" w:rsidP="00A40D78">
      <w:pPr>
        <w:pStyle w:val="30"/>
        <w:tabs>
          <w:tab w:val="left" w:pos="1276"/>
        </w:tabs>
        <w:ind w:left="0" w:firstLine="709"/>
        <w:rPr>
          <w:rFonts w:cs="Times New Roman"/>
          <w:b w:val="0"/>
        </w:rPr>
      </w:pPr>
      <w:bookmarkStart w:id="351" w:name="_Toc524614812"/>
      <w:bookmarkStart w:id="352" w:name="_Toc524615028"/>
      <w:bookmarkStart w:id="353" w:name="_Toc15640845"/>
      <w:bookmarkStart w:id="354" w:name="_Toc28125282"/>
      <w:bookmarkStart w:id="355" w:name="_Toc43540623"/>
      <w:bookmarkStart w:id="356" w:name="_Hlk15651376"/>
      <w:r w:rsidRPr="008744D7">
        <w:rPr>
          <w:rFonts w:cs="Times New Roman"/>
          <w:b w:val="0"/>
        </w:rPr>
        <w:t xml:space="preserve">Описание изменений </w:t>
      </w:r>
      <w:bookmarkEnd w:id="351"/>
      <w:bookmarkEnd w:id="352"/>
      <w:r w:rsidRPr="008744D7">
        <w:rPr>
          <w:rFonts w:cs="Times New Roman"/>
          <w:b w:val="0"/>
        </w:rPr>
        <w:t>технико-экономических показателей теплоснабжающих и теплосетевых организаций для каждой системы т</w:t>
      </w:r>
      <w:r w:rsidR="00FF52A2" w:rsidRPr="008744D7">
        <w:rPr>
          <w:rFonts w:cs="Times New Roman"/>
          <w:b w:val="0"/>
        </w:rPr>
        <w:t>еплоснабжения, в том числе с учё</w:t>
      </w:r>
      <w:r w:rsidRPr="008744D7">
        <w:rPr>
          <w:rFonts w:cs="Times New Roman"/>
          <w:b w:val="0"/>
        </w:rPr>
        <w:t>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w:t>
      </w:r>
      <w:r w:rsidR="00665C73" w:rsidRPr="008744D7">
        <w:rPr>
          <w:rFonts w:cs="Times New Roman"/>
          <w:b w:val="0"/>
        </w:rPr>
        <w:t>ё</w:t>
      </w:r>
      <w:r w:rsidRPr="008744D7">
        <w:rPr>
          <w:rFonts w:cs="Times New Roman"/>
          <w:b w:val="0"/>
        </w:rPr>
        <w:t>н в период, предшествующий актуализации схемы теплоснабжения</w:t>
      </w:r>
      <w:bookmarkEnd w:id="353"/>
      <w:bookmarkEnd w:id="354"/>
      <w:r w:rsidR="00BC75C3" w:rsidRPr="008744D7">
        <w:rPr>
          <w:rFonts w:cs="Times New Roman"/>
          <w:b w:val="0"/>
        </w:rPr>
        <w:t xml:space="preserve">, на территории с.п. </w:t>
      </w:r>
      <w:r w:rsidR="006355E2" w:rsidRPr="00D07647">
        <w:rPr>
          <w:rFonts w:cs="Times New Roman"/>
          <w:b w:val="0"/>
        </w:rPr>
        <w:t>Казым</w:t>
      </w:r>
      <w:bookmarkEnd w:id="355"/>
    </w:p>
    <w:bookmarkEnd w:id="356"/>
    <w:p w14:paraId="647E5B09" w14:textId="77777777" w:rsidR="00A40D78" w:rsidRPr="008744D7" w:rsidRDefault="00A40D78" w:rsidP="00A40D78">
      <w:pPr>
        <w:jc w:val="both"/>
      </w:pPr>
    </w:p>
    <w:p w14:paraId="08FAE3B1" w14:textId="7DFE7F08" w:rsidR="00BB6A14" w:rsidRPr="00BB6A14" w:rsidRDefault="00373D77" w:rsidP="00BB6A14">
      <w:pPr>
        <w:ind w:firstLine="709"/>
        <w:jc w:val="both"/>
      </w:pPr>
      <w:r>
        <w:t xml:space="preserve">Изменения </w:t>
      </w:r>
      <w:r w:rsidRPr="00373D77">
        <w:t>технико-экономических показателей теплоснабжающ</w:t>
      </w:r>
      <w:r>
        <w:t>ей</w:t>
      </w:r>
      <w:r w:rsidRPr="00373D77">
        <w:t xml:space="preserve"> организаци</w:t>
      </w:r>
      <w:r>
        <w:t>и</w:t>
      </w:r>
      <w:r w:rsidRPr="00373D77">
        <w:t xml:space="preserve">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 на территории с.п. Казым</w:t>
      </w:r>
      <w:r>
        <w:t xml:space="preserve"> связаны с изменением тарифов на энергоносители, потребности в тепловой энергии.</w:t>
      </w:r>
    </w:p>
    <w:p w14:paraId="1BFDB8E8" w14:textId="77777777" w:rsidR="00BB6A14" w:rsidRPr="00BB6A14" w:rsidRDefault="00BB6A14" w:rsidP="00BB6A14"/>
    <w:p w14:paraId="6FAB5EF0" w14:textId="77777777" w:rsidR="00BB6A14" w:rsidRPr="00BB6A14" w:rsidRDefault="00BB6A14" w:rsidP="00BB6A14"/>
    <w:p w14:paraId="31D37AD9" w14:textId="20C108CE" w:rsidR="00AD41CC" w:rsidRPr="008744D7" w:rsidRDefault="00373D77" w:rsidP="008D2EF6">
      <w:pPr>
        <w:pStyle w:val="2"/>
        <w:pageBreakBefore/>
        <w:tabs>
          <w:tab w:val="left" w:pos="1276"/>
        </w:tabs>
        <w:ind w:left="0" w:firstLine="709"/>
        <w:rPr>
          <w:rFonts w:cs="Times New Roman"/>
          <w:b w:val="0"/>
          <w:szCs w:val="24"/>
        </w:rPr>
      </w:pPr>
      <w:bookmarkStart w:id="357" w:name="_Toc524614813"/>
      <w:bookmarkStart w:id="358" w:name="_Toc524615029"/>
      <w:bookmarkStart w:id="359" w:name="_Toc28125283"/>
      <w:bookmarkStart w:id="360" w:name="_Toc43540624"/>
      <w:r>
        <w:rPr>
          <w:rFonts w:cs="Times New Roman"/>
          <w:b w:val="0"/>
          <w:szCs w:val="24"/>
        </w:rPr>
        <w:lastRenderedPageBreak/>
        <w:t>Ч</w:t>
      </w:r>
      <w:r w:rsidR="00AD41CC" w:rsidRPr="008744D7">
        <w:rPr>
          <w:rFonts w:cs="Times New Roman"/>
          <w:b w:val="0"/>
          <w:szCs w:val="24"/>
        </w:rPr>
        <w:t>асть 11. Цены (тарифы) в сфере теплоснабжения</w:t>
      </w:r>
      <w:bookmarkEnd w:id="357"/>
      <w:bookmarkEnd w:id="358"/>
      <w:bookmarkEnd w:id="359"/>
      <w:r w:rsidR="005C738F" w:rsidRPr="008744D7">
        <w:rPr>
          <w:rFonts w:cs="Times New Roman"/>
          <w:b w:val="0"/>
          <w:szCs w:val="24"/>
        </w:rPr>
        <w:t xml:space="preserve"> в с.п. </w:t>
      </w:r>
      <w:r w:rsidR="006355E2" w:rsidRPr="00D07647">
        <w:rPr>
          <w:rFonts w:cs="Times New Roman"/>
          <w:b w:val="0"/>
          <w:szCs w:val="24"/>
        </w:rPr>
        <w:t>Казым</w:t>
      </w:r>
      <w:bookmarkEnd w:id="360"/>
    </w:p>
    <w:p w14:paraId="2DA837E0" w14:textId="77777777" w:rsidR="00C654A0" w:rsidRPr="008744D7" w:rsidRDefault="00C654A0" w:rsidP="00C654A0"/>
    <w:p w14:paraId="191CB4B8" w14:textId="78559F77" w:rsidR="00AD41CC" w:rsidRPr="008744D7" w:rsidRDefault="00E945FE" w:rsidP="00C654A0">
      <w:pPr>
        <w:pStyle w:val="30"/>
        <w:tabs>
          <w:tab w:val="left" w:pos="1276"/>
        </w:tabs>
        <w:ind w:left="0" w:firstLine="709"/>
        <w:rPr>
          <w:rFonts w:cs="Times New Roman"/>
          <w:b w:val="0"/>
        </w:rPr>
      </w:pPr>
      <w:bookmarkStart w:id="361" w:name="_Toc524614814"/>
      <w:bookmarkStart w:id="362" w:name="_Toc524615030"/>
      <w:bookmarkStart w:id="363" w:name="_Toc28125284"/>
      <w:bookmarkStart w:id="364" w:name="_Toc43540625"/>
      <w:r w:rsidRPr="008744D7">
        <w:rPr>
          <w:rFonts w:cs="Times New Roman"/>
          <w:b w:val="0"/>
        </w:rPr>
        <w:t>Описание д</w:t>
      </w:r>
      <w:r w:rsidR="00AD41CC" w:rsidRPr="008744D7">
        <w:rPr>
          <w:rFonts w:cs="Times New Roman"/>
          <w:b w:val="0"/>
        </w:rPr>
        <w:t>инамик</w:t>
      </w:r>
      <w:r w:rsidRPr="008744D7">
        <w:rPr>
          <w:rFonts w:cs="Times New Roman"/>
          <w:b w:val="0"/>
        </w:rPr>
        <w:t>и</w:t>
      </w:r>
      <w:r w:rsidR="00AD41CC" w:rsidRPr="008744D7">
        <w:rPr>
          <w:rFonts w:cs="Times New Roman"/>
          <w:b w:val="0"/>
        </w:rPr>
        <w:t xml:space="preserve"> утвержд</w:t>
      </w:r>
      <w:r w:rsidR="00A610CA" w:rsidRPr="008744D7">
        <w:rPr>
          <w:rFonts w:cs="Times New Roman"/>
          <w:b w:val="0"/>
        </w:rPr>
        <w:t>ё</w:t>
      </w:r>
      <w:r w:rsidR="00AD41CC" w:rsidRPr="008744D7">
        <w:rPr>
          <w:rFonts w:cs="Times New Roman"/>
          <w:b w:val="0"/>
        </w:rPr>
        <w:t xml:space="preserve">нных </w:t>
      </w:r>
      <w:r w:rsidRPr="008744D7">
        <w:rPr>
          <w:rFonts w:cs="Times New Roman"/>
          <w:b w:val="0"/>
        </w:rPr>
        <w:t>цен (</w:t>
      </w:r>
      <w:r w:rsidR="00AD41CC" w:rsidRPr="008744D7">
        <w:rPr>
          <w:rFonts w:cs="Times New Roman"/>
          <w:b w:val="0"/>
        </w:rPr>
        <w:t>тарифов</w:t>
      </w:r>
      <w:r w:rsidRPr="008744D7">
        <w:rPr>
          <w:rFonts w:cs="Times New Roman"/>
          <w:b w:val="0"/>
        </w:rPr>
        <w:t>)</w:t>
      </w:r>
      <w:r w:rsidR="00AD41CC" w:rsidRPr="008744D7">
        <w:rPr>
          <w:rFonts w:cs="Times New Roman"/>
          <w:b w:val="0"/>
        </w:rPr>
        <w:t xml:space="preserve">, устанавливаемых органами исполнительной власти </w:t>
      </w:r>
      <w:r w:rsidR="00BE7152" w:rsidRPr="008744D7">
        <w:rPr>
          <w:rFonts w:cs="Times New Roman"/>
          <w:b w:val="0"/>
        </w:rPr>
        <w:t>Ханты-Мансийского автономного округа-Югры</w:t>
      </w:r>
      <w:r w:rsidR="00AD41CC" w:rsidRPr="008744D7">
        <w:rPr>
          <w:rFonts w:cs="Times New Roman"/>
          <w:b w:val="0"/>
        </w:rPr>
        <w:t xml:space="preserve"> в области государственного регулирования цен (тарифов) по каждому из регулируемых видов деятельности и по каждой теплосетевой и т</w:t>
      </w:r>
      <w:r w:rsidR="00FF52A2" w:rsidRPr="008744D7">
        <w:rPr>
          <w:rFonts w:cs="Times New Roman"/>
          <w:b w:val="0"/>
        </w:rPr>
        <w:t>еплоснабжающей организации с учё</w:t>
      </w:r>
      <w:r w:rsidR="00AD41CC" w:rsidRPr="008744D7">
        <w:rPr>
          <w:rFonts w:cs="Times New Roman"/>
          <w:b w:val="0"/>
        </w:rPr>
        <w:t>том последних 3-х лет</w:t>
      </w:r>
      <w:bookmarkEnd w:id="361"/>
      <w:bookmarkEnd w:id="362"/>
      <w:bookmarkEnd w:id="363"/>
      <w:r w:rsidR="00BC75C3" w:rsidRPr="008744D7">
        <w:rPr>
          <w:rFonts w:cs="Times New Roman"/>
          <w:b w:val="0"/>
        </w:rPr>
        <w:t xml:space="preserve"> на территории с.п. </w:t>
      </w:r>
      <w:r w:rsidR="006355E2" w:rsidRPr="00D07647">
        <w:rPr>
          <w:rFonts w:cs="Times New Roman"/>
          <w:b w:val="0"/>
        </w:rPr>
        <w:t>Казым</w:t>
      </w:r>
      <w:bookmarkEnd w:id="364"/>
    </w:p>
    <w:p w14:paraId="558253D7" w14:textId="24C0580D" w:rsidR="00C654A0" w:rsidRPr="008744D7" w:rsidRDefault="00C654A0" w:rsidP="00C654A0">
      <w:pPr>
        <w:jc w:val="both"/>
        <w:rPr>
          <w:bCs/>
        </w:rPr>
      </w:pPr>
    </w:p>
    <w:p w14:paraId="01FEBEDF" w14:textId="6E476A1C" w:rsidR="00756899" w:rsidRPr="008744D7" w:rsidRDefault="00756899" w:rsidP="00756899">
      <w:pPr>
        <w:ind w:firstLine="851"/>
        <w:jc w:val="both"/>
        <w:rPr>
          <w:bCs/>
        </w:rPr>
      </w:pPr>
      <w:r w:rsidRPr="008744D7">
        <w:rPr>
          <w:bCs/>
        </w:rPr>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w:t>
      </w:r>
      <w:r w:rsidR="0063722B" w:rsidRPr="008744D7">
        <w:rPr>
          <w:bCs/>
        </w:rPr>
        <w:t xml:space="preserve">требителям» указаны в таблице </w:t>
      </w:r>
      <w:r w:rsidR="001261DC">
        <w:rPr>
          <w:bCs/>
        </w:rPr>
        <w:t>37</w:t>
      </w:r>
      <w:r w:rsidRPr="008744D7">
        <w:rPr>
          <w:bCs/>
        </w:rPr>
        <w:t>.</w:t>
      </w:r>
    </w:p>
    <w:p w14:paraId="05E7B41E" w14:textId="699BEB55" w:rsidR="005347E2" w:rsidRPr="00B4066B" w:rsidRDefault="005347E2" w:rsidP="005347E2">
      <w:pPr>
        <w:ind w:firstLine="709"/>
        <w:jc w:val="both"/>
      </w:pPr>
      <w:r w:rsidRPr="00B4066B">
        <w:t xml:space="preserve">В соответствии с приказом Региональной службы по тарифам ХМАО - Югры от </w:t>
      </w:r>
      <w:r w:rsidR="00373D77">
        <w:t>13.11.2018</w:t>
      </w:r>
      <w:r w:rsidRPr="00B4066B">
        <w:t xml:space="preserve"> № 111 – нп, и в</w:t>
      </w:r>
      <w:r w:rsidRPr="00B4066B">
        <w:rPr>
          <w:color w:val="000000" w:themeColor="text1"/>
        </w:rPr>
        <w:t xml:space="preserve"> соответствии с приказом Региональной службы по тарифам ХМАО - Югры от </w:t>
      </w:r>
      <w:r w:rsidR="00373D77">
        <w:rPr>
          <w:color w:val="000000" w:themeColor="text1"/>
        </w:rPr>
        <w:t>17.12.2019</w:t>
      </w:r>
      <w:r w:rsidRPr="00B4066B">
        <w:rPr>
          <w:color w:val="000000" w:themeColor="text1"/>
        </w:rPr>
        <w:t xml:space="preserve"> № 161 – нп, установленные тарифы приведены в таблице </w:t>
      </w:r>
      <w:r w:rsidR="00373D77">
        <w:rPr>
          <w:color w:val="000000" w:themeColor="text1"/>
        </w:rPr>
        <w:t>3</w:t>
      </w:r>
      <w:r w:rsidR="001261DC">
        <w:rPr>
          <w:color w:val="000000" w:themeColor="text1"/>
        </w:rPr>
        <w:t>8</w:t>
      </w:r>
      <w:r w:rsidRPr="00B4066B">
        <w:rPr>
          <w:color w:val="000000" w:themeColor="text1"/>
        </w:rPr>
        <w:t>.</w:t>
      </w:r>
    </w:p>
    <w:p w14:paraId="576D2185" w14:textId="1D0FCF82" w:rsidR="00756899" w:rsidRPr="008744D7" w:rsidRDefault="00756899" w:rsidP="00756899">
      <w:pPr>
        <w:ind w:firstLine="851"/>
        <w:jc w:val="both"/>
        <w:rPr>
          <w:bCs/>
        </w:rPr>
      </w:pPr>
    </w:p>
    <w:p w14:paraId="138BD631" w14:textId="2C2404EE" w:rsidR="00756899" w:rsidRPr="008744D7" w:rsidRDefault="00756899" w:rsidP="00756899">
      <w:pPr>
        <w:jc w:val="both"/>
      </w:pPr>
      <w:r w:rsidRPr="008744D7">
        <w:rPr>
          <w:spacing w:val="-2"/>
        </w:rPr>
        <w:t xml:space="preserve">Таблица </w:t>
      </w:r>
      <w:r w:rsidRPr="008744D7">
        <w:rPr>
          <w:spacing w:val="-2"/>
        </w:rPr>
        <w:fldChar w:fldCharType="begin"/>
      </w:r>
      <w:r w:rsidRPr="008744D7">
        <w:rPr>
          <w:spacing w:val="-2"/>
        </w:rPr>
        <w:instrText xml:space="preserve"> SEQ Таблица \* ARABIC </w:instrText>
      </w:r>
      <w:r w:rsidRPr="008744D7">
        <w:rPr>
          <w:spacing w:val="-2"/>
        </w:rPr>
        <w:fldChar w:fldCharType="separate"/>
      </w:r>
      <w:r w:rsidR="00373D77">
        <w:rPr>
          <w:noProof/>
          <w:spacing w:val="-2"/>
        </w:rPr>
        <w:t>37</w:t>
      </w:r>
      <w:r w:rsidRPr="008744D7">
        <w:rPr>
          <w:noProof/>
          <w:spacing w:val="-2"/>
        </w:rPr>
        <w:fldChar w:fldCharType="end"/>
      </w:r>
      <w:r w:rsidRPr="008744D7">
        <w:rPr>
          <w:spacing w:val="-2"/>
        </w:rPr>
        <w:t xml:space="preserve"> – </w:t>
      </w:r>
      <w:r w:rsidRPr="008744D7">
        <w:t>Тарифы на тепловую энергию для потребителей на 2020-2022 годы были установлены приказом РСТ Югры от 28.11.2017 №</w:t>
      </w:r>
      <w:r w:rsidR="00136B0E" w:rsidRPr="008744D7">
        <w:t xml:space="preserve"> </w:t>
      </w:r>
      <w:r w:rsidRPr="008744D7">
        <w:t>143-нп «Об установлении тарифов на тепловую энергию (мощность), поставляемую теплоснабжающими организациями потребителям»</w:t>
      </w:r>
      <w:r w:rsidR="00070FD5" w:rsidRPr="008744D7">
        <w:t xml:space="preserve"> в размере, руб./Гкал (без НДС)</w:t>
      </w:r>
    </w:p>
    <w:p w14:paraId="073FBD0E" w14:textId="77777777" w:rsidR="00756899" w:rsidRPr="008744D7" w:rsidRDefault="00756899" w:rsidP="00756899">
      <w:pPr>
        <w:jc w:val="both"/>
      </w:pPr>
    </w:p>
    <w:tbl>
      <w:tblPr>
        <w:tblStyle w:val="aff3"/>
        <w:tblW w:w="0" w:type="auto"/>
        <w:tblLook w:val="04A0" w:firstRow="1" w:lastRow="0" w:firstColumn="1" w:lastColumn="0" w:noHBand="0" w:noVBand="1"/>
      </w:tblPr>
      <w:tblGrid>
        <w:gridCol w:w="1375"/>
        <w:gridCol w:w="1375"/>
        <w:gridCol w:w="1375"/>
        <w:gridCol w:w="1375"/>
        <w:gridCol w:w="1376"/>
        <w:gridCol w:w="1376"/>
        <w:gridCol w:w="1376"/>
      </w:tblGrid>
      <w:tr w:rsidR="00070FD5" w:rsidRPr="008744D7" w14:paraId="7D7AB2CC" w14:textId="77777777" w:rsidTr="006317D4">
        <w:tc>
          <w:tcPr>
            <w:tcW w:w="1375" w:type="dxa"/>
            <w:vMerge w:val="restart"/>
            <w:vAlign w:val="center"/>
          </w:tcPr>
          <w:p w14:paraId="3EE80DA6" w14:textId="00DB7C51" w:rsidR="00070FD5" w:rsidRPr="008744D7" w:rsidRDefault="00070FD5" w:rsidP="006317D4">
            <w:pPr>
              <w:jc w:val="center"/>
              <w:rPr>
                <w:bCs/>
                <w:sz w:val="20"/>
                <w:szCs w:val="20"/>
              </w:rPr>
            </w:pPr>
            <w:r w:rsidRPr="008744D7">
              <w:rPr>
                <w:bCs/>
                <w:sz w:val="20"/>
                <w:szCs w:val="20"/>
              </w:rPr>
              <w:t>Период действия</w:t>
            </w:r>
          </w:p>
        </w:tc>
        <w:tc>
          <w:tcPr>
            <w:tcW w:w="2750" w:type="dxa"/>
            <w:gridSpan w:val="2"/>
            <w:vAlign w:val="center"/>
          </w:tcPr>
          <w:p w14:paraId="7B089A48" w14:textId="6236F725" w:rsidR="00070FD5" w:rsidRPr="008744D7" w:rsidRDefault="00070FD5" w:rsidP="006317D4">
            <w:pPr>
              <w:jc w:val="center"/>
              <w:rPr>
                <w:bCs/>
                <w:sz w:val="20"/>
                <w:szCs w:val="20"/>
              </w:rPr>
            </w:pPr>
            <w:r w:rsidRPr="008744D7">
              <w:rPr>
                <w:bCs/>
                <w:sz w:val="20"/>
                <w:szCs w:val="20"/>
              </w:rPr>
              <w:t>Приказ №143-нп</w:t>
            </w:r>
          </w:p>
        </w:tc>
        <w:tc>
          <w:tcPr>
            <w:tcW w:w="2751" w:type="dxa"/>
            <w:gridSpan w:val="2"/>
            <w:vAlign w:val="center"/>
          </w:tcPr>
          <w:p w14:paraId="532B32CF" w14:textId="2ED20678" w:rsidR="00070FD5" w:rsidRPr="008744D7" w:rsidRDefault="00070FD5" w:rsidP="006317D4">
            <w:pPr>
              <w:jc w:val="center"/>
              <w:rPr>
                <w:bCs/>
                <w:sz w:val="20"/>
                <w:szCs w:val="20"/>
              </w:rPr>
            </w:pPr>
            <w:r w:rsidRPr="008744D7">
              <w:rPr>
                <w:bCs/>
                <w:sz w:val="20"/>
                <w:szCs w:val="20"/>
              </w:rPr>
              <w:t>Предложено ТСО</w:t>
            </w:r>
          </w:p>
        </w:tc>
        <w:tc>
          <w:tcPr>
            <w:tcW w:w="2752" w:type="dxa"/>
            <w:gridSpan w:val="2"/>
            <w:vMerge w:val="restart"/>
            <w:vAlign w:val="center"/>
          </w:tcPr>
          <w:p w14:paraId="7AFE0109" w14:textId="2303CF24" w:rsidR="00070FD5" w:rsidRPr="008744D7" w:rsidRDefault="006317D4" w:rsidP="006317D4">
            <w:pPr>
              <w:jc w:val="center"/>
              <w:rPr>
                <w:bCs/>
                <w:sz w:val="20"/>
                <w:szCs w:val="20"/>
              </w:rPr>
            </w:pPr>
            <w:r w:rsidRPr="008744D7">
              <w:rPr>
                <w:bCs/>
                <w:sz w:val="20"/>
                <w:szCs w:val="20"/>
              </w:rPr>
              <w:t>Темп изменения к предшествующему периоду, %</w:t>
            </w:r>
          </w:p>
        </w:tc>
      </w:tr>
      <w:tr w:rsidR="00070FD5" w:rsidRPr="008744D7" w14:paraId="63F70CA1" w14:textId="77777777" w:rsidTr="006317D4">
        <w:tc>
          <w:tcPr>
            <w:tcW w:w="1375" w:type="dxa"/>
            <w:vMerge/>
            <w:vAlign w:val="center"/>
          </w:tcPr>
          <w:p w14:paraId="672A381D" w14:textId="77777777" w:rsidR="00070FD5" w:rsidRPr="008744D7" w:rsidRDefault="00070FD5" w:rsidP="006317D4">
            <w:pPr>
              <w:jc w:val="center"/>
              <w:rPr>
                <w:bCs/>
                <w:sz w:val="20"/>
                <w:szCs w:val="20"/>
              </w:rPr>
            </w:pPr>
          </w:p>
        </w:tc>
        <w:tc>
          <w:tcPr>
            <w:tcW w:w="1375" w:type="dxa"/>
            <w:vAlign w:val="center"/>
          </w:tcPr>
          <w:p w14:paraId="59B7A20D" w14:textId="1A7147C8" w:rsidR="00070FD5" w:rsidRPr="008744D7" w:rsidRDefault="00070FD5" w:rsidP="006317D4">
            <w:pPr>
              <w:jc w:val="center"/>
              <w:rPr>
                <w:bCs/>
                <w:sz w:val="20"/>
                <w:szCs w:val="20"/>
              </w:rPr>
            </w:pPr>
            <w:r w:rsidRPr="008744D7">
              <w:rPr>
                <w:bCs/>
                <w:sz w:val="20"/>
                <w:szCs w:val="20"/>
              </w:rPr>
              <w:t>с 01.01 по 30.06</w:t>
            </w:r>
          </w:p>
        </w:tc>
        <w:tc>
          <w:tcPr>
            <w:tcW w:w="1375" w:type="dxa"/>
            <w:vAlign w:val="center"/>
          </w:tcPr>
          <w:p w14:paraId="74D0ADAD" w14:textId="1F608077" w:rsidR="00070FD5" w:rsidRPr="008744D7" w:rsidRDefault="00070FD5" w:rsidP="006317D4">
            <w:pPr>
              <w:jc w:val="center"/>
              <w:rPr>
                <w:bCs/>
                <w:sz w:val="20"/>
                <w:szCs w:val="20"/>
              </w:rPr>
            </w:pPr>
            <w:r w:rsidRPr="008744D7">
              <w:rPr>
                <w:bCs/>
                <w:sz w:val="20"/>
                <w:szCs w:val="20"/>
              </w:rPr>
              <w:t>с 01.07 по 31.12</w:t>
            </w:r>
          </w:p>
        </w:tc>
        <w:tc>
          <w:tcPr>
            <w:tcW w:w="1375" w:type="dxa"/>
            <w:vAlign w:val="center"/>
          </w:tcPr>
          <w:p w14:paraId="04A3C7B4" w14:textId="2D36A2E4" w:rsidR="00070FD5" w:rsidRPr="008744D7" w:rsidRDefault="00070FD5" w:rsidP="006317D4">
            <w:pPr>
              <w:jc w:val="center"/>
              <w:rPr>
                <w:bCs/>
                <w:sz w:val="20"/>
                <w:szCs w:val="20"/>
              </w:rPr>
            </w:pPr>
            <w:r w:rsidRPr="008744D7">
              <w:rPr>
                <w:bCs/>
                <w:sz w:val="20"/>
                <w:szCs w:val="20"/>
              </w:rPr>
              <w:t>с 01.01 по 30.06</w:t>
            </w:r>
          </w:p>
        </w:tc>
        <w:tc>
          <w:tcPr>
            <w:tcW w:w="1376" w:type="dxa"/>
            <w:vAlign w:val="center"/>
          </w:tcPr>
          <w:p w14:paraId="1A30EFA0" w14:textId="6D52F215" w:rsidR="00070FD5" w:rsidRPr="008744D7" w:rsidRDefault="00070FD5" w:rsidP="006317D4">
            <w:pPr>
              <w:jc w:val="center"/>
              <w:rPr>
                <w:bCs/>
                <w:sz w:val="20"/>
                <w:szCs w:val="20"/>
              </w:rPr>
            </w:pPr>
            <w:r w:rsidRPr="008744D7">
              <w:rPr>
                <w:bCs/>
                <w:sz w:val="20"/>
                <w:szCs w:val="20"/>
              </w:rPr>
              <w:t>с 01.07 по 31.12</w:t>
            </w:r>
          </w:p>
        </w:tc>
        <w:tc>
          <w:tcPr>
            <w:tcW w:w="2752" w:type="dxa"/>
            <w:gridSpan w:val="2"/>
            <w:vMerge/>
            <w:vAlign w:val="center"/>
          </w:tcPr>
          <w:p w14:paraId="6FA69034" w14:textId="77777777" w:rsidR="00070FD5" w:rsidRPr="008744D7" w:rsidRDefault="00070FD5" w:rsidP="006317D4">
            <w:pPr>
              <w:jc w:val="center"/>
              <w:rPr>
                <w:bCs/>
                <w:sz w:val="20"/>
                <w:szCs w:val="20"/>
              </w:rPr>
            </w:pPr>
          </w:p>
        </w:tc>
      </w:tr>
      <w:tr w:rsidR="00756899" w:rsidRPr="008744D7" w14:paraId="56BD2962" w14:textId="77777777" w:rsidTr="006317D4">
        <w:tc>
          <w:tcPr>
            <w:tcW w:w="1375" w:type="dxa"/>
            <w:vAlign w:val="center"/>
          </w:tcPr>
          <w:p w14:paraId="17AC7281" w14:textId="772E4EFC" w:rsidR="00756899" w:rsidRPr="008744D7" w:rsidRDefault="006317D4" w:rsidP="006317D4">
            <w:pPr>
              <w:jc w:val="center"/>
              <w:rPr>
                <w:bCs/>
                <w:sz w:val="20"/>
                <w:szCs w:val="20"/>
              </w:rPr>
            </w:pPr>
            <w:r w:rsidRPr="008744D7">
              <w:rPr>
                <w:bCs/>
                <w:sz w:val="20"/>
                <w:szCs w:val="20"/>
              </w:rPr>
              <w:t>2020</w:t>
            </w:r>
          </w:p>
        </w:tc>
        <w:tc>
          <w:tcPr>
            <w:tcW w:w="1375" w:type="dxa"/>
            <w:vAlign w:val="center"/>
          </w:tcPr>
          <w:p w14:paraId="4DB1758F" w14:textId="6FB2D71F" w:rsidR="00756899" w:rsidRPr="008744D7" w:rsidRDefault="006317D4" w:rsidP="006317D4">
            <w:pPr>
              <w:jc w:val="center"/>
              <w:rPr>
                <w:bCs/>
                <w:sz w:val="20"/>
                <w:szCs w:val="20"/>
              </w:rPr>
            </w:pPr>
            <w:r w:rsidRPr="008744D7">
              <w:rPr>
                <w:bCs/>
                <w:sz w:val="20"/>
                <w:szCs w:val="20"/>
              </w:rPr>
              <w:t>275,25</w:t>
            </w:r>
          </w:p>
        </w:tc>
        <w:tc>
          <w:tcPr>
            <w:tcW w:w="1375" w:type="dxa"/>
            <w:vAlign w:val="center"/>
          </w:tcPr>
          <w:p w14:paraId="2BF7DFB8" w14:textId="6928859E" w:rsidR="00756899" w:rsidRPr="008744D7" w:rsidRDefault="006317D4" w:rsidP="006317D4">
            <w:pPr>
              <w:jc w:val="center"/>
              <w:rPr>
                <w:bCs/>
                <w:sz w:val="20"/>
                <w:szCs w:val="20"/>
              </w:rPr>
            </w:pPr>
            <w:r w:rsidRPr="008744D7">
              <w:rPr>
                <w:bCs/>
                <w:sz w:val="20"/>
                <w:szCs w:val="20"/>
              </w:rPr>
              <w:t>286,56</w:t>
            </w:r>
          </w:p>
        </w:tc>
        <w:tc>
          <w:tcPr>
            <w:tcW w:w="1375" w:type="dxa"/>
            <w:vAlign w:val="center"/>
          </w:tcPr>
          <w:p w14:paraId="5F4E577B" w14:textId="3C750D10" w:rsidR="00756899" w:rsidRPr="008744D7" w:rsidRDefault="006317D4" w:rsidP="006317D4">
            <w:pPr>
              <w:jc w:val="center"/>
              <w:rPr>
                <w:bCs/>
                <w:sz w:val="20"/>
                <w:szCs w:val="20"/>
              </w:rPr>
            </w:pPr>
            <w:r w:rsidRPr="008744D7">
              <w:rPr>
                <w:bCs/>
                <w:sz w:val="20"/>
                <w:szCs w:val="20"/>
              </w:rPr>
              <w:t>834,96</w:t>
            </w:r>
          </w:p>
        </w:tc>
        <w:tc>
          <w:tcPr>
            <w:tcW w:w="1376" w:type="dxa"/>
            <w:vAlign w:val="center"/>
          </w:tcPr>
          <w:p w14:paraId="5B7EE804" w14:textId="46ECD150" w:rsidR="00756899" w:rsidRPr="008744D7" w:rsidRDefault="006317D4" w:rsidP="006317D4">
            <w:pPr>
              <w:jc w:val="center"/>
              <w:rPr>
                <w:bCs/>
                <w:sz w:val="20"/>
                <w:szCs w:val="20"/>
              </w:rPr>
            </w:pPr>
            <w:r w:rsidRPr="008744D7">
              <w:rPr>
                <w:bCs/>
                <w:sz w:val="20"/>
                <w:szCs w:val="20"/>
              </w:rPr>
              <w:t>868,36</w:t>
            </w:r>
          </w:p>
        </w:tc>
        <w:tc>
          <w:tcPr>
            <w:tcW w:w="1376" w:type="dxa"/>
            <w:vAlign w:val="center"/>
          </w:tcPr>
          <w:p w14:paraId="2E97D598" w14:textId="448F13BB" w:rsidR="00756899" w:rsidRPr="008744D7" w:rsidRDefault="006317D4" w:rsidP="006317D4">
            <w:pPr>
              <w:jc w:val="center"/>
              <w:rPr>
                <w:bCs/>
                <w:sz w:val="20"/>
                <w:szCs w:val="20"/>
              </w:rPr>
            </w:pPr>
            <w:r w:rsidRPr="008744D7">
              <w:rPr>
                <w:bCs/>
                <w:sz w:val="20"/>
                <w:szCs w:val="20"/>
              </w:rPr>
              <w:t>303,35</w:t>
            </w:r>
          </w:p>
        </w:tc>
        <w:tc>
          <w:tcPr>
            <w:tcW w:w="1376" w:type="dxa"/>
            <w:vAlign w:val="center"/>
          </w:tcPr>
          <w:p w14:paraId="11E9F087" w14:textId="4472267C" w:rsidR="00756899" w:rsidRPr="008744D7" w:rsidRDefault="006317D4" w:rsidP="006317D4">
            <w:pPr>
              <w:jc w:val="center"/>
              <w:rPr>
                <w:bCs/>
                <w:sz w:val="20"/>
                <w:szCs w:val="20"/>
              </w:rPr>
            </w:pPr>
            <w:r w:rsidRPr="008744D7">
              <w:rPr>
                <w:bCs/>
                <w:sz w:val="20"/>
                <w:szCs w:val="20"/>
              </w:rPr>
              <w:t>303,35</w:t>
            </w:r>
          </w:p>
        </w:tc>
      </w:tr>
      <w:tr w:rsidR="00756899" w:rsidRPr="008744D7" w14:paraId="109656C2" w14:textId="77777777" w:rsidTr="006317D4">
        <w:tc>
          <w:tcPr>
            <w:tcW w:w="1375" w:type="dxa"/>
            <w:vAlign w:val="center"/>
          </w:tcPr>
          <w:p w14:paraId="31E9733D" w14:textId="61367588" w:rsidR="00756899" w:rsidRPr="008744D7" w:rsidRDefault="006317D4" w:rsidP="006317D4">
            <w:pPr>
              <w:jc w:val="center"/>
              <w:rPr>
                <w:bCs/>
                <w:sz w:val="20"/>
                <w:szCs w:val="20"/>
              </w:rPr>
            </w:pPr>
            <w:r w:rsidRPr="008744D7">
              <w:rPr>
                <w:bCs/>
                <w:sz w:val="20"/>
                <w:szCs w:val="20"/>
              </w:rPr>
              <w:t>2021</w:t>
            </w:r>
          </w:p>
        </w:tc>
        <w:tc>
          <w:tcPr>
            <w:tcW w:w="1375" w:type="dxa"/>
            <w:vAlign w:val="center"/>
          </w:tcPr>
          <w:p w14:paraId="63F6AE72" w14:textId="44725069" w:rsidR="00756899" w:rsidRPr="008744D7" w:rsidRDefault="006317D4" w:rsidP="006317D4">
            <w:pPr>
              <w:jc w:val="center"/>
              <w:rPr>
                <w:bCs/>
                <w:sz w:val="20"/>
                <w:szCs w:val="20"/>
              </w:rPr>
            </w:pPr>
            <w:r w:rsidRPr="008744D7">
              <w:rPr>
                <w:bCs/>
                <w:sz w:val="20"/>
                <w:szCs w:val="20"/>
              </w:rPr>
              <w:t>286,26</w:t>
            </w:r>
          </w:p>
        </w:tc>
        <w:tc>
          <w:tcPr>
            <w:tcW w:w="1375" w:type="dxa"/>
            <w:vAlign w:val="center"/>
          </w:tcPr>
          <w:p w14:paraId="098F299A" w14:textId="26CFFC93" w:rsidR="00756899" w:rsidRPr="008744D7" w:rsidRDefault="006317D4" w:rsidP="006317D4">
            <w:pPr>
              <w:jc w:val="center"/>
              <w:rPr>
                <w:bCs/>
                <w:sz w:val="20"/>
                <w:szCs w:val="20"/>
              </w:rPr>
            </w:pPr>
            <w:r w:rsidRPr="008744D7">
              <w:rPr>
                <w:bCs/>
                <w:sz w:val="20"/>
                <w:szCs w:val="20"/>
              </w:rPr>
              <w:t>297,71</w:t>
            </w:r>
          </w:p>
        </w:tc>
        <w:tc>
          <w:tcPr>
            <w:tcW w:w="1375" w:type="dxa"/>
            <w:vAlign w:val="center"/>
          </w:tcPr>
          <w:p w14:paraId="543BB8C9" w14:textId="2565CE20" w:rsidR="00756899" w:rsidRPr="008744D7" w:rsidRDefault="006317D4" w:rsidP="006317D4">
            <w:pPr>
              <w:jc w:val="center"/>
              <w:rPr>
                <w:bCs/>
                <w:sz w:val="20"/>
                <w:szCs w:val="20"/>
              </w:rPr>
            </w:pPr>
            <w:r w:rsidRPr="008744D7">
              <w:rPr>
                <w:bCs/>
                <w:sz w:val="20"/>
                <w:szCs w:val="20"/>
              </w:rPr>
              <w:t>868,36</w:t>
            </w:r>
          </w:p>
        </w:tc>
        <w:tc>
          <w:tcPr>
            <w:tcW w:w="1376" w:type="dxa"/>
            <w:vAlign w:val="center"/>
          </w:tcPr>
          <w:p w14:paraId="122CC792" w14:textId="77614468" w:rsidR="00756899" w:rsidRPr="008744D7" w:rsidRDefault="006317D4" w:rsidP="006317D4">
            <w:pPr>
              <w:jc w:val="center"/>
              <w:rPr>
                <w:bCs/>
                <w:sz w:val="20"/>
                <w:szCs w:val="20"/>
              </w:rPr>
            </w:pPr>
            <w:r w:rsidRPr="008744D7">
              <w:rPr>
                <w:bCs/>
                <w:sz w:val="20"/>
                <w:szCs w:val="20"/>
              </w:rPr>
              <w:t>758,4</w:t>
            </w:r>
          </w:p>
        </w:tc>
        <w:tc>
          <w:tcPr>
            <w:tcW w:w="1376" w:type="dxa"/>
            <w:vAlign w:val="center"/>
          </w:tcPr>
          <w:p w14:paraId="5AF0E9A1" w14:textId="72AE3EF7" w:rsidR="00756899" w:rsidRPr="008744D7" w:rsidRDefault="006317D4" w:rsidP="006317D4">
            <w:pPr>
              <w:jc w:val="center"/>
              <w:rPr>
                <w:bCs/>
                <w:sz w:val="20"/>
                <w:szCs w:val="20"/>
              </w:rPr>
            </w:pPr>
            <w:r w:rsidRPr="008744D7">
              <w:rPr>
                <w:bCs/>
                <w:sz w:val="20"/>
                <w:szCs w:val="20"/>
              </w:rPr>
              <w:t>303,35</w:t>
            </w:r>
          </w:p>
        </w:tc>
        <w:tc>
          <w:tcPr>
            <w:tcW w:w="1376" w:type="dxa"/>
            <w:vAlign w:val="center"/>
          </w:tcPr>
          <w:p w14:paraId="673FAB2A" w14:textId="219412EF" w:rsidR="00756899" w:rsidRPr="008744D7" w:rsidRDefault="006317D4" w:rsidP="006317D4">
            <w:pPr>
              <w:jc w:val="center"/>
              <w:rPr>
                <w:bCs/>
                <w:sz w:val="20"/>
                <w:szCs w:val="20"/>
              </w:rPr>
            </w:pPr>
            <w:r w:rsidRPr="008744D7">
              <w:rPr>
                <w:bCs/>
                <w:sz w:val="20"/>
                <w:szCs w:val="20"/>
              </w:rPr>
              <w:t>254,74</w:t>
            </w:r>
          </w:p>
        </w:tc>
      </w:tr>
      <w:tr w:rsidR="00756899" w:rsidRPr="008744D7" w14:paraId="0B230375" w14:textId="77777777" w:rsidTr="006317D4">
        <w:tc>
          <w:tcPr>
            <w:tcW w:w="1375" w:type="dxa"/>
            <w:vAlign w:val="center"/>
          </w:tcPr>
          <w:p w14:paraId="728B048D" w14:textId="3B619A97" w:rsidR="00756899" w:rsidRPr="008744D7" w:rsidRDefault="006317D4" w:rsidP="006317D4">
            <w:pPr>
              <w:jc w:val="center"/>
              <w:rPr>
                <w:bCs/>
                <w:sz w:val="20"/>
                <w:szCs w:val="20"/>
              </w:rPr>
            </w:pPr>
            <w:r w:rsidRPr="008744D7">
              <w:rPr>
                <w:bCs/>
                <w:sz w:val="20"/>
                <w:szCs w:val="20"/>
              </w:rPr>
              <w:t>2022</w:t>
            </w:r>
          </w:p>
        </w:tc>
        <w:tc>
          <w:tcPr>
            <w:tcW w:w="1375" w:type="dxa"/>
            <w:vAlign w:val="center"/>
          </w:tcPr>
          <w:p w14:paraId="5A3A7847" w14:textId="0E452A62" w:rsidR="00756899" w:rsidRPr="008744D7" w:rsidRDefault="006317D4" w:rsidP="006317D4">
            <w:pPr>
              <w:jc w:val="center"/>
              <w:rPr>
                <w:bCs/>
                <w:sz w:val="20"/>
                <w:szCs w:val="20"/>
              </w:rPr>
            </w:pPr>
            <w:r w:rsidRPr="008744D7">
              <w:rPr>
                <w:bCs/>
                <w:sz w:val="20"/>
                <w:szCs w:val="20"/>
              </w:rPr>
              <w:t>297,71</w:t>
            </w:r>
          </w:p>
        </w:tc>
        <w:tc>
          <w:tcPr>
            <w:tcW w:w="1375" w:type="dxa"/>
            <w:vAlign w:val="center"/>
          </w:tcPr>
          <w:p w14:paraId="10251ABB" w14:textId="394C01B3" w:rsidR="00756899" w:rsidRPr="008744D7" w:rsidRDefault="006317D4" w:rsidP="006317D4">
            <w:pPr>
              <w:jc w:val="center"/>
              <w:rPr>
                <w:bCs/>
                <w:sz w:val="20"/>
                <w:szCs w:val="20"/>
              </w:rPr>
            </w:pPr>
            <w:r w:rsidRPr="008744D7">
              <w:rPr>
                <w:bCs/>
                <w:sz w:val="20"/>
                <w:szCs w:val="20"/>
              </w:rPr>
              <w:t>309,62</w:t>
            </w:r>
          </w:p>
        </w:tc>
        <w:tc>
          <w:tcPr>
            <w:tcW w:w="1375" w:type="dxa"/>
            <w:vAlign w:val="center"/>
          </w:tcPr>
          <w:p w14:paraId="7A7F30BA" w14:textId="32ADA270" w:rsidR="00756899" w:rsidRPr="008744D7" w:rsidRDefault="006317D4" w:rsidP="006317D4">
            <w:pPr>
              <w:jc w:val="center"/>
              <w:rPr>
                <w:bCs/>
                <w:sz w:val="20"/>
                <w:szCs w:val="20"/>
              </w:rPr>
            </w:pPr>
            <w:r w:rsidRPr="008744D7">
              <w:rPr>
                <w:bCs/>
                <w:sz w:val="20"/>
                <w:szCs w:val="20"/>
              </w:rPr>
              <w:t>758,4</w:t>
            </w:r>
          </w:p>
        </w:tc>
        <w:tc>
          <w:tcPr>
            <w:tcW w:w="1376" w:type="dxa"/>
            <w:vAlign w:val="center"/>
          </w:tcPr>
          <w:p w14:paraId="7C7D43A2" w14:textId="57EAA213" w:rsidR="00756899" w:rsidRPr="008744D7" w:rsidRDefault="006317D4" w:rsidP="006317D4">
            <w:pPr>
              <w:jc w:val="center"/>
              <w:rPr>
                <w:bCs/>
                <w:sz w:val="20"/>
                <w:szCs w:val="20"/>
              </w:rPr>
            </w:pPr>
            <w:r w:rsidRPr="008744D7">
              <w:rPr>
                <w:bCs/>
                <w:sz w:val="20"/>
                <w:szCs w:val="20"/>
              </w:rPr>
              <w:t>886,88</w:t>
            </w:r>
          </w:p>
        </w:tc>
        <w:tc>
          <w:tcPr>
            <w:tcW w:w="1376" w:type="dxa"/>
            <w:vAlign w:val="center"/>
          </w:tcPr>
          <w:p w14:paraId="6C9885A0" w14:textId="67867E91" w:rsidR="00756899" w:rsidRPr="008744D7" w:rsidRDefault="006317D4" w:rsidP="006317D4">
            <w:pPr>
              <w:jc w:val="center"/>
              <w:rPr>
                <w:bCs/>
                <w:sz w:val="20"/>
                <w:szCs w:val="20"/>
              </w:rPr>
            </w:pPr>
            <w:r w:rsidRPr="008744D7">
              <w:rPr>
                <w:bCs/>
                <w:sz w:val="20"/>
                <w:szCs w:val="20"/>
              </w:rPr>
              <w:t>254,74</w:t>
            </w:r>
          </w:p>
        </w:tc>
        <w:tc>
          <w:tcPr>
            <w:tcW w:w="1376" w:type="dxa"/>
            <w:vAlign w:val="center"/>
          </w:tcPr>
          <w:p w14:paraId="324B3AFE" w14:textId="1CED165A" w:rsidR="00756899" w:rsidRPr="008744D7" w:rsidRDefault="006317D4" w:rsidP="006317D4">
            <w:pPr>
              <w:jc w:val="center"/>
              <w:rPr>
                <w:bCs/>
                <w:sz w:val="20"/>
                <w:szCs w:val="20"/>
              </w:rPr>
            </w:pPr>
            <w:r w:rsidRPr="008744D7">
              <w:rPr>
                <w:bCs/>
                <w:sz w:val="20"/>
                <w:szCs w:val="20"/>
              </w:rPr>
              <w:t>286,44</w:t>
            </w:r>
          </w:p>
        </w:tc>
      </w:tr>
    </w:tbl>
    <w:p w14:paraId="6B85362A" w14:textId="295421AD" w:rsidR="00756899" w:rsidRPr="008744D7" w:rsidRDefault="00756899" w:rsidP="00C654A0">
      <w:pPr>
        <w:jc w:val="both"/>
        <w:rPr>
          <w:bCs/>
        </w:rPr>
      </w:pPr>
    </w:p>
    <w:p w14:paraId="620154BF" w14:textId="3058F9BA" w:rsidR="005347E2" w:rsidRDefault="00052184" w:rsidP="00052184">
      <w:pPr>
        <w:jc w:val="both"/>
      </w:pPr>
      <w:r w:rsidRPr="008744D7">
        <w:rPr>
          <w:spacing w:val="-2"/>
        </w:rPr>
        <w:t xml:space="preserve">Таблица </w:t>
      </w:r>
      <w:r w:rsidRPr="008744D7">
        <w:rPr>
          <w:spacing w:val="-2"/>
        </w:rPr>
        <w:fldChar w:fldCharType="begin"/>
      </w:r>
      <w:r w:rsidRPr="008744D7">
        <w:rPr>
          <w:spacing w:val="-2"/>
        </w:rPr>
        <w:instrText xml:space="preserve"> SEQ Таблица \* ARABIC </w:instrText>
      </w:r>
      <w:r w:rsidRPr="008744D7">
        <w:rPr>
          <w:spacing w:val="-2"/>
        </w:rPr>
        <w:fldChar w:fldCharType="separate"/>
      </w:r>
      <w:r w:rsidR="00373D77">
        <w:rPr>
          <w:noProof/>
          <w:spacing w:val="-2"/>
        </w:rPr>
        <w:t>38</w:t>
      </w:r>
      <w:r w:rsidRPr="008744D7">
        <w:rPr>
          <w:noProof/>
          <w:spacing w:val="-2"/>
        </w:rPr>
        <w:fldChar w:fldCharType="end"/>
      </w:r>
      <w:r w:rsidRPr="008744D7">
        <w:rPr>
          <w:spacing w:val="-2"/>
        </w:rPr>
        <w:t xml:space="preserve"> – </w:t>
      </w:r>
      <w:r w:rsidR="005347E2" w:rsidRPr="00B4066B">
        <w:t>Динамика тарифов</w:t>
      </w:r>
      <w:r w:rsidR="005347E2">
        <w:t xml:space="preserve"> на тепловую энергию с. п. Казым</w:t>
      </w:r>
    </w:p>
    <w:p w14:paraId="79CCF584" w14:textId="77777777" w:rsidR="005347E2" w:rsidRDefault="005347E2" w:rsidP="00052184">
      <w:pPr>
        <w:jc w:val="both"/>
      </w:pPr>
    </w:p>
    <w:tbl>
      <w:tblPr>
        <w:tblW w:w="5000" w:type="pct"/>
        <w:tblLook w:val="04A0" w:firstRow="1" w:lastRow="0" w:firstColumn="1" w:lastColumn="0" w:noHBand="0" w:noVBand="1"/>
      </w:tblPr>
      <w:tblGrid>
        <w:gridCol w:w="2911"/>
        <w:gridCol w:w="2452"/>
        <w:gridCol w:w="2475"/>
        <w:gridCol w:w="2016"/>
      </w:tblGrid>
      <w:tr w:rsidR="005347E2" w:rsidRPr="005347E2" w14:paraId="760327CA" w14:textId="77777777" w:rsidTr="005347E2">
        <w:trPr>
          <w:trHeight w:val="85"/>
        </w:trPr>
        <w:tc>
          <w:tcPr>
            <w:tcW w:w="1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CB18B4" w14:textId="77777777" w:rsidR="005347E2" w:rsidRPr="005347E2" w:rsidRDefault="005347E2" w:rsidP="00507A15">
            <w:pPr>
              <w:jc w:val="center"/>
              <w:rPr>
                <w:color w:val="000000" w:themeColor="text1"/>
                <w:sz w:val="20"/>
                <w:szCs w:val="20"/>
              </w:rPr>
            </w:pPr>
            <w:r w:rsidRPr="005347E2">
              <w:rPr>
                <w:color w:val="000000" w:themeColor="text1"/>
                <w:sz w:val="20"/>
                <w:szCs w:val="20"/>
              </w:rPr>
              <w:t>Показатель</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0B9D642C" w14:textId="6CC25CB3" w:rsidR="005347E2" w:rsidRPr="005347E2" w:rsidRDefault="005347E2" w:rsidP="005347E2">
            <w:pPr>
              <w:jc w:val="center"/>
              <w:rPr>
                <w:color w:val="000000" w:themeColor="text1"/>
                <w:sz w:val="20"/>
                <w:szCs w:val="20"/>
              </w:rPr>
            </w:pPr>
            <w:r w:rsidRPr="005347E2">
              <w:rPr>
                <w:color w:val="000000" w:themeColor="text1"/>
                <w:sz w:val="20"/>
                <w:szCs w:val="20"/>
              </w:rPr>
              <w:t>с 1 января по 30 июня</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3018AAED" w14:textId="5619B6F6" w:rsidR="005347E2" w:rsidRPr="005347E2" w:rsidRDefault="005347E2" w:rsidP="00507A15">
            <w:pPr>
              <w:jc w:val="center"/>
              <w:rPr>
                <w:color w:val="000000" w:themeColor="text1"/>
                <w:sz w:val="20"/>
                <w:szCs w:val="20"/>
              </w:rPr>
            </w:pPr>
            <w:r w:rsidRPr="005347E2">
              <w:rPr>
                <w:color w:val="000000" w:themeColor="text1"/>
                <w:sz w:val="20"/>
                <w:szCs w:val="20"/>
              </w:rPr>
              <w:t>с 1</w:t>
            </w:r>
            <w:r w:rsidR="00507A15">
              <w:rPr>
                <w:color w:val="000000" w:themeColor="text1"/>
                <w:sz w:val="20"/>
                <w:szCs w:val="20"/>
                <w:lang w:val="en-US"/>
              </w:rPr>
              <w:t xml:space="preserve"> </w:t>
            </w:r>
            <w:r w:rsidRPr="005347E2">
              <w:rPr>
                <w:color w:val="000000" w:themeColor="text1"/>
                <w:sz w:val="20"/>
                <w:szCs w:val="20"/>
              </w:rPr>
              <w:t>июля по 31 декабря</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14:paraId="3D620FC1" w14:textId="77777777" w:rsidR="005347E2" w:rsidRPr="005347E2" w:rsidRDefault="005347E2" w:rsidP="00507A15">
            <w:pPr>
              <w:jc w:val="center"/>
              <w:rPr>
                <w:color w:val="000000" w:themeColor="text1"/>
                <w:sz w:val="20"/>
                <w:szCs w:val="20"/>
              </w:rPr>
            </w:pPr>
            <w:r w:rsidRPr="005347E2">
              <w:rPr>
                <w:color w:val="000000" w:themeColor="text1"/>
                <w:sz w:val="20"/>
                <w:szCs w:val="20"/>
              </w:rPr>
              <w:t>Отклонение,  %</w:t>
            </w:r>
          </w:p>
        </w:tc>
      </w:tr>
      <w:tr w:rsidR="005347E2" w:rsidRPr="005347E2" w14:paraId="7C77AF90" w14:textId="77777777" w:rsidTr="005347E2">
        <w:trPr>
          <w:trHeight w:val="8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21A77ED" w14:textId="77777777" w:rsidR="005347E2" w:rsidRPr="005347E2" w:rsidRDefault="005347E2" w:rsidP="00507A15">
            <w:pPr>
              <w:jc w:val="center"/>
              <w:rPr>
                <w:color w:val="000000" w:themeColor="text1"/>
                <w:sz w:val="20"/>
                <w:szCs w:val="20"/>
              </w:rPr>
            </w:pPr>
            <w:r w:rsidRPr="005347E2">
              <w:rPr>
                <w:color w:val="000000" w:themeColor="text1"/>
                <w:sz w:val="20"/>
                <w:szCs w:val="20"/>
              </w:rPr>
              <w:t>Тариф для потребителей, в случае отсутствия дифференсации тарифов по схеме подключения(без НДС), руб./Гкал</w:t>
            </w:r>
          </w:p>
        </w:tc>
      </w:tr>
      <w:tr w:rsidR="005347E2" w:rsidRPr="005347E2" w14:paraId="4214E082" w14:textId="77777777" w:rsidTr="005347E2">
        <w:trPr>
          <w:trHeight w:val="31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169719E1" w14:textId="77777777" w:rsidR="005347E2" w:rsidRPr="005347E2" w:rsidRDefault="005347E2" w:rsidP="00507A15">
            <w:pPr>
              <w:jc w:val="center"/>
              <w:rPr>
                <w:color w:val="000000" w:themeColor="text1"/>
                <w:sz w:val="20"/>
                <w:szCs w:val="20"/>
              </w:rPr>
            </w:pPr>
            <w:r w:rsidRPr="005347E2">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3DC89C3D" w14:textId="77777777" w:rsidR="005347E2" w:rsidRPr="005347E2" w:rsidRDefault="005347E2" w:rsidP="00507A15">
            <w:pPr>
              <w:jc w:val="center"/>
              <w:rPr>
                <w:color w:val="000000" w:themeColor="text1"/>
                <w:sz w:val="20"/>
                <w:szCs w:val="20"/>
              </w:rPr>
            </w:pPr>
            <w:r w:rsidRPr="005347E2">
              <w:rPr>
                <w:color w:val="000000" w:themeColor="text1"/>
                <w:sz w:val="20"/>
                <w:szCs w:val="20"/>
              </w:rPr>
              <w:t>2335,94</w:t>
            </w:r>
          </w:p>
        </w:tc>
        <w:tc>
          <w:tcPr>
            <w:tcW w:w="1256" w:type="pct"/>
            <w:tcBorders>
              <w:top w:val="nil"/>
              <w:left w:val="nil"/>
              <w:bottom w:val="single" w:sz="4" w:space="0" w:color="auto"/>
              <w:right w:val="single" w:sz="4" w:space="0" w:color="auto"/>
            </w:tcBorders>
            <w:shd w:val="clear" w:color="auto" w:fill="auto"/>
            <w:vAlign w:val="center"/>
            <w:hideMark/>
          </w:tcPr>
          <w:p w14:paraId="541E9F49" w14:textId="77777777" w:rsidR="005347E2" w:rsidRPr="005347E2" w:rsidRDefault="005347E2" w:rsidP="00507A15">
            <w:pPr>
              <w:jc w:val="center"/>
              <w:rPr>
                <w:color w:val="000000" w:themeColor="text1"/>
                <w:sz w:val="20"/>
                <w:szCs w:val="20"/>
              </w:rPr>
            </w:pPr>
            <w:r w:rsidRPr="005347E2">
              <w:rPr>
                <w:color w:val="000000" w:themeColor="text1"/>
                <w:sz w:val="20"/>
                <w:szCs w:val="20"/>
              </w:rPr>
              <w:t>2382,59</w:t>
            </w:r>
          </w:p>
        </w:tc>
        <w:tc>
          <w:tcPr>
            <w:tcW w:w="1023" w:type="pct"/>
            <w:tcBorders>
              <w:top w:val="nil"/>
              <w:left w:val="nil"/>
              <w:bottom w:val="single" w:sz="4" w:space="0" w:color="auto"/>
              <w:right w:val="single" w:sz="4" w:space="0" w:color="auto"/>
            </w:tcBorders>
            <w:shd w:val="clear" w:color="auto" w:fill="auto"/>
            <w:vAlign w:val="center"/>
            <w:hideMark/>
          </w:tcPr>
          <w:p w14:paraId="35D1862B" w14:textId="77777777" w:rsidR="005347E2" w:rsidRPr="005347E2" w:rsidRDefault="005347E2" w:rsidP="00507A15">
            <w:pPr>
              <w:jc w:val="center"/>
              <w:rPr>
                <w:color w:val="000000" w:themeColor="text1"/>
                <w:sz w:val="20"/>
                <w:szCs w:val="20"/>
              </w:rPr>
            </w:pPr>
            <w:r w:rsidRPr="005347E2">
              <w:rPr>
                <w:color w:val="000000" w:themeColor="text1"/>
                <w:sz w:val="20"/>
                <w:szCs w:val="20"/>
              </w:rPr>
              <w:t>102,0%</w:t>
            </w:r>
          </w:p>
        </w:tc>
      </w:tr>
      <w:tr w:rsidR="005347E2" w:rsidRPr="005347E2" w14:paraId="49288767" w14:textId="77777777" w:rsidTr="005347E2">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35F5C09B" w14:textId="77777777" w:rsidR="005347E2" w:rsidRPr="005347E2" w:rsidRDefault="005347E2" w:rsidP="00507A15">
            <w:pPr>
              <w:jc w:val="center"/>
              <w:rPr>
                <w:color w:val="000000" w:themeColor="text1"/>
                <w:sz w:val="20"/>
                <w:szCs w:val="20"/>
              </w:rPr>
            </w:pPr>
            <w:r w:rsidRPr="005347E2">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2FEACAEF" w14:textId="77777777" w:rsidR="005347E2" w:rsidRPr="005347E2" w:rsidRDefault="005347E2" w:rsidP="00507A15">
            <w:pPr>
              <w:jc w:val="center"/>
              <w:rPr>
                <w:color w:val="000000" w:themeColor="text1"/>
                <w:sz w:val="20"/>
                <w:szCs w:val="20"/>
              </w:rPr>
            </w:pPr>
            <w:r w:rsidRPr="005347E2">
              <w:rPr>
                <w:color w:val="000000" w:themeColor="text1"/>
                <w:sz w:val="20"/>
                <w:szCs w:val="20"/>
              </w:rPr>
              <w:t>2382,59</w:t>
            </w:r>
          </w:p>
        </w:tc>
        <w:tc>
          <w:tcPr>
            <w:tcW w:w="1256" w:type="pct"/>
            <w:tcBorders>
              <w:top w:val="nil"/>
              <w:left w:val="nil"/>
              <w:bottom w:val="single" w:sz="4" w:space="0" w:color="auto"/>
              <w:right w:val="single" w:sz="4" w:space="0" w:color="auto"/>
            </w:tcBorders>
            <w:shd w:val="clear" w:color="auto" w:fill="auto"/>
            <w:vAlign w:val="center"/>
            <w:hideMark/>
          </w:tcPr>
          <w:p w14:paraId="5D77F762" w14:textId="77777777" w:rsidR="005347E2" w:rsidRPr="005347E2" w:rsidRDefault="005347E2" w:rsidP="00507A15">
            <w:pPr>
              <w:jc w:val="center"/>
              <w:rPr>
                <w:color w:val="000000" w:themeColor="text1"/>
                <w:sz w:val="20"/>
                <w:szCs w:val="20"/>
              </w:rPr>
            </w:pPr>
            <w:r w:rsidRPr="005347E2">
              <w:rPr>
                <w:color w:val="000000" w:themeColor="text1"/>
                <w:sz w:val="20"/>
                <w:szCs w:val="20"/>
              </w:rPr>
              <w:t>2425,09</w:t>
            </w:r>
          </w:p>
        </w:tc>
        <w:tc>
          <w:tcPr>
            <w:tcW w:w="1023" w:type="pct"/>
            <w:tcBorders>
              <w:top w:val="nil"/>
              <w:left w:val="nil"/>
              <w:bottom w:val="single" w:sz="4" w:space="0" w:color="auto"/>
              <w:right w:val="single" w:sz="4" w:space="0" w:color="auto"/>
            </w:tcBorders>
            <w:shd w:val="clear" w:color="auto" w:fill="auto"/>
            <w:vAlign w:val="center"/>
            <w:hideMark/>
          </w:tcPr>
          <w:p w14:paraId="5E5A4C28" w14:textId="77777777" w:rsidR="005347E2" w:rsidRPr="005347E2" w:rsidRDefault="005347E2" w:rsidP="00507A15">
            <w:pPr>
              <w:jc w:val="center"/>
              <w:rPr>
                <w:color w:val="000000" w:themeColor="text1"/>
                <w:sz w:val="20"/>
                <w:szCs w:val="20"/>
              </w:rPr>
            </w:pPr>
            <w:r w:rsidRPr="005347E2">
              <w:rPr>
                <w:color w:val="000000" w:themeColor="text1"/>
                <w:sz w:val="20"/>
                <w:szCs w:val="20"/>
              </w:rPr>
              <w:t>101,8%</w:t>
            </w:r>
          </w:p>
        </w:tc>
      </w:tr>
      <w:tr w:rsidR="005347E2" w:rsidRPr="005347E2" w14:paraId="3C401EB1" w14:textId="77777777" w:rsidTr="005347E2">
        <w:trPr>
          <w:trHeight w:val="8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2DF5156" w14:textId="77777777" w:rsidR="005347E2" w:rsidRPr="005347E2" w:rsidRDefault="005347E2" w:rsidP="00507A15">
            <w:pPr>
              <w:jc w:val="center"/>
              <w:rPr>
                <w:color w:val="000000" w:themeColor="text1"/>
                <w:sz w:val="20"/>
                <w:szCs w:val="20"/>
              </w:rPr>
            </w:pPr>
            <w:r w:rsidRPr="005347E2">
              <w:rPr>
                <w:color w:val="000000" w:themeColor="text1"/>
                <w:sz w:val="20"/>
                <w:szCs w:val="20"/>
              </w:rPr>
              <w:t>Тариф  для населения  (с учетом НДС), руб./Гкал</w:t>
            </w:r>
          </w:p>
        </w:tc>
      </w:tr>
      <w:tr w:rsidR="005347E2" w:rsidRPr="005347E2" w14:paraId="39AB14F7" w14:textId="77777777" w:rsidTr="005347E2">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02E64CF6" w14:textId="77777777" w:rsidR="005347E2" w:rsidRPr="005347E2" w:rsidRDefault="005347E2" w:rsidP="00507A15">
            <w:pPr>
              <w:jc w:val="center"/>
              <w:rPr>
                <w:color w:val="000000" w:themeColor="text1"/>
                <w:sz w:val="20"/>
                <w:szCs w:val="20"/>
              </w:rPr>
            </w:pPr>
            <w:r w:rsidRPr="005347E2">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582338FB" w14:textId="77777777" w:rsidR="005347E2" w:rsidRPr="005347E2" w:rsidRDefault="005347E2" w:rsidP="00507A15">
            <w:pPr>
              <w:jc w:val="center"/>
              <w:rPr>
                <w:color w:val="000000" w:themeColor="text1"/>
                <w:sz w:val="20"/>
                <w:szCs w:val="20"/>
              </w:rPr>
            </w:pPr>
            <w:r w:rsidRPr="005347E2">
              <w:rPr>
                <w:color w:val="000000" w:themeColor="text1"/>
                <w:sz w:val="20"/>
                <w:szCs w:val="20"/>
              </w:rPr>
              <w:t>2803,13</w:t>
            </w:r>
          </w:p>
        </w:tc>
        <w:tc>
          <w:tcPr>
            <w:tcW w:w="1256" w:type="pct"/>
            <w:tcBorders>
              <w:top w:val="nil"/>
              <w:left w:val="nil"/>
              <w:bottom w:val="single" w:sz="4" w:space="0" w:color="auto"/>
              <w:right w:val="single" w:sz="4" w:space="0" w:color="auto"/>
            </w:tcBorders>
            <w:shd w:val="clear" w:color="auto" w:fill="auto"/>
            <w:vAlign w:val="center"/>
            <w:hideMark/>
          </w:tcPr>
          <w:p w14:paraId="5A4DD731" w14:textId="77777777" w:rsidR="005347E2" w:rsidRPr="005347E2" w:rsidRDefault="005347E2" w:rsidP="00507A15">
            <w:pPr>
              <w:jc w:val="center"/>
              <w:rPr>
                <w:color w:val="000000" w:themeColor="text1"/>
                <w:sz w:val="20"/>
                <w:szCs w:val="20"/>
              </w:rPr>
            </w:pPr>
            <w:r w:rsidRPr="005347E2">
              <w:rPr>
                <w:color w:val="000000" w:themeColor="text1"/>
                <w:sz w:val="20"/>
                <w:szCs w:val="20"/>
              </w:rPr>
              <w:t>2859,11</w:t>
            </w:r>
          </w:p>
        </w:tc>
        <w:tc>
          <w:tcPr>
            <w:tcW w:w="1023" w:type="pct"/>
            <w:tcBorders>
              <w:top w:val="nil"/>
              <w:left w:val="nil"/>
              <w:bottom w:val="single" w:sz="4" w:space="0" w:color="auto"/>
              <w:right w:val="single" w:sz="4" w:space="0" w:color="auto"/>
            </w:tcBorders>
            <w:shd w:val="clear" w:color="auto" w:fill="auto"/>
            <w:vAlign w:val="center"/>
            <w:hideMark/>
          </w:tcPr>
          <w:p w14:paraId="774553C1" w14:textId="77777777" w:rsidR="005347E2" w:rsidRPr="005347E2" w:rsidRDefault="005347E2" w:rsidP="00507A15">
            <w:pPr>
              <w:jc w:val="center"/>
              <w:rPr>
                <w:color w:val="000000" w:themeColor="text1"/>
                <w:sz w:val="20"/>
                <w:szCs w:val="20"/>
              </w:rPr>
            </w:pPr>
            <w:r w:rsidRPr="005347E2">
              <w:rPr>
                <w:color w:val="000000" w:themeColor="text1"/>
                <w:sz w:val="20"/>
                <w:szCs w:val="20"/>
              </w:rPr>
              <w:t>102,0%</w:t>
            </w:r>
          </w:p>
        </w:tc>
      </w:tr>
      <w:tr w:rsidR="005347E2" w:rsidRPr="005347E2" w14:paraId="5464EA4D" w14:textId="77777777" w:rsidTr="005347E2">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73501953" w14:textId="77777777" w:rsidR="005347E2" w:rsidRPr="005347E2" w:rsidRDefault="005347E2" w:rsidP="00507A15">
            <w:pPr>
              <w:jc w:val="center"/>
              <w:rPr>
                <w:color w:val="000000" w:themeColor="text1"/>
                <w:sz w:val="20"/>
                <w:szCs w:val="20"/>
              </w:rPr>
            </w:pPr>
            <w:r w:rsidRPr="005347E2">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62E87DEF" w14:textId="77777777" w:rsidR="005347E2" w:rsidRPr="005347E2" w:rsidRDefault="005347E2" w:rsidP="00507A15">
            <w:pPr>
              <w:jc w:val="center"/>
              <w:rPr>
                <w:color w:val="000000" w:themeColor="text1"/>
                <w:sz w:val="20"/>
                <w:szCs w:val="20"/>
              </w:rPr>
            </w:pPr>
            <w:r w:rsidRPr="005347E2">
              <w:rPr>
                <w:color w:val="000000" w:themeColor="text1"/>
                <w:sz w:val="20"/>
                <w:szCs w:val="20"/>
              </w:rPr>
              <w:t>2859,11</w:t>
            </w:r>
          </w:p>
        </w:tc>
        <w:tc>
          <w:tcPr>
            <w:tcW w:w="1256" w:type="pct"/>
            <w:tcBorders>
              <w:top w:val="nil"/>
              <w:left w:val="nil"/>
              <w:bottom w:val="single" w:sz="4" w:space="0" w:color="auto"/>
              <w:right w:val="single" w:sz="4" w:space="0" w:color="auto"/>
            </w:tcBorders>
            <w:shd w:val="clear" w:color="auto" w:fill="auto"/>
            <w:vAlign w:val="center"/>
            <w:hideMark/>
          </w:tcPr>
          <w:p w14:paraId="0C34328A" w14:textId="77777777" w:rsidR="005347E2" w:rsidRPr="005347E2" w:rsidRDefault="005347E2" w:rsidP="00507A15">
            <w:pPr>
              <w:jc w:val="center"/>
              <w:rPr>
                <w:color w:val="000000" w:themeColor="text1"/>
                <w:sz w:val="20"/>
                <w:szCs w:val="20"/>
              </w:rPr>
            </w:pPr>
            <w:r w:rsidRPr="005347E2">
              <w:rPr>
                <w:color w:val="000000" w:themeColor="text1"/>
                <w:sz w:val="20"/>
                <w:szCs w:val="20"/>
              </w:rPr>
              <w:t>2910,11</w:t>
            </w:r>
          </w:p>
        </w:tc>
        <w:tc>
          <w:tcPr>
            <w:tcW w:w="1023" w:type="pct"/>
            <w:tcBorders>
              <w:top w:val="nil"/>
              <w:left w:val="nil"/>
              <w:bottom w:val="single" w:sz="4" w:space="0" w:color="auto"/>
              <w:right w:val="single" w:sz="4" w:space="0" w:color="auto"/>
            </w:tcBorders>
            <w:shd w:val="clear" w:color="auto" w:fill="auto"/>
            <w:vAlign w:val="center"/>
            <w:hideMark/>
          </w:tcPr>
          <w:p w14:paraId="49837D26" w14:textId="77777777" w:rsidR="005347E2" w:rsidRPr="005347E2" w:rsidRDefault="005347E2" w:rsidP="00507A15">
            <w:pPr>
              <w:jc w:val="center"/>
              <w:rPr>
                <w:color w:val="000000" w:themeColor="text1"/>
                <w:sz w:val="20"/>
                <w:szCs w:val="20"/>
              </w:rPr>
            </w:pPr>
            <w:r w:rsidRPr="005347E2">
              <w:rPr>
                <w:color w:val="000000" w:themeColor="text1"/>
                <w:sz w:val="20"/>
                <w:szCs w:val="20"/>
              </w:rPr>
              <w:t>101,8%</w:t>
            </w:r>
          </w:p>
        </w:tc>
      </w:tr>
    </w:tbl>
    <w:p w14:paraId="459FF74A" w14:textId="41EE6521" w:rsidR="00756899" w:rsidRPr="008744D7" w:rsidRDefault="00756899" w:rsidP="00C654A0">
      <w:pPr>
        <w:jc w:val="both"/>
        <w:rPr>
          <w:bCs/>
        </w:rPr>
      </w:pPr>
    </w:p>
    <w:p w14:paraId="7D4DC12B" w14:textId="578C5A1C" w:rsidR="00AD41CC" w:rsidRPr="008744D7" w:rsidRDefault="00136B0E" w:rsidP="00136B0E">
      <w:pPr>
        <w:pStyle w:val="30"/>
        <w:keepNext/>
        <w:tabs>
          <w:tab w:val="left" w:pos="1276"/>
        </w:tabs>
        <w:ind w:left="0" w:firstLine="709"/>
        <w:rPr>
          <w:rFonts w:cs="Times New Roman"/>
          <w:b w:val="0"/>
        </w:rPr>
      </w:pPr>
      <w:bookmarkStart w:id="365" w:name="_Toc524614815"/>
      <w:bookmarkStart w:id="366" w:name="_Toc524615031"/>
      <w:bookmarkStart w:id="367" w:name="_Toc28125285"/>
      <w:bookmarkStart w:id="368" w:name="_Toc43540626"/>
      <w:r w:rsidRPr="008744D7">
        <w:rPr>
          <w:rFonts w:cs="Times New Roman"/>
          <w:b w:val="0"/>
        </w:rPr>
        <w:t>О</w:t>
      </w:r>
      <w:r w:rsidR="00E945FE" w:rsidRPr="008744D7">
        <w:rPr>
          <w:rFonts w:cs="Times New Roman"/>
          <w:b w:val="0"/>
        </w:rPr>
        <w:t>писание с</w:t>
      </w:r>
      <w:r w:rsidR="00AD41CC" w:rsidRPr="008744D7">
        <w:rPr>
          <w:rFonts w:cs="Times New Roman"/>
          <w:b w:val="0"/>
        </w:rPr>
        <w:t>труктур</w:t>
      </w:r>
      <w:r w:rsidR="00E945FE" w:rsidRPr="008744D7">
        <w:rPr>
          <w:rFonts w:cs="Times New Roman"/>
          <w:b w:val="0"/>
        </w:rPr>
        <w:t>ы</w:t>
      </w:r>
      <w:r w:rsidR="00AD41CC" w:rsidRPr="008744D7">
        <w:rPr>
          <w:rFonts w:cs="Times New Roman"/>
          <w:b w:val="0"/>
        </w:rPr>
        <w:t xml:space="preserve"> цен (тарифов), установленных на момент разработки схемы теплоснабжения</w:t>
      </w:r>
      <w:bookmarkEnd w:id="365"/>
      <w:bookmarkEnd w:id="366"/>
      <w:bookmarkEnd w:id="367"/>
      <w:r w:rsidR="00BC75C3" w:rsidRPr="008744D7">
        <w:rPr>
          <w:rFonts w:cs="Times New Roman"/>
          <w:b w:val="0"/>
        </w:rPr>
        <w:t xml:space="preserve">, на территории с.п. </w:t>
      </w:r>
      <w:r w:rsidR="006355E2" w:rsidRPr="00D07647">
        <w:rPr>
          <w:rFonts w:cs="Times New Roman"/>
          <w:b w:val="0"/>
        </w:rPr>
        <w:t>Казым</w:t>
      </w:r>
      <w:bookmarkEnd w:id="368"/>
    </w:p>
    <w:p w14:paraId="59DB5725" w14:textId="77777777" w:rsidR="003B5B3C" w:rsidRPr="008744D7" w:rsidRDefault="003B5B3C" w:rsidP="00136B0E">
      <w:pPr>
        <w:keepNext/>
        <w:keepLines/>
        <w:jc w:val="both"/>
      </w:pPr>
    </w:p>
    <w:p w14:paraId="11C7884D" w14:textId="77777777" w:rsidR="002B10D3" w:rsidRPr="008744D7" w:rsidRDefault="002B10D3" w:rsidP="00E04816">
      <w:pPr>
        <w:ind w:firstLine="709"/>
        <w:jc w:val="both"/>
      </w:pPr>
      <w:r w:rsidRPr="005651EC">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w:t>
      </w:r>
      <w:r w:rsidRPr="008744D7">
        <w:t xml:space="preserve">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296372D2" w14:textId="001A7C0B" w:rsidR="00CC0AED" w:rsidRDefault="002B10D3" w:rsidP="00E04816">
      <w:pPr>
        <w:ind w:firstLine="709"/>
        <w:jc w:val="both"/>
      </w:pPr>
      <w:r w:rsidRPr="008744D7">
        <w:t>На основании вышеперечисленного формируется ц</w:t>
      </w:r>
      <w:r w:rsidR="00CC0AED" w:rsidRPr="008744D7">
        <w:t>ена тарифа, установленного на момент разработки схемы теплоснабжения.</w:t>
      </w:r>
    </w:p>
    <w:p w14:paraId="032B73E9" w14:textId="77777777" w:rsidR="005651EC" w:rsidRDefault="005651EC" w:rsidP="005651EC">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4A023FFE" w14:textId="5D52A42A" w:rsidR="00CC0AED" w:rsidRPr="008744D7" w:rsidRDefault="006E60A8" w:rsidP="00E04816">
      <w:pPr>
        <w:ind w:firstLine="709"/>
        <w:jc w:val="both"/>
      </w:pPr>
      <w:r w:rsidRPr="008744D7">
        <w:lastRenderedPageBreak/>
        <w:t>Баланс производства и реализации полезного отпуска меняется по сравнению с балансом, учтённым при установлении тарифов на 2020 год представлен</w:t>
      </w:r>
      <w:r w:rsidR="00B55897" w:rsidRPr="008744D7">
        <w:t xml:space="preserve"> в таблице </w:t>
      </w:r>
      <w:r w:rsidR="001261DC">
        <w:t>39</w:t>
      </w:r>
      <w:r w:rsidR="00B55897" w:rsidRPr="008744D7">
        <w:t>.</w:t>
      </w:r>
    </w:p>
    <w:p w14:paraId="5FDF1B0E" w14:textId="77777777" w:rsidR="00B55897" w:rsidRPr="008744D7" w:rsidRDefault="00B55897" w:rsidP="00CC0AED">
      <w:pPr>
        <w:jc w:val="both"/>
      </w:pPr>
    </w:p>
    <w:p w14:paraId="518CB7F4" w14:textId="1887D057" w:rsidR="00CC0AED" w:rsidRDefault="00CC0AED" w:rsidP="008C6CB0">
      <w:pPr>
        <w:keepNext/>
        <w:keepLines/>
        <w:jc w:val="both"/>
      </w:pPr>
      <w:r w:rsidRPr="008744D7">
        <w:t xml:space="preserve">Таблица </w:t>
      </w:r>
      <w:r w:rsidR="00BE5B55" w:rsidRPr="008744D7">
        <w:rPr>
          <w:noProof/>
        </w:rPr>
        <w:fldChar w:fldCharType="begin"/>
      </w:r>
      <w:r w:rsidR="00BE5B55" w:rsidRPr="008744D7">
        <w:rPr>
          <w:noProof/>
        </w:rPr>
        <w:instrText xml:space="preserve"> SEQ Таблица \* ARABIC </w:instrText>
      </w:r>
      <w:r w:rsidR="00BE5B55" w:rsidRPr="008744D7">
        <w:rPr>
          <w:noProof/>
        </w:rPr>
        <w:fldChar w:fldCharType="separate"/>
      </w:r>
      <w:r w:rsidR="001261DC">
        <w:rPr>
          <w:noProof/>
        </w:rPr>
        <w:t>39</w:t>
      </w:r>
      <w:r w:rsidR="00BE5B55" w:rsidRPr="008744D7">
        <w:rPr>
          <w:noProof/>
        </w:rPr>
        <w:fldChar w:fldCharType="end"/>
      </w:r>
      <w:r w:rsidRPr="008744D7">
        <w:t xml:space="preserve"> – </w:t>
      </w:r>
      <w:r w:rsidR="006E60A8" w:rsidRPr="008744D7">
        <w:t xml:space="preserve">Баланс производства и реализации </w:t>
      </w:r>
      <w:r w:rsidR="001261DC">
        <w:t>тепловой энергии</w:t>
      </w:r>
      <w:r w:rsidR="005651EC">
        <w:t xml:space="preserve"> на 2020 год, </w:t>
      </w:r>
      <w:r w:rsidR="006E60A8" w:rsidRPr="008744D7">
        <w:t>Гкал</w:t>
      </w:r>
    </w:p>
    <w:p w14:paraId="59FE302F" w14:textId="6BD197E0" w:rsidR="005651EC" w:rsidRDefault="005651EC" w:rsidP="008C6CB0">
      <w:pPr>
        <w:keepNext/>
        <w:keepLines/>
        <w:jc w:val="both"/>
      </w:pPr>
    </w:p>
    <w:tbl>
      <w:tblPr>
        <w:tblW w:w="5003" w:type="pct"/>
        <w:tblInd w:w="-5" w:type="dxa"/>
        <w:tblLayout w:type="fixed"/>
        <w:tblCellMar>
          <w:left w:w="28" w:type="dxa"/>
          <w:right w:w="28" w:type="dxa"/>
        </w:tblCellMar>
        <w:tblLook w:val="04A0" w:firstRow="1" w:lastRow="0" w:firstColumn="1" w:lastColumn="0" w:noHBand="0" w:noVBand="1"/>
      </w:tblPr>
      <w:tblGrid>
        <w:gridCol w:w="713"/>
        <w:gridCol w:w="3711"/>
        <w:gridCol w:w="1570"/>
        <w:gridCol w:w="1570"/>
        <w:gridCol w:w="2136"/>
      </w:tblGrid>
      <w:tr w:rsidR="005651EC" w:rsidRPr="001261DC" w14:paraId="4323DE21" w14:textId="77777777" w:rsidTr="001261DC">
        <w:trPr>
          <w:trHeight w:val="20"/>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C90C31" w14:textId="77777777" w:rsidR="005651EC" w:rsidRPr="001261DC" w:rsidRDefault="005651EC" w:rsidP="001261DC">
            <w:pPr>
              <w:contextualSpacing/>
              <w:jc w:val="center"/>
              <w:rPr>
                <w:color w:val="000000"/>
                <w:sz w:val="20"/>
                <w:szCs w:val="20"/>
              </w:rPr>
            </w:pPr>
            <w:r w:rsidRPr="001261DC">
              <w:rPr>
                <w:color w:val="000000"/>
                <w:sz w:val="20"/>
                <w:szCs w:val="20"/>
              </w:rPr>
              <w:t>№ п/п</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E59CC6" w14:textId="77777777" w:rsidR="005651EC" w:rsidRPr="001261DC" w:rsidRDefault="005651EC" w:rsidP="001261DC">
            <w:pPr>
              <w:contextualSpacing/>
              <w:jc w:val="center"/>
              <w:rPr>
                <w:sz w:val="20"/>
                <w:szCs w:val="20"/>
              </w:rPr>
            </w:pPr>
            <w:r w:rsidRPr="001261DC">
              <w:rPr>
                <w:sz w:val="20"/>
                <w:szCs w:val="20"/>
              </w:rPr>
              <w:t>Показатели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65BC4420" w14:textId="77777777" w:rsidR="005651EC" w:rsidRPr="001261DC" w:rsidRDefault="005651EC" w:rsidP="001261DC">
            <w:pPr>
              <w:contextualSpacing/>
              <w:jc w:val="center"/>
              <w:rPr>
                <w:sz w:val="20"/>
                <w:szCs w:val="20"/>
              </w:rPr>
            </w:pPr>
            <w:r w:rsidRPr="001261DC">
              <w:rPr>
                <w:sz w:val="20"/>
                <w:szCs w:val="20"/>
              </w:rPr>
              <w:t>2020 год</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8E648F" w14:textId="77777777" w:rsidR="005651EC" w:rsidRPr="001261DC" w:rsidRDefault="005651EC" w:rsidP="001261DC">
            <w:pPr>
              <w:contextualSpacing/>
              <w:jc w:val="center"/>
              <w:rPr>
                <w:sz w:val="20"/>
                <w:szCs w:val="20"/>
              </w:rPr>
            </w:pPr>
            <w:r w:rsidRPr="001261DC">
              <w:rPr>
                <w:sz w:val="20"/>
                <w:szCs w:val="20"/>
              </w:rPr>
              <w:t>2021 год</w:t>
            </w:r>
          </w:p>
        </w:tc>
        <w:tc>
          <w:tcPr>
            <w:tcW w:w="2121" w:type="dxa"/>
            <w:tcBorders>
              <w:top w:val="single" w:sz="4" w:space="0" w:color="auto"/>
              <w:left w:val="nil"/>
              <w:bottom w:val="single" w:sz="4" w:space="0" w:color="auto"/>
              <w:right w:val="single" w:sz="4" w:space="0" w:color="auto"/>
            </w:tcBorders>
            <w:shd w:val="clear" w:color="auto" w:fill="auto"/>
            <w:vAlign w:val="center"/>
          </w:tcPr>
          <w:p w14:paraId="2BB468C3" w14:textId="77777777" w:rsidR="005651EC" w:rsidRPr="001261DC" w:rsidRDefault="005651EC" w:rsidP="001261DC">
            <w:pPr>
              <w:contextualSpacing/>
              <w:jc w:val="center"/>
              <w:rPr>
                <w:sz w:val="20"/>
                <w:szCs w:val="20"/>
              </w:rPr>
            </w:pPr>
            <w:r w:rsidRPr="001261DC">
              <w:rPr>
                <w:sz w:val="20"/>
                <w:szCs w:val="20"/>
              </w:rPr>
              <w:t>2022 год</w:t>
            </w:r>
          </w:p>
        </w:tc>
      </w:tr>
      <w:tr w:rsidR="005651EC" w:rsidRPr="001261DC" w14:paraId="10C386B3" w14:textId="77777777" w:rsidTr="001261DC">
        <w:trPr>
          <w:trHeight w:val="20"/>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D67F0" w14:textId="77777777" w:rsidR="005651EC" w:rsidRPr="001261DC" w:rsidRDefault="005651EC" w:rsidP="001261DC">
            <w:pPr>
              <w:contextualSpacing/>
              <w:rPr>
                <w:color w:val="000000"/>
                <w:sz w:val="20"/>
                <w:szCs w:val="20"/>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75934C2" w14:textId="77777777" w:rsidR="005651EC" w:rsidRPr="001261DC" w:rsidRDefault="005651EC" w:rsidP="001261DC">
            <w:pPr>
              <w:contextualSpacing/>
              <w:rPr>
                <w:sz w:val="20"/>
                <w:szCs w:val="20"/>
              </w:rPr>
            </w:pP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449D6C2" w14:textId="77777777" w:rsidR="005651EC" w:rsidRPr="001261DC" w:rsidRDefault="005651EC" w:rsidP="001261DC">
            <w:pPr>
              <w:contextualSpacing/>
              <w:jc w:val="center"/>
              <w:rPr>
                <w:sz w:val="20"/>
                <w:szCs w:val="20"/>
              </w:rPr>
            </w:pPr>
            <w:r w:rsidRPr="001261DC">
              <w:rPr>
                <w:sz w:val="20"/>
                <w:szCs w:val="20"/>
              </w:rPr>
              <w:t xml:space="preserve">Ожидаемый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C0B9F9" w14:textId="77777777" w:rsidR="005651EC" w:rsidRPr="001261DC" w:rsidRDefault="005651EC" w:rsidP="001261DC">
            <w:pPr>
              <w:contextualSpacing/>
              <w:jc w:val="center"/>
              <w:rPr>
                <w:sz w:val="20"/>
                <w:szCs w:val="20"/>
              </w:rPr>
            </w:pPr>
            <w:r w:rsidRPr="001261DC">
              <w:rPr>
                <w:sz w:val="20"/>
                <w:szCs w:val="20"/>
              </w:rPr>
              <w:t>Предложено предприятием</w:t>
            </w:r>
          </w:p>
        </w:tc>
        <w:tc>
          <w:tcPr>
            <w:tcW w:w="2121" w:type="dxa"/>
            <w:tcBorders>
              <w:top w:val="nil"/>
              <w:left w:val="single" w:sz="4" w:space="0" w:color="auto"/>
              <w:bottom w:val="single" w:sz="4" w:space="0" w:color="auto"/>
              <w:right w:val="single" w:sz="4" w:space="0" w:color="auto"/>
            </w:tcBorders>
            <w:shd w:val="clear" w:color="auto" w:fill="auto"/>
            <w:vAlign w:val="center"/>
            <w:hideMark/>
          </w:tcPr>
          <w:p w14:paraId="1FAB7C12" w14:textId="77777777" w:rsidR="005651EC" w:rsidRPr="001261DC" w:rsidRDefault="005651EC" w:rsidP="001261DC">
            <w:pPr>
              <w:contextualSpacing/>
              <w:jc w:val="center"/>
              <w:rPr>
                <w:sz w:val="20"/>
                <w:szCs w:val="20"/>
              </w:rPr>
            </w:pPr>
            <w:r w:rsidRPr="001261DC">
              <w:rPr>
                <w:sz w:val="20"/>
                <w:szCs w:val="20"/>
              </w:rPr>
              <w:t>Предложено предприятием</w:t>
            </w:r>
          </w:p>
        </w:tc>
      </w:tr>
      <w:tr w:rsidR="005651EC" w:rsidRPr="001261DC" w14:paraId="2599ACDF" w14:textId="222BF54C"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093DB96" w14:textId="77777777" w:rsidR="005651EC" w:rsidRPr="001261DC" w:rsidRDefault="005651EC" w:rsidP="001261DC">
            <w:pPr>
              <w:contextualSpacing/>
              <w:jc w:val="center"/>
              <w:rPr>
                <w:bCs/>
                <w:color w:val="000000"/>
                <w:sz w:val="20"/>
                <w:szCs w:val="20"/>
              </w:rPr>
            </w:pPr>
            <w:r w:rsidRPr="001261DC">
              <w:rPr>
                <w:bCs/>
                <w:color w:val="000000"/>
                <w:sz w:val="20"/>
                <w:szCs w:val="20"/>
              </w:rPr>
              <w:t>1.</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335BD5FF" w14:textId="77777777" w:rsidR="005651EC" w:rsidRPr="001261DC" w:rsidRDefault="005651EC" w:rsidP="001261DC">
            <w:pPr>
              <w:contextualSpacing/>
              <w:rPr>
                <w:bCs/>
                <w:color w:val="000000"/>
                <w:sz w:val="20"/>
                <w:szCs w:val="20"/>
              </w:rPr>
            </w:pPr>
            <w:r w:rsidRPr="001261DC">
              <w:rPr>
                <w:bCs/>
                <w:color w:val="000000"/>
                <w:sz w:val="20"/>
                <w:szCs w:val="20"/>
              </w:rPr>
              <w:t>Выработано тепловой энергии,  Гкал</w:t>
            </w:r>
          </w:p>
        </w:tc>
        <w:tc>
          <w:tcPr>
            <w:tcW w:w="1559" w:type="dxa"/>
            <w:tcBorders>
              <w:top w:val="nil"/>
              <w:left w:val="nil"/>
              <w:bottom w:val="single" w:sz="4" w:space="0" w:color="auto"/>
              <w:right w:val="single" w:sz="4" w:space="0" w:color="auto"/>
            </w:tcBorders>
            <w:shd w:val="clear" w:color="000000" w:fill="FFFFFF"/>
            <w:noWrap/>
            <w:vAlign w:val="center"/>
            <w:hideMark/>
          </w:tcPr>
          <w:p w14:paraId="1B3CB00E" w14:textId="77777777" w:rsidR="005651EC" w:rsidRPr="001261DC" w:rsidRDefault="005651EC" w:rsidP="001261DC">
            <w:pPr>
              <w:contextualSpacing/>
              <w:jc w:val="center"/>
              <w:rPr>
                <w:bCs/>
                <w:color w:val="000000"/>
                <w:sz w:val="20"/>
                <w:szCs w:val="20"/>
              </w:rPr>
            </w:pPr>
            <w:r w:rsidRPr="001261DC">
              <w:rPr>
                <w:bCs/>
                <w:color w:val="000000"/>
                <w:sz w:val="20"/>
                <w:szCs w:val="20"/>
              </w:rPr>
              <w:t>7 112,11</w:t>
            </w:r>
          </w:p>
        </w:tc>
        <w:tc>
          <w:tcPr>
            <w:tcW w:w="1559" w:type="dxa"/>
            <w:tcBorders>
              <w:top w:val="nil"/>
              <w:left w:val="nil"/>
              <w:bottom w:val="single" w:sz="4" w:space="0" w:color="auto"/>
              <w:right w:val="single" w:sz="4" w:space="0" w:color="auto"/>
            </w:tcBorders>
            <w:shd w:val="clear" w:color="000000" w:fill="FFFFFF"/>
            <w:noWrap/>
            <w:vAlign w:val="center"/>
            <w:hideMark/>
          </w:tcPr>
          <w:p w14:paraId="023AD212" w14:textId="77777777" w:rsidR="005651EC" w:rsidRPr="001261DC" w:rsidRDefault="005651EC" w:rsidP="001261DC">
            <w:pPr>
              <w:contextualSpacing/>
              <w:jc w:val="center"/>
              <w:rPr>
                <w:bCs/>
                <w:color w:val="000000"/>
                <w:sz w:val="20"/>
                <w:szCs w:val="20"/>
              </w:rPr>
            </w:pPr>
            <w:r w:rsidRPr="001261DC">
              <w:rPr>
                <w:bCs/>
                <w:color w:val="000000"/>
                <w:sz w:val="20"/>
                <w:szCs w:val="20"/>
              </w:rPr>
              <w:t>7 160,68</w:t>
            </w:r>
          </w:p>
        </w:tc>
        <w:tc>
          <w:tcPr>
            <w:tcW w:w="2121" w:type="dxa"/>
            <w:tcBorders>
              <w:top w:val="nil"/>
              <w:left w:val="nil"/>
              <w:bottom w:val="single" w:sz="4" w:space="0" w:color="auto"/>
              <w:right w:val="single" w:sz="4" w:space="0" w:color="auto"/>
            </w:tcBorders>
            <w:shd w:val="clear" w:color="000000" w:fill="FFFFFF"/>
            <w:vAlign w:val="center"/>
          </w:tcPr>
          <w:p w14:paraId="0B6E1DEF" w14:textId="5C0D2210" w:rsidR="005651EC" w:rsidRPr="001261DC" w:rsidRDefault="005651EC" w:rsidP="001261DC">
            <w:pPr>
              <w:contextualSpacing/>
              <w:jc w:val="center"/>
              <w:rPr>
                <w:bCs/>
                <w:color w:val="000000"/>
                <w:sz w:val="20"/>
                <w:szCs w:val="20"/>
              </w:rPr>
            </w:pPr>
            <w:r w:rsidRPr="001261DC">
              <w:rPr>
                <w:bCs/>
                <w:color w:val="000000"/>
                <w:sz w:val="20"/>
                <w:szCs w:val="20"/>
              </w:rPr>
              <w:t>7 160,68</w:t>
            </w:r>
          </w:p>
        </w:tc>
      </w:tr>
      <w:tr w:rsidR="005651EC" w:rsidRPr="001261DC" w14:paraId="521B4227" w14:textId="1A7F0B94"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89A090" w14:textId="77777777" w:rsidR="005651EC" w:rsidRPr="001261DC" w:rsidRDefault="005651EC" w:rsidP="001261DC">
            <w:pPr>
              <w:contextualSpacing/>
              <w:jc w:val="center"/>
              <w:rPr>
                <w:color w:val="000000"/>
                <w:sz w:val="20"/>
                <w:szCs w:val="20"/>
              </w:rPr>
            </w:pPr>
            <w:r w:rsidRPr="001261DC">
              <w:rPr>
                <w:color w:val="000000"/>
                <w:sz w:val="20"/>
                <w:szCs w:val="20"/>
              </w:rPr>
              <w:t>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21E16B9D" w14:textId="77777777" w:rsidR="005651EC" w:rsidRPr="001261DC" w:rsidRDefault="005651EC" w:rsidP="001261DC">
            <w:pPr>
              <w:contextualSpacing/>
              <w:rPr>
                <w:color w:val="000000"/>
                <w:sz w:val="20"/>
                <w:szCs w:val="20"/>
              </w:rPr>
            </w:pPr>
            <w:r w:rsidRPr="001261DC">
              <w:rPr>
                <w:color w:val="000000"/>
                <w:sz w:val="20"/>
                <w:szCs w:val="20"/>
              </w:rPr>
              <w:t>Собственные нужды котельной, Q с.н., Гкал</w:t>
            </w:r>
          </w:p>
        </w:tc>
        <w:tc>
          <w:tcPr>
            <w:tcW w:w="1559" w:type="dxa"/>
            <w:tcBorders>
              <w:top w:val="nil"/>
              <w:left w:val="nil"/>
              <w:bottom w:val="single" w:sz="4" w:space="0" w:color="auto"/>
              <w:right w:val="single" w:sz="4" w:space="0" w:color="auto"/>
            </w:tcBorders>
            <w:shd w:val="clear" w:color="auto" w:fill="auto"/>
            <w:noWrap/>
            <w:vAlign w:val="center"/>
            <w:hideMark/>
          </w:tcPr>
          <w:p w14:paraId="083E92DA" w14:textId="77777777" w:rsidR="005651EC" w:rsidRPr="001261DC" w:rsidRDefault="005651EC" w:rsidP="001261DC">
            <w:pPr>
              <w:contextualSpacing/>
              <w:jc w:val="center"/>
              <w:rPr>
                <w:color w:val="000000"/>
                <w:sz w:val="20"/>
                <w:szCs w:val="20"/>
              </w:rPr>
            </w:pPr>
            <w:r w:rsidRPr="001261DC">
              <w:rPr>
                <w:color w:val="000000"/>
                <w:sz w:val="20"/>
                <w:szCs w:val="20"/>
              </w:rPr>
              <w:t>169,80</w:t>
            </w:r>
          </w:p>
        </w:tc>
        <w:tc>
          <w:tcPr>
            <w:tcW w:w="1559" w:type="dxa"/>
            <w:tcBorders>
              <w:top w:val="nil"/>
              <w:left w:val="nil"/>
              <w:bottom w:val="single" w:sz="4" w:space="0" w:color="auto"/>
              <w:right w:val="single" w:sz="4" w:space="0" w:color="auto"/>
            </w:tcBorders>
            <w:shd w:val="clear" w:color="auto" w:fill="auto"/>
            <w:noWrap/>
            <w:vAlign w:val="center"/>
            <w:hideMark/>
          </w:tcPr>
          <w:p w14:paraId="63947A0D" w14:textId="77777777" w:rsidR="005651EC" w:rsidRPr="001261DC" w:rsidRDefault="005651EC" w:rsidP="001261DC">
            <w:pPr>
              <w:contextualSpacing/>
              <w:jc w:val="center"/>
              <w:rPr>
                <w:color w:val="000000"/>
                <w:sz w:val="20"/>
                <w:szCs w:val="20"/>
              </w:rPr>
            </w:pPr>
            <w:r w:rsidRPr="001261DC">
              <w:rPr>
                <w:color w:val="000000"/>
                <w:sz w:val="20"/>
                <w:szCs w:val="20"/>
              </w:rPr>
              <w:t>171,30</w:t>
            </w:r>
          </w:p>
        </w:tc>
        <w:tc>
          <w:tcPr>
            <w:tcW w:w="2121" w:type="dxa"/>
            <w:tcBorders>
              <w:top w:val="nil"/>
              <w:left w:val="nil"/>
              <w:bottom w:val="single" w:sz="4" w:space="0" w:color="auto"/>
              <w:right w:val="single" w:sz="4" w:space="0" w:color="auto"/>
            </w:tcBorders>
            <w:vAlign w:val="center"/>
          </w:tcPr>
          <w:p w14:paraId="16EBF79F" w14:textId="7EE09993" w:rsidR="005651EC" w:rsidRPr="001261DC" w:rsidRDefault="005651EC" w:rsidP="001261DC">
            <w:pPr>
              <w:contextualSpacing/>
              <w:jc w:val="center"/>
              <w:rPr>
                <w:color w:val="000000"/>
                <w:sz w:val="20"/>
                <w:szCs w:val="20"/>
              </w:rPr>
            </w:pPr>
            <w:r w:rsidRPr="001261DC">
              <w:rPr>
                <w:color w:val="000000"/>
                <w:sz w:val="20"/>
                <w:szCs w:val="20"/>
              </w:rPr>
              <w:t>171,30</w:t>
            </w:r>
          </w:p>
        </w:tc>
      </w:tr>
      <w:tr w:rsidR="005651EC" w:rsidRPr="001261DC" w14:paraId="2378D164" w14:textId="758753D8"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AC5AE8D" w14:textId="77777777" w:rsidR="005651EC" w:rsidRPr="001261DC" w:rsidRDefault="005651EC" w:rsidP="001261DC">
            <w:pPr>
              <w:contextualSpacing/>
              <w:jc w:val="center"/>
              <w:rPr>
                <w:iCs/>
                <w:color w:val="000000"/>
                <w:sz w:val="20"/>
                <w:szCs w:val="20"/>
              </w:rPr>
            </w:pPr>
            <w:r w:rsidRPr="001261DC">
              <w:rPr>
                <w:iCs/>
                <w:color w:val="000000"/>
                <w:sz w:val="20"/>
                <w:szCs w:val="20"/>
              </w:rPr>
              <w:t>2.1.</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0CC65601" w14:textId="77777777" w:rsidR="005651EC" w:rsidRPr="001261DC" w:rsidRDefault="005651EC" w:rsidP="001261DC">
            <w:pPr>
              <w:contextualSpacing/>
              <w:rPr>
                <w:iCs/>
                <w:color w:val="000000"/>
                <w:sz w:val="20"/>
                <w:szCs w:val="20"/>
              </w:rPr>
            </w:pPr>
            <w:r w:rsidRPr="001261DC">
              <w:rPr>
                <w:iCs/>
                <w:color w:val="000000"/>
                <w:sz w:val="20"/>
                <w:szCs w:val="20"/>
              </w:rPr>
              <w:t>тоже в процентах</w:t>
            </w:r>
          </w:p>
        </w:tc>
        <w:tc>
          <w:tcPr>
            <w:tcW w:w="1559" w:type="dxa"/>
            <w:tcBorders>
              <w:top w:val="nil"/>
              <w:left w:val="nil"/>
              <w:bottom w:val="single" w:sz="4" w:space="0" w:color="auto"/>
              <w:right w:val="single" w:sz="4" w:space="0" w:color="auto"/>
            </w:tcBorders>
            <w:shd w:val="clear" w:color="auto" w:fill="auto"/>
            <w:vAlign w:val="center"/>
            <w:hideMark/>
          </w:tcPr>
          <w:p w14:paraId="259A28B8" w14:textId="77777777" w:rsidR="005651EC" w:rsidRPr="001261DC" w:rsidRDefault="005651EC" w:rsidP="001261DC">
            <w:pPr>
              <w:contextualSpacing/>
              <w:jc w:val="center"/>
              <w:rPr>
                <w:iCs/>
                <w:color w:val="000000"/>
                <w:sz w:val="20"/>
                <w:szCs w:val="20"/>
              </w:rPr>
            </w:pPr>
            <w:r w:rsidRPr="001261DC">
              <w:rPr>
                <w:iCs/>
                <w:color w:val="000000"/>
                <w:sz w:val="20"/>
                <w:szCs w:val="20"/>
              </w:rPr>
              <w:t>2,39</w:t>
            </w:r>
          </w:p>
        </w:tc>
        <w:tc>
          <w:tcPr>
            <w:tcW w:w="1559" w:type="dxa"/>
            <w:tcBorders>
              <w:top w:val="nil"/>
              <w:left w:val="nil"/>
              <w:bottom w:val="single" w:sz="4" w:space="0" w:color="auto"/>
              <w:right w:val="single" w:sz="4" w:space="0" w:color="auto"/>
            </w:tcBorders>
            <w:shd w:val="clear" w:color="auto" w:fill="auto"/>
            <w:vAlign w:val="center"/>
            <w:hideMark/>
          </w:tcPr>
          <w:p w14:paraId="2618E0E7" w14:textId="77777777" w:rsidR="005651EC" w:rsidRPr="001261DC" w:rsidRDefault="005651EC" w:rsidP="001261DC">
            <w:pPr>
              <w:contextualSpacing/>
              <w:jc w:val="center"/>
              <w:rPr>
                <w:iCs/>
                <w:color w:val="000000"/>
                <w:sz w:val="20"/>
                <w:szCs w:val="20"/>
              </w:rPr>
            </w:pPr>
            <w:r w:rsidRPr="001261DC">
              <w:rPr>
                <w:iCs/>
                <w:color w:val="000000"/>
                <w:sz w:val="20"/>
                <w:szCs w:val="20"/>
              </w:rPr>
              <w:t>2,39</w:t>
            </w:r>
          </w:p>
        </w:tc>
        <w:tc>
          <w:tcPr>
            <w:tcW w:w="2121" w:type="dxa"/>
            <w:tcBorders>
              <w:top w:val="nil"/>
              <w:left w:val="nil"/>
              <w:bottom w:val="single" w:sz="4" w:space="0" w:color="auto"/>
              <w:right w:val="single" w:sz="4" w:space="0" w:color="auto"/>
            </w:tcBorders>
            <w:vAlign w:val="center"/>
          </w:tcPr>
          <w:p w14:paraId="63A87170" w14:textId="09708D79" w:rsidR="005651EC" w:rsidRPr="001261DC" w:rsidRDefault="005651EC" w:rsidP="001261DC">
            <w:pPr>
              <w:contextualSpacing/>
              <w:jc w:val="center"/>
              <w:rPr>
                <w:iCs/>
                <w:color w:val="000000"/>
                <w:sz w:val="20"/>
                <w:szCs w:val="20"/>
              </w:rPr>
            </w:pPr>
            <w:r w:rsidRPr="001261DC">
              <w:rPr>
                <w:iCs/>
                <w:color w:val="000000"/>
                <w:sz w:val="20"/>
                <w:szCs w:val="20"/>
              </w:rPr>
              <w:t>2,39</w:t>
            </w:r>
          </w:p>
        </w:tc>
      </w:tr>
      <w:tr w:rsidR="005651EC" w:rsidRPr="001261DC" w14:paraId="632461E2" w14:textId="5014CC26"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D05AA24" w14:textId="77777777" w:rsidR="005651EC" w:rsidRPr="001261DC" w:rsidRDefault="005651EC" w:rsidP="001261DC">
            <w:pPr>
              <w:contextualSpacing/>
              <w:jc w:val="center"/>
              <w:rPr>
                <w:bCs/>
                <w:color w:val="000000"/>
                <w:sz w:val="20"/>
                <w:szCs w:val="20"/>
              </w:rPr>
            </w:pPr>
            <w:r w:rsidRPr="001261DC">
              <w:rPr>
                <w:bCs/>
                <w:color w:val="000000"/>
                <w:sz w:val="20"/>
                <w:szCs w:val="20"/>
              </w:rPr>
              <w:t>3.</w:t>
            </w:r>
          </w:p>
        </w:tc>
        <w:tc>
          <w:tcPr>
            <w:tcW w:w="3686" w:type="dxa"/>
            <w:tcBorders>
              <w:top w:val="single" w:sz="4" w:space="0" w:color="auto"/>
              <w:left w:val="nil"/>
              <w:bottom w:val="single" w:sz="4" w:space="0" w:color="auto"/>
              <w:right w:val="single" w:sz="4" w:space="0" w:color="000000"/>
            </w:tcBorders>
            <w:shd w:val="clear" w:color="auto" w:fill="auto"/>
            <w:vAlign w:val="center"/>
            <w:hideMark/>
          </w:tcPr>
          <w:p w14:paraId="0D5D057E" w14:textId="77777777" w:rsidR="005651EC" w:rsidRPr="001261DC" w:rsidRDefault="005651EC" w:rsidP="001261DC">
            <w:pPr>
              <w:contextualSpacing/>
              <w:rPr>
                <w:bCs/>
                <w:color w:val="000000"/>
                <w:sz w:val="20"/>
                <w:szCs w:val="20"/>
              </w:rPr>
            </w:pPr>
            <w:r w:rsidRPr="001261DC">
              <w:rPr>
                <w:bCs/>
                <w:color w:val="000000"/>
                <w:sz w:val="20"/>
                <w:szCs w:val="20"/>
              </w:rPr>
              <w:t>Отпуск тепловой энергии, поставляемой с колекторов источника тепловой энергии (котельных)</w:t>
            </w:r>
          </w:p>
        </w:tc>
        <w:tc>
          <w:tcPr>
            <w:tcW w:w="1559" w:type="dxa"/>
            <w:tcBorders>
              <w:top w:val="nil"/>
              <w:left w:val="nil"/>
              <w:bottom w:val="single" w:sz="4" w:space="0" w:color="auto"/>
              <w:right w:val="single" w:sz="4" w:space="0" w:color="auto"/>
            </w:tcBorders>
            <w:shd w:val="clear" w:color="auto" w:fill="auto"/>
            <w:noWrap/>
            <w:vAlign w:val="center"/>
            <w:hideMark/>
          </w:tcPr>
          <w:p w14:paraId="1CAFD89F" w14:textId="77777777" w:rsidR="005651EC" w:rsidRPr="001261DC" w:rsidRDefault="005651EC" w:rsidP="001261DC">
            <w:pPr>
              <w:contextualSpacing/>
              <w:jc w:val="center"/>
              <w:rPr>
                <w:bCs/>
                <w:color w:val="000000"/>
                <w:sz w:val="20"/>
                <w:szCs w:val="20"/>
              </w:rPr>
            </w:pPr>
            <w:r w:rsidRPr="001261DC">
              <w:rPr>
                <w:bCs/>
                <w:color w:val="000000"/>
                <w:sz w:val="20"/>
                <w:szCs w:val="20"/>
              </w:rPr>
              <w:t>6 942,31</w:t>
            </w:r>
          </w:p>
        </w:tc>
        <w:tc>
          <w:tcPr>
            <w:tcW w:w="1559" w:type="dxa"/>
            <w:tcBorders>
              <w:top w:val="nil"/>
              <w:left w:val="nil"/>
              <w:bottom w:val="single" w:sz="4" w:space="0" w:color="auto"/>
              <w:right w:val="single" w:sz="4" w:space="0" w:color="auto"/>
            </w:tcBorders>
            <w:shd w:val="clear" w:color="auto" w:fill="auto"/>
            <w:noWrap/>
            <w:vAlign w:val="center"/>
            <w:hideMark/>
          </w:tcPr>
          <w:p w14:paraId="2115F9FF" w14:textId="77777777" w:rsidR="005651EC" w:rsidRPr="001261DC" w:rsidRDefault="005651EC" w:rsidP="001261DC">
            <w:pPr>
              <w:contextualSpacing/>
              <w:jc w:val="center"/>
              <w:rPr>
                <w:bCs/>
                <w:color w:val="000000"/>
                <w:sz w:val="20"/>
                <w:szCs w:val="20"/>
              </w:rPr>
            </w:pPr>
            <w:r w:rsidRPr="001261DC">
              <w:rPr>
                <w:bCs/>
                <w:color w:val="000000"/>
                <w:sz w:val="20"/>
                <w:szCs w:val="20"/>
              </w:rPr>
              <w:t>6 989,37</w:t>
            </w:r>
          </w:p>
        </w:tc>
        <w:tc>
          <w:tcPr>
            <w:tcW w:w="2121" w:type="dxa"/>
            <w:tcBorders>
              <w:top w:val="nil"/>
              <w:left w:val="nil"/>
              <w:bottom w:val="single" w:sz="4" w:space="0" w:color="auto"/>
              <w:right w:val="single" w:sz="4" w:space="0" w:color="auto"/>
            </w:tcBorders>
            <w:vAlign w:val="center"/>
          </w:tcPr>
          <w:p w14:paraId="48E8AE50" w14:textId="3DF0122E" w:rsidR="005651EC" w:rsidRPr="001261DC" w:rsidRDefault="005651EC" w:rsidP="001261DC">
            <w:pPr>
              <w:contextualSpacing/>
              <w:jc w:val="center"/>
              <w:rPr>
                <w:bCs/>
                <w:color w:val="000000"/>
                <w:sz w:val="20"/>
                <w:szCs w:val="20"/>
              </w:rPr>
            </w:pPr>
            <w:r w:rsidRPr="001261DC">
              <w:rPr>
                <w:bCs/>
                <w:color w:val="000000"/>
                <w:sz w:val="20"/>
                <w:szCs w:val="20"/>
              </w:rPr>
              <w:t>6 989,37</w:t>
            </w:r>
          </w:p>
        </w:tc>
      </w:tr>
      <w:tr w:rsidR="005651EC" w:rsidRPr="001261DC" w14:paraId="2EF5B505" w14:textId="21740B1B"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5CC086D" w14:textId="77777777" w:rsidR="005651EC" w:rsidRPr="001261DC" w:rsidRDefault="005651EC" w:rsidP="001261DC">
            <w:pPr>
              <w:contextualSpacing/>
              <w:jc w:val="center"/>
              <w:rPr>
                <w:color w:val="000000"/>
                <w:sz w:val="20"/>
                <w:szCs w:val="20"/>
              </w:rPr>
            </w:pPr>
            <w:r w:rsidRPr="001261DC">
              <w:rPr>
                <w:color w:val="000000"/>
                <w:sz w:val="20"/>
                <w:szCs w:val="20"/>
              </w:rPr>
              <w:t>4.</w:t>
            </w:r>
          </w:p>
        </w:tc>
        <w:tc>
          <w:tcPr>
            <w:tcW w:w="3686" w:type="dxa"/>
            <w:tcBorders>
              <w:top w:val="single" w:sz="4" w:space="0" w:color="auto"/>
              <w:left w:val="nil"/>
              <w:bottom w:val="single" w:sz="4" w:space="0" w:color="auto"/>
              <w:right w:val="single" w:sz="4" w:space="0" w:color="000000"/>
            </w:tcBorders>
            <w:shd w:val="clear" w:color="000000" w:fill="FFFFFF"/>
            <w:noWrap/>
            <w:vAlign w:val="center"/>
            <w:hideMark/>
          </w:tcPr>
          <w:p w14:paraId="7F6BF198" w14:textId="77777777" w:rsidR="005651EC" w:rsidRPr="001261DC" w:rsidRDefault="005651EC" w:rsidP="001261DC">
            <w:pPr>
              <w:contextualSpacing/>
              <w:rPr>
                <w:color w:val="000000"/>
                <w:sz w:val="20"/>
                <w:szCs w:val="20"/>
              </w:rPr>
            </w:pPr>
            <w:r w:rsidRPr="001261DC">
              <w:rPr>
                <w:color w:val="000000"/>
                <w:sz w:val="20"/>
                <w:szCs w:val="20"/>
              </w:rPr>
              <w:t>Покупная тепловая энергия</w:t>
            </w:r>
          </w:p>
        </w:tc>
        <w:tc>
          <w:tcPr>
            <w:tcW w:w="1559" w:type="dxa"/>
            <w:tcBorders>
              <w:top w:val="nil"/>
              <w:left w:val="nil"/>
              <w:bottom w:val="single" w:sz="4" w:space="0" w:color="auto"/>
              <w:right w:val="single" w:sz="4" w:space="0" w:color="auto"/>
            </w:tcBorders>
            <w:shd w:val="clear" w:color="000000" w:fill="FFFFFF"/>
            <w:noWrap/>
            <w:vAlign w:val="center"/>
            <w:hideMark/>
          </w:tcPr>
          <w:p w14:paraId="1B9A6BC2" w14:textId="77777777" w:rsidR="005651EC" w:rsidRPr="001261DC" w:rsidRDefault="005651EC" w:rsidP="001261DC">
            <w:pPr>
              <w:contextualSpacing/>
              <w:jc w:val="center"/>
              <w:rPr>
                <w:color w:val="000000"/>
                <w:sz w:val="20"/>
                <w:szCs w:val="20"/>
              </w:rPr>
            </w:pPr>
            <w:r w:rsidRPr="001261DC">
              <w:rPr>
                <w:color w:val="000000"/>
                <w:sz w:val="20"/>
                <w:szCs w:val="20"/>
              </w:rPr>
              <w:t>0,00</w:t>
            </w:r>
          </w:p>
        </w:tc>
        <w:tc>
          <w:tcPr>
            <w:tcW w:w="1559" w:type="dxa"/>
            <w:tcBorders>
              <w:top w:val="nil"/>
              <w:left w:val="nil"/>
              <w:bottom w:val="single" w:sz="4" w:space="0" w:color="auto"/>
              <w:right w:val="single" w:sz="4" w:space="0" w:color="auto"/>
            </w:tcBorders>
            <w:shd w:val="clear" w:color="000000" w:fill="FFFFFF"/>
            <w:noWrap/>
            <w:vAlign w:val="center"/>
            <w:hideMark/>
          </w:tcPr>
          <w:p w14:paraId="0E24A5B4" w14:textId="77777777" w:rsidR="005651EC" w:rsidRPr="001261DC" w:rsidRDefault="005651EC" w:rsidP="001261DC">
            <w:pPr>
              <w:contextualSpacing/>
              <w:jc w:val="center"/>
              <w:rPr>
                <w:color w:val="000000"/>
                <w:sz w:val="20"/>
                <w:szCs w:val="20"/>
              </w:rPr>
            </w:pPr>
            <w:r w:rsidRPr="001261DC">
              <w:rPr>
                <w:color w:val="000000"/>
                <w:sz w:val="20"/>
                <w:szCs w:val="20"/>
              </w:rPr>
              <w:t>0,00</w:t>
            </w:r>
          </w:p>
        </w:tc>
        <w:tc>
          <w:tcPr>
            <w:tcW w:w="2121" w:type="dxa"/>
            <w:tcBorders>
              <w:top w:val="nil"/>
              <w:left w:val="nil"/>
              <w:bottom w:val="single" w:sz="4" w:space="0" w:color="auto"/>
              <w:right w:val="single" w:sz="4" w:space="0" w:color="auto"/>
            </w:tcBorders>
            <w:shd w:val="clear" w:color="000000" w:fill="FFFFFF"/>
            <w:vAlign w:val="center"/>
          </w:tcPr>
          <w:p w14:paraId="7BDACEB1" w14:textId="3DF64388" w:rsidR="005651EC" w:rsidRPr="001261DC" w:rsidRDefault="005651EC" w:rsidP="001261DC">
            <w:pPr>
              <w:contextualSpacing/>
              <w:jc w:val="center"/>
              <w:rPr>
                <w:color w:val="000000"/>
                <w:sz w:val="20"/>
                <w:szCs w:val="20"/>
              </w:rPr>
            </w:pPr>
            <w:r w:rsidRPr="001261DC">
              <w:rPr>
                <w:color w:val="000000"/>
                <w:sz w:val="20"/>
                <w:szCs w:val="20"/>
              </w:rPr>
              <w:t>0,00</w:t>
            </w:r>
          </w:p>
        </w:tc>
      </w:tr>
      <w:tr w:rsidR="005651EC" w:rsidRPr="001261DC" w14:paraId="030533CB" w14:textId="14384BDF"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32E575C" w14:textId="77777777" w:rsidR="005651EC" w:rsidRPr="001261DC" w:rsidRDefault="005651EC" w:rsidP="001261DC">
            <w:pPr>
              <w:contextualSpacing/>
              <w:jc w:val="center"/>
              <w:rPr>
                <w:color w:val="000000"/>
                <w:sz w:val="20"/>
                <w:szCs w:val="20"/>
              </w:rPr>
            </w:pPr>
            <w:r w:rsidRPr="001261DC">
              <w:rPr>
                <w:color w:val="000000"/>
                <w:sz w:val="20"/>
                <w:szCs w:val="20"/>
              </w:rPr>
              <w:t>5.</w:t>
            </w:r>
          </w:p>
        </w:tc>
        <w:tc>
          <w:tcPr>
            <w:tcW w:w="3686" w:type="dxa"/>
            <w:tcBorders>
              <w:top w:val="single" w:sz="4" w:space="0" w:color="auto"/>
              <w:left w:val="nil"/>
              <w:bottom w:val="single" w:sz="4" w:space="0" w:color="auto"/>
              <w:right w:val="single" w:sz="4" w:space="0" w:color="000000"/>
            </w:tcBorders>
            <w:shd w:val="clear" w:color="auto" w:fill="auto"/>
            <w:vAlign w:val="center"/>
            <w:hideMark/>
          </w:tcPr>
          <w:p w14:paraId="43DA3665" w14:textId="77777777" w:rsidR="005651EC" w:rsidRPr="001261DC" w:rsidRDefault="005651EC" w:rsidP="001261DC">
            <w:pPr>
              <w:contextualSpacing/>
              <w:rPr>
                <w:color w:val="000000"/>
                <w:sz w:val="20"/>
                <w:szCs w:val="20"/>
              </w:rPr>
            </w:pPr>
            <w:r w:rsidRPr="001261DC">
              <w:rPr>
                <w:color w:val="000000"/>
                <w:sz w:val="20"/>
                <w:szCs w:val="20"/>
              </w:rPr>
              <w:t>Расход тепловой энергии на хозяйственные нужды</w:t>
            </w:r>
          </w:p>
        </w:tc>
        <w:tc>
          <w:tcPr>
            <w:tcW w:w="1559" w:type="dxa"/>
            <w:tcBorders>
              <w:top w:val="nil"/>
              <w:left w:val="nil"/>
              <w:bottom w:val="single" w:sz="4" w:space="0" w:color="auto"/>
              <w:right w:val="single" w:sz="4" w:space="0" w:color="auto"/>
            </w:tcBorders>
            <w:shd w:val="clear" w:color="auto" w:fill="auto"/>
            <w:noWrap/>
            <w:vAlign w:val="center"/>
            <w:hideMark/>
          </w:tcPr>
          <w:p w14:paraId="6005BC92" w14:textId="77777777" w:rsidR="005651EC" w:rsidRPr="001261DC" w:rsidRDefault="005651EC" w:rsidP="001261DC">
            <w:pPr>
              <w:contextualSpacing/>
              <w:jc w:val="center"/>
              <w:rPr>
                <w:color w:val="000000"/>
                <w:sz w:val="20"/>
                <w:szCs w:val="20"/>
              </w:rPr>
            </w:pPr>
            <w:r w:rsidRPr="001261DC">
              <w:rPr>
                <w:color w:val="000000"/>
                <w:sz w:val="20"/>
                <w:szCs w:val="20"/>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572008FA" w14:textId="77777777" w:rsidR="005651EC" w:rsidRPr="001261DC" w:rsidRDefault="005651EC" w:rsidP="001261DC">
            <w:pPr>
              <w:contextualSpacing/>
              <w:jc w:val="center"/>
              <w:rPr>
                <w:color w:val="000000"/>
                <w:sz w:val="20"/>
                <w:szCs w:val="20"/>
              </w:rPr>
            </w:pPr>
            <w:r w:rsidRPr="001261DC">
              <w:rPr>
                <w:color w:val="000000"/>
                <w:sz w:val="20"/>
                <w:szCs w:val="20"/>
              </w:rPr>
              <w:t>0,00</w:t>
            </w:r>
          </w:p>
        </w:tc>
        <w:tc>
          <w:tcPr>
            <w:tcW w:w="2121" w:type="dxa"/>
            <w:tcBorders>
              <w:top w:val="nil"/>
              <w:left w:val="nil"/>
              <w:bottom w:val="single" w:sz="4" w:space="0" w:color="auto"/>
              <w:right w:val="single" w:sz="4" w:space="0" w:color="auto"/>
            </w:tcBorders>
            <w:vAlign w:val="center"/>
          </w:tcPr>
          <w:p w14:paraId="4EC36F52" w14:textId="2B898390" w:rsidR="005651EC" w:rsidRPr="001261DC" w:rsidRDefault="005651EC" w:rsidP="001261DC">
            <w:pPr>
              <w:contextualSpacing/>
              <w:jc w:val="center"/>
              <w:rPr>
                <w:color w:val="000000"/>
                <w:sz w:val="20"/>
                <w:szCs w:val="20"/>
              </w:rPr>
            </w:pPr>
            <w:r w:rsidRPr="001261DC">
              <w:rPr>
                <w:color w:val="000000"/>
                <w:sz w:val="20"/>
                <w:szCs w:val="20"/>
              </w:rPr>
              <w:t>0,00</w:t>
            </w:r>
          </w:p>
        </w:tc>
      </w:tr>
      <w:tr w:rsidR="005651EC" w:rsidRPr="001261DC" w14:paraId="5CBA6611" w14:textId="3A92774E"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9A0A578" w14:textId="77777777" w:rsidR="005651EC" w:rsidRPr="001261DC" w:rsidRDefault="005651EC" w:rsidP="001261DC">
            <w:pPr>
              <w:contextualSpacing/>
              <w:jc w:val="center"/>
              <w:rPr>
                <w:bCs/>
                <w:color w:val="000000"/>
                <w:sz w:val="20"/>
                <w:szCs w:val="20"/>
              </w:rPr>
            </w:pPr>
            <w:r w:rsidRPr="001261DC">
              <w:rPr>
                <w:bCs/>
                <w:color w:val="000000"/>
                <w:sz w:val="20"/>
                <w:szCs w:val="20"/>
              </w:rPr>
              <w:t>6.</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22F8EBAD" w14:textId="77777777" w:rsidR="005651EC" w:rsidRPr="001261DC" w:rsidRDefault="005651EC" w:rsidP="001261DC">
            <w:pPr>
              <w:contextualSpacing/>
              <w:rPr>
                <w:bCs/>
                <w:color w:val="000000"/>
                <w:sz w:val="20"/>
                <w:szCs w:val="20"/>
              </w:rPr>
            </w:pPr>
            <w:r w:rsidRPr="001261DC">
              <w:rPr>
                <w:bCs/>
                <w:color w:val="000000"/>
                <w:sz w:val="20"/>
                <w:szCs w:val="20"/>
              </w:rPr>
              <w:t>Отпуск тепловой энергии, от источника тепловой энергии (полезный отпуск) отпуск в сеть в всего, в т.ч.</w:t>
            </w:r>
          </w:p>
        </w:tc>
        <w:tc>
          <w:tcPr>
            <w:tcW w:w="1559" w:type="dxa"/>
            <w:tcBorders>
              <w:top w:val="nil"/>
              <w:left w:val="nil"/>
              <w:bottom w:val="single" w:sz="4" w:space="0" w:color="auto"/>
              <w:right w:val="single" w:sz="4" w:space="0" w:color="auto"/>
            </w:tcBorders>
            <w:shd w:val="clear" w:color="000000" w:fill="FFFFFF"/>
            <w:noWrap/>
            <w:vAlign w:val="center"/>
            <w:hideMark/>
          </w:tcPr>
          <w:p w14:paraId="51552509" w14:textId="77777777" w:rsidR="005651EC" w:rsidRPr="001261DC" w:rsidRDefault="005651EC" w:rsidP="001261DC">
            <w:pPr>
              <w:contextualSpacing/>
              <w:jc w:val="center"/>
              <w:rPr>
                <w:bCs/>
                <w:color w:val="000000"/>
                <w:sz w:val="20"/>
                <w:szCs w:val="20"/>
              </w:rPr>
            </w:pPr>
            <w:r w:rsidRPr="001261DC">
              <w:rPr>
                <w:bCs/>
                <w:color w:val="000000"/>
                <w:sz w:val="20"/>
                <w:szCs w:val="20"/>
              </w:rPr>
              <w:t>6 942,31</w:t>
            </w:r>
          </w:p>
        </w:tc>
        <w:tc>
          <w:tcPr>
            <w:tcW w:w="1559" w:type="dxa"/>
            <w:tcBorders>
              <w:top w:val="nil"/>
              <w:left w:val="nil"/>
              <w:bottom w:val="single" w:sz="4" w:space="0" w:color="auto"/>
              <w:right w:val="single" w:sz="4" w:space="0" w:color="auto"/>
            </w:tcBorders>
            <w:shd w:val="clear" w:color="000000" w:fill="FFFFFF"/>
            <w:noWrap/>
            <w:vAlign w:val="center"/>
            <w:hideMark/>
          </w:tcPr>
          <w:p w14:paraId="4A7A9BDE" w14:textId="77777777" w:rsidR="005651EC" w:rsidRPr="001261DC" w:rsidRDefault="005651EC" w:rsidP="001261DC">
            <w:pPr>
              <w:contextualSpacing/>
              <w:jc w:val="center"/>
              <w:rPr>
                <w:bCs/>
                <w:color w:val="000000"/>
                <w:sz w:val="20"/>
                <w:szCs w:val="20"/>
              </w:rPr>
            </w:pPr>
            <w:r w:rsidRPr="001261DC">
              <w:rPr>
                <w:bCs/>
                <w:color w:val="000000"/>
                <w:sz w:val="20"/>
                <w:szCs w:val="20"/>
              </w:rPr>
              <w:t>6 989,37</w:t>
            </w:r>
          </w:p>
        </w:tc>
        <w:tc>
          <w:tcPr>
            <w:tcW w:w="2121" w:type="dxa"/>
            <w:tcBorders>
              <w:top w:val="nil"/>
              <w:left w:val="nil"/>
              <w:bottom w:val="single" w:sz="4" w:space="0" w:color="auto"/>
              <w:right w:val="single" w:sz="4" w:space="0" w:color="auto"/>
            </w:tcBorders>
            <w:shd w:val="clear" w:color="000000" w:fill="FFFFFF"/>
            <w:vAlign w:val="center"/>
          </w:tcPr>
          <w:p w14:paraId="1FF7AF00" w14:textId="5588E5E8" w:rsidR="005651EC" w:rsidRPr="001261DC" w:rsidRDefault="005651EC" w:rsidP="001261DC">
            <w:pPr>
              <w:contextualSpacing/>
              <w:jc w:val="center"/>
              <w:rPr>
                <w:bCs/>
                <w:color w:val="000000"/>
                <w:sz w:val="20"/>
                <w:szCs w:val="20"/>
              </w:rPr>
            </w:pPr>
            <w:r w:rsidRPr="001261DC">
              <w:rPr>
                <w:bCs/>
                <w:color w:val="000000"/>
                <w:sz w:val="20"/>
                <w:szCs w:val="20"/>
              </w:rPr>
              <w:t>6 989,37</w:t>
            </w:r>
          </w:p>
        </w:tc>
      </w:tr>
      <w:tr w:rsidR="005651EC" w:rsidRPr="001261DC" w14:paraId="2C249FB7" w14:textId="7C01474C"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5EA92E2" w14:textId="77777777" w:rsidR="005651EC" w:rsidRPr="001261DC" w:rsidRDefault="005651EC" w:rsidP="001261DC">
            <w:pPr>
              <w:contextualSpacing/>
              <w:jc w:val="center"/>
              <w:rPr>
                <w:color w:val="000000"/>
                <w:sz w:val="20"/>
                <w:szCs w:val="20"/>
              </w:rPr>
            </w:pPr>
            <w:r w:rsidRPr="001261DC">
              <w:rPr>
                <w:color w:val="000000"/>
                <w:sz w:val="20"/>
                <w:szCs w:val="20"/>
              </w:rPr>
              <w:t>7.</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4311D9D8" w14:textId="77777777" w:rsidR="005651EC" w:rsidRPr="001261DC" w:rsidRDefault="005651EC" w:rsidP="001261DC">
            <w:pPr>
              <w:contextualSpacing/>
              <w:rPr>
                <w:color w:val="000000"/>
                <w:sz w:val="20"/>
                <w:szCs w:val="20"/>
              </w:rPr>
            </w:pPr>
            <w:r w:rsidRPr="001261DC">
              <w:rPr>
                <w:color w:val="000000"/>
                <w:sz w:val="20"/>
                <w:szCs w:val="20"/>
              </w:rPr>
              <w:t xml:space="preserve">Потери тепловой энергии в сетях всего, Гкал </w:t>
            </w:r>
          </w:p>
        </w:tc>
        <w:tc>
          <w:tcPr>
            <w:tcW w:w="1559" w:type="dxa"/>
            <w:tcBorders>
              <w:top w:val="nil"/>
              <w:left w:val="nil"/>
              <w:bottom w:val="single" w:sz="4" w:space="0" w:color="auto"/>
              <w:right w:val="single" w:sz="4" w:space="0" w:color="auto"/>
            </w:tcBorders>
            <w:shd w:val="clear" w:color="000000" w:fill="FFFFFF"/>
            <w:noWrap/>
            <w:vAlign w:val="center"/>
            <w:hideMark/>
          </w:tcPr>
          <w:p w14:paraId="524629C1" w14:textId="77777777" w:rsidR="005651EC" w:rsidRPr="001261DC" w:rsidRDefault="005651EC" w:rsidP="001261DC">
            <w:pPr>
              <w:contextualSpacing/>
              <w:jc w:val="center"/>
              <w:rPr>
                <w:color w:val="000000"/>
                <w:sz w:val="20"/>
                <w:szCs w:val="20"/>
              </w:rPr>
            </w:pPr>
            <w:r w:rsidRPr="001261DC">
              <w:rPr>
                <w:color w:val="000000"/>
                <w:sz w:val="20"/>
                <w:szCs w:val="20"/>
              </w:rPr>
              <w:t>1 608,27</w:t>
            </w:r>
          </w:p>
        </w:tc>
        <w:tc>
          <w:tcPr>
            <w:tcW w:w="1559" w:type="dxa"/>
            <w:tcBorders>
              <w:top w:val="nil"/>
              <w:left w:val="nil"/>
              <w:bottom w:val="single" w:sz="4" w:space="0" w:color="auto"/>
              <w:right w:val="single" w:sz="4" w:space="0" w:color="auto"/>
            </w:tcBorders>
            <w:shd w:val="clear" w:color="000000" w:fill="FFFFFF"/>
            <w:noWrap/>
            <w:vAlign w:val="center"/>
            <w:hideMark/>
          </w:tcPr>
          <w:p w14:paraId="68BCC028" w14:textId="77777777" w:rsidR="005651EC" w:rsidRPr="001261DC" w:rsidRDefault="005651EC" w:rsidP="001261DC">
            <w:pPr>
              <w:contextualSpacing/>
              <w:jc w:val="center"/>
              <w:rPr>
                <w:color w:val="000000"/>
                <w:sz w:val="20"/>
                <w:szCs w:val="20"/>
              </w:rPr>
            </w:pPr>
            <w:r w:rsidRPr="001261DC">
              <w:rPr>
                <w:color w:val="000000"/>
                <w:sz w:val="20"/>
                <w:szCs w:val="20"/>
              </w:rPr>
              <w:t>1 608,27</w:t>
            </w:r>
          </w:p>
        </w:tc>
        <w:tc>
          <w:tcPr>
            <w:tcW w:w="2121" w:type="dxa"/>
            <w:tcBorders>
              <w:top w:val="nil"/>
              <w:left w:val="nil"/>
              <w:bottom w:val="single" w:sz="4" w:space="0" w:color="auto"/>
              <w:right w:val="single" w:sz="4" w:space="0" w:color="auto"/>
            </w:tcBorders>
            <w:shd w:val="clear" w:color="000000" w:fill="FFFFFF"/>
            <w:vAlign w:val="center"/>
          </w:tcPr>
          <w:p w14:paraId="58192692" w14:textId="7FE8D0C4" w:rsidR="005651EC" w:rsidRPr="001261DC" w:rsidRDefault="005651EC" w:rsidP="001261DC">
            <w:pPr>
              <w:contextualSpacing/>
              <w:jc w:val="center"/>
              <w:rPr>
                <w:color w:val="000000"/>
                <w:sz w:val="20"/>
                <w:szCs w:val="20"/>
              </w:rPr>
            </w:pPr>
            <w:r w:rsidRPr="001261DC">
              <w:rPr>
                <w:color w:val="000000"/>
                <w:sz w:val="20"/>
                <w:szCs w:val="20"/>
              </w:rPr>
              <w:t>1 608,27</w:t>
            </w:r>
          </w:p>
        </w:tc>
      </w:tr>
      <w:tr w:rsidR="005651EC" w:rsidRPr="001261DC" w14:paraId="55C905D6" w14:textId="57E98189"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40FF983" w14:textId="77777777" w:rsidR="005651EC" w:rsidRPr="001261DC" w:rsidRDefault="005651EC" w:rsidP="001261DC">
            <w:pPr>
              <w:contextualSpacing/>
              <w:jc w:val="center"/>
              <w:rPr>
                <w:iCs/>
                <w:color w:val="000000"/>
                <w:sz w:val="20"/>
                <w:szCs w:val="20"/>
              </w:rPr>
            </w:pPr>
            <w:r w:rsidRPr="001261DC">
              <w:rPr>
                <w:iCs/>
                <w:color w:val="000000"/>
                <w:sz w:val="20"/>
                <w:szCs w:val="20"/>
              </w:rPr>
              <w:t> </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43E3DBC0" w14:textId="77777777" w:rsidR="005651EC" w:rsidRPr="001261DC" w:rsidRDefault="005651EC" w:rsidP="001261DC">
            <w:pPr>
              <w:contextualSpacing/>
              <w:rPr>
                <w:iCs/>
                <w:color w:val="000000"/>
                <w:sz w:val="20"/>
                <w:szCs w:val="20"/>
              </w:rPr>
            </w:pPr>
            <w:r w:rsidRPr="001261DC">
              <w:rPr>
                <w:iCs/>
                <w:color w:val="000000"/>
                <w:sz w:val="20"/>
                <w:szCs w:val="20"/>
              </w:rPr>
              <w:t xml:space="preserve">то же в процентах от отпуска в сеть </w:t>
            </w:r>
          </w:p>
        </w:tc>
        <w:tc>
          <w:tcPr>
            <w:tcW w:w="1559" w:type="dxa"/>
            <w:tcBorders>
              <w:top w:val="nil"/>
              <w:left w:val="nil"/>
              <w:bottom w:val="single" w:sz="4" w:space="0" w:color="auto"/>
              <w:right w:val="single" w:sz="4" w:space="0" w:color="auto"/>
            </w:tcBorders>
            <w:shd w:val="clear" w:color="000000" w:fill="FFFFFF"/>
            <w:noWrap/>
            <w:vAlign w:val="center"/>
            <w:hideMark/>
          </w:tcPr>
          <w:p w14:paraId="5F35CF5C" w14:textId="77777777" w:rsidR="005651EC" w:rsidRPr="001261DC" w:rsidRDefault="005651EC" w:rsidP="001261DC">
            <w:pPr>
              <w:contextualSpacing/>
              <w:jc w:val="center"/>
              <w:rPr>
                <w:iCs/>
                <w:color w:val="000000"/>
                <w:sz w:val="20"/>
                <w:szCs w:val="20"/>
              </w:rPr>
            </w:pPr>
            <w:r w:rsidRPr="001261DC">
              <w:rPr>
                <w:iCs/>
                <w:color w:val="000000"/>
                <w:sz w:val="20"/>
                <w:szCs w:val="20"/>
              </w:rPr>
              <w:t>23,17</w:t>
            </w:r>
          </w:p>
        </w:tc>
        <w:tc>
          <w:tcPr>
            <w:tcW w:w="1559" w:type="dxa"/>
            <w:tcBorders>
              <w:top w:val="nil"/>
              <w:left w:val="nil"/>
              <w:bottom w:val="single" w:sz="4" w:space="0" w:color="auto"/>
              <w:right w:val="single" w:sz="4" w:space="0" w:color="auto"/>
            </w:tcBorders>
            <w:shd w:val="clear" w:color="000000" w:fill="FFFFFF"/>
            <w:noWrap/>
            <w:vAlign w:val="center"/>
            <w:hideMark/>
          </w:tcPr>
          <w:p w14:paraId="2E60E1F3" w14:textId="77777777" w:rsidR="005651EC" w:rsidRPr="001261DC" w:rsidRDefault="005651EC" w:rsidP="001261DC">
            <w:pPr>
              <w:contextualSpacing/>
              <w:jc w:val="center"/>
              <w:rPr>
                <w:iCs/>
                <w:color w:val="000000"/>
                <w:sz w:val="20"/>
                <w:szCs w:val="20"/>
              </w:rPr>
            </w:pPr>
            <w:r w:rsidRPr="001261DC">
              <w:rPr>
                <w:iCs/>
                <w:color w:val="000000"/>
                <w:sz w:val="20"/>
                <w:szCs w:val="20"/>
              </w:rPr>
              <w:t>23,01</w:t>
            </w:r>
          </w:p>
        </w:tc>
        <w:tc>
          <w:tcPr>
            <w:tcW w:w="2121" w:type="dxa"/>
            <w:tcBorders>
              <w:top w:val="nil"/>
              <w:left w:val="nil"/>
              <w:bottom w:val="single" w:sz="4" w:space="0" w:color="auto"/>
              <w:right w:val="single" w:sz="4" w:space="0" w:color="auto"/>
            </w:tcBorders>
            <w:shd w:val="clear" w:color="000000" w:fill="FFFFFF"/>
            <w:vAlign w:val="center"/>
          </w:tcPr>
          <w:p w14:paraId="341B3E16" w14:textId="219DE717" w:rsidR="005651EC" w:rsidRPr="001261DC" w:rsidRDefault="005651EC" w:rsidP="001261DC">
            <w:pPr>
              <w:contextualSpacing/>
              <w:jc w:val="center"/>
              <w:rPr>
                <w:iCs/>
                <w:color w:val="000000"/>
                <w:sz w:val="20"/>
                <w:szCs w:val="20"/>
              </w:rPr>
            </w:pPr>
            <w:r w:rsidRPr="001261DC">
              <w:rPr>
                <w:iCs/>
                <w:color w:val="000000"/>
                <w:sz w:val="20"/>
                <w:szCs w:val="20"/>
              </w:rPr>
              <w:t>23,01</w:t>
            </w:r>
          </w:p>
        </w:tc>
      </w:tr>
      <w:tr w:rsidR="005651EC" w:rsidRPr="001261DC" w14:paraId="1997219B" w14:textId="14299941"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BF1C56D" w14:textId="77777777" w:rsidR="005651EC" w:rsidRPr="001261DC" w:rsidRDefault="005651EC" w:rsidP="001261DC">
            <w:pPr>
              <w:contextualSpacing/>
              <w:jc w:val="center"/>
              <w:rPr>
                <w:bCs/>
                <w:color w:val="000000"/>
                <w:sz w:val="20"/>
                <w:szCs w:val="20"/>
              </w:rPr>
            </w:pPr>
            <w:r w:rsidRPr="001261DC">
              <w:rPr>
                <w:bCs/>
                <w:color w:val="000000"/>
                <w:sz w:val="20"/>
                <w:szCs w:val="20"/>
              </w:rPr>
              <w:t>8.</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252FA28B" w14:textId="77777777" w:rsidR="005651EC" w:rsidRPr="001261DC" w:rsidRDefault="005651EC" w:rsidP="001261DC">
            <w:pPr>
              <w:contextualSpacing/>
              <w:rPr>
                <w:bCs/>
                <w:color w:val="000000"/>
                <w:sz w:val="20"/>
                <w:szCs w:val="20"/>
              </w:rPr>
            </w:pPr>
            <w:r w:rsidRPr="001261DC">
              <w:rPr>
                <w:bCs/>
                <w:color w:val="000000"/>
                <w:sz w:val="20"/>
                <w:szCs w:val="20"/>
              </w:rPr>
              <w:t>Отпуск тепловой энергии из тепловой сети (полезный отпуск), всего, в том числе</w:t>
            </w:r>
          </w:p>
        </w:tc>
        <w:tc>
          <w:tcPr>
            <w:tcW w:w="1559" w:type="dxa"/>
            <w:tcBorders>
              <w:top w:val="nil"/>
              <w:left w:val="nil"/>
              <w:bottom w:val="single" w:sz="4" w:space="0" w:color="auto"/>
              <w:right w:val="single" w:sz="4" w:space="0" w:color="auto"/>
            </w:tcBorders>
            <w:shd w:val="clear" w:color="000000" w:fill="FFFFFF"/>
            <w:noWrap/>
            <w:vAlign w:val="center"/>
            <w:hideMark/>
          </w:tcPr>
          <w:p w14:paraId="7EB0558D" w14:textId="77777777" w:rsidR="005651EC" w:rsidRPr="001261DC" w:rsidRDefault="005651EC" w:rsidP="001261DC">
            <w:pPr>
              <w:contextualSpacing/>
              <w:jc w:val="center"/>
              <w:rPr>
                <w:bCs/>
                <w:color w:val="000000"/>
                <w:sz w:val="20"/>
                <w:szCs w:val="20"/>
              </w:rPr>
            </w:pPr>
            <w:r w:rsidRPr="001261DC">
              <w:rPr>
                <w:bCs/>
                <w:color w:val="000000"/>
                <w:sz w:val="20"/>
                <w:szCs w:val="20"/>
              </w:rPr>
              <w:t>5 334,04</w:t>
            </w:r>
          </w:p>
        </w:tc>
        <w:tc>
          <w:tcPr>
            <w:tcW w:w="1559" w:type="dxa"/>
            <w:tcBorders>
              <w:top w:val="nil"/>
              <w:left w:val="nil"/>
              <w:bottom w:val="single" w:sz="4" w:space="0" w:color="auto"/>
              <w:right w:val="single" w:sz="4" w:space="0" w:color="auto"/>
            </w:tcBorders>
            <w:shd w:val="clear" w:color="000000" w:fill="FFFFFF"/>
            <w:noWrap/>
            <w:vAlign w:val="center"/>
            <w:hideMark/>
          </w:tcPr>
          <w:p w14:paraId="4DCF0246" w14:textId="77777777" w:rsidR="005651EC" w:rsidRPr="001261DC" w:rsidRDefault="005651EC" w:rsidP="001261DC">
            <w:pPr>
              <w:contextualSpacing/>
              <w:jc w:val="center"/>
              <w:rPr>
                <w:bCs/>
                <w:color w:val="000000"/>
                <w:sz w:val="20"/>
                <w:szCs w:val="20"/>
              </w:rPr>
            </w:pPr>
            <w:r w:rsidRPr="001261DC">
              <w:rPr>
                <w:bCs/>
                <w:color w:val="000000"/>
                <w:sz w:val="20"/>
                <w:szCs w:val="20"/>
              </w:rPr>
              <w:t>5 381,10</w:t>
            </w:r>
          </w:p>
        </w:tc>
        <w:tc>
          <w:tcPr>
            <w:tcW w:w="2121" w:type="dxa"/>
            <w:tcBorders>
              <w:top w:val="nil"/>
              <w:left w:val="nil"/>
              <w:bottom w:val="single" w:sz="4" w:space="0" w:color="auto"/>
              <w:right w:val="single" w:sz="4" w:space="0" w:color="auto"/>
            </w:tcBorders>
            <w:shd w:val="clear" w:color="000000" w:fill="FFFFFF"/>
            <w:vAlign w:val="center"/>
          </w:tcPr>
          <w:p w14:paraId="1AE8FC20" w14:textId="41B728CF" w:rsidR="005651EC" w:rsidRPr="001261DC" w:rsidRDefault="005651EC" w:rsidP="001261DC">
            <w:pPr>
              <w:contextualSpacing/>
              <w:jc w:val="center"/>
              <w:rPr>
                <w:bCs/>
                <w:color w:val="000000"/>
                <w:sz w:val="20"/>
                <w:szCs w:val="20"/>
              </w:rPr>
            </w:pPr>
            <w:r w:rsidRPr="001261DC">
              <w:rPr>
                <w:bCs/>
                <w:color w:val="000000"/>
                <w:sz w:val="20"/>
                <w:szCs w:val="20"/>
              </w:rPr>
              <w:t>5 381,10</w:t>
            </w:r>
          </w:p>
        </w:tc>
      </w:tr>
      <w:tr w:rsidR="005651EC" w:rsidRPr="001261DC" w14:paraId="36AFAA7A" w14:textId="771D233A"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5F0F98B" w14:textId="77777777" w:rsidR="005651EC" w:rsidRPr="001261DC" w:rsidRDefault="005651EC" w:rsidP="001261DC">
            <w:pPr>
              <w:contextualSpacing/>
              <w:jc w:val="center"/>
              <w:rPr>
                <w:color w:val="000000"/>
                <w:sz w:val="20"/>
                <w:szCs w:val="20"/>
              </w:rPr>
            </w:pPr>
            <w:r w:rsidRPr="001261DC">
              <w:rPr>
                <w:color w:val="000000"/>
                <w:sz w:val="20"/>
                <w:szCs w:val="20"/>
              </w:rPr>
              <w:t>8.1.</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18A23938" w14:textId="77777777" w:rsidR="005651EC" w:rsidRPr="001261DC" w:rsidRDefault="005651EC" w:rsidP="001261DC">
            <w:pPr>
              <w:contextualSpacing/>
              <w:rPr>
                <w:color w:val="000000"/>
                <w:sz w:val="20"/>
                <w:szCs w:val="20"/>
              </w:rPr>
            </w:pPr>
            <w:r w:rsidRPr="001261DC">
              <w:rPr>
                <w:color w:val="000000"/>
                <w:sz w:val="20"/>
                <w:szCs w:val="20"/>
              </w:rPr>
              <w:t>Бюджетные потребители</w:t>
            </w:r>
          </w:p>
        </w:tc>
        <w:tc>
          <w:tcPr>
            <w:tcW w:w="1559" w:type="dxa"/>
            <w:tcBorders>
              <w:top w:val="nil"/>
              <w:left w:val="nil"/>
              <w:bottom w:val="single" w:sz="4" w:space="0" w:color="auto"/>
              <w:right w:val="single" w:sz="4" w:space="0" w:color="auto"/>
            </w:tcBorders>
            <w:shd w:val="clear" w:color="000000" w:fill="FFFFFF"/>
            <w:noWrap/>
            <w:vAlign w:val="center"/>
            <w:hideMark/>
          </w:tcPr>
          <w:p w14:paraId="17B788C0" w14:textId="77777777" w:rsidR="005651EC" w:rsidRPr="001261DC" w:rsidRDefault="005651EC" w:rsidP="001261DC">
            <w:pPr>
              <w:contextualSpacing/>
              <w:jc w:val="center"/>
              <w:rPr>
                <w:color w:val="000000"/>
                <w:sz w:val="20"/>
                <w:szCs w:val="20"/>
              </w:rPr>
            </w:pPr>
            <w:r w:rsidRPr="001261DC">
              <w:rPr>
                <w:color w:val="000000"/>
                <w:sz w:val="20"/>
                <w:szCs w:val="20"/>
              </w:rPr>
              <w:t>2 790,35</w:t>
            </w:r>
          </w:p>
        </w:tc>
        <w:tc>
          <w:tcPr>
            <w:tcW w:w="1559" w:type="dxa"/>
            <w:tcBorders>
              <w:top w:val="nil"/>
              <w:left w:val="nil"/>
              <w:bottom w:val="single" w:sz="4" w:space="0" w:color="auto"/>
              <w:right w:val="single" w:sz="4" w:space="0" w:color="auto"/>
            </w:tcBorders>
            <w:shd w:val="clear" w:color="000000" w:fill="FFFFFF"/>
            <w:noWrap/>
            <w:vAlign w:val="center"/>
            <w:hideMark/>
          </w:tcPr>
          <w:p w14:paraId="7705DB01" w14:textId="77777777" w:rsidR="005651EC" w:rsidRPr="001261DC" w:rsidRDefault="005651EC" w:rsidP="001261DC">
            <w:pPr>
              <w:contextualSpacing/>
              <w:jc w:val="center"/>
              <w:rPr>
                <w:color w:val="000000"/>
                <w:sz w:val="20"/>
                <w:szCs w:val="20"/>
              </w:rPr>
            </w:pPr>
            <w:r w:rsidRPr="001261DC">
              <w:rPr>
                <w:color w:val="000000"/>
                <w:sz w:val="20"/>
                <w:szCs w:val="20"/>
              </w:rPr>
              <w:t>2 790,35</w:t>
            </w:r>
          </w:p>
        </w:tc>
        <w:tc>
          <w:tcPr>
            <w:tcW w:w="2121" w:type="dxa"/>
            <w:tcBorders>
              <w:top w:val="nil"/>
              <w:left w:val="nil"/>
              <w:bottom w:val="single" w:sz="4" w:space="0" w:color="auto"/>
              <w:right w:val="single" w:sz="4" w:space="0" w:color="auto"/>
            </w:tcBorders>
            <w:shd w:val="clear" w:color="000000" w:fill="FFFFFF"/>
            <w:vAlign w:val="center"/>
          </w:tcPr>
          <w:p w14:paraId="33DD4C7A" w14:textId="2AA563AB" w:rsidR="005651EC" w:rsidRPr="001261DC" w:rsidRDefault="005651EC" w:rsidP="001261DC">
            <w:pPr>
              <w:contextualSpacing/>
              <w:jc w:val="center"/>
              <w:rPr>
                <w:color w:val="000000"/>
                <w:sz w:val="20"/>
                <w:szCs w:val="20"/>
              </w:rPr>
            </w:pPr>
            <w:r w:rsidRPr="001261DC">
              <w:rPr>
                <w:color w:val="000000"/>
                <w:sz w:val="20"/>
                <w:szCs w:val="20"/>
              </w:rPr>
              <w:t>2 790,35</w:t>
            </w:r>
          </w:p>
        </w:tc>
      </w:tr>
      <w:tr w:rsidR="005651EC" w:rsidRPr="001261DC" w14:paraId="09EA5E5C" w14:textId="4BCBA715"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C2BE091" w14:textId="77777777" w:rsidR="005651EC" w:rsidRPr="001261DC" w:rsidRDefault="005651EC" w:rsidP="001261DC">
            <w:pPr>
              <w:contextualSpacing/>
              <w:jc w:val="center"/>
              <w:rPr>
                <w:color w:val="000000"/>
                <w:sz w:val="20"/>
                <w:szCs w:val="20"/>
              </w:rPr>
            </w:pPr>
            <w:r w:rsidRPr="001261DC">
              <w:rPr>
                <w:color w:val="000000"/>
                <w:sz w:val="20"/>
                <w:szCs w:val="20"/>
              </w:rPr>
              <w:t>8.2.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0A52D0C7" w14:textId="77777777" w:rsidR="005651EC" w:rsidRPr="001261DC" w:rsidRDefault="005651EC" w:rsidP="001261DC">
            <w:pPr>
              <w:contextualSpacing/>
              <w:rPr>
                <w:color w:val="000000"/>
                <w:sz w:val="20"/>
                <w:szCs w:val="20"/>
              </w:rPr>
            </w:pPr>
            <w:r w:rsidRPr="001261DC">
              <w:rPr>
                <w:color w:val="000000"/>
                <w:sz w:val="20"/>
                <w:szCs w:val="20"/>
              </w:rPr>
              <w:t>Прочие потребители, всего</w:t>
            </w:r>
          </w:p>
        </w:tc>
        <w:tc>
          <w:tcPr>
            <w:tcW w:w="1559" w:type="dxa"/>
            <w:tcBorders>
              <w:top w:val="nil"/>
              <w:left w:val="nil"/>
              <w:bottom w:val="single" w:sz="4" w:space="0" w:color="auto"/>
              <w:right w:val="single" w:sz="4" w:space="0" w:color="auto"/>
            </w:tcBorders>
            <w:shd w:val="clear" w:color="000000" w:fill="FFFFFF"/>
            <w:noWrap/>
            <w:vAlign w:val="center"/>
            <w:hideMark/>
          </w:tcPr>
          <w:p w14:paraId="7787DF33" w14:textId="77777777" w:rsidR="005651EC" w:rsidRPr="001261DC" w:rsidRDefault="005651EC" w:rsidP="001261DC">
            <w:pPr>
              <w:contextualSpacing/>
              <w:jc w:val="center"/>
              <w:rPr>
                <w:color w:val="000000"/>
                <w:sz w:val="20"/>
                <w:szCs w:val="20"/>
              </w:rPr>
            </w:pPr>
            <w:r w:rsidRPr="001261DC">
              <w:rPr>
                <w:color w:val="000000"/>
                <w:sz w:val="20"/>
                <w:szCs w:val="20"/>
              </w:rPr>
              <w:t>2 543,69</w:t>
            </w:r>
          </w:p>
        </w:tc>
        <w:tc>
          <w:tcPr>
            <w:tcW w:w="1559" w:type="dxa"/>
            <w:tcBorders>
              <w:top w:val="nil"/>
              <w:left w:val="nil"/>
              <w:bottom w:val="single" w:sz="4" w:space="0" w:color="auto"/>
              <w:right w:val="single" w:sz="4" w:space="0" w:color="auto"/>
            </w:tcBorders>
            <w:shd w:val="clear" w:color="000000" w:fill="FFFFFF"/>
            <w:noWrap/>
            <w:vAlign w:val="center"/>
            <w:hideMark/>
          </w:tcPr>
          <w:p w14:paraId="328A97B2" w14:textId="77777777" w:rsidR="005651EC" w:rsidRPr="001261DC" w:rsidRDefault="005651EC" w:rsidP="001261DC">
            <w:pPr>
              <w:contextualSpacing/>
              <w:jc w:val="center"/>
              <w:rPr>
                <w:color w:val="000000"/>
                <w:sz w:val="20"/>
                <w:szCs w:val="20"/>
              </w:rPr>
            </w:pPr>
            <w:r w:rsidRPr="001261DC">
              <w:rPr>
                <w:color w:val="000000"/>
                <w:sz w:val="20"/>
                <w:szCs w:val="20"/>
              </w:rPr>
              <w:t>2 590,75</w:t>
            </w:r>
          </w:p>
        </w:tc>
        <w:tc>
          <w:tcPr>
            <w:tcW w:w="2121" w:type="dxa"/>
            <w:tcBorders>
              <w:top w:val="nil"/>
              <w:left w:val="nil"/>
              <w:bottom w:val="single" w:sz="4" w:space="0" w:color="auto"/>
              <w:right w:val="single" w:sz="4" w:space="0" w:color="auto"/>
            </w:tcBorders>
            <w:shd w:val="clear" w:color="000000" w:fill="FFFFFF"/>
            <w:vAlign w:val="center"/>
          </w:tcPr>
          <w:p w14:paraId="5ED5A466" w14:textId="25ED6220" w:rsidR="005651EC" w:rsidRPr="001261DC" w:rsidRDefault="005651EC" w:rsidP="001261DC">
            <w:pPr>
              <w:contextualSpacing/>
              <w:jc w:val="center"/>
              <w:rPr>
                <w:color w:val="000000"/>
                <w:sz w:val="20"/>
                <w:szCs w:val="20"/>
              </w:rPr>
            </w:pPr>
            <w:r w:rsidRPr="001261DC">
              <w:rPr>
                <w:color w:val="000000"/>
                <w:sz w:val="20"/>
                <w:szCs w:val="20"/>
              </w:rPr>
              <w:t>2 590,75</w:t>
            </w:r>
          </w:p>
        </w:tc>
      </w:tr>
      <w:tr w:rsidR="005651EC" w:rsidRPr="001261DC" w14:paraId="537014B1" w14:textId="4510B9BE"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F32A8F7" w14:textId="77777777" w:rsidR="005651EC" w:rsidRPr="001261DC" w:rsidRDefault="005651EC" w:rsidP="001261DC">
            <w:pPr>
              <w:contextualSpacing/>
              <w:jc w:val="center"/>
              <w:rPr>
                <w:iCs/>
                <w:color w:val="000000"/>
                <w:sz w:val="20"/>
                <w:szCs w:val="20"/>
              </w:rPr>
            </w:pPr>
            <w:r w:rsidRPr="001261DC">
              <w:rPr>
                <w:iCs/>
                <w:color w:val="000000"/>
                <w:sz w:val="20"/>
                <w:szCs w:val="20"/>
              </w:rPr>
              <w:t>8.2.1.</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14:paraId="5588F8C0" w14:textId="77777777" w:rsidR="005651EC" w:rsidRPr="001261DC" w:rsidRDefault="005651EC" w:rsidP="001261DC">
            <w:pPr>
              <w:contextualSpacing/>
              <w:rPr>
                <w:iCs/>
                <w:color w:val="000000"/>
                <w:sz w:val="20"/>
                <w:szCs w:val="20"/>
              </w:rPr>
            </w:pPr>
            <w:r w:rsidRPr="001261DC">
              <w:rPr>
                <w:iCs/>
                <w:color w:val="000000"/>
                <w:sz w:val="20"/>
                <w:szCs w:val="20"/>
              </w:rPr>
              <w:t>Собственное потребление  (объекты АО "ЮКЭК-Белоярский")</w:t>
            </w:r>
          </w:p>
        </w:tc>
        <w:tc>
          <w:tcPr>
            <w:tcW w:w="1559" w:type="dxa"/>
            <w:tcBorders>
              <w:top w:val="nil"/>
              <w:left w:val="nil"/>
              <w:bottom w:val="single" w:sz="4" w:space="0" w:color="auto"/>
              <w:right w:val="single" w:sz="4" w:space="0" w:color="auto"/>
            </w:tcBorders>
            <w:shd w:val="clear" w:color="000000" w:fill="FFFFFF"/>
            <w:noWrap/>
            <w:vAlign w:val="center"/>
            <w:hideMark/>
          </w:tcPr>
          <w:p w14:paraId="79297A62" w14:textId="77777777" w:rsidR="005651EC" w:rsidRPr="001261DC" w:rsidRDefault="005651EC" w:rsidP="001261DC">
            <w:pPr>
              <w:contextualSpacing/>
              <w:jc w:val="center"/>
              <w:rPr>
                <w:iCs/>
                <w:color w:val="000000"/>
                <w:sz w:val="20"/>
                <w:szCs w:val="20"/>
              </w:rPr>
            </w:pPr>
            <w:r w:rsidRPr="001261DC">
              <w:rPr>
                <w:iCs/>
                <w:color w:val="000000"/>
                <w:sz w:val="20"/>
                <w:szCs w:val="20"/>
              </w:rPr>
              <w:t>380,43</w:t>
            </w:r>
          </w:p>
        </w:tc>
        <w:tc>
          <w:tcPr>
            <w:tcW w:w="1559" w:type="dxa"/>
            <w:tcBorders>
              <w:top w:val="nil"/>
              <w:left w:val="nil"/>
              <w:bottom w:val="single" w:sz="4" w:space="0" w:color="auto"/>
              <w:right w:val="single" w:sz="4" w:space="0" w:color="auto"/>
            </w:tcBorders>
            <w:shd w:val="clear" w:color="000000" w:fill="FFFFFF"/>
            <w:noWrap/>
            <w:vAlign w:val="center"/>
            <w:hideMark/>
          </w:tcPr>
          <w:p w14:paraId="4748EB1A" w14:textId="77777777" w:rsidR="005651EC" w:rsidRPr="001261DC" w:rsidRDefault="005651EC" w:rsidP="001261DC">
            <w:pPr>
              <w:contextualSpacing/>
              <w:jc w:val="center"/>
              <w:rPr>
                <w:iCs/>
                <w:color w:val="000000"/>
                <w:sz w:val="20"/>
                <w:szCs w:val="20"/>
              </w:rPr>
            </w:pPr>
            <w:r w:rsidRPr="001261DC">
              <w:rPr>
                <w:iCs/>
                <w:color w:val="000000"/>
                <w:sz w:val="20"/>
                <w:szCs w:val="20"/>
              </w:rPr>
              <w:t>380,43</w:t>
            </w:r>
          </w:p>
        </w:tc>
        <w:tc>
          <w:tcPr>
            <w:tcW w:w="2121" w:type="dxa"/>
            <w:tcBorders>
              <w:top w:val="nil"/>
              <w:left w:val="nil"/>
              <w:bottom w:val="single" w:sz="4" w:space="0" w:color="auto"/>
              <w:right w:val="single" w:sz="4" w:space="0" w:color="auto"/>
            </w:tcBorders>
            <w:shd w:val="clear" w:color="000000" w:fill="FFFFFF"/>
            <w:vAlign w:val="center"/>
          </w:tcPr>
          <w:p w14:paraId="2DB27BF3" w14:textId="1EDA38A6" w:rsidR="005651EC" w:rsidRPr="001261DC" w:rsidRDefault="005651EC" w:rsidP="001261DC">
            <w:pPr>
              <w:contextualSpacing/>
              <w:jc w:val="center"/>
              <w:rPr>
                <w:iCs/>
                <w:color w:val="000000"/>
                <w:sz w:val="20"/>
                <w:szCs w:val="20"/>
              </w:rPr>
            </w:pPr>
            <w:r w:rsidRPr="001261DC">
              <w:rPr>
                <w:iCs/>
                <w:color w:val="000000"/>
                <w:sz w:val="20"/>
                <w:szCs w:val="20"/>
              </w:rPr>
              <w:t>380,43</w:t>
            </w:r>
          </w:p>
        </w:tc>
      </w:tr>
      <w:tr w:rsidR="005651EC" w:rsidRPr="001261DC" w14:paraId="5828892D" w14:textId="3349EF85"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DD6B8C0" w14:textId="77777777" w:rsidR="005651EC" w:rsidRPr="001261DC" w:rsidRDefault="005651EC" w:rsidP="001261DC">
            <w:pPr>
              <w:contextualSpacing/>
              <w:jc w:val="center"/>
              <w:rPr>
                <w:iCs/>
                <w:color w:val="000000"/>
                <w:sz w:val="20"/>
                <w:szCs w:val="20"/>
              </w:rPr>
            </w:pPr>
            <w:r w:rsidRPr="001261DC">
              <w:rPr>
                <w:iCs/>
                <w:color w:val="000000"/>
                <w:sz w:val="20"/>
                <w:szCs w:val="20"/>
              </w:rPr>
              <w:t>8.2.2.</w:t>
            </w:r>
          </w:p>
        </w:tc>
        <w:tc>
          <w:tcPr>
            <w:tcW w:w="3686" w:type="dxa"/>
            <w:tcBorders>
              <w:top w:val="single" w:sz="4" w:space="0" w:color="auto"/>
              <w:left w:val="nil"/>
              <w:bottom w:val="single" w:sz="4" w:space="0" w:color="auto"/>
              <w:right w:val="single" w:sz="4" w:space="0" w:color="auto"/>
            </w:tcBorders>
            <w:shd w:val="clear" w:color="000000" w:fill="FFFFFF"/>
            <w:noWrap/>
            <w:vAlign w:val="center"/>
            <w:hideMark/>
          </w:tcPr>
          <w:p w14:paraId="017A4731" w14:textId="77777777" w:rsidR="005651EC" w:rsidRPr="001261DC" w:rsidRDefault="005651EC" w:rsidP="001261DC">
            <w:pPr>
              <w:contextualSpacing/>
              <w:rPr>
                <w:iCs/>
                <w:color w:val="000000"/>
                <w:sz w:val="20"/>
                <w:szCs w:val="20"/>
              </w:rPr>
            </w:pPr>
            <w:r w:rsidRPr="001261DC">
              <w:rPr>
                <w:iCs/>
                <w:color w:val="000000"/>
                <w:sz w:val="20"/>
                <w:szCs w:val="20"/>
              </w:rPr>
              <w:t>Население</w:t>
            </w:r>
          </w:p>
        </w:tc>
        <w:tc>
          <w:tcPr>
            <w:tcW w:w="1559" w:type="dxa"/>
            <w:tcBorders>
              <w:top w:val="nil"/>
              <w:left w:val="nil"/>
              <w:bottom w:val="single" w:sz="4" w:space="0" w:color="auto"/>
              <w:right w:val="single" w:sz="4" w:space="0" w:color="auto"/>
            </w:tcBorders>
            <w:shd w:val="clear" w:color="auto" w:fill="auto"/>
            <w:noWrap/>
            <w:vAlign w:val="center"/>
            <w:hideMark/>
          </w:tcPr>
          <w:p w14:paraId="29A5713D" w14:textId="77777777" w:rsidR="005651EC" w:rsidRPr="001261DC" w:rsidRDefault="005651EC" w:rsidP="001261DC">
            <w:pPr>
              <w:contextualSpacing/>
              <w:jc w:val="center"/>
              <w:rPr>
                <w:iCs/>
                <w:color w:val="000000"/>
                <w:sz w:val="20"/>
                <w:szCs w:val="20"/>
              </w:rPr>
            </w:pPr>
            <w:r w:rsidRPr="001261DC">
              <w:rPr>
                <w:iCs/>
                <w:color w:val="000000"/>
                <w:sz w:val="20"/>
                <w:szCs w:val="20"/>
              </w:rPr>
              <w:t>2 070,10</w:t>
            </w:r>
          </w:p>
        </w:tc>
        <w:tc>
          <w:tcPr>
            <w:tcW w:w="1559" w:type="dxa"/>
            <w:tcBorders>
              <w:top w:val="nil"/>
              <w:left w:val="nil"/>
              <w:bottom w:val="single" w:sz="4" w:space="0" w:color="auto"/>
              <w:right w:val="single" w:sz="4" w:space="0" w:color="auto"/>
            </w:tcBorders>
            <w:shd w:val="clear" w:color="auto" w:fill="auto"/>
            <w:noWrap/>
            <w:vAlign w:val="center"/>
            <w:hideMark/>
          </w:tcPr>
          <w:p w14:paraId="4AF5F0ED" w14:textId="77777777" w:rsidR="005651EC" w:rsidRPr="001261DC" w:rsidRDefault="005651EC" w:rsidP="001261DC">
            <w:pPr>
              <w:contextualSpacing/>
              <w:jc w:val="center"/>
              <w:rPr>
                <w:iCs/>
                <w:color w:val="000000"/>
                <w:sz w:val="20"/>
                <w:szCs w:val="20"/>
              </w:rPr>
            </w:pPr>
            <w:r w:rsidRPr="001261DC">
              <w:rPr>
                <w:iCs/>
                <w:color w:val="000000"/>
                <w:sz w:val="20"/>
                <w:szCs w:val="20"/>
              </w:rPr>
              <w:t>2 117,16</w:t>
            </w:r>
          </w:p>
        </w:tc>
        <w:tc>
          <w:tcPr>
            <w:tcW w:w="2121" w:type="dxa"/>
            <w:tcBorders>
              <w:top w:val="nil"/>
              <w:left w:val="nil"/>
              <w:bottom w:val="single" w:sz="4" w:space="0" w:color="auto"/>
              <w:right w:val="single" w:sz="4" w:space="0" w:color="auto"/>
            </w:tcBorders>
            <w:vAlign w:val="center"/>
          </w:tcPr>
          <w:p w14:paraId="36769DC7" w14:textId="34BBF5AC" w:rsidR="005651EC" w:rsidRPr="001261DC" w:rsidRDefault="005651EC" w:rsidP="001261DC">
            <w:pPr>
              <w:contextualSpacing/>
              <w:jc w:val="center"/>
              <w:rPr>
                <w:iCs/>
                <w:color w:val="000000"/>
                <w:sz w:val="20"/>
                <w:szCs w:val="20"/>
              </w:rPr>
            </w:pPr>
            <w:r w:rsidRPr="001261DC">
              <w:rPr>
                <w:iCs/>
                <w:color w:val="000000"/>
                <w:sz w:val="20"/>
                <w:szCs w:val="20"/>
              </w:rPr>
              <w:t>2 117,16</w:t>
            </w:r>
          </w:p>
        </w:tc>
      </w:tr>
      <w:tr w:rsidR="005651EC" w:rsidRPr="001261DC" w14:paraId="4F55D825" w14:textId="7F8FBAAC" w:rsidTr="001261DC">
        <w:tblPrEx>
          <w:tblCellMar>
            <w:left w:w="108" w:type="dxa"/>
            <w:right w:w="108" w:type="dxa"/>
          </w:tblCellMar>
        </w:tblPrEx>
        <w:trPr>
          <w:trHeight w:val="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6237A09" w14:textId="77777777" w:rsidR="005651EC" w:rsidRPr="001261DC" w:rsidRDefault="005651EC" w:rsidP="001261DC">
            <w:pPr>
              <w:contextualSpacing/>
              <w:jc w:val="center"/>
              <w:rPr>
                <w:iCs/>
                <w:color w:val="000000"/>
                <w:sz w:val="20"/>
                <w:szCs w:val="20"/>
              </w:rPr>
            </w:pPr>
            <w:r w:rsidRPr="001261DC">
              <w:rPr>
                <w:iCs/>
                <w:color w:val="000000"/>
                <w:sz w:val="20"/>
                <w:szCs w:val="20"/>
              </w:rPr>
              <w:t>8.2.3.</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3A0D7A52" w14:textId="77777777" w:rsidR="005651EC" w:rsidRPr="001261DC" w:rsidRDefault="005651EC" w:rsidP="001261DC">
            <w:pPr>
              <w:contextualSpacing/>
              <w:rPr>
                <w:iCs/>
                <w:color w:val="000000"/>
                <w:sz w:val="20"/>
                <w:szCs w:val="20"/>
              </w:rPr>
            </w:pPr>
            <w:r w:rsidRPr="001261DC">
              <w:rPr>
                <w:iCs/>
                <w:color w:val="000000"/>
                <w:sz w:val="20"/>
                <w:szCs w:val="20"/>
              </w:rPr>
              <w:t>Прочие</w:t>
            </w:r>
          </w:p>
        </w:tc>
        <w:tc>
          <w:tcPr>
            <w:tcW w:w="1559" w:type="dxa"/>
            <w:tcBorders>
              <w:top w:val="nil"/>
              <w:left w:val="nil"/>
              <w:bottom w:val="single" w:sz="4" w:space="0" w:color="auto"/>
              <w:right w:val="single" w:sz="4" w:space="0" w:color="auto"/>
            </w:tcBorders>
            <w:shd w:val="clear" w:color="auto" w:fill="auto"/>
            <w:noWrap/>
            <w:vAlign w:val="center"/>
            <w:hideMark/>
          </w:tcPr>
          <w:p w14:paraId="0F2BB1BE" w14:textId="77777777" w:rsidR="005651EC" w:rsidRPr="001261DC" w:rsidRDefault="005651EC" w:rsidP="001261DC">
            <w:pPr>
              <w:contextualSpacing/>
              <w:jc w:val="center"/>
              <w:rPr>
                <w:iCs/>
                <w:color w:val="000000"/>
                <w:sz w:val="20"/>
                <w:szCs w:val="20"/>
              </w:rPr>
            </w:pPr>
            <w:r w:rsidRPr="001261DC">
              <w:rPr>
                <w:iCs/>
                <w:color w:val="000000"/>
                <w:sz w:val="20"/>
                <w:szCs w:val="20"/>
              </w:rPr>
              <w:t>93,16</w:t>
            </w:r>
          </w:p>
        </w:tc>
        <w:tc>
          <w:tcPr>
            <w:tcW w:w="1559" w:type="dxa"/>
            <w:tcBorders>
              <w:top w:val="nil"/>
              <w:left w:val="nil"/>
              <w:bottom w:val="single" w:sz="4" w:space="0" w:color="auto"/>
              <w:right w:val="single" w:sz="4" w:space="0" w:color="auto"/>
            </w:tcBorders>
            <w:shd w:val="clear" w:color="auto" w:fill="auto"/>
            <w:noWrap/>
            <w:vAlign w:val="center"/>
            <w:hideMark/>
          </w:tcPr>
          <w:p w14:paraId="1A4E77C7" w14:textId="77777777" w:rsidR="005651EC" w:rsidRPr="001261DC" w:rsidRDefault="005651EC" w:rsidP="001261DC">
            <w:pPr>
              <w:contextualSpacing/>
              <w:jc w:val="center"/>
              <w:rPr>
                <w:iCs/>
                <w:color w:val="000000"/>
                <w:sz w:val="20"/>
                <w:szCs w:val="20"/>
              </w:rPr>
            </w:pPr>
            <w:r w:rsidRPr="001261DC">
              <w:rPr>
                <w:iCs/>
                <w:color w:val="000000"/>
                <w:sz w:val="20"/>
                <w:szCs w:val="20"/>
              </w:rPr>
              <w:t>93,16</w:t>
            </w:r>
          </w:p>
        </w:tc>
        <w:tc>
          <w:tcPr>
            <w:tcW w:w="2121" w:type="dxa"/>
            <w:tcBorders>
              <w:top w:val="nil"/>
              <w:left w:val="nil"/>
              <w:bottom w:val="single" w:sz="4" w:space="0" w:color="auto"/>
              <w:right w:val="single" w:sz="4" w:space="0" w:color="auto"/>
            </w:tcBorders>
            <w:vAlign w:val="center"/>
          </w:tcPr>
          <w:p w14:paraId="47F96174" w14:textId="29CC9842" w:rsidR="005651EC" w:rsidRPr="001261DC" w:rsidRDefault="005651EC" w:rsidP="001261DC">
            <w:pPr>
              <w:contextualSpacing/>
              <w:jc w:val="center"/>
              <w:rPr>
                <w:iCs/>
                <w:color w:val="000000"/>
                <w:sz w:val="20"/>
                <w:szCs w:val="20"/>
              </w:rPr>
            </w:pPr>
            <w:r w:rsidRPr="001261DC">
              <w:rPr>
                <w:iCs/>
                <w:color w:val="000000"/>
                <w:sz w:val="20"/>
                <w:szCs w:val="20"/>
              </w:rPr>
              <w:t>93,16</w:t>
            </w:r>
          </w:p>
        </w:tc>
      </w:tr>
    </w:tbl>
    <w:p w14:paraId="2FC86580" w14:textId="77777777" w:rsidR="005651EC" w:rsidRPr="008744D7" w:rsidRDefault="005651EC" w:rsidP="008C6CB0">
      <w:pPr>
        <w:keepNext/>
        <w:keepLines/>
        <w:jc w:val="both"/>
      </w:pPr>
    </w:p>
    <w:p w14:paraId="14B0E508" w14:textId="66DD0893" w:rsidR="005651EC" w:rsidRDefault="005651EC" w:rsidP="005651EC">
      <w:pPr>
        <w:ind w:firstLine="709"/>
        <w:jc w:val="both"/>
      </w:pPr>
      <w:r>
        <w:t>Сводная таблица расхода тепловой энергии на собственные нужды котельных с.п. Казым представлена в таблице 4</w:t>
      </w:r>
      <w:r w:rsidR="001261DC">
        <w:t>0</w:t>
      </w:r>
      <w:r>
        <w:t>.</w:t>
      </w:r>
    </w:p>
    <w:p w14:paraId="614F2B63" w14:textId="49398629" w:rsidR="005651EC" w:rsidRDefault="005651EC" w:rsidP="005651EC">
      <w:pPr>
        <w:ind w:firstLine="709"/>
        <w:jc w:val="both"/>
      </w:pPr>
      <w:r w:rsidRPr="00B4066B">
        <w:t>Расчёт количества тепловой энергии на отопление зданий котельных, производственных и вспомогательных помещений для работы котельных</w:t>
      </w:r>
      <w:r>
        <w:t xml:space="preserve"> приведён в таблице 4</w:t>
      </w:r>
      <w:r w:rsidR="001261DC">
        <w:t>1</w:t>
      </w:r>
      <w:r>
        <w:t>.</w:t>
      </w:r>
    </w:p>
    <w:p w14:paraId="354059BF" w14:textId="475CA375" w:rsidR="005651EC" w:rsidRDefault="005651EC" w:rsidP="005651EC">
      <w:pPr>
        <w:ind w:firstLine="709"/>
        <w:jc w:val="both"/>
      </w:pPr>
      <w:r w:rsidRPr="00B4066B">
        <w:t>Расчёт количества тепловой энергии на отопление зданий, производственных и прочих помещений</w:t>
      </w:r>
      <w:r>
        <w:t xml:space="preserve"> приведён в таблице 4</w:t>
      </w:r>
      <w:r w:rsidR="001261DC">
        <w:t>2</w:t>
      </w:r>
      <w:r>
        <w:t>.</w:t>
      </w:r>
    </w:p>
    <w:p w14:paraId="00BFB3A1" w14:textId="77777777" w:rsidR="005651EC" w:rsidRPr="008744D7" w:rsidRDefault="005651EC" w:rsidP="005651EC">
      <w:pPr>
        <w:ind w:firstLine="709"/>
        <w:jc w:val="both"/>
      </w:pPr>
    </w:p>
    <w:p w14:paraId="555AE6A7" w14:textId="0D737835" w:rsidR="005651EC" w:rsidRDefault="005651EC" w:rsidP="005651EC">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1261DC">
        <w:rPr>
          <w:noProof/>
        </w:rPr>
        <w:t>40</w:t>
      </w:r>
      <w:r w:rsidRPr="008744D7">
        <w:rPr>
          <w:noProof/>
        </w:rPr>
        <w:fldChar w:fldCharType="end"/>
      </w:r>
      <w:r w:rsidRPr="008744D7">
        <w:t xml:space="preserve"> – </w:t>
      </w:r>
      <w:r w:rsidRPr="00627BB9">
        <w:t>Сводная таблица расхода тепловой энергии на собственные нужды котельных с.п. Казым</w:t>
      </w:r>
      <w:r w:rsidR="001261DC">
        <w:t xml:space="preserve"> на 2021 год</w:t>
      </w:r>
    </w:p>
    <w:p w14:paraId="1B4F733B" w14:textId="77777777" w:rsidR="005651EC" w:rsidRDefault="005651EC" w:rsidP="005651EC">
      <w:pPr>
        <w:jc w:val="both"/>
        <w:rPr>
          <w:highlight w:val="yellow"/>
        </w:rPr>
      </w:pPr>
    </w:p>
    <w:tbl>
      <w:tblPr>
        <w:tblW w:w="5000" w:type="pct"/>
        <w:tblInd w:w="-5" w:type="dxa"/>
        <w:tblCellMar>
          <w:left w:w="28" w:type="dxa"/>
          <w:right w:w="28" w:type="dxa"/>
        </w:tblCellMar>
        <w:tblLook w:val="04A0" w:firstRow="1" w:lastRow="0" w:firstColumn="1" w:lastColumn="0" w:noHBand="0" w:noVBand="1"/>
      </w:tblPr>
      <w:tblGrid>
        <w:gridCol w:w="1041"/>
        <w:gridCol w:w="1216"/>
        <w:gridCol w:w="1334"/>
        <w:gridCol w:w="1216"/>
        <w:gridCol w:w="1256"/>
        <w:gridCol w:w="1262"/>
        <w:gridCol w:w="1158"/>
        <w:gridCol w:w="1216"/>
      </w:tblGrid>
      <w:tr w:rsidR="005651EC" w:rsidRPr="00627BB9" w14:paraId="2337232C" w14:textId="77777777" w:rsidTr="007821F9">
        <w:trPr>
          <w:trHeight w:val="2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46637" w14:textId="77777777" w:rsidR="005651EC" w:rsidRPr="00627BB9" w:rsidRDefault="005651EC" w:rsidP="0025351C">
            <w:pPr>
              <w:jc w:val="center"/>
              <w:rPr>
                <w:sz w:val="20"/>
                <w:szCs w:val="20"/>
              </w:rPr>
            </w:pPr>
            <w:r w:rsidRPr="00627BB9">
              <w:rPr>
                <w:sz w:val="20"/>
                <w:szCs w:val="20"/>
              </w:rPr>
              <w:t>№ п/п</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DD22646" w14:textId="77777777" w:rsidR="005651EC" w:rsidRPr="00627BB9" w:rsidRDefault="005651EC" w:rsidP="0025351C">
            <w:pPr>
              <w:jc w:val="center"/>
              <w:rPr>
                <w:sz w:val="20"/>
                <w:szCs w:val="20"/>
              </w:rPr>
            </w:pPr>
            <w:r w:rsidRPr="00627BB9">
              <w:rPr>
                <w:sz w:val="20"/>
                <w:szCs w:val="20"/>
              </w:rPr>
              <w:t>Месяц</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212FA2F" w14:textId="77777777" w:rsidR="005651EC" w:rsidRPr="00627BB9" w:rsidRDefault="005651EC" w:rsidP="0025351C">
            <w:pPr>
              <w:jc w:val="center"/>
              <w:rPr>
                <w:sz w:val="20"/>
                <w:szCs w:val="20"/>
              </w:rPr>
            </w:pPr>
            <w:r w:rsidRPr="00627BB9">
              <w:rPr>
                <w:sz w:val="20"/>
                <w:szCs w:val="20"/>
              </w:rPr>
              <w:t>Расход на растопку, Гкал</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3D14C41A" w14:textId="77777777" w:rsidR="005651EC" w:rsidRPr="00627BB9" w:rsidRDefault="005651EC" w:rsidP="0025351C">
            <w:pPr>
              <w:jc w:val="center"/>
              <w:rPr>
                <w:sz w:val="20"/>
                <w:szCs w:val="20"/>
              </w:rPr>
            </w:pPr>
            <w:r w:rsidRPr="00627BB9">
              <w:rPr>
                <w:sz w:val="20"/>
                <w:szCs w:val="20"/>
              </w:rPr>
              <w:t>Расход на резервуары запаса воды, Гкал</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0B3E9EB" w14:textId="77777777" w:rsidR="005651EC" w:rsidRPr="00627BB9" w:rsidRDefault="005651EC" w:rsidP="0025351C">
            <w:pPr>
              <w:jc w:val="center"/>
              <w:rPr>
                <w:sz w:val="20"/>
                <w:szCs w:val="20"/>
              </w:rPr>
            </w:pPr>
            <w:r w:rsidRPr="00627BB9">
              <w:rPr>
                <w:sz w:val="20"/>
                <w:szCs w:val="20"/>
              </w:rPr>
              <w:t>Расход на отопление зданий, Гкал</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7121B95B" w14:textId="58BA2EFC" w:rsidR="005651EC" w:rsidRPr="00627BB9" w:rsidRDefault="005651EC" w:rsidP="0025351C">
            <w:pPr>
              <w:jc w:val="center"/>
              <w:rPr>
                <w:sz w:val="20"/>
                <w:szCs w:val="20"/>
              </w:rPr>
            </w:pPr>
            <w:r w:rsidRPr="00627BB9">
              <w:rPr>
                <w:sz w:val="20"/>
                <w:szCs w:val="20"/>
              </w:rPr>
              <w:t>Расход на хоз.</w:t>
            </w:r>
            <w:r w:rsidR="007821F9">
              <w:rPr>
                <w:sz w:val="20"/>
                <w:szCs w:val="20"/>
              </w:rPr>
              <w:t xml:space="preserve"> </w:t>
            </w:r>
            <w:r w:rsidRPr="00627BB9">
              <w:rPr>
                <w:sz w:val="20"/>
                <w:szCs w:val="20"/>
              </w:rPr>
              <w:t>бытовые нужды, Гкал</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5D0C1DC" w14:textId="77777777" w:rsidR="005651EC" w:rsidRPr="00627BB9" w:rsidRDefault="005651EC" w:rsidP="0025351C">
            <w:pPr>
              <w:jc w:val="center"/>
              <w:rPr>
                <w:sz w:val="20"/>
                <w:szCs w:val="20"/>
              </w:rPr>
            </w:pPr>
            <w:r w:rsidRPr="00627BB9">
              <w:rPr>
                <w:sz w:val="20"/>
                <w:szCs w:val="20"/>
              </w:rPr>
              <w:t>Прочие потери, Гкал</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24A9DAAF" w14:textId="77777777" w:rsidR="005651EC" w:rsidRPr="00627BB9" w:rsidRDefault="005651EC" w:rsidP="0025351C">
            <w:pPr>
              <w:jc w:val="center"/>
              <w:rPr>
                <w:bCs/>
                <w:sz w:val="20"/>
                <w:szCs w:val="20"/>
              </w:rPr>
            </w:pPr>
            <w:r w:rsidRPr="00627BB9">
              <w:rPr>
                <w:bCs/>
                <w:sz w:val="20"/>
                <w:szCs w:val="20"/>
              </w:rPr>
              <w:t>Всего</w:t>
            </w:r>
          </w:p>
        </w:tc>
      </w:tr>
      <w:tr w:rsidR="005651EC" w:rsidRPr="00627BB9" w14:paraId="4ADC4711" w14:textId="77777777" w:rsidTr="007821F9">
        <w:trPr>
          <w:trHeight w:val="20"/>
        </w:trPr>
        <w:tc>
          <w:tcPr>
            <w:tcW w:w="988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2049" w14:textId="77777777" w:rsidR="005651EC" w:rsidRPr="00627BB9" w:rsidRDefault="005651EC" w:rsidP="0025351C">
            <w:pPr>
              <w:jc w:val="center"/>
              <w:rPr>
                <w:sz w:val="20"/>
                <w:szCs w:val="20"/>
              </w:rPr>
            </w:pPr>
            <w:r w:rsidRPr="00627BB9">
              <w:rPr>
                <w:sz w:val="20"/>
                <w:szCs w:val="20"/>
              </w:rPr>
              <w:t>Котельная №1</w:t>
            </w:r>
          </w:p>
        </w:tc>
      </w:tr>
      <w:tr w:rsidR="005651EC" w:rsidRPr="00627BB9" w14:paraId="6A9D2FFC" w14:textId="77777777" w:rsidTr="007821F9">
        <w:trPr>
          <w:trHeight w:val="2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F9F3A01" w14:textId="77777777" w:rsidR="005651EC" w:rsidRPr="00627BB9" w:rsidRDefault="005651EC" w:rsidP="0025351C">
            <w:pPr>
              <w:rPr>
                <w:sz w:val="20"/>
                <w:szCs w:val="20"/>
              </w:rPr>
            </w:pPr>
            <w:r w:rsidRPr="00627BB9">
              <w:rPr>
                <w:sz w:val="20"/>
                <w:szCs w:val="20"/>
              </w:rPr>
              <w:t> </w:t>
            </w:r>
          </w:p>
        </w:tc>
        <w:tc>
          <w:tcPr>
            <w:tcW w:w="1240" w:type="dxa"/>
            <w:tcBorders>
              <w:top w:val="nil"/>
              <w:left w:val="nil"/>
              <w:bottom w:val="single" w:sz="4" w:space="0" w:color="auto"/>
              <w:right w:val="single" w:sz="4" w:space="0" w:color="auto"/>
            </w:tcBorders>
            <w:shd w:val="clear" w:color="auto" w:fill="auto"/>
            <w:noWrap/>
            <w:vAlign w:val="center"/>
            <w:hideMark/>
          </w:tcPr>
          <w:p w14:paraId="1A81289C" w14:textId="77777777" w:rsidR="005651EC" w:rsidRPr="00627BB9" w:rsidRDefault="005651EC" w:rsidP="0025351C">
            <w:pPr>
              <w:rPr>
                <w:bCs/>
                <w:sz w:val="20"/>
                <w:szCs w:val="20"/>
              </w:rPr>
            </w:pPr>
            <w:r w:rsidRPr="00627BB9">
              <w:rPr>
                <w:bCs/>
                <w:sz w:val="20"/>
                <w:szCs w:val="20"/>
              </w:rPr>
              <w:t>Итого:</w:t>
            </w:r>
          </w:p>
        </w:tc>
        <w:tc>
          <w:tcPr>
            <w:tcW w:w="1360" w:type="dxa"/>
            <w:tcBorders>
              <w:top w:val="nil"/>
              <w:left w:val="nil"/>
              <w:bottom w:val="single" w:sz="4" w:space="0" w:color="auto"/>
              <w:right w:val="single" w:sz="4" w:space="0" w:color="auto"/>
            </w:tcBorders>
            <w:shd w:val="clear" w:color="auto" w:fill="auto"/>
            <w:noWrap/>
            <w:vAlign w:val="center"/>
            <w:hideMark/>
          </w:tcPr>
          <w:p w14:paraId="67FFA00B" w14:textId="77777777" w:rsidR="005651EC" w:rsidRPr="00627BB9" w:rsidRDefault="005651EC" w:rsidP="0025351C">
            <w:pPr>
              <w:jc w:val="center"/>
              <w:rPr>
                <w:bCs/>
                <w:sz w:val="20"/>
                <w:szCs w:val="20"/>
              </w:rPr>
            </w:pPr>
            <w:r w:rsidRPr="00627BB9">
              <w:rPr>
                <w:bCs/>
                <w:sz w:val="20"/>
                <w:szCs w:val="20"/>
              </w:rPr>
              <w:t>12,87</w:t>
            </w:r>
          </w:p>
        </w:tc>
        <w:tc>
          <w:tcPr>
            <w:tcW w:w="1240" w:type="dxa"/>
            <w:tcBorders>
              <w:top w:val="nil"/>
              <w:left w:val="nil"/>
              <w:bottom w:val="single" w:sz="4" w:space="0" w:color="auto"/>
              <w:right w:val="single" w:sz="4" w:space="0" w:color="auto"/>
            </w:tcBorders>
            <w:shd w:val="clear" w:color="auto" w:fill="auto"/>
            <w:noWrap/>
            <w:vAlign w:val="center"/>
            <w:hideMark/>
          </w:tcPr>
          <w:p w14:paraId="54ABA8C0" w14:textId="77777777" w:rsidR="005651EC" w:rsidRPr="00627BB9" w:rsidRDefault="005651EC" w:rsidP="0025351C">
            <w:pPr>
              <w:jc w:val="center"/>
              <w:rPr>
                <w:bCs/>
                <w:sz w:val="20"/>
                <w:szCs w:val="20"/>
              </w:rPr>
            </w:pPr>
            <w:r w:rsidRPr="00627BB9">
              <w:rPr>
                <w:bCs/>
                <w:sz w:val="20"/>
                <w:szCs w:val="20"/>
              </w:rPr>
              <w:t>65,20</w:t>
            </w:r>
          </w:p>
        </w:tc>
        <w:tc>
          <w:tcPr>
            <w:tcW w:w="1280" w:type="dxa"/>
            <w:tcBorders>
              <w:top w:val="nil"/>
              <w:left w:val="nil"/>
              <w:bottom w:val="single" w:sz="4" w:space="0" w:color="auto"/>
              <w:right w:val="single" w:sz="4" w:space="0" w:color="auto"/>
            </w:tcBorders>
            <w:shd w:val="clear" w:color="auto" w:fill="auto"/>
            <w:noWrap/>
            <w:vAlign w:val="center"/>
            <w:hideMark/>
          </w:tcPr>
          <w:p w14:paraId="5875B706" w14:textId="77777777" w:rsidR="005651EC" w:rsidRPr="00627BB9" w:rsidRDefault="005651EC" w:rsidP="0025351C">
            <w:pPr>
              <w:jc w:val="center"/>
              <w:rPr>
                <w:bCs/>
                <w:sz w:val="20"/>
                <w:szCs w:val="20"/>
              </w:rPr>
            </w:pPr>
            <w:r w:rsidRPr="00627BB9">
              <w:rPr>
                <w:bCs/>
                <w:sz w:val="20"/>
                <w:szCs w:val="20"/>
              </w:rPr>
              <w:t>51,50</w:t>
            </w:r>
          </w:p>
        </w:tc>
        <w:tc>
          <w:tcPr>
            <w:tcW w:w="1287" w:type="dxa"/>
            <w:tcBorders>
              <w:top w:val="nil"/>
              <w:left w:val="nil"/>
              <w:bottom w:val="single" w:sz="4" w:space="0" w:color="auto"/>
              <w:right w:val="single" w:sz="4" w:space="0" w:color="auto"/>
            </w:tcBorders>
            <w:shd w:val="clear" w:color="auto" w:fill="auto"/>
            <w:noWrap/>
            <w:vAlign w:val="center"/>
            <w:hideMark/>
          </w:tcPr>
          <w:p w14:paraId="36FB42E3" w14:textId="77777777" w:rsidR="005651EC" w:rsidRPr="00627BB9" w:rsidRDefault="005651EC" w:rsidP="0025351C">
            <w:pPr>
              <w:jc w:val="center"/>
              <w:rPr>
                <w:bCs/>
                <w:sz w:val="20"/>
                <w:szCs w:val="20"/>
              </w:rPr>
            </w:pPr>
            <w:r w:rsidRPr="00627BB9">
              <w:rPr>
                <w:bCs/>
                <w:sz w:val="20"/>
                <w:szCs w:val="20"/>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041D2E8" w14:textId="77777777" w:rsidR="005651EC" w:rsidRPr="00627BB9" w:rsidRDefault="005651EC" w:rsidP="0025351C">
            <w:pPr>
              <w:jc w:val="center"/>
              <w:rPr>
                <w:bCs/>
                <w:sz w:val="20"/>
                <w:szCs w:val="20"/>
              </w:rPr>
            </w:pPr>
            <w:r w:rsidRPr="00627BB9">
              <w:rPr>
                <w:bCs/>
                <w:sz w:val="20"/>
                <w:szCs w:val="20"/>
              </w:rPr>
              <w:t>15,90</w:t>
            </w:r>
          </w:p>
        </w:tc>
        <w:tc>
          <w:tcPr>
            <w:tcW w:w="1240" w:type="dxa"/>
            <w:tcBorders>
              <w:top w:val="nil"/>
              <w:left w:val="nil"/>
              <w:bottom w:val="single" w:sz="4" w:space="0" w:color="auto"/>
              <w:right w:val="single" w:sz="4" w:space="0" w:color="auto"/>
            </w:tcBorders>
            <w:shd w:val="clear" w:color="auto" w:fill="auto"/>
            <w:noWrap/>
            <w:vAlign w:val="center"/>
            <w:hideMark/>
          </w:tcPr>
          <w:p w14:paraId="58450351" w14:textId="77777777" w:rsidR="005651EC" w:rsidRPr="00627BB9" w:rsidRDefault="005651EC" w:rsidP="0025351C">
            <w:pPr>
              <w:jc w:val="center"/>
              <w:rPr>
                <w:bCs/>
                <w:sz w:val="20"/>
                <w:szCs w:val="20"/>
              </w:rPr>
            </w:pPr>
            <w:r w:rsidRPr="00627BB9">
              <w:rPr>
                <w:bCs/>
                <w:sz w:val="20"/>
                <w:szCs w:val="20"/>
              </w:rPr>
              <w:t>145,47</w:t>
            </w:r>
          </w:p>
        </w:tc>
      </w:tr>
      <w:tr w:rsidR="005651EC" w:rsidRPr="00627BB9" w14:paraId="57A0B5CF" w14:textId="77777777" w:rsidTr="007821F9">
        <w:trPr>
          <w:trHeight w:val="20"/>
        </w:trPr>
        <w:tc>
          <w:tcPr>
            <w:tcW w:w="988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6D687" w14:textId="77777777" w:rsidR="005651EC" w:rsidRPr="00627BB9" w:rsidRDefault="005651EC" w:rsidP="0025351C">
            <w:pPr>
              <w:jc w:val="center"/>
              <w:rPr>
                <w:sz w:val="20"/>
                <w:szCs w:val="20"/>
              </w:rPr>
            </w:pPr>
            <w:r w:rsidRPr="00627BB9">
              <w:rPr>
                <w:sz w:val="20"/>
                <w:szCs w:val="20"/>
              </w:rPr>
              <w:t>Котельная №2</w:t>
            </w:r>
          </w:p>
        </w:tc>
      </w:tr>
      <w:tr w:rsidR="005651EC" w:rsidRPr="00627BB9" w14:paraId="26EFAB90" w14:textId="77777777" w:rsidTr="007821F9">
        <w:trPr>
          <w:trHeight w:val="2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B6BABF4" w14:textId="77777777" w:rsidR="005651EC" w:rsidRPr="00627BB9" w:rsidRDefault="005651EC" w:rsidP="0025351C">
            <w:pPr>
              <w:rPr>
                <w:sz w:val="20"/>
                <w:szCs w:val="20"/>
              </w:rPr>
            </w:pPr>
            <w:r w:rsidRPr="00627BB9">
              <w:rPr>
                <w:sz w:val="20"/>
                <w:szCs w:val="20"/>
              </w:rPr>
              <w:t> </w:t>
            </w:r>
          </w:p>
        </w:tc>
        <w:tc>
          <w:tcPr>
            <w:tcW w:w="1240" w:type="dxa"/>
            <w:tcBorders>
              <w:top w:val="nil"/>
              <w:left w:val="nil"/>
              <w:bottom w:val="single" w:sz="4" w:space="0" w:color="auto"/>
              <w:right w:val="single" w:sz="4" w:space="0" w:color="auto"/>
            </w:tcBorders>
            <w:shd w:val="clear" w:color="auto" w:fill="auto"/>
            <w:noWrap/>
            <w:vAlign w:val="center"/>
            <w:hideMark/>
          </w:tcPr>
          <w:p w14:paraId="7CB07CBD" w14:textId="77777777" w:rsidR="005651EC" w:rsidRPr="00627BB9" w:rsidRDefault="005651EC" w:rsidP="0025351C">
            <w:pPr>
              <w:rPr>
                <w:bCs/>
                <w:sz w:val="20"/>
                <w:szCs w:val="20"/>
              </w:rPr>
            </w:pPr>
            <w:r w:rsidRPr="00627BB9">
              <w:rPr>
                <w:bCs/>
                <w:sz w:val="20"/>
                <w:szCs w:val="20"/>
              </w:rPr>
              <w:t>Итого:</w:t>
            </w:r>
          </w:p>
        </w:tc>
        <w:tc>
          <w:tcPr>
            <w:tcW w:w="1360" w:type="dxa"/>
            <w:tcBorders>
              <w:top w:val="nil"/>
              <w:left w:val="nil"/>
              <w:bottom w:val="single" w:sz="4" w:space="0" w:color="auto"/>
              <w:right w:val="single" w:sz="4" w:space="0" w:color="auto"/>
            </w:tcBorders>
            <w:shd w:val="clear" w:color="auto" w:fill="auto"/>
            <w:noWrap/>
            <w:vAlign w:val="center"/>
            <w:hideMark/>
          </w:tcPr>
          <w:p w14:paraId="19AE5B58" w14:textId="77777777" w:rsidR="005651EC" w:rsidRPr="00627BB9" w:rsidRDefault="005651EC" w:rsidP="0025351C">
            <w:pPr>
              <w:jc w:val="center"/>
              <w:rPr>
                <w:bCs/>
                <w:sz w:val="20"/>
                <w:szCs w:val="20"/>
              </w:rPr>
            </w:pPr>
            <w:r w:rsidRPr="00627BB9">
              <w:rPr>
                <w:bCs/>
                <w:sz w:val="20"/>
                <w:szCs w:val="20"/>
              </w:rPr>
              <w:t>3,39</w:t>
            </w:r>
          </w:p>
        </w:tc>
        <w:tc>
          <w:tcPr>
            <w:tcW w:w="1240" w:type="dxa"/>
            <w:tcBorders>
              <w:top w:val="nil"/>
              <w:left w:val="nil"/>
              <w:bottom w:val="single" w:sz="4" w:space="0" w:color="auto"/>
              <w:right w:val="single" w:sz="4" w:space="0" w:color="auto"/>
            </w:tcBorders>
            <w:shd w:val="clear" w:color="auto" w:fill="auto"/>
            <w:noWrap/>
            <w:vAlign w:val="center"/>
            <w:hideMark/>
          </w:tcPr>
          <w:p w14:paraId="50F2FC09" w14:textId="77777777" w:rsidR="005651EC" w:rsidRPr="00627BB9" w:rsidRDefault="005651EC" w:rsidP="0025351C">
            <w:pPr>
              <w:jc w:val="center"/>
              <w:rPr>
                <w:bCs/>
                <w:sz w:val="20"/>
                <w:szCs w:val="20"/>
              </w:rPr>
            </w:pPr>
            <w:r w:rsidRPr="00627BB9">
              <w:rPr>
                <w:bCs/>
                <w:sz w:val="20"/>
                <w:szCs w:val="20"/>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14BBC089" w14:textId="77777777" w:rsidR="005651EC" w:rsidRPr="00627BB9" w:rsidRDefault="005651EC" w:rsidP="0025351C">
            <w:pPr>
              <w:jc w:val="center"/>
              <w:rPr>
                <w:bCs/>
                <w:sz w:val="20"/>
                <w:szCs w:val="20"/>
              </w:rPr>
            </w:pPr>
            <w:r w:rsidRPr="00627BB9">
              <w:rPr>
                <w:bCs/>
                <w:sz w:val="20"/>
                <w:szCs w:val="20"/>
              </w:rPr>
              <w:t>19,87</w:t>
            </w:r>
          </w:p>
        </w:tc>
        <w:tc>
          <w:tcPr>
            <w:tcW w:w="1287" w:type="dxa"/>
            <w:tcBorders>
              <w:top w:val="nil"/>
              <w:left w:val="nil"/>
              <w:bottom w:val="single" w:sz="4" w:space="0" w:color="auto"/>
              <w:right w:val="single" w:sz="4" w:space="0" w:color="auto"/>
            </w:tcBorders>
            <w:shd w:val="clear" w:color="auto" w:fill="auto"/>
            <w:noWrap/>
            <w:vAlign w:val="center"/>
            <w:hideMark/>
          </w:tcPr>
          <w:p w14:paraId="01D60464" w14:textId="77777777" w:rsidR="005651EC" w:rsidRPr="00627BB9" w:rsidRDefault="005651EC" w:rsidP="0025351C">
            <w:pPr>
              <w:jc w:val="center"/>
              <w:rPr>
                <w:bCs/>
                <w:sz w:val="20"/>
                <w:szCs w:val="20"/>
              </w:rPr>
            </w:pPr>
            <w:r w:rsidRPr="00627BB9">
              <w:rPr>
                <w:bCs/>
                <w:sz w:val="20"/>
                <w:szCs w:val="20"/>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A7321C9" w14:textId="77777777" w:rsidR="005651EC" w:rsidRPr="00627BB9" w:rsidRDefault="005651EC" w:rsidP="0025351C">
            <w:pPr>
              <w:jc w:val="center"/>
              <w:rPr>
                <w:bCs/>
                <w:sz w:val="20"/>
                <w:szCs w:val="20"/>
              </w:rPr>
            </w:pPr>
            <w:r w:rsidRPr="00627BB9">
              <w:rPr>
                <w:bCs/>
                <w:sz w:val="20"/>
                <w:szCs w:val="20"/>
              </w:rPr>
              <w:t>2,57</w:t>
            </w:r>
          </w:p>
        </w:tc>
        <w:tc>
          <w:tcPr>
            <w:tcW w:w="1240" w:type="dxa"/>
            <w:tcBorders>
              <w:top w:val="nil"/>
              <w:left w:val="nil"/>
              <w:bottom w:val="single" w:sz="4" w:space="0" w:color="auto"/>
              <w:right w:val="single" w:sz="4" w:space="0" w:color="auto"/>
            </w:tcBorders>
            <w:shd w:val="clear" w:color="auto" w:fill="auto"/>
            <w:noWrap/>
            <w:vAlign w:val="center"/>
            <w:hideMark/>
          </w:tcPr>
          <w:p w14:paraId="7DE3CB00" w14:textId="77777777" w:rsidR="005651EC" w:rsidRPr="00627BB9" w:rsidRDefault="005651EC" w:rsidP="0025351C">
            <w:pPr>
              <w:jc w:val="center"/>
              <w:rPr>
                <w:bCs/>
                <w:sz w:val="20"/>
                <w:szCs w:val="20"/>
              </w:rPr>
            </w:pPr>
            <w:r w:rsidRPr="00627BB9">
              <w:rPr>
                <w:bCs/>
                <w:sz w:val="20"/>
                <w:szCs w:val="20"/>
              </w:rPr>
              <w:t>25,83</w:t>
            </w:r>
          </w:p>
        </w:tc>
      </w:tr>
    </w:tbl>
    <w:p w14:paraId="1519A829" w14:textId="77777777" w:rsidR="001261DC" w:rsidRDefault="001261DC" w:rsidP="005651EC">
      <w:pPr>
        <w:jc w:val="both"/>
      </w:pPr>
    </w:p>
    <w:p w14:paraId="2A2FB008" w14:textId="7FD6CC69" w:rsidR="005651EC" w:rsidRPr="00B4066B" w:rsidRDefault="005651EC" w:rsidP="001261DC">
      <w:pPr>
        <w:keepNext/>
        <w:keepLines/>
        <w:jc w:val="both"/>
      </w:pPr>
      <w:r w:rsidRPr="00B4066B">
        <w:lastRenderedPageBreak/>
        <w:t xml:space="preserve">Таблица </w:t>
      </w:r>
      <w:r w:rsidRPr="00B4066B">
        <w:rPr>
          <w:noProof/>
        </w:rPr>
        <w:fldChar w:fldCharType="begin"/>
      </w:r>
      <w:r w:rsidRPr="00B4066B">
        <w:rPr>
          <w:noProof/>
        </w:rPr>
        <w:instrText xml:space="preserve"> SEQ Таблица \* ARABIC </w:instrText>
      </w:r>
      <w:r w:rsidRPr="00B4066B">
        <w:rPr>
          <w:noProof/>
        </w:rPr>
        <w:fldChar w:fldCharType="separate"/>
      </w:r>
      <w:r w:rsidR="001261DC">
        <w:rPr>
          <w:noProof/>
        </w:rPr>
        <w:t>41</w:t>
      </w:r>
      <w:r w:rsidRPr="00B4066B">
        <w:rPr>
          <w:noProof/>
        </w:rPr>
        <w:fldChar w:fldCharType="end"/>
      </w:r>
      <w:r w:rsidRPr="00B4066B">
        <w:t xml:space="preserve"> – Расчёт количества тепловой энергии на отопление зданий котельных, производственных и вспомогательных помещений для работы котельных</w:t>
      </w:r>
    </w:p>
    <w:p w14:paraId="0280FAA7" w14:textId="77777777" w:rsidR="005651EC" w:rsidRPr="00B4066B" w:rsidRDefault="005651EC" w:rsidP="001261DC">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9"/>
        <w:gridCol w:w="822"/>
        <w:gridCol w:w="8"/>
        <w:gridCol w:w="1563"/>
        <w:gridCol w:w="8"/>
        <w:gridCol w:w="1285"/>
        <w:gridCol w:w="1568"/>
        <w:gridCol w:w="1421"/>
      </w:tblGrid>
      <w:tr w:rsidR="005651EC" w:rsidRPr="0016597E" w14:paraId="102F3683" w14:textId="77777777" w:rsidTr="001261DC">
        <w:trPr>
          <w:trHeight w:val="20"/>
        </w:trPr>
        <w:tc>
          <w:tcPr>
            <w:tcW w:w="1557" w:type="pct"/>
            <w:shd w:val="clear" w:color="auto" w:fill="auto"/>
            <w:vAlign w:val="center"/>
            <w:hideMark/>
          </w:tcPr>
          <w:p w14:paraId="291C80AE" w14:textId="77777777" w:rsidR="005651EC" w:rsidRPr="0016597E" w:rsidRDefault="005651EC" w:rsidP="001261DC">
            <w:pPr>
              <w:keepNext/>
              <w:keepLines/>
              <w:jc w:val="center"/>
              <w:rPr>
                <w:sz w:val="20"/>
                <w:szCs w:val="20"/>
              </w:rPr>
            </w:pPr>
            <w:r w:rsidRPr="0016597E">
              <w:rPr>
                <w:sz w:val="20"/>
                <w:szCs w:val="20"/>
              </w:rPr>
              <w:t>Наименование потребителя</w:t>
            </w:r>
          </w:p>
        </w:tc>
        <w:tc>
          <w:tcPr>
            <w:tcW w:w="428" w:type="pct"/>
            <w:gridSpan w:val="2"/>
            <w:shd w:val="clear" w:color="auto" w:fill="auto"/>
            <w:vAlign w:val="center"/>
            <w:hideMark/>
          </w:tcPr>
          <w:p w14:paraId="45816CE7" w14:textId="77777777" w:rsidR="005651EC" w:rsidRPr="0016597E" w:rsidRDefault="005651EC" w:rsidP="001261DC">
            <w:pPr>
              <w:keepNext/>
              <w:keepLines/>
              <w:jc w:val="center"/>
              <w:rPr>
                <w:sz w:val="20"/>
                <w:szCs w:val="20"/>
              </w:rPr>
            </w:pPr>
            <w:r w:rsidRPr="0016597E">
              <w:rPr>
                <w:sz w:val="20"/>
                <w:szCs w:val="20"/>
              </w:rPr>
              <w:t>Объём здания V, м</w:t>
            </w:r>
            <w:r w:rsidRPr="0016597E">
              <w:rPr>
                <w:sz w:val="20"/>
                <w:szCs w:val="20"/>
                <w:vertAlign w:val="superscript"/>
              </w:rPr>
              <w:t>3</w:t>
            </w:r>
          </w:p>
        </w:tc>
        <w:tc>
          <w:tcPr>
            <w:tcW w:w="810" w:type="pct"/>
            <w:gridSpan w:val="2"/>
            <w:shd w:val="clear" w:color="auto" w:fill="auto"/>
            <w:vAlign w:val="center"/>
            <w:hideMark/>
          </w:tcPr>
          <w:p w14:paraId="113BB4A9" w14:textId="77777777" w:rsidR="005651EC" w:rsidRPr="0016597E" w:rsidRDefault="005651EC" w:rsidP="001261DC">
            <w:pPr>
              <w:keepNext/>
              <w:keepLines/>
              <w:jc w:val="center"/>
              <w:rPr>
                <w:sz w:val="20"/>
                <w:szCs w:val="20"/>
              </w:rPr>
            </w:pPr>
            <w:r w:rsidRPr="0016597E">
              <w:rPr>
                <w:sz w:val="20"/>
                <w:szCs w:val="20"/>
              </w:rPr>
              <w:t>Удельная отопительная характеристика зданий q</w:t>
            </w:r>
            <w:r w:rsidRPr="0016597E">
              <w:rPr>
                <w:sz w:val="20"/>
                <w:szCs w:val="20"/>
                <w:vertAlign w:val="subscript"/>
              </w:rPr>
              <w:t>0</w:t>
            </w:r>
            <w:r w:rsidRPr="0016597E">
              <w:rPr>
                <w:sz w:val="20"/>
                <w:szCs w:val="20"/>
              </w:rPr>
              <w:t>, ккал/м</w:t>
            </w:r>
            <w:r w:rsidRPr="0016597E">
              <w:rPr>
                <w:sz w:val="20"/>
                <w:szCs w:val="20"/>
                <w:vertAlign w:val="superscript"/>
              </w:rPr>
              <w:t>3</w:t>
            </w:r>
            <w:r w:rsidRPr="0016597E">
              <w:rPr>
                <w:sz w:val="20"/>
                <w:szCs w:val="20"/>
              </w:rPr>
              <w:t>час</w:t>
            </w:r>
            <w:r w:rsidRPr="0016597E">
              <w:rPr>
                <w:sz w:val="20"/>
                <w:szCs w:val="20"/>
                <w:vertAlign w:val="superscript"/>
              </w:rPr>
              <w:t>0</w:t>
            </w:r>
            <w:r w:rsidRPr="0016597E">
              <w:rPr>
                <w:sz w:val="20"/>
                <w:szCs w:val="20"/>
              </w:rPr>
              <w:t>С</w:t>
            </w:r>
          </w:p>
        </w:tc>
        <w:tc>
          <w:tcPr>
            <w:tcW w:w="663" w:type="pct"/>
            <w:shd w:val="clear" w:color="auto" w:fill="auto"/>
            <w:vAlign w:val="center"/>
            <w:hideMark/>
          </w:tcPr>
          <w:p w14:paraId="3A8E6999" w14:textId="77777777" w:rsidR="005651EC" w:rsidRPr="0016597E" w:rsidRDefault="005651EC" w:rsidP="001261DC">
            <w:pPr>
              <w:keepNext/>
              <w:keepLines/>
              <w:jc w:val="center"/>
              <w:rPr>
                <w:sz w:val="20"/>
                <w:szCs w:val="20"/>
              </w:rPr>
            </w:pPr>
            <w:r w:rsidRPr="0016597E">
              <w:rPr>
                <w:sz w:val="20"/>
                <w:szCs w:val="20"/>
              </w:rPr>
              <w:t>Температура внутри помещений t</w:t>
            </w:r>
            <w:r w:rsidRPr="0016597E">
              <w:rPr>
                <w:sz w:val="20"/>
                <w:szCs w:val="20"/>
                <w:vertAlign w:val="subscript"/>
              </w:rPr>
              <w:t>вн</w:t>
            </w:r>
            <w:r w:rsidRPr="0016597E">
              <w:rPr>
                <w:sz w:val="20"/>
                <w:szCs w:val="20"/>
              </w:rPr>
              <w:t xml:space="preserve">, </w:t>
            </w:r>
            <w:r w:rsidRPr="0016597E">
              <w:rPr>
                <w:sz w:val="20"/>
                <w:szCs w:val="20"/>
                <w:vertAlign w:val="superscript"/>
              </w:rPr>
              <w:t>0</w:t>
            </w:r>
            <w:r w:rsidRPr="0016597E">
              <w:rPr>
                <w:sz w:val="20"/>
                <w:szCs w:val="20"/>
              </w:rPr>
              <w:t>С</w:t>
            </w:r>
          </w:p>
        </w:tc>
        <w:tc>
          <w:tcPr>
            <w:tcW w:w="809" w:type="pct"/>
            <w:shd w:val="clear" w:color="auto" w:fill="auto"/>
            <w:vAlign w:val="center"/>
            <w:hideMark/>
          </w:tcPr>
          <w:p w14:paraId="0475E0E3" w14:textId="77777777" w:rsidR="005651EC" w:rsidRPr="0016597E" w:rsidRDefault="005651EC" w:rsidP="001261DC">
            <w:pPr>
              <w:keepNext/>
              <w:keepLines/>
              <w:jc w:val="center"/>
              <w:rPr>
                <w:sz w:val="20"/>
                <w:szCs w:val="20"/>
              </w:rPr>
            </w:pPr>
            <w:r w:rsidRPr="0016597E">
              <w:rPr>
                <w:sz w:val="20"/>
                <w:szCs w:val="20"/>
              </w:rPr>
              <w:t>Максимальный тепловой поток Q</w:t>
            </w:r>
            <w:r w:rsidRPr="0016597E">
              <w:rPr>
                <w:sz w:val="20"/>
                <w:szCs w:val="20"/>
                <w:vertAlign w:val="subscript"/>
              </w:rPr>
              <w:t>max</w:t>
            </w:r>
            <w:r w:rsidRPr="0016597E">
              <w:rPr>
                <w:sz w:val="20"/>
                <w:szCs w:val="20"/>
              </w:rPr>
              <w:t>, Гкал/год</w:t>
            </w:r>
          </w:p>
        </w:tc>
        <w:tc>
          <w:tcPr>
            <w:tcW w:w="733" w:type="pct"/>
            <w:shd w:val="clear" w:color="auto" w:fill="auto"/>
            <w:vAlign w:val="center"/>
            <w:hideMark/>
          </w:tcPr>
          <w:p w14:paraId="394110D3" w14:textId="77777777" w:rsidR="005651EC" w:rsidRPr="0016597E" w:rsidRDefault="005651EC" w:rsidP="001261DC">
            <w:pPr>
              <w:keepNext/>
              <w:keepLines/>
              <w:jc w:val="center"/>
              <w:rPr>
                <w:sz w:val="20"/>
                <w:szCs w:val="20"/>
              </w:rPr>
            </w:pPr>
            <w:r w:rsidRPr="0016597E">
              <w:rPr>
                <w:sz w:val="20"/>
                <w:szCs w:val="20"/>
              </w:rPr>
              <w:t>Годовое потребление тепловой энергии Q</w:t>
            </w:r>
            <w:r w:rsidRPr="0016597E">
              <w:rPr>
                <w:sz w:val="20"/>
                <w:szCs w:val="20"/>
                <w:vertAlign w:val="subscript"/>
              </w:rPr>
              <w:t>год</w:t>
            </w:r>
            <w:r w:rsidRPr="0016597E">
              <w:rPr>
                <w:sz w:val="20"/>
                <w:szCs w:val="20"/>
              </w:rPr>
              <w:t>, Гкал/год</w:t>
            </w:r>
          </w:p>
        </w:tc>
      </w:tr>
      <w:tr w:rsidR="005651EC" w:rsidRPr="0016597E" w14:paraId="1D78380C" w14:textId="77777777" w:rsidTr="001261DC">
        <w:trPr>
          <w:trHeight w:val="20"/>
        </w:trPr>
        <w:tc>
          <w:tcPr>
            <w:tcW w:w="5000" w:type="pct"/>
            <w:gridSpan w:val="8"/>
            <w:shd w:val="clear" w:color="auto" w:fill="auto"/>
            <w:noWrap/>
            <w:vAlign w:val="center"/>
            <w:hideMark/>
          </w:tcPr>
          <w:p w14:paraId="7E4AFA7B" w14:textId="77777777" w:rsidR="005651EC" w:rsidRPr="00627BB9" w:rsidRDefault="005651EC" w:rsidP="0025351C">
            <w:pPr>
              <w:jc w:val="center"/>
              <w:rPr>
                <w:sz w:val="20"/>
                <w:szCs w:val="20"/>
              </w:rPr>
            </w:pPr>
            <w:r w:rsidRPr="00627BB9">
              <w:rPr>
                <w:sz w:val="20"/>
                <w:szCs w:val="20"/>
              </w:rPr>
              <w:t>Котельная №1: </w:t>
            </w:r>
          </w:p>
        </w:tc>
      </w:tr>
      <w:tr w:rsidR="005651EC" w:rsidRPr="0016597E" w14:paraId="0F2E9842" w14:textId="77777777" w:rsidTr="001261DC">
        <w:trPr>
          <w:trHeight w:val="20"/>
        </w:trPr>
        <w:tc>
          <w:tcPr>
            <w:tcW w:w="1557" w:type="pct"/>
            <w:shd w:val="clear" w:color="auto" w:fill="auto"/>
            <w:noWrap/>
            <w:vAlign w:val="center"/>
            <w:hideMark/>
          </w:tcPr>
          <w:p w14:paraId="280AE579" w14:textId="77777777" w:rsidR="005651EC" w:rsidRPr="00627BB9" w:rsidRDefault="005651EC" w:rsidP="0025351C">
            <w:pPr>
              <w:ind w:firstLineChars="100" w:firstLine="200"/>
              <w:rPr>
                <w:sz w:val="20"/>
                <w:szCs w:val="20"/>
              </w:rPr>
            </w:pPr>
            <w:r w:rsidRPr="00627BB9">
              <w:rPr>
                <w:sz w:val="20"/>
                <w:szCs w:val="20"/>
              </w:rPr>
              <w:t xml:space="preserve">Здание котельной </w:t>
            </w:r>
          </w:p>
        </w:tc>
        <w:tc>
          <w:tcPr>
            <w:tcW w:w="424" w:type="pct"/>
            <w:shd w:val="clear" w:color="auto" w:fill="auto"/>
            <w:noWrap/>
            <w:vAlign w:val="center"/>
            <w:hideMark/>
          </w:tcPr>
          <w:p w14:paraId="451226E0" w14:textId="77777777" w:rsidR="005651EC" w:rsidRPr="00627BB9" w:rsidRDefault="005651EC" w:rsidP="0025351C">
            <w:pPr>
              <w:jc w:val="center"/>
              <w:rPr>
                <w:sz w:val="20"/>
                <w:szCs w:val="20"/>
              </w:rPr>
            </w:pPr>
            <w:r w:rsidRPr="00627BB9">
              <w:rPr>
                <w:sz w:val="20"/>
                <w:szCs w:val="20"/>
              </w:rPr>
              <w:t>487</w:t>
            </w:r>
          </w:p>
        </w:tc>
        <w:tc>
          <w:tcPr>
            <w:tcW w:w="810" w:type="pct"/>
            <w:gridSpan w:val="2"/>
            <w:shd w:val="clear" w:color="auto" w:fill="auto"/>
            <w:noWrap/>
            <w:vAlign w:val="center"/>
            <w:hideMark/>
          </w:tcPr>
          <w:p w14:paraId="646A49FF" w14:textId="77777777" w:rsidR="005651EC" w:rsidRPr="00627BB9" w:rsidRDefault="005651EC" w:rsidP="0025351C">
            <w:pPr>
              <w:jc w:val="center"/>
              <w:rPr>
                <w:sz w:val="20"/>
                <w:szCs w:val="20"/>
              </w:rPr>
            </w:pPr>
            <w:r w:rsidRPr="00627BB9">
              <w:rPr>
                <w:sz w:val="20"/>
                <w:szCs w:val="20"/>
              </w:rPr>
              <w:t>0,6</w:t>
            </w:r>
          </w:p>
        </w:tc>
        <w:tc>
          <w:tcPr>
            <w:tcW w:w="667" w:type="pct"/>
            <w:gridSpan w:val="2"/>
            <w:shd w:val="clear" w:color="auto" w:fill="auto"/>
            <w:noWrap/>
            <w:vAlign w:val="center"/>
            <w:hideMark/>
          </w:tcPr>
          <w:p w14:paraId="5CA5A7AF" w14:textId="77777777" w:rsidR="005651EC" w:rsidRPr="00627BB9" w:rsidRDefault="005651EC" w:rsidP="0025351C">
            <w:pPr>
              <w:jc w:val="center"/>
              <w:rPr>
                <w:sz w:val="20"/>
                <w:szCs w:val="20"/>
              </w:rPr>
            </w:pPr>
            <w:r w:rsidRPr="00627BB9">
              <w:rPr>
                <w:sz w:val="20"/>
                <w:szCs w:val="20"/>
              </w:rPr>
              <w:t>15</w:t>
            </w:r>
          </w:p>
        </w:tc>
        <w:tc>
          <w:tcPr>
            <w:tcW w:w="809" w:type="pct"/>
            <w:shd w:val="clear" w:color="auto" w:fill="auto"/>
            <w:noWrap/>
            <w:vAlign w:val="center"/>
            <w:hideMark/>
          </w:tcPr>
          <w:p w14:paraId="5A1EBB91" w14:textId="77777777" w:rsidR="005651EC" w:rsidRPr="00627BB9" w:rsidRDefault="005651EC" w:rsidP="0025351C">
            <w:pPr>
              <w:jc w:val="center"/>
              <w:rPr>
                <w:sz w:val="20"/>
                <w:szCs w:val="20"/>
              </w:rPr>
            </w:pPr>
            <w:r w:rsidRPr="00627BB9">
              <w:rPr>
                <w:sz w:val="20"/>
                <w:szCs w:val="20"/>
              </w:rPr>
              <w:t>0,015</w:t>
            </w:r>
          </w:p>
        </w:tc>
        <w:tc>
          <w:tcPr>
            <w:tcW w:w="733" w:type="pct"/>
            <w:shd w:val="clear" w:color="auto" w:fill="auto"/>
            <w:noWrap/>
            <w:vAlign w:val="center"/>
            <w:hideMark/>
          </w:tcPr>
          <w:p w14:paraId="680E7F18" w14:textId="77777777" w:rsidR="005651EC" w:rsidRPr="00627BB9" w:rsidRDefault="005651EC" w:rsidP="0025351C">
            <w:pPr>
              <w:jc w:val="center"/>
              <w:rPr>
                <w:sz w:val="20"/>
                <w:szCs w:val="20"/>
              </w:rPr>
            </w:pPr>
            <w:r w:rsidRPr="00627BB9">
              <w:rPr>
                <w:sz w:val="20"/>
                <w:szCs w:val="20"/>
              </w:rPr>
              <w:t>41,0</w:t>
            </w:r>
          </w:p>
        </w:tc>
      </w:tr>
      <w:tr w:rsidR="005651EC" w:rsidRPr="0016597E" w14:paraId="23E44E43" w14:textId="77777777" w:rsidTr="001261DC">
        <w:trPr>
          <w:trHeight w:val="20"/>
        </w:trPr>
        <w:tc>
          <w:tcPr>
            <w:tcW w:w="1557" w:type="pct"/>
            <w:shd w:val="clear" w:color="auto" w:fill="auto"/>
            <w:noWrap/>
            <w:vAlign w:val="center"/>
            <w:hideMark/>
          </w:tcPr>
          <w:p w14:paraId="0993DBF8" w14:textId="77777777" w:rsidR="005651EC" w:rsidRPr="00627BB9" w:rsidRDefault="005651EC" w:rsidP="0025351C">
            <w:pPr>
              <w:ind w:firstLineChars="100" w:firstLine="200"/>
              <w:rPr>
                <w:sz w:val="20"/>
                <w:szCs w:val="20"/>
              </w:rPr>
            </w:pPr>
            <w:r w:rsidRPr="00627BB9">
              <w:rPr>
                <w:sz w:val="20"/>
                <w:szCs w:val="20"/>
              </w:rPr>
              <w:t>Помещение операторов</w:t>
            </w:r>
          </w:p>
        </w:tc>
        <w:tc>
          <w:tcPr>
            <w:tcW w:w="424" w:type="pct"/>
            <w:shd w:val="clear" w:color="auto" w:fill="auto"/>
            <w:noWrap/>
            <w:vAlign w:val="center"/>
            <w:hideMark/>
          </w:tcPr>
          <w:p w14:paraId="086A7138" w14:textId="77777777" w:rsidR="005651EC" w:rsidRPr="00627BB9" w:rsidRDefault="005651EC" w:rsidP="0025351C">
            <w:pPr>
              <w:jc w:val="center"/>
              <w:rPr>
                <w:sz w:val="20"/>
                <w:szCs w:val="20"/>
              </w:rPr>
            </w:pPr>
            <w:r w:rsidRPr="00627BB9">
              <w:rPr>
                <w:sz w:val="20"/>
                <w:szCs w:val="20"/>
              </w:rPr>
              <w:t>71,2</w:t>
            </w:r>
          </w:p>
        </w:tc>
        <w:tc>
          <w:tcPr>
            <w:tcW w:w="810" w:type="pct"/>
            <w:gridSpan w:val="2"/>
            <w:shd w:val="clear" w:color="auto" w:fill="auto"/>
            <w:noWrap/>
            <w:vAlign w:val="center"/>
            <w:hideMark/>
          </w:tcPr>
          <w:p w14:paraId="768626B1" w14:textId="77777777" w:rsidR="005651EC" w:rsidRPr="00627BB9" w:rsidRDefault="005651EC" w:rsidP="0025351C">
            <w:pPr>
              <w:jc w:val="center"/>
              <w:rPr>
                <w:sz w:val="20"/>
                <w:szCs w:val="20"/>
              </w:rPr>
            </w:pPr>
            <w:r w:rsidRPr="00627BB9">
              <w:rPr>
                <w:sz w:val="20"/>
                <w:szCs w:val="20"/>
              </w:rPr>
              <w:t>0,6</w:t>
            </w:r>
          </w:p>
        </w:tc>
        <w:tc>
          <w:tcPr>
            <w:tcW w:w="667" w:type="pct"/>
            <w:gridSpan w:val="2"/>
            <w:shd w:val="clear" w:color="auto" w:fill="auto"/>
            <w:noWrap/>
            <w:vAlign w:val="center"/>
            <w:hideMark/>
          </w:tcPr>
          <w:p w14:paraId="13873ABB" w14:textId="77777777" w:rsidR="005651EC" w:rsidRPr="00627BB9" w:rsidRDefault="005651EC" w:rsidP="0025351C">
            <w:pPr>
              <w:jc w:val="center"/>
              <w:rPr>
                <w:sz w:val="20"/>
                <w:szCs w:val="20"/>
              </w:rPr>
            </w:pPr>
            <w:r w:rsidRPr="00627BB9">
              <w:rPr>
                <w:sz w:val="20"/>
                <w:szCs w:val="20"/>
              </w:rPr>
              <w:t>18</w:t>
            </w:r>
          </w:p>
        </w:tc>
        <w:tc>
          <w:tcPr>
            <w:tcW w:w="809" w:type="pct"/>
            <w:shd w:val="clear" w:color="auto" w:fill="auto"/>
            <w:noWrap/>
            <w:vAlign w:val="center"/>
            <w:hideMark/>
          </w:tcPr>
          <w:p w14:paraId="45E4D719" w14:textId="77777777" w:rsidR="005651EC" w:rsidRPr="00627BB9" w:rsidRDefault="005651EC" w:rsidP="0025351C">
            <w:pPr>
              <w:jc w:val="center"/>
              <w:rPr>
                <w:sz w:val="20"/>
                <w:szCs w:val="20"/>
              </w:rPr>
            </w:pPr>
            <w:r w:rsidRPr="00627BB9">
              <w:rPr>
                <w:sz w:val="20"/>
                <w:szCs w:val="20"/>
              </w:rPr>
              <w:t>0,0026</w:t>
            </w:r>
          </w:p>
        </w:tc>
        <w:tc>
          <w:tcPr>
            <w:tcW w:w="733" w:type="pct"/>
            <w:shd w:val="clear" w:color="auto" w:fill="auto"/>
            <w:noWrap/>
            <w:vAlign w:val="center"/>
            <w:hideMark/>
          </w:tcPr>
          <w:p w14:paraId="771CB8A3" w14:textId="77777777" w:rsidR="005651EC" w:rsidRPr="00627BB9" w:rsidRDefault="005651EC" w:rsidP="0025351C">
            <w:pPr>
              <w:jc w:val="center"/>
              <w:rPr>
                <w:sz w:val="20"/>
                <w:szCs w:val="20"/>
              </w:rPr>
            </w:pPr>
            <w:r w:rsidRPr="00627BB9">
              <w:rPr>
                <w:sz w:val="20"/>
                <w:szCs w:val="20"/>
              </w:rPr>
              <w:t>7,6</w:t>
            </w:r>
          </w:p>
        </w:tc>
      </w:tr>
      <w:tr w:rsidR="005651EC" w:rsidRPr="0016597E" w14:paraId="29E45944" w14:textId="77777777" w:rsidTr="001261DC">
        <w:trPr>
          <w:trHeight w:val="20"/>
        </w:trPr>
        <w:tc>
          <w:tcPr>
            <w:tcW w:w="1557" w:type="pct"/>
            <w:shd w:val="clear" w:color="auto" w:fill="auto"/>
            <w:noWrap/>
            <w:vAlign w:val="center"/>
            <w:hideMark/>
          </w:tcPr>
          <w:p w14:paraId="089B1C5C" w14:textId="77777777" w:rsidR="005651EC" w:rsidRPr="00627BB9" w:rsidRDefault="005651EC" w:rsidP="0025351C">
            <w:pPr>
              <w:ind w:firstLineChars="100" w:firstLine="200"/>
              <w:rPr>
                <w:sz w:val="20"/>
                <w:szCs w:val="20"/>
              </w:rPr>
            </w:pPr>
            <w:r w:rsidRPr="00627BB9">
              <w:rPr>
                <w:sz w:val="20"/>
                <w:szCs w:val="20"/>
              </w:rPr>
              <w:t>Дизель-электростанция </w:t>
            </w:r>
          </w:p>
        </w:tc>
        <w:tc>
          <w:tcPr>
            <w:tcW w:w="424" w:type="pct"/>
            <w:shd w:val="clear" w:color="auto" w:fill="auto"/>
            <w:noWrap/>
            <w:vAlign w:val="center"/>
            <w:hideMark/>
          </w:tcPr>
          <w:p w14:paraId="419BBBDB" w14:textId="77777777" w:rsidR="005651EC" w:rsidRPr="00627BB9" w:rsidRDefault="005651EC" w:rsidP="0025351C">
            <w:pPr>
              <w:jc w:val="center"/>
              <w:rPr>
                <w:sz w:val="20"/>
                <w:szCs w:val="20"/>
              </w:rPr>
            </w:pPr>
            <w:r w:rsidRPr="00627BB9">
              <w:rPr>
                <w:sz w:val="20"/>
                <w:szCs w:val="20"/>
              </w:rPr>
              <w:t>10</w:t>
            </w:r>
          </w:p>
        </w:tc>
        <w:tc>
          <w:tcPr>
            <w:tcW w:w="810" w:type="pct"/>
            <w:gridSpan w:val="2"/>
            <w:shd w:val="clear" w:color="auto" w:fill="auto"/>
            <w:noWrap/>
            <w:vAlign w:val="center"/>
            <w:hideMark/>
          </w:tcPr>
          <w:p w14:paraId="0E829083" w14:textId="77777777" w:rsidR="005651EC" w:rsidRPr="00627BB9" w:rsidRDefault="005651EC" w:rsidP="0025351C">
            <w:pPr>
              <w:jc w:val="center"/>
              <w:rPr>
                <w:sz w:val="20"/>
                <w:szCs w:val="20"/>
              </w:rPr>
            </w:pPr>
            <w:r w:rsidRPr="00627BB9">
              <w:rPr>
                <w:sz w:val="20"/>
                <w:szCs w:val="20"/>
              </w:rPr>
              <w:t>1,05</w:t>
            </w:r>
          </w:p>
        </w:tc>
        <w:tc>
          <w:tcPr>
            <w:tcW w:w="667" w:type="pct"/>
            <w:gridSpan w:val="2"/>
            <w:shd w:val="clear" w:color="auto" w:fill="auto"/>
            <w:noWrap/>
            <w:vAlign w:val="center"/>
            <w:hideMark/>
          </w:tcPr>
          <w:p w14:paraId="41EE9DCC" w14:textId="77777777" w:rsidR="005651EC" w:rsidRPr="00627BB9" w:rsidRDefault="005651EC" w:rsidP="0025351C">
            <w:pPr>
              <w:jc w:val="center"/>
              <w:rPr>
                <w:sz w:val="20"/>
                <w:szCs w:val="20"/>
              </w:rPr>
            </w:pPr>
            <w:r w:rsidRPr="00627BB9">
              <w:rPr>
                <w:sz w:val="20"/>
                <w:szCs w:val="20"/>
              </w:rPr>
              <w:t>10</w:t>
            </w:r>
          </w:p>
        </w:tc>
        <w:tc>
          <w:tcPr>
            <w:tcW w:w="809" w:type="pct"/>
            <w:shd w:val="clear" w:color="auto" w:fill="auto"/>
            <w:noWrap/>
            <w:vAlign w:val="center"/>
            <w:hideMark/>
          </w:tcPr>
          <w:p w14:paraId="7A287B64" w14:textId="77777777" w:rsidR="005651EC" w:rsidRPr="00627BB9" w:rsidRDefault="005651EC" w:rsidP="0025351C">
            <w:pPr>
              <w:jc w:val="center"/>
              <w:rPr>
                <w:sz w:val="20"/>
                <w:szCs w:val="20"/>
              </w:rPr>
            </w:pPr>
            <w:r w:rsidRPr="00627BB9">
              <w:rPr>
                <w:sz w:val="20"/>
                <w:szCs w:val="20"/>
              </w:rPr>
              <w:t>0,0005</w:t>
            </w:r>
          </w:p>
        </w:tc>
        <w:tc>
          <w:tcPr>
            <w:tcW w:w="733" w:type="pct"/>
            <w:shd w:val="clear" w:color="auto" w:fill="auto"/>
            <w:noWrap/>
            <w:vAlign w:val="center"/>
            <w:hideMark/>
          </w:tcPr>
          <w:p w14:paraId="7E1294D3" w14:textId="77777777" w:rsidR="005651EC" w:rsidRPr="00627BB9" w:rsidRDefault="005651EC" w:rsidP="0025351C">
            <w:pPr>
              <w:jc w:val="center"/>
              <w:rPr>
                <w:sz w:val="20"/>
                <w:szCs w:val="20"/>
              </w:rPr>
            </w:pPr>
            <w:r w:rsidRPr="00627BB9">
              <w:rPr>
                <w:sz w:val="20"/>
                <w:szCs w:val="20"/>
              </w:rPr>
              <w:t>1,2</w:t>
            </w:r>
          </w:p>
        </w:tc>
      </w:tr>
      <w:tr w:rsidR="005651EC" w:rsidRPr="0016597E" w14:paraId="37EC2885" w14:textId="77777777" w:rsidTr="001261DC">
        <w:trPr>
          <w:trHeight w:val="20"/>
        </w:trPr>
        <w:tc>
          <w:tcPr>
            <w:tcW w:w="1557" w:type="pct"/>
            <w:shd w:val="clear" w:color="auto" w:fill="auto"/>
            <w:noWrap/>
            <w:vAlign w:val="center"/>
            <w:hideMark/>
          </w:tcPr>
          <w:p w14:paraId="38414DDC" w14:textId="77777777" w:rsidR="005651EC" w:rsidRPr="00627BB9" w:rsidRDefault="005651EC" w:rsidP="0025351C">
            <w:pPr>
              <w:ind w:firstLineChars="100" w:firstLine="200"/>
              <w:rPr>
                <w:sz w:val="20"/>
                <w:szCs w:val="20"/>
              </w:rPr>
            </w:pPr>
            <w:r w:rsidRPr="00627BB9">
              <w:rPr>
                <w:sz w:val="20"/>
                <w:szCs w:val="20"/>
              </w:rPr>
              <w:t>ГРП (газорегул. пункт) </w:t>
            </w:r>
          </w:p>
        </w:tc>
        <w:tc>
          <w:tcPr>
            <w:tcW w:w="424" w:type="pct"/>
            <w:shd w:val="clear" w:color="auto" w:fill="auto"/>
            <w:noWrap/>
            <w:vAlign w:val="center"/>
            <w:hideMark/>
          </w:tcPr>
          <w:p w14:paraId="3C54C7B0" w14:textId="77777777" w:rsidR="005651EC" w:rsidRPr="00627BB9" w:rsidRDefault="005651EC" w:rsidP="0025351C">
            <w:pPr>
              <w:jc w:val="center"/>
              <w:rPr>
                <w:sz w:val="20"/>
                <w:szCs w:val="20"/>
              </w:rPr>
            </w:pPr>
            <w:r w:rsidRPr="00627BB9">
              <w:rPr>
                <w:sz w:val="20"/>
                <w:szCs w:val="20"/>
              </w:rPr>
              <w:t>22,5</w:t>
            </w:r>
          </w:p>
        </w:tc>
        <w:tc>
          <w:tcPr>
            <w:tcW w:w="810" w:type="pct"/>
            <w:gridSpan w:val="2"/>
            <w:shd w:val="clear" w:color="auto" w:fill="auto"/>
            <w:noWrap/>
            <w:vAlign w:val="center"/>
            <w:hideMark/>
          </w:tcPr>
          <w:p w14:paraId="1B7D91D1" w14:textId="77777777" w:rsidR="005651EC" w:rsidRPr="00627BB9" w:rsidRDefault="005651EC" w:rsidP="0025351C">
            <w:pPr>
              <w:jc w:val="center"/>
              <w:rPr>
                <w:sz w:val="20"/>
                <w:szCs w:val="20"/>
              </w:rPr>
            </w:pPr>
            <w:r w:rsidRPr="00627BB9">
              <w:rPr>
                <w:sz w:val="20"/>
                <w:szCs w:val="20"/>
              </w:rPr>
              <w:t>0,7</w:t>
            </w:r>
          </w:p>
        </w:tc>
        <w:tc>
          <w:tcPr>
            <w:tcW w:w="667" w:type="pct"/>
            <w:gridSpan w:val="2"/>
            <w:shd w:val="clear" w:color="auto" w:fill="auto"/>
            <w:noWrap/>
            <w:vAlign w:val="center"/>
            <w:hideMark/>
          </w:tcPr>
          <w:p w14:paraId="3B4FC176" w14:textId="77777777" w:rsidR="005651EC" w:rsidRPr="00627BB9" w:rsidRDefault="005651EC" w:rsidP="0025351C">
            <w:pPr>
              <w:jc w:val="center"/>
              <w:rPr>
                <w:sz w:val="20"/>
                <w:szCs w:val="20"/>
              </w:rPr>
            </w:pPr>
            <w:r w:rsidRPr="00627BB9">
              <w:rPr>
                <w:sz w:val="20"/>
                <w:szCs w:val="20"/>
              </w:rPr>
              <w:t>10</w:t>
            </w:r>
          </w:p>
        </w:tc>
        <w:tc>
          <w:tcPr>
            <w:tcW w:w="809" w:type="pct"/>
            <w:shd w:val="clear" w:color="auto" w:fill="auto"/>
            <w:noWrap/>
            <w:vAlign w:val="center"/>
            <w:hideMark/>
          </w:tcPr>
          <w:p w14:paraId="7DBDB118" w14:textId="77777777" w:rsidR="005651EC" w:rsidRPr="00627BB9" w:rsidRDefault="005651EC" w:rsidP="0025351C">
            <w:pPr>
              <w:jc w:val="center"/>
              <w:rPr>
                <w:sz w:val="20"/>
                <w:szCs w:val="20"/>
              </w:rPr>
            </w:pPr>
            <w:r w:rsidRPr="00627BB9">
              <w:rPr>
                <w:sz w:val="20"/>
                <w:szCs w:val="20"/>
              </w:rPr>
              <w:t>0,0007</w:t>
            </w:r>
          </w:p>
        </w:tc>
        <w:tc>
          <w:tcPr>
            <w:tcW w:w="733" w:type="pct"/>
            <w:shd w:val="clear" w:color="auto" w:fill="auto"/>
            <w:noWrap/>
            <w:vAlign w:val="center"/>
            <w:hideMark/>
          </w:tcPr>
          <w:p w14:paraId="713FCEC4" w14:textId="77777777" w:rsidR="005651EC" w:rsidRPr="00627BB9" w:rsidRDefault="005651EC" w:rsidP="0025351C">
            <w:pPr>
              <w:jc w:val="center"/>
              <w:rPr>
                <w:sz w:val="20"/>
                <w:szCs w:val="20"/>
              </w:rPr>
            </w:pPr>
            <w:r w:rsidRPr="00627BB9">
              <w:rPr>
                <w:sz w:val="20"/>
                <w:szCs w:val="20"/>
              </w:rPr>
              <w:t>1,7</w:t>
            </w:r>
          </w:p>
        </w:tc>
      </w:tr>
      <w:tr w:rsidR="005651EC" w:rsidRPr="0016597E" w14:paraId="4DE64E43" w14:textId="77777777" w:rsidTr="001261DC">
        <w:trPr>
          <w:trHeight w:val="20"/>
        </w:trPr>
        <w:tc>
          <w:tcPr>
            <w:tcW w:w="1557" w:type="pct"/>
            <w:shd w:val="clear" w:color="auto" w:fill="auto"/>
            <w:noWrap/>
            <w:vAlign w:val="center"/>
            <w:hideMark/>
          </w:tcPr>
          <w:p w14:paraId="79DB3EC5" w14:textId="77777777" w:rsidR="005651EC" w:rsidRPr="00627BB9" w:rsidRDefault="005651EC" w:rsidP="0025351C">
            <w:pPr>
              <w:ind w:firstLineChars="100" w:firstLine="200"/>
              <w:rPr>
                <w:sz w:val="20"/>
                <w:szCs w:val="20"/>
              </w:rPr>
            </w:pPr>
            <w:r w:rsidRPr="00627BB9">
              <w:rPr>
                <w:sz w:val="20"/>
                <w:szCs w:val="20"/>
              </w:rPr>
              <w:t>Резервуар запаса воды - 1 шт. </w:t>
            </w:r>
          </w:p>
        </w:tc>
        <w:tc>
          <w:tcPr>
            <w:tcW w:w="424" w:type="pct"/>
            <w:shd w:val="clear" w:color="auto" w:fill="auto"/>
            <w:noWrap/>
            <w:vAlign w:val="center"/>
            <w:hideMark/>
          </w:tcPr>
          <w:p w14:paraId="6B03FE34" w14:textId="77777777" w:rsidR="005651EC" w:rsidRPr="00627BB9" w:rsidRDefault="005651EC" w:rsidP="0025351C">
            <w:pPr>
              <w:jc w:val="center"/>
              <w:rPr>
                <w:sz w:val="20"/>
                <w:szCs w:val="20"/>
              </w:rPr>
            </w:pPr>
            <w:r w:rsidRPr="00627BB9">
              <w:rPr>
                <w:sz w:val="20"/>
                <w:szCs w:val="20"/>
              </w:rPr>
              <w:t>200</w:t>
            </w:r>
          </w:p>
        </w:tc>
        <w:tc>
          <w:tcPr>
            <w:tcW w:w="810" w:type="pct"/>
            <w:gridSpan w:val="2"/>
            <w:shd w:val="clear" w:color="auto" w:fill="auto"/>
            <w:noWrap/>
            <w:vAlign w:val="center"/>
            <w:hideMark/>
          </w:tcPr>
          <w:p w14:paraId="133C0DCD" w14:textId="77777777" w:rsidR="005651EC" w:rsidRPr="00627BB9" w:rsidRDefault="005651EC" w:rsidP="0025351C">
            <w:pPr>
              <w:jc w:val="center"/>
              <w:rPr>
                <w:sz w:val="20"/>
                <w:szCs w:val="20"/>
              </w:rPr>
            </w:pPr>
            <w:r w:rsidRPr="00627BB9">
              <w:rPr>
                <w:sz w:val="20"/>
                <w:szCs w:val="20"/>
              </w:rPr>
              <w:t>4,3 ккал/м</w:t>
            </w:r>
            <w:r w:rsidRPr="00627BB9">
              <w:rPr>
                <w:sz w:val="20"/>
                <w:szCs w:val="20"/>
                <w:vertAlign w:val="superscript"/>
              </w:rPr>
              <w:t>2</w:t>
            </w:r>
            <w:r w:rsidRPr="00627BB9">
              <w:rPr>
                <w:sz w:val="20"/>
                <w:szCs w:val="20"/>
              </w:rPr>
              <w:t>час</w:t>
            </w:r>
          </w:p>
        </w:tc>
        <w:tc>
          <w:tcPr>
            <w:tcW w:w="667" w:type="pct"/>
            <w:gridSpan w:val="2"/>
            <w:shd w:val="clear" w:color="auto" w:fill="auto"/>
            <w:noWrap/>
            <w:vAlign w:val="center"/>
            <w:hideMark/>
          </w:tcPr>
          <w:p w14:paraId="01EA1D29" w14:textId="77777777" w:rsidR="005651EC" w:rsidRPr="00627BB9" w:rsidRDefault="005651EC" w:rsidP="0025351C">
            <w:pPr>
              <w:jc w:val="center"/>
              <w:rPr>
                <w:sz w:val="20"/>
                <w:szCs w:val="20"/>
              </w:rPr>
            </w:pPr>
            <w:r w:rsidRPr="00627BB9">
              <w:rPr>
                <w:sz w:val="20"/>
                <w:szCs w:val="20"/>
              </w:rPr>
              <w:t>5</w:t>
            </w:r>
          </w:p>
        </w:tc>
        <w:tc>
          <w:tcPr>
            <w:tcW w:w="809" w:type="pct"/>
            <w:shd w:val="clear" w:color="auto" w:fill="auto"/>
            <w:noWrap/>
            <w:vAlign w:val="center"/>
            <w:hideMark/>
          </w:tcPr>
          <w:p w14:paraId="0D6D5D67" w14:textId="77777777" w:rsidR="005651EC" w:rsidRPr="00627BB9" w:rsidRDefault="005651EC" w:rsidP="0025351C">
            <w:pPr>
              <w:jc w:val="center"/>
              <w:rPr>
                <w:sz w:val="20"/>
                <w:szCs w:val="20"/>
              </w:rPr>
            </w:pPr>
            <w:r w:rsidRPr="00627BB9">
              <w:rPr>
                <w:sz w:val="20"/>
                <w:szCs w:val="20"/>
              </w:rPr>
              <w:t>0,014</w:t>
            </w:r>
          </w:p>
        </w:tc>
        <w:tc>
          <w:tcPr>
            <w:tcW w:w="733" w:type="pct"/>
            <w:shd w:val="clear" w:color="auto" w:fill="auto"/>
            <w:noWrap/>
            <w:vAlign w:val="center"/>
            <w:hideMark/>
          </w:tcPr>
          <w:p w14:paraId="37A4F20A" w14:textId="77777777" w:rsidR="005651EC" w:rsidRPr="00627BB9" w:rsidRDefault="005651EC" w:rsidP="0025351C">
            <w:pPr>
              <w:jc w:val="center"/>
              <w:rPr>
                <w:sz w:val="20"/>
                <w:szCs w:val="20"/>
              </w:rPr>
            </w:pPr>
            <w:r w:rsidRPr="00627BB9">
              <w:rPr>
                <w:sz w:val="20"/>
                <w:szCs w:val="20"/>
              </w:rPr>
              <w:t>65,2</w:t>
            </w:r>
          </w:p>
        </w:tc>
      </w:tr>
      <w:tr w:rsidR="005651EC" w:rsidRPr="0016597E" w14:paraId="22F75243" w14:textId="77777777" w:rsidTr="001261DC">
        <w:trPr>
          <w:trHeight w:val="20"/>
        </w:trPr>
        <w:tc>
          <w:tcPr>
            <w:tcW w:w="1557" w:type="pct"/>
            <w:shd w:val="clear" w:color="auto" w:fill="auto"/>
            <w:vAlign w:val="center"/>
          </w:tcPr>
          <w:p w14:paraId="17553802" w14:textId="77777777" w:rsidR="005651EC" w:rsidRPr="00627BB9" w:rsidRDefault="005651EC" w:rsidP="0025351C">
            <w:pPr>
              <w:jc w:val="center"/>
              <w:rPr>
                <w:bCs/>
                <w:sz w:val="20"/>
                <w:szCs w:val="20"/>
              </w:rPr>
            </w:pPr>
            <w:r w:rsidRPr="0016597E">
              <w:rPr>
                <w:bCs/>
                <w:sz w:val="20"/>
                <w:szCs w:val="20"/>
              </w:rPr>
              <w:t>Итого по котельной</w:t>
            </w:r>
            <w:r w:rsidRPr="00627BB9">
              <w:rPr>
                <w:bCs/>
                <w:sz w:val="20"/>
                <w:szCs w:val="20"/>
              </w:rPr>
              <w:t xml:space="preserve"> №1</w:t>
            </w:r>
          </w:p>
        </w:tc>
        <w:tc>
          <w:tcPr>
            <w:tcW w:w="424" w:type="pct"/>
            <w:shd w:val="clear" w:color="auto" w:fill="auto"/>
            <w:noWrap/>
            <w:vAlign w:val="center"/>
            <w:hideMark/>
          </w:tcPr>
          <w:p w14:paraId="3B526C22" w14:textId="77777777" w:rsidR="005651EC" w:rsidRPr="00627BB9" w:rsidRDefault="005651EC" w:rsidP="0025351C">
            <w:pPr>
              <w:jc w:val="center"/>
              <w:rPr>
                <w:sz w:val="20"/>
                <w:szCs w:val="20"/>
              </w:rPr>
            </w:pPr>
            <w:r w:rsidRPr="00627BB9">
              <w:rPr>
                <w:sz w:val="20"/>
                <w:szCs w:val="20"/>
              </w:rPr>
              <w:t> </w:t>
            </w:r>
          </w:p>
        </w:tc>
        <w:tc>
          <w:tcPr>
            <w:tcW w:w="810" w:type="pct"/>
            <w:gridSpan w:val="2"/>
            <w:shd w:val="clear" w:color="auto" w:fill="auto"/>
            <w:noWrap/>
            <w:vAlign w:val="center"/>
            <w:hideMark/>
          </w:tcPr>
          <w:p w14:paraId="640B3229" w14:textId="77777777" w:rsidR="005651EC" w:rsidRPr="00627BB9" w:rsidRDefault="005651EC" w:rsidP="0025351C">
            <w:pPr>
              <w:jc w:val="center"/>
              <w:rPr>
                <w:sz w:val="20"/>
                <w:szCs w:val="20"/>
              </w:rPr>
            </w:pPr>
            <w:r w:rsidRPr="00627BB9">
              <w:rPr>
                <w:sz w:val="20"/>
                <w:szCs w:val="20"/>
              </w:rPr>
              <w:t> </w:t>
            </w:r>
          </w:p>
        </w:tc>
        <w:tc>
          <w:tcPr>
            <w:tcW w:w="667" w:type="pct"/>
            <w:gridSpan w:val="2"/>
            <w:shd w:val="clear" w:color="auto" w:fill="auto"/>
            <w:noWrap/>
            <w:vAlign w:val="center"/>
            <w:hideMark/>
          </w:tcPr>
          <w:p w14:paraId="1C90389F" w14:textId="77777777" w:rsidR="005651EC" w:rsidRPr="00627BB9" w:rsidRDefault="005651EC" w:rsidP="0025351C">
            <w:pPr>
              <w:jc w:val="center"/>
              <w:rPr>
                <w:sz w:val="20"/>
                <w:szCs w:val="20"/>
              </w:rPr>
            </w:pPr>
            <w:r w:rsidRPr="00627BB9">
              <w:rPr>
                <w:sz w:val="20"/>
                <w:szCs w:val="20"/>
              </w:rPr>
              <w:t> </w:t>
            </w:r>
          </w:p>
        </w:tc>
        <w:tc>
          <w:tcPr>
            <w:tcW w:w="809" w:type="pct"/>
            <w:shd w:val="clear" w:color="auto" w:fill="auto"/>
            <w:noWrap/>
            <w:vAlign w:val="center"/>
            <w:hideMark/>
          </w:tcPr>
          <w:p w14:paraId="63D8EA8D" w14:textId="77777777" w:rsidR="005651EC" w:rsidRPr="00627BB9" w:rsidRDefault="005651EC" w:rsidP="0025351C">
            <w:pPr>
              <w:jc w:val="center"/>
              <w:rPr>
                <w:sz w:val="20"/>
                <w:szCs w:val="20"/>
              </w:rPr>
            </w:pPr>
            <w:r w:rsidRPr="00627BB9">
              <w:rPr>
                <w:sz w:val="20"/>
                <w:szCs w:val="20"/>
              </w:rPr>
              <w:t>0,0328</w:t>
            </w:r>
          </w:p>
        </w:tc>
        <w:tc>
          <w:tcPr>
            <w:tcW w:w="733" w:type="pct"/>
            <w:shd w:val="clear" w:color="auto" w:fill="auto"/>
            <w:noWrap/>
            <w:vAlign w:val="center"/>
            <w:hideMark/>
          </w:tcPr>
          <w:p w14:paraId="13AB054F" w14:textId="77777777" w:rsidR="005651EC" w:rsidRPr="00627BB9" w:rsidRDefault="005651EC" w:rsidP="0025351C">
            <w:pPr>
              <w:jc w:val="center"/>
              <w:rPr>
                <w:bCs/>
                <w:sz w:val="20"/>
                <w:szCs w:val="20"/>
              </w:rPr>
            </w:pPr>
            <w:r w:rsidRPr="00627BB9">
              <w:rPr>
                <w:bCs/>
                <w:sz w:val="20"/>
                <w:szCs w:val="20"/>
              </w:rPr>
              <w:t>116,7</w:t>
            </w:r>
          </w:p>
        </w:tc>
      </w:tr>
      <w:tr w:rsidR="005651EC" w:rsidRPr="0016597E" w14:paraId="0D332338" w14:textId="77777777" w:rsidTr="001261DC">
        <w:trPr>
          <w:trHeight w:val="20"/>
        </w:trPr>
        <w:tc>
          <w:tcPr>
            <w:tcW w:w="5000" w:type="pct"/>
            <w:gridSpan w:val="8"/>
            <w:shd w:val="clear" w:color="auto" w:fill="auto"/>
            <w:noWrap/>
            <w:vAlign w:val="center"/>
            <w:hideMark/>
          </w:tcPr>
          <w:p w14:paraId="051B8E6A" w14:textId="77777777" w:rsidR="005651EC" w:rsidRPr="00627BB9" w:rsidRDefault="005651EC" w:rsidP="0025351C">
            <w:pPr>
              <w:jc w:val="center"/>
              <w:rPr>
                <w:sz w:val="20"/>
                <w:szCs w:val="20"/>
              </w:rPr>
            </w:pPr>
            <w:r w:rsidRPr="00627BB9">
              <w:rPr>
                <w:sz w:val="20"/>
                <w:szCs w:val="20"/>
              </w:rPr>
              <w:t>Котельная №2:</w:t>
            </w:r>
          </w:p>
        </w:tc>
      </w:tr>
      <w:tr w:rsidR="005651EC" w:rsidRPr="0016597E" w14:paraId="458B8513" w14:textId="77777777" w:rsidTr="001261DC">
        <w:trPr>
          <w:trHeight w:val="20"/>
        </w:trPr>
        <w:tc>
          <w:tcPr>
            <w:tcW w:w="1557" w:type="pct"/>
            <w:shd w:val="clear" w:color="auto" w:fill="auto"/>
            <w:noWrap/>
            <w:vAlign w:val="center"/>
            <w:hideMark/>
          </w:tcPr>
          <w:p w14:paraId="7DDAE359" w14:textId="77777777" w:rsidR="005651EC" w:rsidRPr="00627BB9" w:rsidRDefault="005651EC" w:rsidP="0025351C">
            <w:pPr>
              <w:ind w:firstLineChars="100" w:firstLine="200"/>
              <w:rPr>
                <w:sz w:val="20"/>
                <w:szCs w:val="20"/>
              </w:rPr>
            </w:pPr>
            <w:r w:rsidRPr="00627BB9">
              <w:rPr>
                <w:sz w:val="20"/>
                <w:szCs w:val="20"/>
              </w:rPr>
              <w:t>Здание котельной  </w:t>
            </w:r>
          </w:p>
        </w:tc>
        <w:tc>
          <w:tcPr>
            <w:tcW w:w="424" w:type="pct"/>
            <w:shd w:val="clear" w:color="auto" w:fill="auto"/>
            <w:noWrap/>
            <w:vAlign w:val="center"/>
            <w:hideMark/>
          </w:tcPr>
          <w:p w14:paraId="5150BC86" w14:textId="77777777" w:rsidR="005651EC" w:rsidRPr="00627BB9" w:rsidRDefault="005651EC" w:rsidP="0025351C">
            <w:pPr>
              <w:jc w:val="center"/>
              <w:rPr>
                <w:sz w:val="20"/>
                <w:szCs w:val="20"/>
              </w:rPr>
            </w:pPr>
            <w:r w:rsidRPr="00627BB9">
              <w:rPr>
                <w:sz w:val="20"/>
                <w:szCs w:val="20"/>
              </w:rPr>
              <w:t>223,2</w:t>
            </w:r>
          </w:p>
        </w:tc>
        <w:tc>
          <w:tcPr>
            <w:tcW w:w="810" w:type="pct"/>
            <w:gridSpan w:val="2"/>
            <w:shd w:val="clear" w:color="auto" w:fill="auto"/>
            <w:noWrap/>
            <w:vAlign w:val="center"/>
            <w:hideMark/>
          </w:tcPr>
          <w:p w14:paraId="215D4FCD" w14:textId="77777777" w:rsidR="005651EC" w:rsidRPr="00627BB9" w:rsidRDefault="005651EC" w:rsidP="0025351C">
            <w:pPr>
              <w:jc w:val="center"/>
              <w:rPr>
                <w:sz w:val="20"/>
                <w:szCs w:val="20"/>
              </w:rPr>
            </w:pPr>
            <w:r w:rsidRPr="00627BB9">
              <w:rPr>
                <w:sz w:val="20"/>
                <w:szCs w:val="20"/>
              </w:rPr>
              <w:t>0,6</w:t>
            </w:r>
          </w:p>
        </w:tc>
        <w:tc>
          <w:tcPr>
            <w:tcW w:w="667" w:type="pct"/>
            <w:gridSpan w:val="2"/>
            <w:shd w:val="clear" w:color="auto" w:fill="auto"/>
            <w:noWrap/>
            <w:vAlign w:val="center"/>
            <w:hideMark/>
          </w:tcPr>
          <w:p w14:paraId="13CB2D43" w14:textId="77777777" w:rsidR="005651EC" w:rsidRPr="00627BB9" w:rsidRDefault="005651EC" w:rsidP="0025351C">
            <w:pPr>
              <w:jc w:val="center"/>
              <w:rPr>
                <w:sz w:val="20"/>
                <w:szCs w:val="20"/>
              </w:rPr>
            </w:pPr>
            <w:r w:rsidRPr="00627BB9">
              <w:rPr>
                <w:sz w:val="20"/>
                <w:szCs w:val="20"/>
              </w:rPr>
              <w:t>15</w:t>
            </w:r>
          </w:p>
        </w:tc>
        <w:tc>
          <w:tcPr>
            <w:tcW w:w="809" w:type="pct"/>
            <w:shd w:val="clear" w:color="auto" w:fill="auto"/>
            <w:noWrap/>
            <w:vAlign w:val="center"/>
            <w:hideMark/>
          </w:tcPr>
          <w:p w14:paraId="7494293F" w14:textId="77777777" w:rsidR="005651EC" w:rsidRPr="00627BB9" w:rsidRDefault="005651EC" w:rsidP="0025351C">
            <w:pPr>
              <w:jc w:val="center"/>
              <w:rPr>
                <w:sz w:val="20"/>
                <w:szCs w:val="20"/>
              </w:rPr>
            </w:pPr>
            <w:r w:rsidRPr="00627BB9">
              <w:rPr>
                <w:sz w:val="20"/>
                <w:szCs w:val="20"/>
              </w:rPr>
              <w:t>0,007</w:t>
            </w:r>
          </w:p>
        </w:tc>
        <w:tc>
          <w:tcPr>
            <w:tcW w:w="733" w:type="pct"/>
            <w:shd w:val="clear" w:color="auto" w:fill="auto"/>
            <w:noWrap/>
            <w:vAlign w:val="center"/>
            <w:hideMark/>
          </w:tcPr>
          <w:p w14:paraId="72FF41C8" w14:textId="77777777" w:rsidR="005651EC" w:rsidRPr="00627BB9" w:rsidRDefault="005651EC" w:rsidP="0025351C">
            <w:pPr>
              <w:jc w:val="center"/>
              <w:rPr>
                <w:sz w:val="20"/>
                <w:szCs w:val="20"/>
              </w:rPr>
            </w:pPr>
            <w:r w:rsidRPr="00627BB9">
              <w:rPr>
                <w:sz w:val="20"/>
                <w:szCs w:val="20"/>
              </w:rPr>
              <w:t>6,1</w:t>
            </w:r>
          </w:p>
        </w:tc>
      </w:tr>
      <w:tr w:rsidR="005651EC" w:rsidRPr="0016597E" w14:paraId="18FFCDD6" w14:textId="77777777" w:rsidTr="001261DC">
        <w:trPr>
          <w:trHeight w:val="20"/>
        </w:trPr>
        <w:tc>
          <w:tcPr>
            <w:tcW w:w="1557" w:type="pct"/>
            <w:shd w:val="clear" w:color="auto" w:fill="auto"/>
            <w:noWrap/>
            <w:vAlign w:val="center"/>
            <w:hideMark/>
          </w:tcPr>
          <w:p w14:paraId="147D07A4" w14:textId="77777777" w:rsidR="005651EC" w:rsidRPr="00627BB9" w:rsidRDefault="005651EC" w:rsidP="0025351C">
            <w:pPr>
              <w:ind w:firstLineChars="100" w:firstLine="200"/>
              <w:rPr>
                <w:sz w:val="20"/>
                <w:szCs w:val="20"/>
              </w:rPr>
            </w:pPr>
            <w:r w:rsidRPr="00627BB9">
              <w:rPr>
                <w:sz w:val="20"/>
                <w:szCs w:val="20"/>
              </w:rPr>
              <w:t>Помещение операторов</w:t>
            </w:r>
          </w:p>
        </w:tc>
        <w:tc>
          <w:tcPr>
            <w:tcW w:w="424" w:type="pct"/>
            <w:shd w:val="clear" w:color="auto" w:fill="auto"/>
            <w:noWrap/>
            <w:vAlign w:val="center"/>
            <w:hideMark/>
          </w:tcPr>
          <w:p w14:paraId="1B9ADAF9" w14:textId="77777777" w:rsidR="005651EC" w:rsidRPr="00627BB9" w:rsidRDefault="005651EC" w:rsidP="0025351C">
            <w:pPr>
              <w:jc w:val="center"/>
              <w:rPr>
                <w:sz w:val="20"/>
                <w:szCs w:val="20"/>
              </w:rPr>
            </w:pPr>
            <w:r w:rsidRPr="00627BB9">
              <w:rPr>
                <w:sz w:val="20"/>
                <w:szCs w:val="20"/>
              </w:rPr>
              <w:t>19</w:t>
            </w:r>
          </w:p>
        </w:tc>
        <w:tc>
          <w:tcPr>
            <w:tcW w:w="810" w:type="pct"/>
            <w:gridSpan w:val="2"/>
            <w:shd w:val="clear" w:color="auto" w:fill="auto"/>
            <w:noWrap/>
            <w:vAlign w:val="center"/>
            <w:hideMark/>
          </w:tcPr>
          <w:p w14:paraId="1ECF455F" w14:textId="77777777" w:rsidR="005651EC" w:rsidRPr="00627BB9" w:rsidRDefault="005651EC" w:rsidP="0025351C">
            <w:pPr>
              <w:jc w:val="center"/>
              <w:rPr>
                <w:sz w:val="20"/>
                <w:szCs w:val="20"/>
              </w:rPr>
            </w:pPr>
            <w:r w:rsidRPr="00627BB9">
              <w:rPr>
                <w:sz w:val="20"/>
                <w:szCs w:val="20"/>
              </w:rPr>
              <w:t>0,6</w:t>
            </w:r>
          </w:p>
        </w:tc>
        <w:tc>
          <w:tcPr>
            <w:tcW w:w="667" w:type="pct"/>
            <w:gridSpan w:val="2"/>
            <w:shd w:val="clear" w:color="auto" w:fill="auto"/>
            <w:noWrap/>
            <w:vAlign w:val="center"/>
            <w:hideMark/>
          </w:tcPr>
          <w:p w14:paraId="10A508DC" w14:textId="77777777" w:rsidR="005651EC" w:rsidRPr="00627BB9" w:rsidRDefault="005651EC" w:rsidP="0025351C">
            <w:pPr>
              <w:jc w:val="center"/>
              <w:rPr>
                <w:sz w:val="20"/>
                <w:szCs w:val="20"/>
              </w:rPr>
            </w:pPr>
            <w:r w:rsidRPr="00627BB9">
              <w:rPr>
                <w:sz w:val="20"/>
                <w:szCs w:val="20"/>
              </w:rPr>
              <w:t>18</w:t>
            </w:r>
          </w:p>
        </w:tc>
        <w:tc>
          <w:tcPr>
            <w:tcW w:w="809" w:type="pct"/>
            <w:shd w:val="clear" w:color="auto" w:fill="auto"/>
            <w:noWrap/>
            <w:vAlign w:val="center"/>
            <w:hideMark/>
          </w:tcPr>
          <w:p w14:paraId="26518E01" w14:textId="77777777" w:rsidR="005651EC" w:rsidRPr="00627BB9" w:rsidRDefault="005651EC" w:rsidP="0025351C">
            <w:pPr>
              <w:jc w:val="center"/>
              <w:rPr>
                <w:sz w:val="20"/>
                <w:szCs w:val="20"/>
              </w:rPr>
            </w:pPr>
            <w:r w:rsidRPr="00627BB9">
              <w:rPr>
                <w:sz w:val="20"/>
                <w:szCs w:val="20"/>
              </w:rPr>
              <w:t>0,001</w:t>
            </w:r>
          </w:p>
        </w:tc>
        <w:tc>
          <w:tcPr>
            <w:tcW w:w="733" w:type="pct"/>
            <w:shd w:val="clear" w:color="auto" w:fill="auto"/>
            <w:noWrap/>
            <w:vAlign w:val="center"/>
            <w:hideMark/>
          </w:tcPr>
          <w:p w14:paraId="21C18B0A" w14:textId="77777777" w:rsidR="005651EC" w:rsidRPr="00627BB9" w:rsidRDefault="005651EC" w:rsidP="0025351C">
            <w:pPr>
              <w:jc w:val="center"/>
              <w:rPr>
                <w:sz w:val="20"/>
                <w:szCs w:val="20"/>
              </w:rPr>
            </w:pPr>
            <w:r w:rsidRPr="00627BB9">
              <w:rPr>
                <w:sz w:val="20"/>
                <w:szCs w:val="20"/>
              </w:rPr>
              <w:t>2,9</w:t>
            </w:r>
          </w:p>
        </w:tc>
      </w:tr>
      <w:tr w:rsidR="005651EC" w:rsidRPr="0016597E" w14:paraId="43D1A503" w14:textId="77777777" w:rsidTr="001261DC">
        <w:trPr>
          <w:trHeight w:val="20"/>
        </w:trPr>
        <w:tc>
          <w:tcPr>
            <w:tcW w:w="1557" w:type="pct"/>
            <w:shd w:val="clear" w:color="auto" w:fill="auto"/>
            <w:noWrap/>
            <w:vAlign w:val="center"/>
            <w:hideMark/>
          </w:tcPr>
          <w:p w14:paraId="28883DFF" w14:textId="77777777" w:rsidR="005651EC" w:rsidRPr="00627BB9" w:rsidRDefault="005651EC" w:rsidP="0025351C">
            <w:pPr>
              <w:ind w:firstLineChars="100" w:firstLine="200"/>
              <w:rPr>
                <w:sz w:val="20"/>
                <w:szCs w:val="20"/>
              </w:rPr>
            </w:pPr>
            <w:r w:rsidRPr="00627BB9">
              <w:rPr>
                <w:sz w:val="20"/>
                <w:szCs w:val="20"/>
              </w:rPr>
              <w:t>Дизель-электростанция </w:t>
            </w:r>
          </w:p>
        </w:tc>
        <w:tc>
          <w:tcPr>
            <w:tcW w:w="424" w:type="pct"/>
            <w:shd w:val="clear" w:color="auto" w:fill="auto"/>
            <w:noWrap/>
            <w:vAlign w:val="center"/>
            <w:hideMark/>
          </w:tcPr>
          <w:p w14:paraId="0DBF1C68" w14:textId="77777777" w:rsidR="005651EC" w:rsidRPr="00627BB9" w:rsidRDefault="005651EC" w:rsidP="0025351C">
            <w:pPr>
              <w:jc w:val="center"/>
              <w:rPr>
                <w:sz w:val="20"/>
                <w:szCs w:val="20"/>
              </w:rPr>
            </w:pPr>
            <w:r w:rsidRPr="00627BB9">
              <w:rPr>
                <w:sz w:val="20"/>
                <w:szCs w:val="20"/>
              </w:rPr>
              <w:t>180</w:t>
            </w:r>
          </w:p>
        </w:tc>
        <w:tc>
          <w:tcPr>
            <w:tcW w:w="810" w:type="pct"/>
            <w:gridSpan w:val="2"/>
            <w:shd w:val="clear" w:color="auto" w:fill="auto"/>
            <w:noWrap/>
            <w:vAlign w:val="center"/>
            <w:hideMark/>
          </w:tcPr>
          <w:p w14:paraId="77B1812B" w14:textId="77777777" w:rsidR="005651EC" w:rsidRPr="00627BB9" w:rsidRDefault="005651EC" w:rsidP="0025351C">
            <w:pPr>
              <w:jc w:val="center"/>
              <w:rPr>
                <w:sz w:val="20"/>
                <w:szCs w:val="20"/>
              </w:rPr>
            </w:pPr>
            <w:r w:rsidRPr="00627BB9">
              <w:rPr>
                <w:sz w:val="20"/>
                <w:szCs w:val="20"/>
              </w:rPr>
              <w:t>1,05</w:t>
            </w:r>
          </w:p>
        </w:tc>
        <w:tc>
          <w:tcPr>
            <w:tcW w:w="667" w:type="pct"/>
            <w:gridSpan w:val="2"/>
            <w:shd w:val="clear" w:color="auto" w:fill="auto"/>
            <w:noWrap/>
            <w:vAlign w:val="center"/>
            <w:hideMark/>
          </w:tcPr>
          <w:p w14:paraId="6FB54215" w14:textId="77777777" w:rsidR="005651EC" w:rsidRPr="00627BB9" w:rsidRDefault="005651EC" w:rsidP="0025351C">
            <w:pPr>
              <w:jc w:val="center"/>
              <w:rPr>
                <w:sz w:val="20"/>
                <w:szCs w:val="20"/>
              </w:rPr>
            </w:pPr>
            <w:r w:rsidRPr="00627BB9">
              <w:rPr>
                <w:sz w:val="20"/>
                <w:szCs w:val="20"/>
              </w:rPr>
              <w:t>10</w:t>
            </w:r>
          </w:p>
        </w:tc>
        <w:tc>
          <w:tcPr>
            <w:tcW w:w="809" w:type="pct"/>
            <w:shd w:val="clear" w:color="auto" w:fill="auto"/>
            <w:noWrap/>
            <w:vAlign w:val="center"/>
            <w:hideMark/>
          </w:tcPr>
          <w:p w14:paraId="17B51C63" w14:textId="77777777" w:rsidR="005651EC" w:rsidRPr="00627BB9" w:rsidRDefault="005651EC" w:rsidP="0025351C">
            <w:pPr>
              <w:jc w:val="center"/>
              <w:rPr>
                <w:sz w:val="20"/>
                <w:szCs w:val="20"/>
              </w:rPr>
            </w:pPr>
            <w:r w:rsidRPr="00627BB9">
              <w:rPr>
                <w:sz w:val="20"/>
                <w:szCs w:val="20"/>
              </w:rPr>
              <w:t>0,009</w:t>
            </w:r>
          </w:p>
        </w:tc>
        <w:tc>
          <w:tcPr>
            <w:tcW w:w="733" w:type="pct"/>
            <w:shd w:val="clear" w:color="auto" w:fill="auto"/>
            <w:noWrap/>
            <w:vAlign w:val="center"/>
            <w:hideMark/>
          </w:tcPr>
          <w:p w14:paraId="1A0EC614" w14:textId="77777777" w:rsidR="005651EC" w:rsidRPr="00627BB9" w:rsidRDefault="005651EC" w:rsidP="0025351C">
            <w:pPr>
              <w:jc w:val="center"/>
              <w:rPr>
                <w:sz w:val="20"/>
                <w:szCs w:val="20"/>
              </w:rPr>
            </w:pPr>
            <w:r w:rsidRPr="00627BB9">
              <w:rPr>
                <w:sz w:val="20"/>
                <w:szCs w:val="20"/>
              </w:rPr>
              <w:t>8,4</w:t>
            </w:r>
          </w:p>
        </w:tc>
      </w:tr>
      <w:tr w:rsidR="005651EC" w:rsidRPr="0016597E" w14:paraId="1E3A7F9C" w14:textId="77777777" w:rsidTr="001261DC">
        <w:trPr>
          <w:trHeight w:val="20"/>
        </w:trPr>
        <w:tc>
          <w:tcPr>
            <w:tcW w:w="1557" w:type="pct"/>
            <w:shd w:val="clear" w:color="auto" w:fill="auto"/>
            <w:noWrap/>
            <w:vAlign w:val="center"/>
            <w:hideMark/>
          </w:tcPr>
          <w:p w14:paraId="5CB44353" w14:textId="77777777" w:rsidR="005651EC" w:rsidRPr="00627BB9" w:rsidRDefault="005651EC" w:rsidP="0025351C">
            <w:pPr>
              <w:ind w:firstLineChars="100" w:firstLine="200"/>
              <w:rPr>
                <w:sz w:val="20"/>
                <w:szCs w:val="20"/>
              </w:rPr>
            </w:pPr>
            <w:r w:rsidRPr="00627BB9">
              <w:rPr>
                <w:sz w:val="20"/>
                <w:szCs w:val="20"/>
              </w:rPr>
              <w:t>ГРП (газорегул. пункт)</w:t>
            </w:r>
          </w:p>
        </w:tc>
        <w:tc>
          <w:tcPr>
            <w:tcW w:w="424" w:type="pct"/>
            <w:shd w:val="clear" w:color="auto" w:fill="auto"/>
            <w:noWrap/>
            <w:vAlign w:val="center"/>
            <w:hideMark/>
          </w:tcPr>
          <w:p w14:paraId="0A879BD3" w14:textId="77777777" w:rsidR="005651EC" w:rsidRPr="00627BB9" w:rsidRDefault="005651EC" w:rsidP="0025351C">
            <w:pPr>
              <w:jc w:val="center"/>
              <w:rPr>
                <w:sz w:val="20"/>
                <w:szCs w:val="20"/>
              </w:rPr>
            </w:pPr>
            <w:r w:rsidRPr="00627BB9">
              <w:rPr>
                <w:sz w:val="20"/>
                <w:szCs w:val="20"/>
              </w:rPr>
              <w:t>22,5</w:t>
            </w:r>
          </w:p>
        </w:tc>
        <w:tc>
          <w:tcPr>
            <w:tcW w:w="810" w:type="pct"/>
            <w:gridSpan w:val="2"/>
            <w:shd w:val="clear" w:color="auto" w:fill="auto"/>
            <w:noWrap/>
            <w:vAlign w:val="center"/>
            <w:hideMark/>
          </w:tcPr>
          <w:p w14:paraId="0F71AADF" w14:textId="77777777" w:rsidR="005651EC" w:rsidRPr="00627BB9" w:rsidRDefault="005651EC" w:rsidP="0025351C">
            <w:pPr>
              <w:jc w:val="center"/>
              <w:rPr>
                <w:sz w:val="20"/>
                <w:szCs w:val="20"/>
              </w:rPr>
            </w:pPr>
            <w:r w:rsidRPr="00627BB9">
              <w:rPr>
                <w:sz w:val="20"/>
                <w:szCs w:val="20"/>
              </w:rPr>
              <w:t>0,7</w:t>
            </w:r>
          </w:p>
        </w:tc>
        <w:tc>
          <w:tcPr>
            <w:tcW w:w="667" w:type="pct"/>
            <w:gridSpan w:val="2"/>
            <w:shd w:val="clear" w:color="auto" w:fill="auto"/>
            <w:noWrap/>
            <w:vAlign w:val="center"/>
            <w:hideMark/>
          </w:tcPr>
          <w:p w14:paraId="16B4EFDA" w14:textId="77777777" w:rsidR="005651EC" w:rsidRPr="00627BB9" w:rsidRDefault="005651EC" w:rsidP="0025351C">
            <w:pPr>
              <w:jc w:val="center"/>
              <w:rPr>
                <w:sz w:val="20"/>
                <w:szCs w:val="20"/>
              </w:rPr>
            </w:pPr>
            <w:r w:rsidRPr="00627BB9">
              <w:rPr>
                <w:sz w:val="20"/>
                <w:szCs w:val="20"/>
              </w:rPr>
              <w:t>10</w:t>
            </w:r>
          </w:p>
        </w:tc>
        <w:tc>
          <w:tcPr>
            <w:tcW w:w="809" w:type="pct"/>
            <w:shd w:val="clear" w:color="auto" w:fill="auto"/>
            <w:noWrap/>
            <w:vAlign w:val="center"/>
            <w:hideMark/>
          </w:tcPr>
          <w:p w14:paraId="36623292" w14:textId="77777777" w:rsidR="005651EC" w:rsidRPr="00627BB9" w:rsidRDefault="005651EC" w:rsidP="0025351C">
            <w:pPr>
              <w:jc w:val="center"/>
              <w:rPr>
                <w:sz w:val="20"/>
                <w:szCs w:val="20"/>
              </w:rPr>
            </w:pPr>
            <w:r w:rsidRPr="00627BB9">
              <w:rPr>
                <w:sz w:val="20"/>
                <w:szCs w:val="20"/>
              </w:rPr>
              <w:t>0,001</w:t>
            </w:r>
          </w:p>
        </w:tc>
        <w:tc>
          <w:tcPr>
            <w:tcW w:w="733" w:type="pct"/>
            <w:shd w:val="clear" w:color="auto" w:fill="auto"/>
            <w:noWrap/>
            <w:vAlign w:val="center"/>
            <w:hideMark/>
          </w:tcPr>
          <w:p w14:paraId="703AE39A" w14:textId="77777777" w:rsidR="005651EC" w:rsidRPr="00627BB9" w:rsidRDefault="005651EC" w:rsidP="0025351C">
            <w:pPr>
              <w:jc w:val="center"/>
              <w:rPr>
                <w:sz w:val="20"/>
                <w:szCs w:val="20"/>
              </w:rPr>
            </w:pPr>
            <w:r w:rsidRPr="00627BB9">
              <w:rPr>
                <w:sz w:val="20"/>
                <w:szCs w:val="20"/>
              </w:rPr>
              <w:t>2,4</w:t>
            </w:r>
          </w:p>
        </w:tc>
      </w:tr>
      <w:tr w:rsidR="005651EC" w:rsidRPr="0016597E" w14:paraId="62550B85" w14:textId="77777777" w:rsidTr="001261DC">
        <w:trPr>
          <w:trHeight w:val="20"/>
        </w:trPr>
        <w:tc>
          <w:tcPr>
            <w:tcW w:w="1557" w:type="pct"/>
            <w:shd w:val="clear" w:color="auto" w:fill="auto"/>
            <w:noWrap/>
            <w:vAlign w:val="center"/>
            <w:hideMark/>
          </w:tcPr>
          <w:p w14:paraId="453E5678" w14:textId="77777777" w:rsidR="005651EC" w:rsidRPr="00627BB9" w:rsidRDefault="005651EC" w:rsidP="0025351C">
            <w:pPr>
              <w:ind w:firstLineChars="100" w:firstLine="200"/>
              <w:rPr>
                <w:sz w:val="20"/>
                <w:szCs w:val="20"/>
              </w:rPr>
            </w:pPr>
            <w:r w:rsidRPr="00627BB9">
              <w:rPr>
                <w:sz w:val="20"/>
                <w:szCs w:val="20"/>
              </w:rPr>
              <w:t>Резервуар горизонтальный </w:t>
            </w:r>
          </w:p>
        </w:tc>
        <w:tc>
          <w:tcPr>
            <w:tcW w:w="424" w:type="pct"/>
            <w:shd w:val="clear" w:color="auto" w:fill="auto"/>
            <w:noWrap/>
            <w:vAlign w:val="center"/>
            <w:hideMark/>
          </w:tcPr>
          <w:p w14:paraId="0388086C" w14:textId="77777777" w:rsidR="005651EC" w:rsidRPr="00627BB9" w:rsidRDefault="005651EC" w:rsidP="0025351C">
            <w:pPr>
              <w:jc w:val="center"/>
              <w:rPr>
                <w:sz w:val="20"/>
                <w:szCs w:val="20"/>
              </w:rPr>
            </w:pPr>
            <w:r w:rsidRPr="00627BB9">
              <w:rPr>
                <w:sz w:val="20"/>
                <w:szCs w:val="20"/>
              </w:rPr>
              <w:t>100</w:t>
            </w:r>
          </w:p>
        </w:tc>
        <w:tc>
          <w:tcPr>
            <w:tcW w:w="810" w:type="pct"/>
            <w:gridSpan w:val="2"/>
            <w:shd w:val="clear" w:color="auto" w:fill="auto"/>
            <w:noWrap/>
            <w:vAlign w:val="center"/>
            <w:hideMark/>
          </w:tcPr>
          <w:p w14:paraId="14B7CE03" w14:textId="77777777" w:rsidR="005651EC" w:rsidRPr="00627BB9" w:rsidRDefault="005651EC" w:rsidP="0025351C">
            <w:pPr>
              <w:jc w:val="center"/>
              <w:rPr>
                <w:sz w:val="20"/>
                <w:szCs w:val="20"/>
              </w:rPr>
            </w:pPr>
            <w:r w:rsidRPr="00627BB9">
              <w:rPr>
                <w:sz w:val="20"/>
                <w:szCs w:val="20"/>
              </w:rPr>
              <w:t>4,3 ккал/м</w:t>
            </w:r>
            <w:r w:rsidRPr="00627BB9">
              <w:rPr>
                <w:sz w:val="20"/>
                <w:szCs w:val="20"/>
                <w:vertAlign w:val="superscript"/>
              </w:rPr>
              <w:t>2</w:t>
            </w:r>
            <w:r w:rsidRPr="00627BB9">
              <w:rPr>
                <w:sz w:val="20"/>
                <w:szCs w:val="20"/>
              </w:rPr>
              <w:t>час</w:t>
            </w:r>
          </w:p>
        </w:tc>
        <w:tc>
          <w:tcPr>
            <w:tcW w:w="667" w:type="pct"/>
            <w:gridSpan w:val="2"/>
            <w:shd w:val="clear" w:color="auto" w:fill="auto"/>
            <w:noWrap/>
            <w:vAlign w:val="center"/>
            <w:hideMark/>
          </w:tcPr>
          <w:p w14:paraId="6A66F419" w14:textId="77777777" w:rsidR="005651EC" w:rsidRPr="00627BB9" w:rsidRDefault="005651EC" w:rsidP="0025351C">
            <w:pPr>
              <w:jc w:val="center"/>
              <w:rPr>
                <w:sz w:val="20"/>
                <w:szCs w:val="20"/>
              </w:rPr>
            </w:pPr>
            <w:r w:rsidRPr="00627BB9">
              <w:rPr>
                <w:sz w:val="20"/>
                <w:szCs w:val="20"/>
              </w:rPr>
              <w:t>5</w:t>
            </w:r>
          </w:p>
        </w:tc>
        <w:tc>
          <w:tcPr>
            <w:tcW w:w="809" w:type="pct"/>
            <w:shd w:val="clear" w:color="auto" w:fill="auto"/>
            <w:noWrap/>
            <w:vAlign w:val="center"/>
            <w:hideMark/>
          </w:tcPr>
          <w:p w14:paraId="0AAF46F7" w14:textId="77777777" w:rsidR="005651EC" w:rsidRPr="00627BB9" w:rsidRDefault="005651EC" w:rsidP="0025351C">
            <w:pPr>
              <w:jc w:val="center"/>
              <w:rPr>
                <w:sz w:val="20"/>
                <w:szCs w:val="20"/>
              </w:rPr>
            </w:pPr>
            <w:r w:rsidRPr="00627BB9">
              <w:rPr>
                <w:sz w:val="20"/>
                <w:szCs w:val="20"/>
              </w:rPr>
              <w:t>0,01</w:t>
            </w:r>
          </w:p>
        </w:tc>
        <w:tc>
          <w:tcPr>
            <w:tcW w:w="733" w:type="pct"/>
            <w:shd w:val="clear" w:color="auto" w:fill="auto"/>
            <w:noWrap/>
            <w:vAlign w:val="center"/>
            <w:hideMark/>
          </w:tcPr>
          <w:p w14:paraId="01422A15" w14:textId="77777777" w:rsidR="005651EC" w:rsidRPr="00627BB9" w:rsidRDefault="005651EC" w:rsidP="0025351C">
            <w:pPr>
              <w:jc w:val="center"/>
              <w:rPr>
                <w:sz w:val="20"/>
                <w:szCs w:val="20"/>
              </w:rPr>
            </w:pPr>
            <w:r w:rsidRPr="00627BB9">
              <w:rPr>
                <w:sz w:val="20"/>
                <w:szCs w:val="20"/>
              </w:rPr>
              <w:t>0,0</w:t>
            </w:r>
          </w:p>
        </w:tc>
      </w:tr>
      <w:tr w:rsidR="005651EC" w:rsidRPr="0016597E" w14:paraId="646BE709" w14:textId="77777777" w:rsidTr="001261DC">
        <w:trPr>
          <w:trHeight w:val="20"/>
        </w:trPr>
        <w:tc>
          <w:tcPr>
            <w:tcW w:w="1557" w:type="pct"/>
            <w:shd w:val="clear" w:color="auto" w:fill="auto"/>
            <w:vAlign w:val="center"/>
          </w:tcPr>
          <w:p w14:paraId="73A7C761" w14:textId="77777777" w:rsidR="005651EC" w:rsidRPr="00627BB9" w:rsidRDefault="005651EC" w:rsidP="0025351C">
            <w:pPr>
              <w:jc w:val="center"/>
              <w:rPr>
                <w:bCs/>
                <w:sz w:val="20"/>
                <w:szCs w:val="20"/>
              </w:rPr>
            </w:pPr>
            <w:r w:rsidRPr="0016597E">
              <w:rPr>
                <w:bCs/>
                <w:sz w:val="20"/>
                <w:szCs w:val="20"/>
              </w:rPr>
              <w:t>Итого по котельной №2</w:t>
            </w:r>
          </w:p>
        </w:tc>
        <w:tc>
          <w:tcPr>
            <w:tcW w:w="424" w:type="pct"/>
            <w:shd w:val="clear" w:color="auto" w:fill="auto"/>
            <w:noWrap/>
            <w:vAlign w:val="center"/>
            <w:hideMark/>
          </w:tcPr>
          <w:p w14:paraId="0698C648" w14:textId="77777777" w:rsidR="005651EC" w:rsidRPr="00627BB9" w:rsidRDefault="005651EC" w:rsidP="0025351C">
            <w:pPr>
              <w:jc w:val="center"/>
              <w:rPr>
                <w:sz w:val="20"/>
                <w:szCs w:val="20"/>
              </w:rPr>
            </w:pPr>
            <w:r w:rsidRPr="00627BB9">
              <w:rPr>
                <w:sz w:val="20"/>
                <w:szCs w:val="20"/>
              </w:rPr>
              <w:t> </w:t>
            </w:r>
          </w:p>
        </w:tc>
        <w:tc>
          <w:tcPr>
            <w:tcW w:w="810" w:type="pct"/>
            <w:gridSpan w:val="2"/>
            <w:shd w:val="clear" w:color="auto" w:fill="auto"/>
            <w:noWrap/>
            <w:vAlign w:val="center"/>
            <w:hideMark/>
          </w:tcPr>
          <w:p w14:paraId="2DFB7D51" w14:textId="77777777" w:rsidR="005651EC" w:rsidRPr="00627BB9" w:rsidRDefault="005651EC" w:rsidP="0025351C">
            <w:pPr>
              <w:jc w:val="center"/>
              <w:rPr>
                <w:sz w:val="20"/>
                <w:szCs w:val="20"/>
              </w:rPr>
            </w:pPr>
            <w:r w:rsidRPr="00627BB9">
              <w:rPr>
                <w:sz w:val="20"/>
                <w:szCs w:val="20"/>
              </w:rPr>
              <w:t> </w:t>
            </w:r>
          </w:p>
        </w:tc>
        <w:tc>
          <w:tcPr>
            <w:tcW w:w="667" w:type="pct"/>
            <w:gridSpan w:val="2"/>
            <w:shd w:val="clear" w:color="auto" w:fill="auto"/>
            <w:noWrap/>
            <w:vAlign w:val="center"/>
            <w:hideMark/>
          </w:tcPr>
          <w:p w14:paraId="24035901" w14:textId="77777777" w:rsidR="005651EC" w:rsidRPr="00627BB9" w:rsidRDefault="005651EC" w:rsidP="0025351C">
            <w:pPr>
              <w:jc w:val="center"/>
              <w:rPr>
                <w:sz w:val="20"/>
                <w:szCs w:val="20"/>
              </w:rPr>
            </w:pPr>
            <w:r w:rsidRPr="00627BB9">
              <w:rPr>
                <w:sz w:val="20"/>
                <w:szCs w:val="20"/>
              </w:rPr>
              <w:t> </w:t>
            </w:r>
          </w:p>
        </w:tc>
        <w:tc>
          <w:tcPr>
            <w:tcW w:w="809" w:type="pct"/>
            <w:shd w:val="clear" w:color="auto" w:fill="auto"/>
            <w:noWrap/>
            <w:vAlign w:val="center"/>
            <w:hideMark/>
          </w:tcPr>
          <w:p w14:paraId="2F7A4744" w14:textId="77777777" w:rsidR="005651EC" w:rsidRPr="00627BB9" w:rsidRDefault="005651EC" w:rsidP="0025351C">
            <w:pPr>
              <w:jc w:val="center"/>
              <w:rPr>
                <w:sz w:val="20"/>
                <w:szCs w:val="20"/>
              </w:rPr>
            </w:pPr>
            <w:r w:rsidRPr="00627BB9">
              <w:rPr>
                <w:sz w:val="20"/>
                <w:szCs w:val="20"/>
              </w:rPr>
              <w:t>0,028</w:t>
            </w:r>
          </w:p>
        </w:tc>
        <w:tc>
          <w:tcPr>
            <w:tcW w:w="733" w:type="pct"/>
            <w:shd w:val="clear" w:color="auto" w:fill="auto"/>
            <w:noWrap/>
            <w:vAlign w:val="center"/>
            <w:hideMark/>
          </w:tcPr>
          <w:p w14:paraId="010CD59F" w14:textId="77777777" w:rsidR="005651EC" w:rsidRPr="00627BB9" w:rsidRDefault="005651EC" w:rsidP="0025351C">
            <w:pPr>
              <w:jc w:val="center"/>
              <w:rPr>
                <w:bCs/>
                <w:sz w:val="20"/>
                <w:szCs w:val="20"/>
              </w:rPr>
            </w:pPr>
            <w:r w:rsidRPr="00627BB9">
              <w:rPr>
                <w:bCs/>
                <w:sz w:val="20"/>
                <w:szCs w:val="20"/>
              </w:rPr>
              <w:t>19,9</w:t>
            </w:r>
          </w:p>
        </w:tc>
      </w:tr>
    </w:tbl>
    <w:p w14:paraId="1A8B3FE8" w14:textId="77777777" w:rsidR="005651EC" w:rsidRDefault="005651EC" w:rsidP="005651EC">
      <w:pPr>
        <w:jc w:val="both"/>
        <w:rPr>
          <w:highlight w:val="yellow"/>
        </w:rPr>
      </w:pPr>
    </w:p>
    <w:p w14:paraId="6B1F5AFB" w14:textId="708D7B3F" w:rsidR="005651EC" w:rsidRPr="00B4066B" w:rsidRDefault="005651EC" w:rsidP="005651EC">
      <w:pPr>
        <w:jc w:val="both"/>
      </w:pPr>
      <w:r w:rsidRPr="00B4066B">
        <w:t xml:space="preserve">Таблица </w:t>
      </w:r>
      <w:r w:rsidRPr="00B4066B">
        <w:rPr>
          <w:noProof/>
        </w:rPr>
        <w:fldChar w:fldCharType="begin"/>
      </w:r>
      <w:r w:rsidRPr="00B4066B">
        <w:rPr>
          <w:noProof/>
        </w:rPr>
        <w:instrText xml:space="preserve"> SEQ Таблица \* ARABIC </w:instrText>
      </w:r>
      <w:r w:rsidRPr="00B4066B">
        <w:rPr>
          <w:noProof/>
        </w:rPr>
        <w:fldChar w:fldCharType="separate"/>
      </w:r>
      <w:r w:rsidR="001261DC">
        <w:rPr>
          <w:noProof/>
        </w:rPr>
        <w:t>42</w:t>
      </w:r>
      <w:r w:rsidRPr="00B4066B">
        <w:rPr>
          <w:noProof/>
        </w:rPr>
        <w:fldChar w:fldCharType="end"/>
      </w:r>
      <w:r w:rsidRPr="00B4066B">
        <w:t xml:space="preserve"> – Расчёт количества тепловой энергии на отопление зданий, производственных и прочих помещений</w:t>
      </w:r>
    </w:p>
    <w:p w14:paraId="2CF235C3" w14:textId="77777777" w:rsidR="005651EC" w:rsidRPr="00B4066B" w:rsidRDefault="005651EC" w:rsidP="005651EC">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1290"/>
        <w:gridCol w:w="14"/>
        <w:gridCol w:w="1567"/>
        <w:gridCol w:w="32"/>
        <w:gridCol w:w="1307"/>
        <w:gridCol w:w="8"/>
        <w:gridCol w:w="1567"/>
        <w:gridCol w:w="24"/>
        <w:gridCol w:w="1303"/>
      </w:tblGrid>
      <w:tr w:rsidR="005651EC" w:rsidRPr="00B4066B" w14:paraId="10F3F9FC" w14:textId="77777777" w:rsidTr="0025351C">
        <w:trPr>
          <w:trHeight w:val="1350"/>
        </w:trPr>
        <w:tc>
          <w:tcPr>
            <w:tcW w:w="1392" w:type="pct"/>
            <w:shd w:val="clear" w:color="auto" w:fill="auto"/>
            <w:vAlign w:val="center"/>
            <w:hideMark/>
          </w:tcPr>
          <w:p w14:paraId="630546F0" w14:textId="77777777" w:rsidR="005651EC" w:rsidRPr="00B4066B" w:rsidRDefault="005651EC" w:rsidP="0025351C">
            <w:pPr>
              <w:jc w:val="center"/>
              <w:rPr>
                <w:sz w:val="20"/>
                <w:szCs w:val="20"/>
              </w:rPr>
            </w:pPr>
            <w:r w:rsidRPr="00B4066B">
              <w:rPr>
                <w:sz w:val="20"/>
                <w:szCs w:val="20"/>
              </w:rPr>
              <w:t>Наименование потребителя</w:t>
            </w:r>
          </w:p>
        </w:tc>
        <w:tc>
          <w:tcPr>
            <w:tcW w:w="655" w:type="pct"/>
            <w:shd w:val="clear" w:color="auto" w:fill="auto"/>
            <w:vAlign w:val="center"/>
            <w:hideMark/>
          </w:tcPr>
          <w:p w14:paraId="5C7F61DE" w14:textId="77777777" w:rsidR="005651EC" w:rsidRPr="00B4066B" w:rsidRDefault="005651EC" w:rsidP="0025351C">
            <w:pPr>
              <w:jc w:val="center"/>
              <w:rPr>
                <w:sz w:val="20"/>
                <w:szCs w:val="20"/>
              </w:rPr>
            </w:pPr>
            <w:r w:rsidRPr="00B4066B">
              <w:rPr>
                <w:sz w:val="20"/>
                <w:szCs w:val="20"/>
              </w:rPr>
              <w:t>Объём здания V, м</w:t>
            </w:r>
            <w:r w:rsidRPr="00B4066B">
              <w:rPr>
                <w:sz w:val="20"/>
                <w:szCs w:val="20"/>
                <w:vertAlign w:val="superscript"/>
              </w:rPr>
              <w:t>3</w:t>
            </w:r>
          </w:p>
        </w:tc>
        <w:tc>
          <w:tcPr>
            <w:tcW w:w="802" w:type="pct"/>
            <w:gridSpan w:val="2"/>
            <w:shd w:val="clear" w:color="auto" w:fill="auto"/>
            <w:vAlign w:val="center"/>
            <w:hideMark/>
          </w:tcPr>
          <w:p w14:paraId="1DDA6515" w14:textId="77777777" w:rsidR="005651EC" w:rsidRPr="00B4066B" w:rsidRDefault="005651EC" w:rsidP="0025351C">
            <w:pPr>
              <w:jc w:val="center"/>
              <w:rPr>
                <w:sz w:val="20"/>
                <w:szCs w:val="20"/>
              </w:rPr>
            </w:pPr>
            <w:r w:rsidRPr="00B4066B">
              <w:rPr>
                <w:sz w:val="20"/>
                <w:szCs w:val="20"/>
              </w:rPr>
              <w:t>Удельная отопительная характеристика зданий q</w:t>
            </w:r>
            <w:r w:rsidRPr="00B4066B">
              <w:rPr>
                <w:sz w:val="20"/>
                <w:szCs w:val="20"/>
                <w:vertAlign w:val="subscript"/>
              </w:rPr>
              <w:t>0</w:t>
            </w:r>
            <w:r w:rsidRPr="00B4066B">
              <w:rPr>
                <w:sz w:val="20"/>
                <w:szCs w:val="20"/>
              </w:rPr>
              <w:t>, ккал/м</w:t>
            </w:r>
            <w:r w:rsidRPr="00B4066B">
              <w:rPr>
                <w:sz w:val="20"/>
                <w:szCs w:val="20"/>
                <w:vertAlign w:val="superscript"/>
              </w:rPr>
              <w:t>3</w:t>
            </w:r>
            <w:r w:rsidRPr="00B4066B">
              <w:rPr>
                <w:sz w:val="20"/>
                <w:szCs w:val="20"/>
              </w:rPr>
              <w:t>час</w:t>
            </w:r>
            <w:r w:rsidRPr="00B4066B">
              <w:rPr>
                <w:sz w:val="20"/>
                <w:szCs w:val="20"/>
                <w:vertAlign w:val="superscript"/>
              </w:rPr>
              <w:t>0</w:t>
            </w:r>
            <w:r w:rsidRPr="00B4066B">
              <w:rPr>
                <w:sz w:val="20"/>
                <w:szCs w:val="20"/>
              </w:rPr>
              <w:t>С</w:t>
            </w:r>
          </w:p>
        </w:tc>
        <w:tc>
          <w:tcPr>
            <w:tcW w:w="683" w:type="pct"/>
            <w:gridSpan w:val="3"/>
            <w:shd w:val="clear" w:color="auto" w:fill="auto"/>
            <w:vAlign w:val="center"/>
            <w:hideMark/>
          </w:tcPr>
          <w:p w14:paraId="5E648B87" w14:textId="77777777" w:rsidR="005651EC" w:rsidRPr="00B4066B" w:rsidRDefault="005651EC" w:rsidP="0025351C">
            <w:pPr>
              <w:jc w:val="center"/>
              <w:rPr>
                <w:sz w:val="20"/>
                <w:szCs w:val="20"/>
              </w:rPr>
            </w:pPr>
            <w:r w:rsidRPr="00B4066B">
              <w:rPr>
                <w:sz w:val="20"/>
                <w:szCs w:val="20"/>
              </w:rPr>
              <w:t>Температура внутри помещений t</w:t>
            </w:r>
            <w:r w:rsidRPr="00B4066B">
              <w:rPr>
                <w:sz w:val="20"/>
                <w:szCs w:val="20"/>
                <w:vertAlign w:val="subscript"/>
              </w:rPr>
              <w:t>вн</w:t>
            </w:r>
            <w:r w:rsidRPr="00B4066B">
              <w:rPr>
                <w:sz w:val="20"/>
                <w:szCs w:val="20"/>
              </w:rPr>
              <w:t xml:space="preserve">, </w:t>
            </w:r>
            <w:r w:rsidRPr="00B4066B">
              <w:rPr>
                <w:sz w:val="20"/>
                <w:szCs w:val="20"/>
                <w:vertAlign w:val="superscript"/>
              </w:rPr>
              <w:t>0</w:t>
            </w:r>
            <w:r w:rsidRPr="00B4066B">
              <w:rPr>
                <w:sz w:val="20"/>
                <w:szCs w:val="20"/>
              </w:rPr>
              <w:t>С</w:t>
            </w:r>
          </w:p>
        </w:tc>
        <w:tc>
          <w:tcPr>
            <w:tcW w:w="795" w:type="pct"/>
            <w:shd w:val="clear" w:color="auto" w:fill="auto"/>
            <w:vAlign w:val="center"/>
            <w:hideMark/>
          </w:tcPr>
          <w:p w14:paraId="52499D06" w14:textId="77777777" w:rsidR="005651EC" w:rsidRPr="00B4066B" w:rsidRDefault="005651EC" w:rsidP="0025351C">
            <w:pPr>
              <w:jc w:val="center"/>
              <w:rPr>
                <w:sz w:val="20"/>
                <w:szCs w:val="20"/>
              </w:rPr>
            </w:pPr>
            <w:r w:rsidRPr="00B4066B">
              <w:rPr>
                <w:sz w:val="20"/>
                <w:szCs w:val="20"/>
              </w:rPr>
              <w:t>Максимальный тепловой поток Q</w:t>
            </w:r>
            <w:r w:rsidRPr="00B4066B">
              <w:rPr>
                <w:sz w:val="20"/>
                <w:szCs w:val="20"/>
                <w:vertAlign w:val="subscript"/>
              </w:rPr>
              <w:t>max</w:t>
            </w:r>
            <w:r w:rsidRPr="00B4066B">
              <w:rPr>
                <w:sz w:val="20"/>
                <w:szCs w:val="20"/>
              </w:rPr>
              <w:t>, Гкал/год</w:t>
            </w:r>
          </w:p>
        </w:tc>
        <w:tc>
          <w:tcPr>
            <w:tcW w:w="671" w:type="pct"/>
            <w:gridSpan w:val="2"/>
            <w:shd w:val="clear" w:color="auto" w:fill="auto"/>
            <w:vAlign w:val="center"/>
            <w:hideMark/>
          </w:tcPr>
          <w:p w14:paraId="6D19C6FE" w14:textId="77777777" w:rsidR="005651EC" w:rsidRPr="00B4066B" w:rsidRDefault="005651EC" w:rsidP="0025351C">
            <w:pPr>
              <w:jc w:val="center"/>
              <w:rPr>
                <w:sz w:val="20"/>
                <w:szCs w:val="20"/>
              </w:rPr>
            </w:pPr>
            <w:r w:rsidRPr="00B4066B">
              <w:rPr>
                <w:sz w:val="20"/>
                <w:szCs w:val="20"/>
              </w:rPr>
              <w:t>Годовое потребление тепловой энергии Q</w:t>
            </w:r>
            <w:r w:rsidRPr="00B4066B">
              <w:rPr>
                <w:sz w:val="20"/>
                <w:szCs w:val="20"/>
                <w:vertAlign w:val="subscript"/>
              </w:rPr>
              <w:t>год</w:t>
            </w:r>
            <w:r w:rsidRPr="00B4066B">
              <w:rPr>
                <w:sz w:val="20"/>
                <w:szCs w:val="20"/>
              </w:rPr>
              <w:t>, Гкал/год</w:t>
            </w:r>
          </w:p>
        </w:tc>
      </w:tr>
      <w:tr w:rsidR="005651EC" w:rsidRPr="0016597E" w14:paraId="2ECF7B18" w14:textId="77777777" w:rsidTr="0025351C">
        <w:trPr>
          <w:trHeight w:val="85"/>
        </w:trPr>
        <w:tc>
          <w:tcPr>
            <w:tcW w:w="5000" w:type="pct"/>
            <w:gridSpan w:val="10"/>
            <w:shd w:val="clear" w:color="auto" w:fill="auto"/>
            <w:noWrap/>
            <w:vAlign w:val="center"/>
            <w:hideMark/>
          </w:tcPr>
          <w:p w14:paraId="7AC9E7D3" w14:textId="77777777" w:rsidR="005651EC" w:rsidRPr="0016597E" w:rsidRDefault="005651EC" w:rsidP="0025351C">
            <w:pPr>
              <w:jc w:val="center"/>
              <w:rPr>
                <w:bCs/>
                <w:sz w:val="20"/>
                <w:szCs w:val="20"/>
              </w:rPr>
            </w:pPr>
            <w:r w:rsidRPr="0016597E">
              <w:rPr>
                <w:bCs/>
                <w:sz w:val="20"/>
                <w:szCs w:val="20"/>
              </w:rPr>
              <w:t>Котельная №1:</w:t>
            </w:r>
          </w:p>
        </w:tc>
      </w:tr>
      <w:tr w:rsidR="005651EC" w:rsidRPr="0016597E" w14:paraId="701D5FB2" w14:textId="77777777" w:rsidTr="0025351C">
        <w:trPr>
          <w:trHeight w:val="85"/>
        </w:trPr>
        <w:tc>
          <w:tcPr>
            <w:tcW w:w="1392" w:type="pct"/>
            <w:shd w:val="clear" w:color="auto" w:fill="auto"/>
            <w:noWrap/>
            <w:vAlign w:val="center"/>
            <w:hideMark/>
          </w:tcPr>
          <w:p w14:paraId="68B221DB" w14:textId="77777777" w:rsidR="005651EC" w:rsidRPr="0016597E" w:rsidRDefault="005651EC" w:rsidP="0025351C">
            <w:pPr>
              <w:rPr>
                <w:bCs/>
                <w:sz w:val="20"/>
                <w:szCs w:val="20"/>
              </w:rPr>
            </w:pPr>
            <w:r w:rsidRPr="0016597E">
              <w:rPr>
                <w:bCs/>
                <w:sz w:val="20"/>
                <w:szCs w:val="20"/>
              </w:rPr>
              <w:t>АУП</w:t>
            </w:r>
          </w:p>
        </w:tc>
        <w:tc>
          <w:tcPr>
            <w:tcW w:w="662" w:type="pct"/>
            <w:gridSpan w:val="2"/>
            <w:shd w:val="clear" w:color="auto" w:fill="auto"/>
            <w:noWrap/>
            <w:vAlign w:val="center"/>
            <w:hideMark/>
          </w:tcPr>
          <w:p w14:paraId="14C9BC1B" w14:textId="77777777" w:rsidR="005651EC" w:rsidRPr="0016597E" w:rsidRDefault="005651EC" w:rsidP="0025351C">
            <w:pPr>
              <w:rPr>
                <w:sz w:val="20"/>
                <w:szCs w:val="20"/>
              </w:rPr>
            </w:pPr>
            <w:r w:rsidRPr="0016597E">
              <w:rPr>
                <w:sz w:val="20"/>
                <w:szCs w:val="20"/>
              </w:rPr>
              <w:t> </w:t>
            </w:r>
          </w:p>
        </w:tc>
        <w:tc>
          <w:tcPr>
            <w:tcW w:w="811" w:type="pct"/>
            <w:gridSpan w:val="2"/>
            <w:shd w:val="clear" w:color="auto" w:fill="auto"/>
            <w:noWrap/>
            <w:vAlign w:val="center"/>
            <w:hideMark/>
          </w:tcPr>
          <w:p w14:paraId="1A4220B7" w14:textId="77777777" w:rsidR="005651EC" w:rsidRPr="0016597E" w:rsidRDefault="005651EC" w:rsidP="0025351C">
            <w:pPr>
              <w:rPr>
                <w:sz w:val="20"/>
                <w:szCs w:val="20"/>
              </w:rPr>
            </w:pPr>
            <w:r w:rsidRPr="0016597E">
              <w:rPr>
                <w:sz w:val="20"/>
                <w:szCs w:val="20"/>
              </w:rPr>
              <w:t> </w:t>
            </w:r>
          </w:p>
        </w:tc>
        <w:tc>
          <w:tcPr>
            <w:tcW w:w="663" w:type="pct"/>
            <w:shd w:val="clear" w:color="auto" w:fill="auto"/>
            <w:noWrap/>
            <w:vAlign w:val="center"/>
            <w:hideMark/>
          </w:tcPr>
          <w:p w14:paraId="75EDDC34" w14:textId="77777777" w:rsidR="005651EC" w:rsidRPr="0016597E" w:rsidRDefault="005651EC" w:rsidP="0025351C">
            <w:pPr>
              <w:rPr>
                <w:sz w:val="20"/>
                <w:szCs w:val="20"/>
              </w:rPr>
            </w:pPr>
            <w:r w:rsidRPr="0016597E">
              <w:rPr>
                <w:sz w:val="20"/>
                <w:szCs w:val="20"/>
              </w:rPr>
              <w:t> </w:t>
            </w:r>
          </w:p>
        </w:tc>
        <w:tc>
          <w:tcPr>
            <w:tcW w:w="811" w:type="pct"/>
            <w:gridSpan w:val="3"/>
            <w:shd w:val="clear" w:color="auto" w:fill="auto"/>
            <w:noWrap/>
            <w:vAlign w:val="center"/>
            <w:hideMark/>
          </w:tcPr>
          <w:p w14:paraId="41259AEC" w14:textId="77777777" w:rsidR="005651EC" w:rsidRPr="0016597E" w:rsidRDefault="005651EC" w:rsidP="0025351C">
            <w:pPr>
              <w:rPr>
                <w:sz w:val="20"/>
                <w:szCs w:val="20"/>
              </w:rPr>
            </w:pPr>
            <w:r w:rsidRPr="0016597E">
              <w:rPr>
                <w:sz w:val="20"/>
                <w:szCs w:val="20"/>
              </w:rPr>
              <w:t> </w:t>
            </w:r>
          </w:p>
        </w:tc>
        <w:tc>
          <w:tcPr>
            <w:tcW w:w="661" w:type="pct"/>
            <w:shd w:val="clear" w:color="auto" w:fill="auto"/>
            <w:noWrap/>
            <w:vAlign w:val="center"/>
            <w:hideMark/>
          </w:tcPr>
          <w:p w14:paraId="5AB51617" w14:textId="77777777" w:rsidR="005651EC" w:rsidRPr="0016597E" w:rsidRDefault="005651EC" w:rsidP="0025351C">
            <w:pPr>
              <w:rPr>
                <w:sz w:val="20"/>
                <w:szCs w:val="20"/>
              </w:rPr>
            </w:pPr>
            <w:r w:rsidRPr="0016597E">
              <w:rPr>
                <w:sz w:val="20"/>
                <w:szCs w:val="20"/>
              </w:rPr>
              <w:t> </w:t>
            </w:r>
          </w:p>
        </w:tc>
      </w:tr>
      <w:tr w:rsidR="005651EC" w:rsidRPr="0016597E" w14:paraId="2035D16C" w14:textId="77777777" w:rsidTr="0025351C">
        <w:trPr>
          <w:trHeight w:val="85"/>
        </w:trPr>
        <w:tc>
          <w:tcPr>
            <w:tcW w:w="1392" w:type="pct"/>
            <w:shd w:val="clear" w:color="auto" w:fill="auto"/>
            <w:noWrap/>
            <w:vAlign w:val="center"/>
            <w:hideMark/>
          </w:tcPr>
          <w:p w14:paraId="31ED2CB8" w14:textId="77777777" w:rsidR="005651EC" w:rsidRPr="0016597E" w:rsidRDefault="005651EC" w:rsidP="0025351C">
            <w:pPr>
              <w:rPr>
                <w:sz w:val="20"/>
                <w:szCs w:val="20"/>
              </w:rPr>
            </w:pPr>
            <w:r w:rsidRPr="0016597E">
              <w:rPr>
                <w:sz w:val="20"/>
                <w:szCs w:val="20"/>
              </w:rPr>
              <w:t>Административное здание</w:t>
            </w:r>
          </w:p>
        </w:tc>
        <w:tc>
          <w:tcPr>
            <w:tcW w:w="662" w:type="pct"/>
            <w:gridSpan w:val="2"/>
            <w:shd w:val="clear" w:color="auto" w:fill="auto"/>
            <w:noWrap/>
            <w:vAlign w:val="center"/>
            <w:hideMark/>
          </w:tcPr>
          <w:p w14:paraId="72D96ED3"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center"/>
            <w:hideMark/>
          </w:tcPr>
          <w:p w14:paraId="1A7D88A5"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5CEFDC4F"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78E3AFA4"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51D62AD3" w14:textId="77777777" w:rsidR="005651EC" w:rsidRPr="0016597E" w:rsidRDefault="005651EC" w:rsidP="0025351C">
            <w:pPr>
              <w:jc w:val="center"/>
              <w:rPr>
                <w:sz w:val="20"/>
                <w:szCs w:val="20"/>
              </w:rPr>
            </w:pPr>
            <w:r w:rsidRPr="0016597E">
              <w:rPr>
                <w:sz w:val="20"/>
                <w:szCs w:val="20"/>
              </w:rPr>
              <w:t>0,0</w:t>
            </w:r>
          </w:p>
        </w:tc>
      </w:tr>
      <w:tr w:rsidR="005651EC" w:rsidRPr="0016597E" w14:paraId="26E8781B" w14:textId="77777777" w:rsidTr="0025351C">
        <w:trPr>
          <w:trHeight w:val="85"/>
        </w:trPr>
        <w:tc>
          <w:tcPr>
            <w:tcW w:w="1392" w:type="pct"/>
            <w:shd w:val="clear" w:color="auto" w:fill="auto"/>
            <w:noWrap/>
            <w:vAlign w:val="center"/>
            <w:hideMark/>
          </w:tcPr>
          <w:p w14:paraId="4BAFDDDF" w14:textId="77777777" w:rsidR="005651EC" w:rsidRPr="0016597E" w:rsidRDefault="005651EC" w:rsidP="0025351C">
            <w:pPr>
              <w:rPr>
                <w:bCs/>
                <w:sz w:val="20"/>
                <w:szCs w:val="20"/>
              </w:rPr>
            </w:pPr>
            <w:r w:rsidRPr="0016597E">
              <w:rPr>
                <w:bCs/>
                <w:sz w:val="20"/>
                <w:szCs w:val="20"/>
              </w:rPr>
              <w:t>Гаражи</w:t>
            </w:r>
          </w:p>
        </w:tc>
        <w:tc>
          <w:tcPr>
            <w:tcW w:w="662" w:type="pct"/>
            <w:gridSpan w:val="2"/>
            <w:shd w:val="clear" w:color="auto" w:fill="auto"/>
            <w:noWrap/>
            <w:vAlign w:val="center"/>
            <w:hideMark/>
          </w:tcPr>
          <w:p w14:paraId="34DF9259"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center"/>
            <w:hideMark/>
          </w:tcPr>
          <w:p w14:paraId="7FFE2E1B"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553BB07A"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6DEE1D19"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62DF2DAF" w14:textId="77777777" w:rsidR="005651EC" w:rsidRPr="0016597E" w:rsidRDefault="005651EC" w:rsidP="0025351C">
            <w:pPr>
              <w:jc w:val="center"/>
              <w:rPr>
                <w:sz w:val="20"/>
                <w:szCs w:val="20"/>
              </w:rPr>
            </w:pPr>
            <w:r w:rsidRPr="0016597E">
              <w:rPr>
                <w:sz w:val="20"/>
                <w:szCs w:val="20"/>
              </w:rPr>
              <w:t> </w:t>
            </w:r>
          </w:p>
        </w:tc>
      </w:tr>
      <w:tr w:rsidR="005651EC" w:rsidRPr="0016597E" w14:paraId="3475A067" w14:textId="77777777" w:rsidTr="0025351C">
        <w:trPr>
          <w:trHeight w:val="85"/>
        </w:trPr>
        <w:tc>
          <w:tcPr>
            <w:tcW w:w="1392" w:type="pct"/>
            <w:shd w:val="clear" w:color="auto" w:fill="auto"/>
            <w:noWrap/>
            <w:vAlign w:val="center"/>
            <w:hideMark/>
          </w:tcPr>
          <w:p w14:paraId="3F545C01" w14:textId="77777777" w:rsidR="005651EC" w:rsidRPr="0016597E" w:rsidRDefault="005651EC" w:rsidP="0025351C">
            <w:pPr>
              <w:rPr>
                <w:color w:val="000000"/>
                <w:sz w:val="20"/>
                <w:szCs w:val="20"/>
              </w:rPr>
            </w:pPr>
            <w:r w:rsidRPr="0016597E">
              <w:rPr>
                <w:sz w:val="20"/>
                <w:szCs w:val="20"/>
              </w:rPr>
              <w:t>Гаражи</w:t>
            </w:r>
            <w:r w:rsidRPr="0016597E">
              <w:rPr>
                <w:color w:val="000000"/>
                <w:sz w:val="20"/>
                <w:szCs w:val="20"/>
              </w:rPr>
              <w:t> </w:t>
            </w:r>
          </w:p>
        </w:tc>
        <w:tc>
          <w:tcPr>
            <w:tcW w:w="662" w:type="pct"/>
            <w:gridSpan w:val="2"/>
            <w:shd w:val="clear" w:color="auto" w:fill="auto"/>
            <w:noWrap/>
            <w:vAlign w:val="center"/>
            <w:hideMark/>
          </w:tcPr>
          <w:p w14:paraId="225A750C" w14:textId="77777777" w:rsidR="005651EC" w:rsidRPr="0016597E" w:rsidRDefault="005651EC" w:rsidP="0025351C">
            <w:pPr>
              <w:jc w:val="center"/>
              <w:rPr>
                <w:sz w:val="20"/>
                <w:szCs w:val="20"/>
              </w:rPr>
            </w:pPr>
            <w:r w:rsidRPr="0016597E">
              <w:rPr>
                <w:sz w:val="20"/>
                <w:szCs w:val="20"/>
              </w:rPr>
              <w:t>884,4</w:t>
            </w:r>
          </w:p>
        </w:tc>
        <w:tc>
          <w:tcPr>
            <w:tcW w:w="811" w:type="pct"/>
            <w:gridSpan w:val="2"/>
            <w:shd w:val="clear" w:color="auto" w:fill="auto"/>
            <w:noWrap/>
            <w:vAlign w:val="center"/>
            <w:hideMark/>
          </w:tcPr>
          <w:p w14:paraId="0349094E" w14:textId="77777777" w:rsidR="005651EC" w:rsidRPr="0016597E" w:rsidRDefault="005651EC" w:rsidP="0025351C">
            <w:pPr>
              <w:jc w:val="center"/>
              <w:rPr>
                <w:sz w:val="20"/>
                <w:szCs w:val="20"/>
              </w:rPr>
            </w:pPr>
            <w:r w:rsidRPr="0016597E">
              <w:rPr>
                <w:sz w:val="20"/>
                <w:szCs w:val="20"/>
              </w:rPr>
              <w:t>0,7</w:t>
            </w:r>
          </w:p>
        </w:tc>
        <w:tc>
          <w:tcPr>
            <w:tcW w:w="663" w:type="pct"/>
            <w:shd w:val="clear" w:color="auto" w:fill="auto"/>
            <w:noWrap/>
            <w:vAlign w:val="center"/>
            <w:hideMark/>
          </w:tcPr>
          <w:p w14:paraId="23F6B4CD" w14:textId="77777777" w:rsidR="005651EC" w:rsidRPr="0016597E" w:rsidRDefault="005651EC" w:rsidP="0025351C">
            <w:pPr>
              <w:jc w:val="center"/>
              <w:rPr>
                <w:sz w:val="20"/>
                <w:szCs w:val="20"/>
              </w:rPr>
            </w:pPr>
            <w:r w:rsidRPr="0016597E">
              <w:rPr>
                <w:sz w:val="20"/>
                <w:szCs w:val="20"/>
              </w:rPr>
              <w:t>10</w:t>
            </w:r>
          </w:p>
        </w:tc>
        <w:tc>
          <w:tcPr>
            <w:tcW w:w="811" w:type="pct"/>
            <w:gridSpan w:val="3"/>
            <w:shd w:val="clear" w:color="auto" w:fill="auto"/>
            <w:noWrap/>
            <w:vAlign w:val="center"/>
            <w:hideMark/>
          </w:tcPr>
          <w:p w14:paraId="4A82F08B" w14:textId="77777777" w:rsidR="005651EC" w:rsidRPr="0016597E" w:rsidRDefault="005651EC" w:rsidP="0025351C">
            <w:pPr>
              <w:jc w:val="center"/>
              <w:rPr>
                <w:sz w:val="20"/>
                <w:szCs w:val="20"/>
              </w:rPr>
            </w:pPr>
            <w:r w:rsidRPr="0016597E">
              <w:rPr>
                <w:sz w:val="20"/>
                <w:szCs w:val="20"/>
              </w:rPr>
              <w:t>0,0328</w:t>
            </w:r>
          </w:p>
        </w:tc>
        <w:tc>
          <w:tcPr>
            <w:tcW w:w="661" w:type="pct"/>
            <w:shd w:val="clear" w:color="auto" w:fill="auto"/>
            <w:noWrap/>
            <w:vAlign w:val="center"/>
            <w:hideMark/>
          </w:tcPr>
          <w:p w14:paraId="1C52EDB3" w14:textId="77777777" w:rsidR="005651EC" w:rsidRPr="0016597E" w:rsidRDefault="005651EC" w:rsidP="0025351C">
            <w:pPr>
              <w:jc w:val="center"/>
              <w:rPr>
                <w:sz w:val="20"/>
                <w:szCs w:val="20"/>
              </w:rPr>
            </w:pPr>
            <w:r w:rsidRPr="0016597E">
              <w:rPr>
                <w:sz w:val="20"/>
                <w:szCs w:val="20"/>
              </w:rPr>
              <w:t>78,5</w:t>
            </w:r>
          </w:p>
        </w:tc>
      </w:tr>
      <w:tr w:rsidR="005651EC" w:rsidRPr="0016597E" w14:paraId="505196F5" w14:textId="77777777" w:rsidTr="0025351C">
        <w:trPr>
          <w:trHeight w:val="85"/>
        </w:trPr>
        <w:tc>
          <w:tcPr>
            <w:tcW w:w="1392" w:type="pct"/>
            <w:shd w:val="clear" w:color="auto" w:fill="auto"/>
            <w:noWrap/>
            <w:vAlign w:val="center"/>
            <w:hideMark/>
          </w:tcPr>
          <w:p w14:paraId="1F9767FC" w14:textId="77777777" w:rsidR="005651EC" w:rsidRPr="0016597E" w:rsidRDefault="005651EC" w:rsidP="0025351C">
            <w:pPr>
              <w:rPr>
                <w:color w:val="000000"/>
                <w:sz w:val="20"/>
                <w:szCs w:val="20"/>
              </w:rPr>
            </w:pPr>
            <w:r w:rsidRPr="0016597E">
              <w:rPr>
                <w:sz w:val="20"/>
                <w:szCs w:val="20"/>
              </w:rPr>
              <w:t>Гараж пождепо</w:t>
            </w:r>
            <w:r w:rsidRPr="0016597E">
              <w:rPr>
                <w:color w:val="000000"/>
                <w:sz w:val="20"/>
                <w:szCs w:val="20"/>
              </w:rPr>
              <w:t> </w:t>
            </w:r>
          </w:p>
        </w:tc>
        <w:tc>
          <w:tcPr>
            <w:tcW w:w="662" w:type="pct"/>
            <w:gridSpan w:val="2"/>
            <w:shd w:val="clear" w:color="auto" w:fill="auto"/>
            <w:noWrap/>
            <w:vAlign w:val="center"/>
            <w:hideMark/>
          </w:tcPr>
          <w:p w14:paraId="0E7CFCDA" w14:textId="77777777" w:rsidR="005651EC" w:rsidRPr="0016597E" w:rsidRDefault="005651EC" w:rsidP="0025351C">
            <w:pPr>
              <w:jc w:val="center"/>
              <w:rPr>
                <w:sz w:val="20"/>
                <w:szCs w:val="20"/>
              </w:rPr>
            </w:pPr>
            <w:r w:rsidRPr="0016597E">
              <w:rPr>
                <w:sz w:val="20"/>
                <w:szCs w:val="20"/>
              </w:rPr>
              <w:t>71,06</w:t>
            </w:r>
          </w:p>
        </w:tc>
        <w:tc>
          <w:tcPr>
            <w:tcW w:w="811" w:type="pct"/>
            <w:gridSpan w:val="2"/>
            <w:shd w:val="clear" w:color="auto" w:fill="auto"/>
            <w:noWrap/>
            <w:vAlign w:val="center"/>
            <w:hideMark/>
          </w:tcPr>
          <w:p w14:paraId="6BFCE38D" w14:textId="77777777" w:rsidR="005651EC" w:rsidRPr="0016597E" w:rsidRDefault="005651EC" w:rsidP="0025351C">
            <w:pPr>
              <w:jc w:val="center"/>
              <w:rPr>
                <w:sz w:val="20"/>
                <w:szCs w:val="20"/>
              </w:rPr>
            </w:pPr>
            <w:r w:rsidRPr="0016597E">
              <w:rPr>
                <w:sz w:val="20"/>
                <w:szCs w:val="20"/>
              </w:rPr>
              <w:t>0,7</w:t>
            </w:r>
          </w:p>
        </w:tc>
        <w:tc>
          <w:tcPr>
            <w:tcW w:w="663" w:type="pct"/>
            <w:shd w:val="clear" w:color="auto" w:fill="auto"/>
            <w:noWrap/>
            <w:vAlign w:val="center"/>
            <w:hideMark/>
          </w:tcPr>
          <w:p w14:paraId="5FB28671" w14:textId="77777777" w:rsidR="005651EC" w:rsidRPr="0016597E" w:rsidRDefault="005651EC" w:rsidP="0025351C">
            <w:pPr>
              <w:jc w:val="center"/>
              <w:rPr>
                <w:sz w:val="20"/>
                <w:szCs w:val="20"/>
              </w:rPr>
            </w:pPr>
            <w:r w:rsidRPr="0016597E">
              <w:rPr>
                <w:sz w:val="20"/>
                <w:szCs w:val="20"/>
              </w:rPr>
              <w:t>10</w:t>
            </w:r>
          </w:p>
        </w:tc>
        <w:tc>
          <w:tcPr>
            <w:tcW w:w="811" w:type="pct"/>
            <w:gridSpan w:val="3"/>
            <w:shd w:val="clear" w:color="auto" w:fill="auto"/>
            <w:noWrap/>
            <w:vAlign w:val="center"/>
            <w:hideMark/>
          </w:tcPr>
          <w:p w14:paraId="5EDC7E62" w14:textId="77777777" w:rsidR="005651EC" w:rsidRPr="0016597E" w:rsidRDefault="005651EC" w:rsidP="0025351C">
            <w:pPr>
              <w:jc w:val="center"/>
              <w:rPr>
                <w:sz w:val="20"/>
                <w:szCs w:val="20"/>
              </w:rPr>
            </w:pPr>
            <w:r w:rsidRPr="0016597E">
              <w:rPr>
                <w:sz w:val="20"/>
                <w:szCs w:val="20"/>
              </w:rPr>
              <w:t>0,0026</w:t>
            </w:r>
          </w:p>
        </w:tc>
        <w:tc>
          <w:tcPr>
            <w:tcW w:w="661" w:type="pct"/>
            <w:shd w:val="clear" w:color="auto" w:fill="auto"/>
            <w:noWrap/>
            <w:vAlign w:val="center"/>
            <w:hideMark/>
          </w:tcPr>
          <w:p w14:paraId="4BE94D91" w14:textId="77777777" w:rsidR="005651EC" w:rsidRPr="0016597E" w:rsidRDefault="005651EC" w:rsidP="0025351C">
            <w:pPr>
              <w:jc w:val="center"/>
              <w:rPr>
                <w:sz w:val="20"/>
                <w:szCs w:val="20"/>
              </w:rPr>
            </w:pPr>
            <w:r w:rsidRPr="0016597E">
              <w:rPr>
                <w:sz w:val="20"/>
                <w:szCs w:val="20"/>
              </w:rPr>
              <w:t>0,0</w:t>
            </w:r>
          </w:p>
        </w:tc>
      </w:tr>
      <w:tr w:rsidR="005651EC" w:rsidRPr="0016597E" w14:paraId="7303A19E" w14:textId="77777777" w:rsidTr="0025351C">
        <w:trPr>
          <w:trHeight w:val="85"/>
        </w:trPr>
        <w:tc>
          <w:tcPr>
            <w:tcW w:w="1392" w:type="pct"/>
            <w:shd w:val="clear" w:color="auto" w:fill="auto"/>
            <w:noWrap/>
            <w:vAlign w:val="center"/>
            <w:hideMark/>
          </w:tcPr>
          <w:p w14:paraId="65190254" w14:textId="77777777" w:rsidR="005651EC" w:rsidRPr="0016597E" w:rsidRDefault="005651EC" w:rsidP="0025351C">
            <w:pPr>
              <w:rPr>
                <w:bCs/>
                <w:sz w:val="20"/>
                <w:szCs w:val="20"/>
              </w:rPr>
            </w:pPr>
            <w:r w:rsidRPr="0016597E">
              <w:rPr>
                <w:bCs/>
                <w:sz w:val="20"/>
                <w:szCs w:val="20"/>
              </w:rPr>
              <w:t>УЭК (производство)</w:t>
            </w:r>
          </w:p>
        </w:tc>
        <w:tc>
          <w:tcPr>
            <w:tcW w:w="662" w:type="pct"/>
            <w:gridSpan w:val="2"/>
            <w:shd w:val="clear" w:color="auto" w:fill="auto"/>
            <w:noWrap/>
            <w:vAlign w:val="center"/>
            <w:hideMark/>
          </w:tcPr>
          <w:p w14:paraId="0B7B3BBE"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center"/>
            <w:hideMark/>
          </w:tcPr>
          <w:p w14:paraId="11AF98BB"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1882F3F6"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72D5D66B"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108FAD9A" w14:textId="77777777" w:rsidR="005651EC" w:rsidRPr="0016597E" w:rsidRDefault="005651EC" w:rsidP="0025351C">
            <w:pPr>
              <w:jc w:val="center"/>
              <w:rPr>
                <w:sz w:val="20"/>
                <w:szCs w:val="20"/>
              </w:rPr>
            </w:pPr>
            <w:r w:rsidRPr="0016597E">
              <w:rPr>
                <w:sz w:val="20"/>
                <w:szCs w:val="20"/>
              </w:rPr>
              <w:t> </w:t>
            </w:r>
          </w:p>
        </w:tc>
      </w:tr>
      <w:tr w:rsidR="005651EC" w:rsidRPr="0016597E" w14:paraId="7096D2B9" w14:textId="77777777" w:rsidTr="0025351C">
        <w:trPr>
          <w:trHeight w:val="85"/>
        </w:trPr>
        <w:tc>
          <w:tcPr>
            <w:tcW w:w="1392" w:type="pct"/>
            <w:shd w:val="clear" w:color="auto" w:fill="auto"/>
            <w:noWrap/>
            <w:vAlign w:val="center"/>
            <w:hideMark/>
          </w:tcPr>
          <w:p w14:paraId="6D5C1ED6" w14:textId="77777777" w:rsidR="005651EC" w:rsidRPr="0016597E" w:rsidRDefault="005651EC" w:rsidP="0025351C">
            <w:pPr>
              <w:rPr>
                <w:color w:val="000000"/>
                <w:sz w:val="20"/>
                <w:szCs w:val="20"/>
              </w:rPr>
            </w:pPr>
            <w:r w:rsidRPr="0016597E">
              <w:rPr>
                <w:sz w:val="20"/>
                <w:szCs w:val="20"/>
              </w:rPr>
              <w:t>Электроцех</w:t>
            </w:r>
            <w:r w:rsidRPr="0016597E">
              <w:rPr>
                <w:color w:val="000000"/>
                <w:sz w:val="20"/>
                <w:szCs w:val="20"/>
              </w:rPr>
              <w:t> </w:t>
            </w:r>
          </w:p>
        </w:tc>
        <w:tc>
          <w:tcPr>
            <w:tcW w:w="662" w:type="pct"/>
            <w:gridSpan w:val="2"/>
            <w:shd w:val="clear" w:color="auto" w:fill="auto"/>
            <w:noWrap/>
            <w:vAlign w:val="center"/>
            <w:hideMark/>
          </w:tcPr>
          <w:p w14:paraId="0217DC13" w14:textId="77777777" w:rsidR="005651EC" w:rsidRPr="0016597E" w:rsidRDefault="005651EC" w:rsidP="0025351C">
            <w:pPr>
              <w:jc w:val="center"/>
              <w:rPr>
                <w:sz w:val="20"/>
                <w:szCs w:val="20"/>
              </w:rPr>
            </w:pPr>
            <w:r w:rsidRPr="0016597E">
              <w:rPr>
                <w:sz w:val="20"/>
                <w:szCs w:val="20"/>
              </w:rPr>
              <w:t>187,1</w:t>
            </w:r>
          </w:p>
        </w:tc>
        <w:tc>
          <w:tcPr>
            <w:tcW w:w="811" w:type="pct"/>
            <w:gridSpan w:val="2"/>
            <w:shd w:val="clear" w:color="auto" w:fill="auto"/>
            <w:noWrap/>
            <w:vAlign w:val="bottom"/>
            <w:hideMark/>
          </w:tcPr>
          <w:p w14:paraId="686280C5" w14:textId="77777777" w:rsidR="005651EC" w:rsidRPr="0016597E" w:rsidRDefault="005651EC" w:rsidP="0025351C">
            <w:pPr>
              <w:jc w:val="center"/>
              <w:rPr>
                <w:color w:val="000000"/>
                <w:sz w:val="20"/>
                <w:szCs w:val="20"/>
              </w:rPr>
            </w:pPr>
            <w:r w:rsidRPr="0016597E">
              <w:rPr>
                <w:color w:val="000000"/>
                <w:sz w:val="20"/>
                <w:szCs w:val="20"/>
              </w:rPr>
              <w:t>1,05</w:t>
            </w:r>
          </w:p>
        </w:tc>
        <w:tc>
          <w:tcPr>
            <w:tcW w:w="663" w:type="pct"/>
            <w:shd w:val="clear" w:color="auto" w:fill="auto"/>
            <w:noWrap/>
            <w:vAlign w:val="center"/>
            <w:hideMark/>
          </w:tcPr>
          <w:p w14:paraId="25F2E46E" w14:textId="77777777" w:rsidR="005651EC" w:rsidRPr="0016597E" w:rsidRDefault="005651EC" w:rsidP="0025351C">
            <w:pPr>
              <w:jc w:val="center"/>
              <w:rPr>
                <w:sz w:val="20"/>
                <w:szCs w:val="20"/>
              </w:rPr>
            </w:pPr>
            <w:r w:rsidRPr="0016597E">
              <w:rPr>
                <w:sz w:val="20"/>
                <w:szCs w:val="20"/>
              </w:rPr>
              <w:t>15</w:t>
            </w:r>
          </w:p>
        </w:tc>
        <w:tc>
          <w:tcPr>
            <w:tcW w:w="811" w:type="pct"/>
            <w:gridSpan w:val="3"/>
            <w:shd w:val="clear" w:color="auto" w:fill="auto"/>
            <w:noWrap/>
            <w:vAlign w:val="center"/>
            <w:hideMark/>
          </w:tcPr>
          <w:p w14:paraId="723218CA" w14:textId="77777777" w:rsidR="005651EC" w:rsidRPr="0016597E" w:rsidRDefault="005651EC" w:rsidP="0025351C">
            <w:pPr>
              <w:jc w:val="center"/>
              <w:rPr>
                <w:sz w:val="20"/>
                <w:szCs w:val="20"/>
              </w:rPr>
            </w:pPr>
            <w:r w:rsidRPr="0016597E">
              <w:rPr>
                <w:sz w:val="20"/>
                <w:szCs w:val="20"/>
              </w:rPr>
              <w:t>0,0099</w:t>
            </w:r>
          </w:p>
        </w:tc>
        <w:tc>
          <w:tcPr>
            <w:tcW w:w="661" w:type="pct"/>
            <w:shd w:val="clear" w:color="auto" w:fill="auto"/>
            <w:noWrap/>
            <w:vAlign w:val="center"/>
            <w:hideMark/>
          </w:tcPr>
          <w:p w14:paraId="06EDEC81" w14:textId="77777777" w:rsidR="005651EC" w:rsidRPr="0016597E" w:rsidRDefault="005651EC" w:rsidP="0025351C">
            <w:pPr>
              <w:jc w:val="center"/>
              <w:rPr>
                <w:sz w:val="20"/>
                <w:szCs w:val="20"/>
              </w:rPr>
            </w:pPr>
            <w:r w:rsidRPr="0016597E">
              <w:rPr>
                <w:sz w:val="20"/>
                <w:szCs w:val="20"/>
              </w:rPr>
              <w:t>27,0</w:t>
            </w:r>
          </w:p>
        </w:tc>
      </w:tr>
      <w:tr w:rsidR="005651EC" w:rsidRPr="0016597E" w14:paraId="1A8BF900" w14:textId="77777777" w:rsidTr="0025351C">
        <w:trPr>
          <w:trHeight w:val="85"/>
        </w:trPr>
        <w:tc>
          <w:tcPr>
            <w:tcW w:w="1392" w:type="pct"/>
            <w:shd w:val="clear" w:color="auto" w:fill="auto"/>
            <w:noWrap/>
            <w:vAlign w:val="center"/>
            <w:hideMark/>
          </w:tcPr>
          <w:p w14:paraId="651EF672" w14:textId="77777777" w:rsidR="005651EC" w:rsidRPr="0016597E" w:rsidRDefault="005651EC" w:rsidP="0025351C">
            <w:pPr>
              <w:rPr>
                <w:bCs/>
                <w:sz w:val="20"/>
                <w:szCs w:val="20"/>
              </w:rPr>
            </w:pPr>
            <w:r w:rsidRPr="0016597E">
              <w:rPr>
                <w:bCs/>
                <w:sz w:val="20"/>
                <w:szCs w:val="20"/>
              </w:rPr>
              <w:t>УЭК (хоз.бытовые )</w:t>
            </w:r>
          </w:p>
        </w:tc>
        <w:tc>
          <w:tcPr>
            <w:tcW w:w="662" w:type="pct"/>
            <w:gridSpan w:val="2"/>
            <w:shd w:val="clear" w:color="auto" w:fill="auto"/>
            <w:noWrap/>
            <w:vAlign w:val="center"/>
            <w:hideMark/>
          </w:tcPr>
          <w:p w14:paraId="6FE15B56"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bottom"/>
            <w:hideMark/>
          </w:tcPr>
          <w:p w14:paraId="3379EFF9" w14:textId="77777777" w:rsidR="005651EC" w:rsidRPr="0016597E" w:rsidRDefault="005651EC" w:rsidP="0025351C">
            <w:pPr>
              <w:jc w:val="center"/>
              <w:rPr>
                <w:color w:val="000000"/>
                <w:sz w:val="20"/>
                <w:szCs w:val="20"/>
              </w:rPr>
            </w:pPr>
            <w:r w:rsidRPr="0016597E">
              <w:rPr>
                <w:color w:val="000000"/>
                <w:sz w:val="20"/>
                <w:szCs w:val="20"/>
              </w:rPr>
              <w:t> </w:t>
            </w:r>
          </w:p>
        </w:tc>
        <w:tc>
          <w:tcPr>
            <w:tcW w:w="663" w:type="pct"/>
            <w:shd w:val="clear" w:color="auto" w:fill="auto"/>
            <w:noWrap/>
            <w:vAlign w:val="center"/>
            <w:hideMark/>
          </w:tcPr>
          <w:p w14:paraId="67F7F580"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2E922BBC"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38A484EB" w14:textId="77777777" w:rsidR="005651EC" w:rsidRPr="0016597E" w:rsidRDefault="005651EC" w:rsidP="0025351C">
            <w:pPr>
              <w:jc w:val="center"/>
              <w:rPr>
                <w:sz w:val="20"/>
                <w:szCs w:val="20"/>
              </w:rPr>
            </w:pPr>
            <w:r w:rsidRPr="0016597E">
              <w:rPr>
                <w:sz w:val="20"/>
                <w:szCs w:val="20"/>
              </w:rPr>
              <w:t> </w:t>
            </w:r>
          </w:p>
        </w:tc>
      </w:tr>
      <w:tr w:rsidR="005651EC" w:rsidRPr="0016597E" w14:paraId="330D2A85" w14:textId="77777777" w:rsidTr="0025351C">
        <w:trPr>
          <w:trHeight w:val="85"/>
        </w:trPr>
        <w:tc>
          <w:tcPr>
            <w:tcW w:w="1392" w:type="pct"/>
            <w:shd w:val="clear" w:color="auto" w:fill="auto"/>
            <w:noWrap/>
            <w:vAlign w:val="center"/>
            <w:hideMark/>
          </w:tcPr>
          <w:p w14:paraId="06DC2F5F" w14:textId="77777777" w:rsidR="005651EC" w:rsidRPr="0016597E" w:rsidRDefault="005651EC" w:rsidP="0025351C">
            <w:pPr>
              <w:rPr>
                <w:sz w:val="20"/>
                <w:szCs w:val="20"/>
              </w:rPr>
            </w:pPr>
            <w:r w:rsidRPr="0016597E">
              <w:rPr>
                <w:sz w:val="20"/>
                <w:szCs w:val="20"/>
              </w:rPr>
              <w:t>Слесарка</w:t>
            </w:r>
          </w:p>
        </w:tc>
        <w:tc>
          <w:tcPr>
            <w:tcW w:w="662" w:type="pct"/>
            <w:gridSpan w:val="2"/>
            <w:shd w:val="clear" w:color="auto" w:fill="auto"/>
            <w:noWrap/>
            <w:vAlign w:val="center"/>
            <w:hideMark/>
          </w:tcPr>
          <w:p w14:paraId="48121618" w14:textId="77777777" w:rsidR="005651EC" w:rsidRPr="0016597E" w:rsidRDefault="005651EC" w:rsidP="0025351C">
            <w:pPr>
              <w:jc w:val="center"/>
              <w:rPr>
                <w:sz w:val="20"/>
                <w:szCs w:val="20"/>
              </w:rPr>
            </w:pPr>
            <w:r w:rsidRPr="0016597E">
              <w:rPr>
                <w:sz w:val="20"/>
                <w:szCs w:val="20"/>
              </w:rPr>
              <w:t>95,04</w:t>
            </w:r>
          </w:p>
        </w:tc>
        <w:tc>
          <w:tcPr>
            <w:tcW w:w="811" w:type="pct"/>
            <w:gridSpan w:val="2"/>
            <w:shd w:val="clear" w:color="auto" w:fill="auto"/>
            <w:noWrap/>
            <w:vAlign w:val="center"/>
            <w:hideMark/>
          </w:tcPr>
          <w:p w14:paraId="78E6749A" w14:textId="77777777" w:rsidR="005651EC" w:rsidRPr="0016597E" w:rsidRDefault="005651EC" w:rsidP="0025351C">
            <w:pPr>
              <w:jc w:val="center"/>
              <w:rPr>
                <w:sz w:val="20"/>
                <w:szCs w:val="20"/>
              </w:rPr>
            </w:pPr>
            <w:r w:rsidRPr="0016597E">
              <w:rPr>
                <w:sz w:val="20"/>
                <w:szCs w:val="20"/>
              </w:rPr>
              <w:t>0,5</w:t>
            </w:r>
          </w:p>
        </w:tc>
        <w:tc>
          <w:tcPr>
            <w:tcW w:w="663" w:type="pct"/>
            <w:shd w:val="clear" w:color="auto" w:fill="auto"/>
            <w:noWrap/>
            <w:vAlign w:val="center"/>
            <w:hideMark/>
          </w:tcPr>
          <w:p w14:paraId="3C1428A3" w14:textId="77777777" w:rsidR="005651EC" w:rsidRPr="0016597E" w:rsidRDefault="005651EC" w:rsidP="0025351C">
            <w:pPr>
              <w:jc w:val="center"/>
              <w:rPr>
                <w:sz w:val="20"/>
                <w:szCs w:val="20"/>
              </w:rPr>
            </w:pPr>
            <w:r w:rsidRPr="0016597E">
              <w:rPr>
                <w:sz w:val="20"/>
                <w:szCs w:val="20"/>
              </w:rPr>
              <w:t>15</w:t>
            </w:r>
          </w:p>
        </w:tc>
        <w:tc>
          <w:tcPr>
            <w:tcW w:w="811" w:type="pct"/>
            <w:gridSpan w:val="3"/>
            <w:shd w:val="clear" w:color="auto" w:fill="auto"/>
            <w:noWrap/>
            <w:vAlign w:val="center"/>
            <w:hideMark/>
          </w:tcPr>
          <w:p w14:paraId="6C67D63F" w14:textId="77777777" w:rsidR="005651EC" w:rsidRPr="0016597E" w:rsidRDefault="005651EC" w:rsidP="0025351C">
            <w:pPr>
              <w:jc w:val="center"/>
              <w:rPr>
                <w:sz w:val="20"/>
                <w:szCs w:val="20"/>
              </w:rPr>
            </w:pPr>
            <w:r w:rsidRPr="0016597E">
              <w:rPr>
                <w:sz w:val="20"/>
                <w:szCs w:val="20"/>
              </w:rPr>
              <w:t>0,0024</w:t>
            </w:r>
          </w:p>
        </w:tc>
        <w:tc>
          <w:tcPr>
            <w:tcW w:w="661" w:type="pct"/>
            <w:shd w:val="clear" w:color="auto" w:fill="auto"/>
            <w:noWrap/>
            <w:vAlign w:val="center"/>
            <w:hideMark/>
          </w:tcPr>
          <w:p w14:paraId="66931157" w14:textId="77777777" w:rsidR="005651EC" w:rsidRPr="0016597E" w:rsidRDefault="005651EC" w:rsidP="0025351C">
            <w:pPr>
              <w:jc w:val="center"/>
              <w:rPr>
                <w:sz w:val="20"/>
                <w:szCs w:val="20"/>
              </w:rPr>
            </w:pPr>
            <w:r w:rsidRPr="0016597E">
              <w:rPr>
                <w:sz w:val="20"/>
                <w:szCs w:val="20"/>
              </w:rPr>
              <w:t>6,6</w:t>
            </w:r>
          </w:p>
        </w:tc>
      </w:tr>
      <w:tr w:rsidR="005651EC" w:rsidRPr="0016597E" w14:paraId="04AB2FE4" w14:textId="77777777" w:rsidTr="0025351C">
        <w:trPr>
          <w:trHeight w:val="85"/>
        </w:trPr>
        <w:tc>
          <w:tcPr>
            <w:tcW w:w="1392" w:type="pct"/>
            <w:shd w:val="clear" w:color="auto" w:fill="auto"/>
            <w:noWrap/>
            <w:vAlign w:val="center"/>
            <w:hideMark/>
          </w:tcPr>
          <w:p w14:paraId="1B250A15" w14:textId="77777777" w:rsidR="005651EC" w:rsidRPr="0016597E" w:rsidRDefault="005651EC" w:rsidP="0025351C">
            <w:pPr>
              <w:rPr>
                <w:sz w:val="20"/>
                <w:szCs w:val="20"/>
              </w:rPr>
            </w:pPr>
            <w:r w:rsidRPr="0016597E">
              <w:rPr>
                <w:sz w:val="20"/>
                <w:szCs w:val="20"/>
              </w:rPr>
              <w:t>Столярка</w:t>
            </w:r>
          </w:p>
        </w:tc>
        <w:tc>
          <w:tcPr>
            <w:tcW w:w="662" w:type="pct"/>
            <w:gridSpan w:val="2"/>
            <w:shd w:val="clear" w:color="auto" w:fill="auto"/>
            <w:noWrap/>
            <w:vAlign w:val="center"/>
            <w:hideMark/>
          </w:tcPr>
          <w:p w14:paraId="77009254" w14:textId="77777777" w:rsidR="005651EC" w:rsidRPr="0016597E" w:rsidRDefault="005651EC" w:rsidP="0025351C">
            <w:pPr>
              <w:jc w:val="center"/>
              <w:rPr>
                <w:sz w:val="20"/>
                <w:szCs w:val="20"/>
              </w:rPr>
            </w:pPr>
            <w:r w:rsidRPr="0016597E">
              <w:rPr>
                <w:sz w:val="20"/>
                <w:szCs w:val="20"/>
              </w:rPr>
              <w:t>62,37</w:t>
            </w:r>
          </w:p>
        </w:tc>
        <w:tc>
          <w:tcPr>
            <w:tcW w:w="811" w:type="pct"/>
            <w:gridSpan w:val="2"/>
            <w:shd w:val="clear" w:color="auto" w:fill="auto"/>
            <w:noWrap/>
            <w:vAlign w:val="center"/>
            <w:hideMark/>
          </w:tcPr>
          <w:p w14:paraId="6BFAA463" w14:textId="77777777" w:rsidR="005651EC" w:rsidRPr="0016597E" w:rsidRDefault="005651EC" w:rsidP="0025351C">
            <w:pPr>
              <w:jc w:val="center"/>
              <w:rPr>
                <w:sz w:val="20"/>
                <w:szCs w:val="20"/>
              </w:rPr>
            </w:pPr>
            <w:r w:rsidRPr="0016597E">
              <w:rPr>
                <w:sz w:val="20"/>
                <w:szCs w:val="20"/>
              </w:rPr>
              <w:t>0,5</w:t>
            </w:r>
          </w:p>
        </w:tc>
        <w:tc>
          <w:tcPr>
            <w:tcW w:w="663" w:type="pct"/>
            <w:shd w:val="clear" w:color="auto" w:fill="auto"/>
            <w:noWrap/>
            <w:vAlign w:val="center"/>
            <w:hideMark/>
          </w:tcPr>
          <w:p w14:paraId="09815E2F" w14:textId="77777777" w:rsidR="005651EC" w:rsidRPr="0016597E" w:rsidRDefault="005651EC" w:rsidP="0025351C">
            <w:pPr>
              <w:jc w:val="center"/>
              <w:rPr>
                <w:sz w:val="20"/>
                <w:szCs w:val="20"/>
              </w:rPr>
            </w:pPr>
            <w:r w:rsidRPr="0016597E">
              <w:rPr>
                <w:sz w:val="20"/>
                <w:szCs w:val="20"/>
              </w:rPr>
              <w:t>15</w:t>
            </w:r>
          </w:p>
        </w:tc>
        <w:tc>
          <w:tcPr>
            <w:tcW w:w="811" w:type="pct"/>
            <w:gridSpan w:val="3"/>
            <w:shd w:val="clear" w:color="auto" w:fill="auto"/>
            <w:noWrap/>
            <w:vAlign w:val="center"/>
            <w:hideMark/>
          </w:tcPr>
          <w:p w14:paraId="4306DA0F" w14:textId="77777777" w:rsidR="005651EC" w:rsidRPr="0016597E" w:rsidRDefault="005651EC" w:rsidP="0025351C">
            <w:pPr>
              <w:jc w:val="center"/>
              <w:rPr>
                <w:sz w:val="20"/>
                <w:szCs w:val="20"/>
              </w:rPr>
            </w:pPr>
            <w:r w:rsidRPr="0016597E">
              <w:rPr>
                <w:sz w:val="20"/>
                <w:szCs w:val="20"/>
              </w:rPr>
              <w:t>0,0016</w:t>
            </w:r>
          </w:p>
        </w:tc>
        <w:tc>
          <w:tcPr>
            <w:tcW w:w="661" w:type="pct"/>
            <w:shd w:val="clear" w:color="auto" w:fill="auto"/>
            <w:noWrap/>
            <w:vAlign w:val="center"/>
            <w:hideMark/>
          </w:tcPr>
          <w:p w14:paraId="78E858FF" w14:textId="77777777" w:rsidR="005651EC" w:rsidRPr="0016597E" w:rsidRDefault="005651EC" w:rsidP="0025351C">
            <w:pPr>
              <w:jc w:val="center"/>
              <w:rPr>
                <w:sz w:val="20"/>
                <w:szCs w:val="20"/>
              </w:rPr>
            </w:pPr>
            <w:r w:rsidRPr="0016597E">
              <w:rPr>
                <w:sz w:val="20"/>
                <w:szCs w:val="20"/>
              </w:rPr>
              <w:t>0,0</w:t>
            </w:r>
          </w:p>
        </w:tc>
      </w:tr>
      <w:tr w:rsidR="005651EC" w:rsidRPr="0016597E" w14:paraId="5C6C66E6" w14:textId="77777777" w:rsidTr="0025351C">
        <w:trPr>
          <w:trHeight w:val="85"/>
        </w:trPr>
        <w:tc>
          <w:tcPr>
            <w:tcW w:w="1392" w:type="pct"/>
            <w:shd w:val="clear" w:color="auto" w:fill="auto"/>
            <w:noWrap/>
            <w:vAlign w:val="center"/>
            <w:hideMark/>
          </w:tcPr>
          <w:p w14:paraId="3658FE0B" w14:textId="77777777" w:rsidR="005651EC" w:rsidRPr="0016597E" w:rsidRDefault="005651EC" w:rsidP="0025351C">
            <w:pPr>
              <w:rPr>
                <w:bCs/>
                <w:sz w:val="20"/>
                <w:szCs w:val="20"/>
              </w:rPr>
            </w:pPr>
            <w:r w:rsidRPr="0016597E">
              <w:rPr>
                <w:bCs/>
                <w:sz w:val="20"/>
                <w:szCs w:val="20"/>
              </w:rPr>
              <w:t>ВОС</w:t>
            </w:r>
          </w:p>
        </w:tc>
        <w:tc>
          <w:tcPr>
            <w:tcW w:w="662" w:type="pct"/>
            <w:gridSpan w:val="2"/>
            <w:shd w:val="clear" w:color="auto" w:fill="auto"/>
            <w:noWrap/>
            <w:vAlign w:val="center"/>
            <w:hideMark/>
          </w:tcPr>
          <w:p w14:paraId="0F16B907" w14:textId="77777777" w:rsidR="005651EC" w:rsidRPr="0016597E" w:rsidRDefault="005651EC" w:rsidP="0025351C">
            <w:pPr>
              <w:jc w:val="center"/>
              <w:rPr>
                <w:sz w:val="20"/>
                <w:szCs w:val="20"/>
              </w:rPr>
            </w:pPr>
            <w:r w:rsidRPr="0016597E">
              <w:rPr>
                <w:sz w:val="20"/>
                <w:szCs w:val="20"/>
              </w:rPr>
              <w:t> </w:t>
            </w:r>
          </w:p>
        </w:tc>
        <w:tc>
          <w:tcPr>
            <w:tcW w:w="811" w:type="pct"/>
            <w:gridSpan w:val="2"/>
            <w:shd w:val="clear" w:color="auto" w:fill="auto"/>
            <w:noWrap/>
            <w:vAlign w:val="center"/>
            <w:hideMark/>
          </w:tcPr>
          <w:p w14:paraId="75C4EA87"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1E662499"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4F96B642" w14:textId="77777777" w:rsidR="005651EC" w:rsidRPr="0016597E" w:rsidRDefault="005651EC" w:rsidP="0025351C">
            <w:pPr>
              <w:jc w:val="center"/>
              <w:rPr>
                <w:sz w:val="20"/>
                <w:szCs w:val="20"/>
              </w:rPr>
            </w:pPr>
            <w:r w:rsidRPr="0016597E">
              <w:rPr>
                <w:sz w:val="20"/>
                <w:szCs w:val="20"/>
              </w:rPr>
              <w:t> </w:t>
            </w:r>
          </w:p>
        </w:tc>
        <w:tc>
          <w:tcPr>
            <w:tcW w:w="661" w:type="pct"/>
            <w:shd w:val="clear" w:color="auto" w:fill="auto"/>
            <w:noWrap/>
            <w:vAlign w:val="center"/>
            <w:hideMark/>
          </w:tcPr>
          <w:p w14:paraId="63DAD00D" w14:textId="77777777" w:rsidR="005651EC" w:rsidRPr="0016597E" w:rsidRDefault="005651EC" w:rsidP="0025351C">
            <w:pPr>
              <w:jc w:val="center"/>
              <w:rPr>
                <w:sz w:val="20"/>
                <w:szCs w:val="20"/>
              </w:rPr>
            </w:pPr>
            <w:r w:rsidRPr="0016597E">
              <w:rPr>
                <w:sz w:val="20"/>
                <w:szCs w:val="20"/>
              </w:rPr>
              <w:t> </w:t>
            </w:r>
          </w:p>
        </w:tc>
      </w:tr>
      <w:tr w:rsidR="005651EC" w:rsidRPr="0016597E" w14:paraId="2DD76C9C" w14:textId="77777777" w:rsidTr="0025351C">
        <w:trPr>
          <w:trHeight w:val="85"/>
        </w:trPr>
        <w:tc>
          <w:tcPr>
            <w:tcW w:w="1392" w:type="pct"/>
            <w:shd w:val="clear" w:color="auto" w:fill="auto"/>
            <w:noWrap/>
            <w:vAlign w:val="center"/>
            <w:hideMark/>
          </w:tcPr>
          <w:p w14:paraId="45B48023" w14:textId="77777777" w:rsidR="005651EC" w:rsidRPr="0016597E" w:rsidRDefault="005651EC" w:rsidP="0025351C">
            <w:pPr>
              <w:rPr>
                <w:color w:val="000000"/>
                <w:sz w:val="20"/>
                <w:szCs w:val="20"/>
              </w:rPr>
            </w:pPr>
            <w:r w:rsidRPr="0016597E">
              <w:rPr>
                <w:sz w:val="20"/>
                <w:szCs w:val="20"/>
              </w:rPr>
              <w:t>Здание ВОС</w:t>
            </w:r>
            <w:r w:rsidRPr="0016597E">
              <w:rPr>
                <w:color w:val="000000"/>
                <w:sz w:val="20"/>
                <w:szCs w:val="20"/>
              </w:rPr>
              <w:t> </w:t>
            </w:r>
          </w:p>
        </w:tc>
        <w:tc>
          <w:tcPr>
            <w:tcW w:w="662" w:type="pct"/>
            <w:gridSpan w:val="2"/>
            <w:shd w:val="clear" w:color="auto" w:fill="auto"/>
            <w:noWrap/>
            <w:vAlign w:val="center"/>
            <w:hideMark/>
          </w:tcPr>
          <w:p w14:paraId="38A49ED9" w14:textId="77777777" w:rsidR="005651EC" w:rsidRPr="0016597E" w:rsidRDefault="005651EC" w:rsidP="0025351C">
            <w:pPr>
              <w:jc w:val="center"/>
              <w:rPr>
                <w:sz w:val="20"/>
                <w:szCs w:val="20"/>
              </w:rPr>
            </w:pPr>
            <w:r w:rsidRPr="0016597E">
              <w:rPr>
                <w:sz w:val="20"/>
                <w:szCs w:val="20"/>
              </w:rPr>
              <w:t>261,63</w:t>
            </w:r>
          </w:p>
        </w:tc>
        <w:tc>
          <w:tcPr>
            <w:tcW w:w="811" w:type="pct"/>
            <w:gridSpan w:val="2"/>
            <w:shd w:val="clear" w:color="auto" w:fill="auto"/>
            <w:noWrap/>
            <w:vAlign w:val="center"/>
            <w:hideMark/>
          </w:tcPr>
          <w:p w14:paraId="1E6EC666" w14:textId="77777777" w:rsidR="005651EC" w:rsidRPr="0016597E" w:rsidRDefault="005651EC" w:rsidP="0025351C">
            <w:pPr>
              <w:jc w:val="center"/>
              <w:rPr>
                <w:sz w:val="20"/>
                <w:szCs w:val="20"/>
              </w:rPr>
            </w:pPr>
            <w:r w:rsidRPr="0016597E">
              <w:rPr>
                <w:sz w:val="20"/>
                <w:szCs w:val="20"/>
              </w:rPr>
              <w:t>0,6</w:t>
            </w:r>
          </w:p>
        </w:tc>
        <w:tc>
          <w:tcPr>
            <w:tcW w:w="663" w:type="pct"/>
            <w:shd w:val="clear" w:color="auto" w:fill="auto"/>
            <w:noWrap/>
            <w:vAlign w:val="center"/>
            <w:hideMark/>
          </w:tcPr>
          <w:p w14:paraId="1ABDE92F" w14:textId="77777777" w:rsidR="005651EC" w:rsidRPr="0016597E" w:rsidRDefault="005651EC" w:rsidP="0025351C">
            <w:pPr>
              <w:jc w:val="center"/>
              <w:rPr>
                <w:sz w:val="20"/>
                <w:szCs w:val="20"/>
              </w:rPr>
            </w:pPr>
            <w:r w:rsidRPr="0016597E">
              <w:rPr>
                <w:sz w:val="20"/>
                <w:szCs w:val="20"/>
              </w:rPr>
              <w:t>15</w:t>
            </w:r>
          </w:p>
        </w:tc>
        <w:tc>
          <w:tcPr>
            <w:tcW w:w="811" w:type="pct"/>
            <w:gridSpan w:val="3"/>
            <w:shd w:val="clear" w:color="auto" w:fill="auto"/>
            <w:noWrap/>
            <w:vAlign w:val="center"/>
            <w:hideMark/>
          </w:tcPr>
          <w:p w14:paraId="02A77769" w14:textId="77777777" w:rsidR="005651EC" w:rsidRPr="0016597E" w:rsidRDefault="005651EC" w:rsidP="0025351C">
            <w:pPr>
              <w:jc w:val="center"/>
              <w:rPr>
                <w:sz w:val="20"/>
                <w:szCs w:val="20"/>
              </w:rPr>
            </w:pPr>
            <w:r w:rsidRPr="0016597E">
              <w:rPr>
                <w:sz w:val="20"/>
                <w:szCs w:val="20"/>
              </w:rPr>
              <w:t>0,0079</w:t>
            </w:r>
          </w:p>
        </w:tc>
        <w:tc>
          <w:tcPr>
            <w:tcW w:w="661" w:type="pct"/>
            <w:shd w:val="clear" w:color="auto" w:fill="auto"/>
            <w:noWrap/>
            <w:vAlign w:val="center"/>
            <w:hideMark/>
          </w:tcPr>
          <w:p w14:paraId="6D9CA79F" w14:textId="77777777" w:rsidR="005651EC" w:rsidRPr="0016597E" w:rsidRDefault="005651EC" w:rsidP="0025351C">
            <w:pPr>
              <w:jc w:val="center"/>
              <w:rPr>
                <w:sz w:val="20"/>
                <w:szCs w:val="20"/>
              </w:rPr>
            </w:pPr>
            <w:r w:rsidRPr="0016597E">
              <w:rPr>
                <w:sz w:val="20"/>
                <w:szCs w:val="20"/>
              </w:rPr>
              <w:t>21,6</w:t>
            </w:r>
          </w:p>
        </w:tc>
      </w:tr>
      <w:tr w:rsidR="005651EC" w:rsidRPr="0016597E" w14:paraId="698ED248" w14:textId="77777777" w:rsidTr="0025351C">
        <w:trPr>
          <w:trHeight w:val="85"/>
        </w:trPr>
        <w:tc>
          <w:tcPr>
            <w:tcW w:w="1392" w:type="pct"/>
            <w:shd w:val="clear" w:color="auto" w:fill="auto"/>
            <w:noWrap/>
            <w:vAlign w:val="center"/>
            <w:hideMark/>
          </w:tcPr>
          <w:p w14:paraId="3C6E722A" w14:textId="77777777" w:rsidR="005651EC" w:rsidRPr="0016597E" w:rsidRDefault="005651EC" w:rsidP="0025351C">
            <w:pPr>
              <w:rPr>
                <w:color w:val="000000"/>
                <w:sz w:val="20"/>
                <w:szCs w:val="20"/>
              </w:rPr>
            </w:pPr>
            <w:r w:rsidRPr="0016597E">
              <w:rPr>
                <w:sz w:val="20"/>
                <w:szCs w:val="20"/>
              </w:rPr>
              <w:t>Скважины, 2 шт.</w:t>
            </w:r>
            <w:r w:rsidRPr="0016597E">
              <w:rPr>
                <w:color w:val="000000"/>
                <w:sz w:val="20"/>
                <w:szCs w:val="20"/>
              </w:rPr>
              <w:t> </w:t>
            </w:r>
          </w:p>
        </w:tc>
        <w:tc>
          <w:tcPr>
            <w:tcW w:w="662" w:type="pct"/>
            <w:gridSpan w:val="2"/>
            <w:shd w:val="clear" w:color="auto" w:fill="auto"/>
            <w:noWrap/>
            <w:vAlign w:val="center"/>
            <w:hideMark/>
          </w:tcPr>
          <w:p w14:paraId="741E98C2" w14:textId="77777777" w:rsidR="005651EC" w:rsidRPr="0016597E" w:rsidRDefault="005651EC" w:rsidP="0025351C">
            <w:pPr>
              <w:jc w:val="center"/>
              <w:rPr>
                <w:sz w:val="20"/>
                <w:szCs w:val="20"/>
              </w:rPr>
            </w:pPr>
            <w:r w:rsidRPr="0016597E">
              <w:rPr>
                <w:sz w:val="20"/>
                <w:szCs w:val="20"/>
              </w:rPr>
              <w:t>15,4</w:t>
            </w:r>
          </w:p>
        </w:tc>
        <w:tc>
          <w:tcPr>
            <w:tcW w:w="811" w:type="pct"/>
            <w:gridSpan w:val="2"/>
            <w:shd w:val="clear" w:color="auto" w:fill="auto"/>
            <w:noWrap/>
            <w:vAlign w:val="center"/>
            <w:hideMark/>
          </w:tcPr>
          <w:p w14:paraId="54D75312" w14:textId="77777777" w:rsidR="005651EC" w:rsidRPr="0016597E" w:rsidRDefault="005651EC" w:rsidP="0025351C">
            <w:pPr>
              <w:jc w:val="center"/>
              <w:rPr>
                <w:sz w:val="20"/>
                <w:szCs w:val="20"/>
              </w:rPr>
            </w:pPr>
            <w:r w:rsidRPr="0016597E">
              <w:rPr>
                <w:sz w:val="20"/>
                <w:szCs w:val="20"/>
              </w:rPr>
              <w:t>1,05</w:t>
            </w:r>
          </w:p>
        </w:tc>
        <w:tc>
          <w:tcPr>
            <w:tcW w:w="663" w:type="pct"/>
            <w:shd w:val="clear" w:color="auto" w:fill="auto"/>
            <w:noWrap/>
            <w:vAlign w:val="center"/>
            <w:hideMark/>
          </w:tcPr>
          <w:p w14:paraId="639AB879" w14:textId="77777777" w:rsidR="005651EC" w:rsidRPr="0016597E" w:rsidRDefault="005651EC" w:rsidP="0025351C">
            <w:pPr>
              <w:jc w:val="center"/>
              <w:rPr>
                <w:sz w:val="20"/>
                <w:szCs w:val="20"/>
              </w:rPr>
            </w:pPr>
            <w:r w:rsidRPr="0016597E">
              <w:rPr>
                <w:sz w:val="20"/>
                <w:szCs w:val="20"/>
              </w:rPr>
              <w:t>10</w:t>
            </w:r>
          </w:p>
        </w:tc>
        <w:tc>
          <w:tcPr>
            <w:tcW w:w="811" w:type="pct"/>
            <w:gridSpan w:val="3"/>
            <w:shd w:val="clear" w:color="auto" w:fill="auto"/>
            <w:noWrap/>
            <w:vAlign w:val="center"/>
            <w:hideMark/>
          </w:tcPr>
          <w:p w14:paraId="41A3D91E" w14:textId="77777777" w:rsidR="005651EC" w:rsidRPr="0016597E" w:rsidRDefault="005651EC" w:rsidP="0025351C">
            <w:pPr>
              <w:jc w:val="center"/>
              <w:rPr>
                <w:sz w:val="20"/>
                <w:szCs w:val="20"/>
              </w:rPr>
            </w:pPr>
            <w:r w:rsidRPr="0016597E">
              <w:rPr>
                <w:sz w:val="20"/>
                <w:szCs w:val="20"/>
              </w:rPr>
              <w:t>0,0007</w:t>
            </w:r>
          </w:p>
        </w:tc>
        <w:tc>
          <w:tcPr>
            <w:tcW w:w="661" w:type="pct"/>
            <w:shd w:val="clear" w:color="auto" w:fill="auto"/>
            <w:noWrap/>
            <w:vAlign w:val="center"/>
            <w:hideMark/>
          </w:tcPr>
          <w:p w14:paraId="45CD2199" w14:textId="77777777" w:rsidR="005651EC" w:rsidRPr="0016597E" w:rsidRDefault="005651EC" w:rsidP="0025351C">
            <w:pPr>
              <w:jc w:val="center"/>
              <w:rPr>
                <w:sz w:val="20"/>
                <w:szCs w:val="20"/>
              </w:rPr>
            </w:pPr>
            <w:r w:rsidRPr="0016597E">
              <w:rPr>
                <w:sz w:val="20"/>
                <w:szCs w:val="20"/>
              </w:rPr>
              <w:t>1,7</w:t>
            </w:r>
          </w:p>
        </w:tc>
      </w:tr>
      <w:tr w:rsidR="005651EC" w:rsidRPr="0016597E" w14:paraId="54E3E53E" w14:textId="77777777" w:rsidTr="0025351C">
        <w:trPr>
          <w:trHeight w:val="85"/>
        </w:trPr>
        <w:tc>
          <w:tcPr>
            <w:tcW w:w="1392" w:type="pct"/>
            <w:shd w:val="clear" w:color="auto" w:fill="auto"/>
            <w:noWrap/>
            <w:vAlign w:val="center"/>
            <w:hideMark/>
          </w:tcPr>
          <w:p w14:paraId="2725FCFC" w14:textId="77777777" w:rsidR="005651EC" w:rsidRPr="0016597E" w:rsidRDefault="005651EC" w:rsidP="0025351C">
            <w:pPr>
              <w:rPr>
                <w:color w:val="000000"/>
                <w:sz w:val="20"/>
                <w:szCs w:val="20"/>
              </w:rPr>
            </w:pPr>
            <w:r w:rsidRPr="0016597E">
              <w:rPr>
                <w:sz w:val="20"/>
                <w:szCs w:val="20"/>
              </w:rPr>
              <w:t>Пожарный резервуар-3 шт</w:t>
            </w:r>
            <w:r w:rsidRPr="0016597E">
              <w:rPr>
                <w:color w:val="000000"/>
                <w:sz w:val="20"/>
                <w:szCs w:val="20"/>
              </w:rPr>
              <w:t> </w:t>
            </w:r>
          </w:p>
        </w:tc>
        <w:tc>
          <w:tcPr>
            <w:tcW w:w="662" w:type="pct"/>
            <w:gridSpan w:val="2"/>
            <w:shd w:val="clear" w:color="auto" w:fill="auto"/>
            <w:noWrap/>
            <w:vAlign w:val="center"/>
            <w:hideMark/>
          </w:tcPr>
          <w:p w14:paraId="77670771" w14:textId="77777777" w:rsidR="005651EC" w:rsidRPr="0016597E" w:rsidRDefault="005651EC" w:rsidP="0025351C">
            <w:pPr>
              <w:jc w:val="center"/>
              <w:rPr>
                <w:sz w:val="20"/>
                <w:szCs w:val="20"/>
              </w:rPr>
            </w:pPr>
            <w:r w:rsidRPr="0016597E">
              <w:rPr>
                <w:sz w:val="20"/>
                <w:szCs w:val="20"/>
              </w:rPr>
              <w:t>250</w:t>
            </w:r>
          </w:p>
        </w:tc>
        <w:tc>
          <w:tcPr>
            <w:tcW w:w="811" w:type="pct"/>
            <w:gridSpan w:val="2"/>
            <w:shd w:val="clear" w:color="auto" w:fill="auto"/>
            <w:noWrap/>
            <w:vAlign w:val="center"/>
            <w:hideMark/>
          </w:tcPr>
          <w:p w14:paraId="46956739" w14:textId="77777777" w:rsidR="005651EC" w:rsidRPr="0016597E" w:rsidRDefault="005651EC" w:rsidP="0025351C">
            <w:pPr>
              <w:jc w:val="center"/>
              <w:rPr>
                <w:sz w:val="20"/>
                <w:szCs w:val="20"/>
              </w:rPr>
            </w:pPr>
            <w:r w:rsidRPr="0016597E">
              <w:rPr>
                <w:sz w:val="20"/>
                <w:szCs w:val="20"/>
              </w:rPr>
              <w:t>4,3 ккал/м</w:t>
            </w:r>
            <w:r w:rsidRPr="0016597E">
              <w:rPr>
                <w:sz w:val="20"/>
                <w:szCs w:val="20"/>
                <w:vertAlign w:val="superscript"/>
              </w:rPr>
              <w:t>2</w:t>
            </w:r>
            <w:r w:rsidRPr="0016597E">
              <w:rPr>
                <w:sz w:val="20"/>
                <w:szCs w:val="20"/>
              </w:rPr>
              <w:t>час</w:t>
            </w:r>
          </w:p>
        </w:tc>
        <w:tc>
          <w:tcPr>
            <w:tcW w:w="663" w:type="pct"/>
            <w:shd w:val="clear" w:color="auto" w:fill="auto"/>
            <w:noWrap/>
            <w:vAlign w:val="center"/>
            <w:hideMark/>
          </w:tcPr>
          <w:p w14:paraId="6CA5C235" w14:textId="77777777" w:rsidR="005651EC" w:rsidRPr="0016597E" w:rsidRDefault="005651EC" w:rsidP="0025351C">
            <w:pPr>
              <w:jc w:val="center"/>
              <w:rPr>
                <w:sz w:val="20"/>
                <w:szCs w:val="20"/>
              </w:rPr>
            </w:pPr>
            <w:r w:rsidRPr="0016597E">
              <w:rPr>
                <w:sz w:val="20"/>
                <w:szCs w:val="20"/>
              </w:rPr>
              <w:t>5</w:t>
            </w:r>
          </w:p>
        </w:tc>
        <w:tc>
          <w:tcPr>
            <w:tcW w:w="811" w:type="pct"/>
            <w:gridSpan w:val="3"/>
            <w:shd w:val="clear" w:color="auto" w:fill="auto"/>
            <w:noWrap/>
            <w:vAlign w:val="center"/>
            <w:hideMark/>
          </w:tcPr>
          <w:p w14:paraId="2E18568D" w14:textId="77777777" w:rsidR="005651EC" w:rsidRPr="0016597E" w:rsidRDefault="005651EC" w:rsidP="0025351C">
            <w:pPr>
              <w:jc w:val="center"/>
              <w:rPr>
                <w:sz w:val="20"/>
                <w:szCs w:val="20"/>
              </w:rPr>
            </w:pPr>
            <w:r w:rsidRPr="0016597E">
              <w:rPr>
                <w:sz w:val="20"/>
                <w:szCs w:val="20"/>
              </w:rPr>
              <w:t>0,014</w:t>
            </w:r>
          </w:p>
        </w:tc>
        <w:tc>
          <w:tcPr>
            <w:tcW w:w="661" w:type="pct"/>
            <w:shd w:val="clear" w:color="auto" w:fill="auto"/>
            <w:noWrap/>
            <w:vAlign w:val="center"/>
            <w:hideMark/>
          </w:tcPr>
          <w:p w14:paraId="76BD3D41" w14:textId="77777777" w:rsidR="005651EC" w:rsidRPr="0016597E" w:rsidRDefault="005651EC" w:rsidP="0025351C">
            <w:pPr>
              <w:jc w:val="center"/>
              <w:rPr>
                <w:sz w:val="20"/>
                <w:szCs w:val="20"/>
              </w:rPr>
            </w:pPr>
            <w:r w:rsidRPr="0016597E">
              <w:rPr>
                <w:sz w:val="20"/>
                <w:szCs w:val="20"/>
              </w:rPr>
              <w:t>245,1</w:t>
            </w:r>
          </w:p>
        </w:tc>
      </w:tr>
      <w:tr w:rsidR="005651EC" w:rsidRPr="0016597E" w14:paraId="57893CAD" w14:textId="77777777" w:rsidTr="0025351C">
        <w:trPr>
          <w:trHeight w:val="85"/>
        </w:trPr>
        <w:tc>
          <w:tcPr>
            <w:tcW w:w="1392" w:type="pct"/>
            <w:shd w:val="clear" w:color="auto" w:fill="auto"/>
            <w:vAlign w:val="center"/>
          </w:tcPr>
          <w:p w14:paraId="45DE5477" w14:textId="77777777" w:rsidR="005651EC" w:rsidRPr="0016597E" w:rsidRDefault="005651EC" w:rsidP="0025351C">
            <w:pPr>
              <w:rPr>
                <w:bCs/>
                <w:sz w:val="20"/>
                <w:szCs w:val="20"/>
              </w:rPr>
            </w:pPr>
            <w:r w:rsidRPr="0016597E">
              <w:rPr>
                <w:bCs/>
                <w:sz w:val="20"/>
                <w:szCs w:val="20"/>
              </w:rPr>
              <w:t>Итого по котельной</w:t>
            </w:r>
            <w:r w:rsidRPr="00627BB9">
              <w:rPr>
                <w:bCs/>
                <w:sz w:val="20"/>
                <w:szCs w:val="20"/>
              </w:rPr>
              <w:t xml:space="preserve"> №1</w:t>
            </w:r>
            <w:r w:rsidRPr="0016597E">
              <w:rPr>
                <w:sz w:val="20"/>
                <w:szCs w:val="20"/>
              </w:rPr>
              <w:t> </w:t>
            </w:r>
          </w:p>
        </w:tc>
        <w:tc>
          <w:tcPr>
            <w:tcW w:w="662" w:type="pct"/>
            <w:gridSpan w:val="2"/>
            <w:shd w:val="clear" w:color="auto" w:fill="auto"/>
            <w:noWrap/>
            <w:vAlign w:val="center"/>
            <w:hideMark/>
          </w:tcPr>
          <w:p w14:paraId="7D5B2401" w14:textId="77777777" w:rsidR="005651EC" w:rsidRPr="0016597E" w:rsidRDefault="005651EC" w:rsidP="0025351C">
            <w:pPr>
              <w:jc w:val="center"/>
              <w:rPr>
                <w:sz w:val="20"/>
                <w:szCs w:val="20"/>
              </w:rPr>
            </w:pPr>
          </w:p>
        </w:tc>
        <w:tc>
          <w:tcPr>
            <w:tcW w:w="811" w:type="pct"/>
            <w:gridSpan w:val="2"/>
            <w:shd w:val="clear" w:color="auto" w:fill="auto"/>
            <w:noWrap/>
            <w:vAlign w:val="center"/>
            <w:hideMark/>
          </w:tcPr>
          <w:p w14:paraId="2C814535" w14:textId="77777777" w:rsidR="005651EC" w:rsidRPr="0016597E" w:rsidRDefault="005651EC" w:rsidP="0025351C">
            <w:pPr>
              <w:jc w:val="center"/>
              <w:rPr>
                <w:sz w:val="20"/>
                <w:szCs w:val="20"/>
              </w:rPr>
            </w:pPr>
            <w:r w:rsidRPr="0016597E">
              <w:rPr>
                <w:sz w:val="20"/>
                <w:szCs w:val="20"/>
              </w:rPr>
              <w:t> </w:t>
            </w:r>
          </w:p>
        </w:tc>
        <w:tc>
          <w:tcPr>
            <w:tcW w:w="663" w:type="pct"/>
            <w:shd w:val="clear" w:color="auto" w:fill="auto"/>
            <w:noWrap/>
            <w:vAlign w:val="center"/>
            <w:hideMark/>
          </w:tcPr>
          <w:p w14:paraId="7648CC0E" w14:textId="77777777" w:rsidR="005651EC" w:rsidRPr="0016597E" w:rsidRDefault="005651EC" w:rsidP="0025351C">
            <w:pPr>
              <w:jc w:val="center"/>
              <w:rPr>
                <w:sz w:val="20"/>
                <w:szCs w:val="20"/>
              </w:rPr>
            </w:pPr>
            <w:r w:rsidRPr="0016597E">
              <w:rPr>
                <w:sz w:val="20"/>
                <w:szCs w:val="20"/>
              </w:rPr>
              <w:t> </w:t>
            </w:r>
          </w:p>
        </w:tc>
        <w:tc>
          <w:tcPr>
            <w:tcW w:w="811" w:type="pct"/>
            <w:gridSpan w:val="3"/>
            <w:shd w:val="clear" w:color="auto" w:fill="auto"/>
            <w:noWrap/>
            <w:vAlign w:val="center"/>
            <w:hideMark/>
          </w:tcPr>
          <w:p w14:paraId="61C93211" w14:textId="77777777" w:rsidR="005651EC" w:rsidRPr="0016597E" w:rsidRDefault="005651EC" w:rsidP="0025351C">
            <w:pPr>
              <w:jc w:val="center"/>
              <w:rPr>
                <w:sz w:val="20"/>
                <w:szCs w:val="20"/>
              </w:rPr>
            </w:pPr>
            <w:r w:rsidRPr="0016597E">
              <w:rPr>
                <w:sz w:val="20"/>
                <w:szCs w:val="20"/>
              </w:rPr>
              <w:t>0,0579</w:t>
            </w:r>
          </w:p>
        </w:tc>
        <w:tc>
          <w:tcPr>
            <w:tcW w:w="661" w:type="pct"/>
            <w:shd w:val="clear" w:color="auto" w:fill="auto"/>
            <w:noWrap/>
            <w:vAlign w:val="center"/>
            <w:hideMark/>
          </w:tcPr>
          <w:p w14:paraId="7E928F1D" w14:textId="77777777" w:rsidR="005651EC" w:rsidRPr="0016597E" w:rsidRDefault="005651EC" w:rsidP="0025351C">
            <w:pPr>
              <w:jc w:val="center"/>
              <w:rPr>
                <w:bCs/>
                <w:sz w:val="20"/>
                <w:szCs w:val="20"/>
              </w:rPr>
            </w:pPr>
            <w:r w:rsidRPr="0016597E">
              <w:rPr>
                <w:bCs/>
                <w:sz w:val="20"/>
                <w:szCs w:val="20"/>
              </w:rPr>
              <w:t>380,5</w:t>
            </w:r>
          </w:p>
        </w:tc>
      </w:tr>
    </w:tbl>
    <w:p w14:paraId="0E5D2D53" w14:textId="11F3A585" w:rsidR="00053CF8" w:rsidRPr="008744D7" w:rsidRDefault="00053CF8" w:rsidP="00075B50">
      <w:pPr>
        <w:ind w:firstLine="709"/>
        <w:jc w:val="both"/>
      </w:pPr>
    </w:p>
    <w:p w14:paraId="69C2D325" w14:textId="7C09CF78" w:rsidR="00531006" w:rsidRPr="008744D7" w:rsidRDefault="00053CF8" w:rsidP="003763F6">
      <w:pPr>
        <w:pStyle w:val="30"/>
        <w:tabs>
          <w:tab w:val="left" w:pos="1276"/>
        </w:tabs>
        <w:ind w:left="0" w:firstLine="709"/>
        <w:rPr>
          <w:rFonts w:cs="Times New Roman"/>
          <w:b w:val="0"/>
        </w:rPr>
      </w:pPr>
      <w:bookmarkStart w:id="369" w:name="_Toc28125286"/>
      <w:bookmarkStart w:id="370" w:name="_Toc524614816"/>
      <w:bookmarkStart w:id="371" w:name="_Toc524615032"/>
      <w:bookmarkStart w:id="372" w:name="_Toc43540627"/>
      <w:r w:rsidRPr="008744D7">
        <w:rPr>
          <w:rFonts w:cs="Times New Roman"/>
          <w:b w:val="0"/>
        </w:rPr>
        <w:t>О</w:t>
      </w:r>
      <w:r w:rsidR="00E945FE" w:rsidRPr="008744D7">
        <w:rPr>
          <w:rFonts w:cs="Times New Roman"/>
          <w:b w:val="0"/>
        </w:rPr>
        <w:t>писание п</w:t>
      </w:r>
      <w:r w:rsidR="00AD41CC" w:rsidRPr="008744D7">
        <w:rPr>
          <w:rFonts w:cs="Times New Roman"/>
          <w:b w:val="0"/>
        </w:rPr>
        <w:t>лат</w:t>
      </w:r>
      <w:r w:rsidR="00E945FE" w:rsidRPr="008744D7">
        <w:rPr>
          <w:rFonts w:cs="Times New Roman"/>
          <w:b w:val="0"/>
        </w:rPr>
        <w:t>ы</w:t>
      </w:r>
      <w:r w:rsidR="00AD41CC" w:rsidRPr="008744D7">
        <w:rPr>
          <w:rFonts w:cs="Times New Roman"/>
          <w:b w:val="0"/>
        </w:rPr>
        <w:t xml:space="preserve"> за подключение к системе теплоснабжения</w:t>
      </w:r>
      <w:bookmarkEnd w:id="369"/>
      <w:r w:rsidR="00AD41CC" w:rsidRPr="008744D7">
        <w:rPr>
          <w:rFonts w:cs="Times New Roman"/>
          <w:b w:val="0"/>
        </w:rPr>
        <w:t xml:space="preserve"> </w:t>
      </w:r>
      <w:bookmarkEnd w:id="370"/>
      <w:bookmarkEnd w:id="371"/>
      <w:r w:rsidR="00BC75C3" w:rsidRPr="008744D7">
        <w:rPr>
          <w:rFonts w:cs="Times New Roman"/>
          <w:b w:val="0"/>
        </w:rPr>
        <w:t xml:space="preserve">на территории с.п. </w:t>
      </w:r>
      <w:r w:rsidR="006355E2" w:rsidRPr="00D07647">
        <w:rPr>
          <w:rFonts w:cs="Times New Roman"/>
          <w:b w:val="0"/>
        </w:rPr>
        <w:t>Казым</w:t>
      </w:r>
      <w:bookmarkEnd w:id="372"/>
    </w:p>
    <w:p w14:paraId="2BF9A59A" w14:textId="77777777" w:rsidR="003763F6" w:rsidRPr="008744D7" w:rsidRDefault="003763F6" w:rsidP="001644B0">
      <w:pPr>
        <w:jc w:val="both"/>
      </w:pPr>
    </w:p>
    <w:p w14:paraId="2420BC76" w14:textId="2045602E" w:rsidR="003763F6" w:rsidRPr="008744D7" w:rsidRDefault="003763F6" w:rsidP="00075B50">
      <w:pPr>
        <w:ind w:firstLine="709"/>
        <w:jc w:val="both"/>
      </w:pPr>
      <w:r w:rsidRPr="008744D7">
        <w:t>В соответствии с требованиями Федерального Закона Росси</w:t>
      </w:r>
      <w:r w:rsidR="00A81B4B" w:rsidRPr="008744D7">
        <w:t>йской Федерации от 27.07.2010</w:t>
      </w:r>
      <w:r w:rsidRPr="008744D7">
        <w:t xml:space="preserve"> № 190-ФЗ «О теплоснабжении»:</w:t>
      </w:r>
    </w:p>
    <w:p w14:paraId="16EACD98" w14:textId="77777777" w:rsidR="003763F6" w:rsidRPr="008744D7" w:rsidRDefault="003763F6" w:rsidP="00075B50">
      <w:pPr>
        <w:ind w:firstLine="709"/>
        <w:jc w:val="both"/>
      </w:pPr>
      <w:r w:rsidRPr="008744D7">
        <w:t>Статья 14. Подключение (технологическое присоединение) к системе теплоснабжения</w:t>
      </w:r>
    </w:p>
    <w:p w14:paraId="48DDF8B7" w14:textId="77777777" w:rsidR="003763F6" w:rsidRPr="008744D7" w:rsidRDefault="003763F6" w:rsidP="00075B50">
      <w:pPr>
        <w:ind w:firstLine="709"/>
        <w:jc w:val="both"/>
      </w:pPr>
      <w:r w:rsidRPr="008744D7">
        <w:t xml:space="preserve">1. Плата за подключение (технологическое присоединение) к системе теплоснабжения устанавливается органом регулирования в расчёте на единицу мощности подключаемой тепловой нагрузки и может быть дифференцирована в зависимости от параметров данного </w:t>
      </w:r>
      <w:r w:rsidRPr="008744D7">
        <w:lastRenderedPageBreak/>
        <w:t>подключения (технологического присоединения), определённых основами ценообразования в сфере теплоснабжения и правилами регулирования цен (тарифов) в сфере теплоснабжения, утверждёнными Правительством Российской Федерации.</w:t>
      </w:r>
    </w:p>
    <w:p w14:paraId="069B5CAD" w14:textId="77777777" w:rsidR="003763F6" w:rsidRPr="008744D7" w:rsidRDefault="003763F6" w:rsidP="00075B50">
      <w:pPr>
        <w:ind w:firstLine="709"/>
        <w:jc w:val="both"/>
      </w:pPr>
      <w:r w:rsidRPr="008744D7">
        <w:t>2. 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14:paraId="113F044F" w14:textId="77777777" w:rsidR="003763F6" w:rsidRPr="008744D7" w:rsidRDefault="003763F6" w:rsidP="00075B50">
      <w:pPr>
        <w:ind w:firstLine="709"/>
        <w:jc w:val="both"/>
      </w:pPr>
      <w:r w:rsidRPr="008744D7">
        <w:t>3. Плата за подключение (технологическое присоединение) к системе теплоснабжения, устанавливаемая в расчёте на единицу мощности подключаемой тепловой нагрузки, может включать в себя затраты на создание тепловых сетей протяжённостью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в том числе застройщика, за исключением расходов, предусмотренных на создание этих тепловых сетей инвестиционной программой теплоснабжающей организации или теплосетевой организации, либо средств, предусмотренных на создание этих тепловых сетей и полученных за счёт иных источников, в том числе средств бюджетов бюджетной системы Российской Федерации.</w:t>
      </w:r>
    </w:p>
    <w:p w14:paraId="39950BAA" w14:textId="77777777" w:rsidR="003763F6" w:rsidRPr="008744D7" w:rsidRDefault="003763F6" w:rsidP="00075B50">
      <w:pPr>
        <w:ind w:firstLine="709"/>
        <w:jc w:val="both"/>
      </w:pPr>
      <w:r w:rsidRPr="008744D7">
        <w:t>4. Плата за подключение (технологическое присоединение) к системе теплоснабжения, установленная в индивидуальном порядке, может включать в себя затраты на создание источников тепловой энергии и (или) тепловых сетей или развитие существующих источников тепловой энергии и (или) тепловых сетей в случаях, установленных основами ценообразования в сфере теплоснабжения и правилами регулирования цен (тарифов) в сфере теплоснабжения, утверждёнными Правительством Российской Федерации.</w:t>
      </w:r>
    </w:p>
    <w:p w14:paraId="25ED3EBE" w14:textId="77777777" w:rsidR="003763F6" w:rsidRPr="008744D7" w:rsidRDefault="003763F6" w:rsidP="00075B50">
      <w:pPr>
        <w:ind w:firstLine="709"/>
        <w:jc w:val="both"/>
      </w:pPr>
    </w:p>
    <w:p w14:paraId="198CCB87" w14:textId="4D4FE1FD" w:rsidR="003763F6" w:rsidRPr="008744D7" w:rsidRDefault="003763F6" w:rsidP="00075B50">
      <w:pPr>
        <w:ind w:firstLine="709"/>
        <w:jc w:val="both"/>
      </w:pPr>
      <w:r w:rsidRPr="008744D7">
        <w:t xml:space="preserve">На момент актуализации схемы теплоснабжения плата за подключение (технологическое присоединение) к системе теплоснабжения, в том числе для социально значимых категорий потребителей </w:t>
      </w:r>
      <w:r w:rsidR="00FB5016" w:rsidRPr="008744D7">
        <w:t xml:space="preserve">с.п. </w:t>
      </w:r>
      <w:r w:rsidR="00E76E15">
        <w:t>Казым</w:t>
      </w:r>
      <w:r w:rsidRPr="008744D7">
        <w:t xml:space="preserve"> Региональной службой по тарифам Ханты-Манскийского автономного округа – Югры </w:t>
      </w:r>
      <w:r w:rsidR="00D965CB" w:rsidRPr="008744D7">
        <w:t>установлена на территории ХМАО-Югры в</w:t>
      </w:r>
      <w:r w:rsidR="007437F7" w:rsidRPr="008744D7">
        <w:t xml:space="preserve"> </w:t>
      </w:r>
      <w:r w:rsidR="00D965CB" w:rsidRPr="008744D7">
        <w:t>целом</w:t>
      </w:r>
      <w:r w:rsidRPr="008744D7">
        <w:t>.</w:t>
      </w:r>
    </w:p>
    <w:p w14:paraId="086FBC78" w14:textId="499C9400" w:rsidR="007B1758" w:rsidRPr="008744D7" w:rsidRDefault="007B1758" w:rsidP="00075B50">
      <w:pPr>
        <w:ind w:firstLine="709"/>
        <w:jc w:val="both"/>
      </w:pPr>
      <w:r w:rsidRPr="008744D7">
        <w:t>В соответствии с Приказом РСТ «</w:t>
      </w:r>
      <w:r w:rsidR="003763F6" w:rsidRPr="008744D7">
        <w:t>Об установлении платы за подключение к системам теплоснабжения на территории ХМАО-Югры от 0</w:t>
      </w:r>
      <w:r w:rsidR="00A81B4B" w:rsidRPr="008744D7">
        <w:t>4.12.2018</w:t>
      </w:r>
      <w:r w:rsidRPr="008744D7">
        <w:t xml:space="preserve"> №</w:t>
      </w:r>
      <w:r w:rsidR="00D965CB" w:rsidRPr="008744D7">
        <w:t xml:space="preserve"> </w:t>
      </w:r>
      <w:r w:rsidRPr="008744D7">
        <w:t>75-нп» следует:</w:t>
      </w:r>
    </w:p>
    <w:p w14:paraId="649EB43E" w14:textId="78045C74" w:rsidR="007B1758" w:rsidRPr="008744D7" w:rsidRDefault="007B1758" w:rsidP="00075B50">
      <w:pPr>
        <w:ind w:firstLine="709"/>
        <w:jc w:val="both"/>
      </w:pPr>
      <w:r w:rsidRPr="008744D7">
        <w:t>1. Установить на территории Ханты-Мансийского автономного округа - Югры плату за подключение к системе теплоснабжения (далее - плата за подключение) объекта капитального строительства заявителя, в том числе застройщика, подключаемая тепловая нагрузка которого не превышает 0,1 Гкал/ч (далее - объект заявите</w:t>
      </w:r>
      <w:r w:rsidR="00FF52A2" w:rsidRPr="008744D7">
        <w:t>ля), в размере 550 рублей (с учё</w:t>
      </w:r>
      <w:r w:rsidRPr="008744D7">
        <w:t>том налога на добавленную стоимость).</w:t>
      </w:r>
    </w:p>
    <w:p w14:paraId="3775A8E2" w14:textId="77777777" w:rsidR="007B1758" w:rsidRPr="008744D7" w:rsidRDefault="007B1758" w:rsidP="00075B50">
      <w:pPr>
        <w:ind w:firstLine="709"/>
        <w:jc w:val="both"/>
      </w:pPr>
      <w:r w:rsidRPr="008744D7">
        <w:t>Плата за подключение подлежит применению всеми теплоснабжающими организациями, осуществляющими на территории Ханты-Мансийского автономного округа - Югры подключение к системе теплоснабжения объекта заявителя.</w:t>
      </w:r>
    </w:p>
    <w:p w14:paraId="4F7CBD2A" w14:textId="48BBDB78" w:rsidR="003763F6" w:rsidRPr="008744D7" w:rsidRDefault="007B1758" w:rsidP="00075B50">
      <w:pPr>
        <w:ind w:firstLine="709"/>
        <w:jc w:val="both"/>
      </w:pPr>
      <w:r w:rsidRPr="008744D7">
        <w:t xml:space="preserve">2. Плата за подключение, установленная в пункте 1 настоящего приказа, действует с </w:t>
      </w:r>
      <w:r w:rsidR="00A81B4B" w:rsidRPr="008744D7">
        <w:t>0</w:t>
      </w:r>
      <w:r w:rsidRPr="008744D7">
        <w:t>1</w:t>
      </w:r>
      <w:r w:rsidR="00A81B4B" w:rsidRPr="008744D7">
        <w:t>.01.</w:t>
      </w:r>
      <w:r w:rsidRPr="008744D7">
        <w:t>2019 по 31</w:t>
      </w:r>
      <w:r w:rsidR="00A81B4B" w:rsidRPr="008744D7">
        <w:t>.12.2019</w:t>
      </w:r>
      <w:r w:rsidRPr="008744D7">
        <w:t>.</w:t>
      </w:r>
    </w:p>
    <w:p w14:paraId="012CD463" w14:textId="7A3E2102" w:rsidR="007B1758" w:rsidRPr="008744D7" w:rsidRDefault="007B1758" w:rsidP="00075B50">
      <w:pPr>
        <w:ind w:firstLine="709"/>
        <w:jc w:val="both"/>
      </w:pPr>
    </w:p>
    <w:p w14:paraId="1D9FF9FC" w14:textId="66A18CE7" w:rsidR="00AD41CC" w:rsidRPr="008744D7" w:rsidRDefault="00F85A5A" w:rsidP="008D2EF6">
      <w:pPr>
        <w:pStyle w:val="30"/>
        <w:keepNext/>
        <w:tabs>
          <w:tab w:val="left" w:pos="1276"/>
        </w:tabs>
        <w:ind w:left="0" w:firstLine="709"/>
        <w:rPr>
          <w:rFonts w:cs="Times New Roman"/>
          <w:b w:val="0"/>
        </w:rPr>
      </w:pPr>
      <w:bookmarkStart w:id="373" w:name="_Toc524614817"/>
      <w:bookmarkStart w:id="374" w:name="_Toc524615033"/>
      <w:bookmarkStart w:id="375" w:name="_Toc28125287"/>
      <w:bookmarkStart w:id="376" w:name="_Toc43540628"/>
      <w:r w:rsidRPr="008744D7">
        <w:rPr>
          <w:rFonts w:cs="Times New Roman"/>
          <w:b w:val="0"/>
        </w:rPr>
        <w:t>Описание п</w:t>
      </w:r>
      <w:r w:rsidR="00AD41CC" w:rsidRPr="008744D7">
        <w:rPr>
          <w:rFonts w:cs="Times New Roman"/>
          <w:b w:val="0"/>
        </w:rPr>
        <w:t>лат</w:t>
      </w:r>
      <w:r w:rsidRPr="008744D7">
        <w:rPr>
          <w:rFonts w:cs="Times New Roman"/>
          <w:b w:val="0"/>
        </w:rPr>
        <w:t>ы</w:t>
      </w:r>
      <w:r w:rsidR="00AD41CC" w:rsidRPr="008744D7">
        <w:rPr>
          <w:rFonts w:cs="Times New Roman"/>
          <w:b w:val="0"/>
        </w:rPr>
        <w:t xml:space="preserve"> за услуги по поддержанию резервной тепловой мощности, в том числе для социально значимых категорий потребителей</w:t>
      </w:r>
      <w:bookmarkEnd w:id="373"/>
      <w:bookmarkEnd w:id="374"/>
      <w:bookmarkEnd w:id="375"/>
      <w:r w:rsidR="00BC75C3" w:rsidRPr="008744D7">
        <w:rPr>
          <w:rFonts w:cs="Times New Roman"/>
          <w:b w:val="0"/>
        </w:rPr>
        <w:t xml:space="preserve"> на территории с.п. </w:t>
      </w:r>
      <w:r w:rsidR="00E76E15">
        <w:rPr>
          <w:rFonts w:cs="Times New Roman"/>
          <w:b w:val="0"/>
        </w:rPr>
        <w:t>Казым</w:t>
      </w:r>
      <w:bookmarkEnd w:id="376"/>
    </w:p>
    <w:p w14:paraId="6E79FB67" w14:textId="77777777" w:rsidR="003763F6" w:rsidRPr="008744D7" w:rsidRDefault="003763F6" w:rsidP="008D2EF6">
      <w:pPr>
        <w:keepNext/>
        <w:keepLines/>
        <w:ind w:firstLine="709"/>
        <w:jc w:val="both"/>
      </w:pPr>
    </w:p>
    <w:p w14:paraId="1F5531B8" w14:textId="1C53D1AD" w:rsidR="006666B7" w:rsidRPr="008744D7" w:rsidRDefault="006666B7" w:rsidP="00075B50">
      <w:pPr>
        <w:ind w:firstLine="709"/>
        <w:jc w:val="both"/>
      </w:pPr>
      <w:r w:rsidRPr="008744D7">
        <w:t>В соответствии с требованиями Федерального Закона Росси</w:t>
      </w:r>
      <w:r w:rsidR="008C3778" w:rsidRPr="008744D7">
        <w:t>йской Федерации от 27.07.2010</w:t>
      </w:r>
      <w:r w:rsidRPr="008744D7">
        <w:t xml:space="preserve"> № 190-ФЗ «О теплоснабжении»:</w:t>
      </w:r>
    </w:p>
    <w:p w14:paraId="226131BE" w14:textId="77777777" w:rsidR="006666B7" w:rsidRPr="008744D7" w:rsidRDefault="006666B7" w:rsidP="00075B50">
      <w:pPr>
        <w:ind w:firstLine="709"/>
        <w:jc w:val="both"/>
      </w:pPr>
      <w:r w:rsidRPr="008744D7">
        <w:t>Статья 16. Плата за услуги по поддержанию резервной тепловой мощности</w:t>
      </w:r>
    </w:p>
    <w:p w14:paraId="05BE0DF5" w14:textId="77777777" w:rsidR="006666B7" w:rsidRPr="008744D7" w:rsidRDefault="006666B7" w:rsidP="00075B50">
      <w:pPr>
        <w:ind w:firstLine="709"/>
        <w:jc w:val="both"/>
      </w:pPr>
      <w:r w:rsidRPr="008744D7">
        <w:t xml:space="preserve">1. 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w:t>
      </w:r>
      <w:r w:rsidRPr="008744D7">
        <w:lastRenderedPageBreak/>
        <w:t>возможности возобновить потребление тепловой энергии при возникновении такой необходимости.</w:t>
      </w:r>
    </w:p>
    <w:p w14:paraId="672A31DD" w14:textId="77777777" w:rsidR="006666B7" w:rsidRPr="008744D7" w:rsidRDefault="006666B7" w:rsidP="00075B50">
      <w:pPr>
        <w:ind w:firstLine="709"/>
        <w:jc w:val="both"/>
      </w:pPr>
      <w:r w:rsidRPr="008744D7">
        <w:t>2. 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утверждёнными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объёме, необходимом для возможного обеспечения тепловой нагрузки потребителя.</w:t>
      </w:r>
    </w:p>
    <w:p w14:paraId="58C7DE86" w14:textId="77777777" w:rsidR="006666B7" w:rsidRPr="008744D7" w:rsidRDefault="006666B7" w:rsidP="00075B50">
      <w:pPr>
        <w:ind w:firstLine="709"/>
        <w:jc w:val="both"/>
      </w:pPr>
      <w:r w:rsidRPr="008744D7">
        <w:t>3.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06B0A276" w14:textId="77777777" w:rsidR="006666B7" w:rsidRPr="008744D7" w:rsidRDefault="006666B7" w:rsidP="00075B50">
      <w:pPr>
        <w:ind w:firstLine="709"/>
        <w:jc w:val="both"/>
      </w:pPr>
    </w:p>
    <w:p w14:paraId="58AE9D0C" w14:textId="1B7F2F1B" w:rsidR="003763F6" w:rsidRPr="008744D7" w:rsidRDefault="006666B7" w:rsidP="00075B50">
      <w:pPr>
        <w:ind w:firstLine="709"/>
        <w:jc w:val="both"/>
      </w:pPr>
      <w:r w:rsidRPr="008744D7">
        <w:t xml:space="preserve">На момент актуализации схемы теплоснабжения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w:t>
      </w:r>
      <w:r w:rsidR="00FB5016" w:rsidRPr="008744D7">
        <w:t xml:space="preserve">с.п. </w:t>
      </w:r>
      <w:r w:rsidR="006355E2" w:rsidRPr="006355E2">
        <w:t>Казым</w:t>
      </w:r>
      <w:r w:rsidR="00D965CB" w:rsidRPr="008744D7">
        <w:t>,</w:t>
      </w:r>
      <w:r w:rsidRPr="008744D7">
        <w:t xml:space="preserve"> Регионально</w:t>
      </w:r>
      <w:r w:rsidR="00422698" w:rsidRPr="008744D7">
        <w:t>й службой по тарифам Ханты-Манс</w:t>
      </w:r>
      <w:r w:rsidRPr="008744D7">
        <w:t>ийского автономного округа – Югры не устанавливалась.</w:t>
      </w:r>
    </w:p>
    <w:p w14:paraId="3DCBAE4D" w14:textId="77777777" w:rsidR="003763F6" w:rsidRPr="008744D7" w:rsidRDefault="003763F6" w:rsidP="00075B50">
      <w:pPr>
        <w:ind w:firstLine="709"/>
        <w:jc w:val="both"/>
      </w:pPr>
    </w:p>
    <w:p w14:paraId="1D460CEB" w14:textId="7E041EED" w:rsidR="00AD41CC" w:rsidRPr="008744D7" w:rsidRDefault="00AD41CC" w:rsidP="00075B50">
      <w:pPr>
        <w:pStyle w:val="30"/>
        <w:tabs>
          <w:tab w:val="left" w:pos="1276"/>
        </w:tabs>
        <w:ind w:left="0" w:firstLine="709"/>
        <w:rPr>
          <w:rFonts w:cs="Times New Roman"/>
          <w:b w:val="0"/>
        </w:rPr>
      </w:pPr>
      <w:bookmarkStart w:id="377" w:name="_Toc524614818"/>
      <w:bookmarkStart w:id="378" w:name="_Toc524615034"/>
      <w:bookmarkStart w:id="379" w:name="_Toc28125288"/>
      <w:bookmarkStart w:id="380" w:name="_Toc43540629"/>
      <w:r w:rsidRPr="008744D7">
        <w:rPr>
          <w:rFonts w:cs="Times New Roman"/>
          <w:b w:val="0"/>
        </w:rPr>
        <w:t>Описание изменений в утвержд</w:t>
      </w:r>
      <w:r w:rsidR="00A610CA" w:rsidRPr="008744D7">
        <w:rPr>
          <w:rFonts w:cs="Times New Roman"/>
          <w:b w:val="0"/>
        </w:rPr>
        <w:t>ё</w:t>
      </w:r>
      <w:r w:rsidRPr="008744D7">
        <w:rPr>
          <w:rFonts w:cs="Times New Roman"/>
          <w:b w:val="0"/>
        </w:rPr>
        <w:t xml:space="preserve">нных ценах (тарифах), устанавливаемых органами исполнительной власти </w:t>
      </w:r>
      <w:r w:rsidR="00BE7152" w:rsidRPr="008744D7">
        <w:rPr>
          <w:rFonts w:cs="Times New Roman"/>
          <w:b w:val="0"/>
        </w:rPr>
        <w:t>Ханты-Мансийского автономного округа-Югры</w:t>
      </w:r>
      <w:r w:rsidRPr="008744D7">
        <w:rPr>
          <w:rFonts w:cs="Times New Roman"/>
          <w:b w:val="0"/>
        </w:rPr>
        <w:t>, зафиксированных за период, предшествующий актуализации схемы теплоснабжения</w:t>
      </w:r>
      <w:bookmarkEnd w:id="377"/>
      <w:bookmarkEnd w:id="378"/>
      <w:bookmarkEnd w:id="379"/>
      <w:r w:rsidR="00BC75C3" w:rsidRPr="008744D7">
        <w:rPr>
          <w:rFonts w:cs="Times New Roman"/>
          <w:b w:val="0"/>
        </w:rPr>
        <w:t xml:space="preserve"> на территории с.п. </w:t>
      </w:r>
      <w:r w:rsidR="006355E2" w:rsidRPr="00D07647">
        <w:rPr>
          <w:rFonts w:cs="Times New Roman"/>
          <w:b w:val="0"/>
        </w:rPr>
        <w:t>Казым</w:t>
      </w:r>
      <w:bookmarkEnd w:id="380"/>
    </w:p>
    <w:p w14:paraId="0CA8D95C" w14:textId="77777777" w:rsidR="00571D7B" w:rsidRPr="008744D7" w:rsidRDefault="00571D7B" w:rsidP="00075B50">
      <w:pPr>
        <w:ind w:firstLine="709"/>
        <w:jc w:val="both"/>
      </w:pPr>
    </w:p>
    <w:p w14:paraId="2E92706B" w14:textId="0EE61CD0" w:rsidR="00E76E15" w:rsidRPr="008744D7" w:rsidRDefault="00E76E15" w:rsidP="00E76E15">
      <w:pPr>
        <w:ind w:firstLine="851"/>
        <w:jc w:val="both"/>
        <w:rPr>
          <w:bCs/>
        </w:rPr>
      </w:pPr>
      <w:r w:rsidRPr="008744D7">
        <w:rPr>
          <w:bCs/>
        </w:rPr>
        <w:t>Тарифы на тепловую энергию для потребителей на 2020-2022 годы были установлены приказом РСТ Югры от 28.11.2017 №143-нп «Об установлении тарифов на тепловую энергию (мощность), поставляемую теплоснабжающими организациями потребителям» указаны в таблице 4</w:t>
      </w:r>
      <w:r w:rsidR="001261DC">
        <w:rPr>
          <w:bCs/>
        </w:rPr>
        <w:t>3</w:t>
      </w:r>
      <w:r w:rsidRPr="008744D7">
        <w:rPr>
          <w:bCs/>
        </w:rPr>
        <w:t>.</w:t>
      </w:r>
    </w:p>
    <w:p w14:paraId="42EF7C3B" w14:textId="5F45C4D0" w:rsidR="00E76E15" w:rsidRPr="00B4066B" w:rsidRDefault="00E76E15" w:rsidP="00E76E15">
      <w:pPr>
        <w:ind w:firstLine="709"/>
        <w:jc w:val="both"/>
      </w:pPr>
      <w:r w:rsidRPr="00B4066B">
        <w:t>В соответствии с приказом Региональной службы по тарифам ХМАО - Югры от «13» декабря 2018 г. № 111 – нп, и в</w:t>
      </w:r>
      <w:r w:rsidRPr="00B4066B">
        <w:rPr>
          <w:color w:val="000000" w:themeColor="text1"/>
        </w:rPr>
        <w:t xml:space="preserve"> соответствии с приказом Региональной службы по тарифам ХМАО - Югры от «17» декабря 2019 г. № 161 – нп, установленные тарифы приведены в таблице 4</w:t>
      </w:r>
      <w:r w:rsidR="001261DC">
        <w:rPr>
          <w:color w:val="000000" w:themeColor="text1"/>
        </w:rPr>
        <w:t>4</w:t>
      </w:r>
      <w:r w:rsidRPr="00B4066B">
        <w:rPr>
          <w:color w:val="000000" w:themeColor="text1"/>
        </w:rPr>
        <w:t>.</w:t>
      </w:r>
    </w:p>
    <w:p w14:paraId="787DC895" w14:textId="77777777" w:rsidR="00E76E15" w:rsidRPr="008744D7" w:rsidRDefault="00E76E15" w:rsidP="00E76E15">
      <w:pPr>
        <w:ind w:firstLine="851"/>
        <w:jc w:val="both"/>
        <w:rPr>
          <w:bCs/>
        </w:rPr>
      </w:pPr>
    </w:p>
    <w:p w14:paraId="0C850494" w14:textId="72B24AA0" w:rsidR="00E76E15" w:rsidRPr="008744D7" w:rsidRDefault="00E76E15" w:rsidP="00E76E15">
      <w:pPr>
        <w:jc w:val="both"/>
      </w:pPr>
      <w:r w:rsidRPr="008744D7">
        <w:rPr>
          <w:spacing w:val="-2"/>
        </w:rPr>
        <w:t xml:space="preserve">Таблица </w:t>
      </w:r>
      <w:r w:rsidRPr="008744D7">
        <w:rPr>
          <w:spacing w:val="-2"/>
        </w:rPr>
        <w:fldChar w:fldCharType="begin"/>
      </w:r>
      <w:r w:rsidRPr="008744D7">
        <w:rPr>
          <w:spacing w:val="-2"/>
        </w:rPr>
        <w:instrText xml:space="preserve"> SEQ Таблица \* ARABIC </w:instrText>
      </w:r>
      <w:r w:rsidRPr="008744D7">
        <w:rPr>
          <w:spacing w:val="-2"/>
        </w:rPr>
        <w:fldChar w:fldCharType="separate"/>
      </w:r>
      <w:r w:rsidR="001261DC">
        <w:rPr>
          <w:noProof/>
          <w:spacing w:val="-2"/>
        </w:rPr>
        <w:t>43</w:t>
      </w:r>
      <w:r w:rsidRPr="008744D7">
        <w:rPr>
          <w:noProof/>
          <w:spacing w:val="-2"/>
        </w:rPr>
        <w:fldChar w:fldCharType="end"/>
      </w:r>
      <w:r w:rsidRPr="008744D7">
        <w:rPr>
          <w:spacing w:val="-2"/>
        </w:rPr>
        <w:t xml:space="preserve"> – </w:t>
      </w:r>
      <w:r w:rsidRPr="008744D7">
        <w:t>Тарифы на тепловую энергию для потребителей на 2020-2022 годы были установлены приказом РСТ Югры от 28.11.2017 № 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660D4C66" w14:textId="77777777" w:rsidR="00E76E15" w:rsidRPr="008744D7" w:rsidRDefault="00E76E15" w:rsidP="00E76E15">
      <w:pPr>
        <w:jc w:val="both"/>
      </w:pPr>
    </w:p>
    <w:tbl>
      <w:tblPr>
        <w:tblStyle w:val="aff3"/>
        <w:tblW w:w="0" w:type="auto"/>
        <w:tblLook w:val="04A0" w:firstRow="1" w:lastRow="0" w:firstColumn="1" w:lastColumn="0" w:noHBand="0" w:noVBand="1"/>
      </w:tblPr>
      <w:tblGrid>
        <w:gridCol w:w="1375"/>
        <w:gridCol w:w="1375"/>
        <w:gridCol w:w="1375"/>
        <w:gridCol w:w="1375"/>
        <w:gridCol w:w="1376"/>
        <w:gridCol w:w="1376"/>
        <w:gridCol w:w="1376"/>
      </w:tblGrid>
      <w:tr w:rsidR="00E76E15" w:rsidRPr="008744D7" w14:paraId="714E9071" w14:textId="77777777" w:rsidTr="0025351C">
        <w:tc>
          <w:tcPr>
            <w:tcW w:w="1375" w:type="dxa"/>
            <w:vMerge w:val="restart"/>
            <w:vAlign w:val="center"/>
          </w:tcPr>
          <w:p w14:paraId="2738CC75" w14:textId="77777777" w:rsidR="00E76E15" w:rsidRPr="008744D7" w:rsidRDefault="00E76E15" w:rsidP="0025351C">
            <w:pPr>
              <w:jc w:val="center"/>
              <w:rPr>
                <w:bCs/>
                <w:sz w:val="20"/>
                <w:szCs w:val="20"/>
              </w:rPr>
            </w:pPr>
            <w:r w:rsidRPr="008744D7">
              <w:rPr>
                <w:bCs/>
                <w:sz w:val="20"/>
                <w:szCs w:val="20"/>
              </w:rPr>
              <w:t>Период действия</w:t>
            </w:r>
          </w:p>
        </w:tc>
        <w:tc>
          <w:tcPr>
            <w:tcW w:w="2750" w:type="dxa"/>
            <w:gridSpan w:val="2"/>
            <w:vAlign w:val="center"/>
          </w:tcPr>
          <w:p w14:paraId="49087174" w14:textId="14DAF957" w:rsidR="00E76E15" w:rsidRPr="008744D7" w:rsidRDefault="00E76E15" w:rsidP="0025351C">
            <w:pPr>
              <w:jc w:val="center"/>
              <w:rPr>
                <w:bCs/>
                <w:sz w:val="20"/>
                <w:szCs w:val="20"/>
              </w:rPr>
            </w:pPr>
            <w:r w:rsidRPr="008744D7">
              <w:rPr>
                <w:bCs/>
                <w:sz w:val="20"/>
                <w:szCs w:val="20"/>
              </w:rPr>
              <w:t>Приказ №</w:t>
            </w:r>
            <w:r w:rsidR="007821F9">
              <w:rPr>
                <w:bCs/>
                <w:sz w:val="20"/>
                <w:szCs w:val="20"/>
              </w:rPr>
              <w:t xml:space="preserve"> </w:t>
            </w:r>
            <w:r w:rsidRPr="008744D7">
              <w:rPr>
                <w:bCs/>
                <w:sz w:val="20"/>
                <w:szCs w:val="20"/>
              </w:rPr>
              <w:t>143-нп</w:t>
            </w:r>
          </w:p>
        </w:tc>
        <w:tc>
          <w:tcPr>
            <w:tcW w:w="2751" w:type="dxa"/>
            <w:gridSpan w:val="2"/>
            <w:vAlign w:val="center"/>
          </w:tcPr>
          <w:p w14:paraId="63F55DE2" w14:textId="77777777" w:rsidR="00E76E15" w:rsidRPr="008744D7" w:rsidRDefault="00E76E15" w:rsidP="0025351C">
            <w:pPr>
              <w:jc w:val="center"/>
              <w:rPr>
                <w:bCs/>
                <w:sz w:val="20"/>
                <w:szCs w:val="20"/>
              </w:rPr>
            </w:pPr>
            <w:r w:rsidRPr="008744D7">
              <w:rPr>
                <w:bCs/>
                <w:sz w:val="20"/>
                <w:szCs w:val="20"/>
              </w:rPr>
              <w:t>Предложено ТСО</w:t>
            </w:r>
          </w:p>
        </w:tc>
        <w:tc>
          <w:tcPr>
            <w:tcW w:w="2752" w:type="dxa"/>
            <w:gridSpan w:val="2"/>
            <w:vMerge w:val="restart"/>
            <w:vAlign w:val="center"/>
          </w:tcPr>
          <w:p w14:paraId="571F92C6" w14:textId="77777777" w:rsidR="00E76E15" w:rsidRPr="008744D7" w:rsidRDefault="00E76E15" w:rsidP="0025351C">
            <w:pPr>
              <w:jc w:val="center"/>
              <w:rPr>
                <w:bCs/>
                <w:sz w:val="20"/>
                <w:szCs w:val="20"/>
              </w:rPr>
            </w:pPr>
            <w:r w:rsidRPr="008744D7">
              <w:rPr>
                <w:bCs/>
                <w:sz w:val="20"/>
                <w:szCs w:val="20"/>
              </w:rPr>
              <w:t>Темп изменения к предшествующему периоду, %</w:t>
            </w:r>
          </w:p>
        </w:tc>
      </w:tr>
      <w:tr w:rsidR="00E76E15" w:rsidRPr="008744D7" w14:paraId="45D3F226" w14:textId="77777777" w:rsidTr="0025351C">
        <w:tc>
          <w:tcPr>
            <w:tcW w:w="1375" w:type="dxa"/>
            <w:vMerge/>
            <w:vAlign w:val="center"/>
          </w:tcPr>
          <w:p w14:paraId="6E082912" w14:textId="77777777" w:rsidR="00E76E15" w:rsidRPr="008744D7" w:rsidRDefault="00E76E15" w:rsidP="0025351C">
            <w:pPr>
              <w:jc w:val="center"/>
              <w:rPr>
                <w:bCs/>
                <w:sz w:val="20"/>
                <w:szCs w:val="20"/>
              </w:rPr>
            </w:pPr>
          </w:p>
        </w:tc>
        <w:tc>
          <w:tcPr>
            <w:tcW w:w="1375" w:type="dxa"/>
            <w:vAlign w:val="center"/>
          </w:tcPr>
          <w:p w14:paraId="4A1C98A4" w14:textId="77777777" w:rsidR="00E76E15" w:rsidRPr="008744D7" w:rsidRDefault="00E76E15" w:rsidP="0025351C">
            <w:pPr>
              <w:jc w:val="center"/>
              <w:rPr>
                <w:bCs/>
                <w:sz w:val="20"/>
                <w:szCs w:val="20"/>
              </w:rPr>
            </w:pPr>
            <w:r w:rsidRPr="008744D7">
              <w:rPr>
                <w:bCs/>
                <w:sz w:val="20"/>
                <w:szCs w:val="20"/>
              </w:rPr>
              <w:t>с 01.01 по 30.06</w:t>
            </w:r>
          </w:p>
        </w:tc>
        <w:tc>
          <w:tcPr>
            <w:tcW w:w="1375" w:type="dxa"/>
            <w:vAlign w:val="center"/>
          </w:tcPr>
          <w:p w14:paraId="4618A438" w14:textId="77777777" w:rsidR="00E76E15" w:rsidRPr="008744D7" w:rsidRDefault="00E76E15" w:rsidP="0025351C">
            <w:pPr>
              <w:jc w:val="center"/>
              <w:rPr>
                <w:bCs/>
                <w:sz w:val="20"/>
                <w:szCs w:val="20"/>
              </w:rPr>
            </w:pPr>
            <w:r w:rsidRPr="008744D7">
              <w:rPr>
                <w:bCs/>
                <w:sz w:val="20"/>
                <w:szCs w:val="20"/>
              </w:rPr>
              <w:t>с 01.07 по 31.12</w:t>
            </w:r>
          </w:p>
        </w:tc>
        <w:tc>
          <w:tcPr>
            <w:tcW w:w="1375" w:type="dxa"/>
            <w:vAlign w:val="center"/>
          </w:tcPr>
          <w:p w14:paraId="3A60CD9D" w14:textId="77777777" w:rsidR="00E76E15" w:rsidRPr="008744D7" w:rsidRDefault="00E76E15" w:rsidP="0025351C">
            <w:pPr>
              <w:jc w:val="center"/>
              <w:rPr>
                <w:bCs/>
                <w:sz w:val="20"/>
                <w:szCs w:val="20"/>
              </w:rPr>
            </w:pPr>
            <w:r w:rsidRPr="008744D7">
              <w:rPr>
                <w:bCs/>
                <w:sz w:val="20"/>
                <w:szCs w:val="20"/>
              </w:rPr>
              <w:t>с 01.01 по 30.06</w:t>
            </w:r>
          </w:p>
        </w:tc>
        <w:tc>
          <w:tcPr>
            <w:tcW w:w="1376" w:type="dxa"/>
            <w:vAlign w:val="center"/>
          </w:tcPr>
          <w:p w14:paraId="2EBCCEA3" w14:textId="77777777" w:rsidR="00E76E15" w:rsidRPr="008744D7" w:rsidRDefault="00E76E15" w:rsidP="0025351C">
            <w:pPr>
              <w:jc w:val="center"/>
              <w:rPr>
                <w:bCs/>
                <w:sz w:val="20"/>
                <w:szCs w:val="20"/>
              </w:rPr>
            </w:pPr>
            <w:r w:rsidRPr="008744D7">
              <w:rPr>
                <w:bCs/>
                <w:sz w:val="20"/>
                <w:szCs w:val="20"/>
              </w:rPr>
              <w:t>с 01.07 по 31.12</w:t>
            </w:r>
          </w:p>
        </w:tc>
        <w:tc>
          <w:tcPr>
            <w:tcW w:w="2752" w:type="dxa"/>
            <w:gridSpan w:val="2"/>
            <w:vMerge/>
            <w:vAlign w:val="center"/>
          </w:tcPr>
          <w:p w14:paraId="1C500B73" w14:textId="77777777" w:rsidR="00E76E15" w:rsidRPr="008744D7" w:rsidRDefault="00E76E15" w:rsidP="0025351C">
            <w:pPr>
              <w:jc w:val="center"/>
              <w:rPr>
                <w:bCs/>
                <w:sz w:val="20"/>
                <w:szCs w:val="20"/>
              </w:rPr>
            </w:pPr>
          </w:p>
        </w:tc>
      </w:tr>
      <w:tr w:rsidR="00E76E15" w:rsidRPr="008744D7" w14:paraId="183863B3" w14:textId="77777777" w:rsidTr="0025351C">
        <w:tc>
          <w:tcPr>
            <w:tcW w:w="1375" w:type="dxa"/>
            <w:vAlign w:val="center"/>
          </w:tcPr>
          <w:p w14:paraId="6EFD7E8F" w14:textId="77777777" w:rsidR="00E76E15" w:rsidRPr="008744D7" w:rsidRDefault="00E76E15" w:rsidP="0025351C">
            <w:pPr>
              <w:jc w:val="center"/>
              <w:rPr>
                <w:bCs/>
                <w:sz w:val="20"/>
                <w:szCs w:val="20"/>
              </w:rPr>
            </w:pPr>
            <w:r w:rsidRPr="008744D7">
              <w:rPr>
                <w:bCs/>
                <w:sz w:val="20"/>
                <w:szCs w:val="20"/>
              </w:rPr>
              <w:t>2020</w:t>
            </w:r>
          </w:p>
        </w:tc>
        <w:tc>
          <w:tcPr>
            <w:tcW w:w="1375" w:type="dxa"/>
            <w:vAlign w:val="center"/>
          </w:tcPr>
          <w:p w14:paraId="0DED1D3A" w14:textId="77777777" w:rsidR="00E76E15" w:rsidRPr="008744D7" w:rsidRDefault="00E76E15" w:rsidP="0025351C">
            <w:pPr>
              <w:jc w:val="center"/>
              <w:rPr>
                <w:bCs/>
                <w:sz w:val="20"/>
                <w:szCs w:val="20"/>
              </w:rPr>
            </w:pPr>
            <w:r w:rsidRPr="008744D7">
              <w:rPr>
                <w:bCs/>
                <w:sz w:val="20"/>
                <w:szCs w:val="20"/>
              </w:rPr>
              <w:t>275,25</w:t>
            </w:r>
          </w:p>
        </w:tc>
        <w:tc>
          <w:tcPr>
            <w:tcW w:w="1375" w:type="dxa"/>
            <w:vAlign w:val="center"/>
          </w:tcPr>
          <w:p w14:paraId="5C86F57D" w14:textId="77777777" w:rsidR="00E76E15" w:rsidRPr="008744D7" w:rsidRDefault="00E76E15" w:rsidP="0025351C">
            <w:pPr>
              <w:jc w:val="center"/>
              <w:rPr>
                <w:bCs/>
                <w:sz w:val="20"/>
                <w:szCs w:val="20"/>
              </w:rPr>
            </w:pPr>
            <w:r w:rsidRPr="008744D7">
              <w:rPr>
                <w:bCs/>
                <w:sz w:val="20"/>
                <w:szCs w:val="20"/>
              </w:rPr>
              <w:t>286,56</w:t>
            </w:r>
          </w:p>
        </w:tc>
        <w:tc>
          <w:tcPr>
            <w:tcW w:w="1375" w:type="dxa"/>
            <w:vAlign w:val="center"/>
          </w:tcPr>
          <w:p w14:paraId="408497D3" w14:textId="77777777" w:rsidR="00E76E15" w:rsidRPr="008744D7" w:rsidRDefault="00E76E15" w:rsidP="0025351C">
            <w:pPr>
              <w:jc w:val="center"/>
              <w:rPr>
                <w:bCs/>
                <w:sz w:val="20"/>
                <w:szCs w:val="20"/>
              </w:rPr>
            </w:pPr>
            <w:r w:rsidRPr="008744D7">
              <w:rPr>
                <w:bCs/>
                <w:sz w:val="20"/>
                <w:szCs w:val="20"/>
              </w:rPr>
              <w:t>834,96</w:t>
            </w:r>
          </w:p>
        </w:tc>
        <w:tc>
          <w:tcPr>
            <w:tcW w:w="1376" w:type="dxa"/>
            <w:vAlign w:val="center"/>
          </w:tcPr>
          <w:p w14:paraId="39C14435" w14:textId="77777777" w:rsidR="00E76E15" w:rsidRPr="008744D7" w:rsidRDefault="00E76E15" w:rsidP="0025351C">
            <w:pPr>
              <w:jc w:val="center"/>
              <w:rPr>
                <w:bCs/>
                <w:sz w:val="20"/>
                <w:szCs w:val="20"/>
              </w:rPr>
            </w:pPr>
            <w:r w:rsidRPr="008744D7">
              <w:rPr>
                <w:bCs/>
                <w:sz w:val="20"/>
                <w:szCs w:val="20"/>
              </w:rPr>
              <w:t>868,36</w:t>
            </w:r>
          </w:p>
        </w:tc>
        <w:tc>
          <w:tcPr>
            <w:tcW w:w="1376" w:type="dxa"/>
            <w:vAlign w:val="center"/>
          </w:tcPr>
          <w:p w14:paraId="466274D4" w14:textId="77777777" w:rsidR="00E76E15" w:rsidRPr="008744D7" w:rsidRDefault="00E76E15" w:rsidP="0025351C">
            <w:pPr>
              <w:jc w:val="center"/>
              <w:rPr>
                <w:bCs/>
                <w:sz w:val="20"/>
                <w:szCs w:val="20"/>
              </w:rPr>
            </w:pPr>
            <w:r w:rsidRPr="008744D7">
              <w:rPr>
                <w:bCs/>
                <w:sz w:val="20"/>
                <w:szCs w:val="20"/>
              </w:rPr>
              <w:t>303,35</w:t>
            </w:r>
          </w:p>
        </w:tc>
        <w:tc>
          <w:tcPr>
            <w:tcW w:w="1376" w:type="dxa"/>
            <w:vAlign w:val="center"/>
          </w:tcPr>
          <w:p w14:paraId="4A28BF1C" w14:textId="77777777" w:rsidR="00E76E15" w:rsidRPr="008744D7" w:rsidRDefault="00E76E15" w:rsidP="0025351C">
            <w:pPr>
              <w:jc w:val="center"/>
              <w:rPr>
                <w:bCs/>
                <w:sz w:val="20"/>
                <w:szCs w:val="20"/>
              </w:rPr>
            </w:pPr>
            <w:r w:rsidRPr="008744D7">
              <w:rPr>
                <w:bCs/>
                <w:sz w:val="20"/>
                <w:szCs w:val="20"/>
              </w:rPr>
              <w:t>303,35</w:t>
            </w:r>
          </w:p>
        </w:tc>
      </w:tr>
      <w:tr w:rsidR="00E76E15" w:rsidRPr="008744D7" w14:paraId="5D7291D6" w14:textId="77777777" w:rsidTr="0025351C">
        <w:tc>
          <w:tcPr>
            <w:tcW w:w="1375" w:type="dxa"/>
            <w:vAlign w:val="center"/>
          </w:tcPr>
          <w:p w14:paraId="46558B4A" w14:textId="77777777" w:rsidR="00E76E15" w:rsidRPr="008744D7" w:rsidRDefault="00E76E15" w:rsidP="0025351C">
            <w:pPr>
              <w:jc w:val="center"/>
              <w:rPr>
                <w:bCs/>
                <w:sz w:val="20"/>
                <w:szCs w:val="20"/>
              </w:rPr>
            </w:pPr>
            <w:r w:rsidRPr="008744D7">
              <w:rPr>
                <w:bCs/>
                <w:sz w:val="20"/>
                <w:szCs w:val="20"/>
              </w:rPr>
              <w:t>2021</w:t>
            </w:r>
          </w:p>
        </w:tc>
        <w:tc>
          <w:tcPr>
            <w:tcW w:w="1375" w:type="dxa"/>
            <w:vAlign w:val="center"/>
          </w:tcPr>
          <w:p w14:paraId="5ACD77BD" w14:textId="77777777" w:rsidR="00E76E15" w:rsidRPr="008744D7" w:rsidRDefault="00E76E15" w:rsidP="0025351C">
            <w:pPr>
              <w:jc w:val="center"/>
              <w:rPr>
                <w:bCs/>
                <w:sz w:val="20"/>
                <w:szCs w:val="20"/>
              </w:rPr>
            </w:pPr>
            <w:r w:rsidRPr="008744D7">
              <w:rPr>
                <w:bCs/>
                <w:sz w:val="20"/>
                <w:szCs w:val="20"/>
              </w:rPr>
              <w:t>286,26</w:t>
            </w:r>
          </w:p>
        </w:tc>
        <w:tc>
          <w:tcPr>
            <w:tcW w:w="1375" w:type="dxa"/>
            <w:vAlign w:val="center"/>
          </w:tcPr>
          <w:p w14:paraId="1777700B" w14:textId="77777777" w:rsidR="00E76E15" w:rsidRPr="008744D7" w:rsidRDefault="00E76E15" w:rsidP="0025351C">
            <w:pPr>
              <w:jc w:val="center"/>
              <w:rPr>
                <w:bCs/>
                <w:sz w:val="20"/>
                <w:szCs w:val="20"/>
              </w:rPr>
            </w:pPr>
            <w:r w:rsidRPr="008744D7">
              <w:rPr>
                <w:bCs/>
                <w:sz w:val="20"/>
                <w:szCs w:val="20"/>
              </w:rPr>
              <w:t>297,71</w:t>
            </w:r>
          </w:p>
        </w:tc>
        <w:tc>
          <w:tcPr>
            <w:tcW w:w="1375" w:type="dxa"/>
            <w:vAlign w:val="center"/>
          </w:tcPr>
          <w:p w14:paraId="5C121C6D" w14:textId="77777777" w:rsidR="00E76E15" w:rsidRPr="008744D7" w:rsidRDefault="00E76E15" w:rsidP="0025351C">
            <w:pPr>
              <w:jc w:val="center"/>
              <w:rPr>
                <w:bCs/>
                <w:sz w:val="20"/>
                <w:szCs w:val="20"/>
              </w:rPr>
            </w:pPr>
            <w:r w:rsidRPr="008744D7">
              <w:rPr>
                <w:bCs/>
                <w:sz w:val="20"/>
                <w:szCs w:val="20"/>
              </w:rPr>
              <w:t>868,36</w:t>
            </w:r>
          </w:p>
        </w:tc>
        <w:tc>
          <w:tcPr>
            <w:tcW w:w="1376" w:type="dxa"/>
            <w:vAlign w:val="center"/>
          </w:tcPr>
          <w:p w14:paraId="3DD977E9" w14:textId="77777777" w:rsidR="00E76E15" w:rsidRPr="008744D7" w:rsidRDefault="00E76E15" w:rsidP="0025351C">
            <w:pPr>
              <w:jc w:val="center"/>
              <w:rPr>
                <w:bCs/>
                <w:sz w:val="20"/>
                <w:szCs w:val="20"/>
              </w:rPr>
            </w:pPr>
            <w:r w:rsidRPr="008744D7">
              <w:rPr>
                <w:bCs/>
                <w:sz w:val="20"/>
                <w:szCs w:val="20"/>
              </w:rPr>
              <w:t>758,4</w:t>
            </w:r>
          </w:p>
        </w:tc>
        <w:tc>
          <w:tcPr>
            <w:tcW w:w="1376" w:type="dxa"/>
            <w:vAlign w:val="center"/>
          </w:tcPr>
          <w:p w14:paraId="5AD9F837" w14:textId="77777777" w:rsidR="00E76E15" w:rsidRPr="008744D7" w:rsidRDefault="00E76E15" w:rsidP="0025351C">
            <w:pPr>
              <w:jc w:val="center"/>
              <w:rPr>
                <w:bCs/>
                <w:sz w:val="20"/>
                <w:szCs w:val="20"/>
              </w:rPr>
            </w:pPr>
            <w:r w:rsidRPr="008744D7">
              <w:rPr>
                <w:bCs/>
                <w:sz w:val="20"/>
                <w:szCs w:val="20"/>
              </w:rPr>
              <w:t>303,35</w:t>
            </w:r>
          </w:p>
        </w:tc>
        <w:tc>
          <w:tcPr>
            <w:tcW w:w="1376" w:type="dxa"/>
            <w:vAlign w:val="center"/>
          </w:tcPr>
          <w:p w14:paraId="77143643" w14:textId="77777777" w:rsidR="00E76E15" w:rsidRPr="008744D7" w:rsidRDefault="00E76E15" w:rsidP="0025351C">
            <w:pPr>
              <w:jc w:val="center"/>
              <w:rPr>
                <w:bCs/>
                <w:sz w:val="20"/>
                <w:szCs w:val="20"/>
              </w:rPr>
            </w:pPr>
            <w:r w:rsidRPr="008744D7">
              <w:rPr>
                <w:bCs/>
                <w:sz w:val="20"/>
                <w:szCs w:val="20"/>
              </w:rPr>
              <w:t>254,74</w:t>
            </w:r>
          </w:p>
        </w:tc>
      </w:tr>
      <w:tr w:rsidR="00E76E15" w:rsidRPr="008744D7" w14:paraId="08BB0F1B" w14:textId="77777777" w:rsidTr="0025351C">
        <w:tc>
          <w:tcPr>
            <w:tcW w:w="1375" w:type="dxa"/>
            <w:vAlign w:val="center"/>
          </w:tcPr>
          <w:p w14:paraId="0F51B55B" w14:textId="77777777" w:rsidR="00E76E15" w:rsidRPr="008744D7" w:rsidRDefault="00E76E15" w:rsidP="0025351C">
            <w:pPr>
              <w:jc w:val="center"/>
              <w:rPr>
                <w:bCs/>
                <w:sz w:val="20"/>
                <w:szCs w:val="20"/>
              </w:rPr>
            </w:pPr>
            <w:r w:rsidRPr="008744D7">
              <w:rPr>
                <w:bCs/>
                <w:sz w:val="20"/>
                <w:szCs w:val="20"/>
              </w:rPr>
              <w:t>2022</w:t>
            </w:r>
          </w:p>
        </w:tc>
        <w:tc>
          <w:tcPr>
            <w:tcW w:w="1375" w:type="dxa"/>
            <w:vAlign w:val="center"/>
          </w:tcPr>
          <w:p w14:paraId="4CA72C24" w14:textId="77777777" w:rsidR="00E76E15" w:rsidRPr="008744D7" w:rsidRDefault="00E76E15" w:rsidP="0025351C">
            <w:pPr>
              <w:jc w:val="center"/>
              <w:rPr>
                <w:bCs/>
                <w:sz w:val="20"/>
                <w:szCs w:val="20"/>
              </w:rPr>
            </w:pPr>
            <w:r w:rsidRPr="008744D7">
              <w:rPr>
                <w:bCs/>
                <w:sz w:val="20"/>
                <w:szCs w:val="20"/>
              </w:rPr>
              <w:t>297,71</w:t>
            </w:r>
          </w:p>
        </w:tc>
        <w:tc>
          <w:tcPr>
            <w:tcW w:w="1375" w:type="dxa"/>
            <w:vAlign w:val="center"/>
          </w:tcPr>
          <w:p w14:paraId="445530E0" w14:textId="77777777" w:rsidR="00E76E15" w:rsidRPr="008744D7" w:rsidRDefault="00E76E15" w:rsidP="0025351C">
            <w:pPr>
              <w:jc w:val="center"/>
              <w:rPr>
                <w:bCs/>
                <w:sz w:val="20"/>
                <w:szCs w:val="20"/>
              </w:rPr>
            </w:pPr>
            <w:r w:rsidRPr="008744D7">
              <w:rPr>
                <w:bCs/>
                <w:sz w:val="20"/>
                <w:szCs w:val="20"/>
              </w:rPr>
              <w:t>309,62</w:t>
            </w:r>
          </w:p>
        </w:tc>
        <w:tc>
          <w:tcPr>
            <w:tcW w:w="1375" w:type="dxa"/>
            <w:vAlign w:val="center"/>
          </w:tcPr>
          <w:p w14:paraId="1340EC60" w14:textId="77777777" w:rsidR="00E76E15" w:rsidRPr="008744D7" w:rsidRDefault="00E76E15" w:rsidP="0025351C">
            <w:pPr>
              <w:jc w:val="center"/>
              <w:rPr>
                <w:bCs/>
                <w:sz w:val="20"/>
                <w:szCs w:val="20"/>
              </w:rPr>
            </w:pPr>
            <w:r w:rsidRPr="008744D7">
              <w:rPr>
                <w:bCs/>
                <w:sz w:val="20"/>
                <w:szCs w:val="20"/>
              </w:rPr>
              <w:t>758,4</w:t>
            </w:r>
          </w:p>
        </w:tc>
        <w:tc>
          <w:tcPr>
            <w:tcW w:w="1376" w:type="dxa"/>
            <w:vAlign w:val="center"/>
          </w:tcPr>
          <w:p w14:paraId="3CB8E10A" w14:textId="77777777" w:rsidR="00E76E15" w:rsidRPr="008744D7" w:rsidRDefault="00E76E15" w:rsidP="0025351C">
            <w:pPr>
              <w:jc w:val="center"/>
              <w:rPr>
                <w:bCs/>
                <w:sz w:val="20"/>
                <w:szCs w:val="20"/>
              </w:rPr>
            </w:pPr>
            <w:r w:rsidRPr="008744D7">
              <w:rPr>
                <w:bCs/>
                <w:sz w:val="20"/>
                <w:szCs w:val="20"/>
              </w:rPr>
              <w:t>886,88</w:t>
            </w:r>
          </w:p>
        </w:tc>
        <w:tc>
          <w:tcPr>
            <w:tcW w:w="1376" w:type="dxa"/>
            <w:vAlign w:val="center"/>
          </w:tcPr>
          <w:p w14:paraId="1B9DFF06" w14:textId="77777777" w:rsidR="00E76E15" w:rsidRPr="008744D7" w:rsidRDefault="00E76E15" w:rsidP="0025351C">
            <w:pPr>
              <w:jc w:val="center"/>
              <w:rPr>
                <w:bCs/>
                <w:sz w:val="20"/>
                <w:szCs w:val="20"/>
              </w:rPr>
            </w:pPr>
            <w:r w:rsidRPr="008744D7">
              <w:rPr>
                <w:bCs/>
                <w:sz w:val="20"/>
                <w:szCs w:val="20"/>
              </w:rPr>
              <w:t>254,74</w:t>
            </w:r>
          </w:p>
        </w:tc>
        <w:tc>
          <w:tcPr>
            <w:tcW w:w="1376" w:type="dxa"/>
            <w:vAlign w:val="center"/>
          </w:tcPr>
          <w:p w14:paraId="174D3A1C" w14:textId="77777777" w:rsidR="00E76E15" w:rsidRPr="008744D7" w:rsidRDefault="00E76E15" w:rsidP="0025351C">
            <w:pPr>
              <w:jc w:val="center"/>
              <w:rPr>
                <w:bCs/>
                <w:sz w:val="20"/>
                <w:szCs w:val="20"/>
              </w:rPr>
            </w:pPr>
            <w:r w:rsidRPr="008744D7">
              <w:rPr>
                <w:bCs/>
                <w:sz w:val="20"/>
                <w:szCs w:val="20"/>
              </w:rPr>
              <w:t>286,44</w:t>
            </w:r>
          </w:p>
        </w:tc>
      </w:tr>
    </w:tbl>
    <w:p w14:paraId="0B3F2480" w14:textId="77777777" w:rsidR="00E76E15" w:rsidRPr="008744D7" w:rsidRDefault="00E76E15" w:rsidP="00E76E15">
      <w:pPr>
        <w:jc w:val="both"/>
        <w:rPr>
          <w:bCs/>
        </w:rPr>
      </w:pPr>
    </w:p>
    <w:p w14:paraId="106803FE" w14:textId="193B04BE" w:rsidR="00E76E15" w:rsidRDefault="00E76E15" w:rsidP="00E76E15">
      <w:pPr>
        <w:jc w:val="both"/>
      </w:pPr>
      <w:r w:rsidRPr="008744D7">
        <w:rPr>
          <w:spacing w:val="-2"/>
        </w:rPr>
        <w:t xml:space="preserve">Таблица </w:t>
      </w:r>
      <w:r w:rsidRPr="008744D7">
        <w:rPr>
          <w:spacing w:val="-2"/>
        </w:rPr>
        <w:fldChar w:fldCharType="begin"/>
      </w:r>
      <w:r w:rsidRPr="008744D7">
        <w:rPr>
          <w:spacing w:val="-2"/>
        </w:rPr>
        <w:instrText xml:space="preserve"> SEQ Таблица \* ARABIC </w:instrText>
      </w:r>
      <w:r w:rsidRPr="008744D7">
        <w:rPr>
          <w:spacing w:val="-2"/>
        </w:rPr>
        <w:fldChar w:fldCharType="separate"/>
      </w:r>
      <w:r w:rsidR="001261DC">
        <w:rPr>
          <w:noProof/>
          <w:spacing w:val="-2"/>
        </w:rPr>
        <w:t>44</w:t>
      </w:r>
      <w:r w:rsidRPr="008744D7">
        <w:rPr>
          <w:noProof/>
          <w:spacing w:val="-2"/>
        </w:rPr>
        <w:fldChar w:fldCharType="end"/>
      </w:r>
      <w:r w:rsidRPr="008744D7">
        <w:rPr>
          <w:spacing w:val="-2"/>
        </w:rPr>
        <w:t xml:space="preserve"> – </w:t>
      </w:r>
      <w:r w:rsidRPr="00B4066B">
        <w:t>Динамика тарифов</w:t>
      </w:r>
      <w:r>
        <w:t xml:space="preserve"> на тепловую энергию с. п. Казым</w:t>
      </w:r>
    </w:p>
    <w:p w14:paraId="016DD150" w14:textId="77777777" w:rsidR="00E76E15" w:rsidRDefault="00E76E15" w:rsidP="00E76E15">
      <w:pPr>
        <w:jc w:val="both"/>
      </w:pPr>
    </w:p>
    <w:tbl>
      <w:tblPr>
        <w:tblW w:w="5000" w:type="pct"/>
        <w:tblLook w:val="04A0" w:firstRow="1" w:lastRow="0" w:firstColumn="1" w:lastColumn="0" w:noHBand="0" w:noVBand="1"/>
      </w:tblPr>
      <w:tblGrid>
        <w:gridCol w:w="2911"/>
        <w:gridCol w:w="2452"/>
        <w:gridCol w:w="2475"/>
        <w:gridCol w:w="2016"/>
      </w:tblGrid>
      <w:tr w:rsidR="00E76E15" w:rsidRPr="005347E2" w14:paraId="6D81A798" w14:textId="77777777" w:rsidTr="0025351C">
        <w:trPr>
          <w:trHeight w:val="85"/>
        </w:trPr>
        <w:tc>
          <w:tcPr>
            <w:tcW w:w="14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399B7" w14:textId="77777777" w:rsidR="00E76E15" w:rsidRPr="005347E2" w:rsidRDefault="00E76E15" w:rsidP="0025351C">
            <w:pPr>
              <w:jc w:val="center"/>
              <w:rPr>
                <w:color w:val="000000" w:themeColor="text1"/>
                <w:sz w:val="20"/>
                <w:szCs w:val="20"/>
              </w:rPr>
            </w:pPr>
            <w:r w:rsidRPr="005347E2">
              <w:rPr>
                <w:color w:val="000000" w:themeColor="text1"/>
                <w:sz w:val="20"/>
                <w:szCs w:val="20"/>
              </w:rPr>
              <w:t>Показатель</w:t>
            </w:r>
          </w:p>
        </w:tc>
        <w:tc>
          <w:tcPr>
            <w:tcW w:w="1244" w:type="pct"/>
            <w:tcBorders>
              <w:top w:val="single" w:sz="4" w:space="0" w:color="auto"/>
              <w:left w:val="nil"/>
              <w:bottom w:val="single" w:sz="4" w:space="0" w:color="auto"/>
              <w:right w:val="single" w:sz="4" w:space="0" w:color="auto"/>
            </w:tcBorders>
            <w:shd w:val="clear" w:color="auto" w:fill="auto"/>
            <w:vAlign w:val="center"/>
            <w:hideMark/>
          </w:tcPr>
          <w:p w14:paraId="3E2CEF67" w14:textId="77777777" w:rsidR="00E76E15" w:rsidRPr="005347E2" w:rsidRDefault="00E76E15" w:rsidP="0025351C">
            <w:pPr>
              <w:jc w:val="center"/>
              <w:rPr>
                <w:color w:val="000000" w:themeColor="text1"/>
                <w:sz w:val="20"/>
                <w:szCs w:val="20"/>
              </w:rPr>
            </w:pPr>
            <w:r w:rsidRPr="005347E2">
              <w:rPr>
                <w:color w:val="000000" w:themeColor="text1"/>
                <w:sz w:val="20"/>
                <w:szCs w:val="20"/>
              </w:rPr>
              <w:t>с 1 января по 30 июня</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5CE9136A" w14:textId="77777777" w:rsidR="00E76E15" w:rsidRPr="005347E2" w:rsidRDefault="00E76E15" w:rsidP="0025351C">
            <w:pPr>
              <w:jc w:val="center"/>
              <w:rPr>
                <w:color w:val="000000" w:themeColor="text1"/>
                <w:sz w:val="20"/>
                <w:szCs w:val="20"/>
              </w:rPr>
            </w:pPr>
            <w:r w:rsidRPr="005347E2">
              <w:rPr>
                <w:color w:val="000000" w:themeColor="text1"/>
                <w:sz w:val="20"/>
                <w:szCs w:val="20"/>
              </w:rPr>
              <w:t>с 1</w:t>
            </w:r>
            <w:r>
              <w:rPr>
                <w:color w:val="000000" w:themeColor="text1"/>
                <w:sz w:val="20"/>
                <w:szCs w:val="20"/>
                <w:lang w:val="en-US"/>
              </w:rPr>
              <w:t xml:space="preserve"> </w:t>
            </w:r>
            <w:r w:rsidRPr="005347E2">
              <w:rPr>
                <w:color w:val="000000" w:themeColor="text1"/>
                <w:sz w:val="20"/>
                <w:szCs w:val="20"/>
              </w:rPr>
              <w:t>июля по 31 декабря</w:t>
            </w:r>
          </w:p>
        </w:tc>
        <w:tc>
          <w:tcPr>
            <w:tcW w:w="1023" w:type="pct"/>
            <w:tcBorders>
              <w:top w:val="single" w:sz="4" w:space="0" w:color="auto"/>
              <w:left w:val="nil"/>
              <w:bottom w:val="single" w:sz="4" w:space="0" w:color="auto"/>
              <w:right w:val="single" w:sz="4" w:space="0" w:color="auto"/>
            </w:tcBorders>
            <w:shd w:val="clear" w:color="auto" w:fill="auto"/>
            <w:vAlign w:val="center"/>
            <w:hideMark/>
          </w:tcPr>
          <w:p w14:paraId="749AB0E8" w14:textId="77777777" w:rsidR="00E76E15" w:rsidRPr="005347E2" w:rsidRDefault="00E76E15" w:rsidP="0025351C">
            <w:pPr>
              <w:jc w:val="center"/>
              <w:rPr>
                <w:color w:val="000000" w:themeColor="text1"/>
                <w:sz w:val="20"/>
                <w:szCs w:val="20"/>
              </w:rPr>
            </w:pPr>
            <w:r w:rsidRPr="005347E2">
              <w:rPr>
                <w:color w:val="000000" w:themeColor="text1"/>
                <w:sz w:val="20"/>
                <w:szCs w:val="20"/>
              </w:rPr>
              <w:t>Отклонение,  %</w:t>
            </w:r>
          </w:p>
        </w:tc>
      </w:tr>
      <w:tr w:rsidR="00E76E15" w:rsidRPr="005347E2" w14:paraId="102288FD" w14:textId="77777777" w:rsidTr="0025351C">
        <w:trPr>
          <w:trHeight w:val="8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07610A" w14:textId="77777777" w:rsidR="00E76E15" w:rsidRPr="005347E2" w:rsidRDefault="00E76E15" w:rsidP="0025351C">
            <w:pPr>
              <w:jc w:val="center"/>
              <w:rPr>
                <w:color w:val="000000" w:themeColor="text1"/>
                <w:sz w:val="20"/>
                <w:szCs w:val="20"/>
              </w:rPr>
            </w:pPr>
            <w:r w:rsidRPr="005347E2">
              <w:rPr>
                <w:color w:val="000000" w:themeColor="text1"/>
                <w:sz w:val="20"/>
                <w:szCs w:val="20"/>
              </w:rPr>
              <w:t>Тариф для потребителей, в случае отсутствия дифференсации тарифов по схеме подключения(без НДС), руб./Гкал</w:t>
            </w:r>
          </w:p>
        </w:tc>
      </w:tr>
      <w:tr w:rsidR="00E76E15" w:rsidRPr="005347E2" w14:paraId="4B3913DD" w14:textId="77777777" w:rsidTr="0025351C">
        <w:trPr>
          <w:trHeight w:val="31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17EE08E9" w14:textId="77777777" w:rsidR="00E76E15" w:rsidRPr="005347E2" w:rsidRDefault="00E76E15" w:rsidP="0025351C">
            <w:pPr>
              <w:jc w:val="center"/>
              <w:rPr>
                <w:color w:val="000000" w:themeColor="text1"/>
                <w:sz w:val="20"/>
                <w:szCs w:val="20"/>
              </w:rPr>
            </w:pPr>
            <w:r w:rsidRPr="005347E2">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21D8928F" w14:textId="77777777" w:rsidR="00E76E15" w:rsidRPr="005347E2" w:rsidRDefault="00E76E15" w:rsidP="0025351C">
            <w:pPr>
              <w:jc w:val="center"/>
              <w:rPr>
                <w:color w:val="000000" w:themeColor="text1"/>
                <w:sz w:val="20"/>
                <w:szCs w:val="20"/>
              </w:rPr>
            </w:pPr>
            <w:r w:rsidRPr="005347E2">
              <w:rPr>
                <w:color w:val="000000" w:themeColor="text1"/>
                <w:sz w:val="20"/>
                <w:szCs w:val="20"/>
              </w:rPr>
              <w:t>2335,94</w:t>
            </w:r>
          </w:p>
        </w:tc>
        <w:tc>
          <w:tcPr>
            <w:tcW w:w="1256" w:type="pct"/>
            <w:tcBorders>
              <w:top w:val="nil"/>
              <w:left w:val="nil"/>
              <w:bottom w:val="single" w:sz="4" w:space="0" w:color="auto"/>
              <w:right w:val="single" w:sz="4" w:space="0" w:color="auto"/>
            </w:tcBorders>
            <w:shd w:val="clear" w:color="auto" w:fill="auto"/>
            <w:vAlign w:val="center"/>
            <w:hideMark/>
          </w:tcPr>
          <w:p w14:paraId="0C7B4F78" w14:textId="77777777" w:rsidR="00E76E15" w:rsidRPr="005347E2" w:rsidRDefault="00E76E15" w:rsidP="0025351C">
            <w:pPr>
              <w:jc w:val="center"/>
              <w:rPr>
                <w:color w:val="000000" w:themeColor="text1"/>
                <w:sz w:val="20"/>
                <w:szCs w:val="20"/>
              </w:rPr>
            </w:pPr>
            <w:r w:rsidRPr="005347E2">
              <w:rPr>
                <w:color w:val="000000" w:themeColor="text1"/>
                <w:sz w:val="20"/>
                <w:szCs w:val="20"/>
              </w:rPr>
              <w:t>2382,59</w:t>
            </w:r>
          </w:p>
        </w:tc>
        <w:tc>
          <w:tcPr>
            <w:tcW w:w="1023" w:type="pct"/>
            <w:tcBorders>
              <w:top w:val="nil"/>
              <w:left w:val="nil"/>
              <w:bottom w:val="single" w:sz="4" w:space="0" w:color="auto"/>
              <w:right w:val="single" w:sz="4" w:space="0" w:color="auto"/>
            </w:tcBorders>
            <w:shd w:val="clear" w:color="auto" w:fill="auto"/>
            <w:vAlign w:val="center"/>
            <w:hideMark/>
          </w:tcPr>
          <w:p w14:paraId="71A46810" w14:textId="77777777" w:rsidR="00E76E15" w:rsidRPr="005347E2" w:rsidRDefault="00E76E15" w:rsidP="0025351C">
            <w:pPr>
              <w:jc w:val="center"/>
              <w:rPr>
                <w:color w:val="000000" w:themeColor="text1"/>
                <w:sz w:val="20"/>
                <w:szCs w:val="20"/>
              </w:rPr>
            </w:pPr>
            <w:r w:rsidRPr="005347E2">
              <w:rPr>
                <w:color w:val="000000" w:themeColor="text1"/>
                <w:sz w:val="20"/>
                <w:szCs w:val="20"/>
              </w:rPr>
              <w:t>102,0%</w:t>
            </w:r>
          </w:p>
        </w:tc>
      </w:tr>
      <w:tr w:rsidR="00E76E15" w:rsidRPr="005347E2" w14:paraId="23A6F71A" w14:textId="77777777" w:rsidTr="0025351C">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67BBEE68" w14:textId="77777777" w:rsidR="00E76E15" w:rsidRPr="005347E2" w:rsidRDefault="00E76E15" w:rsidP="0025351C">
            <w:pPr>
              <w:jc w:val="center"/>
              <w:rPr>
                <w:color w:val="000000" w:themeColor="text1"/>
                <w:sz w:val="20"/>
                <w:szCs w:val="20"/>
              </w:rPr>
            </w:pPr>
            <w:r w:rsidRPr="005347E2">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2FB605EA" w14:textId="77777777" w:rsidR="00E76E15" w:rsidRPr="005347E2" w:rsidRDefault="00E76E15" w:rsidP="0025351C">
            <w:pPr>
              <w:jc w:val="center"/>
              <w:rPr>
                <w:color w:val="000000" w:themeColor="text1"/>
                <w:sz w:val="20"/>
                <w:szCs w:val="20"/>
              </w:rPr>
            </w:pPr>
            <w:r w:rsidRPr="005347E2">
              <w:rPr>
                <w:color w:val="000000" w:themeColor="text1"/>
                <w:sz w:val="20"/>
                <w:szCs w:val="20"/>
              </w:rPr>
              <w:t>2382,59</w:t>
            </w:r>
          </w:p>
        </w:tc>
        <w:tc>
          <w:tcPr>
            <w:tcW w:w="1256" w:type="pct"/>
            <w:tcBorders>
              <w:top w:val="nil"/>
              <w:left w:val="nil"/>
              <w:bottom w:val="single" w:sz="4" w:space="0" w:color="auto"/>
              <w:right w:val="single" w:sz="4" w:space="0" w:color="auto"/>
            </w:tcBorders>
            <w:shd w:val="clear" w:color="auto" w:fill="auto"/>
            <w:vAlign w:val="center"/>
            <w:hideMark/>
          </w:tcPr>
          <w:p w14:paraId="750DBEB1" w14:textId="77777777" w:rsidR="00E76E15" w:rsidRPr="005347E2" w:rsidRDefault="00E76E15" w:rsidP="0025351C">
            <w:pPr>
              <w:jc w:val="center"/>
              <w:rPr>
                <w:color w:val="000000" w:themeColor="text1"/>
                <w:sz w:val="20"/>
                <w:szCs w:val="20"/>
              </w:rPr>
            </w:pPr>
            <w:r w:rsidRPr="005347E2">
              <w:rPr>
                <w:color w:val="000000" w:themeColor="text1"/>
                <w:sz w:val="20"/>
                <w:szCs w:val="20"/>
              </w:rPr>
              <w:t>2425,09</w:t>
            </w:r>
          </w:p>
        </w:tc>
        <w:tc>
          <w:tcPr>
            <w:tcW w:w="1023" w:type="pct"/>
            <w:tcBorders>
              <w:top w:val="nil"/>
              <w:left w:val="nil"/>
              <w:bottom w:val="single" w:sz="4" w:space="0" w:color="auto"/>
              <w:right w:val="single" w:sz="4" w:space="0" w:color="auto"/>
            </w:tcBorders>
            <w:shd w:val="clear" w:color="auto" w:fill="auto"/>
            <w:vAlign w:val="center"/>
            <w:hideMark/>
          </w:tcPr>
          <w:p w14:paraId="2B598097" w14:textId="77777777" w:rsidR="00E76E15" w:rsidRPr="005347E2" w:rsidRDefault="00E76E15" w:rsidP="0025351C">
            <w:pPr>
              <w:jc w:val="center"/>
              <w:rPr>
                <w:color w:val="000000" w:themeColor="text1"/>
                <w:sz w:val="20"/>
                <w:szCs w:val="20"/>
              </w:rPr>
            </w:pPr>
            <w:r w:rsidRPr="005347E2">
              <w:rPr>
                <w:color w:val="000000" w:themeColor="text1"/>
                <w:sz w:val="20"/>
                <w:szCs w:val="20"/>
              </w:rPr>
              <w:t>101,8%</w:t>
            </w:r>
          </w:p>
        </w:tc>
      </w:tr>
      <w:tr w:rsidR="00E76E15" w:rsidRPr="005347E2" w14:paraId="729EF1E1" w14:textId="77777777" w:rsidTr="0025351C">
        <w:trPr>
          <w:trHeight w:val="85"/>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5762568B" w14:textId="77777777" w:rsidR="00E76E15" w:rsidRPr="005347E2" w:rsidRDefault="00E76E15" w:rsidP="0025351C">
            <w:pPr>
              <w:jc w:val="center"/>
              <w:rPr>
                <w:color w:val="000000" w:themeColor="text1"/>
                <w:sz w:val="20"/>
                <w:szCs w:val="20"/>
              </w:rPr>
            </w:pPr>
            <w:r w:rsidRPr="005347E2">
              <w:rPr>
                <w:color w:val="000000" w:themeColor="text1"/>
                <w:sz w:val="20"/>
                <w:szCs w:val="20"/>
              </w:rPr>
              <w:t>Тариф  для населения  (с учетом НДС), руб./Гкал</w:t>
            </w:r>
          </w:p>
        </w:tc>
      </w:tr>
      <w:tr w:rsidR="00E76E15" w:rsidRPr="005347E2" w14:paraId="160F3FB4" w14:textId="77777777" w:rsidTr="0025351C">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56B22758" w14:textId="77777777" w:rsidR="00E76E15" w:rsidRPr="005347E2" w:rsidRDefault="00E76E15" w:rsidP="0025351C">
            <w:pPr>
              <w:jc w:val="center"/>
              <w:rPr>
                <w:color w:val="000000" w:themeColor="text1"/>
                <w:sz w:val="20"/>
                <w:szCs w:val="20"/>
              </w:rPr>
            </w:pPr>
            <w:r w:rsidRPr="005347E2">
              <w:rPr>
                <w:color w:val="000000" w:themeColor="text1"/>
                <w:sz w:val="20"/>
                <w:szCs w:val="20"/>
              </w:rPr>
              <w:t>2019</w:t>
            </w:r>
          </w:p>
        </w:tc>
        <w:tc>
          <w:tcPr>
            <w:tcW w:w="1244" w:type="pct"/>
            <w:tcBorders>
              <w:top w:val="nil"/>
              <w:left w:val="nil"/>
              <w:bottom w:val="single" w:sz="4" w:space="0" w:color="auto"/>
              <w:right w:val="single" w:sz="4" w:space="0" w:color="auto"/>
            </w:tcBorders>
            <w:shd w:val="clear" w:color="auto" w:fill="auto"/>
            <w:vAlign w:val="center"/>
            <w:hideMark/>
          </w:tcPr>
          <w:p w14:paraId="0B9C364F" w14:textId="77777777" w:rsidR="00E76E15" w:rsidRPr="005347E2" w:rsidRDefault="00E76E15" w:rsidP="0025351C">
            <w:pPr>
              <w:jc w:val="center"/>
              <w:rPr>
                <w:color w:val="000000" w:themeColor="text1"/>
                <w:sz w:val="20"/>
                <w:szCs w:val="20"/>
              </w:rPr>
            </w:pPr>
            <w:r w:rsidRPr="005347E2">
              <w:rPr>
                <w:color w:val="000000" w:themeColor="text1"/>
                <w:sz w:val="20"/>
                <w:szCs w:val="20"/>
              </w:rPr>
              <w:t>2803,13</w:t>
            </w:r>
          </w:p>
        </w:tc>
        <w:tc>
          <w:tcPr>
            <w:tcW w:w="1256" w:type="pct"/>
            <w:tcBorders>
              <w:top w:val="nil"/>
              <w:left w:val="nil"/>
              <w:bottom w:val="single" w:sz="4" w:space="0" w:color="auto"/>
              <w:right w:val="single" w:sz="4" w:space="0" w:color="auto"/>
            </w:tcBorders>
            <w:shd w:val="clear" w:color="auto" w:fill="auto"/>
            <w:vAlign w:val="center"/>
            <w:hideMark/>
          </w:tcPr>
          <w:p w14:paraId="02DC384A" w14:textId="77777777" w:rsidR="00E76E15" w:rsidRPr="005347E2" w:rsidRDefault="00E76E15" w:rsidP="0025351C">
            <w:pPr>
              <w:jc w:val="center"/>
              <w:rPr>
                <w:color w:val="000000" w:themeColor="text1"/>
                <w:sz w:val="20"/>
                <w:szCs w:val="20"/>
              </w:rPr>
            </w:pPr>
            <w:r w:rsidRPr="005347E2">
              <w:rPr>
                <w:color w:val="000000" w:themeColor="text1"/>
                <w:sz w:val="20"/>
                <w:szCs w:val="20"/>
              </w:rPr>
              <w:t>2859,11</w:t>
            </w:r>
          </w:p>
        </w:tc>
        <w:tc>
          <w:tcPr>
            <w:tcW w:w="1023" w:type="pct"/>
            <w:tcBorders>
              <w:top w:val="nil"/>
              <w:left w:val="nil"/>
              <w:bottom w:val="single" w:sz="4" w:space="0" w:color="auto"/>
              <w:right w:val="single" w:sz="4" w:space="0" w:color="auto"/>
            </w:tcBorders>
            <w:shd w:val="clear" w:color="auto" w:fill="auto"/>
            <w:vAlign w:val="center"/>
            <w:hideMark/>
          </w:tcPr>
          <w:p w14:paraId="55681C37" w14:textId="77777777" w:rsidR="00E76E15" w:rsidRPr="005347E2" w:rsidRDefault="00E76E15" w:rsidP="0025351C">
            <w:pPr>
              <w:jc w:val="center"/>
              <w:rPr>
                <w:color w:val="000000" w:themeColor="text1"/>
                <w:sz w:val="20"/>
                <w:szCs w:val="20"/>
              </w:rPr>
            </w:pPr>
            <w:r w:rsidRPr="005347E2">
              <w:rPr>
                <w:color w:val="000000" w:themeColor="text1"/>
                <w:sz w:val="20"/>
                <w:szCs w:val="20"/>
              </w:rPr>
              <w:t>102,0%</w:t>
            </w:r>
          </w:p>
        </w:tc>
      </w:tr>
      <w:tr w:rsidR="00E76E15" w:rsidRPr="005347E2" w14:paraId="4EF1DCEC" w14:textId="77777777" w:rsidTr="0025351C">
        <w:trPr>
          <w:trHeight w:val="85"/>
        </w:trPr>
        <w:tc>
          <w:tcPr>
            <w:tcW w:w="1477" w:type="pct"/>
            <w:tcBorders>
              <w:top w:val="nil"/>
              <w:left w:val="single" w:sz="4" w:space="0" w:color="auto"/>
              <w:bottom w:val="single" w:sz="4" w:space="0" w:color="auto"/>
              <w:right w:val="single" w:sz="4" w:space="0" w:color="auto"/>
            </w:tcBorders>
            <w:shd w:val="clear" w:color="auto" w:fill="auto"/>
            <w:vAlign w:val="center"/>
            <w:hideMark/>
          </w:tcPr>
          <w:p w14:paraId="620B9F13" w14:textId="77777777" w:rsidR="00E76E15" w:rsidRPr="005347E2" w:rsidRDefault="00E76E15" w:rsidP="0025351C">
            <w:pPr>
              <w:jc w:val="center"/>
              <w:rPr>
                <w:color w:val="000000" w:themeColor="text1"/>
                <w:sz w:val="20"/>
                <w:szCs w:val="20"/>
              </w:rPr>
            </w:pPr>
            <w:r w:rsidRPr="005347E2">
              <w:rPr>
                <w:color w:val="000000" w:themeColor="text1"/>
                <w:sz w:val="20"/>
                <w:szCs w:val="20"/>
              </w:rPr>
              <w:t>2020</w:t>
            </w:r>
          </w:p>
        </w:tc>
        <w:tc>
          <w:tcPr>
            <w:tcW w:w="1244" w:type="pct"/>
            <w:tcBorders>
              <w:top w:val="nil"/>
              <w:left w:val="nil"/>
              <w:bottom w:val="single" w:sz="4" w:space="0" w:color="auto"/>
              <w:right w:val="single" w:sz="4" w:space="0" w:color="auto"/>
            </w:tcBorders>
            <w:shd w:val="clear" w:color="auto" w:fill="auto"/>
            <w:vAlign w:val="center"/>
            <w:hideMark/>
          </w:tcPr>
          <w:p w14:paraId="72E28F10" w14:textId="77777777" w:rsidR="00E76E15" w:rsidRPr="005347E2" w:rsidRDefault="00E76E15" w:rsidP="0025351C">
            <w:pPr>
              <w:jc w:val="center"/>
              <w:rPr>
                <w:color w:val="000000" w:themeColor="text1"/>
                <w:sz w:val="20"/>
                <w:szCs w:val="20"/>
              </w:rPr>
            </w:pPr>
            <w:r w:rsidRPr="005347E2">
              <w:rPr>
                <w:color w:val="000000" w:themeColor="text1"/>
                <w:sz w:val="20"/>
                <w:szCs w:val="20"/>
              </w:rPr>
              <w:t>2859,11</w:t>
            </w:r>
          </w:p>
        </w:tc>
        <w:tc>
          <w:tcPr>
            <w:tcW w:w="1256" w:type="pct"/>
            <w:tcBorders>
              <w:top w:val="nil"/>
              <w:left w:val="nil"/>
              <w:bottom w:val="single" w:sz="4" w:space="0" w:color="auto"/>
              <w:right w:val="single" w:sz="4" w:space="0" w:color="auto"/>
            </w:tcBorders>
            <w:shd w:val="clear" w:color="auto" w:fill="auto"/>
            <w:vAlign w:val="center"/>
            <w:hideMark/>
          </w:tcPr>
          <w:p w14:paraId="78975FFB" w14:textId="77777777" w:rsidR="00E76E15" w:rsidRPr="005347E2" w:rsidRDefault="00E76E15" w:rsidP="0025351C">
            <w:pPr>
              <w:jc w:val="center"/>
              <w:rPr>
                <w:color w:val="000000" w:themeColor="text1"/>
                <w:sz w:val="20"/>
                <w:szCs w:val="20"/>
              </w:rPr>
            </w:pPr>
            <w:r w:rsidRPr="005347E2">
              <w:rPr>
                <w:color w:val="000000" w:themeColor="text1"/>
                <w:sz w:val="20"/>
                <w:szCs w:val="20"/>
              </w:rPr>
              <w:t>2910,11</w:t>
            </w:r>
          </w:p>
        </w:tc>
        <w:tc>
          <w:tcPr>
            <w:tcW w:w="1023" w:type="pct"/>
            <w:tcBorders>
              <w:top w:val="nil"/>
              <w:left w:val="nil"/>
              <w:bottom w:val="single" w:sz="4" w:space="0" w:color="auto"/>
              <w:right w:val="single" w:sz="4" w:space="0" w:color="auto"/>
            </w:tcBorders>
            <w:shd w:val="clear" w:color="auto" w:fill="auto"/>
            <w:vAlign w:val="center"/>
            <w:hideMark/>
          </w:tcPr>
          <w:p w14:paraId="624A1419" w14:textId="77777777" w:rsidR="00E76E15" w:rsidRPr="005347E2" w:rsidRDefault="00E76E15" w:rsidP="0025351C">
            <w:pPr>
              <w:jc w:val="center"/>
              <w:rPr>
                <w:color w:val="000000" w:themeColor="text1"/>
                <w:sz w:val="20"/>
                <w:szCs w:val="20"/>
              </w:rPr>
            </w:pPr>
            <w:r w:rsidRPr="005347E2">
              <w:rPr>
                <w:color w:val="000000" w:themeColor="text1"/>
                <w:sz w:val="20"/>
                <w:szCs w:val="20"/>
              </w:rPr>
              <w:t>101,8%</w:t>
            </w:r>
          </w:p>
        </w:tc>
      </w:tr>
    </w:tbl>
    <w:p w14:paraId="4AD6407A" w14:textId="77777777" w:rsidR="002B5A7E" w:rsidRPr="008744D7" w:rsidRDefault="002B5A7E" w:rsidP="00075B50">
      <w:pPr>
        <w:ind w:firstLine="709"/>
        <w:jc w:val="both"/>
      </w:pPr>
    </w:p>
    <w:p w14:paraId="6022565A" w14:textId="09310613" w:rsidR="006F7F86" w:rsidRPr="008744D7" w:rsidRDefault="006F7F86" w:rsidP="00422698">
      <w:pPr>
        <w:pStyle w:val="30"/>
        <w:keepNext/>
        <w:tabs>
          <w:tab w:val="left" w:pos="1276"/>
        </w:tabs>
        <w:ind w:left="0" w:firstLine="709"/>
        <w:rPr>
          <w:rFonts w:cs="Times New Roman"/>
          <w:b w:val="0"/>
        </w:rPr>
      </w:pPr>
      <w:bookmarkStart w:id="381" w:name="_Toc15640852"/>
      <w:bookmarkStart w:id="382" w:name="_Toc28125289"/>
      <w:bookmarkStart w:id="383" w:name="_Toc43540630"/>
      <w:bookmarkStart w:id="384" w:name="_Hlk15651407"/>
      <w:r w:rsidRPr="008744D7">
        <w:rPr>
          <w:rFonts w:cs="Times New Roman"/>
          <w:b w:val="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w:t>
      </w:r>
      <w:r w:rsidR="00FF52A2" w:rsidRPr="008744D7">
        <w:rPr>
          <w:rFonts w:cs="Times New Roman"/>
          <w:b w:val="0"/>
        </w:rPr>
        <w:t>ё</w:t>
      </w:r>
      <w:r w:rsidRPr="008744D7">
        <w:rPr>
          <w:rFonts w:cs="Times New Roman"/>
          <w:b w:val="0"/>
        </w:rPr>
        <w:t>том последних 3 лет</w:t>
      </w:r>
      <w:bookmarkEnd w:id="381"/>
      <w:bookmarkEnd w:id="382"/>
      <w:r w:rsidR="00BC75C3" w:rsidRPr="008744D7">
        <w:rPr>
          <w:rFonts w:cs="Times New Roman"/>
          <w:b w:val="0"/>
        </w:rPr>
        <w:t xml:space="preserve"> на территории с.п. </w:t>
      </w:r>
      <w:r w:rsidR="006355E2" w:rsidRPr="00D07647">
        <w:rPr>
          <w:rFonts w:cs="Times New Roman"/>
          <w:b w:val="0"/>
        </w:rPr>
        <w:t>Казым</w:t>
      </w:r>
      <w:bookmarkEnd w:id="383"/>
    </w:p>
    <w:p w14:paraId="07D4D159" w14:textId="77777777" w:rsidR="00571D7B" w:rsidRPr="008744D7" w:rsidRDefault="00571D7B" w:rsidP="001644B0">
      <w:pPr>
        <w:jc w:val="both"/>
      </w:pPr>
    </w:p>
    <w:p w14:paraId="2057A71E" w14:textId="6F3C3F82" w:rsidR="006F7F86" w:rsidRPr="008744D7" w:rsidRDefault="008C3778" w:rsidP="007731EB">
      <w:pPr>
        <w:ind w:firstLine="709"/>
        <w:jc w:val="both"/>
      </w:pPr>
      <w:r w:rsidRPr="008744D7">
        <w:t>Территория с</w:t>
      </w:r>
      <w:r w:rsidR="00FB5016" w:rsidRPr="008744D7">
        <w:t xml:space="preserve">.п. </w:t>
      </w:r>
      <w:r w:rsidR="006355E2" w:rsidRPr="006355E2">
        <w:t>Казым</w:t>
      </w:r>
      <w:r w:rsidR="006F7F86" w:rsidRPr="008744D7">
        <w:t xml:space="preserve"> не отнесен</w:t>
      </w:r>
      <w:r w:rsidRPr="008744D7">
        <w:t>а</w:t>
      </w:r>
      <w:r w:rsidR="006F7F86" w:rsidRPr="008744D7">
        <w:t xml:space="preserve"> к ценовой зоне теплоснабжения.</w:t>
      </w:r>
    </w:p>
    <w:p w14:paraId="5DB2FD5E" w14:textId="77777777" w:rsidR="006F7F86" w:rsidRPr="008744D7" w:rsidRDefault="006F7F86" w:rsidP="007731EB">
      <w:pPr>
        <w:ind w:firstLine="709"/>
        <w:jc w:val="both"/>
      </w:pPr>
    </w:p>
    <w:p w14:paraId="36AEE653" w14:textId="15DAA34D" w:rsidR="006F7F86" w:rsidRPr="008744D7" w:rsidRDefault="006F7F86" w:rsidP="007731EB">
      <w:pPr>
        <w:pStyle w:val="30"/>
        <w:ind w:left="0" w:firstLine="709"/>
        <w:rPr>
          <w:rFonts w:cs="Times New Roman"/>
          <w:b w:val="0"/>
        </w:rPr>
      </w:pPr>
      <w:bookmarkStart w:id="385" w:name="_Toc15640853"/>
      <w:bookmarkStart w:id="386" w:name="_Toc28125290"/>
      <w:bookmarkStart w:id="387" w:name="_Toc43540631"/>
      <w:r w:rsidRPr="008744D7">
        <w:rPr>
          <w:rFonts w:cs="Times New Roman"/>
          <w:b w:val="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85"/>
      <w:bookmarkEnd w:id="386"/>
      <w:r w:rsidR="00BC75C3" w:rsidRPr="008744D7">
        <w:rPr>
          <w:rFonts w:cs="Times New Roman"/>
          <w:b w:val="0"/>
        </w:rPr>
        <w:t xml:space="preserve"> на территории с.п. </w:t>
      </w:r>
      <w:r w:rsidR="006355E2" w:rsidRPr="00D07647">
        <w:rPr>
          <w:rFonts w:cs="Times New Roman"/>
          <w:b w:val="0"/>
        </w:rPr>
        <w:t>Казым</w:t>
      </w:r>
      <w:bookmarkEnd w:id="387"/>
    </w:p>
    <w:p w14:paraId="50354D9D" w14:textId="77777777" w:rsidR="00667CED" w:rsidRPr="008744D7" w:rsidRDefault="00667CED" w:rsidP="007731EB">
      <w:pPr>
        <w:ind w:firstLine="709"/>
        <w:jc w:val="both"/>
      </w:pPr>
      <w:bookmarkStart w:id="388" w:name="_Hlk15639504"/>
    </w:p>
    <w:p w14:paraId="6EC6DC8F" w14:textId="2C73C75B" w:rsidR="006F7F86" w:rsidRPr="008744D7" w:rsidRDefault="008C3778" w:rsidP="007731EB">
      <w:pPr>
        <w:ind w:firstLine="709"/>
        <w:jc w:val="both"/>
      </w:pPr>
      <w:r w:rsidRPr="008744D7">
        <w:t xml:space="preserve">Территория с.п. </w:t>
      </w:r>
      <w:r w:rsidR="006355E2" w:rsidRPr="006355E2">
        <w:t>Казым</w:t>
      </w:r>
      <w:r w:rsidRPr="008744D7">
        <w:t xml:space="preserve"> не отнесена к ценовой зоне теплоснабжения</w:t>
      </w:r>
      <w:r w:rsidR="006F7F86" w:rsidRPr="008744D7">
        <w:t>.</w:t>
      </w:r>
      <w:bookmarkEnd w:id="388"/>
    </w:p>
    <w:p w14:paraId="727352FB" w14:textId="29810432" w:rsidR="008D2EF6" w:rsidRPr="008744D7" w:rsidRDefault="008D2EF6" w:rsidP="007731EB">
      <w:pPr>
        <w:ind w:firstLine="709"/>
        <w:jc w:val="both"/>
      </w:pPr>
    </w:p>
    <w:p w14:paraId="558ACDA7" w14:textId="2DA32A7F" w:rsidR="008D2EF6" w:rsidRPr="008744D7" w:rsidRDefault="008D2EF6" w:rsidP="007731EB">
      <w:pPr>
        <w:ind w:firstLine="709"/>
        <w:jc w:val="both"/>
      </w:pPr>
    </w:p>
    <w:p w14:paraId="236A5B14" w14:textId="39599323" w:rsidR="00AD41CC" w:rsidRPr="008744D7" w:rsidRDefault="00AD41CC" w:rsidP="008D2EF6">
      <w:pPr>
        <w:pStyle w:val="2"/>
        <w:pageBreakBefore/>
        <w:tabs>
          <w:tab w:val="left" w:pos="1276"/>
        </w:tabs>
        <w:ind w:left="0" w:firstLine="709"/>
        <w:rPr>
          <w:rFonts w:cs="Times New Roman"/>
          <w:b w:val="0"/>
          <w:szCs w:val="24"/>
        </w:rPr>
      </w:pPr>
      <w:bookmarkStart w:id="389" w:name="_Toc524614819"/>
      <w:bookmarkStart w:id="390" w:name="_Toc524615035"/>
      <w:bookmarkStart w:id="391" w:name="_Toc28125291"/>
      <w:bookmarkStart w:id="392" w:name="_Toc43540632"/>
      <w:bookmarkEnd w:id="384"/>
      <w:r w:rsidRPr="008744D7">
        <w:rPr>
          <w:rFonts w:cs="Times New Roman"/>
          <w:b w:val="0"/>
          <w:szCs w:val="24"/>
        </w:rPr>
        <w:lastRenderedPageBreak/>
        <w:t xml:space="preserve">Часть 12. Описание существующих технических и технологических проблем в системах теплоснабжения </w:t>
      </w:r>
      <w:bookmarkEnd w:id="389"/>
      <w:bookmarkEnd w:id="390"/>
      <w:bookmarkEnd w:id="391"/>
      <w:r w:rsidR="00053CF8" w:rsidRPr="008744D7">
        <w:rPr>
          <w:rFonts w:cs="Times New Roman"/>
          <w:b w:val="0"/>
          <w:szCs w:val="24"/>
        </w:rPr>
        <w:t xml:space="preserve">с.п. </w:t>
      </w:r>
      <w:r w:rsidR="006355E2" w:rsidRPr="00D07647">
        <w:rPr>
          <w:rFonts w:cs="Times New Roman"/>
          <w:b w:val="0"/>
          <w:szCs w:val="24"/>
        </w:rPr>
        <w:t>Казым</w:t>
      </w:r>
      <w:bookmarkEnd w:id="392"/>
    </w:p>
    <w:p w14:paraId="2698974F" w14:textId="77777777" w:rsidR="00667CED" w:rsidRPr="008744D7" w:rsidRDefault="00667CED" w:rsidP="00667CED"/>
    <w:p w14:paraId="4234E196" w14:textId="40BC0F5B" w:rsidR="00AD41CC" w:rsidRPr="008744D7" w:rsidRDefault="00AD41CC" w:rsidP="00667CED">
      <w:pPr>
        <w:pStyle w:val="30"/>
        <w:tabs>
          <w:tab w:val="left" w:pos="1276"/>
        </w:tabs>
        <w:ind w:left="0" w:firstLine="709"/>
        <w:rPr>
          <w:rFonts w:cs="Times New Roman"/>
          <w:b w:val="0"/>
        </w:rPr>
      </w:pPr>
      <w:bookmarkStart w:id="393" w:name="_Toc524614820"/>
      <w:bookmarkStart w:id="394" w:name="_Toc524615036"/>
      <w:bookmarkStart w:id="395" w:name="_Toc28125292"/>
      <w:bookmarkStart w:id="396" w:name="_Toc43540633"/>
      <w:r w:rsidRPr="008744D7">
        <w:rPr>
          <w:rFonts w:cs="Times New Roman"/>
          <w:b w:val="0"/>
        </w:rPr>
        <w:t xml:space="preserve">Описание существующих проблем организации качественного теплоснабжения </w:t>
      </w:r>
      <w:r w:rsidR="00BC75C3" w:rsidRPr="008744D7">
        <w:rPr>
          <w:rFonts w:cs="Times New Roman"/>
          <w:b w:val="0"/>
        </w:rPr>
        <w:t xml:space="preserve">на территории с.п. </w:t>
      </w:r>
      <w:r w:rsidR="003F167A" w:rsidRPr="00D07647">
        <w:rPr>
          <w:rFonts w:cs="Times New Roman"/>
          <w:b w:val="0"/>
        </w:rPr>
        <w:t>Казым</w:t>
      </w:r>
      <w:r w:rsidR="00BC75C3" w:rsidRPr="008744D7">
        <w:rPr>
          <w:rFonts w:cs="Times New Roman"/>
          <w:b w:val="0"/>
        </w:rPr>
        <w:t xml:space="preserve"> </w:t>
      </w:r>
      <w:r w:rsidRPr="008744D7">
        <w:rPr>
          <w:rFonts w:cs="Times New Roman"/>
          <w:b w:val="0"/>
        </w:rPr>
        <w:t>(перечень причин, приводящих к снижению качества теплоснабжения, включая проблемы в работе теплопотребляющих установок потребителей)</w:t>
      </w:r>
      <w:bookmarkEnd w:id="393"/>
      <w:bookmarkEnd w:id="394"/>
      <w:bookmarkEnd w:id="395"/>
      <w:bookmarkEnd w:id="396"/>
    </w:p>
    <w:p w14:paraId="595CA9D7" w14:textId="77777777" w:rsidR="00667CED" w:rsidRPr="008744D7" w:rsidRDefault="00667CED" w:rsidP="001644B0">
      <w:pPr>
        <w:pStyle w:val="affff"/>
        <w:spacing w:before="0" w:after="0"/>
        <w:ind w:firstLine="709"/>
      </w:pPr>
    </w:p>
    <w:p w14:paraId="0F2EAD3E" w14:textId="7728AD05" w:rsidR="0099222C" w:rsidRPr="008744D7" w:rsidRDefault="0099222C" w:rsidP="009E6868">
      <w:pPr>
        <w:pStyle w:val="affff"/>
        <w:spacing w:before="0" w:after="0"/>
        <w:ind w:firstLine="709"/>
      </w:pPr>
      <w:r w:rsidRPr="008744D7">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0CB8E04B" w14:textId="745BA9C9" w:rsidR="0099222C" w:rsidRDefault="0099222C" w:rsidP="009E6868">
      <w:pPr>
        <w:pStyle w:val="affff"/>
        <w:spacing w:before="0" w:after="0"/>
        <w:ind w:firstLine="709"/>
      </w:pPr>
      <w:r w:rsidRPr="008744D7">
        <w:t>Основными причинами, приводящими к снижению качества теплоснабжения, являются:</w:t>
      </w:r>
    </w:p>
    <w:p w14:paraId="3DE01921" w14:textId="77777777" w:rsidR="00434CAB"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5930E5C5"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E45BE7">
        <w:rPr>
          <w:rFonts w:eastAsia="Arial"/>
          <w:spacing w:val="-5"/>
          <w:sz w:val="24"/>
          <w:szCs w:val="24"/>
        </w:rPr>
        <w:t>недостаток средств автоматики;</w:t>
      </w:r>
    </w:p>
    <w:p w14:paraId="43EBAE27"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недостаток приборов учета тепловой энергии на котельных и у потребителей;</w:t>
      </w:r>
    </w:p>
    <w:p w14:paraId="4384E41C"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 xml:space="preserve">отсутствие </w:t>
      </w:r>
      <w:r>
        <w:rPr>
          <w:sz w:val="24"/>
          <w:szCs w:val="24"/>
        </w:rPr>
        <w:t>водоподготовки</w:t>
      </w:r>
      <w:r w:rsidRPr="008744D7">
        <w:rPr>
          <w:sz w:val="24"/>
          <w:szCs w:val="24"/>
        </w:rPr>
        <w:t>.</w:t>
      </w:r>
    </w:p>
    <w:p w14:paraId="5C2FED1F" w14:textId="77777777" w:rsidR="00434CAB" w:rsidRDefault="00434CAB" w:rsidP="00434CAB">
      <w:pPr>
        <w:ind w:firstLine="709"/>
        <w:jc w:val="both"/>
        <w:rPr>
          <w:rFonts w:eastAsia="Arial"/>
          <w:spacing w:val="-5"/>
        </w:rPr>
      </w:pPr>
    </w:p>
    <w:p w14:paraId="7678952F" w14:textId="09FD9321" w:rsidR="001F0E55" w:rsidRPr="008744D7" w:rsidRDefault="001F0E55" w:rsidP="00053CF8">
      <w:pPr>
        <w:spacing w:line="271" w:lineRule="auto"/>
        <w:ind w:firstLine="709"/>
        <w:rPr>
          <w:sz w:val="20"/>
          <w:szCs w:val="20"/>
        </w:rPr>
      </w:pPr>
      <w:r w:rsidRPr="008744D7">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50256FA5" w14:textId="0E30F503" w:rsidR="009E6868" w:rsidRPr="008744D7" w:rsidRDefault="009E6868" w:rsidP="009E6868">
      <w:pPr>
        <w:ind w:firstLine="709"/>
        <w:jc w:val="both"/>
      </w:pPr>
      <w:r w:rsidRPr="008744D7">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4738F564" w14:textId="77777777" w:rsidR="009E6868" w:rsidRPr="008744D7" w:rsidRDefault="009E6868" w:rsidP="009E6868">
      <w:pPr>
        <w:ind w:firstLine="709"/>
      </w:pPr>
      <w:r w:rsidRPr="008744D7">
        <w:t>Для решения данных проблем, необходимо:</w:t>
      </w:r>
    </w:p>
    <w:p w14:paraId="0C4E2142" w14:textId="77777777" w:rsidR="00037FA9" w:rsidRPr="008744D7" w:rsidRDefault="00037FA9"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C5E9F3E" w14:textId="77777777" w:rsidR="00037FA9" w:rsidRPr="008744D7" w:rsidRDefault="00037FA9"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новое строительство и реконструкция участков тепловых сетей;</w:t>
      </w:r>
    </w:p>
    <w:p w14:paraId="450FE531" w14:textId="77777777" w:rsidR="00037FA9" w:rsidRPr="008744D7" w:rsidRDefault="00037FA9"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установка приборов учета тепловой энергии на котельных и у потребителей.</w:t>
      </w:r>
    </w:p>
    <w:p w14:paraId="6F8B1D96" w14:textId="77777777" w:rsidR="009E6868" w:rsidRPr="008744D7" w:rsidRDefault="009E6868" w:rsidP="009E6868">
      <w:pPr>
        <w:ind w:firstLine="709"/>
      </w:pPr>
    </w:p>
    <w:p w14:paraId="4EE66B9A" w14:textId="175D731B" w:rsidR="00837CA8" w:rsidRPr="008744D7" w:rsidRDefault="00837CA8" w:rsidP="00053CF8">
      <w:pPr>
        <w:pStyle w:val="30"/>
        <w:keepNext/>
        <w:tabs>
          <w:tab w:val="left" w:pos="1276"/>
        </w:tabs>
        <w:ind w:left="0" w:firstLine="709"/>
        <w:rPr>
          <w:rFonts w:cs="Times New Roman"/>
          <w:b w:val="0"/>
        </w:rPr>
      </w:pPr>
      <w:bookmarkStart w:id="397" w:name="_Toc28125293"/>
      <w:bookmarkStart w:id="398" w:name="_Toc43540634"/>
      <w:r w:rsidRPr="008744D7">
        <w:rPr>
          <w:rFonts w:cs="Times New Roman"/>
          <w:b w:val="0"/>
        </w:rPr>
        <w:t>Описание сущес</w:t>
      </w:r>
      <w:r w:rsidR="00FF52A2" w:rsidRPr="008744D7">
        <w:rPr>
          <w:rFonts w:cs="Times New Roman"/>
          <w:b w:val="0"/>
        </w:rPr>
        <w:t>твующих проблем организации надё</w:t>
      </w:r>
      <w:r w:rsidRPr="008744D7">
        <w:rPr>
          <w:rFonts w:cs="Times New Roman"/>
          <w:b w:val="0"/>
        </w:rPr>
        <w:t xml:space="preserve">жного теплоснабжения </w:t>
      </w:r>
      <w:r w:rsidR="00FB5016" w:rsidRPr="008744D7">
        <w:rPr>
          <w:rFonts w:cs="Times New Roman"/>
          <w:b w:val="0"/>
        </w:rPr>
        <w:t xml:space="preserve">с.п. </w:t>
      </w:r>
      <w:r w:rsidR="00A258F1" w:rsidRPr="00D07647">
        <w:rPr>
          <w:rFonts w:cs="Times New Roman"/>
          <w:b w:val="0"/>
        </w:rPr>
        <w:t>Казым</w:t>
      </w:r>
      <w:r w:rsidRPr="008744D7">
        <w:rPr>
          <w:rFonts w:cs="Times New Roman"/>
          <w:b w:val="0"/>
        </w:rPr>
        <w:t xml:space="preserve"> (перечень причин, приводящих к снижению над</w:t>
      </w:r>
      <w:r w:rsidR="00FF52A2" w:rsidRPr="008744D7">
        <w:rPr>
          <w:rFonts w:cs="Times New Roman"/>
          <w:b w:val="0"/>
        </w:rPr>
        <w:t>ё</w:t>
      </w:r>
      <w:r w:rsidRPr="008744D7">
        <w:rPr>
          <w:rFonts w:cs="Times New Roman"/>
          <w:b w:val="0"/>
        </w:rPr>
        <w:t>жности теплоснабжения, включая проблемы в работе теплопотребляющих установок потребителей)</w:t>
      </w:r>
      <w:bookmarkEnd w:id="397"/>
      <w:bookmarkEnd w:id="398"/>
    </w:p>
    <w:p w14:paraId="4CEA08B1" w14:textId="77777777" w:rsidR="00054D68" w:rsidRPr="008744D7" w:rsidRDefault="00054D68" w:rsidP="00053CF8">
      <w:pPr>
        <w:keepNext/>
        <w:keepLines/>
        <w:ind w:firstLine="709"/>
        <w:jc w:val="both"/>
      </w:pPr>
    </w:p>
    <w:p w14:paraId="36365A8C" w14:textId="6F6E1045" w:rsidR="000D19BB" w:rsidRPr="008744D7" w:rsidRDefault="000D19BB" w:rsidP="000D19BB">
      <w:pPr>
        <w:ind w:firstLine="709"/>
        <w:jc w:val="both"/>
      </w:pPr>
      <w:r w:rsidRPr="008744D7">
        <w:t xml:space="preserve">Основной причиной снижения надёжности системы теплоснабжения является большой срок эксплуатации тепловых сетей. По данным мониторинга износ тепловых сетей составляет </w:t>
      </w:r>
      <w:r w:rsidR="00BB522A" w:rsidRPr="008744D7">
        <w:t xml:space="preserve">более </w:t>
      </w:r>
      <w:r w:rsidR="00434CAB">
        <w:t>50</w:t>
      </w:r>
      <w:r w:rsidR="00BB007C" w:rsidRPr="008744D7">
        <w:t xml:space="preserve"> </w:t>
      </w:r>
      <w:r w:rsidR="00BB522A" w:rsidRPr="008744D7">
        <w:t>% по состоянию на 01.01.2020</w:t>
      </w:r>
      <w:r w:rsidRPr="008744D7">
        <w:t>.</w:t>
      </w:r>
    </w:p>
    <w:p w14:paraId="374B7AE6" w14:textId="77777777" w:rsidR="000D19BB" w:rsidRPr="008744D7" w:rsidRDefault="000D19BB" w:rsidP="000D19BB">
      <w:pPr>
        <w:ind w:firstLine="709"/>
        <w:jc w:val="both"/>
      </w:pPr>
    </w:p>
    <w:p w14:paraId="01BF10BC" w14:textId="1162BDF6" w:rsidR="00AD41CC" w:rsidRPr="008744D7" w:rsidRDefault="00AD41CC" w:rsidP="009E6868">
      <w:pPr>
        <w:pStyle w:val="30"/>
        <w:tabs>
          <w:tab w:val="left" w:pos="1134"/>
        </w:tabs>
        <w:ind w:left="0" w:firstLine="709"/>
        <w:rPr>
          <w:rFonts w:cs="Times New Roman"/>
          <w:b w:val="0"/>
        </w:rPr>
      </w:pPr>
      <w:bookmarkStart w:id="399" w:name="_Toc524614821"/>
      <w:bookmarkStart w:id="400" w:name="_Toc524615037"/>
      <w:bookmarkStart w:id="401" w:name="_Toc28125294"/>
      <w:bookmarkStart w:id="402" w:name="_Toc43540635"/>
      <w:r w:rsidRPr="008744D7">
        <w:rPr>
          <w:rFonts w:cs="Times New Roman"/>
          <w:b w:val="0"/>
        </w:rPr>
        <w:t>Описание существующих проблем развития систем теплоснабжения</w:t>
      </w:r>
      <w:bookmarkEnd w:id="399"/>
      <w:bookmarkEnd w:id="400"/>
      <w:bookmarkEnd w:id="401"/>
      <w:r w:rsidR="00BC75C3" w:rsidRPr="008744D7">
        <w:rPr>
          <w:rFonts w:cs="Times New Roman"/>
          <w:b w:val="0"/>
        </w:rPr>
        <w:t xml:space="preserve"> на территории с.п. </w:t>
      </w:r>
      <w:r w:rsidR="00A258F1" w:rsidRPr="00D07647">
        <w:rPr>
          <w:rFonts w:cs="Times New Roman"/>
          <w:b w:val="0"/>
        </w:rPr>
        <w:t>Казым</w:t>
      </w:r>
      <w:bookmarkEnd w:id="402"/>
    </w:p>
    <w:p w14:paraId="1A94CDE6" w14:textId="77777777" w:rsidR="00A63E24" w:rsidRPr="008744D7" w:rsidRDefault="00A63E24" w:rsidP="009E6868">
      <w:pPr>
        <w:ind w:firstLine="709"/>
        <w:jc w:val="both"/>
      </w:pPr>
    </w:p>
    <w:p w14:paraId="1CD6A8A7" w14:textId="214D79FB" w:rsidR="00CF3CD3" w:rsidRPr="008744D7" w:rsidRDefault="00CF3CD3" w:rsidP="00CF3CD3">
      <w:pPr>
        <w:ind w:firstLine="709"/>
        <w:jc w:val="both"/>
      </w:pPr>
      <w:r w:rsidRPr="008744D7">
        <w:t xml:space="preserve">Основной причиной снижения надёжности системы теплоснабжения является большой срок эксплуатации тепловых сетей. По данным мониторинга износ тепловых сетей составляет более </w:t>
      </w:r>
      <w:r w:rsidR="00434CAB">
        <w:t>50</w:t>
      </w:r>
      <w:r w:rsidRPr="008744D7">
        <w:t xml:space="preserve"> % по состоянию на 01.01.2020.</w:t>
      </w:r>
    </w:p>
    <w:p w14:paraId="19F1BC97" w14:textId="65B7EF7C" w:rsidR="00AD41CC" w:rsidRPr="008744D7" w:rsidRDefault="00AD41CC" w:rsidP="002D0665">
      <w:pPr>
        <w:pStyle w:val="30"/>
        <w:keepNext/>
        <w:tabs>
          <w:tab w:val="left" w:pos="1276"/>
        </w:tabs>
        <w:ind w:left="0" w:firstLine="709"/>
        <w:rPr>
          <w:rFonts w:cs="Times New Roman"/>
          <w:b w:val="0"/>
        </w:rPr>
      </w:pPr>
      <w:bookmarkStart w:id="403" w:name="_Toc524614822"/>
      <w:bookmarkStart w:id="404" w:name="_Toc524615038"/>
      <w:bookmarkStart w:id="405" w:name="_Toc28125295"/>
      <w:bookmarkStart w:id="406" w:name="_Toc43540636"/>
      <w:r w:rsidRPr="008744D7">
        <w:rPr>
          <w:rFonts w:cs="Times New Roman"/>
          <w:b w:val="0"/>
        </w:rPr>
        <w:lastRenderedPageBreak/>
        <w:t>Описание существующих проблем над</w:t>
      </w:r>
      <w:r w:rsidR="00FF52A2" w:rsidRPr="008744D7">
        <w:rPr>
          <w:rFonts w:cs="Times New Roman"/>
          <w:b w:val="0"/>
        </w:rPr>
        <w:t>ё</w:t>
      </w:r>
      <w:r w:rsidRPr="008744D7">
        <w:rPr>
          <w:rFonts w:cs="Times New Roman"/>
          <w:b w:val="0"/>
        </w:rPr>
        <w:t>жного и эффективного снабжения топливом действующих систем теплоснабжения</w:t>
      </w:r>
      <w:bookmarkEnd w:id="403"/>
      <w:bookmarkEnd w:id="404"/>
      <w:bookmarkEnd w:id="405"/>
      <w:r w:rsidR="00BC75C3" w:rsidRPr="008744D7">
        <w:rPr>
          <w:rFonts w:cs="Times New Roman"/>
          <w:b w:val="0"/>
        </w:rPr>
        <w:t xml:space="preserve"> на территории с.п. </w:t>
      </w:r>
      <w:r w:rsidR="00A258F1" w:rsidRPr="00D07647">
        <w:rPr>
          <w:rFonts w:cs="Times New Roman"/>
          <w:b w:val="0"/>
        </w:rPr>
        <w:t>Казым</w:t>
      </w:r>
      <w:bookmarkEnd w:id="406"/>
    </w:p>
    <w:p w14:paraId="5098D39D" w14:textId="77777777" w:rsidR="00A63E24" w:rsidRPr="008744D7" w:rsidRDefault="00A63E24" w:rsidP="002D0665">
      <w:pPr>
        <w:keepNext/>
        <w:keepLines/>
        <w:ind w:firstLine="709"/>
        <w:jc w:val="both"/>
      </w:pPr>
    </w:p>
    <w:p w14:paraId="7DCB5A49" w14:textId="5E1DCB95" w:rsidR="00531006" w:rsidRPr="008744D7" w:rsidRDefault="006856BA" w:rsidP="009E6868">
      <w:pPr>
        <w:ind w:firstLine="709"/>
        <w:jc w:val="both"/>
      </w:pPr>
      <w:r w:rsidRPr="008744D7">
        <w:t>Проблем снабжения топливом действующей системы теплоснабжения не зафиксировано.</w:t>
      </w:r>
    </w:p>
    <w:p w14:paraId="78F6AF2D" w14:textId="6CC95855" w:rsidR="006856BA" w:rsidRPr="008744D7" w:rsidRDefault="006856BA" w:rsidP="009E6868">
      <w:pPr>
        <w:ind w:firstLine="709"/>
        <w:jc w:val="both"/>
      </w:pPr>
    </w:p>
    <w:p w14:paraId="69DC9A7D" w14:textId="1D240C9A" w:rsidR="00AD41CC" w:rsidRPr="008744D7" w:rsidRDefault="00AD41CC" w:rsidP="009E6868">
      <w:pPr>
        <w:pStyle w:val="30"/>
        <w:tabs>
          <w:tab w:val="left" w:pos="1276"/>
        </w:tabs>
        <w:ind w:left="0" w:firstLine="709"/>
        <w:rPr>
          <w:rFonts w:cs="Times New Roman"/>
          <w:b w:val="0"/>
        </w:rPr>
      </w:pPr>
      <w:bookmarkStart w:id="407" w:name="_Toc524614823"/>
      <w:bookmarkStart w:id="408" w:name="_Toc524615039"/>
      <w:bookmarkStart w:id="409" w:name="_Toc28125296"/>
      <w:bookmarkStart w:id="410" w:name="_Toc43540637"/>
      <w:r w:rsidRPr="008744D7">
        <w:rPr>
          <w:rFonts w:cs="Times New Roman"/>
          <w:b w:val="0"/>
        </w:rPr>
        <w:t>Анализ предписаний надзорных органов об устранении нарушений, влияющих на безопасность и над</w:t>
      </w:r>
      <w:r w:rsidR="00FF52A2" w:rsidRPr="008744D7">
        <w:rPr>
          <w:rFonts w:cs="Times New Roman"/>
          <w:b w:val="0"/>
        </w:rPr>
        <w:t>ё</w:t>
      </w:r>
      <w:r w:rsidRPr="008744D7">
        <w:rPr>
          <w:rFonts w:cs="Times New Roman"/>
          <w:b w:val="0"/>
        </w:rPr>
        <w:t>жность системы теплоснабжения</w:t>
      </w:r>
      <w:bookmarkEnd w:id="407"/>
      <w:bookmarkEnd w:id="408"/>
      <w:bookmarkEnd w:id="409"/>
      <w:r w:rsidR="00BC75C3" w:rsidRPr="008744D7">
        <w:rPr>
          <w:rFonts w:cs="Times New Roman"/>
          <w:b w:val="0"/>
        </w:rPr>
        <w:t xml:space="preserve"> на территории с.п. </w:t>
      </w:r>
      <w:r w:rsidR="00A258F1" w:rsidRPr="00D07647">
        <w:rPr>
          <w:rFonts w:cs="Times New Roman"/>
          <w:b w:val="0"/>
        </w:rPr>
        <w:t>Казым</w:t>
      </w:r>
      <w:bookmarkEnd w:id="410"/>
    </w:p>
    <w:p w14:paraId="11FAFDB0" w14:textId="77777777" w:rsidR="00A63E24" w:rsidRPr="008744D7" w:rsidRDefault="00A63E24" w:rsidP="009E6868">
      <w:pPr>
        <w:ind w:firstLine="709"/>
        <w:jc w:val="both"/>
      </w:pPr>
    </w:p>
    <w:p w14:paraId="68AC6367" w14:textId="68ABA507" w:rsidR="00531006" w:rsidRPr="008744D7" w:rsidRDefault="006856BA" w:rsidP="009E6868">
      <w:pPr>
        <w:ind w:firstLine="709"/>
        <w:jc w:val="both"/>
      </w:pPr>
      <w:r w:rsidRPr="008744D7">
        <w:t xml:space="preserve">Предписания надзорных органов об устранении нарушений, влияющих на безопасность и </w:t>
      </w:r>
      <w:r w:rsidR="00731F57" w:rsidRPr="008744D7">
        <w:t>над</w:t>
      </w:r>
      <w:r w:rsidR="00FF52A2" w:rsidRPr="008744D7">
        <w:t>ё</w:t>
      </w:r>
      <w:r w:rsidR="00731F57" w:rsidRPr="008744D7">
        <w:t>жность системы теплоснабжения,</w:t>
      </w:r>
      <w:r w:rsidRPr="008744D7">
        <w:t xml:space="preserve"> отсутствуют</w:t>
      </w:r>
      <w:r w:rsidR="00731F57" w:rsidRPr="008744D7">
        <w:t>.</w:t>
      </w:r>
    </w:p>
    <w:p w14:paraId="0EC0ED4F" w14:textId="77777777" w:rsidR="00ED5810" w:rsidRPr="008744D7" w:rsidRDefault="00ED5810" w:rsidP="009E6868">
      <w:pPr>
        <w:ind w:firstLine="709"/>
        <w:jc w:val="both"/>
      </w:pPr>
    </w:p>
    <w:p w14:paraId="08D66571" w14:textId="688221FB" w:rsidR="00AD41CC" w:rsidRPr="008744D7" w:rsidRDefault="00AD41CC" w:rsidP="009E6868">
      <w:pPr>
        <w:pStyle w:val="30"/>
        <w:tabs>
          <w:tab w:val="left" w:pos="993"/>
        </w:tabs>
        <w:ind w:left="0" w:firstLine="709"/>
        <w:rPr>
          <w:rFonts w:cs="Times New Roman"/>
          <w:b w:val="0"/>
        </w:rPr>
      </w:pPr>
      <w:bookmarkStart w:id="411" w:name="_Toc524614824"/>
      <w:bookmarkStart w:id="412" w:name="_Toc524615040"/>
      <w:bookmarkStart w:id="413" w:name="_Toc28125297"/>
      <w:bookmarkStart w:id="414" w:name="_Toc43540638"/>
      <w:r w:rsidRPr="008744D7">
        <w:rPr>
          <w:rFonts w:cs="Times New Roman"/>
          <w:b w:val="0"/>
        </w:rPr>
        <w:t xml:space="preserve">Описание изменений технических и технологических проблем в системах теплоснабжения </w:t>
      </w:r>
      <w:r w:rsidR="00BC75C3" w:rsidRPr="008744D7">
        <w:rPr>
          <w:rFonts w:cs="Times New Roman"/>
          <w:b w:val="0"/>
        </w:rPr>
        <w:t xml:space="preserve">на территории с.п. </w:t>
      </w:r>
      <w:r w:rsidR="00A258F1" w:rsidRPr="00D07647">
        <w:rPr>
          <w:rFonts w:cs="Times New Roman"/>
          <w:b w:val="0"/>
        </w:rPr>
        <w:t>Казым</w:t>
      </w:r>
      <w:r w:rsidRPr="008744D7">
        <w:rPr>
          <w:rFonts w:cs="Times New Roman"/>
          <w:b w:val="0"/>
        </w:rPr>
        <w:t>, произошедших в период, предшествующий актуализации схемы теплоснабжения</w:t>
      </w:r>
      <w:bookmarkEnd w:id="411"/>
      <w:bookmarkEnd w:id="412"/>
      <w:bookmarkEnd w:id="413"/>
      <w:bookmarkEnd w:id="414"/>
    </w:p>
    <w:p w14:paraId="02043D17" w14:textId="77777777" w:rsidR="00E0652E" w:rsidRPr="008744D7" w:rsidRDefault="00E0652E" w:rsidP="009E6868">
      <w:pPr>
        <w:ind w:firstLine="709"/>
        <w:jc w:val="both"/>
      </w:pPr>
    </w:p>
    <w:p w14:paraId="338D2DD8" w14:textId="412B68BF" w:rsidR="000D19BB" w:rsidRPr="008744D7" w:rsidRDefault="000D19BB" w:rsidP="000D19BB">
      <w:pPr>
        <w:pStyle w:val="afffffffffffffffff7"/>
        <w:ind w:firstLine="709"/>
      </w:pPr>
      <w:r w:rsidRPr="008744D7">
        <w:t xml:space="preserve">Изменений в технических и технологических проблемах в системе теплоснабжения </w:t>
      </w:r>
      <w:r w:rsidR="00FB5016" w:rsidRPr="008744D7">
        <w:t xml:space="preserve">с.п. </w:t>
      </w:r>
      <w:r w:rsidR="00A258F1" w:rsidRPr="00A258F1">
        <w:t>Казым</w:t>
      </w:r>
      <w:r w:rsidRPr="008744D7">
        <w:t xml:space="preserve"> не наблюдается. Основными проблемами на сегодняшний день остаются:</w:t>
      </w:r>
    </w:p>
    <w:p w14:paraId="3C2CE554" w14:textId="77777777" w:rsidR="00434CAB"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несоответствие состояния котельного оборудования современным требованиям технической оснащенности и уровню надежности;</w:t>
      </w:r>
    </w:p>
    <w:p w14:paraId="2166A541"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E45BE7">
        <w:rPr>
          <w:rFonts w:eastAsia="Arial"/>
          <w:spacing w:val="-5"/>
          <w:sz w:val="24"/>
          <w:szCs w:val="24"/>
        </w:rPr>
        <w:t>недостаток средств автоматики;</w:t>
      </w:r>
    </w:p>
    <w:p w14:paraId="79DE6B01"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недостаток приборов учета тепловой энергии на котельных и у потребителей;</w:t>
      </w:r>
    </w:p>
    <w:p w14:paraId="64BBEEA3" w14:textId="77777777" w:rsidR="00434CAB" w:rsidRPr="008744D7" w:rsidRDefault="00434CAB" w:rsidP="00273FEB">
      <w:pPr>
        <w:pStyle w:val="af3"/>
        <w:widowControl/>
        <w:numPr>
          <w:ilvl w:val="0"/>
          <w:numId w:val="86"/>
        </w:numPr>
        <w:tabs>
          <w:tab w:val="left" w:pos="993"/>
        </w:tabs>
        <w:adjustRightInd/>
        <w:ind w:left="0" w:firstLine="709"/>
        <w:textAlignment w:val="auto"/>
        <w:rPr>
          <w:sz w:val="24"/>
          <w:szCs w:val="24"/>
        </w:rPr>
      </w:pPr>
      <w:r w:rsidRPr="008744D7">
        <w:rPr>
          <w:sz w:val="24"/>
          <w:szCs w:val="24"/>
        </w:rPr>
        <w:t xml:space="preserve">отсутствие </w:t>
      </w:r>
      <w:r>
        <w:rPr>
          <w:sz w:val="24"/>
          <w:szCs w:val="24"/>
        </w:rPr>
        <w:t>водоподготовки</w:t>
      </w:r>
      <w:r w:rsidRPr="008744D7">
        <w:rPr>
          <w:sz w:val="24"/>
          <w:szCs w:val="24"/>
        </w:rPr>
        <w:t>.</w:t>
      </w:r>
    </w:p>
    <w:p w14:paraId="6260346E" w14:textId="77777777" w:rsidR="000D19BB" w:rsidRPr="008744D7" w:rsidRDefault="000D19BB" w:rsidP="009E6868">
      <w:pPr>
        <w:ind w:firstLine="709"/>
        <w:jc w:val="both"/>
      </w:pPr>
    </w:p>
    <w:p w14:paraId="23FE51E1" w14:textId="699F20AA" w:rsidR="00AD41CC" w:rsidRPr="008744D7" w:rsidRDefault="008C5692" w:rsidP="008D2EF6">
      <w:pPr>
        <w:pStyle w:val="14"/>
        <w:pageBreakBefore/>
        <w:tabs>
          <w:tab w:val="left" w:pos="993"/>
        </w:tabs>
        <w:spacing w:line="240" w:lineRule="auto"/>
        <w:ind w:left="0" w:firstLine="709"/>
        <w:rPr>
          <w:rFonts w:cs="Times New Roman"/>
          <w:b w:val="0"/>
          <w:szCs w:val="24"/>
        </w:rPr>
      </w:pPr>
      <w:bookmarkStart w:id="415" w:name="_Toc524614825"/>
      <w:bookmarkStart w:id="416" w:name="_Toc524615041"/>
      <w:bookmarkStart w:id="417" w:name="_Toc28125298"/>
      <w:bookmarkStart w:id="418" w:name="_Toc43540639"/>
      <w:r w:rsidRPr="008744D7">
        <w:rPr>
          <w:rFonts w:cs="Times New Roman"/>
          <w:b w:val="0"/>
          <w:szCs w:val="24"/>
        </w:rPr>
        <w:lastRenderedPageBreak/>
        <w:t xml:space="preserve">Глава </w:t>
      </w:r>
      <w:r w:rsidR="00AD41CC" w:rsidRPr="008744D7">
        <w:rPr>
          <w:rFonts w:cs="Times New Roman"/>
          <w:b w:val="0"/>
          <w:szCs w:val="24"/>
        </w:rPr>
        <w:t>2. Существующее и перспективное потребление тепловой энергии на цели теплоснабжения</w:t>
      </w:r>
      <w:bookmarkEnd w:id="415"/>
      <w:bookmarkEnd w:id="416"/>
      <w:bookmarkEnd w:id="417"/>
      <w:bookmarkEnd w:id="418"/>
    </w:p>
    <w:p w14:paraId="6A5BC44C" w14:textId="77777777" w:rsidR="00A65A92" w:rsidRPr="008744D7" w:rsidRDefault="00A65A92" w:rsidP="00A65A92"/>
    <w:p w14:paraId="6E97F68F" w14:textId="71DC0A03" w:rsidR="00AD41CC" w:rsidRPr="008744D7" w:rsidRDefault="00AD41CC" w:rsidP="00A65A92">
      <w:pPr>
        <w:pStyle w:val="2"/>
        <w:tabs>
          <w:tab w:val="left" w:pos="1134"/>
        </w:tabs>
        <w:ind w:left="0" w:firstLine="709"/>
        <w:rPr>
          <w:rFonts w:cs="Times New Roman"/>
          <w:b w:val="0"/>
          <w:szCs w:val="24"/>
        </w:rPr>
      </w:pPr>
      <w:bookmarkStart w:id="419" w:name="_Toc524614826"/>
      <w:bookmarkStart w:id="420" w:name="_Toc524615042"/>
      <w:bookmarkStart w:id="421" w:name="_Toc28125299"/>
      <w:bookmarkStart w:id="422" w:name="_Toc43540640"/>
      <w:r w:rsidRPr="008744D7">
        <w:rPr>
          <w:rFonts w:cs="Times New Roman"/>
          <w:b w:val="0"/>
          <w:szCs w:val="24"/>
        </w:rPr>
        <w:t>Данные базового уровня потребления тепла на цели теплоснабжения</w:t>
      </w:r>
      <w:bookmarkEnd w:id="419"/>
      <w:bookmarkEnd w:id="420"/>
      <w:bookmarkEnd w:id="421"/>
      <w:r w:rsidR="00BC75C3" w:rsidRPr="008744D7">
        <w:rPr>
          <w:rFonts w:cs="Times New Roman"/>
          <w:b w:val="0"/>
          <w:szCs w:val="24"/>
        </w:rPr>
        <w:t xml:space="preserve"> </w:t>
      </w:r>
      <w:r w:rsidR="00BC75C3" w:rsidRPr="008744D7">
        <w:rPr>
          <w:rFonts w:cs="Times New Roman"/>
          <w:b w:val="0"/>
        </w:rPr>
        <w:t xml:space="preserve">на территории с.п. </w:t>
      </w:r>
      <w:r w:rsidR="00A258F1" w:rsidRPr="00D07647">
        <w:rPr>
          <w:rFonts w:cs="Times New Roman"/>
          <w:b w:val="0"/>
          <w:szCs w:val="24"/>
        </w:rPr>
        <w:t>Казым</w:t>
      </w:r>
      <w:bookmarkEnd w:id="422"/>
    </w:p>
    <w:p w14:paraId="6574BEC4" w14:textId="77777777" w:rsidR="00A65A92" w:rsidRPr="008744D7" w:rsidRDefault="00A65A92" w:rsidP="000B6ED3">
      <w:pPr>
        <w:jc w:val="both"/>
      </w:pPr>
    </w:p>
    <w:p w14:paraId="56A4CC0E" w14:textId="12B15958" w:rsidR="00B906CC" w:rsidRPr="008744D7" w:rsidRDefault="00B906CC" w:rsidP="00B906CC">
      <w:pPr>
        <w:ind w:firstLine="709"/>
        <w:jc w:val="both"/>
        <w:rPr>
          <w:rFonts w:eastAsia="Arial"/>
          <w:spacing w:val="-5"/>
        </w:rPr>
      </w:pPr>
      <w:r w:rsidRPr="008744D7">
        <w:rPr>
          <w:rFonts w:eastAsia="Arial"/>
          <w:spacing w:val="-5"/>
        </w:rPr>
        <w:t xml:space="preserve">Расчёт тепловых нагрузок </w:t>
      </w:r>
      <w:r w:rsidR="00FB5016" w:rsidRPr="008744D7">
        <w:t xml:space="preserve">с.п. </w:t>
      </w:r>
      <w:r w:rsidR="00EE6F0E">
        <w:rPr>
          <w:rFonts w:eastAsia="Arial"/>
          <w:spacing w:val="-5"/>
        </w:rPr>
        <w:t>Казым</w:t>
      </w:r>
      <w:r w:rsidR="0016562C" w:rsidRPr="008744D7">
        <w:rPr>
          <w:rFonts w:eastAsia="Arial"/>
          <w:spacing w:val="-5"/>
        </w:rPr>
        <w:t xml:space="preserve"> </w:t>
      </w:r>
      <w:r w:rsidRPr="008744D7">
        <w:rPr>
          <w:rFonts w:eastAsia="Arial"/>
          <w:spacing w:val="-5"/>
        </w:rPr>
        <w:t>выполнен в соответствии со следующими нормативными документами:</w:t>
      </w:r>
    </w:p>
    <w:p w14:paraId="0B352AA7" w14:textId="3E239E68" w:rsidR="00B906CC" w:rsidRPr="008744D7" w:rsidRDefault="00B906CC" w:rsidP="00273FEB">
      <w:pPr>
        <w:pStyle w:val="af3"/>
        <w:numPr>
          <w:ilvl w:val="0"/>
          <w:numId w:val="65"/>
        </w:numPr>
        <w:tabs>
          <w:tab w:val="left" w:pos="993"/>
        </w:tabs>
        <w:ind w:left="0" w:firstLine="709"/>
        <w:rPr>
          <w:rFonts w:eastAsia="Arial"/>
          <w:spacing w:val="-5"/>
          <w:sz w:val="24"/>
          <w:szCs w:val="24"/>
        </w:rPr>
      </w:pPr>
      <w:r w:rsidRPr="008744D7">
        <w:rPr>
          <w:rFonts w:eastAsia="Arial"/>
          <w:spacing w:val="-5"/>
          <w:sz w:val="24"/>
          <w:szCs w:val="24"/>
        </w:rPr>
        <w:t xml:space="preserve">«Методическими рекомендациями по разработке </w:t>
      </w:r>
      <w:r w:rsidR="008C3778" w:rsidRPr="008744D7">
        <w:rPr>
          <w:rFonts w:eastAsia="Arial"/>
          <w:spacing w:val="-5"/>
          <w:sz w:val="24"/>
          <w:szCs w:val="24"/>
        </w:rPr>
        <w:t>схем теплоснабжения», утверждён</w:t>
      </w:r>
      <w:r w:rsidRPr="008744D7">
        <w:rPr>
          <w:rFonts w:eastAsia="Arial"/>
          <w:spacing w:val="-5"/>
          <w:sz w:val="24"/>
          <w:szCs w:val="24"/>
        </w:rPr>
        <w:t xml:space="preserve">ными приказом Минэнерго России и Минрегиона России </w:t>
      </w:r>
      <w:r w:rsidR="008C3778" w:rsidRPr="008744D7">
        <w:rPr>
          <w:rFonts w:eastAsia="Arial"/>
          <w:spacing w:val="-5"/>
          <w:sz w:val="24"/>
          <w:szCs w:val="24"/>
        </w:rPr>
        <w:t xml:space="preserve">от 29.12.2012 </w:t>
      </w:r>
      <w:r w:rsidRPr="008744D7">
        <w:rPr>
          <w:rFonts w:eastAsia="Arial"/>
          <w:spacing w:val="-5"/>
          <w:sz w:val="24"/>
          <w:szCs w:val="24"/>
        </w:rPr>
        <w:t>№ 565/667</w:t>
      </w:r>
      <w:r w:rsidR="008C3778" w:rsidRPr="008744D7">
        <w:rPr>
          <w:rFonts w:eastAsia="Arial"/>
          <w:spacing w:val="-5"/>
          <w:sz w:val="24"/>
          <w:szCs w:val="24"/>
        </w:rPr>
        <w:t>, и регламен</w:t>
      </w:r>
      <w:r w:rsidRPr="008744D7">
        <w:rPr>
          <w:rFonts w:eastAsia="Arial"/>
          <w:spacing w:val="-5"/>
          <w:sz w:val="24"/>
          <w:szCs w:val="24"/>
        </w:rPr>
        <w:t>тирующими, что в качестве базового уровня теплопотребления на цели теплоснабжения долж-ны быть приняты нагрузки, определённые на стадии существующего положения;</w:t>
      </w:r>
    </w:p>
    <w:p w14:paraId="11B1FBEC" w14:textId="3EBC4B69" w:rsidR="00B906CC" w:rsidRPr="008744D7" w:rsidRDefault="00BB007C" w:rsidP="00273FEB">
      <w:pPr>
        <w:pStyle w:val="af3"/>
        <w:numPr>
          <w:ilvl w:val="0"/>
          <w:numId w:val="65"/>
        </w:numPr>
        <w:tabs>
          <w:tab w:val="left" w:pos="993"/>
        </w:tabs>
        <w:ind w:left="0" w:firstLine="709"/>
        <w:rPr>
          <w:rFonts w:eastAsia="Arial"/>
          <w:spacing w:val="-5"/>
          <w:sz w:val="24"/>
          <w:szCs w:val="24"/>
        </w:rPr>
      </w:pPr>
      <w:r w:rsidRPr="008744D7">
        <w:rPr>
          <w:rFonts w:eastAsia="Arial"/>
          <w:spacing w:val="-5"/>
          <w:sz w:val="24"/>
          <w:szCs w:val="24"/>
        </w:rPr>
        <w:t>СП 124.13330.2012 Тепловые сети. Актуализированная редакция СНиП 41-02-2003</w:t>
      </w:r>
      <w:r w:rsidR="00B906CC" w:rsidRPr="008744D7">
        <w:rPr>
          <w:rFonts w:eastAsia="Arial"/>
          <w:spacing w:val="-5"/>
          <w:sz w:val="24"/>
          <w:szCs w:val="24"/>
        </w:rPr>
        <w:t>, регламентирующим, что расчёт оборудования и диаметров тепловых сетей осуществляется с учётом среднечасовой нагрузки горячего водоснабжения.</w:t>
      </w:r>
    </w:p>
    <w:p w14:paraId="206F6FE8" w14:textId="71A3889A" w:rsidR="006D6B2A" w:rsidRPr="008744D7" w:rsidRDefault="006D6B2A" w:rsidP="00B906CC">
      <w:pPr>
        <w:ind w:firstLine="709"/>
        <w:jc w:val="both"/>
        <w:rPr>
          <w:rFonts w:eastAsia="Arial"/>
          <w:spacing w:val="-5"/>
        </w:rPr>
      </w:pPr>
    </w:p>
    <w:p w14:paraId="4CDD5B98" w14:textId="38D6FF41" w:rsidR="006D6B2A" w:rsidRPr="008744D7" w:rsidRDefault="006D6B2A" w:rsidP="006D6B2A">
      <w:pPr>
        <w:ind w:firstLine="709"/>
        <w:jc w:val="both"/>
      </w:pPr>
      <w:r w:rsidRPr="008744D7">
        <w:t>Данные базового уровня потребления те</w:t>
      </w:r>
      <w:r w:rsidR="00EE6F0E">
        <w:t xml:space="preserve">пла на цели теплоснабжения с.п. Казым </w:t>
      </w:r>
      <w:r w:rsidR="0063722B" w:rsidRPr="008744D7">
        <w:t xml:space="preserve">представлены в таблице </w:t>
      </w:r>
      <w:r w:rsidR="00EE6F0E">
        <w:t>4</w:t>
      </w:r>
      <w:r w:rsidR="001261DC">
        <w:t>5</w:t>
      </w:r>
      <w:r w:rsidRPr="008744D7">
        <w:t>.</w:t>
      </w:r>
    </w:p>
    <w:p w14:paraId="630FAFC2" w14:textId="77777777" w:rsidR="006D6B2A" w:rsidRPr="008744D7" w:rsidRDefault="006D6B2A" w:rsidP="006D6B2A">
      <w:pPr>
        <w:ind w:firstLine="709"/>
        <w:jc w:val="both"/>
      </w:pPr>
    </w:p>
    <w:p w14:paraId="6BD681A3" w14:textId="6E1BD3BC" w:rsidR="006D6B2A" w:rsidRPr="00903235" w:rsidRDefault="006D6B2A" w:rsidP="00903235">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1261DC">
        <w:rPr>
          <w:noProof/>
        </w:rPr>
        <w:t>45</w:t>
      </w:r>
      <w:r w:rsidRPr="008744D7">
        <w:rPr>
          <w:noProof/>
        </w:rPr>
        <w:fldChar w:fldCharType="end"/>
      </w:r>
      <w:r w:rsidRPr="008744D7">
        <w:t xml:space="preserve"> – </w:t>
      </w:r>
      <w:r w:rsidR="00903235" w:rsidRPr="00903235">
        <w:t>Данные базового уровня потребления тепла на цели теплоснабжения с.п. Казым</w:t>
      </w:r>
    </w:p>
    <w:p w14:paraId="01B8AB06" w14:textId="541B7385" w:rsidR="00EE6F0E" w:rsidRDefault="00EE6F0E" w:rsidP="006D6B2A">
      <w:pPr>
        <w:jc w:val="both"/>
      </w:pPr>
    </w:p>
    <w:tbl>
      <w:tblPr>
        <w:tblW w:w="5000" w:type="pct"/>
        <w:tblCellMar>
          <w:left w:w="28" w:type="dxa"/>
          <w:right w:w="28" w:type="dxa"/>
        </w:tblCellMar>
        <w:tblLook w:val="04A0" w:firstRow="1" w:lastRow="0" w:firstColumn="1" w:lastColumn="0" w:noHBand="0" w:noVBand="1"/>
      </w:tblPr>
      <w:tblGrid>
        <w:gridCol w:w="798"/>
        <w:gridCol w:w="7302"/>
        <w:gridCol w:w="1594"/>
      </w:tblGrid>
      <w:tr w:rsidR="00903235" w:rsidRPr="00E35658" w14:paraId="0D80B1EA" w14:textId="77777777" w:rsidTr="00903235">
        <w:trPr>
          <w:trHeight w:val="20"/>
        </w:trPr>
        <w:tc>
          <w:tcPr>
            <w:tcW w:w="41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E25CB" w14:textId="77777777" w:rsidR="00903235" w:rsidRPr="00E35658" w:rsidRDefault="00903235" w:rsidP="00EE6F0E">
            <w:pPr>
              <w:jc w:val="center"/>
              <w:rPr>
                <w:color w:val="000000"/>
                <w:sz w:val="20"/>
                <w:szCs w:val="20"/>
              </w:rPr>
            </w:pPr>
            <w:r w:rsidRPr="00E35658">
              <w:rPr>
                <w:color w:val="000000"/>
                <w:sz w:val="20"/>
                <w:szCs w:val="20"/>
              </w:rPr>
              <w:t>№ п/п</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668C9B02" w14:textId="77777777" w:rsidR="00903235" w:rsidRPr="00E35658" w:rsidRDefault="00903235" w:rsidP="00EE6F0E">
            <w:pPr>
              <w:jc w:val="center"/>
              <w:rPr>
                <w:color w:val="000000"/>
                <w:sz w:val="20"/>
                <w:szCs w:val="20"/>
              </w:rPr>
            </w:pPr>
            <w:r w:rsidRPr="00E35658">
              <w:rPr>
                <w:color w:val="000000"/>
                <w:sz w:val="20"/>
                <w:szCs w:val="20"/>
              </w:rPr>
              <w:t>Наименование показателей</w:t>
            </w:r>
          </w:p>
        </w:tc>
        <w:tc>
          <w:tcPr>
            <w:tcW w:w="822" w:type="pct"/>
            <w:tcBorders>
              <w:top w:val="single" w:sz="4" w:space="0" w:color="auto"/>
              <w:left w:val="nil"/>
              <w:bottom w:val="single" w:sz="4" w:space="0" w:color="auto"/>
              <w:right w:val="single" w:sz="4" w:space="0" w:color="auto"/>
            </w:tcBorders>
            <w:vAlign w:val="center"/>
          </w:tcPr>
          <w:p w14:paraId="6903963B" w14:textId="1CC5001A" w:rsidR="00903235" w:rsidRPr="00E35658" w:rsidRDefault="00903235" w:rsidP="00EE6F0E">
            <w:pPr>
              <w:jc w:val="center"/>
              <w:rPr>
                <w:color w:val="000000"/>
                <w:sz w:val="20"/>
                <w:szCs w:val="20"/>
              </w:rPr>
            </w:pPr>
            <w:r w:rsidRPr="00E35658">
              <w:rPr>
                <w:color w:val="000000"/>
                <w:sz w:val="20"/>
                <w:szCs w:val="20"/>
              </w:rPr>
              <w:t>Факт 2019 года</w:t>
            </w:r>
          </w:p>
        </w:tc>
      </w:tr>
      <w:tr w:rsidR="00903235" w:rsidRPr="00E35658" w14:paraId="4533D329"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D36215F" w14:textId="77777777" w:rsidR="00903235" w:rsidRPr="00E35658" w:rsidRDefault="00903235" w:rsidP="00EE6F0E">
            <w:pPr>
              <w:jc w:val="center"/>
              <w:rPr>
                <w:bCs/>
                <w:color w:val="000000"/>
                <w:sz w:val="20"/>
                <w:szCs w:val="20"/>
              </w:rPr>
            </w:pPr>
            <w:r w:rsidRPr="00E35658">
              <w:rPr>
                <w:bCs/>
                <w:color w:val="000000"/>
                <w:sz w:val="20"/>
                <w:szCs w:val="20"/>
              </w:rPr>
              <w:t>1.</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40AAF84D" w14:textId="3452002B" w:rsidR="00903235" w:rsidRPr="00E35658" w:rsidRDefault="00903235" w:rsidP="00EE6F0E">
            <w:pPr>
              <w:rPr>
                <w:bCs/>
                <w:color w:val="000000"/>
                <w:sz w:val="20"/>
                <w:szCs w:val="20"/>
              </w:rPr>
            </w:pPr>
            <w:r w:rsidRPr="00E35658">
              <w:rPr>
                <w:bCs/>
                <w:color w:val="000000"/>
                <w:sz w:val="20"/>
                <w:szCs w:val="20"/>
              </w:rPr>
              <w:t>Выработано тепловой энергии, Гкал</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32A72A3C" w14:textId="0EDB76C9" w:rsidR="00903235" w:rsidRPr="00E35658" w:rsidRDefault="00903235" w:rsidP="00EE6F0E">
            <w:pPr>
              <w:jc w:val="center"/>
              <w:rPr>
                <w:bCs/>
                <w:color w:val="000000"/>
                <w:sz w:val="20"/>
                <w:szCs w:val="20"/>
              </w:rPr>
            </w:pPr>
            <w:r w:rsidRPr="00E35658">
              <w:rPr>
                <w:bCs/>
                <w:color w:val="000000"/>
                <w:sz w:val="20"/>
                <w:szCs w:val="20"/>
              </w:rPr>
              <w:t>7 538,28</w:t>
            </w:r>
          </w:p>
        </w:tc>
      </w:tr>
      <w:tr w:rsidR="00903235" w:rsidRPr="00E35658" w14:paraId="25863CE7"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0389CF7" w14:textId="77777777" w:rsidR="00903235" w:rsidRPr="00E35658" w:rsidRDefault="00903235" w:rsidP="00EE6F0E">
            <w:pPr>
              <w:jc w:val="center"/>
              <w:rPr>
                <w:color w:val="000000"/>
                <w:sz w:val="20"/>
                <w:szCs w:val="20"/>
              </w:rPr>
            </w:pPr>
            <w:r w:rsidRPr="00E35658">
              <w:rPr>
                <w:color w:val="000000"/>
                <w:sz w:val="20"/>
                <w:szCs w:val="20"/>
              </w:rPr>
              <w:t>2.</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46EA9E1A" w14:textId="77777777" w:rsidR="00903235" w:rsidRPr="00E35658" w:rsidRDefault="00903235" w:rsidP="00EE6F0E">
            <w:pPr>
              <w:rPr>
                <w:color w:val="000000"/>
                <w:sz w:val="20"/>
                <w:szCs w:val="20"/>
              </w:rPr>
            </w:pPr>
            <w:r w:rsidRPr="00E35658">
              <w:rPr>
                <w:color w:val="000000"/>
                <w:sz w:val="20"/>
                <w:szCs w:val="20"/>
              </w:rPr>
              <w:t>Собственные нужды котельной, Q с.н., Гкал</w:t>
            </w:r>
          </w:p>
        </w:tc>
        <w:tc>
          <w:tcPr>
            <w:tcW w:w="822" w:type="pct"/>
            <w:tcBorders>
              <w:top w:val="single" w:sz="4" w:space="0" w:color="auto"/>
              <w:left w:val="nil"/>
              <w:bottom w:val="single" w:sz="4" w:space="0" w:color="auto"/>
              <w:right w:val="single" w:sz="4" w:space="0" w:color="auto"/>
            </w:tcBorders>
            <w:vAlign w:val="center"/>
          </w:tcPr>
          <w:p w14:paraId="32D92F90" w14:textId="1468BA64" w:rsidR="00903235" w:rsidRPr="00E35658" w:rsidRDefault="00903235" w:rsidP="00EE6F0E">
            <w:pPr>
              <w:jc w:val="center"/>
              <w:rPr>
                <w:color w:val="000000"/>
                <w:sz w:val="20"/>
                <w:szCs w:val="20"/>
              </w:rPr>
            </w:pPr>
            <w:r w:rsidRPr="00E35658">
              <w:rPr>
                <w:color w:val="000000"/>
                <w:sz w:val="20"/>
                <w:szCs w:val="20"/>
              </w:rPr>
              <w:t>180,40</w:t>
            </w:r>
          </w:p>
        </w:tc>
      </w:tr>
      <w:tr w:rsidR="00903235" w:rsidRPr="00E35658" w14:paraId="4BDE1AD9"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9DB3034" w14:textId="77777777" w:rsidR="00903235" w:rsidRPr="00E35658" w:rsidRDefault="00903235" w:rsidP="00EE6F0E">
            <w:pPr>
              <w:jc w:val="center"/>
              <w:rPr>
                <w:iCs/>
                <w:color w:val="000000"/>
                <w:sz w:val="20"/>
                <w:szCs w:val="20"/>
              </w:rPr>
            </w:pPr>
            <w:r w:rsidRPr="00E35658">
              <w:rPr>
                <w:iCs/>
                <w:color w:val="000000"/>
                <w:sz w:val="20"/>
                <w:szCs w:val="20"/>
              </w:rPr>
              <w:t>2.1.</w:t>
            </w:r>
          </w:p>
        </w:tc>
        <w:tc>
          <w:tcPr>
            <w:tcW w:w="3766" w:type="pct"/>
            <w:tcBorders>
              <w:top w:val="single" w:sz="4" w:space="0" w:color="auto"/>
              <w:left w:val="nil"/>
              <w:bottom w:val="single" w:sz="4" w:space="0" w:color="auto"/>
              <w:right w:val="single" w:sz="4" w:space="0" w:color="auto"/>
            </w:tcBorders>
            <w:shd w:val="clear" w:color="auto" w:fill="auto"/>
            <w:noWrap/>
            <w:vAlign w:val="center"/>
            <w:hideMark/>
          </w:tcPr>
          <w:p w14:paraId="58D4FCE7" w14:textId="77777777" w:rsidR="00903235" w:rsidRPr="00E35658" w:rsidRDefault="00903235" w:rsidP="00EE6F0E">
            <w:pPr>
              <w:rPr>
                <w:iCs/>
                <w:color w:val="000000"/>
                <w:sz w:val="20"/>
                <w:szCs w:val="20"/>
              </w:rPr>
            </w:pPr>
            <w:r w:rsidRPr="00E35658">
              <w:rPr>
                <w:iCs/>
                <w:color w:val="000000"/>
                <w:sz w:val="20"/>
                <w:szCs w:val="20"/>
              </w:rPr>
              <w:t>тоже в процентах</w:t>
            </w:r>
          </w:p>
        </w:tc>
        <w:tc>
          <w:tcPr>
            <w:tcW w:w="822" w:type="pct"/>
            <w:tcBorders>
              <w:top w:val="single" w:sz="4" w:space="0" w:color="auto"/>
              <w:left w:val="nil"/>
              <w:bottom w:val="single" w:sz="4" w:space="0" w:color="auto"/>
              <w:right w:val="single" w:sz="4" w:space="0" w:color="auto"/>
            </w:tcBorders>
            <w:vAlign w:val="center"/>
          </w:tcPr>
          <w:p w14:paraId="67FF0864" w14:textId="10C338BE" w:rsidR="00903235" w:rsidRPr="00E35658" w:rsidRDefault="00903235" w:rsidP="00EE6F0E">
            <w:pPr>
              <w:jc w:val="center"/>
              <w:rPr>
                <w:iCs/>
                <w:color w:val="000000"/>
                <w:sz w:val="20"/>
                <w:szCs w:val="20"/>
              </w:rPr>
            </w:pPr>
            <w:r w:rsidRPr="00E35658">
              <w:rPr>
                <w:iCs/>
                <w:color w:val="000000"/>
                <w:sz w:val="20"/>
                <w:szCs w:val="20"/>
              </w:rPr>
              <w:t>2,39</w:t>
            </w:r>
          </w:p>
        </w:tc>
      </w:tr>
      <w:tr w:rsidR="00903235" w:rsidRPr="00E35658" w14:paraId="748E6539"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2B8D0E6" w14:textId="77777777" w:rsidR="00903235" w:rsidRPr="00E35658" w:rsidRDefault="00903235" w:rsidP="00EE6F0E">
            <w:pPr>
              <w:jc w:val="center"/>
              <w:rPr>
                <w:bCs/>
                <w:color w:val="000000"/>
                <w:sz w:val="20"/>
                <w:szCs w:val="20"/>
              </w:rPr>
            </w:pPr>
            <w:r w:rsidRPr="00E35658">
              <w:rPr>
                <w:bCs/>
                <w:color w:val="000000"/>
                <w:sz w:val="20"/>
                <w:szCs w:val="20"/>
              </w:rPr>
              <w:t>3.</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2732C7C5" w14:textId="73D62FB5" w:rsidR="00903235" w:rsidRPr="00E35658" w:rsidRDefault="00903235" w:rsidP="00EE6F0E">
            <w:pPr>
              <w:rPr>
                <w:bCs/>
                <w:color w:val="000000"/>
                <w:sz w:val="20"/>
                <w:szCs w:val="20"/>
              </w:rPr>
            </w:pPr>
            <w:r w:rsidRPr="00E35658">
              <w:rPr>
                <w:bCs/>
                <w:color w:val="000000"/>
                <w:sz w:val="20"/>
                <w:szCs w:val="20"/>
              </w:rPr>
              <w:t>Отпуск тепловой энергии, поставляемой с коллекторов источника тепловой энергии (котельных)</w:t>
            </w:r>
          </w:p>
        </w:tc>
        <w:tc>
          <w:tcPr>
            <w:tcW w:w="822" w:type="pct"/>
            <w:tcBorders>
              <w:top w:val="single" w:sz="4" w:space="0" w:color="auto"/>
              <w:left w:val="single" w:sz="4" w:space="0" w:color="auto"/>
              <w:bottom w:val="single" w:sz="4" w:space="0" w:color="auto"/>
              <w:right w:val="single" w:sz="4" w:space="0" w:color="auto"/>
            </w:tcBorders>
            <w:vAlign w:val="center"/>
          </w:tcPr>
          <w:p w14:paraId="7FB176ED" w14:textId="2C647D28" w:rsidR="00903235" w:rsidRPr="00E35658" w:rsidRDefault="00903235" w:rsidP="00EE6F0E">
            <w:pPr>
              <w:jc w:val="center"/>
              <w:rPr>
                <w:bCs/>
                <w:color w:val="000000"/>
                <w:sz w:val="20"/>
                <w:szCs w:val="20"/>
              </w:rPr>
            </w:pPr>
            <w:r w:rsidRPr="00E35658">
              <w:rPr>
                <w:bCs/>
                <w:color w:val="000000"/>
                <w:sz w:val="20"/>
                <w:szCs w:val="20"/>
              </w:rPr>
              <w:t>7 357,88</w:t>
            </w:r>
          </w:p>
        </w:tc>
      </w:tr>
      <w:tr w:rsidR="00903235" w:rsidRPr="00E35658" w14:paraId="1EC7BD08"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5CE3D1C" w14:textId="77777777" w:rsidR="00903235" w:rsidRPr="00E35658" w:rsidRDefault="00903235" w:rsidP="00EE6F0E">
            <w:pPr>
              <w:jc w:val="center"/>
              <w:rPr>
                <w:color w:val="000000"/>
                <w:sz w:val="20"/>
                <w:szCs w:val="20"/>
              </w:rPr>
            </w:pPr>
            <w:r w:rsidRPr="00E35658">
              <w:rPr>
                <w:color w:val="000000"/>
                <w:sz w:val="20"/>
                <w:szCs w:val="20"/>
              </w:rPr>
              <w:t>4.</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240B2953" w14:textId="77777777" w:rsidR="00903235" w:rsidRPr="00E35658" w:rsidRDefault="00903235" w:rsidP="00EE6F0E">
            <w:pPr>
              <w:rPr>
                <w:color w:val="000000"/>
                <w:sz w:val="20"/>
                <w:szCs w:val="20"/>
              </w:rPr>
            </w:pPr>
            <w:r w:rsidRPr="00E35658">
              <w:rPr>
                <w:color w:val="000000"/>
                <w:sz w:val="20"/>
                <w:szCs w:val="20"/>
              </w:rPr>
              <w:t>Покупная тепловая энергия</w:t>
            </w:r>
          </w:p>
        </w:tc>
        <w:tc>
          <w:tcPr>
            <w:tcW w:w="822" w:type="pct"/>
            <w:tcBorders>
              <w:top w:val="single" w:sz="4" w:space="0" w:color="auto"/>
              <w:left w:val="single" w:sz="4" w:space="0" w:color="auto"/>
              <w:bottom w:val="single" w:sz="4" w:space="0" w:color="auto"/>
              <w:right w:val="single" w:sz="4" w:space="0" w:color="auto"/>
            </w:tcBorders>
            <w:shd w:val="clear" w:color="000000" w:fill="FFFFFF"/>
            <w:vAlign w:val="center"/>
          </w:tcPr>
          <w:p w14:paraId="7E3D074E" w14:textId="262240D9" w:rsidR="00903235" w:rsidRPr="00E35658" w:rsidRDefault="00903235" w:rsidP="00EE6F0E">
            <w:pPr>
              <w:jc w:val="center"/>
              <w:rPr>
                <w:color w:val="000000"/>
                <w:sz w:val="20"/>
                <w:szCs w:val="20"/>
              </w:rPr>
            </w:pPr>
            <w:r w:rsidRPr="00E35658">
              <w:rPr>
                <w:color w:val="000000"/>
                <w:sz w:val="20"/>
                <w:szCs w:val="20"/>
              </w:rPr>
              <w:t>0,00</w:t>
            </w:r>
          </w:p>
        </w:tc>
      </w:tr>
      <w:tr w:rsidR="00903235" w:rsidRPr="00E35658" w14:paraId="5CCD6EA1"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6FAB8D95" w14:textId="77777777" w:rsidR="00903235" w:rsidRPr="00E35658" w:rsidRDefault="00903235" w:rsidP="00EE6F0E">
            <w:pPr>
              <w:jc w:val="center"/>
              <w:rPr>
                <w:color w:val="000000"/>
                <w:sz w:val="20"/>
                <w:szCs w:val="20"/>
              </w:rPr>
            </w:pPr>
            <w:r w:rsidRPr="00E35658">
              <w:rPr>
                <w:color w:val="000000"/>
                <w:sz w:val="20"/>
                <w:szCs w:val="20"/>
              </w:rPr>
              <w:t>5.</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23637761" w14:textId="77777777" w:rsidR="00903235" w:rsidRPr="00E35658" w:rsidRDefault="00903235" w:rsidP="00EE6F0E">
            <w:pPr>
              <w:rPr>
                <w:color w:val="000000"/>
                <w:sz w:val="20"/>
                <w:szCs w:val="20"/>
              </w:rPr>
            </w:pPr>
            <w:r w:rsidRPr="00E35658">
              <w:rPr>
                <w:color w:val="000000"/>
                <w:sz w:val="20"/>
                <w:szCs w:val="20"/>
              </w:rPr>
              <w:t>Расход тепловой энергии на хозяйственные нужды</w:t>
            </w:r>
          </w:p>
        </w:tc>
        <w:tc>
          <w:tcPr>
            <w:tcW w:w="822" w:type="pct"/>
            <w:tcBorders>
              <w:top w:val="single" w:sz="4" w:space="0" w:color="auto"/>
              <w:left w:val="single" w:sz="4" w:space="0" w:color="auto"/>
              <w:bottom w:val="single" w:sz="4" w:space="0" w:color="auto"/>
              <w:right w:val="single" w:sz="4" w:space="0" w:color="auto"/>
            </w:tcBorders>
            <w:vAlign w:val="center"/>
          </w:tcPr>
          <w:p w14:paraId="010A1D93" w14:textId="0B1E8C18" w:rsidR="00903235" w:rsidRPr="00E35658" w:rsidRDefault="00903235" w:rsidP="00EE6F0E">
            <w:pPr>
              <w:jc w:val="center"/>
              <w:rPr>
                <w:color w:val="000000"/>
                <w:sz w:val="20"/>
                <w:szCs w:val="20"/>
              </w:rPr>
            </w:pPr>
            <w:r w:rsidRPr="00E35658">
              <w:rPr>
                <w:color w:val="000000"/>
                <w:sz w:val="20"/>
                <w:szCs w:val="20"/>
              </w:rPr>
              <w:t>0,00</w:t>
            </w:r>
          </w:p>
        </w:tc>
      </w:tr>
      <w:tr w:rsidR="00903235" w:rsidRPr="00E35658" w14:paraId="44C3E437"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01A0562" w14:textId="77777777" w:rsidR="00903235" w:rsidRPr="00E35658" w:rsidRDefault="00903235" w:rsidP="00EE6F0E">
            <w:pPr>
              <w:jc w:val="center"/>
              <w:rPr>
                <w:bCs/>
                <w:color w:val="000000"/>
                <w:sz w:val="20"/>
                <w:szCs w:val="20"/>
              </w:rPr>
            </w:pPr>
            <w:r w:rsidRPr="00E35658">
              <w:rPr>
                <w:bCs/>
                <w:color w:val="000000"/>
                <w:sz w:val="20"/>
                <w:szCs w:val="20"/>
              </w:rPr>
              <w:t>6.</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114D6ADA" w14:textId="77777777" w:rsidR="00903235" w:rsidRPr="00E35658" w:rsidRDefault="00903235" w:rsidP="00EE6F0E">
            <w:pPr>
              <w:rPr>
                <w:bCs/>
                <w:color w:val="000000"/>
                <w:sz w:val="20"/>
                <w:szCs w:val="20"/>
              </w:rPr>
            </w:pPr>
            <w:r w:rsidRPr="00E35658">
              <w:rPr>
                <w:bCs/>
                <w:color w:val="000000"/>
                <w:sz w:val="20"/>
                <w:szCs w:val="20"/>
              </w:rPr>
              <w:t>Отпуск тепловой энергии, от источника тепловой энергии (полезный отпуск) отпуск в сеть в всего, в т.ч.</w:t>
            </w:r>
          </w:p>
        </w:tc>
        <w:tc>
          <w:tcPr>
            <w:tcW w:w="822" w:type="pct"/>
            <w:tcBorders>
              <w:top w:val="single" w:sz="4" w:space="0" w:color="auto"/>
              <w:left w:val="nil"/>
              <w:bottom w:val="single" w:sz="4" w:space="0" w:color="auto"/>
              <w:right w:val="single" w:sz="4" w:space="0" w:color="auto"/>
            </w:tcBorders>
            <w:vAlign w:val="center"/>
          </w:tcPr>
          <w:p w14:paraId="06D3A22B" w14:textId="2DF11E3B" w:rsidR="00903235" w:rsidRPr="00E35658" w:rsidRDefault="00903235" w:rsidP="00EE6F0E">
            <w:pPr>
              <w:jc w:val="center"/>
              <w:rPr>
                <w:bCs/>
                <w:color w:val="000000"/>
                <w:sz w:val="20"/>
                <w:szCs w:val="20"/>
              </w:rPr>
            </w:pPr>
            <w:r w:rsidRPr="00E35658">
              <w:rPr>
                <w:bCs/>
                <w:color w:val="000000"/>
                <w:sz w:val="20"/>
                <w:szCs w:val="20"/>
              </w:rPr>
              <w:t>7 357,88</w:t>
            </w:r>
          </w:p>
        </w:tc>
      </w:tr>
      <w:tr w:rsidR="00903235" w:rsidRPr="00E35658" w14:paraId="0BC19338"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2A16D9C3" w14:textId="77777777" w:rsidR="00903235" w:rsidRPr="00E35658" w:rsidRDefault="00903235" w:rsidP="00EE6F0E">
            <w:pPr>
              <w:jc w:val="center"/>
              <w:rPr>
                <w:color w:val="000000"/>
                <w:sz w:val="20"/>
                <w:szCs w:val="20"/>
              </w:rPr>
            </w:pPr>
            <w:r w:rsidRPr="00E35658">
              <w:rPr>
                <w:color w:val="000000"/>
                <w:sz w:val="20"/>
                <w:szCs w:val="20"/>
              </w:rPr>
              <w:t>7.</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49ACE821" w14:textId="77777777" w:rsidR="00903235" w:rsidRPr="00E35658" w:rsidRDefault="00903235" w:rsidP="00EE6F0E">
            <w:pPr>
              <w:rPr>
                <w:color w:val="000000"/>
                <w:sz w:val="20"/>
                <w:szCs w:val="20"/>
              </w:rPr>
            </w:pPr>
            <w:r w:rsidRPr="00E35658">
              <w:rPr>
                <w:color w:val="000000"/>
                <w:sz w:val="20"/>
                <w:szCs w:val="20"/>
              </w:rPr>
              <w:t xml:space="preserve">Потери тепловой энергии в сетях всего, Гкал </w:t>
            </w:r>
          </w:p>
        </w:tc>
        <w:tc>
          <w:tcPr>
            <w:tcW w:w="822" w:type="pct"/>
            <w:tcBorders>
              <w:top w:val="single" w:sz="4" w:space="0" w:color="auto"/>
              <w:left w:val="nil"/>
              <w:bottom w:val="single" w:sz="4" w:space="0" w:color="auto"/>
              <w:right w:val="single" w:sz="4" w:space="0" w:color="auto"/>
            </w:tcBorders>
            <w:vAlign w:val="center"/>
          </w:tcPr>
          <w:p w14:paraId="432A1E07" w14:textId="1621890A" w:rsidR="00903235" w:rsidRPr="00E35658" w:rsidRDefault="00903235" w:rsidP="00EE6F0E">
            <w:pPr>
              <w:jc w:val="center"/>
              <w:rPr>
                <w:color w:val="000000"/>
                <w:sz w:val="20"/>
                <w:szCs w:val="20"/>
              </w:rPr>
            </w:pPr>
            <w:r w:rsidRPr="00E35658">
              <w:rPr>
                <w:color w:val="000000"/>
                <w:sz w:val="20"/>
                <w:szCs w:val="20"/>
              </w:rPr>
              <w:t>1 973,27</w:t>
            </w:r>
          </w:p>
        </w:tc>
      </w:tr>
      <w:tr w:rsidR="00903235" w:rsidRPr="00E35658" w14:paraId="56EEABA4"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C3981F8" w14:textId="77777777" w:rsidR="00903235" w:rsidRPr="00E35658" w:rsidRDefault="00903235" w:rsidP="00EE6F0E">
            <w:pPr>
              <w:jc w:val="center"/>
              <w:rPr>
                <w:iCs/>
                <w:color w:val="000000"/>
                <w:sz w:val="20"/>
                <w:szCs w:val="20"/>
              </w:rPr>
            </w:pPr>
            <w:r w:rsidRPr="00E35658">
              <w:rPr>
                <w:iCs/>
                <w:color w:val="000000"/>
                <w:sz w:val="20"/>
                <w:szCs w:val="20"/>
              </w:rPr>
              <w:t> </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653BCA87" w14:textId="77777777" w:rsidR="00903235" w:rsidRPr="00E35658" w:rsidRDefault="00903235" w:rsidP="00EE6F0E">
            <w:pPr>
              <w:rPr>
                <w:iCs/>
                <w:color w:val="000000"/>
                <w:sz w:val="20"/>
                <w:szCs w:val="20"/>
              </w:rPr>
            </w:pPr>
            <w:r w:rsidRPr="00E35658">
              <w:rPr>
                <w:iCs/>
                <w:color w:val="000000"/>
                <w:sz w:val="20"/>
                <w:szCs w:val="20"/>
              </w:rPr>
              <w:t xml:space="preserve">то же в процентах от отпуска в сеть </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352D6F04" w14:textId="1F9302AD" w:rsidR="00903235" w:rsidRPr="00E35658" w:rsidRDefault="00903235" w:rsidP="00EE6F0E">
            <w:pPr>
              <w:jc w:val="center"/>
              <w:rPr>
                <w:iCs/>
                <w:color w:val="000000"/>
                <w:sz w:val="20"/>
                <w:szCs w:val="20"/>
              </w:rPr>
            </w:pPr>
            <w:r w:rsidRPr="00E35658">
              <w:rPr>
                <w:iCs/>
                <w:color w:val="000000"/>
                <w:sz w:val="20"/>
                <w:szCs w:val="20"/>
              </w:rPr>
              <w:t>26,82</w:t>
            </w:r>
          </w:p>
        </w:tc>
      </w:tr>
      <w:tr w:rsidR="00903235" w:rsidRPr="00E35658" w14:paraId="4E137D2E"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D3B8F7E" w14:textId="77777777" w:rsidR="00903235" w:rsidRPr="00E35658" w:rsidRDefault="00903235" w:rsidP="00EE6F0E">
            <w:pPr>
              <w:jc w:val="center"/>
              <w:rPr>
                <w:bCs/>
                <w:color w:val="000000"/>
                <w:sz w:val="20"/>
                <w:szCs w:val="20"/>
              </w:rPr>
            </w:pPr>
            <w:r w:rsidRPr="00E35658">
              <w:rPr>
                <w:bCs/>
                <w:color w:val="000000"/>
                <w:sz w:val="20"/>
                <w:szCs w:val="20"/>
              </w:rPr>
              <w:t>8.</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10FC913E" w14:textId="77777777" w:rsidR="00903235" w:rsidRPr="00E35658" w:rsidRDefault="00903235" w:rsidP="00EE6F0E">
            <w:pPr>
              <w:rPr>
                <w:bCs/>
                <w:color w:val="000000"/>
                <w:sz w:val="20"/>
                <w:szCs w:val="20"/>
              </w:rPr>
            </w:pPr>
            <w:r w:rsidRPr="00E35658">
              <w:rPr>
                <w:bCs/>
                <w:color w:val="000000"/>
                <w:sz w:val="20"/>
                <w:szCs w:val="20"/>
              </w:rPr>
              <w:t>Отпуск тепловой энергии из тепловой сети (полезный отпуск), всего, в том числе</w:t>
            </w:r>
          </w:p>
        </w:tc>
        <w:tc>
          <w:tcPr>
            <w:tcW w:w="822" w:type="pct"/>
            <w:tcBorders>
              <w:top w:val="single" w:sz="4" w:space="0" w:color="auto"/>
              <w:left w:val="nil"/>
              <w:bottom w:val="single" w:sz="4" w:space="0" w:color="auto"/>
              <w:right w:val="single" w:sz="4" w:space="0" w:color="auto"/>
            </w:tcBorders>
            <w:vAlign w:val="center"/>
          </w:tcPr>
          <w:p w14:paraId="099AE935" w14:textId="65DA699B" w:rsidR="00903235" w:rsidRPr="00E35658" w:rsidRDefault="00903235" w:rsidP="00EE6F0E">
            <w:pPr>
              <w:jc w:val="center"/>
              <w:rPr>
                <w:bCs/>
                <w:color w:val="000000"/>
                <w:sz w:val="20"/>
                <w:szCs w:val="20"/>
              </w:rPr>
            </w:pPr>
            <w:r w:rsidRPr="00E35658">
              <w:rPr>
                <w:bCs/>
                <w:color w:val="000000"/>
                <w:sz w:val="20"/>
                <w:szCs w:val="20"/>
              </w:rPr>
              <w:t>5 384,61</w:t>
            </w:r>
          </w:p>
        </w:tc>
      </w:tr>
      <w:tr w:rsidR="00903235" w:rsidRPr="00E35658" w14:paraId="399E2C6A"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CB63F3A" w14:textId="77777777" w:rsidR="00903235" w:rsidRPr="00E35658" w:rsidRDefault="00903235" w:rsidP="00EE6F0E">
            <w:pPr>
              <w:jc w:val="center"/>
              <w:rPr>
                <w:color w:val="000000"/>
                <w:sz w:val="20"/>
                <w:szCs w:val="20"/>
              </w:rPr>
            </w:pPr>
            <w:r w:rsidRPr="00E35658">
              <w:rPr>
                <w:color w:val="000000"/>
                <w:sz w:val="20"/>
                <w:szCs w:val="20"/>
              </w:rPr>
              <w:t>8.1.</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56A47507" w14:textId="77777777" w:rsidR="00903235" w:rsidRPr="00E35658" w:rsidRDefault="00903235" w:rsidP="00EE6F0E">
            <w:pPr>
              <w:rPr>
                <w:color w:val="000000"/>
                <w:sz w:val="20"/>
                <w:szCs w:val="20"/>
              </w:rPr>
            </w:pPr>
            <w:r w:rsidRPr="00E35658">
              <w:rPr>
                <w:color w:val="000000"/>
                <w:sz w:val="20"/>
                <w:szCs w:val="20"/>
              </w:rPr>
              <w:t>Бюджетные потребители</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42C2EFCD" w14:textId="07125972" w:rsidR="00903235" w:rsidRPr="00E35658" w:rsidRDefault="00903235" w:rsidP="00EE6F0E">
            <w:pPr>
              <w:jc w:val="center"/>
              <w:rPr>
                <w:color w:val="000000"/>
                <w:sz w:val="20"/>
                <w:szCs w:val="20"/>
              </w:rPr>
            </w:pPr>
            <w:r w:rsidRPr="00E35658">
              <w:rPr>
                <w:color w:val="000000"/>
                <w:sz w:val="20"/>
                <w:szCs w:val="20"/>
              </w:rPr>
              <w:t>2 790,35</w:t>
            </w:r>
          </w:p>
        </w:tc>
      </w:tr>
      <w:tr w:rsidR="00903235" w:rsidRPr="00E35658" w14:paraId="1FAAC2C1"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41AB4FB" w14:textId="77777777" w:rsidR="00903235" w:rsidRPr="00E35658" w:rsidRDefault="00903235" w:rsidP="00EE6F0E">
            <w:pPr>
              <w:jc w:val="center"/>
              <w:rPr>
                <w:color w:val="000000"/>
                <w:sz w:val="20"/>
                <w:szCs w:val="20"/>
              </w:rPr>
            </w:pPr>
            <w:r w:rsidRPr="00E35658">
              <w:rPr>
                <w:color w:val="000000"/>
                <w:sz w:val="20"/>
                <w:szCs w:val="20"/>
              </w:rPr>
              <w:t>8.2.</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0F9DA5D4" w14:textId="77777777" w:rsidR="00903235" w:rsidRPr="00E35658" w:rsidRDefault="00903235" w:rsidP="00EE6F0E">
            <w:pPr>
              <w:rPr>
                <w:color w:val="000000"/>
                <w:sz w:val="20"/>
                <w:szCs w:val="20"/>
              </w:rPr>
            </w:pPr>
            <w:r w:rsidRPr="00E35658">
              <w:rPr>
                <w:color w:val="000000"/>
                <w:sz w:val="20"/>
                <w:szCs w:val="20"/>
              </w:rPr>
              <w:t>Прочие потребители, всего</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1A21C854" w14:textId="65FE20BC" w:rsidR="00903235" w:rsidRPr="00E35658" w:rsidRDefault="00903235" w:rsidP="00EE6F0E">
            <w:pPr>
              <w:jc w:val="center"/>
              <w:rPr>
                <w:color w:val="000000"/>
                <w:sz w:val="20"/>
                <w:szCs w:val="20"/>
              </w:rPr>
            </w:pPr>
            <w:r w:rsidRPr="00E35658">
              <w:rPr>
                <w:color w:val="000000"/>
                <w:sz w:val="20"/>
                <w:szCs w:val="20"/>
              </w:rPr>
              <w:t>2 594,26</w:t>
            </w:r>
          </w:p>
        </w:tc>
      </w:tr>
      <w:tr w:rsidR="00903235" w:rsidRPr="00E35658" w14:paraId="3E8F3EBD"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4FE389B" w14:textId="77777777" w:rsidR="00903235" w:rsidRPr="00E35658" w:rsidRDefault="00903235" w:rsidP="00EE6F0E">
            <w:pPr>
              <w:jc w:val="center"/>
              <w:rPr>
                <w:iCs/>
                <w:color w:val="000000"/>
                <w:sz w:val="20"/>
                <w:szCs w:val="20"/>
              </w:rPr>
            </w:pPr>
            <w:r w:rsidRPr="00E35658">
              <w:rPr>
                <w:iCs/>
                <w:color w:val="000000"/>
                <w:sz w:val="20"/>
                <w:szCs w:val="20"/>
              </w:rPr>
              <w:t>8.2.1.</w:t>
            </w:r>
          </w:p>
        </w:tc>
        <w:tc>
          <w:tcPr>
            <w:tcW w:w="3766" w:type="pct"/>
            <w:tcBorders>
              <w:top w:val="single" w:sz="4" w:space="0" w:color="auto"/>
              <w:left w:val="nil"/>
              <w:bottom w:val="single" w:sz="4" w:space="0" w:color="auto"/>
              <w:right w:val="single" w:sz="4" w:space="0" w:color="auto"/>
            </w:tcBorders>
            <w:shd w:val="clear" w:color="000000" w:fill="FFFFFF"/>
            <w:vAlign w:val="center"/>
            <w:hideMark/>
          </w:tcPr>
          <w:p w14:paraId="57CE91FC" w14:textId="77777777" w:rsidR="00903235" w:rsidRPr="00E35658" w:rsidRDefault="00903235" w:rsidP="00EE6F0E">
            <w:pPr>
              <w:rPr>
                <w:iCs/>
                <w:color w:val="000000"/>
                <w:sz w:val="20"/>
                <w:szCs w:val="20"/>
              </w:rPr>
            </w:pPr>
            <w:r w:rsidRPr="00E35658">
              <w:rPr>
                <w:iCs/>
                <w:color w:val="000000"/>
                <w:sz w:val="20"/>
                <w:szCs w:val="20"/>
              </w:rPr>
              <w:t>Собственное потребление  (объекты АО "ЮКЭК-Белоярский")</w:t>
            </w:r>
          </w:p>
        </w:tc>
        <w:tc>
          <w:tcPr>
            <w:tcW w:w="822" w:type="pct"/>
            <w:tcBorders>
              <w:top w:val="single" w:sz="4" w:space="0" w:color="auto"/>
              <w:left w:val="nil"/>
              <w:bottom w:val="single" w:sz="4" w:space="0" w:color="auto"/>
              <w:right w:val="single" w:sz="4" w:space="0" w:color="auto"/>
            </w:tcBorders>
            <w:shd w:val="clear" w:color="000000" w:fill="FFFFFF"/>
            <w:vAlign w:val="center"/>
          </w:tcPr>
          <w:p w14:paraId="64886ADD" w14:textId="613AC095" w:rsidR="00903235" w:rsidRPr="00E35658" w:rsidRDefault="00903235" w:rsidP="00EE6F0E">
            <w:pPr>
              <w:jc w:val="center"/>
              <w:rPr>
                <w:iCs/>
                <w:color w:val="000000"/>
                <w:sz w:val="20"/>
                <w:szCs w:val="20"/>
              </w:rPr>
            </w:pPr>
            <w:r w:rsidRPr="00E35658">
              <w:rPr>
                <w:iCs/>
                <w:color w:val="000000"/>
                <w:sz w:val="20"/>
                <w:szCs w:val="20"/>
              </w:rPr>
              <w:t>380,43</w:t>
            </w:r>
          </w:p>
        </w:tc>
      </w:tr>
      <w:tr w:rsidR="00903235" w:rsidRPr="00E35658" w14:paraId="1494283B"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866BD11" w14:textId="77777777" w:rsidR="00903235" w:rsidRPr="00E35658" w:rsidRDefault="00903235" w:rsidP="00EE6F0E">
            <w:pPr>
              <w:jc w:val="center"/>
              <w:rPr>
                <w:iCs/>
                <w:color w:val="000000"/>
                <w:sz w:val="20"/>
                <w:szCs w:val="20"/>
              </w:rPr>
            </w:pPr>
            <w:r w:rsidRPr="00E35658">
              <w:rPr>
                <w:iCs/>
                <w:color w:val="000000"/>
                <w:sz w:val="20"/>
                <w:szCs w:val="20"/>
              </w:rPr>
              <w:t>8.2.2.</w:t>
            </w:r>
          </w:p>
        </w:tc>
        <w:tc>
          <w:tcPr>
            <w:tcW w:w="3766" w:type="pct"/>
            <w:tcBorders>
              <w:top w:val="single" w:sz="4" w:space="0" w:color="auto"/>
              <w:left w:val="nil"/>
              <w:bottom w:val="single" w:sz="4" w:space="0" w:color="auto"/>
              <w:right w:val="single" w:sz="4" w:space="0" w:color="auto"/>
            </w:tcBorders>
            <w:shd w:val="clear" w:color="000000" w:fill="FFFFFF"/>
            <w:noWrap/>
            <w:vAlign w:val="center"/>
            <w:hideMark/>
          </w:tcPr>
          <w:p w14:paraId="386FF7F0" w14:textId="77777777" w:rsidR="00903235" w:rsidRPr="00E35658" w:rsidRDefault="00903235" w:rsidP="00EE6F0E">
            <w:pPr>
              <w:rPr>
                <w:iCs/>
                <w:color w:val="000000"/>
                <w:sz w:val="20"/>
                <w:szCs w:val="20"/>
              </w:rPr>
            </w:pPr>
            <w:r w:rsidRPr="00E35658">
              <w:rPr>
                <w:iCs/>
                <w:color w:val="000000"/>
                <w:sz w:val="20"/>
                <w:szCs w:val="20"/>
              </w:rPr>
              <w:t>Население</w:t>
            </w:r>
          </w:p>
        </w:tc>
        <w:tc>
          <w:tcPr>
            <w:tcW w:w="822" w:type="pct"/>
            <w:tcBorders>
              <w:top w:val="single" w:sz="4" w:space="0" w:color="auto"/>
              <w:left w:val="nil"/>
              <w:bottom w:val="single" w:sz="4" w:space="0" w:color="auto"/>
              <w:right w:val="single" w:sz="4" w:space="0" w:color="auto"/>
            </w:tcBorders>
            <w:vAlign w:val="center"/>
          </w:tcPr>
          <w:p w14:paraId="090BCE23" w14:textId="25FB10BD" w:rsidR="00903235" w:rsidRPr="00E35658" w:rsidRDefault="00903235" w:rsidP="00EE6F0E">
            <w:pPr>
              <w:jc w:val="center"/>
              <w:rPr>
                <w:iCs/>
                <w:color w:val="000000"/>
                <w:sz w:val="20"/>
                <w:szCs w:val="20"/>
              </w:rPr>
            </w:pPr>
            <w:r w:rsidRPr="00E35658">
              <w:rPr>
                <w:iCs/>
                <w:color w:val="000000"/>
                <w:sz w:val="20"/>
                <w:szCs w:val="20"/>
              </w:rPr>
              <w:t>2 120,67</w:t>
            </w:r>
          </w:p>
        </w:tc>
      </w:tr>
      <w:tr w:rsidR="00903235" w:rsidRPr="00E35658" w14:paraId="5DCF1C35" w14:textId="77777777" w:rsidTr="00903235">
        <w:trPr>
          <w:trHeight w:val="20"/>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12D80F51" w14:textId="77777777" w:rsidR="00903235" w:rsidRPr="00E35658" w:rsidRDefault="00903235" w:rsidP="00EE6F0E">
            <w:pPr>
              <w:jc w:val="center"/>
              <w:rPr>
                <w:iCs/>
                <w:color w:val="000000"/>
                <w:sz w:val="20"/>
                <w:szCs w:val="20"/>
              </w:rPr>
            </w:pPr>
            <w:r w:rsidRPr="00E35658">
              <w:rPr>
                <w:iCs/>
                <w:color w:val="000000"/>
                <w:sz w:val="20"/>
                <w:szCs w:val="20"/>
              </w:rPr>
              <w:t>8.2.3.</w:t>
            </w:r>
          </w:p>
        </w:tc>
        <w:tc>
          <w:tcPr>
            <w:tcW w:w="3766" w:type="pct"/>
            <w:tcBorders>
              <w:top w:val="single" w:sz="4" w:space="0" w:color="auto"/>
              <w:left w:val="nil"/>
              <w:bottom w:val="single" w:sz="4" w:space="0" w:color="auto"/>
              <w:right w:val="single" w:sz="4" w:space="0" w:color="auto"/>
            </w:tcBorders>
            <w:shd w:val="clear" w:color="auto" w:fill="auto"/>
            <w:vAlign w:val="center"/>
            <w:hideMark/>
          </w:tcPr>
          <w:p w14:paraId="05D04C87" w14:textId="77777777" w:rsidR="00903235" w:rsidRPr="00E35658" w:rsidRDefault="00903235" w:rsidP="00EE6F0E">
            <w:pPr>
              <w:rPr>
                <w:iCs/>
                <w:color w:val="000000"/>
                <w:sz w:val="20"/>
                <w:szCs w:val="20"/>
              </w:rPr>
            </w:pPr>
            <w:r w:rsidRPr="00E35658">
              <w:rPr>
                <w:iCs/>
                <w:color w:val="000000"/>
                <w:sz w:val="20"/>
                <w:szCs w:val="20"/>
              </w:rPr>
              <w:t>Прочие</w:t>
            </w:r>
          </w:p>
        </w:tc>
        <w:tc>
          <w:tcPr>
            <w:tcW w:w="822" w:type="pct"/>
            <w:tcBorders>
              <w:top w:val="single" w:sz="4" w:space="0" w:color="auto"/>
              <w:left w:val="nil"/>
              <w:bottom w:val="single" w:sz="4" w:space="0" w:color="auto"/>
              <w:right w:val="single" w:sz="4" w:space="0" w:color="auto"/>
            </w:tcBorders>
            <w:vAlign w:val="center"/>
          </w:tcPr>
          <w:p w14:paraId="1DFF700D" w14:textId="2BBDD8C3" w:rsidR="00903235" w:rsidRPr="00E35658" w:rsidRDefault="00903235" w:rsidP="00EE6F0E">
            <w:pPr>
              <w:jc w:val="center"/>
              <w:rPr>
                <w:iCs/>
                <w:color w:val="000000"/>
                <w:sz w:val="20"/>
                <w:szCs w:val="20"/>
              </w:rPr>
            </w:pPr>
            <w:r w:rsidRPr="00E35658">
              <w:rPr>
                <w:iCs/>
                <w:color w:val="000000"/>
                <w:sz w:val="20"/>
                <w:szCs w:val="20"/>
              </w:rPr>
              <w:t>93,16</w:t>
            </w:r>
          </w:p>
        </w:tc>
      </w:tr>
    </w:tbl>
    <w:p w14:paraId="1A9926FC" w14:textId="359992DE" w:rsidR="00EE6F0E" w:rsidRDefault="00EE6F0E" w:rsidP="00E35658">
      <w:pPr>
        <w:ind w:firstLine="709"/>
        <w:jc w:val="both"/>
      </w:pPr>
    </w:p>
    <w:p w14:paraId="5FA419CD" w14:textId="3B05313D" w:rsidR="00E35658" w:rsidRDefault="00E35658" w:rsidP="00E35658">
      <w:pPr>
        <w:ind w:firstLine="709"/>
        <w:jc w:val="both"/>
      </w:pPr>
      <w:r>
        <w:t xml:space="preserve">В таблице 46 приведены значения </w:t>
      </w:r>
      <w:r w:rsidR="00B34AA4">
        <w:t>перспективных балансов выработки тепловой энергии в с.п. Казым.</w:t>
      </w:r>
    </w:p>
    <w:p w14:paraId="4CCE6E2E" w14:textId="19F4E23C" w:rsidR="00E35658" w:rsidRDefault="00E35658" w:rsidP="00E35658">
      <w:pPr>
        <w:ind w:firstLine="709"/>
        <w:jc w:val="both"/>
      </w:pPr>
    </w:p>
    <w:p w14:paraId="6297DF0D" w14:textId="2479F601" w:rsidR="00E35658" w:rsidRDefault="00E35658" w:rsidP="00E35658">
      <w:pPr>
        <w:ind w:firstLine="709"/>
        <w:jc w:val="both"/>
      </w:pPr>
    </w:p>
    <w:p w14:paraId="75DF3B0F" w14:textId="77777777" w:rsidR="00E35658" w:rsidRDefault="00E35658" w:rsidP="00E35658">
      <w:pPr>
        <w:ind w:firstLine="709"/>
        <w:jc w:val="both"/>
      </w:pPr>
    </w:p>
    <w:p w14:paraId="3B29ABFF" w14:textId="77777777" w:rsidR="00E35658" w:rsidRDefault="00E35658" w:rsidP="006D6B2A">
      <w:pPr>
        <w:jc w:val="both"/>
        <w:sectPr w:rsidR="00E35658" w:rsidSect="002807CD">
          <w:pgSz w:w="11906" w:h="16838"/>
          <w:pgMar w:top="1134" w:right="567" w:bottom="1134" w:left="1701" w:header="283" w:footer="567" w:gutter="0"/>
          <w:cols w:space="708"/>
          <w:docGrid w:linePitch="360"/>
        </w:sectPr>
      </w:pPr>
    </w:p>
    <w:p w14:paraId="24F63408" w14:textId="5970FFE0" w:rsidR="00E35658" w:rsidRDefault="00B34AA4" w:rsidP="006D6B2A">
      <w:pPr>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Pr>
          <w:noProof/>
        </w:rPr>
        <w:t>46</w:t>
      </w:r>
      <w:r w:rsidRPr="008744D7">
        <w:rPr>
          <w:noProof/>
        </w:rPr>
        <w:fldChar w:fldCharType="end"/>
      </w:r>
      <w:r w:rsidRPr="008744D7">
        <w:t xml:space="preserve"> – </w:t>
      </w:r>
      <w:r>
        <w:t>З</w:t>
      </w:r>
      <w:r w:rsidRPr="00B34AA4">
        <w:t>начения перспективных балансов выработки тепловой энергии в с.п. Казым</w:t>
      </w:r>
    </w:p>
    <w:p w14:paraId="61F9D578" w14:textId="7EF8B645" w:rsidR="00E35658" w:rsidRDefault="00E35658" w:rsidP="006D6B2A">
      <w:pPr>
        <w:jc w:val="both"/>
      </w:pPr>
    </w:p>
    <w:tbl>
      <w:tblPr>
        <w:tblW w:w="5000" w:type="pct"/>
        <w:tblInd w:w="-5" w:type="dxa"/>
        <w:tblCellMar>
          <w:left w:w="28" w:type="dxa"/>
          <w:right w:w="28" w:type="dxa"/>
        </w:tblCellMar>
        <w:tblLook w:val="04A0" w:firstRow="1" w:lastRow="0" w:firstColumn="1" w:lastColumn="0" w:noHBand="0" w:noVBand="1"/>
      </w:tblPr>
      <w:tblGrid>
        <w:gridCol w:w="1946"/>
        <w:gridCol w:w="1430"/>
        <w:gridCol w:w="1125"/>
        <w:gridCol w:w="1125"/>
        <w:gridCol w:w="1125"/>
        <w:gridCol w:w="1125"/>
        <w:gridCol w:w="1125"/>
        <w:gridCol w:w="1125"/>
        <w:gridCol w:w="1125"/>
        <w:gridCol w:w="1125"/>
        <w:gridCol w:w="1125"/>
        <w:gridCol w:w="1125"/>
      </w:tblGrid>
      <w:tr w:rsidR="00B34AA4" w:rsidRPr="00B34AA4" w14:paraId="7C72EDF9" w14:textId="77777777" w:rsidTr="00B34AA4">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00FF4" w14:textId="77777777" w:rsidR="00B34AA4" w:rsidRPr="00B34AA4" w:rsidRDefault="00B34AA4" w:rsidP="00B34AA4">
            <w:pPr>
              <w:jc w:val="center"/>
              <w:rPr>
                <w:color w:val="000000"/>
                <w:sz w:val="20"/>
                <w:szCs w:val="20"/>
              </w:rPr>
            </w:pPr>
            <w:r w:rsidRPr="00B34AA4">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140C176" w14:textId="77777777" w:rsidR="00B34AA4" w:rsidRPr="00B34AA4" w:rsidRDefault="00B34AA4" w:rsidP="00B34AA4">
            <w:pPr>
              <w:jc w:val="center"/>
              <w:rPr>
                <w:color w:val="000000"/>
                <w:sz w:val="20"/>
                <w:szCs w:val="20"/>
              </w:rPr>
            </w:pPr>
            <w:r w:rsidRPr="00B34AA4">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C4A79BA" w14:textId="77777777" w:rsidR="00B34AA4" w:rsidRPr="00B34AA4" w:rsidRDefault="00B34AA4" w:rsidP="00B34AA4">
            <w:pPr>
              <w:jc w:val="center"/>
              <w:rPr>
                <w:color w:val="000000"/>
                <w:sz w:val="20"/>
                <w:szCs w:val="20"/>
              </w:rPr>
            </w:pPr>
            <w:r w:rsidRPr="00B34AA4">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2C8E57" w14:textId="77777777" w:rsidR="00B34AA4" w:rsidRPr="00B34AA4" w:rsidRDefault="00B34AA4" w:rsidP="00B34AA4">
            <w:pPr>
              <w:jc w:val="center"/>
              <w:rPr>
                <w:color w:val="000000"/>
                <w:sz w:val="20"/>
                <w:szCs w:val="20"/>
              </w:rPr>
            </w:pPr>
            <w:r w:rsidRPr="00B34AA4">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85D86AC" w14:textId="77777777" w:rsidR="00B34AA4" w:rsidRPr="00B34AA4" w:rsidRDefault="00B34AA4" w:rsidP="00B34AA4">
            <w:pPr>
              <w:jc w:val="center"/>
              <w:rPr>
                <w:color w:val="000000"/>
                <w:sz w:val="20"/>
                <w:szCs w:val="20"/>
              </w:rPr>
            </w:pPr>
            <w:r w:rsidRPr="00B34AA4">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704353A" w14:textId="77777777" w:rsidR="00B34AA4" w:rsidRPr="00B34AA4" w:rsidRDefault="00B34AA4" w:rsidP="00B34AA4">
            <w:pPr>
              <w:jc w:val="center"/>
              <w:rPr>
                <w:color w:val="000000"/>
                <w:sz w:val="20"/>
                <w:szCs w:val="20"/>
              </w:rPr>
            </w:pPr>
            <w:r w:rsidRPr="00B34AA4">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77AA326" w14:textId="77777777" w:rsidR="00B34AA4" w:rsidRPr="00B34AA4" w:rsidRDefault="00B34AA4" w:rsidP="00B34AA4">
            <w:pPr>
              <w:jc w:val="center"/>
              <w:rPr>
                <w:color w:val="000000"/>
                <w:sz w:val="20"/>
                <w:szCs w:val="20"/>
              </w:rPr>
            </w:pPr>
            <w:r w:rsidRPr="00B34AA4">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6D1C1AB" w14:textId="77777777" w:rsidR="00B34AA4" w:rsidRPr="00B34AA4" w:rsidRDefault="00B34AA4" w:rsidP="00B34AA4">
            <w:pPr>
              <w:jc w:val="center"/>
              <w:rPr>
                <w:color w:val="000000"/>
                <w:sz w:val="20"/>
                <w:szCs w:val="20"/>
              </w:rPr>
            </w:pPr>
            <w:r w:rsidRPr="00B34AA4">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7FFA74B" w14:textId="77777777" w:rsidR="00B34AA4" w:rsidRPr="00B34AA4" w:rsidRDefault="00B34AA4" w:rsidP="00B34AA4">
            <w:pPr>
              <w:jc w:val="center"/>
              <w:rPr>
                <w:color w:val="000000"/>
                <w:sz w:val="20"/>
                <w:szCs w:val="20"/>
              </w:rPr>
            </w:pPr>
            <w:r w:rsidRPr="00B34AA4">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5C1D0D9" w14:textId="77777777" w:rsidR="00B34AA4" w:rsidRPr="00B34AA4" w:rsidRDefault="00B34AA4" w:rsidP="00B34AA4">
            <w:pPr>
              <w:jc w:val="center"/>
              <w:rPr>
                <w:color w:val="000000"/>
                <w:sz w:val="20"/>
                <w:szCs w:val="20"/>
              </w:rPr>
            </w:pPr>
            <w:r w:rsidRPr="00B34AA4">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775DE31" w14:textId="77777777" w:rsidR="00B34AA4" w:rsidRPr="00B34AA4" w:rsidRDefault="00B34AA4" w:rsidP="00B34AA4">
            <w:pPr>
              <w:jc w:val="center"/>
              <w:rPr>
                <w:color w:val="000000"/>
                <w:sz w:val="20"/>
                <w:szCs w:val="20"/>
              </w:rPr>
            </w:pPr>
            <w:r w:rsidRPr="00B34AA4">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FD9AA9C" w14:textId="77777777" w:rsidR="00B34AA4" w:rsidRPr="00B34AA4" w:rsidRDefault="00B34AA4" w:rsidP="00B34AA4">
            <w:pPr>
              <w:jc w:val="center"/>
              <w:rPr>
                <w:color w:val="000000"/>
                <w:sz w:val="20"/>
                <w:szCs w:val="20"/>
              </w:rPr>
            </w:pPr>
            <w:r w:rsidRPr="00B34AA4">
              <w:rPr>
                <w:color w:val="000000"/>
                <w:sz w:val="20"/>
                <w:szCs w:val="20"/>
              </w:rPr>
              <w:t>2029</w:t>
            </w:r>
          </w:p>
        </w:tc>
      </w:tr>
      <w:tr w:rsidR="00B34AA4" w:rsidRPr="00B34AA4" w14:paraId="12A51DF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0205859" w14:textId="77777777" w:rsidR="00B34AA4" w:rsidRPr="00B34AA4" w:rsidRDefault="00B34AA4" w:rsidP="00B34AA4">
            <w:pPr>
              <w:jc w:val="center"/>
              <w:rPr>
                <w:color w:val="000000"/>
                <w:sz w:val="20"/>
                <w:szCs w:val="20"/>
              </w:rPr>
            </w:pPr>
            <w:r w:rsidRPr="00B34AA4">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53EA47F1"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DD6BAD2"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1C9F511"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BCB3A70"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E8D8314"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5EA4611"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78EF608"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2817469"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B5BC260"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A3CBBCF"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46FDD36F"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r>
      <w:tr w:rsidR="00B34AA4" w:rsidRPr="00B34AA4" w14:paraId="57DCAFC5"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37C7CDA" w14:textId="77777777" w:rsidR="00B34AA4" w:rsidRPr="00B34AA4" w:rsidRDefault="00B34AA4" w:rsidP="00B34AA4">
            <w:pPr>
              <w:jc w:val="center"/>
              <w:rPr>
                <w:color w:val="000000"/>
                <w:sz w:val="20"/>
                <w:szCs w:val="20"/>
              </w:rPr>
            </w:pPr>
            <w:r w:rsidRPr="00B34AA4">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9CEA065"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6EC1D6E" w14:textId="77777777" w:rsidR="00B34AA4" w:rsidRPr="00B34AA4" w:rsidRDefault="00B34AA4" w:rsidP="00B34AA4">
            <w:pPr>
              <w:jc w:val="center"/>
              <w:rPr>
                <w:color w:val="000000"/>
                <w:sz w:val="20"/>
                <w:szCs w:val="20"/>
              </w:rPr>
            </w:pPr>
            <w:r w:rsidRPr="00B34AA4">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6B31DD86" w14:textId="77777777" w:rsidR="00B34AA4" w:rsidRPr="00B34AA4" w:rsidRDefault="00B34AA4" w:rsidP="00B34AA4">
            <w:pPr>
              <w:jc w:val="center"/>
              <w:rPr>
                <w:color w:val="000000"/>
                <w:sz w:val="20"/>
                <w:szCs w:val="20"/>
              </w:rPr>
            </w:pPr>
            <w:r w:rsidRPr="00B34AA4">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730C5257" w14:textId="77777777" w:rsidR="00B34AA4" w:rsidRPr="00B34AA4" w:rsidRDefault="00B34AA4" w:rsidP="00B34AA4">
            <w:pPr>
              <w:jc w:val="center"/>
              <w:rPr>
                <w:color w:val="000000"/>
                <w:sz w:val="20"/>
                <w:szCs w:val="20"/>
              </w:rPr>
            </w:pPr>
            <w:r w:rsidRPr="00B34AA4">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3ABFCCC4"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6B1F4A1A"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2A6AAB8D"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9440D79"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22C5BF37"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174555CF" w14:textId="77777777" w:rsidR="00B34AA4" w:rsidRPr="00B34AA4" w:rsidRDefault="00B34AA4" w:rsidP="00B34AA4">
            <w:pPr>
              <w:jc w:val="center"/>
              <w:rPr>
                <w:color w:val="000000"/>
                <w:sz w:val="20"/>
                <w:szCs w:val="20"/>
              </w:rPr>
            </w:pPr>
            <w:r w:rsidRPr="00B34AA4">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9F99BD9" w14:textId="77777777" w:rsidR="00B34AA4" w:rsidRPr="00B34AA4" w:rsidRDefault="00B34AA4" w:rsidP="00B34AA4">
            <w:pPr>
              <w:jc w:val="center"/>
              <w:rPr>
                <w:color w:val="000000"/>
                <w:sz w:val="20"/>
                <w:szCs w:val="20"/>
              </w:rPr>
            </w:pPr>
            <w:r w:rsidRPr="00B34AA4">
              <w:rPr>
                <w:color w:val="000000"/>
                <w:sz w:val="20"/>
                <w:szCs w:val="20"/>
              </w:rPr>
              <w:t>6 121,470</w:t>
            </w:r>
          </w:p>
        </w:tc>
      </w:tr>
      <w:tr w:rsidR="00B34AA4" w:rsidRPr="00B34AA4" w14:paraId="2E84B2BA"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84FED89" w14:textId="77777777" w:rsidR="00B34AA4" w:rsidRPr="00B34AA4" w:rsidRDefault="00B34AA4" w:rsidP="00B34AA4">
            <w:pPr>
              <w:jc w:val="center"/>
              <w:rPr>
                <w:color w:val="000000"/>
                <w:sz w:val="20"/>
                <w:szCs w:val="20"/>
              </w:rPr>
            </w:pPr>
            <w:r w:rsidRPr="00B34AA4">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vAlign w:val="center"/>
            <w:hideMark/>
          </w:tcPr>
          <w:p w14:paraId="3D5879DC"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647C5A4" w14:textId="77777777" w:rsidR="00B34AA4" w:rsidRPr="00B34AA4" w:rsidRDefault="00B34AA4" w:rsidP="00B34AA4">
            <w:pPr>
              <w:jc w:val="center"/>
              <w:rPr>
                <w:color w:val="000000"/>
                <w:sz w:val="20"/>
                <w:szCs w:val="20"/>
              </w:rPr>
            </w:pPr>
            <w:r w:rsidRPr="00B34AA4">
              <w:rPr>
                <w:color w:val="000000"/>
                <w:sz w:val="20"/>
                <w:szCs w:val="20"/>
              </w:rPr>
              <w:t>143,970</w:t>
            </w:r>
          </w:p>
        </w:tc>
        <w:tc>
          <w:tcPr>
            <w:tcW w:w="960" w:type="dxa"/>
            <w:tcBorders>
              <w:top w:val="nil"/>
              <w:left w:val="nil"/>
              <w:bottom w:val="single" w:sz="4" w:space="0" w:color="auto"/>
              <w:right w:val="single" w:sz="4" w:space="0" w:color="auto"/>
            </w:tcBorders>
            <w:shd w:val="clear" w:color="auto" w:fill="auto"/>
            <w:noWrap/>
            <w:vAlign w:val="center"/>
            <w:hideMark/>
          </w:tcPr>
          <w:p w14:paraId="0A75DA75"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664A5E9E"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4E1CC25E"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40596A5D"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41523FF0"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0B6B9EFA"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3ABE868E"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3A3CD618" w14:textId="77777777" w:rsidR="00B34AA4" w:rsidRPr="00B34AA4" w:rsidRDefault="00B34AA4" w:rsidP="00B34AA4">
            <w:pPr>
              <w:jc w:val="center"/>
              <w:rPr>
                <w:color w:val="000000"/>
                <w:sz w:val="20"/>
                <w:szCs w:val="20"/>
              </w:rPr>
            </w:pPr>
            <w:r w:rsidRPr="00B34AA4">
              <w:rPr>
                <w:color w:val="000000"/>
                <w:sz w:val="20"/>
                <w:szCs w:val="20"/>
              </w:rPr>
              <w:t>145,470</w:t>
            </w:r>
          </w:p>
        </w:tc>
        <w:tc>
          <w:tcPr>
            <w:tcW w:w="960" w:type="dxa"/>
            <w:tcBorders>
              <w:top w:val="nil"/>
              <w:left w:val="nil"/>
              <w:bottom w:val="single" w:sz="4" w:space="0" w:color="auto"/>
              <w:right w:val="single" w:sz="4" w:space="0" w:color="auto"/>
            </w:tcBorders>
            <w:shd w:val="clear" w:color="auto" w:fill="auto"/>
            <w:noWrap/>
            <w:vAlign w:val="center"/>
            <w:hideMark/>
          </w:tcPr>
          <w:p w14:paraId="4AEE2EC2" w14:textId="77777777" w:rsidR="00B34AA4" w:rsidRPr="00B34AA4" w:rsidRDefault="00B34AA4" w:rsidP="00B34AA4">
            <w:pPr>
              <w:jc w:val="center"/>
              <w:rPr>
                <w:color w:val="000000"/>
                <w:sz w:val="20"/>
                <w:szCs w:val="20"/>
              </w:rPr>
            </w:pPr>
            <w:r w:rsidRPr="00B34AA4">
              <w:rPr>
                <w:color w:val="000000"/>
                <w:sz w:val="20"/>
                <w:szCs w:val="20"/>
              </w:rPr>
              <w:t>145,470</w:t>
            </w:r>
          </w:p>
        </w:tc>
      </w:tr>
      <w:tr w:rsidR="00B34AA4" w:rsidRPr="00B34AA4" w14:paraId="194DE0C2"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3C952C7" w14:textId="77777777" w:rsidR="00B34AA4" w:rsidRPr="00B34AA4" w:rsidRDefault="00B34AA4" w:rsidP="00B34AA4">
            <w:pPr>
              <w:jc w:val="center"/>
              <w:rPr>
                <w:color w:val="000000"/>
                <w:sz w:val="20"/>
                <w:szCs w:val="20"/>
              </w:rPr>
            </w:pPr>
            <w:r w:rsidRPr="00B34AA4">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vAlign w:val="center"/>
            <w:hideMark/>
          </w:tcPr>
          <w:p w14:paraId="4D796187"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49F4B97" w14:textId="77777777" w:rsidR="00B34AA4" w:rsidRPr="00B34AA4" w:rsidRDefault="00B34AA4" w:rsidP="00B34AA4">
            <w:pPr>
              <w:jc w:val="center"/>
              <w:rPr>
                <w:color w:val="000000"/>
                <w:sz w:val="20"/>
                <w:szCs w:val="20"/>
              </w:rPr>
            </w:pPr>
            <w:r w:rsidRPr="00B34AA4">
              <w:rPr>
                <w:color w:val="000000"/>
                <w:sz w:val="20"/>
                <w:szCs w:val="20"/>
              </w:rPr>
              <w:t>5 887,403</w:t>
            </w:r>
          </w:p>
        </w:tc>
        <w:tc>
          <w:tcPr>
            <w:tcW w:w="960" w:type="dxa"/>
            <w:tcBorders>
              <w:top w:val="nil"/>
              <w:left w:val="nil"/>
              <w:bottom w:val="single" w:sz="4" w:space="0" w:color="auto"/>
              <w:right w:val="single" w:sz="4" w:space="0" w:color="auto"/>
            </w:tcBorders>
            <w:shd w:val="clear" w:color="auto" w:fill="auto"/>
            <w:noWrap/>
            <w:vAlign w:val="center"/>
            <w:hideMark/>
          </w:tcPr>
          <w:p w14:paraId="2E23A7A3" w14:textId="77777777" w:rsidR="00B34AA4" w:rsidRPr="00B34AA4" w:rsidRDefault="00B34AA4" w:rsidP="00B34AA4">
            <w:pPr>
              <w:jc w:val="center"/>
              <w:rPr>
                <w:color w:val="000000"/>
                <w:sz w:val="20"/>
                <w:szCs w:val="20"/>
              </w:rPr>
            </w:pPr>
            <w:r w:rsidRPr="00B34AA4">
              <w:rPr>
                <w:color w:val="000000"/>
                <w:sz w:val="20"/>
                <w:szCs w:val="20"/>
              </w:rPr>
              <w:t>5 934,464</w:t>
            </w:r>
          </w:p>
        </w:tc>
        <w:tc>
          <w:tcPr>
            <w:tcW w:w="960" w:type="dxa"/>
            <w:tcBorders>
              <w:top w:val="nil"/>
              <w:left w:val="nil"/>
              <w:bottom w:val="single" w:sz="4" w:space="0" w:color="auto"/>
              <w:right w:val="single" w:sz="4" w:space="0" w:color="auto"/>
            </w:tcBorders>
            <w:shd w:val="clear" w:color="auto" w:fill="auto"/>
            <w:noWrap/>
            <w:vAlign w:val="center"/>
            <w:hideMark/>
          </w:tcPr>
          <w:p w14:paraId="28E2F281" w14:textId="77777777" w:rsidR="00B34AA4" w:rsidRPr="00B34AA4" w:rsidRDefault="00B34AA4" w:rsidP="00B34AA4">
            <w:pPr>
              <w:jc w:val="center"/>
              <w:rPr>
                <w:color w:val="000000"/>
                <w:sz w:val="20"/>
                <w:szCs w:val="20"/>
              </w:rPr>
            </w:pPr>
            <w:r w:rsidRPr="00B34AA4">
              <w:rPr>
                <w:color w:val="000000"/>
                <w:sz w:val="20"/>
                <w:szCs w:val="20"/>
              </w:rPr>
              <w:t>5 934,464</w:t>
            </w:r>
          </w:p>
        </w:tc>
        <w:tc>
          <w:tcPr>
            <w:tcW w:w="960" w:type="dxa"/>
            <w:tcBorders>
              <w:top w:val="nil"/>
              <w:left w:val="nil"/>
              <w:bottom w:val="single" w:sz="4" w:space="0" w:color="auto"/>
              <w:right w:val="single" w:sz="4" w:space="0" w:color="auto"/>
            </w:tcBorders>
            <w:shd w:val="clear" w:color="auto" w:fill="auto"/>
            <w:noWrap/>
            <w:vAlign w:val="center"/>
            <w:hideMark/>
          </w:tcPr>
          <w:p w14:paraId="257E13FC"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70D16B35"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2D0AC717"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11849A7F"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2727A526"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36F76052" w14:textId="77777777" w:rsidR="00B34AA4" w:rsidRPr="00B34AA4" w:rsidRDefault="00B34AA4" w:rsidP="00B34AA4">
            <w:pPr>
              <w:jc w:val="center"/>
              <w:rPr>
                <w:color w:val="000000"/>
                <w:sz w:val="20"/>
                <w:szCs w:val="20"/>
              </w:rPr>
            </w:pPr>
            <w:r w:rsidRPr="00B34AA4">
              <w:rPr>
                <w:color w:val="000000"/>
                <w:sz w:val="20"/>
                <w:szCs w:val="20"/>
              </w:rPr>
              <w:t>5 976,000</w:t>
            </w:r>
          </w:p>
        </w:tc>
        <w:tc>
          <w:tcPr>
            <w:tcW w:w="960" w:type="dxa"/>
            <w:tcBorders>
              <w:top w:val="nil"/>
              <w:left w:val="nil"/>
              <w:bottom w:val="single" w:sz="4" w:space="0" w:color="auto"/>
              <w:right w:val="single" w:sz="4" w:space="0" w:color="auto"/>
            </w:tcBorders>
            <w:shd w:val="clear" w:color="auto" w:fill="auto"/>
            <w:noWrap/>
            <w:vAlign w:val="center"/>
            <w:hideMark/>
          </w:tcPr>
          <w:p w14:paraId="4B370880" w14:textId="77777777" w:rsidR="00B34AA4" w:rsidRPr="00B34AA4" w:rsidRDefault="00B34AA4" w:rsidP="00B34AA4">
            <w:pPr>
              <w:jc w:val="center"/>
              <w:rPr>
                <w:color w:val="000000"/>
                <w:sz w:val="20"/>
                <w:szCs w:val="20"/>
              </w:rPr>
            </w:pPr>
            <w:r w:rsidRPr="00B34AA4">
              <w:rPr>
                <w:color w:val="000000"/>
                <w:sz w:val="20"/>
                <w:szCs w:val="20"/>
              </w:rPr>
              <w:t>5 976,000</w:t>
            </w:r>
          </w:p>
        </w:tc>
      </w:tr>
      <w:tr w:rsidR="00B34AA4" w:rsidRPr="00B34AA4" w14:paraId="472BA839"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BB4262D" w14:textId="77777777" w:rsidR="00B34AA4" w:rsidRPr="00B34AA4" w:rsidRDefault="00B34AA4" w:rsidP="00B34AA4">
            <w:pPr>
              <w:jc w:val="center"/>
              <w:rPr>
                <w:color w:val="000000"/>
                <w:sz w:val="20"/>
                <w:szCs w:val="20"/>
              </w:rPr>
            </w:pPr>
            <w:r w:rsidRPr="00B34AA4">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vAlign w:val="center"/>
            <w:hideMark/>
          </w:tcPr>
          <w:p w14:paraId="292972ED"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62ABB20"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205989FA"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260EFD03"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280D109E"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18433D8A"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669C9D30"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21473446"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43AD223E"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640782EE" w14:textId="77777777" w:rsidR="00B34AA4" w:rsidRPr="00B34AA4" w:rsidRDefault="00B34AA4" w:rsidP="00B34AA4">
            <w:pPr>
              <w:jc w:val="center"/>
              <w:rPr>
                <w:color w:val="000000"/>
                <w:sz w:val="20"/>
                <w:szCs w:val="20"/>
              </w:rPr>
            </w:pPr>
            <w:r w:rsidRPr="00B34AA4">
              <w:rPr>
                <w:color w:val="000000"/>
                <w:sz w:val="20"/>
                <w:szCs w:val="20"/>
              </w:rPr>
              <w:t>1 366,270</w:t>
            </w:r>
          </w:p>
        </w:tc>
        <w:tc>
          <w:tcPr>
            <w:tcW w:w="960" w:type="dxa"/>
            <w:tcBorders>
              <w:top w:val="nil"/>
              <w:left w:val="nil"/>
              <w:bottom w:val="single" w:sz="4" w:space="0" w:color="auto"/>
              <w:right w:val="single" w:sz="4" w:space="0" w:color="auto"/>
            </w:tcBorders>
            <w:shd w:val="clear" w:color="auto" w:fill="auto"/>
            <w:noWrap/>
            <w:vAlign w:val="center"/>
            <w:hideMark/>
          </w:tcPr>
          <w:p w14:paraId="0F36DF92" w14:textId="77777777" w:rsidR="00B34AA4" w:rsidRPr="00B34AA4" w:rsidRDefault="00B34AA4" w:rsidP="00B34AA4">
            <w:pPr>
              <w:jc w:val="center"/>
              <w:rPr>
                <w:color w:val="000000"/>
                <w:sz w:val="20"/>
                <w:szCs w:val="20"/>
              </w:rPr>
            </w:pPr>
            <w:r w:rsidRPr="00B34AA4">
              <w:rPr>
                <w:color w:val="000000"/>
                <w:sz w:val="20"/>
                <w:szCs w:val="20"/>
              </w:rPr>
              <w:t>1 366,270</w:t>
            </w:r>
          </w:p>
        </w:tc>
      </w:tr>
      <w:tr w:rsidR="00B34AA4" w:rsidRPr="00B34AA4" w14:paraId="255F3B48"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0E177C8" w14:textId="77777777" w:rsidR="00B34AA4" w:rsidRPr="00B34AA4" w:rsidRDefault="00B34AA4" w:rsidP="00B34AA4">
            <w:pPr>
              <w:jc w:val="center"/>
              <w:rPr>
                <w:color w:val="000000"/>
                <w:sz w:val="20"/>
                <w:szCs w:val="20"/>
              </w:rPr>
            </w:pPr>
            <w:r w:rsidRPr="00B34AA4">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vAlign w:val="center"/>
            <w:hideMark/>
          </w:tcPr>
          <w:p w14:paraId="14BD3523"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9AC2E65" w14:textId="77777777" w:rsidR="00B34AA4" w:rsidRPr="00B34AA4" w:rsidRDefault="00B34AA4" w:rsidP="00B34AA4">
            <w:pPr>
              <w:jc w:val="center"/>
              <w:rPr>
                <w:color w:val="000000"/>
                <w:sz w:val="20"/>
                <w:szCs w:val="20"/>
              </w:rPr>
            </w:pPr>
            <w:r w:rsidRPr="00B34AA4">
              <w:rPr>
                <w:color w:val="000000"/>
                <w:sz w:val="20"/>
                <w:szCs w:val="20"/>
              </w:rPr>
              <w:t>4 521,133</w:t>
            </w:r>
          </w:p>
        </w:tc>
        <w:tc>
          <w:tcPr>
            <w:tcW w:w="960" w:type="dxa"/>
            <w:tcBorders>
              <w:top w:val="nil"/>
              <w:left w:val="nil"/>
              <w:bottom w:val="single" w:sz="4" w:space="0" w:color="auto"/>
              <w:right w:val="single" w:sz="4" w:space="0" w:color="auto"/>
            </w:tcBorders>
            <w:shd w:val="clear" w:color="auto" w:fill="auto"/>
            <w:noWrap/>
            <w:vAlign w:val="center"/>
            <w:hideMark/>
          </w:tcPr>
          <w:p w14:paraId="1D7CB8C0" w14:textId="77777777" w:rsidR="00B34AA4" w:rsidRPr="00B34AA4" w:rsidRDefault="00B34AA4" w:rsidP="00B34AA4">
            <w:pPr>
              <w:jc w:val="center"/>
              <w:rPr>
                <w:color w:val="000000"/>
                <w:sz w:val="20"/>
                <w:szCs w:val="20"/>
              </w:rPr>
            </w:pPr>
            <w:r w:rsidRPr="00B34AA4">
              <w:rPr>
                <w:color w:val="000000"/>
                <w:sz w:val="20"/>
                <w:szCs w:val="20"/>
              </w:rPr>
              <w:t>4 568,194</w:t>
            </w:r>
          </w:p>
        </w:tc>
        <w:tc>
          <w:tcPr>
            <w:tcW w:w="960" w:type="dxa"/>
            <w:tcBorders>
              <w:top w:val="nil"/>
              <w:left w:val="nil"/>
              <w:bottom w:val="single" w:sz="4" w:space="0" w:color="auto"/>
              <w:right w:val="single" w:sz="4" w:space="0" w:color="auto"/>
            </w:tcBorders>
            <w:shd w:val="clear" w:color="auto" w:fill="auto"/>
            <w:noWrap/>
            <w:vAlign w:val="center"/>
            <w:hideMark/>
          </w:tcPr>
          <w:p w14:paraId="54C87258" w14:textId="77777777" w:rsidR="00B34AA4" w:rsidRPr="00B34AA4" w:rsidRDefault="00B34AA4" w:rsidP="00B34AA4">
            <w:pPr>
              <w:jc w:val="center"/>
              <w:rPr>
                <w:color w:val="000000"/>
                <w:sz w:val="20"/>
                <w:szCs w:val="20"/>
              </w:rPr>
            </w:pPr>
            <w:r w:rsidRPr="00B34AA4">
              <w:rPr>
                <w:color w:val="000000"/>
                <w:sz w:val="20"/>
                <w:szCs w:val="20"/>
              </w:rPr>
              <w:t>4 568,194</w:t>
            </w:r>
          </w:p>
        </w:tc>
        <w:tc>
          <w:tcPr>
            <w:tcW w:w="960" w:type="dxa"/>
            <w:tcBorders>
              <w:top w:val="nil"/>
              <w:left w:val="nil"/>
              <w:bottom w:val="single" w:sz="4" w:space="0" w:color="auto"/>
              <w:right w:val="single" w:sz="4" w:space="0" w:color="auto"/>
            </w:tcBorders>
            <w:shd w:val="clear" w:color="auto" w:fill="auto"/>
            <w:noWrap/>
            <w:vAlign w:val="center"/>
            <w:hideMark/>
          </w:tcPr>
          <w:p w14:paraId="28D77695"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6CECF915"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5A1C9B5B"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1680CE4C"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66770416"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7EE4AEF5" w14:textId="77777777" w:rsidR="00B34AA4" w:rsidRPr="00B34AA4" w:rsidRDefault="00B34AA4" w:rsidP="00B34AA4">
            <w:pPr>
              <w:jc w:val="center"/>
              <w:rPr>
                <w:color w:val="000000"/>
                <w:sz w:val="20"/>
                <w:szCs w:val="20"/>
              </w:rPr>
            </w:pPr>
            <w:r w:rsidRPr="00B34AA4">
              <w:rPr>
                <w:color w:val="000000"/>
                <w:sz w:val="20"/>
                <w:szCs w:val="20"/>
              </w:rPr>
              <w:t>4 609,730</w:t>
            </w:r>
          </w:p>
        </w:tc>
        <w:tc>
          <w:tcPr>
            <w:tcW w:w="960" w:type="dxa"/>
            <w:tcBorders>
              <w:top w:val="nil"/>
              <w:left w:val="nil"/>
              <w:bottom w:val="single" w:sz="4" w:space="0" w:color="auto"/>
              <w:right w:val="single" w:sz="4" w:space="0" w:color="auto"/>
            </w:tcBorders>
            <w:shd w:val="clear" w:color="auto" w:fill="auto"/>
            <w:noWrap/>
            <w:vAlign w:val="center"/>
            <w:hideMark/>
          </w:tcPr>
          <w:p w14:paraId="2618ED95" w14:textId="77777777" w:rsidR="00B34AA4" w:rsidRPr="00B34AA4" w:rsidRDefault="00B34AA4" w:rsidP="00B34AA4">
            <w:pPr>
              <w:jc w:val="center"/>
              <w:rPr>
                <w:color w:val="000000"/>
                <w:sz w:val="20"/>
                <w:szCs w:val="20"/>
              </w:rPr>
            </w:pPr>
            <w:r w:rsidRPr="00B34AA4">
              <w:rPr>
                <w:color w:val="000000"/>
                <w:sz w:val="20"/>
                <w:szCs w:val="20"/>
              </w:rPr>
              <w:t>4 609,730</w:t>
            </w:r>
          </w:p>
        </w:tc>
      </w:tr>
      <w:tr w:rsidR="00B34AA4" w:rsidRPr="00B34AA4" w14:paraId="62E3A28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171FDF1" w14:textId="77777777" w:rsidR="00B34AA4" w:rsidRPr="00B34AA4" w:rsidRDefault="00B34AA4" w:rsidP="00B34AA4">
            <w:pPr>
              <w:jc w:val="center"/>
              <w:rPr>
                <w:color w:val="000000"/>
                <w:sz w:val="20"/>
                <w:szCs w:val="20"/>
              </w:rPr>
            </w:pPr>
            <w:r w:rsidRPr="00B34AA4">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vAlign w:val="center"/>
            <w:hideMark/>
          </w:tcPr>
          <w:p w14:paraId="1D27D6A7"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C627ED1" w14:textId="77777777" w:rsidR="00B34AA4" w:rsidRPr="00B34AA4" w:rsidRDefault="00B34AA4" w:rsidP="00B34AA4">
            <w:pPr>
              <w:jc w:val="center"/>
              <w:rPr>
                <w:color w:val="000000"/>
                <w:sz w:val="20"/>
                <w:szCs w:val="20"/>
              </w:rPr>
            </w:pPr>
            <w:r w:rsidRPr="00B34AA4">
              <w:rPr>
                <w:color w:val="000000"/>
                <w:sz w:val="20"/>
                <w:szCs w:val="20"/>
              </w:rPr>
              <w:t>1 772,383</w:t>
            </w:r>
          </w:p>
        </w:tc>
        <w:tc>
          <w:tcPr>
            <w:tcW w:w="960" w:type="dxa"/>
            <w:tcBorders>
              <w:top w:val="nil"/>
              <w:left w:val="nil"/>
              <w:bottom w:val="single" w:sz="4" w:space="0" w:color="auto"/>
              <w:right w:val="single" w:sz="4" w:space="0" w:color="auto"/>
            </w:tcBorders>
            <w:shd w:val="clear" w:color="auto" w:fill="auto"/>
            <w:noWrap/>
            <w:vAlign w:val="center"/>
            <w:hideMark/>
          </w:tcPr>
          <w:p w14:paraId="09A7C99B" w14:textId="77777777" w:rsidR="00B34AA4" w:rsidRPr="00B34AA4" w:rsidRDefault="00B34AA4" w:rsidP="00B34AA4">
            <w:pPr>
              <w:jc w:val="center"/>
              <w:rPr>
                <w:color w:val="000000"/>
                <w:sz w:val="20"/>
                <w:szCs w:val="20"/>
              </w:rPr>
            </w:pPr>
            <w:r w:rsidRPr="00B34AA4">
              <w:rPr>
                <w:color w:val="000000"/>
                <w:sz w:val="20"/>
                <w:szCs w:val="20"/>
              </w:rPr>
              <w:t>1 819,444</w:t>
            </w:r>
          </w:p>
        </w:tc>
        <w:tc>
          <w:tcPr>
            <w:tcW w:w="960" w:type="dxa"/>
            <w:tcBorders>
              <w:top w:val="nil"/>
              <w:left w:val="nil"/>
              <w:bottom w:val="single" w:sz="4" w:space="0" w:color="auto"/>
              <w:right w:val="single" w:sz="4" w:space="0" w:color="auto"/>
            </w:tcBorders>
            <w:shd w:val="clear" w:color="auto" w:fill="auto"/>
            <w:noWrap/>
            <w:vAlign w:val="center"/>
            <w:hideMark/>
          </w:tcPr>
          <w:p w14:paraId="04EE0333" w14:textId="77777777" w:rsidR="00B34AA4" w:rsidRPr="00B34AA4" w:rsidRDefault="00B34AA4" w:rsidP="00B34AA4">
            <w:pPr>
              <w:jc w:val="center"/>
              <w:rPr>
                <w:color w:val="000000"/>
                <w:sz w:val="20"/>
                <w:szCs w:val="20"/>
              </w:rPr>
            </w:pPr>
            <w:r w:rsidRPr="00B34AA4">
              <w:rPr>
                <w:color w:val="000000"/>
                <w:sz w:val="20"/>
                <w:szCs w:val="20"/>
              </w:rPr>
              <w:t>1 819,444</w:t>
            </w:r>
          </w:p>
        </w:tc>
        <w:tc>
          <w:tcPr>
            <w:tcW w:w="960" w:type="dxa"/>
            <w:tcBorders>
              <w:top w:val="nil"/>
              <w:left w:val="nil"/>
              <w:bottom w:val="single" w:sz="4" w:space="0" w:color="auto"/>
              <w:right w:val="single" w:sz="4" w:space="0" w:color="auto"/>
            </w:tcBorders>
            <w:shd w:val="clear" w:color="auto" w:fill="auto"/>
            <w:noWrap/>
            <w:vAlign w:val="center"/>
            <w:hideMark/>
          </w:tcPr>
          <w:p w14:paraId="39FD5E5F"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481A27BF"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2E739DEF"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247EA19C"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290A9199"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15806FB4" w14:textId="77777777" w:rsidR="00B34AA4" w:rsidRPr="00B34AA4" w:rsidRDefault="00B34AA4" w:rsidP="00B34AA4">
            <w:pPr>
              <w:jc w:val="center"/>
              <w:rPr>
                <w:color w:val="000000"/>
                <w:sz w:val="20"/>
                <w:szCs w:val="20"/>
              </w:rPr>
            </w:pPr>
            <w:r w:rsidRPr="00B34AA4">
              <w:rPr>
                <w:color w:val="000000"/>
                <w:sz w:val="20"/>
                <w:szCs w:val="20"/>
              </w:rPr>
              <w:t>1 860,980</w:t>
            </w:r>
          </w:p>
        </w:tc>
        <w:tc>
          <w:tcPr>
            <w:tcW w:w="960" w:type="dxa"/>
            <w:tcBorders>
              <w:top w:val="nil"/>
              <w:left w:val="nil"/>
              <w:bottom w:val="single" w:sz="4" w:space="0" w:color="auto"/>
              <w:right w:val="single" w:sz="4" w:space="0" w:color="auto"/>
            </w:tcBorders>
            <w:shd w:val="clear" w:color="auto" w:fill="auto"/>
            <w:noWrap/>
            <w:vAlign w:val="center"/>
            <w:hideMark/>
          </w:tcPr>
          <w:p w14:paraId="7B4A0D0D" w14:textId="77777777" w:rsidR="00B34AA4" w:rsidRPr="00B34AA4" w:rsidRDefault="00B34AA4" w:rsidP="00B34AA4">
            <w:pPr>
              <w:jc w:val="center"/>
              <w:rPr>
                <w:color w:val="000000"/>
                <w:sz w:val="20"/>
                <w:szCs w:val="20"/>
              </w:rPr>
            </w:pPr>
            <w:r w:rsidRPr="00B34AA4">
              <w:rPr>
                <w:color w:val="000000"/>
                <w:sz w:val="20"/>
                <w:szCs w:val="20"/>
              </w:rPr>
              <w:t>1 860,980</w:t>
            </w:r>
          </w:p>
        </w:tc>
      </w:tr>
      <w:tr w:rsidR="00B34AA4" w:rsidRPr="00B34AA4" w14:paraId="6BF2D82B"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1E02516" w14:textId="77777777" w:rsidR="00B34AA4" w:rsidRPr="00B34AA4" w:rsidRDefault="00B34AA4" w:rsidP="00B34AA4">
            <w:pPr>
              <w:jc w:val="center"/>
              <w:rPr>
                <w:color w:val="000000"/>
                <w:sz w:val="20"/>
                <w:szCs w:val="20"/>
              </w:rPr>
            </w:pPr>
            <w:r w:rsidRPr="00B34AA4">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14:paraId="1EFB8E5E"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39169AA"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6C8F7D77"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57CD2ED9"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758B14F8"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73B05BA3"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4FB86BA2"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71060396"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0EC47440"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21AC7E50" w14:textId="77777777" w:rsidR="00B34AA4" w:rsidRPr="00B34AA4" w:rsidRDefault="00B34AA4" w:rsidP="00B34AA4">
            <w:pPr>
              <w:jc w:val="center"/>
              <w:rPr>
                <w:color w:val="000000"/>
                <w:sz w:val="20"/>
                <w:szCs w:val="20"/>
              </w:rPr>
            </w:pPr>
            <w:r w:rsidRPr="00B34AA4">
              <w:rPr>
                <w:color w:val="000000"/>
                <w:sz w:val="20"/>
                <w:szCs w:val="20"/>
              </w:rPr>
              <w:t>2 275,160</w:t>
            </w:r>
          </w:p>
        </w:tc>
        <w:tc>
          <w:tcPr>
            <w:tcW w:w="960" w:type="dxa"/>
            <w:tcBorders>
              <w:top w:val="nil"/>
              <w:left w:val="nil"/>
              <w:bottom w:val="single" w:sz="4" w:space="0" w:color="auto"/>
              <w:right w:val="single" w:sz="4" w:space="0" w:color="auto"/>
            </w:tcBorders>
            <w:shd w:val="clear" w:color="auto" w:fill="auto"/>
            <w:noWrap/>
            <w:vAlign w:val="center"/>
            <w:hideMark/>
          </w:tcPr>
          <w:p w14:paraId="71768C57" w14:textId="77777777" w:rsidR="00B34AA4" w:rsidRPr="00B34AA4" w:rsidRDefault="00B34AA4" w:rsidP="00B34AA4">
            <w:pPr>
              <w:jc w:val="center"/>
              <w:rPr>
                <w:color w:val="000000"/>
                <w:sz w:val="20"/>
                <w:szCs w:val="20"/>
              </w:rPr>
            </w:pPr>
            <w:r w:rsidRPr="00B34AA4">
              <w:rPr>
                <w:color w:val="000000"/>
                <w:sz w:val="20"/>
                <w:szCs w:val="20"/>
              </w:rPr>
              <w:t>2 275,160</w:t>
            </w:r>
          </w:p>
        </w:tc>
      </w:tr>
      <w:tr w:rsidR="00B34AA4" w:rsidRPr="00B34AA4" w14:paraId="7F0B53CA"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5BDF7B" w14:textId="77777777" w:rsidR="00B34AA4" w:rsidRPr="00B34AA4" w:rsidRDefault="00B34AA4" w:rsidP="00B34AA4">
            <w:pPr>
              <w:jc w:val="center"/>
              <w:rPr>
                <w:color w:val="000000"/>
                <w:sz w:val="20"/>
                <w:szCs w:val="20"/>
              </w:rPr>
            </w:pPr>
            <w:r w:rsidRPr="00B34AA4">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vAlign w:val="center"/>
            <w:hideMark/>
          </w:tcPr>
          <w:p w14:paraId="05996740"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91AB580"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40B1D2A1"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00EA503F"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381527A0"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1E9DFB72"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2DC40CF2"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5317329"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651BBE2A"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745B3C07"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6B1AD286" w14:textId="77777777" w:rsidR="00B34AA4" w:rsidRPr="00B34AA4" w:rsidRDefault="00B34AA4" w:rsidP="00B34AA4">
            <w:pPr>
              <w:jc w:val="center"/>
              <w:rPr>
                <w:color w:val="000000"/>
                <w:sz w:val="20"/>
                <w:szCs w:val="20"/>
              </w:rPr>
            </w:pPr>
            <w:r w:rsidRPr="00B34AA4">
              <w:rPr>
                <w:color w:val="000000"/>
                <w:sz w:val="20"/>
                <w:szCs w:val="20"/>
              </w:rPr>
              <w:t>93,160</w:t>
            </w:r>
          </w:p>
        </w:tc>
      </w:tr>
      <w:tr w:rsidR="00B34AA4" w:rsidRPr="00B34AA4" w14:paraId="24125345"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09A68FC" w14:textId="77777777" w:rsidR="00B34AA4" w:rsidRPr="00B34AA4" w:rsidRDefault="00B34AA4" w:rsidP="00B34AA4">
            <w:pPr>
              <w:jc w:val="center"/>
              <w:rPr>
                <w:color w:val="000000"/>
                <w:sz w:val="20"/>
                <w:szCs w:val="20"/>
              </w:rPr>
            </w:pPr>
            <w:r w:rsidRPr="00B34AA4">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vAlign w:val="center"/>
            <w:hideMark/>
          </w:tcPr>
          <w:p w14:paraId="6EBA8E72"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5F791D8"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05A2CAA3"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51448769"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4D0BA9D3"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537EE5F5"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4648CDD5"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720D3872"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003B65FA"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01C3E557"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5341F2F4" w14:textId="77777777" w:rsidR="00B34AA4" w:rsidRPr="00B34AA4" w:rsidRDefault="00B34AA4" w:rsidP="00B34AA4">
            <w:pPr>
              <w:jc w:val="center"/>
              <w:rPr>
                <w:color w:val="000000"/>
                <w:sz w:val="20"/>
                <w:szCs w:val="20"/>
              </w:rPr>
            </w:pPr>
            <w:r w:rsidRPr="00B34AA4">
              <w:rPr>
                <w:color w:val="000000"/>
                <w:sz w:val="20"/>
                <w:szCs w:val="20"/>
              </w:rPr>
              <w:t>380,430</w:t>
            </w:r>
          </w:p>
        </w:tc>
      </w:tr>
      <w:tr w:rsidR="00B34AA4" w:rsidRPr="00B34AA4" w14:paraId="24D36EB4"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E115368" w14:textId="77777777" w:rsidR="00B34AA4" w:rsidRPr="00B34AA4" w:rsidRDefault="00B34AA4" w:rsidP="00B34AA4">
            <w:pPr>
              <w:jc w:val="center"/>
              <w:rPr>
                <w:color w:val="000000"/>
                <w:sz w:val="20"/>
                <w:szCs w:val="20"/>
              </w:rPr>
            </w:pPr>
            <w:r w:rsidRPr="00B34AA4">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29B9B8B7"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4F008BD"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78C26B6"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6B5C4BE"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649A8CE"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DC35F"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09CF9DD"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12A71C5"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5B6E47"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2A28039"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F1DC9CC" w14:textId="77777777" w:rsidR="00B34AA4" w:rsidRPr="00B34AA4" w:rsidRDefault="00B34AA4" w:rsidP="00B34AA4">
            <w:pPr>
              <w:jc w:val="center"/>
              <w:rPr>
                <w:color w:val="000000"/>
                <w:sz w:val="20"/>
                <w:szCs w:val="20"/>
              </w:rPr>
            </w:pPr>
            <w:r w:rsidRPr="00B34AA4">
              <w:rPr>
                <w:color w:val="000000"/>
                <w:sz w:val="20"/>
                <w:szCs w:val="20"/>
              </w:rPr>
              <w:t> </w:t>
            </w:r>
          </w:p>
        </w:tc>
      </w:tr>
      <w:tr w:rsidR="00B34AA4" w:rsidRPr="00B34AA4" w14:paraId="0D1BCDCC"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4AC6D5" w14:textId="77777777" w:rsidR="00B34AA4" w:rsidRPr="00B34AA4" w:rsidRDefault="00B34AA4" w:rsidP="00B34AA4">
            <w:pPr>
              <w:jc w:val="center"/>
              <w:rPr>
                <w:color w:val="000000"/>
                <w:sz w:val="20"/>
                <w:szCs w:val="20"/>
              </w:rPr>
            </w:pPr>
            <w:r w:rsidRPr="00B34AA4">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75BAB23E"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654DEB3"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0F03B57"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B2148EE"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7A183"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4FBEA44"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F571E13"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C29A3E8"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481CF6D"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2FF61C4"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A565585"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r>
      <w:tr w:rsidR="00B34AA4" w:rsidRPr="00B34AA4" w14:paraId="74EC9588"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B2D5F6" w14:textId="77777777" w:rsidR="00B34AA4" w:rsidRPr="00B34AA4" w:rsidRDefault="00B34AA4" w:rsidP="00B34AA4">
            <w:pPr>
              <w:jc w:val="center"/>
              <w:rPr>
                <w:color w:val="000000"/>
                <w:sz w:val="20"/>
                <w:szCs w:val="20"/>
              </w:rPr>
            </w:pPr>
            <w:r w:rsidRPr="00B34AA4">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2DC729D1"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C9BFCAF"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739A38A"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9439012"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FFAB916"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609B63D2"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4515F88"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0CAC1FF"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7D810217"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93A1DDF" w14:textId="77777777" w:rsidR="00B34AA4" w:rsidRPr="00B34AA4" w:rsidRDefault="00B34AA4" w:rsidP="00B34AA4">
            <w:pPr>
              <w:jc w:val="center"/>
              <w:rPr>
                <w:color w:val="000000"/>
                <w:sz w:val="20"/>
                <w:szCs w:val="20"/>
              </w:rPr>
            </w:pPr>
            <w:r w:rsidRPr="00B34AA4">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598E096" w14:textId="77777777" w:rsidR="00B34AA4" w:rsidRPr="00B34AA4" w:rsidRDefault="00B34AA4" w:rsidP="00B34AA4">
            <w:pPr>
              <w:jc w:val="center"/>
              <w:rPr>
                <w:color w:val="000000"/>
                <w:sz w:val="20"/>
                <w:szCs w:val="20"/>
              </w:rPr>
            </w:pPr>
            <w:r w:rsidRPr="00B34AA4">
              <w:rPr>
                <w:color w:val="000000"/>
                <w:sz w:val="20"/>
                <w:szCs w:val="20"/>
              </w:rPr>
              <w:t>1 080,740</w:t>
            </w:r>
          </w:p>
        </w:tc>
      </w:tr>
      <w:tr w:rsidR="00B34AA4" w:rsidRPr="00B34AA4" w14:paraId="2FA0CB8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33187B4" w14:textId="77777777" w:rsidR="00B34AA4" w:rsidRPr="00B34AA4" w:rsidRDefault="00B34AA4" w:rsidP="00B34AA4">
            <w:pPr>
              <w:jc w:val="center"/>
              <w:rPr>
                <w:color w:val="000000"/>
                <w:sz w:val="20"/>
                <w:szCs w:val="20"/>
              </w:rPr>
            </w:pPr>
            <w:r w:rsidRPr="00B34AA4">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noWrap/>
            <w:vAlign w:val="center"/>
            <w:hideMark/>
          </w:tcPr>
          <w:p w14:paraId="0E2FE3A1"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5E3C45CB"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494E6053"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5ED2395A"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41EF0C6F"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0ABCD6E5"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098CB722"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765A3FB5"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7F4AF0F8"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790B61C9" w14:textId="77777777" w:rsidR="00B34AA4" w:rsidRPr="00B34AA4" w:rsidRDefault="00B34AA4" w:rsidP="00B34AA4">
            <w:pPr>
              <w:jc w:val="center"/>
              <w:rPr>
                <w:color w:val="000000"/>
                <w:sz w:val="20"/>
                <w:szCs w:val="20"/>
              </w:rPr>
            </w:pPr>
            <w:r w:rsidRPr="00B34AA4">
              <w:rPr>
                <w:color w:val="000000"/>
                <w:sz w:val="20"/>
                <w:szCs w:val="20"/>
              </w:rPr>
              <w:t>25,830</w:t>
            </w:r>
          </w:p>
        </w:tc>
        <w:tc>
          <w:tcPr>
            <w:tcW w:w="960" w:type="dxa"/>
            <w:tcBorders>
              <w:top w:val="nil"/>
              <w:left w:val="nil"/>
              <w:bottom w:val="single" w:sz="4" w:space="0" w:color="auto"/>
              <w:right w:val="single" w:sz="4" w:space="0" w:color="auto"/>
            </w:tcBorders>
            <w:shd w:val="clear" w:color="auto" w:fill="auto"/>
            <w:noWrap/>
            <w:vAlign w:val="center"/>
            <w:hideMark/>
          </w:tcPr>
          <w:p w14:paraId="44B35A6C" w14:textId="77777777" w:rsidR="00B34AA4" w:rsidRPr="00B34AA4" w:rsidRDefault="00B34AA4" w:rsidP="00B34AA4">
            <w:pPr>
              <w:jc w:val="center"/>
              <w:rPr>
                <w:color w:val="000000"/>
                <w:sz w:val="20"/>
                <w:szCs w:val="20"/>
              </w:rPr>
            </w:pPr>
            <w:r w:rsidRPr="00B34AA4">
              <w:rPr>
                <w:color w:val="000000"/>
                <w:sz w:val="20"/>
                <w:szCs w:val="20"/>
              </w:rPr>
              <w:t>25,830</w:t>
            </w:r>
          </w:p>
        </w:tc>
      </w:tr>
      <w:tr w:rsidR="00B34AA4" w:rsidRPr="00B34AA4" w14:paraId="4CA05438"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6ADFD1F" w14:textId="77777777" w:rsidR="00B34AA4" w:rsidRPr="00B34AA4" w:rsidRDefault="00B34AA4" w:rsidP="00B34AA4">
            <w:pPr>
              <w:jc w:val="center"/>
              <w:rPr>
                <w:color w:val="000000"/>
                <w:sz w:val="20"/>
                <w:szCs w:val="20"/>
              </w:rPr>
            </w:pPr>
            <w:r w:rsidRPr="00B34AA4">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noWrap/>
            <w:vAlign w:val="center"/>
            <w:hideMark/>
          </w:tcPr>
          <w:p w14:paraId="1BD475BD"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0B5A795"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13EAC364"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30569903"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0538DF16"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71D2FE0B"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4668EEE5"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42A1AD9E"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4F8E6BDA"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25CC61CA" w14:textId="77777777" w:rsidR="00B34AA4" w:rsidRPr="00B34AA4" w:rsidRDefault="00B34AA4" w:rsidP="00B34AA4">
            <w:pPr>
              <w:jc w:val="center"/>
              <w:rPr>
                <w:color w:val="000000"/>
                <w:sz w:val="20"/>
                <w:szCs w:val="20"/>
              </w:rPr>
            </w:pPr>
            <w:r w:rsidRPr="00B34AA4">
              <w:rPr>
                <w:color w:val="000000"/>
                <w:sz w:val="20"/>
                <w:szCs w:val="20"/>
              </w:rPr>
              <w:t>1 054,910</w:t>
            </w:r>
          </w:p>
        </w:tc>
        <w:tc>
          <w:tcPr>
            <w:tcW w:w="960" w:type="dxa"/>
            <w:tcBorders>
              <w:top w:val="nil"/>
              <w:left w:val="nil"/>
              <w:bottom w:val="single" w:sz="4" w:space="0" w:color="auto"/>
              <w:right w:val="single" w:sz="4" w:space="0" w:color="auto"/>
            </w:tcBorders>
            <w:shd w:val="clear" w:color="auto" w:fill="auto"/>
            <w:noWrap/>
            <w:vAlign w:val="center"/>
            <w:hideMark/>
          </w:tcPr>
          <w:p w14:paraId="2CD042D3" w14:textId="77777777" w:rsidR="00B34AA4" w:rsidRPr="00B34AA4" w:rsidRDefault="00B34AA4" w:rsidP="00B34AA4">
            <w:pPr>
              <w:jc w:val="center"/>
              <w:rPr>
                <w:color w:val="000000"/>
                <w:sz w:val="20"/>
                <w:szCs w:val="20"/>
              </w:rPr>
            </w:pPr>
            <w:r w:rsidRPr="00B34AA4">
              <w:rPr>
                <w:color w:val="000000"/>
                <w:sz w:val="20"/>
                <w:szCs w:val="20"/>
              </w:rPr>
              <w:t>1 054,910</w:t>
            </w:r>
          </w:p>
        </w:tc>
      </w:tr>
      <w:tr w:rsidR="00B34AA4" w:rsidRPr="00B34AA4" w14:paraId="69EBCA5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DCBD1B2" w14:textId="77777777" w:rsidR="00B34AA4" w:rsidRPr="00B34AA4" w:rsidRDefault="00B34AA4" w:rsidP="00B34AA4">
            <w:pPr>
              <w:jc w:val="center"/>
              <w:rPr>
                <w:color w:val="000000"/>
                <w:sz w:val="20"/>
                <w:szCs w:val="20"/>
              </w:rPr>
            </w:pPr>
            <w:r w:rsidRPr="00B34AA4">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noWrap/>
            <w:vAlign w:val="center"/>
            <w:hideMark/>
          </w:tcPr>
          <w:p w14:paraId="4F385BFA"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02D5625"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264E987E"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303CE574"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2B3B5827"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1EB18ECF"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1CC06F59"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1D7C5C23"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46E76409"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35F58563" w14:textId="77777777" w:rsidR="00B34AA4" w:rsidRPr="00B34AA4" w:rsidRDefault="00B34AA4" w:rsidP="00B34AA4">
            <w:pPr>
              <w:jc w:val="center"/>
              <w:rPr>
                <w:color w:val="000000"/>
                <w:sz w:val="20"/>
                <w:szCs w:val="20"/>
              </w:rPr>
            </w:pPr>
            <w:r w:rsidRPr="00B34AA4">
              <w:rPr>
                <w:color w:val="000000"/>
                <w:sz w:val="20"/>
                <w:szCs w:val="20"/>
              </w:rPr>
              <w:t>242,000</w:t>
            </w:r>
          </w:p>
        </w:tc>
        <w:tc>
          <w:tcPr>
            <w:tcW w:w="960" w:type="dxa"/>
            <w:tcBorders>
              <w:top w:val="nil"/>
              <w:left w:val="nil"/>
              <w:bottom w:val="single" w:sz="4" w:space="0" w:color="auto"/>
              <w:right w:val="single" w:sz="4" w:space="0" w:color="auto"/>
            </w:tcBorders>
            <w:shd w:val="clear" w:color="auto" w:fill="auto"/>
            <w:noWrap/>
            <w:vAlign w:val="center"/>
            <w:hideMark/>
          </w:tcPr>
          <w:p w14:paraId="270AF1D2" w14:textId="77777777" w:rsidR="00B34AA4" w:rsidRPr="00B34AA4" w:rsidRDefault="00B34AA4" w:rsidP="00B34AA4">
            <w:pPr>
              <w:jc w:val="center"/>
              <w:rPr>
                <w:color w:val="000000"/>
                <w:sz w:val="20"/>
                <w:szCs w:val="20"/>
              </w:rPr>
            </w:pPr>
            <w:r w:rsidRPr="00B34AA4">
              <w:rPr>
                <w:color w:val="000000"/>
                <w:sz w:val="20"/>
                <w:szCs w:val="20"/>
              </w:rPr>
              <w:t>242,000</w:t>
            </w:r>
          </w:p>
        </w:tc>
      </w:tr>
      <w:tr w:rsidR="00B34AA4" w:rsidRPr="00B34AA4" w14:paraId="1D23B472"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5BF8A7C" w14:textId="77777777" w:rsidR="00B34AA4" w:rsidRPr="00B34AA4" w:rsidRDefault="00B34AA4" w:rsidP="00B34AA4">
            <w:pPr>
              <w:jc w:val="center"/>
              <w:rPr>
                <w:color w:val="000000"/>
                <w:sz w:val="20"/>
                <w:szCs w:val="20"/>
              </w:rPr>
            </w:pPr>
            <w:r w:rsidRPr="00B34AA4">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noWrap/>
            <w:vAlign w:val="center"/>
            <w:hideMark/>
          </w:tcPr>
          <w:p w14:paraId="70308711"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0BA9715"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6142B680"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57603D57"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221E2194"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78FADE9D"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4B3B218C"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3682E315"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564E73B2"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1AB9500E" w14:textId="77777777" w:rsidR="00B34AA4" w:rsidRPr="00B34AA4" w:rsidRDefault="00B34AA4" w:rsidP="00B34AA4">
            <w:pPr>
              <w:jc w:val="center"/>
              <w:rPr>
                <w:color w:val="000000"/>
                <w:sz w:val="20"/>
                <w:szCs w:val="20"/>
              </w:rPr>
            </w:pPr>
            <w:r w:rsidRPr="00B34AA4">
              <w:rPr>
                <w:color w:val="000000"/>
                <w:sz w:val="20"/>
                <w:szCs w:val="20"/>
              </w:rPr>
              <w:t>812,910</w:t>
            </w:r>
          </w:p>
        </w:tc>
        <w:tc>
          <w:tcPr>
            <w:tcW w:w="960" w:type="dxa"/>
            <w:tcBorders>
              <w:top w:val="nil"/>
              <w:left w:val="nil"/>
              <w:bottom w:val="single" w:sz="4" w:space="0" w:color="auto"/>
              <w:right w:val="single" w:sz="4" w:space="0" w:color="auto"/>
            </w:tcBorders>
            <w:shd w:val="clear" w:color="auto" w:fill="auto"/>
            <w:noWrap/>
            <w:vAlign w:val="center"/>
            <w:hideMark/>
          </w:tcPr>
          <w:p w14:paraId="5240DB23" w14:textId="77777777" w:rsidR="00B34AA4" w:rsidRPr="00B34AA4" w:rsidRDefault="00B34AA4" w:rsidP="00B34AA4">
            <w:pPr>
              <w:jc w:val="center"/>
              <w:rPr>
                <w:color w:val="000000"/>
                <w:sz w:val="20"/>
                <w:szCs w:val="20"/>
              </w:rPr>
            </w:pPr>
            <w:r w:rsidRPr="00B34AA4">
              <w:rPr>
                <w:color w:val="000000"/>
                <w:sz w:val="20"/>
                <w:szCs w:val="20"/>
              </w:rPr>
              <w:t>812,910</w:t>
            </w:r>
          </w:p>
        </w:tc>
      </w:tr>
      <w:tr w:rsidR="00B34AA4" w:rsidRPr="00B34AA4" w14:paraId="342A6C15"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DCE2E03" w14:textId="77777777" w:rsidR="00B34AA4" w:rsidRPr="00B34AA4" w:rsidRDefault="00B34AA4" w:rsidP="00B34AA4">
            <w:pPr>
              <w:jc w:val="center"/>
              <w:rPr>
                <w:color w:val="000000"/>
                <w:sz w:val="20"/>
                <w:szCs w:val="20"/>
              </w:rPr>
            </w:pPr>
            <w:r w:rsidRPr="00B34AA4">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noWrap/>
            <w:vAlign w:val="center"/>
            <w:hideMark/>
          </w:tcPr>
          <w:p w14:paraId="69C8168F"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C165453"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3FADCEF7"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09E9B945"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66752FE1"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38BAC433"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70059CDC"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225F96F0"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482E4822"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32921D1D" w14:textId="77777777" w:rsidR="00B34AA4" w:rsidRPr="00B34AA4" w:rsidRDefault="00B34AA4" w:rsidP="00B34AA4">
            <w:pPr>
              <w:jc w:val="center"/>
              <w:rPr>
                <w:color w:val="000000"/>
                <w:sz w:val="20"/>
                <w:szCs w:val="20"/>
              </w:rPr>
            </w:pPr>
            <w:r w:rsidRPr="00B34AA4">
              <w:rPr>
                <w:color w:val="000000"/>
                <w:sz w:val="20"/>
                <w:szCs w:val="20"/>
              </w:rPr>
              <w:t>297,720</w:t>
            </w:r>
          </w:p>
        </w:tc>
        <w:tc>
          <w:tcPr>
            <w:tcW w:w="960" w:type="dxa"/>
            <w:tcBorders>
              <w:top w:val="nil"/>
              <w:left w:val="nil"/>
              <w:bottom w:val="single" w:sz="4" w:space="0" w:color="auto"/>
              <w:right w:val="single" w:sz="4" w:space="0" w:color="auto"/>
            </w:tcBorders>
            <w:shd w:val="clear" w:color="auto" w:fill="auto"/>
            <w:noWrap/>
            <w:vAlign w:val="center"/>
            <w:hideMark/>
          </w:tcPr>
          <w:p w14:paraId="2A73B66E" w14:textId="77777777" w:rsidR="00B34AA4" w:rsidRPr="00B34AA4" w:rsidRDefault="00B34AA4" w:rsidP="00B34AA4">
            <w:pPr>
              <w:jc w:val="center"/>
              <w:rPr>
                <w:color w:val="000000"/>
                <w:sz w:val="20"/>
                <w:szCs w:val="20"/>
              </w:rPr>
            </w:pPr>
            <w:r w:rsidRPr="00B34AA4">
              <w:rPr>
                <w:color w:val="000000"/>
                <w:sz w:val="20"/>
                <w:szCs w:val="20"/>
              </w:rPr>
              <w:t>297,720</w:t>
            </w:r>
          </w:p>
        </w:tc>
      </w:tr>
      <w:tr w:rsidR="00B34AA4" w:rsidRPr="00B34AA4" w14:paraId="674B88FA"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A813E77" w14:textId="77777777" w:rsidR="00B34AA4" w:rsidRPr="00B34AA4" w:rsidRDefault="00B34AA4" w:rsidP="00B34AA4">
            <w:pPr>
              <w:jc w:val="center"/>
              <w:rPr>
                <w:color w:val="000000"/>
                <w:sz w:val="20"/>
                <w:szCs w:val="20"/>
              </w:rPr>
            </w:pPr>
            <w:r w:rsidRPr="00B34AA4">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2B463718"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FBC61B8"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38FDAD0E"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76E4CA6C"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4236975B"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43595D4B"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565CDAEA"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43472696"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1BA031B2"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6B9F2E09" w14:textId="77777777" w:rsidR="00B34AA4" w:rsidRPr="00B34AA4" w:rsidRDefault="00B34AA4" w:rsidP="00B34AA4">
            <w:pPr>
              <w:jc w:val="center"/>
              <w:rPr>
                <w:color w:val="000000"/>
                <w:sz w:val="20"/>
                <w:szCs w:val="20"/>
              </w:rPr>
            </w:pPr>
            <w:r w:rsidRPr="00B34AA4">
              <w:rPr>
                <w:color w:val="000000"/>
                <w:sz w:val="20"/>
                <w:szCs w:val="20"/>
              </w:rPr>
              <w:t>515,190</w:t>
            </w:r>
          </w:p>
        </w:tc>
        <w:tc>
          <w:tcPr>
            <w:tcW w:w="960" w:type="dxa"/>
            <w:tcBorders>
              <w:top w:val="nil"/>
              <w:left w:val="nil"/>
              <w:bottom w:val="single" w:sz="4" w:space="0" w:color="auto"/>
              <w:right w:val="single" w:sz="4" w:space="0" w:color="auto"/>
            </w:tcBorders>
            <w:shd w:val="clear" w:color="auto" w:fill="auto"/>
            <w:noWrap/>
            <w:vAlign w:val="center"/>
            <w:hideMark/>
          </w:tcPr>
          <w:p w14:paraId="54B60E32" w14:textId="77777777" w:rsidR="00B34AA4" w:rsidRPr="00B34AA4" w:rsidRDefault="00B34AA4" w:rsidP="00B34AA4">
            <w:pPr>
              <w:jc w:val="center"/>
              <w:rPr>
                <w:color w:val="000000"/>
                <w:sz w:val="20"/>
                <w:szCs w:val="20"/>
              </w:rPr>
            </w:pPr>
            <w:r w:rsidRPr="00B34AA4">
              <w:rPr>
                <w:color w:val="000000"/>
                <w:sz w:val="20"/>
                <w:szCs w:val="20"/>
              </w:rPr>
              <w:t>515,190</w:t>
            </w:r>
          </w:p>
        </w:tc>
      </w:tr>
      <w:tr w:rsidR="00B34AA4" w:rsidRPr="00B34AA4" w14:paraId="381CDC85"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7D2BF7A" w14:textId="77777777" w:rsidR="00B34AA4" w:rsidRPr="00B34AA4" w:rsidRDefault="00B34AA4" w:rsidP="00B34AA4">
            <w:pPr>
              <w:jc w:val="center"/>
              <w:rPr>
                <w:color w:val="000000"/>
                <w:sz w:val="20"/>
                <w:szCs w:val="20"/>
              </w:rPr>
            </w:pPr>
            <w:r w:rsidRPr="00B34AA4">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4B08914C"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2BAF29E"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8FA6159"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8759E40"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344CE1A"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1A36E8C"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5D4C60F"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EBECEB8"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90D3533"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ABE9C86"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D87A6F5" w14:textId="77777777" w:rsidR="00B34AA4" w:rsidRPr="00B34AA4" w:rsidRDefault="00B34AA4" w:rsidP="00B34AA4">
            <w:pPr>
              <w:jc w:val="center"/>
              <w:rPr>
                <w:color w:val="000000"/>
                <w:sz w:val="20"/>
                <w:szCs w:val="20"/>
              </w:rPr>
            </w:pPr>
            <w:r w:rsidRPr="00B34AA4">
              <w:rPr>
                <w:color w:val="000000"/>
                <w:sz w:val="20"/>
                <w:szCs w:val="20"/>
              </w:rPr>
              <w:t>0,000</w:t>
            </w:r>
          </w:p>
        </w:tc>
      </w:tr>
      <w:tr w:rsidR="00B34AA4" w:rsidRPr="00B34AA4" w14:paraId="4EA391EA"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644BA26" w14:textId="77777777" w:rsidR="00B34AA4" w:rsidRPr="00B34AA4" w:rsidRDefault="00B34AA4" w:rsidP="00B34AA4">
            <w:pPr>
              <w:jc w:val="center"/>
              <w:rPr>
                <w:color w:val="000000"/>
                <w:sz w:val="20"/>
                <w:szCs w:val="20"/>
              </w:rPr>
            </w:pPr>
            <w:r w:rsidRPr="00B34AA4">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55A629DB"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2A09F88"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715109A"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E2AC8E1"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A69068E"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A2D2C82"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2115689"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E31A169"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109F23D"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59EF7BC" w14:textId="77777777" w:rsidR="00B34AA4" w:rsidRPr="00B34AA4" w:rsidRDefault="00B34AA4" w:rsidP="00B34AA4">
            <w:pPr>
              <w:jc w:val="center"/>
              <w:rPr>
                <w:color w:val="000000"/>
                <w:sz w:val="20"/>
                <w:szCs w:val="20"/>
              </w:rPr>
            </w:pPr>
            <w:r w:rsidRPr="00B34AA4">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E92BE84" w14:textId="77777777" w:rsidR="00B34AA4" w:rsidRPr="00B34AA4" w:rsidRDefault="00B34AA4" w:rsidP="00B34AA4">
            <w:pPr>
              <w:jc w:val="center"/>
              <w:rPr>
                <w:color w:val="000000"/>
                <w:sz w:val="20"/>
                <w:szCs w:val="20"/>
              </w:rPr>
            </w:pPr>
            <w:r w:rsidRPr="00B34AA4">
              <w:rPr>
                <w:color w:val="000000"/>
                <w:sz w:val="20"/>
                <w:szCs w:val="20"/>
              </w:rPr>
              <w:t>0,000</w:t>
            </w:r>
          </w:p>
        </w:tc>
      </w:tr>
      <w:tr w:rsidR="00B34AA4" w:rsidRPr="00B34AA4" w14:paraId="57FF5B7B"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218E2E" w14:textId="77777777" w:rsidR="00B34AA4" w:rsidRPr="00B34AA4" w:rsidRDefault="00B34AA4" w:rsidP="00B34AA4">
            <w:pPr>
              <w:jc w:val="center"/>
              <w:rPr>
                <w:color w:val="000000"/>
                <w:sz w:val="20"/>
                <w:szCs w:val="20"/>
              </w:rPr>
            </w:pPr>
            <w:r w:rsidRPr="00B34AA4">
              <w:rPr>
                <w:color w:val="000000"/>
                <w:sz w:val="20"/>
                <w:szCs w:val="20"/>
              </w:rPr>
              <w:t> </w:t>
            </w:r>
          </w:p>
        </w:tc>
        <w:tc>
          <w:tcPr>
            <w:tcW w:w="1220" w:type="dxa"/>
            <w:tcBorders>
              <w:top w:val="nil"/>
              <w:left w:val="nil"/>
              <w:bottom w:val="single" w:sz="4" w:space="0" w:color="auto"/>
              <w:right w:val="single" w:sz="4" w:space="0" w:color="auto"/>
            </w:tcBorders>
            <w:shd w:val="clear" w:color="auto" w:fill="auto"/>
            <w:noWrap/>
            <w:vAlign w:val="center"/>
            <w:hideMark/>
          </w:tcPr>
          <w:p w14:paraId="46586230"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7BB9F6F"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3E0308E"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AB37926"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23B7E2B"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F642FE2"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18DB908"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005022"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80EF53A"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0E299DA" w14:textId="77777777" w:rsidR="00B34AA4" w:rsidRPr="00B34AA4" w:rsidRDefault="00B34AA4" w:rsidP="00B34AA4">
            <w:pPr>
              <w:jc w:val="center"/>
              <w:rPr>
                <w:color w:val="000000"/>
                <w:sz w:val="20"/>
                <w:szCs w:val="20"/>
              </w:rPr>
            </w:pPr>
            <w:r w:rsidRPr="00B34AA4">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34E344" w14:textId="77777777" w:rsidR="00B34AA4" w:rsidRPr="00B34AA4" w:rsidRDefault="00B34AA4" w:rsidP="00B34AA4">
            <w:pPr>
              <w:jc w:val="center"/>
              <w:rPr>
                <w:color w:val="000000"/>
                <w:sz w:val="20"/>
                <w:szCs w:val="20"/>
              </w:rPr>
            </w:pPr>
            <w:r w:rsidRPr="00B34AA4">
              <w:rPr>
                <w:color w:val="000000"/>
                <w:sz w:val="20"/>
                <w:szCs w:val="20"/>
              </w:rPr>
              <w:t> </w:t>
            </w:r>
          </w:p>
        </w:tc>
      </w:tr>
      <w:tr w:rsidR="00B34AA4" w:rsidRPr="00B34AA4" w14:paraId="6B9D3114"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A65505D" w14:textId="77777777" w:rsidR="00B34AA4" w:rsidRPr="00B34AA4" w:rsidRDefault="00B34AA4" w:rsidP="00B34AA4">
            <w:pPr>
              <w:jc w:val="center"/>
              <w:rPr>
                <w:color w:val="000000"/>
                <w:sz w:val="20"/>
                <w:szCs w:val="20"/>
              </w:rPr>
            </w:pPr>
            <w:r w:rsidRPr="00B34AA4">
              <w:rPr>
                <w:color w:val="000000"/>
                <w:sz w:val="20"/>
                <w:szCs w:val="20"/>
              </w:rPr>
              <w:lastRenderedPageBreak/>
              <w:t>Итого по с.п. Казым</w:t>
            </w:r>
          </w:p>
        </w:tc>
        <w:tc>
          <w:tcPr>
            <w:tcW w:w="1220" w:type="dxa"/>
            <w:tcBorders>
              <w:top w:val="nil"/>
              <w:left w:val="nil"/>
              <w:bottom w:val="single" w:sz="4" w:space="0" w:color="auto"/>
              <w:right w:val="single" w:sz="4" w:space="0" w:color="auto"/>
            </w:tcBorders>
            <w:shd w:val="clear" w:color="auto" w:fill="auto"/>
            <w:noWrap/>
            <w:vAlign w:val="center"/>
            <w:hideMark/>
          </w:tcPr>
          <w:p w14:paraId="1BC8FDAB"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8B84298"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FDF80E9"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C612D41"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71202D0"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902A421"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55F532A"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5064F8C"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E2666CE"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242C87A"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711A96B" w14:textId="77777777" w:rsidR="00B34AA4" w:rsidRPr="00B34AA4" w:rsidRDefault="00B34AA4" w:rsidP="00B34AA4">
            <w:pPr>
              <w:rPr>
                <w:rFonts w:ascii="Calibri" w:hAnsi="Calibri" w:cs="Calibri"/>
                <w:color w:val="000000"/>
                <w:sz w:val="22"/>
                <w:szCs w:val="22"/>
              </w:rPr>
            </w:pPr>
            <w:r w:rsidRPr="00B34AA4">
              <w:rPr>
                <w:rFonts w:ascii="Calibri" w:hAnsi="Calibri" w:cs="Calibri"/>
                <w:color w:val="000000"/>
                <w:sz w:val="22"/>
                <w:szCs w:val="22"/>
              </w:rPr>
              <w:t> </w:t>
            </w:r>
          </w:p>
        </w:tc>
      </w:tr>
      <w:tr w:rsidR="00B34AA4" w:rsidRPr="00B34AA4" w14:paraId="2EFE7E92"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870C9D9" w14:textId="77777777" w:rsidR="00B34AA4" w:rsidRPr="00B34AA4" w:rsidRDefault="00B34AA4" w:rsidP="00B34AA4">
            <w:pPr>
              <w:jc w:val="center"/>
              <w:rPr>
                <w:color w:val="000000"/>
                <w:sz w:val="20"/>
                <w:szCs w:val="20"/>
              </w:rPr>
            </w:pPr>
            <w:r w:rsidRPr="00B34AA4">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69FC4DCA"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F4134EC" w14:textId="77777777" w:rsidR="00B34AA4" w:rsidRPr="00B34AA4" w:rsidRDefault="00B34AA4" w:rsidP="00B34AA4">
            <w:pPr>
              <w:jc w:val="center"/>
              <w:rPr>
                <w:color w:val="000000"/>
                <w:sz w:val="20"/>
                <w:szCs w:val="20"/>
              </w:rPr>
            </w:pPr>
            <w:r w:rsidRPr="00B34AA4">
              <w:rPr>
                <w:color w:val="000000"/>
                <w:sz w:val="20"/>
                <w:szCs w:val="20"/>
              </w:rPr>
              <w:t>7 112,113</w:t>
            </w:r>
          </w:p>
        </w:tc>
        <w:tc>
          <w:tcPr>
            <w:tcW w:w="960" w:type="dxa"/>
            <w:tcBorders>
              <w:top w:val="nil"/>
              <w:left w:val="nil"/>
              <w:bottom w:val="single" w:sz="4" w:space="0" w:color="auto"/>
              <w:right w:val="single" w:sz="4" w:space="0" w:color="auto"/>
            </w:tcBorders>
            <w:shd w:val="clear" w:color="auto" w:fill="auto"/>
            <w:noWrap/>
            <w:vAlign w:val="center"/>
            <w:hideMark/>
          </w:tcPr>
          <w:p w14:paraId="539802D9" w14:textId="77777777" w:rsidR="00B34AA4" w:rsidRPr="00B34AA4" w:rsidRDefault="00B34AA4" w:rsidP="00B34AA4">
            <w:pPr>
              <w:jc w:val="center"/>
              <w:rPr>
                <w:color w:val="000000"/>
                <w:sz w:val="20"/>
                <w:szCs w:val="20"/>
              </w:rPr>
            </w:pPr>
            <w:r w:rsidRPr="00B34AA4">
              <w:rPr>
                <w:color w:val="000000"/>
                <w:sz w:val="20"/>
                <w:szCs w:val="20"/>
              </w:rPr>
              <w:t>7 160,674</w:t>
            </w:r>
          </w:p>
        </w:tc>
        <w:tc>
          <w:tcPr>
            <w:tcW w:w="960" w:type="dxa"/>
            <w:tcBorders>
              <w:top w:val="nil"/>
              <w:left w:val="nil"/>
              <w:bottom w:val="single" w:sz="4" w:space="0" w:color="auto"/>
              <w:right w:val="single" w:sz="4" w:space="0" w:color="auto"/>
            </w:tcBorders>
            <w:shd w:val="clear" w:color="auto" w:fill="auto"/>
            <w:noWrap/>
            <w:vAlign w:val="center"/>
            <w:hideMark/>
          </w:tcPr>
          <w:p w14:paraId="09B212C1" w14:textId="77777777" w:rsidR="00B34AA4" w:rsidRPr="00B34AA4" w:rsidRDefault="00B34AA4" w:rsidP="00B34AA4">
            <w:pPr>
              <w:jc w:val="center"/>
              <w:rPr>
                <w:color w:val="000000"/>
                <w:sz w:val="20"/>
                <w:szCs w:val="20"/>
              </w:rPr>
            </w:pPr>
            <w:r w:rsidRPr="00B34AA4">
              <w:rPr>
                <w:color w:val="000000"/>
                <w:sz w:val="20"/>
                <w:szCs w:val="20"/>
              </w:rPr>
              <w:t>7 160,674</w:t>
            </w:r>
          </w:p>
        </w:tc>
        <w:tc>
          <w:tcPr>
            <w:tcW w:w="960" w:type="dxa"/>
            <w:tcBorders>
              <w:top w:val="nil"/>
              <w:left w:val="nil"/>
              <w:bottom w:val="single" w:sz="4" w:space="0" w:color="auto"/>
              <w:right w:val="single" w:sz="4" w:space="0" w:color="auto"/>
            </w:tcBorders>
            <w:shd w:val="clear" w:color="auto" w:fill="auto"/>
            <w:noWrap/>
            <w:vAlign w:val="center"/>
            <w:hideMark/>
          </w:tcPr>
          <w:p w14:paraId="0F863A60"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2B7A3A8F"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0B2556F2"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328530F8"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3AB476A1"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3837E4D7" w14:textId="77777777" w:rsidR="00B34AA4" w:rsidRPr="00B34AA4" w:rsidRDefault="00B34AA4" w:rsidP="00B34AA4">
            <w:pPr>
              <w:jc w:val="center"/>
              <w:rPr>
                <w:color w:val="000000"/>
                <w:sz w:val="20"/>
                <w:szCs w:val="20"/>
              </w:rPr>
            </w:pPr>
            <w:r w:rsidRPr="00B34AA4">
              <w:rPr>
                <w:color w:val="000000"/>
                <w:sz w:val="20"/>
                <w:szCs w:val="20"/>
              </w:rPr>
              <w:t>7 202,210</w:t>
            </w:r>
          </w:p>
        </w:tc>
        <w:tc>
          <w:tcPr>
            <w:tcW w:w="960" w:type="dxa"/>
            <w:tcBorders>
              <w:top w:val="nil"/>
              <w:left w:val="nil"/>
              <w:bottom w:val="single" w:sz="4" w:space="0" w:color="auto"/>
              <w:right w:val="single" w:sz="4" w:space="0" w:color="auto"/>
            </w:tcBorders>
            <w:shd w:val="clear" w:color="auto" w:fill="auto"/>
            <w:noWrap/>
            <w:vAlign w:val="center"/>
            <w:hideMark/>
          </w:tcPr>
          <w:p w14:paraId="5352EA97" w14:textId="77777777" w:rsidR="00B34AA4" w:rsidRPr="00B34AA4" w:rsidRDefault="00B34AA4" w:rsidP="00B34AA4">
            <w:pPr>
              <w:jc w:val="center"/>
              <w:rPr>
                <w:color w:val="000000"/>
                <w:sz w:val="20"/>
                <w:szCs w:val="20"/>
              </w:rPr>
            </w:pPr>
            <w:r w:rsidRPr="00B34AA4">
              <w:rPr>
                <w:color w:val="000000"/>
                <w:sz w:val="20"/>
                <w:szCs w:val="20"/>
              </w:rPr>
              <w:t>7 202,210</w:t>
            </w:r>
          </w:p>
        </w:tc>
      </w:tr>
      <w:tr w:rsidR="00B34AA4" w:rsidRPr="00B34AA4" w14:paraId="5FBB27D4"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4A671A" w14:textId="77777777" w:rsidR="00B34AA4" w:rsidRPr="00B34AA4" w:rsidRDefault="00B34AA4" w:rsidP="00B34AA4">
            <w:pPr>
              <w:jc w:val="center"/>
              <w:rPr>
                <w:color w:val="000000"/>
                <w:sz w:val="20"/>
                <w:szCs w:val="20"/>
              </w:rPr>
            </w:pPr>
            <w:r w:rsidRPr="00B34AA4">
              <w:rPr>
                <w:color w:val="000000"/>
                <w:sz w:val="20"/>
                <w:szCs w:val="20"/>
              </w:rPr>
              <w:t>Расход на технологические нужды</w:t>
            </w:r>
          </w:p>
        </w:tc>
        <w:tc>
          <w:tcPr>
            <w:tcW w:w="1220" w:type="dxa"/>
            <w:tcBorders>
              <w:top w:val="nil"/>
              <w:left w:val="nil"/>
              <w:bottom w:val="single" w:sz="4" w:space="0" w:color="auto"/>
              <w:right w:val="single" w:sz="4" w:space="0" w:color="auto"/>
            </w:tcBorders>
            <w:shd w:val="clear" w:color="auto" w:fill="auto"/>
            <w:noWrap/>
            <w:vAlign w:val="center"/>
            <w:hideMark/>
          </w:tcPr>
          <w:p w14:paraId="656235E5"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3BA904D" w14:textId="77777777" w:rsidR="00B34AA4" w:rsidRPr="00B34AA4" w:rsidRDefault="00B34AA4" w:rsidP="00B34AA4">
            <w:pPr>
              <w:jc w:val="center"/>
              <w:rPr>
                <w:color w:val="000000"/>
                <w:sz w:val="20"/>
                <w:szCs w:val="20"/>
              </w:rPr>
            </w:pPr>
            <w:r w:rsidRPr="00B34AA4">
              <w:rPr>
                <w:color w:val="000000"/>
                <w:sz w:val="20"/>
                <w:szCs w:val="20"/>
              </w:rPr>
              <w:t>169,800</w:t>
            </w:r>
          </w:p>
        </w:tc>
        <w:tc>
          <w:tcPr>
            <w:tcW w:w="960" w:type="dxa"/>
            <w:tcBorders>
              <w:top w:val="nil"/>
              <w:left w:val="nil"/>
              <w:bottom w:val="single" w:sz="4" w:space="0" w:color="auto"/>
              <w:right w:val="single" w:sz="4" w:space="0" w:color="auto"/>
            </w:tcBorders>
            <w:shd w:val="clear" w:color="auto" w:fill="auto"/>
            <w:noWrap/>
            <w:vAlign w:val="center"/>
            <w:hideMark/>
          </w:tcPr>
          <w:p w14:paraId="273E81FC"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240D7A3D"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341739E5"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7A14E7D2"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0F0E5722"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34315FEF"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653A3095"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0466BF64" w14:textId="77777777" w:rsidR="00B34AA4" w:rsidRPr="00B34AA4" w:rsidRDefault="00B34AA4" w:rsidP="00B34AA4">
            <w:pPr>
              <w:jc w:val="center"/>
              <w:rPr>
                <w:color w:val="000000"/>
                <w:sz w:val="20"/>
                <w:szCs w:val="20"/>
              </w:rPr>
            </w:pPr>
            <w:r w:rsidRPr="00B34AA4">
              <w:rPr>
                <w:color w:val="000000"/>
                <w:sz w:val="20"/>
                <w:szCs w:val="20"/>
              </w:rPr>
              <w:t>171,300</w:t>
            </w:r>
          </w:p>
        </w:tc>
        <w:tc>
          <w:tcPr>
            <w:tcW w:w="960" w:type="dxa"/>
            <w:tcBorders>
              <w:top w:val="nil"/>
              <w:left w:val="nil"/>
              <w:bottom w:val="single" w:sz="4" w:space="0" w:color="auto"/>
              <w:right w:val="single" w:sz="4" w:space="0" w:color="auto"/>
            </w:tcBorders>
            <w:shd w:val="clear" w:color="auto" w:fill="auto"/>
            <w:noWrap/>
            <w:vAlign w:val="center"/>
            <w:hideMark/>
          </w:tcPr>
          <w:p w14:paraId="74C90B15" w14:textId="77777777" w:rsidR="00B34AA4" w:rsidRPr="00B34AA4" w:rsidRDefault="00B34AA4" w:rsidP="00B34AA4">
            <w:pPr>
              <w:jc w:val="center"/>
              <w:rPr>
                <w:color w:val="000000"/>
                <w:sz w:val="20"/>
                <w:szCs w:val="20"/>
              </w:rPr>
            </w:pPr>
            <w:r w:rsidRPr="00B34AA4">
              <w:rPr>
                <w:color w:val="000000"/>
                <w:sz w:val="20"/>
                <w:szCs w:val="20"/>
              </w:rPr>
              <w:t>171,300</w:t>
            </w:r>
          </w:p>
        </w:tc>
      </w:tr>
      <w:tr w:rsidR="00B34AA4" w:rsidRPr="00B34AA4" w14:paraId="029BA06B"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9F3CBF4" w14:textId="77777777" w:rsidR="00B34AA4" w:rsidRPr="00B34AA4" w:rsidRDefault="00B34AA4" w:rsidP="00B34AA4">
            <w:pPr>
              <w:jc w:val="center"/>
              <w:rPr>
                <w:color w:val="000000"/>
                <w:sz w:val="20"/>
                <w:szCs w:val="20"/>
              </w:rPr>
            </w:pPr>
            <w:r w:rsidRPr="00B34AA4">
              <w:rPr>
                <w:color w:val="000000"/>
                <w:sz w:val="20"/>
                <w:szCs w:val="20"/>
              </w:rPr>
              <w:t>Отпуск в сеть</w:t>
            </w:r>
          </w:p>
        </w:tc>
        <w:tc>
          <w:tcPr>
            <w:tcW w:w="1220" w:type="dxa"/>
            <w:tcBorders>
              <w:top w:val="nil"/>
              <w:left w:val="nil"/>
              <w:bottom w:val="single" w:sz="4" w:space="0" w:color="auto"/>
              <w:right w:val="single" w:sz="4" w:space="0" w:color="auto"/>
            </w:tcBorders>
            <w:shd w:val="clear" w:color="auto" w:fill="auto"/>
            <w:noWrap/>
            <w:vAlign w:val="center"/>
            <w:hideMark/>
          </w:tcPr>
          <w:p w14:paraId="08E4249D"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335D4DC3" w14:textId="77777777" w:rsidR="00B34AA4" w:rsidRPr="00B34AA4" w:rsidRDefault="00B34AA4" w:rsidP="00B34AA4">
            <w:pPr>
              <w:jc w:val="center"/>
              <w:rPr>
                <w:color w:val="000000"/>
                <w:sz w:val="20"/>
                <w:szCs w:val="20"/>
              </w:rPr>
            </w:pPr>
            <w:r w:rsidRPr="00B34AA4">
              <w:rPr>
                <w:color w:val="000000"/>
                <w:sz w:val="20"/>
                <w:szCs w:val="20"/>
              </w:rPr>
              <w:t>6 942,313</w:t>
            </w:r>
          </w:p>
        </w:tc>
        <w:tc>
          <w:tcPr>
            <w:tcW w:w="960" w:type="dxa"/>
            <w:tcBorders>
              <w:top w:val="nil"/>
              <w:left w:val="nil"/>
              <w:bottom w:val="single" w:sz="4" w:space="0" w:color="auto"/>
              <w:right w:val="single" w:sz="4" w:space="0" w:color="auto"/>
            </w:tcBorders>
            <w:shd w:val="clear" w:color="auto" w:fill="auto"/>
            <w:noWrap/>
            <w:vAlign w:val="center"/>
            <w:hideMark/>
          </w:tcPr>
          <w:p w14:paraId="1D7D0A8F" w14:textId="77777777" w:rsidR="00B34AA4" w:rsidRPr="00B34AA4" w:rsidRDefault="00B34AA4" w:rsidP="00B34AA4">
            <w:pPr>
              <w:jc w:val="center"/>
              <w:rPr>
                <w:color w:val="000000"/>
                <w:sz w:val="20"/>
                <w:szCs w:val="20"/>
              </w:rPr>
            </w:pPr>
            <w:r w:rsidRPr="00B34AA4">
              <w:rPr>
                <w:color w:val="000000"/>
                <w:sz w:val="20"/>
                <w:szCs w:val="20"/>
              </w:rPr>
              <w:t>6 989,374</w:t>
            </w:r>
          </w:p>
        </w:tc>
        <w:tc>
          <w:tcPr>
            <w:tcW w:w="960" w:type="dxa"/>
            <w:tcBorders>
              <w:top w:val="nil"/>
              <w:left w:val="nil"/>
              <w:bottom w:val="single" w:sz="4" w:space="0" w:color="auto"/>
              <w:right w:val="single" w:sz="4" w:space="0" w:color="auto"/>
            </w:tcBorders>
            <w:shd w:val="clear" w:color="auto" w:fill="auto"/>
            <w:noWrap/>
            <w:vAlign w:val="center"/>
            <w:hideMark/>
          </w:tcPr>
          <w:p w14:paraId="610AC5D2" w14:textId="77777777" w:rsidR="00B34AA4" w:rsidRPr="00B34AA4" w:rsidRDefault="00B34AA4" w:rsidP="00B34AA4">
            <w:pPr>
              <w:jc w:val="center"/>
              <w:rPr>
                <w:color w:val="000000"/>
                <w:sz w:val="20"/>
                <w:szCs w:val="20"/>
              </w:rPr>
            </w:pPr>
            <w:r w:rsidRPr="00B34AA4">
              <w:rPr>
                <w:color w:val="000000"/>
                <w:sz w:val="20"/>
                <w:szCs w:val="20"/>
              </w:rPr>
              <w:t>6 989,374</w:t>
            </w:r>
          </w:p>
        </w:tc>
        <w:tc>
          <w:tcPr>
            <w:tcW w:w="960" w:type="dxa"/>
            <w:tcBorders>
              <w:top w:val="nil"/>
              <w:left w:val="nil"/>
              <w:bottom w:val="single" w:sz="4" w:space="0" w:color="auto"/>
              <w:right w:val="single" w:sz="4" w:space="0" w:color="auto"/>
            </w:tcBorders>
            <w:shd w:val="clear" w:color="auto" w:fill="auto"/>
            <w:noWrap/>
            <w:vAlign w:val="center"/>
            <w:hideMark/>
          </w:tcPr>
          <w:p w14:paraId="7553FA21"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31AFB2F5"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3C713B4B"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5EFC815D"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17FBB3D0"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2E2E0309" w14:textId="77777777" w:rsidR="00B34AA4" w:rsidRPr="00B34AA4" w:rsidRDefault="00B34AA4" w:rsidP="00B34AA4">
            <w:pPr>
              <w:jc w:val="center"/>
              <w:rPr>
                <w:color w:val="000000"/>
                <w:sz w:val="20"/>
                <w:szCs w:val="20"/>
              </w:rPr>
            </w:pPr>
            <w:r w:rsidRPr="00B34AA4">
              <w:rPr>
                <w:color w:val="000000"/>
                <w:sz w:val="20"/>
                <w:szCs w:val="20"/>
              </w:rPr>
              <w:t>7 030,910</w:t>
            </w:r>
          </w:p>
        </w:tc>
        <w:tc>
          <w:tcPr>
            <w:tcW w:w="960" w:type="dxa"/>
            <w:tcBorders>
              <w:top w:val="nil"/>
              <w:left w:val="nil"/>
              <w:bottom w:val="single" w:sz="4" w:space="0" w:color="auto"/>
              <w:right w:val="single" w:sz="4" w:space="0" w:color="auto"/>
            </w:tcBorders>
            <w:shd w:val="clear" w:color="auto" w:fill="auto"/>
            <w:noWrap/>
            <w:vAlign w:val="center"/>
            <w:hideMark/>
          </w:tcPr>
          <w:p w14:paraId="36374D42" w14:textId="77777777" w:rsidR="00B34AA4" w:rsidRPr="00B34AA4" w:rsidRDefault="00B34AA4" w:rsidP="00B34AA4">
            <w:pPr>
              <w:jc w:val="center"/>
              <w:rPr>
                <w:color w:val="000000"/>
                <w:sz w:val="20"/>
                <w:szCs w:val="20"/>
              </w:rPr>
            </w:pPr>
            <w:r w:rsidRPr="00B34AA4">
              <w:rPr>
                <w:color w:val="000000"/>
                <w:sz w:val="20"/>
                <w:szCs w:val="20"/>
              </w:rPr>
              <w:t>7 030,910</w:t>
            </w:r>
          </w:p>
        </w:tc>
      </w:tr>
      <w:tr w:rsidR="00B34AA4" w:rsidRPr="00B34AA4" w14:paraId="384037C7"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765C845" w14:textId="77777777" w:rsidR="00B34AA4" w:rsidRPr="00B34AA4" w:rsidRDefault="00B34AA4" w:rsidP="00B34AA4">
            <w:pPr>
              <w:jc w:val="center"/>
              <w:rPr>
                <w:color w:val="000000"/>
                <w:sz w:val="20"/>
                <w:szCs w:val="20"/>
              </w:rPr>
            </w:pPr>
            <w:r w:rsidRPr="00B34AA4">
              <w:rPr>
                <w:color w:val="000000"/>
                <w:sz w:val="20"/>
                <w:szCs w:val="20"/>
              </w:rPr>
              <w:t>Потери</w:t>
            </w:r>
          </w:p>
        </w:tc>
        <w:tc>
          <w:tcPr>
            <w:tcW w:w="1220" w:type="dxa"/>
            <w:tcBorders>
              <w:top w:val="nil"/>
              <w:left w:val="nil"/>
              <w:bottom w:val="single" w:sz="4" w:space="0" w:color="auto"/>
              <w:right w:val="single" w:sz="4" w:space="0" w:color="auto"/>
            </w:tcBorders>
            <w:shd w:val="clear" w:color="auto" w:fill="auto"/>
            <w:noWrap/>
            <w:vAlign w:val="center"/>
            <w:hideMark/>
          </w:tcPr>
          <w:p w14:paraId="06C0B6AB"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A2C800F"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0839934C"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23D487E7"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2B6E72B9"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4733F9D3"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3003EC98"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21984E00"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6AF5141D"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57118CA0" w14:textId="77777777" w:rsidR="00B34AA4" w:rsidRPr="00B34AA4" w:rsidRDefault="00B34AA4" w:rsidP="00B34AA4">
            <w:pPr>
              <w:jc w:val="center"/>
              <w:rPr>
                <w:color w:val="000000"/>
                <w:sz w:val="20"/>
                <w:szCs w:val="20"/>
              </w:rPr>
            </w:pPr>
            <w:r w:rsidRPr="00B34AA4">
              <w:rPr>
                <w:color w:val="000000"/>
                <w:sz w:val="20"/>
                <w:szCs w:val="20"/>
              </w:rPr>
              <w:t>1 608,270</w:t>
            </w:r>
          </w:p>
        </w:tc>
        <w:tc>
          <w:tcPr>
            <w:tcW w:w="960" w:type="dxa"/>
            <w:tcBorders>
              <w:top w:val="nil"/>
              <w:left w:val="nil"/>
              <w:bottom w:val="single" w:sz="4" w:space="0" w:color="auto"/>
              <w:right w:val="single" w:sz="4" w:space="0" w:color="auto"/>
            </w:tcBorders>
            <w:shd w:val="clear" w:color="auto" w:fill="auto"/>
            <w:noWrap/>
            <w:vAlign w:val="center"/>
            <w:hideMark/>
          </w:tcPr>
          <w:p w14:paraId="574CCC23" w14:textId="77777777" w:rsidR="00B34AA4" w:rsidRPr="00B34AA4" w:rsidRDefault="00B34AA4" w:rsidP="00B34AA4">
            <w:pPr>
              <w:jc w:val="center"/>
              <w:rPr>
                <w:color w:val="000000"/>
                <w:sz w:val="20"/>
                <w:szCs w:val="20"/>
              </w:rPr>
            </w:pPr>
            <w:r w:rsidRPr="00B34AA4">
              <w:rPr>
                <w:color w:val="000000"/>
                <w:sz w:val="20"/>
                <w:szCs w:val="20"/>
              </w:rPr>
              <w:t>1 608,270</w:t>
            </w:r>
          </w:p>
        </w:tc>
      </w:tr>
      <w:tr w:rsidR="00B34AA4" w:rsidRPr="00B34AA4" w14:paraId="2069F9DE"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2A897B3" w14:textId="77777777" w:rsidR="00B34AA4" w:rsidRPr="00B34AA4" w:rsidRDefault="00B34AA4" w:rsidP="00B34AA4">
            <w:pPr>
              <w:jc w:val="center"/>
              <w:rPr>
                <w:color w:val="000000"/>
                <w:sz w:val="20"/>
                <w:szCs w:val="20"/>
              </w:rPr>
            </w:pPr>
            <w:r w:rsidRPr="00B34AA4">
              <w:rPr>
                <w:color w:val="000000"/>
                <w:sz w:val="20"/>
                <w:szCs w:val="20"/>
              </w:rPr>
              <w:t>Полезный отпуск</w:t>
            </w:r>
          </w:p>
        </w:tc>
        <w:tc>
          <w:tcPr>
            <w:tcW w:w="1220" w:type="dxa"/>
            <w:tcBorders>
              <w:top w:val="nil"/>
              <w:left w:val="nil"/>
              <w:bottom w:val="single" w:sz="4" w:space="0" w:color="auto"/>
              <w:right w:val="single" w:sz="4" w:space="0" w:color="auto"/>
            </w:tcBorders>
            <w:shd w:val="clear" w:color="auto" w:fill="auto"/>
            <w:noWrap/>
            <w:vAlign w:val="center"/>
            <w:hideMark/>
          </w:tcPr>
          <w:p w14:paraId="68D06FAA"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F58AB18" w14:textId="77777777" w:rsidR="00B34AA4" w:rsidRPr="00B34AA4" w:rsidRDefault="00B34AA4" w:rsidP="00B34AA4">
            <w:pPr>
              <w:jc w:val="center"/>
              <w:rPr>
                <w:color w:val="000000"/>
                <w:sz w:val="20"/>
                <w:szCs w:val="20"/>
              </w:rPr>
            </w:pPr>
            <w:r w:rsidRPr="00B34AA4">
              <w:rPr>
                <w:color w:val="000000"/>
                <w:sz w:val="20"/>
                <w:szCs w:val="20"/>
              </w:rPr>
              <w:t>5 334,043</w:t>
            </w:r>
          </w:p>
        </w:tc>
        <w:tc>
          <w:tcPr>
            <w:tcW w:w="960" w:type="dxa"/>
            <w:tcBorders>
              <w:top w:val="nil"/>
              <w:left w:val="nil"/>
              <w:bottom w:val="single" w:sz="4" w:space="0" w:color="auto"/>
              <w:right w:val="single" w:sz="4" w:space="0" w:color="auto"/>
            </w:tcBorders>
            <w:shd w:val="clear" w:color="auto" w:fill="auto"/>
            <w:noWrap/>
            <w:vAlign w:val="center"/>
            <w:hideMark/>
          </w:tcPr>
          <w:p w14:paraId="27A8857F" w14:textId="77777777" w:rsidR="00B34AA4" w:rsidRPr="00B34AA4" w:rsidRDefault="00B34AA4" w:rsidP="00B34AA4">
            <w:pPr>
              <w:jc w:val="center"/>
              <w:rPr>
                <w:color w:val="000000"/>
                <w:sz w:val="20"/>
                <w:szCs w:val="20"/>
              </w:rPr>
            </w:pPr>
            <w:r w:rsidRPr="00B34AA4">
              <w:rPr>
                <w:color w:val="000000"/>
                <w:sz w:val="20"/>
                <w:szCs w:val="20"/>
              </w:rPr>
              <w:t>5 381,104</w:t>
            </w:r>
          </w:p>
        </w:tc>
        <w:tc>
          <w:tcPr>
            <w:tcW w:w="960" w:type="dxa"/>
            <w:tcBorders>
              <w:top w:val="nil"/>
              <w:left w:val="nil"/>
              <w:bottom w:val="single" w:sz="4" w:space="0" w:color="auto"/>
              <w:right w:val="single" w:sz="4" w:space="0" w:color="auto"/>
            </w:tcBorders>
            <w:shd w:val="clear" w:color="auto" w:fill="auto"/>
            <w:noWrap/>
            <w:vAlign w:val="center"/>
            <w:hideMark/>
          </w:tcPr>
          <w:p w14:paraId="07162172" w14:textId="77777777" w:rsidR="00B34AA4" w:rsidRPr="00B34AA4" w:rsidRDefault="00B34AA4" w:rsidP="00B34AA4">
            <w:pPr>
              <w:jc w:val="center"/>
              <w:rPr>
                <w:color w:val="000000"/>
                <w:sz w:val="20"/>
                <w:szCs w:val="20"/>
              </w:rPr>
            </w:pPr>
            <w:r w:rsidRPr="00B34AA4">
              <w:rPr>
                <w:color w:val="000000"/>
                <w:sz w:val="20"/>
                <w:szCs w:val="20"/>
              </w:rPr>
              <w:t>5 381,104</w:t>
            </w:r>
          </w:p>
        </w:tc>
        <w:tc>
          <w:tcPr>
            <w:tcW w:w="960" w:type="dxa"/>
            <w:tcBorders>
              <w:top w:val="nil"/>
              <w:left w:val="nil"/>
              <w:bottom w:val="single" w:sz="4" w:space="0" w:color="auto"/>
              <w:right w:val="single" w:sz="4" w:space="0" w:color="auto"/>
            </w:tcBorders>
            <w:shd w:val="clear" w:color="auto" w:fill="auto"/>
            <w:noWrap/>
            <w:vAlign w:val="center"/>
            <w:hideMark/>
          </w:tcPr>
          <w:p w14:paraId="770DD0C0"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680E5ABF"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09BC3B1D"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15348654"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1B12003C"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1C9FCEB9" w14:textId="77777777" w:rsidR="00B34AA4" w:rsidRPr="00B34AA4" w:rsidRDefault="00B34AA4" w:rsidP="00B34AA4">
            <w:pPr>
              <w:jc w:val="center"/>
              <w:rPr>
                <w:color w:val="000000"/>
                <w:sz w:val="20"/>
                <w:szCs w:val="20"/>
              </w:rPr>
            </w:pPr>
            <w:r w:rsidRPr="00B34AA4">
              <w:rPr>
                <w:color w:val="000000"/>
                <w:sz w:val="20"/>
                <w:szCs w:val="20"/>
              </w:rPr>
              <w:t>5 422,640</w:t>
            </w:r>
          </w:p>
        </w:tc>
        <w:tc>
          <w:tcPr>
            <w:tcW w:w="960" w:type="dxa"/>
            <w:tcBorders>
              <w:top w:val="nil"/>
              <w:left w:val="nil"/>
              <w:bottom w:val="single" w:sz="4" w:space="0" w:color="auto"/>
              <w:right w:val="single" w:sz="4" w:space="0" w:color="auto"/>
            </w:tcBorders>
            <w:shd w:val="clear" w:color="auto" w:fill="auto"/>
            <w:noWrap/>
            <w:vAlign w:val="center"/>
            <w:hideMark/>
          </w:tcPr>
          <w:p w14:paraId="39CA4947" w14:textId="77777777" w:rsidR="00B34AA4" w:rsidRPr="00B34AA4" w:rsidRDefault="00B34AA4" w:rsidP="00B34AA4">
            <w:pPr>
              <w:jc w:val="center"/>
              <w:rPr>
                <w:color w:val="000000"/>
                <w:sz w:val="20"/>
                <w:szCs w:val="20"/>
              </w:rPr>
            </w:pPr>
            <w:r w:rsidRPr="00B34AA4">
              <w:rPr>
                <w:color w:val="000000"/>
                <w:sz w:val="20"/>
                <w:szCs w:val="20"/>
              </w:rPr>
              <w:t>5 422,640</w:t>
            </w:r>
          </w:p>
        </w:tc>
      </w:tr>
      <w:tr w:rsidR="00B34AA4" w:rsidRPr="00B34AA4" w14:paraId="6472848F"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CA381A8" w14:textId="77777777" w:rsidR="00B34AA4" w:rsidRPr="00B34AA4" w:rsidRDefault="00B34AA4" w:rsidP="00B34AA4">
            <w:pPr>
              <w:jc w:val="center"/>
              <w:rPr>
                <w:color w:val="000000"/>
                <w:sz w:val="20"/>
                <w:szCs w:val="20"/>
              </w:rPr>
            </w:pPr>
            <w:r w:rsidRPr="00B34AA4">
              <w:rPr>
                <w:color w:val="000000"/>
                <w:sz w:val="20"/>
                <w:szCs w:val="20"/>
              </w:rPr>
              <w:t>Жилой фонд</w:t>
            </w:r>
          </w:p>
        </w:tc>
        <w:tc>
          <w:tcPr>
            <w:tcW w:w="1220" w:type="dxa"/>
            <w:tcBorders>
              <w:top w:val="nil"/>
              <w:left w:val="nil"/>
              <w:bottom w:val="single" w:sz="4" w:space="0" w:color="auto"/>
              <w:right w:val="single" w:sz="4" w:space="0" w:color="auto"/>
            </w:tcBorders>
            <w:shd w:val="clear" w:color="auto" w:fill="auto"/>
            <w:noWrap/>
            <w:vAlign w:val="center"/>
            <w:hideMark/>
          </w:tcPr>
          <w:p w14:paraId="47B1D2DD"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0BF3310B" w14:textId="77777777" w:rsidR="00B34AA4" w:rsidRPr="00B34AA4" w:rsidRDefault="00B34AA4" w:rsidP="00B34AA4">
            <w:pPr>
              <w:jc w:val="center"/>
              <w:rPr>
                <w:color w:val="000000"/>
                <w:sz w:val="20"/>
                <w:szCs w:val="20"/>
              </w:rPr>
            </w:pPr>
            <w:r w:rsidRPr="00B34AA4">
              <w:rPr>
                <w:color w:val="000000"/>
                <w:sz w:val="20"/>
                <w:szCs w:val="20"/>
              </w:rPr>
              <w:t>2 070,103</w:t>
            </w:r>
          </w:p>
        </w:tc>
        <w:tc>
          <w:tcPr>
            <w:tcW w:w="960" w:type="dxa"/>
            <w:tcBorders>
              <w:top w:val="nil"/>
              <w:left w:val="nil"/>
              <w:bottom w:val="single" w:sz="4" w:space="0" w:color="auto"/>
              <w:right w:val="single" w:sz="4" w:space="0" w:color="auto"/>
            </w:tcBorders>
            <w:shd w:val="clear" w:color="auto" w:fill="auto"/>
            <w:noWrap/>
            <w:vAlign w:val="center"/>
            <w:hideMark/>
          </w:tcPr>
          <w:p w14:paraId="0BAD34C9" w14:textId="77777777" w:rsidR="00B34AA4" w:rsidRPr="00B34AA4" w:rsidRDefault="00B34AA4" w:rsidP="00B34AA4">
            <w:pPr>
              <w:jc w:val="center"/>
              <w:rPr>
                <w:color w:val="000000"/>
                <w:sz w:val="20"/>
                <w:szCs w:val="20"/>
              </w:rPr>
            </w:pPr>
            <w:r w:rsidRPr="00B34AA4">
              <w:rPr>
                <w:color w:val="000000"/>
                <w:sz w:val="20"/>
                <w:szCs w:val="20"/>
              </w:rPr>
              <w:t>2 117,164</w:t>
            </w:r>
          </w:p>
        </w:tc>
        <w:tc>
          <w:tcPr>
            <w:tcW w:w="960" w:type="dxa"/>
            <w:tcBorders>
              <w:top w:val="nil"/>
              <w:left w:val="nil"/>
              <w:bottom w:val="single" w:sz="4" w:space="0" w:color="auto"/>
              <w:right w:val="single" w:sz="4" w:space="0" w:color="auto"/>
            </w:tcBorders>
            <w:shd w:val="clear" w:color="auto" w:fill="auto"/>
            <w:noWrap/>
            <w:vAlign w:val="center"/>
            <w:hideMark/>
          </w:tcPr>
          <w:p w14:paraId="0ECEC8EE" w14:textId="77777777" w:rsidR="00B34AA4" w:rsidRPr="00B34AA4" w:rsidRDefault="00B34AA4" w:rsidP="00B34AA4">
            <w:pPr>
              <w:jc w:val="center"/>
              <w:rPr>
                <w:color w:val="000000"/>
                <w:sz w:val="20"/>
                <w:szCs w:val="20"/>
              </w:rPr>
            </w:pPr>
            <w:r w:rsidRPr="00B34AA4">
              <w:rPr>
                <w:color w:val="000000"/>
                <w:sz w:val="20"/>
                <w:szCs w:val="20"/>
              </w:rPr>
              <w:t>2 117,164</w:t>
            </w:r>
          </w:p>
        </w:tc>
        <w:tc>
          <w:tcPr>
            <w:tcW w:w="960" w:type="dxa"/>
            <w:tcBorders>
              <w:top w:val="nil"/>
              <w:left w:val="nil"/>
              <w:bottom w:val="single" w:sz="4" w:space="0" w:color="auto"/>
              <w:right w:val="single" w:sz="4" w:space="0" w:color="auto"/>
            </w:tcBorders>
            <w:shd w:val="clear" w:color="auto" w:fill="auto"/>
            <w:noWrap/>
            <w:vAlign w:val="center"/>
            <w:hideMark/>
          </w:tcPr>
          <w:p w14:paraId="2DFF17FF"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2E485AB1"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28CC15F6"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38735A28"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3C567790"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5C35B0A5" w14:textId="77777777" w:rsidR="00B34AA4" w:rsidRPr="00B34AA4" w:rsidRDefault="00B34AA4" w:rsidP="00B34AA4">
            <w:pPr>
              <w:jc w:val="center"/>
              <w:rPr>
                <w:color w:val="000000"/>
                <w:sz w:val="20"/>
                <w:szCs w:val="20"/>
              </w:rPr>
            </w:pPr>
            <w:r w:rsidRPr="00B34AA4">
              <w:rPr>
                <w:color w:val="000000"/>
                <w:sz w:val="20"/>
                <w:szCs w:val="20"/>
              </w:rPr>
              <w:t>2 158,700</w:t>
            </w:r>
          </w:p>
        </w:tc>
        <w:tc>
          <w:tcPr>
            <w:tcW w:w="960" w:type="dxa"/>
            <w:tcBorders>
              <w:top w:val="nil"/>
              <w:left w:val="nil"/>
              <w:bottom w:val="single" w:sz="4" w:space="0" w:color="auto"/>
              <w:right w:val="single" w:sz="4" w:space="0" w:color="auto"/>
            </w:tcBorders>
            <w:shd w:val="clear" w:color="auto" w:fill="auto"/>
            <w:noWrap/>
            <w:vAlign w:val="center"/>
            <w:hideMark/>
          </w:tcPr>
          <w:p w14:paraId="12C681E9" w14:textId="77777777" w:rsidR="00B34AA4" w:rsidRPr="00B34AA4" w:rsidRDefault="00B34AA4" w:rsidP="00B34AA4">
            <w:pPr>
              <w:jc w:val="center"/>
              <w:rPr>
                <w:color w:val="000000"/>
                <w:sz w:val="20"/>
                <w:szCs w:val="20"/>
              </w:rPr>
            </w:pPr>
            <w:r w:rsidRPr="00B34AA4">
              <w:rPr>
                <w:color w:val="000000"/>
                <w:sz w:val="20"/>
                <w:szCs w:val="20"/>
              </w:rPr>
              <w:t>2 158,700</w:t>
            </w:r>
          </w:p>
        </w:tc>
      </w:tr>
      <w:tr w:rsidR="00B34AA4" w:rsidRPr="00B34AA4" w14:paraId="1B3C7BD3"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85455A4" w14:textId="77777777" w:rsidR="00B34AA4" w:rsidRPr="00B34AA4" w:rsidRDefault="00B34AA4" w:rsidP="00B34AA4">
            <w:pPr>
              <w:jc w:val="center"/>
              <w:rPr>
                <w:color w:val="000000"/>
                <w:sz w:val="20"/>
                <w:szCs w:val="20"/>
              </w:rPr>
            </w:pPr>
            <w:r w:rsidRPr="00B34AA4">
              <w:rPr>
                <w:color w:val="000000"/>
                <w:sz w:val="20"/>
                <w:szCs w:val="20"/>
              </w:rPr>
              <w:t>Бюджетные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7666396F"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AB654C1"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4FDE4CA6"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1E2F62A9"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1AE8A585"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6A2294AA"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4BAE242F"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72AF0486"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3F4D86A2"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1C32DBBB" w14:textId="77777777" w:rsidR="00B34AA4" w:rsidRPr="00B34AA4" w:rsidRDefault="00B34AA4" w:rsidP="00B34AA4">
            <w:pPr>
              <w:jc w:val="center"/>
              <w:rPr>
                <w:color w:val="000000"/>
                <w:sz w:val="20"/>
                <w:szCs w:val="20"/>
              </w:rPr>
            </w:pPr>
            <w:r w:rsidRPr="00B34AA4">
              <w:rPr>
                <w:color w:val="000000"/>
                <w:sz w:val="20"/>
                <w:szCs w:val="20"/>
              </w:rPr>
              <w:t>2 790,350</w:t>
            </w:r>
          </w:p>
        </w:tc>
        <w:tc>
          <w:tcPr>
            <w:tcW w:w="960" w:type="dxa"/>
            <w:tcBorders>
              <w:top w:val="nil"/>
              <w:left w:val="nil"/>
              <w:bottom w:val="single" w:sz="4" w:space="0" w:color="auto"/>
              <w:right w:val="single" w:sz="4" w:space="0" w:color="auto"/>
            </w:tcBorders>
            <w:shd w:val="clear" w:color="auto" w:fill="auto"/>
            <w:noWrap/>
            <w:vAlign w:val="center"/>
            <w:hideMark/>
          </w:tcPr>
          <w:p w14:paraId="66245778" w14:textId="77777777" w:rsidR="00B34AA4" w:rsidRPr="00B34AA4" w:rsidRDefault="00B34AA4" w:rsidP="00B34AA4">
            <w:pPr>
              <w:jc w:val="center"/>
              <w:rPr>
                <w:color w:val="000000"/>
                <w:sz w:val="20"/>
                <w:szCs w:val="20"/>
              </w:rPr>
            </w:pPr>
            <w:r w:rsidRPr="00B34AA4">
              <w:rPr>
                <w:color w:val="000000"/>
                <w:sz w:val="20"/>
                <w:szCs w:val="20"/>
              </w:rPr>
              <w:t>2 790,350</w:t>
            </w:r>
          </w:p>
        </w:tc>
      </w:tr>
      <w:tr w:rsidR="00B34AA4" w:rsidRPr="00B34AA4" w14:paraId="27892CF0"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A671056" w14:textId="77777777" w:rsidR="00B34AA4" w:rsidRPr="00B34AA4" w:rsidRDefault="00B34AA4" w:rsidP="00B34AA4">
            <w:pPr>
              <w:jc w:val="center"/>
              <w:rPr>
                <w:color w:val="000000"/>
                <w:sz w:val="20"/>
                <w:szCs w:val="20"/>
              </w:rPr>
            </w:pPr>
            <w:r w:rsidRPr="00B34AA4">
              <w:rPr>
                <w:color w:val="000000"/>
                <w:sz w:val="20"/>
                <w:szCs w:val="20"/>
              </w:rPr>
              <w:t>Сторонние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5EEAA668"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6AFEC4A9"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4ACB8247"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7C51B36F"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655D9AC4"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3072B57"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5169626"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E8B1F12"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1A33EBA1"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54E33D27" w14:textId="77777777" w:rsidR="00B34AA4" w:rsidRPr="00B34AA4" w:rsidRDefault="00B34AA4" w:rsidP="00B34AA4">
            <w:pPr>
              <w:jc w:val="center"/>
              <w:rPr>
                <w:color w:val="000000"/>
                <w:sz w:val="20"/>
                <w:szCs w:val="20"/>
              </w:rPr>
            </w:pPr>
            <w:r w:rsidRPr="00B34AA4">
              <w:rPr>
                <w:color w:val="000000"/>
                <w:sz w:val="20"/>
                <w:szCs w:val="20"/>
              </w:rPr>
              <w:t>93,160</w:t>
            </w:r>
          </w:p>
        </w:tc>
        <w:tc>
          <w:tcPr>
            <w:tcW w:w="960" w:type="dxa"/>
            <w:tcBorders>
              <w:top w:val="nil"/>
              <w:left w:val="nil"/>
              <w:bottom w:val="single" w:sz="4" w:space="0" w:color="auto"/>
              <w:right w:val="single" w:sz="4" w:space="0" w:color="auto"/>
            </w:tcBorders>
            <w:shd w:val="clear" w:color="auto" w:fill="auto"/>
            <w:noWrap/>
            <w:vAlign w:val="center"/>
            <w:hideMark/>
          </w:tcPr>
          <w:p w14:paraId="2CADEDD1" w14:textId="77777777" w:rsidR="00B34AA4" w:rsidRPr="00B34AA4" w:rsidRDefault="00B34AA4" w:rsidP="00B34AA4">
            <w:pPr>
              <w:jc w:val="center"/>
              <w:rPr>
                <w:color w:val="000000"/>
                <w:sz w:val="20"/>
                <w:szCs w:val="20"/>
              </w:rPr>
            </w:pPr>
            <w:r w:rsidRPr="00B34AA4">
              <w:rPr>
                <w:color w:val="000000"/>
                <w:sz w:val="20"/>
                <w:szCs w:val="20"/>
              </w:rPr>
              <w:t>93,160</w:t>
            </w:r>
          </w:p>
        </w:tc>
      </w:tr>
      <w:tr w:rsidR="00B34AA4" w:rsidRPr="00B34AA4" w14:paraId="370A0E1C" w14:textId="77777777" w:rsidTr="00B34AA4">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48DCE00" w14:textId="77777777" w:rsidR="00B34AA4" w:rsidRPr="00B34AA4" w:rsidRDefault="00B34AA4" w:rsidP="00B34AA4">
            <w:pPr>
              <w:jc w:val="center"/>
              <w:rPr>
                <w:color w:val="000000"/>
                <w:sz w:val="20"/>
                <w:szCs w:val="20"/>
              </w:rPr>
            </w:pPr>
            <w:r w:rsidRPr="00B34AA4">
              <w:rPr>
                <w:color w:val="000000"/>
                <w:sz w:val="20"/>
                <w:szCs w:val="20"/>
              </w:rPr>
              <w:t>Собственные потребители</w:t>
            </w:r>
          </w:p>
        </w:tc>
        <w:tc>
          <w:tcPr>
            <w:tcW w:w="1220" w:type="dxa"/>
            <w:tcBorders>
              <w:top w:val="nil"/>
              <w:left w:val="nil"/>
              <w:bottom w:val="single" w:sz="4" w:space="0" w:color="auto"/>
              <w:right w:val="single" w:sz="4" w:space="0" w:color="auto"/>
            </w:tcBorders>
            <w:shd w:val="clear" w:color="auto" w:fill="auto"/>
            <w:noWrap/>
            <w:vAlign w:val="center"/>
            <w:hideMark/>
          </w:tcPr>
          <w:p w14:paraId="5F24B588" w14:textId="77777777" w:rsidR="00B34AA4" w:rsidRPr="00B34AA4" w:rsidRDefault="00B34AA4" w:rsidP="00B34AA4">
            <w:pPr>
              <w:jc w:val="center"/>
              <w:rPr>
                <w:color w:val="000000"/>
                <w:sz w:val="20"/>
                <w:szCs w:val="20"/>
              </w:rPr>
            </w:pPr>
            <w:r w:rsidRPr="00B34AA4">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E5512F3"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40C4C760"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58217235"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16274E46"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7CF27FEF"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7E22EFFA"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1D5D4947"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1ED0DB39"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4D76D68C" w14:textId="77777777" w:rsidR="00B34AA4" w:rsidRPr="00B34AA4" w:rsidRDefault="00B34AA4" w:rsidP="00B34AA4">
            <w:pPr>
              <w:jc w:val="center"/>
              <w:rPr>
                <w:color w:val="000000"/>
                <w:sz w:val="20"/>
                <w:szCs w:val="20"/>
              </w:rPr>
            </w:pPr>
            <w:r w:rsidRPr="00B34AA4">
              <w:rPr>
                <w:color w:val="000000"/>
                <w:sz w:val="20"/>
                <w:szCs w:val="20"/>
              </w:rPr>
              <w:t>380,430</w:t>
            </w:r>
          </w:p>
        </w:tc>
        <w:tc>
          <w:tcPr>
            <w:tcW w:w="960" w:type="dxa"/>
            <w:tcBorders>
              <w:top w:val="nil"/>
              <w:left w:val="nil"/>
              <w:bottom w:val="single" w:sz="4" w:space="0" w:color="auto"/>
              <w:right w:val="single" w:sz="4" w:space="0" w:color="auto"/>
            </w:tcBorders>
            <w:shd w:val="clear" w:color="auto" w:fill="auto"/>
            <w:noWrap/>
            <w:vAlign w:val="center"/>
            <w:hideMark/>
          </w:tcPr>
          <w:p w14:paraId="6311A594" w14:textId="77777777" w:rsidR="00B34AA4" w:rsidRPr="00B34AA4" w:rsidRDefault="00B34AA4" w:rsidP="00B34AA4">
            <w:pPr>
              <w:jc w:val="center"/>
              <w:rPr>
                <w:color w:val="000000"/>
                <w:sz w:val="20"/>
                <w:szCs w:val="20"/>
              </w:rPr>
            </w:pPr>
            <w:r w:rsidRPr="00B34AA4">
              <w:rPr>
                <w:color w:val="000000"/>
                <w:sz w:val="20"/>
                <w:szCs w:val="20"/>
              </w:rPr>
              <w:t>380,430</w:t>
            </w:r>
          </w:p>
        </w:tc>
      </w:tr>
    </w:tbl>
    <w:p w14:paraId="267561CA" w14:textId="65790699" w:rsidR="00B34AA4" w:rsidRDefault="00B34AA4" w:rsidP="006D6B2A">
      <w:pPr>
        <w:jc w:val="both"/>
      </w:pPr>
    </w:p>
    <w:p w14:paraId="6EFF188F" w14:textId="774D5382" w:rsidR="00B34AA4" w:rsidRDefault="00B34AA4" w:rsidP="006D6B2A">
      <w:pPr>
        <w:jc w:val="both"/>
      </w:pPr>
    </w:p>
    <w:p w14:paraId="6C89AB6B" w14:textId="655F0F48" w:rsidR="00B34AA4" w:rsidRDefault="00B34AA4" w:rsidP="006D6B2A">
      <w:pPr>
        <w:jc w:val="both"/>
      </w:pPr>
    </w:p>
    <w:p w14:paraId="0ADA2DA1" w14:textId="77777777" w:rsidR="00B34AA4" w:rsidRDefault="00B34AA4" w:rsidP="006D6B2A">
      <w:pPr>
        <w:jc w:val="both"/>
      </w:pPr>
    </w:p>
    <w:p w14:paraId="57E90A19" w14:textId="77777777" w:rsidR="00B34AA4" w:rsidRDefault="00B34AA4" w:rsidP="006D6B2A">
      <w:pPr>
        <w:jc w:val="both"/>
        <w:sectPr w:rsidR="00B34AA4" w:rsidSect="00B34AA4">
          <w:pgSz w:w="16838" w:h="11906" w:orient="landscape"/>
          <w:pgMar w:top="1701" w:right="1134" w:bottom="567" w:left="1134" w:header="283" w:footer="567" w:gutter="0"/>
          <w:cols w:space="708"/>
          <w:docGrid w:linePitch="360"/>
        </w:sectPr>
      </w:pPr>
    </w:p>
    <w:p w14:paraId="28E64360" w14:textId="10D8DBB0" w:rsidR="00327959" w:rsidRPr="008744D7" w:rsidRDefault="00903235" w:rsidP="003538F4">
      <w:pPr>
        <w:pStyle w:val="2"/>
        <w:tabs>
          <w:tab w:val="left" w:pos="1134"/>
        </w:tabs>
        <w:ind w:left="0" w:firstLine="709"/>
        <w:rPr>
          <w:rFonts w:cs="Times New Roman"/>
          <w:b w:val="0"/>
          <w:szCs w:val="24"/>
        </w:rPr>
      </w:pPr>
      <w:bookmarkStart w:id="423" w:name="_Toc524614827"/>
      <w:bookmarkStart w:id="424" w:name="_Toc524615043"/>
      <w:bookmarkStart w:id="425" w:name="_Toc28125300"/>
      <w:bookmarkStart w:id="426" w:name="_Toc43540641"/>
      <w:r>
        <w:rPr>
          <w:rFonts w:cs="Times New Roman"/>
          <w:b w:val="0"/>
          <w:szCs w:val="24"/>
        </w:rPr>
        <w:lastRenderedPageBreak/>
        <w:t>П</w:t>
      </w:r>
      <w:r w:rsidR="00AD41CC" w:rsidRPr="008744D7">
        <w:rPr>
          <w:rFonts w:cs="Times New Roman"/>
          <w:b w:val="0"/>
          <w:szCs w:val="24"/>
        </w:rPr>
        <w:t xml:space="preserve">рогнозы приростов площади строительных </w:t>
      </w:r>
      <w:r w:rsidR="00727660" w:rsidRPr="008744D7">
        <w:rPr>
          <w:rFonts w:cs="Times New Roman"/>
          <w:b w:val="0"/>
          <w:szCs w:val="24"/>
        </w:rPr>
        <w:t>фондов, сгруппированные по расчё</w:t>
      </w:r>
      <w:r w:rsidR="00AD41CC" w:rsidRPr="008744D7">
        <w:rPr>
          <w:rFonts w:cs="Times New Roman"/>
          <w:b w:val="0"/>
          <w:szCs w:val="24"/>
        </w:rPr>
        <w:t>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w:t>
      </w:r>
      <w:r w:rsidR="00C35D17" w:rsidRPr="008744D7">
        <w:rPr>
          <w:rFonts w:cs="Times New Roman"/>
          <w:b w:val="0"/>
          <w:szCs w:val="24"/>
        </w:rPr>
        <w:t>,</w:t>
      </w:r>
      <w:r w:rsidR="00AD41CC" w:rsidRPr="008744D7">
        <w:rPr>
          <w:rFonts w:cs="Times New Roman"/>
          <w:b w:val="0"/>
          <w:szCs w:val="24"/>
        </w:rPr>
        <w:t xml:space="preserve"> производственные здания промышленных предприятий</w:t>
      </w:r>
      <w:r w:rsidR="00786BA3" w:rsidRPr="008744D7">
        <w:rPr>
          <w:rFonts w:cs="Times New Roman"/>
          <w:b w:val="0"/>
          <w:szCs w:val="24"/>
        </w:rPr>
        <w:t>,</w:t>
      </w:r>
      <w:r w:rsidR="00AD41CC" w:rsidRPr="008744D7">
        <w:rPr>
          <w:rFonts w:cs="Times New Roman"/>
          <w:b w:val="0"/>
          <w:szCs w:val="24"/>
        </w:rPr>
        <w:t xml:space="preserve"> </w:t>
      </w:r>
      <w:bookmarkEnd w:id="423"/>
      <w:bookmarkEnd w:id="424"/>
      <w:r w:rsidR="00C35D17" w:rsidRPr="008744D7">
        <w:rPr>
          <w:rFonts w:cs="Times New Roman"/>
          <w:b w:val="0"/>
          <w:szCs w:val="24"/>
        </w:rPr>
        <w:t>на каждом этапе</w:t>
      </w:r>
      <w:bookmarkEnd w:id="425"/>
      <w:r w:rsidR="00FE79E2" w:rsidRPr="008744D7">
        <w:rPr>
          <w:rFonts w:cs="Times New Roman"/>
          <w:b w:val="0"/>
          <w:szCs w:val="24"/>
        </w:rPr>
        <w:t xml:space="preserve"> </w:t>
      </w:r>
      <w:r w:rsidR="00FE79E2" w:rsidRPr="008744D7">
        <w:rPr>
          <w:rFonts w:cs="Times New Roman"/>
          <w:b w:val="0"/>
        </w:rPr>
        <w:t xml:space="preserve">на территории с.п. </w:t>
      </w:r>
      <w:r w:rsidR="00A258F1" w:rsidRPr="00D07647">
        <w:rPr>
          <w:rFonts w:cs="Times New Roman"/>
          <w:b w:val="0"/>
          <w:szCs w:val="24"/>
        </w:rPr>
        <w:t>Казым</w:t>
      </w:r>
      <w:bookmarkEnd w:id="426"/>
    </w:p>
    <w:p w14:paraId="1982CDD0" w14:textId="77777777" w:rsidR="003538F4" w:rsidRPr="008744D7" w:rsidRDefault="003538F4" w:rsidP="001644B0">
      <w:pPr>
        <w:jc w:val="both"/>
      </w:pPr>
      <w:bookmarkStart w:id="427" w:name="_Hlk22206168"/>
    </w:p>
    <w:p w14:paraId="3E5ADA9C" w14:textId="0D4E608F" w:rsidR="00233B5C" w:rsidRPr="008744D7" w:rsidRDefault="00233B5C" w:rsidP="00A57C40">
      <w:pPr>
        <w:ind w:firstLine="709"/>
        <w:jc w:val="both"/>
      </w:pPr>
      <w:r w:rsidRPr="008744D7">
        <w:t>Сводные показатели планируемого строительства жилых, социальных и общественно-деловых зданий сформированы в соответствии с генерал</w:t>
      </w:r>
      <w:r w:rsidR="00A57C40" w:rsidRPr="008744D7">
        <w:t xml:space="preserve">ьным планом с.п. </w:t>
      </w:r>
      <w:r w:rsidR="00A71E76">
        <w:t>Казым</w:t>
      </w:r>
      <w:r w:rsidRPr="008744D7">
        <w:t>.</w:t>
      </w:r>
    </w:p>
    <w:p w14:paraId="7749D651" w14:textId="77777777" w:rsidR="0025351C" w:rsidRPr="00BC1A7B" w:rsidRDefault="0025351C" w:rsidP="0025351C">
      <w:pPr>
        <w:ind w:firstLine="709"/>
        <w:jc w:val="both"/>
        <w:rPr>
          <w:rFonts w:eastAsia="Arial"/>
          <w:spacing w:val="-5"/>
        </w:rPr>
      </w:pPr>
      <w:r w:rsidRPr="00BC1A7B">
        <w:rPr>
          <w:rFonts w:eastAsia="Arial"/>
          <w:spacing w:val="-5"/>
        </w:rPr>
        <w:t>Структура теплоснабжения с.п. Казым представляет собой централизованное производство и передачу по тепловым сетям т</w:t>
      </w:r>
      <w:r>
        <w:rPr>
          <w:rFonts w:eastAsia="Arial"/>
          <w:spacing w:val="-5"/>
        </w:rPr>
        <w:t>епловой энергии до потребителя.</w:t>
      </w:r>
    </w:p>
    <w:p w14:paraId="66AFDE7B" w14:textId="77777777" w:rsidR="0025351C" w:rsidRDefault="0025351C" w:rsidP="0025351C">
      <w:pPr>
        <w:ind w:firstLine="709"/>
        <w:jc w:val="both"/>
        <w:rPr>
          <w:rFonts w:eastAsia="Arial"/>
          <w:spacing w:val="-5"/>
        </w:rPr>
      </w:pPr>
      <w:r w:rsidRPr="00BC1A7B">
        <w:rPr>
          <w:rFonts w:eastAsia="Arial"/>
          <w:spacing w:val="-5"/>
        </w:rPr>
        <w:t>Теплоснабжение основной части общественного и жилищного фонда с.п. Казым осуществляет АО «ЮКЭК-Белоярский».</w:t>
      </w:r>
    </w:p>
    <w:p w14:paraId="03F6F4AC" w14:textId="77777777" w:rsidR="0025351C" w:rsidRPr="00BC1A7B" w:rsidRDefault="0025351C" w:rsidP="0025351C">
      <w:pPr>
        <w:ind w:firstLine="709"/>
        <w:jc w:val="both"/>
        <w:rPr>
          <w:rFonts w:eastAsia="Arial"/>
          <w:spacing w:val="-5"/>
        </w:rPr>
      </w:pPr>
      <w:r w:rsidRPr="00BC1A7B">
        <w:rPr>
          <w:rFonts w:eastAsia="Arial"/>
          <w:spacing w:val="-5"/>
        </w:rPr>
        <w:t xml:space="preserve">Теплоснабжение потребителей тепловой энергии на территории с.п. Казым осуществляется от </w:t>
      </w:r>
      <w:r>
        <w:rPr>
          <w:rFonts w:eastAsia="Arial"/>
          <w:spacing w:val="-5"/>
        </w:rPr>
        <w:t>двух</w:t>
      </w:r>
      <w:r w:rsidRPr="00BC1A7B">
        <w:rPr>
          <w:rFonts w:eastAsia="Arial"/>
          <w:spacing w:val="-5"/>
        </w:rPr>
        <w:t xml:space="preserve"> существующих котельных:</w:t>
      </w:r>
    </w:p>
    <w:p w14:paraId="341511BF" w14:textId="4766788C" w:rsidR="0025351C" w:rsidRPr="00BC1A7B" w:rsidRDefault="0025351C" w:rsidP="00273FEB">
      <w:pPr>
        <w:pStyle w:val="af3"/>
        <w:numPr>
          <w:ilvl w:val="0"/>
          <w:numId w:val="89"/>
        </w:numPr>
        <w:tabs>
          <w:tab w:val="left" w:pos="993"/>
        </w:tabs>
        <w:ind w:left="0" w:firstLine="709"/>
        <w:rPr>
          <w:rFonts w:eastAsia="Arial"/>
          <w:spacing w:val="-5"/>
          <w:sz w:val="24"/>
        </w:rPr>
      </w:pPr>
      <w:r w:rsidRPr="00BC1A7B">
        <w:rPr>
          <w:rFonts w:eastAsia="Arial"/>
          <w:spacing w:val="-5"/>
          <w:sz w:val="24"/>
        </w:rPr>
        <w:t>Котельная №</w:t>
      </w:r>
      <w:r w:rsidR="00903235">
        <w:rPr>
          <w:rFonts w:eastAsia="Arial"/>
          <w:spacing w:val="-5"/>
          <w:sz w:val="24"/>
        </w:rPr>
        <w:t xml:space="preserve"> </w:t>
      </w:r>
      <w:r w:rsidRPr="00BC1A7B">
        <w:rPr>
          <w:rFonts w:eastAsia="Arial"/>
          <w:spacing w:val="-5"/>
          <w:sz w:val="24"/>
        </w:rPr>
        <w:t>1;</w:t>
      </w:r>
    </w:p>
    <w:p w14:paraId="2756AD1F" w14:textId="7A77DFE2" w:rsidR="0025351C" w:rsidRPr="00BC1A7B" w:rsidRDefault="0025351C" w:rsidP="00273FEB">
      <w:pPr>
        <w:pStyle w:val="af3"/>
        <w:numPr>
          <w:ilvl w:val="0"/>
          <w:numId w:val="89"/>
        </w:numPr>
        <w:tabs>
          <w:tab w:val="left" w:pos="993"/>
        </w:tabs>
        <w:ind w:left="0" w:firstLine="709"/>
        <w:rPr>
          <w:rFonts w:eastAsia="Arial"/>
          <w:spacing w:val="-5"/>
          <w:sz w:val="24"/>
        </w:rPr>
      </w:pPr>
      <w:r>
        <w:rPr>
          <w:rFonts w:eastAsia="Arial"/>
          <w:spacing w:val="-5"/>
          <w:sz w:val="24"/>
        </w:rPr>
        <w:t>Котельная №</w:t>
      </w:r>
      <w:r w:rsidR="00903235">
        <w:rPr>
          <w:rFonts w:eastAsia="Arial"/>
          <w:spacing w:val="-5"/>
          <w:sz w:val="24"/>
        </w:rPr>
        <w:t xml:space="preserve"> </w:t>
      </w:r>
      <w:r>
        <w:rPr>
          <w:rFonts w:eastAsia="Arial"/>
          <w:spacing w:val="-5"/>
          <w:sz w:val="24"/>
        </w:rPr>
        <w:t>2.</w:t>
      </w:r>
    </w:p>
    <w:p w14:paraId="433C44D8" w14:textId="77777777" w:rsidR="0025351C" w:rsidRDefault="0025351C" w:rsidP="0025351C">
      <w:pPr>
        <w:ind w:firstLine="709"/>
        <w:jc w:val="both"/>
        <w:rPr>
          <w:rFonts w:eastAsia="Arial"/>
          <w:spacing w:val="-5"/>
        </w:rPr>
      </w:pPr>
    </w:p>
    <w:p w14:paraId="7A29F05A" w14:textId="76EFFB11" w:rsidR="0025351C" w:rsidRPr="00BC1A7B" w:rsidRDefault="0025351C" w:rsidP="0025351C">
      <w:pPr>
        <w:ind w:firstLine="709"/>
        <w:jc w:val="both"/>
        <w:rPr>
          <w:rFonts w:eastAsia="Arial"/>
          <w:spacing w:val="-5"/>
        </w:rPr>
      </w:pPr>
      <w:r w:rsidRPr="00BC1A7B">
        <w:rPr>
          <w:rFonts w:eastAsia="Arial"/>
          <w:spacing w:val="-5"/>
        </w:rPr>
        <w:t>Котельные №</w:t>
      </w:r>
      <w:r w:rsidR="00903235">
        <w:rPr>
          <w:rFonts w:eastAsia="Arial"/>
          <w:spacing w:val="-5"/>
        </w:rPr>
        <w:t xml:space="preserve"> </w:t>
      </w:r>
      <w:r w:rsidRPr="00BC1A7B">
        <w:rPr>
          <w:rFonts w:eastAsia="Arial"/>
          <w:spacing w:val="-5"/>
        </w:rPr>
        <w:t>1 и №</w:t>
      </w:r>
      <w:r w:rsidR="00903235">
        <w:rPr>
          <w:rFonts w:eastAsia="Arial"/>
          <w:spacing w:val="-5"/>
        </w:rPr>
        <w:t xml:space="preserve"> </w:t>
      </w:r>
      <w:r w:rsidRPr="00BC1A7B">
        <w:rPr>
          <w:rFonts w:eastAsia="Arial"/>
          <w:spacing w:val="-5"/>
        </w:rPr>
        <w:t xml:space="preserve">2 являются основными источниками </w:t>
      </w:r>
      <w:r>
        <w:rPr>
          <w:rFonts w:eastAsia="Arial"/>
          <w:spacing w:val="-5"/>
        </w:rPr>
        <w:t>тепловой энергии в период отопи</w:t>
      </w:r>
      <w:r w:rsidRPr="00BC1A7B">
        <w:rPr>
          <w:rFonts w:eastAsia="Arial"/>
          <w:spacing w:val="-5"/>
        </w:rPr>
        <w:t>тельного сезона для покрытия нагрузок с.п. Казым</w:t>
      </w:r>
      <w:r>
        <w:rPr>
          <w:rFonts w:eastAsia="Arial"/>
          <w:spacing w:val="-5"/>
        </w:rPr>
        <w:t xml:space="preserve">, </w:t>
      </w:r>
      <w:r w:rsidRPr="001060EF">
        <w:t>расстояние между котельными составляет 1,5 км</w:t>
      </w:r>
      <w:r w:rsidRPr="00BC1A7B">
        <w:rPr>
          <w:rFonts w:eastAsia="Arial"/>
          <w:spacing w:val="-5"/>
        </w:rPr>
        <w:t xml:space="preserve">. </w:t>
      </w:r>
      <w:r w:rsidRPr="001060EF">
        <w:t>Котельные размещены в сборных алюминиевых панельных конструкциях с высотой 3,25 м.</w:t>
      </w:r>
      <w:r>
        <w:t xml:space="preserve"> </w:t>
      </w:r>
      <w:r w:rsidRPr="00BC1A7B">
        <w:rPr>
          <w:rFonts w:eastAsia="Arial"/>
          <w:spacing w:val="-5"/>
        </w:rPr>
        <w:t>Отпуск тепловой энергии котельными пр</w:t>
      </w:r>
      <w:r>
        <w:rPr>
          <w:rFonts w:eastAsia="Arial"/>
          <w:spacing w:val="-5"/>
        </w:rPr>
        <w:t>оиз</w:t>
      </w:r>
      <w:r w:rsidRPr="00BC1A7B">
        <w:rPr>
          <w:rFonts w:eastAsia="Arial"/>
          <w:spacing w:val="-5"/>
        </w:rPr>
        <w:t>водится по температурному графику качественного регулирования 95/70 ºС в тепловую сеть отопления в зависимости от температуры наружного воздуха</w:t>
      </w:r>
      <w:r>
        <w:rPr>
          <w:rFonts w:eastAsia="Arial"/>
          <w:spacing w:val="-5"/>
        </w:rPr>
        <w:t>. Основным видом топлива для ко</w:t>
      </w:r>
      <w:r w:rsidRPr="00BC1A7B">
        <w:rPr>
          <w:rFonts w:eastAsia="Arial"/>
          <w:spacing w:val="-5"/>
        </w:rPr>
        <w:t>тельных является природный газ, резервное топливо на котельных отсутствует.</w:t>
      </w:r>
      <w:r>
        <w:rPr>
          <w:rFonts w:eastAsia="Arial"/>
          <w:spacing w:val="-5"/>
        </w:rPr>
        <w:t xml:space="preserve"> </w:t>
      </w:r>
      <w:r w:rsidRPr="001060EF">
        <w:t xml:space="preserve">Вырабатываемая тепловая энергия используется в полном объеме на отопление объектов потребителей коммунальных услуг </w:t>
      </w:r>
      <w:r>
        <w:t>с.</w:t>
      </w:r>
      <w:r w:rsidRPr="001060EF">
        <w:t xml:space="preserve"> Казым</w:t>
      </w:r>
      <w:r>
        <w:t>.</w:t>
      </w:r>
    </w:p>
    <w:p w14:paraId="35F69D63" w14:textId="58A4E57F" w:rsidR="0025351C" w:rsidRPr="008744D7" w:rsidRDefault="0025351C" w:rsidP="0025351C">
      <w:pPr>
        <w:widowControl w:val="0"/>
        <w:ind w:firstLine="709"/>
        <w:jc w:val="both"/>
        <w:rPr>
          <w:rFonts w:eastAsia="Calibri"/>
          <w:lang w:eastAsia="en-US"/>
        </w:rPr>
      </w:pPr>
      <w:r w:rsidRPr="008744D7">
        <w:rPr>
          <w:rFonts w:eastAsia="Calibri"/>
          <w:lang w:eastAsia="en-US"/>
        </w:rPr>
        <w:t xml:space="preserve">Границы зоны действия источников тепловой энергии на территории </w:t>
      </w:r>
      <w:r w:rsidRPr="008744D7">
        <w:rPr>
          <w:rFonts w:eastAsia="Calibri"/>
          <w:iCs/>
          <w:lang w:eastAsia="en-US"/>
        </w:rPr>
        <w:t xml:space="preserve">с.п. </w:t>
      </w:r>
      <w:r>
        <w:rPr>
          <w:rFonts w:eastAsia="Calibri"/>
          <w:lang w:eastAsia="en-US"/>
        </w:rPr>
        <w:t>Казым представлены на рисунк</w:t>
      </w:r>
      <w:r w:rsidR="000C3A91">
        <w:rPr>
          <w:rFonts w:eastAsia="Calibri"/>
          <w:lang w:eastAsia="en-US"/>
        </w:rPr>
        <w:t>е</w:t>
      </w:r>
      <w:r>
        <w:rPr>
          <w:rFonts w:eastAsia="Calibri"/>
          <w:lang w:eastAsia="en-US"/>
        </w:rPr>
        <w:t xml:space="preserve"> </w:t>
      </w:r>
      <w:r w:rsidR="00770AE5">
        <w:rPr>
          <w:rFonts w:eastAsia="Calibri"/>
          <w:lang w:eastAsia="en-US"/>
        </w:rPr>
        <w:t>8</w:t>
      </w:r>
      <w:r w:rsidR="000C3A91">
        <w:rPr>
          <w:rFonts w:eastAsia="Calibri"/>
          <w:lang w:eastAsia="en-US"/>
        </w:rPr>
        <w:t>.</w:t>
      </w:r>
    </w:p>
    <w:p w14:paraId="5100BFFF" w14:textId="77777777" w:rsidR="0025351C" w:rsidRDefault="0025351C" w:rsidP="0025351C">
      <w:pPr>
        <w:widowControl w:val="0"/>
        <w:ind w:firstLine="709"/>
        <w:jc w:val="both"/>
        <w:rPr>
          <w:rFonts w:eastAsia="Calibri"/>
          <w:lang w:eastAsia="en-US"/>
        </w:rPr>
      </w:pPr>
    </w:p>
    <w:p w14:paraId="24D27C18" w14:textId="543DE373" w:rsidR="0025351C" w:rsidRPr="008744D7" w:rsidRDefault="000C3A91" w:rsidP="000C3A91">
      <w:pPr>
        <w:widowControl w:val="0"/>
        <w:jc w:val="both"/>
        <w:rPr>
          <w:rFonts w:eastAsia="Calibri"/>
          <w:lang w:eastAsia="en-US"/>
        </w:rPr>
      </w:pPr>
      <w:r w:rsidRPr="000C3A91">
        <w:rPr>
          <w:rFonts w:eastAsia="Calibri"/>
          <w:noProof/>
        </w:rPr>
        <w:drawing>
          <wp:inline distT="0" distB="0" distL="0" distR="0" wp14:anchorId="211CF541" wp14:editId="70F72B21">
            <wp:extent cx="6120130" cy="4098549"/>
            <wp:effectExtent l="0" t="0" r="0" b="0"/>
            <wp:docPr id="11" name="Рисунок 11" descr="C:\Users\User\Desktop\Белоярский р-н\Казым\Зоны\Зона действия источников\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лоярский р-н\Казым\Зоны\Зона действия источников\Сущ.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98549"/>
                    </a:xfrm>
                    <a:prstGeom prst="rect">
                      <a:avLst/>
                    </a:prstGeom>
                    <a:noFill/>
                    <a:ln>
                      <a:noFill/>
                    </a:ln>
                  </pic:spPr>
                </pic:pic>
              </a:graphicData>
            </a:graphic>
          </wp:inline>
        </w:drawing>
      </w:r>
    </w:p>
    <w:p w14:paraId="39EF721F" w14:textId="2A7EE586" w:rsidR="0025351C" w:rsidRPr="000C3A91" w:rsidRDefault="0025351C" w:rsidP="0025351C">
      <w:pPr>
        <w:jc w:val="center"/>
      </w:pPr>
      <w:r w:rsidRPr="000C3A91">
        <w:lastRenderedPageBreak/>
        <w:t xml:space="preserve">Рисунок </w:t>
      </w:r>
      <w:r w:rsidRPr="000C3A91">
        <w:rPr>
          <w:noProof/>
        </w:rPr>
        <w:fldChar w:fldCharType="begin"/>
      </w:r>
      <w:r w:rsidRPr="000C3A91">
        <w:rPr>
          <w:noProof/>
        </w:rPr>
        <w:instrText xml:space="preserve"> SEQ Рисунок \* ARABIC </w:instrText>
      </w:r>
      <w:r w:rsidRPr="000C3A91">
        <w:rPr>
          <w:noProof/>
        </w:rPr>
        <w:fldChar w:fldCharType="separate"/>
      </w:r>
      <w:r w:rsidR="00770AE5">
        <w:rPr>
          <w:noProof/>
        </w:rPr>
        <w:t>8</w:t>
      </w:r>
      <w:r w:rsidRPr="000C3A91">
        <w:rPr>
          <w:noProof/>
        </w:rPr>
        <w:fldChar w:fldCharType="end"/>
      </w:r>
      <w:r w:rsidRPr="000C3A91">
        <w:t xml:space="preserve"> – Зон</w:t>
      </w:r>
      <w:r w:rsidR="000C3A91" w:rsidRPr="000C3A91">
        <w:t>ы</w:t>
      </w:r>
      <w:r w:rsidRPr="000C3A91">
        <w:t xml:space="preserve"> действия котельн</w:t>
      </w:r>
      <w:r w:rsidR="000C3A91" w:rsidRPr="000C3A91">
        <w:t>ых</w:t>
      </w:r>
    </w:p>
    <w:p w14:paraId="31F9DB17" w14:textId="77777777" w:rsidR="0025351C" w:rsidRPr="000C3A91" w:rsidRDefault="0025351C" w:rsidP="0025351C">
      <w:pPr>
        <w:jc w:val="center"/>
      </w:pPr>
    </w:p>
    <w:p w14:paraId="0D1104BE" w14:textId="0EDEC29B" w:rsidR="00B80B05" w:rsidRDefault="00B80B05" w:rsidP="00B80B05">
      <w:pPr>
        <w:ind w:firstLine="709"/>
        <w:jc w:val="both"/>
      </w:pPr>
      <w:r w:rsidRPr="008744D7">
        <w:t>Тепловые нагрузки на отопление, вентиляцию и горячее водоснабжение определены на основании норм проектирования, климатических условий, а также по укрупненным показателям в зависимости от величины общей площади зданий и сооружений. Расч</w:t>
      </w:r>
      <w:r w:rsidR="00A57C40" w:rsidRPr="008744D7">
        <w:t>ё</w:t>
      </w:r>
      <w:r w:rsidRPr="008744D7">
        <w:t xml:space="preserve">ты выполняются в соответствии с требованиями СП 50.13330.2012 «СНиП 23-02-2003 «Тепловая защита зданий», СП 124.13330.2012 «СНиП 41-02-2003 «Тепловые сети», СП 131.13330.2018 </w:t>
      </w:r>
      <w:bookmarkStart w:id="428" w:name="_Hlk26266496"/>
      <w:r w:rsidRPr="008744D7">
        <w:t>«СНиП 23-01-99* «Строительная климатология»</w:t>
      </w:r>
      <w:bookmarkEnd w:id="428"/>
      <w:r w:rsidRPr="008744D7">
        <w:t>.</w:t>
      </w:r>
    </w:p>
    <w:p w14:paraId="12DC7413" w14:textId="12455469" w:rsidR="0025351C" w:rsidRDefault="00903235" w:rsidP="0025351C">
      <w:pPr>
        <w:ind w:firstLine="709"/>
        <w:jc w:val="both"/>
      </w:pPr>
      <w:r>
        <w:t>В таблице 4</w:t>
      </w:r>
      <w:r w:rsidR="00B34AA4">
        <w:t>7</w:t>
      </w:r>
      <w:r>
        <w:t xml:space="preserve"> представлены п</w:t>
      </w:r>
      <w:r w:rsidRPr="00903235">
        <w:t>рогнозы приростов площади строительных фондов</w:t>
      </w:r>
      <w:r>
        <w:t>.</w:t>
      </w:r>
    </w:p>
    <w:p w14:paraId="629779EC" w14:textId="77777777" w:rsidR="00903235" w:rsidRDefault="00903235" w:rsidP="0025351C">
      <w:pPr>
        <w:ind w:firstLine="709"/>
        <w:jc w:val="both"/>
      </w:pPr>
    </w:p>
    <w:p w14:paraId="6802A030" w14:textId="516A94CC" w:rsidR="0025351C" w:rsidRDefault="00903235" w:rsidP="00903235">
      <w:pPr>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47</w:t>
      </w:r>
      <w:r w:rsidRPr="008744D7">
        <w:rPr>
          <w:noProof/>
        </w:rPr>
        <w:fldChar w:fldCharType="end"/>
      </w:r>
      <w:r w:rsidRPr="008744D7">
        <w:t xml:space="preserve"> – </w:t>
      </w:r>
      <w:r>
        <w:t>П</w:t>
      </w:r>
      <w:r w:rsidRPr="00903235">
        <w:t>рогнозы приростов площади строительных фондов</w:t>
      </w:r>
    </w:p>
    <w:p w14:paraId="395D4BDB" w14:textId="76113631" w:rsidR="00B97227" w:rsidRDefault="00B97227" w:rsidP="00903235">
      <w:pPr>
        <w:jc w:val="both"/>
      </w:pPr>
    </w:p>
    <w:tbl>
      <w:tblPr>
        <w:tblW w:w="5000" w:type="pct"/>
        <w:tblInd w:w="-5" w:type="dxa"/>
        <w:tblCellMar>
          <w:left w:w="28" w:type="dxa"/>
          <w:right w:w="28" w:type="dxa"/>
        </w:tblCellMar>
        <w:tblLook w:val="04A0" w:firstRow="1" w:lastRow="0" w:firstColumn="1" w:lastColumn="0" w:noHBand="0" w:noVBand="1"/>
      </w:tblPr>
      <w:tblGrid>
        <w:gridCol w:w="2518"/>
        <w:gridCol w:w="641"/>
        <w:gridCol w:w="654"/>
        <w:gridCol w:w="654"/>
        <w:gridCol w:w="654"/>
        <w:gridCol w:w="654"/>
        <w:gridCol w:w="654"/>
        <w:gridCol w:w="654"/>
        <w:gridCol w:w="654"/>
        <w:gridCol w:w="654"/>
        <w:gridCol w:w="654"/>
        <w:gridCol w:w="654"/>
      </w:tblGrid>
      <w:tr w:rsidR="00B97227" w:rsidRPr="00B97227" w14:paraId="2082CF9D" w14:textId="77777777" w:rsidTr="00B34AA4">
        <w:trPr>
          <w:trHeight w:val="300"/>
          <w:tblHeader/>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3C0A1" w14:textId="7045FC89" w:rsidR="00B97227" w:rsidRPr="00B97227" w:rsidRDefault="00B97227" w:rsidP="00B97227">
            <w:pPr>
              <w:jc w:val="center"/>
              <w:rPr>
                <w:color w:val="000000"/>
                <w:sz w:val="20"/>
                <w:szCs w:val="20"/>
              </w:rPr>
            </w:pPr>
            <w:r>
              <w:rPr>
                <w:color w:val="000000"/>
                <w:sz w:val="20"/>
                <w:szCs w:val="20"/>
              </w:rPr>
              <w:t>Наименование</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6B1B070" w14:textId="77777777" w:rsidR="00B97227" w:rsidRPr="00B97227" w:rsidRDefault="00B97227" w:rsidP="00B97227">
            <w:pPr>
              <w:jc w:val="center"/>
              <w:rPr>
                <w:color w:val="000000"/>
                <w:sz w:val="20"/>
                <w:szCs w:val="20"/>
              </w:rPr>
            </w:pPr>
            <w:r w:rsidRPr="00B97227">
              <w:rPr>
                <w:color w:val="000000"/>
                <w:sz w:val="20"/>
                <w:szCs w:val="20"/>
              </w:rPr>
              <w:t>Ед. изм.</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9CA8B42" w14:textId="77777777" w:rsidR="00B97227" w:rsidRPr="00B97227" w:rsidRDefault="00B97227" w:rsidP="00B97227">
            <w:pPr>
              <w:jc w:val="center"/>
              <w:rPr>
                <w:color w:val="000000"/>
                <w:sz w:val="20"/>
                <w:szCs w:val="20"/>
              </w:rPr>
            </w:pPr>
            <w:r w:rsidRPr="00B97227">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A4D4342" w14:textId="77777777" w:rsidR="00B97227" w:rsidRPr="00B97227" w:rsidRDefault="00B97227" w:rsidP="00B97227">
            <w:pPr>
              <w:jc w:val="center"/>
              <w:rPr>
                <w:color w:val="000000"/>
                <w:sz w:val="20"/>
                <w:szCs w:val="20"/>
              </w:rPr>
            </w:pPr>
            <w:r w:rsidRPr="00B97227">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1A247B" w14:textId="77777777" w:rsidR="00B97227" w:rsidRPr="00B97227" w:rsidRDefault="00B97227" w:rsidP="00B97227">
            <w:pPr>
              <w:jc w:val="center"/>
              <w:rPr>
                <w:color w:val="000000"/>
                <w:sz w:val="20"/>
                <w:szCs w:val="20"/>
              </w:rPr>
            </w:pPr>
            <w:r w:rsidRPr="00B97227">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F62C92" w14:textId="77777777" w:rsidR="00B97227" w:rsidRPr="00B97227" w:rsidRDefault="00B97227" w:rsidP="00B97227">
            <w:pPr>
              <w:jc w:val="center"/>
              <w:rPr>
                <w:color w:val="000000"/>
                <w:sz w:val="20"/>
                <w:szCs w:val="20"/>
              </w:rPr>
            </w:pPr>
            <w:r w:rsidRPr="00B97227">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18A51F" w14:textId="77777777" w:rsidR="00B97227" w:rsidRPr="00B97227" w:rsidRDefault="00B97227" w:rsidP="00B97227">
            <w:pPr>
              <w:jc w:val="center"/>
              <w:rPr>
                <w:color w:val="000000"/>
                <w:sz w:val="20"/>
                <w:szCs w:val="20"/>
              </w:rPr>
            </w:pPr>
            <w:r w:rsidRPr="00B97227">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1836610" w14:textId="77777777" w:rsidR="00B97227" w:rsidRPr="00B97227" w:rsidRDefault="00B97227" w:rsidP="00B97227">
            <w:pPr>
              <w:jc w:val="center"/>
              <w:rPr>
                <w:color w:val="000000"/>
                <w:sz w:val="20"/>
                <w:szCs w:val="20"/>
              </w:rPr>
            </w:pPr>
            <w:r w:rsidRPr="00B97227">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8EF3873" w14:textId="77777777" w:rsidR="00B97227" w:rsidRPr="00B97227" w:rsidRDefault="00B97227" w:rsidP="00B97227">
            <w:pPr>
              <w:jc w:val="center"/>
              <w:rPr>
                <w:color w:val="000000"/>
                <w:sz w:val="20"/>
                <w:szCs w:val="20"/>
              </w:rPr>
            </w:pPr>
            <w:r w:rsidRPr="00B97227">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C5555F1" w14:textId="77777777" w:rsidR="00B97227" w:rsidRPr="00B97227" w:rsidRDefault="00B97227" w:rsidP="00B97227">
            <w:pPr>
              <w:jc w:val="center"/>
              <w:rPr>
                <w:color w:val="000000"/>
                <w:sz w:val="20"/>
                <w:szCs w:val="20"/>
              </w:rPr>
            </w:pPr>
            <w:r w:rsidRPr="00B97227">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0CEC0F0" w14:textId="77777777" w:rsidR="00B97227" w:rsidRPr="00B97227" w:rsidRDefault="00B97227" w:rsidP="00B97227">
            <w:pPr>
              <w:jc w:val="center"/>
              <w:rPr>
                <w:color w:val="000000"/>
                <w:sz w:val="20"/>
                <w:szCs w:val="20"/>
              </w:rPr>
            </w:pPr>
            <w:r w:rsidRPr="00B97227">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CC8E7A" w14:textId="77777777" w:rsidR="00B97227" w:rsidRPr="00B97227" w:rsidRDefault="00B97227" w:rsidP="00B97227">
            <w:pPr>
              <w:jc w:val="center"/>
              <w:rPr>
                <w:color w:val="000000"/>
                <w:sz w:val="20"/>
                <w:szCs w:val="20"/>
              </w:rPr>
            </w:pPr>
            <w:r w:rsidRPr="00B97227">
              <w:rPr>
                <w:color w:val="000000"/>
                <w:sz w:val="20"/>
                <w:szCs w:val="20"/>
              </w:rPr>
              <w:t>2029</w:t>
            </w:r>
          </w:p>
        </w:tc>
      </w:tr>
      <w:tr w:rsidR="00B97227" w:rsidRPr="00B97227" w14:paraId="163B66AC" w14:textId="77777777" w:rsidTr="00B9722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5638616" w14:textId="77777777" w:rsidR="00B97227" w:rsidRPr="00B97227" w:rsidRDefault="00B97227" w:rsidP="00B97227">
            <w:pPr>
              <w:rPr>
                <w:color w:val="000000"/>
                <w:sz w:val="20"/>
                <w:szCs w:val="20"/>
              </w:rPr>
            </w:pPr>
            <w:r w:rsidRPr="00B97227">
              <w:rPr>
                <w:color w:val="000000"/>
                <w:sz w:val="20"/>
                <w:szCs w:val="20"/>
              </w:rPr>
              <w:t>Ввод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661BE1D7"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56B3EBDE" w14:textId="77777777" w:rsidR="00B97227" w:rsidRPr="00B97227" w:rsidRDefault="00B97227" w:rsidP="00B97227">
            <w:pPr>
              <w:jc w:val="right"/>
              <w:rPr>
                <w:color w:val="000000"/>
                <w:sz w:val="20"/>
                <w:szCs w:val="20"/>
              </w:rPr>
            </w:pPr>
            <w:r w:rsidRPr="00B97227">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4F6C79AA"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F845CAE"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3E44498" w14:textId="77777777" w:rsidR="00B97227" w:rsidRPr="00B97227" w:rsidRDefault="00B97227" w:rsidP="00B97227">
            <w:pPr>
              <w:jc w:val="right"/>
              <w:rPr>
                <w:color w:val="000000"/>
                <w:sz w:val="20"/>
                <w:szCs w:val="20"/>
              </w:rPr>
            </w:pPr>
            <w:r w:rsidRPr="00B97227">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47285CB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27924E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8A998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C2F91A6"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F3787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60CA3D"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6732A7C8" w14:textId="77777777" w:rsidTr="00B9722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FDE8629" w14:textId="77777777" w:rsidR="00B97227" w:rsidRPr="00B97227" w:rsidRDefault="00B97227" w:rsidP="00B97227">
            <w:pPr>
              <w:rPr>
                <w:color w:val="000000"/>
                <w:sz w:val="20"/>
                <w:szCs w:val="20"/>
              </w:rPr>
            </w:pPr>
            <w:r w:rsidRPr="00B97227">
              <w:rPr>
                <w:color w:val="000000"/>
                <w:sz w:val="20"/>
                <w:szCs w:val="20"/>
              </w:rPr>
              <w:t>Снос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16CDBD25"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6DDDFDCB" w14:textId="77777777" w:rsidR="00B97227" w:rsidRPr="00B97227" w:rsidRDefault="00B97227" w:rsidP="00B97227">
            <w:pPr>
              <w:jc w:val="right"/>
              <w:rPr>
                <w:color w:val="000000"/>
                <w:sz w:val="20"/>
                <w:szCs w:val="20"/>
              </w:rPr>
            </w:pPr>
            <w:r w:rsidRPr="00B97227">
              <w:rPr>
                <w:color w:val="000000"/>
                <w:sz w:val="20"/>
                <w:szCs w:val="20"/>
              </w:rPr>
              <w:t>298,06</w:t>
            </w:r>
          </w:p>
        </w:tc>
        <w:tc>
          <w:tcPr>
            <w:tcW w:w="960" w:type="dxa"/>
            <w:tcBorders>
              <w:top w:val="nil"/>
              <w:left w:val="nil"/>
              <w:bottom w:val="single" w:sz="4" w:space="0" w:color="auto"/>
              <w:right w:val="single" w:sz="4" w:space="0" w:color="auto"/>
            </w:tcBorders>
            <w:shd w:val="clear" w:color="auto" w:fill="auto"/>
            <w:noWrap/>
            <w:vAlign w:val="center"/>
            <w:hideMark/>
          </w:tcPr>
          <w:p w14:paraId="785E4E47"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4EDEB9C"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6749637"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1B38DF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059988A"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83DCA3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846A6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3F33FB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5DF6BAE"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6C616F00" w14:textId="77777777" w:rsidTr="00B9722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D5B9EFE" w14:textId="77777777" w:rsidR="00B97227" w:rsidRPr="00B97227" w:rsidRDefault="00B97227" w:rsidP="00B97227">
            <w:pPr>
              <w:rPr>
                <w:color w:val="000000"/>
                <w:sz w:val="20"/>
                <w:szCs w:val="20"/>
              </w:rPr>
            </w:pPr>
            <w:r w:rsidRPr="00B97227">
              <w:rPr>
                <w:color w:val="000000"/>
                <w:sz w:val="20"/>
                <w:szCs w:val="20"/>
              </w:rPr>
              <w:t>Прирост (убыль) жилых зданий</w:t>
            </w:r>
          </w:p>
        </w:tc>
        <w:tc>
          <w:tcPr>
            <w:tcW w:w="940" w:type="dxa"/>
            <w:tcBorders>
              <w:top w:val="nil"/>
              <w:left w:val="nil"/>
              <w:bottom w:val="single" w:sz="4" w:space="0" w:color="auto"/>
              <w:right w:val="single" w:sz="4" w:space="0" w:color="auto"/>
            </w:tcBorders>
            <w:shd w:val="clear" w:color="auto" w:fill="auto"/>
            <w:vAlign w:val="center"/>
            <w:hideMark/>
          </w:tcPr>
          <w:p w14:paraId="5EEF2900"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1804BDB8" w14:textId="77777777" w:rsidR="00B97227" w:rsidRPr="00B97227" w:rsidRDefault="00B97227" w:rsidP="00B97227">
            <w:pPr>
              <w:jc w:val="right"/>
              <w:rPr>
                <w:color w:val="000000"/>
                <w:sz w:val="20"/>
                <w:szCs w:val="20"/>
              </w:rPr>
            </w:pPr>
            <w:r w:rsidRPr="00B97227">
              <w:rPr>
                <w:color w:val="000000"/>
                <w:sz w:val="20"/>
                <w:szCs w:val="20"/>
              </w:rPr>
              <w:t>-62,06</w:t>
            </w:r>
          </w:p>
        </w:tc>
        <w:tc>
          <w:tcPr>
            <w:tcW w:w="960" w:type="dxa"/>
            <w:tcBorders>
              <w:top w:val="nil"/>
              <w:left w:val="nil"/>
              <w:bottom w:val="single" w:sz="4" w:space="0" w:color="auto"/>
              <w:right w:val="single" w:sz="4" w:space="0" w:color="auto"/>
            </w:tcBorders>
            <w:shd w:val="clear" w:color="auto" w:fill="auto"/>
            <w:noWrap/>
            <w:vAlign w:val="center"/>
            <w:hideMark/>
          </w:tcPr>
          <w:p w14:paraId="08EEF1B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1BBEA5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1193AC2" w14:textId="77777777" w:rsidR="00B97227" w:rsidRPr="00B97227" w:rsidRDefault="00B97227" w:rsidP="00B97227">
            <w:pPr>
              <w:jc w:val="right"/>
              <w:rPr>
                <w:color w:val="000000"/>
                <w:sz w:val="20"/>
                <w:szCs w:val="20"/>
              </w:rPr>
            </w:pPr>
            <w:r w:rsidRPr="00B97227">
              <w:rPr>
                <w:color w:val="000000"/>
                <w:sz w:val="20"/>
                <w:szCs w:val="20"/>
              </w:rPr>
              <w:t>236</w:t>
            </w:r>
          </w:p>
        </w:tc>
        <w:tc>
          <w:tcPr>
            <w:tcW w:w="960" w:type="dxa"/>
            <w:tcBorders>
              <w:top w:val="nil"/>
              <w:left w:val="nil"/>
              <w:bottom w:val="single" w:sz="4" w:space="0" w:color="auto"/>
              <w:right w:val="single" w:sz="4" w:space="0" w:color="auto"/>
            </w:tcBorders>
            <w:shd w:val="clear" w:color="auto" w:fill="auto"/>
            <w:noWrap/>
            <w:vAlign w:val="center"/>
            <w:hideMark/>
          </w:tcPr>
          <w:p w14:paraId="2FEFFEB1"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50A9A7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2D418E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DCD0C3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59BAA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5B3086"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00E2E315" w14:textId="77777777" w:rsidTr="00B97227">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0EC4989" w14:textId="77777777" w:rsidR="00B97227" w:rsidRPr="00B97227" w:rsidRDefault="00B97227" w:rsidP="00B97227">
            <w:pPr>
              <w:rPr>
                <w:color w:val="000000"/>
                <w:sz w:val="20"/>
                <w:szCs w:val="20"/>
              </w:rPr>
            </w:pPr>
            <w:r w:rsidRPr="00B97227">
              <w:rPr>
                <w:color w:val="000000"/>
                <w:sz w:val="20"/>
                <w:szCs w:val="20"/>
              </w:rPr>
              <w:t>Ввод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33CDF465"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7F25A89F" w14:textId="77777777" w:rsidR="00B97227" w:rsidRPr="00B97227" w:rsidRDefault="00B97227" w:rsidP="00B97227">
            <w:pPr>
              <w:jc w:val="right"/>
              <w:rPr>
                <w:color w:val="000000"/>
                <w:sz w:val="20"/>
                <w:szCs w:val="20"/>
              </w:rPr>
            </w:pPr>
            <w:r w:rsidRPr="00B97227">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62C2C51C"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510ABFF"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BA333E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F0AC55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B424D36"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998F4F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BF9CA26"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8CCCC4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C67E2A"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326BFC54" w14:textId="77777777" w:rsidTr="00B97227">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B2E5D98" w14:textId="77777777" w:rsidR="00B97227" w:rsidRPr="00B97227" w:rsidRDefault="00B97227" w:rsidP="00B97227">
            <w:pPr>
              <w:rPr>
                <w:color w:val="000000"/>
                <w:sz w:val="20"/>
                <w:szCs w:val="20"/>
              </w:rPr>
            </w:pPr>
            <w:r w:rsidRPr="00B97227">
              <w:rPr>
                <w:color w:val="000000"/>
                <w:sz w:val="20"/>
                <w:szCs w:val="20"/>
              </w:rPr>
              <w:t>Снос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5CC95634"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32FCE0E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A4C84D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48FEE5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0B6493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C2431E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39C349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A9ADA2D"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1B0CF4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70CDC5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36CDD20"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32498D6A" w14:textId="77777777" w:rsidTr="00B97227">
        <w:trPr>
          <w:trHeight w:val="51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3BBE4F9" w14:textId="77777777" w:rsidR="00B97227" w:rsidRPr="00B97227" w:rsidRDefault="00B97227" w:rsidP="00B97227">
            <w:pPr>
              <w:rPr>
                <w:color w:val="000000"/>
                <w:sz w:val="20"/>
                <w:szCs w:val="20"/>
              </w:rPr>
            </w:pPr>
            <w:r w:rsidRPr="00B97227">
              <w:rPr>
                <w:color w:val="000000"/>
                <w:sz w:val="20"/>
                <w:szCs w:val="20"/>
              </w:rPr>
              <w:t>Прирост (убыль) зданий общественного и коммерческого назначения</w:t>
            </w:r>
          </w:p>
        </w:tc>
        <w:tc>
          <w:tcPr>
            <w:tcW w:w="940" w:type="dxa"/>
            <w:tcBorders>
              <w:top w:val="nil"/>
              <w:left w:val="nil"/>
              <w:bottom w:val="single" w:sz="4" w:space="0" w:color="auto"/>
              <w:right w:val="single" w:sz="4" w:space="0" w:color="auto"/>
            </w:tcBorders>
            <w:shd w:val="clear" w:color="auto" w:fill="auto"/>
            <w:vAlign w:val="center"/>
            <w:hideMark/>
          </w:tcPr>
          <w:p w14:paraId="0A4C2915" w14:textId="77777777" w:rsidR="00B97227" w:rsidRPr="00B97227" w:rsidRDefault="00B97227" w:rsidP="00B97227">
            <w:pPr>
              <w:jc w:val="center"/>
              <w:rPr>
                <w:color w:val="000000"/>
                <w:sz w:val="20"/>
                <w:szCs w:val="20"/>
              </w:rPr>
            </w:pPr>
            <w:r w:rsidRPr="00B97227">
              <w:rPr>
                <w:color w:val="000000"/>
                <w:sz w:val="20"/>
                <w:szCs w:val="20"/>
              </w:rPr>
              <w:t>м. кв.</w:t>
            </w:r>
          </w:p>
        </w:tc>
        <w:tc>
          <w:tcPr>
            <w:tcW w:w="960" w:type="dxa"/>
            <w:tcBorders>
              <w:top w:val="nil"/>
              <w:left w:val="nil"/>
              <w:bottom w:val="single" w:sz="4" w:space="0" w:color="auto"/>
              <w:right w:val="single" w:sz="4" w:space="0" w:color="auto"/>
            </w:tcBorders>
            <w:shd w:val="clear" w:color="auto" w:fill="auto"/>
            <w:noWrap/>
            <w:vAlign w:val="center"/>
            <w:hideMark/>
          </w:tcPr>
          <w:p w14:paraId="26D0D196" w14:textId="77777777" w:rsidR="00B97227" w:rsidRPr="00B97227" w:rsidRDefault="00B97227" w:rsidP="00B97227">
            <w:pPr>
              <w:jc w:val="right"/>
              <w:rPr>
                <w:color w:val="000000"/>
                <w:sz w:val="20"/>
                <w:szCs w:val="20"/>
              </w:rPr>
            </w:pPr>
            <w:r w:rsidRPr="00B97227">
              <w:rPr>
                <w:color w:val="000000"/>
                <w:sz w:val="20"/>
                <w:szCs w:val="20"/>
              </w:rPr>
              <w:t>250</w:t>
            </w:r>
          </w:p>
        </w:tc>
        <w:tc>
          <w:tcPr>
            <w:tcW w:w="960" w:type="dxa"/>
            <w:tcBorders>
              <w:top w:val="nil"/>
              <w:left w:val="nil"/>
              <w:bottom w:val="single" w:sz="4" w:space="0" w:color="auto"/>
              <w:right w:val="single" w:sz="4" w:space="0" w:color="auto"/>
            </w:tcBorders>
            <w:shd w:val="clear" w:color="auto" w:fill="auto"/>
            <w:noWrap/>
            <w:vAlign w:val="center"/>
            <w:hideMark/>
          </w:tcPr>
          <w:p w14:paraId="340541D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8BC4AA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A887ED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1771BAE"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16DBBC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9C890E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6C248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C1CF0C"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730B2D6" w14:textId="77777777" w:rsidR="00B97227" w:rsidRPr="00B97227" w:rsidRDefault="00B97227" w:rsidP="00B97227">
            <w:pPr>
              <w:rPr>
                <w:color w:val="000000"/>
                <w:sz w:val="20"/>
                <w:szCs w:val="20"/>
              </w:rPr>
            </w:pPr>
            <w:r w:rsidRPr="00B97227">
              <w:rPr>
                <w:color w:val="000000"/>
                <w:sz w:val="20"/>
                <w:szCs w:val="20"/>
              </w:rPr>
              <w:t> </w:t>
            </w:r>
          </w:p>
        </w:tc>
      </w:tr>
    </w:tbl>
    <w:p w14:paraId="37F0D194" w14:textId="457C189E" w:rsidR="00903235" w:rsidRDefault="00903235" w:rsidP="00B80B05">
      <w:pPr>
        <w:ind w:firstLine="709"/>
        <w:jc w:val="both"/>
      </w:pPr>
    </w:p>
    <w:p w14:paraId="44C94695" w14:textId="54D6177B" w:rsidR="000C3A91" w:rsidRDefault="000C3A91" w:rsidP="00B80B05">
      <w:pPr>
        <w:ind w:firstLine="709"/>
        <w:jc w:val="both"/>
      </w:pPr>
      <w:r>
        <w:t xml:space="preserve">Зоны перспективной застройки приведены на рисунке </w:t>
      </w:r>
      <w:r w:rsidR="00770AE5">
        <w:t>9</w:t>
      </w:r>
      <w:r>
        <w:t>.</w:t>
      </w:r>
    </w:p>
    <w:p w14:paraId="14F4AE95" w14:textId="50B31CF0" w:rsidR="000C3A91" w:rsidRDefault="000C3A91" w:rsidP="00B80B05">
      <w:pPr>
        <w:ind w:firstLine="709"/>
        <w:jc w:val="both"/>
      </w:pPr>
    </w:p>
    <w:p w14:paraId="0269FCE1" w14:textId="1232E243" w:rsidR="000C3A91" w:rsidRDefault="000C3A91" w:rsidP="000C3A91">
      <w:pPr>
        <w:jc w:val="both"/>
      </w:pPr>
      <w:r w:rsidRPr="000C3A91">
        <w:rPr>
          <w:noProof/>
        </w:rPr>
        <w:lastRenderedPageBreak/>
        <w:drawing>
          <wp:inline distT="0" distB="0" distL="0" distR="0" wp14:anchorId="66A63378" wp14:editId="03EC32A6">
            <wp:extent cx="6120130" cy="4890104"/>
            <wp:effectExtent l="0" t="0" r="0" b="6350"/>
            <wp:docPr id="10" name="Рисунок 10" descr="C:\Users\User\Desktop\Белоярский р-н\Казым\Застройка\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Казым\Застройка\Общий.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890104"/>
                    </a:xfrm>
                    <a:prstGeom prst="rect">
                      <a:avLst/>
                    </a:prstGeom>
                    <a:noFill/>
                    <a:ln>
                      <a:noFill/>
                    </a:ln>
                  </pic:spPr>
                </pic:pic>
              </a:graphicData>
            </a:graphic>
          </wp:inline>
        </w:drawing>
      </w:r>
    </w:p>
    <w:p w14:paraId="35700609" w14:textId="6202115E" w:rsidR="000C3A91" w:rsidRDefault="000C3A91" w:rsidP="000C3A91">
      <w:pPr>
        <w:jc w:val="center"/>
      </w:pPr>
      <w:r w:rsidRPr="008744D7">
        <w:t xml:space="preserve">Рисунок </w:t>
      </w:r>
      <w:r w:rsidRPr="008744D7">
        <w:rPr>
          <w:noProof/>
        </w:rPr>
        <w:fldChar w:fldCharType="begin"/>
      </w:r>
      <w:r w:rsidRPr="008744D7">
        <w:rPr>
          <w:noProof/>
        </w:rPr>
        <w:instrText xml:space="preserve"> SEQ Рисунок \* ARABIC </w:instrText>
      </w:r>
      <w:r w:rsidRPr="008744D7">
        <w:rPr>
          <w:noProof/>
        </w:rPr>
        <w:fldChar w:fldCharType="separate"/>
      </w:r>
      <w:r w:rsidR="00770AE5">
        <w:rPr>
          <w:noProof/>
        </w:rPr>
        <w:t>9</w:t>
      </w:r>
      <w:r w:rsidRPr="008744D7">
        <w:rPr>
          <w:noProof/>
        </w:rPr>
        <w:fldChar w:fldCharType="end"/>
      </w:r>
      <w:r>
        <w:rPr>
          <w:noProof/>
        </w:rPr>
        <w:t xml:space="preserve"> – </w:t>
      </w:r>
      <w:r w:rsidRPr="000C3A91">
        <w:t>Зоны перспективной застройки</w:t>
      </w:r>
    </w:p>
    <w:p w14:paraId="69BE006B" w14:textId="77777777" w:rsidR="000C3A91" w:rsidRDefault="000C3A91" w:rsidP="00B80B05">
      <w:pPr>
        <w:ind w:firstLine="709"/>
        <w:jc w:val="both"/>
      </w:pPr>
    </w:p>
    <w:p w14:paraId="1F1C70DA" w14:textId="3F12F123" w:rsidR="00AD41CC" w:rsidRPr="008744D7" w:rsidRDefault="00464B8F" w:rsidP="004E6C29">
      <w:pPr>
        <w:pStyle w:val="2"/>
        <w:keepNext/>
        <w:tabs>
          <w:tab w:val="left" w:pos="1134"/>
        </w:tabs>
        <w:ind w:left="0" w:firstLine="709"/>
        <w:rPr>
          <w:rFonts w:cs="Times New Roman"/>
          <w:b w:val="0"/>
          <w:szCs w:val="24"/>
        </w:rPr>
      </w:pPr>
      <w:bookmarkStart w:id="429" w:name="_Toc524614828"/>
      <w:bookmarkStart w:id="430" w:name="_Toc524615044"/>
      <w:bookmarkStart w:id="431" w:name="_Toc28125301"/>
      <w:bookmarkStart w:id="432" w:name="_Toc43540642"/>
      <w:bookmarkEnd w:id="427"/>
      <w:r w:rsidRPr="008744D7">
        <w:rPr>
          <w:rFonts w:cs="Times New Roman"/>
          <w:b w:val="0"/>
          <w:szCs w:val="24"/>
        </w:rPr>
        <w:t>П</w:t>
      </w:r>
      <w:r w:rsidR="00AD41CC" w:rsidRPr="008744D7">
        <w:rPr>
          <w:rFonts w:cs="Times New Roman"/>
          <w:b w:val="0"/>
          <w:szCs w:val="24"/>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29"/>
      <w:bookmarkEnd w:id="430"/>
      <w:bookmarkEnd w:id="431"/>
      <w:r w:rsidR="00FE79E2" w:rsidRPr="008744D7">
        <w:rPr>
          <w:rFonts w:cs="Times New Roman"/>
          <w:b w:val="0"/>
          <w:szCs w:val="24"/>
        </w:rPr>
        <w:t xml:space="preserve">, </w:t>
      </w:r>
      <w:r w:rsidR="00FE79E2" w:rsidRPr="008744D7">
        <w:rPr>
          <w:rFonts w:cs="Times New Roman"/>
          <w:b w:val="0"/>
        </w:rPr>
        <w:t>на территории с.п.</w:t>
      </w:r>
      <w:r w:rsidR="00A258F1">
        <w:rPr>
          <w:rFonts w:cs="Times New Roman"/>
          <w:b w:val="0"/>
        </w:rPr>
        <w:t xml:space="preserve"> </w:t>
      </w:r>
      <w:r w:rsidR="00A258F1" w:rsidRPr="00D07647">
        <w:rPr>
          <w:rFonts w:cs="Times New Roman"/>
          <w:b w:val="0"/>
          <w:szCs w:val="24"/>
        </w:rPr>
        <w:t>Казым</w:t>
      </w:r>
      <w:bookmarkEnd w:id="432"/>
    </w:p>
    <w:p w14:paraId="3194C487" w14:textId="77777777" w:rsidR="002B4E29" w:rsidRPr="008744D7" w:rsidRDefault="002B4E29" w:rsidP="004E6C29">
      <w:pPr>
        <w:keepNext/>
        <w:keepLines/>
        <w:jc w:val="both"/>
      </w:pPr>
    </w:p>
    <w:p w14:paraId="360F6854" w14:textId="4723A4A8" w:rsidR="007978DF" w:rsidRPr="008744D7" w:rsidRDefault="007978DF" w:rsidP="00C416CB">
      <w:pPr>
        <w:ind w:firstLine="709"/>
        <w:jc w:val="both"/>
      </w:pPr>
      <w:r w:rsidRPr="008744D7">
        <w:t>Постановлением Правительства Российской Федерации от 23</w:t>
      </w:r>
      <w:r w:rsidR="00C22CFB" w:rsidRPr="008744D7">
        <w:t>.05.</w:t>
      </w:r>
      <w:r w:rsidRPr="008744D7">
        <w:t>2006</w:t>
      </w:r>
      <w:r w:rsidR="00B02690" w:rsidRPr="008744D7">
        <w:t xml:space="preserve"> </w:t>
      </w:r>
      <w:r w:rsidRPr="008744D7">
        <w:t>№ 306 (в редакции постановления Правительства Российской Федерации от 28</w:t>
      </w:r>
      <w:r w:rsidR="00B02690" w:rsidRPr="008744D7">
        <w:t>.03.2012</w:t>
      </w:r>
      <w:r w:rsidRPr="008744D7">
        <w:t xml:space="preserve"> №</w:t>
      </w:r>
      <w:r w:rsidR="004E6C29" w:rsidRPr="008744D7">
        <w:t xml:space="preserve"> </w:t>
      </w:r>
      <w:r w:rsidRPr="008744D7">
        <w:t>258) введены требования к теплопотреблени</w:t>
      </w:r>
      <w:r w:rsidR="00C3643D" w:rsidRPr="008744D7">
        <w:t>ю зданий постройки после 1999 года</w:t>
      </w:r>
      <w:r w:rsidRPr="008744D7">
        <w:t xml:space="preserve">,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w:t>
      </w:r>
      <w:r w:rsidR="00B02690" w:rsidRPr="008744D7">
        <w:t>СП 50.13330.2012</w:t>
      </w:r>
      <w:r w:rsidRPr="008744D7">
        <w:t>. Кроме того, постановлением Правительства РФ от 25</w:t>
      </w:r>
      <w:r w:rsidR="00B02690" w:rsidRPr="008744D7">
        <w:t xml:space="preserve">.01.2011 </w:t>
      </w:r>
      <w:r w:rsidRPr="008744D7">
        <w:t>№</w:t>
      </w:r>
      <w:r w:rsidR="004E6C29" w:rsidRPr="008744D7">
        <w:t xml:space="preserve"> </w:t>
      </w:r>
      <w:r w:rsidRPr="008744D7">
        <w:t>18 предусмотрено п</w:t>
      </w:r>
      <w:r w:rsidR="00C3643D" w:rsidRPr="008744D7">
        <w:t>оэтапное снижение норм к 2020 году</w:t>
      </w:r>
      <w:r w:rsidRPr="008744D7">
        <w:t xml:space="preserve"> на 40</w:t>
      </w:r>
      <w:r w:rsidR="004E6C29" w:rsidRPr="008744D7">
        <w:t xml:space="preserve"> </w:t>
      </w:r>
      <w:r w:rsidRPr="008744D7">
        <w:t>%.</w:t>
      </w:r>
    </w:p>
    <w:p w14:paraId="08222E05" w14:textId="1F660747" w:rsidR="007978DF" w:rsidRPr="008744D7" w:rsidRDefault="00A95D69" w:rsidP="00C416CB">
      <w:pPr>
        <w:ind w:firstLine="709"/>
        <w:jc w:val="both"/>
      </w:pPr>
      <w:r w:rsidRPr="008744D7">
        <w:t>При расчё</w:t>
      </w:r>
      <w:r w:rsidR="007978DF" w:rsidRPr="008744D7">
        <w:t>те удельных показателей теплопотребления зданий перспективного строительства с уч</w:t>
      </w:r>
      <w:r w:rsidR="005B1B5A" w:rsidRPr="008744D7">
        <w:t>ё</w:t>
      </w:r>
      <w:r w:rsidR="007978DF" w:rsidRPr="008744D7">
        <w:t>том требований энергоэффективности учитываются:</w:t>
      </w:r>
    </w:p>
    <w:p w14:paraId="37FF43C5" w14:textId="6A47BB97" w:rsidR="00F54F68" w:rsidRPr="008744D7" w:rsidRDefault="00F54F68" w:rsidP="00C416CB">
      <w:pPr>
        <w:tabs>
          <w:tab w:val="left" w:pos="993"/>
        </w:tabs>
        <w:ind w:firstLine="709"/>
        <w:jc w:val="both"/>
      </w:pPr>
      <w:r w:rsidRPr="008744D7">
        <w:t>1.</w:t>
      </w:r>
      <w:r w:rsidRPr="008744D7">
        <w:tab/>
        <w:t>Требования Постановления Правительства Российской Федерации от 23</w:t>
      </w:r>
      <w:r w:rsidR="00B02690" w:rsidRPr="008744D7">
        <w:t>.05.2006</w:t>
      </w:r>
      <w:r w:rsidRPr="008744D7">
        <w:t xml:space="preserve"> № 306 для жилых зданий нового строительства.</w:t>
      </w:r>
    </w:p>
    <w:p w14:paraId="56D7B355" w14:textId="77777777" w:rsidR="00F54F68" w:rsidRPr="008744D7" w:rsidRDefault="00F54F68" w:rsidP="00C416CB">
      <w:pPr>
        <w:tabs>
          <w:tab w:val="left" w:pos="993"/>
        </w:tabs>
        <w:ind w:firstLine="709"/>
        <w:jc w:val="both"/>
      </w:pPr>
      <w:r w:rsidRPr="008744D7">
        <w:t>2.</w:t>
      </w:r>
      <w:r w:rsidRPr="008744D7">
        <w:tab/>
        <w:t>Требования СП 50.13330.2012 актуализированная версия СНиП 23-02-2003 «Тепловая защита зданий» для общественных зданий и зданий производственного назначения.</w:t>
      </w:r>
    </w:p>
    <w:p w14:paraId="2C07AAC2" w14:textId="32B0913A" w:rsidR="00F54F68" w:rsidRPr="008744D7" w:rsidRDefault="00F54F68" w:rsidP="00C416CB">
      <w:pPr>
        <w:tabs>
          <w:tab w:val="left" w:pos="993"/>
        </w:tabs>
        <w:ind w:firstLine="709"/>
        <w:jc w:val="both"/>
      </w:pPr>
      <w:r w:rsidRPr="008744D7">
        <w:t>3.</w:t>
      </w:r>
      <w:r w:rsidRPr="008744D7">
        <w:tab/>
        <w:t>Требования Постановления Правительства РФ от 25</w:t>
      </w:r>
      <w:r w:rsidR="00B02690" w:rsidRPr="008744D7">
        <w:t>.01.</w:t>
      </w:r>
      <w:r w:rsidRPr="008744D7">
        <w:t>2011 № 18, предусматривающие поэтапное снижение нормативов теплопотребления.</w:t>
      </w:r>
    </w:p>
    <w:p w14:paraId="7BAA71E6" w14:textId="3F643351" w:rsidR="00B2139E" w:rsidRPr="008744D7" w:rsidRDefault="00F54F68" w:rsidP="00C416CB">
      <w:pPr>
        <w:tabs>
          <w:tab w:val="left" w:pos="993"/>
        </w:tabs>
        <w:ind w:firstLine="709"/>
        <w:jc w:val="both"/>
      </w:pPr>
      <w:r w:rsidRPr="008744D7">
        <w:lastRenderedPageBreak/>
        <w:t>4.</w:t>
      </w:r>
      <w:r w:rsidRPr="008744D7">
        <w:tab/>
        <w:t>СП 131.13330.2012 актуализированная версия СНиП 23-01-99 «Строительная климатология».</w:t>
      </w:r>
    </w:p>
    <w:p w14:paraId="0211937B" w14:textId="77777777" w:rsidR="00F54F68" w:rsidRPr="008744D7" w:rsidRDefault="00F54F68" w:rsidP="00C416CB">
      <w:pPr>
        <w:ind w:firstLine="709"/>
        <w:jc w:val="both"/>
      </w:pPr>
    </w:p>
    <w:p w14:paraId="2BCB034A" w14:textId="61827613" w:rsidR="00A462B4" w:rsidRPr="008744D7" w:rsidRDefault="00A462B4" w:rsidP="00C416CB">
      <w:pPr>
        <w:ind w:firstLine="709"/>
        <w:jc w:val="both"/>
      </w:pPr>
      <w:r w:rsidRPr="008744D7">
        <w:t xml:space="preserve">Удельные укрупнённые показатели расхода теплоты на отопление и вентиляцию для перспективной застройки </w:t>
      </w:r>
      <w:r w:rsidR="00B04A55" w:rsidRPr="008744D7">
        <w:t xml:space="preserve">с.п. </w:t>
      </w:r>
      <w:r w:rsidR="00B81562">
        <w:t xml:space="preserve">Казым </w:t>
      </w:r>
      <w:r w:rsidRPr="008744D7">
        <w:t>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2649F61E" w14:textId="301B0F5C" w:rsidR="00A462B4" w:rsidRPr="008744D7" w:rsidRDefault="00A462B4" w:rsidP="00C416CB">
      <w:pPr>
        <w:ind w:firstLine="709"/>
        <w:jc w:val="both"/>
      </w:pPr>
      <w:r w:rsidRPr="008744D7">
        <w:t>В соответствии с Постановлением Правительства РФ от 25</w:t>
      </w:r>
      <w:r w:rsidR="00B02690" w:rsidRPr="008744D7">
        <w:t>.01.2011</w:t>
      </w:r>
      <w:r w:rsidRPr="008744D7">
        <w:t xml:space="preserve"> № 18 (с изменениями от </w:t>
      </w:r>
      <w:r w:rsidR="00B02690" w:rsidRPr="008744D7">
        <w:t>0</w:t>
      </w:r>
      <w:r w:rsidRPr="008744D7">
        <w:t>9</w:t>
      </w:r>
      <w:r w:rsidR="00B02690" w:rsidRPr="008744D7">
        <w:t>.12.2013</w:t>
      </w:r>
      <w:r w:rsidRPr="008744D7">
        <w:t>, 26</w:t>
      </w:r>
      <w:r w:rsidR="00B02690" w:rsidRPr="008744D7">
        <w:t>.03.2014</w:t>
      </w:r>
      <w:r w:rsidRPr="008744D7">
        <w:t xml:space="preserve">, </w:t>
      </w:r>
      <w:r w:rsidR="00B02690" w:rsidRPr="008744D7">
        <w:t>0</w:t>
      </w:r>
      <w:r w:rsidRPr="008744D7">
        <w:t>7</w:t>
      </w:r>
      <w:r w:rsidR="00B02690" w:rsidRPr="008744D7">
        <w:t>.03.2017</w:t>
      </w:r>
      <w:r w:rsidRPr="008744D7">
        <w:t>, 20</w:t>
      </w:r>
      <w:r w:rsidR="00B02690" w:rsidRPr="008744D7">
        <w:t>.05.2017</w:t>
      </w:r>
      <w:r w:rsidRPr="008744D7">
        <w:t>)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w:t>
      </w:r>
    </w:p>
    <w:p w14:paraId="7E739444" w14:textId="77777777" w:rsidR="00A462B4" w:rsidRPr="008744D7" w:rsidRDefault="00A462B4" w:rsidP="00C416CB">
      <w:pPr>
        <w:ind w:firstLine="709"/>
        <w:jc w:val="both"/>
      </w:pPr>
      <w:r w:rsidRPr="008744D7">
        <w:t>а) для вновь создаваемых зданий, строений, сооружений:</w:t>
      </w:r>
    </w:p>
    <w:p w14:paraId="330BFDD3" w14:textId="2169565E" w:rsidR="00A462B4" w:rsidRPr="008744D7" w:rsidRDefault="00A462B4" w:rsidP="00C416CB">
      <w:pPr>
        <w:tabs>
          <w:tab w:val="left" w:pos="993"/>
        </w:tabs>
        <w:ind w:firstLine="709"/>
        <w:jc w:val="both"/>
      </w:pPr>
      <w:r w:rsidRPr="008744D7">
        <w:t>–</w:t>
      </w:r>
      <w:r w:rsidRPr="008744D7">
        <w:tab/>
        <w:t xml:space="preserve">с </w:t>
      </w:r>
      <w:r w:rsidR="00B02690" w:rsidRPr="008744D7">
        <w:t>0</w:t>
      </w:r>
      <w:r w:rsidRPr="008744D7">
        <w:t>1</w:t>
      </w:r>
      <w:r w:rsidR="00B02690" w:rsidRPr="008744D7">
        <w:t>.01.2018</w:t>
      </w:r>
      <w:r w:rsidRPr="008744D7">
        <w:t xml:space="preserve"> - не менее чем на 20 процентов по отношению к базовому уровню, </w:t>
      </w:r>
    </w:p>
    <w:p w14:paraId="6E154AB6" w14:textId="2630BABB" w:rsidR="00A462B4" w:rsidRPr="008744D7" w:rsidRDefault="00A462B4" w:rsidP="00C416CB">
      <w:pPr>
        <w:tabs>
          <w:tab w:val="left" w:pos="993"/>
        </w:tabs>
        <w:ind w:firstLine="709"/>
        <w:jc w:val="both"/>
      </w:pPr>
      <w:r w:rsidRPr="008744D7">
        <w:t>–</w:t>
      </w:r>
      <w:r w:rsidRPr="008744D7">
        <w:tab/>
        <w:t xml:space="preserve">с </w:t>
      </w:r>
      <w:r w:rsidR="00B02690" w:rsidRPr="008744D7">
        <w:t>0</w:t>
      </w:r>
      <w:r w:rsidRPr="008744D7">
        <w:t>1</w:t>
      </w:r>
      <w:r w:rsidR="00B02690" w:rsidRPr="008744D7">
        <w:t>.01.2023</w:t>
      </w:r>
      <w:r w:rsidRPr="008744D7">
        <w:t xml:space="preserve"> - не менее чем на 40 процентов по отношению к базовому уровню, </w:t>
      </w:r>
    </w:p>
    <w:p w14:paraId="41E017C3" w14:textId="429472DC" w:rsidR="00A462B4" w:rsidRPr="008744D7" w:rsidRDefault="00A462B4" w:rsidP="00C416CB">
      <w:pPr>
        <w:tabs>
          <w:tab w:val="left" w:pos="993"/>
        </w:tabs>
        <w:ind w:firstLine="709"/>
        <w:jc w:val="both"/>
      </w:pPr>
      <w:r w:rsidRPr="008744D7">
        <w:t>–</w:t>
      </w:r>
      <w:r w:rsidRPr="008744D7">
        <w:tab/>
        <w:t xml:space="preserve">с </w:t>
      </w:r>
      <w:r w:rsidR="00B02690" w:rsidRPr="008744D7">
        <w:t>0</w:t>
      </w:r>
      <w:r w:rsidRPr="008744D7">
        <w:t>1</w:t>
      </w:r>
      <w:r w:rsidR="00B02690" w:rsidRPr="008744D7">
        <w:t>.01.2028</w:t>
      </w:r>
      <w:r w:rsidRPr="008744D7">
        <w:t xml:space="preserve"> - не менее чем на 50 процентов по отношению к базовому уровню;</w:t>
      </w:r>
    </w:p>
    <w:p w14:paraId="4CFC6031" w14:textId="77777777" w:rsidR="00A462B4" w:rsidRPr="008744D7" w:rsidRDefault="00A462B4" w:rsidP="00C416CB">
      <w:pPr>
        <w:ind w:firstLine="709"/>
        <w:jc w:val="both"/>
      </w:pPr>
    </w:p>
    <w:p w14:paraId="0903152A" w14:textId="77777777" w:rsidR="00A462B4" w:rsidRPr="008744D7" w:rsidRDefault="00A462B4" w:rsidP="00C416CB">
      <w:pPr>
        <w:ind w:firstLine="709"/>
        <w:jc w:val="both"/>
      </w:pPr>
      <w:r w:rsidRPr="008744D7">
        <w:t xml:space="preserve">б) для реконструируемых или проходящих капитальный ремонт зданий (за исключением многоквартирных домов), строений, сооружений: </w:t>
      </w:r>
    </w:p>
    <w:p w14:paraId="564FAC2C" w14:textId="5AA49D54" w:rsidR="00A462B4" w:rsidRPr="008744D7" w:rsidRDefault="00A462B4" w:rsidP="00C416CB">
      <w:pPr>
        <w:tabs>
          <w:tab w:val="left" w:pos="993"/>
        </w:tabs>
        <w:ind w:firstLine="709"/>
        <w:jc w:val="both"/>
      </w:pPr>
      <w:r w:rsidRPr="008744D7">
        <w:t>–</w:t>
      </w:r>
      <w:r w:rsidRPr="008744D7">
        <w:tab/>
        <w:t xml:space="preserve">с </w:t>
      </w:r>
      <w:r w:rsidR="00B02690" w:rsidRPr="008744D7">
        <w:t>0</w:t>
      </w:r>
      <w:r w:rsidRPr="008744D7">
        <w:t>1</w:t>
      </w:r>
      <w:r w:rsidR="00B02690" w:rsidRPr="008744D7">
        <w:t>.01.2018</w:t>
      </w:r>
      <w:r w:rsidRPr="008744D7">
        <w:t xml:space="preserve"> - не менее чем на 20 процентов по отношению к базовому уровню.</w:t>
      </w:r>
    </w:p>
    <w:p w14:paraId="498CEB80" w14:textId="77777777" w:rsidR="00A462B4" w:rsidRPr="008744D7" w:rsidRDefault="00A462B4" w:rsidP="00C416CB">
      <w:pPr>
        <w:ind w:firstLine="709"/>
        <w:jc w:val="both"/>
      </w:pPr>
    </w:p>
    <w:p w14:paraId="28104DC0" w14:textId="4A27D3CE" w:rsidR="00BC4B1C" w:rsidRPr="008744D7" w:rsidRDefault="00E7754E" w:rsidP="00BC4B1C">
      <w:pPr>
        <w:ind w:firstLine="709"/>
        <w:jc w:val="both"/>
      </w:pPr>
      <w:r w:rsidRPr="008744D7">
        <w:t>У</w:t>
      </w:r>
      <w:r w:rsidR="00BC4B1C" w:rsidRPr="008744D7">
        <w:t>дельны</w:t>
      </w:r>
      <w:r w:rsidRPr="008744D7">
        <w:t>е</w:t>
      </w:r>
      <w:r w:rsidR="00BC4B1C" w:rsidRPr="008744D7">
        <w:t xml:space="preserve"> значени</w:t>
      </w:r>
      <w:r w:rsidRPr="008744D7">
        <w:t>я</w:t>
      </w:r>
      <w:r w:rsidR="00BC4B1C" w:rsidRPr="008744D7">
        <w:t xml:space="preserve"> расходов тепловой энергии и удельны</w:t>
      </w:r>
      <w:r w:rsidRPr="008744D7">
        <w:t>е</w:t>
      </w:r>
      <w:r w:rsidR="00BC4B1C" w:rsidRPr="008744D7">
        <w:t xml:space="preserve"> величин</w:t>
      </w:r>
      <w:r w:rsidRPr="008744D7">
        <w:t>ы</w:t>
      </w:r>
      <w:r w:rsidR="00BC4B1C" w:rsidRPr="008744D7">
        <w:t xml:space="preserve"> тепловых нагрузок представлены в таблицах</w:t>
      </w:r>
      <w:r w:rsidR="0063722B" w:rsidRPr="008744D7">
        <w:t xml:space="preserve"> </w:t>
      </w:r>
      <w:r w:rsidR="00B97227">
        <w:t>4</w:t>
      </w:r>
      <w:r w:rsidR="00B34AA4">
        <w:t>8</w:t>
      </w:r>
      <w:r w:rsidR="0063722B" w:rsidRPr="008744D7">
        <w:t>-</w:t>
      </w:r>
      <w:r w:rsidR="00B97227">
        <w:t>4</w:t>
      </w:r>
      <w:r w:rsidR="00B34AA4">
        <w:t>9</w:t>
      </w:r>
      <w:r w:rsidR="00BC4B1C" w:rsidRPr="008744D7">
        <w:t>.</w:t>
      </w:r>
    </w:p>
    <w:p w14:paraId="0455F73D" w14:textId="77777777" w:rsidR="00BC4B1C" w:rsidRPr="008744D7" w:rsidRDefault="00BC4B1C" w:rsidP="00C416CB">
      <w:pPr>
        <w:ind w:firstLine="709"/>
        <w:jc w:val="both"/>
      </w:pPr>
    </w:p>
    <w:p w14:paraId="7B1F62F6" w14:textId="01348AD2" w:rsidR="00BC4B1C" w:rsidRPr="008744D7" w:rsidRDefault="00BC4B1C" w:rsidP="00BC4B1C">
      <w:pPr>
        <w:jc w:val="both"/>
      </w:pPr>
      <w:r w:rsidRPr="008744D7">
        <w:t xml:space="preserve">Таблица </w:t>
      </w:r>
      <w:r w:rsidR="00E10CC6" w:rsidRPr="008744D7">
        <w:rPr>
          <w:noProof/>
        </w:rPr>
        <w:fldChar w:fldCharType="begin"/>
      </w:r>
      <w:r w:rsidR="00E10CC6" w:rsidRPr="008744D7">
        <w:rPr>
          <w:noProof/>
        </w:rPr>
        <w:instrText xml:space="preserve"> SEQ Таблица \* ARABIC </w:instrText>
      </w:r>
      <w:r w:rsidR="00E10CC6" w:rsidRPr="008744D7">
        <w:rPr>
          <w:noProof/>
        </w:rPr>
        <w:fldChar w:fldCharType="separate"/>
      </w:r>
      <w:r w:rsidR="00B34AA4">
        <w:rPr>
          <w:noProof/>
        </w:rPr>
        <w:t>48</w:t>
      </w:r>
      <w:r w:rsidR="00E10CC6" w:rsidRPr="008744D7">
        <w:rPr>
          <w:noProof/>
        </w:rPr>
        <w:fldChar w:fldCharType="end"/>
      </w:r>
      <w:r w:rsidRPr="008744D7">
        <w:t xml:space="preserve"> – Удельное теплопотребление и удельная тепловая нагрузка строящихся жилых зданий на отопление</w:t>
      </w:r>
    </w:p>
    <w:p w14:paraId="41BCFB30" w14:textId="77777777" w:rsidR="00BC4B1C" w:rsidRPr="008744D7" w:rsidRDefault="00BC4B1C" w:rsidP="00BC4B1C">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341"/>
        <w:gridCol w:w="1200"/>
        <w:gridCol w:w="1119"/>
        <w:gridCol w:w="1198"/>
        <w:gridCol w:w="1119"/>
        <w:gridCol w:w="1204"/>
      </w:tblGrid>
      <w:tr w:rsidR="00BC4B1C" w:rsidRPr="008744D7" w14:paraId="2434A4E2" w14:textId="77777777" w:rsidTr="00BC4B1C">
        <w:trPr>
          <w:trHeight w:val="227"/>
          <w:jc w:val="center"/>
        </w:trPr>
        <w:tc>
          <w:tcPr>
            <w:tcW w:w="1356" w:type="pct"/>
            <w:vMerge w:val="restart"/>
            <w:vAlign w:val="center"/>
          </w:tcPr>
          <w:p w14:paraId="5DCF0024" w14:textId="77777777" w:rsidR="00BC4B1C" w:rsidRPr="008744D7" w:rsidRDefault="00BC4B1C" w:rsidP="00326E60">
            <w:pPr>
              <w:widowControl w:val="0"/>
              <w:contextualSpacing/>
              <w:jc w:val="center"/>
              <w:rPr>
                <w:rFonts w:eastAsiaTheme="minorHAnsi"/>
                <w:sz w:val="20"/>
                <w:szCs w:val="20"/>
                <w:lang w:eastAsia="en-US"/>
              </w:rPr>
            </w:pPr>
            <w:r w:rsidRPr="008744D7">
              <w:rPr>
                <w:rFonts w:eastAsiaTheme="minorHAnsi"/>
                <w:sz w:val="20"/>
                <w:szCs w:val="20"/>
                <w:lang w:eastAsia="en-US"/>
              </w:rPr>
              <w:t>Вид зданий</w:t>
            </w:r>
          </w:p>
        </w:tc>
        <w:tc>
          <w:tcPr>
            <w:tcW w:w="3644" w:type="pct"/>
            <w:gridSpan w:val="6"/>
            <w:vAlign w:val="center"/>
          </w:tcPr>
          <w:p w14:paraId="69455757" w14:textId="77777777" w:rsidR="00BC4B1C" w:rsidRPr="008744D7" w:rsidRDefault="00BC4B1C" w:rsidP="00326E60">
            <w:pPr>
              <w:widowControl w:val="0"/>
              <w:contextualSpacing/>
              <w:jc w:val="center"/>
              <w:rPr>
                <w:rFonts w:eastAsia="Arial"/>
                <w:sz w:val="20"/>
                <w:szCs w:val="20"/>
                <w:lang w:eastAsia="en-US"/>
              </w:rPr>
            </w:pPr>
            <w:r w:rsidRPr="008744D7">
              <w:rPr>
                <w:rFonts w:eastAsiaTheme="minorHAnsi"/>
                <w:sz w:val="20"/>
                <w:szCs w:val="20"/>
                <w:lang w:eastAsia="en-US"/>
              </w:rPr>
              <w:t>Удельное теплопотребление и тепловая нагрузка на отопление</w:t>
            </w:r>
          </w:p>
        </w:tc>
      </w:tr>
      <w:tr w:rsidR="00BC4B1C" w:rsidRPr="008744D7" w14:paraId="6738CF8C" w14:textId="77777777" w:rsidTr="00BC4B1C">
        <w:trPr>
          <w:trHeight w:val="85"/>
          <w:jc w:val="center"/>
        </w:trPr>
        <w:tc>
          <w:tcPr>
            <w:tcW w:w="1356" w:type="pct"/>
            <w:vMerge/>
            <w:vAlign w:val="center"/>
          </w:tcPr>
          <w:p w14:paraId="12A64ABF" w14:textId="77777777" w:rsidR="00BC4B1C" w:rsidRPr="008744D7" w:rsidRDefault="00BC4B1C" w:rsidP="00326E60">
            <w:pPr>
              <w:widowControl w:val="0"/>
              <w:contextualSpacing/>
              <w:jc w:val="center"/>
              <w:rPr>
                <w:rFonts w:eastAsiaTheme="minorHAnsi"/>
                <w:sz w:val="20"/>
                <w:szCs w:val="20"/>
                <w:lang w:eastAsia="en-US"/>
              </w:rPr>
            </w:pPr>
          </w:p>
        </w:tc>
        <w:tc>
          <w:tcPr>
            <w:tcW w:w="1289" w:type="pct"/>
            <w:gridSpan w:val="2"/>
            <w:vAlign w:val="center"/>
          </w:tcPr>
          <w:p w14:paraId="108E304C" w14:textId="77777777" w:rsidR="00BC4B1C" w:rsidRPr="008744D7" w:rsidRDefault="00BC4B1C" w:rsidP="00326E60">
            <w:pPr>
              <w:widowControl w:val="0"/>
              <w:contextualSpacing/>
              <w:jc w:val="center"/>
              <w:rPr>
                <w:rFonts w:eastAsiaTheme="minorHAnsi"/>
                <w:sz w:val="20"/>
                <w:szCs w:val="20"/>
                <w:lang w:eastAsia="en-US"/>
              </w:rPr>
            </w:pPr>
            <w:r w:rsidRPr="008744D7">
              <w:rPr>
                <w:rFonts w:eastAsiaTheme="minorHAnsi"/>
                <w:sz w:val="20"/>
                <w:szCs w:val="20"/>
                <w:lang w:eastAsia="en-US"/>
              </w:rPr>
              <w:t>с 2018 года</w:t>
            </w:r>
          </w:p>
        </w:tc>
        <w:tc>
          <w:tcPr>
            <w:tcW w:w="1176" w:type="pct"/>
            <w:gridSpan w:val="2"/>
            <w:vAlign w:val="center"/>
          </w:tcPr>
          <w:p w14:paraId="39DF7BD9" w14:textId="77777777" w:rsidR="00BC4B1C" w:rsidRPr="008744D7" w:rsidRDefault="00BC4B1C" w:rsidP="00326E60">
            <w:pPr>
              <w:widowControl w:val="0"/>
              <w:contextualSpacing/>
              <w:jc w:val="center"/>
              <w:rPr>
                <w:rFonts w:eastAsiaTheme="minorHAnsi"/>
                <w:sz w:val="20"/>
                <w:szCs w:val="20"/>
                <w:lang w:eastAsia="en-US"/>
              </w:rPr>
            </w:pPr>
            <w:r w:rsidRPr="008744D7">
              <w:rPr>
                <w:rFonts w:eastAsiaTheme="minorHAnsi"/>
                <w:sz w:val="20"/>
                <w:szCs w:val="20"/>
                <w:lang w:eastAsia="en-US"/>
              </w:rPr>
              <w:t>с 2023 года</w:t>
            </w:r>
          </w:p>
        </w:tc>
        <w:tc>
          <w:tcPr>
            <w:tcW w:w="1179" w:type="pct"/>
            <w:gridSpan w:val="2"/>
            <w:vAlign w:val="center"/>
          </w:tcPr>
          <w:p w14:paraId="4D9EFC10" w14:textId="77777777" w:rsidR="00BC4B1C" w:rsidRPr="008744D7" w:rsidRDefault="00BC4B1C" w:rsidP="00326E60">
            <w:pPr>
              <w:widowControl w:val="0"/>
              <w:contextualSpacing/>
              <w:jc w:val="center"/>
              <w:rPr>
                <w:rFonts w:eastAsiaTheme="minorHAnsi"/>
                <w:sz w:val="20"/>
                <w:szCs w:val="20"/>
                <w:lang w:eastAsia="en-US"/>
              </w:rPr>
            </w:pPr>
            <w:r w:rsidRPr="008744D7">
              <w:rPr>
                <w:rFonts w:eastAsiaTheme="minorHAnsi"/>
                <w:sz w:val="20"/>
                <w:szCs w:val="20"/>
                <w:lang w:eastAsia="en-US"/>
              </w:rPr>
              <w:t>с 2028 года</w:t>
            </w:r>
          </w:p>
        </w:tc>
      </w:tr>
      <w:tr w:rsidR="00BC4B1C" w:rsidRPr="008744D7" w14:paraId="3D856DF0" w14:textId="77777777" w:rsidTr="00BC4B1C">
        <w:trPr>
          <w:trHeight w:val="227"/>
          <w:jc w:val="center"/>
        </w:trPr>
        <w:tc>
          <w:tcPr>
            <w:tcW w:w="1356" w:type="pct"/>
            <w:vMerge/>
            <w:vAlign w:val="center"/>
          </w:tcPr>
          <w:p w14:paraId="097F109E" w14:textId="77777777" w:rsidR="00BC4B1C" w:rsidRPr="008744D7" w:rsidRDefault="00BC4B1C" w:rsidP="00326E60">
            <w:pPr>
              <w:widowControl w:val="0"/>
              <w:contextualSpacing/>
              <w:jc w:val="center"/>
              <w:rPr>
                <w:rFonts w:eastAsia="Arial"/>
                <w:sz w:val="20"/>
                <w:szCs w:val="20"/>
                <w:lang w:val="en-US" w:eastAsia="en-US"/>
              </w:rPr>
            </w:pPr>
          </w:p>
        </w:tc>
        <w:tc>
          <w:tcPr>
            <w:tcW w:w="680" w:type="pct"/>
            <w:vAlign w:val="center"/>
          </w:tcPr>
          <w:p w14:paraId="6AAD404F"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9" w:type="pct"/>
            <w:vAlign w:val="center"/>
          </w:tcPr>
          <w:p w14:paraId="1388F869"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08AE823B"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8" w:type="pct"/>
            <w:vAlign w:val="center"/>
          </w:tcPr>
          <w:p w14:paraId="29C6B9BF"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47D0A396"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11" w:type="pct"/>
            <w:vAlign w:val="center"/>
          </w:tcPr>
          <w:p w14:paraId="2A208B1C" w14:textId="77777777" w:rsidR="00BC4B1C" w:rsidRPr="008744D7" w:rsidRDefault="00BC4B1C" w:rsidP="00326E60">
            <w:pPr>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r>
      <w:tr w:rsidR="00BC4B1C" w:rsidRPr="008744D7" w14:paraId="10906FC2" w14:textId="77777777" w:rsidTr="00BC4B1C">
        <w:trPr>
          <w:trHeight w:val="227"/>
          <w:jc w:val="center"/>
        </w:trPr>
        <w:tc>
          <w:tcPr>
            <w:tcW w:w="1356" w:type="pct"/>
            <w:vAlign w:val="center"/>
          </w:tcPr>
          <w:p w14:paraId="42D775F1" w14:textId="77777777" w:rsidR="00BC4B1C" w:rsidRPr="008744D7" w:rsidRDefault="00BC4B1C" w:rsidP="00326E60">
            <w:pPr>
              <w:widowControl w:val="0"/>
              <w:contextualSpacing/>
              <w:rPr>
                <w:rFonts w:eastAsia="Arial"/>
                <w:sz w:val="20"/>
                <w:szCs w:val="20"/>
                <w:lang w:val="en-US" w:eastAsia="en-US"/>
              </w:rPr>
            </w:pPr>
            <w:r w:rsidRPr="008744D7">
              <w:rPr>
                <w:rFonts w:eastAsiaTheme="minorHAnsi"/>
                <w:sz w:val="20"/>
                <w:szCs w:val="20"/>
                <w:lang w:val="en-US" w:eastAsia="en-US"/>
              </w:rPr>
              <w:t>Малоэтажный жилищный фонд (1-4 эт.)</w:t>
            </w:r>
          </w:p>
        </w:tc>
        <w:tc>
          <w:tcPr>
            <w:tcW w:w="680" w:type="pct"/>
            <w:vAlign w:val="center"/>
          </w:tcPr>
          <w:p w14:paraId="5ED46BA7"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0,176</w:t>
            </w:r>
          </w:p>
        </w:tc>
        <w:tc>
          <w:tcPr>
            <w:tcW w:w="609" w:type="pct"/>
            <w:vAlign w:val="center"/>
          </w:tcPr>
          <w:p w14:paraId="1632BBFD"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70,905</w:t>
            </w:r>
          </w:p>
        </w:tc>
        <w:tc>
          <w:tcPr>
            <w:tcW w:w="568" w:type="pct"/>
            <w:vAlign w:val="center"/>
          </w:tcPr>
          <w:p w14:paraId="336295FA"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0,132</w:t>
            </w:r>
          </w:p>
        </w:tc>
        <w:tc>
          <w:tcPr>
            <w:tcW w:w="608" w:type="pct"/>
            <w:vAlign w:val="center"/>
          </w:tcPr>
          <w:p w14:paraId="68207315"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53,179</w:t>
            </w:r>
          </w:p>
        </w:tc>
        <w:tc>
          <w:tcPr>
            <w:tcW w:w="568" w:type="pct"/>
            <w:vAlign w:val="center"/>
          </w:tcPr>
          <w:p w14:paraId="3FEBCF9C"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0,110</w:t>
            </w:r>
          </w:p>
        </w:tc>
        <w:tc>
          <w:tcPr>
            <w:tcW w:w="611" w:type="pct"/>
            <w:vAlign w:val="center"/>
          </w:tcPr>
          <w:p w14:paraId="54886B7D"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44,316</w:t>
            </w:r>
          </w:p>
        </w:tc>
      </w:tr>
      <w:tr w:rsidR="00BC4B1C" w:rsidRPr="008744D7" w14:paraId="2F7404CE" w14:textId="77777777" w:rsidTr="00BC4B1C">
        <w:trPr>
          <w:trHeight w:val="227"/>
          <w:jc w:val="center"/>
        </w:trPr>
        <w:tc>
          <w:tcPr>
            <w:tcW w:w="1356" w:type="pct"/>
            <w:vAlign w:val="center"/>
          </w:tcPr>
          <w:p w14:paraId="101C14AF" w14:textId="77777777" w:rsidR="00BC4B1C" w:rsidRPr="008744D7" w:rsidRDefault="00BC4B1C" w:rsidP="00326E60">
            <w:pPr>
              <w:widowControl w:val="0"/>
              <w:contextualSpacing/>
              <w:rPr>
                <w:rFonts w:eastAsia="Arial"/>
                <w:sz w:val="20"/>
                <w:szCs w:val="20"/>
                <w:lang w:val="en-US" w:eastAsia="en-US"/>
              </w:rPr>
            </w:pPr>
            <w:r w:rsidRPr="008744D7">
              <w:rPr>
                <w:rFonts w:eastAsiaTheme="minorHAnsi"/>
                <w:sz w:val="20"/>
                <w:szCs w:val="20"/>
                <w:lang w:val="en-US" w:eastAsia="en-US"/>
              </w:rPr>
              <w:t>Многоэтажный жилищный фонд (5 эт.)</w:t>
            </w:r>
          </w:p>
        </w:tc>
        <w:tc>
          <w:tcPr>
            <w:tcW w:w="680" w:type="pct"/>
            <w:vAlign w:val="center"/>
          </w:tcPr>
          <w:p w14:paraId="205241B0"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0,112</w:t>
            </w:r>
          </w:p>
        </w:tc>
        <w:tc>
          <w:tcPr>
            <w:tcW w:w="609" w:type="pct"/>
            <w:vAlign w:val="center"/>
          </w:tcPr>
          <w:p w14:paraId="0EAEB4B0"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48,836</w:t>
            </w:r>
          </w:p>
        </w:tc>
        <w:tc>
          <w:tcPr>
            <w:tcW w:w="568" w:type="pct"/>
            <w:vAlign w:val="center"/>
          </w:tcPr>
          <w:p w14:paraId="5F567CCE"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0,084</w:t>
            </w:r>
          </w:p>
        </w:tc>
        <w:tc>
          <w:tcPr>
            <w:tcW w:w="608" w:type="pct"/>
            <w:vAlign w:val="center"/>
          </w:tcPr>
          <w:p w14:paraId="13FEE5DF"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36,627</w:t>
            </w:r>
          </w:p>
        </w:tc>
        <w:tc>
          <w:tcPr>
            <w:tcW w:w="568" w:type="pct"/>
            <w:vAlign w:val="center"/>
          </w:tcPr>
          <w:p w14:paraId="34C5593B"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0,070</w:t>
            </w:r>
          </w:p>
        </w:tc>
        <w:tc>
          <w:tcPr>
            <w:tcW w:w="611" w:type="pct"/>
            <w:vAlign w:val="center"/>
          </w:tcPr>
          <w:p w14:paraId="11FCEF46" w14:textId="77777777" w:rsidR="00BC4B1C" w:rsidRPr="008744D7" w:rsidRDefault="00BC4B1C" w:rsidP="00326E60">
            <w:pPr>
              <w:widowControl w:val="0"/>
              <w:jc w:val="center"/>
              <w:rPr>
                <w:rFonts w:eastAsiaTheme="minorHAnsi"/>
                <w:sz w:val="20"/>
                <w:szCs w:val="20"/>
                <w:lang w:eastAsia="en-US"/>
              </w:rPr>
            </w:pPr>
            <w:r w:rsidRPr="008744D7">
              <w:rPr>
                <w:rFonts w:eastAsiaTheme="minorHAnsi"/>
                <w:sz w:val="20"/>
                <w:szCs w:val="20"/>
                <w:lang w:eastAsia="en-US"/>
              </w:rPr>
              <w:t>30,523</w:t>
            </w:r>
          </w:p>
        </w:tc>
      </w:tr>
    </w:tbl>
    <w:p w14:paraId="2460562B" w14:textId="195C0EDD" w:rsidR="00BC4B1C" w:rsidRPr="008744D7" w:rsidRDefault="00BC4B1C" w:rsidP="00BC4B1C">
      <w:pPr>
        <w:jc w:val="both"/>
      </w:pPr>
    </w:p>
    <w:p w14:paraId="2E358A7D" w14:textId="03DD44FF" w:rsidR="00BC4B1C" w:rsidRPr="008744D7" w:rsidRDefault="00BC4B1C" w:rsidP="00B97227">
      <w:pPr>
        <w:keepNext/>
        <w:keepLines/>
        <w:jc w:val="both"/>
      </w:pPr>
      <w:r w:rsidRPr="008744D7">
        <w:t xml:space="preserve">Таблица </w:t>
      </w:r>
      <w:r w:rsidR="00E10CC6" w:rsidRPr="008744D7">
        <w:rPr>
          <w:noProof/>
        </w:rPr>
        <w:fldChar w:fldCharType="begin"/>
      </w:r>
      <w:r w:rsidR="00E10CC6" w:rsidRPr="008744D7">
        <w:rPr>
          <w:noProof/>
        </w:rPr>
        <w:instrText xml:space="preserve"> SEQ Таблица \* ARABIC </w:instrText>
      </w:r>
      <w:r w:rsidR="00E10CC6" w:rsidRPr="008744D7">
        <w:rPr>
          <w:noProof/>
        </w:rPr>
        <w:fldChar w:fldCharType="separate"/>
      </w:r>
      <w:r w:rsidR="00B34AA4">
        <w:rPr>
          <w:noProof/>
        </w:rPr>
        <w:t>49</w:t>
      </w:r>
      <w:r w:rsidR="00E10CC6" w:rsidRPr="008744D7">
        <w:rPr>
          <w:noProof/>
        </w:rPr>
        <w:fldChar w:fldCharType="end"/>
      </w:r>
      <w:r w:rsidRPr="008744D7">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570EB633" w14:textId="77777777" w:rsidR="00BC4B1C" w:rsidRPr="008744D7" w:rsidRDefault="00BC4B1C" w:rsidP="00B97227">
      <w:pPr>
        <w:keepNext/>
        <w:keepLines/>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1341"/>
        <w:gridCol w:w="1200"/>
        <w:gridCol w:w="1119"/>
        <w:gridCol w:w="1198"/>
        <w:gridCol w:w="1119"/>
        <w:gridCol w:w="1206"/>
      </w:tblGrid>
      <w:tr w:rsidR="00BC4B1C" w:rsidRPr="008744D7" w14:paraId="3663E0EC" w14:textId="77777777" w:rsidTr="00E7754E">
        <w:trPr>
          <w:trHeight w:val="227"/>
          <w:jc w:val="center"/>
        </w:trPr>
        <w:tc>
          <w:tcPr>
            <w:tcW w:w="1355" w:type="pct"/>
            <w:vMerge w:val="restart"/>
            <w:vAlign w:val="center"/>
          </w:tcPr>
          <w:p w14:paraId="748034F2" w14:textId="77777777" w:rsidR="00BC4B1C" w:rsidRPr="008744D7" w:rsidRDefault="00BC4B1C" w:rsidP="00B97227">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Вид зданий</w:t>
            </w:r>
          </w:p>
        </w:tc>
        <w:tc>
          <w:tcPr>
            <w:tcW w:w="3645" w:type="pct"/>
            <w:gridSpan w:val="6"/>
            <w:vAlign w:val="center"/>
          </w:tcPr>
          <w:p w14:paraId="757C2351" w14:textId="77777777" w:rsidR="00BC4B1C" w:rsidRPr="008744D7" w:rsidRDefault="00BC4B1C" w:rsidP="00B97227">
            <w:pPr>
              <w:keepNext/>
              <w:keepLines/>
              <w:widowControl w:val="0"/>
              <w:contextualSpacing/>
              <w:jc w:val="center"/>
              <w:rPr>
                <w:rFonts w:eastAsia="Arial"/>
                <w:sz w:val="20"/>
                <w:szCs w:val="20"/>
                <w:lang w:eastAsia="en-US"/>
              </w:rPr>
            </w:pPr>
            <w:r w:rsidRPr="008744D7">
              <w:rPr>
                <w:rFonts w:eastAsiaTheme="minorHAnsi"/>
                <w:sz w:val="20"/>
                <w:szCs w:val="20"/>
                <w:lang w:eastAsia="en-US"/>
              </w:rPr>
              <w:t>Удельное теплопотребление и тепловая нагрузка на отопление</w:t>
            </w:r>
          </w:p>
        </w:tc>
      </w:tr>
      <w:tr w:rsidR="00BC4B1C" w:rsidRPr="008744D7" w14:paraId="4EF86391" w14:textId="77777777" w:rsidTr="00E7754E">
        <w:trPr>
          <w:trHeight w:val="85"/>
          <w:jc w:val="center"/>
        </w:trPr>
        <w:tc>
          <w:tcPr>
            <w:tcW w:w="1355" w:type="pct"/>
            <w:vMerge/>
            <w:vAlign w:val="center"/>
          </w:tcPr>
          <w:p w14:paraId="30B8995F" w14:textId="77777777" w:rsidR="00BC4B1C" w:rsidRPr="008744D7" w:rsidRDefault="00BC4B1C" w:rsidP="00B97227">
            <w:pPr>
              <w:keepNext/>
              <w:keepLines/>
              <w:widowControl w:val="0"/>
              <w:contextualSpacing/>
              <w:jc w:val="center"/>
              <w:rPr>
                <w:rFonts w:eastAsiaTheme="minorHAnsi"/>
                <w:sz w:val="20"/>
                <w:szCs w:val="20"/>
                <w:lang w:eastAsia="en-US"/>
              </w:rPr>
            </w:pPr>
          </w:p>
        </w:tc>
        <w:tc>
          <w:tcPr>
            <w:tcW w:w="1289" w:type="pct"/>
            <w:gridSpan w:val="2"/>
            <w:vAlign w:val="center"/>
          </w:tcPr>
          <w:p w14:paraId="34E0B0F9" w14:textId="77777777" w:rsidR="00BC4B1C" w:rsidRPr="008744D7" w:rsidRDefault="00BC4B1C" w:rsidP="00B97227">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2018 года</w:t>
            </w:r>
          </w:p>
        </w:tc>
        <w:tc>
          <w:tcPr>
            <w:tcW w:w="1176" w:type="pct"/>
            <w:gridSpan w:val="2"/>
            <w:vAlign w:val="center"/>
          </w:tcPr>
          <w:p w14:paraId="2AF203AB" w14:textId="77777777" w:rsidR="00BC4B1C" w:rsidRPr="008744D7" w:rsidRDefault="00BC4B1C" w:rsidP="00B97227">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2023 года</w:t>
            </w:r>
          </w:p>
        </w:tc>
        <w:tc>
          <w:tcPr>
            <w:tcW w:w="1179" w:type="pct"/>
            <w:gridSpan w:val="2"/>
            <w:vAlign w:val="center"/>
          </w:tcPr>
          <w:p w14:paraId="21838E57" w14:textId="77777777" w:rsidR="00BC4B1C" w:rsidRPr="008744D7" w:rsidRDefault="00BC4B1C" w:rsidP="00B97227">
            <w:pPr>
              <w:keepNext/>
              <w:keepLines/>
              <w:widowControl w:val="0"/>
              <w:contextualSpacing/>
              <w:jc w:val="center"/>
              <w:rPr>
                <w:rFonts w:eastAsiaTheme="minorHAnsi"/>
                <w:sz w:val="20"/>
                <w:szCs w:val="20"/>
                <w:lang w:eastAsia="en-US"/>
              </w:rPr>
            </w:pPr>
            <w:r w:rsidRPr="008744D7">
              <w:rPr>
                <w:rFonts w:eastAsiaTheme="minorHAnsi"/>
                <w:sz w:val="20"/>
                <w:szCs w:val="20"/>
                <w:lang w:eastAsia="en-US"/>
              </w:rPr>
              <w:t>с 2028 года</w:t>
            </w:r>
          </w:p>
        </w:tc>
      </w:tr>
      <w:tr w:rsidR="00BC4B1C" w:rsidRPr="008744D7" w14:paraId="7B733826" w14:textId="77777777" w:rsidTr="00E7754E">
        <w:trPr>
          <w:trHeight w:val="227"/>
          <w:jc w:val="center"/>
        </w:trPr>
        <w:tc>
          <w:tcPr>
            <w:tcW w:w="1355" w:type="pct"/>
            <w:vMerge/>
            <w:vAlign w:val="center"/>
          </w:tcPr>
          <w:p w14:paraId="2A1081DA" w14:textId="77777777" w:rsidR="00BC4B1C" w:rsidRPr="008744D7" w:rsidRDefault="00BC4B1C" w:rsidP="00B97227">
            <w:pPr>
              <w:keepNext/>
              <w:keepLines/>
              <w:widowControl w:val="0"/>
              <w:contextualSpacing/>
              <w:jc w:val="center"/>
              <w:rPr>
                <w:rFonts w:eastAsia="Arial"/>
                <w:sz w:val="20"/>
                <w:szCs w:val="20"/>
                <w:lang w:eastAsia="en-US"/>
              </w:rPr>
            </w:pPr>
          </w:p>
        </w:tc>
        <w:tc>
          <w:tcPr>
            <w:tcW w:w="680" w:type="pct"/>
            <w:vAlign w:val="center"/>
          </w:tcPr>
          <w:p w14:paraId="5652494F"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eastAsia="en-US"/>
              </w:rPr>
              <w:t>Гкал/м</w:t>
            </w:r>
            <w:r w:rsidRPr="008744D7">
              <w:rPr>
                <w:rFonts w:eastAsiaTheme="minorHAnsi"/>
                <w:sz w:val="20"/>
                <w:szCs w:val="20"/>
                <w:vertAlign w:val="superscript"/>
                <w:lang w:eastAsia="en-US"/>
              </w:rPr>
              <w:t>2</w:t>
            </w:r>
          </w:p>
        </w:tc>
        <w:tc>
          <w:tcPr>
            <w:tcW w:w="609" w:type="pct"/>
            <w:vAlign w:val="center"/>
          </w:tcPr>
          <w:p w14:paraId="2DD32F9F"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eastAsia="en-US"/>
              </w:rPr>
              <w:t>ккал/ч/</w:t>
            </w:r>
            <w:r w:rsidRPr="008744D7">
              <w:rPr>
                <w:rFonts w:eastAsiaTheme="minorHAnsi"/>
                <w:sz w:val="20"/>
                <w:szCs w:val="20"/>
                <w:lang w:val="en-US" w:eastAsia="en-US"/>
              </w:rPr>
              <w:t>м</w:t>
            </w:r>
            <w:r w:rsidRPr="008744D7">
              <w:rPr>
                <w:rFonts w:eastAsiaTheme="minorHAnsi"/>
                <w:sz w:val="20"/>
                <w:szCs w:val="20"/>
                <w:vertAlign w:val="superscript"/>
                <w:lang w:eastAsia="en-US"/>
              </w:rPr>
              <w:t>2</w:t>
            </w:r>
          </w:p>
        </w:tc>
        <w:tc>
          <w:tcPr>
            <w:tcW w:w="568" w:type="pct"/>
            <w:vAlign w:val="center"/>
          </w:tcPr>
          <w:p w14:paraId="19D6AB06"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08" w:type="pct"/>
            <w:vAlign w:val="center"/>
          </w:tcPr>
          <w:p w14:paraId="5B6BCADD"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c>
          <w:tcPr>
            <w:tcW w:w="568" w:type="pct"/>
            <w:vAlign w:val="center"/>
          </w:tcPr>
          <w:p w14:paraId="51525747"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Гкал/м</w:t>
            </w:r>
            <w:r w:rsidRPr="008744D7">
              <w:rPr>
                <w:rFonts w:eastAsiaTheme="minorHAnsi"/>
                <w:sz w:val="20"/>
                <w:szCs w:val="20"/>
                <w:vertAlign w:val="superscript"/>
                <w:lang w:eastAsia="en-US"/>
              </w:rPr>
              <w:t>2</w:t>
            </w:r>
          </w:p>
        </w:tc>
        <w:tc>
          <w:tcPr>
            <w:tcW w:w="611" w:type="pct"/>
            <w:vAlign w:val="center"/>
          </w:tcPr>
          <w:p w14:paraId="5EEB1436" w14:textId="77777777" w:rsidR="00BC4B1C" w:rsidRPr="008744D7" w:rsidRDefault="00BC4B1C" w:rsidP="00B97227">
            <w:pPr>
              <w:keepNext/>
              <w:keepLines/>
              <w:widowControl w:val="0"/>
              <w:contextualSpacing/>
              <w:jc w:val="center"/>
              <w:rPr>
                <w:rFonts w:eastAsia="Arial"/>
                <w:sz w:val="20"/>
                <w:szCs w:val="20"/>
                <w:vertAlign w:val="superscript"/>
                <w:lang w:eastAsia="en-US"/>
              </w:rPr>
            </w:pPr>
            <w:r w:rsidRPr="008744D7">
              <w:rPr>
                <w:rFonts w:eastAsiaTheme="minorHAnsi"/>
                <w:sz w:val="20"/>
                <w:szCs w:val="20"/>
                <w:lang w:val="en-US" w:eastAsia="en-US"/>
              </w:rPr>
              <w:t>ккал/ч/м</w:t>
            </w:r>
            <w:r w:rsidRPr="008744D7">
              <w:rPr>
                <w:rFonts w:eastAsiaTheme="minorHAnsi"/>
                <w:sz w:val="20"/>
                <w:szCs w:val="20"/>
                <w:vertAlign w:val="superscript"/>
                <w:lang w:eastAsia="en-US"/>
              </w:rPr>
              <w:t>2</w:t>
            </w:r>
          </w:p>
        </w:tc>
      </w:tr>
      <w:tr w:rsidR="00BC4B1C" w:rsidRPr="008744D7" w14:paraId="544F858F" w14:textId="77777777" w:rsidTr="00E7754E">
        <w:trPr>
          <w:trHeight w:val="227"/>
          <w:jc w:val="center"/>
        </w:trPr>
        <w:tc>
          <w:tcPr>
            <w:tcW w:w="1355" w:type="pct"/>
            <w:vAlign w:val="center"/>
          </w:tcPr>
          <w:p w14:paraId="0E3E1686" w14:textId="77777777" w:rsidR="00BC4B1C" w:rsidRPr="008744D7" w:rsidRDefault="00BC4B1C" w:rsidP="00326E60">
            <w:pPr>
              <w:widowControl w:val="0"/>
              <w:contextualSpacing/>
              <w:rPr>
                <w:rFonts w:eastAsia="Arial"/>
                <w:sz w:val="20"/>
                <w:szCs w:val="20"/>
                <w:lang w:eastAsia="en-US"/>
              </w:rPr>
            </w:pPr>
            <w:r w:rsidRPr="008744D7">
              <w:rPr>
                <w:rFonts w:eastAsiaTheme="minorHAnsi"/>
                <w:sz w:val="20"/>
                <w:szCs w:val="20"/>
                <w:lang w:eastAsia="en-US"/>
              </w:rPr>
              <w:t>Суммарная (на отопление и вентиляцию)</w:t>
            </w:r>
          </w:p>
        </w:tc>
        <w:tc>
          <w:tcPr>
            <w:tcW w:w="680" w:type="pct"/>
            <w:vAlign w:val="center"/>
          </w:tcPr>
          <w:p w14:paraId="7EF2CAF3"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0,181</w:t>
            </w:r>
          </w:p>
        </w:tc>
        <w:tc>
          <w:tcPr>
            <w:tcW w:w="609" w:type="pct"/>
            <w:vAlign w:val="center"/>
          </w:tcPr>
          <w:p w14:paraId="4360B5ED"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118,192</w:t>
            </w:r>
          </w:p>
        </w:tc>
        <w:tc>
          <w:tcPr>
            <w:tcW w:w="568" w:type="pct"/>
            <w:vAlign w:val="center"/>
          </w:tcPr>
          <w:p w14:paraId="7030236E"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0,136</w:t>
            </w:r>
          </w:p>
        </w:tc>
        <w:tc>
          <w:tcPr>
            <w:tcW w:w="608" w:type="pct"/>
            <w:vAlign w:val="center"/>
          </w:tcPr>
          <w:p w14:paraId="01CC271B"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88,644</w:t>
            </w:r>
          </w:p>
        </w:tc>
        <w:tc>
          <w:tcPr>
            <w:tcW w:w="568" w:type="pct"/>
            <w:vAlign w:val="center"/>
          </w:tcPr>
          <w:p w14:paraId="1004D8E7"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0,113</w:t>
            </w:r>
          </w:p>
        </w:tc>
        <w:tc>
          <w:tcPr>
            <w:tcW w:w="611" w:type="pct"/>
            <w:vAlign w:val="center"/>
          </w:tcPr>
          <w:p w14:paraId="2501E233" w14:textId="77777777" w:rsidR="00BC4B1C" w:rsidRPr="008744D7" w:rsidRDefault="00BC4B1C" w:rsidP="00326E60">
            <w:pPr>
              <w:widowControl w:val="0"/>
              <w:jc w:val="center"/>
              <w:rPr>
                <w:rFonts w:eastAsiaTheme="minorHAnsi"/>
                <w:color w:val="000000"/>
                <w:sz w:val="20"/>
                <w:szCs w:val="20"/>
                <w:lang w:eastAsia="en-US"/>
              </w:rPr>
            </w:pPr>
            <w:r w:rsidRPr="008744D7">
              <w:rPr>
                <w:rFonts w:eastAsiaTheme="minorHAnsi"/>
                <w:color w:val="000000"/>
                <w:sz w:val="20"/>
                <w:szCs w:val="20"/>
                <w:lang w:eastAsia="en-US"/>
              </w:rPr>
              <w:t>73,870</w:t>
            </w:r>
          </w:p>
        </w:tc>
      </w:tr>
    </w:tbl>
    <w:p w14:paraId="0EF0C073" w14:textId="77777777" w:rsidR="00E7754E" w:rsidRPr="008744D7" w:rsidRDefault="00E7754E" w:rsidP="00E7754E">
      <w:pPr>
        <w:ind w:firstLine="709"/>
        <w:jc w:val="both"/>
      </w:pPr>
    </w:p>
    <w:p w14:paraId="21222EAB" w14:textId="2C12C59B" w:rsidR="00AD41CC" w:rsidRPr="008744D7" w:rsidRDefault="00AD41CC" w:rsidP="00C416CB">
      <w:pPr>
        <w:pStyle w:val="2"/>
        <w:tabs>
          <w:tab w:val="left" w:pos="1134"/>
        </w:tabs>
        <w:ind w:left="0" w:firstLine="709"/>
        <w:rPr>
          <w:rFonts w:cs="Times New Roman"/>
          <w:b w:val="0"/>
          <w:szCs w:val="24"/>
        </w:rPr>
      </w:pPr>
      <w:bookmarkStart w:id="433" w:name="_Toc524614829"/>
      <w:bookmarkStart w:id="434" w:name="_Toc524615045"/>
      <w:bookmarkStart w:id="435" w:name="_Toc28125302"/>
      <w:bookmarkStart w:id="436" w:name="_Toc43540643"/>
      <w:r w:rsidRPr="008744D7">
        <w:rPr>
          <w:rFonts w:cs="Times New Roman"/>
          <w:b w:val="0"/>
          <w:szCs w:val="24"/>
        </w:rPr>
        <w:t>Прогнозы приростов объ</w:t>
      </w:r>
      <w:r w:rsidR="007D0D09" w:rsidRPr="008744D7">
        <w:rPr>
          <w:rFonts w:cs="Times New Roman"/>
          <w:b w:val="0"/>
          <w:szCs w:val="24"/>
        </w:rPr>
        <w:t>ё</w:t>
      </w:r>
      <w:r w:rsidRPr="008744D7">
        <w:rPr>
          <w:rFonts w:cs="Times New Roman"/>
          <w:b w:val="0"/>
          <w:szCs w:val="24"/>
        </w:rPr>
        <w:t>мов потребления тепловой энергии (мощности) и теплоносителя с разделением по видам теплопотребления в каждом расч</w:t>
      </w:r>
      <w:r w:rsidR="00A95D69" w:rsidRPr="008744D7">
        <w:rPr>
          <w:rFonts w:cs="Times New Roman"/>
          <w:szCs w:val="24"/>
        </w:rPr>
        <w:t>ё</w:t>
      </w:r>
      <w:r w:rsidRPr="008744D7">
        <w:rPr>
          <w:rFonts w:cs="Times New Roman"/>
          <w:b w:val="0"/>
          <w:szCs w:val="24"/>
        </w:rPr>
        <w:t>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33"/>
      <w:bookmarkEnd w:id="434"/>
      <w:bookmarkEnd w:id="435"/>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36"/>
    </w:p>
    <w:p w14:paraId="27A2DCEA" w14:textId="317524CE" w:rsidR="004234A6" w:rsidRPr="008744D7" w:rsidRDefault="004234A6" w:rsidP="00C416CB">
      <w:pPr>
        <w:ind w:firstLine="709"/>
        <w:jc w:val="both"/>
      </w:pPr>
      <w:bookmarkStart w:id="437" w:name="_Hlk22206195"/>
    </w:p>
    <w:p w14:paraId="001CF61F" w14:textId="77777777" w:rsidR="00C75245" w:rsidRDefault="00E21444" w:rsidP="000E3E02">
      <w:pPr>
        <w:spacing w:line="250" w:lineRule="auto"/>
        <w:ind w:firstLine="709"/>
        <w:jc w:val="both"/>
      </w:pPr>
      <w:r w:rsidRPr="008744D7">
        <w:t xml:space="preserve">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w:t>
      </w:r>
      <w:r w:rsidRPr="008744D7">
        <w:lastRenderedPageBreak/>
        <w:t>объектов. Прогноз осуществлен в показателях присоедин</w:t>
      </w:r>
      <w:r w:rsidR="00C23EB9" w:rsidRPr="008744D7">
        <w:t>ё</w:t>
      </w:r>
      <w:r w:rsidRPr="008744D7">
        <w:t>нной нагрузки и годового объема потребления тепловой энергии.</w:t>
      </w:r>
    </w:p>
    <w:p w14:paraId="3362DF09" w14:textId="2221A754" w:rsidR="00E21444" w:rsidRPr="008744D7" w:rsidRDefault="00C75245" w:rsidP="000E3E02">
      <w:pPr>
        <w:spacing w:line="250" w:lineRule="auto"/>
        <w:ind w:firstLine="709"/>
        <w:jc w:val="both"/>
        <w:rPr>
          <w:sz w:val="20"/>
          <w:szCs w:val="20"/>
        </w:rPr>
      </w:pPr>
      <w:r>
        <w:t>Изменение потребления тепловой энергии предполагается только от котельной № 1.</w:t>
      </w:r>
    </w:p>
    <w:p w14:paraId="45CDFA1D" w14:textId="20B43B81" w:rsidR="00E21444" w:rsidRPr="008744D7" w:rsidRDefault="00E21444" w:rsidP="000E3E02">
      <w:pPr>
        <w:spacing w:line="250" w:lineRule="auto"/>
        <w:ind w:firstLine="709"/>
        <w:jc w:val="both"/>
      </w:pPr>
      <w:r w:rsidRPr="008744D7">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w:t>
      </w:r>
      <w:r w:rsidR="00867C5F" w:rsidRPr="008744D7">
        <w:t>ходя из величины прироста за счёт</w:t>
      </w:r>
      <w:r w:rsidRPr="008744D7">
        <w:t xml:space="preserve"> застройки, введенной в эксплуатацию в т</w:t>
      </w:r>
      <w:r w:rsidR="00B97227">
        <w:t xml:space="preserve">ечение рассматриваемого периода приведены в таблицах </w:t>
      </w:r>
      <w:r w:rsidR="00B34AA4">
        <w:t>50</w:t>
      </w:r>
      <w:r w:rsidR="00B97227">
        <w:t>-5</w:t>
      </w:r>
      <w:r w:rsidR="00B34AA4">
        <w:t>1</w:t>
      </w:r>
      <w:r w:rsidR="00B97227">
        <w:t>.</w:t>
      </w:r>
    </w:p>
    <w:p w14:paraId="77161DBB" w14:textId="285C7DE7" w:rsidR="00B81562" w:rsidRDefault="00B81562" w:rsidP="00B81562">
      <w:pPr>
        <w:ind w:firstLine="709"/>
        <w:jc w:val="both"/>
      </w:pPr>
    </w:p>
    <w:p w14:paraId="512E1C3F" w14:textId="46A699A9" w:rsidR="00B81562" w:rsidRDefault="00B97227" w:rsidP="00B97227">
      <w:pPr>
        <w:spacing w:line="250" w:lineRule="auto"/>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50</w:t>
      </w:r>
      <w:r w:rsidRPr="008744D7">
        <w:rPr>
          <w:noProof/>
        </w:rPr>
        <w:fldChar w:fldCharType="end"/>
      </w:r>
      <w:r w:rsidRPr="008744D7">
        <w:t xml:space="preserve"> – </w:t>
      </w:r>
      <w:r w:rsidRPr="00B97227">
        <w:t>Прогнозируемые объемы прироста тепловых нагрузок</w:t>
      </w:r>
    </w:p>
    <w:p w14:paraId="03CB6D7D" w14:textId="6BAE87C6" w:rsidR="00B81562" w:rsidRDefault="00B81562" w:rsidP="000E3E02">
      <w:pPr>
        <w:spacing w:line="250" w:lineRule="auto"/>
        <w:ind w:firstLine="709"/>
        <w:jc w:val="both"/>
      </w:pPr>
    </w:p>
    <w:tbl>
      <w:tblPr>
        <w:tblW w:w="5000" w:type="pct"/>
        <w:tblInd w:w="-5" w:type="dxa"/>
        <w:tblCellMar>
          <w:left w:w="28" w:type="dxa"/>
          <w:right w:w="28" w:type="dxa"/>
        </w:tblCellMar>
        <w:tblLook w:val="04A0" w:firstRow="1" w:lastRow="0" w:firstColumn="1" w:lastColumn="0" w:noHBand="0" w:noVBand="1"/>
      </w:tblPr>
      <w:tblGrid>
        <w:gridCol w:w="2705"/>
        <w:gridCol w:w="703"/>
        <w:gridCol w:w="699"/>
        <w:gridCol w:w="699"/>
        <w:gridCol w:w="699"/>
        <w:gridCol w:w="699"/>
        <w:gridCol w:w="699"/>
        <w:gridCol w:w="699"/>
        <w:gridCol w:w="699"/>
        <w:gridCol w:w="699"/>
        <w:gridCol w:w="699"/>
      </w:tblGrid>
      <w:tr w:rsidR="00B97227" w:rsidRPr="00B97227" w14:paraId="71DA86A2" w14:textId="77777777" w:rsidTr="00B97227">
        <w:trPr>
          <w:trHeight w:val="2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0266C" w14:textId="47179C25" w:rsidR="00B97227" w:rsidRPr="00B97227" w:rsidRDefault="00B97227" w:rsidP="00C75245">
            <w:pPr>
              <w:jc w:val="center"/>
              <w:rPr>
                <w:color w:val="000000"/>
                <w:sz w:val="20"/>
                <w:szCs w:val="20"/>
              </w:rPr>
            </w:pPr>
            <w:r>
              <w:rPr>
                <w:color w:val="000000"/>
                <w:sz w:val="20"/>
                <w:szCs w:val="20"/>
              </w:rPr>
              <w:t>Наименование</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3E81684A" w14:textId="77777777" w:rsidR="00B97227" w:rsidRPr="00B97227" w:rsidRDefault="00B97227" w:rsidP="00B97227">
            <w:pPr>
              <w:jc w:val="center"/>
              <w:rPr>
                <w:color w:val="000000"/>
                <w:sz w:val="20"/>
                <w:szCs w:val="20"/>
              </w:rPr>
            </w:pPr>
            <w:r w:rsidRPr="00B97227">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58AC217" w14:textId="77777777" w:rsidR="00B97227" w:rsidRPr="00B97227" w:rsidRDefault="00B97227" w:rsidP="00B97227">
            <w:pPr>
              <w:jc w:val="center"/>
              <w:rPr>
                <w:color w:val="000000"/>
                <w:sz w:val="20"/>
                <w:szCs w:val="20"/>
              </w:rPr>
            </w:pPr>
            <w:r w:rsidRPr="00B97227">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744B2B7" w14:textId="77777777" w:rsidR="00B97227" w:rsidRPr="00B97227" w:rsidRDefault="00B97227" w:rsidP="00B97227">
            <w:pPr>
              <w:jc w:val="center"/>
              <w:rPr>
                <w:color w:val="000000"/>
                <w:sz w:val="20"/>
                <w:szCs w:val="20"/>
              </w:rPr>
            </w:pPr>
            <w:r w:rsidRPr="00B97227">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88DF75" w14:textId="77777777" w:rsidR="00B97227" w:rsidRPr="00B97227" w:rsidRDefault="00B97227" w:rsidP="00B97227">
            <w:pPr>
              <w:jc w:val="center"/>
              <w:rPr>
                <w:color w:val="000000"/>
                <w:sz w:val="20"/>
                <w:szCs w:val="20"/>
              </w:rPr>
            </w:pPr>
            <w:r w:rsidRPr="00B97227">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AF1888F" w14:textId="77777777" w:rsidR="00B97227" w:rsidRPr="00B97227" w:rsidRDefault="00B97227" w:rsidP="00B97227">
            <w:pPr>
              <w:jc w:val="center"/>
              <w:rPr>
                <w:color w:val="000000"/>
                <w:sz w:val="20"/>
                <w:szCs w:val="20"/>
              </w:rPr>
            </w:pPr>
            <w:r w:rsidRPr="00B97227">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10B5DB" w14:textId="77777777" w:rsidR="00B97227" w:rsidRPr="00B97227" w:rsidRDefault="00B97227" w:rsidP="00B97227">
            <w:pPr>
              <w:jc w:val="center"/>
              <w:rPr>
                <w:color w:val="000000"/>
                <w:sz w:val="20"/>
                <w:szCs w:val="20"/>
              </w:rPr>
            </w:pPr>
            <w:r w:rsidRPr="00B97227">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F1D7F94" w14:textId="77777777" w:rsidR="00B97227" w:rsidRPr="00B97227" w:rsidRDefault="00B97227" w:rsidP="00B97227">
            <w:pPr>
              <w:jc w:val="center"/>
              <w:rPr>
                <w:color w:val="000000"/>
                <w:sz w:val="20"/>
                <w:szCs w:val="20"/>
              </w:rPr>
            </w:pPr>
            <w:r w:rsidRPr="00B97227">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B435B1" w14:textId="77777777" w:rsidR="00B97227" w:rsidRPr="00B97227" w:rsidRDefault="00B97227" w:rsidP="00B97227">
            <w:pPr>
              <w:jc w:val="center"/>
              <w:rPr>
                <w:color w:val="000000"/>
                <w:sz w:val="20"/>
                <w:szCs w:val="20"/>
              </w:rPr>
            </w:pPr>
            <w:r w:rsidRPr="00B97227">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17CBAD7" w14:textId="77777777" w:rsidR="00B97227" w:rsidRPr="00B97227" w:rsidRDefault="00B97227" w:rsidP="00B97227">
            <w:pPr>
              <w:jc w:val="center"/>
              <w:rPr>
                <w:color w:val="000000"/>
                <w:sz w:val="20"/>
                <w:szCs w:val="20"/>
              </w:rPr>
            </w:pPr>
            <w:r w:rsidRPr="00B97227">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918A764" w14:textId="77777777" w:rsidR="00B97227" w:rsidRPr="00B97227" w:rsidRDefault="00B97227" w:rsidP="00B97227">
            <w:pPr>
              <w:jc w:val="center"/>
              <w:rPr>
                <w:color w:val="000000"/>
                <w:sz w:val="20"/>
                <w:szCs w:val="20"/>
              </w:rPr>
            </w:pPr>
            <w:r w:rsidRPr="00B97227">
              <w:rPr>
                <w:color w:val="000000"/>
                <w:sz w:val="20"/>
                <w:szCs w:val="20"/>
              </w:rPr>
              <w:t>2029</w:t>
            </w:r>
          </w:p>
        </w:tc>
      </w:tr>
      <w:tr w:rsidR="00B97227" w:rsidRPr="00B97227" w14:paraId="4C1FB085"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0DA41A8" w14:textId="77777777" w:rsidR="00B97227" w:rsidRPr="00B97227" w:rsidRDefault="00B97227" w:rsidP="00B97227">
            <w:pPr>
              <w:rPr>
                <w:color w:val="000000"/>
                <w:sz w:val="20"/>
                <w:szCs w:val="20"/>
              </w:rPr>
            </w:pPr>
            <w:r w:rsidRPr="00B97227">
              <w:rPr>
                <w:color w:val="000000"/>
                <w:sz w:val="20"/>
                <w:szCs w:val="20"/>
              </w:rPr>
              <w:t>Прирост площадей жилого фонда, м. кв.</w:t>
            </w:r>
          </w:p>
        </w:tc>
        <w:tc>
          <w:tcPr>
            <w:tcW w:w="966" w:type="dxa"/>
            <w:tcBorders>
              <w:top w:val="nil"/>
              <w:left w:val="nil"/>
              <w:bottom w:val="single" w:sz="4" w:space="0" w:color="auto"/>
              <w:right w:val="single" w:sz="4" w:space="0" w:color="auto"/>
            </w:tcBorders>
            <w:shd w:val="clear" w:color="auto" w:fill="auto"/>
            <w:noWrap/>
            <w:vAlign w:val="center"/>
            <w:hideMark/>
          </w:tcPr>
          <w:p w14:paraId="3CF3E8E1" w14:textId="77777777" w:rsidR="00B97227" w:rsidRPr="00B97227" w:rsidRDefault="00B97227" w:rsidP="00B97227">
            <w:pPr>
              <w:jc w:val="right"/>
              <w:rPr>
                <w:color w:val="000000"/>
                <w:sz w:val="20"/>
                <w:szCs w:val="20"/>
              </w:rPr>
            </w:pPr>
            <w:r w:rsidRPr="00B97227">
              <w:rPr>
                <w:color w:val="000000"/>
                <w:sz w:val="20"/>
                <w:szCs w:val="20"/>
              </w:rPr>
              <w:t>-62,06</w:t>
            </w:r>
          </w:p>
        </w:tc>
        <w:tc>
          <w:tcPr>
            <w:tcW w:w="960" w:type="dxa"/>
            <w:tcBorders>
              <w:top w:val="nil"/>
              <w:left w:val="nil"/>
              <w:bottom w:val="single" w:sz="4" w:space="0" w:color="auto"/>
              <w:right w:val="single" w:sz="4" w:space="0" w:color="auto"/>
            </w:tcBorders>
            <w:shd w:val="clear" w:color="auto" w:fill="auto"/>
            <w:noWrap/>
            <w:vAlign w:val="center"/>
            <w:hideMark/>
          </w:tcPr>
          <w:p w14:paraId="7439C3C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7185A1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4447F8" w14:textId="77777777" w:rsidR="00B97227" w:rsidRPr="00B97227" w:rsidRDefault="00B97227" w:rsidP="00B97227">
            <w:pPr>
              <w:jc w:val="right"/>
              <w:rPr>
                <w:color w:val="000000"/>
                <w:sz w:val="20"/>
                <w:szCs w:val="20"/>
              </w:rPr>
            </w:pPr>
            <w:r w:rsidRPr="00B97227">
              <w:rPr>
                <w:color w:val="000000"/>
                <w:sz w:val="20"/>
                <w:szCs w:val="20"/>
              </w:rPr>
              <w:t>236,00</w:t>
            </w:r>
          </w:p>
        </w:tc>
        <w:tc>
          <w:tcPr>
            <w:tcW w:w="960" w:type="dxa"/>
            <w:tcBorders>
              <w:top w:val="nil"/>
              <w:left w:val="nil"/>
              <w:bottom w:val="single" w:sz="4" w:space="0" w:color="auto"/>
              <w:right w:val="single" w:sz="4" w:space="0" w:color="auto"/>
            </w:tcBorders>
            <w:shd w:val="clear" w:color="auto" w:fill="auto"/>
            <w:noWrap/>
            <w:vAlign w:val="center"/>
            <w:hideMark/>
          </w:tcPr>
          <w:p w14:paraId="5289D05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C0B160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059557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E2FF22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06864D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FF1037D"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4FF1B8CB"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76C3BD8C" w14:textId="77777777" w:rsidR="00B97227" w:rsidRPr="00B97227" w:rsidRDefault="00B97227" w:rsidP="00B97227">
            <w:pPr>
              <w:rPr>
                <w:color w:val="000000"/>
                <w:sz w:val="20"/>
                <w:szCs w:val="20"/>
              </w:rPr>
            </w:pPr>
            <w:r w:rsidRPr="00B97227">
              <w:rPr>
                <w:color w:val="000000"/>
                <w:sz w:val="20"/>
                <w:szCs w:val="20"/>
              </w:rPr>
              <w:t>Прирост нагрузки, Гкал/ч</w:t>
            </w:r>
          </w:p>
        </w:tc>
        <w:tc>
          <w:tcPr>
            <w:tcW w:w="966" w:type="dxa"/>
            <w:tcBorders>
              <w:top w:val="nil"/>
              <w:left w:val="nil"/>
              <w:bottom w:val="single" w:sz="4" w:space="0" w:color="auto"/>
              <w:right w:val="single" w:sz="4" w:space="0" w:color="auto"/>
            </w:tcBorders>
            <w:shd w:val="clear" w:color="auto" w:fill="auto"/>
            <w:noWrap/>
            <w:vAlign w:val="center"/>
            <w:hideMark/>
          </w:tcPr>
          <w:p w14:paraId="461B748F" w14:textId="77777777" w:rsidR="00B97227" w:rsidRPr="00B97227" w:rsidRDefault="00B97227" w:rsidP="00B97227">
            <w:pPr>
              <w:jc w:val="right"/>
              <w:rPr>
                <w:color w:val="000000"/>
                <w:sz w:val="20"/>
                <w:szCs w:val="20"/>
              </w:rPr>
            </w:pPr>
            <w:r w:rsidRPr="00B97227">
              <w:rPr>
                <w:color w:val="000000"/>
                <w:sz w:val="20"/>
                <w:szCs w:val="20"/>
              </w:rPr>
              <w:t>-0,0044</w:t>
            </w:r>
          </w:p>
        </w:tc>
        <w:tc>
          <w:tcPr>
            <w:tcW w:w="960" w:type="dxa"/>
            <w:tcBorders>
              <w:top w:val="nil"/>
              <w:left w:val="nil"/>
              <w:bottom w:val="single" w:sz="4" w:space="0" w:color="auto"/>
              <w:right w:val="single" w:sz="4" w:space="0" w:color="auto"/>
            </w:tcBorders>
            <w:shd w:val="clear" w:color="auto" w:fill="auto"/>
            <w:noWrap/>
            <w:vAlign w:val="center"/>
            <w:hideMark/>
          </w:tcPr>
          <w:p w14:paraId="265362B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7FF25B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5643B5" w14:textId="77777777" w:rsidR="00B97227" w:rsidRPr="00B97227" w:rsidRDefault="00B97227" w:rsidP="00B97227">
            <w:pPr>
              <w:jc w:val="right"/>
              <w:rPr>
                <w:color w:val="000000"/>
                <w:sz w:val="20"/>
                <w:szCs w:val="20"/>
              </w:rPr>
            </w:pPr>
            <w:r w:rsidRPr="00B97227">
              <w:rPr>
                <w:color w:val="000000"/>
                <w:sz w:val="20"/>
                <w:szCs w:val="20"/>
              </w:rPr>
              <w:t>0,0167</w:t>
            </w:r>
          </w:p>
        </w:tc>
        <w:tc>
          <w:tcPr>
            <w:tcW w:w="960" w:type="dxa"/>
            <w:tcBorders>
              <w:top w:val="nil"/>
              <w:left w:val="nil"/>
              <w:bottom w:val="single" w:sz="4" w:space="0" w:color="auto"/>
              <w:right w:val="single" w:sz="4" w:space="0" w:color="auto"/>
            </w:tcBorders>
            <w:shd w:val="clear" w:color="auto" w:fill="auto"/>
            <w:noWrap/>
            <w:vAlign w:val="center"/>
            <w:hideMark/>
          </w:tcPr>
          <w:p w14:paraId="02703E0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07C8F7"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0B5775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CAFF34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51517A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393D4F"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0B1BA0A8"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42C4CB9E" w14:textId="77777777" w:rsidR="00B97227" w:rsidRPr="00B97227" w:rsidRDefault="00B97227" w:rsidP="00B97227">
            <w:pPr>
              <w:rPr>
                <w:color w:val="000000"/>
                <w:sz w:val="20"/>
                <w:szCs w:val="20"/>
              </w:rPr>
            </w:pPr>
            <w:r w:rsidRPr="00B97227">
              <w:rPr>
                <w:color w:val="000000"/>
                <w:sz w:val="20"/>
                <w:szCs w:val="20"/>
              </w:rPr>
              <w:t>Прирост площадей бюджетной сферы, м. кв</w:t>
            </w:r>
          </w:p>
        </w:tc>
        <w:tc>
          <w:tcPr>
            <w:tcW w:w="966" w:type="dxa"/>
            <w:tcBorders>
              <w:top w:val="nil"/>
              <w:left w:val="nil"/>
              <w:bottom w:val="single" w:sz="4" w:space="0" w:color="auto"/>
              <w:right w:val="single" w:sz="4" w:space="0" w:color="auto"/>
            </w:tcBorders>
            <w:shd w:val="clear" w:color="auto" w:fill="auto"/>
            <w:noWrap/>
            <w:vAlign w:val="center"/>
            <w:hideMark/>
          </w:tcPr>
          <w:p w14:paraId="0D46352A" w14:textId="77777777" w:rsidR="00B97227" w:rsidRPr="00B97227" w:rsidRDefault="00B97227" w:rsidP="00B97227">
            <w:pPr>
              <w:jc w:val="right"/>
              <w:rPr>
                <w:color w:val="000000"/>
                <w:sz w:val="20"/>
                <w:szCs w:val="20"/>
              </w:rPr>
            </w:pPr>
            <w:r w:rsidRPr="00B97227">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59724E6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13747A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C3760E"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594C204"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6E3DF8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F023FB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4531FE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3FAD0C1"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8276A09"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50D72042"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3DEF0826" w14:textId="77777777" w:rsidR="00B97227" w:rsidRPr="00B97227" w:rsidRDefault="00B97227" w:rsidP="00B97227">
            <w:pPr>
              <w:rPr>
                <w:color w:val="000000"/>
                <w:sz w:val="20"/>
                <w:szCs w:val="20"/>
              </w:rPr>
            </w:pPr>
            <w:r w:rsidRPr="00B97227">
              <w:rPr>
                <w:color w:val="000000"/>
                <w:sz w:val="20"/>
                <w:szCs w:val="20"/>
              </w:rPr>
              <w:t>Прирост нагрузки, Гкал/ч</w:t>
            </w:r>
          </w:p>
        </w:tc>
        <w:tc>
          <w:tcPr>
            <w:tcW w:w="966" w:type="dxa"/>
            <w:tcBorders>
              <w:top w:val="nil"/>
              <w:left w:val="nil"/>
              <w:bottom w:val="single" w:sz="4" w:space="0" w:color="auto"/>
              <w:right w:val="single" w:sz="4" w:space="0" w:color="auto"/>
            </w:tcBorders>
            <w:shd w:val="clear" w:color="auto" w:fill="auto"/>
            <w:noWrap/>
            <w:vAlign w:val="center"/>
            <w:hideMark/>
          </w:tcPr>
          <w:p w14:paraId="44E81DCB" w14:textId="77777777" w:rsidR="00B97227" w:rsidRPr="00B97227" w:rsidRDefault="00B97227" w:rsidP="00B97227">
            <w:pPr>
              <w:jc w:val="right"/>
              <w:rPr>
                <w:color w:val="000000"/>
                <w:sz w:val="20"/>
                <w:szCs w:val="20"/>
              </w:rPr>
            </w:pPr>
            <w:r w:rsidRPr="00B97227">
              <w:rPr>
                <w:color w:val="000000"/>
                <w:sz w:val="20"/>
                <w:szCs w:val="20"/>
              </w:rPr>
              <w:t>0,0295</w:t>
            </w:r>
          </w:p>
        </w:tc>
        <w:tc>
          <w:tcPr>
            <w:tcW w:w="960" w:type="dxa"/>
            <w:tcBorders>
              <w:top w:val="nil"/>
              <w:left w:val="nil"/>
              <w:bottom w:val="single" w:sz="4" w:space="0" w:color="auto"/>
              <w:right w:val="single" w:sz="4" w:space="0" w:color="auto"/>
            </w:tcBorders>
            <w:shd w:val="clear" w:color="auto" w:fill="auto"/>
            <w:noWrap/>
            <w:vAlign w:val="center"/>
            <w:hideMark/>
          </w:tcPr>
          <w:p w14:paraId="17CBC2D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FDD677"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B198DD0"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E6244B2"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AF23C4E"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A00356F"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50EA68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17ACFC"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D5429DE" w14:textId="77777777" w:rsidR="00B97227" w:rsidRPr="00B97227" w:rsidRDefault="00B97227" w:rsidP="00B97227">
            <w:pPr>
              <w:rPr>
                <w:color w:val="000000"/>
                <w:sz w:val="20"/>
                <w:szCs w:val="20"/>
              </w:rPr>
            </w:pPr>
            <w:r w:rsidRPr="00B97227">
              <w:rPr>
                <w:color w:val="000000"/>
                <w:sz w:val="20"/>
                <w:szCs w:val="20"/>
              </w:rPr>
              <w:t> </w:t>
            </w:r>
          </w:p>
        </w:tc>
      </w:tr>
      <w:tr w:rsidR="00B97227" w:rsidRPr="00B97227" w14:paraId="55B3C692" w14:textId="77777777" w:rsidTr="00B97227">
        <w:trPr>
          <w:trHeight w:val="20"/>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4C7CED0" w14:textId="77777777" w:rsidR="00B97227" w:rsidRPr="00B97227" w:rsidRDefault="00B97227" w:rsidP="00B97227">
            <w:pPr>
              <w:rPr>
                <w:color w:val="000000"/>
                <w:sz w:val="20"/>
                <w:szCs w:val="20"/>
              </w:rPr>
            </w:pPr>
            <w:r w:rsidRPr="00B97227">
              <w:rPr>
                <w:color w:val="000000"/>
                <w:sz w:val="20"/>
                <w:szCs w:val="20"/>
              </w:rPr>
              <w:t>Итого, прирост нагрузки, Гкал/ч</w:t>
            </w:r>
          </w:p>
        </w:tc>
        <w:tc>
          <w:tcPr>
            <w:tcW w:w="966" w:type="dxa"/>
            <w:tcBorders>
              <w:top w:val="nil"/>
              <w:left w:val="nil"/>
              <w:bottom w:val="single" w:sz="4" w:space="0" w:color="auto"/>
              <w:right w:val="single" w:sz="4" w:space="0" w:color="auto"/>
            </w:tcBorders>
            <w:shd w:val="clear" w:color="auto" w:fill="auto"/>
            <w:noWrap/>
            <w:vAlign w:val="center"/>
            <w:hideMark/>
          </w:tcPr>
          <w:p w14:paraId="4A6925A6" w14:textId="77777777" w:rsidR="00B97227" w:rsidRPr="00B97227" w:rsidRDefault="00B97227" w:rsidP="00B97227">
            <w:pPr>
              <w:jc w:val="right"/>
              <w:rPr>
                <w:color w:val="000000"/>
                <w:sz w:val="20"/>
                <w:szCs w:val="20"/>
              </w:rPr>
            </w:pPr>
            <w:r w:rsidRPr="00B97227">
              <w:rPr>
                <w:color w:val="000000"/>
                <w:sz w:val="20"/>
                <w:szCs w:val="20"/>
              </w:rPr>
              <w:t>0,0251</w:t>
            </w:r>
          </w:p>
        </w:tc>
        <w:tc>
          <w:tcPr>
            <w:tcW w:w="960" w:type="dxa"/>
            <w:tcBorders>
              <w:top w:val="nil"/>
              <w:left w:val="nil"/>
              <w:bottom w:val="single" w:sz="4" w:space="0" w:color="auto"/>
              <w:right w:val="single" w:sz="4" w:space="0" w:color="auto"/>
            </w:tcBorders>
            <w:shd w:val="clear" w:color="auto" w:fill="auto"/>
            <w:noWrap/>
            <w:vAlign w:val="center"/>
            <w:hideMark/>
          </w:tcPr>
          <w:p w14:paraId="3ED61F9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7875008"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D160AC3" w14:textId="77777777" w:rsidR="00B97227" w:rsidRPr="00B97227" w:rsidRDefault="00B97227" w:rsidP="00B97227">
            <w:pPr>
              <w:jc w:val="right"/>
              <w:rPr>
                <w:color w:val="000000"/>
                <w:sz w:val="20"/>
                <w:szCs w:val="20"/>
              </w:rPr>
            </w:pPr>
            <w:r w:rsidRPr="00B97227">
              <w:rPr>
                <w:color w:val="000000"/>
                <w:sz w:val="20"/>
                <w:szCs w:val="20"/>
              </w:rPr>
              <w:t>0,0167</w:t>
            </w:r>
          </w:p>
        </w:tc>
        <w:tc>
          <w:tcPr>
            <w:tcW w:w="960" w:type="dxa"/>
            <w:tcBorders>
              <w:top w:val="nil"/>
              <w:left w:val="nil"/>
              <w:bottom w:val="single" w:sz="4" w:space="0" w:color="auto"/>
              <w:right w:val="single" w:sz="4" w:space="0" w:color="auto"/>
            </w:tcBorders>
            <w:shd w:val="clear" w:color="auto" w:fill="auto"/>
            <w:noWrap/>
            <w:vAlign w:val="center"/>
            <w:hideMark/>
          </w:tcPr>
          <w:p w14:paraId="31A7BC19"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AE7DC15"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BF2D2AA"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88B713"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0E41C5B" w14:textId="77777777" w:rsidR="00B97227" w:rsidRPr="00B97227" w:rsidRDefault="00B97227" w:rsidP="00B97227">
            <w:pPr>
              <w:rPr>
                <w:color w:val="000000"/>
                <w:sz w:val="20"/>
                <w:szCs w:val="20"/>
              </w:rPr>
            </w:pPr>
            <w:r w:rsidRPr="00B97227">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A20C1B2" w14:textId="77777777" w:rsidR="00B97227" w:rsidRPr="00B97227" w:rsidRDefault="00B97227" w:rsidP="00B97227">
            <w:pPr>
              <w:rPr>
                <w:color w:val="000000"/>
                <w:sz w:val="20"/>
                <w:szCs w:val="20"/>
              </w:rPr>
            </w:pPr>
            <w:r w:rsidRPr="00B97227">
              <w:rPr>
                <w:color w:val="000000"/>
                <w:sz w:val="20"/>
                <w:szCs w:val="20"/>
              </w:rPr>
              <w:t> </w:t>
            </w:r>
          </w:p>
        </w:tc>
      </w:tr>
    </w:tbl>
    <w:p w14:paraId="219BA500" w14:textId="0F09CDBE" w:rsidR="00B97227" w:rsidRDefault="00B97227" w:rsidP="000E3E02">
      <w:pPr>
        <w:spacing w:line="250" w:lineRule="auto"/>
        <w:ind w:firstLine="709"/>
        <w:jc w:val="both"/>
      </w:pPr>
    </w:p>
    <w:p w14:paraId="0626B311" w14:textId="2C679A03" w:rsidR="00B97227" w:rsidRPr="00C75245" w:rsidRDefault="00B97227" w:rsidP="00B34AA4">
      <w:pPr>
        <w:keepNext/>
        <w:keepLines/>
        <w:spacing w:line="250" w:lineRule="auto"/>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51</w:t>
      </w:r>
      <w:r w:rsidRPr="008744D7">
        <w:rPr>
          <w:noProof/>
        </w:rPr>
        <w:fldChar w:fldCharType="end"/>
      </w:r>
      <w:r w:rsidRPr="008744D7">
        <w:t xml:space="preserve"> – </w:t>
      </w:r>
      <w:r w:rsidRPr="00B97227">
        <w:t>Прогнозируемые</w:t>
      </w:r>
      <w:r w:rsidR="00C75245">
        <w:t xml:space="preserve"> объёмы прироста </w:t>
      </w:r>
      <w:r w:rsidR="00C75245" w:rsidRPr="00C75245">
        <w:t>годового теплопотребления</w:t>
      </w:r>
    </w:p>
    <w:p w14:paraId="2B2B5355" w14:textId="2CD1FF0C" w:rsidR="00B97227" w:rsidRDefault="00B97227" w:rsidP="00B34AA4">
      <w:pPr>
        <w:keepNext/>
        <w:keepLines/>
        <w:spacing w:line="250" w:lineRule="auto"/>
        <w:ind w:firstLine="709"/>
        <w:jc w:val="both"/>
      </w:pPr>
    </w:p>
    <w:tbl>
      <w:tblPr>
        <w:tblW w:w="5003" w:type="pct"/>
        <w:tblInd w:w="-5" w:type="dxa"/>
        <w:tblCellMar>
          <w:left w:w="28" w:type="dxa"/>
          <w:right w:w="28" w:type="dxa"/>
        </w:tblCellMar>
        <w:tblLook w:val="04A0" w:firstRow="1" w:lastRow="0" w:firstColumn="1" w:lastColumn="0" w:noHBand="0" w:noVBand="1"/>
      </w:tblPr>
      <w:tblGrid>
        <w:gridCol w:w="2704"/>
        <w:gridCol w:w="698"/>
        <w:gridCol w:w="699"/>
        <w:gridCol w:w="699"/>
        <w:gridCol w:w="700"/>
        <w:gridCol w:w="700"/>
        <w:gridCol w:w="700"/>
        <w:gridCol w:w="700"/>
        <w:gridCol w:w="700"/>
        <w:gridCol w:w="700"/>
        <w:gridCol w:w="700"/>
      </w:tblGrid>
      <w:tr w:rsidR="00C75245" w:rsidRPr="00C75245" w14:paraId="2F246625" w14:textId="77777777" w:rsidTr="00C75245">
        <w:trPr>
          <w:trHeight w:val="20"/>
        </w:trPr>
        <w:tc>
          <w:tcPr>
            <w:tcW w:w="2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C23FAB" w14:textId="216E0CF9" w:rsidR="00C75245" w:rsidRPr="00C75245" w:rsidRDefault="00C75245" w:rsidP="00B34AA4">
            <w:pPr>
              <w:keepNext/>
              <w:keepLines/>
              <w:jc w:val="center"/>
              <w:rPr>
                <w:color w:val="000000"/>
                <w:sz w:val="20"/>
                <w:szCs w:val="20"/>
              </w:rPr>
            </w:pPr>
            <w:r>
              <w:rPr>
                <w:color w:val="000000"/>
                <w:sz w:val="20"/>
                <w:szCs w:val="20"/>
              </w:rPr>
              <w:t>Наименование</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617385B7" w14:textId="77777777" w:rsidR="00C75245" w:rsidRPr="00C75245" w:rsidRDefault="00C75245" w:rsidP="00B34AA4">
            <w:pPr>
              <w:keepNext/>
              <w:keepLines/>
              <w:jc w:val="center"/>
              <w:rPr>
                <w:color w:val="000000"/>
                <w:sz w:val="20"/>
                <w:szCs w:val="20"/>
              </w:rPr>
            </w:pPr>
            <w:r w:rsidRPr="00C75245">
              <w:rPr>
                <w:color w:val="000000"/>
                <w:sz w:val="20"/>
                <w:szCs w:val="20"/>
              </w:rPr>
              <w:t>2020</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27DDA81B" w14:textId="77777777" w:rsidR="00C75245" w:rsidRPr="00C75245" w:rsidRDefault="00C75245" w:rsidP="00B34AA4">
            <w:pPr>
              <w:keepNext/>
              <w:keepLines/>
              <w:jc w:val="center"/>
              <w:rPr>
                <w:color w:val="000000"/>
                <w:sz w:val="20"/>
                <w:szCs w:val="20"/>
              </w:rPr>
            </w:pPr>
            <w:r w:rsidRPr="00C75245">
              <w:rPr>
                <w:color w:val="000000"/>
                <w:sz w:val="20"/>
                <w:szCs w:val="20"/>
              </w:rPr>
              <w:t>2021</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14:paraId="7D86D97D" w14:textId="77777777" w:rsidR="00C75245" w:rsidRPr="00C75245" w:rsidRDefault="00C75245" w:rsidP="00B34AA4">
            <w:pPr>
              <w:keepNext/>
              <w:keepLines/>
              <w:jc w:val="center"/>
              <w:rPr>
                <w:color w:val="000000"/>
                <w:sz w:val="20"/>
                <w:szCs w:val="20"/>
              </w:rPr>
            </w:pPr>
            <w:r w:rsidRPr="00C75245">
              <w:rPr>
                <w:color w:val="000000"/>
                <w:sz w:val="20"/>
                <w:szCs w:val="20"/>
              </w:rPr>
              <w:t>2022</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39528DC4" w14:textId="77777777" w:rsidR="00C75245" w:rsidRPr="00C75245" w:rsidRDefault="00C75245" w:rsidP="00B34AA4">
            <w:pPr>
              <w:keepNext/>
              <w:keepLines/>
              <w:jc w:val="center"/>
              <w:rPr>
                <w:color w:val="000000"/>
                <w:sz w:val="20"/>
                <w:szCs w:val="20"/>
              </w:rPr>
            </w:pPr>
            <w:r w:rsidRPr="00C75245">
              <w:rPr>
                <w:color w:val="000000"/>
                <w:sz w:val="20"/>
                <w:szCs w:val="20"/>
              </w:rPr>
              <w:t>2023</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2F156DB3" w14:textId="77777777" w:rsidR="00C75245" w:rsidRPr="00C75245" w:rsidRDefault="00C75245" w:rsidP="00B34AA4">
            <w:pPr>
              <w:keepNext/>
              <w:keepLines/>
              <w:jc w:val="center"/>
              <w:rPr>
                <w:color w:val="000000"/>
                <w:sz w:val="20"/>
                <w:szCs w:val="20"/>
              </w:rPr>
            </w:pPr>
            <w:r w:rsidRPr="00C75245">
              <w:rPr>
                <w:color w:val="000000"/>
                <w:sz w:val="20"/>
                <w:szCs w:val="20"/>
              </w:rPr>
              <w:t>2024</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641E292B" w14:textId="77777777" w:rsidR="00C75245" w:rsidRPr="00C75245" w:rsidRDefault="00C75245" w:rsidP="00B34AA4">
            <w:pPr>
              <w:keepNext/>
              <w:keepLines/>
              <w:jc w:val="center"/>
              <w:rPr>
                <w:color w:val="000000"/>
                <w:sz w:val="20"/>
                <w:szCs w:val="20"/>
              </w:rPr>
            </w:pPr>
            <w:r w:rsidRPr="00C75245">
              <w:rPr>
                <w:color w:val="000000"/>
                <w:sz w:val="20"/>
                <w:szCs w:val="20"/>
              </w:rPr>
              <w:t>2025</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741E38D9" w14:textId="77777777" w:rsidR="00C75245" w:rsidRPr="00C75245" w:rsidRDefault="00C75245" w:rsidP="00B34AA4">
            <w:pPr>
              <w:keepNext/>
              <w:keepLines/>
              <w:jc w:val="center"/>
              <w:rPr>
                <w:color w:val="000000"/>
                <w:sz w:val="20"/>
                <w:szCs w:val="20"/>
              </w:rPr>
            </w:pPr>
            <w:r w:rsidRPr="00C75245">
              <w:rPr>
                <w:color w:val="000000"/>
                <w:sz w:val="20"/>
                <w:szCs w:val="20"/>
              </w:rPr>
              <w:t>2026</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4677E20E" w14:textId="77777777" w:rsidR="00C75245" w:rsidRPr="00C75245" w:rsidRDefault="00C75245" w:rsidP="00B34AA4">
            <w:pPr>
              <w:keepNext/>
              <w:keepLines/>
              <w:jc w:val="center"/>
              <w:rPr>
                <w:color w:val="000000"/>
                <w:sz w:val="20"/>
                <w:szCs w:val="20"/>
              </w:rPr>
            </w:pPr>
            <w:r w:rsidRPr="00C75245">
              <w:rPr>
                <w:color w:val="000000"/>
                <w:sz w:val="20"/>
                <w:szCs w:val="20"/>
              </w:rPr>
              <w:t>2027</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00280B6E" w14:textId="77777777" w:rsidR="00C75245" w:rsidRPr="00C75245" w:rsidRDefault="00C75245" w:rsidP="00B34AA4">
            <w:pPr>
              <w:keepNext/>
              <w:keepLines/>
              <w:jc w:val="center"/>
              <w:rPr>
                <w:color w:val="000000"/>
                <w:sz w:val="20"/>
                <w:szCs w:val="20"/>
              </w:rPr>
            </w:pPr>
            <w:r w:rsidRPr="00C75245">
              <w:rPr>
                <w:color w:val="000000"/>
                <w:sz w:val="20"/>
                <w:szCs w:val="20"/>
              </w:rPr>
              <w:t>2028</w:t>
            </w:r>
          </w:p>
        </w:tc>
        <w:tc>
          <w:tcPr>
            <w:tcW w:w="695" w:type="dxa"/>
            <w:tcBorders>
              <w:top w:val="single" w:sz="4" w:space="0" w:color="auto"/>
              <w:left w:val="nil"/>
              <w:bottom w:val="single" w:sz="4" w:space="0" w:color="auto"/>
              <w:right w:val="single" w:sz="4" w:space="0" w:color="auto"/>
            </w:tcBorders>
            <w:shd w:val="clear" w:color="auto" w:fill="auto"/>
            <w:noWrap/>
            <w:vAlign w:val="center"/>
            <w:hideMark/>
          </w:tcPr>
          <w:p w14:paraId="1B4B345C" w14:textId="77777777" w:rsidR="00C75245" w:rsidRPr="00C75245" w:rsidRDefault="00C75245" w:rsidP="00B34AA4">
            <w:pPr>
              <w:keepNext/>
              <w:keepLines/>
              <w:jc w:val="center"/>
              <w:rPr>
                <w:color w:val="000000"/>
                <w:sz w:val="20"/>
                <w:szCs w:val="20"/>
              </w:rPr>
            </w:pPr>
            <w:r w:rsidRPr="00C75245">
              <w:rPr>
                <w:color w:val="000000"/>
                <w:sz w:val="20"/>
                <w:szCs w:val="20"/>
              </w:rPr>
              <w:t>2029</w:t>
            </w:r>
          </w:p>
        </w:tc>
      </w:tr>
      <w:tr w:rsidR="00C75245" w:rsidRPr="00C75245" w14:paraId="4148F0D8"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799B1ECF" w14:textId="77777777" w:rsidR="00C75245" w:rsidRPr="00C75245" w:rsidRDefault="00C75245" w:rsidP="00B34AA4">
            <w:pPr>
              <w:keepNext/>
              <w:keepLines/>
              <w:rPr>
                <w:color w:val="000000"/>
                <w:sz w:val="20"/>
                <w:szCs w:val="20"/>
              </w:rPr>
            </w:pPr>
            <w:r w:rsidRPr="00C75245">
              <w:rPr>
                <w:color w:val="000000"/>
                <w:sz w:val="20"/>
                <w:szCs w:val="20"/>
              </w:rPr>
              <w:t>Прирост площадей жилого фонда, м. кв.</w:t>
            </w:r>
          </w:p>
        </w:tc>
        <w:tc>
          <w:tcPr>
            <w:tcW w:w="694" w:type="dxa"/>
            <w:tcBorders>
              <w:top w:val="nil"/>
              <w:left w:val="nil"/>
              <w:bottom w:val="single" w:sz="4" w:space="0" w:color="auto"/>
              <w:right w:val="single" w:sz="4" w:space="0" w:color="auto"/>
            </w:tcBorders>
            <w:shd w:val="clear" w:color="auto" w:fill="auto"/>
            <w:noWrap/>
            <w:vAlign w:val="center"/>
            <w:hideMark/>
          </w:tcPr>
          <w:p w14:paraId="63A92D18" w14:textId="77777777" w:rsidR="00C75245" w:rsidRPr="00C75245" w:rsidRDefault="00C75245" w:rsidP="00B34AA4">
            <w:pPr>
              <w:keepNext/>
              <w:keepLines/>
              <w:jc w:val="right"/>
              <w:rPr>
                <w:color w:val="000000"/>
                <w:sz w:val="20"/>
                <w:szCs w:val="20"/>
              </w:rPr>
            </w:pPr>
            <w:r w:rsidRPr="00C75245">
              <w:rPr>
                <w:color w:val="000000"/>
                <w:sz w:val="20"/>
                <w:szCs w:val="20"/>
              </w:rPr>
              <w:t>-62,06</w:t>
            </w:r>
          </w:p>
        </w:tc>
        <w:tc>
          <w:tcPr>
            <w:tcW w:w="694" w:type="dxa"/>
            <w:tcBorders>
              <w:top w:val="nil"/>
              <w:left w:val="nil"/>
              <w:bottom w:val="single" w:sz="4" w:space="0" w:color="auto"/>
              <w:right w:val="single" w:sz="4" w:space="0" w:color="auto"/>
            </w:tcBorders>
            <w:shd w:val="clear" w:color="auto" w:fill="auto"/>
            <w:noWrap/>
            <w:vAlign w:val="center"/>
            <w:hideMark/>
          </w:tcPr>
          <w:p w14:paraId="6C33EE8C" w14:textId="77777777" w:rsidR="00C75245" w:rsidRPr="00C75245" w:rsidRDefault="00C75245" w:rsidP="00B34AA4">
            <w:pPr>
              <w:keepNext/>
              <w:keepLines/>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1F53623A"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CEC1E2A" w14:textId="77777777" w:rsidR="00C75245" w:rsidRPr="00C75245" w:rsidRDefault="00C75245" w:rsidP="00B34AA4">
            <w:pPr>
              <w:keepNext/>
              <w:keepLines/>
              <w:jc w:val="right"/>
              <w:rPr>
                <w:color w:val="000000"/>
                <w:sz w:val="20"/>
                <w:szCs w:val="20"/>
              </w:rPr>
            </w:pPr>
            <w:r w:rsidRPr="00C75245">
              <w:rPr>
                <w:color w:val="000000"/>
                <w:sz w:val="20"/>
                <w:szCs w:val="20"/>
              </w:rPr>
              <w:t>236,00</w:t>
            </w:r>
          </w:p>
        </w:tc>
        <w:tc>
          <w:tcPr>
            <w:tcW w:w="695" w:type="dxa"/>
            <w:tcBorders>
              <w:top w:val="nil"/>
              <w:left w:val="nil"/>
              <w:bottom w:val="single" w:sz="4" w:space="0" w:color="auto"/>
              <w:right w:val="single" w:sz="4" w:space="0" w:color="auto"/>
            </w:tcBorders>
            <w:shd w:val="clear" w:color="auto" w:fill="auto"/>
            <w:noWrap/>
            <w:vAlign w:val="center"/>
            <w:hideMark/>
          </w:tcPr>
          <w:p w14:paraId="694E1BF4"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49352A7"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2D6C9E7"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50C78DD"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A8576E0" w14:textId="77777777" w:rsidR="00C75245" w:rsidRPr="00C75245" w:rsidRDefault="00C75245" w:rsidP="00B34AA4">
            <w:pPr>
              <w:keepNext/>
              <w:keepLines/>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0D2E38E2" w14:textId="77777777" w:rsidR="00C75245" w:rsidRPr="00C75245" w:rsidRDefault="00C75245" w:rsidP="00B34AA4">
            <w:pPr>
              <w:keepNext/>
              <w:keepLines/>
              <w:rPr>
                <w:color w:val="000000"/>
                <w:sz w:val="20"/>
                <w:szCs w:val="20"/>
              </w:rPr>
            </w:pPr>
            <w:r w:rsidRPr="00C75245">
              <w:rPr>
                <w:color w:val="000000"/>
                <w:sz w:val="20"/>
                <w:szCs w:val="20"/>
              </w:rPr>
              <w:t> </w:t>
            </w:r>
          </w:p>
        </w:tc>
      </w:tr>
      <w:tr w:rsidR="00C75245" w:rsidRPr="00C75245" w14:paraId="04253765"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264C77E5" w14:textId="77777777" w:rsidR="00C75245" w:rsidRPr="00C75245" w:rsidRDefault="00C75245" w:rsidP="00C75245">
            <w:pPr>
              <w:rPr>
                <w:color w:val="000000"/>
                <w:sz w:val="20"/>
                <w:szCs w:val="20"/>
              </w:rPr>
            </w:pPr>
            <w:r w:rsidRPr="00C75245">
              <w:rPr>
                <w:color w:val="000000"/>
                <w:sz w:val="20"/>
                <w:szCs w:val="20"/>
              </w:rPr>
              <w:t>Прирост потребления, Гкал</w:t>
            </w:r>
          </w:p>
        </w:tc>
        <w:tc>
          <w:tcPr>
            <w:tcW w:w="694" w:type="dxa"/>
            <w:tcBorders>
              <w:top w:val="nil"/>
              <w:left w:val="nil"/>
              <w:bottom w:val="single" w:sz="4" w:space="0" w:color="auto"/>
              <w:right w:val="single" w:sz="4" w:space="0" w:color="auto"/>
            </w:tcBorders>
            <w:shd w:val="clear" w:color="auto" w:fill="auto"/>
            <w:noWrap/>
            <w:vAlign w:val="center"/>
            <w:hideMark/>
          </w:tcPr>
          <w:p w14:paraId="47FBCF29" w14:textId="77777777" w:rsidR="00C75245" w:rsidRPr="00C75245" w:rsidRDefault="00C75245" w:rsidP="00C75245">
            <w:pPr>
              <w:jc w:val="right"/>
              <w:rPr>
                <w:color w:val="000000"/>
                <w:sz w:val="20"/>
                <w:szCs w:val="20"/>
              </w:rPr>
            </w:pPr>
            <w:r w:rsidRPr="00C75245">
              <w:rPr>
                <w:color w:val="000000"/>
                <w:sz w:val="20"/>
                <w:szCs w:val="20"/>
              </w:rPr>
              <w:t>-10,923</w:t>
            </w:r>
          </w:p>
        </w:tc>
        <w:tc>
          <w:tcPr>
            <w:tcW w:w="694" w:type="dxa"/>
            <w:tcBorders>
              <w:top w:val="nil"/>
              <w:left w:val="nil"/>
              <w:bottom w:val="single" w:sz="4" w:space="0" w:color="auto"/>
              <w:right w:val="single" w:sz="4" w:space="0" w:color="auto"/>
            </w:tcBorders>
            <w:shd w:val="clear" w:color="auto" w:fill="auto"/>
            <w:noWrap/>
            <w:vAlign w:val="center"/>
            <w:hideMark/>
          </w:tcPr>
          <w:p w14:paraId="22472752" w14:textId="77777777" w:rsidR="00C75245" w:rsidRPr="00C75245" w:rsidRDefault="00C75245" w:rsidP="00C75245">
            <w:pPr>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1EBC3CF3"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367AE6AF" w14:textId="77777777" w:rsidR="00C75245" w:rsidRPr="00C75245" w:rsidRDefault="00C75245" w:rsidP="00C75245">
            <w:pPr>
              <w:jc w:val="right"/>
              <w:rPr>
                <w:color w:val="000000"/>
                <w:sz w:val="20"/>
                <w:szCs w:val="20"/>
              </w:rPr>
            </w:pPr>
            <w:r w:rsidRPr="00C75245">
              <w:rPr>
                <w:color w:val="000000"/>
                <w:sz w:val="20"/>
                <w:szCs w:val="20"/>
              </w:rPr>
              <w:t>41,536</w:t>
            </w:r>
          </w:p>
        </w:tc>
        <w:tc>
          <w:tcPr>
            <w:tcW w:w="695" w:type="dxa"/>
            <w:tcBorders>
              <w:top w:val="nil"/>
              <w:left w:val="nil"/>
              <w:bottom w:val="single" w:sz="4" w:space="0" w:color="auto"/>
              <w:right w:val="single" w:sz="4" w:space="0" w:color="auto"/>
            </w:tcBorders>
            <w:shd w:val="clear" w:color="auto" w:fill="auto"/>
            <w:noWrap/>
            <w:vAlign w:val="center"/>
            <w:hideMark/>
          </w:tcPr>
          <w:p w14:paraId="23F08817"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DA19CE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C0CBC0F"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2F974E23"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A9D618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62B2E5C2" w14:textId="77777777" w:rsidR="00C75245" w:rsidRPr="00C75245" w:rsidRDefault="00C75245" w:rsidP="00C75245">
            <w:pPr>
              <w:rPr>
                <w:color w:val="000000"/>
                <w:sz w:val="20"/>
                <w:szCs w:val="20"/>
              </w:rPr>
            </w:pPr>
            <w:r w:rsidRPr="00C75245">
              <w:rPr>
                <w:color w:val="000000"/>
                <w:sz w:val="20"/>
                <w:szCs w:val="20"/>
              </w:rPr>
              <w:t> </w:t>
            </w:r>
          </w:p>
        </w:tc>
      </w:tr>
      <w:tr w:rsidR="00C75245" w:rsidRPr="00C75245" w14:paraId="362DAFE0"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70F30B53" w14:textId="77777777" w:rsidR="00C75245" w:rsidRPr="00C75245" w:rsidRDefault="00C75245" w:rsidP="00C75245">
            <w:pPr>
              <w:rPr>
                <w:color w:val="000000"/>
                <w:sz w:val="20"/>
                <w:szCs w:val="20"/>
              </w:rPr>
            </w:pPr>
            <w:r w:rsidRPr="00C75245">
              <w:rPr>
                <w:color w:val="000000"/>
                <w:sz w:val="20"/>
                <w:szCs w:val="20"/>
              </w:rPr>
              <w:t>Прирост площадей жилого фонда, м. кв.</w:t>
            </w:r>
          </w:p>
        </w:tc>
        <w:tc>
          <w:tcPr>
            <w:tcW w:w="694" w:type="dxa"/>
            <w:tcBorders>
              <w:top w:val="nil"/>
              <w:left w:val="nil"/>
              <w:bottom w:val="single" w:sz="4" w:space="0" w:color="auto"/>
              <w:right w:val="single" w:sz="4" w:space="0" w:color="auto"/>
            </w:tcBorders>
            <w:shd w:val="clear" w:color="auto" w:fill="auto"/>
            <w:noWrap/>
            <w:vAlign w:val="center"/>
            <w:hideMark/>
          </w:tcPr>
          <w:p w14:paraId="0A8F22F8" w14:textId="77777777" w:rsidR="00C75245" w:rsidRPr="00C75245" w:rsidRDefault="00C75245" w:rsidP="00C75245">
            <w:pPr>
              <w:jc w:val="right"/>
              <w:rPr>
                <w:color w:val="000000"/>
                <w:sz w:val="20"/>
                <w:szCs w:val="20"/>
              </w:rPr>
            </w:pPr>
            <w:r w:rsidRPr="00C75245">
              <w:rPr>
                <w:color w:val="000000"/>
                <w:sz w:val="20"/>
                <w:szCs w:val="20"/>
              </w:rPr>
              <w:t>250,00</w:t>
            </w:r>
          </w:p>
        </w:tc>
        <w:tc>
          <w:tcPr>
            <w:tcW w:w="694" w:type="dxa"/>
            <w:tcBorders>
              <w:top w:val="nil"/>
              <w:left w:val="nil"/>
              <w:bottom w:val="single" w:sz="4" w:space="0" w:color="auto"/>
              <w:right w:val="single" w:sz="4" w:space="0" w:color="auto"/>
            </w:tcBorders>
            <w:shd w:val="clear" w:color="auto" w:fill="auto"/>
            <w:noWrap/>
            <w:vAlign w:val="center"/>
            <w:hideMark/>
          </w:tcPr>
          <w:p w14:paraId="303D2D28" w14:textId="77777777" w:rsidR="00C75245" w:rsidRPr="00C75245" w:rsidRDefault="00C75245" w:rsidP="00C75245">
            <w:pPr>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35FA1FB0"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79E79B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5AFD54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5957A9A"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028D4B2D"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0189C01D"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C9BC5F2"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F05A23D" w14:textId="77777777" w:rsidR="00C75245" w:rsidRPr="00C75245" w:rsidRDefault="00C75245" w:rsidP="00C75245">
            <w:pPr>
              <w:rPr>
                <w:color w:val="000000"/>
                <w:sz w:val="20"/>
                <w:szCs w:val="20"/>
              </w:rPr>
            </w:pPr>
            <w:r w:rsidRPr="00C75245">
              <w:rPr>
                <w:color w:val="000000"/>
                <w:sz w:val="20"/>
                <w:szCs w:val="20"/>
              </w:rPr>
              <w:t> </w:t>
            </w:r>
          </w:p>
        </w:tc>
      </w:tr>
      <w:tr w:rsidR="00C75245" w:rsidRPr="00C75245" w14:paraId="74D3912A"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11C0FEEE" w14:textId="77777777" w:rsidR="00C75245" w:rsidRPr="00C75245" w:rsidRDefault="00C75245" w:rsidP="00C75245">
            <w:pPr>
              <w:rPr>
                <w:color w:val="000000"/>
                <w:sz w:val="20"/>
                <w:szCs w:val="20"/>
              </w:rPr>
            </w:pPr>
            <w:r w:rsidRPr="00C75245">
              <w:rPr>
                <w:color w:val="000000"/>
                <w:sz w:val="20"/>
                <w:szCs w:val="20"/>
              </w:rPr>
              <w:t>Прирост потребления, Гкал</w:t>
            </w:r>
          </w:p>
        </w:tc>
        <w:tc>
          <w:tcPr>
            <w:tcW w:w="694" w:type="dxa"/>
            <w:tcBorders>
              <w:top w:val="nil"/>
              <w:left w:val="nil"/>
              <w:bottom w:val="single" w:sz="4" w:space="0" w:color="auto"/>
              <w:right w:val="single" w:sz="4" w:space="0" w:color="auto"/>
            </w:tcBorders>
            <w:shd w:val="clear" w:color="auto" w:fill="auto"/>
            <w:noWrap/>
            <w:vAlign w:val="center"/>
            <w:hideMark/>
          </w:tcPr>
          <w:p w14:paraId="17B21EF5" w14:textId="77777777" w:rsidR="00C75245" w:rsidRPr="00C75245" w:rsidRDefault="00C75245" w:rsidP="00C75245">
            <w:pPr>
              <w:jc w:val="right"/>
              <w:rPr>
                <w:color w:val="000000"/>
                <w:sz w:val="20"/>
                <w:szCs w:val="20"/>
              </w:rPr>
            </w:pPr>
            <w:r w:rsidRPr="00C75245">
              <w:rPr>
                <w:color w:val="000000"/>
                <w:sz w:val="20"/>
                <w:szCs w:val="20"/>
              </w:rPr>
              <w:t>45,250</w:t>
            </w:r>
          </w:p>
        </w:tc>
        <w:tc>
          <w:tcPr>
            <w:tcW w:w="694" w:type="dxa"/>
            <w:tcBorders>
              <w:top w:val="nil"/>
              <w:left w:val="nil"/>
              <w:bottom w:val="single" w:sz="4" w:space="0" w:color="auto"/>
              <w:right w:val="single" w:sz="4" w:space="0" w:color="auto"/>
            </w:tcBorders>
            <w:shd w:val="clear" w:color="auto" w:fill="auto"/>
            <w:noWrap/>
            <w:vAlign w:val="center"/>
            <w:hideMark/>
          </w:tcPr>
          <w:p w14:paraId="275A598C" w14:textId="77777777" w:rsidR="00C75245" w:rsidRPr="00C75245" w:rsidRDefault="00C75245" w:rsidP="00C75245">
            <w:pPr>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502A20B5"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B359937"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243CE89"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0E574BD8"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46054A6D"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540510D6"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6163C864"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4C0B9EB0" w14:textId="77777777" w:rsidR="00C75245" w:rsidRPr="00C75245" w:rsidRDefault="00C75245" w:rsidP="00C75245">
            <w:pPr>
              <w:rPr>
                <w:color w:val="000000"/>
                <w:sz w:val="20"/>
                <w:szCs w:val="20"/>
              </w:rPr>
            </w:pPr>
            <w:r w:rsidRPr="00C75245">
              <w:rPr>
                <w:color w:val="000000"/>
                <w:sz w:val="20"/>
                <w:szCs w:val="20"/>
              </w:rPr>
              <w:t> </w:t>
            </w:r>
          </w:p>
        </w:tc>
      </w:tr>
      <w:tr w:rsidR="00C75245" w:rsidRPr="00C75245" w14:paraId="12C7F632" w14:textId="77777777" w:rsidTr="00C75245">
        <w:trPr>
          <w:trHeight w:val="20"/>
        </w:trPr>
        <w:tc>
          <w:tcPr>
            <w:tcW w:w="2687" w:type="dxa"/>
            <w:tcBorders>
              <w:top w:val="nil"/>
              <w:left w:val="single" w:sz="4" w:space="0" w:color="auto"/>
              <w:bottom w:val="single" w:sz="4" w:space="0" w:color="auto"/>
              <w:right w:val="single" w:sz="4" w:space="0" w:color="auto"/>
            </w:tcBorders>
            <w:shd w:val="clear" w:color="auto" w:fill="auto"/>
            <w:noWrap/>
            <w:vAlign w:val="center"/>
            <w:hideMark/>
          </w:tcPr>
          <w:p w14:paraId="292C81D6" w14:textId="77777777" w:rsidR="00C75245" w:rsidRPr="00C75245" w:rsidRDefault="00C75245" w:rsidP="00C75245">
            <w:pPr>
              <w:rPr>
                <w:color w:val="000000"/>
                <w:sz w:val="20"/>
                <w:szCs w:val="20"/>
              </w:rPr>
            </w:pPr>
            <w:r w:rsidRPr="00C75245">
              <w:rPr>
                <w:color w:val="000000"/>
                <w:sz w:val="20"/>
                <w:szCs w:val="20"/>
              </w:rPr>
              <w:t>Итого, прирост нагрузки, Гкал</w:t>
            </w:r>
          </w:p>
        </w:tc>
        <w:tc>
          <w:tcPr>
            <w:tcW w:w="694" w:type="dxa"/>
            <w:tcBorders>
              <w:top w:val="nil"/>
              <w:left w:val="nil"/>
              <w:bottom w:val="single" w:sz="4" w:space="0" w:color="auto"/>
              <w:right w:val="single" w:sz="4" w:space="0" w:color="auto"/>
            </w:tcBorders>
            <w:shd w:val="clear" w:color="auto" w:fill="auto"/>
            <w:noWrap/>
            <w:vAlign w:val="center"/>
            <w:hideMark/>
          </w:tcPr>
          <w:p w14:paraId="10DE6C53" w14:textId="77777777" w:rsidR="00C75245" w:rsidRPr="00C75245" w:rsidRDefault="00C75245" w:rsidP="00C75245">
            <w:pPr>
              <w:jc w:val="right"/>
              <w:rPr>
                <w:color w:val="000000"/>
                <w:sz w:val="20"/>
                <w:szCs w:val="20"/>
              </w:rPr>
            </w:pPr>
            <w:r w:rsidRPr="00C75245">
              <w:rPr>
                <w:color w:val="000000"/>
                <w:sz w:val="20"/>
                <w:szCs w:val="20"/>
              </w:rPr>
              <w:t>34,327</w:t>
            </w:r>
          </w:p>
        </w:tc>
        <w:tc>
          <w:tcPr>
            <w:tcW w:w="694" w:type="dxa"/>
            <w:tcBorders>
              <w:top w:val="nil"/>
              <w:left w:val="nil"/>
              <w:bottom w:val="single" w:sz="4" w:space="0" w:color="auto"/>
              <w:right w:val="single" w:sz="4" w:space="0" w:color="auto"/>
            </w:tcBorders>
            <w:shd w:val="clear" w:color="auto" w:fill="auto"/>
            <w:noWrap/>
            <w:vAlign w:val="center"/>
            <w:hideMark/>
          </w:tcPr>
          <w:p w14:paraId="3FEE6CAA" w14:textId="77777777" w:rsidR="00C75245" w:rsidRPr="00C75245" w:rsidRDefault="00C75245" w:rsidP="00C75245">
            <w:pPr>
              <w:rPr>
                <w:color w:val="000000"/>
                <w:sz w:val="20"/>
                <w:szCs w:val="20"/>
              </w:rPr>
            </w:pPr>
            <w:r w:rsidRPr="00C75245">
              <w:rPr>
                <w:color w:val="000000"/>
                <w:sz w:val="20"/>
                <w:szCs w:val="20"/>
              </w:rPr>
              <w:t> </w:t>
            </w:r>
          </w:p>
        </w:tc>
        <w:tc>
          <w:tcPr>
            <w:tcW w:w="694" w:type="dxa"/>
            <w:tcBorders>
              <w:top w:val="nil"/>
              <w:left w:val="nil"/>
              <w:bottom w:val="single" w:sz="4" w:space="0" w:color="auto"/>
              <w:right w:val="single" w:sz="4" w:space="0" w:color="auto"/>
            </w:tcBorders>
            <w:shd w:val="clear" w:color="auto" w:fill="auto"/>
            <w:noWrap/>
            <w:vAlign w:val="center"/>
            <w:hideMark/>
          </w:tcPr>
          <w:p w14:paraId="38CB9EA8"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76927842" w14:textId="77777777" w:rsidR="00C75245" w:rsidRPr="00C75245" w:rsidRDefault="00C75245" w:rsidP="00C75245">
            <w:pPr>
              <w:jc w:val="right"/>
              <w:rPr>
                <w:color w:val="000000"/>
                <w:sz w:val="20"/>
                <w:szCs w:val="20"/>
              </w:rPr>
            </w:pPr>
            <w:r w:rsidRPr="00C75245">
              <w:rPr>
                <w:color w:val="000000"/>
                <w:sz w:val="20"/>
                <w:szCs w:val="20"/>
              </w:rPr>
              <w:t>41,536</w:t>
            </w:r>
          </w:p>
        </w:tc>
        <w:tc>
          <w:tcPr>
            <w:tcW w:w="695" w:type="dxa"/>
            <w:tcBorders>
              <w:top w:val="nil"/>
              <w:left w:val="nil"/>
              <w:bottom w:val="single" w:sz="4" w:space="0" w:color="auto"/>
              <w:right w:val="single" w:sz="4" w:space="0" w:color="auto"/>
            </w:tcBorders>
            <w:shd w:val="clear" w:color="auto" w:fill="auto"/>
            <w:noWrap/>
            <w:vAlign w:val="center"/>
            <w:hideMark/>
          </w:tcPr>
          <w:p w14:paraId="6C1C6506"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85C8A7F"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3139F298"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171C7D80"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3B074788" w14:textId="77777777" w:rsidR="00C75245" w:rsidRPr="00C75245" w:rsidRDefault="00C75245" w:rsidP="00C75245">
            <w:pPr>
              <w:rPr>
                <w:color w:val="000000"/>
                <w:sz w:val="20"/>
                <w:szCs w:val="20"/>
              </w:rPr>
            </w:pPr>
            <w:r w:rsidRPr="00C75245">
              <w:rPr>
                <w:color w:val="000000"/>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14:paraId="214FF071" w14:textId="77777777" w:rsidR="00C75245" w:rsidRPr="00C75245" w:rsidRDefault="00C75245" w:rsidP="00C75245">
            <w:pPr>
              <w:rPr>
                <w:color w:val="000000"/>
                <w:sz w:val="20"/>
                <w:szCs w:val="20"/>
              </w:rPr>
            </w:pPr>
            <w:r w:rsidRPr="00C75245">
              <w:rPr>
                <w:color w:val="000000"/>
                <w:sz w:val="20"/>
                <w:szCs w:val="20"/>
              </w:rPr>
              <w:t> </w:t>
            </w:r>
          </w:p>
        </w:tc>
      </w:tr>
    </w:tbl>
    <w:p w14:paraId="0F324B60" w14:textId="77777777" w:rsidR="00C75245" w:rsidRDefault="00C75245" w:rsidP="000E3E02">
      <w:pPr>
        <w:spacing w:line="250" w:lineRule="auto"/>
        <w:ind w:firstLine="709"/>
        <w:jc w:val="both"/>
      </w:pPr>
    </w:p>
    <w:p w14:paraId="376516EF" w14:textId="7995037C" w:rsidR="00AD41CC" w:rsidRPr="008744D7" w:rsidRDefault="00C75245" w:rsidP="00A95D69">
      <w:pPr>
        <w:pStyle w:val="2"/>
        <w:tabs>
          <w:tab w:val="left" w:pos="1134"/>
        </w:tabs>
        <w:ind w:left="0" w:firstLine="709"/>
        <w:rPr>
          <w:rFonts w:cs="Times New Roman"/>
          <w:b w:val="0"/>
          <w:szCs w:val="24"/>
        </w:rPr>
      </w:pPr>
      <w:bookmarkStart w:id="438" w:name="_Toc524614830"/>
      <w:bookmarkStart w:id="439" w:name="_Toc524615046"/>
      <w:bookmarkStart w:id="440" w:name="_Toc28125303"/>
      <w:bookmarkStart w:id="441" w:name="_Toc43540644"/>
      <w:bookmarkEnd w:id="437"/>
      <w:r>
        <w:rPr>
          <w:rFonts w:cs="Times New Roman"/>
          <w:b w:val="0"/>
          <w:szCs w:val="24"/>
        </w:rPr>
        <w:t>П</w:t>
      </w:r>
      <w:r w:rsidR="007D0D09" w:rsidRPr="008744D7">
        <w:rPr>
          <w:rFonts w:cs="Times New Roman"/>
          <w:b w:val="0"/>
          <w:szCs w:val="24"/>
        </w:rPr>
        <w:t>рогнозы приростов объё</w:t>
      </w:r>
      <w:r w:rsidR="00AD41CC" w:rsidRPr="008744D7">
        <w:rPr>
          <w:rFonts w:cs="Times New Roman"/>
          <w:b w:val="0"/>
          <w:szCs w:val="24"/>
        </w:rPr>
        <w:t xml:space="preserve">мов потребления тепловой энергии (мощности) и теплоносителя с разделением по видам теплопотребления в </w:t>
      </w:r>
      <w:r w:rsidR="00396CC4" w:rsidRPr="008744D7">
        <w:rPr>
          <w:rFonts w:cs="Times New Roman"/>
          <w:b w:val="0"/>
          <w:szCs w:val="24"/>
        </w:rPr>
        <w:t>расч</w:t>
      </w:r>
      <w:r w:rsidR="00A95D69" w:rsidRPr="008744D7">
        <w:rPr>
          <w:rFonts w:cs="Times New Roman"/>
          <w:b w:val="0"/>
          <w:szCs w:val="24"/>
        </w:rPr>
        <w:t>ё</w:t>
      </w:r>
      <w:r w:rsidR="00396CC4" w:rsidRPr="008744D7">
        <w:rPr>
          <w:rFonts w:cs="Times New Roman"/>
          <w:b w:val="0"/>
          <w:szCs w:val="24"/>
        </w:rPr>
        <w:t>тных элементах территориального деления</w:t>
      </w:r>
      <w:r w:rsidR="00EA3AA6" w:rsidRPr="008744D7">
        <w:rPr>
          <w:rFonts w:cs="Times New Roman"/>
          <w:b w:val="0"/>
          <w:szCs w:val="24"/>
        </w:rPr>
        <w:t xml:space="preserve"> и в </w:t>
      </w:r>
      <w:r w:rsidR="00AD41CC" w:rsidRPr="008744D7">
        <w:rPr>
          <w:rFonts w:cs="Times New Roman"/>
          <w:b w:val="0"/>
          <w:szCs w:val="24"/>
        </w:rPr>
        <w:t>зонах действия индивидуального теплоснабжения на каждом этапе</w:t>
      </w:r>
      <w:bookmarkEnd w:id="438"/>
      <w:bookmarkEnd w:id="439"/>
      <w:bookmarkEnd w:id="440"/>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41"/>
    </w:p>
    <w:p w14:paraId="1B4192B2" w14:textId="77777777" w:rsidR="009D3CD3" w:rsidRPr="008744D7" w:rsidRDefault="009D3CD3" w:rsidP="001644B0">
      <w:pPr>
        <w:jc w:val="both"/>
      </w:pPr>
      <w:bookmarkStart w:id="442" w:name="_Hlk22207811"/>
    </w:p>
    <w:p w14:paraId="3C733EB4" w14:textId="2B3443F8" w:rsidR="00F819EB" w:rsidRDefault="00F819EB" w:rsidP="00F819EB">
      <w:pPr>
        <w:ind w:firstLine="709"/>
        <w:jc w:val="both"/>
      </w:pPr>
      <w:r>
        <w:t>По данным Генерального плана с.п. Казым приростов потребления тепловой энергии и теплоносителя в зонах действия индивидуального теплоснабжения не планируется.</w:t>
      </w:r>
    </w:p>
    <w:p w14:paraId="028961D7" w14:textId="77777777" w:rsidR="001217C9" w:rsidRPr="008744D7" w:rsidRDefault="001217C9" w:rsidP="001217C9">
      <w:pPr>
        <w:ind w:firstLine="709"/>
        <w:jc w:val="both"/>
      </w:pPr>
    </w:p>
    <w:p w14:paraId="3C2DAD3C" w14:textId="61D36A83" w:rsidR="00AD41CC" w:rsidRPr="008744D7" w:rsidRDefault="007D0D09" w:rsidP="009D3CD3">
      <w:pPr>
        <w:pStyle w:val="2"/>
        <w:tabs>
          <w:tab w:val="left" w:pos="1134"/>
        </w:tabs>
        <w:ind w:left="0" w:firstLine="709"/>
        <w:rPr>
          <w:rFonts w:cs="Times New Roman"/>
          <w:b w:val="0"/>
          <w:szCs w:val="24"/>
        </w:rPr>
      </w:pPr>
      <w:bookmarkStart w:id="443" w:name="_Toc524614831"/>
      <w:bookmarkStart w:id="444" w:name="_Toc524615047"/>
      <w:bookmarkStart w:id="445" w:name="_Toc28125304"/>
      <w:bookmarkStart w:id="446" w:name="_Toc43540645"/>
      <w:bookmarkEnd w:id="442"/>
      <w:r w:rsidRPr="008744D7">
        <w:rPr>
          <w:rFonts w:cs="Times New Roman"/>
          <w:b w:val="0"/>
          <w:szCs w:val="24"/>
        </w:rPr>
        <w:t>Прогнозы приростов объё</w:t>
      </w:r>
      <w:r w:rsidR="00AD41CC" w:rsidRPr="008744D7">
        <w:rPr>
          <w:rFonts w:cs="Times New Roman"/>
          <w:b w:val="0"/>
          <w:szCs w:val="24"/>
        </w:rPr>
        <w:t>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w:t>
      </w:r>
      <w:r w:rsidRPr="008744D7">
        <w:rPr>
          <w:rFonts w:cs="Times New Roman"/>
          <w:b w:val="0"/>
          <w:szCs w:val="24"/>
        </w:rPr>
        <w:t>ё</w:t>
      </w:r>
      <w:r w:rsidR="00AD41CC" w:rsidRPr="008744D7">
        <w:rPr>
          <w:rFonts w:cs="Times New Roman"/>
          <w:b w:val="0"/>
          <w:szCs w:val="24"/>
        </w:rPr>
        <w:t>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443"/>
      <w:bookmarkEnd w:id="444"/>
      <w:bookmarkEnd w:id="445"/>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46"/>
    </w:p>
    <w:p w14:paraId="4FEEB5C6" w14:textId="77777777" w:rsidR="009D3CD3" w:rsidRPr="008744D7" w:rsidRDefault="009D3CD3" w:rsidP="001644B0">
      <w:pPr>
        <w:autoSpaceDE w:val="0"/>
        <w:autoSpaceDN w:val="0"/>
        <w:adjustRightInd w:val="0"/>
        <w:jc w:val="both"/>
      </w:pPr>
      <w:bookmarkStart w:id="447" w:name="_Hlk22206964"/>
    </w:p>
    <w:p w14:paraId="1794D03E" w14:textId="68506EFD" w:rsidR="00756DB5" w:rsidRPr="008744D7" w:rsidRDefault="00756DB5" w:rsidP="00756DB5">
      <w:pPr>
        <w:pStyle w:val="afffffffffffffffff7"/>
        <w:ind w:firstLine="709"/>
      </w:pPr>
      <w:r w:rsidRPr="008744D7">
        <w:t>По предоставленным исходным данным количественного развития существующих промышленных предприятий в промышленных районах в рассматриваемой перспективе не планируется. Их потребление тепловой энергии сохраняется на существующем уровне. Перепрофилирование производственных зон не планируется.</w:t>
      </w:r>
    </w:p>
    <w:bookmarkEnd w:id="447"/>
    <w:p w14:paraId="03F56502" w14:textId="77777777" w:rsidR="00156653" w:rsidRPr="008744D7" w:rsidRDefault="00156653" w:rsidP="001644B0">
      <w:pPr>
        <w:autoSpaceDE w:val="0"/>
        <w:autoSpaceDN w:val="0"/>
        <w:adjustRightInd w:val="0"/>
        <w:jc w:val="both"/>
      </w:pPr>
    </w:p>
    <w:p w14:paraId="3F5BAB8B" w14:textId="45C7AFF7" w:rsidR="00AD41CC" w:rsidRPr="008744D7" w:rsidRDefault="00C826DD" w:rsidP="000A0AA3">
      <w:pPr>
        <w:pStyle w:val="2"/>
        <w:keepNext/>
        <w:tabs>
          <w:tab w:val="left" w:pos="1134"/>
        </w:tabs>
        <w:ind w:left="0" w:firstLine="709"/>
        <w:rPr>
          <w:rFonts w:cs="Times New Roman"/>
          <w:b w:val="0"/>
          <w:szCs w:val="24"/>
        </w:rPr>
      </w:pPr>
      <w:bookmarkStart w:id="448" w:name="_Toc28125305"/>
      <w:bookmarkStart w:id="449" w:name="_Toc43540646"/>
      <w:r w:rsidRPr="008744D7">
        <w:rPr>
          <w:rFonts w:cs="Times New Roman"/>
          <w:b w:val="0"/>
          <w:szCs w:val="24"/>
        </w:rPr>
        <w:lastRenderedPageBreak/>
        <w:t xml:space="preserve">Описание </w:t>
      </w:r>
      <w:r w:rsidR="003B0AAD" w:rsidRPr="008744D7">
        <w:rPr>
          <w:rFonts w:cs="Times New Roman"/>
          <w:b w:val="0"/>
          <w:szCs w:val="24"/>
        </w:rPr>
        <w:t>изменений показателей существующего и перспективного потребления тепловой энергии на цели теплоснабжения</w:t>
      </w:r>
      <w:bookmarkEnd w:id="448"/>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49"/>
    </w:p>
    <w:p w14:paraId="3CF86F9D" w14:textId="77777777" w:rsidR="009D3CD3" w:rsidRPr="008744D7" w:rsidRDefault="009D3CD3" w:rsidP="000A0AA3">
      <w:pPr>
        <w:keepNext/>
        <w:keepLines/>
        <w:jc w:val="both"/>
      </w:pPr>
    </w:p>
    <w:p w14:paraId="08CC112B" w14:textId="5E944809" w:rsidR="00F819EB" w:rsidRDefault="00A1437E" w:rsidP="00A1437E">
      <w:pPr>
        <w:ind w:firstLine="709"/>
        <w:jc w:val="both"/>
        <w:rPr>
          <w:sz w:val="20"/>
          <w:szCs w:val="20"/>
        </w:rPr>
      </w:pPr>
      <w:r>
        <w:t>И</w:t>
      </w:r>
      <w:r w:rsidRPr="00A1437E">
        <w:t>зменени</w:t>
      </w:r>
      <w:r>
        <w:t>е</w:t>
      </w:r>
      <w:r w:rsidRPr="00A1437E">
        <w:t xml:space="preserve"> показателей существующего и перспективного потребления тепловой энергии на цели теплоснабжения на территории с.п. Казым</w:t>
      </w:r>
      <w:r>
        <w:t xml:space="preserve"> </w:t>
      </w:r>
      <w:r w:rsidR="00F819EB">
        <w:t xml:space="preserve">приведён в таблицах </w:t>
      </w:r>
      <w:r>
        <w:t>49</w:t>
      </w:r>
      <w:r w:rsidR="00F819EB">
        <w:t>-5</w:t>
      </w:r>
      <w:r>
        <w:t>0</w:t>
      </w:r>
      <w:r w:rsidR="00F819EB">
        <w:t>.</w:t>
      </w:r>
    </w:p>
    <w:p w14:paraId="650E75DA" w14:textId="77777777" w:rsidR="00F871D3" w:rsidRPr="008744D7" w:rsidRDefault="00F871D3" w:rsidP="00F871D3">
      <w:pPr>
        <w:ind w:firstLine="709"/>
        <w:jc w:val="both"/>
        <w:rPr>
          <w:lang w:eastAsia="en-US"/>
        </w:rPr>
      </w:pPr>
    </w:p>
    <w:p w14:paraId="722C1C6D" w14:textId="2948CB61" w:rsidR="00C826DD" w:rsidRPr="008744D7" w:rsidRDefault="00C826DD" w:rsidP="009D3CD3">
      <w:pPr>
        <w:pStyle w:val="2"/>
        <w:tabs>
          <w:tab w:val="left" w:pos="1134"/>
        </w:tabs>
        <w:ind w:left="0" w:firstLine="709"/>
        <w:rPr>
          <w:rFonts w:cs="Times New Roman"/>
          <w:b w:val="0"/>
          <w:szCs w:val="24"/>
        </w:rPr>
      </w:pPr>
      <w:bookmarkStart w:id="450" w:name="_Toc28125306"/>
      <w:bookmarkStart w:id="451" w:name="_Toc43540647"/>
      <w:r w:rsidRPr="008744D7">
        <w:rPr>
          <w:rFonts w:cs="Times New Roman"/>
          <w:b w:val="0"/>
          <w:szCs w:val="24"/>
        </w:rPr>
        <w:t>Перечень объектов теплопотребления, подключ</w:t>
      </w:r>
      <w:r w:rsidR="001221CE" w:rsidRPr="008744D7">
        <w:rPr>
          <w:rFonts w:cs="Times New Roman"/>
          <w:b w:val="0"/>
          <w:szCs w:val="24"/>
        </w:rPr>
        <w:t>ё</w:t>
      </w:r>
      <w:r w:rsidRPr="008744D7">
        <w:rPr>
          <w:rFonts w:cs="Times New Roman"/>
          <w:b w:val="0"/>
          <w:szCs w:val="24"/>
        </w:rPr>
        <w:t xml:space="preserve">нных к тепловым сетям существующих систем теплоснабжения </w:t>
      </w:r>
      <w:bookmarkStart w:id="452" w:name="_Hlk10105035"/>
      <w:r w:rsidRPr="008744D7">
        <w:rPr>
          <w:rFonts w:cs="Times New Roman"/>
          <w:b w:val="0"/>
          <w:szCs w:val="24"/>
        </w:rPr>
        <w:t>в период, предшествующий актуализации схемы теплоснабжения</w:t>
      </w:r>
      <w:bookmarkEnd w:id="450"/>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51"/>
    </w:p>
    <w:bookmarkEnd w:id="452"/>
    <w:p w14:paraId="0AC862C1" w14:textId="77777777" w:rsidR="006077C9" w:rsidRPr="008744D7" w:rsidRDefault="006077C9" w:rsidP="001644B0">
      <w:pPr>
        <w:jc w:val="both"/>
      </w:pPr>
    </w:p>
    <w:p w14:paraId="74237349" w14:textId="08875192" w:rsidR="00AD41CC" w:rsidRPr="008744D7" w:rsidRDefault="00A1437E" w:rsidP="001608F0">
      <w:pPr>
        <w:pStyle w:val="2"/>
        <w:tabs>
          <w:tab w:val="left" w:pos="1134"/>
        </w:tabs>
        <w:ind w:left="0" w:firstLine="709"/>
        <w:rPr>
          <w:rFonts w:cs="Times New Roman"/>
          <w:b w:val="0"/>
          <w:szCs w:val="24"/>
        </w:rPr>
      </w:pPr>
      <w:bookmarkStart w:id="453" w:name="_Toc524614833"/>
      <w:bookmarkStart w:id="454" w:name="_Toc524615049"/>
      <w:bookmarkStart w:id="455" w:name="_Toc28125307"/>
      <w:bookmarkStart w:id="456" w:name="_Toc43540648"/>
      <w:r>
        <w:rPr>
          <w:rFonts w:cs="Times New Roman"/>
          <w:b w:val="0"/>
          <w:szCs w:val="24"/>
        </w:rPr>
        <w:t>А</w:t>
      </w:r>
      <w:r w:rsidR="00AD41CC" w:rsidRPr="008744D7">
        <w:rPr>
          <w:rFonts w:cs="Times New Roman"/>
          <w:b w:val="0"/>
          <w:szCs w:val="24"/>
        </w:rPr>
        <w:t>ктуализированный прогноз перспективной застройки от</w:t>
      </w:r>
      <w:r w:rsidR="00A610CA" w:rsidRPr="008744D7">
        <w:rPr>
          <w:rFonts w:cs="Times New Roman"/>
          <w:b w:val="0"/>
          <w:szCs w:val="24"/>
        </w:rPr>
        <w:t>носительно указанного в утверждё</w:t>
      </w:r>
      <w:r w:rsidR="00AD41CC" w:rsidRPr="008744D7">
        <w:rPr>
          <w:rFonts w:cs="Times New Roman"/>
          <w:b w:val="0"/>
          <w:szCs w:val="24"/>
        </w:rPr>
        <w:t>нной схеме теплоснабжения прогноза перспективной застройки</w:t>
      </w:r>
      <w:bookmarkEnd w:id="453"/>
      <w:bookmarkEnd w:id="454"/>
      <w:bookmarkEnd w:id="455"/>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56"/>
    </w:p>
    <w:p w14:paraId="4E6F3902" w14:textId="77777777" w:rsidR="00A073B2" w:rsidRPr="008744D7" w:rsidRDefault="00A073B2" w:rsidP="001644B0">
      <w:pPr>
        <w:jc w:val="both"/>
      </w:pPr>
    </w:p>
    <w:p w14:paraId="06323550" w14:textId="4C1D8284" w:rsidR="00E66883" w:rsidRPr="008744D7" w:rsidRDefault="00A1437E" w:rsidP="00E66883">
      <w:pPr>
        <w:ind w:firstLine="709"/>
        <w:jc w:val="both"/>
      </w:pPr>
      <w:r>
        <w:t xml:space="preserve">Прогноз перспективной застройки </w:t>
      </w:r>
      <w:r w:rsidRPr="00A1437E">
        <w:t>относительно указанного в утверждённой схеме теплоснабжения прогноза перспективной застройки на территории с.п. Казым</w:t>
      </w:r>
      <w:r>
        <w:t xml:space="preserve"> не изменился.</w:t>
      </w:r>
    </w:p>
    <w:p w14:paraId="6558A51C" w14:textId="2AE1EFC4" w:rsidR="00D13F7F" w:rsidRPr="008744D7" w:rsidRDefault="00D13F7F" w:rsidP="00D13F7F">
      <w:pPr>
        <w:ind w:firstLine="709"/>
        <w:jc w:val="both"/>
      </w:pPr>
    </w:p>
    <w:p w14:paraId="7EEC2D17" w14:textId="5B65E170" w:rsidR="001C1678" w:rsidRPr="008744D7" w:rsidRDefault="00857329" w:rsidP="00B34AA4">
      <w:pPr>
        <w:pStyle w:val="2"/>
        <w:keepNext/>
        <w:tabs>
          <w:tab w:val="left" w:pos="1276"/>
        </w:tabs>
        <w:ind w:left="0" w:firstLine="709"/>
        <w:rPr>
          <w:rFonts w:cs="Times New Roman"/>
          <w:b w:val="0"/>
          <w:szCs w:val="24"/>
        </w:rPr>
      </w:pPr>
      <w:bookmarkStart w:id="457" w:name="_Toc28125308"/>
      <w:bookmarkStart w:id="458" w:name="_Toc43540649"/>
      <w:bookmarkStart w:id="459" w:name="_Hlk527724755"/>
      <w:r w:rsidRPr="008744D7">
        <w:rPr>
          <w:rFonts w:cs="Times New Roman"/>
          <w:b w:val="0"/>
          <w:szCs w:val="24"/>
        </w:rPr>
        <w:t>Р</w:t>
      </w:r>
      <w:r w:rsidR="00A95D69" w:rsidRPr="008744D7">
        <w:rPr>
          <w:rFonts w:cs="Times New Roman"/>
          <w:b w:val="0"/>
          <w:szCs w:val="24"/>
        </w:rPr>
        <w:t>асчё</w:t>
      </w:r>
      <w:r w:rsidR="001C1678" w:rsidRPr="008744D7">
        <w:rPr>
          <w:rFonts w:cs="Times New Roman"/>
          <w:b w:val="0"/>
          <w:szCs w:val="24"/>
        </w:rPr>
        <w:t xml:space="preserve">тная тепловая нагрузка на коллекторах </w:t>
      </w:r>
      <w:r w:rsidR="00E76ACE" w:rsidRPr="008744D7">
        <w:rPr>
          <w:rFonts w:cs="Times New Roman"/>
          <w:b w:val="0"/>
          <w:szCs w:val="24"/>
        </w:rPr>
        <w:t>источников</w:t>
      </w:r>
      <w:r w:rsidR="001C1678" w:rsidRPr="008744D7">
        <w:rPr>
          <w:rFonts w:cs="Times New Roman"/>
          <w:b w:val="0"/>
          <w:szCs w:val="24"/>
        </w:rPr>
        <w:t xml:space="preserve"> тепловой энергии</w:t>
      </w:r>
      <w:bookmarkEnd w:id="457"/>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58"/>
    </w:p>
    <w:bookmarkEnd w:id="459"/>
    <w:p w14:paraId="7723EDD6" w14:textId="3AC499BD" w:rsidR="001608F0" w:rsidRPr="008744D7" w:rsidRDefault="001608F0" w:rsidP="00B34AA4">
      <w:pPr>
        <w:keepNext/>
        <w:keepLines/>
        <w:jc w:val="both"/>
      </w:pPr>
    </w:p>
    <w:p w14:paraId="234AB5E3" w14:textId="6A2AE117" w:rsidR="005D1367" w:rsidRPr="008744D7" w:rsidRDefault="005D1367" w:rsidP="005D1367">
      <w:pPr>
        <w:ind w:firstLine="709"/>
        <w:jc w:val="both"/>
      </w:pPr>
      <w:r w:rsidRPr="008744D7">
        <w:t>Значения расчётных тепловых нагрузок на коллекторах котельных равны расчётной тепловой нагрузке, отпускаемой в сеть с учётом потерь тепловой энергии в сетях при транспортировке.</w:t>
      </w:r>
    </w:p>
    <w:p w14:paraId="0A0A2047" w14:textId="62C79BAB" w:rsidR="00857329" w:rsidRDefault="00857329" w:rsidP="005D1367">
      <w:pPr>
        <w:ind w:firstLine="709"/>
        <w:jc w:val="both"/>
      </w:pPr>
      <w:r w:rsidRPr="008744D7">
        <w:t xml:space="preserve">Расчётная тепловая нагрузка на коллекторах источников тепловой энергии на территории с.п. </w:t>
      </w:r>
      <w:r w:rsidR="00E66883">
        <w:t>Казым</w:t>
      </w:r>
      <w:r w:rsidRPr="008744D7">
        <w:t xml:space="preserve"> на период с 2019 года по 2029 год приведены в таблице 5</w:t>
      </w:r>
      <w:r w:rsidR="00B34AA4">
        <w:t>2</w:t>
      </w:r>
      <w:r w:rsidRPr="008744D7">
        <w:t>.</w:t>
      </w:r>
    </w:p>
    <w:p w14:paraId="3F7754F8" w14:textId="0BB4122F" w:rsidR="00D10618" w:rsidRDefault="00D10618" w:rsidP="005D1367">
      <w:pPr>
        <w:ind w:firstLine="709"/>
        <w:jc w:val="both"/>
      </w:pPr>
      <w:r>
        <w:t xml:space="preserve">Перспективная зона действия источников тепловой энергии </w:t>
      </w:r>
      <w:r w:rsidR="000C3A91">
        <w:t xml:space="preserve">в с.п. Казым </w:t>
      </w:r>
      <w:r>
        <w:t>приведена на рисунке</w:t>
      </w:r>
      <w:r w:rsidR="000C3A91">
        <w:t xml:space="preserve"> 1</w:t>
      </w:r>
      <w:r w:rsidR="00770AE5">
        <w:t>0</w:t>
      </w:r>
      <w:r w:rsidR="000C3A91">
        <w:t>.</w:t>
      </w:r>
    </w:p>
    <w:p w14:paraId="0FD52F9E" w14:textId="7311D3EC" w:rsidR="00D10618" w:rsidRDefault="00D10618" w:rsidP="005D1367">
      <w:pPr>
        <w:ind w:firstLine="709"/>
        <w:jc w:val="both"/>
      </w:pPr>
    </w:p>
    <w:p w14:paraId="0DFBE7F1" w14:textId="1C5045D3" w:rsidR="00D10618" w:rsidRDefault="00D10618" w:rsidP="00D10618">
      <w:pPr>
        <w:jc w:val="both"/>
      </w:pPr>
      <w:r w:rsidRPr="00D10618">
        <w:rPr>
          <w:noProof/>
        </w:rPr>
        <w:lastRenderedPageBreak/>
        <w:drawing>
          <wp:inline distT="0" distB="0" distL="0" distR="0" wp14:anchorId="21205369" wp14:editId="3BE38774">
            <wp:extent cx="6120130" cy="4591796"/>
            <wp:effectExtent l="0" t="0" r="0" b="0"/>
            <wp:docPr id="9" name="Рисунок 9" descr="C:\Users\User\Desktop\Белоярский р-н\Казым\Зоны\Зона действия источников\Перс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елоярский р-н\Казым\Зоны\Зона действия источников\Персп.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591796"/>
                    </a:xfrm>
                    <a:prstGeom prst="rect">
                      <a:avLst/>
                    </a:prstGeom>
                    <a:noFill/>
                    <a:ln>
                      <a:noFill/>
                    </a:ln>
                  </pic:spPr>
                </pic:pic>
              </a:graphicData>
            </a:graphic>
          </wp:inline>
        </w:drawing>
      </w:r>
    </w:p>
    <w:p w14:paraId="4E936B12" w14:textId="16D83138" w:rsidR="000C3A91" w:rsidRPr="008744D7" w:rsidRDefault="000C3A91" w:rsidP="000C3A91">
      <w:pPr>
        <w:jc w:val="center"/>
      </w:pPr>
      <w:r w:rsidRPr="00D10618">
        <w:t xml:space="preserve">Рисунок </w:t>
      </w:r>
      <w:r w:rsidRPr="00D10618">
        <w:rPr>
          <w:noProof/>
        </w:rPr>
        <w:fldChar w:fldCharType="begin"/>
      </w:r>
      <w:r w:rsidRPr="00D10618">
        <w:rPr>
          <w:noProof/>
        </w:rPr>
        <w:instrText xml:space="preserve"> SEQ Рисунок \* ARABIC </w:instrText>
      </w:r>
      <w:r w:rsidRPr="00D10618">
        <w:rPr>
          <w:noProof/>
        </w:rPr>
        <w:fldChar w:fldCharType="separate"/>
      </w:r>
      <w:r w:rsidR="00770AE5">
        <w:rPr>
          <w:noProof/>
        </w:rPr>
        <w:t>10</w:t>
      </w:r>
      <w:r w:rsidRPr="00D10618">
        <w:rPr>
          <w:noProof/>
        </w:rPr>
        <w:fldChar w:fldCharType="end"/>
      </w:r>
      <w:r w:rsidRPr="00D10618">
        <w:t xml:space="preserve"> – </w:t>
      </w:r>
      <w:r w:rsidRPr="000C3A91">
        <w:t>Перспективная зона действия источников тепловой энергии в с.п. Казым</w:t>
      </w:r>
    </w:p>
    <w:p w14:paraId="722FDC70" w14:textId="77777777" w:rsidR="00857329" w:rsidRPr="008744D7" w:rsidRDefault="00857329" w:rsidP="005D1367">
      <w:pPr>
        <w:ind w:firstLine="709"/>
        <w:jc w:val="both"/>
      </w:pPr>
    </w:p>
    <w:p w14:paraId="6DA6E1C9" w14:textId="77777777" w:rsidR="00857329" w:rsidRPr="008744D7" w:rsidRDefault="00857329" w:rsidP="005D1367">
      <w:pPr>
        <w:ind w:firstLine="709"/>
        <w:jc w:val="both"/>
        <w:sectPr w:rsidR="00857329" w:rsidRPr="008744D7" w:rsidSect="002807CD">
          <w:pgSz w:w="11906" w:h="16838"/>
          <w:pgMar w:top="1134" w:right="567" w:bottom="1134" w:left="1701" w:header="283" w:footer="567" w:gutter="0"/>
          <w:cols w:space="708"/>
          <w:docGrid w:linePitch="360"/>
        </w:sectPr>
      </w:pPr>
    </w:p>
    <w:p w14:paraId="10412729" w14:textId="2EAE1F60" w:rsidR="00857329" w:rsidRPr="008744D7" w:rsidRDefault="00857329" w:rsidP="00857329">
      <w:pPr>
        <w:jc w:val="both"/>
      </w:pPr>
      <w:r w:rsidRPr="008744D7">
        <w:lastRenderedPageBreak/>
        <w:t xml:space="preserve">Таблица </w:t>
      </w:r>
      <w:r w:rsidR="002F7258" w:rsidRPr="008744D7">
        <w:rPr>
          <w:noProof/>
        </w:rPr>
        <w:fldChar w:fldCharType="begin"/>
      </w:r>
      <w:r w:rsidR="002F7258" w:rsidRPr="008744D7">
        <w:rPr>
          <w:noProof/>
        </w:rPr>
        <w:instrText xml:space="preserve"> SEQ Таблица \* ARABIC </w:instrText>
      </w:r>
      <w:r w:rsidR="002F7258" w:rsidRPr="008744D7">
        <w:rPr>
          <w:noProof/>
        </w:rPr>
        <w:fldChar w:fldCharType="separate"/>
      </w:r>
      <w:r w:rsidR="00B34AA4">
        <w:rPr>
          <w:noProof/>
        </w:rPr>
        <w:t>52</w:t>
      </w:r>
      <w:r w:rsidR="002F7258" w:rsidRPr="008744D7">
        <w:rPr>
          <w:noProof/>
        </w:rPr>
        <w:fldChar w:fldCharType="end"/>
      </w:r>
      <w:r w:rsidRPr="008744D7">
        <w:t xml:space="preserve"> – Расчётн</w:t>
      </w:r>
      <w:r w:rsidR="00E85247">
        <w:t>ые</w:t>
      </w:r>
      <w:r w:rsidRPr="008744D7">
        <w:t xml:space="preserve"> теплов</w:t>
      </w:r>
      <w:r w:rsidR="00E85247">
        <w:t>ые</w:t>
      </w:r>
      <w:r w:rsidRPr="008744D7">
        <w:t xml:space="preserve"> нагрузк</w:t>
      </w:r>
      <w:r w:rsidR="00E85247">
        <w:t>и</w:t>
      </w:r>
      <w:r w:rsidRPr="008744D7">
        <w:t xml:space="preserve"> на коллекторах источников тепловой энергии на территории с.п. </w:t>
      </w:r>
      <w:r w:rsidR="00E66883">
        <w:t>Казым</w:t>
      </w:r>
      <w:r w:rsidRPr="008744D7">
        <w:t xml:space="preserve"> на период с 2019 года по 2029 год</w:t>
      </w:r>
    </w:p>
    <w:p w14:paraId="630994C4" w14:textId="0EA9758D" w:rsidR="00857329" w:rsidRDefault="00857329" w:rsidP="00857329">
      <w:pPr>
        <w:jc w:val="both"/>
      </w:pPr>
    </w:p>
    <w:tbl>
      <w:tblPr>
        <w:tblW w:w="5000" w:type="pct"/>
        <w:tblInd w:w="-5" w:type="dxa"/>
        <w:tblCellMar>
          <w:left w:w="28" w:type="dxa"/>
          <w:right w:w="28" w:type="dxa"/>
        </w:tblCellMar>
        <w:tblLook w:val="04A0" w:firstRow="1" w:lastRow="0" w:firstColumn="1" w:lastColumn="0" w:noHBand="0" w:noVBand="1"/>
      </w:tblPr>
      <w:tblGrid>
        <w:gridCol w:w="2794"/>
        <w:gridCol w:w="986"/>
        <w:gridCol w:w="986"/>
        <w:gridCol w:w="986"/>
        <w:gridCol w:w="986"/>
        <w:gridCol w:w="986"/>
        <w:gridCol w:w="986"/>
        <w:gridCol w:w="986"/>
        <w:gridCol w:w="986"/>
        <w:gridCol w:w="986"/>
        <w:gridCol w:w="986"/>
        <w:gridCol w:w="986"/>
        <w:gridCol w:w="986"/>
      </w:tblGrid>
      <w:tr w:rsidR="00E85247" w:rsidRPr="00E85247" w14:paraId="3D0C8CAA" w14:textId="77777777" w:rsidTr="00E85247">
        <w:trPr>
          <w:trHeight w:val="20"/>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D916C" w14:textId="77777777" w:rsidR="00E85247" w:rsidRPr="00E85247" w:rsidRDefault="00E85247" w:rsidP="00E85247">
            <w:pPr>
              <w:rPr>
                <w:color w:val="000000"/>
                <w:sz w:val="20"/>
                <w:szCs w:val="20"/>
              </w:rPr>
            </w:pPr>
            <w:r w:rsidRPr="00E85247">
              <w:rPr>
                <w:color w:val="000000"/>
                <w:sz w:val="20"/>
                <w:szCs w:val="20"/>
              </w:rPr>
              <w:t>Наименование источника</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850D3E4" w14:textId="77777777" w:rsidR="00E85247" w:rsidRPr="00E85247" w:rsidRDefault="00E85247" w:rsidP="00E85247">
            <w:pPr>
              <w:jc w:val="center"/>
              <w:rPr>
                <w:color w:val="000000"/>
                <w:sz w:val="20"/>
                <w:szCs w:val="20"/>
              </w:rPr>
            </w:pPr>
            <w:r w:rsidRPr="00E85247">
              <w:rPr>
                <w:color w:val="000000"/>
                <w:sz w:val="20"/>
                <w:szCs w:val="20"/>
              </w:rPr>
              <w:t>Ед. изм.</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4FDDD51A" w14:textId="77777777" w:rsidR="00E85247" w:rsidRPr="00E85247" w:rsidRDefault="00E85247" w:rsidP="00E85247">
            <w:pPr>
              <w:jc w:val="center"/>
              <w:rPr>
                <w:color w:val="000000"/>
                <w:sz w:val="20"/>
                <w:szCs w:val="20"/>
              </w:rPr>
            </w:pPr>
            <w:r w:rsidRPr="00E85247">
              <w:rPr>
                <w:color w:val="000000"/>
                <w:sz w:val="20"/>
                <w:szCs w:val="20"/>
              </w:rPr>
              <w:t>2019</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C452947" w14:textId="77777777" w:rsidR="00E85247" w:rsidRPr="00E85247" w:rsidRDefault="00E85247" w:rsidP="00E85247">
            <w:pPr>
              <w:jc w:val="center"/>
              <w:rPr>
                <w:color w:val="000000"/>
                <w:sz w:val="20"/>
                <w:szCs w:val="20"/>
              </w:rPr>
            </w:pPr>
            <w:r w:rsidRPr="00E85247">
              <w:rPr>
                <w:color w:val="000000"/>
                <w:sz w:val="20"/>
                <w:szCs w:val="20"/>
              </w:rPr>
              <w:t>2020</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544D52AC" w14:textId="77777777" w:rsidR="00E85247" w:rsidRPr="00E85247" w:rsidRDefault="00E85247" w:rsidP="00E85247">
            <w:pPr>
              <w:jc w:val="center"/>
              <w:rPr>
                <w:color w:val="000000"/>
                <w:sz w:val="20"/>
                <w:szCs w:val="20"/>
              </w:rPr>
            </w:pPr>
            <w:r w:rsidRPr="00E85247">
              <w:rPr>
                <w:color w:val="000000"/>
                <w:sz w:val="20"/>
                <w:szCs w:val="20"/>
              </w:rPr>
              <w:t>2021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35696E12" w14:textId="77777777" w:rsidR="00E85247" w:rsidRPr="00E85247" w:rsidRDefault="00E85247" w:rsidP="00E85247">
            <w:pPr>
              <w:jc w:val="center"/>
              <w:rPr>
                <w:color w:val="000000"/>
                <w:sz w:val="20"/>
                <w:szCs w:val="20"/>
              </w:rPr>
            </w:pPr>
            <w:r w:rsidRPr="00E85247">
              <w:rPr>
                <w:color w:val="000000"/>
                <w:sz w:val="20"/>
                <w:szCs w:val="20"/>
              </w:rPr>
              <w:t>2022</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28B07D5C" w14:textId="77777777" w:rsidR="00E85247" w:rsidRPr="00E85247" w:rsidRDefault="00E85247" w:rsidP="00E85247">
            <w:pPr>
              <w:jc w:val="center"/>
              <w:rPr>
                <w:color w:val="000000"/>
                <w:sz w:val="20"/>
                <w:szCs w:val="20"/>
              </w:rPr>
            </w:pPr>
            <w:r w:rsidRPr="00E85247">
              <w:rPr>
                <w:color w:val="000000"/>
                <w:sz w:val="20"/>
                <w:szCs w:val="20"/>
              </w:rPr>
              <w:t>2023</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15C5FD94" w14:textId="77777777" w:rsidR="00E85247" w:rsidRPr="00E85247" w:rsidRDefault="00E85247" w:rsidP="00E85247">
            <w:pPr>
              <w:jc w:val="center"/>
              <w:rPr>
                <w:color w:val="000000"/>
                <w:sz w:val="20"/>
                <w:szCs w:val="20"/>
              </w:rPr>
            </w:pPr>
            <w:r w:rsidRPr="00E85247">
              <w:rPr>
                <w:color w:val="000000"/>
                <w:sz w:val="20"/>
                <w:szCs w:val="20"/>
              </w:rPr>
              <w:t>2024</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79DD15C" w14:textId="77777777" w:rsidR="00E85247" w:rsidRPr="00E85247" w:rsidRDefault="00E85247" w:rsidP="00E85247">
            <w:pPr>
              <w:jc w:val="center"/>
              <w:rPr>
                <w:color w:val="000000"/>
                <w:sz w:val="20"/>
                <w:szCs w:val="20"/>
              </w:rPr>
            </w:pPr>
            <w:r w:rsidRPr="00E85247">
              <w:rPr>
                <w:color w:val="000000"/>
                <w:sz w:val="20"/>
                <w:szCs w:val="20"/>
              </w:rPr>
              <w:t>2025</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2C7591E9" w14:textId="77777777" w:rsidR="00E85247" w:rsidRPr="00E85247" w:rsidRDefault="00E85247" w:rsidP="00E85247">
            <w:pPr>
              <w:jc w:val="center"/>
              <w:rPr>
                <w:color w:val="000000"/>
                <w:sz w:val="20"/>
                <w:szCs w:val="20"/>
              </w:rPr>
            </w:pPr>
            <w:r w:rsidRPr="00E85247">
              <w:rPr>
                <w:color w:val="000000"/>
                <w:sz w:val="20"/>
                <w:szCs w:val="20"/>
              </w:rPr>
              <w:t>2026</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356B692B" w14:textId="77777777" w:rsidR="00E85247" w:rsidRPr="00E85247" w:rsidRDefault="00E85247" w:rsidP="00E85247">
            <w:pPr>
              <w:jc w:val="center"/>
              <w:rPr>
                <w:color w:val="000000"/>
                <w:sz w:val="20"/>
                <w:szCs w:val="20"/>
              </w:rPr>
            </w:pPr>
            <w:r w:rsidRPr="00E85247">
              <w:rPr>
                <w:color w:val="000000"/>
                <w:sz w:val="20"/>
                <w:szCs w:val="20"/>
              </w:rPr>
              <w:t>2027</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74AE6212" w14:textId="77777777" w:rsidR="00E85247" w:rsidRPr="00E85247" w:rsidRDefault="00E85247" w:rsidP="00E85247">
            <w:pPr>
              <w:jc w:val="center"/>
              <w:rPr>
                <w:color w:val="000000"/>
                <w:sz w:val="20"/>
                <w:szCs w:val="20"/>
              </w:rPr>
            </w:pPr>
            <w:r w:rsidRPr="00E85247">
              <w:rPr>
                <w:color w:val="000000"/>
                <w:sz w:val="20"/>
                <w:szCs w:val="20"/>
              </w:rPr>
              <w:t>2028</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0F5495E" w14:textId="77777777" w:rsidR="00E85247" w:rsidRPr="00E85247" w:rsidRDefault="00E85247" w:rsidP="00E85247">
            <w:pPr>
              <w:jc w:val="center"/>
              <w:rPr>
                <w:color w:val="000000"/>
                <w:sz w:val="20"/>
                <w:szCs w:val="20"/>
              </w:rPr>
            </w:pPr>
            <w:r w:rsidRPr="00E85247">
              <w:rPr>
                <w:color w:val="000000"/>
                <w:sz w:val="20"/>
                <w:szCs w:val="20"/>
              </w:rPr>
              <w:t>2029</w:t>
            </w:r>
          </w:p>
        </w:tc>
      </w:tr>
      <w:tr w:rsidR="00E85247" w:rsidRPr="00E85247" w14:paraId="379AE40E"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57D36B8" w14:textId="77777777" w:rsidR="00E85247" w:rsidRPr="00E85247" w:rsidRDefault="00E85247" w:rsidP="00E85247">
            <w:pPr>
              <w:jc w:val="center"/>
              <w:rPr>
                <w:color w:val="000000"/>
                <w:sz w:val="20"/>
                <w:szCs w:val="20"/>
              </w:rPr>
            </w:pPr>
            <w:r w:rsidRPr="00E85247">
              <w:rPr>
                <w:color w:val="000000"/>
                <w:sz w:val="20"/>
                <w:szCs w:val="20"/>
              </w:rPr>
              <w:t>Котельная № 1</w:t>
            </w:r>
          </w:p>
        </w:tc>
        <w:tc>
          <w:tcPr>
            <w:tcW w:w="981" w:type="dxa"/>
            <w:tcBorders>
              <w:top w:val="nil"/>
              <w:left w:val="nil"/>
              <w:bottom w:val="single" w:sz="4" w:space="0" w:color="auto"/>
              <w:right w:val="single" w:sz="4" w:space="0" w:color="auto"/>
            </w:tcBorders>
            <w:shd w:val="clear" w:color="auto" w:fill="auto"/>
            <w:vAlign w:val="center"/>
            <w:hideMark/>
          </w:tcPr>
          <w:p w14:paraId="4FA8E5F8"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1D8B2C9E"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7F3B74D9"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26FEA5AA"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122635EA"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5EEF0C9A"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13C34B70"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4631B2D9"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7BA6FA48"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4FDC98FC"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5CE5ED10"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7BC45FC4"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r>
      <w:tr w:rsidR="00E85247" w:rsidRPr="00E85247" w14:paraId="55F65693"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624AE8F6" w14:textId="77777777" w:rsidR="00E85247" w:rsidRPr="00E85247" w:rsidRDefault="00E85247" w:rsidP="00E85247">
            <w:pPr>
              <w:rPr>
                <w:b/>
                <w:color w:val="000000"/>
                <w:sz w:val="20"/>
                <w:szCs w:val="20"/>
              </w:rPr>
            </w:pPr>
            <w:r w:rsidRPr="00E85247">
              <w:rPr>
                <w:b/>
                <w:color w:val="000000"/>
                <w:sz w:val="20"/>
                <w:szCs w:val="20"/>
              </w:rPr>
              <w:t>Нагрузка на коллекторах</w:t>
            </w:r>
          </w:p>
        </w:tc>
        <w:tc>
          <w:tcPr>
            <w:tcW w:w="981" w:type="dxa"/>
            <w:tcBorders>
              <w:top w:val="nil"/>
              <w:left w:val="nil"/>
              <w:bottom w:val="single" w:sz="4" w:space="0" w:color="auto"/>
              <w:right w:val="single" w:sz="4" w:space="0" w:color="auto"/>
            </w:tcBorders>
            <w:shd w:val="clear" w:color="auto" w:fill="auto"/>
            <w:vAlign w:val="center"/>
            <w:hideMark/>
          </w:tcPr>
          <w:p w14:paraId="6ED813A9" w14:textId="77777777" w:rsidR="00E85247" w:rsidRPr="00E85247" w:rsidRDefault="00E85247" w:rsidP="00E85247">
            <w:pPr>
              <w:jc w:val="center"/>
              <w:rPr>
                <w:b/>
                <w:color w:val="000000"/>
                <w:sz w:val="20"/>
                <w:szCs w:val="20"/>
              </w:rPr>
            </w:pPr>
            <w:r w:rsidRPr="00E85247">
              <w:rPr>
                <w:b/>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7277229E" w14:textId="77777777" w:rsidR="00E85247" w:rsidRPr="00E85247" w:rsidRDefault="00E85247" w:rsidP="00E85247">
            <w:pPr>
              <w:jc w:val="center"/>
              <w:rPr>
                <w:b/>
                <w:color w:val="000000"/>
                <w:sz w:val="20"/>
                <w:szCs w:val="20"/>
              </w:rPr>
            </w:pPr>
            <w:r w:rsidRPr="00E85247">
              <w:rPr>
                <w:b/>
                <w:color w:val="000000"/>
                <w:sz w:val="20"/>
                <w:szCs w:val="20"/>
              </w:rPr>
              <w:t>3,385</w:t>
            </w:r>
          </w:p>
        </w:tc>
        <w:tc>
          <w:tcPr>
            <w:tcW w:w="981" w:type="dxa"/>
            <w:tcBorders>
              <w:top w:val="nil"/>
              <w:left w:val="nil"/>
              <w:bottom w:val="single" w:sz="4" w:space="0" w:color="auto"/>
              <w:right w:val="single" w:sz="4" w:space="0" w:color="auto"/>
            </w:tcBorders>
            <w:shd w:val="clear" w:color="auto" w:fill="auto"/>
            <w:vAlign w:val="center"/>
            <w:hideMark/>
          </w:tcPr>
          <w:p w14:paraId="5F77FAB6" w14:textId="77777777" w:rsidR="00E85247" w:rsidRPr="00E85247" w:rsidRDefault="00E85247" w:rsidP="00E85247">
            <w:pPr>
              <w:jc w:val="center"/>
              <w:rPr>
                <w:b/>
                <w:color w:val="000000"/>
                <w:sz w:val="20"/>
                <w:szCs w:val="20"/>
              </w:rPr>
            </w:pPr>
            <w:r w:rsidRPr="00E85247">
              <w:rPr>
                <w:b/>
                <w:color w:val="000000"/>
                <w:sz w:val="20"/>
                <w:szCs w:val="20"/>
              </w:rPr>
              <w:t>3,410</w:t>
            </w:r>
          </w:p>
        </w:tc>
        <w:tc>
          <w:tcPr>
            <w:tcW w:w="981" w:type="dxa"/>
            <w:tcBorders>
              <w:top w:val="nil"/>
              <w:left w:val="nil"/>
              <w:bottom w:val="single" w:sz="4" w:space="0" w:color="auto"/>
              <w:right w:val="single" w:sz="4" w:space="0" w:color="auto"/>
            </w:tcBorders>
            <w:shd w:val="clear" w:color="auto" w:fill="auto"/>
            <w:vAlign w:val="center"/>
            <w:hideMark/>
          </w:tcPr>
          <w:p w14:paraId="18DA06F0" w14:textId="77777777" w:rsidR="00E85247" w:rsidRPr="00E85247" w:rsidRDefault="00E85247" w:rsidP="00E85247">
            <w:pPr>
              <w:jc w:val="center"/>
              <w:rPr>
                <w:b/>
                <w:color w:val="000000"/>
                <w:sz w:val="20"/>
                <w:szCs w:val="20"/>
              </w:rPr>
            </w:pPr>
            <w:r w:rsidRPr="00E85247">
              <w:rPr>
                <w:b/>
                <w:color w:val="000000"/>
                <w:sz w:val="20"/>
                <w:szCs w:val="20"/>
              </w:rPr>
              <w:t>3,410</w:t>
            </w:r>
          </w:p>
        </w:tc>
        <w:tc>
          <w:tcPr>
            <w:tcW w:w="982" w:type="dxa"/>
            <w:tcBorders>
              <w:top w:val="nil"/>
              <w:left w:val="nil"/>
              <w:bottom w:val="single" w:sz="4" w:space="0" w:color="auto"/>
              <w:right w:val="single" w:sz="4" w:space="0" w:color="auto"/>
            </w:tcBorders>
            <w:shd w:val="clear" w:color="auto" w:fill="auto"/>
            <w:vAlign w:val="center"/>
            <w:hideMark/>
          </w:tcPr>
          <w:p w14:paraId="7F48F176" w14:textId="77777777" w:rsidR="00E85247" w:rsidRPr="00E85247" w:rsidRDefault="00E85247" w:rsidP="00E85247">
            <w:pPr>
              <w:jc w:val="center"/>
              <w:rPr>
                <w:b/>
                <w:color w:val="000000"/>
                <w:sz w:val="20"/>
                <w:szCs w:val="20"/>
              </w:rPr>
            </w:pPr>
            <w:r w:rsidRPr="00E85247">
              <w:rPr>
                <w:b/>
                <w:color w:val="000000"/>
                <w:sz w:val="20"/>
                <w:szCs w:val="20"/>
              </w:rPr>
              <w:t>3,410</w:t>
            </w:r>
          </w:p>
        </w:tc>
        <w:tc>
          <w:tcPr>
            <w:tcW w:w="982" w:type="dxa"/>
            <w:tcBorders>
              <w:top w:val="nil"/>
              <w:left w:val="nil"/>
              <w:bottom w:val="single" w:sz="4" w:space="0" w:color="auto"/>
              <w:right w:val="single" w:sz="4" w:space="0" w:color="auto"/>
            </w:tcBorders>
            <w:shd w:val="clear" w:color="auto" w:fill="auto"/>
            <w:vAlign w:val="center"/>
            <w:hideMark/>
          </w:tcPr>
          <w:p w14:paraId="2C6438A0"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1BDD163D"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0BAAD9E9"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34767884"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3FFA349F"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7CC19B57" w14:textId="77777777" w:rsidR="00E85247" w:rsidRPr="00E85247" w:rsidRDefault="00E85247" w:rsidP="00E85247">
            <w:pPr>
              <w:jc w:val="center"/>
              <w:rPr>
                <w:b/>
                <w:color w:val="000000"/>
                <w:sz w:val="20"/>
                <w:szCs w:val="20"/>
              </w:rPr>
            </w:pPr>
            <w:r w:rsidRPr="00E85247">
              <w:rPr>
                <w:b/>
                <w:color w:val="000000"/>
                <w:sz w:val="20"/>
                <w:szCs w:val="20"/>
              </w:rPr>
              <w:t>3,427</w:t>
            </w:r>
          </w:p>
        </w:tc>
        <w:tc>
          <w:tcPr>
            <w:tcW w:w="982" w:type="dxa"/>
            <w:tcBorders>
              <w:top w:val="nil"/>
              <w:left w:val="nil"/>
              <w:bottom w:val="single" w:sz="4" w:space="0" w:color="auto"/>
              <w:right w:val="single" w:sz="4" w:space="0" w:color="auto"/>
            </w:tcBorders>
            <w:shd w:val="clear" w:color="auto" w:fill="auto"/>
            <w:vAlign w:val="center"/>
            <w:hideMark/>
          </w:tcPr>
          <w:p w14:paraId="2A7141CE" w14:textId="77777777" w:rsidR="00E85247" w:rsidRPr="00E85247" w:rsidRDefault="00E85247" w:rsidP="00E85247">
            <w:pPr>
              <w:jc w:val="center"/>
              <w:rPr>
                <w:b/>
                <w:color w:val="000000"/>
                <w:sz w:val="20"/>
                <w:szCs w:val="20"/>
              </w:rPr>
            </w:pPr>
            <w:r w:rsidRPr="00E85247">
              <w:rPr>
                <w:b/>
                <w:color w:val="000000"/>
                <w:sz w:val="20"/>
                <w:szCs w:val="20"/>
              </w:rPr>
              <w:t>3,427</w:t>
            </w:r>
          </w:p>
        </w:tc>
      </w:tr>
      <w:tr w:rsidR="00E85247" w:rsidRPr="00E85247" w14:paraId="72CBFD5E" w14:textId="77777777" w:rsidTr="00E85247">
        <w:trPr>
          <w:trHeight w:val="20"/>
        </w:trPr>
        <w:tc>
          <w:tcPr>
            <w:tcW w:w="2780" w:type="dxa"/>
            <w:vMerge w:val="restart"/>
            <w:tcBorders>
              <w:top w:val="nil"/>
              <w:left w:val="single" w:sz="4" w:space="0" w:color="auto"/>
              <w:bottom w:val="single" w:sz="4" w:space="0" w:color="000000"/>
              <w:right w:val="single" w:sz="4" w:space="0" w:color="auto"/>
            </w:tcBorders>
            <w:shd w:val="clear" w:color="auto" w:fill="auto"/>
            <w:vAlign w:val="center"/>
            <w:hideMark/>
          </w:tcPr>
          <w:p w14:paraId="66641DF7" w14:textId="77777777" w:rsidR="00E85247" w:rsidRPr="00E85247" w:rsidRDefault="00E85247" w:rsidP="00E85247">
            <w:pPr>
              <w:rPr>
                <w:color w:val="000000"/>
                <w:sz w:val="20"/>
                <w:szCs w:val="20"/>
              </w:rPr>
            </w:pPr>
            <w:r w:rsidRPr="00E85247">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hideMark/>
          </w:tcPr>
          <w:p w14:paraId="29DE8165"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5816D269" w14:textId="77777777" w:rsidR="00E85247" w:rsidRPr="00E85247" w:rsidRDefault="00E85247" w:rsidP="00E85247">
            <w:pPr>
              <w:jc w:val="center"/>
              <w:rPr>
                <w:color w:val="000000"/>
                <w:sz w:val="20"/>
                <w:szCs w:val="20"/>
              </w:rPr>
            </w:pPr>
            <w:r w:rsidRPr="00E85247">
              <w:rPr>
                <w:color w:val="000000"/>
                <w:sz w:val="20"/>
                <w:szCs w:val="20"/>
              </w:rPr>
              <w:t>0,425</w:t>
            </w:r>
          </w:p>
        </w:tc>
        <w:tc>
          <w:tcPr>
            <w:tcW w:w="981" w:type="dxa"/>
            <w:tcBorders>
              <w:top w:val="nil"/>
              <w:left w:val="nil"/>
              <w:bottom w:val="single" w:sz="4" w:space="0" w:color="auto"/>
              <w:right w:val="single" w:sz="4" w:space="0" w:color="auto"/>
            </w:tcBorders>
            <w:shd w:val="clear" w:color="auto" w:fill="auto"/>
            <w:vAlign w:val="center"/>
            <w:hideMark/>
          </w:tcPr>
          <w:p w14:paraId="7E92F45C" w14:textId="77777777" w:rsidR="00E85247" w:rsidRPr="00E85247" w:rsidRDefault="00E85247" w:rsidP="00E85247">
            <w:pPr>
              <w:jc w:val="center"/>
              <w:rPr>
                <w:color w:val="000000"/>
                <w:sz w:val="20"/>
                <w:szCs w:val="20"/>
              </w:rPr>
            </w:pPr>
            <w:r w:rsidRPr="00E85247">
              <w:rPr>
                <w:color w:val="000000"/>
                <w:sz w:val="20"/>
                <w:szCs w:val="20"/>
              </w:rPr>
              <w:t>0,425</w:t>
            </w:r>
          </w:p>
        </w:tc>
        <w:tc>
          <w:tcPr>
            <w:tcW w:w="981" w:type="dxa"/>
            <w:tcBorders>
              <w:top w:val="nil"/>
              <w:left w:val="nil"/>
              <w:bottom w:val="single" w:sz="4" w:space="0" w:color="auto"/>
              <w:right w:val="single" w:sz="4" w:space="0" w:color="auto"/>
            </w:tcBorders>
            <w:shd w:val="clear" w:color="auto" w:fill="auto"/>
            <w:vAlign w:val="center"/>
            <w:hideMark/>
          </w:tcPr>
          <w:p w14:paraId="66B5750A"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5A57F824"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7BD7726A"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134D3795"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145A1856"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5F646079"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28D5FBDE"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342C3B6E" w14:textId="77777777" w:rsidR="00E85247" w:rsidRPr="00E85247" w:rsidRDefault="00E85247" w:rsidP="00E85247">
            <w:pPr>
              <w:jc w:val="center"/>
              <w:rPr>
                <w:color w:val="000000"/>
                <w:sz w:val="20"/>
                <w:szCs w:val="20"/>
              </w:rPr>
            </w:pPr>
            <w:r w:rsidRPr="00E85247">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1FF0C540" w14:textId="77777777" w:rsidR="00E85247" w:rsidRPr="00E85247" w:rsidRDefault="00E85247" w:rsidP="00E85247">
            <w:pPr>
              <w:jc w:val="center"/>
              <w:rPr>
                <w:color w:val="000000"/>
                <w:sz w:val="20"/>
                <w:szCs w:val="20"/>
              </w:rPr>
            </w:pPr>
            <w:r w:rsidRPr="00E85247">
              <w:rPr>
                <w:color w:val="000000"/>
                <w:sz w:val="20"/>
                <w:szCs w:val="20"/>
              </w:rPr>
              <w:t>0,425</w:t>
            </w:r>
          </w:p>
        </w:tc>
      </w:tr>
      <w:tr w:rsidR="00E85247" w:rsidRPr="00E85247" w14:paraId="1CC6E997" w14:textId="77777777" w:rsidTr="00E85247">
        <w:trPr>
          <w:trHeight w:val="20"/>
        </w:trPr>
        <w:tc>
          <w:tcPr>
            <w:tcW w:w="2780" w:type="dxa"/>
            <w:vMerge/>
            <w:tcBorders>
              <w:top w:val="nil"/>
              <w:left w:val="single" w:sz="4" w:space="0" w:color="auto"/>
              <w:bottom w:val="single" w:sz="4" w:space="0" w:color="000000"/>
              <w:right w:val="single" w:sz="4" w:space="0" w:color="auto"/>
            </w:tcBorders>
            <w:vAlign w:val="center"/>
            <w:hideMark/>
          </w:tcPr>
          <w:p w14:paraId="16C3E62D" w14:textId="77777777" w:rsidR="00E85247" w:rsidRPr="00E85247" w:rsidRDefault="00E85247" w:rsidP="00E85247">
            <w:pPr>
              <w:rPr>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74621CE5" w14:textId="77777777" w:rsidR="00E85247" w:rsidRPr="00E85247" w:rsidRDefault="00E85247" w:rsidP="00E85247">
            <w:pPr>
              <w:jc w:val="center"/>
              <w:rPr>
                <w:color w:val="000000"/>
                <w:sz w:val="20"/>
                <w:szCs w:val="20"/>
              </w:rPr>
            </w:pPr>
            <w:r w:rsidRPr="00E85247">
              <w:rPr>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hideMark/>
          </w:tcPr>
          <w:p w14:paraId="72FB6125" w14:textId="77777777" w:rsidR="00E85247" w:rsidRPr="00E85247" w:rsidRDefault="00E85247" w:rsidP="00E85247">
            <w:pPr>
              <w:jc w:val="center"/>
              <w:rPr>
                <w:color w:val="000000"/>
                <w:sz w:val="20"/>
                <w:szCs w:val="20"/>
              </w:rPr>
            </w:pPr>
            <w:r w:rsidRPr="00E85247">
              <w:rPr>
                <w:color w:val="000000"/>
                <w:sz w:val="20"/>
                <w:szCs w:val="20"/>
              </w:rPr>
              <w:t>12,56</w:t>
            </w:r>
          </w:p>
        </w:tc>
        <w:tc>
          <w:tcPr>
            <w:tcW w:w="981" w:type="dxa"/>
            <w:tcBorders>
              <w:top w:val="nil"/>
              <w:left w:val="nil"/>
              <w:bottom w:val="single" w:sz="4" w:space="0" w:color="auto"/>
              <w:right w:val="single" w:sz="4" w:space="0" w:color="auto"/>
            </w:tcBorders>
            <w:shd w:val="clear" w:color="auto" w:fill="auto"/>
            <w:vAlign w:val="center"/>
            <w:hideMark/>
          </w:tcPr>
          <w:p w14:paraId="30CAAE45" w14:textId="77777777" w:rsidR="00E85247" w:rsidRPr="00E85247" w:rsidRDefault="00E85247" w:rsidP="00E85247">
            <w:pPr>
              <w:jc w:val="center"/>
              <w:rPr>
                <w:color w:val="000000"/>
                <w:sz w:val="20"/>
                <w:szCs w:val="20"/>
              </w:rPr>
            </w:pPr>
            <w:r w:rsidRPr="00E85247">
              <w:rPr>
                <w:color w:val="000000"/>
                <w:sz w:val="20"/>
                <w:szCs w:val="20"/>
              </w:rPr>
              <w:t>12,46</w:t>
            </w:r>
          </w:p>
        </w:tc>
        <w:tc>
          <w:tcPr>
            <w:tcW w:w="981" w:type="dxa"/>
            <w:tcBorders>
              <w:top w:val="nil"/>
              <w:left w:val="nil"/>
              <w:bottom w:val="single" w:sz="4" w:space="0" w:color="auto"/>
              <w:right w:val="single" w:sz="4" w:space="0" w:color="auto"/>
            </w:tcBorders>
            <w:shd w:val="clear" w:color="auto" w:fill="auto"/>
            <w:vAlign w:val="center"/>
            <w:hideMark/>
          </w:tcPr>
          <w:p w14:paraId="6A8C6135" w14:textId="77777777" w:rsidR="00E85247" w:rsidRPr="00E85247" w:rsidRDefault="00E85247" w:rsidP="00E85247">
            <w:pPr>
              <w:jc w:val="center"/>
              <w:rPr>
                <w:color w:val="000000"/>
                <w:sz w:val="20"/>
                <w:szCs w:val="20"/>
              </w:rPr>
            </w:pPr>
            <w:r w:rsidRPr="00E85247">
              <w:rPr>
                <w:color w:val="000000"/>
                <w:sz w:val="20"/>
                <w:szCs w:val="20"/>
              </w:rPr>
              <w:t>12,46</w:t>
            </w:r>
          </w:p>
        </w:tc>
        <w:tc>
          <w:tcPr>
            <w:tcW w:w="982" w:type="dxa"/>
            <w:tcBorders>
              <w:top w:val="nil"/>
              <w:left w:val="nil"/>
              <w:bottom w:val="single" w:sz="4" w:space="0" w:color="auto"/>
              <w:right w:val="single" w:sz="4" w:space="0" w:color="auto"/>
            </w:tcBorders>
            <w:shd w:val="clear" w:color="auto" w:fill="auto"/>
            <w:vAlign w:val="center"/>
            <w:hideMark/>
          </w:tcPr>
          <w:p w14:paraId="267A2DC9" w14:textId="77777777" w:rsidR="00E85247" w:rsidRPr="00E85247" w:rsidRDefault="00E85247" w:rsidP="00E85247">
            <w:pPr>
              <w:jc w:val="center"/>
              <w:rPr>
                <w:color w:val="000000"/>
                <w:sz w:val="20"/>
                <w:szCs w:val="20"/>
              </w:rPr>
            </w:pPr>
            <w:r w:rsidRPr="00E85247">
              <w:rPr>
                <w:color w:val="000000"/>
                <w:sz w:val="20"/>
                <w:szCs w:val="20"/>
              </w:rPr>
              <w:t>12,46</w:t>
            </w:r>
          </w:p>
        </w:tc>
        <w:tc>
          <w:tcPr>
            <w:tcW w:w="982" w:type="dxa"/>
            <w:tcBorders>
              <w:top w:val="nil"/>
              <w:left w:val="nil"/>
              <w:bottom w:val="single" w:sz="4" w:space="0" w:color="auto"/>
              <w:right w:val="single" w:sz="4" w:space="0" w:color="auto"/>
            </w:tcBorders>
            <w:shd w:val="clear" w:color="auto" w:fill="auto"/>
            <w:vAlign w:val="center"/>
            <w:hideMark/>
          </w:tcPr>
          <w:p w14:paraId="383B3157"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51E0AEB8"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339BBA10"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783DBCE5"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73848929"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3E8EE05B" w14:textId="77777777" w:rsidR="00E85247" w:rsidRPr="00E85247" w:rsidRDefault="00E85247" w:rsidP="00E85247">
            <w:pPr>
              <w:jc w:val="center"/>
              <w:rPr>
                <w:color w:val="000000"/>
                <w:sz w:val="20"/>
                <w:szCs w:val="20"/>
              </w:rPr>
            </w:pPr>
            <w:r w:rsidRPr="00E85247">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0A41E3A5" w14:textId="77777777" w:rsidR="00E85247" w:rsidRPr="00E85247" w:rsidRDefault="00E85247" w:rsidP="00E85247">
            <w:pPr>
              <w:jc w:val="center"/>
              <w:rPr>
                <w:color w:val="000000"/>
                <w:sz w:val="20"/>
                <w:szCs w:val="20"/>
              </w:rPr>
            </w:pPr>
            <w:r w:rsidRPr="00E85247">
              <w:rPr>
                <w:color w:val="000000"/>
                <w:sz w:val="20"/>
                <w:szCs w:val="20"/>
              </w:rPr>
              <w:t>12,40</w:t>
            </w:r>
          </w:p>
        </w:tc>
      </w:tr>
      <w:tr w:rsidR="00E85247" w:rsidRPr="00E85247" w14:paraId="04BD1D61"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5FC059F" w14:textId="77777777" w:rsidR="00E85247" w:rsidRPr="00E85247" w:rsidRDefault="00E85247" w:rsidP="00E85247">
            <w:pPr>
              <w:rPr>
                <w:color w:val="000000"/>
                <w:sz w:val="20"/>
                <w:szCs w:val="20"/>
              </w:rPr>
            </w:pPr>
            <w:r w:rsidRPr="00E85247">
              <w:rPr>
                <w:color w:val="000000"/>
                <w:sz w:val="20"/>
                <w:szCs w:val="20"/>
              </w:rPr>
              <w:t>Подключенная нагрузка</w:t>
            </w:r>
          </w:p>
        </w:tc>
        <w:tc>
          <w:tcPr>
            <w:tcW w:w="981" w:type="dxa"/>
            <w:tcBorders>
              <w:top w:val="nil"/>
              <w:left w:val="nil"/>
              <w:bottom w:val="single" w:sz="4" w:space="0" w:color="auto"/>
              <w:right w:val="single" w:sz="4" w:space="0" w:color="auto"/>
            </w:tcBorders>
            <w:shd w:val="clear" w:color="auto" w:fill="auto"/>
            <w:vAlign w:val="center"/>
            <w:hideMark/>
          </w:tcPr>
          <w:p w14:paraId="00706E58"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noWrap/>
            <w:vAlign w:val="center"/>
            <w:hideMark/>
          </w:tcPr>
          <w:p w14:paraId="7445E7AE" w14:textId="77777777" w:rsidR="00E85247" w:rsidRPr="00E85247" w:rsidRDefault="00E85247" w:rsidP="00E85247">
            <w:pPr>
              <w:jc w:val="center"/>
              <w:rPr>
                <w:color w:val="000000"/>
                <w:sz w:val="20"/>
                <w:szCs w:val="20"/>
              </w:rPr>
            </w:pPr>
            <w:r w:rsidRPr="00E85247">
              <w:rPr>
                <w:color w:val="000000"/>
                <w:sz w:val="20"/>
                <w:szCs w:val="20"/>
              </w:rPr>
              <w:t>2,960</w:t>
            </w:r>
          </w:p>
        </w:tc>
        <w:tc>
          <w:tcPr>
            <w:tcW w:w="981" w:type="dxa"/>
            <w:tcBorders>
              <w:top w:val="nil"/>
              <w:left w:val="nil"/>
              <w:bottom w:val="single" w:sz="4" w:space="0" w:color="auto"/>
              <w:right w:val="single" w:sz="4" w:space="0" w:color="auto"/>
            </w:tcBorders>
            <w:shd w:val="clear" w:color="auto" w:fill="auto"/>
            <w:noWrap/>
            <w:vAlign w:val="center"/>
            <w:hideMark/>
          </w:tcPr>
          <w:p w14:paraId="38D5E384" w14:textId="77777777" w:rsidR="00E85247" w:rsidRPr="00E85247" w:rsidRDefault="00E85247" w:rsidP="00E85247">
            <w:pPr>
              <w:jc w:val="center"/>
              <w:rPr>
                <w:color w:val="000000"/>
                <w:sz w:val="20"/>
                <w:szCs w:val="20"/>
              </w:rPr>
            </w:pPr>
            <w:r w:rsidRPr="00E85247">
              <w:rPr>
                <w:color w:val="000000"/>
                <w:sz w:val="20"/>
                <w:szCs w:val="20"/>
              </w:rPr>
              <w:t>2,985</w:t>
            </w:r>
          </w:p>
        </w:tc>
        <w:tc>
          <w:tcPr>
            <w:tcW w:w="981" w:type="dxa"/>
            <w:tcBorders>
              <w:top w:val="nil"/>
              <w:left w:val="nil"/>
              <w:bottom w:val="single" w:sz="4" w:space="0" w:color="auto"/>
              <w:right w:val="single" w:sz="4" w:space="0" w:color="auto"/>
            </w:tcBorders>
            <w:shd w:val="clear" w:color="auto" w:fill="auto"/>
            <w:noWrap/>
            <w:vAlign w:val="center"/>
            <w:hideMark/>
          </w:tcPr>
          <w:p w14:paraId="00861427" w14:textId="77777777" w:rsidR="00E85247" w:rsidRPr="00E85247" w:rsidRDefault="00E85247" w:rsidP="00E85247">
            <w:pPr>
              <w:jc w:val="center"/>
              <w:rPr>
                <w:color w:val="000000"/>
                <w:sz w:val="20"/>
                <w:szCs w:val="20"/>
              </w:rPr>
            </w:pPr>
            <w:r w:rsidRPr="00E85247">
              <w:rPr>
                <w:color w:val="000000"/>
                <w:sz w:val="20"/>
                <w:szCs w:val="20"/>
              </w:rPr>
              <w:t>2,985</w:t>
            </w:r>
          </w:p>
        </w:tc>
        <w:tc>
          <w:tcPr>
            <w:tcW w:w="982" w:type="dxa"/>
            <w:tcBorders>
              <w:top w:val="nil"/>
              <w:left w:val="nil"/>
              <w:bottom w:val="single" w:sz="4" w:space="0" w:color="auto"/>
              <w:right w:val="single" w:sz="4" w:space="0" w:color="auto"/>
            </w:tcBorders>
            <w:shd w:val="clear" w:color="auto" w:fill="auto"/>
            <w:noWrap/>
            <w:vAlign w:val="center"/>
            <w:hideMark/>
          </w:tcPr>
          <w:p w14:paraId="32BFBD70" w14:textId="77777777" w:rsidR="00E85247" w:rsidRPr="00E85247" w:rsidRDefault="00E85247" w:rsidP="00E85247">
            <w:pPr>
              <w:jc w:val="center"/>
              <w:rPr>
                <w:color w:val="000000"/>
                <w:sz w:val="20"/>
                <w:szCs w:val="20"/>
              </w:rPr>
            </w:pPr>
            <w:r w:rsidRPr="00E85247">
              <w:rPr>
                <w:color w:val="000000"/>
                <w:sz w:val="20"/>
                <w:szCs w:val="20"/>
              </w:rPr>
              <w:t>2,985</w:t>
            </w:r>
          </w:p>
        </w:tc>
        <w:tc>
          <w:tcPr>
            <w:tcW w:w="982" w:type="dxa"/>
            <w:tcBorders>
              <w:top w:val="nil"/>
              <w:left w:val="nil"/>
              <w:bottom w:val="single" w:sz="4" w:space="0" w:color="auto"/>
              <w:right w:val="single" w:sz="4" w:space="0" w:color="auto"/>
            </w:tcBorders>
            <w:shd w:val="clear" w:color="auto" w:fill="auto"/>
            <w:noWrap/>
            <w:vAlign w:val="center"/>
            <w:hideMark/>
          </w:tcPr>
          <w:p w14:paraId="00D33E0B"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42FFEE7F"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6F6D4CB3"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4F245275"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3F7C2DD8"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19F77B0F" w14:textId="77777777" w:rsidR="00E85247" w:rsidRPr="00E85247" w:rsidRDefault="00E85247" w:rsidP="00E85247">
            <w:pPr>
              <w:jc w:val="center"/>
              <w:rPr>
                <w:color w:val="000000"/>
                <w:sz w:val="20"/>
                <w:szCs w:val="20"/>
              </w:rPr>
            </w:pPr>
            <w:r w:rsidRPr="00E85247">
              <w:rPr>
                <w:color w:val="000000"/>
                <w:sz w:val="20"/>
                <w:szCs w:val="20"/>
              </w:rPr>
              <w:t>3,002</w:t>
            </w:r>
          </w:p>
        </w:tc>
        <w:tc>
          <w:tcPr>
            <w:tcW w:w="982" w:type="dxa"/>
            <w:tcBorders>
              <w:top w:val="nil"/>
              <w:left w:val="nil"/>
              <w:bottom w:val="single" w:sz="4" w:space="0" w:color="auto"/>
              <w:right w:val="single" w:sz="4" w:space="0" w:color="auto"/>
            </w:tcBorders>
            <w:shd w:val="clear" w:color="auto" w:fill="auto"/>
            <w:noWrap/>
            <w:vAlign w:val="center"/>
            <w:hideMark/>
          </w:tcPr>
          <w:p w14:paraId="46389BC8" w14:textId="77777777" w:rsidR="00E85247" w:rsidRPr="00E85247" w:rsidRDefault="00E85247" w:rsidP="00E85247">
            <w:pPr>
              <w:jc w:val="center"/>
              <w:rPr>
                <w:color w:val="000000"/>
                <w:sz w:val="20"/>
                <w:szCs w:val="20"/>
              </w:rPr>
            </w:pPr>
            <w:r w:rsidRPr="00E85247">
              <w:rPr>
                <w:color w:val="000000"/>
                <w:sz w:val="20"/>
                <w:szCs w:val="20"/>
              </w:rPr>
              <w:t>3,002</w:t>
            </w:r>
          </w:p>
        </w:tc>
      </w:tr>
      <w:tr w:rsidR="00E85247" w:rsidRPr="00E85247" w14:paraId="672F8D38"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661CBDEB" w14:textId="77777777" w:rsidR="00E85247" w:rsidRPr="00E85247" w:rsidRDefault="00E85247" w:rsidP="00E85247">
            <w:pPr>
              <w:rPr>
                <w:color w:val="000000"/>
                <w:sz w:val="20"/>
                <w:szCs w:val="20"/>
              </w:rPr>
            </w:pPr>
            <w:r w:rsidRPr="00E85247">
              <w:rPr>
                <w:color w:val="000000"/>
                <w:sz w:val="20"/>
                <w:szCs w:val="20"/>
              </w:rPr>
              <w:t>Население</w:t>
            </w:r>
          </w:p>
        </w:tc>
        <w:tc>
          <w:tcPr>
            <w:tcW w:w="981" w:type="dxa"/>
            <w:tcBorders>
              <w:top w:val="nil"/>
              <w:left w:val="nil"/>
              <w:bottom w:val="single" w:sz="4" w:space="0" w:color="auto"/>
              <w:right w:val="single" w:sz="4" w:space="0" w:color="auto"/>
            </w:tcBorders>
            <w:shd w:val="clear" w:color="auto" w:fill="auto"/>
            <w:vAlign w:val="center"/>
            <w:hideMark/>
          </w:tcPr>
          <w:p w14:paraId="77AEDC99"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0A51DFEF" w14:textId="77777777" w:rsidR="00E85247" w:rsidRPr="00E85247" w:rsidRDefault="00E85247" w:rsidP="00E85247">
            <w:pPr>
              <w:jc w:val="center"/>
              <w:rPr>
                <w:color w:val="000000"/>
                <w:sz w:val="20"/>
                <w:szCs w:val="20"/>
              </w:rPr>
            </w:pPr>
            <w:r w:rsidRPr="00E85247">
              <w:rPr>
                <w:color w:val="000000"/>
                <w:sz w:val="20"/>
                <w:szCs w:val="20"/>
              </w:rPr>
              <w:t>1,166</w:t>
            </w:r>
          </w:p>
        </w:tc>
        <w:tc>
          <w:tcPr>
            <w:tcW w:w="981" w:type="dxa"/>
            <w:tcBorders>
              <w:top w:val="nil"/>
              <w:left w:val="nil"/>
              <w:bottom w:val="single" w:sz="4" w:space="0" w:color="auto"/>
              <w:right w:val="single" w:sz="4" w:space="0" w:color="auto"/>
            </w:tcBorders>
            <w:shd w:val="clear" w:color="auto" w:fill="auto"/>
            <w:vAlign w:val="center"/>
            <w:hideMark/>
          </w:tcPr>
          <w:p w14:paraId="02087B2A" w14:textId="77777777" w:rsidR="00E85247" w:rsidRPr="00E85247" w:rsidRDefault="00E85247" w:rsidP="00E85247">
            <w:pPr>
              <w:jc w:val="center"/>
              <w:rPr>
                <w:color w:val="000000"/>
                <w:sz w:val="20"/>
                <w:szCs w:val="20"/>
              </w:rPr>
            </w:pPr>
            <w:r w:rsidRPr="00E85247">
              <w:rPr>
                <w:color w:val="000000"/>
                <w:sz w:val="20"/>
                <w:szCs w:val="20"/>
              </w:rPr>
              <w:t>1,162</w:t>
            </w:r>
          </w:p>
        </w:tc>
        <w:tc>
          <w:tcPr>
            <w:tcW w:w="981" w:type="dxa"/>
            <w:tcBorders>
              <w:top w:val="nil"/>
              <w:left w:val="nil"/>
              <w:bottom w:val="single" w:sz="4" w:space="0" w:color="auto"/>
              <w:right w:val="single" w:sz="4" w:space="0" w:color="auto"/>
            </w:tcBorders>
            <w:shd w:val="clear" w:color="auto" w:fill="auto"/>
            <w:vAlign w:val="center"/>
            <w:hideMark/>
          </w:tcPr>
          <w:p w14:paraId="1A69BB99" w14:textId="77777777" w:rsidR="00E85247" w:rsidRPr="00E85247" w:rsidRDefault="00E85247" w:rsidP="00E85247">
            <w:pPr>
              <w:jc w:val="center"/>
              <w:rPr>
                <w:color w:val="000000"/>
                <w:sz w:val="20"/>
                <w:szCs w:val="20"/>
              </w:rPr>
            </w:pPr>
            <w:r w:rsidRPr="00E85247">
              <w:rPr>
                <w:color w:val="000000"/>
                <w:sz w:val="20"/>
                <w:szCs w:val="20"/>
              </w:rPr>
              <w:t>1,162</w:t>
            </w:r>
          </w:p>
        </w:tc>
        <w:tc>
          <w:tcPr>
            <w:tcW w:w="982" w:type="dxa"/>
            <w:tcBorders>
              <w:top w:val="nil"/>
              <w:left w:val="nil"/>
              <w:bottom w:val="single" w:sz="4" w:space="0" w:color="auto"/>
              <w:right w:val="single" w:sz="4" w:space="0" w:color="auto"/>
            </w:tcBorders>
            <w:shd w:val="clear" w:color="auto" w:fill="auto"/>
            <w:vAlign w:val="center"/>
            <w:hideMark/>
          </w:tcPr>
          <w:p w14:paraId="654E9F0B" w14:textId="77777777" w:rsidR="00E85247" w:rsidRPr="00E85247" w:rsidRDefault="00E85247" w:rsidP="00E85247">
            <w:pPr>
              <w:jc w:val="center"/>
              <w:rPr>
                <w:color w:val="000000"/>
                <w:sz w:val="20"/>
                <w:szCs w:val="20"/>
              </w:rPr>
            </w:pPr>
            <w:r w:rsidRPr="00E85247">
              <w:rPr>
                <w:color w:val="000000"/>
                <w:sz w:val="20"/>
                <w:szCs w:val="20"/>
              </w:rPr>
              <w:t>1,162</w:t>
            </w:r>
          </w:p>
        </w:tc>
        <w:tc>
          <w:tcPr>
            <w:tcW w:w="982" w:type="dxa"/>
            <w:tcBorders>
              <w:top w:val="nil"/>
              <w:left w:val="nil"/>
              <w:bottom w:val="single" w:sz="4" w:space="0" w:color="auto"/>
              <w:right w:val="single" w:sz="4" w:space="0" w:color="auto"/>
            </w:tcBorders>
            <w:shd w:val="clear" w:color="auto" w:fill="auto"/>
            <w:vAlign w:val="center"/>
            <w:hideMark/>
          </w:tcPr>
          <w:p w14:paraId="14385E43"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5184EE14"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73AE68E1"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04FA63FF"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14DAE29D"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2C34649F" w14:textId="77777777" w:rsidR="00E85247" w:rsidRPr="00E85247" w:rsidRDefault="00E85247" w:rsidP="00E85247">
            <w:pPr>
              <w:jc w:val="center"/>
              <w:rPr>
                <w:color w:val="000000"/>
                <w:sz w:val="20"/>
                <w:szCs w:val="20"/>
              </w:rPr>
            </w:pPr>
            <w:r w:rsidRPr="00E85247">
              <w:rPr>
                <w:color w:val="000000"/>
                <w:sz w:val="20"/>
                <w:szCs w:val="20"/>
              </w:rPr>
              <w:t>1,178</w:t>
            </w:r>
          </w:p>
        </w:tc>
        <w:tc>
          <w:tcPr>
            <w:tcW w:w="982" w:type="dxa"/>
            <w:tcBorders>
              <w:top w:val="nil"/>
              <w:left w:val="nil"/>
              <w:bottom w:val="single" w:sz="4" w:space="0" w:color="auto"/>
              <w:right w:val="single" w:sz="4" w:space="0" w:color="auto"/>
            </w:tcBorders>
            <w:shd w:val="clear" w:color="auto" w:fill="auto"/>
            <w:vAlign w:val="center"/>
            <w:hideMark/>
          </w:tcPr>
          <w:p w14:paraId="7104FB74" w14:textId="77777777" w:rsidR="00E85247" w:rsidRPr="00E85247" w:rsidRDefault="00E85247" w:rsidP="00E85247">
            <w:pPr>
              <w:jc w:val="center"/>
              <w:rPr>
                <w:color w:val="000000"/>
                <w:sz w:val="20"/>
                <w:szCs w:val="20"/>
              </w:rPr>
            </w:pPr>
            <w:r w:rsidRPr="00E85247">
              <w:rPr>
                <w:color w:val="000000"/>
                <w:sz w:val="20"/>
                <w:szCs w:val="20"/>
              </w:rPr>
              <w:t>1,178</w:t>
            </w:r>
          </w:p>
        </w:tc>
      </w:tr>
      <w:tr w:rsidR="00E85247" w:rsidRPr="00E85247" w14:paraId="59CFA01C"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64995C1" w14:textId="77777777" w:rsidR="00E85247" w:rsidRPr="00E85247" w:rsidRDefault="00E85247" w:rsidP="00E85247">
            <w:pPr>
              <w:rPr>
                <w:color w:val="000000"/>
                <w:sz w:val="20"/>
                <w:szCs w:val="20"/>
              </w:rPr>
            </w:pPr>
            <w:r w:rsidRPr="00E85247">
              <w:rPr>
                <w:color w:val="000000"/>
                <w:sz w:val="20"/>
                <w:szCs w:val="20"/>
              </w:rPr>
              <w:t>Бюджет</w:t>
            </w:r>
          </w:p>
        </w:tc>
        <w:tc>
          <w:tcPr>
            <w:tcW w:w="981" w:type="dxa"/>
            <w:tcBorders>
              <w:top w:val="nil"/>
              <w:left w:val="nil"/>
              <w:bottom w:val="single" w:sz="4" w:space="0" w:color="auto"/>
              <w:right w:val="single" w:sz="4" w:space="0" w:color="auto"/>
            </w:tcBorders>
            <w:shd w:val="clear" w:color="auto" w:fill="auto"/>
            <w:vAlign w:val="center"/>
            <w:hideMark/>
          </w:tcPr>
          <w:p w14:paraId="7002E2FA"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39CA972B" w14:textId="77777777" w:rsidR="00E85247" w:rsidRPr="00E85247" w:rsidRDefault="00E85247" w:rsidP="00E85247">
            <w:pPr>
              <w:jc w:val="center"/>
              <w:rPr>
                <w:color w:val="000000"/>
                <w:sz w:val="20"/>
                <w:szCs w:val="20"/>
              </w:rPr>
            </w:pPr>
            <w:r w:rsidRPr="00E85247">
              <w:rPr>
                <w:color w:val="000000"/>
                <w:sz w:val="20"/>
                <w:szCs w:val="20"/>
              </w:rPr>
              <w:t>1,534</w:t>
            </w:r>
          </w:p>
        </w:tc>
        <w:tc>
          <w:tcPr>
            <w:tcW w:w="981" w:type="dxa"/>
            <w:tcBorders>
              <w:top w:val="nil"/>
              <w:left w:val="nil"/>
              <w:bottom w:val="single" w:sz="4" w:space="0" w:color="auto"/>
              <w:right w:val="single" w:sz="4" w:space="0" w:color="auto"/>
            </w:tcBorders>
            <w:shd w:val="clear" w:color="auto" w:fill="auto"/>
            <w:vAlign w:val="center"/>
            <w:hideMark/>
          </w:tcPr>
          <w:p w14:paraId="2C161A53" w14:textId="77777777" w:rsidR="00E85247" w:rsidRPr="00E85247" w:rsidRDefault="00E85247" w:rsidP="00E85247">
            <w:pPr>
              <w:jc w:val="center"/>
              <w:rPr>
                <w:color w:val="000000"/>
                <w:sz w:val="20"/>
                <w:szCs w:val="20"/>
              </w:rPr>
            </w:pPr>
            <w:r w:rsidRPr="00E85247">
              <w:rPr>
                <w:color w:val="000000"/>
                <w:sz w:val="20"/>
                <w:szCs w:val="20"/>
              </w:rPr>
              <w:t>1,564</w:t>
            </w:r>
          </w:p>
        </w:tc>
        <w:tc>
          <w:tcPr>
            <w:tcW w:w="981" w:type="dxa"/>
            <w:tcBorders>
              <w:top w:val="nil"/>
              <w:left w:val="nil"/>
              <w:bottom w:val="single" w:sz="4" w:space="0" w:color="auto"/>
              <w:right w:val="single" w:sz="4" w:space="0" w:color="auto"/>
            </w:tcBorders>
            <w:shd w:val="clear" w:color="auto" w:fill="auto"/>
            <w:vAlign w:val="center"/>
            <w:hideMark/>
          </w:tcPr>
          <w:p w14:paraId="66FCA37D"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0518DB3D"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259F6B0F"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6FDAE541"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3B99E167"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196910C0"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6EB4518A"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16A91964" w14:textId="77777777" w:rsidR="00E85247" w:rsidRPr="00E85247" w:rsidRDefault="00E85247" w:rsidP="00E85247">
            <w:pPr>
              <w:jc w:val="center"/>
              <w:rPr>
                <w:color w:val="000000"/>
                <w:sz w:val="20"/>
                <w:szCs w:val="20"/>
              </w:rPr>
            </w:pPr>
            <w:r w:rsidRPr="00E85247">
              <w:rPr>
                <w:color w:val="000000"/>
                <w:sz w:val="20"/>
                <w:szCs w:val="20"/>
              </w:rPr>
              <w:t>1,564</w:t>
            </w:r>
          </w:p>
        </w:tc>
        <w:tc>
          <w:tcPr>
            <w:tcW w:w="982" w:type="dxa"/>
            <w:tcBorders>
              <w:top w:val="nil"/>
              <w:left w:val="nil"/>
              <w:bottom w:val="single" w:sz="4" w:space="0" w:color="auto"/>
              <w:right w:val="single" w:sz="4" w:space="0" w:color="auto"/>
            </w:tcBorders>
            <w:shd w:val="clear" w:color="auto" w:fill="auto"/>
            <w:vAlign w:val="center"/>
            <w:hideMark/>
          </w:tcPr>
          <w:p w14:paraId="703FC759" w14:textId="77777777" w:rsidR="00E85247" w:rsidRPr="00E85247" w:rsidRDefault="00E85247" w:rsidP="00E85247">
            <w:pPr>
              <w:jc w:val="center"/>
              <w:rPr>
                <w:color w:val="000000"/>
                <w:sz w:val="20"/>
                <w:szCs w:val="20"/>
              </w:rPr>
            </w:pPr>
            <w:r w:rsidRPr="00E85247">
              <w:rPr>
                <w:color w:val="000000"/>
                <w:sz w:val="20"/>
                <w:szCs w:val="20"/>
              </w:rPr>
              <w:t>1,564</w:t>
            </w:r>
          </w:p>
        </w:tc>
      </w:tr>
      <w:tr w:rsidR="00E85247" w:rsidRPr="00E85247" w14:paraId="4CE859D0"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D3E38E7" w14:textId="77777777" w:rsidR="00E85247" w:rsidRPr="00E85247" w:rsidRDefault="00E85247" w:rsidP="00E85247">
            <w:pPr>
              <w:rPr>
                <w:color w:val="000000"/>
                <w:sz w:val="20"/>
                <w:szCs w:val="20"/>
              </w:rPr>
            </w:pPr>
            <w:r w:rsidRPr="00E85247">
              <w:rPr>
                <w:color w:val="000000"/>
                <w:sz w:val="20"/>
                <w:szCs w:val="20"/>
              </w:rPr>
              <w:t>Сторонние</w:t>
            </w:r>
          </w:p>
        </w:tc>
        <w:tc>
          <w:tcPr>
            <w:tcW w:w="981" w:type="dxa"/>
            <w:tcBorders>
              <w:top w:val="nil"/>
              <w:left w:val="nil"/>
              <w:bottom w:val="single" w:sz="4" w:space="0" w:color="auto"/>
              <w:right w:val="single" w:sz="4" w:space="0" w:color="auto"/>
            </w:tcBorders>
            <w:shd w:val="clear" w:color="auto" w:fill="auto"/>
            <w:vAlign w:val="center"/>
            <w:hideMark/>
          </w:tcPr>
          <w:p w14:paraId="2719AA85"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1EAF776D" w14:textId="77777777" w:rsidR="00E85247" w:rsidRPr="00E85247" w:rsidRDefault="00E85247" w:rsidP="00E85247">
            <w:pPr>
              <w:jc w:val="center"/>
              <w:rPr>
                <w:color w:val="000000"/>
                <w:sz w:val="20"/>
                <w:szCs w:val="20"/>
              </w:rPr>
            </w:pPr>
            <w:r w:rsidRPr="00E85247">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4C855289" w14:textId="77777777" w:rsidR="00E85247" w:rsidRPr="00E85247" w:rsidRDefault="00E85247" w:rsidP="00E85247">
            <w:pPr>
              <w:jc w:val="center"/>
              <w:rPr>
                <w:color w:val="000000"/>
                <w:sz w:val="20"/>
                <w:szCs w:val="20"/>
              </w:rPr>
            </w:pPr>
            <w:r w:rsidRPr="00E85247">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31BC259E"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19FBDBB1"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E27DF1A"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0AA6E56E"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3FBC5F8A"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38A9FBE9"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C31FE1F"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54EEDB5A"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A6201B5" w14:textId="77777777" w:rsidR="00E85247" w:rsidRPr="00E85247" w:rsidRDefault="00E85247" w:rsidP="00E85247">
            <w:pPr>
              <w:jc w:val="center"/>
              <w:rPr>
                <w:color w:val="000000"/>
                <w:sz w:val="20"/>
                <w:szCs w:val="20"/>
              </w:rPr>
            </w:pPr>
            <w:r w:rsidRPr="00E85247">
              <w:rPr>
                <w:color w:val="000000"/>
                <w:sz w:val="20"/>
                <w:szCs w:val="20"/>
              </w:rPr>
              <w:t>0,051</w:t>
            </w:r>
          </w:p>
        </w:tc>
      </w:tr>
      <w:tr w:rsidR="00E85247" w:rsidRPr="00E85247" w14:paraId="52C9D83F"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8CA7155" w14:textId="77777777" w:rsidR="00E85247" w:rsidRPr="00E85247" w:rsidRDefault="00E85247" w:rsidP="00E85247">
            <w:pPr>
              <w:rPr>
                <w:color w:val="000000"/>
                <w:sz w:val="20"/>
                <w:szCs w:val="20"/>
              </w:rPr>
            </w:pPr>
            <w:r w:rsidRPr="00E85247">
              <w:rPr>
                <w:color w:val="000000"/>
                <w:sz w:val="20"/>
                <w:szCs w:val="20"/>
              </w:rPr>
              <w:t>Собственные потребители</w:t>
            </w:r>
          </w:p>
        </w:tc>
        <w:tc>
          <w:tcPr>
            <w:tcW w:w="981" w:type="dxa"/>
            <w:tcBorders>
              <w:top w:val="nil"/>
              <w:left w:val="nil"/>
              <w:bottom w:val="single" w:sz="4" w:space="0" w:color="auto"/>
              <w:right w:val="single" w:sz="4" w:space="0" w:color="auto"/>
            </w:tcBorders>
            <w:shd w:val="clear" w:color="auto" w:fill="auto"/>
            <w:vAlign w:val="center"/>
            <w:hideMark/>
          </w:tcPr>
          <w:p w14:paraId="596A8B84"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67772549" w14:textId="77777777" w:rsidR="00E85247" w:rsidRPr="00E85247" w:rsidRDefault="00E85247" w:rsidP="00E85247">
            <w:pPr>
              <w:jc w:val="center"/>
              <w:rPr>
                <w:color w:val="000000"/>
                <w:sz w:val="20"/>
                <w:szCs w:val="20"/>
              </w:rPr>
            </w:pPr>
            <w:r w:rsidRPr="00E85247">
              <w:rPr>
                <w:color w:val="000000"/>
                <w:sz w:val="20"/>
                <w:szCs w:val="20"/>
              </w:rPr>
              <w:t>0,209</w:t>
            </w:r>
          </w:p>
        </w:tc>
        <w:tc>
          <w:tcPr>
            <w:tcW w:w="981" w:type="dxa"/>
            <w:tcBorders>
              <w:top w:val="nil"/>
              <w:left w:val="nil"/>
              <w:bottom w:val="single" w:sz="4" w:space="0" w:color="auto"/>
              <w:right w:val="single" w:sz="4" w:space="0" w:color="auto"/>
            </w:tcBorders>
            <w:shd w:val="clear" w:color="auto" w:fill="auto"/>
            <w:vAlign w:val="center"/>
            <w:hideMark/>
          </w:tcPr>
          <w:p w14:paraId="60DE55A8" w14:textId="77777777" w:rsidR="00E85247" w:rsidRPr="00E85247" w:rsidRDefault="00E85247" w:rsidP="00E85247">
            <w:pPr>
              <w:jc w:val="center"/>
              <w:rPr>
                <w:color w:val="000000"/>
                <w:sz w:val="20"/>
                <w:szCs w:val="20"/>
              </w:rPr>
            </w:pPr>
            <w:r w:rsidRPr="00E85247">
              <w:rPr>
                <w:color w:val="000000"/>
                <w:sz w:val="20"/>
                <w:szCs w:val="20"/>
              </w:rPr>
              <w:t>0,209</w:t>
            </w:r>
          </w:p>
        </w:tc>
        <w:tc>
          <w:tcPr>
            <w:tcW w:w="981" w:type="dxa"/>
            <w:tcBorders>
              <w:top w:val="nil"/>
              <w:left w:val="nil"/>
              <w:bottom w:val="single" w:sz="4" w:space="0" w:color="auto"/>
              <w:right w:val="single" w:sz="4" w:space="0" w:color="auto"/>
            </w:tcBorders>
            <w:shd w:val="clear" w:color="auto" w:fill="auto"/>
            <w:vAlign w:val="center"/>
            <w:hideMark/>
          </w:tcPr>
          <w:p w14:paraId="4C88FCB3"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3E5343BB"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1B5A3B92"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6FAC1352"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376E3557"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1A010A86"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34FD67D5"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78853636" w14:textId="77777777" w:rsidR="00E85247" w:rsidRPr="00E85247" w:rsidRDefault="00E85247" w:rsidP="00E85247">
            <w:pPr>
              <w:jc w:val="center"/>
              <w:rPr>
                <w:color w:val="000000"/>
                <w:sz w:val="20"/>
                <w:szCs w:val="20"/>
              </w:rPr>
            </w:pPr>
            <w:r w:rsidRPr="00E85247">
              <w:rPr>
                <w:color w:val="000000"/>
                <w:sz w:val="20"/>
                <w:szCs w:val="20"/>
              </w:rPr>
              <w:t>0,209</w:t>
            </w:r>
          </w:p>
        </w:tc>
        <w:tc>
          <w:tcPr>
            <w:tcW w:w="982" w:type="dxa"/>
            <w:tcBorders>
              <w:top w:val="nil"/>
              <w:left w:val="nil"/>
              <w:bottom w:val="single" w:sz="4" w:space="0" w:color="auto"/>
              <w:right w:val="single" w:sz="4" w:space="0" w:color="auto"/>
            </w:tcBorders>
            <w:shd w:val="clear" w:color="auto" w:fill="auto"/>
            <w:vAlign w:val="center"/>
            <w:hideMark/>
          </w:tcPr>
          <w:p w14:paraId="297D9BAC" w14:textId="77777777" w:rsidR="00E85247" w:rsidRPr="00E85247" w:rsidRDefault="00E85247" w:rsidP="00E85247">
            <w:pPr>
              <w:jc w:val="center"/>
              <w:rPr>
                <w:color w:val="000000"/>
                <w:sz w:val="20"/>
                <w:szCs w:val="20"/>
              </w:rPr>
            </w:pPr>
            <w:r w:rsidRPr="00E85247">
              <w:rPr>
                <w:color w:val="000000"/>
                <w:sz w:val="20"/>
                <w:szCs w:val="20"/>
              </w:rPr>
              <w:t>0,209</w:t>
            </w:r>
          </w:p>
        </w:tc>
      </w:tr>
      <w:tr w:rsidR="00E85247" w:rsidRPr="00E85247" w14:paraId="7B3499F9"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9884C56" w14:textId="77777777" w:rsidR="00E85247" w:rsidRPr="00E85247" w:rsidRDefault="00E85247" w:rsidP="00E85247">
            <w:pPr>
              <w:jc w:val="center"/>
              <w:rPr>
                <w:color w:val="000000"/>
                <w:sz w:val="20"/>
                <w:szCs w:val="20"/>
              </w:rPr>
            </w:pPr>
            <w:r w:rsidRPr="00E85247">
              <w:rPr>
                <w:color w:val="000000"/>
                <w:sz w:val="20"/>
                <w:szCs w:val="20"/>
              </w:rPr>
              <w:t>Котельная № 2</w:t>
            </w:r>
          </w:p>
        </w:tc>
        <w:tc>
          <w:tcPr>
            <w:tcW w:w="981" w:type="dxa"/>
            <w:tcBorders>
              <w:top w:val="nil"/>
              <w:left w:val="nil"/>
              <w:bottom w:val="single" w:sz="4" w:space="0" w:color="auto"/>
              <w:right w:val="single" w:sz="4" w:space="0" w:color="auto"/>
            </w:tcBorders>
            <w:shd w:val="clear" w:color="auto" w:fill="auto"/>
            <w:vAlign w:val="center"/>
            <w:hideMark/>
          </w:tcPr>
          <w:p w14:paraId="6CE54F43"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341EBD3E"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1A4ECFC3" w14:textId="77777777" w:rsidR="00E85247" w:rsidRPr="00E85247" w:rsidRDefault="00E85247" w:rsidP="00E85247">
            <w:pPr>
              <w:jc w:val="center"/>
              <w:rPr>
                <w:color w:val="000000"/>
                <w:sz w:val="20"/>
                <w:szCs w:val="20"/>
              </w:rPr>
            </w:pPr>
            <w:r w:rsidRPr="00E85247">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5C853651"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7D81B064"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7358ECE7"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35854E6F"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561EBD2F" w14:textId="77777777" w:rsidR="00E85247" w:rsidRPr="00E85247" w:rsidRDefault="00E85247" w:rsidP="00E85247">
            <w:pPr>
              <w:jc w:val="center"/>
              <w:rPr>
                <w:color w:val="000000"/>
                <w:sz w:val="20"/>
                <w:szCs w:val="20"/>
              </w:rPr>
            </w:pPr>
            <w:r w:rsidRPr="00E85247">
              <w:rPr>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744C8B23"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3782C077"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2E1E6DB9"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6064198A" w14:textId="77777777" w:rsidR="00E85247" w:rsidRPr="00E85247" w:rsidRDefault="00E85247" w:rsidP="00E85247">
            <w:pPr>
              <w:rPr>
                <w:rFonts w:ascii="Calibri" w:hAnsi="Calibri" w:cs="Calibri"/>
                <w:color w:val="000000"/>
                <w:sz w:val="22"/>
                <w:szCs w:val="22"/>
              </w:rPr>
            </w:pPr>
            <w:r w:rsidRPr="00E85247">
              <w:rPr>
                <w:rFonts w:ascii="Calibri" w:hAnsi="Calibri" w:cs="Calibri"/>
                <w:color w:val="000000"/>
                <w:sz w:val="22"/>
                <w:szCs w:val="22"/>
              </w:rPr>
              <w:t> </w:t>
            </w:r>
          </w:p>
        </w:tc>
      </w:tr>
      <w:tr w:rsidR="00E85247" w:rsidRPr="00E85247" w14:paraId="0108297D"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12096B12" w14:textId="77777777" w:rsidR="00E85247" w:rsidRPr="00E85247" w:rsidRDefault="00E85247" w:rsidP="00E85247">
            <w:pPr>
              <w:rPr>
                <w:b/>
                <w:color w:val="000000"/>
                <w:sz w:val="20"/>
                <w:szCs w:val="20"/>
              </w:rPr>
            </w:pPr>
            <w:r w:rsidRPr="00E85247">
              <w:rPr>
                <w:b/>
                <w:color w:val="000000"/>
                <w:sz w:val="20"/>
                <w:szCs w:val="20"/>
              </w:rPr>
              <w:t>Нагрузка на коллекторах</w:t>
            </w:r>
          </w:p>
        </w:tc>
        <w:tc>
          <w:tcPr>
            <w:tcW w:w="981" w:type="dxa"/>
            <w:tcBorders>
              <w:top w:val="nil"/>
              <w:left w:val="nil"/>
              <w:bottom w:val="single" w:sz="4" w:space="0" w:color="auto"/>
              <w:right w:val="single" w:sz="4" w:space="0" w:color="auto"/>
            </w:tcBorders>
            <w:shd w:val="clear" w:color="auto" w:fill="auto"/>
            <w:vAlign w:val="center"/>
            <w:hideMark/>
          </w:tcPr>
          <w:p w14:paraId="0E5D4E3C" w14:textId="77777777" w:rsidR="00E85247" w:rsidRPr="00E85247" w:rsidRDefault="00E85247" w:rsidP="00E85247">
            <w:pPr>
              <w:jc w:val="center"/>
              <w:rPr>
                <w:b/>
                <w:color w:val="000000"/>
                <w:sz w:val="20"/>
                <w:szCs w:val="20"/>
              </w:rPr>
            </w:pPr>
            <w:r w:rsidRPr="00E85247">
              <w:rPr>
                <w:b/>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2C8F0C38"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1" w:type="dxa"/>
            <w:tcBorders>
              <w:top w:val="nil"/>
              <w:left w:val="nil"/>
              <w:bottom w:val="single" w:sz="4" w:space="0" w:color="auto"/>
              <w:right w:val="single" w:sz="4" w:space="0" w:color="auto"/>
            </w:tcBorders>
            <w:shd w:val="clear" w:color="auto" w:fill="auto"/>
            <w:vAlign w:val="center"/>
            <w:hideMark/>
          </w:tcPr>
          <w:p w14:paraId="06D49192"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1" w:type="dxa"/>
            <w:tcBorders>
              <w:top w:val="nil"/>
              <w:left w:val="nil"/>
              <w:bottom w:val="single" w:sz="4" w:space="0" w:color="auto"/>
              <w:right w:val="single" w:sz="4" w:space="0" w:color="auto"/>
            </w:tcBorders>
            <w:shd w:val="clear" w:color="auto" w:fill="auto"/>
            <w:vAlign w:val="center"/>
            <w:hideMark/>
          </w:tcPr>
          <w:p w14:paraId="23E13D9F"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1305BD5A"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5E3DEF33"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090E58A3"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066B2848"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57F4F512"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6B6AA61A"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7573293B" w14:textId="77777777" w:rsidR="00E85247" w:rsidRPr="00E85247" w:rsidRDefault="00E85247" w:rsidP="00E85247">
            <w:pPr>
              <w:jc w:val="center"/>
              <w:rPr>
                <w:b/>
                <w:color w:val="000000"/>
                <w:sz w:val="20"/>
                <w:szCs w:val="20"/>
              </w:rPr>
            </w:pPr>
            <w:r w:rsidRPr="00E85247">
              <w:rPr>
                <w:b/>
                <w:color w:val="000000"/>
                <w:sz w:val="20"/>
                <w:szCs w:val="20"/>
              </w:rPr>
              <w:t>0,301</w:t>
            </w:r>
          </w:p>
        </w:tc>
        <w:tc>
          <w:tcPr>
            <w:tcW w:w="982" w:type="dxa"/>
            <w:tcBorders>
              <w:top w:val="nil"/>
              <w:left w:val="nil"/>
              <w:bottom w:val="single" w:sz="4" w:space="0" w:color="auto"/>
              <w:right w:val="single" w:sz="4" w:space="0" w:color="auto"/>
            </w:tcBorders>
            <w:shd w:val="clear" w:color="auto" w:fill="auto"/>
            <w:vAlign w:val="center"/>
            <w:hideMark/>
          </w:tcPr>
          <w:p w14:paraId="5E01AAF4" w14:textId="77777777" w:rsidR="00E85247" w:rsidRPr="00E85247" w:rsidRDefault="00E85247" w:rsidP="00E85247">
            <w:pPr>
              <w:jc w:val="center"/>
              <w:rPr>
                <w:b/>
                <w:color w:val="000000"/>
                <w:sz w:val="20"/>
                <w:szCs w:val="20"/>
              </w:rPr>
            </w:pPr>
            <w:r w:rsidRPr="00E85247">
              <w:rPr>
                <w:b/>
                <w:color w:val="000000"/>
                <w:sz w:val="20"/>
                <w:szCs w:val="20"/>
              </w:rPr>
              <w:t>0,301</w:t>
            </w:r>
          </w:p>
        </w:tc>
      </w:tr>
      <w:tr w:rsidR="00E85247" w:rsidRPr="00E85247" w14:paraId="58CFB630" w14:textId="77777777" w:rsidTr="00E85247">
        <w:trPr>
          <w:trHeight w:val="20"/>
        </w:trPr>
        <w:tc>
          <w:tcPr>
            <w:tcW w:w="2780" w:type="dxa"/>
            <w:vMerge w:val="restart"/>
            <w:tcBorders>
              <w:top w:val="nil"/>
              <w:left w:val="single" w:sz="4" w:space="0" w:color="auto"/>
              <w:bottom w:val="single" w:sz="4" w:space="0" w:color="000000"/>
              <w:right w:val="single" w:sz="4" w:space="0" w:color="auto"/>
            </w:tcBorders>
            <w:shd w:val="clear" w:color="auto" w:fill="auto"/>
            <w:vAlign w:val="center"/>
            <w:hideMark/>
          </w:tcPr>
          <w:p w14:paraId="312C4188" w14:textId="77777777" w:rsidR="00E85247" w:rsidRPr="00E85247" w:rsidRDefault="00E85247" w:rsidP="00E85247">
            <w:pPr>
              <w:rPr>
                <w:color w:val="000000"/>
                <w:sz w:val="20"/>
                <w:szCs w:val="20"/>
              </w:rPr>
            </w:pPr>
            <w:r w:rsidRPr="00E85247">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hideMark/>
          </w:tcPr>
          <w:p w14:paraId="09DABCD4"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278AB565" w14:textId="77777777" w:rsidR="00E85247" w:rsidRPr="00E85247" w:rsidRDefault="00E85247" w:rsidP="00E85247">
            <w:pPr>
              <w:jc w:val="center"/>
              <w:rPr>
                <w:color w:val="000000"/>
                <w:sz w:val="20"/>
                <w:szCs w:val="20"/>
              </w:rPr>
            </w:pPr>
            <w:r w:rsidRPr="00E85247">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0F5DB182" w14:textId="77777777" w:rsidR="00E85247" w:rsidRPr="00E85247" w:rsidRDefault="00E85247" w:rsidP="00E85247">
            <w:pPr>
              <w:jc w:val="center"/>
              <w:rPr>
                <w:color w:val="000000"/>
                <w:sz w:val="20"/>
                <w:szCs w:val="20"/>
              </w:rPr>
            </w:pPr>
            <w:r w:rsidRPr="00E85247">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186F80D6"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08AE6135"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24D3E6B7"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7046BC01"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4A7596D"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031E91C7"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46CB3757"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7D16D959" w14:textId="77777777" w:rsidR="00E85247" w:rsidRPr="00E85247" w:rsidRDefault="00E85247" w:rsidP="00E85247">
            <w:pPr>
              <w:jc w:val="center"/>
              <w:rPr>
                <w:color w:val="000000"/>
                <w:sz w:val="20"/>
                <w:szCs w:val="20"/>
              </w:rPr>
            </w:pPr>
            <w:r w:rsidRPr="00E85247">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709D2CE1" w14:textId="77777777" w:rsidR="00E85247" w:rsidRPr="00E85247" w:rsidRDefault="00E85247" w:rsidP="00E85247">
            <w:pPr>
              <w:jc w:val="center"/>
              <w:rPr>
                <w:color w:val="000000"/>
                <w:sz w:val="20"/>
                <w:szCs w:val="20"/>
              </w:rPr>
            </w:pPr>
            <w:r w:rsidRPr="00E85247">
              <w:rPr>
                <w:color w:val="000000"/>
                <w:sz w:val="20"/>
                <w:szCs w:val="20"/>
              </w:rPr>
              <w:t>0,051</w:t>
            </w:r>
          </w:p>
        </w:tc>
      </w:tr>
      <w:tr w:rsidR="00E85247" w:rsidRPr="00E85247" w14:paraId="24D39451" w14:textId="77777777" w:rsidTr="00E85247">
        <w:trPr>
          <w:trHeight w:val="20"/>
        </w:trPr>
        <w:tc>
          <w:tcPr>
            <w:tcW w:w="2780" w:type="dxa"/>
            <w:vMerge/>
            <w:tcBorders>
              <w:top w:val="nil"/>
              <w:left w:val="single" w:sz="4" w:space="0" w:color="auto"/>
              <w:bottom w:val="single" w:sz="4" w:space="0" w:color="000000"/>
              <w:right w:val="single" w:sz="4" w:space="0" w:color="auto"/>
            </w:tcBorders>
            <w:vAlign w:val="center"/>
            <w:hideMark/>
          </w:tcPr>
          <w:p w14:paraId="338D326B" w14:textId="77777777" w:rsidR="00E85247" w:rsidRPr="00E85247" w:rsidRDefault="00E85247" w:rsidP="00E85247">
            <w:pPr>
              <w:rPr>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4AD40AB0" w14:textId="77777777" w:rsidR="00E85247" w:rsidRPr="00E85247" w:rsidRDefault="00E85247" w:rsidP="00E85247">
            <w:pPr>
              <w:jc w:val="center"/>
              <w:rPr>
                <w:color w:val="000000"/>
                <w:sz w:val="20"/>
                <w:szCs w:val="20"/>
              </w:rPr>
            </w:pPr>
            <w:r w:rsidRPr="00E85247">
              <w:rPr>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hideMark/>
          </w:tcPr>
          <w:p w14:paraId="43AAD748" w14:textId="77777777" w:rsidR="00E85247" w:rsidRPr="00E85247" w:rsidRDefault="00E85247" w:rsidP="00E85247">
            <w:pPr>
              <w:jc w:val="center"/>
              <w:rPr>
                <w:color w:val="000000"/>
                <w:sz w:val="20"/>
                <w:szCs w:val="20"/>
              </w:rPr>
            </w:pPr>
            <w:r w:rsidRPr="00E85247">
              <w:rPr>
                <w:color w:val="000000"/>
                <w:sz w:val="20"/>
                <w:szCs w:val="20"/>
              </w:rPr>
              <w:t>16,94</w:t>
            </w:r>
          </w:p>
        </w:tc>
        <w:tc>
          <w:tcPr>
            <w:tcW w:w="981" w:type="dxa"/>
            <w:tcBorders>
              <w:top w:val="nil"/>
              <w:left w:val="nil"/>
              <w:bottom w:val="single" w:sz="4" w:space="0" w:color="auto"/>
              <w:right w:val="single" w:sz="4" w:space="0" w:color="auto"/>
            </w:tcBorders>
            <w:shd w:val="clear" w:color="auto" w:fill="auto"/>
            <w:vAlign w:val="center"/>
            <w:hideMark/>
          </w:tcPr>
          <w:p w14:paraId="0C11BABA" w14:textId="77777777" w:rsidR="00E85247" w:rsidRPr="00E85247" w:rsidRDefault="00E85247" w:rsidP="00E85247">
            <w:pPr>
              <w:jc w:val="center"/>
              <w:rPr>
                <w:color w:val="000000"/>
                <w:sz w:val="20"/>
                <w:szCs w:val="20"/>
              </w:rPr>
            </w:pPr>
            <w:r w:rsidRPr="00E85247">
              <w:rPr>
                <w:color w:val="000000"/>
                <w:sz w:val="20"/>
                <w:szCs w:val="20"/>
              </w:rPr>
              <w:t>16,94</w:t>
            </w:r>
          </w:p>
        </w:tc>
        <w:tc>
          <w:tcPr>
            <w:tcW w:w="981" w:type="dxa"/>
            <w:tcBorders>
              <w:top w:val="nil"/>
              <w:left w:val="nil"/>
              <w:bottom w:val="single" w:sz="4" w:space="0" w:color="auto"/>
              <w:right w:val="single" w:sz="4" w:space="0" w:color="auto"/>
            </w:tcBorders>
            <w:shd w:val="clear" w:color="auto" w:fill="auto"/>
            <w:vAlign w:val="center"/>
            <w:hideMark/>
          </w:tcPr>
          <w:p w14:paraId="1F3535AF"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57593252"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13EC5307"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6C39E1D9"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039A256A"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4B9A166B"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715AE893"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47994A36" w14:textId="77777777" w:rsidR="00E85247" w:rsidRPr="00E85247" w:rsidRDefault="00E85247" w:rsidP="00E85247">
            <w:pPr>
              <w:jc w:val="center"/>
              <w:rPr>
                <w:color w:val="000000"/>
                <w:sz w:val="20"/>
                <w:szCs w:val="20"/>
              </w:rPr>
            </w:pPr>
            <w:r w:rsidRPr="00E85247">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5EC0C85E" w14:textId="77777777" w:rsidR="00E85247" w:rsidRPr="00E85247" w:rsidRDefault="00E85247" w:rsidP="00E85247">
            <w:pPr>
              <w:jc w:val="center"/>
              <w:rPr>
                <w:color w:val="000000"/>
                <w:sz w:val="20"/>
                <w:szCs w:val="20"/>
              </w:rPr>
            </w:pPr>
            <w:r w:rsidRPr="00E85247">
              <w:rPr>
                <w:color w:val="000000"/>
                <w:sz w:val="20"/>
                <w:szCs w:val="20"/>
              </w:rPr>
              <w:t>16,94</w:t>
            </w:r>
          </w:p>
        </w:tc>
      </w:tr>
      <w:tr w:rsidR="00E85247" w:rsidRPr="00E85247" w14:paraId="329E7F35"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63EDBCEB" w14:textId="77777777" w:rsidR="00E85247" w:rsidRPr="00E85247" w:rsidRDefault="00E85247" w:rsidP="00E85247">
            <w:pPr>
              <w:rPr>
                <w:color w:val="000000"/>
                <w:sz w:val="20"/>
                <w:szCs w:val="20"/>
              </w:rPr>
            </w:pPr>
            <w:r w:rsidRPr="00E85247">
              <w:rPr>
                <w:color w:val="000000"/>
                <w:sz w:val="20"/>
                <w:szCs w:val="20"/>
              </w:rPr>
              <w:t>Подключенная нагрузка</w:t>
            </w:r>
          </w:p>
        </w:tc>
        <w:tc>
          <w:tcPr>
            <w:tcW w:w="981" w:type="dxa"/>
            <w:tcBorders>
              <w:top w:val="nil"/>
              <w:left w:val="nil"/>
              <w:bottom w:val="single" w:sz="4" w:space="0" w:color="auto"/>
              <w:right w:val="single" w:sz="4" w:space="0" w:color="auto"/>
            </w:tcBorders>
            <w:shd w:val="clear" w:color="auto" w:fill="auto"/>
            <w:vAlign w:val="center"/>
            <w:hideMark/>
          </w:tcPr>
          <w:p w14:paraId="327566E1"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noWrap/>
            <w:vAlign w:val="center"/>
            <w:hideMark/>
          </w:tcPr>
          <w:p w14:paraId="5CF8819B" w14:textId="77777777" w:rsidR="00E85247" w:rsidRPr="00E85247" w:rsidRDefault="00E85247" w:rsidP="00E85247">
            <w:pPr>
              <w:jc w:val="center"/>
              <w:rPr>
                <w:color w:val="000000"/>
                <w:sz w:val="20"/>
                <w:szCs w:val="20"/>
              </w:rPr>
            </w:pPr>
            <w:r w:rsidRPr="00E85247">
              <w:rPr>
                <w:color w:val="000000"/>
                <w:sz w:val="20"/>
                <w:szCs w:val="20"/>
              </w:rPr>
              <w:t>0,250</w:t>
            </w:r>
          </w:p>
        </w:tc>
        <w:tc>
          <w:tcPr>
            <w:tcW w:w="981" w:type="dxa"/>
            <w:tcBorders>
              <w:top w:val="nil"/>
              <w:left w:val="nil"/>
              <w:bottom w:val="single" w:sz="4" w:space="0" w:color="auto"/>
              <w:right w:val="single" w:sz="4" w:space="0" w:color="auto"/>
            </w:tcBorders>
            <w:shd w:val="clear" w:color="auto" w:fill="auto"/>
            <w:noWrap/>
            <w:vAlign w:val="center"/>
            <w:hideMark/>
          </w:tcPr>
          <w:p w14:paraId="4490F62B" w14:textId="77777777" w:rsidR="00E85247" w:rsidRPr="00E85247" w:rsidRDefault="00E85247" w:rsidP="00E85247">
            <w:pPr>
              <w:jc w:val="center"/>
              <w:rPr>
                <w:color w:val="000000"/>
                <w:sz w:val="20"/>
                <w:szCs w:val="20"/>
              </w:rPr>
            </w:pPr>
            <w:r w:rsidRPr="00E85247">
              <w:rPr>
                <w:color w:val="000000"/>
                <w:sz w:val="20"/>
                <w:szCs w:val="20"/>
              </w:rPr>
              <w:t>0,250</w:t>
            </w:r>
          </w:p>
        </w:tc>
        <w:tc>
          <w:tcPr>
            <w:tcW w:w="981" w:type="dxa"/>
            <w:tcBorders>
              <w:top w:val="nil"/>
              <w:left w:val="nil"/>
              <w:bottom w:val="single" w:sz="4" w:space="0" w:color="auto"/>
              <w:right w:val="single" w:sz="4" w:space="0" w:color="auto"/>
            </w:tcBorders>
            <w:shd w:val="clear" w:color="auto" w:fill="auto"/>
            <w:noWrap/>
            <w:vAlign w:val="center"/>
            <w:hideMark/>
          </w:tcPr>
          <w:p w14:paraId="0840A7D1"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3372A863"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50B29EED"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6F87D671"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493A9FEA"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6915BF61"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025BD13F"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17770BAC" w14:textId="77777777" w:rsidR="00E85247" w:rsidRPr="00E85247" w:rsidRDefault="00E85247" w:rsidP="00E85247">
            <w:pPr>
              <w:jc w:val="center"/>
              <w:rPr>
                <w:color w:val="000000"/>
                <w:sz w:val="20"/>
                <w:szCs w:val="20"/>
              </w:rPr>
            </w:pPr>
            <w:r w:rsidRPr="00E85247">
              <w:rPr>
                <w:color w:val="000000"/>
                <w:sz w:val="20"/>
                <w:szCs w:val="20"/>
              </w:rPr>
              <w:t>0,250</w:t>
            </w:r>
          </w:p>
        </w:tc>
        <w:tc>
          <w:tcPr>
            <w:tcW w:w="982" w:type="dxa"/>
            <w:tcBorders>
              <w:top w:val="nil"/>
              <w:left w:val="nil"/>
              <w:bottom w:val="single" w:sz="4" w:space="0" w:color="auto"/>
              <w:right w:val="single" w:sz="4" w:space="0" w:color="auto"/>
            </w:tcBorders>
            <w:shd w:val="clear" w:color="auto" w:fill="auto"/>
            <w:noWrap/>
            <w:vAlign w:val="center"/>
            <w:hideMark/>
          </w:tcPr>
          <w:p w14:paraId="4D07784A" w14:textId="77777777" w:rsidR="00E85247" w:rsidRPr="00E85247" w:rsidRDefault="00E85247" w:rsidP="00E85247">
            <w:pPr>
              <w:jc w:val="center"/>
              <w:rPr>
                <w:color w:val="000000"/>
                <w:sz w:val="20"/>
                <w:szCs w:val="20"/>
              </w:rPr>
            </w:pPr>
            <w:r w:rsidRPr="00E85247">
              <w:rPr>
                <w:color w:val="000000"/>
                <w:sz w:val="20"/>
                <w:szCs w:val="20"/>
              </w:rPr>
              <w:t>0,250</w:t>
            </w:r>
          </w:p>
        </w:tc>
      </w:tr>
      <w:tr w:rsidR="00E85247" w:rsidRPr="00E85247" w14:paraId="2F77D2FE"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582E34F" w14:textId="77777777" w:rsidR="00E85247" w:rsidRPr="00E85247" w:rsidRDefault="00E85247" w:rsidP="00E85247">
            <w:pPr>
              <w:rPr>
                <w:color w:val="000000"/>
                <w:sz w:val="20"/>
                <w:szCs w:val="20"/>
              </w:rPr>
            </w:pPr>
            <w:r w:rsidRPr="00E85247">
              <w:rPr>
                <w:color w:val="000000"/>
                <w:sz w:val="20"/>
                <w:szCs w:val="20"/>
              </w:rPr>
              <w:t>Население</w:t>
            </w:r>
          </w:p>
        </w:tc>
        <w:tc>
          <w:tcPr>
            <w:tcW w:w="981" w:type="dxa"/>
            <w:tcBorders>
              <w:top w:val="nil"/>
              <w:left w:val="nil"/>
              <w:bottom w:val="single" w:sz="4" w:space="0" w:color="auto"/>
              <w:right w:val="single" w:sz="4" w:space="0" w:color="auto"/>
            </w:tcBorders>
            <w:shd w:val="clear" w:color="auto" w:fill="auto"/>
            <w:vAlign w:val="center"/>
            <w:hideMark/>
          </w:tcPr>
          <w:p w14:paraId="0956F304"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67B5A576" w14:textId="77777777" w:rsidR="00E85247" w:rsidRPr="00E85247" w:rsidRDefault="00E85247" w:rsidP="00E85247">
            <w:pPr>
              <w:jc w:val="center"/>
              <w:rPr>
                <w:color w:val="000000"/>
                <w:sz w:val="20"/>
                <w:szCs w:val="20"/>
              </w:rPr>
            </w:pPr>
            <w:r w:rsidRPr="00E85247">
              <w:rPr>
                <w:color w:val="000000"/>
                <w:sz w:val="20"/>
                <w:szCs w:val="20"/>
              </w:rPr>
              <w:t>0,098</w:t>
            </w:r>
          </w:p>
        </w:tc>
        <w:tc>
          <w:tcPr>
            <w:tcW w:w="981" w:type="dxa"/>
            <w:tcBorders>
              <w:top w:val="nil"/>
              <w:left w:val="nil"/>
              <w:bottom w:val="single" w:sz="4" w:space="0" w:color="auto"/>
              <w:right w:val="single" w:sz="4" w:space="0" w:color="auto"/>
            </w:tcBorders>
            <w:shd w:val="clear" w:color="auto" w:fill="auto"/>
            <w:vAlign w:val="center"/>
            <w:hideMark/>
          </w:tcPr>
          <w:p w14:paraId="3E9984DF" w14:textId="77777777" w:rsidR="00E85247" w:rsidRPr="00E85247" w:rsidRDefault="00E85247" w:rsidP="00E85247">
            <w:pPr>
              <w:jc w:val="center"/>
              <w:rPr>
                <w:color w:val="000000"/>
                <w:sz w:val="20"/>
                <w:szCs w:val="20"/>
              </w:rPr>
            </w:pPr>
            <w:r w:rsidRPr="00E85247">
              <w:rPr>
                <w:color w:val="000000"/>
                <w:sz w:val="20"/>
                <w:szCs w:val="20"/>
              </w:rPr>
              <w:t>0,098</w:t>
            </w:r>
          </w:p>
        </w:tc>
        <w:tc>
          <w:tcPr>
            <w:tcW w:w="981" w:type="dxa"/>
            <w:tcBorders>
              <w:top w:val="nil"/>
              <w:left w:val="nil"/>
              <w:bottom w:val="single" w:sz="4" w:space="0" w:color="auto"/>
              <w:right w:val="single" w:sz="4" w:space="0" w:color="auto"/>
            </w:tcBorders>
            <w:shd w:val="clear" w:color="auto" w:fill="auto"/>
            <w:vAlign w:val="center"/>
            <w:hideMark/>
          </w:tcPr>
          <w:p w14:paraId="228B3329"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51365EB2"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2DDBB259"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6055D872"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585D7EA1"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15CFD1F0"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60B5A9CB"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343FC722" w14:textId="77777777" w:rsidR="00E85247" w:rsidRPr="00E85247" w:rsidRDefault="00E85247" w:rsidP="00E85247">
            <w:pPr>
              <w:jc w:val="center"/>
              <w:rPr>
                <w:color w:val="000000"/>
                <w:sz w:val="20"/>
                <w:szCs w:val="20"/>
              </w:rPr>
            </w:pPr>
            <w:r w:rsidRPr="00E85247">
              <w:rPr>
                <w:color w:val="000000"/>
                <w:sz w:val="20"/>
                <w:szCs w:val="20"/>
              </w:rPr>
              <w:t>0,098</w:t>
            </w:r>
          </w:p>
        </w:tc>
        <w:tc>
          <w:tcPr>
            <w:tcW w:w="982" w:type="dxa"/>
            <w:tcBorders>
              <w:top w:val="nil"/>
              <w:left w:val="nil"/>
              <w:bottom w:val="single" w:sz="4" w:space="0" w:color="auto"/>
              <w:right w:val="single" w:sz="4" w:space="0" w:color="auto"/>
            </w:tcBorders>
            <w:shd w:val="clear" w:color="auto" w:fill="auto"/>
            <w:vAlign w:val="center"/>
            <w:hideMark/>
          </w:tcPr>
          <w:p w14:paraId="0DC73CE5" w14:textId="77777777" w:rsidR="00E85247" w:rsidRPr="00E85247" w:rsidRDefault="00E85247" w:rsidP="00E85247">
            <w:pPr>
              <w:jc w:val="center"/>
              <w:rPr>
                <w:color w:val="000000"/>
                <w:sz w:val="20"/>
                <w:szCs w:val="20"/>
              </w:rPr>
            </w:pPr>
            <w:r w:rsidRPr="00E85247">
              <w:rPr>
                <w:color w:val="000000"/>
                <w:sz w:val="20"/>
                <w:szCs w:val="20"/>
              </w:rPr>
              <w:t>0,098</w:t>
            </w:r>
          </w:p>
        </w:tc>
      </w:tr>
      <w:tr w:rsidR="00E85247" w:rsidRPr="00E85247" w14:paraId="528893BD"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22E61DC9" w14:textId="77777777" w:rsidR="00E85247" w:rsidRPr="00E85247" w:rsidRDefault="00E85247" w:rsidP="00E85247">
            <w:pPr>
              <w:rPr>
                <w:color w:val="000000"/>
                <w:sz w:val="20"/>
                <w:szCs w:val="20"/>
              </w:rPr>
            </w:pPr>
            <w:r w:rsidRPr="00E85247">
              <w:rPr>
                <w:color w:val="000000"/>
                <w:sz w:val="20"/>
                <w:szCs w:val="20"/>
              </w:rPr>
              <w:t>Бюджет</w:t>
            </w:r>
          </w:p>
        </w:tc>
        <w:tc>
          <w:tcPr>
            <w:tcW w:w="981" w:type="dxa"/>
            <w:tcBorders>
              <w:top w:val="nil"/>
              <w:left w:val="nil"/>
              <w:bottom w:val="single" w:sz="4" w:space="0" w:color="auto"/>
              <w:right w:val="single" w:sz="4" w:space="0" w:color="auto"/>
            </w:tcBorders>
            <w:shd w:val="clear" w:color="auto" w:fill="auto"/>
            <w:vAlign w:val="center"/>
            <w:hideMark/>
          </w:tcPr>
          <w:p w14:paraId="711174BE"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45B89D3A" w14:textId="77777777" w:rsidR="00E85247" w:rsidRPr="00E85247" w:rsidRDefault="00E85247" w:rsidP="00E85247">
            <w:pPr>
              <w:jc w:val="center"/>
              <w:rPr>
                <w:color w:val="000000"/>
                <w:sz w:val="20"/>
                <w:szCs w:val="20"/>
              </w:rPr>
            </w:pPr>
            <w:r w:rsidRPr="00E85247">
              <w:rPr>
                <w:color w:val="000000"/>
                <w:sz w:val="20"/>
                <w:szCs w:val="20"/>
              </w:rPr>
              <w:t>0,130</w:t>
            </w:r>
          </w:p>
        </w:tc>
        <w:tc>
          <w:tcPr>
            <w:tcW w:w="981" w:type="dxa"/>
            <w:tcBorders>
              <w:top w:val="nil"/>
              <w:left w:val="nil"/>
              <w:bottom w:val="single" w:sz="4" w:space="0" w:color="auto"/>
              <w:right w:val="single" w:sz="4" w:space="0" w:color="auto"/>
            </w:tcBorders>
            <w:shd w:val="clear" w:color="auto" w:fill="auto"/>
            <w:vAlign w:val="center"/>
            <w:hideMark/>
          </w:tcPr>
          <w:p w14:paraId="56748BD1" w14:textId="77777777" w:rsidR="00E85247" w:rsidRPr="00E85247" w:rsidRDefault="00E85247" w:rsidP="00E85247">
            <w:pPr>
              <w:jc w:val="center"/>
              <w:rPr>
                <w:color w:val="000000"/>
                <w:sz w:val="20"/>
                <w:szCs w:val="20"/>
              </w:rPr>
            </w:pPr>
            <w:r w:rsidRPr="00E85247">
              <w:rPr>
                <w:color w:val="000000"/>
                <w:sz w:val="20"/>
                <w:szCs w:val="20"/>
              </w:rPr>
              <w:t>0,130</w:t>
            </w:r>
          </w:p>
        </w:tc>
        <w:tc>
          <w:tcPr>
            <w:tcW w:w="981" w:type="dxa"/>
            <w:tcBorders>
              <w:top w:val="nil"/>
              <w:left w:val="nil"/>
              <w:bottom w:val="single" w:sz="4" w:space="0" w:color="auto"/>
              <w:right w:val="single" w:sz="4" w:space="0" w:color="auto"/>
            </w:tcBorders>
            <w:shd w:val="clear" w:color="auto" w:fill="auto"/>
            <w:vAlign w:val="center"/>
            <w:hideMark/>
          </w:tcPr>
          <w:p w14:paraId="5024B148"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2AB207A0"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0ADB5141"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1AC8F312"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2A21C5D1"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6CAEB951"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060842D4"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05F86FCC" w14:textId="77777777" w:rsidR="00E85247" w:rsidRPr="00E85247" w:rsidRDefault="00E85247" w:rsidP="00E85247">
            <w:pPr>
              <w:jc w:val="center"/>
              <w:rPr>
                <w:color w:val="000000"/>
                <w:sz w:val="20"/>
                <w:szCs w:val="20"/>
              </w:rPr>
            </w:pPr>
            <w:r w:rsidRPr="00E85247">
              <w:rPr>
                <w:color w:val="000000"/>
                <w:sz w:val="20"/>
                <w:szCs w:val="20"/>
              </w:rPr>
              <w:t>0,130</w:t>
            </w:r>
          </w:p>
        </w:tc>
        <w:tc>
          <w:tcPr>
            <w:tcW w:w="982" w:type="dxa"/>
            <w:tcBorders>
              <w:top w:val="nil"/>
              <w:left w:val="nil"/>
              <w:bottom w:val="single" w:sz="4" w:space="0" w:color="auto"/>
              <w:right w:val="single" w:sz="4" w:space="0" w:color="auto"/>
            </w:tcBorders>
            <w:shd w:val="clear" w:color="auto" w:fill="auto"/>
            <w:vAlign w:val="center"/>
            <w:hideMark/>
          </w:tcPr>
          <w:p w14:paraId="26E5A21A" w14:textId="77777777" w:rsidR="00E85247" w:rsidRPr="00E85247" w:rsidRDefault="00E85247" w:rsidP="00E85247">
            <w:pPr>
              <w:jc w:val="center"/>
              <w:rPr>
                <w:color w:val="000000"/>
                <w:sz w:val="20"/>
                <w:szCs w:val="20"/>
              </w:rPr>
            </w:pPr>
            <w:r w:rsidRPr="00E85247">
              <w:rPr>
                <w:color w:val="000000"/>
                <w:sz w:val="20"/>
                <w:szCs w:val="20"/>
              </w:rPr>
              <w:t>0,130</w:t>
            </w:r>
          </w:p>
        </w:tc>
      </w:tr>
      <w:tr w:rsidR="00E85247" w:rsidRPr="00E85247" w14:paraId="1EE0DFB7"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C98A0C3" w14:textId="77777777" w:rsidR="00E85247" w:rsidRPr="00E85247" w:rsidRDefault="00E85247" w:rsidP="00E85247">
            <w:pPr>
              <w:rPr>
                <w:color w:val="000000"/>
                <w:sz w:val="20"/>
                <w:szCs w:val="20"/>
              </w:rPr>
            </w:pPr>
            <w:r w:rsidRPr="00E85247">
              <w:rPr>
                <w:color w:val="000000"/>
                <w:sz w:val="20"/>
                <w:szCs w:val="20"/>
              </w:rPr>
              <w:t>Сторонние</w:t>
            </w:r>
          </w:p>
        </w:tc>
        <w:tc>
          <w:tcPr>
            <w:tcW w:w="981" w:type="dxa"/>
            <w:tcBorders>
              <w:top w:val="nil"/>
              <w:left w:val="nil"/>
              <w:bottom w:val="single" w:sz="4" w:space="0" w:color="auto"/>
              <w:right w:val="single" w:sz="4" w:space="0" w:color="auto"/>
            </w:tcBorders>
            <w:shd w:val="clear" w:color="auto" w:fill="auto"/>
            <w:vAlign w:val="center"/>
            <w:hideMark/>
          </w:tcPr>
          <w:p w14:paraId="665C3047"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79B51305" w14:textId="77777777" w:rsidR="00E85247" w:rsidRPr="00E85247" w:rsidRDefault="00E85247" w:rsidP="00E85247">
            <w:pPr>
              <w:jc w:val="center"/>
              <w:rPr>
                <w:color w:val="000000"/>
                <w:sz w:val="20"/>
                <w:szCs w:val="20"/>
              </w:rPr>
            </w:pPr>
            <w:r w:rsidRPr="00E85247">
              <w:rPr>
                <w:color w:val="000000"/>
                <w:sz w:val="20"/>
                <w:szCs w:val="20"/>
              </w:rPr>
              <w:t>0,004</w:t>
            </w:r>
          </w:p>
        </w:tc>
        <w:tc>
          <w:tcPr>
            <w:tcW w:w="981" w:type="dxa"/>
            <w:tcBorders>
              <w:top w:val="nil"/>
              <w:left w:val="nil"/>
              <w:bottom w:val="single" w:sz="4" w:space="0" w:color="auto"/>
              <w:right w:val="single" w:sz="4" w:space="0" w:color="auto"/>
            </w:tcBorders>
            <w:shd w:val="clear" w:color="auto" w:fill="auto"/>
            <w:vAlign w:val="center"/>
            <w:hideMark/>
          </w:tcPr>
          <w:p w14:paraId="32A790FE" w14:textId="77777777" w:rsidR="00E85247" w:rsidRPr="00E85247" w:rsidRDefault="00E85247" w:rsidP="00E85247">
            <w:pPr>
              <w:jc w:val="center"/>
              <w:rPr>
                <w:color w:val="000000"/>
                <w:sz w:val="20"/>
                <w:szCs w:val="20"/>
              </w:rPr>
            </w:pPr>
            <w:r w:rsidRPr="00E85247">
              <w:rPr>
                <w:color w:val="000000"/>
                <w:sz w:val="20"/>
                <w:szCs w:val="20"/>
              </w:rPr>
              <w:t>0,004</w:t>
            </w:r>
          </w:p>
        </w:tc>
        <w:tc>
          <w:tcPr>
            <w:tcW w:w="981" w:type="dxa"/>
            <w:tcBorders>
              <w:top w:val="nil"/>
              <w:left w:val="nil"/>
              <w:bottom w:val="single" w:sz="4" w:space="0" w:color="auto"/>
              <w:right w:val="single" w:sz="4" w:space="0" w:color="auto"/>
            </w:tcBorders>
            <w:shd w:val="clear" w:color="auto" w:fill="auto"/>
            <w:vAlign w:val="center"/>
            <w:hideMark/>
          </w:tcPr>
          <w:p w14:paraId="61722295"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72A5A4D0"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57B0B4F9"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311BA693"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0CD22162"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7457671E"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581BE4C8"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4124A24D" w14:textId="77777777" w:rsidR="00E85247" w:rsidRPr="00E85247" w:rsidRDefault="00E85247" w:rsidP="00E85247">
            <w:pPr>
              <w:jc w:val="center"/>
              <w:rPr>
                <w:color w:val="000000"/>
                <w:sz w:val="20"/>
                <w:szCs w:val="20"/>
              </w:rPr>
            </w:pPr>
            <w:r w:rsidRPr="00E85247">
              <w:rPr>
                <w:color w:val="000000"/>
                <w:sz w:val="20"/>
                <w:szCs w:val="20"/>
              </w:rPr>
              <w:t>0,004</w:t>
            </w:r>
          </w:p>
        </w:tc>
        <w:tc>
          <w:tcPr>
            <w:tcW w:w="982" w:type="dxa"/>
            <w:tcBorders>
              <w:top w:val="nil"/>
              <w:left w:val="nil"/>
              <w:bottom w:val="single" w:sz="4" w:space="0" w:color="auto"/>
              <w:right w:val="single" w:sz="4" w:space="0" w:color="auto"/>
            </w:tcBorders>
            <w:shd w:val="clear" w:color="auto" w:fill="auto"/>
            <w:vAlign w:val="center"/>
            <w:hideMark/>
          </w:tcPr>
          <w:p w14:paraId="35732F0D" w14:textId="77777777" w:rsidR="00E85247" w:rsidRPr="00E85247" w:rsidRDefault="00E85247" w:rsidP="00E85247">
            <w:pPr>
              <w:jc w:val="center"/>
              <w:rPr>
                <w:color w:val="000000"/>
                <w:sz w:val="20"/>
                <w:szCs w:val="20"/>
              </w:rPr>
            </w:pPr>
            <w:r w:rsidRPr="00E85247">
              <w:rPr>
                <w:color w:val="000000"/>
                <w:sz w:val="20"/>
                <w:szCs w:val="20"/>
              </w:rPr>
              <w:t>0,004</w:t>
            </w:r>
          </w:p>
        </w:tc>
      </w:tr>
      <w:tr w:rsidR="00E85247" w:rsidRPr="00E85247" w14:paraId="466AD26C" w14:textId="77777777" w:rsidTr="00E85247">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33F328BA" w14:textId="77777777" w:rsidR="00E85247" w:rsidRPr="00E85247" w:rsidRDefault="00E85247" w:rsidP="00E85247">
            <w:pPr>
              <w:rPr>
                <w:color w:val="000000"/>
                <w:sz w:val="20"/>
                <w:szCs w:val="20"/>
              </w:rPr>
            </w:pPr>
            <w:r w:rsidRPr="00E85247">
              <w:rPr>
                <w:color w:val="000000"/>
                <w:sz w:val="20"/>
                <w:szCs w:val="20"/>
              </w:rPr>
              <w:t>Собственные потребители</w:t>
            </w:r>
          </w:p>
        </w:tc>
        <w:tc>
          <w:tcPr>
            <w:tcW w:w="981" w:type="dxa"/>
            <w:tcBorders>
              <w:top w:val="nil"/>
              <w:left w:val="nil"/>
              <w:bottom w:val="single" w:sz="4" w:space="0" w:color="auto"/>
              <w:right w:val="single" w:sz="4" w:space="0" w:color="auto"/>
            </w:tcBorders>
            <w:shd w:val="clear" w:color="auto" w:fill="auto"/>
            <w:vAlign w:val="center"/>
            <w:hideMark/>
          </w:tcPr>
          <w:p w14:paraId="126E38B9" w14:textId="77777777" w:rsidR="00E85247" w:rsidRPr="00E85247" w:rsidRDefault="00E85247" w:rsidP="00E85247">
            <w:pPr>
              <w:jc w:val="center"/>
              <w:rPr>
                <w:color w:val="000000"/>
                <w:sz w:val="20"/>
                <w:szCs w:val="20"/>
              </w:rPr>
            </w:pPr>
            <w:r w:rsidRPr="00E85247">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2982B9D2" w14:textId="77777777" w:rsidR="00E85247" w:rsidRPr="00E85247" w:rsidRDefault="00E85247" w:rsidP="00E85247">
            <w:pPr>
              <w:jc w:val="center"/>
              <w:rPr>
                <w:color w:val="000000"/>
                <w:sz w:val="20"/>
                <w:szCs w:val="20"/>
              </w:rPr>
            </w:pPr>
            <w:r w:rsidRPr="00E85247">
              <w:rPr>
                <w:color w:val="000000"/>
                <w:sz w:val="20"/>
                <w:szCs w:val="20"/>
              </w:rPr>
              <w:t>0,018</w:t>
            </w:r>
          </w:p>
        </w:tc>
        <w:tc>
          <w:tcPr>
            <w:tcW w:w="981" w:type="dxa"/>
            <w:tcBorders>
              <w:top w:val="nil"/>
              <w:left w:val="nil"/>
              <w:bottom w:val="single" w:sz="4" w:space="0" w:color="auto"/>
              <w:right w:val="single" w:sz="4" w:space="0" w:color="auto"/>
            </w:tcBorders>
            <w:shd w:val="clear" w:color="auto" w:fill="auto"/>
            <w:vAlign w:val="center"/>
            <w:hideMark/>
          </w:tcPr>
          <w:p w14:paraId="171F7200" w14:textId="77777777" w:rsidR="00E85247" w:rsidRPr="00E85247" w:rsidRDefault="00E85247" w:rsidP="00E85247">
            <w:pPr>
              <w:jc w:val="center"/>
              <w:rPr>
                <w:color w:val="000000"/>
                <w:sz w:val="20"/>
                <w:szCs w:val="20"/>
              </w:rPr>
            </w:pPr>
            <w:r w:rsidRPr="00E85247">
              <w:rPr>
                <w:color w:val="000000"/>
                <w:sz w:val="20"/>
                <w:szCs w:val="20"/>
              </w:rPr>
              <w:t>0,018</w:t>
            </w:r>
          </w:p>
        </w:tc>
        <w:tc>
          <w:tcPr>
            <w:tcW w:w="981" w:type="dxa"/>
            <w:tcBorders>
              <w:top w:val="nil"/>
              <w:left w:val="nil"/>
              <w:bottom w:val="single" w:sz="4" w:space="0" w:color="auto"/>
              <w:right w:val="single" w:sz="4" w:space="0" w:color="auto"/>
            </w:tcBorders>
            <w:shd w:val="clear" w:color="auto" w:fill="auto"/>
            <w:vAlign w:val="center"/>
            <w:hideMark/>
          </w:tcPr>
          <w:p w14:paraId="2C653322"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41675D9E"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357F4E11"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6FE2A994"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659096F0"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76FB5EE9"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2474F5CD"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36067557" w14:textId="77777777" w:rsidR="00E85247" w:rsidRPr="00E85247" w:rsidRDefault="00E85247" w:rsidP="00E85247">
            <w:pPr>
              <w:jc w:val="center"/>
              <w:rPr>
                <w:color w:val="000000"/>
                <w:sz w:val="20"/>
                <w:szCs w:val="20"/>
              </w:rPr>
            </w:pPr>
            <w:r w:rsidRPr="00E85247">
              <w:rPr>
                <w:color w:val="000000"/>
                <w:sz w:val="20"/>
                <w:szCs w:val="20"/>
              </w:rPr>
              <w:t>0,018</w:t>
            </w:r>
          </w:p>
        </w:tc>
        <w:tc>
          <w:tcPr>
            <w:tcW w:w="982" w:type="dxa"/>
            <w:tcBorders>
              <w:top w:val="nil"/>
              <w:left w:val="nil"/>
              <w:bottom w:val="single" w:sz="4" w:space="0" w:color="auto"/>
              <w:right w:val="single" w:sz="4" w:space="0" w:color="auto"/>
            </w:tcBorders>
            <w:shd w:val="clear" w:color="auto" w:fill="auto"/>
            <w:vAlign w:val="center"/>
            <w:hideMark/>
          </w:tcPr>
          <w:p w14:paraId="30D06977" w14:textId="77777777" w:rsidR="00E85247" w:rsidRPr="00E85247" w:rsidRDefault="00E85247" w:rsidP="00E85247">
            <w:pPr>
              <w:jc w:val="center"/>
              <w:rPr>
                <w:color w:val="000000"/>
                <w:sz w:val="20"/>
                <w:szCs w:val="20"/>
              </w:rPr>
            </w:pPr>
            <w:r w:rsidRPr="00E85247">
              <w:rPr>
                <w:color w:val="000000"/>
                <w:sz w:val="20"/>
                <w:szCs w:val="20"/>
              </w:rPr>
              <w:t>0,018</w:t>
            </w:r>
          </w:p>
        </w:tc>
      </w:tr>
    </w:tbl>
    <w:p w14:paraId="160F6E21" w14:textId="7BDFBF8C" w:rsidR="00E66883" w:rsidRDefault="00E66883" w:rsidP="00857329">
      <w:pPr>
        <w:jc w:val="both"/>
      </w:pPr>
    </w:p>
    <w:p w14:paraId="34F8CCCE" w14:textId="77777777" w:rsidR="00E85247" w:rsidRDefault="00E85247" w:rsidP="00857329">
      <w:pPr>
        <w:jc w:val="both"/>
        <w:sectPr w:rsidR="00E85247" w:rsidSect="00857329">
          <w:pgSz w:w="16838" w:h="11906" w:orient="landscape"/>
          <w:pgMar w:top="1701" w:right="1134" w:bottom="567" w:left="1134" w:header="283" w:footer="567" w:gutter="0"/>
          <w:cols w:space="708"/>
          <w:docGrid w:linePitch="360"/>
        </w:sectPr>
      </w:pPr>
    </w:p>
    <w:p w14:paraId="73470946" w14:textId="77777777" w:rsidR="00782EBF" w:rsidRPr="008744D7" w:rsidRDefault="00782EBF" w:rsidP="00782EBF">
      <w:pPr>
        <w:pStyle w:val="2"/>
        <w:tabs>
          <w:tab w:val="left" w:pos="1276"/>
        </w:tabs>
        <w:ind w:left="0" w:firstLine="709"/>
        <w:rPr>
          <w:rFonts w:cs="Times New Roman"/>
          <w:b w:val="0"/>
          <w:szCs w:val="24"/>
        </w:rPr>
      </w:pPr>
      <w:bookmarkStart w:id="460" w:name="_Toc28125309"/>
      <w:bookmarkStart w:id="461" w:name="_Toc43540650"/>
      <w:r w:rsidRPr="008744D7">
        <w:rPr>
          <w:rFonts w:cs="Times New Roman"/>
          <w:b w:val="0"/>
          <w:szCs w:val="24"/>
        </w:rPr>
        <w:lastRenderedPageBreak/>
        <w:t>Фактические расходы теплоносителя в отопительный и летний периоды</w:t>
      </w:r>
      <w:bookmarkEnd w:id="460"/>
      <w:r w:rsidRPr="008744D7">
        <w:rPr>
          <w:rFonts w:cs="Times New Roman"/>
          <w:b w:val="0"/>
          <w:szCs w:val="24"/>
        </w:rPr>
        <w:t xml:space="preserve"> </w:t>
      </w:r>
      <w:r w:rsidRPr="008744D7">
        <w:rPr>
          <w:rFonts w:cs="Times New Roman"/>
          <w:b w:val="0"/>
        </w:rPr>
        <w:t xml:space="preserve">на территории с.п. </w:t>
      </w:r>
      <w:r w:rsidRPr="00D07647">
        <w:rPr>
          <w:rFonts w:cs="Times New Roman"/>
          <w:b w:val="0"/>
          <w:szCs w:val="24"/>
        </w:rPr>
        <w:t>Казым</w:t>
      </w:r>
      <w:bookmarkEnd w:id="461"/>
    </w:p>
    <w:p w14:paraId="073BB78C" w14:textId="77777777" w:rsidR="00782EBF" w:rsidRPr="008744D7" w:rsidRDefault="00782EBF" w:rsidP="00782EBF">
      <w:pPr>
        <w:jc w:val="both"/>
      </w:pPr>
    </w:p>
    <w:p w14:paraId="7B6C3540" w14:textId="5AD9BD9D" w:rsidR="00857329" w:rsidRDefault="00E85247" w:rsidP="00E85247">
      <w:pPr>
        <w:ind w:firstLine="709"/>
        <w:jc w:val="both"/>
      </w:pPr>
      <w:r w:rsidRPr="00E85247">
        <w:t xml:space="preserve">Величины фактической и нормативной подпитки, а также величина превышения фактической подпитки над её нормативными значениями для тепловой сети котельных с.п. </w:t>
      </w:r>
      <w:r>
        <w:t>Казым</w:t>
      </w:r>
      <w:r w:rsidRPr="00E85247">
        <w:t xml:space="preserve"> приведены в таблице 5</w:t>
      </w:r>
      <w:r w:rsidR="00B34AA4">
        <w:t>4</w:t>
      </w:r>
      <w:r w:rsidRPr="00E85247">
        <w:t>.</w:t>
      </w:r>
    </w:p>
    <w:p w14:paraId="738ACB8A" w14:textId="09893371" w:rsidR="00E85247" w:rsidRDefault="00E85247" w:rsidP="00857329">
      <w:pPr>
        <w:jc w:val="both"/>
      </w:pPr>
    </w:p>
    <w:p w14:paraId="6F87300B" w14:textId="77777777" w:rsidR="00E85247" w:rsidRPr="008744D7" w:rsidRDefault="00E85247" w:rsidP="00857329">
      <w:pPr>
        <w:jc w:val="both"/>
      </w:pPr>
    </w:p>
    <w:p w14:paraId="660570E7" w14:textId="754C57FB" w:rsidR="007F5811" w:rsidRPr="008744D7" w:rsidRDefault="008C5692" w:rsidP="002807CD">
      <w:pPr>
        <w:pStyle w:val="14"/>
        <w:pageBreakBefore/>
        <w:tabs>
          <w:tab w:val="left" w:pos="993"/>
        </w:tabs>
        <w:spacing w:line="240" w:lineRule="auto"/>
        <w:ind w:left="0" w:firstLine="709"/>
        <w:rPr>
          <w:rFonts w:cs="Times New Roman"/>
          <w:b w:val="0"/>
          <w:szCs w:val="24"/>
        </w:rPr>
      </w:pPr>
      <w:bookmarkStart w:id="462" w:name="_Toc28125310"/>
      <w:bookmarkStart w:id="463" w:name="_Toc43540651"/>
      <w:bookmarkStart w:id="464" w:name="_Toc524614834"/>
      <w:bookmarkStart w:id="465" w:name="_Toc524615050"/>
      <w:r w:rsidRPr="008744D7">
        <w:rPr>
          <w:rFonts w:cs="Times New Roman"/>
          <w:b w:val="0"/>
          <w:szCs w:val="24"/>
        </w:rPr>
        <w:lastRenderedPageBreak/>
        <w:t>Глава</w:t>
      </w:r>
      <w:r w:rsidR="00AD41CC" w:rsidRPr="008744D7">
        <w:rPr>
          <w:rFonts w:cs="Times New Roman"/>
          <w:b w:val="0"/>
          <w:szCs w:val="24"/>
        </w:rPr>
        <w:t xml:space="preserve"> 3.</w:t>
      </w:r>
      <w:r w:rsidR="007F5811" w:rsidRPr="008744D7">
        <w:rPr>
          <w:rFonts w:cs="Times New Roman"/>
          <w:b w:val="0"/>
          <w:szCs w:val="24"/>
        </w:rPr>
        <w:t xml:space="preserve"> Электронная модель системы теплоснабжения </w:t>
      </w:r>
      <w:bookmarkEnd w:id="462"/>
      <w:r w:rsidR="00857329" w:rsidRPr="008744D7">
        <w:rPr>
          <w:rFonts w:cs="Times New Roman"/>
          <w:b w:val="0"/>
          <w:szCs w:val="24"/>
        </w:rPr>
        <w:t xml:space="preserve">с.п. </w:t>
      </w:r>
      <w:r w:rsidR="007D274F" w:rsidRPr="00D07647">
        <w:rPr>
          <w:rFonts w:cs="Times New Roman"/>
          <w:b w:val="0"/>
          <w:szCs w:val="24"/>
        </w:rPr>
        <w:t>Казым</w:t>
      </w:r>
      <w:bookmarkEnd w:id="463"/>
    </w:p>
    <w:p w14:paraId="6CA10361" w14:textId="77777777" w:rsidR="005F3488" w:rsidRPr="008744D7" w:rsidRDefault="005F3488" w:rsidP="001644B0">
      <w:pPr>
        <w:pStyle w:val="affffe"/>
        <w:rPr>
          <w:rFonts w:cs="Times New Roman"/>
          <w:sz w:val="24"/>
          <w:szCs w:val="24"/>
        </w:rPr>
      </w:pPr>
    </w:p>
    <w:p w14:paraId="7D1A03DF" w14:textId="57D96C99" w:rsidR="007F5811" w:rsidRPr="008744D7" w:rsidRDefault="007F5811" w:rsidP="000B27A5">
      <w:pPr>
        <w:pStyle w:val="affffe"/>
        <w:ind w:firstLine="709"/>
        <w:rPr>
          <w:rFonts w:cs="Times New Roman"/>
          <w:sz w:val="24"/>
          <w:szCs w:val="24"/>
        </w:rPr>
      </w:pPr>
      <w:r w:rsidRPr="008744D7">
        <w:rPr>
          <w:rFonts w:cs="Times New Roman"/>
          <w:sz w:val="24"/>
          <w:szCs w:val="24"/>
        </w:rPr>
        <w:t>Разработчиком Схемы теплоснабжения была выполнена элект</w:t>
      </w:r>
      <w:r w:rsidR="00A95D69" w:rsidRPr="008744D7">
        <w:rPr>
          <w:rFonts w:cs="Times New Roman"/>
          <w:sz w:val="24"/>
          <w:szCs w:val="24"/>
        </w:rPr>
        <w:t>ронная модель в программно-расчё</w:t>
      </w:r>
      <w:r w:rsidRPr="008744D7">
        <w:rPr>
          <w:rFonts w:cs="Times New Roman"/>
          <w:sz w:val="24"/>
          <w:szCs w:val="24"/>
        </w:rPr>
        <w:t xml:space="preserve">тном комплексе Zulu Thermo 8.0. (разработчик ПРК – компания «Политерм», г. Санкт-Петербург). </w:t>
      </w:r>
    </w:p>
    <w:p w14:paraId="2C773669" w14:textId="77777777" w:rsidR="008D67EF" w:rsidRPr="008744D7" w:rsidRDefault="008D67EF" w:rsidP="008D67EF">
      <w:pPr>
        <w:ind w:firstLine="709"/>
        <w:jc w:val="both"/>
      </w:pPr>
      <w:r w:rsidRPr="008744D7">
        <w:t>Электронная модель системы теплоснабжения содержит:</w:t>
      </w:r>
    </w:p>
    <w:p w14:paraId="746F1E67"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p>
    <w:p w14:paraId="65EE4176"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паспортизацию объектов системы теплоснабжения;</w:t>
      </w:r>
    </w:p>
    <w:p w14:paraId="00524960"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паспортизацию и описание расчётных единиц территориального деления, включая административное;</w:t>
      </w:r>
    </w:p>
    <w:p w14:paraId="6FD5A4DD"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гидравлический расчёт тепловых сетей любой степени закольцованности, в том числе - гидравлический расчёт при совместной работе нескольких источников тепловой энергии на единую тепловую сеть;</w:t>
      </w:r>
    </w:p>
    <w:p w14:paraId="7222ACF1"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37518F1D"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расчёт балансов тепловой энергии по источникам тепловой энергии и по территориальному признаку;</w:t>
      </w:r>
    </w:p>
    <w:p w14:paraId="4EEC2539"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расчёт потерь тепловой энергии через изоляцию и с утечками теплоносителя;</w:t>
      </w:r>
    </w:p>
    <w:p w14:paraId="545CE5CE"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расчёт показателей надёжности теплоснабжения;</w:t>
      </w:r>
    </w:p>
    <w:p w14:paraId="0AE8F179" w14:textId="77777777" w:rsidR="008D67EF" w:rsidRPr="008744D7" w:rsidRDefault="008D67EF" w:rsidP="00273FEB">
      <w:pPr>
        <w:pStyle w:val="af3"/>
        <w:numPr>
          <w:ilvl w:val="0"/>
          <w:numId w:val="82"/>
        </w:numPr>
        <w:tabs>
          <w:tab w:val="left" w:pos="993"/>
          <w:tab w:val="left" w:pos="1418"/>
        </w:tabs>
        <w:ind w:left="0" w:firstLine="709"/>
        <w:rPr>
          <w:sz w:val="24"/>
          <w:szCs w:val="24"/>
        </w:rPr>
      </w:pPr>
      <w:r w:rsidRPr="008744D7">
        <w:rPr>
          <w:sz w:val="24"/>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25845612" w14:textId="77777777" w:rsidR="008D67EF" w:rsidRPr="008744D7" w:rsidRDefault="008D67EF" w:rsidP="00273FEB">
      <w:pPr>
        <w:pStyle w:val="af3"/>
        <w:numPr>
          <w:ilvl w:val="0"/>
          <w:numId w:val="82"/>
        </w:numPr>
        <w:tabs>
          <w:tab w:val="left" w:pos="993"/>
        </w:tabs>
        <w:ind w:left="0" w:firstLine="709"/>
        <w:rPr>
          <w:sz w:val="24"/>
          <w:szCs w:val="24"/>
        </w:rPr>
      </w:pPr>
      <w:r w:rsidRPr="008744D7">
        <w:rPr>
          <w:sz w:val="24"/>
          <w:szCs w:val="24"/>
        </w:rPr>
        <w:t>сравнительные пьезометрические графики для разработки и анализа сценариев перспективного развития тепловых сетей.</w:t>
      </w:r>
    </w:p>
    <w:p w14:paraId="346F3E5F" w14:textId="77777777" w:rsidR="000D1E83" w:rsidRPr="008744D7" w:rsidRDefault="000D1E83" w:rsidP="000B27A5">
      <w:pPr>
        <w:ind w:firstLine="709"/>
        <w:jc w:val="both"/>
      </w:pPr>
    </w:p>
    <w:p w14:paraId="53A25BD4" w14:textId="77777777" w:rsidR="007F5811" w:rsidRPr="008744D7" w:rsidRDefault="007F5811" w:rsidP="000B27A5">
      <w:pPr>
        <w:ind w:firstLine="709"/>
        <w:jc w:val="both"/>
      </w:pPr>
      <w:r w:rsidRPr="008744D7">
        <w:t>Информационно-географическая система «Zulu».</w:t>
      </w:r>
    </w:p>
    <w:p w14:paraId="16A9C490" w14:textId="77777777" w:rsidR="007F5811" w:rsidRPr="008744D7" w:rsidRDefault="007F5811" w:rsidP="000B27A5">
      <w:pPr>
        <w:ind w:firstLine="709"/>
        <w:jc w:val="both"/>
      </w:pPr>
      <w:r w:rsidRPr="008744D7">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Termo позволяет создавать электронные модели систем теплоснабжения.</w:t>
      </w:r>
    </w:p>
    <w:p w14:paraId="09E6750C" w14:textId="762EE818" w:rsidR="007F5811" w:rsidRPr="008744D7" w:rsidRDefault="00A95D69" w:rsidP="000B27A5">
      <w:pPr>
        <w:ind w:firstLine="709"/>
        <w:jc w:val="both"/>
      </w:pPr>
      <w:r w:rsidRPr="008744D7">
        <w:t>Расчё</w:t>
      </w:r>
      <w:r w:rsidR="007F5811" w:rsidRPr="008744D7">
        <w:t>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w:t>
      </w:r>
      <w:r w:rsidR="0031552E" w:rsidRPr="008744D7">
        <w:t>оторые позволяют выполнять расчё</w:t>
      </w:r>
      <w:r w:rsidR="007F5811" w:rsidRPr="008744D7">
        <w:t>ты из приложений пользователей.</w:t>
      </w:r>
    </w:p>
    <w:p w14:paraId="692511B1" w14:textId="77777777" w:rsidR="007F5811" w:rsidRPr="008744D7" w:rsidRDefault="007F5811" w:rsidP="000B27A5">
      <w:pPr>
        <w:ind w:firstLine="709"/>
        <w:jc w:val="both"/>
      </w:pPr>
      <w:r w:rsidRPr="008744D7">
        <w:t>С помощью данного продукта возможна реализация следующего состава задач:</w:t>
      </w:r>
    </w:p>
    <w:p w14:paraId="4D826AD1" w14:textId="77777777" w:rsidR="005F3488" w:rsidRPr="008744D7" w:rsidRDefault="005F3488" w:rsidP="000B27A5">
      <w:pPr>
        <w:ind w:firstLine="709"/>
        <w:jc w:val="both"/>
        <w:rPr>
          <w:u w:val="single"/>
        </w:rPr>
      </w:pPr>
    </w:p>
    <w:p w14:paraId="4E24A651" w14:textId="339EDC46" w:rsidR="007F5811" w:rsidRPr="008744D7" w:rsidRDefault="007F5811" w:rsidP="000B27A5">
      <w:pPr>
        <w:ind w:firstLine="709"/>
        <w:jc w:val="both"/>
        <w:rPr>
          <w:u w:val="single"/>
        </w:rPr>
      </w:pPr>
      <w:r w:rsidRPr="008744D7">
        <w:rPr>
          <w:u w:val="single"/>
        </w:rPr>
        <w:t>Построение расч</w:t>
      </w:r>
      <w:r w:rsidR="0031552E" w:rsidRPr="008744D7">
        <w:rPr>
          <w:u w:val="single"/>
        </w:rPr>
        <w:t>ё</w:t>
      </w:r>
      <w:r w:rsidRPr="008744D7">
        <w:rPr>
          <w:u w:val="single"/>
        </w:rPr>
        <w:t>тной модели тепловой сети.</w:t>
      </w:r>
    </w:p>
    <w:p w14:paraId="6F0D444B" w14:textId="6DF12BD4" w:rsidR="007F5811" w:rsidRPr="008744D7" w:rsidRDefault="007F5811" w:rsidP="000B27A5">
      <w:pPr>
        <w:ind w:firstLine="709"/>
        <w:jc w:val="both"/>
      </w:pPr>
      <w:r w:rsidRPr="008744D7">
        <w:t xml:space="preserve">При работе в геоинформационной системе сеть достаточно просто и быстро заноситься с помощью мышки или по координатам. </w:t>
      </w:r>
      <w:r w:rsidR="00217054" w:rsidRPr="008744D7">
        <w:t>При этом сразу формируется расчё</w:t>
      </w:r>
      <w:r w:rsidRPr="008744D7">
        <w:t>тная модель. Остается лишь задать расч</w:t>
      </w:r>
      <w:r w:rsidR="00217054" w:rsidRPr="008744D7">
        <w:t>ё</w:t>
      </w:r>
      <w:r w:rsidRPr="008744D7">
        <w:t>тные параметры объектов и нажать кнопку выполнения ра</w:t>
      </w:r>
      <w:r w:rsidR="00217054" w:rsidRPr="008744D7">
        <w:t>счё</w:t>
      </w:r>
      <w:r w:rsidRPr="008744D7">
        <w:t xml:space="preserve">та. </w:t>
      </w:r>
    </w:p>
    <w:p w14:paraId="1F48B0B0" w14:textId="77777777" w:rsidR="005F3488" w:rsidRPr="008744D7" w:rsidRDefault="005F3488" w:rsidP="000B27A5">
      <w:pPr>
        <w:ind w:firstLine="709"/>
        <w:jc w:val="both"/>
        <w:rPr>
          <w:u w:val="single"/>
        </w:rPr>
      </w:pPr>
    </w:p>
    <w:p w14:paraId="6B01ED66" w14:textId="5DCABDED" w:rsidR="007F5811" w:rsidRPr="008744D7" w:rsidRDefault="0031552E" w:rsidP="000B27A5">
      <w:pPr>
        <w:ind w:firstLine="709"/>
        <w:jc w:val="both"/>
      </w:pPr>
      <w:r w:rsidRPr="008744D7">
        <w:rPr>
          <w:u w:val="single"/>
        </w:rPr>
        <w:t>Наладочный расчё</w:t>
      </w:r>
      <w:r w:rsidR="007F5811" w:rsidRPr="008744D7">
        <w:rPr>
          <w:u w:val="single"/>
        </w:rPr>
        <w:t>т тепловой сети.</w:t>
      </w:r>
    </w:p>
    <w:p w14:paraId="43FD6182" w14:textId="34C67A0F" w:rsidR="007F5811" w:rsidRPr="008744D7" w:rsidRDefault="00217054" w:rsidP="000B27A5">
      <w:pPr>
        <w:ind w:firstLine="709"/>
        <w:jc w:val="both"/>
      </w:pPr>
      <w:r w:rsidRPr="008744D7">
        <w:t>Целью наладочного расчё</w:t>
      </w:r>
      <w:r w:rsidR="007F5811" w:rsidRPr="008744D7">
        <w:t>та являетс</w:t>
      </w:r>
      <w:r w:rsidRPr="008744D7">
        <w:t>я обеспечение потребителей расчё</w:t>
      </w:r>
      <w:r w:rsidR="007F5811" w:rsidRPr="008744D7">
        <w:t>тным количеством воды и тепл</w:t>
      </w:r>
      <w:r w:rsidRPr="008744D7">
        <w:t>овой энергии. В результате расчё</w:t>
      </w:r>
      <w:r w:rsidR="007F5811" w:rsidRPr="008744D7">
        <w:t>та осуществляется подбор элеваторов и их сопел, производится расч</w:t>
      </w:r>
      <w:r w:rsidRPr="008744D7">
        <w:t>ё</w:t>
      </w:r>
      <w:r w:rsidR="007F5811" w:rsidRPr="008744D7">
        <w:t>т смесительных и дросселирующих устройств, определяется количество и место у</w:t>
      </w:r>
      <w:r w:rsidRPr="008744D7">
        <w:t>становки дроссельных шайб. Расчё</w:t>
      </w:r>
      <w:r w:rsidR="007F5811" w:rsidRPr="008744D7">
        <w:t xml:space="preserve">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6A929104" w14:textId="35281C1E" w:rsidR="007F5811" w:rsidRPr="008744D7" w:rsidRDefault="00217054" w:rsidP="000B27A5">
      <w:pPr>
        <w:ind w:firstLine="709"/>
        <w:jc w:val="both"/>
      </w:pPr>
      <w:r w:rsidRPr="008744D7">
        <w:lastRenderedPageBreak/>
        <w:t>В результате расчё</w:t>
      </w:r>
      <w:r w:rsidR="007F5811" w:rsidRPr="008744D7">
        <w:t>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w:t>
      </w:r>
      <w:r w:rsidR="005B1B5A" w:rsidRPr="008744D7">
        <w:t>чёт</w:t>
      </w:r>
      <w:r w:rsidR="007F5811" w:rsidRPr="008744D7">
        <w:t xml:space="preserve">е тепловых потерь), величина избыточного напора у потребителей, температура внутреннего воздуха. </w:t>
      </w:r>
    </w:p>
    <w:p w14:paraId="13D229A9" w14:textId="77777777" w:rsidR="007F5811" w:rsidRPr="008744D7" w:rsidRDefault="007F5811" w:rsidP="000B27A5">
      <w:pPr>
        <w:ind w:firstLine="709"/>
        <w:jc w:val="both"/>
      </w:pPr>
      <w:r w:rsidRPr="008744D7">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0094FEC2" w14:textId="16A4DB6C" w:rsidR="007F5811" w:rsidRPr="008744D7" w:rsidRDefault="007F5811" w:rsidP="000B27A5">
      <w:pPr>
        <w:ind w:firstLine="709"/>
        <w:jc w:val="both"/>
      </w:pPr>
      <w:r w:rsidRPr="008744D7">
        <w:t>Определяются потребители и соответствующий им источник, от которого данные потребители по</w:t>
      </w:r>
      <w:r w:rsidR="005F3488" w:rsidRPr="008744D7">
        <w:t>лучают воду и тепловую энергию.</w:t>
      </w:r>
    </w:p>
    <w:p w14:paraId="36B34683" w14:textId="77777777" w:rsidR="005F3488" w:rsidRPr="008744D7" w:rsidRDefault="005F3488" w:rsidP="000B27A5">
      <w:pPr>
        <w:ind w:firstLine="709"/>
        <w:jc w:val="both"/>
      </w:pPr>
    </w:p>
    <w:p w14:paraId="6EFDFB17" w14:textId="52B7570D" w:rsidR="007F5811" w:rsidRPr="008744D7" w:rsidRDefault="00217054" w:rsidP="000B27A5">
      <w:pPr>
        <w:ind w:firstLine="709"/>
        <w:jc w:val="both"/>
        <w:rPr>
          <w:u w:val="single"/>
        </w:rPr>
      </w:pPr>
      <w:r w:rsidRPr="008744D7">
        <w:rPr>
          <w:u w:val="single"/>
        </w:rPr>
        <w:t>Поверочный расчё</w:t>
      </w:r>
      <w:r w:rsidR="007F5811" w:rsidRPr="008744D7">
        <w:rPr>
          <w:u w:val="single"/>
        </w:rPr>
        <w:t>т тепловой сети.</w:t>
      </w:r>
    </w:p>
    <w:p w14:paraId="20969E6A" w14:textId="569740E4" w:rsidR="007F5811" w:rsidRPr="008744D7" w:rsidRDefault="00217054" w:rsidP="000B27A5">
      <w:pPr>
        <w:ind w:firstLine="709"/>
        <w:jc w:val="both"/>
      </w:pPr>
      <w:r w:rsidRPr="008744D7">
        <w:t>Целью поверочного расчё</w:t>
      </w:r>
      <w:r w:rsidR="007F5811" w:rsidRPr="008744D7">
        <w:t xml:space="preserve">та является определение фактических расходов теплоносителя на участках тепловой сети и у потребителей, а также </w:t>
      </w:r>
      <w:r w:rsidR="000D1E83" w:rsidRPr="008744D7">
        <w:t>количестве тепловой энергии,</w:t>
      </w:r>
      <w:r w:rsidR="007F5811" w:rsidRPr="008744D7">
        <w:t xml:space="preserve"> получаемой потребителем при заданной температуре воды в подающем трубопроводе и располагаемом напоре на источнике. </w:t>
      </w:r>
    </w:p>
    <w:p w14:paraId="4D480DAB" w14:textId="77777777" w:rsidR="007F5811" w:rsidRPr="008744D7" w:rsidRDefault="007F5811" w:rsidP="000B27A5">
      <w:pPr>
        <w:ind w:firstLine="709"/>
        <w:jc w:val="both"/>
      </w:pPr>
      <w:r w:rsidRPr="008744D7">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604125B2" w14:textId="300F50E0" w:rsidR="007F5811" w:rsidRPr="008744D7" w:rsidRDefault="00217054" w:rsidP="000B27A5">
      <w:pPr>
        <w:ind w:firstLine="709"/>
        <w:jc w:val="both"/>
      </w:pPr>
      <w:r w:rsidRPr="008744D7">
        <w:t>Расчё</w:t>
      </w:r>
      <w:r w:rsidR="007F5811" w:rsidRPr="008744D7">
        <w:t>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3E500FEE" w14:textId="1C45E234" w:rsidR="007F5811" w:rsidRPr="008744D7" w:rsidRDefault="00217054" w:rsidP="000B27A5">
      <w:pPr>
        <w:ind w:firstLine="709"/>
        <w:jc w:val="both"/>
      </w:pPr>
      <w:r w:rsidRPr="008744D7">
        <w:t>В результате расчё</w:t>
      </w:r>
      <w:r w:rsidR="007F5811" w:rsidRPr="008744D7">
        <w:t>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w:t>
      </w:r>
      <w:r w:rsidR="005B1B5A" w:rsidRPr="008744D7">
        <w:t>чёт</w:t>
      </w:r>
      <w:r w:rsidR="007F5811" w:rsidRPr="008744D7">
        <w:t>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w:t>
      </w:r>
      <w:r w:rsidR="005F3488" w:rsidRPr="008744D7">
        <w:t>лучают воду и тепловую энергию.</w:t>
      </w:r>
    </w:p>
    <w:p w14:paraId="5264B401" w14:textId="77777777" w:rsidR="005F3488" w:rsidRPr="008744D7" w:rsidRDefault="005F3488" w:rsidP="000B27A5">
      <w:pPr>
        <w:ind w:firstLine="709"/>
        <w:jc w:val="both"/>
        <w:rPr>
          <w:u w:val="single"/>
        </w:rPr>
      </w:pPr>
    </w:p>
    <w:p w14:paraId="207FF761" w14:textId="562A2783" w:rsidR="007F5811" w:rsidRPr="008744D7" w:rsidRDefault="00217054" w:rsidP="000B27A5">
      <w:pPr>
        <w:ind w:firstLine="709"/>
        <w:jc w:val="both"/>
        <w:rPr>
          <w:u w:val="single"/>
        </w:rPr>
      </w:pPr>
      <w:r w:rsidRPr="008744D7">
        <w:rPr>
          <w:u w:val="single"/>
        </w:rPr>
        <w:t>Конструкторский расчё</w:t>
      </w:r>
      <w:r w:rsidR="007F5811" w:rsidRPr="008744D7">
        <w:rPr>
          <w:u w:val="single"/>
        </w:rPr>
        <w:t>т тепловой сети</w:t>
      </w:r>
    </w:p>
    <w:p w14:paraId="6841F683" w14:textId="5283FF13" w:rsidR="007F5811" w:rsidRPr="008744D7" w:rsidRDefault="00217054" w:rsidP="000B27A5">
      <w:pPr>
        <w:ind w:firstLine="709"/>
        <w:jc w:val="both"/>
      </w:pPr>
      <w:r w:rsidRPr="008744D7">
        <w:t>Целью конструкторского расчё</w:t>
      </w:r>
      <w:r w:rsidR="007F5811" w:rsidRPr="008744D7">
        <w:t>та является определение диаметров трубопроводов тупиковой и кольцевой тепловой сети при пропуске по ним расч</w:t>
      </w:r>
      <w:r w:rsidRPr="008744D7">
        <w:t>ё</w:t>
      </w:r>
      <w:r w:rsidR="007F5811" w:rsidRPr="008744D7">
        <w:t xml:space="preserve">тных расходов при заданном (или неизвестном) располагаемом напоре на источнике. </w:t>
      </w:r>
    </w:p>
    <w:p w14:paraId="459AFB39" w14:textId="77777777" w:rsidR="007F5811" w:rsidRPr="008744D7" w:rsidRDefault="007F5811" w:rsidP="000B27A5">
      <w:pPr>
        <w:ind w:firstLine="709"/>
        <w:jc w:val="both"/>
      </w:pPr>
      <w:r w:rsidRPr="008744D7">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65A4884E" w14:textId="3BC4BE45" w:rsidR="007F5811" w:rsidRPr="008744D7" w:rsidRDefault="007F5811" w:rsidP="000B27A5">
      <w:pPr>
        <w:ind w:firstLine="709"/>
        <w:jc w:val="both"/>
      </w:pPr>
      <w:r w:rsidRPr="008744D7">
        <w:t>В результате расч</w:t>
      </w:r>
      <w:r w:rsidR="00217054" w:rsidRPr="008744D7">
        <w:t>ё</w:t>
      </w:r>
      <w:r w:rsidRPr="008744D7">
        <w:t>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w:t>
      </w:r>
      <w:r w:rsidR="005F3488" w:rsidRPr="008744D7">
        <w:t>агаемые напоры на потребителях.</w:t>
      </w:r>
    </w:p>
    <w:p w14:paraId="356036A2" w14:textId="77777777" w:rsidR="005F3488" w:rsidRPr="008744D7" w:rsidRDefault="005F3488" w:rsidP="000B27A5">
      <w:pPr>
        <w:ind w:firstLine="709"/>
        <w:jc w:val="both"/>
      </w:pPr>
    </w:p>
    <w:p w14:paraId="740E06ED" w14:textId="33AAAFD5" w:rsidR="007F5811" w:rsidRPr="008744D7" w:rsidRDefault="007F5811" w:rsidP="000B27A5">
      <w:pPr>
        <w:ind w:firstLine="709"/>
        <w:jc w:val="both"/>
        <w:rPr>
          <w:u w:val="single"/>
        </w:rPr>
      </w:pPr>
      <w:r w:rsidRPr="008744D7">
        <w:rPr>
          <w:u w:val="single"/>
        </w:rPr>
        <w:t>Расч</w:t>
      </w:r>
      <w:r w:rsidR="00217054" w:rsidRPr="008744D7">
        <w:rPr>
          <w:u w:val="single"/>
        </w:rPr>
        <w:t>ё</w:t>
      </w:r>
      <w:r w:rsidRPr="008744D7">
        <w:rPr>
          <w:u w:val="single"/>
        </w:rPr>
        <w:t>т требуемой температуры на источнике.</w:t>
      </w:r>
    </w:p>
    <w:p w14:paraId="592CB632" w14:textId="437C9CB2" w:rsidR="007F5811" w:rsidRPr="008744D7" w:rsidRDefault="007F5811" w:rsidP="000B27A5">
      <w:pPr>
        <w:ind w:firstLine="709"/>
        <w:jc w:val="both"/>
      </w:pPr>
      <w:r w:rsidRPr="008744D7">
        <w:lastRenderedPageBreak/>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w:t>
      </w:r>
      <w:r w:rsidR="00217054" w:rsidRPr="008744D7">
        <w:t>ё</w:t>
      </w:r>
      <w:r w:rsidRPr="008744D7">
        <w:t>тной.</w:t>
      </w:r>
    </w:p>
    <w:p w14:paraId="780B9AE5" w14:textId="77777777" w:rsidR="005F3488" w:rsidRPr="008744D7" w:rsidRDefault="005F3488" w:rsidP="000B27A5">
      <w:pPr>
        <w:ind w:firstLine="709"/>
        <w:jc w:val="both"/>
      </w:pPr>
    </w:p>
    <w:p w14:paraId="23567EFF" w14:textId="77777777" w:rsidR="007F5811" w:rsidRPr="008744D7" w:rsidRDefault="007F5811" w:rsidP="000B27A5">
      <w:pPr>
        <w:ind w:firstLine="709"/>
        <w:jc w:val="both"/>
        <w:rPr>
          <w:u w:val="single"/>
        </w:rPr>
      </w:pPr>
      <w:r w:rsidRPr="008744D7">
        <w:rPr>
          <w:u w:val="single"/>
        </w:rPr>
        <w:t>Коммутационные задачи.</w:t>
      </w:r>
    </w:p>
    <w:p w14:paraId="4852C684" w14:textId="53C77F3A" w:rsidR="007F5811" w:rsidRPr="008744D7" w:rsidRDefault="007F5811" w:rsidP="000B27A5">
      <w:pPr>
        <w:ind w:firstLine="709"/>
        <w:jc w:val="both"/>
      </w:pPr>
      <w:r w:rsidRPr="008744D7">
        <w:t>Анализ отключений, переключений, поиск ближайшей запорной арматуры, отключающей участок от источников, или полностью изолирующей участок.</w:t>
      </w:r>
    </w:p>
    <w:p w14:paraId="2768BB79" w14:textId="77777777" w:rsidR="000D35EC" w:rsidRPr="008744D7" w:rsidRDefault="000D35EC" w:rsidP="000B27A5">
      <w:pPr>
        <w:ind w:firstLine="709"/>
        <w:jc w:val="both"/>
      </w:pPr>
    </w:p>
    <w:p w14:paraId="2A96938A" w14:textId="77777777" w:rsidR="007F5811" w:rsidRPr="008744D7" w:rsidRDefault="007F5811" w:rsidP="000B27A5">
      <w:pPr>
        <w:ind w:firstLine="709"/>
        <w:jc w:val="both"/>
        <w:rPr>
          <w:u w:val="single"/>
        </w:rPr>
      </w:pPr>
      <w:r w:rsidRPr="008744D7">
        <w:rPr>
          <w:u w:val="single"/>
        </w:rPr>
        <w:t>Построение пьезометрических графиков.</w:t>
      </w:r>
    </w:p>
    <w:p w14:paraId="6DA6E9F3" w14:textId="040F3076" w:rsidR="007F5811" w:rsidRPr="008744D7" w:rsidRDefault="007F5811" w:rsidP="000B27A5">
      <w:pPr>
        <w:ind w:firstLine="709"/>
        <w:jc w:val="both"/>
      </w:pPr>
      <w:r w:rsidRPr="008744D7">
        <w:t>Целью построения пьезометрического графика является наглядная иллюстрация результатов гидравлическог</w:t>
      </w:r>
      <w:r w:rsidR="007760B3" w:rsidRPr="008744D7">
        <w:t>о расчё</w:t>
      </w:r>
      <w:r w:rsidRPr="008744D7">
        <w:t xml:space="preserve">та (наладочного, поверочного, конструкторского). </w:t>
      </w:r>
    </w:p>
    <w:p w14:paraId="5424D180" w14:textId="77777777" w:rsidR="005F3488" w:rsidRPr="008744D7" w:rsidRDefault="005F3488" w:rsidP="000B27A5">
      <w:pPr>
        <w:ind w:firstLine="709"/>
        <w:jc w:val="both"/>
        <w:rPr>
          <w:u w:val="single"/>
        </w:rPr>
      </w:pPr>
    </w:p>
    <w:p w14:paraId="376A00CB" w14:textId="2F14BFBE" w:rsidR="007F5811" w:rsidRPr="008744D7" w:rsidRDefault="007F5811" w:rsidP="000B27A5">
      <w:pPr>
        <w:ind w:firstLine="709"/>
        <w:jc w:val="both"/>
        <w:rPr>
          <w:u w:val="single"/>
        </w:rPr>
      </w:pPr>
      <w:r w:rsidRPr="008744D7">
        <w:rPr>
          <w:u w:val="single"/>
        </w:rPr>
        <w:t>Расч</w:t>
      </w:r>
      <w:r w:rsidR="007760B3" w:rsidRPr="008744D7">
        <w:rPr>
          <w:u w:val="single"/>
        </w:rPr>
        <w:t>ё</w:t>
      </w:r>
      <w:r w:rsidRPr="008744D7">
        <w:rPr>
          <w:u w:val="single"/>
        </w:rPr>
        <w:t>т нормативных потерь тепла через изоляцию.</w:t>
      </w:r>
    </w:p>
    <w:p w14:paraId="78AD4CC6" w14:textId="584491FF" w:rsidR="007F5811" w:rsidRPr="008744D7" w:rsidRDefault="007F5811" w:rsidP="000B27A5">
      <w:pPr>
        <w:ind w:firstLine="709"/>
        <w:jc w:val="both"/>
      </w:pPr>
      <w:r w:rsidRPr="008744D7">
        <w:t>Целью данного расч</w:t>
      </w:r>
      <w:r w:rsidR="007760B3" w:rsidRPr="008744D7">
        <w:t>ё</w:t>
      </w:r>
      <w:r w:rsidRPr="008744D7">
        <w:t>та является определение нормативных тепловых потерь через изоляцию трубопроводов. Тепловые потери определяются суммарно за год с разбивкой по месяц</w:t>
      </w:r>
      <w:r w:rsidR="007760B3" w:rsidRPr="008744D7">
        <w:t>ам. Просмотреть результаты расчё</w:t>
      </w:r>
      <w:r w:rsidRPr="008744D7">
        <w:t>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w:t>
      </w:r>
      <w:r w:rsidR="00217054" w:rsidRPr="008744D7">
        <w:t>ё</w:t>
      </w:r>
      <w:r w:rsidRPr="008744D7">
        <w:t>т может быть выполнен с у</w:t>
      </w:r>
      <w:r w:rsidR="005B1B5A" w:rsidRPr="008744D7">
        <w:t>чёт</w:t>
      </w:r>
      <w:r w:rsidRPr="008744D7">
        <w:t xml:space="preserve">ом поправочных коэффициентов на нормы тепловых потерь. </w:t>
      </w:r>
    </w:p>
    <w:p w14:paraId="70A4F593" w14:textId="77777777" w:rsidR="000D1E83" w:rsidRPr="008744D7" w:rsidRDefault="000D1E83" w:rsidP="000B27A5">
      <w:pPr>
        <w:ind w:firstLine="709"/>
        <w:jc w:val="both"/>
      </w:pPr>
    </w:p>
    <w:p w14:paraId="2B6750C0" w14:textId="5BFE1679" w:rsidR="007F5811" w:rsidRPr="008744D7" w:rsidRDefault="007F5811" w:rsidP="000B27A5">
      <w:pPr>
        <w:pStyle w:val="2"/>
        <w:tabs>
          <w:tab w:val="left" w:pos="1134"/>
        </w:tabs>
        <w:ind w:left="0" w:firstLine="709"/>
        <w:rPr>
          <w:rFonts w:cs="Times New Roman"/>
          <w:b w:val="0"/>
          <w:szCs w:val="24"/>
        </w:rPr>
      </w:pPr>
      <w:bookmarkStart w:id="466" w:name="_Toc466045897"/>
      <w:bookmarkStart w:id="467" w:name="_Toc488914459"/>
      <w:bookmarkStart w:id="468" w:name="_Toc527000684"/>
      <w:bookmarkStart w:id="469" w:name="_Toc28125311"/>
      <w:bookmarkStart w:id="470" w:name="_Toc43540652"/>
      <w:r w:rsidRPr="008744D7">
        <w:rPr>
          <w:rFonts w:cs="Times New Roman"/>
          <w:b w:val="0"/>
          <w:szCs w:val="24"/>
        </w:rPr>
        <w:t xml:space="preserve">Графическое представление объектов системы теплоснабжения с привязкой к топографической основе </w:t>
      </w:r>
      <w:r w:rsidR="00FE79E2" w:rsidRPr="008744D7">
        <w:rPr>
          <w:rFonts w:cs="Times New Roman"/>
          <w:b w:val="0"/>
        </w:rPr>
        <w:t xml:space="preserve">с.п. </w:t>
      </w:r>
      <w:r w:rsidR="007D274F" w:rsidRPr="00D07647">
        <w:rPr>
          <w:rFonts w:cs="Times New Roman"/>
          <w:b w:val="0"/>
          <w:szCs w:val="24"/>
        </w:rPr>
        <w:t>Казым</w:t>
      </w:r>
      <w:r w:rsidRPr="008744D7">
        <w:rPr>
          <w:rFonts w:cs="Times New Roman"/>
          <w:b w:val="0"/>
          <w:szCs w:val="24"/>
        </w:rPr>
        <w:t xml:space="preserve"> и с полным топологическим описанием связности объектов</w:t>
      </w:r>
      <w:bookmarkEnd w:id="466"/>
      <w:bookmarkEnd w:id="467"/>
      <w:bookmarkEnd w:id="468"/>
      <w:bookmarkEnd w:id="469"/>
      <w:bookmarkEnd w:id="470"/>
    </w:p>
    <w:p w14:paraId="2385F857" w14:textId="77777777" w:rsidR="005F3488" w:rsidRPr="008744D7" w:rsidRDefault="005F3488" w:rsidP="000B27A5">
      <w:pPr>
        <w:ind w:firstLine="709"/>
        <w:jc w:val="both"/>
      </w:pPr>
    </w:p>
    <w:p w14:paraId="3591A34D" w14:textId="571E8BBF" w:rsidR="007F5811" w:rsidRPr="008744D7" w:rsidRDefault="007F5811" w:rsidP="000B27A5">
      <w:pPr>
        <w:ind w:firstLine="709"/>
        <w:jc w:val="both"/>
      </w:pPr>
      <w:r w:rsidRPr="008744D7">
        <w:t xml:space="preserve">Информационно-графическое описание объектов системы теплоснабжения населенного пункта в слоях ЭМ представлены графическим изображением объектов системы теплоснабжения с привязкой к топооснове городского </w:t>
      </w:r>
      <w:r w:rsidR="007379FB" w:rsidRPr="008744D7">
        <w:t>округа</w:t>
      </w:r>
      <w:r w:rsidRPr="008744D7">
        <w:t xml:space="preserve">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2F329ABD" w14:textId="77777777" w:rsidR="007F5811" w:rsidRPr="008744D7" w:rsidRDefault="007F5811" w:rsidP="000B27A5">
      <w:pPr>
        <w:ind w:firstLine="709"/>
        <w:jc w:val="both"/>
      </w:pPr>
      <w:r w:rsidRPr="008744D7">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городского округа. </w:t>
      </w:r>
    </w:p>
    <w:p w14:paraId="43670F5D" w14:textId="61DBB8BA" w:rsidR="007F5811" w:rsidRPr="008744D7" w:rsidRDefault="007F5811" w:rsidP="000B27A5">
      <w:pPr>
        <w:ind w:firstLine="709"/>
        <w:jc w:val="both"/>
      </w:pPr>
      <w:r w:rsidRPr="008744D7">
        <w:t xml:space="preserve">В составе электронной модели (ЭМ) существующей системы теплоснабжения </w:t>
      </w:r>
      <w:r w:rsidR="005F3488" w:rsidRPr="008744D7">
        <w:t>отдельными слоями представлены:</w:t>
      </w:r>
    </w:p>
    <w:p w14:paraId="63FE0BD7"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топооснова населённого пункта;</w:t>
      </w:r>
    </w:p>
    <w:p w14:paraId="24191644"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адресный план населённого пункта;</w:t>
      </w:r>
    </w:p>
    <w:p w14:paraId="7177FC67"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слои, содержащие сетки районирования населённого пункта;</w:t>
      </w:r>
    </w:p>
    <w:p w14:paraId="231AE31F"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отдельные расчётные слои ZULU по отдельным зонам теплоснабжения населённого пункта;</w:t>
      </w:r>
    </w:p>
    <w:p w14:paraId="5987DEB9" w14:textId="77777777" w:rsidR="00FE79E2" w:rsidRPr="008744D7" w:rsidRDefault="00FE79E2" w:rsidP="00273FEB">
      <w:pPr>
        <w:pStyle w:val="af3"/>
        <w:numPr>
          <w:ilvl w:val="0"/>
          <w:numId w:val="72"/>
        </w:numPr>
        <w:tabs>
          <w:tab w:val="left" w:pos="993"/>
        </w:tabs>
        <w:ind w:left="0" w:firstLine="709"/>
        <w:textAlignment w:val="auto"/>
        <w:rPr>
          <w:sz w:val="24"/>
          <w:szCs w:val="24"/>
        </w:rPr>
      </w:pPr>
      <w:r w:rsidRPr="008744D7">
        <w:rPr>
          <w:sz w:val="24"/>
          <w:szCs w:val="24"/>
        </w:rPr>
        <w:t>объединенные информационные слои по тепловым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теплоснабжения сетки расчётных единиц деления городского округа или любых других территориальных разрезах в целях решения аналитических задач.</w:t>
      </w:r>
    </w:p>
    <w:p w14:paraId="46DCB129" w14:textId="77777777" w:rsidR="005F3488" w:rsidRPr="008744D7" w:rsidRDefault="005F3488" w:rsidP="000B27A5">
      <w:pPr>
        <w:tabs>
          <w:tab w:val="left" w:pos="993"/>
        </w:tabs>
        <w:ind w:firstLine="709"/>
        <w:jc w:val="both"/>
      </w:pPr>
    </w:p>
    <w:p w14:paraId="35A4E125" w14:textId="49DBF3BD" w:rsidR="007F5811" w:rsidRPr="008744D7" w:rsidRDefault="007F5811" w:rsidP="000B27A5">
      <w:pPr>
        <w:pStyle w:val="2"/>
        <w:tabs>
          <w:tab w:val="left" w:pos="1134"/>
        </w:tabs>
        <w:spacing w:before="0"/>
        <w:ind w:left="0" w:firstLine="709"/>
        <w:rPr>
          <w:rFonts w:cs="Times New Roman"/>
          <w:b w:val="0"/>
          <w:szCs w:val="24"/>
        </w:rPr>
      </w:pPr>
      <w:bookmarkStart w:id="471" w:name="_Toc466045898"/>
      <w:bookmarkStart w:id="472" w:name="_Toc488914460"/>
      <w:bookmarkStart w:id="473" w:name="_Toc527000685"/>
      <w:bookmarkStart w:id="474" w:name="_Toc28125312"/>
      <w:bookmarkStart w:id="475" w:name="_Toc43540653"/>
      <w:r w:rsidRPr="008744D7">
        <w:rPr>
          <w:rFonts w:cs="Times New Roman"/>
          <w:b w:val="0"/>
          <w:szCs w:val="24"/>
        </w:rPr>
        <w:t>Паспортизация объектов системы теплоснабжения</w:t>
      </w:r>
      <w:bookmarkEnd w:id="471"/>
      <w:bookmarkEnd w:id="472"/>
      <w:bookmarkEnd w:id="473"/>
      <w:bookmarkEnd w:id="474"/>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75"/>
    </w:p>
    <w:p w14:paraId="660D0612" w14:textId="77777777" w:rsidR="0089116C" w:rsidRPr="008744D7" w:rsidRDefault="0089116C" w:rsidP="000B27A5">
      <w:pPr>
        <w:ind w:firstLine="709"/>
        <w:jc w:val="both"/>
      </w:pPr>
    </w:p>
    <w:p w14:paraId="115E1219" w14:textId="61BC444A" w:rsidR="007F5811" w:rsidRPr="008744D7" w:rsidRDefault="007F5811" w:rsidP="000B27A5">
      <w:pPr>
        <w:ind w:firstLine="709"/>
        <w:jc w:val="both"/>
      </w:pPr>
      <w:r w:rsidRPr="008744D7">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w:t>
      </w:r>
      <w:r w:rsidR="00217054" w:rsidRPr="008744D7">
        <w:t>ё</w:t>
      </w:r>
      <w:r w:rsidRPr="008744D7">
        <w:t>та и решения иных расч</w:t>
      </w:r>
      <w:r w:rsidR="00217054" w:rsidRPr="008744D7">
        <w:t>ё</w:t>
      </w:r>
      <w:r w:rsidRPr="008744D7">
        <w:t xml:space="preserve">тно-аналитических задач, так и </w:t>
      </w:r>
      <w:r w:rsidRPr="008744D7">
        <w:lastRenderedPageBreak/>
        <w:t>чисто справочные. Процедуры технологического ввода позволяют корректно заполнить базу данных характеристик узлов и участков тепловой сети.</w:t>
      </w:r>
    </w:p>
    <w:p w14:paraId="62F0A5CF" w14:textId="77777777" w:rsidR="00F722DE" w:rsidRPr="008744D7" w:rsidRDefault="00F722DE" w:rsidP="000B27A5">
      <w:pPr>
        <w:ind w:firstLine="709"/>
      </w:pPr>
    </w:p>
    <w:p w14:paraId="60E911C3" w14:textId="418DB47E" w:rsidR="007F5811" w:rsidRPr="008744D7" w:rsidRDefault="007F5811" w:rsidP="000B27A5">
      <w:pPr>
        <w:pStyle w:val="2"/>
        <w:tabs>
          <w:tab w:val="left" w:pos="1134"/>
        </w:tabs>
        <w:ind w:left="0" w:firstLine="709"/>
        <w:rPr>
          <w:rFonts w:cs="Times New Roman"/>
          <w:b w:val="0"/>
          <w:szCs w:val="24"/>
        </w:rPr>
      </w:pPr>
      <w:bookmarkStart w:id="476" w:name="_Toc466045899"/>
      <w:bookmarkStart w:id="477" w:name="_Toc488914461"/>
      <w:bookmarkStart w:id="478" w:name="_Toc527000686"/>
      <w:bookmarkStart w:id="479" w:name="_Toc28125313"/>
      <w:bookmarkStart w:id="480" w:name="_Toc43540654"/>
      <w:r w:rsidRPr="008744D7">
        <w:rPr>
          <w:rFonts w:cs="Times New Roman"/>
          <w:b w:val="0"/>
          <w:szCs w:val="24"/>
        </w:rPr>
        <w:t>Паспортизация и описание расч</w:t>
      </w:r>
      <w:r w:rsidR="00217054" w:rsidRPr="008744D7">
        <w:rPr>
          <w:rFonts w:cs="Times New Roman"/>
          <w:b w:val="0"/>
          <w:szCs w:val="24"/>
        </w:rPr>
        <w:t>ё</w:t>
      </w:r>
      <w:r w:rsidRPr="008744D7">
        <w:rPr>
          <w:rFonts w:cs="Times New Roman"/>
          <w:b w:val="0"/>
          <w:szCs w:val="24"/>
        </w:rPr>
        <w:t>тных единиц территориального деления, включая административное</w:t>
      </w:r>
      <w:bookmarkEnd w:id="476"/>
      <w:bookmarkEnd w:id="477"/>
      <w:bookmarkEnd w:id="478"/>
      <w:bookmarkEnd w:id="479"/>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80"/>
    </w:p>
    <w:p w14:paraId="48017632" w14:textId="77777777" w:rsidR="0089116C" w:rsidRPr="008744D7" w:rsidRDefault="0089116C" w:rsidP="000B27A5">
      <w:pPr>
        <w:ind w:firstLine="709"/>
        <w:jc w:val="both"/>
      </w:pPr>
    </w:p>
    <w:p w14:paraId="685B4705" w14:textId="486B63C9" w:rsidR="007F5811" w:rsidRPr="008744D7" w:rsidRDefault="007F5811" w:rsidP="000B27A5">
      <w:pPr>
        <w:ind w:firstLine="709"/>
        <w:jc w:val="both"/>
      </w:pPr>
      <w:r w:rsidRPr="008744D7">
        <w:t>В паспортизацию объектов тепловой сети также включена привязка к административным районам городского округа, что позволяет получать справочную информацию по объектам базы данных в разрезе территориального деления расч</w:t>
      </w:r>
      <w:r w:rsidR="00217054" w:rsidRPr="008744D7">
        <w:t>ё</w:t>
      </w:r>
      <w:r w:rsidRPr="008744D7">
        <w:t>тных единиц.</w:t>
      </w:r>
    </w:p>
    <w:p w14:paraId="344232BA" w14:textId="77AA849C" w:rsidR="00BD3F29" w:rsidRPr="008744D7" w:rsidRDefault="00BD3F29" w:rsidP="000B27A5">
      <w:pPr>
        <w:ind w:firstLine="709"/>
        <w:jc w:val="both"/>
      </w:pPr>
    </w:p>
    <w:p w14:paraId="10C07B36" w14:textId="0DE13838" w:rsidR="007F5811" w:rsidRPr="008744D7" w:rsidRDefault="007F5811" w:rsidP="000B27A5">
      <w:pPr>
        <w:pStyle w:val="2"/>
        <w:tabs>
          <w:tab w:val="left" w:pos="1134"/>
        </w:tabs>
        <w:ind w:left="0" w:firstLine="709"/>
        <w:rPr>
          <w:rFonts w:cs="Times New Roman"/>
          <w:b w:val="0"/>
          <w:szCs w:val="24"/>
        </w:rPr>
      </w:pPr>
      <w:bookmarkStart w:id="481" w:name="_Toc466045900"/>
      <w:bookmarkStart w:id="482" w:name="_Toc488914462"/>
      <w:bookmarkStart w:id="483" w:name="_Toc527000687"/>
      <w:bookmarkStart w:id="484" w:name="_Toc28125314"/>
      <w:bookmarkStart w:id="485" w:name="_Toc43540655"/>
      <w:r w:rsidRPr="008744D7">
        <w:rPr>
          <w:rFonts w:cs="Times New Roman"/>
          <w:b w:val="0"/>
          <w:szCs w:val="24"/>
        </w:rPr>
        <w:t>Гидравлический расч</w:t>
      </w:r>
      <w:r w:rsidR="00217054" w:rsidRPr="008744D7">
        <w:rPr>
          <w:rFonts w:cs="Times New Roman"/>
          <w:b w:val="0"/>
          <w:szCs w:val="24"/>
        </w:rPr>
        <w:t>ё</w:t>
      </w:r>
      <w:r w:rsidRPr="008744D7">
        <w:rPr>
          <w:rFonts w:cs="Times New Roman"/>
          <w:b w:val="0"/>
          <w:szCs w:val="24"/>
        </w:rPr>
        <w:t>т тепловых сетей любой степени закольцованности, в том числе гидравлический расч</w:t>
      </w:r>
      <w:r w:rsidR="00217054" w:rsidRPr="008744D7">
        <w:rPr>
          <w:rFonts w:cs="Times New Roman"/>
          <w:b w:val="0"/>
          <w:szCs w:val="24"/>
        </w:rPr>
        <w:t>ё</w:t>
      </w:r>
      <w:r w:rsidRPr="008744D7">
        <w:rPr>
          <w:rFonts w:cs="Times New Roman"/>
          <w:b w:val="0"/>
          <w:szCs w:val="24"/>
        </w:rPr>
        <w:t>т при совместной работе нескольких источников тепловой энергии на единую тепловую сеть</w:t>
      </w:r>
      <w:bookmarkEnd w:id="481"/>
      <w:bookmarkEnd w:id="482"/>
      <w:bookmarkEnd w:id="483"/>
      <w:bookmarkEnd w:id="484"/>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85"/>
    </w:p>
    <w:p w14:paraId="1927FC94" w14:textId="77777777" w:rsidR="004E3DE1" w:rsidRPr="008744D7" w:rsidRDefault="004E3DE1" w:rsidP="000B27A5">
      <w:pPr>
        <w:ind w:firstLine="709"/>
        <w:jc w:val="both"/>
      </w:pPr>
    </w:p>
    <w:p w14:paraId="43438BC7" w14:textId="0B71291E" w:rsidR="007F5811" w:rsidRPr="008744D7" w:rsidRDefault="007F5811" w:rsidP="000B27A5">
      <w:pPr>
        <w:ind w:firstLine="709"/>
        <w:jc w:val="both"/>
      </w:pPr>
      <w:r w:rsidRPr="008744D7">
        <w:t>Теплогидравлический расч</w:t>
      </w:r>
      <w:r w:rsidR="00217054" w:rsidRPr="008744D7">
        <w:t>ё</w:t>
      </w:r>
      <w:r w:rsidRPr="008744D7">
        <w:t>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w:t>
      </w:r>
      <w:r w:rsidR="00217054" w:rsidRPr="008744D7">
        <w:t>ё</w:t>
      </w:r>
      <w:r w:rsidRPr="008744D7">
        <w:t>та.</w:t>
      </w:r>
    </w:p>
    <w:p w14:paraId="11561DDF" w14:textId="1EEF8C80" w:rsidR="007F5811" w:rsidRPr="008744D7" w:rsidRDefault="007F5811" w:rsidP="000B27A5">
      <w:pPr>
        <w:ind w:firstLine="709"/>
        <w:jc w:val="both"/>
      </w:pPr>
      <w:r w:rsidRPr="008744D7">
        <w:t>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теплоснабжения, в электронной модели произведен гидравлический расч</w:t>
      </w:r>
      <w:r w:rsidR="00217054" w:rsidRPr="008744D7">
        <w:t>ё</w:t>
      </w:r>
      <w:r w:rsidRPr="008744D7">
        <w:t>т всех источников тепловой энергии.</w:t>
      </w:r>
    </w:p>
    <w:p w14:paraId="2FC4BFEA" w14:textId="4EA8976D" w:rsidR="007F5811" w:rsidRPr="008744D7" w:rsidRDefault="007F5811" w:rsidP="000B27A5">
      <w:pPr>
        <w:ind w:firstLine="709"/>
        <w:jc w:val="both"/>
      </w:pPr>
      <w:r w:rsidRPr="008744D7">
        <w:t>Результат гидравлических расч</w:t>
      </w:r>
      <w:r w:rsidR="00217054" w:rsidRPr="008744D7">
        <w:t>ё</w:t>
      </w:r>
      <w:r w:rsidRPr="008744D7">
        <w:t>тов системы теплоснабжения городского округа по источникам может быть сформирован в протоколы Excel и показан в виде пьезометрических графиков.</w:t>
      </w:r>
    </w:p>
    <w:p w14:paraId="29626A9A" w14:textId="77777777" w:rsidR="00544676" w:rsidRPr="008744D7" w:rsidRDefault="00544676" w:rsidP="000B27A5">
      <w:pPr>
        <w:ind w:firstLine="709"/>
        <w:jc w:val="both"/>
      </w:pPr>
    </w:p>
    <w:p w14:paraId="2A034DEC" w14:textId="07F0D704" w:rsidR="007F5811" w:rsidRPr="008744D7" w:rsidRDefault="007F5811" w:rsidP="000B27A5">
      <w:pPr>
        <w:pStyle w:val="2"/>
        <w:tabs>
          <w:tab w:val="left" w:pos="1134"/>
        </w:tabs>
        <w:ind w:left="0" w:firstLine="709"/>
        <w:rPr>
          <w:rFonts w:cs="Times New Roman"/>
          <w:b w:val="0"/>
          <w:szCs w:val="24"/>
        </w:rPr>
      </w:pPr>
      <w:bookmarkStart w:id="486" w:name="_Toc466045901"/>
      <w:bookmarkStart w:id="487" w:name="_Toc488914463"/>
      <w:bookmarkStart w:id="488" w:name="_Toc527000688"/>
      <w:bookmarkStart w:id="489" w:name="_Toc28125315"/>
      <w:bookmarkStart w:id="490" w:name="_Toc43540656"/>
      <w:r w:rsidRPr="008744D7">
        <w:rPr>
          <w:rFonts w:cs="Times New Roman"/>
          <w:b w:val="0"/>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86"/>
      <w:bookmarkEnd w:id="487"/>
      <w:bookmarkEnd w:id="488"/>
      <w:bookmarkEnd w:id="489"/>
      <w:r w:rsidR="00FE79E2" w:rsidRPr="008744D7">
        <w:rPr>
          <w:rFonts w:cs="Times New Roman"/>
          <w:b w:val="0"/>
          <w:szCs w:val="24"/>
        </w:rPr>
        <w:t xml:space="preserve">, </w:t>
      </w:r>
      <w:r w:rsidR="00FE79E2" w:rsidRPr="008744D7">
        <w:rPr>
          <w:rFonts w:cs="Times New Roman"/>
          <w:b w:val="0"/>
        </w:rPr>
        <w:t xml:space="preserve">на территории с.п. </w:t>
      </w:r>
      <w:r w:rsidR="007D274F" w:rsidRPr="00D07647">
        <w:rPr>
          <w:rFonts w:cs="Times New Roman"/>
          <w:b w:val="0"/>
          <w:szCs w:val="24"/>
        </w:rPr>
        <w:t>Казым</w:t>
      </w:r>
      <w:bookmarkEnd w:id="490"/>
    </w:p>
    <w:p w14:paraId="394199A7" w14:textId="77777777" w:rsidR="004E3DE1" w:rsidRPr="008744D7" w:rsidRDefault="004E3DE1" w:rsidP="000B27A5">
      <w:pPr>
        <w:ind w:firstLine="709"/>
        <w:jc w:val="both"/>
      </w:pPr>
    </w:p>
    <w:p w14:paraId="5BD12F60" w14:textId="02D57739" w:rsidR="007F5811" w:rsidRPr="008744D7" w:rsidRDefault="007F5811" w:rsidP="000B27A5">
      <w:pPr>
        <w:ind w:firstLine="709"/>
        <w:jc w:val="both"/>
      </w:pPr>
      <w:r w:rsidRPr="008744D7">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w:t>
      </w:r>
      <w:r w:rsidR="005B1B5A" w:rsidRPr="008744D7">
        <w:t>чёт</w:t>
      </w:r>
      <w:r w:rsidRPr="008744D7">
        <w:t xml:space="preserve"> за собой автоматическое выполнение гидравлического расч</w:t>
      </w:r>
      <w:r w:rsidR="00217054" w:rsidRPr="008744D7">
        <w:t>ё</w:t>
      </w:r>
      <w:r w:rsidRPr="008744D7">
        <w:t>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34D36EAF" w14:textId="2B4199F5" w:rsidR="003F783D" w:rsidRPr="008744D7" w:rsidRDefault="003F783D" w:rsidP="000B27A5">
      <w:pPr>
        <w:ind w:firstLine="709"/>
        <w:jc w:val="both"/>
      </w:pPr>
    </w:p>
    <w:p w14:paraId="03134B26" w14:textId="5C65E407" w:rsidR="007F5811" w:rsidRPr="008744D7" w:rsidRDefault="007F5811" w:rsidP="000B27A5">
      <w:pPr>
        <w:pStyle w:val="2"/>
        <w:tabs>
          <w:tab w:val="left" w:pos="1134"/>
        </w:tabs>
        <w:spacing w:before="0"/>
        <w:ind w:left="0" w:firstLine="709"/>
        <w:rPr>
          <w:rFonts w:cs="Times New Roman"/>
          <w:b w:val="0"/>
          <w:szCs w:val="24"/>
        </w:rPr>
      </w:pPr>
      <w:bookmarkStart w:id="491" w:name="_Toc466045902"/>
      <w:bookmarkStart w:id="492" w:name="_Toc488914464"/>
      <w:bookmarkStart w:id="493" w:name="_Toc527000689"/>
      <w:bookmarkStart w:id="494" w:name="_Toc28125316"/>
      <w:bookmarkStart w:id="495" w:name="_Toc43540657"/>
      <w:r w:rsidRPr="008744D7">
        <w:rPr>
          <w:rFonts w:cs="Times New Roman"/>
          <w:b w:val="0"/>
          <w:szCs w:val="24"/>
        </w:rPr>
        <w:t>Расч</w:t>
      </w:r>
      <w:r w:rsidR="00217054" w:rsidRPr="008744D7">
        <w:rPr>
          <w:rFonts w:cs="Times New Roman"/>
          <w:b w:val="0"/>
          <w:szCs w:val="24"/>
        </w:rPr>
        <w:t>ё</w:t>
      </w:r>
      <w:r w:rsidRPr="008744D7">
        <w:rPr>
          <w:rFonts w:cs="Times New Roman"/>
          <w:b w:val="0"/>
          <w:szCs w:val="24"/>
        </w:rPr>
        <w:t>т балансов тепловой энергии по источникам тепловой энергии и по территориальному признаку</w:t>
      </w:r>
      <w:bookmarkEnd w:id="491"/>
      <w:bookmarkEnd w:id="492"/>
      <w:bookmarkEnd w:id="493"/>
      <w:bookmarkEnd w:id="494"/>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495"/>
    </w:p>
    <w:p w14:paraId="3EAFB5E3" w14:textId="77777777" w:rsidR="004E3DE1" w:rsidRPr="008744D7" w:rsidRDefault="004E3DE1" w:rsidP="000B27A5">
      <w:pPr>
        <w:ind w:firstLine="709"/>
      </w:pPr>
    </w:p>
    <w:p w14:paraId="1636990B" w14:textId="4CC02934" w:rsidR="007F5811" w:rsidRPr="008744D7" w:rsidRDefault="007F5811" w:rsidP="000B27A5">
      <w:pPr>
        <w:ind w:firstLine="709"/>
        <w:jc w:val="both"/>
      </w:pPr>
      <w:r w:rsidRPr="008744D7">
        <w:t>Расч</w:t>
      </w:r>
      <w:r w:rsidR="00217054" w:rsidRPr="008744D7">
        <w:t>ё</w:t>
      </w:r>
      <w:r w:rsidRPr="008744D7">
        <w:t xml:space="preserve">т балансов тепловой энергии по источникам в модели тепловых сетей городского </w:t>
      </w:r>
      <w:r w:rsidR="007379FB" w:rsidRPr="008744D7">
        <w:t>округа</w:t>
      </w:r>
      <w:r w:rsidRPr="008744D7">
        <w:t xml:space="preserve"> организован по принципу того, что каждый источник привязан к своему административному району. В результате получается расч</w:t>
      </w:r>
      <w:r w:rsidR="00217054" w:rsidRPr="008744D7">
        <w:t>ё</w:t>
      </w:r>
      <w:r w:rsidRPr="008744D7">
        <w:t>т балансов тепловой энергии по источникам тепла и по территориальному признаку.</w:t>
      </w:r>
    </w:p>
    <w:p w14:paraId="3E1A67C7" w14:textId="77777777" w:rsidR="004E3DE1" w:rsidRPr="008744D7" w:rsidRDefault="004E3DE1" w:rsidP="000B27A5">
      <w:pPr>
        <w:ind w:firstLine="709"/>
        <w:jc w:val="both"/>
      </w:pPr>
    </w:p>
    <w:p w14:paraId="479A033B" w14:textId="62FBB81D" w:rsidR="007F5811" w:rsidRPr="008744D7" w:rsidRDefault="007F5811" w:rsidP="000B27A5">
      <w:pPr>
        <w:pStyle w:val="2"/>
        <w:tabs>
          <w:tab w:val="left" w:pos="1134"/>
        </w:tabs>
        <w:spacing w:before="0"/>
        <w:ind w:left="0" w:firstLine="709"/>
        <w:rPr>
          <w:rFonts w:cs="Times New Roman"/>
          <w:b w:val="0"/>
          <w:szCs w:val="24"/>
        </w:rPr>
      </w:pPr>
      <w:bookmarkStart w:id="496" w:name="_Toc466045903"/>
      <w:bookmarkStart w:id="497" w:name="_Toc488914465"/>
      <w:bookmarkStart w:id="498" w:name="_Toc527000690"/>
      <w:bookmarkStart w:id="499" w:name="_Toc28125317"/>
      <w:bookmarkStart w:id="500" w:name="_Toc43540658"/>
      <w:r w:rsidRPr="008744D7">
        <w:rPr>
          <w:rFonts w:cs="Times New Roman"/>
          <w:b w:val="0"/>
          <w:szCs w:val="24"/>
        </w:rPr>
        <w:t>Расч</w:t>
      </w:r>
      <w:r w:rsidR="00217054" w:rsidRPr="008744D7">
        <w:rPr>
          <w:rFonts w:cs="Times New Roman"/>
          <w:b w:val="0"/>
          <w:szCs w:val="24"/>
        </w:rPr>
        <w:t>ё</w:t>
      </w:r>
      <w:r w:rsidRPr="008744D7">
        <w:rPr>
          <w:rFonts w:cs="Times New Roman"/>
          <w:b w:val="0"/>
          <w:szCs w:val="24"/>
        </w:rPr>
        <w:t>т потерь тепловой энергии через изоляцию и с утечками теплоносителя</w:t>
      </w:r>
      <w:bookmarkEnd w:id="496"/>
      <w:bookmarkEnd w:id="497"/>
      <w:bookmarkEnd w:id="498"/>
      <w:bookmarkEnd w:id="499"/>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00"/>
    </w:p>
    <w:p w14:paraId="160C0560" w14:textId="77777777" w:rsidR="004E3DE1" w:rsidRPr="008744D7" w:rsidRDefault="004E3DE1" w:rsidP="000B27A5">
      <w:pPr>
        <w:ind w:firstLine="709"/>
        <w:jc w:val="both"/>
      </w:pPr>
    </w:p>
    <w:p w14:paraId="7A7ABCCE" w14:textId="211079C2" w:rsidR="007F5811" w:rsidRPr="008744D7" w:rsidRDefault="007F5811" w:rsidP="000B27A5">
      <w:pPr>
        <w:ind w:firstLine="709"/>
        <w:jc w:val="both"/>
      </w:pPr>
      <w:r w:rsidRPr="008744D7">
        <w:t xml:space="preserve">Нормы тепловых потерь через изоляцию трубопроводов рассчитываются в ГИС Zulu Thermo 8.0. на основании приказа Минэнерго от 30.12.2008 № 325 (ред. от </w:t>
      </w:r>
      <w:r w:rsidR="00217054" w:rsidRPr="008744D7">
        <w:t xml:space="preserve">01.02.2010). </w:t>
      </w:r>
      <w:r w:rsidR="00217054" w:rsidRPr="008744D7">
        <w:lastRenderedPageBreak/>
        <w:t>Целью данного расчё</w:t>
      </w:r>
      <w:r w:rsidRPr="008744D7">
        <w:t>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w:t>
      </w:r>
      <w:r w:rsidR="00217054" w:rsidRPr="008744D7">
        <w:t>ё</w:t>
      </w:r>
      <w:r w:rsidRPr="008744D7">
        <w:t>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w:t>
      </w:r>
      <w:r w:rsidR="00217054" w:rsidRPr="008744D7">
        <w:t>ё</w:t>
      </w:r>
      <w:r w:rsidRPr="008744D7">
        <w:t>т может быть выполнен с у</w:t>
      </w:r>
      <w:r w:rsidR="005B1B5A" w:rsidRPr="008744D7">
        <w:t>чёт</w:t>
      </w:r>
      <w:r w:rsidRPr="008744D7">
        <w:t>ом поправочных коэффициентов на нормы тепловых потерь. Результаты выполненных расч</w:t>
      </w:r>
      <w:r w:rsidR="00217054" w:rsidRPr="008744D7">
        <w:t>ё</w:t>
      </w:r>
      <w:r w:rsidRPr="008744D7">
        <w:t>тов можно экспортировать в Microsoft Excel.</w:t>
      </w:r>
    </w:p>
    <w:p w14:paraId="101BBB41" w14:textId="77777777" w:rsidR="001F4FE0" w:rsidRPr="008744D7" w:rsidRDefault="001F4FE0" w:rsidP="000B27A5">
      <w:pPr>
        <w:ind w:firstLine="709"/>
        <w:jc w:val="both"/>
      </w:pPr>
    </w:p>
    <w:p w14:paraId="51AA2AE3" w14:textId="56BA3A18" w:rsidR="007F5811" w:rsidRPr="008744D7" w:rsidRDefault="007F5811" w:rsidP="000B27A5">
      <w:pPr>
        <w:pStyle w:val="2"/>
        <w:tabs>
          <w:tab w:val="left" w:pos="1134"/>
        </w:tabs>
        <w:spacing w:before="0"/>
        <w:ind w:left="0" w:firstLine="709"/>
        <w:rPr>
          <w:rFonts w:cs="Times New Roman"/>
          <w:b w:val="0"/>
          <w:szCs w:val="24"/>
        </w:rPr>
      </w:pPr>
      <w:bookmarkStart w:id="501" w:name="_Toc466045904"/>
      <w:bookmarkStart w:id="502" w:name="_Toc488914466"/>
      <w:bookmarkStart w:id="503" w:name="_Toc527000691"/>
      <w:bookmarkStart w:id="504" w:name="_Toc28125318"/>
      <w:bookmarkStart w:id="505" w:name="_Toc43540659"/>
      <w:r w:rsidRPr="008744D7">
        <w:rPr>
          <w:rFonts w:cs="Times New Roman"/>
          <w:b w:val="0"/>
          <w:szCs w:val="24"/>
        </w:rPr>
        <w:t>Расч</w:t>
      </w:r>
      <w:r w:rsidR="00217054" w:rsidRPr="008744D7">
        <w:rPr>
          <w:rFonts w:cs="Times New Roman"/>
          <w:b w:val="0"/>
          <w:szCs w:val="24"/>
        </w:rPr>
        <w:t>ё</w:t>
      </w:r>
      <w:r w:rsidRPr="008744D7">
        <w:rPr>
          <w:rFonts w:cs="Times New Roman"/>
          <w:b w:val="0"/>
          <w:szCs w:val="24"/>
        </w:rPr>
        <w:t>т показателей над</w:t>
      </w:r>
      <w:r w:rsidR="002F238B" w:rsidRPr="008744D7">
        <w:rPr>
          <w:rFonts w:cs="Times New Roman"/>
          <w:b w:val="0"/>
          <w:szCs w:val="24"/>
        </w:rPr>
        <w:t>ё</w:t>
      </w:r>
      <w:r w:rsidRPr="008744D7">
        <w:rPr>
          <w:rFonts w:cs="Times New Roman"/>
          <w:b w:val="0"/>
          <w:szCs w:val="24"/>
        </w:rPr>
        <w:t>жности теплоснабжения</w:t>
      </w:r>
      <w:bookmarkEnd w:id="501"/>
      <w:bookmarkEnd w:id="502"/>
      <w:bookmarkEnd w:id="503"/>
      <w:bookmarkEnd w:id="504"/>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05"/>
    </w:p>
    <w:p w14:paraId="37127C2C" w14:textId="77777777" w:rsidR="004E3DE1" w:rsidRPr="008744D7" w:rsidRDefault="004E3DE1" w:rsidP="000B27A5">
      <w:pPr>
        <w:ind w:firstLine="709"/>
        <w:jc w:val="both"/>
      </w:pPr>
    </w:p>
    <w:p w14:paraId="083C30A4" w14:textId="5F5348CC" w:rsidR="007F5811" w:rsidRPr="008744D7" w:rsidRDefault="007F5811" w:rsidP="000B27A5">
      <w:pPr>
        <w:ind w:firstLine="709"/>
        <w:jc w:val="both"/>
      </w:pPr>
      <w:r w:rsidRPr="008744D7">
        <w:t>Расч</w:t>
      </w:r>
      <w:r w:rsidR="00217054" w:rsidRPr="008744D7">
        <w:t>ё</w:t>
      </w:r>
      <w:r w:rsidRPr="008744D7">
        <w:t>т показателей над</w:t>
      </w:r>
      <w:r w:rsidR="002F238B" w:rsidRPr="008744D7">
        <w:t>ё</w:t>
      </w:r>
      <w:r w:rsidRPr="008744D7">
        <w:t>жности системы теплоснабжения выполняется в соответствии</w:t>
      </w:r>
      <w:r w:rsidR="00217054" w:rsidRPr="008744D7">
        <w:t xml:space="preserve"> с «Методикой и алгоритмом расчё</w:t>
      </w:r>
      <w:r w:rsidRPr="008744D7">
        <w:t>та над</w:t>
      </w:r>
      <w:r w:rsidR="002F238B" w:rsidRPr="008744D7">
        <w:t>ё</w:t>
      </w:r>
      <w:r w:rsidRPr="008744D7">
        <w:t>жности тепловых сетей при разработке схем теплоснабжения городов АО «Газпром промгаз».</w:t>
      </w:r>
    </w:p>
    <w:p w14:paraId="0966A59E" w14:textId="77777777" w:rsidR="00EF2B29" w:rsidRPr="008744D7" w:rsidRDefault="00EF2B29" w:rsidP="00EF2B29">
      <w:pPr>
        <w:jc w:val="both"/>
      </w:pPr>
      <w:r w:rsidRPr="008744D7">
        <w:t>Цель расчёта - количественная оценка надёжности теплоснабжения потребителей систем централизованного теплоснабжения и обоснование необходимых мероприятий по достижению требуемой надёжности для каждого потребителя, которая позволяет:</w:t>
      </w:r>
    </w:p>
    <w:p w14:paraId="41EC5446" w14:textId="77777777" w:rsidR="00EF2B29" w:rsidRPr="008744D7" w:rsidRDefault="00EF2B29" w:rsidP="00273FEB">
      <w:pPr>
        <w:pStyle w:val="af3"/>
        <w:numPr>
          <w:ilvl w:val="0"/>
          <w:numId w:val="73"/>
        </w:numPr>
        <w:tabs>
          <w:tab w:val="left" w:pos="993"/>
        </w:tabs>
        <w:ind w:left="0" w:firstLine="709"/>
        <w:textAlignment w:val="auto"/>
        <w:rPr>
          <w:sz w:val="24"/>
          <w:szCs w:val="24"/>
        </w:rPr>
      </w:pPr>
      <w:r w:rsidRPr="008744D7">
        <w:rPr>
          <w:sz w:val="24"/>
          <w:szCs w:val="24"/>
        </w:rPr>
        <w:t>Рассчитывать надёжность и готовность системы теплоснабжения к отопительному сезону.</w:t>
      </w:r>
    </w:p>
    <w:p w14:paraId="2269CBE9" w14:textId="77777777" w:rsidR="00EF2B29" w:rsidRPr="008744D7" w:rsidRDefault="00EF2B29" w:rsidP="00273FEB">
      <w:pPr>
        <w:pStyle w:val="af3"/>
        <w:numPr>
          <w:ilvl w:val="0"/>
          <w:numId w:val="73"/>
        </w:numPr>
        <w:tabs>
          <w:tab w:val="left" w:pos="993"/>
        </w:tabs>
        <w:ind w:left="0" w:firstLine="709"/>
        <w:textAlignment w:val="auto"/>
        <w:rPr>
          <w:sz w:val="24"/>
          <w:szCs w:val="24"/>
        </w:rPr>
      </w:pPr>
      <w:r w:rsidRPr="008744D7">
        <w:rPr>
          <w:sz w:val="24"/>
          <w:szCs w:val="24"/>
        </w:rPr>
        <w:t>Разрабатывать мероприятия, повышающие надёжность работы системы теплоснабжения.</w:t>
      </w:r>
    </w:p>
    <w:p w14:paraId="2A289468" w14:textId="77777777" w:rsidR="00180CB1" w:rsidRPr="008744D7" w:rsidRDefault="00180CB1" w:rsidP="000B27A5">
      <w:pPr>
        <w:ind w:firstLine="709"/>
        <w:jc w:val="both"/>
      </w:pPr>
    </w:p>
    <w:p w14:paraId="302176D2" w14:textId="3E221BD3" w:rsidR="007F5811" w:rsidRPr="008744D7" w:rsidRDefault="007F5811" w:rsidP="000B27A5">
      <w:pPr>
        <w:pStyle w:val="2"/>
        <w:tabs>
          <w:tab w:val="left" w:pos="1134"/>
        </w:tabs>
        <w:spacing w:before="0"/>
        <w:ind w:left="0" w:firstLine="709"/>
        <w:rPr>
          <w:rFonts w:cs="Times New Roman"/>
          <w:b w:val="0"/>
          <w:szCs w:val="24"/>
        </w:rPr>
      </w:pPr>
      <w:bookmarkStart w:id="506" w:name="_Toc466045905"/>
      <w:bookmarkStart w:id="507" w:name="_Toc488914467"/>
      <w:bookmarkStart w:id="508" w:name="_Toc527000692"/>
      <w:bookmarkStart w:id="509" w:name="_Toc28125319"/>
      <w:bookmarkStart w:id="510" w:name="_Toc43540660"/>
      <w:r w:rsidRPr="008744D7">
        <w:rPr>
          <w:rFonts w:cs="Times New Roman"/>
          <w:b w:val="0"/>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06"/>
      <w:bookmarkEnd w:id="507"/>
      <w:bookmarkEnd w:id="508"/>
      <w:bookmarkEnd w:id="509"/>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10"/>
    </w:p>
    <w:p w14:paraId="6F592D9A" w14:textId="77777777" w:rsidR="004E3DE1" w:rsidRPr="008744D7" w:rsidRDefault="004E3DE1" w:rsidP="000B27A5">
      <w:pPr>
        <w:ind w:firstLine="709"/>
        <w:jc w:val="both"/>
      </w:pPr>
    </w:p>
    <w:p w14:paraId="0ED81ED3" w14:textId="7FC8D522" w:rsidR="007F5811" w:rsidRPr="008744D7" w:rsidRDefault="007F5811" w:rsidP="000B27A5">
      <w:pPr>
        <w:ind w:firstLine="709"/>
        <w:jc w:val="both"/>
      </w:pPr>
      <w:r w:rsidRPr="008744D7">
        <w:t>Групповые изменения характеристик объектов применимы для различных целей и задач гидравлического моделирования, однако его основное п</w:t>
      </w:r>
      <w:r w:rsidR="00217054" w:rsidRPr="008744D7">
        <w:t>редназначение - калибровка расчё</w:t>
      </w:r>
      <w:r w:rsidRPr="008744D7">
        <w:t>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w:t>
      </w:r>
      <w:r w:rsidR="00217054" w:rsidRPr="008744D7">
        <w:t>еского расчё</w:t>
      </w:r>
      <w:r w:rsidRPr="008744D7">
        <w:t>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7018F38E" w14:textId="77777777" w:rsidR="007D7E1F" w:rsidRPr="008744D7" w:rsidRDefault="007D7E1F" w:rsidP="000B27A5">
      <w:pPr>
        <w:ind w:firstLine="709"/>
        <w:jc w:val="both"/>
      </w:pPr>
    </w:p>
    <w:p w14:paraId="1423318A" w14:textId="31152FB4" w:rsidR="007F5811" w:rsidRPr="008744D7" w:rsidRDefault="007F5811" w:rsidP="000B27A5">
      <w:pPr>
        <w:pStyle w:val="2"/>
        <w:tabs>
          <w:tab w:val="left" w:pos="1276"/>
        </w:tabs>
        <w:spacing w:before="0"/>
        <w:ind w:left="0" w:firstLine="709"/>
        <w:rPr>
          <w:rFonts w:cs="Times New Roman"/>
          <w:b w:val="0"/>
          <w:szCs w:val="24"/>
        </w:rPr>
      </w:pPr>
      <w:bookmarkStart w:id="511" w:name="_Toc466045906"/>
      <w:bookmarkStart w:id="512" w:name="_Toc488914468"/>
      <w:bookmarkStart w:id="513" w:name="_Toc527000693"/>
      <w:bookmarkStart w:id="514" w:name="_Toc28125320"/>
      <w:bookmarkStart w:id="515" w:name="_Toc43540661"/>
      <w:r w:rsidRPr="008744D7">
        <w:rPr>
          <w:rFonts w:cs="Times New Roman"/>
          <w:b w:val="0"/>
          <w:szCs w:val="24"/>
        </w:rPr>
        <w:t>Сравнительные пьезометрические графики для разработки и анализа сценариев перспективного развития тепловых сетей</w:t>
      </w:r>
      <w:bookmarkEnd w:id="511"/>
      <w:bookmarkEnd w:id="512"/>
      <w:bookmarkEnd w:id="513"/>
      <w:bookmarkEnd w:id="514"/>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15"/>
    </w:p>
    <w:p w14:paraId="3CA196E0" w14:textId="77777777" w:rsidR="004E3DE1" w:rsidRPr="008744D7" w:rsidRDefault="004E3DE1" w:rsidP="000B27A5">
      <w:pPr>
        <w:ind w:firstLine="709"/>
        <w:jc w:val="both"/>
      </w:pPr>
    </w:p>
    <w:p w14:paraId="5B554A6A" w14:textId="15D9834E" w:rsidR="008C5692" w:rsidRPr="008744D7" w:rsidRDefault="007F5811" w:rsidP="000B27A5">
      <w:pPr>
        <w:ind w:firstLine="709"/>
        <w:jc w:val="both"/>
      </w:pPr>
      <w:r w:rsidRPr="008744D7">
        <w:t>Сравнительные пьезометрические графики одновременно отображают графики давлений тепловой сети, рассчитанные в двух различных базах: контрольной, показывающей существующий гидравлический режим и модельной, показывающей перспективный гидравлический режим. Данный инструментарий реализован в модели тепловых сетей и является удобным средством анализа</w:t>
      </w:r>
      <w:r w:rsidR="00F21852" w:rsidRPr="008744D7">
        <w:t>.</w:t>
      </w:r>
    </w:p>
    <w:p w14:paraId="548F066D" w14:textId="0DF65B31" w:rsidR="00F92A1F" w:rsidRPr="008744D7" w:rsidRDefault="00F92A1F" w:rsidP="000B27A5">
      <w:pPr>
        <w:ind w:firstLine="709"/>
        <w:jc w:val="both"/>
      </w:pPr>
    </w:p>
    <w:p w14:paraId="3F15273D" w14:textId="1EB8C82E" w:rsidR="00F92A1F" w:rsidRPr="008744D7" w:rsidRDefault="00F92A1F" w:rsidP="000B27A5">
      <w:pPr>
        <w:pStyle w:val="2"/>
        <w:tabs>
          <w:tab w:val="left" w:pos="1276"/>
        </w:tabs>
        <w:spacing w:before="0"/>
        <w:ind w:left="0" w:firstLine="709"/>
        <w:rPr>
          <w:rFonts w:cs="Times New Roman"/>
          <w:b w:val="0"/>
          <w:szCs w:val="24"/>
        </w:rPr>
      </w:pPr>
      <w:bookmarkStart w:id="516" w:name="_Toc28125321"/>
      <w:bookmarkStart w:id="517" w:name="_Toc43540662"/>
      <w:r w:rsidRPr="008744D7">
        <w:rPr>
          <w:rFonts w:cs="Times New Roman"/>
          <w:b w:val="0"/>
          <w:szCs w:val="24"/>
        </w:rPr>
        <w:lastRenderedPageBreak/>
        <w:t xml:space="preserve">Изменения гидравлических режимов, определяемые в порядке, установленном методическими указаниями по </w:t>
      </w:r>
      <w:r w:rsidR="005C7596" w:rsidRPr="008744D7">
        <w:rPr>
          <w:rFonts w:cs="Times New Roman"/>
          <w:b w:val="0"/>
          <w:szCs w:val="24"/>
        </w:rPr>
        <w:t>разработке систем теплоснабжения, с у</w:t>
      </w:r>
      <w:r w:rsidR="005B1B5A" w:rsidRPr="008744D7">
        <w:rPr>
          <w:rFonts w:cs="Times New Roman"/>
          <w:b w:val="0"/>
          <w:szCs w:val="24"/>
        </w:rPr>
        <w:t>чёт</w:t>
      </w:r>
      <w:r w:rsidR="005C7596" w:rsidRPr="008744D7">
        <w:rPr>
          <w:rFonts w:cs="Times New Roman"/>
          <w:b w:val="0"/>
          <w:szCs w:val="24"/>
        </w:rPr>
        <w:t>ом изменений в составе оборудования источников тепловой энергии, тепловой сети и теплопотребляющих установок за период, предшествующий актуализации систем теплоснабжения</w:t>
      </w:r>
      <w:bookmarkEnd w:id="516"/>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17"/>
    </w:p>
    <w:p w14:paraId="1E25E6AB" w14:textId="77777777" w:rsidR="004E3DE1" w:rsidRPr="008744D7" w:rsidRDefault="004E3DE1" w:rsidP="000B27A5">
      <w:pPr>
        <w:ind w:firstLine="709"/>
        <w:jc w:val="both"/>
      </w:pPr>
    </w:p>
    <w:p w14:paraId="6D15635A" w14:textId="41165D1C" w:rsidR="002807CD" w:rsidRPr="008744D7" w:rsidRDefault="00AD28F6" w:rsidP="00920A90">
      <w:pPr>
        <w:ind w:firstLine="709"/>
        <w:jc w:val="both"/>
      </w:pPr>
      <w:r w:rsidRPr="008744D7">
        <w:t>Существенных и</w:t>
      </w:r>
      <w:r w:rsidR="00A64A37" w:rsidRPr="008744D7">
        <w:t xml:space="preserve">зменений гидравлических режимов </w:t>
      </w:r>
      <w:r w:rsidR="004E3DE1" w:rsidRPr="008744D7">
        <w:t xml:space="preserve">на источниках теплоснабжения </w:t>
      </w:r>
      <w:r w:rsidR="00CB10BF" w:rsidRPr="008744D7">
        <w:t xml:space="preserve">с.п. </w:t>
      </w:r>
      <w:r w:rsidR="007D274F" w:rsidRPr="007D274F">
        <w:t>Казым</w:t>
      </w:r>
      <w:r w:rsidR="004E3DE1" w:rsidRPr="008744D7">
        <w:t xml:space="preserve"> </w:t>
      </w:r>
      <w:r w:rsidR="00A64A37" w:rsidRPr="008744D7">
        <w:t xml:space="preserve">не </w:t>
      </w:r>
      <w:r w:rsidR="004E3DE1" w:rsidRPr="008744D7">
        <w:t>предполагается</w:t>
      </w:r>
      <w:r w:rsidR="00A64A37" w:rsidRPr="008744D7">
        <w:t>.</w:t>
      </w:r>
    </w:p>
    <w:p w14:paraId="0F0AB900" w14:textId="2A369320" w:rsidR="00AD41CC" w:rsidRPr="008744D7" w:rsidRDefault="00085694" w:rsidP="002807CD">
      <w:pPr>
        <w:pStyle w:val="14"/>
        <w:pageBreakBefore/>
        <w:tabs>
          <w:tab w:val="left" w:pos="993"/>
        </w:tabs>
        <w:spacing w:before="0" w:line="240" w:lineRule="auto"/>
        <w:ind w:left="0" w:firstLine="709"/>
        <w:contextualSpacing/>
        <w:rPr>
          <w:rFonts w:cs="Times New Roman"/>
          <w:b w:val="0"/>
          <w:szCs w:val="24"/>
        </w:rPr>
      </w:pPr>
      <w:bookmarkStart w:id="518" w:name="_Toc28125322"/>
      <w:bookmarkStart w:id="519" w:name="_Toc43540663"/>
      <w:r w:rsidRPr="008744D7">
        <w:rPr>
          <w:rFonts w:cs="Times New Roman"/>
          <w:b w:val="0"/>
          <w:szCs w:val="24"/>
        </w:rPr>
        <w:lastRenderedPageBreak/>
        <w:t>Глава</w:t>
      </w:r>
      <w:r w:rsidR="00AD41CC" w:rsidRPr="008744D7">
        <w:rPr>
          <w:rFonts w:cs="Times New Roman"/>
          <w:b w:val="0"/>
          <w:szCs w:val="24"/>
        </w:rPr>
        <w:t xml:space="preserve"> </w:t>
      </w:r>
      <w:r w:rsidRPr="008744D7">
        <w:rPr>
          <w:rFonts w:cs="Times New Roman"/>
          <w:b w:val="0"/>
          <w:szCs w:val="24"/>
        </w:rPr>
        <w:t xml:space="preserve">4. </w:t>
      </w:r>
      <w:r w:rsidR="00AD41CC" w:rsidRPr="008744D7">
        <w:rPr>
          <w:rFonts w:cs="Times New Roman"/>
          <w:b w:val="0"/>
          <w:szCs w:val="24"/>
        </w:rPr>
        <w:t>Существующие и перспективные балансы тепловой мощности источников тепловой энергии и тепловой нагрузки потребителей</w:t>
      </w:r>
      <w:bookmarkEnd w:id="464"/>
      <w:bookmarkEnd w:id="465"/>
      <w:bookmarkEnd w:id="518"/>
      <w:bookmarkEnd w:id="519"/>
    </w:p>
    <w:p w14:paraId="7A462540" w14:textId="77777777" w:rsidR="00846016" w:rsidRPr="008744D7" w:rsidRDefault="00846016" w:rsidP="00846016">
      <w:pPr>
        <w:contextualSpacing/>
      </w:pPr>
    </w:p>
    <w:p w14:paraId="34D4E802" w14:textId="7741B124" w:rsidR="006F7F86" w:rsidRPr="008744D7" w:rsidRDefault="006F7F86" w:rsidP="00846016">
      <w:pPr>
        <w:pStyle w:val="2"/>
        <w:tabs>
          <w:tab w:val="left" w:pos="1134"/>
        </w:tabs>
        <w:spacing w:before="0"/>
        <w:ind w:left="0" w:firstLine="709"/>
        <w:contextualSpacing/>
        <w:rPr>
          <w:rFonts w:cs="Times New Roman"/>
          <w:b w:val="0"/>
          <w:szCs w:val="24"/>
        </w:rPr>
      </w:pPr>
      <w:bookmarkStart w:id="520" w:name="_Toc524614835"/>
      <w:bookmarkStart w:id="521" w:name="_Toc524615051"/>
      <w:bookmarkStart w:id="522" w:name="_Toc15640885"/>
      <w:bookmarkStart w:id="523" w:name="_Toc28125323"/>
      <w:bookmarkStart w:id="524" w:name="_Toc43540664"/>
      <w:bookmarkStart w:id="525" w:name="_Hlk15651438"/>
      <w:bookmarkStart w:id="526" w:name="_Hlk10418577"/>
      <w:r w:rsidRPr="008744D7">
        <w:rPr>
          <w:rFonts w:cs="Times New Roman"/>
          <w:b w:val="0"/>
          <w:szCs w:val="24"/>
        </w:rPr>
        <w:t xml:space="preserve">Балансы существующей </w:t>
      </w:r>
      <w:bookmarkEnd w:id="520"/>
      <w:bookmarkEnd w:id="521"/>
      <w:r w:rsidRPr="008744D7">
        <w:rPr>
          <w:rFonts w:cs="Times New Roman"/>
          <w:b w:val="0"/>
          <w:szCs w:val="24"/>
        </w:rPr>
        <w:t>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w:t>
      </w:r>
      <w:r w:rsidR="00217054" w:rsidRPr="008744D7">
        <w:rPr>
          <w:rFonts w:cs="Times New Roman"/>
          <w:b w:val="0"/>
          <w:szCs w:val="24"/>
        </w:rPr>
        <w:t>емых на основании величины расчё</w:t>
      </w:r>
      <w:r w:rsidRPr="008744D7">
        <w:rPr>
          <w:rFonts w:cs="Times New Roman"/>
          <w:b w:val="0"/>
          <w:szCs w:val="24"/>
        </w:rPr>
        <w:t>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522"/>
      <w:bookmarkEnd w:id="523"/>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24"/>
    </w:p>
    <w:bookmarkEnd w:id="525"/>
    <w:p w14:paraId="542BD09A" w14:textId="77777777" w:rsidR="00024D3D" w:rsidRPr="008744D7" w:rsidRDefault="00024D3D" w:rsidP="00846016">
      <w:pPr>
        <w:contextualSpacing/>
        <w:jc w:val="both"/>
        <w:rPr>
          <w:color w:val="000000"/>
        </w:rPr>
      </w:pPr>
    </w:p>
    <w:p w14:paraId="60B461EB" w14:textId="6A6C0600" w:rsidR="00B81951" w:rsidRPr="008744D7" w:rsidRDefault="00B81951" w:rsidP="00D05510">
      <w:pPr>
        <w:ind w:firstLine="709"/>
        <w:contextualSpacing/>
        <w:jc w:val="both"/>
        <w:rPr>
          <w:color w:val="000000"/>
        </w:rPr>
      </w:pPr>
      <w:r w:rsidRPr="008744D7">
        <w:rPr>
          <w:color w:val="000000"/>
        </w:rPr>
        <w:t>Балансы тепловой мощности были составлены с у</w:t>
      </w:r>
      <w:r w:rsidR="005B1B5A" w:rsidRPr="008744D7">
        <w:t>чёт</w:t>
      </w:r>
      <w:r w:rsidRPr="008744D7">
        <w:rPr>
          <w:color w:val="000000"/>
        </w:rPr>
        <w:t>ом:</w:t>
      </w:r>
    </w:p>
    <w:p w14:paraId="1E67BE2F" w14:textId="192C6DD2" w:rsidR="00024D3D" w:rsidRPr="008744D7" w:rsidRDefault="00D05510" w:rsidP="00273FEB">
      <w:pPr>
        <w:pStyle w:val="af3"/>
        <w:numPr>
          <w:ilvl w:val="0"/>
          <w:numId w:val="83"/>
        </w:numPr>
        <w:tabs>
          <w:tab w:val="left" w:pos="993"/>
        </w:tabs>
        <w:rPr>
          <w:color w:val="000000"/>
          <w:sz w:val="24"/>
          <w:szCs w:val="24"/>
        </w:rPr>
      </w:pPr>
      <w:r w:rsidRPr="008744D7">
        <w:rPr>
          <w:color w:val="000000"/>
          <w:sz w:val="24"/>
          <w:szCs w:val="24"/>
        </w:rPr>
        <w:t xml:space="preserve">Генерального плана </w:t>
      </w:r>
      <w:r w:rsidR="00CB10BF" w:rsidRPr="008744D7">
        <w:rPr>
          <w:color w:val="000000"/>
          <w:sz w:val="24"/>
          <w:szCs w:val="24"/>
        </w:rPr>
        <w:t xml:space="preserve">с.п. </w:t>
      </w:r>
      <w:r w:rsidR="007D274F" w:rsidRPr="007D274F">
        <w:rPr>
          <w:color w:val="000000"/>
          <w:sz w:val="24"/>
          <w:szCs w:val="24"/>
        </w:rPr>
        <w:t>Казым</w:t>
      </w:r>
      <w:r w:rsidR="00AD28F6" w:rsidRPr="008744D7">
        <w:rPr>
          <w:color w:val="000000"/>
          <w:sz w:val="24"/>
          <w:szCs w:val="24"/>
        </w:rPr>
        <w:t>.</w:t>
      </w:r>
    </w:p>
    <w:p w14:paraId="630D7ECC" w14:textId="77777777" w:rsidR="00024D3D" w:rsidRPr="008744D7" w:rsidRDefault="00024D3D" w:rsidP="00D05510">
      <w:pPr>
        <w:pStyle w:val="af3"/>
        <w:tabs>
          <w:tab w:val="left" w:pos="993"/>
        </w:tabs>
        <w:ind w:left="709" w:firstLine="709"/>
        <w:rPr>
          <w:color w:val="000000"/>
          <w:sz w:val="24"/>
          <w:szCs w:val="24"/>
        </w:rPr>
      </w:pPr>
    </w:p>
    <w:p w14:paraId="5FF08F0A" w14:textId="77777777" w:rsidR="00024D3D" w:rsidRPr="008744D7" w:rsidRDefault="00B81951" w:rsidP="00D05510">
      <w:pPr>
        <w:tabs>
          <w:tab w:val="left" w:pos="993"/>
        </w:tabs>
        <w:ind w:firstLine="709"/>
        <w:contextualSpacing/>
        <w:jc w:val="both"/>
        <w:rPr>
          <w:color w:val="000000"/>
        </w:rPr>
      </w:pPr>
      <w:r w:rsidRPr="008744D7">
        <w:rPr>
          <w:color w:val="000000"/>
        </w:rPr>
        <w:t>Существующие балансы тепловой мощности приведены в п. 1.6.1 Обосновывающих материалов к Схеме теплоснабжения.</w:t>
      </w:r>
    </w:p>
    <w:p w14:paraId="451EC829" w14:textId="246C6889" w:rsidR="00EC200D" w:rsidRPr="008744D7" w:rsidRDefault="00EA5076" w:rsidP="00D05510">
      <w:pPr>
        <w:tabs>
          <w:tab w:val="left" w:pos="993"/>
        </w:tabs>
        <w:ind w:firstLine="709"/>
        <w:contextualSpacing/>
        <w:jc w:val="both"/>
        <w:rPr>
          <w:color w:val="000000"/>
        </w:rPr>
      </w:pPr>
      <w:r w:rsidRPr="008744D7">
        <w:rPr>
          <w:color w:val="000000"/>
        </w:rPr>
        <w:t xml:space="preserve">Существующие и перспективные балансы тепловой энергии котельной приведены </w:t>
      </w:r>
      <w:r w:rsidR="00EC200D" w:rsidRPr="008744D7">
        <w:rPr>
          <w:color w:val="000000"/>
        </w:rPr>
        <w:t>в таблице</w:t>
      </w:r>
      <w:bookmarkEnd w:id="526"/>
      <w:r w:rsidR="005246C5" w:rsidRPr="008744D7">
        <w:rPr>
          <w:color w:val="000000"/>
        </w:rPr>
        <w:t xml:space="preserve"> </w:t>
      </w:r>
      <w:r w:rsidR="00046BA2">
        <w:rPr>
          <w:color w:val="000000"/>
        </w:rPr>
        <w:t>5</w:t>
      </w:r>
      <w:r w:rsidR="00B34AA4">
        <w:rPr>
          <w:color w:val="000000"/>
        </w:rPr>
        <w:t>3</w:t>
      </w:r>
      <w:r w:rsidR="005246C5" w:rsidRPr="008744D7">
        <w:rPr>
          <w:color w:val="000000"/>
        </w:rPr>
        <w:t>.</w:t>
      </w:r>
    </w:p>
    <w:p w14:paraId="5AF31E6C" w14:textId="77777777" w:rsidR="00024D3D" w:rsidRPr="008744D7" w:rsidRDefault="00024D3D" w:rsidP="00024D3D">
      <w:pPr>
        <w:tabs>
          <w:tab w:val="left" w:pos="993"/>
        </w:tabs>
        <w:contextualSpacing/>
        <w:jc w:val="both"/>
        <w:rPr>
          <w:color w:val="000000"/>
        </w:rPr>
      </w:pPr>
    </w:p>
    <w:p w14:paraId="13DE2DEC" w14:textId="12C8678F" w:rsidR="00327959" w:rsidRPr="008744D7" w:rsidRDefault="00327959" w:rsidP="00846016">
      <w:pPr>
        <w:contextualSpacing/>
        <w:jc w:val="both"/>
      </w:pPr>
    </w:p>
    <w:p w14:paraId="5D6B79F2" w14:textId="77777777" w:rsidR="00F21852" w:rsidRPr="008744D7" w:rsidRDefault="00F21852" w:rsidP="00846016">
      <w:pPr>
        <w:contextualSpacing/>
        <w:jc w:val="center"/>
        <w:sectPr w:rsidR="00F21852" w:rsidRPr="008744D7" w:rsidSect="002807CD">
          <w:pgSz w:w="11906" w:h="16838"/>
          <w:pgMar w:top="1134" w:right="567" w:bottom="1134" w:left="1701" w:header="283" w:footer="567" w:gutter="0"/>
          <w:cols w:space="708"/>
          <w:docGrid w:linePitch="360"/>
        </w:sectPr>
      </w:pPr>
      <w:bookmarkStart w:id="527" w:name="_Hlk511827833"/>
      <w:bookmarkStart w:id="528" w:name="_Hlk511827907"/>
      <w:bookmarkStart w:id="529" w:name="_Hlk491968880"/>
    </w:p>
    <w:p w14:paraId="5E1DDA24" w14:textId="704FAAC7" w:rsidR="00BB75D8" w:rsidRDefault="00BB75D8" w:rsidP="00EA5076">
      <w:pPr>
        <w:pStyle w:val="affc"/>
        <w:keepNext/>
        <w:spacing w:before="0" w:after="0"/>
        <w:ind w:firstLine="0"/>
        <w:contextualSpacing/>
        <w:rPr>
          <w:rFonts w:cs="Times New Roman"/>
          <w:b w:val="0"/>
        </w:rPr>
      </w:pPr>
      <w:bookmarkStart w:id="530" w:name="_Toc28125528"/>
      <w:r w:rsidRPr="008744D7">
        <w:rPr>
          <w:rFonts w:cs="Times New Roman"/>
          <w:b w:val="0"/>
        </w:rPr>
        <w:lastRenderedPageBreak/>
        <w:t xml:space="preserve">Таблица </w:t>
      </w:r>
      <w:r w:rsidR="00C91A39" w:rsidRPr="008744D7">
        <w:rPr>
          <w:rFonts w:cs="Times New Roman"/>
          <w:b w:val="0"/>
          <w:noProof/>
        </w:rPr>
        <w:fldChar w:fldCharType="begin"/>
      </w:r>
      <w:r w:rsidR="00C91A39" w:rsidRPr="008744D7">
        <w:rPr>
          <w:rFonts w:cs="Times New Roman"/>
          <w:b w:val="0"/>
          <w:noProof/>
        </w:rPr>
        <w:instrText xml:space="preserve"> SEQ Таблица \* ARABIC </w:instrText>
      </w:r>
      <w:r w:rsidR="00C91A39" w:rsidRPr="008744D7">
        <w:rPr>
          <w:rFonts w:cs="Times New Roman"/>
          <w:b w:val="0"/>
          <w:noProof/>
        </w:rPr>
        <w:fldChar w:fldCharType="separate"/>
      </w:r>
      <w:r w:rsidR="00B34AA4">
        <w:rPr>
          <w:rFonts w:cs="Times New Roman"/>
          <w:b w:val="0"/>
          <w:noProof/>
        </w:rPr>
        <w:t>53</w:t>
      </w:r>
      <w:r w:rsidR="00C91A39" w:rsidRPr="008744D7">
        <w:rPr>
          <w:rFonts w:cs="Times New Roman"/>
          <w:b w:val="0"/>
          <w:noProof/>
        </w:rPr>
        <w:fldChar w:fldCharType="end"/>
      </w:r>
      <w:bookmarkEnd w:id="530"/>
      <w:r w:rsidR="00EA5076" w:rsidRPr="008744D7">
        <w:rPr>
          <w:rFonts w:cs="Times New Roman"/>
          <w:b w:val="0"/>
        </w:rPr>
        <w:t xml:space="preserve"> – Существующие и перспективные балансы тепловой мощности котельных </w:t>
      </w:r>
      <w:r w:rsidR="00CB10BF" w:rsidRPr="008744D7">
        <w:rPr>
          <w:rFonts w:cs="Times New Roman"/>
          <w:b w:val="0"/>
        </w:rPr>
        <w:t xml:space="preserve">с.п. </w:t>
      </w:r>
      <w:r w:rsidR="00046BA2">
        <w:rPr>
          <w:rFonts w:cs="Times New Roman"/>
          <w:b w:val="0"/>
        </w:rPr>
        <w:t>Казым</w:t>
      </w:r>
    </w:p>
    <w:p w14:paraId="25E315B1" w14:textId="77777777" w:rsidR="00046BA2" w:rsidRPr="00046BA2" w:rsidRDefault="00046BA2" w:rsidP="00046BA2">
      <w:pPr>
        <w:rPr>
          <w:lang w:eastAsia="en-US"/>
        </w:rPr>
      </w:pPr>
    </w:p>
    <w:tbl>
      <w:tblPr>
        <w:tblW w:w="5000" w:type="pct"/>
        <w:tblInd w:w="-5" w:type="dxa"/>
        <w:tblCellMar>
          <w:left w:w="28" w:type="dxa"/>
          <w:right w:w="28" w:type="dxa"/>
        </w:tblCellMar>
        <w:tblLook w:val="04A0" w:firstRow="1" w:lastRow="0" w:firstColumn="1" w:lastColumn="0" w:noHBand="0" w:noVBand="1"/>
      </w:tblPr>
      <w:tblGrid>
        <w:gridCol w:w="4583"/>
        <w:gridCol w:w="1135"/>
        <w:gridCol w:w="948"/>
        <w:gridCol w:w="947"/>
        <w:gridCol w:w="948"/>
        <w:gridCol w:w="947"/>
        <w:gridCol w:w="948"/>
        <w:gridCol w:w="947"/>
        <w:gridCol w:w="948"/>
        <w:gridCol w:w="947"/>
        <w:gridCol w:w="947"/>
        <w:gridCol w:w="947"/>
      </w:tblGrid>
      <w:tr w:rsidR="00DF09C1" w:rsidRPr="00E85247" w14:paraId="3408FD79" w14:textId="77777777" w:rsidTr="00DF09C1">
        <w:trPr>
          <w:trHeight w:val="20"/>
          <w:tblHeader/>
        </w:trPr>
        <w:tc>
          <w:tcPr>
            <w:tcW w:w="4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80D18" w14:textId="4B15722B" w:rsidR="00DF09C1" w:rsidRPr="00E85247" w:rsidRDefault="00DF09C1" w:rsidP="00DF09C1">
            <w:pPr>
              <w:jc w:val="center"/>
              <w:rPr>
                <w:color w:val="000000"/>
                <w:sz w:val="20"/>
                <w:szCs w:val="20"/>
              </w:rPr>
            </w:pPr>
            <w:r w:rsidRPr="00E85247">
              <w:rPr>
                <w:color w:val="000000"/>
                <w:sz w:val="20"/>
                <w:szCs w:val="20"/>
              </w:rPr>
              <w:t xml:space="preserve">Наименование </w:t>
            </w:r>
            <w:r>
              <w:rPr>
                <w:color w:val="000000"/>
                <w:sz w:val="20"/>
                <w:szCs w:val="20"/>
              </w:rPr>
              <w:t>статьи баланса</w:t>
            </w:r>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4E7B3E5D" w14:textId="77777777" w:rsidR="00DF09C1" w:rsidRPr="00E85247" w:rsidRDefault="00DF09C1" w:rsidP="00E85247">
            <w:pPr>
              <w:jc w:val="center"/>
              <w:rPr>
                <w:color w:val="000000"/>
                <w:sz w:val="20"/>
                <w:szCs w:val="20"/>
              </w:rPr>
            </w:pPr>
            <w:r w:rsidRPr="00E85247">
              <w:rPr>
                <w:color w:val="000000"/>
                <w:sz w:val="20"/>
                <w:szCs w:val="20"/>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D72E573" w14:textId="77777777" w:rsidR="00DF09C1" w:rsidRPr="00E85247" w:rsidRDefault="00DF09C1" w:rsidP="00E85247">
            <w:pPr>
              <w:jc w:val="center"/>
              <w:rPr>
                <w:color w:val="000000"/>
                <w:sz w:val="20"/>
                <w:szCs w:val="20"/>
              </w:rPr>
            </w:pPr>
            <w:r w:rsidRPr="00E85247">
              <w:rPr>
                <w:color w:val="000000"/>
                <w:sz w:val="20"/>
                <w:szCs w:val="20"/>
              </w:rPr>
              <w:t>2020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BD94412" w14:textId="77777777" w:rsidR="00DF09C1" w:rsidRPr="00E85247" w:rsidRDefault="00DF09C1" w:rsidP="00E85247">
            <w:pPr>
              <w:jc w:val="center"/>
              <w:rPr>
                <w:color w:val="000000"/>
                <w:sz w:val="20"/>
                <w:szCs w:val="20"/>
              </w:rPr>
            </w:pPr>
            <w:r w:rsidRPr="00E85247">
              <w:rPr>
                <w:color w:val="000000"/>
                <w:sz w:val="20"/>
                <w:szCs w:val="20"/>
              </w:rPr>
              <w:t>2021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9153177" w14:textId="77777777" w:rsidR="00DF09C1" w:rsidRPr="00E85247" w:rsidRDefault="00DF09C1" w:rsidP="00E85247">
            <w:pPr>
              <w:jc w:val="center"/>
              <w:rPr>
                <w:color w:val="000000"/>
                <w:sz w:val="20"/>
                <w:szCs w:val="20"/>
              </w:rPr>
            </w:pPr>
            <w:r w:rsidRPr="00E85247">
              <w:rPr>
                <w:color w:val="000000"/>
                <w:sz w:val="20"/>
                <w:szCs w:val="20"/>
              </w:rPr>
              <w:t>2022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1794A5" w14:textId="77777777" w:rsidR="00DF09C1" w:rsidRPr="00E85247" w:rsidRDefault="00DF09C1" w:rsidP="00E85247">
            <w:pPr>
              <w:jc w:val="center"/>
              <w:rPr>
                <w:color w:val="000000"/>
                <w:sz w:val="20"/>
                <w:szCs w:val="20"/>
              </w:rPr>
            </w:pPr>
            <w:r w:rsidRPr="00E85247">
              <w:rPr>
                <w:color w:val="000000"/>
                <w:sz w:val="20"/>
                <w:szCs w:val="20"/>
              </w:rPr>
              <w:t>2023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CAE65CB" w14:textId="77777777" w:rsidR="00DF09C1" w:rsidRPr="00E85247" w:rsidRDefault="00DF09C1" w:rsidP="00E85247">
            <w:pPr>
              <w:jc w:val="center"/>
              <w:rPr>
                <w:color w:val="000000"/>
                <w:sz w:val="20"/>
                <w:szCs w:val="20"/>
              </w:rPr>
            </w:pPr>
            <w:r w:rsidRPr="00E85247">
              <w:rPr>
                <w:color w:val="000000"/>
                <w:sz w:val="20"/>
                <w:szCs w:val="20"/>
              </w:rPr>
              <w:t>2024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983ED4C" w14:textId="77777777" w:rsidR="00DF09C1" w:rsidRPr="00E85247" w:rsidRDefault="00DF09C1" w:rsidP="00E85247">
            <w:pPr>
              <w:jc w:val="center"/>
              <w:rPr>
                <w:color w:val="000000"/>
                <w:sz w:val="20"/>
                <w:szCs w:val="20"/>
              </w:rPr>
            </w:pPr>
            <w:r w:rsidRPr="00E85247">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5333A34" w14:textId="77777777" w:rsidR="00DF09C1" w:rsidRPr="00E85247" w:rsidRDefault="00DF09C1" w:rsidP="00E85247">
            <w:pPr>
              <w:jc w:val="center"/>
              <w:rPr>
                <w:color w:val="000000"/>
                <w:sz w:val="20"/>
                <w:szCs w:val="20"/>
              </w:rPr>
            </w:pPr>
            <w:r w:rsidRPr="00E85247">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94C9C35" w14:textId="77777777" w:rsidR="00DF09C1" w:rsidRPr="00E85247" w:rsidRDefault="00DF09C1" w:rsidP="00E85247">
            <w:pPr>
              <w:jc w:val="center"/>
              <w:rPr>
                <w:color w:val="000000"/>
                <w:sz w:val="20"/>
                <w:szCs w:val="20"/>
              </w:rPr>
            </w:pPr>
            <w:r w:rsidRPr="00E85247">
              <w:rPr>
                <w:color w:val="000000"/>
                <w:sz w:val="20"/>
                <w:szCs w:val="20"/>
              </w:rPr>
              <w:t>2027</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B116363" w14:textId="77777777" w:rsidR="00DF09C1" w:rsidRPr="00E85247" w:rsidRDefault="00DF09C1" w:rsidP="00E85247">
            <w:pPr>
              <w:jc w:val="center"/>
              <w:rPr>
                <w:color w:val="000000"/>
                <w:sz w:val="20"/>
                <w:szCs w:val="20"/>
              </w:rPr>
            </w:pPr>
            <w:r w:rsidRPr="00E85247">
              <w:rPr>
                <w:color w:val="000000"/>
                <w:sz w:val="20"/>
                <w:szCs w:val="20"/>
              </w:rPr>
              <w:t>2028</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51EA766" w14:textId="77777777" w:rsidR="00DF09C1" w:rsidRPr="00E85247" w:rsidRDefault="00DF09C1" w:rsidP="00E85247">
            <w:pPr>
              <w:jc w:val="center"/>
              <w:rPr>
                <w:color w:val="000000"/>
                <w:sz w:val="20"/>
                <w:szCs w:val="20"/>
              </w:rPr>
            </w:pPr>
            <w:r w:rsidRPr="00E85247">
              <w:rPr>
                <w:color w:val="000000"/>
                <w:sz w:val="20"/>
                <w:szCs w:val="20"/>
              </w:rPr>
              <w:t>2029</w:t>
            </w:r>
          </w:p>
        </w:tc>
      </w:tr>
      <w:tr w:rsidR="00DF09C1" w:rsidRPr="00E85247" w14:paraId="0A0836B5"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57F0E9E4" w14:textId="77777777" w:rsidR="00DF09C1" w:rsidRPr="00E85247" w:rsidRDefault="00DF09C1" w:rsidP="00E85247">
            <w:pPr>
              <w:jc w:val="center"/>
              <w:rPr>
                <w:color w:val="000000"/>
                <w:sz w:val="20"/>
                <w:szCs w:val="20"/>
              </w:rPr>
            </w:pPr>
            <w:r w:rsidRPr="00E85247">
              <w:rPr>
                <w:color w:val="000000"/>
                <w:sz w:val="20"/>
                <w:szCs w:val="20"/>
              </w:rPr>
              <w:t>Котельная № 1</w:t>
            </w:r>
          </w:p>
        </w:tc>
        <w:tc>
          <w:tcPr>
            <w:tcW w:w="1019" w:type="dxa"/>
            <w:tcBorders>
              <w:top w:val="nil"/>
              <w:left w:val="nil"/>
              <w:bottom w:val="single" w:sz="4" w:space="0" w:color="auto"/>
              <w:right w:val="single" w:sz="4" w:space="0" w:color="auto"/>
            </w:tcBorders>
            <w:shd w:val="clear" w:color="auto" w:fill="auto"/>
            <w:vAlign w:val="center"/>
            <w:hideMark/>
          </w:tcPr>
          <w:p w14:paraId="5049AEFD"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450A615F"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3A466256"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39375B81"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1BBE2AAC"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6977D4E9"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352FD2F9"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06BD7C9E"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2E626AED"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10ACE26A"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5376A797"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r>
      <w:tr w:rsidR="00DF09C1" w:rsidRPr="00E85247" w14:paraId="0D980A48"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82771FA" w14:textId="77777777" w:rsidR="00DF09C1" w:rsidRPr="00E85247" w:rsidRDefault="00DF09C1" w:rsidP="00E85247">
            <w:pPr>
              <w:rPr>
                <w:color w:val="000000"/>
                <w:sz w:val="20"/>
                <w:szCs w:val="20"/>
              </w:rPr>
            </w:pPr>
            <w:r w:rsidRPr="00E85247">
              <w:rPr>
                <w:color w:val="000000"/>
                <w:sz w:val="20"/>
                <w:szCs w:val="20"/>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1C4C74D1"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804ABC8"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263EE68F" w14:textId="77777777" w:rsidR="00DF09C1" w:rsidRPr="00E85247" w:rsidRDefault="00DF09C1" w:rsidP="00E85247">
            <w:pPr>
              <w:jc w:val="center"/>
              <w:rPr>
                <w:color w:val="000000"/>
                <w:sz w:val="20"/>
                <w:szCs w:val="20"/>
              </w:rPr>
            </w:pPr>
            <w:r w:rsidRPr="00E85247">
              <w:rPr>
                <w:color w:val="000000"/>
                <w:sz w:val="20"/>
                <w:szCs w:val="20"/>
              </w:rPr>
              <w:t>6,540</w:t>
            </w:r>
          </w:p>
        </w:tc>
        <w:tc>
          <w:tcPr>
            <w:tcW w:w="851" w:type="dxa"/>
            <w:tcBorders>
              <w:top w:val="nil"/>
              <w:left w:val="nil"/>
              <w:bottom w:val="single" w:sz="4" w:space="0" w:color="auto"/>
              <w:right w:val="single" w:sz="4" w:space="0" w:color="auto"/>
            </w:tcBorders>
            <w:shd w:val="clear" w:color="auto" w:fill="auto"/>
            <w:vAlign w:val="center"/>
            <w:hideMark/>
          </w:tcPr>
          <w:p w14:paraId="561FB9B0"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1A23888E" w14:textId="77777777" w:rsidR="00DF09C1" w:rsidRPr="00E85247" w:rsidRDefault="00DF09C1" w:rsidP="00E85247">
            <w:pPr>
              <w:jc w:val="center"/>
              <w:rPr>
                <w:color w:val="000000"/>
                <w:sz w:val="20"/>
                <w:szCs w:val="20"/>
              </w:rPr>
            </w:pPr>
            <w:r w:rsidRPr="00E85247">
              <w:rPr>
                <w:color w:val="000000"/>
                <w:sz w:val="20"/>
                <w:szCs w:val="20"/>
              </w:rPr>
              <w:t>6,540</w:t>
            </w:r>
          </w:p>
        </w:tc>
        <w:tc>
          <w:tcPr>
            <w:tcW w:w="851" w:type="dxa"/>
            <w:tcBorders>
              <w:top w:val="nil"/>
              <w:left w:val="nil"/>
              <w:bottom w:val="single" w:sz="4" w:space="0" w:color="auto"/>
              <w:right w:val="single" w:sz="4" w:space="0" w:color="auto"/>
            </w:tcBorders>
            <w:shd w:val="clear" w:color="auto" w:fill="auto"/>
            <w:vAlign w:val="center"/>
            <w:hideMark/>
          </w:tcPr>
          <w:p w14:paraId="603A6D7A"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3C86BC82" w14:textId="77777777" w:rsidR="00DF09C1" w:rsidRPr="00E85247" w:rsidRDefault="00DF09C1" w:rsidP="00E85247">
            <w:pPr>
              <w:jc w:val="center"/>
              <w:rPr>
                <w:color w:val="000000"/>
                <w:sz w:val="20"/>
                <w:szCs w:val="20"/>
              </w:rPr>
            </w:pPr>
            <w:r w:rsidRPr="00E85247">
              <w:rPr>
                <w:color w:val="000000"/>
                <w:sz w:val="20"/>
                <w:szCs w:val="20"/>
              </w:rPr>
              <w:t>6,540</w:t>
            </w:r>
          </w:p>
        </w:tc>
        <w:tc>
          <w:tcPr>
            <w:tcW w:w="851" w:type="dxa"/>
            <w:tcBorders>
              <w:top w:val="nil"/>
              <w:left w:val="nil"/>
              <w:bottom w:val="single" w:sz="4" w:space="0" w:color="auto"/>
              <w:right w:val="single" w:sz="4" w:space="0" w:color="auto"/>
            </w:tcBorders>
            <w:shd w:val="clear" w:color="auto" w:fill="auto"/>
            <w:vAlign w:val="center"/>
            <w:hideMark/>
          </w:tcPr>
          <w:p w14:paraId="17FAA33E"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0555371A"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312F8F0D" w14:textId="77777777" w:rsidR="00DF09C1" w:rsidRPr="00E85247" w:rsidRDefault="00DF09C1" w:rsidP="00E85247">
            <w:pPr>
              <w:jc w:val="center"/>
              <w:rPr>
                <w:color w:val="000000"/>
                <w:sz w:val="20"/>
                <w:szCs w:val="20"/>
              </w:rPr>
            </w:pPr>
            <w:r w:rsidRPr="00E85247">
              <w:rPr>
                <w:color w:val="000000"/>
                <w:sz w:val="20"/>
                <w:szCs w:val="20"/>
              </w:rPr>
              <w:t>6,540</w:t>
            </w:r>
          </w:p>
        </w:tc>
        <w:tc>
          <w:tcPr>
            <w:tcW w:w="850" w:type="dxa"/>
            <w:tcBorders>
              <w:top w:val="nil"/>
              <w:left w:val="nil"/>
              <w:bottom w:val="single" w:sz="4" w:space="0" w:color="auto"/>
              <w:right w:val="single" w:sz="4" w:space="0" w:color="auto"/>
            </w:tcBorders>
            <w:shd w:val="clear" w:color="auto" w:fill="auto"/>
            <w:vAlign w:val="center"/>
            <w:hideMark/>
          </w:tcPr>
          <w:p w14:paraId="088FBED1" w14:textId="77777777" w:rsidR="00DF09C1" w:rsidRPr="00E85247" w:rsidRDefault="00DF09C1" w:rsidP="00E85247">
            <w:pPr>
              <w:jc w:val="center"/>
              <w:rPr>
                <w:color w:val="000000"/>
                <w:sz w:val="20"/>
                <w:szCs w:val="20"/>
              </w:rPr>
            </w:pPr>
            <w:r w:rsidRPr="00E85247">
              <w:rPr>
                <w:color w:val="000000"/>
                <w:sz w:val="20"/>
                <w:szCs w:val="20"/>
              </w:rPr>
              <w:t>6,540</w:t>
            </w:r>
          </w:p>
        </w:tc>
      </w:tr>
      <w:tr w:rsidR="00DF09C1" w:rsidRPr="00E85247" w14:paraId="25CC1E8F"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CCF2208" w14:textId="77777777" w:rsidR="00DF09C1" w:rsidRPr="00E85247" w:rsidRDefault="00DF09C1" w:rsidP="00E85247">
            <w:pPr>
              <w:rPr>
                <w:color w:val="000000"/>
                <w:sz w:val="20"/>
                <w:szCs w:val="20"/>
              </w:rPr>
            </w:pPr>
            <w:r w:rsidRPr="00E85247">
              <w:rPr>
                <w:color w:val="000000"/>
                <w:sz w:val="20"/>
                <w:szCs w:val="20"/>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51595762"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4AFF7041"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44823BC3" w14:textId="77777777" w:rsidR="00DF09C1" w:rsidRPr="00E85247" w:rsidRDefault="00DF09C1" w:rsidP="00E85247">
            <w:pPr>
              <w:jc w:val="center"/>
              <w:rPr>
                <w:color w:val="000000"/>
                <w:sz w:val="20"/>
                <w:szCs w:val="20"/>
              </w:rPr>
            </w:pPr>
            <w:r w:rsidRPr="00E85247">
              <w:rPr>
                <w:color w:val="000000"/>
                <w:sz w:val="20"/>
                <w:szCs w:val="20"/>
              </w:rPr>
              <w:t>5,621</w:t>
            </w:r>
          </w:p>
        </w:tc>
        <w:tc>
          <w:tcPr>
            <w:tcW w:w="851" w:type="dxa"/>
            <w:tcBorders>
              <w:top w:val="nil"/>
              <w:left w:val="nil"/>
              <w:bottom w:val="single" w:sz="4" w:space="0" w:color="auto"/>
              <w:right w:val="single" w:sz="4" w:space="0" w:color="auto"/>
            </w:tcBorders>
            <w:shd w:val="clear" w:color="auto" w:fill="auto"/>
            <w:vAlign w:val="center"/>
            <w:hideMark/>
          </w:tcPr>
          <w:p w14:paraId="533B92FD"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2F82C403" w14:textId="77777777" w:rsidR="00DF09C1" w:rsidRPr="00E85247" w:rsidRDefault="00DF09C1" w:rsidP="00E85247">
            <w:pPr>
              <w:jc w:val="center"/>
              <w:rPr>
                <w:color w:val="000000"/>
                <w:sz w:val="20"/>
                <w:szCs w:val="20"/>
              </w:rPr>
            </w:pPr>
            <w:r w:rsidRPr="00E85247">
              <w:rPr>
                <w:color w:val="000000"/>
                <w:sz w:val="20"/>
                <w:szCs w:val="20"/>
              </w:rPr>
              <w:t>5,621</w:t>
            </w:r>
          </w:p>
        </w:tc>
        <w:tc>
          <w:tcPr>
            <w:tcW w:w="851" w:type="dxa"/>
            <w:tcBorders>
              <w:top w:val="nil"/>
              <w:left w:val="nil"/>
              <w:bottom w:val="single" w:sz="4" w:space="0" w:color="auto"/>
              <w:right w:val="single" w:sz="4" w:space="0" w:color="auto"/>
            </w:tcBorders>
            <w:shd w:val="clear" w:color="auto" w:fill="auto"/>
            <w:vAlign w:val="center"/>
            <w:hideMark/>
          </w:tcPr>
          <w:p w14:paraId="46A6613C"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77ED12D6" w14:textId="77777777" w:rsidR="00DF09C1" w:rsidRPr="00E85247" w:rsidRDefault="00DF09C1" w:rsidP="00E85247">
            <w:pPr>
              <w:jc w:val="center"/>
              <w:rPr>
                <w:color w:val="000000"/>
                <w:sz w:val="20"/>
                <w:szCs w:val="20"/>
              </w:rPr>
            </w:pPr>
            <w:r w:rsidRPr="00E85247">
              <w:rPr>
                <w:color w:val="000000"/>
                <w:sz w:val="20"/>
                <w:szCs w:val="20"/>
              </w:rPr>
              <w:t>5,621</w:t>
            </w:r>
          </w:p>
        </w:tc>
        <w:tc>
          <w:tcPr>
            <w:tcW w:w="851" w:type="dxa"/>
            <w:tcBorders>
              <w:top w:val="nil"/>
              <w:left w:val="nil"/>
              <w:bottom w:val="single" w:sz="4" w:space="0" w:color="auto"/>
              <w:right w:val="single" w:sz="4" w:space="0" w:color="auto"/>
            </w:tcBorders>
            <w:shd w:val="clear" w:color="auto" w:fill="auto"/>
            <w:vAlign w:val="center"/>
            <w:hideMark/>
          </w:tcPr>
          <w:p w14:paraId="5CF885FD"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45392AA1"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3D2535A9" w14:textId="77777777" w:rsidR="00DF09C1" w:rsidRPr="00E85247" w:rsidRDefault="00DF09C1" w:rsidP="00E85247">
            <w:pPr>
              <w:jc w:val="center"/>
              <w:rPr>
                <w:color w:val="000000"/>
                <w:sz w:val="20"/>
                <w:szCs w:val="20"/>
              </w:rPr>
            </w:pPr>
            <w:r w:rsidRPr="00E85247">
              <w:rPr>
                <w:color w:val="000000"/>
                <w:sz w:val="20"/>
                <w:szCs w:val="20"/>
              </w:rPr>
              <w:t>5,621</w:t>
            </w:r>
          </w:p>
        </w:tc>
        <w:tc>
          <w:tcPr>
            <w:tcW w:w="850" w:type="dxa"/>
            <w:tcBorders>
              <w:top w:val="nil"/>
              <w:left w:val="nil"/>
              <w:bottom w:val="single" w:sz="4" w:space="0" w:color="auto"/>
              <w:right w:val="single" w:sz="4" w:space="0" w:color="auto"/>
            </w:tcBorders>
            <w:shd w:val="clear" w:color="auto" w:fill="auto"/>
            <w:vAlign w:val="center"/>
            <w:hideMark/>
          </w:tcPr>
          <w:p w14:paraId="57885FB2" w14:textId="77777777" w:rsidR="00DF09C1" w:rsidRPr="00E85247" w:rsidRDefault="00DF09C1" w:rsidP="00E85247">
            <w:pPr>
              <w:jc w:val="center"/>
              <w:rPr>
                <w:color w:val="000000"/>
                <w:sz w:val="20"/>
                <w:szCs w:val="20"/>
              </w:rPr>
            </w:pPr>
            <w:r w:rsidRPr="00E85247">
              <w:rPr>
                <w:color w:val="000000"/>
                <w:sz w:val="20"/>
                <w:szCs w:val="20"/>
              </w:rPr>
              <w:t>5,621</w:t>
            </w:r>
          </w:p>
        </w:tc>
      </w:tr>
      <w:tr w:rsidR="00DF09C1" w:rsidRPr="00E85247" w14:paraId="77E69846" w14:textId="77777777" w:rsidTr="00DF09C1">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22BD2732" w14:textId="77777777" w:rsidR="00DF09C1" w:rsidRPr="00E85247" w:rsidRDefault="00DF09C1" w:rsidP="00E85247">
            <w:pPr>
              <w:rPr>
                <w:color w:val="000000"/>
                <w:sz w:val="20"/>
                <w:szCs w:val="20"/>
              </w:rPr>
            </w:pPr>
            <w:r w:rsidRPr="00E85247">
              <w:rPr>
                <w:color w:val="000000"/>
                <w:sz w:val="20"/>
                <w:szCs w:val="20"/>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14:paraId="4D957B6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2E75EB3"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6128EE23" w14:textId="77777777" w:rsidR="00DF09C1" w:rsidRPr="00E85247" w:rsidRDefault="00DF09C1" w:rsidP="00E85247">
            <w:pPr>
              <w:jc w:val="center"/>
              <w:rPr>
                <w:color w:val="000000"/>
                <w:sz w:val="20"/>
                <w:szCs w:val="20"/>
              </w:rPr>
            </w:pPr>
            <w:r w:rsidRPr="00E85247">
              <w:rPr>
                <w:color w:val="000000"/>
                <w:sz w:val="20"/>
                <w:szCs w:val="20"/>
              </w:rPr>
              <w:t>0,919</w:t>
            </w:r>
          </w:p>
        </w:tc>
        <w:tc>
          <w:tcPr>
            <w:tcW w:w="851" w:type="dxa"/>
            <w:tcBorders>
              <w:top w:val="nil"/>
              <w:left w:val="nil"/>
              <w:bottom w:val="single" w:sz="4" w:space="0" w:color="auto"/>
              <w:right w:val="single" w:sz="4" w:space="0" w:color="auto"/>
            </w:tcBorders>
            <w:shd w:val="clear" w:color="auto" w:fill="auto"/>
            <w:vAlign w:val="center"/>
            <w:hideMark/>
          </w:tcPr>
          <w:p w14:paraId="7A44B13E"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38509361" w14:textId="77777777" w:rsidR="00DF09C1" w:rsidRPr="00E85247" w:rsidRDefault="00DF09C1" w:rsidP="00E85247">
            <w:pPr>
              <w:jc w:val="center"/>
              <w:rPr>
                <w:color w:val="000000"/>
                <w:sz w:val="20"/>
                <w:szCs w:val="20"/>
              </w:rPr>
            </w:pPr>
            <w:r w:rsidRPr="00E85247">
              <w:rPr>
                <w:color w:val="000000"/>
                <w:sz w:val="20"/>
                <w:szCs w:val="20"/>
              </w:rPr>
              <w:t>0,919</w:t>
            </w:r>
          </w:p>
        </w:tc>
        <w:tc>
          <w:tcPr>
            <w:tcW w:w="851" w:type="dxa"/>
            <w:tcBorders>
              <w:top w:val="nil"/>
              <w:left w:val="nil"/>
              <w:bottom w:val="single" w:sz="4" w:space="0" w:color="auto"/>
              <w:right w:val="single" w:sz="4" w:space="0" w:color="auto"/>
            </w:tcBorders>
            <w:shd w:val="clear" w:color="auto" w:fill="auto"/>
            <w:vAlign w:val="center"/>
            <w:hideMark/>
          </w:tcPr>
          <w:p w14:paraId="0632D3D2"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66F4E220" w14:textId="77777777" w:rsidR="00DF09C1" w:rsidRPr="00E85247" w:rsidRDefault="00DF09C1" w:rsidP="00E85247">
            <w:pPr>
              <w:jc w:val="center"/>
              <w:rPr>
                <w:color w:val="000000"/>
                <w:sz w:val="20"/>
                <w:szCs w:val="20"/>
              </w:rPr>
            </w:pPr>
            <w:r w:rsidRPr="00E85247">
              <w:rPr>
                <w:color w:val="000000"/>
                <w:sz w:val="20"/>
                <w:szCs w:val="20"/>
              </w:rPr>
              <w:t>0,919</w:t>
            </w:r>
          </w:p>
        </w:tc>
        <w:tc>
          <w:tcPr>
            <w:tcW w:w="851" w:type="dxa"/>
            <w:tcBorders>
              <w:top w:val="nil"/>
              <w:left w:val="nil"/>
              <w:bottom w:val="single" w:sz="4" w:space="0" w:color="auto"/>
              <w:right w:val="single" w:sz="4" w:space="0" w:color="auto"/>
            </w:tcBorders>
            <w:shd w:val="clear" w:color="auto" w:fill="auto"/>
            <w:vAlign w:val="center"/>
            <w:hideMark/>
          </w:tcPr>
          <w:p w14:paraId="5B93C05D"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4E47885A"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2946B2FF" w14:textId="77777777" w:rsidR="00DF09C1" w:rsidRPr="00E85247" w:rsidRDefault="00DF09C1" w:rsidP="00E85247">
            <w:pPr>
              <w:jc w:val="center"/>
              <w:rPr>
                <w:color w:val="000000"/>
                <w:sz w:val="20"/>
                <w:szCs w:val="20"/>
              </w:rPr>
            </w:pPr>
            <w:r w:rsidRPr="00E85247">
              <w:rPr>
                <w:color w:val="000000"/>
                <w:sz w:val="20"/>
                <w:szCs w:val="20"/>
              </w:rPr>
              <w:t>0,919</w:t>
            </w:r>
          </w:p>
        </w:tc>
        <w:tc>
          <w:tcPr>
            <w:tcW w:w="850" w:type="dxa"/>
            <w:tcBorders>
              <w:top w:val="nil"/>
              <w:left w:val="nil"/>
              <w:bottom w:val="single" w:sz="4" w:space="0" w:color="auto"/>
              <w:right w:val="single" w:sz="4" w:space="0" w:color="auto"/>
            </w:tcBorders>
            <w:shd w:val="clear" w:color="auto" w:fill="auto"/>
            <w:vAlign w:val="center"/>
            <w:hideMark/>
          </w:tcPr>
          <w:p w14:paraId="184DB35C" w14:textId="77777777" w:rsidR="00DF09C1" w:rsidRPr="00E85247" w:rsidRDefault="00DF09C1" w:rsidP="00E85247">
            <w:pPr>
              <w:jc w:val="center"/>
              <w:rPr>
                <w:color w:val="000000"/>
                <w:sz w:val="20"/>
                <w:szCs w:val="20"/>
              </w:rPr>
            </w:pPr>
            <w:r w:rsidRPr="00E85247">
              <w:rPr>
                <w:color w:val="000000"/>
                <w:sz w:val="20"/>
                <w:szCs w:val="20"/>
              </w:rPr>
              <w:t>0,919</w:t>
            </w:r>
          </w:p>
        </w:tc>
      </w:tr>
      <w:tr w:rsidR="00DF09C1" w:rsidRPr="00E85247" w14:paraId="268F5EA7" w14:textId="77777777" w:rsidTr="00DF09C1">
        <w:trPr>
          <w:trHeight w:val="20"/>
        </w:trPr>
        <w:tc>
          <w:tcPr>
            <w:tcW w:w="4112" w:type="dxa"/>
            <w:vMerge/>
            <w:tcBorders>
              <w:top w:val="nil"/>
              <w:left w:val="single" w:sz="4" w:space="0" w:color="auto"/>
              <w:bottom w:val="single" w:sz="4" w:space="0" w:color="000000"/>
              <w:right w:val="single" w:sz="4" w:space="0" w:color="auto"/>
            </w:tcBorders>
            <w:vAlign w:val="center"/>
            <w:hideMark/>
          </w:tcPr>
          <w:p w14:paraId="646CBD0C"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3A9D6CDF"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29C92F9F"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2634AFE5" w14:textId="77777777" w:rsidR="00DF09C1" w:rsidRPr="00E85247" w:rsidRDefault="00DF09C1" w:rsidP="00E85247">
            <w:pPr>
              <w:jc w:val="center"/>
              <w:rPr>
                <w:color w:val="000000"/>
                <w:sz w:val="20"/>
                <w:szCs w:val="20"/>
              </w:rPr>
            </w:pPr>
            <w:r w:rsidRPr="00E85247">
              <w:rPr>
                <w:color w:val="000000"/>
                <w:sz w:val="20"/>
                <w:szCs w:val="20"/>
              </w:rPr>
              <w:t>14,1</w:t>
            </w:r>
          </w:p>
        </w:tc>
        <w:tc>
          <w:tcPr>
            <w:tcW w:w="851" w:type="dxa"/>
            <w:tcBorders>
              <w:top w:val="nil"/>
              <w:left w:val="nil"/>
              <w:bottom w:val="single" w:sz="4" w:space="0" w:color="auto"/>
              <w:right w:val="single" w:sz="4" w:space="0" w:color="auto"/>
            </w:tcBorders>
            <w:shd w:val="clear" w:color="auto" w:fill="auto"/>
            <w:vAlign w:val="center"/>
            <w:hideMark/>
          </w:tcPr>
          <w:p w14:paraId="4E4CA275"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6D013A2B" w14:textId="77777777" w:rsidR="00DF09C1" w:rsidRPr="00E85247" w:rsidRDefault="00DF09C1" w:rsidP="00E85247">
            <w:pPr>
              <w:jc w:val="center"/>
              <w:rPr>
                <w:color w:val="000000"/>
                <w:sz w:val="20"/>
                <w:szCs w:val="20"/>
              </w:rPr>
            </w:pPr>
            <w:r w:rsidRPr="00E85247">
              <w:rPr>
                <w:color w:val="000000"/>
                <w:sz w:val="20"/>
                <w:szCs w:val="20"/>
              </w:rPr>
              <w:t>14,1</w:t>
            </w:r>
          </w:p>
        </w:tc>
        <w:tc>
          <w:tcPr>
            <w:tcW w:w="851" w:type="dxa"/>
            <w:tcBorders>
              <w:top w:val="nil"/>
              <w:left w:val="nil"/>
              <w:bottom w:val="single" w:sz="4" w:space="0" w:color="auto"/>
              <w:right w:val="single" w:sz="4" w:space="0" w:color="auto"/>
            </w:tcBorders>
            <w:shd w:val="clear" w:color="auto" w:fill="auto"/>
            <w:vAlign w:val="center"/>
            <w:hideMark/>
          </w:tcPr>
          <w:p w14:paraId="63217164"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1507E737" w14:textId="77777777" w:rsidR="00DF09C1" w:rsidRPr="00E85247" w:rsidRDefault="00DF09C1" w:rsidP="00E85247">
            <w:pPr>
              <w:jc w:val="center"/>
              <w:rPr>
                <w:color w:val="000000"/>
                <w:sz w:val="20"/>
                <w:szCs w:val="20"/>
              </w:rPr>
            </w:pPr>
            <w:r w:rsidRPr="00E85247">
              <w:rPr>
                <w:color w:val="000000"/>
                <w:sz w:val="20"/>
                <w:szCs w:val="20"/>
              </w:rPr>
              <w:t>14,1</w:t>
            </w:r>
          </w:p>
        </w:tc>
        <w:tc>
          <w:tcPr>
            <w:tcW w:w="851" w:type="dxa"/>
            <w:tcBorders>
              <w:top w:val="nil"/>
              <w:left w:val="nil"/>
              <w:bottom w:val="single" w:sz="4" w:space="0" w:color="auto"/>
              <w:right w:val="single" w:sz="4" w:space="0" w:color="auto"/>
            </w:tcBorders>
            <w:shd w:val="clear" w:color="auto" w:fill="auto"/>
            <w:vAlign w:val="center"/>
            <w:hideMark/>
          </w:tcPr>
          <w:p w14:paraId="6B3DF34F"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42ABFEBB"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5B582E77" w14:textId="77777777" w:rsidR="00DF09C1" w:rsidRPr="00E85247" w:rsidRDefault="00DF09C1" w:rsidP="00E85247">
            <w:pPr>
              <w:jc w:val="center"/>
              <w:rPr>
                <w:color w:val="000000"/>
                <w:sz w:val="20"/>
                <w:szCs w:val="20"/>
              </w:rPr>
            </w:pPr>
            <w:r w:rsidRPr="00E85247">
              <w:rPr>
                <w:color w:val="000000"/>
                <w:sz w:val="20"/>
                <w:szCs w:val="20"/>
              </w:rPr>
              <w:t>14,1</w:t>
            </w:r>
          </w:p>
        </w:tc>
        <w:tc>
          <w:tcPr>
            <w:tcW w:w="850" w:type="dxa"/>
            <w:tcBorders>
              <w:top w:val="nil"/>
              <w:left w:val="nil"/>
              <w:bottom w:val="single" w:sz="4" w:space="0" w:color="auto"/>
              <w:right w:val="single" w:sz="4" w:space="0" w:color="auto"/>
            </w:tcBorders>
            <w:shd w:val="clear" w:color="auto" w:fill="auto"/>
            <w:vAlign w:val="center"/>
            <w:hideMark/>
          </w:tcPr>
          <w:p w14:paraId="60FB5F99" w14:textId="77777777" w:rsidR="00DF09C1" w:rsidRPr="00E85247" w:rsidRDefault="00DF09C1" w:rsidP="00E85247">
            <w:pPr>
              <w:jc w:val="center"/>
              <w:rPr>
                <w:color w:val="000000"/>
                <w:sz w:val="20"/>
                <w:szCs w:val="20"/>
              </w:rPr>
            </w:pPr>
            <w:r w:rsidRPr="00E85247">
              <w:rPr>
                <w:color w:val="000000"/>
                <w:sz w:val="20"/>
                <w:szCs w:val="20"/>
              </w:rPr>
              <w:t>14,1</w:t>
            </w:r>
          </w:p>
        </w:tc>
      </w:tr>
      <w:tr w:rsidR="00DF09C1" w:rsidRPr="00E85247" w14:paraId="5083A27D"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52EFFFC" w14:textId="77777777" w:rsidR="00DF09C1" w:rsidRPr="00E85247" w:rsidRDefault="00DF09C1" w:rsidP="00E85247">
            <w:pPr>
              <w:rPr>
                <w:color w:val="000000"/>
                <w:sz w:val="20"/>
                <w:szCs w:val="20"/>
              </w:rPr>
            </w:pPr>
            <w:r w:rsidRPr="00E85247">
              <w:rPr>
                <w:color w:val="000000"/>
                <w:sz w:val="20"/>
                <w:szCs w:val="20"/>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14:paraId="571F6626"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364AA7F"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27EDBBBB" w14:textId="77777777" w:rsidR="00DF09C1" w:rsidRPr="00E85247" w:rsidRDefault="00DF09C1" w:rsidP="00E85247">
            <w:pPr>
              <w:jc w:val="center"/>
              <w:rPr>
                <w:color w:val="000000"/>
                <w:sz w:val="20"/>
                <w:szCs w:val="20"/>
              </w:rPr>
            </w:pPr>
            <w:r w:rsidRPr="00E85247">
              <w:rPr>
                <w:color w:val="000000"/>
                <w:sz w:val="20"/>
                <w:szCs w:val="20"/>
              </w:rPr>
              <w:t>0,057</w:t>
            </w:r>
          </w:p>
        </w:tc>
        <w:tc>
          <w:tcPr>
            <w:tcW w:w="851" w:type="dxa"/>
            <w:tcBorders>
              <w:top w:val="nil"/>
              <w:left w:val="nil"/>
              <w:bottom w:val="single" w:sz="4" w:space="0" w:color="auto"/>
              <w:right w:val="single" w:sz="4" w:space="0" w:color="auto"/>
            </w:tcBorders>
            <w:shd w:val="clear" w:color="auto" w:fill="auto"/>
            <w:vAlign w:val="center"/>
            <w:hideMark/>
          </w:tcPr>
          <w:p w14:paraId="6647B67E"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6830FD80" w14:textId="77777777" w:rsidR="00DF09C1" w:rsidRPr="00E85247" w:rsidRDefault="00DF09C1" w:rsidP="00E85247">
            <w:pPr>
              <w:jc w:val="center"/>
              <w:rPr>
                <w:color w:val="000000"/>
                <w:sz w:val="20"/>
                <w:szCs w:val="20"/>
              </w:rPr>
            </w:pPr>
            <w:r w:rsidRPr="00E85247">
              <w:rPr>
                <w:color w:val="000000"/>
                <w:sz w:val="20"/>
                <w:szCs w:val="20"/>
              </w:rPr>
              <w:t>0,057</w:t>
            </w:r>
          </w:p>
        </w:tc>
        <w:tc>
          <w:tcPr>
            <w:tcW w:w="851" w:type="dxa"/>
            <w:tcBorders>
              <w:top w:val="nil"/>
              <w:left w:val="nil"/>
              <w:bottom w:val="single" w:sz="4" w:space="0" w:color="auto"/>
              <w:right w:val="single" w:sz="4" w:space="0" w:color="auto"/>
            </w:tcBorders>
            <w:shd w:val="clear" w:color="auto" w:fill="auto"/>
            <w:vAlign w:val="center"/>
            <w:hideMark/>
          </w:tcPr>
          <w:p w14:paraId="3A7A0FC3"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77BB73C5" w14:textId="77777777" w:rsidR="00DF09C1" w:rsidRPr="00E85247" w:rsidRDefault="00DF09C1" w:rsidP="00E85247">
            <w:pPr>
              <w:jc w:val="center"/>
              <w:rPr>
                <w:color w:val="000000"/>
                <w:sz w:val="20"/>
                <w:szCs w:val="20"/>
              </w:rPr>
            </w:pPr>
            <w:r w:rsidRPr="00E85247">
              <w:rPr>
                <w:color w:val="000000"/>
                <w:sz w:val="20"/>
                <w:szCs w:val="20"/>
              </w:rPr>
              <w:t>0,057</w:t>
            </w:r>
          </w:p>
        </w:tc>
        <w:tc>
          <w:tcPr>
            <w:tcW w:w="851" w:type="dxa"/>
            <w:tcBorders>
              <w:top w:val="nil"/>
              <w:left w:val="nil"/>
              <w:bottom w:val="single" w:sz="4" w:space="0" w:color="auto"/>
              <w:right w:val="single" w:sz="4" w:space="0" w:color="auto"/>
            </w:tcBorders>
            <w:shd w:val="clear" w:color="auto" w:fill="auto"/>
            <w:vAlign w:val="center"/>
            <w:hideMark/>
          </w:tcPr>
          <w:p w14:paraId="6D5534CA"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78D71CB2"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6F74C77B" w14:textId="77777777" w:rsidR="00DF09C1" w:rsidRPr="00E85247" w:rsidRDefault="00DF09C1" w:rsidP="00E85247">
            <w:pPr>
              <w:jc w:val="center"/>
              <w:rPr>
                <w:color w:val="000000"/>
                <w:sz w:val="20"/>
                <w:szCs w:val="20"/>
              </w:rPr>
            </w:pPr>
            <w:r w:rsidRPr="00E85247">
              <w:rPr>
                <w:color w:val="000000"/>
                <w:sz w:val="20"/>
                <w:szCs w:val="20"/>
              </w:rPr>
              <w:t>0,057</w:t>
            </w:r>
          </w:p>
        </w:tc>
        <w:tc>
          <w:tcPr>
            <w:tcW w:w="850" w:type="dxa"/>
            <w:tcBorders>
              <w:top w:val="nil"/>
              <w:left w:val="nil"/>
              <w:bottom w:val="single" w:sz="4" w:space="0" w:color="auto"/>
              <w:right w:val="single" w:sz="4" w:space="0" w:color="auto"/>
            </w:tcBorders>
            <w:shd w:val="clear" w:color="auto" w:fill="auto"/>
            <w:vAlign w:val="center"/>
            <w:hideMark/>
          </w:tcPr>
          <w:p w14:paraId="6E15AC65" w14:textId="77777777" w:rsidR="00DF09C1" w:rsidRPr="00E85247" w:rsidRDefault="00DF09C1" w:rsidP="00E85247">
            <w:pPr>
              <w:jc w:val="center"/>
              <w:rPr>
                <w:color w:val="000000"/>
                <w:sz w:val="20"/>
                <w:szCs w:val="20"/>
              </w:rPr>
            </w:pPr>
            <w:r w:rsidRPr="00E85247">
              <w:rPr>
                <w:color w:val="000000"/>
                <w:sz w:val="20"/>
                <w:szCs w:val="20"/>
              </w:rPr>
              <w:t>0,057</w:t>
            </w:r>
          </w:p>
        </w:tc>
      </w:tr>
      <w:tr w:rsidR="00DF09C1" w:rsidRPr="00E85247" w14:paraId="1B0D8C58"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4FD82BB" w14:textId="77777777" w:rsidR="00DF09C1" w:rsidRPr="00E85247" w:rsidRDefault="00DF09C1" w:rsidP="00E85247">
            <w:pPr>
              <w:rPr>
                <w:color w:val="000000"/>
                <w:sz w:val="20"/>
                <w:szCs w:val="20"/>
              </w:rPr>
            </w:pPr>
            <w:r w:rsidRPr="00E85247">
              <w:rPr>
                <w:color w:val="000000"/>
                <w:sz w:val="20"/>
                <w:szCs w:val="20"/>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14:paraId="6C8D1A4B"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594BDCA5"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4E5C7DD5" w14:textId="77777777" w:rsidR="00DF09C1" w:rsidRPr="00E85247" w:rsidRDefault="00DF09C1" w:rsidP="00E85247">
            <w:pPr>
              <w:jc w:val="center"/>
              <w:rPr>
                <w:color w:val="000000"/>
                <w:sz w:val="20"/>
                <w:szCs w:val="20"/>
              </w:rPr>
            </w:pPr>
            <w:r w:rsidRPr="00E85247">
              <w:rPr>
                <w:color w:val="000000"/>
                <w:sz w:val="20"/>
                <w:szCs w:val="20"/>
              </w:rPr>
              <w:t>5,564</w:t>
            </w:r>
          </w:p>
        </w:tc>
        <w:tc>
          <w:tcPr>
            <w:tcW w:w="851" w:type="dxa"/>
            <w:tcBorders>
              <w:top w:val="nil"/>
              <w:left w:val="nil"/>
              <w:bottom w:val="single" w:sz="4" w:space="0" w:color="auto"/>
              <w:right w:val="single" w:sz="4" w:space="0" w:color="auto"/>
            </w:tcBorders>
            <w:shd w:val="clear" w:color="auto" w:fill="auto"/>
            <w:vAlign w:val="center"/>
            <w:hideMark/>
          </w:tcPr>
          <w:p w14:paraId="4D5430B1"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31DCC7C0" w14:textId="77777777" w:rsidR="00DF09C1" w:rsidRPr="00E85247" w:rsidRDefault="00DF09C1" w:rsidP="00E85247">
            <w:pPr>
              <w:jc w:val="center"/>
              <w:rPr>
                <w:color w:val="000000"/>
                <w:sz w:val="20"/>
                <w:szCs w:val="20"/>
              </w:rPr>
            </w:pPr>
            <w:r w:rsidRPr="00E85247">
              <w:rPr>
                <w:color w:val="000000"/>
                <w:sz w:val="20"/>
                <w:szCs w:val="20"/>
              </w:rPr>
              <w:t>5,564</w:t>
            </w:r>
          </w:p>
        </w:tc>
        <w:tc>
          <w:tcPr>
            <w:tcW w:w="851" w:type="dxa"/>
            <w:tcBorders>
              <w:top w:val="nil"/>
              <w:left w:val="nil"/>
              <w:bottom w:val="single" w:sz="4" w:space="0" w:color="auto"/>
              <w:right w:val="single" w:sz="4" w:space="0" w:color="auto"/>
            </w:tcBorders>
            <w:shd w:val="clear" w:color="auto" w:fill="auto"/>
            <w:vAlign w:val="center"/>
            <w:hideMark/>
          </w:tcPr>
          <w:p w14:paraId="7DE7D53B"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41EC3963" w14:textId="77777777" w:rsidR="00DF09C1" w:rsidRPr="00E85247" w:rsidRDefault="00DF09C1" w:rsidP="00E85247">
            <w:pPr>
              <w:jc w:val="center"/>
              <w:rPr>
                <w:color w:val="000000"/>
                <w:sz w:val="20"/>
                <w:szCs w:val="20"/>
              </w:rPr>
            </w:pPr>
            <w:r w:rsidRPr="00E85247">
              <w:rPr>
                <w:color w:val="000000"/>
                <w:sz w:val="20"/>
                <w:szCs w:val="20"/>
              </w:rPr>
              <w:t>5,564</w:t>
            </w:r>
          </w:p>
        </w:tc>
        <w:tc>
          <w:tcPr>
            <w:tcW w:w="851" w:type="dxa"/>
            <w:tcBorders>
              <w:top w:val="nil"/>
              <w:left w:val="nil"/>
              <w:bottom w:val="single" w:sz="4" w:space="0" w:color="auto"/>
              <w:right w:val="single" w:sz="4" w:space="0" w:color="auto"/>
            </w:tcBorders>
            <w:shd w:val="clear" w:color="auto" w:fill="auto"/>
            <w:vAlign w:val="center"/>
            <w:hideMark/>
          </w:tcPr>
          <w:p w14:paraId="1E6255AC"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3D7D5EA2"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0DA43AB5" w14:textId="77777777" w:rsidR="00DF09C1" w:rsidRPr="00E85247" w:rsidRDefault="00DF09C1" w:rsidP="00E85247">
            <w:pPr>
              <w:jc w:val="center"/>
              <w:rPr>
                <w:color w:val="000000"/>
                <w:sz w:val="20"/>
                <w:szCs w:val="20"/>
              </w:rPr>
            </w:pPr>
            <w:r w:rsidRPr="00E85247">
              <w:rPr>
                <w:color w:val="000000"/>
                <w:sz w:val="20"/>
                <w:szCs w:val="20"/>
              </w:rPr>
              <w:t>5,564</w:t>
            </w:r>
          </w:p>
        </w:tc>
        <w:tc>
          <w:tcPr>
            <w:tcW w:w="850" w:type="dxa"/>
            <w:tcBorders>
              <w:top w:val="nil"/>
              <w:left w:val="nil"/>
              <w:bottom w:val="single" w:sz="4" w:space="0" w:color="auto"/>
              <w:right w:val="single" w:sz="4" w:space="0" w:color="auto"/>
            </w:tcBorders>
            <w:shd w:val="clear" w:color="auto" w:fill="auto"/>
            <w:vAlign w:val="center"/>
            <w:hideMark/>
          </w:tcPr>
          <w:p w14:paraId="706CDAAA" w14:textId="77777777" w:rsidR="00DF09C1" w:rsidRPr="00E85247" w:rsidRDefault="00DF09C1" w:rsidP="00E85247">
            <w:pPr>
              <w:jc w:val="center"/>
              <w:rPr>
                <w:color w:val="000000"/>
                <w:sz w:val="20"/>
                <w:szCs w:val="20"/>
              </w:rPr>
            </w:pPr>
            <w:r w:rsidRPr="00E85247">
              <w:rPr>
                <w:color w:val="000000"/>
                <w:sz w:val="20"/>
                <w:szCs w:val="20"/>
              </w:rPr>
              <w:t>5,564</w:t>
            </w:r>
          </w:p>
        </w:tc>
      </w:tr>
      <w:tr w:rsidR="00DF09C1" w:rsidRPr="00E85247" w14:paraId="7ADC1B07"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1CDC4B0" w14:textId="77777777" w:rsidR="00DF09C1" w:rsidRPr="00E85247" w:rsidRDefault="00DF09C1" w:rsidP="00E85247">
            <w:pPr>
              <w:rPr>
                <w:color w:val="000000"/>
                <w:sz w:val="20"/>
                <w:szCs w:val="20"/>
              </w:rPr>
            </w:pPr>
            <w:r w:rsidRPr="00E85247">
              <w:rPr>
                <w:color w:val="000000"/>
                <w:sz w:val="20"/>
                <w:szCs w:val="20"/>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14:paraId="7DFF8108"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5696F718" w14:textId="77777777" w:rsidR="00DF09C1" w:rsidRPr="00E85247" w:rsidRDefault="00DF09C1" w:rsidP="00E85247">
            <w:pPr>
              <w:jc w:val="center"/>
              <w:rPr>
                <w:color w:val="000000"/>
                <w:sz w:val="20"/>
                <w:szCs w:val="20"/>
              </w:rPr>
            </w:pPr>
            <w:r w:rsidRPr="00E85247">
              <w:rPr>
                <w:color w:val="000000"/>
                <w:sz w:val="20"/>
                <w:szCs w:val="20"/>
              </w:rPr>
              <w:t>3,410</w:t>
            </w:r>
          </w:p>
        </w:tc>
        <w:tc>
          <w:tcPr>
            <w:tcW w:w="850" w:type="dxa"/>
            <w:tcBorders>
              <w:top w:val="nil"/>
              <w:left w:val="nil"/>
              <w:bottom w:val="single" w:sz="4" w:space="0" w:color="auto"/>
              <w:right w:val="single" w:sz="4" w:space="0" w:color="auto"/>
            </w:tcBorders>
            <w:shd w:val="clear" w:color="auto" w:fill="auto"/>
            <w:vAlign w:val="center"/>
            <w:hideMark/>
          </w:tcPr>
          <w:p w14:paraId="78923C77" w14:textId="77777777" w:rsidR="00DF09C1" w:rsidRPr="00E85247" w:rsidRDefault="00DF09C1" w:rsidP="00E85247">
            <w:pPr>
              <w:jc w:val="center"/>
              <w:rPr>
                <w:color w:val="000000"/>
                <w:sz w:val="20"/>
                <w:szCs w:val="20"/>
              </w:rPr>
            </w:pPr>
            <w:r w:rsidRPr="00E85247">
              <w:rPr>
                <w:color w:val="000000"/>
                <w:sz w:val="20"/>
                <w:szCs w:val="20"/>
              </w:rPr>
              <w:t>3,410</w:t>
            </w:r>
          </w:p>
        </w:tc>
        <w:tc>
          <w:tcPr>
            <w:tcW w:w="851" w:type="dxa"/>
            <w:tcBorders>
              <w:top w:val="nil"/>
              <w:left w:val="nil"/>
              <w:bottom w:val="single" w:sz="4" w:space="0" w:color="auto"/>
              <w:right w:val="single" w:sz="4" w:space="0" w:color="auto"/>
            </w:tcBorders>
            <w:shd w:val="clear" w:color="auto" w:fill="auto"/>
            <w:vAlign w:val="center"/>
            <w:hideMark/>
          </w:tcPr>
          <w:p w14:paraId="1D269EE3" w14:textId="77777777" w:rsidR="00DF09C1" w:rsidRPr="00E85247" w:rsidRDefault="00DF09C1" w:rsidP="00E85247">
            <w:pPr>
              <w:jc w:val="center"/>
              <w:rPr>
                <w:color w:val="000000"/>
                <w:sz w:val="20"/>
                <w:szCs w:val="20"/>
              </w:rPr>
            </w:pPr>
            <w:r w:rsidRPr="00E85247">
              <w:rPr>
                <w:color w:val="000000"/>
                <w:sz w:val="20"/>
                <w:szCs w:val="20"/>
              </w:rPr>
              <w:t>3,410</w:t>
            </w:r>
          </w:p>
        </w:tc>
        <w:tc>
          <w:tcPr>
            <w:tcW w:w="850" w:type="dxa"/>
            <w:tcBorders>
              <w:top w:val="nil"/>
              <w:left w:val="nil"/>
              <w:bottom w:val="single" w:sz="4" w:space="0" w:color="auto"/>
              <w:right w:val="single" w:sz="4" w:space="0" w:color="auto"/>
            </w:tcBorders>
            <w:shd w:val="clear" w:color="auto" w:fill="auto"/>
            <w:vAlign w:val="center"/>
            <w:hideMark/>
          </w:tcPr>
          <w:p w14:paraId="6DAA3577" w14:textId="77777777" w:rsidR="00DF09C1" w:rsidRPr="00E85247" w:rsidRDefault="00DF09C1" w:rsidP="00E85247">
            <w:pPr>
              <w:jc w:val="center"/>
              <w:rPr>
                <w:color w:val="000000"/>
                <w:sz w:val="20"/>
                <w:szCs w:val="20"/>
              </w:rPr>
            </w:pPr>
            <w:r w:rsidRPr="00E85247">
              <w:rPr>
                <w:color w:val="000000"/>
                <w:sz w:val="20"/>
                <w:szCs w:val="20"/>
              </w:rPr>
              <w:t>3,427</w:t>
            </w:r>
          </w:p>
        </w:tc>
        <w:tc>
          <w:tcPr>
            <w:tcW w:w="851" w:type="dxa"/>
            <w:tcBorders>
              <w:top w:val="nil"/>
              <w:left w:val="nil"/>
              <w:bottom w:val="single" w:sz="4" w:space="0" w:color="auto"/>
              <w:right w:val="single" w:sz="4" w:space="0" w:color="auto"/>
            </w:tcBorders>
            <w:shd w:val="clear" w:color="auto" w:fill="auto"/>
            <w:vAlign w:val="center"/>
            <w:hideMark/>
          </w:tcPr>
          <w:p w14:paraId="35D20F9E" w14:textId="77777777" w:rsidR="00DF09C1" w:rsidRPr="00E85247" w:rsidRDefault="00DF09C1" w:rsidP="00E85247">
            <w:pPr>
              <w:jc w:val="center"/>
              <w:rPr>
                <w:color w:val="000000"/>
                <w:sz w:val="20"/>
                <w:szCs w:val="20"/>
              </w:rPr>
            </w:pPr>
            <w:r w:rsidRPr="00E85247">
              <w:rPr>
                <w:color w:val="000000"/>
                <w:sz w:val="20"/>
                <w:szCs w:val="20"/>
              </w:rPr>
              <w:t>3,427</w:t>
            </w:r>
          </w:p>
        </w:tc>
        <w:tc>
          <w:tcPr>
            <w:tcW w:w="850" w:type="dxa"/>
            <w:tcBorders>
              <w:top w:val="nil"/>
              <w:left w:val="nil"/>
              <w:bottom w:val="single" w:sz="4" w:space="0" w:color="auto"/>
              <w:right w:val="single" w:sz="4" w:space="0" w:color="auto"/>
            </w:tcBorders>
            <w:shd w:val="clear" w:color="auto" w:fill="auto"/>
            <w:vAlign w:val="center"/>
            <w:hideMark/>
          </w:tcPr>
          <w:p w14:paraId="56ADDDC3" w14:textId="77777777" w:rsidR="00DF09C1" w:rsidRPr="00E85247" w:rsidRDefault="00DF09C1" w:rsidP="00E85247">
            <w:pPr>
              <w:jc w:val="center"/>
              <w:rPr>
                <w:color w:val="000000"/>
                <w:sz w:val="20"/>
                <w:szCs w:val="20"/>
              </w:rPr>
            </w:pPr>
            <w:r w:rsidRPr="00E85247">
              <w:rPr>
                <w:color w:val="000000"/>
                <w:sz w:val="20"/>
                <w:szCs w:val="20"/>
              </w:rPr>
              <w:t>3,427</w:t>
            </w:r>
          </w:p>
        </w:tc>
        <w:tc>
          <w:tcPr>
            <w:tcW w:w="851" w:type="dxa"/>
            <w:tcBorders>
              <w:top w:val="nil"/>
              <w:left w:val="nil"/>
              <w:bottom w:val="single" w:sz="4" w:space="0" w:color="auto"/>
              <w:right w:val="single" w:sz="4" w:space="0" w:color="auto"/>
            </w:tcBorders>
            <w:shd w:val="clear" w:color="auto" w:fill="auto"/>
            <w:vAlign w:val="center"/>
            <w:hideMark/>
          </w:tcPr>
          <w:p w14:paraId="672178F9" w14:textId="77777777" w:rsidR="00DF09C1" w:rsidRPr="00E85247" w:rsidRDefault="00DF09C1" w:rsidP="00E85247">
            <w:pPr>
              <w:jc w:val="center"/>
              <w:rPr>
                <w:color w:val="000000"/>
                <w:sz w:val="20"/>
                <w:szCs w:val="20"/>
              </w:rPr>
            </w:pPr>
            <w:r w:rsidRPr="00E85247">
              <w:rPr>
                <w:color w:val="000000"/>
                <w:sz w:val="20"/>
                <w:szCs w:val="20"/>
              </w:rPr>
              <w:t>3,427</w:t>
            </w:r>
          </w:p>
        </w:tc>
        <w:tc>
          <w:tcPr>
            <w:tcW w:w="850" w:type="dxa"/>
            <w:tcBorders>
              <w:top w:val="nil"/>
              <w:left w:val="nil"/>
              <w:bottom w:val="single" w:sz="4" w:space="0" w:color="auto"/>
              <w:right w:val="single" w:sz="4" w:space="0" w:color="auto"/>
            </w:tcBorders>
            <w:shd w:val="clear" w:color="auto" w:fill="auto"/>
            <w:vAlign w:val="center"/>
            <w:hideMark/>
          </w:tcPr>
          <w:p w14:paraId="0A2AE152" w14:textId="77777777" w:rsidR="00DF09C1" w:rsidRPr="00E85247" w:rsidRDefault="00DF09C1" w:rsidP="00E85247">
            <w:pPr>
              <w:jc w:val="center"/>
              <w:rPr>
                <w:color w:val="000000"/>
                <w:sz w:val="20"/>
                <w:szCs w:val="20"/>
              </w:rPr>
            </w:pPr>
            <w:r w:rsidRPr="00E85247">
              <w:rPr>
                <w:color w:val="000000"/>
                <w:sz w:val="20"/>
                <w:szCs w:val="20"/>
              </w:rPr>
              <w:t>3,427</w:t>
            </w:r>
          </w:p>
        </w:tc>
        <w:tc>
          <w:tcPr>
            <w:tcW w:w="850" w:type="dxa"/>
            <w:tcBorders>
              <w:top w:val="nil"/>
              <w:left w:val="nil"/>
              <w:bottom w:val="single" w:sz="4" w:space="0" w:color="auto"/>
              <w:right w:val="single" w:sz="4" w:space="0" w:color="auto"/>
            </w:tcBorders>
            <w:shd w:val="clear" w:color="auto" w:fill="auto"/>
            <w:vAlign w:val="center"/>
            <w:hideMark/>
          </w:tcPr>
          <w:p w14:paraId="2A12B9BE" w14:textId="77777777" w:rsidR="00DF09C1" w:rsidRPr="00E85247" w:rsidRDefault="00DF09C1" w:rsidP="00E85247">
            <w:pPr>
              <w:jc w:val="center"/>
              <w:rPr>
                <w:color w:val="000000"/>
                <w:sz w:val="20"/>
                <w:szCs w:val="20"/>
              </w:rPr>
            </w:pPr>
            <w:r w:rsidRPr="00E85247">
              <w:rPr>
                <w:color w:val="000000"/>
                <w:sz w:val="20"/>
                <w:szCs w:val="20"/>
              </w:rPr>
              <w:t>3,427</w:t>
            </w:r>
          </w:p>
        </w:tc>
        <w:tc>
          <w:tcPr>
            <w:tcW w:w="850" w:type="dxa"/>
            <w:tcBorders>
              <w:top w:val="nil"/>
              <w:left w:val="nil"/>
              <w:bottom w:val="single" w:sz="4" w:space="0" w:color="auto"/>
              <w:right w:val="single" w:sz="4" w:space="0" w:color="auto"/>
            </w:tcBorders>
            <w:shd w:val="clear" w:color="auto" w:fill="auto"/>
            <w:vAlign w:val="center"/>
            <w:hideMark/>
          </w:tcPr>
          <w:p w14:paraId="2B6C7548" w14:textId="77777777" w:rsidR="00DF09C1" w:rsidRPr="00E85247" w:rsidRDefault="00DF09C1" w:rsidP="00E85247">
            <w:pPr>
              <w:jc w:val="center"/>
              <w:rPr>
                <w:color w:val="000000"/>
                <w:sz w:val="20"/>
                <w:szCs w:val="20"/>
              </w:rPr>
            </w:pPr>
            <w:r w:rsidRPr="00E85247">
              <w:rPr>
                <w:color w:val="000000"/>
                <w:sz w:val="20"/>
                <w:szCs w:val="20"/>
              </w:rPr>
              <w:t>3,427</w:t>
            </w:r>
          </w:p>
        </w:tc>
      </w:tr>
      <w:tr w:rsidR="00DF09C1" w:rsidRPr="00E85247" w14:paraId="47943179" w14:textId="77777777" w:rsidTr="00DF09C1">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6905CD82" w14:textId="77777777" w:rsidR="00DF09C1" w:rsidRPr="00E85247" w:rsidRDefault="00DF09C1" w:rsidP="00E85247">
            <w:pPr>
              <w:rPr>
                <w:color w:val="000000"/>
                <w:sz w:val="20"/>
                <w:szCs w:val="20"/>
              </w:rPr>
            </w:pPr>
            <w:r w:rsidRPr="00E85247">
              <w:rPr>
                <w:color w:val="000000"/>
                <w:sz w:val="20"/>
                <w:szCs w:val="20"/>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14:paraId="1EA9D8B5"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0507A1B3"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10D306CE" w14:textId="77777777" w:rsidR="00DF09C1" w:rsidRPr="00E85247" w:rsidRDefault="00DF09C1" w:rsidP="00E85247">
            <w:pPr>
              <w:jc w:val="center"/>
              <w:rPr>
                <w:color w:val="000000"/>
                <w:sz w:val="20"/>
                <w:szCs w:val="20"/>
              </w:rPr>
            </w:pPr>
            <w:r w:rsidRPr="00E85247">
              <w:rPr>
                <w:color w:val="000000"/>
                <w:sz w:val="20"/>
                <w:szCs w:val="20"/>
              </w:rPr>
              <w:t>0,425</w:t>
            </w:r>
          </w:p>
        </w:tc>
        <w:tc>
          <w:tcPr>
            <w:tcW w:w="851" w:type="dxa"/>
            <w:tcBorders>
              <w:top w:val="nil"/>
              <w:left w:val="nil"/>
              <w:bottom w:val="single" w:sz="4" w:space="0" w:color="auto"/>
              <w:right w:val="single" w:sz="4" w:space="0" w:color="auto"/>
            </w:tcBorders>
            <w:shd w:val="clear" w:color="auto" w:fill="auto"/>
            <w:vAlign w:val="center"/>
            <w:hideMark/>
          </w:tcPr>
          <w:p w14:paraId="0AB8B7D9"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6B71BD59" w14:textId="77777777" w:rsidR="00DF09C1" w:rsidRPr="00E85247" w:rsidRDefault="00DF09C1" w:rsidP="00E85247">
            <w:pPr>
              <w:jc w:val="center"/>
              <w:rPr>
                <w:color w:val="000000"/>
                <w:sz w:val="20"/>
                <w:szCs w:val="20"/>
              </w:rPr>
            </w:pPr>
            <w:r w:rsidRPr="00E85247">
              <w:rPr>
                <w:color w:val="000000"/>
                <w:sz w:val="20"/>
                <w:szCs w:val="20"/>
              </w:rPr>
              <w:t>0,425</w:t>
            </w:r>
          </w:p>
        </w:tc>
        <w:tc>
          <w:tcPr>
            <w:tcW w:w="851" w:type="dxa"/>
            <w:tcBorders>
              <w:top w:val="nil"/>
              <w:left w:val="nil"/>
              <w:bottom w:val="single" w:sz="4" w:space="0" w:color="auto"/>
              <w:right w:val="single" w:sz="4" w:space="0" w:color="auto"/>
            </w:tcBorders>
            <w:shd w:val="clear" w:color="auto" w:fill="auto"/>
            <w:vAlign w:val="center"/>
            <w:hideMark/>
          </w:tcPr>
          <w:p w14:paraId="0579DE0C"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2F481640" w14:textId="77777777" w:rsidR="00DF09C1" w:rsidRPr="00E85247" w:rsidRDefault="00DF09C1" w:rsidP="00E85247">
            <w:pPr>
              <w:jc w:val="center"/>
              <w:rPr>
                <w:color w:val="000000"/>
                <w:sz w:val="20"/>
                <w:szCs w:val="20"/>
              </w:rPr>
            </w:pPr>
            <w:r w:rsidRPr="00E85247">
              <w:rPr>
                <w:color w:val="000000"/>
                <w:sz w:val="20"/>
                <w:szCs w:val="20"/>
              </w:rPr>
              <w:t>0,425</w:t>
            </w:r>
          </w:p>
        </w:tc>
        <w:tc>
          <w:tcPr>
            <w:tcW w:w="851" w:type="dxa"/>
            <w:tcBorders>
              <w:top w:val="nil"/>
              <w:left w:val="nil"/>
              <w:bottom w:val="single" w:sz="4" w:space="0" w:color="auto"/>
              <w:right w:val="single" w:sz="4" w:space="0" w:color="auto"/>
            </w:tcBorders>
            <w:shd w:val="clear" w:color="auto" w:fill="auto"/>
            <w:vAlign w:val="center"/>
            <w:hideMark/>
          </w:tcPr>
          <w:p w14:paraId="7B8A6F4F"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08DD36A5"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2985FEAE" w14:textId="77777777" w:rsidR="00DF09C1" w:rsidRPr="00E85247" w:rsidRDefault="00DF09C1" w:rsidP="00E85247">
            <w:pPr>
              <w:jc w:val="center"/>
              <w:rPr>
                <w:color w:val="000000"/>
                <w:sz w:val="20"/>
                <w:szCs w:val="20"/>
              </w:rPr>
            </w:pPr>
            <w:r w:rsidRPr="00E85247">
              <w:rPr>
                <w:color w:val="000000"/>
                <w:sz w:val="20"/>
                <w:szCs w:val="20"/>
              </w:rPr>
              <w:t>0,425</w:t>
            </w:r>
          </w:p>
        </w:tc>
        <w:tc>
          <w:tcPr>
            <w:tcW w:w="850" w:type="dxa"/>
            <w:tcBorders>
              <w:top w:val="nil"/>
              <w:left w:val="nil"/>
              <w:bottom w:val="single" w:sz="4" w:space="0" w:color="auto"/>
              <w:right w:val="single" w:sz="4" w:space="0" w:color="auto"/>
            </w:tcBorders>
            <w:shd w:val="clear" w:color="auto" w:fill="auto"/>
            <w:vAlign w:val="center"/>
            <w:hideMark/>
          </w:tcPr>
          <w:p w14:paraId="14882F88" w14:textId="77777777" w:rsidR="00DF09C1" w:rsidRPr="00E85247" w:rsidRDefault="00DF09C1" w:rsidP="00E85247">
            <w:pPr>
              <w:jc w:val="center"/>
              <w:rPr>
                <w:color w:val="000000"/>
                <w:sz w:val="20"/>
                <w:szCs w:val="20"/>
              </w:rPr>
            </w:pPr>
            <w:r w:rsidRPr="00E85247">
              <w:rPr>
                <w:color w:val="000000"/>
                <w:sz w:val="20"/>
                <w:szCs w:val="20"/>
              </w:rPr>
              <w:t>0,425</w:t>
            </w:r>
          </w:p>
        </w:tc>
      </w:tr>
      <w:tr w:rsidR="00DF09C1" w:rsidRPr="00E85247" w14:paraId="227314B3" w14:textId="77777777" w:rsidTr="00DF09C1">
        <w:trPr>
          <w:trHeight w:val="20"/>
        </w:trPr>
        <w:tc>
          <w:tcPr>
            <w:tcW w:w="4112" w:type="dxa"/>
            <w:vMerge/>
            <w:tcBorders>
              <w:top w:val="nil"/>
              <w:left w:val="single" w:sz="4" w:space="0" w:color="auto"/>
              <w:bottom w:val="single" w:sz="4" w:space="0" w:color="000000"/>
              <w:right w:val="single" w:sz="4" w:space="0" w:color="auto"/>
            </w:tcBorders>
            <w:vAlign w:val="center"/>
            <w:hideMark/>
          </w:tcPr>
          <w:p w14:paraId="1B3ACA39"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396CA953"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A007B71" w14:textId="77777777" w:rsidR="00DF09C1" w:rsidRPr="00E85247" w:rsidRDefault="00DF09C1" w:rsidP="00E85247">
            <w:pPr>
              <w:jc w:val="center"/>
              <w:rPr>
                <w:color w:val="000000"/>
                <w:sz w:val="20"/>
                <w:szCs w:val="20"/>
              </w:rPr>
            </w:pPr>
            <w:r w:rsidRPr="00E85247">
              <w:rPr>
                <w:color w:val="000000"/>
                <w:sz w:val="20"/>
                <w:szCs w:val="20"/>
              </w:rPr>
              <w:t>12,46</w:t>
            </w:r>
          </w:p>
        </w:tc>
        <w:tc>
          <w:tcPr>
            <w:tcW w:w="850" w:type="dxa"/>
            <w:tcBorders>
              <w:top w:val="nil"/>
              <w:left w:val="nil"/>
              <w:bottom w:val="single" w:sz="4" w:space="0" w:color="auto"/>
              <w:right w:val="single" w:sz="4" w:space="0" w:color="auto"/>
            </w:tcBorders>
            <w:shd w:val="clear" w:color="auto" w:fill="auto"/>
            <w:vAlign w:val="center"/>
            <w:hideMark/>
          </w:tcPr>
          <w:p w14:paraId="1F8C4D42" w14:textId="77777777" w:rsidR="00DF09C1" w:rsidRPr="00E85247" w:rsidRDefault="00DF09C1" w:rsidP="00E85247">
            <w:pPr>
              <w:jc w:val="center"/>
              <w:rPr>
                <w:color w:val="000000"/>
                <w:sz w:val="20"/>
                <w:szCs w:val="20"/>
              </w:rPr>
            </w:pPr>
            <w:r w:rsidRPr="00E85247">
              <w:rPr>
                <w:color w:val="000000"/>
                <w:sz w:val="20"/>
                <w:szCs w:val="20"/>
              </w:rPr>
              <w:t>12,46</w:t>
            </w:r>
          </w:p>
        </w:tc>
        <w:tc>
          <w:tcPr>
            <w:tcW w:w="851" w:type="dxa"/>
            <w:tcBorders>
              <w:top w:val="nil"/>
              <w:left w:val="nil"/>
              <w:bottom w:val="single" w:sz="4" w:space="0" w:color="auto"/>
              <w:right w:val="single" w:sz="4" w:space="0" w:color="auto"/>
            </w:tcBorders>
            <w:shd w:val="clear" w:color="auto" w:fill="auto"/>
            <w:vAlign w:val="center"/>
            <w:hideMark/>
          </w:tcPr>
          <w:p w14:paraId="647CA116" w14:textId="77777777" w:rsidR="00DF09C1" w:rsidRPr="00E85247" w:rsidRDefault="00DF09C1" w:rsidP="00E85247">
            <w:pPr>
              <w:jc w:val="center"/>
              <w:rPr>
                <w:color w:val="000000"/>
                <w:sz w:val="20"/>
                <w:szCs w:val="20"/>
              </w:rPr>
            </w:pPr>
            <w:r w:rsidRPr="00E85247">
              <w:rPr>
                <w:color w:val="000000"/>
                <w:sz w:val="20"/>
                <w:szCs w:val="20"/>
              </w:rPr>
              <w:t>12,46</w:t>
            </w:r>
          </w:p>
        </w:tc>
        <w:tc>
          <w:tcPr>
            <w:tcW w:w="850" w:type="dxa"/>
            <w:tcBorders>
              <w:top w:val="nil"/>
              <w:left w:val="nil"/>
              <w:bottom w:val="single" w:sz="4" w:space="0" w:color="auto"/>
              <w:right w:val="single" w:sz="4" w:space="0" w:color="auto"/>
            </w:tcBorders>
            <w:shd w:val="clear" w:color="auto" w:fill="auto"/>
            <w:vAlign w:val="center"/>
            <w:hideMark/>
          </w:tcPr>
          <w:p w14:paraId="1C3CA71B" w14:textId="77777777" w:rsidR="00DF09C1" w:rsidRPr="00E85247" w:rsidRDefault="00DF09C1" w:rsidP="00E85247">
            <w:pPr>
              <w:jc w:val="center"/>
              <w:rPr>
                <w:color w:val="000000"/>
                <w:sz w:val="20"/>
                <w:szCs w:val="20"/>
              </w:rPr>
            </w:pPr>
            <w:r w:rsidRPr="00E85247">
              <w:rPr>
                <w:color w:val="000000"/>
                <w:sz w:val="20"/>
                <w:szCs w:val="20"/>
              </w:rPr>
              <w:t>12,40</w:t>
            </w:r>
          </w:p>
        </w:tc>
        <w:tc>
          <w:tcPr>
            <w:tcW w:w="851" w:type="dxa"/>
            <w:tcBorders>
              <w:top w:val="nil"/>
              <w:left w:val="nil"/>
              <w:bottom w:val="single" w:sz="4" w:space="0" w:color="auto"/>
              <w:right w:val="single" w:sz="4" w:space="0" w:color="auto"/>
            </w:tcBorders>
            <w:shd w:val="clear" w:color="auto" w:fill="auto"/>
            <w:vAlign w:val="center"/>
            <w:hideMark/>
          </w:tcPr>
          <w:p w14:paraId="5DE36FAD" w14:textId="77777777" w:rsidR="00DF09C1" w:rsidRPr="00E85247" w:rsidRDefault="00DF09C1" w:rsidP="00E85247">
            <w:pPr>
              <w:jc w:val="center"/>
              <w:rPr>
                <w:color w:val="000000"/>
                <w:sz w:val="20"/>
                <w:szCs w:val="20"/>
              </w:rPr>
            </w:pPr>
            <w:r w:rsidRPr="00E85247">
              <w:rPr>
                <w:color w:val="000000"/>
                <w:sz w:val="20"/>
                <w:szCs w:val="20"/>
              </w:rPr>
              <w:t>12,40</w:t>
            </w:r>
          </w:p>
        </w:tc>
        <w:tc>
          <w:tcPr>
            <w:tcW w:w="850" w:type="dxa"/>
            <w:tcBorders>
              <w:top w:val="nil"/>
              <w:left w:val="nil"/>
              <w:bottom w:val="single" w:sz="4" w:space="0" w:color="auto"/>
              <w:right w:val="single" w:sz="4" w:space="0" w:color="auto"/>
            </w:tcBorders>
            <w:shd w:val="clear" w:color="auto" w:fill="auto"/>
            <w:vAlign w:val="center"/>
            <w:hideMark/>
          </w:tcPr>
          <w:p w14:paraId="79403AE0" w14:textId="77777777" w:rsidR="00DF09C1" w:rsidRPr="00E85247" w:rsidRDefault="00DF09C1" w:rsidP="00E85247">
            <w:pPr>
              <w:jc w:val="center"/>
              <w:rPr>
                <w:color w:val="000000"/>
                <w:sz w:val="20"/>
                <w:szCs w:val="20"/>
              </w:rPr>
            </w:pPr>
            <w:r w:rsidRPr="00E85247">
              <w:rPr>
                <w:color w:val="000000"/>
                <w:sz w:val="20"/>
                <w:szCs w:val="20"/>
              </w:rPr>
              <w:t>12,40</w:t>
            </w:r>
          </w:p>
        </w:tc>
        <w:tc>
          <w:tcPr>
            <w:tcW w:w="851" w:type="dxa"/>
            <w:tcBorders>
              <w:top w:val="nil"/>
              <w:left w:val="nil"/>
              <w:bottom w:val="single" w:sz="4" w:space="0" w:color="auto"/>
              <w:right w:val="single" w:sz="4" w:space="0" w:color="auto"/>
            </w:tcBorders>
            <w:shd w:val="clear" w:color="auto" w:fill="auto"/>
            <w:vAlign w:val="center"/>
            <w:hideMark/>
          </w:tcPr>
          <w:p w14:paraId="301FAD52" w14:textId="77777777" w:rsidR="00DF09C1" w:rsidRPr="00E85247" w:rsidRDefault="00DF09C1" w:rsidP="00E85247">
            <w:pPr>
              <w:jc w:val="center"/>
              <w:rPr>
                <w:color w:val="000000"/>
                <w:sz w:val="20"/>
                <w:szCs w:val="20"/>
              </w:rPr>
            </w:pPr>
            <w:r w:rsidRPr="00E85247">
              <w:rPr>
                <w:color w:val="000000"/>
                <w:sz w:val="20"/>
                <w:szCs w:val="20"/>
              </w:rPr>
              <w:t>12,40</w:t>
            </w:r>
          </w:p>
        </w:tc>
        <w:tc>
          <w:tcPr>
            <w:tcW w:w="850" w:type="dxa"/>
            <w:tcBorders>
              <w:top w:val="nil"/>
              <w:left w:val="nil"/>
              <w:bottom w:val="single" w:sz="4" w:space="0" w:color="auto"/>
              <w:right w:val="single" w:sz="4" w:space="0" w:color="auto"/>
            </w:tcBorders>
            <w:shd w:val="clear" w:color="auto" w:fill="auto"/>
            <w:vAlign w:val="center"/>
            <w:hideMark/>
          </w:tcPr>
          <w:p w14:paraId="4A48E5B3" w14:textId="77777777" w:rsidR="00DF09C1" w:rsidRPr="00E85247" w:rsidRDefault="00DF09C1" w:rsidP="00E85247">
            <w:pPr>
              <w:jc w:val="center"/>
              <w:rPr>
                <w:color w:val="000000"/>
                <w:sz w:val="20"/>
                <w:szCs w:val="20"/>
              </w:rPr>
            </w:pPr>
            <w:r w:rsidRPr="00E85247">
              <w:rPr>
                <w:color w:val="000000"/>
                <w:sz w:val="20"/>
                <w:szCs w:val="20"/>
              </w:rPr>
              <w:t>12,40</w:t>
            </w:r>
          </w:p>
        </w:tc>
        <w:tc>
          <w:tcPr>
            <w:tcW w:w="850" w:type="dxa"/>
            <w:tcBorders>
              <w:top w:val="nil"/>
              <w:left w:val="nil"/>
              <w:bottom w:val="single" w:sz="4" w:space="0" w:color="auto"/>
              <w:right w:val="single" w:sz="4" w:space="0" w:color="auto"/>
            </w:tcBorders>
            <w:shd w:val="clear" w:color="auto" w:fill="auto"/>
            <w:vAlign w:val="center"/>
            <w:hideMark/>
          </w:tcPr>
          <w:p w14:paraId="69A0E5BB" w14:textId="77777777" w:rsidR="00DF09C1" w:rsidRPr="00E85247" w:rsidRDefault="00DF09C1" w:rsidP="00E85247">
            <w:pPr>
              <w:jc w:val="center"/>
              <w:rPr>
                <w:color w:val="000000"/>
                <w:sz w:val="20"/>
                <w:szCs w:val="20"/>
              </w:rPr>
            </w:pPr>
            <w:r w:rsidRPr="00E85247">
              <w:rPr>
                <w:color w:val="000000"/>
                <w:sz w:val="20"/>
                <w:szCs w:val="20"/>
              </w:rPr>
              <w:t>12,40</w:t>
            </w:r>
          </w:p>
        </w:tc>
        <w:tc>
          <w:tcPr>
            <w:tcW w:w="850" w:type="dxa"/>
            <w:tcBorders>
              <w:top w:val="nil"/>
              <w:left w:val="nil"/>
              <w:bottom w:val="single" w:sz="4" w:space="0" w:color="auto"/>
              <w:right w:val="single" w:sz="4" w:space="0" w:color="auto"/>
            </w:tcBorders>
            <w:shd w:val="clear" w:color="auto" w:fill="auto"/>
            <w:vAlign w:val="center"/>
            <w:hideMark/>
          </w:tcPr>
          <w:p w14:paraId="5C9A31BD" w14:textId="77777777" w:rsidR="00DF09C1" w:rsidRPr="00E85247" w:rsidRDefault="00DF09C1" w:rsidP="00E85247">
            <w:pPr>
              <w:jc w:val="center"/>
              <w:rPr>
                <w:color w:val="000000"/>
                <w:sz w:val="20"/>
                <w:szCs w:val="20"/>
              </w:rPr>
            </w:pPr>
            <w:r w:rsidRPr="00E85247">
              <w:rPr>
                <w:color w:val="000000"/>
                <w:sz w:val="20"/>
                <w:szCs w:val="20"/>
              </w:rPr>
              <w:t>12,40</w:t>
            </w:r>
          </w:p>
        </w:tc>
      </w:tr>
      <w:tr w:rsidR="00DF09C1" w:rsidRPr="00E85247" w14:paraId="74E79AC0"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3EDE63A" w14:textId="77777777" w:rsidR="00DF09C1" w:rsidRPr="00E85247" w:rsidRDefault="00DF09C1" w:rsidP="00E85247">
            <w:pPr>
              <w:rPr>
                <w:color w:val="000000"/>
                <w:sz w:val="20"/>
                <w:szCs w:val="20"/>
              </w:rPr>
            </w:pPr>
            <w:r w:rsidRPr="00E85247">
              <w:rPr>
                <w:color w:val="000000"/>
                <w:sz w:val="20"/>
                <w:szCs w:val="20"/>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14:paraId="48A618A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noWrap/>
            <w:vAlign w:val="center"/>
            <w:hideMark/>
          </w:tcPr>
          <w:p w14:paraId="58A5E324" w14:textId="77777777" w:rsidR="00DF09C1" w:rsidRPr="00E85247" w:rsidRDefault="00DF09C1" w:rsidP="00E85247">
            <w:pPr>
              <w:jc w:val="center"/>
              <w:rPr>
                <w:color w:val="000000"/>
                <w:sz w:val="20"/>
                <w:szCs w:val="20"/>
              </w:rPr>
            </w:pPr>
            <w:r w:rsidRPr="00E85247">
              <w:rPr>
                <w:color w:val="000000"/>
                <w:sz w:val="20"/>
                <w:szCs w:val="20"/>
              </w:rPr>
              <w:t>2,985</w:t>
            </w:r>
          </w:p>
        </w:tc>
        <w:tc>
          <w:tcPr>
            <w:tcW w:w="850" w:type="dxa"/>
            <w:tcBorders>
              <w:top w:val="nil"/>
              <w:left w:val="nil"/>
              <w:bottom w:val="single" w:sz="4" w:space="0" w:color="auto"/>
              <w:right w:val="single" w:sz="4" w:space="0" w:color="auto"/>
            </w:tcBorders>
            <w:shd w:val="clear" w:color="auto" w:fill="auto"/>
            <w:noWrap/>
            <w:vAlign w:val="center"/>
            <w:hideMark/>
          </w:tcPr>
          <w:p w14:paraId="6F07CF8A" w14:textId="77777777" w:rsidR="00DF09C1" w:rsidRPr="00E85247" w:rsidRDefault="00DF09C1" w:rsidP="00E85247">
            <w:pPr>
              <w:jc w:val="center"/>
              <w:rPr>
                <w:color w:val="000000"/>
                <w:sz w:val="20"/>
                <w:szCs w:val="20"/>
              </w:rPr>
            </w:pPr>
            <w:r w:rsidRPr="00E85247">
              <w:rPr>
                <w:color w:val="000000"/>
                <w:sz w:val="20"/>
                <w:szCs w:val="20"/>
              </w:rPr>
              <w:t>2,985</w:t>
            </w:r>
          </w:p>
        </w:tc>
        <w:tc>
          <w:tcPr>
            <w:tcW w:w="851" w:type="dxa"/>
            <w:tcBorders>
              <w:top w:val="nil"/>
              <w:left w:val="nil"/>
              <w:bottom w:val="single" w:sz="4" w:space="0" w:color="auto"/>
              <w:right w:val="single" w:sz="4" w:space="0" w:color="auto"/>
            </w:tcBorders>
            <w:shd w:val="clear" w:color="auto" w:fill="auto"/>
            <w:noWrap/>
            <w:vAlign w:val="center"/>
            <w:hideMark/>
          </w:tcPr>
          <w:p w14:paraId="19B1DDD1" w14:textId="77777777" w:rsidR="00DF09C1" w:rsidRPr="00E85247" w:rsidRDefault="00DF09C1" w:rsidP="00E85247">
            <w:pPr>
              <w:jc w:val="center"/>
              <w:rPr>
                <w:color w:val="000000"/>
                <w:sz w:val="20"/>
                <w:szCs w:val="20"/>
              </w:rPr>
            </w:pPr>
            <w:r w:rsidRPr="00E85247">
              <w:rPr>
                <w:color w:val="000000"/>
                <w:sz w:val="20"/>
                <w:szCs w:val="20"/>
              </w:rPr>
              <w:t>2,985</w:t>
            </w:r>
          </w:p>
        </w:tc>
        <w:tc>
          <w:tcPr>
            <w:tcW w:w="850" w:type="dxa"/>
            <w:tcBorders>
              <w:top w:val="nil"/>
              <w:left w:val="nil"/>
              <w:bottom w:val="single" w:sz="4" w:space="0" w:color="auto"/>
              <w:right w:val="single" w:sz="4" w:space="0" w:color="auto"/>
            </w:tcBorders>
            <w:shd w:val="clear" w:color="auto" w:fill="auto"/>
            <w:noWrap/>
            <w:vAlign w:val="center"/>
            <w:hideMark/>
          </w:tcPr>
          <w:p w14:paraId="579757FE" w14:textId="77777777" w:rsidR="00DF09C1" w:rsidRPr="00E85247" w:rsidRDefault="00DF09C1" w:rsidP="00E85247">
            <w:pPr>
              <w:jc w:val="center"/>
              <w:rPr>
                <w:color w:val="000000"/>
                <w:sz w:val="20"/>
                <w:szCs w:val="20"/>
              </w:rPr>
            </w:pPr>
            <w:r w:rsidRPr="00E85247">
              <w:rPr>
                <w:color w:val="000000"/>
                <w:sz w:val="20"/>
                <w:szCs w:val="20"/>
              </w:rPr>
              <w:t>3,002</w:t>
            </w:r>
          </w:p>
        </w:tc>
        <w:tc>
          <w:tcPr>
            <w:tcW w:w="851" w:type="dxa"/>
            <w:tcBorders>
              <w:top w:val="nil"/>
              <w:left w:val="nil"/>
              <w:bottom w:val="single" w:sz="4" w:space="0" w:color="auto"/>
              <w:right w:val="single" w:sz="4" w:space="0" w:color="auto"/>
            </w:tcBorders>
            <w:shd w:val="clear" w:color="auto" w:fill="auto"/>
            <w:noWrap/>
            <w:vAlign w:val="center"/>
            <w:hideMark/>
          </w:tcPr>
          <w:p w14:paraId="64178689" w14:textId="77777777" w:rsidR="00DF09C1" w:rsidRPr="00E85247" w:rsidRDefault="00DF09C1" w:rsidP="00E85247">
            <w:pPr>
              <w:jc w:val="center"/>
              <w:rPr>
                <w:color w:val="000000"/>
                <w:sz w:val="20"/>
                <w:szCs w:val="20"/>
              </w:rPr>
            </w:pPr>
            <w:r w:rsidRPr="00E85247">
              <w:rPr>
                <w:color w:val="000000"/>
                <w:sz w:val="20"/>
                <w:szCs w:val="20"/>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759118BF" w14:textId="77777777" w:rsidR="00DF09C1" w:rsidRPr="00E85247" w:rsidRDefault="00DF09C1" w:rsidP="00E85247">
            <w:pPr>
              <w:jc w:val="center"/>
              <w:rPr>
                <w:color w:val="000000"/>
                <w:sz w:val="20"/>
                <w:szCs w:val="20"/>
              </w:rPr>
            </w:pPr>
            <w:r w:rsidRPr="00E85247">
              <w:rPr>
                <w:color w:val="000000"/>
                <w:sz w:val="20"/>
                <w:szCs w:val="20"/>
              </w:rPr>
              <w:t>3,002</w:t>
            </w:r>
          </w:p>
        </w:tc>
        <w:tc>
          <w:tcPr>
            <w:tcW w:w="851" w:type="dxa"/>
            <w:tcBorders>
              <w:top w:val="nil"/>
              <w:left w:val="nil"/>
              <w:bottom w:val="single" w:sz="4" w:space="0" w:color="auto"/>
              <w:right w:val="single" w:sz="4" w:space="0" w:color="auto"/>
            </w:tcBorders>
            <w:shd w:val="clear" w:color="auto" w:fill="auto"/>
            <w:noWrap/>
            <w:vAlign w:val="center"/>
            <w:hideMark/>
          </w:tcPr>
          <w:p w14:paraId="5A6F5591" w14:textId="77777777" w:rsidR="00DF09C1" w:rsidRPr="00E85247" w:rsidRDefault="00DF09C1" w:rsidP="00E85247">
            <w:pPr>
              <w:jc w:val="center"/>
              <w:rPr>
                <w:color w:val="000000"/>
                <w:sz w:val="20"/>
                <w:szCs w:val="20"/>
              </w:rPr>
            </w:pPr>
            <w:r w:rsidRPr="00E85247">
              <w:rPr>
                <w:color w:val="000000"/>
                <w:sz w:val="20"/>
                <w:szCs w:val="20"/>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7C327104" w14:textId="77777777" w:rsidR="00DF09C1" w:rsidRPr="00E85247" w:rsidRDefault="00DF09C1" w:rsidP="00E85247">
            <w:pPr>
              <w:jc w:val="center"/>
              <w:rPr>
                <w:color w:val="000000"/>
                <w:sz w:val="20"/>
                <w:szCs w:val="20"/>
              </w:rPr>
            </w:pPr>
            <w:r w:rsidRPr="00E85247">
              <w:rPr>
                <w:color w:val="000000"/>
                <w:sz w:val="20"/>
                <w:szCs w:val="20"/>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3626A263" w14:textId="77777777" w:rsidR="00DF09C1" w:rsidRPr="00E85247" w:rsidRDefault="00DF09C1" w:rsidP="00E85247">
            <w:pPr>
              <w:jc w:val="center"/>
              <w:rPr>
                <w:color w:val="000000"/>
                <w:sz w:val="20"/>
                <w:szCs w:val="20"/>
              </w:rPr>
            </w:pPr>
            <w:r w:rsidRPr="00E85247">
              <w:rPr>
                <w:color w:val="000000"/>
                <w:sz w:val="20"/>
                <w:szCs w:val="20"/>
              </w:rPr>
              <w:t>3,002</w:t>
            </w:r>
          </w:p>
        </w:tc>
        <w:tc>
          <w:tcPr>
            <w:tcW w:w="850" w:type="dxa"/>
            <w:tcBorders>
              <w:top w:val="nil"/>
              <w:left w:val="nil"/>
              <w:bottom w:val="single" w:sz="4" w:space="0" w:color="auto"/>
              <w:right w:val="single" w:sz="4" w:space="0" w:color="auto"/>
            </w:tcBorders>
            <w:shd w:val="clear" w:color="auto" w:fill="auto"/>
            <w:noWrap/>
            <w:vAlign w:val="center"/>
            <w:hideMark/>
          </w:tcPr>
          <w:p w14:paraId="0330743B" w14:textId="77777777" w:rsidR="00DF09C1" w:rsidRPr="00E85247" w:rsidRDefault="00DF09C1" w:rsidP="00E85247">
            <w:pPr>
              <w:jc w:val="center"/>
              <w:rPr>
                <w:color w:val="000000"/>
                <w:sz w:val="20"/>
                <w:szCs w:val="20"/>
              </w:rPr>
            </w:pPr>
            <w:r w:rsidRPr="00E85247">
              <w:rPr>
                <w:color w:val="000000"/>
                <w:sz w:val="20"/>
                <w:szCs w:val="20"/>
              </w:rPr>
              <w:t>3,002</w:t>
            </w:r>
          </w:p>
        </w:tc>
      </w:tr>
      <w:tr w:rsidR="00DF09C1" w:rsidRPr="00E85247" w14:paraId="542D3288"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428B51B" w14:textId="77777777" w:rsidR="00DF09C1" w:rsidRPr="00E85247" w:rsidRDefault="00DF09C1" w:rsidP="00E85247">
            <w:pPr>
              <w:rPr>
                <w:color w:val="000000"/>
                <w:sz w:val="20"/>
                <w:szCs w:val="20"/>
              </w:rPr>
            </w:pPr>
            <w:r w:rsidRPr="00E85247">
              <w:rPr>
                <w:color w:val="000000"/>
                <w:sz w:val="20"/>
                <w:szCs w:val="20"/>
              </w:rPr>
              <w:t>Население</w:t>
            </w:r>
          </w:p>
        </w:tc>
        <w:tc>
          <w:tcPr>
            <w:tcW w:w="1019" w:type="dxa"/>
            <w:tcBorders>
              <w:top w:val="nil"/>
              <w:left w:val="nil"/>
              <w:bottom w:val="single" w:sz="4" w:space="0" w:color="auto"/>
              <w:right w:val="single" w:sz="4" w:space="0" w:color="auto"/>
            </w:tcBorders>
            <w:shd w:val="clear" w:color="auto" w:fill="auto"/>
            <w:vAlign w:val="center"/>
            <w:hideMark/>
          </w:tcPr>
          <w:p w14:paraId="58B8B93B"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9EB67F7" w14:textId="77777777" w:rsidR="00DF09C1" w:rsidRPr="00E85247" w:rsidRDefault="00DF09C1" w:rsidP="00E85247">
            <w:pPr>
              <w:jc w:val="center"/>
              <w:rPr>
                <w:color w:val="000000"/>
                <w:sz w:val="20"/>
                <w:szCs w:val="20"/>
              </w:rPr>
            </w:pPr>
            <w:r w:rsidRPr="00E85247">
              <w:rPr>
                <w:color w:val="000000"/>
                <w:sz w:val="20"/>
                <w:szCs w:val="20"/>
              </w:rPr>
              <w:t>1,162</w:t>
            </w:r>
          </w:p>
        </w:tc>
        <w:tc>
          <w:tcPr>
            <w:tcW w:w="850" w:type="dxa"/>
            <w:tcBorders>
              <w:top w:val="nil"/>
              <w:left w:val="nil"/>
              <w:bottom w:val="single" w:sz="4" w:space="0" w:color="auto"/>
              <w:right w:val="single" w:sz="4" w:space="0" w:color="auto"/>
            </w:tcBorders>
            <w:shd w:val="clear" w:color="auto" w:fill="auto"/>
            <w:vAlign w:val="center"/>
            <w:hideMark/>
          </w:tcPr>
          <w:p w14:paraId="17004906" w14:textId="77777777" w:rsidR="00DF09C1" w:rsidRPr="00E85247" w:rsidRDefault="00DF09C1" w:rsidP="00E85247">
            <w:pPr>
              <w:jc w:val="center"/>
              <w:rPr>
                <w:color w:val="000000"/>
                <w:sz w:val="20"/>
                <w:szCs w:val="20"/>
              </w:rPr>
            </w:pPr>
            <w:r w:rsidRPr="00E85247">
              <w:rPr>
                <w:color w:val="000000"/>
                <w:sz w:val="20"/>
                <w:szCs w:val="20"/>
              </w:rPr>
              <w:t>1,162</w:t>
            </w:r>
          </w:p>
        </w:tc>
        <w:tc>
          <w:tcPr>
            <w:tcW w:w="851" w:type="dxa"/>
            <w:tcBorders>
              <w:top w:val="nil"/>
              <w:left w:val="nil"/>
              <w:bottom w:val="single" w:sz="4" w:space="0" w:color="auto"/>
              <w:right w:val="single" w:sz="4" w:space="0" w:color="auto"/>
            </w:tcBorders>
            <w:shd w:val="clear" w:color="auto" w:fill="auto"/>
            <w:vAlign w:val="center"/>
            <w:hideMark/>
          </w:tcPr>
          <w:p w14:paraId="00FE19F0" w14:textId="77777777" w:rsidR="00DF09C1" w:rsidRPr="00E85247" w:rsidRDefault="00DF09C1" w:rsidP="00E85247">
            <w:pPr>
              <w:jc w:val="center"/>
              <w:rPr>
                <w:color w:val="000000"/>
                <w:sz w:val="20"/>
                <w:szCs w:val="20"/>
              </w:rPr>
            </w:pPr>
            <w:r w:rsidRPr="00E85247">
              <w:rPr>
                <w:color w:val="000000"/>
                <w:sz w:val="20"/>
                <w:szCs w:val="20"/>
              </w:rPr>
              <w:t>1,162</w:t>
            </w:r>
          </w:p>
        </w:tc>
        <w:tc>
          <w:tcPr>
            <w:tcW w:w="850" w:type="dxa"/>
            <w:tcBorders>
              <w:top w:val="nil"/>
              <w:left w:val="nil"/>
              <w:bottom w:val="single" w:sz="4" w:space="0" w:color="auto"/>
              <w:right w:val="single" w:sz="4" w:space="0" w:color="auto"/>
            </w:tcBorders>
            <w:shd w:val="clear" w:color="auto" w:fill="auto"/>
            <w:vAlign w:val="center"/>
            <w:hideMark/>
          </w:tcPr>
          <w:p w14:paraId="2F35CCDA" w14:textId="77777777" w:rsidR="00DF09C1" w:rsidRPr="00E85247" w:rsidRDefault="00DF09C1" w:rsidP="00E85247">
            <w:pPr>
              <w:jc w:val="center"/>
              <w:rPr>
                <w:color w:val="000000"/>
                <w:sz w:val="20"/>
                <w:szCs w:val="20"/>
              </w:rPr>
            </w:pPr>
            <w:r w:rsidRPr="00E85247">
              <w:rPr>
                <w:color w:val="000000"/>
                <w:sz w:val="20"/>
                <w:szCs w:val="20"/>
              </w:rPr>
              <w:t>1,178</w:t>
            </w:r>
          </w:p>
        </w:tc>
        <w:tc>
          <w:tcPr>
            <w:tcW w:w="851" w:type="dxa"/>
            <w:tcBorders>
              <w:top w:val="nil"/>
              <w:left w:val="nil"/>
              <w:bottom w:val="single" w:sz="4" w:space="0" w:color="auto"/>
              <w:right w:val="single" w:sz="4" w:space="0" w:color="auto"/>
            </w:tcBorders>
            <w:shd w:val="clear" w:color="auto" w:fill="auto"/>
            <w:vAlign w:val="center"/>
            <w:hideMark/>
          </w:tcPr>
          <w:p w14:paraId="3E0097AB" w14:textId="77777777" w:rsidR="00DF09C1" w:rsidRPr="00E85247" w:rsidRDefault="00DF09C1" w:rsidP="00E85247">
            <w:pPr>
              <w:jc w:val="center"/>
              <w:rPr>
                <w:color w:val="000000"/>
                <w:sz w:val="20"/>
                <w:szCs w:val="20"/>
              </w:rPr>
            </w:pPr>
            <w:r w:rsidRPr="00E85247">
              <w:rPr>
                <w:color w:val="000000"/>
                <w:sz w:val="20"/>
                <w:szCs w:val="20"/>
              </w:rPr>
              <w:t>1,178</w:t>
            </w:r>
          </w:p>
        </w:tc>
        <w:tc>
          <w:tcPr>
            <w:tcW w:w="850" w:type="dxa"/>
            <w:tcBorders>
              <w:top w:val="nil"/>
              <w:left w:val="nil"/>
              <w:bottom w:val="single" w:sz="4" w:space="0" w:color="auto"/>
              <w:right w:val="single" w:sz="4" w:space="0" w:color="auto"/>
            </w:tcBorders>
            <w:shd w:val="clear" w:color="auto" w:fill="auto"/>
            <w:vAlign w:val="center"/>
            <w:hideMark/>
          </w:tcPr>
          <w:p w14:paraId="37C7639C" w14:textId="77777777" w:rsidR="00DF09C1" w:rsidRPr="00E85247" w:rsidRDefault="00DF09C1" w:rsidP="00E85247">
            <w:pPr>
              <w:jc w:val="center"/>
              <w:rPr>
                <w:color w:val="000000"/>
                <w:sz w:val="20"/>
                <w:szCs w:val="20"/>
              </w:rPr>
            </w:pPr>
            <w:r w:rsidRPr="00E85247">
              <w:rPr>
                <w:color w:val="000000"/>
                <w:sz w:val="20"/>
                <w:szCs w:val="20"/>
              </w:rPr>
              <w:t>1,178</w:t>
            </w:r>
          </w:p>
        </w:tc>
        <w:tc>
          <w:tcPr>
            <w:tcW w:w="851" w:type="dxa"/>
            <w:tcBorders>
              <w:top w:val="nil"/>
              <w:left w:val="nil"/>
              <w:bottom w:val="single" w:sz="4" w:space="0" w:color="auto"/>
              <w:right w:val="single" w:sz="4" w:space="0" w:color="auto"/>
            </w:tcBorders>
            <w:shd w:val="clear" w:color="auto" w:fill="auto"/>
            <w:vAlign w:val="center"/>
            <w:hideMark/>
          </w:tcPr>
          <w:p w14:paraId="774529CA" w14:textId="77777777" w:rsidR="00DF09C1" w:rsidRPr="00E85247" w:rsidRDefault="00DF09C1" w:rsidP="00E85247">
            <w:pPr>
              <w:jc w:val="center"/>
              <w:rPr>
                <w:color w:val="000000"/>
                <w:sz w:val="20"/>
                <w:szCs w:val="20"/>
              </w:rPr>
            </w:pPr>
            <w:r w:rsidRPr="00E85247">
              <w:rPr>
                <w:color w:val="000000"/>
                <w:sz w:val="20"/>
                <w:szCs w:val="20"/>
              </w:rPr>
              <w:t>1,178</w:t>
            </w:r>
          </w:p>
        </w:tc>
        <w:tc>
          <w:tcPr>
            <w:tcW w:w="850" w:type="dxa"/>
            <w:tcBorders>
              <w:top w:val="nil"/>
              <w:left w:val="nil"/>
              <w:bottom w:val="single" w:sz="4" w:space="0" w:color="auto"/>
              <w:right w:val="single" w:sz="4" w:space="0" w:color="auto"/>
            </w:tcBorders>
            <w:shd w:val="clear" w:color="auto" w:fill="auto"/>
            <w:vAlign w:val="center"/>
            <w:hideMark/>
          </w:tcPr>
          <w:p w14:paraId="33612D95" w14:textId="77777777" w:rsidR="00DF09C1" w:rsidRPr="00E85247" w:rsidRDefault="00DF09C1" w:rsidP="00E85247">
            <w:pPr>
              <w:jc w:val="center"/>
              <w:rPr>
                <w:color w:val="000000"/>
                <w:sz w:val="20"/>
                <w:szCs w:val="20"/>
              </w:rPr>
            </w:pPr>
            <w:r w:rsidRPr="00E85247">
              <w:rPr>
                <w:color w:val="000000"/>
                <w:sz w:val="20"/>
                <w:szCs w:val="20"/>
              </w:rPr>
              <w:t>1,178</w:t>
            </w:r>
          </w:p>
        </w:tc>
        <w:tc>
          <w:tcPr>
            <w:tcW w:w="850" w:type="dxa"/>
            <w:tcBorders>
              <w:top w:val="nil"/>
              <w:left w:val="nil"/>
              <w:bottom w:val="single" w:sz="4" w:space="0" w:color="auto"/>
              <w:right w:val="single" w:sz="4" w:space="0" w:color="auto"/>
            </w:tcBorders>
            <w:shd w:val="clear" w:color="auto" w:fill="auto"/>
            <w:vAlign w:val="center"/>
            <w:hideMark/>
          </w:tcPr>
          <w:p w14:paraId="321E8911" w14:textId="77777777" w:rsidR="00DF09C1" w:rsidRPr="00E85247" w:rsidRDefault="00DF09C1" w:rsidP="00E85247">
            <w:pPr>
              <w:jc w:val="center"/>
              <w:rPr>
                <w:color w:val="000000"/>
                <w:sz w:val="20"/>
                <w:szCs w:val="20"/>
              </w:rPr>
            </w:pPr>
            <w:r w:rsidRPr="00E85247">
              <w:rPr>
                <w:color w:val="000000"/>
                <w:sz w:val="20"/>
                <w:szCs w:val="20"/>
              </w:rPr>
              <w:t>1,178</w:t>
            </w:r>
          </w:p>
        </w:tc>
        <w:tc>
          <w:tcPr>
            <w:tcW w:w="850" w:type="dxa"/>
            <w:tcBorders>
              <w:top w:val="nil"/>
              <w:left w:val="nil"/>
              <w:bottom w:val="single" w:sz="4" w:space="0" w:color="auto"/>
              <w:right w:val="single" w:sz="4" w:space="0" w:color="auto"/>
            </w:tcBorders>
            <w:shd w:val="clear" w:color="auto" w:fill="auto"/>
            <w:vAlign w:val="center"/>
            <w:hideMark/>
          </w:tcPr>
          <w:p w14:paraId="587D2625" w14:textId="77777777" w:rsidR="00DF09C1" w:rsidRPr="00E85247" w:rsidRDefault="00DF09C1" w:rsidP="00E85247">
            <w:pPr>
              <w:jc w:val="center"/>
              <w:rPr>
                <w:color w:val="000000"/>
                <w:sz w:val="20"/>
                <w:szCs w:val="20"/>
              </w:rPr>
            </w:pPr>
            <w:r w:rsidRPr="00E85247">
              <w:rPr>
                <w:color w:val="000000"/>
                <w:sz w:val="20"/>
                <w:szCs w:val="20"/>
              </w:rPr>
              <w:t>1,178</w:t>
            </w:r>
          </w:p>
        </w:tc>
      </w:tr>
      <w:tr w:rsidR="00DF09C1" w:rsidRPr="00E85247" w14:paraId="2028F6CB"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4F8641F" w14:textId="77777777" w:rsidR="00DF09C1" w:rsidRPr="00E85247" w:rsidRDefault="00DF09C1" w:rsidP="00E85247">
            <w:pPr>
              <w:rPr>
                <w:color w:val="000000"/>
                <w:sz w:val="20"/>
                <w:szCs w:val="20"/>
              </w:rPr>
            </w:pPr>
            <w:r w:rsidRPr="00E85247">
              <w:rPr>
                <w:color w:val="000000"/>
                <w:sz w:val="20"/>
                <w:szCs w:val="20"/>
              </w:rPr>
              <w:t>Бюджет</w:t>
            </w:r>
          </w:p>
        </w:tc>
        <w:tc>
          <w:tcPr>
            <w:tcW w:w="1019" w:type="dxa"/>
            <w:tcBorders>
              <w:top w:val="nil"/>
              <w:left w:val="nil"/>
              <w:bottom w:val="single" w:sz="4" w:space="0" w:color="auto"/>
              <w:right w:val="single" w:sz="4" w:space="0" w:color="auto"/>
            </w:tcBorders>
            <w:shd w:val="clear" w:color="auto" w:fill="auto"/>
            <w:vAlign w:val="center"/>
            <w:hideMark/>
          </w:tcPr>
          <w:p w14:paraId="2825D580"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1394BACB"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4BCEB199" w14:textId="77777777" w:rsidR="00DF09C1" w:rsidRPr="00E85247" w:rsidRDefault="00DF09C1" w:rsidP="00E85247">
            <w:pPr>
              <w:jc w:val="center"/>
              <w:rPr>
                <w:color w:val="000000"/>
                <w:sz w:val="20"/>
                <w:szCs w:val="20"/>
              </w:rPr>
            </w:pPr>
            <w:r w:rsidRPr="00E85247">
              <w:rPr>
                <w:color w:val="000000"/>
                <w:sz w:val="20"/>
                <w:szCs w:val="20"/>
              </w:rPr>
              <w:t>1,564</w:t>
            </w:r>
          </w:p>
        </w:tc>
        <w:tc>
          <w:tcPr>
            <w:tcW w:w="851" w:type="dxa"/>
            <w:tcBorders>
              <w:top w:val="nil"/>
              <w:left w:val="nil"/>
              <w:bottom w:val="single" w:sz="4" w:space="0" w:color="auto"/>
              <w:right w:val="single" w:sz="4" w:space="0" w:color="auto"/>
            </w:tcBorders>
            <w:shd w:val="clear" w:color="auto" w:fill="auto"/>
            <w:vAlign w:val="center"/>
            <w:hideMark/>
          </w:tcPr>
          <w:p w14:paraId="538008BB"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71DBD914" w14:textId="77777777" w:rsidR="00DF09C1" w:rsidRPr="00E85247" w:rsidRDefault="00DF09C1" w:rsidP="00E85247">
            <w:pPr>
              <w:jc w:val="center"/>
              <w:rPr>
                <w:color w:val="000000"/>
                <w:sz w:val="20"/>
                <w:szCs w:val="20"/>
              </w:rPr>
            </w:pPr>
            <w:r w:rsidRPr="00E85247">
              <w:rPr>
                <w:color w:val="000000"/>
                <w:sz w:val="20"/>
                <w:szCs w:val="20"/>
              </w:rPr>
              <w:t>1,564</w:t>
            </w:r>
          </w:p>
        </w:tc>
        <w:tc>
          <w:tcPr>
            <w:tcW w:w="851" w:type="dxa"/>
            <w:tcBorders>
              <w:top w:val="nil"/>
              <w:left w:val="nil"/>
              <w:bottom w:val="single" w:sz="4" w:space="0" w:color="auto"/>
              <w:right w:val="single" w:sz="4" w:space="0" w:color="auto"/>
            </w:tcBorders>
            <w:shd w:val="clear" w:color="auto" w:fill="auto"/>
            <w:vAlign w:val="center"/>
            <w:hideMark/>
          </w:tcPr>
          <w:p w14:paraId="1A23CABB"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6A252227" w14:textId="77777777" w:rsidR="00DF09C1" w:rsidRPr="00E85247" w:rsidRDefault="00DF09C1" w:rsidP="00E85247">
            <w:pPr>
              <w:jc w:val="center"/>
              <w:rPr>
                <w:color w:val="000000"/>
                <w:sz w:val="20"/>
                <w:szCs w:val="20"/>
              </w:rPr>
            </w:pPr>
            <w:r w:rsidRPr="00E85247">
              <w:rPr>
                <w:color w:val="000000"/>
                <w:sz w:val="20"/>
                <w:szCs w:val="20"/>
              </w:rPr>
              <w:t>1,564</w:t>
            </w:r>
          </w:p>
        </w:tc>
        <w:tc>
          <w:tcPr>
            <w:tcW w:w="851" w:type="dxa"/>
            <w:tcBorders>
              <w:top w:val="nil"/>
              <w:left w:val="nil"/>
              <w:bottom w:val="single" w:sz="4" w:space="0" w:color="auto"/>
              <w:right w:val="single" w:sz="4" w:space="0" w:color="auto"/>
            </w:tcBorders>
            <w:shd w:val="clear" w:color="auto" w:fill="auto"/>
            <w:vAlign w:val="center"/>
            <w:hideMark/>
          </w:tcPr>
          <w:p w14:paraId="2D9C112E"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574BD179"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12AFFEE7" w14:textId="77777777" w:rsidR="00DF09C1" w:rsidRPr="00E85247" w:rsidRDefault="00DF09C1" w:rsidP="00E85247">
            <w:pPr>
              <w:jc w:val="center"/>
              <w:rPr>
                <w:color w:val="000000"/>
                <w:sz w:val="20"/>
                <w:szCs w:val="20"/>
              </w:rPr>
            </w:pPr>
            <w:r w:rsidRPr="00E85247">
              <w:rPr>
                <w:color w:val="000000"/>
                <w:sz w:val="20"/>
                <w:szCs w:val="20"/>
              </w:rPr>
              <w:t>1,564</w:t>
            </w:r>
          </w:p>
        </w:tc>
        <w:tc>
          <w:tcPr>
            <w:tcW w:w="850" w:type="dxa"/>
            <w:tcBorders>
              <w:top w:val="nil"/>
              <w:left w:val="nil"/>
              <w:bottom w:val="single" w:sz="4" w:space="0" w:color="auto"/>
              <w:right w:val="single" w:sz="4" w:space="0" w:color="auto"/>
            </w:tcBorders>
            <w:shd w:val="clear" w:color="auto" w:fill="auto"/>
            <w:vAlign w:val="center"/>
            <w:hideMark/>
          </w:tcPr>
          <w:p w14:paraId="04D2A5A2" w14:textId="77777777" w:rsidR="00DF09C1" w:rsidRPr="00E85247" w:rsidRDefault="00DF09C1" w:rsidP="00E85247">
            <w:pPr>
              <w:jc w:val="center"/>
              <w:rPr>
                <w:color w:val="000000"/>
                <w:sz w:val="20"/>
                <w:szCs w:val="20"/>
              </w:rPr>
            </w:pPr>
            <w:r w:rsidRPr="00E85247">
              <w:rPr>
                <w:color w:val="000000"/>
                <w:sz w:val="20"/>
                <w:szCs w:val="20"/>
              </w:rPr>
              <w:t>1,564</w:t>
            </w:r>
          </w:p>
        </w:tc>
      </w:tr>
      <w:tr w:rsidR="00DF09C1" w:rsidRPr="00E85247" w14:paraId="616FDA8F"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5E909366" w14:textId="77777777" w:rsidR="00DF09C1" w:rsidRPr="00E85247" w:rsidRDefault="00DF09C1" w:rsidP="00E85247">
            <w:pPr>
              <w:rPr>
                <w:color w:val="000000"/>
                <w:sz w:val="20"/>
                <w:szCs w:val="20"/>
              </w:rPr>
            </w:pPr>
            <w:r w:rsidRPr="00E85247">
              <w:rPr>
                <w:color w:val="000000"/>
                <w:sz w:val="20"/>
                <w:szCs w:val="20"/>
              </w:rPr>
              <w:t>Сторонние</w:t>
            </w:r>
          </w:p>
        </w:tc>
        <w:tc>
          <w:tcPr>
            <w:tcW w:w="1019" w:type="dxa"/>
            <w:tcBorders>
              <w:top w:val="nil"/>
              <w:left w:val="nil"/>
              <w:bottom w:val="single" w:sz="4" w:space="0" w:color="auto"/>
              <w:right w:val="single" w:sz="4" w:space="0" w:color="auto"/>
            </w:tcBorders>
            <w:shd w:val="clear" w:color="auto" w:fill="auto"/>
            <w:vAlign w:val="center"/>
            <w:hideMark/>
          </w:tcPr>
          <w:p w14:paraId="6B739F19"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430BF1CF"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3C485E54"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3F5784F9"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1B9510BD"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40AFD2B1"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34329456"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13717E63"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040A58F6"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1C03834D"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4DD0E1B6" w14:textId="77777777" w:rsidR="00DF09C1" w:rsidRPr="00E85247" w:rsidRDefault="00DF09C1" w:rsidP="00E85247">
            <w:pPr>
              <w:jc w:val="center"/>
              <w:rPr>
                <w:color w:val="000000"/>
                <w:sz w:val="20"/>
                <w:szCs w:val="20"/>
              </w:rPr>
            </w:pPr>
            <w:r w:rsidRPr="00E85247">
              <w:rPr>
                <w:color w:val="000000"/>
                <w:sz w:val="20"/>
                <w:szCs w:val="20"/>
              </w:rPr>
              <w:t>0,051</w:t>
            </w:r>
          </w:p>
        </w:tc>
      </w:tr>
      <w:tr w:rsidR="00DF09C1" w:rsidRPr="00E85247" w14:paraId="3B3BD59A"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B2078D1" w14:textId="77777777" w:rsidR="00DF09C1" w:rsidRPr="00E85247" w:rsidRDefault="00DF09C1" w:rsidP="00E85247">
            <w:pPr>
              <w:rPr>
                <w:color w:val="000000"/>
                <w:sz w:val="20"/>
                <w:szCs w:val="20"/>
              </w:rPr>
            </w:pPr>
            <w:r w:rsidRPr="00E85247">
              <w:rPr>
                <w:color w:val="000000"/>
                <w:sz w:val="20"/>
                <w:szCs w:val="20"/>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14:paraId="47C7ADBC"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B9359E8"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0EED12D1" w14:textId="77777777" w:rsidR="00DF09C1" w:rsidRPr="00E85247" w:rsidRDefault="00DF09C1" w:rsidP="00E85247">
            <w:pPr>
              <w:jc w:val="center"/>
              <w:rPr>
                <w:color w:val="000000"/>
                <w:sz w:val="20"/>
                <w:szCs w:val="20"/>
              </w:rPr>
            </w:pPr>
            <w:r w:rsidRPr="00E85247">
              <w:rPr>
                <w:color w:val="000000"/>
                <w:sz w:val="20"/>
                <w:szCs w:val="20"/>
              </w:rPr>
              <w:t>0,209</w:t>
            </w:r>
          </w:p>
        </w:tc>
        <w:tc>
          <w:tcPr>
            <w:tcW w:w="851" w:type="dxa"/>
            <w:tcBorders>
              <w:top w:val="nil"/>
              <w:left w:val="nil"/>
              <w:bottom w:val="single" w:sz="4" w:space="0" w:color="auto"/>
              <w:right w:val="single" w:sz="4" w:space="0" w:color="auto"/>
            </w:tcBorders>
            <w:shd w:val="clear" w:color="auto" w:fill="auto"/>
            <w:vAlign w:val="center"/>
            <w:hideMark/>
          </w:tcPr>
          <w:p w14:paraId="37F7A761"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32DD0AB5" w14:textId="77777777" w:rsidR="00DF09C1" w:rsidRPr="00E85247" w:rsidRDefault="00DF09C1" w:rsidP="00E85247">
            <w:pPr>
              <w:jc w:val="center"/>
              <w:rPr>
                <w:color w:val="000000"/>
                <w:sz w:val="20"/>
                <w:szCs w:val="20"/>
              </w:rPr>
            </w:pPr>
            <w:r w:rsidRPr="00E85247">
              <w:rPr>
                <w:color w:val="000000"/>
                <w:sz w:val="20"/>
                <w:szCs w:val="20"/>
              </w:rPr>
              <w:t>0,209</w:t>
            </w:r>
          </w:p>
        </w:tc>
        <w:tc>
          <w:tcPr>
            <w:tcW w:w="851" w:type="dxa"/>
            <w:tcBorders>
              <w:top w:val="nil"/>
              <w:left w:val="nil"/>
              <w:bottom w:val="single" w:sz="4" w:space="0" w:color="auto"/>
              <w:right w:val="single" w:sz="4" w:space="0" w:color="auto"/>
            </w:tcBorders>
            <w:shd w:val="clear" w:color="auto" w:fill="auto"/>
            <w:vAlign w:val="center"/>
            <w:hideMark/>
          </w:tcPr>
          <w:p w14:paraId="64F08CC1"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7B54C17E" w14:textId="77777777" w:rsidR="00DF09C1" w:rsidRPr="00E85247" w:rsidRDefault="00DF09C1" w:rsidP="00E85247">
            <w:pPr>
              <w:jc w:val="center"/>
              <w:rPr>
                <w:color w:val="000000"/>
                <w:sz w:val="20"/>
                <w:szCs w:val="20"/>
              </w:rPr>
            </w:pPr>
            <w:r w:rsidRPr="00E85247">
              <w:rPr>
                <w:color w:val="000000"/>
                <w:sz w:val="20"/>
                <w:szCs w:val="20"/>
              </w:rPr>
              <w:t>0,209</w:t>
            </w:r>
          </w:p>
        </w:tc>
        <w:tc>
          <w:tcPr>
            <w:tcW w:w="851" w:type="dxa"/>
            <w:tcBorders>
              <w:top w:val="nil"/>
              <w:left w:val="nil"/>
              <w:bottom w:val="single" w:sz="4" w:space="0" w:color="auto"/>
              <w:right w:val="single" w:sz="4" w:space="0" w:color="auto"/>
            </w:tcBorders>
            <w:shd w:val="clear" w:color="auto" w:fill="auto"/>
            <w:vAlign w:val="center"/>
            <w:hideMark/>
          </w:tcPr>
          <w:p w14:paraId="7D9008DD"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19B0FD80"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35F9CAAD" w14:textId="77777777" w:rsidR="00DF09C1" w:rsidRPr="00E85247" w:rsidRDefault="00DF09C1" w:rsidP="00E85247">
            <w:pPr>
              <w:jc w:val="center"/>
              <w:rPr>
                <w:color w:val="000000"/>
                <w:sz w:val="20"/>
                <w:szCs w:val="20"/>
              </w:rPr>
            </w:pPr>
            <w:r w:rsidRPr="00E85247">
              <w:rPr>
                <w:color w:val="000000"/>
                <w:sz w:val="20"/>
                <w:szCs w:val="20"/>
              </w:rPr>
              <w:t>0,209</w:t>
            </w:r>
          </w:p>
        </w:tc>
        <w:tc>
          <w:tcPr>
            <w:tcW w:w="850" w:type="dxa"/>
            <w:tcBorders>
              <w:top w:val="nil"/>
              <w:left w:val="nil"/>
              <w:bottom w:val="single" w:sz="4" w:space="0" w:color="auto"/>
              <w:right w:val="single" w:sz="4" w:space="0" w:color="auto"/>
            </w:tcBorders>
            <w:shd w:val="clear" w:color="auto" w:fill="auto"/>
            <w:vAlign w:val="center"/>
            <w:hideMark/>
          </w:tcPr>
          <w:p w14:paraId="4AE12B02" w14:textId="77777777" w:rsidR="00DF09C1" w:rsidRPr="00E85247" w:rsidRDefault="00DF09C1" w:rsidP="00E85247">
            <w:pPr>
              <w:jc w:val="center"/>
              <w:rPr>
                <w:color w:val="000000"/>
                <w:sz w:val="20"/>
                <w:szCs w:val="20"/>
              </w:rPr>
            </w:pPr>
            <w:r w:rsidRPr="00E85247">
              <w:rPr>
                <w:color w:val="000000"/>
                <w:sz w:val="20"/>
                <w:szCs w:val="20"/>
              </w:rPr>
              <w:t>0,209</w:t>
            </w:r>
          </w:p>
        </w:tc>
      </w:tr>
      <w:tr w:rsidR="00DF09C1" w:rsidRPr="00E85247" w14:paraId="57D2BB1A" w14:textId="77777777" w:rsidTr="00DF09C1">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14:paraId="017E41AD" w14:textId="77777777" w:rsidR="00DF09C1" w:rsidRPr="00E85247" w:rsidRDefault="00DF09C1" w:rsidP="00E85247">
            <w:pPr>
              <w:rPr>
                <w:color w:val="000000"/>
                <w:sz w:val="20"/>
                <w:szCs w:val="20"/>
              </w:rPr>
            </w:pPr>
            <w:r w:rsidRPr="00E85247">
              <w:rPr>
                <w:color w:val="000000"/>
                <w:sz w:val="20"/>
                <w:szCs w:val="20"/>
              </w:rPr>
              <w:t>Резерв (+)/ 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14:paraId="63AA3D52"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25B20582" w14:textId="77777777" w:rsidR="00DF09C1" w:rsidRPr="00E85247" w:rsidRDefault="00DF09C1" w:rsidP="00E85247">
            <w:pPr>
              <w:jc w:val="center"/>
              <w:rPr>
                <w:color w:val="000000"/>
                <w:sz w:val="20"/>
                <w:szCs w:val="20"/>
              </w:rPr>
            </w:pPr>
            <w:r w:rsidRPr="00E85247">
              <w:rPr>
                <w:color w:val="000000"/>
                <w:sz w:val="20"/>
                <w:szCs w:val="20"/>
              </w:rPr>
              <w:t>2,154</w:t>
            </w:r>
          </w:p>
        </w:tc>
        <w:tc>
          <w:tcPr>
            <w:tcW w:w="850" w:type="dxa"/>
            <w:tcBorders>
              <w:top w:val="nil"/>
              <w:left w:val="nil"/>
              <w:bottom w:val="single" w:sz="4" w:space="0" w:color="auto"/>
              <w:right w:val="single" w:sz="4" w:space="0" w:color="auto"/>
            </w:tcBorders>
            <w:shd w:val="clear" w:color="auto" w:fill="auto"/>
            <w:vAlign w:val="center"/>
            <w:hideMark/>
          </w:tcPr>
          <w:p w14:paraId="398A126F" w14:textId="77777777" w:rsidR="00DF09C1" w:rsidRPr="00E85247" w:rsidRDefault="00DF09C1" w:rsidP="00E85247">
            <w:pPr>
              <w:jc w:val="center"/>
              <w:rPr>
                <w:color w:val="000000"/>
                <w:sz w:val="20"/>
                <w:szCs w:val="20"/>
              </w:rPr>
            </w:pPr>
            <w:r w:rsidRPr="00E85247">
              <w:rPr>
                <w:color w:val="000000"/>
                <w:sz w:val="20"/>
                <w:szCs w:val="20"/>
              </w:rPr>
              <w:t>2,154</w:t>
            </w:r>
          </w:p>
        </w:tc>
        <w:tc>
          <w:tcPr>
            <w:tcW w:w="851" w:type="dxa"/>
            <w:tcBorders>
              <w:top w:val="nil"/>
              <w:left w:val="nil"/>
              <w:bottom w:val="single" w:sz="4" w:space="0" w:color="auto"/>
              <w:right w:val="single" w:sz="4" w:space="0" w:color="auto"/>
            </w:tcBorders>
            <w:shd w:val="clear" w:color="auto" w:fill="auto"/>
            <w:vAlign w:val="center"/>
            <w:hideMark/>
          </w:tcPr>
          <w:p w14:paraId="00F20DBC" w14:textId="77777777" w:rsidR="00DF09C1" w:rsidRPr="00E85247" w:rsidRDefault="00DF09C1" w:rsidP="00E85247">
            <w:pPr>
              <w:jc w:val="center"/>
              <w:rPr>
                <w:color w:val="000000"/>
                <w:sz w:val="20"/>
                <w:szCs w:val="20"/>
              </w:rPr>
            </w:pPr>
            <w:r w:rsidRPr="00E85247">
              <w:rPr>
                <w:color w:val="000000"/>
                <w:sz w:val="20"/>
                <w:szCs w:val="20"/>
              </w:rPr>
              <w:t>2,154</w:t>
            </w:r>
          </w:p>
        </w:tc>
        <w:tc>
          <w:tcPr>
            <w:tcW w:w="850" w:type="dxa"/>
            <w:tcBorders>
              <w:top w:val="nil"/>
              <w:left w:val="nil"/>
              <w:bottom w:val="single" w:sz="4" w:space="0" w:color="auto"/>
              <w:right w:val="single" w:sz="4" w:space="0" w:color="auto"/>
            </w:tcBorders>
            <w:shd w:val="clear" w:color="auto" w:fill="auto"/>
            <w:vAlign w:val="center"/>
            <w:hideMark/>
          </w:tcPr>
          <w:p w14:paraId="61059DDE" w14:textId="77777777" w:rsidR="00DF09C1" w:rsidRPr="00E85247" w:rsidRDefault="00DF09C1" w:rsidP="00E85247">
            <w:pPr>
              <w:jc w:val="center"/>
              <w:rPr>
                <w:color w:val="000000"/>
                <w:sz w:val="20"/>
                <w:szCs w:val="20"/>
              </w:rPr>
            </w:pPr>
            <w:r w:rsidRPr="00E85247">
              <w:rPr>
                <w:color w:val="000000"/>
                <w:sz w:val="20"/>
                <w:szCs w:val="20"/>
              </w:rPr>
              <w:t>2,137</w:t>
            </w:r>
          </w:p>
        </w:tc>
        <w:tc>
          <w:tcPr>
            <w:tcW w:w="851" w:type="dxa"/>
            <w:tcBorders>
              <w:top w:val="nil"/>
              <w:left w:val="nil"/>
              <w:bottom w:val="single" w:sz="4" w:space="0" w:color="auto"/>
              <w:right w:val="single" w:sz="4" w:space="0" w:color="auto"/>
            </w:tcBorders>
            <w:shd w:val="clear" w:color="auto" w:fill="auto"/>
            <w:vAlign w:val="center"/>
            <w:hideMark/>
          </w:tcPr>
          <w:p w14:paraId="2F862CCF" w14:textId="77777777" w:rsidR="00DF09C1" w:rsidRPr="00E85247" w:rsidRDefault="00DF09C1" w:rsidP="00E85247">
            <w:pPr>
              <w:jc w:val="center"/>
              <w:rPr>
                <w:color w:val="000000"/>
                <w:sz w:val="20"/>
                <w:szCs w:val="20"/>
              </w:rPr>
            </w:pPr>
            <w:r w:rsidRPr="00E85247">
              <w:rPr>
                <w:color w:val="000000"/>
                <w:sz w:val="20"/>
                <w:szCs w:val="20"/>
              </w:rPr>
              <w:t>2,137</w:t>
            </w:r>
          </w:p>
        </w:tc>
        <w:tc>
          <w:tcPr>
            <w:tcW w:w="850" w:type="dxa"/>
            <w:tcBorders>
              <w:top w:val="nil"/>
              <w:left w:val="nil"/>
              <w:bottom w:val="single" w:sz="4" w:space="0" w:color="auto"/>
              <w:right w:val="single" w:sz="4" w:space="0" w:color="auto"/>
            </w:tcBorders>
            <w:shd w:val="clear" w:color="auto" w:fill="auto"/>
            <w:vAlign w:val="center"/>
            <w:hideMark/>
          </w:tcPr>
          <w:p w14:paraId="4971DA5D" w14:textId="77777777" w:rsidR="00DF09C1" w:rsidRPr="00E85247" w:rsidRDefault="00DF09C1" w:rsidP="00E85247">
            <w:pPr>
              <w:jc w:val="center"/>
              <w:rPr>
                <w:color w:val="000000"/>
                <w:sz w:val="20"/>
                <w:szCs w:val="20"/>
              </w:rPr>
            </w:pPr>
            <w:r w:rsidRPr="00E85247">
              <w:rPr>
                <w:color w:val="000000"/>
                <w:sz w:val="20"/>
                <w:szCs w:val="20"/>
              </w:rPr>
              <w:t>2,137</w:t>
            </w:r>
          </w:p>
        </w:tc>
        <w:tc>
          <w:tcPr>
            <w:tcW w:w="851" w:type="dxa"/>
            <w:tcBorders>
              <w:top w:val="nil"/>
              <w:left w:val="nil"/>
              <w:bottom w:val="single" w:sz="4" w:space="0" w:color="auto"/>
              <w:right w:val="single" w:sz="4" w:space="0" w:color="auto"/>
            </w:tcBorders>
            <w:shd w:val="clear" w:color="auto" w:fill="auto"/>
            <w:vAlign w:val="center"/>
            <w:hideMark/>
          </w:tcPr>
          <w:p w14:paraId="2FD30178" w14:textId="77777777" w:rsidR="00DF09C1" w:rsidRPr="00E85247" w:rsidRDefault="00DF09C1" w:rsidP="00E85247">
            <w:pPr>
              <w:jc w:val="center"/>
              <w:rPr>
                <w:color w:val="000000"/>
                <w:sz w:val="20"/>
                <w:szCs w:val="20"/>
              </w:rPr>
            </w:pPr>
            <w:r w:rsidRPr="00E85247">
              <w:rPr>
                <w:color w:val="000000"/>
                <w:sz w:val="20"/>
                <w:szCs w:val="20"/>
              </w:rPr>
              <w:t>2,137</w:t>
            </w:r>
          </w:p>
        </w:tc>
        <w:tc>
          <w:tcPr>
            <w:tcW w:w="850" w:type="dxa"/>
            <w:tcBorders>
              <w:top w:val="nil"/>
              <w:left w:val="nil"/>
              <w:bottom w:val="single" w:sz="4" w:space="0" w:color="auto"/>
              <w:right w:val="single" w:sz="4" w:space="0" w:color="auto"/>
            </w:tcBorders>
            <w:shd w:val="clear" w:color="auto" w:fill="auto"/>
            <w:vAlign w:val="center"/>
            <w:hideMark/>
          </w:tcPr>
          <w:p w14:paraId="4CEC30B5" w14:textId="77777777" w:rsidR="00DF09C1" w:rsidRPr="00E85247" w:rsidRDefault="00DF09C1" w:rsidP="00E85247">
            <w:pPr>
              <w:jc w:val="center"/>
              <w:rPr>
                <w:color w:val="000000"/>
                <w:sz w:val="20"/>
                <w:szCs w:val="20"/>
              </w:rPr>
            </w:pPr>
            <w:r w:rsidRPr="00E85247">
              <w:rPr>
                <w:color w:val="000000"/>
                <w:sz w:val="20"/>
                <w:szCs w:val="20"/>
              </w:rPr>
              <w:t>2,137</w:t>
            </w:r>
          </w:p>
        </w:tc>
        <w:tc>
          <w:tcPr>
            <w:tcW w:w="850" w:type="dxa"/>
            <w:tcBorders>
              <w:top w:val="nil"/>
              <w:left w:val="nil"/>
              <w:bottom w:val="single" w:sz="4" w:space="0" w:color="auto"/>
              <w:right w:val="single" w:sz="4" w:space="0" w:color="auto"/>
            </w:tcBorders>
            <w:shd w:val="clear" w:color="auto" w:fill="auto"/>
            <w:vAlign w:val="center"/>
            <w:hideMark/>
          </w:tcPr>
          <w:p w14:paraId="1C1580F9" w14:textId="77777777" w:rsidR="00DF09C1" w:rsidRPr="00E85247" w:rsidRDefault="00DF09C1" w:rsidP="00E85247">
            <w:pPr>
              <w:jc w:val="center"/>
              <w:rPr>
                <w:color w:val="000000"/>
                <w:sz w:val="20"/>
                <w:szCs w:val="20"/>
              </w:rPr>
            </w:pPr>
            <w:r w:rsidRPr="00E85247">
              <w:rPr>
                <w:color w:val="000000"/>
                <w:sz w:val="20"/>
                <w:szCs w:val="20"/>
              </w:rPr>
              <w:t>2,137</w:t>
            </w:r>
          </w:p>
        </w:tc>
        <w:tc>
          <w:tcPr>
            <w:tcW w:w="850" w:type="dxa"/>
            <w:tcBorders>
              <w:top w:val="nil"/>
              <w:left w:val="nil"/>
              <w:bottom w:val="single" w:sz="4" w:space="0" w:color="auto"/>
              <w:right w:val="single" w:sz="4" w:space="0" w:color="auto"/>
            </w:tcBorders>
            <w:shd w:val="clear" w:color="auto" w:fill="auto"/>
            <w:vAlign w:val="center"/>
            <w:hideMark/>
          </w:tcPr>
          <w:p w14:paraId="0001958C" w14:textId="77777777" w:rsidR="00DF09C1" w:rsidRPr="00E85247" w:rsidRDefault="00DF09C1" w:rsidP="00E85247">
            <w:pPr>
              <w:jc w:val="center"/>
              <w:rPr>
                <w:color w:val="000000"/>
                <w:sz w:val="20"/>
                <w:szCs w:val="20"/>
              </w:rPr>
            </w:pPr>
            <w:r w:rsidRPr="00E85247">
              <w:rPr>
                <w:color w:val="000000"/>
                <w:sz w:val="20"/>
                <w:szCs w:val="20"/>
              </w:rPr>
              <w:t>2,137</w:t>
            </w:r>
          </w:p>
        </w:tc>
      </w:tr>
      <w:tr w:rsidR="00DF09C1" w:rsidRPr="00E85247" w14:paraId="05B4129D" w14:textId="77777777" w:rsidTr="00DF09C1">
        <w:trPr>
          <w:trHeight w:val="20"/>
        </w:trPr>
        <w:tc>
          <w:tcPr>
            <w:tcW w:w="4112" w:type="dxa"/>
            <w:vMerge/>
            <w:tcBorders>
              <w:top w:val="nil"/>
              <w:left w:val="single" w:sz="4" w:space="0" w:color="auto"/>
              <w:bottom w:val="single" w:sz="4" w:space="0" w:color="auto"/>
              <w:right w:val="single" w:sz="4" w:space="0" w:color="auto"/>
            </w:tcBorders>
            <w:vAlign w:val="center"/>
            <w:hideMark/>
          </w:tcPr>
          <w:p w14:paraId="4A60CAD5"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7E5234C7"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7DDA8E20" w14:textId="77777777" w:rsidR="00DF09C1" w:rsidRPr="00E85247" w:rsidRDefault="00DF09C1" w:rsidP="00E85247">
            <w:pPr>
              <w:jc w:val="center"/>
              <w:rPr>
                <w:color w:val="000000"/>
                <w:sz w:val="20"/>
                <w:szCs w:val="20"/>
              </w:rPr>
            </w:pPr>
            <w:r w:rsidRPr="00E85247">
              <w:rPr>
                <w:color w:val="000000"/>
                <w:sz w:val="20"/>
                <w:szCs w:val="20"/>
              </w:rPr>
              <w:t>38,32</w:t>
            </w:r>
          </w:p>
        </w:tc>
        <w:tc>
          <w:tcPr>
            <w:tcW w:w="850" w:type="dxa"/>
            <w:tcBorders>
              <w:top w:val="nil"/>
              <w:left w:val="nil"/>
              <w:bottom w:val="single" w:sz="4" w:space="0" w:color="auto"/>
              <w:right w:val="single" w:sz="4" w:space="0" w:color="auto"/>
            </w:tcBorders>
            <w:shd w:val="clear" w:color="auto" w:fill="auto"/>
            <w:vAlign w:val="center"/>
            <w:hideMark/>
          </w:tcPr>
          <w:p w14:paraId="448B5444" w14:textId="77777777" w:rsidR="00DF09C1" w:rsidRPr="00E85247" w:rsidRDefault="00DF09C1" w:rsidP="00E85247">
            <w:pPr>
              <w:jc w:val="center"/>
              <w:rPr>
                <w:color w:val="000000"/>
                <w:sz w:val="20"/>
                <w:szCs w:val="20"/>
              </w:rPr>
            </w:pPr>
            <w:r w:rsidRPr="00E85247">
              <w:rPr>
                <w:color w:val="000000"/>
                <w:sz w:val="20"/>
                <w:szCs w:val="20"/>
              </w:rPr>
              <w:t>38,32</w:t>
            </w:r>
          </w:p>
        </w:tc>
        <w:tc>
          <w:tcPr>
            <w:tcW w:w="851" w:type="dxa"/>
            <w:tcBorders>
              <w:top w:val="nil"/>
              <w:left w:val="nil"/>
              <w:bottom w:val="single" w:sz="4" w:space="0" w:color="auto"/>
              <w:right w:val="single" w:sz="4" w:space="0" w:color="auto"/>
            </w:tcBorders>
            <w:shd w:val="clear" w:color="auto" w:fill="auto"/>
            <w:vAlign w:val="center"/>
            <w:hideMark/>
          </w:tcPr>
          <w:p w14:paraId="302C8B3F" w14:textId="77777777" w:rsidR="00DF09C1" w:rsidRPr="00E85247" w:rsidRDefault="00DF09C1" w:rsidP="00E85247">
            <w:pPr>
              <w:jc w:val="center"/>
              <w:rPr>
                <w:color w:val="000000"/>
                <w:sz w:val="20"/>
                <w:szCs w:val="20"/>
              </w:rPr>
            </w:pPr>
            <w:r w:rsidRPr="00E85247">
              <w:rPr>
                <w:color w:val="000000"/>
                <w:sz w:val="20"/>
                <w:szCs w:val="20"/>
              </w:rPr>
              <w:t>38,32</w:t>
            </w:r>
          </w:p>
        </w:tc>
        <w:tc>
          <w:tcPr>
            <w:tcW w:w="850" w:type="dxa"/>
            <w:tcBorders>
              <w:top w:val="nil"/>
              <w:left w:val="nil"/>
              <w:bottom w:val="single" w:sz="4" w:space="0" w:color="auto"/>
              <w:right w:val="single" w:sz="4" w:space="0" w:color="auto"/>
            </w:tcBorders>
            <w:shd w:val="clear" w:color="auto" w:fill="auto"/>
            <w:vAlign w:val="center"/>
            <w:hideMark/>
          </w:tcPr>
          <w:p w14:paraId="37E6C1DC" w14:textId="77777777" w:rsidR="00DF09C1" w:rsidRPr="00E85247" w:rsidRDefault="00DF09C1" w:rsidP="00E85247">
            <w:pPr>
              <w:jc w:val="center"/>
              <w:rPr>
                <w:color w:val="000000"/>
                <w:sz w:val="20"/>
                <w:szCs w:val="20"/>
              </w:rPr>
            </w:pPr>
            <w:r w:rsidRPr="00E85247">
              <w:rPr>
                <w:color w:val="000000"/>
                <w:sz w:val="20"/>
                <w:szCs w:val="20"/>
              </w:rPr>
              <w:t>38,02</w:t>
            </w:r>
          </w:p>
        </w:tc>
        <w:tc>
          <w:tcPr>
            <w:tcW w:w="851" w:type="dxa"/>
            <w:tcBorders>
              <w:top w:val="nil"/>
              <w:left w:val="nil"/>
              <w:bottom w:val="single" w:sz="4" w:space="0" w:color="auto"/>
              <w:right w:val="single" w:sz="4" w:space="0" w:color="auto"/>
            </w:tcBorders>
            <w:shd w:val="clear" w:color="auto" w:fill="auto"/>
            <w:vAlign w:val="center"/>
            <w:hideMark/>
          </w:tcPr>
          <w:p w14:paraId="2AA7E3D3" w14:textId="77777777" w:rsidR="00DF09C1" w:rsidRPr="00E85247" w:rsidRDefault="00DF09C1" w:rsidP="00E85247">
            <w:pPr>
              <w:jc w:val="center"/>
              <w:rPr>
                <w:color w:val="000000"/>
                <w:sz w:val="20"/>
                <w:szCs w:val="20"/>
              </w:rPr>
            </w:pPr>
            <w:r w:rsidRPr="00E85247">
              <w:rPr>
                <w:color w:val="000000"/>
                <w:sz w:val="20"/>
                <w:szCs w:val="20"/>
              </w:rPr>
              <w:t>38,02</w:t>
            </w:r>
          </w:p>
        </w:tc>
        <w:tc>
          <w:tcPr>
            <w:tcW w:w="850" w:type="dxa"/>
            <w:tcBorders>
              <w:top w:val="nil"/>
              <w:left w:val="nil"/>
              <w:bottom w:val="single" w:sz="4" w:space="0" w:color="auto"/>
              <w:right w:val="single" w:sz="4" w:space="0" w:color="auto"/>
            </w:tcBorders>
            <w:shd w:val="clear" w:color="auto" w:fill="auto"/>
            <w:vAlign w:val="center"/>
            <w:hideMark/>
          </w:tcPr>
          <w:p w14:paraId="05DBD366" w14:textId="77777777" w:rsidR="00DF09C1" w:rsidRPr="00E85247" w:rsidRDefault="00DF09C1" w:rsidP="00E85247">
            <w:pPr>
              <w:jc w:val="center"/>
              <w:rPr>
                <w:color w:val="000000"/>
                <w:sz w:val="20"/>
                <w:szCs w:val="20"/>
              </w:rPr>
            </w:pPr>
            <w:r w:rsidRPr="00E85247">
              <w:rPr>
                <w:color w:val="000000"/>
                <w:sz w:val="20"/>
                <w:szCs w:val="20"/>
              </w:rPr>
              <w:t>38,02</w:t>
            </w:r>
          </w:p>
        </w:tc>
        <w:tc>
          <w:tcPr>
            <w:tcW w:w="851" w:type="dxa"/>
            <w:tcBorders>
              <w:top w:val="nil"/>
              <w:left w:val="nil"/>
              <w:bottom w:val="single" w:sz="4" w:space="0" w:color="auto"/>
              <w:right w:val="single" w:sz="4" w:space="0" w:color="auto"/>
            </w:tcBorders>
            <w:shd w:val="clear" w:color="auto" w:fill="auto"/>
            <w:vAlign w:val="center"/>
            <w:hideMark/>
          </w:tcPr>
          <w:p w14:paraId="5D4996F1" w14:textId="77777777" w:rsidR="00DF09C1" w:rsidRPr="00E85247" w:rsidRDefault="00DF09C1" w:rsidP="00E85247">
            <w:pPr>
              <w:jc w:val="center"/>
              <w:rPr>
                <w:color w:val="000000"/>
                <w:sz w:val="20"/>
                <w:szCs w:val="20"/>
              </w:rPr>
            </w:pPr>
            <w:r w:rsidRPr="00E85247">
              <w:rPr>
                <w:color w:val="000000"/>
                <w:sz w:val="20"/>
                <w:szCs w:val="20"/>
              </w:rPr>
              <w:t>38,02</w:t>
            </w:r>
          </w:p>
        </w:tc>
        <w:tc>
          <w:tcPr>
            <w:tcW w:w="850" w:type="dxa"/>
            <w:tcBorders>
              <w:top w:val="nil"/>
              <w:left w:val="nil"/>
              <w:bottom w:val="single" w:sz="4" w:space="0" w:color="auto"/>
              <w:right w:val="single" w:sz="4" w:space="0" w:color="auto"/>
            </w:tcBorders>
            <w:shd w:val="clear" w:color="auto" w:fill="auto"/>
            <w:vAlign w:val="center"/>
            <w:hideMark/>
          </w:tcPr>
          <w:p w14:paraId="6B307FCD" w14:textId="77777777" w:rsidR="00DF09C1" w:rsidRPr="00E85247" w:rsidRDefault="00DF09C1" w:rsidP="00E85247">
            <w:pPr>
              <w:jc w:val="center"/>
              <w:rPr>
                <w:color w:val="000000"/>
                <w:sz w:val="20"/>
                <w:szCs w:val="20"/>
              </w:rPr>
            </w:pPr>
            <w:r w:rsidRPr="00E85247">
              <w:rPr>
                <w:color w:val="000000"/>
                <w:sz w:val="20"/>
                <w:szCs w:val="20"/>
              </w:rPr>
              <w:t>38,02</w:t>
            </w:r>
          </w:p>
        </w:tc>
        <w:tc>
          <w:tcPr>
            <w:tcW w:w="850" w:type="dxa"/>
            <w:tcBorders>
              <w:top w:val="nil"/>
              <w:left w:val="nil"/>
              <w:bottom w:val="single" w:sz="4" w:space="0" w:color="auto"/>
              <w:right w:val="single" w:sz="4" w:space="0" w:color="auto"/>
            </w:tcBorders>
            <w:shd w:val="clear" w:color="auto" w:fill="auto"/>
            <w:vAlign w:val="center"/>
            <w:hideMark/>
          </w:tcPr>
          <w:p w14:paraId="3EA3DD06" w14:textId="77777777" w:rsidR="00DF09C1" w:rsidRPr="00E85247" w:rsidRDefault="00DF09C1" w:rsidP="00E85247">
            <w:pPr>
              <w:jc w:val="center"/>
              <w:rPr>
                <w:color w:val="000000"/>
                <w:sz w:val="20"/>
                <w:szCs w:val="20"/>
              </w:rPr>
            </w:pPr>
            <w:r w:rsidRPr="00E85247">
              <w:rPr>
                <w:color w:val="000000"/>
                <w:sz w:val="20"/>
                <w:szCs w:val="20"/>
              </w:rPr>
              <w:t>38,02</w:t>
            </w:r>
          </w:p>
        </w:tc>
        <w:tc>
          <w:tcPr>
            <w:tcW w:w="850" w:type="dxa"/>
            <w:tcBorders>
              <w:top w:val="nil"/>
              <w:left w:val="nil"/>
              <w:bottom w:val="single" w:sz="4" w:space="0" w:color="auto"/>
              <w:right w:val="single" w:sz="4" w:space="0" w:color="auto"/>
            </w:tcBorders>
            <w:shd w:val="clear" w:color="auto" w:fill="auto"/>
            <w:vAlign w:val="center"/>
            <w:hideMark/>
          </w:tcPr>
          <w:p w14:paraId="2F630B45" w14:textId="77777777" w:rsidR="00DF09C1" w:rsidRPr="00E85247" w:rsidRDefault="00DF09C1" w:rsidP="00E85247">
            <w:pPr>
              <w:jc w:val="center"/>
              <w:rPr>
                <w:color w:val="000000"/>
                <w:sz w:val="20"/>
                <w:szCs w:val="20"/>
              </w:rPr>
            </w:pPr>
            <w:r w:rsidRPr="00E85247">
              <w:rPr>
                <w:color w:val="000000"/>
                <w:sz w:val="20"/>
                <w:szCs w:val="20"/>
              </w:rPr>
              <w:t>38,02</w:t>
            </w:r>
          </w:p>
        </w:tc>
      </w:tr>
      <w:tr w:rsidR="00DF09C1" w:rsidRPr="00E85247" w14:paraId="3DFBE109"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83ABB84" w14:textId="77777777" w:rsidR="00DF09C1" w:rsidRPr="00E85247" w:rsidRDefault="00DF09C1" w:rsidP="00E85247">
            <w:pPr>
              <w:jc w:val="center"/>
              <w:rPr>
                <w:color w:val="000000"/>
                <w:sz w:val="20"/>
                <w:szCs w:val="20"/>
              </w:rPr>
            </w:pPr>
            <w:r w:rsidRPr="00E85247">
              <w:rPr>
                <w:color w:val="000000"/>
                <w:sz w:val="20"/>
                <w:szCs w:val="20"/>
              </w:rPr>
              <w:t>Котельная № 2</w:t>
            </w:r>
          </w:p>
        </w:tc>
        <w:tc>
          <w:tcPr>
            <w:tcW w:w="1019" w:type="dxa"/>
            <w:tcBorders>
              <w:top w:val="nil"/>
              <w:left w:val="nil"/>
              <w:bottom w:val="single" w:sz="4" w:space="0" w:color="auto"/>
              <w:right w:val="single" w:sz="4" w:space="0" w:color="auto"/>
            </w:tcBorders>
            <w:shd w:val="clear" w:color="auto" w:fill="auto"/>
            <w:vAlign w:val="center"/>
            <w:hideMark/>
          </w:tcPr>
          <w:p w14:paraId="3038B6C8"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590CD1D3"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5BDA7E5E"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682EB982"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638F9680"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168DAA62" w14:textId="77777777" w:rsidR="00DF09C1" w:rsidRPr="00E85247" w:rsidRDefault="00DF09C1" w:rsidP="00E85247">
            <w:pPr>
              <w:jc w:val="center"/>
              <w:rPr>
                <w:color w:val="000000"/>
                <w:sz w:val="20"/>
                <w:szCs w:val="20"/>
              </w:rPr>
            </w:pPr>
            <w:r w:rsidRPr="00E85247">
              <w:rPr>
                <w:color w:val="000000"/>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53CE2B12" w14:textId="77777777" w:rsidR="00DF09C1" w:rsidRPr="00E85247" w:rsidRDefault="00DF09C1" w:rsidP="00E85247">
            <w:pPr>
              <w:jc w:val="center"/>
              <w:rPr>
                <w:color w:val="000000"/>
                <w:sz w:val="20"/>
                <w:szCs w:val="20"/>
              </w:rPr>
            </w:pPr>
            <w:r w:rsidRPr="00E85247">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14:paraId="27573798"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57FC84D4"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0D80A537"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1B4EED8C" w14:textId="77777777" w:rsidR="00DF09C1" w:rsidRPr="00E85247" w:rsidRDefault="00DF09C1" w:rsidP="00E85247">
            <w:pPr>
              <w:rPr>
                <w:rFonts w:ascii="Calibri" w:hAnsi="Calibri" w:cs="Calibri"/>
                <w:color w:val="000000"/>
                <w:sz w:val="22"/>
                <w:szCs w:val="22"/>
              </w:rPr>
            </w:pPr>
            <w:r w:rsidRPr="00E85247">
              <w:rPr>
                <w:rFonts w:ascii="Calibri" w:hAnsi="Calibri" w:cs="Calibri"/>
                <w:color w:val="000000"/>
                <w:sz w:val="22"/>
                <w:szCs w:val="22"/>
              </w:rPr>
              <w:t> </w:t>
            </w:r>
          </w:p>
        </w:tc>
      </w:tr>
      <w:tr w:rsidR="00DF09C1" w:rsidRPr="00E85247" w14:paraId="08A851D6"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02F4F38F" w14:textId="77777777" w:rsidR="00DF09C1" w:rsidRPr="00E85247" w:rsidRDefault="00DF09C1" w:rsidP="00E85247">
            <w:pPr>
              <w:rPr>
                <w:color w:val="000000"/>
                <w:sz w:val="20"/>
                <w:szCs w:val="20"/>
              </w:rPr>
            </w:pPr>
            <w:r w:rsidRPr="00E85247">
              <w:rPr>
                <w:color w:val="000000"/>
                <w:sz w:val="20"/>
                <w:szCs w:val="20"/>
              </w:rPr>
              <w:t>Установленная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0A306DE6"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0F564C79"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7CC068E3" w14:textId="77777777" w:rsidR="00DF09C1" w:rsidRPr="00E85247" w:rsidRDefault="00DF09C1" w:rsidP="00E85247">
            <w:pPr>
              <w:jc w:val="center"/>
              <w:rPr>
                <w:color w:val="000000"/>
                <w:sz w:val="20"/>
                <w:szCs w:val="20"/>
              </w:rPr>
            </w:pPr>
            <w:r w:rsidRPr="00E85247">
              <w:rPr>
                <w:color w:val="000000"/>
                <w:sz w:val="20"/>
                <w:szCs w:val="20"/>
              </w:rPr>
              <w:t>2,610</w:t>
            </w:r>
          </w:p>
        </w:tc>
        <w:tc>
          <w:tcPr>
            <w:tcW w:w="851" w:type="dxa"/>
            <w:tcBorders>
              <w:top w:val="nil"/>
              <w:left w:val="nil"/>
              <w:bottom w:val="single" w:sz="4" w:space="0" w:color="auto"/>
              <w:right w:val="single" w:sz="4" w:space="0" w:color="auto"/>
            </w:tcBorders>
            <w:shd w:val="clear" w:color="auto" w:fill="auto"/>
            <w:vAlign w:val="center"/>
            <w:hideMark/>
          </w:tcPr>
          <w:p w14:paraId="7C84CFBC"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0E22687E" w14:textId="77777777" w:rsidR="00DF09C1" w:rsidRPr="00E85247" w:rsidRDefault="00DF09C1" w:rsidP="00E85247">
            <w:pPr>
              <w:jc w:val="center"/>
              <w:rPr>
                <w:color w:val="000000"/>
                <w:sz w:val="20"/>
                <w:szCs w:val="20"/>
              </w:rPr>
            </w:pPr>
            <w:r w:rsidRPr="00E85247">
              <w:rPr>
                <w:color w:val="000000"/>
                <w:sz w:val="20"/>
                <w:szCs w:val="20"/>
              </w:rPr>
              <w:t>2,610</w:t>
            </w:r>
          </w:p>
        </w:tc>
        <w:tc>
          <w:tcPr>
            <w:tcW w:w="851" w:type="dxa"/>
            <w:tcBorders>
              <w:top w:val="nil"/>
              <w:left w:val="nil"/>
              <w:bottom w:val="single" w:sz="4" w:space="0" w:color="auto"/>
              <w:right w:val="single" w:sz="4" w:space="0" w:color="auto"/>
            </w:tcBorders>
            <w:shd w:val="clear" w:color="auto" w:fill="auto"/>
            <w:vAlign w:val="center"/>
            <w:hideMark/>
          </w:tcPr>
          <w:p w14:paraId="590F73BA"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40D78B20" w14:textId="77777777" w:rsidR="00DF09C1" w:rsidRPr="00E85247" w:rsidRDefault="00DF09C1" w:rsidP="00E85247">
            <w:pPr>
              <w:jc w:val="center"/>
              <w:rPr>
                <w:color w:val="000000"/>
                <w:sz w:val="20"/>
                <w:szCs w:val="20"/>
              </w:rPr>
            </w:pPr>
            <w:r w:rsidRPr="00E85247">
              <w:rPr>
                <w:color w:val="000000"/>
                <w:sz w:val="20"/>
                <w:szCs w:val="20"/>
              </w:rPr>
              <w:t>2,610</w:t>
            </w:r>
          </w:p>
        </w:tc>
        <w:tc>
          <w:tcPr>
            <w:tcW w:w="851" w:type="dxa"/>
            <w:tcBorders>
              <w:top w:val="nil"/>
              <w:left w:val="nil"/>
              <w:bottom w:val="single" w:sz="4" w:space="0" w:color="auto"/>
              <w:right w:val="single" w:sz="4" w:space="0" w:color="auto"/>
            </w:tcBorders>
            <w:shd w:val="clear" w:color="auto" w:fill="auto"/>
            <w:vAlign w:val="center"/>
            <w:hideMark/>
          </w:tcPr>
          <w:p w14:paraId="28011B53"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4D820AAE"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10E092A6" w14:textId="77777777" w:rsidR="00DF09C1" w:rsidRPr="00E85247" w:rsidRDefault="00DF09C1" w:rsidP="00E85247">
            <w:pPr>
              <w:jc w:val="center"/>
              <w:rPr>
                <w:color w:val="000000"/>
                <w:sz w:val="20"/>
                <w:szCs w:val="20"/>
              </w:rPr>
            </w:pPr>
            <w:r w:rsidRPr="00E85247">
              <w:rPr>
                <w:color w:val="000000"/>
                <w:sz w:val="20"/>
                <w:szCs w:val="20"/>
              </w:rPr>
              <w:t>2,610</w:t>
            </w:r>
          </w:p>
        </w:tc>
        <w:tc>
          <w:tcPr>
            <w:tcW w:w="850" w:type="dxa"/>
            <w:tcBorders>
              <w:top w:val="nil"/>
              <w:left w:val="nil"/>
              <w:bottom w:val="single" w:sz="4" w:space="0" w:color="auto"/>
              <w:right w:val="single" w:sz="4" w:space="0" w:color="auto"/>
            </w:tcBorders>
            <w:shd w:val="clear" w:color="auto" w:fill="auto"/>
            <w:vAlign w:val="center"/>
            <w:hideMark/>
          </w:tcPr>
          <w:p w14:paraId="1266B131" w14:textId="77777777" w:rsidR="00DF09C1" w:rsidRPr="00E85247" w:rsidRDefault="00DF09C1" w:rsidP="00E85247">
            <w:pPr>
              <w:jc w:val="center"/>
              <w:rPr>
                <w:color w:val="000000"/>
                <w:sz w:val="20"/>
                <w:szCs w:val="20"/>
              </w:rPr>
            </w:pPr>
            <w:r w:rsidRPr="00E85247">
              <w:rPr>
                <w:color w:val="000000"/>
                <w:sz w:val="20"/>
                <w:szCs w:val="20"/>
              </w:rPr>
              <w:t>2,610</w:t>
            </w:r>
          </w:p>
        </w:tc>
      </w:tr>
      <w:tr w:rsidR="00DF09C1" w:rsidRPr="00E85247" w14:paraId="37B48C20"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3C583896" w14:textId="77777777" w:rsidR="00DF09C1" w:rsidRPr="00E85247" w:rsidRDefault="00DF09C1" w:rsidP="00E85247">
            <w:pPr>
              <w:rPr>
                <w:color w:val="000000"/>
                <w:sz w:val="20"/>
                <w:szCs w:val="20"/>
              </w:rPr>
            </w:pPr>
            <w:r w:rsidRPr="00E85247">
              <w:rPr>
                <w:color w:val="000000"/>
                <w:sz w:val="20"/>
                <w:szCs w:val="20"/>
              </w:rPr>
              <w:t>Располагаемая тепловая мощность</w:t>
            </w:r>
          </w:p>
        </w:tc>
        <w:tc>
          <w:tcPr>
            <w:tcW w:w="1019" w:type="dxa"/>
            <w:tcBorders>
              <w:top w:val="nil"/>
              <w:left w:val="nil"/>
              <w:bottom w:val="single" w:sz="4" w:space="0" w:color="auto"/>
              <w:right w:val="single" w:sz="4" w:space="0" w:color="auto"/>
            </w:tcBorders>
            <w:shd w:val="clear" w:color="auto" w:fill="auto"/>
            <w:vAlign w:val="center"/>
            <w:hideMark/>
          </w:tcPr>
          <w:p w14:paraId="1F7FB506"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07A097EF"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36F158C9" w14:textId="77777777" w:rsidR="00DF09C1" w:rsidRPr="00E85247" w:rsidRDefault="00DF09C1" w:rsidP="00E85247">
            <w:pPr>
              <w:jc w:val="center"/>
              <w:rPr>
                <w:color w:val="000000"/>
                <w:sz w:val="20"/>
                <w:szCs w:val="20"/>
              </w:rPr>
            </w:pPr>
            <w:r w:rsidRPr="00E85247">
              <w:rPr>
                <w:color w:val="000000"/>
                <w:sz w:val="20"/>
                <w:szCs w:val="20"/>
              </w:rPr>
              <w:t>1,989</w:t>
            </w:r>
          </w:p>
        </w:tc>
        <w:tc>
          <w:tcPr>
            <w:tcW w:w="851" w:type="dxa"/>
            <w:tcBorders>
              <w:top w:val="nil"/>
              <w:left w:val="nil"/>
              <w:bottom w:val="single" w:sz="4" w:space="0" w:color="auto"/>
              <w:right w:val="single" w:sz="4" w:space="0" w:color="auto"/>
            </w:tcBorders>
            <w:shd w:val="clear" w:color="auto" w:fill="auto"/>
            <w:vAlign w:val="center"/>
            <w:hideMark/>
          </w:tcPr>
          <w:p w14:paraId="63E7D565"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4FF27907" w14:textId="77777777" w:rsidR="00DF09C1" w:rsidRPr="00E85247" w:rsidRDefault="00DF09C1" w:rsidP="00E85247">
            <w:pPr>
              <w:jc w:val="center"/>
              <w:rPr>
                <w:color w:val="000000"/>
                <w:sz w:val="20"/>
                <w:szCs w:val="20"/>
              </w:rPr>
            </w:pPr>
            <w:r w:rsidRPr="00E85247">
              <w:rPr>
                <w:color w:val="000000"/>
                <w:sz w:val="20"/>
                <w:szCs w:val="20"/>
              </w:rPr>
              <w:t>1,989</w:t>
            </w:r>
          </w:p>
        </w:tc>
        <w:tc>
          <w:tcPr>
            <w:tcW w:w="851" w:type="dxa"/>
            <w:tcBorders>
              <w:top w:val="nil"/>
              <w:left w:val="nil"/>
              <w:bottom w:val="single" w:sz="4" w:space="0" w:color="auto"/>
              <w:right w:val="single" w:sz="4" w:space="0" w:color="auto"/>
            </w:tcBorders>
            <w:shd w:val="clear" w:color="auto" w:fill="auto"/>
            <w:vAlign w:val="center"/>
            <w:hideMark/>
          </w:tcPr>
          <w:p w14:paraId="2419EC9E"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11973288" w14:textId="77777777" w:rsidR="00DF09C1" w:rsidRPr="00E85247" w:rsidRDefault="00DF09C1" w:rsidP="00E85247">
            <w:pPr>
              <w:jc w:val="center"/>
              <w:rPr>
                <w:color w:val="000000"/>
                <w:sz w:val="20"/>
                <w:szCs w:val="20"/>
              </w:rPr>
            </w:pPr>
            <w:r w:rsidRPr="00E85247">
              <w:rPr>
                <w:color w:val="000000"/>
                <w:sz w:val="20"/>
                <w:szCs w:val="20"/>
              </w:rPr>
              <w:t>1,989</w:t>
            </w:r>
          </w:p>
        </w:tc>
        <w:tc>
          <w:tcPr>
            <w:tcW w:w="851" w:type="dxa"/>
            <w:tcBorders>
              <w:top w:val="nil"/>
              <w:left w:val="nil"/>
              <w:bottom w:val="single" w:sz="4" w:space="0" w:color="auto"/>
              <w:right w:val="single" w:sz="4" w:space="0" w:color="auto"/>
            </w:tcBorders>
            <w:shd w:val="clear" w:color="auto" w:fill="auto"/>
            <w:vAlign w:val="center"/>
            <w:hideMark/>
          </w:tcPr>
          <w:p w14:paraId="707A49AB"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1E692327"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427656BA" w14:textId="77777777" w:rsidR="00DF09C1" w:rsidRPr="00E85247" w:rsidRDefault="00DF09C1" w:rsidP="00E85247">
            <w:pPr>
              <w:jc w:val="center"/>
              <w:rPr>
                <w:color w:val="000000"/>
                <w:sz w:val="20"/>
                <w:szCs w:val="20"/>
              </w:rPr>
            </w:pPr>
            <w:r w:rsidRPr="00E85247">
              <w:rPr>
                <w:color w:val="000000"/>
                <w:sz w:val="20"/>
                <w:szCs w:val="20"/>
              </w:rPr>
              <w:t>1,989</w:t>
            </w:r>
          </w:p>
        </w:tc>
        <w:tc>
          <w:tcPr>
            <w:tcW w:w="850" w:type="dxa"/>
            <w:tcBorders>
              <w:top w:val="nil"/>
              <w:left w:val="nil"/>
              <w:bottom w:val="single" w:sz="4" w:space="0" w:color="auto"/>
              <w:right w:val="single" w:sz="4" w:space="0" w:color="auto"/>
            </w:tcBorders>
            <w:shd w:val="clear" w:color="auto" w:fill="auto"/>
            <w:vAlign w:val="center"/>
            <w:hideMark/>
          </w:tcPr>
          <w:p w14:paraId="50E9E2F4" w14:textId="77777777" w:rsidR="00DF09C1" w:rsidRPr="00E85247" w:rsidRDefault="00DF09C1" w:rsidP="00E85247">
            <w:pPr>
              <w:jc w:val="center"/>
              <w:rPr>
                <w:color w:val="000000"/>
                <w:sz w:val="20"/>
                <w:szCs w:val="20"/>
              </w:rPr>
            </w:pPr>
            <w:r w:rsidRPr="00E85247">
              <w:rPr>
                <w:color w:val="000000"/>
                <w:sz w:val="20"/>
                <w:szCs w:val="20"/>
              </w:rPr>
              <w:t>1,989</w:t>
            </w:r>
          </w:p>
        </w:tc>
      </w:tr>
      <w:tr w:rsidR="00DF09C1" w:rsidRPr="00E85247" w14:paraId="08E30A71" w14:textId="77777777" w:rsidTr="00DF09C1">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2470672B" w14:textId="77777777" w:rsidR="00DF09C1" w:rsidRPr="00E85247" w:rsidRDefault="00DF09C1" w:rsidP="00E85247">
            <w:pPr>
              <w:rPr>
                <w:color w:val="000000"/>
                <w:sz w:val="20"/>
                <w:szCs w:val="20"/>
              </w:rPr>
            </w:pPr>
            <w:r w:rsidRPr="00E85247">
              <w:rPr>
                <w:color w:val="000000"/>
                <w:sz w:val="20"/>
                <w:szCs w:val="20"/>
              </w:rPr>
              <w:t>Ограничение тепловой мощности</w:t>
            </w:r>
          </w:p>
        </w:tc>
        <w:tc>
          <w:tcPr>
            <w:tcW w:w="1019" w:type="dxa"/>
            <w:tcBorders>
              <w:top w:val="nil"/>
              <w:left w:val="nil"/>
              <w:bottom w:val="single" w:sz="4" w:space="0" w:color="auto"/>
              <w:right w:val="single" w:sz="4" w:space="0" w:color="auto"/>
            </w:tcBorders>
            <w:shd w:val="clear" w:color="auto" w:fill="auto"/>
            <w:vAlign w:val="center"/>
            <w:hideMark/>
          </w:tcPr>
          <w:p w14:paraId="0732914D"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4F7C3C1"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201D9756" w14:textId="77777777" w:rsidR="00DF09C1" w:rsidRPr="00E85247" w:rsidRDefault="00DF09C1" w:rsidP="00E85247">
            <w:pPr>
              <w:jc w:val="center"/>
              <w:rPr>
                <w:color w:val="000000"/>
                <w:sz w:val="20"/>
                <w:szCs w:val="20"/>
              </w:rPr>
            </w:pPr>
            <w:r w:rsidRPr="00E85247">
              <w:rPr>
                <w:color w:val="000000"/>
                <w:sz w:val="20"/>
                <w:szCs w:val="20"/>
              </w:rPr>
              <w:t>0,621</w:t>
            </w:r>
          </w:p>
        </w:tc>
        <w:tc>
          <w:tcPr>
            <w:tcW w:w="851" w:type="dxa"/>
            <w:tcBorders>
              <w:top w:val="nil"/>
              <w:left w:val="nil"/>
              <w:bottom w:val="single" w:sz="4" w:space="0" w:color="auto"/>
              <w:right w:val="single" w:sz="4" w:space="0" w:color="auto"/>
            </w:tcBorders>
            <w:shd w:val="clear" w:color="auto" w:fill="auto"/>
            <w:vAlign w:val="center"/>
            <w:hideMark/>
          </w:tcPr>
          <w:p w14:paraId="2A437803"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795FE6A6" w14:textId="77777777" w:rsidR="00DF09C1" w:rsidRPr="00E85247" w:rsidRDefault="00DF09C1" w:rsidP="00E85247">
            <w:pPr>
              <w:jc w:val="center"/>
              <w:rPr>
                <w:color w:val="000000"/>
                <w:sz w:val="20"/>
                <w:szCs w:val="20"/>
              </w:rPr>
            </w:pPr>
            <w:r w:rsidRPr="00E85247">
              <w:rPr>
                <w:color w:val="000000"/>
                <w:sz w:val="20"/>
                <w:szCs w:val="20"/>
              </w:rPr>
              <w:t>0,621</w:t>
            </w:r>
          </w:p>
        </w:tc>
        <w:tc>
          <w:tcPr>
            <w:tcW w:w="851" w:type="dxa"/>
            <w:tcBorders>
              <w:top w:val="nil"/>
              <w:left w:val="nil"/>
              <w:bottom w:val="single" w:sz="4" w:space="0" w:color="auto"/>
              <w:right w:val="single" w:sz="4" w:space="0" w:color="auto"/>
            </w:tcBorders>
            <w:shd w:val="clear" w:color="auto" w:fill="auto"/>
            <w:vAlign w:val="center"/>
            <w:hideMark/>
          </w:tcPr>
          <w:p w14:paraId="6F206D28"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4A08854D" w14:textId="77777777" w:rsidR="00DF09C1" w:rsidRPr="00E85247" w:rsidRDefault="00DF09C1" w:rsidP="00E85247">
            <w:pPr>
              <w:jc w:val="center"/>
              <w:rPr>
                <w:color w:val="000000"/>
                <w:sz w:val="20"/>
                <w:szCs w:val="20"/>
              </w:rPr>
            </w:pPr>
            <w:r w:rsidRPr="00E85247">
              <w:rPr>
                <w:color w:val="000000"/>
                <w:sz w:val="20"/>
                <w:szCs w:val="20"/>
              </w:rPr>
              <w:t>0,621</w:t>
            </w:r>
          </w:p>
        </w:tc>
        <w:tc>
          <w:tcPr>
            <w:tcW w:w="851" w:type="dxa"/>
            <w:tcBorders>
              <w:top w:val="nil"/>
              <w:left w:val="nil"/>
              <w:bottom w:val="single" w:sz="4" w:space="0" w:color="auto"/>
              <w:right w:val="single" w:sz="4" w:space="0" w:color="auto"/>
            </w:tcBorders>
            <w:shd w:val="clear" w:color="auto" w:fill="auto"/>
            <w:vAlign w:val="center"/>
            <w:hideMark/>
          </w:tcPr>
          <w:p w14:paraId="43EEB8DC"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38369A40"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21C86A49" w14:textId="77777777" w:rsidR="00DF09C1" w:rsidRPr="00E85247" w:rsidRDefault="00DF09C1" w:rsidP="00E85247">
            <w:pPr>
              <w:jc w:val="center"/>
              <w:rPr>
                <w:color w:val="000000"/>
                <w:sz w:val="20"/>
                <w:szCs w:val="20"/>
              </w:rPr>
            </w:pPr>
            <w:r w:rsidRPr="00E85247">
              <w:rPr>
                <w:color w:val="000000"/>
                <w:sz w:val="20"/>
                <w:szCs w:val="20"/>
              </w:rPr>
              <w:t>0,621</w:t>
            </w:r>
          </w:p>
        </w:tc>
        <w:tc>
          <w:tcPr>
            <w:tcW w:w="850" w:type="dxa"/>
            <w:tcBorders>
              <w:top w:val="nil"/>
              <w:left w:val="nil"/>
              <w:bottom w:val="single" w:sz="4" w:space="0" w:color="auto"/>
              <w:right w:val="single" w:sz="4" w:space="0" w:color="auto"/>
            </w:tcBorders>
            <w:shd w:val="clear" w:color="auto" w:fill="auto"/>
            <w:vAlign w:val="center"/>
            <w:hideMark/>
          </w:tcPr>
          <w:p w14:paraId="20A22E9D" w14:textId="77777777" w:rsidR="00DF09C1" w:rsidRPr="00E85247" w:rsidRDefault="00DF09C1" w:rsidP="00E85247">
            <w:pPr>
              <w:jc w:val="center"/>
              <w:rPr>
                <w:color w:val="000000"/>
                <w:sz w:val="20"/>
                <w:szCs w:val="20"/>
              </w:rPr>
            </w:pPr>
            <w:r w:rsidRPr="00E85247">
              <w:rPr>
                <w:color w:val="000000"/>
                <w:sz w:val="20"/>
                <w:szCs w:val="20"/>
              </w:rPr>
              <w:t>0,621</w:t>
            </w:r>
          </w:p>
        </w:tc>
      </w:tr>
      <w:tr w:rsidR="00DF09C1" w:rsidRPr="00E85247" w14:paraId="3085A153" w14:textId="77777777" w:rsidTr="00DF09C1">
        <w:trPr>
          <w:trHeight w:val="20"/>
        </w:trPr>
        <w:tc>
          <w:tcPr>
            <w:tcW w:w="4112" w:type="dxa"/>
            <w:vMerge/>
            <w:tcBorders>
              <w:top w:val="nil"/>
              <w:left w:val="single" w:sz="4" w:space="0" w:color="auto"/>
              <w:bottom w:val="single" w:sz="4" w:space="0" w:color="000000"/>
              <w:right w:val="single" w:sz="4" w:space="0" w:color="auto"/>
            </w:tcBorders>
            <w:vAlign w:val="center"/>
            <w:hideMark/>
          </w:tcPr>
          <w:p w14:paraId="09143685"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677C38E6"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3FA27452"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56553FE9" w14:textId="77777777" w:rsidR="00DF09C1" w:rsidRPr="00E85247" w:rsidRDefault="00DF09C1" w:rsidP="00E85247">
            <w:pPr>
              <w:jc w:val="center"/>
              <w:rPr>
                <w:color w:val="000000"/>
                <w:sz w:val="20"/>
                <w:szCs w:val="20"/>
              </w:rPr>
            </w:pPr>
            <w:r w:rsidRPr="00E85247">
              <w:rPr>
                <w:color w:val="000000"/>
                <w:sz w:val="20"/>
                <w:szCs w:val="20"/>
              </w:rPr>
              <w:t>23,8</w:t>
            </w:r>
          </w:p>
        </w:tc>
        <w:tc>
          <w:tcPr>
            <w:tcW w:w="851" w:type="dxa"/>
            <w:tcBorders>
              <w:top w:val="nil"/>
              <w:left w:val="nil"/>
              <w:bottom w:val="single" w:sz="4" w:space="0" w:color="auto"/>
              <w:right w:val="single" w:sz="4" w:space="0" w:color="auto"/>
            </w:tcBorders>
            <w:shd w:val="clear" w:color="auto" w:fill="auto"/>
            <w:vAlign w:val="center"/>
            <w:hideMark/>
          </w:tcPr>
          <w:p w14:paraId="1F81AA7C"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4C760C8C" w14:textId="77777777" w:rsidR="00DF09C1" w:rsidRPr="00E85247" w:rsidRDefault="00DF09C1" w:rsidP="00E85247">
            <w:pPr>
              <w:jc w:val="center"/>
              <w:rPr>
                <w:color w:val="000000"/>
                <w:sz w:val="20"/>
                <w:szCs w:val="20"/>
              </w:rPr>
            </w:pPr>
            <w:r w:rsidRPr="00E85247">
              <w:rPr>
                <w:color w:val="000000"/>
                <w:sz w:val="20"/>
                <w:szCs w:val="20"/>
              </w:rPr>
              <w:t>23,8</w:t>
            </w:r>
          </w:p>
        </w:tc>
        <w:tc>
          <w:tcPr>
            <w:tcW w:w="851" w:type="dxa"/>
            <w:tcBorders>
              <w:top w:val="nil"/>
              <w:left w:val="nil"/>
              <w:bottom w:val="single" w:sz="4" w:space="0" w:color="auto"/>
              <w:right w:val="single" w:sz="4" w:space="0" w:color="auto"/>
            </w:tcBorders>
            <w:shd w:val="clear" w:color="auto" w:fill="auto"/>
            <w:vAlign w:val="center"/>
            <w:hideMark/>
          </w:tcPr>
          <w:p w14:paraId="67CC24DC"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1DAEE923" w14:textId="77777777" w:rsidR="00DF09C1" w:rsidRPr="00E85247" w:rsidRDefault="00DF09C1" w:rsidP="00E85247">
            <w:pPr>
              <w:jc w:val="center"/>
              <w:rPr>
                <w:color w:val="000000"/>
                <w:sz w:val="20"/>
                <w:szCs w:val="20"/>
              </w:rPr>
            </w:pPr>
            <w:r w:rsidRPr="00E85247">
              <w:rPr>
                <w:color w:val="000000"/>
                <w:sz w:val="20"/>
                <w:szCs w:val="20"/>
              </w:rPr>
              <w:t>23,8</w:t>
            </w:r>
          </w:p>
        </w:tc>
        <w:tc>
          <w:tcPr>
            <w:tcW w:w="851" w:type="dxa"/>
            <w:tcBorders>
              <w:top w:val="nil"/>
              <w:left w:val="nil"/>
              <w:bottom w:val="single" w:sz="4" w:space="0" w:color="auto"/>
              <w:right w:val="single" w:sz="4" w:space="0" w:color="auto"/>
            </w:tcBorders>
            <w:shd w:val="clear" w:color="auto" w:fill="auto"/>
            <w:vAlign w:val="center"/>
            <w:hideMark/>
          </w:tcPr>
          <w:p w14:paraId="5A3295B1"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61A5870F"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263B2989" w14:textId="77777777" w:rsidR="00DF09C1" w:rsidRPr="00E85247" w:rsidRDefault="00DF09C1" w:rsidP="00E85247">
            <w:pPr>
              <w:jc w:val="center"/>
              <w:rPr>
                <w:color w:val="000000"/>
                <w:sz w:val="20"/>
                <w:szCs w:val="20"/>
              </w:rPr>
            </w:pPr>
            <w:r w:rsidRPr="00E85247">
              <w:rPr>
                <w:color w:val="000000"/>
                <w:sz w:val="20"/>
                <w:szCs w:val="20"/>
              </w:rPr>
              <w:t>23,8</w:t>
            </w:r>
          </w:p>
        </w:tc>
        <w:tc>
          <w:tcPr>
            <w:tcW w:w="850" w:type="dxa"/>
            <w:tcBorders>
              <w:top w:val="nil"/>
              <w:left w:val="nil"/>
              <w:bottom w:val="single" w:sz="4" w:space="0" w:color="auto"/>
              <w:right w:val="single" w:sz="4" w:space="0" w:color="auto"/>
            </w:tcBorders>
            <w:shd w:val="clear" w:color="auto" w:fill="auto"/>
            <w:vAlign w:val="center"/>
            <w:hideMark/>
          </w:tcPr>
          <w:p w14:paraId="46B53380" w14:textId="77777777" w:rsidR="00DF09C1" w:rsidRPr="00E85247" w:rsidRDefault="00DF09C1" w:rsidP="00E85247">
            <w:pPr>
              <w:jc w:val="center"/>
              <w:rPr>
                <w:color w:val="000000"/>
                <w:sz w:val="20"/>
                <w:szCs w:val="20"/>
              </w:rPr>
            </w:pPr>
            <w:r w:rsidRPr="00E85247">
              <w:rPr>
                <w:color w:val="000000"/>
                <w:sz w:val="20"/>
                <w:szCs w:val="20"/>
              </w:rPr>
              <w:t>23,8</w:t>
            </w:r>
          </w:p>
        </w:tc>
      </w:tr>
      <w:tr w:rsidR="00DF09C1" w:rsidRPr="00E85247" w14:paraId="531CB9A5"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18AAF3E" w14:textId="77777777" w:rsidR="00DF09C1" w:rsidRPr="00E85247" w:rsidRDefault="00DF09C1" w:rsidP="00E85247">
            <w:pPr>
              <w:rPr>
                <w:color w:val="000000"/>
                <w:sz w:val="20"/>
                <w:szCs w:val="20"/>
              </w:rPr>
            </w:pPr>
            <w:r w:rsidRPr="00E85247">
              <w:rPr>
                <w:color w:val="000000"/>
                <w:sz w:val="20"/>
                <w:szCs w:val="20"/>
              </w:rPr>
              <w:t>Собственные и хозяйственные нужды</w:t>
            </w:r>
          </w:p>
        </w:tc>
        <w:tc>
          <w:tcPr>
            <w:tcW w:w="1019" w:type="dxa"/>
            <w:tcBorders>
              <w:top w:val="nil"/>
              <w:left w:val="nil"/>
              <w:bottom w:val="single" w:sz="4" w:space="0" w:color="auto"/>
              <w:right w:val="single" w:sz="4" w:space="0" w:color="auto"/>
            </w:tcBorders>
            <w:shd w:val="clear" w:color="auto" w:fill="auto"/>
            <w:vAlign w:val="center"/>
            <w:hideMark/>
          </w:tcPr>
          <w:p w14:paraId="107198F2"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F343E48"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4246462B" w14:textId="77777777" w:rsidR="00DF09C1" w:rsidRPr="00E85247" w:rsidRDefault="00DF09C1" w:rsidP="00E85247">
            <w:pPr>
              <w:jc w:val="center"/>
              <w:rPr>
                <w:color w:val="000000"/>
                <w:sz w:val="20"/>
                <w:szCs w:val="20"/>
              </w:rPr>
            </w:pPr>
            <w:r w:rsidRPr="00E85247">
              <w:rPr>
                <w:color w:val="000000"/>
                <w:sz w:val="20"/>
                <w:szCs w:val="20"/>
              </w:rPr>
              <w:t>0,040</w:t>
            </w:r>
          </w:p>
        </w:tc>
        <w:tc>
          <w:tcPr>
            <w:tcW w:w="851" w:type="dxa"/>
            <w:tcBorders>
              <w:top w:val="nil"/>
              <w:left w:val="nil"/>
              <w:bottom w:val="single" w:sz="4" w:space="0" w:color="auto"/>
              <w:right w:val="single" w:sz="4" w:space="0" w:color="auto"/>
            </w:tcBorders>
            <w:shd w:val="clear" w:color="auto" w:fill="auto"/>
            <w:vAlign w:val="center"/>
            <w:hideMark/>
          </w:tcPr>
          <w:p w14:paraId="1CFEBCC2"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739C2FD9" w14:textId="77777777" w:rsidR="00DF09C1" w:rsidRPr="00E85247" w:rsidRDefault="00DF09C1" w:rsidP="00E85247">
            <w:pPr>
              <w:jc w:val="center"/>
              <w:rPr>
                <w:color w:val="000000"/>
                <w:sz w:val="20"/>
                <w:szCs w:val="20"/>
              </w:rPr>
            </w:pPr>
            <w:r w:rsidRPr="00E85247">
              <w:rPr>
                <w:color w:val="000000"/>
                <w:sz w:val="20"/>
                <w:szCs w:val="20"/>
              </w:rPr>
              <w:t>0,040</w:t>
            </w:r>
          </w:p>
        </w:tc>
        <w:tc>
          <w:tcPr>
            <w:tcW w:w="851" w:type="dxa"/>
            <w:tcBorders>
              <w:top w:val="nil"/>
              <w:left w:val="nil"/>
              <w:bottom w:val="single" w:sz="4" w:space="0" w:color="auto"/>
              <w:right w:val="single" w:sz="4" w:space="0" w:color="auto"/>
            </w:tcBorders>
            <w:shd w:val="clear" w:color="auto" w:fill="auto"/>
            <w:vAlign w:val="center"/>
            <w:hideMark/>
          </w:tcPr>
          <w:p w14:paraId="49E47BB6"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5D6AD3E6" w14:textId="77777777" w:rsidR="00DF09C1" w:rsidRPr="00E85247" w:rsidRDefault="00DF09C1" w:rsidP="00E85247">
            <w:pPr>
              <w:jc w:val="center"/>
              <w:rPr>
                <w:color w:val="000000"/>
                <w:sz w:val="20"/>
                <w:szCs w:val="20"/>
              </w:rPr>
            </w:pPr>
            <w:r w:rsidRPr="00E85247">
              <w:rPr>
                <w:color w:val="000000"/>
                <w:sz w:val="20"/>
                <w:szCs w:val="20"/>
              </w:rPr>
              <w:t>0,040</w:t>
            </w:r>
          </w:p>
        </w:tc>
        <w:tc>
          <w:tcPr>
            <w:tcW w:w="851" w:type="dxa"/>
            <w:tcBorders>
              <w:top w:val="nil"/>
              <w:left w:val="nil"/>
              <w:bottom w:val="single" w:sz="4" w:space="0" w:color="auto"/>
              <w:right w:val="single" w:sz="4" w:space="0" w:color="auto"/>
            </w:tcBorders>
            <w:shd w:val="clear" w:color="auto" w:fill="auto"/>
            <w:vAlign w:val="center"/>
            <w:hideMark/>
          </w:tcPr>
          <w:p w14:paraId="66501623"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296E3906"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048E5BC6" w14:textId="77777777" w:rsidR="00DF09C1" w:rsidRPr="00E85247" w:rsidRDefault="00DF09C1" w:rsidP="00E85247">
            <w:pPr>
              <w:jc w:val="center"/>
              <w:rPr>
                <w:color w:val="000000"/>
                <w:sz w:val="20"/>
                <w:szCs w:val="20"/>
              </w:rPr>
            </w:pPr>
            <w:r w:rsidRPr="00E85247">
              <w:rPr>
                <w:color w:val="000000"/>
                <w:sz w:val="20"/>
                <w:szCs w:val="20"/>
              </w:rPr>
              <w:t>0,040</w:t>
            </w:r>
          </w:p>
        </w:tc>
        <w:tc>
          <w:tcPr>
            <w:tcW w:w="850" w:type="dxa"/>
            <w:tcBorders>
              <w:top w:val="nil"/>
              <w:left w:val="nil"/>
              <w:bottom w:val="single" w:sz="4" w:space="0" w:color="auto"/>
              <w:right w:val="single" w:sz="4" w:space="0" w:color="auto"/>
            </w:tcBorders>
            <w:shd w:val="clear" w:color="auto" w:fill="auto"/>
            <w:vAlign w:val="center"/>
            <w:hideMark/>
          </w:tcPr>
          <w:p w14:paraId="64635E12" w14:textId="77777777" w:rsidR="00DF09C1" w:rsidRPr="00E85247" w:rsidRDefault="00DF09C1" w:rsidP="00E85247">
            <w:pPr>
              <w:jc w:val="center"/>
              <w:rPr>
                <w:color w:val="000000"/>
                <w:sz w:val="20"/>
                <w:szCs w:val="20"/>
              </w:rPr>
            </w:pPr>
            <w:r w:rsidRPr="00E85247">
              <w:rPr>
                <w:color w:val="000000"/>
                <w:sz w:val="20"/>
                <w:szCs w:val="20"/>
              </w:rPr>
              <w:t>0,040</w:t>
            </w:r>
          </w:p>
        </w:tc>
      </w:tr>
      <w:tr w:rsidR="00DF09C1" w:rsidRPr="00E85247" w14:paraId="5C7658A4"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00AD85E" w14:textId="77777777" w:rsidR="00DF09C1" w:rsidRPr="00E85247" w:rsidRDefault="00DF09C1" w:rsidP="00E85247">
            <w:pPr>
              <w:rPr>
                <w:color w:val="000000"/>
                <w:sz w:val="20"/>
                <w:szCs w:val="20"/>
              </w:rPr>
            </w:pPr>
            <w:r w:rsidRPr="00E85247">
              <w:rPr>
                <w:color w:val="000000"/>
                <w:sz w:val="20"/>
                <w:szCs w:val="20"/>
              </w:rPr>
              <w:t>Тепловая мощность нетто</w:t>
            </w:r>
          </w:p>
        </w:tc>
        <w:tc>
          <w:tcPr>
            <w:tcW w:w="1019" w:type="dxa"/>
            <w:tcBorders>
              <w:top w:val="nil"/>
              <w:left w:val="nil"/>
              <w:bottom w:val="single" w:sz="4" w:space="0" w:color="auto"/>
              <w:right w:val="single" w:sz="4" w:space="0" w:color="auto"/>
            </w:tcBorders>
            <w:shd w:val="clear" w:color="auto" w:fill="auto"/>
            <w:vAlign w:val="center"/>
            <w:hideMark/>
          </w:tcPr>
          <w:p w14:paraId="0B1B576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1E1891AF"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2F99AEBB" w14:textId="77777777" w:rsidR="00DF09C1" w:rsidRPr="00E85247" w:rsidRDefault="00DF09C1" w:rsidP="00E85247">
            <w:pPr>
              <w:jc w:val="center"/>
              <w:rPr>
                <w:color w:val="000000"/>
                <w:sz w:val="20"/>
                <w:szCs w:val="20"/>
              </w:rPr>
            </w:pPr>
            <w:r w:rsidRPr="00E85247">
              <w:rPr>
                <w:color w:val="000000"/>
                <w:sz w:val="20"/>
                <w:szCs w:val="20"/>
              </w:rPr>
              <w:t>1,949</w:t>
            </w:r>
          </w:p>
        </w:tc>
        <w:tc>
          <w:tcPr>
            <w:tcW w:w="851" w:type="dxa"/>
            <w:tcBorders>
              <w:top w:val="nil"/>
              <w:left w:val="nil"/>
              <w:bottom w:val="single" w:sz="4" w:space="0" w:color="auto"/>
              <w:right w:val="single" w:sz="4" w:space="0" w:color="auto"/>
            </w:tcBorders>
            <w:shd w:val="clear" w:color="auto" w:fill="auto"/>
            <w:vAlign w:val="center"/>
            <w:hideMark/>
          </w:tcPr>
          <w:p w14:paraId="35D112B4"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30C743E8" w14:textId="77777777" w:rsidR="00DF09C1" w:rsidRPr="00E85247" w:rsidRDefault="00DF09C1" w:rsidP="00E85247">
            <w:pPr>
              <w:jc w:val="center"/>
              <w:rPr>
                <w:color w:val="000000"/>
                <w:sz w:val="20"/>
                <w:szCs w:val="20"/>
              </w:rPr>
            </w:pPr>
            <w:r w:rsidRPr="00E85247">
              <w:rPr>
                <w:color w:val="000000"/>
                <w:sz w:val="20"/>
                <w:szCs w:val="20"/>
              </w:rPr>
              <w:t>1,949</w:t>
            </w:r>
          </w:p>
        </w:tc>
        <w:tc>
          <w:tcPr>
            <w:tcW w:w="851" w:type="dxa"/>
            <w:tcBorders>
              <w:top w:val="nil"/>
              <w:left w:val="nil"/>
              <w:bottom w:val="single" w:sz="4" w:space="0" w:color="auto"/>
              <w:right w:val="single" w:sz="4" w:space="0" w:color="auto"/>
            </w:tcBorders>
            <w:shd w:val="clear" w:color="auto" w:fill="auto"/>
            <w:vAlign w:val="center"/>
            <w:hideMark/>
          </w:tcPr>
          <w:p w14:paraId="6784DDD1"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6F3E8027" w14:textId="77777777" w:rsidR="00DF09C1" w:rsidRPr="00E85247" w:rsidRDefault="00DF09C1" w:rsidP="00E85247">
            <w:pPr>
              <w:jc w:val="center"/>
              <w:rPr>
                <w:color w:val="000000"/>
                <w:sz w:val="20"/>
                <w:szCs w:val="20"/>
              </w:rPr>
            </w:pPr>
            <w:r w:rsidRPr="00E85247">
              <w:rPr>
                <w:color w:val="000000"/>
                <w:sz w:val="20"/>
                <w:szCs w:val="20"/>
              </w:rPr>
              <w:t>1,949</w:t>
            </w:r>
          </w:p>
        </w:tc>
        <w:tc>
          <w:tcPr>
            <w:tcW w:w="851" w:type="dxa"/>
            <w:tcBorders>
              <w:top w:val="nil"/>
              <w:left w:val="nil"/>
              <w:bottom w:val="single" w:sz="4" w:space="0" w:color="auto"/>
              <w:right w:val="single" w:sz="4" w:space="0" w:color="auto"/>
            </w:tcBorders>
            <w:shd w:val="clear" w:color="auto" w:fill="auto"/>
            <w:vAlign w:val="center"/>
            <w:hideMark/>
          </w:tcPr>
          <w:p w14:paraId="4BC74138"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361DCE4C"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308001FE" w14:textId="77777777" w:rsidR="00DF09C1" w:rsidRPr="00E85247" w:rsidRDefault="00DF09C1" w:rsidP="00E85247">
            <w:pPr>
              <w:jc w:val="center"/>
              <w:rPr>
                <w:color w:val="000000"/>
                <w:sz w:val="20"/>
                <w:szCs w:val="20"/>
              </w:rPr>
            </w:pPr>
            <w:r w:rsidRPr="00E85247">
              <w:rPr>
                <w:color w:val="000000"/>
                <w:sz w:val="20"/>
                <w:szCs w:val="20"/>
              </w:rPr>
              <w:t>1,949</w:t>
            </w:r>
          </w:p>
        </w:tc>
        <w:tc>
          <w:tcPr>
            <w:tcW w:w="850" w:type="dxa"/>
            <w:tcBorders>
              <w:top w:val="nil"/>
              <w:left w:val="nil"/>
              <w:bottom w:val="single" w:sz="4" w:space="0" w:color="auto"/>
              <w:right w:val="single" w:sz="4" w:space="0" w:color="auto"/>
            </w:tcBorders>
            <w:shd w:val="clear" w:color="auto" w:fill="auto"/>
            <w:vAlign w:val="center"/>
            <w:hideMark/>
          </w:tcPr>
          <w:p w14:paraId="39D93295" w14:textId="77777777" w:rsidR="00DF09C1" w:rsidRPr="00E85247" w:rsidRDefault="00DF09C1" w:rsidP="00E85247">
            <w:pPr>
              <w:jc w:val="center"/>
              <w:rPr>
                <w:color w:val="000000"/>
                <w:sz w:val="20"/>
                <w:szCs w:val="20"/>
              </w:rPr>
            </w:pPr>
            <w:r w:rsidRPr="00E85247">
              <w:rPr>
                <w:color w:val="000000"/>
                <w:sz w:val="20"/>
                <w:szCs w:val="20"/>
              </w:rPr>
              <w:t>1,949</w:t>
            </w:r>
          </w:p>
        </w:tc>
      </w:tr>
      <w:tr w:rsidR="00DF09C1" w:rsidRPr="00E85247" w14:paraId="2DDC9BAA"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333759A" w14:textId="77777777" w:rsidR="00DF09C1" w:rsidRPr="00E85247" w:rsidRDefault="00DF09C1" w:rsidP="00E85247">
            <w:pPr>
              <w:rPr>
                <w:color w:val="000000"/>
                <w:sz w:val="20"/>
                <w:szCs w:val="20"/>
              </w:rPr>
            </w:pPr>
            <w:r w:rsidRPr="00E85247">
              <w:rPr>
                <w:color w:val="000000"/>
                <w:sz w:val="20"/>
                <w:szCs w:val="20"/>
              </w:rPr>
              <w:t>Нагрузка на коллекторах</w:t>
            </w:r>
          </w:p>
        </w:tc>
        <w:tc>
          <w:tcPr>
            <w:tcW w:w="1019" w:type="dxa"/>
            <w:tcBorders>
              <w:top w:val="nil"/>
              <w:left w:val="nil"/>
              <w:bottom w:val="single" w:sz="4" w:space="0" w:color="auto"/>
              <w:right w:val="single" w:sz="4" w:space="0" w:color="auto"/>
            </w:tcBorders>
            <w:shd w:val="clear" w:color="auto" w:fill="auto"/>
            <w:vAlign w:val="center"/>
            <w:hideMark/>
          </w:tcPr>
          <w:p w14:paraId="28336F9C"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0FE7A7D"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2DADDFC2" w14:textId="77777777" w:rsidR="00DF09C1" w:rsidRPr="00E85247" w:rsidRDefault="00DF09C1" w:rsidP="00E85247">
            <w:pPr>
              <w:jc w:val="center"/>
              <w:rPr>
                <w:color w:val="000000"/>
                <w:sz w:val="20"/>
                <w:szCs w:val="20"/>
              </w:rPr>
            </w:pPr>
            <w:r w:rsidRPr="00E85247">
              <w:rPr>
                <w:color w:val="000000"/>
                <w:sz w:val="20"/>
                <w:szCs w:val="20"/>
              </w:rPr>
              <w:t>0,301</w:t>
            </w:r>
          </w:p>
        </w:tc>
        <w:tc>
          <w:tcPr>
            <w:tcW w:w="851" w:type="dxa"/>
            <w:tcBorders>
              <w:top w:val="nil"/>
              <w:left w:val="nil"/>
              <w:bottom w:val="single" w:sz="4" w:space="0" w:color="auto"/>
              <w:right w:val="single" w:sz="4" w:space="0" w:color="auto"/>
            </w:tcBorders>
            <w:shd w:val="clear" w:color="auto" w:fill="auto"/>
            <w:vAlign w:val="center"/>
            <w:hideMark/>
          </w:tcPr>
          <w:p w14:paraId="026DE0DC"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4C58010F" w14:textId="77777777" w:rsidR="00DF09C1" w:rsidRPr="00E85247" w:rsidRDefault="00DF09C1" w:rsidP="00E85247">
            <w:pPr>
              <w:jc w:val="center"/>
              <w:rPr>
                <w:color w:val="000000"/>
                <w:sz w:val="20"/>
                <w:szCs w:val="20"/>
              </w:rPr>
            </w:pPr>
            <w:r w:rsidRPr="00E85247">
              <w:rPr>
                <w:color w:val="000000"/>
                <w:sz w:val="20"/>
                <w:szCs w:val="20"/>
              </w:rPr>
              <w:t>0,301</w:t>
            </w:r>
          </w:p>
        </w:tc>
        <w:tc>
          <w:tcPr>
            <w:tcW w:w="851" w:type="dxa"/>
            <w:tcBorders>
              <w:top w:val="nil"/>
              <w:left w:val="nil"/>
              <w:bottom w:val="single" w:sz="4" w:space="0" w:color="auto"/>
              <w:right w:val="single" w:sz="4" w:space="0" w:color="auto"/>
            </w:tcBorders>
            <w:shd w:val="clear" w:color="auto" w:fill="auto"/>
            <w:vAlign w:val="center"/>
            <w:hideMark/>
          </w:tcPr>
          <w:p w14:paraId="672D6B93"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5484D00D" w14:textId="77777777" w:rsidR="00DF09C1" w:rsidRPr="00E85247" w:rsidRDefault="00DF09C1" w:rsidP="00E85247">
            <w:pPr>
              <w:jc w:val="center"/>
              <w:rPr>
                <w:color w:val="000000"/>
                <w:sz w:val="20"/>
                <w:szCs w:val="20"/>
              </w:rPr>
            </w:pPr>
            <w:r w:rsidRPr="00E85247">
              <w:rPr>
                <w:color w:val="000000"/>
                <w:sz w:val="20"/>
                <w:szCs w:val="20"/>
              </w:rPr>
              <w:t>0,301</w:t>
            </w:r>
          </w:p>
        </w:tc>
        <w:tc>
          <w:tcPr>
            <w:tcW w:w="851" w:type="dxa"/>
            <w:tcBorders>
              <w:top w:val="nil"/>
              <w:left w:val="nil"/>
              <w:bottom w:val="single" w:sz="4" w:space="0" w:color="auto"/>
              <w:right w:val="single" w:sz="4" w:space="0" w:color="auto"/>
            </w:tcBorders>
            <w:shd w:val="clear" w:color="auto" w:fill="auto"/>
            <w:vAlign w:val="center"/>
            <w:hideMark/>
          </w:tcPr>
          <w:p w14:paraId="062E60E9"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3C488A7C"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45F58798" w14:textId="77777777" w:rsidR="00DF09C1" w:rsidRPr="00E85247" w:rsidRDefault="00DF09C1" w:rsidP="00E85247">
            <w:pPr>
              <w:jc w:val="center"/>
              <w:rPr>
                <w:color w:val="000000"/>
                <w:sz w:val="20"/>
                <w:szCs w:val="20"/>
              </w:rPr>
            </w:pPr>
            <w:r w:rsidRPr="00E85247">
              <w:rPr>
                <w:color w:val="000000"/>
                <w:sz w:val="20"/>
                <w:szCs w:val="20"/>
              </w:rPr>
              <w:t>0,301</w:t>
            </w:r>
          </w:p>
        </w:tc>
        <w:tc>
          <w:tcPr>
            <w:tcW w:w="850" w:type="dxa"/>
            <w:tcBorders>
              <w:top w:val="nil"/>
              <w:left w:val="nil"/>
              <w:bottom w:val="single" w:sz="4" w:space="0" w:color="auto"/>
              <w:right w:val="single" w:sz="4" w:space="0" w:color="auto"/>
            </w:tcBorders>
            <w:shd w:val="clear" w:color="auto" w:fill="auto"/>
            <w:vAlign w:val="center"/>
            <w:hideMark/>
          </w:tcPr>
          <w:p w14:paraId="775FB62C" w14:textId="77777777" w:rsidR="00DF09C1" w:rsidRPr="00E85247" w:rsidRDefault="00DF09C1" w:rsidP="00E85247">
            <w:pPr>
              <w:jc w:val="center"/>
              <w:rPr>
                <w:color w:val="000000"/>
                <w:sz w:val="20"/>
                <w:szCs w:val="20"/>
              </w:rPr>
            </w:pPr>
            <w:r w:rsidRPr="00E85247">
              <w:rPr>
                <w:color w:val="000000"/>
                <w:sz w:val="20"/>
                <w:szCs w:val="20"/>
              </w:rPr>
              <w:t>0,301</w:t>
            </w:r>
          </w:p>
        </w:tc>
      </w:tr>
      <w:tr w:rsidR="00DF09C1" w:rsidRPr="00E85247" w14:paraId="77FFE1B2" w14:textId="77777777" w:rsidTr="00DF09C1">
        <w:trPr>
          <w:trHeight w:val="20"/>
        </w:trPr>
        <w:tc>
          <w:tcPr>
            <w:tcW w:w="4112" w:type="dxa"/>
            <w:vMerge w:val="restart"/>
            <w:tcBorders>
              <w:top w:val="nil"/>
              <w:left w:val="single" w:sz="4" w:space="0" w:color="auto"/>
              <w:bottom w:val="single" w:sz="4" w:space="0" w:color="000000"/>
              <w:right w:val="single" w:sz="4" w:space="0" w:color="auto"/>
            </w:tcBorders>
            <w:shd w:val="clear" w:color="auto" w:fill="auto"/>
            <w:vAlign w:val="center"/>
            <w:hideMark/>
          </w:tcPr>
          <w:p w14:paraId="034C8EF8" w14:textId="77777777" w:rsidR="00DF09C1" w:rsidRPr="00E85247" w:rsidRDefault="00DF09C1" w:rsidP="00E85247">
            <w:pPr>
              <w:rPr>
                <w:color w:val="000000"/>
                <w:sz w:val="20"/>
                <w:szCs w:val="20"/>
              </w:rPr>
            </w:pPr>
            <w:r w:rsidRPr="00E85247">
              <w:rPr>
                <w:color w:val="000000"/>
                <w:sz w:val="20"/>
                <w:szCs w:val="20"/>
              </w:rPr>
              <w:t>Потери в сетях</w:t>
            </w:r>
          </w:p>
        </w:tc>
        <w:tc>
          <w:tcPr>
            <w:tcW w:w="1019" w:type="dxa"/>
            <w:tcBorders>
              <w:top w:val="nil"/>
              <w:left w:val="nil"/>
              <w:bottom w:val="single" w:sz="4" w:space="0" w:color="auto"/>
              <w:right w:val="single" w:sz="4" w:space="0" w:color="auto"/>
            </w:tcBorders>
            <w:shd w:val="clear" w:color="auto" w:fill="auto"/>
            <w:vAlign w:val="center"/>
            <w:hideMark/>
          </w:tcPr>
          <w:p w14:paraId="2B157B24"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15B4F278"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59C6AA4D"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35803B78"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137628DD"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370A5797"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22CF0344" w14:textId="77777777" w:rsidR="00DF09C1" w:rsidRPr="00E85247" w:rsidRDefault="00DF09C1" w:rsidP="00E85247">
            <w:pPr>
              <w:jc w:val="center"/>
              <w:rPr>
                <w:color w:val="000000"/>
                <w:sz w:val="20"/>
                <w:szCs w:val="20"/>
              </w:rPr>
            </w:pPr>
            <w:r w:rsidRPr="00E85247">
              <w:rPr>
                <w:color w:val="000000"/>
                <w:sz w:val="20"/>
                <w:szCs w:val="20"/>
              </w:rPr>
              <w:t>0,051</w:t>
            </w:r>
          </w:p>
        </w:tc>
        <w:tc>
          <w:tcPr>
            <w:tcW w:w="851" w:type="dxa"/>
            <w:tcBorders>
              <w:top w:val="nil"/>
              <w:left w:val="nil"/>
              <w:bottom w:val="single" w:sz="4" w:space="0" w:color="auto"/>
              <w:right w:val="single" w:sz="4" w:space="0" w:color="auto"/>
            </w:tcBorders>
            <w:shd w:val="clear" w:color="auto" w:fill="auto"/>
            <w:vAlign w:val="center"/>
            <w:hideMark/>
          </w:tcPr>
          <w:p w14:paraId="7ABCFF26"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3F953E87"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5B8CA645" w14:textId="77777777" w:rsidR="00DF09C1" w:rsidRPr="00E85247" w:rsidRDefault="00DF09C1" w:rsidP="00E85247">
            <w:pPr>
              <w:jc w:val="center"/>
              <w:rPr>
                <w:color w:val="000000"/>
                <w:sz w:val="20"/>
                <w:szCs w:val="20"/>
              </w:rPr>
            </w:pPr>
            <w:r w:rsidRPr="00E85247">
              <w:rPr>
                <w:color w:val="000000"/>
                <w:sz w:val="20"/>
                <w:szCs w:val="20"/>
              </w:rPr>
              <w:t>0,051</w:t>
            </w:r>
          </w:p>
        </w:tc>
        <w:tc>
          <w:tcPr>
            <w:tcW w:w="850" w:type="dxa"/>
            <w:tcBorders>
              <w:top w:val="nil"/>
              <w:left w:val="nil"/>
              <w:bottom w:val="single" w:sz="4" w:space="0" w:color="auto"/>
              <w:right w:val="single" w:sz="4" w:space="0" w:color="auto"/>
            </w:tcBorders>
            <w:shd w:val="clear" w:color="auto" w:fill="auto"/>
            <w:vAlign w:val="center"/>
            <w:hideMark/>
          </w:tcPr>
          <w:p w14:paraId="3DD38E1E" w14:textId="77777777" w:rsidR="00DF09C1" w:rsidRPr="00E85247" w:rsidRDefault="00DF09C1" w:rsidP="00E85247">
            <w:pPr>
              <w:jc w:val="center"/>
              <w:rPr>
                <w:color w:val="000000"/>
                <w:sz w:val="20"/>
                <w:szCs w:val="20"/>
              </w:rPr>
            </w:pPr>
            <w:r w:rsidRPr="00E85247">
              <w:rPr>
                <w:color w:val="000000"/>
                <w:sz w:val="20"/>
                <w:szCs w:val="20"/>
              </w:rPr>
              <w:t>0,051</w:t>
            </w:r>
          </w:p>
        </w:tc>
      </w:tr>
      <w:tr w:rsidR="00DF09C1" w:rsidRPr="00E85247" w14:paraId="2A35A623" w14:textId="77777777" w:rsidTr="00DF09C1">
        <w:trPr>
          <w:trHeight w:val="20"/>
        </w:trPr>
        <w:tc>
          <w:tcPr>
            <w:tcW w:w="4112" w:type="dxa"/>
            <w:vMerge/>
            <w:tcBorders>
              <w:top w:val="nil"/>
              <w:left w:val="single" w:sz="4" w:space="0" w:color="auto"/>
              <w:bottom w:val="single" w:sz="4" w:space="0" w:color="000000"/>
              <w:right w:val="single" w:sz="4" w:space="0" w:color="auto"/>
            </w:tcBorders>
            <w:vAlign w:val="center"/>
            <w:hideMark/>
          </w:tcPr>
          <w:p w14:paraId="2E8270D6"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5D2F8F4B"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7E21DFCA"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74934C41" w14:textId="77777777" w:rsidR="00DF09C1" w:rsidRPr="00E85247" w:rsidRDefault="00DF09C1" w:rsidP="00E85247">
            <w:pPr>
              <w:jc w:val="center"/>
              <w:rPr>
                <w:color w:val="000000"/>
                <w:sz w:val="20"/>
                <w:szCs w:val="20"/>
              </w:rPr>
            </w:pPr>
            <w:r w:rsidRPr="00E85247">
              <w:rPr>
                <w:color w:val="000000"/>
                <w:sz w:val="20"/>
                <w:szCs w:val="20"/>
              </w:rPr>
              <w:t>16,94</w:t>
            </w:r>
          </w:p>
        </w:tc>
        <w:tc>
          <w:tcPr>
            <w:tcW w:w="851" w:type="dxa"/>
            <w:tcBorders>
              <w:top w:val="nil"/>
              <w:left w:val="nil"/>
              <w:bottom w:val="single" w:sz="4" w:space="0" w:color="auto"/>
              <w:right w:val="single" w:sz="4" w:space="0" w:color="auto"/>
            </w:tcBorders>
            <w:shd w:val="clear" w:color="auto" w:fill="auto"/>
            <w:vAlign w:val="center"/>
            <w:hideMark/>
          </w:tcPr>
          <w:p w14:paraId="51E14DD4"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4B738D5D" w14:textId="77777777" w:rsidR="00DF09C1" w:rsidRPr="00E85247" w:rsidRDefault="00DF09C1" w:rsidP="00E85247">
            <w:pPr>
              <w:jc w:val="center"/>
              <w:rPr>
                <w:color w:val="000000"/>
                <w:sz w:val="20"/>
                <w:szCs w:val="20"/>
              </w:rPr>
            </w:pPr>
            <w:r w:rsidRPr="00E85247">
              <w:rPr>
                <w:color w:val="000000"/>
                <w:sz w:val="20"/>
                <w:szCs w:val="20"/>
              </w:rPr>
              <w:t>16,94</w:t>
            </w:r>
          </w:p>
        </w:tc>
        <w:tc>
          <w:tcPr>
            <w:tcW w:w="851" w:type="dxa"/>
            <w:tcBorders>
              <w:top w:val="nil"/>
              <w:left w:val="nil"/>
              <w:bottom w:val="single" w:sz="4" w:space="0" w:color="auto"/>
              <w:right w:val="single" w:sz="4" w:space="0" w:color="auto"/>
            </w:tcBorders>
            <w:shd w:val="clear" w:color="auto" w:fill="auto"/>
            <w:vAlign w:val="center"/>
            <w:hideMark/>
          </w:tcPr>
          <w:p w14:paraId="2B031056"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2F968E22" w14:textId="77777777" w:rsidR="00DF09C1" w:rsidRPr="00E85247" w:rsidRDefault="00DF09C1" w:rsidP="00E85247">
            <w:pPr>
              <w:jc w:val="center"/>
              <w:rPr>
                <w:color w:val="000000"/>
                <w:sz w:val="20"/>
                <w:szCs w:val="20"/>
              </w:rPr>
            </w:pPr>
            <w:r w:rsidRPr="00E85247">
              <w:rPr>
                <w:color w:val="000000"/>
                <w:sz w:val="20"/>
                <w:szCs w:val="20"/>
              </w:rPr>
              <w:t>16,94</w:t>
            </w:r>
          </w:p>
        </w:tc>
        <w:tc>
          <w:tcPr>
            <w:tcW w:w="851" w:type="dxa"/>
            <w:tcBorders>
              <w:top w:val="nil"/>
              <w:left w:val="nil"/>
              <w:bottom w:val="single" w:sz="4" w:space="0" w:color="auto"/>
              <w:right w:val="single" w:sz="4" w:space="0" w:color="auto"/>
            </w:tcBorders>
            <w:shd w:val="clear" w:color="auto" w:fill="auto"/>
            <w:vAlign w:val="center"/>
            <w:hideMark/>
          </w:tcPr>
          <w:p w14:paraId="3DD76E7E"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0CB69DD6"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54D1C7D9" w14:textId="77777777" w:rsidR="00DF09C1" w:rsidRPr="00E85247" w:rsidRDefault="00DF09C1" w:rsidP="00E85247">
            <w:pPr>
              <w:jc w:val="center"/>
              <w:rPr>
                <w:color w:val="000000"/>
                <w:sz w:val="20"/>
                <w:szCs w:val="20"/>
              </w:rPr>
            </w:pPr>
            <w:r w:rsidRPr="00E85247">
              <w:rPr>
                <w:color w:val="000000"/>
                <w:sz w:val="20"/>
                <w:szCs w:val="20"/>
              </w:rPr>
              <w:t>16,94</w:t>
            </w:r>
          </w:p>
        </w:tc>
        <w:tc>
          <w:tcPr>
            <w:tcW w:w="850" w:type="dxa"/>
            <w:tcBorders>
              <w:top w:val="nil"/>
              <w:left w:val="nil"/>
              <w:bottom w:val="single" w:sz="4" w:space="0" w:color="auto"/>
              <w:right w:val="single" w:sz="4" w:space="0" w:color="auto"/>
            </w:tcBorders>
            <w:shd w:val="clear" w:color="auto" w:fill="auto"/>
            <w:vAlign w:val="center"/>
            <w:hideMark/>
          </w:tcPr>
          <w:p w14:paraId="0EECB703" w14:textId="77777777" w:rsidR="00DF09C1" w:rsidRPr="00E85247" w:rsidRDefault="00DF09C1" w:rsidP="00E85247">
            <w:pPr>
              <w:jc w:val="center"/>
              <w:rPr>
                <w:color w:val="000000"/>
                <w:sz w:val="20"/>
                <w:szCs w:val="20"/>
              </w:rPr>
            </w:pPr>
            <w:r w:rsidRPr="00E85247">
              <w:rPr>
                <w:color w:val="000000"/>
                <w:sz w:val="20"/>
                <w:szCs w:val="20"/>
              </w:rPr>
              <w:t>16,94</w:t>
            </w:r>
          </w:p>
        </w:tc>
      </w:tr>
      <w:tr w:rsidR="00DF09C1" w:rsidRPr="00E85247" w14:paraId="45AD95D6"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67336175" w14:textId="77777777" w:rsidR="00DF09C1" w:rsidRPr="00E85247" w:rsidRDefault="00DF09C1" w:rsidP="00E85247">
            <w:pPr>
              <w:rPr>
                <w:color w:val="000000"/>
                <w:sz w:val="20"/>
                <w:szCs w:val="20"/>
              </w:rPr>
            </w:pPr>
            <w:r w:rsidRPr="00E85247">
              <w:rPr>
                <w:color w:val="000000"/>
                <w:sz w:val="20"/>
                <w:szCs w:val="20"/>
              </w:rPr>
              <w:t>Подключенная нагрузка</w:t>
            </w:r>
          </w:p>
        </w:tc>
        <w:tc>
          <w:tcPr>
            <w:tcW w:w="1019" w:type="dxa"/>
            <w:tcBorders>
              <w:top w:val="nil"/>
              <w:left w:val="nil"/>
              <w:bottom w:val="single" w:sz="4" w:space="0" w:color="auto"/>
              <w:right w:val="single" w:sz="4" w:space="0" w:color="auto"/>
            </w:tcBorders>
            <w:shd w:val="clear" w:color="auto" w:fill="auto"/>
            <w:vAlign w:val="center"/>
            <w:hideMark/>
          </w:tcPr>
          <w:p w14:paraId="392EB00D"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noWrap/>
            <w:vAlign w:val="center"/>
            <w:hideMark/>
          </w:tcPr>
          <w:p w14:paraId="5111DE96"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3594F589" w14:textId="77777777" w:rsidR="00DF09C1" w:rsidRPr="00E85247" w:rsidRDefault="00DF09C1" w:rsidP="00E85247">
            <w:pPr>
              <w:jc w:val="center"/>
              <w:rPr>
                <w:color w:val="000000"/>
                <w:sz w:val="20"/>
                <w:szCs w:val="20"/>
              </w:rPr>
            </w:pPr>
            <w:r w:rsidRPr="00E85247">
              <w:rPr>
                <w:color w:val="000000"/>
                <w:sz w:val="20"/>
                <w:szCs w:val="20"/>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2E9C68D4"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416E619C" w14:textId="77777777" w:rsidR="00DF09C1" w:rsidRPr="00E85247" w:rsidRDefault="00DF09C1" w:rsidP="00E85247">
            <w:pPr>
              <w:jc w:val="center"/>
              <w:rPr>
                <w:color w:val="000000"/>
                <w:sz w:val="20"/>
                <w:szCs w:val="20"/>
              </w:rPr>
            </w:pPr>
            <w:r w:rsidRPr="00E85247">
              <w:rPr>
                <w:color w:val="000000"/>
                <w:sz w:val="20"/>
                <w:szCs w:val="20"/>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42A37A49"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1497097B" w14:textId="77777777" w:rsidR="00DF09C1" w:rsidRPr="00E85247" w:rsidRDefault="00DF09C1" w:rsidP="00E85247">
            <w:pPr>
              <w:jc w:val="center"/>
              <w:rPr>
                <w:color w:val="000000"/>
                <w:sz w:val="20"/>
                <w:szCs w:val="20"/>
              </w:rPr>
            </w:pPr>
            <w:r w:rsidRPr="00E85247">
              <w:rPr>
                <w:color w:val="000000"/>
                <w:sz w:val="20"/>
                <w:szCs w:val="20"/>
              </w:rPr>
              <w:t>0,250</w:t>
            </w:r>
          </w:p>
        </w:tc>
        <w:tc>
          <w:tcPr>
            <w:tcW w:w="851" w:type="dxa"/>
            <w:tcBorders>
              <w:top w:val="nil"/>
              <w:left w:val="nil"/>
              <w:bottom w:val="single" w:sz="4" w:space="0" w:color="auto"/>
              <w:right w:val="single" w:sz="4" w:space="0" w:color="auto"/>
            </w:tcBorders>
            <w:shd w:val="clear" w:color="auto" w:fill="auto"/>
            <w:noWrap/>
            <w:vAlign w:val="center"/>
            <w:hideMark/>
          </w:tcPr>
          <w:p w14:paraId="015367B0"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77BD80A8"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3BFDB64D" w14:textId="77777777" w:rsidR="00DF09C1" w:rsidRPr="00E85247" w:rsidRDefault="00DF09C1" w:rsidP="00E85247">
            <w:pPr>
              <w:jc w:val="center"/>
              <w:rPr>
                <w:color w:val="000000"/>
                <w:sz w:val="20"/>
                <w:szCs w:val="20"/>
              </w:rPr>
            </w:pPr>
            <w:r w:rsidRPr="00E85247">
              <w:rPr>
                <w:color w:val="000000"/>
                <w:sz w:val="20"/>
                <w:szCs w:val="20"/>
              </w:rPr>
              <w:t>0,250</w:t>
            </w:r>
          </w:p>
        </w:tc>
        <w:tc>
          <w:tcPr>
            <w:tcW w:w="850" w:type="dxa"/>
            <w:tcBorders>
              <w:top w:val="nil"/>
              <w:left w:val="nil"/>
              <w:bottom w:val="single" w:sz="4" w:space="0" w:color="auto"/>
              <w:right w:val="single" w:sz="4" w:space="0" w:color="auto"/>
            </w:tcBorders>
            <w:shd w:val="clear" w:color="auto" w:fill="auto"/>
            <w:noWrap/>
            <w:vAlign w:val="center"/>
            <w:hideMark/>
          </w:tcPr>
          <w:p w14:paraId="0F47845D" w14:textId="77777777" w:rsidR="00DF09C1" w:rsidRPr="00E85247" w:rsidRDefault="00DF09C1" w:rsidP="00E85247">
            <w:pPr>
              <w:jc w:val="center"/>
              <w:rPr>
                <w:color w:val="000000"/>
                <w:sz w:val="20"/>
                <w:szCs w:val="20"/>
              </w:rPr>
            </w:pPr>
            <w:r w:rsidRPr="00E85247">
              <w:rPr>
                <w:color w:val="000000"/>
                <w:sz w:val="20"/>
                <w:szCs w:val="20"/>
              </w:rPr>
              <w:t>0,250</w:t>
            </w:r>
          </w:p>
        </w:tc>
      </w:tr>
      <w:tr w:rsidR="00DF09C1" w:rsidRPr="00E85247" w14:paraId="653003A2"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2F5A1978" w14:textId="77777777" w:rsidR="00DF09C1" w:rsidRPr="00E85247" w:rsidRDefault="00DF09C1" w:rsidP="00E85247">
            <w:pPr>
              <w:rPr>
                <w:color w:val="000000"/>
                <w:sz w:val="20"/>
                <w:szCs w:val="20"/>
              </w:rPr>
            </w:pPr>
            <w:r w:rsidRPr="00E85247">
              <w:rPr>
                <w:color w:val="000000"/>
                <w:sz w:val="20"/>
                <w:szCs w:val="20"/>
              </w:rPr>
              <w:t>Население</w:t>
            </w:r>
          </w:p>
        </w:tc>
        <w:tc>
          <w:tcPr>
            <w:tcW w:w="1019" w:type="dxa"/>
            <w:tcBorders>
              <w:top w:val="nil"/>
              <w:left w:val="nil"/>
              <w:bottom w:val="single" w:sz="4" w:space="0" w:color="auto"/>
              <w:right w:val="single" w:sz="4" w:space="0" w:color="auto"/>
            </w:tcBorders>
            <w:shd w:val="clear" w:color="auto" w:fill="auto"/>
            <w:vAlign w:val="center"/>
            <w:hideMark/>
          </w:tcPr>
          <w:p w14:paraId="2E8FEB8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2ED8C563"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4D193ACF" w14:textId="77777777" w:rsidR="00DF09C1" w:rsidRPr="00E85247" w:rsidRDefault="00DF09C1" w:rsidP="00E85247">
            <w:pPr>
              <w:jc w:val="center"/>
              <w:rPr>
                <w:color w:val="000000"/>
                <w:sz w:val="20"/>
                <w:szCs w:val="20"/>
              </w:rPr>
            </w:pPr>
            <w:r w:rsidRPr="00E85247">
              <w:rPr>
                <w:color w:val="000000"/>
                <w:sz w:val="20"/>
                <w:szCs w:val="20"/>
              </w:rPr>
              <w:t>0,098</w:t>
            </w:r>
          </w:p>
        </w:tc>
        <w:tc>
          <w:tcPr>
            <w:tcW w:w="851" w:type="dxa"/>
            <w:tcBorders>
              <w:top w:val="nil"/>
              <w:left w:val="nil"/>
              <w:bottom w:val="single" w:sz="4" w:space="0" w:color="auto"/>
              <w:right w:val="single" w:sz="4" w:space="0" w:color="auto"/>
            </w:tcBorders>
            <w:shd w:val="clear" w:color="auto" w:fill="auto"/>
            <w:vAlign w:val="center"/>
            <w:hideMark/>
          </w:tcPr>
          <w:p w14:paraId="5BF1FADA"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6D316D5C" w14:textId="77777777" w:rsidR="00DF09C1" w:rsidRPr="00E85247" w:rsidRDefault="00DF09C1" w:rsidP="00E85247">
            <w:pPr>
              <w:jc w:val="center"/>
              <w:rPr>
                <w:color w:val="000000"/>
                <w:sz w:val="20"/>
                <w:szCs w:val="20"/>
              </w:rPr>
            </w:pPr>
            <w:r w:rsidRPr="00E85247">
              <w:rPr>
                <w:color w:val="000000"/>
                <w:sz w:val="20"/>
                <w:szCs w:val="20"/>
              </w:rPr>
              <w:t>0,098</w:t>
            </w:r>
          </w:p>
        </w:tc>
        <w:tc>
          <w:tcPr>
            <w:tcW w:w="851" w:type="dxa"/>
            <w:tcBorders>
              <w:top w:val="nil"/>
              <w:left w:val="nil"/>
              <w:bottom w:val="single" w:sz="4" w:space="0" w:color="auto"/>
              <w:right w:val="single" w:sz="4" w:space="0" w:color="auto"/>
            </w:tcBorders>
            <w:shd w:val="clear" w:color="auto" w:fill="auto"/>
            <w:vAlign w:val="center"/>
            <w:hideMark/>
          </w:tcPr>
          <w:p w14:paraId="1C3D5F68"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7981CB5B" w14:textId="77777777" w:rsidR="00DF09C1" w:rsidRPr="00E85247" w:rsidRDefault="00DF09C1" w:rsidP="00E85247">
            <w:pPr>
              <w:jc w:val="center"/>
              <w:rPr>
                <w:color w:val="000000"/>
                <w:sz w:val="20"/>
                <w:szCs w:val="20"/>
              </w:rPr>
            </w:pPr>
            <w:r w:rsidRPr="00E85247">
              <w:rPr>
                <w:color w:val="000000"/>
                <w:sz w:val="20"/>
                <w:szCs w:val="20"/>
              </w:rPr>
              <w:t>0,098</w:t>
            </w:r>
          </w:p>
        </w:tc>
        <w:tc>
          <w:tcPr>
            <w:tcW w:w="851" w:type="dxa"/>
            <w:tcBorders>
              <w:top w:val="nil"/>
              <w:left w:val="nil"/>
              <w:bottom w:val="single" w:sz="4" w:space="0" w:color="auto"/>
              <w:right w:val="single" w:sz="4" w:space="0" w:color="auto"/>
            </w:tcBorders>
            <w:shd w:val="clear" w:color="auto" w:fill="auto"/>
            <w:vAlign w:val="center"/>
            <w:hideMark/>
          </w:tcPr>
          <w:p w14:paraId="03635334"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147BB029"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6821C632" w14:textId="77777777" w:rsidR="00DF09C1" w:rsidRPr="00E85247" w:rsidRDefault="00DF09C1" w:rsidP="00E85247">
            <w:pPr>
              <w:jc w:val="center"/>
              <w:rPr>
                <w:color w:val="000000"/>
                <w:sz w:val="20"/>
                <w:szCs w:val="20"/>
              </w:rPr>
            </w:pPr>
            <w:r w:rsidRPr="00E85247">
              <w:rPr>
                <w:color w:val="000000"/>
                <w:sz w:val="20"/>
                <w:szCs w:val="20"/>
              </w:rPr>
              <w:t>0,098</w:t>
            </w:r>
          </w:p>
        </w:tc>
        <w:tc>
          <w:tcPr>
            <w:tcW w:w="850" w:type="dxa"/>
            <w:tcBorders>
              <w:top w:val="nil"/>
              <w:left w:val="nil"/>
              <w:bottom w:val="single" w:sz="4" w:space="0" w:color="auto"/>
              <w:right w:val="single" w:sz="4" w:space="0" w:color="auto"/>
            </w:tcBorders>
            <w:shd w:val="clear" w:color="auto" w:fill="auto"/>
            <w:vAlign w:val="center"/>
            <w:hideMark/>
          </w:tcPr>
          <w:p w14:paraId="72BD59EE" w14:textId="77777777" w:rsidR="00DF09C1" w:rsidRPr="00E85247" w:rsidRDefault="00DF09C1" w:rsidP="00E85247">
            <w:pPr>
              <w:jc w:val="center"/>
              <w:rPr>
                <w:color w:val="000000"/>
                <w:sz w:val="20"/>
                <w:szCs w:val="20"/>
              </w:rPr>
            </w:pPr>
            <w:r w:rsidRPr="00E85247">
              <w:rPr>
                <w:color w:val="000000"/>
                <w:sz w:val="20"/>
                <w:szCs w:val="20"/>
              </w:rPr>
              <w:t>0,098</w:t>
            </w:r>
          </w:p>
        </w:tc>
      </w:tr>
      <w:tr w:rsidR="00DF09C1" w:rsidRPr="00E85247" w14:paraId="75BAB387"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7E084792" w14:textId="77777777" w:rsidR="00DF09C1" w:rsidRPr="00E85247" w:rsidRDefault="00DF09C1" w:rsidP="00E85247">
            <w:pPr>
              <w:rPr>
                <w:color w:val="000000"/>
                <w:sz w:val="20"/>
                <w:szCs w:val="20"/>
              </w:rPr>
            </w:pPr>
            <w:r w:rsidRPr="00E85247">
              <w:rPr>
                <w:color w:val="000000"/>
                <w:sz w:val="20"/>
                <w:szCs w:val="20"/>
              </w:rPr>
              <w:t>Бюджет</w:t>
            </w:r>
          </w:p>
        </w:tc>
        <w:tc>
          <w:tcPr>
            <w:tcW w:w="1019" w:type="dxa"/>
            <w:tcBorders>
              <w:top w:val="nil"/>
              <w:left w:val="nil"/>
              <w:bottom w:val="single" w:sz="4" w:space="0" w:color="auto"/>
              <w:right w:val="single" w:sz="4" w:space="0" w:color="auto"/>
            </w:tcBorders>
            <w:shd w:val="clear" w:color="auto" w:fill="auto"/>
            <w:vAlign w:val="center"/>
            <w:hideMark/>
          </w:tcPr>
          <w:p w14:paraId="1EAEB78F"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25F3C4C9"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13D12B37" w14:textId="77777777" w:rsidR="00DF09C1" w:rsidRPr="00E85247" w:rsidRDefault="00DF09C1" w:rsidP="00E85247">
            <w:pPr>
              <w:jc w:val="center"/>
              <w:rPr>
                <w:color w:val="000000"/>
                <w:sz w:val="20"/>
                <w:szCs w:val="20"/>
              </w:rPr>
            </w:pPr>
            <w:r w:rsidRPr="00E85247">
              <w:rPr>
                <w:color w:val="000000"/>
                <w:sz w:val="20"/>
                <w:szCs w:val="20"/>
              </w:rPr>
              <w:t>0,130</w:t>
            </w:r>
          </w:p>
        </w:tc>
        <w:tc>
          <w:tcPr>
            <w:tcW w:w="851" w:type="dxa"/>
            <w:tcBorders>
              <w:top w:val="nil"/>
              <w:left w:val="nil"/>
              <w:bottom w:val="single" w:sz="4" w:space="0" w:color="auto"/>
              <w:right w:val="single" w:sz="4" w:space="0" w:color="auto"/>
            </w:tcBorders>
            <w:shd w:val="clear" w:color="auto" w:fill="auto"/>
            <w:vAlign w:val="center"/>
            <w:hideMark/>
          </w:tcPr>
          <w:p w14:paraId="5A738870"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1D461804" w14:textId="77777777" w:rsidR="00DF09C1" w:rsidRPr="00E85247" w:rsidRDefault="00DF09C1" w:rsidP="00E85247">
            <w:pPr>
              <w:jc w:val="center"/>
              <w:rPr>
                <w:color w:val="000000"/>
                <w:sz w:val="20"/>
                <w:szCs w:val="20"/>
              </w:rPr>
            </w:pPr>
            <w:r w:rsidRPr="00E85247">
              <w:rPr>
                <w:color w:val="000000"/>
                <w:sz w:val="20"/>
                <w:szCs w:val="20"/>
              </w:rPr>
              <w:t>0,130</w:t>
            </w:r>
          </w:p>
        </w:tc>
        <w:tc>
          <w:tcPr>
            <w:tcW w:w="851" w:type="dxa"/>
            <w:tcBorders>
              <w:top w:val="nil"/>
              <w:left w:val="nil"/>
              <w:bottom w:val="single" w:sz="4" w:space="0" w:color="auto"/>
              <w:right w:val="single" w:sz="4" w:space="0" w:color="auto"/>
            </w:tcBorders>
            <w:shd w:val="clear" w:color="auto" w:fill="auto"/>
            <w:vAlign w:val="center"/>
            <w:hideMark/>
          </w:tcPr>
          <w:p w14:paraId="25141770"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0ED3F031" w14:textId="77777777" w:rsidR="00DF09C1" w:rsidRPr="00E85247" w:rsidRDefault="00DF09C1" w:rsidP="00E85247">
            <w:pPr>
              <w:jc w:val="center"/>
              <w:rPr>
                <w:color w:val="000000"/>
                <w:sz w:val="20"/>
                <w:szCs w:val="20"/>
              </w:rPr>
            </w:pPr>
            <w:r w:rsidRPr="00E85247">
              <w:rPr>
                <w:color w:val="000000"/>
                <w:sz w:val="20"/>
                <w:szCs w:val="20"/>
              </w:rPr>
              <w:t>0,130</w:t>
            </w:r>
          </w:p>
        </w:tc>
        <w:tc>
          <w:tcPr>
            <w:tcW w:w="851" w:type="dxa"/>
            <w:tcBorders>
              <w:top w:val="nil"/>
              <w:left w:val="nil"/>
              <w:bottom w:val="single" w:sz="4" w:space="0" w:color="auto"/>
              <w:right w:val="single" w:sz="4" w:space="0" w:color="auto"/>
            </w:tcBorders>
            <w:shd w:val="clear" w:color="auto" w:fill="auto"/>
            <w:vAlign w:val="center"/>
            <w:hideMark/>
          </w:tcPr>
          <w:p w14:paraId="73B24CBB"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1A36A656"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3D97E338" w14:textId="77777777" w:rsidR="00DF09C1" w:rsidRPr="00E85247" w:rsidRDefault="00DF09C1" w:rsidP="00E85247">
            <w:pPr>
              <w:jc w:val="center"/>
              <w:rPr>
                <w:color w:val="000000"/>
                <w:sz w:val="20"/>
                <w:szCs w:val="20"/>
              </w:rPr>
            </w:pPr>
            <w:r w:rsidRPr="00E85247">
              <w:rPr>
                <w:color w:val="000000"/>
                <w:sz w:val="20"/>
                <w:szCs w:val="20"/>
              </w:rPr>
              <w:t>0,130</w:t>
            </w:r>
          </w:p>
        </w:tc>
        <w:tc>
          <w:tcPr>
            <w:tcW w:w="850" w:type="dxa"/>
            <w:tcBorders>
              <w:top w:val="nil"/>
              <w:left w:val="nil"/>
              <w:bottom w:val="single" w:sz="4" w:space="0" w:color="auto"/>
              <w:right w:val="single" w:sz="4" w:space="0" w:color="auto"/>
            </w:tcBorders>
            <w:shd w:val="clear" w:color="auto" w:fill="auto"/>
            <w:vAlign w:val="center"/>
            <w:hideMark/>
          </w:tcPr>
          <w:p w14:paraId="06F4BB1B" w14:textId="77777777" w:rsidR="00DF09C1" w:rsidRPr="00E85247" w:rsidRDefault="00DF09C1" w:rsidP="00E85247">
            <w:pPr>
              <w:jc w:val="center"/>
              <w:rPr>
                <w:color w:val="000000"/>
                <w:sz w:val="20"/>
                <w:szCs w:val="20"/>
              </w:rPr>
            </w:pPr>
            <w:r w:rsidRPr="00E85247">
              <w:rPr>
                <w:color w:val="000000"/>
                <w:sz w:val="20"/>
                <w:szCs w:val="20"/>
              </w:rPr>
              <w:t>0,130</w:t>
            </w:r>
          </w:p>
        </w:tc>
      </w:tr>
      <w:tr w:rsidR="00DF09C1" w:rsidRPr="00E85247" w14:paraId="5339130A"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16862F24" w14:textId="77777777" w:rsidR="00DF09C1" w:rsidRPr="00E85247" w:rsidRDefault="00DF09C1" w:rsidP="00E85247">
            <w:pPr>
              <w:rPr>
                <w:color w:val="000000"/>
                <w:sz w:val="20"/>
                <w:szCs w:val="20"/>
              </w:rPr>
            </w:pPr>
            <w:r w:rsidRPr="00E85247">
              <w:rPr>
                <w:color w:val="000000"/>
                <w:sz w:val="20"/>
                <w:szCs w:val="20"/>
              </w:rPr>
              <w:t>Сторонние</w:t>
            </w:r>
          </w:p>
        </w:tc>
        <w:tc>
          <w:tcPr>
            <w:tcW w:w="1019" w:type="dxa"/>
            <w:tcBorders>
              <w:top w:val="nil"/>
              <w:left w:val="nil"/>
              <w:bottom w:val="single" w:sz="4" w:space="0" w:color="auto"/>
              <w:right w:val="single" w:sz="4" w:space="0" w:color="auto"/>
            </w:tcBorders>
            <w:shd w:val="clear" w:color="auto" w:fill="auto"/>
            <w:vAlign w:val="center"/>
            <w:hideMark/>
          </w:tcPr>
          <w:p w14:paraId="34CB3D8A"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F76DB1F"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3DC1361D" w14:textId="77777777" w:rsidR="00DF09C1" w:rsidRPr="00E85247" w:rsidRDefault="00DF09C1" w:rsidP="00E85247">
            <w:pPr>
              <w:jc w:val="center"/>
              <w:rPr>
                <w:color w:val="000000"/>
                <w:sz w:val="20"/>
                <w:szCs w:val="20"/>
              </w:rPr>
            </w:pPr>
            <w:r w:rsidRPr="00E85247">
              <w:rPr>
                <w:color w:val="000000"/>
                <w:sz w:val="20"/>
                <w:szCs w:val="20"/>
              </w:rPr>
              <w:t>0,004</w:t>
            </w:r>
          </w:p>
        </w:tc>
        <w:tc>
          <w:tcPr>
            <w:tcW w:w="851" w:type="dxa"/>
            <w:tcBorders>
              <w:top w:val="nil"/>
              <w:left w:val="nil"/>
              <w:bottom w:val="single" w:sz="4" w:space="0" w:color="auto"/>
              <w:right w:val="single" w:sz="4" w:space="0" w:color="auto"/>
            </w:tcBorders>
            <w:shd w:val="clear" w:color="auto" w:fill="auto"/>
            <w:vAlign w:val="center"/>
            <w:hideMark/>
          </w:tcPr>
          <w:p w14:paraId="3845C822"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681B92C5" w14:textId="77777777" w:rsidR="00DF09C1" w:rsidRPr="00E85247" w:rsidRDefault="00DF09C1" w:rsidP="00E85247">
            <w:pPr>
              <w:jc w:val="center"/>
              <w:rPr>
                <w:color w:val="000000"/>
                <w:sz w:val="20"/>
                <w:szCs w:val="20"/>
              </w:rPr>
            </w:pPr>
            <w:r w:rsidRPr="00E85247">
              <w:rPr>
                <w:color w:val="000000"/>
                <w:sz w:val="20"/>
                <w:szCs w:val="20"/>
              </w:rPr>
              <w:t>0,004</w:t>
            </w:r>
          </w:p>
        </w:tc>
        <w:tc>
          <w:tcPr>
            <w:tcW w:w="851" w:type="dxa"/>
            <w:tcBorders>
              <w:top w:val="nil"/>
              <w:left w:val="nil"/>
              <w:bottom w:val="single" w:sz="4" w:space="0" w:color="auto"/>
              <w:right w:val="single" w:sz="4" w:space="0" w:color="auto"/>
            </w:tcBorders>
            <w:shd w:val="clear" w:color="auto" w:fill="auto"/>
            <w:vAlign w:val="center"/>
            <w:hideMark/>
          </w:tcPr>
          <w:p w14:paraId="04DA8848"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4EAAD72C" w14:textId="77777777" w:rsidR="00DF09C1" w:rsidRPr="00E85247" w:rsidRDefault="00DF09C1" w:rsidP="00E85247">
            <w:pPr>
              <w:jc w:val="center"/>
              <w:rPr>
                <w:color w:val="000000"/>
                <w:sz w:val="20"/>
                <w:szCs w:val="20"/>
              </w:rPr>
            </w:pPr>
            <w:r w:rsidRPr="00E85247">
              <w:rPr>
                <w:color w:val="000000"/>
                <w:sz w:val="20"/>
                <w:szCs w:val="20"/>
              </w:rPr>
              <w:t>0,004</w:t>
            </w:r>
          </w:p>
        </w:tc>
        <w:tc>
          <w:tcPr>
            <w:tcW w:w="851" w:type="dxa"/>
            <w:tcBorders>
              <w:top w:val="nil"/>
              <w:left w:val="nil"/>
              <w:bottom w:val="single" w:sz="4" w:space="0" w:color="auto"/>
              <w:right w:val="single" w:sz="4" w:space="0" w:color="auto"/>
            </w:tcBorders>
            <w:shd w:val="clear" w:color="auto" w:fill="auto"/>
            <w:vAlign w:val="center"/>
            <w:hideMark/>
          </w:tcPr>
          <w:p w14:paraId="0B0D827D"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20539E2C"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42E7D0A1" w14:textId="77777777" w:rsidR="00DF09C1" w:rsidRPr="00E85247" w:rsidRDefault="00DF09C1" w:rsidP="00E85247">
            <w:pPr>
              <w:jc w:val="center"/>
              <w:rPr>
                <w:color w:val="000000"/>
                <w:sz w:val="20"/>
                <w:szCs w:val="20"/>
              </w:rPr>
            </w:pPr>
            <w:r w:rsidRPr="00E85247">
              <w:rPr>
                <w:color w:val="000000"/>
                <w:sz w:val="20"/>
                <w:szCs w:val="20"/>
              </w:rPr>
              <w:t>0,004</w:t>
            </w:r>
          </w:p>
        </w:tc>
        <w:tc>
          <w:tcPr>
            <w:tcW w:w="850" w:type="dxa"/>
            <w:tcBorders>
              <w:top w:val="nil"/>
              <w:left w:val="nil"/>
              <w:bottom w:val="single" w:sz="4" w:space="0" w:color="auto"/>
              <w:right w:val="single" w:sz="4" w:space="0" w:color="auto"/>
            </w:tcBorders>
            <w:shd w:val="clear" w:color="auto" w:fill="auto"/>
            <w:vAlign w:val="center"/>
            <w:hideMark/>
          </w:tcPr>
          <w:p w14:paraId="523B97BD" w14:textId="77777777" w:rsidR="00DF09C1" w:rsidRPr="00E85247" w:rsidRDefault="00DF09C1" w:rsidP="00E85247">
            <w:pPr>
              <w:jc w:val="center"/>
              <w:rPr>
                <w:color w:val="000000"/>
                <w:sz w:val="20"/>
                <w:szCs w:val="20"/>
              </w:rPr>
            </w:pPr>
            <w:r w:rsidRPr="00E85247">
              <w:rPr>
                <w:color w:val="000000"/>
                <w:sz w:val="20"/>
                <w:szCs w:val="20"/>
              </w:rPr>
              <w:t>0,004</w:t>
            </w:r>
          </w:p>
        </w:tc>
      </w:tr>
      <w:tr w:rsidR="00DF09C1" w:rsidRPr="00E85247" w14:paraId="528DDA80" w14:textId="77777777" w:rsidTr="00DF09C1">
        <w:trPr>
          <w:trHeight w:val="20"/>
        </w:trPr>
        <w:tc>
          <w:tcPr>
            <w:tcW w:w="4112" w:type="dxa"/>
            <w:tcBorders>
              <w:top w:val="nil"/>
              <w:left w:val="single" w:sz="4" w:space="0" w:color="auto"/>
              <w:bottom w:val="single" w:sz="4" w:space="0" w:color="auto"/>
              <w:right w:val="single" w:sz="4" w:space="0" w:color="auto"/>
            </w:tcBorders>
            <w:shd w:val="clear" w:color="auto" w:fill="auto"/>
            <w:vAlign w:val="center"/>
            <w:hideMark/>
          </w:tcPr>
          <w:p w14:paraId="4F9C3741" w14:textId="77777777" w:rsidR="00DF09C1" w:rsidRPr="00E85247" w:rsidRDefault="00DF09C1" w:rsidP="00E85247">
            <w:pPr>
              <w:rPr>
                <w:color w:val="000000"/>
                <w:sz w:val="20"/>
                <w:szCs w:val="20"/>
              </w:rPr>
            </w:pPr>
            <w:r w:rsidRPr="00E85247">
              <w:rPr>
                <w:color w:val="000000"/>
                <w:sz w:val="20"/>
                <w:szCs w:val="20"/>
              </w:rPr>
              <w:t>Собственные потребители</w:t>
            </w:r>
          </w:p>
        </w:tc>
        <w:tc>
          <w:tcPr>
            <w:tcW w:w="1019" w:type="dxa"/>
            <w:tcBorders>
              <w:top w:val="nil"/>
              <w:left w:val="nil"/>
              <w:bottom w:val="single" w:sz="4" w:space="0" w:color="auto"/>
              <w:right w:val="single" w:sz="4" w:space="0" w:color="auto"/>
            </w:tcBorders>
            <w:shd w:val="clear" w:color="auto" w:fill="auto"/>
            <w:vAlign w:val="center"/>
            <w:hideMark/>
          </w:tcPr>
          <w:p w14:paraId="3700A389"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30A97D06"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712E2618" w14:textId="77777777" w:rsidR="00DF09C1" w:rsidRPr="00E85247" w:rsidRDefault="00DF09C1" w:rsidP="00E85247">
            <w:pPr>
              <w:jc w:val="center"/>
              <w:rPr>
                <w:color w:val="000000"/>
                <w:sz w:val="20"/>
                <w:szCs w:val="20"/>
              </w:rPr>
            </w:pPr>
            <w:r w:rsidRPr="00E85247">
              <w:rPr>
                <w:color w:val="000000"/>
                <w:sz w:val="20"/>
                <w:szCs w:val="20"/>
              </w:rPr>
              <w:t>0,018</w:t>
            </w:r>
          </w:p>
        </w:tc>
        <w:tc>
          <w:tcPr>
            <w:tcW w:w="851" w:type="dxa"/>
            <w:tcBorders>
              <w:top w:val="nil"/>
              <w:left w:val="nil"/>
              <w:bottom w:val="single" w:sz="4" w:space="0" w:color="auto"/>
              <w:right w:val="single" w:sz="4" w:space="0" w:color="auto"/>
            </w:tcBorders>
            <w:shd w:val="clear" w:color="auto" w:fill="auto"/>
            <w:vAlign w:val="center"/>
            <w:hideMark/>
          </w:tcPr>
          <w:p w14:paraId="12785B89"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2E5C5124" w14:textId="77777777" w:rsidR="00DF09C1" w:rsidRPr="00E85247" w:rsidRDefault="00DF09C1" w:rsidP="00E85247">
            <w:pPr>
              <w:jc w:val="center"/>
              <w:rPr>
                <w:color w:val="000000"/>
                <w:sz w:val="20"/>
                <w:szCs w:val="20"/>
              </w:rPr>
            </w:pPr>
            <w:r w:rsidRPr="00E85247">
              <w:rPr>
                <w:color w:val="000000"/>
                <w:sz w:val="20"/>
                <w:szCs w:val="20"/>
              </w:rPr>
              <w:t>0,018</w:t>
            </w:r>
          </w:p>
        </w:tc>
        <w:tc>
          <w:tcPr>
            <w:tcW w:w="851" w:type="dxa"/>
            <w:tcBorders>
              <w:top w:val="nil"/>
              <w:left w:val="nil"/>
              <w:bottom w:val="single" w:sz="4" w:space="0" w:color="auto"/>
              <w:right w:val="single" w:sz="4" w:space="0" w:color="auto"/>
            </w:tcBorders>
            <w:shd w:val="clear" w:color="auto" w:fill="auto"/>
            <w:vAlign w:val="center"/>
            <w:hideMark/>
          </w:tcPr>
          <w:p w14:paraId="26A198AA"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206A6948" w14:textId="77777777" w:rsidR="00DF09C1" w:rsidRPr="00E85247" w:rsidRDefault="00DF09C1" w:rsidP="00E85247">
            <w:pPr>
              <w:jc w:val="center"/>
              <w:rPr>
                <w:color w:val="000000"/>
                <w:sz w:val="20"/>
                <w:szCs w:val="20"/>
              </w:rPr>
            </w:pPr>
            <w:r w:rsidRPr="00E85247">
              <w:rPr>
                <w:color w:val="000000"/>
                <w:sz w:val="20"/>
                <w:szCs w:val="20"/>
              </w:rPr>
              <w:t>0,018</w:t>
            </w:r>
          </w:p>
        </w:tc>
        <w:tc>
          <w:tcPr>
            <w:tcW w:w="851" w:type="dxa"/>
            <w:tcBorders>
              <w:top w:val="nil"/>
              <w:left w:val="nil"/>
              <w:bottom w:val="single" w:sz="4" w:space="0" w:color="auto"/>
              <w:right w:val="single" w:sz="4" w:space="0" w:color="auto"/>
            </w:tcBorders>
            <w:shd w:val="clear" w:color="auto" w:fill="auto"/>
            <w:vAlign w:val="center"/>
            <w:hideMark/>
          </w:tcPr>
          <w:p w14:paraId="2D55B97D"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4CB9AB14"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09E500BA" w14:textId="77777777" w:rsidR="00DF09C1" w:rsidRPr="00E85247" w:rsidRDefault="00DF09C1" w:rsidP="00E85247">
            <w:pPr>
              <w:jc w:val="center"/>
              <w:rPr>
                <w:color w:val="000000"/>
                <w:sz w:val="20"/>
                <w:szCs w:val="20"/>
              </w:rPr>
            </w:pPr>
            <w:r w:rsidRPr="00E85247">
              <w:rPr>
                <w:color w:val="000000"/>
                <w:sz w:val="20"/>
                <w:szCs w:val="20"/>
              </w:rPr>
              <w:t>0,018</w:t>
            </w:r>
          </w:p>
        </w:tc>
        <w:tc>
          <w:tcPr>
            <w:tcW w:w="850" w:type="dxa"/>
            <w:tcBorders>
              <w:top w:val="nil"/>
              <w:left w:val="nil"/>
              <w:bottom w:val="single" w:sz="4" w:space="0" w:color="auto"/>
              <w:right w:val="single" w:sz="4" w:space="0" w:color="auto"/>
            </w:tcBorders>
            <w:shd w:val="clear" w:color="auto" w:fill="auto"/>
            <w:vAlign w:val="center"/>
            <w:hideMark/>
          </w:tcPr>
          <w:p w14:paraId="3159869C" w14:textId="77777777" w:rsidR="00DF09C1" w:rsidRPr="00E85247" w:rsidRDefault="00DF09C1" w:rsidP="00E85247">
            <w:pPr>
              <w:jc w:val="center"/>
              <w:rPr>
                <w:color w:val="000000"/>
                <w:sz w:val="20"/>
                <w:szCs w:val="20"/>
              </w:rPr>
            </w:pPr>
            <w:r w:rsidRPr="00E85247">
              <w:rPr>
                <w:color w:val="000000"/>
                <w:sz w:val="20"/>
                <w:szCs w:val="20"/>
              </w:rPr>
              <w:t>0,018</w:t>
            </w:r>
          </w:p>
        </w:tc>
      </w:tr>
      <w:tr w:rsidR="00DF09C1" w:rsidRPr="00E85247" w14:paraId="5E02D5C4" w14:textId="77777777" w:rsidTr="00DF09C1">
        <w:trPr>
          <w:trHeight w:val="20"/>
        </w:trPr>
        <w:tc>
          <w:tcPr>
            <w:tcW w:w="4112" w:type="dxa"/>
            <w:vMerge w:val="restart"/>
            <w:tcBorders>
              <w:top w:val="nil"/>
              <w:left w:val="single" w:sz="4" w:space="0" w:color="auto"/>
              <w:bottom w:val="single" w:sz="4" w:space="0" w:color="auto"/>
              <w:right w:val="single" w:sz="4" w:space="0" w:color="auto"/>
            </w:tcBorders>
            <w:shd w:val="clear" w:color="auto" w:fill="auto"/>
            <w:vAlign w:val="center"/>
            <w:hideMark/>
          </w:tcPr>
          <w:p w14:paraId="27043373" w14:textId="77777777" w:rsidR="00DF09C1" w:rsidRPr="00E85247" w:rsidRDefault="00DF09C1" w:rsidP="00E85247">
            <w:pPr>
              <w:rPr>
                <w:color w:val="000000"/>
                <w:sz w:val="20"/>
                <w:szCs w:val="20"/>
              </w:rPr>
            </w:pPr>
            <w:r w:rsidRPr="00E85247">
              <w:rPr>
                <w:color w:val="000000"/>
                <w:sz w:val="20"/>
                <w:szCs w:val="20"/>
              </w:rPr>
              <w:t>Резерв (+)/ Дефицит (-) мощности</w:t>
            </w:r>
          </w:p>
        </w:tc>
        <w:tc>
          <w:tcPr>
            <w:tcW w:w="1019" w:type="dxa"/>
            <w:tcBorders>
              <w:top w:val="nil"/>
              <w:left w:val="nil"/>
              <w:bottom w:val="single" w:sz="4" w:space="0" w:color="auto"/>
              <w:right w:val="single" w:sz="4" w:space="0" w:color="auto"/>
            </w:tcBorders>
            <w:shd w:val="clear" w:color="auto" w:fill="auto"/>
            <w:vAlign w:val="center"/>
            <w:hideMark/>
          </w:tcPr>
          <w:p w14:paraId="6736792C" w14:textId="77777777" w:rsidR="00DF09C1" w:rsidRPr="00E85247" w:rsidRDefault="00DF09C1" w:rsidP="00E85247">
            <w:pPr>
              <w:jc w:val="center"/>
              <w:rPr>
                <w:color w:val="000000"/>
                <w:sz w:val="20"/>
                <w:szCs w:val="20"/>
              </w:rPr>
            </w:pPr>
            <w:r w:rsidRPr="00E85247">
              <w:rPr>
                <w:color w:val="000000"/>
                <w:sz w:val="20"/>
                <w:szCs w:val="20"/>
              </w:rPr>
              <w:t>Гкал/ч</w:t>
            </w:r>
          </w:p>
        </w:tc>
        <w:tc>
          <w:tcPr>
            <w:tcW w:w="851" w:type="dxa"/>
            <w:tcBorders>
              <w:top w:val="nil"/>
              <w:left w:val="nil"/>
              <w:bottom w:val="single" w:sz="4" w:space="0" w:color="auto"/>
              <w:right w:val="single" w:sz="4" w:space="0" w:color="auto"/>
            </w:tcBorders>
            <w:shd w:val="clear" w:color="auto" w:fill="auto"/>
            <w:vAlign w:val="center"/>
            <w:hideMark/>
          </w:tcPr>
          <w:p w14:paraId="611E84A5"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6AD38AC6" w14:textId="77777777" w:rsidR="00DF09C1" w:rsidRPr="00E85247" w:rsidRDefault="00DF09C1" w:rsidP="00E85247">
            <w:pPr>
              <w:jc w:val="center"/>
              <w:rPr>
                <w:color w:val="000000"/>
                <w:sz w:val="20"/>
                <w:szCs w:val="20"/>
              </w:rPr>
            </w:pPr>
            <w:r w:rsidRPr="00E85247">
              <w:rPr>
                <w:color w:val="000000"/>
                <w:sz w:val="20"/>
                <w:szCs w:val="20"/>
              </w:rPr>
              <w:t>1,648</w:t>
            </w:r>
          </w:p>
        </w:tc>
        <w:tc>
          <w:tcPr>
            <w:tcW w:w="851" w:type="dxa"/>
            <w:tcBorders>
              <w:top w:val="nil"/>
              <w:left w:val="nil"/>
              <w:bottom w:val="single" w:sz="4" w:space="0" w:color="auto"/>
              <w:right w:val="single" w:sz="4" w:space="0" w:color="auto"/>
            </w:tcBorders>
            <w:shd w:val="clear" w:color="auto" w:fill="auto"/>
            <w:vAlign w:val="center"/>
            <w:hideMark/>
          </w:tcPr>
          <w:p w14:paraId="507FD028"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52615CAE" w14:textId="77777777" w:rsidR="00DF09C1" w:rsidRPr="00E85247" w:rsidRDefault="00DF09C1" w:rsidP="00E85247">
            <w:pPr>
              <w:jc w:val="center"/>
              <w:rPr>
                <w:color w:val="000000"/>
                <w:sz w:val="20"/>
                <w:szCs w:val="20"/>
              </w:rPr>
            </w:pPr>
            <w:r w:rsidRPr="00E85247">
              <w:rPr>
                <w:color w:val="000000"/>
                <w:sz w:val="20"/>
                <w:szCs w:val="20"/>
              </w:rPr>
              <w:t>1,648</w:t>
            </w:r>
          </w:p>
        </w:tc>
        <w:tc>
          <w:tcPr>
            <w:tcW w:w="851" w:type="dxa"/>
            <w:tcBorders>
              <w:top w:val="nil"/>
              <w:left w:val="nil"/>
              <w:bottom w:val="single" w:sz="4" w:space="0" w:color="auto"/>
              <w:right w:val="single" w:sz="4" w:space="0" w:color="auto"/>
            </w:tcBorders>
            <w:shd w:val="clear" w:color="auto" w:fill="auto"/>
            <w:vAlign w:val="center"/>
            <w:hideMark/>
          </w:tcPr>
          <w:p w14:paraId="7C2D6A5B"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75561B84" w14:textId="77777777" w:rsidR="00DF09C1" w:rsidRPr="00E85247" w:rsidRDefault="00DF09C1" w:rsidP="00E85247">
            <w:pPr>
              <w:jc w:val="center"/>
              <w:rPr>
                <w:color w:val="000000"/>
                <w:sz w:val="20"/>
                <w:szCs w:val="20"/>
              </w:rPr>
            </w:pPr>
            <w:r w:rsidRPr="00E85247">
              <w:rPr>
                <w:color w:val="000000"/>
                <w:sz w:val="20"/>
                <w:szCs w:val="20"/>
              </w:rPr>
              <w:t>1,648</w:t>
            </w:r>
          </w:p>
        </w:tc>
        <w:tc>
          <w:tcPr>
            <w:tcW w:w="851" w:type="dxa"/>
            <w:tcBorders>
              <w:top w:val="nil"/>
              <w:left w:val="nil"/>
              <w:bottom w:val="single" w:sz="4" w:space="0" w:color="auto"/>
              <w:right w:val="single" w:sz="4" w:space="0" w:color="auto"/>
            </w:tcBorders>
            <w:shd w:val="clear" w:color="auto" w:fill="auto"/>
            <w:vAlign w:val="center"/>
            <w:hideMark/>
          </w:tcPr>
          <w:p w14:paraId="036A9DE7"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2C385FA4"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09B9DD50" w14:textId="77777777" w:rsidR="00DF09C1" w:rsidRPr="00E85247" w:rsidRDefault="00DF09C1" w:rsidP="00E85247">
            <w:pPr>
              <w:jc w:val="center"/>
              <w:rPr>
                <w:color w:val="000000"/>
                <w:sz w:val="20"/>
                <w:szCs w:val="20"/>
              </w:rPr>
            </w:pPr>
            <w:r w:rsidRPr="00E85247">
              <w:rPr>
                <w:color w:val="000000"/>
                <w:sz w:val="20"/>
                <w:szCs w:val="20"/>
              </w:rPr>
              <w:t>1,648</w:t>
            </w:r>
          </w:p>
        </w:tc>
        <w:tc>
          <w:tcPr>
            <w:tcW w:w="850" w:type="dxa"/>
            <w:tcBorders>
              <w:top w:val="nil"/>
              <w:left w:val="nil"/>
              <w:bottom w:val="single" w:sz="4" w:space="0" w:color="auto"/>
              <w:right w:val="single" w:sz="4" w:space="0" w:color="auto"/>
            </w:tcBorders>
            <w:shd w:val="clear" w:color="auto" w:fill="auto"/>
            <w:vAlign w:val="center"/>
            <w:hideMark/>
          </w:tcPr>
          <w:p w14:paraId="3A6C0B86" w14:textId="77777777" w:rsidR="00DF09C1" w:rsidRPr="00E85247" w:rsidRDefault="00DF09C1" w:rsidP="00E85247">
            <w:pPr>
              <w:jc w:val="center"/>
              <w:rPr>
                <w:color w:val="000000"/>
                <w:sz w:val="20"/>
                <w:szCs w:val="20"/>
              </w:rPr>
            </w:pPr>
            <w:r w:rsidRPr="00E85247">
              <w:rPr>
                <w:color w:val="000000"/>
                <w:sz w:val="20"/>
                <w:szCs w:val="20"/>
              </w:rPr>
              <w:t>1,648</w:t>
            </w:r>
          </w:p>
        </w:tc>
      </w:tr>
      <w:tr w:rsidR="00DF09C1" w:rsidRPr="00E85247" w14:paraId="32620B5D" w14:textId="77777777" w:rsidTr="00DF09C1">
        <w:trPr>
          <w:trHeight w:val="20"/>
        </w:trPr>
        <w:tc>
          <w:tcPr>
            <w:tcW w:w="4112" w:type="dxa"/>
            <w:vMerge/>
            <w:tcBorders>
              <w:top w:val="nil"/>
              <w:left w:val="single" w:sz="4" w:space="0" w:color="auto"/>
              <w:bottom w:val="single" w:sz="4" w:space="0" w:color="auto"/>
              <w:right w:val="single" w:sz="4" w:space="0" w:color="auto"/>
            </w:tcBorders>
            <w:vAlign w:val="center"/>
            <w:hideMark/>
          </w:tcPr>
          <w:p w14:paraId="2DCFA1FC" w14:textId="77777777" w:rsidR="00DF09C1" w:rsidRPr="00E85247" w:rsidRDefault="00DF09C1" w:rsidP="00E85247">
            <w:pPr>
              <w:rPr>
                <w:color w:val="000000"/>
                <w:sz w:val="20"/>
                <w:szCs w:val="20"/>
              </w:rPr>
            </w:pPr>
          </w:p>
        </w:tc>
        <w:tc>
          <w:tcPr>
            <w:tcW w:w="1019" w:type="dxa"/>
            <w:tcBorders>
              <w:top w:val="nil"/>
              <w:left w:val="nil"/>
              <w:bottom w:val="single" w:sz="4" w:space="0" w:color="auto"/>
              <w:right w:val="single" w:sz="4" w:space="0" w:color="auto"/>
            </w:tcBorders>
            <w:shd w:val="clear" w:color="auto" w:fill="auto"/>
            <w:vAlign w:val="center"/>
            <w:hideMark/>
          </w:tcPr>
          <w:p w14:paraId="11861BF6" w14:textId="77777777" w:rsidR="00DF09C1" w:rsidRPr="00E85247" w:rsidRDefault="00DF09C1" w:rsidP="00E85247">
            <w:pPr>
              <w:jc w:val="center"/>
              <w:rPr>
                <w:color w:val="000000"/>
                <w:sz w:val="20"/>
                <w:szCs w:val="20"/>
              </w:rPr>
            </w:pPr>
            <w:r w:rsidRPr="00E85247">
              <w:rPr>
                <w:color w:val="000000"/>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443E0B4F"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1B44ABCB" w14:textId="77777777" w:rsidR="00DF09C1" w:rsidRPr="00E85247" w:rsidRDefault="00DF09C1" w:rsidP="00E85247">
            <w:pPr>
              <w:jc w:val="center"/>
              <w:rPr>
                <w:color w:val="000000"/>
                <w:sz w:val="20"/>
                <w:szCs w:val="20"/>
              </w:rPr>
            </w:pPr>
            <w:r w:rsidRPr="00E85247">
              <w:rPr>
                <w:color w:val="000000"/>
                <w:sz w:val="20"/>
                <w:szCs w:val="20"/>
              </w:rPr>
              <w:t>82,86</w:t>
            </w:r>
          </w:p>
        </w:tc>
        <w:tc>
          <w:tcPr>
            <w:tcW w:w="851" w:type="dxa"/>
            <w:tcBorders>
              <w:top w:val="nil"/>
              <w:left w:val="nil"/>
              <w:bottom w:val="single" w:sz="4" w:space="0" w:color="auto"/>
              <w:right w:val="single" w:sz="4" w:space="0" w:color="auto"/>
            </w:tcBorders>
            <w:shd w:val="clear" w:color="auto" w:fill="auto"/>
            <w:vAlign w:val="center"/>
            <w:hideMark/>
          </w:tcPr>
          <w:p w14:paraId="347F5946"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149093B2" w14:textId="77777777" w:rsidR="00DF09C1" w:rsidRPr="00E85247" w:rsidRDefault="00DF09C1" w:rsidP="00E85247">
            <w:pPr>
              <w:jc w:val="center"/>
              <w:rPr>
                <w:color w:val="000000"/>
                <w:sz w:val="20"/>
                <w:szCs w:val="20"/>
              </w:rPr>
            </w:pPr>
            <w:r w:rsidRPr="00E85247">
              <w:rPr>
                <w:color w:val="000000"/>
                <w:sz w:val="20"/>
                <w:szCs w:val="20"/>
              </w:rPr>
              <w:t>82,86</w:t>
            </w:r>
          </w:p>
        </w:tc>
        <w:tc>
          <w:tcPr>
            <w:tcW w:w="851" w:type="dxa"/>
            <w:tcBorders>
              <w:top w:val="nil"/>
              <w:left w:val="nil"/>
              <w:bottom w:val="single" w:sz="4" w:space="0" w:color="auto"/>
              <w:right w:val="single" w:sz="4" w:space="0" w:color="auto"/>
            </w:tcBorders>
            <w:shd w:val="clear" w:color="auto" w:fill="auto"/>
            <w:vAlign w:val="center"/>
            <w:hideMark/>
          </w:tcPr>
          <w:p w14:paraId="097ECF29"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60DE13E9" w14:textId="77777777" w:rsidR="00DF09C1" w:rsidRPr="00E85247" w:rsidRDefault="00DF09C1" w:rsidP="00E85247">
            <w:pPr>
              <w:jc w:val="center"/>
              <w:rPr>
                <w:color w:val="000000"/>
                <w:sz w:val="20"/>
                <w:szCs w:val="20"/>
              </w:rPr>
            </w:pPr>
            <w:r w:rsidRPr="00E85247">
              <w:rPr>
                <w:color w:val="000000"/>
                <w:sz w:val="20"/>
                <w:szCs w:val="20"/>
              </w:rPr>
              <w:t>82,86</w:t>
            </w:r>
          </w:p>
        </w:tc>
        <w:tc>
          <w:tcPr>
            <w:tcW w:w="851" w:type="dxa"/>
            <w:tcBorders>
              <w:top w:val="nil"/>
              <w:left w:val="nil"/>
              <w:bottom w:val="single" w:sz="4" w:space="0" w:color="auto"/>
              <w:right w:val="single" w:sz="4" w:space="0" w:color="auto"/>
            </w:tcBorders>
            <w:shd w:val="clear" w:color="auto" w:fill="auto"/>
            <w:vAlign w:val="center"/>
            <w:hideMark/>
          </w:tcPr>
          <w:p w14:paraId="42AEBE71"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44CCC500"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7EAE6391" w14:textId="77777777" w:rsidR="00DF09C1" w:rsidRPr="00E85247" w:rsidRDefault="00DF09C1" w:rsidP="00E85247">
            <w:pPr>
              <w:jc w:val="center"/>
              <w:rPr>
                <w:color w:val="000000"/>
                <w:sz w:val="20"/>
                <w:szCs w:val="20"/>
              </w:rPr>
            </w:pPr>
            <w:r w:rsidRPr="00E85247">
              <w:rPr>
                <w:color w:val="000000"/>
                <w:sz w:val="20"/>
                <w:szCs w:val="20"/>
              </w:rPr>
              <w:t>82,86</w:t>
            </w:r>
          </w:p>
        </w:tc>
        <w:tc>
          <w:tcPr>
            <w:tcW w:w="850" w:type="dxa"/>
            <w:tcBorders>
              <w:top w:val="nil"/>
              <w:left w:val="nil"/>
              <w:bottom w:val="single" w:sz="4" w:space="0" w:color="auto"/>
              <w:right w:val="single" w:sz="4" w:space="0" w:color="auto"/>
            </w:tcBorders>
            <w:shd w:val="clear" w:color="auto" w:fill="auto"/>
            <w:vAlign w:val="center"/>
            <w:hideMark/>
          </w:tcPr>
          <w:p w14:paraId="032EB853" w14:textId="77777777" w:rsidR="00DF09C1" w:rsidRPr="00E85247" w:rsidRDefault="00DF09C1" w:rsidP="00E85247">
            <w:pPr>
              <w:jc w:val="center"/>
              <w:rPr>
                <w:color w:val="000000"/>
                <w:sz w:val="20"/>
                <w:szCs w:val="20"/>
              </w:rPr>
            </w:pPr>
            <w:r w:rsidRPr="00E85247">
              <w:rPr>
                <w:color w:val="000000"/>
                <w:sz w:val="20"/>
                <w:szCs w:val="20"/>
              </w:rPr>
              <w:t>82,86</w:t>
            </w:r>
          </w:p>
        </w:tc>
      </w:tr>
    </w:tbl>
    <w:p w14:paraId="2FD8CF63" w14:textId="338D5FCC" w:rsidR="00D05510" w:rsidRPr="008744D7" w:rsidRDefault="00D05510" w:rsidP="00D05510">
      <w:pPr>
        <w:rPr>
          <w:lang w:eastAsia="en-US"/>
        </w:rPr>
      </w:pPr>
    </w:p>
    <w:bookmarkEnd w:id="527"/>
    <w:bookmarkEnd w:id="528"/>
    <w:bookmarkEnd w:id="529"/>
    <w:p w14:paraId="0829324E" w14:textId="77FDBEB3" w:rsidR="00D05510" w:rsidRDefault="00D05510" w:rsidP="00846016">
      <w:pPr>
        <w:contextualSpacing/>
        <w:jc w:val="both"/>
      </w:pPr>
    </w:p>
    <w:p w14:paraId="5C89DD46" w14:textId="77777777" w:rsidR="00046BA2" w:rsidRPr="008744D7" w:rsidRDefault="00046BA2" w:rsidP="00846016">
      <w:pPr>
        <w:contextualSpacing/>
        <w:jc w:val="both"/>
        <w:sectPr w:rsidR="00046BA2" w:rsidRPr="008744D7" w:rsidSect="00AD7575">
          <w:pgSz w:w="16838" w:h="11906" w:orient="landscape"/>
          <w:pgMar w:top="1701" w:right="851" w:bottom="567" w:left="851" w:header="709" w:footer="284" w:gutter="0"/>
          <w:cols w:space="708"/>
          <w:docGrid w:linePitch="360"/>
        </w:sectPr>
      </w:pPr>
    </w:p>
    <w:p w14:paraId="11966A46" w14:textId="6F36DF3D" w:rsidR="00AD41CC" w:rsidRPr="008744D7" w:rsidRDefault="00217054" w:rsidP="00331CDF">
      <w:pPr>
        <w:pStyle w:val="2"/>
        <w:tabs>
          <w:tab w:val="left" w:pos="1134"/>
        </w:tabs>
        <w:spacing w:before="0"/>
        <w:ind w:left="0" w:firstLine="709"/>
        <w:contextualSpacing/>
        <w:rPr>
          <w:rFonts w:cs="Times New Roman"/>
          <w:b w:val="0"/>
          <w:szCs w:val="24"/>
        </w:rPr>
      </w:pPr>
      <w:bookmarkStart w:id="531" w:name="_Toc524614836"/>
      <w:bookmarkStart w:id="532" w:name="_Toc524615052"/>
      <w:bookmarkStart w:id="533" w:name="_Toc28125324"/>
      <w:bookmarkStart w:id="534" w:name="_Toc43540665"/>
      <w:r w:rsidRPr="008744D7">
        <w:rPr>
          <w:rFonts w:cs="Times New Roman"/>
          <w:b w:val="0"/>
          <w:szCs w:val="24"/>
        </w:rPr>
        <w:lastRenderedPageBreak/>
        <w:t>Гидравлический расчё</w:t>
      </w:r>
      <w:r w:rsidR="00AD41CC" w:rsidRPr="008744D7">
        <w:rPr>
          <w:rFonts w:cs="Times New Roman"/>
          <w:b w:val="0"/>
          <w:szCs w:val="24"/>
        </w:rPr>
        <w:t>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w:t>
      </w:r>
      <w:r w:rsidR="004D3092" w:rsidRPr="008744D7">
        <w:rPr>
          <w:rFonts w:cs="Times New Roman"/>
          <w:b w:val="0"/>
          <w:szCs w:val="24"/>
        </w:rPr>
        <w:t>ё</w:t>
      </w:r>
      <w:r w:rsidR="00AD41CC" w:rsidRPr="008744D7">
        <w:rPr>
          <w:rFonts w:cs="Times New Roman"/>
          <w:b w:val="0"/>
          <w:szCs w:val="24"/>
        </w:rPr>
        <w:t>нных к тепловой сети от каждого источника тепловой энергии</w:t>
      </w:r>
      <w:bookmarkEnd w:id="531"/>
      <w:bookmarkEnd w:id="532"/>
      <w:bookmarkEnd w:id="533"/>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34"/>
    </w:p>
    <w:p w14:paraId="42E795C1" w14:textId="77777777" w:rsidR="00331CDF" w:rsidRPr="008744D7" w:rsidRDefault="00331CDF" w:rsidP="00331CDF">
      <w:pPr>
        <w:contextualSpacing/>
        <w:jc w:val="both"/>
      </w:pPr>
    </w:p>
    <w:p w14:paraId="4C3A650F" w14:textId="3174901A" w:rsidR="00B81951" w:rsidRPr="008744D7" w:rsidRDefault="00B81951" w:rsidP="00D05510">
      <w:pPr>
        <w:ind w:firstLine="709"/>
        <w:contextualSpacing/>
        <w:jc w:val="both"/>
      </w:pPr>
      <w:r w:rsidRPr="008744D7">
        <w:t>Результаты гидравлического расч</w:t>
      </w:r>
      <w:r w:rsidR="00217054" w:rsidRPr="008744D7">
        <w:t>ё</w:t>
      </w:r>
      <w:r w:rsidRPr="008744D7">
        <w:t>та представлены в электронной модели системы тепл</w:t>
      </w:r>
      <w:r w:rsidR="00217054" w:rsidRPr="008744D7">
        <w:t>оснабжения. По результатам расчё</w:t>
      </w:r>
      <w:r w:rsidR="002B79F4" w:rsidRPr="008744D7">
        <w:t>та (</w:t>
      </w:r>
      <w:r w:rsidRPr="008744D7">
        <w:t>п. 1.3.8. и п. 3.10) потребители тепловой энергии обеспечиваются необходимым количеством тепловой энергии от источников теплоснабжения.</w:t>
      </w:r>
    </w:p>
    <w:p w14:paraId="11E178DC" w14:textId="77777777" w:rsidR="00331CDF" w:rsidRPr="008744D7" w:rsidRDefault="00331CDF" w:rsidP="00D05510">
      <w:pPr>
        <w:ind w:firstLine="709"/>
        <w:contextualSpacing/>
        <w:jc w:val="both"/>
      </w:pPr>
    </w:p>
    <w:p w14:paraId="1291D8CD" w14:textId="6FA65E6E" w:rsidR="00327959" w:rsidRPr="008744D7" w:rsidRDefault="001A3844" w:rsidP="00D05510">
      <w:pPr>
        <w:pStyle w:val="2"/>
        <w:tabs>
          <w:tab w:val="left" w:pos="1134"/>
        </w:tabs>
        <w:spacing w:before="0"/>
        <w:ind w:left="0" w:firstLine="709"/>
        <w:contextualSpacing/>
        <w:rPr>
          <w:rFonts w:cs="Times New Roman"/>
          <w:b w:val="0"/>
          <w:szCs w:val="24"/>
        </w:rPr>
      </w:pPr>
      <w:bookmarkStart w:id="535" w:name="_Toc28125325"/>
      <w:bookmarkStart w:id="536" w:name="_Toc43540666"/>
      <w:r w:rsidRPr="008744D7">
        <w:rPr>
          <w:rFonts w:cs="Times New Roman"/>
          <w:b w:val="0"/>
          <w:szCs w:val="24"/>
        </w:rPr>
        <w:t>Выводы о резервах (дефицитах) существующей системы теплоснабжения при обеспечении перспективной тепловой нагрузки потребителей</w:t>
      </w:r>
      <w:bookmarkEnd w:id="535"/>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36"/>
    </w:p>
    <w:p w14:paraId="4968D665" w14:textId="77777777" w:rsidR="00331CDF" w:rsidRPr="008744D7" w:rsidRDefault="00331CDF" w:rsidP="00D05510">
      <w:pPr>
        <w:ind w:firstLine="709"/>
        <w:contextualSpacing/>
        <w:jc w:val="both"/>
      </w:pPr>
    </w:p>
    <w:p w14:paraId="532BD498" w14:textId="515F5AFD" w:rsidR="000A0DB5" w:rsidRPr="008744D7" w:rsidRDefault="00331CDF" w:rsidP="00D82523">
      <w:pPr>
        <w:ind w:firstLine="709"/>
        <w:contextualSpacing/>
        <w:jc w:val="both"/>
      </w:pPr>
      <w:r w:rsidRPr="008744D7">
        <w:t xml:space="preserve">Исходя из таблицы </w:t>
      </w:r>
      <w:r w:rsidR="00046BA2">
        <w:t>5</w:t>
      </w:r>
      <w:r w:rsidR="00B34AA4">
        <w:t>3</w:t>
      </w:r>
      <w:r w:rsidRPr="008744D7">
        <w:t xml:space="preserve"> можно сделать вывод, что резерва тепловой мощности в настоящий момент и на перспективу источника тепловой энергии достаточно на всем сроке</w:t>
      </w:r>
      <w:r w:rsidR="000A0DB5" w:rsidRPr="008744D7">
        <w:t xml:space="preserve"> действия Схемы теплоснабжения.</w:t>
      </w:r>
    </w:p>
    <w:p w14:paraId="0D27C7C7" w14:textId="77777777" w:rsidR="00D82523" w:rsidRPr="008744D7" w:rsidRDefault="00D82523" w:rsidP="00D82523">
      <w:pPr>
        <w:ind w:firstLine="709"/>
        <w:contextualSpacing/>
        <w:jc w:val="both"/>
      </w:pPr>
    </w:p>
    <w:p w14:paraId="50BC58AF" w14:textId="73C11C61" w:rsidR="00AD41CC" w:rsidRPr="008744D7" w:rsidRDefault="00E33BFD" w:rsidP="00D05510">
      <w:pPr>
        <w:pStyle w:val="2"/>
        <w:tabs>
          <w:tab w:val="left" w:pos="1134"/>
        </w:tabs>
        <w:spacing w:before="0"/>
        <w:ind w:left="0" w:firstLine="709"/>
        <w:contextualSpacing/>
        <w:rPr>
          <w:rFonts w:cs="Times New Roman"/>
          <w:b w:val="0"/>
          <w:szCs w:val="24"/>
        </w:rPr>
      </w:pPr>
      <w:bookmarkStart w:id="537" w:name="_Toc28125326"/>
      <w:bookmarkStart w:id="538" w:name="_Toc43540667"/>
      <w:r w:rsidRPr="008744D7">
        <w:rPr>
          <w:rFonts w:cs="Times New Roman"/>
          <w:b w:val="0"/>
          <w:szCs w:val="24"/>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37"/>
      <w:r w:rsidR="00EF2B29" w:rsidRPr="008744D7">
        <w:rPr>
          <w:rFonts w:cs="Times New Roman"/>
          <w:b w:val="0"/>
          <w:szCs w:val="24"/>
        </w:rPr>
        <w:t xml:space="preserve">, </w:t>
      </w:r>
      <w:r w:rsidR="00EF2B29" w:rsidRPr="008744D7">
        <w:rPr>
          <w:rFonts w:cs="Times New Roman"/>
          <w:b w:val="0"/>
        </w:rPr>
        <w:t xml:space="preserve">на территории с.п. </w:t>
      </w:r>
      <w:r w:rsidR="007D274F" w:rsidRPr="00D07647">
        <w:rPr>
          <w:rFonts w:cs="Times New Roman"/>
          <w:b w:val="0"/>
          <w:szCs w:val="24"/>
        </w:rPr>
        <w:t>Казым</w:t>
      </w:r>
      <w:bookmarkEnd w:id="538"/>
    </w:p>
    <w:p w14:paraId="322F695E" w14:textId="77777777" w:rsidR="004F6802" w:rsidRPr="008744D7" w:rsidRDefault="004F6802" w:rsidP="00D05510">
      <w:pPr>
        <w:ind w:firstLine="709"/>
        <w:contextualSpacing/>
        <w:jc w:val="both"/>
      </w:pPr>
    </w:p>
    <w:p w14:paraId="258DA932" w14:textId="17599BA1" w:rsidR="004F6802" w:rsidRPr="008744D7" w:rsidRDefault="004F6802" w:rsidP="004F6802">
      <w:pPr>
        <w:ind w:firstLine="709"/>
        <w:contextualSpacing/>
        <w:jc w:val="both"/>
      </w:pPr>
      <w:r w:rsidRPr="008744D7">
        <w:t>Существующие установленная, располагаемая мощность котельных, а также присоединённая тепловая нагрузка на котельные, не изменились по отношению к предыдущему периоду актуализации.</w:t>
      </w:r>
    </w:p>
    <w:p w14:paraId="523296C4" w14:textId="37C00E48" w:rsidR="004F6802" w:rsidRPr="008744D7" w:rsidRDefault="004F6802" w:rsidP="00D05510">
      <w:pPr>
        <w:ind w:firstLine="709"/>
        <w:contextualSpacing/>
        <w:jc w:val="both"/>
      </w:pPr>
      <w:r w:rsidRPr="008744D7">
        <w:t>Распределение перспективной присоединённой теплов</w:t>
      </w:r>
      <w:r w:rsidR="004832B0" w:rsidRPr="008744D7">
        <w:t>ой нагрузки по котельным до 2029</w:t>
      </w:r>
      <w:r w:rsidRPr="008744D7">
        <w:t xml:space="preserve"> года по годам представлены в пункте 4.1.</w:t>
      </w:r>
    </w:p>
    <w:p w14:paraId="6109A30F" w14:textId="77777777" w:rsidR="004F6802" w:rsidRPr="008744D7" w:rsidRDefault="004F6802" w:rsidP="00D05510">
      <w:pPr>
        <w:ind w:firstLine="709"/>
        <w:contextualSpacing/>
        <w:jc w:val="both"/>
      </w:pPr>
    </w:p>
    <w:p w14:paraId="2E9DD9FF" w14:textId="77777777" w:rsidR="004F6802" w:rsidRPr="008744D7" w:rsidRDefault="004F6802" w:rsidP="00D05510">
      <w:pPr>
        <w:ind w:firstLine="709"/>
        <w:contextualSpacing/>
        <w:jc w:val="both"/>
      </w:pPr>
    </w:p>
    <w:p w14:paraId="64A30BF0" w14:textId="7BC85EC8" w:rsidR="00AD41CC" w:rsidRPr="008744D7" w:rsidRDefault="00C969C2" w:rsidP="00AD7575">
      <w:pPr>
        <w:pStyle w:val="14"/>
        <w:pageBreakBefore/>
        <w:tabs>
          <w:tab w:val="left" w:pos="993"/>
        </w:tabs>
        <w:spacing w:before="0" w:line="240" w:lineRule="auto"/>
        <w:ind w:left="0" w:firstLine="709"/>
        <w:contextualSpacing/>
        <w:rPr>
          <w:rFonts w:cs="Times New Roman"/>
          <w:b w:val="0"/>
          <w:szCs w:val="24"/>
        </w:rPr>
      </w:pPr>
      <w:bookmarkStart w:id="539" w:name="_Toc524614839"/>
      <w:bookmarkStart w:id="540" w:name="_Toc524615055"/>
      <w:bookmarkStart w:id="541" w:name="_Toc28125327"/>
      <w:bookmarkStart w:id="542" w:name="_Toc43540668"/>
      <w:r w:rsidRPr="008744D7">
        <w:rPr>
          <w:rFonts w:cs="Times New Roman"/>
          <w:b w:val="0"/>
          <w:szCs w:val="24"/>
        </w:rPr>
        <w:lastRenderedPageBreak/>
        <w:t>Глава 5</w:t>
      </w:r>
      <w:r w:rsidR="00AD41CC" w:rsidRPr="008744D7">
        <w:rPr>
          <w:rFonts w:cs="Times New Roman"/>
          <w:b w:val="0"/>
          <w:szCs w:val="24"/>
        </w:rPr>
        <w:t>. Мастер-план развития системы теплоснабжения</w:t>
      </w:r>
      <w:bookmarkEnd w:id="539"/>
      <w:bookmarkEnd w:id="540"/>
      <w:bookmarkEnd w:id="541"/>
      <w:bookmarkEnd w:id="542"/>
    </w:p>
    <w:p w14:paraId="790629D1" w14:textId="77777777" w:rsidR="00847E30" w:rsidRPr="008744D7" w:rsidRDefault="00847E30" w:rsidP="00847E30"/>
    <w:p w14:paraId="2777B36C" w14:textId="04EDD8BC" w:rsidR="00847E30" w:rsidRPr="008744D7" w:rsidRDefault="00847E30" w:rsidP="00387329">
      <w:pPr>
        <w:ind w:firstLine="709"/>
        <w:jc w:val="both"/>
      </w:pPr>
      <w:r w:rsidRPr="008744D7">
        <w:t xml:space="preserve">Мастер-план схемы теплоснабжения выполняется для формирования нескольких вариантов развития систем теплоснабжения </w:t>
      </w:r>
      <w:r w:rsidR="00CB10BF" w:rsidRPr="008744D7">
        <w:t xml:space="preserve">с.п. </w:t>
      </w:r>
      <w:r w:rsidR="007D274F" w:rsidRPr="007D274F">
        <w:t>Казым</w:t>
      </w:r>
      <w:r w:rsidRPr="008744D7">
        <w:t>, из которых будет выбран рекомендуемый вариант развития систем теплоснабжения.</w:t>
      </w:r>
    </w:p>
    <w:p w14:paraId="362AF327" w14:textId="77777777" w:rsidR="00847E30" w:rsidRPr="008744D7" w:rsidRDefault="00847E30" w:rsidP="00387329">
      <w:pPr>
        <w:ind w:firstLine="709"/>
        <w:jc w:val="both"/>
      </w:pPr>
      <w:r w:rsidRPr="008744D7">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28BEEC7F" w14:textId="3C01DF97" w:rsidR="00847E30" w:rsidRPr="008744D7" w:rsidRDefault="00847E30" w:rsidP="00387329">
      <w:pPr>
        <w:ind w:firstLine="709"/>
        <w:jc w:val="both"/>
      </w:pPr>
      <w:r w:rsidRPr="008744D7">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CB10BF" w:rsidRPr="008744D7">
        <w:t xml:space="preserve">с.п. </w:t>
      </w:r>
      <w:r w:rsidR="007D274F" w:rsidRPr="007D274F">
        <w:t>Казым</w:t>
      </w:r>
      <w:r w:rsidRPr="008744D7">
        <w:t xml:space="preserve"> (с у</w:t>
      </w:r>
      <w:r w:rsidR="005B1B5A" w:rsidRPr="008744D7">
        <w:t>чёт</w:t>
      </w:r>
      <w:r w:rsidRPr="008744D7">
        <w:t>ом его корректировки).</w:t>
      </w:r>
    </w:p>
    <w:p w14:paraId="3F8388FF" w14:textId="27350142" w:rsidR="00847E30" w:rsidRPr="008744D7" w:rsidRDefault="00847E30" w:rsidP="00387329">
      <w:pPr>
        <w:ind w:firstLine="709"/>
        <w:jc w:val="both"/>
      </w:pPr>
      <w:r w:rsidRPr="008744D7">
        <w:t>В соответствии с Постановлением Правительства РФ от 22</w:t>
      </w:r>
      <w:r w:rsidR="00956BB2" w:rsidRPr="008744D7">
        <w:t>.02.2012</w:t>
      </w:r>
      <w:r w:rsidRPr="008744D7">
        <w:t xml:space="preserve">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w:t>
      </w:r>
      <w:r w:rsidR="000A4203" w:rsidRPr="008744D7">
        <w:t xml:space="preserve">органов местного самоуправления </w:t>
      </w:r>
      <w:r w:rsidRPr="008744D7">
        <w:t>и эксплуатационных организаций.</w:t>
      </w:r>
    </w:p>
    <w:p w14:paraId="342B75B4" w14:textId="77777777" w:rsidR="00847E30" w:rsidRPr="008744D7" w:rsidRDefault="00847E30" w:rsidP="00387329">
      <w:pPr>
        <w:ind w:firstLine="709"/>
        <w:jc w:val="both"/>
      </w:pPr>
      <w:r w:rsidRPr="008744D7">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024F56C8" w14:textId="77777777" w:rsidR="00847E30" w:rsidRPr="008744D7" w:rsidRDefault="00847E30" w:rsidP="00387329">
      <w:pPr>
        <w:ind w:firstLine="709"/>
        <w:jc w:val="both"/>
      </w:pPr>
      <w:r w:rsidRPr="008744D7">
        <w:t>Для каждого варианта мастер-плана оцениваются достигаемые целевые показатели развития системы теплоснабжения.</w:t>
      </w:r>
    </w:p>
    <w:p w14:paraId="5C3A3810" w14:textId="28AAE4C3" w:rsidR="00847E30" w:rsidRPr="008744D7" w:rsidRDefault="00847E30" w:rsidP="00387329">
      <w:pPr>
        <w:ind w:firstLine="709"/>
        <w:jc w:val="both"/>
      </w:pPr>
      <w:r w:rsidRPr="008744D7">
        <w:t xml:space="preserve">Мастер-план формировался по данным Генерального плана </w:t>
      </w:r>
      <w:r w:rsidR="00CB10BF" w:rsidRPr="008744D7">
        <w:t xml:space="preserve">с.п. </w:t>
      </w:r>
      <w:r w:rsidR="007D274F" w:rsidRPr="007D274F">
        <w:t>Казым</w:t>
      </w:r>
      <w:r w:rsidR="007D274F">
        <w:t>.</w:t>
      </w:r>
    </w:p>
    <w:p w14:paraId="4085B087" w14:textId="77777777" w:rsidR="00847E30" w:rsidRPr="008744D7" w:rsidRDefault="00847E30" w:rsidP="00387329">
      <w:pPr>
        <w:ind w:firstLine="709"/>
      </w:pPr>
    </w:p>
    <w:p w14:paraId="5E0DD246" w14:textId="0C250E5C" w:rsidR="00AD41CC" w:rsidRPr="008744D7" w:rsidRDefault="00AD41CC" w:rsidP="00387329">
      <w:pPr>
        <w:pStyle w:val="2"/>
        <w:tabs>
          <w:tab w:val="left" w:pos="1134"/>
        </w:tabs>
        <w:spacing w:before="0"/>
        <w:ind w:left="0" w:firstLine="709"/>
        <w:contextualSpacing/>
        <w:rPr>
          <w:rFonts w:cs="Times New Roman"/>
          <w:b w:val="0"/>
          <w:szCs w:val="24"/>
        </w:rPr>
      </w:pPr>
      <w:bookmarkStart w:id="543" w:name="_Toc524614840"/>
      <w:bookmarkStart w:id="544" w:name="_Toc524615056"/>
      <w:bookmarkStart w:id="545" w:name="_Toc28125328"/>
      <w:bookmarkStart w:id="546" w:name="_Toc43540669"/>
      <w:r w:rsidRPr="008744D7">
        <w:rPr>
          <w:rFonts w:cs="Times New Roman"/>
          <w:b w:val="0"/>
          <w:szCs w:val="24"/>
        </w:rPr>
        <w:t>Описание вариантов (не менее двух) перспективного развития системы теплоснабжения (в случае их изменения относительно ранее принятого варианта развития систем теплоснабжения в утвержд</w:t>
      </w:r>
      <w:r w:rsidR="00A610CA" w:rsidRPr="008744D7">
        <w:rPr>
          <w:rFonts w:cs="Times New Roman"/>
          <w:b w:val="0"/>
          <w:szCs w:val="24"/>
        </w:rPr>
        <w:t>ё</w:t>
      </w:r>
      <w:r w:rsidRPr="008744D7">
        <w:rPr>
          <w:rFonts w:cs="Times New Roman"/>
          <w:b w:val="0"/>
          <w:szCs w:val="24"/>
        </w:rPr>
        <w:t>нной в установленном порядке схеме теплоснабжения)</w:t>
      </w:r>
      <w:bookmarkEnd w:id="543"/>
      <w:bookmarkEnd w:id="544"/>
      <w:bookmarkEnd w:id="545"/>
      <w:r w:rsidR="00EF2B29" w:rsidRPr="008744D7">
        <w:rPr>
          <w:rFonts w:cs="Times New Roman"/>
          <w:b w:val="0"/>
          <w:szCs w:val="24"/>
        </w:rPr>
        <w:t xml:space="preserve">, </w:t>
      </w:r>
      <w:r w:rsidR="00EF2B29" w:rsidRPr="008744D7">
        <w:rPr>
          <w:rFonts w:cs="Times New Roman"/>
          <w:b w:val="0"/>
        </w:rPr>
        <w:t xml:space="preserve">на территории с.п. </w:t>
      </w:r>
      <w:r w:rsidR="00561692" w:rsidRPr="00D07647">
        <w:rPr>
          <w:rFonts w:cs="Times New Roman"/>
          <w:b w:val="0"/>
          <w:szCs w:val="24"/>
        </w:rPr>
        <w:t>Казым</w:t>
      </w:r>
      <w:bookmarkEnd w:id="546"/>
    </w:p>
    <w:p w14:paraId="6D7F5A40" w14:textId="044F9D6C" w:rsidR="00847E30" w:rsidRPr="008744D7" w:rsidRDefault="00847E30" w:rsidP="00387329">
      <w:pPr>
        <w:ind w:firstLine="709"/>
      </w:pPr>
    </w:p>
    <w:p w14:paraId="65729A8A" w14:textId="3FFCCADF" w:rsidR="00DE3A04" w:rsidRPr="008744D7" w:rsidRDefault="00DE3A04" w:rsidP="00DE3A04">
      <w:pPr>
        <w:ind w:left="5" w:firstLine="704"/>
        <w:contextualSpacing/>
        <w:jc w:val="both"/>
        <w:rPr>
          <w:sz w:val="20"/>
          <w:szCs w:val="20"/>
        </w:rPr>
      </w:pPr>
      <w:r w:rsidRPr="008744D7">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5AB1C54A" w14:textId="7BD3F810" w:rsidR="00DE3A04" w:rsidRPr="008744D7" w:rsidRDefault="00DE3A04" w:rsidP="00DE3A04">
      <w:pPr>
        <w:ind w:left="5" w:firstLine="704"/>
        <w:contextualSpacing/>
        <w:jc w:val="both"/>
        <w:rPr>
          <w:sz w:val="20"/>
          <w:szCs w:val="20"/>
        </w:rPr>
      </w:pPr>
      <w:r w:rsidRPr="008744D7">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0CFBA582" w14:textId="3A854729" w:rsidR="009D0C9B" w:rsidRPr="009D0C9B" w:rsidRDefault="009D0C9B" w:rsidP="009D0C9B">
      <w:pPr>
        <w:ind w:left="5" w:firstLine="704"/>
        <w:contextualSpacing/>
        <w:jc w:val="both"/>
        <w:rPr>
          <w:lang w:val="x-none"/>
        </w:rPr>
      </w:pPr>
      <w:r w:rsidRPr="009D0C9B">
        <w:rPr>
          <w:lang w:val="x-none"/>
        </w:rPr>
        <w:t>Оценив производительность и износ котлоагрегатов суще</w:t>
      </w:r>
      <w:r>
        <w:rPr>
          <w:lang w:val="x-none"/>
        </w:rPr>
        <w:t>ствующих источников теплоснабже</w:t>
      </w:r>
      <w:r w:rsidRPr="009D0C9B">
        <w:rPr>
          <w:lang w:val="x-none"/>
        </w:rPr>
        <w:t xml:space="preserve">ния, </w:t>
      </w:r>
      <w:r>
        <w:t>С</w:t>
      </w:r>
      <w:r w:rsidRPr="009D0C9B">
        <w:rPr>
          <w:lang w:val="x-none"/>
        </w:rPr>
        <w:t>хемой предлагается следующ</w:t>
      </w:r>
      <w:r>
        <w:t>ий вариант</w:t>
      </w:r>
      <w:r>
        <w:rPr>
          <w:lang w:val="x-none"/>
        </w:rPr>
        <w:t>:</w:t>
      </w:r>
      <w:r>
        <w:t xml:space="preserve"> </w:t>
      </w:r>
      <w:r w:rsidRPr="009D0C9B">
        <w:rPr>
          <w:lang w:val="x-none"/>
        </w:rPr>
        <w:t>котельные №</w:t>
      </w:r>
      <w:r w:rsidR="005E39C2">
        <w:t xml:space="preserve"> </w:t>
      </w:r>
      <w:r w:rsidRPr="009D0C9B">
        <w:rPr>
          <w:lang w:val="x-none"/>
        </w:rPr>
        <w:t>1, №</w:t>
      </w:r>
      <w:r w:rsidR="005E39C2">
        <w:t xml:space="preserve"> </w:t>
      </w:r>
      <w:r w:rsidRPr="009D0C9B">
        <w:rPr>
          <w:lang w:val="x-none"/>
        </w:rPr>
        <w:t>2 оставить без изменений.</w:t>
      </w:r>
    </w:p>
    <w:p w14:paraId="2D093582" w14:textId="36FE63E5" w:rsidR="009D0C9B" w:rsidRPr="009D0C9B" w:rsidRDefault="009D0C9B" w:rsidP="009D0C9B">
      <w:pPr>
        <w:ind w:left="5" w:firstLine="704"/>
        <w:contextualSpacing/>
        <w:jc w:val="both"/>
        <w:rPr>
          <w:lang w:val="x-none"/>
        </w:rPr>
      </w:pPr>
      <w:r w:rsidRPr="009D0C9B">
        <w:rPr>
          <w:lang w:val="x-none"/>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w:t>
      </w:r>
      <w:r>
        <w:rPr>
          <w:lang w:val="x-none"/>
        </w:rPr>
        <w:t>ючения перспективных потребите</w:t>
      </w:r>
      <w:r w:rsidRPr="009D0C9B">
        <w:rPr>
          <w:lang w:val="x-none"/>
        </w:rPr>
        <w:t>лей) и реконструкции существующих тепловых сетей.</w:t>
      </w:r>
    </w:p>
    <w:p w14:paraId="26EB3E59" w14:textId="15F7098D" w:rsidR="009D0C9B" w:rsidRPr="009D0C9B" w:rsidRDefault="009D0C9B" w:rsidP="009D0C9B">
      <w:pPr>
        <w:ind w:left="5" w:firstLine="704"/>
        <w:contextualSpacing/>
        <w:jc w:val="both"/>
        <w:rPr>
          <w:lang w:val="x-none"/>
        </w:rPr>
      </w:pPr>
      <w:r w:rsidRPr="009D0C9B">
        <w:rPr>
          <w:lang w:val="x-none"/>
        </w:rPr>
        <w:t>Объем строительства новых и реконструкции существующих тепловых сетей определяется</w:t>
      </w:r>
      <w:r>
        <w:t xml:space="preserve"> </w:t>
      </w:r>
      <w:r w:rsidRPr="009D0C9B">
        <w:rPr>
          <w:lang w:val="x-none"/>
        </w:rPr>
        <w:t>планируемым расположением перспективной застройки и пропус</w:t>
      </w:r>
      <w:r>
        <w:rPr>
          <w:lang w:val="x-none"/>
        </w:rPr>
        <w:t>кной способностью существую</w:t>
      </w:r>
      <w:r w:rsidRPr="009D0C9B">
        <w:rPr>
          <w:lang w:val="x-none"/>
        </w:rPr>
        <w:t>щих сетей теплоснабжения.</w:t>
      </w:r>
    </w:p>
    <w:p w14:paraId="655B835D" w14:textId="36E2213E" w:rsidR="00797F41" w:rsidRPr="008744D7" w:rsidRDefault="00797F41" w:rsidP="00847E30">
      <w:pPr>
        <w:contextualSpacing/>
        <w:jc w:val="both"/>
      </w:pPr>
      <w:bookmarkStart w:id="547" w:name="_Hlk9964744"/>
      <w:bookmarkStart w:id="548" w:name="_Hlk10419472"/>
    </w:p>
    <w:p w14:paraId="5348AA56" w14:textId="39A9E775" w:rsidR="00AD41CC" w:rsidRPr="008744D7" w:rsidRDefault="00AD41CC" w:rsidP="00797F41">
      <w:pPr>
        <w:pStyle w:val="2"/>
        <w:tabs>
          <w:tab w:val="left" w:pos="1134"/>
        </w:tabs>
        <w:spacing w:before="0"/>
        <w:ind w:left="0" w:firstLine="709"/>
        <w:contextualSpacing/>
        <w:rPr>
          <w:rFonts w:cs="Times New Roman"/>
          <w:b w:val="0"/>
          <w:szCs w:val="24"/>
        </w:rPr>
      </w:pPr>
      <w:bookmarkStart w:id="549" w:name="_Toc524614841"/>
      <w:bookmarkStart w:id="550" w:name="_Toc524615057"/>
      <w:bookmarkStart w:id="551" w:name="_Toc28125329"/>
      <w:bookmarkStart w:id="552" w:name="_Toc43540670"/>
      <w:bookmarkEnd w:id="547"/>
      <w:bookmarkEnd w:id="548"/>
      <w:r w:rsidRPr="008744D7">
        <w:rPr>
          <w:rFonts w:cs="Times New Roman"/>
          <w:b w:val="0"/>
          <w:szCs w:val="24"/>
        </w:rPr>
        <w:lastRenderedPageBreak/>
        <w:t>Технико-экономическое сравнение вариантов перспективного развития системы теплоснабжения</w:t>
      </w:r>
      <w:bookmarkEnd w:id="549"/>
      <w:bookmarkEnd w:id="550"/>
      <w:bookmarkEnd w:id="551"/>
      <w:r w:rsidR="00EF2B29" w:rsidRPr="008744D7">
        <w:rPr>
          <w:rFonts w:cs="Times New Roman"/>
          <w:b w:val="0"/>
          <w:szCs w:val="24"/>
        </w:rPr>
        <w:t xml:space="preserve"> </w:t>
      </w:r>
      <w:r w:rsidR="00EF2B29" w:rsidRPr="008744D7">
        <w:rPr>
          <w:rFonts w:cs="Times New Roman"/>
          <w:b w:val="0"/>
        </w:rPr>
        <w:t xml:space="preserve">на территории с.п. </w:t>
      </w:r>
      <w:r w:rsidR="00561692" w:rsidRPr="00D07647">
        <w:rPr>
          <w:rFonts w:cs="Times New Roman"/>
          <w:b w:val="0"/>
          <w:szCs w:val="24"/>
        </w:rPr>
        <w:t>Казым</w:t>
      </w:r>
      <w:bookmarkEnd w:id="552"/>
    </w:p>
    <w:p w14:paraId="417C58CB" w14:textId="6CE69C4D" w:rsidR="00A91DA4" w:rsidRPr="008744D7" w:rsidRDefault="00A91DA4" w:rsidP="00797F41">
      <w:pPr>
        <w:tabs>
          <w:tab w:val="left" w:pos="1134"/>
        </w:tabs>
        <w:contextualSpacing/>
        <w:jc w:val="both"/>
      </w:pPr>
      <w:bookmarkStart w:id="553" w:name="_Hlk22216939"/>
    </w:p>
    <w:p w14:paraId="458BAEC0" w14:textId="045A4BDD" w:rsidR="00B435C8" w:rsidRPr="008744D7" w:rsidRDefault="00B435C8" w:rsidP="00B435C8">
      <w:pPr>
        <w:pStyle w:val="afffffffffffffffff7"/>
        <w:tabs>
          <w:tab w:val="left" w:pos="709"/>
        </w:tabs>
        <w:ind w:firstLine="709"/>
        <w:rPr>
          <w:u w:val="single"/>
        </w:rPr>
      </w:pPr>
      <w:bookmarkStart w:id="554" w:name="_Toc401822406"/>
      <w:bookmarkStart w:id="555" w:name="_Toc401824203"/>
      <w:bookmarkStart w:id="556" w:name="_Toc449527822"/>
      <w:bookmarkStart w:id="557" w:name="_Toc467142405"/>
      <w:r w:rsidRPr="008744D7">
        <w:rPr>
          <w:bCs/>
          <w:u w:val="single"/>
        </w:rPr>
        <w:t>Вариант</w:t>
      </w:r>
      <w:r w:rsidR="00C80A26">
        <w:rPr>
          <w:bCs/>
          <w:u w:val="single"/>
        </w:rPr>
        <w:t xml:space="preserve"> </w:t>
      </w:r>
      <w:r w:rsidR="000E7086" w:rsidRPr="008744D7">
        <w:rPr>
          <w:bCs/>
          <w:u w:val="single"/>
        </w:rPr>
        <w:t>перспективного развития системы теплоснабжения</w:t>
      </w:r>
      <w:r w:rsidRPr="008744D7">
        <w:rPr>
          <w:bCs/>
          <w:u w:val="single"/>
        </w:rPr>
        <w:t xml:space="preserve"> включает в себя реализацию следующих проектов:</w:t>
      </w:r>
    </w:p>
    <w:p w14:paraId="342DF160" w14:textId="77777777" w:rsidR="000E7086" w:rsidRPr="008744D7" w:rsidRDefault="000E7086" w:rsidP="000E7086">
      <w:pPr>
        <w:ind w:firstLine="709"/>
        <w:contextualSpacing/>
        <w:rPr>
          <w:sz w:val="20"/>
          <w:szCs w:val="20"/>
        </w:rPr>
      </w:pPr>
    </w:p>
    <w:p w14:paraId="6191BA34" w14:textId="16A7727F" w:rsidR="000E7086" w:rsidRPr="008744D7" w:rsidRDefault="000E7086" w:rsidP="000E7086">
      <w:pPr>
        <w:tabs>
          <w:tab w:val="left" w:pos="560"/>
        </w:tabs>
        <w:ind w:firstLine="709"/>
        <w:contextualSpacing/>
        <w:rPr>
          <w:rFonts w:eastAsia="Arial"/>
          <w:i/>
          <w:sz w:val="20"/>
          <w:szCs w:val="20"/>
        </w:rPr>
      </w:pPr>
      <w:r w:rsidRPr="008744D7">
        <w:rPr>
          <w:i/>
        </w:rPr>
        <w:t>По тепловым нагрузкам и их присоединению к действующим тепловым сетям:</w:t>
      </w:r>
    </w:p>
    <w:p w14:paraId="7AD16930" w14:textId="710C2CD0" w:rsidR="000E7086" w:rsidRPr="008744D7" w:rsidRDefault="000E7086" w:rsidP="00273FEB">
      <w:pPr>
        <w:pStyle w:val="af3"/>
        <w:numPr>
          <w:ilvl w:val="0"/>
          <w:numId w:val="87"/>
        </w:numPr>
        <w:tabs>
          <w:tab w:val="left" w:pos="993"/>
        </w:tabs>
        <w:ind w:left="0" w:firstLine="709"/>
        <w:rPr>
          <w:rFonts w:eastAsia="Arial"/>
          <w:sz w:val="24"/>
        </w:rPr>
      </w:pPr>
      <w:r w:rsidRPr="008744D7">
        <w:rPr>
          <w:sz w:val="24"/>
        </w:rPr>
        <w:t>вновь построенные объекты в существующих зонах действия присоединяются к существующим тепловым сетям</w:t>
      </w:r>
      <w:r w:rsidR="00C80A26">
        <w:rPr>
          <w:sz w:val="24"/>
        </w:rPr>
        <w:t xml:space="preserve"> с выносом и новым строительством тепловых сетей на внутриплощадочных пространствах</w:t>
      </w:r>
      <w:r w:rsidRPr="008744D7">
        <w:rPr>
          <w:sz w:val="24"/>
        </w:rPr>
        <w:t>;</w:t>
      </w:r>
    </w:p>
    <w:p w14:paraId="482ADDA9" w14:textId="2E956DB5" w:rsidR="000E7086" w:rsidRPr="00C80A26" w:rsidRDefault="000E7086" w:rsidP="00273FEB">
      <w:pPr>
        <w:pStyle w:val="af3"/>
        <w:numPr>
          <w:ilvl w:val="0"/>
          <w:numId w:val="87"/>
        </w:numPr>
        <w:tabs>
          <w:tab w:val="left" w:pos="993"/>
        </w:tabs>
        <w:ind w:left="0" w:firstLine="709"/>
        <w:rPr>
          <w:rFonts w:eastAsia="Arial"/>
          <w:sz w:val="24"/>
        </w:rPr>
      </w:pPr>
      <w:r w:rsidRPr="008744D7">
        <w:rPr>
          <w:sz w:val="24"/>
          <w:szCs w:val="24"/>
        </w:rPr>
        <w:t xml:space="preserve">осуществляется </w:t>
      </w:r>
      <w:r w:rsidR="00C80A26">
        <w:rPr>
          <w:sz w:val="24"/>
          <w:szCs w:val="24"/>
        </w:rPr>
        <w:t>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359E7C57" w14:textId="637D491C" w:rsidR="00C80A26" w:rsidRPr="008744D7" w:rsidRDefault="00C80A26" w:rsidP="00273FEB">
      <w:pPr>
        <w:pStyle w:val="af3"/>
        <w:numPr>
          <w:ilvl w:val="0"/>
          <w:numId w:val="87"/>
        </w:numPr>
        <w:tabs>
          <w:tab w:val="left" w:pos="993"/>
        </w:tabs>
        <w:ind w:left="0" w:firstLine="709"/>
        <w:rPr>
          <w:rFonts w:eastAsia="Arial"/>
          <w:sz w:val="24"/>
        </w:rPr>
      </w:pPr>
      <w:r>
        <w:rPr>
          <w:sz w:val="24"/>
          <w:szCs w:val="24"/>
        </w:rPr>
        <w:t>осуществляется изменение трассировки тепловых сетей с их реконструкцией.</w:t>
      </w:r>
    </w:p>
    <w:p w14:paraId="2F867509" w14:textId="77777777" w:rsidR="000E7086" w:rsidRPr="008744D7" w:rsidRDefault="000E7086" w:rsidP="000E7086">
      <w:pPr>
        <w:ind w:firstLine="709"/>
        <w:contextualSpacing/>
        <w:rPr>
          <w:rFonts w:eastAsia="Arial"/>
          <w:sz w:val="20"/>
          <w:szCs w:val="20"/>
        </w:rPr>
      </w:pPr>
    </w:p>
    <w:p w14:paraId="5444AF89" w14:textId="6A15C9D5" w:rsidR="000E7086" w:rsidRPr="008744D7" w:rsidRDefault="000E7086" w:rsidP="000E7086">
      <w:pPr>
        <w:tabs>
          <w:tab w:val="left" w:pos="560"/>
        </w:tabs>
        <w:ind w:firstLine="709"/>
        <w:contextualSpacing/>
        <w:rPr>
          <w:rFonts w:eastAsia="Arial"/>
          <w:i/>
          <w:sz w:val="20"/>
          <w:szCs w:val="20"/>
        </w:rPr>
      </w:pPr>
      <w:r w:rsidRPr="008744D7">
        <w:rPr>
          <w:i/>
        </w:rPr>
        <w:t>По источникам тепловой энергии:</w:t>
      </w:r>
    </w:p>
    <w:p w14:paraId="5EDB6787" w14:textId="276C3B4B" w:rsidR="000E7086" w:rsidRPr="008744D7" w:rsidRDefault="00C80A26" w:rsidP="00273FEB">
      <w:pPr>
        <w:pStyle w:val="af3"/>
        <w:numPr>
          <w:ilvl w:val="0"/>
          <w:numId w:val="87"/>
        </w:numPr>
        <w:tabs>
          <w:tab w:val="left" w:pos="993"/>
        </w:tabs>
        <w:ind w:left="0" w:firstLine="709"/>
        <w:rPr>
          <w:rFonts w:eastAsia="Arial"/>
          <w:sz w:val="24"/>
        </w:rPr>
      </w:pPr>
      <w:r>
        <w:rPr>
          <w:sz w:val="24"/>
        </w:rPr>
        <w:t>установка ВПУ на котельных №</w:t>
      </w:r>
      <w:r w:rsidR="005E39C2">
        <w:rPr>
          <w:sz w:val="24"/>
        </w:rPr>
        <w:t xml:space="preserve"> </w:t>
      </w:r>
      <w:r>
        <w:rPr>
          <w:sz w:val="24"/>
        </w:rPr>
        <w:t>1, №</w:t>
      </w:r>
      <w:r w:rsidR="005E39C2">
        <w:rPr>
          <w:sz w:val="24"/>
        </w:rPr>
        <w:t xml:space="preserve"> </w:t>
      </w:r>
      <w:r>
        <w:rPr>
          <w:sz w:val="24"/>
        </w:rPr>
        <w:t>2;</w:t>
      </w:r>
    </w:p>
    <w:p w14:paraId="6FCFF503" w14:textId="53CF69E8" w:rsidR="00996BD8" w:rsidRPr="00C80A26" w:rsidRDefault="000E7086" w:rsidP="00273FEB">
      <w:pPr>
        <w:pStyle w:val="af3"/>
        <w:numPr>
          <w:ilvl w:val="0"/>
          <w:numId w:val="87"/>
        </w:numPr>
        <w:tabs>
          <w:tab w:val="left" w:pos="993"/>
        </w:tabs>
        <w:ind w:left="0" w:firstLine="709"/>
        <w:rPr>
          <w:rFonts w:eastAsia="Arial"/>
          <w:sz w:val="24"/>
        </w:rPr>
      </w:pPr>
      <w:r w:rsidRPr="008744D7">
        <w:rPr>
          <w:sz w:val="24"/>
        </w:rPr>
        <w:t>использование в качестве основн</w:t>
      </w:r>
      <w:r w:rsidR="00C80A26">
        <w:rPr>
          <w:sz w:val="24"/>
        </w:rPr>
        <w:t xml:space="preserve">ых </w:t>
      </w:r>
      <w:r w:rsidRPr="008744D7">
        <w:rPr>
          <w:sz w:val="24"/>
        </w:rPr>
        <w:t>источник</w:t>
      </w:r>
      <w:r w:rsidR="00C80A26">
        <w:rPr>
          <w:sz w:val="24"/>
        </w:rPr>
        <w:t>ов</w:t>
      </w:r>
      <w:r w:rsidRPr="008744D7">
        <w:rPr>
          <w:sz w:val="24"/>
        </w:rPr>
        <w:t xml:space="preserve"> тепловой энергии для тепловой сети отопления жилого поселка использовать </w:t>
      </w:r>
      <w:r w:rsidR="00C80A26">
        <w:rPr>
          <w:sz w:val="24"/>
        </w:rPr>
        <w:t>котельные №</w:t>
      </w:r>
      <w:r w:rsidR="005E39C2">
        <w:rPr>
          <w:sz w:val="24"/>
        </w:rPr>
        <w:t xml:space="preserve"> </w:t>
      </w:r>
      <w:r w:rsidR="00C80A26">
        <w:rPr>
          <w:sz w:val="24"/>
        </w:rPr>
        <w:t>1, №</w:t>
      </w:r>
      <w:r w:rsidR="005E39C2">
        <w:rPr>
          <w:sz w:val="24"/>
        </w:rPr>
        <w:t xml:space="preserve"> </w:t>
      </w:r>
      <w:r w:rsidR="00C80A26">
        <w:rPr>
          <w:sz w:val="24"/>
        </w:rPr>
        <w:t>2.</w:t>
      </w:r>
    </w:p>
    <w:bookmarkEnd w:id="554"/>
    <w:bookmarkEnd w:id="555"/>
    <w:bookmarkEnd w:id="556"/>
    <w:bookmarkEnd w:id="557"/>
    <w:p w14:paraId="13B856F2" w14:textId="77777777" w:rsidR="00C80A26" w:rsidRPr="008744D7" w:rsidRDefault="00C80A26" w:rsidP="00E707E0">
      <w:pPr>
        <w:widowControl w:val="0"/>
        <w:tabs>
          <w:tab w:val="left" w:pos="993"/>
        </w:tabs>
        <w:ind w:right="2"/>
        <w:contextualSpacing/>
        <w:jc w:val="both"/>
      </w:pPr>
    </w:p>
    <w:p w14:paraId="4EB396D0" w14:textId="07DA4C8C" w:rsidR="006F7F86" w:rsidRPr="008744D7" w:rsidRDefault="006F7F86" w:rsidP="00797F41">
      <w:pPr>
        <w:pStyle w:val="2"/>
        <w:tabs>
          <w:tab w:val="left" w:pos="1134"/>
        </w:tabs>
        <w:spacing w:before="0"/>
        <w:ind w:left="0" w:firstLine="709"/>
        <w:contextualSpacing/>
        <w:rPr>
          <w:rFonts w:cs="Times New Roman"/>
          <w:b w:val="0"/>
          <w:szCs w:val="24"/>
        </w:rPr>
      </w:pPr>
      <w:bookmarkStart w:id="558" w:name="_Toc524614842"/>
      <w:bookmarkStart w:id="559" w:name="_Toc524615058"/>
      <w:bookmarkStart w:id="560" w:name="_Toc15640892"/>
      <w:bookmarkStart w:id="561" w:name="_Toc28125330"/>
      <w:bookmarkStart w:id="562" w:name="_Toc43540671"/>
      <w:bookmarkStart w:id="563" w:name="_Hlk15651456"/>
      <w:bookmarkEnd w:id="553"/>
      <w:r w:rsidRPr="008744D7">
        <w:rPr>
          <w:rFonts w:cs="Times New Roman"/>
          <w:b w:val="0"/>
          <w:szCs w:val="24"/>
        </w:rPr>
        <w:t>Обоснование выбора приоритетного варианта перспективного развития системы теплоснабжения на основе анализа ценовых (тарифных) последствий для потребителей</w:t>
      </w:r>
      <w:bookmarkEnd w:id="558"/>
      <w:bookmarkEnd w:id="559"/>
      <w:r w:rsidRPr="008744D7">
        <w:rPr>
          <w:rFonts w:cs="Times New Roman"/>
          <w:b w:val="0"/>
          <w:szCs w:val="24"/>
        </w:rPr>
        <w:t xml:space="preserve">,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bookmarkEnd w:id="560"/>
      <w:bookmarkEnd w:id="561"/>
      <w:r w:rsidR="00EF2B29" w:rsidRPr="008744D7">
        <w:rPr>
          <w:rFonts w:cs="Times New Roman"/>
          <w:b w:val="0"/>
        </w:rPr>
        <w:t xml:space="preserve">на территории с.п. </w:t>
      </w:r>
      <w:r w:rsidR="00561692" w:rsidRPr="00D07647">
        <w:rPr>
          <w:rFonts w:cs="Times New Roman"/>
          <w:b w:val="0"/>
          <w:szCs w:val="24"/>
        </w:rPr>
        <w:t>Казым</w:t>
      </w:r>
      <w:bookmarkEnd w:id="562"/>
    </w:p>
    <w:p w14:paraId="5A6733FE" w14:textId="77777777" w:rsidR="00A91DA4" w:rsidRPr="008744D7" w:rsidRDefault="00A91DA4" w:rsidP="00797F41">
      <w:pPr>
        <w:tabs>
          <w:tab w:val="left" w:pos="1134"/>
        </w:tabs>
        <w:contextualSpacing/>
        <w:jc w:val="both"/>
      </w:pPr>
      <w:bookmarkStart w:id="564" w:name="_Hlk22216932"/>
      <w:bookmarkEnd w:id="563"/>
    </w:p>
    <w:p w14:paraId="3A7E0305" w14:textId="77777777" w:rsidR="000E5485" w:rsidRDefault="004D22CD" w:rsidP="000E5485">
      <w:pPr>
        <w:ind w:left="5" w:firstLine="704"/>
        <w:contextualSpacing/>
        <w:jc w:val="both"/>
      </w:pPr>
      <w:r w:rsidRPr="008744D7">
        <w:t xml:space="preserve">В качестве приоритетного варианта принят </w:t>
      </w:r>
      <w:r w:rsidR="00176B46" w:rsidRPr="008744D7">
        <w:t>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14:paraId="3F1E8BC6" w14:textId="3C5944FF" w:rsidR="000E5485" w:rsidRPr="000E5485" w:rsidRDefault="000E5485" w:rsidP="00273FEB">
      <w:pPr>
        <w:pStyle w:val="af3"/>
        <w:numPr>
          <w:ilvl w:val="0"/>
          <w:numId w:val="90"/>
        </w:numPr>
        <w:tabs>
          <w:tab w:val="left" w:pos="993"/>
        </w:tabs>
        <w:ind w:left="0" w:firstLine="709"/>
        <w:rPr>
          <w:sz w:val="24"/>
          <w:szCs w:val="24"/>
          <w:lang w:val="x-none"/>
        </w:rPr>
      </w:pPr>
      <w:r w:rsidRPr="000E5485">
        <w:rPr>
          <w:sz w:val="24"/>
          <w:szCs w:val="24"/>
        </w:rPr>
        <w:t>п</w:t>
      </w:r>
      <w:r w:rsidRPr="000E5485">
        <w:rPr>
          <w:sz w:val="24"/>
          <w:szCs w:val="24"/>
          <w:lang w:val="x-none"/>
        </w:rPr>
        <w:t>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721FAC9A" w14:textId="77777777" w:rsidR="00176B46" w:rsidRPr="008744D7" w:rsidRDefault="00176B46" w:rsidP="00176B46">
      <w:pPr>
        <w:pStyle w:val="afffffffffffffffff7"/>
        <w:tabs>
          <w:tab w:val="left" w:pos="567"/>
        </w:tabs>
        <w:ind w:firstLine="709"/>
      </w:pPr>
    </w:p>
    <w:p w14:paraId="23AE29D2" w14:textId="0046A46D" w:rsidR="00AD41CC" w:rsidRPr="008744D7" w:rsidRDefault="00AD41CC" w:rsidP="00797F41">
      <w:pPr>
        <w:pStyle w:val="2"/>
        <w:tabs>
          <w:tab w:val="left" w:pos="1134"/>
        </w:tabs>
        <w:spacing w:before="0"/>
        <w:ind w:left="0" w:firstLine="709"/>
        <w:contextualSpacing/>
        <w:rPr>
          <w:rFonts w:cs="Times New Roman"/>
          <w:b w:val="0"/>
          <w:szCs w:val="24"/>
        </w:rPr>
      </w:pPr>
      <w:bookmarkStart w:id="565" w:name="_Toc524614843"/>
      <w:bookmarkStart w:id="566" w:name="_Toc524615059"/>
      <w:bookmarkStart w:id="567" w:name="_Toc28125331"/>
      <w:bookmarkStart w:id="568" w:name="_Toc43540672"/>
      <w:bookmarkEnd w:id="564"/>
      <w:r w:rsidRPr="008744D7">
        <w:rPr>
          <w:rFonts w:cs="Times New Roman"/>
          <w:b w:val="0"/>
          <w:szCs w:val="24"/>
        </w:rPr>
        <w:t>Описание изменений в мастер-плане развития системы теплоснабжения за период, предшествующий актуализации схемы теплоснабжения</w:t>
      </w:r>
      <w:bookmarkEnd w:id="565"/>
      <w:bookmarkEnd w:id="566"/>
      <w:bookmarkEnd w:id="567"/>
      <w:r w:rsidR="00EF2B29" w:rsidRPr="008744D7">
        <w:rPr>
          <w:rFonts w:cs="Times New Roman"/>
          <w:b w:val="0"/>
          <w:szCs w:val="24"/>
        </w:rPr>
        <w:t xml:space="preserve">, </w:t>
      </w:r>
      <w:r w:rsidR="00EF2B29" w:rsidRPr="008744D7">
        <w:rPr>
          <w:rFonts w:cs="Times New Roman"/>
          <w:b w:val="0"/>
        </w:rPr>
        <w:t xml:space="preserve">на территории с.п. </w:t>
      </w:r>
      <w:r w:rsidR="00561692" w:rsidRPr="00D07647">
        <w:rPr>
          <w:rFonts w:cs="Times New Roman"/>
          <w:b w:val="0"/>
          <w:szCs w:val="24"/>
        </w:rPr>
        <w:t>Казым</w:t>
      </w:r>
      <w:bookmarkEnd w:id="568"/>
    </w:p>
    <w:p w14:paraId="3E47485D" w14:textId="77777777" w:rsidR="00873E3A" w:rsidRPr="008744D7" w:rsidRDefault="00873E3A" w:rsidP="00797F41">
      <w:pPr>
        <w:tabs>
          <w:tab w:val="left" w:pos="1134"/>
        </w:tabs>
        <w:contextualSpacing/>
        <w:jc w:val="both"/>
      </w:pPr>
    </w:p>
    <w:p w14:paraId="2570F0CE" w14:textId="311E8EC3" w:rsidR="00873E3A" w:rsidRPr="008744D7" w:rsidRDefault="001C5684" w:rsidP="00561692">
      <w:pPr>
        <w:pStyle w:val="afffffffffffffffff7"/>
        <w:ind w:firstLine="709"/>
      </w:pPr>
      <w:r w:rsidRPr="008744D7">
        <w:t>Добавлен актуальный план развития системы теплоснабжения согласно стратегии развития коммунальной инфраструктуры.</w:t>
      </w:r>
    </w:p>
    <w:p w14:paraId="3CA886AE" w14:textId="38B48A5F" w:rsidR="00AD41CC" w:rsidRPr="008744D7" w:rsidRDefault="00702506" w:rsidP="00AD7575">
      <w:pPr>
        <w:pStyle w:val="14"/>
        <w:pageBreakBefore/>
        <w:tabs>
          <w:tab w:val="left" w:pos="993"/>
        </w:tabs>
        <w:spacing w:before="0" w:line="240" w:lineRule="auto"/>
        <w:ind w:left="0" w:firstLine="709"/>
        <w:contextualSpacing/>
        <w:rPr>
          <w:rFonts w:cs="Times New Roman"/>
          <w:b w:val="0"/>
          <w:szCs w:val="24"/>
        </w:rPr>
      </w:pPr>
      <w:bookmarkStart w:id="569" w:name="_Toc524614844"/>
      <w:bookmarkStart w:id="570" w:name="_Toc524615060"/>
      <w:bookmarkStart w:id="571" w:name="_Toc28125332"/>
      <w:bookmarkStart w:id="572" w:name="_Toc43540673"/>
      <w:r w:rsidRPr="008744D7">
        <w:rPr>
          <w:rFonts w:cs="Times New Roman"/>
          <w:b w:val="0"/>
          <w:szCs w:val="24"/>
        </w:rPr>
        <w:lastRenderedPageBreak/>
        <w:t>Глава</w:t>
      </w:r>
      <w:r w:rsidR="00AD41CC" w:rsidRPr="008744D7">
        <w:rPr>
          <w:rFonts w:cs="Times New Roman"/>
          <w:b w:val="0"/>
          <w:szCs w:val="24"/>
        </w:rPr>
        <w:t xml:space="preserve"> </w:t>
      </w:r>
      <w:r w:rsidRPr="008744D7">
        <w:rPr>
          <w:rFonts w:cs="Times New Roman"/>
          <w:b w:val="0"/>
          <w:szCs w:val="24"/>
        </w:rPr>
        <w:t>6</w:t>
      </w:r>
      <w:r w:rsidR="00AD41CC" w:rsidRPr="008744D7">
        <w:rPr>
          <w:rFonts w:cs="Times New Roman"/>
          <w:b w:val="0"/>
          <w:szCs w:val="24"/>
        </w:rPr>
        <w:t>.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569"/>
      <w:bookmarkEnd w:id="570"/>
      <w:bookmarkEnd w:id="571"/>
      <w:bookmarkEnd w:id="572"/>
    </w:p>
    <w:p w14:paraId="61BCDE9A" w14:textId="77777777" w:rsidR="00B6340B" w:rsidRPr="008744D7" w:rsidRDefault="00B6340B" w:rsidP="00B6340B"/>
    <w:p w14:paraId="28438D91" w14:textId="4A78F510" w:rsidR="00AD41CC" w:rsidRPr="008744D7" w:rsidRDefault="00AD41CC" w:rsidP="00B6340B">
      <w:pPr>
        <w:pStyle w:val="2"/>
        <w:tabs>
          <w:tab w:val="left" w:pos="1134"/>
        </w:tabs>
        <w:spacing w:before="0"/>
        <w:ind w:left="0" w:firstLine="709"/>
        <w:contextualSpacing/>
        <w:rPr>
          <w:rFonts w:cs="Times New Roman"/>
          <w:b w:val="0"/>
          <w:szCs w:val="24"/>
        </w:rPr>
      </w:pPr>
      <w:bookmarkStart w:id="573" w:name="_Toc524614845"/>
      <w:bookmarkStart w:id="574" w:name="_Toc524615061"/>
      <w:bookmarkStart w:id="575" w:name="_Toc28125333"/>
      <w:bookmarkStart w:id="576" w:name="_Toc43540674"/>
      <w:r w:rsidRPr="008744D7">
        <w:rPr>
          <w:rFonts w:cs="Times New Roman"/>
          <w:b w:val="0"/>
          <w:szCs w:val="24"/>
        </w:rPr>
        <w:t>Расч</w:t>
      </w:r>
      <w:r w:rsidR="00217054" w:rsidRPr="008744D7">
        <w:rPr>
          <w:rFonts w:cs="Times New Roman"/>
          <w:b w:val="0"/>
          <w:szCs w:val="24"/>
        </w:rPr>
        <w:t>ё</w:t>
      </w:r>
      <w:r w:rsidRPr="008744D7">
        <w:rPr>
          <w:rFonts w:cs="Times New Roman"/>
          <w:b w:val="0"/>
          <w:szCs w:val="24"/>
        </w:rPr>
        <w:t>тная величина нормативных потерь теплоносителя в тепловых сетях в зонах действия источников тепловой энергии</w:t>
      </w:r>
      <w:bookmarkEnd w:id="573"/>
      <w:bookmarkEnd w:id="574"/>
      <w:bookmarkEnd w:id="575"/>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76"/>
    </w:p>
    <w:p w14:paraId="73B08CC0" w14:textId="77777777" w:rsidR="00B6340B" w:rsidRPr="008744D7" w:rsidRDefault="00B6340B" w:rsidP="00846016">
      <w:pPr>
        <w:contextualSpacing/>
        <w:jc w:val="both"/>
      </w:pPr>
    </w:p>
    <w:p w14:paraId="44FBDFCB" w14:textId="77777777" w:rsidR="003210EA" w:rsidRPr="008744D7" w:rsidRDefault="003210EA" w:rsidP="0021138E">
      <w:pPr>
        <w:ind w:firstLine="709"/>
        <w:contextualSpacing/>
        <w:jc w:val="both"/>
      </w:pPr>
      <w:r w:rsidRPr="008744D7">
        <w:t>К нормируемым технологическим затратам теплоносителя (теплоноситель – вода) относятся:</w:t>
      </w:r>
    </w:p>
    <w:p w14:paraId="0DC54D16" w14:textId="55F455A4" w:rsidR="003210EA" w:rsidRPr="008744D7" w:rsidRDefault="003210EA" w:rsidP="009806F9">
      <w:pPr>
        <w:pStyle w:val="af3"/>
        <w:numPr>
          <w:ilvl w:val="0"/>
          <w:numId w:val="58"/>
        </w:numPr>
        <w:tabs>
          <w:tab w:val="left" w:pos="993"/>
        </w:tabs>
        <w:ind w:left="0" w:firstLine="709"/>
        <w:rPr>
          <w:sz w:val="24"/>
          <w:szCs w:val="24"/>
        </w:rPr>
      </w:pPr>
      <w:r w:rsidRPr="008744D7">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652AEC67" w14:textId="19865DA1" w:rsidR="003210EA" w:rsidRPr="008744D7" w:rsidRDefault="003210EA" w:rsidP="009806F9">
      <w:pPr>
        <w:pStyle w:val="af3"/>
        <w:numPr>
          <w:ilvl w:val="0"/>
          <w:numId w:val="58"/>
        </w:numPr>
        <w:tabs>
          <w:tab w:val="left" w:pos="993"/>
        </w:tabs>
        <w:ind w:left="0" w:firstLine="709"/>
        <w:rPr>
          <w:sz w:val="24"/>
          <w:szCs w:val="24"/>
        </w:rPr>
      </w:pPr>
      <w:r w:rsidRPr="008744D7">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3ABC1A16" w14:textId="52C2B64A" w:rsidR="003210EA" w:rsidRPr="008744D7" w:rsidRDefault="003210EA" w:rsidP="009806F9">
      <w:pPr>
        <w:pStyle w:val="af3"/>
        <w:numPr>
          <w:ilvl w:val="0"/>
          <w:numId w:val="58"/>
        </w:numPr>
        <w:tabs>
          <w:tab w:val="left" w:pos="993"/>
        </w:tabs>
        <w:ind w:left="0" w:firstLine="709"/>
        <w:rPr>
          <w:sz w:val="24"/>
          <w:szCs w:val="24"/>
        </w:rPr>
      </w:pPr>
      <w:r w:rsidRPr="008744D7">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14:paraId="6AB8A29D" w14:textId="77777777" w:rsidR="00B6340B" w:rsidRPr="008744D7" w:rsidRDefault="00B6340B" w:rsidP="0021138E">
      <w:pPr>
        <w:ind w:firstLine="709"/>
        <w:contextualSpacing/>
        <w:jc w:val="both"/>
      </w:pPr>
    </w:p>
    <w:p w14:paraId="5D41A2B2" w14:textId="77777777" w:rsidR="003210EA" w:rsidRPr="008744D7" w:rsidRDefault="003210EA" w:rsidP="0021138E">
      <w:pPr>
        <w:ind w:firstLine="709"/>
        <w:contextualSpacing/>
        <w:jc w:val="both"/>
      </w:pPr>
      <w:r w:rsidRPr="008744D7">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14:paraId="3A0B654D" w14:textId="77777777" w:rsidR="003210EA" w:rsidRPr="008744D7" w:rsidRDefault="003210EA" w:rsidP="0021138E">
      <w:pPr>
        <w:ind w:firstLine="709"/>
        <w:contextualSpacing/>
        <w:jc w:val="both"/>
      </w:pPr>
      <w:r w:rsidRPr="008744D7">
        <w:t>Нормативные значения потерь теплоносителя за год с его нормируемой утечкой, м</w:t>
      </w:r>
      <w:r w:rsidRPr="008744D7">
        <w:rPr>
          <w:vertAlign w:val="superscript"/>
        </w:rPr>
        <w:t>3</w:t>
      </w:r>
      <w:r w:rsidRPr="008744D7">
        <w:t xml:space="preserve">, определялись по формуле: </w:t>
      </w:r>
    </w:p>
    <w:p w14:paraId="6239FE42" w14:textId="77777777" w:rsidR="003210EA" w:rsidRPr="008744D7" w:rsidRDefault="003210EA" w:rsidP="0021138E">
      <w:pPr>
        <w:ind w:firstLine="709"/>
        <w:contextualSpacing/>
        <w:jc w:val="center"/>
      </w:pPr>
      <w:r w:rsidRPr="008744D7">
        <w:t>G</w:t>
      </w:r>
      <w:r w:rsidRPr="008744D7">
        <w:rPr>
          <w:vertAlign w:val="subscript"/>
        </w:rPr>
        <w:t>ут.н</w:t>
      </w:r>
      <w:r w:rsidRPr="008744D7">
        <w:t xml:space="preserve"> = аV</w:t>
      </w:r>
      <w:r w:rsidRPr="008744D7">
        <w:rPr>
          <w:vertAlign w:val="subscript"/>
        </w:rPr>
        <w:t>год</w:t>
      </w:r>
      <w:r w:rsidRPr="008744D7">
        <w:t>n</w:t>
      </w:r>
      <w:r w:rsidRPr="008744D7">
        <w:rPr>
          <w:vertAlign w:val="subscript"/>
        </w:rPr>
        <w:t>год</w:t>
      </w:r>
      <w:r w:rsidRPr="008744D7">
        <w:t>10</w:t>
      </w:r>
      <w:r w:rsidRPr="008744D7">
        <w:rPr>
          <w:vertAlign w:val="superscript"/>
        </w:rPr>
        <w:t>–2</w:t>
      </w:r>
      <w:r w:rsidRPr="008744D7">
        <w:t xml:space="preserve"> = m</w:t>
      </w:r>
      <w:r w:rsidRPr="008744D7">
        <w:rPr>
          <w:vertAlign w:val="subscript"/>
        </w:rPr>
        <w:t>ут.год.н</w:t>
      </w:r>
      <w:r w:rsidRPr="008744D7">
        <w:t>n</w:t>
      </w:r>
      <w:r w:rsidRPr="008744D7">
        <w:rPr>
          <w:vertAlign w:val="subscript"/>
        </w:rPr>
        <w:t>год</w:t>
      </w:r>
      <w:r w:rsidRPr="008744D7">
        <w:t>,</w:t>
      </w:r>
    </w:p>
    <w:p w14:paraId="056AA507" w14:textId="77777777" w:rsidR="00B6340B" w:rsidRPr="008744D7" w:rsidRDefault="00B6340B" w:rsidP="0021138E">
      <w:pPr>
        <w:ind w:firstLine="709"/>
        <w:contextualSpacing/>
        <w:jc w:val="both"/>
      </w:pPr>
    </w:p>
    <w:p w14:paraId="65DC0829" w14:textId="4AC4059F" w:rsidR="003210EA" w:rsidRPr="008744D7" w:rsidRDefault="003210EA" w:rsidP="0021138E">
      <w:pPr>
        <w:ind w:firstLine="709"/>
        <w:contextualSpacing/>
        <w:jc w:val="both"/>
      </w:pPr>
      <w:r w:rsidRPr="008744D7">
        <w:t>где: а – норма среднегодовой утечки теплоносителя, м</w:t>
      </w:r>
      <w:r w:rsidRPr="008744D7">
        <w:rPr>
          <w:vertAlign w:val="superscript"/>
        </w:rPr>
        <w:t>3</w:t>
      </w:r>
      <w:r w:rsidRPr="008744D7">
        <w:t>/чм</w:t>
      </w:r>
      <w:r w:rsidRPr="008744D7">
        <w:rPr>
          <w:vertAlign w:val="superscript"/>
        </w:rPr>
        <w:t>3</w:t>
      </w:r>
      <w:r w:rsidRPr="008744D7">
        <w:t>, установленная правилами технической эксплуатации тепловых энергоустановок, в пределах 0,25</w:t>
      </w:r>
      <w:r w:rsidR="00AD7575" w:rsidRPr="008744D7">
        <w:t xml:space="preserve"> </w:t>
      </w:r>
      <w:r w:rsidRPr="008744D7">
        <w:t>% среднегодовой емкости трубопроводов тепловых сетей в час;</w:t>
      </w:r>
    </w:p>
    <w:p w14:paraId="4531F319" w14:textId="77777777" w:rsidR="003210EA" w:rsidRPr="008744D7" w:rsidRDefault="003210EA" w:rsidP="0021138E">
      <w:pPr>
        <w:ind w:firstLine="709"/>
        <w:contextualSpacing/>
        <w:jc w:val="both"/>
      </w:pPr>
      <w:r w:rsidRPr="008744D7">
        <w:t>V</w:t>
      </w:r>
      <w:r w:rsidRPr="008744D7">
        <w:rPr>
          <w:vertAlign w:val="subscript"/>
        </w:rPr>
        <w:t>год</w:t>
      </w:r>
      <w:r w:rsidRPr="008744D7">
        <w:t xml:space="preserve"> – среднегодовая емкость трубопроводов тепловых сетей, эксплуатируемых теплосетевой организацией, м</w:t>
      </w:r>
      <w:r w:rsidRPr="008744D7">
        <w:rPr>
          <w:vertAlign w:val="superscript"/>
        </w:rPr>
        <w:t>3</w:t>
      </w:r>
      <w:r w:rsidRPr="008744D7">
        <w:t>;</w:t>
      </w:r>
    </w:p>
    <w:p w14:paraId="2847D6A2" w14:textId="77777777" w:rsidR="003210EA" w:rsidRPr="008744D7" w:rsidRDefault="003210EA" w:rsidP="0021138E">
      <w:pPr>
        <w:ind w:firstLine="709"/>
        <w:contextualSpacing/>
        <w:jc w:val="both"/>
      </w:pPr>
      <w:r w:rsidRPr="008744D7">
        <w:t>n</w:t>
      </w:r>
      <w:r w:rsidRPr="008744D7">
        <w:rPr>
          <w:vertAlign w:val="subscript"/>
        </w:rPr>
        <w:t>год</w:t>
      </w:r>
      <w:r w:rsidRPr="008744D7">
        <w:t xml:space="preserve"> – продолжительность функционирования тепловых сетей в году, ч;</w:t>
      </w:r>
    </w:p>
    <w:p w14:paraId="6701C271" w14:textId="77777777" w:rsidR="003210EA" w:rsidRPr="008744D7" w:rsidRDefault="003210EA" w:rsidP="0021138E">
      <w:pPr>
        <w:ind w:firstLine="709"/>
        <w:contextualSpacing/>
        <w:jc w:val="both"/>
      </w:pPr>
      <w:r w:rsidRPr="008744D7">
        <w:t>m</w:t>
      </w:r>
      <w:r w:rsidRPr="008744D7">
        <w:rPr>
          <w:vertAlign w:val="subscript"/>
        </w:rPr>
        <w:t>ут.год.н</w:t>
      </w:r>
      <w:r w:rsidRPr="008744D7">
        <w:t xml:space="preserve"> – среднегодовая норма потерь теплоносителя, обусловленных утечкой, м</w:t>
      </w:r>
      <w:r w:rsidRPr="008744D7">
        <w:rPr>
          <w:vertAlign w:val="superscript"/>
        </w:rPr>
        <w:t>3</w:t>
      </w:r>
      <w:r w:rsidRPr="008744D7">
        <w:t>/ч.</w:t>
      </w:r>
    </w:p>
    <w:p w14:paraId="498D4EBA" w14:textId="77777777" w:rsidR="003210EA" w:rsidRPr="008744D7" w:rsidRDefault="003210EA" w:rsidP="0021138E">
      <w:pPr>
        <w:ind w:firstLine="709"/>
        <w:contextualSpacing/>
        <w:jc w:val="both"/>
      </w:pPr>
      <w:r w:rsidRPr="008744D7">
        <w:t>Значение среднегодовой емкости трубопроводов тепловых сетей, м</w:t>
      </w:r>
      <w:r w:rsidRPr="008744D7">
        <w:rPr>
          <w:vertAlign w:val="superscript"/>
        </w:rPr>
        <w:t>3</w:t>
      </w:r>
      <w:r w:rsidRPr="008744D7">
        <w:t>, определялась из выражения:</w:t>
      </w:r>
    </w:p>
    <w:p w14:paraId="4D122211" w14:textId="77777777" w:rsidR="003210EA" w:rsidRPr="008744D7" w:rsidRDefault="003210EA" w:rsidP="0021138E">
      <w:pPr>
        <w:ind w:firstLine="709"/>
        <w:contextualSpacing/>
        <w:jc w:val="center"/>
      </w:pPr>
      <w:r w:rsidRPr="008744D7">
        <w:t>V</w:t>
      </w:r>
      <w:r w:rsidRPr="008744D7">
        <w:rPr>
          <w:vertAlign w:val="subscript"/>
        </w:rPr>
        <w:t>год</w:t>
      </w:r>
      <w:r w:rsidRPr="008744D7">
        <w:t xml:space="preserve"> = (V</w:t>
      </w:r>
      <w:r w:rsidRPr="008744D7">
        <w:rPr>
          <w:vertAlign w:val="subscript"/>
        </w:rPr>
        <w:t>от</w:t>
      </w:r>
      <w:r w:rsidRPr="008744D7">
        <w:t>n</w:t>
      </w:r>
      <w:r w:rsidRPr="008744D7">
        <w:rPr>
          <w:vertAlign w:val="subscript"/>
        </w:rPr>
        <w:t>от</w:t>
      </w:r>
      <w:r w:rsidRPr="008744D7">
        <w:t xml:space="preserve"> + V</w:t>
      </w:r>
      <w:r w:rsidRPr="008744D7">
        <w:rPr>
          <w:vertAlign w:val="subscript"/>
        </w:rPr>
        <w:t>л</w:t>
      </w:r>
      <w:r w:rsidRPr="008744D7">
        <w:t>n</w:t>
      </w:r>
      <w:r w:rsidRPr="008744D7">
        <w:rPr>
          <w:vertAlign w:val="subscript"/>
        </w:rPr>
        <w:t>л</w:t>
      </w:r>
      <w:r w:rsidRPr="008744D7">
        <w:t>) / (n</w:t>
      </w:r>
      <w:r w:rsidRPr="008744D7">
        <w:rPr>
          <w:vertAlign w:val="subscript"/>
        </w:rPr>
        <w:t>от</w:t>
      </w:r>
      <w:r w:rsidRPr="008744D7">
        <w:t xml:space="preserve"> + n</w:t>
      </w:r>
      <w:r w:rsidRPr="008744D7">
        <w:rPr>
          <w:vertAlign w:val="subscript"/>
        </w:rPr>
        <w:t>л</w:t>
      </w:r>
      <w:r w:rsidRPr="008744D7">
        <w:t>) = (V</w:t>
      </w:r>
      <w:r w:rsidRPr="008744D7">
        <w:rPr>
          <w:vertAlign w:val="subscript"/>
        </w:rPr>
        <w:t>от</w:t>
      </w:r>
      <w:r w:rsidRPr="008744D7">
        <w:t>n</w:t>
      </w:r>
      <w:r w:rsidRPr="008744D7">
        <w:rPr>
          <w:vertAlign w:val="subscript"/>
        </w:rPr>
        <w:t>от</w:t>
      </w:r>
      <w:r w:rsidRPr="008744D7">
        <w:t xml:space="preserve"> + V</w:t>
      </w:r>
      <w:r w:rsidRPr="008744D7">
        <w:rPr>
          <w:vertAlign w:val="subscript"/>
        </w:rPr>
        <w:t>л</w:t>
      </w:r>
      <w:r w:rsidRPr="008744D7">
        <w:t>n</w:t>
      </w:r>
      <w:r w:rsidRPr="008744D7">
        <w:rPr>
          <w:vertAlign w:val="subscript"/>
        </w:rPr>
        <w:t>л</w:t>
      </w:r>
      <w:r w:rsidRPr="008744D7">
        <w:t>) / n</w:t>
      </w:r>
      <w:r w:rsidRPr="008744D7">
        <w:rPr>
          <w:vertAlign w:val="subscript"/>
        </w:rPr>
        <w:t>год</w:t>
      </w:r>
      <w:r w:rsidRPr="008744D7">
        <w:t>,</w:t>
      </w:r>
    </w:p>
    <w:p w14:paraId="6749A4CE" w14:textId="77777777" w:rsidR="00B6340B" w:rsidRPr="008744D7" w:rsidRDefault="00B6340B" w:rsidP="0021138E">
      <w:pPr>
        <w:ind w:firstLine="709"/>
        <w:contextualSpacing/>
        <w:jc w:val="both"/>
      </w:pPr>
    </w:p>
    <w:p w14:paraId="4BB1C09D" w14:textId="77777777" w:rsidR="003210EA" w:rsidRPr="008744D7" w:rsidRDefault="003210EA" w:rsidP="0021138E">
      <w:pPr>
        <w:ind w:firstLine="709"/>
        <w:contextualSpacing/>
        <w:jc w:val="both"/>
      </w:pPr>
      <w:r w:rsidRPr="008744D7">
        <w:t>где V</w:t>
      </w:r>
      <w:r w:rsidRPr="008744D7">
        <w:rPr>
          <w:vertAlign w:val="subscript"/>
        </w:rPr>
        <w:t>от</w:t>
      </w:r>
      <w:r w:rsidRPr="008744D7">
        <w:t xml:space="preserve"> и V</w:t>
      </w:r>
      <w:r w:rsidRPr="008744D7">
        <w:rPr>
          <w:vertAlign w:val="subscript"/>
        </w:rPr>
        <w:t>л</w:t>
      </w:r>
      <w:r w:rsidRPr="008744D7">
        <w:t xml:space="preserve"> – емкость трубопроводов тепловых сетей в отопительном и неотопительном периодах, м</w:t>
      </w:r>
      <w:r w:rsidRPr="008744D7">
        <w:rPr>
          <w:vertAlign w:val="superscript"/>
        </w:rPr>
        <w:t>3</w:t>
      </w:r>
      <w:r w:rsidRPr="008744D7">
        <w:t>;</w:t>
      </w:r>
    </w:p>
    <w:p w14:paraId="7D372A16" w14:textId="77777777" w:rsidR="003210EA" w:rsidRPr="008744D7" w:rsidRDefault="003210EA" w:rsidP="0021138E">
      <w:pPr>
        <w:ind w:firstLine="709"/>
        <w:contextualSpacing/>
        <w:jc w:val="both"/>
      </w:pPr>
      <w:r w:rsidRPr="008744D7">
        <w:t>n</w:t>
      </w:r>
      <w:r w:rsidRPr="008744D7">
        <w:rPr>
          <w:vertAlign w:val="subscript"/>
        </w:rPr>
        <w:t>от</w:t>
      </w:r>
      <w:r w:rsidRPr="008744D7">
        <w:t xml:space="preserve"> и n</w:t>
      </w:r>
      <w:r w:rsidRPr="008744D7">
        <w:rPr>
          <w:vertAlign w:val="subscript"/>
        </w:rPr>
        <w:t>л</w:t>
      </w:r>
      <w:r w:rsidRPr="008744D7">
        <w:t xml:space="preserve"> – продолжительность функционирования тепловых сетей в отопительном и неотопительном периодах, ч.</w:t>
      </w:r>
    </w:p>
    <w:p w14:paraId="0F445392" w14:textId="77777777" w:rsidR="00B6340B" w:rsidRPr="008744D7" w:rsidRDefault="00B6340B" w:rsidP="0021138E">
      <w:pPr>
        <w:ind w:firstLine="709"/>
        <w:contextualSpacing/>
        <w:jc w:val="both"/>
      </w:pPr>
    </w:p>
    <w:p w14:paraId="48569324" w14:textId="69F477EE" w:rsidR="003210EA" w:rsidRPr="008744D7" w:rsidRDefault="00217054" w:rsidP="0021138E">
      <w:pPr>
        <w:ind w:firstLine="709"/>
        <w:contextualSpacing/>
        <w:jc w:val="both"/>
      </w:pPr>
      <w:r w:rsidRPr="008744D7">
        <w:t>При расчё</w:t>
      </w:r>
      <w:r w:rsidR="003210EA" w:rsidRPr="008744D7">
        <w:t>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 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14:paraId="3C579D60" w14:textId="77777777" w:rsidR="003210EA" w:rsidRPr="008744D7" w:rsidRDefault="003210EA" w:rsidP="0021138E">
      <w:pPr>
        <w:ind w:firstLine="709"/>
        <w:contextualSpacing/>
        <w:jc w:val="both"/>
      </w:pPr>
      <w:r w:rsidRPr="008744D7">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8744D7">
        <w:rPr>
          <w:vertAlign w:val="superscript"/>
        </w:rPr>
        <w:t>2</w:t>
      </w:r>
      <w:r w:rsidRPr="008744D7">
        <w:t xml:space="preserve"> в верхних точках трубопроводов.</w:t>
      </w:r>
    </w:p>
    <w:p w14:paraId="083D48CA" w14:textId="1D164902" w:rsidR="003210EA" w:rsidRPr="008744D7" w:rsidRDefault="003210EA" w:rsidP="0021138E">
      <w:pPr>
        <w:ind w:firstLine="709"/>
        <w:contextualSpacing/>
        <w:jc w:val="both"/>
      </w:pPr>
      <w:r w:rsidRPr="008744D7">
        <w:lastRenderedPageBreak/>
        <w:t>Прогнозируемая продолжительность отопительного периода принималась в соответствии со строительными нормами и правилам</w:t>
      </w:r>
      <w:r w:rsidR="00E22918" w:rsidRPr="008744D7">
        <w:t>и по строительной климатологии.</w:t>
      </w:r>
    </w:p>
    <w:p w14:paraId="321E29DA" w14:textId="77777777" w:rsidR="003210EA" w:rsidRPr="008744D7" w:rsidRDefault="003210EA" w:rsidP="0021138E">
      <w:pPr>
        <w:ind w:firstLine="709"/>
        <w:contextualSpacing/>
        <w:jc w:val="both"/>
      </w:pPr>
      <w:r w:rsidRPr="008744D7">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4A385A13" w14:textId="77777777" w:rsidR="003210EA" w:rsidRPr="008744D7" w:rsidRDefault="003210EA" w:rsidP="0021138E">
      <w:pPr>
        <w:ind w:firstLine="709"/>
        <w:contextualSpacing/>
        <w:jc w:val="both"/>
      </w:pPr>
      <w:r w:rsidRPr="008744D7">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14:paraId="6EE4687C" w14:textId="3506E7B2" w:rsidR="003210EA" w:rsidRPr="008744D7" w:rsidRDefault="003210EA" w:rsidP="0021138E">
      <w:pPr>
        <w:ind w:firstLine="709"/>
        <w:contextualSpacing/>
        <w:jc w:val="both"/>
      </w:pPr>
      <w:r w:rsidRPr="008744D7">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w:t>
      </w:r>
      <w:r w:rsidR="00217054" w:rsidRPr="008744D7">
        <w:t>ых сетей и оборудования, в расчё</w:t>
      </w:r>
      <w:r w:rsidRPr="008744D7">
        <w:t>те нормативных значений потерь теплоносителя не учитывались из-за отсутствия в тепловых сетях городского округа действующих приборов автоматики или защиты такого типа.</w:t>
      </w:r>
    </w:p>
    <w:p w14:paraId="4B89583B" w14:textId="77777777" w:rsidR="003210EA" w:rsidRPr="008744D7" w:rsidRDefault="003210EA" w:rsidP="0021138E">
      <w:pPr>
        <w:ind w:firstLine="709"/>
        <w:contextualSpacing/>
        <w:jc w:val="both"/>
      </w:pPr>
      <w:r w:rsidRPr="008744D7">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14:paraId="6F0A9A96" w14:textId="7CDEED10" w:rsidR="003210EA" w:rsidRPr="008744D7" w:rsidRDefault="003210EA" w:rsidP="0021138E">
      <w:pPr>
        <w:ind w:firstLine="709"/>
        <w:contextualSpacing/>
        <w:jc w:val="both"/>
      </w:pPr>
      <w:r w:rsidRPr="008744D7">
        <w:t>Нормирование затрат теплоносителя на указанные цели производилось с у</w:t>
      </w:r>
      <w:r w:rsidR="005B1B5A" w:rsidRPr="008744D7">
        <w:t>чёт</w:t>
      </w:r>
      <w:r w:rsidRPr="008744D7">
        <w:t>ом регламентируемой нормативными документами периодичности проведения эксплуатационных испытаний и друг</w:t>
      </w:r>
      <w:r w:rsidR="00A610CA" w:rsidRPr="008744D7">
        <w:t>их регламентных работ и утверждё</w:t>
      </w:r>
      <w:r w:rsidRPr="008744D7">
        <w:t>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14:paraId="04D94D74" w14:textId="01FC8E7C" w:rsidR="003210EA" w:rsidRPr="008744D7" w:rsidRDefault="003210EA" w:rsidP="0021138E">
      <w:pPr>
        <w:suppressAutoHyphens/>
        <w:ind w:firstLine="709"/>
        <w:contextualSpacing/>
        <w:jc w:val="both"/>
      </w:pPr>
      <w:r w:rsidRPr="008744D7">
        <w:t xml:space="preserve">При изменении емкости (внутреннего </w:t>
      </w:r>
      <w:r w:rsidR="007D0D09" w:rsidRPr="008744D7">
        <w:t>объём</w:t>
      </w:r>
      <w:r w:rsidRPr="008744D7">
        <w:t>а) трубопроводов тепловых сетей, эксплуатируемых теплосетевой организацией, на 5</w:t>
      </w:r>
      <w:r w:rsidR="001204C6" w:rsidRPr="008744D7">
        <w:t xml:space="preserve"> </w:t>
      </w:r>
      <w:r w:rsidRPr="008744D7">
        <w:t>%, ожидаемые значения показателя «потери сетевой воды» допускается определять по формуле:</w:t>
      </w:r>
    </w:p>
    <w:p w14:paraId="1F7D106B" w14:textId="77777777" w:rsidR="003210EA" w:rsidRPr="008744D7" w:rsidRDefault="003210EA" w:rsidP="0021138E">
      <w:pPr>
        <w:suppressAutoHyphens/>
        <w:ind w:firstLine="709"/>
        <w:contextualSpacing/>
        <w:jc w:val="center"/>
      </w:pPr>
      <w:r w:rsidRPr="008744D7">
        <w:rPr>
          <w:rFonts w:eastAsia="MS Mincho"/>
          <w:position w:val="-32"/>
        </w:rPr>
        <w:object w:dxaOrig="2340" w:dyaOrig="765" w14:anchorId="2CC561A3">
          <v:shape id="_x0000_i1026" type="#_x0000_t75" style="width:115.5pt;height:36pt" o:ole="">
            <v:imagedata r:id="rId24" o:title=""/>
          </v:shape>
          <o:OLEObject Type="Embed" ProgID="Equation.3" ShapeID="_x0000_i1026" DrawAspect="Content" ObjectID="_1655536306" r:id="rId25"/>
        </w:object>
      </w:r>
    </w:p>
    <w:p w14:paraId="7C8360FD" w14:textId="77777777" w:rsidR="00B6340B" w:rsidRPr="008744D7" w:rsidRDefault="00B6340B" w:rsidP="0021138E">
      <w:pPr>
        <w:suppressAutoHyphens/>
        <w:ind w:firstLine="709"/>
        <w:contextualSpacing/>
        <w:jc w:val="both"/>
      </w:pPr>
    </w:p>
    <w:p w14:paraId="1BEB91F8" w14:textId="77777777" w:rsidR="003210EA" w:rsidRPr="008744D7" w:rsidRDefault="003210EA" w:rsidP="0021138E">
      <w:pPr>
        <w:suppressAutoHyphens/>
        <w:ind w:firstLine="709"/>
        <w:contextualSpacing/>
        <w:jc w:val="both"/>
      </w:pPr>
      <w:r w:rsidRPr="008744D7">
        <w:t xml:space="preserve">где: </w:t>
      </w:r>
      <w:r w:rsidRPr="008744D7">
        <w:rPr>
          <w:position w:val="-12"/>
        </w:rPr>
        <w:object w:dxaOrig="555" w:dyaOrig="375" w14:anchorId="2B3F73F2">
          <v:shape id="_x0000_i1027" type="#_x0000_t75" style="width:28.5pt;height:14.25pt" o:ole="">
            <v:imagedata r:id="rId26" o:title=""/>
          </v:shape>
          <o:OLEObject Type="Embed" ProgID="Equation.3" ShapeID="_x0000_i1027" DrawAspect="Content" ObjectID="_1655536307" r:id="rId27"/>
        </w:object>
      </w:r>
      <w:r w:rsidRPr="008744D7">
        <w:t xml:space="preserve">–ожидаемые годовые потери сетевой воды на период регулирования, м³; </w:t>
      </w:r>
    </w:p>
    <w:p w14:paraId="374B9A4E" w14:textId="77777777" w:rsidR="003210EA" w:rsidRPr="008744D7" w:rsidRDefault="003210EA" w:rsidP="0021138E">
      <w:pPr>
        <w:suppressAutoHyphens/>
        <w:ind w:firstLine="709"/>
        <w:contextualSpacing/>
        <w:jc w:val="both"/>
      </w:pPr>
      <w:r w:rsidRPr="008744D7">
        <w:rPr>
          <w:position w:val="-12"/>
        </w:rPr>
        <w:object w:dxaOrig="585" w:dyaOrig="375" w14:anchorId="3C4FDA90">
          <v:shape id="_x0000_i1028" type="#_x0000_t75" style="width:28.5pt;height:14.25pt" o:ole="">
            <v:imagedata r:id="rId28" o:title=""/>
          </v:shape>
          <o:OLEObject Type="Embed" ProgID="Equation.3" ShapeID="_x0000_i1028" DrawAspect="Content" ObjectID="_1655536308" r:id="rId29"/>
        </w:object>
      </w:r>
      <w:r w:rsidRPr="008744D7">
        <w:t>–годовые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14:paraId="6A6B798D" w14:textId="30F66901" w:rsidR="003210EA" w:rsidRPr="008744D7" w:rsidRDefault="003210EA" w:rsidP="0021138E">
      <w:pPr>
        <w:suppressAutoHyphens/>
        <w:ind w:firstLine="709"/>
        <w:contextualSpacing/>
        <w:jc w:val="both"/>
      </w:pPr>
      <w:r w:rsidRPr="008744D7">
        <w:rPr>
          <w:position w:val="-14"/>
        </w:rPr>
        <w:object w:dxaOrig="855" w:dyaOrig="390" w14:anchorId="5E80A35F">
          <v:shape id="_x0000_i1029" type="#_x0000_t75" style="width:43.5pt;height:21.75pt" o:ole="">
            <v:imagedata r:id="rId30" o:title=""/>
          </v:shape>
          <o:OLEObject Type="Embed" ProgID="Equation.3" ShapeID="_x0000_i1029" DrawAspect="Content" ObjectID="_1655536309" r:id="rId31"/>
        </w:object>
      </w:r>
      <w:r w:rsidRPr="008744D7">
        <w:t xml:space="preserve">– ожидаемый суммарный среднегодовой </w:t>
      </w:r>
      <w:r w:rsidR="007D0D09" w:rsidRPr="008744D7">
        <w:t>объём</w:t>
      </w:r>
      <w:r w:rsidRPr="008744D7">
        <w:t xml:space="preserve"> тепловых сетей, м³; </w:t>
      </w:r>
    </w:p>
    <w:p w14:paraId="3823008C" w14:textId="0FE7F7C8" w:rsidR="003210EA" w:rsidRPr="008744D7" w:rsidRDefault="003210EA" w:rsidP="0021138E">
      <w:pPr>
        <w:suppressAutoHyphens/>
        <w:ind w:firstLine="709"/>
        <w:contextualSpacing/>
        <w:jc w:val="both"/>
      </w:pPr>
      <w:r w:rsidRPr="008744D7">
        <w:rPr>
          <w:position w:val="-14"/>
        </w:rPr>
        <w:object w:dxaOrig="915" w:dyaOrig="390" w14:anchorId="08086448">
          <v:shape id="_x0000_i1030" type="#_x0000_t75" style="width:50.25pt;height:21.75pt" o:ole="">
            <v:imagedata r:id="rId32" o:title=""/>
          </v:shape>
          <o:OLEObject Type="Embed" ProgID="Equation.3" ShapeID="_x0000_i1030" DrawAspect="Content" ObjectID="_1655536310" r:id="rId33"/>
        </w:object>
      </w:r>
      <w:r w:rsidRPr="008744D7">
        <w:t xml:space="preserve">– суммарный среднегодовой </w:t>
      </w:r>
      <w:r w:rsidR="007D0D09" w:rsidRPr="008744D7">
        <w:t>объём</w:t>
      </w:r>
      <w:r w:rsidRPr="008744D7">
        <w:t xml:space="preserve"> тепловых сетей, находящихся в эксплуатационной ответственности теплосетевой организации, принятый при разработке энергетических характеристик, м³. </w:t>
      </w:r>
    </w:p>
    <w:p w14:paraId="4961DEB7" w14:textId="68FBE5D9" w:rsidR="00554E0E" w:rsidRPr="008744D7" w:rsidRDefault="00554E0E" w:rsidP="0021138E">
      <w:pPr>
        <w:ind w:firstLine="709"/>
        <w:contextualSpacing/>
        <w:jc w:val="both"/>
      </w:pPr>
    </w:p>
    <w:p w14:paraId="11F7EC66" w14:textId="77777777" w:rsidR="00F37CA5" w:rsidRPr="008744D7" w:rsidRDefault="00F37CA5" w:rsidP="00F37CA5">
      <w:pPr>
        <w:pStyle w:val="afffffffffffffffff7"/>
        <w:ind w:firstLine="709"/>
      </w:pPr>
      <w:r w:rsidRPr="008744D7">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6F34B754" w14:textId="77777777" w:rsidR="00F37CA5" w:rsidRPr="008744D7" w:rsidRDefault="00F37CA5" w:rsidP="00F37CA5">
      <w:pPr>
        <w:pStyle w:val="afffffffffffffffff7"/>
        <w:ind w:firstLine="709"/>
      </w:pPr>
      <w:r w:rsidRPr="008744D7">
        <w:t>Расход подпиточной воды в рабочем режиме должен компенсировать расчётные (нормируемые) потери сетевой воды в системе теплоснабжения.</w:t>
      </w:r>
    </w:p>
    <w:p w14:paraId="546A0D25" w14:textId="77777777" w:rsidR="00F37CA5" w:rsidRPr="008744D7" w:rsidRDefault="00F37CA5" w:rsidP="00F37CA5">
      <w:pPr>
        <w:pStyle w:val="afffffffffffffffff7"/>
        <w:ind w:firstLine="709"/>
      </w:pPr>
      <w:r w:rsidRPr="008744D7">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0387398F" w14:textId="77777777" w:rsidR="00F37CA5" w:rsidRPr="008744D7" w:rsidRDefault="00F37CA5" w:rsidP="00F37CA5">
      <w:pPr>
        <w:pStyle w:val="afffffffffffffffff7"/>
        <w:ind w:firstLine="709"/>
      </w:pPr>
      <w:r w:rsidRPr="008744D7">
        <w:t xml:space="preserve">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w:t>
      </w:r>
      <w:r w:rsidRPr="008744D7">
        <w:lastRenderedPageBreak/>
        <w:t>участков сети и потребителей, промывку, дезинфекцию, проведение регламентных испытаний трубопроводов и оборудования тепловых сетей.</w:t>
      </w:r>
    </w:p>
    <w:p w14:paraId="75B7D2C0" w14:textId="7F86D1F4" w:rsidR="00F37CA5" w:rsidRPr="008744D7" w:rsidRDefault="00F37CA5" w:rsidP="00F37CA5">
      <w:pPr>
        <w:pStyle w:val="afffffffffffffffff7"/>
        <w:ind w:firstLine="709"/>
      </w:pPr>
      <w:r w:rsidRPr="008744D7">
        <w:t>Расчётная величина нормативных потерь теплоносителя в закрытых системах теплоснабжения принимается в объёме 0,75</w:t>
      </w:r>
      <w:r w:rsidR="00AD7575" w:rsidRPr="008744D7">
        <w:t xml:space="preserve"> </w:t>
      </w:r>
      <w:r w:rsidRPr="008744D7">
        <w:t>% от фактического объёма воды в трубопроводах тепловых сетей.</w:t>
      </w:r>
    </w:p>
    <w:p w14:paraId="586A6070" w14:textId="3EA5EC51" w:rsidR="002A7FF5" w:rsidRPr="008744D7" w:rsidRDefault="002A7FF5" w:rsidP="002A7FF5">
      <w:pPr>
        <w:ind w:firstLine="709"/>
        <w:contextualSpacing/>
        <w:jc w:val="both"/>
      </w:pPr>
      <w:r w:rsidRPr="008744D7">
        <w:t>Величина фактических потерь теплоносителя в тепловы</w:t>
      </w:r>
      <w:r w:rsidR="0063722B" w:rsidRPr="008744D7">
        <w:t xml:space="preserve">х сетях представлена в таблице </w:t>
      </w:r>
      <w:r w:rsidR="00CF4E66">
        <w:t>5</w:t>
      </w:r>
      <w:r w:rsidR="00B34AA4">
        <w:t>4</w:t>
      </w:r>
      <w:r w:rsidRPr="008744D7">
        <w:t>.</w:t>
      </w:r>
    </w:p>
    <w:p w14:paraId="040280BB" w14:textId="77777777" w:rsidR="002A7FF5" w:rsidRPr="008744D7" w:rsidRDefault="002A7FF5" w:rsidP="002A7FF5">
      <w:pPr>
        <w:ind w:firstLine="709"/>
        <w:contextualSpacing/>
        <w:jc w:val="both"/>
        <w:rPr>
          <w:highlight w:val="yellow"/>
        </w:rPr>
      </w:pPr>
    </w:p>
    <w:p w14:paraId="6F1149D1" w14:textId="5DD68263" w:rsidR="002A7FF5" w:rsidRPr="008744D7" w:rsidRDefault="002A7FF5" w:rsidP="002A7FF5">
      <w:pPr>
        <w:contextualSpacing/>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54</w:t>
      </w:r>
      <w:r w:rsidRPr="008744D7">
        <w:rPr>
          <w:noProof/>
        </w:rPr>
        <w:fldChar w:fldCharType="end"/>
      </w:r>
      <w:r w:rsidRPr="008744D7">
        <w:t xml:space="preserve"> – Величина фактических потерь теплоносителя в тепловых сетях</w:t>
      </w:r>
    </w:p>
    <w:p w14:paraId="6B8D0371" w14:textId="4E667AC9" w:rsidR="00076A2C" w:rsidRPr="008744D7" w:rsidRDefault="00076A2C" w:rsidP="00F37CA5">
      <w:pPr>
        <w:pStyle w:val="afffffffffffffffff7"/>
        <w:ind w:firstLine="70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65"/>
        <w:gridCol w:w="2962"/>
        <w:gridCol w:w="1886"/>
        <w:gridCol w:w="1881"/>
      </w:tblGrid>
      <w:tr w:rsidR="002A7FF5" w:rsidRPr="008744D7" w14:paraId="65F7BCE9" w14:textId="0CFB3834" w:rsidTr="00DF09C1">
        <w:trPr>
          <w:trHeight w:val="20"/>
          <w:tblHeader/>
        </w:trPr>
        <w:tc>
          <w:tcPr>
            <w:tcW w:w="1529" w:type="pct"/>
            <w:vAlign w:val="center"/>
          </w:tcPr>
          <w:p w14:paraId="1583C484" w14:textId="6505CCBC" w:rsidR="002A7FF5" w:rsidRPr="008744D7" w:rsidRDefault="002A7FF5" w:rsidP="002A7FF5">
            <w:pPr>
              <w:contextualSpacing/>
              <w:jc w:val="center"/>
              <w:rPr>
                <w:bCs/>
                <w:sz w:val="20"/>
                <w:szCs w:val="20"/>
              </w:rPr>
            </w:pPr>
            <w:r w:rsidRPr="008744D7">
              <w:rPr>
                <w:bCs/>
                <w:sz w:val="20"/>
                <w:szCs w:val="20"/>
              </w:rPr>
              <w:t>Показатель</w:t>
            </w:r>
          </w:p>
        </w:tc>
        <w:tc>
          <w:tcPr>
            <w:tcW w:w="1528" w:type="pct"/>
            <w:shd w:val="clear" w:color="auto" w:fill="auto"/>
            <w:vAlign w:val="center"/>
            <w:hideMark/>
          </w:tcPr>
          <w:p w14:paraId="151E06F7" w14:textId="29289909" w:rsidR="002A7FF5" w:rsidRPr="008744D7" w:rsidRDefault="002A7FF5" w:rsidP="002A7FF5">
            <w:pPr>
              <w:contextualSpacing/>
              <w:jc w:val="center"/>
              <w:rPr>
                <w:bCs/>
                <w:sz w:val="20"/>
                <w:szCs w:val="20"/>
              </w:rPr>
            </w:pPr>
            <w:r w:rsidRPr="008744D7">
              <w:rPr>
                <w:bCs/>
                <w:sz w:val="20"/>
                <w:szCs w:val="20"/>
              </w:rPr>
              <w:t>Индикатор</w:t>
            </w:r>
          </w:p>
        </w:tc>
        <w:tc>
          <w:tcPr>
            <w:tcW w:w="973" w:type="pct"/>
            <w:shd w:val="clear" w:color="auto" w:fill="auto"/>
            <w:noWrap/>
            <w:vAlign w:val="center"/>
            <w:hideMark/>
          </w:tcPr>
          <w:p w14:paraId="3BFDE907" w14:textId="5ECD9481" w:rsidR="002A7FF5" w:rsidRPr="008744D7" w:rsidRDefault="002A7FF5" w:rsidP="002A7FF5">
            <w:pPr>
              <w:contextualSpacing/>
              <w:jc w:val="center"/>
              <w:rPr>
                <w:bCs/>
                <w:sz w:val="20"/>
                <w:szCs w:val="20"/>
              </w:rPr>
            </w:pPr>
            <w:r w:rsidRPr="008744D7">
              <w:rPr>
                <w:bCs/>
                <w:sz w:val="20"/>
                <w:szCs w:val="20"/>
              </w:rPr>
              <w:t>Ед.</w:t>
            </w:r>
            <w:r w:rsidR="00E22918" w:rsidRPr="008744D7">
              <w:rPr>
                <w:bCs/>
                <w:sz w:val="20"/>
                <w:szCs w:val="20"/>
              </w:rPr>
              <w:t xml:space="preserve"> </w:t>
            </w:r>
            <w:r w:rsidRPr="008744D7">
              <w:rPr>
                <w:bCs/>
                <w:sz w:val="20"/>
                <w:szCs w:val="20"/>
              </w:rPr>
              <w:t>изм.</w:t>
            </w:r>
          </w:p>
        </w:tc>
        <w:tc>
          <w:tcPr>
            <w:tcW w:w="970" w:type="pct"/>
            <w:vAlign w:val="center"/>
          </w:tcPr>
          <w:p w14:paraId="1CA7D0C0" w14:textId="03805D5C" w:rsidR="002A7FF5" w:rsidRPr="008744D7" w:rsidRDefault="00FB4D50" w:rsidP="002A7FF5">
            <w:pPr>
              <w:contextualSpacing/>
              <w:jc w:val="center"/>
              <w:rPr>
                <w:bCs/>
                <w:sz w:val="20"/>
                <w:szCs w:val="20"/>
              </w:rPr>
            </w:pPr>
            <w:r>
              <w:rPr>
                <w:bCs/>
                <w:color w:val="000000"/>
                <w:sz w:val="20"/>
                <w:szCs w:val="20"/>
              </w:rPr>
              <w:t>2019 год</w:t>
            </w:r>
          </w:p>
        </w:tc>
      </w:tr>
      <w:tr w:rsidR="00CF4E66" w:rsidRPr="008744D7" w14:paraId="2F44789A" w14:textId="77777777" w:rsidTr="00DF09C1">
        <w:trPr>
          <w:trHeight w:val="20"/>
        </w:trPr>
        <w:tc>
          <w:tcPr>
            <w:tcW w:w="1529" w:type="pct"/>
            <w:vAlign w:val="center"/>
          </w:tcPr>
          <w:p w14:paraId="537A6AA5" w14:textId="423368B6" w:rsidR="00CF4E66" w:rsidRPr="008744D7" w:rsidRDefault="00CF4E66" w:rsidP="00CF4E66">
            <w:pPr>
              <w:contextualSpacing/>
              <w:rPr>
                <w:sz w:val="20"/>
                <w:szCs w:val="20"/>
              </w:rPr>
            </w:pPr>
            <w:r w:rsidRPr="008744D7">
              <w:rPr>
                <w:sz w:val="20"/>
                <w:szCs w:val="20"/>
              </w:rPr>
              <w:t>Спрос на услуги теплоснабжения</w:t>
            </w:r>
          </w:p>
        </w:tc>
        <w:tc>
          <w:tcPr>
            <w:tcW w:w="1528" w:type="pct"/>
            <w:shd w:val="clear" w:color="auto" w:fill="auto"/>
            <w:vAlign w:val="center"/>
            <w:hideMark/>
          </w:tcPr>
          <w:p w14:paraId="20CA146C" w14:textId="4630A6C3" w:rsidR="00CF4E66" w:rsidRPr="008744D7" w:rsidRDefault="00CF4E66" w:rsidP="00CF4E66">
            <w:pPr>
              <w:contextualSpacing/>
              <w:jc w:val="center"/>
              <w:rPr>
                <w:sz w:val="20"/>
                <w:szCs w:val="20"/>
              </w:rPr>
            </w:pPr>
            <w:r w:rsidRPr="008744D7">
              <w:rPr>
                <w:sz w:val="20"/>
                <w:szCs w:val="20"/>
              </w:rPr>
              <w:t>Потери тепловой энергии в тепловых сетях</w:t>
            </w:r>
          </w:p>
        </w:tc>
        <w:tc>
          <w:tcPr>
            <w:tcW w:w="973" w:type="pct"/>
            <w:shd w:val="clear" w:color="auto" w:fill="auto"/>
            <w:noWrap/>
            <w:vAlign w:val="center"/>
            <w:hideMark/>
          </w:tcPr>
          <w:p w14:paraId="037E468F" w14:textId="4C43F46C" w:rsidR="00CF4E66" w:rsidRPr="008744D7" w:rsidRDefault="00CF4E66" w:rsidP="00CF4E66">
            <w:pPr>
              <w:contextualSpacing/>
              <w:jc w:val="center"/>
              <w:rPr>
                <w:sz w:val="20"/>
                <w:szCs w:val="20"/>
              </w:rPr>
            </w:pPr>
            <w:r w:rsidRPr="008744D7">
              <w:rPr>
                <w:sz w:val="20"/>
                <w:szCs w:val="20"/>
              </w:rPr>
              <w:t>тыс. Гкал</w:t>
            </w:r>
          </w:p>
        </w:tc>
        <w:tc>
          <w:tcPr>
            <w:tcW w:w="970" w:type="pct"/>
            <w:vAlign w:val="center"/>
          </w:tcPr>
          <w:p w14:paraId="3DDE78F6" w14:textId="4E2964E1" w:rsidR="00CF4E66" w:rsidRPr="00CF4E66" w:rsidRDefault="00CF4E66" w:rsidP="00CF4E66">
            <w:pPr>
              <w:contextualSpacing/>
              <w:jc w:val="center"/>
              <w:outlineLvl w:val="0"/>
              <w:rPr>
                <w:color w:val="000000"/>
                <w:sz w:val="20"/>
                <w:szCs w:val="20"/>
              </w:rPr>
            </w:pPr>
            <w:r w:rsidRPr="00CF4E66">
              <w:rPr>
                <w:color w:val="000000"/>
                <w:sz w:val="20"/>
                <w:szCs w:val="22"/>
              </w:rPr>
              <w:t>1,973</w:t>
            </w:r>
          </w:p>
        </w:tc>
      </w:tr>
      <w:tr w:rsidR="00CF4E66" w:rsidRPr="008744D7" w14:paraId="4DF09C49" w14:textId="77777777" w:rsidTr="00DF09C1">
        <w:trPr>
          <w:trHeight w:val="20"/>
        </w:trPr>
        <w:tc>
          <w:tcPr>
            <w:tcW w:w="1529" w:type="pct"/>
            <w:vAlign w:val="center"/>
          </w:tcPr>
          <w:p w14:paraId="07696501" w14:textId="78750B35" w:rsidR="00CF4E66" w:rsidRPr="008744D7" w:rsidRDefault="00CF4E66" w:rsidP="00CF4E66">
            <w:pPr>
              <w:contextualSpacing/>
              <w:rPr>
                <w:color w:val="000000"/>
                <w:sz w:val="20"/>
                <w:szCs w:val="20"/>
              </w:rPr>
            </w:pPr>
            <w:r w:rsidRPr="008744D7">
              <w:rPr>
                <w:sz w:val="20"/>
                <w:szCs w:val="20"/>
              </w:rPr>
              <w:t>Надежность (бесперебойность) теплоснабжения потребителей</w:t>
            </w:r>
          </w:p>
        </w:tc>
        <w:tc>
          <w:tcPr>
            <w:tcW w:w="1528" w:type="pct"/>
            <w:shd w:val="clear" w:color="auto" w:fill="auto"/>
            <w:vAlign w:val="center"/>
            <w:hideMark/>
          </w:tcPr>
          <w:p w14:paraId="5E6A85A5" w14:textId="70A8664C" w:rsidR="00CF4E66" w:rsidRPr="008744D7" w:rsidRDefault="00CF4E66" w:rsidP="00CF4E66">
            <w:pPr>
              <w:contextualSpacing/>
              <w:jc w:val="center"/>
              <w:rPr>
                <w:color w:val="000000"/>
                <w:sz w:val="20"/>
                <w:szCs w:val="20"/>
              </w:rPr>
            </w:pPr>
            <w:r w:rsidRPr="008744D7">
              <w:rPr>
                <w:color w:val="000000"/>
                <w:sz w:val="20"/>
                <w:szCs w:val="20"/>
              </w:rPr>
              <w:t>Уровень потерь тепловой энергии</w:t>
            </w:r>
          </w:p>
        </w:tc>
        <w:tc>
          <w:tcPr>
            <w:tcW w:w="973" w:type="pct"/>
            <w:shd w:val="clear" w:color="auto" w:fill="auto"/>
            <w:noWrap/>
            <w:vAlign w:val="center"/>
            <w:hideMark/>
          </w:tcPr>
          <w:p w14:paraId="37960380" w14:textId="77777777" w:rsidR="00CF4E66" w:rsidRPr="008744D7" w:rsidRDefault="00CF4E66" w:rsidP="00CF4E66">
            <w:pPr>
              <w:contextualSpacing/>
              <w:jc w:val="center"/>
              <w:rPr>
                <w:color w:val="000000"/>
                <w:sz w:val="20"/>
                <w:szCs w:val="20"/>
              </w:rPr>
            </w:pPr>
            <w:r w:rsidRPr="008744D7">
              <w:rPr>
                <w:color w:val="000000"/>
                <w:sz w:val="20"/>
                <w:szCs w:val="20"/>
              </w:rPr>
              <w:t>%</w:t>
            </w:r>
          </w:p>
        </w:tc>
        <w:tc>
          <w:tcPr>
            <w:tcW w:w="970" w:type="pct"/>
            <w:vAlign w:val="center"/>
          </w:tcPr>
          <w:p w14:paraId="66979524" w14:textId="09B33406" w:rsidR="00CF4E66" w:rsidRPr="00CF4E66" w:rsidRDefault="00CF4E66" w:rsidP="00CF4E66">
            <w:pPr>
              <w:contextualSpacing/>
              <w:jc w:val="center"/>
              <w:outlineLvl w:val="0"/>
              <w:rPr>
                <w:color w:val="000000"/>
                <w:sz w:val="20"/>
                <w:szCs w:val="20"/>
              </w:rPr>
            </w:pPr>
            <w:r w:rsidRPr="00CF4E66">
              <w:rPr>
                <w:iCs/>
                <w:color w:val="000000"/>
                <w:sz w:val="20"/>
                <w:szCs w:val="22"/>
              </w:rPr>
              <w:t>26,82</w:t>
            </w:r>
          </w:p>
        </w:tc>
      </w:tr>
    </w:tbl>
    <w:p w14:paraId="1AABA779" w14:textId="61BA4504" w:rsidR="00076A2C" w:rsidRPr="008744D7" w:rsidRDefault="00076A2C" w:rsidP="00F37CA5">
      <w:pPr>
        <w:pStyle w:val="afffffffffffffffff7"/>
        <w:ind w:firstLine="709"/>
      </w:pPr>
    </w:p>
    <w:p w14:paraId="2FAEBD9B" w14:textId="4239AB7B" w:rsidR="002F15DA" w:rsidRPr="008744D7" w:rsidRDefault="00AD41CC" w:rsidP="00554E0E">
      <w:pPr>
        <w:pStyle w:val="2"/>
        <w:tabs>
          <w:tab w:val="left" w:pos="1134"/>
        </w:tabs>
        <w:spacing w:before="0"/>
        <w:ind w:left="0" w:firstLine="709"/>
        <w:contextualSpacing/>
        <w:rPr>
          <w:rFonts w:cs="Times New Roman"/>
          <w:b w:val="0"/>
          <w:szCs w:val="24"/>
        </w:rPr>
      </w:pPr>
      <w:bookmarkStart w:id="577" w:name="_Toc524614846"/>
      <w:bookmarkStart w:id="578" w:name="_Toc524615062"/>
      <w:bookmarkStart w:id="579" w:name="_Toc28125334"/>
      <w:bookmarkStart w:id="580" w:name="_Toc43540675"/>
      <w:r w:rsidRPr="008744D7">
        <w:rPr>
          <w:rFonts w:cs="Times New Roman"/>
          <w:b w:val="0"/>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w:t>
      </w:r>
      <w:r w:rsidR="005B1B5A" w:rsidRPr="008744D7">
        <w:rPr>
          <w:rFonts w:cs="Times New Roman"/>
          <w:b w:val="0"/>
          <w:szCs w:val="24"/>
        </w:rPr>
        <w:t>чёт</w:t>
      </w:r>
      <w:r w:rsidRPr="008744D7">
        <w:rPr>
          <w:rFonts w:cs="Times New Roman"/>
          <w:b w:val="0"/>
          <w:szCs w:val="24"/>
        </w:rPr>
        <w:t>ом прогнозных сроков перевода потребител</w:t>
      </w:r>
      <w:r w:rsidR="00747800" w:rsidRPr="008744D7">
        <w:rPr>
          <w:rFonts w:cs="Times New Roman"/>
          <w:b w:val="0"/>
          <w:szCs w:val="24"/>
        </w:rPr>
        <w:t>ей, подключё</w:t>
      </w:r>
      <w:r w:rsidRPr="008744D7">
        <w:rPr>
          <w:rFonts w:cs="Times New Roman"/>
          <w:b w:val="0"/>
          <w:szCs w:val="24"/>
        </w:rPr>
        <w:t>нных к открытой системе теплоснабжения (горячего водоснабжения), на закрытую систему горячего водоснабжения</w:t>
      </w:r>
      <w:bookmarkEnd w:id="577"/>
      <w:bookmarkEnd w:id="578"/>
      <w:bookmarkEnd w:id="579"/>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80"/>
    </w:p>
    <w:p w14:paraId="39288DA4" w14:textId="77777777" w:rsidR="00554E0E" w:rsidRPr="008744D7" w:rsidRDefault="00554E0E" w:rsidP="00846016">
      <w:pPr>
        <w:contextualSpacing/>
        <w:jc w:val="both"/>
      </w:pPr>
    </w:p>
    <w:p w14:paraId="480A015B" w14:textId="28CB943A" w:rsidR="00702506" w:rsidRPr="008744D7" w:rsidRDefault="00217054" w:rsidP="007A4D20">
      <w:pPr>
        <w:ind w:firstLine="709"/>
        <w:contextualSpacing/>
        <w:jc w:val="both"/>
      </w:pPr>
      <w:r w:rsidRPr="008744D7">
        <w:t>Расчё</w:t>
      </w:r>
      <w:r w:rsidR="00702506" w:rsidRPr="008744D7">
        <w:t>тный часовой расход воды для подпитки системы теплоснабжения следует принимать:</w:t>
      </w:r>
    </w:p>
    <w:p w14:paraId="42E2E2E4" w14:textId="6825041D" w:rsidR="00702506" w:rsidRPr="008744D7" w:rsidRDefault="00702506" w:rsidP="007A4D20">
      <w:pPr>
        <w:ind w:firstLine="709"/>
        <w:contextualSpacing/>
        <w:jc w:val="both"/>
      </w:pPr>
      <w:r w:rsidRPr="008744D7">
        <w:t xml:space="preserve">В закрытых системах теплоснабжения </w:t>
      </w:r>
      <w:r w:rsidR="00AE38A3" w:rsidRPr="008744D7">
        <w:t>–</w:t>
      </w:r>
      <w:r w:rsidRPr="008744D7">
        <w:t xml:space="preserve"> 0,75 % фактического </w:t>
      </w:r>
      <w:r w:rsidR="007D0D09" w:rsidRPr="008744D7">
        <w:t>объём</w:t>
      </w:r>
      <w:r w:rsidRPr="008744D7">
        <w:t>а воды в трубопроводах тепловых сетей и присоедин</w:t>
      </w:r>
      <w:r w:rsidR="004D3092" w:rsidRPr="008744D7">
        <w:t>ё</w:t>
      </w:r>
      <w:r w:rsidRPr="008744D7">
        <w:t>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w:t>
      </w:r>
      <w:r w:rsidR="00217054" w:rsidRPr="008744D7">
        <w:t>ё</w:t>
      </w:r>
      <w:r w:rsidRPr="008744D7">
        <w:t>тный расход воды следует принимать равным 0,5</w:t>
      </w:r>
      <w:r w:rsidR="001204C6" w:rsidRPr="008744D7">
        <w:t xml:space="preserve"> </w:t>
      </w:r>
      <w:r w:rsidRPr="008744D7">
        <w:t xml:space="preserve">% </w:t>
      </w:r>
      <w:r w:rsidR="007D0D09" w:rsidRPr="008744D7">
        <w:t>объём</w:t>
      </w:r>
      <w:r w:rsidRPr="008744D7">
        <w:t>а воды в этих трубопроводах;</w:t>
      </w:r>
    </w:p>
    <w:p w14:paraId="70FC28AE" w14:textId="693C0EB7" w:rsidR="00C17CE9" w:rsidRPr="008744D7" w:rsidRDefault="00702506" w:rsidP="007A4D20">
      <w:pPr>
        <w:ind w:firstLine="709"/>
        <w:contextualSpacing/>
        <w:jc w:val="both"/>
      </w:pPr>
      <w:r w:rsidRPr="008744D7">
        <w:t>В открытых системах теплоснабжения - равным расч</w:t>
      </w:r>
      <w:r w:rsidR="00217054" w:rsidRPr="008744D7">
        <w:t>ё</w:t>
      </w:r>
      <w:r w:rsidRPr="008744D7">
        <w:t xml:space="preserve">тному среднему расходу воды на горячее водоснабжение с коэффициентом 1,2 плюс 0,75 % фактического </w:t>
      </w:r>
      <w:r w:rsidR="007D0D09" w:rsidRPr="008744D7">
        <w:t>объём</w:t>
      </w:r>
      <w:r w:rsidRPr="008744D7">
        <w:t>а воды в трубопроводах тепловых сетей и присоедин</w:t>
      </w:r>
      <w:r w:rsidR="004D3092" w:rsidRPr="008744D7">
        <w:t>ё</w:t>
      </w:r>
      <w:r w:rsidRPr="008744D7">
        <w:t>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w:t>
      </w:r>
      <w:r w:rsidR="00217054" w:rsidRPr="008744D7">
        <w:t>я теплоты расчё</w:t>
      </w:r>
      <w:r w:rsidRPr="008744D7">
        <w:t xml:space="preserve">тный расход воды следует принимать равным 0,5 % </w:t>
      </w:r>
      <w:r w:rsidR="007D0D09" w:rsidRPr="008744D7">
        <w:t>объём</w:t>
      </w:r>
      <w:r w:rsidRPr="008744D7">
        <w:t>а воды в этих трубопроводах.</w:t>
      </w:r>
    </w:p>
    <w:p w14:paraId="767FA329" w14:textId="4F2D62C9" w:rsidR="00B81951" w:rsidRPr="008744D7" w:rsidRDefault="00B81951" w:rsidP="007A4D20">
      <w:pPr>
        <w:ind w:firstLine="709"/>
        <w:contextualSpacing/>
        <w:jc w:val="both"/>
      </w:pPr>
      <w:r w:rsidRPr="008744D7">
        <w:t xml:space="preserve">На территории </w:t>
      </w:r>
      <w:r w:rsidR="00CB10BF" w:rsidRPr="008744D7">
        <w:t xml:space="preserve">с.п. </w:t>
      </w:r>
      <w:r w:rsidR="00561692" w:rsidRPr="00561692">
        <w:t>Казым</w:t>
      </w:r>
      <w:r w:rsidR="00AE3B9F" w:rsidRPr="008744D7">
        <w:t xml:space="preserve"> система теплоснабжения – закрытая зависимая. Отбора теплоносителя на нужды горячего водоснабжения не происходит.</w:t>
      </w:r>
    </w:p>
    <w:p w14:paraId="517B6E2B" w14:textId="77777777" w:rsidR="001F5D4E" w:rsidRPr="008744D7" w:rsidRDefault="001F5D4E" w:rsidP="00846016">
      <w:pPr>
        <w:contextualSpacing/>
        <w:jc w:val="both"/>
      </w:pPr>
    </w:p>
    <w:p w14:paraId="42926EC3" w14:textId="2675DE00" w:rsidR="00AD41CC" w:rsidRPr="008744D7" w:rsidRDefault="00AD41CC" w:rsidP="00AE3B9F">
      <w:pPr>
        <w:pStyle w:val="2"/>
        <w:tabs>
          <w:tab w:val="left" w:pos="1134"/>
        </w:tabs>
        <w:spacing w:before="0"/>
        <w:ind w:left="0" w:firstLine="709"/>
        <w:contextualSpacing/>
        <w:rPr>
          <w:rFonts w:cs="Times New Roman"/>
          <w:b w:val="0"/>
          <w:szCs w:val="24"/>
        </w:rPr>
      </w:pPr>
      <w:bookmarkStart w:id="581" w:name="_Toc524614847"/>
      <w:bookmarkStart w:id="582" w:name="_Toc524615063"/>
      <w:bookmarkStart w:id="583" w:name="_Toc28125335"/>
      <w:bookmarkStart w:id="584" w:name="_Toc43540676"/>
      <w:r w:rsidRPr="008744D7">
        <w:rPr>
          <w:rFonts w:cs="Times New Roman"/>
          <w:b w:val="0"/>
          <w:szCs w:val="24"/>
        </w:rPr>
        <w:t>Сведения о наличии баков-аккумуляторов</w:t>
      </w:r>
      <w:bookmarkEnd w:id="581"/>
      <w:bookmarkEnd w:id="582"/>
      <w:bookmarkEnd w:id="58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84"/>
    </w:p>
    <w:p w14:paraId="20B8DECD" w14:textId="77777777" w:rsidR="00AE3B9F" w:rsidRPr="008744D7" w:rsidRDefault="00AE3B9F" w:rsidP="00AE3B9F">
      <w:pPr>
        <w:tabs>
          <w:tab w:val="left" w:pos="1134"/>
        </w:tabs>
        <w:contextualSpacing/>
        <w:jc w:val="both"/>
      </w:pPr>
    </w:p>
    <w:p w14:paraId="146F9361" w14:textId="2940CE1F" w:rsidR="00327959" w:rsidRPr="008744D7" w:rsidRDefault="006B3AC0" w:rsidP="007A4D20">
      <w:pPr>
        <w:tabs>
          <w:tab w:val="left" w:pos="1134"/>
        </w:tabs>
        <w:ind w:firstLine="709"/>
        <w:contextualSpacing/>
        <w:jc w:val="both"/>
      </w:pPr>
      <w:r w:rsidRPr="008744D7">
        <w:t xml:space="preserve">На </w:t>
      </w:r>
      <w:r w:rsidR="001F5D4E" w:rsidRPr="008744D7">
        <w:t>ис</w:t>
      </w:r>
      <w:r w:rsidR="00C74648" w:rsidRPr="008744D7">
        <w:t>точ</w:t>
      </w:r>
      <w:r w:rsidR="001F5D4E" w:rsidRPr="008744D7">
        <w:t>никах теплоснабжения</w:t>
      </w:r>
      <w:r w:rsidRPr="008744D7">
        <w:t xml:space="preserve"> баки-аккумуляторы</w:t>
      </w:r>
      <w:r w:rsidR="00B81951" w:rsidRPr="008744D7">
        <w:t xml:space="preserve"> отсутствуют</w:t>
      </w:r>
      <w:r w:rsidRPr="008744D7">
        <w:t>.</w:t>
      </w:r>
    </w:p>
    <w:p w14:paraId="4B88CCD1" w14:textId="77777777" w:rsidR="00AE3B9F" w:rsidRPr="008744D7" w:rsidRDefault="00AE3B9F" w:rsidP="00AE3B9F">
      <w:pPr>
        <w:tabs>
          <w:tab w:val="left" w:pos="1134"/>
        </w:tabs>
        <w:contextualSpacing/>
        <w:jc w:val="both"/>
      </w:pPr>
    </w:p>
    <w:p w14:paraId="06B0065C" w14:textId="2B074BC3" w:rsidR="00AD41CC" w:rsidRPr="008744D7" w:rsidRDefault="00AD41CC" w:rsidP="00AE3B9F">
      <w:pPr>
        <w:pStyle w:val="2"/>
        <w:tabs>
          <w:tab w:val="left" w:pos="1134"/>
        </w:tabs>
        <w:spacing w:before="0"/>
        <w:ind w:left="0" w:firstLine="709"/>
        <w:contextualSpacing/>
        <w:rPr>
          <w:rFonts w:cs="Times New Roman"/>
          <w:b w:val="0"/>
          <w:szCs w:val="24"/>
        </w:rPr>
      </w:pPr>
      <w:bookmarkStart w:id="585" w:name="_Toc524614848"/>
      <w:bookmarkStart w:id="586" w:name="_Toc524615064"/>
      <w:bookmarkStart w:id="587" w:name="_Toc28125336"/>
      <w:bookmarkStart w:id="588" w:name="_Toc43540677"/>
      <w:r w:rsidRPr="008744D7">
        <w:rPr>
          <w:rFonts w:cs="Times New Roman"/>
          <w:b w:val="0"/>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85"/>
      <w:bookmarkEnd w:id="586"/>
      <w:bookmarkEnd w:id="587"/>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88"/>
    </w:p>
    <w:p w14:paraId="06E1D519" w14:textId="77777777" w:rsidR="00AE3B9F" w:rsidRPr="008744D7" w:rsidRDefault="00AE3B9F" w:rsidP="00AE3B9F">
      <w:pPr>
        <w:tabs>
          <w:tab w:val="left" w:pos="1134"/>
        </w:tabs>
        <w:contextualSpacing/>
        <w:jc w:val="both"/>
      </w:pPr>
    </w:p>
    <w:p w14:paraId="0B6F2C2D" w14:textId="316D5072" w:rsidR="00A83260" w:rsidRPr="008744D7" w:rsidRDefault="00AE38A3" w:rsidP="007A4D20">
      <w:pPr>
        <w:tabs>
          <w:tab w:val="left" w:pos="1134"/>
        </w:tabs>
        <w:ind w:firstLine="709"/>
        <w:contextualSpacing/>
        <w:jc w:val="both"/>
      </w:pPr>
      <w:r w:rsidRPr="008744D7">
        <w:t>Расчётный и фактический</w:t>
      </w:r>
      <w:r w:rsidR="00A83260" w:rsidRPr="008744D7">
        <w:t xml:space="preserve"> часовой расход подпиточной воды в зоне действия источников тепловой энергии представлен в таблице </w:t>
      </w:r>
      <w:r w:rsidR="00FB4D50">
        <w:t>5</w:t>
      </w:r>
      <w:r w:rsidR="00B34AA4">
        <w:t>5</w:t>
      </w:r>
      <w:r w:rsidR="00A83260" w:rsidRPr="008744D7">
        <w:t>.</w:t>
      </w:r>
    </w:p>
    <w:p w14:paraId="0B3FCD96" w14:textId="7517A731" w:rsidR="00AE38A3" w:rsidRPr="008744D7" w:rsidRDefault="00AE38A3" w:rsidP="007A4D20">
      <w:pPr>
        <w:tabs>
          <w:tab w:val="left" w:pos="1134"/>
        </w:tabs>
        <w:ind w:firstLine="709"/>
        <w:contextualSpacing/>
        <w:jc w:val="both"/>
      </w:pPr>
    </w:p>
    <w:p w14:paraId="2F43FC2A" w14:textId="6157A1D9" w:rsidR="00AE38A3" w:rsidRPr="008744D7" w:rsidRDefault="00AE38A3" w:rsidP="00E22918">
      <w:pPr>
        <w:keepNext/>
        <w:keepLines/>
        <w:contextualSpacing/>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55</w:t>
      </w:r>
      <w:r w:rsidRPr="008744D7">
        <w:rPr>
          <w:noProof/>
        </w:rPr>
        <w:fldChar w:fldCharType="end"/>
      </w:r>
      <w:r w:rsidRPr="008744D7">
        <w:t xml:space="preserve"> – Расчётный и фактический часовой расход подпиточной воды в зоне действия источников тепловой энергии</w:t>
      </w:r>
    </w:p>
    <w:p w14:paraId="109E8D81" w14:textId="77777777" w:rsidR="00E22918" w:rsidRPr="008744D7" w:rsidRDefault="00E22918" w:rsidP="00E22918">
      <w:pPr>
        <w:keepNext/>
        <w:keepLines/>
        <w:contextualSpacing/>
        <w:jc w:val="both"/>
      </w:pPr>
    </w:p>
    <w:tbl>
      <w:tblPr>
        <w:tblStyle w:val="aff3"/>
        <w:tblW w:w="5000" w:type="pct"/>
        <w:tblCellMar>
          <w:left w:w="28" w:type="dxa"/>
          <w:right w:w="28" w:type="dxa"/>
        </w:tblCellMar>
        <w:tblLook w:val="04A0" w:firstRow="1" w:lastRow="0" w:firstColumn="1" w:lastColumn="0" w:noHBand="0" w:noVBand="1"/>
      </w:tblPr>
      <w:tblGrid>
        <w:gridCol w:w="7064"/>
        <w:gridCol w:w="1177"/>
        <w:gridCol w:w="1453"/>
      </w:tblGrid>
      <w:tr w:rsidR="00702560" w:rsidRPr="008744D7" w14:paraId="46F6CA54" w14:textId="77777777" w:rsidTr="00702560">
        <w:tc>
          <w:tcPr>
            <w:tcW w:w="6799" w:type="dxa"/>
            <w:vAlign w:val="center"/>
          </w:tcPr>
          <w:p w14:paraId="3E1972BD" w14:textId="4CC2FCE0" w:rsidR="00702560" w:rsidRPr="008744D7" w:rsidRDefault="00702560" w:rsidP="00E22918">
            <w:pPr>
              <w:pStyle w:val="affffe"/>
              <w:keepNext/>
              <w:keepLines/>
              <w:contextualSpacing/>
              <w:jc w:val="center"/>
              <w:rPr>
                <w:rFonts w:cs="Times New Roman"/>
                <w:sz w:val="20"/>
                <w:szCs w:val="20"/>
              </w:rPr>
            </w:pPr>
            <w:r w:rsidRPr="008744D7">
              <w:rPr>
                <w:rFonts w:cs="Times New Roman"/>
                <w:sz w:val="20"/>
                <w:szCs w:val="20"/>
              </w:rPr>
              <w:t>Параметр</w:t>
            </w:r>
          </w:p>
        </w:tc>
        <w:tc>
          <w:tcPr>
            <w:tcW w:w="1133" w:type="dxa"/>
            <w:vAlign w:val="center"/>
          </w:tcPr>
          <w:p w14:paraId="71538FFA" w14:textId="64F847DB" w:rsidR="00702560" w:rsidRPr="008744D7" w:rsidRDefault="00702560" w:rsidP="00E22918">
            <w:pPr>
              <w:pStyle w:val="affffe"/>
              <w:keepNext/>
              <w:keepLines/>
              <w:contextualSpacing/>
              <w:jc w:val="center"/>
              <w:rPr>
                <w:rFonts w:cs="Times New Roman"/>
                <w:sz w:val="20"/>
                <w:szCs w:val="20"/>
              </w:rPr>
            </w:pPr>
            <w:r w:rsidRPr="008744D7">
              <w:rPr>
                <w:rFonts w:cs="Times New Roman"/>
                <w:w w:val="97"/>
                <w:sz w:val="20"/>
                <w:szCs w:val="20"/>
              </w:rPr>
              <w:t xml:space="preserve">Ед. </w:t>
            </w:r>
            <w:r w:rsidRPr="008744D7">
              <w:rPr>
                <w:rFonts w:cs="Times New Roman"/>
                <w:sz w:val="20"/>
                <w:szCs w:val="20"/>
              </w:rPr>
              <w:t>изм.</w:t>
            </w:r>
          </w:p>
        </w:tc>
        <w:tc>
          <w:tcPr>
            <w:tcW w:w="1398" w:type="dxa"/>
            <w:vAlign w:val="center"/>
          </w:tcPr>
          <w:p w14:paraId="2DC7696D" w14:textId="78D2383A" w:rsidR="00702560" w:rsidRPr="008744D7" w:rsidRDefault="00702560" w:rsidP="00702560">
            <w:pPr>
              <w:pStyle w:val="affffe"/>
              <w:keepNext/>
              <w:keepLines/>
              <w:contextualSpacing/>
              <w:jc w:val="center"/>
              <w:rPr>
                <w:rFonts w:cs="Times New Roman"/>
                <w:sz w:val="20"/>
                <w:szCs w:val="20"/>
              </w:rPr>
            </w:pPr>
            <w:r w:rsidRPr="008744D7">
              <w:rPr>
                <w:rFonts w:cs="Times New Roman"/>
                <w:sz w:val="20"/>
                <w:szCs w:val="20"/>
              </w:rPr>
              <w:t>2019</w:t>
            </w:r>
          </w:p>
        </w:tc>
      </w:tr>
      <w:tr w:rsidR="00702560" w:rsidRPr="008744D7" w14:paraId="409B12AB" w14:textId="77777777" w:rsidTr="00702560">
        <w:tc>
          <w:tcPr>
            <w:tcW w:w="9330" w:type="dxa"/>
            <w:gridSpan w:val="3"/>
            <w:vAlign w:val="center"/>
          </w:tcPr>
          <w:p w14:paraId="1F8159CB" w14:textId="25CF9B7C" w:rsidR="00702560" w:rsidRPr="008744D7" w:rsidRDefault="00702560" w:rsidP="00123211">
            <w:pPr>
              <w:pStyle w:val="affffe"/>
              <w:keepNext/>
              <w:keepLines/>
              <w:contextualSpacing/>
              <w:jc w:val="center"/>
              <w:rPr>
                <w:rFonts w:cs="Times New Roman"/>
                <w:sz w:val="20"/>
                <w:szCs w:val="20"/>
              </w:rPr>
            </w:pPr>
            <w:r w:rsidRPr="008744D7">
              <w:rPr>
                <w:rFonts w:cs="Times New Roman"/>
                <w:w w:val="88"/>
                <w:sz w:val="20"/>
                <w:szCs w:val="20"/>
              </w:rPr>
              <w:t xml:space="preserve">Тепловая сеть отопления </w:t>
            </w:r>
            <w:r w:rsidR="00123211">
              <w:rPr>
                <w:rFonts w:cs="Times New Roman"/>
                <w:sz w:val="20"/>
                <w:szCs w:val="20"/>
              </w:rPr>
              <w:t>(котельная №1)</w:t>
            </w:r>
          </w:p>
        </w:tc>
      </w:tr>
      <w:tr w:rsidR="00702560" w:rsidRPr="008744D7" w14:paraId="65F42F09" w14:textId="77777777" w:rsidTr="00702560">
        <w:tc>
          <w:tcPr>
            <w:tcW w:w="6799" w:type="dxa"/>
            <w:vAlign w:val="center"/>
          </w:tcPr>
          <w:p w14:paraId="182800D1" w14:textId="30D141E2" w:rsidR="00702560" w:rsidRPr="008744D7" w:rsidRDefault="00702560" w:rsidP="004D5C9E">
            <w:pPr>
              <w:pStyle w:val="affffe"/>
              <w:contextualSpacing/>
              <w:rPr>
                <w:rFonts w:cs="Times New Roman"/>
                <w:sz w:val="20"/>
                <w:szCs w:val="20"/>
              </w:rPr>
            </w:pPr>
            <w:r w:rsidRPr="008744D7">
              <w:rPr>
                <w:rFonts w:cs="Times New Roman"/>
                <w:sz w:val="20"/>
                <w:szCs w:val="20"/>
              </w:rPr>
              <w:t>Расчётный расход подпиточной воды, в т.ч.:</w:t>
            </w:r>
          </w:p>
        </w:tc>
        <w:tc>
          <w:tcPr>
            <w:tcW w:w="1133" w:type="dxa"/>
            <w:vMerge w:val="restart"/>
            <w:vAlign w:val="center"/>
          </w:tcPr>
          <w:p w14:paraId="51B40B78" w14:textId="21FE43FB" w:rsidR="00702560" w:rsidRPr="008744D7" w:rsidRDefault="00702560" w:rsidP="004D5C9E">
            <w:pPr>
              <w:pStyle w:val="affffe"/>
              <w:contextualSpacing/>
              <w:jc w:val="center"/>
              <w:rPr>
                <w:rFonts w:cs="Times New Roman"/>
                <w:sz w:val="20"/>
                <w:szCs w:val="20"/>
              </w:rPr>
            </w:pPr>
            <w:r w:rsidRPr="008744D7">
              <w:rPr>
                <w:rFonts w:cs="Times New Roman"/>
                <w:sz w:val="20"/>
                <w:szCs w:val="20"/>
              </w:rPr>
              <w:t>т/ч</w:t>
            </w:r>
          </w:p>
        </w:tc>
        <w:tc>
          <w:tcPr>
            <w:tcW w:w="1398" w:type="dxa"/>
            <w:vAlign w:val="center"/>
          </w:tcPr>
          <w:p w14:paraId="0328E79E" w14:textId="0BE33C72" w:rsidR="00702560" w:rsidRPr="008744D7" w:rsidRDefault="00BE58D0" w:rsidP="004D5C9E">
            <w:pPr>
              <w:pStyle w:val="affffe"/>
              <w:contextualSpacing/>
              <w:jc w:val="center"/>
              <w:rPr>
                <w:rFonts w:cs="Times New Roman"/>
                <w:sz w:val="20"/>
                <w:szCs w:val="20"/>
              </w:rPr>
            </w:pPr>
            <w:r>
              <w:rPr>
                <w:rFonts w:cs="Times New Roman"/>
                <w:sz w:val="20"/>
                <w:szCs w:val="20"/>
              </w:rPr>
              <w:t>0,49</w:t>
            </w:r>
          </w:p>
        </w:tc>
      </w:tr>
      <w:tr w:rsidR="00702560" w:rsidRPr="008744D7" w14:paraId="36E9EE0E" w14:textId="77777777" w:rsidTr="00702560">
        <w:tc>
          <w:tcPr>
            <w:tcW w:w="6799" w:type="dxa"/>
            <w:vAlign w:val="center"/>
          </w:tcPr>
          <w:p w14:paraId="63BD64AD" w14:textId="559D1BFF" w:rsidR="00702560" w:rsidRPr="008744D7" w:rsidRDefault="00702560" w:rsidP="004D5C9E">
            <w:pPr>
              <w:pStyle w:val="affffe"/>
              <w:contextualSpacing/>
              <w:rPr>
                <w:rFonts w:cs="Times New Roman"/>
                <w:sz w:val="20"/>
                <w:szCs w:val="20"/>
              </w:rPr>
            </w:pPr>
            <w:r w:rsidRPr="008744D7">
              <w:rPr>
                <w:rFonts w:cs="Times New Roman"/>
                <w:sz w:val="20"/>
                <w:szCs w:val="20"/>
              </w:rPr>
              <w:t>нормируемые утечки теплоносителя</w:t>
            </w:r>
          </w:p>
        </w:tc>
        <w:tc>
          <w:tcPr>
            <w:tcW w:w="1133" w:type="dxa"/>
            <w:vMerge/>
            <w:vAlign w:val="center"/>
          </w:tcPr>
          <w:p w14:paraId="73CC3D13"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7D50083F" w14:textId="725A9736" w:rsidR="00702560" w:rsidRPr="008744D7" w:rsidRDefault="00BE58D0" w:rsidP="004D5C9E">
            <w:pPr>
              <w:pStyle w:val="affffe"/>
              <w:contextualSpacing/>
              <w:jc w:val="center"/>
              <w:rPr>
                <w:rFonts w:cs="Times New Roman"/>
                <w:sz w:val="20"/>
                <w:szCs w:val="20"/>
              </w:rPr>
            </w:pPr>
            <w:r>
              <w:rPr>
                <w:rFonts w:cs="Times New Roman"/>
                <w:sz w:val="20"/>
                <w:szCs w:val="20"/>
              </w:rPr>
              <w:t>0,49</w:t>
            </w:r>
          </w:p>
        </w:tc>
      </w:tr>
      <w:tr w:rsidR="00702560" w:rsidRPr="008744D7" w14:paraId="75AB439F" w14:textId="77777777" w:rsidTr="00702560">
        <w:tc>
          <w:tcPr>
            <w:tcW w:w="6799" w:type="dxa"/>
            <w:vAlign w:val="center"/>
          </w:tcPr>
          <w:p w14:paraId="475E5885" w14:textId="65BAC40A" w:rsidR="00702560" w:rsidRPr="008744D7" w:rsidRDefault="00702560" w:rsidP="004D5C9E">
            <w:pPr>
              <w:pStyle w:val="affffe"/>
              <w:contextualSpacing/>
              <w:rPr>
                <w:rFonts w:cs="Times New Roman"/>
                <w:sz w:val="20"/>
                <w:szCs w:val="20"/>
              </w:rPr>
            </w:pPr>
            <w:r w:rsidRPr="008744D7">
              <w:rPr>
                <w:rFonts w:cs="Times New Roman"/>
                <w:sz w:val="20"/>
                <w:szCs w:val="20"/>
              </w:rPr>
              <w:t>максим. расход воды на горячее водоснабжение потребителей</w:t>
            </w:r>
          </w:p>
        </w:tc>
        <w:tc>
          <w:tcPr>
            <w:tcW w:w="1133" w:type="dxa"/>
            <w:vMerge/>
            <w:vAlign w:val="center"/>
          </w:tcPr>
          <w:p w14:paraId="0976B119"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2974CA33" w14:textId="77777777" w:rsidR="00702560" w:rsidRPr="008744D7" w:rsidRDefault="00702560" w:rsidP="004D5C9E">
            <w:pPr>
              <w:pStyle w:val="affffe"/>
              <w:contextualSpacing/>
              <w:jc w:val="center"/>
              <w:rPr>
                <w:rFonts w:cs="Times New Roman"/>
                <w:sz w:val="20"/>
                <w:szCs w:val="20"/>
              </w:rPr>
            </w:pPr>
          </w:p>
        </w:tc>
      </w:tr>
      <w:tr w:rsidR="00702560" w:rsidRPr="008744D7" w14:paraId="14BB2F72" w14:textId="77777777" w:rsidTr="00702560">
        <w:tc>
          <w:tcPr>
            <w:tcW w:w="6799" w:type="dxa"/>
            <w:vAlign w:val="center"/>
          </w:tcPr>
          <w:p w14:paraId="464E2E30" w14:textId="54D08061" w:rsidR="00702560" w:rsidRPr="008744D7" w:rsidRDefault="00702560" w:rsidP="004D5C9E">
            <w:pPr>
              <w:pStyle w:val="affffe"/>
              <w:contextualSpacing/>
              <w:rPr>
                <w:rFonts w:cs="Times New Roman"/>
                <w:sz w:val="20"/>
                <w:szCs w:val="20"/>
              </w:rPr>
            </w:pPr>
            <w:r w:rsidRPr="008744D7">
              <w:rPr>
                <w:rFonts w:cs="Times New Roman"/>
                <w:sz w:val="20"/>
                <w:szCs w:val="20"/>
              </w:rPr>
              <w:t>Расчётный расход дополнительной аварийной подпитки</w:t>
            </w:r>
          </w:p>
        </w:tc>
        <w:tc>
          <w:tcPr>
            <w:tcW w:w="1133" w:type="dxa"/>
            <w:vMerge/>
            <w:vAlign w:val="center"/>
          </w:tcPr>
          <w:p w14:paraId="404EBD61"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27C41931" w14:textId="4C66A3A0" w:rsidR="00702560" w:rsidRPr="008744D7" w:rsidRDefault="00BE58D0" w:rsidP="004D5C9E">
            <w:pPr>
              <w:pStyle w:val="affffe"/>
              <w:contextualSpacing/>
              <w:jc w:val="center"/>
              <w:rPr>
                <w:rFonts w:cs="Times New Roman"/>
                <w:sz w:val="20"/>
                <w:szCs w:val="20"/>
              </w:rPr>
            </w:pPr>
            <w:r>
              <w:rPr>
                <w:rFonts w:cs="Times New Roman"/>
                <w:sz w:val="20"/>
                <w:szCs w:val="20"/>
              </w:rPr>
              <w:t>1,97</w:t>
            </w:r>
          </w:p>
        </w:tc>
      </w:tr>
      <w:tr w:rsidR="00702560" w:rsidRPr="008744D7" w14:paraId="7E4243C5" w14:textId="77777777" w:rsidTr="00702560">
        <w:tc>
          <w:tcPr>
            <w:tcW w:w="9330" w:type="dxa"/>
            <w:gridSpan w:val="3"/>
            <w:vAlign w:val="center"/>
          </w:tcPr>
          <w:p w14:paraId="7F29B630" w14:textId="3F5EF624" w:rsidR="00702560" w:rsidRPr="008744D7" w:rsidRDefault="00123211" w:rsidP="004D5C9E">
            <w:pPr>
              <w:pStyle w:val="affffe"/>
              <w:contextualSpacing/>
              <w:jc w:val="center"/>
              <w:rPr>
                <w:rFonts w:cs="Times New Roman"/>
                <w:sz w:val="20"/>
                <w:szCs w:val="20"/>
              </w:rPr>
            </w:pPr>
            <w:r w:rsidRPr="008744D7">
              <w:rPr>
                <w:rFonts w:cs="Times New Roman"/>
                <w:w w:val="88"/>
                <w:sz w:val="20"/>
                <w:szCs w:val="20"/>
              </w:rPr>
              <w:t xml:space="preserve">Тепловая сеть отопления </w:t>
            </w:r>
            <w:r>
              <w:rPr>
                <w:rFonts w:cs="Times New Roman"/>
                <w:sz w:val="20"/>
                <w:szCs w:val="20"/>
              </w:rPr>
              <w:t>(котельная №2)</w:t>
            </w:r>
          </w:p>
        </w:tc>
      </w:tr>
      <w:tr w:rsidR="00702560" w:rsidRPr="008744D7" w14:paraId="4F4DC8B9" w14:textId="77777777" w:rsidTr="00702560">
        <w:tc>
          <w:tcPr>
            <w:tcW w:w="6799" w:type="dxa"/>
            <w:vAlign w:val="center"/>
          </w:tcPr>
          <w:p w14:paraId="7A60AD17" w14:textId="0FA1B441" w:rsidR="00702560" w:rsidRPr="008744D7" w:rsidRDefault="00702560" w:rsidP="004D5C9E">
            <w:pPr>
              <w:pStyle w:val="affffe"/>
              <w:contextualSpacing/>
              <w:rPr>
                <w:rFonts w:cs="Times New Roman"/>
                <w:sz w:val="20"/>
                <w:szCs w:val="20"/>
              </w:rPr>
            </w:pPr>
            <w:r w:rsidRPr="008744D7">
              <w:rPr>
                <w:rFonts w:cs="Times New Roman"/>
                <w:sz w:val="20"/>
                <w:szCs w:val="20"/>
              </w:rPr>
              <w:t>Расчётный расход подпиточной воды, в т.ч.:</w:t>
            </w:r>
          </w:p>
        </w:tc>
        <w:tc>
          <w:tcPr>
            <w:tcW w:w="1133" w:type="dxa"/>
            <w:vMerge w:val="restart"/>
            <w:vAlign w:val="center"/>
          </w:tcPr>
          <w:p w14:paraId="69DD5200" w14:textId="2DFD739A" w:rsidR="00702560" w:rsidRPr="008744D7" w:rsidRDefault="00702560" w:rsidP="004D5C9E">
            <w:pPr>
              <w:pStyle w:val="affffe"/>
              <w:contextualSpacing/>
              <w:jc w:val="center"/>
              <w:rPr>
                <w:rFonts w:cs="Times New Roman"/>
                <w:sz w:val="20"/>
                <w:szCs w:val="20"/>
              </w:rPr>
            </w:pPr>
            <w:r w:rsidRPr="008744D7">
              <w:rPr>
                <w:rFonts w:cs="Times New Roman"/>
                <w:sz w:val="20"/>
                <w:szCs w:val="20"/>
              </w:rPr>
              <w:t>т/ч</w:t>
            </w:r>
          </w:p>
        </w:tc>
        <w:tc>
          <w:tcPr>
            <w:tcW w:w="1398" w:type="dxa"/>
            <w:vAlign w:val="center"/>
          </w:tcPr>
          <w:p w14:paraId="6A9FB392" w14:textId="48B1AE09" w:rsidR="00702560" w:rsidRPr="008744D7" w:rsidRDefault="00BE58D0" w:rsidP="004D5C9E">
            <w:pPr>
              <w:pStyle w:val="affffe"/>
              <w:contextualSpacing/>
              <w:jc w:val="center"/>
              <w:rPr>
                <w:rFonts w:cs="Times New Roman"/>
                <w:sz w:val="20"/>
                <w:szCs w:val="20"/>
              </w:rPr>
            </w:pPr>
            <w:r>
              <w:rPr>
                <w:rFonts w:cs="Times New Roman"/>
                <w:sz w:val="20"/>
                <w:szCs w:val="20"/>
              </w:rPr>
              <w:t>0,07</w:t>
            </w:r>
          </w:p>
        </w:tc>
      </w:tr>
      <w:tr w:rsidR="00702560" w:rsidRPr="008744D7" w14:paraId="72C04F18" w14:textId="77777777" w:rsidTr="00702560">
        <w:tc>
          <w:tcPr>
            <w:tcW w:w="6799" w:type="dxa"/>
            <w:vAlign w:val="center"/>
          </w:tcPr>
          <w:p w14:paraId="4F2ED520" w14:textId="498CCCC6" w:rsidR="00702560" w:rsidRPr="008744D7" w:rsidRDefault="00702560" w:rsidP="004D5C9E">
            <w:pPr>
              <w:pStyle w:val="affffe"/>
              <w:contextualSpacing/>
              <w:rPr>
                <w:rFonts w:cs="Times New Roman"/>
                <w:sz w:val="20"/>
                <w:szCs w:val="20"/>
              </w:rPr>
            </w:pPr>
            <w:r w:rsidRPr="008744D7">
              <w:rPr>
                <w:rFonts w:cs="Times New Roman"/>
                <w:sz w:val="20"/>
                <w:szCs w:val="20"/>
              </w:rPr>
              <w:t>нормируемые утечки теплоносителя</w:t>
            </w:r>
          </w:p>
        </w:tc>
        <w:tc>
          <w:tcPr>
            <w:tcW w:w="1133" w:type="dxa"/>
            <w:vMerge/>
            <w:vAlign w:val="center"/>
          </w:tcPr>
          <w:p w14:paraId="52B31081"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3A8D0393" w14:textId="3507C4CD" w:rsidR="00702560" w:rsidRPr="008744D7" w:rsidRDefault="00BE58D0" w:rsidP="004D5C9E">
            <w:pPr>
              <w:pStyle w:val="affffe"/>
              <w:contextualSpacing/>
              <w:jc w:val="center"/>
              <w:rPr>
                <w:rFonts w:cs="Times New Roman"/>
                <w:sz w:val="20"/>
                <w:szCs w:val="20"/>
              </w:rPr>
            </w:pPr>
            <w:r>
              <w:rPr>
                <w:rFonts w:cs="Times New Roman"/>
                <w:sz w:val="20"/>
                <w:szCs w:val="20"/>
              </w:rPr>
              <w:t>0,07</w:t>
            </w:r>
          </w:p>
        </w:tc>
      </w:tr>
      <w:tr w:rsidR="00702560" w:rsidRPr="008744D7" w14:paraId="6A61D660" w14:textId="77777777" w:rsidTr="00702560">
        <w:tc>
          <w:tcPr>
            <w:tcW w:w="6799" w:type="dxa"/>
            <w:vAlign w:val="center"/>
          </w:tcPr>
          <w:p w14:paraId="56A7324B" w14:textId="39989362" w:rsidR="00702560" w:rsidRPr="008744D7" w:rsidRDefault="00702560" w:rsidP="004D5C9E">
            <w:pPr>
              <w:pStyle w:val="affffe"/>
              <w:contextualSpacing/>
              <w:rPr>
                <w:rFonts w:cs="Times New Roman"/>
                <w:sz w:val="20"/>
                <w:szCs w:val="20"/>
              </w:rPr>
            </w:pPr>
            <w:r w:rsidRPr="008744D7">
              <w:rPr>
                <w:rFonts w:cs="Times New Roman"/>
                <w:sz w:val="20"/>
                <w:szCs w:val="20"/>
              </w:rPr>
              <w:t>максим. расход воды на горячее водоснабжение потребителей</w:t>
            </w:r>
          </w:p>
        </w:tc>
        <w:tc>
          <w:tcPr>
            <w:tcW w:w="1133" w:type="dxa"/>
            <w:vMerge/>
            <w:vAlign w:val="center"/>
          </w:tcPr>
          <w:p w14:paraId="67415AB5"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5141CE6F" w14:textId="0E012180" w:rsidR="00702560" w:rsidRPr="008744D7" w:rsidRDefault="00702560" w:rsidP="004D5C9E">
            <w:pPr>
              <w:pStyle w:val="affffe"/>
              <w:contextualSpacing/>
              <w:jc w:val="center"/>
              <w:rPr>
                <w:rFonts w:cs="Times New Roman"/>
                <w:sz w:val="20"/>
                <w:szCs w:val="20"/>
              </w:rPr>
            </w:pPr>
          </w:p>
        </w:tc>
      </w:tr>
      <w:tr w:rsidR="00702560" w:rsidRPr="008744D7" w14:paraId="43C321FD" w14:textId="77777777" w:rsidTr="00702560">
        <w:tc>
          <w:tcPr>
            <w:tcW w:w="6799" w:type="dxa"/>
            <w:vAlign w:val="center"/>
          </w:tcPr>
          <w:p w14:paraId="466A03DB" w14:textId="2D5AED12" w:rsidR="00702560" w:rsidRPr="008744D7" w:rsidRDefault="00702560" w:rsidP="004D5C9E">
            <w:pPr>
              <w:pStyle w:val="affffe"/>
              <w:contextualSpacing/>
              <w:rPr>
                <w:rFonts w:cs="Times New Roman"/>
                <w:sz w:val="20"/>
                <w:szCs w:val="20"/>
              </w:rPr>
            </w:pPr>
            <w:r w:rsidRPr="008744D7">
              <w:rPr>
                <w:rFonts w:cs="Times New Roman"/>
                <w:sz w:val="20"/>
                <w:szCs w:val="20"/>
              </w:rPr>
              <w:t>Расчётный расход дополнительной аварийной подпитки</w:t>
            </w:r>
          </w:p>
        </w:tc>
        <w:tc>
          <w:tcPr>
            <w:tcW w:w="1133" w:type="dxa"/>
            <w:vMerge/>
            <w:vAlign w:val="center"/>
          </w:tcPr>
          <w:p w14:paraId="6C22C05F" w14:textId="77777777" w:rsidR="00702560" w:rsidRPr="008744D7" w:rsidRDefault="00702560" w:rsidP="004D5C9E">
            <w:pPr>
              <w:pStyle w:val="affffe"/>
              <w:contextualSpacing/>
              <w:jc w:val="center"/>
              <w:rPr>
                <w:rFonts w:cs="Times New Roman"/>
                <w:sz w:val="20"/>
                <w:szCs w:val="20"/>
              </w:rPr>
            </w:pPr>
          </w:p>
        </w:tc>
        <w:tc>
          <w:tcPr>
            <w:tcW w:w="1398" w:type="dxa"/>
            <w:vAlign w:val="center"/>
          </w:tcPr>
          <w:p w14:paraId="0C3AF839" w14:textId="0BEABBCB" w:rsidR="00702560" w:rsidRPr="008744D7" w:rsidRDefault="00BE58D0" w:rsidP="004D5C9E">
            <w:pPr>
              <w:pStyle w:val="affffe"/>
              <w:contextualSpacing/>
              <w:jc w:val="center"/>
              <w:rPr>
                <w:rFonts w:cs="Times New Roman"/>
                <w:sz w:val="20"/>
                <w:szCs w:val="20"/>
              </w:rPr>
            </w:pPr>
            <w:r>
              <w:rPr>
                <w:rFonts w:cs="Times New Roman"/>
                <w:sz w:val="20"/>
                <w:szCs w:val="20"/>
              </w:rPr>
              <w:t>0,27</w:t>
            </w:r>
          </w:p>
        </w:tc>
      </w:tr>
    </w:tbl>
    <w:p w14:paraId="722559B1" w14:textId="612EACA4" w:rsidR="00AE38A3" w:rsidRPr="008744D7" w:rsidRDefault="00AE38A3" w:rsidP="00AE38A3">
      <w:pPr>
        <w:contextualSpacing/>
        <w:jc w:val="both"/>
      </w:pPr>
    </w:p>
    <w:p w14:paraId="11BF00E2" w14:textId="5432200D" w:rsidR="00AD41CC" w:rsidRPr="008744D7" w:rsidRDefault="00AD41CC" w:rsidP="007A4D20">
      <w:pPr>
        <w:pStyle w:val="2"/>
        <w:tabs>
          <w:tab w:val="left" w:pos="1134"/>
        </w:tabs>
        <w:spacing w:before="0"/>
        <w:ind w:left="0" w:firstLine="709"/>
        <w:contextualSpacing/>
        <w:rPr>
          <w:rFonts w:cs="Times New Roman"/>
          <w:b w:val="0"/>
          <w:szCs w:val="24"/>
        </w:rPr>
      </w:pPr>
      <w:bookmarkStart w:id="589" w:name="_Toc524614849"/>
      <w:bookmarkStart w:id="590" w:name="_Toc524615065"/>
      <w:bookmarkStart w:id="591" w:name="_Toc28125337"/>
      <w:bookmarkStart w:id="592" w:name="_Toc43540678"/>
      <w:r w:rsidRPr="008744D7">
        <w:rPr>
          <w:rFonts w:cs="Times New Roman"/>
          <w:b w:val="0"/>
          <w:szCs w:val="24"/>
        </w:rPr>
        <w:t>Существующий и перспективный баланс производительности водоподготовительных установок и потерь теплоносителя с у</w:t>
      </w:r>
      <w:r w:rsidR="005B1B5A" w:rsidRPr="008744D7">
        <w:rPr>
          <w:rFonts w:cs="Times New Roman"/>
          <w:b w:val="0"/>
          <w:szCs w:val="24"/>
        </w:rPr>
        <w:t>чёт</w:t>
      </w:r>
      <w:r w:rsidRPr="008744D7">
        <w:rPr>
          <w:rFonts w:cs="Times New Roman"/>
          <w:b w:val="0"/>
          <w:szCs w:val="24"/>
        </w:rPr>
        <w:t>ом развития системы теплоснабжения</w:t>
      </w:r>
      <w:bookmarkEnd w:id="589"/>
      <w:bookmarkEnd w:id="590"/>
      <w:bookmarkEnd w:id="591"/>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92"/>
    </w:p>
    <w:p w14:paraId="14B48E81" w14:textId="77777777" w:rsidR="00AE3B9F" w:rsidRPr="008744D7" w:rsidRDefault="00AE3B9F" w:rsidP="007A4D20">
      <w:pPr>
        <w:tabs>
          <w:tab w:val="left" w:pos="1134"/>
        </w:tabs>
        <w:ind w:firstLine="709"/>
        <w:contextualSpacing/>
        <w:jc w:val="both"/>
      </w:pPr>
    </w:p>
    <w:p w14:paraId="78F91B6A" w14:textId="41DF1B34" w:rsidR="004264FC" w:rsidRPr="008744D7" w:rsidRDefault="004264FC" w:rsidP="007A4D20">
      <w:pPr>
        <w:tabs>
          <w:tab w:val="left" w:pos="1134"/>
        </w:tabs>
        <w:ind w:firstLine="709"/>
        <w:contextualSpacing/>
        <w:jc w:val="both"/>
      </w:pPr>
      <w:r w:rsidRPr="008744D7">
        <w:t>Расч</w:t>
      </w:r>
      <w:r w:rsidR="00217054" w:rsidRPr="008744D7">
        <w:t>ё</w:t>
      </w:r>
      <w:r w:rsidRPr="008744D7">
        <w:t xml:space="preserve">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w:t>
      </w:r>
    </w:p>
    <w:p w14:paraId="079DA6ED" w14:textId="63400C48" w:rsidR="004264FC" w:rsidRPr="008744D7" w:rsidRDefault="004264FC" w:rsidP="009806F9">
      <w:pPr>
        <w:pStyle w:val="af3"/>
        <w:numPr>
          <w:ilvl w:val="0"/>
          <w:numId w:val="59"/>
        </w:numPr>
        <w:tabs>
          <w:tab w:val="left" w:pos="993"/>
        </w:tabs>
        <w:ind w:left="0" w:firstLine="709"/>
        <w:rPr>
          <w:sz w:val="24"/>
          <w:szCs w:val="24"/>
        </w:rPr>
      </w:pPr>
      <w:r w:rsidRPr="008744D7">
        <w:rPr>
          <w:sz w:val="24"/>
          <w:szCs w:val="24"/>
        </w:rPr>
        <w:t>в закрытых системах теплоснабжения – 0,75 % фактического объёма воды в трубопроводах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4619777D" w14:textId="2B240458" w:rsidR="004264FC" w:rsidRPr="008744D7" w:rsidRDefault="004264FC" w:rsidP="009806F9">
      <w:pPr>
        <w:pStyle w:val="af3"/>
        <w:numPr>
          <w:ilvl w:val="0"/>
          <w:numId w:val="59"/>
        </w:numPr>
        <w:tabs>
          <w:tab w:val="left" w:pos="993"/>
        </w:tabs>
        <w:ind w:left="0" w:firstLine="709"/>
        <w:rPr>
          <w:sz w:val="24"/>
          <w:szCs w:val="24"/>
        </w:rPr>
      </w:pPr>
      <w:r w:rsidRPr="008744D7">
        <w:rPr>
          <w:sz w:val="24"/>
          <w:szCs w:val="24"/>
        </w:rPr>
        <w:t>в открытых системах теплоснабжения – равным расчётному среднему расходу воды на горячее водоснабжение с коэффициентом 1,2 плюс 0,75 % фактического объёма воды в трубопроводах тепловых сетей и присоединённых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 0,5 % объёма воды в этих трубопроводах;</w:t>
      </w:r>
    </w:p>
    <w:p w14:paraId="5A09C263" w14:textId="1FC763CF" w:rsidR="004264FC" w:rsidRPr="008744D7" w:rsidRDefault="004264FC" w:rsidP="009806F9">
      <w:pPr>
        <w:pStyle w:val="af3"/>
        <w:numPr>
          <w:ilvl w:val="0"/>
          <w:numId w:val="59"/>
        </w:numPr>
        <w:tabs>
          <w:tab w:val="left" w:pos="993"/>
        </w:tabs>
        <w:ind w:left="0" w:firstLine="709"/>
        <w:rPr>
          <w:sz w:val="24"/>
          <w:szCs w:val="24"/>
        </w:rPr>
      </w:pPr>
      <w:r w:rsidRPr="008744D7">
        <w:rPr>
          <w:sz w:val="24"/>
          <w:szCs w:val="24"/>
        </w:rPr>
        <w:t>для отдельных тепловых сетей горячего водоснабжения при наличии баков-аккумуляторов – равным расчётному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12FF17D7" w14:textId="77777777" w:rsidR="00235022" w:rsidRPr="008744D7" w:rsidRDefault="00235022" w:rsidP="004337BC">
      <w:pPr>
        <w:pStyle w:val="afffffffffffffffff7"/>
        <w:ind w:firstLine="709"/>
      </w:pPr>
    </w:p>
    <w:p w14:paraId="30B88651" w14:textId="20B6EB9D" w:rsidR="006B3AC0" w:rsidRPr="008744D7" w:rsidRDefault="00E22918" w:rsidP="007A4D20">
      <w:pPr>
        <w:pStyle w:val="2"/>
        <w:tabs>
          <w:tab w:val="left" w:pos="1134"/>
        </w:tabs>
        <w:spacing w:before="0"/>
        <w:ind w:left="0" w:firstLine="709"/>
        <w:contextualSpacing/>
        <w:rPr>
          <w:rFonts w:cs="Times New Roman"/>
          <w:b w:val="0"/>
          <w:szCs w:val="24"/>
        </w:rPr>
      </w:pPr>
      <w:bookmarkStart w:id="593" w:name="_Toc28125338"/>
      <w:bookmarkStart w:id="594" w:name="_Toc43540679"/>
      <w:r w:rsidRPr="008744D7">
        <w:rPr>
          <w:rFonts w:cs="Times New Roman"/>
          <w:b w:val="0"/>
          <w:szCs w:val="24"/>
        </w:rPr>
        <w:t>О</w:t>
      </w:r>
      <w:r w:rsidR="006B3AC0" w:rsidRPr="008744D7">
        <w:rPr>
          <w:rFonts w:cs="Times New Roman"/>
          <w:b w:val="0"/>
          <w:szCs w:val="24"/>
        </w:rPr>
        <w:t xml:space="preserve">писание </w:t>
      </w:r>
      <w:bookmarkStart w:id="595" w:name="_Hlk527994221"/>
      <w:r w:rsidR="006B3AC0" w:rsidRPr="008744D7">
        <w:rPr>
          <w:rFonts w:cs="Times New Roman"/>
          <w:b w:val="0"/>
          <w:szCs w:val="24"/>
        </w:rPr>
        <w:t>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9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94"/>
    </w:p>
    <w:bookmarkEnd w:id="595"/>
    <w:p w14:paraId="6DCBA96D" w14:textId="77777777" w:rsidR="00AE3B9F" w:rsidRPr="008744D7" w:rsidRDefault="00AE3B9F" w:rsidP="007A4D20">
      <w:pPr>
        <w:tabs>
          <w:tab w:val="left" w:pos="1134"/>
        </w:tabs>
        <w:ind w:firstLine="709"/>
        <w:contextualSpacing/>
        <w:jc w:val="both"/>
      </w:pPr>
    </w:p>
    <w:p w14:paraId="5B27759C" w14:textId="3CE16FBB" w:rsidR="00C31988" w:rsidRPr="008744D7" w:rsidRDefault="00C31988" w:rsidP="00C31988">
      <w:pPr>
        <w:spacing w:line="251" w:lineRule="auto"/>
        <w:ind w:firstLine="425"/>
        <w:jc w:val="both"/>
        <w:rPr>
          <w:sz w:val="20"/>
          <w:szCs w:val="20"/>
        </w:rPr>
      </w:pPr>
      <w:r w:rsidRPr="008744D7">
        <w:t xml:space="preserve">Баланс производительности ВПУ и подпитки тепловой сети отопления на период до 2029 года представлен в таблице </w:t>
      </w:r>
      <w:r w:rsidR="00FB4D50">
        <w:t>5</w:t>
      </w:r>
      <w:r w:rsidR="00B34AA4">
        <w:t>6</w:t>
      </w:r>
      <w:r w:rsidRPr="008744D7">
        <w:t>.</w:t>
      </w:r>
    </w:p>
    <w:p w14:paraId="0D71CEEC" w14:textId="77777777" w:rsidR="00C31988" w:rsidRPr="008744D7" w:rsidRDefault="00C31988" w:rsidP="004337BC">
      <w:pPr>
        <w:pStyle w:val="afffffffffffffffff7"/>
        <w:ind w:firstLine="709"/>
      </w:pPr>
    </w:p>
    <w:p w14:paraId="2A862540" w14:textId="4E54751C" w:rsidR="00C31988" w:rsidRPr="008744D7" w:rsidRDefault="00C31988" w:rsidP="00702560">
      <w:pPr>
        <w:pStyle w:val="affc"/>
        <w:keepNext/>
        <w:keepLines/>
        <w:spacing w:before="0" w:after="0"/>
        <w:ind w:firstLine="0"/>
        <w:rPr>
          <w:rFonts w:cs="Times New Roman"/>
        </w:rPr>
      </w:pPr>
      <w:r w:rsidRPr="008744D7">
        <w:rPr>
          <w:rFonts w:cs="Times New Roman"/>
          <w:b w:val="0"/>
        </w:rPr>
        <w:lastRenderedPageBreak/>
        <w:t xml:space="preserve">Таблица </w:t>
      </w:r>
      <w:r w:rsidRPr="008744D7">
        <w:rPr>
          <w:rFonts w:cs="Times New Roman"/>
          <w:b w:val="0"/>
        </w:rPr>
        <w:fldChar w:fldCharType="begin"/>
      </w:r>
      <w:r w:rsidRPr="008744D7">
        <w:rPr>
          <w:rFonts w:cs="Times New Roman"/>
          <w:b w:val="0"/>
        </w:rPr>
        <w:instrText xml:space="preserve"> SEQ Таблица \* ARABIC </w:instrText>
      </w:r>
      <w:r w:rsidRPr="008744D7">
        <w:rPr>
          <w:rFonts w:cs="Times New Roman"/>
          <w:b w:val="0"/>
        </w:rPr>
        <w:fldChar w:fldCharType="separate"/>
      </w:r>
      <w:r w:rsidR="00B34AA4">
        <w:rPr>
          <w:rFonts w:cs="Times New Roman"/>
          <w:b w:val="0"/>
          <w:noProof/>
        </w:rPr>
        <w:t>56</w:t>
      </w:r>
      <w:r w:rsidRPr="008744D7">
        <w:rPr>
          <w:rFonts w:cs="Times New Roman"/>
          <w:b w:val="0"/>
          <w:noProof/>
        </w:rPr>
        <w:fldChar w:fldCharType="end"/>
      </w:r>
      <w:r w:rsidRPr="008744D7">
        <w:rPr>
          <w:rFonts w:cs="Times New Roman"/>
          <w:b w:val="0"/>
        </w:rPr>
        <w:t xml:space="preserve"> – Баланс производительности ВПУ и подпитки тепловой сети отопления на период до 2029 года</w:t>
      </w:r>
    </w:p>
    <w:p w14:paraId="4E40A0AC" w14:textId="77777777" w:rsidR="00C31988" w:rsidRPr="008744D7" w:rsidRDefault="00C31988" w:rsidP="00702560">
      <w:pPr>
        <w:pStyle w:val="afffffffffffffffff7"/>
        <w:keepNext/>
        <w:keepLines/>
        <w:ind w:firstLine="709"/>
      </w:pPr>
    </w:p>
    <w:tbl>
      <w:tblPr>
        <w:tblStyle w:val="aff3"/>
        <w:tblW w:w="5000" w:type="pct"/>
        <w:tblCellMar>
          <w:left w:w="28" w:type="dxa"/>
          <w:right w:w="28" w:type="dxa"/>
        </w:tblCellMar>
        <w:tblLook w:val="04A0" w:firstRow="1" w:lastRow="0" w:firstColumn="1" w:lastColumn="0" w:noHBand="0" w:noVBand="1"/>
      </w:tblPr>
      <w:tblGrid>
        <w:gridCol w:w="6591"/>
        <w:gridCol w:w="985"/>
        <w:gridCol w:w="1129"/>
        <w:gridCol w:w="989"/>
      </w:tblGrid>
      <w:tr w:rsidR="00C31988" w:rsidRPr="008744D7" w14:paraId="60E32CDB" w14:textId="77777777" w:rsidTr="000B0A54">
        <w:trPr>
          <w:trHeight w:val="85"/>
        </w:trPr>
        <w:tc>
          <w:tcPr>
            <w:tcW w:w="6547" w:type="dxa"/>
            <w:vAlign w:val="center"/>
          </w:tcPr>
          <w:p w14:paraId="7EEEB392" w14:textId="77777777" w:rsidR="00C31988" w:rsidRPr="008744D7" w:rsidRDefault="00C31988" w:rsidP="00702560">
            <w:pPr>
              <w:pStyle w:val="affffe"/>
              <w:keepNext/>
              <w:keepLines/>
              <w:contextualSpacing/>
              <w:jc w:val="center"/>
              <w:rPr>
                <w:rFonts w:cs="Times New Roman"/>
                <w:sz w:val="20"/>
                <w:szCs w:val="20"/>
              </w:rPr>
            </w:pPr>
            <w:r w:rsidRPr="008744D7">
              <w:rPr>
                <w:rFonts w:cs="Times New Roman"/>
                <w:sz w:val="20"/>
                <w:szCs w:val="20"/>
              </w:rPr>
              <w:t>Параметр</w:t>
            </w:r>
          </w:p>
        </w:tc>
        <w:tc>
          <w:tcPr>
            <w:tcW w:w="978" w:type="dxa"/>
            <w:vAlign w:val="center"/>
          </w:tcPr>
          <w:p w14:paraId="266BEFF6" w14:textId="77777777" w:rsidR="00C31988" w:rsidRPr="008744D7" w:rsidRDefault="00C31988" w:rsidP="00702560">
            <w:pPr>
              <w:pStyle w:val="affffe"/>
              <w:keepNext/>
              <w:keepLines/>
              <w:contextualSpacing/>
              <w:jc w:val="center"/>
              <w:rPr>
                <w:rFonts w:cs="Times New Roman"/>
                <w:sz w:val="20"/>
                <w:szCs w:val="20"/>
              </w:rPr>
            </w:pPr>
            <w:r w:rsidRPr="008744D7">
              <w:rPr>
                <w:rFonts w:cs="Times New Roman"/>
                <w:w w:val="97"/>
                <w:sz w:val="20"/>
                <w:szCs w:val="20"/>
              </w:rPr>
              <w:t xml:space="preserve">Ед. </w:t>
            </w:r>
            <w:r w:rsidRPr="008744D7">
              <w:rPr>
                <w:rFonts w:cs="Times New Roman"/>
                <w:sz w:val="20"/>
                <w:szCs w:val="20"/>
              </w:rPr>
              <w:t>изм.</w:t>
            </w:r>
          </w:p>
        </w:tc>
        <w:tc>
          <w:tcPr>
            <w:tcW w:w="1121" w:type="dxa"/>
            <w:vAlign w:val="center"/>
          </w:tcPr>
          <w:p w14:paraId="15E1826B" w14:textId="3688DA0F" w:rsidR="00C31988" w:rsidRPr="008744D7" w:rsidRDefault="00C31988" w:rsidP="00702560">
            <w:pPr>
              <w:pStyle w:val="affffe"/>
              <w:keepNext/>
              <w:keepLines/>
              <w:contextualSpacing/>
              <w:jc w:val="center"/>
              <w:rPr>
                <w:rFonts w:cs="Times New Roman"/>
                <w:sz w:val="20"/>
                <w:szCs w:val="20"/>
              </w:rPr>
            </w:pPr>
            <w:r w:rsidRPr="008744D7">
              <w:rPr>
                <w:rFonts w:cs="Times New Roman"/>
                <w:sz w:val="20"/>
                <w:szCs w:val="20"/>
              </w:rPr>
              <w:t>201</w:t>
            </w:r>
            <w:r w:rsidR="00E22918" w:rsidRPr="008744D7">
              <w:rPr>
                <w:rFonts w:cs="Times New Roman"/>
                <w:sz w:val="20"/>
                <w:szCs w:val="20"/>
              </w:rPr>
              <w:t>9</w:t>
            </w:r>
            <w:r w:rsidR="00702560" w:rsidRPr="008744D7">
              <w:rPr>
                <w:rFonts w:cs="Times New Roman"/>
                <w:sz w:val="20"/>
                <w:szCs w:val="20"/>
              </w:rPr>
              <w:t>-2022</w:t>
            </w:r>
          </w:p>
        </w:tc>
        <w:tc>
          <w:tcPr>
            <w:tcW w:w="982" w:type="dxa"/>
            <w:vAlign w:val="center"/>
          </w:tcPr>
          <w:p w14:paraId="0754F261" w14:textId="25DAA248" w:rsidR="00C31988" w:rsidRPr="008744D7" w:rsidRDefault="00702560" w:rsidP="00702560">
            <w:pPr>
              <w:pStyle w:val="affffe"/>
              <w:keepNext/>
              <w:keepLines/>
              <w:contextualSpacing/>
              <w:jc w:val="center"/>
              <w:rPr>
                <w:rFonts w:cs="Times New Roman"/>
                <w:sz w:val="20"/>
                <w:szCs w:val="20"/>
              </w:rPr>
            </w:pPr>
            <w:r w:rsidRPr="008744D7">
              <w:rPr>
                <w:rFonts w:cs="Times New Roman"/>
                <w:sz w:val="20"/>
                <w:szCs w:val="20"/>
              </w:rPr>
              <w:t>2023-</w:t>
            </w:r>
            <w:r w:rsidR="00C31988" w:rsidRPr="008744D7">
              <w:rPr>
                <w:rFonts w:cs="Times New Roman"/>
                <w:sz w:val="20"/>
                <w:szCs w:val="20"/>
              </w:rPr>
              <w:t>2029</w:t>
            </w:r>
          </w:p>
        </w:tc>
      </w:tr>
      <w:tr w:rsidR="000B0A54" w:rsidRPr="008744D7" w14:paraId="21048845" w14:textId="77777777" w:rsidTr="00FC2FF4">
        <w:trPr>
          <w:trHeight w:val="20"/>
        </w:trPr>
        <w:tc>
          <w:tcPr>
            <w:tcW w:w="9628" w:type="dxa"/>
            <w:gridSpan w:val="4"/>
            <w:vAlign w:val="center"/>
          </w:tcPr>
          <w:p w14:paraId="79573120" w14:textId="6BAFBD30" w:rsidR="000B0A54" w:rsidRPr="008744D7" w:rsidRDefault="000B0A54" w:rsidP="00702560">
            <w:pPr>
              <w:pStyle w:val="affffe"/>
              <w:keepNext/>
              <w:keepLines/>
              <w:contextualSpacing/>
              <w:jc w:val="center"/>
              <w:rPr>
                <w:rFonts w:cs="Times New Roman"/>
                <w:sz w:val="20"/>
                <w:szCs w:val="20"/>
              </w:rPr>
            </w:pPr>
            <w:r w:rsidRPr="008744D7">
              <w:rPr>
                <w:rFonts w:cs="Times New Roman"/>
                <w:w w:val="88"/>
                <w:sz w:val="20"/>
                <w:szCs w:val="20"/>
              </w:rPr>
              <w:t xml:space="preserve">Тепловая сеть отопления </w:t>
            </w:r>
            <w:r>
              <w:rPr>
                <w:rFonts w:cs="Times New Roman"/>
                <w:sz w:val="20"/>
                <w:szCs w:val="20"/>
              </w:rPr>
              <w:t>(котельная №</w:t>
            </w:r>
            <w:r w:rsidR="00FB4D50">
              <w:rPr>
                <w:rFonts w:cs="Times New Roman"/>
                <w:sz w:val="20"/>
                <w:szCs w:val="20"/>
              </w:rPr>
              <w:t xml:space="preserve"> </w:t>
            </w:r>
            <w:r>
              <w:rPr>
                <w:rFonts w:cs="Times New Roman"/>
                <w:sz w:val="20"/>
                <w:szCs w:val="20"/>
              </w:rPr>
              <w:t>1)</w:t>
            </w:r>
          </w:p>
        </w:tc>
      </w:tr>
      <w:tr w:rsidR="00C31988" w:rsidRPr="008744D7" w14:paraId="1B0A371D" w14:textId="77777777" w:rsidTr="000B0A54">
        <w:trPr>
          <w:trHeight w:val="20"/>
        </w:trPr>
        <w:tc>
          <w:tcPr>
            <w:tcW w:w="6547" w:type="dxa"/>
            <w:vAlign w:val="center"/>
          </w:tcPr>
          <w:p w14:paraId="3C22A5CD" w14:textId="15BD69A8" w:rsidR="00C31988" w:rsidRPr="008744D7" w:rsidRDefault="00C31988" w:rsidP="00702560">
            <w:pPr>
              <w:pStyle w:val="affffe"/>
              <w:keepNext/>
              <w:keepLines/>
              <w:contextualSpacing/>
              <w:jc w:val="left"/>
              <w:rPr>
                <w:rFonts w:cs="Times New Roman"/>
                <w:sz w:val="20"/>
                <w:szCs w:val="20"/>
              </w:rPr>
            </w:pPr>
            <w:r w:rsidRPr="008744D7">
              <w:rPr>
                <w:rFonts w:cs="Times New Roman"/>
                <w:sz w:val="20"/>
                <w:szCs w:val="20"/>
              </w:rPr>
              <w:t>Производительность ВПУ</w:t>
            </w:r>
          </w:p>
        </w:tc>
        <w:tc>
          <w:tcPr>
            <w:tcW w:w="978" w:type="dxa"/>
            <w:vMerge w:val="restart"/>
            <w:vAlign w:val="center"/>
          </w:tcPr>
          <w:p w14:paraId="183F875C" w14:textId="77777777" w:rsidR="00C31988" w:rsidRPr="008744D7" w:rsidRDefault="00C31988" w:rsidP="00702560">
            <w:pPr>
              <w:pStyle w:val="affffe"/>
              <w:keepNext/>
              <w:keepLines/>
              <w:contextualSpacing/>
              <w:jc w:val="center"/>
              <w:rPr>
                <w:rFonts w:cs="Times New Roman"/>
                <w:sz w:val="20"/>
                <w:szCs w:val="20"/>
              </w:rPr>
            </w:pPr>
            <w:r w:rsidRPr="008744D7">
              <w:rPr>
                <w:rFonts w:cs="Times New Roman"/>
                <w:sz w:val="20"/>
                <w:szCs w:val="20"/>
              </w:rPr>
              <w:t>т/ч</w:t>
            </w:r>
          </w:p>
        </w:tc>
        <w:tc>
          <w:tcPr>
            <w:tcW w:w="1121" w:type="dxa"/>
            <w:vAlign w:val="center"/>
          </w:tcPr>
          <w:p w14:paraId="58389EC0" w14:textId="02F75382" w:rsidR="00C31988" w:rsidRPr="008744D7" w:rsidRDefault="000B0A54" w:rsidP="00702560">
            <w:pPr>
              <w:pStyle w:val="affffe"/>
              <w:keepNext/>
              <w:keepLines/>
              <w:contextualSpacing/>
              <w:jc w:val="center"/>
              <w:rPr>
                <w:rFonts w:cs="Times New Roman"/>
                <w:sz w:val="20"/>
                <w:szCs w:val="20"/>
              </w:rPr>
            </w:pPr>
            <w:r>
              <w:rPr>
                <w:rFonts w:cs="Times New Roman"/>
                <w:sz w:val="20"/>
                <w:szCs w:val="20"/>
              </w:rPr>
              <w:t>1</w:t>
            </w:r>
          </w:p>
        </w:tc>
        <w:tc>
          <w:tcPr>
            <w:tcW w:w="982" w:type="dxa"/>
            <w:vAlign w:val="center"/>
          </w:tcPr>
          <w:p w14:paraId="0F2F0CC9" w14:textId="3D4041B1" w:rsidR="00C31988" w:rsidRPr="008744D7" w:rsidRDefault="000B0A54" w:rsidP="00702560">
            <w:pPr>
              <w:pStyle w:val="affffe"/>
              <w:keepNext/>
              <w:keepLines/>
              <w:contextualSpacing/>
              <w:jc w:val="center"/>
              <w:rPr>
                <w:rFonts w:cs="Times New Roman"/>
                <w:sz w:val="20"/>
                <w:szCs w:val="20"/>
              </w:rPr>
            </w:pPr>
            <w:r>
              <w:rPr>
                <w:rFonts w:cs="Times New Roman"/>
                <w:sz w:val="20"/>
                <w:szCs w:val="20"/>
              </w:rPr>
              <w:t>1</w:t>
            </w:r>
          </w:p>
        </w:tc>
      </w:tr>
      <w:tr w:rsidR="00C31988" w:rsidRPr="008744D7" w14:paraId="3F3052D2" w14:textId="77777777" w:rsidTr="000B0A54">
        <w:trPr>
          <w:trHeight w:val="20"/>
        </w:trPr>
        <w:tc>
          <w:tcPr>
            <w:tcW w:w="6547" w:type="dxa"/>
            <w:vAlign w:val="center"/>
          </w:tcPr>
          <w:p w14:paraId="71F120EF" w14:textId="7B0EA4AA" w:rsidR="00C31988" w:rsidRPr="008744D7" w:rsidRDefault="00C31988" w:rsidP="00702560">
            <w:pPr>
              <w:pStyle w:val="affffe"/>
              <w:keepNext/>
              <w:keepLines/>
              <w:contextualSpacing/>
              <w:jc w:val="left"/>
              <w:rPr>
                <w:rFonts w:cs="Times New Roman"/>
                <w:sz w:val="20"/>
                <w:szCs w:val="20"/>
              </w:rPr>
            </w:pPr>
            <w:r w:rsidRPr="008744D7">
              <w:rPr>
                <w:rFonts w:cs="Times New Roman"/>
                <w:sz w:val="20"/>
                <w:szCs w:val="20"/>
              </w:rPr>
              <w:t>Располагаемая производительность ВПУ</w:t>
            </w:r>
          </w:p>
        </w:tc>
        <w:tc>
          <w:tcPr>
            <w:tcW w:w="978" w:type="dxa"/>
            <w:vMerge/>
            <w:vAlign w:val="center"/>
          </w:tcPr>
          <w:p w14:paraId="4A896304" w14:textId="77777777" w:rsidR="00C31988" w:rsidRPr="008744D7" w:rsidRDefault="00C31988" w:rsidP="00702560">
            <w:pPr>
              <w:pStyle w:val="affffe"/>
              <w:keepNext/>
              <w:keepLines/>
              <w:contextualSpacing/>
              <w:jc w:val="center"/>
              <w:rPr>
                <w:rFonts w:cs="Times New Roman"/>
                <w:sz w:val="20"/>
                <w:szCs w:val="20"/>
              </w:rPr>
            </w:pPr>
          </w:p>
        </w:tc>
        <w:tc>
          <w:tcPr>
            <w:tcW w:w="1121" w:type="dxa"/>
            <w:vAlign w:val="center"/>
          </w:tcPr>
          <w:p w14:paraId="13A86367" w14:textId="254BCDFE" w:rsidR="00C31988" w:rsidRPr="008744D7" w:rsidRDefault="000B0A54" w:rsidP="00702560">
            <w:pPr>
              <w:pStyle w:val="affffe"/>
              <w:keepNext/>
              <w:keepLines/>
              <w:contextualSpacing/>
              <w:jc w:val="center"/>
              <w:rPr>
                <w:rFonts w:cs="Times New Roman"/>
                <w:sz w:val="20"/>
                <w:szCs w:val="20"/>
              </w:rPr>
            </w:pPr>
            <w:r>
              <w:rPr>
                <w:rFonts w:cs="Times New Roman"/>
                <w:sz w:val="20"/>
                <w:szCs w:val="20"/>
              </w:rPr>
              <w:t>1</w:t>
            </w:r>
          </w:p>
        </w:tc>
        <w:tc>
          <w:tcPr>
            <w:tcW w:w="982" w:type="dxa"/>
            <w:vAlign w:val="center"/>
          </w:tcPr>
          <w:p w14:paraId="3DFA1CD1" w14:textId="0E0F438D" w:rsidR="00C31988" w:rsidRPr="008744D7" w:rsidRDefault="000B0A54" w:rsidP="00702560">
            <w:pPr>
              <w:pStyle w:val="affffe"/>
              <w:keepNext/>
              <w:keepLines/>
              <w:contextualSpacing/>
              <w:jc w:val="center"/>
              <w:rPr>
                <w:rFonts w:cs="Times New Roman"/>
                <w:sz w:val="20"/>
                <w:szCs w:val="20"/>
              </w:rPr>
            </w:pPr>
            <w:r>
              <w:rPr>
                <w:rFonts w:cs="Times New Roman"/>
                <w:sz w:val="20"/>
                <w:szCs w:val="20"/>
              </w:rPr>
              <w:t>1</w:t>
            </w:r>
          </w:p>
        </w:tc>
      </w:tr>
      <w:tr w:rsidR="00C31988" w:rsidRPr="008744D7" w14:paraId="5759F48F" w14:textId="77777777" w:rsidTr="000B0A54">
        <w:trPr>
          <w:trHeight w:val="20"/>
        </w:trPr>
        <w:tc>
          <w:tcPr>
            <w:tcW w:w="6547" w:type="dxa"/>
            <w:vAlign w:val="center"/>
          </w:tcPr>
          <w:p w14:paraId="52D035BF" w14:textId="0F23B2D8" w:rsidR="00C31988" w:rsidRPr="008744D7" w:rsidRDefault="00C31988" w:rsidP="00C31988">
            <w:pPr>
              <w:pStyle w:val="affffe"/>
              <w:contextualSpacing/>
              <w:jc w:val="left"/>
              <w:rPr>
                <w:rFonts w:cs="Times New Roman"/>
                <w:sz w:val="20"/>
                <w:szCs w:val="20"/>
              </w:rPr>
            </w:pPr>
            <w:r w:rsidRPr="008744D7">
              <w:rPr>
                <w:rFonts w:cs="Times New Roman"/>
                <w:sz w:val="20"/>
                <w:szCs w:val="20"/>
              </w:rPr>
              <w:t>Потери располагаемой производительности ВПУ</w:t>
            </w:r>
          </w:p>
        </w:tc>
        <w:tc>
          <w:tcPr>
            <w:tcW w:w="978" w:type="dxa"/>
            <w:vAlign w:val="center"/>
          </w:tcPr>
          <w:p w14:paraId="18AAD401" w14:textId="37E64FEC" w:rsidR="00C31988" w:rsidRPr="008744D7" w:rsidRDefault="00C31988" w:rsidP="005C1F82">
            <w:pPr>
              <w:pStyle w:val="affffe"/>
              <w:contextualSpacing/>
              <w:jc w:val="center"/>
              <w:rPr>
                <w:rFonts w:cs="Times New Roman"/>
                <w:sz w:val="20"/>
                <w:szCs w:val="20"/>
              </w:rPr>
            </w:pPr>
            <w:r w:rsidRPr="008744D7">
              <w:rPr>
                <w:rFonts w:cs="Times New Roman"/>
                <w:sz w:val="20"/>
                <w:szCs w:val="20"/>
              </w:rPr>
              <w:t>%</w:t>
            </w:r>
          </w:p>
        </w:tc>
        <w:tc>
          <w:tcPr>
            <w:tcW w:w="1121" w:type="dxa"/>
            <w:vAlign w:val="center"/>
          </w:tcPr>
          <w:p w14:paraId="6C93E840" w14:textId="3C3ECF38" w:rsidR="00C31988" w:rsidRPr="008744D7" w:rsidRDefault="000B0A54" w:rsidP="005C1F82">
            <w:pPr>
              <w:pStyle w:val="affffe"/>
              <w:contextualSpacing/>
              <w:jc w:val="center"/>
              <w:rPr>
                <w:rFonts w:cs="Times New Roman"/>
                <w:sz w:val="20"/>
                <w:szCs w:val="20"/>
              </w:rPr>
            </w:pPr>
            <w:r>
              <w:rPr>
                <w:rFonts w:cs="Times New Roman"/>
                <w:sz w:val="20"/>
                <w:szCs w:val="20"/>
              </w:rPr>
              <w:t>0</w:t>
            </w:r>
          </w:p>
        </w:tc>
        <w:tc>
          <w:tcPr>
            <w:tcW w:w="982" w:type="dxa"/>
            <w:vAlign w:val="center"/>
          </w:tcPr>
          <w:p w14:paraId="0141E0CE" w14:textId="51FB71E4" w:rsidR="00C31988" w:rsidRPr="008744D7" w:rsidRDefault="000B0A54" w:rsidP="005C1F82">
            <w:pPr>
              <w:pStyle w:val="affffe"/>
              <w:contextualSpacing/>
              <w:jc w:val="center"/>
              <w:rPr>
                <w:rFonts w:cs="Times New Roman"/>
                <w:sz w:val="20"/>
                <w:szCs w:val="20"/>
              </w:rPr>
            </w:pPr>
            <w:r>
              <w:rPr>
                <w:rFonts w:cs="Times New Roman"/>
                <w:sz w:val="20"/>
                <w:szCs w:val="20"/>
              </w:rPr>
              <w:t>0</w:t>
            </w:r>
          </w:p>
        </w:tc>
      </w:tr>
      <w:tr w:rsidR="00C31988" w:rsidRPr="008744D7" w14:paraId="60238062" w14:textId="77777777" w:rsidTr="000B0A54">
        <w:trPr>
          <w:trHeight w:val="20"/>
        </w:trPr>
        <w:tc>
          <w:tcPr>
            <w:tcW w:w="6547" w:type="dxa"/>
            <w:vAlign w:val="center"/>
          </w:tcPr>
          <w:p w14:paraId="0CF7C840" w14:textId="50A70178" w:rsidR="00C31988" w:rsidRPr="008744D7" w:rsidRDefault="00C31988" w:rsidP="00C31988">
            <w:pPr>
              <w:pStyle w:val="affffe"/>
              <w:contextualSpacing/>
              <w:jc w:val="left"/>
              <w:rPr>
                <w:rFonts w:cs="Times New Roman"/>
                <w:sz w:val="20"/>
                <w:szCs w:val="20"/>
              </w:rPr>
            </w:pPr>
            <w:r w:rsidRPr="008744D7">
              <w:rPr>
                <w:rFonts w:cs="Times New Roman"/>
                <w:sz w:val="20"/>
                <w:szCs w:val="20"/>
              </w:rPr>
              <w:t>Количество баков-аккумуляторов теплоносителя</w:t>
            </w:r>
          </w:p>
        </w:tc>
        <w:tc>
          <w:tcPr>
            <w:tcW w:w="978" w:type="dxa"/>
            <w:vAlign w:val="center"/>
          </w:tcPr>
          <w:p w14:paraId="18CA071C" w14:textId="7CB95B4E" w:rsidR="00C31988" w:rsidRPr="008744D7" w:rsidRDefault="00C31988" w:rsidP="005C1F82">
            <w:pPr>
              <w:pStyle w:val="affffe"/>
              <w:contextualSpacing/>
              <w:jc w:val="center"/>
              <w:rPr>
                <w:rFonts w:cs="Times New Roman"/>
                <w:sz w:val="20"/>
                <w:szCs w:val="20"/>
              </w:rPr>
            </w:pPr>
            <w:r w:rsidRPr="008744D7">
              <w:rPr>
                <w:rFonts w:cs="Times New Roman"/>
                <w:sz w:val="20"/>
                <w:szCs w:val="20"/>
              </w:rPr>
              <w:t>ед.</w:t>
            </w:r>
          </w:p>
        </w:tc>
        <w:tc>
          <w:tcPr>
            <w:tcW w:w="1121" w:type="dxa"/>
            <w:vAlign w:val="center"/>
          </w:tcPr>
          <w:p w14:paraId="197F7811" w14:textId="3F23B976" w:rsidR="00C31988" w:rsidRPr="008744D7" w:rsidRDefault="000B0A54" w:rsidP="005C1F82">
            <w:pPr>
              <w:pStyle w:val="affffe"/>
              <w:contextualSpacing/>
              <w:jc w:val="center"/>
              <w:rPr>
                <w:rFonts w:cs="Times New Roman"/>
                <w:sz w:val="20"/>
                <w:szCs w:val="20"/>
              </w:rPr>
            </w:pPr>
            <w:r>
              <w:rPr>
                <w:rFonts w:cs="Times New Roman"/>
                <w:sz w:val="20"/>
                <w:szCs w:val="20"/>
              </w:rPr>
              <w:t>0</w:t>
            </w:r>
          </w:p>
        </w:tc>
        <w:tc>
          <w:tcPr>
            <w:tcW w:w="982" w:type="dxa"/>
            <w:vAlign w:val="center"/>
          </w:tcPr>
          <w:p w14:paraId="4A2DF52C" w14:textId="058087A9" w:rsidR="00C31988" w:rsidRPr="008744D7" w:rsidRDefault="000B0A54" w:rsidP="005C1F82">
            <w:pPr>
              <w:pStyle w:val="affffe"/>
              <w:contextualSpacing/>
              <w:jc w:val="center"/>
              <w:rPr>
                <w:rFonts w:cs="Times New Roman"/>
                <w:sz w:val="20"/>
                <w:szCs w:val="20"/>
              </w:rPr>
            </w:pPr>
            <w:r>
              <w:rPr>
                <w:rFonts w:cs="Times New Roman"/>
                <w:sz w:val="20"/>
                <w:szCs w:val="20"/>
              </w:rPr>
              <w:t>0</w:t>
            </w:r>
          </w:p>
        </w:tc>
      </w:tr>
      <w:tr w:rsidR="000B0A54" w:rsidRPr="008744D7" w14:paraId="44701046" w14:textId="77777777" w:rsidTr="00FC2FF4">
        <w:trPr>
          <w:trHeight w:val="20"/>
        </w:trPr>
        <w:tc>
          <w:tcPr>
            <w:tcW w:w="9628" w:type="dxa"/>
            <w:gridSpan w:val="4"/>
            <w:vAlign w:val="center"/>
          </w:tcPr>
          <w:p w14:paraId="46519FE6" w14:textId="536920E1" w:rsidR="000B0A54" w:rsidRPr="008744D7" w:rsidRDefault="000B0A54" w:rsidP="00FC2FF4">
            <w:pPr>
              <w:pStyle w:val="affffe"/>
              <w:keepNext/>
              <w:keepLines/>
              <w:contextualSpacing/>
              <w:jc w:val="center"/>
              <w:rPr>
                <w:rFonts w:cs="Times New Roman"/>
                <w:sz w:val="20"/>
                <w:szCs w:val="20"/>
              </w:rPr>
            </w:pPr>
            <w:r w:rsidRPr="008744D7">
              <w:rPr>
                <w:rFonts w:cs="Times New Roman"/>
                <w:w w:val="88"/>
                <w:sz w:val="20"/>
                <w:szCs w:val="20"/>
              </w:rPr>
              <w:t xml:space="preserve">Тепловая сеть отопления </w:t>
            </w:r>
            <w:r>
              <w:rPr>
                <w:rFonts w:cs="Times New Roman"/>
                <w:sz w:val="20"/>
                <w:szCs w:val="20"/>
              </w:rPr>
              <w:t>(котельная №</w:t>
            </w:r>
            <w:r w:rsidR="00FB4D50">
              <w:rPr>
                <w:rFonts w:cs="Times New Roman"/>
                <w:sz w:val="20"/>
                <w:szCs w:val="20"/>
              </w:rPr>
              <w:t xml:space="preserve"> </w:t>
            </w:r>
            <w:r>
              <w:rPr>
                <w:rFonts w:cs="Times New Roman"/>
                <w:sz w:val="20"/>
                <w:szCs w:val="20"/>
              </w:rPr>
              <w:t>2)</w:t>
            </w:r>
          </w:p>
        </w:tc>
      </w:tr>
      <w:tr w:rsidR="000B0A54" w:rsidRPr="008744D7" w14:paraId="7BC6A2A7" w14:textId="77777777" w:rsidTr="00FC2FF4">
        <w:trPr>
          <w:trHeight w:val="20"/>
        </w:trPr>
        <w:tc>
          <w:tcPr>
            <w:tcW w:w="6547" w:type="dxa"/>
            <w:vAlign w:val="center"/>
          </w:tcPr>
          <w:p w14:paraId="1A2D1F7B" w14:textId="77777777" w:rsidR="000B0A54" w:rsidRPr="008744D7" w:rsidRDefault="000B0A54" w:rsidP="000B0A54">
            <w:pPr>
              <w:pStyle w:val="affffe"/>
              <w:keepNext/>
              <w:keepLines/>
              <w:contextualSpacing/>
              <w:jc w:val="left"/>
              <w:rPr>
                <w:rFonts w:cs="Times New Roman"/>
                <w:sz w:val="20"/>
                <w:szCs w:val="20"/>
              </w:rPr>
            </w:pPr>
            <w:r w:rsidRPr="008744D7">
              <w:rPr>
                <w:rFonts w:cs="Times New Roman"/>
                <w:sz w:val="20"/>
                <w:szCs w:val="20"/>
              </w:rPr>
              <w:t>Производительность ВПУ</w:t>
            </w:r>
          </w:p>
        </w:tc>
        <w:tc>
          <w:tcPr>
            <w:tcW w:w="978" w:type="dxa"/>
            <w:vMerge w:val="restart"/>
            <w:vAlign w:val="center"/>
          </w:tcPr>
          <w:p w14:paraId="501D6130" w14:textId="77777777" w:rsidR="000B0A54" w:rsidRPr="008744D7" w:rsidRDefault="000B0A54" w:rsidP="000B0A54">
            <w:pPr>
              <w:pStyle w:val="affffe"/>
              <w:keepNext/>
              <w:keepLines/>
              <w:contextualSpacing/>
              <w:jc w:val="center"/>
              <w:rPr>
                <w:rFonts w:cs="Times New Roman"/>
                <w:sz w:val="20"/>
                <w:szCs w:val="20"/>
              </w:rPr>
            </w:pPr>
            <w:r w:rsidRPr="008744D7">
              <w:rPr>
                <w:rFonts w:cs="Times New Roman"/>
                <w:sz w:val="20"/>
                <w:szCs w:val="20"/>
              </w:rPr>
              <w:t>т/ч</w:t>
            </w:r>
          </w:p>
        </w:tc>
        <w:tc>
          <w:tcPr>
            <w:tcW w:w="1121" w:type="dxa"/>
            <w:vAlign w:val="center"/>
          </w:tcPr>
          <w:p w14:paraId="12264E6C" w14:textId="3D5D03BC" w:rsidR="000B0A54" w:rsidRPr="008744D7" w:rsidRDefault="000B0A54" w:rsidP="000B0A54">
            <w:pPr>
              <w:pStyle w:val="affffe"/>
              <w:keepNext/>
              <w:keepLines/>
              <w:contextualSpacing/>
              <w:jc w:val="center"/>
              <w:rPr>
                <w:rFonts w:cs="Times New Roman"/>
                <w:sz w:val="20"/>
                <w:szCs w:val="20"/>
              </w:rPr>
            </w:pPr>
            <w:r>
              <w:rPr>
                <w:rFonts w:cs="Times New Roman"/>
                <w:sz w:val="20"/>
                <w:szCs w:val="20"/>
              </w:rPr>
              <w:t>1</w:t>
            </w:r>
          </w:p>
        </w:tc>
        <w:tc>
          <w:tcPr>
            <w:tcW w:w="982" w:type="dxa"/>
            <w:vAlign w:val="center"/>
          </w:tcPr>
          <w:p w14:paraId="629B52DC" w14:textId="22C2FFEE" w:rsidR="000B0A54" w:rsidRPr="008744D7" w:rsidRDefault="000B0A54" w:rsidP="000B0A54">
            <w:pPr>
              <w:pStyle w:val="affffe"/>
              <w:keepNext/>
              <w:keepLines/>
              <w:contextualSpacing/>
              <w:jc w:val="center"/>
              <w:rPr>
                <w:rFonts w:cs="Times New Roman"/>
                <w:sz w:val="20"/>
                <w:szCs w:val="20"/>
              </w:rPr>
            </w:pPr>
            <w:r>
              <w:rPr>
                <w:rFonts w:cs="Times New Roman"/>
                <w:sz w:val="20"/>
                <w:szCs w:val="20"/>
              </w:rPr>
              <w:t>1</w:t>
            </w:r>
          </w:p>
        </w:tc>
      </w:tr>
      <w:tr w:rsidR="000B0A54" w:rsidRPr="008744D7" w14:paraId="3B800855" w14:textId="77777777" w:rsidTr="00FC2FF4">
        <w:trPr>
          <w:trHeight w:val="20"/>
        </w:trPr>
        <w:tc>
          <w:tcPr>
            <w:tcW w:w="6547" w:type="dxa"/>
            <w:vAlign w:val="center"/>
          </w:tcPr>
          <w:p w14:paraId="0E5ACD9E" w14:textId="77777777" w:rsidR="000B0A54" w:rsidRPr="008744D7" w:rsidRDefault="000B0A54" w:rsidP="000B0A54">
            <w:pPr>
              <w:pStyle w:val="affffe"/>
              <w:keepNext/>
              <w:keepLines/>
              <w:contextualSpacing/>
              <w:jc w:val="left"/>
              <w:rPr>
                <w:rFonts w:cs="Times New Roman"/>
                <w:sz w:val="20"/>
                <w:szCs w:val="20"/>
              </w:rPr>
            </w:pPr>
            <w:r w:rsidRPr="008744D7">
              <w:rPr>
                <w:rFonts w:cs="Times New Roman"/>
                <w:sz w:val="20"/>
                <w:szCs w:val="20"/>
              </w:rPr>
              <w:t>Располагаемая производительность ВПУ</w:t>
            </w:r>
          </w:p>
        </w:tc>
        <w:tc>
          <w:tcPr>
            <w:tcW w:w="978" w:type="dxa"/>
            <w:vMerge/>
            <w:vAlign w:val="center"/>
          </w:tcPr>
          <w:p w14:paraId="4C8EDE12" w14:textId="77777777" w:rsidR="000B0A54" w:rsidRPr="008744D7" w:rsidRDefault="000B0A54" w:rsidP="000B0A54">
            <w:pPr>
              <w:pStyle w:val="affffe"/>
              <w:keepNext/>
              <w:keepLines/>
              <w:contextualSpacing/>
              <w:jc w:val="center"/>
              <w:rPr>
                <w:rFonts w:cs="Times New Roman"/>
                <w:sz w:val="20"/>
                <w:szCs w:val="20"/>
              </w:rPr>
            </w:pPr>
          </w:p>
        </w:tc>
        <w:tc>
          <w:tcPr>
            <w:tcW w:w="1121" w:type="dxa"/>
            <w:vAlign w:val="center"/>
          </w:tcPr>
          <w:p w14:paraId="1FEA30CF" w14:textId="2BEDC8DC" w:rsidR="000B0A54" w:rsidRPr="008744D7" w:rsidRDefault="000B0A54" w:rsidP="000B0A54">
            <w:pPr>
              <w:pStyle w:val="affffe"/>
              <w:keepNext/>
              <w:keepLines/>
              <w:contextualSpacing/>
              <w:jc w:val="center"/>
              <w:rPr>
                <w:rFonts w:cs="Times New Roman"/>
                <w:sz w:val="20"/>
                <w:szCs w:val="20"/>
              </w:rPr>
            </w:pPr>
            <w:r>
              <w:rPr>
                <w:rFonts w:cs="Times New Roman"/>
                <w:sz w:val="20"/>
                <w:szCs w:val="20"/>
              </w:rPr>
              <w:t>1</w:t>
            </w:r>
          </w:p>
        </w:tc>
        <w:tc>
          <w:tcPr>
            <w:tcW w:w="982" w:type="dxa"/>
            <w:vAlign w:val="center"/>
          </w:tcPr>
          <w:p w14:paraId="765F279F" w14:textId="0A1DC04B" w:rsidR="000B0A54" w:rsidRPr="008744D7" w:rsidRDefault="000B0A54" w:rsidP="000B0A54">
            <w:pPr>
              <w:pStyle w:val="affffe"/>
              <w:keepNext/>
              <w:keepLines/>
              <w:contextualSpacing/>
              <w:jc w:val="center"/>
              <w:rPr>
                <w:rFonts w:cs="Times New Roman"/>
                <w:sz w:val="20"/>
                <w:szCs w:val="20"/>
              </w:rPr>
            </w:pPr>
            <w:r>
              <w:rPr>
                <w:rFonts w:cs="Times New Roman"/>
                <w:sz w:val="20"/>
                <w:szCs w:val="20"/>
              </w:rPr>
              <w:t>1</w:t>
            </w:r>
          </w:p>
        </w:tc>
      </w:tr>
      <w:tr w:rsidR="000B0A54" w:rsidRPr="008744D7" w14:paraId="4EEBEED9" w14:textId="77777777" w:rsidTr="00FC2FF4">
        <w:trPr>
          <w:trHeight w:val="20"/>
        </w:trPr>
        <w:tc>
          <w:tcPr>
            <w:tcW w:w="6547" w:type="dxa"/>
            <w:vAlign w:val="center"/>
          </w:tcPr>
          <w:p w14:paraId="39CC6B3D" w14:textId="77777777" w:rsidR="000B0A54" w:rsidRPr="008744D7" w:rsidRDefault="000B0A54" w:rsidP="000B0A54">
            <w:pPr>
              <w:pStyle w:val="affffe"/>
              <w:contextualSpacing/>
              <w:jc w:val="left"/>
              <w:rPr>
                <w:rFonts w:cs="Times New Roman"/>
                <w:sz w:val="20"/>
                <w:szCs w:val="20"/>
              </w:rPr>
            </w:pPr>
            <w:r w:rsidRPr="008744D7">
              <w:rPr>
                <w:rFonts w:cs="Times New Roman"/>
                <w:sz w:val="20"/>
                <w:szCs w:val="20"/>
              </w:rPr>
              <w:t>Потери располагаемой производительности ВПУ</w:t>
            </w:r>
          </w:p>
        </w:tc>
        <w:tc>
          <w:tcPr>
            <w:tcW w:w="978" w:type="dxa"/>
            <w:vAlign w:val="center"/>
          </w:tcPr>
          <w:p w14:paraId="723ACC23" w14:textId="77777777" w:rsidR="000B0A54" w:rsidRPr="008744D7" w:rsidRDefault="000B0A54" w:rsidP="000B0A54">
            <w:pPr>
              <w:pStyle w:val="affffe"/>
              <w:contextualSpacing/>
              <w:jc w:val="center"/>
              <w:rPr>
                <w:rFonts w:cs="Times New Roman"/>
                <w:sz w:val="20"/>
                <w:szCs w:val="20"/>
              </w:rPr>
            </w:pPr>
            <w:r w:rsidRPr="008744D7">
              <w:rPr>
                <w:rFonts w:cs="Times New Roman"/>
                <w:sz w:val="20"/>
                <w:szCs w:val="20"/>
              </w:rPr>
              <w:t>%</w:t>
            </w:r>
          </w:p>
        </w:tc>
        <w:tc>
          <w:tcPr>
            <w:tcW w:w="1121" w:type="dxa"/>
            <w:vAlign w:val="center"/>
          </w:tcPr>
          <w:p w14:paraId="54B657C5" w14:textId="267A1332" w:rsidR="000B0A54" w:rsidRPr="008744D7" w:rsidRDefault="000B0A54" w:rsidP="000B0A54">
            <w:pPr>
              <w:pStyle w:val="affffe"/>
              <w:contextualSpacing/>
              <w:jc w:val="center"/>
              <w:rPr>
                <w:rFonts w:cs="Times New Roman"/>
                <w:sz w:val="20"/>
                <w:szCs w:val="20"/>
              </w:rPr>
            </w:pPr>
            <w:r>
              <w:rPr>
                <w:rFonts w:cs="Times New Roman"/>
                <w:sz w:val="20"/>
                <w:szCs w:val="20"/>
              </w:rPr>
              <w:t>0</w:t>
            </w:r>
          </w:p>
        </w:tc>
        <w:tc>
          <w:tcPr>
            <w:tcW w:w="982" w:type="dxa"/>
            <w:vAlign w:val="center"/>
          </w:tcPr>
          <w:p w14:paraId="7252008C" w14:textId="74AF5117" w:rsidR="000B0A54" w:rsidRPr="008744D7" w:rsidRDefault="000B0A54" w:rsidP="000B0A54">
            <w:pPr>
              <w:pStyle w:val="affffe"/>
              <w:contextualSpacing/>
              <w:jc w:val="center"/>
              <w:rPr>
                <w:rFonts w:cs="Times New Roman"/>
                <w:sz w:val="20"/>
                <w:szCs w:val="20"/>
              </w:rPr>
            </w:pPr>
            <w:r>
              <w:rPr>
                <w:rFonts w:cs="Times New Roman"/>
                <w:sz w:val="20"/>
                <w:szCs w:val="20"/>
              </w:rPr>
              <w:t>0</w:t>
            </w:r>
          </w:p>
        </w:tc>
      </w:tr>
      <w:tr w:rsidR="000B0A54" w:rsidRPr="008744D7" w14:paraId="55F968F0" w14:textId="77777777" w:rsidTr="00FC2FF4">
        <w:trPr>
          <w:trHeight w:val="20"/>
        </w:trPr>
        <w:tc>
          <w:tcPr>
            <w:tcW w:w="6547" w:type="dxa"/>
            <w:vAlign w:val="center"/>
          </w:tcPr>
          <w:p w14:paraId="4C36DB90" w14:textId="77777777" w:rsidR="000B0A54" w:rsidRPr="008744D7" w:rsidRDefault="000B0A54" w:rsidP="000B0A54">
            <w:pPr>
              <w:pStyle w:val="affffe"/>
              <w:contextualSpacing/>
              <w:jc w:val="left"/>
              <w:rPr>
                <w:rFonts w:cs="Times New Roman"/>
                <w:sz w:val="20"/>
                <w:szCs w:val="20"/>
              </w:rPr>
            </w:pPr>
            <w:r w:rsidRPr="008744D7">
              <w:rPr>
                <w:rFonts w:cs="Times New Roman"/>
                <w:sz w:val="20"/>
                <w:szCs w:val="20"/>
              </w:rPr>
              <w:t>Количество баков-аккумуляторов теплоносителя</w:t>
            </w:r>
          </w:p>
        </w:tc>
        <w:tc>
          <w:tcPr>
            <w:tcW w:w="978" w:type="dxa"/>
            <w:vAlign w:val="center"/>
          </w:tcPr>
          <w:p w14:paraId="6F921041" w14:textId="77777777" w:rsidR="000B0A54" w:rsidRPr="008744D7" w:rsidRDefault="000B0A54" w:rsidP="000B0A54">
            <w:pPr>
              <w:pStyle w:val="affffe"/>
              <w:contextualSpacing/>
              <w:jc w:val="center"/>
              <w:rPr>
                <w:rFonts w:cs="Times New Roman"/>
                <w:sz w:val="20"/>
                <w:szCs w:val="20"/>
              </w:rPr>
            </w:pPr>
            <w:r w:rsidRPr="008744D7">
              <w:rPr>
                <w:rFonts w:cs="Times New Roman"/>
                <w:sz w:val="20"/>
                <w:szCs w:val="20"/>
              </w:rPr>
              <w:t>ед.</w:t>
            </w:r>
          </w:p>
        </w:tc>
        <w:tc>
          <w:tcPr>
            <w:tcW w:w="1121" w:type="dxa"/>
            <w:vAlign w:val="center"/>
          </w:tcPr>
          <w:p w14:paraId="518691DC" w14:textId="5BDA49F0" w:rsidR="000B0A54" w:rsidRPr="008744D7" w:rsidRDefault="000B0A54" w:rsidP="000B0A54">
            <w:pPr>
              <w:pStyle w:val="affffe"/>
              <w:contextualSpacing/>
              <w:jc w:val="center"/>
              <w:rPr>
                <w:rFonts w:cs="Times New Roman"/>
                <w:sz w:val="20"/>
                <w:szCs w:val="20"/>
              </w:rPr>
            </w:pPr>
            <w:r>
              <w:rPr>
                <w:rFonts w:cs="Times New Roman"/>
                <w:sz w:val="20"/>
                <w:szCs w:val="20"/>
              </w:rPr>
              <w:t>0</w:t>
            </w:r>
          </w:p>
        </w:tc>
        <w:tc>
          <w:tcPr>
            <w:tcW w:w="982" w:type="dxa"/>
            <w:vAlign w:val="center"/>
          </w:tcPr>
          <w:p w14:paraId="329695B1" w14:textId="79292FED" w:rsidR="000B0A54" w:rsidRPr="008744D7" w:rsidRDefault="000B0A54" w:rsidP="000B0A54">
            <w:pPr>
              <w:pStyle w:val="affffe"/>
              <w:contextualSpacing/>
              <w:jc w:val="center"/>
              <w:rPr>
                <w:rFonts w:cs="Times New Roman"/>
                <w:sz w:val="20"/>
                <w:szCs w:val="20"/>
              </w:rPr>
            </w:pPr>
            <w:r>
              <w:rPr>
                <w:rFonts w:cs="Times New Roman"/>
                <w:sz w:val="20"/>
                <w:szCs w:val="20"/>
              </w:rPr>
              <w:t>0</w:t>
            </w:r>
          </w:p>
        </w:tc>
      </w:tr>
    </w:tbl>
    <w:p w14:paraId="5C3B9D85" w14:textId="77777777" w:rsidR="000B0A54" w:rsidRPr="008744D7" w:rsidRDefault="000B0A54" w:rsidP="000B0A54">
      <w:pPr>
        <w:pStyle w:val="afffffffffffffffff7"/>
        <w:ind w:firstLine="709"/>
      </w:pPr>
    </w:p>
    <w:p w14:paraId="6925D688" w14:textId="3D3926A0" w:rsidR="00C47DDE" w:rsidRPr="008744D7" w:rsidRDefault="00C47DDE" w:rsidP="00C47DDE">
      <w:pPr>
        <w:pStyle w:val="afffffffffffffffff7"/>
        <w:ind w:firstLine="709"/>
      </w:pPr>
      <w:r w:rsidRPr="008744D7">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14:paraId="6BA41F3B" w14:textId="77777777" w:rsidR="00C47DDE" w:rsidRPr="008744D7" w:rsidRDefault="00C47DDE" w:rsidP="00C47DDE">
      <w:pPr>
        <w:pStyle w:val="afffffffffffffffff7"/>
        <w:ind w:firstLine="709"/>
      </w:pPr>
      <w:r w:rsidRPr="008744D7">
        <w:t>Прогнозируемый резерв располагаемой производительности ВПУ для обеспечения подпиткой тепловой сети отопления поселка составит:</w:t>
      </w:r>
    </w:p>
    <w:p w14:paraId="38AC161B" w14:textId="012B3D46" w:rsidR="00C47DDE" w:rsidRPr="008744D7" w:rsidRDefault="00C47DDE" w:rsidP="00273FEB">
      <w:pPr>
        <w:pStyle w:val="afffffffffffffffff7"/>
        <w:numPr>
          <w:ilvl w:val="0"/>
          <w:numId w:val="88"/>
        </w:numPr>
      </w:pPr>
      <w:r w:rsidRPr="008744D7">
        <w:t>на конец 2022 года –</w:t>
      </w:r>
      <w:r w:rsidR="000B0A54">
        <w:t>0,93 т/ч</w:t>
      </w:r>
      <w:r w:rsidRPr="008744D7">
        <w:t>;</w:t>
      </w:r>
    </w:p>
    <w:p w14:paraId="0CADBDF9" w14:textId="3B6904C5" w:rsidR="00C31988" w:rsidRPr="008744D7" w:rsidRDefault="000B0A54" w:rsidP="00273FEB">
      <w:pPr>
        <w:pStyle w:val="afffffffffffffffff7"/>
        <w:numPr>
          <w:ilvl w:val="0"/>
          <w:numId w:val="88"/>
        </w:numPr>
      </w:pPr>
      <w:r>
        <w:t>на конец 2029 года –0,93 т/ч</w:t>
      </w:r>
      <w:r w:rsidR="00C47DDE" w:rsidRPr="008744D7">
        <w:t>.</w:t>
      </w:r>
    </w:p>
    <w:p w14:paraId="491B81F0" w14:textId="77777777" w:rsidR="004337BC" w:rsidRPr="008744D7" w:rsidRDefault="004337BC" w:rsidP="007A4D20">
      <w:pPr>
        <w:tabs>
          <w:tab w:val="left" w:pos="1134"/>
        </w:tabs>
        <w:ind w:firstLine="709"/>
        <w:contextualSpacing/>
        <w:jc w:val="both"/>
      </w:pPr>
    </w:p>
    <w:p w14:paraId="62C90A8C" w14:textId="6A560D7D" w:rsidR="006B3AC0" w:rsidRPr="008744D7" w:rsidRDefault="005C2B9F" w:rsidP="004264FC">
      <w:pPr>
        <w:pStyle w:val="2"/>
        <w:tabs>
          <w:tab w:val="left" w:pos="1134"/>
        </w:tabs>
        <w:spacing w:before="0"/>
        <w:ind w:left="0" w:firstLine="709"/>
        <w:contextualSpacing/>
        <w:rPr>
          <w:rFonts w:cs="Times New Roman"/>
          <w:b w:val="0"/>
          <w:szCs w:val="24"/>
        </w:rPr>
      </w:pPr>
      <w:bookmarkStart w:id="596" w:name="_Toc28125339"/>
      <w:bookmarkStart w:id="597" w:name="_Toc43540680"/>
      <w:r w:rsidRPr="008744D7">
        <w:rPr>
          <w:rFonts w:cs="Times New Roman"/>
          <w:b w:val="0"/>
          <w:szCs w:val="24"/>
        </w:rPr>
        <w:t>Сравнительный анализ расчё</w:t>
      </w:r>
      <w:r w:rsidR="006B3AC0" w:rsidRPr="008744D7">
        <w:rPr>
          <w:rFonts w:cs="Times New Roman"/>
          <w:b w:val="0"/>
          <w:szCs w:val="24"/>
        </w:rPr>
        <w:t>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96"/>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597"/>
    </w:p>
    <w:p w14:paraId="711E1BB1" w14:textId="77777777" w:rsidR="004264FC" w:rsidRPr="008744D7" w:rsidRDefault="004264FC" w:rsidP="004264FC">
      <w:pPr>
        <w:contextualSpacing/>
        <w:jc w:val="both"/>
      </w:pPr>
    </w:p>
    <w:p w14:paraId="2A6A570F" w14:textId="4975E412" w:rsidR="00593686" w:rsidRDefault="00593686" w:rsidP="00593686">
      <w:pPr>
        <w:ind w:firstLine="709"/>
        <w:contextualSpacing/>
        <w:jc w:val="both"/>
      </w:pPr>
      <w:r w:rsidRPr="008744D7">
        <w:t xml:space="preserve">Величина фактических и расчётных потерь теплоносителя в тепловых сетях представлена в таблице </w:t>
      </w:r>
      <w:r w:rsidR="00FB4D50">
        <w:t>5</w:t>
      </w:r>
      <w:r w:rsidR="00B34AA4">
        <w:t>7</w:t>
      </w:r>
      <w:r w:rsidRPr="008744D7">
        <w:t>.</w:t>
      </w:r>
    </w:p>
    <w:p w14:paraId="4ABB501E" w14:textId="6BDAB41B" w:rsidR="00B34AA4" w:rsidRDefault="00B34AA4" w:rsidP="00593686">
      <w:pPr>
        <w:ind w:firstLine="709"/>
        <w:contextualSpacing/>
        <w:jc w:val="both"/>
      </w:pPr>
    </w:p>
    <w:p w14:paraId="403C6034" w14:textId="77777777" w:rsidR="00B34AA4" w:rsidRPr="008744D7" w:rsidRDefault="00B34AA4" w:rsidP="00593686">
      <w:pPr>
        <w:ind w:firstLine="709"/>
        <w:contextualSpacing/>
        <w:jc w:val="both"/>
      </w:pPr>
    </w:p>
    <w:p w14:paraId="50A7FC7E" w14:textId="77777777" w:rsidR="00FB4D50" w:rsidRDefault="00FB4D50" w:rsidP="00593686">
      <w:pPr>
        <w:ind w:firstLine="709"/>
        <w:contextualSpacing/>
        <w:jc w:val="both"/>
        <w:rPr>
          <w:highlight w:val="yellow"/>
        </w:rPr>
        <w:sectPr w:rsidR="00FB4D50" w:rsidSect="00770AE5">
          <w:pgSz w:w="11906" w:h="16838"/>
          <w:pgMar w:top="1134" w:right="567" w:bottom="1134" w:left="1701" w:header="283" w:footer="567" w:gutter="0"/>
          <w:cols w:space="708"/>
          <w:docGrid w:linePitch="360"/>
        </w:sectPr>
      </w:pPr>
    </w:p>
    <w:p w14:paraId="652BB641" w14:textId="6736866E" w:rsidR="00593686" w:rsidRPr="008744D7" w:rsidRDefault="00593686" w:rsidP="00593686">
      <w:pPr>
        <w:contextualSpacing/>
        <w:jc w:val="both"/>
      </w:pPr>
      <w:r w:rsidRPr="008744D7">
        <w:lastRenderedPageBreak/>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B34AA4">
        <w:rPr>
          <w:noProof/>
        </w:rPr>
        <w:t>57</w:t>
      </w:r>
      <w:r w:rsidRPr="008744D7">
        <w:rPr>
          <w:noProof/>
        </w:rPr>
        <w:fldChar w:fldCharType="end"/>
      </w:r>
      <w:r w:rsidRPr="008744D7">
        <w:t xml:space="preserve"> – Величина фактических и расчётных потерь теплоносителя в тепловых сетях</w:t>
      </w:r>
    </w:p>
    <w:p w14:paraId="58FBB72D" w14:textId="77777777" w:rsidR="00593686" w:rsidRPr="008744D7" w:rsidRDefault="00593686" w:rsidP="00593686">
      <w:pPr>
        <w:pStyle w:val="afffffffffffffffff7"/>
        <w:ind w:firstLine="709"/>
      </w:pPr>
    </w:p>
    <w:tbl>
      <w:tblPr>
        <w:tblW w:w="5000" w:type="pct"/>
        <w:tblInd w:w="-5" w:type="dxa"/>
        <w:tblCellMar>
          <w:left w:w="28" w:type="dxa"/>
          <w:right w:w="28" w:type="dxa"/>
        </w:tblCellMar>
        <w:tblLook w:val="04A0" w:firstRow="1" w:lastRow="0" w:firstColumn="1" w:lastColumn="0" w:noHBand="0" w:noVBand="1"/>
      </w:tblPr>
      <w:tblGrid>
        <w:gridCol w:w="2794"/>
        <w:gridCol w:w="986"/>
        <w:gridCol w:w="986"/>
        <w:gridCol w:w="986"/>
        <w:gridCol w:w="986"/>
        <w:gridCol w:w="986"/>
        <w:gridCol w:w="986"/>
        <w:gridCol w:w="986"/>
        <w:gridCol w:w="986"/>
        <w:gridCol w:w="986"/>
        <w:gridCol w:w="986"/>
        <w:gridCol w:w="986"/>
        <w:gridCol w:w="986"/>
      </w:tblGrid>
      <w:tr w:rsidR="00FB4D50" w:rsidRPr="00FB4D50" w14:paraId="2ED058EF" w14:textId="77777777" w:rsidTr="00DF48F0">
        <w:trPr>
          <w:trHeight w:val="20"/>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10442" w14:textId="77777777" w:rsidR="00FB4D50" w:rsidRPr="00FB4D50" w:rsidRDefault="00FB4D50" w:rsidP="00FB4D50">
            <w:pPr>
              <w:rPr>
                <w:color w:val="000000"/>
                <w:sz w:val="20"/>
                <w:szCs w:val="20"/>
              </w:rPr>
            </w:pPr>
            <w:r w:rsidRPr="00FB4D50">
              <w:rPr>
                <w:color w:val="000000"/>
                <w:sz w:val="20"/>
                <w:szCs w:val="20"/>
              </w:rPr>
              <w:t>Наименование источника</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1BDD1CFD" w14:textId="77777777" w:rsidR="00FB4D50" w:rsidRPr="00FB4D50" w:rsidRDefault="00FB4D50" w:rsidP="00FB4D50">
            <w:pPr>
              <w:jc w:val="center"/>
              <w:rPr>
                <w:color w:val="000000"/>
                <w:sz w:val="20"/>
                <w:szCs w:val="20"/>
              </w:rPr>
            </w:pPr>
            <w:r w:rsidRPr="00FB4D50">
              <w:rPr>
                <w:color w:val="000000"/>
                <w:sz w:val="20"/>
                <w:szCs w:val="20"/>
              </w:rPr>
              <w:t>Ед. изм.</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CADD48E" w14:textId="77777777" w:rsidR="00FB4D50" w:rsidRPr="00FB4D50" w:rsidRDefault="00FB4D50" w:rsidP="00FB4D50">
            <w:pPr>
              <w:jc w:val="center"/>
              <w:rPr>
                <w:color w:val="000000"/>
                <w:sz w:val="20"/>
                <w:szCs w:val="20"/>
              </w:rPr>
            </w:pPr>
            <w:r w:rsidRPr="00FB4D50">
              <w:rPr>
                <w:color w:val="000000"/>
                <w:sz w:val="20"/>
                <w:szCs w:val="20"/>
              </w:rPr>
              <w:t>2019</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03BFF95F" w14:textId="77777777" w:rsidR="00FB4D50" w:rsidRPr="00FB4D50" w:rsidRDefault="00FB4D50" w:rsidP="00FB4D50">
            <w:pPr>
              <w:jc w:val="center"/>
              <w:rPr>
                <w:color w:val="000000"/>
                <w:sz w:val="20"/>
                <w:szCs w:val="20"/>
              </w:rPr>
            </w:pPr>
            <w:r w:rsidRPr="00FB4D50">
              <w:rPr>
                <w:color w:val="000000"/>
                <w:sz w:val="20"/>
                <w:szCs w:val="20"/>
              </w:rPr>
              <w:t>2020</w:t>
            </w:r>
          </w:p>
        </w:tc>
        <w:tc>
          <w:tcPr>
            <w:tcW w:w="981" w:type="dxa"/>
            <w:tcBorders>
              <w:top w:val="single" w:sz="4" w:space="0" w:color="auto"/>
              <w:left w:val="nil"/>
              <w:bottom w:val="single" w:sz="4" w:space="0" w:color="auto"/>
              <w:right w:val="single" w:sz="4" w:space="0" w:color="auto"/>
            </w:tcBorders>
            <w:shd w:val="clear" w:color="auto" w:fill="auto"/>
            <w:vAlign w:val="center"/>
            <w:hideMark/>
          </w:tcPr>
          <w:p w14:paraId="76CE644F" w14:textId="77777777" w:rsidR="00FB4D50" w:rsidRPr="00FB4D50" w:rsidRDefault="00FB4D50" w:rsidP="00FB4D50">
            <w:pPr>
              <w:jc w:val="center"/>
              <w:rPr>
                <w:color w:val="000000"/>
                <w:sz w:val="20"/>
                <w:szCs w:val="20"/>
              </w:rPr>
            </w:pPr>
            <w:r w:rsidRPr="00FB4D50">
              <w:rPr>
                <w:color w:val="000000"/>
                <w:sz w:val="20"/>
                <w:szCs w:val="20"/>
              </w:rPr>
              <w:t>2021</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6EB30BE" w14:textId="77777777" w:rsidR="00FB4D50" w:rsidRPr="00FB4D50" w:rsidRDefault="00FB4D50" w:rsidP="00FB4D50">
            <w:pPr>
              <w:jc w:val="center"/>
              <w:rPr>
                <w:color w:val="000000"/>
                <w:sz w:val="20"/>
                <w:szCs w:val="20"/>
              </w:rPr>
            </w:pPr>
            <w:r w:rsidRPr="00FB4D50">
              <w:rPr>
                <w:color w:val="000000"/>
                <w:sz w:val="20"/>
                <w:szCs w:val="20"/>
              </w:rPr>
              <w:t>2022</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7B9E793" w14:textId="77777777" w:rsidR="00FB4D50" w:rsidRPr="00FB4D50" w:rsidRDefault="00FB4D50" w:rsidP="00FB4D50">
            <w:pPr>
              <w:jc w:val="center"/>
              <w:rPr>
                <w:color w:val="000000"/>
                <w:sz w:val="20"/>
                <w:szCs w:val="20"/>
              </w:rPr>
            </w:pPr>
            <w:r w:rsidRPr="00FB4D50">
              <w:rPr>
                <w:color w:val="000000"/>
                <w:sz w:val="20"/>
                <w:szCs w:val="20"/>
              </w:rPr>
              <w:t>2023</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61F5EA96" w14:textId="77777777" w:rsidR="00FB4D50" w:rsidRPr="00FB4D50" w:rsidRDefault="00FB4D50" w:rsidP="00FB4D50">
            <w:pPr>
              <w:jc w:val="center"/>
              <w:rPr>
                <w:color w:val="000000"/>
                <w:sz w:val="20"/>
                <w:szCs w:val="20"/>
              </w:rPr>
            </w:pPr>
            <w:r w:rsidRPr="00FB4D50">
              <w:rPr>
                <w:color w:val="000000"/>
                <w:sz w:val="20"/>
                <w:szCs w:val="20"/>
              </w:rPr>
              <w:t>2024</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323563D2" w14:textId="77777777" w:rsidR="00FB4D50" w:rsidRPr="00FB4D50" w:rsidRDefault="00FB4D50" w:rsidP="00FB4D50">
            <w:pPr>
              <w:jc w:val="center"/>
              <w:rPr>
                <w:color w:val="000000"/>
                <w:sz w:val="20"/>
                <w:szCs w:val="20"/>
              </w:rPr>
            </w:pPr>
            <w:r w:rsidRPr="00FB4D50">
              <w:rPr>
                <w:color w:val="000000"/>
                <w:sz w:val="20"/>
                <w:szCs w:val="20"/>
              </w:rPr>
              <w:t>2025</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45433546" w14:textId="77777777" w:rsidR="00FB4D50" w:rsidRPr="00FB4D50" w:rsidRDefault="00FB4D50" w:rsidP="00FB4D50">
            <w:pPr>
              <w:jc w:val="center"/>
              <w:rPr>
                <w:color w:val="000000"/>
                <w:sz w:val="20"/>
                <w:szCs w:val="20"/>
              </w:rPr>
            </w:pPr>
            <w:r w:rsidRPr="00FB4D50">
              <w:rPr>
                <w:color w:val="000000"/>
                <w:sz w:val="20"/>
                <w:szCs w:val="20"/>
              </w:rPr>
              <w:t>2026</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3E5F8AEF" w14:textId="77777777" w:rsidR="00FB4D50" w:rsidRPr="00FB4D50" w:rsidRDefault="00FB4D50" w:rsidP="00FB4D50">
            <w:pPr>
              <w:jc w:val="center"/>
              <w:rPr>
                <w:color w:val="000000"/>
                <w:sz w:val="20"/>
                <w:szCs w:val="20"/>
              </w:rPr>
            </w:pPr>
            <w:r w:rsidRPr="00FB4D50">
              <w:rPr>
                <w:color w:val="000000"/>
                <w:sz w:val="20"/>
                <w:szCs w:val="20"/>
              </w:rPr>
              <w:t>2027</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7261B7C1" w14:textId="77777777" w:rsidR="00FB4D50" w:rsidRPr="00FB4D50" w:rsidRDefault="00FB4D50" w:rsidP="00FB4D50">
            <w:pPr>
              <w:jc w:val="center"/>
              <w:rPr>
                <w:color w:val="000000"/>
                <w:sz w:val="20"/>
                <w:szCs w:val="20"/>
              </w:rPr>
            </w:pPr>
            <w:r w:rsidRPr="00FB4D50">
              <w:rPr>
                <w:color w:val="000000"/>
                <w:sz w:val="20"/>
                <w:szCs w:val="20"/>
              </w:rPr>
              <w:t>2028</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29D36B83" w14:textId="77777777" w:rsidR="00FB4D50" w:rsidRPr="00FB4D50" w:rsidRDefault="00FB4D50" w:rsidP="00FB4D50">
            <w:pPr>
              <w:jc w:val="center"/>
              <w:rPr>
                <w:color w:val="000000"/>
                <w:sz w:val="20"/>
                <w:szCs w:val="20"/>
              </w:rPr>
            </w:pPr>
            <w:r w:rsidRPr="00FB4D50">
              <w:rPr>
                <w:color w:val="000000"/>
                <w:sz w:val="20"/>
                <w:szCs w:val="20"/>
              </w:rPr>
              <w:t>2029</w:t>
            </w:r>
          </w:p>
        </w:tc>
      </w:tr>
      <w:tr w:rsidR="00FB4D50" w:rsidRPr="00FB4D50" w14:paraId="2E8D2484" w14:textId="77777777" w:rsidTr="00DF48F0">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09F08239" w14:textId="77777777" w:rsidR="00FB4D50" w:rsidRPr="00FB4D50" w:rsidRDefault="00FB4D50" w:rsidP="00FB4D50">
            <w:pPr>
              <w:jc w:val="center"/>
              <w:rPr>
                <w:color w:val="000000"/>
                <w:sz w:val="20"/>
                <w:szCs w:val="20"/>
              </w:rPr>
            </w:pPr>
            <w:r w:rsidRPr="00FB4D50">
              <w:rPr>
                <w:color w:val="000000"/>
                <w:sz w:val="20"/>
                <w:szCs w:val="20"/>
              </w:rPr>
              <w:t>Котельная № 1</w:t>
            </w:r>
          </w:p>
        </w:tc>
        <w:tc>
          <w:tcPr>
            <w:tcW w:w="981" w:type="dxa"/>
            <w:tcBorders>
              <w:top w:val="nil"/>
              <w:left w:val="nil"/>
              <w:bottom w:val="single" w:sz="4" w:space="0" w:color="auto"/>
              <w:right w:val="single" w:sz="4" w:space="0" w:color="auto"/>
            </w:tcBorders>
            <w:shd w:val="clear" w:color="auto" w:fill="auto"/>
            <w:vAlign w:val="center"/>
            <w:hideMark/>
          </w:tcPr>
          <w:p w14:paraId="6AC07D6D"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7598ABB1"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7CFF911F"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736F3AC9"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0D2F19D9"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62FF51CD"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77F2199C"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1DCD6458"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6B8F4262"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71F28F34"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016CA36C"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3FC61E82"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r>
      <w:tr w:rsidR="00FB4D50" w:rsidRPr="00FB4D50" w14:paraId="41E86946" w14:textId="77777777" w:rsidTr="00DF48F0">
        <w:trPr>
          <w:trHeight w:val="20"/>
        </w:trPr>
        <w:tc>
          <w:tcPr>
            <w:tcW w:w="27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979407" w14:textId="77777777" w:rsidR="00FB4D50" w:rsidRPr="00FB4D50" w:rsidRDefault="00FB4D50" w:rsidP="00FB4D50">
            <w:pPr>
              <w:rPr>
                <w:color w:val="000000"/>
                <w:sz w:val="20"/>
                <w:szCs w:val="20"/>
              </w:rPr>
            </w:pPr>
            <w:r w:rsidRPr="00FB4D50">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hideMark/>
          </w:tcPr>
          <w:p w14:paraId="09168FC9" w14:textId="77777777" w:rsidR="00FB4D50" w:rsidRPr="00FB4D50" w:rsidRDefault="00FB4D50" w:rsidP="00FB4D50">
            <w:pPr>
              <w:jc w:val="center"/>
              <w:rPr>
                <w:color w:val="000000"/>
                <w:sz w:val="20"/>
                <w:szCs w:val="20"/>
              </w:rPr>
            </w:pPr>
            <w:r w:rsidRPr="00FB4D50">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4196D12F" w14:textId="77777777" w:rsidR="00FB4D50" w:rsidRPr="00FB4D50" w:rsidRDefault="00FB4D50" w:rsidP="00FB4D50">
            <w:pPr>
              <w:jc w:val="center"/>
              <w:rPr>
                <w:color w:val="000000"/>
                <w:sz w:val="20"/>
                <w:szCs w:val="20"/>
              </w:rPr>
            </w:pPr>
            <w:r w:rsidRPr="00FB4D50">
              <w:rPr>
                <w:color w:val="000000"/>
                <w:sz w:val="20"/>
                <w:szCs w:val="20"/>
              </w:rPr>
              <w:t>0,425</w:t>
            </w:r>
          </w:p>
        </w:tc>
        <w:tc>
          <w:tcPr>
            <w:tcW w:w="981" w:type="dxa"/>
            <w:tcBorders>
              <w:top w:val="nil"/>
              <w:left w:val="nil"/>
              <w:bottom w:val="single" w:sz="4" w:space="0" w:color="auto"/>
              <w:right w:val="single" w:sz="4" w:space="0" w:color="auto"/>
            </w:tcBorders>
            <w:shd w:val="clear" w:color="auto" w:fill="auto"/>
            <w:vAlign w:val="center"/>
            <w:hideMark/>
          </w:tcPr>
          <w:p w14:paraId="51E3D6A2" w14:textId="77777777" w:rsidR="00FB4D50" w:rsidRPr="00FB4D50" w:rsidRDefault="00FB4D50" w:rsidP="00FB4D50">
            <w:pPr>
              <w:jc w:val="center"/>
              <w:rPr>
                <w:color w:val="000000"/>
                <w:sz w:val="20"/>
                <w:szCs w:val="20"/>
              </w:rPr>
            </w:pPr>
            <w:r w:rsidRPr="00FB4D50">
              <w:rPr>
                <w:color w:val="000000"/>
                <w:sz w:val="20"/>
                <w:szCs w:val="20"/>
              </w:rPr>
              <w:t>0,425</w:t>
            </w:r>
          </w:p>
        </w:tc>
        <w:tc>
          <w:tcPr>
            <w:tcW w:w="981" w:type="dxa"/>
            <w:tcBorders>
              <w:top w:val="nil"/>
              <w:left w:val="nil"/>
              <w:bottom w:val="single" w:sz="4" w:space="0" w:color="auto"/>
              <w:right w:val="single" w:sz="4" w:space="0" w:color="auto"/>
            </w:tcBorders>
            <w:shd w:val="clear" w:color="auto" w:fill="auto"/>
            <w:vAlign w:val="center"/>
            <w:hideMark/>
          </w:tcPr>
          <w:p w14:paraId="2CADE789"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26982EB7"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3744E1F2"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689CD4FB"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63A399BE"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164DF1D5"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474329C2"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76A5C5D9" w14:textId="77777777" w:rsidR="00FB4D50" w:rsidRPr="00FB4D50" w:rsidRDefault="00FB4D50" w:rsidP="00FB4D50">
            <w:pPr>
              <w:jc w:val="center"/>
              <w:rPr>
                <w:color w:val="000000"/>
                <w:sz w:val="20"/>
                <w:szCs w:val="20"/>
              </w:rPr>
            </w:pPr>
            <w:r w:rsidRPr="00FB4D50">
              <w:rPr>
                <w:color w:val="000000"/>
                <w:sz w:val="20"/>
                <w:szCs w:val="20"/>
              </w:rPr>
              <w:t>0,425</w:t>
            </w:r>
          </w:p>
        </w:tc>
        <w:tc>
          <w:tcPr>
            <w:tcW w:w="982" w:type="dxa"/>
            <w:tcBorders>
              <w:top w:val="nil"/>
              <w:left w:val="nil"/>
              <w:bottom w:val="single" w:sz="4" w:space="0" w:color="auto"/>
              <w:right w:val="single" w:sz="4" w:space="0" w:color="auto"/>
            </w:tcBorders>
            <w:shd w:val="clear" w:color="auto" w:fill="auto"/>
            <w:vAlign w:val="center"/>
            <w:hideMark/>
          </w:tcPr>
          <w:p w14:paraId="50A415E2" w14:textId="77777777" w:rsidR="00FB4D50" w:rsidRPr="00FB4D50" w:rsidRDefault="00FB4D50" w:rsidP="00FB4D50">
            <w:pPr>
              <w:jc w:val="center"/>
              <w:rPr>
                <w:color w:val="000000"/>
                <w:sz w:val="20"/>
                <w:szCs w:val="20"/>
              </w:rPr>
            </w:pPr>
            <w:r w:rsidRPr="00FB4D50">
              <w:rPr>
                <w:color w:val="000000"/>
                <w:sz w:val="20"/>
                <w:szCs w:val="20"/>
              </w:rPr>
              <w:t>0,425</w:t>
            </w:r>
          </w:p>
        </w:tc>
      </w:tr>
      <w:tr w:rsidR="00FB4D50" w:rsidRPr="00FB4D50" w14:paraId="3B27E10E" w14:textId="77777777" w:rsidTr="00DF48F0">
        <w:trPr>
          <w:trHeight w:val="20"/>
        </w:trPr>
        <w:tc>
          <w:tcPr>
            <w:tcW w:w="2780" w:type="dxa"/>
            <w:vMerge/>
            <w:tcBorders>
              <w:top w:val="nil"/>
              <w:left w:val="single" w:sz="4" w:space="0" w:color="auto"/>
              <w:bottom w:val="single" w:sz="4" w:space="0" w:color="000000"/>
              <w:right w:val="single" w:sz="4" w:space="0" w:color="auto"/>
            </w:tcBorders>
            <w:vAlign w:val="center"/>
            <w:hideMark/>
          </w:tcPr>
          <w:p w14:paraId="0C1B8B08" w14:textId="77777777" w:rsidR="00FB4D50" w:rsidRPr="00FB4D50" w:rsidRDefault="00FB4D50" w:rsidP="00FB4D50">
            <w:pPr>
              <w:rPr>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17B17B44" w14:textId="77777777" w:rsidR="00FB4D50" w:rsidRPr="00FB4D50" w:rsidRDefault="00FB4D50" w:rsidP="00FB4D50">
            <w:pPr>
              <w:jc w:val="center"/>
              <w:rPr>
                <w:color w:val="000000"/>
                <w:sz w:val="20"/>
                <w:szCs w:val="20"/>
              </w:rPr>
            </w:pPr>
            <w:r w:rsidRPr="00FB4D50">
              <w:rPr>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hideMark/>
          </w:tcPr>
          <w:p w14:paraId="0ED28C83" w14:textId="77777777" w:rsidR="00FB4D50" w:rsidRPr="00FB4D50" w:rsidRDefault="00FB4D50" w:rsidP="00FB4D50">
            <w:pPr>
              <w:jc w:val="center"/>
              <w:rPr>
                <w:color w:val="000000"/>
                <w:sz w:val="20"/>
                <w:szCs w:val="20"/>
              </w:rPr>
            </w:pPr>
            <w:r w:rsidRPr="00FB4D50">
              <w:rPr>
                <w:color w:val="000000"/>
                <w:sz w:val="20"/>
                <w:szCs w:val="20"/>
              </w:rPr>
              <w:t>12,56</w:t>
            </w:r>
          </w:p>
        </w:tc>
        <w:tc>
          <w:tcPr>
            <w:tcW w:w="981" w:type="dxa"/>
            <w:tcBorders>
              <w:top w:val="nil"/>
              <w:left w:val="nil"/>
              <w:bottom w:val="single" w:sz="4" w:space="0" w:color="auto"/>
              <w:right w:val="single" w:sz="4" w:space="0" w:color="auto"/>
            </w:tcBorders>
            <w:shd w:val="clear" w:color="auto" w:fill="auto"/>
            <w:vAlign w:val="center"/>
            <w:hideMark/>
          </w:tcPr>
          <w:p w14:paraId="3E6548E5" w14:textId="77777777" w:rsidR="00FB4D50" w:rsidRPr="00FB4D50" w:rsidRDefault="00FB4D50" w:rsidP="00FB4D50">
            <w:pPr>
              <w:jc w:val="center"/>
              <w:rPr>
                <w:color w:val="000000"/>
                <w:sz w:val="20"/>
                <w:szCs w:val="20"/>
              </w:rPr>
            </w:pPr>
            <w:r w:rsidRPr="00FB4D50">
              <w:rPr>
                <w:color w:val="000000"/>
                <w:sz w:val="20"/>
                <w:szCs w:val="20"/>
              </w:rPr>
              <w:t>12,46</w:t>
            </w:r>
          </w:p>
        </w:tc>
        <w:tc>
          <w:tcPr>
            <w:tcW w:w="981" w:type="dxa"/>
            <w:tcBorders>
              <w:top w:val="nil"/>
              <w:left w:val="nil"/>
              <w:bottom w:val="single" w:sz="4" w:space="0" w:color="auto"/>
              <w:right w:val="single" w:sz="4" w:space="0" w:color="auto"/>
            </w:tcBorders>
            <w:shd w:val="clear" w:color="auto" w:fill="auto"/>
            <w:vAlign w:val="center"/>
            <w:hideMark/>
          </w:tcPr>
          <w:p w14:paraId="4EAA41B9" w14:textId="77777777" w:rsidR="00FB4D50" w:rsidRPr="00FB4D50" w:rsidRDefault="00FB4D50" w:rsidP="00FB4D50">
            <w:pPr>
              <w:jc w:val="center"/>
              <w:rPr>
                <w:color w:val="000000"/>
                <w:sz w:val="20"/>
                <w:szCs w:val="20"/>
              </w:rPr>
            </w:pPr>
            <w:r w:rsidRPr="00FB4D50">
              <w:rPr>
                <w:color w:val="000000"/>
                <w:sz w:val="20"/>
                <w:szCs w:val="20"/>
              </w:rPr>
              <w:t>12,46</w:t>
            </w:r>
          </w:p>
        </w:tc>
        <w:tc>
          <w:tcPr>
            <w:tcW w:w="982" w:type="dxa"/>
            <w:tcBorders>
              <w:top w:val="nil"/>
              <w:left w:val="nil"/>
              <w:bottom w:val="single" w:sz="4" w:space="0" w:color="auto"/>
              <w:right w:val="single" w:sz="4" w:space="0" w:color="auto"/>
            </w:tcBorders>
            <w:shd w:val="clear" w:color="auto" w:fill="auto"/>
            <w:vAlign w:val="center"/>
            <w:hideMark/>
          </w:tcPr>
          <w:p w14:paraId="74A82973" w14:textId="77777777" w:rsidR="00FB4D50" w:rsidRPr="00FB4D50" w:rsidRDefault="00FB4D50" w:rsidP="00FB4D50">
            <w:pPr>
              <w:jc w:val="center"/>
              <w:rPr>
                <w:color w:val="000000"/>
                <w:sz w:val="20"/>
                <w:szCs w:val="20"/>
              </w:rPr>
            </w:pPr>
            <w:r w:rsidRPr="00FB4D50">
              <w:rPr>
                <w:color w:val="000000"/>
                <w:sz w:val="20"/>
                <w:szCs w:val="20"/>
              </w:rPr>
              <w:t>12,46</w:t>
            </w:r>
          </w:p>
        </w:tc>
        <w:tc>
          <w:tcPr>
            <w:tcW w:w="982" w:type="dxa"/>
            <w:tcBorders>
              <w:top w:val="nil"/>
              <w:left w:val="nil"/>
              <w:bottom w:val="single" w:sz="4" w:space="0" w:color="auto"/>
              <w:right w:val="single" w:sz="4" w:space="0" w:color="auto"/>
            </w:tcBorders>
            <w:shd w:val="clear" w:color="auto" w:fill="auto"/>
            <w:vAlign w:val="center"/>
            <w:hideMark/>
          </w:tcPr>
          <w:p w14:paraId="724B1969"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461ABC11"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0AADB9D0"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45BE07AD"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26394AA5"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7EF16AC3" w14:textId="77777777" w:rsidR="00FB4D50" w:rsidRPr="00FB4D50" w:rsidRDefault="00FB4D50" w:rsidP="00FB4D50">
            <w:pPr>
              <w:jc w:val="center"/>
              <w:rPr>
                <w:color w:val="000000"/>
                <w:sz w:val="20"/>
                <w:szCs w:val="20"/>
              </w:rPr>
            </w:pPr>
            <w:r w:rsidRPr="00FB4D50">
              <w:rPr>
                <w:color w:val="000000"/>
                <w:sz w:val="20"/>
                <w:szCs w:val="20"/>
              </w:rPr>
              <w:t>12,40</w:t>
            </w:r>
          </w:p>
        </w:tc>
        <w:tc>
          <w:tcPr>
            <w:tcW w:w="982" w:type="dxa"/>
            <w:tcBorders>
              <w:top w:val="nil"/>
              <w:left w:val="nil"/>
              <w:bottom w:val="single" w:sz="4" w:space="0" w:color="auto"/>
              <w:right w:val="single" w:sz="4" w:space="0" w:color="auto"/>
            </w:tcBorders>
            <w:shd w:val="clear" w:color="auto" w:fill="auto"/>
            <w:vAlign w:val="center"/>
            <w:hideMark/>
          </w:tcPr>
          <w:p w14:paraId="0E99BE58" w14:textId="77777777" w:rsidR="00FB4D50" w:rsidRPr="00FB4D50" w:rsidRDefault="00FB4D50" w:rsidP="00FB4D50">
            <w:pPr>
              <w:jc w:val="center"/>
              <w:rPr>
                <w:color w:val="000000"/>
                <w:sz w:val="20"/>
                <w:szCs w:val="20"/>
              </w:rPr>
            </w:pPr>
            <w:r w:rsidRPr="00FB4D50">
              <w:rPr>
                <w:color w:val="000000"/>
                <w:sz w:val="20"/>
                <w:szCs w:val="20"/>
              </w:rPr>
              <w:t>12,40</w:t>
            </w:r>
          </w:p>
        </w:tc>
      </w:tr>
      <w:tr w:rsidR="00FB4D50" w:rsidRPr="00FB4D50" w14:paraId="0B2CEB91" w14:textId="77777777" w:rsidTr="00DF48F0">
        <w:trPr>
          <w:trHeight w:val="20"/>
        </w:trPr>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14:paraId="03F19A93" w14:textId="49EA812F" w:rsidR="00FB4D50" w:rsidRPr="00FB4D50" w:rsidRDefault="00FB4D50" w:rsidP="00FB4D50">
            <w:pPr>
              <w:rPr>
                <w:color w:val="000000"/>
                <w:sz w:val="20"/>
                <w:szCs w:val="20"/>
              </w:rPr>
            </w:pPr>
            <w:r>
              <w:rPr>
                <w:color w:val="000000"/>
                <w:sz w:val="20"/>
                <w:szCs w:val="20"/>
              </w:rPr>
              <w:t>Потери в сетях</w:t>
            </w:r>
          </w:p>
        </w:tc>
        <w:tc>
          <w:tcPr>
            <w:tcW w:w="981" w:type="dxa"/>
            <w:tcBorders>
              <w:top w:val="single" w:sz="4" w:space="0" w:color="auto"/>
              <w:left w:val="nil"/>
              <w:bottom w:val="single" w:sz="4" w:space="0" w:color="auto"/>
              <w:right w:val="single" w:sz="4" w:space="0" w:color="auto"/>
            </w:tcBorders>
            <w:shd w:val="clear" w:color="auto" w:fill="auto"/>
            <w:vAlign w:val="center"/>
          </w:tcPr>
          <w:p w14:paraId="66C3ADA0" w14:textId="70D5AF6A" w:rsidR="00FB4D50" w:rsidRPr="00FB4D50" w:rsidRDefault="00FB4D50" w:rsidP="00FB4D50">
            <w:pPr>
              <w:jc w:val="center"/>
              <w:rPr>
                <w:color w:val="000000"/>
                <w:sz w:val="20"/>
                <w:szCs w:val="20"/>
              </w:rPr>
            </w:pPr>
            <w:r>
              <w:rPr>
                <w:color w:val="000000"/>
                <w:sz w:val="20"/>
                <w:szCs w:val="20"/>
              </w:rPr>
              <w:t>Гкал</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7BE8C41D" w14:textId="50B763BA" w:rsidR="00FB4D50" w:rsidRPr="00FB4D50" w:rsidRDefault="00FB4D50" w:rsidP="00FB4D50">
            <w:pPr>
              <w:jc w:val="center"/>
              <w:rPr>
                <w:color w:val="000000"/>
                <w:sz w:val="20"/>
                <w:szCs w:val="20"/>
              </w:rPr>
            </w:pPr>
            <w:r>
              <w:rPr>
                <w:color w:val="000000"/>
                <w:sz w:val="20"/>
                <w:szCs w:val="20"/>
              </w:rPr>
              <w:t>1 366,270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2BB88971" w14:textId="2679B7E7" w:rsidR="00FB4D50" w:rsidRPr="00FB4D50" w:rsidRDefault="00FB4D50" w:rsidP="00FB4D50">
            <w:pPr>
              <w:jc w:val="center"/>
              <w:rPr>
                <w:color w:val="000000"/>
                <w:sz w:val="20"/>
                <w:szCs w:val="20"/>
              </w:rPr>
            </w:pPr>
            <w:r>
              <w:rPr>
                <w:color w:val="000000"/>
                <w:sz w:val="20"/>
                <w:szCs w:val="20"/>
              </w:rPr>
              <w:t>1 366,270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617D8618" w14:textId="2690F0E3"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278E42F4" w14:textId="2175F162"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7AB4443" w14:textId="44BA09ED"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20668BF8" w14:textId="301BB452"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9146377" w14:textId="31E184DB"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3E3892D0" w14:textId="33B2A1F2"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B651373" w14:textId="66FB9954" w:rsidR="00FB4D50" w:rsidRPr="00FB4D50" w:rsidRDefault="00FB4D50" w:rsidP="00FB4D50">
            <w:pPr>
              <w:jc w:val="center"/>
              <w:rPr>
                <w:color w:val="000000"/>
                <w:sz w:val="20"/>
                <w:szCs w:val="20"/>
              </w:rPr>
            </w:pPr>
            <w:r>
              <w:rPr>
                <w:color w:val="000000"/>
                <w:sz w:val="20"/>
                <w:szCs w:val="20"/>
              </w:rPr>
              <w:t>1 366,270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0FA7ED1C" w14:textId="5D36123E" w:rsidR="00FB4D50" w:rsidRPr="00FB4D50" w:rsidRDefault="00FB4D50" w:rsidP="00FB4D50">
            <w:pPr>
              <w:jc w:val="center"/>
              <w:rPr>
                <w:color w:val="000000"/>
                <w:sz w:val="20"/>
                <w:szCs w:val="20"/>
              </w:rPr>
            </w:pPr>
            <w:r>
              <w:rPr>
                <w:color w:val="000000"/>
                <w:sz w:val="20"/>
                <w:szCs w:val="20"/>
              </w:rPr>
              <w:t>1 366,270</w:t>
            </w:r>
          </w:p>
        </w:tc>
        <w:tc>
          <w:tcPr>
            <w:tcW w:w="982" w:type="dxa"/>
            <w:tcBorders>
              <w:top w:val="nil"/>
              <w:left w:val="nil"/>
              <w:bottom w:val="single" w:sz="4" w:space="0" w:color="auto"/>
              <w:right w:val="single" w:sz="4" w:space="0" w:color="auto"/>
            </w:tcBorders>
            <w:shd w:val="clear" w:color="auto" w:fill="auto"/>
            <w:noWrap/>
            <w:vAlign w:val="center"/>
          </w:tcPr>
          <w:p w14:paraId="384005D7" w14:textId="0F20CE1E" w:rsidR="00FB4D50" w:rsidRPr="00FB4D50" w:rsidRDefault="00FB4D50" w:rsidP="00FB4D50">
            <w:pPr>
              <w:jc w:val="center"/>
              <w:rPr>
                <w:color w:val="000000"/>
                <w:sz w:val="20"/>
                <w:szCs w:val="20"/>
              </w:rPr>
            </w:pPr>
            <w:r>
              <w:rPr>
                <w:color w:val="000000"/>
                <w:sz w:val="20"/>
                <w:szCs w:val="20"/>
              </w:rPr>
              <w:t>1 366,270</w:t>
            </w:r>
          </w:p>
        </w:tc>
      </w:tr>
      <w:tr w:rsidR="00FB4D50" w:rsidRPr="00FB4D50" w14:paraId="669AD552" w14:textId="77777777" w:rsidTr="00DF48F0">
        <w:trPr>
          <w:trHeight w:val="20"/>
        </w:trPr>
        <w:tc>
          <w:tcPr>
            <w:tcW w:w="2780" w:type="dxa"/>
            <w:tcBorders>
              <w:top w:val="nil"/>
              <w:left w:val="single" w:sz="4" w:space="0" w:color="auto"/>
              <w:bottom w:val="single" w:sz="4" w:space="0" w:color="auto"/>
              <w:right w:val="single" w:sz="4" w:space="0" w:color="auto"/>
            </w:tcBorders>
            <w:shd w:val="clear" w:color="auto" w:fill="auto"/>
            <w:vAlign w:val="center"/>
            <w:hideMark/>
          </w:tcPr>
          <w:p w14:paraId="5653C45E" w14:textId="77777777" w:rsidR="00FB4D50" w:rsidRPr="00FB4D50" w:rsidRDefault="00FB4D50" w:rsidP="00FB4D50">
            <w:pPr>
              <w:jc w:val="center"/>
              <w:rPr>
                <w:color w:val="000000"/>
                <w:sz w:val="20"/>
                <w:szCs w:val="20"/>
              </w:rPr>
            </w:pPr>
            <w:r w:rsidRPr="00FB4D50">
              <w:rPr>
                <w:color w:val="000000"/>
                <w:sz w:val="20"/>
                <w:szCs w:val="20"/>
              </w:rPr>
              <w:t>Котельная № 2</w:t>
            </w:r>
          </w:p>
        </w:tc>
        <w:tc>
          <w:tcPr>
            <w:tcW w:w="981" w:type="dxa"/>
            <w:tcBorders>
              <w:top w:val="nil"/>
              <w:left w:val="nil"/>
              <w:bottom w:val="single" w:sz="4" w:space="0" w:color="auto"/>
              <w:right w:val="single" w:sz="4" w:space="0" w:color="auto"/>
            </w:tcBorders>
            <w:shd w:val="clear" w:color="auto" w:fill="auto"/>
            <w:vAlign w:val="center"/>
            <w:hideMark/>
          </w:tcPr>
          <w:p w14:paraId="66A120EA"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4E7897E2"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0367A201" w14:textId="77777777" w:rsidR="00FB4D50" w:rsidRPr="00FB4D50" w:rsidRDefault="00FB4D50" w:rsidP="00FB4D50">
            <w:pPr>
              <w:jc w:val="center"/>
              <w:rPr>
                <w:color w:val="000000"/>
                <w:sz w:val="20"/>
                <w:szCs w:val="20"/>
              </w:rPr>
            </w:pPr>
            <w:r w:rsidRPr="00FB4D50">
              <w:rPr>
                <w:color w:val="000000"/>
                <w:sz w:val="20"/>
                <w:szCs w:val="20"/>
              </w:rPr>
              <w:t> </w:t>
            </w:r>
          </w:p>
        </w:tc>
        <w:tc>
          <w:tcPr>
            <w:tcW w:w="981" w:type="dxa"/>
            <w:tcBorders>
              <w:top w:val="nil"/>
              <w:left w:val="nil"/>
              <w:bottom w:val="single" w:sz="4" w:space="0" w:color="auto"/>
              <w:right w:val="single" w:sz="4" w:space="0" w:color="auto"/>
            </w:tcBorders>
            <w:shd w:val="clear" w:color="auto" w:fill="auto"/>
            <w:vAlign w:val="center"/>
            <w:hideMark/>
          </w:tcPr>
          <w:p w14:paraId="39BEBF3B"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65BAFD1E"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518D5B10"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36EB559F"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vAlign w:val="center"/>
            <w:hideMark/>
          </w:tcPr>
          <w:p w14:paraId="7D40824F" w14:textId="77777777" w:rsidR="00FB4D50" w:rsidRPr="00FB4D50" w:rsidRDefault="00FB4D50" w:rsidP="00FB4D50">
            <w:pPr>
              <w:jc w:val="center"/>
              <w:rPr>
                <w:color w:val="000000"/>
                <w:sz w:val="20"/>
                <w:szCs w:val="20"/>
              </w:rPr>
            </w:pPr>
            <w:r w:rsidRPr="00FB4D50">
              <w:rPr>
                <w:color w:val="000000"/>
                <w:sz w:val="20"/>
                <w:szCs w:val="20"/>
              </w:rPr>
              <w:t> </w:t>
            </w:r>
          </w:p>
        </w:tc>
        <w:tc>
          <w:tcPr>
            <w:tcW w:w="982" w:type="dxa"/>
            <w:tcBorders>
              <w:top w:val="nil"/>
              <w:left w:val="nil"/>
              <w:bottom w:val="single" w:sz="4" w:space="0" w:color="auto"/>
              <w:right w:val="single" w:sz="4" w:space="0" w:color="auto"/>
            </w:tcBorders>
            <w:shd w:val="clear" w:color="auto" w:fill="auto"/>
            <w:noWrap/>
            <w:vAlign w:val="center"/>
            <w:hideMark/>
          </w:tcPr>
          <w:p w14:paraId="2ED410D4"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18965FDF"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5BE8B318"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c>
          <w:tcPr>
            <w:tcW w:w="982" w:type="dxa"/>
            <w:tcBorders>
              <w:top w:val="nil"/>
              <w:left w:val="nil"/>
              <w:bottom w:val="single" w:sz="4" w:space="0" w:color="auto"/>
              <w:right w:val="single" w:sz="4" w:space="0" w:color="auto"/>
            </w:tcBorders>
            <w:shd w:val="clear" w:color="auto" w:fill="auto"/>
            <w:noWrap/>
            <w:vAlign w:val="center"/>
            <w:hideMark/>
          </w:tcPr>
          <w:p w14:paraId="092B8BB2" w14:textId="77777777" w:rsidR="00FB4D50" w:rsidRPr="00FB4D50" w:rsidRDefault="00FB4D50" w:rsidP="00FB4D50">
            <w:pPr>
              <w:rPr>
                <w:rFonts w:ascii="Calibri" w:hAnsi="Calibri" w:cs="Calibri"/>
                <w:color w:val="000000"/>
                <w:sz w:val="22"/>
                <w:szCs w:val="22"/>
              </w:rPr>
            </w:pPr>
            <w:r w:rsidRPr="00FB4D50">
              <w:rPr>
                <w:rFonts w:ascii="Calibri" w:hAnsi="Calibri" w:cs="Calibri"/>
                <w:color w:val="000000"/>
                <w:sz w:val="22"/>
                <w:szCs w:val="22"/>
              </w:rPr>
              <w:t> </w:t>
            </w:r>
          </w:p>
        </w:tc>
      </w:tr>
      <w:tr w:rsidR="00FB4D50" w:rsidRPr="00FB4D50" w14:paraId="43B1E1EC" w14:textId="77777777" w:rsidTr="00DF48F0">
        <w:trPr>
          <w:trHeight w:val="20"/>
        </w:trPr>
        <w:tc>
          <w:tcPr>
            <w:tcW w:w="2780" w:type="dxa"/>
            <w:vMerge w:val="restart"/>
            <w:tcBorders>
              <w:top w:val="nil"/>
              <w:left w:val="single" w:sz="4" w:space="0" w:color="auto"/>
              <w:bottom w:val="single" w:sz="4" w:space="0" w:color="000000"/>
              <w:right w:val="single" w:sz="4" w:space="0" w:color="auto"/>
            </w:tcBorders>
            <w:shd w:val="clear" w:color="auto" w:fill="auto"/>
            <w:vAlign w:val="center"/>
            <w:hideMark/>
          </w:tcPr>
          <w:p w14:paraId="4D8E759C" w14:textId="77777777" w:rsidR="00FB4D50" w:rsidRPr="00FB4D50" w:rsidRDefault="00FB4D50" w:rsidP="00FB4D50">
            <w:pPr>
              <w:rPr>
                <w:color w:val="000000"/>
                <w:sz w:val="20"/>
                <w:szCs w:val="20"/>
              </w:rPr>
            </w:pPr>
            <w:r w:rsidRPr="00FB4D50">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hideMark/>
          </w:tcPr>
          <w:p w14:paraId="6D42B7FD" w14:textId="77777777" w:rsidR="00FB4D50" w:rsidRPr="00FB4D50" w:rsidRDefault="00FB4D50" w:rsidP="00FB4D50">
            <w:pPr>
              <w:jc w:val="center"/>
              <w:rPr>
                <w:color w:val="000000"/>
                <w:sz w:val="20"/>
                <w:szCs w:val="20"/>
              </w:rPr>
            </w:pPr>
            <w:r w:rsidRPr="00FB4D50">
              <w:rPr>
                <w:color w:val="000000"/>
                <w:sz w:val="20"/>
                <w:szCs w:val="20"/>
              </w:rPr>
              <w:t>Гкал/ч</w:t>
            </w:r>
          </w:p>
        </w:tc>
        <w:tc>
          <w:tcPr>
            <w:tcW w:w="981" w:type="dxa"/>
            <w:tcBorders>
              <w:top w:val="nil"/>
              <w:left w:val="nil"/>
              <w:bottom w:val="single" w:sz="4" w:space="0" w:color="auto"/>
              <w:right w:val="single" w:sz="4" w:space="0" w:color="auto"/>
            </w:tcBorders>
            <w:shd w:val="clear" w:color="auto" w:fill="auto"/>
            <w:vAlign w:val="center"/>
            <w:hideMark/>
          </w:tcPr>
          <w:p w14:paraId="33994857" w14:textId="77777777" w:rsidR="00FB4D50" w:rsidRPr="00FB4D50" w:rsidRDefault="00FB4D50" w:rsidP="00FB4D50">
            <w:pPr>
              <w:jc w:val="center"/>
              <w:rPr>
                <w:color w:val="000000"/>
                <w:sz w:val="20"/>
                <w:szCs w:val="20"/>
              </w:rPr>
            </w:pPr>
            <w:r w:rsidRPr="00FB4D50">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1A790CF2" w14:textId="77777777" w:rsidR="00FB4D50" w:rsidRPr="00FB4D50" w:rsidRDefault="00FB4D50" w:rsidP="00FB4D50">
            <w:pPr>
              <w:jc w:val="center"/>
              <w:rPr>
                <w:color w:val="000000"/>
                <w:sz w:val="20"/>
                <w:szCs w:val="20"/>
              </w:rPr>
            </w:pPr>
            <w:r w:rsidRPr="00FB4D50">
              <w:rPr>
                <w:color w:val="000000"/>
                <w:sz w:val="20"/>
                <w:szCs w:val="20"/>
              </w:rPr>
              <w:t>0,051</w:t>
            </w:r>
          </w:p>
        </w:tc>
        <w:tc>
          <w:tcPr>
            <w:tcW w:w="981" w:type="dxa"/>
            <w:tcBorders>
              <w:top w:val="nil"/>
              <w:left w:val="nil"/>
              <w:bottom w:val="single" w:sz="4" w:space="0" w:color="auto"/>
              <w:right w:val="single" w:sz="4" w:space="0" w:color="auto"/>
            </w:tcBorders>
            <w:shd w:val="clear" w:color="auto" w:fill="auto"/>
            <w:vAlign w:val="center"/>
            <w:hideMark/>
          </w:tcPr>
          <w:p w14:paraId="30F26380"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5DDFF932"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7467C8E1"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4C925826"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254C7FC0"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02CDA958"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26E6381D"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69036B47" w14:textId="77777777" w:rsidR="00FB4D50" w:rsidRPr="00FB4D50" w:rsidRDefault="00FB4D50" w:rsidP="00FB4D50">
            <w:pPr>
              <w:jc w:val="center"/>
              <w:rPr>
                <w:color w:val="000000"/>
                <w:sz w:val="20"/>
                <w:szCs w:val="20"/>
              </w:rPr>
            </w:pPr>
            <w:r w:rsidRPr="00FB4D50">
              <w:rPr>
                <w:color w:val="000000"/>
                <w:sz w:val="20"/>
                <w:szCs w:val="20"/>
              </w:rPr>
              <w:t>0,051</w:t>
            </w:r>
          </w:p>
        </w:tc>
        <w:tc>
          <w:tcPr>
            <w:tcW w:w="982" w:type="dxa"/>
            <w:tcBorders>
              <w:top w:val="nil"/>
              <w:left w:val="nil"/>
              <w:bottom w:val="single" w:sz="4" w:space="0" w:color="auto"/>
              <w:right w:val="single" w:sz="4" w:space="0" w:color="auto"/>
            </w:tcBorders>
            <w:shd w:val="clear" w:color="auto" w:fill="auto"/>
            <w:vAlign w:val="center"/>
            <w:hideMark/>
          </w:tcPr>
          <w:p w14:paraId="43378338" w14:textId="77777777" w:rsidR="00FB4D50" w:rsidRPr="00FB4D50" w:rsidRDefault="00FB4D50" w:rsidP="00FB4D50">
            <w:pPr>
              <w:jc w:val="center"/>
              <w:rPr>
                <w:color w:val="000000"/>
                <w:sz w:val="20"/>
                <w:szCs w:val="20"/>
              </w:rPr>
            </w:pPr>
            <w:r w:rsidRPr="00FB4D50">
              <w:rPr>
                <w:color w:val="000000"/>
                <w:sz w:val="20"/>
                <w:szCs w:val="20"/>
              </w:rPr>
              <w:t>0,051</w:t>
            </w:r>
          </w:p>
        </w:tc>
      </w:tr>
      <w:tr w:rsidR="00FB4D50" w:rsidRPr="00FB4D50" w14:paraId="640FEB47" w14:textId="77777777" w:rsidTr="00DF48F0">
        <w:trPr>
          <w:trHeight w:val="20"/>
        </w:trPr>
        <w:tc>
          <w:tcPr>
            <w:tcW w:w="2780" w:type="dxa"/>
            <w:vMerge/>
            <w:tcBorders>
              <w:top w:val="nil"/>
              <w:left w:val="single" w:sz="4" w:space="0" w:color="auto"/>
              <w:bottom w:val="single" w:sz="4" w:space="0" w:color="000000"/>
              <w:right w:val="single" w:sz="4" w:space="0" w:color="auto"/>
            </w:tcBorders>
            <w:vAlign w:val="center"/>
            <w:hideMark/>
          </w:tcPr>
          <w:p w14:paraId="1A34E7C3" w14:textId="77777777" w:rsidR="00FB4D50" w:rsidRPr="00FB4D50" w:rsidRDefault="00FB4D50" w:rsidP="00FB4D50">
            <w:pPr>
              <w:rPr>
                <w:color w:val="000000"/>
                <w:sz w:val="20"/>
                <w:szCs w:val="20"/>
              </w:rPr>
            </w:pPr>
          </w:p>
        </w:tc>
        <w:tc>
          <w:tcPr>
            <w:tcW w:w="981" w:type="dxa"/>
            <w:tcBorders>
              <w:top w:val="nil"/>
              <w:left w:val="nil"/>
              <w:bottom w:val="single" w:sz="4" w:space="0" w:color="auto"/>
              <w:right w:val="single" w:sz="4" w:space="0" w:color="auto"/>
            </w:tcBorders>
            <w:shd w:val="clear" w:color="auto" w:fill="auto"/>
            <w:vAlign w:val="center"/>
            <w:hideMark/>
          </w:tcPr>
          <w:p w14:paraId="7AABF330" w14:textId="77777777" w:rsidR="00FB4D50" w:rsidRPr="00FB4D50" w:rsidRDefault="00FB4D50" w:rsidP="00FB4D50">
            <w:pPr>
              <w:jc w:val="center"/>
              <w:rPr>
                <w:color w:val="000000"/>
                <w:sz w:val="20"/>
                <w:szCs w:val="20"/>
              </w:rPr>
            </w:pPr>
            <w:r w:rsidRPr="00FB4D50">
              <w:rPr>
                <w:color w:val="000000"/>
                <w:sz w:val="20"/>
                <w:szCs w:val="20"/>
              </w:rPr>
              <w:t>%</w:t>
            </w:r>
          </w:p>
        </w:tc>
        <w:tc>
          <w:tcPr>
            <w:tcW w:w="981" w:type="dxa"/>
            <w:tcBorders>
              <w:top w:val="nil"/>
              <w:left w:val="nil"/>
              <w:bottom w:val="single" w:sz="4" w:space="0" w:color="auto"/>
              <w:right w:val="single" w:sz="4" w:space="0" w:color="auto"/>
            </w:tcBorders>
            <w:shd w:val="clear" w:color="auto" w:fill="auto"/>
            <w:vAlign w:val="center"/>
            <w:hideMark/>
          </w:tcPr>
          <w:p w14:paraId="319D5FFD" w14:textId="77777777" w:rsidR="00FB4D50" w:rsidRPr="00FB4D50" w:rsidRDefault="00FB4D50" w:rsidP="00FB4D50">
            <w:pPr>
              <w:jc w:val="center"/>
              <w:rPr>
                <w:color w:val="000000"/>
                <w:sz w:val="20"/>
                <w:szCs w:val="20"/>
              </w:rPr>
            </w:pPr>
            <w:r w:rsidRPr="00FB4D50">
              <w:rPr>
                <w:color w:val="000000"/>
                <w:sz w:val="20"/>
                <w:szCs w:val="20"/>
              </w:rPr>
              <w:t>16,94</w:t>
            </w:r>
          </w:p>
        </w:tc>
        <w:tc>
          <w:tcPr>
            <w:tcW w:w="981" w:type="dxa"/>
            <w:tcBorders>
              <w:top w:val="nil"/>
              <w:left w:val="nil"/>
              <w:bottom w:val="single" w:sz="4" w:space="0" w:color="auto"/>
              <w:right w:val="single" w:sz="4" w:space="0" w:color="auto"/>
            </w:tcBorders>
            <w:shd w:val="clear" w:color="auto" w:fill="auto"/>
            <w:vAlign w:val="center"/>
            <w:hideMark/>
          </w:tcPr>
          <w:p w14:paraId="7D7847F2" w14:textId="77777777" w:rsidR="00FB4D50" w:rsidRPr="00FB4D50" w:rsidRDefault="00FB4D50" w:rsidP="00FB4D50">
            <w:pPr>
              <w:jc w:val="center"/>
              <w:rPr>
                <w:color w:val="000000"/>
                <w:sz w:val="20"/>
                <w:szCs w:val="20"/>
              </w:rPr>
            </w:pPr>
            <w:r w:rsidRPr="00FB4D50">
              <w:rPr>
                <w:color w:val="000000"/>
                <w:sz w:val="20"/>
                <w:szCs w:val="20"/>
              </w:rPr>
              <w:t>16,94</w:t>
            </w:r>
          </w:p>
        </w:tc>
        <w:tc>
          <w:tcPr>
            <w:tcW w:w="981" w:type="dxa"/>
            <w:tcBorders>
              <w:top w:val="nil"/>
              <w:left w:val="nil"/>
              <w:bottom w:val="single" w:sz="4" w:space="0" w:color="auto"/>
              <w:right w:val="single" w:sz="4" w:space="0" w:color="auto"/>
            </w:tcBorders>
            <w:shd w:val="clear" w:color="auto" w:fill="auto"/>
            <w:vAlign w:val="center"/>
            <w:hideMark/>
          </w:tcPr>
          <w:p w14:paraId="0A6D035B"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13267807"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45D76056"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72979B21"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3D2743AA"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265BA235"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246A8FBE"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27192040" w14:textId="77777777" w:rsidR="00FB4D50" w:rsidRPr="00FB4D50" w:rsidRDefault="00FB4D50" w:rsidP="00FB4D50">
            <w:pPr>
              <w:jc w:val="center"/>
              <w:rPr>
                <w:color w:val="000000"/>
                <w:sz w:val="20"/>
                <w:szCs w:val="20"/>
              </w:rPr>
            </w:pPr>
            <w:r w:rsidRPr="00FB4D50">
              <w:rPr>
                <w:color w:val="000000"/>
                <w:sz w:val="20"/>
                <w:szCs w:val="20"/>
              </w:rPr>
              <w:t>16,94</w:t>
            </w:r>
          </w:p>
        </w:tc>
        <w:tc>
          <w:tcPr>
            <w:tcW w:w="982" w:type="dxa"/>
            <w:tcBorders>
              <w:top w:val="nil"/>
              <w:left w:val="nil"/>
              <w:bottom w:val="single" w:sz="4" w:space="0" w:color="auto"/>
              <w:right w:val="single" w:sz="4" w:space="0" w:color="auto"/>
            </w:tcBorders>
            <w:shd w:val="clear" w:color="auto" w:fill="auto"/>
            <w:vAlign w:val="center"/>
            <w:hideMark/>
          </w:tcPr>
          <w:p w14:paraId="09F701E2" w14:textId="77777777" w:rsidR="00FB4D50" w:rsidRPr="00FB4D50" w:rsidRDefault="00FB4D50" w:rsidP="00FB4D50">
            <w:pPr>
              <w:jc w:val="center"/>
              <w:rPr>
                <w:color w:val="000000"/>
                <w:sz w:val="20"/>
                <w:szCs w:val="20"/>
              </w:rPr>
            </w:pPr>
            <w:r w:rsidRPr="00FB4D50">
              <w:rPr>
                <w:color w:val="000000"/>
                <w:sz w:val="20"/>
                <w:szCs w:val="20"/>
              </w:rPr>
              <w:t>16,94</w:t>
            </w:r>
          </w:p>
        </w:tc>
      </w:tr>
      <w:tr w:rsidR="00FB4D50" w:rsidRPr="00FB4D50" w14:paraId="529DA662" w14:textId="77777777" w:rsidTr="00DF48F0">
        <w:trPr>
          <w:trHeight w:val="20"/>
        </w:trPr>
        <w:tc>
          <w:tcPr>
            <w:tcW w:w="2780" w:type="dxa"/>
            <w:tcBorders>
              <w:top w:val="nil"/>
              <w:left w:val="single" w:sz="4" w:space="0" w:color="auto"/>
              <w:bottom w:val="single" w:sz="4" w:space="0" w:color="auto"/>
              <w:right w:val="single" w:sz="4" w:space="0" w:color="auto"/>
            </w:tcBorders>
            <w:shd w:val="clear" w:color="auto" w:fill="auto"/>
            <w:vAlign w:val="center"/>
          </w:tcPr>
          <w:p w14:paraId="51C1FB21" w14:textId="0F03D1C0" w:rsidR="00FB4D50" w:rsidRPr="00FB4D50" w:rsidRDefault="00DF48F0" w:rsidP="00FB4D50">
            <w:pPr>
              <w:rPr>
                <w:color w:val="000000"/>
                <w:sz w:val="20"/>
                <w:szCs w:val="20"/>
              </w:rPr>
            </w:pPr>
            <w:r w:rsidRPr="00FB4D50">
              <w:rPr>
                <w:color w:val="000000"/>
                <w:sz w:val="20"/>
                <w:szCs w:val="20"/>
              </w:rPr>
              <w:t>Потери в сетях</w:t>
            </w:r>
          </w:p>
        </w:tc>
        <w:tc>
          <w:tcPr>
            <w:tcW w:w="981" w:type="dxa"/>
            <w:tcBorders>
              <w:top w:val="nil"/>
              <w:left w:val="nil"/>
              <w:bottom w:val="single" w:sz="4" w:space="0" w:color="auto"/>
              <w:right w:val="single" w:sz="4" w:space="0" w:color="auto"/>
            </w:tcBorders>
            <w:shd w:val="clear" w:color="auto" w:fill="auto"/>
            <w:vAlign w:val="center"/>
          </w:tcPr>
          <w:p w14:paraId="19CBEFE4" w14:textId="16051585" w:rsidR="00FB4D50" w:rsidRPr="00FB4D50" w:rsidRDefault="00FB4D50" w:rsidP="00FB4D50">
            <w:pPr>
              <w:jc w:val="center"/>
              <w:rPr>
                <w:color w:val="000000"/>
                <w:sz w:val="20"/>
                <w:szCs w:val="20"/>
              </w:rPr>
            </w:pPr>
          </w:p>
        </w:tc>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EBB92" w14:textId="158ED2EF" w:rsidR="00FB4D50" w:rsidRPr="00FB4D50" w:rsidRDefault="00FB4D50" w:rsidP="00FB4D50">
            <w:pPr>
              <w:jc w:val="center"/>
              <w:rPr>
                <w:color w:val="000000"/>
                <w:sz w:val="20"/>
                <w:szCs w:val="20"/>
              </w:rPr>
            </w:pPr>
            <w:r>
              <w:rPr>
                <w:color w:val="000000"/>
                <w:sz w:val="20"/>
                <w:szCs w:val="20"/>
              </w:rPr>
              <w:t>242,000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132E9D4B" w14:textId="233ED725" w:rsidR="00FB4D50" w:rsidRPr="00FB4D50" w:rsidRDefault="00FB4D50" w:rsidP="00FB4D50">
            <w:pPr>
              <w:jc w:val="center"/>
              <w:rPr>
                <w:color w:val="000000"/>
                <w:sz w:val="20"/>
                <w:szCs w:val="20"/>
              </w:rPr>
            </w:pPr>
            <w:r>
              <w:rPr>
                <w:color w:val="000000"/>
                <w:sz w:val="20"/>
                <w:szCs w:val="20"/>
              </w:rPr>
              <w:t>242,000</w:t>
            </w:r>
          </w:p>
        </w:tc>
        <w:tc>
          <w:tcPr>
            <w:tcW w:w="981" w:type="dxa"/>
            <w:tcBorders>
              <w:top w:val="single" w:sz="4" w:space="0" w:color="auto"/>
              <w:left w:val="nil"/>
              <w:bottom w:val="single" w:sz="4" w:space="0" w:color="auto"/>
              <w:right w:val="single" w:sz="4" w:space="0" w:color="auto"/>
            </w:tcBorders>
            <w:shd w:val="clear" w:color="auto" w:fill="auto"/>
            <w:noWrap/>
            <w:vAlign w:val="center"/>
          </w:tcPr>
          <w:p w14:paraId="7E550422" w14:textId="3CD07963"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E8C8DE8" w14:textId="24CDA7BA"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12CB302" w14:textId="00A85F78"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7ADC1044" w14:textId="56632A5A"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6768F7E9" w14:textId="355C9B89"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40FBA58C" w14:textId="3CC797BC"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110AC806" w14:textId="5014CD47"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nil"/>
              <w:bottom w:val="single" w:sz="4" w:space="0" w:color="auto"/>
              <w:right w:val="single" w:sz="4" w:space="0" w:color="auto"/>
            </w:tcBorders>
            <w:shd w:val="clear" w:color="auto" w:fill="auto"/>
            <w:noWrap/>
            <w:vAlign w:val="center"/>
          </w:tcPr>
          <w:p w14:paraId="65A851B0" w14:textId="49140FA8" w:rsidR="00FB4D50" w:rsidRPr="00FB4D50" w:rsidRDefault="00FB4D50" w:rsidP="00FB4D50">
            <w:pPr>
              <w:jc w:val="center"/>
              <w:rPr>
                <w:color w:val="000000"/>
                <w:sz w:val="20"/>
                <w:szCs w:val="20"/>
              </w:rPr>
            </w:pPr>
            <w:r>
              <w:rPr>
                <w:color w:val="000000"/>
                <w:sz w:val="20"/>
                <w:szCs w:val="20"/>
              </w:rPr>
              <w:t>242,000</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2C008" w14:textId="21A98B55" w:rsidR="00FB4D50" w:rsidRPr="00FB4D50" w:rsidRDefault="00FB4D50" w:rsidP="00FB4D50">
            <w:pPr>
              <w:jc w:val="center"/>
              <w:rPr>
                <w:color w:val="000000"/>
                <w:sz w:val="20"/>
                <w:szCs w:val="20"/>
              </w:rPr>
            </w:pPr>
            <w:r>
              <w:rPr>
                <w:color w:val="000000"/>
                <w:sz w:val="20"/>
                <w:szCs w:val="20"/>
              </w:rPr>
              <w:t>242,000</w:t>
            </w:r>
          </w:p>
        </w:tc>
      </w:tr>
    </w:tbl>
    <w:p w14:paraId="6694A1C8" w14:textId="77777777" w:rsidR="00593686" w:rsidRPr="008744D7" w:rsidRDefault="00593686" w:rsidP="004337BC">
      <w:pPr>
        <w:pStyle w:val="afffffffffffffffff7"/>
        <w:ind w:firstLine="709"/>
      </w:pPr>
    </w:p>
    <w:p w14:paraId="5EA033DF" w14:textId="77777777" w:rsidR="00593686" w:rsidRPr="008744D7" w:rsidRDefault="00593686" w:rsidP="004337BC">
      <w:pPr>
        <w:pStyle w:val="afffffffffffffffff7"/>
        <w:ind w:firstLine="709"/>
      </w:pPr>
    </w:p>
    <w:p w14:paraId="7FE630C2" w14:textId="77777777" w:rsidR="00593686" w:rsidRPr="008744D7" w:rsidRDefault="00593686" w:rsidP="004337BC">
      <w:pPr>
        <w:pStyle w:val="afffffffffffffffff7"/>
        <w:ind w:firstLine="709"/>
      </w:pPr>
    </w:p>
    <w:p w14:paraId="57185D01" w14:textId="77777777" w:rsidR="000A1EFA" w:rsidRPr="008744D7" w:rsidRDefault="000A1EFA" w:rsidP="00265A2C">
      <w:pPr>
        <w:contextualSpacing/>
        <w:jc w:val="both"/>
      </w:pPr>
    </w:p>
    <w:p w14:paraId="3DADC784" w14:textId="77777777" w:rsidR="00FB4D50" w:rsidRDefault="00FB4D50" w:rsidP="00846016">
      <w:pPr>
        <w:contextualSpacing/>
        <w:jc w:val="both"/>
        <w:sectPr w:rsidR="00FB4D50" w:rsidSect="00FB4D50">
          <w:pgSz w:w="16838" w:h="11906" w:orient="landscape"/>
          <w:pgMar w:top="1701" w:right="1134" w:bottom="567" w:left="1134" w:header="708" w:footer="708" w:gutter="0"/>
          <w:cols w:space="708"/>
          <w:docGrid w:linePitch="360"/>
        </w:sectPr>
      </w:pPr>
    </w:p>
    <w:p w14:paraId="6791A0B6" w14:textId="5B1EE0EF" w:rsidR="00AD41CC" w:rsidRPr="008744D7" w:rsidRDefault="00527327" w:rsidP="00AD7575">
      <w:pPr>
        <w:pStyle w:val="14"/>
        <w:pageBreakBefore/>
        <w:tabs>
          <w:tab w:val="left" w:pos="993"/>
        </w:tabs>
        <w:spacing w:before="0" w:line="240" w:lineRule="auto"/>
        <w:ind w:left="0" w:firstLine="709"/>
        <w:contextualSpacing/>
        <w:rPr>
          <w:rFonts w:cs="Times New Roman"/>
          <w:b w:val="0"/>
          <w:szCs w:val="24"/>
        </w:rPr>
      </w:pPr>
      <w:bookmarkStart w:id="598" w:name="_Toc524614850"/>
      <w:bookmarkStart w:id="599" w:name="_Toc524615066"/>
      <w:bookmarkStart w:id="600" w:name="_Toc28125340"/>
      <w:bookmarkStart w:id="601" w:name="_Toc43540681"/>
      <w:r w:rsidRPr="008744D7">
        <w:rPr>
          <w:rFonts w:cs="Times New Roman"/>
          <w:b w:val="0"/>
          <w:szCs w:val="24"/>
        </w:rPr>
        <w:lastRenderedPageBreak/>
        <w:t>Глава</w:t>
      </w:r>
      <w:r w:rsidR="00AD41CC" w:rsidRPr="008744D7">
        <w:rPr>
          <w:rFonts w:cs="Times New Roman"/>
          <w:b w:val="0"/>
          <w:szCs w:val="24"/>
        </w:rPr>
        <w:t xml:space="preserve"> </w:t>
      </w:r>
      <w:r w:rsidRPr="008744D7">
        <w:rPr>
          <w:rFonts w:cs="Times New Roman"/>
          <w:b w:val="0"/>
          <w:szCs w:val="24"/>
        </w:rPr>
        <w:t>7</w:t>
      </w:r>
      <w:r w:rsidR="00AD41CC" w:rsidRPr="008744D7">
        <w:rPr>
          <w:rFonts w:cs="Times New Roman"/>
          <w:b w:val="0"/>
          <w:szCs w:val="24"/>
        </w:rPr>
        <w:t xml:space="preserve">. </w:t>
      </w:r>
      <w:bookmarkStart w:id="602" w:name="_Hlk15651471"/>
      <w:bookmarkEnd w:id="598"/>
      <w:bookmarkEnd w:id="599"/>
      <w:r w:rsidR="006F7F86" w:rsidRPr="008744D7">
        <w:rPr>
          <w:rFonts w:cs="Times New Roman"/>
          <w:b w:val="0"/>
          <w:szCs w:val="24"/>
        </w:rPr>
        <w:t>Предложения по строительству, реконструкции, техническому перевооружению и (или) модернизации источников тепловой энергии</w:t>
      </w:r>
      <w:bookmarkEnd w:id="600"/>
      <w:bookmarkEnd w:id="601"/>
      <w:bookmarkEnd w:id="602"/>
    </w:p>
    <w:p w14:paraId="110E35B6" w14:textId="77777777" w:rsidR="004549AC" w:rsidRPr="008744D7" w:rsidRDefault="004549AC" w:rsidP="004549AC"/>
    <w:p w14:paraId="58CF5250" w14:textId="62296D21" w:rsidR="00AD41CC" w:rsidRPr="008744D7" w:rsidRDefault="00EC7D82" w:rsidP="004549AC">
      <w:pPr>
        <w:pStyle w:val="2"/>
        <w:tabs>
          <w:tab w:val="left" w:pos="1134"/>
        </w:tabs>
        <w:spacing w:before="0"/>
        <w:ind w:left="0" w:firstLine="709"/>
        <w:contextualSpacing/>
        <w:rPr>
          <w:rFonts w:cs="Times New Roman"/>
          <w:b w:val="0"/>
          <w:szCs w:val="24"/>
        </w:rPr>
      </w:pPr>
      <w:bookmarkStart w:id="603" w:name="_Toc28125341"/>
      <w:bookmarkStart w:id="604" w:name="_Toc43540682"/>
      <w:r w:rsidRPr="008744D7">
        <w:rPr>
          <w:rFonts w:cs="Times New Roman"/>
          <w:b w:val="0"/>
          <w:szCs w:val="24"/>
        </w:rPr>
        <w:t>Определение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w:t>
      </w:r>
      <w:r w:rsidR="003634D4" w:rsidRPr="008744D7">
        <w:rPr>
          <w:rFonts w:cs="Times New Roman"/>
          <w:b w:val="0"/>
          <w:szCs w:val="24"/>
        </w:rPr>
        <w:t>есообразности подключения (технологического подключения) теплопотребляющей установки к существующей системе централизованного теплоснабжения</w:t>
      </w:r>
      <w:bookmarkEnd w:id="60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04"/>
    </w:p>
    <w:p w14:paraId="10EE53D1" w14:textId="77777777" w:rsidR="004549AC" w:rsidRPr="008744D7" w:rsidRDefault="004549AC" w:rsidP="004549AC">
      <w:pPr>
        <w:contextualSpacing/>
        <w:jc w:val="both"/>
      </w:pPr>
    </w:p>
    <w:p w14:paraId="692DD03C" w14:textId="5035E72C" w:rsidR="004549AC" w:rsidRPr="008744D7" w:rsidRDefault="004549AC" w:rsidP="00593A32">
      <w:pPr>
        <w:ind w:firstLine="709"/>
        <w:contextualSpacing/>
        <w:jc w:val="both"/>
      </w:pPr>
      <w:r w:rsidRPr="008744D7">
        <w:t>Одним из общих принципов организации отношений и основы государственной политики в сфере теплоснабжения, согласно стать</w:t>
      </w:r>
      <w:r w:rsidR="00EB072B" w:rsidRPr="008744D7">
        <w:t>е</w:t>
      </w:r>
      <w:r w:rsidR="00956BB2" w:rsidRPr="008744D7">
        <w:t xml:space="preserve"> 3</w:t>
      </w:r>
      <w:r w:rsidRPr="008744D7">
        <w:t xml:space="preserve"> </w:t>
      </w:r>
      <w:r w:rsidR="00956BB2" w:rsidRPr="008744D7">
        <w:t>Федерального Закона от 27.07.2010 № 190-</w:t>
      </w:r>
      <w:r w:rsidRPr="008744D7">
        <w:t xml:space="preserve">ФЗ </w:t>
      </w:r>
      <w:r w:rsidR="00956BB2" w:rsidRPr="008744D7">
        <w:t>«О теплоснабжении»</w:t>
      </w:r>
      <w:r w:rsidRPr="008744D7">
        <w:t xml:space="preserve">, является развитие систем централизованного теплоснабжения. Организация теплоснабжения и отношений в этой сфере в Российской Федерации осуществляется по одноименным Правилам, утверждённым Постановлением Правительства РФ от </w:t>
      </w:r>
      <w:r w:rsidR="00956BB2" w:rsidRPr="008744D7">
        <w:t>0</w:t>
      </w:r>
      <w:r w:rsidRPr="008744D7">
        <w:t>8</w:t>
      </w:r>
      <w:r w:rsidR="00956BB2" w:rsidRPr="008744D7">
        <w:t>.08.2012</w:t>
      </w:r>
      <w:r w:rsidRPr="008744D7">
        <w:t xml:space="preserve"> № 808 «Об организации теплоснабжения в Российской Федерации и о внесении изменений в некоторые акты Правительства Российской Федерации». Указанными правилами установлены:</w:t>
      </w:r>
    </w:p>
    <w:p w14:paraId="1D9A713B" w14:textId="0CC60098"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критерии и порядок определения единой теплоснабжающей организации (далее ЕТО);</w:t>
      </w:r>
    </w:p>
    <w:p w14:paraId="48F69955" w14:textId="67FDFD0C"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определение договора теплоснабжения и существенные условия отношений теплоснабжающей организации и потребителя тепловой энергии, порядок и особенности его заключения;</w:t>
      </w:r>
    </w:p>
    <w:p w14:paraId="376534DC" w14:textId="090D8D9A"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порядок заключения и исполнения договора оказания услуг по передаче тепловой энергии, теплоносителя;</w:t>
      </w:r>
    </w:p>
    <w:p w14:paraId="40A9B3BD" w14:textId="7C02BB4F"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порядок ограничения и прекращения подачи тепловой энергии, теплоносителя и другие статьи, устанавливающие взаимоотношения теплоснабжающих организаций с потребителями и между собой.</w:t>
      </w:r>
    </w:p>
    <w:p w14:paraId="1D5B0DF8" w14:textId="3FB5A7DE" w:rsidR="004549AC" w:rsidRPr="008744D7" w:rsidRDefault="004549AC" w:rsidP="00593A32">
      <w:pPr>
        <w:ind w:firstLine="709"/>
        <w:contextualSpacing/>
        <w:jc w:val="both"/>
      </w:pPr>
      <w:r w:rsidRPr="008744D7">
        <w:t>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w:t>
      </w:r>
    </w:p>
    <w:p w14:paraId="4933B5D0" w14:textId="3CB39129"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индивидуальных жилых домов до трёх этажей вне зависимости от месторасположения;</w:t>
      </w:r>
    </w:p>
    <w:p w14:paraId="5FD2DAC8" w14:textId="4FD4AB0F"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при низкой теплоплотности - как правило, ниже 0,15 Гкал/ч на Га.;</w:t>
      </w:r>
    </w:p>
    <w:p w14:paraId="37200BEA" w14:textId="7C4E6965"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социально-административных зданий высотой менее 12 метров (четырёх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w:t>
      </w:r>
      <w:r w:rsidR="00702560" w:rsidRPr="008744D7">
        <w:rPr>
          <w:sz w:val="24"/>
          <w:szCs w:val="24"/>
        </w:rPr>
        <w:t xml:space="preserve"> теплоснабжения;</w:t>
      </w:r>
    </w:p>
    <w:p w14:paraId="6375E101" w14:textId="49C4A472"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промышленных и прочих потребителей, технологический процесс которых предусматривает потребление природного газа;</w:t>
      </w:r>
    </w:p>
    <w:p w14:paraId="3C45CAC4" w14:textId="51CCB8E4"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инновационных объектов, проектом теплоснабжения которых предусматривается удельный расход тепловой эн</w:t>
      </w:r>
      <w:r w:rsidR="003D09E0" w:rsidRPr="008744D7">
        <w:rPr>
          <w:sz w:val="24"/>
          <w:szCs w:val="24"/>
        </w:rPr>
        <w:t>ергии на отопление менее 15 кВт.</w:t>
      </w:r>
      <w:r w:rsidRPr="008744D7">
        <w:rPr>
          <w:sz w:val="24"/>
          <w:szCs w:val="24"/>
        </w:rPr>
        <w:t>ч/м</w:t>
      </w:r>
      <w:r w:rsidRPr="008744D7">
        <w:rPr>
          <w:sz w:val="24"/>
          <w:szCs w:val="24"/>
          <w:vertAlign w:val="superscript"/>
        </w:rPr>
        <w:t>2</w:t>
      </w:r>
      <w:r w:rsidRPr="008744D7">
        <w:rPr>
          <w:sz w:val="24"/>
          <w:szCs w:val="24"/>
        </w:rPr>
        <w:t xml:space="preserve"> 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w:t>
      </w:r>
    </w:p>
    <w:p w14:paraId="5C808E27" w14:textId="5D8F87C3"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w:t>
      </w:r>
    </w:p>
    <w:p w14:paraId="4ADA5CE9" w14:textId="6658361A"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для осуществления теплоснабжения потребителя в период строительства;</w:t>
      </w:r>
    </w:p>
    <w:p w14:paraId="362B4251" w14:textId="7EADE219" w:rsidR="004549AC" w:rsidRPr="008744D7" w:rsidRDefault="004549AC" w:rsidP="009806F9">
      <w:pPr>
        <w:pStyle w:val="af3"/>
        <w:numPr>
          <w:ilvl w:val="0"/>
          <w:numId w:val="60"/>
        </w:numPr>
        <w:tabs>
          <w:tab w:val="left" w:pos="993"/>
        </w:tabs>
        <w:ind w:left="0" w:firstLine="709"/>
        <w:rPr>
          <w:sz w:val="24"/>
          <w:szCs w:val="24"/>
        </w:rPr>
      </w:pPr>
      <w:r w:rsidRPr="008744D7">
        <w:rPr>
          <w:sz w:val="24"/>
          <w:szCs w:val="24"/>
        </w:rPr>
        <w:t xml:space="preserve">для осуществления теплоснабжения потребителя в случае отсутствия свободной </w:t>
      </w:r>
      <w:r w:rsidRPr="008744D7">
        <w:rPr>
          <w:sz w:val="24"/>
          <w:szCs w:val="24"/>
        </w:rPr>
        <w:lastRenderedPageBreak/>
        <w:t>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технических ограничений на подключение.</w:t>
      </w:r>
    </w:p>
    <w:p w14:paraId="512101C1" w14:textId="5BA30AF5" w:rsidR="004549AC" w:rsidRPr="008744D7" w:rsidRDefault="004549AC" w:rsidP="00593A32">
      <w:pPr>
        <w:ind w:firstLine="709"/>
        <w:contextualSpacing/>
        <w:jc w:val="both"/>
      </w:pPr>
      <w:r w:rsidRPr="008744D7">
        <w:t>Планируемые к строительству жилые дома, могут проектироваться с использованием поквартирного индивидуального отопления (при условии согласования с газоснабжающей организацией). Согласно СП 41-108-2004</w:t>
      </w:r>
      <w:r w:rsidR="00ED47B3" w:rsidRPr="008744D7">
        <w:t>,</w:t>
      </w:r>
      <w:r w:rsidRPr="008744D7">
        <w:t xml:space="preserve"> использование поквартирных систем теплоснабжения с теплогенераторами на газовом топливе для жилых зданий высотой более 28 м (11 этажей и более) допускается по согласованию с территориальными органами УПО МЧС России, а в зданиях высотой более пяти этажей должны устанавливаться котлы с закрытой камерой сгорания и принудительной вытяжкой.</w:t>
      </w:r>
    </w:p>
    <w:p w14:paraId="7A4D1B9B" w14:textId="77777777" w:rsidR="004549AC" w:rsidRPr="008744D7" w:rsidRDefault="004549AC" w:rsidP="00593A32">
      <w:pPr>
        <w:ind w:firstLine="709"/>
        <w:contextualSpacing/>
        <w:jc w:val="both"/>
      </w:pPr>
      <w:r w:rsidRPr="008744D7">
        <w:t>Централизованное теплоснабжение предусмотрено для существующей застройки и перспективной многоэтажной застройки (от 4 эт. и выше).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w:t>
      </w:r>
    </w:p>
    <w:p w14:paraId="5149D477" w14:textId="7B2908FC" w:rsidR="004549AC" w:rsidRPr="008744D7" w:rsidRDefault="004549AC" w:rsidP="00593A32">
      <w:pPr>
        <w:ind w:firstLine="709"/>
        <w:contextualSpacing/>
        <w:jc w:val="both"/>
      </w:pPr>
      <w:r w:rsidRPr="008744D7">
        <w:t>Организация индивидуального теплоснабжения и поквартирного отопления в зоне действия источников тепловой энергии в процессе актуализации Схемы теплоснабжения признана нецелесообразной в связи с устойчивой и надёжной работой источников теплоснабжения.</w:t>
      </w:r>
    </w:p>
    <w:p w14:paraId="1868BA7D" w14:textId="77777777" w:rsidR="004549AC" w:rsidRPr="008744D7" w:rsidRDefault="004549AC" w:rsidP="00593A32">
      <w:pPr>
        <w:ind w:firstLine="709"/>
        <w:contextualSpacing/>
        <w:jc w:val="both"/>
      </w:pPr>
    </w:p>
    <w:p w14:paraId="2495ABFE" w14:textId="136577EC" w:rsidR="00AD41CC" w:rsidRPr="008744D7" w:rsidRDefault="00AD41CC" w:rsidP="00593A32">
      <w:pPr>
        <w:pStyle w:val="2"/>
        <w:tabs>
          <w:tab w:val="left" w:pos="1134"/>
        </w:tabs>
        <w:spacing w:before="0"/>
        <w:ind w:left="0" w:firstLine="709"/>
        <w:contextualSpacing/>
        <w:rPr>
          <w:rFonts w:cs="Times New Roman"/>
          <w:b w:val="0"/>
          <w:szCs w:val="24"/>
        </w:rPr>
      </w:pPr>
      <w:bookmarkStart w:id="605" w:name="_Toc524614852"/>
      <w:bookmarkStart w:id="606" w:name="_Toc524615068"/>
      <w:bookmarkStart w:id="607" w:name="_Toc28125342"/>
      <w:bookmarkStart w:id="608" w:name="_Toc43540683"/>
      <w:r w:rsidRPr="008744D7">
        <w:rPr>
          <w:rFonts w:cs="Times New Roman"/>
          <w:b w:val="0"/>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w:t>
      </w:r>
      <w:r w:rsidR="002F238B" w:rsidRPr="008744D7">
        <w:rPr>
          <w:rFonts w:cs="Times New Roman"/>
          <w:b w:val="0"/>
          <w:szCs w:val="24"/>
        </w:rPr>
        <w:t>ё</w:t>
      </w:r>
      <w:r w:rsidRPr="008744D7">
        <w:rPr>
          <w:rFonts w:cs="Times New Roman"/>
          <w:b w:val="0"/>
          <w:szCs w:val="24"/>
        </w:rPr>
        <w:t>жного теплоснабжения потребителей</w:t>
      </w:r>
      <w:bookmarkEnd w:id="605"/>
      <w:bookmarkEnd w:id="606"/>
      <w:bookmarkEnd w:id="607"/>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08"/>
    </w:p>
    <w:p w14:paraId="4FF88BA8" w14:textId="77777777" w:rsidR="00C11752" w:rsidRPr="008744D7" w:rsidRDefault="00C11752" w:rsidP="00593A32">
      <w:pPr>
        <w:ind w:firstLine="709"/>
        <w:contextualSpacing/>
        <w:jc w:val="both"/>
      </w:pPr>
    </w:p>
    <w:p w14:paraId="280F1B6F" w14:textId="267CD238" w:rsidR="00327959" w:rsidRPr="008744D7" w:rsidRDefault="007E37B3" w:rsidP="00593A32">
      <w:pPr>
        <w:ind w:firstLine="709"/>
        <w:contextualSpacing/>
        <w:jc w:val="both"/>
      </w:pPr>
      <w:r w:rsidRPr="008744D7">
        <w:t>На территории</w:t>
      </w:r>
      <w:r w:rsidR="00CB10BF" w:rsidRPr="008744D7">
        <w:t xml:space="preserve"> с.п.</w:t>
      </w:r>
      <w:r w:rsidR="003F3CF4">
        <w:t xml:space="preserve"> Казым</w:t>
      </w:r>
      <w:r w:rsidR="00E102AF" w:rsidRPr="008744D7">
        <w:t xml:space="preserve"> </w:t>
      </w:r>
      <w:r w:rsidRPr="008744D7">
        <w:t>отсутствуют генерирующие объекты, мощность которых поставляется в вынужденном режиме в целях обеспечения над</w:t>
      </w:r>
      <w:r w:rsidR="002F238B" w:rsidRPr="008744D7">
        <w:t>ё</w:t>
      </w:r>
      <w:r w:rsidRPr="008744D7">
        <w:t>жного теплоснабжения потребителей.</w:t>
      </w:r>
    </w:p>
    <w:p w14:paraId="114E3BEF" w14:textId="77777777" w:rsidR="00907289" w:rsidRPr="008744D7" w:rsidRDefault="00907289" w:rsidP="00593A32">
      <w:pPr>
        <w:ind w:firstLine="709"/>
        <w:contextualSpacing/>
        <w:jc w:val="both"/>
      </w:pPr>
    </w:p>
    <w:p w14:paraId="1CF3FC74" w14:textId="0AE701AC" w:rsidR="00AD41CC" w:rsidRPr="008744D7" w:rsidRDefault="00AD41CC" w:rsidP="00593A32">
      <w:pPr>
        <w:pStyle w:val="2"/>
        <w:tabs>
          <w:tab w:val="left" w:pos="1134"/>
        </w:tabs>
        <w:spacing w:before="0"/>
        <w:ind w:left="0" w:firstLine="709"/>
        <w:contextualSpacing/>
        <w:rPr>
          <w:rFonts w:cs="Times New Roman"/>
          <w:b w:val="0"/>
          <w:szCs w:val="24"/>
        </w:rPr>
      </w:pPr>
      <w:bookmarkStart w:id="609" w:name="_Toc524614853"/>
      <w:bookmarkStart w:id="610" w:name="_Toc524615069"/>
      <w:bookmarkStart w:id="611" w:name="_Toc28125343"/>
      <w:bookmarkStart w:id="612" w:name="_Toc43540684"/>
      <w:r w:rsidRPr="008744D7">
        <w:rPr>
          <w:rFonts w:cs="Times New Roman"/>
          <w:b w:val="0"/>
          <w:szCs w:val="24"/>
        </w:rPr>
        <w:t>Анализ над</w:t>
      </w:r>
      <w:r w:rsidR="002F238B" w:rsidRPr="008744D7">
        <w:rPr>
          <w:rFonts w:cs="Times New Roman"/>
          <w:b w:val="0"/>
          <w:szCs w:val="24"/>
        </w:rPr>
        <w:t>ё</w:t>
      </w:r>
      <w:r w:rsidRPr="008744D7">
        <w:rPr>
          <w:rFonts w:cs="Times New Roman"/>
          <w:b w:val="0"/>
          <w:szCs w:val="24"/>
        </w:rPr>
        <w:t xml:space="preserve">жности и качества теплоснабжения </w:t>
      </w:r>
      <w:r w:rsidR="00A4082C" w:rsidRPr="008744D7">
        <w:rPr>
          <w:rFonts w:cs="Times New Roman"/>
          <w:b w:val="0"/>
        </w:rPr>
        <w:t xml:space="preserve">на территории с.п. </w:t>
      </w:r>
      <w:r w:rsidR="00561692" w:rsidRPr="00D07647">
        <w:rPr>
          <w:rFonts w:cs="Times New Roman"/>
          <w:b w:val="0"/>
          <w:szCs w:val="24"/>
        </w:rPr>
        <w:t>Казым</w:t>
      </w:r>
      <w:r w:rsidR="00A4082C" w:rsidRPr="008744D7">
        <w:rPr>
          <w:rFonts w:cs="Times New Roman"/>
          <w:b w:val="0"/>
          <w:szCs w:val="24"/>
        </w:rPr>
        <w:t xml:space="preserve"> </w:t>
      </w:r>
      <w:r w:rsidRPr="008744D7">
        <w:rPr>
          <w:rFonts w:cs="Times New Roman"/>
          <w:b w:val="0"/>
          <w:szCs w:val="24"/>
        </w:rPr>
        <w:t>для случаев отнесения генерирующего объекта к объектам, вывод которых из эксплуатации может привести к нарушению над</w:t>
      </w:r>
      <w:r w:rsidR="002F238B" w:rsidRPr="008744D7">
        <w:rPr>
          <w:rFonts w:cs="Times New Roman"/>
          <w:b w:val="0"/>
          <w:szCs w:val="24"/>
        </w:rPr>
        <w:t>ё</w:t>
      </w:r>
      <w:r w:rsidRPr="008744D7">
        <w:rPr>
          <w:rFonts w:cs="Times New Roman"/>
          <w:b w:val="0"/>
          <w:szCs w:val="24"/>
        </w:rPr>
        <w:t>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w:t>
      </w:r>
      <w:r w:rsidR="002F238B" w:rsidRPr="008744D7">
        <w:rPr>
          <w:rFonts w:cs="Times New Roman"/>
          <w:b w:val="0"/>
          <w:szCs w:val="24"/>
        </w:rPr>
        <w:t>ё</w:t>
      </w:r>
      <w:r w:rsidRPr="008744D7">
        <w:rPr>
          <w:rFonts w:cs="Times New Roman"/>
          <w:b w:val="0"/>
          <w:szCs w:val="24"/>
        </w:rPr>
        <w:t>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09"/>
      <w:bookmarkEnd w:id="610"/>
      <w:bookmarkEnd w:id="611"/>
      <w:bookmarkEnd w:id="612"/>
    </w:p>
    <w:p w14:paraId="5F2AA396" w14:textId="77777777" w:rsidR="00C11752" w:rsidRPr="008744D7" w:rsidRDefault="00C11752" w:rsidP="00593A32">
      <w:pPr>
        <w:ind w:firstLine="709"/>
        <w:contextualSpacing/>
        <w:jc w:val="both"/>
      </w:pPr>
    </w:p>
    <w:p w14:paraId="567735FA" w14:textId="7B6D8B27" w:rsidR="00A44121" w:rsidRPr="008744D7" w:rsidRDefault="00A44121" w:rsidP="00593A32">
      <w:pPr>
        <w:ind w:firstLine="709"/>
        <w:contextualSpacing/>
        <w:jc w:val="both"/>
      </w:pPr>
      <w:r w:rsidRPr="008744D7">
        <w:t xml:space="preserve">На территории </w:t>
      </w:r>
      <w:r w:rsidR="00CB10BF" w:rsidRPr="008744D7">
        <w:t xml:space="preserve">с.п. </w:t>
      </w:r>
      <w:r w:rsidR="00561692" w:rsidRPr="00561692">
        <w:t>Казым</w:t>
      </w:r>
      <w:r w:rsidR="00593A32" w:rsidRPr="008744D7">
        <w:t xml:space="preserve"> </w:t>
      </w:r>
      <w:r w:rsidRPr="008744D7">
        <w:t>отсутствуют генерирующие объекты, мощность которых поставляется в вынужденном режиме в целях обеспечения над</w:t>
      </w:r>
      <w:r w:rsidR="002F238B" w:rsidRPr="008744D7">
        <w:t>ё</w:t>
      </w:r>
      <w:r w:rsidRPr="008744D7">
        <w:t>жного теплоснабжения потребителей.</w:t>
      </w:r>
    </w:p>
    <w:p w14:paraId="739E546C" w14:textId="77777777" w:rsidR="00C3360B" w:rsidRPr="008744D7" w:rsidRDefault="00C3360B" w:rsidP="00593A32">
      <w:pPr>
        <w:ind w:firstLine="709"/>
        <w:contextualSpacing/>
        <w:jc w:val="both"/>
      </w:pPr>
    </w:p>
    <w:p w14:paraId="2E6A49A6" w14:textId="3BA494C1" w:rsidR="000633BE" w:rsidRPr="008744D7" w:rsidRDefault="000633BE" w:rsidP="003E02A6">
      <w:pPr>
        <w:pStyle w:val="2"/>
        <w:keepNext/>
        <w:tabs>
          <w:tab w:val="left" w:pos="1134"/>
        </w:tabs>
        <w:spacing w:before="0"/>
        <w:ind w:left="0" w:firstLine="709"/>
        <w:contextualSpacing/>
        <w:rPr>
          <w:rFonts w:cs="Times New Roman"/>
          <w:b w:val="0"/>
          <w:szCs w:val="24"/>
        </w:rPr>
      </w:pPr>
      <w:bookmarkStart w:id="613" w:name="_Toc28125344"/>
      <w:bookmarkStart w:id="614" w:name="_Toc43540685"/>
      <w:bookmarkStart w:id="615" w:name="_Toc524614854"/>
      <w:bookmarkStart w:id="616" w:name="_Toc524615070"/>
      <w:r w:rsidRPr="008744D7">
        <w:rPr>
          <w:rFonts w:cs="Times New Roman"/>
          <w:b w:val="0"/>
          <w:szCs w:val="24"/>
        </w:rPr>
        <w:lastRenderedPageBreak/>
        <w:t>Обоснование предлагаемых для строительства источников тепловой энергии, функционирующих в режиме комбинированной выработк</w:t>
      </w:r>
      <w:r w:rsidR="00EF2B2E" w:rsidRPr="008744D7">
        <w:rPr>
          <w:rFonts w:cs="Times New Roman"/>
          <w:b w:val="0"/>
          <w:szCs w:val="24"/>
        </w:rPr>
        <w:t xml:space="preserve">и </w:t>
      </w:r>
      <w:r w:rsidRPr="008744D7">
        <w:rPr>
          <w:rFonts w:cs="Times New Roman"/>
          <w:b w:val="0"/>
          <w:szCs w:val="24"/>
        </w:rPr>
        <w:t xml:space="preserve">электрической </w:t>
      </w:r>
      <w:r w:rsidR="00EF2B2E" w:rsidRPr="008744D7">
        <w:rPr>
          <w:rFonts w:cs="Times New Roman"/>
          <w:b w:val="0"/>
          <w:szCs w:val="24"/>
        </w:rPr>
        <w:t xml:space="preserve">и тепловой </w:t>
      </w:r>
      <w:r w:rsidRPr="008744D7">
        <w:rPr>
          <w:rFonts w:cs="Times New Roman"/>
          <w:b w:val="0"/>
          <w:szCs w:val="24"/>
        </w:rPr>
        <w:t>энергии</w:t>
      </w:r>
      <w:r w:rsidR="00EF2B2E" w:rsidRPr="008744D7">
        <w:rPr>
          <w:rFonts w:cs="Times New Roman"/>
          <w:b w:val="0"/>
          <w:szCs w:val="24"/>
        </w:rPr>
        <w:t>,</w:t>
      </w:r>
      <w:r w:rsidRPr="008744D7">
        <w:rPr>
          <w:rFonts w:cs="Times New Roman"/>
          <w:b w:val="0"/>
          <w:szCs w:val="24"/>
        </w:rPr>
        <w:t xml:space="preserve"> для обеспечения перспективных тепловых нагрузок</w:t>
      </w:r>
      <w:bookmarkEnd w:id="61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14"/>
    </w:p>
    <w:p w14:paraId="7289FCA0" w14:textId="77777777" w:rsidR="00C11752" w:rsidRPr="008744D7" w:rsidRDefault="00C11752" w:rsidP="003E02A6">
      <w:pPr>
        <w:keepNext/>
        <w:keepLines/>
        <w:ind w:firstLine="709"/>
        <w:contextualSpacing/>
        <w:jc w:val="both"/>
      </w:pPr>
    </w:p>
    <w:p w14:paraId="6D20B522" w14:textId="130E601D" w:rsidR="000633BE" w:rsidRPr="008744D7" w:rsidRDefault="004F5999" w:rsidP="00593A32">
      <w:pPr>
        <w:ind w:firstLine="709"/>
        <w:contextualSpacing/>
        <w:jc w:val="both"/>
      </w:pPr>
      <w:r w:rsidRPr="008744D7">
        <w:t xml:space="preserve">Строительство новых источников с комбинированной выработкой тепловой и электрической энергии разрабатываемой схемой теплоснабжения </w:t>
      </w:r>
      <w:r w:rsidR="00FF36C4" w:rsidRPr="008744D7">
        <w:t xml:space="preserve">в с.п. </w:t>
      </w:r>
      <w:r w:rsidR="003F3CF4">
        <w:t>Казым</w:t>
      </w:r>
      <w:r w:rsidR="00FF36C4" w:rsidRPr="008744D7">
        <w:t xml:space="preserve"> </w:t>
      </w:r>
      <w:r w:rsidRPr="008744D7">
        <w:t>не предусматривается.</w:t>
      </w:r>
    </w:p>
    <w:p w14:paraId="4CA07B57" w14:textId="77777777" w:rsidR="005D5CB4" w:rsidRPr="008744D7" w:rsidRDefault="005D5CB4" w:rsidP="00593A32">
      <w:pPr>
        <w:ind w:firstLine="709"/>
        <w:contextualSpacing/>
      </w:pPr>
    </w:p>
    <w:p w14:paraId="3547E66F" w14:textId="6A7D70D3" w:rsidR="006F7F86" w:rsidRPr="008744D7" w:rsidRDefault="006F7F86" w:rsidP="00593A32">
      <w:pPr>
        <w:pStyle w:val="2"/>
        <w:keepNext/>
        <w:tabs>
          <w:tab w:val="left" w:pos="1134"/>
        </w:tabs>
        <w:spacing w:before="0"/>
        <w:ind w:left="0" w:firstLine="709"/>
        <w:contextualSpacing/>
        <w:rPr>
          <w:rFonts w:cs="Times New Roman"/>
          <w:b w:val="0"/>
          <w:szCs w:val="24"/>
        </w:rPr>
      </w:pPr>
      <w:bookmarkStart w:id="617" w:name="_Toc15640907"/>
      <w:bookmarkStart w:id="618" w:name="_Toc28125345"/>
      <w:bookmarkStart w:id="619" w:name="_Toc43540686"/>
      <w:bookmarkStart w:id="620" w:name="_Hlk15651537"/>
      <w:bookmarkEnd w:id="615"/>
      <w:bookmarkEnd w:id="616"/>
      <w:r w:rsidRPr="008744D7">
        <w:rPr>
          <w:rFonts w:cs="Times New Roman"/>
          <w:b w:val="0"/>
          <w:szCs w:val="24"/>
        </w:rPr>
        <w:t xml:space="preserve">Обоснование предлагаемых для реконструкции и (или) модернизации </w:t>
      </w:r>
      <w:bookmarkStart w:id="621" w:name="_Hlk528001318"/>
      <w:r w:rsidRPr="008744D7">
        <w:rPr>
          <w:rFonts w:cs="Times New Roman"/>
          <w:b w:val="0"/>
          <w:szCs w:val="24"/>
        </w:rPr>
        <w:t xml:space="preserve">действующих источников тепловой энергии, </w:t>
      </w:r>
      <w:bookmarkStart w:id="622" w:name="_Hlk528050751"/>
      <w:r w:rsidRPr="008744D7">
        <w:rPr>
          <w:rFonts w:cs="Times New Roman"/>
          <w:b w:val="0"/>
          <w:szCs w:val="24"/>
        </w:rPr>
        <w:t>функционирующих в режиме комбинированной выработки электрической и тепловой энергии</w:t>
      </w:r>
      <w:bookmarkEnd w:id="621"/>
      <w:r w:rsidRPr="008744D7">
        <w:rPr>
          <w:rFonts w:cs="Times New Roman"/>
          <w:b w:val="0"/>
          <w:szCs w:val="24"/>
        </w:rPr>
        <w:t xml:space="preserve">, </w:t>
      </w:r>
      <w:bookmarkEnd w:id="622"/>
      <w:r w:rsidRPr="008744D7">
        <w:rPr>
          <w:rFonts w:cs="Times New Roman"/>
          <w:b w:val="0"/>
          <w:szCs w:val="24"/>
        </w:rPr>
        <w:t>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17"/>
      <w:bookmarkEnd w:id="618"/>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19"/>
    </w:p>
    <w:bookmarkEnd w:id="620"/>
    <w:p w14:paraId="5FFDD310" w14:textId="77777777" w:rsidR="00B929BC" w:rsidRPr="008744D7" w:rsidRDefault="00B929BC" w:rsidP="00593A32">
      <w:pPr>
        <w:ind w:firstLine="709"/>
        <w:contextualSpacing/>
        <w:jc w:val="both"/>
      </w:pPr>
    </w:p>
    <w:p w14:paraId="384EA602" w14:textId="7768151B" w:rsidR="00444542" w:rsidRDefault="00444542" w:rsidP="00444542">
      <w:pPr>
        <w:ind w:left="5" w:firstLine="704"/>
        <w:contextualSpacing/>
        <w:jc w:val="both"/>
      </w:pPr>
      <w:r w:rsidRPr="008744D7">
        <w:t>В качестве приоритетного варианта принят 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14:paraId="20110FAC" w14:textId="77777777" w:rsidR="00065755" w:rsidRPr="008744D7" w:rsidRDefault="00065755" w:rsidP="00065755">
      <w:pPr>
        <w:tabs>
          <w:tab w:val="left" w:pos="560"/>
        </w:tabs>
        <w:ind w:firstLine="709"/>
        <w:contextualSpacing/>
        <w:rPr>
          <w:rFonts w:eastAsia="Arial"/>
          <w:i/>
          <w:sz w:val="20"/>
          <w:szCs w:val="20"/>
        </w:rPr>
      </w:pPr>
      <w:r w:rsidRPr="008744D7">
        <w:rPr>
          <w:i/>
        </w:rPr>
        <w:t>По тепловым нагрузкам и их присоединению к действующим тепловым сетям:</w:t>
      </w:r>
    </w:p>
    <w:p w14:paraId="4992EB76" w14:textId="77777777" w:rsidR="00065755" w:rsidRPr="008744D7" w:rsidRDefault="00065755" w:rsidP="00273FEB">
      <w:pPr>
        <w:pStyle w:val="af3"/>
        <w:numPr>
          <w:ilvl w:val="0"/>
          <w:numId w:val="87"/>
        </w:numPr>
        <w:tabs>
          <w:tab w:val="left" w:pos="993"/>
        </w:tabs>
        <w:ind w:left="0" w:firstLine="709"/>
        <w:rPr>
          <w:rFonts w:eastAsia="Arial"/>
          <w:sz w:val="24"/>
        </w:rPr>
      </w:pPr>
      <w:r w:rsidRPr="008744D7">
        <w:rPr>
          <w:sz w:val="24"/>
        </w:rPr>
        <w:t>вновь построенные объекты в существующих зонах действия присоединяются к существующим тепловым сетям</w:t>
      </w:r>
      <w:r>
        <w:rPr>
          <w:sz w:val="24"/>
        </w:rPr>
        <w:t xml:space="preserve"> с выносом и новым строительством тепловых сетей на внутриплощадочных пространствах</w:t>
      </w:r>
      <w:r w:rsidRPr="008744D7">
        <w:rPr>
          <w:sz w:val="24"/>
        </w:rPr>
        <w:t>;</w:t>
      </w:r>
    </w:p>
    <w:p w14:paraId="245FEDA1" w14:textId="77777777" w:rsidR="00065755" w:rsidRPr="00C80A26" w:rsidRDefault="00065755" w:rsidP="00273FEB">
      <w:pPr>
        <w:pStyle w:val="af3"/>
        <w:numPr>
          <w:ilvl w:val="0"/>
          <w:numId w:val="87"/>
        </w:numPr>
        <w:tabs>
          <w:tab w:val="left" w:pos="993"/>
        </w:tabs>
        <w:ind w:left="0" w:firstLine="709"/>
        <w:rPr>
          <w:rFonts w:eastAsia="Arial"/>
          <w:sz w:val="24"/>
        </w:rPr>
      </w:pPr>
      <w:r w:rsidRPr="008744D7">
        <w:rPr>
          <w:sz w:val="24"/>
          <w:szCs w:val="24"/>
        </w:rPr>
        <w:t xml:space="preserve">осуществляется </w:t>
      </w:r>
      <w:r>
        <w:rPr>
          <w:sz w:val="24"/>
          <w:szCs w:val="24"/>
        </w:rPr>
        <w:t>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0F2BF236" w14:textId="77777777" w:rsidR="00065755" w:rsidRPr="008744D7" w:rsidRDefault="00065755" w:rsidP="00273FEB">
      <w:pPr>
        <w:pStyle w:val="af3"/>
        <w:numPr>
          <w:ilvl w:val="0"/>
          <w:numId w:val="87"/>
        </w:numPr>
        <w:tabs>
          <w:tab w:val="left" w:pos="993"/>
        </w:tabs>
        <w:ind w:left="0" w:firstLine="709"/>
        <w:rPr>
          <w:rFonts w:eastAsia="Arial"/>
          <w:sz w:val="24"/>
        </w:rPr>
      </w:pPr>
      <w:r>
        <w:rPr>
          <w:sz w:val="24"/>
          <w:szCs w:val="24"/>
        </w:rPr>
        <w:t>осуществляется изменение трассировки тепловых сетей с их реконструкцией.</w:t>
      </w:r>
    </w:p>
    <w:p w14:paraId="23F7C85A" w14:textId="77777777" w:rsidR="00065755" w:rsidRPr="008744D7" w:rsidRDefault="00065755" w:rsidP="00065755">
      <w:pPr>
        <w:ind w:firstLine="709"/>
        <w:contextualSpacing/>
        <w:rPr>
          <w:rFonts w:eastAsia="Arial"/>
          <w:sz w:val="20"/>
          <w:szCs w:val="20"/>
        </w:rPr>
      </w:pPr>
    </w:p>
    <w:p w14:paraId="73CDEA27" w14:textId="77777777" w:rsidR="00065755" w:rsidRPr="008744D7" w:rsidRDefault="00065755" w:rsidP="00065755">
      <w:pPr>
        <w:tabs>
          <w:tab w:val="left" w:pos="560"/>
        </w:tabs>
        <w:ind w:firstLine="709"/>
        <w:contextualSpacing/>
        <w:rPr>
          <w:rFonts w:eastAsia="Arial"/>
          <w:i/>
          <w:sz w:val="20"/>
          <w:szCs w:val="20"/>
        </w:rPr>
      </w:pPr>
      <w:r w:rsidRPr="008744D7">
        <w:rPr>
          <w:i/>
        </w:rPr>
        <w:t>По источникам тепловой энергии:</w:t>
      </w:r>
    </w:p>
    <w:p w14:paraId="3D9CC29E" w14:textId="2D7F5274" w:rsidR="00065755" w:rsidRPr="008744D7" w:rsidRDefault="00065755" w:rsidP="00273FEB">
      <w:pPr>
        <w:pStyle w:val="af3"/>
        <w:numPr>
          <w:ilvl w:val="0"/>
          <w:numId w:val="87"/>
        </w:numPr>
        <w:tabs>
          <w:tab w:val="left" w:pos="993"/>
        </w:tabs>
        <w:ind w:left="0" w:firstLine="709"/>
        <w:rPr>
          <w:rFonts w:eastAsia="Arial"/>
          <w:sz w:val="24"/>
        </w:rPr>
      </w:pPr>
      <w:r>
        <w:rPr>
          <w:sz w:val="24"/>
        </w:rPr>
        <w:t>установка ВПУ на котельных №</w:t>
      </w:r>
      <w:r w:rsidR="00DF48F0">
        <w:rPr>
          <w:sz w:val="24"/>
        </w:rPr>
        <w:t xml:space="preserve"> </w:t>
      </w:r>
      <w:r>
        <w:rPr>
          <w:sz w:val="24"/>
        </w:rPr>
        <w:t>1, №</w:t>
      </w:r>
      <w:r w:rsidR="00DF48F0">
        <w:rPr>
          <w:sz w:val="24"/>
        </w:rPr>
        <w:t xml:space="preserve"> </w:t>
      </w:r>
      <w:r>
        <w:rPr>
          <w:sz w:val="24"/>
        </w:rPr>
        <w:t>2;</w:t>
      </w:r>
    </w:p>
    <w:p w14:paraId="41E30954" w14:textId="189E04FA" w:rsidR="00065755" w:rsidRPr="00C80A26" w:rsidRDefault="00065755" w:rsidP="00273FEB">
      <w:pPr>
        <w:pStyle w:val="af3"/>
        <w:numPr>
          <w:ilvl w:val="0"/>
          <w:numId w:val="87"/>
        </w:numPr>
        <w:tabs>
          <w:tab w:val="left" w:pos="993"/>
        </w:tabs>
        <w:ind w:left="0" w:firstLine="709"/>
        <w:rPr>
          <w:rFonts w:eastAsia="Arial"/>
          <w:sz w:val="24"/>
        </w:rPr>
      </w:pPr>
      <w:r w:rsidRPr="008744D7">
        <w:rPr>
          <w:sz w:val="24"/>
        </w:rPr>
        <w:t>использование в качестве основн</w:t>
      </w:r>
      <w:r>
        <w:rPr>
          <w:sz w:val="24"/>
        </w:rPr>
        <w:t xml:space="preserve">ых </w:t>
      </w:r>
      <w:r w:rsidRPr="008744D7">
        <w:rPr>
          <w:sz w:val="24"/>
        </w:rPr>
        <w:t>источник</w:t>
      </w:r>
      <w:r>
        <w:rPr>
          <w:sz w:val="24"/>
        </w:rPr>
        <w:t>ов</w:t>
      </w:r>
      <w:r w:rsidRPr="008744D7">
        <w:rPr>
          <w:sz w:val="24"/>
        </w:rPr>
        <w:t xml:space="preserve"> тепловой энергии для тепловой сети отопления жилого поселка использовать </w:t>
      </w:r>
      <w:r>
        <w:rPr>
          <w:sz w:val="24"/>
        </w:rPr>
        <w:t>котельные №</w:t>
      </w:r>
      <w:r w:rsidR="00DF48F0">
        <w:rPr>
          <w:sz w:val="24"/>
        </w:rPr>
        <w:t xml:space="preserve"> </w:t>
      </w:r>
      <w:r>
        <w:rPr>
          <w:sz w:val="24"/>
        </w:rPr>
        <w:t>1, №</w:t>
      </w:r>
      <w:r w:rsidR="00DF48F0">
        <w:rPr>
          <w:sz w:val="24"/>
        </w:rPr>
        <w:t xml:space="preserve"> </w:t>
      </w:r>
      <w:r>
        <w:rPr>
          <w:sz w:val="24"/>
        </w:rPr>
        <w:t>2.</w:t>
      </w:r>
    </w:p>
    <w:p w14:paraId="1852DBE7" w14:textId="77777777" w:rsidR="00444542" w:rsidRPr="008744D7" w:rsidRDefault="00444542" w:rsidP="00B929BC">
      <w:pPr>
        <w:pStyle w:val="afffffffffffffffff7"/>
        <w:ind w:firstLine="709"/>
      </w:pPr>
    </w:p>
    <w:p w14:paraId="2BDC775C" w14:textId="5EF8FC47" w:rsidR="00327959" w:rsidRPr="008744D7" w:rsidRDefault="00AD41CC" w:rsidP="00593A32">
      <w:pPr>
        <w:pStyle w:val="2"/>
        <w:tabs>
          <w:tab w:val="left" w:pos="1134"/>
        </w:tabs>
        <w:spacing w:before="0"/>
        <w:ind w:left="0" w:firstLine="709"/>
        <w:contextualSpacing/>
        <w:rPr>
          <w:rFonts w:cs="Times New Roman"/>
          <w:b w:val="0"/>
          <w:szCs w:val="24"/>
        </w:rPr>
      </w:pPr>
      <w:bookmarkStart w:id="623" w:name="_Toc524614855"/>
      <w:bookmarkStart w:id="624" w:name="_Toc524615071"/>
      <w:bookmarkStart w:id="625" w:name="_Toc28125346"/>
      <w:bookmarkStart w:id="626" w:name="_Toc43540687"/>
      <w:r w:rsidRPr="008744D7">
        <w:rPr>
          <w:rFonts w:cs="Times New Roman"/>
          <w:b w:val="0"/>
          <w:szCs w:val="24"/>
        </w:rPr>
        <w:t xml:space="preserve">Обоснование </w:t>
      </w:r>
      <w:r w:rsidR="00290F04" w:rsidRPr="008744D7">
        <w:rPr>
          <w:rFonts w:cs="Times New Roman"/>
          <w:b w:val="0"/>
          <w:szCs w:val="24"/>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w:t>
      </w:r>
      <w:bookmarkEnd w:id="623"/>
      <w:bookmarkEnd w:id="624"/>
      <w:r w:rsidR="00290F04" w:rsidRPr="008744D7">
        <w:rPr>
          <w:rFonts w:cs="Times New Roman"/>
          <w:b w:val="0"/>
          <w:szCs w:val="24"/>
        </w:rPr>
        <w:t>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25"/>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26"/>
    </w:p>
    <w:p w14:paraId="66DACA26" w14:textId="40ACF12F" w:rsidR="00C11752" w:rsidRPr="008744D7" w:rsidRDefault="00C11752" w:rsidP="00593A32">
      <w:pPr>
        <w:ind w:firstLine="709"/>
        <w:contextualSpacing/>
        <w:jc w:val="both"/>
      </w:pPr>
    </w:p>
    <w:p w14:paraId="6D73150E" w14:textId="004803F2" w:rsidR="009432C2" w:rsidRDefault="001204B4" w:rsidP="009432C2">
      <w:pPr>
        <w:ind w:firstLine="709"/>
        <w:contextualSpacing/>
        <w:jc w:val="both"/>
      </w:pPr>
      <w:r w:rsidRPr="008744D7">
        <w:t xml:space="preserve">Реконструкции котельных для выработки электроэнергии в комбинированном цикле на базе существующих и перспективных тепловых нагрузок </w:t>
      </w:r>
      <w:r w:rsidR="00FF36C4" w:rsidRPr="008744D7">
        <w:t xml:space="preserve">в с.п. </w:t>
      </w:r>
      <w:r w:rsidR="00065755">
        <w:t>Казым</w:t>
      </w:r>
      <w:r w:rsidR="00FF36C4" w:rsidRPr="008744D7">
        <w:t xml:space="preserve"> </w:t>
      </w:r>
      <w:r w:rsidRPr="008744D7">
        <w:t>не планируется</w:t>
      </w:r>
      <w:r w:rsidR="009432C2" w:rsidRPr="008744D7">
        <w:t>.</w:t>
      </w:r>
    </w:p>
    <w:p w14:paraId="5431FDEC" w14:textId="77777777" w:rsidR="00065755" w:rsidRPr="008744D7" w:rsidRDefault="00065755" w:rsidP="009432C2">
      <w:pPr>
        <w:ind w:firstLine="709"/>
        <w:contextualSpacing/>
        <w:jc w:val="both"/>
      </w:pPr>
    </w:p>
    <w:p w14:paraId="40D8F2DC" w14:textId="5757F6ED" w:rsidR="006F7F86" w:rsidRPr="008744D7" w:rsidRDefault="006F7F86" w:rsidP="00593A32">
      <w:pPr>
        <w:pStyle w:val="2"/>
        <w:tabs>
          <w:tab w:val="left" w:pos="1134"/>
        </w:tabs>
        <w:spacing w:before="0"/>
        <w:ind w:left="0" w:firstLine="709"/>
        <w:contextualSpacing/>
        <w:rPr>
          <w:rFonts w:cs="Times New Roman"/>
          <w:b w:val="0"/>
          <w:szCs w:val="24"/>
        </w:rPr>
      </w:pPr>
      <w:bookmarkStart w:id="627" w:name="_Toc15640909"/>
      <w:bookmarkStart w:id="628" w:name="_Toc28125347"/>
      <w:bookmarkStart w:id="629" w:name="_Toc43540688"/>
      <w:bookmarkStart w:id="630" w:name="_Hlk15651550"/>
      <w:r w:rsidRPr="008744D7">
        <w:rPr>
          <w:rFonts w:cs="Times New Roman"/>
          <w:b w:val="0"/>
          <w:szCs w:val="24"/>
        </w:rPr>
        <w:t>Обоснование предлагаемых для реконструкции и (или) модернизации котельных с увеличением зоны их действия пут</w:t>
      </w:r>
      <w:r w:rsidR="00FF36C4" w:rsidRPr="008744D7">
        <w:rPr>
          <w:rFonts w:cs="Times New Roman"/>
          <w:b w:val="0"/>
          <w:szCs w:val="24"/>
        </w:rPr>
        <w:t>ё</w:t>
      </w:r>
      <w:r w:rsidRPr="008744D7">
        <w:rPr>
          <w:rFonts w:cs="Times New Roman"/>
          <w:b w:val="0"/>
          <w:szCs w:val="24"/>
        </w:rPr>
        <w:t>м включения в не</w:t>
      </w:r>
      <w:r w:rsidR="00FF36C4" w:rsidRPr="008744D7">
        <w:rPr>
          <w:rFonts w:cs="Times New Roman"/>
          <w:b w:val="0"/>
          <w:szCs w:val="24"/>
        </w:rPr>
        <w:t>ё</w:t>
      </w:r>
      <w:r w:rsidRPr="008744D7">
        <w:rPr>
          <w:rFonts w:cs="Times New Roman"/>
          <w:b w:val="0"/>
          <w:szCs w:val="24"/>
        </w:rPr>
        <w:t xml:space="preserve"> зон действия существующих источников тепловой энергии</w:t>
      </w:r>
      <w:bookmarkEnd w:id="627"/>
      <w:bookmarkEnd w:id="628"/>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29"/>
    </w:p>
    <w:bookmarkEnd w:id="630"/>
    <w:p w14:paraId="502468A0" w14:textId="77777777" w:rsidR="001204B4" w:rsidRPr="008744D7" w:rsidRDefault="001204B4" w:rsidP="00593A32">
      <w:pPr>
        <w:ind w:firstLine="709"/>
        <w:contextualSpacing/>
        <w:jc w:val="both"/>
      </w:pPr>
    </w:p>
    <w:p w14:paraId="15E479D4" w14:textId="0F3B0922" w:rsidR="00230BE7" w:rsidRPr="008744D7" w:rsidRDefault="00FF36C4" w:rsidP="00230BE7">
      <w:pPr>
        <w:pStyle w:val="afffffffffffffffff7"/>
        <w:ind w:firstLine="709"/>
      </w:pPr>
      <w:r w:rsidRPr="008744D7">
        <w:t xml:space="preserve">Реконструкция и (или) модернизация котельных с увеличением зоны их действия путём включения в неё зон действия существующих источников тепловой энергии на территории с.п. </w:t>
      </w:r>
      <w:r w:rsidR="00065755">
        <w:t>Казым</w:t>
      </w:r>
      <w:r w:rsidRPr="008744D7">
        <w:t xml:space="preserve"> не предполагается.</w:t>
      </w:r>
    </w:p>
    <w:p w14:paraId="79228996" w14:textId="77777777" w:rsidR="00230BE7" w:rsidRPr="008744D7" w:rsidRDefault="00230BE7" w:rsidP="00230BE7">
      <w:pPr>
        <w:pStyle w:val="afffffffffffffffff7"/>
      </w:pPr>
    </w:p>
    <w:p w14:paraId="7D2C3D03" w14:textId="3B2CF61B" w:rsidR="00AD41CC" w:rsidRPr="008744D7" w:rsidRDefault="009F5A52" w:rsidP="00DF48F0">
      <w:pPr>
        <w:pStyle w:val="2"/>
        <w:keepNext/>
        <w:tabs>
          <w:tab w:val="left" w:pos="1134"/>
        </w:tabs>
        <w:spacing w:before="0"/>
        <w:ind w:left="0" w:firstLine="709"/>
        <w:contextualSpacing/>
        <w:rPr>
          <w:rFonts w:cs="Times New Roman"/>
          <w:b w:val="0"/>
          <w:szCs w:val="24"/>
        </w:rPr>
      </w:pPr>
      <w:bookmarkStart w:id="631" w:name="_Toc28125348"/>
      <w:bookmarkStart w:id="632" w:name="_Toc43540689"/>
      <w:r w:rsidRPr="008744D7">
        <w:rPr>
          <w:rFonts w:cs="Times New Roman"/>
          <w:b w:val="0"/>
          <w:szCs w:val="24"/>
        </w:rPr>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31"/>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32"/>
    </w:p>
    <w:p w14:paraId="404254E9" w14:textId="77777777" w:rsidR="00B4425E" w:rsidRPr="008744D7" w:rsidRDefault="00B4425E" w:rsidP="00DF48F0">
      <w:pPr>
        <w:keepNext/>
        <w:keepLines/>
        <w:ind w:firstLine="709"/>
        <w:contextualSpacing/>
        <w:jc w:val="both"/>
      </w:pPr>
    </w:p>
    <w:p w14:paraId="3EFBF52D" w14:textId="2177834E" w:rsidR="002D0B58" w:rsidRPr="008744D7" w:rsidRDefault="00FF36C4" w:rsidP="00FF36C4">
      <w:pPr>
        <w:pStyle w:val="afffffffffffffffff7"/>
        <w:ind w:firstLine="709"/>
      </w:pPr>
      <w:r w:rsidRPr="008744D7">
        <w:t>Д</w:t>
      </w:r>
      <w:r w:rsidR="002D0B58" w:rsidRPr="008744D7">
        <w:t>ля перевода котельных в пиковый режим работы по отношению к источникам тепловой энергии к комбинированной выработкой т</w:t>
      </w:r>
      <w:r w:rsidRPr="008744D7">
        <w:t xml:space="preserve">епловой и электрической энергии в с.п. </w:t>
      </w:r>
      <w:r w:rsidR="00065755">
        <w:t>Казым</w:t>
      </w:r>
      <w:r w:rsidRPr="008744D7">
        <w:t xml:space="preserve"> мероприятия не предусмотрены.</w:t>
      </w:r>
    </w:p>
    <w:p w14:paraId="7D7F9223" w14:textId="27C1CA13" w:rsidR="006C5731" w:rsidRPr="008744D7" w:rsidRDefault="006C5731" w:rsidP="00593A32">
      <w:pPr>
        <w:ind w:firstLine="709"/>
        <w:contextualSpacing/>
        <w:jc w:val="both"/>
      </w:pPr>
    </w:p>
    <w:p w14:paraId="252D85AA" w14:textId="23EA2C36" w:rsidR="00AD41CC" w:rsidRPr="008744D7" w:rsidRDefault="006E47D5" w:rsidP="00593A32">
      <w:pPr>
        <w:pStyle w:val="2"/>
        <w:tabs>
          <w:tab w:val="left" w:pos="1134"/>
        </w:tabs>
        <w:spacing w:before="0"/>
        <w:ind w:left="0" w:firstLine="709"/>
        <w:contextualSpacing/>
        <w:rPr>
          <w:rFonts w:cs="Times New Roman"/>
          <w:b w:val="0"/>
          <w:szCs w:val="24"/>
        </w:rPr>
      </w:pPr>
      <w:bookmarkStart w:id="633" w:name="_Toc28125349"/>
      <w:bookmarkStart w:id="634" w:name="_Toc43540690"/>
      <w:r w:rsidRPr="008744D7">
        <w:rPr>
          <w:rFonts w:cs="Times New Roman"/>
          <w:b w:val="0"/>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633"/>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34"/>
    </w:p>
    <w:p w14:paraId="4BC0531F" w14:textId="77777777" w:rsidR="00B4425E" w:rsidRPr="008744D7" w:rsidRDefault="00B4425E" w:rsidP="00593A32">
      <w:pPr>
        <w:ind w:firstLine="709"/>
        <w:contextualSpacing/>
        <w:jc w:val="both"/>
      </w:pPr>
    </w:p>
    <w:p w14:paraId="647EDBDF" w14:textId="2BEA6638" w:rsidR="00B4425E" w:rsidRPr="008744D7" w:rsidRDefault="00B4425E" w:rsidP="00593A32">
      <w:pPr>
        <w:ind w:firstLine="709"/>
        <w:contextualSpacing/>
        <w:jc w:val="both"/>
      </w:pPr>
      <w:r w:rsidRPr="008744D7">
        <w:t xml:space="preserve">Действующие источников тепловой энергии с комбинированной выработкой на территории </w:t>
      </w:r>
      <w:r w:rsidR="00CB10BF" w:rsidRPr="008744D7">
        <w:t xml:space="preserve">с.п. </w:t>
      </w:r>
      <w:r w:rsidR="00065755">
        <w:t>Казым</w:t>
      </w:r>
      <w:r w:rsidRPr="008744D7">
        <w:t xml:space="preserve"> отсутствуют. </w:t>
      </w:r>
    </w:p>
    <w:p w14:paraId="4237B692" w14:textId="77777777" w:rsidR="006E47D5" w:rsidRPr="008744D7" w:rsidRDefault="006E47D5" w:rsidP="00593A32">
      <w:pPr>
        <w:ind w:firstLine="709"/>
        <w:contextualSpacing/>
        <w:jc w:val="both"/>
      </w:pPr>
    </w:p>
    <w:p w14:paraId="5E6DA20C" w14:textId="74F868C5" w:rsidR="00AD41CC" w:rsidRPr="008744D7" w:rsidRDefault="00AD41CC" w:rsidP="00593A32">
      <w:pPr>
        <w:pStyle w:val="2"/>
        <w:tabs>
          <w:tab w:val="left" w:pos="1276"/>
        </w:tabs>
        <w:spacing w:before="0"/>
        <w:ind w:left="0" w:firstLine="709"/>
        <w:contextualSpacing/>
        <w:rPr>
          <w:rFonts w:cs="Times New Roman"/>
          <w:b w:val="0"/>
          <w:szCs w:val="24"/>
        </w:rPr>
      </w:pPr>
      <w:bookmarkStart w:id="635" w:name="_Toc524614859"/>
      <w:bookmarkStart w:id="636" w:name="_Toc524615075"/>
      <w:bookmarkStart w:id="637" w:name="_Toc28125350"/>
      <w:bookmarkStart w:id="638" w:name="_Toc43540691"/>
      <w:r w:rsidRPr="008744D7">
        <w:rPr>
          <w:rFonts w:cs="Times New Roman"/>
          <w:b w:val="0"/>
          <w:szCs w:val="24"/>
        </w:rPr>
        <w:t>Обоснование</w:t>
      </w:r>
      <w:bookmarkEnd w:id="635"/>
      <w:bookmarkEnd w:id="636"/>
      <w:r w:rsidR="006E47D5" w:rsidRPr="008744D7">
        <w:rPr>
          <w:rFonts w:cs="Times New Roman"/>
          <w:b w:val="0"/>
          <w:szCs w:val="24"/>
        </w:rPr>
        <w:t xml:space="preserve">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37"/>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38"/>
    </w:p>
    <w:p w14:paraId="4B98E1E8" w14:textId="77777777" w:rsidR="00B4425E" w:rsidRPr="008744D7" w:rsidRDefault="00B4425E" w:rsidP="00593A32">
      <w:pPr>
        <w:ind w:firstLine="709"/>
        <w:contextualSpacing/>
        <w:jc w:val="both"/>
      </w:pPr>
    </w:p>
    <w:p w14:paraId="4369798B" w14:textId="331057B2" w:rsidR="00065755" w:rsidRDefault="00065755" w:rsidP="00065755">
      <w:pPr>
        <w:ind w:firstLine="709"/>
        <w:jc w:val="both"/>
      </w:pPr>
      <w:r>
        <w:t>Вывод котельных в резерв Схемой теплоснабжения с.п. Казым не предусматривается.</w:t>
      </w:r>
    </w:p>
    <w:p w14:paraId="700D2247" w14:textId="5CE4731C" w:rsidR="006E47D5" w:rsidRPr="008744D7" w:rsidRDefault="006E47D5" w:rsidP="00593A32">
      <w:pPr>
        <w:ind w:firstLine="709"/>
        <w:contextualSpacing/>
        <w:jc w:val="both"/>
      </w:pPr>
    </w:p>
    <w:p w14:paraId="2CFD5715" w14:textId="1CC1F52D" w:rsidR="006E47D5" w:rsidRPr="008744D7" w:rsidRDefault="00AD41CC" w:rsidP="00593A32">
      <w:pPr>
        <w:pStyle w:val="2"/>
        <w:keepNext/>
        <w:tabs>
          <w:tab w:val="left" w:pos="1276"/>
        </w:tabs>
        <w:spacing w:before="0"/>
        <w:ind w:left="0" w:firstLine="709"/>
        <w:contextualSpacing/>
        <w:rPr>
          <w:rFonts w:cs="Times New Roman"/>
          <w:b w:val="0"/>
          <w:szCs w:val="24"/>
        </w:rPr>
      </w:pPr>
      <w:bookmarkStart w:id="639" w:name="_Toc524614860"/>
      <w:bookmarkStart w:id="640" w:name="_Toc524615076"/>
      <w:bookmarkStart w:id="641" w:name="_Toc28125351"/>
      <w:bookmarkStart w:id="642" w:name="_Toc43540692"/>
      <w:r w:rsidRPr="008744D7">
        <w:rPr>
          <w:rFonts w:cs="Times New Roman"/>
          <w:b w:val="0"/>
          <w:szCs w:val="24"/>
        </w:rPr>
        <w:t>Обоснование</w:t>
      </w:r>
      <w:bookmarkEnd w:id="639"/>
      <w:bookmarkEnd w:id="640"/>
      <w:r w:rsidR="006E47D5" w:rsidRPr="008744D7">
        <w:rPr>
          <w:rFonts w:cs="Times New Roman"/>
          <w:b w:val="0"/>
          <w:szCs w:val="24"/>
        </w:rPr>
        <w:t xml:space="preserve"> организации индивидуального теплоснабжения в зонах застройки </w:t>
      </w:r>
      <w:r w:rsidR="00A4082C" w:rsidRPr="008744D7">
        <w:rPr>
          <w:rFonts w:cs="Times New Roman"/>
          <w:b w:val="0"/>
        </w:rPr>
        <w:t xml:space="preserve">на территории с.п. </w:t>
      </w:r>
      <w:r w:rsidR="00561692" w:rsidRPr="00D07647">
        <w:rPr>
          <w:rFonts w:cs="Times New Roman"/>
          <w:b w:val="0"/>
          <w:szCs w:val="24"/>
        </w:rPr>
        <w:t>Казым</w:t>
      </w:r>
      <w:r w:rsidR="000C7AF3" w:rsidRPr="008744D7">
        <w:rPr>
          <w:rFonts w:cs="Times New Roman"/>
          <w:b w:val="0"/>
          <w:szCs w:val="24"/>
        </w:rPr>
        <w:t xml:space="preserve"> </w:t>
      </w:r>
      <w:r w:rsidR="006E47D5" w:rsidRPr="008744D7">
        <w:rPr>
          <w:rFonts w:cs="Times New Roman"/>
          <w:b w:val="0"/>
          <w:szCs w:val="24"/>
        </w:rPr>
        <w:t>малоэтажными жилыми зданиями</w:t>
      </w:r>
      <w:bookmarkEnd w:id="641"/>
      <w:bookmarkEnd w:id="642"/>
    </w:p>
    <w:p w14:paraId="279D85B3" w14:textId="270665C9" w:rsidR="0095507F" w:rsidRPr="008744D7" w:rsidRDefault="0095507F" w:rsidP="00593A32">
      <w:pPr>
        <w:ind w:firstLine="709"/>
        <w:contextualSpacing/>
        <w:jc w:val="both"/>
      </w:pPr>
    </w:p>
    <w:p w14:paraId="3B7B96AD" w14:textId="3BE67C2B" w:rsidR="0095507F" w:rsidRPr="008744D7" w:rsidRDefault="0095507F" w:rsidP="00593A32">
      <w:pPr>
        <w:ind w:firstLine="709"/>
        <w:contextualSpacing/>
        <w:jc w:val="both"/>
      </w:pPr>
      <w:r w:rsidRPr="008744D7">
        <w:t xml:space="preserve">Согласно Генеральному плану </w:t>
      </w:r>
      <w:r w:rsidR="00CB10BF" w:rsidRPr="008744D7">
        <w:t xml:space="preserve">с.п. </w:t>
      </w:r>
      <w:r w:rsidR="00065755">
        <w:t>Казым</w:t>
      </w:r>
      <w:r w:rsidRPr="008744D7">
        <w:t>, в качестве источников теплоснабжения проектируемой индивидуальной жилой застройки</w:t>
      </w:r>
      <w:r w:rsidR="009F1F05" w:rsidRPr="008744D7">
        <w:t xml:space="preserve"> </w:t>
      </w:r>
      <w:r w:rsidR="00276478" w:rsidRPr="008744D7">
        <w:t>предлагается использовать индивидуальные котлы на газообразном топливе</w:t>
      </w:r>
      <w:r w:rsidR="009F1F05" w:rsidRPr="008744D7">
        <w:t>.</w:t>
      </w:r>
    </w:p>
    <w:p w14:paraId="76C66B5C" w14:textId="77777777" w:rsidR="008C4481" w:rsidRPr="008744D7" w:rsidRDefault="008C4481" w:rsidP="00593A32">
      <w:pPr>
        <w:ind w:firstLine="709"/>
        <w:contextualSpacing/>
      </w:pPr>
    </w:p>
    <w:p w14:paraId="7AA88F2A" w14:textId="670FC498" w:rsidR="00327959" w:rsidRPr="008744D7" w:rsidRDefault="00AC2686" w:rsidP="00593A32">
      <w:pPr>
        <w:pStyle w:val="2"/>
        <w:tabs>
          <w:tab w:val="left" w:pos="1276"/>
        </w:tabs>
        <w:spacing w:before="0"/>
        <w:ind w:left="0" w:firstLine="709"/>
        <w:contextualSpacing/>
        <w:rPr>
          <w:rFonts w:cs="Times New Roman"/>
          <w:b w:val="0"/>
          <w:szCs w:val="24"/>
        </w:rPr>
      </w:pPr>
      <w:bookmarkStart w:id="643" w:name="_Toc28125352"/>
      <w:bookmarkStart w:id="644" w:name="_Toc43540693"/>
      <w:r w:rsidRPr="008744D7">
        <w:rPr>
          <w:rFonts w:cs="Times New Roman"/>
          <w:b w:val="0"/>
          <w:szCs w:val="24"/>
        </w:rPr>
        <w:t>Обоснование перспективных балансов тепловой мощности источников тепловой энер</w:t>
      </w:r>
      <w:r w:rsidR="004D3092" w:rsidRPr="008744D7">
        <w:rPr>
          <w:rFonts w:cs="Times New Roman"/>
          <w:b w:val="0"/>
          <w:szCs w:val="24"/>
        </w:rPr>
        <w:t>гии и теплоносителя и присоединё</w:t>
      </w:r>
      <w:r w:rsidRPr="008744D7">
        <w:rPr>
          <w:rFonts w:cs="Times New Roman"/>
          <w:b w:val="0"/>
          <w:szCs w:val="24"/>
        </w:rPr>
        <w:t xml:space="preserve">нной тепловой нагрузки в каждой из систем теплоснабжения </w:t>
      </w:r>
      <w:bookmarkEnd w:id="643"/>
      <w:r w:rsidR="00A4082C" w:rsidRPr="008744D7">
        <w:rPr>
          <w:rFonts w:cs="Times New Roman"/>
          <w:b w:val="0"/>
        </w:rPr>
        <w:t xml:space="preserve">на территории с.п. </w:t>
      </w:r>
      <w:r w:rsidR="00561692" w:rsidRPr="00D07647">
        <w:rPr>
          <w:rFonts w:cs="Times New Roman"/>
          <w:b w:val="0"/>
          <w:szCs w:val="24"/>
        </w:rPr>
        <w:t>Казым</w:t>
      </w:r>
      <w:bookmarkEnd w:id="644"/>
    </w:p>
    <w:p w14:paraId="0CA1A713" w14:textId="77777777" w:rsidR="00B4425E" w:rsidRPr="008744D7" w:rsidRDefault="00B4425E" w:rsidP="00593A32">
      <w:pPr>
        <w:ind w:firstLine="709"/>
        <w:contextualSpacing/>
        <w:jc w:val="both"/>
      </w:pPr>
    </w:p>
    <w:p w14:paraId="3B8AB084" w14:textId="4723BB18" w:rsidR="00C17CE9" w:rsidRPr="008744D7" w:rsidRDefault="00AC2686" w:rsidP="00593A32">
      <w:pPr>
        <w:ind w:firstLine="709"/>
        <w:contextualSpacing/>
        <w:jc w:val="both"/>
      </w:pPr>
      <w:r w:rsidRPr="008744D7">
        <w:t>Перспективный баланс тепловой мощности источников тепловой энергии представлен в п. 4.1. Главы 4.</w:t>
      </w:r>
    </w:p>
    <w:p w14:paraId="693EDB94" w14:textId="77777777" w:rsidR="00F47833" w:rsidRPr="008744D7" w:rsidRDefault="00F47833" w:rsidP="00593A32">
      <w:pPr>
        <w:ind w:firstLine="709"/>
        <w:contextualSpacing/>
        <w:jc w:val="both"/>
      </w:pPr>
    </w:p>
    <w:p w14:paraId="4D2E3415" w14:textId="1164F3CA" w:rsidR="006F7F86" w:rsidRPr="008744D7" w:rsidRDefault="006F7F86" w:rsidP="00276478">
      <w:pPr>
        <w:pStyle w:val="2"/>
        <w:keepNext/>
        <w:tabs>
          <w:tab w:val="left" w:pos="1276"/>
        </w:tabs>
        <w:spacing w:before="0"/>
        <w:ind w:left="0" w:firstLine="709"/>
        <w:contextualSpacing/>
        <w:rPr>
          <w:rFonts w:cs="Times New Roman"/>
          <w:b w:val="0"/>
          <w:szCs w:val="24"/>
        </w:rPr>
      </w:pPr>
      <w:bookmarkStart w:id="645" w:name="_Toc15640915"/>
      <w:bookmarkStart w:id="646" w:name="_Toc28125353"/>
      <w:bookmarkStart w:id="647" w:name="_Toc43540694"/>
      <w:bookmarkStart w:id="648" w:name="_Hlk15651566"/>
      <w:r w:rsidRPr="008744D7">
        <w:rPr>
          <w:rFonts w:cs="Times New Roman"/>
          <w:b w:val="0"/>
          <w:szCs w:val="24"/>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45"/>
      <w:bookmarkEnd w:id="646"/>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47"/>
    </w:p>
    <w:bookmarkEnd w:id="648"/>
    <w:p w14:paraId="40CD5F9C" w14:textId="77777777" w:rsidR="00B4425E" w:rsidRPr="008744D7" w:rsidRDefault="00B4425E" w:rsidP="00276478">
      <w:pPr>
        <w:keepNext/>
        <w:keepLines/>
        <w:ind w:firstLine="709"/>
        <w:contextualSpacing/>
        <w:jc w:val="both"/>
      </w:pPr>
    </w:p>
    <w:p w14:paraId="0C54B9F6" w14:textId="7CBF845D" w:rsidR="00B6567C" w:rsidRPr="008744D7" w:rsidRDefault="00B6567C" w:rsidP="00B6567C">
      <w:pPr>
        <w:pStyle w:val="afffffffffffffffff7"/>
        <w:ind w:firstLine="709"/>
      </w:pPr>
      <w:r w:rsidRPr="008744D7">
        <w:t>Ввод новых источников тепловой энергии с использованием возобновляемых источников энергии в данной схеме теплоснабжения не предусматривается.</w:t>
      </w:r>
    </w:p>
    <w:p w14:paraId="5A45E915" w14:textId="77777777" w:rsidR="00276478" w:rsidRPr="008744D7" w:rsidRDefault="00276478" w:rsidP="00B6567C">
      <w:pPr>
        <w:pStyle w:val="afffffffffffffffff7"/>
        <w:ind w:firstLine="709"/>
      </w:pPr>
    </w:p>
    <w:p w14:paraId="63DD83DC" w14:textId="587A1EA0" w:rsidR="00EE634C" w:rsidRPr="008744D7" w:rsidRDefault="00EE634C" w:rsidP="00593A32">
      <w:pPr>
        <w:pStyle w:val="2"/>
        <w:tabs>
          <w:tab w:val="left" w:pos="1276"/>
        </w:tabs>
        <w:spacing w:before="0"/>
        <w:ind w:left="0" w:firstLine="709"/>
        <w:contextualSpacing/>
        <w:rPr>
          <w:rFonts w:cs="Times New Roman"/>
          <w:b w:val="0"/>
          <w:szCs w:val="24"/>
        </w:rPr>
      </w:pPr>
      <w:bookmarkStart w:id="649" w:name="_Toc28125354"/>
      <w:bookmarkStart w:id="650" w:name="_Toc43540695"/>
      <w:r w:rsidRPr="008744D7">
        <w:rPr>
          <w:rFonts w:cs="Times New Roman"/>
          <w:b w:val="0"/>
          <w:szCs w:val="24"/>
        </w:rPr>
        <w:t xml:space="preserve">Обоснование организации теплоснабжения в производственных зонах на территории </w:t>
      </w:r>
      <w:bookmarkEnd w:id="649"/>
      <w:r w:rsidR="00A4082C" w:rsidRPr="008744D7">
        <w:rPr>
          <w:rFonts w:cs="Times New Roman"/>
          <w:b w:val="0"/>
        </w:rPr>
        <w:t xml:space="preserve">с.п. </w:t>
      </w:r>
      <w:r w:rsidR="00561692" w:rsidRPr="00D07647">
        <w:rPr>
          <w:rFonts w:cs="Times New Roman"/>
          <w:b w:val="0"/>
          <w:szCs w:val="24"/>
        </w:rPr>
        <w:t>Казым</w:t>
      </w:r>
      <w:bookmarkEnd w:id="650"/>
    </w:p>
    <w:p w14:paraId="03E8251B" w14:textId="77777777" w:rsidR="00B4425E" w:rsidRPr="008744D7" w:rsidRDefault="00B4425E" w:rsidP="00593A32">
      <w:pPr>
        <w:ind w:firstLine="709"/>
        <w:contextualSpacing/>
        <w:jc w:val="both"/>
      </w:pPr>
    </w:p>
    <w:p w14:paraId="4CAE0498" w14:textId="2C1201E3" w:rsidR="00465A2D" w:rsidRPr="008744D7" w:rsidRDefault="00465A2D" w:rsidP="00593A32">
      <w:pPr>
        <w:ind w:firstLine="709"/>
        <w:contextualSpacing/>
        <w:jc w:val="both"/>
      </w:pPr>
      <w:r w:rsidRPr="008744D7">
        <w:t xml:space="preserve">Перспективное развитие промышленности на территории </w:t>
      </w:r>
      <w:r w:rsidR="00DF48F0">
        <w:t>с.п. Казым</w:t>
      </w:r>
      <w:r w:rsidRPr="008744D7">
        <w:t xml:space="preserve"> намечено за счёт развития и реконструкции существующих предприятий. Возможный прирост ресурсопотребления на промышленных предприятиях за счёт расширения производства будет компенсироваться снижением за счёт внедрения энергосберегающих технологий.</w:t>
      </w:r>
    </w:p>
    <w:p w14:paraId="3B1510E1" w14:textId="77777777" w:rsidR="00DD33A6" w:rsidRPr="008744D7" w:rsidRDefault="00DD33A6" w:rsidP="00593A32">
      <w:pPr>
        <w:ind w:firstLine="709"/>
        <w:contextualSpacing/>
      </w:pPr>
    </w:p>
    <w:p w14:paraId="2B54A410" w14:textId="732530CB" w:rsidR="00AD41CC" w:rsidRPr="008744D7" w:rsidRDefault="005C2B9F" w:rsidP="00DF48F0">
      <w:pPr>
        <w:pStyle w:val="2"/>
        <w:keepNext/>
        <w:tabs>
          <w:tab w:val="left" w:pos="1276"/>
        </w:tabs>
        <w:spacing w:before="0"/>
        <w:ind w:left="0" w:firstLine="709"/>
        <w:contextualSpacing/>
        <w:rPr>
          <w:rFonts w:cs="Times New Roman"/>
          <w:b w:val="0"/>
          <w:szCs w:val="24"/>
        </w:rPr>
      </w:pPr>
      <w:bookmarkStart w:id="651" w:name="_Toc28125355"/>
      <w:bookmarkStart w:id="652" w:name="_Toc43540696"/>
      <w:r w:rsidRPr="008744D7">
        <w:rPr>
          <w:rFonts w:cs="Times New Roman"/>
          <w:b w:val="0"/>
          <w:szCs w:val="24"/>
        </w:rPr>
        <w:lastRenderedPageBreak/>
        <w:t>Результаты расчё</w:t>
      </w:r>
      <w:r w:rsidR="00EE634C" w:rsidRPr="008744D7">
        <w:rPr>
          <w:rFonts w:cs="Times New Roman"/>
          <w:b w:val="0"/>
          <w:szCs w:val="24"/>
        </w:rPr>
        <w:t>тов радиуса эффективного теплоснабжения</w:t>
      </w:r>
      <w:bookmarkEnd w:id="651"/>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52"/>
    </w:p>
    <w:p w14:paraId="253F9A36" w14:textId="77777777" w:rsidR="00B4425E" w:rsidRPr="008744D7" w:rsidRDefault="00B4425E" w:rsidP="00DF48F0">
      <w:pPr>
        <w:keepNext/>
        <w:keepLines/>
        <w:ind w:firstLine="709"/>
        <w:contextualSpacing/>
        <w:jc w:val="both"/>
      </w:pPr>
    </w:p>
    <w:p w14:paraId="10945B0B" w14:textId="5971ECB2" w:rsidR="00973495" w:rsidRPr="008744D7" w:rsidRDefault="00973495" w:rsidP="00593A32">
      <w:pPr>
        <w:ind w:firstLine="709"/>
        <w:contextualSpacing/>
        <w:jc w:val="both"/>
      </w:pPr>
      <w:r w:rsidRPr="008744D7">
        <w:t>Согласно статье 2 Федерального закона от 27</w:t>
      </w:r>
      <w:r w:rsidR="001D5AAD" w:rsidRPr="008744D7">
        <w:t>.07.</w:t>
      </w:r>
      <w:r w:rsidRPr="008744D7">
        <w:t>2010</w:t>
      </w:r>
      <w:r w:rsidR="001D5AAD" w:rsidRPr="008744D7">
        <w:t xml:space="preserve"> Федерального Закона</w:t>
      </w:r>
      <w:r w:rsidRPr="008744D7">
        <w:t xml:space="preserve">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w:t>
      </w:r>
      <w:r w:rsidR="00B4425E" w:rsidRPr="008744D7">
        <w:t>ходов в системе теплоснабжения.</w:t>
      </w:r>
    </w:p>
    <w:p w14:paraId="771A1710" w14:textId="77777777" w:rsidR="00B4425E" w:rsidRPr="008744D7" w:rsidRDefault="00B4425E" w:rsidP="00593A32">
      <w:pPr>
        <w:ind w:firstLine="709"/>
        <w:contextualSpacing/>
        <w:jc w:val="both"/>
      </w:pPr>
      <w:r w:rsidRPr="008744D7">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EF3BB2C" w14:textId="78177D1E" w:rsidR="00B4425E" w:rsidRPr="008744D7" w:rsidRDefault="00B4425E" w:rsidP="00B4425E">
      <w:pPr>
        <w:contextualSpacing/>
        <w:jc w:val="center"/>
      </w:pPr>
      <w:r w:rsidRPr="008744D7">
        <w:rPr>
          <w:noProof/>
          <w:spacing w:val="-1"/>
        </w:rPr>
        <w:drawing>
          <wp:inline distT="0" distB="0" distL="0" distR="0" wp14:anchorId="6E03C985" wp14:editId="2256D433">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14:paraId="3541A96A" w14:textId="475666C7" w:rsidR="00B4425E" w:rsidRPr="008744D7" w:rsidRDefault="00B4425E" w:rsidP="00B4425E">
      <w:pPr>
        <w:contextualSpacing/>
        <w:jc w:val="both"/>
      </w:pPr>
      <w:r w:rsidRPr="008744D7">
        <w:t>где: R - радиус действия тепловой сети (длина главной тепловой магистрали самого протяжённого вывода от источника), км;</w:t>
      </w:r>
    </w:p>
    <w:p w14:paraId="330D1AC1" w14:textId="77777777" w:rsidR="00B4425E" w:rsidRPr="008744D7" w:rsidRDefault="00B4425E" w:rsidP="00B4425E">
      <w:pPr>
        <w:contextualSpacing/>
        <w:jc w:val="both"/>
      </w:pPr>
      <w:r w:rsidRPr="008744D7">
        <w:t>H - потеря напора на трение при транспорте теплоносителя по тепловой магистрали, м вод. ст.;</w:t>
      </w:r>
    </w:p>
    <w:p w14:paraId="18C83063" w14:textId="77777777" w:rsidR="00B4425E" w:rsidRPr="008744D7" w:rsidRDefault="00B4425E" w:rsidP="00B4425E">
      <w:pPr>
        <w:contextualSpacing/>
        <w:jc w:val="both"/>
      </w:pPr>
      <w:r w:rsidRPr="008744D7">
        <w:t>b - эмпирический коэффициент удельных затрат в единицу тепловой мощности котельной, руб./Гкал/ч;</w:t>
      </w:r>
    </w:p>
    <w:p w14:paraId="52F50A60" w14:textId="77777777" w:rsidR="00B4425E" w:rsidRPr="008744D7" w:rsidRDefault="00B4425E" w:rsidP="00B4425E">
      <w:pPr>
        <w:contextualSpacing/>
        <w:jc w:val="both"/>
      </w:pPr>
      <w:r w:rsidRPr="008744D7">
        <w:t>s - удельная стоимость материальной характеристики тепловой сети, руб/м</w:t>
      </w:r>
      <w:r w:rsidRPr="008744D7">
        <w:rPr>
          <w:vertAlign w:val="superscript"/>
        </w:rPr>
        <w:t>2</w:t>
      </w:r>
      <w:r w:rsidRPr="008744D7">
        <w:t>;</w:t>
      </w:r>
    </w:p>
    <w:p w14:paraId="1D9BD87F" w14:textId="77777777" w:rsidR="00B4425E" w:rsidRPr="008744D7" w:rsidRDefault="00B4425E" w:rsidP="00B4425E">
      <w:pPr>
        <w:contextualSpacing/>
        <w:jc w:val="both"/>
      </w:pPr>
      <w:r w:rsidRPr="008744D7">
        <w:t>B - среднее число абонентов на единицу площади зоны действия источника теплоснабжения, 1/км</w:t>
      </w:r>
      <w:r w:rsidRPr="008744D7">
        <w:rPr>
          <w:vertAlign w:val="superscript"/>
        </w:rPr>
        <w:t>2</w:t>
      </w:r>
      <w:r w:rsidRPr="008744D7">
        <w:t>;</w:t>
      </w:r>
    </w:p>
    <w:p w14:paraId="7ECD4EE2" w14:textId="77777777" w:rsidR="00B4425E" w:rsidRPr="008744D7" w:rsidRDefault="00B4425E" w:rsidP="00B4425E">
      <w:pPr>
        <w:contextualSpacing/>
        <w:jc w:val="both"/>
      </w:pPr>
      <w:r w:rsidRPr="008744D7">
        <w:t>П - теплоплотность района, Гкал/ч×км</w:t>
      </w:r>
      <w:r w:rsidRPr="008744D7">
        <w:rPr>
          <w:vertAlign w:val="superscript"/>
        </w:rPr>
        <w:t>2</w:t>
      </w:r>
      <w:r w:rsidRPr="008744D7">
        <w:t>;</w:t>
      </w:r>
    </w:p>
    <w:p w14:paraId="255830A2" w14:textId="77777777" w:rsidR="00B4425E" w:rsidRPr="008744D7" w:rsidRDefault="00B4425E" w:rsidP="00B4425E">
      <w:pPr>
        <w:contextualSpacing/>
        <w:jc w:val="both"/>
      </w:pPr>
      <w:r w:rsidRPr="008744D7">
        <w:t xml:space="preserve">Δτ - расчётный перепад температур теплоносителя в тепловой сети, </w:t>
      </w:r>
      <w:r w:rsidRPr="008744D7">
        <w:rPr>
          <w:vertAlign w:val="superscript"/>
        </w:rPr>
        <w:t>о</w:t>
      </w:r>
      <w:r w:rsidRPr="008744D7">
        <w:t>С;</w:t>
      </w:r>
    </w:p>
    <w:p w14:paraId="434E8C7F" w14:textId="77777777" w:rsidR="00B4425E" w:rsidRPr="008744D7" w:rsidRDefault="00B4425E" w:rsidP="00B4425E">
      <w:pPr>
        <w:contextualSpacing/>
        <w:jc w:val="both"/>
      </w:pPr>
      <w:r w:rsidRPr="008744D7">
        <w:t>φ - поправочный коэффициент, принимаемый равным 1,3 для ТЭЦ и 1 для котельных.</w:t>
      </w:r>
    </w:p>
    <w:p w14:paraId="58B1CAFD" w14:textId="77777777" w:rsidR="00B4425E" w:rsidRPr="008744D7" w:rsidRDefault="00B4425E" w:rsidP="00B4425E">
      <w:pPr>
        <w:contextualSpacing/>
        <w:jc w:val="both"/>
      </w:pPr>
    </w:p>
    <w:p w14:paraId="3770AF37" w14:textId="2DFAC78A" w:rsidR="00B4425E" w:rsidRPr="008744D7" w:rsidRDefault="00B4425E" w:rsidP="00593A32">
      <w:pPr>
        <w:ind w:firstLine="709"/>
        <w:contextualSpacing/>
        <w:jc w:val="both"/>
      </w:pPr>
      <w:r w:rsidRPr="008744D7">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126ABE33" w14:textId="77777777" w:rsidR="00465A2D" w:rsidRPr="008744D7" w:rsidRDefault="0095284D" w:rsidP="00465A2D">
      <w:pPr>
        <w:pStyle w:val="afffffffffffffffff7"/>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14:paraId="6BBF3FE4" w14:textId="07CF09C2" w:rsidR="00B4425E" w:rsidRPr="008744D7" w:rsidRDefault="00B4425E" w:rsidP="00593A32">
      <w:pPr>
        <w:ind w:firstLine="709"/>
        <w:contextualSpacing/>
        <w:jc w:val="both"/>
      </w:pPr>
      <w:r w:rsidRPr="008744D7">
        <w:t xml:space="preserve">Результаты расчёта эффективного радиуса теплоснабжения для котельных </w:t>
      </w:r>
      <w:r w:rsidR="005565AE">
        <w:t>с.п. Казым</w:t>
      </w:r>
      <w:r w:rsidR="00FB2F82" w:rsidRPr="008744D7">
        <w:t xml:space="preserve"> </w:t>
      </w:r>
      <w:r w:rsidRPr="008744D7">
        <w:t>приводят</w:t>
      </w:r>
      <w:r w:rsidR="006332AA" w:rsidRPr="008744D7">
        <w:t xml:space="preserve">ся в таблице </w:t>
      </w:r>
      <w:r w:rsidR="00253A7A">
        <w:t>5</w:t>
      </w:r>
      <w:r w:rsidR="00B34AA4">
        <w:t>8</w:t>
      </w:r>
      <w:r w:rsidR="00D10618">
        <w:t xml:space="preserve"> и на рисунке 1</w:t>
      </w:r>
      <w:r w:rsidR="00770AE5">
        <w:t>1</w:t>
      </w:r>
      <w:r w:rsidR="00465A2D" w:rsidRPr="008744D7">
        <w:t>.</w:t>
      </w:r>
    </w:p>
    <w:p w14:paraId="4F4B1E82" w14:textId="77777777" w:rsidR="00674AC1" w:rsidRPr="008744D7" w:rsidRDefault="00674AC1" w:rsidP="00846016">
      <w:pPr>
        <w:contextualSpacing/>
        <w:jc w:val="both"/>
      </w:pPr>
    </w:p>
    <w:p w14:paraId="5DC2D6EA" w14:textId="45A5517C" w:rsidR="00973495" w:rsidRPr="00D10618" w:rsidRDefault="00276478" w:rsidP="001D5AAD">
      <w:pPr>
        <w:pStyle w:val="affc"/>
        <w:keepNext/>
        <w:keepLines/>
        <w:spacing w:before="0" w:after="0"/>
        <w:ind w:firstLine="0"/>
        <w:contextualSpacing/>
        <w:rPr>
          <w:rFonts w:cs="Times New Roman"/>
          <w:b w:val="0"/>
        </w:rPr>
      </w:pPr>
      <w:bookmarkStart w:id="653" w:name="_Toc28125536"/>
      <w:r w:rsidRPr="00D10618">
        <w:rPr>
          <w:rFonts w:cs="Times New Roman"/>
          <w:b w:val="0"/>
        </w:rPr>
        <w:t xml:space="preserve">Таблица </w:t>
      </w:r>
      <w:r w:rsidRPr="00D10618">
        <w:rPr>
          <w:rFonts w:cs="Times New Roman"/>
          <w:b w:val="0"/>
          <w:noProof/>
        </w:rPr>
        <w:fldChar w:fldCharType="begin"/>
      </w:r>
      <w:r w:rsidRPr="00D10618">
        <w:rPr>
          <w:rFonts w:cs="Times New Roman"/>
          <w:b w:val="0"/>
          <w:noProof/>
        </w:rPr>
        <w:instrText xml:space="preserve"> SEQ Таблица \* ARABIC </w:instrText>
      </w:r>
      <w:r w:rsidRPr="00D10618">
        <w:rPr>
          <w:rFonts w:cs="Times New Roman"/>
          <w:b w:val="0"/>
          <w:noProof/>
        </w:rPr>
        <w:fldChar w:fldCharType="separate"/>
      </w:r>
      <w:r w:rsidR="00B34AA4" w:rsidRPr="00D10618">
        <w:rPr>
          <w:rFonts w:cs="Times New Roman"/>
          <w:b w:val="0"/>
          <w:noProof/>
        </w:rPr>
        <w:t>58</w:t>
      </w:r>
      <w:r w:rsidRPr="00D10618">
        <w:rPr>
          <w:rFonts w:cs="Times New Roman"/>
          <w:b w:val="0"/>
          <w:noProof/>
        </w:rPr>
        <w:fldChar w:fldCharType="end"/>
      </w:r>
      <w:r w:rsidR="00B4425E" w:rsidRPr="00D10618">
        <w:rPr>
          <w:rFonts w:cs="Times New Roman"/>
          <w:b w:val="0"/>
          <w:noProof/>
        </w:rPr>
        <w:t xml:space="preserve"> – </w:t>
      </w:r>
      <w:r w:rsidR="00176564" w:rsidRPr="00D10618">
        <w:rPr>
          <w:rFonts w:cs="Times New Roman"/>
          <w:b w:val="0"/>
        </w:rPr>
        <w:t>Радиус эффективного теплоснабжения существующих источников тепловой энергии</w:t>
      </w:r>
      <w:bookmarkEnd w:id="653"/>
    </w:p>
    <w:p w14:paraId="7CB9D8A6" w14:textId="77777777" w:rsidR="00B4425E" w:rsidRPr="00D10618" w:rsidRDefault="00B4425E" w:rsidP="001D5AAD">
      <w:pPr>
        <w:keepNext/>
        <w:keepLines/>
        <w:rPr>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4178"/>
        <w:gridCol w:w="2893"/>
        <w:gridCol w:w="2623"/>
      </w:tblGrid>
      <w:tr w:rsidR="0031221D" w:rsidRPr="00D10618" w14:paraId="2B531D87" w14:textId="77777777" w:rsidTr="00D10618">
        <w:trPr>
          <w:trHeight w:val="20"/>
        </w:trPr>
        <w:tc>
          <w:tcPr>
            <w:tcW w:w="2155" w:type="pct"/>
            <w:shd w:val="clear" w:color="auto" w:fill="auto"/>
            <w:vAlign w:val="center"/>
            <w:hideMark/>
          </w:tcPr>
          <w:p w14:paraId="5331CD0F" w14:textId="77777777" w:rsidR="0031221D" w:rsidRPr="00D10618" w:rsidRDefault="0031221D" w:rsidP="001D5AAD">
            <w:pPr>
              <w:keepNext/>
              <w:keepLines/>
              <w:contextualSpacing/>
              <w:jc w:val="center"/>
              <w:rPr>
                <w:sz w:val="18"/>
                <w:szCs w:val="18"/>
              </w:rPr>
            </w:pPr>
            <w:r w:rsidRPr="00D10618">
              <w:rPr>
                <w:sz w:val="18"/>
                <w:szCs w:val="18"/>
              </w:rPr>
              <w:t>Источник тепловой энергии</w:t>
            </w:r>
          </w:p>
        </w:tc>
        <w:tc>
          <w:tcPr>
            <w:tcW w:w="1492" w:type="pct"/>
            <w:vAlign w:val="center"/>
          </w:tcPr>
          <w:p w14:paraId="35C71434" w14:textId="2D5BEC8A" w:rsidR="0031221D" w:rsidRPr="00D10618" w:rsidRDefault="0031221D" w:rsidP="0031221D">
            <w:pPr>
              <w:keepNext/>
              <w:keepLines/>
              <w:contextualSpacing/>
              <w:jc w:val="center"/>
              <w:rPr>
                <w:sz w:val="18"/>
                <w:szCs w:val="18"/>
              </w:rPr>
            </w:pPr>
            <w:r w:rsidRPr="00D10618">
              <w:rPr>
                <w:sz w:val="18"/>
                <w:szCs w:val="18"/>
              </w:rPr>
              <w:t>Максимальный радиус км</w:t>
            </w:r>
          </w:p>
          <w:p w14:paraId="38129202" w14:textId="5D6CE62C" w:rsidR="0031221D" w:rsidRPr="00D10618" w:rsidRDefault="0031221D" w:rsidP="0031221D">
            <w:pPr>
              <w:keepNext/>
              <w:keepLines/>
              <w:contextualSpacing/>
              <w:jc w:val="center"/>
              <w:rPr>
                <w:sz w:val="18"/>
                <w:szCs w:val="18"/>
              </w:rPr>
            </w:pPr>
            <w:r w:rsidRPr="00D10618">
              <w:rPr>
                <w:sz w:val="18"/>
                <w:szCs w:val="18"/>
              </w:rPr>
              <w:t>2019 год</w:t>
            </w:r>
          </w:p>
        </w:tc>
        <w:tc>
          <w:tcPr>
            <w:tcW w:w="1353" w:type="pct"/>
            <w:shd w:val="clear" w:color="auto" w:fill="auto"/>
            <w:vAlign w:val="center"/>
            <w:hideMark/>
          </w:tcPr>
          <w:p w14:paraId="3B781EE2" w14:textId="570F72A8" w:rsidR="0031221D" w:rsidRPr="00D10618" w:rsidRDefault="0031221D" w:rsidP="0031221D">
            <w:pPr>
              <w:keepNext/>
              <w:keepLines/>
              <w:contextualSpacing/>
              <w:jc w:val="center"/>
              <w:rPr>
                <w:sz w:val="18"/>
                <w:szCs w:val="18"/>
              </w:rPr>
            </w:pPr>
            <w:r w:rsidRPr="00D10618">
              <w:rPr>
                <w:sz w:val="18"/>
                <w:szCs w:val="18"/>
              </w:rPr>
              <w:t>Максимальный радиус, км</w:t>
            </w:r>
          </w:p>
          <w:p w14:paraId="0A459ADF" w14:textId="6823398B" w:rsidR="0031221D" w:rsidRPr="00D10618" w:rsidRDefault="0031221D" w:rsidP="0031221D">
            <w:pPr>
              <w:keepNext/>
              <w:keepLines/>
              <w:contextualSpacing/>
              <w:jc w:val="center"/>
              <w:rPr>
                <w:sz w:val="18"/>
                <w:szCs w:val="18"/>
              </w:rPr>
            </w:pPr>
            <w:r w:rsidRPr="00D10618">
              <w:rPr>
                <w:sz w:val="18"/>
                <w:szCs w:val="18"/>
              </w:rPr>
              <w:t>2029 год</w:t>
            </w:r>
          </w:p>
        </w:tc>
      </w:tr>
      <w:tr w:rsidR="00D10618" w:rsidRPr="00D10618" w14:paraId="6EFB946E" w14:textId="77777777" w:rsidTr="002C6BE3">
        <w:trPr>
          <w:trHeight w:val="20"/>
        </w:trPr>
        <w:tc>
          <w:tcPr>
            <w:tcW w:w="2155" w:type="pct"/>
            <w:shd w:val="clear" w:color="auto" w:fill="auto"/>
            <w:noWrap/>
            <w:vAlign w:val="center"/>
          </w:tcPr>
          <w:p w14:paraId="2EA08695" w14:textId="3B09DFA5" w:rsidR="00D10618" w:rsidRPr="00D10618" w:rsidRDefault="00D10618" w:rsidP="00D10618">
            <w:pPr>
              <w:keepNext/>
              <w:keepLines/>
              <w:contextualSpacing/>
              <w:jc w:val="center"/>
              <w:rPr>
                <w:sz w:val="18"/>
                <w:szCs w:val="18"/>
              </w:rPr>
            </w:pPr>
            <w:r w:rsidRPr="00D10618">
              <w:rPr>
                <w:sz w:val="18"/>
                <w:szCs w:val="18"/>
              </w:rPr>
              <w:t>Котельная № 1</w:t>
            </w:r>
          </w:p>
        </w:tc>
        <w:tc>
          <w:tcPr>
            <w:tcW w:w="1492" w:type="pct"/>
            <w:vAlign w:val="center"/>
          </w:tcPr>
          <w:p w14:paraId="51FEA347" w14:textId="07350EDF" w:rsidR="00D10618" w:rsidRPr="00D10618" w:rsidRDefault="00D10618" w:rsidP="00D10618">
            <w:pPr>
              <w:keepNext/>
              <w:keepLines/>
              <w:contextualSpacing/>
              <w:jc w:val="center"/>
              <w:rPr>
                <w:sz w:val="18"/>
                <w:szCs w:val="18"/>
              </w:rPr>
            </w:pPr>
            <w:r>
              <w:rPr>
                <w:sz w:val="18"/>
                <w:szCs w:val="18"/>
              </w:rPr>
              <w:t>0,567</w:t>
            </w:r>
          </w:p>
        </w:tc>
        <w:tc>
          <w:tcPr>
            <w:tcW w:w="1353" w:type="pct"/>
            <w:noWrap/>
            <w:vAlign w:val="center"/>
          </w:tcPr>
          <w:p w14:paraId="30CACBDC" w14:textId="434E4C1F" w:rsidR="00D10618" w:rsidRPr="00D10618" w:rsidRDefault="00D10618" w:rsidP="00D10618">
            <w:pPr>
              <w:keepNext/>
              <w:keepLines/>
              <w:contextualSpacing/>
              <w:jc w:val="center"/>
              <w:rPr>
                <w:sz w:val="18"/>
                <w:szCs w:val="18"/>
              </w:rPr>
            </w:pPr>
            <w:r>
              <w:rPr>
                <w:sz w:val="18"/>
                <w:szCs w:val="18"/>
              </w:rPr>
              <w:t>0,567</w:t>
            </w:r>
          </w:p>
        </w:tc>
      </w:tr>
      <w:tr w:rsidR="00D10618" w:rsidRPr="008744D7" w14:paraId="1AAA9C1D" w14:textId="77777777" w:rsidTr="002C6BE3">
        <w:trPr>
          <w:trHeight w:val="20"/>
        </w:trPr>
        <w:tc>
          <w:tcPr>
            <w:tcW w:w="2155" w:type="pct"/>
            <w:shd w:val="clear" w:color="auto" w:fill="auto"/>
            <w:noWrap/>
            <w:vAlign w:val="center"/>
          </w:tcPr>
          <w:p w14:paraId="447A342D" w14:textId="6A3D8CC2" w:rsidR="00D10618" w:rsidRPr="008744D7" w:rsidRDefault="00D10618" w:rsidP="00D10618">
            <w:pPr>
              <w:contextualSpacing/>
              <w:jc w:val="center"/>
              <w:rPr>
                <w:sz w:val="18"/>
                <w:szCs w:val="18"/>
              </w:rPr>
            </w:pPr>
            <w:r w:rsidRPr="00D10618">
              <w:rPr>
                <w:sz w:val="18"/>
                <w:szCs w:val="18"/>
              </w:rPr>
              <w:t>Котельная № 2</w:t>
            </w:r>
          </w:p>
        </w:tc>
        <w:tc>
          <w:tcPr>
            <w:tcW w:w="1492" w:type="pct"/>
            <w:vAlign w:val="center"/>
          </w:tcPr>
          <w:p w14:paraId="5925968A" w14:textId="63DDCC43" w:rsidR="00D10618" w:rsidRPr="008744D7" w:rsidRDefault="00D10618" w:rsidP="00D10618">
            <w:pPr>
              <w:contextualSpacing/>
              <w:jc w:val="center"/>
              <w:rPr>
                <w:sz w:val="18"/>
                <w:szCs w:val="18"/>
              </w:rPr>
            </w:pPr>
            <w:r>
              <w:rPr>
                <w:sz w:val="18"/>
                <w:szCs w:val="18"/>
              </w:rPr>
              <w:t>0,338</w:t>
            </w:r>
          </w:p>
        </w:tc>
        <w:tc>
          <w:tcPr>
            <w:tcW w:w="1353" w:type="pct"/>
            <w:noWrap/>
            <w:vAlign w:val="center"/>
          </w:tcPr>
          <w:p w14:paraId="120D1350" w14:textId="2DCB06B9" w:rsidR="00D10618" w:rsidRPr="008744D7" w:rsidRDefault="00D10618" w:rsidP="00D10618">
            <w:pPr>
              <w:contextualSpacing/>
              <w:jc w:val="center"/>
              <w:rPr>
                <w:sz w:val="18"/>
                <w:szCs w:val="18"/>
              </w:rPr>
            </w:pPr>
            <w:r>
              <w:rPr>
                <w:sz w:val="18"/>
                <w:szCs w:val="18"/>
              </w:rPr>
              <w:t>0,338</w:t>
            </w:r>
          </w:p>
        </w:tc>
      </w:tr>
    </w:tbl>
    <w:p w14:paraId="6ACCB173" w14:textId="0434BA30" w:rsidR="00276478" w:rsidRDefault="00276478" w:rsidP="00276478">
      <w:pPr>
        <w:pStyle w:val="afffffffffffffffff7"/>
        <w:ind w:firstLine="709"/>
        <w:rPr>
          <w:szCs w:val="24"/>
        </w:rPr>
      </w:pPr>
      <w:bookmarkStart w:id="654" w:name="_Toc15640918"/>
      <w:bookmarkStart w:id="655" w:name="_Toc28125356"/>
      <w:bookmarkStart w:id="656" w:name="_Hlk15651581"/>
    </w:p>
    <w:p w14:paraId="75D76920" w14:textId="5EE7128D" w:rsidR="00D10618" w:rsidRDefault="00D10618" w:rsidP="00D10618">
      <w:pPr>
        <w:pStyle w:val="afffffffffffffffff7"/>
        <w:rPr>
          <w:szCs w:val="24"/>
        </w:rPr>
      </w:pPr>
      <w:r w:rsidRPr="00D10618">
        <w:rPr>
          <w:noProof/>
          <w:szCs w:val="24"/>
        </w:rPr>
        <w:lastRenderedPageBreak/>
        <w:drawing>
          <wp:inline distT="0" distB="0" distL="0" distR="0" wp14:anchorId="30019C55" wp14:editId="27EA1620">
            <wp:extent cx="6120130" cy="4612979"/>
            <wp:effectExtent l="0" t="0" r="0" b="0"/>
            <wp:docPr id="7" name="Рисунок 7" descr="C:\Users\User\Desktop\Белоярский р-н\Казым\Зоны\Радиус\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Белоярский р-н\Казым\Зоны\Радиус\Сущ.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4612979"/>
                    </a:xfrm>
                    <a:prstGeom prst="rect">
                      <a:avLst/>
                    </a:prstGeom>
                    <a:noFill/>
                    <a:ln>
                      <a:noFill/>
                    </a:ln>
                  </pic:spPr>
                </pic:pic>
              </a:graphicData>
            </a:graphic>
          </wp:inline>
        </w:drawing>
      </w:r>
    </w:p>
    <w:p w14:paraId="61BF9120" w14:textId="64198B44" w:rsidR="00D10618" w:rsidRDefault="00D10618" w:rsidP="00D10618">
      <w:pPr>
        <w:pStyle w:val="afffffffffffffffff7"/>
        <w:jc w:val="center"/>
        <w:rPr>
          <w:szCs w:val="24"/>
        </w:rPr>
      </w:pPr>
      <w:r w:rsidRPr="008744D7">
        <w:t xml:space="preserve">Рисунок </w:t>
      </w:r>
      <w:r w:rsidRPr="008744D7">
        <w:rPr>
          <w:noProof/>
        </w:rPr>
        <w:fldChar w:fldCharType="begin"/>
      </w:r>
      <w:r w:rsidRPr="008744D7">
        <w:rPr>
          <w:noProof/>
        </w:rPr>
        <w:instrText xml:space="preserve"> SEQ Рисунок \* ARABIC </w:instrText>
      </w:r>
      <w:r w:rsidRPr="008744D7">
        <w:rPr>
          <w:noProof/>
        </w:rPr>
        <w:fldChar w:fldCharType="separate"/>
      </w:r>
      <w:r w:rsidR="00770AE5">
        <w:rPr>
          <w:noProof/>
        </w:rPr>
        <w:t>11</w:t>
      </w:r>
      <w:r w:rsidRPr="008744D7">
        <w:rPr>
          <w:noProof/>
        </w:rPr>
        <w:fldChar w:fldCharType="end"/>
      </w:r>
      <w:r>
        <w:rPr>
          <w:noProof/>
        </w:rPr>
        <w:t xml:space="preserve"> – </w:t>
      </w:r>
      <w:r>
        <w:rPr>
          <w:szCs w:val="24"/>
        </w:rPr>
        <w:t>Радиус</w:t>
      </w:r>
      <w:r w:rsidRPr="00D10618">
        <w:rPr>
          <w:szCs w:val="24"/>
        </w:rPr>
        <w:t xml:space="preserve"> эффективного теплоснабжения существующих источников тепловой энергии</w:t>
      </w:r>
    </w:p>
    <w:p w14:paraId="7F3E39C2" w14:textId="77777777" w:rsidR="00D10618" w:rsidRPr="008744D7" w:rsidRDefault="00D10618" w:rsidP="00276478">
      <w:pPr>
        <w:pStyle w:val="afffffffffffffffff7"/>
        <w:ind w:firstLine="709"/>
        <w:rPr>
          <w:szCs w:val="24"/>
        </w:rPr>
      </w:pPr>
    </w:p>
    <w:p w14:paraId="7958E3F2" w14:textId="16DDDDA6" w:rsidR="006F7F86" w:rsidRPr="008744D7" w:rsidRDefault="006F7F86" w:rsidP="00593A32">
      <w:pPr>
        <w:pStyle w:val="2"/>
        <w:tabs>
          <w:tab w:val="left" w:pos="1276"/>
        </w:tabs>
        <w:spacing w:before="0"/>
        <w:ind w:left="0" w:firstLine="709"/>
        <w:contextualSpacing/>
        <w:rPr>
          <w:rFonts w:cs="Times New Roman"/>
          <w:b w:val="0"/>
          <w:szCs w:val="24"/>
        </w:rPr>
      </w:pPr>
      <w:bookmarkStart w:id="657" w:name="_Toc43540697"/>
      <w:r w:rsidRPr="008744D7">
        <w:rPr>
          <w:rFonts w:cs="Times New Roman"/>
          <w:b w:val="0"/>
          <w:szCs w:val="24"/>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w:t>
      </w:r>
      <w:r w:rsidR="005B1B5A" w:rsidRPr="008744D7">
        <w:rPr>
          <w:rFonts w:cs="Times New Roman"/>
          <w:b w:val="0"/>
          <w:szCs w:val="24"/>
        </w:rPr>
        <w:t>ё</w:t>
      </w:r>
      <w:r w:rsidRPr="008744D7">
        <w:rPr>
          <w:rFonts w:cs="Times New Roman"/>
          <w:b w:val="0"/>
          <w:szCs w:val="24"/>
        </w:rPr>
        <w:t>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54"/>
      <w:bookmarkEnd w:id="655"/>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57"/>
    </w:p>
    <w:bookmarkEnd w:id="656"/>
    <w:p w14:paraId="108A69C7" w14:textId="77777777" w:rsidR="00E2564D" w:rsidRPr="008744D7" w:rsidRDefault="00E2564D" w:rsidP="00593A32">
      <w:pPr>
        <w:ind w:firstLine="709"/>
        <w:contextualSpacing/>
        <w:jc w:val="both"/>
      </w:pPr>
    </w:p>
    <w:p w14:paraId="3C1CC10A" w14:textId="0B842639" w:rsidR="00A30B68" w:rsidRPr="008744D7" w:rsidRDefault="00A30B68" w:rsidP="00A30B68">
      <w:pPr>
        <w:pStyle w:val="afffffffffffffffff7"/>
        <w:ind w:firstLine="709"/>
      </w:pPr>
      <w:r w:rsidRPr="008744D7">
        <w:t>Строительство новых котельных, а также реконструкция и техническое перевооружение существующих котельных за период, предшествующий актуализации схемы теплоснабжения</w:t>
      </w:r>
      <w:r w:rsidR="00990C94" w:rsidRPr="008744D7">
        <w:t xml:space="preserve"> в с.п.</w:t>
      </w:r>
      <w:r w:rsidR="00065755">
        <w:t xml:space="preserve"> Казым</w:t>
      </w:r>
      <w:r w:rsidRPr="008744D7">
        <w:t xml:space="preserve"> не производились.</w:t>
      </w:r>
    </w:p>
    <w:p w14:paraId="5A172D5B" w14:textId="77777777" w:rsidR="00E2564D" w:rsidRPr="008744D7" w:rsidRDefault="00E2564D" w:rsidP="00593A32">
      <w:pPr>
        <w:pStyle w:val="af3"/>
        <w:ind w:left="0" w:firstLine="709"/>
        <w:rPr>
          <w:sz w:val="24"/>
          <w:szCs w:val="24"/>
        </w:rPr>
      </w:pPr>
    </w:p>
    <w:p w14:paraId="10FFE5F0" w14:textId="32AD8BE9" w:rsidR="00AD41CC" w:rsidRPr="008744D7" w:rsidRDefault="00A3596C" w:rsidP="00593A32">
      <w:pPr>
        <w:pStyle w:val="2"/>
        <w:tabs>
          <w:tab w:val="left" w:pos="1276"/>
        </w:tabs>
        <w:spacing w:before="0"/>
        <w:ind w:left="0" w:firstLine="709"/>
        <w:contextualSpacing/>
        <w:rPr>
          <w:rFonts w:cs="Times New Roman"/>
          <w:b w:val="0"/>
          <w:szCs w:val="24"/>
        </w:rPr>
      </w:pPr>
      <w:bookmarkStart w:id="658" w:name="_Toc28125357"/>
      <w:bookmarkStart w:id="659" w:name="_Toc43540698"/>
      <w:r w:rsidRPr="008744D7">
        <w:rPr>
          <w:rFonts w:cs="Times New Roman"/>
          <w:b w:val="0"/>
          <w:szCs w:val="24"/>
        </w:rPr>
        <w:t>Обоснование покрытия перспективной тепловой нагрузки, не обеспеченной тепловой мощностью</w:t>
      </w:r>
      <w:bookmarkEnd w:id="658"/>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59"/>
    </w:p>
    <w:p w14:paraId="2ABA504F" w14:textId="77777777" w:rsidR="00E2564D" w:rsidRPr="008744D7" w:rsidRDefault="00E2564D" w:rsidP="00593A32">
      <w:pPr>
        <w:ind w:firstLine="709"/>
      </w:pPr>
    </w:p>
    <w:p w14:paraId="20F28327" w14:textId="3E3086DC" w:rsidR="00A30B68" w:rsidRPr="008744D7" w:rsidRDefault="00A30B68" w:rsidP="00A30B68">
      <w:pPr>
        <w:pStyle w:val="afffffffffffffffff7"/>
        <w:ind w:firstLine="709"/>
      </w:pPr>
      <w:r w:rsidRPr="008744D7">
        <w:t>Исходя из расчётов существующих и перспективных резервов и дефицитов мощности котельных</w:t>
      </w:r>
      <w:r w:rsidR="00990C94" w:rsidRPr="008744D7">
        <w:t xml:space="preserve"> в с.п. </w:t>
      </w:r>
      <w:r w:rsidR="00065755">
        <w:t>Казым</w:t>
      </w:r>
      <w:r w:rsidRPr="008744D7">
        <w:t>, резервы позволят покрыть перспективную тепловую нагрузку потребителей, не обеспеченных тепловой мощностью.</w:t>
      </w:r>
    </w:p>
    <w:p w14:paraId="0C2AF52A" w14:textId="77777777" w:rsidR="00E2564D" w:rsidRPr="008744D7" w:rsidRDefault="00E2564D" w:rsidP="00593A32">
      <w:pPr>
        <w:ind w:firstLine="709"/>
        <w:contextualSpacing/>
        <w:jc w:val="both"/>
      </w:pPr>
    </w:p>
    <w:p w14:paraId="57BADB85" w14:textId="30088E04" w:rsidR="00AD41CC" w:rsidRPr="008744D7" w:rsidRDefault="00A3596C" w:rsidP="00770AE5">
      <w:pPr>
        <w:pStyle w:val="2"/>
        <w:keepNext/>
        <w:tabs>
          <w:tab w:val="left" w:pos="1276"/>
        </w:tabs>
        <w:spacing w:before="0"/>
        <w:ind w:left="0" w:firstLine="709"/>
        <w:contextualSpacing/>
        <w:rPr>
          <w:rFonts w:cs="Times New Roman"/>
          <w:b w:val="0"/>
          <w:szCs w:val="24"/>
        </w:rPr>
      </w:pPr>
      <w:bookmarkStart w:id="660" w:name="_Toc28125358"/>
      <w:bookmarkStart w:id="661" w:name="_Toc43540699"/>
      <w:r w:rsidRPr="008744D7">
        <w:rPr>
          <w:rFonts w:cs="Times New Roman"/>
          <w:b w:val="0"/>
          <w:szCs w:val="24"/>
        </w:rPr>
        <w:lastRenderedPageBreak/>
        <w:t xml:space="preserve">Максимальная выработка электрической энергии на базе прироста теплового потребления на коллекторах существующих источников тепловой энергии, </w:t>
      </w:r>
      <w:r w:rsidR="00C158A1" w:rsidRPr="008744D7">
        <w:rPr>
          <w:rFonts w:cs="Times New Roman"/>
          <w:b w:val="0"/>
          <w:szCs w:val="24"/>
        </w:rPr>
        <w:t>функционирующих в режиме комбинированной выработки электрической и тепловой энергии</w:t>
      </w:r>
      <w:bookmarkEnd w:id="660"/>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61"/>
    </w:p>
    <w:p w14:paraId="2BA6252A" w14:textId="77777777" w:rsidR="00082088" w:rsidRPr="008744D7" w:rsidRDefault="00082088" w:rsidP="00770AE5">
      <w:pPr>
        <w:keepNext/>
        <w:keepLines/>
        <w:ind w:firstLine="709"/>
        <w:contextualSpacing/>
        <w:jc w:val="both"/>
      </w:pPr>
    </w:p>
    <w:p w14:paraId="67209763" w14:textId="269CA744" w:rsidR="001511A7" w:rsidRPr="008744D7" w:rsidRDefault="001511A7" w:rsidP="00593A32">
      <w:pPr>
        <w:ind w:firstLine="709"/>
        <w:contextualSpacing/>
        <w:jc w:val="both"/>
      </w:pPr>
      <w:r w:rsidRPr="008744D7">
        <w:t xml:space="preserve">На территории </w:t>
      </w:r>
      <w:r w:rsidR="00CB10BF" w:rsidRPr="008744D7">
        <w:t xml:space="preserve">с.п. </w:t>
      </w:r>
      <w:r w:rsidR="00065755">
        <w:t>Казым</w:t>
      </w:r>
      <w:r w:rsidR="00082088" w:rsidRPr="008744D7">
        <w:t xml:space="preserve"> </w:t>
      </w:r>
      <w:r w:rsidRPr="008744D7">
        <w:t>отсутствуют источники тепловой энергии, функционирующие в режиме комбинированной выработки электрической и тепловой энергии.</w:t>
      </w:r>
    </w:p>
    <w:p w14:paraId="0C190075" w14:textId="68BE8F28" w:rsidR="001511A7" w:rsidRPr="008744D7" w:rsidRDefault="001511A7" w:rsidP="00593A32">
      <w:pPr>
        <w:tabs>
          <w:tab w:val="left" w:pos="2835"/>
        </w:tabs>
        <w:ind w:firstLine="709"/>
        <w:contextualSpacing/>
        <w:jc w:val="both"/>
      </w:pPr>
    </w:p>
    <w:p w14:paraId="15DD4BDC" w14:textId="64DCF379" w:rsidR="00C17CE9" w:rsidRPr="008744D7" w:rsidRDefault="00C158A1" w:rsidP="00E45880">
      <w:pPr>
        <w:pStyle w:val="2"/>
        <w:keepNext/>
        <w:tabs>
          <w:tab w:val="left" w:pos="1276"/>
        </w:tabs>
        <w:spacing w:before="0"/>
        <w:ind w:left="0" w:firstLine="709"/>
        <w:contextualSpacing/>
        <w:rPr>
          <w:rFonts w:cs="Times New Roman"/>
          <w:b w:val="0"/>
          <w:szCs w:val="24"/>
        </w:rPr>
      </w:pPr>
      <w:bookmarkStart w:id="662" w:name="_Toc28125359"/>
      <w:bookmarkStart w:id="663" w:name="_Toc43540700"/>
      <w:r w:rsidRPr="008744D7">
        <w:rPr>
          <w:rFonts w:cs="Times New Roman"/>
          <w:b w:val="0"/>
          <w:szCs w:val="24"/>
        </w:rPr>
        <w:t>Определение перспективных режимов загрузки источнико</w:t>
      </w:r>
      <w:r w:rsidR="004D3092" w:rsidRPr="008744D7">
        <w:rPr>
          <w:rFonts w:cs="Times New Roman"/>
          <w:b w:val="0"/>
          <w:szCs w:val="24"/>
        </w:rPr>
        <w:t>в тепловой энергии по присоединё</w:t>
      </w:r>
      <w:r w:rsidRPr="008744D7">
        <w:rPr>
          <w:rFonts w:cs="Times New Roman"/>
          <w:b w:val="0"/>
          <w:szCs w:val="24"/>
        </w:rPr>
        <w:t>нной нагрузке</w:t>
      </w:r>
      <w:bookmarkEnd w:id="662"/>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63"/>
    </w:p>
    <w:p w14:paraId="7186D230" w14:textId="77777777" w:rsidR="00082088" w:rsidRPr="008744D7" w:rsidRDefault="00082088" w:rsidP="00E45880">
      <w:pPr>
        <w:keepNext/>
        <w:keepLines/>
        <w:ind w:firstLine="709"/>
        <w:contextualSpacing/>
        <w:jc w:val="both"/>
      </w:pPr>
    </w:p>
    <w:p w14:paraId="2039E81C" w14:textId="03400395" w:rsidR="00082088" w:rsidRPr="008744D7" w:rsidRDefault="00082088" w:rsidP="00593A32">
      <w:pPr>
        <w:ind w:firstLine="709"/>
        <w:contextualSpacing/>
        <w:jc w:val="both"/>
      </w:pPr>
      <w:r w:rsidRPr="008744D7">
        <w:t>Перспективные режимы загрузки источник</w:t>
      </w:r>
      <w:r w:rsidR="00DF48F0">
        <w:t>ов</w:t>
      </w:r>
      <w:r w:rsidRPr="008744D7">
        <w:t xml:space="preserve"> тепло</w:t>
      </w:r>
      <w:r w:rsidR="00DF48F0">
        <w:t>вой энергии в</w:t>
      </w:r>
      <w:r w:rsidRPr="008744D7">
        <w:t xml:space="preserve"> </w:t>
      </w:r>
      <w:r w:rsidR="00CB10BF" w:rsidRPr="008744D7">
        <w:t xml:space="preserve">с.п. </w:t>
      </w:r>
      <w:r w:rsidR="00065755">
        <w:t>Казым</w:t>
      </w:r>
      <w:r w:rsidRPr="008744D7">
        <w:t xml:space="preserve"> приведены в Главе 4</w:t>
      </w:r>
      <w:r w:rsidR="00F76E75" w:rsidRPr="008744D7">
        <w:t>.</w:t>
      </w:r>
    </w:p>
    <w:p w14:paraId="2B482331" w14:textId="77777777" w:rsidR="00A30B68" w:rsidRPr="008744D7" w:rsidRDefault="00A30B68" w:rsidP="00593A32">
      <w:pPr>
        <w:ind w:firstLine="709"/>
        <w:contextualSpacing/>
        <w:jc w:val="both"/>
      </w:pPr>
    </w:p>
    <w:p w14:paraId="1727D1C6" w14:textId="2DB59097" w:rsidR="00B03355" w:rsidRPr="008744D7" w:rsidRDefault="00B03355" w:rsidP="00990C94">
      <w:pPr>
        <w:pStyle w:val="2"/>
        <w:keepNext/>
        <w:tabs>
          <w:tab w:val="left" w:pos="1276"/>
        </w:tabs>
        <w:spacing w:before="0"/>
        <w:ind w:left="0" w:firstLine="709"/>
        <w:contextualSpacing/>
        <w:rPr>
          <w:rFonts w:cs="Times New Roman"/>
          <w:b w:val="0"/>
          <w:szCs w:val="24"/>
        </w:rPr>
      </w:pPr>
      <w:bookmarkStart w:id="664" w:name="_Toc28125360"/>
      <w:bookmarkStart w:id="665" w:name="_Toc43540701"/>
      <w:r w:rsidRPr="008744D7">
        <w:rPr>
          <w:rFonts w:cs="Times New Roman"/>
          <w:b w:val="0"/>
          <w:szCs w:val="24"/>
        </w:rPr>
        <w:t>Определение потребности в топливе и рекомендации по видам используемого топлива</w:t>
      </w:r>
      <w:bookmarkEnd w:id="664"/>
      <w:r w:rsidR="00A4082C" w:rsidRPr="008744D7">
        <w:rPr>
          <w:rFonts w:cs="Times New Roman"/>
          <w:b w:val="0"/>
          <w:szCs w:val="24"/>
        </w:rPr>
        <w:t xml:space="preserve"> </w:t>
      </w:r>
      <w:r w:rsidR="00A4082C" w:rsidRPr="008744D7">
        <w:rPr>
          <w:rFonts w:cs="Times New Roman"/>
          <w:b w:val="0"/>
        </w:rPr>
        <w:t xml:space="preserve">на территории с.п. </w:t>
      </w:r>
      <w:r w:rsidR="00561692" w:rsidRPr="00D07647">
        <w:rPr>
          <w:rFonts w:cs="Times New Roman"/>
          <w:b w:val="0"/>
          <w:szCs w:val="24"/>
        </w:rPr>
        <w:t>Казым</w:t>
      </w:r>
      <w:bookmarkEnd w:id="665"/>
    </w:p>
    <w:p w14:paraId="612F81A2" w14:textId="77777777" w:rsidR="00082088" w:rsidRPr="008744D7" w:rsidRDefault="00082088" w:rsidP="00990C94">
      <w:pPr>
        <w:keepNext/>
        <w:keepLines/>
        <w:ind w:firstLine="709"/>
        <w:contextualSpacing/>
      </w:pPr>
    </w:p>
    <w:p w14:paraId="16A7DD2E" w14:textId="74C70B1A" w:rsidR="00065755" w:rsidRDefault="00065755" w:rsidP="00065755">
      <w:pPr>
        <w:ind w:firstLine="709"/>
        <w:jc w:val="both"/>
        <w:rPr>
          <w:rFonts w:eastAsia="Arial"/>
          <w:spacing w:val="-5"/>
        </w:rPr>
      </w:pPr>
      <w:r w:rsidRPr="00B4066B">
        <w:t>Основным видом топлива для котельн</w:t>
      </w:r>
      <w:r w:rsidR="007C0F78">
        <w:t>ых</w:t>
      </w:r>
      <w:r w:rsidRPr="00B4066B">
        <w:t xml:space="preserve"> </w:t>
      </w:r>
      <w:r>
        <w:t>№</w:t>
      </w:r>
      <w:r w:rsidR="00DF48F0">
        <w:t xml:space="preserve"> </w:t>
      </w:r>
      <w:r>
        <w:t xml:space="preserve">1 и </w:t>
      </w:r>
      <w:r w:rsidRPr="00B4066B">
        <w:t>№</w:t>
      </w:r>
      <w:r w:rsidR="00DF48F0">
        <w:t xml:space="preserve"> </w:t>
      </w:r>
      <w:r w:rsidRPr="00B4066B">
        <w:t xml:space="preserve">2 является природный газ </w:t>
      </w:r>
      <w:r w:rsidR="00253A7A">
        <w:t xml:space="preserve">с </w:t>
      </w:r>
      <w:r w:rsidRPr="00B4066B">
        <w:t>низш</w:t>
      </w:r>
      <w:r w:rsidR="00253A7A">
        <w:t>ей</w:t>
      </w:r>
      <w:r w:rsidRPr="00B4066B">
        <w:t xml:space="preserve"> теплот</w:t>
      </w:r>
      <w:r w:rsidR="00253A7A">
        <w:t>ой</w:t>
      </w:r>
      <w:r w:rsidRPr="00B4066B">
        <w:t xml:space="preserve"> сгорания газа Q</w:t>
      </w:r>
      <w:r w:rsidRPr="00B4066B">
        <w:rPr>
          <w:sz w:val="31"/>
          <w:szCs w:val="31"/>
          <w:vertAlign w:val="subscript"/>
        </w:rPr>
        <w:t>н</w:t>
      </w:r>
      <w:r w:rsidRPr="00B4066B">
        <w:rPr>
          <w:sz w:val="31"/>
          <w:szCs w:val="31"/>
          <w:vertAlign w:val="superscript"/>
        </w:rPr>
        <w:t>р</w:t>
      </w:r>
      <w:r w:rsidRPr="00B4066B">
        <w:t xml:space="preserve"> = 8</w:t>
      </w:r>
      <w:r w:rsidR="00253A7A">
        <w:t>276</w:t>
      </w:r>
      <w:r w:rsidRPr="00B4066B">
        <w:t xml:space="preserve"> ккал/м</w:t>
      </w:r>
      <w:r w:rsidRPr="00B4066B">
        <w:rPr>
          <w:sz w:val="31"/>
          <w:szCs w:val="31"/>
          <w:vertAlign w:val="superscript"/>
        </w:rPr>
        <w:t>3</w:t>
      </w:r>
      <w:r w:rsidRPr="00B4066B">
        <w:t xml:space="preserve">, </w:t>
      </w:r>
      <w:r w:rsidRPr="00B4066B">
        <w:rPr>
          <w:rFonts w:eastAsia="Arial"/>
          <w:spacing w:val="-5"/>
        </w:rPr>
        <w:t>резервное топливо отсутствует.</w:t>
      </w:r>
    </w:p>
    <w:p w14:paraId="25FD5A20" w14:textId="00C0A589" w:rsidR="00253A7A" w:rsidRDefault="00253A7A" w:rsidP="00065755">
      <w:pPr>
        <w:ind w:firstLine="709"/>
        <w:jc w:val="both"/>
        <w:rPr>
          <w:rFonts w:eastAsia="Arial"/>
          <w:spacing w:val="-5"/>
        </w:rPr>
      </w:pPr>
    </w:p>
    <w:p w14:paraId="799B2832" w14:textId="1911247D" w:rsidR="00253A7A" w:rsidRDefault="00253A7A" w:rsidP="00065755">
      <w:pPr>
        <w:ind w:firstLine="709"/>
        <w:jc w:val="both"/>
        <w:rPr>
          <w:rFonts w:eastAsia="Arial"/>
          <w:spacing w:val="-5"/>
        </w:rPr>
      </w:pPr>
      <w:r>
        <w:rPr>
          <w:rFonts w:eastAsia="Arial"/>
          <w:spacing w:val="-5"/>
        </w:rPr>
        <w:t>Потребность в топливе на перспективу до 2029 года представлена в таблице 5</w:t>
      </w:r>
      <w:r w:rsidR="00B34AA4">
        <w:rPr>
          <w:rFonts w:eastAsia="Arial"/>
          <w:spacing w:val="-5"/>
        </w:rPr>
        <w:t>9</w:t>
      </w:r>
      <w:r>
        <w:rPr>
          <w:rFonts w:eastAsia="Arial"/>
          <w:spacing w:val="-5"/>
        </w:rPr>
        <w:t>.</w:t>
      </w:r>
    </w:p>
    <w:p w14:paraId="797D5455" w14:textId="0D8C1F82" w:rsidR="00253A7A" w:rsidRDefault="00253A7A" w:rsidP="00065755">
      <w:pPr>
        <w:ind w:firstLine="709"/>
        <w:jc w:val="both"/>
        <w:rPr>
          <w:rFonts w:eastAsia="Arial"/>
          <w:spacing w:val="-5"/>
        </w:rPr>
      </w:pPr>
    </w:p>
    <w:p w14:paraId="769AD2E2" w14:textId="77777777" w:rsidR="00253A7A" w:rsidRDefault="00253A7A" w:rsidP="00065755">
      <w:pPr>
        <w:ind w:firstLine="709"/>
        <w:jc w:val="both"/>
        <w:rPr>
          <w:rFonts w:eastAsia="Arial"/>
          <w:spacing w:val="-5"/>
        </w:rPr>
        <w:sectPr w:rsidR="00253A7A" w:rsidSect="00DF48F0">
          <w:pgSz w:w="11906" w:h="16838"/>
          <w:pgMar w:top="1134" w:right="567" w:bottom="1134" w:left="1701" w:header="283" w:footer="567" w:gutter="0"/>
          <w:cols w:space="708"/>
          <w:docGrid w:linePitch="360"/>
        </w:sectPr>
      </w:pPr>
    </w:p>
    <w:p w14:paraId="53A16A35" w14:textId="45D4520E" w:rsidR="00253A7A" w:rsidRDefault="00253A7A" w:rsidP="00253A7A">
      <w:pPr>
        <w:jc w:val="both"/>
        <w:rPr>
          <w:rFonts w:eastAsia="Arial"/>
          <w:spacing w:val="-5"/>
        </w:rPr>
      </w:pPr>
      <w:r w:rsidRPr="00253A7A">
        <w:lastRenderedPageBreak/>
        <w:t xml:space="preserve">Таблица </w:t>
      </w:r>
      <w:r w:rsidRPr="00253A7A">
        <w:rPr>
          <w:noProof/>
        </w:rPr>
        <w:fldChar w:fldCharType="begin"/>
      </w:r>
      <w:r w:rsidRPr="00253A7A">
        <w:rPr>
          <w:noProof/>
        </w:rPr>
        <w:instrText xml:space="preserve"> SEQ Таблица \* ARABIC </w:instrText>
      </w:r>
      <w:r w:rsidRPr="00253A7A">
        <w:rPr>
          <w:noProof/>
        </w:rPr>
        <w:fldChar w:fldCharType="separate"/>
      </w:r>
      <w:r w:rsidR="00B34AA4">
        <w:rPr>
          <w:noProof/>
        </w:rPr>
        <w:t>59</w:t>
      </w:r>
      <w:r w:rsidRPr="00253A7A">
        <w:rPr>
          <w:noProof/>
        </w:rPr>
        <w:fldChar w:fldCharType="end"/>
      </w:r>
      <w:r w:rsidRPr="00253A7A">
        <w:rPr>
          <w:noProof/>
        </w:rPr>
        <w:t xml:space="preserve"> –</w:t>
      </w:r>
      <w:r w:rsidRPr="006C3461">
        <w:rPr>
          <w:noProof/>
        </w:rPr>
        <w:t xml:space="preserve"> </w:t>
      </w:r>
      <w:r w:rsidRPr="00253A7A">
        <w:rPr>
          <w:rFonts w:eastAsia="Arial"/>
          <w:spacing w:val="-5"/>
        </w:rPr>
        <w:t>Потребность в топливе на перспективу до 2029 года</w:t>
      </w:r>
    </w:p>
    <w:p w14:paraId="41F7A625" w14:textId="77777777" w:rsidR="00253A7A" w:rsidRDefault="00253A7A" w:rsidP="00253A7A">
      <w:pPr>
        <w:jc w:val="both"/>
        <w:rPr>
          <w:rFonts w:eastAsia="Arial"/>
          <w:spacing w:val="-5"/>
        </w:rPr>
      </w:pPr>
    </w:p>
    <w:tbl>
      <w:tblPr>
        <w:tblW w:w="5000" w:type="pct"/>
        <w:tblInd w:w="-5" w:type="dxa"/>
        <w:tblCellMar>
          <w:left w:w="28" w:type="dxa"/>
          <w:right w:w="28" w:type="dxa"/>
        </w:tblCellMar>
        <w:tblLook w:val="04A0" w:firstRow="1" w:lastRow="0" w:firstColumn="1" w:lastColumn="0" w:noHBand="0" w:noVBand="1"/>
      </w:tblPr>
      <w:tblGrid>
        <w:gridCol w:w="1946"/>
        <w:gridCol w:w="1430"/>
        <w:gridCol w:w="1125"/>
        <w:gridCol w:w="1125"/>
        <w:gridCol w:w="1125"/>
        <w:gridCol w:w="1125"/>
        <w:gridCol w:w="1125"/>
        <w:gridCol w:w="1125"/>
        <w:gridCol w:w="1125"/>
        <w:gridCol w:w="1125"/>
        <w:gridCol w:w="1125"/>
        <w:gridCol w:w="1125"/>
      </w:tblGrid>
      <w:tr w:rsidR="00253A7A" w:rsidRPr="00253A7A" w14:paraId="1D2493C7" w14:textId="77777777" w:rsidTr="00253A7A">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59887" w14:textId="77777777" w:rsidR="00253A7A" w:rsidRPr="00253A7A" w:rsidRDefault="00253A7A" w:rsidP="00253A7A">
            <w:pPr>
              <w:jc w:val="center"/>
              <w:rPr>
                <w:color w:val="000000"/>
                <w:sz w:val="20"/>
                <w:szCs w:val="20"/>
              </w:rPr>
            </w:pPr>
            <w:r w:rsidRPr="00253A7A">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5892327" w14:textId="77777777" w:rsidR="00253A7A" w:rsidRPr="00253A7A" w:rsidRDefault="00253A7A" w:rsidP="00253A7A">
            <w:pPr>
              <w:jc w:val="center"/>
              <w:rPr>
                <w:color w:val="000000"/>
                <w:sz w:val="20"/>
                <w:szCs w:val="20"/>
              </w:rPr>
            </w:pPr>
            <w:r w:rsidRPr="00253A7A">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91633CE" w14:textId="77777777" w:rsidR="00253A7A" w:rsidRPr="00253A7A" w:rsidRDefault="00253A7A" w:rsidP="00253A7A">
            <w:pPr>
              <w:jc w:val="center"/>
              <w:rPr>
                <w:color w:val="000000"/>
                <w:sz w:val="20"/>
                <w:szCs w:val="20"/>
              </w:rPr>
            </w:pPr>
            <w:r w:rsidRPr="00253A7A">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3CE5F38" w14:textId="77777777" w:rsidR="00253A7A" w:rsidRPr="00253A7A" w:rsidRDefault="00253A7A" w:rsidP="00253A7A">
            <w:pPr>
              <w:jc w:val="center"/>
              <w:rPr>
                <w:color w:val="000000"/>
                <w:sz w:val="20"/>
                <w:szCs w:val="20"/>
              </w:rPr>
            </w:pPr>
            <w:r w:rsidRPr="00253A7A">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27CB12" w14:textId="77777777" w:rsidR="00253A7A" w:rsidRPr="00253A7A" w:rsidRDefault="00253A7A" w:rsidP="00253A7A">
            <w:pPr>
              <w:jc w:val="center"/>
              <w:rPr>
                <w:color w:val="000000"/>
                <w:sz w:val="20"/>
                <w:szCs w:val="20"/>
              </w:rPr>
            </w:pPr>
            <w:r w:rsidRPr="00253A7A">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4A668AD" w14:textId="77777777" w:rsidR="00253A7A" w:rsidRPr="00253A7A" w:rsidRDefault="00253A7A" w:rsidP="00253A7A">
            <w:pPr>
              <w:jc w:val="center"/>
              <w:rPr>
                <w:color w:val="000000"/>
                <w:sz w:val="20"/>
                <w:szCs w:val="20"/>
              </w:rPr>
            </w:pPr>
            <w:r w:rsidRPr="00253A7A">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0A877E" w14:textId="77777777" w:rsidR="00253A7A" w:rsidRPr="00253A7A" w:rsidRDefault="00253A7A" w:rsidP="00253A7A">
            <w:pPr>
              <w:jc w:val="center"/>
              <w:rPr>
                <w:color w:val="000000"/>
                <w:sz w:val="20"/>
                <w:szCs w:val="20"/>
              </w:rPr>
            </w:pPr>
            <w:r w:rsidRPr="00253A7A">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1FCD407" w14:textId="77777777" w:rsidR="00253A7A" w:rsidRPr="00253A7A" w:rsidRDefault="00253A7A" w:rsidP="00253A7A">
            <w:pPr>
              <w:jc w:val="center"/>
              <w:rPr>
                <w:color w:val="000000"/>
                <w:sz w:val="20"/>
                <w:szCs w:val="20"/>
              </w:rPr>
            </w:pPr>
            <w:r w:rsidRPr="00253A7A">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B5ECFB5" w14:textId="77777777" w:rsidR="00253A7A" w:rsidRPr="00253A7A" w:rsidRDefault="00253A7A" w:rsidP="00253A7A">
            <w:pPr>
              <w:jc w:val="center"/>
              <w:rPr>
                <w:color w:val="000000"/>
                <w:sz w:val="20"/>
                <w:szCs w:val="20"/>
              </w:rPr>
            </w:pPr>
            <w:r w:rsidRPr="00253A7A">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F533150" w14:textId="77777777" w:rsidR="00253A7A" w:rsidRPr="00253A7A" w:rsidRDefault="00253A7A" w:rsidP="00253A7A">
            <w:pPr>
              <w:jc w:val="center"/>
              <w:rPr>
                <w:color w:val="000000"/>
                <w:sz w:val="20"/>
                <w:szCs w:val="20"/>
              </w:rPr>
            </w:pPr>
            <w:r w:rsidRPr="00253A7A">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597C3C0" w14:textId="77777777" w:rsidR="00253A7A" w:rsidRPr="00253A7A" w:rsidRDefault="00253A7A" w:rsidP="00253A7A">
            <w:pPr>
              <w:jc w:val="center"/>
              <w:rPr>
                <w:color w:val="000000"/>
                <w:sz w:val="20"/>
                <w:szCs w:val="20"/>
              </w:rPr>
            </w:pPr>
            <w:r w:rsidRPr="00253A7A">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A3D4FA0" w14:textId="77777777" w:rsidR="00253A7A" w:rsidRPr="00253A7A" w:rsidRDefault="00253A7A" w:rsidP="00253A7A">
            <w:pPr>
              <w:jc w:val="center"/>
              <w:rPr>
                <w:color w:val="000000"/>
                <w:sz w:val="20"/>
                <w:szCs w:val="20"/>
              </w:rPr>
            </w:pPr>
            <w:r w:rsidRPr="00253A7A">
              <w:rPr>
                <w:color w:val="000000"/>
                <w:sz w:val="20"/>
                <w:szCs w:val="20"/>
              </w:rPr>
              <w:t>2029</w:t>
            </w:r>
          </w:p>
        </w:tc>
      </w:tr>
      <w:tr w:rsidR="00253A7A" w:rsidRPr="00253A7A" w14:paraId="704AC9E9"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F460D71" w14:textId="77777777" w:rsidR="00253A7A" w:rsidRPr="00253A7A" w:rsidRDefault="00253A7A" w:rsidP="00253A7A">
            <w:pPr>
              <w:jc w:val="center"/>
              <w:rPr>
                <w:color w:val="000000"/>
                <w:sz w:val="20"/>
                <w:szCs w:val="20"/>
              </w:rPr>
            </w:pPr>
            <w:r w:rsidRPr="00253A7A">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5D7E5ADA"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703CE1"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3DC5BDB"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CAB6A"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C08C697"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B77AD4"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EFE71D"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2240B"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5AD920A"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EC84D85"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552B086"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r>
      <w:tr w:rsidR="00253A7A" w:rsidRPr="00253A7A" w14:paraId="4DC7A70E"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030E98F" w14:textId="77777777" w:rsidR="00253A7A" w:rsidRPr="00253A7A" w:rsidRDefault="00253A7A" w:rsidP="00253A7A">
            <w:pPr>
              <w:jc w:val="center"/>
              <w:rPr>
                <w:color w:val="000000"/>
                <w:sz w:val="20"/>
                <w:szCs w:val="20"/>
              </w:rPr>
            </w:pPr>
            <w:r w:rsidRPr="00253A7A">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6F7CB471" w14:textId="77777777" w:rsidR="00253A7A" w:rsidRPr="00253A7A" w:rsidRDefault="00253A7A" w:rsidP="00253A7A">
            <w:pPr>
              <w:jc w:val="center"/>
              <w:rPr>
                <w:color w:val="000000"/>
                <w:sz w:val="20"/>
                <w:szCs w:val="20"/>
              </w:rPr>
            </w:pPr>
            <w:r w:rsidRPr="00253A7A">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E233450" w14:textId="77777777" w:rsidR="00253A7A" w:rsidRPr="00253A7A" w:rsidRDefault="00253A7A" w:rsidP="00253A7A">
            <w:pPr>
              <w:jc w:val="center"/>
              <w:rPr>
                <w:color w:val="000000"/>
                <w:sz w:val="20"/>
                <w:szCs w:val="20"/>
              </w:rPr>
            </w:pPr>
            <w:r w:rsidRPr="00253A7A">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479A9A15" w14:textId="77777777" w:rsidR="00253A7A" w:rsidRPr="00253A7A" w:rsidRDefault="00253A7A" w:rsidP="00253A7A">
            <w:pPr>
              <w:jc w:val="center"/>
              <w:rPr>
                <w:color w:val="000000"/>
                <w:sz w:val="20"/>
                <w:szCs w:val="20"/>
              </w:rPr>
            </w:pPr>
            <w:r w:rsidRPr="00253A7A">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1115FA3D" w14:textId="77777777" w:rsidR="00253A7A" w:rsidRPr="00253A7A" w:rsidRDefault="00253A7A" w:rsidP="00253A7A">
            <w:pPr>
              <w:jc w:val="center"/>
              <w:rPr>
                <w:color w:val="000000"/>
                <w:sz w:val="20"/>
                <w:szCs w:val="20"/>
              </w:rPr>
            </w:pPr>
            <w:r w:rsidRPr="00253A7A">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132DAB23"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A0B214D"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8095AAA"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19E827D7"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A4D3526"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7EFCEF08" w14:textId="77777777" w:rsidR="00253A7A" w:rsidRPr="00253A7A" w:rsidRDefault="00253A7A" w:rsidP="00253A7A">
            <w:pPr>
              <w:jc w:val="center"/>
              <w:rPr>
                <w:color w:val="000000"/>
                <w:sz w:val="20"/>
                <w:szCs w:val="20"/>
              </w:rPr>
            </w:pPr>
            <w:r w:rsidRPr="00253A7A">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486B0C67" w14:textId="77777777" w:rsidR="00253A7A" w:rsidRPr="00253A7A" w:rsidRDefault="00253A7A" w:rsidP="00253A7A">
            <w:pPr>
              <w:jc w:val="center"/>
              <w:rPr>
                <w:color w:val="000000"/>
                <w:sz w:val="20"/>
                <w:szCs w:val="20"/>
              </w:rPr>
            </w:pPr>
            <w:r w:rsidRPr="00253A7A">
              <w:rPr>
                <w:color w:val="000000"/>
                <w:sz w:val="20"/>
                <w:szCs w:val="20"/>
              </w:rPr>
              <w:t>6 121,470</w:t>
            </w:r>
          </w:p>
        </w:tc>
      </w:tr>
      <w:tr w:rsidR="00253A7A" w:rsidRPr="00253A7A" w14:paraId="705E8B0F"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F60A38B" w14:textId="77777777" w:rsidR="00253A7A" w:rsidRPr="00253A7A" w:rsidRDefault="00253A7A" w:rsidP="00253A7A">
            <w:pPr>
              <w:jc w:val="center"/>
              <w:rPr>
                <w:color w:val="000000"/>
                <w:sz w:val="20"/>
                <w:szCs w:val="20"/>
              </w:rPr>
            </w:pPr>
            <w:r w:rsidRPr="00253A7A">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96EF512" w14:textId="77777777" w:rsidR="00253A7A" w:rsidRPr="00253A7A" w:rsidRDefault="00253A7A" w:rsidP="00253A7A">
            <w:pPr>
              <w:jc w:val="center"/>
              <w:rPr>
                <w:color w:val="000000"/>
                <w:sz w:val="20"/>
                <w:szCs w:val="20"/>
              </w:rPr>
            </w:pPr>
            <w:r w:rsidRPr="00253A7A">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70BC8AD4"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C26D850"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9451AC0"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B201F99"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A692759"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F173110"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7C20156"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8BA27DD"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8985182"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67BA465" w14:textId="77777777" w:rsidR="00253A7A" w:rsidRPr="00253A7A" w:rsidRDefault="00253A7A" w:rsidP="00253A7A">
            <w:pPr>
              <w:jc w:val="center"/>
              <w:rPr>
                <w:color w:val="000000"/>
                <w:sz w:val="20"/>
                <w:szCs w:val="20"/>
              </w:rPr>
            </w:pPr>
            <w:r w:rsidRPr="00253A7A">
              <w:rPr>
                <w:color w:val="000000"/>
                <w:sz w:val="20"/>
                <w:szCs w:val="20"/>
              </w:rPr>
              <w:t>168,070</w:t>
            </w:r>
          </w:p>
        </w:tc>
      </w:tr>
      <w:tr w:rsidR="00253A7A" w:rsidRPr="00253A7A" w14:paraId="1D0D1939"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609AC84" w14:textId="77777777" w:rsidR="00253A7A" w:rsidRPr="00253A7A" w:rsidRDefault="00253A7A" w:rsidP="00253A7A">
            <w:pPr>
              <w:jc w:val="center"/>
              <w:rPr>
                <w:color w:val="000000"/>
                <w:sz w:val="20"/>
                <w:szCs w:val="20"/>
              </w:rPr>
            </w:pPr>
            <w:r w:rsidRPr="00253A7A">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6C2C3DB6" w14:textId="77777777" w:rsidR="00253A7A" w:rsidRPr="00253A7A" w:rsidRDefault="00253A7A" w:rsidP="00253A7A">
            <w:pPr>
              <w:jc w:val="center"/>
              <w:rPr>
                <w:color w:val="000000"/>
                <w:sz w:val="20"/>
                <w:szCs w:val="20"/>
              </w:rPr>
            </w:pPr>
            <w:r w:rsidRPr="00253A7A">
              <w:rPr>
                <w:color w:val="000000"/>
                <w:sz w:val="20"/>
                <w:szCs w:val="20"/>
              </w:rPr>
              <w:t>м3/Гкал</w:t>
            </w:r>
          </w:p>
        </w:tc>
        <w:tc>
          <w:tcPr>
            <w:tcW w:w="960" w:type="dxa"/>
            <w:tcBorders>
              <w:top w:val="nil"/>
              <w:left w:val="nil"/>
              <w:bottom w:val="single" w:sz="4" w:space="0" w:color="auto"/>
              <w:right w:val="single" w:sz="4" w:space="0" w:color="auto"/>
            </w:tcBorders>
            <w:shd w:val="clear" w:color="auto" w:fill="auto"/>
            <w:noWrap/>
            <w:vAlign w:val="center"/>
            <w:hideMark/>
          </w:tcPr>
          <w:p w14:paraId="78484F66"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91AE5A2"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7E828C7"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0714B95"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56D858C"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5A90D58"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171DFBA"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8A0DF07"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E98DE25"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98EF9AD" w14:textId="77777777" w:rsidR="00253A7A" w:rsidRPr="00253A7A" w:rsidRDefault="00253A7A" w:rsidP="00253A7A">
            <w:pPr>
              <w:jc w:val="center"/>
              <w:rPr>
                <w:color w:val="000000"/>
                <w:sz w:val="20"/>
                <w:szCs w:val="20"/>
              </w:rPr>
            </w:pPr>
            <w:r w:rsidRPr="00253A7A">
              <w:rPr>
                <w:color w:val="000000"/>
                <w:sz w:val="20"/>
                <w:szCs w:val="20"/>
              </w:rPr>
              <w:t>142,191</w:t>
            </w:r>
          </w:p>
        </w:tc>
      </w:tr>
      <w:tr w:rsidR="00253A7A" w:rsidRPr="00253A7A" w14:paraId="1C4D1430"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A8D5C1A" w14:textId="77777777" w:rsidR="00253A7A" w:rsidRPr="00253A7A" w:rsidRDefault="00253A7A" w:rsidP="00253A7A">
            <w:pPr>
              <w:jc w:val="center"/>
              <w:rPr>
                <w:color w:val="000000"/>
                <w:sz w:val="20"/>
                <w:szCs w:val="20"/>
              </w:rPr>
            </w:pPr>
            <w:r w:rsidRPr="00253A7A">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3C13145B" w14:textId="77777777" w:rsidR="00253A7A" w:rsidRPr="00253A7A" w:rsidRDefault="00253A7A" w:rsidP="00253A7A">
            <w:pPr>
              <w:jc w:val="center"/>
              <w:rPr>
                <w:color w:val="000000"/>
                <w:sz w:val="20"/>
                <w:szCs w:val="20"/>
              </w:rPr>
            </w:pPr>
            <w:r w:rsidRPr="00253A7A">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4300C8C4" w14:textId="77777777" w:rsidR="00253A7A" w:rsidRPr="00253A7A" w:rsidRDefault="00253A7A" w:rsidP="00253A7A">
            <w:pPr>
              <w:jc w:val="center"/>
              <w:rPr>
                <w:color w:val="000000"/>
                <w:sz w:val="20"/>
                <w:szCs w:val="20"/>
              </w:rPr>
            </w:pPr>
            <w:r w:rsidRPr="00253A7A">
              <w:rPr>
                <w:color w:val="000000"/>
                <w:sz w:val="20"/>
                <w:szCs w:val="20"/>
              </w:rPr>
              <w:t>1 013,693</w:t>
            </w:r>
          </w:p>
        </w:tc>
        <w:tc>
          <w:tcPr>
            <w:tcW w:w="960" w:type="dxa"/>
            <w:tcBorders>
              <w:top w:val="nil"/>
              <w:left w:val="nil"/>
              <w:bottom w:val="single" w:sz="4" w:space="0" w:color="auto"/>
              <w:right w:val="single" w:sz="4" w:space="0" w:color="auto"/>
            </w:tcBorders>
            <w:shd w:val="clear" w:color="auto" w:fill="auto"/>
            <w:noWrap/>
            <w:vAlign w:val="center"/>
            <w:hideMark/>
          </w:tcPr>
          <w:p w14:paraId="1022DBA7" w14:textId="77777777" w:rsidR="00253A7A" w:rsidRPr="00253A7A" w:rsidRDefault="00253A7A" w:rsidP="00253A7A">
            <w:pPr>
              <w:jc w:val="center"/>
              <w:rPr>
                <w:color w:val="000000"/>
                <w:sz w:val="20"/>
                <w:szCs w:val="20"/>
              </w:rPr>
            </w:pPr>
            <w:r w:rsidRPr="00253A7A">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24513DFB" w14:textId="77777777" w:rsidR="00253A7A" w:rsidRPr="00253A7A" w:rsidRDefault="00253A7A" w:rsidP="00253A7A">
            <w:pPr>
              <w:jc w:val="center"/>
              <w:rPr>
                <w:color w:val="000000"/>
                <w:sz w:val="20"/>
                <w:szCs w:val="20"/>
              </w:rPr>
            </w:pPr>
            <w:r w:rsidRPr="00253A7A">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5BC39562"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7946AA36"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26FCE31D"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4EA18F00"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26F7C712"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0A9CCFBD" w14:textId="77777777" w:rsidR="00253A7A" w:rsidRPr="00253A7A" w:rsidRDefault="00253A7A" w:rsidP="00253A7A">
            <w:pPr>
              <w:jc w:val="center"/>
              <w:rPr>
                <w:color w:val="000000"/>
                <w:sz w:val="20"/>
                <w:szCs w:val="20"/>
              </w:rPr>
            </w:pPr>
            <w:r w:rsidRPr="00253A7A">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3CDA431A" w14:textId="77777777" w:rsidR="00253A7A" w:rsidRPr="00253A7A" w:rsidRDefault="00253A7A" w:rsidP="00253A7A">
            <w:pPr>
              <w:jc w:val="center"/>
              <w:rPr>
                <w:color w:val="000000"/>
                <w:sz w:val="20"/>
                <w:szCs w:val="20"/>
              </w:rPr>
            </w:pPr>
            <w:r w:rsidRPr="00253A7A">
              <w:rPr>
                <w:color w:val="000000"/>
                <w:sz w:val="20"/>
                <w:szCs w:val="20"/>
              </w:rPr>
              <w:t>1 028,835</w:t>
            </w:r>
          </w:p>
        </w:tc>
      </w:tr>
      <w:tr w:rsidR="00253A7A" w:rsidRPr="00253A7A" w14:paraId="3FAF00C2"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40C43D0" w14:textId="77777777" w:rsidR="00253A7A" w:rsidRPr="00253A7A" w:rsidRDefault="00253A7A" w:rsidP="00253A7A">
            <w:pPr>
              <w:jc w:val="center"/>
              <w:rPr>
                <w:color w:val="000000"/>
                <w:sz w:val="20"/>
                <w:szCs w:val="20"/>
              </w:rPr>
            </w:pPr>
            <w:r w:rsidRPr="00253A7A">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75925C40" w14:textId="77777777" w:rsidR="00253A7A" w:rsidRPr="00253A7A" w:rsidRDefault="00253A7A" w:rsidP="00253A7A">
            <w:pPr>
              <w:jc w:val="center"/>
              <w:rPr>
                <w:color w:val="000000"/>
                <w:sz w:val="20"/>
                <w:szCs w:val="20"/>
              </w:rPr>
            </w:pPr>
            <w:r w:rsidRPr="00253A7A">
              <w:rPr>
                <w:color w:val="000000"/>
                <w:sz w:val="20"/>
                <w:szCs w:val="20"/>
              </w:rPr>
              <w:t>тыс. м3</w:t>
            </w:r>
          </w:p>
        </w:tc>
        <w:tc>
          <w:tcPr>
            <w:tcW w:w="960" w:type="dxa"/>
            <w:tcBorders>
              <w:top w:val="nil"/>
              <w:left w:val="nil"/>
              <w:bottom w:val="single" w:sz="4" w:space="0" w:color="auto"/>
              <w:right w:val="single" w:sz="4" w:space="0" w:color="auto"/>
            </w:tcBorders>
            <w:shd w:val="clear" w:color="auto" w:fill="auto"/>
            <w:noWrap/>
            <w:vAlign w:val="center"/>
            <w:hideMark/>
          </w:tcPr>
          <w:p w14:paraId="0AE9ED5A" w14:textId="77777777" w:rsidR="00253A7A" w:rsidRPr="00253A7A" w:rsidRDefault="00253A7A" w:rsidP="00253A7A">
            <w:pPr>
              <w:jc w:val="center"/>
              <w:rPr>
                <w:color w:val="000000"/>
                <w:sz w:val="20"/>
                <w:szCs w:val="20"/>
              </w:rPr>
            </w:pPr>
            <w:r w:rsidRPr="00253A7A">
              <w:rPr>
                <w:color w:val="000000"/>
                <w:sz w:val="20"/>
                <w:szCs w:val="20"/>
              </w:rPr>
              <w:t>857,608</w:t>
            </w:r>
          </w:p>
        </w:tc>
        <w:tc>
          <w:tcPr>
            <w:tcW w:w="960" w:type="dxa"/>
            <w:tcBorders>
              <w:top w:val="nil"/>
              <w:left w:val="nil"/>
              <w:bottom w:val="single" w:sz="4" w:space="0" w:color="auto"/>
              <w:right w:val="single" w:sz="4" w:space="0" w:color="auto"/>
            </w:tcBorders>
            <w:shd w:val="clear" w:color="auto" w:fill="auto"/>
            <w:noWrap/>
            <w:vAlign w:val="center"/>
            <w:hideMark/>
          </w:tcPr>
          <w:p w14:paraId="4B4350F7" w14:textId="77777777" w:rsidR="00253A7A" w:rsidRPr="00253A7A" w:rsidRDefault="00253A7A" w:rsidP="00253A7A">
            <w:pPr>
              <w:jc w:val="center"/>
              <w:rPr>
                <w:color w:val="000000"/>
                <w:sz w:val="20"/>
                <w:szCs w:val="20"/>
              </w:rPr>
            </w:pPr>
            <w:r w:rsidRPr="00253A7A">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7085E134" w14:textId="77777777" w:rsidR="00253A7A" w:rsidRPr="00253A7A" w:rsidRDefault="00253A7A" w:rsidP="00253A7A">
            <w:pPr>
              <w:jc w:val="center"/>
              <w:rPr>
                <w:color w:val="000000"/>
                <w:sz w:val="20"/>
                <w:szCs w:val="20"/>
              </w:rPr>
            </w:pPr>
            <w:r w:rsidRPr="00253A7A">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5B1D810C"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15EC9EA0"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318E1DDE"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341C9AE7"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486F4DCF"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7108D962" w14:textId="77777777" w:rsidR="00253A7A" w:rsidRPr="00253A7A" w:rsidRDefault="00253A7A" w:rsidP="00253A7A">
            <w:pPr>
              <w:jc w:val="center"/>
              <w:rPr>
                <w:color w:val="000000"/>
                <w:sz w:val="20"/>
                <w:szCs w:val="20"/>
              </w:rPr>
            </w:pPr>
            <w:r w:rsidRPr="00253A7A">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7B8886F9" w14:textId="77777777" w:rsidR="00253A7A" w:rsidRPr="00253A7A" w:rsidRDefault="00253A7A" w:rsidP="00253A7A">
            <w:pPr>
              <w:jc w:val="center"/>
              <w:rPr>
                <w:color w:val="000000"/>
                <w:sz w:val="20"/>
                <w:szCs w:val="20"/>
              </w:rPr>
            </w:pPr>
            <w:r w:rsidRPr="00253A7A">
              <w:rPr>
                <w:color w:val="000000"/>
                <w:sz w:val="20"/>
                <w:szCs w:val="20"/>
              </w:rPr>
              <w:t>870,419</w:t>
            </w:r>
          </w:p>
        </w:tc>
      </w:tr>
      <w:tr w:rsidR="00253A7A" w:rsidRPr="00253A7A" w14:paraId="57C64D77"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7BCE785" w14:textId="77777777" w:rsidR="00253A7A" w:rsidRPr="00253A7A" w:rsidRDefault="00253A7A" w:rsidP="00253A7A">
            <w:pPr>
              <w:jc w:val="center"/>
              <w:rPr>
                <w:color w:val="000000"/>
                <w:sz w:val="20"/>
                <w:szCs w:val="20"/>
              </w:rPr>
            </w:pPr>
            <w:r w:rsidRPr="00253A7A">
              <w:rPr>
                <w:color w:val="000000"/>
                <w:sz w:val="20"/>
                <w:szCs w:val="20"/>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14:paraId="650AB95F" w14:textId="77777777" w:rsidR="00253A7A" w:rsidRPr="00253A7A" w:rsidRDefault="00253A7A" w:rsidP="00253A7A">
            <w:pPr>
              <w:jc w:val="center"/>
              <w:rPr>
                <w:color w:val="000000"/>
                <w:sz w:val="20"/>
                <w:szCs w:val="20"/>
              </w:rPr>
            </w:pPr>
            <w:r w:rsidRPr="00253A7A">
              <w:rPr>
                <w:color w:val="000000"/>
                <w:sz w:val="20"/>
                <w:szCs w:val="20"/>
              </w:rPr>
              <w:t>ккал/м3</w:t>
            </w:r>
          </w:p>
        </w:tc>
        <w:tc>
          <w:tcPr>
            <w:tcW w:w="960" w:type="dxa"/>
            <w:tcBorders>
              <w:top w:val="nil"/>
              <w:left w:val="nil"/>
              <w:bottom w:val="single" w:sz="4" w:space="0" w:color="auto"/>
              <w:right w:val="single" w:sz="4" w:space="0" w:color="auto"/>
            </w:tcBorders>
            <w:shd w:val="clear" w:color="auto" w:fill="auto"/>
            <w:noWrap/>
            <w:vAlign w:val="center"/>
            <w:hideMark/>
          </w:tcPr>
          <w:p w14:paraId="67766C78"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52C1435"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70FFC36"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B4B7DFB"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A2CE246"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6F153F9"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32F484E"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7F5B1CE"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7B2DAAA"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37B99C1" w14:textId="77777777" w:rsidR="00253A7A" w:rsidRPr="00253A7A" w:rsidRDefault="00253A7A" w:rsidP="00253A7A">
            <w:pPr>
              <w:jc w:val="center"/>
              <w:rPr>
                <w:color w:val="000000"/>
                <w:sz w:val="20"/>
                <w:szCs w:val="20"/>
              </w:rPr>
            </w:pPr>
            <w:r w:rsidRPr="00253A7A">
              <w:rPr>
                <w:color w:val="000000"/>
                <w:sz w:val="20"/>
                <w:szCs w:val="20"/>
              </w:rPr>
              <w:t>8 276,000</w:t>
            </w:r>
          </w:p>
        </w:tc>
      </w:tr>
      <w:tr w:rsidR="00253A7A" w:rsidRPr="00253A7A" w14:paraId="5E66B3C0"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D96AB97" w14:textId="77777777" w:rsidR="00253A7A" w:rsidRPr="00253A7A" w:rsidRDefault="00253A7A" w:rsidP="00253A7A">
            <w:pPr>
              <w:jc w:val="center"/>
              <w:rPr>
                <w:color w:val="000000"/>
                <w:sz w:val="20"/>
                <w:szCs w:val="20"/>
              </w:rPr>
            </w:pPr>
            <w:r w:rsidRPr="00253A7A">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4841A622"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98F3DF2"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7482D5B"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700B7A1"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1915E7A"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0E230A3"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070872D"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7FE9867"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D294CBB"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4718D4E" w14:textId="77777777" w:rsidR="00253A7A" w:rsidRPr="00253A7A" w:rsidRDefault="00253A7A" w:rsidP="00253A7A">
            <w:pPr>
              <w:jc w:val="center"/>
              <w:rPr>
                <w:color w:val="000000"/>
                <w:sz w:val="20"/>
                <w:szCs w:val="20"/>
              </w:rPr>
            </w:pPr>
            <w:r w:rsidRPr="00253A7A">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46CE57" w14:textId="77777777" w:rsidR="00253A7A" w:rsidRPr="00253A7A" w:rsidRDefault="00253A7A" w:rsidP="00253A7A">
            <w:pPr>
              <w:jc w:val="center"/>
              <w:rPr>
                <w:color w:val="000000"/>
                <w:sz w:val="20"/>
                <w:szCs w:val="20"/>
              </w:rPr>
            </w:pPr>
            <w:r w:rsidRPr="00253A7A">
              <w:rPr>
                <w:color w:val="000000"/>
                <w:sz w:val="20"/>
                <w:szCs w:val="20"/>
              </w:rPr>
              <w:t> </w:t>
            </w:r>
          </w:p>
        </w:tc>
      </w:tr>
      <w:tr w:rsidR="00253A7A" w:rsidRPr="00253A7A" w14:paraId="0D0BD1A9"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50AA5EB" w14:textId="77777777" w:rsidR="00253A7A" w:rsidRPr="00253A7A" w:rsidRDefault="00253A7A" w:rsidP="00253A7A">
            <w:pPr>
              <w:jc w:val="center"/>
              <w:rPr>
                <w:color w:val="000000"/>
                <w:sz w:val="20"/>
                <w:szCs w:val="20"/>
              </w:rPr>
            </w:pPr>
            <w:r w:rsidRPr="00253A7A">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248BE1B1"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55E1B6B"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64EA2BA"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1C57EA8"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098B8A5"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7DF03B99"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42B5C7D"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E87E8D3"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EFBB016"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89EEFC4"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4611FC0" w14:textId="77777777" w:rsidR="00253A7A" w:rsidRPr="00253A7A" w:rsidRDefault="00253A7A" w:rsidP="00253A7A">
            <w:pPr>
              <w:rPr>
                <w:rFonts w:ascii="Calibri" w:hAnsi="Calibri" w:cs="Calibri"/>
                <w:color w:val="000000"/>
                <w:sz w:val="22"/>
                <w:szCs w:val="22"/>
              </w:rPr>
            </w:pPr>
            <w:r w:rsidRPr="00253A7A">
              <w:rPr>
                <w:rFonts w:ascii="Calibri" w:hAnsi="Calibri" w:cs="Calibri"/>
                <w:color w:val="000000"/>
                <w:sz w:val="22"/>
                <w:szCs w:val="22"/>
              </w:rPr>
              <w:t> </w:t>
            </w:r>
          </w:p>
        </w:tc>
      </w:tr>
      <w:tr w:rsidR="00253A7A" w:rsidRPr="00253A7A" w14:paraId="263482F4"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976E9C2" w14:textId="77777777" w:rsidR="00253A7A" w:rsidRPr="00253A7A" w:rsidRDefault="00253A7A" w:rsidP="00253A7A">
            <w:pPr>
              <w:jc w:val="center"/>
              <w:rPr>
                <w:color w:val="000000"/>
                <w:sz w:val="20"/>
                <w:szCs w:val="20"/>
              </w:rPr>
            </w:pPr>
            <w:r w:rsidRPr="00253A7A">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01F27526" w14:textId="77777777" w:rsidR="00253A7A" w:rsidRPr="00253A7A" w:rsidRDefault="00253A7A" w:rsidP="00253A7A">
            <w:pPr>
              <w:jc w:val="center"/>
              <w:rPr>
                <w:color w:val="000000"/>
                <w:sz w:val="20"/>
                <w:szCs w:val="20"/>
              </w:rPr>
            </w:pPr>
            <w:r w:rsidRPr="00253A7A">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D84D2B9"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7B94EB95"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B1EA4F3"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1AAAE76"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BF3907B"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9FA673A"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3656CA71"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3AA12C5A"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42F4C04" w14:textId="77777777" w:rsidR="00253A7A" w:rsidRPr="00253A7A" w:rsidRDefault="00253A7A" w:rsidP="00253A7A">
            <w:pPr>
              <w:jc w:val="center"/>
              <w:rPr>
                <w:color w:val="000000"/>
                <w:sz w:val="20"/>
                <w:szCs w:val="20"/>
              </w:rPr>
            </w:pPr>
            <w:r w:rsidRPr="00253A7A">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35840EB2" w14:textId="77777777" w:rsidR="00253A7A" w:rsidRPr="00253A7A" w:rsidRDefault="00253A7A" w:rsidP="00253A7A">
            <w:pPr>
              <w:jc w:val="center"/>
              <w:rPr>
                <w:color w:val="000000"/>
                <w:sz w:val="20"/>
                <w:szCs w:val="20"/>
              </w:rPr>
            </w:pPr>
            <w:r w:rsidRPr="00253A7A">
              <w:rPr>
                <w:color w:val="000000"/>
                <w:sz w:val="20"/>
                <w:szCs w:val="20"/>
              </w:rPr>
              <w:t>1 080,740</w:t>
            </w:r>
          </w:p>
        </w:tc>
      </w:tr>
      <w:tr w:rsidR="00253A7A" w:rsidRPr="00253A7A" w14:paraId="34C79FB6"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7909EA3" w14:textId="77777777" w:rsidR="00253A7A" w:rsidRPr="00253A7A" w:rsidRDefault="00253A7A" w:rsidP="00253A7A">
            <w:pPr>
              <w:jc w:val="center"/>
              <w:rPr>
                <w:color w:val="000000"/>
                <w:sz w:val="20"/>
                <w:szCs w:val="20"/>
              </w:rPr>
            </w:pPr>
            <w:r w:rsidRPr="00253A7A">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12229E72" w14:textId="77777777" w:rsidR="00253A7A" w:rsidRPr="00253A7A" w:rsidRDefault="00253A7A" w:rsidP="00253A7A">
            <w:pPr>
              <w:jc w:val="center"/>
              <w:rPr>
                <w:color w:val="000000"/>
                <w:sz w:val="20"/>
                <w:szCs w:val="20"/>
              </w:rPr>
            </w:pPr>
            <w:r w:rsidRPr="00253A7A">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55253CFA"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0A11A31"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F767556"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E802C2C"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62B7C36"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D48F07E"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23EF98D"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64F85FBA"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77D43AE" w14:textId="77777777" w:rsidR="00253A7A" w:rsidRPr="00253A7A" w:rsidRDefault="00253A7A" w:rsidP="00253A7A">
            <w:pPr>
              <w:jc w:val="center"/>
              <w:rPr>
                <w:color w:val="000000"/>
                <w:sz w:val="20"/>
                <w:szCs w:val="20"/>
              </w:rPr>
            </w:pPr>
            <w:r w:rsidRPr="00253A7A">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0B9A2D46" w14:textId="77777777" w:rsidR="00253A7A" w:rsidRPr="00253A7A" w:rsidRDefault="00253A7A" w:rsidP="00253A7A">
            <w:pPr>
              <w:jc w:val="center"/>
              <w:rPr>
                <w:color w:val="000000"/>
                <w:sz w:val="20"/>
                <w:szCs w:val="20"/>
              </w:rPr>
            </w:pPr>
            <w:r w:rsidRPr="00253A7A">
              <w:rPr>
                <w:color w:val="000000"/>
                <w:sz w:val="20"/>
                <w:szCs w:val="20"/>
              </w:rPr>
              <w:t>168,070</w:t>
            </w:r>
          </w:p>
        </w:tc>
      </w:tr>
      <w:tr w:rsidR="00253A7A" w:rsidRPr="00253A7A" w14:paraId="1549A772"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946D551" w14:textId="77777777" w:rsidR="00253A7A" w:rsidRPr="00253A7A" w:rsidRDefault="00253A7A" w:rsidP="00253A7A">
            <w:pPr>
              <w:jc w:val="center"/>
              <w:rPr>
                <w:color w:val="000000"/>
                <w:sz w:val="20"/>
                <w:szCs w:val="20"/>
              </w:rPr>
            </w:pPr>
            <w:r w:rsidRPr="00253A7A">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5D727A36" w14:textId="77777777" w:rsidR="00253A7A" w:rsidRPr="00253A7A" w:rsidRDefault="00253A7A" w:rsidP="00253A7A">
            <w:pPr>
              <w:jc w:val="center"/>
              <w:rPr>
                <w:color w:val="000000"/>
                <w:sz w:val="20"/>
                <w:szCs w:val="20"/>
              </w:rPr>
            </w:pPr>
            <w:r w:rsidRPr="00253A7A">
              <w:rPr>
                <w:color w:val="000000"/>
                <w:sz w:val="20"/>
                <w:szCs w:val="20"/>
              </w:rPr>
              <w:t>м3/Гкал</w:t>
            </w:r>
          </w:p>
        </w:tc>
        <w:tc>
          <w:tcPr>
            <w:tcW w:w="960" w:type="dxa"/>
            <w:tcBorders>
              <w:top w:val="nil"/>
              <w:left w:val="nil"/>
              <w:bottom w:val="single" w:sz="4" w:space="0" w:color="auto"/>
              <w:right w:val="single" w:sz="4" w:space="0" w:color="auto"/>
            </w:tcBorders>
            <w:shd w:val="clear" w:color="auto" w:fill="auto"/>
            <w:noWrap/>
            <w:vAlign w:val="center"/>
            <w:hideMark/>
          </w:tcPr>
          <w:p w14:paraId="0BC75824"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98D0D7B"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34B0E90"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17A6CEC"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0B185EF"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56BE064"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68C2981"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A211726"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281EC1E" w14:textId="77777777" w:rsidR="00253A7A" w:rsidRPr="00253A7A" w:rsidRDefault="00253A7A" w:rsidP="00253A7A">
            <w:pPr>
              <w:jc w:val="center"/>
              <w:rPr>
                <w:color w:val="000000"/>
                <w:sz w:val="20"/>
                <w:szCs w:val="20"/>
              </w:rPr>
            </w:pPr>
            <w:r w:rsidRPr="00253A7A">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D4BF02C" w14:textId="77777777" w:rsidR="00253A7A" w:rsidRPr="00253A7A" w:rsidRDefault="00253A7A" w:rsidP="00253A7A">
            <w:pPr>
              <w:jc w:val="center"/>
              <w:rPr>
                <w:color w:val="000000"/>
                <w:sz w:val="20"/>
                <w:szCs w:val="20"/>
              </w:rPr>
            </w:pPr>
            <w:r w:rsidRPr="00253A7A">
              <w:rPr>
                <w:color w:val="000000"/>
                <w:sz w:val="20"/>
                <w:szCs w:val="20"/>
              </w:rPr>
              <w:t>142,191</w:t>
            </w:r>
          </w:p>
        </w:tc>
      </w:tr>
      <w:tr w:rsidR="00253A7A" w:rsidRPr="00253A7A" w14:paraId="254C810F"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5A983C6" w14:textId="77777777" w:rsidR="00253A7A" w:rsidRPr="00253A7A" w:rsidRDefault="00253A7A" w:rsidP="00253A7A">
            <w:pPr>
              <w:jc w:val="center"/>
              <w:rPr>
                <w:color w:val="000000"/>
                <w:sz w:val="20"/>
                <w:szCs w:val="20"/>
              </w:rPr>
            </w:pPr>
            <w:r w:rsidRPr="00253A7A">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13312816" w14:textId="77777777" w:rsidR="00253A7A" w:rsidRPr="00253A7A" w:rsidRDefault="00253A7A" w:rsidP="00253A7A">
            <w:pPr>
              <w:jc w:val="center"/>
              <w:rPr>
                <w:color w:val="000000"/>
                <w:sz w:val="20"/>
                <w:szCs w:val="20"/>
              </w:rPr>
            </w:pPr>
            <w:r w:rsidRPr="00253A7A">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5FDB8FB5"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05250A0B"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8FF0210"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69FF173F"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A2BBA67"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A9AFE8C"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72427E3"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311B0004"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3DC570B" w14:textId="77777777" w:rsidR="00253A7A" w:rsidRPr="00253A7A" w:rsidRDefault="00253A7A" w:rsidP="00253A7A">
            <w:pPr>
              <w:jc w:val="center"/>
              <w:rPr>
                <w:color w:val="000000"/>
                <w:sz w:val="20"/>
                <w:szCs w:val="20"/>
              </w:rPr>
            </w:pPr>
            <w:r w:rsidRPr="00253A7A">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670426AC" w14:textId="77777777" w:rsidR="00253A7A" w:rsidRPr="00253A7A" w:rsidRDefault="00253A7A" w:rsidP="00253A7A">
            <w:pPr>
              <w:jc w:val="center"/>
              <w:rPr>
                <w:color w:val="000000"/>
                <w:sz w:val="20"/>
                <w:szCs w:val="20"/>
              </w:rPr>
            </w:pPr>
            <w:r w:rsidRPr="00253A7A">
              <w:rPr>
                <w:color w:val="000000"/>
                <w:sz w:val="20"/>
                <w:szCs w:val="20"/>
              </w:rPr>
              <w:t>181,640</w:t>
            </w:r>
          </w:p>
        </w:tc>
      </w:tr>
      <w:tr w:rsidR="00253A7A" w:rsidRPr="00253A7A" w14:paraId="3DDD5E70"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2FFD77F" w14:textId="77777777" w:rsidR="00253A7A" w:rsidRPr="00253A7A" w:rsidRDefault="00253A7A" w:rsidP="00253A7A">
            <w:pPr>
              <w:jc w:val="center"/>
              <w:rPr>
                <w:color w:val="000000"/>
                <w:sz w:val="20"/>
                <w:szCs w:val="20"/>
              </w:rPr>
            </w:pPr>
            <w:r w:rsidRPr="00253A7A">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2BFADBB6" w14:textId="77777777" w:rsidR="00253A7A" w:rsidRPr="00253A7A" w:rsidRDefault="00253A7A" w:rsidP="00253A7A">
            <w:pPr>
              <w:jc w:val="center"/>
              <w:rPr>
                <w:color w:val="000000"/>
                <w:sz w:val="20"/>
                <w:szCs w:val="20"/>
              </w:rPr>
            </w:pPr>
            <w:r w:rsidRPr="00253A7A">
              <w:rPr>
                <w:color w:val="000000"/>
                <w:sz w:val="20"/>
                <w:szCs w:val="20"/>
              </w:rPr>
              <w:t>тыс. м3</w:t>
            </w:r>
          </w:p>
        </w:tc>
        <w:tc>
          <w:tcPr>
            <w:tcW w:w="960" w:type="dxa"/>
            <w:tcBorders>
              <w:top w:val="nil"/>
              <w:left w:val="nil"/>
              <w:bottom w:val="single" w:sz="4" w:space="0" w:color="auto"/>
              <w:right w:val="single" w:sz="4" w:space="0" w:color="auto"/>
            </w:tcBorders>
            <w:shd w:val="clear" w:color="auto" w:fill="auto"/>
            <w:noWrap/>
            <w:vAlign w:val="center"/>
            <w:hideMark/>
          </w:tcPr>
          <w:p w14:paraId="51CB8DEA"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9102EB7"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CDCDAC0"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FC0E166"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593E43E"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05A7DE5E"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140A6656"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6E04AED5"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4B4070F" w14:textId="77777777" w:rsidR="00253A7A" w:rsidRPr="00253A7A" w:rsidRDefault="00253A7A" w:rsidP="00253A7A">
            <w:pPr>
              <w:jc w:val="center"/>
              <w:rPr>
                <w:color w:val="000000"/>
                <w:sz w:val="20"/>
                <w:szCs w:val="20"/>
              </w:rPr>
            </w:pPr>
            <w:r w:rsidRPr="00253A7A">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97F90A8" w14:textId="77777777" w:rsidR="00253A7A" w:rsidRPr="00253A7A" w:rsidRDefault="00253A7A" w:rsidP="00253A7A">
            <w:pPr>
              <w:jc w:val="center"/>
              <w:rPr>
                <w:color w:val="000000"/>
                <w:sz w:val="20"/>
                <w:szCs w:val="20"/>
              </w:rPr>
            </w:pPr>
            <w:r w:rsidRPr="00253A7A">
              <w:rPr>
                <w:color w:val="000000"/>
                <w:sz w:val="20"/>
                <w:szCs w:val="20"/>
              </w:rPr>
              <w:t>153,672</w:t>
            </w:r>
          </w:p>
        </w:tc>
      </w:tr>
      <w:tr w:rsidR="00253A7A" w:rsidRPr="00253A7A" w14:paraId="4742D5B0" w14:textId="77777777" w:rsidTr="00253A7A">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07CCD9E" w14:textId="77777777" w:rsidR="00253A7A" w:rsidRPr="00253A7A" w:rsidRDefault="00253A7A" w:rsidP="00253A7A">
            <w:pPr>
              <w:jc w:val="center"/>
              <w:rPr>
                <w:color w:val="000000"/>
                <w:sz w:val="20"/>
                <w:szCs w:val="20"/>
              </w:rPr>
            </w:pPr>
            <w:r w:rsidRPr="00253A7A">
              <w:rPr>
                <w:color w:val="000000"/>
                <w:sz w:val="20"/>
                <w:szCs w:val="20"/>
              </w:rPr>
              <w:t xml:space="preserve">Низшая теплота </w:t>
            </w:r>
            <w:r w:rsidRPr="00253A7A">
              <w:rPr>
                <w:color w:val="000000"/>
                <w:sz w:val="20"/>
                <w:szCs w:val="20"/>
              </w:rPr>
              <w:lastRenderedPageBreak/>
              <w:t xml:space="preserve">сгорания природного газа </w:t>
            </w:r>
          </w:p>
        </w:tc>
        <w:tc>
          <w:tcPr>
            <w:tcW w:w="1220" w:type="dxa"/>
            <w:tcBorders>
              <w:top w:val="nil"/>
              <w:left w:val="nil"/>
              <w:bottom w:val="single" w:sz="4" w:space="0" w:color="auto"/>
              <w:right w:val="single" w:sz="4" w:space="0" w:color="auto"/>
            </w:tcBorders>
            <w:shd w:val="clear" w:color="auto" w:fill="auto"/>
            <w:noWrap/>
            <w:vAlign w:val="center"/>
            <w:hideMark/>
          </w:tcPr>
          <w:p w14:paraId="7EE92BEB" w14:textId="77777777" w:rsidR="00253A7A" w:rsidRPr="00253A7A" w:rsidRDefault="00253A7A" w:rsidP="00253A7A">
            <w:pPr>
              <w:jc w:val="center"/>
              <w:rPr>
                <w:color w:val="000000"/>
                <w:sz w:val="20"/>
                <w:szCs w:val="20"/>
              </w:rPr>
            </w:pPr>
            <w:r w:rsidRPr="00253A7A">
              <w:rPr>
                <w:color w:val="000000"/>
                <w:sz w:val="20"/>
                <w:szCs w:val="20"/>
              </w:rPr>
              <w:lastRenderedPageBreak/>
              <w:t>ккал/м3</w:t>
            </w:r>
          </w:p>
        </w:tc>
        <w:tc>
          <w:tcPr>
            <w:tcW w:w="960" w:type="dxa"/>
            <w:tcBorders>
              <w:top w:val="nil"/>
              <w:left w:val="nil"/>
              <w:bottom w:val="single" w:sz="4" w:space="0" w:color="auto"/>
              <w:right w:val="single" w:sz="4" w:space="0" w:color="auto"/>
            </w:tcBorders>
            <w:shd w:val="clear" w:color="auto" w:fill="auto"/>
            <w:noWrap/>
            <w:vAlign w:val="center"/>
            <w:hideMark/>
          </w:tcPr>
          <w:p w14:paraId="5246CA96"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0D6ABD8"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68B3EA8"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6EF8DEB"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F246257"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1DD61A6"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4F7E011"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45BBFF2"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EDF9A9A" w14:textId="77777777" w:rsidR="00253A7A" w:rsidRPr="00253A7A" w:rsidRDefault="00253A7A" w:rsidP="00253A7A">
            <w:pPr>
              <w:jc w:val="center"/>
              <w:rPr>
                <w:color w:val="000000"/>
                <w:sz w:val="20"/>
                <w:szCs w:val="20"/>
              </w:rPr>
            </w:pPr>
            <w:r w:rsidRPr="00253A7A">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33AF12B" w14:textId="77777777" w:rsidR="00253A7A" w:rsidRPr="00253A7A" w:rsidRDefault="00253A7A" w:rsidP="00253A7A">
            <w:pPr>
              <w:jc w:val="center"/>
              <w:rPr>
                <w:color w:val="000000"/>
                <w:sz w:val="20"/>
                <w:szCs w:val="20"/>
              </w:rPr>
            </w:pPr>
            <w:r w:rsidRPr="00253A7A">
              <w:rPr>
                <w:color w:val="000000"/>
                <w:sz w:val="20"/>
                <w:szCs w:val="20"/>
              </w:rPr>
              <w:t>8 276,000</w:t>
            </w:r>
          </w:p>
        </w:tc>
      </w:tr>
    </w:tbl>
    <w:p w14:paraId="4D83C92B" w14:textId="070997AB" w:rsidR="00253A7A" w:rsidRDefault="00253A7A" w:rsidP="00253A7A">
      <w:pPr>
        <w:jc w:val="both"/>
        <w:rPr>
          <w:rFonts w:eastAsia="Arial"/>
          <w:spacing w:val="-5"/>
        </w:rPr>
      </w:pPr>
    </w:p>
    <w:p w14:paraId="160C3904" w14:textId="7A541B44" w:rsidR="00253A7A" w:rsidRDefault="00253A7A" w:rsidP="00253A7A">
      <w:pPr>
        <w:jc w:val="both"/>
        <w:rPr>
          <w:rFonts w:eastAsia="Arial"/>
          <w:spacing w:val="-5"/>
        </w:rPr>
      </w:pPr>
    </w:p>
    <w:p w14:paraId="07A6F08D" w14:textId="77777777" w:rsidR="00253A7A" w:rsidRDefault="00253A7A" w:rsidP="00253A7A">
      <w:pPr>
        <w:jc w:val="both"/>
        <w:rPr>
          <w:rFonts w:eastAsia="Arial"/>
          <w:spacing w:val="-5"/>
        </w:rPr>
      </w:pPr>
    </w:p>
    <w:p w14:paraId="69DA9F18" w14:textId="77777777" w:rsidR="00253A7A" w:rsidRDefault="00253A7A" w:rsidP="00253A7A">
      <w:pPr>
        <w:jc w:val="both"/>
        <w:rPr>
          <w:rFonts w:eastAsia="Arial"/>
          <w:spacing w:val="-5"/>
        </w:rPr>
        <w:sectPr w:rsidR="00253A7A" w:rsidSect="00253A7A">
          <w:pgSz w:w="16838" w:h="11906" w:orient="landscape"/>
          <w:pgMar w:top="1701" w:right="1134" w:bottom="567" w:left="1134" w:header="283" w:footer="567" w:gutter="0"/>
          <w:cols w:space="708"/>
          <w:docGrid w:linePitch="360"/>
        </w:sectPr>
      </w:pPr>
    </w:p>
    <w:p w14:paraId="36846338" w14:textId="5BC7B4CD" w:rsidR="00AD41CC" w:rsidRPr="008744D7" w:rsidRDefault="00B03355" w:rsidP="001F7587">
      <w:pPr>
        <w:pStyle w:val="14"/>
        <w:pageBreakBefore/>
        <w:tabs>
          <w:tab w:val="left" w:pos="993"/>
        </w:tabs>
        <w:spacing w:before="0" w:line="240" w:lineRule="auto"/>
        <w:ind w:left="0" w:firstLine="709"/>
        <w:contextualSpacing/>
        <w:rPr>
          <w:rFonts w:cs="Times New Roman"/>
          <w:b w:val="0"/>
          <w:szCs w:val="24"/>
        </w:rPr>
      </w:pPr>
      <w:bookmarkStart w:id="666" w:name="_Toc524614867"/>
      <w:bookmarkStart w:id="667" w:name="_Toc524615083"/>
      <w:bookmarkStart w:id="668" w:name="_Toc28125361"/>
      <w:bookmarkStart w:id="669" w:name="_Toc43540702"/>
      <w:r w:rsidRPr="008744D7">
        <w:rPr>
          <w:rFonts w:cs="Times New Roman"/>
          <w:b w:val="0"/>
          <w:szCs w:val="24"/>
        </w:rPr>
        <w:lastRenderedPageBreak/>
        <w:t>Глава</w:t>
      </w:r>
      <w:r w:rsidR="00AD41CC" w:rsidRPr="008744D7">
        <w:rPr>
          <w:rFonts w:cs="Times New Roman"/>
          <w:b w:val="0"/>
          <w:szCs w:val="24"/>
        </w:rPr>
        <w:t xml:space="preserve"> </w:t>
      </w:r>
      <w:r w:rsidRPr="008744D7">
        <w:rPr>
          <w:rFonts w:cs="Times New Roman"/>
          <w:b w:val="0"/>
          <w:szCs w:val="24"/>
        </w:rPr>
        <w:t>8</w:t>
      </w:r>
      <w:r w:rsidR="00AD41CC" w:rsidRPr="008744D7">
        <w:rPr>
          <w:rFonts w:cs="Times New Roman"/>
          <w:b w:val="0"/>
          <w:szCs w:val="24"/>
        </w:rPr>
        <w:t xml:space="preserve">. </w:t>
      </w:r>
      <w:bookmarkStart w:id="670" w:name="_Hlk15651595"/>
      <w:bookmarkEnd w:id="666"/>
      <w:bookmarkEnd w:id="667"/>
      <w:r w:rsidR="006F7F86" w:rsidRPr="008744D7">
        <w:rPr>
          <w:rFonts w:cs="Times New Roman"/>
          <w:b w:val="0"/>
          <w:szCs w:val="24"/>
        </w:rPr>
        <w:t>Предложения по строительству, реконструкции и (или) модернизации тепловых сетей</w:t>
      </w:r>
      <w:bookmarkEnd w:id="668"/>
      <w:bookmarkEnd w:id="669"/>
      <w:bookmarkEnd w:id="670"/>
    </w:p>
    <w:p w14:paraId="75919C7C" w14:textId="77777777" w:rsidR="00C7584C" w:rsidRPr="008744D7" w:rsidRDefault="00C7584C" w:rsidP="00593A32">
      <w:pPr>
        <w:ind w:firstLine="709"/>
      </w:pPr>
    </w:p>
    <w:p w14:paraId="22246FC2" w14:textId="77777777" w:rsidR="00C7584C" w:rsidRPr="008744D7" w:rsidRDefault="00C7584C" w:rsidP="00593A32">
      <w:pPr>
        <w:ind w:firstLine="709"/>
      </w:pPr>
      <w:r w:rsidRPr="008744D7">
        <w:t>В результате разработки настоящего разделы решены следующие задачи:</w:t>
      </w:r>
    </w:p>
    <w:p w14:paraId="6AE018A6" w14:textId="0944ADF0" w:rsidR="00C7584C" w:rsidRPr="008744D7" w:rsidRDefault="00C7584C" w:rsidP="009806F9">
      <w:pPr>
        <w:pStyle w:val="af3"/>
        <w:numPr>
          <w:ilvl w:val="0"/>
          <w:numId w:val="61"/>
        </w:numPr>
        <w:tabs>
          <w:tab w:val="left" w:pos="993"/>
        </w:tabs>
        <w:ind w:left="0" w:firstLine="709"/>
        <w:rPr>
          <w:sz w:val="24"/>
        </w:rPr>
      </w:pPr>
      <w:r w:rsidRPr="008744D7">
        <w:rPr>
          <w:sz w:val="24"/>
        </w:rPr>
        <w:t>обоснование реконструкции тепловых сетей для обеспечения надёжности теплоснабжения потребителей;</w:t>
      </w:r>
    </w:p>
    <w:p w14:paraId="321E9AD5" w14:textId="2AD18B75" w:rsidR="00C7584C" w:rsidRPr="008744D7" w:rsidRDefault="00C7584C" w:rsidP="009806F9">
      <w:pPr>
        <w:pStyle w:val="af3"/>
        <w:numPr>
          <w:ilvl w:val="0"/>
          <w:numId w:val="61"/>
        </w:numPr>
        <w:tabs>
          <w:tab w:val="left" w:pos="993"/>
        </w:tabs>
        <w:ind w:left="0" w:firstLine="709"/>
        <w:rPr>
          <w:sz w:val="24"/>
        </w:rPr>
      </w:pPr>
      <w:r w:rsidRPr="008744D7">
        <w:rPr>
          <w:sz w:val="24"/>
        </w:rPr>
        <w:t>обоснование предложений по новому строительству тепловых сетей для обеспечения перспективных приростов тепловой нагрузки;</w:t>
      </w:r>
    </w:p>
    <w:p w14:paraId="5B26A10A" w14:textId="77777777" w:rsidR="00C7584C" w:rsidRPr="008744D7" w:rsidRDefault="00C7584C" w:rsidP="00593A32">
      <w:pPr>
        <w:ind w:firstLine="709"/>
      </w:pPr>
    </w:p>
    <w:p w14:paraId="73FCD74B" w14:textId="77777777" w:rsidR="00C7584C" w:rsidRPr="008744D7" w:rsidRDefault="00C7584C" w:rsidP="00593A32">
      <w:pPr>
        <w:ind w:firstLine="709"/>
        <w:jc w:val="both"/>
      </w:pPr>
      <w:r w:rsidRPr="008744D7">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изложенных Главе 5 «Мастер-план».</w:t>
      </w:r>
    </w:p>
    <w:p w14:paraId="5BF224BD" w14:textId="45DC5035" w:rsidR="00C7584C" w:rsidRPr="008744D7" w:rsidRDefault="00C7584C" w:rsidP="00593A32">
      <w:pPr>
        <w:ind w:firstLine="709"/>
        <w:jc w:val="both"/>
      </w:pPr>
      <w:r w:rsidRPr="008744D7">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14:paraId="64389318" w14:textId="77777777" w:rsidR="00C7584C" w:rsidRPr="008744D7" w:rsidRDefault="00C7584C" w:rsidP="00593A32">
      <w:pPr>
        <w:ind w:firstLine="709"/>
      </w:pPr>
    </w:p>
    <w:p w14:paraId="6DEDE523" w14:textId="2C85BAE2" w:rsidR="006F7F86" w:rsidRPr="008744D7" w:rsidRDefault="009818C2" w:rsidP="00593A32">
      <w:pPr>
        <w:pStyle w:val="2"/>
        <w:tabs>
          <w:tab w:val="left" w:pos="1134"/>
        </w:tabs>
        <w:spacing w:before="0"/>
        <w:ind w:left="0" w:firstLine="709"/>
        <w:contextualSpacing/>
        <w:rPr>
          <w:rFonts w:cs="Times New Roman"/>
          <w:b w:val="0"/>
          <w:szCs w:val="24"/>
        </w:rPr>
      </w:pPr>
      <w:bookmarkStart w:id="671" w:name="_Toc524614868"/>
      <w:bookmarkStart w:id="672" w:name="_Toc524615084"/>
      <w:bookmarkStart w:id="673" w:name="_Toc15640924"/>
      <w:bookmarkStart w:id="674" w:name="_Toc28125362"/>
      <w:bookmarkStart w:id="675" w:name="_Toc43540703"/>
      <w:bookmarkStart w:id="676" w:name="_Hlk15651602"/>
      <w:r w:rsidRPr="008744D7">
        <w:rPr>
          <w:rFonts w:cs="Times New Roman"/>
          <w:b w:val="0"/>
          <w:szCs w:val="24"/>
        </w:rPr>
        <w:t>Описание п</w:t>
      </w:r>
      <w:r w:rsidR="006F7F86" w:rsidRPr="008744D7">
        <w:rPr>
          <w:rFonts w:cs="Times New Roman"/>
          <w:b w:val="0"/>
          <w:szCs w:val="24"/>
        </w:rPr>
        <w:t>редложени</w:t>
      </w:r>
      <w:r w:rsidRPr="008744D7">
        <w:rPr>
          <w:rFonts w:cs="Times New Roman"/>
          <w:b w:val="0"/>
          <w:szCs w:val="24"/>
        </w:rPr>
        <w:t>й</w:t>
      </w:r>
      <w:r w:rsidR="006F7F86" w:rsidRPr="008744D7">
        <w:rPr>
          <w:rFonts w:cs="Times New Roman"/>
          <w:b w:val="0"/>
          <w:szCs w:val="24"/>
        </w:rPr>
        <w:t xml:space="preserve"> </w:t>
      </w:r>
      <w:bookmarkEnd w:id="671"/>
      <w:bookmarkEnd w:id="672"/>
      <w:r w:rsidR="006F7F86" w:rsidRPr="008744D7">
        <w:rPr>
          <w:rFonts w:cs="Times New Roman"/>
          <w:b w:val="0"/>
          <w:szCs w:val="24"/>
        </w:rPr>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73"/>
      <w:bookmarkEnd w:id="674"/>
      <w:r w:rsidR="002E6DFF" w:rsidRPr="008744D7">
        <w:rPr>
          <w:rFonts w:cs="Times New Roman"/>
          <w:b w:val="0"/>
          <w:szCs w:val="24"/>
        </w:rPr>
        <w:t xml:space="preserve"> </w:t>
      </w:r>
      <w:r w:rsidR="002E6DFF" w:rsidRPr="008744D7">
        <w:rPr>
          <w:rFonts w:cs="Times New Roman"/>
          <w:b w:val="0"/>
        </w:rPr>
        <w:t xml:space="preserve">на территории с.п. </w:t>
      </w:r>
      <w:r w:rsidR="00561692" w:rsidRPr="00D07647">
        <w:rPr>
          <w:rFonts w:cs="Times New Roman"/>
          <w:b w:val="0"/>
          <w:szCs w:val="24"/>
        </w:rPr>
        <w:t>Казым</w:t>
      </w:r>
      <w:bookmarkEnd w:id="675"/>
    </w:p>
    <w:bookmarkEnd w:id="676"/>
    <w:p w14:paraId="76857711" w14:textId="77777777" w:rsidR="00C7584C" w:rsidRPr="008744D7" w:rsidRDefault="00C7584C" w:rsidP="00593A32">
      <w:pPr>
        <w:tabs>
          <w:tab w:val="left" w:pos="1134"/>
        </w:tabs>
        <w:ind w:firstLine="709"/>
        <w:contextualSpacing/>
        <w:jc w:val="both"/>
      </w:pPr>
    </w:p>
    <w:p w14:paraId="66A59D9E" w14:textId="0473029D" w:rsidR="00B97C48" w:rsidRPr="008744D7" w:rsidRDefault="00B97C48" w:rsidP="00593A32">
      <w:pPr>
        <w:tabs>
          <w:tab w:val="left" w:pos="1134"/>
        </w:tabs>
        <w:ind w:firstLine="709"/>
        <w:contextualSpacing/>
        <w:jc w:val="both"/>
      </w:pPr>
      <w:r w:rsidRPr="008744D7">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6B18A75B" w14:textId="77777777" w:rsidR="00F63AB2" w:rsidRPr="008744D7" w:rsidRDefault="00F63AB2" w:rsidP="00593A32">
      <w:pPr>
        <w:tabs>
          <w:tab w:val="left" w:pos="1134"/>
        </w:tabs>
        <w:ind w:firstLine="709"/>
        <w:contextualSpacing/>
        <w:jc w:val="both"/>
      </w:pPr>
    </w:p>
    <w:p w14:paraId="01361BAE" w14:textId="5ECCDDEC" w:rsidR="00AD41CC" w:rsidRPr="008744D7" w:rsidRDefault="009818C2" w:rsidP="00593A32">
      <w:pPr>
        <w:pStyle w:val="2"/>
        <w:tabs>
          <w:tab w:val="left" w:pos="1134"/>
        </w:tabs>
        <w:spacing w:before="0"/>
        <w:ind w:left="0" w:firstLine="709"/>
        <w:contextualSpacing/>
        <w:rPr>
          <w:rFonts w:cs="Times New Roman"/>
          <w:b w:val="0"/>
          <w:szCs w:val="24"/>
        </w:rPr>
      </w:pPr>
      <w:bookmarkStart w:id="677" w:name="_Toc524614869"/>
      <w:bookmarkStart w:id="678" w:name="_Toc524615085"/>
      <w:bookmarkStart w:id="679" w:name="_Toc28125363"/>
      <w:bookmarkStart w:id="680" w:name="_Toc43540704"/>
      <w:r w:rsidRPr="008744D7">
        <w:rPr>
          <w:rFonts w:cs="Times New Roman"/>
          <w:b w:val="0"/>
          <w:szCs w:val="24"/>
        </w:rPr>
        <w:t xml:space="preserve">Описание предложений </w:t>
      </w:r>
      <w:r w:rsidR="007C4CC4" w:rsidRPr="008744D7">
        <w:rPr>
          <w:rFonts w:cs="Times New Roman"/>
          <w:b w:val="0"/>
          <w:szCs w:val="24"/>
        </w:rPr>
        <w:t>по с</w:t>
      </w:r>
      <w:r w:rsidR="00AD41CC" w:rsidRPr="008744D7">
        <w:rPr>
          <w:rFonts w:cs="Times New Roman"/>
          <w:b w:val="0"/>
          <w:szCs w:val="24"/>
        </w:rPr>
        <w:t>троительств</w:t>
      </w:r>
      <w:r w:rsidR="007C4CC4" w:rsidRPr="008744D7">
        <w:rPr>
          <w:rFonts w:cs="Times New Roman"/>
          <w:b w:val="0"/>
          <w:szCs w:val="24"/>
        </w:rPr>
        <w:t>у</w:t>
      </w:r>
      <w:r w:rsidR="00AD41CC" w:rsidRPr="008744D7">
        <w:rPr>
          <w:rFonts w:cs="Times New Roman"/>
          <w:b w:val="0"/>
          <w:szCs w:val="24"/>
        </w:rPr>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677"/>
      <w:bookmarkEnd w:id="678"/>
      <w:bookmarkEnd w:id="679"/>
      <w:r w:rsidR="002E6DFF" w:rsidRPr="008744D7">
        <w:rPr>
          <w:rFonts w:cs="Times New Roman"/>
          <w:b w:val="0"/>
        </w:rPr>
        <w:t xml:space="preserve">на территории с.п. </w:t>
      </w:r>
      <w:r w:rsidR="00561692" w:rsidRPr="00D07647">
        <w:rPr>
          <w:rFonts w:cs="Times New Roman"/>
          <w:b w:val="0"/>
          <w:szCs w:val="24"/>
        </w:rPr>
        <w:t>Казым</w:t>
      </w:r>
      <w:bookmarkEnd w:id="680"/>
    </w:p>
    <w:p w14:paraId="70FB7291" w14:textId="77777777" w:rsidR="00F00C6A" w:rsidRPr="008744D7" w:rsidRDefault="00F00C6A" w:rsidP="004636DF">
      <w:pPr>
        <w:ind w:firstLine="709"/>
        <w:contextualSpacing/>
      </w:pPr>
    </w:p>
    <w:p w14:paraId="6409E0F5" w14:textId="07008C55" w:rsidR="007E08FD" w:rsidRPr="008744D7" w:rsidRDefault="007E08FD" w:rsidP="004636DF">
      <w:pPr>
        <w:ind w:firstLine="567"/>
        <w:contextualSpacing/>
        <w:jc w:val="both"/>
      </w:pPr>
      <w:r w:rsidRPr="008744D7">
        <w:t>Сводные показатели по группам проектов схемы теплоснабжения представлены в та</w:t>
      </w:r>
      <w:r w:rsidR="007F61B6" w:rsidRPr="008744D7">
        <w:t xml:space="preserve">блице </w:t>
      </w:r>
      <w:r w:rsidR="00B34AA4">
        <w:t>60</w:t>
      </w:r>
      <w:r w:rsidRPr="008744D7">
        <w:t>.</w:t>
      </w:r>
    </w:p>
    <w:p w14:paraId="74BE6543" w14:textId="595C70F3" w:rsidR="004636DF" w:rsidRPr="008744D7" w:rsidRDefault="004636DF" w:rsidP="002C2D63">
      <w:pPr>
        <w:ind w:firstLine="567"/>
        <w:contextualSpacing/>
        <w:jc w:val="both"/>
        <w:rPr>
          <w:lang w:val="x-none"/>
        </w:rPr>
      </w:pPr>
      <w:r w:rsidRPr="008744D7">
        <w:t xml:space="preserve">Перечень проектов по новому строительству и реконструкции тепловых сетей и сооружений на них и показатели этих проектов </w:t>
      </w:r>
      <w:r w:rsidR="002C2D63">
        <w:t>по каждой котельной представлен</w:t>
      </w:r>
      <w:r w:rsidRPr="008744D7">
        <w:t xml:space="preserve"> в таблице </w:t>
      </w:r>
      <w:r w:rsidR="00490271">
        <w:t>6</w:t>
      </w:r>
      <w:r w:rsidR="00B34AA4">
        <w:t>1</w:t>
      </w:r>
      <w:r w:rsidR="002C2D63">
        <w:t>.</w:t>
      </w:r>
    </w:p>
    <w:p w14:paraId="565D813A" w14:textId="77777777" w:rsidR="004636DF" w:rsidRPr="008744D7" w:rsidRDefault="004636DF" w:rsidP="00BB59DA">
      <w:pPr>
        <w:ind w:firstLine="709"/>
        <w:jc w:val="both"/>
        <w:rPr>
          <w:lang w:val="x-none"/>
        </w:rPr>
      </w:pPr>
    </w:p>
    <w:p w14:paraId="69DD85BE" w14:textId="77777777" w:rsidR="007E08FD" w:rsidRPr="008744D7" w:rsidRDefault="007E08FD" w:rsidP="00BB59DA">
      <w:pPr>
        <w:ind w:firstLine="709"/>
        <w:jc w:val="both"/>
      </w:pPr>
    </w:p>
    <w:p w14:paraId="72C3F5FB" w14:textId="77777777" w:rsidR="00F00C6A" w:rsidRPr="008744D7" w:rsidRDefault="00F00C6A" w:rsidP="00F00C6A"/>
    <w:p w14:paraId="121FB06F" w14:textId="77777777" w:rsidR="00C7584C" w:rsidRPr="008744D7" w:rsidRDefault="00C7584C" w:rsidP="00C7584C">
      <w:pPr>
        <w:tabs>
          <w:tab w:val="left" w:pos="1134"/>
        </w:tabs>
        <w:contextualSpacing/>
        <w:jc w:val="both"/>
      </w:pPr>
      <w:bookmarkStart w:id="681" w:name="_Hlk513193162"/>
      <w:bookmarkStart w:id="682" w:name="_Hlk521694437"/>
      <w:bookmarkStart w:id="683" w:name="_Hlk22217613"/>
    </w:p>
    <w:p w14:paraId="47D3A77F" w14:textId="77777777" w:rsidR="00A63685" w:rsidRPr="008744D7" w:rsidRDefault="00A63685" w:rsidP="00C7584C">
      <w:pPr>
        <w:tabs>
          <w:tab w:val="left" w:pos="1134"/>
        </w:tabs>
        <w:contextualSpacing/>
        <w:jc w:val="both"/>
      </w:pPr>
    </w:p>
    <w:p w14:paraId="6DF9A3ED" w14:textId="77777777" w:rsidR="00230E82" w:rsidRPr="008744D7" w:rsidRDefault="00230E82" w:rsidP="00C7584C">
      <w:pPr>
        <w:tabs>
          <w:tab w:val="left" w:pos="1134"/>
        </w:tabs>
        <w:contextualSpacing/>
        <w:jc w:val="both"/>
      </w:pPr>
    </w:p>
    <w:p w14:paraId="1DCD9046" w14:textId="77777777" w:rsidR="00A63685" w:rsidRPr="008744D7" w:rsidRDefault="00A63685" w:rsidP="00C7584C">
      <w:pPr>
        <w:tabs>
          <w:tab w:val="left" w:pos="1134"/>
        </w:tabs>
        <w:contextualSpacing/>
        <w:jc w:val="both"/>
      </w:pPr>
    </w:p>
    <w:p w14:paraId="72249ECD" w14:textId="77777777" w:rsidR="00A63685" w:rsidRPr="008744D7" w:rsidRDefault="00A63685" w:rsidP="00C7584C">
      <w:pPr>
        <w:tabs>
          <w:tab w:val="left" w:pos="1134"/>
        </w:tabs>
        <w:contextualSpacing/>
        <w:jc w:val="both"/>
      </w:pPr>
    </w:p>
    <w:p w14:paraId="59CD9D78" w14:textId="77777777" w:rsidR="00A63685" w:rsidRPr="008744D7" w:rsidRDefault="00A63685" w:rsidP="00A63685">
      <w:pPr>
        <w:pStyle w:val="affc"/>
        <w:keepNext/>
        <w:spacing w:before="0" w:after="0"/>
        <w:ind w:firstLine="0"/>
        <w:contextualSpacing/>
        <w:rPr>
          <w:rFonts w:cs="Times New Roman"/>
          <w:b w:val="0"/>
        </w:rPr>
        <w:sectPr w:rsidR="00A63685" w:rsidRPr="008744D7" w:rsidSect="00DF48F0">
          <w:pgSz w:w="11906" w:h="16838"/>
          <w:pgMar w:top="1134" w:right="567" w:bottom="1134" w:left="1701" w:header="283" w:footer="567" w:gutter="0"/>
          <w:cols w:space="708"/>
          <w:docGrid w:linePitch="360"/>
        </w:sectPr>
      </w:pPr>
    </w:p>
    <w:p w14:paraId="74E7740E" w14:textId="40049005" w:rsidR="007E08FD" w:rsidRPr="008744D7" w:rsidRDefault="007E08FD" w:rsidP="004636DF">
      <w:pPr>
        <w:pStyle w:val="affc"/>
        <w:keepNext/>
        <w:spacing w:before="0" w:after="0"/>
        <w:ind w:firstLine="0"/>
        <w:contextualSpacing/>
        <w:rPr>
          <w:rFonts w:cs="Times New Roman"/>
          <w:b w:val="0"/>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B34AA4">
        <w:rPr>
          <w:rFonts w:cs="Times New Roman"/>
          <w:b w:val="0"/>
          <w:noProof/>
        </w:rPr>
        <w:t>60</w:t>
      </w:r>
      <w:r w:rsidRPr="008744D7">
        <w:rPr>
          <w:rFonts w:cs="Times New Roman"/>
          <w:b w:val="0"/>
          <w:noProof/>
        </w:rPr>
        <w:fldChar w:fldCharType="end"/>
      </w:r>
      <w:r w:rsidRPr="008744D7">
        <w:rPr>
          <w:rFonts w:cs="Times New Roman"/>
          <w:b w:val="0"/>
        </w:rPr>
        <w:t xml:space="preserve"> – </w:t>
      </w:r>
      <w:r w:rsidR="004636DF" w:rsidRPr="008744D7">
        <w:rPr>
          <w:rFonts w:cs="Times New Roman"/>
          <w:b w:val="0"/>
        </w:rPr>
        <w:t xml:space="preserve">Сводные показатели по группам проектов </w:t>
      </w:r>
      <w:r w:rsidR="00174D82" w:rsidRPr="008744D7">
        <w:rPr>
          <w:rFonts w:cs="Times New Roman"/>
          <w:b w:val="0"/>
        </w:rPr>
        <w:t xml:space="preserve">по тепловым сетям </w:t>
      </w:r>
      <w:r w:rsidR="004636DF" w:rsidRPr="008744D7">
        <w:rPr>
          <w:rFonts w:cs="Times New Roman"/>
          <w:b w:val="0"/>
        </w:rPr>
        <w:t xml:space="preserve">перспективной схемы теплоснабжения с.п. </w:t>
      </w:r>
      <w:r w:rsidR="002C2D63">
        <w:rPr>
          <w:rFonts w:cs="Times New Roman"/>
          <w:b w:val="0"/>
        </w:rPr>
        <w:t>Казым</w:t>
      </w:r>
      <w:r w:rsidR="004636DF" w:rsidRPr="008744D7">
        <w:rPr>
          <w:rFonts w:cs="Times New Roman"/>
          <w:b w:val="0"/>
        </w:rPr>
        <w:t xml:space="preserve"> на период до 2029 года</w:t>
      </w:r>
    </w:p>
    <w:p w14:paraId="6A56D3CE" w14:textId="77777777" w:rsidR="00490271" w:rsidRDefault="0049027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34"/>
        <w:gridCol w:w="1763"/>
        <w:gridCol w:w="977"/>
        <w:gridCol w:w="1982"/>
        <w:gridCol w:w="2013"/>
        <w:gridCol w:w="2086"/>
        <w:gridCol w:w="962"/>
        <w:gridCol w:w="962"/>
        <w:gridCol w:w="965"/>
        <w:gridCol w:w="1120"/>
        <w:gridCol w:w="1760"/>
      </w:tblGrid>
      <w:tr w:rsidR="00AF6E18" w:rsidRPr="00490271" w14:paraId="1CDF4463" w14:textId="77777777" w:rsidTr="00AF6E18">
        <w:trPr>
          <w:trHeight w:val="20"/>
        </w:trPr>
        <w:tc>
          <w:tcPr>
            <w:tcW w:w="208" w:type="pct"/>
            <w:vMerge w:val="restart"/>
            <w:tcBorders>
              <w:top w:val="single" w:sz="4" w:space="0" w:color="auto"/>
              <w:left w:val="single" w:sz="4" w:space="0" w:color="auto"/>
              <w:right w:val="single" w:sz="4" w:space="0" w:color="auto"/>
            </w:tcBorders>
            <w:noWrap/>
            <w:vAlign w:val="center"/>
          </w:tcPr>
          <w:p w14:paraId="5C313663" w14:textId="486F17F7" w:rsidR="00AF6E18" w:rsidRPr="00490271" w:rsidRDefault="00AF6E18" w:rsidP="00253A7A">
            <w:pPr>
              <w:jc w:val="center"/>
              <w:rPr>
                <w:bCs/>
                <w:sz w:val="20"/>
                <w:szCs w:val="20"/>
              </w:rPr>
            </w:pPr>
            <w:r w:rsidRPr="00490271">
              <w:rPr>
                <w:bCs/>
                <w:sz w:val="20"/>
                <w:szCs w:val="20"/>
              </w:rPr>
              <w:t>№</w:t>
            </w:r>
            <w:r>
              <w:rPr>
                <w:bCs/>
                <w:sz w:val="20"/>
                <w:szCs w:val="20"/>
              </w:rPr>
              <w:t xml:space="preserve"> </w:t>
            </w:r>
            <w:r w:rsidRPr="00490271">
              <w:rPr>
                <w:bCs/>
                <w:sz w:val="20"/>
                <w:szCs w:val="20"/>
              </w:rPr>
              <w:t>п.п.</w:t>
            </w:r>
          </w:p>
        </w:tc>
        <w:tc>
          <w:tcPr>
            <w:tcW w:w="579" w:type="pct"/>
            <w:vMerge w:val="restart"/>
            <w:tcBorders>
              <w:top w:val="single" w:sz="4" w:space="0" w:color="auto"/>
              <w:left w:val="single" w:sz="4" w:space="0" w:color="auto"/>
              <w:right w:val="single" w:sz="4" w:space="0" w:color="auto"/>
            </w:tcBorders>
            <w:vAlign w:val="center"/>
          </w:tcPr>
          <w:p w14:paraId="1B06AF61" w14:textId="5F360C02" w:rsidR="00AF6E18" w:rsidRPr="00490271" w:rsidRDefault="00AF6E18" w:rsidP="00FC2FF4">
            <w:pPr>
              <w:jc w:val="center"/>
              <w:rPr>
                <w:bCs/>
                <w:sz w:val="20"/>
                <w:szCs w:val="20"/>
              </w:rPr>
            </w:pPr>
            <w:r w:rsidRPr="00490271">
              <w:rPr>
                <w:bCs/>
                <w:sz w:val="20"/>
                <w:szCs w:val="20"/>
              </w:rPr>
              <w:t>Наименование группы проектов</w:t>
            </w:r>
          </w:p>
        </w:tc>
        <w:tc>
          <w:tcPr>
            <w:tcW w:w="321" w:type="pct"/>
            <w:vMerge w:val="restart"/>
            <w:tcBorders>
              <w:top w:val="single" w:sz="4" w:space="0" w:color="auto"/>
              <w:left w:val="single" w:sz="4" w:space="0" w:color="auto"/>
              <w:right w:val="single" w:sz="4" w:space="0" w:color="auto"/>
            </w:tcBorders>
            <w:vAlign w:val="center"/>
          </w:tcPr>
          <w:p w14:paraId="6A82E118" w14:textId="6016FC68" w:rsidR="00AF6E18" w:rsidRPr="00490271" w:rsidRDefault="00AF6E18" w:rsidP="00FC2FF4">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651" w:type="pct"/>
            <w:vMerge w:val="restart"/>
            <w:tcBorders>
              <w:top w:val="single" w:sz="4" w:space="0" w:color="auto"/>
              <w:left w:val="single" w:sz="4" w:space="0" w:color="auto"/>
              <w:right w:val="single" w:sz="4" w:space="0" w:color="auto"/>
            </w:tcBorders>
            <w:vAlign w:val="center"/>
          </w:tcPr>
          <w:p w14:paraId="3A025326" w14:textId="6E5C224B" w:rsidR="00AF6E18" w:rsidRPr="00490271" w:rsidRDefault="00AF6E18" w:rsidP="00FC2FF4">
            <w:pPr>
              <w:jc w:val="center"/>
              <w:rPr>
                <w:bCs/>
                <w:sz w:val="20"/>
                <w:szCs w:val="20"/>
              </w:rPr>
            </w:pPr>
            <w:r w:rsidRPr="00490271">
              <w:rPr>
                <w:bCs/>
                <w:sz w:val="20"/>
                <w:szCs w:val="20"/>
              </w:rPr>
              <w:t>Краткое описание, технические параметры проекта</w:t>
            </w:r>
          </w:p>
        </w:tc>
        <w:tc>
          <w:tcPr>
            <w:tcW w:w="661" w:type="pct"/>
            <w:vMerge w:val="restart"/>
            <w:tcBorders>
              <w:top w:val="single" w:sz="4" w:space="0" w:color="auto"/>
              <w:left w:val="single" w:sz="4" w:space="0" w:color="auto"/>
              <w:right w:val="single" w:sz="4" w:space="0" w:color="auto"/>
            </w:tcBorders>
            <w:vAlign w:val="center"/>
          </w:tcPr>
          <w:p w14:paraId="67005778" w14:textId="5F9C9221" w:rsidR="00AF6E18" w:rsidRPr="00490271" w:rsidRDefault="00AF6E18" w:rsidP="00FC2FF4">
            <w:pPr>
              <w:jc w:val="center"/>
              <w:rPr>
                <w:bCs/>
                <w:sz w:val="20"/>
                <w:szCs w:val="20"/>
              </w:rPr>
            </w:pPr>
            <w:r w:rsidRPr="00490271">
              <w:rPr>
                <w:bCs/>
                <w:sz w:val="20"/>
                <w:szCs w:val="20"/>
              </w:rPr>
              <w:t>Цель проекта</w:t>
            </w:r>
          </w:p>
        </w:tc>
        <w:tc>
          <w:tcPr>
            <w:tcW w:w="685" w:type="pct"/>
            <w:vMerge w:val="restart"/>
            <w:tcBorders>
              <w:top w:val="single" w:sz="4" w:space="0" w:color="auto"/>
              <w:left w:val="single" w:sz="4" w:space="0" w:color="auto"/>
              <w:right w:val="single" w:sz="4" w:space="0" w:color="auto"/>
            </w:tcBorders>
            <w:noWrap/>
            <w:vAlign w:val="center"/>
          </w:tcPr>
          <w:p w14:paraId="132878D4" w14:textId="74C22908" w:rsidR="00AF6E18" w:rsidRPr="00490271" w:rsidRDefault="00AF6E18" w:rsidP="00253A7A">
            <w:pPr>
              <w:jc w:val="center"/>
              <w:rPr>
                <w:bCs/>
                <w:sz w:val="20"/>
                <w:szCs w:val="20"/>
              </w:rPr>
            </w:pPr>
            <w:r>
              <w:rPr>
                <w:bCs/>
                <w:sz w:val="20"/>
                <w:szCs w:val="20"/>
              </w:rPr>
              <w:t>Необходимые капительные затраты в ценах сроков реализации, тыс. руб.</w:t>
            </w:r>
          </w:p>
        </w:tc>
        <w:tc>
          <w:tcPr>
            <w:tcW w:w="1317" w:type="pct"/>
            <w:gridSpan w:val="4"/>
            <w:tcBorders>
              <w:top w:val="single" w:sz="4" w:space="0" w:color="auto"/>
              <w:left w:val="single" w:sz="4" w:space="0" w:color="auto"/>
              <w:bottom w:val="single" w:sz="4" w:space="0" w:color="auto"/>
              <w:right w:val="single" w:sz="4" w:space="0" w:color="auto"/>
            </w:tcBorders>
            <w:noWrap/>
            <w:vAlign w:val="center"/>
          </w:tcPr>
          <w:p w14:paraId="1D52FBA6" w14:textId="53ECBD60" w:rsidR="00AF6E18" w:rsidRPr="00490271" w:rsidRDefault="00AF6E18" w:rsidP="00FC2FF4">
            <w:pPr>
              <w:jc w:val="center"/>
              <w:rPr>
                <w:bCs/>
                <w:sz w:val="20"/>
                <w:szCs w:val="20"/>
              </w:rPr>
            </w:pPr>
            <w:r w:rsidRPr="00490271">
              <w:rPr>
                <w:bCs/>
                <w:sz w:val="20"/>
                <w:szCs w:val="20"/>
              </w:rPr>
              <w:t>Объемы инвестиций и сроки реализации</w:t>
            </w:r>
          </w:p>
        </w:tc>
        <w:tc>
          <w:tcPr>
            <w:tcW w:w="578" w:type="pct"/>
            <w:vMerge w:val="restart"/>
            <w:tcBorders>
              <w:top w:val="single" w:sz="4" w:space="0" w:color="auto"/>
              <w:left w:val="single" w:sz="4" w:space="0" w:color="auto"/>
              <w:right w:val="single" w:sz="4" w:space="0" w:color="auto"/>
            </w:tcBorders>
            <w:vAlign w:val="center"/>
          </w:tcPr>
          <w:p w14:paraId="138CD54A" w14:textId="09EDE86E" w:rsidR="00AF6E18" w:rsidRPr="00490271" w:rsidRDefault="00AF6E18" w:rsidP="00FC2FF4">
            <w:pPr>
              <w:jc w:val="center"/>
              <w:rPr>
                <w:bCs/>
                <w:sz w:val="20"/>
                <w:szCs w:val="20"/>
              </w:rPr>
            </w:pPr>
            <w:r w:rsidRPr="00490271">
              <w:rPr>
                <w:bCs/>
                <w:sz w:val="20"/>
                <w:szCs w:val="20"/>
              </w:rPr>
              <w:t>Ожидаемые эффекты</w:t>
            </w:r>
          </w:p>
        </w:tc>
      </w:tr>
      <w:tr w:rsidR="00AF6E18" w:rsidRPr="00490271" w14:paraId="68A38CD5" w14:textId="77777777" w:rsidTr="00AF6E18">
        <w:trPr>
          <w:trHeight w:val="20"/>
        </w:trPr>
        <w:tc>
          <w:tcPr>
            <w:tcW w:w="208" w:type="pct"/>
            <w:vMerge/>
            <w:tcBorders>
              <w:left w:val="single" w:sz="4" w:space="0" w:color="auto"/>
              <w:bottom w:val="single" w:sz="4" w:space="0" w:color="auto"/>
              <w:right w:val="single" w:sz="4" w:space="0" w:color="auto"/>
            </w:tcBorders>
            <w:noWrap/>
            <w:vAlign w:val="center"/>
          </w:tcPr>
          <w:p w14:paraId="090DE2B5" w14:textId="77777777" w:rsidR="00AF6E18" w:rsidRPr="00490271" w:rsidRDefault="00AF6E18" w:rsidP="00FC2FF4">
            <w:pPr>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162F4C09" w14:textId="77777777" w:rsidR="00AF6E18" w:rsidRPr="00490271" w:rsidRDefault="00AF6E18" w:rsidP="00FC2FF4">
            <w:pPr>
              <w:jc w:val="center"/>
              <w:rPr>
                <w:bCs/>
                <w:sz w:val="20"/>
                <w:szCs w:val="20"/>
              </w:rPr>
            </w:pPr>
          </w:p>
        </w:tc>
        <w:tc>
          <w:tcPr>
            <w:tcW w:w="321" w:type="pct"/>
            <w:vMerge/>
            <w:tcBorders>
              <w:left w:val="single" w:sz="4" w:space="0" w:color="auto"/>
              <w:bottom w:val="single" w:sz="4" w:space="0" w:color="auto"/>
              <w:right w:val="single" w:sz="4" w:space="0" w:color="auto"/>
            </w:tcBorders>
            <w:vAlign w:val="center"/>
          </w:tcPr>
          <w:p w14:paraId="2F84AE11" w14:textId="77777777" w:rsidR="00AF6E18" w:rsidRPr="00490271" w:rsidRDefault="00AF6E18" w:rsidP="00FC2FF4">
            <w:pPr>
              <w:jc w:val="center"/>
              <w:rPr>
                <w:bCs/>
                <w:sz w:val="20"/>
                <w:szCs w:val="20"/>
              </w:rPr>
            </w:pPr>
          </w:p>
        </w:tc>
        <w:tc>
          <w:tcPr>
            <w:tcW w:w="651" w:type="pct"/>
            <w:vMerge/>
            <w:tcBorders>
              <w:left w:val="single" w:sz="4" w:space="0" w:color="auto"/>
              <w:bottom w:val="single" w:sz="4" w:space="0" w:color="auto"/>
              <w:right w:val="single" w:sz="4" w:space="0" w:color="auto"/>
            </w:tcBorders>
            <w:vAlign w:val="center"/>
          </w:tcPr>
          <w:p w14:paraId="10168FE1" w14:textId="77777777" w:rsidR="00AF6E18" w:rsidRPr="00490271" w:rsidRDefault="00AF6E18" w:rsidP="00FC2FF4">
            <w:pPr>
              <w:jc w:val="center"/>
              <w:rPr>
                <w:bCs/>
                <w:sz w:val="20"/>
                <w:szCs w:val="20"/>
              </w:rPr>
            </w:pPr>
          </w:p>
        </w:tc>
        <w:tc>
          <w:tcPr>
            <w:tcW w:w="661" w:type="pct"/>
            <w:vMerge/>
            <w:tcBorders>
              <w:left w:val="single" w:sz="4" w:space="0" w:color="auto"/>
              <w:bottom w:val="single" w:sz="4" w:space="0" w:color="auto"/>
              <w:right w:val="single" w:sz="4" w:space="0" w:color="auto"/>
            </w:tcBorders>
            <w:vAlign w:val="center"/>
          </w:tcPr>
          <w:p w14:paraId="74BEFA1D" w14:textId="0E19FDEE" w:rsidR="00AF6E18" w:rsidRPr="00490271" w:rsidRDefault="00AF6E18" w:rsidP="00FC2FF4">
            <w:pPr>
              <w:jc w:val="center"/>
              <w:rPr>
                <w:bCs/>
                <w:sz w:val="20"/>
                <w:szCs w:val="20"/>
              </w:rPr>
            </w:pPr>
          </w:p>
        </w:tc>
        <w:tc>
          <w:tcPr>
            <w:tcW w:w="685" w:type="pct"/>
            <w:vMerge/>
            <w:tcBorders>
              <w:left w:val="single" w:sz="4" w:space="0" w:color="auto"/>
              <w:bottom w:val="single" w:sz="4" w:space="0" w:color="auto"/>
              <w:right w:val="single" w:sz="4" w:space="0" w:color="auto"/>
            </w:tcBorders>
            <w:noWrap/>
            <w:vAlign w:val="center"/>
          </w:tcPr>
          <w:p w14:paraId="5D8E2BDC" w14:textId="77777777" w:rsidR="00AF6E18" w:rsidRPr="00490271" w:rsidRDefault="00AF6E18" w:rsidP="00FC2FF4">
            <w:pPr>
              <w:jc w:val="center"/>
              <w:rPr>
                <w:bCs/>
                <w:sz w:val="20"/>
                <w:szCs w:val="20"/>
              </w:rPr>
            </w:pPr>
          </w:p>
        </w:tc>
        <w:tc>
          <w:tcPr>
            <w:tcW w:w="316" w:type="pct"/>
            <w:tcBorders>
              <w:top w:val="single" w:sz="4" w:space="0" w:color="auto"/>
              <w:left w:val="single" w:sz="4" w:space="0" w:color="auto"/>
              <w:bottom w:val="single" w:sz="4" w:space="0" w:color="auto"/>
              <w:right w:val="single" w:sz="4" w:space="0" w:color="auto"/>
            </w:tcBorders>
            <w:noWrap/>
            <w:vAlign w:val="center"/>
          </w:tcPr>
          <w:p w14:paraId="3235848B" w14:textId="7E135841" w:rsidR="00AF6E18" w:rsidRPr="00490271" w:rsidRDefault="00AF6E18" w:rsidP="00FC2FF4">
            <w:pPr>
              <w:jc w:val="center"/>
              <w:rPr>
                <w:bCs/>
                <w:sz w:val="20"/>
                <w:szCs w:val="20"/>
              </w:rPr>
            </w:pPr>
            <w:r w:rsidRPr="00490271">
              <w:rPr>
                <w:bCs/>
                <w:sz w:val="20"/>
                <w:szCs w:val="20"/>
              </w:rPr>
              <w:t>2019</w:t>
            </w:r>
          </w:p>
        </w:tc>
        <w:tc>
          <w:tcPr>
            <w:tcW w:w="316" w:type="pct"/>
            <w:tcBorders>
              <w:top w:val="single" w:sz="4" w:space="0" w:color="auto"/>
              <w:left w:val="single" w:sz="4" w:space="0" w:color="auto"/>
              <w:bottom w:val="single" w:sz="4" w:space="0" w:color="auto"/>
              <w:right w:val="single" w:sz="4" w:space="0" w:color="auto"/>
            </w:tcBorders>
            <w:noWrap/>
            <w:vAlign w:val="center"/>
          </w:tcPr>
          <w:p w14:paraId="4A2A985F" w14:textId="464B41A9" w:rsidR="00AF6E18" w:rsidRPr="00490271" w:rsidRDefault="00AF6E18" w:rsidP="00FC2FF4">
            <w:pPr>
              <w:jc w:val="center"/>
              <w:rPr>
                <w:bCs/>
                <w:sz w:val="20"/>
                <w:szCs w:val="20"/>
              </w:rPr>
            </w:pPr>
            <w:r>
              <w:rPr>
                <w:bCs/>
                <w:sz w:val="20"/>
                <w:szCs w:val="20"/>
              </w:rPr>
              <w:t>2020</w:t>
            </w:r>
          </w:p>
        </w:tc>
        <w:tc>
          <w:tcPr>
            <w:tcW w:w="317" w:type="pct"/>
            <w:tcBorders>
              <w:top w:val="single" w:sz="4" w:space="0" w:color="auto"/>
              <w:left w:val="single" w:sz="4" w:space="0" w:color="auto"/>
              <w:bottom w:val="single" w:sz="4" w:space="0" w:color="auto"/>
              <w:right w:val="single" w:sz="4" w:space="0" w:color="auto"/>
            </w:tcBorders>
            <w:noWrap/>
            <w:vAlign w:val="center"/>
          </w:tcPr>
          <w:p w14:paraId="5F24401D" w14:textId="42A2B60C" w:rsidR="00AF6E18" w:rsidRPr="00490271" w:rsidRDefault="00AF6E18" w:rsidP="00FC2FF4">
            <w:pPr>
              <w:jc w:val="center"/>
              <w:rPr>
                <w:bCs/>
                <w:sz w:val="20"/>
                <w:szCs w:val="20"/>
              </w:rPr>
            </w:pPr>
            <w:r>
              <w:rPr>
                <w:bCs/>
                <w:sz w:val="20"/>
                <w:szCs w:val="20"/>
              </w:rPr>
              <w:t>2021</w:t>
            </w:r>
          </w:p>
        </w:tc>
        <w:tc>
          <w:tcPr>
            <w:tcW w:w="368" w:type="pct"/>
            <w:tcBorders>
              <w:top w:val="single" w:sz="4" w:space="0" w:color="auto"/>
              <w:left w:val="single" w:sz="4" w:space="0" w:color="auto"/>
              <w:bottom w:val="single" w:sz="4" w:space="0" w:color="auto"/>
              <w:right w:val="single" w:sz="4" w:space="0" w:color="auto"/>
            </w:tcBorders>
            <w:noWrap/>
            <w:vAlign w:val="center"/>
          </w:tcPr>
          <w:p w14:paraId="0CBC7CF1" w14:textId="725E459D" w:rsidR="00AF6E18" w:rsidRPr="00490271" w:rsidRDefault="00AF6E18" w:rsidP="00FC2FF4">
            <w:pPr>
              <w:jc w:val="center"/>
              <w:rPr>
                <w:bCs/>
                <w:sz w:val="20"/>
                <w:szCs w:val="20"/>
              </w:rPr>
            </w:pPr>
            <w:r>
              <w:rPr>
                <w:bCs/>
                <w:sz w:val="20"/>
                <w:szCs w:val="20"/>
              </w:rPr>
              <w:t>2022 - 2029</w:t>
            </w:r>
            <w:r w:rsidRPr="00490271">
              <w:rPr>
                <w:bCs/>
                <w:sz w:val="20"/>
                <w:szCs w:val="20"/>
              </w:rPr>
              <w:t>.</w:t>
            </w:r>
          </w:p>
        </w:tc>
        <w:tc>
          <w:tcPr>
            <w:tcW w:w="578" w:type="pct"/>
            <w:vMerge/>
            <w:tcBorders>
              <w:left w:val="single" w:sz="4" w:space="0" w:color="auto"/>
              <w:right w:val="single" w:sz="4" w:space="0" w:color="auto"/>
            </w:tcBorders>
            <w:vAlign w:val="center"/>
          </w:tcPr>
          <w:p w14:paraId="3611EC50" w14:textId="26A7AEE9" w:rsidR="00AF6E18" w:rsidRPr="00490271" w:rsidRDefault="00AF6E18" w:rsidP="00FC2FF4">
            <w:pPr>
              <w:jc w:val="center"/>
              <w:rPr>
                <w:sz w:val="20"/>
                <w:szCs w:val="20"/>
              </w:rPr>
            </w:pPr>
          </w:p>
        </w:tc>
      </w:tr>
      <w:tr w:rsidR="00AF6E18" w:rsidRPr="00490271" w14:paraId="485E4BD2" w14:textId="77777777" w:rsidTr="00AF6E18">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5F6B3536" w14:textId="77777777" w:rsidR="00AF6E18" w:rsidRPr="00490271" w:rsidRDefault="00AF6E18" w:rsidP="00FC2FF4">
            <w:pPr>
              <w:jc w:val="center"/>
              <w:rPr>
                <w:bCs/>
                <w:sz w:val="20"/>
                <w:szCs w:val="20"/>
              </w:rPr>
            </w:pPr>
            <w:r w:rsidRPr="00490271">
              <w:rPr>
                <w:bCs/>
                <w:sz w:val="20"/>
                <w:szCs w:val="20"/>
              </w:rPr>
              <w:t>1</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2EE68977" w14:textId="3924FE28" w:rsidR="00AF6E18" w:rsidRPr="00490271" w:rsidRDefault="00AF6E18" w:rsidP="00FC2FF4">
            <w:pPr>
              <w:jc w:val="center"/>
              <w:rPr>
                <w:sz w:val="20"/>
                <w:szCs w:val="20"/>
              </w:rPr>
            </w:pPr>
            <w:r w:rsidRPr="00490271">
              <w:rPr>
                <w:bCs/>
                <w:sz w:val="20"/>
                <w:szCs w:val="20"/>
              </w:rPr>
              <w:t>Всего по проектам схемы теплоснабжения,</w:t>
            </w:r>
            <w:r>
              <w:rPr>
                <w:bCs/>
                <w:sz w:val="20"/>
                <w:szCs w:val="20"/>
              </w:rPr>
              <w:t xml:space="preserve"> </w:t>
            </w:r>
            <w:r w:rsidRPr="00490271">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5D345619" w14:textId="7AA88D7E" w:rsidR="00AF6E18" w:rsidRPr="00490271" w:rsidRDefault="00AF6E18"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E7A3ED7" w14:textId="4FF48BA9" w:rsidR="00AF6E18" w:rsidRPr="00490271" w:rsidRDefault="00AF6E18"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32C9CBCC" w14:textId="28EC0F5A" w:rsidR="00AF6E18" w:rsidRPr="00490271" w:rsidRDefault="00AF6E18"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029C172C" w14:textId="715812B0" w:rsidR="00AF6E18" w:rsidRPr="00490271" w:rsidRDefault="00AF6E18"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3931A018" w14:textId="3E89B85D" w:rsidR="00AF6E18" w:rsidRPr="00490271" w:rsidRDefault="00AF6E18"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578" w:type="pct"/>
            <w:vMerge/>
            <w:tcBorders>
              <w:left w:val="single" w:sz="4" w:space="0" w:color="auto"/>
              <w:bottom w:val="single" w:sz="4" w:space="0" w:color="auto"/>
              <w:right w:val="single" w:sz="4" w:space="0" w:color="auto"/>
            </w:tcBorders>
            <w:vAlign w:val="center"/>
          </w:tcPr>
          <w:p w14:paraId="3FD77989" w14:textId="77777777" w:rsidR="00AF6E18" w:rsidRPr="00490271" w:rsidRDefault="00AF6E18" w:rsidP="00FC2FF4">
            <w:pPr>
              <w:jc w:val="center"/>
              <w:rPr>
                <w:sz w:val="20"/>
                <w:szCs w:val="20"/>
              </w:rPr>
            </w:pPr>
          </w:p>
        </w:tc>
      </w:tr>
      <w:tr w:rsidR="00253A7A" w:rsidRPr="00490271" w14:paraId="782CADF8" w14:textId="77777777" w:rsidTr="00AF6E18">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4B55AF73" w14:textId="77777777" w:rsidR="00490271" w:rsidRPr="00490271" w:rsidRDefault="00490271" w:rsidP="00FC2FF4">
            <w:pPr>
              <w:jc w:val="center"/>
              <w:rPr>
                <w:bCs/>
                <w:sz w:val="20"/>
                <w:szCs w:val="20"/>
              </w:rPr>
            </w:pPr>
            <w:r w:rsidRPr="00490271">
              <w:rPr>
                <w:bCs/>
                <w:sz w:val="20"/>
                <w:szCs w:val="20"/>
              </w:rPr>
              <w:t>2</w:t>
            </w:r>
          </w:p>
        </w:tc>
        <w:tc>
          <w:tcPr>
            <w:tcW w:w="2212" w:type="pct"/>
            <w:gridSpan w:val="4"/>
            <w:tcBorders>
              <w:top w:val="single" w:sz="4" w:space="0" w:color="auto"/>
              <w:left w:val="single" w:sz="4" w:space="0" w:color="auto"/>
              <w:bottom w:val="single" w:sz="4" w:space="0" w:color="auto"/>
              <w:right w:val="single" w:sz="4" w:space="0" w:color="auto"/>
            </w:tcBorders>
            <w:vAlign w:val="center"/>
            <w:hideMark/>
          </w:tcPr>
          <w:p w14:paraId="64CF10E6" w14:textId="6243E161" w:rsidR="00490271" w:rsidRPr="00490271" w:rsidRDefault="00490271" w:rsidP="00FC2FF4">
            <w:pPr>
              <w:jc w:val="center"/>
              <w:rPr>
                <w:bCs/>
                <w:sz w:val="20"/>
                <w:szCs w:val="20"/>
              </w:rPr>
            </w:pPr>
            <w:r w:rsidRPr="00490271">
              <w:rPr>
                <w:bCs/>
                <w:sz w:val="20"/>
                <w:szCs w:val="20"/>
              </w:rPr>
              <w:t>Всего по проектам нового строительства и реконструкции тепловых сетей,</w:t>
            </w:r>
            <w:r>
              <w:rPr>
                <w:bCs/>
                <w:sz w:val="20"/>
                <w:szCs w:val="20"/>
              </w:rPr>
              <w:t xml:space="preserve"> </w:t>
            </w:r>
            <w:r w:rsidRPr="00490271">
              <w:rPr>
                <w:sz w:val="20"/>
                <w:szCs w:val="20"/>
              </w:rPr>
              <w:t>в том числе:</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76C8273C" w14:textId="4C121345" w:rsidR="00490271" w:rsidRPr="00490271" w:rsidRDefault="00490271"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45AC3A77" w14:textId="13FDCEE9"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7B4BB3CE" w14:textId="556795D1" w:rsidR="00490271" w:rsidRPr="00490271" w:rsidRDefault="00490271"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223DD81B" w14:textId="3BD5A266"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3998376F" w14:textId="347052DB"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578" w:type="pct"/>
            <w:tcBorders>
              <w:top w:val="single" w:sz="4" w:space="0" w:color="auto"/>
              <w:left w:val="single" w:sz="4" w:space="0" w:color="auto"/>
              <w:bottom w:val="single" w:sz="4" w:space="0" w:color="auto"/>
              <w:right w:val="single" w:sz="4" w:space="0" w:color="auto"/>
            </w:tcBorders>
            <w:vAlign w:val="center"/>
          </w:tcPr>
          <w:p w14:paraId="1F937CEF" w14:textId="77777777" w:rsidR="00490271" w:rsidRPr="00490271" w:rsidRDefault="00490271" w:rsidP="00FC2FF4">
            <w:pPr>
              <w:jc w:val="center"/>
              <w:rPr>
                <w:sz w:val="20"/>
                <w:szCs w:val="20"/>
              </w:rPr>
            </w:pPr>
          </w:p>
        </w:tc>
      </w:tr>
      <w:tr w:rsidR="00AF6E18" w:rsidRPr="00490271" w14:paraId="7466B64A" w14:textId="77777777" w:rsidTr="00AF6E18">
        <w:trPr>
          <w:trHeight w:val="20"/>
        </w:trPr>
        <w:tc>
          <w:tcPr>
            <w:tcW w:w="208" w:type="pct"/>
            <w:tcBorders>
              <w:top w:val="single" w:sz="4" w:space="0" w:color="auto"/>
              <w:left w:val="single" w:sz="4" w:space="0" w:color="auto"/>
              <w:bottom w:val="single" w:sz="4" w:space="0" w:color="auto"/>
              <w:right w:val="single" w:sz="4" w:space="0" w:color="auto"/>
            </w:tcBorders>
            <w:noWrap/>
            <w:vAlign w:val="center"/>
            <w:hideMark/>
          </w:tcPr>
          <w:p w14:paraId="651AF86E" w14:textId="77777777" w:rsidR="00490271" w:rsidRPr="00490271" w:rsidRDefault="00490271" w:rsidP="00FC2FF4">
            <w:pPr>
              <w:jc w:val="center"/>
              <w:rPr>
                <w:bCs/>
                <w:sz w:val="20"/>
                <w:szCs w:val="20"/>
              </w:rPr>
            </w:pPr>
            <w:r w:rsidRPr="00490271">
              <w:rPr>
                <w:bCs/>
                <w:sz w:val="20"/>
                <w:szCs w:val="20"/>
              </w:rPr>
              <w:t>3</w:t>
            </w:r>
          </w:p>
        </w:tc>
        <w:tc>
          <w:tcPr>
            <w:tcW w:w="579" w:type="pct"/>
            <w:tcBorders>
              <w:top w:val="single" w:sz="4" w:space="0" w:color="auto"/>
              <w:left w:val="single" w:sz="4" w:space="0" w:color="auto"/>
              <w:bottom w:val="single" w:sz="4" w:space="0" w:color="auto"/>
              <w:right w:val="single" w:sz="4" w:space="0" w:color="auto"/>
            </w:tcBorders>
            <w:vAlign w:val="center"/>
            <w:hideMark/>
          </w:tcPr>
          <w:p w14:paraId="56B97F2F" w14:textId="77777777" w:rsidR="00490271" w:rsidRPr="00490271" w:rsidRDefault="00490271" w:rsidP="00FC2FF4">
            <w:pPr>
              <w:jc w:val="center"/>
              <w:rPr>
                <w:bCs/>
                <w:sz w:val="20"/>
                <w:szCs w:val="20"/>
              </w:rPr>
            </w:pPr>
            <w:r w:rsidRPr="00490271">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21" w:type="pct"/>
            <w:tcBorders>
              <w:top w:val="single" w:sz="4" w:space="0" w:color="auto"/>
              <w:left w:val="single" w:sz="4" w:space="0" w:color="auto"/>
              <w:bottom w:val="single" w:sz="4" w:space="0" w:color="auto"/>
              <w:right w:val="single" w:sz="4" w:space="0" w:color="auto"/>
            </w:tcBorders>
            <w:vAlign w:val="center"/>
            <w:hideMark/>
          </w:tcPr>
          <w:p w14:paraId="25510525" w14:textId="566E89EB" w:rsidR="00490271" w:rsidRPr="00490271" w:rsidRDefault="00490271" w:rsidP="00FC2FF4">
            <w:pPr>
              <w:jc w:val="center"/>
              <w:rPr>
                <w:bCs/>
                <w:sz w:val="20"/>
                <w:szCs w:val="20"/>
              </w:rPr>
            </w:pPr>
            <w:r w:rsidRPr="00490271">
              <w:rPr>
                <w:bCs/>
                <w:sz w:val="20"/>
                <w:szCs w:val="20"/>
              </w:rPr>
              <w:t>1</w:t>
            </w:r>
            <w:r w:rsidR="006A2145">
              <w:rPr>
                <w:bCs/>
                <w:sz w:val="20"/>
                <w:szCs w:val="20"/>
              </w:rPr>
              <w:t>.</w:t>
            </w:r>
            <w:r w:rsidRPr="00490271">
              <w:rPr>
                <w:bCs/>
                <w:sz w:val="20"/>
                <w:szCs w:val="20"/>
              </w:rPr>
              <w:t>1</w:t>
            </w:r>
          </w:p>
        </w:tc>
        <w:tc>
          <w:tcPr>
            <w:tcW w:w="651" w:type="pct"/>
            <w:tcBorders>
              <w:top w:val="single" w:sz="4" w:space="0" w:color="auto"/>
              <w:left w:val="single" w:sz="4" w:space="0" w:color="auto"/>
              <w:bottom w:val="single" w:sz="4" w:space="0" w:color="auto"/>
              <w:right w:val="single" w:sz="4" w:space="0" w:color="auto"/>
            </w:tcBorders>
            <w:vAlign w:val="center"/>
            <w:hideMark/>
          </w:tcPr>
          <w:p w14:paraId="090FC0A8" w14:textId="5D67BC8F" w:rsidR="00FC2FF4" w:rsidRPr="00FC2FF4" w:rsidRDefault="00FC2FF4" w:rsidP="00FC2FF4">
            <w:pPr>
              <w:jc w:val="center"/>
              <w:rPr>
                <w:sz w:val="20"/>
                <w:szCs w:val="20"/>
              </w:rPr>
            </w:pPr>
            <w:r w:rsidRPr="00FC2FF4">
              <w:rPr>
                <w:sz w:val="20"/>
                <w:szCs w:val="20"/>
              </w:rPr>
              <w:t>Строительство новых распределительных сетей теплоснабжения в соответствии с очередностью ввода объектов но</w:t>
            </w:r>
            <w:r>
              <w:rPr>
                <w:sz w:val="20"/>
                <w:szCs w:val="20"/>
              </w:rPr>
              <w:t xml:space="preserve">вой застройки в зоне действия </w:t>
            </w:r>
            <w:r w:rsidRPr="00FC2FF4">
              <w:rPr>
                <w:sz w:val="20"/>
                <w:szCs w:val="20"/>
              </w:rPr>
              <w:t>источников тепловой энергии.</w:t>
            </w:r>
          </w:p>
          <w:p w14:paraId="303F1277" w14:textId="772EC0D3" w:rsidR="00490271" w:rsidRPr="00490271" w:rsidRDefault="00FC2FF4" w:rsidP="00FC2FF4">
            <w:pPr>
              <w:jc w:val="center"/>
              <w:rPr>
                <w:sz w:val="20"/>
                <w:szCs w:val="20"/>
              </w:rPr>
            </w:pPr>
            <w:r w:rsidRPr="00FC2FF4">
              <w:rPr>
                <w:sz w:val="20"/>
                <w:szCs w:val="20"/>
              </w:rPr>
              <w:t>Строи</w:t>
            </w:r>
            <w:r>
              <w:rPr>
                <w:sz w:val="20"/>
                <w:szCs w:val="20"/>
              </w:rPr>
              <w:t>тельство и реконструкция тепло м</w:t>
            </w:r>
            <w:r w:rsidRPr="00FC2FF4">
              <w:rPr>
                <w:sz w:val="20"/>
                <w:szCs w:val="20"/>
              </w:rPr>
              <w:t>агистра</w:t>
            </w:r>
            <w:r>
              <w:rPr>
                <w:sz w:val="20"/>
                <w:szCs w:val="20"/>
              </w:rPr>
              <w:t>лей для обеспечения передачи теп</w:t>
            </w:r>
            <w:r w:rsidRPr="00FC2FF4">
              <w:rPr>
                <w:sz w:val="20"/>
                <w:szCs w:val="20"/>
              </w:rPr>
              <w:t>лоносителя от планируемой к строительству котельной ко всем существующим и перспективным потребителям.</w:t>
            </w:r>
          </w:p>
        </w:tc>
        <w:tc>
          <w:tcPr>
            <w:tcW w:w="661" w:type="pct"/>
            <w:tcBorders>
              <w:top w:val="single" w:sz="4" w:space="0" w:color="auto"/>
              <w:left w:val="single" w:sz="4" w:space="0" w:color="auto"/>
              <w:bottom w:val="single" w:sz="4" w:space="0" w:color="auto"/>
              <w:right w:val="single" w:sz="4" w:space="0" w:color="auto"/>
            </w:tcBorders>
            <w:vAlign w:val="center"/>
            <w:hideMark/>
          </w:tcPr>
          <w:p w14:paraId="7EB437A4" w14:textId="57A85005" w:rsidR="00490271" w:rsidRPr="00490271" w:rsidRDefault="00490271" w:rsidP="00FC2FF4">
            <w:pPr>
              <w:jc w:val="center"/>
              <w:rPr>
                <w:sz w:val="20"/>
                <w:szCs w:val="20"/>
              </w:rPr>
            </w:pPr>
            <w:r w:rsidRPr="00490271">
              <w:rPr>
                <w:sz w:val="20"/>
                <w:szCs w:val="20"/>
              </w:rPr>
              <w:t>Обеспечение качественного и надежного теплоснабжения существующих и перспективных тепловых нагрузок (объектов)</w:t>
            </w:r>
            <w:r>
              <w:rPr>
                <w:sz w:val="20"/>
                <w:szCs w:val="20"/>
              </w:rPr>
              <w:t>,</w:t>
            </w:r>
          </w:p>
          <w:p w14:paraId="62C79BAB" w14:textId="6F12A2E9" w:rsidR="00490271" w:rsidRPr="00490271" w:rsidRDefault="00490271" w:rsidP="00FC2FF4">
            <w:pPr>
              <w:jc w:val="center"/>
              <w:rPr>
                <w:sz w:val="20"/>
                <w:szCs w:val="20"/>
              </w:rPr>
            </w:pPr>
            <w:r w:rsidRPr="00490271">
              <w:rPr>
                <w:sz w:val="20"/>
                <w:szCs w:val="20"/>
              </w:rPr>
              <w:t>Оптимизация существующей системы теплоснабжения</w:t>
            </w:r>
            <w:r>
              <w:rPr>
                <w:sz w:val="20"/>
                <w:szCs w:val="20"/>
              </w:rPr>
              <w:t>,</w:t>
            </w:r>
          </w:p>
        </w:tc>
        <w:tc>
          <w:tcPr>
            <w:tcW w:w="685" w:type="pct"/>
            <w:tcBorders>
              <w:top w:val="single" w:sz="4" w:space="0" w:color="auto"/>
              <w:left w:val="single" w:sz="4" w:space="0" w:color="auto"/>
              <w:bottom w:val="single" w:sz="4" w:space="0" w:color="auto"/>
              <w:right w:val="single" w:sz="4" w:space="0" w:color="auto"/>
            </w:tcBorders>
            <w:noWrap/>
            <w:vAlign w:val="center"/>
            <w:hideMark/>
          </w:tcPr>
          <w:p w14:paraId="1EABCA29" w14:textId="66104B22" w:rsidR="00490271" w:rsidRPr="00490271" w:rsidRDefault="00490271"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040F5BA7" w14:textId="209AAA69"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16" w:type="pct"/>
            <w:tcBorders>
              <w:top w:val="single" w:sz="4" w:space="0" w:color="auto"/>
              <w:left w:val="single" w:sz="4" w:space="0" w:color="auto"/>
              <w:bottom w:val="single" w:sz="4" w:space="0" w:color="auto"/>
              <w:right w:val="single" w:sz="4" w:space="0" w:color="auto"/>
            </w:tcBorders>
            <w:noWrap/>
            <w:vAlign w:val="center"/>
            <w:hideMark/>
          </w:tcPr>
          <w:p w14:paraId="5C3BCF70" w14:textId="4DEF9AE5" w:rsidR="00490271" w:rsidRPr="00490271" w:rsidRDefault="00490271" w:rsidP="00FC2FF4">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17" w:type="pct"/>
            <w:tcBorders>
              <w:top w:val="single" w:sz="4" w:space="0" w:color="auto"/>
              <w:left w:val="single" w:sz="4" w:space="0" w:color="auto"/>
              <w:bottom w:val="single" w:sz="4" w:space="0" w:color="auto"/>
              <w:right w:val="single" w:sz="4" w:space="0" w:color="auto"/>
            </w:tcBorders>
            <w:noWrap/>
            <w:vAlign w:val="center"/>
            <w:hideMark/>
          </w:tcPr>
          <w:p w14:paraId="7D91D73F" w14:textId="79E8709B"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368" w:type="pct"/>
            <w:tcBorders>
              <w:top w:val="single" w:sz="4" w:space="0" w:color="auto"/>
              <w:left w:val="single" w:sz="4" w:space="0" w:color="auto"/>
              <w:bottom w:val="single" w:sz="4" w:space="0" w:color="auto"/>
              <w:right w:val="single" w:sz="4" w:space="0" w:color="auto"/>
            </w:tcBorders>
            <w:noWrap/>
            <w:vAlign w:val="center"/>
            <w:hideMark/>
          </w:tcPr>
          <w:p w14:paraId="5EFB8ABD" w14:textId="39ADF9FE" w:rsidR="00490271" w:rsidRPr="00490271" w:rsidRDefault="00490271" w:rsidP="00FC2FF4">
            <w:pPr>
              <w:jc w:val="center"/>
              <w:rPr>
                <w:bCs/>
                <w:sz w:val="20"/>
                <w:szCs w:val="20"/>
              </w:rPr>
            </w:pPr>
            <w:r w:rsidRPr="00490271">
              <w:rPr>
                <w:bCs/>
                <w:sz w:val="20"/>
                <w:szCs w:val="20"/>
              </w:rPr>
              <w:t>0</w:t>
            </w:r>
            <w:r>
              <w:rPr>
                <w:bCs/>
                <w:sz w:val="20"/>
                <w:szCs w:val="20"/>
              </w:rPr>
              <w:t>,</w:t>
            </w:r>
            <w:r w:rsidRPr="00490271">
              <w:rPr>
                <w:bCs/>
                <w:sz w:val="20"/>
                <w:szCs w:val="20"/>
              </w:rPr>
              <w:t>00</w:t>
            </w:r>
          </w:p>
        </w:tc>
        <w:tc>
          <w:tcPr>
            <w:tcW w:w="578" w:type="pct"/>
            <w:tcBorders>
              <w:top w:val="single" w:sz="4" w:space="0" w:color="auto"/>
              <w:left w:val="single" w:sz="4" w:space="0" w:color="auto"/>
              <w:bottom w:val="single" w:sz="4" w:space="0" w:color="auto"/>
              <w:right w:val="single" w:sz="4" w:space="0" w:color="auto"/>
            </w:tcBorders>
            <w:vAlign w:val="center"/>
            <w:hideMark/>
          </w:tcPr>
          <w:p w14:paraId="7306626D" w14:textId="5D6F9187" w:rsidR="00490271" w:rsidRPr="00490271" w:rsidRDefault="00490271" w:rsidP="00FC2FF4">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56FAF3C5" w14:textId="3900AF58" w:rsidR="00490271" w:rsidRPr="00490271" w:rsidRDefault="00490271" w:rsidP="00FC2FF4">
            <w:pPr>
              <w:jc w:val="center"/>
              <w:rPr>
                <w:sz w:val="20"/>
                <w:szCs w:val="20"/>
              </w:rPr>
            </w:pPr>
            <w:r w:rsidRPr="00490271">
              <w:rPr>
                <w:sz w:val="20"/>
                <w:szCs w:val="20"/>
              </w:rPr>
              <w:t>Оптимизация существующей системы теплоснабжения.</w:t>
            </w:r>
          </w:p>
        </w:tc>
      </w:tr>
    </w:tbl>
    <w:p w14:paraId="0BD69ADC" w14:textId="1C7C6849" w:rsidR="007E08FD" w:rsidRDefault="007E08FD" w:rsidP="007E08FD">
      <w:pPr>
        <w:rPr>
          <w:lang w:eastAsia="en-US"/>
        </w:rPr>
      </w:pPr>
    </w:p>
    <w:p w14:paraId="76D65CD9" w14:textId="31F3B4CF" w:rsidR="006A2145" w:rsidRPr="008744D7" w:rsidRDefault="006A2145" w:rsidP="00AF6E18">
      <w:pPr>
        <w:pStyle w:val="affc"/>
        <w:keepNext/>
        <w:pageBreakBefore/>
        <w:spacing w:before="0" w:after="0"/>
        <w:ind w:firstLine="0"/>
        <w:contextualSpacing/>
        <w:rPr>
          <w:rFonts w:cs="Times New Roman"/>
          <w:b w:val="0"/>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B34AA4">
        <w:rPr>
          <w:rFonts w:cs="Times New Roman"/>
          <w:b w:val="0"/>
          <w:noProof/>
        </w:rPr>
        <w:t>61</w:t>
      </w:r>
      <w:r w:rsidRPr="008744D7">
        <w:rPr>
          <w:rFonts w:cs="Times New Roman"/>
          <w:b w:val="0"/>
          <w:noProof/>
        </w:rPr>
        <w:fldChar w:fldCharType="end"/>
      </w:r>
      <w:r w:rsidRPr="008744D7">
        <w:rPr>
          <w:rFonts w:cs="Times New Roman"/>
          <w:b w:val="0"/>
        </w:rPr>
        <w:t xml:space="preserve"> – </w:t>
      </w:r>
      <w:r w:rsidR="002C2D63" w:rsidRPr="002C2D63">
        <w:rPr>
          <w:b w:val="0"/>
        </w:rPr>
        <w:t>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18B4ECC4" w14:textId="7BD8B22A" w:rsidR="006A2145" w:rsidRDefault="006A2145" w:rsidP="006A214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68"/>
        <w:gridCol w:w="1698"/>
        <w:gridCol w:w="737"/>
        <w:gridCol w:w="1535"/>
        <w:gridCol w:w="1763"/>
        <w:gridCol w:w="1535"/>
        <w:gridCol w:w="1806"/>
        <w:gridCol w:w="1099"/>
        <w:gridCol w:w="941"/>
        <w:gridCol w:w="935"/>
        <w:gridCol w:w="1066"/>
        <w:gridCol w:w="1541"/>
      </w:tblGrid>
      <w:tr w:rsidR="00FC2FF4" w:rsidRPr="00AF6E18" w14:paraId="4AF35936" w14:textId="77777777" w:rsidTr="00AF6E18">
        <w:trPr>
          <w:trHeight w:val="20"/>
          <w:tblHeader/>
        </w:trPr>
        <w:tc>
          <w:tcPr>
            <w:tcW w:w="187" w:type="pct"/>
            <w:vMerge w:val="restart"/>
            <w:tcBorders>
              <w:top w:val="single" w:sz="4" w:space="0" w:color="auto"/>
              <w:left w:val="single" w:sz="4" w:space="0" w:color="auto"/>
              <w:right w:val="single" w:sz="4" w:space="0" w:color="auto"/>
            </w:tcBorders>
            <w:noWrap/>
            <w:vAlign w:val="center"/>
          </w:tcPr>
          <w:p w14:paraId="3A056FDF" w14:textId="7CE6986B" w:rsidR="00FC2FF4" w:rsidRPr="00AF6E18" w:rsidRDefault="00FC2FF4" w:rsidP="00AF6E18">
            <w:pPr>
              <w:jc w:val="center"/>
              <w:rPr>
                <w:bCs/>
                <w:sz w:val="20"/>
                <w:szCs w:val="20"/>
              </w:rPr>
            </w:pPr>
            <w:r w:rsidRPr="00AF6E18">
              <w:rPr>
                <w:bCs/>
                <w:sz w:val="20"/>
                <w:szCs w:val="20"/>
              </w:rPr>
              <w:t>№</w:t>
            </w:r>
            <w:r w:rsidR="00AF6E18" w:rsidRPr="00AF6E18">
              <w:rPr>
                <w:bCs/>
                <w:sz w:val="20"/>
                <w:szCs w:val="20"/>
              </w:rPr>
              <w:t xml:space="preserve"> </w:t>
            </w:r>
            <w:r w:rsidRPr="00AF6E18">
              <w:rPr>
                <w:bCs/>
                <w:sz w:val="20"/>
                <w:szCs w:val="20"/>
              </w:rPr>
              <w:t>п.п.</w:t>
            </w:r>
          </w:p>
        </w:tc>
        <w:tc>
          <w:tcPr>
            <w:tcW w:w="558" w:type="pct"/>
            <w:vMerge w:val="restart"/>
            <w:tcBorders>
              <w:top w:val="single" w:sz="4" w:space="0" w:color="auto"/>
              <w:left w:val="single" w:sz="4" w:space="0" w:color="auto"/>
              <w:right w:val="single" w:sz="4" w:space="0" w:color="auto"/>
            </w:tcBorders>
            <w:vAlign w:val="center"/>
          </w:tcPr>
          <w:p w14:paraId="7DA19D18" w14:textId="77777777" w:rsidR="00FC2FF4" w:rsidRPr="00AF6E18" w:rsidRDefault="00FC2FF4" w:rsidP="00AF6E18">
            <w:pPr>
              <w:jc w:val="center"/>
              <w:rPr>
                <w:bCs/>
                <w:sz w:val="20"/>
                <w:szCs w:val="20"/>
              </w:rPr>
            </w:pPr>
            <w:r w:rsidRPr="00AF6E18">
              <w:rPr>
                <w:bCs/>
                <w:sz w:val="20"/>
                <w:szCs w:val="20"/>
              </w:rPr>
              <w:t>Наименование группы проектов</w:t>
            </w:r>
          </w:p>
        </w:tc>
        <w:tc>
          <w:tcPr>
            <w:tcW w:w="242" w:type="pct"/>
            <w:vMerge w:val="restart"/>
            <w:tcBorders>
              <w:top w:val="single" w:sz="4" w:space="0" w:color="auto"/>
              <w:left w:val="single" w:sz="4" w:space="0" w:color="auto"/>
              <w:right w:val="single" w:sz="4" w:space="0" w:color="auto"/>
            </w:tcBorders>
            <w:vAlign w:val="center"/>
          </w:tcPr>
          <w:p w14:paraId="3C148ED1" w14:textId="77777777" w:rsidR="00FC2FF4" w:rsidRPr="00AF6E18" w:rsidRDefault="00FC2FF4" w:rsidP="00AF6E18">
            <w:pPr>
              <w:jc w:val="center"/>
              <w:rPr>
                <w:bCs/>
                <w:sz w:val="20"/>
                <w:szCs w:val="20"/>
              </w:rPr>
            </w:pPr>
            <w:r w:rsidRPr="00AF6E18">
              <w:rPr>
                <w:bCs/>
                <w:sz w:val="20"/>
                <w:szCs w:val="20"/>
              </w:rPr>
              <w:t>№ проекта</w:t>
            </w:r>
          </w:p>
        </w:tc>
        <w:tc>
          <w:tcPr>
            <w:tcW w:w="504" w:type="pct"/>
            <w:vMerge w:val="restart"/>
            <w:tcBorders>
              <w:top w:val="single" w:sz="4" w:space="0" w:color="auto"/>
              <w:left w:val="single" w:sz="4" w:space="0" w:color="auto"/>
              <w:right w:val="single" w:sz="4" w:space="0" w:color="auto"/>
            </w:tcBorders>
            <w:vAlign w:val="center"/>
          </w:tcPr>
          <w:p w14:paraId="12C3EE09" w14:textId="39156CC7" w:rsidR="00FC2FF4" w:rsidRPr="00AF6E18" w:rsidRDefault="00FC2FF4" w:rsidP="00AF6E18">
            <w:pPr>
              <w:jc w:val="center"/>
              <w:rPr>
                <w:bCs/>
                <w:sz w:val="20"/>
                <w:szCs w:val="20"/>
              </w:rPr>
            </w:pPr>
            <w:r w:rsidRPr="00AF6E18">
              <w:rPr>
                <w:bCs/>
                <w:sz w:val="20"/>
                <w:szCs w:val="20"/>
              </w:rPr>
              <w:t>Наименование проекта</w:t>
            </w:r>
          </w:p>
        </w:tc>
        <w:tc>
          <w:tcPr>
            <w:tcW w:w="579" w:type="pct"/>
            <w:vMerge w:val="restart"/>
            <w:tcBorders>
              <w:top w:val="single" w:sz="4" w:space="0" w:color="auto"/>
              <w:left w:val="single" w:sz="4" w:space="0" w:color="auto"/>
              <w:right w:val="single" w:sz="4" w:space="0" w:color="auto"/>
            </w:tcBorders>
            <w:vAlign w:val="center"/>
          </w:tcPr>
          <w:p w14:paraId="7BB7AD62" w14:textId="1D5CF8DD" w:rsidR="00FC2FF4" w:rsidRPr="00AF6E18" w:rsidRDefault="00FC2FF4" w:rsidP="00AF6E18">
            <w:pPr>
              <w:jc w:val="center"/>
              <w:rPr>
                <w:bCs/>
                <w:sz w:val="20"/>
                <w:szCs w:val="20"/>
              </w:rPr>
            </w:pPr>
            <w:r w:rsidRPr="00AF6E18">
              <w:rPr>
                <w:bCs/>
                <w:sz w:val="20"/>
                <w:szCs w:val="20"/>
              </w:rPr>
              <w:t>Краткое описание, технические параметры проекта</w:t>
            </w:r>
          </w:p>
        </w:tc>
        <w:tc>
          <w:tcPr>
            <w:tcW w:w="504" w:type="pct"/>
            <w:vMerge w:val="restart"/>
            <w:tcBorders>
              <w:top w:val="single" w:sz="4" w:space="0" w:color="auto"/>
              <w:left w:val="single" w:sz="4" w:space="0" w:color="auto"/>
              <w:right w:val="single" w:sz="4" w:space="0" w:color="auto"/>
            </w:tcBorders>
            <w:vAlign w:val="center"/>
          </w:tcPr>
          <w:p w14:paraId="5083710D" w14:textId="77777777" w:rsidR="00FC2FF4" w:rsidRPr="00AF6E18" w:rsidRDefault="00FC2FF4" w:rsidP="00AF6E18">
            <w:pPr>
              <w:jc w:val="center"/>
              <w:rPr>
                <w:bCs/>
                <w:sz w:val="20"/>
                <w:szCs w:val="20"/>
              </w:rPr>
            </w:pPr>
            <w:r w:rsidRPr="00AF6E18">
              <w:rPr>
                <w:bCs/>
                <w:sz w:val="20"/>
                <w:szCs w:val="20"/>
              </w:rPr>
              <w:t>Цель проекта</w:t>
            </w:r>
          </w:p>
        </w:tc>
        <w:tc>
          <w:tcPr>
            <w:tcW w:w="593" w:type="pct"/>
            <w:vMerge w:val="restart"/>
            <w:tcBorders>
              <w:top w:val="single" w:sz="4" w:space="0" w:color="auto"/>
              <w:left w:val="single" w:sz="4" w:space="0" w:color="auto"/>
              <w:right w:val="single" w:sz="4" w:space="0" w:color="auto"/>
            </w:tcBorders>
            <w:noWrap/>
            <w:vAlign w:val="center"/>
          </w:tcPr>
          <w:p w14:paraId="5C775B20" w14:textId="4D3B3B8E" w:rsidR="00FC2FF4" w:rsidRPr="00AF6E18" w:rsidRDefault="00FC2FF4" w:rsidP="00AF6E18">
            <w:pPr>
              <w:jc w:val="center"/>
              <w:rPr>
                <w:bCs/>
                <w:sz w:val="20"/>
                <w:szCs w:val="20"/>
              </w:rPr>
            </w:pPr>
            <w:r w:rsidRPr="00AF6E18">
              <w:rPr>
                <w:bCs/>
                <w:sz w:val="20"/>
                <w:szCs w:val="20"/>
              </w:rPr>
              <w:t>Необходимые капительные</w:t>
            </w:r>
            <w:r w:rsidR="00AF6E18">
              <w:rPr>
                <w:bCs/>
                <w:sz w:val="20"/>
                <w:szCs w:val="20"/>
              </w:rPr>
              <w:t xml:space="preserve"> </w:t>
            </w:r>
            <w:r w:rsidRPr="00AF6E18">
              <w:rPr>
                <w:bCs/>
                <w:sz w:val="20"/>
                <w:szCs w:val="20"/>
              </w:rPr>
              <w:t>затраты в ценах сроков</w:t>
            </w:r>
            <w:r w:rsidR="00AF6E18" w:rsidRPr="00AF6E18">
              <w:rPr>
                <w:bCs/>
                <w:sz w:val="20"/>
                <w:szCs w:val="20"/>
              </w:rPr>
              <w:t xml:space="preserve"> </w:t>
            </w:r>
            <w:r w:rsidRPr="00AF6E18">
              <w:rPr>
                <w:bCs/>
                <w:sz w:val="20"/>
                <w:szCs w:val="20"/>
              </w:rPr>
              <w:t>реализации, тыс.</w:t>
            </w:r>
            <w:r w:rsidR="00AF6E18" w:rsidRPr="00AF6E18">
              <w:rPr>
                <w:bCs/>
                <w:sz w:val="20"/>
                <w:szCs w:val="20"/>
              </w:rPr>
              <w:t xml:space="preserve"> </w:t>
            </w:r>
            <w:r w:rsidRPr="00AF6E18">
              <w:rPr>
                <w:bCs/>
                <w:sz w:val="20"/>
                <w:szCs w:val="20"/>
              </w:rPr>
              <w:t>руб</w:t>
            </w:r>
            <w:r w:rsidR="00AF6E18" w:rsidRPr="00AF6E18">
              <w:rPr>
                <w:bCs/>
                <w:sz w:val="20"/>
                <w:szCs w:val="20"/>
              </w:rPr>
              <w:t>.</w:t>
            </w:r>
          </w:p>
        </w:tc>
        <w:tc>
          <w:tcPr>
            <w:tcW w:w="1326" w:type="pct"/>
            <w:gridSpan w:val="4"/>
            <w:tcBorders>
              <w:top w:val="single" w:sz="4" w:space="0" w:color="auto"/>
              <w:left w:val="single" w:sz="4" w:space="0" w:color="auto"/>
              <w:bottom w:val="single" w:sz="4" w:space="0" w:color="auto"/>
              <w:right w:val="single" w:sz="4" w:space="0" w:color="auto"/>
            </w:tcBorders>
            <w:noWrap/>
            <w:vAlign w:val="center"/>
          </w:tcPr>
          <w:p w14:paraId="69EFD14F" w14:textId="77777777" w:rsidR="00FC2FF4" w:rsidRPr="00AF6E18" w:rsidRDefault="00FC2FF4" w:rsidP="00AF6E18">
            <w:pPr>
              <w:jc w:val="center"/>
              <w:rPr>
                <w:bCs/>
                <w:sz w:val="20"/>
                <w:szCs w:val="20"/>
              </w:rPr>
            </w:pPr>
            <w:r w:rsidRPr="00AF6E18">
              <w:rPr>
                <w:bCs/>
                <w:sz w:val="20"/>
                <w:szCs w:val="20"/>
              </w:rPr>
              <w:t>Объемы инвестиций и сроки реализации</w:t>
            </w:r>
          </w:p>
        </w:tc>
        <w:tc>
          <w:tcPr>
            <w:tcW w:w="505" w:type="pct"/>
            <w:vMerge w:val="restart"/>
            <w:tcBorders>
              <w:top w:val="single" w:sz="4" w:space="0" w:color="auto"/>
              <w:left w:val="single" w:sz="4" w:space="0" w:color="auto"/>
              <w:right w:val="single" w:sz="4" w:space="0" w:color="auto"/>
            </w:tcBorders>
            <w:vAlign w:val="center"/>
          </w:tcPr>
          <w:p w14:paraId="303DB91D" w14:textId="77777777" w:rsidR="00FC2FF4" w:rsidRPr="00AF6E18" w:rsidRDefault="00FC2FF4" w:rsidP="00AF6E18">
            <w:pPr>
              <w:jc w:val="center"/>
              <w:rPr>
                <w:bCs/>
                <w:sz w:val="20"/>
                <w:szCs w:val="20"/>
              </w:rPr>
            </w:pPr>
            <w:r w:rsidRPr="00AF6E18">
              <w:rPr>
                <w:bCs/>
                <w:sz w:val="20"/>
                <w:szCs w:val="20"/>
              </w:rPr>
              <w:t>Ожидаемые эффекты</w:t>
            </w:r>
          </w:p>
        </w:tc>
      </w:tr>
      <w:tr w:rsidR="00AF6E18" w:rsidRPr="00AF6E18" w14:paraId="007C7B7C" w14:textId="77777777" w:rsidTr="00AF6E18">
        <w:trPr>
          <w:trHeight w:val="20"/>
          <w:tblHeader/>
        </w:trPr>
        <w:tc>
          <w:tcPr>
            <w:tcW w:w="187" w:type="pct"/>
            <w:vMerge/>
            <w:tcBorders>
              <w:left w:val="single" w:sz="4" w:space="0" w:color="auto"/>
              <w:bottom w:val="single" w:sz="4" w:space="0" w:color="auto"/>
              <w:right w:val="single" w:sz="4" w:space="0" w:color="auto"/>
            </w:tcBorders>
            <w:noWrap/>
            <w:vAlign w:val="center"/>
          </w:tcPr>
          <w:p w14:paraId="74B257FD" w14:textId="77777777" w:rsidR="00FC2FF4" w:rsidRPr="00AF6E18" w:rsidRDefault="00FC2FF4" w:rsidP="00AF6E18">
            <w:pPr>
              <w:jc w:val="center"/>
              <w:rPr>
                <w:bCs/>
                <w:sz w:val="20"/>
                <w:szCs w:val="20"/>
              </w:rPr>
            </w:pPr>
          </w:p>
        </w:tc>
        <w:tc>
          <w:tcPr>
            <w:tcW w:w="558" w:type="pct"/>
            <w:vMerge/>
            <w:tcBorders>
              <w:left w:val="single" w:sz="4" w:space="0" w:color="auto"/>
              <w:bottom w:val="single" w:sz="4" w:space="0" w:color="auto"/>
              <w:right w:val="single" w:sz="4" w:space="0" w:color="auto"/>
            </w:tcBorders>
            <w:vAlign w:val="center"/>
          </w:tcPr>
          <w:p w14:paraId="78E669E9" w14:textId="77777777" w:rsidR="00FC2FF4" w:rsidRPr="00AF6E18" w:rsidRDefault="00FC2FF4" w:rsidP="00AF6E18">
            <w:pPr>
              <w:jc w:val="center"/>
              <w:rPr>
                <w:bCs/>
                <w:sz w:val="20"/>
                <w:szCs w:val="20"/>
              </w:rPr>
            </w:pPr>
          </w:p>
        </w:tc>
        <w:tc>
          <w:tcPr>
            <w:tcW w:w="242" w:type="pct"/>
            <w:vMerge/>
            <w:tcBorders>
              <w:left w:val="single" w:sz="4" w:space="0" w:color="auto"/>
              <w:bottom w:val="single" w:sz="4" w:space="0" w:color="auto"/>
              <w:right w:val="single" w:sz="4" w:space="0" w:color="auto"/>
            </w:tcBorders>
            <w:vAlign w:val="center"/>
          </w:tcPr>
          <w:p w14:paraId="3A7A0A27" w14:textId="77777777" w:rsidR="00FC2FF4" w:rsidRPr="00AF6E18" w:rsidRDefault="00FC2FF4" w:rsidP="00AF6E18">
            <w:pPr>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7A66A1BE" w14:textId="77777777" w:rsidR="00FC2FF4" w:rsidRPr="00AF6E18" w:rsidRDefault="00FC2FF4" w:rsidP="00AF6E18">
            <w:pPr>
              <w:jc w:val="center"/>
              <w:rPr>
                <w:bCs/>
                <w:sz w:val="20"/>
                <w:szCs w:val="20"/>
              </w:rPr>
            </w:pPr>
          </w:p>
        </w:tc>
        <w:tc>
          <w:tcPr>
            <w:tcW w:w="579" w:type="pct"/>
            <w:vMerge/>
            <w:tcBorders>
              <w:left w:val="single" w:sz="4" w:space="0" w:color="auto"/>
              <w:bottom w:val="single" w:sz="4" w:space="0" w:color="auto"/>
              <w:right w:val="single" w:sz="4" w:space="0" w:color="auto"/>
            </w:tcBorders>
            <w:vAlign w:val="center"/>
          </w:tcPr>
          <w:p w14:paraId="76E45368" w14:textId="018F8825" w:rsidR="00FC2FF4" w:rsidRPr="00AF6E18" w:rsidRDefault="00FC2FF4" w:rsidP="00AF6E18">
            <w:pPr>
              <w:jc w:val="center"/>
              <w:rPr>
                <w:bCs/>
                <w:sz w:val="20"/>
                <w:szCs w:val="20"/>
              </w:rPr>
            </w:pPr>
          </w:p>
        </w:tc>
        <w:tc>
          <w:tcPr>
            <w:tcW w:w="504" w:type="pct"/>
            <w:vMerge/>
            <w:tcBorders>
              <w:left w:val="single" w:sz="4" w:space="0" w:color="auto"/>
              <w:bottom w:val="single" w:sz="4" w:space="0" w:color="auto"/>
              <w:right w:val="single" w:sz="4" w:space="0" w:color="auto"/>
            </w:tcBorders>
            <w:vAlign w:val="center"/>
          </w:tcPr>
          <w:p w14:paraId="3060A36F" w14:textId="77777777" w:rsidR="00FC2FF4" w:rsidRPr="00AF6E18" w:rsidRDefault="00FC2FF4" w:rsidP="00AF6E18">
            <w:pPr>
              <w:jc w:val="center"/>
              <w:rPr>
                <w:bCs/>
                <w:sz w:val="20"/>
                <w:szCs w:val="20"/>
              </w:rPr>
            </w:pPr>
          </w:p>
        </w:tc>
        <w:tc>
          <w:tcPr>
            <w:tcW w:w="593" w:type="pct"/>
            <w:vMerge/>
            <w:tcBorders>
              <w:left w:val="single" w:sz="4" w:space="0" w:color="auto"/>
              <w:bottom w:val="single" w:sz="4" w:space="0" w:color="auto"/>
              <w:right w:val="single" w:sz="4" w:space="0" w:color="auto"/>
            </w:tcBorders>
            <w:noWrap/>
            <w:vAlign w:val="center"/>
          </w:tcPr>
          <w:p w14:paraId="066AAD79" w14:textId="77777777" w:rsidR="00FC2FF4" w:rsidRPr="00AF6E18" w:rsidRDefault="00FC2FF4" w:rsidP="00AF6E18">
            <w:pPr>
              <w:jc w:val="center"/>
              <w:rPr>
                <w:bCs/>
                <w:sz w:val="20"/>
                <w:szCs w:val="20"/>
              </w:rPr>
            </w:pPr>
          </w:p>
        </w:tc>
        <w:tc>
          <w:tcPr>
            <w:tcW w:w="361" w:type="pct"/>
            <w:tcBorders>
              <w:top w:val="single" w:sz="4" w:space="0" w:color="auto"/>
              <w:left w:val="single" w:sz="4" w:space="0" w:color="auto"/>
              <w:bottom w:val="single" w:sz="4" w:space="0" w:color="auto"/>
              <w:right w:val="single" w:sz="4" w:space="0" w:color="auto"/>
            </w:tcBorders>
            <w:noWrap/>
            <w:vAlign w:val="center"/>
          </w:tcPr>
          <w:p w14:paraId="458DADC2" w14:textId="77777777" w:rsidR="00FC2FF4" w:rsidRPr="00AF6E18" w:rsidRDefault="00FC2FF4" w:rsidP="00AF6E18">
            <w:pPr>
              <w:jc w:val="center"/>
              <w:rPr>
                <w:bCs/>
                <w:sz w:val="20"/>
                <w:szCs w:val="20"/>
              </w:rPr>
            </w:pPr>
            <w:r w:rsidRPr="00AF6E18">
              <w:rPr>
                <w:bCs/>
                <w:sz w:val="20"/>
                <w:szCs w:val="20"/>
              </w:rPr>
              <w:t>2019</w:t>
            </w:r>
          </w:p>
        </w:tc>
        <w:tc>
          <w:tcPr>
            <w:tcW w:w="309" w:type="pct"/>
            <w:tcBorders>
              <w:top w:val="single" w:sz="4" w:space="0" w:color="auto"/>
              <w:left w:val="single" w:sz="4" w:space="0" w:color="auto"/>
              <w:bottom w:val="single" w:sz="4" w:space="0" w:color="auto"/>
              <w:right w:val="single" w:sz="4" w:space="0" w:color="auto"/>
            </w:tcBorders>
            <w:noWrap/>
            <w:vAlign w:val="center"/>
          </w:tcPr>
          <w:p w14:paraId="674FCB28" w14:textId="77777777" w:rsidR="00FC2FF4" w:rsidRPr="00AF6E18" w:rsidRDefault="00FC2FF4" w:rsidP="00AF6E18">
            <w:pPr>
              <w:jc w:val="center"/>
              <w:rPr>
                <w:bCs/>
                <w:sz w:val="20"/>
                <w:szCs w:val="20"/>
              </w:rPr>
            </w:pPr>
            <w:r w:rsidRPr="00AF6E18">
              <w:rPr>
                <w:bCs/>
                <w:sz w:val="20"/>
                <w:szCs w:val="20"/>
              </w:rPr>
              <w:t>2020</w:t>
            </w:r>
          </w:p>
        </w:tc>
        <w:tc>
          <w:tcPr>
            <w:tcW w:w="307" w:type="pct"/>
            <w:tcBorders>
              <w:top w:val="single" w:sz="4" w:space="0" w:color="auto"/>
              <w:left w:val="single" w:sz="4" w:space="0" w:color="auto"/>
              <w:bottom w:val="single" w:sz="4" w:space="0" w:color="auto"/>
              <w:right w:val="single" w:sz="4" w:space="0" w:color="auto"/>
            </w:tcBorders>
            <w:noWrap/>
            <w:vAlign w:val="center"/>
          </w:tcPr>
          <w:p w14:paraId="7B31BC02" w14:textId="22C7F780" w:rsidR="00FC2FF4" w:rsidRPr="00AF6E18" w:rsidRDefault="00FC2FF4" w:rsidP="00AF6E18">
            <w:pPr>
              <w:jc w:val="center"/>
              <w:rPr>
                <w:bCs/>
                <w:sz w:val="20"/>
                <w:szCs w:val="20"/>
              </w:rPr>
            </w:pPr>
            <w:r w:rsidRPr="00AF6E18">
              <w:rPr>
                <w:bCs/>
                <w:sz w:val="20"/>
                <w:szCs w:val="20"/>
              </w:rPr>
              <w:t>2021</w:t>
            </w:r>
          </w:p>
        </w:tc>
        <w:tc>
          <w:tcPr>
            <w:tcW w:w="350" w:type="pct"/>
            <w:tcBorders>
              <w:top w:val="single" w:sz="4" w:space="0" w:color="auto"/>
              <w:left w:val="single" w:sz="4" w:space="0" w:color="auto"/>
              <w:bottom w:val="single" w:sz="4" w:space="0" w:color="auto"/>
              <w:right w:val="single" w:sz="4" w:space="0" w:color="auto"/>
            </w:tcBorders>
            <w:noWrap/>
            <w:vAlign w:val="center"/>
          </w:tcPr>
          <w:p w14:paraId="3E0689F2" w14:textId="77777777" w:rsidR="00FC2FF4" w:rsidRPr="00AF6E18" w:rsidRDefault="00FC2FF4" w:rsidP="00AF6E18">
            <w:pPr>
              <w:jc w:val="center"/>
              <w:rPr>
                <w:bCs/>
                <w:sz w:val="20"/>
                <w:szCs w:val="20"/>
              </w:rPr>
            </w:pPr>
            <w:r w:rsidRPr="00AF6E18">
              <w:rPr>
                <w:bCs/>
                <w:sz w:val="20"/>
                <w:szCs w:val="20"/>
              </w:rPr>
              <w:t>2022 - 2029.</w:t>
            </w:r>
          </w:p>
        </w:tc>
        <w:tc>
          <w:tcPr>
            <w:tcW w:w="505" w:type="pct"/>
            <w:vMerge/>
            <w:tcBorders>
              <w:left w:val="single" w:sz="4" w:space="0" w:color="auto"/>
              <w:bottom w:val="single" w:sz="4" w:space="0" w:color="auto"/>
              <w:right w:val="single" w:sz="4" w:space="0" w:color="auto"/>
            </w:tcBorders>
            <w:vAlign w:val="center"/>
          </w:tcPr>
          <w:p w14:paraId="1BE6CE13" w14:textId="77777777" w:rsidR="00FC2FF4" w:rsidRPr="00AF6E18" w:rsidRDefault="00FC2FF4" w:rsidP="00AF6E18">
            <w:pPr>
              <w:jc w:val="center"/>
              <w:rPr>
                <w:sz w:val="20"/>
                <w:szCs w:val="20"/>
              </w:rPr>
            </w:pPr>
          </w:p>
        </w:tc>
      </w:tr>
      <w:tr w:rsidR="00AF6E18" w:rsidRPr="00AF6E18" w14:paraId="69735E4B" w14:textId="77777777" w:rsidTr="00AF6E18">
        <w:trPr>
          <w:trHeight w:val="20"/>
        </w:trPr>
        <w:tc>
          <w:tcPr>
            <w:tcW w:w="187" w:type="pct"/>
            <w:tcBorders>
              <w:left w:val="single" w:sz="4" w:space="0" w:color="auto"/>
              <w:bottom w:val="single" w:sz="4" w:space="0" w:color="auto"/>
              <w:right w:val="single" w:sz="4" w:space="0" w:color="auto"/>
            </w:tcBorders>
            <w:noWrap/>
            <w:vAlign w:val="center"/>
          </w:tcPr>
          <w:p w14:paraId="3C2DDD70" w14:textId="58233CE7" w:rsidR="00FC2FF4" w:rsidRPr="00AF6E18" w:rsidRDefault="00FC2FF4" w:rsidP="00FC2FF4">
            <w:pPr>
              <w:jc w:val="center"/>
              <w:rPr>
                <w:bCs/>
                <w:sz w:val="20"/>
                <w:szCs w:val="20"/>
              </w:rPr>
            </w:pPr>
            <w:r w:rsidRPr="00AF6E18">
              <w:rPr>
                <w:bCs/>
                <w:sz w:val="20"/>
                <w:szCs w:val="20"/>
              </w:rPr>
              <w:t>1</w:t>
            </w:r>
          </w:p>
        </w:tc>
        <w:tc>
          <w:tcPr>
            <w:tcW w:w="558" w:type="pct"/>
            <w:tcBorders>
              <w:left w:val="single" w:sz="4" w:space="0" w:color="auto"/>
              <w:bottom w:val="single" w:sz="4" w:space="0" w:color="auto"/>
              <w:right w:val="single" w:sz="4" w:space="0" w:color="auto"/>
            </w:tcBorders>
            <w:vAlign w:val="center"/>
          </w:tcPr>
          <w:p w14:paraId="4694D426" w14:textId="77777777" w:rsidR="00FC2FF4" w:rsidRPr="00AF6E18" w:rsidRDefault="00FC2FF4" w:rsidP="00FC2FF4">
            <w:pPr>
              <w:jc w:val="center"/>
              <w:rPr>
                <w:bCs/>
                <w:sz w:val="20"/>
                <w:szCs w:val="20"/>
              </w:rPr>
            </w:pPr>
          </w:p>
        </w:tc>
        <w:tc>
          <w:tcPr>
            <w:tcW w:w="242" w:type="pct"/>
            <w:tcBorders>
              <w:left w:val="single" w:sz="4" w:space="0" w:color="auto"/>
              <w:bottom w:val="single" w:sz="4" w:space="0" w:color="auto"/>
              <w:right w:val="single" w:sz="4" w:space="0" w:color="auto"/>
            </w:tcBorders>
            <w:vAlign w:val="center"/>
          </w:tcPr>
          <w:p w14:paraId="569B9410" w14:textId="0A1D8190" w:rsidR="00FC2FF4" w:rsidRPr="00AF6E18" w:rsidRDefault="00FC2FF4" w:rsidP="00FC2FF4">
            <w:pPr>
              <w:jc w:val="center"/>
              <w:rPr>
                <w:bCs/>
                <w:sz w:val="20"/>
                <w:szCs w:val="20"/>
              </w:rPr>
            </w:pPr>
            <w:r w:rsidRPr="00AF6E18">
              <w:rPr>
                <w:bCs/>
                <w:sz w:val="20"/>
                <w:szCs w:val="20"/>
              </w:rPr>
              <w:t>1.1</w:t>
            </w:r>
          </w:p>
        </w:tc>
        <w:tc>
          <w:tcPr>
            <w:tcW w:w="504" w:type="pct"/>
            <w:tcBorders>
              <w:left w:val="single" w:sz="4" w:space="0" w:color="auto"/>
              <w:bottom w:val="single" w:sz="4" w:space="0" w:color="auto"/>
              <w:right w:val="single" w:sz="4" w:space="0" w:color="auto"/>
            </w:tcBorders>
            <w:vAlign w:val="center"/>
          </w:tcPr>
          <w:p w14:paraId="21039B8C" w14:textId="7792E8ED" w:rsidR="00FC2FF4" w:rsidRPr="00AF6E18" w:rsidRDefault="00FC2FF4" w:rsidP="00FC2FF4">
            <w:pPr>
              <w:jc w:val="center"/>
              <w:rPr>
                <w:bCs/>
                <w:sz w:val="20"/>
                <w:szCs w:val="20"/>
              </w:rPr>
            </w:pPr>
            <w:r w:rsidRPr="00AF6E18">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9" w:type="pct"/>
            <w:tcBorders>
              <w:left w:val="single" w:sz="4" w:space="0" w:color="auto"/>
              <w:bottom w:val="single" w:sz="4" w:space="0" w:color="auto"/>
              <w:right w:val="single" w:sz="4" w:space="0" w:color="auto"/>
            </w:tcBorders>
            <w:vAlign w:val="center"/>
          </w:tcPr>
          <w:p w14:paraId="6A2772CF" w14:textId="6288BDDC" w:rsidR="00FC2FF4" w:rsidRPr="00AF6E18" w:rsidRDefault="00FC2FF4" w:rsidP="00FC2FF4">
            <w:pPr>
              <w:jc w:val="center"/>
              <w:rPr>
                <w:bCs/>
                <w:sz w:val="20"/>
                <w:szCs w:val="20"/>
              </w:rPr>
            </w:pPr>
            <w:r w:rsidRPr="00AF6E18">
              <w:rPr>
                <w:bCs/>
                <w:sz w:val="20"/>
                <w:szCs w:val="20"/>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p w14:paraId="298C16FC" w14:textId="649A70D4" w:rsidR="00FC2FF4" w:rsidRPr="00AF6E18" w:rsidRDefault="00FC2FF4" w:rsidP="00FC2FF4">
            <w:pPr>
              <w:jc w:val="center"/>
              <w:rPr>
                <w:bCs/>
                <w:sz w:val="20"/>
                <w:szCs w:val="20"/>
              </w:rPr>
            </w:pPr>
            <w:r w:rsidRPr="00AF6E18">
              <w:rPr>
                <w:bCs/>
                <w:sz w:val="20"/>
                <w:szCs w:val="20"/>
              </w:rPr>
              <w:t>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504" w:type="pct"/>
            <w:tcBorders>
              <w:left w:val="single" w:sz="4" w:space="0" w:color="auto"/>
              <w:bottom w:val="single" w:sz="4" w:space="0" w:color="auto"/>
              <w:right w:val="single" w:sz="4" w:space="0" w:color="auto"/>
            </w:tcBorders>
            <w:vAlign w:val="center"/>
          </w:tcPr>
          <w:p w14:paraId="677E1ECF" w14:textId="7A5D0A1F" w:rsidR="00FC2FF4" w:rsidRPr="00AF6E18" w:rsidRDefault="00FC2FF4" w:rsidP="00FC2FF4">
            <w:pPr>
              <w:jc w:val="center"/>
              <w:rPr>
                <w:bCs/>
                <w:sz w:val="20"/>
                <w:szCs w:val="20"/>
              </w:rPr>
            </w:pPr>
            <w:r w:rsidRPr="00AF6E18">
              <w:rPr>
                <w:bCs/>
                <w:sz w:val="20"/>
                <w:szCs w:val="20"/>
              </w:rPr>
              <w:t>Обеспечение качественного и надежного теплоснабжения существующих и перспективных тепловых нагрузок (объектов).</w:t>
            </w:r>
          </w:p>
          <w:p w14:paraId="7E5A8DF8" w14:textId="07EC6308" w:rsidR="00FC2FF4" w:rsidRPr="00AF6E18" w:rsidRDefault="00FC2FF4" w:rsidP="00FC2FF4">
            <w:pPr>
              <w:jc w:val="center"/>
              <w:rPr>
                <w:bCs/>
                <w:sz w:val="20"/>
                <w:szCs w:val="20"/>
              </w:rPr>
            </w:pPr>
            <w:r w:rsidRPr="00AF6E18">
              <w:rPr>
                <w:bCs/>
                <w:sz w:val="20"/>
                <w:szCs w:val="20"/>
              </w:rPr>
              <w:t>Оптимизация су</w:t>
            </w:r>
            <w:r w:rsidR="005349DE">
              <w:rPr>
                <w:bCs/>
                <w:sz w:val="20"/>
                <w:szCs w:val="20"/>
              </w:rPr>
              <w:t>ществую</w:t>
            </w:r>
            <w:r w:rsidRPr="00AF6E18">
              <w:rPr>
                <w:bCs/>
                <w:sz w:val="20"/>
                <w:szCs w:val="20"/>
              </w:rPr>
              <w:t>щей системы теплоснабжения.</w:t>
            </w:r>
          </w:p>
        </w:tc>
        <w:tc>
          <w:tcPr>
            <w:tcW w:w="593" w:type="pct"/>
            <w:tcBorders>
              <w:left w:val="single" w:sz="4" w:space="0" w:color="auto"/>
              <w:bottom w:val="single" w:sz="4" w:space="0" w:color="auto"/>
              <w:right w:val="single" w:sz="4" w:space="0" w:color="auto"/>
            </w:tcBorders>
            <w:noWrap/>
            <w:vAlign w:val="center"/>
          </w:tcPr>
          <w:p w14:paraId="73056DC9" w14:textId="41B5810C" w:rsidR="00FC2FF4" w:rsidRPr="00AF6E18" w:rsidRDefault="00FC2FF4" w:rsidP="00FC2FF4">
            <w:pPr>
              <w:jc w:val="center"/>
              <w:rPr>
                <w:bCs/>
                <w:sz w:val="20"/>
                <w:szCs w:val="20"/>
              </w:rPr>
            </w:pPr>
            <w:r w:rsidRPr="00AF6E18">
              <w:rPr>
                <w:bCs/>
                <w:sz w:val="20"/>
                <w:szCs w:val="20"/>
              </w:rPr>
              <w:t>32124,37</w:t>
            </w:r>
          </w:p>
        </w:tc>
        <w:tc>
          <w:tcPr>
            <w:tcW w:w="361" w:type="pct"/>
            <w:tcBorders>
              <w:top w:val="single" w:sz="4" w:space="0" w:color="auto"/>
              <w:left w:val="single" w:sz="4" w:space="0" w:color="auto"/>
              <w:bottom w:val="single" w:sz="4" w:space="0" w:color="auto"/>
              <w:right w:val="single" w:sz="4" w:space="0" w:color="auto"/>
            </w:tcBorders>
            <w:noWrap/>
            <w:vAlign w:val="center"/>
          </w:tcPr>
          <w:p w14:paraId="32519A40" w14:textId="6B2491BB" w:rsidR="00FC2FF4" w:rsidRPr="00AF6E18" w:rsidRDefault="00FC2FF4" w:rsidP="00FC2FF4">
            <w:pPr>
              <w:jc w:val="center"/>
              <w:rPr>
                <w:bCs/>
                <w:sz w:val="20"/>
                <w:szCs w:val="20"/>
              </w:rPr>
            </w:pPr>
            <w:r w:rsidRPr="00AF6E1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tcPr>
          <w:p w14:paraId="7F97682E" w14:textId="74F7B41B" w:rsidR="00FC2FF4" w:rsidRPr="00AF6E18" w:rsidRDefault="00FC2FF4" w:rsidP="00FC2FF4">
            <w:pPr>
              <w:jc w:val="center"/>
              <w:rPr>
                <w:bCs/>
                <w:sz w:val="20"/>
                <w:szCs w:val="20"/>
              </w:rPr>
            </w:pPr>
            <w:r w:rsidRPr="00AF6E18">
              <w:rPr>
                <w:bCs/>
                <w:sz w:val="20"/>
                <w:szCs w:val="20"/>
              </w:rPr>
              <w:t>32124,37</w:t>
            </w:r>
          </w:p>
        </w:tc>
        <w:tc>
          <w:tcPr>
            <w:tcW w:w="307" w:type="pct"/>
            <w:tcBorders>
              <w:top w:val="single" w:sz="4" w:space="0" w:color="auto"/>
              <w:left w:val="single" w:sz="4" w:space="0" w:color="auto"/>
              <w:bottom w:val="single" w:sz="4" w:space="0" w:color="auto"/>
              <w:right w:val="single" w:sz="4" w:space="0" w:color="auto"/>
            </w:tcBorders>
            <w:noWrap/>
            <w:vAlign w:val="center"/>
          </w:tcPr>
          <w:p w14:paraId="6E84B23B" w14:textId="5DC575B4" w:rsidR="00FC2FF4" w:rsidRPr="00AF6E18" w:rsidRDefault="00FC2FF4" w:rsidP="00FC2FF4">
            <w:pPr>
              <w:jc w:val="center"/>
              <w:rPr>
                <w:bCs/>
                <w:sz w:val="20"/>
                <w:szCs w:val="20"/>
              </w:rPr>
            </w:pPr>
            <w:r w:rsidRPr="00AF6E1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tcPr>
          <w:p w14:paraId="73B675A5" w14:textId="7B416B01" w:rsidR="00FC2FF4" w:rsidRPr="00AF6E18" w:rsidRDefault="00FC2FF4" w:rsidP="00FC2FF4">
            <w:pPr>
              <w:jc w:val="center"/>
              <w:rPr>
                <w:bCs/>
                <w:sz w:val="20"/>
                <w:szCs w:val="20"/>
              </w:rPr>
            </w:pPr>
            <w:r w:rsidRPr="00AF6E18">
              <w:rPr>
                <w:bCs/>
                <w:sz w:val="20"/>
                <w:szCs w:val="20"/>
              </w:rPr>
              <w:t>0,00</w:t>
            </w:r>
          </w:p>
        </w:tc>
        <w:tc>
          <w:tcPr>
            <w:tcW w:w="505" w:type="pct"/>
            <w:tcBorders>
              <w:left w:val="single" w:sz="4" w:space="0" w:color="auto"/>
              <w:bottom w:val="single" w:sz="4" w:space="0" w:color="auto"/>
              <w:right w:val="single" w:sz="4" w:space="0" w:color="auto"/>
            </w:tcBorders>
            <w:vAlign w:val="center"/>
          </w:tcPr>
          <w:p w14:paraId="584EDFD4" w14:textId="778D2E42" w:rsidR="00FC2FF4" w:rsidRPr="00AF6E18" w:rsidRDefault="00FC2FF4" w:rsidP="00FC2FF4">
            <w:pPr>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39CC30A8" w14:textId="7E34947B" w:rsidR="00FC2FF4" w:rsidRPr="00AF6E18" w:rsidRDefault="00FC2FF4" w:rsidP="00FC2FF4">
            <w:pPr>
              <w:jc w:val="center"/>
              <w:rPr>
                <w:sz w:val="20"/>
                <w:szCs w:val="20"/>
              </w:rPr>
            </w:pPr>
            <w:r w:rsidRPr="00AF6E18">
              <w:rPr>
                <w:sz w:val="20"/>
                <w:szCs w:val="20"/>
              </w:rPr>
              <w:t>Оптимизация существующей системы теплоснабжения.</w:t>
            </w:r>
          </w:p>
        </w:tc>
      </w:tr>
      <w:tr w:rsidR="00FC2FF4" w:rsidRPr="00AF6E18" w14:paraId="333E4FEB" w14:textId="77777777" w:rsidTr="00AF6E18">
        <w:trPr>
          <w:trHeight w:val="20"/>
        </w:trPr>
        <w:tc>
          <w:tcPr>
            <w:tcW w:w="5000" w:type="pct"/>
            <w:gridSpan w:val="12"/>
            <w:tcBorders>
              <w:left w:val="single" w:sz="4" w:space="0" w:color="auto"/>
              <w:bottom w:val="single" w:sz="4" w:space="0" w:color="auto"/>
              <w:right w:val="single" w:sz="4" w:space="0" w:color="auto"/>
            </w:tcBorders>
            <w:noWrap/>
            <w:vAlign w:val="center"/>
          </w:tcPr>
          <w:p w14:paraId="39F626E1" w14:textId="43CDE87D" w:rsidR="00FC2FF4" w:rsidRPr="00AF6E18" w:rsidRDefault="00FC2FF4" w:rsidP="00FC2FF4">
            <w:pPr>
              <w:jc w:val="center"/>
              <w:rPr>
                <w:sz w:val="20"/>
                <w:szCs w:val="20"/>
              </w:rPr>
            </w:pPr>
            <w:r w:rsidRPr="00AF6E18">
              <w:rPr>
                <w:bCs/>
                <w:sz w:val="20"/>
                <w:szCs w:val="20"/>
              </w:rPr>
              <w:t>В том числе:</w:t>
            </w:r>
          </w:p>
        </w:tc>
      </w:tr>
      <w:tr w:rsidR="00AF6E18" w:rsidRPr="00AF6E18" w14:paraId="19330AF2" w14:textId="77777777" w:rsidTr="00AF6E18">
        <w:trPr>
          <w:trHeight w:val="20"/>
        </w:trPr>
        <w:tc>
          <w:tcPr>
            <w:tcW w:w="187" w:type="pct"/>
            <w:tcBorders>
              <w:top w:val="single" w:sz="4" w:space="0" w:color="auto"/>
              <w:left w:val="single" w:sz="4" w:space="0" w:color="auto"/>
              <w:bottom w:val="single" w:sz="4" w:space="0" w:color="auto"/>
              <w:right w:val="single" w:sz="4" w:space="0" w:color="auto"/>
            </w:tcBorders>
            <w:noWrap/>
            <w:vAlign w:val="center"/>
            <w:hideMark/>
          </w:tcPr>
          <w:p w14:paraId="0D603B8D" w14:textId="337EB535" w:rsidR="00FC2FF4" w:rsidRPr="00AF6E18" w:rsidRDefault="00FC2FF4" w:rsidP="00FC2FF4">
            <w:pPr>
              <w:jc w:val="center"/>
              <w:rPr>
                <w:bCs/>
                <w:sz w:val="20"/>
                <w:szCs w:val="20"/>
              </w:rPr>
            </w:pPr>
            <w:r w:rsidRPr="00AF6E18">
              <w:rPr>
                <w:bCs/>
                <w:sz w:val="20"/>
                <w:szCs w:val="20"/>
              </w:rPr>
              <w:t>2</w:t>
            </w:r>
          </w:p>
        </w:tc>
        <w:tc>
          <w:tcPr>
            <w:tcW w:w="558" w:type="pct"/>
            <w:tcBorders>
              <w:top w:val="single" w:sz="4" w:space="0" w:color="auto"/>
              <w:left w:val="single" w:sz="4" w:space="0" w:color="auto"/>
              <w:bottom w:val="single" w:sz="4" w:space="0" w:color="auto"/>
              <w:right w:val="single" w:sz="4" w:space="0" w:color="auto"/>
            </w:tcBorders>
            <w:vAlign w:val="center"/>
            <w:hideMark/>
          </w:tcPr>
          <w:p w14:paraId="3FD93FA8" w14:textId="0D8652F6" w:rsidR="00FC2FF4" w:rsidRPr="00AF6E18" w:rsidRDefault="00FC2FF4" w:rsidP="00FC2FF4">
            <w:pPr>
              <w:jc w:val="center"/>
              <w:rPr>
                <w:bCs/>
                <w:sz w:val="20"/>
                <w:szCs w:val="20"/>
              </w:rPr>
            </w:pPr>
            <w:r w:rsidRPr="00AF6E18">
              <w:rPr>
                <w:bCs/>
                <w:sz w:val="20"/>
                <w:szCs w:val="20"/>
              </w:rPr>
              <w:t>Зона действия котельной № 1</w:t>
            </w:r>
          </w:p>
        </w:tc>
        <w:tc>
          <w:tcPr>
            <w:tcW w:w="242" w:type="pct"/>
            <w:tcBorders>
              <w:top w:val="single" w:sz="4" w:space="0" w:color="auto"/>
              <w:left w:val="single" w:sz="4" w:space="0" w:color="auto"/>
              <w:bottom w:val="single" w:sz="4" w:space="0" w:color="auto"/>
              <w:right w:val="single" w:sz="4" w:space="0" w:color="auto"/>
            </w:tcBorders>
            <w:vAlign w:val="center"/>
            <w:hideMark/>
          </w:tcPr>
          <w:p w14:paraId="0C6BD9B0" w14:textId="53419543" w:rsidR="00FC2FF4" w:rsidRPr="00AF6E18" w:rsidRDefault="00FC2FF4" w:rsidP="00FC2FF4">
            <w:pPr>
              <w:jc w:val="center"/>
              <w:rPr>
                <w:bCs/>
                <w:sz w:val="20"/>
                <w:szCs w:val="20"/>
              </w:rPr>
            </w:pPr>
            <w:r w:rsidRPr="00AF6E18">
              <w:rPr>
                <w:bCs/>
                <w:sz w:val="20"/>
                <w:szCs w:val="20"/>
              </w:rPr>
              <w:t>1.1.1</w:t>
            </w:r>
          </w:p>
        </w:tc>
        <w:tc>
          <w:tcPr>
            <w:tcW w:w="504" w:type="pct"/>
            <w:tcBorders>
              <w:top w:val="single" w:sz="4" w:space="0" w:color="auto"/>
              <w:left w:val="single" w:sz="4" w:space="0" w:color="auto"/>
              <w:bottom w:val="single" w:sz="4" w:space="0" w:color="auto"/>
              <w:right w:val="single" w:sz="4" w:space="0" w:color="auto"/>
            </w:tcBorders>
            <w:vAlign w:val="center"/>
          </w:tcPr>
          <w:p w14:paraId="31733226" w14:textId="234487A6" w:rsidR="00FC2FF4" w:rsidRPr="00AF6E18" w:rsidRDefault="00FC2FF4" w:rsidP="00FC2FF4">
            <w:pPr>
              <w:jc w:val="center"/>
              <w:rPr>
                <w:sz w:val="20"/>
                <w:szCs w:val="20"/>
              </w:rPr>
            </w:pPr>
            <w:r w:rsidRPr="00AF6E18">
              <w:rPr>
                <w:sz w:val="20"/>
                <w:szCs w:val="20"/>
              </w:rPr>
              <w:t xml:space="preserve">Строительство распредели-тельных сетей теплоснабжения для обеспечения перспективных </w:t>
            </w:r>
            <w:r w:rsidRPr="00AF6E18">
              <w:rPr>
                <w:sz w:val="20"/>
                <w:szCs w:val="20"/>
              </w:rPr>
              <w:lastRenderedPageBreak/>
              <w:t>приростов тепловой нагрузки.</w:t>
            </w:r>
          </w:p>
        </w:tc>
        <w:tc>
          <w:tcPr>
            <w:tcW w:w="579" w:type="pct"/>
            <w:tcBorders>
              <w:top w:val="single" w:sz="4" w:space="0" w:color="auto"/>
              <w:left w:val="single" w:sz="4" w:space="0" w:color="auto"/>
              <w:bottom w:val="single" w:sz="4" w:space="0" w:color="auto"/>
              <w:right w:val="single" w:sz="4" w:space="0" w:color="auto"/>
            </w:tcBorders>
            <w:vAlign w:val="center"/>
            <w:hideMark/>
          </w:tcPr>
          <w:p w14:paraId="7B034AB4" w14:textId="7F1675AD" w:rsidR="00FC2FF4" w:rsidRPr="00AF6E18" w:rsidRDefault="00FC2FF4" w:rsidP="00FC2FF4">
            <w:pPr>
              <w:jc w:val="center"/>
              <w:rPr>
                <w:sz w:val="20"/>
                <w:szCs w:val="20"/>
              </w:rPr>
            </w:pPr>
            <w:r w:rsidRPr="00AF6E18">
              <w:rPr>
                <w:sz w:val="20"/>
                <w:szCs w:val="20"/>
              </w:rPr>
              <w:lastRenderedPageBreak/>
              <w:t>Строительство теплотрассы к для подключения:</w:t>
            </w:r>
          </w:p>
          <w:p w14:paraId="4855E02A" w14:textId="7BE6C3B6" w:rsidR="00FC2FF4" w:rsidRPr="00AF6E18" w:rsidRDefault="00FC2FF4" w:rsidP="00FC2FF4">
            <w:pPr>
              <w:jc w:val="center"/>
              <w:rPr>
                <w:sz w:val="20"/>
                <w:szCs w:val="20"/>
              </w:rPr>
            </w:pPr>
            <w:r w:rsidRPr="00AF6E18">
              <w:rPr>
                <w:sz w:val="20"/>
                <w:szCs w:val="20"/>
              </w:rPr>
              <w:t xml:space="preserve"> -  перспективного Вахтового общежития на 75 </w:t>
            </w:r>
            <w:r w:rsidRPr="00AF6E18">
              <w:rPr>
                <w:sz w:val="20"/>
                <w:szCs w:val="20"/>
              </w:rPr>
              <w:lastRenderedPageBreak/>
              <w:t>человек Т1,Т2 = Ду 80 протяженностью 160 м;</w:t>
            </w:r>
          </w:p>
          <w:p w14:paraId="208AFD9F" w14:textId="21858001" w:rsidR="00FC2FF4" w:rsidRPr="00AF6E18" w:rsidRDefault="00FC2FF4" w:rsidP="00FC2FF4">
            <w:pPr>
              <w:jc w:val="center"/>
              <w:rPr>
                <w:sz w:val="20"/>
                <w:szCs w:val="20"/>
              </w:rPr>
            </w:pPr>
            <w:r w:rsidRPr="00AF6E18">
              <w:rPr>
                <w:sz w:val="20"/>
                <w:szCs w:val="20"/>
              </w:rPr>
              <w:t xml:space="preserve"> - перспективного многокв. ж. дома (51 кв. на месте ж.д. №№ 1, 51) Т1,Т2 = Ду 100 протяженностью 15 м.</w:t>
            </w:r>
          </w:p>
        </w:tc>
        <w:tc>
          <w:tcPr>
            <w:tcW w:w="504" w:type="pct"/>
            <w:tcBorders>
              <w:top w:val="single" w:sz="4" w:space="0" w:color="auto"/>
              <w:left w:val="single" w:sz="4" w:space="0" w:color="auto"/>
              <w:bottom w:val="single" w:sz="4" w:space="0" w:color="auto"/>
              <w:right w:val="single" w:sz="4" w:space="0" w:color="auto"/>
            </w:tcBorders>
            <w:vAlign w:val="center"/>
            <w:hideMark/>
          </w:tcPr>
          <w:p w14:paraId="51685928" w14:textId="738B1CA1" w:rsidR="00FC2FF4" w:rsidRPr="00AF6E18" w:rsidRDefault="00FC2FF4" w:rsidP="00FC2FF4">
            <w:pPr>
              <w:jc w:val="center"/>
              <w:rPr>
                <w:sz w:val="20"/>
                <w:szCs w:val="20"/>
              </w:rPr>
            </w:pPr>
            <w:r w:rsidRPr="00AF6E18">
              <w:rPr>
                <w:sz w:val="20"/>
                <w:szCs w:val="20"/>
              </w:rPr>
              <w:lastRenderedPageBreak/>
              <w:t xml:space="preserve">Обеспечение качественного и надежного теплоснабжения перспективных тепловых </w:t>
            </w:r>
            <w:r w:rsidRPr="00AF6E18">
              <w:rPr>
                <w:sz w:val="20"/>
                <w:szCs w:val="20"/>
              </w:rPr>
              <w:lastRenderedPageBreak/>
              <w:t>нагрузок (объектов).</w:t>
            </w:r>
          </w:p>
        </w:tc>
        <w:tc>
          <w:tcPr>
            <w:tcW w:w="593" w:type="pct"/>
            <w:tcBorders>
              <w:top w:val="single" w:sz="4" w:space="0" w:color="auto"/>
              <w:left w:val="single" w:sz="4" w:space="0" w:color="auto"/>
              <w:bottom w:val="single" w:sz="4" w:space="0" w:color="auto"/>
              <w:right w:val="single" w:sz="4" w:space="0" w:color="auto"/>
            </w:tcBorders>
            <w:noWrap/>
            <w:vAlign w:val="center"/>
            <w:hideMark/>
          </w:tcPr>
          <w:p w14:paraId="2B313F0E" w14:textId="1D5DADC5" w:rsidR="00FC2FF4" w:rsidRPr="00AF6E18" w:rsidRDefault="00DF5BB4" w:rsidP="00FC2FF4">
            <w:pPr>
              <w:jc w:val="center"/>
              <w:rPr>
                <w:bCs/>
                <w:sz w:val="20"/>
                <w:szCs w:val="20"/>
              </w:rPr>
            </w:pPr>
            <w:r w:rsidRPr="00AF6E18">
              <w:rPr>
                <w:sz w:val="20"/>
                <w:szCs w:val="20"/>
              </w:rPr>
              <w:lastRenderedPageBreak/>
              <w:t>13884,80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1B4CC8AA" w14:textId="77777777" w:rsidR="00FC2FF4" w:rsidRPr="00AF6E18" w:rsidRDefault="00FC2FF4" w:rsidP="00FC2FF4">
            <w:pPr>
              <w:jc w:val="center"/>
              <w:rPr>
                <w:bCs/>
                <w:sz w:val="20"/>
                <w:szCs w:val="20"/>
              </w:rPr>
            </w:pPr>
            <w:r w:rsidRPr="00AF6E18">
              <w:rPr>
                <w:bCs/>
                <w:sz w:val="20"/>
                <w:szCs w:val="20"/>
              </w:rPr>
              <w:t>0,00</w:t>
            </w:r>
          </w:p>
        </w:tc>
        <w:tc>
          <w:tcPr>
            <w:tcW w:w="309" w:type="pct"/>
            <w:tcBorders>
              <w:top w:val="single" w:sz="4" w:space="0" w:color="auto"/>
              <w:left w:val="single" w:sz="4" w:space="0" w:color="auto"/>
              <w:bottom w:val="single" w:sz="4" w:space="0" w:color="auto"/>
              <w:right w:val="single" w:sz="4" w:space="0" w:color="auto"/>
            </w:tcBorders>
            <w:noWrap/>
            <w:vAlign w:val="center"/>
            <w:hideMark/>
          </w:tcPr>
          <w:p w14:paraId="6BBAEDA8" w14:textId="149B2C06" w:rsidR="00FC2FF4" w:rsidRPr="00AF6E18" w:rsidRDefault="00DF5BB4" w:rsidP="00DF5BB4">
            <w:pPr>
              <w:jc w:val="center"/>
              <w:rPr>
                <w:bCs/>
                <w:sz w:val="20"/>
                <w:szCs w:val="20"/>
              </w:rPr>
            </w:pPr>
            <w:r w:rsidRPr="00AF6E18">
              <w:rPr>
                <w:sz w:val="20"/>
                <w:szCs w:val="20"/>
              </w:rPr>
              <w:t>13884,80</w:t>
            </w:r>
          </w:p>
        </w:tc>
        <w:tc>
          <w:tcPr>
            <w:tcW w:w="307" w:type="pct"/>
            <w:tcBorders>
              <w:top w:val="single" w:sz="4" w:space="0" w:color="auto"/>
              <w:left w:val="single" w:sz="4" w:space="0" w:color="auto"/>
              <w:bottom w:val="single" w:sz="4" w:space="0" w:color="auto"/>
              <w:right w:val="single" w:sz="4" w:space="0" w:color="auto"/>
            </w:tcBorders>
            <w:noWrap/>
            <w:vAlign w:val="center"/>
            <w:hideMark/>
          </w:tcPr>
          <w:p w14:paraId="7D3C464E" w14:textId="77777777" w:rsidR="00FC2FF4" w:rsidRPr="00AF6E18" w:rsidRDefault="00FC2FF4" w:rsidP="00FC2FF4">
            <w:pPr>
              <w:jc w:val="center"/>
              <w:rPr>
                <w:bCs/>
                <w:sz w:val="20"/>
                <w:szCs w:val="20"/>
              </w:rPr>
            </w:pPr>
            <w:r w:rsidRPr="00AF6E18">
              <w:rPr>
                <w:bCs/>
                <w:sz w:val="20"/>
                <w:szCs w:val="20"/>
              </w:rPr>
              <w:t>0,00</w:t>
            </w:r>
          </w:p>
        </w:tc>
        <w:tc>
          <w:tcPr>
            <w:tcW w:w="350" w:type="pct"/>
            <w:tcBorders>
              <w:top w:val="single" w:sz="4" w:space="0" w:color="auto"/>
              <w:left w:val="single" w:sz="4" w:space="0" w:color="auto"/>
              <w:bottom w:val="single" w:sz="4" w:space="0" w:color="auto"/>
              <w:right w:val="single" w:sz="4" w:space="0" w:color="auto"/>
            </w:tcBorders>
            <w:noWrap/>
            <w:vAlign w:val="center"/>
            <w:hideMark/>
          </w:tcPr>
          <w:p w14:paraId="0C621D58" w14:textId="77777777" w:rsidR="00FC2FF4" w:rsidRPr="00AF6E18" w:rsidRDefault="00FC2FF4" w:rsidP="00FC2FF4">
            <w:pPr>
              <w:jc w:val="center"/>
              <w:rPr>
                <w:bCs/>
                <w:sz w:val="20"/>
                <w:szCs w:val="20"/>
              </w:rPr>
            </w:pPr>
            <w:r w:rsidRPr="00AF6E18">
              <w:rPr>
                <w:bCs/>
                <w:sz w:val="20"/>
                <w:szCs w:val="20"/>
              </w:rPr>
              <w:t>0,00</w:t>
            </w:r>
          </w:p>
        </w:tc>
        <w:tc>
          <w:tcPr>
            <w:tcW w:w="505" w:type="pct"/>
            <w:tcBorders>
              <w:top w:val="single" w:sz="4" w:space="0" w:color="auto"/>
              <w:left w:val="single" w:sz="4" w:space="0" w:color="auto"/>
              <w:bottom w:val="single" w:sz="4" w:space="0" w:color="auto"/>
              <w:right w:val="single" w:sz="4" w:space="0" w:color="auto"/>
            </w:tcBorders>
            <w:vAlign w:val="center"/>
            <w:hideMark/>
          </w:tcPr>
          <w:p w14:paraId="2B0C67F3" w14:textId="77777777" w:rsidR="00FC2FF4" w:rsidRPr="00AF6E18" w:rsidRDefault="00FC2FF4" w:rsidP="00FC2FF4">
            <w:pPr>
              <w:jc w:val="center"/>
              <w:rPr>
                <w:sz w:val="20"/>
                <w:szCs w:val="20"/>
              </w:rPr>
            </w:pPr>
            <w:r w:rsidRPr="00AF6E18">
              <w:rPr>
                <w:sz w:val="20"/>
                <w:szCs w:val="20"/>
              </w:rPr>
              <w:t>Качественное и надежное теплоснабжение существующих и перспективных потребителей.</w:t>
            </w:r>
          </w:p>
          <w:p w14:paraId="15FCAAD9" w14:textId="79E17A73" w:rsidR="00FC2FF4" w:rsidRPr="00AF6E18" w:rsidRDefault="00FC2FF4" w:rsidP="00FC2FF4">
            <w:pPr>
              <w:jc w:val="center"/>
              <w:rPr>
                <w:sz w:val="20"/>
                <w:szCs w:val="20"/>
              </w:rPr>
            </w:pPr>
            <w:r w:rsidRPr="00AF6E18">
              <w:rPr>
                <w:sz w:val="20"/>
                <w:szCs w:val="20"/>
              </w:rPr>
              <w:lastRenderedPageBreak/>
              <w:t>Оптимизация существующей системы теплоснабжения.</w:t>
            </w:r>
          </w:p>
        </w:tc>
      </w:tr>
      <w:tr w:rsidR="00AF6E18" w:rsidRPr="00AF6E18" w14:paraId="4F3342E3" w14:textId="77777777" w:rsidTr="00AF6E18">
        <w:trPr>
          <w:trHeight w:val="20"/>
        </w:trPr>
        <w:tc>
          <w:tcPr>
            <w:tcW w:w="187" w:type="pct"/>
            <w:tcBorders>
              <w:top w:val="single" w:sz="4" w:space="0" w:color="auto"/>
              <w:left w:val="single" w:sz="4" w:space="0" w:color="auto"/>
              <w:bottom w:val="single" w:sz="4" w:space="0" w:color="auto"/>
              <w:right w:val="single" w:sz="4" w:space="0" w:color="auto"/>
            </w:tcBorders>
            <w:noWrap/>
            <w:vAlign w:val="center"/>
          </w:tcPr>
          <w:p w14:paraId="1BECAC74" w14:textId="2683D9A2" w:rsidR="00FC2FF4" w:rsidRPr="00AF6E18" w:rsidRDefault="00FC2FF4" w:rsidP="00FC2FF4">
            <w:pPr>
              <w:jc w:val="center"/>
              <w:rPr>
                <w:bCs/>
                <w:sz w:val="20"/>
                <w:szCs w:val="20"/>
              </w:rPr>
            </w:pPr>
            <w:r w:rsidRPr="00AF6E18">
              <w:rPr>
                <w:bCs/>
                <w:sz w:val="20"/>
                <w:szCs w:val="20"/>
              </w:rPr>
              <w:lastRenderedPageBreak/>
              <w:t>3</w:t>
            </w:r>
          </w:p>
        </w:tc>
        <w:tc>
          <w:tcPr>
            <w:tcW w:w="558" w:type="pct"/>
            <w:tcBorders>
              <w:top w:val="single" w:sz="4" w:space="0" w:color="auto"/>
              <w:left w:val="single" w:sz="4" w:space="0" w:color="auto"/>
              <w:bottom w:val="single" w:sz="4" w:space="0" w:color="auto"/>
              <w:right w:val="single" w:sz="4" w:space="0" w:color="auto"/>
            </w:tcBorders>
            <w:vAlign w:val="center"/>
          </w:tcPr>
          <w:p w14:paraId="61A0AAF1" w14:textId="6652FE89" w:rsidR="00FC2FF4" w:rsidRPr="00AF6E18" w:rsidRDefault="00FC2FF4" w:rsidP="00FC2FF4">
            <w:pPr>
              <w:jc w:val="center"/>
              <w:rPr>
                <w:bCs/>
                <w:sz w:val="20"/>
                <w:szCs w:val="20"/>
              </w:rPr>
            </w:pPr>
            <w:r w:rsidRPr="00AF6E18">
              <w:rPr>
                <w:bCs/>
                <w:sz w:val="20"/>
                <w:szCs w:val="20"/>
              </w:rPr>
              <w:t>Зона действия котельной № 2</w:t>
            </w:r>
          </w:p>
        </w:tc>
        <w:tc>
          <w:tcPr>
            <w:tcW w:w="242" w:type="pct"/>
            <w:tcBorders>
              <w:top w:val="single" w:sz="4" w:space="0" w:color="auto"/>
              <w:left w:val="single" w:sz="4" w:space="0" w:color="auto"/>
              <w:bottom w:val="single" w:sz="4" w:space="0" w:color="auto"/>
              <w:right w:val="single" w:sz="4" w:space="0" w:color="auto"/>
            </w:tcBorders>
            <w:vAlign w:val="center"/>
          </w:tcPr>
          <w:p w14:paraId="6BCAC05B" w14:textId="12AE797E" w:rsidR="00FC2FF4" w:rsidRPr="00AF6E18" w:rsidRDefault="00FC2FF4" w:rsidP="00FC2FF4">
            <w:pPr>
              <w:jc w:val="center"/>
              <w:rPr>
                <w:bCs/>
                <w:sz w:val="20"/>
                <w:szCs w:val="20"/>
              </w:rPr>
            </w:pPr>
            <w:r w:rsidRPr="00AF6E18">
              <w:rPr>
                <w:bCs/>
                <w:sz w:val="20"/>
                <w:szCs w:val="20"/>
              </w:rPr>
              <w:t>1.1.2</w:t>
            </w:r>
          </w:p>
        </w:tc>
        <w:tc>
          <w:tcPr>
            <w:tcW w:w="504" w:type="pct"/>
            <w:tcBorders>
              <w:top w:val="single" w:sz="4" w:space="0" w:color="auto"/>
              <w:left w:val="single" w:sz="4" w:space="0" w:color="auto"/>
              <w:bottom w:val="single" w:sz="4" w:space="0" w:color="auto"/>
              <w:right w:val="single" w:sz="4" w:space="0" w:color="auto"/>
            </w:tcBorders>
            <w:vAlign w:val="center"/>
          </w:tcPr>
          <w:p w14:paraId="5C4256F9" w14:textId="5FFF2F1A" w:rsidR="00FC2FF4" w:rsidRPr="00AF6E18" w:rsidRDefault="00FC2FF4" w:rsidP="00FC2FF4">
            <w:pPr>
              <w:jc w:val="center"/>
              <w:rPr>
                <w:sz w:val="20"/>
                <w:szCs w:val="20"/>
              </w:rPr>
            </w:pPr>
            <w:r w:rsidRPr="00AF6E18">
              <w:rPr>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579" w:type="pct"/>
            <w:tcBorders>
              <w:top w:val="single" w:sz="4" w:space="0" w:color="auto"/>
              <w:left w:val="single" w:sz="4" w:space="0" w:color="auto"/>
              <w:bottom w:val="single" w:sz="4" w:space="0" w:color="auto"/>
              <w:right w:val="single" w:sz="4" w:space="0" w:color="auto"/>
            </w:tcBorders>
            <w:vAlign w:val="center"/>
          </w:tcPr>
          <w:p w14:paraId="780F684B" w14:textId="6F08813A" w:rsidR="00FC2FF4" w:rsidRPr="00AF6E18" w:rsidRDefault="00FC2FF4" w:rsidP="00FC2FF4">
            <w:pPr>
              <w:jc w:val="center"/>
              <w:rPr>
                <w:sz w:val="20"/>
                <w:szCs w:val="20"/>
              </w:rPr>
            </w:pPr>
            <w:r w:rsidRPr="00AF6E18">
              <w:rPr>
                <w:sz w:val="20"/>
                <w:szCs w:val="20"/>
              </w:rPr>
              <w:t>Реконструкция тепловой сети (изменение трассировки и прокладки) от УТ10 до УТ10-2 и от  УТ10-2 до УТ10-6 для под</w:t>
            </w:r>
            <w:r w:rsidR="00AF6E18">
              <w:rPr>
                <w:sz w:val="20"/>
                <w:szCs w:val="20"/>
              </w:rPr>
              <w:t>ключения пер</w:t>
            </w:r>
            <w:r w:rsidRPr="00AF6E18">
              <w:rPr>
                <w:sz w:val="20"/>
                <w:szCs w:val="20"/>
              </w:rPr>
              <w:t>спективного многокв. ж. дома 51 кв. (на месте ж.д. №№ 1, 51) и существующих зданий: магазина (д.№ 33), кафе "Таежное", ж.д.№ 115.</w:t>
            </w:r>
          </w:p>
        </w:tc>
        <w:tc>
          <w:tcPr>
            <w:tcW w:w="504" w:type="pct"/>
            <w:tcBorders>
              <w:top w:val="single" w:sz="4" w:space="0" w:color="auto"/>
              <w:left w:val="single" w:sz="4" w:space="0" w:color="auto"/>
              <w:bottom w:val="single" w:sz="4" w:space="0" w:color="auto"/>
              <w:right w:val="single" w:sz="4" w:space="0" w:color="auto"/>
            </w:tcBorders>
            <w:vAlign w:val="center"/>
          </w:tcPr>
          <w:p w14:paraId="6C944246" w14:textId="389244AB" w:rsidR="00FC2FF4" w:rsidRPr="00AF6E18" w:rsidRDefault="00FC2FF4" w:rsidP="00FC2FF4">
            <w:pPr>
              <w:jc w:val="center"/>
              <w:rPr>
                <w:sz w:val="20"/>
                <w:szCs w:val="20"/>
              </w:rPr>
            </w:pPr>
            <w:r w:rsidRPr="00AF6E18">
              <w:rPr>
                <w:sz w:val="20"/>
                <w:szCs w:val="20"/>
              </w:rPr>
              <w:t>Обеспечение качественного и надежного теп</w:t>
            </w:r>
            <w:r w:rsidR="00DF5BB4" w:rsidRPr="00AF6E18">
              <w:rPr>
                <w:sz w:val="20"/>
                <w:szCs w:val="20"/>
              </w:rPr>
              <w:t>лоснабжения существующих и пер</w:t>
            </w:r>
            <w:r w:rsidRPr="00AF6E18">
              <w:rPr>
                <w:sz w:val="20"/>
                <w:szCs w:val="20"/>
              </w:rPr>
              <w:t>спективных тепловых нагрузок (объектов).</w:t>
            </w:r>
          </w:p>
          <w:p w14:paraId="0220FD49" w14:textId="1D8BDDF9" w:rsidR="00FC2FF4" w:rsidRPr="00AF6E18" w:rsidRDefault="00FC2FF4" w:rsidP="00DF5BB4">
            <w:pPr>
              <w:jc w:val="center"/>
              <w:rPr>
                <w:sz w:val="20"/>
                <w:szCs w:val="20"/>
              </w:rPr>
            </w:pPr>
            <w:r w:rsidRPr="00AF6E18">
              <w:rPr>
                <w:sz w:val="20"/>
                <w:szCs w:val="20"/>
              </w:rPr>
              <w:t xml:space="preserve"> Оптимизация существую-щей системы теплоснабжения.</w:t>
            </w:r>
          </w:p>
        </w:tc>
        <w:tc>
          <w:tcPr>
            <w:tcW w:w="593" w:type="pct"/>
            <w:tcBorders>
              <w:top w:val="single" w:sz="4" w:space="0" w:color="auto"/>
              <w:left w:val="single" w:sz="4" w:space="0" w:color="auto"/>
              <w:bottom w:val="single" w:sz="4" w:space="0" w:color="auto"/>
              <w:right w:val="single" w:sz="4" w:space="0" w:color="auto"/>
            </w:tcBorders>
            <w:noWrap/>
            <w:vAlign w:val="center"/>
          </w:tcPr>
          <w:p w14:paraId="46A18CB2" w14:textId="406D59F6" w:rsidR="00FC2FF4" w:rsidRPr="00AF6E18" w:rsidRDefault="00DF5BB4" w:rsidP="00FC2FF4">
            <w:pPr>
              <w:jc w:val="center"/>
              <w:rPr>
                <w:bCs/>
                <w:sz w:val="20"/>
                <w:szCs w:val="20"/>
              </w:rPr>
            </w:pPr>
            <w:r w:rsidRPr="00AF6E18">
              <w:rPr>
                <w:sz w:val="20"/>
                <w:szCs w:val="20"/>
              </w:rPr>
              <w:t>18239,57</w:t>
            </w:r>
          </w:p>
        </w:tc>
        <w:tc>
          <w:tcPr>
            <w:tcW w:w="361" w:type="pct"/>
            <w:tcBorders>
              <w:top w:val="single" w:sz="4" w:space="0" w:color="auto"/>
              <w:left w:val="single" w:sz="4" w:space="0" w:color="auto"/>
              <w:bottom w:val="single" w:sz="4" w:space="0" w:color="auto"/>
              <w:right w:val="single" w:sz="4" w:space="0" w:color="auto"/>
            </w:tcBorders>
            <w:noWrap/>
            <w:vAlign w:val="center"/>
          </w:tcPr>
          <w:p w14:paraId="3E9F64D4" w14:textId="77777777" w:rsidR="00FC2FF4" w:rsidRPr="00AF6E18" w:rsidRDefault="00FC2FF4" w:rsidP="00FC2FF4">
            <w:pPr>
              <w:jc w:val="center"/>
              <w:rPr>
                <w:bCs/>
                <w:sz w:val="20"/>
                <w:szCs w:val="20"/>
              </w:rPr>
            </w:pPr>
          </w:p>
        </w:tc>
        <w:tc>
          <w:tcPr>
            <w:tcW w:w="309" w:type="pct"/>
            <w:tcBorders>
              <w:top w:val="single" w:sz="4" w:space="0" w:color="auto"/>
              <w:left w:val="single" w:sz="4" w:space="0" w:color="auto"/>
              <w:bottom w:val="single" w:sz="4" w:space="0" w:color="auto"/>
              <w:right w:val="single" w:sz="4" w:space="0" w:color="auto"/>
            </w:tcBorders>
            <w:noWrap/>
            <w:vAlign w:val="center"/>
          </w:tcPr>
          <w:p w14:paraId="03EBF388" w14:textId="58134350" w:rsidR="00FC2FF4" w:rsidRPr="00AF6E18" w:rsidRDefault="00DF5BB4" w:rsidP="00FC2FF4">
            <w:pPr>
              <w:jc w:val="center"/>
              <w:rPr>
                <w:bCs/>
                <w:sz w:val="20"/>
                <w:szCs w:val="20"/>
              </w:rPr>
            </w:pPr>
            <w:r w:rsidRPr="00AF6E18">
              <w:rPr>
                <w:sz w:val="20"/>
                <w:szCs w:val="20"/>
              </w:rPr>
              <w:t>18239,57</w:t>
            </w:r>
          </w:p>
        </w:tc>
        <w:tc>
          <w:tcPr>
            <w:tcW w:w="307" w:type="pct"/>
            <w:tcBorders>
              <w:top w:val="single" w:sz="4" w:space="0" w:color="auto"/>
              <w:left w:val="single" w:sz="4" w:space="0" w:color="auto"/>
              <w:bottom w:val="single" w:sz="4" w:space="0" w:color="auto"/>
              <w:right w:val="single" w:sz="4" w:space="0" w:color="auto"/>
            </w:tcBorders>
            <w:noWrap/>
            <w:vAlign w:val="center"/>
          </w:tcPr>
          <w:p w14:paraId="0DEA6C12" w14:textId="77777777" w:rsidR="00FC2FF4" w:rsidRPr="00AF6E18" w:rsidRDefault="00FC2FF4" w:rsidP="00FC2FF4">
            <w:pPr>
              <w:jc w:val="center"/>
              <w:rPr>
                <w:bCs/>
                <w:sz w:val="20"/>
                <w:szCs w:val="20"/>
              </w:rPr>
            </w:pPr>
          </w:p>
        </w:tc>
        <w:tc>
          <w:tcPr>
            <w:tcW w:w="350" w:type="pct"/>
            <w:tcBorders>
              <w:top w:val="single" w:sz="4" w:space="0" w:color="auto"/>
              <w:left w:val="single" w:sz="4" w:space="0" w:color="auto"/>
              <w:bottom w:val="single" w:sz="4" w:space="0" w:color="auto"/>
              <w:right w:val="single" w:sz="4" w:space="0" w:color="auto"/>
            </w:tcBorders>
            <w:noWrap/>
            <w:vAlign w:val="center"/>
          </w:tcPr>
          <w:p w14:paraId="7540A2D6" w14:textId="77777777" w:rsidR="00FC2FF4" w:rsidRPr="00AF6E18" w:rsidRDefault="00FC2FF4" w:rsidP="00FC2FF4">
            <w:pPr>
              <w:jc w:val="center"/>
              <w:rPr>
                <w:bCs/>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tcPr>
          <w:p w14:paraId="4BB3E3B4" w14:textId="77777777" w:rsidR="00FC2FF4" w:rsidRPr="00AF6E18" w:rsidRDefault="00FC2FF4" w:rsidP="00FC2FF4">
            <w:pPr>
              <w:jc w:val="center"/>
              <w:rPr>
                <w:sz w:val="20"/>
                <w:szCs w:val="20"/>
              </w:rPr>
            </w:pPr>
          </w:p>
        </w:tc>
      </w:tr>
    </w:tbl>
    <w:p w14:paraId="4337E114" w14:textId="26A5B23F" w:rsidR="00FC2FF4" w:rsidRDefault="00FC2FF4" w:rsidP="006A2145"/>
    <w:p w14:paraId="6BB97609" w14:textId="77777777" w:rsidR="006A2145" w:rsidRPr="008744D7" w:rsidRDefault="006A2145" w:rsidP="007E08FD">
      <w:pPr>
        <w:rPr>
          <w:lang w:eastAsia="en-US"/>
        </w:rPr>
      </w:pPr>
    </w:p>
    <w:p w14:paraId="6333D5BF" w14:textId="77777777" w:rsidR="007E08FD" w:rsidRPr="008744D7" w:rsidRDefault="007E08FD" w:rsidP="00A63685">
      <w:pPr>
        <w:pStyle w:val="affc"/>
        <w:keepNext/>
        <w:spacing w:before="0" w:after="0"/>
        <w:ind w:firstLine="0"/>
        <w:contextualSpacing/>
        <w:rPr>
          <w:rFonts w:cs="Times New Roman"/>
          <w:b w:val="0"/>
        </w:rPr>
      </w:pPr>
    </w:p>
    <w:p w14:paraId="02C6A189" w14:textId="77777777" w:rsidR="003F5F21" w:rsidRPr="008744D7" w:rsidRDefault="003F5F21" w:rsidP="00C7584C">
      <w:pPr>
        <w:tabs>
          <w:tab w:val="left" w:pos="1134"/>
        </w:tabs>
        <w:contextualSpacing/>
        <w:jc w:val="both"/>
        <w:sectPr w:rsidR="003F5F21" w:rsidRPr="008744D7" w:rsidSect="00AF6E18">
          <w:pgSz w:w="16838" w:h="11906" w:orient="landscape"/>
          <w:pgMar w:top="1701" w:right="536" w:bottom="567" w:left="1134" w:header="709" w:footer="567" w:gutter="0"/>
          <w:cols w:space="708"/>
          <w:docGrid w:linePitch="381"/>
        </w:sectPr>
      </w:pPr>
    </w:p>
    <w:p w14:paraId="13D0A008" w14:textId="797AA071" w:rsidR="00AD41CC" w:rsidRPr="008744D7" w:rsidRDefault="009818C2" w:rsidP="00DB3145">
      <w:pPr>
        <w:pStyle w:val="2"/>
        <w:pageBreakBefore/>
        <w:tabs>
          <w:tab w:val="left" w:pos="1134"/>
        </w:tabs>
        <w:spacing w:before="0"/>
        <w:ind w:left="0" w:firstLine="709"/>
        <w:contextualSpacing/>
        <w:rPr>
          <w:rFonts w:cs="Times New Roman"/>
          <w:b w:val="0"/>
          <w:szCs w:val="24"/>
        </w:rPr>
      </w:pPr>
      <w:bookmarkStart w:id="684" w:name="_Toc524614870"/>
      <w:bookmarkStart w:id="685" w:name="_Toc524615086"/>
      <w:bookmarkStart w:id="686" w:name="_Toc28125364"/>
      <w:bookmarkStart w:id="687" w:name="_Toc43540705"/>
      <w:bookmarkEnd w:id="681"/>
      <w:bookmarkEnd w:id="682"/>
      <w:bookmarkEnd w:id="683"/>
      <w:r w:rsidRPr="008744D7">
        <w:rPr>
          <w:rFonts w:cs="Times New Roman"/>
          <w:b w:val="0"/>
          <w:szCs w:val="24"/>
        </w:rPr>
        <w:lastRenderedPageBreak/>
        <w:t>Описание предложений</w:t>
      </w:r>
      <w:r w:rsidR="004872A3" w:rsidRPr="008744D7">
        <w:rPr>
          <w:rFonts w:cs="Times New Roman"/>
          <w:b w:val="0"/>
          <w:szCs w:val="24"/>
        </w:rPr>
        <w:t xml:space="preserve"> по с</w:t>
      </w:r>
      <w:r w:rsidR="00AD41CC" w:rsidRPr="008744D7">
        <w:rPr>
          <w:rFonts w:cs="Times New Roman"/>
          <w:b w:val="0"/>
          <w:szCs w:val="24"/>
        </w:rPr>
        <w:t>троительств</w:t>
      </w:r>
      <w:r w:rsidR="004872A3" w:rsidRPr="008744D7">
        <w:rPr>
          <w:rFonts w:cs="Times New Roman"/>
          <w:b w:val="0"/>
          <w:szCs w:val="24"/>
        </w:rPr>
        <w:t>у</w:t>
      </w:r>
      <w:r w:rsidR="00AD41CC" w:rsidRPr="008744D7">
        <w:rPr>
          <w:rFonts w:cs="Times New Roman"/>
          <w:b w:val="0"/>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w:t>
      </w:r>
      <w:r w:rsidR="002F238B" w:rsidRPr="008744D7">
        <w:rPr>
          <w:rFonts w:cs="Times New Roman"/>
          <w:b w:val="0"/>
          <w:szCs w:val="24"/>
        </w:rPr>
        <w:t>овой энергии при сохранении надё</w:t>
      </w:r>
      <w:r w:rsidR="00AD41CC" w:rsidRPr="008744D7">
        <w:rPr>
          <w:rFonts w:cs="Times New Roman"/>
          <w:b w:val="0"/>
          <w:szCs w:val="24"/>
        </w:rPr>
        <w:t>жности теплоснабжения</w:t>
      </w:r>
      <w:bookmarkEnd w:id="684"/>
      <w:bookmarkEnd w:id="685"/>
      <w:bookmarkEnd w:id="686"/>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687"/>
    </w:p>
    <w:p w14:paraId="108535DD" w14:textId="77777777" w:rsidR="00DA6107" w:rsidRPr="008744D7" w:rsidRDefault="00DA6107" w:rsidP="00C7584C">
      <w:pPr>
        <w:tabs>
          <w:tab w:val="left" w:pos="1134"/>
        </w:tabs>
        <w:contextualSpacing/>
        <w:jc w:val="both"/>
      </w:pPr>
      <w:bookmarkStart w:id="688" w:name="_Hlk22219791"/>
      <w:bookmarkStart w:id="689" w:name="_Hlk22217762"/>
    </w:p>
    <w:p w14:paraId="5219DA36" w14:textId="5DED2FF0" w:rsidR="0028476E" w:rsidRPr="008744D7" w:rsidRDefault="000969EC" w:rsidP="00554596">
      <w:pPr>
        <w:tabs>
          <w:tab w:val="left" w:pos="1134"/>
        </w:tabs>
        <w:ind w:firstLine="709"/>
        <w:contextualSpacing/>
        <w:jc w:val="both"/>
      </w:pPr>
      <w:r w:rsidRPr="008744D7">
        <w:t xml:space="preserve">В с.п. </w:t>
      </w:r>
      <w:r w:rsidR="000B6923" w:rsidRPr="000B6923">
        <w:t>Казым</w:t>
      </w:r>
      <w:r w:rsidRPr="008744D7">
        <w:t xml:space="preserve"> все источники тепловой энергии работают на одну сеть.</w:t>
      </w:r>
    </w:p>
    <w:p w14:paraId="6BF1C4F2" w14:textId="2B187FA3" w:rsidR="00DA6107" w:rsidRPr="008744D7" w:rsidRDefault="005565AE" w:rsidP="00554596">
      <w:pPr>
        <w:tabs>
          <w:tab w:val="left" w:pos="1134"/>
        </w:tabs>
        <w:ind w:firstLine="709"/>
        <w:contextualSpacing/>
        <w:jc w:val="both"/>
      </w:pPr>
      <w:r>
        <w:t>Реконструкция</w:t>
      </w:r>
      <w:r w:rsidR="00DA6107" w:rsidRPr="008744D7">
        <w:t xml:space="preserve"> тепловых сетей, обеспечивающих условия, при наличии которых существует возможность поставок тепловой энергии потребителям от разных источников тепловой энергии при сохранении надёжности теплоснабжения </w:t>
      </w:r>
      <w:r>
        <w:t xml:space="preserve">представлены в таблице </w:t>
      </w:r>
      <w:r w:rsidR="00AF6E18">
        <w:t>59</w:t>
      </w:r>
      <w:r w:rsidR="00DA6107" w:rsidRPr="008744D7">
        <w:t>.</w:t>
      </w:r>
    </w:p>
    <w:p w14:paraId="351D6A8E" w14:textId="77777777" w:rsidR="00DA6107" w:rsidRPr="008744D7" w:rsidRDefault="00DA6107" w:rsidP="00554596">
      <w:pPr>
        <w:tabs>
          <w:tab w:val="left" w:pos="1134"/>
        </w:tabs>
        <w:ind w:firstLine="709"/>
        <w:contextualSpacing/>
        <w:jc w:val="both"/>
      </w:pPr>
    </w:p>
    <w:p w14:paraId="459800C3" w14:textId="28B69B75" w:rsidR="00AD41CC" w:rsidRPr="008744D7" w:rsidRDefault="009818C2" w:rsidP="00554596">
      <w:pPr>
        <w:pStyle w:val="2"/>
        <w:tabs>
          <w:tab w:val="left" w:pos="1134"/>
        </w:tabs>
        <w:spacing w:before="0"/>
        <w:ind w:left="0" w:firstLine="709"/>
        <w:contextualSpacing/>
        <w:rPr>
          <w:rFonts w:cs="Times New Roman"/>
          <w:b w:val="0"/>
          <w:szCs w:val="24"/>
        </w:rPr>
      </w:pPr>
      <w:bookmarkStart w:id="690" w:name="_Toc524614871"/>
      <w:bookmarkStart w:id="691" w:name="_Toc524615087"/>
      <w:bookmarkStart w:id="692" w:name="_Toc28125365"/>
      <w:bookmarkStart w:id="693" w:name="_Toc43540706"/>
      <w:bookmarkEnd w:id="688"/>
      <w:bookmarkEnd w:id="689"/>
      <w:r w:rsidRPr="008744D7">
        <w:rPr>
          <w:rFonts w:cs="Times New Roman"/>
          <w:b w:val="0"/>
          <w:szCs w:val="24"/>
        </w:rPr>
        <w:t>Описание предложений по строительству,</w:t>
      </w:r>
      <w:r w:rsidR="00AD41CC" w:rsidRPr="008744D7">
        <w:rPr>
          <w:rFonts w:cs="Times New Roman"/>
          <w:b w:val="0"/>
          <w:szCs w:val="24"/>
        </w:rPr>
        <w:t xml:space="preserve"> реконструкция тепловых сетей для повышения эффективности функционирования системы теплоснабжения, в том числе за сч</w:t>
      </w:r>
      <w:r w:rsidR="005C2B9F" w:rsidRPr="008744D7">
        <w:rPr>
          <w:rFonts w:cs="Times New Roman"/>
          <w:b w:val="0"/>
          <w:szCs w:val="24"/>
        </w:rPr>
        <w:t>ё</w:t>
      </w:r>
      <w:r w:rsidR="00AD41CC" w:rsidRPr="008744D7">
        <w:rPr>
          <w:rFonts w:cs="Times New Roman"/>
          <w:b w:val="0"/>
          <w:szCs w:val="24"/>
        </w:rPr>
        <w:t>т перевода котельных в пиковый режим работы или ликвидации котельных</w:t>
      </w:r>
      <w:bookmarkEnd w:id="690"/>
      <w:bookmarkEnd w:id="691"/>
      <w:bookmarkEnd w:id="692"/>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693"/>
    </w:p>
    <w:p w14:paraId="5E2EE805" w14:textId="77777777" w:rsidR="00DA6107" w:rsidRPr="008744D7" w:rsidRDefault="00DA6107" w:rsidP="00554596">
      <w:pPr>
        <w:tabs>
          <w:tab w:val="left" w:pos="1134"/>
        </w:tabs>
        <w:ind w:firstLine="709"/>
        <w:contextualSpacing/>
        <w:jc w:val="both"/>
      </w:pPr>
      <w:bookmarkStart w:id="694" w:name="_Hlk10420208"/>
    </w:p>
    <w:bookmarkEnd w:id="694"/>
    <w:p w14:paraId="2366AE0D" w14:textId="77777777" w:rsidR="00554596" w:rsidRPr="008744D7" w:rsidRDefault="00554596" w:rsidP="00554596">
      <w:pPr>
        <w:pStyle w:val="afffffffffffffffff7"/>
        <w:ind w:firstLine="709"/>
      </w:pPr>
      <w:r w:rsidRPr="008744D7">
        <w:t>Перевод котельных в пиковый режим работы не предусматривается.</w:t>
      </w:r>
    </w:p>
    <w:p w14:paraId="352FFAC5" w14:textId="1CED39D3" w:rsidR="00554596" w:rsidRPr="008744D7" w:rsidRDefault="00554596" w:rsidP="00554596">
      <w:pPr>
        <w:pStyle w:val="afffffffffffffffff7"/>
        <w:ind w:firstLine="709"/>
      </w:pPr>
      <w:r w:rsidRPr="008744D7">
        <w:t>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w:t>
      </w:r>
      <w:r w:rsidR="00290850" w:rsidRPr="008744D7">
        <w:t>е</w:t>
      </w:r>
      <w:r w:rsidR="009767BA" w:rsidRPr="008744D7">
        <w:t xml:space="preserve"> </w:t>
      </w:r>
      <w:r w:rsidR="00B34AA4">
        <w:t>60</w:t>
      </w:r>
      <w:r w:rsidRPr="008744D7">
        <w:t>.</w:t>
      </w:r>
    </w:p>
    <w:p w14:paraId="471BE3E4" w14:textId="7CA9A68B" w:rsidR="00554596" w:rsidRPr="008744D7" w:rsidRDefault="00554596" w:rsidP="00554596">
      <w:pPr>
        <w:tabs>
          <w:tab w:val="left" w:pos="1134"/>
        </w:tabs>
        <w:ind w:firstLine="709"/>
        <w:contextualSpacing/>
        <w:jc w:val="both"/>
      </w:pPr>
    </w:p>
    <w:p w14:paraId="73622479" w14:textId="5F3D0B2A" w:rsidR="00AD41CC" w:rsidRPr="008744D7" w:rsidRDefault="009818C2" w:rsidP="00C7584C">
      <w:pPr>
        <w:pStyle w:val="2"/>
        <w:tabs>
          <w:tab w:val="left" w:pos="1134"/>
        </w:tabs>
        <w:spacing w:before="0"/>
        <w:ind w:left="0" w:firstLine="709"/>
        <w:contextualSpacing/>
        <w:rPr>
          <w:rFonts w:cs="Times New Roman"/>
          <w:b w:val="0"/>
          <w:szCs w:val="24"/>
        </w:rPr>
      </w:pPr>
      <w:bookmarkStart w:id="695" w:name="_Toc524614872"/>
      <w:bookmarkStart w:id="696" w:name="_Toc524615088"/>
      <w:bookmarkStart w:id="697" w:name="_Toc28125366"/>
      <w:bookmarkStart w:id="698" w:name="_Toc43540707"/>
      <w:r w:rsidRPr="008744D7">
        <w:rPr>
          <w:rFonts w:cs="Times New Roman"/>
          <w:b w:val="0"/>
          <w:szCs w:val="24"/>
        </w:rPr>
        <w:t xml:space="preserve">Описание предложений </w:t>
      </w:r>
      <w:r w:rsidR="00535A31" w:rsidRPr="008744D7">
        <w:rPr>
          <w:rFonts w:cs="Times New Roman"/>
          <w:b w:val="0"/>
          <w:szCs w:val="24"/>
        </w:rPr>
        <w:t>по строительству</w:t>
      </w:r>
      <w:r w:rsidR="00AD41CC" w:rsidRPr="008744D7">
        <w:rPr>
          <w:rFonts w:cs="Times New Roman"/>
          <w:b w:val="0"/>
          <w:szCs w:val="24"/>
        </w:rPr>
        <w:t xml:space="preserve"> тепловых сетей для обеспечения нормативной над</w:t>
      </w:r>
      <w:r w:rsidR="002F238B" w:rsidRPr="008744D7">
        <w:rPr>
          <w:rFonts w:cs="Times New Roman"/>
          <w:b w:val="0"/>
          <w:szCs w:val="24"/>
        </w:rPr>
        <w:t>ё</w:t>
      </w:r>
      <w:r w:rsidR="00AD41CC" w:rsidRPr="008744D7">
        <w:rPr>
          <w:rFonts w:cs="Times New Roman"/>
          <w:b w:val="0"/>
          <w:szCs w:val="24"/>
        </w:rPr>
        <w:t>жности теплоснабжения</w:t>
      </w:r>
      <w:bookmarkEnd w:id="695"/>
      <w:bookmarkEnd w:id="696"/>
      <w:bookmarkEnd w:id="697"/>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698"/>
    </w:p>
    <w:p w14:paraId="6370825B" w14:textId="2F4A88F8" w:rsidR="00DA6107" w:rsidRPr="008744D7" w:rsidRDefault="00DA6107" w:rsidP="00C7584C">
      <w:pPr>
        <w:tabs>
          <w:tab w:val="left" w:pos="1134"/>
        </w:tabs>
        <w:contextualSpacing/>
        <w:jc w:val="both"/>
      </w:pPr>
      <w:bookmarkStart w:id="699" w:name="_Hlk22218239"/>
      <w:bookmarkStart w:id="700" w:name="_Hlk10420236"/>
    </w:p>
    <w:p w14:paraId="020E32A6" w14:textId="2DA488E0" w:rsidR="00A15A92" w:rsidRPr="008744D7" w:rsidRDefault="00A15A92" w:rsidP="00A15A92">
      <w:pPr>
        <w:pStyle w:val="afffffffffffffffff7"/>
        <w:ind w:firstLine="709"/>
      </w:pPr>
      <w:r w:rsidRPr="008744D7">
        <w:t xml:space="preserve">Мероприятия по строительству </w:t>
      </w:r>
      <w:r w:rsidR="005565AE">
        <w:t xml:space="preserve">и реконструкции </w:t>
      </w:r>
      <w:r w:rsidRPr="008744D7">
        <w:t xml:space="preserve">сетей теплоснабжения в </w:t>
      </w:r>
      <w:r w:rsidR="00CB10BF" w:rsidRPr="008744D7">
        <w:t xml:space="preserve">с.п. </w:t>
      </w:r>
      <w:r w:rsidR="005565AE">
        <w:t>Казым</w:t>
      </w:r>
      <w:r w:rsidR="00366676" w:rsidRPr="008744D7">
        <w:t xml:space="preserve"> </w:t>
      </w:r>
      <w:r w:rsidRPr="008744D7">
        <w:t xml:space="preserve">направлены на обеспечение тепловой нагрузкой перспективных потребителей. </w:t>
      </w:r>
      <w:r w:rsidR="000969EC" w:rsidRPr="008744D7">
        <w:t>Сведения по с</w:t>
      </w:r>
      <w:r w:rsidRPr="008744D7">
        <w:t>троительств</w:t>
      </w:r>
      <w:r w:rsidR="000969EC" w:rsidRPr="008744D7">
        <w:t>у</w:t>
      </w:r>
      <w:r w:rsidRPr="008744D7">
        <w:t xml:space="preserve"> тепловых сетей для обеспечения нормативной надёжности теплоснабжения </w:t>
      </w:r>
      <w:r w:rsidR="005565AE">
        <w:t xml:space="preserve">представлены в таблице </w:t>
      </w:r>
      <w:r w:rsidR="00AF6E18">
        <w:t>6</w:t>
      </w:r>
      <w:r w:rsidR="00B34AA4">
        <w:t>1</w:t>
      </w:r>
      <w:r w:rsidRPr="008744D7">
        <w:t>.</w:t>
      </w:r>
    </w:p>
    <w:p w14:paraId="0E618200" w14:textId="77777777" w:rsidR="00A15A92" w:rsidRPr="008744D7" w:rsidRDefault="00A15A92" w:rsidP="00A15A92">
      <w:pPr>
        <w:pStyle w:val="afffffffffffffffff7"/>
        <w:ind w:firstLine="709"/>
      </w:pPr>
    </w:p>
    <w:p w14:paraId="066316A5" w14:textId="5710DEE3" w:rsidR="006F7F86" w:rsidRPr="008744D7" w:rsidRDefault="009818C2" w:rsidP="00C7584C">
      <w:pPr>
        <w:pStyle w:val="2"/>
        <w:tabs>
          <w:tab w:val="left" w:pos="1134"/>
        </w:tabs>
        <w:spacing w:before="0"/>
        <w:ind w:left="0" w:firstLine="709"/>
        <w:contextualSpacing/>
        <w:rPr>
          <w:rFonts w:cs="Times New Roman"/>
          <w:b w:val="0"/>
          <w:szCs w:val="24"/>
        </w:rPr>
      </w:pPr>
      <w:bookmarkStart w:id="701" w:name="_Toc15640929"/>
      <w:bookmarkStart w:id="702" w:name="_Toc28125367"/>
      <w:bookmarkStart w:id="703" w:name="_Toc43540708"/>
      <w:bookmarkStart w:id="704" w:name="_Hlk15651615"/>
      <w:bookmarkEnd w:id="699"/>
      <w:bookmarkEnd w:id="700"/>
      <w:r w:rsidRPr="008744D7">
        <w:rPr>
          <w:rFonts w:cs="Times New Roman"/>
          <w:b w:val="0"/>
          <w:szCs w:val="24"/>
        </w:rPr>
        <w:t xml:space="preserve">Описание предложений </w:t>
      </w:r>
      <w:r w:rsidR="006F7F86" w:rsidRPr="008744D7">
        <w:rPr>
          <w:rFonts w:cs="Times New Roman"/>
          <w:b w:val="0"/>
          <w:szCs w:val="24"/>
        </w:rPr>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01"/>
      <w:bookmarkEnd w:id="702"/>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703"/>
    </w:p>
    <w:bookmarkEnd w:id="704"/>
    <w:p w14:paraId="53D01DCB" w14:textId="77777777" w:rsidR="00DA6107" w:rsidRPr="008744D7" w:rsidRDefault="00DA6107" w:rsidP="00C7584C">
      <w:pPr>
        <w:tabs>
          <w:tab w:val="left" w:pos="1134"/>
        </w:tabs>
        <w:contextualSpacing/>
        <w:jc w:val="both"/>
      </w:pPr>
    </w:p>
    <w:p w14:paraId="0FAE6144" w14:textId="120B6A40" w:rsidR="00C06204" w:rsidRPr="008744D7" w:rsidRDefault="00C06204" w:rsidP="00C06204">
      <w:pPr>
        <w:pStyle w:val="afffffffffffffffff7"/>
        <w:ind w:firstLine="709"/>
      </w:pPr>
      <w:r w:rsidRPr="008744D7">
        <w:t xml:space="preserve">Реконструкция участков тепловой </w:t>
      </w:r>
      <w:r w:rsidR="005565AE">
        <w:t>в с.п. Казым представлены в таблице 6</w:t>
      </w:r>
      <w:r w:rsidR="00AF6E18">
        <w:t>0</w:t>
      </w:r>
      <w:r w:rsidRPr="008744D7">
        <w:t>.</w:t>
      </w:r>
    </w:p>
    <w:p w14:paraId="0D01A0E3" w14:textId="77777777" w:rsidR="00C06204" w:rsidRPr="008744D7" w:rsidRDefault="00C06204" w:rsidP="00DA6107">
      <w:pPr>
        <w:tabs>
          <w:tab w:val="left" w:pos="1134"/>
        </w:tabs>
        <w:contextualSpacing/>
        <w:jc w:val="both"/>
      </w:pPr>
    </w:p>
    <w:p w14:paraId="43820777" w14:textId="646DBC87" w:rsidR="006F7F86" w:rsidRPr="008744D7" w:rsidRDefault="009818C2" w:rsidP="00C7584C">
      <w:pPr>
        <w:pStyle w:val="2"/>
        <w:tabs>
          <w:tab w:val="left" w:pos="1134"/>
        </w:tabs>
        <w:spacing w:before="0"/>
        <w:ind w:left="0" w:firstLine="709"/>
        <w:contextualSpacing/>
        <w:rPr>
          <w:rFonts w:cs="Times New Roman"/>
          <w:b w:val="0"/>
          <w:szCs w:val="24"/>
        </w:rPr>
      </w:pPr>
      <w:bookmarkStart w:id="705" w:name="_Toc15640930"/>
      <w:bookmarkStart w:id="706" w:name="_Toc28125368"/>
      <w:bookmarkStart w:id="707" w:name="_Toc43540709"/>
      <w:bookmarkStart w:id="708" w:name="_Hlk15651631"/>
      <w:r w:rsidRPr="008744D7">
        <w:rPr>
          <w:rFonts w:cs="Times New Roman"/>
          <w:b w:val="0"/>
          <w:szCs w:val="24"/>
        </w:rPr>
        <w:t xml:space="preserve">Описание предложений </w:t>
      </w:r>
      <w:r w:rsidR="006F7F86" w:rsidRPr="008744D7">
        <w:rPr>
          <w:rFonts w:cs="Times New Roman"/>
          <w:b w:val="0"/>
          <w:szCs w:val="24"/>
        </w:rPr>
        <w:t>по реконструкции и (или) модернизации тепловых сетей, подлежащих замене в связи с исчерпанием эксплуатационного ресурса</w:t>
      </w:r>
      <w:bookmarkEnd w:id="705"/>
      <w:bookmarkEnd w:id="706"/>
      <w:r w:rsidR="002E6DFF" w:rsidRPr="008744D7">
        <w:rPr>
          <w:rFonts w:cs="Times New Roman"/>
          <w:b w:val="0"/>
          <w:szCs w:val="24"/>
        </w:rPr>
        <w:t xml:space="preserve"> </w:t>
      </w:r>
      <w:r w:rsidR="002E6DFF" w:rsidRPr="008744D7">
        <w:rPr>
          <w:rFonts w:cs="Times New Roman"/>
          <w:b w:val="0"/>
        </w:rPr>
        <w:t xml:space="preserve">на территории с.п. </w:t>
      </w:r>
      <w:r w:rsidR="000B6923" w:rsidRPr="00D07647">
        <w:rPr>
          <w:rFonts w:cs="Times New Roman"/>
          <w:b w:val="0"/>
          <w:szCs w:val="24"/>
        </w:rPr>
        <w:t>Казым</w:t>
      </w:r>
      <w:bookmarkEnd w:id="707"/>
    </w:p>
    <w:bookmarkEnd w:id="708"/>
    <w:p w14:paraId="0E56287D" w14:textId="2001CACD" w:rsidR="00065987" w:rsidRPr="008744D7" w:rsidRDefault="00065987" w:rsidP="00C7584C">
      <w:pPr>
        <w:tabs>
          <w:tab w:val="left" w:pos="1134"/>
        </w:tabs>
        <w:contextualSpacing/>
        <w:jc w:val="both"/>
      </w:pPr>
    </w:p>
    <w:p w14:paraId="38E5072A" w14:textId="0A60287A" w:rsidR="00C06204" w:rsidRPr="008744D7" w:rsidRDefault="00C06204" w:rsidP="00C06204">
      <w:pPr>
        <w:tabs>
          <w:tab w:val="left" w:pos="1134"/>
        </w:tabs>
        <w:ind w:firstLine="709"/>
        <w:contextualSpacing/>
        <w:jc w:val="both"/>
      </w:pPr>
      <w:r w:rsidRPr="008744D7">
        <w:t>Перечень мероприятий по реконструкции тепловых сетей, направленных на обеспечение нормативной надёжности теплоснабжения и повышения эффективности функционирования системы п</w:t>
      </w:r>
      <w:r w:rsidR="001D5AAD" w:rsidRPr="008744D7">
        <w:t xml:space="preserve">редставлен в </w:t>
      </w:r>
      <w:r w:rsidR="000969EC" w:rsidRPr="008744D7">
        <w:t xml:space="preserve">таблице </w:t>
      </w:r>
      <w:r w:rsidR="00AF6E18">
        <w:t>6</w:t>
      </w:r>
      <w:r w:rsidR="000D49F4">
        <w:t>1</w:t>
      </w:r>
      <w:r w:rsidR="001D5AAD" w:rsidRPr="008744D7">
        <w:t>.</w:t>
      </w:r>
    </w:p>
    <w:p w14:paraId="7D36ABFD" w14:textId="3F3837B7" w:rsidR="00C06204" w:rsidRPr="008744D7" w:rsidRDefault="00C06204" w:rsidP="00C7584C">
      <w:pPr>
        <w:tabs>
          <w:tab w:val="left" w:pos="1134"/>
        </w:tabs>
        <w:contextualSpacing/>
        <w:jc w:val="both"/>
      </w:pPr>
    </w:p>
    <w:p w14:paraId="36FC4762" w14:textId="05DF7913" w:rsidR="006F7F86" w:rsidRPr="008744D7" w:rsidRDefault="009818C2" w:rsidP="00065987">
      <w:pPr>
        <w:pStyle w:val="2"/>
        <w:tabs>
          <w:tab w:val="left" w:pos="1134"/>
        </w:tabs>
        <w:spacing w:before="0"/>
        <w:ind w:left="0" w:firstLine="709"/>
        <w:contextualSpacing/>
        <w:rPr>
          <w:rFonts w:cs="Times New Roman"/>
          <w:b w:val="0"/>
          <w:szCs w:val="24"/>
        </w:rPr>
      </w:pPr>
      <w:bookmarkStart w:id="709" w:name="_Toc524614874"/>
      <w:bookmarkStart w:id="710" w:name="_Toc524615090"/>
      <w:bookmarkStart w:id="711" w:name="_Toc15640931"/>
      <w:bookmarkStart w:id="712" w:name="_Toc28125369"/>
      <w:bookmarkStart w:id="713" w:name="_Toc43540710"/>
      <w:bookmarkStart w:id="714" w:name="_Hlk15651647"/>
      <w:r w:rsidRPr="008744D7">
        <w:rPr>
          <w:rFonts w:cs="Times New Roman"/>
          <w:b w:val="0"/>
          <w:szCs w:val="24"/>
        </w:rPr>
        <w:t>Описание предложений</w:t>
      </w:r>
      <w:r w:rsidR="006F7F86" w:rsidRPr="008744D7">
        <w:rPr>
          <w:rFonts w:cs="Times New Roman"/>
          <w:b w:val="0"/>
          <w:szCs w:val="24"/>
        </w:rPr>
        <w:t xml:space="preserve"> </w:t>
      </w:r>
      <w:bookmarkEnd w:id="709"/>
      <w:bookmarkEnd w:id="710"/>
      <w:r w:rsidR="006F7F86" w:rsidRPr="008744D7">
        <w:rPr>
          <w:rFonts w:cs="Times New Roman"/>
          <w:b w:val="0"/>
          <w:szCs w:val="24"/>
        </w:rPr>
        <w:t>по строительству, реконструкции и (или) модернизации насосных станций</w:t>
      </w:r>
      <w:bookmarkEnd w:id="711"/>
      <w:bookmarkEnd w:id="712"/>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13"/>
    </w:p>
    <w:bookmarkEnd w:id="714"/>
    <w:p w14:paraId="54312F00" w14:textId="77777777" w:rsidR="00065987" w:rsidRPr="008744D7" w:rsidRDefault="00065987" w:rsidP="00065987">
      <w:pPr>
        <w:tabs>
          <w:tab w:val="left" w:pos="1134"/>
        </w:tabs>
        <w:contextualSpacing/>
        <w:jc w:val="both"/>
      </w:pPr>
    </w:p>
    <w:p w14:paraId="6A7EF1A1" w14:textId="5F47752F" w:rsidR="00170A9F" w:rsidRPr="008744D7" w:rsidRDefault="00170A9F" w:rsidP="00170A9F">
      <w:pPr>
        <w:tabs>
          <w:tab w:val="left" w:pos="1134"/>
        </w:tabs>
        <w:ind w:firstLine="709"/>
        <w:contextualSpacing/>
        <w:jc w:val="both"/>
      </w:pPr>
      <w:r w:rsidRPr="008744D7">
        <w:t xml:space="preserve">Строительство насосных станций в </w:t>
      </w:r>
      <w:r w:rsidR="00CB10BF" w:rsidRPr="008744D7">
        <w:t xml:space="preserve">с.п. </w:t>
      </w:r>
      <w:r w:rsidR="005565AE">
        <w:t>Казым</w:t>
      </w:r>
      <w:r w:rsidR="00366676" w:rsidRPr="008744D7">
        <w:t xml:space="preserve"> на период до 2029</w:t>
      </w:r>
      <w:r w:rsidRPr="008744D7">
        <w:t xml:space="preserve"> года не предусматривается.</w:t>
      </w:r>
    </w:p>
    <w:p w14:paraId="0212A4B6" w14:textId="5F5C1ECD" w:rsidR="00327959" w:rsidRPr="008744D7" w:rsidRDefault="00327959" w:rsidP="00065987">
      <w:pPr>
        <w:tabs>
          <w:tab w:val="left" w:pos="1134"/>
        </w:tabs>
        <w:contextualSpacing/>
        <w:jc w:val="both"/>
      </w:pPr>
    </w:p>
    <w:p w14:paraId="66384C96" w14:textId="1BBC35C9" w:rsidR="006F7F86" w:rsidRPr="008744D7" w:rsidRDefault="006F7F86" w:rsidP="00290850">
      <w:pPr>
        <w:pStyle w:val="2"/>
        <w:keepNext/>
        <w:tabs>
          <w:tab w:val="left" w:pos="1134"/>
        </w:tabs>
        <w:spacing w:before="0"/>
        <w:ind w:left="0" w:firstLine="709"/>
        <w:contextualSpacing/>
        <w:rPr>
          <w:rFonts w:cs="Times New Roman"/>
          <w:b w:val="0"/>
          <w:szCs w:val="24"/>
        </w:rPr>
      </w:pPr>
      <w:bookmarkStart w:id="715" w:name="_Toc15640932"/>
      <w:bookmarkStart w:id="716" w:name="_Toc28125370"/>
      <w:bookmarkStart w:id="717" w:name="_Toc43540711"/>
      <w:bookmarkStart w:id="718" w:name="_Hlk15651660"/>
      <w:r w:rsidRPr="008744D7">
        <w:rPr>
          <w:rFonts w:cs="Times New Roman"/>
          <w:b w:val="0"/>
          <w:szCs w:val="24"/>
        </w:rPr>
        <w:lastRenderedPageBreak/>
        <w:t>Описание изменений в предложениях по строительству, реконструкции и (или) модернизации тепловых сетей за период, предшествующий актуализации схемы т</w:t>
      </w:r>
      <w:r w:rsidR="005B1B5A" w:rsidRPr="008744D7">
        <w:rPr>
          <w:rFonts w:cs="Times New Roman"/>
          <w:b w:val="0"/>
          <w:szCs w:val="24"/>
        </w:rPr>
        <w:t>еплоснабжения, в том числе с учё</w:t>
      </w:r>
      <w:r w:rsidRPr="008744D7">
        <w:rPr>
          <w:rFonts w:cs="Times New Roman"/>
          <w:b w:val="0"/>
          <w:szCs w:val="24"/>
        </w:rPr>
        <w:t>том введенных в эксплуатацию новых и реконструированных тепловых сетей и сооружений на них</w:t>
      </w:r>
      <w:bookmarkEnd w:id="715"/>
      <w:bookmarkEnd w:id="716"/>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17"/>
    </w:p>
    <w:bookmarkEnd w:id="718"/>
    <w:p w14:paraId="3867C40B" w14:textId="77777777" w:rsidR="00065987" w:rsidRPr="008744D7" w:rsidRDefault="00065987" w:rsidP="00290850">
      <w:pPr>
        <w:keepNext/>
        <w:keepLines/>
        <w:tabs>
          <w:tab w:val="left" w:pos="1134"/>
        </w:tabs>
        <w:contextualSpacing/>
        <w:jc w:val="both"/>
      </w:pPr>
    </w:p>
    <w:p w14:paraId="468534BD" w14:textId="730E60FA" w:rsidR="00910D6A" w:rsidRPr="008744D7" w:rsidRDefault="00065987" w:rsidP="00646D79">
      <w:pPr>
        <w:ind w:firstLine="709"/>
        <w:contextualSpacing/>
        <w:jc w:val="both"/>
      </w:pPr>
      <w:r w:rsidRPr="008744D7">
        <w:t>Новые предложения по строительству и реконстру</w:t>
      </w:r>
      <w:r w:rsidR="00AD0753" w:rsidRPr="008744D7">
        <w:t xml:space="preserve">кции тепловых сетей </w:t>
      </w:r>
      <w:r w:rsidR="00892C50" w:rsidRPr="008744D7">
        <w:t xml:space="preserve">с.п. </w:t>
      </w:r>
      <w:r w:rsidR="005565AE">
        <w:t>Казым</w:t>
      </w:r>
      <w:r w:rsidR="00892C50" w:rsidRPr="008744D7">
        <w:t xml:space="preserve"> </w:t>
      </w:r>
      <w:r w:rsidRPr="008744D7">
        <w:t>приведены в таблиц</w:t>
      </w:r>
      <w:r w:rsidR="00290850" w:rsidRPr="008744D7">
        <w:t>е</w:t>
      </w:r>
      <w:r w:rsidRPr="008744D7">
        <w:t xml:space="preserve"> </w:t>
      </w:r>
      <w:r w:rsidR="00290850" w:rsidRPr="008744D7">
        <w:t>6</w:t>
      </w:r>
      <w:r w:rsidR="000D49F4">
        <w:t>1</w:t>
      </w:r>
      <w:r w:rsidRPr="008744D7">
        <w:t>.</w:t>
      </w:r>
    </w:p>
    <w:p w14:paraId="158E984D" w14:textId="204DA56C" w:rsidR="00646D79" w:rsidRPr="008744D7" w:rsidRDefault="00646D79" w:rsidP="00646D79">
      <w:pPr>
        <w:ind w:firstLine="709"/>
        <w:contextualSpacing/>
        <w:jc w:val="both"/>
      </w:pPr>
      <w:r w:rsidRPr="008744D7">
        <w:t>Изменений в предложениях по строительству и реконструкции тепловых сетей за период, предшествующий актуализации не производилось.</w:t>
      </w:r>
    </w:p>
    <w:p w14:paraId="0DE6E954" w14:textId="77777777" w:rsidR="00065987" w:rsidRPr="008744D7" w:rsidRDefault="00065987" w:rsidP="00065987">
      <w:pPr>
        <w:contextualSpacing/>
        <w:jc w:val="both"/>
      </w:pPr>
    </w:p>
    <w:p w14:paraId="2C8FD7CE" w14:textId="77777777" w:rsidR="00065987" w:rsidRPr="008744D7" w:rsidRDefault="00065987" w:rsidP="00846016">
      <w:pPr>
        <w:contextualSpacing/>
        <w:jc w:val="both"/>
      </w:pPr>
    </w:p>
    <w:p w14:paraId="49F0E634" w14:textId="5D22EF46" w:rsidR="00AD41CC" w:rsidRPr="008744D7" w:rsidRDefault="00C66810" w:rsidP="00126455">
      <w:pPr>
        <w:pStyle w:val="14"/>
        <w:pageBreakBefore/>
        <w:tabs>
          <w:tab w:val="left" w:pos="993"/>
        </w:tabs>
        <w:spacing w:before="0" w:line="240" w:lineRule="auto"/>
        <w:ind w:left="0" w:firstLine="709"/>
        <w:contextualSpacing/>
        <w:rPr>
          <w:rFonts w:cs="Times New Roman"/>
          <w:b w:val="0"/>
          <w:szCs w:val="24"/>
        </w:rPr>
      </w:pPr>
      <w:bookmarkStart w:id="719" w:name="_Toc524614875"/>
      <w:bookmarkStart w:id="720" w:name="_Toc524615091"/>
      <w:bookmarkStart w:id="721" w:name="_Toc28125371"/>
      <w:bookmarkStart w:id="722" w:name="_Toc43540712"/>
      <w:r w:rsidRPr="008744D7">
        <w:rPr>
          <w:rFonts w:cs="Times New Roman"/>
          <w:b w:val="0"/>
          <w:szCs w:val="24"/>
        </w:rPr>
        <w:lastRenderedPageBreak/>
        <w:t xml:space="preserve">Глава </w:t>
      </w:r>
      <w:r w:rsidR="00F63AB2" w:rsidRPr="008744D7">
        <w:rPr>
          <w:rFonts w:cs="Times New Roman"/>
          <w:b w:val="0"/>
          <w:szCs w:val="24"/>
        </w:rPr>
        <w:t>9</w:t>
      </w:r>
      <w:r w:rsidR="00AD41CC" w:rsidRPr="008744D7">
        <w:rPr>
          <w:rFonts w:cs="Times New Roman"/>
          <w:b w:val="0"/>
          <w:szCs w:val="24"/>
        </w:rPr>
        <w:t>. Предложения по переводу открытых систем теплоснабжения (горячего водоснабжения) в закрытые системы горячего водоснабжения</w:t>
      </w:r>
      <w:bookmarkEnd w:id="719"/>
      <w:bookmarkEnd w:id="720"/>
      <w:bookmarkEnd w:id="721"/>
      <w:bookmarkEnd w:id="722"/>
    </w:p>
    <w:p w14:paraId="41A5178A" w14:textId="77777777" w:rsidR="00E8757E" w:rsidRPr="008744D7" w:rsidRDefault="00E8757E" w:rsidP="00E8757E">
      <w:pPr>
        <w:pStyle w:val="000"/>
        <w:rPr>
          <w:rFonts w:cs="Times New Roman"/>
          <w:sz w:val="24"/>
          <w:szCs w:val="24"/>
        </w:rPr>
      </w:pPr>
      <w:bookmarkStart w:id="723" w:name="_Toc524614876"/>
      <w:bookmarkStart w:id="724" w:name="_Toc524615092"/>
      <w:bookmarkStart w:id="725" w:name="_Toc28125372"/>
    </w:p>
    <w:p w14:paraId="39BC23E5" w14:textId="1E5E2BA8" w:rsidR="00AD41CC" w:rsidRPr="008744D7" w:rsidRDefault="00AD41CC" w:rsidP="00E8757E">
      <w:pPr>
        <w:pStyle w:val="2"/>
        <w:tabs>
          <w:tab w:val="left" w:pos="1134"/>
        </w:tabs>
        <w:spacing w:before="0"/>
        <w:ind w:left="0" w:firstLine="709"/>
        <w:contextualSpacing/>
        <w:rPr>
          <w:rFonts w:cs="Times New Roman"/>
          <w:b w:val="0"/>
          <w:szCs w:val="24"/>
        </w:rPr>
      </w:pPr>
      <w:bookmarkStart w:id="726" w:name="_Toc43540713"/>
      <w:r w:rsidRPr="008744D7">
        <w:rPr>
          <w:rFonts w:cs="Times New Roman"/>
          <w:b w:val="0"/>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w:t>
      </w:r>
      <w:r w:rsidR="001221CE" w:rsidRPr="008744D7">
        <w:rPr>
          <w:rFonts w:cs="Times New Roman"/>
          <w:b w:val="0"/>
          <w:szCs w:val="24"/>
        </w:rPr>
        <w:t>ё</w:t>
      </w:r>
      <w:r w:rsidRPr="008744D7">
        <w:rPr>
          <w:rFonts w:cs="Times New Roman"/>
          <w:b w:val="0"/>
          <w:szCs w:val="24"/>
        </w:rPr>
        <w:t>нных к открытой системе теплоснабжения (горячего водоснабжения), на закрытую систему горячего водоснабжения</w:t>
      </w:r>
      <w:bookmarkEnd w:id="723"/>
      <w:bookmarkEnd w:id="724"/>
      <w:bookmarkEnd w:id="725"/>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26"/>
    </w:p>
    <w:p w14:paraId="0F4BFC15" w14:textId="77777777" w:rsidR="00E8757E" w:rsidRPr="008744D7" w:rsidRDefault="00E8757E" w:rsidP="00E8757E">
      <w:pPr>
        <w:tabs>
          <w:tab w:val="left" w:pos="1134"/>
        </w:tabs>
        <w:contextualSpacing/>
        <w:jc w:val="both"/>
      </w:pPr>
      <w:bookmarkStart w:id="727" w:name="_Hlk9970576"/>
    </w:p>
    <w:bookmarkEnd w:id="727"/>
    <w:p w14:paraId="6B2B705A" w14:textId="389C4686" w:rsidR="00E20773" w:rsidRPr="008744D7" w:rsidRDefault="00E20773" w:rsidP="00E20773">
      <w:pPr>
        <w:ind w:firstLine="709"/>
        <w:jc w:val="both"/>
      </w:pPr>
      <w:r w:rsidRPr="008744D7">
        <w:t xml:space="preserve">Сети централизованного отопления с.п. </w:t>
      </w:r>
      <w:r w:rsidR="005565AE">
        <w:t xml:space="preserve">Казым </w:t>
      </w:r>
      <w:r w:rsidRPr="008744D7">
        <w:t>работают в соответствии с температурным графиком: Т</w:t>
      </w:r>
      <w:r w:rsidRPr="008744D7">
        <w:rPr>
          <w:vertAlign w:val="subscript"/>
        </w:rPr>
        <w:t>под</w:t>
      </w:r>
      <w:r w:rsidRPr="008744D7">
        <w:t>. = 95 °С, Т</w:t>
      </w:r>
      <w:r w:rsidRPr="008744D7">
        <w:rPr>
          <w:vertAlign w:val="subscript"/>
        </w:rPr>
        <w:t>обр</w:t>
      </w:r>
      <w:r w:rsidRPr="008744D7">
        <w:t xml:space="preserve">. = 70 °С. Система теплоснабжения </w:t>
      </w:r>
      <w:r w:rsidR="00AF6E18">
        <w:t xml:space="preserve">с.п. Казым </w:t>
      </w:r>
      <w:r w:rsidRPr="008744D7">
        <w:t>закрытого типа, с непосредственным присоединением потребителей по зависимой схеме, подача теплоносителя для нужд горячего водоснабжения отсутствует.</w:t>
      </w:r>
    </w:p>
    <w:p w14:paraId="79AF049B" w14:textId="72DC387B" w:rsidR="008C1322" w:rsidRPr="008744D7" w:rsidRDefault="00AF6E18" w:rsidP="008C1322">
      <w:pPr>
        <w:pStyle w:val="afffffffffffffffff7"/>
        <w:ind w:firstLine="709"/>
      </w:pPr>
      <w:r>
        <w:t>Мероприятия</w:t>
      </w:r>
      <w:r w:rsidR="008C1322" w:rsidRPr="008744D7">
        <w:t xml:space="preserve"> по переводу системы горя</w:t>
      </w:r>
      <w:r>
        <w:t xml:space="preserve">чего водоснабжения в закрытую </w:t>
      </w:r>
      <w:r w:rsidR="008C1322" w:rsidRPr="008744D7">
        <w:t>не требуются.</w:t>
      </w:r>
    </w:p>
    <w:p w14:paraId="5D1531CF" w14:textId="77777777" w:rsidR="00E8757E" w:rsidRPr="008744D7" w:rsidRDefault="00E8757E" w:rsidP="008C1322">
      <w:pPr>
        <w:tabs>
          <w:tab w:val="left" w:pos="1134"/>
        </w:tabs>
        <w:ind w:firstLine="709"/>
        <w:contextualSpacing/>
        <w:jc w:val="both"/>
      </w:pPr>
    </w:p>
    <w:p w14:paraId="01B9DB37" w14:textId="0EA2986C" w:rsidR="00AD41CC" w:rsidRPr="008744D7" w:rsidRDefault="00AD41CC" w:rsidP="008C1322">
      <w:pPr>
        <w:pStyle w:val="2"/>
        <w:tabs>
          <w:tab w:val="left" w:pos="1134"/>
        </w:tabs>
        <w:spacing w:before="0"/>
        <w:ind w:left="0" w:firstLine="709"/>
        <w:contextualSpacing/>
        <w:rPr>
          <w:rFonts w:cs="Times New Roman"/>
          <w:b w:val="0"/>
          <w:szCs w:val="24"/>
        </w:rPr>
      </w:pPr>
      <w:bookmarkStart w:id="728" w:name="_Toc524614877"/>
      <w:bookmarkStart w:id="729" w:name="_Toc524615093"/>
      <w:bookmarkStart w:id="730" w:name="_Toc28125373"/>
      <w:bookmarkStart w:id="731" w:name="_Toc43540714"/>
      <w:r w:rsidRPr="008744D7">
        <w:rPr>
          <w:rFonts w:cs="Times New Roman"/>
          <w:b w:val="0"/>
          <w:szCs w:val="24"/>
        </w:rPr>
        <w:t>Выбор и обоснование метода регулирования отпуска тепловой энергии от источников тепловой энергии</w:t>
      </w:r>
      <w:bookmarkEnd w:id="728"/>
      <w:bookmarkEnd w:id="729"/>
      <w:bookmarkEnd w:id="730"/>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31"/>
    </w:p>
    <w:p w14:paraId="62822B61" w14:textId="77777777" w:rsidR="00E8757E" w:rsidRPr="008744D7" w:rsidRDefault="00E8757E" w:rsidP="008C1322">
      <w:pPr>
        <w:tabs>
          <w:tab w:val="left" w:pos="1134"/>
        </w:tabs>
        <w:ind w:firstLine="709"/>
        <w:contextualSpacing/>
        <w:jc w:val="both"/>
      </w:pPr>
    </w:p>
    <w:p w14:paraId="5F259225" w14:textId="4C0E8862" w:rsidR="008C1322" w:rsidRPr="008744D7" w:rsidRDefault="008C1322" w:rsidP="008C1322">
      <w:pPr>
        <w:pStyle w:val="afffffffffffffffff7"/>
        <w:ind w:firstLine="709"/>
      </w:pPr>
      <w:r w:rsidRPr="008744D7">
        <w:t xml:space="preserve">Регулирование отпуска тепла от котельных </w:t>
      </w:r>
      <w:r w:rsidR="00CB10BF" w:rsidRPr="008744D7">
        <w:t xml:space="preserve">с.п. </w:t>
      </w:r>
      <w:r w:rsidR="005565AE">
        <w:t xml:space="preserve">Казым </w:t>
      </w:r>
      <w:r w:rsidRPr="008744D7">
        <w:t>осуществляется качественным методом по температурному графику 95/70 °С.</w:t>
      </w:r>
    </w:p>
    <w:p w14:paraId="3F6486E2" w14:textId="77777777" w:rsidR="008C1322" w:rsidRPr="008744D7" w:rsidRDefault="008C1322" w:rsidP="008C1322">
      <w:pPr>
        <w:pStyle w:val="afffffffffffffffff7"/>
        <w:ind w:firstLine="709"/>
      </w:pPr>
      <w:r w:rsidRPr="008744D7">
        <w:t>Отпуск тепла на нужды отопления регулируется с помощью изменения температуры теплоносителя, подаваемого в тепловую сеть, в зависимости от температуры наружного воздуха при постоянном расходе теплоносителя.</w:t>
      </w:r>
    </w:p>
    <w:p w14:paraId="0E976618" w14:textId="77777777" w:rsidR="008C1322" w:rsidRPr="008744D7" w:rsidRDefault="008C1322" w:rsidP="008C1322">
      <w:pPr>
        <w:pStyle w:val="afffffffffffffffff7"/>
        <w:ind w:firstLine="709"/>
      </w:pPr>
      <w:r w:rsidRPr="008744D7">
        <w:t>Изменение температуры теплоносителя производится оперативным персоналом с помощью изменения количества подаваемого на сжигание топлива.</w:t>
      </w:r>
    </w:p>
    <w:p w14:paraId="13928299" w14:textId="77777777" w:rsidR="00D4297C" w:rsidRPr="008744D7" w:rsidRDefault="00D4297C" w:rsidP="008C1322">
      <w:pPr>
        <w:tabs>
          <w:tab w:val="left" w:pos="1134"/>
        </w:tabs>
        <w:ind w:firstLine="709"/>
        <w:contextualSpacing/>
        <w:jc w:val="both"/>
      </w:pPr>
    </w:p>
    <w:p w14:paraId="521B8A59" w14:textId="2D86B021" w:rsidR="00AD41CC" w:rsidRPr="008744D7" w:rsidRDefault="00AD41CC" w:rsidP="008C1322">
      <w:pPr>
        <w:pStyle w:val="2"/>
        <w:tabs>
          <w:tab w:val="left" w:pos="1134"/>
        </w:tabs>
        <w:spacing w:before="0"/>
        <w:ind w:left="0" w:firstLine="709"/>
        <w:contextualSpacing/>
        <w:rPr>
          <w:rFonts w:cs="Times New Roman"/>
          <w:b w:val="0"/>
          <w:szCs w:val="24"/>
        </w:rPr>
      </w:pPr>
      <w:bookmarkStart w:id="732" w:name="_Toc524614878"/>
      <w:bookmarkStart w:id="733" w:name="_Toc524615094"/>
      <w:bookmarkStart w:id="734" w:name="_Toc28125374"/>
      <w:bookmarkStart w:id="735" w:name="_Toc43540715"/>
      <w:r w:rsidRPr="008744D7">
        <w:rPr>
          <w:rFonts w:cs="Times New Roman"/>
          <w:b w:val="0"/>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32"/>
      <w:bookmarkEnd w:id="733"/>
      <w:bookmarkEnd w:id="734"/>
      <w:r w:rsidR="00EF12AE" w:rsidRPr="008744D7">
        <w:rPr>
          <w:rFonts w:cs="Times New Roman"/>
          <w:b w:val="0"/>
          <w:szCs w:val="24"/>
        </w:rPr>
        <w:t xml:space="preserve"> </w:t>
      </w:r>
      <w:r w:rsidR="00EF12AE" w:rsidRPr="008744D7">
        <w:rPr>
          <w:rFonts w:cs="Times New Roman"/>
          <w:b w:val="0"/>
        </w:rPr>
        <w:t xml:space="preserve">на территории с.п. </w:t>
      </w:r>
      <w:r w:rsidR="000B6923" w:rsidRPr="00D07647">
        <w:rPr>
          <w:rFonts w:cs="Times New Roman"/>
          <w:b w:val="0"/>
          <w:szCs w:val="24"/>
        </w:rPr>
        <w:t>Казым</w:t>
      </w:r>
      <w:bookmarkEnd w:id="735"/>
    </w:p>
    <w:p w14:paraId="645F36B4" w14:textId="77777777" w:rsidR="00AD2130" w:rsidRPr="008744D7" w:rsidRDefault="00AD2130" w:rsidP="008C1322">
      <w:pPr>
        <w:tabs>
          <w:tab w:val="left" w:pos="1134"/>
        </w:tabs>
        <w:ind w:firstLine="709"/>
        <w:contextualSpacing/>
        <w:jc w:val="both"/>
      </w:pPr>
      <w:bookmarkStart w:id="736" w:name="_Hlk22218265"/>
    </w:p>
    <w:bookmarkEnd w:id="736"/>
    <w:p w14:paraId="49346F52" w14:textId="69A3FDBA" w:rsidR="0020722B" w:rsidRPr="008744D7" w:rsidRDefault="00AD2130" w:rsidP="008C1322">
      <w:pPr>
        <w:tabs>
          <w:tab w:val="left" w:pos="1134"/>
        </w:tabs>
        <w:ind w:firstLine="709"/>
        <w:contextualSpacing/>
        <w:jc w:val="both"/>
      </w:pPr>
      <w:r w:rsidRPr="008744D7">
        <w:t>Мероприятия по реконструкции тепловых сетей для обеспечения передачи тепловой энергии при переходе от открытой системы теплоснабжения к закрытой не требуются.</w:t>
      </w:r>
    </w:p>
    <w:p w14:paraId="5349A63B" w14:textId="77777777" w:rsidR="00AD2130" w:rsidRPr="008744D7" w:rsidRDefault="00AD2130" w:rsidP="008C1322">
      <w:pPr>
        <w:tabs>
          <w:tab w:val="left" w:pos="1134"/>
        </w:tabs>
        <w:ind w:firstLine="709"/>
        <w:contextualSpacing/>
        <w:jc w:val="both"/>
      </w:pPr>
    </w:p>
    <w:p w14:paraId="0597491C" w14:textId="0F289739" w:rsidR="00AD41CC" w:rsidRPr="008744D7" w:rsidRDefault="005C2B9F" w:rsidP="008C1322">
      <w:pPr>
        <w:pStyle w:val="2"/>
        <w:tabs>
          <w:tab w:val="left" w:pos="1134"/>
        </w:tabs>
        <w:spacing w:before="0"/>
        <w:ind w:left="0" w:firstLine="709"/>
        <w:contextualSpacing/>
        <w:rPr>
          <w:rFonts w:cs="Times New Roman"/>
          <w:b w:val="0"/>
          <w:szCs w:val="24"/>
        </w:rPr>
      </w:pPr>
      <w:bookmarkStart w:id="737" w:name="_Toc524614879"/>
      <w:bookmarkStart w:id="738" w:name="_Toc524615095"/>
      <w:bookmarkStart w:id="739" w:name="_Toc28125375"/>
      <w:bookmarkStart w:id="740" w:name="_Toc43540716"/>
      <w:r w:rsidRPr="008744D7">
        <w:rPr>
          <w:rFonts w:cs="Times New Roman"/>
          <w:b w:val="0"/>
          <w:szCs w:val="24"/>
        </w:rPr>
        <w:t>Расчё</w:t>
      </w:r>
      <w:r w:rsidR="00AD41CC" w:rsidRPr="008744D7">
        <w:rPr>
          <w:rFonts w:cs="Times New Roman"/>
          <w:b w:val="0"/>
          <w:szCs w:val="24"/>
        </w:rPr>
        <w:t>т потребности инвестиций для перевода открытой системы теплоснабжения (горячего водоснабжения) в закрытую систему горячего водоснабжения</w:t>
      </w:r>
      <w:bookmarkEnd w:id="737"/>
      <w:bookmarkEnd w:id="738"/>
      <w:bookmarkEnd w:id="739"/>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40"/>
    </w:p>
    <w:p w14:paraId="6E3E69FD" w14:textId="77777777" w:rsidR="00AD2130" w:rsidRPr="008744D7" w:rsidRDefault="00AD2130" w:rsidP="008C1322">
      <w:pPr>
        <w:tabs>
          <w:tab w:val="left" w:pos="1134"/>
        </w:tabs>
        <w:ind w:firstLine="709"/>
        <w:contextualSpacing/>
        <w:jc w:val="both"/>
      </w:pPr>
    </w:p>
    <w:p w14:paraId="6B750D3D" w14:textId="284BEE48" w:rsidR="00AD2130" w:rsidRPr="008744D7" w:rsidRDefault="00AD2130" w:rsidP="008C1322">
      <w:pPr>
        <w:tabs>
          <w:tab w:val="left" w:pos="1134"/>
        </w:tabs>
        <w:ind w:firstLine="709"/>
        <w:contextualSpacing/>
        <w:jc w:val="both"/>
      </w:pPr>
      <w:r w:rsidRPr="008744D7">
        <w:t>Инвестиции для реконструкции системы для перевода с открытой системы теплоснабжения к закрытой не требуются.</w:t>
      </w:r>
    </w:p>
    <w:p w14:paraId="040116ED" w14:textId="77777777" w:rsidR="00AD2130" w:rsidRPr="008744D7" w:rsidRDefault="00AD2130" w:rsidP="008C1322">
      <w:pPr>
        <w:tabs>
          <w:tab w:val="left" w:pos="1134"/>
        </w:tabs>
        <w:ind w:firstLine="709"/>
        <w:contextualSpacing/>
        <w:jc w:val="both"/>
      </w:pPr>
    </w:p>
    <w:p w14:paraId="17DC7A4F" w14:textId="21198915" w:rsidR="00AD41CC" w:rsidRPr="008744D7" w:rsidRDefault="00AD41CC" w:rsidP="008C1322">
      <w:pPr>
        <w:pStyle w:val="2"/>
        <w:tabs>
          <w:tab w:val="left" w:pos="1134"/>
        </w:tabs>
        <w:spacing w:before="0"/>
        <w:ind w:left="0" w:firstLine="709"/>
        <w:contextualSpacing/>
        <w:rPr>
          <w:rFonts w:cs="Times New Roman"/>
          <w:b w:val="0"/>
          <w:szCs w:val="24"/>
        </w:rPr>
      </w:pPr>
      <w:bookmarkStart w:id="741" w:name="_Toc524614880"/>
      <w:bookmarkStart w:id="742" w:name="_Toc524615096"/>
      <w:bookmarkStart w:id="743" w:name="_Toc28125376"/>
      <w:bookmarkStart w:id="744" w:name="_Toc43540717"/>
      <w:r w:rsidRPr="008744D7">
        <w:rPr>
          <w:rFonts w:cs="Times New Roman"/>
          <w:b w:val="0"/>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41"/>
      <w:bookmarkEnd w:id="742"/>
      <w:bookmarkEnd w:id="743"/>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44"/>
    </w:p>
    <w:p w14:paraId="3E480DC0" w14:textId="77777777" w:rsidR="00AD2130" w:rsidRPr="008744D7" w:rsidRDefault="00AD2130" w:rsidP="008C1322">
      <w:pPr>
        <w:tabs>
          <w:tab w:val="left" w:pos="1134"/>
        </w:tabs>
        <w:ind w:firstLine="709"/>
        <w:contextualSpacing/>
        <w:jc w:val="both"/>
      </w:pPr>
    </w:p>
    <w:p w14:paraId="26F72E39" w14:textId="54D6DB4A" w:rsidR="008C1322" w:rsidRPr="008744D7" w:rsidRDefault="000969EC" w:rsidP="008C1322">
      <w:pPr>
        <w:pStyle w:val="afffffffffffffffff7"/>
        <w:ind w:firstLine="709"/>
      </w:pPr>
      <w:r w:rsidRPr="008744D7">
        <w:t xml:space="preserve">В с.п. </w:t>
      </w:r>
      <w:r w:rsidR="005565AE">
        <w:t>Казым</w:t>
      </w:r>
      <w:r w:rsidRPr="008744D7">
        <w:t xml:space="preserve"> отсутствует открытая система горячего водоснабжения.</w:t>
      </w:r>
    </w:p>
    <w:p w14:paraId="0C70DDD6" w14:textId="77777777" w:rsidR="008C1322" w:rsidRPr="008744D7" w:rsidRDefault="008C1322" w:rsidP="008C1322">
      <w:pPr>
        <w:tabs>
          <w:tab w:val="left" w:pos="1134"/>
        </w:tabs>
        <w:ind w:firstLine="709"/>
        <w:contextualSpacing/>
        <w:jc w:val="both"/>
      </w:pPr>
    </w:p>
    <w:p w14:paraId="23F74A5C" w14:textId="10CA3D77" w:rsidR="00AD41CC" w:rsidRPr="008744D7" w:rsidRDefault="00AD41CC" w:rsidP="008C1322">
      <w:pPr>
        <w:pStyle w:val="2"/>
        <w:tabs>
          <w:tab w:val="left" w:pos="1134"/>
        </w:tabs>
        <w:spacing w:before="0"/>
        <w:ind w:left="0" w:firstLine="709"/>
        <w:contextualSpacing/>
        <w:rPr>
          <w:rFonts w:cs="Times New Roman"/>
          <w:b w:val="0"/>
          <w:szCs w:val="24"/>
        </w:rPr>
      </w:pPr>
      <w:bookmarkStart w:id="745" w:name="_Toc524614881"/>
      <w:bookmarkStart w:id="746" w:name="_Toc524615097"/>
      <w:bookmarkStart w:id="747" w:name="_Toc28125377"/>
      <w:bookmarkStart w:id="748" w:name="_Toc43540718"/>
      <w:r w:rsidRPr="008744D7">
        <w:rPr>
          <w:rFonts w:cs="Times New Roman"/>
          <w:b w:val="0"/>
          <w:szCs w:val="24"/>
        </w:rPr>
        <w:t>Предложения по источникам инвестиций</w:t>
      </w:r>
      <w:bookmarkEnd w:id="745"/>
      <w:bookmarkEnd w:id="746"/>
      <w:bookmarkEnd w:id="747"/>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48"/>
    </w:p>
    <w:p w14:paraId="4836F3DC" w14:textId="77777777" w:rsidR="00AD2130" w:rsidRPr="008744D7" w:rsidRDefault="00AD2130" w:rsidP="008C1322">
      <w:pPr>
        <w:tabs>
          <w:tab w:val="left" w:pos="1134"/>
        </w:tabs>
        <w:ind w:firstLine="709"/>
        <w:contextualSpacing/>
        <w:jc w:val="both"/>
      </w:pPr>
    </w:p>
    <w:p w14:paraId="43D71F26" w14:textId="5C1B3231" w:rsidR="00C356B3" w:rsidRPr="008744D7" w:rsidRDefault="00AD2130" w:rsidP="008C1322">
      <w:pPr>
        <w:tabs>
          <w:tab w:val="left" w:pos="1134"/>
        </w:tabs>
        <w:ind w:firstLine="709"/>
        <w:contextualSpacing/>
        <w:jc w:val="both"/>
      </w:pPr>
      <w:r w:rsidRPr="008744D7">
        <w:t xml:space="preserve">Ввиду отсутствия мероприятий по переводу открытых систем теплоснабжения в закрытые </w:t>
      </w:r>
      <w:r w:rsidR="00CB10BF" w:rsidRPr="008744D7">
        <w:t xml:space="preserve">с.п. </w:t>
      </w:r>
      <w:r w:rsidR="005565AE">
        <w:t>Казым</w:t>
      </w:r>
      <w:r w:rsidR="00EB072B" w:rsidRPr="008744D7">
        <w:t>,</w:t>
      </w:r>
      <w:r w:rsidRPr="008744D7">
        <w:t xml:space="preserve"> предложений по источникам инвестиций не требуется.</w:t>
      </w:r>
    </w:p>
    <w:p w14:paraId="3BE0D7FB" w14:textId="77777777" w:rsidR="00AD2130" w:rsidRPr="008744D7" w:rsidRDefault="00AD2130" w:rsidP="008C1322">
      <w:pPr>
        <w:tabs>
          <w:tab w:val="left" w:pos="1134"/>
        </w:tabs>
        <w:ind w:firstLine="709"/>
        <w:contextualSpacing/>
        <w:jc w:val="both"/>
      </w:pPr>
    </w:p>
    <w:p w14:paraId="70CE7D87" w14:textId="7FBDAD5A" w:rsidR="00560E3D" w:rsidRPr="008744D7" w:rsidRDefault="00560E3D" w:rsidP="008C1322">
      <w:pPr>
        <w:pStyle w:val="2"/>
        <w:tabs>
          <w:tab w:val="left" w:pos="1134"/>
        </w:tabs>
        <w:spacing w:before="0"/>
        <w:ind w:left="0" w:firstLine="709"/>
        <w:contextualSpacing/>
        <w:rPr>
          <w:rFonts w:cs="Times New Roman"/>
          <w:b w:val="0"/>
          <w:szCs w:val="24"/>
        </w:rPr>
      </w:pPr>
      <w:bookmarkStart w:id="749" w:name="_Toc28125378"/>
      <w:bookmarkStart w:id="750" w:name="_Toc43540719"/>
      <w:r w:rsidRPr="008744D7">
        <w:rPr>
          <w:rFonts w:cs="Times New Roman"/>
          <w:b w:val="0"/>
          <w:szCs w:val="24"/>
        </w:rPr>
        <w:lastRenderedPageBreak/>
        <w:t>Описание актуальных изменений в предложениях по переводу открытых систем теплоснабжения (горячего водоснабжения)</w:t>
      </w:r>
      <w:r w:rsidR="006F0C8D" w:rsidRPr="008744D7">
        <w:rPr>
          <w:rFonts w:cs="Times New Roman"/>
          <w:b w:val="0"/>
          <w:szCs w:val="24"/>
        </w:rPr>
        <w:t xml:space="preserve"> в закрытые </w:t>
      </w:r>
      <w:r w:rsidR="007134E5" w:rsidRPr="008744D7">
        <w:rPr>
          <w:rFonts w:cs="Times New Roman"/>
          <w:b w:val="0"/>
          <w:szCs w:val="24"/>
        </w:rPr>
        <w:t>системы горячего водоснабжения за период, предшествующий актуализации схемы теплоснабжения, в том числе с уч</w:t>
      </w:r>
      <w:r w:rsidR="005B1B5A" w:rsidRPr="008744D7">
        <w:rPr>
          <w:rFonts w:cs="Times New Roman"/>
          <w:b w:val="0"/>
          <w:szCs w:val="24"/>
        </w:rPr>
        <w:t>ё</w:t>
      </w:r>
      <w:r w:rsidR="007134E5" w:rsidRPr="008744D7">
        <w:rPr>
          <w:rFonts w:cs="Times New Roman"/>
          <w:b w:val="0"/>
          <w:szCs w:val="24"/>
        </w:rPr>
        <w:t>том введенных в эксплуатацию переоборудованных центральных и индивидуальных тепловых пунктов</w:t>
      </w:r>
      <w:bookmarkEnd w:id="749"/>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50"/>
    </w:p>
    <w:p w14:paraId="3BCA9E03" w14:textId="77777777" w:rsidR="00AD2130" w:rsidRPr="008744D7" w:rsidRDefault="00AD2130" w:rsidP="008C1322">
      <w:pPr>
        <w:tabs>
          <w:tab w:val="left" w:pos="1134"/>
        </w:tabs>
        <w:ind w:firstLine="709"/>
        <w:contextualSpacing/>
        <w:jc w:val="both"/>
      </w:pPr>
    </w:p>
    <w:p w14:paraId="447BD44A" w14:textId="715176F2" w:rsidR="00560E3D" w:rsidRPr="008744D7" w:rsidRDefault="00A71A54" w:rsidP="008C1322">
      <w:pPr>
        <w:tabs>
          <w:tab w:val="left" w:pos="1134"/>
        </w:tabs>
        <w:ind w:firstLine="709"/>
        <w:contextualSpacing/>
        <w:jc w:val="both"/>
      </w:pPr>
      <w:r w:rsidRPr="008744D7">
        <w:t>Изменений в предложениях по переводу открытых систем теплоснабжения (горячего водоснабжения) в закрытые</w:t>
      </w:r>
      <w:r w:rsidR="007134E5" w:rsidRPr="008744D7">
        <w:t xml:space="preserve"> системы горячего водоснабжения за период, предшествующий актуализации схемы теплоснабжения, </w:t>
      </w:r>
      <w:r w:rsidR="00AD2130" w:rsidRPr="008744D7">
        <w:t>отсутс</w:t>
      </w:r>
      <w:r w:rsidR="007B64B8" w:rsidRPr="008744D7">
        <w:t>т</w:t>
      </w:r>
      <w:r w:rsidR="00AD2130" w:rsidRPr="008744D7">
        <w:t>вуют</w:t>
      </w:r>
      <w:r w:rsidR="007134E5" w:rsidRPr="008744D7">
        <w:t>.</w:t>
      </w:r>
    </w:p>
    <w:p w14:paraId="011F5DAB" w14:textId="77777777" w:rsidR="00AD2130" w:rsidRPr="008744D7" w:rsidRDefault="00AD2130" w:rsidP="00E8757E">
      <w:pPr>
        <w:tabs>
          <w:tab w:val="left" w:pos="1134"/>
        </w:tabs>
        <w:contextualSpacing/>
        <w:jc w:val="both"/>
      </w:pPr>
    </w:p>
    <w:p w14:paraId="60EC7B38" w14:textId="3E756460" w:rsidR="00AD41CC" w:rsidRPr="008744D7" w:rsidRDefault="00C524B4" w:rsidP="00633102">
      <w:pPr>
        <w:pStyle w:val="14"/>
        <w:pageBreakBefore/>
        <w:tabs>
          <w:tab w:val="left" w:pos="1134"/>
        </w:tabs>
        <w:spacing w:before="0" w:line="240" w:lineRule="auto"/>
        <w:ind w:left="0" w:firstLine="709"/>
        <w:contextualSpacing/>
        <w:rPr>
          <w:rFonts w:cs="Times New Roman"/>
          <w:b w:val="0"/>
          <w:szCs w:val="24"/>
        </w:rPr>
      </w:pPr>
      <w:bookmarkStart w:id="751" w:name="_Toc524614882"/>
      <w:bookmarkStart w:id="752" w:name="_Toc524615098"/>
      <w:bookmarkStart w:id="753" w:name="_Toc28125379"/>
      <w:bookmarkStart w:id="754" w:name="_Toc43540720"/>
      <w:r w:rsidRPr="008744D7">
        <w:rPr>
          <w:rFonts w:cs="Times New Roman"/>
          <w:b w:val="0"/>
          <w:szCs w:val="24"/>
        </w:rPr>
        <w:lastRenderedPageBreak/>
        <w:t>Глава 10</w:t>
      </w:r>
      <w:r w:rsidR="00AD41CC" w:rsidRPr="008744D7">
        <w:rPr>
          <w:rFonts w:cs="Times New Roman"/>
          <w:b w:val="0"/>
          <w:szCs w:val="24"/>
        </w:rPr>
        <w:t>. Перспективные топливные балансы</w:t>
      </w:r>
      <w:bookmarkEnd w:id="751"/>
      <w:bookmarkEnd w:id="752"/>
      <w:bookmarkEnd w:id="753"/>
      <w:bookmarkEnd w:id="754"/>
    </w:p>
    <w:p w14:paraId="2C7BE831" w14:textId="77777777" w:rsidR="006372DA" w:rsidRPr="008744D7" w:rsidRDefault="006372DA" w:rsidP="006372DA"/>
    <w:p w14:paraId="6B400CBA" w14:textId="675B230B" w:rsidR="00AD41CC" w:rsidRPr="008744D7" w:rsidRDefault="005C2B9F" w:rsidP="00E8757E">
      <w:pPr>
        <w:pStyle w:val="2"/>
        <w:tabs>
          <w:tab w:val="left" w:pos="1134"/>
        </w:tabs>
        <w:spacing w:before="0"/>
        <w:ind w:left="0" w:firstLine="709"/>
        <w:contextualSpacing/>
        <w:rPr>
          <w:rFonts w:cs="Times New Roman"/>
          <w:b w:val="0"/>
          <w:szCs w:val="24"/>
        </w:rPr>
      </w:pPr>
      <w:bookmarkStart w:id="755" w:name="_Toc524614883"/>
      <w:bookmarkStart w:id="756" w:name="_Toc524615099"/>
      <w:bookmarkStart w:id="757" w:name="_Toc28125380"/>
      <w:bookmarkStart w:id="758" w:name="_Toc43540721"/>
      <w:r w:rsidRPr="008744D7">
        <w:rPr>
          <w:rFonts w:cs="Times New Roman"/>
          <w:b w:val="0"/>
          <w:szCs w:val="24"/>
        </w:rPr>
        <w:t>Расчё</w:t>
      </w:r>
      <w:r w:rsidR="00AD41CC" w:rsidRPr="008744D7">
        <w:rPr>
          <w:rFonts w:cs="Times New Roman"/>
          <w:b w:val="0"/>
          <w:szCs w:val="24"/>
        </w:rPr>
        <w:t xml:space="preserve">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необходимых для обеспечения нормативного функционирования источников тепловой энергии </w:t>
      </w:r>
      <w:bookmarkEnd w:id="755"/>
      <w:bookmarkEnd w:id="756"/>
      <w:bookmarkEnd w:id="757"/>
      <w:r w:rsidR="006F3F96" w:rsidRPr="008744D7">
        <w:rPr>
          <w:rFonts w:cs="Times New Roman"/>
          <w:b w:val="0"/>
        </w:rPr>
        <w:t xml:space="preserve">на территории с.п. </w:t>
      </w:r>
      <w:r w:rsidR="000B6923" w:rsidRPr="00D07647">
        <w:rPr>
          <w:rFonts w:cs="Times New Roman"/>
          <w:b w:val="0"/>
          <w:szCs w:val="24"/>
        </w:rPr>
        <w:t>Казым</w:t>
      </w:r>
      <w:bookmarkEnd w:id="758"/>
    </w:p>
    <w:p w14:paraId="52353B67" w14:textId="70DCE1BB" w:rsidR="006372DA" w:rsidRDefault="006372DA" w:rsidP="00E8757E">
      <w:pPr>
        <w:tabs>
          <w:tab w:val="left" w:pos="1134"/>
        </w:tabs>
        <w:contextualSpacing/>
        <w:jc w:val="both"/>
      </w:pPr>
      <w:bookmarkStart w:id="759" w:name="_Hlk22218324"/>
      <w:bookmarkStart w:id="760" w:name="_Hlk10420431"/>
    </w:p>
    <w:p w14:paraId="1BD6B609" w14:textId="41654D0E" w:rsidR="008A12F3" w:rsidRPr="008744D7" w:rsidRDefault="008A12F3" w:rsidP="008A12F3">
      <w:pPr>
        <w:ind w:firstLine="709"/>
        <w:jc w:val="both"/>
      </w:pPr>
      <w:r w:rsidRPr="008744D7">
        <w:t>В таблиц</w:t>
      </w:r>
      <w:r w:rsidR="00C62FAA" w:rsidRPr="008744D7">
        <w:t>е</w:t>
      </w:r>
      <w:r w:rsidRPr="008744D7">
        <w:t xml:space="preserve"> </w:t>
      </w:r>
      <w:r w:rsidR="00C62FAA" w:rsidRPr="008744D7">
        <w:t>6</w:t>
      </w:r>
      <w:r w:rsidR="000D49F4">
        <w:t>2</w:t>
      </w:r>
      <w:r w:rsidRPr="008744D7">
        <w:t xml:space="preserve"> приведены значения потреблени</w:t>
      </w:r>
      <w:r w:rsidR="005349DE">
        <w:t>я</w:t>
      </w:r>
      <w:r w:rsidRPr="008744D7">
        <w:t xml:space="preserve"> </w:t>
      </w:r>
      <w:r w:rsidR="005349DE">
        <w:t>природного газа</w:t>
      </w:r>
      <w:r w:rsidRPr="008744D7">
        <w:t xml:space="preserve"> </w:t>
      </w:r>
      <w:r w:rsidR="00C62FAA" w:rsidRPr="008744D7">
        <w:t>с</w:t>
      </w:r>
      <w:r w:rsidRPr="008744D7">
        <w:t xml:space="preserve"> 20</w:t>
      </w:r>
      <w:r w:rsidR="000D49F4">
        <w:t>20</w:t>
      </w:r>
      <w:r w:rsidR="00C62FAA" w:rsidRPr="008744D7">
        <w:t xml:space="preserve"> года по </w:t>
      </w:r>
      <w:r w:rsidRPr="008744D7">
        <w:t>2029 г</w:t>
      </w:r>
      <w:r w:rsidR="00C62FAA" w:rsidRPr="008744D7">
        <w:t>од</w:t>
      </w:r>
      <w:r w:rsidRPr="008744D7">
        <w:t>.</w:t>
      </w:r>
    </w:p>
    <w:bookmarkEnd w:id="759"/>
    <w:p w14:paraId="5A63B22C" w14:textId="77777777" w:rsidR="008A12F3" w:rsidRPr="008744D7" w:rsidRDefault="008A12F3" w:rsidP="008A12F3">
      <w:pPr>
        <w:ind w:firstLine="709"/>
        <w:jc w:val="both"/>
      </w:pPr>
    </w:p>
    <w:bookmarkEnd w:id="760"/>
    <w:p w14:paraId="3DDC1E04" w14:textId="77777777" w:rsidR="00B81951" w:rsidRPr="008744D7" w:rsidRDefault="00B81951" w:rsidP="00846016">
      <w:pPr>
        <w:pStyle w:val="affc"/>
        <w:keepNext/>
        <w:spacing w:before="0" w:after="0"/>
        <w:ind w:firstLine="0"/>
        <w:contextualSpacing/>
        <w:rPr>
          <w:rFonts w:cs="Times New Roman"/>
          <w:b w:val="0"/>
        </w:rPr>
        <w:sectPr w:rsidR="00B81951" w:rsidRPr="008744D7" w:rsidSect="00633102">
          <w:pgSz w:w="11906" w:h="16838"/>
          <w:pgMar w:top="1134" w:right="567" w:bottom="1134" w:left="1701" w:header="283" w:footer="567" w:gutter="0"/>
          <w:cols w:space="708"/>
          <w:docGrid w:linePitch="360"/>
        </w:sectPr>
      </w:pPr>
    </w:p>
    <w:p w14:paraId="2531EEA4" w14:textId="62130A40" w:rsidR="008A12F3" w:rsidRDefault="008A12F3" w:rsidP="008A12F3">
      <w:pPr>
        <w:pStyle w:val="affc"/>
        <w:keepNext/>
        <w:spacing w:before="0" w:after="0"/>
        <w:ind w:firstLine="0"/>
        <w:rPr>
          <w:rFonts w:cs="Times New Roman"/>
          <w:b w:val="0"/>
        </w:rPr>
      </w:pPr>
      <w:bookmarkStart w:id="761" w:name="_Toc28125540"/>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62</w:t>
      </w:r>
      <w:r w:rsidRPr="008744D7">
        <w:rPr>
          <w:rFonts w:cs="Times New Roman"/>
          <w:b w:val="0"/>
          <w:noProof/>
        </w:rPr>
        <w:fldChar w:fldCharType="end"/>
      </w:r>
      <w:r w:rsidRPr="008744D7">
        <w:rPr>
          <w:rFonts w:cs="Times New Roman"/>
          <w:b w:val="0"/>
        </w:rPr>
        <w:t xml:space="preserve"> – Значения потребления тепловой энергии в с.п. </w:t>
      </w:r>
      <w:r w:rsidR="007C0F78">
        <w:rPr>
          <w:rFonts w:cs="Times New Roman"/>
          <w:b w:val="0"/>
        </w:rPr>
        <w:t>Казым</w:t>
      </w:r>
      <w:r w:rsidR="00C62FAA" w:rsidRPr="008744D7">
        <w:rPr>
          <w:rFonts w:cs="Times New Roman"/>
          <w:b w:val="0"/>
        </w:rPr>
        <w:t xml:space="preserve"> с 20</w:t>
      </w:r>
      <w:r w:rsidR="000D49F4">
        <w:rPr>
          <w:rFonts w:cs="Times New Roman"/>
          <w:b w:val="0"/>
        </w:rPr>
        <w:t>20</w:t>
      </w:r>
      <w:r w:rsidR="00C62FAA" w:rsidRPr="008744D7">
        <w:rPr>
          <w:rFonts w:cs="Times New Roman"/>
          <w:b w:val="0"/>
        </w:rPr>
        <w:t xml:space="preserve"> года по 2029 год</w:t>
      </w:r>
      <w:r w:rsidR="004F57E6">
        <w:rPr>
          <w:rFonts w:cs="Times New Roman"/>
          <w:b w:val="0"/>
        </w:rPr>
        <w:t xml:space="preserve">, </w:t>
      </w:r>
      <w:r w:rsidRPr="008744D7">
        <w:rPr>
          <w:rFonts w:cs="Times New Roman"/>
          <w:b w:val="0"/>
        </w:rPr>
        <w:t>Гкал</w:t>
      </w:r>
    </w:p>
    <w:p w14:paraId="16C6DD4B" w14:textId="477514BF" w:rsidR="004F57E6" w:rsidRDefault="004F57E6" w:rsidP="004F57E6">
      <w:pPr>
        <w:rPr>
          <w:lang w:eastAsia="en-US"/>
        </w:rPr>
      </w:pPr>
    </w:p>
    <w:tbl>
      <w:tblPr>
        <w:tblW w:w="5000" w:type="pct"/>
        <w:tblInd w:w="-5" w:type="dxa"/>
        <w:tblCellMar>
          <w:left w:w="28" w:type="dxa"/>
          <w:right w:w="28" w:type="dxa"/>
        </w:tblCellMar>
        <w:tblLook w:val="04A0" w:firstRow="1" w:lastRow="0" w:firstColumn="1" w:lastColumn="0" w:noHBand="0" w:noVBand="1"/>
      </w:tblPr>
      <w:tblGrid>
        <w:gridCol w:w="2020"/>
        <w:gridCol w:w="1484"/>
        <w:gridCol w:w="1168"/>
        <w:gridCol w:w="1168"/>
        <w:gridCol w:w="1169"/>
        <w:gridCol w:w="1169"/>
        <w:gridCol w:w="1169"/>
        <w:gridCol w:w="1169"/>
        <w:gridCol w:w="1169"/>
        <w:gridCol w:w="1169"/>
        <w:gridCol w:w="1169"/>
        <w:gridCol w:w="1169"/>
      </w:tblGrid>
      <w:tr w:rsidR="005349DE" w:rsidRPr="005349DE" w14:paraId="2B2B50EB" w14:textId="77777777" w:rsidTr="005349DE">
        <w:trPr>
          <w:trHeight w:val="20"/>
          <w:tblHead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19B07" w14:textId="77777777" w:rsidR="005349DE" w:rsidRPr="005349DE" w:rsidRDefault="005349DE" w:rsidP="005349DE">
            <w:pPr>
              <w:jc w:val="center"/>
              <w:rPr>
                <w:color w:val="000000"/>
                <w:sz w:val="20"/>
                <w:szCs w:val="20"/>
              </w:rPr>
            </w:pPr>
            <w:r w:rsidRPr="005349DE">
              <w:rPr>
                <w:color w:val="000000"/>
                <w:sz w:val="20"/>
                <w:szCs w:val="20"/>
              </w:rPr>
              <w:t>Наименование показателя</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3E054E8F" w14:textId="77777777" w:rsidR="005349DE" w:rsidRPr="005349DE" w:rsidRDefault="005349DE" w:rsidP="005349DE">
            <w:pPr>
              <w:jc w:val="center"/>
              <w:rPr>
                <w:color w:val="000000"/>
                <w:sz w:val="20"/>
                <w:szCs w:val="20"/>
              </w:rPr>
            </w:pPr>
            <w:r w:rsidRPr="005349DE">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CA396D1" w14:textId="77777777" w:rsidR="005349DE" w:rsidRPr="005349DE" w:rsidRDefault="005349DE" w:rsidP="005349DE">
            <w:pPr>
              <w:jc w:val="center"/>
              <w:rPr>
                <w:color w:val="000000"/>
                <w:sz w:val="20"/>
                <w:szCs w:val="20"/>
              </w:rPr>
            </w:pPr>
            <w:r w:rsidRPr="005349DE">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ADDCC15" w14:textId="77777777" w:rsidR="005349DE" w:rsidRPr="005349DE" w:rsidRDefault="005349DE" w:rsidP="005349DE">
            <w:pPr>
              <w:jc w:val="center"/>
              <w:rPr>
                <w:color w:val="000000"/>
                <w:sz w:val="20"/>
                <w:szCs w:val="20"/>
              </w:rPr>
            </w:pPr>
            <w:r w:rsidRPr="005349DE">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9EB1AB9" w14:textId="77777777" w:rsidR="005349DE" w:rsidRPr="005349DE" w:rsidRDefault="005349DE" w:rsidP="005349DE">
            <w:pPr>
              <w:jc w:val="center"/>
              <w:rPr>
                <w:color w:val="000000"/>
                <w:sz w:val="20"/>
                <w:szCs w:val="20"/>
              </w:rPr>
            </w:pPr>
            <w:r w:rsidRPr="005349DE">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B6CDD90" w14:textId="77777777" w:rsidR="005349DE" w:rsidRPr="005349DE" w:rsidRDefault="005349DE" w:rsidP="005349DE">
            <w:pPr>
              <w:jc w:val="center"/>
              <w:rPr>
                <w:color w:val="000000"/>
                <w:sz w:val="20"/>
                <w:szCs w:val="20"/>
              </w:rPr>
            </w:pPr>
            <w:r w:rsidRPr="005349DE">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A7C9330" w14:textId="77777777" w:rsidR="005349DE" w:rsidRPr="005349DE" w:rsidRDefault="005349DE" w:rsidP="005349DE">
            <w:pPr>
              <w:jc w:val="center"/>
              <w:rPr>
                <w:color w:val="000000"/>
                <w:sz w:val="20"/>
                <w:szCs w:val="20"/>
              </w:rPr>
            </w:pPr>
            <w:r w:rsidRPr="005349DE">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82762EA" w14:textId="77777777" w:rsidR="005349DE" w:rsidRPr="005349DE" w:rsidRDefault="005349DE" w:rsidP="005349DE">
            <w:pPr>
              <w:jc w:val="center"/>
              <w:rPr>
                <w:color w:val="000000"/>
                <w:sz w:val="20"/>
                <w:szCs w:val="20"/>
              </w:rPr>
            </w:pPr>
            <w:r w:rsidRPr="005349DE">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A0A99F9" w14:textId="77777777" w:rsidR="005349DE" w:rsidRPr="005349DE" w:rsidRDefault="005349DE" w:rsidP="005349DE">
            <w:pPr>
              <w:jc w:val="center"/>
              <w:rPr>
                <w:color w:val="000000"/>
                <w:sz w:val="20"/>
                <w:szCs w:val="20"/>
              </w:rPr>
            </w:pPr>
            <w:r w:rsidRPr="005349DE">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3C1E60A" w14:textId="77777777" w:rsidR="005349DE" w:rsidRPr="005349DE" w:rsidRDefault="005349DE" w:rsidP="005349DE">
            <w:pPr>
              <w:jc w:val="center"/>
              <w:rPr>
                <w:color w:val="000000"/>
                <w:sz w:val="20"/>
                <w:szCs w:val="20"/>
              </w:rPr>
            </w:pPr>
            <w:r w:rsidRPr="005349DE">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A2B56C" w14:textId="77777777" w:rsidR="005349DE" w:rsidRPr="005349DE" w:rsidRDefault="005349DE" w:rsidP="005349DE">
            <w:pPr>
              <w:jc w:val="center"/>
              <w:rPr>
                <w:color w:val="000000"/>
                <w:sz w:val="20"/>
                <w:szCs w:val="20"/>
              </w:rPr>
            </w:pPr>
            <w:r w:rsidRPr="005349DE">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D16B505" w14:textId="77777777" w:rsidR="005349DE" w:rsidRPr="005349DE" w:rsidRDefault="005349DE" w:rsidP="005349DE">
            <w:pPr>
              <w:jc w:val="center"/>
              <w:rPr>
                <w:color w:val="000000"/>
                <w:sz w:val="20"/>
                <w:szCs w:val="20"/>
              </w:rPr>
            </w:pPr>
            <w:r w:rsidRPr="005349DE">
              <w:rPr>
                <w:color w:val="000000"/>
                <w:sz w:val="20"/>
                <w:szCs w:val="20"/>
              </w:rPr>
              <w:t>2029</w:t>
            </w:r>
          </w:p>
        </w:tc>
      </w:tr>
      <w:tr w:rsidR="005349DE" w:rsidRPr="005349DE" w14:paraId="6D834DDF"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7CC0184" w14:textId="77777777" w:rsidR="005349DE" w:rsidRPr="005349DE" w:rsidRDefault="005349DE" w:rsidP="005349DE">
            <w:pPr>
              <w:jc w:val="center"/>
              <w:rPr>
                <w:color w:val="000000"/>
                <w:sz w:val="20"/>
                <w:szCs w:val="20"/>
              </w:rPr>
            </w:pPr>
            <w:r w:rsidRPr="005349DE">
              <w:rPr>
                <w:color w:val="000000"/>
                <w:sz w:val="20"/>
                <w:szCs w:val="20"/>
              </w:rPr>
              <w:t>Котельная 1</w:t>
            </w:r>
          </w:p>
        </w:tc>
        <w:tc>
          <w:tcPr>
            <w:tcW w:w="1220" w:type="dxa"/>
            <w:tcBorders>
              <w:top w:val="nil"/>
              <w:left w:val="nil"/>
              <w:bottom w:val="single" w:sz="4" w:space="0" w:color="auto"/>
              <w:right w:val="single" w:sz="4" w:space="0" w:color="auto"/>
            </w:tcBorders>
            <w:shd w:val="clear" w:color="auto" w:fill="auto"/>
            <w:noWrap/>
            <w:vAlign w:val="center"/>
            <w:hideMark/>
          </w:tcPr>
          <w:p w14:paraId="2862FCFF"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8908685"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B858BE2"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D5448C6"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578AE72"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1C90F13"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9542691"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C585A46"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48C01DB"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A2FDA8C"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8DFD1DF"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r>
      <w:tr w:rsidR="005349DE" w:rsidRPr="005349DE" w14:paraId="6E66F3CA"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14F597F" w14:textId="77777777" w:rsidR="005349DE" w:rsidRPr="005349DE" w:rsidRDefault="005349DE" w:rsidP="005349DE">
            <w:pPr>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3C295625" w14:textId="77777777" w:rsidR="005349DE" w:rsidRPr="005349DE" w:rsidRDefault="005349DE" w:rsidP="005349DE">
            <w:pPr>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18DAB0B2" w14:textId="77777777" w:rsidR="005349DE" w:rsidRPr="005349DE" w:rsidRDefault="005349DE" w:rsidP="005349DE">
            <w:pPr>
              <w:jc w:val="center"/>
              <w:rPr>
                <w:color w:val="000000"/>
                <w:sz w:val="20"/>
                <w:szCs w:val="20"/>
              </w:rPr>
            </w:pPr>
            <w:r w:rsidRPr="005349DE">
              <w:rPr>
                <w:color w:val="000000"/>
                <w:sz w:val="20"/>
                <w:szCs w:val="20"/>
              </w:rPr>
              <w:t>6 031,373</w:t>
            </w:r>
          </w:p>
        </w:tc>
        <w:tc>
          <w:tcPr>
            <w:tcW w:w="960" w:type="dxa"/>
            <w:tcBorders>
              <w:top w:val="nil"/>
              <w:left w:val="nil"/>
              <w:bottom w:val="single" w:sz="4" w:space="0" w:color="auto"/>
              <w:right w:val="single" w:sz="4" w:space="0" w:color="auto"/>
            </w:tcBorders>
            <w:shd w:val="clear" w:color="auto" w:fill="auto"/>
            <w:noWrap/>
            <w:vAlign w:val="center"/>
            <w:hideMark/>
          </w:tcPr>
          <w:p w14:paraId="18B95BAE" w14:textId="77777777" w:rsidR="005349DE" w:rsidRPr="005349DE" w:rsidRDefault="005349DE" w:rsidP="005349DE">
            <w:pPr>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19FEF2D6" w14:textId="77777777" w:rsidR="005349DE" w:rsidRPr="005349DE" w:rsidRDefault="005349DE" w:rsidP="005349DE">
            <w:pPr>
              <w:jc w:val="center"/>
              <w:rPr>
                <w:color w:val="000000"/>
                <w:sz w:val="20"/>
                <w:szCs w:val="20"/>
              </w:rPr>
            </w:pPr>
            <w:r w:rsidRPr="005349DE">
              <w:rPr>
                <w:color w:val="000000"/>
                <w:sz w:val="20"/>
                <w:szCs w:val="20"/>
              </w:rPr>
              <w:t>6 079,934</w:t>
            </w:r>
          </w:p>
        </w:tc>
        <w:tc>
          <w:tcPr>
            <w:tcW w:w="960" w:type="dxa"/>
            <w:tcBorders>
              <w:top w:val="nil"/>
              <w:left w:val="nil"/>
              <w:bottom w:val="single" w:sz="4" w:space="0" w:color="auto"/>
              <w:right w:val="single" w:sz="4" w:space="0" w:color="auto"/>
            </w:tcBorders>
            <w:shd w:val="clear" w:color="auto" w:fill="auto"/>
            <w:noWrap/>
            <w:vAlign w:val="center"/>
            <w:hideMark/>
          </w:tcPr>
          <w:p w14:paraId="64B6C04D"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1FC2B87"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521EC6EA"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1C1D5EE"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438B38D"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0E4CE286" w14:textId="77777777" w:rsidR="005349DE" w:rsidRPr="005349DE" w:rsidRDefault="005349DE" w:rsidP="005349DE">
            <w:pPr>
              <w:jc w:val="center"/>
              <w:rPr>
                <w:color w:val="000000"/>
                <w:sz w:val="20"/>
                <w:szCs w:val="20"/>
              </w:rPr>
            </w:pPr>
            <w:r w:rsidRPr="005349DE">
              <w:rPr>
                <w:color w:val="000000"/>
                <w:sz w:val="20"/>
                <w:szCs w:val="20"/>
              </w:rPr>
              <w:t>6 121,470</w:t>
            </w:r>
          </w:p>
        </w:tc>
        <w:tc>
          <w:tcPr>
            <w:tcW w:w="960" w:type="dxa"/>
            <w:tcBorders>
              <w:top w:val="nil"/>
              <w:left w:val="nil"/>
              <w:bottom w:val="single" w:sz="4" w:space="0" w:color="auto"/>
              <w:right w:val="single" w:sz="4" w:space="0" w:color="auto"/>
            </w:tcBorders>
            <w:shd w:val="clear" w:color="auto" w:fill="auto"/>
            <w:noWrap/>
            <w:vAlign w:val="center"/>
            <w:hideMark/>
          </w:tcPr>
          <w:p w14:paraId="369ADEED" w14:textId="77777777" w:rsidR="005349DE" w:rsidRPr="005349DE" w:rsidRDefault="005349DE" w:rsidP="005349DE">
            <w:pPr>
              <w:jc w:val="center"/>
              <w:rPr>
                <w:color w:val="000000"/>
                <w:sz w:val="20"/>
                <w:szCs w:val="20"/>
              </w:rPr>
            </w:pPr>
            <w:r w:rsidRPr="005349DE">
              <w:rPr>
                <w:color w:val="000000"/>
                <w:sz w:val="20"/>
                <w:szCs w:val="20"/>
              </w:rPr>
              <w:t>6 121,470</w:t>
            </w:r>
          </w:p>
        </w:tc>
      </w:tr>
      <w:tr w:rsidR="005349DE" w:rsidRPr="005349DE" w14:paraId="026706EB"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36BB0" w14:textId="77777777" w:rsidR="005349DE" w:rsidRPr="005349DE" w:rsidRDefault="005349DE" w:rsidP="005349DE">
            <w:pPr>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5E6740F0" w14:textId="77777777" w:rsidR="005349DE" w:rsidRPr="005349DE" w:rsidRDefault="005349DE" w:rsidP="005349DE">
            <w:pPr>
              <w:jc w:val="center"/>
              <w:rPr>
                <w:color w:val="000000"/>
                <w:sz w:val="20"/>
                <w:szCs w:val="20"/>
              </w:rPr>
            </w:pPr>
            <w:r w:rsidRPr="005349DE">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3A3316B9"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4FB8163"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F9F860F"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5E6D826"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3FEF67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741B961"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F716DD1"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D8ED1E0"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B166E3D"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69021A2" w14:textId="77777777" w:rsidR="005349DE" w:rsidRPr="005349DE" w:rsidRDefault="005349DE" w:rsidP="005349DE">
            <w:pPr>
              <w:jc w:val="center"/>
              <w:rPr>
                <w:color w:val="000000"/>
                <w:sz w:val="20"/>
                <w:szCs w:val="20"/>
              </w:rPr>
            </w:pPr>
            <w:r w:rsidRPr="005349DE">
              <w:rPr>
                <w:color w:val="000000"/>
                <w:sz w:val="20"/>
                <w:szCs w:val="20"/>
              </w:rPr>
              <w:t>168,070</w:t>
            </w:r>
          </w:p>
        </w:tc>
      </w:tr>
      <w:tr w:rsidR="005349DE" w:rsidRPr="005349DE" w14:paraId="74D36322"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581084A" w14:textId="77777777" w:rsidR="005349DE" w:rsidRPr="005349DE" w:rsidRDefault="005349DE" w:rsidP="005349DE">
            <w:pPr>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vAlign w:val="center"/>
            <w:hideMark/>
          </w:tcPr>
          <w:p w14:paraId="0227CB17" w14:textId="77777777" w:rsidR="005349DE" w:rsidRPr="005349DE" w:rsidRDefault="005349DE" w:rsidP="005349DE">
            <w:pPr>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4BA6F16B"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E887B53"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4F00DBF"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84C361E"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EC52605"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C5050E1"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03B9106"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08373906"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4993443E"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1ADD50F" w14:textId="77777777" w:rsidR="005349DE" w:rsidRPr="005349DE" w:rsidRDefault="005349DE" w:rsidP="005349DE">
            <w:pPr>
              <w:jc w:val="center"/>
              <w:rPr>
                <w:color w:val="000000"/>
                <w:sz w:val="20"/>
                <w:szCs w:val="20"/>
              </w:rPr>
            </w:pPr>
            <w:r w:rsidRPr="005349DE">
              <w:rPr>
                <w:color w:val="000000"/>
                <w:sz w:val="20"/>
                <w:szCs w:val="20"/>
              </w:rPr>
              <w:t>142,191</w:t>
            </w:r>
          </w:p>
        </w:tc>
      </w:tr>
      <w:tr w:rsidR="005349DE" w:rsidRPr="005349DE" w14:paraId="1D302D86"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C8F0284" w14:textId="77777777" w:rsidR="005349DE" w:rsidRPr="005349DE" w:rsidRDefault="005349DE" w:rsidP="005349DE">
            <w:pPr>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456062D6" w14:textId="77777777" w:rsidR="005349DE" w:rsidRPr="005349DE" w:rsidRDefault="005349DE" w:rsidP="005349DE">
            <w:pPr>
              <w:jc w:val="center"/>
              <w:rPr>
                <w:color w:val="000000"/>
                <w:sz w:val="20"/>
                <w:szCs w:val="20"/>
              </w:rPr>
            </w:pPr>
            <w:r w:rsidRPr="005349DE">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1DBC8057" w14:textId="77777777" w:rsidR="005349DE" w:rsidRPr="005349DE" w:rsidRDefault="005349DE" w:rsidP="005349DE">
            <w:pPr>
              <w:jc w:val="center"/>
              <w:rPr>
                <w:color w:val="000000"/>
                <w:sz w:val="20"/>
                <w:szCs w:val="20"/>
              </w:rPr>
            </w:pPr>
            <w:r w:rsidRPr="005349DE">
              <w:rPr>
                <w:color w:val="000000"/>
                <w:sz w:val="20"/>
                <w:szCs w:val="20"/>
              </w:rPr>
              <w:t>1 013,693</w:t>
            </w:r>
          </w:p>
        </w:tc>
        <w:tc>
          <w:tcPr>
            <w:tcW w:w="960" w:type="dxa"/>
            <w:tcBorders>
              <w:top w:val="nil"/>
              <w:left w:val="nil"/>
              <w:bottom w:val="single" w:sz="4" w:space="0" w:color="auto"/>
              <w:right w:val="single" w:sz="4" w:space="0" w:color="auto"/>
            </w:tcBorders>
            <w:shd w:val="clear" w:color="auto" w:fill="auto"/>
            <w:noWrap/>
            <w:vAlign w:val="center"/>
            <w:hideMark/>
          </w:tcPr>
          <w:p w14:paraId="63943FDA" w14:textId="77777777" w:rsidR="005349DE" w:rsidRPr="005349DE" w:rsidRDefault="005349DE" w:rsidP="005349DE">
            <w:pPr>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49627B84" w14:textId="77777777" w:rsidR="005349DE" w:rsidRPr="005349DE" w:rsidRDefault="005349DE" w:rsidP="005349DE">
            <w:pPr>
              <w:jc w:val="center"/>
              <w:rPr>
                <w:color w:val="000000"/>
                <w:sz w:val="20"/>
                <w:szCs w:val="20"/>
              </w:rPr>
            </w:pPr>
            <w:r w:rsidRPr="005349DE">
              <w:rPr>
                <w:color w:val="000000"/>
                <w:sz w:val="20"/>
                <w:szCs w:val="20"/>
              </w:rPr>
              <w:t>1 021,855</w:t>
            </w:r>
          </w:p>
        </w:tc>
        <w:tc>
          <w:tcPr>
            <w:tcW w:w="960" w:type="dxa"/>
            <w:tcBorders>
              <w:top w:val="nil"/>
              <w:left w:val="nil"/>
              <w:bottom w:val="single" w:sz="4" w:space="0" w:color="auto"/>
              <w:right w:val="single" w:sz="4" w:space="0" w:color="auto"/>
            </w:tcBorders>
            <w:shd w:val="clear" w:color="auto" w:fill="auto"/>
            <w:noWrap/>
            <w:vAlign w:val="center"/>
            <w:hideMark/>
          </w:tcPr>
          <w:p w14:paraId="62295151"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6216C83"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2B4CC07F"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3A8198FC"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18D6D504"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04B6A94A" w14:textId="77777777" w:rsidR="005349DE" w:rsidRPr="005349DE" w:rsidRDefault="005349DE" w:rsidP="005349DE">
            <w:pPr>
              <w:jc w:val="center"/>
              <w:rPr>
                <w:color w:val="000000"/>
                <w:sz w:val="20"/>
                <w:szCs w:val="20"/>
              </w:rPr>
            </w:pPr>
            <w:r w:rsidRPr="005349DE">
              <w:rPr>
                <w:color w:val="000000"/>
                <w:sz w:val="20"/>
                <w:szCs w:val="20"/>
              </w:rPr>
              <w:t>1 028,835</w:t>
            </w:r>
          </w:p>
        </w:tc>
        <w:tc>
          <w:tcPr>
            <w:tcW w:w="960" w:type="dxa"/>
            <w:tcBorders>
              <w:top w:val="nil"/>
              <w:left w:val="nil"/>
              <w:bottom w:val="single" w:sz="4" w:space="0" w:color="auto"/>
              <w:right w:val="single" w:sz="4" w:space="0" w:color="auto"/>
            </w:tcBorders>
            <w:shd w:val="clear" w:color="auto" w:fill="auto"/>
            <w:noWrap/>
            <w:vAlign w:val="center"/>
            <w:hideMark/>
          </w:tcPr>
          <w:p w14:paraId="6E891D26" w14:textId="77777777" w:rsidR="005349DE" w:rsidRPr="005349DE" w:rsidRDefault="005349DE" w:rsidP="005349DE">
            <w:pPr>
              <w:jc w:val="center"/>
              <w:rPr>
                <w:color w:val="000000"/>
                <w:sz w:val="20"/>
                <w:szCs w:val="20"/>
              </w:rPr>
            </w:pPr>
            <w:r w:rsidRPr="005349DE">
              <w:rPr>
                <w:color w:val="000000"/>
                <w:sz w:val="20"/>
                <w:szCs w:val="20"/>
              </w:rPr>
              <w:t>1 028,835</w:t>
            </w:r>
          </w:p>
        </w:tc>
      </w:tr>
      <w:tr w:rsidR="005349DE" w:rsidRPr="005349DE" w14:paraId="1A3C925A"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C4F24C0" w14:textId="77777777" w:rsidR="005349DE" w:rsidRPr="005349DE" w:rsidRDefault="005349DE" w:rsidP="005349DE">
            <w:pPr>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vAlign w:val="center"/>
            <w:hideMark/>
          </w:tcPr>
          <w:p w14:paraId="6341C6FE" w14:textId="77777777" w:rsidR="005349DE" w:rsidRPr="005349DE" w:rsidRDefault="005349DE" w:rsidP="005349DE">
            <w:pPr>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6D7BF808" w14:textId="77777777" w:rsidR="005349DE" w:rsidRPr="005349DE" w:rsidRDefault="005349DE" w:rsidP="005349DE">
            <w:pPr>
              <w:jc w:val="center"/>
              <w:rPr>
                <w:color w:val="000000"/>
                <w:sz w:val="20"/>
                <w:szCs w:val="20"/>
              </w:rPr>
            </w:pPr>
            <w:r w:rsidRPr="005349DE">
              <w:rPr>
                <w:color w:val="000000"/>
                <w:sz w:val="20"/>
                <w:szCs w:val="20"/>
              </w:rPr>
              <w:t>857,608</w:t>
            </w:r>
          </w:p>
        </w:tc>
        <w:tc>
          <w:tcPr>
            <w:tcW w:w="960" w:type="dxa"/>
            <w:tcBorders>
              <w:top w:val="nil"/>
              <w:left w:val="nil"/>
              <w:bottom w:val="single" w:sz="4" w:space="0" w:color="auto"/>
              <w:right w:val="single" w:sz="4" w:space="0" w:color="auto"/>
            </w:tcBorders>
            <w:shd w:val="clear" w:color="auto" w:fill="auto"/>
            <w:noWrap/>
            <w:vAlign w:val="center"/>
            <w:hideMark/>
          </w:tcPr>
          <w:p w14:paraId="47E72B1D" w14:textId="77777777" w:rsidR="005349DE" w:rsidRPr="005349DE" w:rsidRDefault="005349DE" w:rsidP="005349DE">
            <w:pPr>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0A6DDA12" w14:textId="77777777" w:rsidR="005349DE" w:rsidRPr="005349DE" w:rsidRDefault="005349DE" w:rsidP="005349DE">
            <w:pPr>
              <w:jc w:val="center"/>
              <w:rPr>
                <w:color w:val="000000"/>
                <w:sz w:val="20"/>
                <w:szCs w:val="20"/>
              </w:rPr>
            </w:pPr>
            <w:r w:rsidRPr="005349DE">
              <w:rPr>
                <w:color w:val="000000"/>
                <w:sz w:val="20"/>
                <w:szCs w:val="20"/>
              </w:rPr>
              <w:t>864,513</w:t>
            </w:r>
          </w:p>
        </w:tc>
        <w:tc>
          <w:tcPr>
            <w:tcW w:w="960" w:type="dxa"/>
            <w:tcBorders>
              <w:top w:val="nil"/>
              <w:left w:val="nil"/>
              <w:bottom w:val="single" w:sz="4" w:space="0" w:color="auto"/>
              <w:right w:val="single" w:sz="4" w:space="0" w:color="auto"/>
            </w:tcBorders>
            <w:shd w:val="clear" w:color="auto" w:fill="auto"/>
            <w:noWrap/>
            <w:vAlign w:val="center"/>
            <w:hideMark/>
          </w:tcPr>
          <w:p w14:paraId="3353928C"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2829CC91"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6699A9FE"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301B74E1"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285F9C07"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76F18C89" w14:textId="77777777" w:rsidR="005349DE" w:rsidRPr="005349DE" w:rsidRDefault="005349DE" w:rsidP="005349DE">
            <w:pPr>
              <w:jc w:val="center"/>
              <w:rPr>
                <w:color w:val="000000"/>
                <w:sz w:val="20"/>
                <w:szCs w:val="20"/>
              </w:rPr>
            </w:pPr>
            <w:r w:rsidRPr="005349DE">
              <w:rPr>
                <w:color w:val="000000"/>
                <w:sz w:val="20"/>
                <w:szCs w:val="20"/>
              </w:rPr>
              <w:t>870,419</w:t>
            </w:r>
          </w:p>
        </w:tc>
        <w:tc>
          <w:tcPr>
            <w:tcW w:w="960" w:type="dxa"/>
            <w:tcBorders>
              <w:top w:val="nil"/>
              <w:left w:val="nil"/>
              <w:bottom w:val="single" w:sz="4" w:space="0" w:color="auto"/>
              <w:right w:val="single" w:sz="4" w:space="0" w:color="auto"/>
            </w:tcBorders>
            <w:shd w:val="clear" w:color="auto" w:fill="auto"/>
            <w:noWrap/>
            <w:vAlign w:val="center"/>
            <w:hideMark/>
          </w:tcPr>
          <w:p w14:paraId="2BA9555D" w14:textId="77777777" w:rsidR="005349DE" w:rsidRPr="005349DE" w:rsidRDefault="005349DE" w:rsidP="005349DE">
            <w:pPr>
              <w:jc w:val="center"/>
              <w:rPr>
                <w:color w:val="000000"/>
                <w:sz w:val="20"/>
                <w:szCs w:val="20"/>
              </w:rPr>
            </w:pPr>
            <w:r w:rsidRPr="005349DE">
              <w:rPr>
                <w:color w:val="000000"/>
                <w:sz w:val="20"/>
                <w:szCs w:val="20"/>
              </w:rPr>
              <w:t>870,419</w:t>
            </w:r>
          </w:p>
        </w:tc>
      </w:tr>
      <w:tr w:rsidR="005349DE" w:rsidRPr="005349DE" w14:paraId="73312535"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20C737B3" w14:textId="77777777" w:rsidR="005349DE" w:rsidRPr="005349DE" w:rsidRDefault="005349DE" w:rsidP="005349DE">
            <w:pPr>
              <w:jc w:val="center"/>
              <w:rPr>
                <w:color w:val="000000"/>
                <w:sz w:val="20"/>
                <w:szCs w:val="20"/>
              </w:rPr>
            </w:pPr>
            <w:r w:rsidRPr="005349DE">
              <w:rPr>
                <w:color w:val="000000"/>
                <w:sz w:val="20"/>
                <w:szCs w:val="20"/>
              </w:rPr>
              <w:t xml:space="preserve">Низшая теплота сгорания природного газа </w:t>
            </w:r>
          </w:p>
        </w:tc>
        <w:tc>
          <w:tcPr>
            <w:tcW w:w="1220" w:type="dxa"/>
            <w:tcBorders>
              <w:top w:val="nil"/>
              <w:left w:val="nil"/>
              <w:bottom w:val="single" w:sz="4" w:space="0" w:color="auto"/>
              <w:right w:val="single" w:sz="4" w:space="0" w:color="auto"/>
            </w:tcBorders>
            <w:shd w:val="clear" w:color="auto" w:fill="auto"/>
            <w:vAlign w:val="center"/>
            <w:hideMark/>
          </w:tcPr>
          <w:p w14:paraId="15B09FED" w14:textId="77777777" w:rsidR="005349DE" w:rsidRPr="005349DE" w:rsidRDefault="005349DE" w:rsidP="005349DE">
            <w:pPr>
              <w:jc w:val="center"/>
              <w:rPr>
                <w:color w:val="000000"/>
                <w:sz w:val="20"/>
                <w:szCs w:val="20"/>
              </w:rPr>
            </w:pPr>
            <w:r w:rsidRPr="005349DE">
              <w:rPr>
                <w:color w:val="000000"/>
                <w:sz w:val="20"/>
                <w:szCs w:val="20"/>
              </w:rPr>
              <w:t>ккал/м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33F40F08"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4F167C5"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C26BD72"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53E7FD3"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9BAB172"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A363C8D"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DBDDAC5"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477E809F"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5B19316C"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7089D805" w14:textId="77777777" w:rsidR="005349DE" w:rsidRPr="005349DE" w:rsidRDefault="005349DE" w:rsidP="005349DE">
            <w:pPr>
              <w:jc w:val="center"/>
              <w:rPr>
                <w:color w:val="000000"/>
                <w:sz w:val="20"/>
                <w:szCs w:val="20"/>
              </w:rPr>
            </w:pPr>
            <w:r w:rsidRPr="005349DE">
              <w:rPr>
                <w:color w:val="000000"/>
                <w:sz w:val="20"/>
                <w:szCs w:val="20"/>
              </w:rPr>
              <w:t>8 276,000</w:t>
            </w:r>
          </w:p>
        </w:tc>
      </w:tr>
      <w:tr w:rsidR="005349DE" w:rsidRPr="005349DE" w14:paraId="51DA9671"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F6D69F3" w14:textId="77777777" w:rsidR="005349DE" w:rsidRPr="005349DE" w:rsidRDefault="005349DE" w:rsidP="005349DE">
            <w:pPr>
              <w:jc w:val="center"/>
              <w:rPr>
                <w:color w:val="000000"/>
                <w:sz w:val="20"/>
                <w:szCs w:val="20"/>
              </w:rPr>
            </w:pPr>
            <w:r w:rsidRPr="005349DE">
              <w:rPr>
                <w:color w:val="000000"/>
                <w:sz w:val="20"/>
                <w:szCs w:val="20"/>
              </w:rPr>
              <w:t> </w:t>
            </w:r>
          </w:p>
        </w:tc>
        <w:tc>
          <w:tcPr>
            <w:tcW w:w="1220" w:type="dxa"/>
            <w:tcBorders>
              <w:top w:val="nil"/>
              <w:left w:val="nil"/>
              <w:bottom w:val="single" w:sz="4" w:space="0" w:color="auto"/>
              <w:right w:val="single" w:sz="4" w:space="0" w:color="auto"/>
            </w:tcBorders>
            <w:shd w:val="clear" w:color="auto" w:fill="auto"/>
            <w:vAlign w:val="center"/>
            <w:hideMark/>
          </w:tcPr>
          <w:p w14:paraId="63866751"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63678AD"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2C04E0D"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67F3453"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9070155"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CCB0805"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13FFA879"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1EED8C9"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2FF8503"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F9EB6CE" w14:textId="77777777" w:rsidR="005349DE" w:rsidRPr="005349DE" w:rsidRDefault="005349DE" w:rsidP="005349DE">
            <w:pPr>
              <w:jc w:val="center"/>
              <w:rPr>
                <w:color w:val="000000"/>
                <w:sz w:val="20"/>
                <w:szCs w:val="20"/>
              </w:rPr>
            </w:pPr>
            <w:r w:rsidRPr="005349DE">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6D7DA32" w14:textId="77777777" w:rsidR="005349DE" w:rsidRPr="005349DE" w:rsidRDefault="005349DE" w:rsidP="005349DE">
            <w:pPr>
              <w:jc w:val="center"/>
              <w:rPr>
                <w:color w:val="000000"/>
                <w:sz w:val="20"/>
                <w:szCs w:val="20"/>
              </w:rPr>
            </w:pPr>
            <w:r w:rsidRPr="005349DE">
              <w:rPr>
                <w:color w:val="000000"/>
                <w:sz w:val="20"/>
                <w:szCs w:val="20"/>
              </w:rPr>
              <w:t> </w:t>
            </w:r>
          </w:p>
        </w:tc>
      </w:tr>
      <w:tr w:rsidR="005349DE" w:rsidRPr="005349DE" w14:paraId="1178E92E"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9CA44A4" w14:textId="77777777" w:rsidR="005349DE" w:rsidRPr="005349DE" w:rsidRDefault="005349DE" w:rsidP="005349DE">
            <w:pPr>
              <w:jc w:val="center"/>
              <w:rPr>
                <w:color w:val="000000"/>
                <w:sz w:val="20"/>
                <w:szCs w:val="20"/>
              </w:rPr>
            </w:pPr>
            <w:r w:rsidRPr="005349DE">
              <w:rPr>
                <w:color w:val="000000"/>
                <w:sz w:val="20"/>
                <w:szCs w:val="20"/>
              </w:rPr>
              <w:t>Котельная 2</w:t>
            </w:r>
          </w:p>
        </w:tc>
        <w:tc>
          <w:tcPr>
            <w:tcW w:w="1220" w:type="dxa"/>
            <w:tcBorders>
              <w:top w:val="nil"/>
              <w:left w:val="nil"/>
              <w:bottom w:val="single" w:sz="4" w:space="0" w:color="auto"/>
              <w:right w:val="single" w:sz="4" w:space="0" w:color="auto"/>
            </w:tcBorders>
            <w:shd w:val="clear" w:color="auto" w:fill="auto"/>
            <w:noWrap/>
            <w:vAlign w:val="center"/>
            <w:hideMark/>
          </w:tcPr>
          <w:p w14:paraId="6FB82E61"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7D8212C"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97D580D"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28A78DA4"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EF198C8"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557F0014"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0432EDCA"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30D90ECA"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12191BE6"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8500917"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14:paraId="61799C95" w14:textId="77777777" w:rsidR="005349DE" w:rsidRPr="005349DE" w:rsidRDefault="005349DE" w:rsidP="005349DE">
            <w:pPr>
              <w:rPr>
                <w:rFonts w:ascii="Calibri" w:hAnsi="Calibri" w:cs="Calibri"/>
                <w:color w:val="000000"/>
                <w:sz w:val="22"/>
                <w:szCs w:val="22"/>
              </w:rPr>
            </w:pPr>
            <w:r w:rsidRPr="005349DE">
              <w:rPr>
                <w:rFonts w:ascii="Calibri" w:hAnsi="Calibri" w:cs="Calibri"/>
                <w:color w:val="000000"/>
                <w:sz w:val="22"/>
                <w:szCs w:val="22"/>
              </w:rPr>
              <w:t> </w:t>
            </w:r>
          </w:p>
        </w:tc>
      </w:tr>
      <w:tr w:rsidR="005349DE" w:rsidRPr="005349DE" w14:paraId="371A805A"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66965683" w14:textId="77777777" w:rsidR="005349DE" w:rsidRPr="005349DE" w:rsidRDefault="005349DE" w:rsidP="005349DE">
            <w:pPr>
              <w:jc w:val="center"/>
              <w:rPr>
                <w:color w:val="000000"/>
                <w:sz w:val="20"/>
                <w:szCs w:val="20"/>
              </w:rPr>
            </w:pPr>
            <w:r w:rsidRPr="005349DE">
              <w:rPr>
                <w:color w:val="000000"/>
                <w:sz w:val="20"/>
                <w:szCs w:val="20"/>
              </w:rPr>
              <w:t>Выработано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3081C066" w14:textId="77777777" w:rsidR="005349DE" w:rsidRPr="005349DE" w:rsidRDefault="005349DE" w:rsidP="005349DE">
            <w:pPr>
              <w:jc w:val="center"/>
              <w:rPr>
                <w:color w:val="000000"/>
                <w:sz w:val="20"/>
                <w:szCs w:val="20"/>
              </w:rPr>
            </w:pP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7CBED69A"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403BD213"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51F6EDC1"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90BF090"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2A1889EC"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A6FF2C3"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03C0D605"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17DF339E"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68CBF7E8" w14:textId="77777777" w:rsidR="005349DE" w:rsidRPr="005349DE" w:rsidRDefault="005349DE" w:rsidP="005349DE">
            <w:pPr>
              <w:jc w:val="center"/>
              <w:rPr>
                <w:color w:val="000000"/>
                <w:sz w:val="20"/>
                <w:szCs w:val="20"/>
              </w:rPr>
            </w:pPr>
            <w:r w:rsidRPr="005349DE">
              <w:rPr>
                <w:color w:val="000000"/>
                <w:sz w:val="20"/>
                <w:szCs w:val="20"/>
              </w:rPr>
              <w:t>1 080,740</w:t>
            </w:r>
          </w:p>
        </w:tc>
        <w:tc>
          <w:tcPr>
            <w:tcW w:w="960" w:type="dxa"/>
            <w:tcBorders>
              <w:top w:val="nil"/>
              <w:left w:val="nil"/>
              <w:bottom w:val="single" w:sz="4" w:space="0" w:color="auto"/>
              <w:right w:val="single" w:sz="4" w:space="0" w:color="auto"/>
            </w:tcBorders>
            <w:shd w:val="clear" w:color="auto" w:fill="auto"/>
            <w:noWrap/>
            <w:vAlign w:val="center"/>
            <w:hideMark/>
          </w:tcPr>
          <w:p w14:paraId="73F2725E" w14:textId="77777777" w:rsidR="005349DE" w:rsidRPr="005349DE" w:rsidRDefault="005349DE" w:rsidP="005349DE">
            <w:pPr>
              <w:jc w:val="center"/>
              <w:rPr>
                <w:color w:val="000000"/>
                <w:sz w:val="20"/>
                <w:szCs w:val="20"/>
              </w:rPr>
            </w:pPr>
            <w:r w:rsidRPr="005349DE">
              <w:rPr>
                <w:color w:val="000000"/>
                <w:sz w:val="20"/>
                <w:szCs w:val="20"/>
              </w:rPr>
              <w:t>1 080,740</w:t>
            </w:r>
          </w:p>
        </w:tc>
      </w:tr>
      <w:tr w:rsidR="005349DE" w:rsidRPr="005349DE" w14:paraId="32ED45FC"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EBACE72" w14:textId="77777777" w:rsidR="005349DE" w:rsidRPr="005349DE" w:rsidRDefault="005349DE" w:rsidP="005349DE">
            <w:pPr>
              <w:jc w:val="center"/>
              <w:rPr>
                <w:color w:val="000000"/>
                <w:sz w:val="20"/>
                <w:szCs w:val="20"/>
              </w:rPr>
            </w:pPr>
            <w:r w:rsidRPr="005349DE">
              <w:rPr>
                <w:color w:val="000000"/>
                <w:sz w:val="20"/>
                <w:szCs w:val="20"/>
              </w:rPr>
              <w:t>Удельный расход условного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2F8EA569" w14:textId="77777777" w:rsidR="005349DE" w:rsidRPr="005349DE" w:rsidRDefault="005349DE" w:rsidP="005349DE">
            <w:pPr>
              <w:jc w:val="center"/>
              <w:rPr>
                <w:color w:val="000000"/>
                <w:sz w:val="20"/>
                <w:szCs w:val="20"/>
              </w:rPr>
            </w:pPr>
            <w:r w:rsidRPr="005349DE">
              <w:rPr>
                <w:color w:val="000000"/>
                <w:sz w:val="20"/>
                <w:szCs w:val="20"/>
              </w:rPr>
              <w:t>кг у. т./Гкал</w:t>
            </w:r>
          </w:p>
        </w:tc>
        <w:tc>
          <w:tcPr>
            <w:tcW w:w="960" w:type="dxa"/>
            <w:tcBorders>
              <w:top w:val="nil"/>
              <w:left w:val="nil"/>
              <w:bottom w:val="single" w:sz="4" w:space="0" w:color="auto"/>
              <w:right w:val="single" w:sz="4" w:space="0" w:color="auto"/>
            </w:tcBorders>
            <w:shd w:val="clear" w:color="auto" w:fill="auto"/>
            <w:noWrap/>
            <w:vAlign w:val="center"/>
            <w:hideMark/>
          </w:tcPr>
          <w:p w14:paraId="0E6C7741"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2279E60"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74F3B7B1"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44DAF40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1ED01AE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30A463B6"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D92108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79051CC"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569EE1A4" w14:textId="77777777" w:rsidR="005349DE" w:rsidRPr="005349DE" w:rsidRDefault="005349DE" w:rsidP="005349DE">
            <w:pPr>
              <w:jc w:val="center"/>
              <w:rPr>
                <w:color w:val="000000"/>
                <w:sz w:val="20"/>
                <w:szCs w:val="20"/>
              </w:rPr>
            </w:pPr>
            <w:r w:rsidRPr="005349DE">
              <w:rPr>
                <w:color w:val="000000"/>
                <w:sz w:val="20"/>
                <w:szCs w:val="20"/>
              </w:rPr>
              <w:t>168,070</w:t>
            </w:r>
          </w:p>
        </w:tc>
        <w:tc>
          <w:tcPr>
            <w:tcW w:w="960" w:type="dxa"/>
            <w:tcBorders>
              <w:top w:val="nil"/>
              <w:left w:val="nil"/>
              <w:bottom w:val="single" w:sz="4" w:space="0" w:color="auto"/>
              <w:right w:val="single" w:sz="4" w:space="0" w:color="auto"/>
            </w:tcBorders>
            <w:shd w:val="clear" w:color="auto" w:fill="auto"/>
            <w:noWrap/>
            <w:vAlign w:val="center"/>
            <w:hideMark/>
          </w:tcPr>
          <w:p w14:paraId="284324F3" w14:textId="77777777" w:rsidR="005349DE" w:rsidRPr="005349DE" w:rsidRDefault="005349DE" w:rsidP="005349DE">
            <w:pPr>
              <w:jc w:val="center"/>
              <w:rPr>
                <w:color w:val="000000"/>
                <w:sz w:val="20"/>
                <w:szCs w:val="20"/>
              </w:rPr>
            </w:pPr>
            <w:r w:rsidRPr="005349DE">
              <w:rPr>
                <w:color w:val="000000"/>
                <w:sz w:val="20"/>
                <w:szCs w:val="20"/>
              </w:rPr>
              <w:t>168,070</w:t>
            </w:r>
          </w:p>
        </w:tc>
      </w:tr>
      <w:tr w:rsidR="005349DE" w:rsidRPr="005349DE" w14:paraId="17F7DEE2"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3A2A7DE" w14:textId="77777777" w:rsidR="005349DE" w:rsidRPr="005349DE" w:rsidRDefault="005349DE" w:rsidP="005349DE">
            <w:pPr>
              <w:jc w:val="center"/>
              <w:rPr>
                <w:color w:val="000000"/>
                <w:sz w:val="20"/>
                <w:szCs w:val="20"/>
              </w:rPr>
            </w:pPr>
            <w:r w:rsidRPr="005349DE">
              <w:rPr>
                <w:color w:val="000000"/>
                <w:sz w:val="20"/>
                <w:szCs w:val="20"/>
              </w:rPr>
              <w:t>Удельный расход натурального топлива на выработку тепловой энергии</w:t>
            </w:r>
          </w:p>
        </w:tc>
        <w:tc>
          <w:tcPr>
            <w:tcW w:w="1220" w:type="dxa"/>
            <w:tcBorders>
              <w:top w:val="nil"/>
              <w:left w:val="nil"/>
              <w:bottom w:val="single" w:sz="4" w:space="0" w:color="auto"/>
              <w:right w:val="single" w:sz="4" w:space="0" w:color="auto"/>
            </w:tcBorders>
            <w:shd w:val="clear" w:color="auto" w:fill="auto"/>
            <w:noWrap/>
            <w:vAlign w:val="center"/>
            <w:hideMark/>
          </w:tcPr>
          <w:p w14:paraId="220EC8E4" w14:textId="77777777" w:rsidR="005349DE" w:rsidRPr="005349DE" w:rsidRDefault="005349DE" w:rsidP="005349DE">
            <w:pPr>
              <w:jc w:val="center"/>
              <w:rPr>
                <w:color w:val="000000"/>
                <w:sz w:val="20"/>
                <w:szCs w:val="20"/>
              </w:rPr>
            </w:pPr>
            <w:r w:rsidRPr="005349DE">
              <w:rPr>
                <w:color w:val="000000"/>
                <w:sz w:val="20"/>
                <w:szCs w:val="20"/>
              </w:rPr>
              <w:t>м</w:t>
            </w:r>
            <w:r w:rsidRPr="00271CD4">
              <w:rPr>
                <w:color w:val="000000"/>
                <w:sz w:val="20"/>
                <w:szCs w:val="20"/>
                <w:vertAlign w:val="superscript"/>
              </w:rPr>
              <w:t>3</w:t>
            </w:r>
            <w:r w:rsidRPr="005349DE">
              <w:rPr>
                <w:color w:val="000000"/>
                <w:sz w:val="20"/>
                <w:szCs w:val="20"/>
              </w:rPr>
              <w:t>/Гкал</w:t>
            </w:r>
          </w:p>
        </w:tc>
        <w:tc>
          <w:tcPr>
            <w:tcW w:w="960" w:type="dxa"/>
            <w:tcBorders>
              <w:top w:val="nil"/>
              <w:left w:val="nil"/>
              <w:bottom w:val="single" w:sz="4" w:space="0" w:color="auto"/>
              <w:right w:val="single" w:sz="4" w:space="0" w:color="auto"/>
            </w:tcBorders>
            <w:shd w:val="clear" w:color="auto" w:fill="auto"/>
            <w:noWrap/>
            <w:vAlign w:val="center"/>
            <w:hideMark/>
          </w:tcPr>
          <w:p w14:paraId="2C3D931E"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141B9E4"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6185516B"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52915DCC"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DC8327A"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74454437"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056E047"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3FE6C5A8"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13398AE9" w14:textId="77777777" w:rsidR="005349DE" w:rsidRPr="005349DE" w:rsidRDefault="005349DE" w:rsidP="005349DE">
            <w:pPr>
              <w:jc w:val="center"/>
              <w:rPr>
                <w:color w:val="000000"/>
                <w:sz w:val="20"/>
                <w:szCs w:val="20"/>
              </w:rPr>
            </w:pPr>
            <w:r w:rsidRPr="005349DE">
              <w:rPr>
                <w:color w:val="000000"/>
                <w:sz w:val="20"/>
                <w:szCs w:val="20"/>
              </w:rPr>
              <w:t>142,191</w:t>
            </w:r>
          </w:p>
        </w:tc>
        <w:tc>
          <w:tcPr>
            <w:tcW w:w="960" w:type="dxa"/>
            <w:tcBorders>
              <w:top w:val="nil"/>
              <w:left w:val="nil"/>
              <w:bottom w:val="single" w:sz="4" w:space="0" w:color="auto"/>
              <w:right w:val="single" w:sz="4" w:space="0" w:color="auto"/>
            </w:tcBorders>
            <w:shd w:val="clear" w:color="auto" w:fill="auto"/>
            <w:noWrap/>
            <w:vAlign w:val="center"/>
            <w:hideMark/>
          </w:tcPr>
          <w:p w14:paraId="2192CE0F" w14:textId="77777777" w:rsidR="005349DE" w:rsidRPr="005349DE" w:rsidRDefault="005349DE" w:rsidP="005349DE">
            <w:pPr>
              <w:jc w:val="center"/>
              <w:rPr>
                <w:color w:val="000000"/>
                <w:sz w:val="20"/>
                <w:szCs w:val="20"/>
              </w:rPr>
            </w:pPr>
            <w:r w:rsidRPr="005349DE">
              <w:rPr>
                <w:color w:val="000000"/>
                <w:sz w:val="20"/>
                <w:szCs w:val="20"/>
              </w:rPr>
              <w:t>142,191</w:t>
            </w:r>
          </w:p>
        </w:tc>
      </w:tr>
      <w:tr w:rsidR="005349DE" w:rsidRPr="005349DE" w14:paraId="695BC814"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B2E37E1" w14:textId="77777777" w:rsidR="005349DE" w:rsidRPr="005349DE" w:rsidRDefault="005349DE" w:rsidP="005349DE">
            <w:pPr>
              <w:jc w:val="center"/>
              <w:rPr>
                <w:color w:val="000000"/>
                <w:sz w:val="20"/>
                <w:szCs w:val="20"/>
              </w:rPr>
            </w:pPr>
            <w:r w:rsidRPr="005349DE">
              <w:rPr>
                <w:color w:val="000000"/>
                <w:sz w:val="20"/>
                <w:szCs w:val="20"/>
              </w:rPr>
              <w:t>Расход условного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572279EB" w14:textId="77777777" w:rsidR="005349DE" w:rsidRPr="005349DE" w:rsidRDefault="005349DE" w:rsidP="005349DE">
            <w:pPr>
              <w:jc w:val="center"/>
              <w:rPr>
                <w:color w:val="000000"/>
                <w:sz w:val="20"/>
                <w:szCs w:val="20"/>
              </w:rPr>
            </w:pPr>
            <w:r w:rsidRPr="005349DE">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14:paraId="60AC1BA3"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5AD324D"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06F9801"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742724A5"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CB5B652"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02201C51"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24EB0F91"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68C0F3BC"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4D535DC5" w14:textId="77777777" w:rsidR="005349DE" w:rsidRPr="005349DE" w:rsidRDefault="005349DE" w:rsidP="005349DE">
            <w:pPr>
              <w:jc w:val="center"/>
              <w:rPr>
                <w:color w:val="000000"/>
                <w:sz w:val="20"/>
                <w:szCs w:val="20"/>
              </w:rPr>
            </w:pPr>
            <w:r w:rsidRPr="005349DE">
              <w:rPr>
                <w:color w:val="000000"/>
                <w:sz w:val="20"/>
                <w:szCs w:val="20"/>
              </w:rPr>
              <w:t>181,640</w:t>
            </w:r>
          </w:p>
        </w:tc>
        <w:tc>
          <w:tcPr>
            <w:tcW w:w="960" w:type="dxa"/>
            <w:tcBorders>
              <w:top w:val="nil"/>
              <w:left w:val="nil"/>
              <w:bottom w:val="single" w:sz="4" w:space="0" w:color="auto"/>
              <w:right w:val="single" w:sz="4" w:space="0" w:color="auto"/>
            </w:tcBorders>
            <w:shd w:val="clear" w:color="auto" w:fill="auto"/>
            <w:noWrap/>
            <w:vAlign w:val="center"/>
            <w:hideMark/>
          </w:tcPr>
          <w:p w14:paraId="12412CAE" w14:textId="77777777" w:rsidR="005349DE" w:rsidRPr="005349DE" w:rsidRDefault="005349DE" w:rsidP="005349DE">
            <w:pPr>
              <w:jc w:val="center"/>
              <w:rPr>
                <w:color w:val="000000"/>
                <w:sz w:val="20"/>
                <w:szCs w:val="20"/>
              </w:rPr>
            </w:pPr>
            <w:r w:rsidRPr="005349DE">
              <w:rPr>
                <w:color w:val="000000"/>
                <w:sz w:val="20"/>
                <w:szCs w:val="20"/>
              </w:rPr>
              <w:t>181,640</w:t>
            </w:r>
          </w:p>
        </w:tc>
      </w:tr>
      <w:tr w:rsidR="005349DE" w:rsidRPr="005349DE" w14:paraId="70325528"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0117A24D" w14:textId="77777777" w:rsidR="005349DE" w:rsidRPr="005349DE" w:rsidRDefault="005349DE" w:rsidP="005349DE">
            <w:pPr>
              <w:jc w:val="center"/>
              <w:rPr>
                <w:color w:val="000000"/>
                <w:sz w:val="20"/>
                <w:szCs w:val="20"/>
              </w:rPr>
            </w:pPr>
            <w:r w:rsidRPr="005349DE">
              <w:rPr>
                <w:color w:val="000000"/>
                <w:sz w:val="20"/>
                <w:szCs w:val="20"/>
              </w:rPr>
              <w:t>Расход натурального топлива</w:t>
            </w:r>
          </w:p>
        </w:tc>
        <w:tc>
          <w:tcPr>
            <w:tcW w:w="1220" w:type="dxa"/>
            <w:tcBorders>
              <w:top w:val="nil"/>
              <w:left w:val="nil"/>
              <w:bottom w:val="single" w:sz="4" w:space="0" w:color="auto"/>
              <w:right w:val="single" w:sz="4" w:space="0" w:color="auto"/>
            </w:tcBorders>
            <w:shd w:val="clear" w:color="auto" w:fill="auto"/>
            <w:noWrap/>
            <w:vAlign w:val="center"/>
            <w:hideMark/>
          </w:tcPr>
          <w:p w14:paraId="02BA2131" w14:textId="77777777" w:rsidR="005349DE" w:rsidRPr="005349DE" w:rsidRDefault="005349DE" w:rsidP="005349DE">
            <w:pPr>
              <w:jc w:val="center"/>
              <w:rPr>
                <w:color w:val="000000"/>
                <w:sz w:val="20"/>
                <w:szCs w:val="20"/>
              </w:rPr>
            </w:pPr>
            <w:r w:rsidRPr="005349DE">
              <w:rPr>
                <w:color w:val="000000"/>
                <w:sz w:val="20"/>
                <w:szCs w:val="20"/>
              </w:rPr>
              <w:t>тыс. 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399817A4"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1ACFAE74"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C646864"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3058C69"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6E867F2"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CE8738D"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CA5AA63"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3A865A5A"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4F4505FC" w14:textId="77777777" w:rsidR="005349DE" w:rsidRPr="005349DE" w:rsidRDefault="005349DE" w:rsidP="005349DE">
            <w:pPr>
              <w:jc w:val="center"/>
              <w:rPr>
                <w:color w:val="000000"/>
                <w:sz w:val="20"/>
                <w:szCs w:val="20"/>
              </w:rPr>
            </w:pPr>
            <w:r w:rsidRPr="005349DE">
              <w:rPr>
                <w:color w:val="000000"/>
                <w:sz w:val="20"/>
                <w:szCs w:val="20"/>
              </w:rPr>
              <w:t>153,672</w:t>
            </w:r>
          </w:p>
        </w:tc>
        <w:tc>
          <w:tcPr>
            <w:tcW w:w="960" w:type="dxa"/>
            <w:tcBorders>
              <w:top w:val="nil"/>
              <w:left w:val="nil"/>
              <w:bottom w:val="single" w:sz="4" w:space="0" w:color="auto"/>
              <w:right w:val="single" w:sz="4" w:space="0" w:color="auto"/>
            </w:tcBorders>
            <w:shd w:val="clear" w:color="auto" w:fill="auto"/>
            <w:noWrap/>
            <w:vAlign w:val="center"/>
            <w:hideMark/>
          </w:tcPr>
          <w:p w14:paraId="260385D7" w14:textId="77777777" w:rsidR="005349DE" w:rsidRPr="005349DE" w:rsidRDefault="005349DE" w:rsidP="005349DE">
            <w:pPr>
              <w:jc w:val="center"/>
              <w:rPr>
                <w:color w:val="000000"/>
                <w:sz w:val="20"/>
                <w:szCs w:val="20"/>
              </w:rPr>
            </w:pPr>
            <w:r w:rsidRPr="005349DE">
              <w:rPr>
                <w:color w:val="000000"/>
                <w:sz w:val="20"/>
                <w:szCs w:val="20"/>
              </w:rPr>
              <w:t>153,672</w:t>
            </w:r>
          </w:p>
        </w:tc>
      </w:tr>
      <w:tr w:rsidR="005349DE" w:rsidRPr="005349DE" w14:paraId="61DD5D23" w14:textId="77777777" w:rsidTr="005349DE">
        <w:trPr>
          <w:trHeight w:val="2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5F9C762" w14:textId="77777777" w:rsidR="005349DE" w:rsidRPr="005349DE" w:rsidRDefault="005349DE" w:rsidP="005349DE">
            <w:pPr>
              <w:jc w:val="center"/>
              <w:rPr>
                <w:color w:val="000000"/>
                <w:sz w:val="20"/>
                <w:szCs w:val="20"/>
              </w:rPr>
            </w:pPr>
            <w:r w:rsidRPr="005349DE">
              <w:rPr>
                <w:color w:val="000000"/>
                <w:sz w:val="20"/>
                <w:szCs w:val="20"/>
              </w:rPr>
              <w:t xml:space="preserve">Низшая теплота сгорания природного </w:t>
            </w:r>
            <w:r w:rsidRPr="005349DE">
              <w:rPr>
                <w:color w:val="000000"/>
                <w:sz w:val="20"/>
                <w:szCs w:val="20"/>
              </w:rPr>
              <w:lastRenderedPageBreak/>
              <w:t xml:space="preserve">газа </w:t>
            </w:r>
          </w:p>
        </w:tc>
        <w:tc>
          <w:tcPr>
            <w:tcW w:w="1220" w:type="dxa"/>
            <w:tcBorders>
              <w:top w:val="nil"/>
              <w:left w:val="nil"/>
              <w:bottom w:val="single" w:sz="4" w:space="0" w:color="auto"/>
              <w:right w:val="single" w:sz="4" w:space="0" w:color="auto"/>
            </w:tcBorders>
            <w:shd w:val="clear" w:color="auto" w:fill="auto"/>
            <w:noWrap/>
            <w:vAlign w:val="center"/>
            <w:hideMark/>
          </w:tcPr>
          <w:p w14:paraId="6A62CB26" w14:textId="77777777" w:rsidR="005349DE" w:rsidRPr="005349DE" w:rsidRDefault="005349DE" w:rsidP="005349DE">
            <w:pPr>
              <w:jc w:val="center"/>
              <w:rPr>
                <w:color w:val="000000"/>
                <w:sz w:val="20"/>
                <w:szCs w:val="20"/>
              </w:rPr>
            </w:pPr>
            <w:r w:rsidRPr="005349DE">
              <w:rPr>
                <w:color w:val="000000"/>
                <w:sz w:val="20"/>
                <w:szCs w:val="20"/>
              </w:rPr>
              <w:lastRenderedPageBreak/>
              <w:t>ккал/м</w:t>
            </w:r>
            <w:r w:rsidRPr="00271CD4">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14:paraId="6B1854C2"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F787C28"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C3FD0BD"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737C411"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61699F1C"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2C09D455"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10238E95"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3F21AB77"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9BBDD0F" w14:textId="77777777" w:rsidR="005349DE" w:rsidRPr="005349DE" w:rsidRDefault="005349DE" w:rsidP="005349DE">
            <w:pPr>
              <w:jc w:val="center"/>
              <w:rPr>
                <w:color w:val="000000"/>
                <w:sz w:val="20"/>
                <w:szCs w:val="20"/>
              </w:rPr>
            </w:pPr>
            <w:r w:rsidRPr="005349DE">
              <w:rPr>
                <w:color w:val="000000"/>
                <w:sz w:val="20"/>
                <w:szCs w:val="20"/>
              </w:rPr>
              <w:t>8 276,000</w:t>
            </w:r>
          </w:p>
        </w:tc>
        <w:tc>
          <w:tcPr>
            <w:tcW w:w="960" w:type="dxa"/>
            <w:tcBorders>
              <w:top w:val="nil"/>
              <w:left w:val="nil"/>
              <w:bottom w:val="single" w:sz="4" w:space="0" w:color="auto"/>
              <w:right w:val="single" w:sz="4" w:space="0" w:color="auto"/>
            </w:tcBorders>
            <w:shd w:val="clear" w:color="auto" w:fill="auto"/>
            <w:noWrap/>
            <w:vAlign w:val="center"/>
            <w:hideMark/>
          </w:tcPr>
          <w:p w14:paraId="071C4059" w14:textId="77777777" w:rsidR="005349DE" w:rsidRPr="005349DE" w:rsidRDefault="005349DE" w:rsidP="005349DE">
            <w:pPr>
              <w:jc w:val="center"/>
              <w:rPr>
                <w:color w:val="000000"/>
                <w:sz w:val="20"/>
                <w:szCs w:val="20"/>
              </w:rPr>
            </w:pPr>
            <w:r w:rsidRPr="005349DE">
              <w:rPr>
                <w:color w:val="000000"/>
                <w:sz w:val="20"/>
                <w:szCs w:val="20"/>
              </w:rPr>
              <w:t>8 276,000</w:t>
            </w:r>
          </w:p>
        </w:tc>
      </w:tr>
    </w:tbl>
    <w:p w14:paraId="71A9D174" w14:textId="77777777" w:rsidR="004F57E6" w:rsidRPr="004F57E6" w:rsidRDefault="004F57E6" w:rsidP="004F57E6">
      <w:pPr>
        <w:rPr>
          <w:lang w:eastAsia="en-US"/>
        </w:rPr>
      </w:pPr>
    </w:p>
    <w:bookmarkEnd w:id="761"/>
    <w:p w14:paraId="408D0435" w14:textId="77777777" w:rsidR="00922215" w:rsidRPr="008744D7" w:rsidRDefault="00922215" w:rsidP="00846016">
      <w:pPr>
        <w:contextualSpacing/>
        <w:jc w:val="both"/>
      </w:pPr>
    </w:p>
    <w:p w14:paraId="6AFAB1B5" w14:textId="77777777" w:rsidR="008A12F3" w:rsidRPr="008744D7" w:rsidRDefault="008A12F3" w:rsidP="00846016">
      <w:pPr>
        <w:contextualSpacing/>
        <w:jc w:val="both"/>
        <w:sectPr w:rsidR="008A12F3" w:rsidRPr="008744D7" w:rsidSect="00553FB7">
          <w:pgSz w:w="16838" w:h="11906" w:orient="landscape"/>
          <w:pgMar w:top="1418" w:right="851" w:bottom="567" w:left="851" w:header="709" w:footer="567" w:gutter="0"/>
          <w:cols w:space="708"/>
          <w:docGrid w:linePitch="360"/>
        </w:sectPr>
      </w:pPr>
    </w:p>
    <w:p w14:paraId="13351F4E" w14:textId="2653D784" w:rsidR="00AD41CC" w:rsidRPr="008744D7" w:rsidRDefault="005C2B9F" w:rsidP="006372DA">
      <w:pPr>
        <w:pStyle w:val="2"/>
        <w:tabs>
          <w:tab w:val="left" w:pos="1276"/>
        </w:tabs>
        <w:spacing w:before="0"/>
        <w:ind w:left="0" w:firstLine="709"/>
        <w:contextualSpacing/>
        <w:rPr>
          <w:rFonts w:cs="Times New Roman"/>
          <w:b w:val="0"/>
          <w:szCs w:val="24"/>
        </w:rPr>
      </w:pPr>
      <w:bookmarkStart w:id="762" w:name="_Toc524614884"/>
      <w:bookmarkStart w:id="763" w:name="_Toc524615100"/>
      <w:bookmarkStart w:id="764" w:name="_Toc28125381"/>
      <w:bookmarkStart w:id="765" w:name="_Toc43540722"/>
      <w:r w:rsidRPr="008744D7">
        <w:rPr>
          <w:rFonts w:cs="Times New Roman"/>
          <w:b w:val="0"/>
          <w:szCs w:val="24"/>
        </w:rPr>
        <w:lastRenderedPageBreak/>
        <w:t>Результаты расчё</w:t>
      </w:r>
      <w:r w:rsidR="00AD41CC" w:rsidRPr="008744D7">
        <w:rPr>
          <w:rFonts w:cs="Times New Roman"/>
          <w:b w:val="0"/>
          <w:szCs w:val="24"/>
        </w:rPr>
        <w:t>тов по каждому источнику тепловой энергии нормативных запасов топлива</w:t>
      </w:r>
      <w:bookmarkEnd w:id="762"/>
      <w:bookmarkEnd w:id="763"/>
      <w:bookmarkEnd w:id="764"/>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65"/>
    </w:p>
    <w:p w14:paraId="6D7C9330" w14:textId="77777777" w:rsidR="006372DA" w:rsidRPr="008744D7" w:rsidRDefault="006372DA" w:rsidP="006372DA">
      <w:pPr>
        <w:tabs>
          <w:tab w:val="left" w:pos="1276"/>
        </w:tabs>
        <w:contextualSpacing/>
        <w:jc w:val="both"/>
      </w:pPr>
    </w:p>
    <w:p w14:paraId="63464747" w14:textId="32F217FA" w:rsidR="000F616D" w:rsidRPr="008744D7" w:rsidRDefault="000F616D" w:rsidP="00A34459">
      <w:pPr>
        <w:tabs>
          <w:tab w:val="left" w:pos="1276"/>
        </w:tabs>
        <w:ind w:firstLine="709"/>
        <w:contextualSpacing/>
        <w:jc w:val="both"/>
      </w:pPr>
      <w:r w:rsidRPr="008744D7">
        <w:t>Расч</w:t>
      </w:r>
      <w:r w:rsidR="005C2B9F" w:rsidRPr="008744D7">
        <w:t>ё</w:t>
      </w:r>
      <w:r w:rsidRPr="008744D7">
        <w:t>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1A29639C" w14:textId="586D580E" w:rsidR="000F616D" w:rsidRPr="008744D7" w:rsidRDefault="000F616D" w:rsidP="00A34459">
      <w:pPr>
        <w:tabs>
          <w:tab w:val="left" w:pos="1276"/>
        </w:tabs>
        <w:ind w:firstLine="709"/>
        <w:contextualSpacing/>
        <w:jc w:val="both"/>
      </w:pPr>
      <w:r w:rsidRPr="008744D7">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0DF11F7" w14:textId="00BD0243" w:rsidR="000F616D" w:rsidRPr="008744D7" w:rsidRDefault="000F616D" w:rsidP="00A34459">
      <w:pPr>
        <w:tabs>
          <w:tab w:val="left" w:pos="1276"/>
        </w:tabs>
        <w:ind w:firstLine="709"/>
        <w:contextualSpacing/>
        <w:jc w:val="both"/>
      </w:pPr>
      <w:r w:rsidRPr="008744D7">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w:t>
      </w:r>
      <w:r w:rsidR="007B64B8" w:rsidRPr="008744D7">
        <w:t xml:space="preserve"> «выживания»</w:t>
      </w:r>
      <w:r w:rsidR="008642A0" w:rsidRPr="008744D7">
        <w:t xml:space="preserve"> с минимальной расчё</w:t>
      </w:r>
      <w:r w:rsidRPr="008744D7">
        <w:t>тной электрической и тепловой нагрузкой по условиям самого холодного месяца года.</w:t>
      </w:r>
    </w:p>
    <w:p w14:paraId="0C61809F" w14:textId="789A7145" w:rsidR="001040D9" w:rsidRPr="008744D7" w:rsidRDefault="000F616D" w:rsidP="00A34459">
      <w:pPr>
        <w:tabs>
          <w:tab w:val="left" w:pos="1276"/>
        </w:tabs>
        <w:ind w:firstLine="709"/>
        <w:contextualSpacing/>
        <w:jc w:val="both"/>
      </w:pPr>
      <w:r w:rsidRPr="008744D7">
        <w:t xml:space="preserve">НЭЗТ необходим </w:t>
      </w:r>
      <w:r w:rsidR="006372DA" w:rsidRPr="008744D7">
        <w:t>для надё</w:t>
      </w:r>
      <w:r w:rsidRPr="008744D7">
        <w:t>жной и стабильной работы электростанций и обеспечивает плановую выработку электрической и (или) тепловой энергии.</w:t>
      </w:r>
    </w:p>
    <w:p w14:paraId="5060579B" w14:textId="1F229091" w:rsidR="007C0F78" w:rsidRDefault="007C0F78" w:rsidP="007C0F78">
      <w:pPr>
        <w:tabs>
          <w:tab w:val="left" w:pos="1276"/>
        </w:tabs>
        <w:ind w:firstLine="709"/>
        <w:jc w:val="both"/>
      </w:pPr>
      <w:r>
        <w:rPr>
          <w:rFonts w:eastAsia="Arial"/>
          <w:spacing w:val="-5"/>
        </w:rPr>
        <w:t xml:space="preserve">АО «ЮКЭК-Белоярский» в </w:t>
      </w:r>
      <w:r>
        <w:t>с.п. Казым в настоящее время не проводит работы по утверждению нормативов создания запасов топлива на собственной котельной в установленном порядке.</w:t>
      </w:r>
    </w:p>
    <w:p w14:paraId="57F84ED7" w14:textId="77777777" w:rsidR="006372DA" w:rsidRPr="008744D7" w:rsidRDefault="006372DA" w:rsidP="006372DA">
      <w:pPr>
        <w:tabs>
          <w:tab w:val="left" w:pos="1276"/>
        </w:tabs>
        <w:contextualSpacing/>
        <w:jc w:val="both"/>
      </w:pPr>
    </w:p>
    <w:p w14:paraId="77FE9DD1" w14:textId="2FC8FF7A" w:rsidR="00AD41CC" w:rsidRPr="008744D7" w:rsidRDefault="00AD41CC" w:rsidP="006372DA">
      <w:pPr>
        <w:pStyle w:val="2"/>
        <w:tabs>
          <w:tab w:val="left" w:pos="1276"/>
        </w:tabs>
        <w:spacing w:before="0"/>
        <w:ind w:left="0" w:firstLine="709"/>
        <w:contextualSpacing/>
        <w:rPr>
          <w:rFonts w:cs="Times New Roman"/>
          <w:b w:val="0"/>
          <w:szCs w:val="24"/>
        </w:rPr>
      </w:pPr>
      <w:bookmarkStart w:id="766" w:name="_Toc524614885"/>
      <w:bookmarkStart w:id="767" w:name="_Toc524615101"/>
      <w:bookmarkStart w:id="768" w:name="_Toc28125382"/>
      <w:bookmarkStart w:id="769" w:name="_Toc43540723"/>
      <w:r w:rsidRPr="008744D7">
        <w:rPr>
          <w:rFonts w:cs="Times New Roman"/>
          <w:b w:val="0"/>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6"/>
      <w:bookmarkEnd w:id="767"/>
      <w:bookmarkEnd w:id="768"/>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69"/>
    </w:p>
    <w:p w14:paraId="6BF561CC" w14:textId="77777777" w:rsidR="006372DA" w:rsidRPr="008744D7" w:rsidRDefault="006372DA" w:rsidP="006372DA">
      <w:pPr>
        <w:tabs>
          <w:tab w:val="left" w:pos="1276"/>
        </w:tabs>
        <w:contextualSpacing/>
        <w:jc w:val="both"/>
      </w:pPr>
      <w:bookmarkStart w:id="770" w:name="_Hlk22218539"/>
    </w:p>
    <w:bookmarkEnd w:id="770"/>
    <w:p w14:paraId="770BAD16" w14:textId="0D68C9D4" w:rsidR="00860339" w:rsidRDefault="00860339" w:rsidP="00860339">
      <w:pPr>
        <w:ind w:firstLine="709"/>
        <w:jc w:val="both"/>
        <w:rPr>
          <w:rFonts w:eastAsia="Arial"/>
          <w:spacing w:val="-5"/>
        </w:rPr>
      </w:pPr>
      <w:r w:rsidRPr="00B4066B">
        <w:t>Основным видом топлива для котельн</w:t>
      </w:r>
      <w:r>
        <w:t>ых №</w:t>
      </w:r>
      <w:r w:rsidR="005349DE">
        <w:t xml:space="preserve"> </w:t>
      </w:r>
      <w:r>
        <w:t xml:space="preserve">1 и </w:t>
      </w:r>
      <w:r w:rsidRPr="00B4066B">
        <w:t>№</w:t>
      </w:r>
      <w:r w:rsidR="005349DE">
        <w:t xml:space="preserve"> </w:t>
      </w:r>
      <w:r w:rsidRPr="00B4066B">
        <w:t>2 является природный газ</w:t>
      </w:r>
      <w:r w:rsidR="005349DE">
        <w:t xml:space="preserve"> с</w:t>
      </w:r>
      <w:r w:rsidRPr="00B4066B">
        <w:t xml:space="preserve"> низш</w:t>
      </w:r>
      <w:r w:rsidR="005349DE">
        <w:t>ей</w:t>
      </w:r>
      <w:r w:rsidRPr="00B4066B">
        <w:t xml:space="preserve"> теплот</w:t>
      </w:r>
      <w:r w:rsidR="005349DE">
        <w:t>ой</w:t>
      </w:r>
      <w:r w:rsidRPr="00B4066B">
        <w:t xml:space="preserve"> сгорания газа Q</w:t>
      </w:r>
      <w:r w:rsidRPr="00B4066B">
        <w:rPr>
          <w:sz w:val="31"/>
          <w:szCs w:val="31"/>
          <w:vertAlign w:val="subscript"/>
        </w:rPr>
        <w:t>н</w:t>
      </w:r>
      <w:r w:rsidRPr="00B4066B">
        <w:rPr>
          <w:sz w:val="31"/>
          <w:szCs w:val="31"/>
          <w:vertAlign w:val="superscript"/>
        </w:rPr>
        <w:t>р</w:t>
      </w:r>
      <w:r w:rsidRPr="00B4066B">
        <w:t xml:space="preserve"> = 8</w:t>
      </w:r>
      <w:r w:rsidR="005349DE">
        <w:t>126</w:t>
      </w:r>
      <w:r w:rsidRPr="00B4066B">
        <w:t xml:space="preserve"> ккал/м</w:t>
      </w:r>
      <w:r w:rsidRPr="005349DE">
        <w:rPr>
          <w:vertAlign w:val="superscript"/>
        </w:rPr>
        <w:t>3</w:t>
      </w:r>
      <w:r w:rsidRPr="00B4066B">
        <w:t xml:space="preserve">, </w:t>
      </w:r>
      <w:r w:rsidRPr="00B4066B">
        <w:rPr>
          <w:rFonts w:eastAsia="Arial"/>
          <w:spacing w:val="-5"/>
        </w:rPr>
        <w:t>резервное топливо отсутствует.</w:t>
      </w:r>
    </w:p>
    <w:p w14:paraId="53589753" w14:textId="729B7AB4" w:rsidR="008174F3" w:rsidRPr="008744D7" w:rsidRDefault="00AB6B6C" w:rsidP="008174F3">
      <w:pPr>
        <w:ind w:firstLine="709"/>
        <w:jc w:val="both"/>
      </w:pPr>
      <w:r w:rsidRPr="008744D7">
        <w:t xml:space="preserve">Местные виды топлива для выработки тепловой энергии котельными в с.п. </w:t>
      </w:r>
      <w:r w:rsidR="00860339">
        <w:t>Казым</w:t>
      </w:r>
      <w:r w:rsidRPr="008744D7">
        <w:t xml:space="preserve"> не используются и на перспективу использовать не предполагается.</w:t>
      </w:r>
    </w:p>
    <w:p w14:paraId="3CB416DA" w14:textId="77777777" w:rsidR="008174F3" w:rsidRPr="008744D7" w:rsidRDefault="008174F3" w:rsidP="00A34459">
      <w:pPr>
        <w:pStyle w:val="afffffffffffffffff7"/>
        <w:ind w:firstLine="709"/>
      </w:pPr>
    </w:p>
    <w:p w14:paraId="70431764" w14:textId="3DE08ECF" w:rsidR="000E1B2E" w:rsidRPr="008744D7" w:rsidRDefault="000E1B2E" w:rsidP="00A34459">
      <w:pPr>
        <w:pStyle w:val="2"/>
        <w:tabs>
          <w:tab w:val="left" w:pos="1276"/>
        </w:tabs>
        <w:spacing w:before="0"/>
        <w:ind w:left="0" w:firstLine="709"/>
        <w:contextualSpacing/>
        <w:rPr>
          <w:rFonts w:cs="Times New Roman"/>
          <w:b w:val="0"/>
          <w:szCs w:val="24"/>
        </w:rPr>
      </w:pPr>
      <w:bookmarkStart w:id="771" w:name="_Toc15640945"/>
      <w:bookmarkStart w:id="772" w:name="_Toc28125383"/>
      <w:bookmarkStart w:id="773" w:name="_Toc43540724"/>
      <w:bookmarkStart w:id="774" w:name="_Hlk15651741"/>
      <w:r w:rsidRPr="008744D7">
        <w:rPr>
          <w:rFonts w:cs="Times New Roman"/>
          <w:b w:val="0"/>
          <w:szCs w:val="24"/>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71"/>
      <w:bookmarkEnd w:id="772"/>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73"/>
    </w:p>
    <w:p w14:paraId="21A26D9F" w14:textId="77777777" w:rsidR="006372DA" w:rsidRPr="008744D7" w:rsidRDefault="006372DA" w:rsidP="00A34459">
      <w:pPr>
        <w:tabs>
          <w:tab w:val="left" w:pos="1276"/>
        </w:tabs>
        <w:ind w:firstLine="709"/>
        <w:contextualSpacing/>
        <w:jc w:val="both"/>
      </w:pPr>
      <w:bookmarkStart w:id="775" w:name="_Hlk22218557"/>
    </w:p>
    <w:p w14:paraId="7F5C3C6B" w14:textId="74605D92" w:rsidR="008F2353" w:rsidRDefault="005349DE" w:rsidP="00A34459">
      <w:pPr>
        <w:pStyle w:val="afffffffffffffffff7"/>
        <w:ind w:firstLine="709"/>
        <w:rPr>
          <w:szCs w:val="24"/>
        </w:rPr>
      </w:pPr>
      <w:r w:rsidRPr="005349DE">
        <w:rPr>
          <w:szCs w:val="24"/>
        </w:rPr>
        <w:t>Основным видом топлива для котельных №</w:t>
      </w:r>
      <w:r>
        <w:rPr>
          <w:szCs w:val="24"/>
        </w:rPr>
        <w:t xml:space="preserve"> </w:t>
      </w:r>
      <w:r w:rsidRPr="005349DE">
        <w:rPr>
          <w:szCs w:val="24"/>
        </w:rPr>
        <w:t>1 и №</w:t>
      </w:r>
      <w:r>
        <w:rPr>
          <w:szCs w:val="24"/>
        </w:rPr>
        <w:t xml:space="preserve"> </w:t>
      </w:r>
      <w:r w:rsidRPr="005349DE">
        <w:rPr>
          <w:szCs w:val="24"/>
        </w:rPr>
        <w:t>2 является природный газ с низшей теплотой сгорания газа Qнр = 8126 ккал/м</w:t>
      </w:r>
      <w:r w:rsidRPr="005349DE">
        <w:rPr>
          <w:szCs w:val="24"/>
          <w:vertAlign w:val="superscript"/>
        </w:rPr>
        <w:t>3</w:t>
      </w:r>
      <w:r w:rsidRPr="005349DE">
        <w:rPr>
          <w:szCs w:val="24"/>
        </w:rPr>
        <w:t>, резервное топливо отсутствует.</w:t>
      </w:r>
    </w:p>
    <w:p w14:paraId="324B53B6" w14:textId="77777777" w:rsidR="005349DE" w:rsidRPr="008744D7" w:rsidRDefault="005349DE" w:rsidP="00A34459">
      <w:pPr>
        <w:pStyle w:val="afffffffffffffffff7"/>
        <w:ind w:firstLine="709"/>
        <w:rPr>
          <w:rFonts w:eastAsia="Arial Black"/>
        </w:rPr>
      </w:pPr>
    </w:p>
    <w:p w14:paraId="4506B56F" w14:textId="62F1DF7C" w:rsidR="000E1B2E" w:rsidRPr="008744D7" w:rsidRDefault="000E1B2E" w:rsidP="00AB6B6C">
      <w:pPr>
        <w:pStyle w:val="2"/>
        <w:keepNext/>
        <w:tabs>
          <w:tab w:val="left" w:pos="1276"/>
        </w:tabs>
        <w:spacing w:before="0"/>
        <w:ind w:left="0" w:firstLine="709"/>
        <w:contextualSpacing/>
        <w:rPr>
          <w:rFonts w:cs="Times New Roman"/>
          <w:b w:val="0"/>
          <w:szCs w:val="24"/>
        </w:rPr>
      </w:pPr>
      <w:bookmarkStart w:id="776" w:name="_Toc15640946"/>
      <w:bookmarkStart w:id="777" w:name="_Toc28125384"/>
      <w:bookmarkStart w:id="778" w:name="_Toc43540725"/>
      <w:bookmarkEnd w:id="775"/>
      <w:r w:rsidRPr="008744D7">
        <w:rPr>
          <w:rFonts w:cs="Times New Roman"/>
          <w:b w:val="0"/>
          <w:szCs w:val="24"/>
        </w:rPr>
        <w:t xml:space="preserve">Преобладающий в </w:t>
      </w:r>
      <w:r w:rsidR="005349DE">
        <w:rPr>
          <w:rFonts w:cs="Times New Roman"/>
          <w:b w:val="0"/>
          <w:szCs w:val="24"/>
        </w:rPr>
        <w:t>с.п. Казым</w:t>
      </w:r>
      <w:r w:rsidRPr="008744D7">
        <w:rPr>
          <w:rFonts w:cs="Times New Roman"/>
          <w:b w:val="0"/>
          <w:szCs w:val="24"/>
        </w:rPr>
        <w:t xml:space="preserve"> вид топлива, определяемый по совокупности всех систем теплоснабжения, находящихся </w:t>
      </w:r>
      <w:r w:rsidR="006F3F96" w:rsidRPr="008744D7">
        <w:rPr>
          <w:rFonts w:cs="Times New Roman"/>
          <w:b w:val="0"/>
        </w:rPr>
        <w:t xml:space="preserve">на территории </w:t>
      </w:r>
      <w:bookmarkEnd w:id="776"/>
      <w:bookmarkEnd w:id="777"/>
      <w:r w:rsidR="005349DE">
        <w:rPr>
          <w:rFonts w:cs="Times New Roman"/>
          <w:b w:val="0"/>
        </w:rPr>
        <w:t>поселения</w:t>
      </w:r>
      <w:bookmarkEnd w:id="778"/>
    </w:p>
    <w:p w14:paraId="4992458B" w14:textId="77777777" w:rsidR="006372DA" w:rsidRPr="008744D7" w:rsidRDefault="006372DA" w:rsidP="00AB6B6C">
      <w:pPr>
        <w:keepNext/>
        <w:keepLines/>
        <w:tabs>
          <w:tab w:val="left" w:pos="1276"/>
        </w:tabs>
        <w:ind w:firstLine="709"/>
        <w:contextualSpacing/>
        <w:jc w:val="both"/>
      </w:pPr>
      <w:bookmarkStart w:id="779" w:name="_Hlk22218570"/>
    </w:p>
    <w:p w14:paraId="194E86B9" w14:textId="74A96DAE" w:rsidR="008F2353" w:rsidRPr="008744D7" w:rsidRDefault="008F2353" w:rsidP="008F2353">
      <w:pPr>
        <w:ind w:firstLine="709"/>
        <w:jc w:val="both"/>
      </w:pPr>
      <w:r w:rsidRPr="008744D7">
        <w:t>Основным топливом для котлоагрегатов является природный газ.</w:t>
      </w:r>
    </w:p>
    <w:p w14:paraId="517D8DE3" w14:textId="77777777" w:rsidR="00D04571" w:rsidRPr="008744D7" w:rsidRDefault="00D04571" w:rsidP="006372DA">
      <w:pPr>
        <w:tabs>
          <w:tab w:val="left" w:pos="1276"/>
        </w:tabs>
        <w:contextualSpacing/>
        <w:jc w:val="both"/>
      </w:pPr>
    </w:p>
    <w:p w14:paraId="42BA86DB" w14:textId="1594F534" w:rsidR="000E1B2E" w:rsidRPr="008744D7" w:rsidRDefault="000E1B2E" w:rsidP="007B64B8">
      <w:pPr>
        <w:pStyle w:val="2"/>
        <w:keepNext/>
        <w:tabs>
          <w:tab w:val="left" w:pos="1276"/>
        </w:tabs>
        <w:spacing w:before="0"/>
        <w:ind w:left="0" w:firstLine="709"/>
        <w:contextualSpacing/>
        <w:rPr>
          <w:rFonts w:cs="Times New Roman"/>
          <w:b w:val="0"/>
          <w:szCs w:val="24"/>
        </w:rPr>
      </w:pPr>
      <w:bookmarkStart w:id="780" w:name="_Toc15640947"/>
      <w:bookmarkStart w:id="781" w:name="_Toc28125385"/>
      <w:bookmarkStart w:id="782" w:name="_Toc43540726"/>
      <w:bookmarkEnd w:id="779"/>
      <w:r w:rsidRPr="008744D7">
        <w:rPr>
          <w:rFonts w:cs="Times New Roman"/>
          <w:b w:val="0"/>
          <w:szCs w:val="24"/>
        </w:rPr>
        <w:t xml:space="preserve">Приоритетное направление развития топливного баланса </w:t>
      </w:r>
      <w:bookmarkEnd w:id="780"/>
      <w:bookmarkEnd w:id="781"/>
      <w:r w:rsidR="00AB6B6C" w:rsidRPr="008744D7">
        <w:rPr>
          <w:rFonts w:cs="Times New Roman"/>
          <w:b w:val="0"/>
          <w:szCs w:val="24"/>
        </w:rPr>
        <w:t>с.п.</w:t>
      </w:r>
      <w:r w:rsidR="006F3F96" w:rsidRPr="008744D7">
        <w:rPr>
          <w:rFonts w:cs="Times New Roman"/>
          <w:b w:val="0"/>
          <w:szCs w:val="24"/>
        </w:rPr>
        <w:t xml:space="preserve"> </w:t>
      </w:r>
      <w:r w:rsidR="000B6923" w:rsidRPr="00D07647">
        <w:rPr>
          <w:rFonts w:cs="Times New Roman"/>
          <w:b w:val="0"/>
          <w:szCs w:val="24"/>
        </w:rPr>
        <w:t>Казым</w:t>
      </w:r>
      <w:bookmarkEnd w:id="782"/>
    </w:p>
    <w:p w14:paraId="5F1A3309" w14:textId="77777777" w:rsidR="0066183C" w:rsidRPr="008744D7" w:rsidRDefault="0066183C" w:rsidP="007B64B8">
      <w:pPr>
        <w:keepNext/>
        <w:keepLines/>
        <w:tabs>
          <w:tab w:val="left" w:pos="1276"/>
        </w:tabs>
        <w:contextualSpacing/>
        <w:jc w:val="both"/>
      </w:pPr>
    </w:p>
    <w:p w14:paraId="4C7919F8" w14:textId="22B1E0A9" w:rsidR="008F2353" w:rsidRPr="008744D7" w:rsidRDefault="008F2353" w:rsidP="008F2353">
      <w:pPr>
        <w:pStyle w:val="afffffffffffffffff7"/>
        <w:ind w:firstLine="709"/>
        <w:rPr>
          <w:u w:val="single"/>
        </w:rPr>
      </w:pPr>
      <w:r w:rsidRPr="008744D7">
        <w:t xml:space="preserve">Приоритетным направлением </w:t>
      </w:r>
      <w:r w:rsidR="00AB6B6C" w:rsidRPr="008744D7">
        <w:t>развития топливного баланса</w:t>
      </w:r>
      <w:r w:rsidRPr="008744D7">
        <w:t xml:space="preserve"> с.п. </w:t>
      </w:r>
      <w:r w:rsidR="007C0F78">
        <w:t>Казым</w:t>
      </w:r>
      <w:r w:rsidRPr="008744D7">
        <w:t xml:space="preserve"> является </w:t>
      </w:r>
      <w:r w:rsidR="00AB6B6C" w:rsidRPr="008744D7">
        <w:rPr>
          <w:bCs/>
        </w:rPr>
        <w:t xml:space="preserve">использование природного газа. Перспективные топливные балансы приведены в </w:t>
      </w:r>
      <w:r w:rsidR="00683CB2" w:rsidRPr="008744D7">
        <w:rPr>
          <w:bCs/>
        </w:rPr>
        <w:t>п. 10.1.</w:t>
      </w:r>
    </w:p>
    <w:p w14:paraId="2C90F4CE" w14:textId="77777777" w:rsidR="00996734" w:rsidRPr="008744D7" w:rsidRDefault="00996734" w:rsidP="00D30E67">
      <w:pPr>
        <w:tabs>
          <w:tab w:val="left" w:pos="1276"/>
        </w:tabs>
        <w:ind w:firstLine="709"/>
        <w:contextualSpacing/>
        <w:jc w:val="both"/>
      </w:pPr>
    </w:p>
    <w:p w14:paraId="7DF95AC0" w14:textId="34AB2D14" w:rsidR="00AD41CC" w:rsidRPr="008744D7" w:rsidRDefault="00AD41CC" w:rsidP="00D30E67">
      <w:pPr>
        <w:pStyle w:val="2"/>
        <w:tabs>
          <w:tab w:val="left" w:pos="1276"/>
        </w:tabs>
        <w:spacing w:before="0"/>
        <w:ind w:left="0" w:firstLine="709"/>
        <w:contextualSpacing/>
        <w:rPr>
          <w:rFonts w:cs="Times New Roman"/>
          <w:b w:val="0"/>
          <w:szCs w:val="24"/>
        </w:rPr>
      </w:pPr>
      <w:bookmarkStart w:id="783" w:name="_Toc524614886"/>
      <w:bookmarkStart w:id="784" w:name="_Toc524615102"/>
      <w:bookmarkStart w:id="785" w:name="_Toc28125386"/>
      <w:bookmarkStart w:id="786" w:name="_Toc43540727"/>
      <w:bookmarkEnd w:id="774"/>
      <w:r w:rsidRPr="008744D7">
        <w:rPr>
          <w:rFonts w:cs="Times New Roman"/>
          <w:b w:val="0"/>
          <w:szCs w:val="24"/>
        </w:rPr>
        <w:lastRenderedPageBreak/>
        <w:t>Описание изменений в перспективных топливных балансах за период, предшествующий актуализации схемы т</w:t>
      </w:r>
      <w:r w:rsidR="005B1B5A" w:rsidRPr="008744D7">
        <w:rPr>
          <w:rFonts w:cs="Times New Roman"/>
          <w:b w:val="0"/>
          <w:szCs w:val="24"/>
        </w:rPr>
        <w:t>еплоснабжения, в том числе с учё</w:t>
      </w:r>
      <w:r w:rsidRPr="008744D7">
        <w:rPr>
          <w:rFonts w:cs="Times New Roman"/>
          <w:b w:val="0"/>
          <w:szCs w:val="24"/>
        </w:rPr>
        <w:t>том введенных в эксплуатацию построенных и реконструированных источников тепловой энергии</w:t>
      </w:r>
      <w:bookmarkEnd w:id="783"/>
      <w:bookmarkEnd w:id="784"/>
      <w:bookmarkEnd w:id="785"/>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86"/>
    </w:p>
    <w:p w14:paraId="0B24D623" w14:textId="77777777" w:rsidR="0066183C" w:rsidRPr="008744D7" w:rsidRDefault="0066183C" w:rsidP="00D30E67">
      <w:pPr>
        <w:tabs>
          <w:tab w:val="left" w:pos="1276"/>
        </w:tabs>
        <w:ind w:firstLine="709"/>
        <w:contextualSpacing/>
        <w:jc w:val="both"/>
      </w:pPr>
      <w:bookmarkStart w:id="787" w:name="_Hlk528164554"/>
    </w:p>
    <w:bookmarkEnd w:id="787"/>
    <w:p w14:paraId="73A34A61" w14:textId="2F72FA3F" w:rsidR="008C4E91" w:rsidRPr="008744D7" w:rsidRDefault="008C4E91" w:rsidP="008C4E91">
      <w:pPr>
        <w:pStyle w:val="afffffffffffffffff7"/>
        <w:ind w:firstLine="709"/>
        <w:rPr>
          <w:rFonts w:eastAsia="Arial Black"/>
        </w:rPr>
      </w:pPr>
      <w:r w:rsidRPr="008744D7">
        <w:rPr>
          <w:rFonts w:eastAsia="Arial Black"/>
        </w:rPr>
        <w:t>Расчёт существующих и перспективных топливных балансов по котельным представлен в п.</w:t>
      </w:r>
      <w:r w:rsidRPr="008744D7">
        <w:rPr>
          <w:rFonts w:eastAsia="Arial Black"/>
          <w:sz w:val="20"/>
          <w:szCs w:val="20"/>
        </w:rPr>
        <w:t xml:space="preserve"> </w:t>
      </w:r>
      <w:r w:rsidRPr="008744D7">
        <w:rPr>
          <w:rFonts w:eastAsia="Arial Black"/>
        </w:rPr>
        <w:t>10.1.</w:t>
      </w:r>
    </w:p>
    <w:p w14:paraId="4005A9E7" w14:textId="77777777" w:rsidR="00683CB2" w:rsidRPr="008744D7" w:rsidRDefault="00683CB2" w:rsidP="008C4E91">
      <w:pPr>
        <w:pStyle w:val="afffffffffffffffff7"/>
        <w:ind w:firstLine="709"/>
      </w:pPr>
    </w:p>
    <w:p w14:paraId="00BF56FD" w14:textId="39F37711" w:rsidR="00F2343A" w:rsidRPr="008744D7" w:rsidRDefault="00F2343A" w:rsidP="00846016">
      <w:pPr>
        <w:contextualSpacing/>
        <w:jc w:val="both"/>
      </w:pPr>
    </w:p>
    <w:p w14:paraId="0F82EDE3" w14:textId="66F3E210" w:rsidR="00AD41CC" w:rsidRPr="008744D7" w:rsidRDefault="00810BF0" w:rsidP="00633102">
      <w:pPr>
        <w:pStyle w:val="14"/>
        <w:pageBreakBefore/>
        <w:tabs>
          <w:tab w:val="left" w:pos="1134"/>
        </w:tabs>
        <w:spacing w:before="0" w:line="240" w:lineRule="auto"/>
        <w:ind w:left="0" w:firstLine="709"/>
        <w:contextualSpacing/>
        <w:rPr>
          <w:rFonts w:cs="Times New Roman"/>
          <w:b w:val="0"/>
          <w:szCs w:val="24"/>
        </w:rPr>
      </w:pPr>
      <w:bookmarkStart w:id="788" w:name="_Toc524614888"/>
      <w:bookmarkStart w:id="789" w:name="_Toc524615104"/>
      <w:bookmarkStart w:id="790" w:name="_Toc28125387"/>
      <w:bookmarkStart w:id="791" w:name="_Toc43540728"/>
      <w:r w:rsidRPr="008744D7">
        <w:rPr>
          <w:rFonts w:cs="Times New Roman"/>
          <w:b w:val="0"/>
          <w:szCs w:val="24"/>
        </w:rPr>
        <w:lastRenderedPageBreak/>
        <w:t xml:space="preserve">Глава </w:t>
      </w:r>
      <w:r w:rsidR="00AD41CC" w:rsidRPr="008744D7">
        <w:rPr>
          <w:rFonts w:cs="Times New Roman"/>
          <w:b w:val="0"/>
          <w:szCs w:val="24"/>
        </w:rPr>
        <w:t>1</w:t>
      </w:r>
      <w:r w:rsidRPr="008744D7">
        <w:rPr>
          <w:rFonts w:cs="Times New Roman"/>
          <w:b w:val="0"/>
          <w:szCs w:val="24"/>
        </w:rPr>
        <w:t>1</w:t>
      </w:r>
      <w:r w:rsidR="00D166C4" w:rsidRPr="008744D7">
        <w:rPr>
          <w:rFonts w:cs="Times New Roman"/>
          <w:b w:val="0"/>
          <w:szCs w:val="24"/>
        </w:rPr>
        <w:t>. Оценка надё</w:t>
      </w:r>
      <w:r w:rsidR="00AD41CC" w:rsidRPr="008744D7">
        <w:rPr>
          <w:rFonts w:cs="Times New Roman"/>
          <w:b w:val="0"/>
          <w:szCs w:val="24"/>
        </w:rPr>
        <w:t>жности теплоснабжения</w:t>
      </w:r>
      <w:bookmarkEnd w:id="788"/>
      <w:bookmarkEnd w:id="789"/>
      <w:bookmarkEnd w:id="790"/>
      <w:bookmarkEnd w:id="791"/>
    </w:p>
    <w:p w14:paraId="5C5C87C6" w14:textId="77777777" w:rsidR="00D166C4" w:rsidRPr="008744D7" w:rsidRDefault="00D166C4" w:rsidP="00D166C4"/>
    <w:p w14:paraId="2CECD118" w14:textId="13863713" w:rsidR="00AD41CC" w:rsidRPr="008744D7" w:rsidRDefault="00810BF0" w:rsidP="000D17D0">
      <w:pPr>
        <w:pStyle w:val="2"/>
        <w:tabs>
          <w:tab w:val="left" w:pos="1276"/>
        </w:tabs>
        <w:spacing w:before="0"/>
        <w:ind w:left="0" w:firstLine="709"/>
        <w:contextualSpacing/>
        <w:rPr>
          <w:rFonts w:cs="Times New Roman"/>
          <w:b w:val="0"/>
          <w:szCs w:val="24"/>
        </w:rPr>
      </w:pPr>
      <w:bookmarkStart w:id="792" w:name="_Toc524614889"/>
      <w:bookmarkStart w:id="793" w:name="_Toc524615105"/>
      <w:bookmarkStart w:id="794" w:name="_Toc28125388"/>
      <w:bookmarkStart w:id="795" w:name="_Toc43540729"/>
      <w:r w:rsidRPr="008744D7">
        <w:rPr>
          <w:rFonts w:cs="Times New Roman"/>
          <w:b w:val="0"/>
          <w:szCs w:val="24"/>
        </w:rPr>
        <w:t>М</w:t>
      </w:r>
      <w:r w:rsidR="00AD41CC" w:rsidRPr="008744D7">
        <w:rPr>
          <w:rFonts w:cs="Times New Roman"/>
          <w:b w:val="0"/>
          <w:szCs w:val="24"/>
        </w:rPr>
        <w:t>етод и результат</w:t>
      </w:r>
      <w:r w:rsidRPr="008744D7">
        <w:rPr>
          <w:rFonts w:cs="Times New Roman"/>
          <w:b w:val="0"/>
          <w:szCs w:val="24"/>
        </w:rPr>
        <w:t>ы</w:t>
      </w:r>
      <w:r w:rsidR="00AD41CC" w:rsidRPr="008744D7">
        <w:rPr>
          <w:rFonts w:cs="Times New Roman"/>
          <w:b w:val="0"/>
          <w:szCs w:val="24"/>
        </w:rPr>
        <w:t xml:space="preserve">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92"/>
      <w:bookmarkEnd w:id="793"/>
      <w:bookmarkEnd w:id="794"/>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95"/>
    </w:p>
    <w:p w14:paraId="29C8F8B8" w14:textId="77777777" w:rsidR="000D17D0" w:rsidRPr="008744D7" w:rsidRDefault="000D17D0" w:rsidP="000D17D0">
      <w:pPr>
        <w:tabs>
          <w:tab w:val="left" w:pos="1134"/>
          <w:tab w:val="left" w:pos="1276"/>
        </w:tabs>
        <w:contextualSpacing/>
        <w:jc w:val="both"/>
      </w:pPr>
    </w:p>
    <w:p w14:paraId="5F14521D" w14:textId="689762A1" w:rsidR="00876C6A" w:rsidRPr="008744D7" w:rsidRDefault="00876C6A" w:rsidP="008755B1">
      <w:pPr>
        <w:tabs>
          <w:tab w:val="left" w:pos="1134"/>
          <w:tab w:val="left" w:pos="1276"/>
        </w:tabs>
        <w:ind w:firstLine="709"/>
        <w:contextualSpacing/>
        <w:jc w:val="both"/>
      </w:pPr>
      <w:r w:rsidRPr="008744D7">
        <w:t>Результаты по отказам и частоты отказов участков тепловых сетей определены расч</w:t>
      </w:r>
      <w:r w:rsidR="008642A0" w:rsidRPr="008744D7">
        <w:t>ё</w:t>
      </w:r>
      <w:r w:rsidRPr="008744D7">
        <w:t>том над</w:t>
      </w:r>
      <w:r w:rsidR="002F238B" w:rsidRPr="008744D7">
        <w:t>ё</w:t>
      </w:r>
      <w:r w:rsidRPr="008744D7">
        <w:t>жности в ПРК ZuluThermo 8.0 и представлены в электронной модели систем теплоснабжения, являющихся неотъемлемой частью настоящей схемы.</w:t>
      </w:r>
    </w:p>
    <w:p w14:paraId="5597C5C7" w14:textId="77777777" w:rsidR="00876C6A" w:rsidRPr="008744D7" w:rsidRDefault="00876C6A" w:rsidP="008755B1">
      <w:pPr>
        <w:tabs>
          <w:tab w:val="left" w:pos="1134"/>
          <w:tab w:val="left" w:pos="1276"/>
        </w:tabs>
        <w:ind w:firstLine="709"/>
        <w:contextualSpacing/>
        <w:jc w:val="both"/>
      </w:pPr>
    </w:p>
    <w:p w14:paraId="141E3EF8" w14:textId="35820383" w:rsidR="00AD41CC" w:rsidRPr="008744D7" w:rsidRDefault="00D3576C" w:rsidP="008755B1">
      <w:pPr>
        <w:pStyle w:val="2"/>
        <w:tabs>
          <w:tab w:val="left" w:pos="1276"/>
          <w:tab w:val="left" w:pos="1418"/>
        </w:tabs>
        <w:spacing w:before="0"/>
        <w:ind w:left="0" w:firstLine="709"/>
        <w:contextualSpacing/>
        <w:rPr>
          <w:rFonts w:cs="Times New Roman"/>
          <w:b w:val="0"/>
          <w:szCs w:val="24"/>
        </w:rPr>
      </w:pPr>
      <w:bookmarkStart w:id="796" w:name="_Toc524614890"/>
      <w:bookmarkStart w:id="797" w:name="_Toc524615106"/>
      <w:bookmarkStart w:id="798" w:name="_Toc28125389"/>
      <w:bookmarkStart w:id="799" w:name="_Toc43540730"/>
      <w:r w:rsidRPr="008744D7">
        <w:rPr>
          <w:rFonts w:cs="Times New Roman"/>
          <w:b w:val="0"/>
          <w:szCs w:val="24"/>
        </w:rPr>
        <w:t>М</w:t>
      </w:r>
      <w:r w:rsidR="00AD41CC" w:rsidRPr="008744D7">
        <w:rPr>
          <w:rFonts w:cs="Times New Roman"/>
          <w:b w:val="0"/>
          <w:szCs w:val="24"/>
        </w:rPr>
        <w:t>етод и результат</w:t>
      </w:r>
      <w:r w:rsidRPr="008744D7">
        <w:rPr>
          <w:rFonts w:cs="Times New Roman"/>
          <w:b w:val="0"/>
          <w:szCs w:val="24"/>
        </w:rPr>
        <w:t>ы</w:t>
      </w:r>
      <w:r w:rsidR="00AD41CC" w:rsidRPr="008744D7">
        <w:rPr>
          <w:rFonts w:cs="Times New Roman"/>
          <w:b w:val="0"/>
          <w:szCs w:val="24"/>
        </w:rPr>
        <w:t xml:space="preserve">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96"/>
      <w:bookmarkEnd w:id="797"/>
      <w:bookmarkEnd w:id="798"/>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799"/>
    </w:p>
    <w:p w14:paraId="2D83AF1D" w14:textId="77777777" w:rsidR="000D17D0" w:rsidRPr="008744D7" w:rsidRDefault="000D17D0" w:rsidP="008755B1">
      <w:pPr>
        <w:tabs>
          <w:tab w:val="left" w:pos="1134"/>
          <w:tab w:val="left" w:pos="1276"/>
        </w:tabs>
        <w:ind w:firstLine="709"/>
        <w:contextualSpacing/>
        <w:jc w:val="both"/>
      </w:pPr>
    </w:p>
    <w:p w14:paraId="6D558029" w14:textId="3723B868" w:rsidR="00143240" w:rsidRPr="008744D7" w:rsidRDefault="00D54244" w:rsidP="008755B1">
      <w:pPr>
        <w:tabs>
          <w:tab w:val="left" w:pos="1134"/>
          <w:tab w:val="left" w:pos="1276"/>
        </w:tabs>
        <w:ind w:firstLine="709"/>
        <w:contextualSpacing/>
        <w:jc w:val="both"/>
      </w:pPr>
      <w:r w:rsidRPr="008744D7">
        <w:t>Результаты</w:t>
      </w:r>
      <w:r w:rsidR="00143240" w:rsidRPr="008744D7">
        <w:t xml:space="preserve"> времени восстановления теплоснабжения потребителей п</w:t>
      </w:r>
      <w:r w:rsidR="008642A0" w:rsidRPr="008744D7">
        <w:t>осле отключений определены расчё</w:t>
      </w:r>
      <w:r w:rsidR="00143240" w:rsidRPr="008744D7">
        <w:t>том над</w:t>
      </w:r>
      <w:r w:rsidR="002F238B" w:rsidRPr="008744D7">
        <w:t>ё</w:t>
      </w:r>
      <w:r w:rsidR="00143240" w:rsidRPr="008744D7">
        <w:t>жности в ПРК ZuluThermo 8.0 и представлены в электронной модели систем теплоснабжения</w:t>
      </w:r>
      <w:r w:rsidR="00683CB2" w:rsidRPr="008744D7">
        <w:t xml:space="preserve"> с.п.</w:t>
      </w:r>
      <w:r w:rsidR="000B6923" w:rsidRPr="000B6923">
        <w:t xml:space="preserve"> Казым</w:t>
      </w:r>
      <w:r w:rsidR="00143240" w:rsidRPr="008744D7">
        <w:t>, являющихся неотъемлемой частью настоящей схемы.</w:t>
      </w:r>
    </w:p>
    <w:p w14:paraId="6A4156DA" w14:textId="77777777" w:rsidR="000D17D0" w:rsidRPr="008744D7" w:rsidRDefault="000D17D0" w:rsidP="008755B1">
      <w:pPr>
        <w:tabs>
          <w:tab w:val="left" w:pos="1134"/>
          <w:tab w:val="left" w:pos="1276"/>
        </w:tabs>
        <w:ind w:firstLine="709"/>
        <w:contextualSpacing/>
        <w:jc w:val="both"/>
      </w:pPr>
    </w:p>
    <w:p w14:paraId="67625AE0" w14:textId="1D720079" w:rsidR="00AD41CC" w:rsidRPr="008744D7" w:rsidRDefault="00D3576C" w:rsidP="008755B1">
      <w:pPr>
        <w:pStyle w:val="2"/>
        <w:tabs>
          <w:tab w:val="left" w:pos="1276"/>
        </w:tabs>
        <w:spacing w:before="0"/>
        <w:ind w:left="0" w:firstLine="709"/>
        <w:contextualSpacing/>
        <w:rPr>
          <w:rFonts w:cs="Times New Roman"/>
          <w:b w:val="0"/>
          <w:szCs w:val="24"/>
        </w:rPr>
      </w:pPr>
      <w:bookmarkStart w:id="800" w:name="_Toc524614891"/>
      <w:bookmarkStart w:id="801" w:name="_Toc524615107"/>
      <w:bookmarkStart w:id="802" w:name="_Toc28125390"/>
      <w:bookmarkStart w:id="803" w:name="_Toc43540731"/>
      <w:r w:rsidRPr="008744D7">
        <w:rPr>
          <w:rFonts w:cs="Times New Roman"/>
          <w:b w:val="0"/>
          <w:szCs w:val="24"/>
        </w:rPr>
        <w:t>Р</w:t>
      </w:r>
      <w:r w:rsidR="00AD41CC" w:rsidRPr="008744D7">
        <w:rPr>
          <w:rFonts w:cs="Times New Roman"/>
          <w:b w:val="0"/>
          <w:szCs w:val="24"/>
        </w:rPr>
        <w:t>езультат</w:t>
      </w:r>
      <w:r w:rsidRPr="008744D7">
        <w:rPr>
          <w:rFonts w:cs="Times New Roman"/>
          <w:b w:val="0"/>
          <w:szCs w:val="24"/>
        </w:rPr>
        <w:t>ы</w:t>
      </w:r>
      <w:r w:rsidR="00AD41CC" w:rsidRPr="008744D7">
        <w:rPr>
          <w:rFonts w:cs="Times New Roman"/>
          <w:b w:val="0"/>
          <w:szCs w:val="24"/>
        </w:rPr>
        <w:t xml:space="preserve"> оценки вероятности отказа (аварийной ситуации) и безотказной (безаварийной) работы системы теплоснабжения по отношению к потребителям, присоедин</w:t>
      </w:r>
      <w:r w:rsidR="004D3092" w:rsidRPr="008744D7">
        <w:rPr>
          <w:rFonts w:cs="Times New Roman"/>
          <w:b w:val="0"/>
          <w:szCs w:val="24"/>
        </w:rPr>
        <w:t>ё</w:t>
      </w:r>
      <w:r w:rsidR="00AD41CC" w:rsidRPr="008744D7">
        <w:rPr>
          <w:rFonts w:cs="Times New Roman"/>
          <w:b w:val="0"/>
          <w:szCs w:val="24"/>
        </w:rPr>
        <w:t>нным к магистральным и распределительным теплопроводам</w:t>
      </w:r>
      <w:bookmarkEnd w:id="800"/>
      <w:bookmarkEnd w:id="801"/>
      <w:bookmarkEnd w:id="802"/>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803"/>
    </w:p>
    <w:p w14:paraId="4CF6A779" w14:textId="77777777" w:rsidR="000D17D0" w:rsidRPr="008744D7" w:rsidRDefault="000D17D0" w:rsidP="008755B1">
      <w:pPr>
        <w:tabs>
          <w:tab w:val="left" w:pos="1134"/>
          <w:tab w:val="left" w:pos="1276"/>
        </w:tabs>
        <w:ind w:firstLine="709"/>
        <w:contextualSpacing/>
        <w:jc w:val="both"/>
      </w:pPr>
    </w:p>
    <w:p w14:paraId="6AC0EA8A" w14:textId="77E36228" w:rsidR="00C212E6" w:rsidRPr="008744D7" w:rsidRDefault="004E6654" w:rsidP="008755B1">
      <w:pPr>
        <w:tabs>
          <w:tab w:val="left" w:pos="1134"/>
          <w:tab w:val="left" w:pos="1276"/>
        </w:tabs>
        <w:ind w:firstLine="709"/>
        <w:contextualSpacing/>
        <w:jc w:val="both"/>
      </w:pPr>
      <w:r w:rsidRPr="008744D7">
        <w:t xml:space="preserve">Результаты вероятности отказов работы системы теплоснабжения </w:t>
      </w:r>
      <w:r w:rsidR="00683CB2" w:rsidRPr="008744D7">
        <w:t xml:space="preserve">с.п. </w:t>
      </w:r>
      <w:r w:rsidR="00860339">
        <w:t xml:space="preserve">Казым </w:t>
      </w:r>
      <w:r w:rsidRPr="008744D7">
        <w:t xml:space="preserve">представлены в электронной модели, </w:t>
      </w:r>
      <w:r w:rsidR="00C212E6" w:rsidRPr="008744D7">
        <w:t>являющихся неотъемлемой частью настоящей схемы.</w:t>
      </w:r>
    </w:p>
    <w:p w14:paraId="42DC1210" w14:textId="77777777" w:rsidR="00772B09" w:rsidRPr="008744D7" w:rsidRDefault="00772B09" w:rsidP="008755B1">
      <w:pPr>
        <w:tabs>
          <w:tab w:val="left" w:pos="1134"/>
          <w:tab w:val="left" w:pos="1276"/>
        </w:tabs>
        <w:ind w:firstLine="709"/>
        <w:contextualSpacing/>
        <w:jc w:val="both"/>
      </w:pPr>
    </w:p>
    <w:p w14:paraId="434538B6" w14:textId="533CC04E" w:rsidR="00AD41CC" w:rsidRPr="008744D7" w:rsidRDefault="00D3576C" w:rsidP="008755B1">
      <w:pPr>
        <w:pStyle w:val="2"/>
        <w:tabs>
          <w:tab w:val="left" w:pos="1276"/>
        </w:tabs>
        <w:spacing w:before="0"/>
        <w:ind w:left="0" w:firstLine="709"/>
        <w:contextualSpacing/>
        <w:rPr>
          <w:rFonts w:cs="Times New Roman"/>
          <w:b w:val="0"/>
          <w:szCs w:val="24"/>
        </w:rPr>
      </w:pPr>
      <w:bookmarkStart w:id="804" w:name="_Toc524614892"/>
      <w:bookmarkStart w:id="805" w:name="_Toc524615108"/>
      <w:bookmarkStart w:id="806" w:name="_Toc28125391"/>
      <w:bookmarkStart w:id="807" w:name="_Toc43540732"/>
      <w:r w:rsidRPr="008744D7">
        <w:rPr>
          <w:rFonts w:cs="Times New Roman"/>
          <w:b w:val="0"/>
          <w:szCs w:val="24"/>
        </w:rPr>
        <w:t>Р</w:t>
      </w:r>
      <w:r w:rsidR="00AD41CC" w:rsidRPr="008744D7">
        <w:rPr>
          <w:rFonts w:cs="Times New Roman"/>
          <w:b w:val="0"/>
          <w:szCs w:val="24"/>
        </w:rPr>
        <w:t>езультат</w:t>
      </w:r>
      <w:r w:rsidR="00305041" w:rsidRPr="008744D7">
        <w:rPr>
          <w:rFonts w:cs="Times New Roman"/>
          <w:b w:val="0"/>
          <w:szCs w:val="24"/>
        </w:rPr>
        <w:t>ы</w:t>
      </w:r>
      <w:r w:rsidR="00AD41CC" w:rsidRPr="008744D7">
        <w:rPr>
          <w:rFonts w:cs="Times New Roman"/>
          <w:b w:val="0"/>
          <w:szCs w:val="24"/>
        </w:rPr>
        <w:t xml:space="preserve"> оценки коэффициентов готовности теплопроводов к несению тепловой нагрузки</w:t>
      </w:r>
      <w:bookmarkEnd w:id="804"/>
      <w:bookmarkEnd w:id="805"/>
      <w:bookmarkEnd w:id="806"/>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807"/>
    </w:p>
    <w:p w14:paraId="14B3B36A" w14:textId="77777777" w:rsidR="000D17D0" w:rsidRPr="008744D7" w:rsidRDefault="000D17D0" w:rsidP="008755B1">
      <w:pPr>
        <w:tabs>
          <w:tab w:val="left" w:pos="1134"/>
          <w:tab w:val="left" w:pos="1276"/>
        </w:tabs>
        <w:ind w:firstLine="709"/>
        <w:contextualSpacing/>
        <w:jc w:val="both"/>
      </w:pPr>
    </w:p>
    <w:p w14:paraId="568DC2D5" w14:textId="3B4F0129" w:rsidR="0098528D" w:rsidRPr="008744D7" w:rsidRDefault="0098528D" w:rsidP="0098528D">
      <w:pPr>
        <w:ind w:firstLine="709"/>
        <w:jc w:val="both"/>
      </w:pPr>
      <w:r w:rsidRPr="008744D7">
        <w:t xml:space="preserve">Готовность системы теплоснабжения </w:t>
      </w:r>
      <w:r w:rsidR="00683CB2" w:rsidRPr="008744D7">
        <w:t xml:space="preserve">с.п. </w:t>
      </w:r>
      <w:r w:rsidR="00860339">
        <w:t>Казым</w:t>
      </w:r>
      <w:r w:rsidR="00683CB2" w:rsidRPr="008744D7">
        <w:t xml:space="preserve"> </w:t>
      </w:r>
      <w:r w:rsidRPr="008744D7">
        <w:t>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нерасчётных температур наружного воздуха в данной местности.</w:t>
      </w:r>
    </w:p>
    <w:p w14:paraId="17785207" w14:textId="77777777" w:rsidR="0098528D" w:rsidRPr="008744D7" w:rsidRDefault="0098528D" w:rsidP="0098528D">
      <w:pPr>
        <w:ind w:firstLine="709"/>
        <w:jc w:val="both"/>
      </w:pPr>
      <w:r w:rsidRPr="008744D7">
        <w:t>Минимально допустимый показатель готовности системы централизованного теплоснабжения к исправной работе принимается равным 0,97 (СП 124.13330.2012 «Тепловые сети»).</w:t>
      </w:r>
    </w:p>
    <w:p w14:paraId="7DEF988D" w14:textId="77777777" w:rsidR="0098528D" w:rsidRPr="008744D7" w:rsidRDefault="0098528D" w:rsidP="0098528D">
      <w:pPr>
        <w:ind w:firstLine="709"/>
        <w:jc w:val="both"/>
      </w:pPr>
      <w:r w:rsidRPr="008744D7">
        <w:t>Нормативные показатели готовности систем теплоснабжения обеспечиваются следующими мероприятиями:</w:t>
      </w:r>
    </w:p>
    <w:p w14:paraId="6BBC5A66" w14:textId="5F63C3ED" w:rsidR="0098528D" w:rsidRPr="008744D7" w:rsidRDefault="0098528D" w:rsidP="00273FEB">
      <w:pPr>
        <w:pStyle w:val="af3"/>
        <w:numPr>
          <w:ilvl w:val="0"/>
          <w:numId w:val="66"/>
        </w:numPr>
        <w:tabs>
          <w:tab w:val="left" w:pos="993"/>
        </w:tabs>
        <w:ind w:left="0" w:firstLine="709"/>
        <w:rPr>
          <w:sz w:val="24"/>
          <w:szCs w:val="24"/>
        </w:rPr>
      </w:pPr>
      <w:r w:rsidRPr="008744D7">
        <w:rPr>
          <w:sz w:val="24"/>
          <w:szCs w:val="24"/>
        </w:rPr>
        <w:t>готовностью систем централизованного теплоснабжения к отопительному сезону;</w:t>
      </w:r>
    </w:p>
    <w:p w14:paraId="33E4DA97" w14:textId="1160535C" w:rsidR="0098528D" w:rsidRPr="008744D7" w:rsidRDefault="0098528D" w:rsidP="00273FEB">
      <w:pPr>
        <w:pStyle w:val="af3"/>
        <w:numPr>
          <w:ilvl w:val="0"/>
          <w:numId w:val="66"/>
        </w:numPr>
        <w:tabs>
          <w:tab w:val="left" w:pos="993"/>
        </w:tabs>
        <w:ind w:left="0" w:firstLine="709"/>
        <w:rPr>
          <w:sz w:val="24"/>
          <w:szCs w:val="24"/>
        </w:rPr>
      </w:pPr>
      <w:r w:rsidRPr="008744D7">
        <w:rPr>
          <w:sz w:val="24"/>
          <w:szCs w:val="24"/>
        </w:rP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нерасчётных похолоданиях;</w:t>
      </w:r>
    </w:p>
    <w:p w14:paraId="6DA29D1B" w14:textId="376AB85B" w:rsidR="0098528D" w:rsidRPr="008744D7" w:rsidRDefault="0098528D" w:rsidP="00273FEB">
      <w:pPr>
        <w:pStyle w:val="af3"/>
        <w:numPr>
          <w:ilvl w:val="0"/>
          <w:numId w:val="66"/>
        </w:numPr>
        <w:tabs>
          <w:tab w:val="left" w:pos="993"/>
        </w:tabs>
        <w:ind w:left="0" w:firstLine="709"/>
        <w:rPr>
          <w:sz w:val="24"/>
          <w:szCs w:val="24"/>
        </w:rPr>
      </w:pPr>
      <w:r w:rsidRPr="008744D7">
        <w:rPr>
          <w:sz w:val="24"/>
          <w:szCs w:val="24"/>
        </w:rPr>
        <w:t>способностью тепловых сетей обеспечить исправное функционирование системы централизованного теплоснабжения при нерасчётных похолоданиях;</w:t>
      </w:r>
    </w:p>
    <w:p w14:paraId="1272153D" w14:textId="142F3CEC" w:rsidR="0098528D" w:rsidRPr="008744D7" w:rsidRDefault="0098528D" w:rsidP="00273FEB">
      <w:pPr>
        <w:pStyle w:val="af3"/>
        <w:numPr>
          <w:ilvl w:val="0"/>
          <w:numId w:val="66"/>
        </w:numPr>
        <w:tabs>
          <w:tab w:val="left" w:pos="993"/>
        </w:tabs>
        <w:ind w:left="0" w:firstLine="709"/>
        <w:rPr>
          <w:sz w:val="24"/>
          <w:szCs w:val="24"/>
        </w:rPr>
      </w:pPr>
      <w:r w:rsidRPr="008744D7">
        <w:rPr>
          <w:sz w:val="24"/>
          <w:szCs w:val="24"/>
        </w:rPr>
        <w:t xml:space="preserve">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 </w:t>
      </w:r>
    </w:p>
    <w:p w14:paraId="3DA58586" w14:textId="7340F69C" w:rsidR="0098528D" w:rsidRPr="008744D7" w:rsidRDefault="0098528D" w:rsidP="00273FEB">
      <w:pPr>
        <w:pStyle w:val="afffffffffffffffff7"/>
        <w:numPr>
          <w:ilvl w:val="0"/>
          <w:numId w:val="66"/>
        </w:numPr>
        <w:tabs>
          <w:tab w:val="left" w:pos="993"/>
        </w:tabs>
        <w:ind w:left="0" w:firstLine="709"/>
        <w:rPr>
          <w:szCs w:val="24"/>
        </w:rPr>
      </w:pPr>
      <w:r w:rsidRPr="008744D7">
        <w:rPr>
          <w:szCs w:val="24"/>
        </w:rPr>
        <w:t>максимально допустимым числом часов готовности для источника теплоты.</w:t>
      </w:r>
    </w:p>
    <w:p w14:paraId="322ADA7D" w14:textId="77777777" w:rsidR="0098528D" w:rsidRPr="008744D7" w:rsidRDefault="0098528D" w:rsidP="008755B1">
      <w:pPr>
        <w:tabs>
          <w:tab w:val="left" w:pos="1134"/>
          <w:tab w:val="left" w:pos="1276"/>
        </w:tabs>
        <w:ind w:firstLine="709"/>
        <w:contextualSpacing/>
        <w:jc w:val="both"/>
      </w:pPr>
    </w:p>
    <w:p w14:paraId="519D8930" w14:textId="0AC73F37" w:rsidR="00AD41CC" w:rsidRPr="008744D7" w:rsidRDefault="00D3576C" w:rsidP="00A92984">
      <w:pPr>
        <w:pStyle w:val="2"/>
        <w:keepNext/>
        <w:tabs>
          <w:tab w:val="left" w:pos="1276"/>
        </w:tabs>
        <w:spacing w:before="0"/>
        <w:ind w:left="0" w:firstLine="709"/>
        <w:contextualSpacing/>
        <w:rPr>
          <w:rFonts w:cs="Times New Roman"/>
          <w:b w:val="0"/>
          <w:szCs w:val="24"/>
        </w:rPr>
      </w:pPr>
      <w:bookmarkStart w:id="808" w:name="_Toc524614893"/>
      <w:bookmarkStart w:id="809" w:name="_Toc524615109"/>
      <w:bookmarkStart w:id="810" w:name="_Toc28125392"/>
      <w:bookmarkStart w:id="811" w:name="_Toc43540733"/>
      <w:r w:rsidRPr="008744D7">
        <w:rPr>
          <w:rFonts w:cs="Times New Roman"/>
          <w:b w:val="0"/>
          <w:szCs w:val="24"/>
        </w:rPr>
        <w:lastRenderedPageBreak/>
        <w:t>Р</w:t>
      </w:r>
      <w:r w:rsidR="00AD41CC" w:rsidRPr="008744D7">
        <w:rPr>
          <w:rFonts w:cs="Times New Roman"/>
          <w:b w:val="0"/>
          <w:szCs w:val="24"/>
        </w:rPr>
        <w:t>езультат</w:t>
      </w:r>
      <w:r w:rsidRPr="008744D7">
        <w:rPr>
          <w:rFonts w:cs="Times New Roman"/>
          <w:b w:val="0"/>
          <w:szCs w:val="24"/>
        </w:rPr>
        <w:t>ы</w:t>
      </w:r>
      <w:r w:rsidR="00AD41CC" w:rsidRPr="008744D7">
        <w:rPr>
          <w:rFonts w:cs="Times New Roman"/>
          <w:b w:val="0"/>
          <w:szCs w:val="24"/>
        </w:rPr>
        <w:t xml:space="preserve"> оценки недоотпуска тепловой энергии по причине отказов (аварийных ситуаций) и простоев тепловых сетей и источников тепловой энергии</w:t>
      </w:r>
      <w:bookmarkEnd w:id="808"/>
      <w:bookmarkEnd w:id="809"/>
      <w:bookmarkEnd w:id="810"/>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811"/>
    </w:p>
    <w:p w14:paraId="565B9D0F" w14:textId="77777777" w:rsidR="007B3E99" w:rsidRPr="008744D7" w:rsidRDefault="007B3E99" w:rsidP="00A92984">
      <w:pPr>
        <w:keepNext/>
        <w:keepLines/>
        <w:tabs>
          <w:tab w:val="left" w:pos="1276"/>
        </w:tabs>
        <w:contextualSpacing/>
        <w:jc w:val="both"/>
      </w:pPr>
    </w:p>
    <w:p w14:paraId="60509E1D" w14:textId="56A32C04" w:rsidR="007B3E99" w:rsidRPr="008744D7" w:rsidRDefault="007B3E99" w:rsidP="00C2459E">
      <w:pPr>
        <w:tabs>
          <w:tab w:val="left" w:pos="1276"/>
        </w:tabs>
        <w:ind w:firstLine="709"/>
        <w:contextualSpacing/>
        <w:jc w:val="both"/>
      </w:pPr>
      <w:r w:rsidRPr="008744D7">
        <w:t xml:space="preserve">Перспективные показатели надёжности, определяемые приведённым объёмом недоотпуска тепла в результате нарушений в подаче тепловой энергии, учитываются при расчёте показателя «Показатель относительного аварийного недоотпуска тепла». С достаточной степенью точности спрогнозировать величину недоотпуска тепловой энергии потребителям к окончанию расчётного периода разработки Схемы теплоснабжения </w:t>
      </w:r>
      <w:r w:rsidR="00CB10BF" w:rsidRPr="008744D7">
        <w:t xml:space="preserve">с.п. </w:t>
      </w:r>
      <w:r w:rsidR="00860339">
        <w:t xml:space="preserve">Казым </w:t>
      </w:r>
      <w:r w:rsidRPr="008744D7">
        <w:t xml:space="preserve">невозможно. Расчёт данного показателя произведён, исходя из следующих предположений: </w:t>
      </w:r>
    </w:p>
    <w:p w14:paraId="0FCEA69D" w14:textId="0426D3FC" w:rsidR="007B3E99" w:rsidRPr="008744D7" w:rsidRDefault="007B3E99" w:rsidP="00C2459E">
      <w:pPr>
        <w:tabs>
          <w:tab w:val="left" w:pos="1276"/>
        </w:tabs>
        <w:ind w:firstLine="709"/>
        <w:contextualSpacing/>
        <w:jc w:val="both"/>
      </w:pPr>
      <w:r w:rsidRPr="008744D7">
        <w:t xml:space="preserve">1) При условии реализации мероприятий по перекладке ветхих тепловых сетей </w:t>
      </w:r>
      <w:r w:rsidR="00CB10BF" w:rsidRPr="008744D7">
        <w:t xml:space="preserve">с.п. </w:t>
      </w:r>
      <w:r w:rsidR="00860339">
        <w:t>Казым</w:t>
      </w:r>
      <w:r w:rsidRPr="008744D7">
        <w:t>, количество отказов на тепловы</w:t>
      </w:r>
      <w:r w:rsidR="00AE23CF" w:rsidRPr="008744D7">
        <w:t>х сетях сократится до минимума;</w:t>
      </w:r>
    </w:p>
    <w:p w14:paraId="05DA93FB" w14:textId="77777777" w:rsidR="007B3E99" w:rsidRPr="008744D7" w:rsidRDefault="007B3E99" w:rsidP="00C2459E">
      <w:pPr>
        <w:tabs>
          <w:tab w:val="left" w:pos="1276"/>
        </w:tabs>
        <w:ind w:firstLine="709"/>
        <w:contextualSpacing/>
        <w:jc w:val="both"/>
      </w:pPr>
      <w:r w:rsidRPr="008744D7">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серьёзным ограничениям или отключениям подачи тепловой энергии потребителям;</w:t>
      </w:r>
    </w:p>
    <w:p w14:paraId="2D6BA77A" w14:textId="0AF2D454" w:rsidR="007B3E99" w:rsidRPr="008744D7" w:rsidRDefault="007B3E99" w:rsidP="00C2459E">
      <w:pPr>
        <w:tabs>
          <w:tab w:val="left" w:pos="1276"/>
        </w:tabs>
        <w:ind w:firstLine="709"/>
        <w:contextualSpacing/>
        <w:jc w:val="both"/>
      </w:pPr>
      <w:r w:rsidRPr="008744D7">
        <w:t xml:space="preserve">3) Время, затрачиваемое на ликвидацию инцидента, не будет </w:t>
      </w:r>
      <w:r w:rsidR="00607674" w:rsidRPr="008744D7">
        <w:t>превышать нормативных значений.</w:t>
      </w:r>
    </w:p>
    <w:p w14:paraId="1604BC01" w14:textId="77777777" w:rsidR="007B3E99" w:rsidRPr="008744D7" w:rsidRDefault="007B3E99" w:rsidP="00C2459E">
      <w:pPr>
        <w:tabs>
          <w:tab w:val="left" w:pos="1276"/>
        </w:tabs>
        <w:ind w:firstLine="709"/>
        <w:contextualSpacing/>
        <w:jc w:val="both"/>
      </w:pPr>
    </w:p>
    <w:p w14:paraId="4EAD2D2E" w14:textId="1A39DD09" w:rsidR="007B3E99" w:rsidRPr="008744D7" w:rsidRDefault="007B3E99" w:rsidP="00C2459E">
      <w:pPr>
        <w:tabs>
          <w:tab w:val="left" w:pos="1276"/>
        </w:tabs>
        <w:ind w:firstLine="709"/>
        <w:contextualSpacing/>
        <w:jc w:val="both"/>
      </w:pPr>
      <w:r w:rsidRPr="008744D7">
        <w:t>Согласно методическим рекомендациям по разработке схем теплоснабжения, утвержд</w:t>
      </w:r>
      <w:r w:rsidR="00A610CA" w:rsidRPr="008744D7">
        <w:t>ё</w:t>
      </w:r>
      <w:r w:rsidRPr="008744D7">
        <w:t xml:space="preserve">нных приказом Министерства регионального развития Российской Федерации и Министерства энергетики Российской Федерации </w:t>
      </w:r>
      <w:r w:rsidR="001B2424" w:rsidRPr="008744D7">
        <w:t xml:space="preserve">от 29.12.2012 </w:t>
      </w:r>
      <w:r w:rsidRPr="008744D7">
        <w:t>№</w:t>
      </w:r>
      <w:r w:rsidR="00633102" w:rsidRPr="008744D7">
        <w:t xml:space="preserve"> </w:t>
      </w:r>
      <w:r w:rsidRPr="008744D7">
        <w:t xml:space="preserve">565/667,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 </w:t>
      </w:r>
    </w:p>
    <w:p w14:paraId="406224EB" w14:textId="43C9F437" w:rsidR="0058380E" w:rsidRPr="008744D7" w:rsidRDefault="0058380E" w:rsidP="00C2459E">
      <w:pPr>
        <w:ind w:firstLine="709"/>
        <w:jc w:val="both"/>
        <w:rPr>
          <w:bCs/>
          <w:iCs/>
        </w:rPr>
      </w:pPr>
      <w:r w:rsidRPr="008744D7">
        <w:rPr>
          <w:bCs/>
          <w:iCs/>
        </w:rPr>
        <w:t>Ввиду отсутствия энергетического аудита обследования потребителей</w:t>
      </w:r>
      <w:r w:rsidR="00336CB9" w:rsidRPr="008744D7">
        <w:rPr>
          <w:bCs/>
          <w:iCs/>
        </w:rPr>
        <w:t>,</w:t>
      </w:r>
      <w:r w:rsidRPr="008744D7">
        <w:rPr>
          <w:bCs/>
          <w:iCs/>
        </w:rPr>
        <w:t xml:space="preserve"> </w:t>
      </w:r>
      <w:r w:rsidR="00AE23CF" w:rsidRPr="008744D7">
        <w:rPr>
          <w:bCs/>
          <w:iCs/>
        </w:rPr>
        <w:t>невозможно</w:t>
      </w:r>
      <w:r w:rsidRPr="008744D7">
        <w:rPr>
          <w:bCs/>
          <w:iCs/>
        </w:rPr>
        <w:t xml:space="preserve"> определ</w:t>
      </w:r>
      <w:r w:rsidR="00336CB9" w:rsidRPr="008744D7">
        <w:rPr>
          <w:bCs/>
          <w:iCs/>
        </w:rPr>
        <w:t>ить</w:t>
      </w:r>
      <w:r w:rsidRPr="008744D7">
        <w:rPr>
          <w:bCs/>
          <w:iCs/>
        </w:rPr>
        <w:t xml:space="preserve"> необходимы</w:t>
      </w:r>
      <w:r w:rsidR="00336CB9" w:rsidRPr="008744D7">
        <w:rPr>
          <w:bCs/>
          <w:iCs/>
        </w:rPr>
        <w:t>е</w:t>
      </w:r>
      <w:r w:rsidRPr="008744D7">
        <w:rPr>
          <w:bCs/>
          <w:iCs/>
        </w:rPr>
        <w:t xml:space="preserve"> коэффициент</w:t>
      </w:r>
      <w:r w:rsidR="00336CB9" w:rsidRPr="008744D7">
        <w:rPr>
          <w:bCs/>
          <w:iCs/>
        </w:rPr>
        <w:t>ы</w:t>
      </w:r>
      <w:r w:rsidRPr="008744D7">
        <w:rPr>
          <w:bCs/>
          <w:iCs/>
        </w:rPr>
        <w:t xml:space="preserve"> тепловой аккумуляции на потребителях, что не позволяет в полной мере рассчитать над</w:t>
      </w:r>
      <w:r w:rsidR="002F238B" w:rsidRPr="008744D7">
        <w:rPr>
          <w:bCs/>
          <w:iCs/>
        </w:rPr>
        <w:t>ё</w:t>
      </w:r>
      <w:r w:rsidRPr="008744D7">
        <w:rPr>
          <w:bCs/>
          <w:iCs/>
        </w:rPr>
        <w:t>жность для каждого потребителя.</w:t>
      </w:r>
    </w:p>
    <w:p w14:paraId="102F10E8" w14:textId="72144434" w:rsidR="0058380E" w:rsidRPr="008744D7" w:rsidRDefault="0058380E" w:rsidP="00B62C81">
      <w:pPr>
        <w:ind w:firstLine="709"/>
        <w:jc w:val="both"/>
      </w:pPr>
      <w:r w:rsidRPr="008744D7">
        <w:t xml:space="preserve">За </w:t>
      </w:r>
      <w:r w:rsidRPr="008744D7">
        <w:rPr>
          <w:bCs/>
          <w:iCs/>
        </w:rPr>
        <w:t>предшествую</w:t>
      </w:r>
      <w:r w:rsidR="00553FB7" w:rsidRPr="008744D7">
        <w:rPr>
          <w:bCs/>
          <w:iCs/>
        </w:rPr>
        <w:t>щий</w:t>
      </w:r>
      <w:r w:rsidR="00553FB7" w:rsidRPr="008744D7">
        <w:t xml:space="preserve"> период актуализации (201</w:t>
      </w:r>
      <w:r w:rsidR="00FF4CF4" w:rsidRPr="008744D7">
        <w:t>3</w:t>
      </w:r>
      <w:r w:rsidR="00553FB7" w:rsidRPr="008744D7">
        <w:t xml:space="preserve"> год</w:t>
      </w:r>
      <w:r w:rsidRPr="008744D7">
        <w:t xml:space="preserve">) не произошло отказов и простоев тепловой сети, повлекших за собой недоотпуск тепловой энергии потребителям. </w:t>
      </w:r>
    </w:p>
    <w:p w14:paraId="2189D23D" w14:textId="77777777" w:rsidR="00772B09" w:rsidRPr="008744D7" w:rsidRDefault="00772B09" w:rsidP="007B3E99">
      <w:pPr>
        <w:tabs>
          <w:tab w:val="left" w:pos="1276"/>
        </w:tabs>
        <w:contextualSpacing/>
        <w:jc w:val="both"/>
      </w:pPr>
    </w:p>
    <w:p w14:paraId="43D93255" w14:textId="1E22E1CD" w:rsidR="00D3576C" w:rsidRPr="008744D7" w:rsidRDefault="00D3576C" w:rsidP="00A92984">
      <w:pPr>
        <w:pStyle w:val="2"/>
        <w:keepNext/>
        <w:tabs>
          <w:tab w:val="left" w:pos="1276"/>
        </w:tabs>
        <w:spacing w:before="0"/>
        <w:ind w:left="0" w:firstLine="709"/>
        <w:contextualSpacing/>
        <w:rPr>
          <w:rFonts w:cs="Times New Roman"/>
          <w:b w:val="0"/>
          <w:szCs w:val="24"/>
        </w:rPr>
      </w:pPr>
      <w:bookmarkStart w:id="812" w:name="_Toc28125393"/>
      <w:bookmarkStart w:id="813" w:name="_Toc43540734"/>
      <w:r w:rsidRPr="008744D7">
        <w:rPr>
          <w:rFonts w:cs="Times New Roman"/>
          <w:b w:val="0"/>
          <w:szCs w:val="24"/>
        </w:rPr>
        <w:t>Предложения, обеспечивающие надёжность систем теплоснабжения</w:t>
      </w:r>
      <w:bookmarkEnd w:id="812"/>
      <w:r w:rsidR="00683CB2" w:rsidRPr="008744D7">
        <w:rPr>
          <w:rFonts w:cs="Times New Roman"/>
          <w:b w:val="0"/>
          <w:szCs w:val="24"/>
        </w:rPr>
        <w:t xml:space="preserve"> в с.п. </w:t>
      </w:r>
      <w:r w:rsidR="000B6923" w:rsidRPr="00D07647">
        <w:rPr>
          <w:rFonts w:cs="Times New Roman"/>
          <w:b w:val="0"/>
          <w:szCs w:val="24"/>
        </w:rPr>
        <w:t>Казым</w:t>
      </w:r>
      <w:bookmarkEnd w:id="813"/>
    </w:p>
    <w:p w14:paraId="16FAB0C5" w14:textId="77777777" w:rsidR="0058380E" w:rsidRPr="008744D7" w:rsidRDefault="0058380E" w:rsidP="00A92984">
      <w:pPr>
        <w:keepNext/>
        <w:keepLines/>
        <w:jc w:val="both"/>
      </w:pPr>
    </w:p>
    <w:p w14:paraId="23A4E5EF" w14:textId="34530435" w:rsidR="00AD41CC" w:rsidRPr="008744D7" w:rsidRDefault="00D3576C" w:rsidP="007B3E99">
      <w:pPr>
        <w:pStyle w:val="30"/>
        <w:tabs>
          <w:tab w:val="left" w:pos="1276"/>
        </w:tabs>
        <w:spacing w:before="0"/>
        <w:ind w:left="0" w:firstLine="709"/>
        <w:contextualSpacing/>
        <w:rPr>
          <w:rFonts w:cs="Times New Roman"/>
          <w:b w:val="0"/>
        </w:rPr>
      </w:pPr>
      <w:bookmarkStart w:id="814" w:name="_Toc524614894"/>
      <w:bookmarkStart w:id="815" w:name="_Toc524615110"/>
      <w:bookmarkStart w:id="816" w:name="_Toc28125394"/>
      <w:bookmarkStart w:id="817" w:name="_Toc43540735"/>
      <w:r w:rsidRPr="008744D7">
        <w:rPr>
          <w:rFonts w:cs="Times New Roman"/>
          <w:b w:val="0"/>
        </w:rPr>
        <w:t>П</w:t>
      </w:r>
      <w:r w:rsidR="00AD41CC" w:rsidRPr="008744D7">
        <w:rPr>
          <w:rFonts w:cs="Times New Roman"/>
          <w:b w:val="0"/>
        </w:rPr>
        <w:t>рименени</w:t>
      </w:r>
      <w:r w:rsidRPr="008744D7">
        <w:rPr>
          <w:rFonts w:cs="Times New Roman"/>
          <w:b w:val="0"/>
        </w:rPr>
        <w:t>е</w:t>
      </w:r>
      <w:r w:rsidR="00AD41CC" w:rsidRPr="008744D7">
        <w:rPr>
          <w:rFonts w:cs="Times New Roman"/>
          <w:b w:val="0"/>
        </w:rPr>
        <w:t xml:space="preserve">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814"/>
      <w:bookmarkEnd w:id="815"/>
      <w:bookmarkEnd w:id="816"/>
      <w:r w:rsidR="006F3F96" w:rsidRPr="008744D7">
        <w:rPr>
          <w:rFonts w:cs="Times New Roman"/>
          <w:b w:val="0"/>
        </w:rPr>
        <w:t xml:space="preserve"> на территории с.п. </w:t>
      </w:r>
      <w:r w:rsidR="000B6923" w:rsidRPr="00D07647">
        <w:rPr>
          <w:rFonts w:cs="Times New Roman"/>
          <w:b w:val="0"/>
        </w:rPr>
        <w:t>Казым</w:t>
      </w:r>
      <w:bookmarkEnd w:id="817"/>
    </w:p>
    <w:p w14:paraId="4C9F5E15" w14:textId="77777777" w:rsidR="0058380E" w:rsidRPr="008744D7" w:rsidRDefault="0058380E" w:rsidP="007B3E99">
      <w:pPr>
        <w:tabs>
          <w:tab w:val="left" w:pos="1276"/>
        </w:tabs>
        <w:contextualSpacing/>
        <w:jc w:val="both"/>
      </w:pPr>
    </w:p>
    <w:p w14:paraId="26ABAE82" w14:textId="41309950" w:rsidR="001D6F0F" w:rsidRDefault="001D6F0F" w:rsidP="001D6F0F">
      <w:pPr>
        <w:pStyle w:val="afffffffffffffffff7"/>
        <w:ind w:firstLine="709"/>
      </w:pPr>
      <w:r w:rsidRPr="008744D7">
        <w:t>Применение рациональных тепловых схем, обеспечивающих заданный уровень готовности энергетического оборудования источников теплоты, выполняется на этапе их проектирования. При этом топливо-,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r w:rsidR="001B2424" w:rsidRPr="008744D7">
        <w:t xml:space="preserve"> </w:t>
      </w:r>
      <w:r w:rsidRPr="008744D7">
        <w:t>%-ную подачу теплоты от других тепловых сетей.</w:t>
      </w:r>
    </w:p>
    <w:p w14:paraId="1DB9176B" w14:textId="41A8AA40" w:rsidR="00860339" w:rsidRDefault="00860339" w:rsidP="00860339">
      <w:pPr>
        <w:pStyle w:val="afffffffffffffffff7"/>
        <w:ind w:firstLine="709"/>
      </w:pPr>
      <w:r>
        <w:t>На момент актуализации Схемы в с.п. Казым источники тепловой энергии с комбинированным производством тепловой и электрической энергии отсутствуют.</w:t>
      </w:r>
    </w:p>
    <w:p w14:paraId="60C4243C" w14:textId="4E54C668" w:rsidR="00860339" w:rsidRDefault="00860339" w:rsidP="00860339">
      <w:pPr>
        <w:pStyle w:val="afffffffffffffffff7"/>
        <w:ind w:firstLine="709"/>
      </w:pPr>
      <w:r>
        <w:lastRenderedPageBreak/>
        <w:t>Учитывая отсутствие дефицита электрической мощности в районе размещения с.п. Казым, строительство нового источника комбинированной выработки электрической и тепловой энергии не предусматривается.</w:t>
      </w:r>
    </w:p>
    <w:p w14:paraId="007668C2" w14:textId="77777777" w:rsidR="00860339" w:rsidRPr="008744D7" w:rsidRDefault="00860339" w:rsidP="001D6F0F">
      <w:pPr>
        <w:pStyle w:val="afffffffffffffffff7"/>
        <w:ind w:firstLine="709"/>
      </w:pPr>
    </w:p>
    <w:p w14:paraId="0815C018" w14:textId="640D3FF0" w:rsidR="00AD41CC" w:rsidRPr="008744D7" w:rsidRDefault="00D3576C" w:rsidP="00336CB9">
      <w:pPr>
        <w:pStyle w:val="30"/>
        <w:keepNext/>
        <w:tabs>
          <w:tab w:val="left" w:pos="1276"/>
        </w:tabs>
        <w:spacing w:before="0"/>
        <w:ind w:left="0" w:firstLine="709"/>
        <w:contextualSpacing/>
        <w:rPr>
          <w:rFonts w:cs="Times New Roman"/>
          <w:b w:val="0"/>
        </w:rPr>
      </w:pPr>
      <w:bookmarkStart w:id="818" w:name="_Toc524614895"/>
      <w:bookmarkStart w:id="819" w:name="_Toc524615111"/>
      <w:bookmarkStart w:id="820" w:name="_Toc28125395"/>
      <w:bookmarkStart w:id="821" w:name="_Toc43540736"/>
      <w:r w:rsidRPr="008744D7">
        <w:rPr>
          <w:rFonts w:cs="Times New Roman"/>
          <w:b w:val="0"/>
        </w:rPr>
        <w:t>У</w:t>
      </w:r>
      <w:r w:rsidR="00AD41CC" w:rsidRPr="008744D7">
        <w:rPr>
          <w:rFonts w:cs="Times New Roman"/>
          <w:b w:val="0"/>
        </w:rPr>
        <w:t>становк</w:t>
      </w:r>
      <w:r w:rsidRPr="008744D7">
        <w:rPr>
          <w:rFonts w:cs="Times New Roman"/>
          <w:b w:val="0"/>
        </w:rPr>
        <w:t>а</w:t>
      </w:r>
      <w:r w:rsidR="00AD41CC" w:rsidRPr="008744D7">
        <w:rPr>
          <w:rFonts w:cs="Times New Roman"/>
          <w:b w:val="0"/>
        </w:rPr>
        <w:t xml:space="preserve"> резервного оборудования</w:t>
      </w:r>
      <w:bookmarkEnd w:id="818"/>
      <w:bookmarkEnd w:id="819"/>
      <w:bookmarkEnd w:id="820"/>
      <w:r w:rsidR="006F3F96" w:rsidRPr="008744D7">
        <w:rPr>
          <w:rFonts w:cs="Times New Roman"/>
          <w:b w:val="0"/>
        </w:rPr>
        <w:t xml:space="preserve"> на территории с.п. </w:t>
      </w:r>
      <w:r w:rsidR="000B6923" w:rsidRPr="00D07647">
        <w:rPr>
          <w:rFonts w:cs="Times New Roman"/>
          <w:b w:val="0"/>
        </w:rPr>
        <w:t>Казым</w:t>
      </w:r>
      <w:bookmarkEnd w:id="821"/>
    </w:p>
    <w:p w14:paraId="08366444" w14:textId="77777777" w:rsidR="0058380E" w:rsidRPr="008744D7" w:rsidRDefault="0058380E" w:rsidP="00336CB9">
      <w:pPr>
        <w:keepNext/>
        <w:keepLines/>
        <w:tabs>
          <w:tab w:val="left" w:pos="1276"/>
        </w:tabs>
        <w:contextualSpacing/>
        <w:jc w:val="both"/>
      </w:pPr>
    </w:p>
    <w:p w14:paraId="0AE6E1E6" w14:textId="648C65C4" w:rsidR="001D6F0F" w:rsidRPr="008744D7" w:rsidRDefault="001D6F0F" w:rsidP="001D6F0F">
      <w:pPr>
        <w:pStyle w:val="afffffffffffffffff7"/>
        <w:ind w:firstLine="709"/>
      </w:pPr>
      <w:r w:rsidRPr="008744D7">
        <w:t>Для повышения надёжности рекомендуется использовать аварийное и резервное оборудования, в том числе на источниках теплоты, т</w:t>
      </w:r>
      <w:r w:rsidR="003B16F7" w:rsidRPr="008744D7">
        <w:t>епловых сетях и у потребителей.</w:t>
      </w:r>
    </w:p>
    <w:p w14:paraId="5674E7F4" w14:textId="3E27A9ED" w:rsidR="001D6F0F" w:rsidRPr="008744D7" w:rsidRDefault="001D6F0F" w:rsidP="001D6F0F">
      <w:pPr>
        <w:pStyle w:val="afffffffffffffffff7"/>
        <w:ind w:firstLine="709"/>
      </w:pPr>
      <w:r w:rsidRPr="008744D7">
        <w:t xml:space="preserve">На протяжении всего действия Схемы теплоснабжения, котельные </w:t>
      </w:r>
      <w:r w:rsidR="00CB10BF" w:rsidRPr="008744D7">
        <w:t xml:space="preserve">с.п. </w:t>
      </w:r>
      <w:r w:rsidR="003654C9">
        <w:t xml:space="preserve">Казым </w:t>
      </w:r>
      <w:r w:rsidRPr="008744D7">
        <w:t>обладают достаточным резервом мощности оборудования.</w:t>
      </w:r>
    </w:p>
    <w:p w14:paraId="389D7038" w14:textId="77777777" w:rsidR="001D6F0F" w:rsidRPr="008744D7" w:rsidRDefault="001D6F0F" w:rsidP="001D6F0F">
      <w:pPr>
        <w:tabs>
          <w:tab w:val="left" w:pos="1276"/>
        </w:tabs>
        <w:ind w:firstLine="709"/>
        <w:contextualSpacing/>
        <w:jc w:val="both"/>
      </w:pPr>
    </w:p>
    <w:p w14:paraId="45770A06" w14:textId="16708BE7" w:rsidR="00AD41CC" w:rsidRPr="008744D7" w:rsidRDefault="00D3576C" w:rsidP="001D6F0F">
      <w:pPr>
        <w:pStyle w:val="30"/>
        <w:tabs>
          <w:tab w:val="left" w:pos="1276"/>
        </w:tabs>
        <w:spacing w:before="0"/>
        <w:ind w:left="0" w:firstLine="709"/>
        <w:contextualSpacing/>
        <w:rPr>
          <w:rFonts w:cs="Times New Roman"/>
          <w:b w:val="0"/>
        </w:rPr>
      </w:pPr>
      <w:bookmarkStart w:id="822" w:name="_Toc524614896"/>
      <w:bookmarkStart w:id="823" w:name="_Toc524615112"/>
      <w:bookmarkStart w:id="824" w:name="_Toc28125396"/>
      <w:bookmarkStart w:id="825" w:name="_Toc43540737"/>
      <w:r w:rsidRPr="008744D7">
        <w:rPr>
          <w:rFonts w:cs="Times New Roman"/>
          <w:b w:val="0"/>
        </w:rPr>
        <w:t>О</w:t>
      </w:r>
      <w:r w:rsidR="00AD41CC" w:rsidRPr="008744D7">
        <w:rPr>
          <w:rFonts w:cs="Times New Roman"/>
          <w:b w:val="0"/>
        </w:rPr>
        <w:t>рганизаци</w:t>
      </w:r>
      <w:r w:rsidR="00A96240" w:rsidRPr="008744D7">
        <w:rPr>
          <w:rFonts w:cs="Times New Roman"/>
          <w:b w:val="0"/>
        </w:rPr>
        <w:t>я</w:t>
      </w:r>
      <w:r w:rsidR="00AD41CC" w:rsidRPr="008744D7">
        <w:rPr>
          <w:rFonts w:cs="Times New Roman"/>
          <w:b w:val="0"/>
        </w:rPr>
        <w:t xml:space="preserve"> совместной работы нескольких источников тепловой энергии на единую тепловую сеть</w:t>
      </w:r>
      <w:bookmarkEnd w:id="822"/>
      <w:bookmarkEnd w:id="823"/>
      <w:bookmarkEnd w:id="824"/>
      <w:r w:rsidR="006F3F96" w:rsidRPr="008744D7">
        <w:rPr>
          <w:rFonts w:cs="Times New Roman"/>
          <w:b w:val="0"/>
        </w:rPr>
        <w:t xml:space="preserve"> на территории с.п. </w:t>
      </w:r>
      <w:r w:rsidR="000B6923" w:rsidRPr="00D07647">
        <w:rPr>
          <w:rFonts w:cs="Times New Roman"/>
          <w:b w:val="0"/>
        </w:rPr>
        <w:t>Казым</w:t>
      </w:r>
      <w:bookmarkEnd w:id="825"/>
    </w:p>
    <w:p w14:paraId="2AF8EE1E" w14:textId="77777777" w:rsidR="0058380E" w:rsidRPr="008744D7" w:rsidRDefault="0058380E" w:rsidP="001D6F0F">
      <w:pPr>
        <w:tabs>
          <w:tab w:val="left" w:pos="1276"/>
        </w:tabs>
        <w:ind w:firstLine="709"/>
        <w:contextualSpacing/>
        <w:jc w:val="both"/>
      </w:pPr>
    </w:p>
    <w:p w14:paraId="3F711FE9" w14:textId="5264379B" w:rsidR="00705E3C" w:rsidRPr="008744D7" w:rsidRDefault="00553FB7" w:rsidP="00FF4CF4">
      <w:pPr>
        <w:pStyle w:val="afffffffffffffffff7"/>
        <w:ind w:firstLine="709"/>
      </w:pPr>
      <w:r w:rsidRPr="008744D7">
        <w:t>На момент актуализации Схемы</w:t>
      </w:r>
      <w:r w:rsidR="00705E3C" w:rsidRPr="008744D7">
        <w:t xml:space="preserve"> </w:t>
      </w:r>
      <w:r w:rsidR="003B16F7" w:rsidRPr="008744D7">
        <w:t>все источники тепловой энергии</w:t>
      </w:r>
      <w:r w:rsidR="00705E3C" w:rsidRPr="008744D7">
        <w:t xml:space="preserve"> </w:t>
      </w:r>
      <w:r w:rsidR="00CB10BF" w:rsidRPr="008744D7">
        <w:t xml:space="preserve">с.п. </w:t>
      </w:r>
      <w:r w:rsidR="003654C9">
        <w:t xml:space="preserve">Казым </w:t>
      </w:r>
      <w:r w:rsidR="00705E3C" w:rsidRPr="008744D7">
        <w:t>совместно работают на</w:t>
      </w:r>
      <w:r w:rsidR="00FF4CF4" w:rsidRPr="008744D7">
        <w:t xml:space="preserve"> единую систему теплоснабжения.</w:t>
      </w:r>
    </w:p>
    <w:p w14:paraId="358C21A9" w14:textId="77777777" w:rsidR="00FF4CF4" w:rsidRPr="008744D7" w:rsidRDefault="00FF4CF4" w:rsidP="00FF4CF4">
      <w:pPr>
        <w:pStyle w:val="afffffffffffffffff7"/>
        <w:ind w:firstLine="709"/>
      </w:pPr>
    </w:p>
    <w:p w14:paraId="02C84F97" w14:textId="6A968CA3" w:rsidR="00AD41CC" w:rsidRPr="008744D7" w:rsidRDefault="00D3576C" w:rsidP="001D6F0F">
      <w:pPr>
        <w:pStyle w:val="30"/>
        <w:tabs>
          <w:tab w:val="left" w:pos="1276"/>
        </w:tabs>
        <w:spacing w:before="0"/>
        <w:ind w:left="0" w:firstLine="709"/>
        <w:contextualSpacing/>
        <w:rPr>
          <w:rFonts w:cs="Times New Roman"/>
          <w:b w:val="0"/>
        </w:rPr>
      </w:pPr>
      <w:bookmarkStart w:id="826" w:name="_Toc524614897"/>
      <w:bookmarkStart w:id="827" w:name="_Toc524615113"/>
      <w:bookmarkStart w:id="828" w:name="_Toc28125397"/>
      <w:bookmarkStart w:id="829" w:name="_Toc43540738"/>
      <w:r w:rsidRPr="008744D7">
        <w:rPr>
          <w:rFonts w:cs="Times New Roman"/>
          <w:b w:val="0"/>
        </w:rPr>
        <w:t>Р</w:t>
      </w:r>
      <w:r w:rsidR="00AD41CC" w:rsidRPr="008744D7">
        <w:rPr>
          <w:rFonts w:cs="Times New Roman"/>
          <w:b w:val="0"/>
        </w:rPr>
        <w:t>езервировани</w:t>
      </w:r>
      <w:r w:rsidRPr="008744D7">
        <w:rPr>
          <w:rFonts w:cs="Times New Roman"/>
          <w:b w:val="0"/>
        </w:rPr>
        <w:t>е</w:t>
      </w:r>
      <w:r w:rsidR="00AD41CC" w:rsidRPr="008744D7">
        <w:rPr>
          <w:rFonts w:cs="Times New Roman"/>
          <w:b w:val="0"/>
        </w:rPr>
        <w:t xml:space="preserve"> тепловых сетей смежных районов </w:t>
      </w:r>
      <w:bookmarkEnd w:id="826"/>
      <w:bookmarkEnd w:id="827"/>
      <w:bookmarkEnd w:id="828"/>
      <w:r w:rsidR="006F3F96" w:rsidRPr="008744D7">
        <w:rPr>
          <w:rFonts w:cs="Times New Roman"/>
          <w:b w:val="0"/>
        </w:rPr>
        <w:t xml:space="preserve">с.п. </w:t>
      </w:r>
      <w:r w:rsidR="000B6923" w:rsidRPr="00D07647">
        <w:rPr>
          <w:rFonts w:cs="Times New Roman"/>
          <w:b w:val="0"/>
        </w:rPr>
        <w:t>Казым</w:t>
      </w:r>
      <w:bookmarkEnd w:id="829"/>
    </w:p>
    <w:p w14:paraId="16403539" w14:textId="77777777" w:rsidR="0058380E" w:rsidRPr="008744D7" w:rsidRDefault="0058380E" w:rsidP="00705E3C">
      <w:pPr>
        <w:tabs>
          <w:tab w:val="left" w:pos="1276"/>
        </w:tabs>
        <w:ind w:firstLine="709"/>
        <w:contextualSpacing/>
        <w:jc w:val="both"/>
      </w:pPr>
    </w:p>
    <w:p w14:paraId="20BE01BC" w14:textId="17C8AEC3" w:rsidR="00FB7941" w:rsidRPr="008744D7" w:rsidRDefault="00FB7941" w:rsidP="00705E3C">
      <w:pPr>
        <w:tabs>
          <w:tab w:val="left" w:pos="1276"/>
        </w:tabs>
        <w:ind w:firstLine="709"/>
        <w:contextualSpacing/>
        <w:jc w:val="both"/>
      </w:pPr>
      <w:r w:rsidRPr="008744D7">
        <w:t>Теп</w:t>
      </w:r>
      <w:r w:rsidR="003654C9">
        <w:t>ловые сети смежных районов в с.п. Казым</w:t>
      </w:r>
      <w:r w:rsidRPr="008744D7">
        <w:t xml:space="preserve"> зарезервированы.</w:t>
      </w:r>
    </w:p>
    <w:p w14:paraId="100C6DEC" w14:textId="6238095B" w:rsidR="003B16F7" w:rsidRPr="008744D7" w:rsidRDefault="003B16F7" w:rsidP="00705E3C">
      <w:pPr>
        <w:tabs>
          <w:tab w:val="left" w:pos="1276"/>
        </w:tabs>
        <w:ind w:firstLine="709"/>
        <w:contextualSpacing/>
        <w:jc w:val="both"/>
      </w:pPr>
      <w:r w:rsidRPr="008744D7">
        <w:t xml:space="preserve">Резервирование тепловых сетей смежных районов </w:t>
      </w:r>
      <w:r w:rsidR="00FB7941" w:rsidRPr="008744D7">
        <w:t xml:space="preserve">с </w:t>
      </w:r>
      <w:r w:rsidRPr="008744D7">
        <w:t xml:space="preserve">с.п. </w:t>
      </w:r>
      <w:r w:rsidR="003654C9">
        <w:t>Казым</w:t>
      </w:r>
      <w:r w:rsidRPr="008744D7">
        <w:t xml:space="preserve"> не предполагается.</w:t>
      </w:r>
    </w:p>
    <w:p w14:paraId="1801354F" w14:textId="6B1B43FF" w:rsidR="00327959" w:rsidRPr="008744D7" w:rsidRDefault="00DC48CB" w:rsidP="00705E3C">
      <w:pPr>
        <w:tabs>
          <w:tab w:val="left" w:pos="1276"/>
        </w:tabs>
        <w:ind w:firstLine="709"/>
        <w:contextualSpacing/>
        <w:jc w:val="both"/>
      </w:pPr>
      <w:r w:rsidRPr="008744D7">
        <w:t>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отключенным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14:paraId="002DE069" w14:textId="01E2C89F" w:rsidR="00705E3C" w:rsidRPr="008744D7" w:rsidRDefault="006332AA" w:rsidP="00705E3C">
      <w:pPr>
        <w:pStyle w:val="afffffffffffffffff7"/>
        <w:ind w:firstLine="709"/>
      </w:pPr>
      <w:r w:rsidRPr="008744D7">
        <w:t xml:space="preserve">В таблице </w:t>
      </w:r>
      <w:r w:rsidR="003B16F7" w:rsidRPr="008744D7">
        <w:t>6</w:t>
      </w:r>
      <w:r w:rsidR="000D49F4">
        <w:t>3</w:t>
      </w:r>
      <w:r w:rsidR="00705E3C" w:rsidRPr="008744D7">
        <w:t xml:space="preserve"> представлено допустимое снижение подачи теплоты в аварийных режимах.</w:t>
      </w:r>
    </w:p>
    <w:p w14:paraId="75C2B996" w14:textId="77777777" w:rsidR="00705E3C" w:rsidRPr="008744D7" w:rsidRDefault="00705E3C" w:rsidP="00705E3C">
      <w:pPr>
        <w:pStyle w:val="afffffffffffffffff7"/>
        <w:ind w:firstLine="709"/>
      </w:pPr>
    </w:p>
    <w:p w14:paraId="25B6A561" w14:textId="581063A2" w:rsidR="00705E3C" w:rsidRPr="008744D7" w:rsidRDefault="00705E3C" w:rsidP="00705E3C">
      <w:pPr>
        <w:pStyle w:val="affc"/>
        <w:keepNext/>
        <w:spacing w:before="0" w:after="0"/>
        <w:ind w:firstLine="0"/>
        <w:contextualSpacing/>
        <w:rPr>
          <w:rFonts w:cs="Times New Roman"/>
        </w:rPr>
      </w:pPr>
      <w:r w:rsidRPr="008744D7">
        <w:rPr>
          <w:rFonts w:cs="Times New Roman"/>
          <w:b w:val="0"/>
        </w:rPr>
        <w:t xml:space="preserve">Таблица </w:t>
      </w:r>
      <w:r w:rsidRPr="008744D7">
        <w:rPr>
          <w:rFonts w:cs="Times New Roman"/>
          <w:b w:val="0"/>
        </w:rPr>
        <w:fldChar w:fldCharType="begin"/>
      </w:r>
      <w:r w:rsidRPr="008744D7">
        <w:rPr>
          <w:rFonts w:cs="Times New Roman"/>
          <w:b w:val="0"/>
        </w:rPr>
        <w:instrText xml:space="preserve"> SEQ Таблица \* ARABIC </w:instrText>
      </w:r>
      <w:r w:rsidRPr="008744D7">
        <w:rPr>
          <w:rFonts w:cs="Times New Roman"/>
          <w:b w:val="0"/>
        </w:rPr>
        <w:fldChar w:fldCharType="separate"/>
      </w:r>
      <w:r w:rsidR="000D49F4">
        <w:rPr>
          <w:rFonts w:cs="Times New Roman"/>
          <w:b w:val="0"/>
          <w:noProof/>
        </w:rPr>
        <w:t>63</w:t>
      </w:r>
      <w:r w:rsidRPr="008744D7">
        <w:rPr>
          <w:rFonts w:cs="Times New Roman"/>
          <w:b w:val="0"/>
          <w:noProof/>
        </w:rPr>
        <w:fldChar w:fldCharType="end"/>
      </w:r>
      <w:r w:rsidRPr="008744D7">
        <w:rPr>
          <w:rFonts w:cs="Times New Roman"/>
          <w:b w:val="0"/>
        </w:rPr>
        <w:t xml:space="preserve"> – Допустимое снижение подачи теплоты в аварийных режимах</w:t>
      </w:r>
    </w:p>
    <w:p w14:paraId="0F5359D7" w14:textId="77777777" w:rsidR="00705E3C" w:rsidRPr="008744D7" w:rsidRDefault="00705E3C" w:rsidP="001D6F0F">
      <w:pPr>
        <w:tabs>
          <w:tab w:val="left" w:pos="1276"/>
        </w:tabs>
        <w:ind w:firstLine="709"/>
        <w:contextualSpacing/>
        <w:jc w:val="both"/>
      </w:pPr>
    </w:p>
    <w:tbl>
      <w:tblPr>
        <w:tblStyle w:val="TableNormal"/>
        <w:tblW w:w="5000" w:type="pct"/>
        <w:jc w:val="center"/>
        <w:tblLook w:val="01E0" w:firstRow="1" w:lastRow="1" w:firstColumn="1" w:lastColumn="1" w:noHBand="0" w:noVBand="0"/>
      </w:tblPr>
      <w:tblGrid>
        <w:gridCol w:w="5017"/>
        <w:gridCol w:w="925"/>
        <w:gridCol w:w="926"/>
        <w:gridCol w:w="926"/>
        <w:gridCol w:w="928"/>
        <w:gridCol w:w="928"/>
      </w:tblGrid>
      <w:tr w:rsidR="00705E3C" w:rsidRPr="008744D7" w14:paraId="66618723" w14:textId="77777777" w:rsidTr="00705E3C">
        <w:trPr>
          <w:trHeight w:val="227"/>
          <w:jc w:val="center"/>
        </w:trPr>
        <w:tc>
          <w:tcPr>
            <w:tcW w:w="2599" w:type="pct"/>
            <w:vMerge w:val="restart"/>
            <w:tcBorders>
              <w:top w:val="single" w:sz="5" w:space="0" w:color="000000"/>
              <w:left w:val="single" w:sz="5" w:space="0" w:color="000000"/>
              <w:right w:val="single" w:sz="5" w:space="0" w:color="000000"/>
            </w:tcBorders>
            <w:vAlign w:val="center"/>
          </w:tcPr>
          <w:p w14:paraId="2C41F4F6" w14:textId="77777777" w:rsidR="00705E3C" w:rsidRPr="008744D7" w:rsidRDefault="00705E3C" w:rsidP="00D40583">
            <w:pPr>
              <w:jc w:val="center"/>
              <w:rPr>
                <w:rFonts w:eastAsia="Arial"/>
                <w:sz w:val="20"/>
                <w:szCs w:val="20"/>
              </w:rPr>
            </w:pPr>
            <w:r w:rsidRPr="008744D7">
              <w:rPr>
                <w:spacing w:val="-1"/>
                <w:sz w:val="20"/>
                <w:szCs w:val="20"/>
              </w:rPr>
              <w:t>Показатель</w:t>
            </w:r>
          </w:p>
        </w:tc>
        <w:tc>
          <w:tcPr>
            <w:tcW w:w="2401" w:type="pct"/>
            <w:gridSpan w:val="5"/>
            <w:tcBorders>
              <w:top w:val="single" w:sz="5" w:space="0" w:color="000000"/>
              <w:left w:val="single" w:sz="5" w:space="0" w:color="000000"/>
              <w:bottom w:val="single" w:sz="5" w:space="0" w:color="000000"/>
              <w:right w:val="single" w:sz="5" w:space="0" w:color="000000"/>
            </w:tcBorders>
            <w:vAlign w:val="center"/>
          </w:tcPr>
          <w:p w14:paraId="795F5D9A" w14:textId="77777777" w:rsidR="00705E3C" w:rsidRPr="008744D7" w:rsidRDefault="00705E3C" w:rsidP="00D40583">
            <w:pPr>
              <w:jc w:val="center"/>
              <w:rPr>
                <w:rFonts w:eastAsia="Arial"/>
                <w:spacing w:val="24"/>
                <w:w w:val="99"/>
                <w:sz w:val="20"/>
                <w:szCs w:val="20"/>
                <w:lang w:val="ru-RU"/>
              </w:rPr>
            </w:pPr>
            <w:r w:rsidRPr="008744D7">
              <w:rPr>
                <w:rFonts w:eastAsia="Arial"/>
                <w:sz w:val="20"/>
                <w:szCs w:val="20"/>
                <w:lang w:val="ru-RU"/>
              </w:rPr>
              <w:t>Расчётная</w:t>
            </w:r>
            <w:r w:rsidRPr="008744D7">
              <w:rPr>
                <w:rFonts w:eastAsia="Arial"/>
                <w:spacing w:val="-14"/>
                <w:sz w:val="20"/>
                <w:szCs w:val="20"/>
                <w:lang w:val="ru-RU"/>
              </w:rPr>
              <w:t xml:space="preserve"> </w:t>
            </w:r>
            <w:r w:rsidRPr="008744D7">
              <w:rPr>
                <w:rFonts w:eastAsia="Arial"/>
                <w:sz w:val="20"/>
                <w:szCs w:val="20"/>
                <w:lang w:val="ru-RU"/>
              </w:rPr>
              <w:t>температура</w:t>
            </w:r>
            <w:r w:rsidRPr="008744D7">
              <w:rPr>
                <w:rFonts w:eastAsia="Arial"/>
                <w:spacing w:val="-14"/>
                <w:sz w:val="20"/>
                <w:szCs w:val="20"/>
                <w:lang w:val="ru-RU"/>
              </w:rPr>
              <w:t xml:space="preserve"> </w:t>
            </w:r>
            <w:r w:rsidRPr="008744D7">
              <w:rPr>
                <w:rFonts w:eastAsia="Arial"/>
                <w:sz w:val="20"/>
                <w:szCs w:val="20"/>
                <w:lang w:val="ru-RU"/>
              </w:rPr>
              <w:t>наружного</w:t>
            </w:r>
            <w:r w:rsidRPr="008744D7">
              <w:rPr>
                <w:rFonts w:eastAsia="Arial"/>
                <w:spacing w:val="-12"/>
                <w:sz w:val="20"/>
                <w:szCs w:val="20"/>
                <w:lang w:val="ru-RU"/>
              </w:rPr>
              <w:t xml:space="preserve"> </w:t>
            </w:r>
            <w:r w:rsidRPr="008744D7">
              <w:rPr>
                <w:rFonts w:eastAsia="Arial"/>
                <w:sz w:val="20"/>
                <w:szCs w:val="20"/>
                <w:lang w:val="ru-RU"/>
              </w:rPr>
              <w:t>воздуха</w:t>
            </w:r>
            <w:r w:rsidRPr="008744D7">
              <w:rPr>
                <w:rFonts w:eastAsia="Arial"/>
                <w:spacing w:val="24"/>
                <w:w w:val="99"/>
                <w:sz w:val="20"/>
                <w:szCs w:val="20"/>
                <w:lang w:val="ru-RU"/>
              </w:rPr>
              <w:t xml:space="preserve"> </w:t>
            </w:r>
          </w:p>
          <w:p w14:paraId="5A96CDC9" w14:textId="77777777" w:rsidR="00705E3C" w:rsidRPr="008744D7" w:rsidRDefault="00705E3C" w:rsidP="00D40583">
            <w:pPr>
              <w:jc w:val="center"/>
              <w:rPr>
                <w:rFonts w:eastAsia="Arial"/>
                <w:sz w:val="20"/>
                <w:szCs w:val="20"/>
                <w:lang w:val="ru-RU"/>
              </w:rPr>
            </w:pPr>
            <w:r w:rsidRPr="008744D7">
              <w:rPr>
                <w:rFonts w:eastAsia="Arial"/>
                <w:spacing w:val="-1"/>
                <w:sz w:val="20"/>
                <w:szCs w:val="20"/>
                <w:lang w:val="ru-RU"/>
              </w:rPr>
              <w:t>для</w:t>
            </w:r>
            <w:r w:rsidRPr="008744D7">
              <w:rPr>
                <w:rFonts w:eastAsia="Arial"/>
                <w:spacing w:val="-9"/>
                <w:sz w:val="20"/>
                <w:szCs w:val="20"/>
                <w:lang w:val="ru-RU"/>
              </w:rPr>
              <w:t xml:space="preserve"> </w:t>
            </w:r>
            <w:r w:rsidRPr="008744D7">
              <w:rPr>
                <w:rFonts w:eastAsia="Arial"/>
                <w:sz w:val="20"/>
                <w:szCs w:val="20"/>
                <w:lang w:val="ru-RU"/>
              </w:rPr>
              <w:t>проектирования</w:t>
            </w:r>
            <w:r w:rsidRPr="008744D7">
              <w:rPr>
                <w:rFonts w:eastAsia="Arial"/>
                <w:spacing w:val="-11"/>
                <w:sz w:val="20"/>
                <w:szCs w:val="20"/>
                <w:lang w:val="ru-RU"/>
              </w:rPr>
              <w:t xml:space="preserve"> </w:t>
            </w:r>
            <w:r w:rsidRPr="008744D7">
              <w:rPr>
                <w:rFonts w:eastAsia="Arial"/>
                <w:sz w:val="20"/>
                <w:szCs w:val="20"/>
                <w:lang w:val="ru-RU"/>
              </w:rPr>
              <w:t>отопления,</w:t>
            </w:r>
            <w:r w:rsidRPr="008744D7">
              <w:rPr>
                <w:rFonts w:eastAsia="Arial"/>
                <w:spacing w:val="-12"/>
                <w:sz w:val="20"/>
                <w:szCs w:val="20"/>
                <w:lang w:val="ru-RU"/>
              </w:rPr>
              <w:t xml:space="preserve"> </w:t>
            </w:r>
            <w:r w:rsidRPr="008744D7">
              <w:rPr>
                <w:rFonts w:eastAsia="Arial"/>
                <w:sz w:val="20"/>
                <w:szCs w:val="20"/>
                <w:lang w:val="ru-RU"/>
              </w:rPr>
              <w:t>°С</w:t>
            </w:r>
          </w:p>
        </w:tc>
      </w:tr>
      <w:tr w:rsidR="00705E3C" w:rsidRPr="008744D7" w14:paraId="41753E9D" w14:textId="77777777" w:rsidTr="00705E3C">
        <w:trPr>
          <w:trHeight w:val="227"/>
          <w:jc w:val="center"/>
        </w:trPr>
        <w:tc>
          <w:tcPr>
            <w:tcW w:w="2599" w:type="pct"/>
            <w:vMerge/>
            <w:tcBorders>
              <w:left w:val="single" w:sz="5" w:space="0" w:color="000000"/>
              <w:bottom w:val="single" w:sz="5" w:space="0" w:color="000000"/>
              <w:right w:val="single" w:sz="5" w:space="0" w:color="000000"/>
            </w:tcBorders>
            <w:vAlign w:val="center"/>
          </w:tcPr>
          <w:p w14:paraId="468A31DD" w14:textId="77777777" w:rsidR="00705E3C" w:rsidRPr="008744D7" w:rsidRDefault="00705E3C" w:rsidP="00D40583">
            <w:pPr>
              <w:jc w:val="center"/>
              <w:rPr>
                <w:sz w:val="20"/>
                <w:szCs w:val="20"/>
                <w:lang w:val="ru-RU"/>
              </w:rPr>
            </w:pPr>
          </w:p>
        </w:tc>
        <w:tc>
          <w:tcPr>
            <w:tcW w:w="479" w:type="pct"/>
            <w:tcBorders>
              <w:top w:val="single" w:sz="5" w:space="0" w:color="000000"/>
              <w:left w:val="single" w:sz="5" w:space="0" w:color="000000"/>
              <w:bottom w:val="single" w:sz="5" w:space="0" w:color="000000"/>
              <w:right w:val="single" w:sz="5" w:space="0" w:color="000000"/>
            </w:tcBorders>
            <w:vAlign w:val="center"/>
          </w:tcPr>
          <w:p w14:paraId="3EA7D78F" w14:textId="77777777" w:rsidR="00705E3C" w:rsidRPr="008744D7" w:rsidRDefault="00705E3C" w:rsidP="00D40583">
            <w:pPr>
              <w:jc w:val="center"/>
              <w:rPr>
                <w:rFonts w:eastAsia="Arial"/>
                <w:sz w:val="20"/>
                <w:szCs w:val="20"/>
              </w:rPr>
            </w:pPr>
            <w:r w:rsidRPr="008744D7">
              <w:rPr>
                <w:spacing w:val="-1"/>
                <w:sz w:val="20"/>
                <w:szCs w:val="20"/>
              </w:rPr>
              <w:t>-10</w:t>
            </w:r>
          </w:p>
        </w:tc>
        <w:tc>
          <w:tcPr>
            <w:tcW w:w="480" w:type="pct"/>
            <w:tcBorders>
              <w:top w:val="single" w:sz="5" w:space="0" w:color="000000"/>
              <w:left w:val="single" w:sz="5" w:space="0" w:color="000000"/>
              <w:bottom w:val="single" w:sz="5" w:space="0" w:color="000000"/>
              <w:right w:val="single" w:sz="5" w:space="0" w:color="000000"/>
            </w:tcBorders>
            <w:vAlign w:val="center"/>
          </w:tcPr>
          <w:p w14:paraId="48054E7C" w14:textId="77777777" w:rsidR="00705E3C" w:rsidRPr="008744D7" w:rsidRDefault="00705E3C" w:rsidP="00D40583">
            <w:pPr>
              <w:jc w:val="center"/>
              <w:rPr>
                <w:rFonts w:eastAsia="Arial"/>
                <w:sz w:val="20"/>
                <w:szCs w:val="20"/>
              </w:rPr>
            </w:pPr>
            <w:r w:rsidRPr="008744D7">
              <w:rPr>
                <w:spacing w:val="-1"/>
                <w:sz w:val="20"/>
                <w:szCs w:val="20"/>
              </w:rPr>
              <w:t>-20</w:t>
            </w:r>
          </w:p>
        </w:tc>
        <w:tc>
          <w:tcPr>
            <w:tcW w:w="480" w:type="pct"/>
            <w:tcBorders>
              <w:top w:val="single" w:sz="5" w:space="0" w:color="000000"/>
              <w:left w:val="single" w:sz="5" w:space="0" w:color="000000"/>
              <w:bottom w:val="single" w:sz="5" w:space="0" w:color="000000"/>
              <w:right w:val="single" w:sz="5" w:space="0" w:color="000000"/>
            </w:tcBorders>
            <w:vAlign w:val="center"/>
          </w:tcPr>
          <w:p w14:paraId="0EA0B41B" w14:textId="77777777" w:rsidR="00705E3C" w:rsidRPr="008744D7" w:rsidRDefault="00705E3C" w:rsidP="00D40583">
            <w:pPr>
              <w:jc w:val="center"/>
              <w:rPr>
                <w:rFonts w:eastAsia="Arial"/>
                <w:sz w:val="20"/>
                <w:szCs w:val="20"/>
              </w:rPr>
            </w:pPr>
            <w:r w:rsidRPr="008744D7">
              <w:rPr>
                <w:spacing w:val="-1"/>
                <w:sz w:val="20"/>
                <w:szCs w:val="20"/>
              </w:rPr>
              <w:t>-30</w:t>
            </w:r>
          </w:p>
        </w:tc>
        <w:tc>
          <w:tcPr>
            <w:tcW w:w="481" w:type="pct"/>
            <w:tcBorders>
              <w:top w:val="single" w:sz="5" w:space="0" w:color="000000"/>
              <w:left w:val="single" w:sz="5" w:space="0" w:color="000000"/>
              <w:bottom w:val="single" w:sz="5" w:space="0" w:color="000000"/>
              <w:right w:val="single" w:sz="5" w:space="0" w:color="000000"/>
            </w:tcBorders>
            <w:vAlign w:val="center"/>
          </w:tcPr>
          <w:p w14:paraId="462A271B" w14:textId="77777777" w:rsidR="00705E3C" w:rsidRPr="008744D7" w:rsidRDefault="00705E3C" w:rsidP="00D40583">
            <w:pPr>
              <w:jc w:val="center"/>
              <w:rPr>
                <w:rFonts w:eastAsia="Arial"/>
                <w:sz w:val="20"/>
                <w:szCs w:val="20"/>
              </w:rPr>
            </w:pPr>
            <w:r w:rsidRPr="008744D7">
              <w:rPr>
                <w:spacing w:val="-1"/>
                <w:sz w:val="20"/>
                <w:szCs w:val="20"/>
              </w:rPr>
              <w:t>-40</w:t>
            </w:r>
          </w:p>
        </w:tc>
        <w:tc>
          <w:tcPr>
            <w:tcW w:w="480" w:type="pct"/>
            <w:tcBorders>
              <w:top w:val="single" w:sz="5" w:space="0" w:color="000000"/>
              <w:left w:val="single" w:sz="5" w:space="0" w:color="000000"/>
              <w:bottom w:val="single" w:sz="5" w:space="0" w:color="000000"/>
              <w:right w:val="single" w:sz="5" w:space="0" w:color="000000"/>
            </w:tcBorders>
            <w:vAlign w:val="center"/>
          </w:tcPr>
          <w:p w14:paraId="5A2B1298" w14:textId="77777777" w:rsidR="00705E3C" w:rsidRPr="008744D7" w:rsidRDefault="00705E3C" w:rsidP="00D40583">
            <w:pPr>
              <w:jc w:val="center"/>
              <w:rPr>
                <w:rFonts w:eastAsia="Arial"/>
                <w:sz w:val="20"/>
                <w:szCs w:val="20"/>
              </w:rPr>
            </w:pPr>
            <w:r w:rsidRPr="008744D7">
              <w:rPr>
                <w:spacing w:val="-1"/>
                <w:sz w:val="20"/>
                <w:szCs w:val="20"/>
              </w:rPr>
              <w:t>-50</w:t>
            </w:r>
          </w:p>
        </w:tc>
      </w:tr>
      <w:tr w:rsidR="00705E3C" w:rsidRPr="008744D7" w14:paraId="5651A391" w14:textId="77777777" w:rsidTr="00705E3C">
        <w:trPr>
          <w:trHeight w:val="227"/>
          <w:jc w:val="center"/>
        </w:trPr>
        <w:tc>
          <w:tcPr>
            <w:tcW w:w="2599" w:type="pct"/>
            <w:tcBorders>
              <w:top w:val="single" w:sz="5" w:space="0" w:color="000000"/>
              <w:left w:val="single" w:sz="5" w:space="0" w:color="000000"/>
              <w:bottom w:val="single" w:sz="5" w:space="0" w:color="000000"/>
              <w:right w:val="single" w:sz="5" w:space="0" w:color="000000"/>
            </w:tcBorders>
            <w:vAlign w:val="center"/>
          </w:tcPr>
          <w:p w14:paraId="49EFEE5E" w14:textId="77777777" w:rsidR="00705E3C" w:rsidRPr="008744D7" w:rsidRDefault="00705E3C" w:rsidP="00D40583">
            <w:pPr>
              <w:jc w:val="center"/>
              <w:rPr>
                <w:rFonts w:eastAsia="Arial"/>
                <w:sz w:val="20"/>
                <w:szCs w:val="20"/>
                <w:lang w:val="ru-RU"/>
              </w:rPr>
            </w:pPr>
            <w:r w:rsidRPr="008744D7">
              <w:rPr>
                <w:sz w:val="20"/>
                <w:szCs w:val="20"/>
                <w:lang w:val="ru-RU"/>
              </w:rPr>
              <w:t>Допустимое</w:t>
            </w:r>
            <w:r w:rsidRPr="008744D7">
              <w:rPr>
                <w:spacing w:val="-9"/>
                <w:sz w:val="20"/>
                <w:szCs w:val="20"/>
                <w:lang w:val="ru-RU"/>
              </w:rPr>
              <w:t xml:space="preserve"> </w:t>
            </w:r>
            <w:r w:rsidRPr="008744D7">
              <w:rPr>
                <w:sz w:val="20"/>
                <w:szCs w:val="20"/>
                <w:lang w:val="ru-RU"/>
              </w:rPr>
              <w:t>снижение</w:t>
            </w:r>
            <w:r w:rsidRPr="008744D7">
              <w:rPr>
                <w:spacing w:val="-7"/>
                <w:sz w:val="20"/>
                <w:szCs w:val="20"/>
                <w:lang w:val="ru-RU"/>
              </w:rPr>
              <w:t xml:space="preserve"> </w:t>
            </w:r>
            <w:r w:rsidRPr="008744D7">
              <w:rPr>
                <w:sz w:val="20"/>
                <w:szCs w:val="20"/>
                <w:lang w:val="ru-RU"/>
              </w:rPr>
              <w:t>подачи</w:t>
            </w:r>
            <w:r w:rsidRPr="008744D7">
              <w:rPr>
                <w:spacing w:val="-10"/>
                <w:sz w:val="20"/>
                <w:szCs w:val="20"/>
                <w:lang w:val="ru-RU"/>
              </w:rPr>
              <w:t xml:space="preserve"> </w:t>
            </w:r>
            <w:r w:rsidRPr="008744D7">
              <w:rPr>
                <w:sz w:val="20"/>
                <w:szCs w:val="20"/>
                <w:lang w:val="ru-RU"/>
              </w:rPr>
              <w:t>теплоты,</w:t>
            </w:r>
            <w:r w:rsidRPr="008744D7">
              <w:rPr>
                <w:spacing w:val="-9"/>
                <w:sz w:val="20"/>
                <w:szCs w:val="20"/>
                <w:lang w:val="ru-RU"/>
              </w:rPr>
              <w:t xml:space="preserve"> </w:t>
            </w:r>
            <w:r w:rsidRPr="008744D7">
              <w:rPr>
                <w:sz w:val="20"/>
                <w:szCs w:val="20"/>
                <w:lang w:val="ru-RU"/>
              </w:rPr>
              <w:t>%,</w:t>
            </w:r>
            <w:r w:rsidRPr="008744D7">
              <w:rPr>
                <w:spacing w:val="-6"/>
                <w:sz w:val="20"/>
                <w:szCs w:val="20"/>
                <w:lang w:val="ru-RU"/>
              </w:rPr>
              <w:t xml:space="preserve"> </w:t>
            </w:r>
            <w:r w:rsidRPr="008744D7">
              <w:rPr>
                <w:sz w:val="20"/>
                <w:szCs w:val="20"/>
                <w:lang w:val="ru-RU"/>
              </w:rPr>
              <w:t>до</w:t>
            </w:r>
          </w:p>
        </w:tc>
        <w:tc>
          <w:tcPr>
            <w:tcW w:w="479" w:type="pct"/>
            <w:tcBorders>
              <w:top w:val="single" w:sz="5" w:space="0" w:color="000000"/>
              <w:left w:val="single" w:sz="5" w:space="0" w:color="000000"/>
              <w:bottom w:val="single" w:sz="5" w:space="0" w:color="000000"/>
              <w:right w:val="single" w:sz="5" w:space="0" w:color="000000"/>
            </w:tcBorders>
            <w:vAlign w:val="center"/>
          </w:tcPr>
          <w:p w14:paraId="1498641E" w14:textId="77777777" w:rsidR="00705E3C" w:rsidRPr="008744D7" w:rsidRDefault="00705E3C" w:rsidP="00D40583">
            <w:pPr>
              <w:jc w:val="center"/>
              <w:rPr>
                <w:rFonts w:eastAsia="Arial"/>
                <w:sz w:val="20"/>
                <w:szCs w:val="20"/>
              </w:rPr>
            </w:pPr>
            <w:r w:rsidRPr="008744D7">
              <w:rPr>
                <w:spacing w:val="-1"/>
                <w:sz w:val="20"/>
                <w:szCs w:val="20"/>
              </w:rPr>
              <w:t>78</w:t>
            </w:r>
          </w:p>
        </w:tc>
        <w:tc>
          <w:tcPr>
            <w:tcW w:w="480" w:type="pct"/>
            <w:tcBorders>
              <w:top w:val="single" w:sz="5" w:space="0" w:color="000000"/>
              <w:left w:val="single" w:sz="5" w:space="0" w:color="000000"/>
              <w:bottom w:val="single" w:sz="5" w:space="0" w:color="000000"/>
              <w:right w:val="single" w:sz="5" w:space="0" w:color="000000"/>
            </w:tcBorders>
            <w:vAlign w:val="center"/>
          </w:tcPr>
          <w:p w14:paraId="35458FD1" w14:textId="77777777" w:rsidR="00705E3C" w:rsidRPr="008744D7" w:rsidRDefault="00705E3C" w:rsidP="00D40583">
            <w:pPr>
              <w:jc w:val="center"/>
              <w:rPr>
                <w:rFonts w:eastAsia="Arial"/>
                <w:sz w:val="20"/>
                <w:szCs w:val="20"/>
              </w:rPr>
            </w:pPr>
            <w:r w:rsidRPr="008744D7">
              <w:rPr>
                <w:spacing w:val="-1"/>
                <w:sz w:val="20"/>
                <w:szCs w:val="20"/>
              </w:rPr>
              <w:t>84</w:t>
            </w:r>
          </w:p>
        </w:tc>
        <w:tc>
          <w:tcPr>
            <w:tcW w:w="480" w:type="pct"/>
            <w:tcBorders>
              <w:top w:val="single" w:sz="5" w:space="0" w:color="000000"/>
              <w:left w:val="single" w:sz="5" w:space="0" w:color="000000"/>
              <w:bottom w:val="single" w:sz="5" w:space="0" w:color="000000"/>
              <w:right w:val="single" w:sz="5" w:space="0" w:color="000000"/>
            </w:tcBorders>
            <w:vAlign w:val="center"/>
          </w:tcPr>
          <w:p w14:paraId="48AB1240" w14:textId="77777777" w:rsidR="00705E3C" w:rsidRPr="008744D7" w:rsidRDefault="00705E3C" w:rsidP="00D40583">
            <w:pPr>
              <w:jc w:val="center"/>
              <w:rPr>
                <w:rFonts w:eastAsia="Arial"/>
                <w:sz w:val="20"/>
                <w:szCs w:val="20"/>
              </w:rPr>
            </w:pPr>
            <w:r w:rsidRPr="008744D7">
              <w:rPr>
                <w:spacing w:val="-1"/>
                <w:sz w:val="20"/>
                <w:szCs w:val="20"/>
              </w:rPr>
              <w:t>87</w:t>
            </w:r>
          </w:p>
        </w:tc>
        <w:tc>
          <w:tcPr>
            <w:tcW w:w="481" w:type="pct"/>
            <w:tcBorders>
              <w:top w:val="single" w:sz="5" w:space="0" w:color="000000"/>
              <w:left w:val="single" w:sz="5" w:space="0" w:color="000000"/>
              <w:bottom w:val="single" w:sz="5" w:space="0" w:color="000000"/>
              <w:right w:val="single" w:sz="5" w:space="0" w:color="000000"/>
            </w:tcBorders>
            <w:vAlign w:val="center"/>
          </w:tcPr>
          <w:p w14:paraId="65E80C78" w14:textId="77777777" w:rsidR="00705E3C" w:rsidRPr="008744D7" w:rsidRDefault="00705E3C" w:rsidP="00D40583">
            <w:pPr>
              <w:jc w:val="center"/>
              <w:rPr>
                <w:rFonts w:eastAsia="Arial"/>
                <w:sz w:val="20"/>
                <w:szCs w:val="20"/>
              </w:rPr>
            </w:pPr>
            <w:r w:rsidRPr="008744D7">
              <w:rPr>
                <w:spacing w:val="-1"/>
                <w:sz w:val="20"/>
                <w:szCs w:val="20"/>
              </w:rPr>
              <w:t>89</w:t>
            </w:r>
          </w:p>
        </w:tc>
        <w:tc>
          <w:tcPr>
            <w:tcW w:w="480" w:type="pct"/>
            <w:tcBorders>
              <w:top w:val="single" w:sz="5" w:space="0" w:color="000000"/>
              <w:left w:val="single" w:sz="5" w:space="0" w:color="000000"/>
              <w:bottom w:val="single" w:sz="5" w:space="0" w:color="000000"/>
              <w:right w:val="single" w:sz="5" w:space="0" w:color="000000"/>
            </w:tcBorders>
            <w:vAlign w:val="center"/>
          </w:tcPr>
          <w:p w14:paraId="12335507" w14:textId="77777777" w:rsidR="00705E3C" w:rsidRPr="008744D7" w:rsidRDefault="00705E3C" w:rsidP="00D40583">
            <w:pPr>
              <w:jc w:val="center"/>
              <w:rPr>
                <w:rFonts w:eastAsia="Arial"/>
                <w:sz w:val="20"/>
                <w:szCs w:val="20"/>
              </w:rPr>
            </w:pPr>
            <w:r w:rsidRPr="008744D7">
              <w:rPr>
                <w:spacing w:val="-1"/>
                <w:sz w:val="20"/>
                <w:szCs w:val="20"/>
              </w:rPr>
              <w:t>91</w:t>
            </w:r>
          </w:p>
        </w:tc>
      </w:tr>
    </w:tbl>
    <w:p w14:paraId="1F0F7955" w14:textId="77777777" w:rsidR="00705E3C" w:rsidRPr="008744D7" w:rsidRDefault="00705E3C" w:rsidP="001D6F0F">
      <w:pPr>
        <w:tabs>
          <w:tab w:val="left" w:pos="1276"/>
        </w:tabs>
        <w:ind w:firstLine="709"/>
        <w:contextualSpacing/>
        <w:jc w:val="both"/>
      </w:pPr>
    </w:p>
    <w:p w14:paraId="7855125E" w14:textId="77777777" w:rsidR="00705E3C" w:rsidRPr="008744D7" w:rsidRDefault="00705E3C" w:rsidP="00705E3C">
      <w:pPr>
        <w:pStyle w:val="afffffffffffffffff7"/>
        <w:ind w:firstLine="709"/>
      </w:pPr>
      <w:r w:rsidRPr="008744D7">
        <w:t>При обеспечении безотказности тепловых сетей определяются:</w:t>
      </w:r>
    </w:p>
    <w:p w14:paraId="72AE9675" w14:textId="4CCE1B5F" w:rsidR="00705E3C" w:rsidRPr="008744D7" w:rsidRDefault="00705E3C" w:rsidP="00273FEB">
      <w:pPr>
        <w:pStyle w:val="afffffffffffffffff7"/>
        <w:numPr>
          <w:ilvl w:val="0"/>
          <w:numId w:val="67"/>
        </w:numPr>
        <w:tabs>
          <w:tab w:val="left" w:pos="993"/>
        </w:tabs>
        <w:ind w:left="0" w:firstLine="709"/>
      </w:pPr>
      <w:r w:rsidRPr="008744D7">
        <w:t>предельно допустимые длины нерезервированных участков теплопроводов (тупиковых, радиальных, транзитных) до каждого потребителя или теплового пункта;</w:t>
      </w:r>
    </w:p>
    <w:p w14:paraId="2ECEFF84" w14:textId="19FCE55A" w:rsidR="00705E3C" w:rsidRPr="008744D7" w:rsidRDefault="00705E3C" w:rsidP="00273FEB">
      <w:pPr>
        <w:pStyle w:val="afffffffffffffffff7"/>
        <w:numPr>
          <w:ilvl w:val="0"/>
          <w:numId w:val="67"/>
        </w:numPr>
        <w:tabs>
          <w:tab w:val="left" w:pos="993"/>
        </w:tabs>
        <w:ind w:left="0" w:firstLine="709"/>
      </w:pPr>
      <w:r w:rsidRPr="008744D7">
        <w:t xml:space="preserve">места размещения резервных трубопроводных связей между радиальными теплопроводами; </w:t>
      </w:r>
    </w:p>
    <w:p w14:paraId="562D2BEA" w14:textId="15F77F5F" w:rsidR="00705E3C" w:rsidRPr="008744D7" w:rsidRDefault="00705E3C" w:rsidP="00273FEB">
      <w:pPr>
        <w:pStyle w:val="afffffffffffffffff7"/>
        <w:numPr>
          <w:ilvl w:val="0"/>
          <w:numId w:val="67"/>
        </w:numPr>
        <w:tabs>
          <w:tab w:val="left" w:pos="993"/>
        </w:tabs>
        <w:ind w:left="0" w:firstLine="709"/>
      </w:pPr>
      <w:r w:rsidRPr="008744D7">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553DD318" w14:textId="77777777" w:rsidR="00705E3C" w:rsidRPr="008744D7" w:rsidRDefault="00705E3C" w:rsidP="00705E3C">
      <w:pPr>
        <w:pStyle w:val="afffffffffffffffff7"/>
        <w:ind w:firstLine="709"/>
      </w:pPr>
    </w:p>
    <w:p w14:paraId="1DFA9C5B" w14:textId="77777777" w:rsidR="00705E3C" w:rsidRPr="008744D7" w:rsidRDefault="00705E3C" w:rsidP="00705E3C">
      <w:pPr>
        <w:pStyle w:val="afffffffffffffffff7"/>
        <w:ind w:firstLine="709"/>
      </w:pPr>
      <w:r w:rsidRPr="008744D7">
        <w:lastRenderedPageBreak/>
        <w:t>Наличие автоматизированных тепловых пунктов, подключённых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тепловым сетям может выполняться аналогичным образом, то есть с двухсторонним подключением ЦТП и устройством соответствующих перемычек.</w:t>
      </w:r>
    </w:p>
    <w:p w14:paraId="324D1B90" w14:textId="77777777" w:rsidR="00705E3C" w:rsidRPr="008744D7" w:rsidRDefault="00705E3C" w:rsidP="00705E3C">
      <w:pPr>
        <w:pStyle w:val="afffffffffffffffff7"/>
        <w:ind w:firstLine="709"/>
      </w:pPr>
      <w:r w:rsidRPr="008744D7">
        <w:t xml:space="preserve">Структурное резервирование разветвлённых тупиковых тепловых сетей осуществляется делением последовательно соединённых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её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не отключённым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 </w:t>
      </w:r>
    </w:p>
    <w:p w14:paraId="5327283F" w14:textId="3CC4F10C" w:rsidR="00705E3C" w:rsidRPr="008744D7" w:rsidRDefault="00705E3C" w:rsidP="00705E3C">
      <w:pPr>
        <w:pStyle w:val="afffffffffffffffff7"/>
        <w:ind w:firstLine="709"/>
      </w:pPr>
      <w:r w:rsidRPr="008744D7">
        <w:t>В соответствии с СП 124.13330.2012 «Тепловые сети. Актуализированная редакция СНиП 41-02-2003» следует предусматривать следующие способы резервирования:</w:t>
      </w:r>
    </w:p>
    <w:p w14:paraId="203FD6ED" w14:textId="77777777" w:rsidR="00705E3C" w:rsidRPr="008744D7" w:rsidRDefault="00705E3C" w:rsidP="00273FEB">
      <w:pPr>
        <w:pStyle w:val="afffffffffffffffff7"/>
        <w:numPr>
          <w:ilvl w:val="0"/>
          <w:numId w:val="67"/>
        </w:numPr>
        <w:tabs>
          <w:tab w:val="left" w:pos="993"/>
        </w:tabs>
        <w:ind w:left="0" w:firstLine="709"/>
      </w:pPr>
      <w:r w:rsidRPr="008744D7">
        <w:t>применение на источниках теплоты рациональных тепловых схем, обеспечивающих заданный уровень готовности энергетического оборудования;</w:t>
      </w:r>
    </w:p>
    <w:p w14:paraId="4C24F400" w14:textId="77777777" w:rsidR="00705E3C" w:rsidRPr="008744D7" w:rsidRDefault="00705E3C" w:rsidP="00273FEB">
      <w:pPr>
        <w:pStyle w:val="afffffffffffffffff7"/>
        <w:numPr>
          <w:ilvl w:val="0"/>
          <w:numId w:val="67"/>
        </w:numPr>
        <w:tabs>
          <w:tab w:val="left" w:pos="993"/>
        </w:tabs>
        <w:ind w:left="0" w:firstLine="709"/>
      </w:pPr>
      <w:r w:rsidRPr="008744D7">
        <w:t>установку на источнике теплоты необходимого резервного оборудования;</w:t>
      </w:r>
    </w:p>
    <w:p w14:paraId="40B17CCA" w14:textId="77777777" w:rsidR="00705E3C" w:rsidRPr="008744D7" w:rsidRDefault="00705E3C" w:rsidP="00273FEB">
      <w:pPr>
        <w:pStyle w:val="afffffffffffffffff7"/>
        <w:numPr>
          <w:ilvl w:val="0"/>
          <w:numId w:val="67"/>
        </w:numPr>
        <w:tabs>
          <w:tab w:val="left" w:pos="993"/>
        </w:tabs>
        <w:ind w:left="0" w:firstLine="709"/>
      </w:pPr>
      <w:r w:rsidRPr="008744D7">
        <w:t>организацию совместной работы нескольких источников теплоты на единую систему транспортирования теплоты;</w:t>
      </w:r>
    </w:p>
    <w:p w14:paraId="740D3496" w14:textId="77777777" w:rsidR="00705E3C" w:rsidRPr="008744D7" w:rsidRDefault="00705E3C" w:rsidP="00273FEB">
      <w:pPr>
        <w:pStyle w:val="afffffffffffffffff7"/>
        <w:numPr>
          <w:ilvl w:val="0"/>
          <w:numId w:val="67"/>
        </w:numPr>
        <w:tabs>
          <w:tab w:val="left" w:pos="993"/>
        </w:tabs>
        <w:ind w:left="0" w:firstLine="709"/>
      </w:pPr>
      <w:r w:rsidRPr="008744D7">
        <w:t>резервирование тепловых сетей смежных районов;</w:t>
      </w:r>
    </w:p>
    <w:p w14:paraId="39A74B37" w14:textId="77777777" w:rsidR="00705E3C" w:rsidRPr="008744D7" w:rsidRDefault="00705E3C" w:rsidP="00273FEB">
      <w:pPr>
        <w:pStyle w:val="afffffffffffffffff7"/>
        <w:numPr>
          <w:ilvl w:val="0"/>
          <w:numId w:val="67"/>
        </w:numPr>
        <w:tabs>
          <w:tab w:val="left" w:pos="993"/>
        </w:tabs>
        <w:ind w:left="0" w:firstLine="709"/>
      </w:pPr>
      <w:r w:rsidRPr="008744D7">
        <w:t>устройство резервных насосных и трубопроводных связей;</w:t>
      </w:r>
    </w:p>
    <w:p w14:paraId="61FD4609" w14:textId="77777777" w:rsidR="00705E3C" w:rsidRPr="008744D7" w:rsidRDefault="00705E3C" w:rsidP="00273FEB">
      <w:pPr>
        <w:pStyle w:val="afffffffffffffffff7"/>
        <w:numPr>
          <w:ilvl w:val="0"/>
          <w:numId w:val="67"/>
        </w:numPr>
        <w:tabs>
          <w:tab w:val="left" w:pos="993"/>
        </w:tabs>
        <w:ind w:left="0" w:firstLine="709"/>
      </w:pPr>
      <w:r w:rsidRPr="008744D7">
        <w:t>установку баков-аккумуляторов.</w:t>
      </w:r>
    </w:p>
    <w:p w14:paraId="4C74A4EE" w14:textId="77777777" w:rsidR="00705E3C" w:rsidRPr="008744D7" w:rsidRDefault="00705E3C" w:rsidP="00705E3C">
      <w:pPr>
        <w:pStyle w:val="afffffffffffffffff7"/>
        <w:ind w:firstLine="709"/>
      </w:pPr>
      <w:r w:rsidRPr="008744D7">
        <w:t>Участки надземной прокладки протяжённостью до 5 км допускается не резервировать, кроме трубопроводов диаметром более 1200 мм в районах с расчётными температурами воздуха для проектирования отопления ниже минус 40 °С. Резервирование подачи теплоты по тепловым сетям, прокладываемым в тоннелях и проходных каналах, допускается не предусматривать.</w:t>
      </w:r>
    </w:p>
    <w:p w14:paraId="31E81A40" w14:textId="77777777" w:rsidR="00705E3C" w:rsidRPr="008744D7" w:rsidRDefault="00705E3C" w:rsidP="00705E3C">
      <w:pPr>
        <w:pStyle w:val="afffffffffffffffff7"/>
        <w:ind w:firstLine="709"/>
      </w:pPr>
      <w:r w:rsidRPr="008744D7">
        <w:t>Для потребителей первой категории следует предусматривать установку местных резервных источников теплоты (стационарных или передвижных). Допускается предусматривать резервирование, обеспечивающее при отказах 100 %-ную подачу теплоты от других тепловых сетей.</w:t>
      </w:r>
    </w:p>
    <w:p w14:paraId="3043D049" w14:textId="77777777" w:rsidR="00705E3C" w:rsidRPr="008744D7" w:rsidRDefault="00705E3C" w:rsidP="00705E3C">
      <w:pPr>
        <w:pStyle w:val="afffffffffffffffff7"/>
        <w:ind w:firstLine="709"/>
      </w:pPr>
      <w:r w:rsidRPr="008744D7">
        <w:t>При возникновении аварии перекрываются задвижки на аварийном участке, и открываются задвижки на перемычках и проводится моделирование на обеспечение нужного расхода теплоносителя.</w:t>
      </w:r>
    </w:p>
    <w:p w14:paraId="14FCCA18" w14:textId="77777777" w:rsidR="00705E3C" w:rsidRPr="008744D7" w:rsidRDefault="00705E3C" w:rsidP="007B3E99">
      <w:pPr>
        <w:tabs>
          <w:tab w:val="left" w:pos="1276"/>
        </w:tabs>
        <w:contextualSpacing/>
        <w:jc w:val="both"/>
      </w:pPr>
    </w:p>
    <w:p w14:paraId="59A20B4D" w14:textId="4EAFE856" w:rsidR="00AD41CC" w:rsidRPr="008744D7" w:rsidRDefault="00D3576C" w:rsidP="007B3E99">
      <w:pPr>
        <w:pStyle w:val="30"/>
        <w:tabs>
          <w:tab w:val="left" w:pos="1276"/>
        </w:tabs>
        <w:spacing w:before="0"/>
        <w:ind w:left="0" w:firstLine="709"/>
        <w:contextualSpacing/>
        <w:rPr>
          <w:rFonts w:cs="Times New Roman"/>
          <w:b w:val="0"/>
        </w:rPr>
      </w:pPr>
      <w:bookmarkStart w:id="830" w:name="_Toc524614898"/>
      <w:bookmarkStart w:id="831" w:name="_Toc524615114"/>
      <w:bookmarkStart w:id="832" w:name="_Toc28125398"/>
      <w:bookmarkStart w:id="833" w:name="_Toc43540739"/>
      <w:r w:rsidRPr="008744D7">
        <w:rPr>
          <w:rFonts w:cs="Times New Roman"/>
          <w:b w:val="0"/>
        </w:rPr>
        <w:t>У</w:t>
      </w:r>
      <w:r w:rsidR="00AD41CC" w:rsidRPr="008744D7">
        <w:rPr>
          <w:rFonts w:cs="Times New Roman"/>
          <w:b w:val="0"/>
        </w:rPr>
        <w:t>стройств</w:t>
      </w:r>
      <w:r w:rsidRPr="008744D7">
        <w:rPr>
          <w:rFonts w:cs="Times New Roman"/>
          <w:b w:val="0"/>
        </w:rPr>
        <w:t>о</w:t>
      </w:r>
      <w:r w:rsidR="00AD41CC" w:rsidRPr="008744D7">
        <w:rPr>
          <w:rFonts w:cs="Times New Roman"/>
          <w:b w:val="0"/>
        </w:rPr>
        <w:t xml:space="preserve"> резервных насосных станций</w:t>
      </w:r>
      <w:bookmarkEnd w:id="830"/>
      <w:bookmarkEnd w:id="831"/>
      <w:bookmarkEnd w:id="832"/>
      <w:r w:rsidR="006F3F96" w:rsidRPr="008744D7">
        <w:rPr>
          <w:rFonts w:cs="Times New Roman"/>
          <w:b w:val="0"/>
        </w:rPr>
        <w:t xml:space="preserve"> на территории с.п. </w:t>
      </w:r>
      <w:r w:rsidR="000B6923" w:rsidRPr="00D07647">
        <w:rPr>
          <w:rFonts w:cs="Times New Roman"/>
          <w:b w:val="0"/>
        </w:rPr>
        <w:t>Казым</w:t>
      </w:r>
      <w:bookmarkEnd w:id="833"/>
    </w:p>
    <w:p w14:paraId="2EB25718" w14:textId="77777777" w:rsidR="0058380E" w:rsidRPr="008744D7" w:rsidRDefault="0058380E" w:rsidP="007B3E99">
      <w:pPr>
        <w:tabs>
          <w:tab w:val="left" w:pos="1276"/>
        </w:tabs>
        <w:contextualSpacing/>
        <w:jc w:val="both"/>
      </w:pPr>
    </w:p>
    <w:p w14:paraId="016FA121" w14:textId="77777777" w:rsidR="00DC569A" w:rsidRPr="008744D7" w:rsidRDefault="00DC569A" w:rsidP="00DC569A">
      <w:pPr>
        <w:pStyle w:val="afffffffffffffffff7"/>
        <w:ind w:firstLine="709"/>
      </w:pPr>
      <w:r w:rsidRPr="008744D7">
        <w:t>Повышению надёжности функционирования систем теплоснабжения в определённой мере способствует применение установка резервных насосных станций.</w:t>
      </w:r>
    </w:p>
    <w:p w14:paraId="328522D7" w14:textId="4435BF0F" w:rsidR="00DC569A" w:rsidRPr="008744D7" w:rsidRDefault="00DC569A" w:rsidP="00DC569A">
      <w:pPr>
        <w:pStyle w:val="afffffffffffffffff7"/>
        <w:ind w:firstLine="709"/>
      </w:pPr>
      <w:r w:rsidRPr="008744D7">
        <w:lastRenderedPageBreak/>
        <w:t xml:space="preserve">Существующих резервов мощности насосного оборудования котельных </w:t>
      </w:r>
      <w:r w:rsidR="00CB10BF" w:rsidRPr="008744D7">
        <w:t xml:space="preserve">с.п. </w:t>
      </w:r>
      <w:r w:rsidR="003654C9">
        <w:t>Казым</w:t>
      </w:r>
      <w:r w:rsidRPr="008744D7">
        <w:t xml:space="preserve"> на всем периоде схемы теплоснабжения достаточно. Строительство и реконструкция насосных станций на территории</w:t>
      </w:r>
      <w:r w:rsidR="00CB10BF" w:rsidRPr="008744D7">
        <w:t xml:space="preserve"> с.п. </w:t>
      </w:r>
      <w:r w:rsidR="003654C9">
        <w:t>Казым</w:t>
      </w:r>
      <w:r w:rsidRPr="008744D7">
        <w:t xml:space="preserve"> не планируется.</w:t>
      </w:r>
    </w:p>
    <w:p w14:paraId="7CA6C8AC" w14:textId="77777777" w:rsidR="00D3576C" w:rsidRPr="008744D7" w:rsidRDefault="00D3576C" w:rsidP="00DC569A">
      <w:pPr>
        <w:tabs>
          <w:tab w:val="left" w:pos="1276"/>
        </w:tabs>
        <w:ind w:firstLine="709"/>
        <w:contextualSpacing/>
        <w:jc w:val="both"/>
      </w:pPr>
    </w:p>
    <w:p w14:paraId="4B7512D2" w14:textId="058BF4E8" w:rsidR="00AD41CC" w:rsidRPr="008744D7" w:rsidRDefault="00D3576C" w:rsidP="00DC569A">
      <w:pPr>
        <w:pStyle w:val="30"/>
        <w:tabs>
          <w:tab w:val="left" w:pos="1276"/>
        </w:tabs>
        <w:spacing w:before="0"/>
        <w:ind w:left="0" w:firstLine="709"/>
        <w:contextualSpacing/>
        <w:rPr>
          <w:rFonts w:cs="Times New Roman"/>
          <w:b w:val="0"/>
        </w:rPr>
      </w:pPr>
      <w:bookmarkStart w:id="834" w:name="_Toc524614899"/>
      <w:bookmarkStart w:id="835" w:name="_Toc524615115"/>
      <w:bookmarkStart w:id="836" w:name="_Toc28125399"/>
      <w:bookmarkStart w:id="837" w:name="_Toc43540740"/>
      <w:r w:rsidRPr="008744D7">
        <w:rPr>
          <w:rFonts w:cs="Times New Roman"/>
          <w:b w:val="0"/>
        </w:rPr>
        <w:t>У</w:t>
      </w:r>
      <w:r w:rsidR="00AD41CC" w:rsidRPr="008744D7">
        <w:rPr>
          <w:rFonts w:cs="Times New Roman"/>
          <w:b w:val="0"/>
        </w:rPr>
        <w:t>становке баков-аккумуляторов</w:t>
      </w:r>
      <w:bookmarkEnd w:id="834"/>
      <w:bookmarkEnd w:id="835"/>
      <w:bookmarkEnd w:id="836"/>
      <w:r w:rsidR="006F3F96" w:rsidRPr="008744D7">
        <w:rPr>
          <w:rFonts w:cs="Times New Roman"/>
          <w:b w:val="0"/>
        </w:rPr>
        <w:t xml:space="preserve"> на территории с.п. </w:t>
      </w:r>
      <w:r w:rsidR="000B6923" w:rsidRPr="00D07647">
        <w:rPr>
          <w:rFonts w:cs="Times New Roman"/>
          <w:b w:val="0"/>
        </w:rPr>
        <w:t>Казым</w:t>
      </w:r>
      <w:bookmarkEnd w:id="837"/>
    </w:p>
    <w:p w14:paraId="3BAE0110" w14:textId="77777777" w:rsidR="0058380E" w:rsidRPr="008744D7" w:rsidRDefault="0058380E" w:rsidP="00DC569A">
      <w:pPr>
        <w:tabs>
          <w:tab w:val="left" w:pos="1276"/>
        </w:tabs>
        <w:ind w:firstLine="709"/>
        <w:contextualSpacing/>
        <w:jc w:val="both"/>
      </w:pPr>
    </w:p>
    <w:p w14:paraId="1624E80F" w14:textId="3C4D658F" w:rsidR="003B16F7" w:rsidRPr="008744D7" w:rsidRDefault="003B16F7" w:rsidP="00DC569A">
      <w:pPr>
        <w:pStyle w:val="afffffffffffffffff7"/>
        <w:ind w:firstLine="709"/>
      </w:pPr>
      <w:r w:rsidRPr="008744D7">
        <w:t xml:space="preserve">Установка новых баков-аккумуляторов на территории с.п. </w:t>
      </w:r>
      <w:r w:rsidR="003654C9">
        <w:t>Казым</w:t>
      </w:r>
      <w:r w:rsidRPr="008744D7">
        <w:t xml:space="preserve"> не требуется.</w:t>
      </w:r>
    </w:p>
    <w:p w14:paraId="313856C0" w14:textId="3DDB0393" w:rsidR="00DC569A" w:rsidRPr="008744D7" w:rsidRDefault="00DC569A" w:rsidP="00DC569A">
      <w:pPr>
        <w:pStyle w:val="afffffffffffffffff7"/>
        <w:ind w:firstLine="709"/>
      </w:pPr>
      <w:r w:rsidRPr="008744D7">
        <w:t>Повышению надёжности функционирования систем теплоснабжения в определённой мере способствует применение теплогидроаккумулирующих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 - методические рекомендации по подготовке к проведению отопительного периода и повышению надёжности систем коммунального теплоснабжения в городах и населённых пунктах РФ».</w:t>
      </w:r>
    </w:p>
    <w:p w14:paraId="5964D80B" w14:textId="2E8B7D25" w:rsidR="00DC569A" w:rsidRPr="008744D7" w:rsidRDefault="00DC569A" w:rsidP="00DC569A">
      <w:pPr>
        <w:pStyle w:val="afffffffffffffffff7"/>
        <w:ind w:firstLine="709"/>
      </w:pPr>
      <w:r w:rsidRPr="008744D7">
        <w:t>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расчётной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w:t>
      </w:r>
    </w:p>
    <w:p w14:paraId="0CC1051A" w14:textId="77777777" w:rsidR="00DC569A" w:rsidRPr="008744D7" w:rsidRDefault="00DC569A" w:rsidP="00DC569A">
      <w:pPr>
        <w:pStyle w:val="afffffffffffffffff7"/>
        <w:ind w:firstLine="709"/>
      </w:pPr>
      <w:r w:rsidRPr="008744D7">
        <w:t>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объёма воды в системе теплоснабжения, при этом обеспечивается обновление воды в баках.</w:t>
      </w:r>
    </w:p>
    <w:p w14:paraId="63ED6785" w14:textId="351E9EFF" w:rsidR="00DC569A" w:rsidRPr="008744D7" w:rsidRDefault="00DC569A" w:rsidP="00DC569A">
      <w:pPr>
        <w:pStyle w:val="afffffffffffffffff7"/>
        <w:ind w:firstLine="709"/>
      </w:pPr>
      <w:r w:rsidRPr="008744D7">
        <w:t>Число баков независимо от системы теплоснабжения принимается не менее двух по 50% рабочего объёма.</w:t>
      </w:r>
    </w:p>
    <w:p w14:paraId="25A9588C" w14:textId="77777777" w:rsidR="00DC569A" w:rsidRPr="008744D7" w:rsidRDefault="00DC569A" w:rsidP="00DC569A">
      <w:pPr>
        <w:pStyle w:val="afffffffffffffffff7"/>
        <w:ind w:firstLine="709"/>
      </w:pPr>
      <w:r w:rsidRPr="008744D7">
        <w:t>В системах центрального теплоснабжения (СЦТ) с теплопроводами любой протяжённости от источника теплоты до районов теплопотребления допускается использование теплопроводов в качестве аккумулирующих ёмкостей.</w:t>
      </w:r>
    </w:p>
    <w:p w14:paraId="6CB6B6AB" w14:textId="6DFFA32E" w:rsidR="00DC569A" w:rsidRPr="008744D7" w:rsidRDefault="00DC569A" w:rsidP="00DC569A">
      <w:pPr>
        <w:pStyle w:val="afffffffffffffffff7"/>
        <w:ind w:firstLine="709"/>
      </w:pPr>
      <w:r w:rsidRPr="008744D7">
        <w:t>Таким образом, структура систем теплоснабжения должна соответствовать их масштабности и сложности. Если надёжность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нерезервируемой частей тепловых сетей должны иметь автоматизированные узлы управления. Это позволяет</w:t>
      </w:r>
      <w:r w:rsidR="00FF4CF4" w:rsidRPr="008744D7">
        <w:t xml:space="preserve"> преодолеть противоречие между «ненадёжной»</w:t>
      </w:r>
      <w:r w:rsidRPr="008744D7">
        <w:t xml:space="preserve"> структурой тепловых сетей и требованиями к их надёжности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388AA6B9" w14:textId="77777777" w:rsidR="00DC569A" w:rsidRPr="008744D7" w:rsidRDefault="00DC569A" w:rsidP="00DC569A">
      <w:pPr>
        <w:pStyle w:val="afffffffffffffffff7"/>
        <w:ind w:firstLine="709"/>
      </w:pPr>
      <w:r w:rsidRPr="008744D7">
        <w:t>С целью повышения надёжности теплоснабжения, необходимо предусмотреть резервные ёмкости подпиточной воды. Данные ёмкости применяются для компенсации дефицита подпиточной воды в случае возникновения аварии на водопроводе.</w:t>
      </w:r>
    </w:p>
    <w:p w14:paraId="2BA25517" w14:textId="654379F7" w:rsidR="00C17CE9" w:rsidRPr="008744D7" w:rsidRDefault="00C17CE9" w:rsidP="00DC569A">
      <w:pPr>
        <w:tabs>
          <w:tab w:val="left" w:pos="1276"/>
        </w:tabs>
        <w:ind w:firstLine="709"/>
        <w:contextualSpacing/>
        <w:jc w:val="both"/>
      </w:pPr>
    </w:p>
    <w:p w14:paraId="68AAF58F" w14:textId="4060BB6D" w:rsidR="005C7596" w:rsidRPr="008744D7" w:rsidRDefault="005C7596" w:rsidP="00DC569A">
      <w:pPr>
        <w:pStyle w:val="2"/>
        <w:tabs>
          <w:tab w:val="left" w:pos="1276"/>
        </w:tabs>
        <w:spacing w:before="0"/>
        <w:ind w:left="0" w:firstLine="709"/>
        <w:contextualSpacing/>
        <w:rPr>
          <w:rFonts w:cs="Times New Roman"/>
          <w:b w:val="0"/>
          <w:szCs w:val="24"/>
        </w:rPr>
      </w:pPr>
      <w:bookmarkStart w:id="838" w:name="_Toc28125400"/>
      <w:bookmarkStart w:id="839" w:name="_Toc43540741"/>
      <w:r w:rsidRPr="008744D7">
        <w:rPr>
          <w:rFonts w:cs="Times New Roman"/>
          <w:b w:val="0"/>
          <w:szCs w:val="24"/>
        </w:rPr>
        <w:t>Описание изменений в показателях над</w:t>
      </w:r>
      <w:r w:rsidR="00F8658B" w:rsidRPr="008744D7">
        <w:rPr>
          <w:rFonts w:cs="Times New Roman"/>
          <w:b w:val="0"/>
          <w:szCs w:val="24"/>
        </w:rPr>
        <w:t>ё</w:t>
      </w:r>
      <w:r w:rsidRPr="008744D7">
        <w:rPr>
          <w:rFonts w:cs="Times New Roman"/>
          <w:b w:val="0"/>
          <w:szCs w:val="24"/>
        </w:rPr>
        <w:t>жности теплоснабжения за период, предшествующий актуализ</w:t>
      </w:r>
      <w:r w:rsidR="00EB3E50" w:rsidRPr="008744D7">
        <w:rPr>
          <w:rFonts w:cs="Times New Roman"/>
          <w:b w:val="0"/>
          <w:szCs w:val="24"/>
        </w:rPr>
        <w:t>ации схемы теплоснабжения, с учё</w:t>
      </w:r>
      <w:r w:rsidRPr="008744D7">
        <w:rPr>
          <w:rFonts w:cs="Times New Roman"/>
          <w:b w:val="0"/>
          <w:szCs w:val="24"/>
        </w:rPr>
        <w:t>том введенных в эксплуатацию новых и реконструированных тепловых сетей и сооружений на них</w:t>
      </w:r>
      <w:bookmarkEnd w:id="838"/>
      <w:r w:rsidR="006F3F96" w:rsidRPr="008744D7">
        <w:rPr>
          <w:rFonts w:cs="Times New Roman"/>
          <w:b w:val="0"/>
          <w:szCs w:val="24"/>
        </w:rPr>
        <w:t xml:space="preserve"> </w:t>
      </w:r>
      <w:r w:rsidR="006F3F96" w:rsidRPr="008744D7">
        <w:rPr>
          <w:rFonts w:cs="Times New Roman"/>
          <w:b w:val="0"/>
        </w:rPr>
        <w:t xml:space="preserve">на территории с.п. </w:t>
      </w:r>
      <w:r w:rsidR="000B6923" w:rsidRPr="00D07647">
        <w:rPr>
          <w:rFonts w:cs="Times New Roman"/>
          <w:b w:val="0"/>
          <w:szCs w:val="24"/>
        </w:rPr>
        <w:t>Казым</w:t>
      </w:r>
      <w:bookmarkEnd w:id="839"/>
    </w:p>
    <w:p w14:paraId="60462AE8" w14:textId="77777777" w:rsidR="00F8658B" w:rsidRPr="008744D7" w:rsidRDefault="00F8658B" w:rsidP="00DC569A">
      <w:pPr>
        <w:tabs>
          <w:tab w:val="left" w:pos="1276"/>
        </w:tabs>
        <w:ind w:firstLine="709"/>
        <w:contextualSpacing/>
        <w:jc w:val="both"/>
      </w:pPr>
    </w:p>
    <w:p w14:paraId="312BE2AE" w14:textId="3563FD64" w:rsidR="005C7596" w:rsidRPr="008744D7" w:rsidRDefault="00F8658B" w:rsidP="00DC569A">
      <w:pPr>
        <w:tabs>
          <w:tab w:val="left" w:pos="1276"/>
        </w:tabs>
        <w:ind w:firstLine="709"/>
        <w:contextualSpacing/>
        <w:jc w:val="both"/>
      </w:pPr>
      <w:r w:rsidRPr="008744D7">
        <w:t xml:space="preserve">Существенных изменений в показателях надёжности системы теплоснабжения </w:t>
      </w:r>
      <w:r w:rsidR="00CB10BF" w:rsidRPr="008744D7">
        <w:t xml:space="preserve">с.п. </w:t>
      </w:r>
      <w:r w:rsidR="003654C9">
        <w:t>Казым</w:t>
      </w:r>
      <w:r w:rsidR="00FF4CF4" w:rsidRPr="008744D7">
        <w:t xml:space="preserve"> </w:t>
      </w:r>
      <w:r w:rsidRPr="008744D7">
        <w:t>не произошло.</w:t>
      </w:r>
    </w:p>
    <w:p w14:paraId="20428899" w14:textId="6DC7979E" w:rsidR="00C17CE9" w:rsidRPr="008744D7" w:rsidRDefault="00C17CE9" w:rsidP="007B3E99">
      <w:pPr>
        <w:tabs>
          <w:tab w:val="left" w:pos="1276"/>
        </w:tabs>
        <w:contextualSpacing/>
        <w:jc w:val="both"/>
      </w:pPr>
    </w:p>
    <w:p w14:paraId="1D106E27" w14:textId="24C130A3" w:rsidR="00780787" w:rsidRPr="008744D7" w:rsidRDefault="00780787" w:rsidP="007B3E99">
      <w:pPr>
        <w:tabs>
          <w:tab w:val="left" w:pos="1276"/>
        </w:tabs>
        <w:contextualSpacing/>
        <w:jc w:val="both"/>
      </w:pPr>
    </w:p>
    <w:p w14:paraId="655FDB4D" w14:textId="6FF30F45" w:rsidR="00AD41CC" w:rsidRPr="008744D7" w:rsidRDefault="00517B5A" w:rsidP="00633102">
      <w:pPr>
        <w:pStyle w:val="14"/>
        <w:pageBreakBefore/>
        <w:tabs>
          <w:tab w:val="left" w:pos="1134"/>
        </w:tabs>
        <w:spacing w:before="0" w:line="240" w:lineRule="auto"/>
        <w:ind w:left="0" w:firstLine="709"/>
        <w:contextualSpacing/>
        <w:rPr>
          <w:rFonts w:cs="Times New Roman"/>
          <w:b w:val="0"/>
          <w:szCs w:val="24"/>
        </w:rPr>
      </w:pPr>
      <w:bookmarkStart w:id="840" w:name="_Toc524614900"/>
      <w:bookmarkStart w:id="841" w:name="_Toc524615116"/>
      <w:bookmarkStart w:id="842" w:name="_Toc28125401"/>
      <w:bookmarkStart w:id="843" w:name="_Toc43540742"/>
      <w:r w:rsidRPr="008744D7">
        <w:rPr>
          <w:rFonts w:cs="Times New Roman"/>
          <w:b w:val="0"/>
          <w:szCs w:val="24"/>
        </w:rPr>
        <w:lastRenderedPageBreak/>
        <w:t xml:space="preserve">Глава </w:t>
      </w:r>
      <w:r w:rsidR="00AD41CC" w:rsidRPr="008744D7">
        <w:rPr>
          <w:rFonts w:cs="Times New Roman"/>
          <w:b w:val="0"/>
          <w:szCs w:val="24"/>
        </w:rPr>
        <w:t>1</w:t>
      </w:r>
      <w:r w:rsidR="007C4A7F" w:rsidRPr="008744D7">
        <w:rPr>
          <w:rFonts w:cs="Times New Roman"/>
          <w:b w:val="0"/>
          <w:szCs w:val="24"/>
        </w:rPr>
        <w:t>2</w:t>
      </w:r>
      <w:r w:rsidR="00AD41CC" w:rsidRPr="008744D7">
        <w:rPr>
          <w:rFonts w:cs="Times New Roman"/>
          <w:b w:val="0"/>
          <w:szCs w:val="24"/>
        </w:rPr>
        <w:t xml:space="preserve">. </w:t>
      </w:r>
      <w:bookmarkStart w:id="844" w:name="_Hlk15651774"/>
      <w:bookmarkEnd w:id="840"/>
      <w:bookmarkEnd w:id="841"/>
      <w:r w:rsidR="000E1B2E" w:rsidRPr="008744D7">
        <w:rPr>
          <w:rFonts w:cs="Times New Roman"/>
          <w:b w:val="0"/>
          <w:szCs w:val="24"/>
        </w:rPr>
        <w:t>Обоснование инвестиций в строительство, реконструкцию, техническое перевооружение и (или) модернизацию</w:t>
      </w:r>
      <w:bookmarkEnd w:id="842"/>
      <w:bookmarkEnd w:id="843"/>
      <w:bookmarkEnd w:id="844"/>
    </w:p>
    <w:p w14:paraId="004C3A6B" w14:textId="77777777" w:rsidR="00374EF5" w:rsidRPr="008744D7" w:rsidRDefault="00374EF5" w:rsidP="00374EF5"/>
    <w:p w14:paraId="1ED20F12" w14:textId="0F4052A4" w:rsidR="00CF115A" w:rsidRPr="008744D7" w:rsidRDefault="00CF115A" w:rsidP="00C2459E">
      <w:pPr>
        <w:ind w:firstLine="709"/>
        <w:jc w:val="both"/>
      </w:pPr>
      <w:r w:rsidRPr="008744D7">
        <w:t xml:space="preserve">Оценка инвестиций и анализ ценовых (тарифных) последствий реализации проектов схемы теплоснабжения разработаны в соответствии с подпунктом «ж» пункта 4, пунктом 13 и пунктом 48 «Требований к схемам теплоснабжения», утверждённых постановлением Правительства </w:t>
      </w:r>
      <w:r w:rsidRPr="008744D7">
        <w:rPr>
          <w:spacing w:val="2"/>
        </w:rPr>
        <w:t xml:space="preserve">РФ </w:t>
      </w:r>
      <w:r w:rsidR="00553FB7" w:rsidRPr="008744D7">
        <w:t xml:space="preserve">от 22.02.2012 </w:t>
      </w:r>
      <w:r w:rsidRPr="008744D7">
        <w:t>№ 154, а также в соответствии с разделом XI «Методических рекомендаций по разработке схем теплоснабжения», утверждённых приказом Минэнерго России и Минрегион России от 29.12.2012 №</w:t>
      </w:r>
      <w:r w:rsidRPr="008744D7">
        <w:rPr>
          <w:spacing w:val="-2"/>
        </w:rPr>
        <w:t xml:space="preserve"> </w:t>
      </w:r>
      <w:r w:rsidRPr="008744D7">
        <w:t>565/667.</w:t>
      </w:r>
    </w:p>
    <w:p w14:paraId="26A767BD" w14:textId="77777777" w:rsidR="00607674" w:rsidRPr="008744D7" w:rsidRDefault="00607674" w:rsidP="00607674">
      <w:pPr>
        <w:ind w:firstLine="709"/>
        <w:jc w:val="both"/>
      </w:pPr>
      <w:r w:rsidRPr="008744D7">
        <w:t>В соответствии с пунктом 48 Требований к схеме теплоснабжения в настоящей Главе выполнены и представлены:</w:t>
      </w:r>
    </w:p>
    <w:p w14:paraId="7F438BF5" w14:textId="77777777" w:rsidR="00607674" w:rsidRPr="008744D7" w:rsidRDefault="00607674" w:rsidP="009806F9">
      <w:pPr>
        <w:widowControl w:val="0"/>
        <w:numPr>
          <w:ilvl w:val="0"/>
          <w:numId w:val="62"/>
        </w:numPr>
        <w:tabs>
          <w:tab w:val="left" w:pos="993"/>
        </w:tabs>
        <w:ind w:left="0" w:firstLine="709"/>
        <w:contextualSpacing/>
        <w:jc w:val="both"/>
      </w:pPr>
      <w:r w:rsidRPr="008744D7">
        <w:t>Оценка финансовых потребностей для осуществления строительства, реконструкции и технического перевооружения источников тепловой энергии и тепловых</w:t>
      </w:r>
      <w:r w:rsidRPr="008744D7">
        <w:rPr>
          <w:spacing w:val="-7"/>
        </w:rPr>
        <w:t xml:space="preserve"> </w:t>
      </w:r>
      <w:r w:rsidRPr="008744D7">
        <w:t>сетей.</w:t>
      </w:r>
    </w:p>
    <w:p w14:paraId="5D5D2F16" w14:textId="77777777" w:rsidR="00607674" w:rsidRPr="008744D7" w:rsidRDefault="00607674" w:rsidP="009806F9">
      <w:pPr>
        <w:widowControl w:val="0"/>
        <w:numPr>
          <w:ilvl w:val="0"/>
          <w:numId w:val="62"/>
        </w:numPr>
        <w:tabs>
          <w:tab w:val="left" w:pos="993"/>
        </w:tabs>
        <w:ind w:left="0" w:firstLine="709"/>
        <w:contextualSpacing/>
        <w:jc w:val="both"/>
      </w:pPr>
      <w:r w:rsidRPr="008744D7">
        <w:t>Предложения по источникам инвестиций, обеспечивающих финансовые</w:t>
      </w:r>
      <w:r w:rsidRPr="008744D7">
        <w:rPr>
          <w:spacing w:val="-6"/>
        </w:rPr>
        <w:t xml:space="preserve"> </w:t>
      </w:r>
      <w:r w:rsidRPr="008744D7">
        <w:t>потребности.</w:t>
      </w:r>
    </w:p>
    <w:p w14:paraId="5AE44D36" w14:textId="77777777" w:rsidR="00607674" w:rsidRPr="008744D7" w:rsidRDefault="00607674" w:rsidP="009806F9">
      <w:pPr>
        <w:widowControl w:val="0"/>
        <w:numPr>
          <w:ilvl w:val="0"/>
          <w:numId w:val="62"/>
        </w:numPr>
        <w:tabs>
          <w:tab w:val="left" w:pos="993"/>
        </w:tabs>
        <w:ind w:left="0" w:firstLine="709"/>
        <w:contextualSpacing/>
        <w:jc w:val="both"/>
      </w:pPr>
      <w:r w:rsidRPr="008744D7">
        <w:t>Расчёт эффективности</w:t>
      </w:r>
      <w:r w:rsidRPr="008744D7">
        <w:rPr>
          <w:spacing w:val="-10"/>
        </w:rPr>
        <w:t xml:space="preserve"> </w:t>
      </w:r>
      <w:r w:rsidRPr="008744D7">
        <w:t>инвестиций.</w:t>
      </w:r>
    </w:p>
    <w:p w14:paraId="0372F1E1" w14:textId="77777777" w:rsidR="00607674" w:rsidRPr="008744D7" w:rsidRDefault="00607674" w:rsidP="009806F9">
      <w:pPr>
        <w:widowControl w:val="0"/>
        <w:numPr>
          <w:ilvl w:val="0"/>
          <w:numId w:val="62"/>
        </w:numPr>
        <w:tabs>
          <w:tab w:val="left" w:pos="993"/>
        </w:tabs>
        <w:ind w:left="0" w:firstLine="709"/>
        <w:contextualSpacing/>
        <w:jc w:val="both"/>
      </w:pPr>
      <w:r w:rsidRPr="008744D7">
        <w:t>Расчёты ценовых последствий для потребителей при реализации программ строительства, реконструкции и технического перевооружения систем</w:t>
      </w:r>
      <w:r w:rsidRPr="008744D7">
        <w:rPr>
          <w:spacing w:val="-11"/>
        </w:rPr>
        <w:t xml:space="preserve"> </w:t>
      </w:r>
      <w:r w:rsidRPr="008744D7">
        <w:t>теплоснабжения.</w:t>
      </w:r>
    </w:p>
    <w:p w14:paraId="6BB5EF5F" w14:textId="77777777" w:rsidR="00607674" w:rsidRPr="008744D7" w:rsidRDefault="00607674" w:rsidP="00607674">
      <w:pPr>
        <w:jc w:val="both"/>
      </w:pPr>
    </w:p>
    <w:p w14:paraId="34C4DD82" w14:textId="77777777" w:rsidR="00CF115A" w:rsidRPr="008744D7" w:rsidRDefault="00CF115A" w:rsidP="00C2459E">
      <w:pPr>
        <w:ind w:firstLine="709"/>
        <w:jc w:val="both"/>
      </w:pPr>
      <w:r w:rsidRPr="008744D7">
        <w:t>Оценка стоимости капитальных вложений в новому строительству, реконструкции и техническому перевооружению источников тепловой энергии осуществлялась по укрупнённым показателям базисных стоимостей по видам строительства (УПР), укрупнённым показателям сметной стоимости (УСС), укрупнённым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укрупнённых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укрупнённых показателей базисной стоимости на виды работ Нормативом цены строительства (НЦС).</w:t>
      </w:r>
    </w:p>
    <w:p w14:paraId="44656845" w14:textId="77777777" w:rsidR="00CF115A" w:rsidRPr="008744D7" w:rsidRDefault="00CF115A" w:rsidP="00374EF5"/>
    <w:p w14:paraId="1981530A" w14:textId="43EA496A" w:rsidR="000E1B2E" w:rsidRPr="008744D7" w:rsidRDefault="000E1B2E" w:rsidP="007B3E99">
      <w:pPr>
        <w:pStyle w:val="2"/>
        <w:tabs>
          <w:tab w:val="left" w:pos="1276"/>
        </w:tabs>
        <w:spacing w:before="0"/>
        <w:ind w:left="0" w:firstLine="709"/>
        <w:contextualSpacing/>
        <w:rPr>
          <w:rFonts w:cs="Times New Roman"/>
          <w:b w:val="0"/>
          <w:szCs w:val="24"/>
        </w:rPr>
      </w:pPr>
      <w:bookmarkStart w:id="845" w:name="_Toc524614901"/>
      <w:bookmarkStart w:id="846" w:name="_Toc524615117"/>
      <w:bookmarkStart w:id="847" w:name="_Toc15640963"/>
      <w:bookmarkStart w:id="848" w:name="_Toc28125402"/>
      <w:bookmarkStart w:id="849" w:name="_Toc43540743"/>
      <w:bookmarkStart w:id="850" w:name="_Hlk15651781"/>
      <w:r w:rsidRPr="008744D7">
        <w:rPr>
          <w:rFonts w:cs="Times New Roman"/>
          <w:b w:val="0"/>
          <w:szCs w:val="24"/>
        </w:rPr>
        <w:t xml:space="preserve">Оценка </w:t>
      </w:r>
      <w:bookmarkEnd w:id="845"/>
      <w:bookmarkEnd w:id="846"/>
      <w:r w:rsidRPr="008744D7">
        <w:rPr>
          <w:rFonts w:cs="Times New Roman"/>
          <w:b w:val="0"/>
          <w:szCs w:val="24"/>
        </w:rPr>
        <w:t>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47"/>
      <w:bookmarkEnd w:id="848"/>
      <w:r w:rsidR="00032F6E" w:rsidRPr="008744D7">
        <w:rPr>
          <w:rFonts w:cs="Times New Roman"/>
          <w:b w:val="0"/>
          <w:szCs w:val="24"/>
        </w:rPr>
        <w:t xml:space="preserve"> </w:t>
      </w:r>
      <w:r w:rsidR="00032F6E" w:rsidRPr="008744D7">
        <w:rPr>
          <w:rFonts w:cs="Times New Roman"/>
          <w:b w:val="0"/>
        </w:rPr>
        <w:t xml:space="preserve">на территории с.п. </w:t>
      </w:r>
      <w:r w:rsidR="000B6923" w:rsidRPr="00D07647">
        <w:rPr>
          <w:rFonts w:cs="Times New Roman"/>
          <w:b w:val="0"/>
          <w:szCs w:val="24"/>
        </w:rPr>
        <w:t>Казым</w:t>
      </w:r>
      <w:bookmarkEnd w:id="849"/>
    </w:p>
    <w:bookmarkEnd w:id="850"/>
    <w:p w14:paraId="2D17AA71" w14:textId="77777777" w:rsidR="00374EF5" w:rsidRPr="008744D7" w:rsidRDefault="00374EF5" w:rsidP="007B3E99">
      <w:pPr>
        <w:tabs>
          <w:tab w:val="left" w:pos="1276"/>
        </w:tabs>
        <w:contextualSpacing/>
        <w:jc w:val="both"/>
      </w:pPr>
    </w:p>
    <w:p w14:paraId="6FF879C3" w14:textId="5798A059" w:rsidR="002937CE" w:rsidRPr="008744D7" w:rsidRDefault="002937CE" w:rsidP="00FB7941">
      <w:pPr>
        <w:widowControl w:val="0"/>
        <w:ind w:right="2" w:firstLine="709"/>
        <w:jc w:val="both"/>
        <w:rPr>
          <w:lang w:eastAsia="en-US"/>
        </w:rPr>
      </w:pPr>
      <w:r w:rsidRPr="008744D7">
        <w:rPr>
          <w:lang w:eastAsia="en-US"/>
        </w:rPr>
        <w:t>Общ</w:t>
      </w:r>
      <w:r w:rsidR="00FB7941" w:rsidRPr="008744D7">
        <w:rPr>
          <w:lang w:eastAsia="en-US"/>
        </w:rPr>
        <w:t>ие</w:t>
      </w:r>
      <w:r w:rsidRPr="008744D7">
        <w:rPr>
          <w:lang w:eastAsia="en-US"/>
        </w:rPr>
        <w:t xml:space="preserve"> </w:t>
      </w:r>
      <w:r w:rsidR="009B1868" w:rsidRPr="008744D7">
        <w:rPr>
          <w:lang w:eastAsia="en-US"/>
        </w:rPr>
        <w:t>финансовы</w:t>
      </w:r>
      <w:r w:rsidR="00FB7941" w:rsidRPr="008744D7">
        <w:rPr>
          <w:lang w:eastAsia="en-US"/>
        </w:rPr>
        <w:t>е</w:t>
      </w:r>
      <w:r w:rsidR="009B1868" w:rsidRPr="008744D7">
        <w:rPr>
          <w:lang w:eastAsia="en-US"/>
        </w:rPr>
        <w:t xml:space="preserve"> потребност</w:t>
      </w:r>
      <w:r w:rsidR="00FB7941" w:rsidRPr="008744D7">
        <w:rPr>
          <w:lang w:eastAsia="en-US"/>
        </w:rPr>
        <w:t>и</w:t>
      </w:r>
      <w:r w:rsidR="009B1868" w:rsidRPr="008744D7">
        <w:rPr>
          <w:lang w:eastAsia="en-US"/>
        </w:rPr>
        <w:t xml:space="preserve">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w:t>
      </w:r>
      <w:r w:rsidR="00425C87">
        <w:t xml:space="preserve">Казым </w:t>
      </w:r>
      <w:r w:rsidRPr="008744D7">
        <w:rPr>
          <w:lang w:eastAsia="en-US"/>
        </w:rPr>
        <w:t xml:space="preserve">на период до 2029 года составляет </w:t>
      </w:r>
      <w:r w:rsidR="00425C87">
        <w:rPr>
          <w:bCs/>
          <w:color w:val="000000"/>
          <w:szCs w:val="20"/>
        </w:rPr>
        <w:t>35461,</w:t>
      </w:r>
      <w:r w:rsidR="00425C87" w:rsidRPr="00425C87">
        <w:rPr>
          <w:bCs/>
          <w:color w:val="000000"/>
          <w:szCs w:val="20"/>
        </w:rPr>
        <w:t>40</w:t>
      </w:r>
      <w:r w:rsidR="00425C87">
        <w:rPr>
          <w:bCs/>
          <w:color w:val="000000"/>
          <w:szCs w:val="20"/>
        </w:rPr>
        <w:t xml:space="preserve"> </w:t>
      </w:r>
      <w:r w:rsidRPr="008744D7">
        <w:rPr>
          <w:lang w:eastAsia="en-US"/>
        </w:rPr>
        <w:t>тыс. руб.</w:t>
      </w:r>
      <w:r w:rsidR="00FB7941" w:rsidRPr="008744D7">
        <w:rPr>
          <w:lang w:eastAsia="en-US"/>
        </w:rPr>
        <w:t xml:space="preserve"> (без НДС, в ценах 2019 года).</w:t>
      </w:r>
    </w:p>
    <w:p w14:paraId="525FB417" w14:textId="0E7EBE85" w:rsidR="00C707E5" w:rsidRPr="008744D7" w:rsidRDefault="00FB7941" w:rsidP="00FB7941">
      <w:pPr>
        <w:widowControl w:val="0"/>
        <w:ind w:right="2" w:firstLine="709"/>
        <w:jc w:val="both"/>
        <w:rPr>
          <w:lang w:eastAsia="en-US"/>
        </w:rPr>
      </w:pPr>
      <w:r w:rsidRPr="008744D7">
        <w:rPr>
          <w:lang w:eastAsia="en-US"/>
        </w:rPr>
        <w:t>С</w:t>
      </w:r>
      <w:r w:rsidR="00C707E5" w:rsidRPr="008744D7">
        <w:rPr>
          <w:lang w:eastAsia="en-US"/>
        </w:rPr>
        <w:t xml:space="preserve">тоимости мероприятий </w:t>
      </w:r>
      <w:r w:rsidRPr="008744D7">
        <w:rPr>
          <w:lang w:eastAsia="en-US"/>
        </w:rPr>
        <w:t xml:space="preserve">могут быть </w:t>
      </w:r>
      <w:r w:rsidR="00C707E5" w:rsidRPr="008744D7">
        <w:rPr>
          <w:lang w:eastAsia="en-US"/>
        </w:rPr>
        <w:t>пересчитаны в прогнозные цены (в цены соответствующих лет) с использованием коэффициентов ежегодной инфляции инвестиций по годам освоения.</w:t>
      </w:r>
    </w:p>
    <w:p w14:paraId="3C8CB930" w14:textId="5A611E8A" w:rsidR="00C707E5" w:rsidRPr="008744D7" w:rsidRDefault="00C707E5" w:rsidP="00FB7941">
      <w:pPr>
        <w:widowControl w:val="0"/>
        <w:ind w:right="2" w:firstLine="709"/>
        <w:jc w:val="both"/>
        <w:rPr>
          <w:lang w:eastAsia="en-US"/>
        </w:rPr>
      </w:pPr>
      <w:r w:rsidRPr="008744D7">
        <w:rPr>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w:t>
      </w:r>
      <w:r w:rsidR="00412BB2" w:rsidRPr="008744D7">
        <w:rPr>
          <w:lang w:eastAsia="en-US"/>
        </w:rPr>
        <w:t xml:space="preserve"> (Таблица </w:t>
      </w:r>
      <w:r w:rsidR="003B16F7" w:rsidRPr="008744D7">
        <w:rPr>
          <w:lang w:eastAsia="en-US"/>
        </w:rPr>
        <w:t>6</w:t>
      </w:r>
      <w:r w:rsidR="000D49F4">
        <w:rPr>
          <w:lang w:eastAsia="en-US"/>
        </w:rPr>
        <w:t>4</w:t>
      </w:r>
      <w:r w:rsidR="00412BB2" w:rsidRPr="008744D7">
        <w:rPr>
          <w:lang w:eastAsia="en-US"/>
        </w:rPr>
        <w:t>)</w:t>
      </w:r>
      <w:r w:rsidRPr="008744D7">
        <w:rPr>
          <w:lang w:eastAsia="en-US"/>
        </w:rPr>
        <w:t>:</w:t>
      </w:r>
    </w:p>
    <w:p w14:paraId="7DA93050" w14:textId="77777777" w:rsidR="00C707E5" w:rsidRPr="008744D7" w:rsidRDefault="00C707E5" w:rsidP="009806F9">
      <w:pPr>
        <w:widowControl w:val="0"/>
        <w:numPr>
          <w:ilvl w:val="3"/>
          <w:numId w:val="57"/>
        </w:numPr>
        <w:tabs>
          <w:tab w:val="left" w:pos="993"/>
        </w:tabs>
        <w:ind w:left="0" w:right="2" w:firstLine="709"/>
        <w:contextualSpacing/>
        <w:jc w:val="both"/>
        <w:rPr>
          <w:lang w:eastAsia="en-US"/>
        </w:rPr>
      </w:pPr>
      <w:r w:rsidRPr="008744D7">
        <w:rPr>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5EAF7102" w14:textId="77777777" w:rsidR="00C707E5" w:rsidRPr="008744D7" w:rsidRDefault="00C707E5" w:rsidP="009806F9">
      <w:pPr>
        <w:widowControl w:val="0"/>
        <w:numPr>
          <w:ilvl w:val="3"/>
          <w:numId w:val="57"/>
        </w:numPr>
        <w:tabs>
          <w:tab w:val="left" w:pos="993"/>
        </w:tabs>
        <w:ind w:left="0" w:right="2" w:firstLine="709"/>
        <w:contextualSpacing/>
        <w:jc w:val="both"/>
        <w:rPr>
          <w:szCs w:val="22"/>
          <w:lang w:eastAsia="en-US"/>
        </w:rPr>
      </w:pPr>
      <w:r w:rsidRPr="008744D7">
        <w:rPr>
          <w:lang w:eastAsia="en-US"/>
        </w:rPr>
        <w:t>Прогноз долгосрочного социально-экономического развития РФ на период</w:t>
      </w:r>
      <w:r w:rsidRPr="008744D7">
        <w:rPr>
          <w:szCs w:val="22"/>
          <w:lang w:eastAsia="en-US"/>
        </w:rPr>
        <w:t xml:space="preserve"> до 2030 года (опубликован на сайте Минэкономразвития РФ).</w:t>
      </w:r>
    </w:p>
    <w:p w14:paraId="07A04D27" w14:textId="77777777" w:rsidR="00374EF5" w:rsidRPr="008744D7" w:rsidRDefault="00374EF5" w:rsidP="00374EF5">
      <w:pPr>
        <w:tabs>
          <w:tab w:val="left" w:pos="1276"/>
        </w:tabs>
        <w:contextualSpacing/>
        <w:jc w:val="both"/>
      </w:pPr>
    </w:p>
    <w:p w14:paraId="2BBC7DAD" w14:textId="1D1125F7" w:rsidR="00374EF5" w:rsidRPr="008744D7" w:rsidRDefault="00374EF5" w:rsidP="003B16F7">
      <w:pPr>
        <w:keepNext/>
        <w:keepLines/>
        <w:tabs>
          <w:tab w:val="left" w:pos="1276"/>
        </w:tabs>
        <w:contextualSpacing/>
        <w:jc w:val="both"/>
      </w:pPr>
      <w:r w:rsidRPr="008744D7">
        <w:rPr>
          <w:bCs/>
          <w:lang w:val="x-none"/>
        </w:rPr>
        <w:lastRenderedPageBreak/>
        <w:t xml:space="preserve">Таблица </w:t>
      </w:r>
      <w:r w:rsidRPr="008744D7">
        <w:rPr>
          <w:bCs/>
          <w:lang w:val="x-none"/>
        </w:rPr>
        <w:fldChar w:fldCharType="begin"/>
      </w:r>
      <w:r w:rsidRPr="008744D7">
        <w:rPr>
          <w:bCs/>
          <w:lang w:val="x-none"/>
        </w:rPr>
        <w:instrText xml:space="preserve"> SEQ Таблица \* ARABIC </w:instrText>
      </w:r>
      <w:r w:rsidRPr="008744D7">
        <w:rPr>
          <w:bCs/>
          <w:lang w:val="x-none"/>
        </w:rPr>
        <w:fldChar w:fldCharType="separate"/>
      </w:r>
      <w:r w:rsidR="000D49F4">
        <w:rPr>
          <w:bCs/>
          <w:noProof/>
          <w:lang w:val="x-none"/>
        </w:rPr>
        <w:t>64</w:t>
      </w:r>
      <w:r w:rsidRPr="008744D7">
        <w:fldChar w:fldCharType="end"/>
      </w:r>
      <w:r w:rsidRPr="008744D7">
        <w:rPr>
          <w:bCs/>
          <w:lang w:val="x-none"/>
        </w:rPr>
        <w:t xml:space="preserve"> </w:t>
      </w:r>
      <w:r w:rsidRPr="008744D7">
        <w:t>– Прогноз индексов-дефляторов для приведения капитальных вложений и капитальных ремонтов к стоимости соот</w:t>
      </w:r>
      <w:r w:rsidR="004832B0" w:rsidRPr="008744D7">
        <w:t>ветствующих лет до 2029</w:t>
      </w:r>
      <w:r w:rsidR="00553FB7" w:rsidRPr="008744D7">
        <w:t xml:space="preserve"> года</w:t>
      </w:r>
      <w:r w:rsidRPr="008744D7">
        <w:t xml:space="preserve"> (в %, за год к предыдущему году)</w:t>
      </w:r>
    </w:p>
    <w:p w14:paraId="5FED5A11" w14:textId="77777777" w:rsidR="00374EF5" w:rsidRPr="008744D7" w:rsidRDefault="00374EF5" w:rsidP="003B16F7">
      <w:pPr>
        <w:keepNext/>
        <w:keepLines/>
        <w:tabs>
          <w:tab w:val="left" w:pos="1276"/>
        </w:tabs>
        <w:contextualSpacing/>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4832B0" w:rsidRPr="008744D7" w14:paraId="548C6AFC" w14:textId="77777777" w:rsidTr="004832B0">
        <w:trPr>
          <w:trHeight w:val="800"/>
        </w:trPr>
        <w:tc>
          <w:tcPr>
            <w:tcW w:w="1629" w:type="pct"/>
            <w:vAlign w:val="center"/>
          </w:tcPr>
          <w:p w14:paraId="3C0BDD45" w14:textId="77777777" w:rsidR="004832B0" w:rsidRPr="008744D7" w:rsidRDefault="004832B0" w:rsidP="00D40583">
            <w:pPr>
              <w:widowControl w:val="0"/>
              <w:jc w:val="center"/>
              <w:rPr>
                <w:sz w:val="20"/>
                <w:szCs w:val="20"/>
                <w:lang w:eastAsia="en-US"/>
              </w:rPr>
            </w:pPr>
            <w:r w:rsidRPr="008744D7">
              <w:rPr>
                <w:sz w:val="20"/>
                <w:szCs w:val="20"/>
                <w:lang w:eastAsia="en-US"/>
              </w:rPr>
              <w:t>Индексы-дефляторы</w:t>
            </w:r>
          </w:p>
        </w:tc>
        <w:tc>
          <w:tcPr>
            <w:tcW w:w="306" w:type="pct"/>
            <w:textDirection w:val="btLr"/>
            <w:vAlign w:val="center"/>
          </w:tcPr>
          <w:p w14:paraId="2E346D9E" w14:textId="142E0FBF" w:rsidR="004832B0" w:rsidRPr="008744D7" w:rsidRDefault="004832B0" w:rsidP="00D40583">
            <w:pPr>
              <w:widowControl w:val="0"/>
              <w:jc w:val="center"/>
              <w:rPr>
                <w:sz w:val="20"/>
                <w:szCs w:val="20"/>
                <w:lang w:eastAsia="en-US"/>
              </w:rPr>
            </w:pPr>
            <w:r w:rsidRPr="008744D7">
              <w:rPr>
                <w:w w:val="99"/>
                <w:sz w:val="20"/>
                <w:szCs w:val="20"/>
                <w:lang w:eastAsia="en-US"/>
              </w:rPr>
              <w:t>2019</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2C5E202A" w14:textId="23E9B4B7" w:rsidR="004832B0" w:rsidRPr="008744D7" w:rsidRDefault="004832B0" w:rsidP="00D40583">
            <w:pPr>
              <w:widowControl w:val="0"/>
              <w:jc w:val="center"/>
              <w:rPr>
                <w:sz w:val="20"/>
                <w:szCs w:val="20"/>
                <w:lang w:eastAsia="en-US"/>
              </w:rPr>
            </w:pPr>
            <w:r w:rsidRPr="008744D7">
              <w:rPr>
                <w:w w:val="99"/>
                <w:sz w:val="20"/>
                <w:szCs w:val="20"/>
                <w:lang w:eastAsia="en-US"/>
              </w:rPr>
              <w:t>2020</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3204B5F6" w14:textId="6F6FE37A" w:rsidR="004832B0" w:rsidRPr="008744D7" w:rsidRDefault="004832B0" w:rsidP="00D40583">
            <w:pPr>
              <w:widowControl w:val="0"/>
              <w:jc w:val="center"/>
              <w:rPr>
                <w:sz w:val="20"/>
                <w:szCs w:val="20"/>
                <w:lang w:eastAsia="en-US"/>
              </w:rPr>
            </w:pPr>
            <w:r w:rsidRPr="008744D7">
              <w:rPr>
                <w:w w:val="99"/>
                <w:sz w:val="20"/>
                <w:szCs w:val="20"/>
                <w:lang w:eastAsia="en-US"/>
              </w:rPr>
              <w:t>2021</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79C57BE0" w14:textId="6761F31C" w:rsidR="004832B0" w:rsidRPr="008744D7" w:rsidRDefault="004832B0" w:rsidP="00D40583">
            <w:pPr>
              <w:widowControl w:val="0"/>
              <w:jc w:val="center"/>
              <w:rPr>
                <w:sz w:val="20"/>
                <w:szCs w:val="20"/>
                <w:lang w:eastAsia="en-US"/>
              </w:rPr>
            </w:pPr>
            <w:r w:rsidRPr="008744D7">
              <w:rPr>
                <w:w w:val="99"/>
                <w:sz w:val="20"/>
                <w:szCs w:val="20"/>
                <w:lang w:eastAsia="en-US"/>
              </w:rPr>
              <w:t>2022</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282E3497" w14:textId="0DC4DE96" w:rsidR="004832B0" w:rsidRPr="008744D7" w:rsidRDefault="004832B0" w:rsidP="00D40583">
            <w:pPr>
              <w:widowControl w:val="0"/>
              <w:jc w:val="center"/>
              <w:rPr>
                <w:sz w:val="20"/>
                <w:szCs w:val="20"/>
                <w:lang w:eastAsia="en-US"/>
              </w:rPr>
            </w:pPr>
            <w:r w:rsidRPr="008744D7">
              <w:rPr>
                <w:w w:val="99"/>
                <w:sz w:val="20"/>
                <w:szCs w:val="20"/>
                <w:lang w:eastAsia="en-US"/>
              </w:rPr>
              <w:t>2023</w:t>
            </w:r>
            <w:r w:rsidRPr="008744D7">
              <w:rPr>
                <w:sz w:val="20"/>
                <w:szCs w:val="20"/>
                <w:lang w:eastAsia="en-US"/>
              </w:rPr>
              <w:t xml:space="preserve"> </w:t>
            </w:r>
            <w:r w:rsidRPr="008744D7">
              <w:rPr>
                <w:w w:val="99"/>
                <w:sz w:val="20"/>
                <w:szCs w:val="20"/>
                <w:lang w:eastAsia="en-US"/>
              </w:rPr>
              <w:t>год</w:t>
            </w:r>
          </w:p>
        </w:tc>
        <w:tc>
          <w:tcPr>
            <w:tcW w:w="308" w:type="pct"/>
            <w:textDirection w:val="btLr"/>
            <w:vAlign w:val="center"/>
          </w:tcPr>
          <w:p w14:paraId="0FA45435" w14:textId="77A13A29" w:rsidR="004832B0" w:rsidRPr="008744D7" w:rsidRDefault="004832B0" w:rsidP="00D40583">
            <w:pPr>
              <w:widowControl w:val="0"/>
              <w:jc w:val="center"/>
              <w:rPr>
                <w:sz w:val="20"/>
                <w:szCs w:val="20"/>
                <w:lang w:eastAsia="en-US"/>
              </w:rPr>
            </w:pPr>
            <w:r w:rsidRPr="008744D7">
              <w:rPr>
                <w:w w:val="99"/>
                <w:sz w:val="20"/>
                <w:szCs w:val="20"/>
                <w:lang w:eastAsia="en-US"/>
              </w:rPr>
              <w:t>2024</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2E3F3671" w14:textId="0EA4DD3B" w:rsidR="004832B0" w:rsidRPr="008744D7" w:rsidRDefault="004832B0" w:rsidP="00D40583">
            <w:pPr>
              <w:widowControl w:val="0"/>
              <w:jc w:val="center"/>
              <w:rPr>
                <w:sz w:val="20"/>
                <w:szCs w:val="20"/>
                <w:lang w:eastAsia="en-US"/>
              </w:rPr>
            </w:pPr>
            <w:r w:rsidRPr="008744D7">
              <w:rPr>
                <w:w w:val="99"/>
                <w:sz w:val="20"/>
                <w:szCs w:val="20"/>
                <w:lang w:eastAsia="en-US"/>
              </w:rPr>
              <w:t>2025</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4A1867F0" w14:textId="569C9C0E" w:rsidR="004832B0" w:rsidRPr="008744D7" w:rsidRDefault="004832B0" w:rsidP="00D40583">
            <w:pPr>
              <w:widowControl w:val="0"/>
              <w:jc w:val="center"/>
              <w:rPr>
                <w:sz w:val="20"/>
                <w:szCs w:val="20"/>
                <w:lang w:eastAsia="en-US"/>
              </w:rPr>
            </w:pPr>
            <w:r w:rsidRPr="008744D7">
              <w:rPr>
                <w:w w:val="99"/>
                <w:sz w:val="20"/>
                <w:szCs w:val="20"/>
                <w:lang w:eastAsia="en-US"/>
              </w:rPr>
              <w:t>2026</w:t>
            </w:r>
            <w:r w:rsidRPr="008744D7">
              <w:rPr>
                <w:sz w:val="20"/>
                <w:szCs w:val="20"/>
                <w:lang w:eastAsia="en-US"/>
              </w:rPr>
              <w:t xml:space="preserve"> </w:t>
            </w:r>
            <w:r w:rsidRPr="008744D7">
              <w:rPr>
                <w:w w:val="99"/>
                <w:sz w:val="20"/>
                <w:szCs w:val="20"/>
                <w:lang w:eastAsia="en-US"/>
              </w:rPr>
              <w:t>год</w:t>
            </w:r>
          </w:p>
        </w:tc>
        <w:tc>
          <w:tcPr>
            <w:tcW w:w="308" w:type="pct"/>
            <w:textDirection w:val="btLr"/>
            <w:vAlign w:val="center"/>
          </w:tcPr>
          <w:p w14:paraId="255848B1" w14:textId="672E84CF" w:rsidR="004832B0" w:rsidRPr="008744D7" w:rsidRDefault="004832B0" w:rsidP="00D40583">
            <w:pPr>
              <w:widowControl w:val="0"/>
              <w:jc w:val="center"/>
              <w:rPr>
                <w:sz w:val="20"/>
                <w:szCs w:val="20"/>
                <w:lang w:eastAsia="en-US"/>
              </w:rPr>
            </w:pPr>
            <w:r w:rsidRPr="008744D7">
              <w:rPr>
                <w:w w:val="99"/>
                <w:sz w:val="20"/>
                <w:szCs w:val="20"/>
                <w:lang w:eastAsia="en-US"/>
              </w:rPr>
              <w:t>2027</w:t>
            </w:r>
            <w:r w:rsidRPr="008744D7">
              <w:rPr>
                <w:sz w:val="20"/>
                <w:szCs w:val="20"/>
                <w:lang w:eastAsia="en-US"/>
              </w:rPr>
              <w:t xml:space="preserve"> </w:t>
            </w:r>
            <w:r w:rsidRPr="008744D7">
              <w:rPr>
                <w:w w:val="99"/>
                <w:sz w:val="20"/>
                <w:szCs w:val="20"/>
                <w:lang w:eastAsia="en-US"/>
              </w:rPr>
              <w:t>год</w:t>
            </w:r>
          </w:p>
        </w:tc>
        <w:tc>
          <w:tcPr>
            <w:tcW w:w="306" w:type="pct"/>
            <w:textDirection w:val="btLr"/>
            <w:vAlign w:val="center"/>
          </w:tcPr>
          <w:p w14:paraId="46E9745C" w14:textId="4164BBE4" w:rsidR="004832B0" w:rsidRPr="008744D7" w:rsidRDefault="004832B0" w:rsidP="00D40583">
            <w:pPr>
              <w:widowControl w:val="0"/>
              <w:jc w:val="center"/>
              <w:rPr>
                <w:sz w:val="20"/>
                <w:szCs w:val="20"/>
                <w:lang w:eastAsia="en-US"/>
              </w:rPr>
            </w:pPr>
            <w:r w:rsidRPr="008744D7">
              <w:rPr>
                <w:w w:val="99"/>
                <w:sz w:val="20"/>
                <w:szCs w:val="20"/>
                <w:lang w:eastAsia="en-US"/>
              </w:rPr>
              <w:t>2028</w:t>
            </w:r>
            <w:r w:rsidRPr="008744D7">
              <w:rPr>
                <w:sz w:val="20"/>
                <w:szCs w:val="20"/>
                <w:lang w:eastAsia="en-US"/>
              </w:rPr>
              <w:t xml:space="preserve"> </w:t>
            </w:r>
            <w:r w:rsidRPr="008744D7">
              <w:rPr>
                <w:w w:val="99"/>
                <w:sz w:val="20"/>
                <w:szCs w:val="20"/>
                <w:lang w:eastAsia="en-US"/>
              </w:rPr>
              <w:t>год</w:t>
            </w:r>
          </w:p>
        </w:tc>
        <w:tc>
          <w:tcPr>
            <w:tcW w:w="305" w:type="pct"/>
            <w:textDirection w:val="btLr"/>
            <w:vAlign w:val="center"/>
          </w:tcPr>
          <w:p w14:paraId="0521C0E5" w14:textId="6C9538D2" w:rsidR="004832B0" w:rsidRPr="008744D7" w:rsidRDefault="004832B0" w:rsidP="00D40583">
            <w:pPr>
              <w:widowControl w:val="0"/>
              <w:jc w:val="center"/>
              <w:rPr>
                <w:sz w:val="20"/>
                <w:szCs w:val="20"/>
                <w:lang w:eastAsia="en-US"/>
              </w:rPr>
            </w:pPr>
            <w:r w:rsidRPr="008744D7">
              <w:rPr>
                <w:w w:val="99"/>
                <w:sz w:val="20"/>
                <w:szCs w:val="20"/>
                <w:lang w:eastAsia="en-US"/>
              </w:rPr>
              <w:t>2029</w:t>
            </w:r>
            <w:r w:rsidRPr="008744D7">
              <w:rPr>
                <w:sz w:val="20"/>
                <w:szCs w:val="20"/>
                <w:lang w:eastAsia="en-US"/>
              </w:rPr>
              <w:t xml:space="preserve"> </w:t>
            </w:r>
            <w:r w:rsidRPr="008744D7">
              <w:rPr>
                <w:w w:val="99"/>
                <w:sz w:val="20"/>
                <w:szCs w:val="20"/>
                <w:lang w:eastAsia="en-US"/>
              </w:rPr>
              <w:t>год</w:t>
            </w:r>
          </w:p>
        </w:tc>
      </w:tr>
      <w:tr w:rsidR="004832B0" w:rsidRPr="008744D7" w14:paraId="0A27AA37" w14:textId="77777777" w:rsidTr="004832B0">
        <w:trPr>
          <w:cantSplit/>
          <w:trHeight w:val="800"/>
        </w:trPr>
        <w:tc>
          <w:tcPr>
            <w:tcW w:w="1629" w:type="pct"/>
            <w:vAlign w:val="center"/>
          </w:tcPr>
          <w:p w14:paraId="29F120A9" w14:textId="77777777" w:rsidR="004832B0" w:rsidRPr="008744D7" w:rsidRDefault="004832B0" w:rsidP="00D40583">
            <w:pPr>
              <w:widowControl w:val="0"/>
              <w:ind w:left="34"/>
              <w:rPr>
                <w:sz w:val="20"/>
                <w:szCs w:val="20"/>
                <w:lang w:eastAsia="en-US"/>
              </w:rPr>
            </w:pPr>
            <w:r w:rsidRPr="008744D7">
              <w:rPr>
                <w:sz w:val="20"/>
                <w:szCs w:val="20"/>
                <w:lang w:eastAsia="en-US"/>
              </w:rPr>
              <w:t>Инвестиции в основной капитал (капитальные вложения)</w:t>
            </w:r>
          </w:p>
        </w:tc>
        <w:tc>
          <w:tcPr>
            <w:tcW w:w="306" w:type="pct"/>
            <w:textDirection w:val="btLr"/>
            <w:vAlign w:val="center"/>
          </w:tcPr>
          <w:p w14:paraId="227EC871"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1,046</w:t>
            </w:r>
          </w:p>
        </w:tc>
        <w:tc>
          <w:tcPr>
            <w:tcW w:w="306" w:type="pct"/>
            <w:textDirection w:val="btLr"/>
            <w:vAlign w:val="center"/>
          </w:tcPr>
          <w:p w14:paraId="74DC50BE"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1,031</w:t>
            </w:r>
          </w:p>
        </w:tc>
        <w:tc>
          <w:tcPr>
            <w:tcW w:w="306" w:type="pct"/>
            <w:textDirection w:val="btLr"/>
            <w:vAlign w:val="center"/>
          </w:tcPr>
          <w:p w14:paraId="431283FB"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1,029</w:t>
            </w:r>
          </w:p>
        </w:tc>
        <w:tc>
          <w:tcPr>
            <w:tcW w:w="306" w:type="pct"/>
            <w:textDirection w:val="btLr"/>
            <w:vAlign w:val="center"/>
          </w:tcPr>
          <w:p w14:paraId="385E10DF"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1,029</w:t>
            </w:r>
          </w:p>
        </w:tc>
        <w:tc>
          <w:tcPr>
            <w:tcW w:w="306" w:type="pct"/>
            <w:textDirection w:val="btLr"/>
            <w:vAlign w:val="center"/>
          </w:tcPr>
          <w:p w14:paraId="0BBA08F1"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1,031</w:t>
            </w:r>
          </w:p>
        </w:tc>
        <w:tc>
          <w:tcPr>
            <w:tcW w:w="308" w:type="pct"/>
            <w:textDirection w:val="btLr"/>
            <w:vAlign w:val="center"/>
          </w:tcPr>
          <w:p w14:paraId="7AF5B56D"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1,029</w:t>
            </w:r>
          </w:p>
        </w:tc>
        <w:tc>
          <w:tcPr>
            <w:tcW w:w="306" w:type="pct"/>
            <w:textDirection w:val="btLr"/>
            <w:vAlign w:val="center"/>
          </w:tcPr>
          <w:p w14:paraId="3F3E196C"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1,024</w:t>
            </w:r>
          </w:p>
        </w:tc>
        <w:tc>
          <w:tcPr>
            <w:tcW w:w="306" w:type="pct"/>
            <w:textDirection w:val="btLr"/>
            <w:vAlign w:val="center"/>
          </w:tcPr>
          <w:p w14:paraId="4C6223C4"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1,021</w:t>
            </w:r>
          </w:p>
        </w:tc>
        <w:tc>
          <w:tcPr>
            <w:tcW w:w="308" w:type="pct"/>
            <w:textDirection w:val="btLr"/>
            <w:vAlign w:val="center"/>
          </w:tcPr>
          <w:p w14:paraId="6C0306BE"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1,022</w:t>
            </w:r>
          </w:p>
        </w:tc>
        <w:tc>
          <w:tcPr>
            <w:tcW w:w="306" w:type="pct"/>
            <w:textDirection w:val="btLr"/>
            <w:vAlign w:val="center"/>
          </w:tcPr>
          <w:p w14:paraId="4B26A07B"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1,023</w:t>
            </w:r>
          </w:p>
        </w:tc>
        <w:tc>
          <w:tcPr>
            <w:tcW w:w="305" w:type="pct"/>
            <w:textDirection w:val="btLr"/>
            <w:vAlign w:val="center"/>
          </w:tcPr>
          <w:p w14:paraId="23E77975" w14:textId="77777777" w:rsidR="004832B0" w:rsidRPr="008744D7" w:rsidRDefault="004832B0" w:rsidP="00D40583">
            <w:pPr>
              <w:widowControl w:val="0"/>
              <w:ind w:left="-1"/>
              <w:jc w:val="center"/>
              <w:rPr>
                <w:sz w:val="20"/>
                <w:szCs w:val="20"/>
                <w:lang w:eastAsia="en-US"/>
              </w:rPr>
            </w:pPr>
            <w:r w:rsidRPr="008744D7">
              <w:rPr>
                <w:w w:val="99"/>
                <w:sz w:val="20"/>
                <w:szCs w:val="20"/>
                <w:lang w:eastAsia="en-US"/>
              </w:rPr>
              <w:t>1,024</w:t>
            </w:r>
          </w:p>
        </w:tc>
      </w:tr>
    </w:tbl>
    <w:p w14:paraId="55CC7728" w14:textId="77777777" w:rsidR="00C707E5" w:rsidRPr="008744D7" w:rsidRDefault="00C707E5" w:rsidP="00374EF5">
      <w:pPr>
        <w:tabs>
          <w:tab w:val="left" w:pos="1276"/>
        </w:tabs>
        <w:contextualSpacing/>
        <w:jc w:val="both"/>
      </w:pPr>
    </w:p>
    <w:p w14:paraId="404B79BC" w14:textId="601E2ABD" w:rsidR="00C707E5" w:rsidRPr="008744D7" w:rsidRDefault="00C707E5" w:rsidP="00C707E5">
      <w:pPr>
        <w:widowControl w:val="0"/>
        <w:ind w:right="2" w:firstLine="709"/>
        <w:jc w:val="both"/>
        <w:rPr>
          <w:lang w:eastAsia="en-US"/>
        </w:rPr>
      </w:pPr>
      <w:r w:rsidRPr="008744D7">
        <w:rPr>
          <w:lang w:eastAsia="en-US"/>
        </w:rPr>
        <w:t xml:space="preserve">Все мероприятия, запланированные для организаций, были сформированы </w:t>
      </w:r>
      <w:r w:rsidR="00425C87">
        <w:rPr>
          <w:lang w:eastAsia="en-US"/>
        </w:rPr>
        <w:t>для 1</w:t>
      </w:r>
      <w:r w:rsidRPr="008744D7">
        <w:rPr>
          <w:lang w:eastAsia="en-US"/>
        </w:rPr>
        <w:t xml:space="preserve"> основн</w:t>
      </w:r>
      <w:r w:rsidR="00425C87">
        <w:rPr>
          <w:lang w:eastAsia="en-US"/>
        </w:rPr>
        <w:t>ой группы</w:t>
      </w:r>
      <w:r w:rsidRPr="008744D7">
        <w:rPr>
          <w:lang w:eastAsia="en-US"/>
        </w:rPr>
        <w:t>:</w:t>
      </w:r>
    </w:p>
    <w:p w14:paraId="2A89EAE1" w14:textId="53825FBA" w:rsidR="00C707E5" w:rsidRPr="008744D7" w:rsidRDefault="00C707E5" w:rsidP="009806F9">
      <w:pPr>
        <w:widowControl w:val="0"/>
        <w:numPr>
          <w:ilvl w:val="3"/>
          <w:numId w:val="57"/>
        </w:numPr>
        <w:tabs>
          <w:tab w:val="left" w:pos="993"/>
        </w:tabs>
        <w:ind w:left="0" w:right="2" w:firstLine="709"/>
        <w:contextualSpacing/>
        <w:jc w:val="both"/>
        <w:rPr>
          <w:szCs w:val="22"/>
          <w:lang w:eastAsia="en-US"/>
        </w:rPr>
      </w:pPr>
      <w:r w:rsidRPr="008744D7">
        <w:rPr>
          <w:szCs w:val="22"/>
          <w:lang w:eastAsia="en-US"/>
        </w:rPr>
        <w:t xml:space="preserve">Группа 1 – «Мероприятия по строительству и реконструкции </w:t>
      </w:r>
      <w:r w:rsidR="0077240A" w:rsidRPr="008744D7">
        <w:rPr>
          <w:lang w:eastAsia="en-US"/>
        </w:rPr>
        <w:t>тепловых сетей для обеспечения перспективных приростов тепловой нагрузки</w:t>
      </w:r>
      <w:r w:rsidR="00425C87">
        <w:rPr>
          <w:szCs w:val="22"/>
          <w:lang w:eastAsia="en-US"/>
        </w:rPr>
        <w:t>».</w:t>
      </w:r>
    </w:p>
    <w:p w14:paraId="08047B74" w14:textId="77777777" w:rsidR="00C707E5" w:rsidRPr="008744D7" w:rsidRDefault="00C707E5" w:rsidP="00C707E5">
      <w:pPr>
        <w:widowControl w:val="0"/>
        <w:tabs>
          <w:tab w:val="left" w:pos="993"/>
        </w:tabs>
        <w:ind w:firstLine="709"/>
        <w:rPr>
          <w:sz w:val="2"/>
          <w:lang w:eastAsia="en-US"/>
        </w:rPr>
      </w:pPr>
    </w:p>
    <w:p w14:paraId="57468E3A" w14:textId="2A42A4E0" w:rsidR="0077240A" w:rsidRPr="008744D7" w:rsidRDefault="0077240A" w:rsidP="0077240A">
      <w:pPr>
        <w:widowControl w:val="0"/>
        <w:tabs>
          <w:tab w:val="left" w:pos="993"/>
          <w:tab w:val="left" w:pos="1941"/>
        </w:tabs>
        <w:ind w:left="709" w:right="2"/>
        <w:contextualSpacing/>
        <w:jc w:val="both"/>
        <w:rPr>
          <w:lang w:eastAsia="en-US"/>
        </w:rPr>
      </w:pPr>
    </w:p>
    <w:p w14:paraId="133B0CE0" w14:textId="70EDC4D0" w:rsidR="001E249E" w:rsidRPr="008744D7" w:rsidRDefault="001E249E" w:rsidP="001E249E">
      <w:pPr>
        <w:pStyle w:val="2"/>
        <w:tabs>
          <w:tab w:val="left" w:pos="1276"/>
        </w:tabs>
        <w:spacing w:before="0"/>
        <w:ind w:left="0" w:firstLine="709"/>
        <w:contextualSpacing/>
        <w:rPr>
          <w:rFonts w:cs="Times New Roman"/>
          <w:b w:val="0"/>
          <w:szCs w:val="24"/>
        </w:rPr>
      </w:pPr>
      <w:bookmarkStart w:id="851" w:name="_Toc43540744"/>
      <w:r w:rsidRPr="008744D7">
        <w:rPr>
          <w:rFonts w:cs="Times New Roman"/>
          <w:b w:val="0"/>
          <w:lang w:eastAsia="en-US"/>
        </w:rPr>
        <w:t>Проекты нового строительства и реконструкции тепловых сетей для обеспечения нормативной надежности и безопасности теплоснабжения</w:t>
      </w:r>
      <w:bookmarkEnd w:id="851"/>
    </w:p>
    <w:p w14:paraId="219F0B9C" w14:textId="77777777" w:rsidR="00C707E5" w:rsidRPr="008744D7" w:rsidRDefault="00C707E5" w:rsidP="00C707E5">
      <w:pPr>
        <w:widowControl w:val="0"/>
        <w:tabs>
          <w:tab w:val="left" w:pos="1941"/>
        </w:tabs>
        <w:ind w:right="2"/>
        <w:contextualSpacing/>
        <w:jc w:val="both"/>
        <w:rPr>
          <w:lang w:eastAsia="en-US"/>
        </w:rPr>
      </w:pPr>
    </w:p>
    <w:p w14:paraId="4D3B7F48" w14:textId="77777777" w:rsidR="00C707E5" w:rsidRPr="008744D7" w:rsidRDefault="00C707E5" w:rsidP="00C707E5">
      <w:pPr>
        <w:widowControl w:val="0"/>
        <w:ind w:right="2" w:firstLine="709"/>
        <w:jc w:val="both"/>
        <w:rPr>
          <w:lang w:eastAsia="en-US"/>
        </w:rPr>
      </w:pPr>
      <w:r w:rsidRPr="008744D7">
        <w:rPr>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7E8EDC32" w14:textId="68310511" w:rsidR="00C707E5" w:rsidRPr="008744D7" w:rsidRDefault="00C707E5" w:rsidP="00C707E5">
      <w:pPr>
        <w:widowControl w:val="0"/>
        <w:ind w:right="2" w:firstLine="709"/>
        <w:jc w:val="both"/>
        <w:rPr>
          <w:lang w:eastAsia="en-US"/>
        </w:rPr>
      </w:pPr>
      <w:r w:rsidRPr="008744D7">
        <w:rPr>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18493CED" w14:textId="6818979B" w:rsidR="00425C87" w:rsidRPr="00425C87" w:rsidRDefault="00C707E5" w:rsidP="005349DE">
      <w:pPr>
        <w:widowControl w:val="0"/>
        <w:ind w:right="2" w:firstLine="709"/>
        <w:jc w:val="both"/>
        <w:rPr>
          <w:szCs w:val="22"/>
          <w:lang w:eastAsia="en-US"/>
        </w:rPr>
      </w:pPr>
      <w:r w:rsidRPr="008744D7">
        <w:rPr>
          <w:lang w:eastAsia="en-US"/>
        </w:rPr>
        <w:t xml:space="preserve">Суммарные капитальные вложения по тепловым </w:t>
      </w:r>
      <w:r w:rsidR="005349DE">
        <w:rPr>
          <w:lang w:eastAsia="en-US"/>
        </w:rPr>
        <w:t>сетям</w:t>
      </w:r>
      <w:r w:rsidRPr="008744D7">
        <w:rPr>
          <w:lang w:eastAsia="en-US"/>
        </w:rPr>
        <w:t xml:space="preserve"> </w:t>
      </w:r>
      <w:r w:rsidR="005349DE">
        <w:rPr>
          <w:lang w:eastAsia="en-US"/>
        </w:rPr>
        <w:t>котельной № 1</w:t>
      </w:r>
      <w:r w:rsidRPr="008744D7">
        <w:rPr>
          <w:lang w:eastAsia="en-US"/>
        </w:rPr>
        <w:t xml:space="preserve"> составляют </w:t>
      </w:r>
      <w:r w:rsidR="00425C87">
        <w:rPr>
          <w:bCs/>
          <w:color w:val="000000"/>
          <w:szCs w:val="20"/>
        </w:rPr>
        <w:t>35461,</w:t>
      </w:r>
      <w:r w:rsidR="00425C87" w:rsidRPr="00425C87">
        <w:rPr>
          <w:bCs/>
          <w:color w:val="000000"/>
          <w:szCs w:val="20"/>
        </w:rPr>
        <w:t>40</w:t>
      </w:r>
      <w:r w:rsidR="00425C87">
        <w:rPr>
          <w:bCs/>
          <w:color w:val="000000"/>
          <w:szCs w:val="20"/>
        </w:rPr>
        <w:t xml:space="preserve"> </w:t>
      </w:r>
      <w:r w:rsidR="001E249E" w:rsidRPr="008744D7">
        <w:rPr>
          <w:lang w:eastAsia="en-US"/>
        </w:rPr>
        <w:t>тыс. руб</w:t>
      </w:r>
      <w:r w:rsidR="003B16F7" w:rsidRPr="008744D7">
        <w:rPr>
          <w:lang w:eastAsia="en-US"/>
        </w:rPr>
        <w:t>.</w:t>
      </w:r>
      <w:r w:rsidR="001E249E" w:rsidRPr="008744D7">
        <w:rPr>
          <w:lang w:eastAsia="en-US"/>
        </w:rPr>
        <w:t xml:space="preserve"> (без НДС, в ценах</w:t>
      </w:r>
      <w:r w:rsidR="00843724" w:rsidRPr="008744D7">
        <w:rPr>
          <w:lang w:eastAsia="en-US"/>
        </w:rPr>
        <w:t xml:space="preserve"> 2019 года</w:t>
      </w:r>
      <w:r w:rsidR="005349DE">
        <w:rPr>
          <w:lang w:eastAsia="en-US"/>
        </w:rPr>
        <w:t>).</w:t>
      </w:r>
    </w:p>
    <w:p w14:paraId="25BF5E40" w14:textId="77777777" w:rsidR="00C707E5" w:rsidRPr="008744D7" w:rsidRDefault="00C707E5" w:rsidP="00C707E5">
      <w:pPr>
        <w:widowControl w:val="0"/>
        <w:ind w:right="2" w:firstLine="709"/>
        <w:jc w:val="both"/>
        <w:rPr>
          <w:lang w:eastAsia="en-US"/>
        </w:rPr>
      </w:pPr>
    </w:p>
    <w:p w14:paraId="04A7DEE7" w14:textId="6821C3DF" w:rsidR="00C707E5" w:rsidRPr="008744D7" w:rsidRDefault="00C707E5" w:rsidP="00C707E5">
      <w:pPr>
        <w:widowControl w:val="0"/>
        <w:ind w:right="2" w:firstLine="709"/>
        <w:jc w:val="both"/>
        <w:rPr>
          <w:lang w:eastAsia="en-US"/>
        </w:rPr>
      </w:pPr>
      <w:r w:rsidRPr="008744D7">
        <w:rPr>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w:t>
      </w:r>
      <w:r w:rsidR="001E249E" w:rsidRPr="008744D7">
        <w:rPr>
          <w:lang w:eastAsia="en-US"/>
        </w:rPr>
        <w:t>ных ремонтов в период до 2029</w:t>
      </w:r>
      <w:r w:rsidR="00553FB7" w:rsidRPr="008744D7">
        <w:rPr>
          <w:lang w:eastAsia="en-US"/>
        </w:rPr>
        <w:t xml:space="preserve"> года</w:t>
      </w:r>
      <w:r w:rsidRPr="008744D7">
        <w:rPr>
          <w:lang w:eastAsia="en-US"/>
        </w:rPr>
        <w:t xml:space="preserve"> в полном объёме не представляется возможным.</w:t>
      </w:r>
    </w:p>
    <w:p w14:paraId="319B05EA" w14:textId="583308FE" w:rsidR="00327959" w:rsidRPr="008744D7" w:rsidRDefault="00327959" w:rsidP="00846016">
      <w:pPr>
        <w:contextualSpacing/>
        <w:jc w:val="both"/>
      </w:pPr>
    </w:p>
    <w:p w14:paraId="51FA4E4B" w14:textId="77766597" w:rsidR="001B3129" w:rsidRPr="008744D7" w:rsidRDefault="001B3129" w:rsidP="00374EF5">
      <w:pPr>
        <w:pStyle w:val="2"/>
        <w:tabs>
          <w:tab w:val="left" w:pos="1276"/>
        </w:tabs>
        <w:spacing w:before="0"/>
        <w:ind w:left="0" w:firstLine="709"/>
        <w:contextualSpacing/>
        <w:rPr>
          <w:rFonts w:cs="Times New Roman"/>
          <w:b w:val="0"/>
          <w:szCs w:val="24"/>
        </w:rPr>
      </w:pPr>
      <w:bookmarkStart w:id="852" w:name="_Toc524614902"/>
      <w:bookmarkStart w:id="853" w:name="_Toc524615118"/>
      <w:bookmarkStart w:id="854" w:name="_Toc15640964"/>
      <w:bookmarkStart w:id="855" w:name="_Toc28125403"/>
      <w:bookmarkStart w:id="856" w:name="_Toc43540745"/>
      <w:bookmarkStart w:id="857" w:name="_Hlk15651798"/>
      <w:r w:rsidRPr="008744D7">
        <w:rPr>
          <w:rFonts w:cs="Times New Roman"/>
          <w:b w:val="0"/>
          <w:szCs w:val="24"/>
        </w:rPr>
        <w:t xml:space="preserve">Обоснованные предложения по источникам инвестиций, </w:t>
      </w:r>
      <w:bookmarkEnd w:id="852"/>
      <w:bookmarkEnd w:id="853"/>
      <w:r w:rsidRPr="008744D7">
        <w:rPr>
          <w:rFonts w:cs="Times New Roman"/>
          <w:b w:val="0"/>
          <w:szCs w:val="24"/>
        </w:rP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54"/>
      <w:bookmarkEnd w:id="855"/>
      <w:r w:rsidR="00032F6E" w:rsidRPr="008744D7">
        <w:rPr>
          <w:rFonts w:cs="Times New Roman"/>
          <w:b w:val="0"/>
          <w:szCs w:val="24"/>
        </w:rPr>
        <w:t xml:space="preserve"> </w:t>
      </w:r>
      <w:r w:rsidR="00032F6E" w:rsidRPr="008744D7">
        <w:rPr>
          <w:rFonts w:cs="Times New Roman"/>
          <w:b w:val="0"/>
        </w:rPr>
        <w:t xml:space="preserve">на территории с.п. </w:t>
      </w:r>
      <w:r w:rsidR="000B6923" w:rsidRPr="00D07647">
        <w:rPr>
          <w:rFonts w:cs="Times New Roman"/>
          <w:b w:val="0"/>
          <w:szCs w:val="24"/>
        </w:rPr>
        <w:t>Казым</w:t>
      </w:r>
      <w:bookmarkEnd w:id="856"/>
    </w:p>
    <w:bookmarkEnd w:id="857"/>
    <w:p w14:paraId="52EFE01F" w14:textId="77777777" w:rsidR="00374EF5" w:rsidRPr="008744D7" w:rsidRDefault="00374EF5" w:rsidP="00374EF5">
      <w:pPr>
        <w:tabs>
          <w:tab w:val="left" w:pos="1276"/>
        </w:tabs>
        <w:contextualSpacing/>
        <w:jc w:val="both"/>
      </w:pPr>
    </w:p>
    <w:p w14:paraId="5DF93F7C" w14:textId="77777777" w:rsidR="00AA57D4" w:rsidRPr="008744D7" w:rsidRDefault="00AA57D4" w:rsidP="00C2459E">
      <w:pPr>
        <w:ind w:firstLine="709"/>
        <w:jc w:val="both"/>
      </w:pPr>
      <w:r w:rsidRPr="008744D7">
        <w:t>В соответствии с «Методическими указаниями по расчёту регулируемых цен (тарифов) в сфере теплоснабжения», утверждёнными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14:paraId="3E055FF9" w14:textId="77777777" w:rsidR="00AA57D4" w:rsidRPr="008744D7" w:rsidRDefault="00AA57D4" w:rsidP="00273FEB">
      <w:pPr>
        <w:widowControl w:val="0"/>
        <w:numPr>
          <w:ilvl w:val="0"/>
          <w:numId w:val="63"/>
        </w:numPr>
        <w:tabs>
          <w:tab w:val="left" w:pos="993"/>
        </w:tabs>
        <w:ind w:left="0" w:firstLine="709"/>
        <w:contextualSpacing/>
        <w:jc w:val="both"/>
      </w:pPr>
      <w:r w:rsidRPr="008744D7">
        <w:t>Собственные средства организаций, в том числе:</w:t>
      </w:r>
    </w:p>
    <w:p w14:paraId="6F3FAAD2" w14:textId="77777777" w:rsidR="00AA57D4" w:rsidRPr="008744D7" w:rsidRDefault="00AA57D4" w:rsidP="009806F9">
      <w:pPr>
        <w:widowControl w:val="0"/>
        <w:numPr>
          <w:ilvl w:val="3"/>
          <w:numId w:val="57"/>
        </w:numPr>
        <w:tabs>
          <w:tab w:val="left" w:pos="993"/>
        </w:tabs>
        <w:ind w:left="0" w:right="2" w:firstLine="709"/>
        <w:contextualSpacing/>
        <w:jc w:val="both"/>
      </w:pPr>
      <w:r w:rsidRPr="008744D7">
        <w:t>доходы инвестиционного проекта (за счёт платы за присоединение к тепловым источникам и сетям новых потребителей);</w:t>
      </w:r>
    </w:p>
    <w:p w14:paraId="7889328C" w14:textId="77777777" w:rsidR="00AA57D4" w:rsidRPr="008744D7" w:rsidRDefault="00AA57D4" w:rsidP="009806F9">
      <w:pPr>
        <w:widowControl w:val="0"/>
        <w:numPr>
          <w:ilvl w:val="3"/>
          <w:numId w:val="57"/>
        </w:numPr>
        <w:tabs>
          <w:tab w:val="left" w:pos="993"/>
        </w:tabs>
        <w:ind w:left="0" w:right="2" w:firstLine="709"/>
        <w:contextualSpacing/>
        <w:jc w:val="both"/>
      </w:pPr>
      <w:r w:rsidRPr="008744D7">
        <w:t>амортизация ОПФ;</w:t>
      </w:r>
    </w:p>
    <w:p w14:paraId="4265133B" w14:textId="77777777" w:rsidR="00AA57D4" w:rsidRPr="008744D7" w:rsidRDefault="00AA57D4" w:rsidP="009806F9">
      <w:pPr>
        <w:widowControl w:val="0"/>
        <w:numPr>
          <w:ilvl w:val="3"/>
          <w:numId w:val="57"/>
        </w:numPr>
        <w:tabs>
          <w:tab w:val="left" w:pos="993"/>
        </w:tabs>
        <w:ind w:left="0" w:right="2" w:firstLine="709"/>
        <w:contextualSpacing/>
        <w:jc w:val="both"/>
      </w:pPr>
      <w:r w:rsidRPr="008744D7">
        <w:t>прочие собственные средства организаций;</w:t>
      </w:r>
    </w:p>
    <w:p w14:paraId="30E88C29" w14:textId="77777777" w:rsidR="00AA57D4" w:rsidRPr="008744D7" w:rsidRDefault="00AA57D4" w:rsidP="00C2459E">
      <w:pPr>
        <w:widowControl w:val="0"/>
        <w:tabs>
          <w:tab w:val="left" w:pos="993"/>
        </w:tabs>
        <w:ind w:right="2" w:firstLine="709"/>
        <w:contextualSpacing/>
        <w:jc w:val="both"/>
      </w:pPr>
    </w:p>
    <w:p w14:paraId="3A9F8757" w14:textId="77777777" w:rsidR="00AA57D4" w:rsidRPr="008744D7" w:rsidRDefault="00AA57D4" w:rsidP="00273FEB">
      <w:pPr>
        <w:keepNext/>
        <w:keepLines/>
        <w:widowControl w:val="0"/>
        <w:numPr>
          <w:ilvl w:val="0"/>
          <w:numId w:val="63"/>
        </w:numPr>
        <w:tabs>
          <w:tab w:val="left" w:pos="993"/>
        </w:tabs>
        <w:ind w:left="0" w:firstLine="709"/>
        <w:contextualSpacing/>
        <w:jc w:val="both"/>
      </w:pPr>
      <w:r w:rsidRPr="008744D7">
        <w:lastRenderedPageBreak/>
        <w:t>Привлечённые средства, в том числе:</w:t>
      </w:r>
    </w:p>
    <w:p w14:paraId="1517E455" w14:textId="77777777" w:rsidR="00AA57D4" w:rsidRPr="008744D7" w:rsidRDefault="00AA57D4" w:rsidP="009806F9">
      <w:pPr>
        <w:widowControl w:val="0"/>
        <w:numPr>
          <w:ilvl w:val="3"/>
          <w:numId w:val="57"/>
        </w:numPr>
        <w:tabs>
          <w:tab w:val="left" w:pos="993"/>
        </w:tabs>
        <w:ind w:left="0" w:right="2" w:firstLine="709"/>
        <w:contextualSpacing/>
        <w:jc w:val="both"/>
      </w:pPr>
      <w:r w:rsidRPr="008744D7">
        <w:t>средства инвестора на условиях концессии;</w:t>
      </w:r>
    </w:p>
    <w:p w14:paraId="509F4E8B" w14:textId="0FC5C68A" w:rsidR="00AA57D4" w:rsidRPr="008744D7" w:rsidRDefault="00AA57D4" w:rsidP="009806F9">
      <w:pPr>
        <w:widowControl w:val="0"/>
        <w:numPr>
          <w:ilvl w:val="3"/>
          <w:numId w:val="57"/>
        </w:numPr>
        <w:tabs>
          <w:tab w:val="left" w:pos="993"/>
        </w:tabs>
        <w:ind w:left="0" w:right="2" w:firstLine="709"/>
        <w:contextualSpacing/>
        <w:jc w:val="both"/>
      </w:pPr>
      <w:r w:rsidRPr="008744D7">
        <w:t>кредитные средства банков</w:t>
      </w:r>
      <w:r w:rsidR="007E61B5" w:rsidRPr="008744D7">
        <w:t>;</w:t>
      </w:r>
    </w:p>
    <w:p w14:paraId="315E4964" w14:textId="420B132B" w:rsidR="007E61B5" w:rsidRPr="008744D7" w:rsidRDefault="007E61B5" w:rsidP="009806F9">
      <w:pPr>
        <w:widowControl w:val="0"/>
        <w:numPr>
          <w:ilvl w:val="3"/>
          <w:numId w:val="57"/>
        </w:numPr>
        <w:tabs>
          <w:tab w:val="left" w:pos="993"/>
        </w:tabs>
        <w:ind w:left="0" w:right="2" w:firstLine="709"/>
        <w:contextualSpacing/>
        <w:jc w:val="both"/>
      </w:pPr>
      <w:r w:rsidRPr="008744D7">
        <w:t>бюджетные средства.</w:t>
      </w:r>
    </w:p>
    <w:p w14:paraId="6D630928" w14:textId="77777777" w:rsidR="00B734C2" w:rsidRPr="008744D7" w:rsidRDefault="00B734C2" w:rsidP="001B1C05">
      <w:pPr>
        <w:ind w:firstLine="567"/>
        <w:contextualSpacing/>
        <w:jc w:val="both"/>
      </w:pPr>
    </w:p>
    <w:p w14:paraId="4DD1BFCF" w14:textId="485A23C7" w:rsidR="00843724" w:rsidRPr="008744D7" w:rsidRDefault="001B1C05" w:rsidP="00425C87">
      <w:pPr>
        <w:ind w:firstLine="567"/>
        <w:contextualSpacing/>
        <w:jc w:val="both"/>
      </w:pPr>
      <w:r w:rsidRPr="008744D7">
        <w:t>Перечень проектов по новому строительству и реконструкции тепловых сетей</w:t>
      </w:r>
      <w:r w:rsidR="00165A64" w:rsidRPr="008744D7">
        <w:t>,</w:t>
      </w:r>
      <w:r w:rsidRPr="008744D7">
        <w:t xml:space="preserve"> сооружений на них </w:t>
      </w:r>
      <w:r w:rsidR="00165A64" w:rsidRPr="008744D7">
        <w:t>и источников тепловой энергии, а также</w:t>
      </w:r>
      <w:r w:rsidRPr="008744D7">
        <w:t xml:space="preserve"> показатели этих проектов представлены в таблице </w:t>
      </w:r>
      <w:r w:rsidR="009B1868" w:rsidRPr="008744D7">
        <w:t>6</w:t>
      </w:r>
      <w:r w:rsidR="000D49F4">
        <w:t>5</w:t>
      </w:r>
      <w:r w:rsidR="00425C87">
        <w:t>.</w:t>
      </w:r>
    </w:p>
    <w:p w14:paraId="1C29B36E" w14:textId="77777777" w:rsidR="001B1C05" w:rsidRPr="008744D7" w:rsidRDefault="001B1C05" w:rsidP="001B1C05">
      <w:pPr>
        <w:ind w:firstLine="709"/>
        <w:jc w:val="both"/>
      </w:pPr>
    </w:p>
    <w:p w14:paraId="06D555E9" w14:textId="77777777" w:rsidR="001B1C05" w:rsidRPr="008744D7" w:rsidRDefault="001B1C05" w:rsidP="001B1C05">
      <w:pPr>
        <w:ind w:firstLine="709"/>
        <w:jc w:val="both"/>
        <w:rPr>
          <w:lang w:val="x-none"/>
        </w:rPr>
      </w:pPr>
    </w:p>
    <w:p w14:paraId="319ADF34" w14:textId="77777777" w:rsidR="001B1C05" w:rsidRPr="008744D7" w:rsidRDefault="001B1C05" w:rsidP="001B1C05"/>
    <w:p w14:paraId="1D71AE2D" w14:textId="77777777" w:rsidR="001B1C05" w:rsidRPr="008744D7" w:rsidRDefault="001B1C05" w:rsidP="001B1C05">
      <w:pPr>
        <w:tabs>
          <w:tab w:val="left" w:pos="1134"/>
        </w:tabs>
        <w:contextualSpacing/>
        <w:jc w:val="both"/>
      </w:pPr>
    </w:p>
    <w:p w14:paraId="2D33B77C" w14:textId="77777777" w:rsidR="001B1C05" w:rsidRPr="008744D7" w:rsidRDefault="001B1C05" w:rsidP="001B1C05">
      <w:pPr>
        <w:tabs>
          <w:tab w:val="left" w:pos="1134"/>
        </w:tabs>
        <w:contextualSpacing/>
        <w:jc w:val="both"/>
      </w:pPr>
    </w:p>
    <w:p w14:paraId="3412E04C" w14:textId="77777777" w:rsidR="001B1C05" w:rsidRPr="008744D7" w:rsidRDefault="001B1C05" w:rsidP="001B1C05">
      <w:pPr>
        <w:tabs>
          <w:tab w:val="left" w:pos="1134"/>
        </w:tabs>
        <w:contextualSpacing/>
        <w:jc w:val="both"/>
      </w:pPr>
    </w:p>
    <w:p w14:paraId="53338BB1" w14:textId="77777777" w:rsidR="001B1C05" w:rsidRPr="008744D7" w:rsidRDefault="001B1C05" w:rsidP="001B1C05">
      <w:pPr>
        <w:tabs>
          <w:tab w:val="left" w:pos="1134"/>
        </w:tabs>
        <w:contextualSpacing/>
        <w:jc w:val="both"/>
      </w:pPr>
    </w:p>
    <w:p w14:paraId="7B82D519" w14:textId="77777777" w:rsidR="001B1C05" w:rsidRPr="008744D7" w:rsidRDefault="001B1C05" w:rsidP="001B1C05">
      <w:pPr>
        <w:tabs>
          <w:tab w:val="left" w:pos="1134"/>
        </w:tabs>
        <w:contextualSpacing/>
        <w:jc w:val="both"/>
      </w:pPr>
    </w:p>
    <w:p w14:paraId="65360B14" w14:textId="77777777" w:rsidR="001B1C05" w:rsidRPr="008744D7" w:rsidRDefault="001B1C05" w:rsidP="001B1C05">
      <w:pPr>
        <w:pStyle w:val="affc"/>
        <w:keepNext/>
        <w:spacing w:before="0" w:after="0"/>
        <w:ind w:firstLine="0"/>
        <w:contextualSpacing/>
        <w:rPr>
          <w:rFonts w:cs="Times New Roman"/>
          <w:b w:val="0"/>
        </w:rPr>
        <w:sectPr w:rsidR="001B1C05" w:rsidRPr="008744D7" w:rsidSect="005349DE">
          <w:pgSz w:w="11906" w:h="16838"/>
          <w:pgMar w:top="1134" w:right="567" w:bottom="1134" w:left="1701" w:header="283" w:footer="567" w:gutter="0"/>
          <w:cols w:space="708"/>
          <w:docGrid w:linePitch="360"/>
        </w:sectPr>
      </w:pPr>
    </w:p>
    <w:p w14:paraId="037A7658" w14:textId="6CEBD8CD" w:rsidR="001B1C05" w:rsidRPr="008744D7" w:rsidRDefault="001B1C05" w:rsidP="001B1C05">
      <w:pPr>
        <w:pStyle w:val="affc"/>
        <w:keepNext/>
        <w:spacing w:before="0" w:after="0"/>
        <w:ind w:firstLine="0"/>
        <w:contextualSpacing/>
        <w:rPr>
          <w:rFonts w:cs="Times New Roman"/>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65</w:t>
      </w:r>
      <w:r w:rsidRPr="008744D7">
        <w:rPr>
          <w:rFonts w:cs="Times New Roman"/>
          <w:b w:val="0"/>
          <w:noProof/>
        </w:rPr>
        <w:fldChar w:fldCharType="end"/>
      </w:r>
      <w:r w:rsidRPr="008744D7">
        <w:rPr>
          <w:rFonts w:cs="Times New Roman"/>
          <w:b w:val="0"/>
        </w:rPr>
        <w:t xml:space="preserve"> – Проекты по новому строительству и реконструкции тепловых сетей до 2029 года в с.п. </w:t>
      </w:r>
      <w:r w:rsidR="00425C87">
        <w:rPr>
          <w:rFonts w:cs="Times New Roman"/>
          <w:b w:val="0"/>
        </w:rPr>
        <w:t>Казым</w:t>
      </w:r>
    </w:p>
    <w:p w14:paraId="0C1AC2DF" w14:textId="112274AD" w:rsidR="001B1C05" w:rsidRDefault="001B1C05" w:rsidP="001B1C05">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611"/>
        <w:gridCol w:w="1305"/>
        <w:gridCol w:w="726"/>
        <w:gridCol w:w="1509"/>
        <w:gridCol w:w="1739"/>
        <w:gridCol w:w="1512"/>
        <w:gridCol w:w="2402"/>
        <w:gridCol w:w="874"/>
        <w:gridCol w:w="847"/>
        <w:gridCol w:w="1005"/>
        <w:gridCol w:w="1141"/>
        <w:gridCol w:w="1521"/>
      </w:tblGrid>
      <w:tr w:rsidR="00900B47" w:rsidRPr="00490271" w14:paraId="0A620B2F" w14:textId="77777777" w:rsidTr="00900B47">
        <w:trPr>
          <w:trHeight w:val="20"/>
          <w:tblHeader/>
        </w:trPr>
        <w:tc>
          <w:tcPr>
            <w:tcW w:w="185" w:type="pct"/>
            <w:vMerge w:val="restart"/>
            <w:tcBorders>
              <w:top w:val="single" w:sz="4" w:space="0" w:color="auto"/>
              <w:left w:val="single" w:sz="4" w:space="0" w:color="auto"/>
              <w:right w:val="single" w:sz="4" w:space="0" w:color="auto"/>
            </w:tcBorders>
            <w:noWrap/>
            <w:vAlign w:val="center"/>
          </w:tcPr>
          <w:p w14:paraId="75E742A9" w14:textId="2E9F1D1B" w:rsidR="00900B47" w:rsidRPr="00490271" w:rsidRDefault="00900B47" w:rsidP="00A0753F">
            <w:pPr>
              <w:rPr>
                <w:bCs/>
                <w:sz w:val="20"/>
                <w:szCs w:val="20"/>
              </w:rPr>
            </w:pPr>
            <w:r w:rsidRPr="00490271">
              <w:rPr>
                <w:bCs/>
                <w:sz w:val="20"/>
                <w:szCs w:val="20"/>
              </w:rPr>
              <w:t>№</w:t>
            </w:r>
            <w:r>
              <w:rPr>
                <w:bCs/>
                <w:sz w:val="20"/>
                <w:szCs w:val="20"/>
              </w:rPr>
              <w:t xml:space="preserve"> </w:t>
            </w:r>
            <w:r w:rsidRPr="00490271">
              <w:rPr>
                <w:bCs/>
                <w:sz w:val="20"/>
                <w:szCs w:val="20"/>
              </w:rPr>
              <w:t>п.п.</w:t>
            </w:r>
          </w:p>
        </w:tc>
        <w:tc>
          <w:tcPr>
            <w:tcW w:w="431" w:type="pct"/>
            <w:vMerge w:val="restart"/>
            <w:tcBorders>
              <w:top w:val="single" w:sz="4" w:space="0" w:color="auto"/>
              <w:left w:val="single" w:sz="4" w:space="0" w:color="auto"/>
              <w:right w:val="single" w:sz="4" w:space="0" w:color="auto"/>
            </w:tcBorders>
            <w:vAlign w:val="center"/>
          </w:tcPr>
          <w:p w14:paraId="43F532EC" w14:textId="77777777" w:rsidR="00900B47" w:rsidRPr="00490271" w:rsidRDefault="00900B47" w:rsidP="00A0753F">
            <w:pPr>
              <w:jc w:val="center"/>
              <w:rPr>
                <w:bCs/>
                <w:sz w:val="20"/>
                <w:szCs w:val="20"/>
              </w:rPr>
            </w:pPr>
            <w:r w:rsidRPr="00490271">
              <w:rPr>
                <w:bCs/>
                <w:sz w:val="20"/>
                <w:szCs w:val="20"/>
              </w:rPr>
              <w:t>Наименование группы проектов</w:t>
            </w:r>
          </w:p>
        </w:tc>
        <w:tc>
          <w:tcPr>
            <w:tcW w:w="240" w:type="pct"/>
            <w:vMerge w:val="restart"/>
            <w:tcBorders>
              <w:top w:val="single" w:sz="4" w:space="0" w:color="auto"/>
              <w:left w:val="single" w:sz="4" w:space="0" w:color="auto"/>
              <w:right w:val="single" w:sz="4" w:space="0" w:color="auto"/>
            </w:tcBorders>
            <w:vAlign w:val="center"/>
          </w:tcPr>
          <w:p w14:paraId="30AF665F" w14:textId="77777777" w:rsidR="00900B47" w:rsidRPr="00490271" w:rsidRDefault="00900B47" w:rsidP="00A0753F">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499" w:type="pct"/>
            <w:vMerge w:val="restart"/>
            <w:tcBorders>
              <w:top w:val="single" w:sz="4" w:space="0" w:color="auto"/>
              <w:left w:val="single" w:sz="4" w:space="0" w:color="auto"/>
              <w:right w:val="single" w:sz="4" w:space="0" w:color="auto"/>
            </w:tcBorders>
            <w:vAlign w:val="center"/>
          </w:tcPr>
          <w:p w14:paraId="53F70DCC" w14:textId="77777777" w:rsidR="00900B47" w:rsidRPr="00490271" w:rsidRDefault="00900B47" w:rsidP="00A0753F">
            <w:pPr>
              <w:jc w:val="center"/>
              <w:rPr>
                <w:bCs/>
                <w:sz w:val="20"/>
                <w:szCs w:val="20"/>
              </w:rPr>
            </w:pPr>
            <w:r>
              <w:rPr>
                <w:bCs/>
                <w:sz w:val="20"/>
                <w:szCs w:val="20"/>
              </w:rPr>
              <w:t>Наименование проекта</w:t>
            </w:r>
          </w:p>
        </w:tc>
        <w:tc>
          <w:tcPr>
            <w:tcW w:w="574" w:type="pct"/>
            <w:vMerge w:val="restart"/>
            <w:tcBorders>
              <w:top w:val="single" w:sz="4" w:space="0" w:color="auto"/>
              <w:left w:val="single" w:sz="4" w:space="0" w:color="auto"/>
              <w:right w:val="single" w:sz="4" w:space="0" w:color="auto"/>
            </w:tcBorders>
            <w:vAlign w:val="center"/>
          </w:tcPr>
          <w:p w14:paraId="47D9294B" w14:textId="77777777" w:rsidR="00900B47" w:rsidRPr="00490271" w:rsidRDefault="00900B47" w:rsidP="00A0753F">
            <w:pPr>
              <w:jc w:val="center"/>
              <w:rPr>
                <w:bCs/>
                <w:sz w:val="20"/>
                <w:szCs w:val="20"/>
              </w:rPr>
            </w:pPr>
            <w:r w:rsidRPr="00490271">
              <w:rPr>
                <w:bCs/>
                <w:sz w:val="20"/>
                <w:szCs w:val="20"/>
              </w:rPr>
              <w:t>Краткое описание, технические параметры проекта</w:t>
            </w:r>
          </w:p>
        </w:tc>
        <w:tc>
          <w:tcPr>
            <w:tcW w:w="499" w:type="pct"/>
            <w:vMerge w:val="restart"/>
            <w:tcBorders>
              <w:top w:val="single" w:sz="4" w:space="0" w:color="auto"/>
              <w:left w:val="single" w:sz="4" w:space="0" w:color="auto"/>
              <w:right w:val="single" w:sz="4" w:space="0" w:color="auto"/>
            </w:tcBorders>
            <w:vAlign w:val="center"/>
          </w:tcPr>
          <w:p w14:paraId="71120872" w14:textId="77777777" w:rsidR="00900B47" w:rsidRPr="00490271" w:rsidRDefault="00900B47" w:rsidP="00A0753F">
            <w:pPr>
              <w:jc w:val="center"/>
              <w:rPr>
                <w:bCs/>
                <w:sz w:val="20"/>
                <w:szCs w:val="20"/>
              </w:rPr>
            </w:pPr>
            <w:r w:rsidRPr="00490271">
              <w:rPr>
                <w:bCs/>
                <w:sz w:val="20"/>
                <w:szCs w:val="20"/>
              </w:rPr>
              <w:t>Цель проекта</w:t>
            </w:r>
          </w:p>
        </w:tc>
        <w:tc>
          <w:tcPr>
            <w:tcW w:w="792" w:type="pct"/>
            <w:vMerge w:val="restart"/>
            <w:tcBorders>
              <w:top w:val="single" w:sz="4" w:space="0" w:color="auto"/>
              <w:left w:val="single" w:sz="4" w:space="0" w:color="auto"/>
              <w:right w:val="single" w:sz="4" w:space="0" w:color="auto"/>
            </w:tcBorders>
            <w:noWrap/>
            <w:vAlign w:val="center"/>
          </w:tcPr>
          <w:p w14:paraId="5BDAF453" w14:textId="77777777" w:rsidR="00900B47" w:rsidRDefault="00900B47" w:rsidP="00A0753F">
            <w:pPr>
              <w:jc w:val="center"/>
              <w:rPr>
                <w:bCs/>
                <w:sz w:val="20"/>
                <w:szCs w:val="20"/>
              </w:rPr>
            </w:pPr>
            <w:r>
              <w:rPr>
                <w:bCs/>
                <w:sz w:val="20"/>
                <w:szCs w:val="20"/>
              </w:rPr>
              <w:t>Необходимые капительные</w:t>
            </w:r>
          </w:p>
          <w:p w14:paraId="79DBF82E" w14:textId="77777777" w:rsidR="00900B47" w:rsidRDefault="00900B47" w:rsidP="00A0753F">
            <w:pPr>
              <w:jc w:val="center"/>
              <w:rPr>
                <w:bCs/>
                <w:sz w:val="20"/>
                <w:szCs w:val="20"/>
              </w:rPr>
            </w:pPr>
            <w:r>
              <w:rPr>
                <w:bCs/>
                <w:sz w:val="20"/>
                <w:szCs w:val="20"/>
              </w:rPr>
              <w:t>затраты в ценах сроков</w:t>
            </w:r>
          </w:p>
          <w:p w14:paraId="06CCE95C" w14:textId="205FF3EF" w:rsidR="00900B47" w:rsidRPr="00490271" w:rsidRDefault="00900B47" w:rsidP="00A0753F">
            <w:pPr>
              <w:jc w:val="center"/>
              <w:rPr>
                <w:bCs/>
                <w:sz w:val="20"/>
                <w:szCs w:val="20"/>
              </w:rPr>
            </w:pPr>
            <w:r>
              <w:rPr>
                <w:bCs/>
                <w:sz w:val="20"/>
                <w:szCs w:val="20"/>
              </w:rPr>
              <w:t>реализации, тыс. руб.</w:t>
            </w:r>
          </w:p>
        </w:tc>
        <w:tc>
          <w:tcPr>
            <w:tcW w:w="1277" w:type="pct"/>
            <w:gridSpan w:val="4"/>
            <w:tcBorders>
              <w:top w:val="single" w:sz="4" w:space="0" w:color="auto"/>
              <w:left w:val="single" w:sz="4" w:space="0" w:color="auto"/>
              <w:bottom w:val="single" w:sz="4" w:space="0" w:color="auto"/>
              <w:right w:val="single" w:sz="4" w:space="0" w:color="auto"/>
            </w:tcBorders>
            <w:noWrap/>
            <w:vAlign w:val="center"/>
          </w:tcPr>
          <w:p w14:paraId="7E213095" w14:textId="77777777" w:rsidR="00900B47" w:rsidRPr="00490271" w:rsidRDefault="00900B47" w:rsidP="00A0753F">
            <w:pPr>
              <w:jc w:val="center"/>
              <w:rPr>
                <w:bCs/>
                <w:sz w:val="20"/>
                <w:szCs w:val="20"/>
              </w:rPr>
            </w:pPr>
            <w:r w:rsidRPr="00490271">
              <w:rPr>
                <w:bCs/>
                <w:sz w:val="20"/>
                <w:szCs w:val="20"/>
              </w:rPr>
              <w:t>Объемы инвестиций и сроки реализации</w:t>
            </w:r>
          </w:p>
        </w:tc>
        <w:tc>
          <w:tcPr>
            <w:tcW w:w="502" w:type="pct"/>
            <w:vMerge w:val="restart"/>
            <w:tcBorders>
              <w:top w:val="single" w:sz="4" w:space="0" w:color="auto"/>
              <w:left w:val="single" w:sz="4" w:space="0" w:color="auto"/>
              <w:right w:val="single" w:sz="4" w:space="0" w:color="auto"/>
            </w:tcBorders>
            <w:vAlign w:val="center"/>
          </w:tcPr>
          <w:p w14:paraId="5A51ACE1" w14:textId="77777777" w:rsidR="00900B47" w:rsidRPr="00490271" w:rsidRDefault="00900B47" w:rsidP="00A0753F">
            <w:pPr>
              <w:jc w:val="center"/>
              <w:rPr>
                <w:bCs/>
                <w:sz w:val="20"/>
                <w:szCs w:val="20"/>
              </w:rPr>
            </w:pPr>
            <w:r w:rsidRPr="00490271">
              <w:rPr>
                <w:bCs/>
                <w:sz w:val="20"/>
                <w:szCs w:val="20"/>
              </w:rPr>
              <w:t>Ожидаемые эффекты</w:t>
            </w:r>
          </w:p>
        </w:tc>
      </w:tr>
      <w:tr w:rsidR="00900B47" w:rsidRPr="00490271" w14:paraId="517A7263" w14:textId="77777777" w:rsidTr="00900B47">
        <w:trPr>
          <w:trHeight w:val="20"/>
        </w:trPr>
        <w:tc>
          <w:tcPr>
            <w:tcW w:w="185" w:type="pct"/>
            <w:vMerge/>
            <w:tcBorders>
              <w:left w:val="single" w:sz="4" w:space="0" w:color="auto"/>
              <w:bottom w:val="single" w:sz="4" w:space="0" w:color="auto"/>
              <w:right w:val="single" w:sz="4" w:space="0" w:color="auto"/>
            </w:tcBorders>
            <w:noWrap/>
            <w:vAlign w:val="center"/>
          </w:tcPr>
          <w:p w14:paraId="6E53BC93" w14:textId="77777777" w:rsidR="00900B47" w:rsidRPr="00490271" w:rsidRDefault="00900B47" w:rsidP="00A0753F">
            <w:pPr>
              <w:jc w:val="center"/>
              <w:rPr>
                <w:bCs/>
                <w:sz w:val="20"/>
                <w:szCs w:val="20"/>
              </w:rPr>
            </w:pPr>
          </w:p>
        </w:tc>
        <w:tc>
          <w:tcPr>
            <w:tcW w:w="431" w:type="pct"/>
            <w:vMerge/>
            <w:tcBorders>
              <w:left w:val="single" w:sz="4" w:space="0" w:color="auto"/>
              <w:bottom w:val="single" w:sz="4" w:space="0" w:color="auto"/>
              <w:right w:val="single" w:sz="4" w:space="0" w:color="auto"/>
            </w:tcBorders>
            <w:vAlign w:val="center"/>
          </w:tcPr>
          <w:p w14:paraId="1D763D94" w14:textId="77777777" w:rsidR="00900B47" w:rsidRPr="00490271" w:rsidRDefault="00900B47" w:rsidP="00A0753F">
            <w:pPr>
              <w:jc w:val="center"/>
              <w:rPr>
                <w:bCs/>
                <w:sz w:val="20"/>
                <w:szCs w:val="20"/>
              </w:rPr>
            </w:pPr>
          </w:p>
        </w:tc>
        <w:tc>
          <w:tcPr>
            <w:tcW w:w="240" w:type="pct"/>
            <w:vMerge/>
            <w:tcBorders>
              <w:left w:val="single" w:sz="4" w:space="0" w:color="auto"/>
              <w:bottom w:val="single" w:sz="4" w:space="0" w:color="auto"/>
              <w:right w:val="single" w:sz="4" w:space="0" w:color="auto"/>
            </w:tcBorders>
            <w:vAlign w:val="center"/>
          </w:tcPr>
          <w:p w14:paraId="5C251913" w14:textId="77777777" w:rsidR="00900B47" w:rsidRPr="00490271" w:rsidRDefault="00900B47" w:rsidP="00A0753F">
            <w:pPr>
              <w:jc w:val="center"/>
              <w:rPr>
                <w:bCs/>
                <w:sz w:val="20"/>
                <w:szCs w:val="20"/>
              </w:rPr>
            </w:pPr>
          </w:p>
        </w:tc>
        <w:tc>
          <w:tcPr>
            <w:tcW w:w="499" w:type="pct"/>
            <w:vMerge/>
            <w:tcBorders>
              <w:left w:val="single" w:sz="4" w:space="0" w:color="auto"/>
              <w:bottom w:val="single" w:sz="4" w:space="0" w:color="auto"/>
              <w:right w:val="single" w:sz="4" w:space="0" w:color="auto"/>
            </w:tcBorders>
            <w:vAlign w:val="center"/>
          </w:tcPr>
          <w:p w14:paraId="163FE497" w14:textId="77777777" w:rsidR="00900B47" w:rsidRPr="00490271" w:rsidRDefault="00900B47" w:rsidP="00A0753F">
            <w:pPr>
              <w:jc w:val="center"/>
              <w:rPr>
                <w:bCs/>
                <w:sz w:val="20"/>
                <w:szCs w:val="20"/>
              </w:rPr>
            </w:pPr>
          </w:p>
        </w:tc>
        <w:tc>
          <w:tcPr>
            <w:tcW w:w="574" w:type="pct"/>
            <w:vMerge/>
            <w:tcBorders>
              <w:left w:val="single" w:sz="4" w:space="0" w:color="auto"/>
              <w:bottom w:val="single" w:sz="4" w:space="0" w:color="auto"/>
              <w:right w:val="single" w:sz="4" w:space="0" w:color="auto"/>
            </w:tcBorders>
            <w:vAlign w:val="center"/>
          </w:tcPr>
          <w:p w14:paraId="2C3143E8" w14:textId="77777777" w:rsidR="00900B47" w:rsidRPr="00490271" w:rsidRDefault="00900B47" w:rsidP="00A0753F">
            <w:pPr>
              <w:jc w:val="center"/>
              <w:rPr>
                <w:bCs/>
                <w:sz w:val="20"/>
                <w:szCs w:val="20"/>
              </w:rPr>
            </w:pPr>
          </w:p>
        </w:tc>
        <w:tc>
          <w:tcPr>
            <w:tcW w:w="499" w:type="pct"/>
            <w:vMerge/>
            <w:tcBorders>
              <w:left w:val="single" w:sz="4" w:space="0" w:color="auto"/>
              <w:bottom w:val="single" w:sz="4" w:space="0" w:color="auto"/>
              <w:right w:val="single" w:sz="4" w:space="0" w:color="auto"/>
            </w:tcBorders>
            <w:vAlign w:val="center"/>
          </w:tcPr>
          <w:p w14:paraId="7906E6F5" w14:textId="77777777" w:rsidR="00900B47" w:rsidRPr="00490271" w:rsidRDefault="00900B47" w:rsidP="00A0753F">
            <w:pPr>
              <w:jc w:val="center"/>
              <w:rPr>
                <w:bCs/>
                <w:sz w:val="20"/>
                <w:szCs w:val="20"/>
              </w:rPr>
            </w:pPr>
          </w:p>
        </w:tc>
        <w:tc>
          <w:tcPr>
            <w:tcW w:w="792" w:type="pct"/>
            <w:vMerge/>
            <w:tcBorders>
              <w:left w:val="single" w:sz="4" w:space="0" w:color="auto"/>
              <w:bottom w:val="single" w:sz="4" w:space="0" w:color="auto"/>
              <w:right w:val="single" w:sz="4" w:space="0" w:color="auto"/>
            </w:tcBorders>
            <w:noWrap/>
            <w:vAlign w:val="center"/>
          </w:tcPr>
          <w:p w14:paraId="18D73061" w14:textId="77777777" w:rsidR="00900B47" w:rsidRPr="00490271" w:rsidRDefault="00900B47" w:rsidP="00A0753F">
            <w:pPr>
              <w:jc w:val="center"/>
              <w:rPr>
                <w:bCs/>
                <w:sz w:val="20"/>
                <w:szCs w:val="20"/>
              </w:rPr>
            </w:pPr>
          </w:p>
        </w:tc>
        <w:tc>
          <w:tcPr>
            <w:tcW w:w="289" w:type="pct"/>
            <w:tcBorders>
              <w:top w:val="single" w:sz="4" w:space="0" w:color="auto"/>
              <w:left w:val="single" w:sz="4" w:space="0" w:color="auto"/>
              <w:bottom w:val="single" w:sz="4" w:space="0" w:color="auto"/>
              <w:right w:val="single" w:sz="4" w:space="0" w:color="auto"/>
            </w:tcBorders>
            <w:noWrap/>
            <w:vAlign w:val="center"/>
          </w:tcPr>
          <w:p w14:paraId="1267B7F5" w14:textId="77777777" w:rsidR="00900B47" w:rsidRPr="00490271" w:rsidRDefault="00900B47" w:rsidP="00A0753F">
            <w:pPr>
              <w:jc w:val="center"/>
              <w:rPr>
                <w:bCs/>
                <w:sz w:val="20"/>
                <w:szCs w:val="20"/>
              </w:rPr>
            </w:pPr>
            <w:r w:rsidRPr="00490271">
              <w:rPr>
                <w:bCs/>
                <w:sz w:val="20"/>
                <w:szCs w:val="20"/>
              </w:rPr>
              <w:t>2019</w:t>
            </w:r>
          </w:p>
        </w:tc>
        <w:tc>
          <w:tcPr>
            <w:tcW w:w="280" w:type="pct"/>
            <w:tcBorders>
              <w:top w:val="single" w:sz="4" w:space="0" w:color="auto"/>
              <w:left w:val="single" w:sz="4" w:space="0" w:color="auto"/>
              <w:bottom w:val="single" w:sz="4" w:space="0" w:color="auto"/>
              <w:right w:val="single" w:sz="4" w:space="0" w:color="auto"/>
            </w:tcBorders>
            <w:noWrap/>
            <w:vAlign w:val="center"/>
          </w:tcPr>
          <w:p w14:paraId="3008E6C1" w14:textId="77777777" w:rsidR="00900B47" w:rsidRPr="00490271" w:rsidRDefault="00900B47" w:rsidP="00A0753F">
            <w:pPr>
              <w:jc w:val="center"/>
              <w:rPr>
                <w:bCs/>
                <w:sz w:val="20"/>
                <w:szCs w:val="20"/>
              </w:rPr>
            </w:pPr>
            <w:r>
              <w:rPr>
                <w:bCs/>
                <w:sz w:val="20"/>
                <w:szCs w:val="20"/>
              </w:rPr>
              <w:t>2020</w:t>
            </w:r>
          </w:p>
        </w:tc>
        <w:tc>
          <w:tcPr>
            <w:tcW w:w="332" w:type="pct"/>
            <w:tcBorders>
              <w:top w:val="single" w:sz="4" w:space="0" w:color="auto"/>
              <w:left w:val="single" w:sz="4" w:space="0" w:color="auto"/>
              <w:bottom w:val="single" w:sz="4" w:space="0" w:color="auto"/>
              <w:right w:val="single" w:sz="4" w:space="0" w:color="auto"/>
            </w:tcBorders>
            <w:noWrap/>
            <w:vAlign w:val="center"/>
          </w:tcPr>
          <w:p w14:paraId="60894F28" w14:textId="77777777" w:rsidR="00900B47" w:rsidRPr="00490271" w:rsidRDefault="00900B47" w:rsidP="00A0753F">
            <w:pPr>
              <w:jc w:val="center"/>
              <w:rPr>
                <w:bCs/>
                <w:sz w:val="20"/>
                <w:szCs w:val="20"/>
              </w:rPr>
            </w:pPr>
            <w:r>
              <w:rPr>
                <w:bCs/>
                <w:sz w:val="20"/>
                <w:szCs w:val="20"/>
              </w:rPr>
              <w:t>2021</w:t>
            </w:r>
          </w:p>
        </w:tc>
        <w:tc>
          <w:tcPr>
            <w:tcW w:w="377" w:type="pct"/>
            <w:tcBorders>
              <w:top w:val="single" w:sz="4" w:space="0" w:color="auto"/>
              <w:left w:val="single" w:sz="4" w:space="0" w:color="auto"/>
              <w:bottom w:val="single" w:sz="4" w:space="0" w:color="auto"/>
              <w:right w:val="single" w:sz="4" w:space="0" w:color="auto"/>
            </w:tcBorders>
            <w:noWrap/>
            <w:vAlign w:val="center"/>
          </w:tcPr>
          <w:p w14:paraId="0EAE9198" w14:textId="77777777" w:rsidR="00900B47" w:rsidRPr="00490271" w:rsidRDefault="00900B47" w:rsidP="00A0753F">
            <w:pPr>
              <w:jc w:val="center"/>
              <w:rPr>
                <w:bCs/>
                <w:sz w:val="20"/>
                <w:szCs w:val="20"/>
              </w:rPr>
            </w:pPr>
            <w:r>
              <w:rPr>
                <w:bCs/>
                <w:sz w:val="20"/>
                <w:szCs w:val="20"/>
              </w:rPr>
              <w:t>2022 - 2029</w:t>
            </w:r>
            <w:r w:rsidRPr="00490271">
              <w:rPr>
                <w:bCs/>
                <w:sz w:val="20"/>
                <w:szCs w:val="20"/>
              </w:rPr>
              <w:t>.</w:t>
            </w:r>
          </w:p>
        </w:tc>
        <w:tc>
          <w:tcPr>
            <w:tcW w:w="502" w:type="pct"/>
            <w:vMerge/>
            <w:tcBorders>
              <w:left w:val="single" w:sz="4" w:space="0" w:color="auto"/>
              <w:bottom w:val="single" w:sz="4" w:space="0" w:color="auto"/>
              <w:right w:val="single" w:sz="4" w:space="0" w:color="auto"/>
            </w:tcBorders>
            <w:vAlign w:val="center"/>
          </w:tcPr>
          <w:p w14:paraId="5A142273" w14:textId="77777777" w:rsidR="00900B47" w:rsidRPr="00490271" w:rsidRDefault="00900B47" w:rsidP="00A0753F">
            <w:pPr>
              <w:jc w:val="center"/>
              <w:rPr>
                <w:sz w:val="20"/>
                <w:szCs w:val="20"/>
              </w:rPr>
            </w:pPr>
          </w:p>
        </w:tc>
      </w:tr>
      <w:tr w:rsidR="00425C87" w:rsidRPr="00490271" w14:paraId="7F7BE20F" w14:textId="77777777" w:rsidTr="00900B47">
        <w:trPr>
          <w:trHeight w:val="20"/>
        </w:trPr>
        <w:tc>
          <w:tcPr>
            <w:tcW w:w="185" w:type="pct"/>
            <w:tcBorders>
              <w:left w:val="single" w:sz="4" w:space="0" w:color="auto"/>
              <w:bottom w:val="single" w:sz="4" w:space="0" w:color="auto"/>
              <w:right w:val="single" w:sz="4" w:space="0" w:color="auto"/>
            </w:tcBorders>
            <w:noWrap/>
            <w:vAlign w:val="center"/>
          </w:tcPr>
          <w:p w14:paraId="61832D49" w14:textId="77777777" w:rsidR="00425C87" w:rsidRPr="00490271" w:rsidRDefault="00425C87" w:rsidP="00A0753F">
            <w:pPr>
              <w:jc w:val="center"/>
              <w:rPr>
                <w:bCs/>
                <w:sz w:val="20"/>
                <w:szCs w:val="20"/>
              </w:rPr>
            </w:pPr>
            <w:r>
              <w:rPr>
                <w:bCs/>
                <w:sz w:val="20"/>
                <w:szCs w:val="20"/>
              </w:rPr>
              <w:t>1</w:t>
            </w:r>
          </w:p>
        </w:tc>
        <w:tc>
          <w:tcPr>
            <w:tcW w:w="431" w:type="pct"/>
            <w:tcBorders>
              <w:left w:val="single" w:sz="4" w:space="0" w:color="auto"/>
              <w:bottom w:val="single" w:sz="4" w:space="0" w:color="auto"/>
              <w:right w:val="single" w:sz="4" w:space="0" w:color="auto"/>
            </w:tcBorders>
            <w:vAlign w:val="center"/>
          </w:tcPr>
          <w:p w14:paraId="006D23E3" w14:textId="77777777" w:rsidR="00425C87" w:rsidRPr="00490271" w:rsidRDefault="00425C87" w:rsidP="00A0753F">
            <w:pPr>
              <w:jc w:val="center"/>
              <w:rPr>
                <w:bCs/>
                <w:sz w:val="20"/>
                <w:szCs w:val="20"/>
              </w:rPr>
            </w:pPr>
          </w:p>
        </w:tc>
        <w:tc>
          <w:tcPr>
            <w:tcW w:w="240" w:type="pct"/>
            <w:tcBorders>
              <w:left w:val="single" w:sz="4" w:space="0" w:color="auto"/>
              <w:bottom w:val="single" w:sz="4" w:space="0" w:color="auto"/>
              <w:right w:val="single" w:sz="4" w:space="0" w:color="auto"/>
            </w:tcBorders>
            <w:vAlign w:val="center"/>
          </w:tcPr>
          <w:p w14:paraId="7606712F" w14:textId="77777777" w:rsidR="00425C87" w:rsidRPr="00490271" w:rsidRDefault="00425C87" w:rsidP="00A0753F">
            <w:pPr>
              <w:jc w:val="center"/>
              <w:rPr>
                <w:bCs/>
                <w:sz w:val="20"/>
                <w:szCs w:val="20"/>
              </w:rPr>
            </w:pPr>
            <w:r>
              <w:rPr>
                <w:bCs/>
                <w:sz w:val="20"/>
                <w:szCs w:val="20"/>
              </w:rPr>
              <w:t>1.1</w:t>
            </w:r>
          </w:p>
        </w:tc>
        <w:tc>
          <w:tcPr>
            <w:tcW w:w="499" w:type="pct"/>
            <w:tcBorders>
              <w:left w:val="single" w:sz="4" w:space="0" w:color="auto"/>
              <w:bottom w:val="single" w:sz="4" w:space="0" w:color="auto"/>
              <w:right w:val="single" w:sz="4" w:space="0" w:color="auto"/>
            </w:tcBorders>
            <w:vAlign w:val="center"/>
          </w:tcPr>
          <w:p w14:paraId="70312157" w14:textId="77777777" w:rsidR="00425C87" w:rsidRPr="00490271" w:rsidRDefault="00425C87" w:rsidP="00A0753F">
            <w:pPr>
              <w:jc w:val="center"/>
              <w:rPr>
                <w:bCs/>
                <w:sz w:val="20"/>
                <w:szCs w:val="20"/>
              </w:rPr>
            </w:pPr>
            <w:r w:rsidRPr="00FC2FF4">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574" w:type="pct"/>
            <w:tcBorders>
              <w:left w:val="single" w:sz="4" w:space="0" w:color="auto"/>
              <w:bottom w:val="single" w:sz="4" w:space="0" w:color="auto"/>
              <w:right w:val="single" w:sz="4" w:space="0" w:color="auto"/>
            </w:tcBorders>
            <w:vAlign w:val="center"/>
          </w:tcPr>
          <w:p w14:paraId="27D9095B" w14:textId="77777777" w:rsidR="00425C87" w:rsidRPr="00FC2FF4" w:rsidRDefault="00425C87" w:rsidP="00A0753F">
            <w:pPr>
              <w:jc w:val="center"/>
              <w:rPr>
                <w:bCs/>
                <w:sz w:val="20"/>
                <w:szCs w:val="20"/>
              </w:rPr>
            </w:pPr>
            <w:r w:rsidRPr="00FC2FF4">
              <w:rPr>
                <w:bCs/>
                <w:sz w:val="20"/>
                <w:szCs w:val="20"/>
              </w:rPr>
              <w:t>Строительство новых распределительных сетей теплоснабжения в соответствии с очередностью ввода объектов но</w:t>
            </w:r>
            <w:r>
              <w:rPr>
                <w:bCs/>
                <w:sz w:val="20"/>
                <w:szCs w:val="20"/>
              </w:rPr>
              <w:t xml:space="preserve">вой застройки в зоне действия </w:t>
            </w:r>
            <w:r w:rsidRPr="00FC2FF4">
              <w:rPr>
                <w:bCs/>
                <w:sz w:val="20"/>
                <w:szCs w:val="20"/>
              </w:rPr>
              <w:t>источников тепловой энергии.</w:t>
            </w:r>
          </w:p>
          <w:p w14:paraId="4C48C08C" w14:textId="1D9E8A01" w:rsidR="00425C87" w:rsidRPr="00490271" w:rsidRDefault="00425C87" w:rsidP="00A0753F">
            <w:pPr>
              <w:jc w:val="center"/>
              <w:rPr>
                <w:bCs/>
                <w:sz w:val="20"/>
                <w:szCs w:val="20"/>
              </w:rPr>
            </w:pPr>
            <w:r w:rsidRPr="00FC2FF4">
              <w:rPr>
                <w:bCs/>
                <w:sz w:val="20"/>
                <w:szCs w:val="20"/>
              </w:rPr>
              <w:t>Строительство и реконструкция тепломагистрал</w:t>
            </w:r>
            <w:r>
              <w:rPr>
                <w:bCs/>
                <w:sz w:val="20"/>
                <w:szCs w:val="20"/>
              </w:rPr>
              <w:t>ей для обеспечения передачи теп</w:t>
            </w:r>
            <w:r w:rsidRPr="00FC2FF4">
              <w:rPr>
                <w:bCs/>
                <w:sz w:val="20"/>
                <w:szCs w:val="20"/>
              </w:rPr>
              <w:t>лоносителя от планируемой к строительству котельной ко всем существующим и перспективным потребителям.</w:t>
            </w:r>
          </w:p>
        </w:tc>
        <w:tc>
          <w:tcPr>
            <w:tcW w:w="499" w:type="pct"/>
            <w:tcBorders>
              <w:left w:val="single" w:sz="4" w:space="0" w:color="auto"/>
              <w:bottom w:val="single" w:sz="4" w:space="0" w:color="auto"/>
              <w:right w:val="single" w:sz="4" w:space="0" w:color="auto"/>
            </w:tcBorders>
            <w:vAlign w:val="center"/>
          </w:tcPr>
          <w:p w14:paraId="1E0FA88F" w14:textId="77777777" w:rsidR="00425C87" w:rsidRPr="00FC2FF4" w:rsidRDefault="00425C87" w:rsidP="00A0753F">
            <w:pPr>
              <w:jc w:val="center"/>
              <w:rPr>
                <w:bCs/>
                <w:sz w:val="20"/>
                <w:szCs w:val="20"/>
              </w:rPr>
            </w:pPr>
            <w:r w:rsidRPr="00FC2FF4">
              <w:rPr>
                <w:bCs/>
                <w:sz w:val="20"/>
                <w:szCs w:val="20"/>
              </w:rPr>
              <w:t>Обеспечение качест</w:t>
            </w:r>
            <w:r>
              <w:rPr>
                <w:bCs/>
                <w:sz w:val="20"/>
                <w:szCs w:val="20"/>
              </w:rPr>
              <w:t>венного и надежного теплоснабжения существующих и пер</w:t>
            </w:r>
            <w:r w:rsidRPr="00FC2FF4">
              <w:rPr>
                <w:bCs/>
                <w:sz w:val="20"/>
                <w:szCs w:val="20"/>
              </w:rPr>
              <w:t>спективных тепловых нагрузок (объектов).</w:t>
            </w:r>
          </w:p>
          <w:p w14:paraId="59C2266D" w14:textId="77777777" w:rsidR="00425C87" w:rsidRPr="00490271" w:rsidRDefault="00425C87" w:rsidP="00A0753F">
            <w:pPr>
              <w:jc w:val="center"/>
              <w:rPr>
                <w:bCs/>
                <w:sz w:val="20"/>
                <w:szCs w:val="20"/>
              </w:rPr>
            </w:pPr>
            <w:r w:rsidRPr="00FC2FF4">
              <w:rPr>
                <w:bCs/>
                <w:sz w:val="20"/>
                <w:szCs w:val="20"/>
              </w:rPr>
              <w:t>Оптимизация су</w:t>
            </w:r>
            <w:r>
              <w:rPr>
                <w:bCs/>
                <w:sz w:val="20"/>
                <w:szCs w:val="20"/>
              </w:rPr>
              <w:t>ществую-щей системы теплоснабже</w:t>
            </w:r>
            <w:r w:rsidRPr="00FC2FF4">
              <w:rPr>
                <w:bCs/>
                <w:sz w:val="20"/>
                <w:szCs w:val="20"/>
              </w:rPr>
              <w:t>ния.</w:t>
            </w:r>
          </w:p>
        </w:tc>
        <w:tc>
          <w:tcPr>
            <w:tcW w:w="792" w:type="pct"/>
            <w:tcBorders>
              <w:left w:val="single" w:sz="4" w:space="0" w:color="auto"/>
              <w:bottom w:val="single" w:sz="4" w:space="0" w:color="auto"/>
              <w:right w:val="single" w:sz="4" w:space="0" w:color="auto"/>
            </w:tcBorders>
            <w:noWrap/>
            <w:vAlign w:val="center"/>
          </w:tcPr>
          <w:p w14:paraId="08491172" w14:textId="77777777" w:rsidR="00425C87" w:rsidRPr="00490271" w:rsidRDefault="00425C87"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289" w:type="pct"/>
            <w:tcBorders>
              <w:top w:val="single" w:sz="4" w:space="0" w:color="auto"/>
              <w:left w:val="single" w:sz="4" w:space="0" w:color="auto"/>
              <w:bottom w:val="single" w:sz="4" w:space="0" w:color="auto"/>
              <w:right w:val="single" w:sz="4" w:space="0" w:color="auto"/>
            </w:tcBorders>
            <w:noWrap/>
            <w:vAlign w:val="center"/>
          </w:tcPr>
          <w:p w14:paraId="762F00D4" w14:textId="77777777" w:rsidR="00425C87" w:rsidRPr="00490271"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280" w:type="pct"/>
            <w:tcBorders>
              <w:top w:val="single" w:sz="4" w:space="0" w:color="auto"/>
              <w:left w:val="single" w:sz="4" w:space="0" w:color="auto"/>
              <w:bottom w:val="single" w:sz="4" w:space="0" w:color="auto"/>
              <w:right w:val="single" w:sz="4" w:space="0" w:color="auto"/>
            </w:tcBorders>
            <w:noWrap/>
            <w:vAlign w:val="center"/>
          </w:tcPr>
          <w:p w14:paraId="043FAA9F" w14:textId="77777777" w:rsidR="00425C87" w:rsidRDefault="00425C87"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32" w:type="pct"/>
            <w:tcBorders>
              <w:top w:val="single" w:sz="4" w:space="0" w:color="auto"/>
              <w:left w:val="single" w:sz="4" w:space="0" w:color="auto"/>
              <w:bottom w:val="single" w:sz="4" w:space="0" w:color="auto"/>
              <w:right w:val="single" w:sz="4" w:space="0" w:color="auto"/>
            </w:tcBorders>
            <w:noWrap/>
            <w:vAlign w:val="center"/>
          </w:tcPr>
          <w:p w14:paraId="198154EE" w14:textId="77777777" w:rsidR="00425C87"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77" w:type="pct"/>
            <w:tcBorders>
              <w:top w:val="single" w:sz="4" w:space="0" w:color="auto"/>
              <w:left w:val="single" w:sz="4" w:space="0" w:color="auto"/>
              <w:bottom w:val="single" w:sz="4" w:space="0" w:color="auto"/>
              <w:right w:val="single" w:sz="4" w:space="0" w:color="auto"/>
            </w:tcBorders>
            <w:noWrap/>
            <w:vAlign w:val="center"/>
          </w:tcPr>
          <w:p w14:paraId="11A3E6A9" w14:textId="77777777" w:rsidR="00425C87"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02" w:type="pct"/>
            <w:tcBorders>
              <w:left w:val="single" w:sz="4" w:space="0" w:color="auto"/>
              <w:bottom w:val="single" w:sz="4" w:space="0" w:color="auto"/>
              <w:right w:val="single" w:sz="4" w:space="0" w:color="auto"/>
            </w:tcBorders>
            <w:vAlign w:val="center"/>
          </w:tcPr>
          <w:p w14:paraId="57D49DB6" w14:textId="77777777" w:rsidR="00425C87" w:rsidRPr="00FC2FF4" w:rsidRDefault="00425C87" w:rsidP="00A0753F">
            <w:pPr>
              <w:jc w:val="center"/>
              <w:rPr>
                <w:sz w:val="20"/>
                <w:szCs w:val="20"/>
              </w:rPr>
            </w:pPr>
            <w:r w:rsidRPr="00FC2FF4">
              <w:rPr>
                <w:sz w:val="20"/>
                <w:szCs w:val="20"/>
              </w:rPr>
              <w:t>Качественное и надежное теплоснабжение существующих и перспективных потребителей.</w:t>
            </w:r>
          </w:p>
          <w:p w14:paraId="12B3316D" w14:textId="77777777" w:rsidR="00425C87" w:rsidRPr="00490271" w:rsidRDefault="00425C87" w:rsidP="00A0753F">
            <w:pPr>
              <w:jc w:val="center"/>
              <w:rPr>
                <w:sz w:val="20"/>
                <w:szCs w:val="20"/>
              </w:rPr>
            </w:pPr>
            <w:r w:rsidRPr="00FC2FF4">
              <w:rPr>
                <w:sz w:val="20"/>
                <w:szCs w:val="20"/>
              </w:rPr>
              <w:t>Оптимизация существующей системы теплоснабжения.</w:t>
            </w:r>
          </w:p>
        </w:tc>
      </w:tr>
      <w:tr w:rsidR="00425C87" w:rsidRPr="00490271" w14:paraId="5E4AD772" w14:textId="77777777" w:rsidTr="00900B47">
        <w:trPr>
          <w:trHeight w:val="20"/>
        </w:trPr>
        <w:tc>
          <w:tcPr>
            <w:tcW w:w="5000" w:type="pct"/>
            <w:gridSpan w:val="12"/>
            <w:tcBorders>
              <w:left w:val="single" w:sz="4" w:space="0" w:color="auto"/>
              <w:bottom w:val="single" w:sz="4" w:space="0" w:color="auto"/>
              <w:right w:val="single" w:sz="4" w:space="0" w:color="auto"/>
            </w:tcBorders>
            <w:noWrap/>
            <w:vAlign w:val="center"/>
          </w:tcPr>
          <w:p w14:paraId="4E9C53E2" w14:textId="77777777" w:rsidR="00425C87" w:rsidRPr="00FC2FF4" w:rsidRDefault="00425C87" w:rsidP="00A0753F">
            <w:pPr>
              <w:jc w:val="center"/>
              <w:rPr>
                <w:sz w:val="20"/>
                <w:szCs w:val="20"/>
              </w:rPr>
            </w:pPr>
            <w:r>
              <w:rPr>
                <w:bCs/>
                <w:sz w:val="20"/>
                <w:szCs w:val="20"/>
              </w:rPr>
              <w:t>В том числе:</w:t>
            </w:r>
          </w:p>
        </w:tc>
      </w:tr>
      <w:tr w:rsidR="00425C87" w:rsidRPr="00490271" w14:paraId="099E407B" w14:textId="77777777" w:rsidTr="00900B47">
        <w:trPr>
          <w:trHeight w:val="20"/>
        </w:trPr>
        <w:tc>
          <w:tcPr>
            <w:tcW w:w="185" w:type="pct"/>
            <w:tcBorders>
              <w:top w:val="single" w:sz="4" w:space="0" w:color="auto"/>
              <w:left w:val="single" w:sz="4" w:space="0" w:color="auto"/>
              <w:bottom w:val="single" w:sz="4" w:space="0" w:color="auto"/>
              <w:right w:val="single" w:sz="4" w:space="0" w:color="auto"/>
            </w:tcBorders>
            <w:noWrap/>
            <w:vAlign w:val="center"/>
            <w:hideMark/>
          </w:tcPr>
          <w:p w14:paraId="78382227" w14:textId="77777777" w:rsidR="00425C87" w:rsidRPr="00490271" w:rsidRDefault="00425C87" w:rsidP="00A0753F">
            <w:pPr>
              <w:jc w:val="center"/>
              <w:rPr>
                <w:bCs/>
                <w:sz w:val="20"/>
                <w:szCs w:val="20"/>
              </w:rPr>
            </w:pPr>
            <w:r>
              <w:rPr>
                <w:bCs/>
                <w:sz w:val="20"/>
                <w:szCs w:val="20"/>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1C832808" w14:textId="77777777" w:rsidR="00425C87" w:rsidRPr="00490271" w:rsidRDefault="00425C87" w:rsidP="00A0753F">
            <w:pPr>
              <w:jc w:val="center"/>
              <w:rPr>
                <w:bCs/>
                <w:sz w:val="20"/>
                <w:szCs w:val="20"/>
              </w:rPr>
            </w:pPr>
            <w:r>
              <w:rPr>
                <w:bCs/>
                <w:sz w:val="20"/>
                <w:szCs w:val="20"/>
              </w:rPr>
              <w:t>Зона действия ко</w:t>
            </w:r>
            <w:r w:rsidRPr="00FC2FF4">
              <w:rPr>
                <w:bCs/>
                <w:sz w:val="20"/>
                <w:szCs w:val="20"/>
              </w:rPr>
              <w:t>тельной № 1</w:t>
            </w:r>
          </w:p>
        </w:tc>
        <w:tc>
          <w:tcPr>
            <w:tcW w:w="240" w:type="pct"/>
            <w:tcBorders>
              <w:top w:val="single" w:sz="4" w:space="0" w:color="auto"/>
              <w:left w:val="single" w:sz="4" w:space="0" w:color="auto"/>
              <w:bottom w:val="single" w:sz="4" w:space="0" w:color="auto"/>
              <w:right w:val="single" w:sz="4" w:space="0" w:color="auto"/>
            </w:tcBorders>
            <w:vAlign w:val="center"/>
            <w:hideMark/>
          </w:tcPr>
          <w:p w14:paraId="6EA38A1A" w14:textId="77777777" w:rsidR="00425C87" w:rsidRPr="00490271" w:rsidRDefault="00425C87" w:rsidP="00A0753F">
            <w:pPr>
              <w:jc w:val="center"/>
              <w:rPr>
                <w:bCs/>
                <w:sz w:val="20"/>
                <w:szCs w:val="20"/>
              </w:rPr>
            </w:pPr>
            <w:r w:rsidRPr="00490271">
              <w:rPr>
                <w:bCs/>
                <w:sz w:val="20"/>
                <w:szCs w:val="20"/>
              </w:rPr>
              <w:t>1</w:t>
            </w:r>
            <w:r>
              <w:rPr>
                <w:bCs/>
                <w:sz w:val="20"/>
                <w:szCs w:val="20"/>
              </w:rPr>
              <w:t>.</w:t>
            </w:r>
            <w:r w:rsidRPr="00490271">
              <w:rPr>
                <w:bCs/>
                <w:sz w:val="20"/>
                <w:szCs w:val="20"/>
              </w:rPr>
              <w:t>1</w:t>
            </w:r>
            <w:r>
              <w:rPr>
                <w:bCs/>
                <w:sz w:val="20"/>
                <w:szCs w:val="20"/>
              </w:rPr>
              <w:t>.1</w:t>
            </w:r>
          </w:p>
        </w:tc>
        <w:tc>
          <w:tcPr>
            <w:tcW w:w="499" w:type="pct"/>
            <w:tcBorders>
              <w:top w:val="single" w:sz="4" w:space="0" w:color="auto"/>
              <w:left w:val="single" w:sz="4" w:space="0" w:color="auto"/>
              <w:bottom w:val="single" w:sz="4" w:space="0" w:color="auto"/>
              <w:right w:val="single" w:sz="4" w:space="0" w:color="auto"/>
            </w:tcBorders>
            <w:vAlign w:val="center"/>
          </w:tcPr>
          <w:p w14:paraId="12F6076D" w14:textId="77777777" w:rsidR="00425C87" w:rsidRDefault="00425C87" w:rsidP="00A0753F">
            <w:pPr>
              <w:jc w:val="center"/>
              <w:rPr>
                <w:sz w:val="20"/>
                <w:szCs w:val="20"/>
              </w:rPr>
            </w:pPr>
            <w:r w:rsidRPr="00FC2FF4">
              <w:rPr>
                <w:sz w:val="20"/>
                <w:szCs w:val="20"/>
              </w:rPr>
              <w:t>Строительство распредели-тельных сетей теплоснабжения для обеспе</w:t>
            </w:r>
            <w:r>
              <w:rPr>
                <w:sz w:val="20"/>
                <w:szCs w:val="20"/>
              </w:rPr>
              <w:t>чения перспектив</w:t>
            </w:r>
            <w:r w:rsidRPr="00FC2FF4">
              <w:rPr>
                <w:sz w:val="20"/>
                <w:szCs w:val="20"/>
              </w:rPr>
              <w:t>ных приростов тепловой нагрузки.</w:t>
            </w:r>
          </w:p>
        </w:tc>
        <w:tc>
          <w:tcPr>
            <w:tcW w:w="574" w:type="pct"/>
            <w:tcBorders>
              <w:top w:val="single" w:sz="4" w:space="0" w:color="auto"/>
              <w:left w:val="single" w:sz="4" w:space="0" w:color="auto"/>
              <w:bottom w:val="single" w:sz="4" w:space="0" w:color="auto"/>
              <w:right w:val="single" w:sz="4" w:space="0" w:color="auto"/>
            </w:tcBorders>
            <w:vAlign w:val="center"/>
            <w:hideMark/>
          </w:tcPr>
          <w:p w14:paraId="03879D5E" w14:textId="77777777" w:rsidR="00425C87" w:rsidRPr="00FC2FF4" w:rsidRDefault="00425C87" w:rsidP="00A0753F">
            <w:pPr>
              <w:jc w:val="center"/>
              <w:rPr>
                <w:sz w:val="20"/>
                <w:szCs w:val="20"/>
              </w:rPr>
            </w:pPr>
            <w:r w:rsidRPr="00FC2FF4">
              <w:rPr>
                <w:sz w:val="20"/>
                <w:szCs w:val="20"/>
              </w:rPr>
              <w:t xml:space="preserve">   Строит</w:t>
            </w:r>
            <w:r>
              <w:rPr>
                <w:sz w:val="20"/>
                <w:szCs w:val="20"/>
              </w:rPr>
              <w:t>ельство теплотрассы к для под</w:t>
            </w:r>
            <w:r w:rsidRPr="00FC2FF4">
              <w:rPr>
                <w:sz w:val="20"/>
                <w:szCs w:val="20"/>
              </w:rPr>
              <w:t>ключения:</w:t>
            </w:r>
          </w:p>
          <w:p w14:paraId="04ACDE8B" w14:textId="77777777" w:rsidR="00425C87" w:rsidRPr="00FC2FF4" w:rsidRDefault="00425C87" w:rsidP="00A0753F">
            <w:pPr>
              <w:jc w:val="center"/>
              <w:rPr>
                <w:sz w:val="20"/>
                <w:szCs w:val="20"/>
              </w:rPr>
            </w:pPr>
            <w:r w:rsidRPr="00FC2FF4">
              <w:rPr>
                <w:sz w:val="20"/>
                <w:szCs w:val="20"/>
              </w:rPr>
              <w:t xml:space="preserve"> -  перспективного Вахтового общежития на 75 ч</w:t>
            </w:r>
            <w:r>
              <w:rPr>
                <w:sz w:val="20"/>
                <w:szCs w:val="20"/>
              </w:rPr>
              <w:t>еловек Т1,Т2 = Ду 80 протяженно</w:t>
            </w:r>
            <w:r w:rsidRPr="00FC2FF4">
              <w:rPr>
                <w:sz w:val="20"/>
                <w:szCs w:val="20"/>
              </w:rPr>
              <w:t>стью 160 м;</w:t>
            </w:r>
          </w:p>
          <w:p w14:paraId="76E2213B" w14:textId="77777777" w:rsidR="00425C87" w:rsidRPr="00490271" w:rsidRDefault="00425C87" w:rsidP="00A0753F">
            <w:pPr>
              <w:jc w:val="center"/>
              <w:rPr>
                <w:sz w:val="20"/>
                <w:szCs w:val="20"/>
              </w:rPr>
            </w:pPr>
            <w:r w:rsidRPr="00FC2FF4">
              <w:rPr>
                <w:sz w:val="20"/>
                <w:szCs w:val="20"/>
              </w:rPr>
              <w:t xml:space="preserve"> - перспективного </w:t>
            </w:r>
            <w:r w:rsidRPr="00FC2FF4">
              <w:rPr>
                <w:sz w:val="20"/>
                <w:szCs w:val="20"/>
              </w:rPr>
              <w:lastRenderedPageBreak/>
              <w:t>многокв. ж. дома (51 кв. на месте ж.д. №№ 1, 51) Т1,Т2 = Ду 100 протяженностью 15 м.</w:t>
            </w:r>
          </w:p>
        </w:tc>
        <w:tc>
          <w:tcPr>
            <w:tcW w:w="499" w:type="pct"/>
            <w:tcBorders>
              <w:top w:val="single" w:sz="4" w:space="0" w:color="auto"/>
              <w:left w:val="single" w:sz="4" w:space="0" w:color="auto"/>
              <w:bottom w:val="single" w:sz="4" w:space="0" w:color="auto"/>
              <w:right w:val="single" w:sz="4" w:space="0" w:color="auto"/>
            </w:tcBorders>
            <w:vAlign w:val="center"/>
            <w:hideMark/>
          </w:tcPr>
          <w:p w14:paraId="5C21D11D" w14:textId="77777777" w:rsidR="00425C87" w:rsidRPr="00490271" w:rsidRDefault="00425C87" w:rsidP="00A0753F">
            <w:pPr>
              <w:jc w:val="center"/>
              <w:rPr>
                <w:sz w:val="20"/>
                <w:szCs w:val="20"/>
              </w:rPr>
            </w:pPr>
            <w:r w:rsidRPr="00FC2FF4">
              <w:rPr>
                <w:sz w:val="20"/>
                <w:szCs w:val="20"/>
              </w:rPr>
              <w:lastRenderedPageBreak/>
              <w:t>Обеспечение качественного и надежного тепл</w:t>
            </w:r>
            <w:r>
              <w:rPr>
                <w:sz w:val="20"/>
                <w:szCs w:val="20"/>
              </w:rPr>
              <w:t>оснабжения перспективных тепло</w:t>
            </w:r>
            <w:r w:rsidRPr="00FC2FF4">
              <w:rPr>
                <w:sz w:val="20"/>
                <w:szCs w:val="20"/>
              </w:rPr>
              <w:t>вых нагрузок (объектов).</w:t>
            </w:r>
          </w:p>
        </w:tc>
        <w:tc>
          <w:tcPr>
            <w:tcW w:w="792" w:type="pct"/>
            <w:tcBorders>
              <w:top w:val="single" w:sz="4" w:space="0" w:color="auto"/>
              <w:left w:val="single" w:sz="4" w:space="0" w:color="auto"/>
              <w:bottom w:val="single" w:sz="4" w:space="0" w:color="auto"/>
              <w:right w:val="single" w:sz="4" w:space="0" w:color="auto"/>
            </w:tcBorders>
            <w:noWrap/>
            <w:vAlign w:val="center"/>
            <w:hideMark/>
          </w:tcPr>
          <w:p w14:paraId="186028F8" w14:textId="77777777" w:rsidR="00425C87" w:rsidRPr="00490271" w:rsidRDefault="00425C87" w:rsidP="00A0753F">
            <w:pPr>
              <w:jc w:val="center"/>
              <w:rPr>
                <w:bCs/>
                <w:sz w:val="20"/>
                <w:szCs w:val="20"/>
              </w:rPr>
            </w:pPr>
            <w:r>
              <w:rPr>
                <w:sz w:val="20"/>
                <w:szCs w:val="20"/>
              </w:rPr>
              <w:t>13884,80</w:t>
            </w:r>
          </w:p>
        </w:tc>
        <w:tc>
          <w:tcPr>
            <w:tcW w:w="289" w:type="pct"/>
            <w:tcBorders>
              <w:top w:val="single" w:sz="4" w:space="0" w:color="auto"/>
              <w:left w:val="single" w:sz="4" w:space="0" w:color="auto"/>
              <w:bottom w:val="single" w:sz="4" w:space="0" w:color="auto"/>
              <w:right w:val="single" w:sz="4" w:space="0" w:color="auto"/>
            </w:tcBorders>
            <w:noWrap/>
            <w:vAlign w:val="center"/>
            <w:hideMark/>
          </w:tcPr>
          <w:p w14:paraId="3C1066FE" w14:textId="77777777" w:rsidR="00425C87" w:rsidRPr="00490271"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5C4C0141" w14:textId="77777777" w:rsidR="00425C87" w:rsidRPr="00490271" w:rsidRDefault="00425C87" w:rsidP="00A0753F">
            <w:pPr>
              <w:jc w:val="center"/>
              <w:rPr>
                <w:bCs/>
                <w:sz w:val="20"/>
                <w:szCs w:val="20"/>
              </w:rPr>
            </w:pPr>
            <w:r>
              <w:rPr>
                <w:sz w:val="20"/>
                <w:szCs w:val="20"/>
              </w:rPr>
              <w:t>13884,80</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6AD8F26D" w14:textId="77777777" w:rsidR="00425C87" w:rsidRPr="00490271"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77" w:type="pct"/>
            <w:tcBorders>
              <w:top w:val="single" w:sz="4" w:space="0" w:color="auto"/>
              <w:left w:val="single" w:sz="4" w:space="0" w:color="auto"/>
              <w:bottom w:val="single" w:sz="4" w:space="0" w:color="auto"/>
              <w:right w:val="single" w:sz="4" w:space="0" w:color="auto"/>
            </w:tcBorders>
            <w:noWrap/>
            <w:vAlign w:val="center"/>
            <w:hideMark/>
          </w:tcPr>
          <w:p w14:paraId="1FD93B4E" w14:textId="77777777" w:rsidR="00425C87" w:rsidRPr="00490271" w:rsidRDefault="00425C87"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02" w:type="pct"/>
            <w:tcBorders>
              <w:top w:val="single" w:sz="4" w:space="0" w:color="auto"/>
              <w:left w:val="single" w:sz="4" w:space="0" w:color="auto"/>
              <w:bottom w:val="single" w:sz="4" w:space="0" w:color="auto"/>
              <w:right w:val="single" w:sz="4" w:space="0" w:color="auto"/>
            </w:tcBorders>
            <w:vAlign w:val="center"/>
            <w:hideMark/>
          </w:tcPr>
          <w:p w14:paraId="6BC4F4FA" w14:textId="77777777" w:rsidR="00425C87" w:rsidRPr="00490271" w:rsidRDefault="00425C87" w:rsidP="00A0753F">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7DF70C42" w14:textId="77777777" w:rsidR="00425C87" w:rsidRPr="00490271" w:rsidRDefault="00425C87" w:rsidP="00A0753F">
            <w:pPr>
              <w:jc w:val="center"/>
              <w:rPr>
                <w:sz w:val="20"/>
                <w:szCs w:val="20"/>
              </w:rPr>
            </w:pPr>
            <w:r w:rsidRPr="00490271">
              <w:rPr>
                <w:sz w:val="20"/>
                <w:szCs w:val="20"/>
              </w:rPr>
              <w:t>Оптимизация существующей системы теплоснабжения.</w:t>
            </w:r>
          </w:p>
        </w:tc>
      </w:tr>
      <w:tr w:rsidR="00425C87" w:rsidRPr="00490271" w14:paraId="61B00C1A" w14:textId="77777777" w:rsidTr="00900B47">
        <w:trPr>
          <w:trHeight w:val="20"/>
        </w:trPr>
        <w:tc>
          <w:tcPr>
            <w:tcW w:w="185" w:type="pct"/>
            <w:tcBorders>
              <w:top w:val="single" w:sz="4" w:space="0" w:color="auto"/>
              <w:left w:val="single" w:sz="4" w:space="0" w:color="auto"/>
              <w:bottom w:val="single" w:sz="4" w:space="0" w:color="auto"/>
              <w:right w:val="single" w:sz="4" w:space="0" w:color="auto"/>
            </w:tcBorders>
            <w:noWrap/>
            <w:vAlign w:val="center"/>
          </w:tcPr>
          <w:p w14:paraId="171C75F1" w14:textId="77777777" w:rsidR="00425C87" w:rsidRPr="00490271" w:rsidRDefault="00425C87" w:rsidP="00A0753F">
            <w:pPr>
              <w:jc w:val="center"/>
              <w:rPr>
                <w:bCs/>
                <w:sz w:val="20"/>
                <w:szCs w:val="20"/>
              </w:rPr>
            </w:pPr>
            <w:r>
              <w:rPr>
                <w:bCs/>
                <w:sz w:val="20"/>
                <w:szCs w:val="20"/>
              </w:rPr>
              <w:lastRenderedPageBreak/>
              <w:t>3</w:t>
            </w:r>
          </w:p>
        </w:tc>
        <w:tc>
          <w:tcPr>
            <w:tcW w:w="431" w:type="pct"/>
            <w:tcBorders>
              <w:top w:val="single" w:sz="4" w:space="0" w:color="auto"/>
              <w:left w:val="single" w:sz="4" w:space="0" w:color="auto"/>
              <w:bottom w:val="single" w:sz="4" w:space="0" w:color="auto"/>
              <w:right w:val="single" w:sz="4" w:space="0" w:color="auto"/>
            </w:tcBorders>
            <w:vAlign w:val="center"/>
          </w:tcPr>
          <w:p w14:paraId="39E56E6D" w14:textId="77777777" w:rsidR="00425C87" w:rsidRPr="00490271" w:rsidRDefault="00425C87" w:rsidP="00A0753F">
            <w:pPr>
              <w:jc w:val="center"/>
              <w:rPr>
                <w:bCs/>
                <w:sz w:val="20"/>
                <w:szCs w:val="20"/>
              </w:rPr>
            </w:pPr>
            <w:r w:rsidRPr="00FC2FF4">
              <w:rPr>
                <w:bCs/>
                <w:sz w:val="20"/>
                <w:szCs w:val="20"/>
              </w:rPr>
              <w:t xml:space="preserve">Зона действия котельной № </w:t>
            </w:r>
            <w:r>
              <w:rPr>
                <w:bCs/>
                <w:sz w:val="20"/>
                <w:szCs w:val="20"/>
              </w:rPr>
              <w:t>2</w:t>
            </w:r>
          </w:p>
        </w:tc>
        <w:tc>
          <w:tcPr>
            <w:tcW w:w="240" w:type="pct"/>
            <w:tcBorders>
              <w:top w:val="single" w:sz="4" w:space="0" w:color="auto"/>
              <w:left w:val="single" w:sz="4" w:space="0" w:color="auto"/>
              <w:bottom w:val="single" w:sz="4" w:space="0" w:color="auto"/>
              <w:right w:val="single" w:sz="4" w:space="0" w:color="auto"/>
            </w:tcBorders>
            <w:vAlign w:val="center"/>
          </w:tcPr>
          <w:p w14:paraId="31CA1734" w14:textId="77777777" w:rsidR="00425C87" w:rsidRPr="00490271" w:rsidRDefault="00425C87" w:rsidP="00A0753F">
            <w:pPr>
              <w:jc w:val="center"/>
              <w:rPr>
                <w:bCs/>
                <w:sz w:val="20"/>
                <w:szCs w:val="20"/>
              </w:rPr>
            </w:pPr>
            <w:r>
              <w:rPr>
                <w:bCs/>
                <w:sz w:val="20"/>
                <w:szCs w:val="20"/>
              </w:rPr>
              <w:t>1.1.2</w:t>
            </w:r>
          </w:p>
        </w:tc>
        <w:tc>
          <w:tcPr>
            <w:tcW w:w="499" w:type="pct"/>
            <w:tcBorders>
              <w:top w:val="single" w:sz="4" w:space="0" w:color="auto"/>
              <w:left w:val="single" w:sz="4" w:space="0" w:color="auto"/>
              <w:bottom w:val="single" w:sz="4" w:space="0" w:color="auto"/>
              <w:right w:val="single" w:sz="4" w:space="0" w:color="auto"/>
            </w:tcBorders>
            <w:vAlign w:val="center"/>
          </w:tcPr>
          <w:p w14:paraId="30E8E3EF" w14:textId="77777777" w:rsidR="00425C87" w:rsidRDefault="00425C87" w:rsidP="00A0753F">
            <w:pPr>
              <w:jc w:val="center"/>
              <w:rPr>
                <w:sz w:val="20"/>
                <w:szCs w:val="20"/>
              </w:rPr>
            </w:pPr>
            <w:r w:rsidRPr="00FC2FF4">
              <w:rPr>
                <w:sz w:val="20"/>
                <w:szCs w:val="20"/>
              </w:rPr>
              <w:t>Реконструкция и строительство магистральных и распредели-тельных сетей теплоснабж</w:t>
            </w:r>
            <w:r>
              <w:rPr>
                <w:sz w:val="20"/>
                <w:szCs w:val="20"/>
              </w:rPr>
              <w:t>ения для обеспечения перспектив</w:t>
            </w:r>
            <w:r w:rsidRPr="00FC2FF4">
              <w:rPr>
                <w:sz w:val="20"/>
                <w:szCs w:val="20"/>
              </w:rPr>
              <w:t xml:space="preserve">ных приростов тепловой нагрузки и  оптимизации </w:t>
            </w:r>
            <w:r>
              <w:rPr>
                <w:sz w:val="20"/>
                <w:szCs w:val="20"/>
              </w:rPr>
              <w:t>существующей системы теплоснаб</w:t>
            </w:r>
            <w:r w:rsidRPr="00FC2FF4">
              <w:rPr>
                <w:sz w:val="20"/>
                <w:szCs w:val="20"/>
              </w:rPr>
              <w:t>жения.</w:t>
            </w:r>
          </w:p>
        </w:tc>
        <w:tc>
          <w:tcPr>
            <w:tcW w:w="574" w:type="pct"/>
            <w:tcBorders>
              <w:top w:val="single" w:sz="4" w:space="0" w:color="auto"/>
              <w:left w:val="single" w:sz="4" w:space="0" w:color="auto"/>
              <w:bottom w:val="single" w:sz="4" w:space="0" w:color="auto"/>
              <w:right w:val="single" w:sz="4" w:space="0" w:color="auto"/>
            </w:tcBorders>
            <w:vAlign w:val="center"/>
          </w:tcPr>
          <w:p w14:paraId="717D0A95" w14:textId="77777777" w:rsidR="00425C87" w:rsidRPr="00490271" w:rsidRDefault="00425C87" w:rsidP="00A0753F">
            <w:pPr>
              <w:jc w:val="center"/>
              <w:rPr>
                <w:sz w:val="20"/>
                <w:szCs w:val="20"/>
              </w:rPr>
            </w:pPr>
            <w:r w:rsidRPr="00FC2FF4">
              <w:rPr>
                <w:sz w:val="20"/>
                <w:szCs w:val="20"/>
              </w:rPr>
              <w:t>Реконструкция тепловой сети (изменение трассировки и прокладки) от УТ10 до УТ10-2</w:t>
            </w:r>
            <w:r>
              <w:rPr>
                <w:sz w:val="20"/>
                <w:szCs w:val="20"/>
              </w:rPr>
              <w:t xml:space="preserve"> и от  УТ10-2 до УТ10-6 для под</w:t>
            </w:r>
            <w:r w:rsidRPr="00FC2FF4">
              <w:rPr>
                <w:sz w:val="20"/>
                <w:szCs w:val="20"/>
              </w:rPr>
              <w:t>ключения перперспективного многокв. ж. дома 51 кв</w:t>
            </w:r>
            <w:r>
              <w:rPr>
                <w:sz w:val="20"/>
                <w:szCs w:val="20"/>
              </w:rPr>
              <w:t>. (на месте ж.д. №№ 1, 51) и су</w:t>
            </w:r>
            <w:r w:rsidRPr="00FC2FF4">
              <w:rPr>
                <w:sz w:val="20"/>
                <w:szCs w:val="20"/>
              </w:rPr>
              <w:t>ществующих зданий: магазина (д.№ 33), кафе "Таежное", ж.д.№ 115.</w:t>
            </w:r>
          </w:p>
        </w:tc>
        <w:tc>
          <w:tcPr>
            <w:tcW w:w="499" w:type="pct"/>
            <w:tcBorders>
              <w:top w:val="single" w:sz="4" w:space="0" w:color="auto"/>
              <w:left w:val="single" w:sz="4" w:space="0" w:color="auto"/>
              <w:bottom w:val="single" w:sz="4" w:space="0" w:color="auto"/>
              <w:right w:val="single" w:sz="4" w:space="0" w:color="auto"/>
            </w:tcBorders>
            <w:vAlign w:val="center"/>
          </w:tcPr>
          <w:p w14:paraId="650BF043" w14:textId="77777777" w:rsidR="00425C87" w:rsidRPr="00FC2FF4" w:rsidRDefault="00425C87" w:rsidP="00A0753F">
            <w:pPr>
              <w:jc w:val="center"/>
              <w:rPr>
                <w:sz w:val="20"/>
                <w:szCs w:val="20"/>
              </w:rPr>
            </w:pPr>
            <w:r w:rsidRPr="00FC2FF4">
              <w:rPr>
                <w:sz w:val="20"/>
                <w:szCs w:val="20"/>
              </w:rPr>
              <w:t>Обеспечение качественного и надежного теп</w:t>
            </w:r>
            <w:r>
              <w:rPr>
                <w:sz w:val="20"/>
                <w:szCs w:val="20"/>
              </w:rPr>
              <w:t>лоснабжения существующих и пер</w:t>
            </w:r>
            <w:r w:rsidRPr="00FC2FF4">
              <w:rPr>
                <w:sz w:val="20"/>
                <w:szCs w:val="20"/>
              </w:rPr>
              <w:t>спективных тепловых нагрузок (объектов).</w:t>
            </w:r>
          </w:p>
          <w:p w14:paraId="160D172E" w14:textId="77777777" w:rsidR="00425C87" w:rsidRPr="00490271" w:rsidRDefault="00425C87" w:rsidP="00A0753F">
            <w:pPr>
              <w:jc w:val="center"/>
              <w:rPr>
                <w:sz w:val="20"/>
                <w:szCs w:val="20"/>
              </w:rPr>
            </w:pPr>
            <w:r w:rsidRPr="00FC2FF4">
              <w:rPr>
                <w:sz w:val="20"/>
                <w:szCs w:val="20"/>
              </w:rPr>
              <w:t xml:space="preserve"> Оптимизация существую-щей системы теплоснабжения.</w:t>
            </w:r>
          </w:p>
        </w:tc>
        <w:tc>
          <w:tcPr>
            <w:tcW w:w="792" w:type="pct"/>
            <w:tcBorders>
              <w:top w:val="single" w:sz="4" w:space="0" w:color="auto"/>
              <w:left w:val="single" w:sz="4" w:space="0" w:color="auto"/>
              <w:bottom w:val="single" w:sz="4" w:space="0" w:color="auto"/>
              <w:right w:val="single" w:sz="4" w:space="0" w:color="auto"/>
            </w:tcBorders>
            <w:noWrap/>
            <w:vAlign w:val="center"/>
          </w:tcPr>
          <w:p w14:paraId="0F3EF537" w14:textId="77777777" w:rsidR="00425C87" w:rsidRPr="00490271" w:rsidRDefault="00425C87" w:rsidP="00A0753F">
            <w:pPr>
              <w:jc w:val="center"/>
              <w:rPr>
                <w:bCs/>
                <w:sz w:val="20"/>
                <w:szCs w:val="20"/>
              </w:rPr>
            </w:pPr>
            <w:r>
              <w:rPr>
                <w:sz w:val="20"/>
                <w:szCs w:val="20"/>
              </w:rPr>
              <w:t>18239,57</w:t>
            </w:r>
          </w:p>
        </w:tc>
        <w:tc>
          <w:tcPr>
            <w:tcW w:w="289" w:type="pct"/>
            <w:tcBorders>
              <w:top w:val="single" w:sz="4" w:space="0" w:color="auto"/>
              <w:left w:val="single" w:sz="4" w:space="0" w:color="auto"/>
              <w:bottom w:val="single" w:sz="4" w:space="0" w:color="auto"/>
              <w:right w:val="single" w:sz="4" w:space="0" w:color="auto"/>
            </w:tcBorders>
            <w:noWrap/>
            <w:vAlign w:val="center"/>
          </w:tcPr>
          <w:p w14:paraId="7D51E69D" w14:textId="77777777" w:rsidR="00425C87" w:rsidRPr="00490271" w:rsidRDefault="00425C87" w:rsidP="00A0753F">
            <w:pPr>
              <w:jc w:val="center"/>
              <w:rPr>
                <w:bCs/>
                <w:sz w:val="20"/>
                <w:szCs w:val="20"/>
              </w:rPr>
            </w:pPr>
          </w:p>
        </w:tc>
        <w:tc>
          <w:tcPr>
            <w:tcW w:w="280" w:type="pct"/>
            <w:tcBorders>
              <w:top w:val="single" w:sz="4" w:space="0" w:color="auto"/>
              <w:left w:val="single" w:sz="4" w:space="0" w:color="auto"/>
              <w:bottom w:val="single" w:sz="4" w:space="0" w:color="auto"/>
              <w:right w:val="single" w:sz="4" w:space="0" w:color="auto"/>
            </w:tcBorders>
            <w:noWrap/>
            <w:vAlign w:val="center"/>
          </w:tcPr>
          <w:p w14:paraId="4A09189C" w14:textId="77777777" w:rsidR="00425C87" w:rsidRPr="00490271" w:rsidRDefault="00425C87" w:rsidP="00A0753F">
            <w:pPr>
              <w:jc w:val="center"/>
              <w:rPr>
                <w:bCs/>
                <w:sz w:val="20"/>
                <w:szCs w:val="20"/>
              </w:rPr>
            </w:pPr>
            <w:r>
              <w:rPr>
                <w:sz w:val="20"/>
                <w:szCs w:val="20"/>
              </w:rPr>
              <w:t>18239,57</w:t>
            </w:r>
          </w:p>
        </w:tc>
        <w:tc>
          <w:tcPr>
            <w:tcW w:w="332" w:type="pct"/>
            <w:tcBorders>
              <w:top w:val="single" w:sz="4" w:space="0" w:color="auto"/>
              <w:left w:val="single" w:sz="4" w:space="0" w:color="auto"/>
              <w:bottom w:val="single" w:sz="4" w:space="0" w:color="auto"/>
              <w:right w:val="single" w:sz="4" w:space="0" w:color="auto"/>
            </w:tcBorders>
            <w:noWrap/>
            <w:vAlign w:val="center"/>
          </w:tcPr>
          <w:p w14:paraId="5A01F103" w14:textId="77777777" w:rsidR="00425C87" w:rsidRPr="00490271" w:rsidRDefault="00425C87" w:rsidP="00A0753F">
            <w:pPr>
              <w:jc w:val="center"/>
              <w:rPr>
                <w:bCs/>
                <w:sz w:val="20"/>
                <w:szCs w:val="20"/>
              </w:rPr>
            </w:pPr>
          </w:p>
        </w:tc>
        <w:tc>
          <w:tcPr>
            <w:tcW w:w="377" w:type="pct"/>
            <w:tcBorders>
              <w:top w:val="single" w:sz="4" w:space="0" w:color="auto"/>
              <w:left w:val="single" w:sz="4" w:space="0" w:color="auto"/>
              <w:bottom w:val="single" w:sz="4" w:space="0" w:color="auto"/>
              <w:right w:val="single" w:sz="4" w:space="0" w:color="auto"/>
            </w:tcBorders>
            <w:noWrap/>
            <w:vAlign w:val="center"/>
          </w:tcPr>
          <w:p w14:paraId="1787DFDA" w14:textId="77777777" w:rsidR="00425C87" w:rsidRPr="00490271" w:rsidRDefault="00425C87" w:rsidP="00A0753F">
            <w:pPr>
              <w:jc w:val="center"/>
              <w:rPr>
                <w:bCs/>
                <w:sz w:val="20"/>
                <w:szCs w:val="20"/>
              </w:rPr>
            </w:pPr>
          </w:p>
        </w:tc>
        <w:tc>
          <w:tcPr>
            <w:tcW w:w="502" w:type="pct"/>
            <w:tcBorders>
              <w:top w:val="single" w:sz="4" w:space="0" w:color="auto"/>
              <w:left w:val="single" w:sz="4" w:space="0" w:color="auto"/>
              <w:bottom w:val="single" w:sz="4" w:space="0" w:color="auto"/>
              <w:right w:val="single" w:sz="4" w:space="0" w:color="auto"/>
            </w:tcBorders>
            <w:vAlign w:val="center"/>
          </w:tcPr>
          <w:p w14:paraId="52A366EA" w14:textId="77777777" w:rsidR="00425C87" w:rsidRPr="00490271" w:rsidRDefault="00425C87" w:rsidP="00A0753F">
            <w:pPr>
              <w:jc w:val="center"/>
              <w:rPr>
                <w:sz w:val="20"/>
                <w:szCs w:val="20"/>
              </w:rPr>
            </w:pPr>
          </w:p>
        </w:tc>
      </w:tr>
    </w:tbl>
    <w:p w14:paraId="71E2D09C" w14:textId="2628D105" w:rsidR="00425C87" w:rsidRDefault="00425C87" w:rsidP="001B1C05">
      <w:pPr>
        <w:rPr>
          <w:lang w:eastAsia="en-US"/>
        </w:rPr>
      </w:pPr>
    </w:p>
    <w:p w14:paraId="06E76A7C" w14:textId="4D0344C1" w:rsidR="00425C87" w:rsidRDefault="00425C87" w:rsidP="001B1C05">
      <w:pPr>
        <w:rPr>
          <w:lang w:eastAsia="en-US"/>
        </w:rPr>
      </w:pPr>
    </w:p>
    <w:p w14:paraId="1171844C" w14:textId="62CA40B4" w:rsidR="00425C87" w:rsidRDefault="00425C87" w:rsidP="001B1C05">
      <w:pPr>
        <w:rPr>
          <w:lang w:eastAsia="en-US"/>
        </w:rPr>
      </w:pPr>
    </w:p>
    <w:p w14:paraId="0421230B" w14:textId="77777777" w:rsidR="00425C87" w:rsidRPr="008744D7" w:rsidRDefault="00425C87" w:rsidP="001B1C05">
      <w:pPr>
        <w:rPr>
          <w:lang w:eastAsia="en-US"/>
        </w:rPr>
      </w:pPr>
    </w:p>
    <w:p w14:paraId="745C4DCC" w14:textId="77777777" w:rsidR="00EE0E40" w:rsidRPr="008744D7" w:rsidRDefault="00EE0E40" w:rsidP="00374EF5">
      <w:pPr>
        <w:tabs>
          <w:tab w:val="left" w:pos="1276"/>
        </w:tabs>
        <w:contextualSpacing/>
        <w:jc w:val="both"/>
        <w:sectPr w:rsidR="00EE0E40" w:rsidRPr="008744D7" w:rsidSect="00780787">
          <w:pgSz w:w="16838" w:h="11906" w:orient="landscape"/>
          <w:pgMar w:top="1701" w:right="851" w:bottom="567" w:left="851" w:header="709" w:footer="284" w:gutter="0"/>
          <w:cols w:space="708"/>
          <w:docGrid w:linePitch="381"/>
        </w:sectPr>
      </w:pPr>
    </w:p>
    <w:p w14:paraId="0BF1DE05" w14:textId="50C31751" w:rsidR="00AD41CC" w:rsidRPr="008744D7" w:rsidRDefault="00AD41CC" w:rsidP="00374EF5">
      <w:pPr>
        <w:pStyle w:val="2"/>
        <w:tabs>
          <w:tab w:val="left" w:pos="1276"/>
        </w:tabs>
        <w:spacing w:before="0"/>
        <w:ind w:left="0" w:firstLine="709"/>
        <w:contextualSpacing/>
        <w:rPr>
          <w:rFonts w:cs="Times New Roman"/>
          <w:b w:val="0"/>
          <w:szCs w:val="24"/>
        </w:rPr>
      </w:pPr>
      <w:bookmarkStart w:id="858" w:name="_Toc524614903"/>
      <w:bookmarkStart w:id="859" w:name="_Toc524615119"/>
      <w:bookmarkStart w:id="860" w:name="_Toc28125404"/>
      <w:bookmarkStart w:id="861" w:name="_Toc43540746"/>
      <w:r w:rsidRPr="008744D7">
        <w:rPr>
          <w:rFonts w:cs="Times New Roman"/>
          <w:b w:val="0"/>
          <w:szCs w:val="24"/>
        </w:rPr>
        <w:lastRenderedPageBreak/>
        <w:t>Расч</w:t>
      </w:r>
      <w:r w:rsidR="008642A0" w:rsidRPr="008744D7">
        <w:rPr>
          <w:rFonts w:cs="Times New Roman"/>
          <w:b w:val="0"/>
          <w:szCs w:val="24"/>
        </w:rPr>
        <w:t>ё</w:t>
      </w:r>
      <w:r w:rsidRPr="008744D7">
        <w:rPr>
          <w:rFonts w:cs="Times New Roman"/>
          <w:b w:val="0"/>
          <w:szCs w:val="24"/>
        </w:rPr>
        <w:t>ты экономической эффективности инвестиций</w:t>
      </w:r>
      <w:bookmarkEnd w:id="858"/>
      <w:bookmarkEnd w:id="859"/>
      <w:bookmarkEnd w:id="860"/>
      <w:r w:rsidR="00032F6E" w:rsidRPr="008744D7">
        <w:rPr>
          <w:rFonts w:cs="Times New Roman"/>
          <w:b w:val="0"/>
          <w:szCs w:val="24"/>
        </w:rPr>
        <w:t xml:space="preserve"> </w:t>
      </w:r>
      <w:r w:rsidR="00032F6E" w:rsidRPr="008744D7">
        <w:rPr>
          <w:rFonts w:cs="Times New Roman"/>
          <w:b w:val="0"/>
        </w:rPr>
        <w:t xml:space="preserve">на территории с.п. </w:t>
      </w:r>
      <w:r w:rsidR="000B6923" w:rsidRPr="00D07647">
        <w:rPr>
          <w:rFonts w:cs="Times New Roman"/>
          <w:b w:val="0"/>
          <w:szCs w:val="24"/>
        </w:rPr>
        <w:t>Казым</w:t>
      </w:r>
      <w:bookmarkEnd w:id="861"/>
    </w:p>
    <w:p w14:paraId="5775E5D8" w14:textId="77777777" w:rsidR="00374EF5" w:rsidRPr="008744D7" w:rsidRDefault="00374EF5" w:rsidP="00374EF5">
      <w:pPr>
        <w:tabs>
          <w:tab w:val="left" w:pos="1276"/>
        </w:tabs>
        <w:autoSpaceDE w:val="0"/>
        <w:autoSpaceDN w:val="0"/>
        <w:adjustRightInd w:val="0"/>
        <w:contextualSpacing/>
        <w:jc w:val="both"/>
      </w:pPr>
      <w:bookmarkStart w:id="862" w:name="_Hlk15651815"/>
      <w:bookmarkStart w:id="863" w:name="_Hlk528177414"/>
    </w:p>
    <w:p w14:paraId="1735AD84" w14:textId="409CE0AC" w:rsidR="00374EF5" w:rsidRPr="008744D7" w:rsidRDefault="00374EF5" w:rsidP="00C2459E">
      <w:pPr>
        <w:tabs>
          <w:tab w:val="left" w:pos="1276"/>
        </w:tabs>
        <w:autoSpaceDE w:val="0"/>
        <w:autoSpaceDN w:val="0"/>
        <w:adjustRightInd w:val="0"/>
        <w:ind w:firstLine="709"/>
        <w:contextualSpacing/>
        <w:jc w:val="both"/>
      </w:pPr>
      <w:r w:rsidRPr="008744D7">
        <w:t>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w:t>
      </w:r>
      <w:r w:rsidR="00B734C2" w:rsidRPr="008744D7">
        <w:t>тиками инвестиционного анализа.</w:t>
      </w:r>
    </w:p>
    <w:p w14:paraId="014E5794" w14:textId="1A303053" w:rsidR="00374EF5" w:rsidRPr="008744D7" w:rsidRDefault="00374EF5" w:rsidP="00C2459E">
      <w:pPr>
        <w:tabs>
          <w:tab w:val="left" w:pos="1276"/>
        </w:tabs>
        <w:autoSpaceDE w:val="0"/>
        <w:autoSpaceDN w:val="0"/>
        <w:adjustRightInd w:val="0"/>
        <w:ind w:firstLine="709"/>
        <w:contextualSpacing/>
        <w:jc w:val="both"/>
      </w:pPr>
      <w:r w:rsidRPr="008744D7">
        <w:t>Финансовая модель проекта построена на 1</w:t>
      </w:r>
      <w:r w:rsidR="00A147C8" w:rsidRPr="008744D7">
        <w:t>0</w:t>
      </w:r>
      <w:r w:rsidRPr="008744D7">
        <w:t>-летний срок – с 20</w:t>
      </w:r>
      <w:r w:rsidR="00A92984" w:rsidRPr="008744D7">
        <w:t>20</w:t>
      </w:r>
      <w:r w:rsidRPr="008744D7">
        <w:t xml:space="preserve"> по 20</w:t>
      </w:r>
      <w:r w:rsidR="00A147C8" w:rsidRPr="008744D7">
        <w:t>29</w:t>
      </w:r>
      <w:r w:rsidRPr="008744D7">
        <w:t xml:space="preserve">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35828C34" w14:textId="77777777" w:rsidR="00374EF5" w:rsidRPr="008744D7" w:rsidRDefault="00374EF5" w:rsidP="00C2459E">
      <w:pPr>
        <w:tabs>
          <w:tab w:val="left" w:pos="1276"/>
        </w:tabs>
        <w:autoSpaceDE w:val="0"/>
        <w:autoSpaceDN w:val="0"/>
        <w:adjustRightInd w:val="0"/>
        <w:ind w:firstLine="709"/>
        <w:contextualSpacing/>
        <w:jc w:val="both"/>
      </w:pPr>
      <w:r w:rsidRPr="008744D7">
        <w:t>При оценке эффективности инвестиционного проекта были использованы следующие материалы:</w:t>
      </w:r>
    </w:p>
    <w:p w14:paraId="621AA049"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32840A0E"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0E828664"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14:paraId="406A72DC"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14:paraId="4EC5352B" w14:textId="77777777" w:rsidR="00374EF5" w:rsidRPr="008744D7" w:rsidRDefault="00374EF5" w:rsidP="00C2459E">
      <w:pPr>
        <w:tabs>
          <w:tab w:val="left" w:pos="993"/>
        </w:tabs>
        <w:autoSpaceDE w:val="0"/>
        <w:autoSpaceDN w:val="0"/>
        <w:adjustRightInd w:val="0"/>
        <w:ind w:firstLine="709"/>
        <w:contextualSpacing/>
        <w:jc w:val="both"/>
      </w:pPr>
      <w:r w:rsidRPr="008744D7">
        <w:t>–</w:t>
      </w:r>
      <w:r w:rsidRPr="008744D7">
        <w:tab/>
        <w:t>Прочие материалы, в том числе информационные ресурсы сети Интернет.</w:t>
      </w:r>
    </w:p>
    <w:p w14:paraId="7E9584E4" w14:textId="77777777" w:rsidR="00374EF5" w:rsidRPr="008744D7" w:rsidRDefault="00374EF5" w:rsidP="00C2459E">
      <w:pPr>
        <w:tabs>
          <w:tab w:val="left" w:pos="1276"/>
        </w:tabs>
        <w:autoSpaceDE w:val="0"/>
        <w:autoSpaceDN w:val="0"/>
        <w:adjustRightInd w:val="0"/>
        <w:ind w:firstLine="709"/>
        <w:contextualSpacing/>
        <w:jc w:val="both"/>
      </w:pPr>
    </w:p>
    <w:p w14:paraId="4918099A" w14:textId="77777777" w:rsidR="00374EF5" w:rsidRPr="008744D7" w:rsidRDefault="00374EF5" w:rsidP="00C2459E">
      <w:pPr>
        <w:tabs>
          <w:tab w:val="left" w:pos="1276"/>
        </w:tabs>
        <w:autoSpaceDE w:val="0"/>
        <w:autoSpaceDN w:val="0"/>
        <w:adjustRightInd w:val="0"/>
        <w:ind w:firstLine="709"/>
        <w:contextualSpacing/>
        <w:jc w:val="both"/>
      </w:pPr>
      <w:r w:rsidRPr="008744D7">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3A352CA4" w14:textId="77777777" w:rsidR="00374EF5" w:rsidRPr="008744D7" w:rsidRDefault="00374EF5" w:rsidP="00C2459E">
      <w:pPr>
        <w:tabs>
          <w:tab w:val="left" w:pos="1276"/>
        </w:tabs>
        <w:autoSpaceDE w:val="0"/>
        <w:autoSpaceDN w:val="0"/>
        <w:adjustRightInd w:val="0"/>
        <w:ind w:firstLine="709"/>
        <w:contextualSpacing/>
        <w:jc w:val="both"/>
      </w:pPr>
      <w:r w:rsidRPr="008744D7">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24FE654C" w14:textId="77777777" w:rsidR="00374EF5" w:rsidRPr="008744D7" w:rsidRDefault="00374EF5" w:rsidP="00C2459E">
      <w:pPr>
        <w:tabs>
          <w:tab w:val="left" w:pos="1276"/>
        </w:tabs>
        <w:autoSpaceDE w:val="0"/>
        <w:autoSpaceDN w:val="0"/>
        <w:adjustRightInd w:val="0"/>
        <w:ind w:firstLine="709"/>
        <w:contextualSpacing/>
        <w:jc w:val="both"/>
      </w:pPr>
      <w:r w:rsidRPr="008744D7">
        <w:t>Сроком окупаемости инвестиций является отрезок времени, за который поступления средств за счёт тарифов покроют затраты на инвестирование.</w:t>
      </w:r>
    </w:p>
    <w:p w14:paraId="4E80E6A8" w14:textId="77777777" w:rsidR="00374EF5" w:rsidRPr="008744D7" w:rsidRDefault="00374EF5" w:rsidP="00C2459E">
      <w:pPr>
        <w:tabs>
          <w:tab w:val="left" w:pos="1276"/>
        </w:tabs>
        <w:autoSpaceDE w:val="0"/>
        <w:autoSpaceDN w:val="0"/>
        <w:adjustRightInd w:val="0"/>
        <w:ind w:firstLine="709"/>
        <w:contextualSpacing/>
        <w:jc w:val="both"/>
      </w:pPr>
      <w:r w:rsidRPr="008744D7">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316C1662" w14:textId="7777777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Финансовый план программ построен на основании данных управленческого учёта.</w:t>
      </w:r>
    </w:p>
    <w:p w14:paraId="1AA385CB" w14:textId="7777777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Все расчёты, представленные в финансовом плане, приведены в рублях, в текущих (прогнозных) ценах.</w:t>
      </w:r>
    </w:p>
    <w:p w14:paraId="0E508E92" w14:textId="689D522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Горизонт планирования, принятый для целей финансового плана, равен 1</w:t>
      </w:r>
      <w:r w:rsidR="00843724" w:rsidRPr="008744D7">
        <w:rPr>
          <w:sz w:val="24"/>
          <w:szCs w:val="24"/>
        </w:rPr>
        <w:t>0</w:t>
      </w:r>
      <w:r w:rsidRPr="008744D7">
        <w:rPr>
          <w:sz w:val="24"/>
          <w:szCs w:val="24"/>
        </w:rPr>
        <w:t xml:space="preserve"> годам (с 20</w:t>
      </w:r>
      <w:r w:rsidR="00843724" w:rsidRPr="008744D7">
        <w:rPr>
          <w:sz w:val="24"/>
          <w:szCs w:val="24"/>
        </w:rPr>
        <w:t>20</w:t>
      </w:r>
      <w:r w:rsidRPr="008744D7">
        <w:rPr>
          <w:sz w:val="24"/>
          <w:szCs w:val="24"/>
        </w:rPr>
        <w:t xml:space="preserve"> до 20</w:t>
      </w:r>
      <w:r w:rsidR="00843724" w:rsidRPr="008744D7">
        <w:rPr>
          <w:sz w:val="24"/>
          <w:szCs w:val="24"/>
        </w:rPr>
        <w:t>29</w:t>
      </w:r>
      <w:r w:rsidRPr="008744D7">
        <w:rPr>
          <w:sz w:val="24"/>
          <w:szCs w:val="24"/>
        </w:rPr>
        <w:t xml:space="preserve"> года включительно) с момента осуществления первых инвестиций. Интервал планирования равен 1 году.</w:t>
      </w:r>
    </w:p>
    <w:p w14:paraId="437A3801" w14:textId="7777777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Расчёты построены на допущении о том, что все денежные потоки возникают в середине прогнозного года.</w:t>
      </w:r>
    </w:p>
    <w:p w14:paraId="42C34459" w14:textId="77777777" w:rsidR="006246DA" w:rsidRPr="008744D7" w:rsidRDefault="006246DA" w:rsidP="00273FEB">
      <w:pPr>
        <w:pStyle w:val="af3"/>
        <w:numPr>
          <w:ilvl w:val="0"/>
          <w:numId w:val="84"/>
        </w:numPr>
        <w:tabs>
          <w:tab w:val="left" w:pos="993"/>
        </w:tabs>
        <w:autoSpaceDE w:val="0"/>
        <w:autoSpaceDN w:val="0"/>
        <w:ind w:left="0" w:firstLine="709"/>
        <w:rPr>
          <w:sz w:val="24"/>
          <w:szCs w:val="24"/>
        </w:rPr>
      </w:pPr>
      <w:r w:rsidRPr="008744D7">
        <w:rPr>
          <w:sz w:val="24"/>
          <w:szCs w:val="24"/>
        </w:rPr>
        <w:t>Расчёты предполагают наличие допустимых отклонений, связанных с округлением значений.</w:t>
      </w:r>
    </w:p>
    <w:p w14:paraId="20EB29B6" w14:textId="77777777" w:rsidR="00374EF5" w:rsidRPr="008744D7" w:rsidRDefault="00374EF5" w:rsidP="00C2459E">
      <w:pPr>
        <w:tabs>
          <w:tab w:val="left" w:pos="1276"/>
        </w:tabs>
        <w:autoSpaceDE w:val="0"/>
        <w:autoSpaceDN w:val="0"/>
        <w:adjustRightInd w:val="0"/>
        <w:ind w:firstLine="709"/>
        <w:contextualSpacing/>
        <w:jc w:val="both"/>
      </w:pPr>
    </w:p>
    <w:p w14:paraId="3B5E2CBE" w14:textId="77777777" w:rsidR="001B3129" w:rsidRPr="008744D7" w:rsidRDefault="001B3129" w:rsidP="00C2459E">
      <w:pPr>
        <w:tabs>
          <w:tab w:val="left" w:pos="1276"/>
        </w:tabs>
        <w:autoSpaceDE w:val="0"/>
        <w:autoSpaceDN w:val="0"/>
        <w:adjustRightInd w:val="0"/>
        <w:ind w:firstLine="709"/>
        <w:contextualSpacing/>
        <w:jc w:val="both"/>
      </w:pPr>
      <w:r w:rsidRPr="008744D7">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bookmarkEnd w:id="862"/>
    <w:p w14:paraId="5BCAF789" w14:textId="77777777" w:rsidR="00253A49" w:rsidRPr="008744D7" w:rsidRDefault="00253A49" w:rsidP="00374EF5">
      <w:pPr>
        <w:tabs>
          <w:tab w:val="left" w:pos="1276"/>
        </w:tabs>
        <w:autoSpaceDE w:val="0"/>
        <w:autoSpaceDN w:val="0"/>
        <w:adjustRightInd w:val="0"/>
        <w:contextualSpacing/>
        <w:jc w:val="both"/>
      </w:pPr>
    </w:p>
    <w:p w14:paraId="63F5707D" w14:textId="3BCCC800" w:rsidR="001B3129" w:rsidRPr="008744D7" w:rsidRDefault="008642A0" w:rsidP="00374EF5">
      <w:pPr>
        <w:pStyle w:val="2"/>
        <w:tabs>
          <w:tab w:val="left" w:pos="1276"/>
        </w:tabs>
        <w:spacing w:before="0"/>
        <w:ind w:left="0" w:firstLine="709"/>
        <w:contextualSpacing/>
        <w:rPr>
          <w:rFonts w:cs="Times New Roman"/>
          <w:b w:val="0"/>
          <w:szCs w:val="24"/>
        </w:rPr>
      </w:pPr>
      <w:bookmarkStart w:id="864" w:name="_Toc524614904"/>
      <w:bookmarkStart w:id="865" w:name="_Toc524615120"/>
      <w:bookmarkStart w:id="866" w:name="_Toc15640966"/>
      <w:bookmarkStart w:id="867" w:name="_Toc28125405"/>
      <w:bookmarkStart w:id="868" w:name="_Toc43540747"/>
      <w:bookmarkStart w:id="869" w:name="_Hlk15651827"/>
      <w:bookmarkEnd w:id="863"/>
      <w:r w:rsidRPr="008744D7">
        <w:rPr>
          <w:rFonts w:cs="Times New Roman"/>
          <w:b w:val="0"/>
          <w:szCs w:val="24"/>
        </w:rPr>
        <w:t>Расчё</w:t>
      </w:r>
      <w:r w:rsidR="001B3129" w:rsidRPr="008744D7">
        <w:rPr>
          <w:rFonts w:cs="Times New Roman"/>
          <w:b w:val="0"/>
          <w:szCs w:val="24"/>
        </w:rPr>
        <w:t xml:space="preserve">ты </w:t>
      </w:r>
      <w:bookmarkEnd w:id="864"/>
      <w:bookmarkEnd w:id="865"/>
      <w:r w:rsidR="001B3129" w:rsidRPr="008744D7">
        <w:rPr>
          <w:rFonts w:cs="Times New Roman"/>
          <w:b w:val="0"/>
          <w:szCs w:val="24"/>
        </w:rPr>
        <w:t>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66"/>
      <w:bookmarkEnd w:id="867"/>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68"/>
    </w:p>
    <w:p w14:paraId="60FF6E7A" w14:textId="77777777" w:rsidR="00374EF5" w:rsidRPr="008744D7" w:rsidRDefault="00374EF5" w:rsidP="00374EF5">
      <w:pPr>
        <w:tabs>
          <w:tab w:val="left" w:pos="1276"/>
        </w:tabs>
        <w:autoSpaceDE w:val="0"/>
        <w:autoSpaceDN w:val="0"/>
        <w:adjustRightInd w:val="0"/>
        <w:contextualSpacing/>
        <w:jc w:val="both"/>
      </w:pPr>
      <w:bookmarkStart w:id="870" w:name="_Hlk15651835"/>
      <w:bookmarkEnd w:id="869"/>
    </w:p>
    <w:p w14:paraId="29BCE137" w14:textId="701BE669" w:rsidR="00CE244B" w:rsidRPr="008744D7" w:rsidRDefault="00CE244B" w:rsidP="00C2459E">
      <w:pPr>
        <w:tabs>
          <w:tab w:val="left" w:pos="1276"/>
        </w:tabs>
        <w:autoSpaceDE w:val="0"/>
        <w:autoSpaceDN w:val="0"/>
        <w:adjustRightInd w:val="0"/>
        <w:ind w:firstLine="709"/>
        <w:contextualSpacing/>
        <w:jc w:val="both"/>
      </w:pPr>
      <w:r w:rsidRPr="008744D7">
        <w:t>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w:t>
      </w:r>
    </w:p>
    <w:p w14:paraId="4E18CE13" w14:textId="77777777" w:rsidR="00CE244B" w:rsidRPr="008744D7" w:rsidRDefault="00CE244B" w:rsidP="00C2459E">
      <w:pPr>
        <w:tabs>
          <w:tab w:val="left" w:pos="1276"/>
        </w:tabs>
        <w:autoSpaceDE w:val="0"/>
        <w:autoSpaceDN w:val="0"/>
        <w:adjustRightInd w:val="0"/>
        <w:ind w:firstLine="709"/>
        <w:contextualSpacing/>
        <w:jc w:val="both"/>
      </w:pPr>
      <w:r w:rsidRPr="008744D7">
        <w:t>При расчёте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прибыль регулируемой организации. Тарифные сценарии по расчёту экономически обоснованных тарифов для реализации мероприятий Схемы разрабатывались путём прогноза расходов, формирующий действующие тарифы теплоснабжающей/теплосетевой организации, с учётом введения инвестиционных составляющих и включения расходов на капитальный ремонт тепловых сетей.</w:t>
      </w:r>
    </w:p>
    <w:p w14:paraId="1CF8E2DB" w14:textId="78AC9BD1" w:rsidR="00CE244B" w:rsidRPr="008744D7" w:rsidRDefault="00CE244B" w:rsidP="00C2459E">
      <w:pPr>
        <w:tabs>
          <w:tab w:val="left" w:pos="1276"/>
        </w:tabs>
        <w:autoSpaceDE w:val="0"/>
        <w:autoSpaceDN w:val="0"/>
        <w:adjustRightInd w:val="0"/>
        <w:ind w:firstLine="709"/>
        <w:contextualSpacing/>
        <w:jc w:val="both"/>
      </w:pPr>
      <w:r w:rsidRPr="008744D7">
        <w:t>Для анализа влияния реализации мероприятий, предложенных в схеме теплоснабжения, на цену тепловой энергии, в данной работе разработан прогнозны</w:t>
      </w:r>
      <w:r w:rsidR="00900B47">
        <w:t>й</w:t>
      </w:r>
      <w:r w:rsidRPr="008744D7">
        <w:t xml:space="preserve"> долгосрочны</w:t>
      </w:r>
      <w:r w:rsidR="00900B47">
        <w:t>й</w:t>
      </w:r>
      <w:r w:rsidRPr="008744D7">
        <w:t xml:space="preserve"> тарифны</w:t>
      </w:r>
      <w:r w:rsidR="00900B47">
        <w:t>й</w:t>
      </w:r>
      <w:r w:rsidRPr="008744D7">
        <w:t xml:space="preserve"> сценари</w:t>
      </w:r>
      <w:r w:rsidR="00900B47">
        <w:t>й</w:t>
      </w:r>
      <w:r w:rsidRPr="008744D7">
        <w:t>.</w:t>
      </w:r>
    </w:p>
    <w:p w14:paraId="5995E28F" w14:textId="77777777" w:rsidR="00CE244B" w:rsidRPr="008744D7" w:rsidRDefault="00CE244B" w:rsidP="00C2459E">
      <w:pPr>
        <w:tabs>
          <w:tab w:val="left" w:pos="1276"/>
        </w:tabs>
        <w:autoSpaceDE w:val="0"/>
        <w:autoSpaceDN w:val="0"/>
        <w:adjustRightInd w:val="0"/>
        <w:ind w:firstLine="709"/>
        <w:contextualSpacing/>
        <w:jc w:val="both"/>
      </w:pPr>
      <w:r w:rsidRPr="008744D7">
        <w:t>В разработанных тарифных сценариях учтены необходимые расходы на капитальный ремонт тепловых сетей и определены расходы на реализацию инвестиционных программ в тарифах и сроки их включения в тарифы, которые обеспечивают баланс интересов эксплуатирующих организаций и потребителей услуг теплоснабжения.</w:t>
      </w:r>
    </w:p>
    <w:p w14:paraId="66217651" w14:textId="77777777" w:rsidR="00CE244B" w:rsidRPr="008744D7" w:rsidRDefault="00CE244B" w:rsidP="00C2459E">
      <w:pPr>
        <w:tabs>
          <w:tab w:val="left" w:pos="1276"/>
        </w:tabs>
        <w:autoSpaceDE w:val="0"/>
        <w:autoSpaceDN w:val="0"/>
        <w:adjustRightInd w:val="0"/>
        <w:ind w:firstLine="709"/>
        <w:contextualSpacing/>
        <w:jc w:val="both"/>
      </w:pPr>
      <w:r w:rsidRPr="008744D7">
        <w:t>Показатели производственной программы, принятые в расчёт ценовых последствий реализации мероприятий, предложенных в схеме теплоснабжения, определены с учётом:</w:t>
      </w:r>
    </w:p>
    <w:p w14:paraId="2CC4F09F"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плановых объёмов полезного отпуска тепловой энергии (мощности), с учётом изменения тепловых нагрузок потребителей тепловой энергии на перспективный период;</w:t>
      </w:r>
    </w:p>
    <w:p w14:paraId="1A4FCC85" w14:textId="1916231C"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 xml:space="preserve">изменения технико-экономических показателей, показателей тепловой экономичности по тепловым источникам и снижения потерь тепловой энергии при транспортировке и постепенном вводе в эксплуатацию объектов инвестирования, выполнении капитальных ремонтов тепловых сетей и завершении реализации мероприятий схемы теплоснабжения к </w:t>
      </w:r>
      <w:r w:rsidR="00E44DAD" w:rsidRPr="008744D7">
        <w:t>20</w:t>
      </w:r>
      <w:r w:rsidR="00843724" w:rsidRPr="008744D7">
        <w:t>29</w:t>
      </w:r>
      <w:r w:rsidR="00E44DAD" w:rsidRPr="008744D7">
        <w:t xml:space="preserve"> году.</w:t>
      </w:r>
    </w:p>
    <w:p w14:paraId="1653EDB8" w14:textId="191D71E3" w:rsidR="00CE244B" w:rsidRPr="008744D7" w:rsidRDefault="00CE244B" w:rsidP="00C2459E">
      <w:pPr>
        <w:tabs>
          <w:tab w:val="left" w:pos="1276"/>
        </w:tabs>
        <w:autoSpaceDE w:val="0"/>
        <w:autoSpaceDN w:val="0"/>
        <w:adjustRightInd w:val="0"/>
        <w:ind w:firstLine="709"/>
        <w:contextualSpacing/>
        <w:jc w:val="both"/>
      </w:pPr>
      <w:r w:rsidRPr="008744D7">
        <w:t xml:space="preserve">Основные показатели производственной программы, принятые в расчёт тарифных последствий реализации мероприятий, предложенных в схеме теплоснабжения, </w:t>
      </w:r>
      <w:r w:rsidR="00E44DAD" w:rsidRPr="008744D7">
        <w:t xml:space="preserve">с </w:t>
      </w:r>
      <w:r w:rsidRPr="008744D7">
        <w:t>20</w:t>
      </w:r>
      <w:r w:rsidR="00FD6C2A" w:rsidRPr="008744D7">
        <w:t>20</w:t>
      </w:r>
      <w:r w:rsidR="00E44DAD" w:rsidRPr="008744D7">
        <w:t xml:space="preserve"> года по 20</w:t>
      </w:r>
      <w:r w:rsidR="00843724" w:rsidRPr="008744D7">
        <w:t>29</w:t>
      </w:r>
      <w:r w:rsidR="00E44DAD" w:rsidRPr="008744D7">
        <w:t xml:space="preserve"> год</w:t>
      </w:r>
      <w:r w:rsidRPr="008744D7">
        <w:t xml:space="preserve"> приведены в таблицах с расчётом прогнозных экономически обоснованных тарифов.</w:t>
      </w:r>
    </w:p>
    <w:p w14:paraId="2CD37162" w14:textId="77777777" w:rsidR="00CE244B" w:rsidRPr="008744D7" w:rsidRDefault="00CE244B" w:rsidP="00C2459E">
      <w:pPr>
        <w:tabs>
          <w:tab w:val="left" w:pos="1276"/>
        </w:tabs>
        <w:autoSpaceDE w:val="0"/>
        <w:autoSpaceDN w:val="0"/>
        <w:adjustRightInd w:val="0"/>
        <w:ind w:firstLine="709"/>
        <w:contextualSpacing/>
        <w:jc w:val="both"/>
      </w:pPr>
      <w:r w:rsidRPr="008744D7">
        <w:t>В расчётах по теплоисточникам и по тепловым сетям приняты следующие основные производственные издержки:</w:t>
      </w:r>
    </w:p>
    <w:p w14:paraId="46B1764C"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затраты на топливо;</w:t>
      </w:r>
    </w:p>
    <w:p w14:paraId="21141635"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затраты на покупную электроэнергию, воду и канализацию стоков;</w:t>
      </w:r>
    </w:p>
    <w:p w14:paraId="1AA4A581"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амортизационные отчисления;</w:t>
      </w:r>
    </w:p>
    <w:p w14:paraId="396E0CD2" w14:textId="76FD5EAF"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зат</w:t>
      </w:r>
      <w:r w:rsidR="00FD6C2A" w:rsidRPr="008744D7">
        <w:t>раты</w:t>
      </w:r>
      <w:r w:rsidR="00336CB9" w:rsidRPr="008744D7">
        <w:t xml:space="preserve"> </w:t>
      </w:r>
      <w:r w:rsidR="00FD6C2A" w:rsidRPr="008744D7">
        <w:t xml:space="preserve">на оплату труда персонала, </w:t>
      </w:r>
      <w:r w:rsidRPr="008744D7">
        <w:t>страховые отчисления, рассчитываемые исходя из фонда заработной платы;</w:t>
      </w:r>
    </w:p>
    <w:p w14:paraId="4DEEAEA7" w14:textId="77777777"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затраты на ремонт;</w:t>
      </w:r>
    </w:p>
    <w:p w14:paraId="58AF18C1" w14:textId="2F018DA8" w:rsidR="00CE244B" w:rsidRPr="008744D7" w:rsidRDefault="00CE244B" w:rsidP="00C2459E">
      <w:pPr>
        <w:tabs>
          <w:tab w:val="left" w:pos="993"/>
        </w:tabs>
        <w:autoSpaceDE w:val="0"/>
        <w:autoSpaceDN w:val="0"/>
        <w:adjustRightInd w:val="0"/>
        <w:ind w:firstLine="709"/>
        <w:contextualSpacing/>
        <w:jc w:val="both"/>
      </w:pPr>
      <w:r w:rsidRPr="008744D7">
        <w:t>–</w:t>
      </w:r>
      <w:r w:rsidRPr="008744D7">
        <w:tab/>
        <w:t>прочие затраты / цеховые расходы / общехозяйственные расходы / на</w:t>
      </w:r>
      <w:r w:rsidR="00FD6C2A" w:rsidRPr="008744D7">
        <w:t>логи, входящие в себестоимость.</w:t>
      </w:r>
    </w:p>
    <w:p w14:paraId="50558705" w14:textId="77777777" w:rsidR="00CE244B" w:rsidRPr="008744D7" w:rsidRDefault="00CE244B" w:rsidP="00C2459E">
      <w:pPr>
        <w:tabs>
          <w:tab w:val="left" w:pos="1276"/>
        </w:tabs>
        <w:autoSpaceDE w:val="0"/>
        <w:autoSpaceDN w:val="0"/>
        <w:adjustRightInd w:val="0"/>
        <w:ind w:firstLine="709"/>
        <w:contextualSpacing/>
        <w:jc w:val="both"/>
      </w:pPr>
    </w:p>
    <w:p w14:paraId="5CC7DB7B" w14:textId="5AC7FC66" w:rsidR="00273BB7" w:rsidRDefault="006246DA" w:rsidP="006246DA">
      <w:pPr>
        <w:tabs>
          <w:tab w:val="left" w:pos="1276"/>
        </w:tabs>
        <w:autoSpaceDE w:val="0"/>
        <w:autoSpaceDN w:val="0"/>
        <w:adjustRightInd w:val="0"/>
        <w:ind w:firstLine="709"/>
        <w:contextualSpacing/>
        <w:jc w:val="both"/>
      </w:pPr>
      <w:r w:rsidRPr="008744D7">
        <w:t xml:space="preserve">Амортизация оборудования в части амортизации существующего оборудования принята без изменений.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при реализации схемы теплоснабжения, определена линейным методом, исходя из стоимости объектов основных средств и срока их полезного использования, переделённого в </w:t>
      </w:r>
      <w:r w:rsidRPr="008744D7">
        <w:lastRenderedPageBreak/>
        <w:t>соответствии с Постановлением Правительства РФ от 01.01.2002 № 1 «О классификации основных средств, включаемых в амортизационные группы».</w:t>
      </w:r>
    </w:p>
    <w:p w14:paraId="452ABEEE" w14:textId="7221A03A" w:rsidR="000D49F4" w:rsidRDefault="000D49F4" w:rsidP="006246DA">
      <w:pPr>
        <w:tabs>
          <w:tab w:val="left" w:pos="1276"/>
        </w:tabs>
        <w:autoSpaceDE w:val="0"/>
        <w:autoSpaceDN w:val="0"/>
        <w:adjustRightInd w:val="0"/>
        <w:ind w:firstLine="709"/>
        <w:contextualSpacing/>
        <w:jc w:val="both"/>
      </w:pPr>
    </w:p>
    <w:p w14:paraId="0F0CCD14" w14:textId="77777777" w:rsidR="000D49F4" w:rsidRPr="008744D7" w:rsidRDefault="000D49F4" w:rsidP="006246DA">
      <w:pPr>
        <w:tabs>
          <w:tab w:val="left" w:pos="1276"/>
        </w:tabs>
        <w:autoSpaceDE w:val="0"/>
        <w:autoSpaceDN w:val="0"/>
        <w:adjustRightInd w:val="0"/>
        <w:ind w:firstLine="709"/>
        <w:contextualSpacing/>
        <w:jc w:val="both"/>
        <w:sectPr w:rsidR="000D49F4" w:rsidRPr="008744D7" w:rsidSect="00780787">
          <w:pgSz w:w="11906" w:h="16838"/>
          <w:pgMar w:top="1134" w:right="567" w:bottom="1134" w:left="1701" w:header="283" w:footer="567" w:gutter="0"/>
          <w:cols w:space="708"/>
          <w:docGrid w:linePitch="360"/>
        </w:sectPr>
      </w:pPr>
    </w:p>
    <w:p w14:paraId="5972CA77" w14:textId="49E43601" w:rsidR="00273BB7" w:rsidRPr="008744D7" w:rsidRDefault="00273BB7" w:rsidP="006246DA">
      <w:pPr>
        <w:tabs>
          <w:tab w:val="left" w:pos="1276"/>
        </w:tabs>
        <w:autoSpaceDE w:val="0"/>
        <w:autoSpaceDN w:val="0"/>
        <w:adjustRightInd w:val="0"/>
        <w:ind w:firstLine="709"/>
        <w:contextualSpacing/>
        <w:jc w:val="both"/>
      </w:pPr>
      <w:r w:rsidRPr="008744D7">
        <w:lastRenderedPageBreak/>
        <w:t xml:space="preserve">В таблице </w:t>
      </w:r>
      <w:r w:rsidR="00843724" w:rsidRPr="008744D7">
        <w:t>66</w:t>
      </w:r>
      <w:r w:rsidRPr="008744D7">
        <w:t xml:space="preserve"> представлен расчёт амортизационных отчислений за 2019-2020 г.</w:t>
      </w:r>
    </w:p>
    <w:p w14:paraId="2A4F6FBB" w14:textId="147245A6" w:rsidR="00273BB7" w:rsidRPr="008744D7" w:rsidRDefault="00273BB7" w:rsidP="006246DA">
      <w:pPr>
        <w:tabs>
          <w:tab w:val="left" w:pos="1276"/>
        </w:tabs>
        <w:autoSpaceDE w:val="0"/>
        <w:autoSpaceDN w:val="0"/>
        <w:adjustRightInd w:val="0"/>
        <w:ind w:firstLine="709"/>
        <w:contextualSpacing/>
        <w:jc w:val="both"/>
      </w:pPr>
    </w:p>
    <w:p w14:paraId="0F86422D" w14:textId="4683540A" w:rsidR="00273BB7" w:rsidRPr="008744D7" w:rsidRDefault="00273BB7" w:rsidP="00273BB7">
      <w:pPr>
        <w:pStyle w:val="affc"/>
        <w:keepNext/>
        <w:spacing w:before="0" w:after="0"/>
        <w:ind w:firstLine="0"/>
        <w:contextualSpacing/>
        <w:rPr>
          <w:rFonts w:cs="Times New Roman"/>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66</w:t>
      </w:r>
      <w:r w:rsidRPr="008744D7">
        <w:rPr>
          <w:rFonts w:cs="Times New Roman"/>
          <w:b w:val="0"/>
          <w:noProof/>
        </w:rPr>
        <w:fldChar w:fldCharType="end"/>
      </w:r>
      <w:r w:rsidRPr="008744D7">
        <w:rPr>
          <w:rFonts w:cs="Times New Roman"/>
          <w:b w:val="0"/>
        </w:rPr>
        <w:t xml:space="preserve"> – Расчёт амортизационных отчислений за 2019-2020 г</w:t>
      </w:r>
    </w:p>
    <w:p w14:paraId="2CA579D6" w14:textId="77777777" w:rsidR="00273BB7" w:rsidRPr="008744D7" w:rsidRDefault="00273BB7" w:rsidP="00273BB7">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24"/>
        <w:gridCol w:w="827"/>
        <w:gridCol w:w="907"/>
        <w:gridCol w:w="2995"/>
        <w:gridCol w:w="869"/>
        <w:gridCol w:w="834"/>
        <w:gridCol w:w="708"/>
        <w:gridCol w:w="749"/>
        <w:gridCol w:w="749"/>
        <w:gridCol w:w="755"/>
        <w:gridCol w:w="749"/>
        <w:gridCol w:w="755"/>
        <w:gridCol w:w="749"/>
        <w:gridCol w:w="708"/>
        <w:gridCol w:w="749"/>
        <w:gridCol w:w="699"/>
      </w:tblGrid>
      <w:tr w:rsidR="00273BB7" w:rsidRPr="008744D7" w14:paraId="1C5A6118" w14:textId="77777777" w:rsidTr="00900B47">
        <w:trPr>
          <w:cantSplit/>
          <w:trHeight w:val="2293"/>
          <w:tblHeader/>
        </w:trPr>
        <w:tc>
          <w:tcPr>
            <w:tcW w:w="282" w:type="pct"/>
            <w:shd w:val="clear" w:color="auto" w:fill="auto"/>
            <w:textDirection w:val="btLr"/>
            <w:vAlign w:val="center"/>
            <w:hideMark/>
          </w:tcPr>
          <w:p w14:paraId="4E407D22" w14:textId="77777777" w:rsidR="00273BB7" w:rsidRPr="008744D7" w:rsidRDefault="00273BB7" w:rsidP="00843724">
            <w:pPr>
              <w:ind w:left="113" w:right="113"/>
              <w:jc w:val="center"/>
              <w:rPr>
                <w:sz w:val="20"/>
                <w:szCs w:val="20"/>
              </w:rPr>
            </w:pPr>
            <w:r w:rsidRPr="008744D7">
              <w:rPr>
                <w:sz w:val="20"/>
                <w:szCs w:val="20"/>
              </w:rPr>
              <w:t>Инвентарный номер</w:t>
            </w:r>
          </w:p>
        </w:tc>
        <w:tc>
          <w:tcPr>
            <w:tcW w:w="283" w:type="pct"/>
            <w:shd w:val="clear" w:color="auto" w:fill="auto"/>
            <w:textDirection w:val="btLr"/>
            <w:vAlign w:val="center"/>
            <w:hideMark/>
          </w:tcPr>
          <w:p w14:paraId="1B0D604A" w14:textId="77777777" w:rsidR="00273BB7" w:rsidRPr="008744D7" w:rsidRDefault="00273BB7" w:rsidP="00843724">
            <w:pPr>
              <w:ind w:left="113" w:right="113"/>
              <w:jc w:val="center"/>
              <w:rPr>
                <w:sz w:val="20"/>
                <w:szCs w:val="20"/>
              </w:rPr>
            </w:pPr>
            <w:r w:rsidRPr="008744D7">
              <w:rPr>
                <w:sz w:val="20"/>
                <w:szCs w:val="20"/>
              </w:rPr>
              <w:t>Дата оприходования</w:t>
            </w:r>
          </w:p>
        </w:tc>
        <w:tc>
          <w:tcPr>
            <w:tcW w:w="310" w:type="pct"/>
            <w:shd w:val="clear" w:color="auto" w:fill="auto"/>
            <w:noWrap/>
            <w:textDirection w:val="btLr"/>
            <w:vAlign w:val="center"/>
            <w:hideMark/>
          </w:tcPr>
          <w:p w14:paraId="6B33AFAD" w14:textId="39890EC1" w:rsidR="00273BB7" w:rsidRPr="008744D7" w:rsidRDefault="00273BB7" w:rsidP="00843724">
            <w:pPr>
              <w:ind w:left="113" w:right="113"/>
              <w:jc w:val="center"/>
              <w:rPr>
                <w:sz w:val="20"/>
                <w:szCs w:val="20"/>
              </w:rPr>
            </w:pPr>
            <w:r w:rsidRPr="008744D7">
              <w:rPr>
                <w:sz w:val="20"/>
                <w:szCs w:val="20"/>
              </w:rPr>
              <w:t>Название основного средства</w:t>
            </w:r>
          </w:p>
        </w:tc>
        <w:tc>
          <w:tcPr>
            <w:tcW w:w="1023" w:type="pct"/>
            <w:shd w:val="clear" w:color="auto" w:fill="auto"/>
            <w:noWrap/>
            <w:vAlign w:val="center"/>
            <w:hideMark/>
          </w:tcPr>
          <w:p w14:paraId="38E773EA" w14:textId="77777777" w:rsidR="00273BB7" w:rsidRPr="008744D7" w:rsidRDefault="00273BB7" w:rsidP="00843724">
            <w:pPr>
              <w:jc w:val="center"/>
              <w:rPr>
                <w:sz w:val="20"/>
                <w:szCs w:val="20"/>
              </w:rPr>
            </w:pPr>
            <w:r w:rsidRPr="008744D7">
              <w:rPr>
                <w:sz w:val="20"/>
                <w:szCs w:val="20"/>
              </w:rPr>
              <w:t>Подробный текст: общее</w:t>
            </w:r>
          </w:p>
        </w:tc>
        <w:tc>
          <w:tcPr>
            <w:tcW w:w="297" w:type="pct"/>
            <w:shd w:val="clear" w:color="auto" w:fill="auto"/>
            <w:textDirection w:val="btLr"/>
            <w:vAlign w:val="center"/>
            <w:hideMark/>
          </w:tcPr>
          <w:p w14:paraId="2256996C" w14:textId="77777777" w:rsidR="00273BB7" w:rsidRPr="008744D7" w:rsidRDefault="00273BB7" w:rsidP="00843724">
            <w:pPr>
              <w:ind w:left="113" w:right="113"/>
              <w:jc w:val="center"/>
              <w:rPr>
                <w:sz w:val="20"/>
                <w:szCs w:val="20"/>
              </w:rPr>
            </w:pPr>
            <w:r w:rsidRPr="008744D7">
              <w:rPr>
                <w:sz w:val="20"/>
                <w:szCs w:val="20"/>
              </w:rPr>
              <w:t>Первоначальная стоимость</w:t>
            </w:r>
          </w:p>
        </w:tc>
        <w:tc>
          <w:tcPr>
            <w:tcW w:w="285" w:type="pct"/>
            <w:shd w:val="clear" w:color="auto" w:fill="auto"/>
            <w:textDirection w:val="btLr"/>
            <w:vAlign w:val="center"/>
            <w:hideMark/>
          </w:tcPr>
          <w:p w14:paraId="6F488DA9" w14:textId="04013099" w:rsidR="00273BB7" w:rsidRPr="008744D7" w:rsidRDefault="00273BB7" w:rsidP="00900B47">
            <w:pPr>
              <w:ind w:left="113" w:right="113"/>
              <w:jc w:val="center"/>
              <w:rPr>
                <w:sz w:val="20"/>
                <w:szCs w:val="20"/>
              </w:rPr>
            </w:pPr>
            <w:r w:rsidRPr="008744D7">
              <w:rPr>
                <w:sz w:val="20"/>
                <w:szCs w:val="20"/>
              </w:rPr>
              <w:t>Аморт</w:t>
            </w:r>
            <w:r w:rsidR="00900B47">
              <w:rPr>
                <w:sz w:val="20"/>
                <w:szCs w:val="20"/>
              </w:rPr>
              <w:t>изация</w:t>
            </w:r>
          </w:p>
        </w:tc>
        <w:tc>
          <w:tcPr>
            <w:tcW w:w="242" w:type="pct"/>
            <w:shd w:val="clear" w:color="auto" w:fill="auto"/>
            <w:textDirection w:val="btLr"/>
            <w:vAlign w:val="center"/>
            <w:hideMark/>
          </w:tcPr>
          <w:p w14:paraId="4D6F8CE5" w14:textId="77777777" w:rsidR="00273BB7" w:rsidRPr="008744D7" w:rsidRDefault="00273BB7" w:rsidP="00843724">
            <w:pPr>
              <w:ind w:left="113" w:right="113"/>
              <w:jc w:val="center"/>
              <w:rPr>
                <w:sz w:val="20"/>
                <w:szCs w:val="20"/>
              </w:rPr>
            </w:pPr>
            <w:r w:rsidRPr="008744D7">
              <w:rPr>
                <w:sz w:val="20"/>
                <w:szCs w:val="20"/>
              </w:rPr>
              <w:t>Остаточная стоимость на 01.01.2019</w:t>
            </w:r>
          </w:p>
        </w:tc>
        <w:tc>
          <w:tcPr>
            <w:tcW w:w="256" w:type="pct"/>
            <w:shd w:val="clear" w:color="auto" w:fill="auto"/>
            <w:textDirection w:val="btLr"/>
            <w:vAlign w:val="center"/>
            <w:hideMark/>
          </w:tcPr>
          <w:p w14:paraId="4B7D1AD0" w14:textId="77777777" w:rsidR="00273BB7" w:rsidRPr="008744D7" w:rsidRDefault="00273BB7" w:rsidP="00843724">
            <w:pPr>
              <w:ind w:left="113" w:right="113"/>
              <w:jc w:val="center"/>
              <w:rPr>
                <w:sz w:val="20"/>
                <w:szCs w:val="20"/>
              </w:rPr>
            </w:pPr>
            <w:r w:rsidRPr="008744D7">
              <w:rPr>
                <w:sz w:val="20"/>
                <w:szCs w:val="20"/>
              </w:rPr>
              <w:t>Амортизация за месяц фактическая</w:t>
            </w:r>
          </w:p>
        </w:tc>
        <w:tc>
          <w:tcPr>
            <w:tcW w:w="256" w:type="pct"/>
            <w:shd w:val="clear" w:color="auto" w:fill="auto"/>
            <w:textDirection w:val="btLr"/>
            <w:vAlign w:val="center"/>
            <w:hideMark/>
          </w:tcPr>
          <w:p w14:paraId="197A6D70" w14:textId="77777777" w:rsidR="00273BB7" w:rsidRPr="008744D7" w:rsidRDefault="00273BB7" w:rsidP="00843724">
            <w:pPr>
              <w:ind w:left="113" w:right="113"/>
              <w:jc w:val="center"/>
              <w:rPr>
                <w:sz w:val="20"/>
                <w:szCs w:val="20"/>
              </w:rPr>
            </w:pPr>
            <w:r w:rsidRPr="008744D7">
              <w:rPr>
                <w:sz w:val="20"/>
                <w:szCs w:val="20"/>
              </w:rPr>
              <w:t>Амортизация за 2019 год</w:t>
            </w:r>
          </w:p>
        </w:tc>
        <w:tc>
          <w:tcPr>
            <w:tcW w:w="258" w:type="pct"/>
            <w:shd w:val="clear" w:color="auto" w:fill="auto"/>
            <w:textDirection w:val="btLr"/>
            <w:vAlign w:val="center"/>
            <w:hideMark/>
          </w:tcPr>
          <w:p w14:paraId="08C52D4B" w14:textId="77777777" w:rsidR="00273BB7" w:rsidRPr="008744D7" w:rsidRDefault="00273BB7" w:rsidP="00843724">
            <w:pPr>
              <w:ind w:left="113" w:right="113"/>
              <w:jc w:val="center"/>
              <w:rPr>
                <w:sz w:val="20"/>
                <w:szCs w:val="20"/>
              </w:rPr>
            </w:pPr>
            <w:r w:rsidRPr="008744D7">
              <w:rPr>
                <w:sz w:val="20"/>
                <w:szCs w:val="20"/>
              </w:rPr>
              <w:t>Остаточная стоимость на 01.01.2020</w:t>
            </w:r>
          </w:p>
        </w:tc>
        <w:tc>
          <w:tcPr>
            <w:tcW w:w="256" w:type="pct"/>
            <w:shd w:val="clear" w:color="auto" w:fill="auto"/>
            <w:textDirection w:val="btLr"/>
            <w:vAlign w:val="center"/>
            <w:hideMark/>
          </w:tcPr>
          <w:p w14:paraId="0F67544A" w14:textId="77777777" w:rsidR="00273BB7" w:rsidRPr="008744D7" w:rsidRDefault="00273BB7" w:rsidP="00843724">
            <w:pPr>
              <w:ind w:left="113" w:right="113"/>
              <w:jc w:val="center"/>
              <w:rPr>
                <w:sz w:val="20"/>
                <w:szCs w:val="20"/>
              </w:rPr>
            </w:pPr>
            <w:r w:rsidRPr="008744D7">
              <w:rPr>
                <w:sz w:val="20"/>
                <w:szCs w:val="20"/>
              </w:rPr>
              <w:t>Амортизация за 2020 год</w:t>
            </w:r>
          </w:p>
        </w:tc>
        <w:tc>
          <w:tcPr>
            <w:tcW w:w="258" w:type="pct"/>
            <w:shd w:val="clear" w:color="auto" w:fill="auto"/>
            <w:textDirection w:val="btLr"/>
            <w:vAlign w:val="center"/>
            <w:hideMark/>
          </w:tcPr>
          <w:p w14:paraId="0A195DA6" w14:textId="77777777" w:rsidR="00273BB7" w:rsidRPr="008744D7" w:rsidRDefault="00273BB7" w:rsidP="00843724">
            <w:pPr>
              <w:ind w:left="113" w:right="113"/>
              <w:jc w:val="center"/>
              <w:rPr>
                <w:sz w:val="20"/>
                <w:szCs w:val="20"/>
              </w:rPr>
            </w:pPr>
            <w:r w:rsidRPr="008744D7">
              <w:rPr>
                <w:sz w:val="20"/>
                <w:szCs w:val="20"/>
              </w:rPr>
              <w:t>Остаточная стоимость на 01.01.2021</w:t>
            </w:r>
          </w:p>
        </w:tc>
        <w:tc>
          <w:tcPr>
            <w:tcW w:w="256" w:type="pct"/>
            <w:shd w:val="clear" w:color="auto" w:fill="auto"/>
            <w:textDirection w:val="btLr"/>
            <w:vAlign w:val="center"/>
            <w:hideMark/>
          </w:tcPr>
          <w:p w14:paraId="0A2A56B7" w14:textId="77777777" w:rsidR="00273BB7" w:rsidRPr="008744D7" w:rsidRDefault="00273BB7" w:rsidP="00843724">
            <w:pPr>
              <w:ind w:left="113" w:right="113"/>
              <w:jc w:val="center"/>
              <w:rPr>
                <w:sz w:val="20"/>
                <w:szCs w:val="20"/>
              </w:rPr>
            </w:pPr>
            <w:r w:rsidRPr="008744D7">
              <w:rPr>
                <w:sz w:val="20"/>
                <w:szCs w:val="20"/>
              </w:rPr>
              <w:t>Амортизация за 2021 год</w:t>
            </w:r>
          </w:p>
        </w:tc>
        <w:tc>
          <w:tcPr>
            <w:tcW w:w="242" w:type="pct"/>
            <w:shd w:val="clear" w:color="auto" w:fill="auto"/>
            <w:textDirection w:val="btLr"/>
            <w:vAlign w:val="center"/>
            <w:hideMark/>
          </w:tcPr>
          <w:p w14:paraId="154D60CE" w14:textId="77777777" w:rsidR="00273BB7" w:rsidRPr="008744D7" w:rsidRDefault="00273BB7" w:rsidP="00843724">
            <w:pPr>
              <w:ind w:left="113" w:right="113"/>
              <w:jc w:val="center"/>
              <w:rPr>
                <w:sz w:val="20"/>
                <w:szCs w:val="20"/>
              </w:rPr>
            </w:pPr>
            <w:r w:rsidRPr="008744D7">
              <w:rPr>
                <w:sz w:val="20"/>
                <w:szCs w:val="20"/>
              </w:rPr>
              <w:t>Остаточная стоимость на 01.01.2022</w:t>
            </w:r>
          </w:p>
        </w:tc>
        <w:tc>
          <w:tcPr>
            <w:tcW w:w="256" w:type="pct"/>
            <w:shd w:val="clear" w:color="auto" w:fill="auto"/>
            <w:textDirection w:val="btLr"/>
            <w:vAlign w:val="center"/>
            <w:hideMark/>
          </w:tcPr>
          <w:p w14:paraId="54878CC3" w14:textId="77777777" w:rsidR="00273BB7" w:rsidRPr="008744D7" w:rsidRDefault="00273BB7" w:rsidP="00843724">
            <w:pPr>
              <w:ind w:left="113" w:right="113"/>
              <w:jc w:val="center"/>
              <w:rPr>
                <w:sz w:val="20"/>
                <w:szCs w:val="20"/>
              </w:rPr>
            </w:pPr>
            <w:r w:rsidRPr="008744D7">
              <w:rPr>
                <w:sz w:val="20"/>
                <w:szCs w:val="20"/>
              </w:rPr>
              <w:t>Амортизация за 2022 год</w:t>
            </w:r>
          </w:p>
        </w:tc>
        <w:tc>
          <w:tcPr>
            <w:tcW w:w="240" w:type="pct"/>
            <w:shd w:val="clear" w:color="auto" w:fill="auto"/>
            <w:textDirection w:val="btLr"/>
            <w:vAlign w:val="center"/>
            <w:hideMark/>
          </w:tcPr>
          <w:p w14:paraId="6F2FEB14" w14:textId="77777777" w:rsidR="00273BB7" w:rsidRPr="008744D7" w:rsidRDefault="00273BB7" w:rsidP="00843724">
            <w:pPr>
              <w:ind w:left="113" w:right="113"/>
              <w:jc w:val="center"/>
              <w:rPr>
                <w:sz w:val="20"/>
                <w:szCs w:val="20"/>
              </w:rPr>
            </w:pPr>
            <w:r w:rsidRPr="008744D7">
              <w:rPr>
                <w:sz w:val="20"/>
                <w:szCs w:val="20"/>
              </w:rPr>
              <w:t>Остаточная стоимость на 31.12.2022</w:t>
            </w:r>
          </w:p>
        </w:tc>
      </w:tr>
      <w:tr w:rsidR="00273BB7" w:rsidRPr="008744D7" w14:paraId="517E49B2" w14:textId="77777777" w:rsidTr="00900B47">
        <w:trPr>
          <w:trHeight w:val="20"/>
        </w:trPr>
        <w:tc>
          <w:tcPr>
            <w:tcW w:w="282" w:type="pct"/>
            <w:shd w:val="clear" w:color="auto" w:fill="auto"/>
            <w:noWrap/>
            <w:vAlign w:val="center"/>
            <w:hideMark/>
          </w:tcPr>
          <w:p w14:paraId="37B58B02" w14:textId="77777777" w:rsidR="00273BB7" w:rsidRPr="008744D7" w:rsidRDefault="00273BB7" w:rsidP="00843724">
            <w:pPr>
              <w:jc w:val="center"/>
              <w:rPr>
                <w:sz w:val="20"/>
                <w:szCs w:val="20"/>
              </w:rPr>
            </w:pPr>
            <w:r w:rsidRPr="008744D7">
              <w:rPr>
                <w:sz w:val="20"/>
                <w:szCs w:val="20"/>
              </w:rPr>
              <w:t>12600000_0416</w:t>
            </w:r>
          </w:p>
        </w:tc>
        <w:tc>
          <w:tcPr>
            <w:tcW w:w="283" w:type="pct"/>
            <w:shd w:val="clear" w:color="auto" w:fill="auto"/>
            <w:noWrap/>
            <w:vAlign w:val="center"/>
            <w:hideMark/>
          </w:tcPr>
          <w:p w14:paraId="4AA29ED2" w14:textId="77777777" w:rsidR="00273BB7" w:rsidRPr="008744D7" w:rsidRDefault="00273BB7" w:rsidP="00843724">
            <w:pPr>
              <w:jc w:val="center"/>
              <w:rPr>
                <w:sz w:val="20"/>
                <w:szCs w:val="20"/>
              </w:rPr>
            </w:pPr>
            <w:r w:rsidRPr="008744D7">
              <w:rPr>
                <w:sz w:val="20"/>
                <w:szCs w:val="20"/>
              </w:rPr>
              <w:t>01.12.1986</w:t>
            </w:r>
          </w:p>
        </w:tc>
        <w:tc>
          <w:tcPr>
            <w:tcW w:w="310" w:type="pct"/>
            <w:shd w:val="clear" w:color="auto" w:fill="auto"/>
            <w:noWrap/>
            <w:vAlign w:val="center"/>
            <w:hideMark/>
          </w:tcPr>
          <w:p w14:paraId="5BB3C8FC" w14:textId="77777777" w:rsidR="00273BB7" w:rsidRPr="008744D7" w:rsidRDefault="00273BB7" w:rsidP="00843724">
            <w:pPr>
              <w:tabs>
                <w:tab w:val="left" w:pos="1159"/>
              </w:tabs>
              <w:rPr>
                <w:sz w:val="20"/>
                <w:szCs w:val="20"/>
              </w:rPr>
            </w:pPr>
            <w:r w:rsidRPr="008744D7">
              <w:rPr>
                <w:sz w:val="20"/>
                <w:szCs w:val="20"/>
              </w:rPr>
              <w:t>Kотельная 2БBK жилпоселка</w:t>
            </w:r>
          </w:p>
        </w:tc>
        <w:tc>
          <w:tcPr>
            <w:tcW w:w="1023" w:type="pct"/>
            <w:shd w:val="clear" w:color="auto" w:fill="auto"/>
            <w:vAlign w:val="center"/>
            <w:hideMark/>
          </w:tcPr>
          <w:p w14:paraId="1B325E90" w14:textId="38F46800" w:rsidR="00273BB7" w:rsidRPr="008744D7" w:rsidRDefault="00273BB7" w:rsidP="00900B47">
            <w:pPr>
              <w:rPr>
                <w:sz w:val="20"/>
                <w:szCs w:val="20"/>
              </w:rPr>
            </w:pPr>
            <w:r w:rsidRPr="008744D7">
              <w:rPr>
                <w:sz w:val="20"/>
                <w:szCs w:val="20"/>
              </w:rPr>
              <w:t xml:space="preserve">Производительность 1,8 </w:t>
            </w:r>
            <w:r w:rsidR="00900B47">
              <w:rPr>
                <w:sz w:val="20"/>
                <w:szCs w:val="20"/>
              </w:rPr>
              <w:t>Г</w:t>
            </w:r>
            <w:r w:rsidRPr="008744D7">
              <w:rPr>
                <w:sz w:val="20"/>
                <w:szCs w:val="20"/>
              </w:rPr>
              <w:t>кал/ч. 4 котл</w:t>
            </w:r>
            <w:r w:rsidR="00900B47">
              <w:rPr>
                <w:sz w:val="20"/>
                <w:szCs w:val="20"/>
              </w:rPr>
              <w:t>а. Топливо -газ. Максимальный н</w:t>
            </w:r>
            <w:r w:rsidRPr="008744D7">
              <w:rPr>
                <w:sz w:val="20"/>
                <w:szCs w:val="20"/>
              </w:rPr>
              <w:t>агрев воды 105 гр.</w:t>
            </w:r>
            <w:r w:rsidR="00900B47">
              <w:rPr>
                <w:sz w:val="20"/>
                <w:szCs w:val="20"/>
              </w:rPr>
              <w:t xml:space="preserve"> </w:t>
            </w:r>
            <w:r w:rsidRPr="008744D7">
              <w:rPr>
                <w:sz w:val="20"/>
                <w:szCs w:val="20"/>
              </w:rPr>
              <w:t>С, минимальный нагрев воды 75 гр.</w:t>
            </w:r>
            <w:r w:rsidR="00900B47">
              <w:rPr>
                <w:sz w:val="20"/>
                <w:szCs w:val="20"/>
              </w:rPr>
              <w:t xml:space="preserve"> </w:t>
            </w:r>
            <w:r w:rsidRPr="008744D7">
              <w:rPr>
                <w:sz w:val="20"/>
                <w:szCs w:val="20"/>
              </w:rPr>
              <w:t>С</w:t>
            </w:r>
          </w:p>
        </w:tc>
        <w:tc>
          <w:tcPr>
            <w:tcW w:w="297" w:type="pct"/>
            <w:shd w:val="clear" w:color="auto" w:fill="auto"/>
            <w:noWrap/>
            <w:vAlign w:val="center"/>
            <w:hideMark/>
          </w:tcPr>
          <w:p w14:paraId="76628D2E" w14:textId="09138D3C" w:rsidR="00273BB7" w:rsidRPr="008744D7" w:rsidRDefault="00273BB7" w:rsidP="00843724">
            <w:pPr>
              <w:jc w:val="right"/>
              <w:rPr>
                <w:sz w:val="20"/>
                <w:szCs w:val="20"/>
              </w:rPr>
            </w:pPr>
            <w:r w:rsidRPr="008744D7">
              <w:rPr>
                <w:sz w:val="20"/>
                <w:szCs w:val="20"/>
              </w:rPr>
              <w:t>9 240 000,00</w:t>
            </w:r>
          </w:p>
        </w:tc>
        <w:tc>
          <w:tcPr>
            <w:tcW w:w="285" w:type="pct"/>
            <w:shd w:val="clear" w:color="auto" w:fill="auto"/>
            <w:noWrap/>
            <w:vAlign w:val="center"/>
            <w:hideMark/>
          </w:tcPr>
          <w:p w14:paraId="3DCF19DE" w14:textId="6E21408C" w:rsidR="00273BB7" w:rsidRPr="008744D7" w:rsidRDefault="00273BB7" w:rsidP="00843724">
            <w:pPr>
              <w:jc w:val="right"/>
              <w:rPr>
                <w:sz w:val="20"/>
                <w:szCs w:val="20"/>
              </w:rPr>
            </w:pPr>
            <w:r w:rsidRPr="008744D7">
              <w:rPr>
                <w:sz w:val="20"/>
                <w:szCs w:val="20"/>
              </w:rPr>
              <w:t>-9 240 000,00</w:t>
            </w:r>
          </w:p>
        </w:tc>
        <w:tc>
          <w:tcPr>
            <w:tcW w:w="242" w:type="pct"/>
            <w:shd w:val="clear" w:color="auto" w:fill="auto"/>
            <w:noWrap/>
            <w:vAlign w:val="center"/>
            <w:hideMark/>
          </w:tcPr>
          <w:p w14:paraId="4D2032BD" w14:textId="41A398F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7475560" w14:textId="4A151DB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6A3201D" w14:textId="65274CA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B13C304" w14:textId="5A5045D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02D390F" w14:textId="735E0FE0"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1F2CEAA" w14:textId="174A83F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AEF1DE8" w14:textId="3FDA5653"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725B386D" w14:textId="31D9304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090A436" w14:textId="67EE2E49"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37F873C6" w14:textId="44955754" w:rsidR="00273BB7" w:rsidRPr="008744D7" w:rsidRDefault="00273BB7" w:rsidP="00843724">
            <w:pPr>
              <w:jc w:val="right"/>
              <w:rPr>
                <w:sz w:val="20"/>
                <w:szCs w:val="20"/>
              </w:rPr>
            </w:pPr>
            <w:r w:rsidRPr="008744D7">
              <w:rPr>
                <w:sz w:val="20"/>
                <w:szCs w:val="20"/>
              </w:rPr>
              <w:t>0,00</w:t>
            </w:r>
          </w:p>
        </w:tc>
      </w:tr>
      <w:tr w:rsidR="00273BB7" w:rsidRPr="008744D7" w14:paraId="5921194B" w14:textId="77777777" w:rsidTr="00900B47">
        <w:trPr>
          <w:trHeight w:val="20"/>
        </w:trPr>
        <w:tc>
          <w:tcPr>
            <w:tcW w:w="282" w:type="pct"/>
            <w:shd w:val="clear" w:color="auto" w:fill="auto"/>
            <w:noWrap/>
            <w:vAlign w:val="center"/>
            <w:hideMark/>
          </w:tcPr>
          <w:p w14:paraId="07604F09" w14:textId="77777777" w:rsidR="00273BB7" w:rsidRPr="008744D7" w:rsidRDefault="00273BB7" w:rsidP="00843724">
            <w:pPr>
              <w:jc w:val="center"/>
              <w:rPr>
                <w:sz w:val="20"/>
                <w:szCs w:val="20"/>
              </w:rPr>
            </w:pPr>
            <w:r w:rsidRPr="008744D7">
              <w:rPr>
                <w:sz w:val="20"/>
                <w:szCs w:val="20"/>
              </w:rPr>
              <w:t>12600000_0198</w:t>
            </w:r>
          </w:p>
        </w:tc>
        <w:tc>
          <w:tcPr>
            <w:tcW w:w="283" w:type="pct"/>
            <w:shd w:val="clear" w:color="auto" w:fill="auto"/>
            <w:noWrap/>
            <w:vAlign w:val="center"/>
            <w:hideMark/>
          </w:tcPr>
          <w:p w14:paraId="14C4CB23" w14:textId="77777777" w:rsidR="00273BB7" w:rsidRPr="008744D7" w:rsidRDefault="00273BB7" w:rsidP="00843724">
            <w:pPr>
              <w:jc w:val="center"/>
              <w:rPr>
                <w:sz w:val="20"/>
                <w:szCs w:val="20"/>
              </w:rPr>
            </w:pPr>
            <w:r w:rsidRPr="008744D7">
              <w:rPr>
                <w:sz w:val="20"/>
                <w:szCs w:val="20"/>
              </w:rPr>
              <w:t>01.11.1992</w:t>
            </w:r>
          </w:p>
        </w:tc>
        <w:tc>
          <w:tcPr>
            <w:tcW w:w="310" w:type="pct"/>
            <w:shd w:val="clear" w:color="auto" w:fill="auto"/>
            <w:noWrap/>
            <w:vAlign w:val="center"/>
            <w:hideMark/>
          </w:tcPr>
          <w:p w14:paraId="5CB1C066" w14:textId="0C4FD42B" w:rsidR="00273BB7" w:rsidRPr="008744D7" w:rsidRDefault="00273BB7" w:rsidP="00843724">
            <w:pPr>
              <w:rPr>
                <w:sz w:val="20"/>
                <w:szCs w:val="20"/>
              </w:rPr>
            </w:pPr>
            <w:r w:rsidRPr="008744D7">
              <w:rPr>
                <w:sz w:val="20"/>
                <w:szCs w:val="20"/>
              </w:rPr>
              <w:t>Котельная блочн.</w:t>
            </w:r>
            <w:r w:rsidR="00843724" w:rsidRPr="008744D7">
              <w:rPr>
                <w:sz w:val="20"/>
                <w:szCs w:val="20"/>
              </w:rPr>
              <w:t xml:space="preserve"> </w:t>
            </w:r>
            <w:r w:rsidRPr="008744D7">
              <w:rPr>
                <w:sz w:val="20"/>
                <w:szCs w:val="20"/>
              </w:rPr>
              <w:t>Импакс</w:t>
            </w:r>
          </w:p>
        </w:tc>
        <w:tc>
          <w:tcPr>
            <w:tcW w:w="1023" w:type="pct"/>
            <w:shd w:val="clear" w:color="auto" w:fill="auto"/>
            <w:vAlign w:val="center"/>
            <w:hideMark/>
          </w:tcPr>
          <w:p w14:paraId="2A2EFC39" w14:textId="4643A060" w:rsidR="00273BB7" w:rsidRPr="008744D7" w:rsidRDefault="00900B47" w:rsidP="00900B47">
            <w:pPr>
              <w:rPr>
                <w:sz w:val="20"/>
                <w:szCs w:val="20"/>
              </w:rPr>
            </w:pPr>
            <w:r>
              <w:rPr>
                <w:sz w:val="20"/>
                <w:szCs w:val="20"/>
              </w:rPr>
              <w:t>Производительность 3 Г</w:t>
            </w:r>
            <w:r w:rsidR="00273BB7" w:rsidRPr="008744D7">
              <w:rPr>
                <w:sz w:val="20"/>
                <w:szCs w:val="20"/>
              </w:rPr>
              <w:t>кал/ч. 1 котёл Топливо-газ. Макс. Нагрев воды 105 г, миним. - 75 гр.</w:t>
            </w:r>
            <w:r>
              <w:rPr>
                <w:sz w:val="20"/>
                <w:szCs w:val="20"/>
              </w:rPr>
              <w:t xml:space="preserve"> </w:t>
            </w:r>
            <w:r w:rsidR="00273BB7" w:rsidRPr="008744D7">
              <w:rPr>
                <w:sz w:val="20"/>
                <w:szCs w:val="20"/>
              </w:rPr>
              <w:t>С. Габаритные размеры: 9400х288х3000мм.</w:t>
            </w:r>
          </w:p>
        </w:tc>
        <w:tc>
          <w:tcPr>
            <w:tcW w:w="297" w:type="pct"/>
            <w:shd w:val="clear" w:color="auto" w:fill="auto"/>
            <w:noWrap/>
            <w:vAlign w:val="center"/>
            <w:hideMark/>
          </w:tcPr>
          <w:p w14:paraId="678ED126" w14:textId="3BB9C7A6" w:rsidR="00273BB7" w:rsidRPr="008744D7" w:rsidRDefault="00273BB7" w:rsidP="00843724">
            <w:pPr>
              <w:jc w:val="right"/>
              <w:rPr>
                <w:sz w:val="20"/>
                <w:szCs w:val="20"/>
              </w:rPr>
            </w:pPr>
            <w:r w:rsidRPr="008744D7">
              <w:rPr>
                <w:sz w:val="20"/>
                <w:szCs w:val="20"/>
              </w:rPr>
              <w:t>15 412 000,00</w:t>
            </w:r>
          </w:p>
        </w:tc>
        <w:tc>
          <w:tcPr>
            <w:tcW w:w="285" w:type="pct"/>
            <w:shd w:val="clear" w:color="auto" w:fill="auto"/>
            <w:noWrap/>
            <w:vAlign w:val="center"/>
            <w:hideMark/>
          </w:tcPr>
          <w:p w14:paraId="6CFA92B7" w14:textId="14794D28" w:rsidR="00273BB7" w:rsidRPr="008744D7" w:rsidRDefault="00273BB7" w:rsidP="00843724">
            <w:pPr>
              <w:jc w:val="right"/>
              <w:rPr>
                <w:sz w:val="20"/>
                <w:szCs w:val="20"/>
              </w:rPr>
            </w:pPr>
            <w:r w:rsidRPr="008744D7">
              <w:rPr>
                <w:sz w:val="20"/>
                <w:szCs w:val="20"/>
              </w:rPr>
              <w:t>-14 722 909,24</w:t>
            </w:r>
          </w:p>
        </w:tc>
        <w:tc>
          <w:tcPr>
            <w:tcW w:w="242" w:type="pct"/>
            <w:shd w:val="clear" w:color="auto" w:fill="auto"/>
            <w:noWrap/>
            <w:vAlign w:val="center"/>
            <w:hideMark/>
          </w:tcPr>
          <w:p w14:paraId="63DB769B" w14:textId="4A070CA9" w:rsidR="00273BB7" w:rsidRPr="008744D7" w:rsidRDefault="00273BB7" w:rsidP="00843724">
            <w:pPr>
              <w:jc w:val="right"/>
              <w:rPr>
                <w:sz w:val="20"/>
                <w:szCs w:val="20"/>
              </w:rPr>
            </w:pPr>
            <w:r w:rsidRPr="008744D7">
              <w:rPr>
                <w:sz w:val="20"/>
                <w:szCs w:val="20"/>
              </w:rPr>
              <w:t>689 090,76</w:t>
            </w:r>
          </w:p>
        </w:tc>
        <w:tc>
          <w:tcPr>
            <w:tcW w:w="256" w:type="pct"/>
            <w:shd w:val="clear" w:color="auto" w:fill="auto"/>
            <w:noWrap/>
            <w:vAlign w:val="center"/>
            <w:hideMark/>
          </w:tcPr>
          <w:p w14:paraId="75620986" w14:textId="68182AB6" w:rsidR="00273BB7" w:rsidRPr="008744D7" w:rsidRDefault="00273BB7" w:rsidP="00843724">
            <w:pPr>
              <w:jc w:val="right"/>
              <w:rPr>
                <w:sz w:val="20"/>
                <w:szCs w:val="20"/>
              </w:rPr>
            </w:pPr>
            <w:r w:rsidRPr="008744D7">
              <w:rPr>
                <w:sz w:val="20"/>
                <w:szCs w:val="20"/>
              </w:rPr>
              <w:t>-62 644,62</w:t>
            </w:r>
          </w:p>
        </w:tc>
        <w:tc>
          <w:tcPr>
            <w:tcW w:w="256" w:type="pct"/>
            <w:shd w:val="clear" w:color="auto" w:fill="auto"/>
            <w:noWrap/>
            <w:vAlign w:val="center"/>
            <w:hideMark/>
          </w:tcPr>
          <w:p w14:paraId="4D144520" w14:textId="5805E6E5" w:rsidR="00273BB7" w:rsidRPr="008744D7" w:rsidRDefault="00273BB7" w:rsidP="00843724">
            <w:pPr>
              <w:jc w:val="right"/>
              <w:rPr>
                <w:sz w:val="20"/>
                <w:szCs w:val="20"/>
              </w:rPr>
            </w:pPr>
            <w:r w:rsidRPr="008744D7">
              <w:rPr>
                <w:sz w:val="20"/>
                <w:szCs w:val="20"/>
              </w:rPr>
              <w:t>689 090,76</w:t>
            </w:r>
          </w:p>
        </w:tc>
        <w:tc>
          <w:tcPr>
            <w:tcW w:w="258" w:type="pct"/>
            <w:shd w:val="clear" w:color="auto" w:fill="auto"/>
            <w:noWrap/>
            <w:vAlign w:val="center"/>
            <w:hideMark/>
          </w:tcPr>
          <w:p w14:paraId="1DACC8C0" w14:textId="0F6F34A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89E255A" w14:textId="1281A0D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60B98A1" w14:textId="60FB2BA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5EB3565" w14:textId="725E6CC6"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5B6C6CE2" w14:textId="64B43533"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99A0A6B" w14:textId="282C394A"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58E8F6D" w14:textId="376845F8" w:rsidR="00273BB7" w:rsidRPr="008744D7" w:rsidRDefault="00273BB7" w:rsidP="00843724">
            <w:pPr>
              <w:jc w:val="right"/>
              <w:rPr>
                <w:sz w:val="20"/>
                <w:szCs w:val="20"/>
              </w:rPr>
            </w:pPr>
            <w:r w:rsidRPr="008744D7">
              <w:rPr>
                <w:sz w:val="20"/>
                <w:szCs w:val="20"/>
              </w:rPr>
              <w:t>0,00</w:t>
            </w:r>
          </w:p>
        </w:tc>
      </w:tr>
      <w:tr w:rsidR="00273BB7" w:rsidRPr="008744D7" w14:paraId="147B9ADF" w14:textId="77777777" w:rsidTr="00900B47">
        <w:trPr>
          <w:trHeight w:val="20"/>
        </w:trPr>
        <w:tc>
          <w:tcPr>
            <w:tcW w:w="1899" w:type="pct"/>
            <w:gridSpan w:val="4"/>
            <w:shd w:val="clear" w:color="auto" w:fill="auto"/>
            <w:noWrap/>
            <w:vAlign w:val="center"/>
            <w:hideMark/>
          </w:tcPr>
          <w:p w14:paraId="0DB7341C" w14:textId="294BAE9F" w:rsidR="00273BB7" w:rsidRPr="008744D7" w:rsidRDefault="00273BB7" w:rsidP="00843724">
            <w:pPr>
              <w:jc w:val="center"/>
              <w:rPr>
                <w:bCs/>
                <w:sz w:val="20"/>
                <w:szCs w:val="20"/>
              </w:rPr>
            </w:pPr>
            <w:r w:rsidRPr="008744D7">
              <w:rPr>
                <w:sz w:val="20"/>
                <w:szCs w:val="20"/>
              </w:rPr>
              <w:t> </w:t>
            </w:r>
            <w:r w:rsidRPr="008744D7">
              <w:rPr>
                <w:bCs/>
                <w:sz w:val="20"/>
                <w:szCs w:val="20"/>
              </w:rPr>
              <w:t>Производство теплоэнергии</w:t>
            </w:r>
          </w:p>
        </w:tc>
        <w:tc>
          <w:tcPr>
            <w:tcW w:w="297" w:type="pct"/>
            <w:shd w:val="clear" w:color="auto" w:fill="auto"/>
            <w:noWrap/>
            <w:vAlign w:val="center"/>
            <w:hideMark/>
          </w:tcPr>
          <w:p w14:paraId="4856D257" w14:textId="77777777" w:rsidR="00273BB7" w:rsidRPr="008744D7" w:rsidRDefault="00273BB7" w:rsidP="00843724">
            <w:pPr>
              <w:jc w:val="right"/>
              <w:rPr>
                <w:sz w:val="20"/>
                <w:szCs w:val="20"/>
              </w:rPr>
            </w:pPr>
            <w:r w:rsidRPr="008744D7">
              <w:rPr>
                <w:sz w:val="20"/>
                <w:szCs w:val="20"/>
              </w:rPr>
              <w:t>24 652 000.00</w:t>
            </w:r>
          </w:p>
        </w:tc>
        <w:tc>
          <w:tcPr>
            <w:tcW w:w="285" w:type="pct"/>
            <w:shd w:val="clear" w:color="auto" w:fill="auto"/>
            <w:noWrap/>
            <w:vAlign w:val="center"/>
            <w:hideMark/>
          </w:tcPr>
          <w:p w14:paraId="45D027FA" w14:textId="77777777" w:rsidR="00273BB7" w:rsidRPr="008744D7" w:rsidRDefault="00273BB7" w:rsidP="00843724">
            <w:pPr>
              <w:jc w:val="right"/>
              <w:rPr>
                <w:sz w:val="20"/>
                <w:szCs w:val="20"/>
              </w:rPr>
            </w:pPr>
            <w:r w:rsidRPr="008744D7">
              <w:rPr>
                <w:sz w:val="20"/>
                <w:szCs w:val="20"/>
              </w:rPr>
              <w:t>-23 962 909.24</w:t>
            </w:r>
          </w:p>
        </w:tc>
        <w:tc>
          <w:tcPr>
            <w:tcW w:w="242" w:type="pct"/>
            <w:shd w:val="clear" w:color="auto" w:fill="auto"/>
            <w:noWrap/>
            <w:vAlign w:val="center"/>
            <w:hideMark/>
          </w:tcPr>
          <w:p w14:paraId="5D9A6986" w14:textId="77777777" w:rsidR="00273BB7" w:rsidRPr="008744D7" w:rsidRDefault="00273BB7" w:rsidP="00843724">
            <w:pPr>
              <w:jc w:val="right"/>
              <w:rPr>
                <w:sz w:val="20"/>
                <w:szCs w:val="20"/>
              </w:rPr>
            </w:pPr>
            <w:r w:rsidRPr="008744D7">
              <w:rPr>
                <w:sz w:val="20"/>
                <w:szCs w:val="20"/>
              </w:rPr>
              <w:t>689 090.76</w:t>
            </w:r>
          </w:p>
        </w:tc>
        <w:tc>
          <w:tcPr>
            <w:tcW w:w="256" w:type="pct"/>
            <w:shd w:val="clear" w:color="auto" w:fill="auto"/>
            <w:noWrap/>
            <w:vAlign w:val="center"/>
            <w:hideMark/>
          </w:tcPr>
          <w:p w14:paraId="07CF335E" w14:textId="5BF99065" w:rsidR="00273BB7" w:rsidRPr="008744D7" w:rsidRDefault="00273BB7" w:rsidP="00843724">
            <w:pPr>
              <w:jc w:val="right"/>
              <w:rPr>
                <w:sz w:val="20"/>
                <w:szCs w:val="20"/>
              </w:rPr>
            </w:pPr>
            <w:r w:rsidRPr="008744D7">
              <w:rPr>
                <w:sz w:val="20"/>
                <w:szCs w:val="20"/>
              </w:rPr>
              <w:t>-62 644,62</w:t>
            </w:r>
          </w:p>
        </w:tc>
        <w:tc>
          <w:tcPr>
            <w:tcW w:w="256" w:type="pct"/>
            <w:shd w:val="clear" w:color="auto" w:fill="auto"/>
            <w:noWrap/>
            <w:vAlign w:val="center"/>
            <w:hideMark/>
          </w:tcPr>
          <w:p w14:paraId="32F25007" w14:textId="0684DA93" w:rsidR="00273BB7" w:rsidRPr="008744D7" w:rsidRDefault="00273BB7" w:rsidP="00843724">
            <w:pPr>
              <w:jc w:val="right"/>
              <w:rPr>
                <w:sz w:val="20"/>
                <w:szCs w:val="20"/>
              </w:rPr>
            </w:pPr>
            <w:r w:rsidRPr="008744D7">
              <w:rPr>
                <w:sz w:val="20"/>
                <w:szCs w:val="20"/>
              </w:rPr>
              <w:t>689 090,76</w:t>
            </w:r>
          </w:p>
        </w:tc>
        <w:tc>
          <w:tcPr>
            <w:tcW w:w="258" w:type="pct"/>
            <w:shd w:val="clear" w:color="auto" w:fill="auto"/>
            <w:noWrap/>
            <w:vAlign w:val="center"/>
            <w:hideMark/>
          </w:tcPr>
          <w:p w14:paraId="14F4DCD6" w14:textId="79D12C94"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0C8AB60" w14:textId="12B5CB01"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D634D19" w14:textId="34C0153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591C65E" w14:textId="12D49379"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247401F4" w14:textId="6DCDB1F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17BC682" w14:textId="0F44A3F9"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47B2D09" w14:textId="309282C8" w:rsidR="00273BB7" w:rsidRPr="008744D7" w:rsidRDefault="00273BB7" w:rsidP="00843724">
            <w:pPr>
              <w:jc w:val="right"/>
              <w:rPr>
                <w:sz w:val="20"/>
                <w:szCs w:val="20"/>
              </w:rPr>
            </w:pPr>
            <w:r w:rsidRPr="008744D7">
              <w:rPr>
                <w:sz w:val="20"/>
                <w:szCs w:val="20"/>
              </w:rPr>
              <w:t>0,00</w:t>
            </w:r>
          </w:p>
        </w:tc>
      </w:tr>
      <w:tr w:rsidR="00273BB7" w:rsidRPr="008744D7" w14:paraId="0D8DEA96" w14:textId="77777777" w:rsidTr="00900B47">
        <w:trPr>
          <w:trHeight w:val="20"/>
        </w:trPr>
        <w:tc>
          <w:tcPr>
            <w:tcW w:w="282" w:type="pct"/>
            <w:shd w:val="clear" w:color="auto" w:fill="auto"/>
            <w:noWrap/>
            <w:vAlign w:val="center"/>
            <w:hideMark/>
          </w:tcPr>
          <w:p w14:paraId="1259B752" w14:textId="77777777" w:rsidR="00273BB7" w:rsidRPr="008744D7" w:rsidRDefault="00273BB7" w:rsidP="00843724">
            <w:pPr>
              <w:jc w:val="center"/>
              <w:rPr>
                <w:sz w:val="20"/>
                <w:szCs w:val="20"/>
              </w:rPr>
            </w:pPr>
            <w:r w:rsidRPr="008744D7">
              <w:rPr>
                <w:sz w:val="20"/>
                <w:szCs w:val="20"/>
              </w:rPr>
              <w:t>12600000_0553</w:t>
            </w:r>
          </w:p>
        </w:tc>
        <w:tc>
          <w:tcPr>
            <w:tcW w:w="283" w:type="pct"/>
            <w:shd w:val="clear" w:color="auto" w:fill="auto"/>
            <w:noWrap/>
            <w:vAlign w:val="center"/>
            <w:hideMark/>
          </w:tcPr>
          <w:p w14:paraId="16DA9018" w14:textId="77777777" w:rsidR="00273BB7" w:rsidRPr="008744D7" w:rsidRDefault="00273BB7" w:rsidP="00843724">
            <w:pPr>
              <w:jc w:val="center"/>
              <w:rPr>
                <w:sz w:val="20"/>
                <w:szCs w:val="20"/>
              </w:rPr>
            </w:pPr>
            <w:r w:rsidRPr="008744D7">
              <w:rPr>
                <w:sz w:val="20"/>
                <w:szCs w:val="20"/>
              </w:rPr>
              <w:t>01.12.1995</w:t>
            </w:r>
          </w:p>
        </w:tc>
        <w:tc>
          <w:tcPr>
            <w:tcW w:w="310" w:type="pct"/>
            <w:shd w:val="clear" w:color="auto" w:fill="auto"/>
            <w:noWrap/>
            <w:vAlign w:val="center"/>
            <w:hideMark/>
          </w:tcPr>
          <w:p w14:paraId="59D6B140" w14:textId="77777777" w:rsidR="00273BB7" w:rsidRPr="008744D7" w:rsidRDefault="00273BB7" w:rsidP="00843724">
            <w:pPr>
              <w:rPr>
                <w:sz w:val="20"/>
                <w:szCs w:val="20"/>
              </w:rPr>
            </w:pPr>
            <w:r w:rsidRPr="008744D7">
              <w:rPr>
                <w:sz w:val="20"/>
                <w:szCs w:val="20"/>
              </w:rPr>
              <w:t>Агpегат сваpоч.АДД-4002</w:t>
            </w:r>
          </w:p>
        </w:tc>
        <w:tc>
          <w:tcPr>
            <w:tcW w:w="1023" w:type="pct"/>
            <w:shd w:val="clear" w:color="auto" w:fill="auto"/>
            <w:vAlign w:val="center"/>
            <w:hideMark/>
          </w:tcPr>
          <w:p w14:paraId="1C5AB77F" w14:textId="42592C77" w:rsidR="00273BB7" w:rsidRPr="008744D7" w:rsidRDefault="00273BB7" w:rsidP="00843724">
            <w:pPr>
              <w:rPr>
                <w:sz w:val="20"/>
                <w:szCs w:val="20"/>
              </w:rPr>
            </w:pPr>
            <w:r w:rsidRPr="008744D7">
              <w:rPr>
                <w:sz w:val="20"/>
                <w:szCs w:val="20"/>
              </w:rPr>
              <w:t>Предназначен для ручной дуговой сварки сталей в полевых условиях. Одно постовой.</w:t>
            </w:r>
            <w:r w:rsidR="00900B47">
              <w:rPr>
                <w:sz w:val="20"/>
                <w:szCs w:val="20"/>
              </w:rPr>
              <w:t xml:space="preserve"> </w:t>
            </w:r>
            <w:r w:rsidRPr="008744D7">
              <w:rPr>
                <w:sz w:val="20"/>
                <w:szCs w:val="20"/>
              </w:rPr>
              <w:t>Номин.</w:t>
            </w:r>
            <w:r w:rsidR="00900B47">
              <w:rPr>
                <w:sz w:val="20"/>
                <w:szCs w:val="20"/>
              </w:rPr>
              <w:t xml:space="preserve"> </w:t>
            </w:r>
            <w:r w:rsidRPr="008744D7">
              <w:rPr>
                <w:sz w:val="20"/>
                <w:szCs w:val="20"/>
              </w:rPr>
              <w:t>сварочный ток 400 А, пределы регулирования тока 60-45</w:t>
            </w:r>
            <w:r w:rsidR="00900B47">
              <w:rPr>
                <w:sz w:val="20"/>
                <w:szCs w:val="20"/>
              </w:rPr>
              <w:t>0 А, модель шасси ТАПЗ-765, мас</w:t>
            </w:r>
            <w:r w:rsidRPr="008744D7">
              <w:rPr>
                <w:sz w:val="20"/>
                <w:szCs w:val="20"/>
              </w:rPr>
              <w:t>са 3500 кг, ном.</w:t>
            </w:r>
            <w:r w:rsidR="00900B47">
              <w:rPr>
                <w:sz w:val="20"/>
                <w:szCs w:val="20"/>
              </w:rPr>
              <w:t xml:space="preserve"> </w:t>
            </w:r>
            <w:r w:rsidRPr="008744D7">
              <w:rPr>
                <w:sz w:val="20"/>
                <w:szCs w:val="20"/>
              </w:rPr>
              <w:t>частота вращения 1800 об /мин, модель двигателя Д-144, мощность 50л</w:t>
            </w:r>
          </w:p>
        </w:tc>
        <w:tc>
          <w:tcPr>
            <w:tcW w:w="297" w:type="pct"/>
            <w:shd w:val="clear" w:color="auto" w:fill="auto"/>
            <w:noWrap/>
            <w:vAlign w:val="center"/>
            <w:hideMark/>
          </w:tcPr>
          <w:p w14:paraId="5F3E5568" w14:textId="1BAC060D" w:rsidR="00273BB7" w:rsidRPr="008744D7" w:rsidRDefault="00273BB7" w:rsidP="00843724">
            <w:pPr>
              <w:jc w:val="right"/>
              <w:rPr>
                <w:sz w:val="20"/>
                <w:szCs w:val="20"/>
              </w:rPr>
            </w:pPr>
            <w:r w:rsidRPr="008744D7">
              <w:rPr>
                <w:sz w:val="20"/>
                <w:szCs w:val="20"/>
              </w:rPr>
              <w:t>226 000,00</w:t>
            </w:r>
          </w:p>
        </w:tc>
        <w:tc>
          <w:tcPr>
            <w:tcW w:w="285" w:type="pct"/>
            <w:shd w:val="clear" w:color="auto" w:fill="auto"/>
            <w:noWrap/>
            <w:vAlign w:val="center"/>
            <w:hideMark/>
          </w:tcPr>
          <w:p w14:paraId="755F618D" w14:textId="50DFB652" w:rsidR="00273BB7" w:rsidRPr="008744D7" w:rsidRDefault="00273BB7" w:rsidP="00843724">
            <w:pPr>
              <w:jc w:val="right"/>
              <w:rPr>
                <w:sz w:val="20"/>
                <w:szCs w:val="20"/>
              </w:rPr>
            </w:pPr>
            <w:r w:rsidRPr="008744D7">
              <w:rPr>
                <w:sz w:val="20"/>
                <w:szCs w:val="20"/>
              </w:rPr>
              <w:t>-226 000,00</w:t>
            </w:r>
          </w:p>
        </w:tc>
        <w:tc>
          <w:tcPr>
            <w:tcW w:w="242" w:type="pct"/>
            <w:shd w:val="clear" w:color="auto" w:fill="auto"/>
            <w:noWrap/>
            <w:vAlign w:val="center"/>
            <w:hideMark/>
          </w:tcPr>
          <w:p w14:paraId="672E5834" w14:textId="20239EA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7FAB800" w14:textId="284BB36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871D487" w14:textId="4A039648"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1F33B0C" w14:textId="236CEF9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B2D2CCE" w14:textId="3D4BBFA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F1C8E9D" w14:textId="1A559A5D"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597E437" w14:textId="30172368"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5F1B013F" w14:textId="1F56860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A0BC40D" w14:textId="20082E83"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206CEB5C" w14:textId="4857D41C" w:rsidR="00273BB7" w:rsidRPr="008744D7" w:rsidRDefault="00273BB7" w:rsidP="00843724">
            <w:pPr>
              <w:jc w:val="right"/>
              <w:rPr>
                <w:sz w:val="20"/>
                <w:szCs w:val="20"/>
              </w:rPr>
            </w:pPr>
            <w:r w:rsidRPr="008744D7">
              <w:rPr>
                <w:sz w:val="20"/>
                <w:szCs w:val="20"/>
              </w:rPr>
              <w:t>0,00</w:t>
            </w:r>
          </w:p>
        </w:tc>
      </w:tr>
      <w:tr w:rsidR="00273BB7" w:rsidRPr="008744D7" w14:paraId="1706C365" w14:textId="77777777" w:rsidTr="00900B47">
        <w:trPr>
          <w:trHeight w:val="20"/>
        </w:trPr>
        <w:tc>
          <w:tcPr>
            <w:tcW w:w="282" w:type="pct"/>
            <w:shd w:val="clear" w:color="auto" w:fill="auto"/>
            <w:noWrap/>
            <w:vAlign w:val="center"/>
            <w:hideMark/>
          </w:tcPr>
          <w:p w14:paraId="32121508" w14:textId="77777777" w:rsidR="00273BB7" w:rsidRPr="008744D7" w:rsidRDefault="00273BB7" w:rsidP="00843724">
            <w:pPr>
              <w:jc w:val="center"/>
              <w:rPr>
                <w:sz w:val="20"/>
                <w:szCs w:val="20"/>
              </w:rPr>
            </w:pPr>
            <w:r w:rsidRPr="008744D7">
              <w:rPr>
                <w:sz w:val="20"/>
                <w:szCs w:val="20"/>
              </w:rPr>
              <w:lastRenderedPageBreak/>
              <w:t>65236</w:t>
            </w:r>
          </w:p>
        </w:tc>
        <w:tc>
          <w:tcPr>
            <w:tcW w:w="283" w:type="pct"/>
            <w:shd w:val="clear" w:color="auto" w:fill="auto"/>
            <w:noWrap/>
            <w:vAlign w:val="center"/>
            <w:hideMark/>
          </w:tcPr>
          <w:p w14:paraId="7ABD9ED5" w14:textId="77777777" w:rsidR="00273BB7" w:rsidRPr="008744D7" w:rsidRDefault="00273BB7" w:rsidP="00843724">
            <w:pPr>
              <w:jc w:val="center"/>
              <w:rPr>
                <w:sz w:val="20"/>
                <w:szCs w:val="20"/>
              </w:rPr>
            </w:pPr>
            <w:r w:rsidRPr="008744D7">
              <w:rPr>
                <w:sz w:val="20"/>
                <w:szCs w:val="20"/>
              </w:rPr>
              <w:t>30.09.2008</w:t>
            </w:r>
          </w:p>
        </w:tc>
        <w:tc>
          <w:tcPr>
            <w:tcW w:w="310" w:type="pct"/>
            <w:shd w:val="clear" w:color="auto" w:fill="auto"/>
            <w:noWrap/>
            <w:vAlign w:val="center"/>
            <w:hideMark/>
          </w:tcPr>
          <w:p w14:paraId="578343CB" w14:textId="5D41CAED" w:rsidR="00273BB7" w:rsidRPr="008744D7" w:rsidRDefault="00900B47" w:rsidP="00843724">
            <w:pPr>
              <w:rPr>
                <w:sz w:val="20"/>
                <w:szCs w:val="20"/>
              </w:rPr>
            </w:pPr>
            <w:r>
              <w:rPr>
                <w:sz w:val="20"/>
                <w:szCs w:val="20"/>
              </w:rPr>
              <w:t xml:space="preserve">Аппарат для </w:t>
            </w:r>
            <w:r w:rsidR="00273BB7" w:rsidRPr="008744D7">
              <w:rPr>
                <w:sz w:val="20"/>
                <w:szCs w:val="20"/>
              </w:rPr>
              <w:t>раструбной сварки OMISA7125</w:t>
            </w:r>
          </w:p>
        </w:tc>
        <w:tc>
          <w:tcPr>
            <w:tcW w:w="1023" w:type="pct"/>
            <w:shd w:val="clear" w:color="auto" w:fill="auto"/>
            <w:vAlign w:val="center"/>
            <w:hideMark/>
          </w:tcPr>
          <w:p w14:paraId="61CCAAAB" w14:textId="29F02CDD" w:rsidR="00273BB7" w:rsidRPr="008744D7" w:rsidRDefault="00273BB7" w:rsidP="00843724">
            <w:pPr>
              <w:rPr>
                <w:sz w:val="20"/>
                <w:szCs w:val="20"/>
              </w:rPr>
            </w:pPr>
            <w:r w:rsidRPr="008744D7">
              <w:rPr>
                <w:sz w:val="20"/>
                <w:szCs w:val="20"/>
              </w:rPr>
              <w:t>АППАРАТ Д.РАСТРУБНОЙ СВАРКИ OMISA7125 предназначен для муфтовой сварки труб и фитингов из термопластичных материалов.</w:t>
            </w:r>
            <w:r w:rsidR="00900B47">
              <w:rPr>
                <w:sz w:val="20"/>
                <w:szCs w:val="20"/>
              </w:rPr>
              <w:t xml:space="preserve"> </w:t>
            </w:r>
            <w:r w:rsidRPr="008744D7">
              <w:rPr>
                <w:sz w:val="20"/>
                <w:szCs w:val="20"/>
              </w:rPr>
              <w:t>Полный вес машины со стандартным оборудованием 80,5</w:t>
            </w:r>
            <w:r w:rsidR="00900B47">
              <w:rPr>
                <w:sz w:val="20"/>
                <w:szCs w:val="20"/>
              </w:rPr>
              <w:t xml:space="preserve"> </w:t>
            </w:r>
            <w:r w:rsidRPr="008744D7">
              <w:rPr>
                <w:sz w:val="20"/>
                <w:szCs w:val="20"/>
              </w:rPr>
              <w:t>кг.</w:t>
            </w:r>
          </w:p>
        </w:tc>
        <w:tc>
          <w:tcPr>
            <w:tcW w:w="297" w:type="pct"/>
            <w:shd w:val="clear" w:color="auto" w:fill="auto"/>
            <w:noWrap/>
            <w:vAlign w:val="center"/>
            <w:hideMark/>
          </w:tcPr>
          <w:p w14:paraId="03BC5FDB" w14:textId="49604AAD" w:rsidR="00273BB7" w:rsidRPr="008744D7" w:rsidRDefault="00273BB7" w:rsidP="00843724">
            <w:pPr>
              <w:jc w:val="right"/>
              <w:rPr>
                <w:sz w:val="20"/>
                <w:szCs w:val="20"/>
              </w:rPr>
            </w:pPr>
            <w:r w:rsidRPr="008744D7">
              <w:rPr>
                <w:sz w:val="20"/>
                <w:szCs w:val="20"/>
              </w:rPr>
              <w:t>165 000,00</w:t>
            </w:r>
          </w:p>
        </w:tc>
        <w:tc>
          <w:tcPr>
            <w:tcW w:w="285" w:type="pct"/>
            <w:shd w:val="clear" w:color="auto" w:fill="auto"/>
            <w:noWrap/>
            <w:vAlign w:val="center"/>
            <w:hideMark/>
          </w:tcPr>
          <w:p w14:paraId="6CB60017" w14:textId="209E537A" w:rsidR="00273BB7" w:rsidRPr="008744D7" w:rsidRDefault="00273BB7" w:rsidP="00843724">
            <w:pPr>
              <w:jc w:val="right"/>
              <w:rPr>
                <w:sz w:val="20"/>
                <w:szCs w:val="20"/>
              </w:rPr>
            </w:pPr>
            <w:r w:rsidRPr="008744D7">
              <w:rPr>
                <w:sz w:val="20"/>
                <w:szCs w:val="20"/>
              </w:rPr>
              <w:t>-165 000,00</w:t>
            </w:r>
          </w:p>
        </w:tc>
        <w:tc>
          <w:tcPr>
            <w:tcW w:w="242" w:type="pct"/>
            <w:shd w:val="clear" w:color="auto" w:fill="auto"/>
            <w:noWrap/>
            <w:vAlign w:val="center"/>
            <w:hideMark/>
          </w:tcPr>
          <w:p w14:paraId="1D2E60A7" w14:textId="7DFC5E7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73EA888" w14:textId="7E6E1AB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9D43648" w14:textId="7B74A54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D334FEF" w14:textId="01C81ED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48E4D40" w14:textId="24E8000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23690C1" w14:textId="28D72AC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25C035F" w14:textId="70344ECA"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2EFA2363" w14:textId="4CA9F34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D2C5891" w14:textId="7DEE99B4"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394E9715" w14:textId="144961CC" w:rsidR="00273BB7" w:rsidRPr="008744D7" w:rsidRDefault="00273BB7" w:rsidP="00843724">
            <w:pPr>
              <w:jc w:val="right"/>
              <w:rPr>
                <w:sz w:val="20"/>
                <w:szCs w:val="20"/>
              </w:rPr>
            </w:pPr>
            <w:r w:rsidRPr="008744D7">
              <w:rPr>
                <w:sz w:val="20"/>
                <w:szCs w:val="20"/>
              </w:rPr>
              <w:t>0,00</w:t>
            </w:r>
          </w:p>
        </w:tc>
      </w:tr>
      <w:tr w:rsidR="00273BB7" w:rsidRPr="008744D7" w14:paraId="48FF6831" w14:textId="77777777" w:rsidTr="00900B47">
        <w:trPr>
          <w:trHeight w:val="20"/>
        </w:trPr>
        <w:tc>
          <w:tcPr>
            <w:tcW w:w="282" w:type="pct"/>
            <w:shd w:val="clear" w:color="auto" w:fill="auto"/>
            <w:noWrap/>
            <w:vAlign w:val="center"/>
            <w:hideMark/>
          </w:tcPr>
          <w:p w14:paraId="245146C5" w14:textId="77777777" w:rsidR="00273BB7" w:rsidRPr="008744D7" w:rsidRDefault="00273BB7" w:rsidP="00843724">
            <w:pPr>
              <w:jc w:val="center"/>
              <w:rPr>
                <w:sz w:val="20"/>
                <w:szCs w:val="20"/>
              </w:rPr>
            </w:pPr>
            <w:r w:rsidRPr="008744D7">
              <w:rPr>
                <w:sz w:val="20"/>
                <w:szCs w:val="20"/>
              </w:rPr>
              <w:t>65776</w:t>
            </w:r>
          </w:p>
        </w:tc>
        <w:tc>
          <w:tcPr>
            <w:tcW w:w="283" w:type="pct"/>
            <w:shd w:val="clear" w:color="auto" w:fill="auto"/>
            <w:noWrap/>
            <w:vAlign w:val="center"/>
            <w:hideMark/>
          </w:tcPr>
          <w:p w14:paraId="5D14C191" w14:textId="77777777" w:rsidR="00273BB7" w:rsidRPr="008744D7" w:rsidRDefault="00273BB7" w:rsidP="00843724">
            <w:pPr>
              <w:jc w:val="center"/>
              <w:rPr>
                <w:sz w:val="20"/>
                <w:szCs w:val="20"/>
              </w:rPr>
            </w:pPr>
            <w:r w:rsidRPr="008744D7">
              <w:rPr>
                <w:sz w:val="20"/>
                <w:szCs w:val="20"/>
              </w:rPr>
              <w:t>30.10.2008</w:t>
            </w:r>
          </w:p>
        </w:tc>
        <w:tc>
          <w:tcPr>
            <w:tcW w:w="310" w:type="pct"/>
            <w:shd w:val="clear" w:color="auto" w:fill="auto"/>
            <w:noWrap/>
            <w:vAlign w:val="center"/>
            <w:hideMark/>
          </w:tcPr>
          <w:p w14:paraId="0052B4E4" w14:textId="77777777" w:rsidR="00273BB7" w:rsidRPr="008744D7" w:rsidRDefault="00273BB7" w:rsidP="00843724">
            <w:pPr>
              <w:rPr>
                <w:sz w:val="20"/>
                <w:szCs w:val="20"/>
              </w:rPr>
            </w:pPr>
            <w:r w:rsidRPr="008744D7">
              <w:rPr>
                <w:sz w:val="20"/>
                <w:szCs w:val="20"/>
              </w:rPr>
              <w:t>Аппарат очистки труб Крот-р-хр-е</w:t>
            </w:r>
          </w:p>
        </w:tc>
        <w:tc>
          <w:tcPr>
            <w:tcW w:w="1023" w:type="pct"/>
            <w:shd w:val="clear" w:color="auto" w:fill="auto"/>
            <w:vAlign w:val="center"/>
            <w:hideMark/>
          </w:tcPr>
          <w:p w14:paraId="7FF240CD" w14:textId="77777777" w:rsidR="00273BB7" w:rsidRPr="008744D7" w:rsidRDefault="00273BB7" w:rsidP="00843724">
            <w:pPr>
              <w:rPr>
                <w:sz w:val="20"/>
                <w:szCs w:val="20"/>
              </w:rPr>
            </w:pPr>
            <w:r w:rsidRPr="008744D7">
              <w:rPr>
                <w:sz w:val="20"/>
                <w:szCs w:val="20"/>
              </w:rPr>
              <w:t>Тип аппарат очистки труб Крот-Р-ХР-Е. Предназначен для очистки труб. В комплект входит 4 насадки: стрела, буравчик, 1 1/2 U-резак, 2 U-резак.</w:t>
            </w:r>
          </w:p>
        </w:tc>
        <w:tc>
          <w:tcPr>
            <w:tcW w:w="297" w:type="pct"/>
            <w:shd w:val="clear" w:color="auto" w:fill="auto"/>
            <w:noWrap/>
            <w:vAlign w:val="center"/>
            <w:hideMark/>
          </w:tcPr>
          <w:p w14:paraId="0BACFE99" w14:textId="5EE92AF3" w:rsidR="00273BB7" w:rsidRPr="008744D7" w:rsidRDefault="00273BB7" w:rsidP="00843724">
            <w:pPr>
              <w:jc w:val="right"/>
              <w:rPr>
                <w:sz w:val="20"/>
                <w:szCs w:val="20"/>
              </w:rPr>
            </w:pPr>
            <w:r w:rsidRPr="008744D7">
              <w:rPr>
                <w:sz w:val="20"/>
                <w:szCs w:val="20"/>
              </w:rPr>
              <w:t>119 000,00</w:t>
            </w:r>
          </w:p>
        </w:tc>
        <w:tc>
          <w:tcPr>
            <w:tcW w:w="285" w:type="pct"/>
            <w:shd w:val="clear" w:color="auto" w:fill="auto"/>
            <w:noWrap/>
            <w:vAlign w:val="center"/>
            <w:hideMark/>
          </w:tcPr>
          <w:p w14:paraId="06AFFAB1" w14:textId="4AEC6107" w:rsidR="00273BB7" w:rsidRPr="008744D7" w:rsidRDefault="00273BB7" w:rsidP="00843724">
            <w:pPr>
              <w:jc w:val="right"/>
              <w:rPr>
                <w:sz w:val="20"/>
                <w:szCs w:val="20"/>
              </w:rPr>
            </w:pPr>
            <w:r w:rsidRPr="008744D7">
              <w:rPr>
                <w:sz w:val="20"/>
                <w:szCs w:val="20"/>
              </w:rPr>
              <w:t>-119 000,00</w:t>
            </w:r>
          </w:p>
        </w:tc>
        <w:tc>
          <w:tcPr>
            <w:tcW w:w="242" w:type="pct"/>
            <w:shd w:val="clear" w:color="auto" w:fill="auto"/>
            <w:noWrap/>
            <w:vAlign w:val="center"/>
            <w:hideMark/>
          </w:tcPr>
          <w:p w14:paraId="28311A3D" w14:textId="35AC565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EC86A00" w14:textId="4BB02F8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9978C04" w14:textId="19E99A5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5E365C5" w14:textId="6E98744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FC41B1F" w14:textId="734FC6CE"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151451D" w14:textId="25956E3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5D51CA2" w14:textId="6B38CAB2"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0BB86E69" w14:textId="2AEA19A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D7079DA" w14:textId="4E9198BB"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1EFF7385" w14:textId="1DB76ED9" w:rsidR="00273BB7" w:rsidRPr="008744D7" w:rsidRDefault="00273BB7" w:rsidP="00843724">
            <w:pPr>
              <w:jc w:val="right"/>
              <w:rPr>
                <w:sz w:val="20"/>
                <w:szCs w:val="20"/>
              </w:rPr>
            </w:pPr>
            <w:r w:rsidRPr="008744D7">
              <w:rPr>
                <w:sz w:val="20"/>
                <w:szCs w:val="20"/>
              </w:rPr>
              <w:t>0,00</w:t>
            </w:r>
          </w:p>
        </w:tc>
      </w:tr>
      <w:tr w:rsidR="00273BB7" w:rsidRPr="008744D7" w14:paraId="044F0610" w14:textId="77777777" w:rsidTr="00900B47">
        <w:trPr>
          <w:trHeight w:val="20"/>
        </w:trPr>
        <w:tc>
          <w:tcPr>
            <w:tcW w:w="282" w:type="pct"/>
            <w:shd w:val="clear" w:color="auto" w:fill="auto"/>
            <w:noWrap/>
            <w:vAlign w:val="center"/>
            <w:hideMark/>
          </w:tcPr>
          <w:p w14:paraId="6AFD6422" w14:textId="77777777" w:rsidR="00273BB7" w:rsidRPr="008744D7" w:rsidRDefault="00273BB7" w:rsidP="00843724">
            <w:pPr>
              <w:jc w:val="center"/>
              <w:rPr>
                <w:sz w:val="20"/>
                <w:szCs w:val="20"/>
              </w:rPr>
            </w:pPr>
            <w:r w:rsidRPr="008744D7">
              <w:rPr>
                <w:sz w:val="20"/>
                <w:szCs w:val="20"/>
              </w:rPr>
              <w:t>71496</w:t>
            </w:r>
          </w:p>
        </w:tc>
        <w:tc>
          <w:tcPr>
            <w:tcW w:w="283" w:type="pct"/>
            <w:shd w:val="clear" w:color="auto" w:fill="auto"/>
            <w:noWrap/>
            <w:vAlign w:val="center"/>
            <w:hideMark/>
          </w:tcPr>
          <w:p w14:paraId="15F75DF2" w14:textId="77777777" w:rsidR="00273BB7" w:rsidRPr="008744D7" w:rsidRDefault="00273BB7" w:rsidP="00843724">
            <w:pPr>
              <w:jc w:val="center"/>
              <w:rPr>
                <w:sz w:val="20"/>
                <w:szCs w:val="20"/>
              </w:rPr>
            </w:pPr>
            <w:r w:rsidRPr="008744D7">
              <w:rPr>
                <w:sz w:val="20"/>
                <w:szCs w:val="20"/>
              </w:rPr>
              <w:t>27.02.2009</w:t>
            </w:r>
          </w:p>
        </w:tc>
        <w:tc>
          <w:tcPr>
            <w:tcW w:w="310" w:type="pct"/>
            <w:shd w:val="clear" w:color="auto" w:fill="auto"/>
            <w:noWrap/>
            <w:vAlign w:val="center"/>
            <w:hideMark/>
          </w:tcPr>
          <w:p w14:paraId="4DDBCE7A" w14:textId="77777777" w:rsidR="00273BB7" w:rsidRPr="008744D7" w:rsidRDefault="00273BB7" w:rsidP="00843724">
            <w:pPr>
              <w:rPr>
                <w:sz w:val="20"/>
                <w:szCs w:val="20"/>
              </w:rPr>
            </w:pPr>
            <w:r w:rsidRPr="008744D7">
              <w:rPr>
                <w:sz w:val="20"/>
                <w:szCs w:val="20"/>
              </w:rPr>
              <w:t>АППАРАТ УЛЬТРАЗВУК.ЗЕВСОНИК-2</w:t>
            </w:r>
          </w:p>
        </w:tc>
        <w:tc>
          <w:tcPr>
            <w:tcW w:w="1023" w:type="pct"/>
            <w:shd w:val="clear" w:color="auto" w:fill="auto"/>
            <w:vAlign w:val="center"/>
            <w:hideMark/>
          </w:tcPr>
          <w:p w14:paraId="048CF5B1" w14:textId="1A55F5E4" w:rsidR="00273BB7" w:rsidRPr="008744D7" w:rsidRDefault="00273BB7" w:rsidP="00843724">
            <w:pPr>
              <w:rPr>
                <w:sz w:val="20"/>
                <w:szCs w:val="20"/>
              </w:rPr>
            </w:pPr>
            <w:r w:rsidRPr="008744D7">
              <w:rPr>
                <w:sz w:val="20"/>
                <w:szCs w:val="20"/>
              </w:rPr>
              <w:t>Предназначен для предотвращения образов</w:t>
            </w:r>
            <w:r w:rsidR="00187A58" w:rsidRPr="008744D7">
              <w:rPr>
                <w:sz w:val="20"/>
                <w:szCs w:val="20"/>
              </w:rPr>
              <w:t>ания накипи на поверхностях теп</w:t>
            </w:r>
            <w:r w:rsidRPr="008744D7">
              <w:rPr>
                <w:sz w:val="20"/>
                <w:szCs w:val="20"/>
              </w:rPr>
              <w:t>лообменной аппаратуры. Напряжение питания 220В. Потребляемая мощность не более 100Вт.</w:t>
            </w:r>
          </w:p>
        </w:tc>
        <w:tc>
          <w:tcPr>
            <w:tcW w:w="297" w:type="pct"/>
            <w:shd w:val="clear" w:color="auto" w:fill="auto"/>
            <w:noWrap/>
            <w:vAlign w:val="center"/>
            <w:hideMark/>
          </w:tcPr>
          <w:p w14:paraId="2EBA32D6" w14:textId="06BD7F98" w:rsidR="00273BB7" w:rsidRPr="008744D7" w:rsidRDefault="00273BB7" w:rsidP="00843724">
            <w:pPr>
              <w:jc w:val="right"/>
              <w:rPr>
                <w:sz w:val="20"/>
                <w:szCs w:val="20"/>
              </w:rPr>
            </w:pPr>
            <w:r w:rsidRPr="008744D7">
              <w:rPr>
                <w:sz w:val="20"/>
                <w:szCs w:val="20"/>
              </w:rPr>
              <w:t>67 000,00</w:t>
            </w:r>
          </w:p>
        </w:tc>
        <w:tc>
          <w:tcPr>
            <w:tcW w:w="285" w:type="pct"/>
            <w:shd w:val="clear" w:color="auto" w:fill="auto"/>
            <w:noWrap/>
            <w:vAlign w:val="center"/>
            <w:hideMark/>
          </w:tcPr>
          <w:p w14:paraId="383D03AD" w14:textId="301F6B67" w:rsidR="00273BB7" w:rsidRPr="008744D7" w:rsidRDefault="00273BB7" w:rsidP="00843724">
            <w:pPr>
              <w:jc w:val="right"/>
              <w:rPr>
                <w:sz w:val="20"/>
                <w:szCs w:val="20"/>
              </w:rPr>
            </w:pPr>
            <w:r w:rsidRPr="008744D7">
              <w:rPr>
                <w:sz w:val="20"/>
                <w:szCs w:val="20"/>
              </w:rPr>
              <w:t>-67 000,00</w:t>
            </w:r>
          </w:p>
        </w:tc>
        <w:tc>
          <w:tcPr>
            <w:tcW w:w="242" w:type="pct"/>
            <w:shd w:val="clear" w:color="auto" w:fill="auto"/>
            <w:noWrap/>
            <w:vAlign w:val="center"/>
            <w:hideMark/>
          </w:tcPr>
          <w:p w14:paraId="17C2C5B6" w14:textId="75A10BD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627A3FF" w14:textId="53451EA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9CB2F0C" w14:textId="6C8B5C49"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2D8CF27" w14:textId="3FCC62A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28FE54F" w14:textId="29DA10C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55CCEE1" w14:textId="020DDFC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4797D01" w14:textId="1A626796"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23BD8574" w14:textId="653D3C0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8B570CF" w14:textId="0BE1EB78"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23B57B7C" w14:textId="79FAF895" w:rsidR="00273BB7" w:rsidRPr="008744D7" w:rsidRDefault="00273BB7" w:rsidP="00843724">
            <w:pPr>
              <w:jc w:val="right"/>
              <w:rPr>
                <w:sz w:val="20"/>
                <w:szCs w:val="20"/>
              </w:rPr>
            </w:pPr>
            <w:r w:rsidRPr="008744D7">
              <w:rPr>
                <w:sz w:val="20"/>
                <w:szCs w:val="20"/>
              </w:rPr>
              <w:t>0,00</w:t>
            </w:r>
          </w:p>
        </w:tc>
      </w:tr>
      <w:tr w:rsidR="00273BB7" w:rsidRPr="008744D7" w14:paraId="4FDC0915" w14:textId="77777777" w:rsidTr="00900B47">
        <w:trPr>
          <w:trHeight w:val="20"/>
        </w:trPr>
        <w:tc>
          <w:tcPr>
            <w:tcW w:w="282" w:type="pct"/>
            <w:shd w:val="clear" w:color="auto" w:fill="auto"/>
            <w:noWrap/>
            <w:vAlign w:val="center"/>
            <w:hideMark/>
          </w:tcPr>
          <w:p w14:paraId="60E911DF" w14:textId="77777777" w:rsidR="00273BB7" w:rsidRPr="008744D7" w:rsidRDefault="00273BB7" w:rsidP="00843724">
            <w:pPr>
              <w:jc w:val="center"/>
              <w:rPr>
                <w:sz w:val="20"/>
                <w:szCs w:val="20"/>
              </w:rPr>
            </w:pPr>
            <w:r w:rsidRPr="008744D7">
              <w:rPr>
                <w:sz w:val="20"/>
                <w:szCs w:val="20"/>
              </w:rPr>
              <w:t>71497</w:t>
            </w:r>
          </w:p>
        </w:tc>
        <w:tc>
          <w:tcPr>
            <w:tcW w:w="283" w:type="pct"/>
            <w:shd w:val="clear" w:color="auto" w:fill="auto"/>
            <w:noWrap/>
            <w:vAlign w:val="center"/>
            <w:hideMark/>
          </w:tcPr>
          <w:p w14:paraId="685F888D" w14:textId="77777777" w:rsidR="00273BB7" w:rsidRPr="008744D7" w:rsidRDefault="00273BB7" w:rsidP="00843724">
            <w:pPr>
              <w:jc w:val="center"/>
              <w:rPr>
                <w:sz w:val="20"/>
                <w:szCs w:val="20"/>
              </w:rPr>
            </w:pPr>
            <w:r w:rsidRPr="008744D7">
              <w:rPr>
                <w:sz w:val="20"/>
                <w:szCs w:val="20"/>
              </w:rPr>
              <w:t>27.02.2009</w:t>
            </w:r>
          </w:p>
        </w:tc>
        <w:tc>
          <w:tcPr>
            <w:tcW w:w="310" w:type="pct"/>
            <w:shd w:val="clear" w:color="auto" w:fill="auto"/>
            <w:noWrap/>
            <w:vAlign w:val="center"/>
            <w:hideMark/>
          </w:tcPr>
          <w:p w14:paraId="340682AF" w14:textId="77777777" w:rsidR="00273BB7" w:rsidRPr="008744D7" w:rsidRDefault="00273BB7" w:rsidP="00843724">
            <w:pPr>
              <w:rPr>
                <w:sz w:val="20"/>
                <w:szCs w:val="20"/>
              </w:rPr>
            </w:pPr>
            <w:r w:rsidRPr="008744D7">
              <w:rPr>
                <w:sz w:val="20"/>
                <w:szCs w:val="20"/>
              </w:rPr>
              <w:t>АППАРАТ УЛЬТРАЗВУК.ЗЕВСОНИК-2</w:t>
            </w:r>
          </w:p>
        </w:tc>
        <w:tc>
          <w:tcPr>
            <w:tcW w:w="1023" w:type="pct"/>
            <w:shd w:val="clear" w:color="auto" w:fill="auto"/>
            <w:vAlign w:val="center"/>
            <w:hideMark/>
          </w:tcPr>
          <w:p w14:paraId="78D037E8" w14:textId="36FD9EFC" w:rsidR="00273BB7" w:rsidRPr="008744D7" w:rsidRDefault="00273BB7" w:rsidP="00843724">
            <w:pPr>
              <w:rPr>
                <w:sz w:val="20"/>
                <w:szCs w:val="20"/>
              </w:rPr>
            </w:pPr>
            <w:r w:rsidRPr="008744D7">
              <w:rPr>
                <w:sz w:val="20"/>
                <w:szCs w:val="20"/>
              </w:rPr>
              <w:t>Предназначен для предотвращения образов</w:t>
            </w:r>
            <w:r w:rsidR="00187A58" w:rsidRPr="008744D7">
              <w:rPr>
                <w:sz w:val="20"/>
                <w:szCs w:val="20"/>
              </w:rPr>
              <w:t>ания накипи на поверхностях теп</w:t>
            </w:r>
            <w:r w:rsidRPr="008744D7">
              <w:rPr>
                <w:sz w:val="20"/>
                <w:szCs w:val="20"/>
              </w:rPr>
              <w:t xml:space="preserve">лообменной аппаратуры. Напряжение питания 220В. Потребляемая мощность не более </w:t>
            </w:r>
            <w:r w:rsidRPr="008744D7">
              <w:rPr>
                <w:sz w:val="20"/>
                <w:szCs w:val="20"/>
              </w:rPr>
              <w:lastRenderedPageBreak/>
              <w:t>100Вт.</w:t>
            </w:r>
          </w:p>
        </w:tc>
        <w:tc>
          <w:tcPr>
            <w:tcW w:w="297" w:type="pct"/>
            <w:shd w:val="clear" w:color="auto" w:fill="auto"/>
            <w:noWrap/>
            <w:vAlign w:val="center"/>
            <w:hideMark/>
          </w:tcPr>
          <w:p w14:paraId="66FDB24B" w14:textId="4CE7C67D" w:rsidR="00273BB7" w:rsidRPr="008744D7" w:rsidRDefault="00273BB7" w:rsidP="00843724">
            <w:pPr>
              <w:jc w:val="right"/>
              <w:rPr>
                <w:sz w:val="20"/>
                <w:szCs w:val="20"/>
              </w:rPr>
            </w:pPr>
            <w:r w:rsidRPr="008744D7">
              <w:rPr>
                <w:sz w:val="20"/>
                <w:szCs w:val="20"/>
              </w:rPr>
              <w:lastRenderedPageBreak/>
              <w:t>67 000,00</w:t>
            </w:r>
          </w:p>
        </w:tc>
        <w:tc>
          <w:tcPr>
            <w:tcW w:w="285" w:type="pct"/>
            <w:shd w:val="clear" w:color="auto" w:fill="auto"/>
            <w:noWrap/>
            <w:vAlign w:val="center"/>
            <w:hideMark/>
          </w:tcPr>
          <w:p w14:paraId="2DADE08E" w14:textId="5D4C31A3" w:rsidR="00273BB7" w:rsidRPr="008744D7" w:rsidRDefault="00273BB7" w:rsidP="00843724">
            <w:pPr>
              <w:jc w:val="right"/>
              <w:rPr>
                <w:sz w:val="20"/>
                <w:szCs w:val="20"/>
              </w:rPr>
            </w:pPr>
            <w:r w:rsidRPr="008744D7">
              <w:rPr>
                <w:sz w:val="20"/>
                <w:szCs w:val="20"/>
              </w:rPr>
              <w:t>-67 000,00</w:t>
            </w:r>
          </w:p>
        </w:tc>
        <w:tc>
          <w:tcPr>
            <w:tcW w:w="242" w:type="pct"/>
            <w:shd w:val="clear" w:color="auto" w:fill="auto"/>
            <w:noWrap/>
            <w:vAlign w:val="center"/>
            <w:hideMark/>
          </w:tcPr>
          <w:p w14:paraId="028C845A" w14:textId="1433BFF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3BE1F39" w14:textId="52C8F94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FC0C633" w14:textId="126C6A1A"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18039A3" w14:textId="7D59C1B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F301B5F" w14:textId="299F900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39700C6" w14:textId="0347866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3059008" w14:textId="5DE253EC"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67737685" w14:textId="63AD66D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396B092" w14:textId="6B8934AC"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700AC3A" w14:textId="3E07278C" w:rsidR="00273BB7" w:rsidRPr="008744D7" w:rsidRDefault="00273BB7" w:rsidP="00843724">
            <w:pPr>
              <w:jc w:val="right"/>
              <w:rPr>
                <w:sz w:val="20"/>
                <w:szCs w:val="20"/>
              </w:rPr>
            </w:pPr>
            <w:r w:rsidRPr="008744D7">
              <w:rPr>
                <w:sz w:val="20"/>
                <w:szCs w:val="20"/>
              </w:rPr>
              <w:t>0,00</w:t>
            </w:r>
          </w:p>
        </w:tc>
      </w:tr>
      <w:tr w:rsidR="00273BB7" w:rsidRPr="008744D7" w14:paraId="47533520" w14:textId="77777777" w:rsidTr="00900B47">
        <w:trPr>
          <w:trHeight w:val="20"/>
        </w:trPr>
        <w:tc>
          <w:tcPr>
            <w:tcW w:w="282" w:type="pct"/>
            <w:shd w:val="clear" w:color="auto" w:fill="auto"/>
            <w:noWrap/>
            <w:vAlign w:val="center"/>
            <w:hideMark/>
          </w:tcPr>
          <w:p w14:paraId="2D80FDA5" w14:textId="77777777" w:rsidR="00273BB7" w:rsidRPr="008744D7" w:rsidRDefault="00273BB7" w:rsidP="00843724">
            <w:pPr>
              <w:jc w:val="center"/>
              <w:rPr>
                <w:sz w:val="20"/>
                <w:szCs w:val="20"/>
              </w:rPr>
            </w:pPr>
            <w:r w:rsidRPr="008744D7">
              <w:rPr>
                <w:sz w:val="20"/>
                <w:szCs w:val="20"/>
              </w:rPr>
              <w:lastRenderedPageBreak/>
              <w:t>71498</w:t>
            </w:r>
          </w:p>
        </w:tc>
        <w:tc>
          <w:tcPr>
            <w:tcW w:w="283" w:type="pct"/>
            <w:shd w:val="clear" w:color="auto" w:fill="auto"/>
            <w:noWrap/>
            <w:vAlign w:val="center"/>
            <w:hideMark/>
          </w:tcPr>
          <w:p w14:paraId="488F7C08" w14:textId="77777777" w:rsidR="00273BB7" w:rsidRPr="008744D7" w:rsidRDefault="00273BB7" w:rsidP="00843724">
            <w:pPr>
              <w:jc w:val="center"/>
              <w:rPr>
                <w:sz w:val="20"/>
                <w:szCs w:val="20"/>
              </w:rPr>
            </w:pPr>
            <w:r w:rsidRPr="008744D7">
              <w:rPr>
                <w:sz w:val="20"/>
                <w:szCs w:val="20"/>
              </w:rPr>
              <w:t>27.02.2009</w:t>
            </w:r>
          </w:p>
        </w:tc>
        <w:tc>
          <w:tcPr>
            <w:tcW w:w="310" w:type="pct"/>
            <w:shd w:val="clear" w:color="auto" w:fill="auto"/>
            <w:noWrap/>
            <w:vAlign w:val="center"/>
            <w:hideMark/>
          </w:tcPr>
          <w:p w14:paraId="4396179F" w14:textId="77777777" w:rsidR="00273BB7" w:rsidRPr="008744D7" w:rsidRDefault="00273BB7" w:rsidP="00843724">
            <w:pPr>
              <w:rPr>
                <w:sz w:val="20"/>
                <w:szCs w:val="20"/>
              </w:rPr>
            </w:pPr>
            <w:r w:rsidRPr="008744D7">
              <w:rPr>
                <w:sz w:val="20"/>
                <w:szCs w:val="20"/>
              </w:rPr>
              <w:t>АППАРАТ УЛЬТРАЗВУК.ЗЕВСОНИК-2</w:t>
            </w:r>
          </w:p>
        </w:tc>
        <w:tc>
          <w:tcPr>
            <w:tcW w:w="1023" w:type="pct"/>
            <w:shd w:val="clear" w:color="auto" w:fill="auto"/>
            <w:vAlign w:val="center"/>
            <w:hideMark/>
          </w:tcPr>
          <w:p w14:paraId="70150AFF" w14:textId="254C1056" w:rsidR="00273BB7" w:rsidRPr="008744D7" w:rsidRDefault="00273BB7" w:rsidP="00843724">
            <w:pPr>
              <w:rPr>
                <w:sz w:val="20"/>
                <w:szCs w:val="20"/>
              </w:rPr>
            </w:pPr>
            <w:r w:rsidRPr="008744D7">
              <w:rPr>
                <w:sz w:val="20"/>
                <w:szCs w:val="20"/>
              </w:rPr>
              <w:t>Предназначен для предотвращения образов</w:t>
            </w:r>
            <w:r w:rsidR="00187A58" w:rsidRPr="008744D7">
              <w:rPr>
                <w:sz w:val="20"/>
                <w:szCs w:val="20"/>
              </w:rPr>
              <w:t>ания накипи на поверхностях теп</w:t>
            </w:r>
            <w:r w:rsidRPr="008744D7">
              <w:rPr>
                <w:sz w:val="20"/>
                <w:szCs w:val="20"/>
              </w:rPr>
              <w:t>лообменной аппаратуры. Напряжение питания 220В. Потребляемая мощность не более 100Вт.</w:t>
            </w:r>
          </w:p>
        </w:tc>
        <w:tc>
          <w:tcPr>
            <w:tcW w:w="297" w:type="pct"/>
            <w:shd w:val="clear" w:color="auto" w:fill="auto"/>
            <w:noWrap/>
            <w:vAlign w:val="center"/>
            <w:hideMark/>
          </w:tcPr>
          <w:p w14:paraId="7253C97A" w14:textId="0F18F5CD" w:rsidR="00273BB7" w:rsidRPr="008744D7" w:rsidRDefault="00273BB7" w:rsidP="00843724">
            <w:pPr>
              <w:jc w:val="right"/>
              <w:rPr>
                <w:sz w:val="20"/>
                <w:szCs w:val="20"/>
              </w:rPr>
            </w:pPr>
            <w:r w:rsidRPr="008744D7">
              <w:rPr>
                <w:sz w:val="20"/>
                <w:szCs w:val="20"/>
              </w:rPr>
              <w:t>67 000,00</w:t>
            </w:r>
          </w:p>
        </w:tc>
        <w:tc>
          <w:tcPr>
            <w:tcW w:w="285" w:type="pct"/>
            <w:shd w:val="clear" w:color="auto" w:fill="auto"/>
            <w:noWrap/>
            <w:vAlign w:val="center"/>
            <w:hideMark/>
          </w:tcPr>
          <w:p w14:paraId="13653C71" w14:textId="7C94EBFE" w:rsidR="00273BB7" w:rsidRPr="008744D7" w:rsidRDefault="00273BB7" w:rsidP="00843724">
            <w:pPr>
              <w:jc w:val="right"/>
              <w:rPr>
                <w:sz w:val="20"/>
                <w:szCs w:val="20"/>
              </w:rPr>
            </w:pPr>
            <w:r w:rsidRPr="008744D7">
              <w:rPr>
                <w:sz w:val="20"/>
                <w:szCs w:val="20"/>
              </w:rPr>
              <w:t>-67 000,00</w:t>
            </w:r>
          </w:p>
        </w:tc>
        <w:tc>
          <w:tcPr>
            <w:tcW w:w="242" w:type="pct"/>
            <w:shd w:val="clear" w:color="auto" w:fill="auto"/>
            <w:noWrap/>
            <w:vAlign w:val="center"/>
            <w:hideMark/>
          </w:tcPr>
          <w:p w14:paraId="2DCC7CEA" w14:textId="2663A51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8E0E9E3" w14:textId="0A24772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7796AE2" w14:textId="37CA663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806032B" w14:textId="5161C4D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9B462C2" w14:textId="10ABE7D1"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83D9A06" w14:textId="5E77D8C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E4AA13D" w14:textId="1C7A4BBC"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60185875" w14:textId="26A94AC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1065C4B" w14:textId="523EAC66"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C0F7048" w14:textId="4DB00858" w:rsidR="00273BB7" w:rsidRPr="008744D7" w:rsidRDefault="00273BB7" w:rsidP="00843724">
            <w:pPr>
              <w:jc w:val="right"/>
              <w:rPr>
                <w:sz w:val="20"/>
                <w:szCs w:val="20"/>
              </w:rPr>
            </w:pPr>
            <w:r w:rsidRPr="008744D7">
              <w:rPr>
                <w:sz w:val="20"/>
                <w:szCs w:val="20"/>
              </w:rPr>
              <w:t>0,00</w:t>
            </w:r>
          </w:p>
        </w:tc>
      </w:tr>
      <w:tr w:rsidR="00273BB7" w:rsidRPr="008744D7" w14:paraId="5EEB295D" w14:textId="77777777" w:rsidTr="00900B47">
        <w:trPr>
          <w:trHeight w:val="20"/>
        </w:trPr>
        <w:tc>
          <w:tcPr>
            <w:tcW w:w="282" w:type="pct"/>
            <w:shd w:val="clear" w:color="auto" w:fill="auto"/>
            <w:noWrap/>
            <w:vAlign w:val="center"/>
            <w:hideMark/>
          </w:tcPr>
          <w:p w14:paraId="08335824" w14:textId="77777777" w:rsidR="00273BB7" w:rsidRPr="008744D7" w:rsidRDefault="00273BB7" w:rsidP="00843724">
            <w:pPr>
              <w:jc w:val="center"/>
              <w:rPr>
                <w:sz w:val="20"/>
                <w:szCs w:val="20"/>
              </w:rPr>
            </w:pPr>
            <w:r w:rsidRPr="008744D7">
              <w:rPr>
                <w:sz w:val="20"/>
                <w:szCs w:val="20"/>
              </w:rPr>
              <w:t>71499</w:t>
            </w:r>
          </w:p>
        </w:tc>
        <w:tc>
          <w:tcPr>
            <w:tcW w:w="283" w:type="pct"/>
            <w:shd w:val="clear" w:color="auto" w:fill="auto"/>
            <w:noWrap/>
            <w:vAlign w:val="center"/>
            <w:hideMark/>
          </w:tcPr>
          <w:p w14:paraId="34C9040B" w14:textId="77777777" w:rsidR="00273BB7" w:rsidRPr="008744D7" w:rsidRDefault="00273BB7" w:rsidP="00843724">
            <w:pPr>
              <w:jc w:val="center"/>
              <w:rPr>
                <w:sz w:val="20"/>
                <w:szCs w:val="20"/>
              </w:rPr>
            </w:pPr>
            <w:r w:rsidRPr="008744D7">
              <w:rPr>
                <w:sz w:val="20"/>
                <w:szCs w:val="20"/>
              </w:rPr>
              <w:t>27.02.2009</w:t>
            </w:r>
          </w:p>
        </w:tc>
        <w:tc>
          <w:tcPr>
            <w:tcW w:w="310" w:type="pct"/>
            <w:shd w:val="clear" w:color="auto" w:fill="auto"/>
            <w:noWrap/>
            <w:vAlign w:val="center"/>
            <w:hideMark/>
          </w:tcPr>
          <w:p w14:paraId="1EACDEDC" w14:textId="77777777" w:rsidR="00273BB7" w:rsidRPr="008744D7" w:rsidRDefault="00273BB7" w:rsidP="00843724">
            <w:pPr>
              <w:rPr>
                <w:sz w:val="20"/>
                <w:szCs w:val="20"/>
              </w:rPr>
            </w:pPr>
            <w:r w:rsidRPr="008744D7">
              <w:rPr>
                <w:sz w:val="20"/>
                <w:szCs w:val="20"/>
              </w:rPr>
              <w:t>АППАРАТ УЛЬТРАЗВУК.ЗЕВСОНИК-2</w:t>
            </w:r>
          </w:p>
        </w:tc>
        <w:tc>
          <w:tcPr>
            <w:tcW w:w="1023" w:type="pct"/>
            <w:shd w:val="clear" w:color="auto" w:fill="auto"/>
            <w:vAlign w:val="center"/>
            <w:hideMark/>
          </w:tcPr>
          <w:p w14:paraId="68EE4EA0" w14:textId="7B753711" w:rsidR="00273BB7" w:rsidRPr="008744D7" w:rsidRDefault="00273BB7" w:rsidP="00843724">
            <w:pPr>
              <w:rPr>
                <w:sz w:val="20"/>
                <w:szCs w:val="20"/>
              </w:rPr>
            </w:pPr>
            <w:r w:rsidRPr="008744D7">
              <w:rPr>
                <w:sz w:val="20"/>
                <w:szCs w:val="20"/>
              </w:rPr>
              <w:t>Предназначен для предотвращения образов</w:t>
            </w:r>
            <w:r w:rsidR="00187A58" w:rsidRPr="008744D7">
              <w:rPr>
                <w:sz w:val="20"/>
                <w:szCs w:val="20"/>
              </w:rPr>
              <w:t>ания накипи на поверхностях теп</w:t>
            </w:r>
            <w:r w:rsidRPr="008744D7">
              <w:rPr>
                <w:sz w:val="20"/>
                <w:szCs w:val="20"/>
              </w:rPr>
              <w:t>лообменной аппаратуры. Напряжение питания 220В. Потребляемая мощность не более 100Вт.</w:t>
            </w:r>
          </w:p>
        </w:tc>
        <w:tc>
          <w:tcPr>
            <w:tcW w:w="297" w:type="pct"/>
            <w:shd w:val="clear" w:color="auto" w:fill="auto"/>
            <w:noWrap/>
            <w:vAlign w:val="center"/>
            <w:hideMark/>
          </w:tcPr>
          <w:p w14:paraId="194B2C84" w14:textId="414B7EE2" w:rsidR="00273BB7" w:rsidRPr="008744D7" w:rsidRDefault="00273BB7" w:rsidP="00843724">
            <w:pPr>
              <w:jc w:val="right"/>
              <w:rPr>
                <w:sz w:val="20"/>
                <w:szCs w:val="20"/>
              </w:rPr>
            </w:pPr>
            <w:r w:rsidRPr="008744D7">
              <w:rPr>
                <w:sz w:val="20"/>
                <w:szCs w:val="20"/>
              </w:rPr>
              <w:t>67 000,00</w:t>
            </w:r>
          </w:p>
        </w:tc>
        <w:tc>
          <w:tcPr>
            <w:tcW w:w="285" w:type="pct"/>
            <w:shd w:val="clear" w:color="auto" w:fill="auto"/>
            <w:noWrap/>
            <w:vAlign w:val="center"/>
            <w:hideMark/>
          </w:tcPr>
          <w:p w14:paraId="73F77601" w14:textId="6E2646A2" w:rsidR="00273BB7" w:rsidRPr="008744D7" w:rsidRDefault="00273BB7" w:rsidP="00843724">
            <w:pPr>
              <w:jc w:val="right"/>
              <w:rPr>
                <w:sz w:val="20"/>
                <w:szCs w:val="20"/>
              </w:rPr>
            </w:pPr>
            <w:r w:rsidRPr="008744D7">
              <w:rPr>
                <w:sz w:val="20"/>
                <w:szCs w:val="20"/>
              </w:rPr>
              <w:t>-67 000,00</w:t>
            </w:r>
          </w:p>
        </w:tc>
        <w:tc>
          <w:tcPr>
            <w:tcW w:w="242" w:type="pct"/>
            <w:shd w:val="clear" w:color="auto" w:fill="auto"/>
            <w:noWrap/>
            <w:vAlign w:val="center"/>
            <w:hideMark/>
          </w:tcPr>
          <w:p w14:paraId="7776EB16" w14:textId="744C94F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825AC65" w14:textId="1ED87E4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8536CD7" w14:textId="08C79617"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43835F41" w14:textId="7EAD2C0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1EA10B7" w14:textId="2A624369"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B8FF6A0" w14:textId="7D45AB4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CF5302A" w14:textId="5BF2117B"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7545A581" w14:textId="2FEFF12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BEB356F" w14:textId="77B9278C"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96DA8A2" w14:textId="4958EDA6" w:rsidR="00273BB7" w:rsidRPr="008744D7" w:rsidRDefault="00273BB7" w:rsidP="00843724">
            <w:pPr>
              <w:jc w:val="right"/>
              <w:rPr>
                <w:sz w:val="20"/>
                <w:szCs w:val="20"/>
              </w:rPr>
            </w:pPr>
            <w:r w:rsidRPr="008744D7">
              <w:rPr>
                <w:sz w:val="20"/>
                <w:szCs w:val="20"/>
              </w:rPr>
              <w:t>0,00</w:t>
            </w:r>
          </w:p>
        </w:tc>
      </w:tr>
      <w:tr w:rsidR="00273BB7" w:rsidRPr="008744D7" w14:paraId="14ABEFD5" w14:textId="77777777" w:rsidTr="00900B47">
        <w:trPr>
          <w:trHeight w:val="20"/>
        </w:trPr>
        <w:tc>
          <w:tcPr>
            <w:tcW w:w="282" w:type="pct"/>
            <w:shd w:val="clear" w:color="auto" w:fill="auto"/>
            <w:noWrap/>
            <w:vAlign w:val="center"/>
            <w:hideMark/>
          </w:tcPr>
          <w:p w14:paraId="2B0AE5DD" w14:textId="77777777" w:rsidR="00273BB7" w:rsidRPr="008744D7" w:rsidRDefault="00273BB7" w:rsidP="00843724">
            <w:pPr>
              <w:jc w:val="center"/>
              <w:rPr>
                <w:sz w:val="20"/>
                <w:szCs w:val="20"/>
              </w:rPr>
            </w:pPr>
            <w:r w:rsidRPr="008744D7">
              <w:rPr>
                <w:sz w:val="20"/>
                <w:szCs w:val="20"/>
              </w:rPr>
              <w:t>12600000_0569</w:t>
            </w:r>
          </w:p>
        </w:tc>
        <w:tc>
          <w:tcPr>
            <w:tcW w:w="283" w:type="pct"/>
            <w:shd w:val="clear" w:color="auto" w:fill="auto"/>
            <w:noWrap/>
            <w:vAlign w:val="center"/>
            <w:hideMark/>
          </w:tcPr>
          <w:p w14:paraId="5C212108" w14:textId="77777777" w:rsidR="00273BB7" w:rsidRPr="008744D7" w:rsidRDefault="00273BB7" w:rsidP="00843724">
            <w:pPr>
              <w:jc w:val="center"/>
              <w:rPr>
                <w:sz w:val="20"/>
                <w:szCs w:val="20"/>
              </w:rPr>
            </w:pPr>
            <w:r w:rsidRPr="008744D7">
              <w:rPr>
                <w:sz w:val="20"/>
                <w:szCs w:val="20"/>
              </w:rPr>
              <w:t>01.12.1987</w:t>
            </w:r>
          </w:p>
        </w:tc>
        <w:tc>
          <w:tcPr>
            <w:tcW w:w="310" w:type="pct"/>
            <w:shd w:val="clear" w:color="auto" w:fill="auto"/>
            <w:noWrap/>
            <w:vAlign w:val="center"/>
            <w:hideMark/>
          </w:tcPr>
          <w:p w14:paraId="7DFD1043" w14:textId="77777777" w:rsidR="00273BB7" w:rsidRPr="008744D7" w:rsidRDefault="00273BB7" w:rsidP="00843724">
            <w:pPr>
              <w:rPr>
                <w:sz w:val="20"/>
                <w:szCs w:val="20"/>
              </w:rPr>
            </w:pPr>
            <w:r w:rsidRPr="008744D7">
              <w:rPr>
                <w:sz w:val="20"/>
                <w:szCs w:val="20"/>
              </w:rPr>
              <w:t>Внутриквартальные сети теплоснабжения с водопровод</w:t>
            </w:r>
          </w:p>
        </w:tc>
        <w:tc>
          <w:tcPr>
            <w:tcW w:w="1023" w:type="pct"/>
            <w:shd w:val="clear" w:color="auto" w:fill="auto"/>
            <w:vAlign w:val="center"/>
            <w:hideMark/>
          </w:tcPr>
          <w:p w14:paraId="7065CACE" w14:textId="77777777" w:rsidR="00273BB7" w:rsidRPr="008744D7" w:rsidRDefault="00273BB7" w:rsidP="00843724">
            <w:pPr>
              <w:rPr>
                <w:sz w:val="20"/>
                <w:szCs w:val="20"/>
              </w:rPr>
            </w:pPr>
            <w:r w:rsidRPr="008744D7">
              <w:rPr>
                <w:sz w:val="20"/>
                <w:szCs w:val="20"/>
              </w:rPr>
              <w:t>Протяженность сетей 875 м. Сети теплоснабжения из стальных труб диам. 219 мм. Сети холодного водоснабжения из стальных труб диам. 114 мм. Се ти горячего водоснабжения из стальных труб диам. 114,159 мм. Способ пр окладки надземный по эстакаде, переходы в</w:t>
            </w:r>
          </w:p>
        </w:tc>
        <w:tc>
          <w:tcPr>
            <w:tcW w:w="297" w:type="pct"/>
            <w:shd w:val="clear" w:color="auto" w:fill="auto"/>
            <w:noWrap/>
            <w:vAlign w:val="center"/>
            <w:hideMark/>
          </w:tcPr>
          <w:p w14:paraId="0C223368" w14:textId="24E2C4F3" w:rsidR="00273BB7" w:rsidRPr="008744D7" w:rsidRDefault="00273BB7" w:rsidP="00843724">
            <w:pPr>
              <w:jc w:val="right"/>
              <w:rPr>
                <w:sz w:val="20"/>
                <w:szCs w:val="20"/>
              </w:rPr>
            </w:pPr>
            <w:r w:rsidRPr="008744D7">
              <w:rPr>
                <w:sz w:val="20"/>
                <w:szCs w:val="20"/>
              </w:rPr>
              <w:t>6 428 000,00</w:t>
            </w:r>
          </w:p>
        </w:tc>
        <w:tc>
          <w:tcPr>
            <w:tcW w:w="285" w:type="pct"/>
            <w:shd w:val="clear" w:color="auto" w:fill="auto"/>
            <w:noWrap/>
            <w:vAlign w:val="center"/>
            <w:hideMark/>
          </w:tcPr>
          <w:p w14:paraId="171AC5EB" w14:textId="63A4A40F" w:rsidR="00273BB7" w:rsidRPr="008744D7" w:rsidRDefault="00273BB7" w:rsidP="00843724">
            <w:pPr>
              <w:jc w:val="right"/>
              <w:rPr>
                <w:sz w:val="20"/>
                <w:szCs w:val="20"/>
              </w:rPr>
            </w:pPr>
            <w:r w:rsidRPr="008744D7">
              <w:rPr>
                <w:sz w:val="20"/>
                <w:szCs w:val="20"/>
              </w:rPr>
              <w:t>-6 428 000,00</w:t>
            </w:r>
          </w:p>
        </w:tc>
        <w:tc>
          <w:tcPr>
            <w:tcW w:w="242" w:type="pct"/>
            <w:shd w:val="clear" w:color="auto" w:fill="auto"/>
            <w:noWrap/>
            <w:vAlign w:val="center"/>
            <w:hideMark/>
          </w:tcPr>
          <w:p w14:paraId="7927977E" w14:textId="54F2E6EA"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EEBB5C7" w14:textId="3806F7D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3A9A0FC" w14:textId="71D2913D"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D91A99C" w14:textId="398360B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82472C8" w14:textId="3287D5A3"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9542379" w14:textId="5BC9922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BE19101" w14:textId="10612209"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2784A81C" w14:textId="77214B4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731FE5C" w14:textId="796F444C"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43F7CE23" w14:textId="49590EC2" w:rsidR="00273BB7" w:rsidRPr="008744D7" w:rsidRDefault="00273BB7" w:rsidP="00843724">
            <w:pPr>
              <w:jc w:val="right"/>
              <w:rPr>
                <w:sz w:val="20"/>
                <w:szCs w:val="20"/>
              </w:rPr>
            </w:pPr>
            <w:r w:rsidRPr="008744D7">
              <w:rPr>
                <w:sz w:val="20"/>
                <w:szCs w:val="20"/>
              </w:rPr>
              <w:t>0,00</w:t>
            </w:r>
          </w:p>
        </w:tc>
      </w:tr>
      <w:tr w:rsidR="00273BB7" w:rsidRPr="008744D7" w14:paraId="36BB2922" w14:textId="77777777" w:rsidTr="00900B47">
        <w:trPr>
          <w:trHeight w:val="20"/>
        </w:trPr>
        <w:tc>
          <w:tcPr>
            <w:tcW w:w="282" w:type="pct"/>
            <w:shd w:val="clear" w:color="auto" w:fill="auto"/>
            <w:noWrap/>
            <w:vAlign w:val="center"/>
            <w:hideMark/>
          </w:tcPr>
          <w:p w14:paraId="1490B883" w14:textId="77777777" w:rsidR="00273BB7" w:rsidRPr="008744D7" w:rsidRDefault="00273BB7" w:rsidP="00843724">
            <w:pPr>
              <w:jc w:val="center"/>
              <w:rPr>
                <w:sz w:val="20"/>
                <w:szCs w:val="20"/>
              </w:rPr>
            </w:pPr>
            <w:r w:rsidRPr="008744D7">
              <w:rPr>
                <w:sz w:val="20"/>
                <w:szCs w:val="20"/>
              </w:rPr>
              <w:t>12600000_0567</w:t>
            </w:r>
          </w:p>
        </w:tc>
        <w:tc>
          <w:tcPr>
            <w:tcW w:w="283" w:type="pct"/>
            <w:shd w:val="clear" w:color="auto" w:fill="auto"/>
            <w:noWrap/>
            <w:vAlign w:val="center"/>
            <w:hideMark/>
          </w:tcPr>
          <w:p w14:paraId="0F0327D3" w14:textId="77777777" w:rsidR="00273BB7" w:rsidRPr="008744D7" w:rsidRDefault="00273BB7" w:rsidP="00843724">
            <w:pPr>
              <w:jc w:val="center"/>
              <w:rPr>
                <w:sz w:val="20"/>
                <w:szCs w:val="20"/>
              </w:rPr>
            </w:pPr>
            <w:r w:rsidRPr="008744D7">
              <w:rPr>
                <w:sz w:val="20"/>
                <w:szCs w:val="20"/>
              </w:rPr>
              <w:t>01.12.1987</w:t>
            </w:r>
          </w:p>
        </w:tc>
        <w:tc>
          <w:tcPr>
            <w:tcW w:w="310" w:type="pct"/>
            <w:shd w:val="clear" w:color="auto" w:fill="auto"/>
            <w:noWrap/>
            <w:vAlign w:val="center"/>
            <w:hideMark/>
          </w:tcPr>
          <w:p w14:paraId="071B7FE7" w14:textId="77777777" w:rsidR="00273BB7" w:rsidRPr="008744D7" w:rsidRDefault="00273BB7" w:rsidP="00843724">
            <w:pPr>
              <w:rPr>
                <w:sz w:val="20"/>
                <w:szCs w:val="20"/>
              </w:rPr>
            </w:pPr>
            <w:r w:rsidRPr="008744D7">
              <w:rPr>
                <w:sz w:val="20"/>
                <w:szCs w:val="20"/>
              </w:rPr>
              <w:t>Внутриквартальны</w:t>
            </w:r>
            <w:r w:rsidRPr="008744D7">
              <w:rPr>
                <w:sz w:val="20"/>
                <w:szCs w:val="20"/>
              </w:rPr>
              <w:lastRenderedPageBreak/>
              <w:t>е тепловые сети с водопропроводом</w:t>
            </w:r>
          </w:p>
        </w:tc>
        <w:tc>
          <w:tcPr>
            <w:tcW w:w="1023" w:type="pct"/>
            <w:shd w:val="clear" w:color="auto" w:fill="auto"/>
            <w:vAlign w:val="center"/>
            <w:hideMark/>
          </w:tcPr>
          <w:p w14:paraId="450687E0" w14:textId="77777777" w:rsidR="00273BB7" w:rsidRPr="008744D7" w:rsidRDefault="00273BB7" w:rsidP="00843724">
            <w:pPr>
              <w:rPr>
                <w:sz w:val="20"/>
                <w:szCs w:val="20"/>
              </w:rPr>
            </w:pPr>
            <w:r w:rsidRPr="008744D7">
              <w:rPr>
                <w:sz w:val="20"/>
                <w:szCs w:val="20"/>
              </w:rPr>
              <w:lastRenderedPageBreak/>
              <w:t xml:space="preserve">Протяженность сетей 1000 м. Сети теплоснабжения из </w:t>
            </w:r>
            <w:r w:rsidRPr="008744D7">
              <w:rPr>
                <w:sz w:val="20"/>
                <w:szCs w:val="20"/>
              </w:rPr>
              <w:lastRenderedPageBreak/>
              <w:t>стальных труб диам. 159, 219 мм. Сети холодного водоснабжения из стальных труб диам. 114, 219 мм. Сети горячего водоснабжения из стальных труб диам. 114 мм. Сп особ прокладки надземный по эстакаде. Изо</w:t>
            </w:r>
          </w:p>
        </w:tc>
        <w:tc>
          <w:tcPr>
            <w:tcW w:w="297" w:type="pct"/>
            <w:shd w:val="clear" w:color="auto" w:fill="auto"/>
            <w:noWrap/>
            <w:vAlign w:val="center"/>
            <w:hideMark/>
          </w:tcPr>
          <w:p w14:paraId="269776BE" w14:textId="7A3ED35D" w:rsidR="00273BB7" w:rsidRPr="008744D7" w:rsidRDefault="00273BB7" w:rsidP="00843724">
            <w:pPr>
              <w:jc w:val="right"/>
              <w:rPr>
                <w:sz w:val="20"/>
                <w:szCs w:val="20"/>
              </w:rPr>
            </w:pPr>
            <w:r w:rsidRPr="008744D7">
              <w:rPr>
                <w:sz w:val="20"/>
                <w:szCs w:val="20"/>
              </w:rPr>
              <w:lastRenderedPageBreak/>
              <w:t>14 530 000,00</w:t>
            </w:r>
          </w:p>
        </w:tc>
        <w:tc>
          <w:tcPr>
            <w:tcW w:w="285" w:type="pct"/>
            <w:shd w:val="clear" w:color="auto" w:fill="auto"/>
            <w:noWrap/>
            <w:vAlign w:val="center"/>
            <w:hideMark/>
          </w:tcPr>
          <w:p w14:paraId="1BB30CC0" w14:textId="3AE41870" w:rsidR="00273BB7" w:rsidRPr="008744D7" w:rsidRDefault="00273BB7" w:rsidP="00843724">
            <w:pPr>
              <w:jc w:val="right"/>
              <w:rPr>
                <w:sz w:val="20"/>
                <w:szCs w:val="20"/>
              </w:rPr>
            </w:pPr>
            <w:r w:rsidRPr="008744D7">
              <w:rPr>
                <w:sz w:val="20"/>
                <w:szCs w:val="20"/>
              </w:rPr>
              <w:t>-14 530 000,00</w:t>
            </w:r>
          </w:p>
        </w:tc>
        <w:tc>
          <w:tcPr>
            <w:tcW w:w="242" w:type="pct"/>
            <w:shd w:val="clear" w:color="auto" w:fill="auto"/>
            <w:noWrap/>
            <w:vAlign w:val="center"/>
            <w:hideMark/>
          </w:tcPr>
          <w:p w14:paraId="3EFCDE4B" w14:textId="643BB02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5E8B419" w14:textId="6AA12CD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B51D62F" w14:textId="57C19F9D"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D929E45" w14:textId="5B7512D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CCE84B3" w14:textId="7590DC69"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9C59361" w14:textId="1C8FDC2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BB3CD99" w14:textId="27D8BE44"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6BE34CDB" w14:textId="68C68BD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A086B84" w14:textId="361D222B"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0116778" w14:textId="29ACE384" w:rsidR="00273BB7" w:rsidRPr="008744D7" w:rsidRDefault="00273BB7" w:rsidP="00843724">
            <w:pPr>
              <w:jc w:val="right"/>
              <w:rPr>
                <w:sz w:val="20"/>
                <w:szCs w:val="20"/>
              </w:rPr>
            </w:pPr>
            <w:r w:rsidRPr="008744D7">
              <w:rPr>
                <w:sz w:val="20"/>
                <w:szCs w:val="20"/>
              </w:rPr>
              <w:t>0,00</w:t>
            </w:r>
          </w:p>
        </w:tc>
      </w:tr>
      <w:tr w:rsidR="00273BB7" w:rsidRPr="008744D7" w14:paraId="2A7A8FCF" w14:textId="77777777" w:rsidTr="00900B47">
        <w:trPr>
          <w:trHeight w:val="20"/>
        </w:trPr>
        <w:tc>
          <w:tcPr>
            <w:tcW w:w="282" w:type="pct"/>
            <w:shd w:val="clear" w:color="auto" w:fill="auto"/>
            <w:noWrap/>
            <w:vAlign w:val="center"/>
            <w:hideMark/>
          </w:tcPr>
          <w:p w14:paraId="53B280AA" w14:textId="77777777" w:rsidR="00273BB7" w:rsidRPr="008744D7" w:rsidRDefault="00273BB7" w:rsidP="00843724">
            <w:pPr>
              <w:jc w:val="center"/>
              <w:rPr>
                <w:sz w:val="20"/>
                <w:szCs w:val="20"/>
              </w:rPr>
            </w:pPr>
            <w:r w:rsidRPr="008744D7">
              <w:rPr>
                <w:sz w:val="20"/>
                <w:szCs w:val="20"/>
              </w:rPr>
              <w:lastRenderedPageBreak/>
              <w:t>109512</w:t>
            </w:r>
          </w:p>
        </w:tc>
        <w:tc>
          <w:tcPr>
            <w:tcW w:w="283" w:type="pct"/>
            <w:shd w:val="clear" w:color="auto" w:fill="auto"/>
            <w:noWrap/>
            <w:vAlign w:val="center"/>
            <w:hideMark/>
          </w:tcPr>
          <w:p w14:paraId="01FEEF2D" w14:textId="77777777" w:rsidR="00273BB7" w:rsidRPr="008744D7" w:rsidRDefault="00273BB7" w:rsidP="00843724">
            <w:pPr>
              <w:jc w:val="center"/>
              <w:rPr>
                <w:sz w:val="20"/>
                <w:szCs w:val="20"/>
              </w:rPr>
            </w:pPr>
            <w:r w:rsidRPr="008744D7">
              <w:rPr>
                <w:sz w:val="20"/>
                <w:szCs w:val="20"/>
              </w:rPr>
              <w:t>30.12.2011</w:t>
            </w:r>
          </w:p>
        </w:tc>
        <w:tc>
          <w:tcPr>
            <w:tcW w:w="310" w:type="pct"/>
            <w:shd w:val="clear" w:color="auto" w:fill="auto"/>
            <w:noWrap/>
            <w:vAlign w:val="center"/>
            <w:hideMark/>
          </w:tcPr>
          <w:p w14:paraId="2C2A36AA" w14:textId="77777777" w:rsidR="00273BB7" w:rsidRPr="008744D7" w:rsidRDefault="00273BB7" w:rsidP="00843724">
            <w:pPr>
              <w:rPr>
                <w:sz w:val="20"/>
                <w:szCs w:val="20"/>
              </w:rPr>
            </w:pPr>
            <w:r w:rsidRPr="008744D7">
              <w:rPr>
                <w:sz w:val="20"/>
                <w:szCs w:val="20"/>
              </w:rPr>
              <w:t>Комплект средств защиты высота-3/тип-3/</w:t>
            </w:r>
          </w:p>
        </w:tc>
        <w:tc>
          <w:tcPr>
            <w:tcW w:w="1023" w:type="pct"/>
            <w:shd w:val="clear" w:color="auto" w:fill="auto"/>
            <w:vAlign w:val="center"/>
            <w:hideMark/>
          </w:tcPr>
          <w:p w14:paraId="6A7FDCC4" w14:textId="77777777" w:rsidR="00273BB7" w:rsidRPr="008744D7" w:rsidRDefault="00273BB7" w:rsidP="00843724">
            <w:pPr>
              <w:rPr>
                <w:sz w:val="20"/>
                <w:szCs w:val="20"/>
              </w:rPr>
            </w:pPr>
            <w:r w:rsidRPr="008744D7">
              <w:rPr>
                <w:sz w:val="20"/>
                <w:szCs w:val="20"/>
              </w:rPr>
              <w:t>КОМПЛЕКТ СРЕДСТВ ЗАЩИТЫ ВЫСОТА-3/ТИП-3/состоит из штатив-тренога и спасательной лебедки. Штатив-допустимая нагрузка 200кг, разрывная сила 22кн, рабочая высота макс. 228 см, минимум 130см. Масса 14,3 кг, размеры в сложенном состоянии 175*23*23см. Лебедка-</w:t>
            </w:r>
          </w:p>
        </w:tc>
        <w:tc>
          <w:tcPr>
            <w:tcW w:w="297" w:type="pct"/>
            <w:shd w:val="clear" w:color="auto" w:fill="auto"/>
            <w:noWrap/>
            <w:vAlign w:val="center"/>
            <w:hideMark/>
          </w:tcPr>
          <w:p w14:paraId="46454736" w14:textId="06CB1AB9" w:rsidR="00273BB7" w:rsidRPr="008744D7" w:rsidRDefault="00273BB7" w:rsidP="00843724">
            <w:pPr>
              <w:jc w:val="right"/>
              <w:rPr>
                <w:sz w:val="20"/>
                <w:szCs w:val="20"/>
              </w:rPr>
            </w:pPr>
            <w:r w:rsidRPr="008744D7">
              <w:rPr>
                <w:sz w:val="20"/>
                <w:szCs w:val="20"/>
              </w:rPr>
              <w:t>94 000,00</w:t>
            </w:r>
          </w:p>
        </w:tc>
        <w:tc>
          <w:tcPr>
            <w:tcW w:w="285" w:type="pct"/>
            <w:shd w:val="clear" w:color="auto" w:fill="auto"/>
            <w:noWrap/>
            <w:vAlign w:val="center"/>
            <w:hideMark/>
          </w:tcPr>
          <w:p w14:paraId="6AC9ADB1" w14:textId="28C97741" w:rsidR="00273BB7" w:rsidRPr="008744D7" w:rsidRDefault="00273BB7" w:rsidP="00843724">
            <w:pPr>
              <w:jc w:val="right"/>
              <w:rPr>
                <w:sz w:val="20"/>
                <w:szCs w:val="20"/>
              </w:rPr>
            </w:pPr>
            <w:r w:rsidRPr="008744D7">
              <w:rPr>
                <w:sz w:val="20"/>
                <w:szCs w:val="20"/>
              </w:rPr>
              <w:t>-94 000,00</w:t>
            </w:r>
          </w:p>
        </w:tc>
        <w:tc>
          <w:tcPr>
            <w:tcW w:w="242" w:type="pct"/>
            <w:shd w:val="clear" w:color="auto" w:fill="auto"/>
            <w:noWrap/>
            <w:vAlign w:val="center"/>
            <w:hideMark/>
          </w:tcPr>
          <w:p w14:paraId="56195FA7" w14:textId="554E45C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677695A" w14:textId="08CB293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E1179CF" w14:textId="0945384F"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F7AEB6B" w14:textId="41BA638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9A62CF4" w14:textId="18A4789F"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717789C" w14:textId="315E75FD"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A7AEF22" w14:textId="4DEF6440"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934CBEF" w14:textId="544D6C6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9806ED6" w14:textId="2D336CB8"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F28C782" w14:textId="7FE05FEB" w:rsidR="00273BB7" w:rsidRPr="008744D7" w:rsidRDefault="00273BB7" w:rsidP="00843724">
            <w:pPr>
              <w:jc w:val="right"/>
              <w:rPr>
                <w:sz w:val="20"/>
                <w:szCs w:val="20"/>
              </w:rPr>
            </w:pPr>
            <w:r w:rsidRPr="008744D7">
              <w:rPr>
                <w:sz w:val="20"/>
                <w:szCs w:val="20"/>
              </w:rPr>
              <w:t>0,00</w:t>
            </w:r>
          </w:p>
        </w:tc>
      </w:tr>
      <w:tr w:rsidR="00273BB7" w:rsidRPr="008744D7" w14:paraId="7BF491FE" w14:textId="77777777" w:rsidTr="00900B47">
        <w:trPr>
          <w:trHeight w:val="20"/>
        </w:trPr>
        <w:tc>
          <w:tcPr>
            <w:tcW w:w="282" w:type="pct"/>
            <w:shd w:val="clear" w:color="auto" w:fill="auto"/>
            <w:noWrap/>
            <w:vAlign w:val="center"/>
            <w:hideMark/>
          </w:tcPr>
          <w:p w14:paraId="004804F4" w14:textId="77777777" w:rsidR="00273BB7" w:rsidRPr="008744D7" w:rsidRDefault="00273BB7" w:rsidP="00843724">
            <w:pPr>
              <w:jc w:val="center"/>
              <w:rPr>
                <w:sz w:val="20"/>
                <w:szCs w:val="20"/>
              </w:rPr>
            </w:pPr>
            <w:r w:rsidRPr="008744D7">
              <w:rPr>
                <w:sz w:val="20"/>
                <w:szCs w:val="20"/>
              </w:rPr>
              <w:t>109513</w:t>
            </w:r>
          </w:p>
        </w:tc>
        <w:tc>
          <w:tcPr>
            <w:tcW w:w="283" w:type="pct"/>
            <w:shd w:val="clear" w:color="auto" w:fill="auto"/>
            <w:noWrap/>
            <w:vAlign w:val="center"/>
            <w:hideMark/>
          </w:tcPr>
          <w:p w14:paraId="65F2A7EE" w14:textId="77777777" w:rsidR="00273BB7" w:rsidRPr="008744D7" w:rsidRDefault="00273BB7" w:rsidP="00843724">
            <w:pPr>
              <w:jc w:val="center"/>
              <w:rPr>
                <w:sz w:val="20"/>
                <w:szCs w:val="20"/>
              </w:rPr>
            </w:pPr>
            <w:r w:rsidRPr="008744D7">
              <w:rPr>
                <w:sz w:val="20"/>
                <w:szCs w:val="20"/>
              </w:rPr>
              <w:t>30.12.2011</w:t>
            </w:r>
          </w:p>
        </w:tc>
        <w:tc>
          <w:tcPr>
            <w:tcW w:w="310" w:type="pct"/>
            <w:shd w:val="clear" w:color="auto" w:fill="auto"/>
            <w:noWrap/>
            <w:vAlign w:val="center"/>
            <w:hideMark/>
          </w:tcPr>
          <w:p w14:paraId="29214482" w14:textId="77777777" w:rsidR="00273BB7" w:rsidRPr="008744D7" w:rsidRDefault="00273BB7" w:rsidP="00843724">
            <w:pPr>
              <w:rPr>
                <w:sz w:val="20"/>
                <w:szCs w:val="20"/>
              </w:rPr>
            </w:pPr>
            <w:r w:rsidRPr="008744D7">
              <w:rPr>
                <w:sz w:val="20"/>
                <w:szCs w:val="20"/>
              </w:rPr>
              <w:t>Комплект средств защиты высота-3/тип-3/</w:t>
            </w:r>
          </w:p>
        </w:tc>
        <w:tc>
          <w:tcPr>
            <w:tcW w:w="1023" w:type="pct"/>
            <w:shd w:val="clear" w:color="auto" w:fill="auto"/>
            <w:vAlign w:val="center"/>
            <w:hideMark/>
          </w:tcPr>
          <w:p w14:paraId="7C4DF86E" w14:textId="77777777" w:rsidR="00273BB7" w:rsidRPr="008744D7" w:rsidRDefault="00273BB7" w:rsidP="00843724">
            <w:pPr>
              <w:rPr>
                <w:sz w:val="20"/>
                <w:szCs w:val="20"/>
              </w:rPr>
            </w:pPr>
            <w:r w:rsidRPr="008744D7">
              <w:rPr>
                <w:sz w:val="20"/>
                <w:szCs w:val="20"/>
              </w:rPr>
              <w:t xml:space="preserve">КОМПЛЕКТ СРЕДСТВ ЗАЩИТЫ ВЫСОТА-3/ТИП-3/состоит из штатив-тренога и спасательной лебедки. Штатив-допустимая нагрузка 200кг, разрывная сила 22кн, рабочая высота макс. 228 см, минимум 130см. Масса 14,3 кг, размеры в сложенном состоянии </w:t>
            </w:r>
            <w:r w:rsidRPr="008744D7">
              <w:rPr>
                <w:sz w:val="20"/>
                <w:szCs w:val="20"/>
              </w:rPr>
              <w:lastRenderedPageBreak/>
              <w:t>175*23*23см. Лебедка-</w:t>
            </w:r>
          </w:p>
        </w:tc>
        <w:tc>
          <w:tcPr>
            <w:tcW w:w="297" w:type="pct"/>
            <w:shd w:val="clear" w:color="auto" w:fill="auto"/>
            <w:noWrap/>
            <w:vAlign w:val="center"/>
            <w:hideMark/>
          </w:tcPr>
          <w:p w14:paraId="56407F8F" w14:textId="0F558B3A" w:rsidR="00273BB7" w:rsidRPr="008744D7" w:rsidRDefault="00273BB7" w:rsidP="00843724">
            <w:pPr>
              <w:jc w:val="right"/>
              <w:rPr>
                <w:sz w:val="20"/>
                <w:szCs w:val="20"/>
              </w:rPr>
            </w:pPr>
            <w:r w:rsidRPr="008744D7">
              <w:rPr>
                <w:sz w:val="20"/>
                <w:szCs w:val="20"/>
              </w:rPr>
              <w:lastRenderedPageBreak/>
              <w:t>94 000,00</w:t>
            </w:r>
          </w:p>
        </w:tc>
        <w:tc>
          <w:tcPr>
            <w:tcW w:w="285" w:type="pct"/>
            <w:shd w:val="clear" w:color="auto" w:fill="auto"/>
            <w:noWrap/>
            <w:vAlign w:val="center"/>
            <w:hideMark/>
          </w:tcPr>
          <w:p w14:paraId="036A6480" w14:textId="04717014" w:rsidR="00273BB7" w:rsidRPr="008744D7" w:rsidRDefault="00273BB7" w:rsidP="00843724">
            <w:pPr>
              <w:jc w:val="right"/>
              <w:rPr>
                <w:sz w:val="20"/>
                <w:szCs w:val="20"/>
              </w:rPr>
            </w:pPr>
            <w:r w:rsidRPr="008744D7">
              <w:rPr>
                <w:sz w:val="20"/>
                <w:szCs w:val="20"/>
              </w:rPr>
              <w:t>-94 000,00</w:t>
            </w:r>
          </w:p>
        </w:tc>
        <w:tc>
          <w:tcPr>
            <w:tcW w:w="242" w:type="pct"/>
            <w:shd w:val="clear" w:color="auto" w:fill="auto"/>
            <w:noWrap/>
            <w:vAlign w:val="center"/>
            <w:hideMark/>
          </w:tcPr>
          <w:p w14:paraId="239E23EC" w14:textId="1362A9A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4D4C8AA" w14:textId="51B413B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222D083" w14:textId="12DC865A"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CA6189E" w14:textId="710615E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B0B35F2" w14:textId="07DC4AD0"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82168DF" w14:textId="03C9F62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4C0F254" w14:textId="26E366B7"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791D46A5" w14:textId="74E9C2A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32C28BE" w14:textId="1F1D79DE"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023E428" w14:textId="485230AA" w:rsidR="00273BB7" w:rsidRPr="008744D7" w:rsidRDefault="00273BB7" w:rsidP="00843724">
            <w:pPr>
              <w:jc w:val="right"/>
              <w:rPr>
                <w:sz w:val="20"/>
                <w:szCs w:val="20"/>
              </w:rPr>
            </w:pPr>
            <w:r w:rsidRPr="008744D7">
              <w:rPr>
                <w:sz w:val="20"/>
                <w:szCs w:val="20"/>
              </w:rPr>
              <w:t>0,00</w:t>
            </w:r>
          </w:p>
        </w:tc>
      </w:tr>
      <w:tr w:rsidR="00273BB7" w:rsidRPr="008744D7" w14:paraId="7639F6F5" w14:textId="77777777" w:rsidTr="00900B47">
        <w:trPr>
          <w:trHeight w:val="20"/>
        </w:trPr>
        <w:tc>
          <w:tcPr>
            <w:tcW w:w="282" w:type="pct"/>
            <w:shd w:val="clear" w:color="auto" w:fill="auto"/>
            <w:noWrap/>
            <w:vAlign w:val="center"/>
            <w:hideMark/>
          </w:tcPr>
          <w:p w14:paraId="21417B57" w14:textId="77777777" w:rsidR="00273BB7" w:rsidRPr="008744D7" w:rsidRDefault="00273BB7" w:rsidP="00843724">
            <w:pPr>
              <w:jc w:val="center"/>
              <w:rPr>
                <w:sz w:val="20"/>
                <w:szCs w:val="20"/>
              </w:rPr>
            </w:pPr>
            <w:r w:rsidRPr="008744D7">
              <w:rPr>
                <w:sz w:val="20"/>
                <w:szCs w:val="20"/>
              </w:rPr>
              <w:lastRenderedPageBreak/>
              <w:t>109330</w:t>
            </w:r>
          </w:p>
        </w:tc>
        <w:tc>
          <w:tcPr>
            <w:tcW w:w="283" w:type="pct"/>
            <w:shd w:val="clear" w:color="auto" w:fill="auto"/>
            <w:noWrap/>
            <w:vAlign w:val="center"/>
            <w:hideMark/>
          </w:tcPr>
          <w:p w14:paraId="68257153" w14:textId="77777777" w:rsidR="00273BB7" w:rsidRPr="008744D7" w:rsidRDefault="00273BB7" w:rsidP="00843724">
            <w:pPr>
              <w:jc w:val="center"/>
              <w:rPr>
                <w:sz w:val="20"/>
                <w:szCs w:val="20"/>
              </w:rPr>
            </w:pPr>
            <w:r w:rsidRPr="008744D7">
              <w:rPr>
                <w:sz w:val="20"/>
                <w:szCs w:val="20"/>
              </w:rPr>
              <w:t>30.12.2011</w:t>
            </w:r>
          </w:p>
        </w:tc>
        <w:tc>
          <w:tcPr>
            <w:tcW w:w="310" w:type="pct"/>
            <w:shd w:val="clear" w:color="auto" w:fill="auto"/>
            <w:noWrap/>
            <w:vAlign w:val="center"/>
            <w:hideMark/>
          </w:tcPr>
          <w:p w14:paraId="7F796A3F" w14:textId="77777777" w:rsidR="00273BB7" w:rsidRPr="008744D7" w:rsidRDefault="00273BB7" w:rsidP="00843724">
            <w:pPr>
              <w:rPr>
                <w:sz w:val="20"/>
                <w:szCs w:val="20"/>
              </w:rPr>
            </w:pPr>
            <w:r w:rsidRPr="008744D7">
              <w:rPr>
                <w:sz w:val="20"/>
                <w:szCs w:val="20"/>
              </w:rPr>
              <w:t>Компьютер HP COMPAG DC8000/TFT22/WU472ES</w:t>
            </w:r>
          </w:p>
        </w:tc>
        <w:tc>
          <w:tcPr>
            <w:tcW w:w="1023" w:type="pct"/>
            <w:shd w:val="clear" w:color="auto" w:fill="auto"/>
            <w:vAlign w:val="center"/>
            <w:hideMark/>
          </w:tcPr>
          <w:p w14:paraId="6FEDDEB5" w14:textId="77777777" w:rsidR="00273BB7" w:rsidRPr="008744D7" w:rsidRDefault="00273BB7" w:rsidP="00843724">
            <w:pPr>
              <w:rPr>
                <w:sz w:val="20"/>
                <w:szCs w:val="20"/>
              </w:rPr>
            </w:pPr>
            <w:r w:rsidRPr="008744D7">
              <w:rPr>
                <w:sz w:val="20"/>
                <w:szCs w:val="20"/>
              </w:rPr>
              <w:t>КОМПЬЮТЕР HP COMPAG DC8000/TFT22/WU472ES установленная операционная система подлинная Windows профессиональная 32-битная тип процессора процессор Intel Core2</w:t>
            </w:r>
          </w:p>
        </w:tc>
        <w:tc>
          <w:tcPr>
            <w:tcW w:w="297" w:type="pct"/>
            <w:shd w:val="clear" w:color="auto" w:fill="auto"/>
            <w:noWrap/>
            <w:vAlign w:val="center"/>
            <w:hideMark/>
          </w:tcPr>
          <w:p w14:paraId="1385AE48" w14:textId="6CCA083A" w:rsidR="00273BB7" w:rsidRPr="008744D7" w:rsidRDefault="00273BB7" w:rsidP="00843724">
            <w:pPr>
              <w:jc w:val="right"/>
              <w:rPr>
                <w:sz w:val="20"/>
                <w:szCs w:val="20"/>
              </w:rPr>
            </w:pPr>
            <w:r w:rsidRPr="008744D7">
              <w:rPr>
                <w:sz w:val="20"/>
                <w:szCs w:val="20"/>
              </w:rPr>
              <w:t>157 000,00</w:t>
            </w:r>
          </w:p>
        </w:tc>
        <w:tc>
          <w:tcPr>
            <w:tcW w:w="285" w:type="pct"/>
            <w:shd w:val="clear" w:color="auto" w:fill="auto"/>
            <w:noWrap/>
            <w:vAlign w:val="center"/>
            <w:hideMark/>
          </w:tcPr>
          <w:p w14:paraId="0A7BC29F" w14:textId="3451098E" w:rsidR="00273BB7" w:rsidRPr="008744D7" w:rsidRDefault="00273BB7" w:rsidP="00843724">
            <w:pPr>
              <w:jc w:val="right"/>
              <w:rPr>
                <w:sz w:val="20"/>
                <w:szCs w:val="20"/>
              </w:rPr>
            </w:pPr>
            <w:r w:rsidRPr="008744D7">
              <w:rPr>
                <w:sz w:val="20"/>
                <w:szCs w:val="20"/>
              </w:rPr>
              <w:t>-157 000,00</w:t>
            </w:r>
          </w:p>
        </w:tc>
        <w:tc>
          <w:tcPr>
            <w:tcW w:w="242" w:type="pct"/>
            <w:shd w:val="clear" w:color="auto" w:fill="auto"/>
            <w:noWrap/>
            <w:vAlign w:val="center"/>
            <w:hideMark/>
          </w:tcPr>
          <w:p w14:paraId="48E605A8" w14:textId="2446E57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B73EB34" w14:textId="05503A63"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912F651" w14:textId="37E2289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178065C2" w14:textId="0877A7D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3CC7F45" w14:textId="31D188AD"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473B51F5" w14:textId="7F4AF61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9C40051" w14:textId="349D8E67"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7F4CF4DF" w14:textId="3B4D722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65AF9DC" w14:textId="2E06D207"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2B3047A9" w14:textId="59F02E6D" w:rsidR="00273BB7" w:rsidRPr="008744D7" w:rsidRDefault="00273BB7" w:rsidP="00843724">
            <w:pPr>
              <w:jc w:val="right"/>
              <w:rPr>
                <w:sz w:val="20"/>
                <w:szCs w:val="20"/>
              </w:rPr>
            </w:pPr>
            <w:r w:rsidRPr="008744D7">
              <w:rPr>
                <w:sz w:val="20"/>
                <w:szCs w:val="20"/>
              </w:rPr>
              <w:t>0,00</w:t>
            </w:r>
          </w:p>
        </w:tc>
      </w:tr>
      <w:tr w:rsidR="00273BB7" w:rsidRPr="008744D7" w14:paraId="0B030C3C" w14:textId="77777777" w:rsidTr="00900B47">
        <w:trPr>
          <w:trHeight w:val="20"/>
        </w:trPr>
        <w:tc>
          <w:tcPr>
            <w:tcW w:w="282" w:type="pct"/>
            <w:shd w:val="clear" w:color="auto" w:fill="auto"/>
            <w:noWrap/>
            <w:vAlign w:val="center"/>
            <w:hideMark/>
          </w:tcPr>
          <w:p w14:paraId="03B3B7EC" w14:textId="77777777" w:rsidR="00273BB7" w:rsidRPr="008744D7" w:rsidRDefault="00273BB7" w:rsidP="00843724">
            <w:pPr>
              <w:jc w:val="center"/>
              <w:rPr>
                <w:sz w:val="20"/>
                <w:szCs w:val="20"/>
              </w:rPr>
            </w:pPr>
            <w:r w:rsidRPr="008744D7">
              <w:rPr>
                <w:sz w:val="20"/>
                <w:szCs w:val="20"/>
              </w:rPr>
              <w:t>14928</w:t>
            </w:r>
          </w:p>
        </w:tc>
        <w:tc>
          <w:tcPr>
            <w:tcW w:w="283" w:type="pct"/>
            <w:shd w:val="clear" w:color="auto" w:fill="auto"/>
            <w:noWrap/>
            <w:vAlign w:val="center"/>
            <w:hideMark/>
          </w:tcPr>
          <w:p w14:paraId="20A38133" w14:textId="77777777" w:rsidR="00273BB7" w:rsidRPr="008744D7" w:rsidRDefault="00273BB7" w:rsidP="00843724">
            <w:pPr>
              <w:jc w:val="center"/>
              <w:rPr>
                <w:sz w:val="20"/>
                <w:szCs w:val="20"/>
              </w:rPr>
            </w:pPr>
            <w:r w:rsidRPr="008744D7">
              <w:rPr>
                <w:sz w:val="20"/>
                <w:szCs w:val="20"/>
              </w:rPr>
              <w:t>07.12.2004</w:t>
            </w:r>
          </w:p>
        </w:tc>
        <w:tc>
          <w:tcPr>
            <w:tcW w:w="310" w:type="pct"/>
            <w:shd w:val="clear" w:color="auto" w:fill="auto"/>
            <w:noWrap/>
            <w:vAlign w:val="center"/>
            <w:hideMark/>
          </w:tcPr>
          <w:p w14:paraId="3BA0384D" w14:textId="77777777" w:rsidR="00273BB7" w:rsidRPr="008744D7" w:rsidRDefault="00273BB7" w:rsidP="00843724">
            <w:pPr>
              <w:rPr>
                <w:sz w:val="20"/>
                <w:szCs w:val="20"/>
              </w:rPr>
            </w:pPr>
            <w:r w:rsidRPr="008744D7">
              <w:rPr>
                <w:sz w:val="20"/>
                <w:szCs w:val="20"/>
              </w:rPr>
              <w:t>Кондиционер оконный GOLF</w:t>
            </w:r>
          </w:p>
        </w:tc>
        <w:tc>
          <w:tcPr>
            <w:tcW w:w="1023" w:type="pct"/>
            <w:shd w:val="clear" w:color="auto" w:fill="auto"/>
            <w:vAlign w:val="center"/>
            <w:hideMark/>
          </w:tcPr>
          <w:p w14:paraId="0C9CB359" w14:textId="77777777" w:rsidR="00273BB7" w:rsidRPr="008744D7" w:rsidRDefault="00273BB7" w:rsidP="00843724">
            <w:pPr>
              <w:rPr>
                <w:sz w:val="20"/>
                <w:szCs w:val="20"/>
              </w:rPr>
            </w:pPr>
            <w:r w:rsidRPr="008744D7">
              <w:rPr>
                <w:sz w:val="20"/>
                <w:szCs w:val="20"/>
              </w:rPr>
              <w:t>Стационарное устройство монтируется в оконный или стенной проем.</w:t>
            </w:r>
          </w:p>
        </w:tc>
        <w:tc>
          <w:tcPr>
            <w:tcW w:w="297" w:type="pct"/>
            <w:shd w:val="clear" w:color="auto" w:fill="auto"/>
            <w:noWrap/>
            <w:vAlign w:val="center"/>
            <w:hideMark/>
          </w:tcPr>
          <w:p w14:paraId="72991AD8" w14:textId="0ED3A1FA" w:rsidR="00273BB7" w:rsidRPr="008744D7" w:rsidRDefault="00273BB7" w:rsidP="00843724">
            <w:pPr>
              <w:jc w:val="right"/>
              <w:rPr>
                <w:sz w:val="20"/>
                <w:szCs w:val="20"/>
              </w:rPr>
            </w:pPr>
            <w:r w:rsidRPr="008744D7">
              <w:rPr>
                <w:sz w:val="20"/>
                <w:szCs w:val="20"/>
              </w:rPr>
              <w:t>5 471,88</w:t>
            </w:r>
          </w:p>
        </w:tc>
        <w:tc>
          <w:tcPr>
            <w:tcW w:w="285" w:type="pct"/>
            <w:shd w:val="clear" w:color="auto" w:fill="auto"/>
            <w:noWrap/>
            <w:vAlign w:val="center"/>
            <w:hideMark/>
          </w:tcPr>
          <w:p w14:paraId="76A7D58A" w14:textId="73203769" w:rsidR="00273BB7" w:rsidRPr="008744D7" w:rsidRDefault="00273BB7" w:rsidP="00843724">
            <w:pPr>
              <w:jc w:val="right"/>
              <w:rPr>
                <w:sz w:val="20"/>
                <w:szCs w:val="20"/>
              </w:rPr>
            </w:pPr>
            <w:r w:rsidRPr="008744D7">
              <w:rPr>
                <w:sz w:val="20"/>
                <w:szCs w:val="20"/>
              </w:rPr>
              <w:t>-5 471,88</w:t>
            </w:r>
          </w:p>
        </w:tc>
        <w:tc>
          <w:tcPr>
            <w:tcW w:w="242" w:type="pct"/>
            <w:shd w:val="clear" w:color="auto" w:fill="auto"/>
            <w:noWrap/>
            <w:vAlign w:val="center"/>
            <w:hideMark/>
          </w:tcPr>
          <w:p w14:paraId="1FB7FFC1" w14:textId="6E97E03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0DB42E3" w14:textId="4480A6B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6A1EC03" w14:textId="6C05A5B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CE7F825" w14:textId="02034B2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A27811A" w14:textId="483A2B64"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8909E3C" w14:textId="546FAC7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F132AD5" w14:textId="4424827E"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D5EE859" w14:textId="1B59B90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D04764B" w14:textId="1ABDDE9A"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2F3B24E4" w14:textId="13BF63FF" w:rsidR="00273BB7" w:rsidRPr="008744D7" w:rsidRDefault="00273BB7" w:rsidP="00843724">
            <w:pPr>
              <w:jc w:val="right"/>
              <w:rPr>
                <w:sz w:val="20"/>
                <w:szCs w:val="20"/>
              </w:rPr>
            </w:pPr>
            <w:r w:rsidRPr="008744D7">
              <w:rPr>
                <w:sz w:val="20"/>
                <w:szCs w:val="20"/>
              </w:rPr>
              <w:t>0,00</w:t>
            </w:r>
          </w:p>
        </w:tc>
      </w:tr>
      <w:tr w:rsidR="00273BB7" w:rsidRPr="008744D7" w14:paraId="28F355C6" w14:textId="77777777" w:rsidTr="00900B47">
        <w:trPr>
          <w:trHeight w:val="20"/>
        </w:trPr>
        <w:tc>
          <w:tcPr>
            <w:tcW w:w="282" w:type="pct"/>
            <w:shd w:val="clear" w:color="auto" w:fill="auto"/>
            <w:noWrap/>
            <w:vAlign w:val="center"/>
            <w:hideMark/>
          </w:tcPr>
          <w:p w14:paraId="0165804A" w14:textId="77777777" w:rsidR="00273BB7" w:rsidRPr="008744D7" w:rsidRDefault="00273BB7" w:rsidP="00843724">
            <w:pPr>
              <w:jc w:val="center"/>
              <w:rPr>
                <w:sz w:val="20"/>
                <w:szCs w:val="20"/>
              </w:rPr>
            </w:pPr>
            <w:r w:rsidRPr="008744D7">
              <w:rPr>
                <w:sz w:val="20"/>
                <w:szCs w:val="20"/>
              </w:rPr>
              <w:t>26681</w:t>
            </w:r>
          </w:p>
        </w:tc>
        <w:tc>
          <w:tcPr>
            <w:tcW w:w="283" w:type="pct"/>
            <w:shd w:val="clear" w:color="auto" w:fill="auto"/>
            <w:noWrap/>
            <w:vAlign w:val="center"/>
            <w:hideMark/>
          </w:tcPr>
          <w:p w14:paraId="2DF74D48" w14:textId="77777777" w:rsidR="00273BB7" w:rsidRPr="008744D7" w:rsidRDefault="00273BB7" w:rsidP="00843724">
            <w:pPr>
              <w:jc w:val="center"/>
              <w:rPr>
                <w:sz w:val="20"/>
                <w:szCs w:val="20"/>
              </w:rPr>
            </w:pPr>
            <w:r w:rsidRPr="008744D7">
              <w:rPr>
                <w:sz w:val="20"/>
                <w:szCs w:val="20"/>
              </w:rPr>
              <w:t>30.09.2008</w:t>
            </w:r>
          </w:p>
        </w:tc>
        <w:tc>
          <w:tcPr>
            <w:tcW w:w="310" w:type="pct"/>
            <w:shd w:val="clear" w:color="auto" w:fill="auto"/>
            <w:noWrap/>
            <w:vAlign w:val="center"/>
            <w:hideMark/>
          </w:tcPr>
          <w:p w14:paraId="035C980E" w14:textId="3981019E" w:rsidR="00273BB7" w:rsidRPr="008744D7" w:rsidRDefault="00273BB7" w:rsidP="00900B47">
            <w:pPr>
              <w:rPr>
                <w:sz w:val="20"/>
                <w:szCs w:val="20"/>
              </w:rPr>
            </w:pPr>
            <w:r w:rsidRPr="008744D7">
              <w:rPr>
                <w:sz w:val="20"/>
                <w:szCs w:val="20"/>
              </w:rPr>
              <w:t>Наружные  сети   теплоснабжения  48 кв.</w:t>
            </w:r>
            <w:r w:rsidR="00900B47">
              <w:rPr>
                <w:sz w:val="20"/>
                <w:szCs w:val="20"/>
              </w:rPr>
              <w:t xml:space="preserve"> </w:t>
            </w:r>
            <w:r w:rsidRPr="008744D7">
              <w:rPr>
                <w:sz w:val="20"/>
                <w:szCs w:val="20"/>
              </w:rPr>
              <w:t>жилого дом</w:t>
            </w:r>
          </w:p>
        </w:tc>
        <w:tc>
          <w:tcPr>
            <w:tcW w:w="1023" w:type="pct"/>
            <w:shd w:val="clear" w:color="auto" w:fill="auto"/>
            <w:vAlign w:val="center"/>
            <w:hideMark/>
          </w:tcPr>
          <w:p w14:paraId="12420859" w14:textId="77777777" w:rsidR="00273BB7" w:rsidRPr="008744D7" w:rsidRDefault="00273BB7" w:rsidP="00843724">
            <w:pPr>
              <w:rPr>
                <w:sz w:val="20"/>
                <w:szCs w:val="20"/>
              </w:rPr>
            </w:pPr>
            <w:r w:rsidRPr="008744D7">
              <w:rPr>
                <w:sz w:val="20"/>
                <w:szCs w:val="20"/>
              </w:rPr>
              <w:t>Общая протяженность сети -140пог.м, в том числе: воздушная прокладка -1"22пог.м. (количество опор -28 шт.); в каналах под дорогой -18пог.м. Тубопроводы Д-100/200 из стальной трубы с теплоизоляционным слоем из индустриального пенополиуретана с гидроз</w:t>
            </w:r>
          </w:p>
        </w:tc>
        <w:tc>
          <w:tcPr>
            <w:tcW w:w="297" w:type="pct"/>
            <w:shd w:val="clear" w:color="auto" w:fill="auto"/>
            <w:noWrap/>
            <w:vAlign w:val="center"/>
            <w:hideMark/>
          </w:tcPr>
          <w:p w14:paraId="0A470375" w14:textId="37C45A65" w:rsidR="00273BB7" w:rsidRPr="008744D7" w:rsidRDefault="00273BB7" w:rsidP="00843724">
            <w:pPr>
              <w:jc w:val="right"/>
              <w:rPr>
                <w:sz w:val="20"/>
                <w:szCs w:val="20"/>
              </w:rPr>
            </w:pPr>
            <w:r w:rsidRPr="008744D7">
              <w:rPr>
                <w:sz w:val="20"/>
                <w:szCs w:val="20"/>
              </w:rPr>
              <w:t>2 034 000,00</w:t>
            </w:r>
          </w:p>
        </w:tc>
        <w:tc>
          <w:tcPr>
            <w:tcW w:w="285" w:type="pct"/>
            <w:shd w:val="clear" w:color="auto" w:fill="auto"/>
            <w:noWrap/>
            <w:vAlign w:val="center"/>
            <w:hideMark/>
          </w:tcPr>
          <w:p w14:paraId="615C556A" w14:textId="0251AD8C" w:rsidR="00273BB7" w:rsidRPr="008744D7" w:rsidRDefault="00273BB7" w:rsidP="00843724">
            <w:pPr>
              <w:jc w:val="right"/>
              <w:rPr>
                <w:sz w:val="20"/>
                <w:szCs w:val="20"/>
              </w:rPr>
            </w:pPr>
            <w:r w:rsidRPr="008744D7">
              <w:rPr>
                <w:sz w:val="20"/>
                <w:szCs w:val="20"/>
              </w:rPr>
              <w:t>-857 871,34</w:t>
            </w:r>
          </w:p>
        </w:tc>
        <w:tc>
          <w:tcPr>
            <w:tcW w:w="242" w:type="pct"/>
            <w:shd w:val="clear" w:color="auto" w:fill="auto"/>
            <w:noWrap/>
            <w:vAlign w:val="center"/>
            <w:hideMark/>
          </w:tcPr>
          <w:p w14:paraId="2E45A4A7" w14:textId="24F03A59" w:rsidR="00273BB7" w:rsidRPr="008744D7" w:rsidRDefault="00273BB7" w:rsidP="00843724">
            <w:pPr>
              <w:jc w:val="right"/>
              <w:rPr>
                <w:sz w:val="20"/>
                <w:szCs w:val="20"/>
              </w:rPr>
            </w:pPr>
            <w:r w:rsidRPr="008744D7">
              <w:rPr>
                <w:sz w:val="20"/>
                <w:szCs w:val="20"/>
              </w:rPr>
              <w:t>1 176 128,66</w:t>
            </w:r>
          </w:p>
        </w:tc>
        <w:tc>
          <w:tcPr>
            <w:tcW w:w="256" w:type="pct"/>
            <w:shd w:val="clear" w:color="auto" w:fill="auto"/>
            <w:noWrap/>
            <w:vAlign w:val="center"/>
            <w:hideMark/>
          </w:tcPr>
          <w:p w14:paraId="40CA746F" w14:textId="7812FC82" w:rsidR="00273BB7" w:rsidRPr="008744D7" w:rsidRDefault="00273BB7" w:rsidP="00843724">
            <w:pPr>
              <w:jc w:val="right"/>
              <w:rPr>
                <w:sz w:val="20"/>
                <w:szCs w:val="20"/>
              </w:rPr>
            </w:pPr>
            <w:r w:rsidRPr="008744D7">
              <w:rPr>
                <w:sz w:val="20"/>
                <w:szCs w:val="20"/>
              </w:rPr>
              <w:t>-5 467,74</w:t>
            </w:r>
          </w:p>
        </w:tc>
        <w:tc>
          <w:tcPr>
            <w:tcW w:w="256" w:type="pct"/>
            <w:shd w:val="clear" w:color="auto" w:fill="auto"/>
            <w:noWrap/>
            <w:vAlign w:val="center"/>
            <w:hideMark/>
          </w:tcPr>
          <w:p w14:paraId="31E19107" w14:textId="15372EB2" w:rsidR="00273BB7" w:rsidRPr="008744D7" w:rsidRDefault="00273BB7" w:rsidP="00843724">
            <w:pPr>
              <w:jc w:val="right"/>
              <w:rPr>
                <w:sz w:val="20"/>
                <w:szCs w:val="20"/>
              </w:rPr>
            </w:pPr>
            <w:r w:rsidRPr="008744D7">
              <w:rPr>
                <w:sz w:val="20"/>
                <w:szCs w:val="20"/>
              </w:rPr>
              <w:t>65 612,90</w:t>
            </w:r>
          </w:p>
        </w:tc>
        <w:tc>
          <w:tcPr>
            <w:tcW w:w="258" w:type="pct"/>
            <w:shd w:val="clear" w:color="auto" w:fill="auto"/>
            <w:noWrap/>
            <w:vAlign w:val="center"/>
            <w:hideMark/>
          </w:tcPr>
          <w:p w14:paraId="3585970E" w14:textId="0A64782C" w:rsidR="00273BB7" w:rsidRPr="008744D7" w:rsidRDefault="00273BB7" w:rsidP="00843724">
            <w:pPr>
              <w:jc w:val="right"/>
              <w:rPr>
                <w:sz w:val="20"/>
                <w:szCs w:val="20"/>
              </w:rPr>
            </w:pPr>
            <w:r w:rsidRPr="008744D7">
              <w:rPr>
                <w:sz w:val="20"/>
                <w:szCs w:val="20"/>
              </w:rPr>
              <w:t>1 110 515,76</w:t>
            </w:r>
          </w:p>
        </w:tc>
        <w:tc>
          <w:tcPr>
            <w:tcW w:w="256" w:type="pct"/>
            <w:shd w:val="clear" w:color="auto" w:fill="auto"/>
            <w:noWrap/>
            <w:vAlign w:val="center"/>
            <w:hideMark/>
          </w:tcPr>
          <w:p w14:paraId="6100C1EF" w14:textId="2D2A129E" w:rsidR="00273BB7" w:rsidRPr="008744D7" w:rsidRDefault="00273BB7" w:rsidP="00843724">
            <w:pPr>
              <w:jc w:val="right"/>
              <w:rPr>
                <w:sz w:val="20"/>
                <w:szCs w:val="20"/>
              </w:rPr>
            </w:pPr>
            <w:r w:rsidRPr="008744D7">
              <w:rPr>
                <w:sz w:val="20"/>
                <w:szCs w:val="20"/>
              </w:rPr>
              <w:t>65 612,90</w:t>
            </w:r>
          </w:p>
        </w:tc>
        <w:tc>
          <w:tcPr>
            <w:tcW w:w="258" w:type="pct"/>
            <w:shd w:val="clear" w:color="auto" w:fill="auto"/>
            <w:noWrap/>
            <w:vAlign w:val="center"/>
            <w:hideMark/>
          </w:tcPr>
          <w:p w14:paraId="751CE375" w14:textId="552794CF" w:rsidR="00273BB7" w:rsidRPr="008744D7" w:rsidRDefault="00273BB7" w:rsidP="00843724">
            <w:pPr>
              <w:jc w:val="right"/>
              <w:rPr>
                <w:sz w:val="20"/>
                <w:szCs w:val="20"/>
              </w:rPr>
            </w:pPr>
            <w:r w:rsidRPr="008744D7">
              <w:rPr>
                <w:sz w:val="20"/>
                <w:szCs w:val="20"/>
              </w:rPr>
              <w:t>1 044 902,86</w:t>
            </w:r>
          </w:p>
        </w:tc>
        <w:tc>
          <w:tcPr>
            <w:tcW w:w="256" w:type="pct"/>
            <w:shd w:val="clear" w:color="auto" w:fill="auto"/>
            <w:noWrap/>
            <w:vAlign w:val="center"/>
            <w:hideMark/>
          </w:tcPr>
          <w:p w14:paraId="704F0672" w14:textId="7CF9AD9B" w:rsidR="00273BB7" w:rsidRPr="008744D7" w:rsidRDefault="00273BB7" w:rsidP="00843724">
            <w:pPr>
              <w:jc w:val="right"/>
              <w:rPr>
                <w:sz w:val="20"/>
                <w:szCs w:val="20"/>
              </w:rPr>
            </w:pPr>
            <w:r w:rsidRPr="008744D7">
              <w:rPr>
                <w:sz w:val="20"/>
                <w:szCs w:val="20"/>
              </w:rPr>
              <w:t>65 612,90</w:t>
            </w:r>
          </w:p>
        </w:tc>
        <w:tc>
          <w:tcPr>
            <w:tcW w:w="242" w:type="pct"/>
            <w:shd w:val="clear" w:color="auto" w:fill="auto"/>
            <w:noWrap/>
            <w:vAlign w:val="center"/>
            <w:hideMark/>
          </w:tcPr>
          <w:p w14:paraId="22B748DD" w14:textId="5C29627B" w:rsidR="00273BB7" w:rsidRPr="008744D7" w:rsidRDefault="00273BB7" w:rsidP="00843724">
            <w:pPr>
              <w:jc w:val="right"/>
              <w:rPr>
                <w:sz w:val="20"/>
                <w:szCs w:val="20"/>
              </w:rPr>
            </w:pPr>
            <w:r w:rsidRPr="008744D7">
              <w:rPr>
                <w:sz w:val="20"/>
                <w:szCs w:val="20"/>
              </w:rPr>
              <w:t>979 289,96</w:t>
            </w:r>
          </w:p>
        </w:tc>
        <w:tc>
          <w:tcPr>
            <w:tcW w:w="256" w:type="pct"/>
            <w:shd w:val="clear" w:color="auto" w:fill="auto"/>
            <w:noWrap/>
            <w:vAlign w:val="center"/>
            <w:hideMark/>
          </w:tcPr>
          <w:p w14:paraId="6C730D17" w14:textId="244D861A" w:rsidR="00273BB7" w:rsidRPr="008744D7" w:rsidRDefault="00273BB7" w:rsidP="00843724">
            <w:pPr>
              <w:jc w:val="right"/>
              <w:rPr>
                <w:sz w:val="20"/>
                <w:szCs w:val="20"/>
              </w:rPr>
            </w:pPr>
            <w:r w:rsidRPr="008744D7">
              <w:rPr>
                <w:sz w:val="20"/>
                <w:szCs w:val="20"/>
              </w:rPr>
              <w:t>65 612,90</w:t>
            </w:r>
          </w:p>
        </w:tc>
        <w:tc>
          <w:tcPr>
            <w:tcW w:w="240" w:type="pct"/>
            <w:shd w:val="clear" w:color="auto" w:fill="auto"/>
            <w:noWrap/>
            <w:vAlign w:val="center"/>
            <w:hideMark/>
          </w:tcPr>
          <w:p w14:paraId="14CA1E26" w14:textId="1E9EF162" w:rsidR="00273BB7" w:rsidRPr="008744D7" w:rsidRDefault="00273BB7" w:rsidP="00843724">
            <w:pPr>
              <w:jc w:val="right"/>
              <w:rPr>
                <w:sz w:val="20"/>
                <w:szCs w:val="20"/>
              </w:rPr>
            </w:pPr>
            <w:r w:rsidRPr="008744D7">
              <w:rPr>
                <w:sz w:val="20"/>
                <w:szCs w:val="20"/>
              </w:rPr>
              <w:t>913 677,06</w:t>
            </w:r>
          </w:p>
        </w:tc>
      </w:tr>
      <w:tr w:rsidR="00273BB7" w:rsidRPr="008744D7" w14:paraId="4B0B222C" w14:textId="77777777" w:rsidTr="00900B47">
        <w:trPr>
          <w:trHeight w:val="20"/>
        </w:trPr>
        <w:tc>
          <w:tcPr>
            <w:tcW w:w="282" w:type="pct"/>
            <w:shd w:val="clear" w:color="auto" w:fill="auto"/>
            <w:noWrap/>
            <w:vAlign w:val="center"/>
            <w:hideMark/>
          </w:tcPr>
          <w:p w14:paraId="7CA8B918" w14:textId="77777777" w:rsidR="00273BB7" w:rsidRPr="008744D7" w:rsidRDefault="00273BB7" w:rsidP="00843724">
            <w:pPr>
              <w:jc w:val="center"/>
              <w:rPr>
                <w:sz w:val="20"/>
                <w:szCs w:val="20"/>
              </w:rPr>
            </w:pPr>
            <w:r w:rsidRPr="008744D7">
              <w:rPr>
                <w:sz w:val="20"/>
                <w:szCs w:val="20"/>
              </w:rPr>
              <w:t>16296</w:t>
            </w:r>
          </w:p>
        </w:tc>
        <w:tc>
          <w:tcPr>
            <w:tcW w:w="283" w:type="pct"/>
            <w:shd w:val="clear" w:color="auto" w:fill="auto"/>
            <w:noWrap/>
            <w:vAlign w:val="center"/>
            <w:hideMark/>
          </w:tcPr>
          <w:p w14:paraId="6FD1D064" w14:textId="77777777" w:rsidR="00273BB7" w:rsidRPr="008744D7" w:rsidRDefault="00273BB7" w:rsidP="00843724">
            <w:pPr>
              <w:jc w:val="center"/>
              <w:rPr>
                <w:sz w:val="20"/>
                <w:szCs w:val="20"/>
              </w:rPr>
            </w:pPr>
            <w:r w:rsidRPr="008744D7">
              <w:rPr>
                <w:sz w:val="20"/>
                <w:szCs w:val="20"/>
              </w:rPr>
              <w:t>31.12.2004</w:t>
            </w:r>
          </w:p>
        </w:tc>
        <w:tc>
          <w:tcPr>
            <w:tcW w:w="310" w:type="pct"/>
            <w:shd w:val="clear" w:color="auto" w:fill="auto"/>
            <w:noWrap/>
            <w:vAlign w:val="center"/>
            <w:hideMark/>
          </w:tcPr>
          <w:p w14:paraId="5F348423" w14:textId="77777777" w:rsidR="00273BB7" w:rsidRPr="008744D7" w:rsidRDefault="00273BB7" w:rsidP="00843724">
            <w:pPr>
              <w:rPr>
                <w:sz w:val="20"/>
                <w:szCs w:val="20"/>
              </w:rPr>
            </w:pPr>
            <w:r w:rsidRPr="008744D7">
              <w:rPr>
                <w:sz w:val="20"/>
                <w:szCs w:val="20"/>
              </w:rPr>
              <w:t xml:space="preserve">Наружные сети водоснабжения </w:t>
            </w:r>
            <w:r w:rsidRPr="008744D7">
              <w:rPr>
                <w:sz w:val="20"/>
                <w:szCs w:val="20"/>
              </w:rPr>
              <w:lastRenderedPageBreak/>
              <w:t>вахтового общежития на</w:t>
            </w:r>
          </w:p>
        </w:tc>
        <w:tc>
          <w:tcPr>
            <w:tcW w:w="1023" w:type="pct"/>
            <w:shd w:val="clear" w:color="auto" w:fill="auto"/>
            <w:vAlign w:val="center"/>
            <w:hideMark/>
          </w:tcPr>
          <w:p w14:paraId="7CBE1DA2" w14:textId="77777777" w:rsidR="00273BB7" w:rsidRPr="008744D7" w:rsidRDefault="00273BB7" w:rsidP="00843724">
            <w:pPr>
              <w:rPr>
                <w:sz w:val="20"/>
                <w:szCs w:val="20"/>
              </w:rPr>
            </w:pPr>
            <w:r w:rsidRPr="008744D7">
              <w:rPr>
                <w:sz w:val="20"/>
                <w:szCs w:val="20"/>
              </w:rPr>
              <w:lastRenderedPageBreak/>
              <w:t xml:space="preserve">Протяженность сетей 97 м. . Сети холодного и горячего водоснабжения из стальных труб диам. 200 мм,114 мм,108 мм, </w:t>
            </w:r>
            <w:r w:rsidRPr="008744D7">
              <w:rPr>
                <w:sz w:val="20"/>
                <w:szCs w:val="20"/>
              </w:rPr>
              <w:lastRenderedPageBreak/>
              <w:t>100мм, 50мм, 40мм. Способ п рокладки подземный на глубине 1,8 м.</w:t>
            </w:r>
          </w:p>
        </w:tc>
        <w:tc>
          <w:tcPr>
            <w:tcW w:w="297" w:type="pct"/>
            <w:shd w:val="clear" w:color="auto" w:fill="auto"/>
            <w:noWrap/>
            <w:vAlign w:val="center"/>
            <w:hideMark/>
          </w:tcPr>
          <w:p w14:paraId="2483D7C6" w14:textId="366A2111" w:rsidR="00273BB7" w:rsidRPr="008744D7" w:rsidRDefault="00273BB7" w:rsidP="00843724">
            <w:pPr>
              <w:jc w:val="right"/>
              <w:rPr>
                <w:sz w:val="20"/>
                <w:szCs w:val="20"/>
              </w:rPr>
            </w:pPr>
            <w:r w:rsidRPr="008744D7">
              <w:rPr>
                <w:sz w:val="20"/>
                <w:szCs w:val="20"/>
              </w:rPr>
              <w:lastRenderedPageBreak/>
              <w:t>298 000,00</w:t>
            </w:r>
          </w:p>
        </w:tc>
        <w:tc>
          <w:tcPr>
            <w:tcW w:w="285" w:type="pct"/>
            <w:shd w:val="clear" w:color="auto" w:fill="auto"/>
            <w:noWrap/>
            <w:vAlign w:val="center"/>
            <w:hideMark/>
          </w:tcPr>
          <w:p w14:paraId="70F98D96" w14:textId="6C073BC9" w:rsidR="00273BB7" w:rsidRPr="008744D7" w:rsidRDefault="00273BB7" w:rsidP="00843724">
            <w:pPr>
              <w:jc w:val="right"/>
              <w:rPr>
                <w:sz w:val="20"/>
                <w:szCs w:val="20"/>
              </w:rPr>
            </w:pPr>
            <w:r w:rsidRPr="008744D7">
              <w:rPr>
                <w:sz w:val="20"/>
                <w:szCs w:val="20"/>
              </w:rPr>
              <w:t>-134 449,73</w:t>
            </w:r>
          </w:p>
        </w:tc>
        <w:tc>
          <w:tcPr>
            <w:tcW w:w="242" w:type="pct"/>
            <w:shd w:val="clear" w:color="auto" w:fill="auto"/>
            <w:noWrap/>
            <w:vAlign w:val="center"/>
            <w:hideMark/>
          </w:tcPr>
          <w:p w14:paraId="30B99859" w14:textId="0C00A4C4" w:rsidR="00273BB7" w:rsidRPr="008744D7" w:rsidRDefault="00273BB7" w:rsidP="00843724">
            <w:pPr>
              <w:jc w:val="right"/>
              <w:rPr>
                <w:sz w:val="20"/>
                <w:szCs w:val="20"/>
              </w:rPr>
            </w:pPr>
            <w:r w:rsidRPr="008744D7">
              <w:rPr>
                <w:sz w:val="20"/>
                <w:szCs w:val="20"/>
              </w:rPr>
              <w:t>163 550,27</w:t>
            </w:r>
          </w:p>
        </w:tc>
        <w:tc>
          <w:tcPr>
            <w:tcW w:w="256" w:type="pct"/>
            <w:shd w:val="clear" w:color="auto" w:fill="auto"/>
            <w:noWrap/>
            <w:vAlign w:val="center"/>
            <w:hideMark/>
          </w:tcPr>
          <w:p w14:paraId="5B1654B0" w14:textId="7C9011C6" w:rsidR="00273BB7" w:rsidRPr="008744D7" w:rsidRDefault="00273BB7" w:rsidP="00843724">
            <w:pPr>
              <w:jc w:val="right"/>
              <w:rPr>
                <w:sz w:val="20"/>
                <w:szCs w:val="20"/>
              </w:rPr>
            </w:pPr>
            <w:r w:rsidRPr="008744D7">
              <w:rPr>
                <w:sz w:val="20"/>
                <w:szCs w:val="20"/>
              </w:rPr>
              <w:t>-801,07</w:t>
            </w:r>
          </w:p>
        </w:tc>
        <w:tc>
          <w:tcPr>
            <w:tcW w:w="256" w:type="pct"/>
            <w:shd w:val="clear" w:color="auto" w:fill="auto"/>
            <w:noWrap/>
            <w:vAlign w:val="center"/>
            <w:hideMark/>
          </w:tcPr>
          <w:p w14:paraId="02BBD349" w14:textId="24D3A0FC" w:rsidR="00273BB7" w:rsidRPr="008744D7" w:rsidRDefault="00273BB7" w:rsidP="00843724">
            <w:pPr>
              <w:jc w:val="right"/>
              <w:rPr>
                <w:sz w:val="20"/>
                <w:szCs w:val="20"/>
              </w:rPr>
            </w:pPr>
            <w:r w:rsidRPr="008744D7">
              <w:rPr>
                <w:sz w:val="20"/>
                <w:szCs w:val="20"/>
              </w:rPr>
              <w:t>9 612,90</w:t>
            </w:r>
          </w:p>
        </w:tc>
        <w:tc>
          <w:tcPr>
            <w:tcW w:w="258" w:type="pct"/>
            <w:shd w:val="clear" w:color="auto" w:fill="auto"/>
            <w:noWrap/>
            <w:vAlign w:val="center"/>
            <w:hideMark/>
          </w:tcPr>
          <w:p w14:paraId="7AA547D8" w14:textId="03245E09" w:rsidR="00273BB7" w:rsidRPr="008744D7" w:rsidRDefault="00273BB7" w:rsidP="00843724">
            <w:pPr>
              <w:jc w:val="right"/>
              <w:rPr>
                <w:sz w:val="20"/>
                <w:szCs w:val="20"/>
              </w:rPr>
            </w:pPr>
            <w:r w:rsidRPr="008744D7">
              <w:rPr>
                <w:sz w:val="20"/>
                <w:szCs w:val="20"/>
              </w:rPr>
              <w:t>153 937,37</w:t>
            </w:r>
          </w:p>
        </w:tc>
        <w:tc>
          <w:tcPr>
            <w:tcW w:w="256" w:type="pct"/>
            <w:shd w:val="clear" w:color="auto" w:fill="auto"/>
            <w:noWrap/>
            <w:vAlign w:val="center"/>
            <w:hideMark/>
          </w:tcPr>
          <w:p w14:paraId="31C22FBE" w14:textId="763C4F5D" w:rsidR="00273BB7" w:rsidRPr="008744D7" w:rsidRDefault="00273BB7" w:rsidP="00843724">
            <w:pPr>
              <w:jc w:val="right"/>
              <w:rPr>
                <w:sz w:val="20"/>
                <w:szCs w:val="20"/>
              </w:rPr>
            </w:pPr>
            <w:r w:rsidRPr="008744D7">
              <w:rPr>
                <w:sz w:val="20"/>
                <w:szCs w:val="20"/>
              </w:rPr>
              <w:t>9 612,90</w:t>
            </w:r>
          </w:p>
        </w:tc>
        <w:tc>
          <w:tcPr>
            <w:tcW w:w="258" w:type="pct"/>
            <w:shd w:val="clear" w:color="auto" w:fill="auto"/>
            <w:noWrap/>
            <w:vAlign w:val="center"/>
            <w:hideMark/>
          </w:tcPr>
          <w:p w14:paraId="01AE69C3" w14:textId="3CFDB9DE" w:rsidR="00273BB7" w:rsidRPr="008744D7" w:rsidRDefault="00273BB7" w:rsidP="00843724">
            <w:pPr>
              <w:jc w:val="right"/>
              <w:rPr>
                <w:sz w:val="20"/>
                <w:szCs w:val="20"/>
              </w:rPr>
            </w:pPr>
            <w:r w:rsidRPr="008744D7">
              <w:rPr>
                <w:sz w:val="20"/>
                <w:szCs w:val="20"/>
              </w:rPr>
              <w:t>144 324,47</w:t>
            </w:r>
          </w:p>
        </w:tc>
        <w:tc>
          <w:tcPr>
            <w:tcW w:w="256" w:type="pct"/>
            <w:shd w:val="clear" w:color="auto" w:fill="auto"/>
            <w:noWrap/>
            <w:vAlign w:val="center"/>
            <w:hideMark/>
          </w:tcPr>
          <w:p w14:paraId="1B1C1A3C" w14:textId="108CDAAA" w:rsidR="00273BB7" w:rsidRPr="008744D7" w:rsidRDefault="00273BB7" w:rsidP="00843724">
            <w:pPr>
              <w:jc w:val="right"/>
              <w:rPr>
                <w:sz w:val="20"/>
                <w:szCs w:val="20"/>
              </w:rPr>
            </w:pPr>
            <w:r w:rsidRPr="008744D7">
              <w:rPr>
                <w:sz w:val="20"/>
                <w:szCs w:val="20"/>
              </w:rPr>
              <w:t>9 612,90</w:t>
            </w:r>
          </w:p>
        </w:tc>
        <w:tc>
          <w:tcPr>
            <w:tcW w:w="242" w:type="pct"/>
            <w:shd w:val="clear" w:color="auto" w:fill="auto"/>
            <w:noWrap/>
            <w:vAlign w:val="center"/>
            <w:hideMark/>
          </w:tcPr>
          <w:p w14:paraId="202732B6" w14:textId="44CC4B3A" w:rsidR="00273BB7" w:rsidRPr="008744D7" w:rsidRDefault="00273BB7" w:rsidP="00843724">
            <w:pPr>
              <w:jc w:val="right"/>
              <w:rPr>
                <w:sz w:val="20"/>
                <w:szCs w:val="20"/>
              </w:rPr>
            </w:pPr>
            <w:r w:rsidRPr="008744D7">
              <w:rPr>
                <w:sz w:val="20"/>
                <w:szCs w:val="20"/>
              </w:rPr>
              <w:t>134 711,57</w:t>
            </w:r>
          </w:p>
        </w:tc>
        <w:tc>
          <w:tcPr>
            <w:tcW w:w="256" w:type="pct"/>
            <w:shd w:val="clear" w:color="auto" w:fill="auto"/>
            <w:noWrap/>
            <w:vAlign w:val="center"/>
            <w:hideMark/>
          </w:tcPr>
          <w:p w14:paraId="1AD14277" w14:textId="711C8320" w:rsidR="00273BB7" w:rsidRPr="008744D7" w:rsidRDefault="00273BB7" w:rsidP="00843724">
            <w:pPr>
              <w:jc w:val="right"/>
              <w:rPr>
                <w:sz w:val="20"/>
                <w:szCs w:val="20"/>
              </w:rPr>
            </w:pPr>
            <w:r w:rsidRPr="008744D7">
              <w:rPr>
                <w:sz w:val="20"/>
                <w:szCs w:val="20"/>
              </w:rPr>
              <w:t>9 612,90</w:t>
            </w:r>
          </w:p>
        </w:tc>
        <w:tc>
          <w:tcPr>
            <w:tcW w:w="240" w:type="pct"/>
            <w:shd w:val="clear" w:color="auto" w:fill="auto"/>
            <w:noWrap/>
            <w:vAlign w:val="center"/>
            <w:hideMark/>
          </w:tcPr>
          <w:p w14:paraId="68EF9A9B" w14:textId="2AF3D264" w:rsidR="00273BB7" w:rsidRPr="008744D7" w:rsidRDefault="00273BB7" w:rsidP="00843724">
            <w:pPr>
              <w:jc w:val="right"/>
              <w:rPr>
                <w:sz w:val="20"/>
                <w:szCs w:val="20"/>
              </w:rPr>
            </w:pPr>
            <w:r w:rsidRPr="008744D7">
              <w:rPr>
                <w:sz w:val="20"/>
                <w:szCs w:val="20"/>
              </w:rPr>
              <w:t>125 098,67</w:t>
            </w:r>
          </w:p>
        </w:tc>
      </w:tr>
      <w:tr w:rsidR="00273BB7" w:rsidRPr="008744D7" w14:paraId="533F8E8B" w14:textId="77777777" w:rsidTr="00900B47">
        <w:trPr>
          <w:trHeight w:val="20"/>
        </w:trPr>
        <w:tc>
          <w:tcPr>
            <w:tcW w:w="282" w:type="pct"/>
            <w:shd w:val="clear" w:color="auto" w:fill="auto"/>
            <w:noWrap/>
            <w:vAlign w:val="center"/>
            <w:hideMark/>
          </w:tcPr>
          <w:p w14:paraId="543F21D1" w14:textId="77777777" w:rsidR="00273BB7" w:rsidRPr="008744D7" w:rsidRDefault="00273BB7" w:rsidP="00843724">
            <w:pPr>
              <w:jc w:val="center"/>
              <w:rPr>
                <w:sz w:val="20"/>
                <w:szCs w:val="20"/>
              </w:rPr>
            </w:pPr>
            <w:r w:rsidRPr="008744D7">
              <w:rPr>
                <w:sz w:val="20"/>
                <w:szCs w:val="20"/>
              </w:rPr>
              <w:lastRenderedPageBreak/>
              <w:t>72600000_0040</w:t>
            </w:r>
          </w:p>
        </w:tc>
        <w:tc>
          <w:tcPr>
            <w:tcW w:w="283" w:type="pct"/>
            <w:shd w:val="clear" w:color="auto" w:fill="auto"/>
            <w:noWrap/>
            <w:vAlign w:val="center"/>
            <w:hideMark/>
          </w:tcPr>
          <w:p w14:paraId="1501362E" w14:textId="77777777" w:rsidR="00273BB7" w:rsidRPr="008744D7" w:rsidRDefault="00273BB7" w:rsidP="00843724">
            <w:pPr>
              <w:jc w:val="center"/>
              <w:rPr>
                <w:sz w:val="20"/>
                <w:szCs w:val="20"/>
              </w:rPr>
            </w:pPr>
            <w:r w:rsidRPr="008744D7">
              <w:rPr>
                <w:sz w:val="20"/>
                <w:szCs w:val="20"/>
              </w:rPr>
              <w:t>01.12.2002</w:t>
            </w:r>
          </w:p>
        </w:tc>
        <w:tc>
          <w:tcPr>
            <w:tcW w:w="310" w:type="pct"/>
            <w:shd w:val="clear" w:color="auto" w:fill="auto"/>
            <w:noWrap/>
            <w:vAlign w:val="center"/>
            <w:hideMark/>
          </w:tcPr>
          <w:p w14:paraId="6A8841B9" w14:textId="77777777" w:rsidR="00273BB7" w:rsidRPr="008744D7" w:rsidRDefault="00273BB7" w:rsidP="00843724">
            <w:pPr>
              <w:rPr>
                <w:sz w:val="20"/>
                <w:szCs w:val="20"/>
              </w:rPr>
            </w:pPr>
            <w:r w:rsidRPr="008744D7">
              <w:rPr>
                <w:sz w:val="20"/>
                <w:szCs w:val="20"/>
              </w:rPr>
              <w:t>Наружные сети горячего водоснабжения</w:t>
            </w:r>
          </w:p>
        </w:tc>
        <w:tc>
          <w:tcPr>
            <w:tcW w:w="1023" w:type="pct"/>
            <w:shd w:val="clear" w:color="auto" w:fill="auto"/>
            <w:vAlign w:val="center"/>
            <w:hideMark/>
          </w:tcPr>
          <w:p w14:paraId="084E4D32" w14:textId="77777777" w:rsidR="00273BB7" w:rsidRPr="008744D7" w:rsidRDefault="00273BB7" w:rsidP="00843724">
            <w:pPr>
              <w:rPr>
                <w:sz w:val="20"/>
                <w:szCs w:val="20"/>
              </w:rPr>
            </w:pPr>
            <w:r w:rsidRPr="008744D7">
              <w:rPr>
                <w:sz w:val="20"/>
                <w:szCs w:val="20"/>
              </w:rPr>
              <w:t>Протяженность сетей 95м, трубопроводы стальные диам. 76мм (l=95.0м), 57мм (l=95.0м). Способ прокладки надземный на высоте 4-6 м. Изоляция-мин.вата, сталь оцинкованная. Количество задвижек -2шт.</w:t>
            </w:r>
          </w:p>
        </w:tc>
        <w:tc>
          <w:tcPr>
            <w:tcW w:w="297" w:type="pct"/>
            <w:shd w:val="clear" w:color="auto" w:fill="auto"/>
            <w:noWrap/>
            <w:vAlign w:val="center"/>
            <w:hideMark/>
          </w:tcPr>
          <w:p w14:paraId="3EF43BB9" w14:textId="7A439EC8" w:rsidR="00273BB7" w:rsidRPr="008744D7" w:rsidRDefault="00273BB7" w:rsidP="00843724">
            <w:pPr>
              <w:jc w:val="right"/>
              <w:rPr>
                <w:sz w:val="20"/>
                <w:szCs w:val="20"/>
              </w:rPr>
            </w:pPr>
            <w:r w:rsidRPr="008744D7">
              <w:rPr>
                <w:sz w:val="20"/>
                <w:szCs w:val="20"/>
              </w:rPr>
              <w:t>698 000,00</w:t>
            </w:r>
          </w:p>
        </w:tc>
        <w:tc>
          <w:tcPr>
            <w:tcW w:w="285" w:type="pct"/>
            <w:shd w:val="clear" w:color="auto" w:fill="auto"/>
            <w:noWrap/>
            <w:vAlign w:val="center"/>
            <w:hideMark/>
          </w:tcPr>
          <w:p w14:paraId="3AA409C4" w14:textId="23E7573F" w:rsidR="00273BB7" w:rsidRPr="008744D7" w:rsidRDefault="00273BB7" w:rsidP="00843724">
            <w:pPr>
              <w:jc w:val="right"/>
              <w:rPr>
                <w:sz w:val="20"/>
                <w:szCs w:val="20"/>
              </w:rPr>
            </w:pPr>
            <w:r w:rsidRPr="008744D7">
              <w:rPr>
                <w:sz w:val="20"/>
                <w:szCs w:val="20"/>
              </w:rPr>
              <w:t>-357 838,85</w:t>
            </w:r>
          </w:p>
        </w:tc>
        <w:tc>
          <w:tcPr>
            <w:tcW w:w="242" w:type="pct"/>
            <w:shd w:val="clear" w:color="auto" w:fill="auto"/>
            <w:noWrap/>
            <w:vAlign w:val="center"/>
            <w:hideMark/>
          </w:tcPr>
          <w:p w14:paraId="42176AB6" w14:textId="209881BE" w:rsidR="00273BB7" w:rsidRPr="008744D7" w:rsidRDefault="00273BB7" w:rsidP="00843724">
            <w:pPr>
              <w:jc w:val="right"/>
              <w:rPr>
                <w:sz w:val="20"/>
                <w:szCs w:val="20"/>
              </w:rPr>
            </w:pPr>
            <w:r w:rsidRPr="008744D7">
              <w:rPr>
                <w:sz w:val="20"/>
                <w:szCs w:val="20"/>
              </w:rPr>
              <w:t>340 161,15</w:t>
            </w:r>
          </w:p>
        </w:tc>
        <w:tc>
          <w:tcPr>
            <w:tcW w:w="256" w:type="pct"/>
            <w:shd w:val="clear" w:color="auto" w:fill="auto"/>
            <w:noWrap/>
            <w:vAlign w:val="center"/>
            <w:hideMark/>
          </w:tcPr>
          <w:p w14:paraId="17659F09" w14:textId="07D0148D" w:rsidR="00273BB7" w:rsidRPr="008744D7" w:rsidRDefault="00273BB7" w:rsidP="00843724">
            <w:pPr>
              <w:jc w:val="right"/>
              <w:rPr>
                <w:sz w:val="20"/>
                <w:szCs w:val="20"/>
              </w:rPr>
            </w:pPr>
            <w:r w:rsidRPr="008744D7">
              <w:rPr>
                <w:sz w:val="20"/>
                <w:szCs w:val="20"/>
              </w:rPr>
              <w:t>-1 876,35</w:t>
            </w:r>
          </w:p>
        </w:tc>
        <w:tc>
          <w:tcPr>
            <w:tcW w:w="256" w:type="pct"/>
            <w:shd w:val="clear" w:color="auto" w:fill="auto"/>
            <w:noWrap/>
            <w:vAlign w:val="center"/>
            <w:hideMark/>
          </w:tcPr>
          <w:p w14:paraId="3092EAB9" w14:textId="26BD3758" w:rsidR="00273BB7" w:rsidRPr="008744D7" w:rsidRDefault="00273BB7" w:rsidP="00843724">
            <w:pPr>
              <w:jc w:val="right"/>
              <w:rPr>
                <w:sz w:val="20"/>
                <w:szCs w:val="20"/>
              </w:rPr>
            </w:pPr>
            <w:r w:rsidRPr="008744D7">
              <w:rPr>
                <w:sz w:val="20"/>
                <w:szCs w:val="20"/>
              </w:rPr>
              <w:t>22 516,13</w:t>
            </w:r>
          </w:p>
        </w:tc>
        <w:tc>
          <w:tcPr>
            <w:tcW w:w="258" w:type="pct"/>
            <w:shd w:val="clear" w:color="auto" w:fill="auto"/>
            <w:noWrap/>
            <w:vAlign w:val="center"/>
            <w:hideMark/>
          </w:tcPr>
          <w:p w14:paraId="0F437581" w14:textId="710F0553" w:rsidR="00273BB7" w:rsidRPr="008744D7" w:rsidRDefault="00273BB7" w:rsidP="00843724">
            <w:pPr>
              <w:jc w:val="right"/>
              <w:rPr>
                <w:sz w:val="20"/>
                <w:szCs w:val="20"/>
              </w:rPr>
            </w:pPr>
            <w:r w:rsidRPr="008744D7">
              <w:rPr>
                <w:sz w:val="20"/>
                <w:szCs w:val="20"/>
              </w:rPr>
              <w:t>317 645,02</w:t>
            </w:r>
          </w:p>
        </w:tc>
        <w:tc>
          <w:tcPr>
            <w:tcW w:w="256" w:type="pct"/>
            <w:shd w:val="clear" w:color="auto" w:fill="auto"/>
            <w:noWrap/>
            <w:vAlign w:val="center"/>
            <w:hideMark/>
          </w:tcPr>
          <w:p w14:paraId="29FF957B" w14:textId="4DD37011" w:rsidR="00273BB7" w:rsidRPr="008744D7" w:rsidRDefault="00273BB7" w:rsidP="00843724">
            <w:pPr>
              <w:jc w:val="right"/>
              <w:rPr>
                <w:sz w:val="20"/>
                <w:szCs w:val="20"/>
              </w:rPr>
            </w:pPr>
            <w:r w:rsidRPr="008744D7">
              <w:rPr>
                <w:sz w:val="20"/>
                <w:szCs w:val="20"/>
              </w:rPr>
              <w:t>22 516,13</w:t>
            </w:r>
          </w:p>
        </w:tc>
        <w:tc>
          <w:tcPr>
            <w:tcW w:w="258" w:type="pct"/>
            <w:shd w:val="clear" w:color="auto" w:fill="auto"/>
            <w:noWrap/>
            <w:vAlign w:val="center"/>
            <w:hideMark/>
          </w:tcPr>
          <w:p w14:paraId="4D164B53" w14:textId="7F3FB4D1" w:rsidR="00273BB7" w:rsidRPr="008744D7" w:rsidRDefault="00273BB7" w:rsidP="00843724">
            <w:pPr>
              <w:jc w:val="right"/>
              <w:rPr>
                <w:sz w:val="20"/>
                <w:szCs w:val="20"/>
              </w:rPr>
            </w:pPr>
            <w:r w:rsidRPr="008744D7">
              <w:rPr>
                <w:sz w:val="20"/>
                <w:szCs w:val="20"/>
              </w:rPr>
              <w:t>295 128,89</w:t>
            </w:r>
          </w:p>
        </w:tc>
        <w:tc>
          <w:tcPr>
            <w:tcW w:w="256" w:type="pct"/>
            <w:shd w:val="clear" w:color="auto" w:fill="auto"/>
            <w:noWrap/>
            <w:vAlign w:val="center"/>
            <w:hideMark/>
          </w:tcPr>
          <w:p w14:paraId="6B549F78" w14:textId="4BF4F9A9" w:rsidR="00273BB7" w:rsidRPr="008744D7" w:rsidRDefault="00273BB7" w:rsidP="00843724">
            <w:pPr>
              <w:jc w:val="right"/>
              <w:rPr>
                <w:sz w:val="20"/>
                <w:szCs w:val="20"/>
              </w:rPr>
            </w:pPr>
            <w:r w:rsidRPr="008744D7">
              <w:rPr>
                <w:sz w:val="20"/>
                <w:szCs w:val="20"/>
              </w:rPr>
              <w:t>22 516,13</w:t>
            </w:r>
          </w:p>
        </w:tc>
        <w:tc>
          <w:tcPr>
            <w:tcW w:w="242" w:type="pct"/>
            <w:shd w:val="clear" w:color="auto" w:fill="auto"/>
            <w:noWrap/>
            <w:vAlign w:val="center"/>
            <w:hideMark/>
          </w:tcPr>
          <w:p w14:paraId="2876A326" w14:textId="6C2A22CC" w:rsidR="00273BB7" w:rsidRPr="008744D7" w:rsidRDefault="00273BB7" w:rsidP="00843724">
            <w:pPr>
              <w:jc w:val="right"/>
              <w:rPr>
                <w:sz w:val="20"/>
                <w:szCs w:val="20"/>
              </w:rPr>
            </w:pPr>
            <w:r w:rsidRPr="008744D7">
              <w:rPr>
                <w:sz w:val="20"/>
                <w:szCs w:val="20"/>
              </w:rPr>
              <w:t>272 612,76</w:t>
            </w:r>
          </w:p>
        </w:tc>
        <w:tc>
          <w:tcPr>
            <w:tcW w:w="256" w:type="pct"/>
            <w:shd w:val="clear" w:color="auto" w:fill="auto"/>
            <w:noWrap/>
            <w:vAlign w:val="center"/>
            <w:hideMark/>
          </w:tcPr>
          <w:p w14:paraId="6A5DB9A6" w14:textId="5706F366" w:rsidR="00273BB7" w:rsidRPr="008744D7" w:rsidRDefault="00273BB7" w:rsidP="00843724">
            <w:pPr>
              <w:jc w:val="right"/>
              <w:rPr>
                <w:sz w:val="20"/>
                <w:szCs w:val="20"/>
              </w:rPr>
            </w:pPr>
            <w:r w:rsidRPr="008744D7">
              <w:rPr>
                <w:sz w:val="20"/>
                <w:szCs w:val="20"/>
              </w:rPr>
              <w:t>22 516,13</w:t>
            </w:r>
          </w:p>
        </w:tc>
        <w:tc>
          <w:tcPr>
            <w:tcW w:w="240" w:type="pct"/>
            <w:shd w:val="clear" w:color="auto" w:fill="auto"/>
            <w:noWrap/>
            <w:vAlign w:val="center"/>
            <w:hideMark/>
          </w:tcPr>
          <w:p w14:paraId="28A81522" w14:textId="65605B93" w:rsidR="00273BB7" w:rsidRPr="008744D7" w:rsidRDefault="00273BB7" w:rsidP="00843724">
            <w:pPr>
              <w:jc w:val="right"/>
              <w:rPr>
                <w:sz w:val="20"/>
                <w:szCs w:val="20"/>
              </w:rPr>
            </w:pPr>
            <w:r w:rsidRPr="008744D7">
              <w:rPr>
                <w:sz w:val="20"/>
                <w:szCs w:val="20"/>
              </w:rPr>
              <w:t>250 096,63</w:t>
            </w:r>
          </w:p>
        </w:tc>
      </w:tr>
      <w:tr w:rsidR="00273BB7" w:rsidRPr="008744D7" w14:paraId="49AF7E2B" w14:textId="77777777" w:rsidTr="00900B47">
        <w:trPr>
          <w:trHeight w:val="20"/>
        </w:trPr>
        <w:tc>
          <w:tcPr>
            <w:tcW w:w="282" w:type="pct"/>
            <w:shd w:val="clear" w:color="auto" w:fill="auto"/>
            <w:noWrap/>
            <w:vAlign w:val="center"/>
            <w:hideMark/>
          </w:tcPr>
          <w:p w14:paraId="33EBA620" w14:textId="77777777" w:rsidR="00273BB7" w:rsidRPr="008744D7" w:rsidRDefault="00273BB7" w:rsidP="00843724">
            <w:pPr>
              <w:jc w:val="center"/>
              <w:rPr>
                <w:sz w:val="20"/>
                <w:szCs w:val="20"/>
              </w:rPr>
            </w:pPr>
            <w:r w:rsidRPr="008744D7">
              <w:rPr>
                <w:sz w:val="20"/>
                <w:szCs w:val="20"/>
              </w:rPr>
              <w:t>16298</w:t>
            </w:r>
          </w:p>
        </w:tc>
        <w:tc>
          <w:tcPr>
            <w:tcW w:w="283" w:type="pct"/>
            <w:shd w:val="clear" w:color="auto" w:fill="auto"/>
            <w:noWrap/>
            <w:vAlign w:val="center"/>
            <w:hideMark/>
          </w:tcPr>
          <w:p w14:paraId="7250F6FC" w14:textId="77777777" w:rsidR="00273BB7" w:rsidRPr="008744D7" w:rsidRDefault="00273BB7" w:rsidP="00843724">
            <w:pPr>
              <w:jc w:val="center"/>
              <w:rPr>
                <w:sz w:val="20"/>
                <w:szCs w:val="20"/>
              </w:rPr>
            </w:pPr>
            <w:r w:rsidRPr="008744D7">
              <w:rPr>
                <w:sz w:val="20"/>
                <w:szCs w:val="20"/>
              </w:rPr>
              <w:t>31.12.2004</w:t>
            </w:r>
          </w:p>
        </w:tc>
        <w:tc>
          <w:tcPr>
            <w:tcW w:w="310" w:type="pct"/>
            <w:shd w:val="clear" w:color="auto" w:fill="auto"/>
            <w:noWrap/>
            <w:vAlign w:val="center"/>
            <w:hideMark/>
          </w:tcPr>
          <w:p w14:paraId="272007D3" w14:textId="77777777" w:rsidR="00273BB7" w:rsidRPr="008744D7" w:rsidRDefault="00273BB7" w:rsidP="00843724">
            <w:pPr>
              <w:rPr>
                <w:sz w:val="20"/>
                <w:szCs w:val="20"/>
              </w:rPr>
            </w:pPr>
            <w:r w:rsidRPr="008744D7">
              <w:rPr>
                <w:sz w:val="20"/>
                <w:szCs w:val="20"/>
              </w:rPr>
              <w:t>Наружные сети канализации</w:t>
            </w:r>
          </w:p>
        </w:tc>
        <w:tc>
          <w:tcPr>
            <w:tcW w:w="1023" w:type="pct"/>
            <w:shd w:val="clear" w:color="auto" w:fill="auto"/>
            <w:vAlign w:val="center"/>
            <w:hideMark/>
          </w:tcPr>
          <w:p w14:paraId="12D9013F" w14:textId="77777777" w:rsidR="00273BB7" w:rsidRPr="008744D7" w:rsidRDefault="00273BB7" w:rsidP="00843724">
            <w:pPr>
              <w:rPr>
                <w:sz w:val="20"/>
                <w:szCs w:val="20"/>
              </w:rPr>
            </w:pPr>
            <w:r w:rsidRPr="008744D7">
              <w:rPr>
                <w:sz w:val="20"/>
                <w:szCs w:val="20"/>
              </w:rPr>
              <w:t>Протяженность сетей 74,5 пог.м. Стальные трубопроводы диаметр 150мм. Способ прокладки подземный на глубине 1,25м. Количество смотровых колодцев - 2 шт.</w:t>
            </w:r>
          </w:p>
        </w:tc>
        <w:tc>
          <w:tcPr>
            <w:tcW w:w="297" w:type="pct"/>
            <w:shd w:val="clear" w:color="auto" w:fill="auto"/>
            <w:noWrap/>
            <w:vAlign w:val="center"/>
            <w:hideMark/>
          </w:tcPr>
          <w:p w14:paraId="2A118E54" w14:textId="497EF856" w:rsidR="00273BB7" w:rsidRPr="008744D7" w:rsidRDefault="00273BB7" w:rsidP="00843724">
            <w:pPr>
              <w:jc w:val="right"/>
              <w:rPr>
                <w:sz w:val="20"/>
                <w:szCs w:val="20"/>
              </w:rPr>
            </w:pPr>
            <w:r w:rsidRPr="008744D7">
              <w:rPr>
                <w:sz w:val="20"/>
                <w:szCs w:val="20"/>
              </w:rPr>
              <w:t>448 000,00</w:t>
            </w:r>
          </w:p>
        </w:tc>
        <w:tc>
          <w:tcPr>
            <w:tcW w:w="285" w:type="pct"/>
            <w:shd w:val="clear" w:color="auto" w:fill="auto"/>
            <w:noWrap/>
            <w:vAlign w:val="center"/>
            <w:hideMark/>
          </w:tcPr>
          <w:p w14:paraId="7E8DE815" w14:textId="3EBEFE1F" w:rsidR="00273BB7" w:rsidRPr="008744D7" w:rsidRDefault="00273BB7" w:rsidP="00843724">
            <w:pPr>
              <w:jc w:val="right"/>
              <w:rPr>
                <w:sz w:val="20"/>
                <w:szCs w:val="20"/>
              </w:rPr>
            </w:pPr>
            <w:r w:rsidRPr="008744D7">
              <w:rPr>
                <w:sz w:val="20"/>
                <w:szCs w:val="20"/>
              </w:rPr>
              <w:t>-415 383,84</w:t>
            </w:r>
          </w:p>
        </w:tc>
        <w:tc>
          <w:tcPr>
            <w:tcW w:w="242" w:type="pct"/>
            <w:shd w:val="clear" w:color="auto" w:fill="auto"/>
            <w:noWrap/>
            <w:vAlign w:val="center"/>
            <w:hideMark/>
          </w:tcPr>
          <w:p w14:paraId="250D56FB" w14:textId="4FBBB3E3" w:rsidR="00273BB7" w:rsidRPr="008744D7" w:rsidRDefault="00273BB7" w:rsidP="00843724">
            <w:pPr>
              <w:jc w:val="right"/>
              <w:rPr>
                <w:sz w:val="20"/>
                <w:szCs w:val="20"/>
              </w:rPr>
            </w:pPr>
            <w:r w:rsidRPr="008744D7">
              <w:rPr>
                <w:sz w:val="20"/>
                <w:szCs w:val="20"/>
              </w:rPr>
              <w:t>32 616,16</w:t>
            </w:r>
          </w:p>
        </w:tc>
        <w:tc>
          <w:tcPr>
            <w:tcW w:w="256" w:type="pct"/>
            <w:shd w:val="clear" w:color="auto" w:fill="auto"/>
            <w:noWrap/>
            <w:vAlign w:val="center"/>
            <w:hideMark/>
          </w:tcPr>
          <w:p w14:paraId="0BCE9DA6" w14:textId="293DE2A8" w:rsidR="00273BB7" w:rsidRPr="008744D7" w:rsidRDefault="00273BB7" w:rsidP="00843724">
            <w:pPr>
              <w:jc w:val="right"/>
              <w:rPr>
                <w:sz w:val="20"/>
                <w:szCs w:val="20"/>
              </w:rPr>
            </w:pPr>
            <w:r w:rsidRPr="008744D7">
              <w:rPr>
                <w:sz w:val="20"/>
                <w:szCs w:val="20"/>
              </w:rPr>
              <w:t>-2 475,14</w:t>
            </w:r>
          </w:p>
        </w:tc>
        <w:tc>
          <w:tcPr>
            <w:tcW w:w="256" w:type="pct"/>
            <w:shd w:val="clear" w:color="auto" w:fill="auto"/>
            <w:noWrap/>
            <w:vAlign w:val="center"/>
            <w:hideMark/>
          </w:tcPr>
          <w:p w14:paraId="1082A134" w14:textId="4C419D76" w:rsidR="00273BB7" w:rsidRPr="008744D7" w:rsidRDefault="00273BB7" w:rsidP="00843724">
            <w:pPr>
              <w:jc w:val="right"/>
              <w:rPr>
                <w:sz w:val="20"/>
                <w:szCs w:val="20"/>
              </w:rPr>
            </w:pPr>
            <w:r w:rsidRPr="008744D7">
              <w:rPr>
                <w:sz w:val="20"/>
                <w:szCs w:val="20"/>
              </w:rPr>
              <w:t>29 701,66</w:t>
            </w:r>
          </w:p>
        </w:tc>
        <w:tc>
          <w:tcPr>
            <w:tcW w:w="258" w:type="pct"/>
            <w:shd w:val="clear" w:color="auto" w:fill="auto"/>
            <w:noWrap/>
            <w:vAlign w:val="center"/>
            <w:hideMark/>
          </w:tcPr>
          <w:p w14:paraId="7E6F0EB2" w14:textId="6EC036BD" w:rsidR="00273BB7" w:rsidRPr="008744D7" w:rsidRDefault="00273BB7" w:rsidP="00843724">
            <w:pPr>
              <w:jc w:val="right"/>
              <w:rPr>
                <w:sz w:val="20"/>
                <w:szCs w:val="20"/>
              </w:rPr>
            </w:pPr>
            <w:r w:rsidRPr="008744D7">
              <w:rPr>
                <w:sz w:val="20"/>
                <w:szCs w:val="20"/>
              </w:rPr>
              <w:t>2 914,50</w:t>
            </w:r>
          </w:p>
        </w:tc>
        <w:tc>
          <w:tcPr>
            <w:tcW w:w="256" w:type="pct"/>
            <w:shd w:val="clear" w:color="auto" w:fill="auto"/>
            <w:noWrap/>
            <w:vAlign w:val="center"/>
            <w:hideMark/>
          </w:tcPr>
          <w:p w14:paraId="0593B575" w14:textId="3D739617" w:rsidR="00273BB7" w:rsidRPr="008744D7" w:rsidRDefault="00273BB7" w:rsidP="00843724">
            <w:pPr>
              <w:jc w:val="right"/>
              <w:rPr>
                <w:sz w:val="20"/>
                <w:szCs w:val="20"/>
              </w:rPr>
            </w:pPr>
            <w:r w:rsidRPr="008744D7">
              <w:rPr>
                <w:sz w:val="20"/>
                <w:szCs w:val="20"/>
              </w:rPr>
              <w:t>2 914,50</w:t>
            </w:r>
          </w:p>
        </w:tc>
        <w:tc>
          <w:tcPr>
            <w:tcW w:w="258" w:type="pct"/>
            <w:shd w:val="clear" w:color="auto" w:fill="auto"/>
            <w:noWrap/>
            <w:vAlign w:val="center"/>
            <w:hideMark/>
          </w:tcPr>
          <w:p w14:paraId="0EA50779" w14:textId="5B310D0D"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C1C68BF" w14:textId="24FAD615"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18EB65A5" w14:textId="2E5488D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9A720F8" w14:textId="604F2FA9"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3BA87C25" w14:textId="4A892C8D" w:rsidR="00273BB7" w:rsidRPr="008744D7" w:rsidRDefault="00273BB7" w:rsidP="00843724">
            <w:pPr>
              <w:jc w:val="right"/>
              <w:rPr>
                <w:sz w:val="20"/>
                <w:szCs w:val="20"/>
              </w:rPr>
            </w:pPr>
            <w:r w:rsidRPr="008744D7">
              <w:rPr>
                <w:sz w:val="20"/>
                <w:szCs w:val="20"/>
              </w:rPr>
              <w:t>0,00</w:t>
            </w:r>
          </w:p>
        </w:tc>
      </w:tr>
      <w:tr w:rsidR="00273BB7" w:rsidRPr="008744D7" w14:paraId="2EED6E53" w14:textId="77777777" w:rsidTr="00900B47">
        <w:trPr>
          <w:trHeight w:val="20"/>
        </w:trPr>
        <w:tc>
          <w:tcPr>
            <w:tcW w:w="282" w:type="pct"/>
            <w:shd w:val="clear" w:color="auto" w:fill="auto"/>
            <w:noWrap/>
            <w:vAlign w:val="center"/>
            <w:hideMark/>
          </w:tcPr>
          <w:p w14:paraId="3B3DCB9A" w14:textId="77777777" w:rsidR="00273BB7" w:rsidRPr="008744D7" w:rsidRDefault="00273BB7" w:rsidP="00843724">
            <w:pPr>
              <w:jc w:val="center"/>
              <w:rPr>
                <w:sz w:val="20"/>
                <w:szCs w:val="20"/>
              </w:rPr>
            </w:pPr>
            <w:r w:rsidRPr="008744D7">
              <w:rPr>
                <w:sz w:val="20"/>
                <w:szCs w:val="20"/>
              </w:rPr>
              <w:t>72600000_0041</w:t>
            </w:r>
          </w:p>
        </w:tc>
        <w:tc>
          <w:tcPr>
            <w:tcW w:w="283" w:type="pct"/>
            <w:shd w:val="clear" w:color="auto" w:fill="auto"/>
            <w:noWrap/>
            <w:vAlign w:val="center"/>
            <w:hideMark/>
          </w:tcPr>
          <w:p w14:paraId="4CB894F5" w14:textId="77777777" w:rsidR="00273BB7" w:rsidRPr="008744D7" w:rsidRDefault="00273BB7" w:rsidP="00843724">
            <w:pPr>
              <w:jc w:val="center"/>
              <w:rPr>
                <w:sz w:val="20"/>
                <w:szCs w:val="20"/>
              </w:rPr>
            </w:pPr>
            <w:r w:rsidRPr="008744D7">
              <w:rPr>
                <w:sz w:val="20"/>
                <w:szCs w:val="20"/>
              </w:rPr>
              <w:t>01.12.2002</w:t>
            </w:r>
          </w:p>
        </w:tc>
        <w:tc>
          <w:tcPr>
            <w:tcW w:w="310" w:type="pct"/>
            <w:shd w:val="clear" w:color="auto" w:fill="auto"/>
            <w:noWrap/>
            <w:vAlign w:val="center"/>
            <w:hideMark/>
          </w:tcPr>
          <w:p w14:paraId="603755D1" w14:textId="77777777" w:rsidR="00273BB7" w:rsidRPr="008744D7" w:rsidRDefault="00273BB7" w:rsidP="00843724">
            <w:pPr>
              <w:rPr>
                <w:sz w:val="20"/>
                <w:szCs w:val="20"/>
              </w:rPr>
            </w:pPr>
            <w:r w:rsidRPr="008744D7">
              <w:rPr>
                <w:sz w:val="20"/>
                <w:szCs w:val="20"/>
              </w:rPr>
              <w:t>Наружные сети канализации</w:t>
            </w:r>
          </w:p>
        </w:tc>
        <w:tc>
          <w:tcPr>
            <w:tcW w:w="1023" w:type="pct"/>
            <w:shd w:val="clear" w:color="auto" w:fill="auto"/>
            <w:vAlign w:val="center"/>
            <w:hideMark/>
          </w:tcPr>
          <w:p w14:paraId="45E41276" w14:textId="77777777" w:rsidR="00273BB7" w:rsidRPr="008744D7" w:rsidRDefault="00273BB7" w:rsidP="00843724">
            <w:pPr>
              <w:rPr>
                <w:sz w:val="20"/>
                <w:szCs w:val="20"/>
              </w:rPr>
            </w:pPr>
            <w:r w:rsidRPr="008744D7">
              <w:rPr>
                <w:sz w:val="20"/>
                <w:szCs w:val="20"/>
              </w:rPr>
              <w:t>Протяженность сетей 110 м, трубопроводы стальные диам. 219мм (l=90.0м), 114мм (l=20.0м). Способ прокладки подземный на глубине 2,11-3,04м. Cмотровые колодцы -4шт.</w:t>
            </w:r>
          </w:p>
        </w:tc>
        <w:tc>
          <w:tcPr>
            <w:tcW w:w="297" w:type="pct"/>
            <w:shd w:val="clear" w:color="auto" w:fill="auto"/>
            <w:noWrap/>
            <w:vAlign w:val="center"/>
            <w:hideMark/>
          </w:tcPr>
          <w:p w14:paraId="59A5030C" w14:textId="20C1F385" w:rsidR="00273BB7" w:rsidRPr="008744D7" w:rsidRDefault="00273BB7" w:rsidP="00843724">
            <w:pPr>
              <w:jc w:val="right"/>
              <w:rPr>
                <w:sz w:val="20"/>
                <w:szCs w:val="20"/>
              </w:rPr>
            </w:pPr>
            <w:r w:rsidRPr="008744D7">
              <w:rPr>
                <w:sz w:val="20"/>
                <w:szCs w:val="20"/>
              </w:rPr>
              <w:t>662 000,00</w:t>
            </w:r>
          </w:p>
        </w:tc>
        <w:tc>
          <w:tcPr>
            <w:tcW w:w="285" w:type="pct"/>
            <w:shd w:val="clear" w:color="auto" w:fill="auto"/>
            <w:noWrap/>
            <w:vAlign w:val="center"/>
            <w:hideMark/>
          </w:tcPr>
          <w:p w14:paraId="2A72B675" w14:textId="087A0D4B" w:rsidR="00273BB7" w:rsidRPr="008744D7" w:rsidRDefault="00273BB7" w:rsidP="00843724">
            <w:pPr>
              <w:jc w:val="right"/>
              <w:rPr>
                <w:sz w:val="20"/>
                <w:szCs w:val="20"/>
              </w:rPr>
            </w:pPr>
            <w:r w:rsidRPr="008744D7">
              <w:rPr>
                <w:sz w:val="20"/>
                <w:szCs w:val="20"/>
              </w:rPr>
              <w:t>-528 115,16</w:t>
            </w:r>
          </w:p>
        </w:tc>
        <w:tc>
          <w:tcPr>
            <w:tcW w:w="242" w:type="pct"/>
            <w:shd w:val="clear" w:color="auto" w:fill="auto"/>
            <w:noWrap/>
            <w:vAlign w:val="center"/>
            <w:hideMark/>
          </w:tcPr>
          <w:p w14:paraId="0DCE6AD8" w14:textId="79045790" w:rsidR="00273BB7" w:rsidRPr="008744D7" w:rsidRDefault="00273BB7" w:rsidP="00843724">
            <w:pPr>
              <w:jc w:val="right"/>
              <w:rPr>
                <w:sz w:val="20"/>
                <w:szCs w:val="20"/>
              </w:rPr>
            </w:pPr>
            <w:r w:rsidRPr="008744D7">
              <w:rPr>
                <w:sz w:val="20"/>
                <w:szCs w:val="20"/>
              </w:rPr>
              <w:t>133 884,84</w:t>
            </w:r>
          </w:p>
        </w:tc>
        <w:tc>
          <w:tcPr>
            <w:tcW w:w="256" w:type="pct"/>
            <w:shd w:val="clear" w:color="auto" w:fill="auto"/>
            <w:noWrap/>
            <w:vAlign w:val="center"/>
            <w:hideMark/>
          </w:tcPr>
          <w:p w14:paraId="42E586C2" w14:textId="391AFA69" w:rsidR="00273BB7" w:rsidRPr="008744D7" w:rsidRDefault="00273BB7" w:rsidP="00843724">
            <w:pPr>
              <w:jc w:val="right"/>
              <w:rPr>
                <w:sz w:val="20"/>
                <w:szCs w:val="20"/>
              </w:rPr>
            </w:pPr>
            <w:r w:rsidRPr="008744D7">
              <w:rPr>
                <w:sz w:val="20"/>
                <w:szCs w:val="20"/>
              </w:rPr>
              <w:t>-2 758,33</w:t>
            </w:r>
          </w:p>
        </w:tc>
        <w:tc>
          <w:tcPr>
            <w:tcW w:w="256" w:type="pct"/>
            <w:shd w:val="clear" w:color="auto" w:fill="auto"/>
            <w:noWrap/>
            <w:vAlign w:val="center"/>
            <w:hideMark/>
          </w:tcPr>
          <w:p w14:paraId="7A6F9358" w14:textId="76E67D93" w:rsidR="00273BB7" w:rsidRPr="008744D7" w:rsidRDefault="00273BB7" w:rsidP="00843724">
            <w:pPr>
              <w:jc w:val="right"/>
              <w:rPr>
                <w:sz w:val="20"/>
                <w:szCs w:val="20"/>
              </w:rPr>
            </w:pPr>
            <w:r w:rsidRPr="008744D7">
              <w:rPr>
                <w:sz w:val="20"/>
                <w:szCs w:val="20"/>
              </w:rPr>
              <w:t>33 100,00</w:t>
            </w:r>
          </w:p>
        </w:tc>
        <w:tc>
          <w:tcPr>
            <w:tcW w:w="258" w:type="pct"/>
            <w:shd w:val="clear" w:color="auto" w:fill="auto"/>
            <w:noWrap/>
            <w:vAlign w:val="center"/>
            <w:hideMark/>
          </w:tcPr>
          <w:p w14:paraId="25749320" w14:textId="6E8E05A4" w:rsidR="00273BB7" w:rsidRPr="008744D7" w:rsidRDefault="00273BB7" w:rsidP="00843724">
            <w:pPr>
              <w:jc w:val="right"/>
              <w:rPr>
                <w:sz w:val="20"/>
                <w:szCs w:val="20"/>
              </w:rPr>
            </w:pPr>
            <w:r w:rsidRPr="008744D7">
              <w:rPr>
                <w:sz w:val="20"/>
                <w:szCs w:val="20"/>
              </w:rPr>
              <w:t>100 784,84</w:t>
            </w:r>
          </w:p>
        </w:tc>
        <w:tc>
          <w:tcPr>
            <w:tcW w:w="256" w:type="pct"/>
            <w:shd w:val="clear" w:color="auto" w:fill="auto"/>
            <w:noWrap/>
            <w:vAlign w:val="center"/>
            <w:hideMark/>
          </w:tcPr>
          <w:p w14:paraId="043D0BB8" w14:textId="6CE1C978" w:rsidR="00273BB7" w:rsidRPr="008744D7" w:rsidRDefault="00273BB7" w:rsidP="00843724">
            <w:pPr>
              <w:jc w:val="right"/>
              <w:rPr>
                <w:sz w:val="20"/>
                <w:szCs w:val="20"/>
              </w:rPr>
            </w:pPr>
            <w:r w:rsidRPr="008744D7">
              <w:rPr>
                <w:sz w:val="20"/>
                <w:szCs w:val="20"/>
              </w:rPr>
              <w:t>33 100,00</w:t>
            </w:r>
          </w:p>
        </w:tc>
        <w:tc>
          <w:tcPr>
            <w:tcW w:w="258" w:type="pct"/>
            <w:shd w:val="clear" w:color="auto" w:fill="auto"/>
            <w:noWrap/>
            <w:vAlign w:val="center"/>
            <w:hideMark/>
          </w:tcPr>
          <w:p w14:paraId="34F74432" w14:textId="3160A634" w:rsidR="00273BB7" w:rsidRPr="008744D7" w:rsidRDefault="00273BB7" w:rsidP="00843724">
            <w:pPr>
              <w:jc w:val="right"/>
              <w:rPr>
                <w:sz w:val="20"/>
                <w:szCs w:val="20"/>
              </w:rPr>
            </w:pPr>
            <w:r w:rsidRPr="008744D7">
              <w:rPr>
                <w:sz w:val="20"/>
                <w:szCs w:val="20"/>
              </w:rPr>
              <w:t>67 684,84</w:t>
            </w:r>
          </w:p>
        </w:tc>
        <w:tc>
          <w:tcPr>
            <w:tcW w:w="256" w:type="pct"/>
            <w:shd w:val="clear" w:color="auto" w:fill="auto"/>
            <w:noWrap/>
            <w:vAlign w:val="center"/>
            <w:hideMark/>
          </w:tcPr>
          <w:p w14:paraId="0D000E67" w14:textId="7A656DA1" w:rsidR="00273BB7" w:rsidRPr="008744D7" w:rsidRDefault="00273BB7" w:rsidP="00843724">
            <w:pPr>
              <w:jc w:val="right"/>
              <w:rPr>
                <w:sz w:val="20"/>
                <w:szCs w:val="20"/>
              </w:rPr>
            </w:pPr>
            <w:r w:rsidRPr="008744D7">
              <w:rPr>
                <w:sz w:val="20"/>
                <w:szCs w:val="20"/>
              </w:rPr>
              <w:t>33 100,00</w:t>
            </w:r>
          </w:p>
        </w:tc>
        <w:tc>
          <w:tcPr>
            <w:tcW w:w="242" w:type="pct"/>
            <w:shd w:val="clear" w:color="auto" w:fill="auto"/>
            <w:noWrap/>
            <w:vAlign w:val="center"/>
            <w:hideMark/>
          </w:tcPr>
          <w:p w14:paraId="56354FE5" w14:textId="485FEE65" w:rsidR="00273BB7" w:rsidRPr="008744D7" w:rsidRDefault="00273BB7" w:rsidP="00843724">
            <w:pPr>
              <w:jc w:val="right"/>
              <w:rPr>
                <w:sz w:val="20"/>
                <w:szCs w:val="20"/>
              </w:rPr>
            </w:pPr>
            <w:r w:rsidRPr="008744D7">
              <w:rPr>
                <w:sz w:val="20"/>
                <w:szCs w:val="20"/>
              </w:rPr>
              <w:t>34 584,84</w:t>
            </w:r>
          </w:p>
        </w:tc>
        <w:tc>
          <w:tcPr>
            <w:tcW w:w="256" w:type="pct"/>
            <w:shd w:val="clear" w:color="auto" w:fill="auto"/>
            <w:noWrap/>
            <w:vAlign w:val="center"/>
            <w:hideMark/>
          </w:tcPr>
          <w:p w14:paraId="5646F329" w14:textId="54B5B1D3" w:rsidR="00273BB7" w:rsidRPr="008744D7" w:rsidRDefault="00273BB7" w:rsidP="00843724">
            <w:pPr>
              <w:jc w:val="right"/>
              <w:rPr>
                <w:sz w:val="20"/>
                <w:szCs w:val="20"/>
              </w:rPr>
            </w:pPr>
            <w:r w:rsidRPr="008744D7">
              <w:rPr>
                <w:sz w:val="20"/>
                <w:szCs w:val="20"/>
              </w:rPr>
              <w:t>33 100,00</w:t>
            </w:r>
          </w:p>
        </w:tc>
        <w:tc>
          <w:tcPr>
            <w:tcW w:w="240" w:type="pct"/>
            <w:shd w:val="clear" w:color="auto" w:fill="auto"/>
            <w:noWrap/>
            <w:vAlign w:val="center"/>
            <w:hideMark/>
          </w:tcPr>
          <w:p w14:paraId="7AEB461B" w14:textId="4D1DF9E6" w:rsidR="00273BB7" w:rsidRPr="008744D7" w:rsidRDefault="00273BB7" w:rsidP="00843724">
            <w:pPr>
              <w:jc w:val="right"/>
              <w:rPr>
                <w:sz w:val="20"/>
                <w:szCs w:val="20"/>
              </w:rPr>
            </w:pPr>
            <w:r w:rsidRPr="008744D7">
              <w:rPr>
                <w:sz w:val="20"/>
                <w:szCs w:val="20"/>
              </w:rPr>
              <w:t>1 484,84</w:t>
            </w:r>
          </w:p>
        </w:tc>
      </w:tr>
      <w:tr w:rsidR="00273BB7" w:rsidRPr="008744D7" w14:paraId="39335FA2" w14:textId="77777777" w:rsidTr="00900B47">
        <w:trPr>
          <w:trHeight w:val="20"/>
        </w:trPr>
        <w:tc>
          <w:tcPr>
            <w:tcW w:w="282" w:type="pct"/>
            <w:shd w:val="clear" w:color="auto" w:fill="auto"/>
            <w:noWrap/>
            <w:vAlign w:val="center"/>
            <w:hideMark/>
          </w:tcPr>
          <w:p w14:paraId="65B4E928" w14:textId="77777777" w:rsidR="00273BB7" w:rsidRPr="008744D7" w:rsidRDefault="00273BB7" w:rsidP="00843724">
            <w:pPr>
              <w:jc w:val="center"/>
              <w:rPr>
                <w:sz w:val="20"/>
                <w:szCs w:val="20"/>
              </w:rPr>
            </w:pPr>
            <w:r w:rsidRPr="008744D7">
              <w:rPr>
                <w:sz w:val="20"/>
                <w:szCs w:val="20"/>
              </w:rPr>
              <w:t>72600000_0038</w:t>
            </w:r>
          </w:p>
        </w:tc>
        <w:tc>
          <w:tcPr>
            <w:tcW w:w="283" w:type="pct"/>
            <w:shd w:val="clear" w:color="auto" w:fill="auto"/>
            <w:noWrap/>
            <w:vAlign w:val="center"/>
            <w:hideMark/>
          </w:tcPr>
          <w:p w14:paraId="68617FEA" w14:textId="77777777" w:rsidR="00273BB7" w:rsidRPr="008744D7" w:rsidRDefault="00273BB7" w:rsidP="00843724">
            <w:pPr>
              <w:jc w:val="center"/>
              <w:rPr>
                <w:sz w:val="20"/>
                <w:szCs w:val="20"/>
              </w:rPr>
            </w:pPr>
            <w:r w:rsidRPr="008744D7">
              <w:rPr>
                <w:sz w:val="20"/>
                <w:szCs w:val="20"/>
              </w:rPr>
              <w:t>01.12.2002</w:t>
            </w:r>
          </w:p>
        </w:tc>
        <w:tc>
          <w:tcPr>
            <w:tcW w:w="310" w:type="pct"/>
            <w:shd w:val="clear" w:color="auto" w:fill="auto"/>
            <w:noWrap/>
            <w:vAlign w:val="center"/>
            <w:hideMark/>
          </w:tcPr>
          <w:p w14:paraId="7F7532C8" w14:textId="77777777" w:rsidR="00273BB7" w:rsidRPr="008744D7" w:rsidRDefault="00273BB7" w:rsidP="00843724">
            <w:pPr>
              <w:rPr>
                <w:sz w:val="20"/>
                <w:szCs w:val="20"/>
              </w:rPr>
            </w:pPr>
            <w:r w:rsidRPr="008744D7">
              <w:rPr>
                <w:sz w:val="20"/>
                <w:szCs w:val="20"/>
              </w:rPr>
              <w:t>Наружные сети теплоснабжения</w:t>
            </w:r>
          </w:p>
        </w:tc>
        <w:tc>
          <w:tcPr>
            <w:tcW w:w="1023" w:type="pct"/>
            <w:shd w:val="clear" w:color="auto" w:fill="auto"/>
            <w:vAlign w:val="center"/>
            <w:hideMark/>
          </w:tcPr>
          <w:p w14:paraId="4E2A2FBF" w14:textId="77777777" w:rsidR="00273BB7" w:rsidRPr="008744D7" w:rsidRDefault="00273BB7" w:rsidP="00843724">
            <w:pPr>
              <w:rPr>
                <w:sz w:val="20"/>
                <w:szCs w:val="20"/>
              </w:rPr>
            </w:pPr>
            <w:r w:rsidRPr="008744D7">
              <w:rPr>
                <w:sz w:val="20"/>
                <w:szCs w:val="20"/>
              </w:rPr>
              <w:t xml:space="preserve">Протяженность сети -95пог.м, проложена стальной трубой диаметром 89мм общей длиной 190пог.м. Способ прокладки </w:t>
            </w:r>
            <w:r w:rsidRPr="008744D7">
              <w:rPr>
                <w:sz w:val="20"/>
                <w:szCs w:val="20"/>
              </w:rPr>
              <w:lastRenderedPageBreak/>
              <w:t>надземный на высоте 4-6 м., изоляция-мин.вата, сталь оцинкованная. Опоры -17шт., задвижки -2шт.</w:t>
            </w:r>
          </w:p>
        </w:tc>
        <w:tc>
          <w:tcPr>
            <w:tcW w:w="297" w:type="pct"/>
            <w:shd w:val="clear" w:color="auto" w:fill="auto"/>
            <w:noWrap/>
            <w:vAlign w:val="center"/>
            <w:hideMark/>
          </w:tcPr>
          <w:p w14:paraId="43768D6D" w14:textId="73A799C5" w:rsidR="00273BB7" w:rsidRPr="008744D7" w:rsidRDefault="00273BB7" w:rsidP="00843724">
            <w:pPr>
              <w:jc w:val="right"/>
              <w:rPr>
                <w:sz w:val="20"/>
                <w:szCs w:val="20"/>
              </w:rPr>
            </w:pPr>
            <w:r w:rsidRPr="008744D7">
              <w:rPr>
                <w:sz w:val="20"/>
                <w:szCs w:val="20"/>
              </w:rPr>
              <w:lastRenderedPageBreak/>
              <w:t>841 000,00</w:t>
            </w:r>
          </w:p>
        </w:tc>
        <w:tc>
          <w:tcPr>
            <w:tcW w:w="285" w:type="pct"/>
            <w:shd w:val="clear" w:color="auto" w:fill="auto"/>
            <w:noWrap/>
            <w:vAlign w:val="center"/>
            <w:hideMark/>
          </w:tcPr>
          <w:p w14:paraId="361C5CAD" w14:textId="77A24EDE" w:rsidR="00273BB7" w:rsidRPr="008744D7" w:rsidRDefault="00273BB7" w:rsidP="00843724">
            <w:pPr>
              <w:jc w:val="right"/>
              <w:rPr>
                <w:sz w:val="20"/>
                <w:szCs w:val="20"/>
              </w:rPr>
            </w:pPr>
            <w:r w:rsidRPr="008744D7">
              <w:rPr>
                <w:sz w:val="20"/>
                <w:szCs w:val="20"/>
              </w:rPr>
              <w:t>-433 525,79</w:t>
            </w:r>
          </w:p>
        </w:tc>
        <w:tc>
          <w:tcPr>
            <w:tcW w:w="242" w:type="pct"/>
            <w:shd w:val="clear" w:color="auto" w:fill="auto"/>
            <w:noWrap/>
            <w:vAlign w:val="center"/>
            <w:hideMark/>
          </w:tcPr>
          <w:p w14:paraId="791C16A9" w14:textId="4E895E63" w:rsidR="00273BB7" w:rsidRPr="008744D7" w:rsidRDefault="00273BB7" w:rsidP="00843724">
            <w:pPr>
              <w:jc w:val="right"/>
              <w:rPr>
                <w:sz w:val="20"/>
                <w:szCs w:val="20"/>
              </w:rPr>
            </w:pPr>
            <w:r w:rsidRPr="008744D7">
              <w:rPr>
                <w:sz w:val="20"/>
                <w:szCs w:val="20"/>
              </w:rPr>
              <w:t>407 474,21</w:t>
            </w:r>
          </w:p>
        </w:tc>
        <w:tc>
          <w:tcPr>
            <w:tcW w:w="256" w:type="pct"/>
            <w:shd w:val="clear" w:color="auto" w:fill="auto"/>
            <w:noWrap/>
            <w:vAlign w:val="center"/>
            <w:hideMark/>
          </w:tcPr>
          <w:p w14:paraId="459E4BFA" w14:textId="48DF15B4" w:rsidR="00273BB7" w:rsidRPr="008744D7" w:rsidRDefault="00273BB7" w:rsidP="00843724">
            <w:pPr>
              <w:jc w:val="right"/>
              <w:rPr>
                <w:sz w:val="20"/>
                <w:szCs w:val="20"/>
              </w:rPr>
            </w:pPr>
            <w:r w:rsidRPr="008744D7">
              <w:rPr>
                <w:sz w:val="20"/>
                <w:szCs w:val="20"/>
              </w:rPr>
              <w:t>-2 260,75</w:t>
            </w:r>
          </w:p>
        </w:tc>
        <w:tc>
          <w:tcPr>
            <w:tcW w:w="256" w:type="pct"/>
            <w:shd w:val="clear" w:color="auto" w:fill="auto"/>
            <w:noWrap/>
            <w:vAlign w:val="center"/>
            <w:hideMark/>
          </w:tcPr>
          <w:p w14:paraId="64D595F4" w14:textId="75E9B437" w:rsidR="00273BB7" w:rsidRPr="008744D7" w:rsidRDefault="00273BB7" w:rsidP="00843724">
            <w:pPr>
              <w:jc w:val="right"/>
              <w:rPr>
                <w:sz w:val="20"/>
                <w:szCs w:val="20"/>
              </w:rPr>
            </w:pPr>
            <w:r w:rsidRPr="008744D7">
              <w:rPr>
                <w:sz w:val="20"/>
                <w:szCs w:val="20"/>
              </w:rPr>
              <w:t>27 129,03</w:t>
            </w:r>
          </w:p>
        </w:tc>
        <w:tc>
          <w:tcPr>
            <w:tcW w:w="258" w:type="pct"/>
            <w:shd w:val="clear" w:color="auto" w:fill="auto"/>
            <w:noWrap/>
            <w:vAlign w:val="center"/>
            <w:hideMark/>
          </w:tcPr>
          <w:p w14:paraId="70E68D33" w14:textId="02C95DC1" w:rsidR="00273BB7" w:rsidRPr="008744D7" w:rsidRDefault="00273BB7" w:rsidP="00843724">
            <w:pPr>
              <w:jc w:val="right"/>
              <w:rPr>
                <w:sz w:val="20"/>
                <w:szCs w:val="20"/>
              </w:rPr>
            </w:pPr>
            <w:r w:rsidRPr="008744D7">
              <w:rPr>
                <w:sz w:val="20"/>
                <w:szCs w:val="20"/>
              </w:rPr>
              <w:t>380 345,18</w:t>
            </w:r>
          </w:p>
        </w:tc>
        <w:tc>
          <w:tcPr>
            <w:tcW w:w="256" w:type="pct"/>
            <w:shd w:val="clear" w:color="auto" w:fill="auto"/>
            <w:noWrap/>
            <w:vAlign w:val="center"/>
            <w:hideMark/>
          </w:tcPr>
          <w:p w14:paraId="57C3DC61" w14:textId="63E1578E" w:rsidR="00273BB7" w:rsidRPr="008744D7" w:rsidRDefault="00273BB7" w:rsidP="00843724">
            <w:pPr>
              <w:jc w:val="right"/>
              <w:rPr>
                <w:sz w:val="20"/>
                <w:szCs w:val="20"/>
              </w:rPr>
            </w:pPr>
            <w:r w:rsidRPr="008744D7">
              <w:rPr>
                <w:sz w:val="20"/>
                <w:szCs w:val="20"/>
              </w:rPr>
              <w:t>27 129,03</w:t>
            </w:r>
          </w:p>
        </w:tc>
        <w:tc>
          <w:tcPr>
            <w:tcW w:w="258" w:type="pct"/>
            <w:shd w:val="clear" w:color="auto" w:fill="auto"/>
            <w:noWrap/>
            <w:vAlign w:val="center"/>
            <w:hideMark/>
          </w:tcPr>
          <w:p w14:paraId="0FEA6303" w14:textId="3A3DBD81" w:rsidR="00273BB7" w:rsidRPr="008744D7" w:rsidRDefault="00273BB7" w:rsidP="00843724">
            <w:pPr>
              <w:jc w:val="right"/>
              <w:rPr>
                <w:sz w:val="20"/>
                <w:szCs w:val="20"/>
              </w:rPr>
            </w:pPr>
            <w:r w:rsidRPr="008744D7">
              <w:rPr>
                <w:sz w:val="20"/>
                <w:szCs w:val="20"/>
              </w:rPr>
              <w:t>353 216,15</w:t>
            </w:r>
          </w:p>
        </w:tc>
        <w:tc>
          <w:tcPr>
            <w:tcW w:w="256" w:type="pct"/>
            <w:shd w:val="clear" w:color="auto" w:fill="auto"/>
            <w:noWrap/>
            <w:vAlign w:val="center"/>
            <w:hideMark/>
          </w:tcPr>
          <w:p w14:paraId="2DE5218A" w14:textId="0EC5E508" w:rsidR="00273BB7" w:rsidRPr="008744D7" w:rsidRDefault="00273BB7" w:rsidP="00843724">
            <w:pPr>
              <w:jc w:val="right"/>
              <w:rPr>
                <w:sz w:val="20"/>
                <w:szCs w:val="20"/>
              </w:rPr>
            </w:pPr>
            <w:r w:rsidRPr="008744D7">
              <w:rPr>
                <w:sz w:val="20"/>
                <w:szCs w:val="20"/>
              </w:rPr>
              <w:t>27 129,03</w:t>
            </w:r>
          </w:p>
        </w:tc>
        <w:tc>
          <w:tcPr>
            <w:tcW w:w="242" w:type="pct"/>
            <w:shd w:val="clear" w:color="auto" w:fill="auto"/>
            <w:noWrap/>
            <w:vAlign w:val="center"/>
            <w:hideMark/>
          </w:tcPr>
          <w:p w14:paraId="4A446E7E" w14:textId="0E81537C" w:rsidR="00273BB7" w:rsidRPr="008744D7" w:rsidRDefault="00273BB7" w:rsidP="00843724">
            <w:pPr>
              <w:jc w:val="right"/>
              <w:rPr>
                <w:sz w:val="20"/>
                <w:szCs w:val="20"/>
              </w:rPr>
            </w:pPr>
            <w:r w:rsidRPr="008744D7">
              <w:rPr>
                <w:sz w:val="20"/>
                <w:szCs w:val="20"/>
              </w:rPr>
              <w:t>326 087,12</w:t>
            </w:r>
          </w:p>
        </w:tc>
        <w:tc>
          <w:tcPr>
            <w:tcW w:w="256" w:type="pct"/>
            <w:shd w:val="clear" w:color="auto" w:fill="auto"/>
            <w:noWrap/>
            <w:vAlign w:val="center"/>
            <w:hideMark/>
          </w:tcPr>
          <w:p w14:paraId="3E4FBCED" w14:textId="632D8E4D" w:rsidR="00273BB7" w:rsidRPr="008744D7" w:rsidRDefault="00273BB7" w:rsidP="00843724">
            <w:pPr>
              <w:jc w:val="right"/>
              <w:rPr>
                <w:sz w:val="20"/>
                <w:szCs w:val="20"/>
              </w:rPr>
            </w:pPr>
            <w:r w:rsidRPr="008744D7">
              <w:rPr>
                <w:sz w:val="20"/>
                <w:szCs w:val="20"/>
              </w:rPr>
              <w:t>27 129,03</w:t>
            </w:r>
          </w:p>
        </w:tc>
        <w:tc>
          <w:tcPr>
            <w:tcW w:w="240" w:type="pct"/>
            <w:shd w:val="clear" w:color="auto" w:fill="auto"/>
            <w:noWrap/>
            <w:vAlign w:val="center"/>
            <w:hideMark/>
          </w:tcPr>
          <w:p w14:paraId="140FB22F" w14:textId="0693585F" w:rsidR="00273BB7" w:rsidRPr="008744D7" w:rsidRDefault="00273BB7" w:rsidP="00843724">
            <w:pPr>
              <w:jc w:val="right"/>
              <w:rPr>
                <w:sz w:val="20"/>
                <w:szCs w:val="20"/>
              </w:rPr>
            </w:pPr>
            <w:r w:rsidRPr="008744D7">
              <w:rPr>
                <w:sz w:val="20"/>
                <w:szCs w:val="20"/>
              </w:rPr>
              <w:t>298 958,09</w:t>
            </w:r>
          </w:p>
        </w:tc>
      </w:tr>
      <w:tr w:rsidR="00273BB7" w:rsidRPr="008744D7" w14:paraId="680FDAC0" w14:textId="77777777" w:rsidTr="00900B47">
        <w:trPr>
          <w:trHeight w:val="20"/>
        </w:trPr>
        <w:tc>
          <w:tcPr>
            <w:tcW w:w="282" w:type="pct"/>
            <w:shd w:val="clear" w:color="auto" w:fill="auto"/>
            <w:noWrap/>
            <w:vAlign w:val="center"/>
            <w:hideMark/>
          </w:tcPr>
          <w:p w14:paraId="32D98398" w14:textId="77777777" w:rsidR="00273BB7" w:rsidRPr="008744D7" w:rsidRDefault="00273BB7" w:rsidP="00843724">
            <w:pPr>
              <w:jc w:val="center"/>
              <w:rPr>
                <w:sz w:val="20"/>
                <w:szCs w:val="20"/>
              </w:rPr>
            </w:pPr>
            <w:r w:rsidRPr="008744D7">
              <w:rPr>
                <w:sz w:val="20"/>
                <w:szCs w:val="20"/>
              </w:rPr>
              <w:lastRenderedPageBreak/>
              <w:t>16297</w:t>
            </w:r>
          </w:p>
        </w:tc>
        <w:tc>
          <w:tcPr>
            <w:tcW w:w="283" w:type="pct"/>
            <w:shd w:val="clear" w:color="auto" w:fill="auto"/>
            <w:noWrap/>
            <w:vAlign w:val="center"/>
            <w:hideMark/>
          </w:tcPr>
          <w:p w14:paraId="5D9A263A" w14:textId="77777777" w:rsidR="00273BB7" w:rsidRPr="008744D7" w:rsidRDefault="00273BB7" w:rsidP="00843724">
            <w:pPr>
              <w:jc w:val="center"/>
              <w:rPr>
                <w:sz w:val="20"/>
                <w:szCs w:val="20"/>
              </w:rPr>
            </w:pPr>
            <w:r w:rsidRPr="008744D7">
              <w:rPr>
                <w:sz w:val="20"/>
                <w:szCs w:val="20"/>
              </w:rPr>
              <w:t>31.12.2004</w:t>
            </w:r>
          </w:p>
        </w:tc>
        <w:tc>
          <w:tcPr>
            <w:tcW w:w="310" w:type="pct"/>
            <w:shd w:val="clear" w:color="auto" w:fill="auto"/>
            <w:noWrap/>
            <w:vAlign w:val="center"/>
            <w:hideMark/>
          </w:tcPr>
          <w:p w14:paraId="7DB95EE6" w14:textId="77777777" w:rsidR="00273BB7" w:rsidRPr="008744D7" w:rsidRDefault="00273BB7" w:rsidP="00843724">
            <w:pPr>
              <w:rPr>
                <w:sz w:val="20"/>
                <w:szCs w:val="20"/>
              </w:rPr>
            </w:pPr>
            <w:r w:rsidRPr="008744D7">
              <w:rPr>
                <w:sz w:val="20"/>
                <w:szCs w:val="20"/>
              </w:rPr>
              <w:t>Наружные сети теплоснабжения вахтового общежития н</w:t>
            </w:r>
          </w:p>
        </w:tc>
        <w:tc>
          <w:tcPr>
            <w:tcW w:w="1023" w:type="pct"/>
            <w:shd w:val="clear" w:color="auto" w:fill="auto"/>
            <w:vAlign w:val="center"/>
            <w:hideMark/>
          </w:tcPr>
          <w:p w14:paraId="4B7AA9F8" w14:textId="77777777" w:rsidR="00273BB7" w:rsidRPr="008744D7" w:rsidRDefault="00273BB7" w:rsidP="00843724">
            <w:pPr>
              <w:rPr>
                <w:sz w:val="20"/>
                <w:szCs w:val="20"/>
              </w:rPr>
            </w:pPr>
            <w:r w:rsidRPr="008744D7">
              <w:rPr>
                <w:sz w:val="20"/>
                <w:szCs w:val="20"/>
              </w:rPr>
              <w:t>Протяженность сети -97м. Прололжена стальной предизолированной трубой диаметр 159мм,114мм, 65мм с теплоизоляцией и покрытием из полиэтилена. Способ прокладки подземный на глубине 1,8 м. Количество задвижек -5шт.</w:t>
            </w:r>
          </w:p>
        </w:tc>
        <w:tc>
          <w:tcPr>
            <w:tcW w:w="297" w:type="pct"/>
            <w:shd w:val="clear" w:color="auto" w:fill="auto"/>
            <w:noWrap/>
            <w:vAlign w:val="center"/>
            <w:hideMark/>
          </w:tcPr>
          <w:p w14:paraId="3BD77838" w14:textId="10034538" w:rsidR="00273BB7" w:rsidRPr="008744D7" w:rsidRDefault="00273BB7" w:rsidP="00843724">
            <w:pPr>
              <w:jc w:val="right"/>
              <w:rPr>
                <w:sz w:val="20"/>
                <w:szCs w:val="20"/>
              </w:rPr>
            </w:pPr>
            <w:r w:rsidRPr="008744D7">
              <w:rPr>
                <w:sz w:val="20"/>
                <w:szCs w:val="20"/>
              </w:rPr>
              <w:t>3 232 000,00</w:t>
            </w:r>
          </w:p>
        </w:tc>
        <w:tc>
          <w:tcPr>
            <w:tcW w:w="285" w:type="pct"/>
            <w:shd w:val="clear" w:color="auto" w:fill="auto"/>
            <w:noWrap/>
            <w:vAlign w:val="center"/>
            <w:hideMark/>
          </w:tcPr>
          <w:p w14:paraId="542BD01D" w14:textId="0C543FDC" w:rsidR="00273BB7" w:rsidRPr="008744D7" w:rsidRDefault="00273BB7" w:rsidP="00843724">
            <w:pPr>
              <w:jc w:val="right"/>
              <w:rPr>
                <w:sz w:val="20"/>
                <w:szCs w:val="20"/>
              </w:rPr>
            </w:pPr>
            <w:r w:rsidRPr="008744D7">
              <w:rPr>
                <w:sz w:val="20"/>
                <w:szCs w:val="20"/>
              </w:rPr>
              <w:t>-1 503 358,59</w:t>
            </w:r>
          </w:p>
        </w:tc>
        <w:tc>
          <w:tcPr>
            <w:tcW w:w="242" w:type="pct"/>
            <w:shd w:val="clear" w:color="auto" w:fill="auto"/>
            <w:noWrap/>
            <w:vAlign w:val="center"/>
            <w:hideMark/>
          </w:tcPr>
          <w:p w14:paraId="2FDBC539" w14:textId="2372F417" w:rsidR="00273BB7" w:rsidRPr="008744D7" w:rsidRDefault="00273BB7" w:rsidP="00843724">
            <w:pPr>
              <w:jc w:val="right"/>
              <w:rPr>
                <w:sz w:val="20"/>
                <w:szCs w:val="20"/>
              </w:rPr>
            </w:pPr>
            <w:r w:rsidRPr="008744D7">
              <w:rPr>
                <w:sz w:val="20"/>
                <w:szCs w:val="20"/>
              </w:rPr>
              <w:t>1 728 641,41</w:t>
            </w:r>
          </w:p>
        </w:tc>
        <w:tc>
          <w:tcPr>
            <w:tcW w:w="256" w:type="pct"/>
            <w:shd w:val="clear" w:color="auto" w:fill="auto"/>
            <w:noWrap/>
            <w:vAlign w:val="center"/>
            <w:hideMark/>
          </w:tcPr>
          <w:p w14:paraId="1D29E9A3" w14:textId="196B8E53" w:rsidR="00273BB7" w:rsidRPr="008744D7" w:rsidRDefault="00273BB7" w:rsidP="00843724">
            <w:pPr>
              <w:jc w:val="right"/>
              <w:rPr>
                <w:sz w:val="20"/>
                <w:szCs w:val="20"/>
              </w:rPr>
            </w:pPr>
            <w:r w:rsidRPr="008744D7">
              <w:rPr>
                <w:sz w:val="20"/>
                <w:szCs w:val="20"/>
              </w:rPr>
              <w:t>-8 952,91</w:t>
            </w:r>
          </w:p>
        </w:tc>
        <w:tc>
          <w:tcPr>
            <w:tcW w:w="256" w:type="pct"/>
            <w:shd w:val="clear" w:color="auto" w:fill="auto"/>
            <w:noWrap/>
            <w:vAlign w:val="center"/>
            <w:hideMark/>
          </w:tcPr>
          <w:p w14:paraId="6BF4C217" w14:textId="7DDDE5DD" w:rsidR="00273BB7" w:rsidRPr="008744D7" w:rsidRDefault="00273BB7" w:rsidP="00843724">
            <w:pPr>
              <w:jc w:val="right"/>
              <w:rPr>
                <w:sz w:val="20"/>
                <w:szCs w:val="20"/>
              </w:rPr>
            </w:pPr>
            <w:r w:rsidRPr="008744D7">
              <w:rPr>
                <w:sz w:val="20"/>
                <w:szCs w:val="20"/>
              </w:rPr>
              <w:t>107 434,90</w:t>
            </w:r>
          </w:p>
        </w:tc>
        <w:tc>
          <w:tcPr>
            <w:tcW w:w="258" w:type="pct"/>
            <w:shd w:val="clear" w:color="auto" w:fill="auto"/>
            <w:noWrap/>
            <w:vAlign w:val="center"/>
            <w:hideMark/>
          </w:tcPr>
          <w:p w14:paraId="27C6EF2F" w14:textId="531FC5D9" w:rsidR="00273BB7" w:rsidRPr="008744D7" w:rsidRDefault="00273BB7" w:rsidP="00843724">
            <w:pPr>
              <w:jc w:val="right"/>
              <w:rPr>
                <w:sz w:val="20"/>
                <w:szCs w:val="20"/>
              </w:rPr>
            </w:pPr>
            <w:r w:rsidRPr="008744D7">
              <w:rPr>
                <w:sz w:val="20"/>
                <w:szCs w:val="20"/>
              </w:rPr>
              <w:t>1 621 206,51</w:t>
            </w:r>
          </w:p>
        </w:tc>
        <w:tc>
          <w:tcPr>
            <w:tcW w:w="256" w:type="pct"/>
            <w:shd w:val="clear" w:color="auto" w:fill="auto"/>
            <w:noWrap/>
            <w:vAlign w:val="center"/>
            <w:hideMark/>
          </w:tcPr>
          <w:p w14:paraId="15D2973F" w14:textId="69601202" w:rsidR="00273BB7" w:rsidRPr="008744D7" w:rsidRDefault="00273BB7" w:rsidP="00843724">
            <w:pPr>
              <w:jc w:val="right"/>
              <w:rPr>
                <w:sz w:val="20"/>
                <w:szCs w:val="20"/>
              </w:rPr>
            </w:pPr>
            <w:r w:rsidRPr="008744D7">
              <w:rPr>
                <w:sz w:val="20"/>
                <w:szCs w:val="20"/>
              </w:rPr>
              <w:t>107 434,90</w:t>
            </w:r>
          </w:p>
        </w:tc>
        <w:tc>
          <w:tcPr>
            <w:tcW w:w="258" w:type="pct"/>
            <w:shd w:val="clear" w:color="auto" w:fill="auto"/>
            <w:noWrap/>
            <w:vAlign w:val="center"/>
            <w:hideMark/>
          </w:tcPr>
          <w:p w14:paraId="4B011611" w14:textId="7E30AF36" w:rsidR="00273BB7" w:rsidRPr="008744D7" w:rsidRDefault="00273BB7" w:rsidP="00843724">
            <w:pPr>
              <w:jc w:val="right"/>
              <w:rPr>
                <w:sz w:val="20"/>
                <w:szCs w:val="20"/>
              </w:rPr>
            </w:pPr>
            <w:r w:rsidRPr="008744D7">
              <w:rPr>
                <w:sz w:val="20"/>
                <w:szCs w:val="20"/>
              </w:rPr>
              <w:t>1 513 771,61</w:t>
            </w:r>
          </w:p>
        </w:tc>
        <w:tc>
          <w:tcPr>
            <w:tcW w:w="256" w:type="pct"/>
            <w:shd w:val="clear" w:color="auto" w:fill="auto"/>
            <w:noWrap/>
            <w:vAlign w:val="center"/>
            <w:hideMark/>
          </w:tcPr>
          <w:p w14:paraId="03B85D46" w14:textId="26C94D59" w:rsidR="00273BB7" w:rsidRPr="008744D7" w:rsidRDefault="00273BB7" w:rsidP="00843724">
            <w:pPr>
              <w:jc w:val="right"/>
              <w:rPr>
                <w:sz w:val="20"/>
                <w:szCs w:val="20"/>
              </w:rPr>
            </w:pPr>
            <w:r w:rsidRPr="008744D7">
              <w:rPr>
                <w:sz w:val="20"/>
                <w:szCs w:val="20"/>
              </w:rPr>
              <w:t>107 434,90</w:t>
            </w:r>
          </w:p>
        </w:tc>
        <w:tc>
          <w:tcPr>
            <w:tcW w:w="242" w:type="pct"/>
            <w:shd w:val="clear" w:color="auto" w:fill="auto"/>
            <w:noWrap/>
            <w:vAlign w:val="center"/>
            <w:hideMark/>
          </w:tcPr>
          <w:p w14:paraId="52DF0AC3" w14:textId="5B60F15F" w:rsidR="00273BB7" w:rsidRPr="008744D7" w:rsidRDefault="00273BB7" w:rsidP="00843724">
            <w:pPr>
              <w:jc w:val="right"/>
              <w:rPr>
                <w:sz w:val="20"/>
                <w:szCs w:val="20"/>
              </w:rPr>
            </w:pPr>
            <w:r w:rsidRPr="008744D7">
              <w:rPr>
                <w:sz w:val="20"/>
                <w:szCs w:val="20"/>
              </w:rPr>
              <w:t>1 406 336,71</w:t>
            </w:r>
          </w:p>
        </w:tc>
        <w:tc>
          <w:tcPr>
            <w:tcW w:w="256" w:type="pct"/>
            <w:shd w:val="clear" w:color="auto" w:fill="auto"/>
            <w:noWrap/>
            <w:vAlign w:val="center"/>
            <w:hideMark/>
          </w:tcPr>
          <w:p w14:paraId="51ACCDDB" w14:textId="1AA6D534" w:rsidR="00273BB7" w:rsidRPr="008744D7" w:rsidRDefault="00273BB7" w:rsidP="00843724">
            <w:pPr>
              <w:jc w:val="right"/>
              <w:rPr>
                <w:sz w:val="20"/>
                <w:szCs w:val="20"/>
              </w:rPr>
            </w:pPr>
            <w:r w:rsidRPr="008744D7">
              <w:rPr>
                <w:sz w:val="20"/>
                <w:szCs w:val="20"/>
              </w:rPr>
              <w:t>107 434,90</w:t>
            </w:r>
          </w:p>
        </w:tc>
        <w:tc>
          <w:tcPr>
            <w:tcW w:w="240" w:type="pct"/>
            <w:shd w:val="clear" w:color="auto" w:fill="auto"/>
            <w:noWrap/>
            <w:vAlign w:val="center"/>
            <w:hideMark/>
          </w:tcPr>
          <w:p w14:paraId="6D621D6D" w14:textId="02B7E5B5" w:rsidR="00273BB7" w:rsidRPr="008744D7" w:rsidRDefault="00273BB7" w:rsidP="00843724">
            <w:pPr>
              <w:jc w:val="right"/>
              <w:rPr>
                <w:sz w:val="20"/>
                <w:szCs w:val="20"/>
              </w:rPr>
            </w:pPr>
            <w:r w:rsidRPr="008744D7">
              <w:rPr>
                <w:sz w:val="20"/>
                <w:szCs w:val="20"/>
              </w:rPr>
              <w:t>1 298 901,81</w:t>
            </w:r>
          </w:p>
        </w:tc>
      </w:tr>
      <w:tr w:rsidR="00273BB7" w:rsidRPr="008744D7" w14:paraId="7AC2ACD7" w14:textId="77777777" w:rsidTr="00900B47">
        <w:trPr>
          <w:trHeight w:val="20"/>
        </w:trPr>
        <w:tc>
          <w:tcPr>
            <w:tcW w:w="282" w:type="pct"/>
            <w:shd w:val="clear" w:color="auto" w:fill="auto"/>
            <w:noWrap/>
            <w:vAlign w:val="center"/>
            <w:hideMark/>
          </w:tcPr>
          <w:p w14:paraId="3AE35E9B" w14:textId="77777777" w:rsidR="00273BB7" w:rsidRPr="008744D7" w:rsidRDefault="00273BB7" w:rsidP="00843724">
            <w:pPr>
              <w:jc w:val="center"/>
              <w:rPr>
                <w:sz w:val="20"/>
                <w:szCs w:val="20"/>
              </w:rPr>
            </w:pPr>
            <w:r w:rsidRPr="008744D7">
              <w:rPr>
                <w:sz w:val="20"/>
                <w:szCs w:val="20"/>
              </w:rPr>
              <w:t>72600000_0039</w:t>
            </w:r>
          </w:p>
        </w:tc>
        <w:tc>
          <w:tcPr>
            <w:tcW w:w="283" w:type="pct"/>
            <w:shd w:val="clear" w:color="auto" w:fill="auto"/>
            <w:noWrap/>
            <w:vAlign w:val="center"/>
            <w:hideMark/>
          </w:tcPr>
          <w:p w14:paraId="3FB13C8C" w14:textId="77777777" w:rsidR="00273BB7" w:rsidRPr="008744D7" w:rsidRDefault="00273BB7" w:rsidP="00843724">
            <w:pPr>
              <w:jc w:val="center"/>
              <w:rPr>
                <w:sz w:val="20"/>
                <w:szCs w:val="20"/>
              </w:rPr>
            </w:pPr>
            <w:r w:rsidRPr="008744D7">
              <w:rPr>
                <w:sz w:val="20"/>
                <w:szCs w:val="20"/>
              </w:rPr>
              <w:t>01.12.2002</w:t>
            </w:r>
          </w:p>
        </w:tc>
        <w:tc>
          <w:tcPr>
            <w:tcW w:w="310" w:type="pct"/>
            <w:shd w:val="clear" w:color="auto" w:fill="auto"/>
            <w:noWrap/>
            <w:vAlign w:val="center"/>
            <w:hideMark/>
          </w:tcPr>
          <w:p w14:paraId="0D6C9157" w14:textId="77777777" w:rsidR="00273BB7" w:rsidRPr="008744D7" w:rsidRDefault="00273BB7" w:rsidP="00843724">
            <w:pPr>
              <w:rPr>
                <w:sz w:val="20"/>
                <w:szCs w:val="20"/>
              </w:rPr>
            </w:pPr>
            <w:r w:rsidRPr="008744D7">
              <w:rPr>
                <w:sz w:val="20"/>
                <w:szCs w:val="20"/>
              </w:rPr>
              <w:t>Наружные сети холодного водоснабжения</w:t>
            </w:r>
          </w:p>
        </w:tc>
        <w:tc>
          <w:tcPr>
            <w:tcW w:w="1023" w:type="pct"/>
            <w:shd w:val="clear" w:color="auto" w:fill="auto"/>
            <w:vAlign w:val="center"/>
            <w:hideMark/>
          </w:tcPr>
          <w:p w14:paraId="19107F37" w14:textId="77777777" w:rsidR="00273BB7" w:rsidRPr="008744D7" w:rsidRDefault="00273BB7" w:rsidP="00843724">
            <w:pPr>
              <w:rPr>
                <w:sz w:val="20"/>
                <w:szCs w:val="20"/>
              </w:rPr>
            </w:pPr>
            <w:r w:rsidRPr="008744D7">
              <w:rPr>
                <w:sz w:val="20"/>
                <w:szCs w:val="20"/>
              </w:rPr>
              <w:t>Протяженность сети -95м, проложена стальной трубой диаметром 76мм. Способ прокладки надземный на высоте 4-6 м. Изоляция-мин.вата, сталь оцинкованная. Количество задвижек - 1.</w:t>
            </w:r>
          </w:p>
        </w:tc>
        <w:tc>
          <w:tcPr>
            <w:tcW w:w="297" w:type="pct"/>
            <w:shd w:val="clear" w:color="auto" w:fill="auto"/>
            <w:noWrap/>
            <w:vAlign w:val="center"/>
            <w:hideMark/>
          </w:tcPr>
          <w:p w14:paraId="28ED14D5" w14:textId="243BF2A2" w:rsidR="00273BB7" w:rsidRPr="008744D7" w:rsidRDefault="00273BB7" w:rsidP="00843724">
            <w:pPr>
              <w:jc w:val="right"/>
              <w:rPr>
                <w:sz w:val="20"/>
                <w:szCs w:val="20"/>
              </w:rPr>
            </w:pPr>
            <w:r w:rsidRPr="008744D7">
              <w:rPr>
                <w:sz w:val="20"/>
                <w:szCs w:val="20"/>
              </w:rPr>
              <w:t>698 000,00</w:t>
            </w:r>
          </w:p>
        </w:tc>
        <w:tc>
          <w:tcPr>
            <w:tcW w:w="285" w:type="pct"/>
            <w:shd w:val="clear" w:color="auto" w:fill="auto"/>
            <w:noWrap/>
            <w:vAlign w:val="center"/>
            <w:hideMark/>
          </w:tcPr>
          <w:p w14:paraId="2A44FD88" w14:textId="3C784179" w:rsidR="00273BB7" w:rsidRPr="008744D7" w:rsidRDefault="00273BB7" w:rsidP="00843724">
            <w:pPr>
              <w:jc w:val="right"/>
              <w:rPr>
                <w:sz w:val="20"/>
                <w:szCs w:val="20"/>
              </w:rPr>
            </w:pPr>
            <w:r w:rsidRPr="008744D7">
              <w:rPr>
                <w:sz w:val="20"/>
                <w:szCs w:val="20"/>
              </w:rPr>
              <w:t>-357 265,78</w:t>
            </w:r>
          </w:p>
        </w:tc>
        <w:tc>
          <w:tcPr>
            <w:tcW w:w="242" w:type="pct"/>
            <w:shd w:val="clear" w:color="auto" w:fill="auto"/>
            <w:noWrap/>
            <w:vAlign w:val="center"/>
            <w:hideMark/>
          </w:tcPr>
          <w:p w14:paraId="33BF0F31" w14:textId="51588D4C" w:rsidR="00273BB7" w:rsidRPr="008744D7" w:rsidRDefault="00273BB7" w:rsidP="00843724">
            <w:pPr>
              <w:jc w:val="right"/>
              <w:rPr>
                <w:sz w:val="20"/>
                <w:szCs w:val="20"/>
              </w:rPr>
            </w:pPr>
            <w:r w:rsidRPr="008744D7">
              <w:rPr>
                <w:sz w:val="20"/>
                <w:szCs w:val="20"/>
              </w:rPr>
              <w:t>340 734,22</w:t>
            </w:r>
          </w:p>
        </w:tc>
        <w:tc>
          <w:tcPr>
            <w:tcW w:w="256" w:type="pct"/>
            <w:shd w:val="clear" w:color="auto" w:fill="auto"/>
            <w:noWrap/>
            <w:vAlign w:val="center"/>
            <w:hideMark/>
          </w:tcPr>
          <w:p w14:paraId="43B69AE6" w14:textId="7D606E08" w:rsidR="00273BB7" w:rsidRPr="008744D7" w:rsidRDefault="00273BB7" w:rsidP="00843724">
            <w:pPr>
              <w:jc w:val="right"/>
              <w:rPr>
                <w:sz w:val="20"/>
                <w:szCs w:val="20"/>
              </w:rPr>
            </w:pPr>
            <w:r w:rsidRPr="008744D7">
              <w:rPr>
                <w:sz w:val="20"/>
                <w:szCs w:val="20"/>
              </w:rPr>
              <w:t>-1 876,35</w:t>
            </w:r>
          </w:p>
        </w:tc>
        <w:tc>
          <w:tcPr>
            <w:tcW w:w="256" w:type="pct"/>
            <w:shd w:val="clear" w:color="auto" w:fill="auto"/>
            <w:noWrap/>
            <w:vAlign w:val="center"/>
            <w:hideMark/>
          </w:tcPr>
          <w:p w14:paraId="4F614A10" w14:textId="3F811FDE" w:rsidR="00273BB7" w:rsidRPr="008744D7" w:rsidRDefault="00273BB7" w:rsidP="00843724">
            <w:pPr>
              <w:jc w:val="right"/>
              <w:rPr>
                <w:sz w:val="20"/>
                <w:szCs w:val="20"/>
              </w:rPr>
            </w:pPr>
            <w:r w:rsidRPr="008744D7">
              <w:rPr>
                <w:sz w:val="20"/>
                <w:szCs w:val="20"/>
              </w:rPr>
              <w:t>22 516,13</w:t>
            </w:r>
          </w:p>
        </w:tc>
        <w:tc>
          <w:tcPr>
            <w:tcW w:w="258" w:type="pct"/>
            <w:shd w:val="clear" w:color="auto" w:fill="auto"/>
            <w:noWrap/>
            <w:vAlign w:val="center"/>
            <w:hideMark/>
          </w:tcPr>
          <w:p w14:paraId="62631FDA" w14:textId="2299211B" w:rsidR="00273BB7" w:rsidRPr="008744D7" w:rsidRDefault="00273BB7" w:rsidP="00843724">
            <w:pPr>
              <w:jc w:val="right"/>
              <w:rPr>
                <w:sz w:val="20"/>
                <w:szCs w:val="20"/>
              </w:rPr>
            </w:pPr>
            <w:r w:rsidRPr="008744D7">
              <w:rPr>
                <w:sz w:val="20"/>
                <w:szCs w:val="20"/>
              </w:rPr>
              <w:t>318 218,09</w:t>
            </w:r>
          </w:p>
        </w:tc>
        <w:tc>
          <w:tcPr>
            <w:tcW w:w="256" w:type="pct"/>
            <w:shd w:val="clear" w:color="auto" w:fill="auto"/>
            <w:noWrap/>
            <w:vAlign w:val="center"/>
            <w:hideMark/>
          </w:tcPr>
          <w:p w14:paraId="0FC9D872" w14:textId="43C006F3" w:rsidR="00273BB7" w:rsidRPr="008744D7" w:rsidRDefault="00273BB7" w:rsidP="00843724">
            <w:pPr>
              <w:jc w:val="right"/>
              <w:rPr>
                <w:sz w:val="20"/>
                <w:szCs w:val="20"/>
              </w:rPr>
            </w:pPr>
            <w:r w:rsidRPr="008744D7">
              <w:rPr>
                <w:sz w:val="20"/>
                <w:szCs w:val="20"/>
              </w:rPr>
              <w:t>22 516,13</w:t>
            </w:r>
          </w:p>
        </w:tc>
        <w:tc>
          <w:tcPr>
            <w:tcW w:w="258" w:type="pct"/>
            <w:shd w:val="clear" w:color="auto" w:fill="auto"/>
            <w:noWrap/>
            <w:vAlign w:val="center"/>
            <w:hideMark/>
          </w:tcPr>
          <w:p w14:paraId="4D81569E" w14:textId="3C197C62" w:rsidR="00273BB7" w:rsidRPr="008744D7" w:rsidRDefault="00273BB7" w:rsidP="00843724">
            <w:pPr>
              <w:jc w:val="right"/>
              <w:rPr>
                <w:sz w:val="20"/>
                <w:szCs w:val="20"/>
              </w:rPr>
            </w:pPr>
            <w:r w:rsidRPr="008744D7">
              <w:rPr>
                <w:sz w:val="20"/>
                <w:szCs w:val="20"/>
              </w:rPr>
              <w:t>295 701,96</w:t>
            </w:r>
          </w:p>
        </w:tc>
        <w:tc>
          <w:tcPr>
            <w:tcW w:w="256" w:type="pct"/>
            <w:shd w:val="clear" w:color="auto" w:fill="auto"/>
            <w:noWrap/>
            <w:vAlign w:val="center"/>
            <w:hideMark/>
          </w:tcPr>
          <w:p w14:paraId="75E4D6FE" w14:textId="0C17835A" w:rsidR="00273BB7" w:rsidRPr="008744D7" w:rsidRDefault="00273BB7" w:rsidP="00843724">
            <w:pPr>
              <w:jc w:val="right"/>
              <w:rPr>
                <w:sz w:val="20"/>
                <w:szCs w:val="20"/>
              </w:rPr>
            </w:pPr>
            <w:r w:rsidRPr="008744D7">
              <w:rPr>
                <w:sz w:val="20"/>
                <w:szCs w:val="20"/>
              </w:rPr>
              <w:t>22 516,13</w:t>
            </w:r>
          </w:p>
        </w:tc>
        <w:tc>
          <w:tcPr>
            <w:tcW w:w="242" w:type="pct"/>
            <w:shd w:val="clear" w:color="auto" w:fill="auto"/>
            <w:noWrap/>
            <w:vAlign w:val="center"/>
            <w:hideMark/>
          </w:tcPr>
          <w:p w14:paraId="6718C82E" w14:textId="6D6AFA16" w:rsidR="00273BB7" w:rsidRPr="008744D7" w:rsidRDefault="00273BB7" w:rsidP="00843724">
            <w:pPr>
              <w:jc w:val="right"/>
              <w:rPr>
                <w:sz w:val="20"/>
                <w:szCs w:val="20"/>
              </w:rPr>
            </w:pPr>
            <w:r w:rsidRPr="008744D7">
              <w:rPr>
                <w:sz w:val="20"/>
                <w:szCs w:val="20"/>
              </w:rPr>
              <w:t>273 185,83</w:t>
            </w:r>
          </w:p>
        </w:tc>
        <w:tc>
          <w:tcPr>
            <w:tcW w:w="256" w:type="pct"/>
            <w:shd w:val="clear" w:color="auto" w:fill="auto"/>
            <w:noWrap/>
            <w:vAlign w:val="center"/>
            <w:hideMark/>
          </w:tcPr>
          <w:p w14:paraId="3CC47AEE" w14:textId="41F85705" w:rsidR="00273BB7" w:rsidRPr="008744D7" w:rsidRDefault="00273BB7" w:rsidP="00843724">
            <w:pPr>
              <w:jc w:val="right"/>
              <w:rPr>
                <w:sz w:val="20"/>
                <w:szCs w:val="20"/>
              </w:rPr>
            </w:pPr>
            <w:r w:rsidRPr="008744D7">
              <w:rPr>
                <w:sz w:val="20"/>
                <w:szCs w:val="20"/>
              </w:rPr>
              <w:t>22 516,13</w:t>
            </w:r>
          </w:p>
        </w:tc>
        <w:tc>
          <w:tcPr>
            <w:tcW w:w="240" w:type="pct"/>
            <w:shd w:val="clear" w:color="auto" w:fill="auto"/>
            <w:noWrap/>
            <w:vAlign w:val="center"/>
            <w:hideMark/>
          </w:tcPr>
          <w:p w14:paraId="58ACDDB7" w14:textId="7F1E188E" w:rsidR="00273BB7" w:rsidRPr="008744D7" w:rsidRDefault="00273BB7" w:rsidP="00843724">
            <w:pPr>
              <w:jc w:val="right"/>
              <w:rPr>
                <w:sz w:val="20"/>
                <w:szCs w:val="20"/>
              </w:rPr>
            </w:pPr>
            <w:r w:rsidRPr="008744D7">
              <w:rPr>
                <w:sz w:val="20"/>
                <w:szCs w:val="20"/>
              </w:rPr>
              <w:t>250 669,70</w:t>
            </w:r>
          </w:p>
        </w:tc>
      </w:tr>
      <w:tr w:rsidR="00273BB7" w:rsidRPr="008744D7" w14:paraId="4CED8D28" w14:textId="77777777" w:rsidTr="00900B47">
        <w:trPr>
          <w:trHeight w:val="20"/>
        </w:trPr>
        <w:tc>
          <w:tcPr>
            <w:tcW w:w="282" w:type="pct"/>
            <w:shd w:val="clear" w:color="auto" w:fill="auto"/>
            <w:noWrap/>
            <w:vAlign w:val="center"/>
            <w:hideMark/>
          </w:tcPr>
          <w:p w14:paraId="1CF3972E" w14:textId="77777777" w:rsidR="00273BB7" w:rsidRPr="008744D7" w:rsidRDefault="00273BB7" w:rsidP="00843724">
            <w:pPr>
              <w:jc w:val="center"/>
              <w:rPr>
                <w:sz w:val="20"/>
                <w:szCs w:val="20"/>
              </w:rPr>
            </w:pPr>
            <w:r w:rsidRPr="008744D7">
              <w:rPr>
                <w:sz w:val="20"/>
                <w:szCs w:val="20"/>
              </w:rPr>
              <w:t>70740</w:t>
            </w:r>
          </w:p>
        </w:tc>
        <w:tc>
          <w:tcPr>
            <w:tcW w:w="283" w:type="pct"/>
            <w:shd w:val="clear" w:color="auto" w:fill="auto"/>
            <w:noWrap/>
            <w:vAlign w:val="center"/>
            <w:hideMark/>
          </w:tcPr>
          <w:p w14:paraId="47FB8817" w14:textId="77777777" w:rsidR="00273BB7" w:rsidRPr="008744D7" w:rsidRDefault="00273BB7" w:rsidP="00843724">
            <w:pPr>
              <w:jc w:val="center"/>
              <w:rPr>
                <w:sz w:val="20"/>
                <w:szCs w:val="20"/>
              </w:rPr>
            </w:pPr>
            <w:r w:rsidRPr="008744D7">
              <w:rPr>
                <w:sz w:val="20"/>
                <w:szCs w:val="20"/>
              </w:rPr>
              <w:t>30.12.2008</w:t>
            </w:r>
          </w:p>
        </w:tc>
        <w:tc>
          <w:tcPr>
            <w:tcW w:w="310" w:type="pct"/>
            <w:shd w:val="clear" w:color="auto" w:fill="auto"/>
            <w:noWrap/>
            <w:vAlign w:val="center"/>
            <w:hideMark/>
          </w:tcPr>
          <w:p w14:paraId="17A0C608" w14:textId="77777777" w:rsidR="00273BB7" w:rsidRPr="008744D7" w:rsidRDefault="00273BB7" w:rsidP="00843724">
            <w:pPr>
              <w:rPr>
                <w:sz w:val="20"/>
                <w:szCs w:val="20"/>
              </w:rPr>
            </w:pPr>
            <w:r w:rsidRPr="008744D7">
              <w:rPr>
                <w:sz w:val="20"/>
                <w:szCs w:val="20"/>
              </w:rPr>
              <w:t>НАСОС ЭЛЕКТРИЧЕСКИЙ RP PRO-2 ROTHENBERGER</w:t>
            </w:r>
          </w:p>
        </w:tc>
        <w:tc>
          <w:tcPr>
            <w:tcW w:w="1023" w:type="pct"/>
            <w:shd w:val="clear" w:color="auto" w:fill="auto"/>
            <w:vAlign w:val="center"/>
            <w:hideMark/>
          </w:tcPr>
          <w:p w14:paraId="0DD9D50F" w14:textId="77777777" w:rsidR="00273BB7" w:rsidRPr="008744D7" w:rsidRDefault="00273BB7" w:rsidP="00843724">
            <w:pPr>
              <w:rPr>
                <w:sz w:val="20"/>
                <w:szCs w:val="20"/>
              </w:rPr>
            </w:pPr>
            <w:r w:rsidRPr="008744D7">
              <w:rPr>
                <w:sz w:val="20"/>
                <w:szCs w:val="20"/>
              </w:rPr>
              <w:t xml:space="preserve">Предназначен для точного и быстрого испытания давлением трубопроводов и резервуаров в системах водоснабжения,отопления,в установках сжатого воздуха,системах охлаждения в </w:t>
            </w:r>
            <w:r w:rsidRPr="008744D7">
              <w:rPr>
                <w:sz w:val="20"/>
                <w:szCs w:val="20"/>
              </w:rPr>
              <w:lastRenderedPageBreak/>
              <w:t>солнечных батареях,масляных системах ,сприкленных установках,котлах и напорныхрезерв</w:t>
            </w:r>
          </w:p>
        </w:tc>
        <w:tc>
          <w:tcPr>
            <w:tcW w:w="297" w:type="pct"/>
            <w:shd w:val="clear" w:color="auto" w:fill="auto"/>
            <w:noWrap/>
            <w:vAlign w:val="center"/>
            <w:hideMark/>
          </w:tcPr>
          <w:p w14:paraId="78CF641B" w14:textId="7C56708E" w:rsidR="00273BB7" w:rsidRPr="008744D7" w:rsidRDefault="00273BB7" w:rsidP="00843724">
            <w:pPr>
              <w:jc w:val="right"/>
              <w:rPr>
                <w:sz w:val="20"/>
                <w:szCs w:val="20"/>
              </w:rPr>
            </w:pPr>
            <w:r w:rsidRPr="008744D7">
              <w:rPr>
                <w:sz w:val="20"/>
                <w:szCs w:val="20"/>
              </w:rPr>
              <w:lastRenderedPageBreak/>
              <w:t>44 000,00</w:t>
            </w:r>
          </w:p>
        </w:tc>
        <w:tc>
          <w:tcPr>
            <w:tcW w:w="285" w:type="pct"/>
            <w:shd w:val="clear" w:color="auto" w:fill="auto"/>
            <w:noWrap/>
            <w:vAlign w:val="center"/>
            <w:hideMark/>
          </w:tcPr>
          <w:p w14:paraId="474060D6" w14:textId="0EFBA372" w:rsidR="00273BB7" w:rsidRPr="008744D7" w:rsidRDefault="00273BB7" w:rsidP="00843724">
            <w:pPr>
              <w:jc w:val="right"/>
              <w:rPr>
                <w:sz w:val="20"/>
                <w:szCs w:val="20"/>
              </w:rPr>
            </w:pPr>
            <w:r w:rsidRPr="008744D7">
              <w:rPr>
                <w:sz w:val="20"/>
                <w:szCs w:val="20"/>
              </w:rPr>
              <w:t>-44 000,00</w:t>
            </w:r>
          </w:p>
        </w:tc>
        <w:tc>
          <w:tcPr>
            <w:tcW w:w="242" w:type="pct"/>
            <w:shd w:val="clear" w:color="auto" w:fill="auto"/>
            <w:noWrap/>
            <w:vAlign w:val="center"/>
            <w:hideMark/>
          </w:tcPr>
          <w:p w14:paraId="0BCFC37E" w14:textId="07BD4976"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C8B72C5" w14:textId="42B13B7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CBEB9AC" w14:textId="19AF2B4A"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4BE5C79C" w14:textId="0F72840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9279A7E" w14:textId="2B92064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F5EA00E" w14:textId="5F8C1613"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C2EE91E" w14:textId="23780D2D"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6EB1E7EE" w14:textId="02E066B0"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A1B92F7" w14:textId="4E761BF9"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4EE1F129" w14:textId="600F6C17" w:rsidR="00273BB7" w:rsidRPr="008744D7" w:rsidRDefault="00273BB7" w:rsidP="00843724">
            <w:pPr>
              <w:jc w:val="right"/>
              <w:rPr>
                <w:sz w:val="20"/>
                <w:szCs w:val="20"/>
              </w:rPr>
            </w:pPr>
            <w:r w:rsidRPr="008744D7">
              <w:rPr>
                <w:sz w:val="20"/>
                <w:szCs w:val="20"/>
              </w:rPr>
              <w:t>0,00</w:t>
            </w:r>
          </w:p>
        </w:tc>
      </w:tr>
      <w:tr w:rsidR="00273BB7" w:rsidRPr="008744D7" w14:paraId="089FCD14" w14:textId="77777777" w:rsidTr="00900B47">
        <w:trPr>
          <w:trHeight w:val="20"/>
        </w:trPr>
        <w:tc>
          <w:tcPr>
            <w:tcW w:w="282" w:type="pct"/>
            <w:shd w:val="clear" w:color="auto" w:fill="auto"/>
            <w:noWrap/>
            <w:vAlign w:val="center"/>
            <w:hideMark/>
          </w:tcPr>
          <w:p w14:paraId="38FEEB68" w14:textId="77777777" w:rsidR="00273BB7" w:rsidRPr="008744D7" w:rsidRDefault="00273BB7" w:rsidP="00843724">
            <w:pPr>
              <w:jc w:val="center"/>
              <w:rPr>
                <w:sz w:val="20"/>
                <w:szCs w:val="20"/>
              </w:rPr>
            </w:pPr>
            <w:r w:rsidRPr="008744D7">
              <w:rPr>
                <w:sz w:val="20"/>
                <w:szCs w:val="20"/>
              </w:rPr>
              <w:lastRenderedPageBreak/>
              <w:t>12600000_0426</w:t>
            </w:r>
          </w:p>
        </w:tc>
        <w:tc>
          <w:tcPr>
            <w:tcW w:w="283" w:type="pct"/>
            <w:shd w:val="clear" w:color="auto" w:fill="auto"/>
            <w:noWrap/>
            <w:vAlign w:val="center"/>
            <w:hideMark/>
          </w:tcPr>
          <w:p w14:paraId="2699CA20" w14:textId="77777777" w:rsidR="00273BB7" w:rsidRPr="008744D7" w:rsidRDefault="00273BB7" w:rsidP="00843724">
            <w:pPr>
              <w:jc w:val="center"/>
              <w:rPr>
                <w:sz w:val="20"/>
                <w:szCs w:val="20"/>
              </w:rPr>
            </w:pPr>
            <w:r w:rsidRPr="008744D7">
              <w:rPr>
                <w:sz w:val="20"/>
                <w:szCs w:val="20"/>
              </w:rPr>
              <w:t>01.10.1989</w:t>
            </w:r>
          </w:p>
        </w:tc>
        <w:tc>
          <w:tcPr>
            <w:tcW w:w="310" w:type="pct"/>
            <w:shd w:val="clear" w:color="auto" w:fill="auto"/>
            <w:noWrap/>
            <w:vAlign w:val="center"/>
            <w:hideMark/>
          </w:tcPr>
          <w:p w14:paraId="74EC0331" w14:textId="77777777" w:rsidR="00273BB7" w:rsidRPr="008744D7" w:rsidRDefault="00273BB7" w:rsidP="00843724">
            <w:pPr>
              <w:rPr>
                <w:sz w:val="20"/>
                <w:szCs w:val="20"/>
              </w:rPr>
            </w:pPr>
            <w:r w:rsidRPr="008744D7">
              <w:rPr>
                <w:sz w:val="20"/>
                <w:szCs w:val="20"/>
              </w:rPr>
              <w:t>Сети канализации наружные</w:t>
            </w:r>
          </w:p>
        </w:tc>
        <w:tc>
          <w:tcPr>
            <w:tcW w:w="1023" w:type="pct"/>
            <w:shd w:val="clear" w:color="auto" w:fill="auto"/>
            <w:vAlign w:val="center"/>
            <w:hideMark/>
          </w:tcPr>
          <w:p w14:paraId="1D435947" w14:textId="77777777" w:rsidR="00273BB7" w:rsidRPr="008744D7" w:rsidRDefault="00273BB7" w:rsidP="00843724">
            <w:pPr>
              <w:rPr>
                <w:sz w:val="20"/>
                <w:szCs w:val="20"/>
              </w:rPr>
            </w:pPr>
            <w:r w:rsidRPr="008744D7">
              <w:rPr>
                <w:sz w:val="20"/>
                <w:szCs w:val="20"/>
              </w:rPr>
              <w:t>Протяженность сетей 32 м. Диаметр стальных труб 159 мм. Способ проклад ки подземный на гл. 2,6 м.</w:t>
            </w:r>
          </w:p>
        </w:tc>
        <w:tc>
          <w:tcPr>
            <w:tcW w:w="297" w:type="pct"/>
            <w:shd w:val="clear" w:color="auto" w:fill="auto"/>
            <w:noWrap/>
            <w:vAlign w:val="center"/>
            <w:hideMark/>
          </w:tcPr>
          <w:p w14:paraId="3BC4B09D" w14:textId="40F4173F" w:rsidR="00273BB7" w:rsidRPr="008744D7" w:rsidRDefault="00273BB7" w:rsidP="00843724">
            <w:pPr>
              <w:jc w:val="right"/>
              <w:rPr>
                <w:sz w:val="20"/>
                <w:szCs w:val="20"/>
              </w:rPr>
            </w:pPr>
            <w:r w:rsidRPr="008744D7">
              <w:rPr>
                <w:sz w:val="20"/>
                <w:szCs w:val="20"/>
              </w:rPr>
              <w:t>192 000,00</w:t>
            </w:r>
          </w:p>
        </w:tc>
        <w:tc>
          <w:tcPr>
            <w:tcW w:w="285" w:type="pct"/>
            <w:shd w:val="clear" w:color="auto" w:fill="auto"/>
            <w:noWrap/>
            <w:vAlign w:val="center"/>
            <w:hideMark/>
          </w:tcPr>
          <w:p w14:paraId="03B85D3E" w14:textId="1E65E7AD" w:rsidR="00273BB7" w:rsidRPr="008744D7" w:rsidRDefault="00273BB7" w:rsidP="00843724">
            <w:pPr>
              <w:jc w:val="right"/>
              <w:rPr>
                <w:sz w:val="20"/>
                <w:szCs w:val="20"/>
              </w:rPr>
            </w:pPr>
            <w:r w:rsidRPr="008744D7">
              <w:rPr>
                <w:sz w:val="20"/>
                <w:szCs w:val="20"/>
              </w:rPr>
              <w:t>-192 000,00</w:t>
            </w:r>
          </w:p>
        </w:tc>
        <w:tc>
          <w:tcPr>
            <w:tcW w:w="242" w:type="pct"/>
            <w:shd w:val="clear" w:color="auto" w:fill="auto"/>
            <w:noWrap/>
            <w:vAlign w:val="center"/>
            <w:hideMark/>
          </w:tcPr>
          <w:p w14:paraId="52DDBDB5" w14:textId="294E9FB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FC3ACB6" w14:textId="110B002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0C5816F" w14:textId="162BCCE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4034576" w14:textId="6BC5E44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C8C73F2" w14:textId="3872BE64"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2348C79C" w14:textId="5D74304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A1E6418" w14:textId="5D963CBC"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AF2BDF1" w14:textId="395AB7A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D6D9C7F" w14:textId="3CAC428B"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411974BA" w14:textId="0271B072" w:rsidR="00273BB7" w:rsidRPr="008744D7" w:rsidRDefault="00273BB7" w:rsidP="00843724">
            <w:pPr>
              <w:jc w:val="right"/>
              <w:rPr>
                <w:sz w:val="20"/>
                <w:szCs w:val="20"/>
              </w:rPr>
            </w:pPr>
            <w:r w:rsidRPr="008744D7">
              <w:rPr>
                <w:sz w:val="20"/>
                <w:szCs w:val="20"/>
              </w:rPr>
              <w:t>0,00</w:t>
            </w:r>
          </w:p>
        </w:tc>
      </w:tr>
      <w:tr w:rsidR="00273BB7" w:rsidRPr="008744D7" w14:paraId="533ECE28" w14:textId="77777777" w:rsidTr="00900B47">
        <w:trPr>
          <w:trHeight w:val="20"/>
        </w:trPr>
        <w:tc>
          <w:tcPr>
            <w:tcW w:w="282" w:type="pct"/>
            <w:shd w:val="clear" w:color="auto" w:fill="auto"/>
            <w:noWrap/>
            <w:vAlign w:val="center"/>
            <w:hideMark/>
          </w:tcPr>
          <w:p w14:paraId="7830BD26" w14:textId="77777777" w:rsidR="00273BB7" w:rsidRPr="008744D7" w:rsidRDefault="00273BB7" w:rsidP="00843724">
            <w:pPr>
              <w:jc w:val="center"/>
              <w:rPr>
                <w:sz w:val="20"/>
                <w:szCs w:val="20"/>
              </w:rPr>
            </w:pPr>
            <w:r w:rsidRPr="008744D7">
              <w:rPr>
                <w:sz w:val="20"/>
                <w:szCs w:val="20"/>
              </w:rPr>
              <w:t>12600000_0974</w:t>
            </w:r>
          </w:p>
        </w:tc>
        <w:tc>
          <w:tcPr>
            <w:tcW w:w="283" w:type="pct"/>
            <w:shd w:val="clear" w:color="auto" w:fill="auto"/>
            <w:noWrap/>
            <w:vAlign w:val="center"/>
            <w:hideMark/>
          </w:tcPr>
          <w:p w14:paraId="00D54A87" w14:textId="77777777" w:rsidR="00273BB7" w:rsidRPr="008744D7" w:rsidRDefault="00273BB7" w:rsidP="00843724">
            <w:pPr>
              <w:jc w:val="center"/>
              <w:rPr>
                <w:sz w:val="20"/>
                <w:szCs w:val="20"/>
              </w:rPr>
            </w:pPr>
            <w:r w:rsidRPr="008744D7">
              <w:rPr>
                <w:sz w:val="20"/>
                <w:szCs w:val="20"/>
              </w:rPr>
              <w:t>01.12.1988</w:t>
            </w:r>
          </w:p>
        </w:tc>
        <w:tc>
          <w:tcPr>
            <w:tcW w:w="310" w:type="pct"/>
            <w:shd w:val="clear" w:color="auto" w:fill="auto"/>
            <w:noWrap/>
            <w:vAlign w:val="center"/>
            <w:hideMark/>
          </w:tcPr>
          <w:p w14:paraId="1198C9EE" w14:textId="77777777" w:rsidR="00273BB7" w:rsidRPr="008744D7" w:rsidRDefault="00273BB7" w:rsidP="00843724">
            <w:pPr>
              <w:rPr>
                <w:sz w:val="20"/>
                <w:szCs w:val="20"/>
              </w:rPr>
            </w:pPr>
            <w:r w:rsidRPr="008744D7">
              <w:rPr>
                <w:sz w:val="20"/>
                <w:szCs w:val="20"/>
              </w:rPr>
              <w:t>Сети тепловые</w:t>
            </w:r>
          </w:p>
        </w:tc>
        <w:tc>
          <w:tcPr>
            <w:tcW w:w="1023" w:type="pct"/>
            <w:shd w:val="clear" w:color="auto" w:fill="auto"/>
            <w:vAlign w:val="center"/>
            <w:hideMark/>
          </w:tcPr>
          <w:p w14:paraId="2D875B5F" w14:textId="77777777" w:rsidR="00273BB7" w:rsidRPr="008744D7" w:rsidRDefault="00273BB7" w:rsidP="00843724">
            <w:pPr>
              <w:rPr>
                <w:sz w:val="20"/>
                <w:szCs w:val="20"/>
              </w:rPr>
            </w:pPr>
            <w:r w:rsidRPr="008744D7">
              <w:rPr>
                <w:sz w:val="20"/>
                <w:szCs w:val="20"/>
              </w:rPr>
              <w:t>Протяженность сетей 180 м. Стальная труба диам. 57 мм. Сети холодного и горячего водоснабжения из стальных труб диам. 57 мм. Способ прокладк и подземный на глубине 2 м.,частично надземный.</w:t>
            </w:r>
          </w:p>
        </w:tc>
        <w:tc>
          <w:tcPr>
            <w:tcW w:w="297" w:type="pct"/>
            <w:shd w:val="clear" w:color="auto" w:fill="auto"/>
            <w:noWrap/>
            <w:vAlign w:val="center"/>
            <w:hideMark/>
          </w:tcPr>
          <w:p w14:paraId="3CC91B6C" w14:textId="0C1766AB" w:rsidR="00273BB7" w:rsidRPr="008744D7" w:rsidRDefault="00273BB7" w:rsidP="00843724">
            <w:pPr>
              <w:jc w:val="right"/>
              <w:rPr>
                <w:sz w:val="20"/>
                <w:szCs w:val="20"/>
              </w:rPr>
            </w:pPr>
            <w:r w:rsidRPr="008744D7">
              <w:rPr>
                <w:sz w:val="20"/>
                <w:szCs w:val="20"/>
              </w:rPr>
              <w:t>5 997 000,00</w:t>
            </w:r>
          </w:p>
        </w:tc>
        <w:tc>
          <w:tcPr>
            <w:tcW w:w="285" w:type="pct"/>
            <w:shd w:val="clear" w:color="auto" w:fill="auto"/>
            <w:noWrap/>
            <w:vAlign w:val="center"/>
            <w:hideMark/>
          </w:tcPr>
          <w:p w14:paraId="0A2DE082" w14:textId="0798F60D" w:rsidR="00273BB7" w:rsidRPr="008744D7" w:rsidRDefault="00273BB7" w:rsidP="00843724">
            <w:pPr>
              <w:jc w:val="right"/>
              <w:rPr>
                <w:sz w:val="20"/>
                <w:szCs w:val="20"/>
              </w:rPr>
            </w:pPr>
            <w:r w:rsidRPr="008744D7">
              <w:rPr>
                <w:sz w:val="20"/>
                <w:szCs w:val="20"/>
              </w:rPr>
              <w:t>-5 997 000,00</w:t>
            </w:r>
          </w:p>
        </w:tc>
        <w:tc>
          <w:tcPr>
            <w:tcW w:w="242" w:type="pct"/>
            <w:shd w:val="clear" w:color="auto" w:fill="auto"/>
            <w:noWrap/>
            <w:vAlign w:val="center"/>
            <w:hideMark/>
          </w:tcPr>
          <w:p w14:paraId="1D0A83FD" w14:textId="09D0751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776538F" w14:textId="1927D79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17055D6" w14:textId="27E5581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5D99D81E" w14:textId="178B850D"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204EDE2" w14:textId="578491A4"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4226E206" w14:textId="4F7E5912"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8B9E1CF" w14:textId="58CB0864"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E18B60A" w14:textId="2AD502D4"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50C706D" w14:textId="795C4236"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5941FAC9" w14:textId="37FEF050" w:rsidR="00273BB7" w:rsidRPr="008744D7" w:rsidRDefault="00273BB7" w:rsidP="00843724">
            <w:pPr>
              <w:jc w:val="right"/>
              <w:rPr>
                <w:sz w:val="20"/>
                <w:szCs w:val="20"/>
              </w:rPr>
            </w:pPr>
            <w:r w:rsidRPr="008744D7">
              <w:rPr>
                <w:sz w:val="20"/>
                <w:szCs w:val="20"/>
              </w:rPr>
              <w:t>0,00</w:t>
            </w:r>
          </w:p>
        </w:tc>
      </w:tr>
      <w:tr w:rsidR="00273BB7" w:rsidRPr="008744D7" w14:paraId="744A1989" w14:textId="77777777" w:rsidTr="00900B47">
        <w:trPr>
          <w:trHeight w:val="20"/>
        </w:trPr>
        <w:tc>
          <w:tcPr>
            <w:tcW w:w="282" w:type="pct"/>
            <w:shd w:val="clear" w:color="auto" w:fill="auto"/>
            <w:noWrap/>
            <w:vAlign w:val="center"/>
            <w:hideMark/>
          </w:tcPr>
          <w:p w14:paraId="282472CD" w14:textId="77777777" w:rsidR="00273BB7" w:rsidRPr="008744D7" w:rsidRDefault="00273BB7" w:rsidP="00843724">
            <w:pPr>
              <w:jc w:val="center"/>
              <w:rPr>
                <w:sz w:val="20"/>
                <w:szCs w:val="20"/>
              </w:rPr>
            </w:pPr>
            <w:r w:rsidRPr="008744D7">
              <w:rPr>
                <w:sz w:val="20"/>
                <w:szCs w:val="20"/>
              </w:rPr>
              <w:t>12600000_0430</w:t>
            </w:r>
          </w:p>
        </w:tc>
        <w:tc>
          <w:tcPr>
            <w:tcW w:w="283" w:type="pct"/>
            <w:shd w:val="clear" w:color="auto" w:fill="auto"/>
            <w:noWrap/>
            <w:vAlign w:val="center"/>
            <w:hideMark/>
          </w:tcPr>
          <w:p w14:paraId="1954DAD2" w14:textId="77777777" w:rsidR="00273BB7" w:rsidRPr="008744D7" w:rsidRDefault="00273BB7" w:rsidP="00843724">
            <w:pPr>
              <w:jc w:val="center"/>
              <w:rPr>
                <w:sz w:val="20"/>
                <w:szCs w:val="20"/>
              </w:rPr>
            </w:pPr>
            <w:r w:rsidRPr="008744D7">
              <w:rPr>
                <w:sz w:val="20"/>
                <w:szCs w:val="20"/>
              </w:rPr>
              <w:t>01.10.1989</w:t>
            </w:r>
          </w:p>
        </w:tc>
        <w:tc>
          <w:tcPr>
            <w:tcW w:w="310" w:type="pct"/>
            <w:shd w:val="clear" w:color="auto" w:fill="auto"/>
            <w:noWrap/>
            <w:vAlign w:val="center"/>
            <w:hideMark/>
          </w:tcPr>
          <w:p w14:paraId="675B748A" w14:textId="77777777" w:rsidR="00273BB7" w:rsidRPr="008744D7" w:rsidRDefault="00273BB7" w:rsidP="00843724">
            <w:pPr>
              <w:rPr>
                <w:sz w:val="20"/>
                <w:szCs w:val="20"/>
              </w:rPr>
            </w:pPr>
            <w:r w:rsidRPr="008744D7">
              <w:rPr>
                <w:sz w:val="20"/>
                <w:szCs w:val="20"/>
              </w:rPr>
              <w:t>Сети тепловые внутриквартальные с водопроводом</w:t>
            </w:r>
          </w:p>
        </w:tc>
        <w:tc>
          <w:tcPr>
            <w:tcW w:w="1023" w:type="pct"/>
            <w:shd w:val="clear" w:color="auto" w:fill="auto"/>
            <w:vAlign w:val="center"/>
            <w:hideMark/>
          </w:tcPr>
          <w:p w14:paraId="3A92D290" w14:textId="77777777" w:rsidR="00273BB7" w:rsidRPr="008744D7" w:rsidRDefault="00273BB7" w:rsidP="00843724">
            <w:pPr>
              <w:rPr>
                <w:sz w:val="20"/>
                <w:szCs w:val="20"/>
              </w:rPr>
            </w:pPr>
            <w:r w:rsidRPr="008744D7">
              <w:rPr>
                <w:sz w:val="20"/>
                <w:szCs w:val="20"/>
              </w:rPr>
              <w:t>Протяженность сетей 1600 м. Сети теплоснабжения из стальных труб диам. 114мм, 219 мм. Сети холодного водоснабжения из стальных труб диам. 11 4 мм. Сети горячего водоснабжения из стальных труб диам. 114, 159 мм. Способ прокладки надземный по эстакаде. Из</w:t>
            </w:r>
          </w:p>
        </w:tc>
        <w:tc>
          <w:tcPr>
            <w:tcW w:w="297" w:type="pct"/>
            <w:shd w:val="clear" w:color="auto" w:fill="auto"/>
            <w:noWrap/>
            <w:vAlign w:val="center"/>
            <w:hideMark/>
          </w:tcPr>
          <w:p w14:paraId="2DA49E87" w14:textId="5EEF5922" w:rsidR="00273BB7" w:rsidRPr="008744D7" w:rsidRDefault="00273BB7" w:rsidP="00843724">
            <w:pPr>
              <w:jc w:val="right"/>
              <w:rPr>
                <w:sz w:val="20"/>
                <w:szCs w:val="20"/>
              </w:rPr>
            </w:pPr>
            <w:r w:rsidRPr="008744D7">
              <w:rPr>
                <w:sz w:val="20"/>
                <w:szCs w:val="20"/>
              </w:rPr>
              <w:t>11 754 000,00</w:t>
            </w:r>
          </w:p>
        </w:tc>
        <w:tc>
          <w:tcPr>
            <w:tcW w:w="285" w:type="pct"/>
            <w:shd w:val="clear" w:color="auto" w:fill="auto"/>
            <w:noWrap/>
            <w:vAlign w:val="center"/>
            <w:hideMark/>
          </w:tcPr>
          <w:p w14:paraId="1F626E12" w14:textId="45261AEC" w:rsidR="00273BB7" w:rsidRPr="008744D7" w:rsidRDefault="00273BB7" w:rsidP="00843724">
            <w:pPr>
              <w:jc w:val="right"/>
              <w:rPr>
                <w:sz w:val="20"/>
                <w:szCs w:val="20"/>
              </w:rPr>
            </w:pPr>
            <w:r w:rsidRPr="008744D7">
              <w:rPr>
                <w:sz w:val="20"/>
                <w:szCs w:val="20"/>
              </w:rPr>
              <w:t>-11 754 000,00</w:t>
            </w:r>
          </w:p>
        </w:tc>
        <w:tc>
          <w:tcPr>
            <w:tcW w:w="242" w:type="pct"/>
            <w:shd w:val="clear" w:color="auto" w:fill="auto"/>
            <w:noWrap/>
            <w:vAlign w:val="center"/>
            <w:hideMark/>
          </w:tcPr>
          <w:p w14:paraId="1E2577E4" w14:textId="76FE51C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E752705" w14:textId="7D9526B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F669F58" w14:textId="2084BA5C"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EFBB31B" w14:textId="2ECF72F1"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912FF3B" w14:textId="355AF95B"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8D64DFA" w14:textId="36F77C0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07A5DF7" w14:textId="7DE46BD6"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0173A72C" w14:textId="79735C6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CE0FFAD" w14:textId="6EE146AE"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6EBD6EA1" w14:textId="59DD68CF" w:rsidR="00273BB7" w:rsidRPr="008744D7" w:rsidRDefault="00273BB7" w:rsidP="00843724">
            <w:pPr>
              <w:jc w:val="right"/>
              <w:rPr>
                <w:sz w:val="20"/>
                <w:szCs w:val="20"/>
              </w:rPr>
            </w:pPr>
            <w:r w:rsidRPr="008744D7">
              <w:rPr>
                <w:sz w:val="20"/>
                <w:szCs w:val="20"/>
              </w:rPr>
              <w:t>0,00</w:t>
            </w:r>
          </w:p>
        </w:tc>
      </w:tr>
      <w:tr w:rsidR="00273BB7" w:rsidRPr="008744D7" w14:paraId="5EEAAA6C" w14:textId="77777777" w:rsidTr="00900B47">
        <w:trPr>
          <w:trHeight w:val="20"/>
        </w:trPr>
        <w:tc>
          <w:tcPr>
            <w:tcW w:w="282" w:type="pct"/>
            <w:shd w:val="clear" w:color="auto" w:fill="auto"/>
            <w:noWrap/>
            <w:vAlign w:val="center"/>
            <w:hideMark/>
          </w:tcPr>
          <w:p w14:paraId="1846A2A4" w14:textId="77777777" w:rsidR="00273BB7" w:rsidRPr="008744D7" w:rsidRDefault="00273BB7" w:rsidP="00843724">
            <w:pPr>
              <w:jc w:val="center"/>
              <w:rPr>
                <w:sz w:val="20"/>
                <w:szCs w:val="20"/>
              </w:rPr>
            </w:pPr>
            <w:r w:rsidRPr="008744D7">
              <w:rPr>
                <w:sz w:val="20"/>
                <w:szCs w:val="20"/>
              </w:rPr>
              <w:lastRenderedPageBreak/>
              <w:t>12600000_0006</w:t>
            </w:r>
          </w:p>
        </w:tc>
        <w:tc>
          <w:tcPr>
            <w:tcW w:w="283" w:type="pct"/>
            <w:shd w:val="clear" w:color="auto" w:fill="auto"/>
            <w:noWrap/>
            <w:vAlign w:val="center"/>
            <w:hideMark/>
          </w:tcPr>
          <w:p w14:paraId="68DA2685" w14:textId="77777777" w:rsidR="00273BB7" w:rsidRPr="008744D7" w:rsidRDefault="00273BB7" w:rsidP="00843724">
            <w:pPr>
              <w:jc w:val="center"/>
              <w:rPr>
                <w:sz w:val="20"/>
                <w:szCs w:val="20"/>
              </w:rPr>
            </w:pPr>
            <w:r w:rsidRPr="008744D7">
              <w:rPr>
                <w:sz w:val="20"/>
                <w:szCs w:val="20"/>
              </w:rPr>
              <w:t>01.11.1996</w:t>
            </w:r>
          </w:p>
        </w:tc>
        <w:tc>
          <w:tcPr>
            <w:tcW w:w="310" w:type="pct"/>
            <w:shd w:val="clear" w:color="auto" w:fill="auto"/>
            <w:noWrap/>
            <w:vAlign w:val="center"/>
            <w:hideMark/>
          </w:tcPr>
          <w:p w14:paraId="1404BE52" w14:textId="77777777" w:rsidR="00273BB7" w:rsidRPr="008744D7" w:rsidRDefault="00273BB7" w:rsidP="00843724">
            <w:pPr>
              <w:rPr>
                <w:sz w:val="20"/>
                <w:szCs w:val="20"/>
              </w:rPr>
            </w:pPr>
            <w:r w:rsidRPr="008744D7">
              <w:rPr>
                <w:sz w:val="20"/>
                <w:szCs w:val="20"/>
              </w:rPr>
              <w:t>Сети теплоснабжения</w:t>
            </w:r>
          </w:p>
        </w:tc>
        <w:tc>
          <w:tcPr>
            <w:tcW w:w="1023" w:type="pct"/>
            <w:shd w:val="clear" w:color="auto" w:fill="auto"/>
            <w:vAlign w:val="center"/>
            <w:hideMark/>
          </w:tcPr>
          <w:p w14:paraId="150608E3" w14:textId="77777777" w:rsidR="00273BB7" w:rsidRPr="008744D7" w:rsidRDefault="00273BB7" w:rsidP="00843724">
            <w:pPr>
              <w:rPr>
                <w:sz w:val="20"/>
                <w:szCs w:val="20"/>
              </w:rPr>
            </w:pPr>
            <w:r w:rsidRPr="008744D7">
              <w:rPr>
                <w:sz w:val="20"/>
                <w:szCs w:val="20"/>
              </w:rPr>
              <w:t>Стальные трубы от Ду 325 до Ду 89 мм. Общая протяженность: Ду 325х6 - 16м, Ду 219х6 - 150м, Ду 159х4,5 - 50м, 114х4 - 155м. Два блок-бокса: бойлерная и дожимная насосная. Способ прокладки надземный по эстакаде.</w:t>
            </w:r>
          </w:p>
        </w:tc>
        <w:tc>
          <w:tcPr>
            <w:tcW w:w="297" w:type="pct"/>
            <w:shd w:val="clear" w:color="auto" w:fill="auto"/>
            <w:noWrap/>
            <w:vAlign w:val="center"/>
            <w:hideMark/>
          </w:tcPr>
          <w:p w14:paraId="238FAFAD" w14:textId="1C37FF78" w:rsidR="00273BB7" w:rsidRPr="008744D7" w:rsidRDefault="00273BB7" w:rsidP="00843724">
            <w:pPr>
              <w:jc w:val="right"/>
              <w:rPr>
                <w:sz w:val="20"/>
                <w:szCs w:val="20"/>
              </w:rPr>
            </w:pPr>
            <w:r w:rsidRPr="008744D7">
              <w:rPr>
                <w:sz w:val="20"/>
                <w:szCs w:val="20"/>
              </w:rPr>
              <w:t>11 380 000,00</w:t>
            </w:r>
          </w:p>
        </w:tc>
        <w:tc>
          <w:tcPr>
            <w:tcW w:w="285" w:type="pct"/>
            <w:shd w:val="clear" w:color="auto" w:fill="auto"/>
            <w:noWrap/>
            <w:vAlign w:val="center"/>
            <w:hideMark/>
          </w:tcPr>
          <w:p w14:paraId="5A535710" w14:textId="439A2C03" w:rsidR="00273BB7" w:rsidRPr="008744D7" w:rsidRDefault="00273BB7" w:rsidP="00843724">
            <w:pPr>
              <w:jc w:val="right"/>
              <w:rPr>
                <w:sz w:val="20"/>
                <w:szCs w:val="20"/>
              </w:rPr>
            </w:pPr>
            <w:r w:rsidRPr="008744D7">
              <w:rPr>
                <w:sz w:val="20"/>
                <w:szCs w:val="20"/>
              </w:rPr>
              <w:t>-9 904 435,35</w:t>
            </w:r>
          </w:p>
        </w:tc>
        <w:tc>
          <w:tcPr>
            <w:tcW w:w="242" w:type="pct"/>
            <w:shd w:val="clear" w:color="auto" w:fill="auto"/>
            <w:noWrap/>
            <w:vAlign w:val="center"/>
            <w:hideMark/>
          </w:tcPr>
          <w:p w14:paraId="4A3FEB23" w14:textId="23C43967" w:rsidR="00273BB7" w:rsidRPr="008744D7" w:rsidRDefault="00273BB7" w:rsidP="00843724">
            <w:pPr>
              <w:jc w:val="right"/>
              <w:rPr>
                <w:sz w:val="20"/>
                <w:szCs w:val="20"/>
              </w:rPr>
            </w:pPr>
            <w:r w:rsidRPr="008744D7">
              <w:rPr>
                <w:sz w:val="20"/>
                <w:szCs w:val="20"/>
              </w:rPr>
              <w:t>1 475 564,65</w:t>
            </w:r>
          </w:p>
        </w:tc>
        <w:tc>
          <w:tcPr>
            <w:tcW w:w="256" w:type="pct"/>
            <w:shd w:val="clear" w:color="auto" w:fill="auto"/>
            <w:noWrap/>
            <w:vAlign w:val="center"/>
            <w:hideMark/>
          </w:tcPr>
          <w:p w14:paraId="112C6DE4" w14:textId="1C039915" w:rsidR="00273BB7" w:rsidRPr="008744D7" w:rsidRDefault="00273BB7" w:rsidP="00843724">
            <w:pPr>
              <w:jc w:val="right"/>
              <w:rPr>
                <w:sz w:val="20"/>
                <w:szCs w:val="20"/>
              </w:rPr>
            </w:pPr>
            <w:r w:rsidRPr="008744D7">
              <w:rPr>
                <w:sz w:val="20"/>
                <w:szCs w:val="20"/>
              </w:rPr>
              <w:t>-42 158,99</w:t>
            </w:r>
          </w:p>
        </w:tc>
        <w:tc>
          <w:tcPr>
            <w:tcW w:w="256" w:type="pct"/>
            <w:shd w:val="clear" w:color="auto" w:fill="auto"/>
            <w:noWrap/>
            <w:vAlign w:val="center"/>
            <w:hideMark/>
          </w:tcPr>
          <w:p w14:paraId="708084F0" w14:textId="17E4F294" w:rsidR="00273BB7" w:rsidRPr="008744D7" w:rsidRDefault="00273BB7" w:rsidP="00843724">
            <w:pPr>
              <w:jc w:val="right"/>
              <w:rPr>
                <w:sz w:val="20"/>
                <w:szCs w:val="20"/>
              </w:rPr>
            </w:pPr>
            <w:r w:rsidRPr="008744D7">
              <w:rPr>
                <w:sz w:val="20"/>
                <w:szCs w:val="20"/>
              </w:rPr>
              <w:t>505 907,88</w:t>
            </w:r>
          </w:p>
        </w:tc>
        <w:tc>
          <w:tcPr>
            <w:tcW w:w="258" w:type="pct"/>
            <w:shd w:val="clear" w:color="auto" w:fill="auto"/>
            <w:noWrap/>
            <w:vAlign w:val="center"/>
            <w:hideMark/>
          </w:tcPr>
          <w:p w14:paraId="0D78E579" w14:textId="7CEFAB8B" w:rsidR="00273BB7" w:rsidRPr="008744D7" w:rsidRDefault="00273BB7" w:rsidP="00843724">
            <w:pPr>
              <w:jc w:val="right"/>
              <w:rPr>
                <w:sz w:val="20"/>
                <w:szCs w:val="20"/>
              </w:rPr>
            </w:pPr>
            <w:r w:rsidRPr="008744D7">
              <w:rPr>
                <w:sz w:val="20"/>
                <w:szCs w:val="20"/>
              </w:rPr>
              <w:t>969 656,77</w:t>
            </w:r>
          </w:p>
        </w:tc>
        <w:tc>
          <w:tcPr>
            <w:tcW w:w="256" w:type="pct"/>
            <w:shd w:val="clear" w:color="auto" w:fill="auto"/>
            <w:noWrap/>
            <w:vAlign w:val="center"/>
            <w:hideMark/>
          </w:tcPr>
          <w:p w14:paraId="72081737" w14:textId="1A478C80" w:rsidR="00273BB7" w:rsidRPr="008744D7" w:rsidRDefault="00273BB7" w:rsidP="00843724">
            <w:pPr>
              <w:jc w:val="right"/>
              <w:rPr>
                <w:sz w:val="20"/>
                <w:szCs w:val="20"/>
              </w:rPr>
            </w:pPr>
            <w:r w:rsidRPr="008744D7">
              <w:rPr>
                <w:sz w:val="20"/>
                <w:szCs w:val="20"/>
              </w:rPr>
              <w:t>505 907,88</w:t>
            </w:r>
          </w:p>
        </w:tc>
        <w:tc>
          <w:tcPr>
            <w:tcW w:w="258" w:type="pct"/>
            <w:shd w:val="clear" w:color="auto" w:fill="auto"/>
            <w:noWrap/>
            <w:vAlign w:val="center"/>
            <w:hideMark/>
          </w:tcPr>
          <w:p w14:paraId="3B6F8507" w14:textId="191218DE" w:rsidR="00273BB7" w:rsidRPr="008744D7" w:rsidRDefault="00273BB7" w:rsidP="00843724">
            <w:pPr>
              <w:jc w:val="right"/>
              <w:rPr>
                <w:sz w:val="20"/>
                <w:szCs w:val="20"/>
              </w:rPr>
            </w:pPr>
            <w:r w:rsidRPr="008744D7">
              <w:rPr>
                <w:sz w:val="20"/>
                <w:szCs w:val="20"/>
              </w:rPr>
              <w:t>463 748,89</w:t>
            </w:r>
          </w:p>
        </w:tc>
        <w:tc>
          <w:tcPr>
            <w:tcW w:w="256" w:type="pct"/>
            <w:shd w:val="clear" w:color="auto" w:fill="auto"/>
            <w:noWrap/>
            <w:vAlign w:val="center"/>
            <w:hideMark/>
          </w:tcPr>
          <w:p w14:paraId="404F34AF" w14:textId="412565ED" w:rsidR="00273BB7" w:rsidRPr="008744D7" w:rsidRDefault="00273BB7" w:rsidP="00843724">
            <w:pPr>
              <w:jc w:val="right"/>
              <w:rPr>
                <w:sz w:val="20"/>
                <w:szCs w:val="20"/>
              </w:rPr>
            </w:pPr>
            <w:r w:rsidRPr="008744D7">
              <w:rPr>
                <w:sz w:val="20"/>
                <w:szCs w:val="20"/>
              </w:rPr>
              <w:t>463 748,89</w:t>
            </w:r>
          </w:p>
        </w:tc>
        <w:tc>
          <w:tcPr>
            <w:tcW w:w="242" w:type="pct"/>
            <w:shd w:val="clear" w:color="auto" w:fill="auto"/>
            <w:noWrap/>
            <w:vAlign w:val="center"/>
            <w:hideMark/>
          </w:tcPr>
          <w:p w14:paraId="39A500EE" w14:textId="45B787C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A217EC2" w14:textId="4BEB684C"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42089937" w14:textId="0B6600A7" w:rsidR="00273BB7" w:rsidRPr="008744D7" w:rsidRDefault="00273BB7" w:rsidP="00843724">
            <w:pPr>
              <w:jc w:val="right"/>
              <w:rPr>
                <w:sz w:val="20"/>
                <w:szCs w:val="20"/>
              </w:rPr>
            </w:pPr>
            <w:r w:rsidRPr="008744D7">
              <w:rPr>
                <w:sz w:val="20"/>
                <w:szCs w:val="20"/>
              </w:rPr>
              <w:t>0,00</w:t>
            </w:r>
          </w:p>
        </w:tc>
      </w:tr>
      <w:tr w:rsidR="00273BB7" w:rsidRPr="008744D7" w14:paraId="096C23FE" w14:textId="77777777" w:rsidTr="00900B47">
        <w:trPr>
          <w:trHeight w:val="20"/>
        </w:trPr>
        <w:tc>
          <w:tcPr>
            <w:tcW w:w="282" w:type="pct"/>
            <w:shd w:val="clear" w:color="auto" w:fill="auto"/>
            <w:noWrap/>
            <w:vAlign w:val="center"/>
            <w:hideMark/>
          </w:tcPr>
          <w:p w14:paraId="5F8E0B41" w14:textId="77777777" w:rsidR="00273BB7" w:rsidRPr="008744D7" w:rsidRDefault="00273BB7" w:rsidP="00843724">
            <w:pPr>
              <w:jc w:val="center"/>
              <w:rPr>
                <w:sz w:val="20"/>
                <w:szCs w:val="20"/>
              </w:rPr>
            </w:pPr>
            <w:r w:rsidRPr="008744D7">
              <w:rPr>
                <w:sz w:val="20"/>
                <w:szCs w:val="20"/>
              </w:rPr>
              <w:t>71118</w:t>
            </w:r>
          </w:p>
        </w:tc>
        <w:tc>
          <w:tcPr>
            <w:tcW w:w="283" w:type="pct"/>
            <w:shd w:val="clear" w:color="auto" w:fill="auto"/>
            <w:noWrap/>
            <w:vAlign w:val="center"/>
            <w:hideMark/>
          </w:tcPr>
          <w:p w14:paraId="6752A549" w14:textId="77777777" w:rsidR="00273BB7" w:rsidRPr="008744D7" w:rsidRDefault="00273BB7" w:rsidP="00843724">
            <w:pPr>
              <w:jc w:val="center"/>
              <w:rPr>
                <w:sz w:val="20"/>
                <w:szCs w:val="20"/>
              </w:rPr>
            </w:pPr>
            <w:r w:rsidRPr="008744D7">
              <w:rPr>
                <w:sz w:val="20"/>
                <w:szCs w:val="20"/>
              </w:rPr>
              <w:t>31.12.2008</w:t>
            </w:r>
          </w:p>
        </w:tc>
        <w:tc>
          <w:tcPr>
            <w:tcW w:w="310" w:type="pct"/>
            <w:shd w:val="clear" w:color="auto" w:fill="auto"/>
            <w:noWrap/>
            <w:vAlign w:val="center"/>
            <w:hideMark/>
          </w:tcPr>
          <w:p w14:paraId="689BD834" w14:textId="77777777" w:rsidR="00273BB7" w:rsidRPr="008744D7" w:rsidRDefault="00273BB7" w:rsidP="00843724">
            <w:pPr>
              <w:rPr>
                <w:sz w:val="20"/>
                <w:szCs w:val="20"/>
              </w:rPr>
            </w:pPr>
            <w:r w:rsidRPr="008744D7">
              <w:rPr>
                <w:sz w:val="20"/>
                <w:szCs w:val="20"/>
              </w:rPr>
              <w:t>Сети теплоснабжения   наружные 48 кв. 4-х этажного</w:t>
            </w:r>
          </w:p>
        </w:tc>
        <w:tc>
          <w:tcPr>
            <w:tcW w:w="1023" w:type="pct"/>
            <w:shd w:val="clear" w:color="auto" w:fill="auto"/>
            <w:vAlign w:val="center"/>
            <w:hideMark/>
          </w:tcPr>
          <w:p w14:paraId="3DC2384E" w14:textId="77777777" w:rsidR="00273BB7" w:rsidRPr="008744D7" w:rsidRDefault="00273BB7" w:rsidP="00843724">
            <w:pPr>
              <w:rPr>
                <w:sz w:val="20"/>
                <w:szCs w:val="20"/>
              </w:rPr>
            </w:pPr>
            <w:r w:rsidRPr="008744D7">
              <w:rPr>
                <w:sz w:val="20"/>
                <w:szCs w:val="20"/>
              </w:rPr>
              <w:t>(Т1)(Т2) прокладка надземная по опорам, трубопроводы Д159х4,5 - 2 в ППУ изоляции, от ТК9 до дома Д108х3,5 -2 ППУ изоляция с защитным покрытием спирально-замковой трубой из оцинкованной стали .L-97,5м</w:t>
            </w:r>
          </w:p>
        </w:tc>
        <w:tc>
          <w:tcPr>
            <w:tcW w:w="297" w:type="pct"/>
            <w:shd w:val="clear" w:color="auto" w:fill="auto"/>
            <w:noWrap/>
            <w:vAlign w:val="center"/>
            <w:hideMark/>
          </w:tcPr>
          <w:p w14:paraId="5EF6D403" w14:textId="5167DB66" w:rsidR="00273BB7" w:rsidRPr="008744D7" w:rsidRDefault="00273BB7" w:rsidP="00843724">
            <w:pPr>
              <w:jc w:val="right"/>
              <w:rPr>
                <w:sz w:val="20"/>
                <w:szCs w:val="20"/>
              </w:rPr>
            </w:pPr>
            <w:r w:rsidRPr="008744D7">
              <w:rPr>
                <w:sz w:val="20"/>
                <w:szCs w:val="20"/>
              </w:rPr>
              <w:t>858 000,00</w:t>
            </w:r>
          </w:p>
        </w:tc>
        <w:tc>
          <w:tcPr>
            <w:tcW w:w="285" w:type="pct"/>
            <w:shd w:val="clear" w:color="auto" w:fill="auto"/>
            <w:noWrap/>
            <w:vAlign w:val="center"/>
            <w:hideMark/>
          </w:tcPr>
          <w:p w14:paraId="3E306276" w14:textId="1ECA0310" w:rsidR="00273BB7" w:rsidRPr="008744D7" w:rsidRDefault="00273BB7" w:rsidP="00843724">
            <w:pPr>
              <w:jc w:val="right"/>
              <w:rPr>
                <w:sz w:val="20"/>
                <w:szCs w:val="20"/>
              </w:rPr>
            </w:pPr>
            <w:r w:rsidRPr="008744D7">
              <w:rPr>
                <w:sz w:val="20"/>
                <w:szCs w:val="20"/>
              </w:rPr>
              <w:t>-285 161,92</w:t>
            </w:r>
          </w:p>
        </w:tc>
        <w:tc>
          <w:tcPr>
            <w:tcW w:w="242" w:type="pct"/>
            <w:shd w:val="clear" w:color="auto" w:fill="auto"/>
            <w:noWrap/>
            <w:vAlign w:val="center"/>
            <w:hideMark/>
          </w:tcPr>
          <w:p w14:paraId="613E2DDE" w14:textId="3D25A126" w:rsidR="00273BB7" w:rsidRPr="008744D7" w:rsidRDefault="00273BB7" w:rsidP="00843724">
            <w:pPr>
              <w:jc w:val="right"/>
              <w:rPr>
                <w:sz w:val="20"/>
                <w:szCs w:val="20"/>
              </w:rPr>
            </w:pPr>
            <w:r w:rsidRPr="008744D7">
              <w:rPr>
                <w:sz w:val="20"/>
                <w:szCs w:val="20"/>
              </w:rPr>
              <w:t>572 838,08</w:t>
            </w:r>
          </w:p>
        </w:tc>
        <w:tc>
          <w:tcPr>
            <w:tcW w:w="256" w:type="pct"/>
            <w:shd w:val="clear" w:color="auto" w:fill="auto"/>
            <w:noWrap/>
            <w:vAlign w:val="center"/>
            <w:hideMark/>
          </w:tcPr>
          <w:p w14:paraId="29729828" w14:textId="184EB1C0" w:rsidR="00273BB7" w:rsidRPr="008744D7" w:rsidRDefault="00273BB7" w:rsidP="00843724">
            <w:pPr>
              <w:jc w:val="right"/>
              <w:rPr>
                <w:sz w:val="20"/>
                <w:szCs w:val="20"/>
              </w:rPr>
            </w:pPr>
            <w:r w:rsidRPr="008744D7">
              <w:rPr>
                <w:sz w:val="20"/>
                <w:szCs w:val="20"/>
              </w:rPr>
              <w:t>-2 376,74</w:t>
            </w:r>
          </w:p>
        </w:tc>
        <w:tc>
          <w:tcPr>
            <w:tcW w:w="256" w:type="pct"/>
            <w:shd w:val="clear" w:color="auto" w:fill="auto"/>
            <w:noWrap/>
            <w:vAlign w:val="center"/>
            <w:hideMark/>
          </w:tcPr>
          <w:p w14:paraId="2C440FB3" w14:textId="5EAC4F94" w:rsidR="00273BB7" w:rsidRPr="008744D7" w:rsidRDefault="00273BB7" w:rsidP="00843724">
            <w:pPr>
              <w:jc w:val="right"/>
              <w:rPr>
                <w:sz w:val="20"/>
                <w:szCs w:val="20"/>
              </w:rPr>
            </w:pPr>
            <w:r w:rsidRPr="008744D7">
              <w:rPr>
                <w:sz w:val="20"/>
                <w:szCs w:val="20"/>
              </w:rPr>
              <w:t>28 520,78</w:t>
            </w:r>
          </w:p>
        </w:tc>
        <w:tc>
          <w:tcPr>
            <w:tcW w:w="258" w:type="pct"/>
            <w:shd w:val="clear" w:color="auto" w:fill="auto"/>
            <w:noWrap/>
            <w:vAlign w:val="center"/>
            <w:hideMark/>
          </w:tcPr>
          <w:p w14:paraId="4A1AFF59" w14:textId="26A43C8F" w:rsidR="00273BB7" w:rsidRPr="008744D7" w:rsidRDefault="00273BB7" w:rsidP="00843724">
            <w:pPr>
              <w:jc w:val="right"/>
              <w:rPr>
                <w:sz w:val="20"/>
                <w:szCs w:val="20"/>
              </w:rPr>
            </w:pPr>
            <w:r w:rsidRPr="008744D7">
              <w:rPr>
                <w:sz w:val="20"/>
                <w:szCs w:val="20"/>
              </w:rPr>
              <w:t>544 317,30</w:t>
            </w:r>
          </w:p>
        </w:tc>
        <w:tc>
          <w:tcPr>
            <w:tcW w:w="256" w:type="pct"/>
            <w:shd w:val="clear" w:color="auto" w:fill="auto"/>
            <w:noWrap/>
            <w:vAlign w:val="center"/>
            <w:hideMark/>
          </w:tcPr>
          <w:p w14:paraId="08C2D174" w14:textId="674B6ADB" w:rsidR="00273BB7" w:rsidRPr="008744D7" w:rsidRDefault="00273BB7" w:rsidP="00843724">
            <w:pPr>
              <w:jc w:val="right"/>
              <w:rPr>
                <w:sz w:val="20"/>
                <w:szCs w:val="20"/>
              </w:rPr>
            </w:pPr>
            <w:r w:rsidRPr="008744D7">
              <w:rPr>
                <w:sz w:val="20"/>
                <w:szCs w:val="20"/>
              </w:rPr>
              <w:t>28 520,78</w:t>
            </w:r>
          </w:p>
        </w:tc>
        <w:tc>
          <w:tcPr>
            <w:tcW w:w="258" w:type="pct"/>
            <w:shd w:val="clear" w:color="auto" w:fill="auto"/>
            <w:noWrap/>
            <w:vAlign w:val="center"/>
            <w:hideMark/>
          </w:tcPr>
          <w:p w14:paraId="34E9F3A2" w14:textId="23226A79" w:rsidR="00273BB7" w:rsidRPr="008744D7" w:rsidRDefault="00273BB7" w:rsidP="00843724">
            <w:pPr>
              <w:jc w:val="right"/>
              <w:rPr>
                <w:sz w:val="20"/>
                <w:szCs w:val="20"/>
              </w:rPr>
            </w:pPr>
            <w:r w:rsidRPr="008744D7">
              <w:rPr>
                <w:sz w:val="20"/>
                <w:szCs w:val="20"/>
              </w:rPr>
              <w:t>515 796,52</w:t>
            </w:r>
          </w:p>
        </w:tc>
        <w:tc>
          <w:tcPr>
            <w:tcW w:w="256" w:type="pct"/>
            <w:shd w:val="clear" w:color="auto" w:fill="auto"/>
            <w:noWrap/>
            <w:vAlign w:val="center"/>
            <w:hideMark/>
          </w:tcPr>
          <w:p w14:paraId="0E3452F0" w14:textId="215ABF47" w:rsidR="00273BB7" w:rsidRPr="008744D7" w:rsidRDefault="00273BB7" w:rsidP="00843724">
            <w:pPr>
              <w:jc w:val="right"/>
              <w:rPr>
                <w:sz w:val="20"/>
                <w:szCs w:val="20"/>
              </w:rPr>
            </w:pPr>
            <w:r w:rsidRPr="008744D7">
              <w:rPr>
                <w:sz w:val="20"/>
                <w:szCs w:val="20"/>
              </w:rPr>
              <w:t>28 520,78</w:t>
            </w:r>
          </w:p>
        </w:tc>
        <w:tc>
          <w:tcPr>
            <w:tcW w:w="242" w:type="pct"/>
            <w:shd w:val="clear" w:color="auto" w:fill="auto"/>
            <w:noWrap/>
            <w:vAlign w:val="center"/>
            <w:hideMark/>
          </w:tcPr>
          <w:p w14:paraId="085E86CD" w14:textId="1BC42376" w:rsidR="00273BB7" w:rsidRPr="008744D7" w:rsidRDefault="00273BB7" w:rsidP="00843724">
            <w:pPr>
              <w:jc w:val="right"/>
              <w:rPr>
                <w:sz w:val="20"/>
                <w:szCs w:val="20"/>
              </w:rPr>
            </w:pPr>
            <w:r w:rsidRPr="008744D7">
              <w:rPr>
                <w:sz w:val="20"/>
                <w:szCs w:val="20"/>
              </w:rPr>
              <w:t>487 275,74</w:t>
            </w:r>
          </w:p>
        </w:tc>
        <w:tc>
          <w:tcPr>
            <w:tcW w:w="256" w:type="pct"/>
            <w:shd w:val="clear" w:color="auto" w:fill="auto"/>
            <w:noWrap/>
            <w:vAlign w:val="center"/>
            <w:hideMark/>
          </w:tcPr>
          <w:p w14:paraId="2D661022" w14:textId="33462B72" w:rsidR="00273BB7" w:rsidRPr="008744D7" w:rsidRDefault="00273BB7" w:rsidP="00843724">
            <w:pPr>
              <w:jc w:val="right"/>
              <w:rPr>
                <w:sz w:val="20"/>
                <w:szCs w:val="20"/>
              </w:rPr>
            </w:pPr>
            <w:r w:rsidRPr="008744D7">
              <w:rPr>
                <w:sz w:val="20"/>
                <w:szCs w:val="20"/>
              </w:rPr>
              <w:t>28 520,78</w:t>
            </w:r>
          </w:p>
        </w:tc>
        <w:tc>
          <w:tcPr>
            <w:tcW w:w="240" w:type="pct"/>
            <w:shd w:val="clear" w:color="auto" w:fill="auto"/>
            <w:noWrap/>
            <w:vAlign w:val="center"/>
            <w:hideMark/>
          </w:tcPr>
          <w:p w14:paraId="3F85C1E4" w14:textId="0BE81E0C" w:rsidR="00273BB7" w:rsidRPr="008744D7" w:rsidRDefault="00273BB7" w:rsidP="00843724">
            <w:pPr>
              <w:jc w:val="right"/>
              <w:rPr>
                <w:sz w:val="20"/>
                <w:szCs w:val="20"/>
              </w:rPr>
            </w:pPr>
            <w:r w:rsidRPr="008744D7">
              <w:rPr>
                <w:sz w:val="20"/>
                <w:szCs w:val="20"/>
              </w:rPr>
              <w:t>458 754,96</w:t>
            </w:r>
          </w:p>
        </w:tc>
      </w:tr>
      <w:tr w:rsidR="00273BB7" w:rsidRPr="008744D7" w14:paraId="29337281" w14:textId="77777777" w:rsidTr="00900B47">
        <w:trPr>
          <w:trHeight w:val="20"/>
        </w:trPr>
        <w:tc>
          <w:tcPr>
            <w:tcW w:w="282" w:type="pct"/>
            <w:shd w:val="clear" w:color="auto" w:fill="auto"/>
            <w:noWrap/>
            <w:vAlign w:val="center"/>
            <w:hideMark/>
          </w:tcPr>
          <w:p w14:paraId="60B20DBF" w14:textId="77777777" w:rsidR="00273BB7" w:rsidRPr="008744D7" w:rsidRDefault="00273BB7" w:rsidP="00843724">
            <w:pPr>
              <w:jc w:val="center"/>
              <w:rPr>
                <w:sz w:val="20"/>
                <w:szCs w:val="20"/>
              </w:rPr>
            </w:pPr>
            <w:r w:rsidRPr="008744D7">
              <w:rPr>
                <w:sz w:val="20"/>
                <w:szCs w:val="20"/>
              </w:rPr>
              <w:t>12600000_0302</w:t>
            </w:r>
          </w:p>
        </w:tc>
        <w:tc>
          <w:tcPr>
            <w:tcW w:w="283" w:type="pct"/>
            <w:shd w:val="clear" w:color="auto" w:fill="auto"/>
            <w:noWrap/>
            <w:vAlign w:val="center"/>
            <w:hideMark/>
          </w:tcPr>
          <w:p w14:paraId="29C6323A" w14:textId="77777777" w:rsidR="00273BB7" w:rsidRPr="008744D7" w:rsidRDefault="00273BB7" w:rsidP="00843724">
            <w:pPr>
              <w:jc w:val="center"/>
              <w:rPr>
                <w:sz w:val="20"/>
                <w:szCs w:val="20"/>
              </w:rPr>
            </w:pPr>
            <w:r w:rsidRPr="008744D7">
              <w:rPr>
                <w:sz w:val="20"/>
                <w:szCs w:val="20"/>
              </w:rPr>
              <w:t>01.10.1993</w:t>
            </w:r>
          </w:p>
        </w:tc>
        <w:tc>
          <w:tcPr>
            <w:tcW w:w="310" w:type="pct"/>
            <w:shd w:val="clear" w:color="auto" w:fill="auto"/>
            <w:noWrap/>
            <w:vAlign w:val="center"/>
            <w:hideMark/>
          </w:tcPr>
          <w:p w14:paraId="3381ACBE" w14:textId="77777777" w:rsidR="00273BB7" w:rsidRPr="008744D7" w:rsidRDefault="00273BB7" w:rsidP="00843724">
            <w:pPr>
              <w:rPr>
                <w:sz w:val="20"/>
                <w:szCs w:val="20"/>
              </w:rPr>
            </w:pPr>
            <w:r w:rsidRPr="008744D7">
              <w:rPr>
                <w:sz w:val="20"/>
                <w:szCs w:val="20"/>
              </w:rPr>
              <w:t>Станок СНС-12</w:t>
            </w:r>
          </w:p>
        </w:tc>
        <w:tc>
          <w:tcPr>
            <w:tcW w:w="1023" w:type="pct"/>
            <w:shd w:val="clear" w:color="auto" w:fill="auto"/>
            <w:vAlign w:val="center"/>
            <w:hideMark/>
          </w:tcPr>
          <w:p w14:paraId="10CCCE6B" w14:textId="77777777" w:rsidR="00273BB7" w:rsidRPr="008744D7" w:rsidRDefault="00273BB7" w:rsidP="00843724">
            <w:pPr>
              <w:rPr>
                <w:sz w:val="20"/>
                <w:szCs w:val="20"/>
              </w:rPr>
            </w:pPr>
            <w:r w:rsidRPr="008744D7">
              <w:rPr>
                <w:sz w:val="20"/>
                <w:szCs w:val="20"/>
              </w:rPr>
              <w:t>Станок настольно-сверлильный: для сверления отверстий в мелких деталях , завод-изготовитель: Алапаевский станкостроительный завод, год выпуск а 1996, наибольший диаметр сверления 12 мм, мощность привода главного движения 0,55 кВт, габариты 750х350х980, м</w:t>
            </w:r>
          </w:p>
        </w:tc>
        <w:tc>
          <w:tcPr>
            <w:tcW w:w="297" w:type="pct"/>
            <w:shd w:val="clear" w:color="auto" w:fill="auto"/>
            <w:noWrap/>
            <w:vAlign w:val="center"/>
            <w:hideMark/>
          </w:tcPr>
          <w:p w14:paraId="1C1786BC" w14:textId="2F88563A" w:rsidR="00273BB7" w:rsidRPr="008744D7" w:rsidRDefault="00273BB7" w:rsidP="00843724">
            <w:pPr>
              <w:jc w:val="right"/>
              <w:rPr>
                <w:sz w:val="20"/>
                <w:szCs w:val="20"/>
              </w:rPr>
            </w:pPr>
            <w:r w:rsidRPr="008744D7">
              <w:rPr>
                <w:sz w:val="20"/>
                <w:szCs w:val="20"/>
              </w:rPr>
              <w:t>80 000,00</w:t>
            </w:r>
          </w:p>
        </w:tc>
        <w:tc>
          <w:tcPr>
            <w:tcW w:w="285" w:type="pct"/>
            <w:shd w:val="clear" w:color="auto" w:fill="auto"/>
            <w:noWrap/>
            <w:vAlign w:val="center"/>
            <w:hideMark/>
          </w:tcPr>
          <w:p w14:paraId="4D98A60D" w14:textId="451D05F1" w:rsidR="00273BB7" w:rsidRPr="008744D7" w:rsidRDefault="00273BB7" w:rsidP="00843724">
            <w:pPr>
              <w:jc w:val="right"/>
              <w:rPr>
                <w:sz w:val="20"/>
                <w:szCs w:val="20"/>
              </w:rPr>
            </w:pPr>
            <w:r w:rsidRPr="008744D7">
              <w:rPr>
                <w:sz w:val="20"/>
                <w:szCs w:val="20"/>
              </w:rPr>
              <w:t>-80 000,00</w:t>
            </w:r>
          </w:p>
        </w:tc>
        <w:tc>
          <w:tcPr>
            <w:tcW w:w="242" w:type="pct"/>
            <w:shd w:val="clear" w:color="auto" w:fill="auto"/>
            <w:noWrap/>
            <w:vAlign w:val="center"/>
            <w:hideMark/>
          </w:tcPr>
          <w:p w14:paraId="74270CB2" w14:textId="2B90BB6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91F0FEA" w14:textId="66031D0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7B2323D" w14:textId="1574EF84"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A3E2AC5" w14:textId="47321AD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DFBB4E2" w14:textId="72CD0189"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C5742D3" w14:textId="289C1E8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AAB9B40" w14:textId="0C53E718"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546FD72A" w14:textId="5554181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619E5C31" w14:textId="4EE5CCFA"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1343C042" w14:textId="4430ABBA" w:rsidR="00273BB7" w:rsidRPr="008744D7" w:rsidRDefault="00273BB7" w:rsidP="00843724">
            <w:pPr>
              <w:jc w:val="right"/>
              <w:rPr>
                <w:sz w:val="20"/>
                <w:szCs w:val="20"/>
              </w:rPr>
            </w:pPr>
            <w:r w:rsidRPr="008744D7">
              <w:rPr>
                <w:sz w:val="20"/>
                <w:szCs w:val="20"/>
              </w:rPr>
              <w:t>0,00</w:t>
            </w:r>
          </w:p>
        </w:tc>
      </w:tr>
      <w:tr w:rsidR="00273BB7" w:rsidRPr="008744D7" w14:paraId="2F15A507" w14:textId="77777777" w:rsidTr="00900B47">
        <w:trPr>
          <w:trHeight w:val="20"/>
        </w:trPr>
        <w:tc>
          <w:tcPr>
            <w:tcW w:w="282" w:type="pct"/>
            <w:shd w:val="clear" w:color="auto" w:fill="auto"/>
            <w:noWrap/>
            <w:vAlign w:val="center"/>
            <w:hideMark/>
          </w:tcPr>
          <w:p w14:paraId="1B8C2D7C" w14:textId="77777777" w:rsidR="00273BB7" w:rsidRPr="008744D7" w:rsidRDefault="00273BB7" w:rsidP="00843724">
            <w:pPr>
              <w:jc w:val="center"/>
              <w:rPr>
                <w:sz w:val="20"/>
                <w:szCs w:val="20"/>
              </w:rPr>
            </w:pPr>
            <w:r w:rsidRPr="008744D7">
              <w:rPr>
                <w:sz w:val="20"/>
                <w:szCs w:val="20"/>
              </w:rPr>
              <w:t>12600000_0801</w:t>
            </w:r>
          </w:p>
        </w:tc>
        <w:tc>
          <w:tcPr>
            <w:tcW w:w="283" w:type="pct"/>
            <w:shd w:val="clear" w:color="auto" w:fill="auto"/>
            <w:noWrap/>
            <w:vAlign w:val="center"/>
            <w:hideMark/>
          </w:tcPr>
          <w:p w14:paraId="6BB9AA10" w14:textId="77777777" w:rsidR="00273BB7" w:rsidRPr="008744D7" w:rsidRDefault="00273BB7" w:rsidP="00843724">
            <w:pPr>
              <w:jc w:val="center"/>
              <w:rPr>
                <w:sz w:val="20"/>
                <w:szCs w:val="20"/>
              </w:rPr>
            </w:pPr>
            <w:r w:rsidRPr="008744D7">
              <w:rPr>
                <w:sz w:val="20"/>
                <w:szCs w:val="20"/>
              </w:rPr>
              <w:t>01.12.1997</w:t>
            </w:r>
          </w:p>
        </w:tc>
        <w:tc>
          <w:tcPr>
            <w:tcW w:w="310" w:type="pct"/>
            <w:shd w:val="clear" w:color="auto" w:fill="auto"/>
            <w:noWrap/>
            <w:vAlign w:val="center"/>
            <w:hideMark/>
          </w:tcPr>
          <w:p w14:paraId="4CBE149C" w14:textId="77777777" w:rsidR="00273BB7" w:rsidRPr="008744D7" w:rsidRDefault="00273BB7" w:rsidP="00843724">
            <w:pPr>
              <w:rPr>
                <w:sz w:val="20"/>
                <w:szCs w:val="20"/>
              </w:rPr>
            </w:pPr>
            <w:r w:rsidRPr="008744D7">
              <w:rPr>
                <w:sz w:val="20"/>
                <w:szCs w:val="20"/>
              </w:rPr>
              <w:t>Станок СТЩ-400</w:t>
            </w:r>
          </w:p>
        </w:tc>
        <w:tc>
          <w:tcPr>
            <w:tcW w:w="1023" w:type="pct"/>
            <w:shd w:val="clear" w:color="auto" w:fill="auto"/>
            <w:vAlign w:val="center"/>
            <w:hideMark/>
          </w:tcPr>
          <w:p w14:paraId="3329749F" w14:textId="03FCE59A" w:rsidR="00273BB7" w:rsidRPr="008744D7" w:rsidRDefault="00273BB7" w:rsidP="00843724">
            <w:pPr>
              <w:rPr>
                <w:sz w:val="20"/>
                <w:szCs w:val="20"/>
              </w:rPr>
            </w:pPr>
            <w:r w:rsidRPr="008744D7">
              <w:rPr>
                <w:sz w:val="20"/>
                <w:szCs w:val="20"/>
              </w:rPr>
              <w:t xml:space="preserve">Станок обдирочно-шлифовальный: для обдирки и </w:t>
            </w:r>
            <w:r w:rsidRPr="008744D7">
              <w:rPr>
                <w:sz w:val="20"/>
                <w:szCs w:val="20"/>
              </w:rPr>
              <w:lastRenderedPageBreak/>
              <w:t>зачистки изделий из метал ла, завод-изготовитель: Алапаевский ста</w:t>
            </w:r>
            <w:r w:rsidR="00900B47">
              <w:rPr>
                <w:sz w:val="20"/>
                <w:szCs w:val="20"/>
              </w:rPr>
              <w:t>нкостроительный завод, год выпу</w:t>
            </w:r>
            <w:r w:rsidRPr="008744D7">
              <w:rPr>
                <w:sz w:val="20"/>
                <w:szCs w:val="20"/>
              </w:rPr>
              <w:t>ска 1996, шлифовальный круг по ГОСТ 2424-83 400х50х203, количество шли фовальных кругов-2, мощность эл. двигател</w:t>
            </w:r>
          </w:p>
        </w:tc>
        <w:tc>
          <w:tcPr>
            <w:tcW w:w="297" w:type="pct"/>
            <w:shd w:val="clear" w:color="auto" w:fill="auto"/>
            <w:noWrap/>
            <w:vAlign w:val="center"/>
            <w:hideMark/>
          </w:tcPr>
          <w:p w14:paraId="586BCA55" w14:textId="1357145C" w:rsidR="00273BB7" w:rsidRPr="008744D7" w:rsidRDefault="00273BB7" w:rsidP="00843724">
            <w:pPr>
              <w:jc w:val="right"/>
              <w:rPr>
                <w:sz w:val="20"/>
                <w:szCs w:val="20"/>
              </w:rPr>
            </w:pPr>
            <w:r w:rsidRPr="008744D7">
              <w:rPr>
                <w:sz w:val="20"/>
                <w:szCs w:val="20"/>
              </w:rPr>
              <w:lastRenderedPageBreak/>
              <w:t>79 000,00</w:t>
            </w:r>
          </w:p>
        </w:tc>
        <w:tc>
          <w:tcPr>
            <w:tcW w:w="285" w:type="pct"/>
            <w:shd w:val="clear" w:color="auto" w:fill="auto"/>
            <w:noWrap/>
            <w:vAlign w:val="center"/>
            <w:hideMark/>
          </w:tcPr>
          <w:p w14:paraId="3A3DFF2A" w14:textId="4A24C906" w:rsidR="00273BB7" w:rsidRPr="008744D7" w:rsidRDefault="00273BB7" w:rsidP="00843724">
            <w:pPr>
              <w:jc w:val="right"/>
              <w:rPr>
                <w:sz w:val="20"/>
                <w:szCs w:val="20"/>
              </w:rPr>
            </w:pPr>
            <w:r w:rsidRPr="008744D7">
              <w:rPr>
                <w:sz w:val="20"/>
                <w:szCs w:val="20"/>
              </w:rPr>
              <w:t>-79 000,00</w:t>
            </w:r>
          </w:p>
        </w:tc>
        <w:tc>
          <w:tcPr>
            <w:tcW w:w="242" w:type="pct"/>
            <w:shd w:val="clear" w:color="auto" w:fill="auto"/>
            <w:noWrap/>
            <w:vAlign w:val="center"/>
            <w:hideMark/>
          </w:tcPr>
          <w:p w14:paraId="7772B164" w14:textId="5134B295"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60C3FF2" w14:textId="2626940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EFDC8B6" w14:textId="565C7701"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09099E86" w14:textId="3802CE6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1133B31" w14:textId="6D421F27"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69D2AFB3" w14:textId="75D1344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52AB4B41" w14:textId="318DA241"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1072E5AA" w14:textId="237441D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2E17790" w14:textId="5EF9913E"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3EB489C2" w14:textId="3E9A1625" w:rsidR="00273BB7" w:rsidRPr="008744D7" w:rsidRDefault="00273BB7" w:rsidP="00843724">
            <w:pPr>
              <w:jc w:val="right"/>
              <w:rPr>
                <w:sz w:val="20"/>
                <w:szCs w:val="20"/>
              </w:rPr>
            </w:pPr>
            <w:r w:rsidRPr="008744D7">
              <w:rPr>
                <w:sz w:val="20"/>
                <w:szCs w:val="20"/>
              </w:rPr>
              <w:t>0,00</w:t>
            </w:r>
          </w:p>
        </w:tc>
      </w:tr>
      <w:tr w:rsidR="00273BB7" w:rsidRPr="008744D7" w14:paraId="18AB250C" w14:textId="77777777" w:rsidTr="00900B47">
        <w:trPr>
          <w:trHeight w:val="20"/>
        </w:trPr>
        <w:tc>
          <w:tcPr>
            <w:tcW w:w="282" w:type="pct"/>
            <w:shd w:val="clear" w:color="auto" w:fill="auto"/>
            <w:noWrap/>
            <w:vAlign w:val="center"/>
            <w:hideMark/>
          </w:tcPr>
          <w:p w14:paraId="0D18BC68" w14:textId="77777777" w:rsidR="00273BB7" w:rsidRPr="008744D7" w:rsidRDefault="00273BB7" w:rsidP="00843724">
            <w:pPr>
              <w:jc w:val="center"/>
              <w:rPr>
                <w:sz w:val="20"/>
                <w:szCs w:val="20"/>
              </w:rPr>
            </w:pPr>
            <w:r w:rsidRPr="008744D7">
              <w:rPr>
                <w:sz w:val="20"/>
                <w:szCs w:val="20"/>
              </w:rPr>
              <w:lastRenderedPageBreak/>
              <w:t>12600000_0425</w:t>
            </w:r>
          </w:p>
        </w:tc>
        <w:tc>
          <w:tcPr>
            <w:tcW w:w="283" w:type="pct"/>
            <w:shd w:val="clear" w:color="auto" w:fill="auto"/>
            <w:noWrap/>
            <w:vAlign w:val="center"/>
            <w:hideMark/>
          </w:tcPr>
          <w:p w14:paraId="09009902" w14:textId="77777777" w:rsidR="00273BB7" w:rsidRPr="008744D7" w:rsidRDefault="00273BB7" w:rsidP="00843724">
            <w:pPr>
              <w:jc w:val="center"/>
              <w:rPr>
                <w:sz w:val="20"/>
                <w:szCs w:val="20"/>
              </w:rPr>
            </w:pPr>
            <w:r w:rsidRPr="008744D7">
              <w:rPr>
                <w:sz w:val="20"/>
                <w:szCs w:val="20"/>
              </w:rPr>
              <w:t>01.10.1989</w:t>
            </w:r>
          </w:p>
        </w:tc>
        <w:tc>
          <w:tcPr>
            <w:tcW w:w="310" w:type="pct"/>
            <w:shd w:val="clear" w:color="auto" w:fill="auto"/>
            <w:noWrap/>
            <w:vAlign w:val="center"/>
            <w:hideMark/>
          </w:tcPr>
          <w:p w14:paraId="76FA902E" w14:textId="77777777" w:rsidR="00273BB7" w:rsidRPr="008744D7" w:rsidRDefault="00273BB7" w:rsidP="00843724">
            <w:pPr>
              <w:rPr>
                <w:sz w:val="20"/>
                <w:szCs w:val="20"/>
              </w:rPr>
            </w:pPr>
            <w:r w:rsidRPr="008744D7">
              <w:rPr>
                <w:sz w:val="20"/>
                <w:szCs w:val="20"/>
              </w:rPr>
              <w:t>Тепломагистраль с водопроводом</w:t>
            </w:r>
          </w:p>
        </w:tc>
        <w:tc>
          <w:tcPr>
            <w:tcW w:w="1023" w:type="pct"/>
            <w:shd w:val="clear" w:color="auto" w:fill="auto"/>
            <w:vAlign w:val="center"/>
            <w:hideMark/>
          </w:tcPr>
          <w:p w14:paraId="057A263B" w14:textId="77777777" w:rsidR="00273BB7" w:rsidRPr="008744D7" w:rsidRDefault="00273BB7" w:rsidP="00843724">
            <w:pPr>
              <w:rPr>
                <w:sz w:val="20"/>
                <w:szCs w:val="20"/>
              </w:rPr>
            </w:pPr>
            <w:r w:rsidRPr="008744D7">
              <w:rPr>
                <w:sz w:val="20"/>
                <w:szCs w:val="20"/>
              </w:rPr>
              <w:t>Протяженность сетей 1875 м. Сети теплоснабжения: стальная труба диам. 159, 219 мм. Сети холодного водоснабжения: стальная труба диам. 159,11 4 мм. Сети горячего водоснабжения: стальная труба диам.114,159 мм. Спо соб прокладки надземный по эстакаде.Изоляц</w:t>
            </w:r>
          </w:p>
        </w:tc>
        <w:tc>
          <w:tcPr>
            <w:tcW w:w="297" w:type="pct"/>
            <w:shd w:val="clear" w:color="auto" w:fill="auto"/>
            <w:noWrap/>
            <w:vAlign w:val="center"/>
            <w:hideMark/>
          </w:tcPr>
          <w:p w14:paraId="3A19601A" w14:textId="7DCCE088" w:rsidR="00273BB7" w:rsidRPr="008744D7" w:rsidRDefault="00273BB7" w:rsidP="00843724">
            <w:pPr>
              <w:jc w:val="right"/>
              <w:rPr>
                <w:sz w:val="20"/>
                <w:szCs w:val="20"/>
              </w:rPr>
            </w:pPr>
            <w:r w:rsidRPr="008744D7">
              <w:rPr>
                <w:sz w:val="20"/>
                <w:szCs w:val="20"/>
              </w:rPr>
              <w:t>32 724 567,59</w:t>
            </w:r>
          </w:p>
        </w:tc>
        <w:tc>
          <w:tcPr>
            <w:tcW w:w="285" w:type="pct"/>
            <w:shd w:val="clear" w:color="auto" w:fill="auto"/>
            <w:noWrap/>
            <w:vAlign w:val="center"/>
            <w:hideMark/>
          </w:tcPr>
          <w:p w14:paraId="7A88A7E6" w14:textId="140E3697" w:rsidR="00273BB7" w:rsidRPr="008744D7" w:rsidRDefault="00273BB7" w:rsidP="00843724">
            <w:pPr>
              <w:jc w:val="right"/>
              <w:rPr>
                <w:sz w:val="20"/>
                <w:szCs w:val="20"/>
              </w:rPr>
            </w:pPr>
            <w:r w:rsidRPr="008744D7">
              <w:rPr>
                <w:sz w:val="20"/>
                <w:szCs w:val="20"/>
              </w:rPr>
              <w:t>-27 242 000,00</w:t>
            </w:r>
          </w:p>
        </w:tc>
        <w:tc>
          <w:tcPr>
            <w:tcW w:w="242" w:type="pct"/>
            <w:shd w:val="clear" w:color="auto" w:fill="auto"/>
            <w:noWrap/>
            <w:vAlign w:val="center"/>
            <w:hideMark/>
          </w:tcPr>
          <w:p w14:paraId="679E1651" w14:textId="3F8F7478"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36CB13B1" w14:textId="654ED637"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7BF4737" w14:textId="014DEF7A"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01BE19E" w14:textId="6CDF95F9" w:rsidR="00273BB7" w:rsidRPr="008744D7" w:rsidRDefault="00273BB7" w:rsidP="00843724">
            <w:pPr>
              <w:jc w:val="right"/>
              <w:rPr>
                <w:sz w:val="20"/>
                <w:szCs w:val="20"/>
              </w:rPr>
            </w:pPr>
            <w:r w:rsidRPr="008744D7">
              <w:rPr>
                <w:sz w:val="20"/>
                <w:szCs w:val="20"/>
              </w:rPr>
              <w:t>5 482 567,59</w:t>
            </w:r>
          </w:p>
        </w:tc>
        <w:tc>
          <w:tcPr>
            <w:tcW w:w="256" w:type="pct"/>
            <w:shd w:val="clear" w:color="auto" w:fill="auto"/>
            <w:noWrap/>
            <w:vAlign w:val="center"/>
            <w:hideMark/>
          </w:tcPr>
          <w:p w14:paraId="78AB6607" w14:textId="2A2995A5" w:rsidR="00273BB7" w:rsidRPr="008744D7" w:rsidRDefault="00273BB7" w:rsidP="00843724">
            <w:pPr>
              <w:jc w:val="right"/>
              <w:rPr>
                <w:sz w:val="20"/>
                <w:szCs w:val="20"/>
              </w:rPr>
            </w:pPr>
            <w:r w:rsidRPr="008744D7">
              <w:rPr>
                <w:sz w:val="20"/>
                <w:szCs w:val="20"/>
              </w:rPr>
              <w:t>365 504,51</w:t>
            </w:r>
          </w:p>
        </w:tc>
        <w:tc>
          <w:tcPr>
            <w:tcW w:w="258" w:type="pct"/>
            <w:shd w:val="clear" w:color="auto" w:fill="auto"/>
            <w:noWrap/>
            <w:vAlign w:val="center"/>
            <w:hideMark/>
          </w:tcPr>
          <w:p w14:paraId="62760FA7" w14:textId="00FFF43A" w:rsidR="00273BB7" w:rsidRPr="008744D7" w:rsidRDefault="00273BB7" w:rsidP="00843724">
            <w:pPr>
              <w:jc w:val="right"/>
              <w:rPr>
                <w:sz w:val="20"/>
                <w:szCs w:val="20"/>
              </w:rPr>
            </w:pPr>
            <w:r w:rsidRPr="008744D7">
              <w:rPr>
                <w:sz w:val="20"/>
                <w:szCs w:val="20"/>
              </w:rPr>
              <w:t>5 117 063,08</w:t>
            </w:r>
          </w:p>
        </w:tc>
        <w:tc>
          <w:tcPr>
            <w:tcW w:w="256" w:type="pct"/>
            <w:shd w:val="clear" w:color="auto" w:fill="auto"/>
            <w:noWrap/>
            <w:vAlign w:val="center"/>
            <w:hideMark/>
          </w:tcPr>
          <w:p w14:paraId="66437646" w14:textId="67C33818" w:rsidR="00273BB7" w:rsidRPr="008744D7" w:rsidRDefault="00273BB7" w:rsidP="00843724">
            <w:pPr>
              <w:jc w:val="right"/>
              <w:rPr>
                <w:sz w:val="20"/>
                <w:szCs w:val="20"/>
              </w:rPr>
            </w:pPr>
            <w:r w:rsidRPr="008744D7">
              <w:rPr>
                <w:sz w:val="20"/>
                <w:szCs w:val="20"/>
              </w:rPr>
              <w:t>365 504,51</w:t>
            </w:r>
          </w:p>
        </w:tc>
        <w:tc>
          <w:tcPr>
            <w:tcW w:w="242" w:type="pct"/>
            <w:shd w:val="clear" w:color="auto" w:fill="auto"/>
            <w:noWrap/>
            <w:vAlign w:val="center"/>
            <w:hideMark/>
          </w:tcPr>
          <w:p w14:paraId="451D37E4" w14:textId="466F2A87" w:rsidR="00273BB7" w:rsidRPr="008744D7" w:rsidRDefault="00273BB7" w:rsidP="00843724">
            <w:pPr>
              <w:jc w:val="right"/>
              <w:rPr>
                <w:sz w:val="20"/>
                <w:szCs w:val="20"/>
              </w:rPr>
            </w:pPr>
            <w:r w:rsidRPr="008744D7">
              <w:rPr>
                <w:sz w:val="20"/>
                <w:szCs w:val="20"/>
              </w:rPr>
              <w:t>4 751 558,57</w:t>
            </w:r>
          </w:p>
        </w:tc>
        <w:tc>
          <w:tcPr>
            <w:tcW w:w="256" w:type="pct"/>
            <w:shd w:val="clear" w:color="auto" w:fill="auto"/>
            <w:noWrap/>
            <w:vAlign w:val="center"/>
            <w:hideMark/>
          </w:tcPr>
          <w:p w14:paraId="0CF60537" w14:textId="15C25EC6" w:rsidR="00273BB7" w:rsidRPr="008744D7" w:rsidRDefault="00273BB7" w:rsidP="00843724">
            <w:pPr>
              <w:jc w:val="right"/>
              <w:rPr>
                <w:sz w:val="20"/>
                <w:szCs w:val="20"/>
              </w:rPr>
            </w:pPr>
            <w:r w:rsidRPr="008744D7">
              <w:rPr>
                <w:sz w:val="20"/>
                <w:szCs w:val="20"/>
              </w:rPr>
              <w:t>365 504,51</w:t>
            </w:r>
          </w:p>
        </w:tc>
        <w:tc>
          <w:tcPr>
            <w:tcW w:w="240" w:type="pct"/>
            <w:shd w:val="clear" w:color="auto" w:fill="auto"/>
            <w:noWrap/>
            <w:vAlign w:val="center"/>
            <w:hideMark/>
          </w:tcPr>
          <w:p w14:paraId="5532CB39" w14:textId="7DA4D588" w:rsidR="00273BB7" w:rsidRPr="008744D7" w:rsidRDefault="00273BB7" w:rsidP="00843724">
            <w:pPr>
              <w:jc w:val="right"/>
              <w:rPr>
                <w:sz w:val="20"/>
                <w:szCs w:val="20"/>
              </w:rPr>
            </w:pPr>
            <w:r w:rsidRPr="008744D7">
              <w:rPr>
                <w:sz w:val="20"/>
                <w:szCs w:val="20"/>
              </w:rPr>
              <w:t>4 386 054,06</w:t>
            </w:r>
          </w:p>
        </w:tc>
      </w:tr>
      <w:tr w:rsidR="00273BB7" w:rsidRPr="008744D7" w14:paraId="39F2E460" w14:textId="77777777" w:rsidTr="00900B47">
        <w:trPr>
          <w:trHeight w:val="20"/>
        </w:trPr>
        <w:tc>
          <w:tcPr>
            <w:tcW w:w="282" w:type="pct"/>
            <w:shd w:val="clear" w:color="auto" w:fill="auto"/>
            <w:noWrap/>
            <w:vAlign w:val="center"/>
            <w:hideMark/>
          </w:tcPr>
          <w:p w14:paraId="6C66179B" w14:textId="77777777" w:rsidR="00273BB7" w:rsidRPr="008744D7" w:rsidRDefault="00273BB7" w:rsidP="00843724">
            <w:pPr>
              <w:jc w:val="center"/>
              <w:rPr>
                <w:sz w:val="20"/>
                <w:szCs w:val="20"/>
              </w:rPr>
            </w:pPr>
            <w:r w:rsidRPr="008744D7">
              <w:rPr>
                <w:sz w:val="20"/>
                <w:szCs w:val="20"/>
              </w:rPr>
              <w:t>74375</w:t>
            </w:r>
          </w:p>
        </w:tc>
        <w:tc>
          <w:tcPr>
            <w:tcW w:w="283" w:type="pct"/>
            <w:shd w:val="clear" w:color="auto" w:fill="auto"/>
            <w:noWrap/>
            <w:vAlign w:val="center"/>
            <w:hideMark/>
          </w:tcPr>
          <w:p w14:paraId="23A49178" w14:textId="77777777" w:rsidR="00273BB7" w:rsidRPr="008744D7" w:rsidRDefault="00273BB7" w:rsidP="00843724">
            <w:pPr>
              <w:jc w:val="center"/>
              <w:rPr>
                <w:sz w:val="20"/>
                <w:szCs w:val="20"/>
              </w:rPr>
            </w:pPr>
            <w:r w:rsidRPr="008744D7">
              <w:rPr>
                <w:sz w:val="20"/>
                <w:szCs w:val="20"/>
              </w:rPr>
              <w:t>30.04.2009</w:t>
            </w:r>
          </w:p>
        </w:tc>
        <w:tc>
          <w:tcPr>
            <w:tcW w:w="310" w:type="pct"/>
            <w:shd w:val="clear" w:color="auto" w:fill="auto"/>
            <w:noWrap/>
            <w:vAlign w:val="center"/>
            <w:hideMark/>
          </w:tcPr>
          <w:p w14:paraId="7B6D5B51" w14:textId="77777777" w:rsidR="00273BB7" w:rsidRPr="008744D7" w:rsidRDefault="00273BB7" w:rsidP="00843724">
            <w:pPr>
              <w:rPr>
                <w:sz w:val="20"/>
                <w:szCs w:val="20"/>
              </w:rPr>
            </w:pPr>
            <w:r w:rsidRPr="008744D7">
              <w:rPr>
                <w:sz w:val="20"/>
                <w:szCs w:val="20"/>
              </w:rPr>
              <w:t>Устройство многофункцион.CANON MF 5770</w:t>
            </w:r>
          </w:p>
        </w:tc>
        <w:tc>
          <w:tcPr>
            <w:tcW w:w="1023" w:type="pct"/>
            <w:shd w:val="clear" w:color="auto" w:fill="auto"/>
            <w:vAlign w:val="center"/>
            <w:hideMark/>
          </w:tcPr>
          <w:p w14:paraId="2D553181" w14:textId="77777777" w:rsidR="00273BB7" w:rsidRPr="008744D7" w:rsidRDefault="00273BB7" w:rsidP="00843724">
            <w:pPr>
              <w:rPr>
                <w:sz w:val="20"/>
                <w:szCs w:val="20"/>
              </w:rPr>
            </w:pPr>
            <w:r w:rsidRPr="008744D7">
              <w:rPr>
                <w:sz w:val="20"/>
                <w:szCs w:val="20"/>
              </w:rPr>
              <w:t>Монохромный, лазерный, А4, 600dpi, 20стр/мин/ОЗУ 64МВ/сканер, копир, факс, USB, Ethernet</w:t>
            </w:r>
          </w:p>
        </w:tc>
        <w:tc>
          <w:tcPr>
            <w:tcW w:w="297" w:type="pct"/>
            <w:shd w:val="clear" w:color="auto" w:fill="auto"/>
            <w:noWrap/>
            <w:vAlign w:val="center"/>
            <w:hideMark/>
          </w:tcPr>
          <w:p w14:paraId="3858FE1A" w14:textId="2D3FAD74" w:rsidR="00273BB7" w:rsidRPr="008744D7" w:rsidRDefault="00273BB7" w:rsidP="00843724">
            <w:pPr>
              <w:jc w:val="right"/>
              <w:rPr>
                <w:sz w:val="20"/>
                <w:szCs w:val="20"/>
              </w:rPr>
            </w:pPr>
            <w:r w:rsidRPr="008744D7">
              <w:rPr>
                <w:sz w:val="20"/>
                <w:szCs w:val="20"/>
              </w:rPr>
              <w:t>43 000,00</w:t>
            </w:r>
          </w:p>
        </w:tc>
        <w:tc>
          <w:tcPr>
            <w:tcW w:w="285" w:type="pct"/>
            <w:shd w:val="clear" w:color="auto" w:fill="auto"/>
            <w:noWrap/>
            <w:vAlign w:val="center"/>
            <w:hideMark/>
          </w:tcPr>
          <w:p w14:paraId="4918F5EC" w14:textId="0ED2D0EB" w:rsidR="00273BB7" w:rsidRPr="008744D7" w:rsidRDefault="00273BB7" w:rsidP="00843724">
            <w:pPr>
              <w:jc w:val="right"/>
              <w:rPr>
                <w:sz w:val="20"/>
                <w:szCs w:val="20"/>
              </w:rPr>
            </w:pPr>
            <w:r w:rsidRPr="008744D7">
              <w:rPr>
                <w:sz w:val="20"/>
                <w:szCs w:val="20"/>
              </w:rPr>
              <w:t>-43 000,00</w:t>
            </w:r>
          </w:p>
        </w:tc>
        <w:tc>
          <w:tcPr>
            <w:tcW w:w="242" w:type="pct"/>
            <w:shd w:val="clear" w:color="auto" w:fill="auto"/>
            <w:noWrap/>
            <w:vAlign w:val="center"/>
            <w:hideMark/>
          </w:tcPr>
          <w:p w14:paraId="5D9F4DB4" w14:textId="11944F6B"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4374CC9B" w14:textId="7611F12C"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72DA2475" w14:textId="1AC2D6C1"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35B587A7" w14:textId="2E3E3FB9"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1021E1EB" w14:textId="42626325" w:rsidR="00273BB7" w:rsidRPr="008744D7" w:rsidRDefault="00273BB7" w:rsidP="00843724">
            <w:pPr>
              <w:jc w:val="right"/>
              <w:rPr>
                <w:sz w:val="20"/>
                <w:szCs w:val="20"/>
              </w:rPr>
            </w:pPr>
            <w:r w:rsidRPr="008744D7">
              <w:rPr>
                <w:sz w:val="20"/>
                <w:szCs w:val="20"/>
              </w:rPr>
              <w:t>0,00</w:t>
            </w:r>
          </w:p>
        </w:tc>
        <w:tc>
          <w:tcPr>
            <w:tcW w:w="258" w:type="pct"/>
            <w:shd w:val="clear" w:color="auto" w:fill="auto"/>
            <w:noWrap/>
            <w:vAlign w:val="center"/>
            <w:hideMark/>
          </w:tcPr>
          <w:p w14:paraId="7EE4BC73" w14:textId="4A82AEAF"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281E7DF1" w14:textId="105CAE43" w:rsidR="00273BB7" w:rsidRPr="008744D7" w:rsidRDefault="00273BB7" w:rsidP="00843724">
            <w:pPr>
              <w:jc w:val="right"/>
              <w:rPr>
                <w:sz w:val="20"/>
                <w:szCs w:val="20"/>
              </w:rPr>
            </w:pPr>
            <w:r w:rsidRPr="008744D7">
              <w:rPr>
                <w:sz w:val="20"/>
                <w:szCs w:val="20"/>
              </w:rPr>
              <w:t>0,00</w:t>
            </w:r>
          </w:p>
        </w:tc>
        <w:tc>
          <w:tcPr>
            <w:tcW w:w="242" w:type="pct"/>
            <w:shd w:val="clear" w:color="auto" w:fill="auto"/>
            <w:noWrap/>
            <w:vAlign w:val="center"/>
            <w:hideMark/>
          </w:tcPr>
          <w:p w14:paraId="34D24B43" w14:textId="6C94699E" w:rsidR="00273BB7" w:rsidRPr="008744D7" w:rsidRDefault="00273BB7" w:rsidP="00843724">
            <w:pPr>
              <w:jc w:val="right"/>
              <w:rPr>
                <w:sz w:val="20"/>
                <w:szCs w:val="20"/>
              </w:rPr>
            </w:pPr>
            <w:r w:rsidRPr="008744D7">
              <w:rPr>
                <w:sz w:val="20"/>
                <w:szCs w:val="20"/>
              </w:rPr>
              <w:t>0,00</w:t>
            </w:r>
          </w:p>
        </w:tc>
        <w:tc>
          <w:tcPr>
            <w:tcW w:w="256" w:type="pct"/>
            <w:shd w:val="clear" w:color="auto" w:fill="auto"/>
            <w:noWrap/>
            <w:vAlign w:val="center"/>
            <w:hideMark/>
          </w:tcPr>
          <w:p w14:paraId="029E1279" w14:textId="0FDD2A64" w:rsidR="00273BB7" w:rsidRPr="008744D7" w:rsidRDefault="00273BB7" w:rsidP="00843724">
            <w:pPr>
              <w:jc w:val="right"/>
              <w:rPr>
                <w:sz w:val="20"/>
                <w:szCs w:val="20"/>
              </w:rPr>
            </w:pPr>
            <w:r w:rsidRPr="008744D7">
              <w:rPr>
                <w:sz w:val="20"/>
                <w:szCs w:val="20"/>
              </w:rPr>
              <w:t>0,00</w:t>
            </w:r>
          </w:p>
        </w:tc>
        <w:tc>
          <w:tcPr>
            <w:tcW w:w="240" w:type="pct"/>
            <w:shd w:val="clear" w:color="auto" w:fill="auto"/>
            <w:noWrap/>
            <w:vAlign w:val="center"/>
            <w:hideMark/>
          </w:tcPr>
          <w:p w14:paraId="05376A3A" w14:textId="2426CEA3" w:rsidR="00273BB7" w:rsidRPr="008744D7" w:rsidRDefault="00273BB7" w:rsidP="00843724">
            <w:pPr>
              <w:jc w:val="right"/>
              <w:rPr>
                <w:sz w:val="20"/>
                <w:szCs w:val="20"/>
              </w:rPr>
            </w:pPr>
            <w:r w:rsidRPr="008744D7">
              <w:rPr>
                <w:sz w:val="20"/>
                <w:szCs w:val="20"/>
              </w:rPr>
              <w:t>0,00</w:t>
            </w:r>
          </w:p>
        </w:tc>
      </w:tr>
      <w:tr w:rsidR="00273BB7" w:rsidRPr="008744D7" w14:paraId="6359A310" w14:textId="77777777" w:rsidTr="00900B47">
        <w:trPr>
          <w:trHeight w:val="20"/>
        </w:trPr>
        <w:tc>
          <w:tcPr>
            <w:tcW w:w="282" w:type="pct"/>
            <w:shd w:val="clear" w:color="auto" w:fill="auto"/>
            <w:noWrap/>
            <w:vAlign w:val="center"/>
            <w:hideMark/>
          </w:tcPr>
          <w:p w14:paraId="6DAD0A40" w14:textId="77777777" w:rsidR="00273BB7" w:rsidRPr="008744D7" w:rsidRDefault="00273BB7" w:rsidP="00843724">
            <w:pPr>
              <w:jc w:val="center"/>
              <w:rPr>
                <w:sz w:val="20"/>
                <w:szCs w:val="20"/>
              </w:rPr>
            </w:pPr>
            <w:r w:rsidRPr="008744D7">
              <w:rPr>
                <w:sz w:val="20"/>
                <w:szCs w:val="20"/>
              </w:rPr>
              <w:t>134821</w:t>
            </w:r>
          </w:p>
        </w:tc>
        <w:tc>
          <w:tcPr>
            <w:tcW w:w="283" w:type="pct"/>
            <w:shd w:val="clear" w:color="auto" w:fill="auto"/>
            <w:noWrap/>
            <w:vAlign w:val="center"/>
            <w:hideMark/>
          </w:tcPr>
          <w:p w14:paraId="226F21B4" w14:textId="77777777" w:rsidR="00273BB7" w:rsidRPr="008744D7" w:rsidRDefault="00273BB7" w:rsidP="00843724">
            <w:pPr>
              <w:jc w:val="center"/>
              <w:rPr>
                <w:sz w:val="20"/>
                <w:szCs w:val="20"/>
              </w:rPr>
            </w:pPr>
            <w:r w:rsidRPr="008744D7">
              <w:rPr>
                <w:sz w:val="20"/>
                <w:szCs w:val="20"/>
              </w:rPr>
              <w:t>31.10.2014</w:t>
            </w:r>
          </w:p>
        </w:tc>
        <w:tc>
          <w:tcPr>
            <w:tcW w:w="310" w:type="pct"/>
            <w:shd w:val="clear" w:color="auto" w:fill="auto"/>
            <w:noWrap/>
            <w:vAlign w:val="center"/>
            <w:hideMark/>
          </w:tcPr>
          <w:p w14:paraId="1C6CB1F6" w14:textId="77777777" w:rsidR="00273BB7" w:rsidRPr="008744D7" w:rsidRDefault="00273BB7" w:rsidP="00843724">
            <w:pPr>
              <w:rPr>
                <w:sz w:val="20"/>
                <w:szCs w:val="20"/>
              </w:rPr>
            </w:pPr>
            <w:r w:rsidRPr="008744D7">
              <w:rPr>
                <w:sz w:val="20"/>
                <w:szCs w:val="20"/>
              </w:rPr>
              <w:t xml:space="preserve">Система автоматического </w:t>
            </w:r>
            <w:r w:rsidRPr="008744D7">
              <w:rPr>
                <w:sz w:val="20"/>
                <w:szCs w:val="20"/>
              </w:rPr>
              <w:lastRenderedPageBreak/>
              <w:t>регулирования и учета</w:t>
            </w:r>
          </w:p>
        </w:tc>
        <w:tc>
          <w:tcPr>
            <w:tcW w:w="1023" w:type="pct"/>
            <w:shd w:val="clear" w:color="auto" w:fill="auto"/>
            <w:vAlign w:val="center"/>
            <w:hideMark/>
          </w:tcPr>
          <w:p w14:paraId="10F3ED5B" w14:textId="5754626B" w:rsidR="00273BB7" w:rsidRPr="008744D7" w:rsidRDefault="00273BB7" w:rsidP="00843724">
            <w:pPr>
              <w:rPr>
                <w:sz w:val="20"/>
                <w:szCs w:val="20"/>
              </w:rPr>
            </w:pPr>
            <w:r w:rsidRPr="008744D7">
              <w:rPr>
                <w:sz w:val="20"/>
                <w:szCs w:val="20"/>
              </w:rPr>
              <w:lastRenderedPageBreak/>
              <w:t>1) Узел регулирования-1к-т: Клемная п</w:t>
            </w:r>
            <w:r w:rsidR="00900B47">
              <w:rPr>
                <w:sz w:val="20"/>
                <w:szCs w:val="20"/>
              </w:rPr>
              <w:t>анель ECL Comfort 210-1шт,</w:t>
            </w:r>
            <w:r w:rsidRPr="008744D7">
              <w:rPr>
                <w:sz w:val="20"/>
                <w:szCs w:val="20"/>
              </w:rPr>
              <w:t xml:space="preserve"> регулятор температуры </w:t>
            </w:r>
            <w:r w:rsidRPr="008744D7">
              <w:rPr>
                <w:sz w:val="20"/>
                <w:szCs w:val="20"/>
              </w:rPr>
              <w:lastRenderedPageBreak/>
              <w:t>ECL Comfort 210-1шт, датчик температуры ЕSMT-1шт ,датчик температуры ESMU-100-2шт,Защитная гильза ESMU-100-2шт, ключ программирования для ECL Comfort 230-1к-т,</w:t>
            </w:r>
          </w:p>
        </w:tc>
        <w:tc>
          <w:tcPr>
            <w:tcW w:w="297" w:type="pct"/>
            <w:shd w:val="clear" w:color="auto" w:fill="auto"/>
            <w:noWrap/>
            <w:vAlign w:val="center"/>
            <w:hideMark/>
          </w:tcPr>
          <w:p w14:paraId="78E57E5E" w14:textId="3897EBF1" w:rsidR="00273BB7" w:rsidRPr="008744D7" w:rsidRDefault="00273BB7" w:rsidP="00843724">
            <w:pPr>
              <w:jc w:val="right"/>
              <w:rPr>
                <w:sz w:val="20"/>
                <w:szCs w:val="20"/>
              </w:rPr>
            </w:pPr>
            <w:r w:rsidRPr="008744D7">
              <w:rPr>
                <w:sz w:val="20"/>
                <w:szCs w:val="20"/>
              </w:rPr>
              <w:lastRenderedPageBreak/>
              <w:t>1 011 000,00</w:t>
            </w:r>
          </w:p>
        </w:tc>
        <w:tc>
          <w:tcPr>
            <w:tcW w:w="285" w:type="pct"/>
            <w:shd w:val="clear" w:color="auto" w:fill="auto"/>
            <w:noWrap/>
            <w:vAlign w:val="center"/>
            <w:hideMark/>
          </w:tcPr>
          <w:p w14:paraId="172DD2D6" w14:textId="2DC906D4" w:rsidR="00273BB7" w:rsidRPr="008744D7" w:rsidRDefault="00273BB7" w:rsidP="00843724">
            <w:pPr>
              <w:jc w:val="right"/>
              <w:rPr>
                <w:sz w:val="20"/>
                <w:szCs w:val="20"/>
              </w:rPr>
            </w:pPr>
            <w:r w:rsidRPr="008744D7">
              <w:rPr>
                <w:sz w:val="20"/>
                <w:szCs w:val="20"/>
              </w:rPr>
              <w:t>-421 250,00</w:t>
            </w:r>
          </w:p>
        </w:tc>
        <w:tc>
          <w:tcPr>
            <w:tcW w:w="242" w:type="pct"/>
            <w:shd w:val="clear" w:color="auto" w:fill="auto"/>
            <w:noWrap/>
            <w:vAlign w:val="center"/>
            <w:hideMark/>
          </w:tcPr>
          <w:p w14:paraId="53FE2ACA" w14:textId="6E5493A9" w:rsidR="00273BB7" w:rsidRPr="008744D7" w:rsidRDefault="00273BB7" w:rsidP="00843724">
            <w:pPr>
              <w:jc w:val="right"/>
              <w:rPr>
                <w:sz w:val="20"/>
                <w:szCs w:val="20"/>
              </w:rPr>
            </w:pPr>
            <w:r w:rsidRPr="008744D7">
              <w:rPr>
                <w:sz w:val="20"/>
                <w:szCs w:val="20"/>
              </w:rPr>
              <w:t>589 750,00</w:t>
            </w:r>
          </w:p>
        </w:tc>
        <w:tc>
          <w:tcPr>
            <w:tcW w:w="256" w:type="pct"/>
            <w:shd w:val="clear" w:color="auto" w:fill="auto"/>
            <w:noWrap/>
            <w:vAlign w:val="center"/>
            <w:hideMark/>
          </w:tcPr>
          <w:p w14:paraId="58BC796C" w14:textId="6616D3EA" w:rsidR="00273BB7" w:rsidRPr="008744D7" w:rsidRDefault="00273BB7" w:rsidP="00843724">
            <w:pPr>
              <w:jc w:val="right"/>
              <w:rPr>
                <w:sz w:val="20"/>
                <w:szCs w:val="20"/>
              </w:rPr>
            </w:pPr>
            <w:r w:rsidRPr="008744D7">
              <w:rPr>
                <w:sz w:val="20"/>
                <w:szCs w:val="20"/>
              </w:rPr>
              <w:t>-8 425,00</w:t>
            </w:r>
          </w:p>
        </w:tc>
        <w:tc>
          <w:tcPr>
            <w:tcW w:w="256" w:type="pct"/>
            <w:shd w:val="clear" w:color="auto" w:fill="auto"/>
            <w:noWrap/>
            <w:vAlign w:val="center"/>
            <w:hideMark/>
          </w:tcPr>
          <w:p w14:paraId="518B0F9B" w14:textId="08D88E6D" w:rsidR="00273BB7" w:rsidRPr="008744D7" w:rsidRDefault="00273BB7" w:rsidP="00843724">
            <w:pPr>
              <w:jc w:val="right"/>
              <w:rPr>
                <w:sz w:val="20"/>
                <w:szCs w:val="20"/>
              </w:rPr>
            </w:pPr>
            <w:r w:rsidRPr="008744D7">
              <w:rPr>
                <w:sz w:val="20"/>
                <w:szCs w:val="20"/>
              </w:rPr>
              <w:t>101 100,00</w:t>
            </w:r>
          </w:p>
        </w:tc>
        <w:tc>
          <w:tcPr>
            <w:tcW w:w="258" w:type="pct"/>
            <w:shd w:val="clear" w:color="auto" w:fill="auto"/>
            <w:noWrap/>
            <w:vAlign w:val="center"/>
            <w:hideMark/>
          </w:tcPr>
          <w:p w14:paraId="5EE2924F" w14:textId="0B8FADE5" w:rsidR="00273BB7" w:rsidRPr="008744D7" w:rsidRDefault="00273BB7" w:rsidP="00843724">
            <w:pPr>
              <w:jc w:val="right"/>
              <w:rPr>
                <w:sz w:val="20"/>
                <w:szCs w:val="20"/>
              </w:rPr>
            </w:pPr>
            <w:r w:rsidRPr="008744D7">
              <w:rPr>
                <w:sz w:val="20"/>
                <w:szCs w:val="20"/>
              </w:rPr>
              <w:t>488 650,00</w:t>
            </w:r>
          </w:p>
        </w:tc>
        <w:tc>
          <w:tcPr>
            <w:tcW w:w="256" w:type="pct"/>
            <w:shd w:val="clear" w:color="auto" w:fill="auto"/>
            <w:noWrap/>
            <w:vAlign w:val="center"/>
            <w:hideMark/>
          </w:tcPr>
          <w:p w14:paraId="3513DB35" w14:textId="2D77D085" w:rsidR="00273BB7" w:rsidRPr="008744D7" w:rsidRDefault="00273BB7" w:rsidP="00843724">
            <w:pPr>
              <w:jc w:val="right"/>
              <w:rPr>
                <w:sz w:val="20"/>
                <w:szCs w:val="20"/>
              </w:rPr>
            </w:pPr>
            <w:r w:rsidRPr="008744D7">
              <w:rPr>
                <w:sz w:val="20"/>
                <w:szCs w:val="20"/>
              </w:rPr>
              <w:t>101 100,00</w:t>
            </w:r>
          </w:p>
        </w:tc>
        <w:tc>
          <w:tcPr>
            <w:tcW w:w="258" w:type="pct"/>
            <w:shd w:val="clear" w:color="auto" w:fill="auto"/>
            <w:noWrap/>
            <w:vAlign w:val="center"/>
            <w:hideMark/>
          </w:tcPr>
          <w:p w14:paraId="55CD596B" w14:textId="2B8185E0" w:rsidR="00273BB7" w:rsidRPr="008744D7" w:rsidRDefault="00273BB7" w:rsidP="00843724">
            <w:pPr>
              <w:jc w:val="right"/>
              <w:rPr>
                <w:sz w:val="20"/>
                <w:szCs w:val="20"/>
              </w:rPr>
            </w:pPr>
            <w:r w:rsidRPr="008744D7">
              <w:rPr>
                <w:sz w:val="20"/>
                <w:szCs w:val="20"/>
              </w:rPr>
              <w:t>387 550,00</w:t>
            </w:r>
          </w:p>
        </w:tc>
        <w:tc>
          <w:tcPr>
            <w:tcW w:w="256" w:type="pct"/>
            <w:shd w:val="clear" w:color="auto" w:fill="auto"/>
            <w:noWrap/>
            <w:vAlign w:val="center"/>
            <w:hideMark/>
          </w:tcPr>
          <w:p w14:paraId="41EC3D8E" w14:textId="6206D808" w:rsidR="00273BB7" w:rsidRPr="008744D7" w:rsidRDefault="00273BB7" w:rsidP="00843724">
            <w:pPr>
              <w:jc w:val="right"/>
              <w:rPr>
                <w:sz w:val="20"/>
                <w:szCs w:val="20"/>
              </w:rPr>
            </w:pPr>
            <w:r w:rsidRPr="008744D7">
              <w:rPr>
                <w:sz w:val="20"/>
                <w:szCs w:val="20"/>
              </w:rPr>
              <w:t>101 100,00</w:t>
            </w:r>
          </w:p>
        </w:tc>
        <w:tc>
          <w:tcPr>
            <w:tcW w:w="242" w:type="pct"/>
            <w:shd w:val="clear" w:color="auto" w:fill="auto"/>
            <w:noWrap/>
            <w:vAlign w:val="center"/>
            <w:hideMark/>
          </w:tcPr>
          <w:p w14:paraId="1F0248B4" w14:textId="31C6A65A" w:rsidR="00273BB7" w:rsidRPr="008744D7" w:rsidRDefault="00273BB7" w:rsidP="00843724">
            <w:pPr>
              <w:jc w:val="right"/>
              <w:rPr>
                <w:sz w:val="20"/>
                <w:szCs w:val="20"/>
              </w:rPr>
            </w:pPr>
            <w:r w:rsidRPr="008744D7">
              <w:rPr>
                <w:sz w:val="20"/>
                <w:szCs w:val="20"/>
              </w:rPr>
              <w:t>286 450,00</w:t>
            </w:r>
          </w:p>
        </w:tc>
        <w:tc>
          <w:tcPr>
            <w:tcW w:w="256" w:type="pct"/>
            <w:shd w:val="clear" w:color="auto" w:fill="auto"/>
            <w:noWrap/>
            <w:vAlign w:val="center"/>
            <w:hideMark/>
          </w:tcPr>
          <w:p w14:paraId="35ABEC3F" w14:textId="7458E94D" w:rsidR="00273BB7" w:rsidRPr="008744D7" w:rsidRDefault="00273BB7" w:rsidP="00843724">
            <w:pPr>
              <w:jc w:val="right"/>
              <w:rPr>
                <w:sz w:val="20"/>
                <w:szCs w:val="20"/>
              </w:rPr>
            </w:pPr>
            <w:r w:rsidRPr="008744D7">
              <w:rPr>
                <w:sz w:val="20"/>
                <w:szCs w:val="20"/>
              </w:rPr>
              <w:t>101 100,00</w:t>
            </w:r>
          </w:p>
        </w:tc>
        <w:tc>
          <w:tcPr>
            <w:tcW w:w="240" w:type="pct"/>
            <w:shd w:val="clear" w:color="auto" w:fill="auto"/>
            <w:noWrap/>
            <w:vAlign w:val="center"/>
            <w:hideMark/>
          </w:tcPr>
          <w:p w14:paraId="1F92F1F9" w14:textId="69B880D6" w:rsidR="00273BB7" w:rsidRPr="008744D7" w:rsidRDefault="00273BB7" w:rsidP="00843724">
            <w:pPr>
              <w:jc w:val="right"/>
              <w:rPr>
                <w:sz w:val="20"/>
                <w:szCs w:val="20"/>
              </w:rPr>
            </w:pPr>
            <w:r w:rsidRPr="008744D7">
              <w:rPr>
                <w:sz w:val="20"/>
                <w:szCs w:val="20"/>
              </w:rPr>
              <w:t>185 350,00</w:t>
            </w:r>
          </w:p>
        </w:tc>
      </w:tr>
      <w:tr w:rsidR="00273BB7" w:rsidRPr="008744D7" w14:paraId="1D989E0B" w14:textId="77777777" w:rsidTr="00900B47">
        <w:trPr>
          <w:trHeight w:val="20"/>
        </w:trPr>
        <w:tc>
          <w:tcPr>
            <w:tcW w:w="282" w:type="pct"/>
            <w:shd w:val="clear" w:color="auto" w:fill="auto"/>
            <w:noWrap/>
            <w:vAlign w:val="center"/>
            <w:hideMark/>
          </w:tcPr>
          <w:p w14:paraId="0308E512" w14:textId="77777777" w:rsidR="00273BB7" w:rsidRPr="008744D7" w:rsidRDefault="00273BB7" w:rsidP="00843724">
            <w:pPr>
              <w:jc w:val="center"/>
              <w:rPr>
                <w:sz w:val="20"/>
                <w:szCs w:val="20"/>
              </w:rPr>
            </w:pPr>
            <w:r w:rsidRPr="008744D7">
              <w:rPr>
                <w:sz w:val="20"/>
                <w:szCs w:val="20"/>
              </w:rPr>
              <w:lastRenderedPageBreak/>
              <w:t>134822</w:t>
            </w:r>
          </w:p>
        </w:tc>
        <w:tc>
          <w:tcPr>
            <w:tcW w:w="283" w:type="pct"/>
            <w:shd w:val="clear" w:color="auto" w:fill="auto"/>
            <w:noWrap/>
            <w:vAlign w:val="center"/>
            <w:hideMark/>
          </w:tcPr>
          <w:p w14:paraId="07489958" w14:textId="77777777" w:rsidR="00273BB7" w:rsidRPr="008744D7" w:rsidRDefault="00273BB7" w:rsidP="00843724">
            <w:pPr>
              <w:jc w:val="center"/>
              <w:rPr>
                <w:sz w:val="20"/>
                <w:szCs w:val="20"/>
              </w:rPr>
            </w:pPr>
            <w:r w:rsidRPr="008744D7">
              <w:rPr>
                <w:sz w:val="20"/>
                <w:szCs w:val="20"/>
              </w:rPr>
              <w:t>31.10.2014</w:t>
            </w:r>
          </w:p>
        </w:tc>
        <w:tc>
          <w:tcPr>
            <w:tcW w:w="310" w:type="pct"/>
            <w:shd w:val="clear" w:color="auto" w:fill="auto"/>
            <w:noWrap/>
            <w:vAlign w:val="center"/>
            <w:hideMark/>
          </w:tcPr>
          <w:p w14:paraId="072F6D9E" w14:textId="77777777" w:rsidR="00273BB7" w:rsidRPr="008744D7" w:rsidRDefault="00273BB7" w:rsidP="00843724">
            <w:pPr>
              <w:rPr>
                <w:sz w:val="20"/>
                <w:szCs w:val="20"/>
              </w:rPr>
            </w:pPr>
            <w:r w:rsidRPr="008744D7">
              <w:rPr>
                <w:sz w:val="20"/>
                <w:szCs w:val="20"/>
              </w:rPr>
              <w:t>Система автоматического регулирования и учета</w:t>
            </w:r>
          </w:p>
        </w:tc>
        <w:tc>
          <w:tcPr>
            <w:tcW w:w="1023" w:type="pct"/>
            <w:shd w:val="clear" w:color="auto" w:fill="auto"/>
            <w:vAlign w:val="center"/>
            <w:hideMark/>
          </w:tcPr>
          <w:p w14:paraId="418D0AC8" w14:textId="1CADEC6A" w:rsidR="00273BB7" w:rsidRPr="008744D7" w:rsidRDefault="00273BB7" w:rsidP="00843724">
            <w:pPr>
              <w:rPr>
                <w:sz w:val="20"/>
                <w:szCs w:val="20"/>
              </w:rPr>
            </w:pPr>
            <w:r w:rsidRPr="008744D7">
              <w:rPr>
                <w:sz w:val="20"/>
                <w:szCs w:val="20"/>
              </w:rPr>
              <w:t>1) Узел регулирования-1к-т: Клемная п</w:t>
            </w:r>
            <w:r w:rsidR="00900B47">
              <w:rPr>
                <w:sz w:val="20"/>
                <w:szCs w:val="20"/>
              </w:rPr>
              <w:t>анель ECL Comfort 210-1шт,</w:t>
            </w:r>
            <w:r w:rsidRPr="008744D7">
              <w:rPr>
                <w:sz w:val="20"/>
                <w:szCs w:val="20"/>
              </w:rPr>
              <w:t xml:space="preserve"> регулятор температуры ECL Comfort 210-1шт, датчик температуры ЕSMT-1шт ,датчик температуры ESMU-100-2шт, Защитная гильза ESMU-100-2шт, ключ программирования для ECL Comfort 230-1к-т</w:t>
            </w:r>
          </w:p>
        </w:tc>
        <w:tc>
          <w:tcPr>
            <w:tcW w:w="297" w:type="pct"/>
            <w:shd w:val="clear" w:color="auto" w:fill="auto"/>
            <w:noWrap/>
            <w:vAlign w:val="center"/>
            <w:hideMark/>
          </w:tcPr>
          <w:p w14:paraId="5AE366DE" w14:textId="62BDAABB" w:rsidR="00273BB7" w:rsidRPr="008744D7" w:rsidRDefault="00273BB7" w:rsidP="00843724">
            <w:pPr>
              <w:jc w:val="right"/>
              <w:rPr>
                <w:sz w:val="20"/>
                <w:szCs w:val="20"/>
              </w:rPr>
            </w:pPr>
            <w:r w:rsidRPr="008744D7">
              <w:rPr>
                <w:sz w:val="20"/>
                <w:szCs w:val="20"/>
              </w:rPr>
              <w:t>981 000,00</w:t>
            </w:r>
          </w:p>
        </w:tc>
        <w:tc>
          <w:tcPr>
            <w:tcW w:w="285" w:type="pct"/>
            <w:shd w:val="clear" w:color="auto" w:fill="auto"/>
            <w:noWrap/>
            <w:vAlign w:val="center"/>
            <w:hideMark/>
          </w:tcPr>
          <w:p w14:paraId="60EE315B" w14:textId="71E2688D" w:rsidR="00273BB7" w:rsidRPr="008744D7" w:rsidRDefault="00273BB7" w:rsidP="00843724">
            <w:pPr>
              <w:jc w:val="right"/>
              <w:rPr>
                <w:sz w:val="20"/>
                <w:szCs w:val="20"/>
              </w:rPr>
            </w:pPr>
            <w:r w:rsidRPr="008744D7">
              <w:rPr>
                <w:sz w:val="20"/>
                <w:szCs w:val="20"/>
              </w:rPr>
              <w:t>-408 750,00</w:t>
            </w:r>
          </w:p>
        </w:tc>
        <w:tc>
          <w:tcPr>
            <w:tcW w:w="242" w:type="pct"/>
            <w:shd w:val="clear" w:color="auto" w:fill="auto"/>
            <w:noWrap/>
            <w:vAlign w:val="center"/>
            <w:hideMark/>
          </w:tcPr>
          <w:p w14:paraId="2CE860AD" w14:textId="2D9952F0" w:rsidR="00273BB7" w:rsidRPr="008744D7" w:rsidRDefault="00273BB7" w:rsidP="00843724">
            <w:pPr>
              <w:jc w:val="right"/>
              <w:rPr>
                <w:sz w:val="20"/>
                <w:szCs w:val="20"/>
              </w:rPr>
            </w:pPr>
            <w:r w:rsidRPr="008744D7">
              <w:rPr>
                <w:sz w:val="20"/>
                <w:szCs w:val="20"/>
              </w:rPr>
              <w:t>572 250,00</w:t>
            </w:r>
          </w:p>
        </w:tc>
        <w:tc>
          <w:tcPr>
            <w:tcW w:w="256" w:type="pct"/>
            <w:shd w:val="clear" w:color="auto" w:fill="auto"/>
            <w:noWrap/>
            <w:vAlign w:val="center"/>
            <w:hideMark/>
          </w:tcPr>
          <w:p w14:paraId="69D1A6E9" w14:textId="6859461A" w:rsidR="00273BB7" w:rsidRPr="008744D7" w:rsidRDefault="00273BB7" w:rsidP="00843724">
            <w:pPr>
              <w:jc w:val="right"/>
              <w:rPr>
                <w:sz w:val="20"/>
                <w:szCs w:val="20"/>
              </w:rPr>
            </w:pPr>
            <w:r w:rsidRPr="008744D7">
              <w:rPr>
                <w:sz w:val="20"/>
                <w:szCs w:val="20"/>
              </w:rPr>
              <w:t>-8 175,00</w:t>
            </w:r>
          </w:p>
        </w:tc>
        <w:tc>
          <w:tcPr>
            <w:tcW w:w="256" w:type="pct"/>
            <w:shd w:val="clear" w:color="auto" w:fill="auto"/>
            <w:noWrap/>
            <w:vAlign w:val="center"/>
            <w:hideMark/>
          </w:tcPr>
          <w:p w14:paraId="2AFD1F39" w14:textId="7DC5D5C2" w:rsidR="00273BB7" w:rsidRPr="008744D7" w:rsidRDefault="00273BB7" w:rsidP="00843724">
            <w:pPr>
              <w:jc w:val="right"/>
              <w:rPr>
                <w:sz w:val="20"/>
                <w:szCs w:val="20"/>
              </w:rPr>
            </w:pPr>
            <w:r w:rsidRPr="008744D7">
              <w:rPr>
                <w:sz w:val="20"/>
                <w:szCs w:val="20"/>
              </w:rPr>
              <w:t>98 100,00</w:t>
            </w:r>
          </w:p>
        </w:tc>
        <w:tc>
          <w:tcPr>
            <w:tcW w:w="258" w:type="pct"/>
            <w:shd w:val="clear" w:color="auto" w:fill="auto"/>
            <w:noWrap/>
            <w:vAlign w:val="center"/>
            <w:hideMark/>
          </w:tcPr>
          <w:p w14:paraId="4BA39ABC" w14:textId="6EAE4E9D" w:rsidR="00273BB7" w:rsidRPr="008744D7" w:rsidRDefault="00273BB7" w:rsidP="00843724">
            <w:pPr>
              <w:jc w:val="right"/>
              <w:rPr>
                <w:sz w:val="20"/>
                <w:szCs w:val="20"/>
              </w:rPr>
            </w:pPr>
            <w:r w:rsidRPr="008744D7">
              <w:rPr>
                <w:sz w:val="20"/>
                <w:szCs w:val="20"/>
              </w:rPr>
              <w:t>474 150,00</w:t>
            </w:r>
          </w:p>
        </w:tc>
        <w:tc>
          <w:tcPr>
            <w:tcW w:w="256" w:type="pct"/>
            <w:shd w:val="clear" w:color="auto" w:fill="auto"/>
            <w:noWrap/>
            <w:vAlign w:val="center"/>
            <w:hideMark/>
          </w:tcPr>
          <w:p w14:paraId="5E73EDA5" w14:textId="2B99E1B3" w:rsidR="00273BB7" w:rsidRPr="008744D7" w:rsidRDefault="00273BB7" w:rsidP="00843724">
            <w:pPr>
              <w:jc w:val="right"/>
              <w:rPr>
                <w:sz w:val="20"/>
                <w:szCs w:val="20"/>
              </w:rPr>
            </w:pPr>
            <w:r w:rsidRPr="008744D7">
              <w:rPr>
                <w:sz w:val="20"/>
                <w:szCs w:val="20"/>
              </w:rPr>
              <w:t>98 100,00</w:t>
            </w:r>
          </w:p>
        </w:tc>
        <w:tc>
          <w:tcPr>
            <w:tcW w:w="258" w:type="pct"/>
            <w:shd w:val="clear" w:color="auto" w:fill="auto"/>
            <w:noWrap/>
            <w:vAlign w:val="center"/>
            <w:hideMark/>
          </w:tcPr>
          <w:p w14:paraId="2070BA7F" w14:textId="0FCC7551" w:rsidR="00273BB7" w:rsidRPr="008744D7" w:rsidRDefault="00273BB7" w:rsidP="00843724">
            <w:pPr>
              <w:jc w:val="right"/>
              <w:rPr>
                <w:sz w:val="20"/>
                <w:szCs w:val="20"/>
              </w:rPr>
            </w:pPr>
            <w:r w:rsidRPr="008744D7">
              <w:rPr>
                <w:sz w:val="20"/>
                <w:szCs w:val="20"/>
              </w:rPr>
              <w:t>376 050,00</w:t>
            </w:r>
          </w:p>
        </w:tc>
        <w:tc>
          <w:tcPr>
            <w:tcW w:w="256" w:type="pct"/>
            <w:shd w:val="clear" w:color="auto" w:fill="auto"/>
            <w:noWrap/>
            <w:vAlign w:val="center"/>
            <w:hideMark/>
          </w:tcPr>
          <w:p w14:paraId="1FAF4EAA" w14:textId="4B37C42E" w:rsidR="00273BB7" w:rsidRPr="008744D7" w:rsidRDefault="00273BB7" w:rsidP="00843724">
            <w:pPr>
              <w:jc w:val="right"/>
              <w:rPr>
                <w:sz w:val="20"/>
                <w:szCs w:val="20"/>
              </w:rPr>
            </w:pPr>
            <w:r w:rsidRPr="008744D7">
              <w:rPr>
                <w:sz w:val="20"/>
                <w:szCs w:val="20"/>
              </w:rPr>
              <w:t>98 100,00</w:t>
            </w:r>
          </w:p>
        </w:tc>
        <w:tc>
          <w:tcPr>
            <w:tcW w:w="242" w:type="pct"/>
            <w:shd w:val="clear" w:color="auto" w:fill="auto"/>
            <w:noWrap/>
            <w:vAlign w:val="center"/>
            <w:hideMark/>
          </w:tcPr>
          <w:p w14:paraId="23698FE6" w14:textId="567A7755" w:rsidR="00273BB7" w:rsidRPr="008744D7" w:rsidRDefault="00273BB7" w:rsidP="00843724">
            <w:pPr>
              <w:jc w:val="right"/>
              <w:rPr>
                <w:sz w:val="20"/>
                <w:szCs w:val="20"/>
              </w:rPr>
            </w:pPr>
            <w:r w:rsidRPr="008744D7">
              <w:rPr>
                <w:sz w:val="20"/>
                <w:szCs w:val="20"/>
              </w:rPr>
              <w:t>277 950,00</w:t>
            </w:r>
          </w:p>
        </w:tc>
        <w:tc>
          <w:tcPr>
            <w:tcW w:w="256" w:type="pct"/>
            <w:shd w:val="clear" w:color="auto" w:fill="auto"/>
            <w:noWrap/>
            <w:vAlign w:val="center"/>
            <w:hideMark/>
          </w:tcPr>
          <w:p w14:paraId="23C2309D" w14:textId="5AD99912" w:rsidR="00273BB7" w:rsidRPr="008744D7" w:rsidRDefault="00273BB7" w:rsidP="00843724">
            <w:pPr>
              <w:jc w:val="right"/>
              <w:rPr>
                <w:sz w:val="20"/>
                <w:szCs w:val="20"/>
              </w:rPr>
            </w:pPr>
            <w:r w:rsidRPr="008744D7">
              <w:rPr>
                <w:sz w:val="20"/>
                <w:szCs w:val="20"/>
              </w:rPr>
              <w:t>98 100,00</w:t>
            </w:r>
          </w:p>
        </w:tc>
        <w:tc>
          <w:tcPr>
            <w:tcW w:w="240" w:type="pct"/>
            <w:shd w:val="clear" w:color="auto" w:fill="auto"/>
            <w:noWrap/>
            <w:vAlign w:val="center"/>
            <w:hideMark/>
          </w:tcPr>
          <w:p w14:paraId="6BCFCA81" w14:textId="64484A84" w:rsidR="00273BB7" w:rsidRPr="008744D7" w:rsidRDefault="00273BB7" w:rsidP="00843724">
            <w:pPr>
              <w:jc w:val="right"/>
              <w:rPr>
                <w:sz w:val="20"/>
                <w:szCs w:val="20"/>
              </w:rPr>
            </w:pPr>
            <w:r w:rsidRPr="008744D7">
              <w:rPr>
                <w:sz w:val="20"/>
                <w:szCs w:val="20"/>
              </w:rPr>
              <w:t>179 850,00</w:t>
            </w:r>
          </w:p>
        </w:tc>
      </w:tr>
      <w:tr w:rsidR="00273BB7" w:rsidRPr="008744D7" w14:paraId="11B50F67" w14:textId="77777777" w:rsidTr="00900B47">
        <w:trPr>
          <w:trHeight w:val="20"/>
        </w:trPr>
        <w:tc>
          <w:tcPr>
            <w:tcW w:w="282" w:type="pct"/>
            <w:shd w:val="clear" w:color="auto" w:fill="auto"/>
            <w:noWrap/>
            <w:vAlign w:val="center"/>
            <w:hideMark/>
          </w:tcPr>
          <w:p w14:paraId="5CB78E9C" w14:textId="77777777" w:rsidR="00273BB7" w:rsidRPr="008744D7" w:rsidRDefault="00273BB7" w:rsidP="00843724">
            <w:pPr>
              <w:jc w:val="center"/>
              <w:rPr>
                <w:sz w:val="20"/>
                <w:szCs w:val="20"/>
              </w:rPr>
            </w:pPr>
            <w:r w:rsidRPr="008744D7">
              <w:rPr>
                <w:sz w:val="20"/>
                <w:szCs w:val="20"/>
              </w:rPr>
              <w:t>134823</w:t>
            </w:r>
          </w:p>
        </w:tc>
        <w:tc>
          <w:tcPr>
            <w:tcW w:w="283" w:type="pct"/>
            <w:shd w:val="clear" w:color="auto" w:fill="auto"/>
            <w:noWrap/>
            <w:vAlign w:val="center"/>
            <w:hideMark/>
          </w:tcPr>
          <w:p w14:paraId="08E6DD1B" w14:textId="77777777" w:rsidR="00273BB7" w:rsidRPr="008744D7" w:rsidRDefault="00273BB7" w:rsidP="00843724">
            <w:pPr>
              <w:jc w:val="center"/>
              <w:rPr>
                <w:sz w:val="20"/>
                <w:szCs w:val="20"/>
              </w:rPr>
            </w:pPr>
            <w:r w:rsidRPr="008744D7">
              <w:rPr>
                <w:sz w:val="20"/>
                <w:szCs w:val="20"/>
              </w:rPr>
              <w:t>31.10.2014</w:t>
            </w:r>
          </w:p>
        </w:tc>
        <w:tc>
          <w:tcPr>
            <w:tcW w:w="310" w:type="pct"/>
            <w:shd w:val="clear" w:color="auto" w:fill="auto"/>
            <w:noWrap/>
            <w:vAlign w:val="center"/>
            <w:hideMark/>
          </w:tcPr>
          <w:p w14:paraId="1BBD048A" w14:textId="77777777" w:rsidR="00273BB7" w:rsidRPr="008744D7" w:rsidRDefault="00273BB7" w:rsidP="00843724">
            <w:pPr>
              <w:rPr>
                <w:sz w:val="20"/>
                <w:szCs w:val="20"/>
              </w:rPr>
            </w:pPr>
            <w:r w:rsidRPr="008744D7">
              <w:rPr>
                <w:sz w:val="20"/>
                <w:szCs w:val="20"/>
              </w:rPr>
              <w:t>Система автоматического регулирования и учета</w:t>
            </w:r>
          </w:p>
        </w:tc>
        <w:tc>
          <w:tcPr>
            <w:tcW w:w="1023" w:type="pct"/>
            <w:shd w:val="clear" w:color="auto" w:fill="auto"/>
            <w:vAlign w:val="center"/>
            <w:hideMark/>
          </w:tcPr>
          <w:p w14:paraId="3D63F0A8" w14:textId="32A38126" w:rsidR="00273BB7" w:rsidRPr="008744D7" w:rsidRDefault="00273BB7" w:rsidP="00843724">
            <w:pPr>
              <w:rPr>
                <w:sz w:val="20"/>
                <w:szCs w:val="20"/>
              </w:rPr>
            </w:pPr>
            <w:r w:rsidRPr="008744D7">
              <w:rPr>
                <w:sz w:val="20"/>
                <w:szCs w:val="20"/>
              </w:rPr>
              <w:t>1) Узел регулирования-1к-т: Клемная п</w:t>
            </w:r>
            <w:r w:rsidR="00900B47">
              <w:rPr>
                <w:sz w:val="20"/>
                <w:szCs w:val="20"/>
              </w:rPr>
              <w:t>анель ECL Comfort 210-1шт,</w:t>
            </w:r>
            <w:r w:rsidRPr="008744D7">
              <w:rPr>
                <w:sz w:val="20"/>
                <w:szCs w:val="20"/>
              </w:rPr>
              <w:t xml:space="preserve"> регулятор температуры ECL Comfort 210-1шт, датчик температуры ЕSMT-1шт ,датчик температуры ESMU-100-2шт,Защитная гильза ESMU-100-2шт, ключ программирования для ECL Comfort 230-1к-т,</w:t>
            </w:r>
          </w:p>
        </w:tc>
        <w:tc>
          <w:tcPr>
            <w:tcW w:w="297" w:type="pct"/>
            <w:shd w:val="clear" w:color="auto" w:fill="auto"/>
            <w:noWrap/>
            <w:vAlign w:val="center"/>
            <w:hideMark/>
          </w:tcPr>
          <w:p w14:paraId="3E1444A8" w14:textId="20F0A1AB" w:rsidR="00273BB7" w:rsidRPr="008744D7" w:rsidRDefault="00273BB7" w:rsidP="00843724">
            <w:pPr>
              <w:jc w:val="right"/>
              <w:rPr>
                <w:sz w:val="20"/>
                <w:szCs w:val="20"/>
              </w:rPr>
            </w:pPr>
            <w:r w:rsidRPr="008744D7">
              <w:rPr>
                <w:sz w:val="20"/>
                <w:szCs w:val="20"/>
              </w:rPr>
              <w:t>1 007 000,00</w:t>
            </w:r>
          </w:p>
        </w:tc>
        <w:tc>
          <w:tcPr>
            <w:tcW w:w="285" w:type="pct"/>
            <w:shd w:val="clear" w:color="auto" w:fill="auto"/>
            <w:noWrap/>
            <w:vAlign w:val="center"/>
            <w:hideMark/>
          </w:tcPr>
          <w:p w14:paraId="2A9AC2E4" w14:textId="4D8BD3F7" w:rsidR="00273BB7" w:rsidRPr="008744D7" w:rsidRDefault="00273BB7" w:rsidP="00843724">
            <w:pPr>
              <w:jc w:val="right"/>
              <w:rPr>
                <w:sz w:val="20"/>
                <w:szCs w:val="20"/>
              </w:rPr>
            </w:pPr>
            <w:r w:rsidRPr="008744D7">
              <w:rPr>
                <w:sz w:val="20"/>
                <w:szCs w:val="20"/>
              </w:rPr>
              <w:t>-419 583,34</w:t>
            </w:r>
          </w:p>
        </w:tc>
        <w:tc>
          <w:tcPr>
            <w:tcW w:w="242" w:type="pct"/>
            <w:shd w:val="clear" w:color="auto" w:fill="auto"/>
            <w:noWrap/>
            <w:vAlign w:val="center"/>
            <w:hideMark/>
          </w:tcPr>
          <w:p w14:paraId="0E3360D9" w14:textId="6F77F15F" w:rsidR="00273BB7" w:rsidRPr="008744D7" w:rsidRDefault="00273BB7" w:rsidP="00843724">
            <w:pPr>
              <w:jc w:val="right"/>
              <w:rPr>
                <w:sz w:val="20"/>
                <w:szCs w:val="20"/>
              </w:rPr>
            </w:pPr>
            <w:r w:rsidRPr="008744D7">
              <w:rPr>
                <w:sz w:val="20"/>
                <w:szCs w:val="20"/>
              </w:rPr>
              <w:t>587 416,66</w:t>
            </w:r>
          </w:p>
        </w:tc>
        <w:tc>
          <w:tcPr>
            <w:tcW w:w="256" w:type="pct"/>
            <w:shd w:val="clear" w:color="auto" w:fill="auto"/>
            <w:noWrap/>
            <w:vAlign w:val="center"/>
            <w:hideMark/>
          </w:tcPr>
          <w:p w14:paraId="64172B43" w14:textId="5BD2940F" w:rsidR="00273BB7" w:rsidRPr="008744D7" w:rsidRDefault="00273BB7" w:rsidP="00843724">
            <w:pPr>
              <w:jc w:val="right"/>
              <w:rPr>
                <w:sz w:val="20"/>
                <w:szCs w:val="20"/>
              </w:rPr>
            </w:pPr>
            <w:r w:rsidRPr="008744D7">
              <w:rPr>
                <w:sz w:val="20"/>
                <w:szCs w:val="20"/>
              </w:rPr>
              <w:t>-8 391,67</w:t>
            </w:r>
          </w:p>
        </w:tc>
        <w:tc>
          <w:tcPr>
            <w:tcW w:w="256" w:type="pct"/>
            <w:shd w:val="clear" w:color="auto" w:fill="auto"/>
            <w:noWrap/>
            <w:vAlign w:val="center"/>
            <w:hideMark/>
          </w:tcPr>
          <w:p w14:paraId="67E39FA6" w14:textId="2806DB84" w:rsidR="00273BB7" w:rsidRPr="008744D7" w:rsidRDefault="00273BB7" w:rsidP="00843724">
            <w:pPr>
              <w:jc w:val="right"/>
              <w:rPr>
                <w:sz w:val="20"/>
                <w:szCs w:val="20"/>
              </w:rPr>
            </w:pPr>
            <w:r w:rsidRPr="008744D7">
              <w:rPr>
                <w:sz w:val="20"/>
                <w:szCs w:val="20"/>
              </w:rPr>
              <w:t>100 700,00</w:t>
            </w:r>
          </w:p>
        </w:tc>
        <w:tc>
          <w:tcPr>
            <w:tcW w:w="258" w:type="pct"/>
            <w:shd w:val="clear" w:color="auto" w:fill="auto"/>
            <w:noWrap/>
            <w:vAlign w:val="center"/>
            <w:hideMark/>
          </w:tcPr>
          <w:p w14:paraId="22709C3E" w14:textId="2BBB3E6F" w:rsidR="00273BB7" w:rsidRPr="008744D7" w:rsidRDefault="00273BB7" w:rsidP="00843724">
            <w:pPr>
              <w:jc w:val="right"/>
              <w:rPr>
                <w:sz w:val="20"/>
                <w:szCs w:val="20"/>
              </w:rPr>
            </w:pPr>
            <w:r w:rsidRPr="008744D7">
              <w:rPr>
                <w:sz w:val="20"/>
                <w:szCs w:val="20"/>
              </w:rPr>
              <w:t>486 716,66</w:t>
            </w:r>
          </w:p>
        </w:tc>
        <w:tc>
          <w:tcPr>
            <w:tcW w:w="256" w:type="pct"/>
            <w:shd w:val="clear" w:color="auto" w:fill="auto"/>
            <w:noWrap/>
            <w:vAlign w:val="center"/>
            <w:hideMark/>
          </w:tcPr>
          <w:p w14:paraId="5526B071" w14:textId="28430AB8" w:rsidR="00273BB7" w:rsidRPr="008744D7" w:rsidRDefault="00273BB7" w:rsidP="00843724">
            <w:pPr>
              <w:jc w:val="right"/>
              <w:rPr>
                <w:sz w:val="20"/>
                <w:szCs w:val="20"/>
              </w:rPr>
            </w:pPr>
            <w:r w:rsidRPr="008744D7">
              <w:rPr>
                <w:sz w:val="20"/>
                <w:szCs w:val="20"/>
              </w:rPr>
              <w:t>100 700,00</w:t>
            </w:r>
          </w:p>
        </w:tc>
        <w:tc>
          <w:tcPr>
            <w:tcW w:w="258" w:type="pct"/>
            <w:shd w:val="clear" w:color="auto" w:fill="auto"/>
            <w:noWrap/>
            <w:vAlign w:val="center"/>
            <w:hideMark/>
          </w:tcPr>
          <w:p w14:paraId="484BC88D" w14:textId="06932767" w:rsidR="00273BB7" w:rsidRPr="008744D7" w:rsidRDefault="00273BB7" w:rsidP="00843724">
            <w:pPr>
              <w:jc w:val="right"/>
              <w:rPr>
                <w:sz w:val="20"/>
                <w:szCs w:val="20"/>
              </w:rPr>
            </w:pPr>
            <w:r w:rsidRPr="008744D7">
              <w:rPr>
                <w:sz w:val="20"/>
                <w:szCs w:val="20"/>
              </w:rPr>
              <w:t>386 016,66</w:t>
            </w:r>
          </w:p>
        </w:tc>
        <w:tc>
          <w:tcPr>
            <w:tcW w:w="256" w:type="pct"/>
            <w:shd w:val="clear" w:color="auto" w:fill="auto"/>
            <w:noWrap/>
            <w:vAlign w:val="center"/>
            <w:hideMark/>
          </w:tcPr>
          <w:p w14:paraId="1E599979" w14:textId="05EDD135" w:rsidR="00273BB7" w:rsidRPr="008744D7" w:rsidRDefault="00273BB7" w:rsidP="00843724">
            <w:pPr>
              <w:jc w:val="right"/>
              <w:rPr>
                <w:sz w:val="20"/>
                <w:szCs w:val="20"/>
              </w:rPr>
            </w:pPr>
            <w:r w:rsidRPr="008744D7">
              <w:rPr>
                <w:sz w:val="20"/>
                <w:szCs w:val="20"/>
              </w:rPr>
              <w:t>100 700,00</w:t>
            </w:r>
          </w:p>
        </w:tc>
        <w:tc>
          <w:tcPr>
            <w:tcW w:w="242" w:type="pct"/>
            <w:shd w:val="clear" w:color="auto" w:fill="auto"/>
            <w:noWrap/>
            <w:vAlign w:val="center"/>
            <w:hideMark/>
          </w:tcPr>
          <w:p w14:paraId="6E617F09" w14:textId="2A5FF79E" w:rsidR="00273BB7" w:rsidRPr="008744D7" w:rsidRDefault="00273BB7" w:rsidP="00843724">
            <w:pPr>
              <w:jc w:val="right"/>
              <w:rPr>
                <w:sz w:val="20"/>
                <w:szCs w:val="20"/>
              </w:rPr>
            </w:pPr>
            <w:r w:rsidRPr="008744D7">
              <w:rPr>
                <w:sz w:val="20"/>
                <w:szCs w:val="20"/>
              </w:rPr>
              <w:t>285 316,66</w:t>
            </w:r>
          </w:p>
        </w:tc>
        <w:tc>
          <w:tcPr>
            <w:tcW w:w="256" w:type="pct"/>
            <w:shd w:val="clear" w:color="auto" w:fill="auto"/>
            <w:noWrap/>
            <w:vAlign w:val="center"/>
            <w:hideMark/>
          </w:tcPr>
          <w:p w14:paraId="2D53726F" w14:textId="49D41E72" w:rsidR="00273BB7" w:rsidRPr="008744D7" w:rsidRDefault="00273BB7" w:rsidP="00843724">
            <w:pPr>
              <w:jc w:val="right"/>
              <w:rPr>
                <w:sz w:val="20"/>
                <w:szCs w:val="20"/>
              </w:rPr>
            </w:pPr>
            <w:r w:rsidRPr="008744D7">
              <w:rPr>
                <w:sz w:val="20"/>
                <w:szCs w:val="20"/>
              </w:rPr>
              <w:t>100 700,00</w:t>
            </w:r>
          </w:p>
        </w:tc>
        <w:tc>
          <w:tcPr>
            <w:tcW w:w="240" w:type="pct"/>
            <w:shd w:val="clear" w:color="auto" w:fill="auto"/>
            <w:noWrap/>
            <w:vAlign w:val="center"/>
            <w:hideMark/>
          </w:tcPr>
          <w:p w14:paraId="7559D108" w14:textId="5ADCC7E1" w:rsidR="00273BB7" w:rsidRPr="008744D7" w:rsidRDefault="00273BB7" w:rsidP="00843724">
            <w:pPr>
              <w:jc w:val="right"/>
              <w:rPr>
                <w:sz w:val="20"/>
                <w:szCs w:val="20"/>
              </w:rPr>
            </w:pPr>
            <w:r w:rsidRPr="008744D7">
              <w:rPr>
                <w:sz w:val="20"/>
                <w:szCs w:val="20"/>
              </w:rPr>
              <w:t>184 616,66</w:t>
            </w:r>
          </w:p>
        </w:tc>
      </w:tr>
      <w:tr w:rsidR="00273BB7" w:rsidRPr="008744D7" w14:paraId="6271FBF3" w14:textId="77777777" w:rsidTr="00900B47">
        <w:trPr>
          <w:trHeight w:val="20"/>
        </w:trPr>
        <w:tc>
          <w:tcPr>
            <w:tcW w:w="282" w:type="pct"/>
            <w:shd w:val="clear" w:color="auto" w:fill="auto"/>
            <w:noWrap/>
            <w:vAlign w:val="center"/>
            <w:hideMark/>
          </w:tcPr>
          <w:p w14:paraId="674D313D" w14:textId="77777777" w:rsidR="00273BB7" w:rsidRPr="008744D7" w:rsidRDefault="00273BB7" w:rsidP="00843724">
            <w:pPr>
              <w:jc w:val="center"/>
              <w:rPr>
                <w:sz w:val="20"/>
                <w:szCs w:val="20"/>
              </w:rPr>
            </w:pPr>
            <w:r w:rsidRPr="008744D7">
              <w:rPr>
                <w:sz w:val="20"/>
                <w:szCs w:val="20"/>
              </w:rPr>
              <w:t> </w:t>
            </w:r>
          </w:p>
        </w:tc>
        <w:tc>
          <w:tcPr>
            <w:tcW w:w="283" w:type="pct"/>
            <w:shd w:val="clear" w:color="auto" w:fill="auto"/>
            <w:noWrap/>
            <w:vAlign w:val="center"/>
            <w:hideMark/>
          </w:tcPr>
          <w:p w14:paraId="1766DEEF" w14:textId="77777777" w:rsidR="00273BB7" w:rsidRPr="008744D7" w:rsidRDefault="00273BB7" w:rsidP="00843724">
            <w:pPr>
              <w:jc w:val="center"/>
              <w:rPr>
                <w:sz w:val="20"/>
                <w:szCs w:val="20"/>
              </w:rPr>
            </w:pPr>
            <w:r w:rsidRPr="008744D7">
              <w:rPr>
                <w:sz w:val="20"/>
                <w:szCs w:val="20"/>
              </w:rPr>
              <w:t> </w:t>
            </w:r>
          </w:p>
        </w:tc>
        <w:tc>
          <w:tcPr>
            <w:tcW w:w="1333" w:type="pct"/>
            <w:gridSpan w:val="2"/>
            <w:shd w:val="clear" w:color="auto" w:fill="auto"/>
            <w:noWrap/>
            <w:vAlign w:val="center"/>
            <w:hideMark/>
          </w:tcPr>
          <w:p w14:paraId="2392F6CB" w14:textId="6702DCB9" w:rsidR="00273BB7" w:rsidRPr="008744D7" w:rsidRDefault="00273BB7" w:rsidP="00843724">
            <w:pPr>
              <w:rPr>
                <w:bCs/>
                <w:sz w:val="20"/>
                <w:szCs w:val="20"/>
              </w:rPr>
            </w:pPr>
            <w:r w:rsidRPr="008744D7">
              <w:rPr>
                <w:bCs/>
                <w:sz w:val="20"/>
                <w:szCs w:val="20"/>
              </w:rPr>
              <w:t>Передача теплоэнергии</w:t>
            </w:r>
          </w:p>
        </w:tc>
        <w:tc>
          <w:tcPr>
            <w:tcW w:w="297" w:type="pct"/>
            <w:shd w:val="clear" w:color="auto" w:fill="auto"/>
            <w:noWrap/>
            <w:vAlign w:val="center"/>
            <w:hideMark/>
          </w:tcPr>
          <w:p w14:paraId="58128889" w14:textId="33DF8B0D" w:rsidR="00273BB7" w:rsidRPr="008744D7" w:rsidRDefault="00273BB7" w:rsidP="00843724">
            <w:pPr>
              <w:jc w:val="right"/>
              <w:rPr>
                <w:sz w:val="20"/>
                <w:szCs w:val="20"/>
              </w:rPr>
            </w:pPr>
            <w:r w:rsidRPr="008744D7">
              <w:rPr>
                <w:sz w:val="20"/>
                <w:szCs w:val="20"/>
              </w:rPr>
              <w:t>97 148 039,47</w:t>
            </w:r>
          </w:p>
        </w:tc>
        <w:tc>
          <w:tcPr>
            <w:tcW w:w="285" w:type="pct"/>
            <w:shd w:val="clear" w:color="auto" w:fill="auto"/>
            <w:noWrap/>
            <w:vAlign w:val="center"/>
            <w:hideMark/>
          </w:tcPr>
          <w:p w14:paraId="5A0CD1D9" w14:textId="19021B1A" w:rsidR="00273BB7" w:rsidRPr="008744D7" w:rsidRDefault="00273BB7" w:rsidP="00843724">
            <w:pPr>
              <w:jc w:val="right"/>
              <w:rPr>
                <w:sz w:val="20"/>
                <w:szCs w:val="20"/>
              </w:rPr>
            </w:pPr>
            <w:r w:rsidRPr="008744D7">
              <w:rPr>
                <w:sz w:val="20"/>
                <w:szCs w:val="20"/>
              </w:rPr>
              <w:t>-83 544 461,57</w:t>
            </w:r>
          </w:p>
        </w:tc>
        <w:tc>
          <w:tcPr>
            <w:tcW w:w="242" w:type="pct"/>
            <w:shd w:val="clear" w:color="auto" w:fill="auto"/>
            <w:noWrap/>
            <w:vAlign w:val="center"/>
            <w:hideMark/>
          </w:tcPr>
          <w:p w14:paraId="38DB691E" w14:textId="3E6BA2BD" w:rsidR="00273BB7" w:rsidRPr="008744D7" w:rsidRDefault="00273BB7" w:rsidP="00843724">
            <w:pPr>
              <w:jc w:val="right"/>
              <w:rPr>
                <w:sz w:val="20"/>
                <w:szCs w:val="20"/>
              </w:rPr>
            </w:pPr>
            <w:r w:rsidRPr="008744D7">
              <w:rPr>
                <w:sz w:val="20"/>
                <w:szCs w:val="20"/>
              </w:rPr>
              <w:t>8 121 010,31</w:t>
            </w:r>
          </w:p>
        </w:tc>
        <w:tc>
          <w:tcPr>
            <w:tcW w:w="256" w:type="pct"/>
            <w:shd w:val="clear" w:color="auto" w:fill="auto"/>
            <w:noWrap/>
            <w:vAlign w:val="center"/>
            <w:hideMark/>
          </w:tcPr>
          <w:p w14:paraId="545C8455" w14:textId="6E9F03C7" w:rsidR="00273BB7" w:rsidRPr="008744D7" w:rsidRDefault="00273BB7" w:rsidP="00843724">
            <w:pPr>
              <w:jc w:val="right"/>
              <w:rPr>
                <w:sz w:val="20"/>
                <w:szCs w:val="20"/>
              </w:rPr>
            </w:pPr>
            <w:r w:rsidRPr="008744D7">
              <w:rPr>
                <w:sz w:val="20"/>
                <w:szCs w:val="20"/>
              </w:rPr>
              <w:t>-95 996,04</w:t>
            </w:r>
          </w:p>
        </w:tc>
        <w:tc>
          <w:tcPr>
            <w:tcW w:w="256" w:type="pct"/>
            <w:shd w:val="clear" w:color="auto" w:fill="auto"/>
            <w:noWrap/>
            <w:vAlign w:val="center"/>
            <w:hideMark/>
          </w:tcPr>
          <w:p w14:paraId="7C4D81F3" w14:textId="4FC297B7" w:rsidR="00273BB7" w:rsidRPr="008744D7" w:rsidRDefault="00273BB7" w:rsidP="00843724">
            <w:pPr>
              <w:jc w:val="right"/>
              <w:rPr>
                <w:sz w:val="20"/>
                <w:szCs w:val="20"/>
              </w:rPr>
            </w:pPr>
            <w:r w:rsidRPr="008744D7">
              <w:rPr>
                <w:sz w:val="20"/>
                <w:szCs w:val="20"/>
              </w:rPr>
              <w:t>1 151 952,31</w:t>
            </w:r>
          </w:p>
        </w:tc>
        <w:tc>
          <w:tcPr>
            <w:tcW w:w="258" w:type="pct"/>
            <w:shd w:val="clear" w:color="auto" w:fill="auto"/>
            <w:noWrap/>
            <w:vAlign w:val="center"/>
            <w:hideMark/>
          </w:tcPr>
          <w:p w14:paraId="447F35A6" w14:textId="6434460A" w:rsidR="00273BB7" w:rsidRPr="008744D7" w:rsidRDefault="00273BB7" w:rsidP="00843724">
            <w:pPr>
              <w:jc w:val="right"/>
              <w:rPr>
                <w:sz w:val="20"/>
                <w:szCs w:val="20"/>
              </w:rPr>
            </w:pPr>
            <w:r w:rsidRPr="008744D7">
              <w:rPr>
                <w:sz w:val="20"/>
                <w:szCs w:val="20"/>
              </w:rPr>
              <w:t>12 451 625,59</w:t>
            </w:r>
          </w:p>
        </w:tc>
        <w:tc>
          <w:tcPr>
            <w:tcW w:w="256" w:type="pct"/>
            <w:shd w:val="clear" w:color="auto" w:fill="auto"/>
            <w:noWrap/>
            <w:vAlign w:val="center"/>
            <w:hideMark/>
          </w:tcPr>
          <w:p w14:paraId="5F39EA35" w14:textId="10D0ECC9" w:rsidR="00273BB7" w:rsidRPr="008744D7" w:rsidRDefault="00273BB7" w:rsidP="00843724">
            <w:pPr>
              <w:jc w:val="right"/>
              <w:rPr>
                <w:sz w:val="20"/>
                <w:szCs w:val="20"/>
              </w:rPr>
            </w:pPr>
            <w:r w:rsidRPr="008744D7">
              <w:rPr>
                <w:sz w:val="20"/>
                <w:szCs w:val="20"/>
              </w:rPr>
              <w:t>1 490 669,66</w:t>
            </w:r>
          </w:p>
        </w:tc>
        <w:tc>
          <w:tcPr>
            <w:tcW w:w="258" w:type="pct"/>
            <w:shd w:val="clear" w:color="auto" w:fill="auto"/>
            <w:noWrap/>
            <w:vAlign w:val="center"/>
            <w:hideMark/>
          </w:tcPr>
          <w:p w14:paraId="4BDAE957" w14:textId="5C10E4F2" w:rsidR="00273BB7" w:rsidRPr="008744D7" w:rsidRDefault="00273BB7" w:rsidP="00843724">
            <w:pPr>
              <w:jc w:val="right"/>
              <w:rPr>
                <w:sz w:val="20"/>
                <w:szCs w:val="20"/>
              </w:rPr>
            </w:pPr>
            <w:r w:rsidRPr="008744D7">
              <w:rPr>
                <w:sz w:val="20"/>
                <w:szCs w:val="20"/>
              </w:rPr>
              <w:t>10 960 955,93</w:t>
            </w:r>
          </w:p>
        </w:tc>
        <w:tc>
          <w:tcPr>
            <w:tcW w:w="256" w:type="pct"/>
            <w:shd w:val="clear" w:color="auto" w:fill="auto"/>
            <w:noWrap/>
            <w:vAlign w:val="center"/>
            <w:hideMark/>
          </w:tcPr>
          <w:p w14:paraId="283692A3" w14:textId="23B28D1D" w:rsidR="00273BB7" w:rsidRPr="008744D7" w:rsidRDefault="00273BB7" w:rsidP="00843724">
            <w:pPr>
              <w:jc w:val="right"/>
              <w:rPr>
                <w:sz w:val="20"/>
                <w:szCs w:val="20"/>
              </w:rPr>
            </w:pPr>
            <w:r w:rsidRPr="008744D7">
              <w:rPr>
                <w:sz w:val="20"/>
                <w:szCs w:val="20"/>
              </w:rPr>
              <w:t>1 445 596,17</w:t>
            </w:r>
          </w:p>
        </w:tc>
        <w:tc>
          <w:tcPr>
            <w:tcW w:w="242" w:type="pct"/>
            <w:shd w:val="clear" w:color="auto" w:fill="auto"/>
            <w:noWrap/>
            <w:vAlign w:val="center"/>
            <w:hideMark/>
          </w:tcPr>
          <w:p w14:paraId="50A43D7F" w14:textId="099D18B9" w:rsidR="00273BB7" w:rsidRPr="008744D7" w:rsidRDefault="00273BB7" w:rsidP="00843724">
            <w:pPr>
              <w:jc w:val="right"/>
              <w:rPr>
                <w:sz w:val="20"/>
                <w:szCs w:val="20"/>
              </w:rPr>
            </w:pPr>
            <w:r w:rsidRPr="008744D7">
              <w:rPr>
                <w:sz w:val="20"/>
                <w:szCs w:val="20"/>
              </w:rPr>
              <w:t>9 515 359,76</w:t>
            </w:r>
          </w:p>
        </w:tc>
        <w:tc>
          <w:tcPr>
            <w:tcW w:w="256" w:type="pct"/>
            <w:shd w:val="clear" w:color="auto" w:fill="auto"/>
            <w:noWrap/>
            <w:vAlign w:val="center"/>
            <w:hideMark/>
          </w:tcPr>
          <w:p w14:paraId="47D81983" w14:textId="6991CC5D" w:rsidR="00273BB7" w:rsidRPr="008744D7" w:rsidRDefault="00273BB7" w:rsidP="00843724">
            <w:pPr>
              <w:jc w:val="right"/>
              <w:rPr>
                <w:sz w:val="20"/>
                <w:szCs w:val="20"/>
              </w:rPr>
            </w:pPr>
            <w:r w:rsidRPr="008744D7">
              <w:rPr>
                <w:sz w:val="20"/>
                <w:szCs w:val="20"/>
              </w:rPr>
              <w:t>981 847,28</w:t>
            </w:r>
          </w:p>
        </w:tc>
        <w:tc>
          <w:tcPr>
            <w:tcW w:w="240" w:type="pct"/>
            <w:shd w:val="clear" w:color="auto" w:fill="auto"/>
            <w:noWrap/>
            <w:vAlign w:val="center"/>
            <w:hideMark/>
          </w:tcPr>
          <w:p w14:paraId="48579167" w14:textId="2A8B68A0" w:rsidR="00273BB7" w:rsidRPr="008744D7" w:rsidRDefault="00273BB7" w:rsidP="00843724">
            <w:pPr>
              <w:jc w:val="right"/>
              <w:rPr>
                <w:sz w:val="20"/>
                <w:szCs w:val="20"/>
              </w:rPr>
            </w:pPr>
            <w:r w:rsidRPr="008744D7">
              <w:rPr>
                <w:sz w:val="20"/>
                <w:szCs w:val="20"/>
              </w:rPr>
              <w:t>8 533 512,48</w:t>
            </w:r>
          </w:p>
        </w:tc>
      </w:tr>
      <w:tr w:rsidR="00273BB7" w:rsidRPr="008744D7" w14:paraId="074F227E" w14:textId="77777777" w:rsidTr="00900B47">
        <w:trPr>
          <w:trHeight w:val="20"/>
        </w:trPr>
        <w:tc>
          <w:tcPr>
            <w:tcW w:w="282" w:type="pct"/>
            <w:shd w:val="clear" w:color="auto" w:fill="auto"/>
            <w:noWrap/>
            <w:vAlign w:val="center"/>
            <w:hideMark/>
          </w:tcPr>
          <w:p w14:paraId="06431063" w14:textId="77777777" w:rsidR="00273BB7" w:rsidRPr="008744D7" w:rsidRDefault="00273BB7" w:rsidP="00843724">
            <w:pPr>
              <w:jc w:val="center"/>
              <w:rPr>
                <w:sz w:val="20"/>
                <w:szCs w:val="20"/>
              </w:rPr>
            </w:pPr>
            <w:r w:rsidRPr="008744D7">
              <w:rPr>
                <w:sz w:val="20"/>
                <w:szCs w:val="20"/>
              </w:rPr>
              <w:lastRenderedPageBreak/>
              <w:t> </w:t>
            </w:r>
          </w:p>
        </w:tc>
        <w:tc>
          <w:tcPr>
            <w:tcW w:w="283" w:type="pct"/>
            <w:shd w:val="clear" w:color="auto" w:fill="auto"/>
            <w:noWrap/>
            <w:vAlign w:val="center"/>
            <w:hideMark/>
          </w:tcPr>
          <w:p w14:paraId="55D86A4C" w14:textId="77777777" w:rsidR="00273BB7" w:rsidRPr="008744D7" w:rsidRDefault="00273BB7" w:rsidP="00843724">
            <w:pPr>
              <w:jc w:val="center"/>
              <w:rPr>
                <w:sz w:val="20"/>
                <w:szCs w:val="20"/>
              </w:rPr>
            </w:pPr>
            <w:r w:rsidRPr="008744D7">
              <w:rPr>
                <w:sz w:val="20"/>
                <w:szCs w:val="20"/>
              </w:rPr>
              <w:t> </w:t>
            </w:r>
          </w:p>
        </w:tc>
        <w:tc>
          <w:tcPr>
            <w:tcW w:w="1333" w:type="pct"/>
            <w:gridSpan w:val="2"/>
            <w:shd w:val="clear" w:color="auto" w:fill="auto"/>
            <w:noWrap/>
            <w:vAlign w:val="center"/>
            <w:hideMark/>
          </w:tcPr>
          <w:p w14:paraId="52ED44FF" w14:textId="6E6125B6" w:rsidR="00273BB7" w:rsidRPr="008744D7" w:rsidRDefault="00273BB7" w:rsidP="00843724">
            <w:pPr>
              <w:rPr>
                <w:bCs/>
                <w:sz w:val="20"/>
                <w:szCs w:val="20"/>
              </w:rPr>
            </w:pPr>
            <w:r w:rsidRPr="008744D7">
              <w:rPr>
                <w:bCs/>
                <w:sz w:val="20"/>
                <w:szCs w:val="20"/>
              </w:rPr>
              <w:t>Итого </w:t>
            </w:r>
          </w:p>
        </w:tc>
        <w:tc>
          <w:tcPr>
            <w:tcW w:w="297" w:type="pct"/>
            <w:shd w:val="clear" w:color="auto" w:fill="auto"/>
            <w:noWrap/>
            <w:vAlign w:val="center"/>
            <w:hideMark/>
          </w:tcPr>
          <w:p w14:paraId="737CC06D" w14:textId="55B4975B" w:rsidR="00273BB7" w:rsidRPr="008744D7" w:rsidRDefault="00273BB7" w:rsidP="00843724">
            <w:pPr>
              <w:jc w:val="right"/>
              <w:rPr>
                <w:sz w:val="20"/>
                <w:szCs w:val="20"/>
              </w:rPr>
            </w:pPr>
            <w:r w:rsidRPr="008744D7">
              <w:rPr>
                <w:sz w:val="20"/>
                <w:szCs w:val="20"/>
              </w:rPr>
              <w:t>121 800 039,47</w:t>
            </w:r>
          </w:p>
        </w:tc>
        <w:tc>
          <w:tcPr>
            <w:tcW w:w="285" w:type="pct"/>
            <w:shd w:val="clear" w:color="auto" w:fill="auto"/>
            <w:noWrap/>
            <w:vAlign w:val="center"/>
            <w:hideMark/>
          </w:tcPr>
          <w:p w14:paraId="13EF14FB" w14:textId="2B47CF89" w:rsidR="00273BB7" w:rsidRPr="008744D7" w:rsidRDefault="00273BB7" w:rsidP="00843724">
            <w:pPr>
              <w:jc w:val="right"/>
              <w:rPr>
                <w:sz w:val="20"/>
                <w:szCs w:val="20"/>
              </w:rPr>
            </w:pPr>
            <w:r w:rsidRPr="008744D7">
              <w:rPr>
                <w:sz w:val="20"/>
                <w:szCs w:val="20"/>
              </w:rPr>
              <w:t>-107 507 370,81</w:t>
            </w:r>
          </w:p>
        </w:tc>
        <w:tc>
          <w:tcPr>
            <w:tcW w:w="242" w:type="pct"/>
            <w:shd w:val="clear" w:color="auto" w:fill="auto"/>
            <w:noWrap/>
            <w:vAlign w:val="center"/>
            <w:hideMark/>
          </w:tcPr>
          <w:p w14:paraId="56048C91" w14:textId="59B9C389" w:rsidR="00273BB7" w:rsidRPr="008744D7" w:rsidRDefault="00273BB7" w:rsidP="00843724">
            <w:pPr>
              <w:jc w:val="right"/>
              <w:rPr>
                <w:sz w:val="20"/>
                <w:szCs w:val="20"/>
              </w:rPr>
            </w:pPr>
            <w:r w:rsidRPr="008744D7">
              <w:rPr>
                <w:sz w:val="20"/>
                <w:szCs w:val="20"/>
              </w:rPr>
              <w:t>8 810 101,07</w:t>
            </w:r>
          </w:p>
        </w:tc>
        <w:tc>
          <w:tcPr>
            <w:tcW w:w="256" w:type="pct"/>
            <w:shd w:val="clear" w:color="auto" w:fill="auto"/>
            <w:noWrap/>
            <w:vAlign w:val="center"/>
            <w:hideMark/>
          </w:tcPr>
          <w:p w14:paraId="0791770A" w14:textId="7F2B0DF6" w:rsidR="00273BB7" w:rsidRPr="008744D7" w:rsidRDefault="00273BB7" w:rsidP="00843724">
            <w:pPr>
              <w:jc w:val="right"/>
              <w:rPr>
                <w:sz w:val="20"/>
                <w:szCs w:val="20"/>
              </w:rPr>
            </w:pPr>
            <w:r w:rsidRPr="008744D7">
              <w:rPr>
                <w:sz w:val="20"/>
                <w:szCs w:val="20"/>
              </w:rPr>
              <w:t>-158 640,66</w:t>
            </w:r>
          </w:p>
        </w:tc>
        <w:tc>
          <w:tcPr>
            <w:tcW w:w="256" w:type="pct"/>
            <w:shd w:val="clear" w:color="auto" w:fill="auto"/>
            <w:noWrap/>
            <w:vAlign w:val="center"/>
            <w:hideMark/>
          </w:tcPr>
          <w:p w14:paraId="72905E5F" w14:textId="376E710C" w:rsidR="00273BB7" w:rsidRPr="008744D7" w:rsidRDefault="00273BB7" w:rsidP="00843724">
            <w:pPr>
              <w:jc w:val="right"/>
              <w:rPr>
                <w:sz w:val="20"/>
                <w:szCs w:val="20"/>
              </w:rPr>
            </w:pPr>
            <w:r w:rsidRPr="008744D7">
              <w:rPr>
                <w:sz w:val="20"/>
                <w:szCs w:val="20"/>
              </w:rPr>
              <w:t>1 841 043,07</w:t>
            </w:r>
          </w:p>
        </w:tc>
        <w:tc>
          <w:tcPr>
            <w:tcW w:w="258" w:type="pct"/>
            <w:shd w:val="clear" w:color="auto" w:fill="auto"/>
            <w:noWrap/>
            <w:vAlign w:val="center"/>
            <w:hideMark/>
          </w:tcPr>
          <w:p w14:paraId="27815501" w14:textId="76A505EF" w:rsidR="00273BB7" w:rsidRPr="008744D7" w:rsidRDefault="00273BB7" w:rsidP="00843724">
            <w:pPr>
              <w:jc w:val="right"/>
              <w:rPr>
                <w:sz w:val="20"/>
                <w:szCs w:val="20"/>
              </w:rPr>
            </w:pPr>
            <w:r w:rsidRPr="008744D7">
              <w:rPr>
                <w:sz w:val="20"/>
                <w:szCs w:val="20"/>
              </w:rPr>
              <w:t>12 451 625,59</w:t>
            </w:r>
          </w:p>
        </w:tc>
        <w:tc>
          <w:tcPr>
            <w:tcW w:w="256" w:type="pct"/>
            <w:shd w:val="clear" w:color="auto" w:fill="auto"/>
            <w:noWrap/>
            <w:vAlign w:val="center"/>
            <w:hideMark/>
          </w:tcPr>
          <w:p w14:paraId="27A6CFD2" w14:textId="7111E3DF" w:rsidR="00273BB7" w:rsidRPr="008744D7" w:rsidRDefault="00273BB7" w:rsidP="00843724">
            <w:pPr>
              <w:jc w:val="right"/>
              <w:rPr>
                <w:sz w:val="20"/>
                <w:szCs w:val="20"/>
              </w:rPr>
            </w:pPr>
            <w:r w:rsidRPr="008744D7">
              <w:rPr>
                <w:sz w:val="20"/>
                <w:szCs w:val="20"/>
              </w:rPr>
              <w:t>1 490 669,66</w:t>
            </w:r>
          </w:p>
        </w:tc>
        <w:tc>
          <w:tcPr>
            <w:tcW w:w="258" w:type="pct"/>
            <w:shd w:val="clear" w:color="auto" w:fill="auto"/>
            <w:noWrap/>
            <w:vAlign w:val="center"/>
            <w:hideMark/>
          </w:tcPr>
          <w:p w14:paraId="457F7791" w14:textId="36F4CF9F" w:rsidR="00273BB7" w:rsidRPr="008744D7" w:rsidRDefault="00273BB7" w:rsidP="00843724">
            <w:pPr>
              <w:jc w:val="right"/>
              <w:rPr>
                <w:sz w:val="20"/>
                <w:szCs w:val="20"/>
              </w:rPr>
            </w:pPr>
            <w:r w:rsidRPr="008744D7">
              <w:rPr>
                <w:sz w:val="20"/>
                <w:szCs w:val="20"/>
              </w:rPr>
              <w:t>10 960 955,93</w:t>
            </w:r>
          </w:p>
        </w:tc>
        <w:tc>
          <w:tcPr>
            <w:tcW w:w="256" w:type="pct"/>
            <w:shd w:val="clear" w:color="auto" w:fill="auto"/>
            <w:noWrap/>
            <w:vAlign w:val="center"/>
            <w:hideMark/>
          </w:tcPr>
          <w:p w14:paraId="461ACC11" w14:textId="3E3F5955" w:rsidR="00273BB7" w:rsidRPr="008744D7" w:rsidRDefault="00273BB7" w:rsidP="00843724">
            <w:pPr>
              <w:jc w:val="right"/>
              <w:rPr>
                <w:sz w:val="20"/>
                <w:szCs w:val="20"/>
              </w:rPr>
            </w:pPr>
            <w:r w:rsidRPr="008744D7">
              <w:rPr>
                <w:sz w:val="20"/>
                <w:szCs w:val="20"/>
              </w:rPr>
              <w:t>1 445 596,17</w:t>
            </w:r>
          </w:p>
        </w:tc>
        <w:tc>
          <w:tcPr>
            <w:tcW w:w="242" w:type="pct"/>
            <w:shd w:val="clear" w:color="auto" w:fill="auto"/>
            <w:noWrap/>
            <w:vAlign w:val="center"/>
            <w:hideMark/>
          </w:tcPr>
          <w:p w14:paraId="0D139294" w14:textId="49EAB1DF" w:rsidR="00273BB7" w:rsidRPr="008744D7" w:rsidRDefault="00273BB7" w:rsidP="00843724">
            <w:pPr>
              <w:jc w:val="right"/>
              <w:rPr>
                <w:sz w:val="20"/>
                <w:szCs w:val="20"/>
              </w:rPr>
            </w:pPr>
            <w:r w:rsidRPr="008744D7">
              <w:rPr>
                <w:sz w:val="20"/>
                <w:szCs w:val="20"/>
              </w:rPr>
              <w:t>9 515 359,76</w:t>
            </w:r>
          </w:p>
        </w:tc>
        <w:tc>
          <w:tcPr>
            <w:tcW w:w="256" w:type="pct"/>
            <w:shd w:val="clear" w:color="auto" w:fill="auto"/>
            <w:noWrap/>
            <w:vAlign w:val="center"/>
            <w:hideMark/>
          </w:tcPr>
          <w:p w14:paraId="42EAE88B" w14:textId="3584CFB0" w:rsidR="00273BB7" w:rsidRPr="008744D7" w:rsidRDefault="00273BB7" w:rsidP="00843724">
            <w:pPr>
              <w:jc w:val="right"/>
              <w:rPr>
                <w:sz w:val="20"/>
                <w:szCs w:val="20"/>
              </w:rPr>
            </w:pPr>
            <w:r w:rsidRPr="008744D7">
              <w:rPr>
                <w:sz w:val="20"/>
                <w:szCs w:val="20"/>
              </w:rPr>
              <w:t>981 847,28</w:t>
            </w:r>
          </w:p>
        </w:tc>
        <w:tc>
          <w:tcPr>
            <w:tcW w:w="240" w:type="pct"/>
            <w:shd w:val="clear" w:color="auto" w:fill="auto"/>
            <w:noWrap/>
            <w:vAlign w:val="center"/>
            <w:hideMark/>
          </w:tcPr>
          <w:p w14:paraId="48E7FFDA" w14:textId="4CF44BBC" w:rsidR="00273BB7" w:rsidRPr="008744D7" w:rsidRDefault="00273BB7" w:rsidP="00843724">
            <w:pPr>
              <w:jc w:val="right"/>
              <w:rPr>
                <w:sz w:val="20"/>
                <w:szCs w:val="20"/>
              </w:rPr>
            </w:pPr>
            <w:r w:rsidRPr="008744D7">
              <w:rPr>
                <w:sz w:val="20"/>
                <w:szCs w:val="20"/>
              </w:rPr>
              <w:t>8 533 512,48</w:t>
            </w:r>
          </w:p>
        </w:tc>
      </w:tr>
    </w:tbl>
    <w:p w14:paraId="7EE6A022" w14:textId="77777777" w:rsidR="00273BB7" w:rsidRPr="008744D7" w:rsidRDefault="00273BB7" w:rsidP="00273BB7">
      <w:pPr>
        <w:tabs>
          <w:tab w:val="left" w:pos="1276"/>
        </w:tabs>
        <w:autoSpaceDE w:val="0"/>
        <w:autoSpaceDN w:val="0"/>
        <w:adjustRightInd w:val="0"/>
        <w:contextualSpacing/>
        <w:jc w:val="both"/>
      </w:pPr>
    </w:p>
    <w:p w14:paraId="3B8BA392" w14:textId="2B6356C8" w:rsidR="00273BB7" w:rsidRPr="008744D7" w:rsidRDefault="00273BB7" w:rsidP="006246DA">
      <w:pPr>
        <w:tabs>
          <w:tab w:val="left" w:pos="1276"/>
        </w:tabs>
        <w:autoSpaceDE w:val="0"/>
        <w:autoSpaceDN w:val="0"/>
        <w:adjustRightInd w:val="0"/>
        <w:ind w:firstLine="709"/>
        <w:contextualSpacing/>
        <w:jc w:val="both"/>
      </w:pPr>
    </w:p>
    <w:p w14:paraId="4CE84258" w14:textId="77777777" w:rsidR="00273BB7" w:rsidRPr="008744D7" w:rsidRDefault="00273BB7" w:rsidP="006246DA">
      <w:pPr>
        <w:tabs>
          <w:tab w:val="left" w:pos="1276"/>
        </w:tabs>
        <w:autoSpaceDE w:val="0"/>
        <w:autoSpaceDN w:val="0"/>
        <w:adjustRightInd w:val="0"/>
        <w:ind w:firstLine="709"/>
        <w:contextualSpacing/>
        <w:jc w:val="both"/>
        <w:sectPr w:rsidR="00273BB7" w:rsidRPr="008744D7" w:rsidSect="00273BB7">
          <w:pgSz w:w="16838" w:h="11906" w:orient="landscape"/>
          <w:pgMar w:top="1701" w:right="1134" w:bottom="1701" w:left="1134" w:header="283" w:footer="567" w:gutter="0"/>
          <w:cols w:space="708"/>
          <w:docGrid w:linePitch="360"/>
        </w:sectPr>
      </w:pPr>
    </w:p>
    <w:p w14:paraId="02044943" w14:textId="77777777" w:rsidR="006246DA" w:rsidRPr="008744D7" w:rsidRDefault="006246DA" w:rsidP="006246DA">
      <w:pPr>
        <w:tabs>
          <w:tab w:val="left" w:pos="1276"/>
        </w:tabs>
        <w:autoSpaceDE w:val="0"/>
        <w:autoSpaceDN w:val="0"/>
        <w:adjustRightInd w:val="0"/>
        <w:ind w:firstLine="709"/>
        <w:contextualSpacing/>
        <w:jc w:val="both"/>
      </w:pPr>
      <w:r w:rsidRPr="008744D7">
        <w:lastRenderedPageBreak/>
        <w:t>Численность промышленно-производственного персонала тепловых источников и тепловых сетей определена на основании «Рекомендаций по нормированию труда работников энергетического хозяйства» Часть 1. Нормативы численности рабочих котельных установок и тепловых сетей (переизданные), утверждённых Приказом Госстроя России от 22.03.1999 № 65.</w:t>
      </w:r>
    </w:p>
    <w:p w14:paraId="797B523F" w14:textId="77777777" w:rsidR="006246DA" w:rsidRPr="008744D7" w:rsidRDefault="006246DA" w:rsidP="006246DA">
      <w:pPr>
        <w:tabs>
          <w:tab w:val="left" w:pos="1276"/>
        </w:tabs>
        <w:autoSpaceDE w:val="0"/>
        <w:autoSpaceDN w:val="0"/>
        <w:adjustRightInd w:val="0"/>
        <w:ind w:firstLine="709"/>
        <w:contextualSpacing/>
        <w:jc w:val="both"/>
      </w:pPr>
      <w:r w:rsidRPr="008744D7">
        <w:t>При расчёте численности учтено, что при вводе объектов инвестирования в эксплуатацию у ТСО возникает потребность в дополнительном персонале. При этом в случае замены существующих тепловых источников на современные БМК либо при проведении мероприятий по автоматизации котельных предусмотрено сокращение численности персонала.</w:t>
      </w:r>
    </w:p>
    <w:p w14:paraId="0B0F42F6" w14:textId="77777777" w:rsidR="006246DA" w:rsidRPr="008744D7" w:rsidRDefault="006246DA" w:rsidP="006246DA">
      <w:pPr>
        <w:tabs>
          <w:tab w:val="left" w:pos="1276"/>
        </w:tabs>
        <w:autoSpaceDE w:val="0"/>
        <w:autoSpaceDN w:val="0"/>
        <w:adjustRightInd w:val="0"/>
        <w:ind w:firstLine="709"/>
        <w:contextualSpacing/>
        <w:jc w:val="both"/>
      </w:pPr>
      <w:r w:rsidRPr="008744D7">
        <w:t>Прогноз отчислений на социальные нужды осуществлён исходя из следующих тарифов страховых взносов:</w:t>
      </w:r>
    </w:p>
    <w:p w14:paraId="63889C86"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в Пенсионный фонд РФ – 22 %;</w:t>
      </w:r>
    </w:p>
    <w:p w14:paraId="0AE9B3A0"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в Фонд социального страхования РФ – 2,9 %;</w:t>
      </w:r>
    </w:p>
    <w:p w14:paraId="429CA6AA"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в Федеральный фонд обязательного медицинского страхования – 5,1 %;</w:t>
      </w:r>
    </w:p>
    <w:p w14:paraId="0EB2A1AD"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на страхование от несчастных случаев на производстве и профессиональных заболеваний – 0,2 %.</w:t>
      </w:r>
    </w:p>
    <w:p w14:paraId="75F11C1F" w14:textId="77777777" w:rsidR="006246DA" w:rsidRPr="008744D7" w:rsidRDefault="006246DA" w:rsidP="006246DA">
      <w:pPr>
        <w:tabs>
          <w:tab w:val="left" w:pos="1276"/>
        </w:tabs>
        <w:autoSpaceDE w:val="0"/>
        <w:autoSpaceDN w:val="0"/>
        <w:adjustRightInd w:val="0"/>
        <w:ind w:firstLine="709"/>
        <w:contextualSpacing/>
        <w:jc w:val="both"/>
      </w:pPr>
    </w:p>
    <w:p w14:paraId="3DD0CCE5" w14:textId="78B18B12" w:rsidR="006246DA" w:rsidRPr="008744D7" w:rsidRDefault="006246DA" w:rsidP="006246DA">
      <w:pPr>
        <w:tabs>
          <w:tab w:val="left" w:pos="1276"/>
        </w:tabs>
        <w:autoSpaceDE w:val="0"/>
        <w:autoSpaceDN w:val="0"/>
        <w:adjustRightInd w:val="0"/>
        <w:ind w:firstLine="709"/>
        <w:contextualSpacing/>
        <w:jc w:val="both"/>
      </w:pPr>
      <w:r w:rsidRPr="008744D7">
        <w:t>Параметры стр</w:t>
      </w:r>
      <w:r w:rsidR="004832B0" w:rsidRPr="008744D7">
        <w:t>аховых взносов на период до 2029</w:t>
      </w:r>
      <w:r w:rsidRPr="008744D7">
        <w:t xml:space="preserve"> года приняты неизменными и равными 30,2 % от заработной платы.</w:t>
      </w:r>
    </w:p>
    <w:p w14:paraId="0E513BF2" w14:textId="77777777" w:rsidR="006246DA" w:rsidRPr="008744D7" w:rsidRDefault="006246DA" w:rsidP="006246DA">
      <w:pPr>
        <w:tabs>
          <w:tab w:val="left" w:pos="1276"/>
        </w:tabs>
        <w:autoSpaceDE w:val="0"/>
        <w:autoSpaceDN w:val="0"/>
        <w:adjustRightInd w:val="0"/>
        <w:ind w:firstLine="709"/>
        <w:contextualSpacing/>
        <w:jc w:val="both"/>
      </w:pPr>
      <w:r w:rsidRPr="008744D7">
        <w:t>Затраты на ремонты по объектам инвестирования (в части нового строительства) определены в соответствии с СО 34.20.609-2003 «Методические рекомендации по определению нормативной величины затрат на техническое обслуживание и ремонт энергооборудования, зданий и сооружений электростанций» и СО 34.20.611-2003 «Нормативы затрат на ремонт в процентах от балансовой стоимости конкретных видов основных средств электростанций».</w:t>
      </w:r>
    </w:p>
    <w:p w14:paraId="5D7562B8" w14:textId="77777777" w:rsidR="006246DA" w:rsidRPr="008744D7" w:rsidRDefault="006246DA" w:rsidP="006246DA">
      <w:pPr>
        <w:tabs>
          <w:tab w:val="left" w:pos="1276"/>
        </w:tabs>
        <w:autoSpaceDE w:val="0"/>
        <w:autoSpaceDN w:val="0"/>
        <w:adjustRightInd w:val="0"/>
        <w:ind w:firstLine="709"/>
        <w:contextualSpacing/>
        <w:jc w:val="both"/>
      </w:pPr>
      <w:r w:rsidRPr="008744D7">
        <w:t>При этом расчёт необходимых расходов на ремонт по объектам инвестирования выполнен исходя из допущения, что в первые годы (3 года по источникам тепла и 5 лет по тепловым сетям) вновь возведённые/реконструированные объекты расходов на ремонт не требуют. В последующий период (2 года по тепловым источникам и 5 лет по тепловым сетям) расходы на ремонт по каждому объекту постепенно увеличиваются до нормативных затрат и далее рассчитываются в соответствии с нормативами.</w:t>
      </w:r>
    </w:p>
    <w:p w14:paraId="7B590255" w14:textId="77777777" w:rsidR="006246DA" w:rsidRPr="008744D7" w:rsidRDefault="006246DA" w:rsidP="006246DA">
      <w:pPr>
        <w:tabs>
          <w:tab w:val="left" w:pos="1276"/>
        </w:tabs>
        <w:autoSpaceDE w:val="0"/>
        <w:autoSpaceDN w:val="0"/>
        <w:adjustRightInd w:val="0"/>
        <w:ind w:firstLine="709"/>
        <w:contextualSpacing/>
        <w:jc w:val="both"/>
      </w:pPr>
      <w:r w:rsidRPr="008744D7">
        <w:t>Кроме того, в составе необходимой валовой выручки учтены определённые ранее затраты на замену ветхих тепловых сетей, выработавших нормативный срок эксплуатации.</w:t>
      </w:r>
    </w:p>
    <w:p w14:paraId="20BB80C0" w14:textId="77777777" w:rsidR="006246DA" w:rsidRPr="008744D7" w:rsidRDefault="006246DA" w:rsidP="006246DA">
      <w:pPr>
        <w:tabs>
          <w:tab w:val="left" w:pos="1276"/>
        </w:tabs>
        <w:autoSpaceDE w:val="0"/>
        <w:autoSpaceDN w:val="0"/>
        <w:adjustRightInd w:val="0"/>
        <w:ind w:firstLine="709"/>
        <w:contextualSpacing/>
        <w:jc w:val="both"/>
      </w:pPr>
      <w:r w:rsidRPr="008744D7">
        <w:t>Прогноз прочих расходов выполнен в соответствии индексом-дефлятором потребительских цен.</w:t>
      </w:r>
    </w:p>
    <w:p w14:paraId="5447019E" w14:textId="77777777" w:rsidR="006246DA" w:rsidRPr="008744D7" w:rsidRDefault="006246DA" w:rsidP="006246DA">
      <w:pPr>
        <w:tabs>
          <w:tab w:val="left" w:pos="1276"/>
        </w:tabs>
        <w:autoSpaceDE w:val="0"/>
        <w:autoSpaceDN w:val="0"/>
        <w:adjustRightInd w:val="0"/>
        <w:ind w:firstLine="709"/>
        <w:contextualSpacing/>
        <w:jc w:val="both"/>
      </w:pPr>
      <w:r w:rsidRPr="008744D7">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4315E942"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Прогноз социально-экономического развития РФ на 2019 год и на плановый период 2020 и 2021 годов (опубликован на сайте Минэкономразвития РФ);</w:t>
      </w:r>
    </w:p>
    <w:p w14:paraId="13249849" w14:textId="77777777" w:rsidR="006246DA" w:rsidRPr="008744D7" w:rsidRDefault="006246DA" w:rsidP="006246DA">
      <w:pPr>
        <w:tabs>
          <w:tab w:val="left" w:pos="993"/>
        </w:tabs>
        <w:autoSpaceDE w:val="0"/>
        <w:autoSpaceDN w:val="0"/>
        <w:adjustRightInd w:val="0"/>
        <w:ind w:firstLine="709"/>
        <w:contextualSpacing/>
        <w:jc w:val="both"/>
      </w:pPr>
      <w:r w:rsidRPr="008744D7">
        <w:t>–</w:t>
      </w:r>
      <w:r w:rsidRPr="008744D7">
        <w:tab/>
        <w:t>Прогноз долгосрочного социально-экономического развития РФ на период до 2030 года (опубликован на сайте Минэкономразвития РФ).</w:t>
      </w:r>
    </w:p>
    <w:p w14:paraId="43509D37" w14:textId="77777777" w:rsidR="006246DA" w:rsidRPr="008744D7" w:rsidRDefault="006246DA" w:rsidP="006246DA">
      <w:pPr>
        <w:tabs>
          <w:tab w:val="left" w:pos="993"/>
        </w:tabs>
        <w:autoSpaceDE w:val="0"/>
        <w:autoSpaceDN w:val="0"/>
        <w:adjustRightInd w:val="0"/>
        <w:ind w:firstLine="709"/>
        <w:contextualSpacing/>
        <w:jc w:val="both"/>
      </w:pPr>
    </w:p>
    <w:p w14:paraId="5434C5EC" w14:textId="7F3D4749" w:rsidR="00FD6C2A" w:rsidRPr="008744D7" w:rsidRDefault="00FD6C2A" w:rsidP="006246DA">
      <w:pPr>
        <w:tabs>
          <w:tab w:val="left" w:pos="993"/>
        </w:tabs>
        <w:autoSpaceDE w:val="0"/>
        <w:autoSpaceDN w:val="0"/>
        <w:adjustRightInd w:val="0"/>
        <w:ind w:firstLine="709"/>
        <w:contextualSpacing/>
        <w:jc w:val="both"/>
      </w:pPr>
      <w:r w:rsidRPr="008744D7">
        <w:t xml:space="preserve">В таблице </w:t>
      </w:r>
      <w:r w:rsidR="00187A58" w:rsidRPr="008744D7">
        <w:t>6</w:t>
      </w:r>
      <w:r w:rsidR="000D49F4">
        <w:t>7</w:t>
      </w:r>
      <w:r w:rsidRPr="008744D7">
        <w:t xml:space="preserve"> представлены индексы-дефляторы, принятые для прогноза производственных расходов и тарифов на покупные энергоносители и воду.</w:t>
      </w:r>
    </w:p>
    <w:p w14:paraId="4E58CC79" w14:textId="77777777" w:rsidR="00FD6C2A" w:rsidRPr="008744D7" w:rsidRDefault="00FD6C2A" w:rsidP="00FD6C2A">
      <w:pPr>
        <w:tabs>
          <w:tab w:val="left" w:pos="993"/>
        </w:tabs>
        <w:autoSpaceDE w:val="0"/>
        <w:autoSpaceDN w:val="0"/>
        <w:adjustRightInd w:val="0"/>
        <w:contextualSpacing/>
        <w:jc w:val="both"/>
      </w:pPr>
    </w:p>
    <w:p w14:paraId="452B988F" w14:textId="77777777" w:rsidR="00FD6C2A" w:rsidRPr="008744D7" w:rsidRDefault="00FD6C2A" w:rsidP="00FD6C2A">
      <w:pPr>
        <w:tabs>
          <w:tab w:val="left" w:pos="1276"/>
        </w:tabs>
        <w:contextualSpacing/>
        <w:jc w:val="both"/>
        <w:rPr>
          <w:bCs/>
          <w:lang w:val="x-none"/>
        </w:rPr>
        <w:sectPr w:rsidR="00FD6C2A" w:rsidRPr="008744D7" w:rsidSect="00780787">
          <w:pgSz w:w="11906" w:h="16838"/>
          <w:pgMar w:top="1134" w:right="567" w:bottom="1134" w:left="1701" w:header="283" w:footer="567" w:gutter="0"/>
          <w:cols w:space="708"/>
          <w:docGrid w:linePitch="360"/>
        </w:sectPr>
      </w:pPr>
    </w:p>
    <w:p w14:paraId="54D4C0D9" w14:textId="625B0E70" w:rsidR="00FD6C2A" w:rsidRPr="008744D7" w:rsidRDefault="00FD6C2A" w:rsidP="00FD6C2A">
      <w:pPr>
        <w:tabs>
          <w:tab w:val="left" w:pos="1276"/>
        </w:tabs>
        <w:contextualSpacing/>
        <w:jc w:val="both"/>
      </w:pPr>
      <w:r w:rsidRPr="008744D7">
        <w:rPr>
          <w:bCs/>
          <w:lang w:val="x-none"/>
        </w:rPr>
        <w:lastRenderedPageBreak/>
        <w:t xml:space="preserve">Таблица </w:t>
      </w:r>
      <w:r w:rsidRPr="008744D7">
        <w:rPr>
          <w:bCs/>
          <w:lang w:val="x-none"/>
        </w:rPr>
        <w:fldChar w:fldCharType="begin"/>
      </w:r>
      <w:r w:rsidRPr="008744D7">
        <w:rPr>
          <w:bCs/>
          <w:lang w:val="x-none"/>
        </w:rPr>
        <w:instrText xml:space="preserve"> SEQ Таблица \* ARABIC </w:instrText>
      </w:r>
      <w:r w:rsidRPr="008744D7">
        <w:rPr>
          <w:bCs/>
          <w:lang w:val="x-none"/>
        </w:rPr>
        <w:fldChar w:fldCharType="separate"/>
      </w:r>
      <w:r w:rsidR="000D49F4">
        <w:rPr>
          <w:bCs/>
          <w:noProof/>
          <w:lang w:val="x-none"/>
        </w:rPr>
        <w:t>67</w:t>
      </w:r>
      <w:r w:rsidRPr="008744D7">
        <w:fldChar w:fldCharType="end"/>
      </w:r>
      <w:r w:rsidRPr="008744D7">
        <w:rPr>
          <w:bCs/>
          <w:lang w:val="x-none"/>
        </w:rPr>
        <w:t xml:space="preserve"> </w:t>
      </w:r>
      <w:r w:rsidRPr="008744D7">
        <w:t>– Индексы-дефляторы, принятые для прогноза производственных расходов и тарифов на покупные энергоносители и воду</w:t>
      </w:r>
    </w:p>
    <w:p w14:paraId="20114F03" w14:textId="77777777" w:rsidR="00FD6C2A" w:rsidRPr="008744D7" w:rsidRDefault="00FD6C2A" w:rsidP="00FD6C2A">
      <w:pPr>
        <w:tabs>
          <w:tab w:val="left" w:pos="1276"/>
        </w:tabs>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4613"/>
        <w:gridCol w:w="998"/>
        <w:gridCol w:w="998"/>
        <w:gridCol w:w="998"/>
        <w:gridCol w:w="998"/>
        <w:gridCol w:w="998"/>
        <w:gridCol w:w="998"/>
        <w:gridCol w:w="998"/>
        <w:gridCol w:w="998"/>
        <w:gridCol w:w="998"/>
        <w:gridCol w:w="995"/>
      </w:tblGrid>
      <w:tr w:rsidR="004832B0" w:rsidRPr="008744D7" w14:paraId="48DC4D60" w14:textId="77777777" w:rsidTr="004832B0">
        <w:trPr>
          <w:trHeight w:val="227"/>
          <w:jc w:val="center"/>
        </w:trPr>
        <w:tc>
          <w:tcPr>
            <w:tcW w:w="248" w:type="pct"/>
            <w:vAlign w:val="center"/>
          </w:tcPr>
          <w:p w14:paraId="66DCF5EA" w14:textId="77777777" w:rsidR="004832B0" w:rsidRPr="008744D7" w:rsidRDefault="004832B0" w:rsidP="00FB2F82">
            <w:pPr>
              <w:widowControl w:val="0"/>
              <w:ind w:left="34"/>
              <w:jc w:val="center"/>
              <w:rPr>
                <w:sz w:val="20"/>
                <w:szCs w:val="20"/>
                <w:lang w:eastAsia="en-US"/>
              </w:rPr>
            </w:pPr>
            <w:r w:rsidRPr="008744D7">
              <w:rPr>
                <w:sz w:val="20"/>
                <w:szCs w:val="20"/>
                <w:lang w:eastAsia="en-US"/>
              </w:rPr>
              <w:t>№</w:t>
            </w:r>
          </w:p>
        </w:tc>
        <w:tc>
          <w:tcPr>
            <w:tcW w:w="1502" w:type="pct"/>
            <w:vAlign w:val="center"/>
          </w:tcPr>
          <w:p w14:paraId="45D30A6B" w14:textId="77777777" w:rsidR="004832B0" w:rsidRPr="008744D7" w:rsidRDefault="004832B0" w:rsidP="00FB2F82">
            <w:pPr>
              <w:widowControl w:val="0"/>
              <w:ind w:left="34"/>
              <w:jc w:val="center"/>
              <w:rPr>
                <w:sz w:val="20"/>
                <w:szCs w:val="20"/>
                <w:lang w:eastAsia="en-US"/>
              </w:rPr>
            </w:pPr>
            <w:r w:rsidRPr="008744D7">
              <w:rPr>
                <w:sz w:val="20"/>
                <w:szCs w:val="20"/>
                <w:lang w:eastAsia="en-US"/>
              </w:rPr>
              <w:t>Наименование</w:t>
            </w:r>
          </w:p>
        </w:tc>
        <w:tc>
          <w:tcPr>
            <w:tcW w:w="325" w:type="pct"/>
            <w:vAlign w:val="center"/>
          </w:tcPr>
          <w:p w14:paraId="54AEB2A4"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2020 </w:t>
            </w:r>
          </w:p>
        </w:tc>
        <w:tc>
          <w:tcPr>
            <w:tcW w:w="325" w:type="pct"/>
            <w:vAlign w:val="center"/>
          </w:tcPr>
          <w:p w14:paraId="4D083191"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2021 </w:t>
            </w:r>
          </w:p>
        </w:tc>
        <w:tc>
          <w:tcPr>
            <w:tcW w:w="325" w:type="pct"/>
            <w:vAlign w:val="center"/>
          </w:tcPr>
          <w:p w14:paraId="4E626868"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2022 </w:t>
            </w:r>
          </w:p>
        </w:tc>
        <w:tc>
          <w:tcPr>
            <w:tcW w:w="325" w:type="pct"/>
            <w:vAlign w:val="center"/>
          </w:tcPr>
          <w:p w14:paraId="304C4ABA"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2023 </w:t>
            </w:r>
          </w:p>
        </w:tc>
        <w:tc>
          <w:tcPr>
            <w:tcW w:w="325" w:type="pct"/>
            <w:vAlign w:val="center"/>
          </w:tcPr>
          <w:p w14:paraId="79DB9F74"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2024 </w:t>
            </w:r>
          </w:p>
        </w:tc>
        <w:tc>
          <w:tcPr>
            <w:tcW w:w="325" w:type="pct"/>
            <w:vAlign w:val="center"/>
          </w:tcPr>
          <w:p w14:paraId="798115D4"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2025 </w:t>
            </w:r>
          </w:p>
        </w:tc>
        <w:tc>
          <w:tcPr>
            <w:tcW w:w="325" w:type="pct"/>
            <w:vAlign w:val="center"/>
          </w:tcPr>
          <w:p w14:paraId="682F6D69"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2026 </w:t>
            </w:r>
          </w:p>
        </w:tc>
        <w:tc>
          <w:tcPr>
            <w:tcW w:w="325" w:type="pct"/>
            <w:vAlign w:val="center"/>
          </w:tcPr>
          <w:p w14:paraId="7E8537AC"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2027 </w:t>
            </w:r>
          </w:p>
        </w:tc>
        <w:tc>
          <w:tcPr>
            <w:tcW w:w="325" w:type="pct"/>
            <w:vAlign w:val="center"/>
          </w:tcPr>
          <w:p w14:paraId="57B5BC37"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2028 </w:t>
            </w:r>
          </w:p>
        </w:tc>
        <w:tc>
          <w:tcPr>
            <w:tcW w:w="324" w:type="pct"/>
            <w:vAlign w:val="center"/>
          </w:tcPr>
          <w:p w14:paraId="72027832" w14:textId="77777777" w:rsidR="004832B0" w:rsidRPr="008744D7" w:rsidRDefault="004832B0" w:rsidP="00FB2F82">
            <w:pPr>
              <w:widowControl w:val="0"/>
              <w:ind w:left="34"/>
              <w:jc w:val="center"/>
              <w:rPr>
                <w:sz w:val="20"/>
                <w:szCs w:val="20"/>
                <w:lang w:eastAsia="en-US"/>
              </w:rPr>
            </w:pPr>
            <w:r w:rsidRPr="008744D7">
              <w:rPr>
                <w:sz w:val="20"/>
                <w:szCs w:val="20"/>
                <w:lang w:eastAsia="en-US"/>
              </w:rPr>
              <w:t xml:space="preserve">2029 </w:t>
            </w:r>
          </w:p>
        </w:tc>
      </w:tr>
      <w:tr w:rsidR="004832B0" w:rsidRPr="008744D7" w14:paraId="047AC57B" w14:textId="77777777" w:rsidTr="004832B0">
        <w:trPr>
          <w:trHeight w:val="227"/>
          <w:jc w:val="center"/>
        </w:trPr>
        <w:tc>
          <w:tcPr>
            <w:tcW w:w="248" w:type="pct"/>
            <w:vAlign w:val="center"/>
          </w:tcPr>
          <w:p w14:paraId="46914081" w14:textId="77777777" w:rsidR="004832B0" w:rsidRPr="008744D7" w:rsidRDefault="004832B0" w:rsidP="00FB2F82">
            <w:pPr>
              <w:widowControl w:val="0"/>
              <w:ind w:left="34"/>
              <w:jc w:val="center"/>
              <w:rPr>
                <w:sz w:val="20"/>
                <w:szCs w:val="20"/>
                <w:lang w:eastAsia="en-US"/>
              </w:rPr>
            </w:pPr>
            <w:r w:rsidRPr="008744D7">
              <w:rPr>
                <w:w w:val="99"/>
                <w:sz w:val="20"/>
                <w:szCs w:val="20"/>
                <w:lang w:eastAsia="en-US"/>
              </w:rPr>
              <w:t>1</w:t>
            </w:r>
          </w:p>
        </w:tc>
        <w:tc>
          <w:tcPr>
            <w:tcW w:w="1502" w:type="pct"/>
            <w:vAlign w:val="center"/>
          </w:tcPr>
          <w:p w14:paraId="4D646C87" w14:textId="77777777" w:rsidR="004832B0" w:rsidRPr="008744D7" w:rsidRDefault="004832B0" w:rsidP="00FB2F82">
            <w:pPr>
              <w:widowControl w:val="0"/>
              <w:ind w:left="34"/>
              <w:rPr>
                <w:i/>
                <w:sz w:val="20"/>
                <w:szCs w:val="20"/>
                <w:lang w:eastAsia="en-US"/>
              </w:rPr>
            </w:pPr>
            <w:r w:rsidRPr="008744D7">
              <w:rPr>
                <w:position w:val="1"/>
                <w:sz w:val="20"/>
                <w:szCs w:val="20"/>
                <w:lang w:eastAsia="en-US"/>
              </w:rPr>
              <w:t>Индекс потребительских цен (ИПЦ)</w:t>
            </w:r>
          </w:p>
        </w:tc>
        <w:tc>
          <w:tcPr>
            <w:tcW w:w="325" w:type="pct"/>
            <w:vAlign w:val="center"/>
          </w:tcPr>
          <w:p w14:paraId="5DBC5D5F" w14:textId="77777777" w:rsidR="004832B0" w:rsidRPr="008744D7" w:rsidRDefault="004832B0" w:rsidP="00FB2F82">
            <w:pPr>
              <w:widowControl w:val="0"/>
              <w:ind w:left="34"/>
              <w:jc w:val="center"/>
              <w:rPr>
                <w:sz w:val="20"/>
                <w:szCs w:val="20"/>
                <w:lang w:eastAsia="en-US"/>
              </w:rPr>
            </w:pPr>
            <w:r w:rsidRPr="008744D7">
              <w:rPr>
                <w:sz w:val="20"/>
                <w:szCs w:val="20"/>
                <w:lang w:eastAsia="en-US"/>
              </w:rPr>
              <w:t>1,040</w:t>
            </w:r>
          </w:p>
        </w:tc>
        <w:tc>
          <w:tcPr>
            <w:tcW w:w="325" w:type="pct"/>
            <w:vAlign w:val="center"/>
          </w:tcPr>
          <w:p w14:paraId="1E56EF3D" w14:textId="77777777" w:rsidR="004832B0" w:rsidRPr="008744D7" w:rsidRDefault="004832B0" w:rsidP="00FB2F82">
            <w:pPr>
              <w:widowControl w:val="0"/>
              <w:ind w:left="34"/>
              <w:jc w:val="center"/>
              <w:rPr>
                <w:sz w:val="20"/>
                <w:szCs w:val="20"/>
                <w:lang w:eastAsia="en-US"/>
              </w:rPr>
            </w:pPr>
            <w:r w:rsidRPr="008744D7">
              <w:rPr>
                <w:sz w:val="20"/>
                <w:szCs w:val="20"/>
                <w:lang w:eastAsia="en-US"/>
              </w:rPr>
              <w:t>1,032</w:t>
            </w:r>
          </w:p>
        </w:tc>
        <w:tc>
          <w:tcPr>
            <w:tcW w:w="325" w:type="pct"/>
            <w:vAlign w:val="center"/>
          </w:tcPr>
          <w:p w14:paraId="0824B5F4" w14:textId="77777777" w:rsidR="004832B0" w:rsidRPr="008744D7" w:rsidRDefault="004832B0" w:rsidP="00FB2F82">
            <w:pPr>
              <w:widowControl w:val="0"/>
              <w:ind w:left="34"/>
              <w:jc w:val="center"/>
              <w:rPr>
                <w:sz w:val="20"/>
                <w:szCs w:val="20"/>
                <w:lang w:eastAsia="en-US"/>
              </w:rPr>
            </w:pPr>
            <w:r w:rsidRPr="008744D7">
              <w:rPr>
                <w:sz w:val="20"/>
                <w:szCs w:val="20"/>
                <w:lang w:eastAsia="en-US"/>
              </w:rPr>
              <w:t>1,028</w:t>
            </w:r>
          </w:p>
        </w:tc>
        <w:tc>
          <w:tcPr>
            <w:tcW w:w="325" w:type="pct"/>
            <w:vAlign w:val="center"/>
          </w:tcPr>
          <w:p w14:paraId="03650D5D"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5" w:type="pct"/>
            <w:vAlign w:val="center"/>
          </w:tcPr>
          <w:p w14:paraId="56BE535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5" w:type="pct"/>
            <w:vAlign w:val="center"/>
          </w:tcPr>
          <w:p w14:paraId="5E903766" w14:textId="77777777" w:rsidR="004832B0" w:rsidRPr="008744D7" w:rsidRDefault="004832B0" w:rsidP="00FB2F82">
            <w:pPr>
              <w:widowControl w:val="0"/>
              <w:ind w:left="34"/>
              <w:jc w:val="center"/>
              <w:rPr>
                <w:sz w:val="20"/>
                <w:szCs w:val="20"/>
                <w:lang w:eastAsia="en-US"/>
              </w:rPr>
            </w:pPr>
            <w:r w:rsidRPr="008744D7">
              <w:rPr>
                <w:sz w:val="20"/>
                <w:szCs w:val="20"/>
                <w:lang w:eastAsia="en-US"/>
              </w:rPr>
              <w:t>1,025</w:t>
            </w:r>
          </w:p>
        </w:tc>
        <w:tc>
          <w:tcPr>
            <w:tcW w:w="325" w:type="pct"/>
            <w:vAlign w:val="center"/>
          </w:tcPr>
          <w:p w14:paraId="5DAA3B7D" w14:textId="77777777" w:rsidR="004832B0" w:rsidRPr="008744D7" w:rsidRDefault="004832B0" w:rsidP="00FB2F82">
            <w:pPr>
              <w:widowControl w:val="0"/>
              <w:ind w:left="34"/>
              <w:jc w:val="center"/>
              <w:rPr>
                <w:sz w:val="20"/>
                <w:szCs w:val="20"/>
                <w:lang w:eastAsia="en-US"/>
              </w:rPr>
            </w:pPr>
            <w:r w:rsidRPr="008744D7">
              <w:rPr>
                <w:sz w:val="20"/>
                <w:szCs w:val="20"/>
                <w:lang w:eastAsia="en-US"/>
              </w:rPr>
              <w:t>1,023</w:t>
            </w:r>
          </w:p>
        </w:tc>
        <w:tc>
          <w:tcPr>
            <w:tcW w:w="325" w:type="pct"/>
            <w:vAlign w:val="center"/>
          </w:tcPr>
          <w:p w14:paraId="66B918C7" w14:textId="77777777" w:rsidR="004832B0" w:rsidRPr="008744D7" w:rsidRDefault="004832B0" w:rsidP="00FB2F82">
            <w:pPr>
              <w:widowControl w:val="0"/>
              <w:ind w:left="34"/>
              <w:jc w:val="center"/>
              <w:rPr>
                <w:sz w:val="20"/>
                <w:szCs w:val="20"/>
                <w:lang w:eastAsia="en-US"/>
              </w:rPr>
            </w:pPr>
            <w:r w:rsidRPr="008744D7">
              <w:rPr>
                <w:sz w:val="20"/>
                <w:szCs w:val="20"/>
                <w:lang w:eastAsia="en-US"/>
              </w:rPr>
              <w:t>1,022</w:t>
            </w:r>
          </w:p>
        </w:tc>
        <w:tc>
          <w:tcPr>
            <w:tcW w:w="325" w:type="pct"/>
            <w:vAlign w:val="center"/>
          </w:tcPr>
          <w:p w14:paraId="65F8797C" w14:textId="77777777" w:rsidR="004832B0" w:rsidRPr="008744D7" w:rsidRDefault="004832B0" w:rsidP="00FB2F82">
            <w:pPr>
              <w:widowControl w:val="0"/>
              <w:ind w:left="34"/>
              <w:jc w:val="center"/>
              <w:rPr>
                <w:sz w:val="20"/>
                <w:szCs w:val="20"/>
                <w:lang w:eastAsia="en-US"/>
              </w:rPr>
            </w:pPr>
            <w:r w:rsidRPr="008744D7">
              <w:rPr>
                <w:sz w:val="20"/>
                <w:szCs w:val="20"/>
                <w:lang w:eastAsia="en-US"/>
              </w:rPr>
              <w:t>1,020</w:t>
            </w:r>
          </w:p>
        </w:tc>
        <w:tc>
          <w:tcPr>
            <w:tcW w:w="324" w:type="pct"/>
            <w:vAlign w:val="center"/>
          </w:tcPr>
          <w:p w14:paraId="0859792B" w14:textId="77777777" w:rsidR="004832B0" w:rsidRPr="008744D7" w:rsidRDefault="004832B0" w:rsidP="00FB2F82">
            <w:pPr>
              <w:widowControl w:val="0"/>
              <w:ind w:left="34"/>
              <w:jc w:val="center"/>
              <w:rPr>
                <w:sz w:val="20"/>
                <w:szCs w:val="20"/>
                <w:lang w:eastAsia="en-US"/>
              </w:rPr>
            </w:pPr>
            <w:r w:rsidRPr="008744D7">
              <w:rPr>
                <w:sz w:val="20"/>
                <w:szCs w:val="20"/>
                <w:lang w:eastAsia="en-US"/>
              </w:rPr>
              <w:t>1,020</w:t>
            </w:r>
          </w:p>
        </w:tc>
      </w:tr>
      <w:tr w:rsidR="004832B0" w:rsidRPr="008744D7" w14:paraId="292D52BC" w14:textId="77777777" w:rsidTr="004832B0">
        <w:trPr>
          <w:trHeight w:val="227"/>
          <w:jc w:val="center"/>
        </w:trPr>
        <w:tc>
          <w:tcPr>
            <w:tcW w:w="248" w:type="pct"/>
            <w:vAlign w:val="center"/>
          </w:tcPr>
          <w:p w14:paraId="74F6B58E" w14:textId="77777777" w:rsidR="004832B0" w:rsidRPr="008744D7" w:rsidRDefault="004832B0" w:rsidP="00FB2F82">
            <w:pPr>
              <w:widowControl w:val="0"/>
              <w:ind w:left="34"/>
              <w:jc w:val="center"/>
              <w:rPr>
                <w:sz w:val="20"/>
                <w:szCs w:val="20"/>
                <w:lang w:eastAsia="en-US"/>
              </w:rPr>
            </w:pPr>
            <w:r w:rsidRPr="008744D7">
              <w:rPr>
                <w:w w:val="99"/>
                <w:sz w:val="20"/>
                <w:szCs w:val="20"/>
                <w:lang w:eastAsia="en-US"/>
              </w:rPr>
              <w:t>2</w:t>
            </w:r>
          </w:p>
        </w:tc>
        <w:tc>
          <w:tcPr>
            <w:tcW w:w="1502" w:type="pct"/>
            <w:vAlign w:val="center"/>
          </w:tcPr>
          <w:p w14:paraId="379FF96E" w14:textId="77777777" w:rsidR="004832B0" w:rsidRPr="008744D7" w:rsidRDefault="004832B0" w:rsidP="00FB2F82">
            <w:pPr>
              <w:widowControl w:val="0"/>
              <w:ind w:left="34"/>
              <w:rPr>
                <w:i/>
                <w:sz w:val="20"/>
                <w:szCs w:val="20"/>
                <w:lang w:eastAsia="en-US"/>
              </w:rPr>
            </w:pPr>
            <w:r w:rsidRPr="008744D7">
              <w:rPr>
                <w:sz w:val="20"/>
                <w:szCs w:val="20"/>
                <w:lang w:eastAsia="en-US"/>
              </w:rPr>
              <w:t xml:space="preserve">Индекс роста оптовой цены на природный газ (для всех категорий потребителей, за </w:t>
            </w:r>
            <w:r w:rsidRPr="008744D7">
              <w:rPr>
                <w:position w:val="1"/>
                <w:sz w:val="20"/>
                <w:szCs w:val="20"/>
                <w:lang w:eastAsia="en-US"/>
              </w:rPr>
              <w:t>исключением населения)</w:t>
            </w:r>
          </w:p>
        </w:tc>
        <w:tc>
          <w:tcPr>
            <w:tcW w:w="325" w:type="pct"/>
            <w:vAlign w:val="center"/>
          </w:tcPr>
          <w:p w14:paraId="5B5189A1" w14:textId="77777777" w:rsidR="004832B0" w:rsidRPr="008744D7" w:rsidRDefault="004832B0" w:rsidP="00FB2F82">
            <w:pPr>
              <w:widowControl w:val="0"/>
              <w:ind w:left="34"/>
              <w:jc w:val="center"/>
              <w:rPr>
                <w:sz w:val="20"/>
                <w:szCs w:val="20"/>
                <w:lang w:eastAsia="en-US"/>
              </w:rPr>
            </w:pPr>
            <w:r w:rsidRPr="008744D7">
              <w:rPr>
                <w:sz w:val="20"/>
                <w:szCs w:val="20"/>
                <w:lang w:eastAsia="en-US"/>
              </w:rPr>
              <w:t>1,033</w:t>
            </w:r>
          </w:p>
        </w:tc>
        <w:tc>
          <w:tcPr>
            <w:tcW w:w="325" w:type="pct"/>
            <w:vAlign w:val="center"/>
          </w:tcPr>
          <w:p w14:paraId="6219D1C2" w14:textId="77777777" w:rsidR="004832B0" w:rsidRPr="008744D7" w:rsidRDefault="004832B0" w:rsidP="00FB2F82">
            <w:pPr>
              <w:widowControl w:val="0"/>
              <w:ind w:left="34"/>
              <w:jc w:val="center"/>
              <w:rPr>
                <w:sz w:val="20"/>
                <w:szCs w:val="20"/>
                <w:lang w:eastAsia="en-US"/>
              </w:rPr>
            </w:pPr>
            <w:r w:rsidRPr="008744D7">
              <w:rPr>
                <w:sz w:val="20"/>
                <w:szCs w:val="20"/>
                <w:lang w:eastAsia="en-US"/>
              </w:rPr>
              <w:t>1,038</w:t>
            </w:r>
          </w:p>
        </w:tc>
        <w:tc>
          <w:tcPr>
            <w:tcW w:w="325" w:type="pct"/>
            <w:vAlign w:val="center"/>
          </w:tcPr>
          <w:p w14:paraId="1390EB60" w14:textId="77777777" w:rsidR="004832B0" w:rsidRPr="008744D7" w:rsidRDefault="004832B0" w:rsidP="00FB2F82">
            <w:pPr>
              <w:widowControl w:val="0"/>
              <w:ind w:left="34"/>
              <w:jc w:val="center"/>
              <w:rPr>
                <w:sz w:val="20"/>
                <w:szCs w:val="20"/>
                <w:lang w:eastAsia="en-US"/>
              </w:rPr>
            </w:pPr>
            <w:r w:rsidRPr="008744D7">
              <w:rPr>
                <w:sz w:val="20"/>
                <w:szCs w:val="20"/>
                <w:lang w:eastAsia="en-US"/>
              </w:rPr>
              <w:t>1,034</w:t>
            </w:r>
          </w:p>
        </w:tc>
        <w:tc>
          <w:tcPr>
            <w:tcW w:w="325" w:type="pct"/>
            <w:vAlign w:val="center"/>
          </w:tcPr>
          <w:p w14:paraId="39A28AEE" w14:textId="77777777" w:rsidR="004832B0" w:rsidRPr="008744D7" w:rsidRDefault="004832B0" w:rsidP="00FB2F82">
            <w:pPr>
              <w:widowControl w:val="0"/>
              <w:ind w:left="34"/>
              <w:jc w:val="center"/>
              <w:rPr>
                <w:sz w:val="20"/>
                <w:szCs w:val="20"/>
                <w:lang w:eastAsia="en-US"/>
              </w:rPr>
            </w:pPr>
            <w:r w:rsidRPr="008744D7">
              <w:rPr>
                <w:sz w:val="20"/>
                <w:szCs w:val="20"/>
                <w:lang w:eastAsia="en-US"/>
              </w:rPr>
              <w:t>1,030</w:t>
            </w:r>
          </w:p>
        </w:tc>
        <w:tc>
          <w:tcPr>
            <w:tcW w:w="325" w:type="pct"/>
            <w:vAlign w:val="center"/>
          </w:tcPr>
          <w:p w14:paraId="2BB8AA1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1,028</w:t>
            </w:r>
          </w:p>
        </w:tc>
        <w:tc>
          <w:tcPr>
            <w:tcW w:w="325" w:type="pct"/>
            <w:vAlign w:val="center"/>
          </w:tcPr>
          <w:p w14:paraId="6663430C"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5" w:type="pct"/>
            <w:vAlign w:val="center"/>
          </w:tcPr>
          <w:p w14:paraId="091010C2" w14:textId="77777777" w:rsidR="004832B0" w:rsidRPr="008744D7" w:rsidRDefault="004832B0" w:rsidP="00FB2F82">
            <w:pPr>
              <w:widowControl w:val="0"/>
              <w:ind w:left="34"/>
              <w:jc w:val="center"/>
              <w:rPr>
                <w:sz w:val="20"/>
                <w:szCs w:val="20"/>
                <w:lang w:eastAsia="en-US"/>
              </w:rPr>
            </w:pPr>
            <w:r w:rsidRPr="008744D7">
              <w:rPr>
                <w:sz w:val="20"/>
                <w:szCs w:val="20"/>
                <w:lang w:eastAsia="en-US"/>
              </w:rPr>
              <w:t>1,026</w:t>
            </w:r>
          </w:p>
        </w:tc>
        <w:tc>
          <w:tcPr>
            <w:tcW w:w="325" w:type="pct"/>
            <w:vAlign w:val="center"/>
          </w:tcPr>
          <w:p w14:paraId="485F9D72"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1727F662" w14:textId="77777777" w:rsidR="004832B0" w:rsidRPr="008744D7" w:rsidRDefault="004832B0" w:rsidP="00FB2F82">
            <w:pPr>
              <w:widowControl w:val="0"/>
              <w:ind w:left="34"/>
              <w:jc w:val="center"/>
              <w:rPr>
                <w:sz w:val="20"/>
                <w:szCs w:val="20"/>
                <w:lang w:eastAsia="en-US"/>
              </w:rPr>
            </w:pPr>
            <w:r w:rsidRPr="008744D7">
              <w:rPr>
                <w:sz w:val="20"/>
                <w:szCs w:val="20"/>
                <w:lang w:eastAsia="en-US"/>
              </w:rPr>
              <w:t>1,022</w:t>
            </w:r>
          </w:p>
        </w:tc>
        <w:tc>
          <w:tcPr>
            <w:tcW w:w="324" w:type="pct"/>
            <w:vAlign w:val="center"/>
          </w:tcPr>
          <w:p w14:paraId="7323CA84" w14:textId="77777777" w:rsidR="004832B0" w:rsidRPr="008744D7" w:rsidRDefault="004832B0" w:rsidP="00FB2F82">
            <w:pPr>
              <w:widowControl w:val="0"/>
              <w:ind w:left="34"/>
              <w:jc w:val="center"/>
              <w:rPr>
                <w:sz w:val="20"/>
                <w:szCs w:val="20"/>
                <w:lang w:eastAsia="en-US"/>
              </w:rPr>
            </w:pPr>
            <w:r w:rsidRPr="008744D7">
              <w:rPr>
                <w:sz w:val="20"/>
                <w:szCs w:val="20"/>
                <w:lang w:eastAsia="en-US"/>
              </w:rPr>
              <w:t>1,021</w:t>
            </w:r>
          </w:p>
        </w:tc>
      </w:tr>
      <w:tr w:rsidR="004832B0" w:rsidRPr="008744D7" w14:paraId="38406941" w14:textId="77777777" w:rsidTr="004832B0">
        <w:trPr>
          <w:trHeight w:val="227"/>
          <w:jc w:val="center"/>
        </w:trPr>
        <w:tc>
          <w:tcPr>
            <w:tcW w:w="248" w:type="pct"/>
            <w:vAlign w:val="center"/>
          </w:tcPr>
          <w:p w14:paraId="4ACBB6A9" w14:textId="77777777" w:rsidR="004832B0" w:rsidRPr="008744D7" w:rsidRDefault="004832B0" w:rsidP="00FB2F82">
            <w:pPr>
              <w:widowControl w:val="0"/>
              <w:ind w:left="34"/>
              <w:jc w:val="center"/>
              <w:rPr>
                <w:sz w:val="20"/>
                <w:szCs w:val="20"/>
                <w:lang w:eastAsia="en-US"/>
              </w:rPr>
            </w:pPr>
            <w:r w:rsidRPr="008744D7">
              <w:rPr>
                <w:w w:val="99"/>
                <w:sz w:val="20"/>
                <w:szCs w:val="20"/>
                <w:lang w:eastAsia="en-US"/>
              </w:rPr>
              <w:t>3</w:t>
            </w:r>
          </w:p>
        </w:tc>
        <w:tc>
          <w:tcPr>
            <w:tcW w:w="1502" w:type="pct"/>
            <w:vAlign w:val="center"/>
          </w:tcPr>
          <w:p w14:paraId="042B4C5D" w14:textId="77777777" w:rsidR="004832B0" w:rsidRPr="008744D7" w:rsidRDefault="004832B0" w:rsidP="00FB2F82">
            <w:pPr>
              <w:widowControl w:val="0"/>
              <w:ind w:left="34"/>
              <w:rPr>
                <w:sz w:val="20"/>
                <w:szCs w:val="20"/>
                <w:lang w:eastAsia="en-US"/>
              </w:rPr>
            </w:pPr>
            <w:r w:rsidRPr="008744D7">
              <w:rPr>
                <w:sz w:val="20"/>
                <w:szCs w:val="20"/>
                <w:lang w:eastAsia="en-US"/>
              </w:rPr>
              <w:t>Индекс роста цены на мазут</w:t>
            </w:r>
          </w:p>
        </w:tc>
        <w:tc>
          <w:tcPr>
            <w:tcW w:w="325" w:type="pct"/>
            <w:vAlign w:val="center"/>
          </w:tcPr>
          <w:p w14:paraId="56421F5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1,026</w:t>
            </w:r>
          </w:p>
        </w:tc>
        <w:tc>
          <w:tcPr>
            <w:tcW w:w="325" w:type="pct"/>
            <w:vAlign w:val="center"/>
          </w:tcPr>
          <w:p w14:paraId="41B946D0" w14:textId="77777777" w:rsidR="004832B0" w:rsidRPr="008744D7" w:rsidRDefault="004832B0" w:rsidP="00FB2F82">
            <w:pPr>
              <w:widowControl w:val="0"/>
              <w:ind w:left="34"/>
              <w:jc w:val="center"/>
              <w:rPr>
                <w:sz w:val="20"/>
                <w:szCs w:val="20"/>
                <w:lang w:eastAsia="en-US"/>
              </w:rPr>
            </w:pPr>
            <w:r w:rsidRPr="008744D7">
              <w:rPr>
                <w:sz w:val="20"/>
                <w:szCs w:val="20"/>
                <w:lang w:eastAsia="en-US"/>
              </w:rPr>
              <w:t>1,025</w:t>
            </w:r>
          </w:p>
        </w:tc>
        <w:tc>
          <w:tcPr>
            <w:tcW w:w="325" w:type="pct"/>
            <w:vAlign w:val="center"/>
          </w:tcPr>
          <w:p w14:paraId="7BDE7D37" w14:textId="77777777" w:rsidR="004832B0" w:rsidRPr="008744D7" w:rsidRDefault="004832B0" w:rsidP="00FB2F82">
            <w:pPr>
              <w:widowControl w:val="0"/>
              <w:ind w:left="34"/>
              <w:jc w:val="center"/>
              <w:rPr>
                <w:sz w:val="20"/>
                <w:szCs w:val="20"/>
                <w:lang w:eastAsia="en-US"/>
              </w:rPr>
            </w:pPr>
            <w:r w:rsidRPr="008744D7">
              <w:rPr>
                <w:sz w:val="20"/>
                <w:szCs w:val="20"/>
                <w:lang w:eastAsia="en-US"/>
              </w:rPr>
              <w:t>1,030</w:t>
            </w:r>
          </w:p>
        </w:tc>
        <w:tc>
          <w:tcPr>
            <w:tcW w:w="325" w:type="pct"/>
            <w:vAlign w:val="center"/>
          </w:tcPr>
          <w:p w14:paraId="21769726" w14:textId="77777777" w:rsidR="004832B0" w:rsidRPr="008744D7" w:rsidRDefault="004832B0" w:rsidP="00FB2F82">
            <w:pPr>
              <w:widowControl w:val="0"/>
              <w:ind w:left="34"/>
              <w:jc w:val="center"/>
              <w:rPr>
                <w:sz w:val="20"/>
                <w:szCs w:val="20"/>
                <w:lang w:eastAsia="en-US"/>
              </w:rPr>
            </w:pPr>
            <w:r w:rsidRPr="008744D7">
              <w:rPr>
                <w:sz w:val="20"/>
                <w:szCs w:val="20"/>
                <w:lang w:eastAsia="en-US"/>
              </w:rPr>
              <w:t>1,037</w:t>
            </w:r>
          </w:p>
        </w:tc>
        <w:tc>
          <w:tcPr>
            <w:tcW w:w="325" w:type="pct"/>
            <w:vAlign w:val="center"/>
          </w:tcPr>
          <w:p w14:paraId="5D91637F" w14:textId="77777777" w:rsidR="004832B0" w:rsidRPr="008744D7" w:rsidRDefault="004832B0" w:rsidP="00FB2F82">
            <w:pPr>
              <w:widowControl w:val="0"/>
              <w:ind w:left="34"/>
              <w:jc w:val="center"/>
              <w:rPr>
                <w:sz w:val="20"/>
                <w:szCs w:val="20"/>
                <w:lang w:eastAsia="en-US"/>
              </w:rPr>
            </w:pPr>
            <w:r w:rsidRPr="008744D7">
              <w:rPr>
                <w:sz w:val="20"/>
                <w:szCs w:val="20"/>
                <w:lang w:eastAsia="en-US"/>
              </w:rPr>
              <w:t>1,039</w:t>
            </w:r>
          </w:p>
        </w:tc>
        <w:tc>
          <w:tcPr>
            <w:tcW w:w="325" w:type="pct"/>
            <w:vAlign w:val="center"/>
          </w:tcPr>
          <w:p w14:paraId="2DA2DF0C" w14:textId="77777777" w:rsidR="004832B0" w:rsidRPr="008744D7" w:rsidRDefault="004832B0" w:rsidP="00FB2F82">
            <w:pPr>
              <w:widowControl w:val="0"/>
              <w:ind w:left="34"/>
              <w:jc w:val="center"/>
              <w:rPr>
                <w:sz w:val="20"/>
                <w:szCs w:val="20"/>
                <w:lang w:eastAsia="en-US"/>
              </w:rPr>
            </w:pPr>
            <w:r w:rsidRPr="008744D7">
              <w:rPr>
                <w:sz w:val="20"/>
                <w:szCs w:val="20"/>
                <w:lang w:eastAsia="en-US"/>
              </w:rPr>
              <w:t>1,037</w:t>
            </w:r>
          </w:p>
        </w:tc>
        <w:tc>
          <w:tcPr>
            <w:tcW w:w="325" w:type="pct"/>
            <w:vAlign w:val="center"/>
          </w:tcPr>
          <w:p w14:paraId="5C539604" w14:textId="77777777" w:rsidR="004832B0" w:rsidRPr="008744D7" w:rsidRDefault="004832B0" w:rsidP="00FB2F82">
            <w:pPr>
              <w:widowControl w:val="0"/>
              <w:ind w:left="34"/>
              <w:jc w:val="center"/>
              <w:rPr>
                <w:sz w:val="20"/>
                <w:szCs w:val="20"/>
                <w:lang w:eastAsia="en-US"/>
              </w:rPr>
            </w:pPr>
            <w:r w:rsidRPr="008744D7">
              <w:rPr>
                <w:sz w:val="20"/>
                <w:szCs w:val="20"/>
                <w:lang w:eastAsia="en-US"/>
              </w:rPr>
              <w:t>1,035</w:t>
            </w:r>
          </w:p>
        </w:tc>
        <w:tc>
          <w:tcPr>
            <w:tcW w:w="325" w:type="pct"/>
            <w:vAlign w:val="center"/>
          </w:tcPr>
          <w:p w14:paraId="0DAEFC4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c>
          <w:tcPr>
            <w:tcW w:w="325" w:type="pct"/>
            <w:vAlign w:val="center"/>
          </w:tcPr>
          <w:p w14:paraId="0D1228E9"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4" w:type="pct"/>
            <w:vAlign w:val="center"/>
          </w:tcPr>
          <w:p w14:paraId="0CB82DB1"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r>
      <w:tr w:rsidR="004832B0" w:rsidRPr="008744D7" w14:paraId="139A15EA" w14:textId="77777777" w:rsidTr="004832B0">
        <w:trPr>
          <w:trHeight w:val="227"/>
          <w:jc w:val="center"/>
        </w:trPr>
        <w:tc>
          <w:tcPr>
            <w:tcW w:w="248" w:type="pct"/>
            <w:vAlign w:val="center"/>
          </w:tcPr>
          <w:p w14:paraId="1A12C0F3" w14:textId="77777777" w:rsidR="004832B0" w:rsidRPr="008744D7" w:rsidRDefault="004832B0" w:rsidP="00FB2F82">
            <w:pPr>
              <w:widowControl w:val="0"/>
              <w:ind w:left="34"/>
              <w:jc w:val="center"/>
              <w:rPr>
                <w:sz w:val="20"/>
                <w:szCs w:val="20"/>
                <w:lang w:eastAsia="en-US"/>
              </w:rPr>
            </w:pPr>
            <w:r w:rsidRPr="008744D7">
              <w:rPr>
                <w:w w:val="99"/>
                <w:sz w:val="20"/>
                <w:szCs w:val="20"/>
                <w:lang w:eastAsia="en-US"/>
              </w:rPr>
              <w:t>4</w:t>
            </w:r>
          </w:p>
        </w:tc>
        <w:tc>
          <w:tcPr>
            <w:tcW w:w="1502" w:type="pct"/>
            <w:vAlign w:val="center"/>
          </w:tcPr>
          <w:p w14:paraId="5C80F80D" w14:textId="77777777" w:rsidR="004832B0" w:rsidRPr="008744D7" w:rsidRDefault="004832B0" w:rsidP="00FB2F82">
            <w:pPr>
              <w:widowControl w:val="0"/>
              <w:ind w:left="34"/>
              <w:rPr>
                <w:i/>
                <w:sz w:val="20"/>
                <w:szCs w:val="20"/>
                <w:lang w:eastAsia="en-US"/>
              </w:rPr>
            </w:pPr>
            <w:r w:rsidRPr="008744D7">
              <w:rPr>
                <w:sz w:val="20"/>
                <w:szCs w:val="20"/>
                <w:lang w:eastAsia="en-US"/>
              </w:rPr>
              <w:t xml:space="preserve">Индекс роста цены на электроэнергию (для всех категорий потребителей, за исключением </w:t>
            </w:r>
            <w:r w:rsidRPr="008744D7">
              <w:rPr>
                <w:position w:val="1"/>
                <w:sz w:val="20"/>
                <w:szCs w:val="20"/>
                <w:lang w:eastAsia="en-US"/>
              </w:rPr>
              <w:t>населения)</w:t>
            </w:r>
          </w:p>
        </w:tc>
        <w:tc>
          <w:tcPr>
            <w:tcW w:w="325" w:type="pct"/>
            <w:vAlign w:val="center"/>
          </w:tcPr>
          <w:p w14:paraId="05445609" w14:textId="77777777" w:rsidR="004832B0" w:rsidRPr="008744D7" w:rsidRDefault="004832B0" w:rsidP="00FB2F82">
            <w:pPr>
              <w:widowControl w:val="0"/>
              <w:ind w:left="34"/>
              <w:jc w:val="center"/>
              <w:rPr>
                <w:sz w:val="20"/>
                <w:szCs w:val="20"/>
                <w:lang w:eastAsia="en-US"/>
              </w:rPr>
            </w:pPr>
            <w:r w:rsidRPr="008744D7">
              <w:rPr>
                <w:sz w:val="20"/>
                <w:szCs w:val="20"/>
                <w:lang w:eastAsia="en-US"/>
              </w:rPr>
              <w:t>1,046</w:t>
            </w:r>
          </w:p>
        </w:tc>
        <w:tc>
          <w:tcPr>
            <w:tcW w:w="325" w:type="pct"/>
            <w:vAlign w:val="center"/>
          </w:tcPr>
          <w:p w14:paraId="29A54F8B" w14:textId="77777777" w:rsidR="004832B0" w:rsidRPr="008744D7" w:rsidRDefault="004832B0" w:rsidP="00FB2F82">
            <w:pPr>
              <w:widowControl w:val="0"/>
              <w:ind w:left="34"/>
              <w:jc w:val="center"/>
              <w:rPr>
                <w:sz w:val="20"/>
                <w:szCs w:val="20"/>
                <w:lang w:eastAsia="en-US"/>
              </w:rPr>
            </w:pPr>
            <w:r w:rsidRPr="008744D7">
              <w:rPr>
                <w:sz w:val="20"/>
                <w:szCs w:val="20"/>
                <w:lang w:eastAsia="en-US"/>
              </w:rPr>
              <w:t>1,005</w:t>
            </w:r>
          </w:p>
        </w:tc>
        <w:tc>
          <w:tcPr>
            <w:tcW w:w="325" w:type="pct"/>
            <w:vAlign w:val="center"/>
          </w:tcPr>
          <w:p w14:paraId="45E94AC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1,023</w:t>
            </w:r>
          </w:p>
        </w:tc>
        <w:tc>
          <w:tcPr>
            <w:tcW w:w="325" w:type="pct"/>
            <w:vAlign w:val="center"/>
          </w:tcPr>
          <w:p w14:paraId="21E6B8D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2B4DF64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68EF053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34A925D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1,025</w:t>
            </w:r>
          </w:p>
        </w:tc>
        <w:tc>
          <w:tcPr>
            <w:tcW w:w="325" w:type="pct"/>
            <w:vAlign w:val="center"/>
          </w:tcPr>
          <w:p w14:paraId="581D8EC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1,024</w:t>
            </w:r>
          </w:p>
        </w:tc>
        <w:tc>
          <w:tcPr>
            <w:tcW w:w="325" w:type="pct"/>
            <w:vAlign w:val="center"/>
          </w:tcPr>
          <w:p w14:paraId="00FB7B28" w14:textId="77777777" w:rsidR="004832B0" w:rsidRPr="008744D7" w:rsidRDefault="004832B0" w:rsidP="00FB2F82">
            <w:pPr>
              <w:widowControl w:val="0"/>
              <w:ind w:left="34"/>
              <w:jc w:val="center"/>
              <w:rPr>
                <w:sz w:val="20"/>
                <w:szCs w:val="20"/>
                <w:lang w:eastAsia="en-US"/>
              </w:rPr>
            </w:pPr>
            <w:r w:rsidRPr="008744D7">
              <w:rPr>
                <w:sz w:val="20"/>
                <w:szCs w:val="20"/>
                <w:lang w:eastAsia="en-US"/>
              </w:rPr>
              <w:t>1,036</w:t>
            </w:r>
          </w:p>
        </w:tc>
        <w:tc>
          <w:tcPr>
            <w:tcW w:w="324" w:type="pct"/>
            <w:vAlign w:val="center"/>
          </w:tcPr>
          <w:p w14:paraId="4AB0619B" w14:textId="77777777" w:rsidR="004832B0" w:rsidRPr="008744D7" w:rsidRDefault="004832B0" w:rsidP="00FB2F82">
            <w:pPr>
              <w:widowControl w:val="0"/>
              <w:ind w:left="34"/>
              <w:jc w:val="center"/>
              <w:rPr>
                <w:sz w:val="20"/>
                <w:szCs w:val="20"/>
                <w:lang w:eastAsia="en-US"/>
              </w:rPr>
            </w:pPr>
            <w:r w:rsidRPr="008744D7">
              <w:rPr>
                <w:sz w:val="20"/>
                <w:szCs w:val="20"/>
                <w:lang w:eastAsia="en-US"/>
              </w:rPr>
              <w:t>1,015</w:t>
            </w:r>
          </w:p>
        </w:tc>
      </w:tr>
      <w:tr w:rsidR="004832B0" w:rsidRPr="008744D7" w14:paraId="133DA08E" w14:textId="77777777" w:rsidTr="004832B0">
        <w:trPr>
          <w:trHeight w:val="227"/>
          <w:jc w:val="center"/>
        </w:trPr>
        <w:tc>
          <w:tcPr>
            <w:tcW w:w="248" w:type="pct"/>
            <w:vAlign w:val="center"/>
          </w:tcPr>
          <w:p w14:paraId="19477A9E" w14:textId="77777777" w:rsidR="004832B0" w:rsidRPr="008744D7" w:rsidRDefault="004832B0" w:rsidP="00FB2F82">
            <w:pPr>
              <w:widowControl w:val="0"/>
              <w:ind w:left="34"/>
              <w:jc w:val="center"/>
              <w:rPr>
                <w:sz w:val="20"/>
                <w:szCs w:val="20"/>
                <w:lang w:eastAsia="en-US"/>
              </w:rPr>
            </w:pPr>
            <w:r w:rsidRPr="008744D7">
              <w:rPr>
                <w:sz w:val="20"/>
                <w:szCs w:val="20"/>
                <w:lang w:eastAsia="en-US"/>
              </w:rPr>
              <w:t>5</w:t>
            </w:r>
          </w:p>
        </w:tc>
        <w:tc>
          <w:tcPr>
            <w:tcW w:w="1502" w:type="pct"/>
            <w:vAlign w:val="center"/>
          </w:tcPr>
          <w:p w14:paraId="6637B33F" w14:textId="77777777" w:rsidR="004832B0" w:rsidRPr="008744D7" w:rsidRDefault="004832B0" w:rsidP="00FB2F82">
            <w:pPr>
              <w:widowControl w:val="0"/>
              <w:ind w:left="34"/>
              <w:rPr>
                <w:i/>
                <w:sz w:val="20"/>
                <w:szCs w:val="20"/>
                <w:lang w:eastAsia="en-US"/>
              </w:rPr>
            </w:pPr>
            <w:r w:rsidRPr="008744D7">
              <w:rPr>
                <w:sz w:val="20"/>
                <w:szCs w:val="20"/>
                <w:lang w:eastAsia="en-US"/>
              </w:rPr>
              <w:t xml:space="preserve">Индекс роста цены на услуги </w:t>
            </w:r>
            <w:r w:rsidRPr="008744D7">
              <w:rPr>
                <w:position w:val="1"/>
                <w:sz w:val="20"/>
                <w:szCs w:val="20"/>
                <w:lang w:eastAsia="en-US"/>
              </w:rPr>
              <w:t>водоснабжения/водоотведения</w:t>
            </w:r>
          </w:p>
        </w:tc>
        <w:tc>
          <w:tcPr>
            <w:tcW w:w="325" w:type="pct"/>
            <w:vAlign w:val="center"/>
          </w:tcPr>
          <w:p w14:paraId="331F7034" w14:textId="77777777" w:rsidR="004832B0" w:rsidRPr="008744D7" w:rsidRDefault="004832B0" w:rsidP="00FB2F82">
            <w:pPr>
              <w:widowControl w:val="0"/>
              <w:ind w:left="34"/>
              <w:jc w:val="center"/>
              <w:rPr>
                <w:sz w:val="20"/>
                <w:szCs w:val="20"/>
                <w:lang w:eastAsia="en-US"/>
              </w:rPr>
            </w:pPr>
            <w:r w:rsidRPr="008744D7">
              <w:rPr>
                <w:sz w:val="20"/>
                <w:szCs w:val="20"/>
                <w:lang w:eastAsia="en-US"/>
              </w:rPr>
              <w:t>1,040</w:t>
            </w:r>
          </w:p>
        </w:tc>
        <w:tc>
          <w:tcPr>
            <w:tcW w:w="325" w:type="pct"/>
            <w:vAlign w:val="center"/>
          </w:tcPr>
          <w:p w14:paraId="58204AFD" w14:textId="77777777" w:rsidR="004832B0" w:rsidRPr="008744D7" w:rsidRDefault="004832B0" w:rsidP="00FB2F82">
            <w:pPr>
              <w:widowControl w:val="0"/>
              <w:ind w:left="34"/>
              <w:jc w:val="center"/>
              <w:rPr>
                <w:sz w:val="20"/>
                <w:szCs w:val="20"/>
                <w:lang w:eastAsia="en-US"/>
              </w:rPr>
            </w:pPr>
            <w:r w:rsidRPr="008744D7">
              <w:rPr>
                <w:sz w:val="20"/>
                <w:szCs w:val="20"/>
                <w:lang w:eastAsia="en-US"/>
              </w:rPr>
              <w:t>1,046</w:t>
            </w:r>
          </w:p>
        </w:tc>
        <w:tc>
          <w:tcPr>
            <w:tcW w:w="325" w:type="pct"/>
            <w:vAlign w:val="center"/>
          </w:tcPr>
          <w:p w14:paraId="69E9C36B" w14:textId="77777777" w:rsidR="004832B0" w:rsidRPr="008744D7" w:rsidRDefault="004832B0" w:rsidP="00FB2F82">
            <w:pPr>
              <w:widowControl w:val="0"/>
              <w:ind w:left="34"/>
              <w:jc w:val="center"/>
              <w:rPr>
                <w:sz w:val="20"/>
                <w:szCs w:val="20"/>
                <w:lang w:eastAsia="en-US"/>
              </w:rPr>
            </w:pPr>
            <w:r w:rsidRPr="008744D7">
              <w:rPr>
                <w:sz w:val="20"/>
                <w:szCs w:val="20"/>
                <w:lang w:eastAsia="en-US"/>
              </w:rPr>
              <w:t>1,041</w:t>
            </w:r>
          </w:p>
        </w:tc>
        <w:tc>
          <w:tcPr>
            <w:tcW w:w="325" w:type="pct"/>
            <w:vAlign w:val="center"/>
          </w:tcPr>
          <w:p w14:paraId="47FAD535" w14:textId="77777777" w:rsidR="004832B0" w:rsidRPr="008744D7" w:rsidRDefault="004832B0" w:rsidP="00FB2F82">
            <w:pPr>
              <w:widowControl w:val="0"/>
              <w:ind w:left="34"/>
              <w:jc w:val="center"/>
              <w:rPr>
                <w:sz w:val="20"/>
                <w:szCs w:val="20"/>
                <w:lang w:eastAsia="en-US"/>
              </w:rPr>
            </w:pPr>
            <w:r w:rsidRPr="008744D7">
              <w:rPr>
                <w:sz w:val="20"/>
                <w:szCs w:val="20"/>
                <w:lang w:eastAsia="en-US"/>
              </w:rPr>
              <w:t>1,037</w:t>
            </w:r>
          </w:p>
        </w:tc>
        <w:tc>
          <w:tcPr>
            <w:tcW w:w="325" w:type="pct"/>
            <w:vAlign w:val="center"/>
          </w:tcPr>
          <w:p w14:paraId="7CD23D53" w14:textId="77777777" w:rsidR="004832B0" w:rsidRPr="008744D7" w:rsidRDefault="004832B0" w:rsidP="00FB2F82">
            <w:pPr>
              <w:widowControl w:val="0"/>
              <w:ind w:left="34"/>
              <w:jc w:val="center"/>
              <w:rPr>
                <w:sz w:val="20"/>
                <w:szCs w:val="20"/>
                <w:lang w:eastAsia="en-US"/>
              </w:rPr>
            </w:pPr>
            <w:r w:rsidRPr="008744D7">
              <w:rPr>
                <w:sz w:val="20"/>
                <w:szCs w:val="20"/>
                <w:lang w:eastAsia="en-US"/>
              </w:rPr>
              <w:t>1,035</w:t>
            </w:r>
          </w:p>
        </w:tc>
        <w:tc>
          <w:tcPr>
            <w:tcW w:w="325" w:type="pct"/>
            <w:vAlign w:val="center"/>
          </w:tcPr>
          <w:p w14:paraId="288788A6" w14:textId="77777777" w:rsidR="004832B0" w:rsidRPr="008744D7" w:rsidRDefault="004832B0" w:rsidP="00FB2F82">
            <w:pPr>
              <w:widowControl w:val="0"/>
              <w:ind w:left="34"/>
              <w:jc w:val="center"/>
              <w:rPr>
                <w:sz w:val="20"/>
                <w:szCs w:val="20"/>
                <w:lang w:eastAsia="en-US"/>
              </w:rPr>
            </w:pPr>
            <w:r w:rsidRPr="008744D7">
              <w:rPr>
                <w:sz w:val="20"/>
                <w:szCs w:val="20"/>
                <w:lang w:eastAsia="en-US"/>
              </w:rPr>
              <w:t>1,034</w:t>
            </w:r>
          </w:p>
        </w:tc>
        <w:tc>
          <w:tcPr>
            <w:tcW w:w="325" w:type="pct"/>
            <w:vAlign w:val="center"/>
          </w:tcPr>
          <w:p w14:paraId="72920691" w14:textId="77777777" w:rsidR="004832B0" w:rsidRPr="008744D7" w:rsidRDefault="004832B0" w:rsidP="00FB2F82">
            <w:pPr>
              <w:widowControl w:val="0"/>
              <w:ind w:left="34"/>
              <w:jc w:val="center"/>
              <w:rPr>
                <w:sz w:val="20"/>
                <w:szCs w:val="20"/>
                <w:lang w:eastAsia="en-US"/>
              </w:rPr>
            </w:pPr>
            <w:r w:rsidRPr="008744D7">
              <w:rPr>
                <w:sz w:val="20"/>
                <w:szCs w:val="20"/>
                <w:lang w:eastAsia="en-US"/>
              </w:rPr>
              <w:t>1,033</w:t>
            </w:r>
          </w:p>
        </w:tc>
        <w:tc>
          <w:tcPr>
            <w:tcW w:w="325" w:type="pct"/>
            <w:vAlign w:val="center"/>
          </w:tcPr>
          <w:p w14:paraId="6712E6B4" w14:textId="77777777" w:rsidR="004832B0" w:rsidRPr="008744D7" w:rsidRDefault="004832B0" w:rsidP="00FB2F82">
            <w:pPr>
              <w:widowControl w:val="0"/>
              <w:ind w:left="34"/>
              <w:jc w:val="center"/>
              <w:rPr>
                <w:sz w:val="20"/>
                <w:szCs w:val="20"/>
                <w:lang w:eastAsia="en-US"/>
              </w:rPr>
            </w:pPr>
            <w:r w:rsidRPr="008744D7">
              <w:rPr>
                <w:sz w:val="20"/>
                <w:szCs w:val="20"/>
                <w:lang w:eastAsia="en-US"/>
              </w:rPr>
              <w:t>1,031</w:t>
            </w:r>
          </w:p>
        </w:tc>
        <w:tc>
          <w:tcPr>
            <w:tcW w:w="325" w:type="pct"/>
            <w:vAlign w:val="center"/>
          </w:tcPr>
          <w:p w14:paraId="5B29754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c>
          <w:tcPr>
            <w:tcW w:w="324" w:type="pct"/>
            <w:vAlign w:val="center"/>
          </w:tcPr>
          <w:p w14:paraId="60864372" w14:textId="77777777" w:rsidR="004832B0" w:rsidRPr="008744D7" w:rsidRDefault="004832B0" w:rsidP="00FB2F82">
            <w:pPr>
              <w:widowControl w:val="0"/>
              <w:ind w:left="34"/>
              <w:jc w:val="center"/>
              <w:rPr>
                <w:sz w:val="20"/>
                <w:szCs w:val="20"/>
                <w:lang w:eastAsia="en-US"/>
              </w:rPr>
            </w:pPr>
            <w:r w:rsidRPr="008744D7">
              <w:rPr>
                <w:sz w:val="20"/>
                <w:szCs w:val="20"/>
                <w:lang w:eastAsia="en-US"/>
              </w:rPr>
              <w:t>1,028</w:t>
            </w:r>
          </w:p>
        </w:tc>
      </w:tr>
      <w:tr w:rsidR="004832B0" w:rsidRPr="008744D7" w14:paraId="555FBD84" w14:textId="77777777" w:rsidTr="004832B0">
        <w:trPr>
          <w:trHeight w:val="227"/>
          <w:jc w:val="center"/>
        </w:trPr>
        <w:tc>
          <w:tcPr>
            <w:tcW w:w="248" w:type="pct"/>
            <w:vAlign w:val="center"/>
          </w:tcPr>
          <w:p w14:paraId="3E452362" w14:textId="77777777" w:rsidR="004832B0" w:rsidRPr="008744D7" w:rsidRDefault="004832B0" w:rsidP="00FB2F82">
            <w:pPr>
              <w:widowControl w:val="0"/>
              <w:ind w:left="34"/>
              <w:jc w:val="center"/>
              <w:rPr>
                <w:sz w:val="20"/>
                <w:szCs w:val="20"/>
                <w:lang w:eastAsia="en-US"/>
              </w:rPr>
            </w:pPr>
            <w:r w:rsidRPr="008744D7">
              <w:rPr>
                <w:sz w:val="20"/>
                <w:szCs w:val="20"/>
                <w:lang w:eastAsia="en-US"/>
              </w:rPr>
              <w:t>6</w:t>
            </w:r>
          </w:p>
        </w:tc>
        <w:tc>
          <w:tcPr>
            <w:tcW w:w="1502" w:type="pct"/>
            <w:vAlign w:val="center"/>
          </w:tcPr>
          <w:p w14:paraId="7D6B2F21" w14:textId="77777777" w:rsidR="004832B0" w:rsidRPr="008744D7" w:rsidRDefault="004832B0" w:rsidP="00FB2F82">
            <w:pPr>
              <w:rPr>
                <w:rFonts w:eastAsiaTheme="minorHAnsi"/>
                <w:color w:val="000000"/>
                <w:sz w:val="20"/>
                <w:szCs w:val="20"/>
                <w:lang w:eastAsia="en-US"/>
              </w:rPr>
            </w:pPr>
            <w:r w:rsidRPr="008744D7">
              <w:rPr>
                <w:sz w:val="20"/>
                <w:szCs w:val="20"/>
                <w:lang w:eastAsia="en-US"/>
              </w:rPr>
              <w:t>Индекс роста цены на</w:t>
            </w:r>
            <w:r w:rsidRPr="008744D7">
              <w:rPr>
                <w:rFonts w:eastAsiaTheme="minorHAnsi"/>
                <w:color w:val="000000"/>
                <w:sz w:val="20"/>
                <w:szCs w:val="20"/>
                <w:lang w:eastAsia="en-US"/>
              </w:rPr>
              <w:t xml:space="preserve"> услуги теплоснабжения</w:t>
            </w:r>
          </w:p>
        </w:tc>
        <w:tc>
          <w:tcPr>
            <w:tcW w:w="325" w:type="pct"/>
            <w:vAlign w:val="center"/>
          </w:tcPr>
          <w:p w14:paraId="456305EE" w14:textId="77777777" w:rsidR="004832B0" w:rsidRPr="008744D7" w:rsidRDefault="004832B0" w:rsidP="00FB2F82">
            <w:pPr>
              <w:widowControl w:val="0"/>
              <w:ind w:left="34"/>
              <w:jc w:val="center"/>
              <w:rPr>
                <w:sz w:val="20"/>
                <w:szCs w:val="20"/>
                <w:lang w:eastAsia="en-US"/>
              </w:rPr>
            </w:pPr>
            <w:r w:rsidRPr="008744D7">
              <w:rPr>
                <w:sz w:val="20"/>
                <w:szCs w:val="20"/>
                <w:lang w:eastAsia="en-US"/>
              </w:rPr>
              <w:t>1,038</w:t>
            </w:r>
          </w:p>
        </w:tc>
        <w:tc>
          <w:tcPr>
            <w:tcW w:w="325" w:type="pct"/>
            <w:vAlign w:val="center"/>
          </w:tcPr>
          <w:p w14:paraId="02E746D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c>
          <w:tcPr>
            <w:tcW w:w="325" w:type="pct"/>
            <w:vAlign w:val="center"/>
          </w:tcPr>
          <w:p w14:paraId="7D95759A" w14:textId="77777777" w:rsidR="004832B0" w:rsidRPr="008744D7" w:rsidRDefault="004832B0" w:rsidP="00FB2F82">
            <w:pPr>
              <w:widowControl w:val="0"/>
              <w:ind w:left="34"/>
              <w:jc w:val="center"/>
              <w:rPr>
                <w:sz w:val="20"/>
                <w:szCs w:val="20"/>
                <w:lang w:eastAsia="en-US"/>
              </w:rPr>
            </w:pPr>
            <w:r w:rsidRPr="008744D7">
              <w:rPr>
                <w:sz w:val="20"/>
                <w:szCs w:val="20"/>
                <w:lang w:eastAsia="en-US"/>
              </w:rPr>
              <w:t>1,031</w:t>
            </w:r>
          </w:p>
        </w:tc>
        <w:tc>
          <w:tcPr>
            <w:tcW w:w="325" w:type="pct"/>
            <w:vAlign w:val="center"/>
          </w:tcPr>
          <w:p w14:paraId="69CD8A6F" w14:textId="77777777" w:rsidR="004832B0" w:rsidRPr="008744D7" w:rsidRDefault="004832B0" w:rsidP="00FB2F82">
            <w:pPr>
              <w:widowControl w:val="0"/>
              <w:ind w:left="34"/>
              <w:jc w:val="center"/>
              <w:rPr>
                <w:sz w:val="20"/>
                <w:szCs w:val="20"/>
                <w:lang w:eastAsia="en-US"/>
              </w:rPr>
            </w:pPr>
            <w:r w:rsidRPr="008744D7">
              <w:rPr>
                <w:sz w:val="20"/>
                <w:szCs w:val="20"/>
                <w:lang w:eastAsia="en-US"/>
              </w:rPr>
              <w:t>1,029</w:t>
            </w:r>
          </w:p>
        </w:tc>
        <w:tc>
          <w:tcPr>
            <w:tcW w:w="325" w:type="pct"/>
            <w:vAlign w:val="center"/>
          </w:tcPr>
          <w:p w14:paraId="0D44AE0D" w14:textId="77777777" w:rsidR="004832B0" w:rsidRPr="008744D7" w:rsidRDefault="004832B0" w:rsidP="00FB2F82">
            <w:pPr>
              <w:widowControl w:val="0"/>
              <w:ind w:left="34"/>
              <w:jc w:val="center"/>
              <w:rPr>
                <w:sz w:val="20"/>
                <w:szCs w:val="20"/>
                <w:lang w:eastAsia="en-US"/>
              </w:rPr>
            </w:pPr>
            <w:r w:rsidRPr="008744D7">
              <w:rPr>
                <w:sz w:val="20"/>
                <w:szCs w:val="20"/>
                <w:lang w:eastAsia="en-US"/>
              </w:rPr>
              <w:t>1,028</w:t>
            </w:r>
          </w:p>
        </w:tc>
        <w:tc>
          <w:tcPr>
            <w:tcW w:w="325" w:type="pct"/>
            <w:vAlign w:val="center"/>
          </w:tcPr>
          <w:p w14:paraId="1ED5E784"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5" w:type="pct"/>
            <w:vAlign w:val="center"/>
          </w:tcPr>
          <w:p w14:paraId="0F1F6EAD" w14:textId="77777777" w:rsidR="004832B0" w:rsidRPr="008744D7" w:rsidRDefault="004832B0" w:rsidP="00FB2F82">
            <w:pPr>
              <w:widowControl w:val="0"/>
              <w:ind w:left="34"/>
              <w:jc w:val="center"/>
              <w:rPr>
                <w:sz w:val="20"/>
                <w:szCs w:val="20"/>
                <w:lang w:eastAsia="en-US"/>
              </w:rPr>
            </w:pPr>
            <w:r w:rsidRPr="008744D7">
              <w:rPr>
                <w:sz w:val="20"/>
                <w:szCs w:val="20"/>
                <w:lang w:eastAsia="en-US"/>
              </w:rPr>
              <w:t>1,026</w:t>
            </w:r>
          </w:p>
        </w:tc>
        <w:tc>
          <w:tcPr>
            <w:tcW w:w="325" w:type="pct"/>
            <w:vAlign w:val="center"/>
          </w:tcPr>
          <w:p w14:paraId="43E58D68" w14:textId="77777777" w:rsidR="004832B0" w:rsidRPr="008744D7" w:rsidRDefault="004832B0" w:rsidP="00FB2F82">
            <w:pPr>
              <w:widowControl w:val="0"/>
              <w:ind w:left="34"/>
              <w:jc w:val="center"/>
              <w:rPr>
                <w:sz w:val="20"/>
                <w:szCs w:val="20"/>
                <w:lang w:eastAsia="en-US"/>
              </w:rPr>
            </w:pPr>
            <w:r w:rsidRPr="008744D7">
              <w:rPr>
                <w:sz w:val="20"/>
                <w:szCs w:val="20"/>
                <w:lang w:eastAsia="en-US"/>
              </w:rPr>
              <w:t>1,025</w:t>
            </w:r>
          </w:p>
        </w:tc>
        <w:tc>
          <w:tcPr>
            <w:tcW w:w="325" w:type="pct"/>
            <w:vAlign w:val="center"/>
          </w:tcPr>
          <w:p w14:paraId="586EAF36" w14:textId="77777777" w:rsidR="004832B0" w:rsidRPr="008744D7" w:rsidRDefault="004832B0" w:rsidP="00FB2F82">
            <w:pPr>
              <w:widowControl w:val="0"/>
              <w:ind w:left="34"/>
              <w:jc w:val="center"/>
              <w:rPr>
                <w:sz w:val="20"/>
                <w:szCs w:val="20"/>
                <w:lang w:eastAsia="en-US"/>
              </w:rPr>
            </w:pPr>
            <w:r w:rsidRPr="008744D7">
              <w:rPr>
                <w:sz w:val="20"/>
                <w:szCs w:val="20"/>
                <w:lang w:eastAsia="en-US"/>
              </w:rPr>
              <w:t>1,027</w:t>
            </w:r>
          </w:p>
        </w:tc>
        <w:tc>
          <w:tcPr>
            <w:tcW w:w="324" w:type="pct"/>
            <w:vAlign w:val="center"/>
          </w:tcPr>
          <w:p w14:paraId="2944A20E" w14:textId="77777777" w:rsidR="004832B0" w:rsidRPr="008744D7" w:rsidRDefault="004832B0" w:rsidP="00FB2F82">
            <w:pPr>
              <w:widowControl w:val="0"/>
              <w:ind w:left="34"/>
              <w:jc w:val="center"/>
              <w:rPr>
                <w:sz w:val="20"/>
                <w:szCs w:val="20"/>
                <w:lang w:eastAsia="en-US"/>
              </w:rPr>
            </w:pPr>
            <w:r w:rsidRPr="008744D7">
              <w:rPr>
                <w:sz w:val="20"/>
                <w:szCs w:val="20"/>
                <w:lang w:eastAsia="en-US"/>
              </w:rPr>
              <w:t>1,020</w:t>
            </w:r>
          </w:p>
        </w:tc>
      </w:tr>
    </w:tbl>
    <w:p w14:paraId="0FCDD7D0" w14:textId="77777777" w:rsidR="00F76B7E" w:rsidRPr="008744D7" w:rsidRDefault="00F76B7E" w:rsidP="00FD6C2A">
      <w:pPr>
        <w:tabs>
          <w:tab w:val="left" w:pos="1276"/>
        </w:tabs>
        <w:contextualSpacing/>
        <w:jc w:val="both"/>
      </w:pPr>
    </w:p>
    <w:p w14:paraId="52C8064A" w14:textId="77777777" w:rsidR="00CE244B" w:rsidRPr="008744D7" w:rsidRDefault="00CE244B" w:rsidP="00374EF5">
      <w:pPr>
        <w:tabs>
          <w:tab w:val="left" w:pos="1276"/>
        </w:tabs>
        <w:autoSpaceDE w:val="0"/>
        <w:autoSpaceDN w:val="0"/>
        <w:adjustRightInd w:val="0"/>
        <w:contextualSpacing/>
        <w:jc w:val="both"/>
      </w:pPr>
    </w:p>
    <w:p w14:paraId="753EE72C" w14:textId="77777777" w:rsidR="00FD6C2A" w:rsidRPr="008744D7" w:rsidRDefault="00FD6C2A" w:rsidP="00374EF5">
      <w:pPr>
        <w:tabs>
          <w:tab w:val="left" w:pos="1276"/>
        </w:tabs>
        <w:autoSpaceDE w:val="0"/>
        <w:autoSpaceDN w:val="0"/>
        <w:adjustRightInd w:val="0"/>
        <w:contextualSpacing/>
        <w:jc w:val="both"/>
        <w:sectPr w:rsidR="00FD6C2A" w:rsidRPr="008744D7" w:rsidSect="00780787">
          <w:pgSz w:w="16838" w:h="11906" w:orient="landscape"/>
          <w:pgMar w:top="1701" w:right="851" w:bottom="567" w:left="851" w:header="709" w:footer="284" w:gutter="0"/>
          <w:cols w:space="708"/>
          <w:docGrid w:linePitch="381"/>
        </w:sectPr>
      </w:pPr>
    </w:p>
    <w:p w14:paraId="03CE84DD" w14:textId="0A476E4F" w:rsidR="00AE69A0" w:rsidRPr="008744D7" w:rsidRDefault="00AE69A0" w:rsidP="00C2459E">
      <w:pPr>
        <w:tabs>
          <w:tab w:val="left" w:pos="1276"/>
        </w:tabs>
        <w:autoSpaceDE w:val="0"/>
        <w:autoSpaceDN w:val="0"/>
        <w:adjustRightInd w:val="0"/>
        <w:ind w:firstLine="709"/>
        <w:contextualSpacing/>
        <w:jc w:val="both"/>
      </w:pPr>
      <w:r w:rsidRPr="008744D7">
        <w:lastRenderedPageBreak/>
        <w:t>Для выполнения анализа ценовых последствий реализации мероприятий, предусмотренных схемой теплоснабжения, выполнен прогноз на</w:t>
      </w:r>
      <w:r w:rsidR="00E44DAD" w:rsidRPr="008744D7">
        <w:t xml:space="preserve"> перспективный период до 20</w:t>
      </w:r>
      <w:r w:rsidR="00187A58" w:rsidRPr="008744D7">
        <w:t>29</w:t>
      </w:r>
      <w:r w:rsidR="00E44DAD" w:rsidRPr="008744D7">
        <w:t xml:space="preserve"> года.</w:t>
      </w:r>
    </w:p>
    <w:p w14:paraId="24CBC5FD" w14:textId="77777777"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тарифов на тепловую энергию;</w:t>
      </w:r>
    </w:p>
    <w:p w14:paraId="38773B20" w14:textId="77777777"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индикативной платы за подключение.</w:t>
      </w:r>
    </w:p>
    <w:p w14:paraId="512407A7" w14:textId="77777777" w:rsidR="00AE69A0" w:rsidRPr="008744D7" w:rsidRDefault="00AE69A0" w:rsidP="00C2459E">
      <w:pPr>
        <w:tabs>
          <w:tab w:val="left" w:pos="1276"/>
        </w:tabs>
        <w:autoSpaceDE w:val="0"/>
        <w:autoSpaceDN w:val="0"/>
        <w:adjustRightInd w:val="0"/>
        <w:ind w:firstLine="709"/>
        <w:contextualSpacing/>
        <w:jc w:val="both"/>
      </w:pPr>
    </w:p>
    <w:p w14:paraId="6E466104" w14:textId="77777777" w:rsidR="00AE69A0" w:rsidRPr="008744D7" w:rsidRDefault="00AE69A0" w:rsidP="00C2459E">
      <w:pPr>
        <w:tabs>
          <w:tab w:val="left" w:pos="1276"/>
        </w:tabs>
        <w:autoSpaceDE w:val="0"/>
        <w:autoSpaceDN w:val="0"/>
        <w:adjustRightInd w:val="0"/>
        <w:ind w:firstLine="709"/>
        <w:contextualSpacing/>
        <w:jc w:val="both"/>
      </w:pPr>
      <w:r w:rsidRPr="008744D7">
        <w:t>Расчёт тарифов на тепловую энергию выполнен с учётом следующего:</w:t>
      </w:r>
    </w:p>
    <w:p w14:paraId="1D04BE02" w14:textId="2B1FD689"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за базовый период принят 201</w:t>
      </w:r>
      <w:r w:rsidR="00731C7F" w:rsidRPr="008744D7">
        <w:t>9</w:t>
      </w:r>
      <w:r w:rsidR="00E44DAD" w:rsidRPr="008744D7">
        <w:t xml:space="preserve"> год</w:t>
      </w:r>
      <w:r w:rsidRPr="008744D7">
        <w:t>;</w:t>
      </w:r>
    </w:p>
    <w:p w14:paraId="59FA0766" w14:textId="2C86E465"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производственные расходы товарного отпуска тепловой энергии на 201</w:t>
      </w:r>
      <w:r w:rsidR="00731C7F" w:rsidRPr="008744D7">
        <w:t>9</w:t>
      </w:r>
      <w:r w:rsidR="00E44DAD" w:rsidRPr="008744D7">
        <w:t xml:space="preserve"> год</w:t>
      </w:r>
      <w:r w:rsidRPr="008744D7">
        <w:t xml:space="preserve"> приняты по материалам тарифных дел (распределение расходов по статьям затрат выполнено на основе данных ТСО);</w:t>
      </w:r>
    </w:p>
    <w:p w14:paraId="67FAC87E" w14:textId="77777777" w:rsidR="00AE69A0" w:rsidRPr="008744D7" w:rsidRDefault="00AE69A0" w:rsidP="00C2459E">
      <w:pPr>
        <w:tabs>
          <w:tab w:val="left" w:pos="993"/>
        </w:tabs>
        <w:autoSpaceDE w:val="0"/>
        <w:autoSpaceDN w:val="0"/>
        <w:adjustRightInd w:val="0"/>
        <w:ind w:firstLine="709"/>
        <w:contextualSpacing/>
        <w:jc w:val="both"/>
      </w:pPr>
      <w:r w:rsidRPr="008744D7">
        <w:t>–</w:t>
      </w:r>
      <w:r w:rsidRPr="008744D7">
        <w:tab/>
        <w:t>производственные расходы на отпуск тепловой энергии потребителям и на услуги по передаче тепловой энергии по тепловым сетям сформированы по статьям, структура которых предоставлена ТСО.</w:t>
      </w:r>
    </w:p>
    <w:p w14:paraId="1AEA6DF5" w14:textId="77777777" w:rsidR="00AE69A0" w:rsidRPr="008744D7" w:rsidRDefault="00AE69A0" w:rsidP="00C2459E">
      <w:pPr>
        <w:tabs>
          <w:tab w:val="left" w:pos="1276"/>
        </w:tabs>
        <w:autoSpaceDE w:val="0"/>
        <w:autoSpaceDN w:val="0"/>
        <w:adjustRightInd w:val="0"/>
        <w:ind w:firstLine="709"/>
        <w:contextualSpacing/>
        <w:jc w:val="both"/>
      </w:pPr>
    </w:p>
    <w:p w14:paraId="2E88FDDD" w14:textId="77777777" w:rsidR="00AE69A0" w:rsidRPr="008744D7" w:rsidRDefault="00AE69A0" w:rsidP="00C2459E">
      <w:pPr>
        <w:tabs>
          <w:tab w:val="left" w:pos="1276"/>
        </w:tabs>
        <w:autoSpaceDE w:val="0"/>
        <w:autoSpaceDN w:val="0"/>
        <w:adjustRightInd w:val="0"/>
        <w:ind w:firstLine="709"/>
        <w:contextualSpacing/>
        <w:jc w:val="both"/>
      </w:pPr>
      <w:r w:rsidRPr="008744D7">
        <w:t>Расчёт тарифов на тепловую энергию выполнен с учётом реализации мероприятий, предложенных в схеме теплоснабжения (с учётом изменения балансов и с учётом индексов-дефляторов Минэкономразвития РФ по статьям расходов).</w:t>
      </w:r>
    </w:p>
    <w:p w14:paraId="587FC10E" w14:textId="77777777" w:rsidR="00AE69A0" w:rsidRPr="008744D7" w:rsidRDefault="00AE69A0" w:rsidP="00C2459E">
      <w:pPr>
        <w:tabs>
          <w:tab w:val="left" w:pos="1276"/>
        </w:tabs>
        <w:autoSpaceDE w:val="0"/>
        <w:autoSpaceDN w:val="0"/>
        <w:adjustRightInd w:val="0"/>
        <w:ind w:firstLine="709"/>
        <w:contextualSpacing/>
        <w:jc w:val="both"/>
      </w:pPr>
      <w:r w:rsidRPr="008744D7">
        <w:t>Прогнозные тарифы рассчитаны на основе экспертных оценок и могут пересматриваться по мере появления уточнённых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учётом возможного изменения условий реализации мероприятий схемы теплоснабжения.</w:t>
      </w:r>
    </w:p>
    <w:p w14:paraId="530BCDD1" w14:textId="4D621EBF" w:rsidR="00AE69A0" w:rsidRPr="008744D7" w:rsidRDefault="00AE69A0" w:rsidP="00CB30B9">
      <w:pPr>
        <w:tabs>
          <w:tab w:val="left" w:pos="1276"/>
        </w:tabs>
        <w:autoSpaceDE w:val="0"/>
        <w:autoSpaceDN w:val="0"/>
        <w:adjustRightInd w:val="0"/>
        <w:ind w:firstLine="709"/>
        <w:contextualSpacing/>
        <w:jc w:val="both"/>
      </w:pPr>
      <w:r w:rsidRPr="008744D7">
        <w:t>Для сглаживания тарифных последствий реализации мероприятий и обеспечения постепенного роста стоимости тепловой энергии (услуг по её передаче) для потребителей, расчёт тарифов на тепловую энергию по факту следует корректировать каждый год с учётом постепенного нагружения тарифа расходами на капитальный ремонт тепловых сетей, и с учётом возврата кредитов, привлечённых на финансирование капитальных вложений, неравными долями исходя из возможности включения необходимых средств в тариф.</w:t>
      </w:r>
    </w:p>
    <w:p w14:paraId="5BB8DC6C" w14:textId="5C28BDF8" w:rsidR="00CB30B9" w:rsidRPr="008744D7" w:rsidRDefault="00CB30B9" w:rsidP="00CB30B9">
      <w:pPr>
        <w:tabs>
          <w:tab w:val="left" w:pos="1276"/>
        </w:tabs>
        <w:autoSpaceDE w:val="0"/>
        <w:autoSpaceDN w:val="0"/>
        <w:adjustRightInd w:val="0"/>
        <w:ind w:firstLine="709"/>
        <w:contextualSpacing/>
        <w:jc w:val="both"/>
      </w:pPr>
    </w:p>
    <w:p w14:paraId="46A1732D" w14:textId="322E6A66" w:rsidR="001B3129" w:rsidRPr="008744D7" w:rsidRDefault="001B3129" w:rsidP="00374EF5">
      <w:pPr>
        <w:pStyle w:val="2"/>
        <w:tabs>
          <w:tab w:val="left" w:pos="1276"/>
        </w:tabs>
        <w:spacing w:before="0"/>
        <w:ind w:left="0" w:firstLine="709"/>
        <w:contextualSpacing/>
        <w:rPr>
          <w:rFonts w:cs="Times New Roman"/>
          <w:b w:val="0"/>
          <w:szCs w:val="24"/>
        </w:rPr>
      </w:pPr>
      <w:bookmarkStart w:id="871" w:name="_Toc524614906"/>
      <w:bookmarkStart w:id="872" w:name="_Toc524615122"/>
      <w:bookmarkStart w:id="873" w:name="_Toc15640967"/>
      <w:bookmarkStart w:id="874" w:name="_Toc28125406"/>
      <w:bookmarkStart w:id="875" w:name="_Toc43540748"/>
      <w:bookmarkStart w:id="876" w:name="_Hlk15651846"/>
      <w:bookmarkEnd w:id="870"/>
      <w:r w:rsidRPr="008744D7">
        <w:rPr>
          <w:rFonts w:cs="Times New Roman"/>
          <w:b w:val="0"/>
          <w:szCs w:val="24"/>
        </w:rPr>
        <w:t xml:space="preserve">Описание изменений в </w:t>
      </w:r>
      <w:bookmarkEnd w:id="871"/>
      <w:bookmarkEnd w:id="872"/>
      <w:r w:rsidRPr="008744D7">
        <w:rPr>
          <w:rFonts w:cs="Times New Roman"/>
          <w:b w:val="0"/>
          <w:szCs w:val="24"/>
        </w:rPr>
        <w:t>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w:t>
      </w:r>
      <w:r w:rsidR="00EB3E50" w:rsidRPr="008744D7">
        <w:rPr>
          <w:rFonts w:cs="Times New Roman"/>
          <w:b w:val="0"/>
          <w:szCs w:val="24"/>
        </w:rPr>
        <w:t>ё</w:t>
      </w:r>
      <w:r w:rsidRPr="008744D7">
        <w:rPr>
          <w:rFonts w:cs="Times New Roman"/>
          <w:b w:val="0"/>
          <w:szCs w:val="24"/>
        </w:rPr>
        <w:t>том фактически осуществленных инвестиций и показателей их фактической эффективности</w:t>
      </w:r>
      <w:bookmarkEnd w:id="873"/>
      <w:bookmarkEnd w:id="874"/>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75"/>
    </w:p>
    <w:bookmarkEnd w:id="876"/>
    <w:p w14:paraId="423E2473" w14:textId="77777777" w:rsidR="00374EF5" w:rsidRPr="008744D7" w:rsidRDefault="00374EF5" w:rsidP="00374EF5">
      <w:pPr>
        <w:tabs>
          <w:tab w:val="left" w:pos="1276"/>
        </w:tabs>
        <w:contextualSpacing/>
        <w:jc w:val="both"/>
      </w:pPr>
    </w:p>
    <w:p w14:paraId="74390FEF" w14:textId="4D08E0B8" w:rsidR="00F76B7E" w:rsidRPr="008744D7" w:rsidRDefault="00F95ABC" w:rsidP="00C2459E">
      <w:pPr>
        <w:ind w:firstLine="709"/>
        <w:contextualSpacing/>
        <w:jc w:val="both"/>
      </w:pPr>
      <w:r w:rsidRPr="008744D7">
        <w:t>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предполагаются.</w:t>
      </w:r>
    </w:p>
    <w:p w14:paraId="106AD911" w14:textId="77777777" w:rsidR="00637F6C" w:rsidRPr="008744D7" w:rsidRDefault="00637F6C" w:rsidP="00C2459E">
      <w:pPr>
        <w:ind w:firstLine="709"/>
        <w:contextualSpacing/>
        <w:jc w:val="both"/>
      </w:pPr>
    </w:p>
    <w:p w14:paraId="465BCAD2" w14:textId="6220F71F" w:rsidR="00637F6C" w:rsidRPr="008744D7" w:rsidRDefault="00637F6C" w:rsidP="00273FEB">
      <w:pPr>
        <w:pStyle w:val="2"/>
        <w:numPr>
          <w:ilvl w:val="1"/>
          <w:numId w:val="70"/>
        </w:numPr>
        <w:tabs>
          <w:tab w:val="left" w:pos="1276"/>
        </w:tabs>
        <w:spacing w:before="0"/>
        <w:ind w:left="0" w:firstLine="709"/>
        <w:contextualSpacing/>
        <w:rPr>
          <w:rFonts w:cs="Times New Roman"/>
          <w:b w:val="0"/>
          <w:szCs w:val="24"/>
        </w:rPr>
      </w:pPr>
      <w:bookmarkStart w:id="877" w:name="_Toc39064278"/>
      <w:bookmarkStart w:id="878" w:name="_Toc39050432"/>
      <w:bookmarkStart w:id="879" w:name="_Toc43540749"/>
      <w:r w:rsidRPr="008744D7">
        <w:rPr>
          <w:rFonts w:cs="Times New Roman"/>
          <w:b w:val="0"/>
          <w:szCs w:val="24"/>
        </w:rPr>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877"/>
      <w:bookmarkEnd w:id="878"/>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79"/>
    </w:p>
    <w:p w14:paraId="4A80AD9C" w14:textId="77777777" w:rsidR="00637F6C" w:rsidRPr="008744D7" w:rsidRDefault="00637F6C" w:rsidP="00637F6C">
      <w:pPr>
        <w:contextualSpacing/>
        <w:jc w:val="both"/>
      </w:pPr>
    </w:p>
    <w:p w14:paraId="459112E9" w14:textId="67B31F3D" w:rsidR="00637F6C" w:rsidRPr="008744D7" w:rsidRDefault="00637F6C" w:rsidP="00637F6C">
      <w:pPr>
        <w:ind w:firstLine="709"/>
        <w:contextualSpacing/>
        <w:jc w:val="both"/>
      </w:pPr>
      <w:r w:rsidRPr="008744D7">
        <w:t xml:space="preserve">Строительство источников тепловой энергии, функционирующих в режиме комбинированной выработки электрической и тепловой энергии, на территории с.п. </w:t>
      </w:r>
      <w:r w:rsidR="006A3410">
        <w:t xml:space="preserve">Казым </w:t>
      </w:r>
      <w:r w:rsidRPr="008744D7">
        <w:t>не предполагается.</w:t>
      </w:r>
    </w:p>
    <w:p w14:paraId="6E161386" w14:textId="77777777" w:rsidR="00637F6C" w:rsidRPr="008744D7" w:rsidRDefault="00637F6C" w:rsidP="00C2459E">
      <w:pPr>
        <w:ind w:firstLine="709"/>
        <w:contextualSpacing/>
        <w:jc w:val="both"/>
      </w:pPr>
    </w:p>
    <w:p w14:paraId="0B90ED26" w14:textId="37AC0FE9" w:rsidR="00AD41CC" w:rsidRPr="008744D7" w:rsidRDefault="00A74F0B" w:rsidP="00EF1C91">
      <w:pPr>
        <w:pStyle w:val="14"/>
        <w:pageBreakBefore/>
        <w:tabs>
          <w:tab w:val="left" w:pos="1134"/>
        </w:tabs>
        <w:spacing w:before="0" w:line="240" w:lineRule="auto"/>
        <w:ind w:left="0" w:firstLine="709"/>
        <w:contextualSpacing/>
        <w:rPr>
          <w:rFonts w:cs="Times New Roman"/>
          <w:b w:val="0"/>
          <w:szCs w:val="24"/>
        </w:rPr>
      </w:pPr>
      <w:bookmarkStart w:id="880" w:name="_Toc524614907"/>
      <w:bookmarkStart w:id="881" w:name="_Toc524615123"/>
      <w:bookmarkStart w:id="882" w:name="_Toc28125407"/>
      <w:bookmarkStart w:id="883" w:name="_Toc43540750"/>
      <w:r w:rsidRPr="008744D7">
        <w:rPr>
          <w:rFonts w:cs="Times New Roman"/>
          <w:b w:val="0"/>
          <w:szCs w:val="24"/>
        </w:rPr>
        <w:lastRenderedPageBreak/>
        <w:t>Глава</w:t>
      </w:r>
      <w:r w:rsidR="00AD41CC" w:rsidRPr="008744D7">
        <w:rPr>
          <w:rFonts w:cs="Times New Roman"/>
          <w:b w:val="0"/>
          <w:szCs w:val="24"/>
        </w:rPr>
        <w:t xml:space="preserve"> 1</w:t>
      </w:r>
      <w:r w:rsidR="00D43A77" w:rsidRPr="008744D7">
        <w:rPr>
          <w:rFonts w:cs="Times New Roman"/>
          <w:b w:val="0"/>
          <w:szCs w:val="24"/>
        </w:rPr>
        <w:t>3</w:t>
      </w:r>
      <w:r w:rsidR="00AD41CC" w:rsidRPr="008744D7">
        <w:rPr>
          <w:rFonts w:cs="Times New Roman"/>
          <w:b w:val="0"/>
          <w:szCs w:val="24"/>
        </w:rPr>
        <w:t>. Индикаторы развития систем теплоснабжения городского округа</w:t>
      </w:r>
      <w:bookmarkEnd w:id="880"/>
      <w:bookmarkEnd w:id="881"/>
      <w:bookmarkEnd w:id="882"/>
      <w:bookmarkEnd w:id="883"/>
    </w:p>
    <w:p w14:paraId="00A2A910" w14:textId="77777777" w:rsidR="00EF2ED9" w:rsidRPr="008744D7" w:rsidRDefault="00EF2ED9" w:rsidP="00EF2ED9"/>
    <w:p w14:paraId="51E67357" w14:textId="35ADBBAB" w:rsidR="00AD41CC" w:rsidRPr="008744D7" w:rsidRDefault="00AD41CC" w:rsidP="00EF2ED9">
      <w:pPr>
        <w:pStyle w:val="2"/>
        <w:tabs>
          <w:tab w:val="left" w:pos="1276"/>
        </w:tabs>
        <w:spacing w:before="0"/>
        <w:ind w:left="0" w:firstLine="709"/>
        <w:contextualSpacing/>
        <w:rPr>
          <w:rFonts w:cs="Times New Roman"/>
          <w:b w:val="0"/>
          <w:szCs w:val="24"/>
        </w:rPr>
      </w:pPr>
      <w:bookmarkStart w:id="884" w:name="_Toc524614908"/>
      <w:bookmarkStart w:id="885" w:name="_Toc524615124"/>
      <w:bookmarkStart w:id="886" w:name="_Toc28125408"/>
      <w:bookmarkStart w:id="887" w:name="_Toc43540751"/>
      <w:r w:rsidRPr="008744D7">
        <w:rPr>
          <w:rFonts w:cs="Times New Roman"/>
          <w:b w:val="0"/>
          <w:szCs w:val="24"/>
        </w:rPr>
        <w:t>Количество прекращений подачи тепловой энергии, теплоносителя в результате технологических нарушений на тепловых сетях</w:t>
      </w:r>
      <w:bookmarkEnd w:id="884"/>
      <w:bookmarkEnd w:id="885"/>
      <w:bookmarkEnd w:id="886"/>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87"/>
    </w:p>
    <w:p w14:paraId="08E4FF64" w14:textId="23B7BE47" w:rsidR="00EF2ED9" w:rsidRPr="008744D7" w:rsidRDefault="00EF2ED9" w:rsidP="00EF2ED9">
      <w:pPr>
        <w:contextualSpacing/>
        <w:jc w:val="both"/>
      </w:pPr>
      <w:bookmarkStart w:id="888" w:name="_Hlk9970832"/>
    </w:p>
    <w:p w14:paraId="66C1E1A2" w14:textId="36D65A18" w:rsidR="00C80B11" w:rsidRPr="008744D7" w:rsidRDefault="00C80B11" w:rsidP="00823C42">
      <w:pPr>
        <w:ind w:firstLine="709"/>
        <w:jc w:val="both"/>
        <w:rPr>
          <w:color w:val="000000"/>
        </w:rPr>
      </w:pPr>
      <w:r w:rsidRPr="008744D7">
        <w:t xml:space="preserve">Перечень аварий на тепловых сетях </w:t>
      </w:r>
      <w:r w:rsidR="00823C42" w:rsidRPr="008744D7">
        <w:t>за последние года не</w:t>
      </w:r>
      <w:r w:rsidRPr="008744D7">
        <w:t xml:space="preserve"> пред</w:t>
      </w:r>
      <w:r w:rsidR="00823C42" w:rsidRPr="008744D7">
        <w:t xml:space="preserve">оставлен администрацией с.п. </w:t>
      </w:r>
      <w:r w:rsidR="006A3410">
        <w:t>Казым</w:t>
      </w:r>
      <w:r w:rsidR="00823C42" w:rsidRPr="008744D7">
        <w:t>.</w:t>
      </w:r>
    </w:p>
    <w:p w14:paraId="56D054FD" w14:textId="77777777" w:rsidR="00C80B11" w:rsidRPr="008744D7" w:rsidRDefault="00C80B11" w:rsidP="00C80B11">
      <w:pPr>
        <w:ind w:firstLine="709"/>
        <w:jc w:val="both"/>
      </w:pPr>
    </w:p>
    <w:p w14:paraId="10E3B4B6" w14:textId="1A8A4333" w:rsidR="00AD41CC" w:rsidRPr="008744D7" w:rsidRDefault="00AD41CC" w:rsidP="00EF2ED9">
      <w:pPr>
        <w:pStyle w:val="2"/>
        <w:spacing w:before="0"/>
        <w:ind w:left="0" w:firstLine="709"/>
        <w:contextualSpacing/>
        <w:rPr>
          <w:rFonts w:cs="Times New Roman"/>
          <w:b w:val="0"/>
          <w:szCs w:val="24"/>
        </w:rPr>
      </w:pPr>
      <w:bookmarkStart w:id="889" w:name="_Toc524614909"/>
      <w:bookmarkStart w:id="890" w:name="_Toc524615125"/>
      <w:bookmarkStart w:id="891" w:name="_Toc28125409"/>
      <w:bookmarkStart w:id="892" w:name="_Toc43540752"/>
      <w:bookmarkEnd w:id="888"/>
      <w:r w:rsidRPr="008744D7">
        <w:rPr>
          <w:rFonts w:cs="Times New Roman"/>
          <w:b w:val="0"/>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889"/>
      <w:bookmarkEnd w:id="890"/>
      <w:bookmarkEnd w:id="891"/>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92"/>
    </w:p>
    <w:p w14:paraId="5899507C" w14:textId="77777777" w:rsidR="00EF2ED9" w:rsidRPr="008744D7" w:rsidRDefault="00EF2ED9" w:rsidP="00EF2ED9">
      <w:pPr>
        <w:contextualSpacing/>
        <w:jc w:val="both"/>
      </w:pPr>
      <w:bookmarkStart w:id="893" w:name="_Hlk9970839"/>
    </w:p>
    <w:p w14:paraId="2BE6A437" w14:textId="74FE8DA0" w:rsidR="00D92DA1" w:rsidRPr="008744D7" w:rsidRDefault="00D92DA1" w:rsidP="00C80B11">
      <w:pPr>
        <w:ind w:firstLine="709"/>
        <w:contextualSpacing/>
        <w:jc w:val="both"/>
      </w:pPr>
      <w:r w:rsidRPr="008744D7">
        <w:t>Прекращений подачи тепловой энергии, теплоносителя в результате технологических нарушений на источниках теплоснабжения не было.</w:t>
      </w:r>
    </w:p>
    <w:bookmarkEnd w:id="893"/>
    <w:p w14:paraId="47F6C76B" w14:textId="614D2877" w:rsidR="00D43A77" w:rsidRPr="008744D7" w:rsidRDefault="00D43A77" w:rsidP="00EF2ED9">
      <w:pPr>
        <w:contextualSpacing/>
        <w:jc w:val="both"/>
      </w:pPr>
    </w:p>
    <w:p w14:paraId="0A98775F" w14:textId="5E050558" w:rsidR="00AD41CC" w:rsidRPr="008744D7" w:rsidRDefault="00AD41CC" w:rsidP="00EF2ED9">
      <w:pPr>
        <w:pStyle w:val="2"/>
        <w:spacing w:before="0"/>
        <w:ind w:left="0" w:firstLine="709"/>
        <w:contextualSpacing/>
        <w:rPr>
          <w:rFonts w:cs="Times New Roman"/>
          <w:b w:val="0"/>
          <w:szCs w:val="24"/>
        </w:rPr>
      </w:pPr>
      <w:bookmarkStart w:id="894" w:name="_Toc524614910"/>
      <w:bookmarkStart w:id="895" w:name="_Toc524615126"/>
      <w:bookmarkStart w:id="896" w:name="_Toc28125410"/>
      <w:bookmarkStart w:id="897" w:name="_Toc43540753"/>
      <w:r w:rsidRPr="008744D7">
        <w:rPr>
          <w:rFonts w:cs="Times New Roman"/>
          <w:b w:val="0"/>
          <w:szCs w:val="24"/>
        </w:rPr>
        <w:t>Удельный расход условного топлива на единицу</w:t>
      </w:r>
      <w:r w:rsidR="00D43A77" w:rsidRPr="008744D7">
        <w:rPr>
          <w:rFonts w:cs="Times New Roman"/>
          <w:b w:val="0"/>
          <w:szCs w:val="24"/>
        </w:rPr>
        <w:t xml:space="preserve"> </w:t>
      </w:r>
      <w:r w:rsidRPr="008744D7">
        <w:rPr>
          <w:rFonts w:cs="Times New Roman"/>
          <w:b w:val="0"/>
          <w:szCs w:val="24"/>
        </w:rPr>
        <w:t>тепловой энергии, отпускаемой с коллекторов источников тепловой энергии (отдельно для тепловых электрических станций и котельных)</w:t>
      </w:r>
      <w:bookmarkEnd w:id="894"/>
      <w:bookmarkEnd w:id="895"/>
      <w:bookmarkEnd w:id="896"/>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897"/>
    </w:p>
    <w:p w14:paraId="0CB187BB" w14:textId="77777777" w:rsidR="00EF2ED9" w:rsidRPr="008744D7" w:rsidRDefault="00EF2ED9" w:rsidP="00EF2ED9">
      <w:pPr>
        <w:contextualSpacing/>
        <w:jc w:val="both"/>
      </w:pPr>
    </w:p>
    <w:p w14:paraId="34EC68F9" w14:textId="49971195" w:rsidR="00DF2000" w:rsidRDefault="00DF2000" w:rsidP="00DF2000">
      <w:pPr>
        <w:ind w:firstLine="709"/>
        <w:jc w:val="both"/>
      </w:pPr>
      <w:r>
        <w:t xml:space="preserve">Удельные показатели максимальной тепловой нагрузки на отопление и вентиляцию жилых зданий представлен в таблице </w:t>
      </w:r>
      <w:r w:rsidR="00900B47">
        <w:t>6</w:t>
      </w:r>
      <w:r w:rsidR="000D49F4">
        <w:t>8</w:t>
      </w:r>
      <w:r>
        <w:t>.</w:t>
      </w:r>
    </w:p>
    <w:p w14:paraId="6C83D632" w14:textId="77777777" w:rsidR="00DF2000" w:rsidRDefault="00DF2000" w:rsidP="00DF2000">
      <w:pPr>
        <w:ind w:firstLine="709"/>
        <w:jc w:val="both"/>
      </w:pPr>
    </w:p>
    <w:p w14:paraId="18BD2FC8" w14:textId="3D3B2278" w:rsidR="00DF2000" w:rsidRDefault="00DF2000" w:rsidP="00DF2000">
      <w:pPr>
        <w:keepNext/>
        <w:keepLines/>
        <w:jc w:val="both"/>
      </w:pPr>
      <w:r>
        <w:rPr>
          <w:bCs/>
          <w:lang w:val="x-none"/>
        </w:rPr>
        <w:t xml:space="preserve">Таблица </w:t>
      </w:r>
      <w:r>
        <w:rPr>
          <w:bCs/>
          <w:lang w:val="x-none"/>
        </w:rPr>
        <w:fldChar w:fldCharType="begin"/>
      </w:r>
      <w:r>
        <w:rPr>
          <w:bCs/>
          <w:lang w:val="x-none"/>
        </w:rPr>
        <w:instrText xml:space="preserve"> SEQ Таблица \* ARABIC </w:instrText>
      </w:r>
      <w:r>
        <w:rPr>
          <w:bCs/>
          <w:lang w:val="x-none"/>
        </w:rPr>
        <w:fldChar w:fldCharType="separate"/>
      </w:r>
      <w:r w:rsidR="000D49F4">
        <w:rPr>
          <w:bCs/>
          <w:noProof/>
          <w:lang w:val="x-none"/>
        </w:rPr>
        <w:t>68</w:t>
      </w:r>
      <w:r>
        <w:fldChar w:fldCharType="end"/>
      </w:r>
      <w:r>
        <w:rPr>
          <w:bCs/>
          <w:lang w:val="x-none"/>
        </w:rPr>
        <w:t xml:space="preserve"> </w:t>
      </w:r>
      <w:r>
        <w:t>– Удельные показатели максимальной тепловой нагрузки на отопление и вентиляцию жилых зданий</w:t>
      </w:r>
    </w:p>
    <w:p w14:paraId="2CDEC9A0" w14:textId="77777777" w:rsidR="00DF2000" w:rsidRDefault="00DF2000" w:rsidP="00DF2000">
      <w:pPr>
        <w:keepNext/>
        <w:keepLines/>
        <w:jc w:val="both"/>
      </w:pPr>
    </w:p>
    <w:tbl>
      <w:tblPr>
        <w:tblStyle w:val="aff3"/>
        <w:tblW w:w="5000" w:type="pct"/>
        <w:tblLook w:val="04A0" w:firstRow="1" w:lastRow="0" w:firstColumn="1" w:lastColumn="0" w:noHBand="0" w:noVBand="1"/>
      </w:tblPr>
      <w:tblGrid>
        <w:gridCol w:w="3284"/>
        <w:gridCol w:w="3283"/>
        <w:gridCol w:w="3287"/>
      </w:tblGrid>
      <w:tr w:rsidR="00900B47" w14:paraId="2A9B63BA" w14:textId="77777777" w:rsidTr="005E12E5">
        <w:tc>
          <w:tcPr>
            <w:tcW w:w="1666" w:type="pct"/>
            <w:vMerge w:val="restart"/>
            <w:tcBorders>
              <w:top w:val="single" w:sz="4" w:space="0" w:color="auto"/>
              <w:left w:val="single" w:sz="4" w:space="0" w:color="auto"/>
              <w:right w:val="single" w:sz="4" w:space="0" w:color="auto"/>
            </w:tcBorders>
            <w:vAlign w:val="center"/>
            <w:hideMark/>
          </w:tcPr>
          <w:p w14:paraId="79E9BAEA" w14:textId="77777777" w:rsidR="00900B47" w:rsidRDefault="00900B47">
            <w:pPr>
              <w:keepNext/>
              <w:keepLines/>
              <w:jc w:val="center"/>
              <w:rPr>
                <w:sz w:val="20"/>
                <w:szCs w:val="20"/>
                <w:lang w:eastAsia="en-US"/>
              </w:rPr>
            </w:pPr>
            <w:r>
              <w:rPr>
                <w:sz w:val="20"/>
                <w:szCs w:val="20"/>
                <w:lang w:eastAsia="en-US"/>
              </w:rPr>
              <w:t>Вид зданий</w:t>
            </w:r>
          </w:p>
        </w:tc>
        <w:tc>
          <w:tcPr>
            <w:tcW w:w="3334" w:type="pct"/>
            <w:gridSpan w:val="2"/>
            <w:tcBorders>
              <w:top w:val="single" w:sz="4" w:space="0" w:color="auto"/>
              <w:left w:val="single" w:sz="4" w:space="0" w:color="auto"/>
              <w:bottom w:val="single" w:sz="4" w:space="0" w:color="auto"/>
              <w:right w:val="single" w:sz="4" w:space="0" w:color="auto"/>
            </w:tcBorders>
            <w:vAlign w:val="center"/>
            <w:hideMark/>
          </w:tcPr>
          <w:p w14:paraId="16B4A144" w14:textId="77777777" w:rsidR="00900B47" w:rsidRDefault="00900B47">
            <w:pPr>
              <w:keepNext/>
              <w:keepLines/>
              <w:jc w:val="center"/>
              <w:rPr>
                <w:sz w:val="20"/>
                <w:szCs w:val="20"/>
                <w:lang w:eastAsia="en-US"/>
              </w:rPr>
            </w:pPr>
            <w:r>
              <w:rPr>
                <w:sz w:val="20"/>
                <w:szCs w:val="20"/>
                <w:lang w:eastAsia="en-US"/>
              </w:rPr>
              <w:t>Удельное теплопотребление, ккал/м</w:t>
            </w:r>
            <w:r>
              <w:rPr>
                <w:sz w:val="20"/>
                <w:szCs w:val="20"/>
                <w:vertAlign w:val="superscript"/>
                <w:lang w:eastAsia="en-US"/>
              </w:rPr>
              <w:t>2</w:t>
            </w:r>
          </w:p>
        </w:tc>
      </w:tr>
      <w:tr w:rsidR="00900B47" w14:paraId="5B64C1CC" w14:textId="77777777" w:rsidTr="00900B47">
        <w:tc>
          <w:tcPr>
            <w:tcW w:w="1666" w:type="pct"/>
            <w:vMerge/>
            <w:tcBorders>
              <w:left w:val="single" w:sz="4" w:space="0" w:color="auto"/>
              <w:bottom w:val="single" w:sz="4" w:space="0" w:color="auto"/>
              <w:right w:val="single" w:sz="4" w:space="0" w:color="auto"/>
            </w:tcBorders>
            <w:vAlign w:val="center"/>
          </w:tcPr>
          <w:p w14:paraId="264DAEFD" w14:textId="77777777" w:rsidR="00900B47" w:rsidRDefault="00900B47">
            <w:pPr>
              <w:keepNext/>
              <w:keepLines/>
              <w:jc w:val="center"/>
              <w:rPr>
                <w:sz w:val="20"/>
                <w:szCs w:val="20"/>
                <w:lang w:eastAsia="en-US"/>
              </w:rPr>
            </w:pPr>
          </w:p>
        </w:tc>
        <w:tc>
          <w:tcPr>
            <w:tcW w:w="1666" w:type="pct"/>
            <w:tcBorders>
              <w:top w:val="single" w:sz="4" w:space="0" w:color="auto"/>
              <w:left w:val="single" w:sz="4" w:space="0" w:color="auto"/>
              <w:bottom w:val="single" w:sz="4" w:space="0" w:color="auto"/>
              <w:right w:val="single" w:sz="4" w:space="0" w:color="auto"/>
            </w:tcBorders>
            <w:vAlign w:val="center"/>
            <w:hideMark/>
          </w:tcPr>
          <w:p w14:paraId="0D3EE047" w14:textId="77777777" w:rsidR="00900B47" w:rsidRDefault="00900B47">
            <w:pPr>
              <w:keepNext/>
              <w:keepLines/>
              <w:jc w:val="center"/>
              <w:rPr>
                <w:sz w:val="20"/>
                <w:szCs w:val="20"/>
                <w:lang w:eastAsia="en-US"/>
              </w:rPr>
            </w:pPr>
            <w:r>
              <w:rPr>
                <w:sz w:val="20"/>
                <w:szCs w:val="20"/>
                <w:lang w:eastAsia="en-US"/>
              </w:rPr>
              <w:t>Для зданий строительства после 2010 года</w:t>
            </w:r>
          </w:p>
        </w:tc>
        <w:tc>
          <w:tcPr>
            <w:tcW w:w="1668" w:type="pct"/>
            <w:tcBorders>
              <w:top w:val="single" w:sz="4" w:space="0" w:color="auto"/>
              <w:left w:val="single" w:sz="4" w:space="0" w:color="auto"/>
              <w:bottom w:val="single" w:sz="4" w:space="0" w:color="auto"/>
              <w:right w:val="single" w:sz="4" w:space="0" w:color="auto"/>
            </w:tcBorders>
            <w:vAlign w:val="center"/>
            <w:hideMark/>
          </w:tcPr>
          <w:p w14:paraId="402EB865" w14:textId="77777777" w:rsidR="00900B47" w:rsidRDefault="00900B47">
            <w:pPr>
              <w:keepNext/>
              <w:keepLines/>
              <w:jc w:val="center"/>
              <w:rPr>
                <w:sz w:val="20"/>
                <w:szCs w:val="20"/>
                <w:lang w:eastAsia="en-US"/>
              </w:rPr>
            </w:pPr>
            <w:r>
              <w:rPr>
                <w:sz w:val="20"/>
                <w:szCs w:val="20"/>
                <w:lang w:eastAsia="en-US"/>
              </w:rPr>
              <w:t>Для зданий строительства после 2015 года</w:t>
            </w:r>
          </w:p>
        </w:tc>
      </w:tr>
      <w:tr w:rsidR="00DF2000" w14:paraId="6B16377A" w14:textId="77777777" w:rsidTr="00900B47">
        <w:tc>
          <w:tcPr>
            <w:tcW w:w="1666" w:type="pct"/>
            <w:tcBorders>
              <w:top w:val="single" w:sz="4" w:space="0" w:color="auto"/>
              <w:left w:val="single" w:sz="4" w:space="0" w:color="auto"/>
              <w:bottom w:val="single" w:sz="4" w:space="0" w:color="auto"/>
              <w:right w:val="single" w:sz="4" w:space="0" w:color="auto"/>
            </w:tcBorders>
            <w:vAlign w:val="center"/>
            <w:hideMark/>
          </w:tcPr>
          <w:p w14:paraId="436B9769" w14:textId="77777777" w:rsidR="00DF2000" w:rsidRDefault="00DF2000">
            <w:pPr>
              <w:keepNext/>
              <w:keepLines/>
              <w:jc w:val="center"/>
              <w:rPr>
                <w:sz w:val="20"/>
                <w:szCs w:val="20"/>
                <w:lang w:eastAsia="en-US"/>
              </w:rPr>
            </w:pPr>
            <w:r>
              <w:rPr>
                <w:sz w:val="20"/>
                <w:szCs w:val="20"/>
                <w:lang w:eastAsia="en-US"/>
              </w:rPr>
              <w:t>1-3-этажные одноквартирные отдельностоящие</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19C6AFE" w14:textId="77777777" w:rsidR="00DF2000" w:rsidRDefault="00DF2000">
            <w:pPr>
              <w:keepNext/>
              <w:keepLines/>
              <w:jc w:val="center"/>
              <w:rPr>
                <w:sz w:val="20"/>
                <w:szCs w:val="20"/>
                <w:lang w:eastAsia="en-US"/>
              </w:rPr>
            </w:pPr>
            <w:r>
              <w:rPr>
                <w:sz w:val="20"/>
                <w:szCs w:val="20"/>
                <w:lang w:eastAsia="en-US"/>
              </w:rPr>
              <w:t>76,9</w:t>
            </w:r>
          </w:p>
        </w:tc>
        <w:tc>
          <w:tcPr>
            <w:tcW w:w="1668" w:type="pct"/>
            <w:tcBorders>
              <w:top w:val="single" w:sz="4" w:space="0" w:color="auto"/>
              <w:left w:val="single" w:sz="4" w:space="0" w:color="auto"/>
              <w:bottom w:val="single" w:sz="4" w:space="0" w:color="auto"/>
              <w:right w:val="single" w:sz="4" w:space="0" w:color="auto"/>
            </w:tcBorders>
            <w:vAlign w:val="center"/>
            <w:hideMark/>
          </w:tcPr>
          <w:p w14:paraId="38C14F91" w14:textId="77777777" w:rsidR="00DF2000" w:rsidRDefault="00DF2000">
            <w:pPr>
              <w:keepNext/>
              <w:keepLines/>
              <w:jc w:val="center"/>
              <w:rPr>
                <w:sz w:val="20"/>
                <w:szCs w:val="20"/>
                <w:lang w:eastAsia="en-US"/>
              </w:rPr>
            </w:pPr>
            <w:r>
              <w:rPr>
                <w:sz w:val="20"/>
                <w:szCs w:val="20"/>
                <w:lang w:eastAsia="en-US"/>
              </w:rPr>
              <w:t>71,2</w:t>
            </w:r>
          </w:p>
        </w:tc>
      </w:tr>
      <w:tr w:rsidR="00DF2000" w14:paraId="0C56C480" w14:textId="77777777" w:rsidTr="00900B47">
        <w:tc>
          <w:tcPr>
            <w:tcW w:w="1666" w:type="pct"/>
            <w:tcBorders>
              <w:top w:val="single" w:sz="4" w:space="0" w:color="auto"/>
              <w:left w:val="single" w:sz="4" w:space="0" w:color="auto"/>
              <w:bottom w:val="single" w:sz="4" w:space="0" w:color="auto"/>
              <w:right w:val="single" w:sz="4" w:space="0" w:color="auto"/>
            </w:tcBorders>
            <w:vAlign w:val="center"/>
            <w:hideMark/>
          </w:tcPr>
          <w:p w14:paraId="4E5B404D" w14:textId="77777777" w:rsidR="00DF2000" w:rsidRDefault="00DF2000">
            <w:pPr>
              <w:keepNext/>
              <w:keepLines/>
              <w:jc w:val="center"/>
              <w:rPr>
                <w:sz w:val="20"/>
                <w:szCs w:val="20"/>
                <w:lang w:eastAsia="en-US"/>
              </w:rPr>
            </w:pPr>
            <w:r>
              <w:rPr>
                <w:sz w:val="20"/>
                <w:szCs w:val="20"/>
                <w:lang w:eastAsia="en-US"/>
              </w:rPr>
              <w:t>2-3-этажные одноквартирные блокированные</w:t>
            </w:r>
          </w:p>
        </w:tc>
        <w:tc>
          <w:tcPr>
            <w:tcW w:w="1666" w:type="pct"/>
            <w:tcBorders>
              <w:top w:val="single" w:sz="4" w:space="0" w:color="auto"/>
              <w:left w:val="single" w:sz="4" w:space="0" w:color="auto"/>
              <w:bottom w:val="single" w:sz="4" w:space="0" w:color="auto"/>
              <w:right w:val="single" w:sz="4" w:space="0" w:color="auto"/>
            </w:tcBorders>
            <w:vAlign w:val="center"/>
            <w:hideMark/>
          </w:tcPr>
          <w:p w14:paraId="1DBEA2EA" w14:textId="77777777" w:rsidR="00DF2000" w:rsidRDefault="00DF2000">
            <w:pPr>
              <w:keepNext/>
              <w:keepLines/>
              <w:jc w:val="center"/>
              <w:rPr>
                <w:sz w:val="20"/>
                <w:szCs w:val="20"/>
                <w:lang w:eastAsia="en-US"/>
              </w:rPr>
            </w:pPr>
            <w:r>
              <w:rPr>
                <w:sz w:val="20"/>
                <w:szCs w:val="20"/>
                <w:lang w:eastAsia="en-US"/>
              </w:rPr>
              <w:t>64,8</w:t>
            </w:r>
          </w:p>
        </w:tc>
        <w:tc>
          <w:tcPr>
            <w:tcW w:w="1668" w:type="pct"/>
            <w:tcBorders>
              <w:top w:val="single" w:sz="4" w:space="0" w:color="auto"/>
              <w:left w:val="single" w:sz="4" w:space="0" w:color="auto"/>
              <w:bottom w:val="single" w:sz="4" w:space="0" w:color="auto"/>
              <w:right w:val="single" w:sz="4" w:space="0" w:color="auto"/>
            </w:tcBorders>
            <w:vAlign w:val="center"/>
            <w:hideMark/>
          </w:tcPr>
          <w:p w14:paraId="357CB5CA" w14:textId="77777777" w:rsidR="00DF2000" w:rsidRDefault="00DF2000">
            <w:pPr>
              <w:keepNext/>
              <w:keepLines/>
              <w:jc w:val="center"/>
              <w:rPr>
                <w:sz w:val="20"/>
                <w:szCs w:val="20"/>
                <w:lang w:eastAsia="en-US"/>
              </w:rPr>
            </w:pPr>
            <w:r>
              <w:rPr>
                <w:sz w:val="20"/>
                <w:szCs w:val="20"/>
                <w:lang w:eastAsia="en-US"/>
              </w:rPr>
              <w:t>59,7</w:t>
            </w:r>
          </w:p>
        </w:tc>
      </w:tr>
      <w:tr w:rsidR="00DF2000" w14:paraId="0EA3E594" w14:textId="77777777" w:rsidTr="00900B47">
        <w:tc>
          <w:tcPr>
            <w:tcW w:w="1666" w:type="pct"/>
            <w:tcBorders>
              <w:top w:val="single" w:sz="4" w:space="0" w:color="auto"/>
              <w:left w:val="single" w:sz="4" w:space="0" w:color="auto"/>
              <w:bottom w:val="single" w:sz="4" w:space="0" w:color="auto"/>
              <w:right w:val="single" w:sz="4" w:space="0" w:color="auto"/>
            </w:tcBorders>
            <w:vAlign w:val="center"/>
            <w:hideMark/>
          </w:tcPr>
          <w:p w14:paraId="77BD2C3A" w14:textId="77777777" w:rsidR="00DF2000" w:rsidRDefault="00DF2000">
            <w:pPr>
              <w:keepNext/>
              <w:keepLines/>
              <w:jc w:val="center"/>
              <w:rPr>
                <w:sz w:val="20"/>
                <w:szCs w:val="20"/>
                <w:lang w:eastAsia="en-US"/>
              </w:rPr>
            </w:pPr>
            <w:r>
              <w:rPr>
                <w:sz w:val="20"/>
                <w:szCs w:val="20"/>
                <w:lang w:eastAsia="en-US"/>
              </w:rPr>
              <w:t>4-6-этажные</w:t>
            </w:r>
          </w:p>
        </w:tc>
        <w:tc>
          <w:tcPr>
            <w:tcW w:w="1666" w:type="pct"/>
            <w:tcBorders>
              <w:top w:val="single" w:sz="4" w:space="0" w:color="auto"/>
              <w:left w:val="single" w:sz="4" w:space="0" w:color="auto"/>
              <w:bottom w:val="single" w:sz="4" w:space="0" w:color="auto"/>
              <w:right w:val="single" w:sz="4" w:space="0" w:color="auto"/>
            </w:tcBorders>
            <w:vAlign w:val="center"/>
            <w:hideMark/>
          </w:tcPr>
          <w:p w14:paraId="2F56A315" w14:textId="77777777" w:rsidR="00DF2000" w:rsidRDefault="00DF2000">
            <w:pPr>
              <w:keepNext/>
              <w:keepLines/>
              <w:jc w:val="center"/>
              <w:rPr>
                <w:sz w:val="20"/>
                <w:szCs w:val="20"/>
                <w:lang w:eastAsia="en-US"/>
              </w:rPr>
            </w:pPr>
            <w:r>
              <w:rPr>
                <w:sz w:val="20"/>
                <w:szCs w:val="20"/>
                <w:lang w:eastAsia="en-US"/>
              </w:rPr>
              <w:t>56,6</w:t>
            </w:r>
          </w:p>
        </w:tc>
        <w:tc>
          <w:tcPr>
            <w:tcW w:w="1668" w:type="pct"/>
            <w:tcBorders>
              <w:top w:val="single" w:sz="4" w:space="0" w:color="auto"/>
              <w:left w:val="single" w:sz="4" w:space="0" w:color="auto"/>
              <w:bottom w:val="single" w:sz="4" w:space="0" w:color="auto"/>
              <w:right w:val="single" w:sz="4" w:space="0" w:color="auto"/>
            </w:tcBorders>
            <w:vAlign w:val="center"/>
            <w:hideMark/>
          </w:tcPr>
          <w:p w14:paraId="29BB39C4" w14:textId="77777777" w:rsidR="00DF2000" w:rsidRDefault="00DF2000">
            <w:pPr>
              <w:keepNext/>
              <w:keepLines/>
              <w:jc w:val="center"/>
              <w:rPr>
                <w:sz w:val="20"/>
                <w:szCs w:val="20"/>
                <w:lang w:eastAsia="en-US"/>
              </w:rPr>
            </w:pPr>
            <w:r>
              <w:rPr>
                <w:sz w:val="20"/>
                <w:szCs w:val="20"/>
                <w:lang w:eastAsia="en-US"/>
              </w:rPr>
              <w:t>56,1</w:t>
            </w:r>
          </w:p>
        </w:tc>
      </w:tr>
    </w:tbl>
    <w:p w14:paraId="38C271EA" w14:textId="77777777" w:rsidR="00DF2000" w:rsidRDefault="00DF2000" w:rsidP="00823C42">
      <w:pPr>
        <w:ind w:firstLine="709"/>
        <w:jc w:val="both"/>
      </w:pPr>
    </w:p>
    <w:p w14:paraId="16283568" w14:textId="4CD199C0" w:rsidR="00AD41CC" w:rsidRPr="008744D7" w:rsidRDefault="00AD41CC" w:rsidP="002B255A">
      <w:pPr>
        <w:pStyle w:val="2"/>
        <w:tabs>
          <w:tab w:val="left" w:pos="1276"/>
        </w:tabs>
        <w:spacing w:before="0"/>
        <w:ind w:left="0" w:firstLine="709"/>
        <w:contextualSpacing/>
        <w:rPr>
          <w:rFonts w:cs="Times New Roman"/>
          <w:b w:val="0"/>
          <w:szCs w:val="24"/>
        </w:rPr>
      </w:pPr>
      <w:bookmarkStart w:id="898" w:name="_Toc524614911"/>
      <w:bookmarkStart w:id="899" w:name="_Toc524615127"/>
      <w:bookmarkStart w:id="900" w:name="_Toc28125411"/>
      <w:bookmarkStart w:id="901" w:name="_Toc43540754"/>
      <w:r w:rsidRPr="008744D7">
        <w:rPr>
          <w:rFonts w:cs="Times New Roman"/>
          <w:b w:val="0"/>
          <w:szCs w:val="24"/>
        </w:rPr>
        <w:t>Отношение величины технологических потерь тепловой энергии, теплоносителя к материальной характеристике тепловой сети</w:t>
      </w:r>
      <w:bookmarkEnd w:id="898"/>
      <w:bookmarkEnd w:id="899"/>
      <w:bookmarkEnd w:id="900"/>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01"/>
    </w:p>
    <w:p w14:paraId="5D56BE20" w14:textId="77777777" w:rsidR="00E14A53" w:rsidRPr="008744D7" w:rsidRDefault="00E14A53" w:rsidP="002B255A">
      <w:pPr>
        <w:tabs>
          <w:tab w:val="left" w:pos="1276"/>
        </w:tabs>
        <w:contextualSpacing/>
        <w:jc w:val="both"/>
      </w:pPr>
    </w:p>
    <w:p w14:paraId="35E555F4" w14:textId="74F3842D" w:rsidR="004769E0" w:rsidRPr="008744D7" w:rsidRDefault="00ED16C6" w:rsidP="004769E0">
      <w:pPr>
        <w:ind w:firstLine="709"/>
        <w:jc w:val="both"/>
      </w:pPr>
      <w:r w:rsidRPr="008744D7">
        <w:t xml:space="preserve">Отношение величины технологических потерь тепловой энергии, теплоносителя к материальной характеристике тепловой сети на территории с.п. </w:t>
      </w:r>
      <w:r w:rsidR="00DF2000">
        <w:t>Казым</w:t>
      </w:r>
      <w:r w:rsidR="004769E0" w:rsidRPr="008744D7">
        <w:t xml:space="preserve"> представлен</w:t>
      </w:r>
      <w:r w:rsidRPr="008744D7">
        <w:t>о</w:t>
      </w:r>
      <w:r w:rsidR="004769E0" w:rsidRPr="008744D7">
        <w:t xml:space="preserve"> в таблице </w:t>
      </w:r>
      <w:r w:rsidR="00900B47">
        <w:t>6</w:t>
      </w:r>
      <w:r w:rsidR="000D49F4">
        <w:t>9</w:t>
      </w:r>
      <w:r w:rsidR="004769E0" w:rsidRPr="008744D7">
        <w:t>.</w:t>
      </w:r>
    </w:p>
    <w:p w14:paraId="1FD53454" w14:textId="77777777" w:rsidR="004D035A" w:rsidRPr="008744D7" w:rsidRDefault="004D035A" w:rsidP="004769E0">
      <w:pPr>
        <w:ind w:firstLine="709"/>
        <w:jc w:val="both"/>
      </w:pPr>
    </w:p>
    <w:p w14:paraId="7CCA4127" w14:textId="56D9385E" w:rsidR="004D035A" w:rsidRDefault="004D035A" w:rsidP="004D035A">
      <w:pPr>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0D49F4">
        <w:rPr>
          <w:bCs/>
          <w:noProof/>
          <w:lang w:val="x-none" w:eastAsia="x-none"/>
        </w:rPr>
        <w:t>69</w:t>
      </w:r>
      <w:r w:rsidRPr="008744D7">
        <w:rPr>
          <w:bCs/>
          <w:lang w:val="x-none" w:eastAsia="x-none"/>
        </w:rPr>
        <w:fldChar w:fldCharType="end"/>
      </w:r>
      <w:r w:rsidRPr="008744D7">
        <w:rPr>
          <w:bCs/>
          <w:lang w:val="x-none" w:eastAsia="x-none"/>
        </w:rPr>
        <w:t xml:space="preserve"> – </w:t>
      </w:r>
      <w:r w:rsidRPr="008744D7">
        <w:t xml:space="preserve">Отношение величины технологических потерь тепловой энергии, теплоносителя к материальной характеристике тепловой сети на территории с.п. </w:t>
      </w:r>
      <w:r w:rsidR="004D5808">
        <w:t>Казым</w:t>
      </w:r>
    </w:p>
    <w:p w14:paraId="5A89E712" w14:textId="77777777" w:rsidR="004D5808" w:rsidRPr="008744D7" w:rsidRDefault="004D5808" w:rsidP="004D035A">
      <w:pPr>
        <w:jc w:val="both"/>
      </w:pPr>
    </w:p>
    <w:tbl>
      <w:tblPr>
        <w:tblStyle w:val="aff3"/>
        <w:tblW w:w="0" w:type="auto"/>
        <w:tblCellMar>
          <w:left w:w="28" w:type="dxa"/>
          <w:right w:w="28" w:type="dxa"/>
        </w:tblCellMar>
        <w:tblLook w:val="04A0" w:firstRow="1" w:lastRow="0" w:firstColumn="1" w:lastColumn="0" w:noHBand="0" w:noVBand="1"/>
      </w:tblPr>
      <w:tblGrid>
        <w:gridCol w:w="3209"/>
        <w:gridCol w:w="3209"/>
        <w:gridCol w:w="3210"/>
      </w:tblGrid>
      <w:tr w:rsidR="004D035A" w:rsidRPr="008744D7" w14:paraId="5111EC0E" w14:textId="77777777" w:rsidTr="004D035A">
        <w:tc>
          <w:tcPr>
            <w:tcW w:w="3209" w:type="dxa"/>
            <w:vAlign w:val="center"/>
          </w:tcPr>
          <w:p w14:paraId="1D27E0E6" w14:textId="28350792" w:rsidR="004D035A" w:rsidRPr="008744D7" w:rsidRDefault="004D035A" w:rsidP="004D035A">
            <w:pPr>
              <w:tabs>
                <w:tab w:val="left" w:pos="1276"/>
              </w:tabs>
              <w:contextualSpacing/>
              <w:jc w:val="center"/>
              <w:rPr>
                <w:sz w:val="20"/>
                <w:szCs w:val="20"/>
              </w:rPr>
            </w:pPr>
            <w:r w:rsidRPr="008744D7">
              <w:rPr>
                <w:sz w:val="20"/>
                <w:szCs w:val="20"/>
              </w:rPr>
              <w:t>Потери тепловой энергии, Гкал</w:t>
            </w:r>
          </w:p>
        </w:tc>
        <w:tc>
          <w:tcPr>
            <w:tcW w:w="3209" w:type="dxa"/>
            <w:vAlign w:val="center"/>
          </w:tcPr>
          <w:p w14:paraId="1DEB9E4A" w14:textId="135C1775" w:rsidR="004D035A" w:rsidRPr="008744D7" w:rsidRDefault="004D035A" w:rsidP="004D035A">
            <w:pPr>
              <w:tabs>
                <w:tab w:val="left" w:pos="1276"/>
              </w:tabs>
              <w:contextualSpacing/>
              <w:jc w:val="center"/>
              <w:rPr>
                <w:sz w:val="20"/>
                <w:szCs w:val="20"/>
                <w:vertAlign w:val="superscript"/>
              </w:rPr>
            </w:pPr>
            <w:r w:rsidRPr="008744D7">
              <w:rPr>
                <w:sz w:val="20"/>
                <w:szCs w:val="20"/>
              </w:rPr>
              <w:t>Материальная характеристика тепловых сетей, м</w:t>
            </w:r>
            <w:r w:rsidRPr="008744D7">
              <w:rPr>
                <w:sz w:val="20"/>
                <w:szCs w:val="20"/>
                <w:vertAlign w:val="superscript"/>
              </w:rPr>
              <w:t>2</w:t>
            </w:r>
          </w:p>
        </w:tc>
        <w:tc>
          <w:tcPr>
            <w:tcW w:w="3210" w:type="dxa"/>
            <w:vAlign w:val="center"/>
          </w:tcPr>
          <w:p w14:paraId="73244257" w14:textId="677F39C8" w:rsidR="004D035A" w:rsidRPr="008744D7" w:rsidRDefault="004D035A" w:rsidP="004D035A">
            <w:pPr>
              <w:tabs>
                <w:tab w:val="left" w:pos="1276"/>
              </w:tabs>
              <w:contextualSpacing/>
              <w:jc w:val="center"/>
              <w:rPr>
                <w:sz w:val="20"/>
                <w:szCs w:val="20"/>
                <w:vertAlign w:val="superscript"/>
              </w:rPr>
            </w:pPr>
            <w:r w:rsidRPr="008744D7">
              <w:rPr>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8744D7">
              <w:rPr>
                <w:sz w:val="20"/>
                <w:szCs w:val="20"/>
                <w:vertAlign w:val="superscript"/>
              </w:rPr>
              <w:t>2</w:t>
            </w:r>
          </w:p>
        </w:tc>
      </w:tr>
      <w:tr w:rsidR="004D035A" w:rsidRPr="008744D7" w14:paraId="2A5FA421" w14:textId="77777777" w:rsidTr="004D035A">
        <w:tc>
          <w:tcPr>
            <w:tcW w:w="3209" w:type="dxa"/>
            <w:vAlign w:val="center"/>
          </w:tcPr>
          <w:p w14:paraId="3799B705" w14:textId="7EFCA9F2" w:rsidR="004D035A" w:rsidRPr="008744D7" w:rsidRDefault="00DF2000" w:rsidP="004D035A">
            <w:pPr>
              <w:tabs>
                <w:tab w:val="left" w:pos="1276"/>
              </w:tabs>
              <w:contextualSpacing/>
              <w:jc w:val="center"/>
              <w:rPr>
                <w:sz w:val="20"/>
                <w:szCs w:val="20"/>
              </w:rPr>
            </w:pPr>
            <w:r w:rsidRPr="00DF2000">
              <w:rPr>
                <w:sz w:val="20"/>
                <w:szCs w:val="20"/>
              </w:rPr>
              <w:t>1 973,27</w:t>
            </w:r>
          </w:p>
        </w:tc>
        <w:tc>
          <w:tcPr>
            <w:tcW w:w="3209" w:type="dxa"/>
            <w:vAlign w:val="center"/>
          </w:tcPr>
          <w:p w14:paraId="1F0EFDCE" w14:textId="69E5337B" w:rsidR="004D035A" w:rsidRPr="008744D7" w:rsidRDefault="00DF2000" w:rsidP="004D035A">
            <w:pPr>
              <w:tabs>
                <w:tab w:val="left" w:pos="1276"/>
              </w:tabs>
              <w:contextualSpacing/>
              <w:jc w:val="center"/>
              <w:rPr>
                <w:sz w:val="20"/>
                <w:szCs w:val="20"/>
              </w:rPr>
            </w:pPr>
            <w:r w:rsidRPr="00DF2000">
              <w:rPr>
                <w:sz w:val="20"/>
                <w:szCs w:val="20"/>
              </w:rPr>
              <w:t>818,58</w:t>
            </w:r>
          </w:p>
        </w:tc>
        <w:tc>
          <w:tcPr>
            <w:tcW w:w="3210" w:type="dxa"/>
            <w:vAlign w:val="center"/>
          </w:tcPr>
          <w:p w14:paraId="1D2B8A26" w14:textId="3F24CD74" w:rsidR="004D035A" w:rsidRPr="008744D7" w:rsidRDefault="00DF2000" w:rsidP="004D035A">
            <w:pPr>
              <w:tabs>
                <w:tab w:val="left" w:pos="1276"/>
              </w:tabs>
              <w:contextualSpacing/>
              <w:jc w:val="center"/>
              <w:rPr>
                <w:sz w:val="20"/>
                <w:szCs w:val="20"/>
              </w:rPr>
            </w:pPr>
            <w:r>
              <w:rPr>
                <w:sz w:val="20"/>
                <w:szCs w:val="20"/>
              </w:rPr>
              <w:t>2,410</w:t>
            </w:r>
          </w:p>
        </w:tc>
      </w:tr>
    </w:tbl>
    <w:p w14:paraId="221FCF8A" w14:textId="77777777" w:rsidR="004D035A" w:rsidRPr="008744D7" w:rsidRDefault="004D035A" w:rsidP="00C2459E">
      <w:pPr>
        <w:tabs>
          <w:tab w:val="left" w:pos="1276"/>
        </w:tabs>
        <w:ind w:firstLine="709"/>
        <w:contextualSpacing/>
        <w:jc w:val="both"/>
      </w:pPr>
    </w:p>
    <w:p w14:paraId="47199552" w14:textId="5FDD6E6F" w:rsidR="00AD41CC" w:rsidRPr="008744D7" w:rsidRDefault="004D035A" w:rsidP="00900B47">
      <w:pPr>
        <w:pStyle w:val="2"/>
        <w:keepNext/>
        <w:tabs>
          <w:tab w:val="left" w:pos="993"/>
        </w:tabs>
        <w:spacing w:before="0"/>
        <w:ind w:left="0" w:firstLine="709"/>
        <w:contextualSpacing/>
        <w:rPr>
          <w:rFonts w:cs="Times New Roman"/>
          <w:b w:val="0"/>
          <w:szCs w:val="24"/>
        </w:rPr>
      </w:pPr>
      <w:bookmarkStart w:id="902" w:name="_Toc524614913"/>
      <w:bookmarkStart w:id="903" w:name="_Toc524615129"/>
      <w:bookmarkStart w:id="904" w:name="_Toc28125413"/>
      <w:bookmarkStart w:id="905" w:name="_Toc43540755"/>
      <w:r w:rsidRPr="008744D7">
        <w:rPr>
          <w:rFonts w:cs="Times New Roman"/>
          <w:b w:val="0"/>
          <w:szCs w:val="24"/>
        </w:rPr>
        <w:lastRenderedPageBreak/>
        <w:t>У</w:t>
      </w:r>
      <w:r w:rsidR="00AD41CC" w:rsidRPr="008744D7">
        <w:rPr>
          <w:rFonts w:cs="Times New Roman"/>
          <w:b w:val="0"/>
          <w:szCs w:val="24"/>
        </w:rPr>
        <w:t>дельная материальная характеристика теп</w:t>
      </w:r>
      <w:r w:rsidR="008642A0" w:rsidRPr="008744D7">
        <w:rPr>
          <w:rFonts w:cs="Times New Roman"/>
          <w:b w:val="0"/>
          <w:szCs w:val="24"/>
        </w:rPr>
        <w:t>ловых сетей, привед</w:t>
      </w:r>
      <w:r w:rsidR="00247591" w:rsidRPr="008744D7">
        <w:rPr>
          <w:rFonts w:cs="Times New Roman"/>
          <w:b w:val="0"/>
          <w:szCs w:val="24"/>
        </w:rPr>
        <w:t>ё</w:t>
      </w:r>
      <w:r w:rsidR="008642A0" w:rsidRPr="008744D7">
        <w:rPr>
          <w:rFonts w:cs="Times New Roman"/>
          <w:b w:val="0"/>
          <w:szCs w:val="24"/>
        </w:rPr>
        <w:t>нная к расчё</w:t>
      </w:r>
      <w:r w:rsidR="00AD41CC" w:rsidRPr="008744D7">
        <w:rPr>
          <w:rFonts w:cs="Times New Roman"/>
          <w:b w:val="0"/>
          <w:szCs w:val="24"/>
        </w:rPr>
        <w:t>тной тепловой нагрузке</w:t>
      </w:r>
      <w:bookmarkEnd w:id="902"/>
      <w:bookmarkEnd w:id="903"/>
      <w:bookmarkEnd w:id="904"/>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05"/>
    </w:p>
    <w:p w14:paraId="0EE8A3A1" w14:textId="77777777" w:rsidR="00B65238" w:rsidRPr="008744D7" w:rsidRDefault="00B65238" w:rsidP="00900B47">
      <w:pPr>
        <w:keepNext/>
        <w:keepLines/>
        <w:tabs>
          <w:tab w:val="left" w:pos="993"/>
        </w:tabs>
        <w:contextualSpacing/>
        <w:jc w:val="both"/>
      </w:pPr>
    </w:p>
    <w:p w14:paraId="5D848456" w14:textId="359C18F3" w:rsidR="00620FE3" w:rsidRPr="008744D7" w:rsidRDefault="00620FE3" w:rsidP="00C2459E">
      <w:pPr>
        <w:tabs>
          <w:tab w:val="left" w:pos="993"/>
        </w:tabs>
        <w:ind w:firstLine="709"/>
        <w:contextualSpacing/>
        <w:jc w:val="both"/>
      </w:pPr>
      <w:r w:rsidRPr="008744D7">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7CB1F5A0" w14:textId="304C191D" w:rsidR="00FB2F82" w:rsidRPr="008744D7" w:rsidRDefault="004769E0" w:rsidP="00FB2F82">
      <w:pPr>
        <w:ind w:firstLine="709"/>
        <w:jc w:val="both"/>
      </w:pPr>
      <w:r w:rsidRPr="008744D7">
        <w:t>Протяж</w:t>
      </w:r>
      <w:r w:rsidR="004D035A" w:rsidRPr="008744D7">
        <w:t>ё</w:t>
      </w:r>
      <w:r w:rsidRPr="008744D7">
        <w:t>нность сетей теплоснабжения согласно свидетельств о государственной регистрации собственности</w:t>
      </w:r>
      <w:r w:rsidR="00FB2F82" w:rsidRPr="008744D7">
        <w:t xml:space="preserve"> показан</w:t>
      </w:r>
      <w:r w:rsidRPr="008744D7">
        <w:t>а</w:t>
      </w:r>
      <w:r w:rsidR="00FB2F82" w:rsidRPr="008744D7">
        <w:t xml:space="preserve"> в таблице </w:t>
      </w:r>
      <w:r w:rsidR="000D49F4">
        <w:t>70</w:t>
      </w:r>
      <w:r w:rsidR="00FB2F82" w:rsidRPr="008744D7">
        <w:t>.</w:t>
      </w:r>
    </w:p>
    <w:p w14:paraId="7D60A7F8" w14:textId="56BC4BC6" w:rsidR="004769E0" w:rsidRPr="008744D7" w:rsidRDefault="004769E0" w:rsidP="00FB2F82">
      <w:pPr>
        <w:ind w:firstLine="709"/>
        <w:jc w:val="both"/>
      </w:pPr>
    </w:p>
    <w:p w14:paraId="2ECEAD16" w14:textId="052583A1" w:rsidR="004769E0" w:rsidRPr="008744D7" w:rsidRDefault="004769E0" w:rsidP="004769E0">
      <w:pPr>
        <w:jc w:val="both"/>
      </w:pPr>
      <w:r w:rsidRPr="008744D7">
        <w:rPr>
          <w:bCs/>
          <w:lang w:val="x-none" w:eastAsia="x-none"/>
        </w:rPr>
        <w:t xml:space="preserve">Таблица </w:t>
      </w:r>
      <w:r w:rsidRPr="008744D7">
        <w:rPr>
          <w:bCs/>
          <w:lang w:val="x-none" w:eastAsia="x-none"/>
        </w:rPr>
        <w:fldChar w:fldCharType="begin"/>
      </w:r>
      <w:r w:rsidRPr="008744D7">
        <w:rPr>
          <w:bCs/>
          <w:lang w:val="x-none" w:eastAsia="x-none"/>
        </w:rPr>
        <w:instrText xml:space="preserve"> SEQ Таблица \* ARABIC </w:instrText>
      </w:r>
      <w:r w:rsidRPr="008744D7">
        <w:rPr>
          <w:bCs/>
          <w:lang w:val="x-none" w:eastAsia="x-none"/>
        </w:rPr>
        <w:fldChar w:fldCharType="separate"/>
      </w:r>
      <w:r w:rsidR="000D49F4">
        <w:rPr>
          <w:bCs/>
          <w:noProof/>
          <w:lang w:val="x-none" w:eastAsia="x-none"/>
        </w:rPr>
        <w:t>70</w:t>
      </w:r>
      <w:r w:rsidRPr="008744D7">
        <w:rPr>
          <w:bCs/>
          <w:lang w:val="x-none" w:eastAsia="x-none"/>
        </w:rPr>
        <w:fldChar w:fldCharType="end"/>
      </w:r>
      <w:r w:rsidRPr="008744D7">
        <w:rPr>
          <w:bCs/>
          <w:lang w:val="x-none" w:eastAsia="x-none"/>
        </w:rPr>
        <w:t xml:space="preserve"> – </w:t>
      </w:r>
      <w:r w:rsidR="004D035A" w:rsidRPr="008744D7">
        <w:t xml:space="preserve">Удельная материальная характеристика тепловых сетей, приведённая к расчётной тепловой нагрузке на территории с.п. </w:t>
      </w:r>
      <w:r w:rsidR="004D5808">
        <w:t>Казым</w:t>
      </w:r>
    </w:p>
    <w:p w14:paraId="49D3020E" w14:textId="5AB25B8D" w:rsidR="004769E0" w:rsidRPr="008744D7" w:rsidRDefault="004769E0" w:rsidP="004769E0">
      <w:pPr>
        <w:jc w:val="both"/>
      </w:pPr>
    </w:p>
    <w:tbl>
      <w:tblPr>
        <w:tblStyle w:val="aff3"/>
        <w:tblW w:w="0" w:type="auto"/>
        <w:tblCellMar>
          <w:left w:w="28" w:type="dxa"/>
          <w:right w:w="28" w:type="dxa"/>
        </w:tblCellMar>
        <w:tblLook w:val="04A0" w:firstRow="1" w:lastRow="0" w:firstColumn="1" w:lastColumn="0" w:noHBand="0" w:noVBand="1"/>
      </w:tblPr>
      <w:tblGrid>
        <w:gridCol w:w="3209"/>
        <w:gridCol w:w="3209"/>
        <w:gridCol w:w="3210"/>
      </w:tblGrid>
      <w:tr w:rsidR="004D035A" w:rsidRPr="008744D7" w14:paraId="58CBE884" w14:textId="77777777" w:rsidTr="00B9773D">
        <w:tc>
          <w:tcPr>
            <w:tcW w:w="3209" w:type="dxa"/>
            <w:vAlign w:val="center"/>
          </w:tcPr>
          <w:p w14:paraId="3F77B010" w14:textId="61DAFA2C" w:rsidR="004D035A" w:rsidRPr="008744D7" w:rsidRDefault="004D035A" w:rsidP="00B9773D">
            <w:pPr>
              <w:tabs>
                <w:tab w:val="left" w:pos="1276"/>
              </w:tabs>
              <w:contextualSpacing/>
              <w:jc w:val="center"/>
              <w:rPr>
                <w:sz w:val="20"/>
                <w:szCs w:val="20"/>
              </w:rPr>
            </w:pPr>
            <w:r w:rsidRPr="008744D7">
              <w:rPr>
                <w:sz w:val="20"/>
                <w:szCs w:val="20"/>
              </w:rPr>
              <w:t>Расчётная тепловая нагрузка, Гкал/ч</w:t>
            </w:r>
          </w:p>
        </w:tc>
        <w:tc>
          <w:tcPr>
            <w:tcW w:w="3209" w:type="dxa"/>
            <w:vAlign w:val="center"/>
          </w:tcPr>
          <w:p w14:paraId="6DAA21A3" w14:textId="77777777" w:rsidR="004D035A" w:rsidRPr="008744D7" w:rsidRDefault="004D035A" w:rsidP="00B9773D">
            <w:pPr>
              <w:tabs>
                <w:tab w:val="left" w:pos="1276"/>
              </w:tabs>
              <w:contextualSpacing/>
              <w:jc w:val="center"/>
              <w:rPr>
                <w:sz w:val="20"/>
                <w:szCs w:val="20"/>
                <w:vertAlign w:val="superscript"/>
              </w:rPr>
            </w:pPr>
            <w:r w:rsidRPr="008744D7">
              <w:rPr>
                <w:sz w:val="20"/>
                <w:szCs w:val="20"/>
              </w:rPr>
              <w:t>Материальная характеристика тепловых сетей, м</w:t>
            </w:r>
            <w:r w:rsidRPr="008744D7">
              <w:rPr>
                <w:sz w:val="20"/>
                <w:szCs w:val="20"/>
                <w:vertAlign w:val="superscript"/>
              </w:rPr>
              <w:t>2</w:t>
            </w:r>
          </w:p>
        </w:tc>
        <w:tc>
          <w:tcPr>
            <w:tcW w:w="3210" w:type="dxa"/>
            <w:vAlign w:val="center"/>
          </w:tcPr>
          <w:p w14:paraId="32D96386" w14:textId="757A4533" w:rsidR="004D035A" w:rsidRPr="008744D7" w:rsidRDefault="004D035A" w:rsidP="00B9773D">
            <w:pPr>
              <w:tabs>
                <w:tab w:val="left" w:pos="1276"/>
              </w:tabs>
              <w:contextualSpacing/>
              <w:jc w:val="center"/>
              <w:rPr>
                <w:sz w:val="20"/>
                <w:szCs w:val="20"/>
                <w:vertAlign w:val="superscript"/>
              </w:rPr>
            </w:pPr>
            <w:r w:rsidRPr="008744D7">
              <w:rPr>
                <w:sz w:val="20"/>
                <w:szCs w:val="20"/>
              </w:rPr>
              <w:t>Удельная материальная характеристика тепловых сетей, приведённая к расчётной тепловой нагрузке, Гкал/ч/м</w:t>
            </w:r>
            <w:r w:rsidRPr="008744D7">
              <w:rPr>
                <w:sz w:val="20"/>
                <w:szCs w:val="20"/>
                <w:vertAlign w:val="superscript"/>
              </w:rPr>
              <w:t>2</w:t>
            </w:r>
          </w:p>
        </w:tc>
      </w:tr>
      <w:tr w:rsidR="004D035A" w:rsidRPr="008744D7" w14:paraId="1C64DA0B" w14:textId="77777777" w:rsidTr="00B9773D">
        <w:tc>
          <w:tcPr>
            <w:tcW w:w="3209" w:type="dxa"/>
            <w:vAlign w:val="center"/>
          </w:tcPr>
          <w:p w14:paraId="21A3EBD1" w14:textId="13262483" w:rsidR="004D035A" w:rsidRPr="008744D7" w:rsidRDefault="00DF2000" w:rsidP="00900B47">
            <w:pPr>
              <w:tabs>
                <w:tab w:val="left" w:pos="1276"/>
              </w:tabs>
              <w:contextualSpacing/>
              <w:jc w:val="center"/>
              <w:rPr>
                <w:sz w:val="20"/>
                <w:szCs w:val="20"/>
              </w:rPr>
            </w:pPr>
            <w:r>
              <w:rPr>
                <w:sz w:val="20"/>
                <w:szCs w:val="20"/>
              </w:rPr>
              <w:t>3,2</w:t>
            </w:r>
            <w:r w:rsidR="00900B47">
              <w:rPr>
                <w:sz w:val="20"/>
                <w:szCs w:val="20"/>
              </w:rPr>
              <w:t>52</w:t>
            </w:r>
          </w:p>
        </w:tc>
        <w:tc>
          <w:tcPr>
            <w:tcW w:w="3209" w:type="dxa"/>
            <w:vAlign w:val="center"/>
          </w:tcPr>
          <w:p w14:paraId="289A7EEE" w14:textId="66914A86" w:rsidR="004D035A" w:rsidRPr="008744D7" w:rsidRDefault="00DF2000" w:rsidP="00B9773D">
            <w:pPr>
              <w:tabs>
                <w:tab w:val="left" w:pos="1276"/>
              </w:tabs>
              <w:contextualSpacing/>
              <w:jc w:val="center"/>
              <w:rPr>
                <w:sz w:val="20"/>
                <w:szCs w:val="20"/>
              </w:rPr>
            </w:pPr>
            <w:r>
              <w:rPr>
                <w:sz w:val="20"/>
                <w:szCs w:val="20"/>
              </w:rPr>
              <w:t>818,58</w:t>
            </w:r>
          </w:p>
        </w:tc>
        <w:tc>
          <w:tcPr>
            <w:tcW w:w="3210" w:type="dxa"/>
            <w:vAlign w:val="center"/>
          </w:tcPr>
          <w:p w14:paraId="4A04274F" w14:textId="13498AEC" w:rsidR="004D035A" w:rsidRPr="008744D7" w:rsidRDefault="00DF2000" w:rsidP="00B9773D">
            <w:pPr>
              <w:tabs>
                <w:tab w:val="left" w:pos="1276"/>
              </w:tabs>
              <w:contextualSpacing/>
              <w:jc w:val="center"/>
              <w:rPr>
                <w:sz w:val="20"/>
                <w:szCs w:val="20"/>
              </w:rPr>
            </w:pPr>
            <w:r>
              <w:rPr>
                <w:sz w:val="20"/>
                <w:szCs w:val="20"/>
              </w:rPr>
              <w:t>0,0039</w:t>
            </w:r>
          </w:p>
        </w:tc>
      </w:tr>
    </w:tbl>
    <w:p w14:paraId="076F1FF2" w14:textId="77777777" w:rsidR="004D035A" w:rsidRPr="008744D7" w:rsidRDefault="004D035A" w:rsidP="004769E0">
      <w:pPr>
        <w:jc w:val="both"/>
      </w:pPr>
    </w:p>
    <w:p w14:paraId="3B8246BA" w14:textId="2A365969" w:rsidR="00AD41CC" w:rsidRPr="008744D7" w:rsidRDefault="00AD41CC" w:rsidP="00B65238">
      <w:pPr>
        <w:pStyle w:val="2"/>
        <w:tabs>
          <w:tab w:val="left" w:pos="1276"/>
        </w:tabs>
        <w:spacing w:before="0"/>
        <w:ind w:left="0" w:firstLine="709"/>
        <w:contextualSpacing/>
        <w:rPr>
          <w:rFonts w:cs="Times New Roman"/>
          <w:b w:val="0"/>
          <w:szCs w:val="24"/>
        </w:rPr>
      </w:pPr>
      <w:bookmarkStart w:id="906" w:name="_Toc524614914"/>
      <w:bookmarkStart w:id="907" w:name="_Toc524615130"/>
      <w:bookmarkStart w:id="908" w:name="_Toc28125414"/>
      <w:bookmarkStart w:id="909" w:name="_Toc43540756"/>
      <w:r w:rsidRPr="008744D7">
        <w:rPr>
          <w:rFonts w:cs="Times New Roman"/>
          <w:b w:val="0"/>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bookmarkEnd w:id="906"/>
      <w:bookmarkEnd w:id="907"/>
      <w:bookmarkEnd w:id="908"/>
      <w:r w:rsidR="00032F6E" w:rsidRPr="008744D7">
        <w:rPr>
          <w:rFonts w:cs="Times New Roman"/>
          <w:b w:val="0"/>
        </w:rPr>
        <w:t xml:space="preserve">на территории с.п. </w:t>
      </w:r>
      <w:r w:rsidR="001F52B0" w:rsidRPr="00D07647">
        <w:rPr>
          <w:rFonts w:cs="Times New Roman"/>
          <w:b w:val="0"/>
          <w:szCs w:val="24"/>
        </w:rPr>
        <w:t>Казым</w:t>
      </w:r>
      <w:bookmarkEnd w:id="909"/>
    </w:p>
    <w:p w14:paraId="5A06ED11" w14:textId="77777777" w:rsidR="00B65238" w:rsidRPr="008744D7" w:rsidRDefault="00B65238" w:rsidP="00B65238">
      <w:pPr>
        <w:tabs>
          <w:tab w:val="left" w:pos="1276"/>
        </w:tabs>
        <w:contextualSpacing/>
        <w:jc w:val="both"/>
      </w:pPr>
      <w:bookmarkStart w:id="910" w:name="_Hlk22221519"/>
    </w:p>
    <w:p w14:paraId="0420A183" w14:textId="23FBD5E0" w:rsidR="00F263F8" w:rsidRPr="008744D7" w:rsidRDefault="00F263F8" w:rsidP="00C2459E">
      <w:pPr>
        <w:tabs>
          <w:tab w:val="left" w:pos="1276"/>
        </w:tabs>
        <w:ind w:firstLine="709"/>
        <w:contextualSpacing/>
        <w:jc w:val="both"/>
      </w:pPr>
      <w:r w:rsidRPr="008744D7">
        <w:t xml:space="preserve">На территории </w:t>
      </w:r>
      <w:r w:rsidR="00D0209A" w:rsidRPr="008744D7">
        <w:t xml:space="preserve">с.п. </w:t>
      </w:r>
      <w:r w:rsidR="00DF2000">
        <w:t>Казым</w:t>
      </w:r>
      <w:r w:rsidRPr="008744D7">
        <w:t xml:space="preserve"> отсутствуют источники тепловой энергии, функционирующие в режиме комбинированной выработки электрической и тепловой энергии.</w:t>
      </w:r>
    </w:p>
    <w:bookmarkEnd w:id="910"/>
    <w:p w14:paraId="2AFBA952" w14:textId="77777777" w:rsidR="00B167CA" w:rsidRPr="008744D7" w:rsidRDefault="00B167CA" w:rsidP="00B65238">
      <w:pPr>
        <w:tabs>
          <w:tab w:val="left" w:pos="1276"/>
        </w:tabs>
        <w:contextualSpacing/>
        <w:jc w:val="both"/>
      </w:pPr>
    </w:p>
    <w:p w14:paraId="0FE0228B" w14:textId="59568DCB" w:rsidR="00AD41CC" w:rsidRPr="008744D7" w:rsidRDefault="00AD41CC" w:rsidP="00B65238">
      <w:pPr>
        <w:pStyle w:val="2"/>
        <w:tabs>
          <w:tab w:val="left" w:pos="1276"/>
        </w:tabs>
        <w:spacing w:before="0"/>
        <w:ind w:left="0" w:firstLine="709"/>
        <w:contextualSpacing/>
        <w:rPr>
          <w:rFonts w:cs="Times New Roman"/>
          <w:b w:val="0"/>
          <w:szCs w:val="24"/>
        </w:rPr>
      </w:pPr>
      <w:bookmarkStart w:id="911" w:name="_Toc524614915"/>
      <w:bookmarkStart w:id="912" w:name="_Toc524615131"/>
      <w:bookmarkStart w:id="913" w:name="_Toc28125415"/>
      <w:bookmarkStart w:id="914" w:name="_Toc43540757"/>
      <w:r w:rsidRPr="008744D7">
        <w:rPr>
          <w:rFonts w:cs="Times New Roman"/>
          <w:b w:val="0"/>
          <w:szCs w:val="24"/>
        </w:rPr>
        <w:t>Удельный расход условного топлива на отпуск электрической энергии</w:t>
      </w:r>
      <w:bookmarkEnd w:id="911"/>
      <w:bookmarkEnd w:id="912"/>
      <w:bookmarkEnd w:id="913"/>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14"/>
    </w:p>
    <w:p w14:paraId="56C1853C" w14:textId="77777777" w:rsidR="00B65238" w:rsidRPr="008744D7" w:rsidRDefault="00B65238" w:rsidP="00B65238">
      <w:pPr>
        <w:tabs>
          <w:tab w:val="left" w:pos="1276"/>
        </w:tabs>
        <w:contextualSpacing/>
        <w:jc w:val="both"/>
      </w:pPr>
    </w:p>
    <w:p w14:paraId="72E0CD31" w14:textId="601D556F" w:rsidR="00F263F8" w:rsidRPr="008744D7" w:rsidRDefault="00F263F8" w:rsidP="00C2459E">
      <w:pPr>
        <w:tabs>
          <w:tab w:val="left" w:pos="1276"/>
        </w:tabs>
        <w:ind w:firstLine="709"/>
        <w:contextualSpacing/>
        <w:jc w:val="both"/>
      </w:pPr>
      <w:r w:rsidRPr="008744D7">
        <w:t xml:space="preserve">На территории </w:t>
      </w:r>
      <w:r w:rsidR="00D0209A" w:rsidRPr="008744D7">
        <w:t xml:space="preserve">с.п. </w:t>
      </w:r>
      <w:r w:rsidR="00DF2000">
        <w:t>Казым</w:t>
      </w:r>
      <w:r w:rsidR="00D172D8" w:rsidRPr="008744D7">
        <w:t xml:space="preserve"> </w:t>
      </w:r>
      <w:r w:rsidRPr="008744D7">
        <w:t>отсутствуют источники тепловой энергии, функционирующие в режиме комбинированной выработки электрической и тепловой энергии.</w:t>
      </w:r>
    </w:p>
    <w:p w14:paraId="36FADB7E" w14:textId="77777777" w:rsidR="000752CE" w:rsidRPr="008744D7" w:rsidRDefault="000752CE" w:rsidP="00B65238">
      <w:pPr>
        <w:tabs>
          <w:tab w:val="left" w:pos="1276"/>
        </w:tabs>
        <w:contextualSpacing/>
        <w:jc w:val="both"/>
      </w:pPr>
    </w:p>
    <w:p w14:paraId="2499E139" w14:textId="25FE93F6" w:rsidR="00AD41CC" w:rsidRPr="008744D7" w:rsidRDefault="00AD41CC" w:rsidP="00B9773D">
      <w:pPr>
        <w:pStyle w:val="2"/>
        <w:keepNext/>
        <w:tabs>
          <w:tab w:val="left" w:pos="1276"/>
        </w:tabs>
        <w:spacing w:before="0"/>
        <w:ind w:left="0" w:firstLine="709"/>
        <w:contextualSpacing/>
        <w:rPr>
          <w:rFonts w:cs="Times New Roman"/>
          <w:b w:val="0"/>
          <w:szCs w:val="24"/>
        </w:rPr>
      </w:pPr>
      <w:bookmarkStart w:id="915" w:name="_Toc524614916"/>
      <w:bookmarkStart w:id="916" w:name="_Toc524615132"/>
      <w:bookmarkStart w:id="917" w:name="_Toc28125416"/>
      <w:bookmarkStart w:id="918" w:name="_Toc43540758"/>
      <w:r w:rsidRPr="008744D7">
        <w:rPr>
          <w:rFonts w:cs="Times New Roman"/>
          <w:b w:val="0"/>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915"/>
      <w:bookmarkEnd w:id="916"/>
      <w:bookmarkEnd w:id="917"/>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18"/>
    </w:p>
    <w:p w14:paraId="59212364" w14:textId="77777777" w:rsidR="00B65238" w:rsidRPr="008744D7" w:rsidRDefault="00B65238" w:rsidP="00B9773D">
      <w:pPr>
        <w:keepNext/>
        <w:keepLines/>
        <w:tabs>
          <w:tab w:val="left" w:pos="1276"/>
        </w:tabs>
        <w:contextualSpacing/>
        <w:jc w:val="both"/>
      </w:pPr>
    </w:p>
    <w:p w14:paraId="2E3955F8" w14:textId="0B142AA3" w:rsidR="00236A49" w:rsidRPr="008744D7" w:rsidRDefault="00236A49" w:rsidP="00C2459E">
      <w:pPr>
        <w:tabs>
          <w:tab w:val="left" w:pos="1276"/>
        </w:tabs>
        <w:ind w:firstLine="709"/>
        <w:contextualSpacing/>
        <w:jc w:val="both"/>
      </w:pPr>
      <w:r w:rsidRPr="008744D7">
        <w:t xml:space="preserve">На территории </w:t>
      </w:r>
      <w:r w:rsidR="00D0209A" w:rsidRPr="008744D7">
        <w:t xml:space="preserve">с.п. </w:t>
      </w:r>
      <w:r w:rsidR="00DF2000">
        <w:t>Казым</w:t>
      </w:r>
      <w:r w:rsidR="005F6347" w:rsidRPr="008744D7">
        <w:t xml:space="preserve"> </w:t>
      </w:r>
      <w:r w:rsidRPr="008744D7">
        <w:t>отсутствуют источники тепловой энергии, функционирующие в режиме комбинированной выработки электрической и тепловой энергии.</w:t>
      </w:r>
    </w:p>
    <w:p w14:paraId="66C250FB" w14:textId="77777777" w:rsidR="00236A49" w:rsidRPr="008744D7" w:rsidRDefault="00236A49" w:rsidP="00B65238">
      <w:pPr>
        <w:tabs>
          <w:tab w:val="left" w:pos="1276"/>
        </w:tabs>
        <w:contextualSpacing/>
        <w:jc w:val="both"/>
      </w:pPr>
    </w:p>
    <w:p w14:paraId="3E62206C" w14:textId="4CBD4237" w:rsidR="00AD41CC" w:rsidRPr="008744D7" w:rsidRDefault="00AD41CC" w:rsidP="00B65238">
      <w:pPr>
        <w:pStyle w:val="2"/>
        <w:tabs>
          <w:tab w:val="left" w:pos="1276"/>
        </w:tabs>
        <w:spacing w:before="0"/>
        <w:ind w:left="0" w:firstLine="709"/>
        <w:contextualSpacing/>
        <w:rPr>
          <w:rFonts w:cs="Times New Roman"/>
          <w:b w:val="0"/>
          <w:szCs w:val="24"/>
        </w:rPr>
      </w:pPr>
      <w:bookmarkStart w:id="919" w:name="_Toc524614917"/>
      <w:bookmarkStart w:id="920" w:name="_Toc524615133"/>
      <w:bookmarkStart w:id="921" w:name="_Toc28125417"/>
      <w:bookmarkStart w:id="922" w:name="_Toc43540759"/>
      <w:bookmarkStart w:id="923" w:name="_Hlk9970883"/>
      <w:r w:rsidRPr="008744D7">
        <w:rPr>
          <w:rFonts w:cs="Times New Roman"/>
          <w:b w:val="0"/>
          <w:szCs w:val="24"/>
        </w:rPr>
        <w:t>Доля отпуска тепловой энергии, осуществляемого потребителям по приборам у</w:t>
      </w:r>
      <w:r w:rsidR="00EB3E50" w:rsidRPr="008744D7">
        <w:rPr>
          <w:rFonts w:cs="Times New Roman"/>
          <w:b w:val="0"/>
          <w:szCs w:val="24"/>
        </w:rPr>
        <w:t>чёт</w:t>
      </w:r>
      <w:r w:rsidRPr="008744D7">
        <w:rPr>
          <w:rFonts w:cs="Times New Roman"/>
          <w:b w:val="0"/>
          <w:szCs w:val="24"/>
        </w:rPr>
        <w:t>а, в общем объ</w:t>
      </w:r>
      <w:r w:rsidR="007D0D09" w:rsidRPr="008744D7">
        <w:rPr>
          <w:rFonts w:cs="Times New Roman"/>
          <w:b w:val="0"/>
          <w:szCs w:val="24"/>
        </w:rPr>
        <w:t>ё</w:t>
      </w:r>
      <w:r w:rsidRPr="008744D7">
        <w:rPr>
          <w:rFonts w:cs="Times New Roman"/>
          <w:b w:val="0"/>
          <w:szCs w:val="24"/>
        </w:rPr>
        <w:t>ме отпущенной тепловой энергии</w:t>
      </w:r>
      <w:bookmarkEnd w:id="919"/>
      <w:bookmarkEnd w:id="920"/>
      <w:bookmarkEnd w:id="921"/>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22"/>
    </w:p>
    <w:p w14:paraId="67578FF0" w14:textId="77777777" w:rsidR="00B65238" w:rsidRPr="008744D7" w:rsidRDefault="00B65238" w:rsidP="00B65238">
      <w:pPr>
        <w:tabs>
          <w:tab w:val="left" w:pos="1276"/>
        </w:tabs>
        <w:contextualSpacing/>
        <w:jc w:val="both"/>
      </w:pPr>
      <w:bookmarkStart w:id="924" w:name="_Hlk22221547"/>
    </w:p>
    <w:p w14:paraId="62438345" w14:textId="5C04709C" w:rsidR="00D172D8" w:rsidRPr="008744D7" w:rsidRDefault="00D172D8" w:rsidP="00D172D8">
      <w:pPr>
        <w:tabs>
          <w:tab w:val="left" w:pos="1276"/>
        </w:tabs>
        <w:ind w:firstLine="709"/>
        <w:contextualSpacing/>
        <w:jc w:val="both"/>
      </w:pPr>
      <w:r w:rsidRPr="008744D7">
        <w:t xml:space="preserve">Доля отпуска тепловой энергии, осуществляемого потребителям по приборам учёта, в общем объёме отпущенной тепловой энергии в </w:t>
      </w:r>
      <w:r w:rsidR="00D0209A" w:rsidRPr="008744D7">
        <w:t xml:space="preserve">с.п. </w:t>
      </w:r>
      <w:r w:rsidR="00DF2000">
        <w:t>Казым</w:t>
      </w:r>
      <w:r w:rsidR="005F6347" w:rsidRPr="008744D7">
        <w:t xml:space="preserve">, </w:t>
      </w:r>
      <w:r w:rsidRPr="008744D7">
        <w:t>составляет 0%.</w:t>
      </w:r>
    </w:p>
    <w:p w14:paraId="370D7097" w14:textId="77777777" w:rsidR="00B65238" w:rsidRPr="008744D7" w:rsidRDefault="00B65238" w:rsidP="00B65238">
      <w:pPr>
        <w:tabs>
          <w:tab w:val="left" w:pos="1276"/>
        </w:tabs>
        <w:contextualSpacing/>
        <w:jc w:val="both"/>
      </w:pPr>
    </w:p>
    <w:p w14:paraId="5582AB78" w14:textId="4EE270CF" w:rsidR="00AD41CC" w:rsidRPr="008744D7" w:rsidRDefault="00AD41CC" w:rsidP="00B65238">
      <w:pPr>
        <w:pStyle w:val="2"/>
        <w:tabs>
          <w:tab w:val="left" w:pos="1418"/>
        </w:tabs>
        <w:spacing w:before="0"/>
        <w:ind w:left="0" w:firstLine="709"/>
        <w:contextualSpacing/>
        <w:rPr>
          <w:rFonts w:cs="Times New Roman"/>
          <w:b w:val="0"/>
          <w:szCs w:val="24"/>
        </w:rPr>
      </w:pPr>
      <w:bookmarkStart w:id="925" w:name="_Toc524614918"/>
      <w:bookmarkStart w:id="926" w:name="_Toc524615134"/>
      <w:bookmarkStart w:id="927" w:name="_Toc28125418"/>
      <w:bookmarkStart w:id="928" w:name="_Toc43540760"/>
      <w:bookmarkEnd w:id="923"/>
      <w:bookmarkEnd w:id="924"/>
      <w:r w:rsidRPr="008744D7">
        <w:rPr>
          <w:rFonts w:cs="Times New Roman"/>
          <w:b w:val="0"/>
          <w:szCs w:val="24"/>
        </w:rPr>
        <w:t>Средневзвешенный (по материальной характеристике) срок эксплуатации тепловых сетей (для каждой системы теплоснабжения)</w:t>
      </w:r>
      <w:bookmarkEnd w:id="925"/>
      <w:bookmarkEnd w:id="926"/>
      <w:bookmarkEnd w:id="927"/>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28"/>
    </w:p>
    <w:p w14:paraId="2539D783" w14:textId="77777777" w:rsidR="00B65238" w:rsidRPr="008744D7" w:rsidRDefault="00B65238" w:rsidP="00B65238">
      <w:pPr>
        <w:tabs>
          <w:tab w:val="left" w:pos="1276"/>
        </w:tabs>
        <w:contextualSpacing/>
        <w:jc w:val="both"/>
      </w:pPr>
    </w:p>
    <w:p w14:paraId="5E0E67AD" w14:textId="4F26DAFD" w:rsidR="00DF2000" w:rsidRDefault="00DF2000" w:rsidP="00DF2000">
      <w:pPr>
        <w:ind w:firstLine="709"/>
        <w:jc w:val="both"/>
      </w:pPr>
      <w:r>
        <w:t>Средневзвешанный срок службы тепловых сетей котельных №</w:t>
      </w:r>
      <w:r w:rsidR="00900B47">
        <w:t xml:space="preserve"> </w:t>
      </w:r>
      <w:r>
        <w:t>1 и №</w:t>
      </w:r>
      <w:r w:rsidR="00900B47">
        <w:t xml:space="preserve"> </w:t>
      </w:r>
      <w:r>
        <w:t xml:space="preserve">2 – </w:t>
      </w:r>
      <w:r w:rsidR="005E12E5">
        <w:t>24,1</w:t>
      </w:r>
      <w:r>
        <w:t xml:space="preserve"> </w:t>
      </w:r>
      <w:r w:rsidR="005E12E5">
        <w:t>года</w:t>
      </w:r>
      <w:r>
        <w:t>.</w:t>
      </w:r>
    </w:p>
    <w:p w14:paraId="0C09D3E8" w14:textId="77777777" w:rsidR="005F6347" w:rsidRPr="008744D7" w:rsidRDefault="005F6347" w:rsidP="00D172D8">
      <w:pPr>
        <w:ind w:firstLine="709"/>
        <w:contextualSpacing/>
        <w:jc w:val="both"/>
      </w:pPr>
    </w:p>
    <w:p w14:paraId="10F90B70" w14:textId="2B4A1085" w:rsidR="00AD41CC" w:rsidRPr="008744D7" w:rsidRDefault="00AD41CC" w:rsidP="00F77132">
      <w:pPr>
        <w:pStyle w:val="2"/>
        <w:tabs>
          <w:tab w:val="left" w:pos="1418"/>
        </w:tabs>
        <w:spacing w:before="0"/>
        <w:ind w:left="0" w:firstLine="709"/>
        <w:contextualSpacing/>
        <w:rPr>
          <w:rFonts w:cs="Times New Roman"/>
          <w:b w:val="0"/>
          <w:szCs w:val="24"/>
        </w:rPr>
      </w:pPr>
      <w:bookmarkStart w:id="929" w:name="_Toc524614919"/>
      <w:bookmarkStart w:id="930" w:name="_Toc524615135"/>
      <w:bookmarkStart w:id="931" w:name="_Toc28125419"/>
      <w:bookmarkStart w:id="932" w:name="_Toc43540761"/>
      <w:r w:rsidRPr="008744D7">
        <w:rPr>
          <w:rFonts w:cs="Times New Roman"/>
          <w:b w:val="0"/>
          <w:szCs w:val="24"/>
        </w:rPr>
        <w:lastRenderedPageBreak/>
        <w:t xml:space="preserve">Отношение материальной характеристики тепловых сетей, реконструированных за год, к общей материальной характеристике тепловых сетей </w:t>
      </w:r>
      <w:r w:rsidR="00EB3E50" w:rsidRPr="008744D7">
        <w:rPr>
          <w:rFonts w:cs="Times New Roman"/>
          <w:b w:val="0"/>
          <w:szCs w:val="24"/>
        </w:rPr>
        <w:t>(фактическое значение за отчё</w:t>
      </w:r>
      <w:r w:rsidRPr="008744D7">
        <w:rPr>
          <w:rFonts w:cs="Times New Roman"/>
          <w:b w:val="0"/>
          <w:szCs w:val="24"/>
        </w:rPr>
        <w:t>тный период и прогноз изменения при реализации проектов, указанных в утвержд</w:t>
      </w:r>
      <w:r w:rsidR="00A610CA" w:rsidRPr="008744D7">
        <w:rPr>
          <w:rFonts w:cs="Times New Roman"/>
          <w:b w:val="0"/>
          <w:szCs w:val="24"/>
        </w:rPr>
        <w:t>ё</w:t>
      </w:r>
      <w:r w:rsidRPr="008744D7">
        <w:rPr>
          <w:rFonts w:cs="Times New Roman"/>
          <w:b w:val="0"/>
          <w:szCs w:val="24"/>
        </w:rPr>
        <w:t xml:space="preserve">нной схеме теплоснабжения) (для каждой системы теплоснабжения, а также для </w:t>
      </w:r>
      <w:r w:rsidR="00032F6E" w:rsidRPr="008744D7">
        <w:rPr>
          <w:rFonts w:cs="Times New Roman"/>
          <w:b w:val="0"/>
        </w:rPr>
        <w:t xml:space="preserve">с.п. </w:t>
      </w:r>
      <w:r w:rsidR="001F52B0" w:rsidRPr="00D07647">
        <w:rPr>
          <w:rFonts w:cs="Times New Roman"/>
          <w:b w:val="0"/>
          <w:szCs w:val="24"/>
        </w:rPr>
        <w:t>Казым</w:t>
      </w:r>
      <w:r w:rsidRPr="008744D7">
        <w:rPr>
          <w:rFonts w:cs="Times New Roman"/>
          <w:b w:val="0"/>
          <w:szCs w:val="24"/>
        </w:rPr>
        <w:t>)</w:t>
      </w:r>
      <w:bookmarkEnd w:id="929"/>
      <w:bookmarkEnd w:id="930"/>
      <w:bookmarkEnd w:id="931"/>
      <w:bookmarkEnd w:id="932"/>
    </w:p>
    <w:p w14:paraId="44DF21A4" w14:textId="77777777" w:rsidR="00F77132" w:rsidRPr="008744D7" w:rsidRDefault="00F77132" w:rsidP="00F77132">
      <w:pPr>
        <w:tabs>
          <w:tab w:val="left" w:pos="1418"/>
        </w:tabs>
        <w:contextualSpacing/>
        <w:jc w:val="both"/>
      </w:pPr>
    </w:p>
    <w:p w14:paraId="18ABFEF6" w14:textId="26B0BE13" w:rsidR="009017F3" w:rsidRPr="008744D7" w:rsidRDefault="00DA2574" w:rsidP="00C2459E">
      <w:pPr>
        <w:tabs>
          <w:tab w:val="left" w:pos="1418"/>
        </w:tabs>
        <w:ind w:firstLine="709"/>
        <w:contextualSpacing/>
        <w:jc w:val="both"/>
        <w:rPr>
          <w:bCs/>
        </w:rPr>
      </w:pPr>
      <w:r w:rsidRPr="008744D7">
        <w:t xml:space="preserve">Универсальным показателем, позволяющим оценивать и сравнивать системы транспортировки теплоносителя, отличающиеся масштабом теплофицируемого района, является </w:t>
      </w:r>
      <w:r w:rsidRPr="008744D7">
        <w:rPr>
          <w:bCs/>
        </w:rPr>
        <w:t>удельная материальная характеристика тепловой сети.</w:t>
      </w:r>
    </w:p>
    <w:p w14:paraId="657895AC" w14:textId="4997D766" w:rsidR="00B9773D" w:rsidRPr="008744D7" w:rsidRDefault="00B9773D" w:rsidP="00C2459E">
      <w:pPr>
        <w:tabs>
          <w:tab w:val="left" w:pos="1418"/>
        </w:tabs>
        <w:ind w:firstLine="709"/>
        <w:contextualSpacing/>
        <w:jc w:val="both"/>
        <w:rPr>
          <w:bCs/>
        </w:rPr>
      </w:pPr>
      <w:r w:rsidRPr="008744D7">
        <w:rPr>
          <w:bCs/>
        </w:rPr>
        <w:t xml:space="preserve">Сведения о тепловых сетях, реконструированных за год в с.п. </w:t>
      </w:r>
      <w:r w:rsidR="00DF2000">
        <w:rPr>
          <w:bCs/>
        </w:rPr>
        <w:t>Казым</w:t>
      </w:r>
      <w:r w:rsidRPr="008744D7">
        <w:rPr>
          <w:bCs/>
        </w:rPr>
        <w:t>, отсутствуют. В связи с этим данный показатель рассчитать не представляется возможным.</w:t>
      </w:r>
    </w:p>
    <w:p w14:paraId="7E3EC431" w14:textId="77777777" w:rsidR="00B9773D" w:rsidRPr="008744D7" w:rsidRDefault="00B9773D" w:rsidP="00C2459E">
      <w:pPr>
        <w:tabs>
          <w:tab w:val="left" w:pos="1418"/>
        </w:tabs>
        <w:ind w:firstLine="709"/>
        <w:contextualSpacing/>
        <w:jc w:val="both"/>
        <w:rPr>
          <w:bCs/>
        </w:rPr>
      </w:pPr>
    </w:p>
    <w:p w14:paraId="3D38904B" w14:textId="6C0FC5D1" w:rsidR="00AD41CC" w:rsidRPr="008744D7" w:rsidRDefault="008742E8" w:rsidP="00F77132">
      <w:pPr>
        <w:pStyle w:val="2"/>
        <w:spacing w:before="0"/>
        <w:ind w:left="0" w:firstLine="709"/>
        <w:contextualSpacing/>
        <w:rPr>
          <w:rFonts w:cs="Times New Roman"/>
          <w:b w:val="0"/>
          <w:szCs w:val="24"/>
        </w:rPr>
      </w:pPr>
      <w:bookmarkStart w:id="933" w:name="_Toc524614920"/>
      <w:bookmarkStart w:id="934" w:name="_Toc524615136"/>
      <w:bookmarkStart w:id="935" w:name="_Toc28125420"/>
      <w:bookmarkStart w:id="936" w:name="_Toc43540762"/>
      <w:r w:rsidRPr="008744D7">
        <w:rPr>
          <w:rFonts w:cs="Times New Roman"/>
          <w:b w:val="0"/>
          <w:szCs w:val="24"/>
        </w:rPr>
        <w:t>О</w:t>
      </w:r>
      <w:r w:rsidR="00AD41CC" w:rsidRPr="008744D7">
        <w:rPr>
          <w:rFonts w:cs="Times New Roman"/>
          <w:b w:val="0"/>
          <w:szCs w:val="24"/>
        </w:rPr>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w:t>
      </w:r>
      <w:r w:rsidR="00EB3E50" w:rsidRPr="008744D7">
        <w:rPr>
          <w:rFonts w:cs="Times New Roman"/>
          <w:b w:val="0"/>
          <w:szCs w:val="24"/>
        </w:rPr>
        <w:t>ии (фактическое значение за отчё</w:t>
      </w:r>
      <w:r w:rsidR="00AD41CC" w:rsidRPr="008744D7">
        <w:rPr>
          <w:rFonts w:cs="Times New Roman"/>
          <w:b w:val="0"/>
          <w:szCs w:val="24"/>
        </w:rPr>
        <w:t>тный период и прогноз изменения при реализации проектов, указанных в утвержд</w:t>
      </w:r>
      <w:r w:rsidR="00A610CA" w:rsidRPr="008744D7">
        <w:rPr>
          <w:rFonts w:cs="Times New Roman"/>
          <w:b w:val="0"/>
          <w:szCs w:val="24"/>
        </w:rPr>
        <w:t>ё</w:t>
      </w:r>
      <w:r w:rsidR="00AD41CC" w:rsidRPr="008744D7">
        <w:rPr>
          <w:rFonts w:cs="Times New Roman"/>
          <w:b w:val="0"/>
          <w:szCs w:val="24"/>
        </w:rPr>
        <w:t xml:space="preserve">нной схеме теплоснабжения) (для </w:t>
      </w:r>
      <w:r w:rsidR="00032F6E" w:rsidRPr="008744D7">
        <w:rPr>
          <w:rFonts w:cs="Times New Roman"/>
          <w:b w:val="0"/>
        </w:rPr>
        <w:t xml:space="preserve">с.п. </w:t>
      </w:r>
      <w:r w:rsidR="001F52B0" w:rsidRPr="00D07647">
        <w:rPr>
          <w:rFonts w:cs="Times New Roman"/>
          <w:b w:val="0"/>
          <w:szCs w:val="24"/>
        </w:rPr>
        <w:t>Казым</w:t>
      </w:r>
      <w:r w:rsidR="00AD41CC" w:rsidRPr="008744D7">
        <w:rPr>
          <w:rFonts w:cs="Times New Roman"/>
          <w:b w:val="0"/>
          <w:szCs w:val="24"/>
        </w:rPr>
        <w:t>)</w:t>
      </w:r>
      <w:bookmarkEnd w:id="933"/>
      <w:bookmarkEnd w:id="934"/>
      <w:bookmarkEnd w:id="935"/>
      <w:bookmarkEnd w:id="936"/>
    </w:p>
    <w:p w14:paraId="2F43346D" w14:textId="77777777" w:rsidR="00003A8C" w:rsidRPr="008744D7" w:rsidRDefault="00003A8C" w:rsidP="00003A8C">
      <w:pPr>
        <w:ind w:firstLine="709"/>
        <w:jc w:val="both"/>
      </w:pPr>
    </w:p>
    <w:p w14:paraId="09D4445B" w14:textId="3857EA64" w:rsidR="00B9773D" w:rsidRPr="008744D7" w:rsidRDefault="00B9773D" w:rsidP="003C2FB7">
      <w:pPr>
        <w:ind w:firstLine="709"/>
        <w:jc w:val="both"/>
      </w:pPr>
      <w:r w:rsidRPr="008744D7">
        <w:t>В 2019 году реконструкция</w:t>
      </w:r>
      <w:r w:rsidR="003C2FB7" w:rsidRPr="008744D7">
        <w:t xml:space="preserve"> источников теплоснабжения в </w:t>
      </w:r>
      <w:r w:rsidR="003C2FB7" w:rsidRPr="008744D7">
        <w:rPr>
          <w:rFonts w:eastAsia="Calibri"/>
          <w:iCs/>
          <w:lang w:eastAsia="en-US"/>
        </w:rPr>
        <w:t>с.п.</w:t>
      </w:r>
      <w:r w:rsidR="003C2FB7" w:rsidRPr="008744D7">
        <w:t xml:space="preserve"> </w:t>
      </w:r>
      <w:r w:rsidR="00DF2000">
        <w:rPr>
          <w:bCs/>
        </w:rPr>
        <w:t>Казым</w:t>
      </w:r>
      <w:r w:rsidR="003C2FB7" w:rsidRPr="008744D7">
        <w:t xml:space="preserve"> не производилась.</w:t>
      </w:r>
    </w:p>
    <w:p w14:paraId="2AB617F8" w14:textId="5BC90984" w:rsidR="003C2FB7" w:rsidRPr="008744D7" w:rsidRDefault="003C2FB7" w:rsidP="003C2FB7">
      <w:pPr>
        <w:ind w:firstLine="709"/>
        <w:jc w:val="both"/>
      </w:pPr>
      <w:r w:rsidRPr="008744D7">
        <w:t>На основании этих данных, фактическое значение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равно нулю.</w:t>
      </w:r>
    </w:p>
    <w:p w14:paraId="4A7F0570" w14:textId="466E11C2" w:rsidR="003C2FB7" w:rsidRPr="008744D7" w:rsidRDefault="003C2FB7" w:rsidP="003C2FB7">
      <w:pPr>
        <w:ind w:firstLine="709"/>
        <w:jc w:val="both"/>
      </w:pPr>
      <w:r w:rsidRPr="008744D7">
        <w:t xml:space="preserve">На перспективу развития реконструкция источников теплоснабжения в </w:t>
      </w:r>
      <w:r w:rsidRPr="008744D7">
        <w:rPr>
          <w:rFonts w:eastAsia="Calibri"/>
          <w:iCs/>
          <w:lang w:eastAsia="en-US"/>
        </w:rPr>
        <w:t>с.п.</w:t>
      </w:r>
      <w:r w:rsidRPr="008744D7">
        <w:t xml:space="preserve"> </w:t>
      </w:r>
      <w:r w:rsidR="00DF2000">
        <w:rPr>
          <w:bCs/>
        </w:rPr>
        <w:t>Казым</w:t>
      </w:r>
      <w:r w:rsidRPr="008744D7">
        <w:t xml:space="preserve"> не предполагается. Соответственно, прогнозные значения (с 2020 года по 2029 год)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так же будет равно нулю.</w:t>
      </w:r>
    </w:p>
    <w:p w14:paraId="5755B5A3" w14:textId="605C02A5" w:rsidR="00F77132" w:rsidRPr="008744D7" w:rsidRDefault="00F77132" w:rsidP="00F77132">
      <w:pPr>
        <w:contextualSpacing/>
        <w:jc w:val="both"/>
      </w:pPr>
    </w:p>
    <w:p w14:paraId="4585506B" w14:textId="03CBB5F4" w:rsidR="001B3129" w:rsidRPr="008744D7" w:rsidRDefault="001B3129" w:rsidP="004171CE">
      <w:pPr>
        <w:pStyle w:val="2"/>
        <w:spacing w:before="0"/>
        <w:ind w:left="0" w:firstLine="709"/>
        <w:contextualSpacing/>
        <w:rPr>
          <w:rFonts w:cs="Times New Roman"/>
          <w:b w:val="0"/>
          <w:szCs w:val="24"/>
        </w:rPr>
      </w:pPr>
      <w:bookmarkStart w:id="937" w:name="_Toc15640982"/>
      <w:bookmarkStart w:id="938" w:name="_Toc28125421"/>
      <w:bookmarkStart w:id="939" w:name="_Toc43540763"/>
      <w:bookmarkStart w:id="940" w:name="_Hlk15651883"/>
      <w:r w:rsidRPr="008744D7">
        <w:rPr>
          <w:rFonts w:cs="Times New Roman"/>
          <w:b w:val="0"/>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937"/>
      <w:bookmarkEnd w:id="938"/>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39"/>
    </w:p>
    <w:p w14:paraId="439574B1" w14:textId="77777777" w:rsidR="001B10A5" w:rsidRPr="008744D7" w:rsidRDefault="001B10A5" w:rsidP="004171CE">
      <w:pPr>
        <w:contextualSpacing/>
        <w:jc w:val="both"/>
      </w:pPr>
    </w:p>
    <w:p w14:paraId="266AFE1A" w14:textId="77777777" w:rsidR="001B3129" w:rsidRPr="008744D7" w:rsidRDefault="001B3129" w:rsidP="00C2459E">
      <w:pPr>
        <w:ind w:firstLine="709"/>
        <w:contextualSpacing/>
        <w:jc w:val="both"/>
      </w:pPr>
      <w:r w:rsidRPr="008744D7">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14:paraId="0C7D9DC4" w14:textId="77777777" w:rsidR="00B81951" w:rsidRPr="008744D7" w:rsidRDefault="00B81951" w:rsidP="00846016">
      <w:pPr>
        <w:contextualSpacing/>
        <w:jc w:val="both"/>
      </w:pPr>
    </w:p>
    <w:p w14:paraId="12965B28" w14:textId="34A45876" w:rsidR="001B3129" w:rsidRPr="008744D7" w:rsidRDefault="001B3129" w:rsidP="004171CE">
      <w:pPr>
        <w:pStyle w:val="2"/>
        <w:tabs>
          <w:tab w:val="left" w:pos="1134"/>
        </w:tabs>
        <w:spacing w:before="0"/>
        <w:ind w:left="0" w:firstLine="709"/>
        <w:contextualSpacing/>
        <w:rPr>
          <w:rFonts w:cs="Times New Roman"/>
          <w:b w:val="0"/>
          <w:szCs w:val="24"/>
        </w:rPr>
      </w:pPr>
      <w:bookmarkStart w:id="941" w:name="_Toc15640983"/>
      <w:bookmarkStart w:id="942" w:name="_Toc28125422"/>
      <w:bookmarkStart w:id="943" w:name="_Toc43540764"/>
      <w:r w:rsidRPr="008744D7">
        <w:rPr>
          <w:rFonts w:cs="Times New Roman"/>
          <w:b w:val="0"/>
          <w:szCs w:val="24"/>
        </w:rPr>
        <w:t>Целевые значения ключевых показателей, отражающих результаты внедрения целевой модели рынка тепловой энергии</w:t>
      </w:r>
      <w:bookmarkEnd w:id="941"/>
      <w:bookmarkEnd w:id="942"/>
      <w:r w:rsidR="00032F6E" w:rsidRPr="008744D7">
        <w:rPr>
          <w:rFonts w:cs="Times New Roman"/>
          <w:b w:val="0"/>
          <w:szCs w:val="24"/>
        </w:rPr>
        <w:t xml:space="preserve"> </w:t>
      </w:r>
      <w:r w:rsidR="00032F6E" w:rsidRPr="008744D7">
        <w:rPr>
          <w:rFonts w:cs="Times New Roman"/>
          <w:b w:val="0"/>
        </w:rPr>
        <w:t xml:space="preserve">на территории с.п. </w:t>
      </w:r>
      <w:r w:rsidR="001F52B0" w:rsidRPr="00D07647">
        <w:rPr>
          <w:rFonts w:cs="Times New Roman"/>
          <w:b w:val="0"/>
          <w:szCs w:val="24"/>
        </w:rPr>
        <w:t>Казым</w:t>
      </w:r>
      <w:bookmarkEnd w:id="943"/>
    </w:p>
    <w:p w14:paraId="568A067D" w14:textId="77777777" w:rsidR="004171CE" w:rsidRPr="008744D7" w:rsidRDefault="004171CE" w:rsidP="004171CE">
      <w:pPr>
        <w:tabs>
          <w:tab w:val="left" w:pos="1134"/>
        </w:tabs>
        <w:contextualSpacing/>
        <w:jc w:val="both"/>
      </w:pPr>
    </w:p>
    <w:p w14:paraId="2D33C80D" w14:textId="6AF57F9C" w:rsidR="001B3129" w:rsidRPr="008744D7" w:rsidRDefault="003C2FB7" w:rsidP="00C2459E">
      <w:pPr>
        <w:tabs>
          <w:tab w:val="left" w:pos="1134"/>
        </w:tabs>
        <w:ind w:firstLine="709"/>
        <w:contextualSpacing/>
        <w:jc w:val="both"/>
      </w:pPr>
      <w:r w:rsidRPr="008744D7">
        <w:t xml:space="preserve">С.п. </w:t>
      </w:r>
      <w:r w:rsidR="00DF2000">
        <w:rPr>
          <w:bCs/>
        </w:rPr>
        <w:t>Казым</w:t>
      </w:r>
      <w:r w:rsidR="001B3129" w:rsidRPr="008744D7">
        <w:t xml:space="preserve"> не отнесено к ценовой зоне теплоснабжения. В связи с этим, на основании п.</w:t>
      </w:r>
      <w:r w:rsidR="000A78A4" w:rsidRPr="008744D7">
        <w:t xml:space="preserve"> </w:t>
      </w:r>
      <w:r w:rsidR="001B3129" w:rsidRPr="008744D7">
        <w:t>79.1 постановления Правительства РФ №</w:t>
      </w:r>
      <w:r w:rsidR="00300E82" w:rsidRPr="008744D7">
        <w:t xml:space="preserve"> </w:t>
      </w:r>
      <w:r w:rsidR="001B3129" w:rsidRPr="008744D7">
        <w:t>154, значения показателей не приводятся.</w:t>
      </w:r>
    </w:p>
    <w:p w14:paraId="368E6F3E" w14:textId="1A5D7CD5" w:rsidR="001B3129" w:rsidRPr="008744D7" w:rsidRDefault="001B3129" w:rsidP="004171CE">
      <w:pPr>
        <w:tabs>
          <w:tab w:val="left" w:pos="1134"/>
        </w:tabs>
        <w:contextualSpacing/>
      </w:pPr>
    </w:p>
    <w:p w14:paraId="114E732B" w14:textId="4F73514C" w:rsidR="001B3129" w:rsidRPr="008744D7" w:rsidRDefault="001B3129" w:rsidP="004171CE">
      <w:pPr>
        <w:pStyle w:val="2"/>
        <w:tabs>
          <w:tab w:val="left" w:pos="1134"/>
        </w:tabs>
        <w:spacing w:before="0"/>
        <w:ind w:left="0" w:firstLine="709"/>
        <w:contextualSpacing/>
        <w:rPr>
          <w:rFonts w:cs="Times New Roman"/>
          <w:b w:val="0"/>
          <w:szCs w:val="24"/>
        </w:rPr>
      </w:pPr>
      <w:bookmarkStart w:id="944" w:name="_Toc15640984"/>
      <w:bookmarkStart w:id="945" w:name="_Toc28125423"/>
      <w:bookmarkStart w:id="946" w:name="_Toc43540765"/>
      <w:r w:rsidRPr="008744D7">
        <w:rPr>
          <w:rFonts w:cs="Times New Roman"/>
          <w:b w:val="0"/>
          <w:szCs w:val="24"/>
        </w:rPr>
        <w:lastRenderedPageBreak/>
        <w:t xml:space="preserve">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w:t>
      </w:r>
      <w:bookmarkEnd w:id="944"/>
      <w:bookmarkEnd w:id="945"/>
      <w:r w:rsidR="00032F6E" w:rsidRPr="008744D7">
        <w:rPr>
          <w:rFonts w:cs="Times New Roman"/>
          <w:b w:val="0"/>
        </w:rPr>
        <w:t xml:space="preserve">на территории с.п. </w:t>
      </w:r>
      <w:r w:rsidR="001F52B0" w:rsidRPr="00D07647">
        <w:rPr>
          <w:rFonts w:cs="Times New Roman"/>
          <w:b w:val="0"/>
          <w:szCs w:val="24"/>
        </w:rPr>
        <w:t>Казым</w:t>
      </w:r>
      <w:bookmarkEnd w:id="946"/>
    </w:p>
    <w:p w14:paraId="0827C1AE" w14:textId="77777777" w:rsidR="004171CE" w:rsidRPr="008744D7" w:rsidRDefault="004171CE" w:rsidP="004171CE">
      <w:pPr>
        <w:tabs>
          <w:tab w:val="left" w:pos="1134"/>
        </w:tabs>
        <w:contextualSpacing/>
        <w:jc w:val="both"/>
      </w:pPr>
    </w:p>
    <w:p w14:paraId="09A503B4" w14:textId="5B3DBFB8" w:rsidR="001B3129" w:rsidRPr="008744D7" w:rsidRDefault="003C2FB7" w:rsidP="00C2459E">
      <w:pPr>
        <w:tabs>
          <w:tab w:val="left" w:pos="1134"/>
        </w:tabs>
        <w:ind w:firstLine="709"/>
        <w:contextualSpacing/>
        <w:jc w:val="both"/>
      </w:pPr>
      <w:r w:rsidRPr="008744D7">
        <w:t xml:space="preserve">С.п. </w:t>
      </w:r>
      <w:r w:rsidR="00DF2000">
        <w:rPr>
          <w:bCs/>
        </w:rPr>
        <w:t>Казым</w:t>
      </w:r>
      <w:r w:rsidR="001B3129" w:rsidRPr="008744D7">
        <w:t xml:space="preserve"> не отнесено к ценовой зоне теплоснабжения. В связи с этим, на основании п.</w:t>
      </w:r>
      <w:r w:rsidR="00300E82" w:rsidRPr="008744D7">
        <w:t xml:space="preserve"> </w:t>
      </w:r>
      <w:r w:rsidR="001B3129" w:rsidRPr="008744D7">
        <w:t>79.1 постановления Правительства РФ №</w:t>
      </w:r>
      <w:r w:rsidR="00300E82" w:rsidRPr="008744D7">
        <w:t xml:space="preserve"> </w:t>
      </w:r>
      <w:r w:rsidR="001B3129" w:rsidRPr="008744D7">
        <w:t>154, значения показателей не приводятся.</w:t>
      </w:r>
    </w:p>
    <w:p w14:paraId="3E046776" w14:textId="7EA27756" w:rsidR="00AD41CC" w:rsidRPr="008744D7" w:rsidRDefault="00AD41CC" w:rsidP="00D51E25">
      <w:pPr>
        <w:pStyle w:val="2"/>
        <w:keepNext/>
        <w:tabs>
          <w:tab w:val="left" w:pos="1134"/>
        </w:tabs>
        <w:spacing w:before="0"/>
        <w:ind w:left="0" w:firstLine="709"/>
        <w:contextualSpacing/>
        <w:rPr>
          <w:rFonts w:cs="Times New Roman"/>
          <w:b w:val="0"/>
          <w:szCs w:val="24"/>
        </w:rPr>
      </w:pPr>
      <w:bookmarkStart w:id="947" w:name="_Toc524614921"/>
      <w:bookmarkStart w:id="948" w:name="_Toc524615137"/>
      <w:bookmarkStart w:id="949" w:name="_Toc28125424"/>
      <w:bookmarkStart w:id="950" w:name="_Toc43540766"/>
      <w:bookmarkEnd w:id="940"/>
      <w:r w:rsidRPr="008744D7">
        <w:rPr>
          <w:rFonts w:cs="Times New Roman"/>
          <w:b w:val="0"/>
          <w:szCs w:val="24"/>
        </w:rPr>
        <w:t xml:space="preserve">Описание изменений (фактических данных) в оценке значений индикаторов развития систем теплоснабжения </w:t>
      </w:r>
      <w:r w:rsidR="00032F6E" w:rsidRPr="008744D7">
        <w:rPr>
          <w:rFonts w:cs="Times New Roman"/>
          <w:b w:val="0"/>
        </w:rPr>
        <w:t>на территории с.п.</w:t>
      </w:r>
      <w:r w:rsidR="00CF0006" w:rsidRPr="008744D7">
        <w:rPr>
          <w:rFonts w:cs="Times New Roman"/>
          <w:b w:val="0"/>
        </w:rPr>
        <w:t xml:space="preserve"> </w:t>
      </w:r>
      <w:r w:rsidR="001F52B0" w:rsidRPr="00D07647">
        <w:rPr>
          <w:rFonts w:cs="Times New Roman"/>
          <w:b w:val="0"/>
          <w:szCs w:val="24"/>
        </w:rPr>
        <w:t>Казым</w:t>
      </w:r>
      <w:r w:rsidR="00CF0006" w:rsidRPr="008744D7">
        <w:rPr>
          <w:rFonts w:cs="Times New Roman"/>
          <w:b w:val="0"/>
          <w:szCs w:val="24"/>
        </w:rPr>
        <w:t xml:space="preserve"> </w:t>
      </w:r>
      <w:r w:rsidR="00EB3E50" w:rsidRPr="008744D7">
        <w:rPr>
          <w:rFonts w:cs="Times New Roman"/>
          <w:b w:val="0"/>
          <w:szCs w:val="24"/>
        </w:rPr>
        <w:t>с учё</w:t>
      </w:r>
      <w:r w:rsidRPr="008744D7">
        <w:rPr>
          <w:rFonts w:cs="Times New Roman"/>
          <w:b w:val="0"/>
          <w:szCs w:val="24"/>
        </w:rPr>
        <w:t>том реализации проектов схемы теплоснабжения</w:t>
      </w:r>
      <w:bookmarkEnd w:id="947"/>
      <w:bookmarkEnd w:id="948"/>
      <w:bookmarkEnd w:id="949"/>
      <w:bookmarkEnd w:id="950"/>
    </w:p>
    <w:p w14:paraId="783DE2A2" w14:textId="77777777" w:rsidR="004171CE" w:rsidRPr="008744D7" w:rsidRDefault="004171CE" w:rsidP="00D51E25">
      <w:pPr>
        <w:keepNext/>
        <w:keepLines/>
        <w:tabs>
          <w:tab w:val="left" w:pos="1134"/>
        </w:tabs>
        <w:contextualSpacing/>
        <w:jc w:val="both"/>
      </w:pPr>
    </w:p>
    <w:p w14:paraId="0C40C447" w14:textId="1A7106BB" w:rsidR="0075055D" w:rsidRPr="008744D7" w:rsidRDefault="00F202C4" w:rsidP="00032F6E">
      <w:pPr>
        <w:tabs>
          <w:tab w:val="left" w:pos="1134"/>
        </w:tabs>
        <w:ind w:firstLine="709"/>
        <w:contextualSpacing/>
        <w:jc w:val="both"/>
      </w:pPr>
      <w:r w:rsidRPr="008744D7">
        <w:t>Анализ изменений в оценке значений индикаторов развития систем теплоснабжения произвести не предоставляется возможным, ввиду отсутствия фактических данных за период, предшествующий актуализации схемы теплоснабжения.</w:t>
      </w:r>
    </w:p>
    <w:p w14:paraId="462ECC9A" w14:textId="63D072D6" w:rsidR="00AD41CC" w:rsidRPr="008744D7" w:rsidRDefault="00A74F0B" w:rsidP="0075055D">
      <w:pPr>
        <w:pStyle w:val="14"/>
        <w:pageBreakBefore/>
        <w:tabs>
          <w:tab w:val="left" w:pos="1134"/>
        </w:tabs>
        <w:spacing w:before="0" w:line="240" w:lineRule="auto"/>
        <w:ind w:left="0" w:firstLine="709"/>
        <w:contextualSpacing/>
        <w:rPr>
          <w:rFonts w:cs="Times New Roman"/>
          <w:b w:val="0"/>
          <w:szCs w:val="24"/>
        </w:rPr>
      </w:pPr>
      <w:bookmarkStart w:id="951" w:name="_Toc524614922"/>
      <w:bookmarkStart w:id="952" w:name="_Toc524615138"/>
      <w:bookmarkStart w:id="953" w:name="_Toc28125425"/>
      <w:bookmarkStart w:id="954" w:name="_Toc43540767"/>
      <w:r w:rsidRPr="008744D7">
        <w:rPr>
          <w:rFonts w:cs="Times New Roman"/>
          <w:b w:val="0"/>
          <w:szCs w:val="24"/>
        </w:rPr>
        <w:lastRenderedPageBreak/>
        <w:t>Глава</w:t>
      </w:r>
      <w:r w:rsidR="00AD41CC" w:rsidRPr="008744D7">
        <w:rPr>
          <w:rFonts w:cs="Times New Roman"/>
          <w:b w:val="0"/>
          <w:szCs w:val="24"/>
        </w:rPr>
        <w:t xml:space="preserve"> 1</w:t>
      </w:r>
      <w:r w:rsidR="00DA18EF" w:rsidRPr="008744D7">
        <w:rPr>
          <w:rFonts w:cs="Times New Roman"/>
          <w:b w:val="0"/>
          <w:szCs w:val="24"/>
        </w:rPr>
        <w:t>4</w:t>
      </w:r>
      <w:r w:rsidR="00AD41CC" w:rsidRPr="008744D7">
        <w:rPr>
          <w:rFonts w:cs="Times New Roman"/>
          <w:b w:val="0"/>
          <w:szCs w:val="24"/>
        </w:rPr>
        <w:t>. Ценовые (тарифные) последствия</w:t>
      </w:r>
      <w:bookmarkEnd w:id="951"/>
      <w:bookmarkEnd w:id="952"/>
      <w:bookmarkEnd w:id="953"/>
      <w:bookmarkEnd w:id="954"/>
    </w:p>
    <w:p w14:paraId="315F4D0C" w14:textId="77777777" w:rsidR="00045E4B" w:rsidRPr="008744D7" w:rsidRDefault="00045E4B" w:rsidP="00045E4B"/>
    <w:p w14:paraId="0C6C000C" w14:textId="70FE4B7A" w:rsidR="00AD41CC" w:rsidRPr="008744D7" w:rsidRDefault="00AD41CC" w:rsidP="00045E4B">
      <w:pPr>
        <w:pStyle w:val="2"/>
        <w:tabs>
          <w:tab w:val="left" w:pos="1276"/>
          <w:tab w:val="left" w:pos="1418"/>
        </w:tabs>
        <w:spacing w:before="0"/>
        <w:ind w:left="0" w:firstLine="709"/>
        <w:contextualSpacing/>
        <w:rPr>
          <w:rFonts w:cs="Times New Roman"/>
          <w:b w:val="0"/>
          <w:szCs w:val="24"/>
        </w:rPr>
      </w:pPr>
      <w:bookmarkStart w:id="955" w:name="_Toc524614923"/>
      <w:bookmarkStart w:id="956" w:name="_Toc524615139"/>
      <w:bookmarkStart w:id="957" w:name="_Toc28125426"/>
      <w:bookmarkStart w:id="958" w:name="_Toc43540768"/>
      <w:r w:rsidRPr="008744D7">
        <w:rPr>
          <w:rFonts w:cs="Times New Roman"/>
          <w:b w:val="0"/>
          <w:szCs w:val="24"/>
        </w:rPr>
        <w:t>Тарифно-балансовые расч</w:t>
      </w:r>
      <w:r w:rsidR="008642A0" w:rsidRPr="008744D7">
        <w:rPr>
          <w:rFonts w:cs="Times New Roman"/>
          <w:b w:val="0"/>
          <w:szCs w:val="24"/>
        </w:rPr>
        <w:t>ё</w:t>
      </w:r>
      <w:r w:rsidRPr="008744D7">
        <w:rPr>
          <w:rFonts w:cs="Times New Roman"/>
          <w:b w:val="0"/>
          <w:szCs w:val="24"/>
        </w:rPr>
        <w:t>тные модели теплоснабжения потребителей по каждой системе теплоснабжения</w:t>
      </w:r>
      <w:bookmarkEnd w:id="955"/>
      <w:bookmarkEnd w:id="956"/>
      <w:bookmarkEnd w:id="957"/>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958"/>
    </w:p>
    <w:p w14:paraId="25180302" w14:textId="77777777" w:rsidR="00045E4B" w:rsidRPr="008744D7" w:rsidRDefault="00045E4B" w:rsidP="00045E4B"/>
    <w:p w14:paraId="37AAC964" w14:textId="0BDC39F8" w:rsidR="000B14F8" w:rsidRPr="00BB6A14" w:rsidRDefault="005E12E5" w:rsidP="005E12E5">
      <w:pPr>
        <w:ind w:firstLine="709"/>
        <w:jc w:val="both"/>
      </w:pPr>
      <w:r w:rsidRPr="005E12E5">
        <w:t xml:space="preserve">На территории с.п. </w:t>
      </w:r>
      <w:r>
        <w:t>Казым</w:t>
      </w:r>
      <w:r w:rsidRPr="005E12E5">
        <w:t xml:space="preserve"> рассматривается одна система теплоснабжения при единой теплоснабжающей организации. В связи с этим тарифно-балансовые расчёты приведены в </w:t>
      </w:r>
      <w:r w:rsidR="00314B59">
        <w:t>таблице 7</w:t>
      </w:r>
      <w:r w:rsidR="000D49F4">
        <w:t>1</w:t>
      </w:r>
      <w:r w:rsidRPr="005E12E5">
        <w:t>.</w:t>
      </w:r>
    </w:p>
    <w:p w14:paraId="2DFCD3E7" w14:textId="6E008ED0" w:rsidR="000B14F8" w:rsidRDefault="000B14F8" w:rsidP="000B14F8"/>
    <w:p w14:paraId="19D45D4D" w14:textId="77777777" w:rsidR="00314B59" w:rsidRPr="00314B59" w:rsidRDefault="00314B59" w:rsidP="00314B59">
      <w:pPr>
        <w:pStyle w:val="2"/>
        <w:tabs>
          <w:tab w:val="left" w:pos="1276"/>
          <w:tab w:val="left" w:pos="1418"/>
        </w:tabs>
        <w:spacing w:before="0"/>
        <w:ind w:left="0" w:firstLine="709"/>
        <w:contextualSpacing/>
        <w:rPr>
          <w:rFonts w:cs="Times New Roman"/>
          <w:b w:val="0"/>
          <w:szCs w:val="24"/>
        </w:rPr>
      </w:pPr>
      <w:bookmarkStart w:id="959" w:name="_Toc524614924"/>
      <w:bookmarkStart w:id="960" w:name="_Toc524615140"/>
      <w:bookmarkStart w:id="961" w:name="_Toc28125427"/>
      <w:bookmarkStart w:id="962" w:name="_Toc43540769"/>
      <w:r w:rsidRPr="00314B59">
        <w:rPr>
          <w:rFonts w:cs="Times New Roman"/>
          <w:b w:val="0"/>
          <w:szCs w:val="24"/>
        </w:rPr>
        <w:t>Тарифно-балансовые расчётные модели теплоснабжения потребителей по каждой единой теплоснабжающей организации</w:t>
      </w:r>
      <w:bookmarkEnd w:id="959"/>
      <w:bookmarkEnd w:id="960"/>
      <w:bookmarkEnd w:id="961"/>
      <w:r w:rsidRPr="00314B59">
        <w:rPr>
          <w:rFonts w:cs="Times New Roman"/>
          <w:b w:val="0"/>
          <w:szCs w:val="24"/>
        </w:rPr>
        <w:t xml:space="preserve"> </w:t>
      </w:r>
      <w:r w:rsidRPr="00314B59">
        <w:rPr>
          <w:rFonts w:cs="Times New Roman"/>
          <w:b w:val="0"/>
        </w:rPr>
        <w:t xml:space="preserve">на территории с.п. </w:t>
      </w:r>
      <w:r w:rsidRPr="00314B59">
        <w:rPr>
          <w:rFonts w:cs="Times New Roman"/>
          <w:b w:val="0"/>
          <w:szCs w:val="24"/>
        </w:rPr>
        <w:t>Казым</w:t>
      </w:r>
      <w:bookmarkEnd w:id="962"/>
    </w:p>
    <w:p w14:paraId="030C0062" w14:textId="77777777" w:rsidR="00314B59" w:rsidRPr="008744D7" w:rsidRDefault="00314B59" w:rsidP="00314B59">
      <w:pPr>
        <w:contextualSpacing/>
        <w:jc w:val="both"/>
      </w:pPr>
    </w:p>
    <w:p w14:paraId="3C924119" w14:textId="07D3FBC3" w:rsidR="00314B59" w:rsidRPr="00314B59" w:rsidRDefault="00314B59" w:rsidP="00314B59">
      <w:pPr>
        <w:ind w:firstLine="709"/>
        <w:contextualSpacing/>
        <w:jc w:val="both"/>
      </w:pPr>
      <w:r w:rsidRPr="00314B59">
        <w:t xml:space="preserve">На территории с.п. </w:t>
      </w:r>
      <w:r>
        <w:t>Казым</w:t>
      </w:r>
      <w:r w:rsidRPr="00314B59">
        <w:t xml:space="preserve"> рассматривается одна система теплоснабжения при единой теплоснабжающей организации.</w:t>
      </w:r>
    </w:p>
    <w:p w14:paraId="51D82643" w14:textId="10FB547D" w:rsidR="00314B59" w:rsidRPr="00314B59" w:rsidRDefault="00314B59" w:rsidP="00314B59">
      <w:pPr>
        <w:ind w:firstLine="709"/>
        <w:contextualSpacing/>
        <w:jc w:val="both"/>
      </w:pPr>
      <w:r w:rsidRPr="00314B59">
        <w:t xml:space="preserve">Результаты финансово-хозяйственной деятельности, связанных с производством и передачей тепловой энергии АО «ЮКЭК-Белоярский» в 2019 году приведены в таблице </w:t>
      </w:r>
      <w:r>
        <w:t>7</w:t>
      </w:r>
      <w:r w:rsidR="000D49F4">
        <w:t>1</w:t>
      </w:r>
      <w:r w:rsidRPr="00314B59">
        <w:t>.</w:t>
      </w:r>
    </w:p>
    <w:p w14:paraId="7416EA7F" w14:textId="181C5D93" w:rsidR="00314B59" w:rsidRPr="00BB6A14" w:rsidRDefault="00314B59" w:rsidP="00314B59">
      <w:pPr>
        <w:ind w:firstLine="709"/>
        <w:jc w:val="both"/>
      </w:pPr>
    </w:p>
    <w:p w14:paraId="2E2F0ADD" w14:textId="77777777" w:rsidR="00314B59" w:rsidRPr="008744D7" w:rsidRDefault="00314B59" w:rsidP="00314B59">
      <w:pPr>
        <w:ind w:firstLine="709"/>
        <w:contextualSpacing/>
        <w:jc w:val="both"/>
      </w:pPr>
    </w:p>
    <w:p w14:paraId="2673AF7C" w14:textId="4187271C" w:rsidR="00314B59" w:rsidRDefault="00314B59" w:rsidP="000B14F8"/>
    <w:p w14:paraId="78F4276C" w14:textId="77777777" w:rsidR="00314B59" w:rsidRPr="00BB6A14" w:rsidRDefault="00314B59" w:rsidP="000B14F8"/>
    <w:p w14:paraId="5759FED6" w14:textId="77777777" w:rsidR="000B14F8" w:rsidRPr="00BB6A14" w:rsidRDefault="000B14F8" w:rsidP="000B14F8"/>
    <w:p w14:paraId="3292413E" w14:textId="77777777" w:rsidR="000B14F8" w:rsidRPr="00BB6A14" w:rsidRDefault="000B14F8" w:rsidP="000B14F8">
      <w:pPr>
        <w:sectPr w:rsidR="000B14F8" w:rsidRPr="00BB6A14" w:rsidSect="008D2EF6">
          <w:pgSz w:w="11906" w:h="16838"/>
          <w:pgMar w:top="1134" w:right="567" w:bottom="1134" w:left="1701" w:header="283" w:footer="567" w:gutter="0"/>
          <w:cols w:space="708"/>
          <w:docGrid w:linePitch="360"/>
        </w:sectPr>
      </w:pPr>
    </w:p>
    <w:p w14:paraId="2FDDB7C6" w14:textId="33D41EC8" w:rsidR="000B14F8" w:rsidRPr="00BB6A14" w:rsidRDefault="000B14F8" w:rsidP="000B14F8">
      <w:r w:rsidRPr="00BB6A14">
        <w:lastRenderedPageBreak/>
        <w:t xml:space="preserve">Таблица </w:t>
      </w:r>
      <w:fldSimple w:instr=" SEQ Таблица \* ARABIC ">
        <w:r w:rsidR="000D49F4">
          <w:rPr>
            <w:noProof/>
          </w:rPr>
          <w:t>71</w:t>
        </w:r>
      </w:fldSimple>
      <w:r w:rsidRPr="00BB6A14">
        <w:t xml:space="preserve"> – </w:t>
      </w:r>
      <w:r w:rsidR="00314B59" w:rsidRPr="00314B59">
        <w:t>Результаты финансово-хозяйственной деятельности, связанных с производством и передачей тепловой энергии АО «ЮКЭК-Белоярский» в 2019 году</w:t>
      </w:r>
    </w:p>
    <w:p w14:paraId="67DFEF02" w14:textId="77777777" w:rsidR="000B14F8" w:rsidRDefault="000B14F8" w:rsidP="000B14F8">
      <w:pPr>
        <w:rPr>
          <w:highlight w:val="yellow"/>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5"/>
        <w:gridCol w:w="5223"/>
        <w:gridCol w:w="1401"/>
        <w:gridCol w:w="7633"/>
      </w:tblGrid>
      <w:tr w:rsidR="00314B59" w:rsidRPr="00314B59" w14:paraId="52315ACF" w14:textId="77777777" w:rsidTr="00314B59">
        <w:trPr>
          <w:trHeight w:val="20"/>
          <w:tblHeader/>
        </w:trPr>
        <w:tc>
          <w:tcPr>
            <w:tcW w:w="6197" w:type="dxa"/>
            <w:gridSpan w:val="3"/>
            <w:shd w:val="clear" w:color="auto" w:fill="auto"/>
            <w:vAlign w:val="center"/>
            <w:hideMark/>
          </w:tcPr>
          <w:p w14:paraId="198A619F" w14:textId="77777777" w:rsidR="00314B59" w:rsidRPr="00314B59" w:rsidRDefault="00314B59" w:rsidP="005E12E5">
            <w:pPr>
              <w:jc w:val="center"/>
              <w:rPr>
                <w:sz w:val="20"/>
                <w:szCs w:val="20"/>
              </w:rPr>
            </w:pPr>
            <w:r w:rsidRPr="00314B59">
              <w:rPr>
                <w:sz w:val="20"/>
                <w:szCs w:val="20"/>
              </w:rPr>
              <w:t>Параметры формы</w:t>
            </w:r>
          </w:p>
        </w:tc>
        <w:tc>
          <w:tcPr>
            <w:tcW w:w="6258" w:type="dxa"/>
            <w:shd w:val="clear" w:color="auto" w:fill="auto"/>
            <w:vAlign w:val="center"/>
            <w:hideMark/>
          </w:tcPr>
          <w:p w14:paraId="7D0C0BE5" w14:textId="77777777" w:rsidR="00314B59" w:rsidRPr="00314B59" w:rsidRDefault="00314B59" w:rsidP="005E12E5">
            <w:pPr>
              <w:jc w:val="center"/>
              <w:rPr>
                <w:sz w:val="20"/>
                <w:szCs w:val="20"/>
              </w:rPr>
            </w:pPr>
            <w:r w:rsidRPr="00314B59">
              <w:rPr>
                <w:sz w:val="20"/>
                <w:szCs w:val="20"/>
              </w:rPr>
              <w:t> </w:t>
            </w:r>
          </w:p>
        </w:tc>
      </w:tr>
      <w:tr w:rsidR="00314B59" w:rsidRPr="00314B59" w14:paraId="697FCD64" w14:textId="77777777" w:rsidTr="00314B59">
        <w:trPr>
          <w:trHeight w:val="20"/>
          <w:tblHeader/>
        </w:trPr>
        <w:tc>
          <w:tcPr>
            <w:tcW w:w="766" w:type="dxa"/>
            <w:vMerge w:val="restart"/>
            <w:shd w:val="clear" w:color="auto" w:fill="auto"/>
            <w:vAlign w:val="center"/>
            <w:hideMark/>
          </w:tcPr>
          <w:p w14:paraId="4A759289" w14:textId="77777777" w:rsidR="00314B59" w:rsidRPr="00314B59" w:rsidRDefault="00314B59" w:rsidP="005E12E5">
            <w:pPr>
              <w:jc w:val="center"/>
              <w:rPr>
                <w:sz w:val="20"/>
                <w:szCs w:val="20"/>
              </w:rPr>
            </w:pPr>
            <w:r w:rsidRPr="00314B59">
              <w:rPr>
                <w:sz w:val="20"/>
                <w:szCs w:val="20"/>
              </w:rPr>
              <w:t>№ п/п</w:t>
            </w:r>
          </w:p>
        </w:tc>
        <w:tc>
          <w:tcPr>
            <w:tcW w:w="4282" w:type="dxa"/>
            <w:vMerge w:val="restart"/>
            <w:shd w:val="clear" w:color="auto" w:fill="auto"/>
            <w:vAlign w:val="center"/>
            <w:hideMark/>
          </w:tcPr>
          <w:p w14:paraId="1B837BB8" w14:textId="77777777" w:rsidR="00314B59" w:rsidRPr="00314B59" w:rsidRDefault="00314B59" w:rsidP="005E12E5">
            <w:pPr>
              <w:jc w:val="center"/>
              <w:rPr>
                <w:sz w:val="20"/>
                <w:szCs w:val="20"/>
              </w:rPr>
            </w:pPr>
            <w:r w:rsidRPr="00314B59">
              <w:rPr>
                <w:sz w:val="20"/>
                <w:szCs w:val="20"/>
              </w:rPr>
              <w:t>Наименование параметра</w:t>
            </w:r>
          </w:p>
        </w:tc>
        <w:tc>
          <w:tcPr>
            <w:tcW w:w="1149" w:type="dxa"/>
            <w:vMerge w:val="restart"/>
            <w:shd w:val="clear" w:color="auto" w:fill="auto"/>
            <w:vAlign w:val="center"/>
            <w:hideMark/>
          </w:tcPr>
          <w:p w14:paraId="1E2E158B" w14:textId="77777777" w:rsidR="00314B59" w:rsidRPr="00314B59" w:rsidRDefault="00314B59" w:rsidP="005E12E5">
            <w:pPr>
              <w:jc w:val="center"/>
              <w:rPr>
                <w:sz w:val="20"/>
                <w:szCs w:val="20"/>
              </w:rPr>
            </w:pPr>
            <w:r w:rsidRPr="00314B59">
              <w:rPr>
                <w:sz w:val="20"/>
                <w:szCs w:val="20"/>
              </w:rPr>
              <w:t>Единица измерения</w:t>
            </w:r>
          </w:p>
        </w:tc>
        <w:tc>
          <w:tcPr>
            <w:tcW w:w="6258" w:type="dxa"/>
            <w:shd w:val="clear" w:color="auto" w:fill="auto"/>
            <w:vAlign w:val="center"/>
            <w:hideMark/>
          </w:tcPr>
          <w:p w14:paraId="527B913E" w14:textId="09D47EF0" w:rsidR="00314B59" w:rsidRPr="00314B59" w:rsidRDefault="00314B59" w:rsidP="00314B59">
            <w:pPr>
              <w:rPr>
                <w:sz w:val="20"/>
                <w:szCs w:val="20"/>
              </w:rPr>
            </w:pPr>
            <w:r w:rsidRPr="00314B59">
              <w:rPr>
                <w:sz w:val="20"/>
                <w:szCs w:val="20"/>
              </w:rPr>
              <w:t>Вид деятельности:</w:t>
            </w:r>
            <w:r w:rsidRPr="00314B59">
              <w:rPr>
                <w:sz w:val="20"/>
                <w:szCs w:val="20"/>
              </w:rPr>
              <w:br/>
              <w:t xml:space="preserve">  - Производство тепловой энергии. Некомбинированная выработка; Передача. Тепловая энергия; Сбыт. Тепловая энергия</w:t>
            </w:r>
            <w:r w:rsidRPr="00314B59">
              <w:rPr>
                <w:sz w:val="20"/>
                <w:szCs w:val="20"/>
              </w:rPr>
              <w:br/>
              <w:t>Территория оказания услуг:</w:t>
            </w:r>
            <w:r w:rsidRPr="00314B59">
              <w:rPr>
                <w:sz w:val="20"/>
                <w:szCs w:val="20"/>
              </w:rPr>
              <w:br/>
              <w:t xml:space="preserve">  - Белоярский муниципальный район, Казым (71811410)</w:t>
            </w:r>
          </w:p>
        </w:tc>
      </w:tr>
      <w:tr w:rsidR="00314B59" w:rsidRPr="00314B59" w14:paraId="397501E2" w14:textId="77777777" w:rsidTr="00314B59">
        <w:trPr>
          <w:trHeight w:val="20"/>
        </w:trPr>
        <w:tc>
          <w:tcPr>
            <w:tcW w:w="766" w:type="dxa"/>
            <w:vMerge/>
            <w:shd w:val="clear" w:color="auto" w:fill="auto"/>
            <w:vAlign w:val="center"/>
            <w:hideMark/>
          </w:tcPr>
          <w:p w14:paraId="66F7554F" w14:textId="77777777" w:rsidR="00314B59" w:rsidRPr="00314B59" w:rsidRDefault="00314B59" w:rsidP="005E12E5">
            <w:pPr>
              <w:rPr>
                <w:sz w:val="20"/>
                <w:szCs w:val="20"/>
              </w:rPr>
            </w:pPr>
          </w:p>
        </w:tc>
        <w:tc>
          <w:tcPr>
            <w:tcW w:w="4282" w:type="dxa"/>
            <w:vMerge/>
            <w:shd w:val="clear" w:color="auto" w:fill="auto"/>
            <w:vAlign w:val="center"/>
            <w:hideMark/>
          </w:tcPr>
          <w:p w14:paraId="3990ABB0" w14:textId="77777777" w:rsidR="00314B59" w:rsidRPr="00314B59" w:rsidRDefault="00314B59" w:rsidP="005E12E5">
            <w:pPr>
              <w:rPr>
                <w:sz w:val="20"/>
                <w:szCs w:val="20"/>
              </w:rPr>
            </w:pPr>
          </w:p>
        </w:tc>
        <w:tc>
          <w:tcPr>
            <w:tcW w:w="1149" w:type="dxa"/>
            <w:vMerge/>
            <w:shd w:val="clear" w:color="auto" w:fill="auto"/>
            <w:vAlign w:val="center"/>
            <w:hideMark/>
          </w:tcPr>
          <w:p w14:paraId="7E175FAB" w14:textId="77777777" w:rsidR="00314B59" w:rsidRPr="00314B59" w:rsidRDefault="00314B59" w:rsidP="005E12E5">
            <w:pPr>
              <w:rPr>
                <w:sz w:val="20"/>
                <w:szCs w:val="20"/>
              </w:rPr>
            </w:pPr>
          </w:p>
        </w:tc>
        <w:tc>
          <w:tcPr>
            <w:tcW w:w="6258" w:type="dxa"/>
            <w:shd w:val="clear" w:color="auto" w:fill="auto"/>
            <w:vAlign w:val="center"/>
            <w:hideMark/>
          </w:tcPr>
          <w:p w14:paraId="537B3A36" w14:textId="77777777" w:rsidR="00314B59" w:rsidRPr="00314B59" w:rsidRDefault="00314B59" w:rsidP="005E12E5">
            <w:pPr>
              <w:jc w:val="center"/>
              <w:rPr>
                <w:sz w:val="20"/>
                <w:szCs w:val="20"/>
              </w:rPr>
            </w:pPr>
            <w:r w:rsidRPr="00314B59">
              <w:rPr>
                <w:sz w:val="20"/>
                <w:szCs w:val="20"/>
              </w:rPr>
              <w:t>Информация</w:t>
            </w:r>
          </w:p>
        </w:tc>
      </w:tr>
      <w:tr w:rsidR="00314B59" w:rsidRPr="00314B59" w14:paraId="703E1496" w14:textId="77777777" w:rsidTr="00314B59">
        <w:trPr>
          <w:trHeight w:val="20"/>
        </w:trPr>
        <w:tc>
          <w:tcPr>
            <w:tcW w:w="766" w:type="dxa"/>
            <w:shd w:val="clear" w:color="auto" w:fill="auto"/>
            <w:vAlign w:val="center"/>
            <w:hideMark/>
          </w:tcPr>
          <w:p w14:paraId="585E3566" w14:textId="77777777" w:rsidR="00314B59" w:rsidRPr="00314B59" w:rsidRDefault="00314B59" w:rsidP="005E12E5">
            <w:pPr>
              <w:jc w:val="center"/>
              <w:rPr>
                <w:sz w:val="20"/>
                <w:szCs w:val="20"/>
              </w:rPr>
            </w:pPr>
            <w:r w:rsidRPr="00314B59">
              <w:rPr>
                <w:sz w:val="20"/>
                <w:szCs w:val="20"/>
              </w:rPr>
              <w:t>1</w:t>
            </w:r>
          </w:p>
        </w:tc>
        <w:tc>
          <w:tcPr>
            <w:tcW w:w="4282" w:type="dxa"/>
            <w:shd w:val="clear" w:color="auto" w:fill="auto"/>
            <w:vAlign w:val="center"/>
            <w:hideMark/>
          </w:tcPr>
          <w:p w14:paraId="31336FA9" w14:textId="77777777" w:rsidR="00314B59" w:rsidRPr="00314B59" w:rsidRDefault="00314B59" w:rsidP="005E12E5">
            <w:pPr>
              <w:rPr>
                <w:sz w:val="20"/>
                <w:szCs w:val="20"/>
              </w:rPr>
            </w:pPr>
            <w:r w:rsidRPr="00314B59">
              <w:rPr>
                <w:sz w:val="20"/>
                <w:szCs w:val="20"/>
              </w:rPr>
              <w:t>Дата сдачи годового бухгалтерского баланса в налоговые органы</w:t>
            </w:r>
          </w:p>
        </w:tc>
        <w:tc>
          <w:tcPr>
            <w:tcW w:w="1149" w:type="dxa"/>
            <w:shd w:val="clear" w:color="auto" w:fill="auto"/>
            <w:vAlign w:val="center"/>
            <w:hideMark/>
          </w:tcPr>
          <w:p w14:paraId="1D4F6590"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09C546E9" w14:textId="77777777" w:rsidR="00314B59" w:rsidRPr="00314B59" w:rsidRDefault="00314B59" w:rsidP="005E12E5">
            <w:pPr>
              <w:jc w:val="right"/>
              <w:rPr>
                <w:sz w:val="20"/>
                <w:szCs w:val="20"/>
              </w:rPr>
            </w:pPr>
            <w:r w:rsidRPr="00314B59">
              <w:rPr>
                <w:sz w:val="20"/>
                <w:szCs w:val="20"/>
              </w:rPr>
              <w:t>25.03.2020</w:t>
            </w:r>
          </w:p>
        </w:tc>
      </w:tr>
      <w:tr w:rsidR="00314B59" w:rsidRPr="00314B59" w14:paraId="66A01018" w14:textId="77777777" w:rsidTr="00314B59">
        <w:trPr>
          <w:trHeight w:val="20"/>
        </w:trPr>
        <w:tc>
          <w:tcPr>
            <w:tcW w:w="766" w:type="dxa"/>
            <w:shd w:val="clear" w:color="auto" w:fill="auto"/>
            <w:vAlign w:val="center"/>
            <w:hideMark/>
          </w:tcPr>
          <w:p w14:paraId="18A8A453" w14:textId="77777777" w:rsidR="00314B59" w:rsidRPr="00314B59" w:rsidRDefault="00314B59" w:rsidP="005E12E5">
            <w:pPr>
              <w:jc w:val="center"/>
              <w:rPr>
                <w:sz w:val="20"/>
                <w:szCs w:val="20"/>
              </w:rPr>
            </w:pPr>
            <w:r w:rsidRPr="00314B59">
              <w:rPr>
                <w:sz w:val="20"/>
                <w:szCs w:val="20"/>
              </w:rPr>
              <w:t>2</w:t>
            </w:r>
          </w:p>
        </w:tc>
        <w:tc>
          <w:tcPr>
            <w:tcW w:w="4282" w:type="dxa"/>
            <w:shd w:val="clear" w:color="auto" w:fill="auto"/>
            <w:vAlign w:val="center"/>
            <w:hideMark/>
          </w:tcPr>
          <w:p w14:paraId="18B4B1F0" w14:textId="77777777" w:rsidR="00314B59" w:rsidRPr="00314B59" w:rsidRDefault="00314B59" w:rsidP="005E12E5">
            <w:pPr>
              <w:rPr>
                <w:sz w:val="20"/>
                <w:szCs w:val="20"/>
              </w:rPr>
            </w:pPr>
            <w:r w:rsidRPr="00314B59">
              <w:rPr>
                <w:sz w:val="20"/>
                <w:szCs w:val="20"/>
              </w:rPr>
              <w:t>Выручка от регулируемой деятельности по виду деятельности</w:t>
            </w:r>
          </w:p>
        </w:tc>
        <w:tc>
          <w:tcPr>
            <w:tcW w:w="1149" w:type="dxa"/>
            <w:shd w:val="clear" w:color="auto" w:fill="auto"/>
            <w:vAlign w:val="center"/>
            <w:hideMark/>
          </w:tcPr>
          <w:p w14:paraId="671AF6FD"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C35CA55" w14:textId="77777777" w:rsidR="00314B59" w:rsidRPr="00314B59" w:rsidRDefault="00314B59" w:rsidP="005E12E5">
            <w:pPr>
              <w:jc w:val="right"/>
              <w:rPr>
                <w:sz w:val="20"/>
                <w:szCs w:val="20"/>
              </w:rPr>
            </w:pPr>
            <w:r w:rsidRPr="00314B59">
              <w:rPr>
                <w:sz w:val="20"/>
                <w:szCs w:val="20"/>
              </w:rPr>
              <w:t>11 863,79</w:t>
            </w:r>
          </w:p>
        </w:tc>
      </w:tr>
      <w:tr w:rsidR="00314B59" w:rsidRPr="00314B59" w14:paraId="4CD04550" w14:textId="77777777" w:rsidTr="00314B59">
        <w:trPr>
          <w:trHeight w:val="20"/>
        </w:trPr>
        <w:tc>
          <w:tcPr>
            <w:tcW w:w="766" w:type="dxa"/>
            <w:shd w:val="clear" w:color="auto" w:fill="auto"/>
            <w:vAlign w:val="center"/>
            <w:hideMark/>
          </w:tcPr>
          <w:p w14:paraId="2596543E" w14:textId="77777777" w:rsidR="00314B59" w:rsidRPr="00314B59" w:rsidRDefault="00314B59" w:rsidP="005E12E5">
            <w:pPr>
              <w:jc w:val="center"/>
              <w:rPr>
                <w:sz w:val="20"/>
                <w:szCs w:val="20"/>
              </w:rPr>
            </w:pPr>
            <w:r w:rsidRPr="00314B59">
              <w:rPr>
                <w:sz w:val="20"/>
                <w:szCs w:val="20"/>
              </w:rPr>
              <w:t>3</w:t>
            </w:r>
          </w:p>
        </w:tc>
        <w:tc>
          <w:tcPr>
            <w:tcW w:w="4282" w:type="dxa"/>
            <w:shd w:val="clear" w:color="auto" w:fill="auto"/>
            <w:vAlign w:val="center"/>
            <w:hideMark/>
          </w:tcPr>
          <w:p w14:paraId="132A9B1A" w14:textId="77777777" w:rsidR="00314B59" w:rsidRPr="00314B59" w:rsidRDefault="00314B59" w:rsidP="005E12E5">
            <w:pPr>
              <w:rPr>
                <w:sz w:val="20"/>
                <w:szCs w:val="20"/>
              </w:rPr>
            </w:pPr>
            <w:r w:rsidRPr="00314B59">
              <w:rPr>
                <w:sz w:val="20"/>
                <w:szCs w:val="20"/>
              </w:rPr>
              <w:t>Себестоимость производимых товаров (оказываемых услуг) по регулируемому виду деятельности, включая:</w:t>
            </w:r>
          </w:p>
        </w:tc>
        <w:tc>
          <w:tcPr>
            <w:tcW w:w="1149" w:type="dxa"/>
            <w:shd w:val="clear" w:color="auto" w:fill="auto"/>
            <w:vAlign w:val="center"/>
            <w:hideMark/>
          </w:tcPr>
          <w:p w14:paraId="648D0059"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26EB986" w14:textId="77777777" w:rsidR="00314B59" w:rsidRPr="00314B59" w:rsidRDefault="00314B59" w:rsidP="005E12E5">
            <w:pPr>
              <w:jc w:val="right"/>
              <w:rPr>
                <w:sz w:val="20"/>
                <w:szCs w:val="20"/>
              </w:rPr>
            </w:pPr>
            <w:r w:rsidRPr="00314B59">
              <w:rPr>
                <w:sz w:val="20"/>
                <w:szCs w:val="20"/>
              </w:rPr>
              <w:t>12 540,55</w:t>
            </w:r>
          </w:p>
        </w:tc>
      </w:tr>
      <w:tr w:rsidR="00314B59" w:rsidRPr="00314B59" w14:paraId="0EAA15F9" w14:textId="77777777" w:rsidTr="00314B59">
        <w:trPr>
          <w:trHeight w:val="20"/>
        </w:trPr>
        <w:tc>
          <w:tcPr>
            <w:tcW w:w="766" w:type="dxa"/>
            <w:shd w:val="clear" w:color="auto" w:fill="auto"/>
            <w:vAlign w:val="center"/>
            <w:hideMark/>
          </w:tcPr>
          <w:p w14:paraId="6CFFDCA9" w14:textId="77777777" w:rsidR="00314B59" w:rsidRPr="00314B59" w:rsidRDefault="00314B59" w:rsidP="005E12E5">
            <w:pPr>
              <w:jc w:val="center"/>
              <w:rPr>
                <w:sz w:val="20"/>
                <w:szCs w:val="20"/>
              </w:rPr>
            </w:pPr>
            <w:r w:rsidRPr="00314B59">
              <w:rPr>
                <w:sz w:val="20"/>
                <w:szCs w:val="20"/>
              </w:rPr>
              <w:t>3.1</w:t>
            </w:r>
          </w:p>
        </w:tc>
        <w:tc>
          <w:tcPr>
            <w:tcW w:w="4282" w:type="dxa"/>
            <w:shd w:val="clear" w:color="auto" w:fill="auto"/>
            <w:vAlign w:val="center"/>
            <w:hideMark/>
          </w:tcPr>
          <w:p w14:paraId="2EC12DFD" w14:textId="77777777" w:rsidR="00314B59" w:rsidRPr="00314B59" w:rsidRDefault="00314B59" w:rsidP="005E12E5">
            <w:pPr>
              <w:ind w:firstLineChars="100" w:firstLine="200"/>
              <w:rPr>
                <w:sz w:val="20"/>
                <w:szCs w:val="20"/>
              </w:rPr>
            </w:pPr>
            <w:r w:rsidRPr="00314B59">
              <w:rPr>
                <w:sz w:val="20"/>
                <w:szCs w:val="20"/>
              </w:rPr>
              <w:t>расходы на покупаемую тепловую энергию (мощность), теплоноситель</w:t>
            </w:r>
          </w:p>
        </w:tc>
        <w:tc>
          <w:tcPr>
            <w:tcW w:w="1149" w:type="dxa"/>
            <w:shd w:val="clear" w:color="auto" w:fill="auto"/>
            <w:vAlign w:val="center"/>
            <w:hideMark/>
          </w:tcPr>
          <w:p w14:paraId="440E20A5"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49B061F0" w14:textId="77777777" w:rsidR="00314B59" w:rsidRPr="00314B59" w:rsidRDefault="00314B59" w:rsidP="005E12E5">
            <w:pPr>
              <w:jc w:val="right"/>
              <w:rPr>
                <w:sz w:val="20"/>
                <w:szCs w:val="20"/>
              </w:rPr>
            </w:pPr>
            <w:r w:rsidRPr="00314B59">
              <w:rPr>
                <w:sz w:val="20"/>
                <w:szCs w:val="20"/>
              </w:rPr>
              <w:t>0,00</w:t>
            </w:r>
          </w:p>
        </w:tc>
      </w:tr>
      <w:tr w:rsidR="00314B59" w:rsidRPr="00314B59" w14:paraId="1A0EA74E" w14:textId="77777777" w:rsidTr="00314B59">
        <w:trPr>
          <w:trHeight w:val="20"/>
        </w:trPr>
        <w:tc>
          <w:tcPr>
            <w:tcW w:w="766" w:type="dxa"/>
            <w:shd w:val="clear" w:color="auto" w:fill="auto"/>
            <w:vAlign w:val="center"/>
            <w:hideMark/>
          </w:tcPr>
          <w:p w14:paraId="2E19A682" w14:textId="77777777" w:rsidR="00314B59" w:rsidRPr="00314B59" w:rsidRDefault="00314B59" w:rsidP="005E12E5">
            <w:pPr>
              <w:jc w:val="center"/>
              <w:rPr>
                <w:sz w:val="20"/>
                <w:szCs w:val="20"/>
              </w:rPr>
            </w:pPr>
            <w:r w:rsidRPr="00314B59">
              <w:rPr>
                <w:sz w:val="20"/>
                <w:szCs w:val="20"/>
              </w:rPr>
              <w:t>3.2</w:t>
            </w:r>
          </w:p>
        </w:tc>
        <w:tc>
          <w:tcPr>
            <w:tcW w:w="4282" w:type="dxa"/>
            <w:shd w:val="clear" w:color="auto" w:fill="auto"/>
            <w:vAlign w:val="center"/>
            <w:hideMark/>
          </w:tcPr>
          <w:p w14:paraId="291593C8" w14:textId="77777777" w:rsidR="00314B59" w:rsidRPr="00314B59" w:rsidRDefault="00314B59" w:rsidP="005E12E5">
            <w:pPr>
              <w:ind w:firstLineChars="100" w:firstLine="200"/>
              <w:rPr>
                <w:sz w:val="20"/>
                <w:szCs w:val="20"/>
              </w:rPr>
            </w:pPr>
            <w:r w:rsidRPr="00314B59">
              <w:rPr>
                <w:sz w:val="20"/>
                <w:szCs w:val="20"/>
              </w:rPr>
              <w:t>расходы на топливо</w:t>
            </w:r>
          </w:p>
        </w:tc>
        <w:tc>
          <w:tcPr>
            <w:tcW w:w="1149" w:type="dxa"/>
            <w:shd w:val="clear" w:color="auto" w:fill="auto"/>
            <w:vAlign w:val="center"/>
            <w:hideMark/>
          </w:tcPr>
          <w:p w14:paraId="3BD32F3B"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D31C992" w14:textId="77777777" w:rsidR="00314B59" w:rsidRPr="00314B59" w:rsidRDefault="00314B59" w:rsidP="005E12E5">
            <w:pPr>
              <w:jc w:val="right"/>
              <w:rPr>
                <w:sz w:val="20"/>
                <w:szCs w:val="20"/>
              </w:rPr>
            </w:pPr>
            <w:r w:rsidRPr="00314B59">
              <w:rPr>
                <w:sz w:val="20"/>
                <w:szCs w:val="20"/>
              </w:rPr>
              <w:t>4 984,27</w:t>
            </w:r>
          </w:p>
        </w:tc>
      </w:tr>
      <w:tr w:rsidR="00314B59" w:rsidRPr="00314B59" w14:paraId="7C79628E" w14:textId="77777777" w:rsidTr="00314B59">
        <w:trPr>
          <w:trHeight w:val="20"/>
        </w:trPr>
        <w:tc>
          <w:tcPr>
            <w:tcW w:w="766" w:type="dxa"/>
            <w:shd w:val="clear" w:color="auto" w:fill="auto"/>
            <w:vAlign w:val="center"/>
            <w:hideMark/>
          </w:tcPr>
          <w:p w14:paraId="3F3516D4" w14:textId="77777777" w:rsidR="00314B59" w:rsidRPr="00314B59" w:rsidRDefault="00314B59" w:rsidP="005E12E5">
            <w:pPr>
              <w:jc w:val="center"/>
              <w:rPr>
                <w:sz w:val="20"/>
                <w:szCs w:val="20"/>
              </w:rPr>
            </w:pPr>
            <w:r w:rsidRPr="00314B59">
              <w:rPr>
                <w:sz w:val="20"/>
                <w:szCs w:val="20"/>
              </w:rPr>
              <w:t>3.2.1</w:t>
            </w:r>
          </w:p>
        </w:tc>
        <w:tc>
          <w:tcPr>
            <w:tcW w:w="4282" w:type="dxa"/>
            <w:shd w:val="clear" w:color="auto" w:fill="auto"/>
            <w:vAlign w:val="center"/>
            <w:hideMark/>
          </w:tcPr>
          <w:p w14:paraId="72B9A565" w14:textId="77777777" w:rsidR="00314B59" w:rsidRPr="00314B59" w:rsidRDefault="00314B59" w:rsidP="005E12E5">
            <w:pPr>
              <w:ind w:firstLineChars="200" w:firstLine="400"/>
              <w:rPr>
                <w:sz w:val="20"/>
                <w:szCs w:val="20"/>
              </w:rPr>
            </w:pPr>
            <w:r w:rsidRPr="00314B59">
              <w:rPr>
                <w:sz w:val="20"/>
                <w:szCs w:val="20"/>
              </w:rPr>
              <w:t>газ природный по регулируемой цене</w:t>
            </w:r>
          </w:p>
        </w:tc>
        <w:tc>
          <w:tcPr>
            <w:tcW w:w="1149" w:type="dxa"/>
            <w:shd w:val="clear" w:color="auto" w:fill="auto"/>
            <w:vAlign w:val="center"/>
            <w:hideMark/>
          </w:tcPr>
          <w:p w14:paraId="570B007C"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1AD51AFF" w14:textId="77777777" w:rsidR="00314B59" w:rsidRPr="00314B59" w:rsidRDefault="00314B59" w:rsidP="005E12E5">
            <w:pPr>
              <w:jc w:val="center"/>
              <w:rPr>
                <w:sz w:val="20"/>
                <w:szCs w:val="20"/>
              </w:rPr>
            </w:pPr>
            <w:r w:rsidRPr="00314B59">
              <w:rPr>
                <w:sz w:val="20"/>
                <w:szCs w:val="20"/>
              </w:rPr>
              <w:t>х</w:t>
            </w:r>
          </w:p>
        </w:tc>
      </w:tr>
      <w:tr w:rsidR="00314B59" w:rsidRPr="00314B59" w14:paraId="40B8EB67" w14:textId="77777777" w:rsidTr="00314B59">
        <w:trPr>
          <w:trHeight w:val="20"/>
        </w:trPr>
        <w:tc>
          <w:tcPr>
            <w:tcW w:w="766" w:type="dxa"/>
            <w:shd w:val="clear" w:color="auto" w:fill="auto"/>
            <w:vAlign w:val="center"/>
            <w:hideMark/>
          </w:tcPr>
          <w:p w14:paraId="57C6CB15" w14:textId="77777777" w:rsidR="00314B59" w:rsidRPr="00314B59" w:rsidRDefault="00314B59" w:rsidP="005E12E5">
            <w:pPr>
              <w:jc w:val="center"/>
              <w:rPr>
                <w:sz w:val="20"/>
                <w:szCs w:val="20"/>
              </w:rPr>
            </w:pPr>
            <w:r w:rsidRPr="00314B59">
              <w:rPr>
                <w:sz w:val="20"/>
                <w:szCs w:val="20"/>
              </w:rPr>
              <w:t>3.2.1.1</w:t>
            </w:r>
          </w:p>
        </w:tc>
        <w:tc>
          <w:tcPr>
            <w:tcW w:w="4282" w:type="dxa"/>
            <w:shd w:val="clear" w:color="auto" w:fill="auto"/>
            <w:vAlign w:val="center"/>
            <w:hideMark/>
          </w:tcPr>
          <w:p w14:paraId="0069DB3F" w14:textId="77777777" w:rsidR="00314B59" w:rsidRPr="00314B59" w:rsidRDefault="00314B59" w:rsidP="005E12E5">
            <w:pPr>
              <w:ind w:firstLineChars="300" w:firstLine="600"/>
              <w:rPr>
                <w:sz w:val="20"/>
                <w:szCs w:val="20"/>
              </w:rPr>
            </w:pPr>
            <w:r w:rsidRPr="00314B59">
              <w:rPr>
                <w:sz w:val="20"/>
                <w:szCs w:val="20"/>
              </w:rPr>
              <w:t>объем</w:t>
            </w:r>
          </w:p>
        </w:tc>
        <w:tc>
          <w:tcPr>
            <w:tcW w:w="1149" w:type="dxa"/>
            <w:shd w:val="clear" w:color="auto" w:fill="auto"/>
            <w:vAlign w:val="center"/>
            <w:hideMark/>
          </w:tcPr>
          <w:p w14:paraId="780CA19A" w14:textId="77777777" w:rsidR="00314B59" w:rsidRPr="00314B59" w:rsidRDefault="00314B59" w:rsidP="005E12E5">
            <w:pPr>
              <w:jc w:val="center"/>
              <w:rPr>
                <w:sz w:val="20"/>
                <w:szCs w:val="20"/>
              </w:rPr>
            </w:pPr>
            <w:r w:rsidRPr="00314B59">
              <w:rPr>
                <w:sz w:val="20"/>
                <w:szCs w:val="20"/>
              </w:rPr>
              <w:t>тыс м3</w:t>
            </w:r>
          </w:p>
        </w:tc>
        <w:tc>
          <w:tcPr>
            <w:tcW w:w="6258" w:type="dxa"/>
            <w:shd w:val="clear" w:color="auto" w:fill="auto"/>
            <w:vAlign w:val="center"/>
            <w:hideMark/>
          </w:tcPr>
          <w:p w14:paraId="046C1045" w14:textId="77777777" w:rsidR="00314B59" w:rsidRPr="00314B59" w:rsidRDefault="00314B59" w:rsidP="005E12E5">
            <w:pPr>
              <w:jc w:val="right"/>
              <w:rPr>
                <w:sz w:val="20"/>
                <w:szCs w:val="20"/>
              </w:rPr>
            </w:pPr>
            <w:r w:rsidRPr="00314B59">
              <w:rPr>
                <w:sz w:val="20"/>
                <w:szCs w:val="20"/>
              </w:rPr>
              <w:t>1 103,38</w:t>
            </w:r>
          </w:p>
        </w:tc>
      </w:tr>
      <w:tr w:rsidR="00314B59" w:rsidRPr="00314B59" w14:paraId="2AE53293" w14:textId="77777777" w:rsidTr="00314B59">
        <w:trPr>
          <w:trHeight w:val="20"/>
        </w:trPr>
        <w:tc>
          <w:tcPr>
            <w:tcW w:w="766" w:type="dxa"/>
            <w:shd w:val="clear" w:color="auto" w:fill="auto"/>
            <w:vAlign w:val="center"/>
            <w:hideMark/>
          </w:tcPr>
          <w:p w14:paraId="112B9B13" w14:textId="77777777" w:rsidR="00314B59" w:rsidRPr="00314B59" w:rsidRDefault="00314B59" w:rsidP="005E12E5">
            <w:pPr>
              <w:jc w:val="center"/>
              <w:rPr>
                <w:sz w:val="20"/>
                <w:szCs w:val="20"/>
              </w:rPr>
            </w:pPr>
            <w:r w:rsidRPr="00314B59">
              <w:rPr>
                <w:sz w:val="20"/>
                <w:szCs w:val="20"/>
              </w:rPr>
              <w:t>3.2.1.2</w:t>
            </w:r>
          </w:p>
        </w:tc>
        <w:tc>
          <w:tcPr>
            <w:tcW w:w="4282" w:type="dxa"/>
            <w:shd w:val="clear" w:color="auto" w:fill="auto"/>
            <w:vAlign w:val="center"/>
            <w:hideMark/>
          </w:tcPr>
          <w:p w14:paraId="50E8D469" w14:textId="77777777" w:rsidR="00314B59" w:rsidRPr="00314B59" w:rsidRDefault="00314B59" w:rsidP="005E12E5">
            <w:pPr>
              <w:ind w:firstLineChars="300" w:firstLine="600"/>
              <w:rPr>
                <w:sz w:val="20"/>
                <w:szCs w:val="20"/>
              </w:rPr>
            </w:pPr>
            <w:r w:rsidRPr="00314B59">
              <w:rPr>
                <w:sz w:val="20"/>
                <w:szCs w:val="20"/>
              </w:rPr>
              <w:t>стоимость за единицу объема</w:t>
            </w:r>
          </w:p>
        </w:tc>
        <w:tc>
          <w:tcPr>
            <w:tcW w:w="1149" w:type="dxa"/>
            <w:shd w:val="clear" w:color="auto" w:fill="auto"/>
            <w:vAlign w:val="center"/>
            <w:hideMark/>
          </w:tcPr>
          <w:p w14:paraId="0F2995F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005729A4" w14:textId="77777777" w:rsidR="00314B59" w:rsidRPr="00314B59" w:rsidRDefault="00314B59" w:rsidP="005E12E5">
            <w:pPr>
              <w:jc w:val="right"/>
              <w:rPr>
                <w:sz w:val="20"/>
                <w:szCs w:val="20"/>
              </w:rPr>
            </w:pPr>
            <w:r w:rsidRPr="00314B59">
              <w:rPr>
                <w:sz w:val="20"/>
                <w:szCs w:val="20"/>
              </w:rPr>
              <w:t>4,52</w:t>
            </w:r>
          </w:p>
        </w:tc>
      </w:tr>
      <w:tr w:rsidR="00314B59" w:rsidRPr="00314B59" w14:paraId="67F489E5" w14:textId="77777777" w:rsidTr="00314B59">
        <w:trPr>
          <w:trHeight w:val="20"/>
        </w:trPr>
        <w:tc>
          <w:tcPr>
            <w:tcW w:w="766" w:type="dxa"/>
            <w:shd w:val="clear" w:color="auto" w:fill="auto"/>
            <w:vAlign w:val="center"/>
            <w:hideMark/>
          </w:tcPr>
          <w:p w14:paraId="35D1FB82" w14:textId="77777777" w:rsidR="00314B59" w:rsidRPr="00314B59" w:rsidRDefault="00314B59" w:rsidP="005E12E5">
            <w:pPr>
              <w:jc w:val="center"/>
              <w:rPr>
                <w:sz w:val="20"/>
                <w:szCs w:val="20"/>
              </w:rPr>
            </w:pPr>
            <w:r w:rsidRPr="00314B59">
              <w:rPr>
                <w:sz w:val="20"/>
                <w:szCs w:val="20"/>
              </w:rPr>
              <w:t>3.2.1.3</w:t>
            </w:r>
          </w:p>
        </w:tc>
        <w:tc>
          <w:tcPr>
            <w:tcW w:w="4282" w:type="dxa"/>
            <w:shd w:val="clear" w:color="auto" w:fill="auto"/>
            <w:vAlign w:val="center"/>
            <w:hideMark/>
          </w:tcPr>
          <w:p w14:paraId="53AA84BD" w14:textId="77777777" w:rsidR="00314B59" w:rsidRPr="00314B59" w:rsidRDefault="00314B59" w:rsidP="005E12E5">
            <w:pPr>
              <w:ind w:firstLineChars="300" w:firstLine="600"/>
              <w:rPr>
                <w:sz w:val="20"/>
                <w:szCs w:val="20"/>
              </w:rPr>
            </w:pPr>
            <w:r w:rsidRPr="00314B59">
              <w:rPr>
                <w:sz w:val="20"/>
                <w:szCs w:val="20"/>
              </w:rPr>
              <w:t>стоимость доставки</w:t>
            </w:r>
          </w:p>
        </w:tc>
        <w:tc>
          <w:tcPr>
            <w:tcW w:w="1149" w:type="dxa"/>
            <w:shd w:val="clear" w:color="auto" w:fill="auto"/>
            <w:vAlign w:val="center"/>
            <w:hideMark/>
          </w:tcPr>
          <w:p w14:paraId="4FB330AF"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7360E9C1" w14:textId="77777777" w:rsidR="00314B59" w:rsidRPr="00314B59" w:rsidRDefault="00314B59" w:rsidP="005E12E5">
            <w:pPr>
              <w:jc w:val="right"/>
              <w:rPr>
                <w:sz w:val="20"/>
                <w:szCs w:val="20"/>
              </w:rPr>
            </w:pPr>
            <w:r w:rsidRPr="00314B59">
              <w:rPr>
                <w:sz w:val="20"/>
                <w:szCs w:val="20"/>
              </w:rPr>
              <w:t>0,00</w:t>
            </w:r>
          </w:p>
        </w:tc>
      </w:tr>
      <w:tr w:rsidR="00314B59" w:rsidRPr="00314B59" w14:paraId="7AD5B9DC" w14:textId="77777777" w:rsidTr="00314B59">
        <w:trPr>
          <w:trHeight w:val="20"/>
        </w:trPr>
        <w:tc>
          <w:tcPr>
            <w:tcW w:w="766" w:type="dxa"/>
            <w:shd w:val="clear" w:color="auto" w:fill="auto"/>
            <w:vAlign w:val="center"/>
            <w:hideMark/>
          </w:tcPr>
          <w:p w14:paraId="2B5B0EE7" w14:textId="77777777" w:rsidR="00314B59" w:rsidRPr="00314B59" w:rsidRDefault="00314B59" w:rsidP="005E12E5">
            <w:pPr>
              <w:jc w:val="center"/>
              <w:rPr>
                <w:sz w:val="20"/>
                <w:szCs w:val="20"/>
              </w:rPr>
            </w:pPr>
            <w:r w:rsidRPr="00314B59">
              <w:rPr>
                <w:sz w:val="20"/>
                <w:szCs w:val="20"/>
              </w:rPr>
              <w:t>3.2.1.4</w:t>
            </w:r>
          </w:p>
        </w:tc>
        <w:tc>
          <w:tcPr>
            <w:tcW w:w="4282" w:type="dxa"/>
            <w:shd w:val="clear" w:color="auto" w:fill="auto"/>
            <w:vAlign w:val="center"/>
            <w:hideMark/>
          </w:tcPr>
          <w:p w14:paraId="5F577F4B" w14:textId="77777777" w:rsidR="00314B59" w:rsidRPr="00314B59" w:rsidRDefault="00314B59" w:rsidP="005E12E5">
            <w:pPr>
              <w:ind w:firstLineChars="300" w:firstLine="600"/>
              <w:rPr>
                <w:sz w:val="20"/>
                <w:szCs w:val="20"/>
              </w:rPr>
            </w:pPr>
            <w:r w:rsidRPr="00314B59">
              <w:rPr>
                <w:sz w:val="20"/>
                <w:szCs w:val="20"/>
              </w:rPr>
              <w:t>способ приобретения</w:t>
            </w:r>
          </w:p>
        </w:tc>
        <w:tc>
          <w:tcPr>
            <w:tcW w:w="1149" w:type="dxa"/>
            <w:shd w:val="clear" w:color="auto" w:fill="auto"/>
            <w:vAlign w:val="center"/>
            <w:hideMark/>
          </w:tcPr>
          <w:p w14:paraId="3ABB561C"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0C001942" w14:textId="77777777" w:rsidR="00314B59" w:rsidRPr="00314B59" w:rsidRDefault="00314B59" w:rsidP="005E12E5">
            <w:pPr>
              <w:rPr>
                <w:sz w:val="20"/>
                <w:szCs w:val="20"/>
              </w:rPr>
            </w:pPr>
            <w:r w:rsidRPr="00314B59">
              <w:rPr>
                <w:sz w:val="20"/>
                <w:szCs w:val="20"/>
              </w:rPr>
              <w:t>Прямые договора без торгов</w:t>
            </w:r>
          </w:p>
        </w:tc>
      </w:tr>
      <w:tr w:rsidR="00314B59" w:rsidRPr="00314B59" w14:paraId="6882A2CB" w14:textId="77777777" w:rsidTr="00314B59">
        <w:trPr>
          <w:trHeight w:val="20"/>
        </w:trPr>
        <w:tc>
          <w:tcPr>
            <w:tcW w:w="766" w:type="dxa"/>
            <w:shd w:val="clear" w:color="auto" w:fill="auto"/>
            <w:vAlign w:val="center"/>
            <w:hideMark/>
          </w:tcPr>
          <w:p w14:paraId="744838A9" w14:textId="77777777" w:rsidR="00314B59" w:rsidRPr="00314B59" w:rsidRDefault="00314B59" w:rsidP="005E12E5">
            <w:pPr>
              <w:jc w:val="center"/>
              <w:rPr>
                <w:sz w:val="20"/>
                <w:szCs w:val="20"/>
              </w:rPr>
            </w:pPr>
            <w:r w:rsidRPr="00314B59">
              <w:rPr>
                <w:sz w:val="20"/>
                <w:szCs w:val="20"/>
              </w:rPr>
              <w:t>3.2.2</w:t>
            </w:r>
          </w:p>
        </w:tc>
        <w:tc>
          <w:tcPr>
            <w:tcW w:w="4282" w:type="dxa"/>
            <w:shd w:val="clear" w:color="auto" w:fill="auto"/>
            <w:vAlign w:val="center"/>
            <w:hideMark/>
          </w:tcPr>
          <w:p w14:paraId="11B2A275" w14:textId="77777777" w:rsidR="00314B59" w:rsidRPr="00314B59" w:rsidRDefault="00314B59" w:rsidP="005E12E5">
            <w:pPr>
              <w:ind w:firstLineChars="200" w:firstLine="400"/>
              <w:rPr>
                <w:sz w:val="20"/>
                <w:szCs w:val="20"/>
              </w:rPr>
            </w:pPr>
            <w:r w:rsidRPr="00314B59">
              <w:rPr>
                <w:sz w:val="20"/>
                <w:szCs w:val="20"/>
              </w:rPr>
              <w:t>уголь каменный</w:t>
            </w:r>
          </w:p>
        </w:tc>
        <w:tc>
          <w:tcPr>
            <w:tcW w:w="1149" w:type="dxa"/>
            <w:shd w:val="clear" w:color="auto" w:fill="auto"/>
            <w:vAlign w:val="center"/>
            <w:hideMark/>
          </w:tcPr>
          <w:p w14:paraId="0D0F2E1C"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3BBD4EBE" w14:textId="77777777" w:rsidR="00314B59" w:rsidRPr="00314B59" w:rsidRDefault="00314B59" w:rsidP="005E12E5">
            <w:pPr>
              <w:jc w:val="center"/>
              <w:rPr>
                <w:sz w:val="20"/>
                <w:szCs w:val="20"/>
              </w:rPr>
            </w:pPr>
            <w:r w:rsidRPr="00314B59">
              <w:rPr>
                <w:sz w:val="20"/>
                <w:szCs w:val="20"/>
              </w:rPr>
              <w:t>х</w:t>
            </w:r>
          </w:p>
        </w:tc>
      </w:tr>
      <w:tr w:rsidR="00314B59" w:rsidRPr="00314B59" w14:paraId="6F0F090E" w14:textId="77777777" w:rsidTr="00314B59">
        <w:trPr>
          <w:trHeight w:val="20"/>
        </w:trPr>
        <w:tc>
          <w:tcPr>
            <w:tcW w:w="766" w:type="dxa"/>
            <w:shd w:val="clear" w:color="auto" w:fill="auto"/>
            <w:vAlign w:val="center"/>
            <w:hideMark/>
          </w:tcPr>
          <w:p w14:paraId="76AC226E" w14:textId="77777777" w:rsidR="00314B59" w:rsidRPr="00314B59" w:rsidRDefault="00314B59" w:rsidP="005E12E5">
            <w:pPr>
              <w:jc w:val="center"/>
              <w:rPr>
                <w:sz w:val="20"/>
                <w:szCs w:val="20"/>
              </w:rPr>
            </w:pPr>
            <w:r w:rsidRPr="00314B59">
              <w:rPr>
                <w:sz w:val="20"/>
                <w:szCs w:val="20"/>
              </w:rPr>
              <w:t>3.2.2.1</w:t>
            </w:r>
          </w:p>
        </w:tc>
        <w:tc>
          <w:tcPr>
            <w:tcW w:w="4282" w:type="dxa"/>
            <w:shd w:val="clear" w:color="auto" w:fill="auto"/>
            <w:vAlign w:val="center"/>
            <w:hideMark/>
          </w:tcPr>
          <w:p w14:paraId="44B1CA40" w14:textId="77777777" w:rsidR="00314B59" w:rsidRPr="00314B59" w:rsidRDefault="00314B59" w:rsidP="005E12E5">
            <w:pPr>
              <w:ind w:firstLineChars="300" w:firstLine="600"/>
              <w:rPr>
                <w:sz w:val="20"/>
                <w:szCs w:val="20"/>
              </w:rPr>
            </w:pPr>
            <w:r w:rsidRPr="00314B59">
              <w:rPr>
                <w:sz w:val="20"/>
                <w:szCs w:val="20"/>
              </w:rPr>
              <w:t>объем</w:t>
            </w:r>
          </w:p>
        </w:tc>
        <w:tc>
          <w:tcPr>
            <w:tcW w:w="1149" w:type="dxa"/>
            <w:shd w:val="clear" w:color="auto" w:fill="auto"/>
            <w:vAlign w:val="center"/>
            <w:hideMark/>
          </w:tcPr>
          <w:p w14:paraId="73A8CF7D" w14:textId="77777777" w:rsidR="00314B59" w:rsidRPr="00314B59" w:rsidRDefault="00314B59" w:rsidP="005E12E5">
            <w:pPr>
              <w:jc w:val="center"/>
              <w:rPr>
                <w:sz w:val="20"/>
                <w:szCs w:val="20"/>
              </w:rPr>
            </w:pPr>
            <w:r w:rsidRPr="00314B59">
              <w:rPr>
                <w:sz w:val="20"/>
                <w:szCs w:val="20"/>
              </w:rPr>
              <w:t>тонны</w:t>
            </w:r>
          </w:p>
        </w:tc>
        <w:tc>
          <w:tcPr>
            <w:tcW w:w="6258" w:type="dxa"/>
            <w:shd w:val="clear" w:color="auto" w:fill="auto"/>
            <w:vAlign w:val="center"/>
            <w:hideMark/>
          </w:tcPr>
          <w:p w14:paraId="0D2F6A55" w14:textId="77777777" w:rsidR="00314B59" w:rsidRPr="00314B59" w:rsidRDefault="00314B59" w:rsidP="005E12E5">
            <w:pPr>
              <w:jc w:val="right"/>
              <w:rPr>
                <w:sz w:val="20"/>
                <w:szCs w:val="20"/>
              </w:rPr>
            </w:pPr>
            <w:r w:rsidRPr="00314B59">
              <w:rPr>
                <w:sz w:val="20"/>
                <w:szCs w:val="20"/>
              </w:rPr>
              <w:t> </w:t>
            </w:r>
          </w:p>
        </w:tc>
      </w:tr>
      <w:tr w:rsidR="00314B59" w:rsidRPr="00314B59" w14:paraId="4AA9E94D" w14:textId="77777777" w:rsidTr="00314B59">
        <w:trPr>
          <w:trHeight w:val="20"/>
        </w:trPr>
        <w:tc>
          <w:tcPr>
            <w:tcW w:w="766" w:type="dxa"/>
            <w:shd w:val="clear" w:color="auto" w:fill="auto"/>
            <w:vAlign w:val="center"/>
            <w:hideMark/>
          </w:tcPr>
          <w:p w14:paraId="2EDB578C" w14:textId="77777777" w:rsidR="00314B59" w:rsidRPr="00314B59" w:rsidRDefault="00314B59" w:rsidP="005E12E5">
            <w:pPr>
              <w:jc w:val="center"/>
              <w:rPr>
                <w:sz w:val="20"/>
                <w:szCs w:val="20"/>
              </w:rPr>
            </w:pPr>
            <w:r w:rsidRPr="00314B59">
              <w:rPr>
                <w:sz w:val="20"/>
                <w:szCs w:val="20"/>
              </w:rPr>
              <w:t>3.2.2.2</w:t>
            </w:r>
          </w:p>
        </w:tc>
        <w:tc>
          <w:tcPr>
            <w:tcW w:w="4282" w:type="dxa"/>
            <w:shd w:val="clear" w:color="auto" w:fill="auto"/>
            <w:vAlign w:val="center"/>
            <w:hideMark/>
          </w:tcPr>
          <w:p w14:paraId="2FBA5A45" w14:textId="77777777" w:rsidR="00314B59" w:rsidRPr="00314B59" w:rsidRDefault="00314B59" w:rsidP="005E12E5">
            <w:pPr>
              <w:ind w:firstLineChars="300" w:firstLine="600"/>
              <w:rPr>
                <w:sz w:val="20"/>
                <w:szCs w:val="20"/>
              </w:rPr>
            </w:pPr>
            <w:r w:rsidRPr="00314B59">
              <w:rPr>
                <w:sz w:val="20"/>
                <w:szCs w:val="20"/>
              </w:rPr>
              <w:t>стоимость за единицу объема</w:t>
            </w:r>
          </w:p>
        </w:tc>
        <w:tc>
          <w:tcPr>
            <w:tcW w:w="1149" w:type="dxa"/>
            <w:shd w:val="clear" w:color="auto" w:fill="auto"/>
            <w:vAlign w:val="center"/>
            <w:hideMark/>
          </w:tcPr>
          <w:p w14:paraId="1B25DCB0"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315CA81B" w14:textId="77777777" w:rsidR="00314B59" w:rsidRPr="00314B59" w:rsidRDefault="00314B59" w:rsidP="005E12E5">
            <w:pPr>
              <w:jc w:val="right"/>
              <w:rPr>
                <w:sz w:val="20"/>
                <w:szCs w:val="20"/>
              </w:rPr>
            </w:pPr>
            <w:r w:rsidRPr="00314B59">
              <w:rPr>
                <w:sz w:val="20"/>
                <w:szCs w:val="20"/>
              </w:rPr>
              <w:t> </w:t>
            </w:r>
          </w:p>
        </w:tc>
      </w:tr>
      <w:tr w:rsidR="00314B59" w:rsidRPr="00314B59" w14:paraId="55A22E76" w14:textId="77777777" w:rsidTr="00314B59">
        <w:trPr>
          <w:trHeight w:val="20"/>
        </w:trPr>
        <w:tc>
          <w:tcPr>
            <w:tcW w:w="766" w:type="dxa"/>
            <w:shd w:val="clear" w:color="auto" w:fill="auto"/>
            <w:vAlign w:val="center"/>
            <w:hideMark/>
          </w:tcPr>
          <w:p w14:paraId="7368127A" w14:textId="77777777" w:rsidR="00314B59" w:rsidRPr="00314B59" w:rsidRDefault="00314B59" w:rsidP="005E12E5">
            <w:pPr>
              <w:jc w:val="center"/>
              <w:rPr>
                <w:sz w:val="20"/>
                <w:szCs w:val="20"/>
              </w:rPr>
            </w:pPr>
            <w:r w:rsidRPr="00314B59">
              <w:rPr>
                <w:sz w:val="20"/>
                <w:szCs w:val="20"/>
              </w:rPr>
              <w:t>3.2.2.3</w:t>
            </w:r>
          </w:p>
        </w:tc>
        <w:tc>
          <w:tcPr>
            <w:tcW w:w="4282" w:type="dxa"/>
            <w:shd w:val="clear" w:color="auto" w:fill="auto"/>
            <w:vAlign w:val="center"/>
            <w:hideMark/>
          </w:tcPr>
          <w:p w14:paraId="7A99B48C" w14:textId="77777777" w:rsidR="00314B59" w:rsidRPr="00314B59" w:rsidRDefault="00314B59" w:rsidP="005E12E5">
            <w:pPr>
              <w:ind w:firstLineChars="300" w:firstLine="600"/>
              <w:rPr>
                <w:sz w:val="20"/>
                <w:szCs w:val="20"/>
              </w:rPr>
            </w:pPr>
            <w:r w:rsidRPr="00314B59">
              <w:rPr>
                <w:sz w:val="20"/>
                <w:szCs w:val="20"/>
              </w:rPr>
              <w:t>стоимость доставки</w:t>
            </w:r>
          </w:p>
        </w:tc>
        <w:tc>
          <w:tcPr>
            <w:tcW w:w="1149" w:type="dxa"/>
            <w:shd w:val="clear" w:color="auto" w:fill="auto"/>
            <w:vAlign w:val="center"/>
            <w:hideMark/>
          </w:tcPr>
          <w:p w14:paraId="75B06427"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7B2500F2" w14:textId="77777777" w:rsidR="00314B59" w:rsidRPr="00314B59" w:rsidRDefault="00314B59" w:rsidP="005E12E5">
            <w:pPr>
              <w:jc w:val="right"/>
              <w:rPr>
                <w:sz w:val="20"/>
                <w:szCs w:val="20"/>
              </w:rPr>
            </w:pPr>
            <w:r w:rsidRPr="00314B59">
              <w:rPr>
                <w:sz w:val="20"/>
                <w:szCs w:val="20"/>
              </w:rPr>
              <w:t> </w:t>
            </w:r>
          </w:p>
        </w:tc>
      </w:tr>
      <w:tr w:rsidR="00314B59" w:rsidRPr="00314B59" w14:paraId="49F9A85A" w14:textId="77777777" w:rsidTr="00314B59">
        <w:trPr>
          <w:trHeight w:val="20"/>
        </w:trPr>
        <w:tc>
          <w:tcPr>
            <w:tcW w:w="766" w:type="dxa"/>
            <w:shd w:val="clear" w:color="auto" w:fill="auto"/>
            <w:vAlign w:val="center"/>
            <w:hideMark/>
          </w:tcPr>
          <w:p w14:paraId="49DD4A18" w14:textId="77777777" w:rsidR="00314B59" w:rsidRPr="00314B59" w:rsidRDefault="00314B59" w:rsidP="005E12E5">
            <w:pPr>
              <w:jc w:val="center"/>
              <w:rPr>
                <w:sz w:val="20"/>
                <w:szCs w:val="20"/>
              </w:rPr>
            </w:pPr>
            <w:r w:rsidRPr="00314B59">
              <w:rPr>
                <w:sz w:val="20"/>
                <w:szCs w:val="20"/>
              </w:rPr>
              <w:t>3.2.2.4</w:t>
            </w:r>
          </w:p>
        </w:tc>
        <w:tc>
          <w:tcPr>
            <w:tcW w:w="4282" w:type="dxa"/>
            <w:shd w:val="clear" w:color="auto" w:fill="auto"/>
            <w:vAlign w:val="center"/>
            <w:hideMark/>
          </w:tcPr>
          <w:p w14:paraId="497063C5" w14:textId="77777777" w:rsidR="00314B59" w:rsidRPr="00314B59" w:rsidRDefault="00314B59" w:rsidP="005E12E5">
            <w:pPr>
              <w:ind w:firstLineChars="300" w:firstLine="600"/>
              <w:rPr>
                <w:sz w:val="20"/>
                <w:szCs w:val="20"/>
              </w:rPr>
            </w:pPr>
            <w:r w:rsidRPr="00314B59">
              <w:rPr>
                <w:sz w:val="20"/>
                <w:szCs w:val="20"/>
              </w:rPr>
              <w:t>способ приобретения</w:t>
            </w:r>
          </w:p>
        </w:tc>
        <w:tc>
          <w:tcPr>
            <w:tcW w:w="1149" w:type="dxa"/>
            <w:shd w:val="clear" w:color="auto" w:fill="auto"/>
            <w:vAlign w:val="center"/>
            <w:hideMark/>
          </w:tcPr>
          <w:p w14:paraId="77B0495D" w14:textId="77777777" w:rsidR="00314B59" w:rsidRPr="00314B59" w:rsidRDefault="00314B59" w:rsidP="005E12E5">
            <w:pPr>
              <w:jc w:val="center"/>
              <w:rPr>
                <w:sz w:val="20"/>
                <w:szCs w:val="20"/>
              </w:rPr>
            </w:pPr>
            <w:r w:rsidRPr="00314B59">
              <w:rPr>
                <w:sz w:val="20"/>
                <w:szCs w:val="20"/>
              </w:rPr>
              <w:t>х</w:t>
            </w:r>
          </w:p>
        </w:tc>
        <w:tc>
          <w:tcPr>
            <w:tcW w:w="6258" w:type="dxa"/>
            <w:shd w:val="clear" w:color="auto" w:fill="auto"/>
            <w:vAlign w:val="center"/>
            <w:hideMark/>
          </w:tcPr>
          <w:p w14:paraId="0ACF338F" w14:textId="77777777" w:rsidR="00314B59" w:rsidRPr="00314B59" w:rsidRDefault="00314B59" w:rsidP="005E12E5">
            <w:pPr>
              <w:rPr>
                <w:sz w:val="20"/>
                <w:szCs w:val="20"/>
              </w:rPr>
            </w:pPr>
            <w:r w:rsidRPr="00314B59">
              <w:rPr>
                <w:sz w:val="20"/>
                <w:szCs w:val="20"/>
              </w:rPr>
              <w:t> </w:t>
            </w:r>
          </w:p>
        </w:tc>
      </w:tr>
      <w:tr w:rsidR="00314B59" w:rsidRPr="00314B59" w14:paraId="1F994AD0" w14:textId="77777777" w:rsidTr="00314B59">
        <w:trPr>
          <w:trHeight w:val="20"/>
        </w:trPr>
        <w:tc>
          <w:tcPr>
            <w:tcW w:w="766" w:type="dxa"/>
            <w:shd w:val="clear" w:color="auto" w:fill="auto"/>
            <w:vAlign w:val="center"/>
            <w:hideMark/>
          </w:tcPr>
          <w:p w14:paraId="09BC4F67"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183ED991" w14:textId="77777777" w:rsidR="00314B59" w:rsidRPr="00314B59" w:rsidRDefault="00314B59" w:rsidP="005E12E5">
            <w:pPr>
              <w:ind w:firstLineChars="200" w:firstLine="400"/>
              <w:rPr>
                <w:color w:val="333399"/>
                <w:sz w:val="20"/>
                <w:szCs w:val="20"/>
              </w:rPr>
            </w:pPr>
            <w:bookmarkStart w:id="963" w:name="RANGE!E50"/>
            <w:r w:rsidRPr="00314B59">
              <w:rPr>
                <w:color w:val="333399"/>
                <w:sz w:val="20"/>
                <w:szCs w:val="20"/>
              </w:rPr>
              <w:t>Добавить вид топлива</w:t>
            </w:r>
            <w:bookmarkEnd w:id="963"/>
          </w:p>
        </w:tc>
        <w:tc>
          <w:tcPr>
            <w:tcW w:w="1149" w:type="dxa"/>
            <w:shd w:val="clear" w:color="auto" w:fill="auto"/>
            <w:vAlign w:val="center"/>
            <w:hideMark/>
          </w:tcPr>
          <w:p w14:paraId="3E2D5D87"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0FDCAB03"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22522E38" w14:textId="77777777" w:rsidTr="00314B59">
        <w:trPr>
          <w:trHeight w:val="20"/>
        </w:trPr>
        <w:tc>
          <w:tcPr>
            <w:tcW w:w="766" w:type="dxa"/>
            <w:shd w:val="clear" w:color="auto" w:fill="auto"/>
            <w:vAlign w:val="center"/>
            <w:hideMark/>
          </w:tcPr>
          <w:p w14:paraId="56D7D44B" w14:textId="77777777" w:rsidR="00314B59" w:rsidRPr="00314B59" w:rsidRDefault="00314B59" w:rsidP="005E12E5">
            <w:pPr>
              <w:jc w:val="center"/>
              <w:rPr>
                <w:sz w:val="20"/>
                <w:szCs w:val="20"/>
              </w:rPr>
            </w:pPr>
            <w:r w:rsidRPr="00314B59">
              <w:rPr>
                <w:sz w:val="20"/>
                <w:szCs w:val="20"/>
              </w:rPr>
              <w:t>3.3</w:t>
            </w:r>
          </w:p>
        </w:tc>
        <w:tc>
          <w:tcPr>
            <w:tcW w:w="4282" w:type="dxa"/>
            <w:shd w:val="clear" w:color="auto" w:fill="auto"/>
            <w:vAlign w:val="center"/>
            <w:hideMark/>
          </w:tcPr>
          <w:p w14:paraId="30F82D12" w14:textId="77777777" w:rsidR="00314B59" w:rsidRPr="00314B59" w:rsidRDefault="00314B59" w:rsidP="005E12E5">
            <w:pPr>
              <w:ind w:firstLineChars="100" w:firstLine="200"/>
              <w:rPr>
                <w:sz w:val="20"/>
                <w:szCs w:val="20"/>
              </w:rPr>
            </w:pPr>
            <w:r w:rsidRPr="00314B59">
              <w:rPr>
                <w:sz w:val="20"/>
                <w:szCs w:val="20"/>
              </w:rPr>
              <w:t>Расходы на покупаемую электрическую энергию (мощность), используемую в технологическом процессе</w:t>
            </w:r>
          </w:p>
        </w:tc>
        <w:tc>
          <w:tcPr>
            <w:tcW w:w="1149" w:type="dxa"/>
            <w:shd w:val="clear" w:color="auto" w:fill="auto"/>
            <w:vAlign w:val="center"/>
            <w:hideMark/>
          </w:tcPr>
          <w:p w14:paraId="3BE5CDA0"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2DC23B2" w14:textId="77777777" w:rsidR="00314B59" w:rsidRPr="00314B59" w:rsidRDefault="00314B59" w:rsidP="005E12E5">
            <w:pPr>
              <w:jc w:val="right"/>
              <w:rPr>
                <w:sz w:val="20"/>
                <w:szCs w:val="20"/>
              </w:rPr>
            </w:pPr>
            <w:r w:rsidRPr="00314B59">
              <w:rPr>
                <w:sz w:val="20"/>
                <w:szCs w:val="20"/>
              </w:rPr>
              <w:t>1 667,31</w:t>
            </w:r>
          </w:p>
        </w:tc>
      </w:tr>
      <w:tr w:rsidR="00314B59" w:rsidRPr="00314B59" w14:paraId="034FBA7D" w14:textId="77777777" w:rsidTr="00314B59">
        <w:trPr>
          <w:trHeight w:val="20"/>
        </w:trPr>
        <w:tc>
          <w:tcPr>
            <w:tcW w:w="766" w:type="dxa"/>
            <w:shd w:val="clear" w:color="auto" w:fill="auto"/>
            <w:vAlign w:val="center"/>
            <w:hideMark/>
          </w:tcPr>
          <w:p w14:paraId="45C3E9EB" w14:textId="77777777" w:rsidR="00314B59" w:rsidRPr="00314B59" w:rsidRDefault="00314B59" w:rsidP="005E12E5">
            <w:pPr>
              <w:jc w:val="center"/>
              <w:rPr>
                <w:sz w:val="20"/>
                <w:szCs w:val="20"/>
              </w:rPr>
            </w:pPr>
            <w:r w:rsidRPr="00314B59">
              <w:rPr>
                <w:sz w:val="20"/>
                <w:szCs w:val="20"/>
              </w:rPr>
              <w:t>3.3.1</w:t>
            </w:r>
          </w:p>
        </w:tc>
        <w:tc>
          <w:tcPr>
            <w:tcW w:w="4282" w:type="dxa"/>
            <w:shd w:val="clear" w:color="auto" w:fill="auto"/>
            <w:vAlign w:val="center"/>
            <w:hideMark/>
          </w:tcPr>
          <w:p w14:paraId="07F1B278" w14:textId="77777777" w:rsidR="00314B59" w:rsidRPr="00314B59" w:rsidRDefault="00314B59" w:rsidP="005E12E5">
            <w:pPr>
              <w:ind w:firstLineChars="200" w:firstLine="400"/>
              <w:rPr>
                <w:sz w:val="20"/>
                <w:szCs w:val="20"/>
              </w:rPr>
            </w:pPr>
            <w:r w:rsidRPr="00314B59">
              <w:rPr>
                <w:sz w:val="20"/>
                <w:szCs w:val="20"/>
              </w:rPr>
              <w:t>Средневзвешенная стоимость 1 кВт.ч (с учетом мощности)</w:t>
            </w:r>
          </w:p>
        </w:tc>
        <w:tc>
          <w:tcPr>
            <w:tcW w:w="1149" w:type="dxa"/>
            <w:shd w:val="clear" w:color="auto" w:fill="auto"/>
            <w:vAlign w:val="center"/>
            <w:hideMark/>
          </w:tcPr>
          <w:p w14:paraId="5E584DC1" w14:textId="77777777" w:rsidR="00314B59" w:rsidRPr="00314B59" w:rsidRDefault="00314B59" w:rsidP="005E12E5">
            <w:pPr>
              <w:jc w:val="center"/>
              <w:rPr>
                <w:sz w:val="20"/>
                <w:szCs w:val="20"/>
              </w:rPr>
            </w:pPr>
            <w:r w:rsidRPr="00314B59">
              <w:rPr>
                <w:sz w:val="20"/>
                <w:szCs w:val="20"/>
              </w:rPr>
              <w:t>руб.</w:t>
            </w:r>
          </w:p>
        </w:tc>
        <w:tc>
          <w:tcPr>
            <w:tcW w:w="6258" w:type="dxa"/>
            <w:shd w:val="clear" w:color="auto" w:fill="auto"/>
            <w:vAlign w:val="center"/>
            <w:hideMark/>
          </w:tcPr>
          <w:p w14:paraId="65DA5084" w14:textId="77777777" w:rsidR="00314B59" w:rsidRPr="00314B59" w:rsidRDefault="00314B59" w:rsidP="005E12E5">
            <w:pPr>
              <w:jc w:val="right"/>
              <w:rPr>
                <w:sz w:val="20"/>
                <w:szCs w:val="20"/>
              </w:rPr>
            </w:pPr>
            <w:r w:rsidRPr="00314B59">
              <w:rPr>
                <w:sz w:val="20"/>
                <w:szCs w:val="20"/>
              </w:rPr>
              <w:t>4,85</w:t>
            </w:r>
          </w:p>
        </w:tc>
      </w:tr>
      <w:tr w:rsidR="00314B59" w:rsidRPr="00314B59" w14:paraId="1B72953D" w14:textId="77777777" w:rsidTr="00314B59">
        <w:trPr>
          <w:trHeight w:val="20"/>
        </w:trPr>
        <w:tc>
          <w:tcPr>
            <w:tcW w:w="766" w:type="dxa"/>
            <w:shd w:val="clear" w:color="auto" w:fill="auto"/>
            <w:vAlign w:val="center"/>
            <w:hideMark/>
          </w:tcPr>
          <w:p w14:paraId="24B1FB6B" w14:textId="77777777" w:rsidR="00314B59" w:rsidRPr="00314B59" w:rsidRDefault="00314B59" w:rsidP="005E12E5">
            <w:pPr>
              <w:jc w:val="center"/>
              <w:rPr>
                <w:sz w:val="20"/>
                <w:szCs w:val="20"/>
              </w:rPr>
            </w:pPr>
            <w:r w:rsidRPr="00314B59">
              <w:rPr>
                <w:sz w:val="20"/>
                <w:szCs w:val="20"/>
              </w:rPr>
              <w:t>3.3.2</w:t>
            </w:r>
          </w:p>
        </w:tc>
        <w:tc>
          <w:tcPr>
            <w:tcW w:w="4282" w:type="dxa"/>
            <w:shd w:val="clear" w:color="auto" w:fill="auto"/>
            <w:vAlign w:val="center"/>
            <w:hideMark/>
          </w:tcPr>
          <w:p w14:paraId="5B06FF94" w14:textId="77777777" w:rsidR="00314B59" w:rsidRPr="00314B59" w:rsidRDefault="00314B59" w:rsidP="005E12E5">
            <w:pPr>
              <w:ind w:firstLineChars="200" w:firstLine="400"/>
              <w:rPr>
                <w:sz w:val="20"/>
                <w:szCs w:val="20"/>
              </w:rPr>
            </w:pPr>
            <w:r w:rsidRPr="00314B59">
              <w:rPr>
                <w:sz w:val="20"/>
                <w:szCs w:val="20"/>
              </w:rPr>
              <w:t>Объем приобретенной электрической энергии</w:t>
            </w:r>
          </w:p>
        </w:tc>
        <w:tc>
          <w:tcPr>
            <w:tcW w:w="1149" w:type="dxa"/>
            <w:shd w:val="clear" w:color="auto" w:fill="auto"/>
            <w:vAlign w:val="center"/>
            <w:hideMark/>
          </w:tcPr>
          <w:p w14:paraId="3687BB17" w14:textId="77777777" w:rsidR="00314B59" w:rsidRPr="00314B59" w:rsidRDefault="00314B59" w:rsidP="005E12E5">
            <w:pPr>
              <w:jc w:val="center"/>
              <w:rPr>
                <w:sz w:val="20"/>
                <w:szCs w:val="20"/>
              </w:rPr>
            </w:pPr>
            <w:r w:rsidRPr="00314B59">
              <w:rPr>
                <w:sz w:val="20"/>
                <w:szCs w:val="20"/>
              </w:rPr>
              <w:t>тыс. кВт·ч</w:t>
            </w:r>
          </w:p>
        </w:tc>
        <w:tc>
          <w:tcPr>
            <w:tcW w:w="6258" w:type="dxa"/>
            <w:shd w:val="clear" w:color="auto" w:fill="auto"/>
            <w:vAlign w:val="center"/>
            <w:hideMark/>
          </w:tcPr>
          <w:p w14:paraId="6475EF84" w14:textId="77777777" w:rsidR="00314B59" w:rsidRPr="00314B59" w:rsidRDefault="00314B59" w:rsidP="005E12E5">
            <w:pPr>
              <w:jc w:val="right"/>
              <w:rPr>
                <w:sz w:val="20"/>
                <w:szCs w:val="20"/>
              </w:rPr>
            </w:pPr>
            <w:r w:rsidRPr="00314B59">
              <w:rPr>
                <w:sz w:val="20"/>
                <w:szCs w:val="20"/>
              </w:rPr>
              <w:t>343,4800</w:t>
            </w:r>
          </w:p>
        </w:tc>
      </w:tr>
      <w:tr w:rsidR="00314B59" w:rsidRPr="00314B59" w14:paraId="7BE7DB3E" w14:textId="77777777" w:rsidTr="00314B59">
        <w:trPr>
          <w:trHeight w:val="20"/>
        </w:trPr>
        <w:tc>
          <w:tcPr>
            <w:tcW w:w="766" w:type="dxa"/>
            <w:shd w:val="clear" w:color="auto" w:fill="auto"/>
            <w:vAlign w:val="center"/>
            <w:hideMark/>
          </w:tcPr>
          <w:p w14:paraId="15D4096C" w14:textId="77777777" w:rsidR="00314B59" w:rsidRPr="00314B59" w:rsidRDefault="00314B59" w:rsidP="005E12E5">
            <w:pPr>
              <w:jc w:val="center"/>
              <w:rPr>
                <w:sz w:val="20"/>
                <w:szCs w:val="20"/>
              </w:rPr>
            </w:pPr>
            <w:r w:rsidRPr="00314B59">
              <w:rPr>
                <w:sz w:val="20"/>
                <w:szCs w:val="20"/>
              </w:rPr>
              <w:t>3.4</w:t>
            </w:r>
          </w:p>
        </w:tc>
        <w:tc>
          <w:tcPr>
            <w:tcW w:w="4282" w:type="dxa"/>
            <w:shd w:val="clear" w:color="auto" w:fill="auto"/>
            <w:vAlign w:val="center"/>
            <w:hideMark/>
          </w:tcPr>
          <w:p w14:paraId="027A39EC" w14:textId="77777777" w:rsidR="00314B59" w:rsidRPr="00314B59" w:rsidRDefault="00314B59" w:rsidP="005E12E5">
            <w:pPr>
              <w:ind w:firstLineChars="100" w:firstLine="200"/>
              <w:rPr>
                <w:sz w:val="20"/>
                <w:szCs w:val="20"/>
              </w:rPr>
            </w:pPr>
            <w:r w:rsidRPr="00314B59">
              <w:rPr>
                <w:sz w:val="20"/>
                <w:szCs w:val="20"/>
              </w:rPr>
              <w:t>Расходы на приобретение холодной воды, используемой в технологическом процессе</w:t>
            </w:r>
          </w:p>
        </w:tc>
        <w:tc>
          <w:tcPr>
            <w:tcW w:w="1149" w:type="dxa"/>
            <w:shd w:val="clear" w:color="auto" w:fill="auto"/>
            <w:vAlign w:val="center"/>
            <w:hideMark/>
          </w:tcPr>
          <w:p w14:paraId="260CC35D"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36086A6E" w14:textId="77777777" w:rsidR="00314B59" w:rsidRPr="00314B59" w:rsidRDefault="00314B59" w:rsidP="005E12E5">
            <w:pPr>
              <w:jc w:val="right"/>
              <w:rPr>
                <w:sz w:val="20"/>
                <w:szCs w:val="20"/>
              </w:rPr>
            </w:pPr>
            <w:r w:rsidRPr="00314B59">
              <w:rPr>
                <w:sz w:val="20"/>
                <w:szCs w:val="20"/>
              </w:rPr>
              <w:t>177,72</w:t>
            </w:r>
          </w:p>
        </w:tc>
      </w:tr>
      <w:tr w:rsidR="00314B59" w:rsidRPr="00314B59" w14:paraId="3C0C123E" w14:textId="77777777" w:rsidTr="00314B59">
        <w:trPr>
          <w:trHeight w:val="20"/>
        </w:trPr>
        <w:tc>
          <w:tcPr>
            <w:tcW w:w="766" w:type="dxa"/>
            <w:shd w:val="clear" w:color="auto" w:fill="auto"/>
            <w:vAlign w:val="center"/>
            <w:hideMark/>
          </w:tcPr>
          <w:p w14:paraId="08D2DF33" w14:textId="77777777" w:rsidR="00314B59" w:rsidRPr="00314B59" w:rsidRDefault="00314B59" w:rsidP="005E12E5">
            <w:pPr>
              <w:jc w:val="center"/>
              <w:rPr>
                <w:sz w:val="20"/>
                <w:szCs w:val="20"/>
              </w:rPr>
            </w:pPr>
            <w:r w:rsidRPr="00314B59">
              <w:rPr>
                <w:sz w:val="20"/>
                <w:szCs w:val="20"/>
              </w:rPr>
              <w:t>3.5</w:t>
            </w:r>
          </w:p>
        </w:tc>
        <w:tc>
          <w:tcPr>
            <w:tcW w:w="4282" w:type="dxa"/>
            <w:shd w:val="clear" w:color="auto" w:fill="auto"/>
            <w:vAlign w:val="center"/>
            <w:hideMark/>
          </w:tcPr>
          <w:p w14:paraId="1CC95CCE" w14:textId="77777777" w:rsidR="00314B59" w:rsidRPr="00314B59" w:rsidRDefault="00314B59" w:rsidP="005E12E5">
            <w:pPr>
              <w:ind w:firstLineChars="100" w:firstLine="200"/>
              <w:rPr>
                <w:sz w:val="20"/>
                <w:szCs w:val="20"/>
              </w:rPr>
            </w:pPr>
            <w:r w:rsidRPr="00314B59">
              <w:rPr>
                <w:sz w:val="20"/>
                <w:szCs w:val="20"/>
              </w:rPr>
              <w:t>Расходы на хим. реагенты, используемые в технологическом процессе</w:t>
            </w:r>
          </w:p>
        </w:tc>
        <w:tc>
          <w:tcPr>
            <w:tcW w:w="1149" w:type="dxa"/>
            <w:shd w:val="clear" w:color="auto" w:fill="auto"/>
            <w:vAlign w:val="center"/>
            <w:hideMark/>
          </w:tcPr>
          <w:p w14:paraId="73FA03EE"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22F4F90" w14:textId="77777777" w:rsidR="00314B59" w:rsidRPr="00314B59" w:rsidRDefault="00314B59" w:rsidP="005E12E5">
            <w:pPr>
              <w:jc w:val="right"/>
              <w:rPr>
                <w:sz w:val="20"/>
                <w:szCs w:val="20"/>
              </w:rPr>
            </w:pPr>
            <w:r w:rsidRPr="00314B59">
              <w:rPr>
                <w:sz w:val="20"/>
                <w:szCs w:val="20"/>
              </w:rPr>
              <w:t>0,00</w:t>
            </w:r>
          </w:p>
        </w:tc>
      </w:tr>
      <w:tr w:rsidR="00314B59" w:rsidRPr="00314B59" w14:paraId="04139652" w14:textId="77777777" w:rsidTr="00314B59">
        <w:trPr>
          <w:trHeight w:val="20"/>
        </w:trPr>
        <w:tc>
          <w:tcPr>
            <w:tcW w:w="766" w:type="dxa"/>
            <w:shd w:val="clear" w:color="auto" w:fill="auto"/>
            <w:vAlign w:val="center"/>
            <w:hideMark/>
          </w:tcPr>
          <w:p w14:paraId="3624A094" w14:textId="77777777" w:rsidR="00314B59" w:rsidRPr="00314B59" w:rsidRDefault="00314B59" w:rsidP="005E12E5">
            <w:pPr>
              <w:jc w:val="center"/>
              <w:rPr>
                <w:sz w:val="20"/>
                <w:szCs w:val="20"/>
              </w:rPr>
            </w:pPr>
            <w:r w:rsidRPr="00314B59">
              <w:rPr>
                <w:sz w:val="20"/>
                <w:szCs w:val="20"/>
              </w:rPr>
              <w:lastRenderedPageBreak/>
              <w:t>3.6</w:t>
            </w:r>
          </w:p>
        </w:tc>
        <w:tc>
          <w:tcPr>
            <w:tcW w:w="4282" w:type="dxa"/>
            <w:shd w:val="clear" w:color="auto" w:fill="auto"/>
            <w:vAlign w:val="center"/>
            <w:hideMark/>
          </w:tcPr>
          <w:p w14:paraId="36310F41" w14:textId="77777777" w:rsidR="00314B59" w:rsidRPr="00314B59" w:rsidRDefault="00314B59" w:rsidP="005E12E5">
            <w:pPr>
              <w:ind w:firstLineChars="100" w:firstLine="200"/>
              <w:rPr>
                <w:sz w:val="20"/>
                <w:szCs w:val="20"/>
              </w:rPr>
            </w:pPr>
            <w:r w:rsidRPr="00314B59">
              <w:rPr>
                <w:sz w:val="20"/>
                <w:szCs w:val="20"/>
              </w:rPr>
              <w:t>Расходы на оплату труда основного производственного персонала</w:t>
            </w:r>
          </w:p>
        </w:tc>
        <w:tc>
          <w:tcPr>
            <w:tcW w:w="1149" w:type="dxa"/>
            <w:shd w:val="clear" w:color="auto" w:fill="auto"/>
            <w:vAlign w:val="center"/>
            <w:hideMark/>
          </w:tcPr>
          <w:p w14:paraId="13230104"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04F347BB" w14:textId="77777777" w:rsidR="00314B59" w:rsidRPr="00314B59" w:rsidRDefault="00314B59" w:rsidP="005E12E5">
            <w:pPr>
              <w:jc w:val="right"/>
              <w:rPr>
                <w:sz w:val="20"/>
                <w:szCs w:val="20"/>
              </w:rPr>
            </w:pPr>
            <w:r w:rsidRPr="00314B59">
              <w:rPr>
                <w:sz w:val="20"/>
                <w:szCs w:val="20"/>
              </w:rPr>
              <w:t>1 509,59</w:t>
            </w:r>
          </w:p>
        </w:tc>
      </w:tr>
      <w:tr w:rsidR="00314B59" w:rsidRPr="00314B59" w14:paraId="4C3CAB6A" w14:textId="77777777" w:rsidTr="00314B59">
        <w:trPr>
          <w:trHeight w:val="20"/>
        </w:trPr>
        <w:tc>
          <w:tcPr>
            <w:tcW w:w="766" w:type="dxa"/>
            <w:shd w:val="clear" w:color="auto" w:fill="auto"/>
            <w:vAlign w:val="center"/>
            <w:hideMark/>
          </w:tcPr>
          <w:p w14:paraId="7E7A82E7" w14:textId="77777777" w:rsidR="00314B59" w:rsidRPr="00314B59" w:rsidRDefault="00314B59" w:rsidP="005E12E5">
            <w:pPr>
              <w:jc w:val="center"/>
              <w:rPr>
                <w:sz w:val="20"/>
                <w:szCs w:val="20"/>
              </w:rPr>
            </w:pPr>
            <w:r w:rsidRPr="00314B59">
              <w:rPr>
                <w:sz w:val="20"/>
                <w:szCs w:val="20"/>
              </w:rPr>
              <w:t>3.7</w:t>
            </w:r>
          </w:p>
        </w:tc>
        <w:tc>
          <w:tcPr>
            <w:tcW w:w="4282" w:type="dxa"/>
            <w:shd w:val="clear" w:color="auto" w:fill="auto"/>
            <w:vAlign w:val="center"/>
            <w:hideMark/>
          </w:tcPr>
          <w:p w14:paraId="3CFCE42F" w14:textId="77777777" w:rsidR="00314B59" w:rsidRPr="00314B59" w:rsidRDefault="00314B59" w:rsidP="005E12E5">
            <w:pPr>
              <w:ind w:firstLineChars="100" w:firstLine="200"/>
              <w:rPr>
                <w:sz w:val="20"/>
                <w:szCs w:val="20"/>
              </w:rPr>
            </w:pPr>
            <w:r w:rsidRPr="00314B59">
              <w:rPr>
                <w:sz w:val="20"/>
                <w:szCs w:val="20"/>
              </w:rPr>
              <w:t>Отчисления на социальные нужды основного производственного персонала</w:t>
            </w:r>
          </w:p>
        </w:tc>
        <w:tc>
          <w:tcPr>
            <w:tcW w:w="1149" w:type="dxa"/>
            <w:shd w:val="clear" w:color="auto" w:fill="auto"/>
            <w:vAlign w:val="center"/>
            <w:hideMark/>
          </w:tcPr>
          <w:p w14:paraId="4CCABA1D"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38811CDA" w14:textId="77777777" w:rsidR="00314B59" w:rsidRPr="00314B59" w:rsidRDefault="00314B59" w:rsidP="005E12E5">
            <w:pPr>
              <w:jc w:val="right"/>
              <w:rPr>
                <w:sz w:val="20"/>
                <w:szCs w:val="20"/>
              </w:rPr>
            </w:pPr>
            <w:r w:rsidRPr="00314B59">
              <w:rPr>
                <w:sz w:val="20"/>
                <w:szCs w:val="20"/>
              </w:rPr>
              <w:t>477,64</w:t>
            </w:r>
          </w:p>
        </w:tc>
      </w:tr>
      <w:tr w:rsidR="00314B59" w:rsidRPr="00314B59" w14:paraId="7276C06E" w14:textId="77777777" w:rsidTr="00314B59">
        <w:trPr>
          <w:trHeight w:val="20"/>
        </w:trPr>
        <w:tc>
          <w:tcPr>
            <w:tcW w:w="766" w:type="dxa"/>
            <w:shd w:val="clear" w:color="auto" w:fill="auto"/>
            <w:vAlign w:val="center"/>
            <w:hideMark/>
          </w:tcPr>
          <w:p w14:paraId="4E88E1A4" w14:textId="77777777" w:rsidR="00314B59" w:rsidRPr="00314B59" w:rsidRDefault="00314B59" w:rsidP="005E12E5">
            <w:pPr>
              <w:jc w:val="center"/>
              <w:rPr>
                <w:sz w:val="20"/>
                <w:szCs w:val="20"/>
              </w:rPr>
            </w:pPr>
            <w:r w:rsidRPr="00314B59">
              <w:rPr>
                <w:sz w:val="20"/>
                <w:szCs w:val="20"/>
              </w:rPr>
              <w:t>3.8</w:t>
            </w:r>
          </w:p>
        </w:tc>
        <w:tc>
          <w:tcPr>
            <w:tcW w:w="4282" w:type="dxa"/>
            <w:shd w:val="clear" w:color="auto" w:fill="auto"/>
            <w:vAlign w:val="center"/>
            <w:hideMark/>
          </w:tcPr>
          <w:p w14:paraId="74452C23" w14:textId="77777777" w:rsidR="00314B59" w:rsidRPr="00314B59" w:rsidRDefault="00314B59" w:rsidP="005E12E5">
            <w:pPr>
              <w:ind w:firstLineChars="100" w:firstLine="200"/>
              <w:rPr>
                <w:sz w:val="20"/>
                <w:szCs w:val="20"/>
              </w:rPr>
            </w:pPr>
            <w:r w:rsidRPr="00314B59">
              <w:rPr>
                <w:sz w:val="20"/>
                <w:szCs w:val="20"/>
              </w:rPr>
              <w:t>Расходы на оплату труда административно-управленческого персонала</w:t>
            </w:r>
          </w:p>
        </w:tc>
        <w:tc>
          <w:tcPr>
            <w:tcW w:w="1149" w:type="dxa"/>
            <w:shd w:val="clear" w:color="auto" w:fill="auto"/>
            <w:vAlign w:val="center"/>
            <w:hideMark/>
          </w:tcPr>
          <w:p w14:paraId="1CBB3992"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AB9BC39" w14:textId="77777777" w:rsidR="00314B59" w:rsidRPr="00314B59" w:rsidRDefault="00314B59" w:rsidP="005E12E5">
            <w:pPr>
              <w:jc w:val="right"/>
              <w:rPr>
                <w:sz w:val="20"/>
                <w:szCs w:val="20"/>
              </w:rPr>
            </w:pPr>
            <w:r w:rsidRPr="00314B59">
              <w:rPr>
                <w:sz w:val="20"/>
                <w:szCs w:val="20"/>
              </w:rPr>
              <w:t>928,99</w:t>
            </w:r>
          </w:p>
        </w:tc>
      </w:tr>
      <w:tr w:rsidR="00314B59" w:rsidRPr="00314B59" w14:paraId="0C08D567" w14:textId="77777777" w:rsidTr="00314B59">
        <w:trPr>
          <w:trHeight w:val="20"/>
        </w:trPr>
        <w:tc>
          <w:tcPr>
            <w:tcW w:w="766" w:type="dxa"/>
            <w:shd w:val="clear" w:color="auto" w:fill="auto"/>
            <w:vAlign w:val="center"/>
            <w:hideMark/>
          </w:tcPr>
          <w:p w14:paraId="50C1211D" w14:textId="77777777" w:rsidR="00314B59" w:rsidRPr="00314B59" w:rsidRDefault="00314B59" w:rsidP="005E12E5">
            <w:pPr>
              <w:jc w:val="center"/>
              <w:rPr>
                <w:sz w:val="20"/>
                <w:szCs w:val="20"/>
              </w:rPr>
            </w:pPr>
            <w:r w:rsidRPr="00314B59">
              <w:rPr>
                <w:sz w:val="20"/>
                <w:szCs w:val="20"/>
              </w:rPr>
              <w:t>3.9</w:t>
            </w:r>
          </w:p>
        </w:tc>
        <w:tc>
          <w:tcPr>
            <w:tcW w:w="4282" w:type="dxa"/>
            <w:shd w:val="clear" w:color="auto" w:fill="auto"/>
            <w:vAlign w:val="center"/>
            <w:hideMark/>
          </w:tcPr>
          <w:p w14:paraId="1C2037C5" w14:textId="77777777" w:rsidR="00314B59" w:rsidRPr="00314B59" w:rsidRDefault="00314B59" w:rsidP="005E12E5">
            <w:pPr>
              <w:ind w:firstLineChars="100" w:firstLine="200"/>
              <w:rPr>
                <w:sz w:val="20"/>
                <w:szCs w:val="20"/>
              </w:rPr>
            </w:pPr>
            <w:r w:rsidRPr="00314B59">
              <w:rPr>
                <w:sz w:val="20"/>
                <w:szCs w:val="20"/>
              </w:rPr>
              <w:t>Отчисления на социальные нужды административно-управленческого персонала</w:t>
            </w:r>
          </w:p>
        </w:tc>
        <w:tc>
          <w:tcPr>
            <w:tcW w:w="1149" w:type="dxa"/>
            <w:shd w:val="clear" w:color="auto" w:fill="auto"/>
            <w:vAlign w:val="center"/>
            <w:hideMark/>
          </w:tcPr>
          <w:p w14:paraId="1B08391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05543F30" w14:textId="77777777" w:rsidR="00314B59" w:rsidRPr="00314B59" w:rsidRDefault="00314B59" w:rsidP="005E12E5">
            <w:pPr>
              <w:jc w:val="right"/>
              <w:rPr>
                <w:sz w:val="20"/>
                <w:szCs w:val="20"/>
              </w:rPr>
            </w:pPr>
            <w:r w:rsidRPr="00314B59">
              <w:rPr>
                <w:sz w:val="20"/>
                <w:szCs w:val="20"/>
              </w:rPr>
              <w:t>273,73</w:t>
            </w:r>
          </w:p>
        </w:tc>
      </w:tr>
      <w:tr w:rsidR="00314B59" w:rsidRPr="00314B59" w14:paraId="5A48A9C5" w14:textId="77777777" w:rsidTr="00314B59">
        <w:trPr>
          <w:trHeight w:val="20"/>
        </w:trPr>
        <w:tc>
          <w:tcPr>
            <w:tcW w:w="766" w:type="dxa"/>
            <w:shd w:val="clear" w:color="auto" w:fill="auto"/>
            <w:vAlign w:val="center"/>
            <w:hideMark/>
          </w:tcPr>
          <w:p w14:paraId="49EF9667" w14:textId="77777777" w:rsidR="00314B59" w:rsidRPr="00314B59" w:rsidRDefault="00314B59" w:rsidP="005E12E5">
            <w:pPr>
              <w:jc w:val="center"/>
              <w:rPr>
                <w:sz w:val="20"/>
                <w:szCs w:val="20"/>
              </w:rPr>
            </w:pPr>
            <w:r w:rsidRPr="00314B59">
              <w:rPr>
                <w:sz w:val="20"/>
                <w:szCs w:val="20"/>
              </w:rPr>
              <w:t>3.10</w:t>
            </w:r>
          </w:p>
        </w:tc>
        <w:tc>
          <w:tcPr>
            <w:tcW w:w="4282" w:type="dxa"/>
            <w:shd w:val="clear" w:color="auto" w:fill="auto"/>
            <w:vAlign w:val="center"/>
            <w:hideMark/>
          </w:tcPr>
          <w:p w14:paraId="0769B9EC" w14:textId="77777777" w:rsidR="00314B59" w:rsidRPr="00314B59" w:rsidRDefault="00314B59" w:rsidP="005E12E5">
            <w:pPr>
              <w:ind w:firstLineChars="100" w:firstLine="200"/>
              <w:rPr>
                <w:sz w:val="20"/>
                <w:szCs w:val="20"/>
              </w:rPr>
            </w:pPr>
            <w:r w:rsidRPr="00314B59">
              <w:rPr>
                <w:sz w:val="20"/>
                <w:szCs w:val="20"/>
              </w:rPr>
              <w:t>Расходы на амортизацию основных производственных средств</w:t>
            </w:r>
          </w:p>
        </w:tc>
        <w:tc>
          <w:tcPr>
            <w:tcW w:w="1149" w:type="dxa"/>
            <w:shd w:val="clear" w:color="auto" w:fill="auto"/>
            <w:vAlign w:val="center"/>
            <w:hideMark/>
          </w:tcPr>
          <w:p w14:paraId="7E0E57AA"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73FEBE0" w14:textId="77777777" w:rsidR="00314B59" w:rsidRPr="00314B59" w:rsidRDefault="00314B59" w:rsidP="005E12E5">
            <w:pPr>
              <w:jc w:val="right"/>
              <w:rPr>
                <w:sz w:val="20"/>
                <w:szCs w:val="20"/>
              </w:rPr>
            </w:pPr>
            <w:r w:rsidRPr="00314B59">
              <w:rPr>
                <w:sz w:val="20"/>
                <w:szCs w:val="20"/>
              </w:rPr>
              <w:t>121,06</w:t>
            </w:r>
          </w:p>
        </w:tc>
      </w:tr>
      <w:tr w:rsidR="00314B59" w:rsidRPr="00314B59" w14:paraId="55B574D0" w14:textId="77777777" w:rsidTr="00314B59">
        <w:trPr>
          <w:trHeight w:val="20"/>
        </w:trPr>
        <w:tc>
          <w:tcPr>
            <w:tcW w:w="766" w:type="dxa"/>
            <w:shd w:val="clear" w:color="auto" w:fill="auto"/>
            <w:vAlign w:val="center"/>
            <w:hideMark/>
          </w:tcPr>
          <w:p w14:paraId="30A5C9A7" w14:textId="77777777" w:rsidR="00314B59" w:rsidRPr="00314B59" w:rsidRDefault="00314B59" w:rsidP="005E12E5">
            <w:pPr>
              <w:jc w:val="center"/>
              <w:rPr>
                <w:sz w:val="20"/>
                <w:szCs w:val="20"/>
              </w:rPr>
            </w:pPr>
            <w:r w:rsidRPr="00314B59">
              <w:rPr>
                <w:sz w:val="20"/>
                <w:szCs w:val="20"/>
              </w:rPr>
              <w:t>3.11</w:t>
            </w:r>
          </w:p>
        </w:tc>
        <w:tc>
          <w:tcPr>
            <w:tcW w:w="4282" w:type="dxa"/>
            <w:shd w:val="clear" w:color="auto" w:fill="auto"/>
            <w:vAlign w:val="center"/>
            <w:hideMark/>
          </w:tcPr>
          <w:p w14:paraId="6335D266" w14:textId="77777777" w:rsidR="00314B59" w:rsidRPr="00314B59" w:rsidRDefault="00314B59" w:rsidP="005E12E5">
            <w:pPr>
              <w:ind w:firstLineChars="100" w:firstLine="200"/>
              <w:rPr>
                <w:sz w:val="20"/>
                <w:szCs w:val="20"/>
              </w:rPr>
            </w:pPr>
            <w:r w:rsidRPr="00314B59">
              <w:rPr>
                <w:sz w:val="20"/>
                <w:szCs w:val="20"/>
              </w:rPr>
              <w:t>Расходы на аренду имущества, используемого для осуществления регулируемого вида деятельности</w:t>
            </w:r>
          </w:p>
        </w:tc>
        <w:tc>
          <w:tcPr>
            <w:tcW w:w="1149" w:type="dxa"/>
            <w:shd w:val="clear" w:color="auto" w:fill="auto"/>
            <w:vAlign w:val="center"/>
            <w:hideMark/>
          </w:tcPr>
          <w:p w14:paraId="22D57EE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5AAA636F" w14:textId="77777777" w:rsidR="00314B59" w:rsidRPr="00314B59" w:rsidRDefault="00314B59" w:rsidP="005E12E5">
            <w:pPr>
              <w:jc w:val="right"/>
              <w:rPr>
                <w:sz w:val="20"/>
                <w:szCs w:val="20"/>
              </w:rPr>
            </w:pPr>
            <w:r w:rsidRPr="00314B59">
              <w:rPr>
                <w:sz w:val="20"/>
                <w:szCs w:val="20"/>
              </w:rPr>
              <w:t>334,08</w:t>
            </w:r>
          </w:p>
        </w:tc>
      </w:tr>
      <w:tr w:rsidR="00314B59" w:rsidRPr="00314B59" w14:paraId="58BACA9D" w14:textId="77777777" w:rsidTr="00314B59">
        <w:trPr>
          <w:trHeight w:val="20"/>
        </w:trPr>
        <w:tc>
          <w:tcPr>
            <w:tcW w:w="766" w:type="dxa"/>
            <w:shd w:val="clear" w:color="auto" w:fill="auto"/>
            <w:vAlign w:val="center"/>
            <w:hideMark/>
          </w:tcPr>
          <w:p w14:paraId="2D4F2116" w14:textId="77777777" w:rsidR="00314B59" w:rsidRPr="00314B59" w:rsidRDefault="00314B59" w:rsidP="005E12E5">
            <w:pPr>
              <w:jc w:val="center"/>
              <w:rPr>
                <w:sz w:val="20"/>
                <w:szCs w:val="20"/>
              </w:rPr>
            </w:pPr>
            <w:r w:rsidRPr="00314B59">
              <w:rPr>
                <w:sz w:val="20"/>
                <w:szCs w:val="20"/>
              </w:rPr>
              <w:t>3.12</w:t>
            </w:r>
          </w:p>
        </w:tc>
        <w:tc>
          <w:tcPr>
            <w:tcW w:w="4282" w:type="dxa"/>
            <w:shd w:val="clear" w:color="auto" w:fill="auto"/>
            <w:vAlign w:val="center"/>
            <w:hideMark/>
          </w:tcPr>
          <w:p w14:paraId="4FB51472" w14:textId="77777777" w:rsidR="00314B59" w:rsidRPr="00314B59" w:rsidRDefault="00314B59" w:rsidP="005E12E5">
            <w:pPr>
              <w:ind w:firstLineChars="100" w:firstLine="200"/>
              <w:rPr>
                <w:sz w:val="20"/>
                <w:szCs w:val="20"/>
              </w:rPr>
            </w:pPr>
            <w:r w:rsidRPr="00314B59">
              <w:rPr>
                <w:sz w:val="20"/>
                <w:szCs w:val="20"/>
              </w:rPr>
              <w:t>Общепроизводственные расходы, в том числе:</w:t>
            </w:r>
          </w:p>
        </w:tc>
        <w:tc>
          <w:tcPr>
            <w:tcW w:w="1149" w:type="dxa"/>
            <w:shd w:val="clear" w:color="auto" w:fill="auto"/>
            <w:vAlign w:val="center"/>
            <w:hideMark/>
          </w:tcPr>
          <w:p w14:paraId="70DE2FE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0402AE8" w14:textId="77777777" w:rsidR="00314B59" w:rsidRPr="00314B59" w:rsidRDefault="00314B59" w:rsidP="005E12E5">
            <w:pPr>
              <w:jc w:val="right"/>
              <w:rPr>
                <w:sz w:val="20"/>
                <w:szCs w:val="20"/>
              </w:rPr>
            </w:pPr>
            <w:r w:rsidRPr="00314B59">
              <w:rPr>
                <w:sz w:val="20"/>
                <w:szCs w:val="20"/>
              </w:rPr>
              <w:t>242,08</w:t>
            </w:r>
          </w:p>
        </w:tc>
      </w:tr>
      <w:tr w:rsidR="00314B59" w:rsidRPr="00314B59" w14:paraId="5403AEF1" w14:textId="77777777" w:rsidTr="00314B59">
        <w:trPr>
          <w:trHeight w:val="20"/>
        </w:trPr>
        <w:tc>
          <w:tcPr>
            <w:tcW w:w="766" w:type="dxa"/>
            <w:shd w:val="clear" w:color="auto" w:fill="auto"/>
            <w:vAlign w:val="center"/>
            <w:hideMark/>
          </w:tcPr>
          <w:p w14:paraId="10FBDC0E" w14:textId="77777777" w:rsidR="00314B59" w:rsidRPr="00314B59" w:rsidRDefault="00314B59" w:rsidP="005E12E5">
            <w:pPr>
              <w:jc w:val="center"/>
              <w:rPr>
                <w:sz w:val="20"/>
                <w:szCs w:val="20"/>
              </w:rPr>
            </w:pPr>
            <w:r w:rsidRPr="00314B59">
              <w:rPr>
                <w:sz w:val="20"/>
                <w:szCs w:val="20"/>
              </w:rPr>
              <w:t>3.12.1</w:t>
            </w:r>
          </w:p>
        </w:tc>
        <w:tc>
          <w:tcPr>
            <w:tcW w:w="4282" w:type="dxa"/>
            <w:shd w:val="clear" w:color="auto" w:fill="auto"/>
            <w:vAlign w:val="center"/>
            <w:hideMark/>
          </w:tcPr>
          <w:p w14:paraId="2935B198" w14:textId="77777777" w:rsidR="00314B59" w:rsidRPr="00314B59" w:rsidRDefault="00314B59" w:rsidP="005E12E5">
            <w:pPr>
              <w:ind w:firstLineChars="200" w:firstLine="400"/>
              <w:rPr>
                <w:sz w:val="20"/>
                <w:szCs w:val="20"/>
              </w:rPr>
            </w:pPr>
            <w:r w:rsidRPr="00314B59">
              <w:rPr>
                <w:sz w:val="20"/>
                <w:szCs w:val="20"/>
              </w:rPr>
              <w:t>Расходы на текущий ремонт</w:t>
            </w:r>
          </w:p>
        </w:tc>
        <w:tc>
          <w:tcPr>
            <w:tcW w:w="1149" w:type="dxa"/>
            <w:shd w:val="clear" w:color="auto" w:fill="auto"/>
            <w:vAlign w:val="center"/>
            <w:hideMark/>
          </w:tcPr>
          <w:p w14:paraId="0BEAEA04"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4861338E" w14:textId="77777777" w:rsidR="00314B59" w:rsidRPr="00314B59" w:rsidRDefault="00314B59" w:rsidP="005E12E5">
            <w:pPr>
              <w:jc w:val="right"/>
              <w:rPr>
                <w:sz w:val="20"/>
                <w:szCs w:val="20"/>
              </w:rPr>
            </w:pPr>
            <w:r w:rsidRPr="00314B59">
              <w:rPr>
                <w:sz w:val="20"/>
                <w:szCs w:val="20"/>
              </w:rPr>
              <w:t>242,08</w:t>
            </w:r>
          </w:p>
        </w:tc>
      </w:tr>
      <w:tr w:rsidR="00314B59" w:rsidRPr="00314B59" w14:paraId="09B55868" w14:textId="77777777" w:rsidTr="00314B59">
        <w:trPr>
          <w:trHeight w:val="20"/>
        </w:trPr>
        <w:tc>
          <w:tcPr>
            <w:tcW w:w="766" w:type="dxa"/>
            <w:shd w:val="clear" w:color="auto" w:fill="auto"/>
            <w:vAlign w:val="center"/>
            <w:hideMark/>
          </w:tcPr>
          <w:p w14:paraId="2C5B4405" w14:textId="77777777" w:rsidR="00314B59" w:rsidRPr="00314B59" w:rsidRDefault="00314B59" w:rsidP="005E12E5">
            <w:pPr>
              <w:jc w:val="center"/>
              <w:rPr>
                <w:sz w:val="20"/>
                <w:szCs w:val="20"/>
              </w:rPr>
            </w:pPr>
            <w:r w:rsidRPr="00314B59">
              <w:rPr>
                <w:sz w:val="20"/>
                <w:szCs w:val="20"/>
              </w:rPr>
              <w:t>3.12.2</w:t>
            </w:r>
          </w:p>
        </w:tc>
        <w:tc>
          <w:tcPr>
            <w:tcW w:w="4282" w:type="dxa"/>
            <w:shd w:val="clear" w:color="auto" w:fill="auto"/>
            <w:vAlign w:val="center"/>
            <w:hideMark/>
          </w:tcPr>
          <w:p w14:paraId="444D3FF2" w14:textId="77777777" w:rsidR="00314B59" w:rsidRPr="00314B59" w:rsidRDefault="00314B59" w:rsidP="005E12E5">
            <w:pPr>
              <w:ind w:firstLineChars="200" w:firstLine="400"/>
              <w:rPr>
                <w:sz w:val="20"/>
                <w:szCs w:val="20"/>
              </w:rPr>
            </w:pPr>
            <w:r w:rsidRPr="00314B59">
              <w:rPr>
                <w:sz w:val="20"/>
                <w:szCs w:val="20"/>
              </w:rPr>
              <w:t>Расходы на капитальный ремонт</w:t>
            </w:r>
          </w:p>
        </w:tc>
        <w:tc>
          <w:tcPr>
            <w:tcW w:w="1149" w:type="dxa"/>
            <w:shd w:val="clear" w:color="auto" w:fill="auto"/>
            <w:vAlign w:val="center"/>
            <w:hideMark/>
          </w:tcPr>
          <w:p w14:paraId="629AEF5E"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645AAC7" w14:textId="77777777" w:rsidR="00314B59" w:rsidRPr="00314B59" w:rsidRDefault="00314B59" w:rsidP="005E12E5">
            <w:pPr>
              <w:jc w:val="right"/>
              <w:rPr>
                <w:sz w:val="20"/>
                <w:szCs w:val="20"/>
              </w:rPr>
            </w:pPr>
            <w:r w:rsidRPr="00314B59">
              <w:rPr>
                <w:sz w:val="20"/>
                <w:szCs w:val="20"/>
              </w:rPr>
              <w:t>0,00</w:t>
            </w:r>
          </w:p>
        </w:tc>
      </w:tr>
      <w:tr w:rsidR="00314B59" w:rsidRPr="00314B59" w14:paraId="6A2EBCC5" w14:textId="77777777" w:rsidTr="00314B59">
        <w:trPr>
          <w:trHeight w:val="20"/>
        </w:trPr>
        <w:tc>
          <w:tcPr>
            <w:tcW w:w="766" w:type="dxa"/>
            <w:shd w:val="clear" w:color="auto" w:fill="auto"/>
            <w:vAlign w:val="center"/>
            <w:hideMark/>
          </w:tcPr>
          <w:p w14:paraId="0D0D4588" w14:textId="77777777" w:rsidR="00314B59" w:rsidRPr="00314B59" w:rsidRDefault="00314B59" w:rsidP="005E12E5">
            <w:pPr>
              <w:jc w:val="center"/>
              <w:rPr>
                <w:sz w:val="20"/>
                <w:szCs w:val="20"/>
              </w:rPr>
            </w:pPr>
            <w:r w:rsidRPr="00314B59">
              <w:rPr>
                <w:sz w:val="20"/>
                <w:szCs w:val="20"/>
              </w:rPr>
              <w:t>3.13</w:t>
            </w:r>
          </w:p>
        </w:tc>
        <w:tc>
          <w:tcPr>
            <w:tcW w:w="4282" w:type="dxa"/>
            <w:shd w:val="clear" w:color="auto" w:fill="auto"/>
            <w:vAlign w:val="center"/>
            <w:hideMark/>
          </w:tcPr>
          <w:p w14:paraId="51312B47" w14:textId="77777777" w:rsidR="00314B59" w:rsidRPr="00314B59" w:rsidRDefault="00314B59" w:rsidP="005E12E5">
            <w:pPr>
              <w:ind w:firstLineChars="100" w:firstLine="200"/>
              <w:rPr>
                <w:sz w:val="20"/>
                <w:szCs w:val="20"/>
              </w:rPr>
            </w:pPr>
            <w:r w:rsidRPr="00314B59">
              <w:rPr>
                <w:sz w:val="20"/>
                <w:szCs w:val="20"/>
              </w:rPr>
              <w:t>Общехозяйственные расходы, в том числе:</w:t>
            </w:r>
          </w:p>
        </w:tc>
        <w:tc>
          <w:tcPr>
            <w:tcW w:w="1149" w:type="dxa"/>
            <w:shd w:val="clear" w:color="auto" w:fill="auto"/>
            <w:vAlign w:val="center"/>
            <w:hideMark/>
          </w:tcPr>
          <w:p w14:paraId="66561776"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078179E" w14:textId="77777777" w:rsidR="00314B59" w:rsidRPr="00314B59" w:rsidRDefault="00314B59" w:rsidP="005E12E5">
            <w:pPr>
              <w:jc w:val="right"/>
              <w:rPr>
                <w:sz w:val="20"/>
                <w:szCs w:val="20"/>
              </w:rPr>
            </w:pPr>
            <w:r w:rsidRPr="00314B59">
              <w:rPr>
                <w:sz w:val="20"/>
                <w:szCs w:val="20"/>
              </w:rPr>
              <w:t>939,26</w:t>
            </w:r>
          </w:p>
        </w:tc>
      </w:tr>
      <w:tr w:rsidR="00314B59" w:rsidRPr="00314B59" w14:paraId="636542D8" w14:textId="77777777" w:rsidTr="00314B59">
        <w:trPr>
          <w:trHeight w:val="20"/>
        </w:trPr>
        <w:tc>
          <w:tcPr>
            <w:tcW w:w="766" w:type="dxa"/>
            <w:shd w:val="clear" w:color="auto" w:fill="auto"/>
            <w:vAlign w:val="center"/>
            <w:hideMark/>
          </w:tcPr>
          <w:p w14:paraId="1E0CD07F" w14:textId="77777777" w:rsidR="00314B59" w:rsidRPr="00314B59" w:rsidRDefault="00314B59" w:rsidP="005E12E5">
            <w:pPr>
              <w:jc w:val="center"/>
              <w:rPr>
                <w:sz w:val="20"/>
                <w:szCs w:val="20"/>
              </w:rPr>
            </w:pPr>
            <w:r w:rsidRPr="00314B59">
              <w:rPr>
                <w:sz w:val="20"/>
                <w:szCs w:val="20"/>
              </w:rPr>
              <w:t>3.13.1</w:t>
            </w:r>
          </w:p>
        </w:tc>
        <w:tc>
          <w:tcPr>
            <w:tcW w:w="4282" w:type="dxa"/>
            <w:shd w:val="clear" w:color="auto" w:fill="auto"/>
            <w:vAlign w:val="center"/>
            <w:hideMark/>
          </w:tcPr>
          <w:p w14:paraId="6CA7666F" w14:textId="77777777" w:rsidR="00314B59" w:rsidRPr="00314B59" w:rsidRDefault="00314B59" w:rsidP="005E12E5">
            <w:pPr>
              <w:ind w:firstLineChars="200" w:firstLine="400"/>
              <w:rPr>
                <w:sz w:val="20"/>
                <w:szCs w:val="20"/>
              </w:rPr>
            </w:pPr>
            <w:r w:rsidRPr="00314B59">
              <w:rPr>
                <w:sz w:val="20"/>
                <w:szCs w:val="20"/>
              </w:rPr>
              <w:t>Расходы на текущий ремонт</w:t>
            </w:r>
          </w:p>
        </w:tc>
        <w:tc>
          <w:tcPr>
            <w:tcW w:w="1149" w:type="dxa"/>
            <w:shd w:val="clear" w:color="auto" w:fill="auto"/>
            <w:vAlign w:val="center"/>
            <w:hideMark/>
          </w:tcPr>
          <w:p w14:paraId="6D11A968"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73A38654" w14:textId="77777777" w:rsidR="00314B59" w:rsidRPr="00314B59" w:rsidRDefault="00314B59" w:rsidP="005E12E5">
            <w:pPr>
              <w:jc w:val="right"/>
              <w:rPr>
                <w:sz w:val="20"/>
                <w:szCs w:val="20"/>
              </w:rPr>
            </w:pPr>
            <w:r w:rsidRPr="00314B59">
              <w:rPr>
                <w:sz w:val="20"/>
                <w:szCs w:val="20"/>
              </w:rPr>
              <w:t>0,00</w:t>
            </w:r>
          </w:p>
        </w:tc>
      </w:tr>
      <w:tr w:rsidR="00314B59" w:rsidRPr="00314B59" w14:paraId="07EA002B" w14:textId="77777777" w:rsidTr="00314B59">
        <w:trPr>
          <w:trHeight w:val="20"/>
        </w:trPr>
        <w:tc>
          <w:tcPr>
            <w:tcW w:w="766" w:type="dxa"/>
            <w:shd w:val="clear" w:color="auto" w:fill="auto"/>
            <w:vAlign w:val="center"/>
            <w:hideMark/>
          </w:tcPr>
          <w:p w14:paraId="3EC23BE6" w14:textId="77777777" w:rsidR="00314B59" w:rsidRPr="00314B59" w:rsidRDefault="00314B59" w:rsidP="005E12E5">
            <w:pPr>
              <w:jc w:val="center"/>
              <w:rPr>
                <w:sz w:val="20"/>
                <w:szCs w:val="20"/>
              </w:rPr>
            </w:pPr>
            <w:r w:rsidRPr="00314B59">
              <w:rPr>
                <w:sz w:val="20"/>
                <w:szCs w:val="20"/>
              </w:rPr>
              <w:t>3.13.2</w:t>
            </w:r>
          </w:p>
        </w:tc>
        <w:tc>
          <w:tcPr>
            <w:tcW w:w="4282" w:type="dxa"/>
            <w:shd w:val="clear" w:color="auto" w:fill="auto"/>
            <w:vAlign w:val="center"/>
            <w:hideMark/>
          </w:tcPr>
          <w:p w14:paraId="3C80C1D1" w14:textId="77777777" w:rsidR="00314B59" w:rsidRPr="00314B59" w:rsidRDefault="00314B59" w:rsidP="005E12E5">
            <w:pPr>
              <w:ind w:firstLineChars="200" w:firstLine="400"/>
              <w:rPr>
                <w:sz w:val="20"/>
                <w:szCs w:val="20"/>
              </w:rPr>
            </w:pPr>
            <w:r w:rsidRPr="00314B59">
              <w:rPr>
                <w:sz w:val="20"/>
                <w:szCs w:val="20"/>
              </w:rPr>
              <w:t>Расходы на капитальный ремонт</w:t>
            </w:r>
          </w:p>
        </w:tc>
        <w:tc>
          <w:tcPr>
            <w:tcW w:w="1149" w:type="dxa"/>
            <w:shd w:val="clear" w:color="auto" w:fill="auto"/>
            <w:vAlign w:val="center"/>
            <w:hideMark/>
          </w:tcPr>
          <w:p w14:paraId="329851E8"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8E8D96D" w14:textId="77777777" w:rsidR="00314B59" w:rsidRPr="00314B59" w:rsidRDefault="00314B59" w:rsidP="005E12E5">
            <w:pPr>
              <w:jc w:val="right"/>
              <w:rPr>
                <w:sz w:val="20"/>
                <w:szCs w:val="20"/>
              </w:rPr>
            </w:pPr>
            <w:r w:rsidRPr="00314B59">
              <w:rPr>
                <w:sz w:val="20"/>
                <w:szCs w:val="20"/>
              </w:rPr>
              <w:t>0,00</w:t>
            </w:r>
          </w:p>
        </w:tc>
      </w:tr>
      <w:tr w:rsidR="00314B59" w:rsidRPr="00314B59" w14:paraId="3BDF6E1F" w14:textId="77777777" w:rsidTr="00314B59">
        <w:trPr>
          <w:trHeight w:val="20"/>
        </w:trPr>
        <w:tc>
          <w:tcPr>
            <w:tcW w:w="766" w:type="dxa"/>
            <w:vMerge w:val="restart"/>
            <w:shd w:val="clear" w:color="auto" w:fill="auto"/>
            <w:vAlign w:val="center"/>
            <w:hideMark/>
          </w:tcPr>
          <w:p w14:paraId="371535BB" w14:textId="77777777" w:rsidR="00314B59" w:rsidRPr="00314B59" w:rsidRDefault="00314B59" w:rsidP="005E12E5">
            <w:pPr>
              <w:jc w:val="center"/>
              <w:rPr>
                <w:sz w:val="20"/>
                <w:szCs w:val="20"/>
              </w:rPr>
            </w:pPr>
            <w:r w:rsidRPr="00314B59">
              <w:rPr>
                <w:sz w:val="20"/>
                <w:szCs w:val="20"/>
              </w:rPr>
              <w:t>3.14</w:t>
            </w:r>
          </w:p>
        </w:tc>
        <w:tc>
          <w:tcPr>
            <w:tcW w:w="4282" w:type="dxa"/>
            <w:shd w:val="clear" w:color="auto" w:fill="auto"/>
            <w:vAlign w:val="center"/>
            <w:hideMark/>
          </w:tcPr>
          <w:p w14:paraId="43BB250B" w14:textId="77777777" w:rsidR="00314B59" w:rsidRPr="00314B59" w:rsidRDefault="00314B59" w:rsidP="005E12E5">
            <w:pPr>
              <w:ind w:firstLineChars="100" w:firstLine="200"/>
              <w:rPr>
                <w:sz w:val="20"/>
                <w:szCs w:val="20"/>
              </w:rPr>
            </w:pPr>
            <w:r w:rsidRPr="00314B59">
              <w:rPr>
                <w:sz w:val="20"/>
                <w:szCs w:val="20"/>
              </w:rPr>
              <w:t>Расходы на капитальный и текущий ремонт основных производственных средств</w:t>
            </w:r>
          </w:p>
        </w:tc>
        <w:tc>
          <w:tcPr>
            <w:tcW w:w="1149" w:type="dxa"/>
            <w:vMerge w:val="restart"/>
            <w:shd w:val="clear" w:color="auto" w:fill="auto"/>
            <w:vAlign w:val="center"/>
            <w:hideMark/>
          </w:tcPr>
          <w:p w14:paraId="7D88F63A"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19F6B2C" w14:textId="77777777" w:rsidR="00314B59" w:rsidRPr="00314B59" w:rsidRDefault="00314B59" w:rsidP="005E12E5">
            <w:pPr>
              <w:jc w:val="right"/>
              <w:rPr>
                <w:sz w:val="20"/>
                <w:szCs w:val="20"/>
              </w:rPr>
            </w:pPr>
            <w:bookmarkStart w:id="964" w:name="RANGE!H68"/>
            <w:r w:rsidRPr="00314B59">
              <w:rPr>
                <w:sz w:val="20"/>
                <w:szCs w:val="20"/>
              </w:rPr>
              <w:t>0,00</w:t>
            </w:r>
            <w:bookmarkEnd w:id="964"/>
          </w:p>
        </w:tc>
      </w:tr>
      <w:tr w:rsidR="00314B59" w:rsidRPr="00314B59" w14:paraId="149DD93F" w14:textId="77777777" w:rsidTr="00314B59">
        <w:trPr>
          <w:trHeight w:val="20"/>
        </w:trPr>
        <w:tc>
          <w:tcPr>
            <w:tcW w:w="766" w:type="dxa"/>
            <w:vMerge/>
            <w:shd w:val="clear" w:color="auto" w:fill="auto"/>
            <w:vAlign w:val="center"/>
            <w:hideMark/>
          </w:tcPr>
          <w:p w14:paraId="05906DC3" w14:textId="77777777" w:rsidR="00314B59" w:rsidRPr="00314B59" w:rsidRDefault="00314B59" w:rsidP="005E12E5">
            <w:pPr>
              <w:rPr>
                <w:sz w:val="20"/>
                <w:szCs w:val="20"/>
              </w:rPr>
            </w:pPr>
          </w:p>
        </w:tc>
        <w:tc>
          <w:tcPr>
            <w:tcW w:w="4282" w:type="dxa"/>
            <w:shd w:val="clear" w:color="auto" w:fill="auto"/>
            <w:vAlign w:val="center"/>
            <w:hideMark/>
          </w:tcPr>
          <w:p w14:paraId="10CF84CB" w14:textId="77777777" w:rsidR="00314B59" w:rsidRPr="00314B59" w:rsidRDefault="00314B59" w:rsidP="005E12E5">
            <w:pPr>
              <w:ind w:firstLineChars="200" w:firstLine="400"/>
              <w:rPr>
                <w:sz w:val="20"/>
                <w:szCs w:val="20"/>
              </w:rPr>
            </w:pPr>
            <w:r w:rsidRPr="00314B59">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49" w:type="dxa"/>
            <w:vMerge/>
            <w:shd w:val="clear" w:color="auto" w:fill="auto"/>
            <w:vAlign w:val="center"/>
            <w:hideMark/>
          </w:tcPr>
          <w:p w14:paraId="04262702" w14:textId="77777777" w:rsidR="00314B59" w:rsidRPr="00314B59" w:rsidRDefault="00314B59" w:rsidP="005E12E5">
            <w:pPr>
              <w:rPr>
                <w:sz w:val="20"/>
                <w:szCs w:val="20"/>
              </w:rPr>
            </w:pPr>
          </w:p>
        </w:tc>
        <w:tc>
          <w:tcPr>
            <w:tcW w:w="6258" w:type="dxa"/>
            <w:shd w:val="clear" w:color="auto" w:fill="auto"/>
            <w:vAlign w:val="center"/>
            <w:hideMark/>
          </w:tcPr>
          <w:p w14:paraId="610EECC3" w14:textId="77777777" w:rsidR="00314B59" w:rsidRPr="00314B59" w:rsidRDefault="00314B59" w:rsidP="005E12E5">
            <w:pPr>
              <w:rPr>
                <w:sz w:val="20"/>
                <w:szCs w:val="20"/>
              </w:rPr>
            </w:pPr>
            <w:r w:rsidRPr="00314B59">
              <w:rPr>
                <w:sz w:val="20"/>
                <w:szCs w:val="20"/>
              </w:rPr>
              <w:t>отсутствует</w:t>
            </w:r>
          </w:p>
        </w:tc>
      </w:tr>
      <w:tr w:rsidR="00314B59" w:rsidRPr="00314B59" w14:paraId="39FD6D04" w14:textId="77777777" w:rsidTr="00314B59">
        <w:trPr>
          <w:trHeight w:val="20"/>
        </w:trPr>
        <w:tc>
          <w:tcPr>
            <w:tcW w:w="766" w:type="dxa"/>
            <w:shd w:val="clear" w:color="auto" w:fill="auto"/>
            <w:vAlign w:val="center"/>
            <w:hideMark/>
          </w:tcPr>
          <w:p w14:paraId="06A408A7" w14:textId="77777777" w:rsidR="00314B59" w:rsidRPr="00314B59" w:rsidRDefault="00314B59" w:rsidP="005E12E5">
            <w:pPr>
              <w:jc w:val="center"/>
              <w:rPr>
                <w:sz w:val="20"/>
                <w:szCs w:val="20"/>
              </w:rPr>
            </w:pPr>
            <w:r w:rsidRPr="00314B59">
              <w:rPr>
                <w:sz w:val="20"/>
                <w:szCs w:val="20"/>
              </w:rPr>
              <w:t>3.15</w:t>
            </w:r>
          </w:p>
        </w:tc>
        <w:tc>
          <w:tcPr>
            <w:tcW w:w="4282" w:type="dxa"/>
            <w:shd w:val="clear" w:color="auto" w:fill="auto"/>
            <w:vAlign w:val="center"/>
            <w:hideMark/>
          </w:tcPr>
          <w:p w14:paraId="5DEC9C13" w14:textId="77777777" w:rsidR="00314B59" w:rsidRPr="00314B59" w:rsidRDefault="00314B59" w:rsidP="005E12E5">
            <w:pPr>
              <w:ind w:firstLineChars="100" w:firstLine="200"/>
              <w:rPr>
                <w:sz w:val="20"/>
                <w:szCs w:val="20"/>
              </w:rPr>
            </w:pPr>
            <w:r w:rsidRPr="00314B59">
              <w:rPr>
                <w:sz w:val="20"/>
                <w:szCs w:val="20"/>
              </w:rPr>
              <w:t>Прочие расходы, которые подлежат отнесению на регулируемые виды деятельности, в том числе:</w:t>
            </w:r>
          </w:p>
        </w:tc>
        <w:tc>
          <w:tcPr>
            <w:tcW w:w="1149" w:type="dxa"/>
            <w:shd w:val="clear" w:color="auto" w:fill="auto"/>
            <w:vAlign w:val="center"/>
            <w:hideMark/>
          </w:tcPr>
          <w:p w14:paraId="592C6196"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5FD2EDE6" w14:textId="77777777" w:rsidR="00314B59" w:rsidRPr="00314B59" w:rsidRDefault="00314B59" w:rsidP="005E12E5">
            <w:pPr>
              <w:jc w:val="right"/>
              <w:rPr>
                <w:sz w:val="20"/>
                <w:szCs w:val="20"/>
              </w:rPr>
            </w:pPr>
            <w:r w:rsidRPr="00314B59">
              <w:rPr>
                <w:sz w:val="20"/>
                <w:szCs w:val="20"/>
              </w:rPr>
              <w:t>884,82</w:t>
            </w:r>
          </w:p>
        </w:tc>
      </w:tr>
      <w:tr w:rsidR="00314B59" w:rsidRPr="00314B59" w14:paraId="5253C184" w14:textId="77777777" w:rsidTr="00314B59">
        <w:trPr>
          <w:trHeight w:val="20"/>
        </w:trPr>
        <w:tc>
          <w:tcPr>
            <w:tcW w:w="766" w:type="dxa"/>
            <w:shd w:val="clear" w:color="auto" w:fill="auto"/>
            <w:vAlign w:val="center"/>
            <w:hideMark/>
          </w:tcPr>
          <w:p w14:paraId="4A4C11D6" w14:textId="77777777" w:rsidR="00314B59" w:rsidRPr="00314B59" w:rsidRDefault="00314B59" w:rsidP="005E12E5">
            <w:pPr>
              <w:jc w:val="center"/>
              <w:rPr>
                <w:sz w:val="20"/>
                <w:szCs w:val="20"/>
              </w:rPr>
            </w:pPr>
            <w:r w:rsidRPr="00314B59">
              <w:rPr>
                <w:sz w:val="20"/>
                <w:szCs w:val="20"/>
              </w:rPr>
              <w:t>3.15.1</w:t>
            </w:r>
          </w:p>
        </w:tc>
        <w:tc>
          <w:tcPr>
            <w:tcW w:w="4282" w:type="dxa"/>
            <w:shd w:val="clear" w:color="auto" w:fill="auto"/>
            <w:vAlign w:val="center"/>
            <w:hideMark/>
          </w:tcPr>
          <w:p w14:paraId="63552159" w14:textId="77777777" w:rsidR="00314B59" w:rsidRPr="00314B59" w:rsidRDefault="00314B59" w:rsidP="005E12E5">
            <w:pPr>
              <w:ind w:firstLineChars="200" w:firstLine="400"/>
              <w:rPr>
                <w:sz w:val="20"/>
                <w:szCs w:val="20"/>
              </w:rPr>
            </w:pPr>
            <w:r w:rsidRPr="00314B59">
              <w:rPr>
                <w:sz w:val="20"/>
                <w:szCs w:val="20"/>
              </w:rPr>
              <w:t xml:space="preserve">Расходы на оплату работ и услуг производственного характера выполняемых по договорам с организациями </w:t>
            </w:r>
          </w:p>
        </w:tc>
        <w:tc>
          <w:tcPr>
            <w:tcW w:w="1149" w:type="dxa"/>
            <w:shd w:val="clear" w:color="auto" w:fill="auto"/>
            <w:vAlign w:val="center"/>
            <w:hideMark/>
          </w:tcPr>
          <w:p w14:paraId="53ED2EAB"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02BAC63D" w14:textId="77777777" w:rsidR="00314B59" w:rsidRPr="00314B59" w:rsidRDefault="00314B59" w:rsidP="005E12E5">
            <w:pPr>
              <w:jc w:val="right"/>
              <w:rPr>
                <w:sz w:val="20"/>
                <w:szCs w:val="20"/>
              </w:rPr>
            </w:pPr>
            <w:r w:rsidRPr="00314B59">
              <w:rPr>
                <w:sz w:val="20"/>
                <w:szCs w:val="20"/>
              </w:rPr>
              <w:t>14,84</w:t>
            </w:r>
          </w:p>
        </w:tc>
      </w:tr>
      <w:tr w:rsidR="00314B59" w:rsidRPr="00314B59" w14:paraId="5CFE1327" w14:textId="77777777" w:rsidTr="00314B59">
        <w:trPr>
          <w:trHeight w:val="20"/>
        </w:trPr>
        <w:tc>
          <w:tcPr>
            <w:tcW w:w="766" w:type="dxa"/>
            <w:shd w:val="clear" w:color="auto" w:fill="auto"/>
            <w:vAlign w:val="center"/>
            <w:hideMark/>
          </w:tcPr>
          <w:p w14:paraId="7233B700" w14:textId="77777777" w:rsidR="00314B59" w:rsidRPr="00314B59" w:rsidRDefault="00314B59" w:rsidP="005E12E5">
            <w:pPr>
              <w:jc w:val="center"/>
              <w:rPr>
                <w:sz w:val="20"/>
                <w:szCs w:val="20"/>
              </w:rPr>
            </w:pPr>
            <w:r w:rsidRPr="00314B59">
              <w:rPr>
                <w:sz w:val="20"/>
                <w:szCs w:val="20"/>
              </w:rPr>
              <w:t>3.15.2</w:t>
            </w:r>
          </w:p>
        </w:tc>
        <w:tc>
          <w:tcPr>
            <w:tcW w:w="4282" w:type="dxa"/>
            <w:shd w:val="clear" w:color="auto" w:fill="auto"/>
            <w:vAlign w:val="center"/>
            <w:hideMark/>
          </w:tcPr>
          <w:p w14:paraId="450067DF" w14:textId="77777777" w:rsidR="00314B59" w:rsidRPr="00314B59" w:rsidRDefault="00314B59" w:rsidP="005E12E5">
            <w:pPr>
              <w:ind w:firstLineChars="200" w:firstLine="400"/>
              <w:rPr>
                <w:sz w:val="20"/>
                <w:szCs w:val="20"/>
              </w:rPr>
            </w:pPr>
            <w:r w:rsidRPr="00314B59">
              <w:rPr>
                <w:sz w:val="20"/>
                <w:szCs w:val="20"/>
              </w:rPr>
              <w:t xml:space="preserve">Расходы на оплату иных работ и услуг, выполняемых по договорам с организациями </w:t>
            </w:r>
          </w:p>
        </w:tc>
        <w:tc>
          <w:tcPr>
            <w:tcW w:w="1149" w:type="dxa"/>
            <w:shd w:val="clear" w:color="auto" w:fill="auto"/>
            <w:vAlign w:val="center"/>
            <w:hideMark/>
          </w:tcPr>
          <w:p w14:paraId="3B9DAD01"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6A9D932" w14:textId="77777777" w:rsidR="00314B59" w:rsidRPr="00314B59" w:rsidRDefault="00314B59" w:rsidP="005E12E5">
            <w:pPr>
              <w:jc w:val="right"/>
              <w:rPr>
                <w:sz w:val="20"/>
                <w:szCs w:val="20"/>
              </w:rPr>
            </w:pPr>
            <w:r w:rsidRPr="00314B59">
              <w:rPr>
                <w:sz w:val="20"/>
                <w:szCs w:val="20"/>
              </w:rPr>
              <w:t>77,36</w:t>
            </w:r>
          </w:p>
        </w:tc>
      </w:tr>
      <w:tr w:rsidR="00314B59" w:rsidRPr="00314B59" w14:paraId="020D91D2" w14:textId="77777777" w:rsidTr="00314B59">
        <w:trPr>
          <w:trHeight w:val="20"/>
        </w:trPr>
        <w:tc>
          <w:tcPr>
            <w:tcW w:w="766" w:type="dxa"/>
            <w:shd w:val="clear" w:color="auto" w:fill="auto"/>
            <w:vAlign w:val="center"/>
            <w:hideMark/>
          </w:tcPr>
          <w:p w14:paraId="1A319DA8" w14:textId="77777777" w:rsidR="00314B59" w:rsidRPr="00314B59" w:rsidRDefault="00314B59" w:rsidP="005E12E5">
            <w:pPr>
              <w:jc w:val="center"/>
              <w:rPr>
                <w:sz w:val="20"/>
                <w:szCs w:val="20"/>
              </w:rPr>
            </w:pPr>
            <w:r w:rsidRPr="00314B59">
              <w:rPr>
                <w:sz w:val="20"/>
                <w:szCs w:val="20"/>
              </w:rPr>
              <w:t>3.15.3</w:t>
            </w:r>
          </w:p>
        </w:tc>
        <w:tc>
          <w:tcPr>
            <w:tcW w:w="4282" w:type="dxa"/>
            <w:shd w:val="clear" w:color="auto" w:fill="auto"/>
            <w:vAlign w:val="center"/>
            <w:hideMark/>
          </w:tcPr>
          <w:p w14:paraId="7C79EB60" w14:textId="77777777" w:rsidR="00314B59" w:rsidRPr="00314B59" w:rsidRDefault="00314B59" w:rsidP="005E12E5">
            <w:pPr>
              <w:ind w:firstLineChars="200" w:firstLine="400"/>
              <w:rPr>
                <w:sz w:val="20"/>
                <w:szCs w:val="20"/>
              </w:rPr>
            </w:pPr>
            <w:r w:rsidRPr="00314B59">
              <w:rPr>
                <w:sz w:val="20"/>
                <w:szCs w:val="20"/>
              </w:rPr>
              <w:t>Расходы на уплату налогов, сборов и других обязательных платежей</w:t>
            </w:r>
          </w:p>
        </w:tc>
        <w:tc>
          <w:tcPr>
            <w:tcW w:w="1149" w:type="dxa"/>
            <w:shd w:val="clear" w:color="auto" w:fill="auto"/>
            <w:vAlign w:val="center"/>
            <w:hideMark/>
          </w:tcPr>
          <w:p w14:paraId="6C47CEAA"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3991027" w14:textId="77777777" w:rsidR="00314B59" w:rsidRPr="00314B59" w:rsidRDefault="00314B59" w:rsidP="005E12E5">
            <w:pPr>
              <w:jc w:val="right"/>
              <w:rPr>
                <w:sz w:val="20"/>
                <w:szCs w:val="20"/>
              </w:rPr>
            </w:pPr>
            <w:r w:rsidRPr="00314B59">
              <w:rPr>
                <w:sz w:val="20"/>
                <w:szCs w:val="20"/>
              </w:rPr>
              <w:t>0,91</w:t>
            </w:r>
          </w:p>
        </w:tc>
      </w:tr>
      <w:tr w:rsidR="00314B59" w:rsidRPr="00314B59" w14:paraId="626EE947" w14:textId="77777777" w:rsidTr="00314B59">
        <w:trPr>
          <w:trHeight w:val="20"/>
        </w:trPr>
        <w:tc>
          <w:tcPr>
            <w:tcW w:w="766" w:type="dxa"/>
            <w:shd w:val="clear" w:color="auto" w:fill="auto"/>
            <w:vAlign w:val="center"/>
            <w:hideMark/>
          </w:tcPr>
          <w:p w14:paraId="5D9FDD1C" w14:textId="77777777" w:rsidR="00314B59" w:rsidRPr="00314B59" w:rsidRDefault="00314B59" w:rsidP="005E12E5">
            <w:pPr>
              <w:jc w:val="center"/>
              <w:rPr>
                <w:sz w:val="20"/>
                <w:szCs w:val="20"/>
              </w:rPr>
            </w:pPr>
            <w:r w:rsidRPr="00314B59">
              <w:rPr>
                <w:sz w:val="20"/>
                <w:szCs w:val="20"/>
              </w:rPr>
              <w:t>3.15.4</w:t>
            </w:r>
          </w:p>
        </w:tc>
        <w:tc>
          <w:tcPr>
            <w:tcW w:w="4282" w:type="dxa"/>
            <w:shd w:val="clear" w:color="auto" w:fill="auto"/>
            <w:vAlign w:val="center"/>
            <w:hideMark/>
          </w:tcPr>
          <w:p w14:paraId="58F26160" w14:textId="77777777" w:rsidR="00314B59" w:rsidRPr="00314B59" w:rsidRDefault="00314B59" w:rsidP="005E12E5">
            <w:pPr>
              <w:ind w:firstLineChars="200" w:firstLine="400"/>
              <w:rPr>
                <w:sz w:val="20"/>
                <w:szCs w:val="20"/>
              </w:rPr>
            </w:pPr>
            <w:r w:rsidRPr="00314B59">
              <w:rPr>
                <w:sz w:val="20"/>
                <w:szCs w:val="20"/>
              </w:rPr>
              <w:t xml:space="preserve">Другие расходы, связанные с производством и (или) </w:t>
            </w:r>
            <w:r w:rsidRPr="00314B59">
              <w:rPr>
                <w:sz w:val="20"/>
                <w:szCs w:val="20"/>
              </w:rPr>
              <w:lastRenderedPageBreak/>
              <w:t>реализацией продукции</w:t>
            </w:r>
          </w:p>
        </w:tc>
        <w:tc>
          <w:tcPr>
            <w:tcW w:w="1149" w:type="dxa"/>
            <w:shd w:val="clear" w:color="auto" w:fill="auto"/>
            <w:vAlign w:val="center"/>
            <w:hideMark/>
          </w:tcPr>
          <w:p w14:paraId="658E876D" w14:textId="77777777" w:rsidR="00314B59" w:rsidRPr="00314B59" w:rsidRDefault="00314B59" w:rsidP="005E12E5">
            <w:pPr>
              <w:jc w:val="center"/>
              <w:rPr>
                <w:sz w:val="20"/>
                <w:szCs w:val="20"/>
              </w:rPr>
            </w:pPr>
            <w:r w:rsidRPr="00314B59">
              <w:rPr>
                <w:sz w:val="20"/>
                <w:szCs w:val="20"/>
              </w:rPr>
              <w:lastRenderedPageBreak/>
              <w:t>тыс. руб.</w:t>
            </w:r>
          </w:p>
        </w:tc>
        <w:tc>
          <w:tcPr>
            <w:tcW w:w="6258" w:type="dxa"/>
            <w:shd w:val="clear" w:color="auto" w:fill="auto"/>
            <w:vAlign w:val="center"/>
            <w:hideMark/>
          </w:tcPr>
          <w:p w14:paraId="796CEA8C" w14:textId="77777777" w:rsidR="00314B59" w:rsidRPr="00314B59" w:rsidRDefault="00314B59" w:rsidP="005E12E5">
            <w:pPr>
              <w:jc w:val="right"/>
              <w:rPr>
                <w:sz w:val="20"/>
                <w:szCs w:val="20"/>
              </w:rPr>
            </w:pPr>
            <w:r w:rsidRPr="00314B59">
              <w:rPr>
                <w:sz w:val="20"/>
                <w:szCs w:val="20"/>
              </w:rPr>
              <w:t>791,71</w:t>
            </w:r>
          </w:p>
        </w:tc>
      </w:tr>
      <w:tr w:rsidR="00314B59" w:rsidRPr="00314B59" w14:paraId="78DD42D3" w14:textId="77777777" w:rsidTr="00314B59">
        <w:trPr>
          <w:trHeight w:val="20"/>
        </w:trPr>
        <w:tc>
          <w:tcPr>
            <w:tcW w:w="766" w:type="dxa"/>
            <w:shd w:val="clear" w:color="auto" w:fill="auto"/>
            <w:vAlign w:val="center"/>
            <w:hideMark/>
          </w:tcPr>
          <w:p w14:paraId="53F842B3" w14:textId="77777777" w:rsidR="00314B59" w:rsidRPr="00314B59" w:rsidRDefault="00314B59" w:rsidP="005E12E5">
            <w:pPr>
              <w:jc w:val="center"/>
              <w:rPr>
                <w:sz w:val="20"/>
                <w:szCs w:val="20"/>
              </w:rPr>
            </w:pPr>
            <w:r w:rsidRPr="00314B59">
              <w:rPr>
                <w:sz w:val="20"/>
                <w:szCs w:val="20"/>
              </w:rPr>
              <w:lastRenderedPageBreak/>
              <w:t>3.15.5</w:t>
            </w:r>
          </w:p>
        </w:tc>
        <w:tc>
          <w:tcPr>
            <w:tcW w:w="4282" w:type="dxa"/>
            <w:shd w:val="clear" w:color="auto" w:fill="auto"/>
            <w:vAlign w:val="center"/>
            <w:hideMark/>
          </w:tcPr>
          <w:p w14:paraId="7623BB2B" w14:textId="77777777" w:rsidR="00314B59" w:rsidRPr="00314B59" w:rsidRDefault="00314B59" w:rsidP="005E12E5">
            <w:pPr>
              <w:ind w:firstLineChars="200" w:firstLine="400"/>
              <w:rPr>
                <w:sz w:val="20"/>
                <w:szCs w:val="20"/>
              </w:rPr>
            </w:pPr>
            <w:r w:rsidRPr="00314B59">
              <w:rPr>
                <w:sz w:val="20"/>
                <w:szCs w:val="20"/>
              </w:rPr>
              <w:t>Стоки производственные</w:t>
            </w:r>
          </w:p>
        </w:tc>
        <w:tc>
          <w:tcPr>
            <w:tcW w:w="1149" w:type="dxa"/>
            <w:shd w:val="clear" w:color="auto" w:fill="auto"/>
            <w:vAlign w:val="center"/>
            <w:hideMark/>
          </w:tcPr>
          <w:p w14:paraId="53D06146"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E02B4C1" w14:textId="77777777" w:rsidR="00314B59" w:rsidRPr="00314B59" w:rsidRDefault="00314B59" w:rsidP="005E12E5">
            <w:pPr>
              <w:jc w:val="right"/>
              <w:rPr>
                <w:sz w:val="20"/>
                <w:szCs w:val="20"/>
              </w:rPr>
            </w:pPr>
            <w:r w:rsidRPr="00314B59">
              <w:rPr>
                <w:sz w:val="20"/>
                <w:szCs w:val="20"/>
              </w:rPr>
              <w:t>0,00</w:t>
            </w:r>
          </w:p>
        </w:tc>
      </w:tr>
      <w:tr w:rsidR="00314B59" w:rsidRPr="00314B59" w14:paraId="5536AEA1" w14:textId="77777777" w:rsidTr="00314B59">
        <w:trPr>
          <w:trHeight w:val="20"/>
        </w:trPr>
        <w:tc>
          <w:tcPr>
            <w:tcW w:w="766" w:type="dxa"/>
            <w:shd w:val="clear" w:color="auto" w:fill="auto"/>
            <w:vAlign w:val="center"/>
            <w:hideMark/>
          </w:tcPr>
          <w:p w14:paraId="5B599C73"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17D3D51A" w14:textId="77777777" w:rsidR="00314B59" w:rsidRPr="00314B59" w:rsidRDefault="00314B59" w:rsidP="005E12E5">
            <w:pPr>
              <w:ind w:firstLineChars="200" w:firstLine="400"/>
              <w:rPr>
                <w:color w:val="333399"/>
                <w:sz w:val="20"/>
                <w:szCs w:val="20"/>
              </w:rPr>
            </w:pPr>
            <w:bookmarkStart w:id="965" w:name="RANGE!H70"/>
            <w:bookmarkStart w:id="966" w:name="RANGE!G70"/>
            <w:bookmarkStart w:id="967" w:name="RANGE!E79"/>
            <w:bookmarkEnd w:id="965"/>
            <w:bookmarkEnd w:id="966"/>
            <w:r w:rsidRPr="00314B59">
              <w:rPr>
                <w:color w:val="333399"/>
                <w:sz w:val="20"/>
                <w:szCs w:val="20"/>
              </w:rPr>
              <w:t>Добавить прочие расходы</w:t>
            </w:r>
            <w:bookmarkEnd w:id="967"/>
          </w:p>
        </w:tc>
        <w:tc>
          <w:tcPr>
            <w:tcW w:w="1149" w:type="dxa"/>
            <w:shd w:val="clear" w:color="auto" w:fill="auto"/>
            <w:vAlign w:val="center"/>
            <w:hideMark/>
          </w:tcPr>
          <w:p w14:paraId="34A2FA72"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134EE869"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5B3FF41B" w14:textId="77777777" w:rsidTr="00314B59">
        <w:trPr>
          <w:trHeight w:val="20"/>
        </w:trPr>
        <w:tc>
          <w:tcPr>
            <w:tcW w:w="766" w:type="dxa"/>
            <w:shd w:val="clear" w:color="auto" w:fill="auto"/>
            <w:vAlign w:val="center"/>
            <w:hideMark/>
          </w:tcPr>
          <w:p w14:paraId="2DD62FF4" w14:textId="77777777" w:rsidR="00314B59" w:rsidRPr="00314B59" w:rsidRDefault="00314B59" w:rsidP="005E12E5">
            <w:pPr>
              <w:jc w:val="center"/>
              <w:rPr>
                <w:sz w:val="20"/>
                <w:szCs w:val="20"/>
              </w:rPr>
            </w:pPr>
            <w:r w:rsidRPr="00314B59">
              <w:rPr>
                <w:sz w:val="20"/>
                <w:szCs w:val="20"/>
              </w:rPr>
              <w:t>4</w:t>
            </w:r>
          </w:p>
        </w:tc>
        <w:tc>
          <w:tcPr>
            <w:tcW w:w="4282" w:type="dxa"/>
            <w:shd w:val="clear" w:color="auto" w:fill="auto"/>
            <w:vAlign w:val="center"/>
            <w:hideMark/>
          </w:tcPr>
          <w:p w14:paraId="0CFA78D6" w14:textId="77777777" w:rsidR="00314B59" w:rsidRPr="00314B59" w:rsidRDefault="00314B59" w:rsidP="005E12E5">
            <w:pPr>
              <w:rPr>
                <w:sz w:val="20"/>
                <w:szCs w:val="20"/>
              </w:rPr>
            </w:pPr>
            <w:r w:rsidRPr="00314B59">
              <w:rPr>
                <w:sz w:val="20"/>
                <w:szCs w:val="20"/>
              </w:rPr>
              <w:t>Валовая прибыль (убытки) от реализации товаров и оказания услуг по регулируемому виду деятельности</w:t>
            </w:r>
          </w:p>
        </w:tc>
        <w:tc>
          <w:tcPr>
            <w:tcW w:w="1149" w:type="dxa"/>
            <w:shd w:val="clear" w:color="auto" w:fill="auto"/>
            <w:vAlign w:val="center"/>
            <w:hideMark/>
          </w:tcPr>
          <w:p w14:paraId="7FFA715F"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CFF5A82" w14:textId="77777777" w:rsidR="00314B59" w:rsidRPr="00314B59" w:rsidRDefault="00314B59" w:rsidP="005E12E5">
            <w:pPr>
              <w:jc w:val="right"/>
              <w:rPr>
                <w:sz w:val="20"/>
                <w:szCs w:val="20"/>
              </w:rPr>
            </w:pPr>
            <w:r w:rsidRPr="00314B59">
              <w:rPr>
                <w:sz w:val="20"/>
                <w:szCs w:val="20"/>
              </w:rPr>
              <w:t>-345,05</w:t>
            </w:r>
          </w:p>
        </w:tc>
      </w:tr>
      <w:tr w:rsidR="00314B59" w:rsidRPr="00314B59" w14:paraId="2F24AD4B" w14:textId="77777777" w:rsidTr="00314B59">
        <w:trPr>
          <w:trHeight w:val="20"/>
        </w:trPr>
        <w:tc>
          <w:tcPr>
            <w:tcW w:w="766" w:type="dxa"/>
            <w:shd w:val="clear" w:color="auto" w:fill="auto"/>
            <w:vAlign w:val="center"/>
            <w:hideMark/>
          </w:tcPr>
          <w:p w14:paraId="3F84A991" w14:textId="77777777" w:rsidR="00314B59" w:rsidRPr="00314B59" w:rsidRDefault="00314B59" w:rsidP="005E12E5">
            <w:pPr>
              <w:jc w:val="center"/>
              <w:rPr>
                <w:sz w:val="20"/>
                <w:szCs w:val="20"/>
              </w:rPr>
            </w:pPr>
            <w:r w:rsidRPr="00314B59">
              <w:rPr>
                <w:sz w:val="20"/>
                <w:szCs w:val="20"/>
              </w:rPr>
              <w:t>5</w:t>
            </w:r>
          </w:p>
        </w:tc>
        <w:tc>
          <w:tcPr>
            <w:tcW w:w="4282" w:type="dxa"/>
            <w:shd w:val="clear" w:color="auto" w:fill="auto"/>
            <w:vAlign w:val="center"/>
            <w:hideMark/>
          </w:tcPr>
          <w:p w14:paraId="5F69FFE2" w14:textId="77777777" w:rsidR="00314B59" w:rsidRPr="00314B59" w:rsidRDefault="00314B59" w:rsidP="005E12E5">
            <w:pPr>
              <w:rPr>
                <w:sz w:val="20"/>
                <w:szCs w:val="20"/>
              </w:rPr>
            </w:pPr>
            <w:r w:rsidRPr="00314B59">
              <w:rPr>
                <w:sz w:val="20"/>
                <w:szCs w:val="20"/>
              </w:rPr>
              <w:t>Чистая прибыль, полученная от регулируемого вида деятельности, в том числе:</w:t>
            </w:r>
          </w:p>
        </w:tc>
        <w:tc>
          <w:tcPr>
            <w:tcW w:w="1149" w:type="dxa"/>
            <w:shd w:val="clear" w:color="auto" w:fill="auto"/>
            <w:vAlign w:val="center"/>
            <w:hideMark/>
          </w:tcPr>
          <w:p w14:paraId="008A63A3"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6E50DC69" w14:textId="77777777" w:rsidR="00314B59" w:rsidRPr="00314B59" w:rsidRDefault="00314B59" w:rsidP="005E12E5">
            <w:pPr>
              <w:jc w:val="right"/>
              <w:rPr>
                <w:sz w:val="20"/>
                <w:szCs w:val="20"/>
              </w:rPr>
            </w:pPr>
            <w:bookmarkStart w:id="968" w:name="RANGE!H81"/>
            <w:r w:rsidRPr="00314B59">
              <w:rPr>
                <w:sz w:val="20"/>
                <w:szCs w:val="20"/>
              </w:rPr>
              <w:t>-1 351,06</w:t>
            </w:r>
            <w:bookmarkEnd w:id="968"/>
          </w:p>
        </w:tc>
      </w:tr>
      <w:tr w:rsidR="00314B59" w:rsidRPr="00314B59" w14:paraId="752C9609" w14:textId="77777777" w:rsidTr="00314B59">
        <w:trPr>
          <w:trHeight w:val="20"/>
        </w:trPr>
        <w:tc>
          <w:tcPr>
            <w:tcW w:w="766" w:type="dxa"/>
            <w:shd w:val="clear" w:color="auto" w:fill="auto"/>
            <w:vAlign w:val="center"/>
            <w:hideMark/>
          </w:tcPr>
          <w:p w14:paraId="2D18E78B" w14:textId="77777777" w:rsidR="00314B59" w:rsidRPr="00314B59" w:rsidRDefault="00314B59" w:rsidP="005E12E5">
            <w:pPr>
              <w:jc w:val="center"/>
              <w:rPr>
                <w:sz w:val="20"/>
                <w:szCs w:val="20"/>
              </w:rPr>
            </w:pPr>
            <w:r w:rsidRPr="00314B59">
              <w:rPr>
                <w:sz w:val="20"/>
                <w:szCs w:val="20"/>
              </w:rPr>
              <w:t>5.1</w:t>
            </w:r>
          </w:p>
        </w:tc>
        <w:tc>
          <w:tcPr>
            <w:tcW w:w="4282" w:type="dxa"/>
            <w:shd w:val="clear" w:color="auto" w:fill="auto"/>
            <w:vAlign w:val="center"/>
            <w:hideMark/>
          </w:tcPr>
          <w:p w14:paraId="2F779C69" w14:textId="77777777" w:rsidR="00314B59" w:rsidRPr="00314B59" w:rsidRDefault="00314B59" w:rsidP="005E12E5">
            <w:pPr>
              <w:ind w:firstLineChars="100" w:firstLine="200"/>
              <w:rPr>
                <w:sz w:val="20"/>
                <w:szCs w:val="20"/>
              </w:rPr>
            </w:pPr>
            <w:r w:rsidRPr="00314B59">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49" w:type="dxa"/>
            <w:shd w:val="clear" w:color="auto" w:fill="auto"/>
            <w:vAlign w:val="center"/>
            <w:hideMark/>
          </w:tcPr>
          <w:p w14:paraId="1AB8249D"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24694298" w14:textId="77777777" w:rsidR="00314B59" w:rsidRPr="00314B59" w:rsidRDefault="00314B59" w:rsidP="005E12E5">
            <w:pPr>
              <w:jc w:val="right"/>
              <w:rPr>
                <w:sz w:val="20"/>
                <w:szCs w:val="20"/>
              </w:rPr>
            </w:pPr>
            <w:r w:rsidRPr="00314B59">
              <w:rPr>
                <w:sz w:val="20"/>
                <w:szCs w:val="20"/>
              </w:rPr>
              <w:t>0,00</w:t>
            </w:r>
          </w:p>
        </w:tc>
      </w:tr>
      <w:tr w:rsidR="00314B59" w:rsidRPr="00314B59" w14:paraId="2E27E9BB" w14:textId="77777777" w:rsidTr="00314B59">
        <w:trPr>
          <w:trHeight w:val="20"/>
        </w:trPr>
        <w:tc>
          <w:tcPr>
            <w:tcW w:w="766" w:type="dxa"/>
            <w:shd w:val="clear" w:color="auto" w:fill="auto"/>
            <w:vAlign w:val="center"/>
            <w:hideMark/>
          </w:tcPr>
          <w:p w14:paraId="4A84C8C9" w14:textId="77777777" w:rsidR="00314B59" w:rsidRPr="00314B59" w:rsidRDefault="00314B59" w:rsidP="005E12E5">
            <w:pPr>
              <w:jc w:val="center"/>
              <w:rPr>
                <w:sz w:val="20"/>
                <w:szCs w:val="20"/>
              </w:rPr>
            </w:pPr>
            <w:r w:rsidRPr="00314B59">
              <w:rPr>
                <w:sz w:val="20"/>
                <w:szCs w:val="20"/>
              </w:rPr>
              <w:t>6</w:t>
            </w:r>
          </w:p>
        </w:tc>
        <w:tc>
          <w:tcPr>
            <w:tcW w:w="4282" w:type="dxa"/>
            <w:shd w:val="clear" w:color="auto" w:fill="auto"/>
            <w:vAlign w:val="center"/>
            <w:hideMark/>
          </w:tcPr>
          <w:p w14:paraId="6317A80D" w14:textId="77777777" w:rsidR="00314B59" w:rsidRPr="00314B59" w:rsidRDefault="00314B59" w:rsidP="005E12E5">
            <w:pPr>
              <w:rPr>
                <w:sz w:val="20"/>
                <w:szCs w:val="20"/>
              </w:rPr>
            </w:pPr>
            <w:r w:rsidRPr="00314B59">
              <w:rPr>
                <w:sz w:val="20"/>
                <w:szCs w:val="20"/>
              </w:rPr>
              <w:t>Изменение стоимости основных фондов, в том числе:</w:t>
            </w:r>
          </w:p>
        </w:tc>
        <w:tc>
          <w:tcPr>
            <w:tcW w:w="1149" w:type="dxa"/>
            <w:shd w:val="clear" w:color="auto" w:fill="auto"/>
            <w:vAlign w:val="center"/>
            <w:hideMark/>
          </w:tcPr>
          <w:p w14:paraId="1D96DD2E"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5D41535C" w14:textId="77777777" w:rsidR="00314B59" w:rsidRPr="00314B59" w:rsidRDefault="00314B59" w:rsidP="005E12E5">
            <w:pPr>
              <w:jc w:val="right"/>
              <w:rPr>
                <w:sz w:val="20"/>
                <w:szCs w:val="20"/>
              </w:rPr>
            </w:pPr>
            <w:r w:rsidRPr="00314B59">
              <w:rPr>
                <w:sz w:val="20"/>
                <w:szCs w:val="20"/>
              </w:rPr>
              <w:t>0,00</w:t>
            </w:r>
          </w:p>
        </w:tc>
      </w:tr>
      <w:tr w:rsidR="00314B59" w:rsidRPr="00314B59" w14:paraId="68E679A9" w14:textId="77777777" w:rsidTr="00314B59">
        <w:trPr>
          <w:trHeight w:val="20"/>
        </w:trPr>
        <w:tc>
          <w:tcPr>
            <w:tcW w:w="766" w:type="dxa"/>
            <w:shd w:val="clear" w:color="auto" w:fill="auto"/>
            <w:vAlign w:val="center"/>
            <w:hideMark/>
          </w:tcPr>
          <w:p w14:paraId="4C3E87B2" w14:textId="77777777" w:rsidR="00314B59" w:rsidRPr="00314B59" w:rsidRDefault="00314B59" w:rsidP="005E12E5">
            <w:pPr>
              <w:jc w:val="center"/>
              <w:rPr>
                <w:sz w:val="20"/>
                <w:szCs w:val="20"/>
              </w:rPr>
            </w:pPr>
            <w:r w:rsidRPr="00314B59">
              <w:rPr>
                <w:sz w:val="20"/>
                <w:szCs w:val="20"/>
              </w:rPr>
              <w:t>6.1</w:t>
            </w:r>
          </w:p>
        </w:tc>
        <w:tc>
          <w:tcPr>
            <w:tcW w:w="4282" w:type="dxa"/>
            <w:shd w:val="clear" w:color="auto" w:fill="auto"/>
            <w:vAlign w:val="center"/>
            <w:hideMark/>
          </w:tcPr>
          <w:p w14:paraId="15E88C90" w14:textId="77777777" w:rsidR="00314B59" w:rsidRPr="00314B59" w:rsidRDefault="00314B59" w:rsidP="005E12E5">
            <w:pPr>
              <w:ind w:firstLineChars="100" w:firstLine="200"/>
              <w:rPr>
                <w:sz w:val="20"/>
                <w:szCs w:val="20"/>
              </w:rPr>
            </w:pPr>
            <w:r w:rsidRPr="00314B59">
              <w:rPr>
                <w:sz w:val="20"/>
                <w:szCs w:val="20"/>
              </w:rPr>
              <w:t>Изменение стоимости основных фондов за счет их ввода в эксплуатацию (вывода из эксплуатации)</w:t>
            </w:r>
          </w:p>
        </w:tc>
        <w:tc>
          <w:tcPr>
            <w:tcW w:w="1149" w:type="dxa"/>
            <w:shd w:val="clear" w:color="auto" w:fill="auto"/>
            <w:vAlign w:val="center"/>
            <w:hideMark/>
          </w:tcPr>
          <w:p w14:paraId="15651C13"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150B2DBD" w14:textId="77777777" w:rsidR="00314B59" w:rsidRPr="00314B59" w:rsidRDefault="00314B59" w:rsidP="005E12E5">
            <w:pPr>
              <w:jc w:val="right"/>
              <w:rPr>
                <w:sz w:val="20"/>
                <w:szCs w:val="20"/>
              </w:rPr>
            </w:pPr>
            <w:r w:rsidRPr="00314B59">
              <w:rPr>
                <w:sz w:val="20"/>
                <w:szCs w:val="20"/>
              </w:rPr>
              <w:t>0,00</w:t>
            </w:r>
          </w:p>
        </w:tc>
      </w:tr>
      <w:tr w:rsidR="00314B59" w:rsidRPr="00314B59" w14:paraId="0D15134F" w14:textId="77777777" w:rsidTr="00314B59">
        <w:trPr>
          <w:trHeight w:val="20"/>
        </w:trPr>
        <w:tc>
          <w:tcPr>
            <w:tcW w:w="766" w:type="dxa"/>
            <w:shd w:val="clear" w:color="auto" w:fill="auto"/>
            <w:vAlign w:val="center"/>
            <w:hideMark/>
          </w:tcPr>
          <w:p w14:paraId="6CD6259A" w14:textId="77777777" w:rsidR="00314B59" w:rsidRPr="00314B59" w:rsidRDefault="00314B59" w:rsidP="005E12E5">
            <w:pPr>
              <w:jc w:val="center"/>
              <w:rPr>
                <w:sz w:val="20"/>
                <w:szCs w:val="20"/>
              </w:rPr>
            </w:pPr>
            <w:r w:rsidRPr="00314B59">
              <w:rPr>
                <w:sz w:val="20"/>
                <w:szCs w:val="20"/>
              </w:rPr>
              <w:t>6.1.1</w:t>
            </w:r>
          </w:p>
        </w:tc>
        <w:tc>
          <w:tcPr>
            <w:tcW w:w="4282" w:type="dxa"/>
            <w:shd w:val="clear" w:color="auto" w:fill="auto"/>
            <w:vAlign w:val="center"/>
            <w:hideMark/>
          </w:tcPr>
          <w:p w14:paraId="6E6D83A6" w14:textId="77777777" w:rsidR="00314B59" w:rsidRPr="00314B59" w:rsidRDefault="00314B59" w:rsidP="005E12E5">
            <w:pPr>
              <w:ind w:firstLineChars="200" w:firstLine="400"/>
              <w:rPr>
                <w:sz w:val="20"/>
                <w:szCs w:val="20"/>
              </w:rPr>
            </w:pPr>
            <w:r w:rsidRPr="00314B59">
              <w:rPr>
                <w:sz w:val="20"/>
                <w:szCs w:val="20"/>
              </w:rPr>
              <w:t>Изменение стоимости основных фондов за счет их ввода в эксплуатацию</w:t>
            </w:r>
          </w:p>
        </w:tc>
        <w:tc>
          <w:tcPr>
            <w:tcW w:w="1149" w:type="dxa"/>
            <w:shd w:val="clear" w:color="auto" w:fill="auto"/>
            <w:vAlign w:val="center"/>
            <w:hideMark/>
          </w:tcPr>
          <w:p w14:paraId="7A605722"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40FB8B20" w14:textId="77777777" w:rsidR="00314B59" w:rsidRPr="00314B59" w:rsidRDefault="00314B59" w:rsidP="005E12E5">
            <w:pPr>
              <w:jc w:val="right"/>
              <w:rPr>
                <w:sz w:val="20"/>
                <w:szCs w:val="20"/>
              </w:rPr>
            </w:pPr>
            <w:r w:rsidRPr="00314B59">
              <w:rPr>
                <w:sz w:val="20"/>
                <w:szCs w:val="20"/>
              </w:rPr>
              <w:t>0,00</w:t>
            </w:r>
          </w:p>
        </w:tc>
      </w:tr>
      <w:tr w:rsidR="00314B59" w:rsidRPr="00314B59" w14:paraId="4CC7647F" w14:textId="77777777" w:rsidTr="00314B59">
        <w:trPr>
          <w:trHeight w:val="20"/>
        </w:trPr>
        <w:tc>
          <w:tcPr>
            <w:tcW w:w="766" w:type="dxa"/>
            <w:shd w:val="clear" w:color="auto" w:fill="auto"/>
            <w:vAlign w:val="center"/>
            <w:hideMark/>
          </w:tcPr>
          <w:p w14:paraId="7C927884" w14:textId="77777777" w:rsidR="00314B59" w:rsidRPr="00314B59" w:rsidRDefault="00314B59" w:rsidP="005E12E5">
            <w:pPr>
              <w:jc w:val="center"/>
              <w:rPr>
                <w:sz w:val="20"/>
                <w:szCs w:val="20"/>
              </w:rPr>
            </w:pPr>
            <w:r w:rsidRPr="00314B59">
              <w:rPr>
                <w:sz w:val="20"/>
                <w:szCs w:val="20"/>
              </w:rPr>
              <w:t>6.1.2</w:t>
            </w:r>
          </w:p>
        </w:tc>
        <w:tc>
          <w:tcPr>
            <w:tcW w:w="4282" w:type="dxa"/>
            <w:shd w:val="clear" w:color="auto" w:fill="auto"/>
            <w:vAlign w:val="center"/>
            <w:hideMark/>
          </w:tcPr>
          <w:p w14:paraId="1A265059" w14:textId="77777777" w:rsidR="00314B59" w:rsidRPr="00314B59" w:rsidRDefault="00314B59" w:rsidP="005E12E5">
            <w:pPr>
              <w:ind w:firstLineChars="200" w:firstLine="400"/>
              <w:rPr>
                <w:sz w:val="20"/>
                <w:szCs w:val="20"/>
              </w:rPr>
            </w:pPr>
            <w:r w:rsidRPr="00314B59">
              <w:rPr>
                <w:sz w:val="20"/>
                <w:szCs w:val="20"/>
              </w:rPr>
              <w:t>Изменение стоимости основных фондов за счет их вывода в эксплуатацию</w:t>
            </w:r>
          </w:p>
        </w:tc>
        <w:tc>
          <w:tcPr>
            <w:tcW w:w="1149" w:type="dxa"/>
            <w:shd w:val="clear" w:color="auto" w:fill="auto"/>
            <w:vAlign w:val="center"/>
            <w:hideMark/>
          </w:tcPr>
          <w:p w14:paraId="4AE52B7E"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3D1E4199" w14:textId="77777777" w:rsidR="00314B59" w:rsidRPr="00314B59" w:rsidRDefault="00314B59" w:rsidP="005E12E5">
            <w:pPr>
              <w:jc w:val="right"/>
              <w:rPr>
                <w:sz w:val="20"/>
                <w:szCs w:val="20"/>
              </w:rPr>
            </w:pPr>
            <w:r w:rsidRPr="00314B59">
              <w:rPr>
                <w:sz w:val="20"/>
                <w:szCs w:val="20"/>
              </w:rPr>
              <w:t>0,00</w:t>
            </w:r>
          </w:p>
        </w:tc>
      </w:tr>
      <w:tr w:rsidR="00314B59" w:rsidRPr="00314B59" w14:paraId="64145705" w14:textId="77777777" w:rsidTr="00314B59">
        <w:trPr>
          <w:trHeight w:val="20"/>
        </w:trPr>
        <w:tc>
          <w:tcPr>
            <w:tcW w:w="766" w:type="dxa"/>
            <w:shd w:val="clear" w:color="auto" w:fill="auto"/>
            <w:vAlign w:val="center"/>
            <w:hideMark/>
          </w:tcPr>
          <w:p w14:paraId="186734C8" w14:textId="77777777" w:rsidR="00314B59" w:rsidRPr="00314B59" w:rsidRDefault="00314B59" w:rsidP="005E12E5">
            <w:pPr>
              <w:jc w:val="center"/>
              <w:rPr>
                <w:sz w:val="20"/>
                <w:szCs w:val="20"/>
              </w:rPr>
            </w:pPr>
            <w:r w:rsidRPr="00314B59">
              <w:rPr>
                <w:sz w:val="20"/>
                <w:szCs w:val="20"/>
              </w:rPr>
              <w:t>6.2</w:t>
            </w:r>
          </w:p>
        </w:tc>
        <w:tc>
          <w:tcPr>
            <w:tcW w:w="4282" w:type="dxa"/>
            <w:shd w:val="clear" w:color="auto" w:fill="auto"/>
            <w:vAlign w:val="center"/>
            <w:hideMark/>
          </w:tcPr>
          <w:p w14:paraId="4A608B90" w14:textId="77777777" w:rsidR="00314B59" w:rsidRPr="00314B59" w:rsidRDefault="00314B59" w:rsidP="005E12E5">
            <w:pPr>
              <w:ind w:firstLineChars="100" w:firstLine="200"/>
              <w:rPr>
                <w:sz w:val="20"/>
                <w:szCs w:val="20"/>
              </w:rPr>
            </w:pPr>
            <w:r w:rsidRPr="00314B59">
              <w:rPr>
                <w:sz w:val="20"/>
                <w:szCs w:val="20"/>
              </w:rPr>
              <w:t>Изменение стоимости основных фондов за счет их переоценки</w:t>
            </w:r>
          </w:p>
        </w:tc>
        <w:tc>
          <w:tcPr>
            <w:tcW w:w="1149" w:type="dxa"/>
            <w:shd w:val="clear" w:color="auto" w:fill="auto"/>
            <w:vAlign w:val="center"/>
            <w:hideMark/>
          </w:tcPr>
          <w:p w14:paraId="74D6E1E9" w14:textId="77777777" w:rsidR="00314B59" w:rsidRPr="00314B59" w:rsidRDefault="00314B59" w:rsidP="005E12E5">
            <w:pPr>
              <w:jc w:val="center"/>
              <w:rPr>
                <w:sz w:val="20"/>
                <w:szCs w:val="20"/>
              </w:rPr>
            </w:pPr>
            <w:r w:rsidRPr="00314B59">
              <w:rPr>
                <w:sz w:val="20"/>
                <w:szCs w:val="20"/>
              </w:rPr>
              <w:t>тыс. руб.</w:t>
            </w:r>
          </w:p>
        </w:tc>
        <w:tc>
          <w:tcPr>
            <w:tcW w:w="6258" w:type="dxa"/>
            <w:shd w:val="clear" w:color="auto" w:fill="auto"/>
            <w:vAlign w:val="center"/>
            <w:hideMark/>
          </w:tcPr>
          <w:p w14:paraId="55817FE5" w14:textId="77777777" w:rsidR="00314B59" w:rsidRPr="00314B59" w:rsidRDefault="00314B59" w:rsidP="005E12E5">
            <w:pPr>
              <w:jc w:val="right"/>
              <w:rPr>
                <w:sz w:val="20"/>
                <w:szCs w:val="20"/>
              </w:rPr>
            </w:pPr>
            <w:r w:rsidRPr="00314B59">
              <w:rPr>
                <w:sz w:val="20"/>
                <w:szCs w:val="20"/>
              </w:rPr>
              <w:t>0,00</w:t>
            </w:r>
          </w:p>
        </w:tc>
      </w:tr>
      <w:tr w:rsidR="00314B59" w:rsidRPr="00314B59" w14:paraId="7EA9F3A7" w14:textId="77777777" w:rsidTr="00314B59">
        <w:trPr>
          <w:trHeight w:val="20"/>
        </w:trPr>
        <w:tc>
          <w:tcPr>
            <w:tcW w:w="766" w:type="dxa"/>
            <w:shd w:val="clear" w:color="auto" w:fill="auto"/>
            <w:vAlign w:val="center"/>
            <w:hideMark/>
          </w:tcPr>
          <w:p w14:paraId="7B5B4B0E" w14:textId="77777777" w:rsidR="00314B59" w:rsidRPr="00314B59" w:rsidRDefault="00314B59" w:rsidP="005E12E5">
            <w:pPr>
              <w:jc w:val="center"/>
              <w:rPr>
                <w:sz w:val="20"/>
                <w:szCs w:val="20"/>
              </w:rPr>
            </w:pPr>
            <w:r w:rsidRPr="00314B59">
              <w:rPr>
                <w:sz w:val="20"/>
                <w:szCs w:val="20"/>
              </w:rPr>
              <w:t>7</w:t>
            </w:r>
          </w:p>
        </w:tc>
        <w:tc>
          <w:tcPr>
            <w:tcW w:w="4282" w:type="dxa"/>
            <w:shd w:val="clear" w:color="auto" w:fill="auto"/>
            <w:vAlign w:val="center"/>
            <w:hideMark/>
          </w:tcPr>
          <w:p w14:paraId="785B5C08" w14:textId="77777777" w:rsidR="00314B59" w:rsidRPr="00314B59" w:rsidRDefault="00314B59" w:rsidP="005E12E5">
            <w:pPr>
              <w:rPr>
                <w:sz w:val="20"/>
                <w:szCs w:val="20"/>
              </w:rPr>
            </w:pPr>
            <w:r w:rsidRPr="00314B59">
              <w:rPr>
                <w:sz w:val="20"/>
                <w:szCs w:val="20"/>
              </w:rPr>
              <w:t>Годовая бухгалтерская отчетность, включая бухгалтерский баланс и приложения к нему</w:t>
            </w:r>
          </w:p>
        </w:tc>
        <w:tc>
          <w:tcPr>
            <w:tcW w:w="1149" w:type="dxa"/>
            <w:shd w:val="clear" w:color="auto" w:fill="auto"/>
            <w:vAlign w:val="center"/>
            <w:hideMark/>
          </w:tcPr>
          <w:p w14:paraId="63E69A29" w14:textId="77777777" w:rsidR="00314B59" w:rsidRPr="00314B59" w:rsidRDefault="00314B59" w:rsidP="005E12E5">
            <w:pPr>
              <w:jc w:val="center"/>
              <w:rPr>
                <w:sz w:val="20"/>
                <w:szCs w:val="20"/>
              </w:rPr>
            </w:pPr>
            <w:r w:rsidRPr="00314B59">
              <w:rPr>
                <w:sz w:val="20"/>
                <w:szCs w:val="20"/>
              </w:rPr>
              <w:t>x</w:t>
            </w:r>
          </w:p>
        </w:tc>
        <w:tc>
          <w:tcPr>
            <w:tcW w:w="6258" w:type="dxa"/>
            <w:shd w:val="clear" w:color="auto" w:fill="auto"/>
            <w:vAlign w:val="center"/>
            <w:hideMark/>
          </w:tcPr>
          <w:p w14:paraId="5D1EB8F2" w14:textId="77777777" w:rsidR="00314B59" w:rsidRPr="00314B59" w:rsidRDefault="0095284D" w:rsidP="005E12E5">
            <w:pPr>
              <w:rPr>
                <w:color w:val="333399"/>
                <w:sz w:val="20"/>
                <w:szCs w:val="20"/>
                <w:u w:val="single"/>
              </w:rPr>
            </w:pPr>
            <w:hyperlink r:id="rId36" w:anchor="RANGE!H81" w:tooltip="Кликните по гиперссылке, чтобы перейти по гиперссылке или отредактировать её" w:history="1">
              <w:r w:rsidR="00314B59" w:rsidRPr="00314B59">
                <w:rPr>
                  <w:color w:val="333399"/>
                  <w:sz w:val="20"/>
                  <w:szCs w:val="20"/>
                  <w:u w:val="single"/>
                </w:rPr>
                <w:t>https://portal.eias.ru/Portal/DownloadPage.aspx?type=12&amp;guid=51230cbe-02a8-4842-9a60-868d5989f649</w:t>
              </w:r>
            </w:hyperlink>
          </w:p>
        </w:tc>
      </w:tr>
      <w:tr w:rsidR="00314B59" w:rsidRPr="00314B59" w14:paraId="325A8282" w14:textId="77777777" w:rsidTr="00314B59">
        <w:trPr>
          <w:trHeight w:val="20"/>
        </w:trPr>
        <w:tc>
          <w:tcPr>
            <w:tcW w:w="766" w:type="dxa"/>
            <w:shd w:val="clear" w:color="auto" w:fill="auto"/>
            <w:vAlign w:val="center"/>
            <w:hideMark/>
          </w:tcPr>
          <w:p w14:paraId="58F54268" w14:textId="77777777" w:rsidR="00314B59" w:rsidRPr="00314B59" w:rsidRDefault="00314B59" w:rsidP="005E12E5">
            <w:pPr>
              <w:jc w:val="center"/>
              <w:rPr>
                <w:sz w:val="20"/>
                <w:szCs w:val="20"/>
              </w:rPr>
            </w:pPr>
            <w:r w:rsidRPr="00314B59">
              <w:rPr>
                <w:sz w:val="20"/>
                <w:szCs w:val="20"/>
              </w:rPr>
              <w:t>8</w:t>
            </w:r>
          </w:p>
        </w:tc>
        <w:tc>
          <w:tcPr>
            <w:tcW w:w="4282" w:type="dxa"/>
            <w:shd w:val="clear" w:color="auto" w:fill="auto"/>
            <w:vAlign w:val="center"/>
            <w:hideMark/>
          </w:tcPr>
          <w:p w14:paraId="5401699F" w14:textId="77777777" w:rsidR="00314B59" w:rsidRPr="00314B59" w:rsidRDefault="00314B59" w:rsidP="005E12E5">
            <w:pPr>
              <w:rPr>
                <w:sz w:val="20"/>
                <w:szCs w:val="20"/>
              </w:rPr>
            </w:pPr>
            <w:r w:rsidRPr="00314B59">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49" w:type="dxa"/>
            <w:shd w:val="clear" w:color="auto" w:fill="auto"/>
            <w:vAlign w:val="center"/>
            <w:hideMark/>
          </w:tcPr>
          <w:p w14:paraId="553DCA6F" w14:textId="77777777" w:rsidR="00314B59" w:rsidRPr="00314B59" w:rsidRDefault="00314B59" w:rsidP="005E12E5">
            <w:pPr>
              <w:jc w:val="center"/>
              <w:rPr>
                <w:sz w:val="20"/>
                <w:szCs w:val="20"/>
              </w:rPr>
            </w:pPr>
            <w:r w:rsidRPr="00314B59">
              <w:rPr>
                <w:sz w:val="20"/>
                <w:szCs w:val="20"/>
              </w:rPr>
              <w:t>Гкал/ч</w:t>
            </w:r>
          </w:p>
        </w:tc>
        <w:tc>
          <w:tcPr>
            <w:tcW w:w="6258" w:type="dxa"/>
            <w:shd w:val="clear" w:color="auto" w:fill="auto"/>
            <w:vAlign w:val="center"/>
            <w:hideMark/>
          </w:tcPr>
          <w:p w14:paraId="16C583B5" w14:textId="77777777" w:rsidR="00314B59" w:rsidRPr="00314B59" w:rsidRDefault="00314B59" w:rsidP="005E12E5">
            <w:pPr>
              <w:jc w:val="right"/>
              <w:rPr>
                <w:sz w:val="20"/>
                <w:szCs w:val="20"/>
              </w:rPr>
            </w:pPr>
            <w:r w:rsidRPr="00314B59">
              <w:rPr>
                <w:sz w:val="20"/>
                <w:szCs w:val="20"/>
              </w:rPr>
              <w:t>10,95</w:t>
            </w:r>
          </w:p>
        </w:tc>
      </w:tr>
      <w:tr w:rsidR="00314B59" w:rsidRPr="00314B59" w14:paraId="07E46A00" w14:textId="77777777" w:rsidTr="00314B59">
        <w:trPr>
          <w:trHeight w:val="20"/>
        </w:trPr>
        <w:tc>
          <w:tcPr>
            <w:tcW w:w="766" w:type="dxa"/>
            <w:shd w:val="clear" w:color="auto" w:fill="auto"/>
            <w:vAlign w:val="center"/>
            <w:hideMark/>
          </w:tcPr>
          <w:p w14:paraId="554D8134"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196288C7" w14:textId="77777777" w:rsidR="00314B59" w:rsidRPr="00314B59" w:rsidRDefault="00314B59" w:rsidP="005E12E5">
            <w:pPr>
              <w:ind w:firstLineChars="100" w:firstLine="200"/>
              <w:rPr>
                <w:color w:val="333399"/>
                <w:sz w:val="20"/>
                <w:szCs w:val="20"/>
              </w:rPr>
            </w:pPr>
            <w:bookmarkStart w:id="969" w:name="RANGE!E91"/>
            <w:r w:rsidRPr="00314B59">
              <w:rPr>
                <w:color w:val="333399"/>
                <w:sz w:val="20"/>
                <w:szCs w:val="20"/>
              </w:rPr>
              <w:t>Добавить источник тепловой энергии</w:t>
            </w:r>
            <w:bookmarkEnd w:id="969"/>
          </w:p>
        </w:tc>
        <w:tc>
          <w:tcPr>
            <w:tcW w:w="1149" w:type="dxa"/>
            <w:shd w:val="clear" w:color="auto" w:fill="auto"/>
            <w:vAlign w:val="center"/>
            <w:hideMark/>
          </w:tcPr>
          <w:p w14:paraId="7425E872"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319A4F63"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26361D32" w14:textId="77777777" w:rsidTr="00314B59">
        <w:trPr>
          <w:trHeight w:val="20"/>
        </w:trPr>
        <w:tc>
          <w:tcPr>
            <w:tcW w:w="766" w:type="dxa"/>
            <w:shd w:val="clear" w:color="auto" w:fill="auto"/>
            <w:vAlign w:val="center"/>
            <w:hideMark/>
          </w:tcPr>
          <w:p w14:paraId="60C33E17" w14:textId="77777777" w:rsidR="00314B59" w:rsidRPr="00314B59" w:rsidRDefault="00314B59" w:rsidP="005E12E5">
            <w:pPr>
              <w:jc w:val="center"/>
              <w:rPr>
                <w:sz w:val="20"/>
                <w:szCs w:val="20"/>
              </w:rPr>
            </w:pPr>
            <w:r w:rsidRPr="00314B59">
              <w:rPr>
                <w:sz w:val="20"/>
                <w:szCs w:val="20"/>
              </w:rPr>
              <w:t>9</w:t>
            </w:r>
          </w:p>
        </w:tc>
        <w:tc>
          <w:tcPr>
            <w:tcW w:w="4282" w:type="dxa"/>
            <w:shd w:val="clear" w:color="auto" w:fill="auto"/>
            <w:vAlign w:val="center"/>
            <w:hideMark/>
          </w:tcPr>
          <w:p w14:paraId="3D31EC1F" w14:textId="77777777" w:rsidR="00314B59" w:rsidRPr="00314B59" w:rsidRDefault="00314B59" w:rsidP="005E12E5">
            <w:pPr>
              <w:ind w:firstLineChars="100" w:firstLine="200"/>
              <w:rPr>
                <w:sz w:val="20"/>
                <w:szCs w:val="20"/>
              </w:rPr>
            </w:pPr>
            <w:r w:rsidRPr="00314B59">
              <w:rPr>
                <w:sz w:val="20"/>
                <w:szCs w:val="20"/>
              </w:rPr>
              <w:t>Тепловая нагрузка по договорам теплоснабжения</w:t>
            </w:r>
          </w:p>
        </w:tc>
        <w:tc>
          <w:tcPr>
            <w:tcW w:w="1149" w:type="dxa"/>
            <w:shd w:val="clear" w:color="auto" w:fill="auto"/>
            <w:vAlign w:val="center"/>
            <w:hideMark/>
          </w:tcPr>
          <w:p w14:paraId="3F3C2D17" w14:textId="77777777" w:rsidR="00314B59" w:rsidRPr="00314B59" w:rsidRDefault="00314B59" w:rsidP="005E12E5">
            <w:pPr>
              <w:jc w:val="center"/>
              <w:rPr>
                <w:sz w:val="20"/>
                <w:szCs w:val="20"/>
              </w:rPr>
            </w:pPr>
            <w:r w:rsidRPr="00314B59">
              <w:rPr>
                <w:sz w:val="20"/>
                <w:szCs w:val="20"/>
              </w:rPr>
              <w:t>Гкал/ч</w:t>
            </w:r>
          </w:p>
        </w:tc>
        <w:tc>
          <w:tcPr>
            <w:tcW w:w="6258" w:type="dxa"/>
            <w:shd w:val="clear" w:color="auto" w:fill="auto"/>
            <w:vAlign w:val="center"/>
            <w:hideMark/>
          </w:tcPr>
          <w:p w14:paraId="00B7CCBD" w14:textId="77777777" w:rsidR="00314B59" w:rsidRPr="00314B59" w:rsidRDefault="00314B59" w:rsidP="005E12E5">
            <w:pPr>
              <w:jc w:val="right"/>
              <w:rPr>
                <w:sz w:val="20"/>
                <w:szCs w:val="20"/>
              </w:rPr>
            </w:pPr>
            <w:r w:rsidRPr="00314B59">
              <w:rPr>
                <w:sz w:val="20"/>
                <w:szCs w:val="20"/>
              </w:rPr>
              <w:t>3,31</w:t>
            </w:r>
          </w:p>
        </w:tc>
      </w:tr>
      <w:tr w:rsidR="00314B59" w:rsidRPr="00314B59" w14:paraId="3B1AE702" w14:textId="77777777" w:rsidTr="00314B59">
        <w:trPr>
          <w:trHeight w:val="20"/>
        </w:trPr>
        <w:tc>
          <w:tcPr>
            <w:tcW w:w="766" w:type="dxa"/>
            <w:shd w:val="clear" w:color="auto" w:fill="auto"/>
            <w:vAlign w:val="center"/>
            <w:hideMark/>
          </w:tcPr>
          <w:p w14:paraId="050AC9EC" w14:textId="77777777" w:rsidR="00314B59" w:rsidRPr="00314B59" w:rsidRDefault="00314B59" w:rsidP="005E12E5">
            <w:pPr>
              <w:jc w:val="center"/>
              <w:rPr>
                <w:sz w:val="20"/>
                <w:szCs w:val="20"/>
              </w:rPr>
            </w:pPr>
            <w:r w:rsidRPr="00314B59">
              <w:rPr>
                <w:sz w:val="20"/>
                <w:szCs w:val="20"/>
              </w:rPr>
              <w:t>10</w:t>
            </w:r>
          </w:p>
        </w:tc>
        <w:tc>
          <w:tcPr>
            <w:tcW w:w="4282" w:type="dxa"/>
            <w:shd w:val="clear" w:color="auto" w:fill="auto"/>
            <w:vAlign w:val="center"/>
            <w:hideMark/>
          </w:tcPr>
          <w:p w14:paraId="09F1235D" w14:textId="77777777" w:rsidR="00314B59" w:rsidRPr="00314B59" w:rsidRDefault="00314B59" w:rsidP="005E12E5">
            <w:pPr>
              <w:ind w:firstLineChars="100" w:firstLine="200"/>
              <w:rPr>
                <w:sz w:val="20"/>
                <w:szCs w:val="20"/>
              </w:rPr>
            </w:pPr>
            <w:r w:rsidRPr="00314B59">
              <w:rPr>
                <w:sz w:val="20"/>
                <w:szCs w:val="20"/>
              </w:rPr>
              <w:t>Объем вырабатываемой тепловой энергии</w:t>
            </w:r>
          </w:p>
        </w:tc>
        <w:tc>
          <w:tcPr>
            <w:tcW w:w="1149" w:type="dxa"/>
            <w:shd w:val="clear" w:color="auto" w:fill="auto"/>
            <w:vAlign w:val="center"/>
            <w:hideMark/>
          </w:tcPr>
          <w:p w14:paraId="02E66099"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3A8FD63E" w14:textId="77777777" w:rsidR="00314B59" w:rsidRPr="00314B59" w:rsidRDefault="00314B59" w:rsidP="005E12E5">
            <w:pPr>
              <w:jc w:val="right"/>
              <w:rPr>
                <w:sz w:val="20"/>
                <w:szCs w:val="20"/>
              </w:rPr>
            </w:pPr>
            <w:r w:rsidRPr="00314B59">
              <w:rPr>
                <w:sz w:val="20"/>
                <w:szCs w:val="20"/>
              </w:rPr>
              <w:t>7,5383</w:t>
            </w:r>
          </w:p>
        </w:tc>
      </w:tr>
      <w:tr w:rsidR="00314B59" w:rsidRPr="00314B59" w14:paraId="506E0931" w14:textId="77777777" w:rsidTr="00314B59">
        <w:trPr>
          <w:trHeight w:val="20"/>
        </w:trPr>
        <w:tc>
          <w:tcPr>
            <w:tcW w:w="766" w:type="dxa"/>
            <w:shd w:val="clear" w:color="auto" w:fill="auto"/>
            <w:vAlign w:val="center"/>
            <w:hideMark/>
          </w:tcPr>
          <w:p w14:paraId="121D1371" w14:textId="77777777" w:rsidR="00314B59" w:rsidRPr="00314B59" w:rsidRDefault="00314B59" w:rsidP="005E12E5">
            <w:pPr>
              <w:jc w:val="center"/>
              <w:rPr>
                <w:sz w:val="20"/>
                <w:szCs w:val="20"/>
              </w:rPr>
            </w:pPr>
            <w:r w:rsidRPr="00314B59">
              <w:rPr>
                <w:sz w:val="20"/>
                <w:szCs w:val="20"/>
              </w:rPr>
              <w:t>10.1</w:t>
            </w:r>
          </w:p>
        </w:tc>
        <w:tc>
          <w:tcPr>
            <w:tcW w:w="4282" w:type="dxa"/>
            <w:shd w:val="clear" w:color="auto" w:fill="auto"/>
            <w:vAlign w:val="center"/>
            <w:hideMark/>
          </w:tcPr>
          <w:p w14:paraId="007F961E" w14:textId="77777777" w:rsidR="00314B59" w:rsidRPr="00314B59" w:rsidRDefault="00314B59" w:rsidP="005E12E5">
            <w:pPr>
              <w:ind w:firstLineChars="100" w:firstLine="200"/>
              <w:rPr>
                <w:sz w:val="20"/>
                <w:szCs w:val="20"/>
              </w:rPr>
            </w:pPr>
            <w:r w:rsidRPr="00314B59">
              <w:rPr>
                <w:sz w:val="20"/>
                <w:szCs w:val="20"/>
              </w:rPr>
              <w:t>Объем приобретаемой тепловой энергии</w:t>
            </w:r>
          </w:p>
        </w:tc>
        <w:tc>
          <w:tcPr>
            <w:tcW w:w="1149" w:type="dxa"/>
            <w:shd w:val="clear" w:color="auto" w:fill="auto"/>
            <w:vAlign w:val="center"/>
            <w:hideMark/>
          </w:tcPr>
          <w:p w14:paraId="39AEBBFD"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547610C4" w14:textId="77777777" w:rsidR="00314B59" w:rsidRPr="00314B59" w:rsidRDefault="00314B59" w:rsidP="005E12E5">
            <w:pPr>
              <w:jc w:val="right"/>
              <w:rPr>
                <w:sz w:val="20"/>
                <w:szCs w:val="20"/>
              </w:rPr>
            </w:pPr>
            <w:r w:rsidRPr="00314B59">
              <w:rPr>
                <w:sz w:val="20"/>
                <w:szCs w:val="20"/>
              </w:rPr>
              <w:t>0,0000</w:t>
            </w:r>
          </w:p>
        </w:tc>
      </w:tr>
      <w:tr w:rsidR="00314B59" w:rsidRPr="00314B59" w14:paraId="5ACB5AA1" w14:textId="77777777" w:rsidTr="00314B59">
        <w:trPr>
          <w:trHeight w:val="20"/>
        </w:trPr>
        <w:tc>
          <w:tcPr>
            <w:tcW w:w="766" w:type="dxa"/>
            <w:shd w:val="clear" w:color="auto" w:fill="auto"/>
            <w:vAlign w:val="center"/>
            <w:hideMark/>
          </w:tcPr>
          <w:p w14:paraId="28637C69" w14:textId="77777777" w:rsidR="00314B59" w:rsidRPr="00314B59" w:rsidRDefault="00314B59" w:rsidP="005E12E5">
            <w:pPr>
              <w:jc w:val="center"/>
              <w:rPr>
                <w:sz w:val="20"/>
                <w:szCs w:val="20"/>
              </w:rPr>
            </w:pPr>
            <w:r w:rsidRPr="00314B59">
              <w:rPr>
                <w:sz w:val="20"/>
                <w:szCs w:val="20"/>
              </w:rPr>
              <w:t>11</w:t>
            </w:r>
          </w:p>
        </w:tc>
        <w:tc>
          <w:tcPr>
            <w:tcW w:w="4282" w:type="dxa"/>
            <w:shd w:val="clear" w:color="auto" w:fill="auto"/>
            <w:vAlign w:val="center"/>
            <w:hideMark/>
          </w:tcPr>
          <w:p w14:paraId="0BA8994C" w14:textId="77777777" w:rsidR="00314B59" w:rsidRPr="00314B59" w:rsidRDefault="00314B59" w:rsidP="005E12E5">
            <w:pPr>
              <w:ind w:firstLineChars="100" w:firstLine="200"/>
              <w:rPr>
                <w:sz w:val="20"/>
                <w:szCs w:val="20"/>
              </w:rPr>
            </w:pPr>
            <w:r w:rsidRPr="00314B59">
              <w:rPr>
                <w:sz w:val="20"/>
                <w:szCs w:val="20"/>
              </w:rPr>
              <w:t xml:space="preserve">Объем тепловой энергии, отпускаемой потребителям </w:t>
            </w:r>
          </w:p>
        </w:tc>
        <w:tc>
          <w:tcPr>
            <w:tcW w:w="1149" w:type="dxa"/>
            <w:shd w:val="clear" w:color="auto" w:fill="auto"/>
            <w:vAlign w:val="center"/>
            <w:hideMark/>
          </w:tcPr>
          <w:p w14:paraId="5E0DA138"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2324EE01" w14:textId="77777777" w:rsidR="00314B59" w:rsidRPr="00314B59" w:rsidRDefault="00314B59" w:rsidP="005E12E5">
            <w:pPr>
              <w:jc w:val="right"/>
              <w:rPr>
                <w:sz w:val="20"/>
                <w:szCs w:val="20"/>
              </w:rPr>
            </w:pPr>
            <w:r w:rsidRPr="00314B59">
              <w:rPr>
                <w:sz w:val="20"/>
                <w:szCs w:val="20"/>
              </w:rPr>
              <w:t>5,3845</w:t>
            </w:r>
          </w:p>
        </w:tc>
      </w:tr>
      <w:tr w:rsidR="00314B59" w:rsidRPr="00314B59" w14:paraId="44EB9A7C" w14:textId="77777777" w:rsidTr="00314B59">
        <w:trPr>
          <w:trHeight w:val="20"/>
        </w:trPr>
        <w:tc>
          <w:tcPr>
            <w:tcW w:w="766" w:type="dxa"/>
            <w:shd w:val="clear" w:color="auto" w:fill="auto"/>
            <w:vAlign w:val="center"/>
            <w:hideMark/>
          </w:tcPr>
          <w:p w14:paraId="4660AA28" w14:textId="77777777" w:rsidR="00314B59" w:rsidRPr="00314B59" w:rsidRDefault="00314B59" w:rsidP="005E12E5">
            <w:pPr>
              <w:jc w:val="center"/>
              <w:rPr>
                <w:sz w:val="20"/>
                <w:szCs w:val="20"/>
              </w:rPr>
            </w:pPr>
            <w:r w:rsidRPr="00314B59">
              <w:rPr>
                <w:sz w:val="20"/>
                <w:szCs w:val="20"/>
              </w:rPr>
              <w:t>11.1</w:t>
            </w:r>
          </w:p>
        </w:tc>
        <w:tc>
          <w:tcPr>
            <w:tcW w:w="4282" w:type="dxa"/>
            <w:shd w:val="clear" w:color="auto" w:fill="auto"/>
            <w:vAlign w:val="center"/>
            <w:hideMark/>
          </w:tcPr>
          <w:p w14:paraId="056C87F1" w14:textId="77777777" w:rsidR="00314B59" w:rsidRPr="00314B59" w:rsidRDefault="00314B59" w:rsidP="005E12E5">
            <w:pPr>
              <w:ind w:firstLineChars="200" w:firstLine="400"/>
              <w:rPr>
                <w:sz w:val="20"/>
                <w:szCs w:val="20"/>
              </w:rPr>
            </w:pPr>
            <w:r w:rsidRPr="00314B59">
              <w:rPr>
                <w:sz w:val="20"/>
                <w:szCs w:val="20"/>
              </w:rPr>
              <w:t>Определенном по приборам учета, в т.ч.:</w:t>
            </w:r>
          </w:p>
        </w:tc>
        <w:tc>
          <w:tcPr>
            <w:tcW w:w="1149" w:type="dxa"/>
            <w:shd w:val="clear" w:color="auto" w:fill="auto"/>
            <w:vAlign w:val="center"/>
            <w:hideMark/>
          </w:tcPr>
          <w:p w14:paraId="2FA7E000"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4EDE6593" w14:textId="77777777" w:rsidR="00314B59" w:rsidRPr="00314B59" w:rsidRDefault="00314B59" w:rsidP="005E12E5">
            <w:pPr>
              <w:jc w:val="right"/>
              <w:rPr>
                <w:sz w:val="20"/>
                <w:szCs w:val="20"/>
              </w:rPr>
            </w:pPr>
            <w:r w:rsidRPr="00314B59">
              <w:rPr>
                <w:sz w:val="20"/>
                <w:szCs w:val="20"/>
              </w:rPr>
              <w:t>1,3436</w:t>
            </w:r>
          </w:p>
        </w:tc>
      </w:tr>
      <w:tr w:rsidR="00314B59" w:rsidRPr="00314B59" w14:paraId="12C7414B" w14:textId="77777777" w:rsidTr="00314B59">
        <w:trPr>
          <w:trHeight w:val="20"/>
        </w:trPr>
        <w:tc>
          <w:tcPr>
            <w:tcW w:w="766" w:type="dxa"/>
            <w:shd w:val="clear" w:color="auto" w:fill="auto"/>
            <w:vAlign w:val="center"/>
            <w:hideMark/>
          </w:tcPr>
          <w:p w14:paraId="1D9257F9" w14:textId="77777777" w:rsidR="00314B59" w:rsidRPr="00314B59" w:rsidRDefault="00314B59" w:rsidP="005E12E5">
            <w:pPr>
              <w:jc w:val="center"/>
              <w:rPr>
                <w:sz w:val="20"/>
                <w:szCs w:val="20"/>
              </w:rPr>
            </w:pPr>
            <w:r w:rsidRPr="00314B59">
              <w:rPr>
                <w:sz w:val="20"/>
                <w:szCs w:val="20"/>
              </w:rPr>
              <w:t>11.1.1</w:t>
            </w:r>
          </w:p>
        </w:tc>
        <w:tc>
          <w:tcPr>
            <w:tcW w:w="4282" w:type="dxa"/>
            <w:shd w:val="clear" w:color="auto" w:fill="auto"/>
            <w:vAlign w:val="center"/>
            <w:hideMark/>
          </w:tcPr>
          <w:p w14:paraId="1245A588" w14:textId="77777777" w:rsidR="00314B59" w:rsidRPr="00314B59" w:rsidRDefault="00314B59" w:rsidP="005E12E5">
            <w:pPr>
              <w:ind w:firstLineChars="300" w:firstLine="600"/>
              <w:rPr>
                <w:sz w:val="20"/>
                <w:szCs w:val="20"/>
              </w:rPr>
            </w:pPr>
            <w:r w:rsidRPr="00314B59">
              <w:rPr>
                <w:sz w:val="20"/>
                <w:szCs w:val="20"/>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r w:rsidRPr="00314B59">
              <w:rPr>
                <w:sz w:val="20"/>
                <w:szCs w:val="20"/>
              </w:rPr>
              <w:lastRenderedPageBreak/>
              <w:t>объектов которых составляет менее чем 0,2 Гкал</w:t>
            </w:r>
          </w:p>
        </w:tc>
        <w:tc>
          <w:tcPr>
            <w:tcW w:w="1149" w:type="dxa"/>
            <w:shd w:val="clear" w:color="auto" w:fill="auto"/>
            <w:vAlign w:val="center"/>
            <w:hideMark/>
          </w:tcPr>
          <w:p w14:paraId="14EBFD1E" w14:textId="77777777" w:rsidR="00314B59" w:rsidRPr="00314B59" w:rsidRDefault="00314B59" w:rsidP="005E12E5">
            <w:pPr>
              <w:jc w:val="center"/>
              <w:rPr>
                <w:sz w:val="20"/>
                <w:szCs w:val="20"/>
              </w:rPr>
            </w:pPr>
            <w:r w:rsidRPr="00314B59">
              <w:rPr>
                <w:sz w:val="20"/>
                <w:szCs w:val="20"/>
              </w:rPr>
              <w:lastRenderedPageBreak/>
              <w:t>тыс. Гкал</w:t>
            </w:r>
          </w:p>
        </w:tc>
        <w:tc>
          <w:tcPr>
            <w:tcW w:w="6258" w:type="dxa"/>
            <w:shd w:val="clear" w:color="auto" w:fill="auto"/>
            <w:vAlign w:val="center"/>
            <w:hideMark/>
          </w:tcPr>
          <w:p w14:paraId="6AECA01C" w14:textId="77777777" w:rsidR="00314B59" w:rsidRPr="00314B59" w:rsidRDefault="00314B59" w:rsidP="005E12E5">
            <w:pPr>
              <w:jc w:val="right"/>
              <w:rPr>
                <w:sz w:val="20"/>
                <w:szCs w:val="20"/>
              </w:rPr>
            </w:pPr>
            <w:r w:rsidRPr="00314B59">
              <w:rPr>
                <w:sz w:val="20"/>
                <w:szCs w:val="20"/>
              </w:rPr>
              <w:t>1,3436</w:t>
            </w:r>
          </w:p>
        </w:tc>
      </w:tr>
      <w:tr w:rsidR="00314B59" w:rsidRPr="00314B59" w14:paraId="52187C95" w14:textId="77777777" w:rsidTr="00314B59">
        <w:trPr>
          <w:trHeight w:val="20"/>
        </w:trPr>
        <w:tc>
          <w:tcPr>
            <w:tcW w:w="766" w:type="dxa"/>
            <w:shd w:val="clear" w:color="auto" w:fill="auto"/>
            <w:vAlign w:val="center"/>
            <w:hideMark/>
          </w:tcPr>
          <w:p w14:paraId="01209C1D" w14:textId="77777777" w:rsidR="00314B59" w:rsidRPr="00314B59" w:rsidRDefault="00314B59" w:rsidP="005E12E5">
            <w:pPr>
              <w:jc w:val="center"/>
              <w:rPr>
                <w:sz w:val="20"/>
                <w:szCs w:val="20"/>
              </w:rPr>
            </w:pPr>
            <w:r w:rsidRPr="00314B59">
              <w:rPr>
                <w:sz w:val="20"/>
                <w:szCs w:val="20"/>
              </w:rPr>
              <w:lastRenderedPageBreak/>
              <w:t>11.2</w:t>
            </w:r>
          </w:p>
        </w:tc>
        <w:tc>
          <w:tcPr>
            <w:tcW w:w="4282" w:type="dxa"/>
            <w:shd w:val="clear" w:color="auto" w:fill="auto"/>
            <w:vAlign w:val="center"/>
            <w:hideMark/>
          </w:tcPr>
          <w:p w14:paraId="5B11AB0C" w14:textId="77777777" w:rsidR="00314B59" w:rsidRPr="00314B59" w:rsidRDefault="00314B59" w:rsidP="005E12E5">
            <w:pPr>
              <w:ind w:firstLineChars="100" w:firstLine="200"/>
              <w:rPr>
                <w:sz w:val="20"/>
                <w:szCs w:val="20"/>
              </w:rPr>
            </w:pPr>
            <w:r w:rsidRPr="00314B59">
              <w:rPr>
                <w:sz w:val="20"/>
                <w:szCs w:val="20"/>
              </w:rPr>
              <w:t>Определенном расчетным путем (нормативам потребления коммунальных услуг)</w:t>
            </w:r>
          </w:p>
        </w:tc>
        <w:tc>
          <w:tcPr>
            <w:tcW w:w="1149" w:type="dxa"/>
            <w:shd w:val="clear" w:color="auto" w:fill="auto"/>
            <w:vAlign w:val="center"/>
            <w:hideMark/>
          </w:tcPr>
          <w:p w14:paraId="4FDBD323" w14:textId="77777777" w:rsidR="00314B59" w:rsidRPr="00314B59" w:rsidRDefault="00314B59" w:rsidP="005E12E5">
            <w:pPr>
              <w:jc w:val="center"/>
              <w:rPr>
                <w:sz w:val="20"/>
                <w:szCs w:val="20"/>
              </w:rPr>
            </w:pPr>
            <w:r w:rsidRPr="00314B59">
              <w:rPr>
                <w:sz w:val="20"/>
                <w:szCs w:val="20"/>
              </w:rPr>
              <w:t>тыс. Гкал</w:t>
            </w:r>
          </w:p>
        </w:tc>
        <w:tc>
          <w:tcPr>
            <w:tcW w:w="6258" w:type="dxa"/>
            <w:shd w:val="clear" w:color="auto" w:fill="auto"/>
            <w:vAlign w:val="center"/>
            <w:hideMark/>
          </w:tcPr>
          <w:p w14:paraId="0AE6C4CC" w14:textId="77777777" w:rsidR="00314B59" w:rsidRPr="00314B59" w:rsidRDefault="00314B59" w:rsidP="005E12E5">
            <w:pPr>
              <w:jc w:val="right"/>
              <w:rPr>
                <w:sz w:val="20"/>
                <w:szCs w:val="20"/>
              </w:rPr>
            </w:pPr>
            <w:r w:rsidRPr="00314B59">
              <w:rPr>
                <w:sz w:val="20"/>
                <w:szCs w:val="20"/>
              </w:rPr>
              <w:t>4,0409</w:t>
            </w:r>
          </w:p>
        </w:tc>
      </w:tr>
      <w:tr w:rsidR="00314B59" w:rsidRPr="00314B59" w14:paraId="012CCE14" w14:textId="77777777" w:rsidTr="00314B59">
        <w:trPr>
          <w:trHeight w:val="20"/>
        </w:trPr>
        <w:tc>
          <w:tcPr>
            <w:tcW w:w="766" w:type="dxa"/>
            <w:shd w:val="clear" w:color="auto" w:fill="auto"/>
            <w:vAlign w:val="center"/>
            <w:hideMark/>
          </w:tcPr>
          <w:p w14:paraId="10703BFF" w14:textId="77777777" w:rsidR="00314B59" w:rsidRPr="00314B59" w:rsidRDefault="00314B59" w:rsidP="005E12E5">
            <w:pPr>
              <w:jc w:val="center"/>
              <w:rPr>
                <w:sz w:val="20"/>
                <w:szCs w:val="20"/>
              </w:rPr>
            </w:pPr>
            <w:r w:rsidRPr="00314B59">
              <w:rPr>
                <w:sz w:val="20"/>
                <w:szCs w:val="20"/>
              </w:rPr>
              <w:t>12</w:t>
            </w:r>
          </w:p>
        </w:tc>
        <w:tc>
          <w:tcPr>
            <w:tcW w:w="4282" w:type="dxa"/>
            <w:shd w:val="clear" w:color="auto" w:fill="auto"/>
            <w:vAlign w:val="center"/>
            <w:hideMark/>
          </w:tcPr>
          <w:p w14:paraId="3CBA4D46" w14:textId="77777777" w:rsidR="00314B59" w:rsidRPr="00314B59" w:rsidRDefault="00314B59" w:rsidP="005E12E5">
            <w:pPr>
              <w:rPr>
                <w:sz w:val="20"/>
                <w:szCs w:val="20"/>
              </w:rPr>
            </w:pPr>
            <w:r w:rsidRPr="00314B59">
              <w:rPr>
                <w:sz w:val="20"/>
                <w:szCs w:val="20"/>
              </w:rPr>
              <w:t>Нормативы технологических потерь при передаче тепловой энергии, теплоносителя по тепловым сетям</w:t>
            </w:r>
          </w:p>
        </w:tc>
        <w:tc>
          <w:tcPr>
            <w:tcW w:w="1149" w:type="dxa"/>
            <w:shd w:val="clear" w:color="auto" w:fill="auto"/>
            <w:vAlign w:val="center"/>
            <w:hideMark/>
          </w:tcPr>
          <w:p w14:paraId="523353A4" w14:textId="77777777" w:rsidR="00314B59" w:rsidRPr="00314B59" w:rsidRDefault="00314B59" w:rsidP="005E12E5">
            <w:pPr>
              <w:jc w:val="center"/>
              <w:rPr>
                <w:sz w:val="20"/>
                <w:szCs w:val="20"/>
              </w:rPr>
            </w:pPr>
            <w:r w:rsidRPr="00314B59">
              <w:rPr>
                <w:sz w:val="20"/>
                <w:szCs w:val="20"/>
              </w:rPr>
              <w:t>Ккал/ч. мес.</w:t>
            </w:r>
          </w:p>
        </w:tc>
        <w:tc>
          <w:tcPr>
            <w:tcW w:w="6258" w:type="dxa"/>
            <w:shd w:val="clear" w:color="auto" w:fill="auto"/>
            <w:vAlign w:val="center"/>
            <w:hideMark/>
          </w:tcPr>
          <w:p w14:paraId="613D2121" w14:textId="77777777" w:rsidR="00314B59" w:rsidRPr="00314B59" w:rsidRDefault="00314B59" w:rsidP="005E12E5">
            <w:pPr>
              <w:jc w:val="right"/>
              <w:rPr>
                <w:sz w:val="20"/>
                <w:szCs w:val="20"/>
              </w:rPr>
            </w:pPr>
            <w:r w:rsidRPr="00314B59">
              <w:rPr>
                <w:sz w:val="20"/>
                <w:szCs w:val="20"/>
              </w:rPr>
              <w:t>0,00</w:t>
            </w:r>
          </w:p>
        </w:tc>
      </w:tr>
      <w:tr w:rsidR="00314B59" w:rsidRPr="00314B59" w14:paraId="0B94BBD6" w14:textId="77777777" w:rsidTr="00314B59">
        <w:trPr>
          <w:trHeight w:val="20"/>
        </w:trPr>
        <w:tc>
          <w:tcPr>
            <w:tcW w:w="766" w:type="dxa"/>
            <w:shd w:val="clear" w:color="auto" w:fill="auto"/>
            <w:vAlign w:val="center"/>
            <w:hideMark/>
          </w:tcPr>
          <w:p w14:paraId="2EEA75A3" w14:textId="77777777" w:rsidR="00314B59" w:rsidRPr="00314B59" w:rsidRDefault="00314B59" w:rsidP="005E12E5">
            <w:pPr>
              <w:jc w:val="center"/>
              <w:rPr>
                <w:sz w:val="20"/>
                <w:szCs w:val="20"/>
              </w:rPr>
            </w:pPr>
            <w:r w:rsidRPr="00314B59">
              <w:rPr>
                <w:sz w:val="20"/>
                <w:szCs w:val="20"/>
              </w:rPr>
              <w:t>13</w:t>
            </w:r>
          </w:p>
        </w:tc>
        <w:tc>
          <w:tcPr>
            <w:tcW w:w="4282" w:type="dxa"/>
            <w:shd w:val="clear" w:color="auto" w:fill="auto"/>
            <w:vAlign w:val="center"/>
            <w:hideMark/>
          </w:tcPr>
          <w:p w14:paraId="73AFB3AC" w14:textId="77777777" w:rsidR="00314B59" w:rsidRPr="00314B59" w:rsidRDefault="00314B59" w:rsidP="005E12E5">
            <w:pPr>
              <w:rPr>
                <w:sz w:val="20"/>
                <w:szCs w:val="20"/>
              </w:rPr>
            </w:pPr>
            <w:r w:rsidRPr="00314B59">
              <w:rPr>
                <w:sz w:val="20"/>
                <w:szCs w:val="20"/>
              </w:rPr>
              <w:t>Фактический объем потерь при передаче тепловой энергии</w:t>
            </w:r>
          </w:p>
        </w:tc>
        <w:tc>
          <w:tcPr>
            <w:tcW w:w="1149" w:type="dxa"/>
            <w:shd w:val="clear" w:color="auto" w:fill="auto"/>
            <w:vAlign w:val="center"/>
            <w:hideMark/>
          </w:tcPr>
          <w:p w14:paraId="368CC170" w14:textId="77777777" w:rsidR="00314B59" w:rsidRPr="00314B59" w:rsidRDefault="00314B59" w:rsidP="005E12E5">
            <w:pPr>
              <w:jc w:val="center"/>
              <w:rPr>
                <w:sz w:val="20"/>
                <w:szCs w:val="20"/>
              </w:rPr>
            </w:pPr>
            <w:r w:rsidRPr="00314B59">
              <w:rPr>
                <w:sz w:val="20"/>
                <w:szCs w:val="20"/>
              </w:rPr>
              <w:t>тыс. Гкал/год</w:t>
            </w:r>
          </w:p>
        </w:tc>
        <w:tc>
          <w:tcPr>
            <w:tcW w:w="6258" w:type="dxa"/>
            <w:shd w:val="clear" w:color="auto" w:fill="auto"/>
            <w:vAlign w:val="center"/>
            <w:hideMark/>
          </w:tcPr>
          <w:p w14:paraId="1695CAE0" w14:textId="77777777" w:rsidR="00314B59" w:rsidRPr="00314B59" w:rsidRDefault="00314B59" w:rsidP="005E12E5">
            <w:pPr>
              <w:jc w:val="right"/>
              <w:rPr>
                <w:sz w:val="20"/>
                <w:szCs w:val="20"/>
              </w:rPr>
            </w:pPr>
            <w:r w:rsidRPr="00314B59">
              <w:rPr>
                <w:sz w:val="20"/>
                <w:szCs w:val="20"/>
              </w:rPr>
              <w:t>1,97</w:t>
            </w:r>
          </w:p>
        </w:tc>
      </w:tr>
      <w:tr w:rsidR="00314B59" w:rsidRPr="00314B59" w14:paraId="1ADC9EC9" w14:textId="77777777" w:rsidTr="00314B59">
        <w:trPr>
          <w:trHeight w:val="20"/>
        </w:trPr>
        <w:tc>
          <w:tcPr>
            <w:tcW w:w="766" w:type="dxa"/>
            <w:shd w:val="clear" w:color="auto" w:fill="auto"/>
            <w:vAlign w:val="center"/>
            <w:hideMark/>
          </w:tcPr>
          <w:p w14:paraId="63F6A6A7" w14:textId="77777777" w:rsidR="00314B59" w:rsidRPr="00314B59" w:rsidRDefault="00314B59" w:rsidP="005E12E5">
            <w:pPr>
              <w:jc w:val="center"/>
              <w:rPr>
                <w:sz w:val="20"/>
                <w:szCs w:val="20"/>
              </w:rPr>
            </w:pPr>
            <w:r w:rsidRPr="00314B59">
              <w:rPr>
                <w:sz w:val="20"/>
                <w:szCs w:val="20"/>
              </w:rPr>
              <w:t>13.1</w:t>
            </w:r>
          </w:p>
        </w:tc>
        <w:tc>
          <w:tcPr>
            <w:tcW w:w="4282" w:type="dxa"/>
            <w:shd w:val="clear" w:color="auto" w:fill="auto"/>
            <w:vAlign w:val="center"/>
            <w:hideMark/>
          </w:tcPr>
          <w:p w14:paraId="0864516D" w14:textId="77777777" w:rsidR="00314B59" w:rsidRPr="00314B59" w:rsidRDefault="00314B59" w:rsidP="005E12E5">
            <w:pPr>
              <w:ind w:firstLineChars="100" w:firstLine="200"/>
              <w:rPr>
                <w:sz w:val="20"/>
                <w:szCs w:val="20"/>
              </w:rPr>
            </w:pPr>
            <w:r w:rsidRPr="00314B59">
              <w:rPr>
                <w:sz w:val="20"/>
                <w:szCs w:val="20"/>
              </w:rPr>
              <w:t>Плановый объем потерь при передаче тепловой энергии</w:t>
            </w:r>
          </w:p>
        </w:tc>
        <w:tc>
          <w:tcPr>
            <w:tcW w:w="1149" w:type="dxa"/>
            <w:shd w:val="clear" w:color="auto" w:fill="auto"/>
            <w:vAlign w:val="center"/>
            <w:hideMark/>
          </w:tcPr>
          <w:p w14:paraId="0B9486A3" w14:textId="77777777" w:rsidR="00314B59" w:rsidRPr="00314B59" w:rsidRDefault="00314B59" w:rsidP="005E12E5">
            <w:pPr>
              <w:jc w:val="center"/>
              <w:rPr>
                <w:sz w:val="20"/>
                <w:szCs w:val="20"/>
              </w:rPr>
            </w:pPr>
            <w:r w:rsidRPr="00314B59">
              <w:rPr>
                <w:sz w:val="20"/>
                <w:szCs w:val="20"/>
              </w:rPr>
              <w:t>тыс. Гкал/год</w:t>
            </w:r>
          </w:p>
        </w:tc>
        <w:tc>
          <w:tcPr>
            <w:tcW w:w="6258" w:type="dxa"/>
            <w:shd w:val="clear" w:color="auto" w:fill="auto"/>
            <w:vAlign w:val="center"/>
            <w:hideMark/>
          </w:tcPr>
          <w:p w14:paraId="3287B2A1" w14:textId="77777777" w:rsidR="00314B59" w:rsidRPr="00314B59" w:rsidRDefault="00314B59" w:rsidP="005E12E5">
            <w:pPr>
              <w:jc w:val="right"/>
              <w:rPr>
                <w:sz w:val="20"/>
                <w:szCs w:val="20"/>
              </w:rPr>
            </w:pPr>
            <w:r w:rsidRPr="00314B59">
              <w:rPr>
                <w:sz w:val="20"/>
                <w:szCs w:val="20"/>
              </w:rPr>
              <w:t>0,86</w:t>
            </w:r>
          </w:p>
        </w:tc>
      </w:tr>
      <w:tr w:rsidR="00314B59" w:rsidRPr="00314B59" w14:paraId="4C87C905" w14:textId="77777777" w:rsidTr="00314B59">
        <w:trPr>
          <w:trHeight w:val="20"/>
        </w:trPr>
        <w:tc>
          <w:tcPr>
            <w:tcW w:w="766" w:type="dxa"/>
            <w:shd w:val="clear" w:color="auto" w:fill="auto"/>
            <w:vAlign w:val="center"/>
            <w:hideMark/>
          </w:tcPr>
          <w:p w14:paraId="1CC445C3" w14:textId="77777777" w:rsidR="00314B59" w:rsidRPr="00314B59" w:rsidRDefault="00314B59" w:rsidP="005E12E5">
            <w:pPr>
              <w:jc w:val="center"/>
              <w:rPr>
                <w:sz w:val="20"/>
                <w:szCs w:val="20"/>
              </w:rPr>
            </w:pPr>
            <w:r w:rsidRPr="00314B59">
              <w:rPr>
                <w:sz w:val="20"/>
                <w:szCs w:val="20"/>
              </w:rPr>
              <w:t>14</w:t>
            </w:r>
          </w:p>
        </w:tc>
        <w:tc>
          <w:tcPr>
            <w:tcW w:w="4282" w:type="dxa"/>
            <w:shd w:val="clear" w:color="auto" w:fill="auto"/>
            <w:vAlign w:val="center"/>
            <w:hideMark/>
          </w:tcPr>
          <w:p w14:paraId="30B4FAEB" w14:textId="77777777" w:rsidR="00314B59" w:rsidRPr="00314B59" w:rsidRDefault="00314B59" w:rsidP="005E12E5">
            <w:pPr>
              <w:rPr>
                <w:sz w:val="20"/>
                <w:szCs w:val="20"/>
              </w:rPr>
            </w:pPr>
            <w:r w:rsidRPr="00314B59">
              <w:rPr>
                <w:sz w:val="20"/>
                <w:szCs w:val="20"/>
              </w:rPr>
              <w:t>Среднесписочная численность основного производственного персонала</w:t>
            </w:r>
          </w:p>
        </w:tc>
        <w:tc>
          <w:tcPr>
            <w:tcW w:w="1149" w:type="dxa"/>
            <w:shd w:val="clear" w:color="auto" w:fill="auto"/>
            <w:vAlign w:val="center"/>
            <w:hideMark/>
          </w:tcPr>
          <w:p w14:paraId="2A0AE23D" w14:textId="77777777" w:rsidR="00314B59" w:rsidRPr="00314B59" w:rsidRDefault="00314B59" w:rsidP="005E12E5">
            <w:pPr>
              <w:jc w:val="center"/>
              <w:rPr>
                <w:sz w:val="20"/>
                <w:szCs w:val="20"/>
              </w:rPr>
            </w:pPr>
            <w:r w:rsidRPr="00314B59">
              <w:rPr>
                <w:sz w:val="20"/>
                <w:szCs w:val="20"/>
              </w:rPr>
              <w:t>человек</w:t>
            </w:r>
          </w:p>
        </w:tc>
        <w:tc>
          <w:tcPr>
            <w:tcW w:w="6258" w:type="dxa"/>
            <w:shd w:val="clear" w:color="auto" w:fill="auto"/>
            <w:vAlign w:val="center"/>
            <w:hideMark/>
          </w:tcPr>
          <w:p w14:paraId="5BD66FB1" w14:textId="77777777" w:rsidR="00314B59" w:rsidRPr="00314B59" w:rsidRDefault="00314B59" w:rsidP="005E12E5">
            <w:pPr>
              <w:jc w:val="right"/>
              <w:rPr>
                <w:sz w:val="20"/>
                <w:szCs w:val="20"/>
              </w:rPr>
            </w:pPr>
            <w:r w:rsidRPr="00314B59">
              <w:rPr>
                <w:sz w:val="20"/>
                <w:szCs w:val="20"/>
              </w:rPr>
              <w:t>4,00</w:t>
            </w:r>
          </w:p>
        </w:tc>
      </w:tr>
      <w:tr w:rsidR="00314B59" w:rsidRPr="00314B59" w14:paraId="0C02D3BD" w14:textId="77777777" w:rsidTr="00314B59">
        <w:trPr>
          <w:trHeight w:val="20"/>
        </w:trPr>
        <w:tc>
          <w:tcPr>
            <w:tcW w:w="766" w:type="dxa"/>
            <w:shd w:val="clear" w:color="auto" w:fill="auto"/>
            <w:vAlign w:val="center"/>
            <w:hideMark/>
          </w:tcPr>
          <w:p w14:paraId="103797FD" w14:textId="77777777" w:rsidR="00314B59" w:rsidRPr="00314B59" w:rsidRDefault="00314B59" w:rsidP="005E12E5">
            <w:pPr>
              <w:jc w:val="center"/>
              <w:rPr>
                <w:sz w:val="20"/>
                <w:szCs w:val="20"/>
              </w:rPr>
            </w:pPr>
            <w:r w:rsidRPr="00314B59">
              <w:rPr>
                <w:sz w:val="20"/>
                <w:szCs w:val="20"/>
              </w:rPr>
              <w:t>15</w:t>
            </w:r>
          </w:p>
        </w:tc>
        <w:tc>
          <w:tcPr>
            <w:tcW w:w="4282" w:type="dxa"/>
            <w:shd w:val="clear" w:color="auto" w:fill="auto"/>
            <w:vAlign w:val="center"/>
            <w:hideMark/>
          </w:tcPr>
          <w:p w14:paraId="3FCE9037" w14:textId="77777777" w:rsidR="00314B59" w:rsidRPr="00314B59" w:rsidRDefault="00314B59" w:rsidP="005E12E5">
            <w:pPr>
              <w:rPr>
                <w:sz w:val="20"/>
                <w:szCs w:val="20"/>
              </w:rPr>
            </w:pPr>
            <w:r w:rsidRPr="00314B59">
              <w:rPr>
                <w:sz w:val="20"/>
                <w:szCs w:val="20"/>
              </w:rPr>
              <w:t>Среднесписочная численность административно-управленческого персонала</w:t>
            </w:r>
          </w:p>
        </w:tc>
        <w:tc>
          <w:tcPr>
            <w:tcW w:w="1149" w:type="dxa"/>
            <w:shd w:val="clear" w:color="auto" w:fill="auto"/>
            <w:vAlign w:val="center"/>
            <w:hideMark/>
          </w:tcPr>
          <w:p w14:paraId="727F5682" w14:textId="77777777" w:rsidR="00314B59" w:rsidRPr="00314B59" w:rsidRDefault="00314B59" w:rsidP="005E12E5">
            <w:pPr>
              <w:jc w:val="center"/>
              <w:rPr>
                <w:sz w:val="20"/>
                <w:szCs w:val="20"/>
              </w:rPr>
            </w:pPr>
            <w:r w:rsidRPr="00314B59">
              <w:rPr>
                <w:sz w:val="20"/>
                <w:szCs w:val="20"/>
              </w:rPr>
              <w:t>человек</w:t>
            </w:r>
          </w:p>
        </w:tc>
        <w:tc>
          <w:tcPr>
            <w:tcW w:w="6258" w:type="dxa"/>
            <w:shd w:val="clear" w:color="auto" w:fill="auto"/>
            <w:vAlign w:val="center"/>
            <w:hideMark/>
          </w:tcPr>
          <w:p w14:paraId="59A78E16" w14:textId="77777777" w:rsidR="00314B59" w:rsidRPr="00314B59" w:rsidRDefault="00314B59" w:rsidP="005E12E5">
            <w:pPr>
              <w:jc w:val="right"/>
              <w:rPr>
                <w:sz w:val="20"/>
                <w:szCs w:val="20"/>
              </w:rPr>
            </w:pPr>
            <w:r w:rsidRPr="00314B59">
              <w:rPr>
                <w:sz w:val="20"/>
                <w:szCs w:val="20"/>
              </w:rPr>
              <w:t>1,12</w:t>
            </w:r>
          </w:p>
        </w:tc>
      </w:tr>
      <w:tr w:rsidR="00314B59" w:rsidRPr="00314B59" w14:paraId="2F7F4B36" w14:textId="77777777" w:rsidTr="00314B59">
        <w:trPr>
          <w:trHeight w:val="20"/>
        </w:trPr>
        <w:tc>
          <w:tcPr>
            <w:tcW w:w="766" w:type="dxa"/>
            <w:shd w:val="clear" w:color="auto" w:fill="auto"/>
            <w:vAlign w:val="center"/>
            <w:hideMark/>
          </w:tcPr>
          <w:p w14:paraId="6381A2CB" w14:textId="77777777" w:rsidR="00314B59" w:rsidRPr="00314B59" w:rsidRDefault="00314B59" w:rsidP="005E12E5">
            <w:pPr>
              <w:jc w:val="center"/>
              <w:rPr>
                <w:sz w:val="20"/>
                <w:szCs w:val="20"/>
              </w:rPr>
            </w:pPr>
            <w:r w:rsidRPr="00314B59">
              <w:rPr>
                <w:sz w:val="20"/>
                <w:szCs w:val="20"/>
              </w:rPr>
              <w:t>16</w:t>
            </w:r>
          </w:p>
        </w:tc>
        <w:tc>
          <w:tcPr>
            <w:tcW w:w="4282" w:type="dxa"/>
            <w:shd w:val="clear" w:color="auto" w:fill="auto"/>
            <w:vAlign w:val="center"/>
            <w:hideMark/>
          </w:tcPr>
          <w:p w14:paraId="7F4F3B3B" w14:textId="77777777" w:rsidR="00314B59" w:rsidRPr="00314B59" w:rsidRDefault="00314B59" w:rsidP="005E12E5">
            <w:pPr>
              <w:rPr>
                <w:sz w:val="20"/>
                <w:szCs w:val="20"/>
              </w:rPr>
            </w:pPr>
            <w:r w:rsidRPr="00314B59">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49" w:type="dxa"/>
            <w:shd w:val="clear" w:color="auto" w:fill="auto"/>
            <w:vAlign w:val="center"/>
            <w:hideMark/>
          </w:tcPr>
          <w:p w14:paraId="1DA03F72" w14:textId="77777777" w:rsidR="00314B59" w:rsidRPr="00314B59" w:rsidRDefault="00314B59" w:rsidP="005E12E5">
            <w:pPr>
              <w:jc w:val="center"/>
              <w:rPr>
                <w:sz w:val="20"/>
                <w:szCs w:val="20"/>
              </w:rPr>
            </w:pPr>
            <w:r w:rsidRPr="00314B59">
              <w:rPr>
                <w:sz w:val="20"/>
                <w:szCs w:val="20"/>
              </w:rPr>
              <w:t>кг у. т./Гкал</w:t>
            </w:r>
          </w:p>
        </w:tc>
        <w:tc>
          <w:tcPr>
            <w:tcW w:w="6258" w:type="dxa"/>
            <w:shd w:val="clear" w:color="auto" w:fill="auto"/>
            <w:vAlign w:val="center"/>
            <w:hideMark/>
          </w:tcPr>
          <w:p w14:paraId="750A8438" w14:textId="77777777" w:rsidR="00314B59" w:rsidRPr="00314B59" w:rsidRDefault="00314B59" w:rsidP="005E12E5">
            <w:pPr>
              <w:jc w:val="right"/>
              <w:rPr>
                <w:sz w:val="20"/>
                <w:szCs w:val="20"/>
              </w:rPr>
            </w:pPr>
            <w:bookmarkStart w:id="970" w:name="RANGE!G104"/>
            <w:bookmarkEnd w:id="970"/>
            <w:r w:rsidRPr="00314B59">
              <w:rPr>
                <w:sz w:val="20"/>
                <w:szCs w:val="20"/>
              </w:rPr>
              <w:t>162,5100</w:t>
            </w:r>
          </w:p>
        </w:tc>
      </w:tr>
      <w:tr w:rsidR="00314B59" w:rsidRPr="00314B59" w14:paraId="0BEED514" w14:textId="77777777" w:rsidTr="00314B59">
        <w:trPr>
          <w:trHeight w:val="20"/>
        </w:trPr>
        <w:tc>
          <w:tcPr>
            <w:tcW w:w="766" w:type="dxa"/>
            <w:shd w:val="clear" w:color="auto" w:fill="auto"/>
            <w:vAlign w:val="center"/>
            <w:hideMark/>
          </w:tcPr>
          <w:p w14:paraId="41751BA0"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44B1AE21" w14:textId="77777777" w:rsidR="00314B59" w:rsidRPr="00314B59" w:rsidRDefault="00314B59" w:rsidP="005E12E5">
            <w:pPr>
              <w:ind w:firstLineChars="100" w:firstLine="200"/>
              <w:rPr>
                <w:color w:val="333399"/>
                <w:sz w:val="20"/>
                <w:szCs w:val="20"/>
              </w:rPr>
            </w:pPr>
            <w:bookmarkStart w:id="971" w:name="RANGE!E106"/>
            <w:r w:rsidRPr="00314B59">
              <w:rPr>
                <w:color w:val="333399"/>
                <w:sz w:val="20"/>
                <w:szCs w:val="20"/>
              </w:rPr>
              <w:t>Добавить источник тепловой энергии</w:t>
            </w:r>
            <w:bookmarkEnd w:id="971"/>
          </w:p>
        </w:tc>
        <w:tc>
          <w:tcPr>
            <w:tcW w:w="1149" w:type="dxa"/>
            <w:shd w:val="clear" w:color="auto" w:fill="auto"/>
            <w:vAlign w:val="center"/>
            <w:hideMark/>
          </w:tcPr>
          <w:p w14:paraId="6F71FC21"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45F610C9"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347BFB2F" w14:textId="77777777" w:rsidTr="00314B59">
        <w:trPr>
          <w:trHeight w:val="20"/>
        </w:trPr>
        <w:tc>
          <w:tcPr>
            <w:tcW w:w="766" w:type="dxa"/>
            <w:shd w:val="clear" w:color="auto" w:fill="auto"/>
            <w:vAlign w:val="center"/>
            <w:hideMark/>
          </w:tcPr>
          <w:p w14:paraId="64711384" w14:textId="77777777" w:rsidR="00314B59" w:rsidRPr="00314B59" w:rsidRDefault="00314B59" w:rsidP="005E12E5">
            <w:pPr>
              <w:jc w:val="center"/>
              <w:rPr>
                <w:sz w:val="20"/>
                <w:szCs w:val="20"/>
              </w:rPr>
            </w:pPr>
            <w:r w:rsidRPr="00314B59">
              <w:rPr>
                <w:sz w:val="20"/>
                <w:szCs w:val="20"/>
              </w:rPr>
              <w:t>17</w:t>
            </w:r>
          </w:p>
        </w:tc>
        <w:tc>
          <w:tcPr>
            <w:tcW w:w="4282" w:type="dxa"/>
            <w:shd w:val="clear" w:color="auto" w:fill="auto"/>
            <w:vAlign w:val="center"/>
            <w:hideMark/>
          </w:tcPr>
          <w:p w14:paraId="61069215" w14:textId="77777777" w:rsidR="00314B59" w:rsidRPr="00314B59" w:rsidRDefault="00314B59" w:rsidP="005E12E5">
            <w:pPr>
              <w:rPr>
                <w:sz w:val="20"/>
                <w:szCs w:val="20"/>
              </w:rPr>
            </w:pPr>
            <w:r w:rsidRPr="00314B59">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49" w:type="dxa"/>
            <w:shd w:val="clear" w:color="auto" w:fill="auto"/>
            <w:vAlign w:val="center"/>
            <w:hideMark/>
          </w:tcPr>
          <w:p w14:paraId="541F1561" w14:textId="77777777" w:rsidR="00314B59" w:rsidRPr="00314B59" w:rsidRDefault="00314B59" w:rsidP="005E12E5">
            <w:pPr>
              <w:jc w:val="center"/>
              <w:rPr>
                <w:sz w:val="20"/>
                <w:szCs w:val="20"/>
              </w:rPr>
            </w:pPr>
            <w:r w:rsidRPr="00314B59">
              <w:rPr>
                <w:sz w:val="20"/>
                <w:szCs w:val="20"/>
              </w:rPr>
              <w:t>кг усл. топл./Гкал</w:t>
            </w:r>
          </w:p>
        </w:tc>
        <w:tc>
          <w:tcPr>
            <w:tcW w:w="6258" w:type="dxa"/>
            <w:shd w:val="clear" w:color="auto" w:fill="auto"/>
            <w:vAlign w:val="center"/>
            <w:hideMark/>
          </w:tcPr>
          <w:p w14:paraId="327458B6" w14:textId="77777777" w:rsidR="00314B59" w:rsidRPr="00314B59" w:rsidRDefault="00314B59" w:rsidP="005E12E5">
            <w:pPr>
              <w:jc w:val="right"/>
              <w:rPr>
                <w:sz w:val="20"/>
                <w:szCs w:val="20"/>
              </w:rPr>
            </w:pPr>
            <w:r w:rsidRPr="00314B59">
              <w:rPr>
                <w:sz w:val="20"/>
                <w:szCs w:val="20"/>
              </w:rPr>
              <w:t>162,5100</w:t>
            </w:r>
          </w:p>
        </w:tc>
      </w:tr>
      <w:tr w:rsidR="00314B59" w:rsidRPr="00314B59" w14:paraId="2E9133DC" w14:textId="77777777" w:rsidTr="00314B59">
        <w:trPr>
          <w:trHeight w:val="20"/>
        </w:trPr>
        <w:tc>
          <w:tcPr>
            <w:tcW w:w="766" w:type="dxa"/>
            <w:shd w:val="clear" w:color="auto" w:fill="auto"/>
            <w:vAlign w:val="center"/>
            <w:hideMark/>
          </w:tcPr>
          <w:p w14:paraId="13601557"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681F6738" w14:textId="77777777" w:rsidR="00314B59" w:rsidRPr="00314B59" w:rsidRDefault="00314B59" w:rsidP="005E12E5">
            <w:pPr>
              <w:ind w:firstLineChars="100" w:firstLine="200"/>
              <w:rPr>
                <w:color w:val="333399"/>
                <w:sz w:val="20"/>
                <w:szCs w:val="20"/>
              </w:rPr>
            </w:pPr>
            <w:bookmarkStart w:id="972" w:name="RANGE!E109"/>
            <w:r w:rsidRPr="00314B59">
              <w:rPr>
                <w:color w:val="333399"/>
                <w:sz w:val="20"/>
                <w:szCs w:val="20"/>
              </w:rPr>
              <w:t>Добавить источник тепловой энергии</w:t>
            </w:r>
            <w:bookmarkEnd w:id="972"/>
          </w:p>
        </w:tc>
        <w:tc>
          <w:tcPr>
            <w:tcW w:w="1149" w:type="dxa"/>
            <w:shd w:val="clear" w:color="auto" w:fill="auto"/>
            <w:vAlign w:val="center"/>
            <w:hideMark/>
          </w:tcPr>
          <w:p w14:paraId="17C7CD87"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79F7B2BF"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2E257E1B" w14:textId="77777777" w:rsidTr="00314B59">
        <w:trPr>
          <w:trHeight w:val="20"/>
        </w:trPr>
        <w:tc>
          <w:tcPr>
            <w:tcW w:w="766" w:type="dxa"/>
            <w:shd w:val="clear" w:color="auto" w:fill="auto"/>
            <w:vAlign w:val="center"/>
            <w:hideMark/>
          </w:tcPr>
          <w:p w14:paraId="137F5D1C" w14:textId="77777777" w:rsidR="00314B59" w:rsidRPr="00314B59" w:rsidRDefault="00314B59" w:rsidP="005E12E5">
            <w:pPr>
              <w:jc w:val="center"/>
              <w:rPr>
                <w:sz w:val="20"/>
                <w:szCs w:val="20"/>
              </w:rPr>
            </w:pPr>
            <w:r w:rsidRPr="00314B59">
              <w:rPr>
                <w:sz w:val="20"/>
                <w:szCs w:val="20"/>
              </w:rPr>
              <w:t>18</w:t>
            </w:r>
          </w:p>
        </w:tc>
        <w:tc>
          <w:tcPr>
            <w:tcW w:w="4282" w:type="dxa"/>
            <w:shd w:val="clear" w:color="auto" w:fill="auto"/>
            <w:vAlign w:val="center"/>
            <w:hideMark/>
          </w:tcPr>
          <w:p w14:paraId="1823BB03" w14:textId="77777777" w:rsidR="00314B59" w:rsidRPr="00314B59" w:rsidRDefault="00314B59" w:rsidP="005E12E5">
            <w:pPr>
              <w:rPr>
                <w:sz w:val="20"/>
                <w:szCs w:val="20"/>
              </w:rPr>
            </w:pPr>
            <w:r w:rsidRPr="00314B59">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49" w:type="dxa"/>
            <w:shd w:val="clear" w:color="auto" w:fill="auto"/>
            <w:vAlign w:val="center"/>
            <w:hideMark/>
          </w:tcPr>
          <w:p w14:paraId="2DCA32A4" w14:textId="77777777" w:rsidR="00314B59" w:rsidRPr="00314B59" w:rsidRDefault="00314B59" w:rsidP="005E12E5">
            <w:pPr>
              <w:jc w:val="center"/>
              <w:rPr>
                <w:sz w:val="20"/>
                <w:szCs w:val="20"/>
              </w:rPr>
            </w:pPr>
            <w:r w:rsidRPr="00314B59">
              <w:rPr>
                <w:sz w:val="20"/>
                <w:szCs w:val="20"/>
              </w:rPr>
              <w:t>кг усл. топл./Гкал</w:t>
            </w:r>
          </w:p>
        </w:tc>
        <w:tc>
          <w:tcPr>
            <w:tcW w:w="6258" w:type="dxa"/>
            <w:shd w:val="clear" w:color="auto" w:fill="auto"/>
            <w:vAlign w:val="center"/>
            <w:hideMark/>
          </w:tcPr>
          <w:p w14:paraId="0A53064D" w14:textId="77777777" w:rsidR="00314B59" w:rsidRPr="00314B59" w:rsidRDefault="00314B59" w:rsidP="005E12E5">
            <w:pPr>
              <w:jc w:val="right"/>
              <w:rPr>
                <w:sz w:val="20"/>
                <w:szCs w:val="20"/>
              </w:rPr>
            </w:pPr>
            <w:r w:rsidRPr="00314B59">
              <w:rPr>
                <w:sz w:val="20"/>
                <w:szCs w:val="20"/>
              </w:rPr>
              <w:t>177,2500</w:t>
            </w:r>
          </w:p>
        </w:tc>
      </w:tr>
      <w:tr w:rsidR="00314B59" w:rsidRPr="00314B59" w14:paraId="494E7D57" w14:textId="77777777" w:rsidTr="00314B59">
        <w:trPr>
          <w:trHeight w:val="20"/>
        </w:trPr>
        <w:tc>
          <w:tcPr>
            <w:tcW w:w="766" w:type="dxa"/>
            <w:shd w:val="clear" w:color="auto" w:fill="auto"/>
            <w:vAlign w:val="center"/>
            <w:hideMark/>
          </w:tcPr>
          <w:p w14:paraId="6F63AC3F" w14:textId="77777777" w:rsidR="00314B59" w:rsidRPr="00314B59" w:rsidRDefault="00314B59" w:rsidP="005E12E5">
            <w:pPr>
              <w:rPr>
                <w:sz w:val="20"/>
                <w:szCs w:val="20"/>
              </w:rPr>
            </w:pPr>
            <w:r w:rsidRPr="00314B59">
              <w:rPr>
                <w:sz w:val="20"/>
                <w:szCs w:val="20"/>
              </w:rPr>
              <w:t> </w:t>
            </w:r>
          </w:p>
        </w:tc>
        <w:tc>
          <w:tcPr>
            <w:tcW w:w="4282" w:type="dxa"/>
            <w:shd w:val="clear" w:color="auto" w:fill="auto"/>
            <w:noWrap/>
            <w:vAlign w:val="center"/>
            <w:hideMark/>
          </w:tcPr>
          <w:p w14:paraId="5DD3CFF1" w14:textId="77777777" w:rsidR="00314B59" w:rsidRPr="00314B59" w:rsidRDefault="00314B59" w:rsidP="005E12E5">
            <w:pPr>
              <w:ind w:firstLineChars="100" w:firstLine="200"/>
              <w:rPr>
                <w:color w:val="333399"/>
                <w:sz w:val="20"/>
                <w:szCs w:val="20"/>
              </w:rPr>
            </w:pPr>
            <w:bookmarkStart w:id="973" w:name="RANGE!E112"/>
            <w:r w:rsidRPr="00314B59">
              <w:rPr>
                <w:color w:val="333399"/>
                <w:sz w:val="20"/>
                <w:szCs w:val="20"/>
              </w:rPr>
              <w:t>Добавить источник тепловой энергии</w:t>
            </w:r>
            <w:bookmarkEnd w:id="973"/>
          </w:p>
        </w:tc>
        <w:tc>
          <w:tcPr>
            <w:tcW w:w="1149" w:type="dxa"/>
            <w:shd w:val="clear" w:color="auto" w:fill="auto"/>
            <w:vAlign w:val="center"/>
            <w:hideMark/>
          </w:tcPr>
          <w:p w14:paraId="21DD2F7D" w14:textId="77777777" w:rsidR="00314B59" w:rsidRPr="00314B59" w:rsidRDefault="00314B59" w:rsidP="005E12E5">
            <w:pPr>
              <w:rPr>
                <w:sz w:val="20"/>
                <w:szCs w:val="20"/>
              </w:rPr>
            </w:pPr>
            <w:r w:rsidRPr="00314B59">
              <w:rPr>
                <w:sz w:val="20"/>
                <w:szCs w:val="20"/>
              </w:rPr>
              <w:t> </w:t>
            </w:r>
          </w:p>
        </w:tc>
        <w:tc>
          <w:tcPr>
            <w:tcW w:w="6258" w:type="dxa"/>
            <w:shd w:val="clear" w:color="auto" w:fill="auto"/>
            <w:vAlign w:val="center"/>
            <w:hideMark/>
          </w:tcPr>
          <w:p w14:paraId="1416C9F5" w14:textId="77777777" w:rsidR="00314B59" w:rsidRPr="00314B59" w:rsidRDefault="00314B59" w:rsidP="005E12E5">
            <w:pPr>
              <w:rPr>
                <w:color w:val="FFFFFF"/>
                <w:sz w:val="20"/>
                <w:szCs w:val="20"/>
              </w:rPr>
            </w:pPr>
            <w:r w:rsidRPr="00314B59">
              <w:rPr>
                <w:color w:val="FFFFFF"/>
                <w:sz w:val="20"/>
                <w:szCs w:val="20"/>
              </w:rPr>
              <w:t> </w:t>
            </w:r>
          </w:p>
        </w:tc>
      </w:tr>
      <w:tr w:rsidR="00314B59" w:rsidRPr="00314B59" w14:paraId="6FF5B7D4" w14:textId="77777777" w:rsidTr="00314B59">
        <w:trPr>
          <w:trHeight w:val="20"/>
        </w:trPr>
        <w:tc>
          <w:tcPr>
            <w:tcW w:w="766" w:type="dxa"/>
            <w:shd w:val="clear" w:color="auto" w:fill="auto"/>
            <w:vAlign w:val="center"/>
            <w:hideMark/>
          </w:tcPr>
          <w:p w14:paraId="632B5B6E" w14:textId="77777777" w:rsidR="00314B59" w:rsidRPr="00314B59" w:rsidRDefault="00314B59" w:rsidP="005E12E5">
            <w:pPr>
              <w:jc w:val="center"/>
              <w:rPr>
                <w:sz w:val="20"/>
                <w:szCs w:val="20"/>
              </w:rPr>
            </w:pPr>
            <w:r w:rsidRPr="00314B59">
              <w:rPr>
                <w:sz w:val="20"/>
                <w:szCs w:val="20"/>
              </w:rPr>
              <w:t>19</w:t>
            </w:r>
          </w:p>
        </w:tc>
        <w:tc>
          <w:tcPr>
            <w:tcW w:w="4282" w:type="dxa"/>
            <w:shd w:val="clear" w:color="auto" w:fill="auto"/>
            <w:vAlign w:val="center"/>
            <w:hideMark/>
          </w:tcPr>
          <w:p w14:paraId="115F6939" w14:textId="77777777" w:rsidR="00314B59" w:rsidRPr="00314B59" w:rsidRDefault="00314B59" w:rsidP="005E12E5">
            <w:pPr>
              <w:rPr>
                <w:sz w:val="20"/>
                <w:szCs w:val="20"/>
              </w:rPr>
            </w:pPr>
            <w:r w:rsidRPr="00314B59">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49" w:type="dxa"/>
            <w:shd w:val="clear" w:color="auto" w:fill="auto"/>
            <w:vAlign w:val="center"/>
            <w:hideMark/>
          </w:tcPr>
          <w:p w14:paraId="14547684" w14:textId="77777777" w:rsidR="00314B59" w:rsidRPr="00314B59" w:rsidRDefault="00314B59" w:rsidP="005E12E5">
            <w:pPr>
              <w:jc w:val="center"/>
              <w:rPr>
                <w:sz w:val="20"/>
                <w:szCs w:val="20"/>
              </w:rPr>
            </w:pPr>
            <w:r w:rsidRPr="00314B59">
              <w:rPr>
                <w:sz w:val="20"/>
                <w:szCs w:val="20"/>
              </w:rPr>
              <w:t>тыс. кВт.ч/Гкал</w:t>
            </w:r>
          </w:p>
        </w:tc>
        <w:tc>
          <w:tcPr>
            <w:tcW w:w="6258" w:type="dxa"/>
            <w:shd w:val="clear" w:color="auto" w:fill="auto"/>
            <w:vAlign w:val="center"/>
            <w:hideMark/>
          </w:tcPr>
          <w:p w14:paraId="2757D792" w14:textId="77777777" w:rsidR="00314B59" w:rsidRPr="00314B59" w:rsidRDefault="00314B59" w:rsidP="005E12E5">
            <w:pPr>
              <w:jc w:val="right"/>
              <w:rPr>
                <w:sz w:val="20"/>
                <w:szCs w:val="20"/>
              </w:rPr>
            </w:pPr>
            <w:r w:rsidRPr="00314B59">
              <w:rPr>
                <w:sz w:val="20"/>
                <w:szCs w:val="20"/>
              </w:rPr>
              <w:t>0,06</w:t>
            </w:r>
          </w:p>
        </w:tc>
      </w:tr>
      <w:tr w:rsidR="00314B59" w:rsidRPr="00314B59" w14:paraId="7DA094A5" w14:textId="77777777" w:rsidTr="00314B59">
        <w:trPr>
          <w:trHeight w:val="20"/>
        </w:trPr>
        <w:tc>
          <w:tcPr>
            <w:tcW w:w="766" w:type="dxa"/>
            <w:shd w:val="clear" w:color="auto" w:fill="auto"/>
            <w:vAlign w:val="center"/>
            <w:hideMark/>
          </w:tcPr>
          <w:p w14:paraId="409A3E45" w14:textId="77777777" w:rsidR="00314B59" w:rsidRPr="00314B59" w:rsidRDefault="00314B59" w:rsidP="005E12E5">
            <w:pPr>
              <w:jc w:val="center"/>
              <w:rPr>
                <w:sz w:val="20"/>
                <w:szCs w:val="20"/>
              </w:rPr>
            </w:pPr>
            <w:r w:rsidRPr="00314B59">
              <w:rPr>
                <w:sz w:val="20"/>
                <w:szCs w:val="20"/>
              </w:rPr>
              <w:t>20</w:t>
            </w:r>
          </w:p>
        </w:tc>
        <w:tc>
          <w:tcPr>
            <w:tcW w:w="4282" w:type="dxa"/>
            <w:shd w:val="clear" w:color="auto" w:fill="auto"/>
            <w:vAlign w:val="center"/>
            <w:hideMark/>
          </w:tcPr>
          <w:p w14:paraId="7853B973" w14:textId="77777777" w:rsidR="00314B59" w:rsidRPr="00314B59" w:rsidRDefault="00314B59" w:rsidP="005E12E5">
            <w:pPr>
              <w:rPr>
                <w:sz w:val="20"/>
                <w:szCs w:val="20"/>
              </w:rPr>
            </w:pPr>
            <w:r w:rsidRPr="00314B59">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1149" w:type="dxa"/>
            <w:shd w:val="clear" w:color="auto" w:fill="auto"/>
            <w:vAlign w:val="center"/>
            <w:hideMark/>
          </w:tcPr>
          <w:p w14:paraId="3EFE6F8E" w14:textId="77777777" w:rsidR="00314B59" w:rsidRPr="00314B59" w:rsidRDefault="00314B59" w:rsidP="005E12E5">
            <w:pPr>
              <w:jc w:val="center"/>
              <w:rPr>
                <w:sz w:val="20"/>
                <w:szCs w:val="20"/>
              </w:rPr>
            </w:pPr>
            <w:r w:rsidRPr="00314B59">
              <w:rPr>
                <w:sz w:val="20"/>
                <w:szCs w:val="20"/>
              </w:rPr>
              <w:t>куб.м/Гкал</w:t>
            </w:r>
          </w:p>
        </w:tc>
        <w:tc>
          <w:tcPr>
            <w:tcW w:w="6258" w:type="dxa"/>
            <w:shd w:val="clear" w:color="auto" w:fill="auto"/>
            <w:vAlign w:val="center"/>
            <w:hideMark/>
          </w:tcPr>
          <w:p w14:paraId="280FB507" w14:textId="77777777" w:rsidR="00314B59" w:rsidRPr="00314B59" w:rsidRDefault="00314B59" w:rsidP="005E12E5">
            <w:pPr>
              <w:jc w:val="right"/>
              <w:rPr>
                <w:sz w:val="20"/>
                <w:szCs w:val="20"/>
              </w:rPr>
            </w:pPr>
            <w:r w:rsidRPr="00314B59">
              <w:rPr>
                <w:sz w:val="20"/>
                <w:szCs w:val="20"/>
              </w:rPr>
              <w:t>0,51</w:t>
            </w:r>
          </w:p>
        </w:tc>
      </w:tr>
      <w:tr w:rsidR="00314B59" w:rsidRPr="00314B59" w14:paraId="54295A33" w14:textId="77777777" w:rsidTr="00314B59">
        <w:trPr>
          <w:trHeight w:val="20"/>
        </w:trPr>
        <w:tc>
          <w:tcPr>
            <w:tcW w:w="766" w:type="dxa"/>
            <w:shd w:val="clear" w:color="auto" w:fill="auto"/>
            <w:vAlign w:val="center"/>
            <w:hideMark/>
          </w:tcPr>
          <w:p w14:paraId="14738C9C" w14:textId="77777777" w:rsidR="00314B59" w:rsidRPr="00314B59" w:rsidRDefault="00314B59" w:rsidP="005E12E5">
            <w:pPr>
              <w:jc w:val="center"/>
              <w:rPr>
                <w:sz w:val="20"/>
                <w:szCs w:val="20"/>
              </w:rPr>
            </w:pPr>
            <w:r w:rsidRPr="00314B59">
              <w:rPr>
                <w:sz w:val="20"/>
                <w:szCs w:val="20"/>
              </w:rPr>
              <w:t>21</w:t>
            </w:r>
          </w:p>
        </w:tc>
        <w:tc>
          <w:tcPr>
            <w:tcW w:w="4282" w:type="dxa"/>
            <w:shd w:val="clear" w:color="auto" w:fill="auto"/>
            <w:vAlign w:val="center"/>
            <w:hideMark/>
          </w:tcPr>
          <w:p w14:paraId="2FE5EA28" w14:textId="77777777" w:rsidR="00314B59" w:rsidRPr="00314B59" w:rsidRDefault="00314B59" w:rsidP="005E12E5">
            <w:pPr>
              <w:rPr>
                <w:sz w:val="20"/>
                <w:szCs w:val="20"/>
              </w:rPr>
            </w:pPr>
            <w:r w:rsidRPr="00314B59">
              <w:rPr>
                <w:sz w:val="20"/>
                <w:szCs w:val="20"/>
              </w:rPr>
              <w:t xml:space="preserve">Информация о показателях технико-экономического состояния систем теплоснабжения (за исключением </w:t>
            </w:r>
            <w:r w:rsidRPr="00314B59">
              <w:rPr>
                <w:sz w:val="20"/>
                <w:szCs w:val="20"/>
              </w:rPr>
              <w:lastRenderedPageBreak/>
              <w:t>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149" w:type="dxa"/>
            <w:shd w:val="clear" w:color="auto" w:fill="auto"/>
            <w:vAlign w:val="center"/>
            <w:hideMark/>
          </w:tcPr>
          <w:p w14:paraId="2254BDD3" w14:textId="77777777" w:rsidR="00314B59" w:rsidRPr="00314B59" w:rsidRDefault="00314B59" w:rsidP="005E12E5">
            <w:pPr>
              <w:jc w:val="center"/>
              <w:rPr>
                <w:sz w:val="20"/>
                <w:szCs w:val="20"/>
              </w:rPr>
            </w:pPr>
            <w:r w:rsidRPr="00314B59">
              <w:rPr>
                <w:sz w:val="20"/>
                <w:szCs w:val="20"/>
              </w:rPr>
              <w:lastRenderedPageBreak/>
              <w:t>x</w:t>
            </w:r>
          </w:p>
        </w:tc>
        <w:tc>
          <w:tcPr>
            <w:tcW w:w="6258" w:type="dxa"/>
            <w:shd w:val="clear" w:color="auto" w:fill="auto"/>
            <w:vAlign w:val="center"/>
            <w:hideMark/>
          </w:tcPr>
          <w:p w14:paraId="18C18C20" w14:textId="77777777" w:rsidR="00314B59" w:rsidRPr="00314B59" w:rsidRDefault="00314B59" w:rsidP="005E12E5">
            <w:pPr>
              <w:rPr>
                <w:color w:val="333399"/>
                <w:sz w:val="20"/>
                <w:szCs w:val="20"/>
                <w:u w:val="single"/>
              </w:rPr>
            </w:pPr>
            <w:r w:rsidRPr="00314B59">
              <w:rPr>
                <w:color w:val="333399"/>
                <w:sz w:val="20"/>
                <w:szCs w:val="20"/>
                <w:u w:val="single"/>
              </w:rPr>
              <w:t> </w:t>
            </w:r>
          </w:p>
        </w:tc>
      </w:tr>
      <w:tr w:rsidR="00314B59" w:rsidRPr="00314B59" w14:paraId="456DEBCD" w14:textId="77777777" w:rsidTr="00314B59">
        <w:trPr>
          <w:trHeight w:val="20"/>
        </w:trPr>
        <w:tc>
          <w:tcPr>
            <w:tcW w:w="766" w:type="dxa"/>
            <w:shd w:val="clear" w:color="auto" w:fill="auto"/>
            <w:vAlign w:val="center"/>
            <w:hideMark/>
          </w:tcPr>
          <w:p w14:paraId="517647AB" w14:textId="77777777" w:rsidR="00314B59" w:rsidRPr="00314B59" w:rsidRDefault="00314B59" w:rsidP="005E12E5">
            <w:pPr>
              <w:jc w:val="center"/>
              <w:rPr>
                <w:sz w:val="20"/>
                <w:szCs w:val="20"/>
              </w:rPr>
            </w:pPr>
            <w:r w:rsidRPr="00314B59">
              <w:rPr>
                <w:sz w:val="20"/>
                <w:szCs w:val="20"/>
              </w:rPr>
              <w:lastRenderedPageBreak/>
              <w:t>21.1</w:t>
            </w:r>
          </w:p>
        </w:tc>
        <w:tc>
          <w:tcPr>
            <w:tcW w:w="4282" w:type="dxa"/>
            <w:shd w:val="clear" w:color="auto" w:fill="auto"/>
            <w:vAlign w:val="center"/>
            <w:hideMark/>
          </w:tcPr>
          <w:p w14:paraId="41A84F9A" w14:textId="77777777" w:rsidR="00314B59" w:rsidRPr="00314B59" w:rsidRDefault="00314B59" w:rsidP="005E12E5">
            <w:pPr>
              <w:ind w:firstLineChars="100" w:firstLine="200"/>
              <w:rPr>
                <w:sz w:val="20"/>
                <w:szCs w:val="20"/>
              </w:rPr>
            </w:pPr>
            <w:r w:rsidRPr="00314B59">
              <w:rPr>
                <w:sz w:val="20"/>
                <w:szCs w:val="20"/>
              </w:rPr>
              <w:t>Информация о показателях физического износа объектов теплоснабжения</w:t>
            </w:r>
          </w:p>
        </w:tc>
        <w:tc>
          <w:tcPr>
            <w:tcW w:w="1149" w:type="dxa"/>
            <w:shd w:val="clear" w:color="auto" w:fill="auto"/>
            <w:vAlign w:val="center"/>
            <w:hideMark/>
          </w:tcPr>
          <w:p w14:paraId="710290AC" w14:textId="77777777" w:rsidR="00314B59" w:rsidRPr="00314B59" w:rsidRDefault="00314B59" w:rsidP="005E12E5">
            <w:pPr>
              <w:jc w:val="center"/>
              <w:rPr>
                <w:sz w:val="20"/>
                <w:szCs w:val="20"/>
              </w:rPr>
            </w:pPr>
            <w:r w:rsidRPr="00314B59">
              <w:rPr>
                <w:sz w:val="20"/>
                <w:szCs w:val="20"/>
              </w:rPr>
              <w:t>x</w:t>
            </w:r>
          </w:p>
        </w:tc>
        <w:tc>
          <w:tcPr>
            <w:tcW w:w="6258" w:type="dxa"/>
            <w:shd w:val="clear" w:color="auto" w:fill="auto"/>
            <w:vAlign w:val="center"/>
            <w:hideMark/>
          </w:tcPr>
          <w:p w14:paraId="476D4146" w14:textId="77777777" w:rsidR="00314B59" w:rsidRPr="00314B59" w:rsidRDefault="00314B59" w:rsidP="005E12E5">
            <w:pPr>
              <w:rPr>
                <w:color w:val="333399"/>
                <w:sz w:val="20"/>
                <w:szCs w:val="20"/>
                <w:u w:val="single"/>
              </w:rPr>
            </w:pPr>
            <w:r w:rsidRPr="00314B59">
              <w:rPr>
                <w:color w:val="333399"/>
                <w:sz w:val="20"/>
                <w:szCs w:val="20"/>
                <w:u w:val="single"/>
              </w:rPr>
              <w:t> </w:t>
            </w:r>
          </w:p>
        </w:tc>
      </w:tr>
    </w:tbl>
    <w:p w14:paraId="26C6947C" w14:textId="77777777" w:rsidR="000B14F8" w:rsidRDefault="000B14F8" w:rsidP="000B14F8"/>
    <w:p w14:paraId="4C32B83A" w14:textId="4F99B1A6" w:rsidR="0046077E" w:rsidRPr="008744D7" w:rsidRDefault="0046077E" w:rsidP="00846016">
      <w:pPr>
        <w:contextualSpacing/>
        <w:jc w:val="both"/>
        <w:sectPr w:rsidR="0046077E" w:rsidRPr="008744D7" w:rsidSect="000D49F4">
          <w:pgSz w:w="16838" w:h="11906" w:orient="landscape"/>
          <w:pgMar w:top="1701" w:right="851" w:bottom="567" w:left="851" w:header="709" w:footer="567" w:gutter="0"/>
          <w:cols w:space="708"/>
          <w:docGrid w:linePitch="360"/>
        </w:sectPr>
      </w:pPr>
    </w:p>
    <w:p w14:paraId="1416DAE8" w14:textId="19124577" w:rsidR="00AD41CC" w:rsidRPr="008744D7" w:rsidRDefault="00AD41CC" w:rsidP="00403FFF">
      <w:pPr>
        <w:pStyle w:val="2"/>
        <w:tabs>
          <w:tab w:val="left" w:pos="1276"/>
        </w:tabs>
        <w:spacing w:before="0"/>
        <w:ind w:left="0" w:firstLine="709"/>
        <w:contextualSpacing/>
        <w:rPr>
          <w:rFonts w:cs="Times New Roman"/>
          <w:b w:val="0"/>
          <w:szCs w:val="24"/>
        </w:rPr>
      </w:pPr>
      <w:bookmarkStart w:id="974" w:name="_Toc524614925"/>
      <w:bookmarkStart w:id="975" w:name="_Toc524615141"/>
      <w:bookmarkStart w:id="976" w:name="_Toc28125428"/>
      <w:bookmarkStart w:id="977" w:name="_Toc43540770"/>
      <w:r w:rsidRPr="008744D7">
        <w:rPr>
          <w:rFonts w:cs="Times New Roman"/>
          <w:b w:val="0"/>
          <w:szCs w:val="24"/>
        </w:rP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974"/>
      <w:bookmarkEnd w:id="975"/>
      <w:bookmarkEnd w:id="976"/>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977"/>
    </w:p>
    <w:p w14:paraId="527B58C7" w14:textId="77777777" w:rsidR="00403FFF" w:rsidRPr="008744D7" w:rsidRDefault="00403FFF" w:rsidP="00403FFF">
      <w:pPr>
        <w:tabs>
          <w:tab w:val="left" w:pos="993"/>
          <w:tab w:val="left" w:pos="1276"/>
        </w:tabs>
        <w:autoSpaceDE w:val="0"/>
        <w:autoSpaceDN w:val="0"/>
        <w:adjustRightInd w:val="0"/>
        <w:contextualSpacing/>
        <w:jc w:val="both"/>
      </w:pPr>
      <w:bookmarkStart w:id="978" w:name="_Hlk28129720"/>
    </w:p>
    <w:p w14:paraId="2D7825D9" w14:textId="38104427" w:rsidR="0017480A" w:rsidRPr="008744D7" w:rsidRDefault="0017480A" w:rsidP="0017480A">
      <w:pPr>
        <w:widowControl w:val="0"/>
        <w:ind w:right="2" w:firstLine="566"/>
        <w:jc w:val="both"/>
        <w:rPr>
          <w:lang w:eastAsia="en-US"/>
        </w:rPr>
      </w:pPr>
      <w:r w:rsidRPr="008744D7">
        <w:rPr>
          <w:lang w:eastAsia="en-US"/>
        </w:rPr>
        <w:t xml:space="preserve">Общая стоимость мероприятий перспективной схемы теплоснабжения муниципального образования с.п. </w:t>
      </w:r>
      <w:r w:rsidR="004D5808">
        <w:rPr>
          <w:lang w:eastAsia="en-US"/>
        </w:rPr>
        <w:t xml:space="preserve">Казым </w:t>
      </w:r>
      <w:r w:rsidRPr="008744D7">
        <w:rPr>
          <w:lang w:eastAsia="en-US"/>
        </w:rPr>
        <w:t xml:space="preserve">на период до 2029 года составляет </w:t>
      </w:r>
      <w:r w:rsidR="000B14F8">
        <w:rPr>
          <w:bCs/>
          <w:color w:val="000000"/>
          <w:szCs w:val="20"/>
        </w:rPr>
        <w:t>35461,</w:t>
      </w:r>
      <w:r w:rsidR="000B14F8" w:rsidRPr="000B14F8">
        <w:rPr>
          <w:bCs/>
          <w:color w:val="000000"/>
          <w:szCs w:val="20"/>
        </w:rPr>
        <w:t>40</w:t>
      </w:r>
      <w:r w:rsidR="000B14F8">
        <w:rPr>
          <w:bCs/>
          <w:color w:val="000000"/>
          <w:szCs w:val="20"/>
        </w:rPr>
        <w:t xml:space="preserve"> </w:t>
      </w:r>
      <w:r w:rsidRPr="008744D7">
        <w:rPr>
          <w:lang w:eastAsia="en-US"/>
        </w:rPr>
        <w:t>тыс. руб.</w:t>
      </w:r>
      <w:r w:rsidR="003C2FB7" w:rsidRPr="008744D7">
        <w:rPr>
          <w:lang w:eastAsia="en-US"/>
        </w:rPr>
        <w:t xml:space="preserve"> (без НДС, в ценах 2019 года).</w:t>
      </w:r>
    </w:p>
    <w:p w14:paraId="00B930B2" w14:textId="6F9F1018" w:rsidR="0017480A" w:rsidRPr="008744D7" w:rsidRDefault="0017480A" w:rsidP="0017480A">
      <w:pPr>
        <w:widowControl w:val="0"/>
        <w:ind w:right="2" w:firstLine="566"/>
        <w:jc w:val="both"/>
        <w:rPr>
          <w:lang w:eastAsia="en-US"/>
        </w:rPr>
      </w:pPr>
      <w:r w:rsidRPr="008744D7">
        <w:rPr>
          <w:lang w:eastAsia="en-US"/>
        </w:rPr>
        <w:t xml:space="preserve">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w:t>
      </w:r>
      <w:r w:rsidR="000B14F8">
        <w:rPr>
          <w:lang w:eastAsia="en-US"/>
        </w:rPr>
        <w:t>7</w:t>
      </w:r>
      <w:r w:rsidR="000D49F4">
        <w:rPr>
          <w:lang w:eastAsia="en-US"/>
        </w:rPr>
        <w:t>2</w:t>
      </w:r>
      <w:r w:rsidRPr="008744D7">
        <w:rPr>
          <w:lang w:eastAsia="en-US"/>
        </w:rPr>
        <w:t>):</w:t>
      </w:r>
    </w:p>
    <w:p w14:paraId="5B8DD7DB" w14:textId="77777777" w:rsidR="0017480A" w:rsidRPr="008744D7" w:rsidRDefault="0017480A" w:rsidP="009806F9">
      <w:pPr>
        <w:widowControl w:val="0"/>
        <w:numPr>
          <w:ilvl w:val="3"/>
          <w:numId w:val="57"/>
        </w:numPr>
        <w:tabs>
          <w:tab w:val="left" w:pos="993"/>
        </w:tabs>
        <w:ind w:left="0" w:right="2" w:firstLine="709"/>
        <w:contextualSpacing/>
        <w:jc w:val="both"/>
        <w:rPr>
          <w:lang w:eastAsia="en-US"/>
        </w:rPr>
      </w:pPr>
      <w:r w:rsidRPr="008744D7">
        <w:rPr>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6B9ED96E" w14:textId="77777777" w:rsidR="0017480A" w:rsidRPr="008744D7" w:rsidRDefault="0017480A" w:rsidP="009806F9">
      <w:pPr>
        <w:widowControl w:val="0"/>
        <w:numPr>
          <w:ilvl w:val="3"/>
          <w:numId w:val="57"/>
        </w:numPr>
        <w:tabs>
          <w:tab w:val="left" w:pos="993"/>
        </w:tabs>
        <w:ind w:left="0" w:right="2" w:firstLine="709"/>
        <w:contextualSpacing/>
        <w:jc w:val="both"/>
        <w:rPr>
          <w:szCs w:val="22"/>
          <w:lang w:eastAsia="en-US"/>
        </w:rPr>
      </w:pPr>
      <w:r w:rsidRPr="008744D7">
        <w:rPr>
          <w:lang w:eastAsia="en-US"/>
        </w:rPr>
        <w:t>Прогноз долгосрочного социально-экономического развития РФ на период</w:t>
      </w:r>
      <w:r w:rsidRPr="008744D7">
        <w:rPr>
          <w:szCs w:val="22"/>
          <w:lang w:eastAsia="en-US"/>
        </w:rPr>
        <w:t xml:space="preserve"> до 2030 года (опубликован на сайте Минэкономразвития РФ).</w:t>
      </w:r>
    </w:p>
    <w:p w14:paraId="48083357" w14:textId="77777777" w:rsidR="0017480A" w:rsidRPr="008744D7" w:rsidRDefault="0017480A" w:rsidP="0017480A">
      <w:pPr>
        <w:tabs>
          <w:tab w:val="left" w:pos="1276"/>
        </w:tabs>
        <w:contextualSpacing/>
        <w:jc w:val="both"/>
      </w:pPr>
    </w:p>
    <w:p w14:paraId="7DA67D79" w14:textId="485056A2" w:rsidR="0017480A" w:rsidRPr="00314B59" w:rsidRDefault="0017480A" w:rsidP="0017480A">
      <w:pPr>
        <w:tabs>
          <w:tab w:val="left" w:pos="1276"/>
        </w:tabs>
        <w:contextualSpacing/>
        <w:jc w:val="both"/>
        <w:rPr>
          <w:color w:val="000000" w:themeColor="text1"/>
        </w:rPr>
      </w:pPr>
      <w:r w:rsidRPr="00314B59">
        <w:rPr>
          <w:bCs/>
          <w:color w:val="000000" w:themeColor="text1"/>
          <w:lang w:val="x-none"/>
        </w:rPr>
        <w:t xml:space="preserve">Таблица </w:t>
      </w:r>
      <w:r w:rsidRPr="00314B59">
        <w:rPr>
          <w:bCs/>
          <w:color w:val="000000" w:themeColor="text1"/>
          <w:lang w:val="x-none"/>
        </w:rPr>
        <w:fldChar w:fldCharType="begin"/>
      </w:r>
      <w:r w:rsidRPr="00314B59">
        <w:rPr>
          <w:bCs/>
          <w:color w:val="000000" w:themeColor="text1"/>
          <w:lang w:val="x-none"/>
        </w:rPr>
        <w:instrText xml:space="preserve"> SEQ Таблица \* ARABIC </w:instrText>
      </w:r>
      <w:r w:rsidRPr="00314B59">
        <w:rPr>
          <w:bCs/>
          <w:color w:val="000000" w:themeColor="text1"/>
          <w:lang w:val="x-none"/>
        </w:rPr>
        <w:fldChar w:fldCharType="separate"/>
      </w:r>
      <w:r w:rsidR="000D49F4">
        <w:rPr>
          <w:bCs/>
          <w:noProof/>
          <w:color w:val="000000" w:themeColor="text1"/>
          <w:lang w:val="x-none"/>
        </w:rPr>
        <w:t>72</w:t>
      </w:r>
      <w:r w:rsidRPr="00314B59">
        <w:rPr>
          <w:color w:val="000000" w:themeColor="text1"/>
        </w:rPr>
        <w:fldChar w:fldCharType="end"/>
      </w:r>
      <w:r w:rsidRPr="00314B59">
        <w:rPr>
          <w:bCs/>
          <w:color w:val="000000" w:themeColor="text1"/>
          <w:lang w:val="x-none"/>
        </w:rPr>
        <w:t xml:space="preserve"> </w:t>
      </w:r>
      <w:r w:rsidRPr="00314B59">
        <w:rPr>
          <w:color w:val="000000" w:themeColor="text1"/>
        </w:rPr>
        <w:t>– Прогноз индексов-дефляторов для приведения капитальных вложений и капитальных ремонтов к стоим</w:t>
      </w:r>
      <w:r w:rsidR="004832B0" w:rsidRPr="00314B59">
        <w:rPr>
          <w:color w:val="000000" w:themeColor="text1"/>
        </w:rPr>
        <w:t>ости соответствующих лет до 2029</w:t>
      </w:r>
      <w:r w:rsidRPr="00314B59">
        <w:rPr>
          <w:color w:val="000000" w:themeColor="text1"/>
        </w:rPr>
        <w:t xml:space="preserve"> года (в %, за год к предыдущему году)</w:t>
      </w:r>
    </w:p>
    <w:p w14:paraId="7728883C" w14:textId="77777777" w:rsidR="0017480A" w:rsidRPr="008744D7" w:rsidRDefault="0017480A" w:rsidP="0017480A">
      <w:pPr>
        <w:tabs>
          <w:tab w:val="left" w:pos="1276"/>
        </w:tabs>
        <w:contextualSpacing/>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4832B0" w:rsidRPr="00314B59" w14:paraId="367FA276" w14:textId="77777777" w:rsidTr="004832B0">
        <w:trPr>
          <w:trHeight w:val="800"/>
        </w:trPr>
        <w:tc>
          <w:tcPr>
            <w:tcW w:w="1629" w:type="pct"/>
            <w:vAlign w:val="center"/>
          </w:tcPr>
          <w:p w14:paraId="68FF5A9C"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sz w:val="20"/>
                <w:szCs w:val="20"/>
                <w:lang w:eastAsia="en-US"/>
              </w:rPr>
              <w:t>Индексы-дефляторы</w:t>
            </w:r>
          </w:p>
        </w:tc>
        <w:tc>
          <w:tcPr>
            <w:tcW w:w="306" w:type="pct"/>
            <w:textDirection w:val="btLr"/>
            <w:vAlign w:val="center"/>
          </w:tcPr>
          <w:p w14:paraId="2743F368"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2019</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74DDA35C"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2020</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75D104AB"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2021</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6EAD04E3"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2022</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7EA16089"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2023</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8" w:type="pct"/>
            <w:textDirection w:val="btLr"/>
            <w:vAlign w:val="center"/>
          </w:tcPr>
          <w:p w14:paraId="10017384"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2024</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22B9394A"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2025</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36D79769"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2026</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8" w:type="pct"/>
            <w:textDirection w:val="btLr"/>
            <w:vAlign w:val="center"/>
          </w:tcPr>
          <w:p w14:paraId="07D87495"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2027</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6" w:type="pct"/>
            <w:textDirection w:val="btLr"/>
            <w:vAlign w:val="center"/>
          </w:tcPr>
          <w:p w14:paraId="15FD3F04"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2028</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c>
          <w:tcPr>
            <w:tcW w:w="305" w:type="pct"/>
            <w:textDirection w:val="btLr"/>
            <w:vAlign w:val="center"/>
          </w:tcPr>
          <w:p w14:paraId="2F67297D" w14:textId="77777777" w:rsidR="004832B0" w:rsidRPr="00314B59" w:rsidRDefault="004832B0" w:rsidP="00A86E12">
            <w:pPr>
              <w:widowControl w:val="0"/>
              <w:jc w:val="center"/>
              <w:rPr>
                <w:color w:val="000000" w:themeColor="text1"/>
                <w:sz w:val="20"/>
                <w:szCs w:val="20"/>
                <w:lang w:eastAsia="en-US"/>
              </w:rPr>
            </w:pPr>
            <w:r w:rsidRPr="00314B59">
              <w:rPr>
                <w:color w:val="000000" w:themeColor="text1"/>
                <w:w w:val="99"/>
                <w:sz w:val="20"/>
                <w:szCs w:val="20"/>
                <w:lang w:eastAsia="en-US"/>
              </w:rPr>
              <w:t>2029</w:t>
            </w:r>
            <w:r w:rsidRPr="00314B59">
              <w:rPr>
                <w:color w:val="000000" w:themeColor="text1"/>
                <w:sz w:val="20"/>
                <w:szCs w:val="20"/>
                <w:lang w:eastAsia="en-US"/>
              </w:rPr>
              <w:t xml:space="preserve"> </w:t>
            </w:r>
            <w:r w:rsidRPr="00314B59">
              <w:rPr>
                <w:color w:val="000000" w:themeColor="text1"/>
                <w:w w:val="99"/>
                <w:sz w:val="20"/>
                <w:szCs w:val="20"/>
                <w:lang w:eastAsia="en-US"/>
              </w:rPr>
              <w:t>год</w:t>
            </w:r>
          </w:p>
        </w:tc>
      </w:tr>
      <w:tr w:rsidR="004832B0" w:rsidRPr="00314B59" w14:paraId="56D460CB" w14:textId="77777777" w:rsidTr="004832B0">
        <w:trPr>
          <w:cantSplit/>
          <w:trHeight w:val="800"/>
        </w:trPr>
        <w:tc>
          <w:tcPr>
            <w:tcW w:w="1629" w:type="pct"/>
            <w:vAlign w:val="center"/>
          </w:tcPr>
          <w:p w14:paraId="59886913" w14:textId="77777777" w:rsidR="004832B0" w:rsidRPr="00314B59" w:rsidRDefault="004832B0" w:rsidP="00A86E12">
            <w:pPr>
              <w:widowControl w:val="0"/>
              <w:ind w:left="34"/>
              <w:rPr>
                <w:color w:val="000000" w:themeColor="text1"/>
                <w:sz w:val="20"/>
                <w:szCs w:val="20"/>
                <w:lang w:eastAsia="en-US"/>
              </w:rPr>
            </w:pPr>
            <w:r w:rsidRPr="00314B59">
              <w:rPr>
                <w:color w:val="000000" w:themeColor="text1"/>
                <w:sz w:val="20"/>
                <w:szCs w:val="20"/>
                <w:lang w:eastAsia="en-US"/>
              </w:rPr>
              <w:t>Инвестиции в основной капитал (капитальные вложения)</w:t>
            </w:r>
          </w:p>
        </w:tc>
        <w:tc>
          <w:tcPr>
            <w:tcW w:w="306" w:type="pct"/>
            <w:textDirection w:val="btLr"/>
            <w:vAlign w:val="center"/>
          </w:tcPr>
          <w:p w14:paraId="6133E06E"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1,046</w:t>
            </w:r>
          </w:p>
        </w:tc>
        <w:tc>
          <w:tcPr>
            <w:tcW w:w="306" w:type="pct"/>
            <w:textDirection w:val="btLr"/>
            <w:vAlign w:val="center"/>
          </w:tcPr>
          <w:p w14:paraId="1E35D6B2"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1,031</w:t>
            </w:r>
          </w:p>
        </w:tc>
        <w:tc>
          <w:tcPr>
            <w:tcW w:w="306" w:type="pct"/>
            <w:textDirection w:val="btLr"/>
            <w:vAlign w:val="center"/>
          </w:tcPr>
          <w:p w14:paraId="127A3260"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1,029</w:t>
            </w:r>
          </w:p>
        </w:tc>
        <w:tc>
          <w:tcPr>
            <w:tcW w:w="306" w:type="pct"/>
            <w:textDirection w:val="btLr"/>
            <w:vAlign w:val="center"/>
          </w:tcPr>
          <w:p w14:paraId="74EB39D4"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1,029</w:t>
            </w:r>
          </w:p>
        </w:tc>
        <w:tc>
          <w:tcPr>
            <w:tcW w:w="306" w:type="pct"/>
            <w:textDirection w:val="btLr"/>
            <w:vAlign w:val="center"/>
          </w:tcPr>
          <w:p w14:paraId="7F16799D"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1,031</w:t>
            </w:r>
          </w:p>
        </w:tc>
        <w:tc>
          <w:tcPr>
            <w:tcW w:w="308" w:type="pct"/>
            <w:textDirection w:val="btLr"/>
            <w:vAlign w:val="center"/>
          </w:tcPr>
          <w:p w14:paraId="1C448921"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1,029</w:t>
            </w:r>
          </w:p>
        </w:tc>
        <w:tc>
          <w:tcPr>
            <w:tcW w:w="306" w:type="pct"/>
            <w:textDirection w:val="btLr"/>
            <w:vAlign w:val="center"/>
          </w:tcPr>
          <w:p w14:paraId="0C4D6BAB"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1,024</w:t>
            </w:r>
          </w:p>
        </w:tc>
        <w:tc>
          <w:tcPr>
            <w:tcW w:w="306" w:type="pct"/>
            <w:textDirection w:val="btLr"/>
            <w:vAlign w:val="center"/>
          </w:tcPr>
          <w:p w14:paraId="112826D6"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1,021</w:t>
            </w:r>
          </w:p>
        </w:tc>
        <w:tc>
          <w:tcPr>
            <w:tcW w:w="308" w:type="pct"/>
            <w:textDirection w:val="btLr"/>
            <w:vAlign w:val="center"/>
          </w:tcPr>
          <w:p w14:paraId="4C669D8F"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1,022</w:t>
            </w:r>
          </w:p>
        </w:tc>
        <w:tc>
          <w:tcPr>
            <w:tcW w:w="306" w:type="pct"/>
            <w:textDirection w:val="btLr"/>
            <w:vAlign w:val="center"/>
          </w:tcPr>
          <w:p w14:paraId="17B74B2C"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1,023</w:t>
            </w:r>
          </w:p>
        </w:tc>
        <w:tc>
          <w:tcPr>
            <w:tcW w:w="305" w:type="pct"/>
            <w:textDirection w:val="btLr"/>
            <w:vAlign w:val="center"/>
          </w:tcPr>
          <w:p w14:paraId="6DCB90C0" w14:textId="77777777" w:rsidR="004832B0" w:rsidRPr="00314B59" w:rsidRDefault="004832B0" w:rsidP="00A86E12">
            <w:pPr>
              <w:widowControl w:val="0"/>
              <w:ind w:left="-1"/>
              <w:jc w:val="center"/>
              <w:rPr>
                <w:color w:val="000000" w:themeColor="text1"/>
                <w:sz w:val="20"/>
                <w:szCs w:val="20"/>
                <w:lang w:eastAsia="en-US"/>
              </w:rPr>
            </w:pPr>
            <w:r w:rsidRPr="00314B59">
              <w:rPr>
                <w:color w:val="000000" w:themeColor="text1"/>
                <w:w w:val="99"/>
                <w:sz w:val="20"/>
                <w:szCs w:val="20"/>
                <w:lang w:eastAsia="en-US"/>
              </w:rPr>
              <w:t>1,024</w:t>
            </w:r>
          </w:p>
        </w:tc>
      </w:tr>
    </w:tbl>
    <w:p w14:paraId="2C92297C" w14:textId="68494078" w:rsidR="0017480A" w:rsidRDefault="0017480A" w:rsidP="0017480A">
      <w:pPr>
        <w:tabs>
          <w:tab w:val="left" w:pos="1276"/>
        </w:tabs>
        <w:contextualSpacing/>
        <w:jc w:val="both"/>
      </w:pPr>
    </w:p>
    <w:p w14:paraId="487D78E7" w14:textId="77777777" w:rsidR="000B14F8" w:rsidRPr="008744D7" w:rsidRDefault="000B14F8" w:rsidP="000B14F8">
      <w:pPr>
        <w:widowControl w:val="0"/>
        <w:ind w:right="2" w:firstLine="709"/>
        <w:jc w:val="both"/>
        <w:rPr>
          <w:lang w:eastAsia="en-US"/>
        </w:rPr>
      </w:pPr>
      <w:r w:rsidRPr="008744D7">
        <w:rPr>
          <w:lang w:eastAsia="en-US"/>
        </w:rPr>
        <w:t xml:space="preserve">Все мероприятия, запланированные для организаций, были сформированы </w:t>
      </w:r>
      <w:r>
        <w:rPr>
          <w:lang w:eastAsia="en-US"/>
        </w:rPr>
        <w:t>для 1</w:t>
      </w:r>
      <w:r w:rsidRPr="008744D7">
        <w:rPr>
          <w:lang w:eastAsia="en-US"/>
        </w:rPr>
        <w:t xml:space="preserve"> основн</w:t>
      </w:r>
      <w:r>
        <w:rPr>
          <w:lang w:eastAsia="en-US"/>
        </w:rPr>
        <w:t>ой группы</w:t>
      </w:r>
      <w:r w:rsidRPr="008744D7">
        <w:rPr>
          <w:lang w:eastAsia="en-US"/>
        </w:rPr>
        <w:t>:</w:t>
      </w:r>
    </w:p>
    <w:p w14:paraId="10942258" w14:textId="77777777" w:rsidR="000B14F8" w:rsidRPr="008744D7" w:rsidRDefault="000B14F8" w:rsidP="000B14F8">
      <w:pPr>
        <w:widowControl w:val="0"/>
        <w:numPr>
          <w:ilvl w:val="3"/>
          <w:numId w:val="57"/>
        </w:numPr>
        <w:tabs>
          <w:tab w:val="left" w:pos="993"/>
        </w:tabs>
        <w:ind w:left="0" w:right="2" w:firstLine="709"/>
        <w:contextualSpacing/>
        <w:jc w:val="both"/>
        <w:rPr>
          <w:szCs w:val="22"/>
          <w:lang w:eastAsia="en-US"/>
        </w:rPr>
      </w:pPr>
      <w:r w:rsidRPr="008744D7">
        <w:rPr>
          <w:szCs w:val="22"/>
          <w:lang w:eastAsia="en-US"/>
        </w:rPr>
        <w:t xml:space="preserve">Группа 1 – «Мероприятия по строительству и реконструкции </w:t>
      </w:r>
      <w:r w:rsidRPr="008744D7">
        <w:rPr>
          <w:lang w:eastAsia="en-US"/>
        </w:rPr>
        <w:t>тепловых сетей для обеспечения перспективных приростов тепловой нагрузки</w:t>
      </w:r>
      <w:r>
        <w:rPr>
          <w:szCs w:val="22"/>
          <w:lang w:eastAsia="en-US"/>
        </w:rPr>
        <w:t>».</w:t>
      </w:r>
    </w:p>
    <w:p w14:paraId="1DF63714" w14:textId="77777777" w:rsidR="000B14F8" w:rsidRPr="008744D7" w:rsidRDefault="000B14F8" w:rsidP="000B14F8">
      <w:pPr>
        <w:widowControl w:val="0"/>
        <w:tabs>
          <w:tab w:val="left" w:pos="993"/>
        </w:tabs>
        <w:ind w:firstLine="709"/>
        <w:rPr>
          <w:sz w:val="2"/>
          <w:lang w:eastAsia="en-US"/>
        </w:rPr>
      </w:pPr>
    </w:p>
    <w:p w14:paraId="5713EC21" w14:textId="77777777" w:rsidR="0017480A" w:rsidRPr="008744D7" w:rsidRDefault="0017480A" w:rsidP="0017480A">
      <w:pPr>
        <w:widowControl w:val="0"/>
        <w:tabs>
          <w:tab w:val="left" w:pos="993"/>
          <w:tab w:val="left" w:pos="1941"/>
        </w:tabs>
        <w:ind w:left="709" w:right="2"/>
        <w:contextualSpacing/>
        <w:jc w:val="both"/>
        <w:rPr>
          <w:lang w:eastAsia="en-US"/>
        </w:rPr>
      </w:pPr>
    </w:p>
    <w:p w14:paraId="32568415" w14:textId="77777777" w:rsidR="0017480A" w:rsidRPr="008744D7" w:rsidRDefault="0017480A" w:rsidP="0017480A">
      <w:pPr>
        <w:pStyle w:val="2"/>
        <w:tabs>
          <w:tab w:val="left" w:pos="1276"/>
        </w:tabs>
        <w:spacing w:before="0"/>
        <w:ind w:left="0" w:firstLine="709"/>
        <w:contextualSpacing/>
        <w:rPr>
          <w:rFonts w:cs="Times New Roman"/>
          <w:b w:val="0"/>
          <w:szCs w:val="24"/>
        </w:rPr>
      </w:pPr>
      <w:bookmarkStart w:id="979" w:name="_Toc43540771"/>
      <w:r w:rsidRPr="008744D7">
        <w:rPr>
          <w:rFonts w:cs="Times New Roman"/>
          <w:b w:val="0"/>
          <w:lang w:eastAsia="en-US"/>
        </w:rPr>
        <w:t>Проекты нового строительства и реконструкции тепловых сетей для обеспечения нормативной надежности и безопасности теплоснабжения</w:t>
      </w:r>
      <w:bookmarkEnd w:id="979"/>
    </w:p>
    <w:p w14:paraId="3C15E828" w14:textId="77777777" w:rsidR="0017480A" w:rsidRPr="008744D7" w:rsidRDefault="0017480A" w:rsidP="0017480A">
      <w:pPr>
        <w:widowControl w:val="0"/>
        <w:tabs>
          <w:tab w:val="left" w:pos="1941"/>
        </w:tabs>
        <w:ind w:right="2"/>
        <w:contextualSpacing/>
        <w:jc w:val="both"/>
        <w:rPr>
          <w:lang w:eastAsia="en-US"/>
        </w:rPr>
      </w:pPr>
    </w:p>
    <w:p w14:paraId="2F7807CC" w14:textId="77777777" w:rsidR="0017480A" w:rsidRPr="008744D7" w:rsidRDefault="0017480A" w:rsidP="0017480A">
      <w:pPr>
        <w:widowControl w:val="0"/>
        <w:ind w:right="2" w:firstLine="709"/>
        <w:jc w:val="both"/>
        <w:rPr>
          <w:lang w:eastAsia="en-US"/>
        </w:rPr>
      </w:pPr>
      <w:r w:rsidRPr="008744D7">
        <w:rPr>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2ACFD89B" w14:textId="77777777" w:rsidR="0017480A" w:rsidRPr="008744D7" w:rsidRDefault="0017480A" w:rsidP="0017480A">
      <w:pPr>
        <w:widowControl w:val="0"/>
        <w:ind w:right="2" w:firstLine="709"/>
        <w:jc w:val="both"/>
        <w:rPr>
          <w:lang w:eastAsia="en-US"/>
        </w:rPr>
      </w:pPr>
      <w:r w:rsidRPr="008744D7">
        <w:rPr>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74516F42" w14:textId="5DAA6F3C" w:rsidR="000B14F8" w:rsidRPr="00425C87" w:rsidRDefault="000B14F8" w:rsidP="00314B59">
      <w:pPr>
        <w:widowControl w:val="0"/>
        <w:ind w:right="2" w:firstLine="709"/>
        <w:jc w:val="both"/>
        <w:rPr>
          <w:szCs w:val="22"/>
          <w:lang w:eastAsia="en-US"/>
        </w:rPr>
      </w:pPr>
      <w:r w:rsidRPr="008744D7">
        <w:rPr>
          <w:lang w:eastAsia="en-US"/>
        </w:rPr>
        <w:t xml:space="preserve">Суммарные капитальные вложения по </w:t>
      </w:r>
      <w:r w:rsidR="00314B59">
        <w:rPr>
          <w:lang w:eastAsia="en-US"/>
        </w:rPr>
        <w:t xml:space="preserve">реконструкции </w:t>
      </w:r>
      <w:r w:rsidRPr="008744D7">
        <w:rPr>
          <w:lang w:eastAsia="en-US"/>
        </w:rPr>
        <w:t>тепловы</w:t>
      </w:r>
      <w:r w:rsidR="00314B59">
        <w:rPr>
          <w:lang w:eastAsia="en-US"/>
        </w:rPr>
        <w:t>х</w:t>
      </w:r>
      <w:r w:rsidRPr="008744D7">
        <w:rPr>
          <w:lang w:eastAsia="en-US"/>
        </w:rPr>
        <w:t xml:space="preserve"> </w:t>
      </w:r>
      <w:r w:rsidR="00314B59">
        <w:rPr>
          <w:lang w:eastAsia="en-US"/>
        </w:rPr>
        <w:t>сетей котельной № 1</w:t>
      </w:r>
      <w:r w:rsidRPr="008744D7">
        <w:rPr>
          <w:lang w:eastAsia="en-US"/>
        </w:rPr>
        <w:t xml:space="preserve"> составляют </w:t>
      </w:r>
      <w:r>
        <w:rPr>
          <w:bCs/>
          <w:color w:val="000000"/>
          <w:szCs w:val="20"/>
        </w:rPr>
        <w:t>35461,</w:t>
      </w:r>
      <w:r w:rsidRPr="00425C87">
        <w:rPr>
          <w:bCs/>
          <w:color w:val="000000"/>
          <w:szCs w:val="20"/>
        </w:rPr>
        <w:t>40</w:t>
      </w:r>
      <w:r>
        <w:rPr>
          <w:bCs/>
          <w:color w:val="000000"/>
          <w:szCs w:val="20"/>
        </w:rPr>
        <w:t xml:space="preserve"> </w:t>
      </w:r>
      <w:r w:rsidRPr="008744D7">
        <w:rPr>
          <w:lang w:eastAsia="en-US"/>
        </w:rPr>
        <w:t>тыс. руб. (без НДС, в ценах 2019 года)</w:t>
      </w:r>
      <w:r w:rsidR="00314B59">
        <w:rPr>
          <w:lang w:eastAsia="en-US"/>
        </w:rPr>
        <w:t>.</w:t>
      </w:r>
    </w:p>
    <w:p w14:paraId="63E40EA2" w14:textId="77777777" w:rsidR="0017480A" w:rsidRPr="008744D7" w:rsidRDefault="0017480A" w:rsidP="0017480A">
      <w:pPr>
        <w:widowControl w:val="0"/>
        <w:ind w:right="2" w:firstLine="709"/>
        <w:jc w:val="both"/>
        <w:rPr>
          <w:lang w:eastAsia="en-US"/>
        </w:rPr>
      </w:pPr>
    </w:p>
    <w:p w14:paraId="3F124B25" w14:textId="77777777" w:rsidR="0017480A" w:rsidRPr="008744D7" w:rsidRDefault="0017480A" w:rsidP="0017480A">
      <w:pPr>
        <w:widowControl w:val="0"/>
        <w:ind w:right="2" w:firstLine="709"/>
        <w:jc w:val="both"/>
        <w:rPr>
          <w:lang w:eastAsia="en-US"/>
        </w:rPr>
      </w:pPr>
      <w:r w:rsidRPr="008744D7">
        <w:rPr>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046568C7" w14:textId="77777777" w:rsidR="0017480A" w:rsidRPr="008744D7" w:rsidRDefault="0017480A" w:rsidP="00C2459E">
      <w:pPr>
        <w:tabs>
          <w:tab w:val="left" w:pos="993"/>
          <w:tab w:val="left" w:pos="1276"/>
        </w:tabs>
        <w:autoSpaceDE w:val="0"/>
        <w:autoSpaceDN w:val="0"/>
        <w:adjustRightInd w:val="0"/>
        <w:ind w:firstLine="709"/>
        <w:contextualSpacing/>
        <w:jc w:val="both"/>
      </w:pPr>
    </w:p>
    <w:p w14:paraId="3CBAE3A8" w14:textId="253FA059" w:rsidR="001B3129" w:rsidRPr="008744D7" w:rsidRDefault="001B3129" w:rsidP="004E3A87">
      <w:pPr>
        <w:pStyle w:val="2"/>
        <w:tabs>
          <w:tab w:val="left" w:pos="1276"/>
        </w:tabs>
        <w:spacing w:before="0"/>
        <w:ind w:left="0" w:firstLine="709"/>
        <w:contextualSpacing/>
        <w:rPr>
          <w:rFonts w:cs="Times New Roman"/>
          <w:b w:val="0"/>
          <w:szCs w:val="24"/>
        </w:rPr>
      </w:pPr>
      <w:bookmarkStart w:id="980" w:name="_Toc524614926"/>
      <w:bookmarkStart w:id="981" w:name="_Toc524615142"/>
      <w:bookmarkStart w:id="982" w:name="_Toc15640990"/>
      <w:bookmarkStart w:id="983" w:name="_Toc28125429"/>
      <w:bookmarkStart w:id="984" w:name="_Toc43540772"/>
      <w:bookmarkStart w:id="985" w:name="_Hlk15651923"/>
      <w:bookmarkEnd w:id="978"/>
      <w:r w:rsidRPr="008744D7">
        <w:rPr>
          <w:rFonts w:cs="Times New Roman"/>
          <w:b w:val="0"/>
          <w:szCs w:val="24"/>
        </w:rPr>
        <w:lastRenderedPageBreak/>
        <w:t xml:space="preserve">Описание </w:t>
      </w:r>
      <w:bookmarkEnd w:id="980"/>
      <w:bookmarkEnd w:id="981"/>
      <w:r w:rsidRPr="008744D7">
        <w:rPr>
          <w:rFonts w:cs="Times New Roman"/>
          <w:b w:val="0"/>
          <w:szCs w:val="24"/>
        </w:rPr>
        <w:t>изменений (фактических данных) в оценке ценовых (тарифных) последствий реализации проектов схемы теплоснабжения. В ценовых зонах теплоснабжения указанная глава содержит ценовые (тарифные) последствия, возникшие при осуществлении регулируемых видов деятельности в сфере теплоснабжения</w:t>
      </w:r>
      <w:bookmarkEnd w:id="982"/>
      <w:bookmarkEnd w:id="983"/>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984"/>
    </w:p>
    <w:bookmarkEnd w:id="985"/>
    <w:p w14:paraId="375EA2B8" w14:textId="77777777" w:rsidR="004E3A87" w:rsidRPr="008744D7" w:rsidRDefault="004E3A87" w:rsidP="004E3A87">
      <w:pPr>
        <w:tabs>
          <w:tab w:val="left" w:pos="1276"/>
        </w:tabs>
        <w:contextualSpacing/>
        <w:jc w:val="both"/>
      </w:pPr>
    </w:p>
    <w:p w14:paraId="7A148CBB" w14:textId="77777777" w:rsidR="009A70DD" w:rsidRPr="008744D7" w:rsidRDefault="004E3A87" w:rsidP="00785B00">
      <w:pPr>
        <w:tabs>
          <w:tab w:val="left" w:pos="1276"/>
        </w:tabs>
        <w:ind w:firstLine="709"/>
        <w:contextualSpacing/>
        <w:jc w:val="both"/>
      </w:pPr>
      <w:r w:rsidRPr="008744D7">
        <w:t>Изменение структуры проектов, общих сумм инвестиций, а также базовых макроэкономических (на уровне экономики страны) и микроэкономических (на уровне предприятия) условий, привели к изменению тарифных последствий</w:t>
      </w:r>
      <w:r w:rsidR="009A70DD" w:rsidRPr="008744D7">
        <w:t>.</w:t>
      </w:r>
    </w:p>
    <w:p w14:paraId="737D4E87" w14:textId="6ED19A2C" w:rsidR="001E2C84" w:rsidRPr="008744D7" w:rsidRDefault="00D51E25" w:rsidP="00785B00">
      <w:pPr>
        <w:tabs>
          <w:tab w:val="left" w:pos="1276"/>
        </w:tabs>
        <w:ind w:firstLine="709"/>
        <w:contextualSpacing/>
        <w:jc w:val="both"/>
      </w:pPr>
      <w:r w:rsidRPr="008744D7">
        <w:t>И</w:t>
      </w:r>
      <w:r w:rsidR="001E2C84" w:rsidRPr="008744D7">
        <w:t>зменения в оценке ценовых (тарифных) последствий</w:t>
      </w:r>
      <w:r w:rsidRPr="008744D7">
        <w:t xml:space="preserve"> не произошли</w:t>
      </w:r>
      <w:r w:rsidR="001E2C84" w:rsidRPr="008744D7">
        <w:t>.</w:t>
      </w:r>
    </w:p>
    <w:p w14:paraId="5523D570" w14:textId="17AF4659" w:rsidR="0058712A" w:rsidRPr="008744D7" w:rsidRDefault="0058712A" w:rsidP="00785B00">
      <w:pPr>
        <w:tabs>
          <w:tab w:val="left" w:pos="1276"/>
        </w:tabs>
        <w:ind w:firstLine="709"/>
        <w:contextualSpacing/>
        <w:jc w:val="both"/>
      </w:pPr>
    </w:p>
    <w:p w14:paraId="3A2A89DE" w14:textId="77777777" w:rsidR="0058712A" w:rsidRPr="008744D7" w:rsidRDefault="0058712A" w:rsidP="00785B00">
      <w:pPr>
        <w:tabs>
          <w:tab w:val="left" w:pos="1276"/>
        </w:tabs>
        <w:ind w:firstLine="709"/>
        <w:contextualSpacing/>
        <w:jc w:val="both"/>
      </w:pPr>
    </w:p>
    <w:p w14:paraId="2040A640" w14:textId="4A5349F2" w:rsidR="00AD41CC" w:rsidRPr="008744D7" w:rsidRDefault="00D51E25" w:rsidP="006246DA">
      <w:pPr>
        <w:pStyle w:val="14"/>
        <w:pageBreakBefore/>
        <w:tabs>
          <w:tab w:val="left" w:pos="1276"/>
        </w:tabs>
        <w:spacing w:before="0" w:line="240" w:lineRule="auto"/>
        <w:ind w:left="0" w:firstLine="709"/>
        <w:contextualSpacing/>
        <w:rPr>
          <w:rFonts w:cs="Times New Roman"/>
          <w:b w:val="0"/>
          <w:szCs w:val="24"/>
        </w:rPr>
      </w:pPr>
      <w:bookmarkStart w:id="986" w:name="_Toc524614927"/>
      <w:bookmarkStart w:id="987" w:name="_Toc524615143"/>
      <w:bookmarkStart w:id="988" w:name="_Toc28125430"/>
      <w:bookmarkStart w:id="989" w:name="_Toc43540773"/>
      <w:r w:rsidRPr="008744D7">
        <w:rPr>
          <w:rFonts w:cs="Times New Roman"/>
          <w:b w:val="0"/>
          <w:szCs w:val="24"/>
        </w:rPr>
        <w:lastRenderedPageBreak/>
        <w:t>Г</w:t>
      </w:r>
      <w:r w:rsidR="00A74F0B" w:rsidRPr="008744D7">
        <w:rPr>
          <w:rFonts w:cs="Times New Roman"/>
          <w:b w:val="0"/>
          <w:szCs w:val="24"/>
        </w:rPr>
        <w:t>лава</w:t>
      </w:r>
      <w:r w:rsidR="00AD41CC" w:rsidRPr="008744D7">
        <w:rPr>
          <w:rFonts w:cs="Times New Roman"/>
          <w:b w:val="0"/>
          <w:szCs w:val="24"/>
        </w:rPr>
        <w:t xml:space="preserve"> 1</w:t>
      </w:r>
      <w:r w:rsidR="00A74F0B" w:rsidRPr="008744D7">
        <w:rPr>
          <w:rFonts w:cs="Times New Roman"/>
          <w:b w:val="0"/>
          <w:szCs w:val="24"/>
        </w:rPr>
        <w:t>5</w:t>
      </w:r>
      <w:r w:rsidR="00AD41CC" w:rsidRPr="008744D7">
        <w:rPr>
          <w:rFonts w:cs="Times New Roman"/>
          <w:b w:val="0"/>
          <w:szCs w:val="24"/>
        </w:rPr>
        <w:t>. Реестр единых теплоснабжающих организаций</w:t>
      </w:r>
      <w:bookmarkEnd w:id="986"/>
      <w:bookmarkEnd w:id="987"/>
      <w:bookmarkEnd w:id="988"/>
      <w:bookmarkEnd w:id="989"/>
    </w:p>
    <w:p w14:paraId="6B617E21" w14:textId="77777777" w:rsidR="005969BD" w:rsidRPr="008744D7" w:rsidRDefault="005969BD" w:rsidP="005969BD">
      <w:pPr>
        <w:contextualSpacing/>
      </w:pPr>
    </w:p>
    <w:p w14:paraId="6B36B8CB" w14:textId="6E753D89" w:rsidR="00AD41CC" w:rsidRPr="008744D7" w:rsidRDefault="00AD41CC" w:rsidP="005969BD">
      <w:pPr>
        <w:pStyle w:val="2"/>
        <w:tabs>
          <w:tab w:val="left" w:pos="1276"/>
        </w:tabs>
        <w:spacing w:before="0"/>
        <w:ind w:left="0" w:firstLine="709"/>
        <w:contextualSpacing/>
        <w:rPr>
          <w:rFonts w:cs="Times New Roman"/>
          <w:b w:val="0"/>
          <w:szCs w:val="24"/>
        </w:rPr>
      </w:pPr>
      <w:bookmarkStart w:id="990" w:name="_Toc524614928"/>
      <w:bookmarkStart w:id="991" w:name="_Toc524615144"/>
      <w:bookmarkStart w:id="992" w:name="_Toc28125431"/>
      <w:bookmarkStart w:id="993" w:name="_Toc43540774"/>
      <w:r w:rsidRPr="008744D7">
        <w:rPr>
          <w:rFonts w:cs="Times New Roman"/>
          <w:b w:val="0"/>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990"/>
      <w:bookmarkEnd w:id="991"/>
      <w:bookmarkEnd w:id="992"/>
      <w:r w:rsidR="0058712A" w:rsidRPr="008744D7">
        <w:rPr>
          <w:rFonts w:cs="Times New Roman"/>
          <w:b w:val="0"/>
          <w:szCs w:val="24"/>
        </w:rPr>
        <w:t xml:space="preserve">с.п. </w:t>
      </w:r>
      <w:r w:rsidR="001F52B0" w:rsidRPr="00D07647">
        <w:rPr>
          <w:rFonts w:cs="Times New Roman"/>
          <w:b w:val="0"/>
          <w:szCs w:val="24"/>
        </w:rPr>
        <w:t>Казым</w:t>
      </w:r>
      <w:bookmarkEnd w:id="993"/>
    </w:p>
    <w:p w14:paraId="3F829C25" w14:textId="77777777" w:rsidR="005969BD" w:rsidRPr="008744D7" w:rsidRDefault="005969BD" w:rsidP="00846016">
      <w:pPr>
        <w:contextualSpacing/>
        <w:jc w:val="both"/>
      </w:pPr>
    </w:p>
    <w:p w14:paraId="3BDC4DE5" w14:textId="43DCA4E3" w:rsidR="000B14F8" w:rsidRDefault="00314B59" w:rsidP="000B14F8">
      <w:pPr>
        <w:ind w:firstLine="709"/>
        <w:jc w:val="both"/>
      </w:pPr>
      <w:r>
        <w:t>Статус ЕТО устана</w:t>
      </w:r>
      <w:r w:rsidR="000B14F8">
        <w:t>вл</w:t>
      </w:r>
      <w:r>
        <w:t>ивается на основании</w:t>
      </w:r>
      <w:r w:rsidR="000B14F8">
        <w:t xml:space="preserve"> постановлени</w:t>
      </w:r>
      <w:r>
        <w:t>я</w:t>
      </w:r>
      <w:r w:rsidR="000B14F8">
        <w:t xml:space="preserve"> П</w:t>
      </w:r>
      <w:r>
        <w:t>равительства РФ от 08.08.2012</w:t>
      </w:r>
      <w:r w:rsidR="000B14F8">
        <w:t xml:space="preserve">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0DA512BA" w14:textId="1EE46B1F" w:rsidR="000B14F8" w:rsidRDefault="000B14F8" w:rsidP="000B14F8">
      <w:pPr>
        <w:ind w:firstLine="709"/>
        <w:jc w:val="both"/>
        <w:rPr>
          <w:rFonts w:eastAsia="Arial"/>
          <w:spacing w:val="-5"/>
        </w:rPr>
      </w:pPr>
      <w:r>
        <w:rPr>
          <w:rFonts w:eastAsia="Arial"/>
          <w:spacing w:val="-5"/>
        </w:rPr>
        <w:t xml:space="preserve">Обслуживание централизованной системы теплоснабжение </w:t>
      </w:r>
      <w:r w:rsidR="00314B59">
        <w:rPr>
          <w:rFonts w:eastAsia="Arial"/>
          <w:spacing w:val="-5"/>
        </w:rPr>
        <w:t>с.п. Казым</w:t>
      </w:r>
      <w:r>
        <w:rPr>
          <w:rFonts w:eastAsia="Arial"/>
          <w:spacing w:val="-5"/>
        </w:rPr>
        <w:t xml:space="preserve"> осуществляет – АО «ЮКЭК-Белоярский», </w:t>
      </w:r>
      <w:r>
        <w:t>образованная на базе двух существующих котельных</w:t>
      </w:r>
      <w:r>
        <w:rPr>
          <w:rFonts w:eastAsia="Arial"/>
          <w:spacing w:val="-5"/>
        </w:rPr>
        <w:t>.</w:t>
      </w:r>
    </w:p>
    <w:p w14:paraId="358EEF99" w14:textId="77777777" w:rsidR="00785B00" w:rsidRPr="008744D7" w:rsidRDefault="00785B00" w:rsidP="00846016">
      <w:pPr>
        <w:contextualSpacing/>
        <w:jc w:val="both"/>
      </w:pPr>
    </w:p>
    <w:p w14:paraId="2D5C31E4" w14:textId="36F6C674" w:rsidR="00AD41CC" w:rsidRPr="008744D7" w:rsidRDefault="00AD41CC" w:rsidP="005969BD">
      <w:pPr>
        <w:pStyle w:val="2"/>
        <w:tabs>
          <w:tab w:val="left" w:pos="1276"/>
        </w:tabs>
        <w:spacing w:before="0"/>
        <w:ind w:left="0" w:firstLine="709"/>
        <w:contextualSpacing/>
        <w:rPr>
          <w:rFonts w:cs="Times New Roman"/>
          <w:b w:val="0"/>
          <w:szCs w:val="24"/>
        </w:rPr>
      </w:pPr>
      <w:bookmarkStart w:id="994" w:name="_Toc524614929"/>
      <w:bookmarkStart w:id="995" w:name="_Toc524615145"/>
      <w:bookmarkStart w:id="996" w:name="_Toc28125432"/>
      <w:bookmarkStart w:id="997" w:name="_Toc43540775"/>
      <w:r w:rsidRPr="008744D7">
        <w:rPr>
          <w:rFonts w:cs="Times New Roman"/>
          <w:b w:val="0"/>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94"/>
      <w:bookmarkEnd w:id="995"/>
      <w:bookmarkEnd w:id="996"/>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997"/>
    </w:p>
    <w:p w14:paraId="5C501FCD" w14:textId="77777777" w:rsidR="005969BD" w:rsidRPr="008744D7" w:rsidRDefault="005969BD" w:rsidP="005969BD">
      <w:pPr>
        <w:tabs>
          <w:tab w:val="left" w:pos="1276"/>
        </w:tabs>
        <w:contextualSpacing/>
        <w:jc w:val="both"/>
      </w:pPr>
    </w:p>
    <w:p w14:paraId="480FF251" w14:textId="40F6E8F7" w:rsidR="00327959" w:rsidRPr="008744D7" w:rsidRDefault="007342B1" w:rsidP="00EA1322">
      <w:pPr>
        <w:tabs>
          <w:tab w:val="left" w:pos="1276"/>
        </w:tabs>
        <w:ind w:firstLine="709"/>
        <w:contextualSpacing/>
        <w:jc w:val="both"/>
      </w:pPr>
      <w:r w:rsidRPr="008744D7">
        <w:t>Реестр единых теплоснабжающих организаций</w:t>
      </w:r>
      <w:r w:rsidR="00057D9D" w:rsidRPr="008744D7">
        <w:t xml:space="preserve"> (далее - ЕТО)</w:t>
      </w:r>
      <w:r w:rsidRPr="008744D7">
        <w:t>, содержащий перечень систем теплоснабжения</w:t>
      </w:r>
      <w:r w:rsidR="00AA0665" w:rsidRPr="008744D7">
        <w:t>,</w:t>
      </w:r>
      <w:r w:rsidRPr="008744D7">
        <w:t xml:space="preserve"> представлен в таблице </w:t>
      </w:r>
      <w:r w:rsidR="00314B59">
        <w:t>7</w:t>
      </w:r>
      <w:r w:rsidR="000D49F4">
        <w:t>3</w:t>
      </w:r>
      <w:r w:rsidRPr="008744D7">
        <w:t>.</w:t>
      </w:r>
    </w:p>
    <w:p w14:paraId="08E0D65D" w14:textId="77777777" w:rsidR="005969BD" w:rsidRPr="008744D7" w:rsidRDefault="005969BD" w:rsidP="005969BD">
      <w:pPr>
        <w:tabs>
          <w:tab w:val="left" w:pos="1276"/>
        </w:tabs>
        <w:contextualSpacing/>
        <w:jc w:val="both"/>
      </w:pPr>
    </w:p>
    <w:p w14:paraId="38E17207" w14:textId="44A2B95F" w:rsidR="007342B1" w:rsidRPr="008744D7" w:rsidRDefault="007342B1" w:rsidP="00846016">
      <w:pPr>
        <w:pStyle w:val="affc"/>
        <w:keepNext/>
        <w:spacing w:before="0" w:after="0"/>
        <w:ind w:firstLine="0"/>
        <w:contextualSpacing/>
        <w:rPr>
          <w:rFonts w:cs="Times New Roman"/>
          <w:b w:val="0"/>
        </w:rPr>
      </w:pPr>
      <w:bookmarkStart w:id="998" w:name="_Toc28125564"/>
      <w:r w:rsidRPr="008744D7">
        <w:rPr>
          <w:rFonts w:cs="Times New Roman"/>
          <w:b w:val="0"/>
        </w:rPr>
        <w:t xml:space="preserve">Таблица </w:t>
      </w:r>
      <w:r w:rsidR="000722CE" w:rsidRPr="008744D7">
        <w:rPr>
          <w:rFonts w:cs="Times New Roman"/>
          <w:b w:val="0"/>
          <w:noProof/>
        </w:rPr>
        <w:fldChar w:fldCharType="begin"/>
      </w:r>
      <w:r w:rsidR="000722CE" w:rsidRPr="008744D7">
        <w:rPr>
          <w:rFonts w:cs="Times New Roman"/>
          <w:b w:val="0"/>
          <w:noProof/>
        </w:rPr>
        <w:instrText xml:space="preserve"> SEQ Таблица \* ARABIC </w:instrText>
      </w:r>
      <w:r w:rsidR="000722CE" w:rsidRPr="008744D7">
        <w:rPr>
          <w:rFonts w:cs="Times New Roman"/>
          <w:b w:val="0"/>
          <w:noProof/>
        </w:rPr>
        <w:fldChar w:fldCharType="separate"/>
      </w:r>
      <w:r w:rsidR="000D49F4">
        <w:rPr>
          <w:rFonts w:cs="Times New Roman"/>
          <w:b w:val="0"/>
          <w:noProof/>
        </w:rPr>
        <w:t>73</w:t>
      </w:r>
      <w:r w:rsidR="000722CE" w:rsidRPr="008744D7">
        <w:rPr>
          <w:rFonts w:cs="Times New Roman"/>
          <w:b w:val="0"/>
          <w:noProof/>
        </w:rPr>
        <w:fldChar w:fldCharType="end"/>
      </w:r>
      <w:r w:rsidR="004B2B67" w:rsidRPr="008744D7">
        <w:rPr>
          <w:rFonts w:cs="Times New Roman"/>
          <w:b w:val="0"/>
        </w:rPr>
        <w:t xml:space="preserve"> – </w:t>
      </w:r>
      <w:r w:rsidRPr="008744D7">
        <w:rPr>
          <w:rFonts w:cs="Times New Roman"/>
          <w:b w:val="0"/>
        </w:rPr>
        <w:t>Реестр единых теплоснабжающих организаций, содержащий перечень систем теплоснабжения</w:t>
      </w:r>
      <w:bookmarkEnd w:id="998"/>
    </w:p>
    <w:p w14:paraId="5FDD5B3D" w14:textId="77777777" w:rsidR="005969BD" w:rsidRPr="008744D7" w:rsidRDefault="005969BD" w:rsidP="005969BD">
      <w:pPr>
        <w:rPr>
          <w:lang w:eastAsia="en-US"/>
        </w:rPr>
      </w:pPr>
    </w:p>
    <w:tbl>
      <w:tblPr>
        <w:tblW w:w="5000" w:type="pct"/>
        <w:tblCellMar>
          <w:left w:w="28" w:type="dxa"/>
          <w:right w:w="28" w:type="dxa"/>
        </w:tblCellMar>
        <w:tblLook w:val="04A0" w:firstRow="1" w:lastRow="0" w:firstColumn="1" w:lastColumn="0" w:noHBand="0" w:noVBand="1"/>
      </w:tblPr>
      <w:tblGrid>
        <w:gridCol w:w="748"/>
        <w:gridCol w:w="2416"/>
        <w:gridCol w:w="3469"/>
        <w:gridCol w:w="3061"/>
      </w:tblGrid>
      <w:tr w:rsidR="005969BD" w:rsidRPr="008744D7" w14:paraId="409D32C3" w14:textId="77777777" w:rsidTr="00314B59">
        <w:trPr>
          <w:trHeight w:val="20"/>
        </w:trPr>
        <w:tc>
          <w:tcPr>
            <w:tcW w:w="3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0D071" w14:textId="474C1F93" w:rsidR="005969BD" w:rsidRPr="008744D7" w:rsidRDefault="00314B59" w:rsidP="005969BD">
            <w:pPr>
              <w:jc w:val="center"/>
              <w:rPr>
                <w:color w:val="000000"/>
                <w:sz w:val="20"/>
                <w:szCs w:val="20"/>
              </w:rPr>
            </w:pPr>
            <w:r>
              <w:rPr>
                <w:color w:val="000000"/>
                <w:sz w:val="20"/>
                <w:szCs w:val="20"/>
              </w:rPr>
              <w:t>№ п/п</w:t>
            </w:r>
          </w:p>
        </w:tc>
        <w:tc>
          <w:tcPr>
            <w:tcW w:w="1246" w:type="pct"/>
            <w:tcBorders>
              <w:top w:val="single" w:sz="4" w:space="0" w:color="auto"/>
              <w:left w:val="nil"/>
              <w:bottom w:val="single" w:sz="4" w:space="0" w:color="auto"/>
              <w:right w:val="single" w:sz="4" w:space="0" w:color="auto"/>
            </w:tcBorders>
            <w:shd w:val="clear" w:color="auto" w:fill="auto"/>
            <w:vAlign w:val="center"/>
            <w:hideMark/>
          </w:tcPr>
          <w:p w14:paraId="4D795106" w14:textId="77777777" w:rsidR="005969BD" w:rsidRPr="008744D7" w:rsidRDefault="005969BD" w:rsidP="005969BD">
            <w:pPr>
              <w:jc w:val="center"/>
              <w:rPr>
                <w:color w:val="000000"/>
                <w:sz w:val="20"/>
                <w:szCs w:val="20"/>
              </w:rPr>
            </w:pPr>
            <w:r w:rsidRPr="008744D7">
              <w:rPr>
                <w:color w:val="000000"/>
                <w:sz w:val="20"/>
                <w:szCs w:val="20"/>
              </w:rPr>
              <w:t>Наименование ЕТО</w:t>
            </w:r>
          </w:p>
        </w:tc>
        <w:tc>
          <w:tcPr>
            <w:tcW w:w="1789" w:type="pct"/>
            <w:tcBorders>
              <w:top w:val="single" w:sz="4" w:space="0" w:color="auto"/>
              <w:left w:val="nil"/>
              <w:bottom w:val="single" w:sz="4" w:space="0" w:color="auto"/>
              <w:right w:val="single" w:sz="4" w:space="0" w:color="auto"/>
            </w:tcBorders>
            <w:shd w:val="clear" w:color="auto" w:fill="auto"/>
            <w:vAlign w:val="center"/>
            <w:hideMark/>
          </w:tcPr>
          <w:p w14:paraId="42262214" w14:textId="77777777" w:rsidR="005969BD" w:rsidRPr="008744D7" w:rsidRDefault="005969BD" w:rsidP="005969BD">
            <w:pPr>
              <w:jc w:val="center"/>
              <w:rPr>
                <w:color w:val="000000"/>
                <w:sz w:val="20"/>
                <w:szCs w:val="20"/>
              </w:rPr>
            </w:pPr>
            <w:r w:rsidRPr="008744D7">
              <w:rPr>
                <w:color w:val="000000"/>
                <w:sz w:val="20"/>
                <w:szCs w:val="20"/>
              </w:rPr>
              <w:t>Системы теплоснабжения, входящие в зону действия ЕТО</w:t>
            </w:r>
          </w:p>
        </w:tc>
        <w:tc>
          <w:tcPr>
            <w:tcW w:w="1579" w:type="pct"/>
            <w:tcBorders>
              <w:top w:val="single" w:sz="4" w:space="0" w:color="auto"/>
              <w:left w:val="nil"/>
              <w:bottom w:val="single" w:sz="4" w:space="0" w:color="auto"/>
              <w:right w:val="single" w:sz="4" w:space="0" w:color="auto"/>
            </w:tcBorders>
            <w:shd w:val="clear" w:color="auto" w:fill="auto"/>
            <w:vAlign w:val="center"/>
            <w:hideMark/>
          </w:tcPr>
          <w:p w14:paraId="4BF63D5F" w14:textId="77777777" w:rsidR="005969BD" w:rsidRPr="008744D7" w:rsidRDefault="005969BD" w:rsidP="005969BD">
            <w:pPr>
              <w:jc w:val="center"/>
              <w:rPr>
                <w:color w:val="000000"/>
                <w:sz w:val="20"/>
                <w:szCs w:val="20"/>
              </w:rPr>
            </w:pPr>
            <w:r w:rsidRPr="008744D7">
              <w:rPr>
                <w:color w:val="000000"/>
                <w:sz w:val="20"/>
                <w:szCs w:val="20"/>
              </w:rPr>
              <w:t>Перечень источников, входящих в систему теплоснабжения</w:t>
            </w:r>
          </w:p>
        </w:tc>
      </w:tr>
      <w:tr w:rsidR="000B14F8" w:rsidRPr="008744D7" w14:paraId="0F85CB0C" w14:textId="77777777" w:rsidTr="00314B59">
        <w:trPr>
          <w:trHeight w:val="20"/>
        </w:trPr>
        <w:tc>
          <w:tcPr>
            <w:tcW w:w="386" w:type="pct"/>
            <w:tcBorders>
              <w:top w:val="nil"/>
              <w:left w:val="single" w:sz="4" w:space="0" w:color="auto"/>
              <w:bottom w:val="single" w:sz="4" w:space="0" w:color="auto"/>
              <w:right w:val="single" w:sz="4" w:space="0" w:color="auto"/>
            </w:tcBorders>
            <w:shd w:val="clear" w:color="auto" w:fill="auto"/>
            <w:vAlign w:val="center"/>
            <w:hideMark/>
          </w:tcPr>
          <w:p w14:paraId="69B14717" w14:textId="77777777" w:rsidR="000B14F8" w:rsidRPr="008744D7" w:rsidRDefault="000B14F8" w:rsidP="000B14F8">
            <w:pPr>
              <w:jc w:val="center"/>
              <w:rPr>
                <w:color w:val="000000"/>
                <w:sz w:val="20"/>
                <w:szCs w:val="20"/>
              </w:rPr>
            </w:pPr>
            <w:r w:rsidRPr="008744D7">
              <w:rPr>
                <w:color w:val="000000"/>
                <w:sz w:val="20"/>
                <w:szCs w:val="20"/>
              </w:rPr>
              <w:t>1</w:t>
            </w:r>
          </w:p>
        </w:tc>
        <w:tc>
          <w:tcPr>
            <w:tcW w:w="1246" w:type="pct"/>
            <w:tcBorders>
              <w:top w:val="nil"/>
              <w:left w:val="nil"/>
              <w:bottom w:val="single" w:sz="4" w:space="0" w:color="auto"/>
              <w:right w:val="single" w:sz="4" w:space="0" w:color="auto"/>
            </w:tcBorders>
            <w:shd w:val="clear" w:color="auto" w:fill="auto"/>
            <w:vAlign w:val="center"/>
            <w:hideMark/>
          </w:tcPr>
          <w:p w14:paraId="51013EE8" w14:textId="047F2D80" w:rsidR="000B14F8" w:rsidRPr="008744D7" w:rsidRDefault="000B14F8" w:rsidP="000B14F8">
            <w:pPr>
              <w:jc w:val="center"/>
              <w:rPr>
                <w:color w:val="000000"/>
                <w:sz w:val="20"/>
                <w:szCs w:val="20"/>
              </w:rPr>
            </w:pPr>
            <w:r>
              <w:rPr>
                <w:sz w:val="20"/>
                <w:szCs w:val="20"/>
                <w:lang w:eastAsia="en-US"/>
              </w:rPr>
              <w:t>АО «ЮКЭК-Белоярский»</w:t>
            </w:r>
          </w:p>
        </w:tc>
        <w:tc>
          <w:tcPr>
            <w:tcW w:w="1789" w:type="pct"/>
            <w:tcBorders>
              <w:top w:val="nil"/>
              <w:left w:val="nil"/>
              <w:bottom w:val="single" w:sz="4" w:space="0" w:color="auto"/>
              <w:right w:val="single" w:sz="4" w:space="0" w:color="auto"/>
            </w:tcBorders>
            <w:shd w:val="clear" w:color="auto" w:fill="auto"/>
            <w:vAlign w:val="center"/>
            <w:hideMark/>
          </w:tcPr>
          <w:p w14:paraId="37D7264B" w14:textId="655AFE4F" w:rsidR="000B14F8" w:rsidRPr="008744D7" w:rsidRDefault="000B14F8" w:rsidP="000B14F8">
            <w:pPr>
              <w:jc w:val="center"/>
              <w:rPr>
                <w:color w:val="000000"/>
                <w:sz w:val="20"/>
                <w:szCs w:val="20"/>
              </w:rPr>
            </w:pPr>
            <w:r>
              <w:rPr>
                <w:color w:val="000000"/>
                <w:sz w:val="20"/>
                <w:szCs w:val="20"/>
                <w:lang w:eastAsia="en-US"/>
              </w:rPr>
              <w:t xml:space="preserve">Система теплоснабжения с.п. </w:t>
            </w:r>
            <w:r w:rsidR="004D5808" w:rsidRPr="004D5808">
              <w:rPr>
                <w:color w:val="000000"/>
                <w:sz w:val="20"/>
                <w:szCs w:val="20"/>
                <w:lang w:eastAsia="en-US"/>
              </w:rPr>
              <w:t>Казым</w:t>
            </w:r>
          </w:p>
        </w:tc>
        <w:tc>
          <w:tcPr>
            <w:tcW w:w="1579" w:type="pct"/>
            <w:tcBorders>
              <w:top w:val="nil"/>
              <w:left w:val="nil"/>
              <w:bottom w:val="single" w:sz="4" w:space="0" w:color="auto"/>
              <w:right w:val="single" w:sz="4" w:space="0" w:color="auto"/>
            </w:tcBorders>
            <w:shd w:val="clear" w:color="auto" w:fill="auto"/>
            <w:vAlign w:val="center"/>
            <w:hideMark/>
          </w:tcPr>
          <w:p w14:paraId="53E4E72F" w14:textId="69E0FFC3" w:rsidR="000B14F8" w:rsidRPr="008744D7" w:rsidRDefault="000B14F8" w:rsidP="00314B59">
            <w:pPr>
              <w:jc w:val="center"/>
              <w:rPr>
                <w:color w:val="000000"/>
                <w:sz w:val="20"/>
                <w:szCs w:val="20"/>
              </w:rPr>
            </w:pPr>
            <w:r>
              <w:rPr>
                <w:sz w:val="20"/>
                <w:lang w:eastAsia="en-US"/>
              </w:rPr>
              <w:t>Котельн</w:t>
            </w:r>
            <w:r w:rsidR="00314B59">
              <w:rPr>
                <w:sz w:val="20"/>
                <w:lang w:eastAsia="en-US"/>
              </w:rPr>
              <w:t>ые</w:t>
            </w:r>
            <w:r>
              <w:rPr>
                <w:sz w:val="20"/>
                <w:lang w:eastAsia="en-US"/>
              </w:rPr>
              <w:t xml:space="preserve"> №</w:t>
            </w:r>
            <w:r w:rsidR="00314B59">
              <w:rPr>
                <w:sz w:val="20"/>
                <w:lang w:eastAsia="en-US"/>
              </w:rPr>
              <w:t xml:space="preserve"> </w:t>
            </w:r>
            <w:r>
              <w:rPr>
                <w:sz w:val="20"/>
                <w:lang w:eastAsia="en-US"/>
              </w:rPr>
              <w:t>1, №</w:t>
            </w:r>
            <w:r w:rsidR="00314B59">
              <w:rPr>
                <w:sz w:val="20"/>
                <w:lang w:eastAsia="en-US"/>
              </w:rPr>
              <w:t xml:space="preserve"> </w:t>
            </w:r>
            <w:r>
              <w:rPr>
                <w:sz w:val="20"/>
                <w:lang w:eastAsia="en-US"/>
              </w:rPr>
              <w:t>2</w:t>
            </w:r>
          </w:p>
        </w:tc>
      </w:tr>
    </w:tbl>
    <w:p w14:paraId="6B7D5AC2" w14:textId="77777777" w:rsidR="005969BD" w:rsidRPr="008744D7" w:rsidRDefault="005969BD" w:rsidP="005969BD">
      <w:pPr>
        <w:rPr>
          <w:lang w:eastAsia="en-US"/>
        </w:rPr>
      </w:pPr>
    </w:p>
    <w:p w14:paraId="5F866C81" w14:textId="01641071" w:rsidR="001B3129" w:rsidRPr="008744D7" w:rsidRDefault="001B3129" w:rsidP="00E26772">
      <w:pPr>
        <w:pStyle w:val="2"/>
        <w:tabs>
          <w:tab w:val="left" w:pos="1276"/>
        </w:tabs>
        <w:spacing w:before="0"/>
        <w:ind w:left="0" w:firstLine="709"/>
        <w:contextualSpacing/>
        <w:rPr>
          <w:rFonts w:cs="Times New Roman"/>
          <w:b w:val="0"/>
          <w:szCs w:val="24"/>
        </w:rPr>
      </w:pPr>
      <w:bookmarkStart w:id="999" w:name="_Toc524614930"/>
      <w:bookmarkStart w:id="1000" w:name="_Toc524615146"/>
      <w:bookmarkStart w:id="1001" w:name="_Toc15640994"/>
      <w:bookmarkStart w:id="1002" w:name="_Toc28125433"/>
      <w:bookmarkStart w:id="1003" w:name="_Toc43540776"/>
      <w:bookmarkStart w:id="1004" w:name="_Hlk15651938"/>
      <w:bookmarkStart w:id="1005" w:name="_Hlk10421036"/>
      <w:r w:rsidRPr="008744D7">
        <w:rPr>
          <w:rFonts w:cs="Times New Roman"/>
          <w:b w:val="0"/>
          <w:szCs w:val="24"/>
        </w:rPr>
        <w:t xml:space="preserve">Основания, </w:t>
      </w:r>
      <w:bookmarkEnd w:id="999"/>
      <w:bookmarkEnd w:id="1000"/>
      <w:r w:rsidRPr="008744D7">
        <w:rPr>
          <w:rFonts w:cs="Times New Roman"/>
          <w:b w:val="0"/>
          <w:szCs w:val="24"/>
        </w:rPr>
        <w:t>в том числе критерии, в соответствии с которыми теплоснабжающей организации присвоен статус единой теплоснабжающей организации</w:t>
      </w:r>
      <w:bookmarkEnd w:id="1001"/>
      <w:bookmarkEnd w:id="1002"/>
      <w:r w:rsidR="0058712A" w:rsidRPr="008744D7">
        <w:rPr>
          <w:rFonts w:cs="Times New Roman"/>
          <w:b w:val="0"/>
          <w:szCs w:val="24"/>
        </w:rPr>
        <w:t xml:space="preserve"> </w:t>
      </w:r>
      <w:r w:rsidR="0058712A" w:rsidRPr="008744D7">
        <w:rPr>
          <w:rFonts w:cs="Times New Roman"/>
          <w:b w:val="0"/>
        </w:rPr>
        <w:t xml:space="preserve">на территории с.п. </w:t>
      </w:r>
      <w:r w:rsidR="001F52B0" w:rsidRPr="00D07647">
        <w:rPr>
          <w:rFonts w:cs="Times New Roman"/>
          <w:b w:val="0"/>
          <w:szCs w:val="24"/>
        </w:rPr>
        <w:t>Казым</w:t>
      </w:r>
      <w:bookmarkEnd w:id="1003"/>
    </w:p>
    <w:bookmarkEnd w:id="1004"/>
    <w:p w14:paraId="5A0262B8" w14:textId="77777777" w:rsidR="005969BD" w:rsidRPr="008744D7" w:rsidRDefault="005969BD" w:rsidP="005969BD">
      <w:pPr>
        <w:tabs>
          <w:tab w:val="left" w:pos="993"/>
        </w:tabs>
        <w:contextualSpacing/>
        <w:jc w:val="both"/>
      </w:pPr>
    </w:p>
    <w:p w14:paraId="052E1C18" w14:textId="651BABB3" w:rsidR="00334C7B" w:rsidRPr="008744D7" w:rsidRDefault="00334C7B" w:rsidP="00EA1322">
      <w:pPr>
        <w:tabs>
          <w:tab w:val="left" w:pos="993"/>
        </w:tabs>
        <w:ind w:firstLine="709"/>
        <w:contextualSpacing/>
        <w:jc w:val="both"/>
      </w:pPr>
      <w:r w:rsidRPr="008744D7">
        <w:t xml:space="preserve">Критерии определения единой теплоснабжающей организации определены постановлением Правительства Российской Федерации </w:t>
      </w:r>
      <w:r w:rsidR="00796951" w:rsidRPr="008744D7">
        <w:t xml:space="preserve">от 08.08.2012 </w:t>
      </w:r>
      <w:r w:rsidRPr="008744D7">
        <w:t>№ 808 «Об организации теплоснабжения в Российской Федерации и о внесении изменений в некоторые акты Правительства Российской Федерации».</w:t>
      </w:r>
    </w:p>
    <w:p w14:paraId="5B056963" w14:textId="77777777" w:rsidR="00334C7B" w:rsidRPr="008744D7" w:rsidRDefault="00334C7B" w:rsidP="00EA1322">
      <w:pPr>
        <w:tabs>
          <w:tab w:val="left" w:pos="993"/>
        </w:tabs>
        <w:ind w:firstLine="709"/>
        <w:contextualSpacing/>
        <w:jc w:val="both"/>
      </w:pPr>
      <w:r w:rsidRPr="008744D7">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385A564" w14:textId="77777777" w:rsidR="0058712A" w:rsidRPr="008744D7" w:rsidRDefault="0058712A" w:rsidP="00796951">
      <w:pPr>
        <w:tabs>
          <w:tab w:val="left" w:pos="993"/>
        </w:tabs>
        <w:ind w:firstLine="709"/>
        <w:contextualSpacing/>
        <w:jc w:val="both"/>
      </w:pPr>
      <w:r w:rsidRPr="008744D7">
        <w:t>Критериями определения единой теплоснабжающей организации являются:</w:t>
      </w:r>
    </w:p>
    <w:p w14:paraId="4926C0F3" w14:textId="77777777" w:rsidR="0058712A" w:rsidRPr="008744D7" w:rsidRDefault="0058712A" w:rsidP="00273FEB">
      <w:pPr>
        <w:pStyle w:val="af3"/>
        <w:numPr>
          <w:ilvl w:val="0"/>
          <w:numId w:val="74"/>
        </w:numPr>
        <w:tabs>
          <w:tab w:val="left" w:pos="993"/>
        </w:tabs>
        <w:ind w:left="0" w:firstLine="709"/>
        <w:textAlignment w:val="auto"/>
        <w:rPr>
          <w:sz w:val="24"/>
          <w:szCs w:val="24"/>
        </w:rPr>
      </w:pPr>
      <w:r w:rsidRPr="008744D7">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6EC4F906" w14:textId="77777777" w:rsidR="0058712A" w:rsidRPr="008744D7" w:rsidRDefault="0058712A" w:rsidP="00273FEB">
      <w:pPr>
        <w:pStyle w:val="af3"/>
        <w:numPr>
          <w:ilvl w:val="0"/>
          <w:numId w:val="74"/>
        </w:numPr>
        <w:tabs>
          <w:tab w:val="left" w:pos="993"/>
        </w:tabs>
        <w:ind w:left="0" w:firstLine="709"/>
        <w:textAlignment w:val="auto"/>
        <w:rPr>
          <w:sz w:val="24"/>
          <w:szCs w:val="24"/>
        </w:rPr>
      </w:pPr>
      <w:r w:rsidRPr="008744D7">
        <w:rPr>
          <w:sz w:val="24"/>
          <w:szCs w:val="24"/>
        </w:rPr>
        <w:t>размер собственного капитала;</w:t>
      </w:r>
    </w:p>
    <w:p w14:paraId="159257B7" w14:textId="77777777" w:rsidR="0058712A" w:rsidRPr="008744D7" w:rsidRDefault="0058712A" w:rsidP="00273FEB">
      <w:pPr>
        <w:pStyle w:val="af3"/>
        <w:numPr>
          <w:ilvl w:val="0"/>
          <w:numId w:val="74"/>
        </w:numPr>
        <w:tabs>
          <w:tab w:val="left" w:pos="993"/>
        </w:tabs>
        <w:ind w:left="0" w:firstLine="709"/>
        <w:textAlignment w:val="auto"/>
        <w:rPr>
          <w:sz w:val="24"/>
          <w:szCs w:val="24"/>
        </w:rPr>
      </w:pPr>
      <w:r w:rsidRPr="008744D7">
        <w:rPr>
          <w:sz w:val="24"/>
          <w:szCs w:val="24"/>
        </w:rPr>
        <w:t>способность в лучшей мере обеспечить надёжность теплоснабжения в соответствующей системе теплоснабжения.</w:t>
      </w:r>
    </w:p>
    <w:p w14:paraId="1BFD5BCF" w14:textId="54E7C47A" w:rsidR="009A3AAF" w:rsidRPr="008744D7" w:rsidRDefault="009A3AAF" w:rsidP="009A3AAF">
      <w:pPr>
        <w:spacing w:before="120"/>
        <w:ind w:firstLine="709"/>
        <w:jc w:val="both"/>
      </w:pPr>
      <w:bookmarkStart w:id="1006" w:name="_Hlk22219549"/>
      <w:bookmarkEnd w:id="1005"/>
      <w:r w:rsidRPr="008744D7">
        <w:t>Критерии выбора ЕТО</w:t>
      </w:r>
      <w:r w:rsidR="004832B0" w:rsidRPr="008744D7">
        <w:t xml:space="preserve"> в с.п. </w:t>
      </w:r>
      <w:r w:rsidR="000B14F8">
        <w:t xml:space="preserve">Казым приведены в таблице </w:t>
      </w:r>
      <w:r w:rsidR="00E35658">
        <w:t>7</w:t>
      </w:r>
      <w:r w:rsidR="000D49F4">
        <w:t>4</w:t>
      </w:r>
      <w:r w:rsidRPr="008744D7">
        <w:t>.</w:t>
      </w:r>
    </w:p>
    <w:p w14:paraId="61B7D78F" w14:textId="77777777" w:rsidR="009A3AAF" w:rsidRPr="008744D7" w:rsidRDefault="009A3AAF" w:rsidP="009A3AAF">
      <w:pPr>
        <w:ind w:firstLine="709"/>
        <w:jc w:val="both"/>
      </w:pPr>
    </w:p>
    <w:p w14:paraId="64D56E1A" w14:textId="57DFDC6B" w:rsidR="009A3AAF" w:rsidRDefault="009A3AAF" w:rsidP="00E35658">
      <w:pPr>
        <w:keepNext/>
        <w:keepLines/>
        <w:jc w:val="both"/>
      </w:pPr>
      <w:r w:rsidRPr="008744D7">
        <w:t xml:space="preserve">Таблица </w:t>
      </w:r>
      <w:r w:rsidRPr="008744D7">
        <w:rPr>
          <w:noProof/>
        </w:rPr>
        <w:fldChar w:fldCharType="begin"/>
      </w:r>
      <w:r w:rsidRPr="008744D7">
        <w:rPr>
          <w:noProof/>
        </w:rPr>
        <w:instrText xml:space="preserve"> SEQ Таблица \* ARABIC </w:instrText>
      </w:r>
      <w:r w:rsidRPr="008744D7">
        <w:rPr>
          <w:noProof/>
        </w:rPr>
        <w:fldChar w:fldCharType="separate"/>
      </w:r>
      <w:r w:rsidR="000D49F4">
        <w:rPr>
          <w:noProof/>
        </w:rPr>
        <w:t>74</w:t>
      </w:r>
      <w:r w:rsidRPr="008744D7">
        <w:rPr>
          <w:noProof/>
        </w:rPr>
        <w:fldChar w:fldCharType="end"/>
      </w:r>
      <w:r w:rsidRPr="008744D7">
        <w:t xml:space="preserve"> – Критерии выбора ЕТО</w:t>
      </w:r>
    </w:p>
    <w:p w14:paraId="7FEC77B0" w14:textId="77777777" w:rsidR="000B14F8" w:rsidRPr="008744D7" w:rsidRDefault="000B14F8" w:rsidP="00E35658">
      <w:pPr>
        <w:keepNext/>
        <w:keepLine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2"/>
        <w:gridCol w:w="4212"/>
        <w:gridCol w:w="1454"/>
        <w:gridCol w:w="2356"/>
      </w:tblGrid>
      <w:tr w:rsidR="009A3AAF" w:rsidRPr="008744D7" w14:paraId="0F1238E3" w14:textId="77777777" w:rsidTr="00E35658">
        <w:trPr>
          <w:trHeight w:val="230"/>
        </w:trPr>
        <w:tc>
          <w:tcPr>
            <w:tcW w:w="1660" w:type="dxa"/>
            <w:vMerge w:val="restart"/>
            <w:shd w:val="clear" w:color="auto" w:fill="auto"/>
            <w:vAlign w:val="center"/>
          </w:tcPr>
          <w:p w14:paraId="6AEDBD86" w14:textId="77777777" w:rsidR="009A3AAF" w:rsidRPr="008744D7" w:rsidRDefault="009A3AAF" w:rsidP="00E35658">
            <w:pPr>
              <w:keepNext/>
              <w:keepLines/>
              <w:jc w:val="center"/>
              <w:rPr>
                <w:color w:val="000000"/>
                <w:sz w:val="20"/>
                <w:szCs w:val="20"/>
              </w:rPr>
            </w:pPr>
            <w:r w:rsidRPr="008744D7">
              <w:rPr>
                <w:color w:val="000000"/>
                <w:sz w:val="20"/>
                <w:szCs w:val="20"/>
              </w:rPr>
              <w:t xml:space="preserve">Наименование теплоснабжающей </w:t>
            </w:r>
            <w:r w:rsidRPr="008744D7">
              <w:rPr>
                <w:color w:val="000000"/>
                <w:sz w:val="20"/>
                <w:szCs w:val="20"/>
              </w:rPr>
              <w:lastRenderedPageBreak/>
              <w:t>организации</w:t>
            </w:r>
          </w:p>
        </w:tc>
        <w:tc>
          <w:tcPr>
            <w:tcW w:w="4180" w:type="dxa"/>
            <w:vMerge w:val="restart"/>
            <w:shd w:val="clear" w:color="auto" w:fill="auto"/>
            <w:vAlign w:val="center"/>
          </w:tcPr>
          <w:p w14:paraId="3D8CB4F7" w14:textId="77777777" w:rsidR="009A3AAF" w:rsidRPr="008744D7" w:rsidRDefault="009A3AAF" w:rsidP="00E35658">
            <w:pPr>
              <w:keepNext/>
              <w:keepLines/>
              <w:jc w:val="center"/>
              <w:rPr>
                <w:color w:val="000000"/>
                <w:sz w:val="20"/>
                <w:szCs w:val="20"/>
              </w:rPr>
            </w:pPr>
            <w:r w:rsidRPr="008744D7">
              <w:rPr>
                <w:color w:val="000000"/>
                <w:sz w:val="20"/>
                <w:szCs w:val="20"/>
              </w:rPr>
              <w:lastRenderedPageBreak/>
              <w:t xml:space="preserve">Владение на праве собственности или ином законном основании источниками тепловой </w:t>
            </w:r>
            <w:r w:rsidRPr="008744D7">
              <w:rPr>
                <w:color w:val="000000"/>
                <w:sz w:val="20"/>
                <w:szCs w:val="20"/>
              </w:rPr>
              <w:lastRenderedPageBreak/>
              <w:t>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14:paraId="5A074829" w14:textId="77777777" w:rsidR="009A3AAF" w:rsidRPr="008744D7" w:rsidRDefault="009A3AAF" w:rsidP="00E35658">
            <w:pPr>
              <w:keepNext/>
              <w:keepLines/>
              <w:jc w:val="center"/>
              <w:rPr>
                <w:color w:val="000000"/>
                <w:sz w:val="20"/>
                <w:szCs w:val="20"/>
              </w:rPr>
            </w:pPr>
            <w:r w:rsidRPr="008744D7">
              <w:rPr>
                <w:color w:val="000000"/>
                <w:sz w:val="20"/>
                <w:szCs w:val="20"/>
              </w:rPr>
              <w:lastRenderedPageBreak/>
              <w:t xml:space="preserve">Размер собственного </w:t>
            </w:r>
            <w:r w:rsidRPr="008744D7">
              <w:rPr>
                <w:color w:val="000000"/>
                <w:sz w:val="20"/>
                <w:szCs w:val="20"/>
              </w:rPr>
              <w:lastRenderedPageBreak/>
              <w:t>капитала, млн. руб.</w:t>
            </w:r>
          </w:p>
        </w:tc>
        <w:tc>
          <w:tcPr>
            <w:tcW w:w="2338" w:type="dxa"/>
            <w:vMerge w:val="restart"/>
            <w:shd w:val="clear" w:color="auto" w:fill="auto"/>
            <w:vAlign w:val="center"/>
          </w:tcPr>
          <w:p w14:paraId="64684454" w14:textId="5F3749BF" w:rsidR="009A3AAF" w:rsidRPr="008744D7" w:rsidRDefault="009A3AAF" w:rsidP="00E35658">
            <w:pPr>
              <w:keepNext/>
              <w:keepLines/>
              <w:jc w:val="center"/>
              <w:rPr>
                <w:color w:val="000000"/>
                <w:sz w:val="20"/>
                <w:szCs w:val="20"/>
              </w:rPr>
            </w:pPr>
            <w:r w:rsidRPr="008744D7">
              <w:rPr>
                <w:color w:val="000000"/>
                <w:sz w:val="20"/>
                <w:szCs w:val="20"/>
              </w:rPr>
              <w:lastRenderedPageBreak/>
              <w:t xml:space="preserve">Способность в лучшей мере обеспечить </w:t>
            </w:r>
            <w:r w:rsidRPr="008744D7">
              <w:rPr>
                <w:color w:val="000000"/>
                <w:sz w:val="20"/>
                <w:szCs w:val="20"/>
              </w:rPr>
              <w:lastRenderedPageBreak/>
              <w:t xml:space="preserve">надёжность теплоснабжения в системе теплоснабжения с.п. </w:t>
            </w:r>
            <w:r w:rsidR="000B14F8">
              <w:rPr>
                <w:color w:val="000000"/>
                <w:sz w:val="20"/>
                <w:szCs w:val="20"/>
              </w:rPr>
              <w:t>Казым</w:t>
            </w:r>
          </w:p>
        </w:tc>
      </w:tr>
      <w:tr w:rsidR="009A3AAF" w:rsidRPr="008744D7" w14:paraId="722DCD5B" w14:textId="77777777" w:rsidTr="00E35658">
        <w:trPr>
          <w:trHeight w:val="230"/>
        </w:trPr>
        <w:tc>
          <w:tcPr>
            <w:tcW w:w="1660" w:type="dxa"/>
            <w:vMerge/>
            <w:vAlign w:val="center"/>
          </w:tcPr>
          <w:p w14:paraId="491D254B" w14:textId="77777777" w:rsidR="009A3AAF" w:rsidRPr="008744D7" w:rsidRDefault="009A3AAF" w:rsidP="002F7258">
            <w:pPr>
              <w:rPr>
                <w:color w:val="000000"/>
                <w:sz w:val="20"/>
                <w:szCs w:val="20"/>
              </w:rPr>
            </w:pPr>
          </w:p>
        </w:tc>
        <w:tc>
          <w:tcPr>
            <w:tcW w:w="4180" w:type="dxa"/>
            <w:vMerge/>
            <w:vAlign w:val="center"/>
          </w:tcPr>
          <w:p w14:paraId="7E2C9D5C" w14:textId="77777777" w:rsidR="009A3AAF" w:rsidRPr="008744D7" w:rsidRDefault="009A3AAF" w:rsidP="002F7258">
            <w:pPr>
              <w:rPr>
                <w:color w:val="000000"/>
                <w:sz w:val="20"/>
                <w:szCs w:val="20"/>
              </w:rPr>
            </w:pPr>
          </w:p>
        </w:tc>
        <w:tc>
          <w:tcPr>
            <w:tcW w:w="1443" w:type="dxa"/>
            <w:vMerge/>
            <w:vAlign w:val="center"/>
          </w:tcPr>
          <w:p w14:paraId="109DE0F0" w14:textId="77777777" w:rsidR="009A3AAF" w:rsidRPr="008744D7" w:rsidRDefault="009A3AAF" w:rsidP="002F7258">
            <w:pPr>
              <w:rPr>
                <w:color w:val="000000"/>
                <w:sz w:val="20"/>
                <w:szCs w:val="20"/>
              </w:rPr>
            </w:pPr>
          </w:p>
        </w:tc>
        <w:tc>
          <w:tcPr>
            <w:tcW w:w="2338" w:type="dxa"/>
            <w:vMerge/>
            <w:vAlign w:val="center"/>
          </w:tcPr>
          <w:p w14:paraId="13CB1D40" w14:textId="77777777" w:rsidR="009A3AAF" w:rsidRPr="008744D7" w:rsidRDefault="009A3AAF" w:rsidP="002F7258">
            <w:pPr>
              <w:rPr>
                <w:color w:val="000000"/>
                <w:sz w:val="20"/>
                <w:szCs w:val="20"/>
              </w:rPr>
            </w:pPr>
          </w:p>
        </w:tc>
      </w:tr>
      <w:tr w:rsidR="009A3AAF" w:rsidRPr="008744D7" w14:paraId="6EB2EB1C" w14:textId="77777777" w:rsidTr="00E35658">
        <w:trPr>
          <w:trHeight w:val="20"/>
        </w:trPr>
        <w:tc>
          <w:tcPr>
            <w:tcW w:w="1660" w:type="dxa"/>
            <w:shd w:val="clear" w:color="auto" w:fill="auto"/>
            <w:noWrap/>
            <w:vAlign w:val="center"/>
          </w:tcPr>
          <w:p w14:paraId="622C033C" w14:textId="43D06703" w:rsidR="009A3AAF" w:rsidRPr="008744D7" w:rsidRDefault="000B14F8" w:rsidP="002F7258">
            <w:pPr>
              <w:jc w:val="center"/>
              <w:rPr>
                <w:color w:val="000000"/>
                <w:sz w:val="20"/>
                <w:szCs w:val="20"/>
              </w:rPr>
            </w:pPr>
            <w:r>
              <w:rPr>
                <w:sz w:val="20"/>
                <w:szCs w:val="20"/>
                <w:lang w:eastAsia="en-US"/>
              </w:rPr>
              <w:lastRenderedPageBreak/>
              <w:t>АО «ЮКЭК-Белоярский»</w:t>
            </w:r>
          </w:p>
        </w:tc>
        <w:tc>
          <w:tcPr>
            <w:tcW w:w="4180" w:type="dxa"/>
            <w:shd w:val="clear" w:color="auto" w:fill="auto"/>
            <w:noWrap/>
            <w:vAlign w:val="center"/>
          </w:tcPr>
          <w:p w14:paraId="0075ECDF" w14:textId="0EA39113" w:rsidR="009A3AAF" w:rsidRPr="008744D7" w:rsidRDefault="000B14F8" w:rsidP="00E35658">
            <w:pPr>
              <w:jc w:val="center"/>
              <w:rPr>
                <w:color w:val="000000"/>
                <w:sz w:val="20"/>
                <w:szCs w:val="20"/>
              </w:rPr>
            </w:pPr>
            <w:r>
              <w:rPr>
                <w:sz w:val="20"/>
                <w:lang w:eastAsia="en-US"/>
              </w:rPr>
              <w:t>Котельн</w:t>
            </w:r>
            <w:r w:rsidR="00E35658">
              <w:rPr>
                <w:sz w:val="20"/>
                <w:lang w:eastAsia="en-US"/>
              </w:rPr>
              <w:t>ые</w:t>
            </w:r>
            <w:r>
              <w:rPr>
                <w:sz w:val="20"/>
                <w:lang w:eastAsia="en-US"/>
              </w:rPr>
              <w:t xml:space="preserve"> №</w:t>
            </w:r>
            <w:r w:rsidR="00E35658">
              <w:rPr>
                <w:sz w:val="20"/>
                <w:lang w:eastAsia="en-US"/>
              </w:rPr>
              <w:t xml:space="preserve"> </w:t>
            </w:r>
            <w:r>
              <w:rPr>
                <w:sz w:val="20"/>
                <w:lang w:eastAsia="en-US"/>
              </w:rPr>
              <w:t>1, №</w:t>
            </w:r>
            <w:r w:rsidR="00E35658">
              <w:rPr>
                <w:sz w:val="20"/>
                <w:lang w:eastAsia="en-US"/>
              </w:rPr>
              <w:t xml:space="preserve"> </w:t>
            </w:r>
            <w:r>
              <w:rPr>
                <w:sz w:val="20"/>
                <w:lang w:eastAsia="en-US"/>
              </w:rPr>
              <w:t>2</w:t>
            </w:r>
          </w:p>
        </w:tc>
        <w:tc>
          <w:tcPr>
            <w:tcW w:w="1443" w:type="dxa"/>
            <w:shd w:val="clear" w:color="auto" w:fill="auto"/>
            <w:noWrap/>
            <w:vAlign w:val="center"/>
          </w:tcPr>
          <w:p w14:paraId="470CE713" w14:textId="711A9F28" w:rsidR="009A3AAF" w:rsidRPr="008744D7" w:rsidRDefault="004A5BCF" w:rsidP="002F7258">
            <w:pPr>
              <w:jc w:val="center"/>
              <w:rPr>
                <w:color w:val="000000"/>
                <w:sz w:val="20"/>
                <w:szCs w:val="20"/>
              </w:rPr>
            </w:pPr>
            <w:r w:rsidRPr="008744D7">
              <w:rPr>
                <w:color w:val="000000"/>
                <w:sz w:val="20"/>
                <w:szCs w:val="20"/>
              </w:rPr>
              <w:t>данные отсутствуют</w:t>
            </w:r>
          </w:p>
        </w:tc>
        <w:tc>
          <w:tcPr>
            <w:tcW w:w="2338" w:type="dxa"/>
            <w:shd w:val="clear" w:color="auto" w:fill="auto"/>
            <w:noWrap/>
            <w:vAlign w:val="center"/>
          </w:tcPr>
          <w:p w14:paraId="5509A95B" w14:textId="77777777" w:rsidR="009A3AAF" w:rsidRPr="008744D7" w:rsidRDefault="009A3AAF" w:rsidP="002F7258">
            <w:pPr>
              <w:jc w:val="center"/>
              <w:rPr>
                <w:color w:val="000000"/>
                <w:sz w:val="20"/>
                <w:szCs w:val="20"/>
              </w:rPr>
            </w:pPr>
            <w:r w:rsidRPr="008744D7">
              <w:rPr>
                <w:color w:val="000000"/>
                <w:sz w:val="20"/>
                <w:szCs w:val="20"/>
              </w:rPr>
              <w:t>способность имеется</w:t>
            </w:r>
          </w:p>
        </w:tc>
      </w:tr>
    </w:tbl>
    <w:p w14:paraId="2FDF0846" w14:textId="77777777" w:rsidR="004F6ED1" w:rsidRPr="008744D7" w:rsidRDefault="004F6ED1" w:rsidP="00EA1322">
      <w:pPr>
        <w:tabs>
          <w:tab w:val="left" w:pos="993"/>
        </w:tabs>
        <w:ind w:firstLine="709"/>
        <w:contextualSpacing/>
        <w:jc w:val="both"/>
      </w:pPr>
    </w:p>
    <w:p w14:paraId="32795DC2" w14:textId="40C1E8B1" w:rsidR="00AD41CC" w:rsidRPr="008744D7" w:rsidRDefault="00AD41CC" w:rsidP="00525A7E">
      <w:pPr>
        <w:pStyle w:val="2"/>
        <w:tabs>
          <w:tab w:val="left" w:pos="1276"/>
        </w:tabs>
        <w:spacing w:before="0"/>
        <w:ind w:left="0" w:firstLine="709"/>
        <w:contextualSpacing/>
        <w:rPr>
          <w:rFonts w:cs="Times New Roman"/>
          <w:b w:val="0"/>
          <w:szCs w:val="24"/>
        </w:rPr>
      </w:pPr>
      <w:bookmarkStart w:id="1007" w:name="_Toc524614931"/>
      <w:bookmarkStart w:id="1008" w:name="_Toc524615147"/>
      <w:bookmarkStart w:id="1009" w:name="_Toc28125434"/>
      <w:bookmarkStart w:id="1010" w:name="_Toc43540777"/>
      <w:bookmarkEnd w:id="1006"/>
      <w:r w:rsidRPr="008744D7">
        <w:rPr>
          <w:rFonts w:cs="Times New Roman"/>
          <w:b w:val="0"/>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007"/>
      <w:bookmarkEnd w:id="1008"/>
      <w:bookmarkEnd w:id="1009"/>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10"/>
    </w:p>
    <w:p w14:paraId="17D3E338" w14:textId="77777777" w:rsidR="00525A7E" w:rsidRPr="008744D7" w:rsidRDefault="00525A7E" w:rsidP="00525A7E">
      <w:pPr>
        <w:tabs>
          <w:tab w:val="left" w:pos="1276"/>
        </w:tabs>
        <w:contextualSpacing/>
        <w:jc w:val="both"/>
      </w:pPr>
      <w:bookmarkStart w:id="1011" w:name="_Hlk9970761"/>
    </w:p>
    <w:p w14:paraId="7EA0D08C" w14:textId="4A7878B1" w:rsidR="00431A6B" w:rsidRPr="008744D7" w:rsidRDefault="00431A6B" w:rsidP="00801377">
      <w:pPr>
        <w:tabs>
          <w:tab w:val="left" w:pos="1276"/>
        </w:tabs>
        <w:ind w:firstLine="709"/>
        <w:contextualSpacing/>
        <w:jc w:val="both"/>
      </w:pPr>
      <w:r w:rsidRPr="008744D7">
        <w:t xml:space="preserve">Заявки </w:t>
      </w:r>
      <w:r w:rsidR="00AA0665" w:rsidRPr="008744D7">
        <w:t>теплоснабжающих</w:t>
      </w:r>
      <w:r w:rsidRPr="008744D7">
        <w:t xml:space="preserve"> организаци</w:t>
      </w:r>
      <w:r w:rsidR="00AA0665" w:rsidRPr="008744D7">
        <w:t>й</w:t>
      </w:r>
      <w:r w:rsidRPr="008744D7">
        <w:t xml:space="preserve">, поданные в рамках разработки проекта схемы теплоснабжения, </w:t>
      </w:r>
      <w:r w:rsidR="004A5BCF" w:rsidRPr="008744D7">
        <w:t xml:space="preserve">на присвоение статуса единой теплоснабжающей организации на территории с.п. </w:t>
      </w:r>
      <w:r w:rsidR="004D5808">
        <w:t>Казым</w:t>
      </w:r>
      <w:r w:rsidR="004A5BCF" w:rsidRPr="008744D7">
        <w:t xml:space="preserve"> </w:t>
      </w:r>
      <w:r w:rsidRPr="008744D7">
        <w:t>отсутствуют.</w:t>
      </w:r>
    </w:p>
    <w:bookmarkEnd w:id="1011"/>
    <w:p w14:paraId="2746E3D3" w14:textId="77777777" w:rsidR="00431A6B" w:rsidRPr="008744D7" w:rsidRDefault="00431A6B" w:rsidP="00525A7E">
      <w:pPr>
        <w:tabs>
          <w:tab w:val="left" w:pos="1276"/>
        </w:tabs>
        <w:contextualSpacing/>
        <w:jc w:val="both"/>
      </w:pPr>
    </w:p>
    <w:p w14:paraId="750EBA42" w14:textId="6A6EF001" w:rsidR="00AD41CC" w:rsidRPr="008744D7" w:rsidRDefault="00AD41CC" w:rsidP="00525A7E">
      <w:pPr>
        <w:pStyle w:val="2"/>
        <w:tabs>
          <w:tab w:val="left" w:pos="1276"/>
        </w:tabs>
        <w:spacing w:before="0"/>
        <w:ind w:left="0" w:firstLine="709"/>
        <w:contextualSpacing/>
        <w:rPr>
          <w:rFonts w:cs="Times New Roman"/>
          <w:b w:val="0"/>
          <w:szCs w:val="24"/>
        </w:rPr>
      </w:pPr>
      <w:bookmarkStart w:id="1012" w:name="_Toc524614932"/>
      <w:bookmarkStart w:id="1013" w:name="_Toc524615148"/>
      <w:bookmarkStart w:id="1014" w:name="_Toc28125435"/>
      <w:bookmarkStart w:id="1015" w:name="_Toc43540778"/>
      <w:r w:rsidRPr="008744D7">
        <w:rPr>
          <w:rFonts w:cs="Times New Roman"/>
          <w:b w:val="0"/>
          <w:szCs w:val="24"/>
        </w:rPr>
        <w:t xml:space="preserve">Описание границ зон деятельности </w:t>
      </w:r>
      <w:bookmarkStart w:id="1016" w:name="_Hlk10194756"/>
      <w:r w:rsidRPr="008744D7">
        <w:rPr>
          <w:rFonts w:cs="Times New Roman"/>
          <w:b w:val="0"/>
          <w:szCs w:val="24"/>
        </w:rPr>
        <w:t xml:space="preserve">единой теплоснабжающей организации </w:t>
      </w:r>
      <w:bookmarkEnd w:id="1016"/>
      <w:r w:rsidRPr="008744D7">
        <w:rPr>
          <w:rFonts w:cs="Times New Roman"/>
          <w:b w:val="0"/>
          <w:szCs w:val="24"/>
        </w:rPr>
        <w:t>(организаций)</w:t>
      </w:r>
      <w:bookmarkEnd w:id="1012"/>
      <w:bookmarkEnd w:id="1013"/>
      <w:bookmarkEnd w:id="1014"/>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15"/>
    </w:p>
    <w:p w14:paraId="36C09471" w14:textId="77777777" w:rsidR="00525A7E" w:rsidRPr="008744D7" w:rsidRDefault="00525A7E" w:rsidP="00525A7E">
      <w:pPr>
        <w:tabs>
          <w:tab w:val="left" w:pos="1276"/>
        </w:tabs>
        <w:contextualSpacing/>
        <w:jc w:val="both"/>
      </w:pPr>
      <w:bookmarkStart w:id="1017" w:name="_Hlk10420930"/>
    </w:p>
    <w:p w14:paraId="5F107D7F" w14:textId="4276CCEE" w:rsidR="00525A7E" w:rsidRPr="008744D7" w:rsidRDefault="00525A7E" w:rsidP="00801377">
      <w:pPr>
        <w:tabs>
          <w:tab w:val="left" w:pos="1276"/>
        </w:tabs>
        <w:ind w:firstLine="709"/>
        <w:contextualSpacing/>
        <w:jc w:val="both"/>
      </w:pPr>
      <w:r w:rsidRPr="008744D7">
        <w:t xml:space="preserve">Реестр единых теплоснабжающих организаций (далее - ЕТО), содержащий перечень систем теплоснабжения, представлен в таблице </w:t>
      </w:r>
      <w:r w:rsidR="00E35658">
        <w:t>7</w:t>
      </w:r>
      <w:r w:rsidR="000D49F4">
        <w:t>5</w:t>
      </w:r>
      <w:r w:rsidRPr="008744D7">
        <w:t>.</w:t>
      </w:r>
    </w:p>
    <w:p w14:paraId="16AB661A" w14:textId="77777777" w:rsidR="00525A7E" w:rsidRPr="008744D7" w:rsidRDefault="00525A7E" w:rsidP="00525A7E">
      <w:pPr>
        <w:tabs>
          <w:tab w:val="left" w:pos="1276"/>
        </w:tabs>
        <w:contextualSpacing/>
        <w:jc w:val="both"/>
      </w:pPr>
    </w:p>
    <w:p w14:paraId="4878BBAD" w14:textId="4496C71C" w:rsidR="00525A7E" w:rsidRPr="008744D7" w:rsidRDefault="00525A7E" w:rsidP="00525A7E">
      <w:pPr>
        <w:pStyle w:val="affc"/>
        <w:keepNext/>
        <w:spacing w:before="0" w:after="0"/>
        <w:ind w:firstLine="0"/>
        <w:contextualSpacing/>
        <w:rPr>
          <w:rFonts w:cs="Times New Roman"/>
          <w:b w:val="0"/>
        </w:rPr>
      </w:pPr>
      <w:r w:rsidRPr="008744D7">
        <w:rPr>
          <w:rFonts w:cs="Times New Roman"/>
          <w:b w:val="0"/>
        </w:rPr>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75</w:t>
      </w:r>
      <w:r w:rsidRPr="008744D7">
        <w:rPr>
          <w:rFonts w:cs="Times New Roman"/>
          <w:b w:val="0"/>
          <w:noProof/>
        </w:rPr>
        <w:fldChar w:fldCharType="end"/>
      </w:r>
      <w:r w:rsidR="004B2B67" w:rsidRPr="008744D7">
        <w:rPr>
          <w:rFonts w:cs="Times New Roman"/>
          <w:b w:val="0"/>
        </w:rPr>
        <w:t xml:space="preserve"> – </w:t>
      </w:r>
      <w:r w:rsidRPr="008744D7">
        <w:rPr>
          <w:rFonts w:cs="Times New Roman"/>
          <w:b w:val="0"/>
        </w:rPr>
        <w:t>Реестр единых теплоснабжающих организаций, содержащий перечень систем теплоснабжения</w:t>
      </w:r>
    </w:p>
    <w:p w14:paraId="5AC4B995" w14:textId="53759F9B" w:rsidR="00525A7E" w:rsidRPr="008744D7" w:rsidRDefault="00525A7E" w:rsidP="00525A7E">
      <w:pPr>
        <w:rPr>
          <w:lang w:eastAsia="en-US"/>
        </w:rPr>
      </w:pPr>
    </w:p>
    <w:tbl>
      <w:tblPr>
        <w:tblW w:w="5000" w:type="pct"/>
        <w:tblCellMar>
          <w:left w:w="28" w:type="dxa"/>
          <w:right w:w="28" w:type="dxa"/>
        </w:tblCellMar>
        <w:tblLook w:val="04A0" w:firstRow="1" w:lastRow="0" w:firstColumn="1" w:lastColumn="0" w:noHBand="0" w:noVBand="1"/>
      </w:tblPr>
      <w:tblGrid>
        <w:gridCol w:w="871"/>
        <w:gridCol w:w="2489"/>
        <w:gridCol w:w="3364"/>
        <w:gridCol w:w="2970"/>
      </w:tblGrid>
      <w:tr w:rsidR="004F6ED1" w:rsidRPr="008744D7" w14:paraId="1061C30A" w14:textId="77777777" w:rsidTr="00E35658">
        <w:trPr>
          <w:trHeight w:val="20"/>
        </w:trPr>
        <w:tc>
          <w:tcPr>
            <w:tcW w:w="4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096DE" w14:textId="6CC983F4" w:rsidR="004F6ED1" w:rsidRPr="008744D7" w:rsidRDefault="00E35658" w:rsidP="00A86E12">
            <w:pPr>
              <w:jc w:val="center"/>
              <w:rPr>
                <w:color w:val="000000"/>
                <w:sz w:val="20"/>
                <w:szCs w:val="20"/>
              </w:rPr>
            </w:pPr>
            <w:r>
              <w:rPr>
                <w:color w:val="000000"/>
                <w:sz w:val="20"/>
                <w:szCs w:val="20"/>
              </w:rPr>
              <w:t>№ п/п</w:t>
            </w:r>
          </w:p>
        </w:tc>
        <w:tc>
          <w:tcPr>
            <w:tcW w:w="1284" w:type="pct"/>
            <w:tcBorders>
              <w:top w:val="single" w:sz="4" w:space="0" w:color="auto"/>
              <w:left w:val="nil"/>
              <w:bottom w:val="single" w:sz="4" w:space="0" w:color="auto"/>
              <w:right w:val="single" w:sz="4" w:space="0" w:color="auto"/>
            </w:tcBorders>
            <w:shd w:val="clear" w:color="auto" w:fill="auto"/>
            <w:vAlign w:val="center"/>
            <w:hideMark/>
          </w:tcPr>
          <w:p w14:paraId="529896F1" w14:textId="77777777" w:rsidR="004F6ED1" w:rsidRPr="008744D7" w:rsidRDefault="004F6ED1" w:rsidP="00A86E12">
            <w:pPr>
              <w:jc w:val="center"/>
              <w:rPr>
                <w:color w:val="000000"/>
                <w:sz w:val="20"/>
                <w:szCs w:val="20"/>
              </w:rPr>
            </w:pPr>
            <w:r w:rsidRPr="008744D7">
              <w:rPr>
                <w:color w:val="000000"/>
                <w:sz w:val="20"/>
                <w:szCs w:val="20"/>
              </w:rPr>
              <w:t>Наименование ЕТО</w:t>
            </w:r>
          </w:p>
        </w:tc>
        <w:tc>
          <w:tcPr>
            <w:tcW w:w="1735" w:type="pct"/>
            <w:tcBorders>
              <w:top w:val="single" w:sz="4" w:space="0" w:color="auto"/>
              <w:left w:val="nil"/>
              <w:bottom w:val="single" w:sz="4" w:space="0" w:color="auto"/>
              <w:right w:val="single" w:sz="4" w:space="0" w:color="auto"/>
            </w:tcBorders>
            <w:shd w:val="clear" w:color="auto" w:fill="auto"/>
            <w:vAlign w:val="center"/>
            <w:hideMark/>
          </w:tcPr>
          <w:p w14:paraId="42E382A7" w14:textId="77777777" w:rsidR="004F6ED1" w:rsidRPr="008744D7" w:rsidRDefault="004F6ED1" w:rsidP="00A86E12">
            <w:pPr>
              <w:jc w:val="center"/>
              <w:rPr>
                <w:color w:val="000000"/>
                <w:sz w:val="20"/>
                <w:szCs w:val="20"/>
              </w:rPr>
            </w:pPr>
            <w:r w:rsidRPr="008744D7">
              <w:rPr>
                <w:color w:val="000000"/>
                <w:sz w:val="20"/>
                <w:szCs w:val="20"/>
              </w:rPr>
              <w:t>Системы теплоснабжения, входящие в зону действия ЕТО</w:t>
            </w:r>
          </w:p>
        </w:tc>
        <w:tc>
          <w:tcPr>
            <w:tcW w:w="1532" w:type="pct"/>
            <w:tcBorders>
              <w:top w:val="single" w:sz="4" w:space="0" w:color="auto"/>
              <w:left w:val="nil"/>
              <w:bottom w:val="single" w:sz="4" w:space="0" w:color="auto"/>
              <w:right w:val="single" w:sz="4" w:space="0" w:color="auto"/>
            </w:tcBorders>
            <w:shd w:val="clear" w:color="auto" w:fill="auto"/>
            <w:vAlign w:val="center"/>
            <w:hideMark/>
          </w:tcPr>
          <w:p w14:paraId="2D18181C" w14:textId="77777777" w:rsidR="004F6ED1" w:rsidRPr="008744D7" w:rsidRDefault="004F6ED1" w:rsidP="00A86E12">
            <w:pPr>
              <w:jc w:val="center"/>
              <w:rPr>
                <w:color w:val="000000"/>
                <w:sz w:val="20"/>
                <w:szCs w:val="20"/>
              </w:rPr>
            </w:pPr>
            <w:r w:rsidRPr="008744D7">
              <w:rPr>
                <w:color w:val="000000"/>
                <w:sz w:val="20"/>
                <w:szCs w:val="20"/>
              </w:rPr>
              <w:t>Перечень источников, входящих в систему теплоснабжения</w:t>
            </w:r>
          </w:p>
        </w:tc>
      </w:tr>
      <w:tr w:rsidR="000B14F8" w:rsidRPr="008744D7" w14:paraId="23A93A00" w14:textId="77777777" w:rsidTr="00E35658">
        <w:trPr>
          <w:trHeight w:val="20"/>
        </w:trPr>
        <w:tc>
          <w:tcPr>
            <w:tcW w:w="449" w:type="pct"/>
            <w:tcBorders>
              <w:top w:val="nil"/>
              <w:left w:val="single" w:sz="4" w:space="0" w:color="auto"/>
              <w:bottom w:val="single" w:sz="4" w:space="0" w:color="auto"/>
              <w:right w:val="single" w:sz="4" w:space="0" w:color="auto"/>
            </w:tcBorders>
            <w:shd w:val="clear" w:color="auto" w:fill="auto"/>
            <w:vAlign w:val="center"/>
            <w:hideMark/>
          </w:tcPr>
          <w:p w14:paraId="11841A72" w14:textId="0D21CB26" w:rsidR="000B14F8" w:rsidRPr="008744D7" w:rsidRDefault="000B14F8" w:rsidP="000B14F8">
            <w:pPr>
              <w:jc w:val="center"/>
              <w:rPr>
                <w:color w:val="000000"/>
                <w:sz w:val="20"/>
                <w:szCs w:val="20"/>
              </w:rPr>
            </w:pPr>
            <w:r w:rsidRPr="008744D7">
              <w:rPr>
                <w:color w:val="000000"/>
                <w:sz w:val="20"/>
                <w:szCs w:val="20"/>
              </w:rPr>
              <w:t>1</w:t>
            </w:r>
          </w:p>
        </w:tc>
        <w:tc>
          <w:tcPr>
            <w:tcW w:w="1284" w:type="pct"/>
            <w:tcBorders>
              <w:top w:val="nil"/>
              <w:left w:val="nil"/>
              <w:bottom w:val="single" w:sz="4" w:space="0" w:color="auto"/>
              <w:right w:val="single" w:sz="4" w:space="0" w:color="auto"/>
            </w:tcBorders>
            <w:shd w:val="clear" w:color="auto" w:fill="auto"/>
            <w:vAlign w:val="center"/>
            <w:hideMark/>
          </w:tcPr>
          <w:p w14:paraId="13F749A7" w14:textId="64F79B22" w:rsidR="000B14F8" w:rsidRPr="008744D7" w:rsidRDefault="000B14F8" w:rsidP="000B14F8">
            <w:pPr>
              <w:jc w:val="center"/>
              <w:rPr>
                <w:color w:val="000000"/>
                <w:sz w:val="20"/>
                <w:szCs w:val="20"/>
              </w:rPr>
            </w:pPr>
            <w:r>
              <w:rPr>
                <w:sz w:val="20"/>
                <w:szCs w:val="20"/>
                <w:lang w:eastAsia="en-US"/>
              </w:rPr>
              <w:t>АО «ЮКЭК-Белоярский»</w:t>
            </w:r>
          </w:p>
        </w:tc>
        <w:tc>
          <w:tcPr>
            <w:tcW w:w="1735" w:type="pct"/>
            <w:tcBorders>
              <w:top w:val="nil"/>
              <w:left w:val="nil"/>
              <w:bottom w:val="single" w:sz="4" w:space="0" w:color="auto"/>
              <w:right w:val="single" w:sz="4" w:space="0" w:color="auto"/>
            </w:tcBorders>
            <w:shd w:val="clear" w:color="auto" w:fill="auto"/>
            <w:vAlign w:val="center"/>
            <w:hideMark/>
          </w:tcPr>
          <w:p w14:paraId="10D15507" w14:textId="69642A3D" w:rsidR="000B14F8" w:rsidRPr="008744D7" w:rsidRDefault="000B14F8" w:rsidP="004D5808">
            <w:pPr>
              <w:jc w:val="center"/>
              <w:rPr>
                <w:color w:val="000000"/>
                <w:sz w:val="20"/>
                <w:szCs w:val="20"/>
              </w:rPr>
            </w:pPr>
            <w:r>
              <w:rPr>
                <w:color w:val="000000"/>
                <w:sz w:val="20"/>
                <w:szCs w:val="20"/>
                <w:lang w:eastAsia="en-US"/>
              </w:rPr>
              <w:t xml:space="preserve">Система теплоснабжения с.п. </w:t>
            </w:r>
            <w:r w:rsidR="004D5808">
              <w:rPr>
                <w:color w:val="000000"/>
                <w:sz w:val="20"/>
                <w:szCs w:val="20"/>
                <w:lang w:eastAsia="en-US"/>
              </w:rPr>
              <w:t>Казым</w:t>
            </w:r>
          </w:p>
        </w:tc>
        <w:tc>
          <w:tcPr>
            <w:tcW w:w="1532" w:type="pct"/>
            <w:tcBorders>
              <w:top w:val="nil"/>
              <w:left w:val="nil"/>
              <w:bottom w:val="single" w:sz="4" w:space="0" w:color="auto"/>
              <w:right w:val="single" w:sz="4" w:space="0" w:color="auto"/>
            </w:tcBorders>
            <w:shd w:val="clear" w:color="auto" w:fill="auto"/>
            <w:vAlign w:val="center"/>
            <w:hideMark/>
          </w:tcPr>
          <w:p w14:paraId="49B79A5A" w14:textId="62ED0CC0" w:rsidR="000B14F8" w:rsidRPr="008744D7" w:rsidRDefault="000B14F8" w:rsidP="00E35658">
            <w:pPr>
              <w:jc w:val="center"/>
              <w:rPr>
                <w:color w:val="000000"/>
                <w:sz w:val="20"/>
                <w:szCs w:val="20"/>
              </w:rPr>
            </w:pPr>
            <w:r>
              <w:rPr>
                <w:sz w:val="20"/>
                <w:lang w:eastAsia="en-US"/>
              </w:rPr>
              <w:t>Котельн</w:t>
            </w:r>
            <w:r w:rsidR="00E35658">
              <w:rPr>
                <w:sz w:val="20"/>
                <w:lang w:eastAsia="en-US"/>
              </w:rPr>
              <w:t>ые</w:t>
            </w:r>
            <w:r>
              <w:rPr>
                <w:sz w:val="20"/>
                <w:lang w:eastAsia="en-US"/>
              </w:rPr>
              <w:t xml:space="preserve"> №</w:t>
            </w:r>
            <w:r w:rsidR="00E35658">
              <w:rPr>
                <w:sz w:val="20"/>
                <w:lang w:eastAsia="en-US"/>
              </w:rPr>
              <w:t xml:space="preserve"> </w:t>
            </w:r>
            <w:r>
              <w:rPr>
                <w:sz w:val="20"/>
                <w:lang w:eastAsia="en-US"/>
              </w:rPr>
              <w:t>1, №</w:t>
            </w:r>
            <w:r w:rsidR="00E35658">
              <w:rPr>
                <w:sz w:val="20"/>
                <w:lang w:eastAsia="en-US"/>
              </w:rPr>
              <w:t xml:space="preserve"> </w:t>
            </w:r>
            <w:r>
              <w:rPr>
                <w:sz w:val="20"/>
                <w:lang w:eastAsia="en-US"/>
              </w:rPr>
              <w:t>2</w:t>
            </w:r>
          </w:p>
        </w:tc>
      </w:tr>
    </w:tbl>
    <w:p w14:paraId="6278E023" w14:textId="3840A8CD" w:rsidR="004F6ED1" w:rsidRPr="008744D7" w:rsidRDefault="004F6ED1" w:rsidP="00525A7E">
      <w:pPr>
        <w:rPr>
          <w:lang w:eastAsia="en-US"/>
        </w:rPr>
      </w:pPr>
    </w:p>
    <w:p w14:paraId="312EBEC9" w14:textId="77777777" w:rsidR="00525A7E" w:rsidRPr="008744D7" w:rsidRDefault="00525A7E" w:rsidP="00525A7E">
      <w:pPr>
        <w:tabs>
          <w:tab w:val="left" w:pos="1276"/>
        </w:tabs>
        <w:contextualSpacing/>
        <w:jc w:val="both"/>
      </w:pPr>
    </w:p>
    <w:p w14:paraId="510C6D90" w14:textId="695C5B6B" w:rsidR="00AD41CC" w:rsidRPr="008744D7" w:rsidRDefault="00AD41CC" w:rsidP="00525A7E">
      <w:pPr>
        <w:pStyle w:val="2"/>
        <w:tabs>
          <w:tab w:val="left" w:pos="1276"/>
        </w:tabs>
        <w:spacing w:before="0"/>
        <w:ind w:left="0" w:firstLine="709"/>
        <w:contextualSpacing/>
        <w:rPr>
          <w:rFonts w:cs="Times New Roman"/>
          <w:b w:val="0"/>
          <w:szCs w:val="24"/>
        </w:rPr>
      </w:pPr>
      <w:bookmarkStart w:id="1018" w:name="_Toc524614933"/>
      <w:bookmarkStart w:id="1019" w:name="_Toc524615149"/>
      <w:bookmarkStart w:id="1020" w:name="_Toc28125436"/>
      <w:bookmarkStart w:id="1021" w:name="_Toc43540779"/>
      <w:bookmarkEnd w:id="1017"/>
      <w:r w:rsidRPr="008744D7">
        <w:rPr>
          <w:rFonts w:cs="Times New Roman"/>
          <w:b w:val="0"/>
          <w:szCs w:val="24"/>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018"/>
      <w:bookmarkEnd w:id="1019"/>
      <w:bookmarkEnd w:id="1020"/>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21"/>
    </w:p>
    <w:p w14:paraId="1777EDCF" w14:textId="77777777" w:rsidR="009454B3" w:rsidRPr="008744D7" w:rsidRDefault="009454B3" w:rsidP="00525A7E">
      <w:pPr>
        <w:tabs>
          <w:tab w:val="left" w:pos="1276"/>
        </w:tabs>
        <w:contextualSpacing/>
        <w:jc w:val="both"/>
      </w:pPr>
    </w:p>
    <w:p w14:paraId="11F91227" w14:textId="4ACB2A9F" w:rsidR="009454B3" w:rsidRPr="008744D7" w:rsidRDefault="00785B00" w:rsidP="00785B00">
      <w:pPr>
        <w:ind w:firstLine="709"/>
        <w:contextualSpacing/>
        <w:jc w:val="both"/>
      </w:pPr>
      <w:r w:rsidRPr="008744D7">
        <w:t xml:space="preserve">Изменения в зонах действия </w:t>
      </w:r>
      <w:r w:rsidR="000B14F8" w:rsidRPr="00E35658">
        <w:t>АО «ЮКЭК-Белоярский»</w:t>
      </w:r>
      <w:r w:rsidRPr="008744D7">
        <w:t>, произошедшие за период, предшествующий актуализации системы теплоснабжения – отсутствуют.</w:t>
      </w:r>
    </w:p>
    <w:p w14:paraId="3940776C" w14:textId="77777777" w:rsidR="00D51E25" w:rsidRPr="008744D7" w:rsidRDefault="00D51E25" w:rsidP="00785B00">
      <w:pPr>
        <w:ind w:firstLine="709"/>
        <w:contextualSpacing/>
        <w:jc w:val="both"/>
      </w:pPr>
    </w:p>
    <w:p w14:paraId="348DBB91" w14:textId="245EFB6A" w:rsidR="00AD41CC" w:rsidRPr="008744D7" w:rsidRDefault="000F577A" w:rsidP="00D51E25">
      <w:pPr>
        <w:pStyle w:val="14"/>
        <w:pageBreakBefore/>
        <w:tabs>
          <w:tab w:val="left" w:pos="1134"/>
        </w:tabs>
        <w:spacing w:before="0" w:line="240" w:lineRule="auto"/>
        <w:ind w:left="0" w:firstLine="709"/>
        <w:contextualSpacing/>
        <w:rPr>
          <w:rFonts w:cs="Times New Roman"/>
          <w:b w:val="0"/>
          <w:szCs w:val="24"/>
        </w:rPr>
      </w:pPr>
      <w:bookmarkStart w:id="1022" w:name="_Toc524614934"/>
      <w:bookmarkStart w:id="1023" w:name="_Toc524615150"/>
      <w:bookmarkStart w:id="1024" w:name="_Toc28125437"/>
      <w:bookmarkStart w:id="1025" w:name="_Toc43540780"/>
      <w:r w:rsidRPr="008744D7">
        <w:rPr>
          <w:rFonts w:cs="Times New Roman"/>
          <w:b w:val="0"/>
          <w:szCs w:val="24"/>
        </w:rPr>
        <w:lastRenderedPageBreak/>
        <w:t xml:space="preserve">Глава </w:t>
      </w:r>
      <w:r w:rsidR="00AD41CC" w:rsidRPr="008744D7">
        <w:rPr>
          <w:rFonts w:cs="Times New Roman"/>
          <w:b w:val="0"/>
          <w:szCs w:val="24"/>
        </w:rPr>
        <w:t>1</w:t>
      </w:r>
      <w:r w:rsidR="00A74F0B" w:rsidRPr="008744D7">
        <w:rPr>
          <w:rFonts w:cs="Times New Roman"/>
          <w:b w:val="0"/>
          <w:szCs w:val="24"/>
        </w:rPr>
        <w:t>6</w:t>
      </w:r>
      <w:r w:rsidR="00AD41CC" w:rsidRPr="008744D7">
        <w:rPr>
          <w:rFonts w:cs="Times New Roman"/>
          <w:b w:val="0"/>
          <w:szCs w:val="24"/>
        </w:rPr>
        <w:t xml:space="preserve">. </w:t>
      </w:r>
      <w:bookmarkStart w:id="1026" w:name="_Hlk15651954"/>
      <w:bookmarkEnd w:id="1022"/>
      <w:bookmarkEnd w:id="1023"/>
      <w:r w:rsidR="001B3129" w:rsidRPr="008744D7">
        <w:rPr>
          <w:rFonts w:cs="Times New Roman"/>
          <w:b w:val="0"/>
          <w:szCs w:val="24"/>
        </w:rPr>
        <w:t>Реестр мероприятий схемы теплоснабжения</w:t>
      </w:r>
      <w:bookmarkEnd w:id="1024"/>
      <w:bookmarkEnd w:id="1025"/>
      <w:bookmarkEnd w:id="1026"/>
    </w:p>
    <w:p w14:paraId="53593D0E" w14:textId="77777777" w:rsidR="00854D04" w:rsidRPr="008744D7" w:rsidRDefault="00854D04" w:rsidP="00854D04"/>
    <w:p w14:paraId="389D1677" w14:textId="0CDBD9AC" w:rsidR="001B3129" w:rsidRPr="008744D7" w:rsidRDefault="001B3129" w:rsidP="00854D04">
      <w:pPr>
        <w:pStyle w:val="2"/>
        <w:tabs>
          <w:tab w:val="left" w:pos="1276"/>
        </w:tabs>
        <w:spacing w:before="0"/>
        <w:ind w:left="0" w:firstLine="709"/>
        <w:contextualSpacing/>
        <w:rPr>
          <w:rFonts w:cs="Times New Roman"/>
          <w:b w:val="0"/>
          <w:szCs w:val="24"/>
        </w:rPr>
      </w:pPr>
      <w:bookmarkStart w:id="1027" w:name="_Hlk528163084"/>
      <w:bookmarkStart w:id="1028" w:name="_Toc524614935"/>
      <w:bookmarkStart w:id="1029" w:name="_Toc524615151"/>
      <w:bookmarkStart w:id="1030" w:name="_Toc15640999"/>
      <w:bookmarkStart w:id="1031" w:name="_Toc28125438"/>
      <w:bookmarkStart w:id="1032" w:name="_Toc43540781"/>
      <w:bookmarkStart w:id="1033" w:name="_Hlk15651962"/>
      <w:r w:rsidRPr="008744D7">
        <w:rPr>
          <w:rFonts w:cs="Times New Roman"/>
          <w:b w:val="0"/>
          <w:szCs w:val="24"/>
        </w:rPr>
        <w:t xml:space="preserve">Перечень мероприятий </w:t>
      </w:r>
      <w:bookmarkEnd w:id="1027"/>
      <w:bookmarkEnd w:id="1028"/>
      <w:bookmarkEnd w:id="1029"/>
      <w:r w:rsidRPr="008744D7">
        <w:rPr>
          <w:rFonts w:cs="Times New Roman"/>
          <w:b w:val="0"/>
          <w:szCs w:val="24"/>
        </w:rPr>
        <w:t>по строительству, реконструкции, техническому перевооружению и (или) модернизации источников тепловой энергии</w:t>
      </w:r>
      <w:bookmarkEnd w:id="1030"/>
      <w:bookmarkEnd w:id="1031"/>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32"/>
    </w:p>
    <w:bookmarkEnd w:id="1033"/>
    <w:p w14:paraId="5C18B26E" w14:textId="77777777" w:rsidR="00854D04" w:rsidRPr="008744D7" w:rsidRDefault="00854D04" w:rsidP="00854D04">
      <w:pPr>
        <w:tabs>
          <w:tab w:val="left" w:pos="1134"/>
        </w:tabs>
        <w:contextualSpacing/>
        <w:jc w:val="both"/>
      </w:pPr>
    </w:p>
    <w:p w14:paraId="59BE8281" w14:textId="77777777" w:rsidR="00CB7384" w:rsidRPr="008744D7" w:rsidRDefault="00CB7384" w:rsidP="00CB7384">
      <w:pPr>
        <w:pStyle w:val="afffffffffffffffff7"/>
        <w:tabs>
          <w:tab w:val="left" w:pos="709"/>
        </w:tabs>
        <w:ind w:firstLine="709"/>
        <w:rPr>
          <w:u w:val="single"/>
        </w:rPr>
      </w:pPr>
      <w:r w:rsidRPr="008744D7">
        <w:rPr>
          <w:bCs/>
          <w:u w:val="single"/>
        </w:rPr>
        <w:t>Вариант</w:t>
      </w:r>
      <w:r>
        <w:rPr>
          <w:bCs/>
          <w:u w:val="single"/>
        </w:rPr>
        <w:t xml:space="preserve"> </w:t>
      </w:r>
      <w:r w:rsidRPr="008744D7">
        <w:rPr>
          <w:bCs/>
          <w:u w:val="single"/>
        </w:rPr>
        <w:t>перспективного развития системы теплоснабжения включает в себя реализацию следующих проектов:</w:t>
      </w:r>
    </w:p>
    <w:p w14:paraId="7CA168B3" w14:textId="77777777" w:rsidR="00CB7384" w:rsidRPr="008744D7" w:rsidRDefault="00CB7384" w:rsidP="00CB7384">
      <w:pPr>
        <w:ind w:firstLine="709"/>
        <w:contextualSpacing/>
        <w:rPr>
          <w:sz w:val="20"/>
          <w:szCs w:val="20"/>
        </w:rPr>
      </w:pPr>
    </w:p>
    <w:p w14:paraId="573A9310" w14:textId="77777777" w:rsidR="00CB7384" w:rsidRPr="008744D7" w:rsidRDefault="00CB7384" w:rsidP="00CB7384">
      <w:pPr>
        <w:tabs>
          <w:tab w:val="left" w:pos="560"/>
        </w:tabs>
        <w:ind w:firstLine="709"/>
        <w:contextualSpacing/>
        <w:rPr>
          <w:rFonts w:eastAsia="Arial"/>
          <w:i/>
          <w:sz w:val="20"/>
          <w:szCs w:val="20"/>
        </w:rPr>
      </w:pPr>
      <w:r w:rsidRPr="008744D7">
        <w:rPr>
          <w:i/>
        </w:rPr>
        <w:t>По тепловым нагрузкам и их присоединению к действующим тепловым сетям:</w:t>
      </w:r>
    </w:p>
    <w:p w14:paraId="7D28A659" w14:textId="77777777" w:rsidR="00CB7384" w:rsidRPr="008744D7" w:rsidRDefault="00CB7384" w:rsidP="00273FEB">
      <w:pPr>
        <w:pStyle w:val="af3"/>
        <w:numPr>
          <w:ilvl w:val="0"/>
          <w:numId w:val="87"/>
        </w:numPr>
        <w:tabs>
          <w:tab w:val="left" w:pos="993"/>
        </w:tabs>
        <w:ind w:left="0" w:firstLine="709"/>
        <w:rPr>
          <w:rFonts w:eastAsia="Arial"/>
          <w:sz w:val="24"/>
        </w:rPr>
      </w:pPr>
      <w:r w:rsidRPr="008744D7">
        <w:rPr>
          <w:sz w:val="24"/>
        </w:rPr>
        <w:t>вновь построенные объекты в существующих зонах действия присоединяются к существующим тепловым сетям</w:t>
      </w:r>
      <w:r>
        <w:rPr>
          <w:sz w:val="24"/>
        </w:rPr>
        <w:t xml:space="preserve"> с выносом и новым строительством тепловых сетей на внутриплощадочных пространствах</w:t>
      </w:r>
      <w:r w:rsidRPr="008744D7">
        <w:rPr>
          <w:sz w:val="24"/>
        </w:rPr>
        <w:t>;</w:t>
      </w:r>
    </w:p>
    <w:p w14:paraId="1B82A6DC" w14:textId="77777777" w:rsidR="00CB7384" w:rsidRPr="00C80A26" w:rsidRDefault="00CB7384" w:rsidP="00273FEB">
      <w:pPr>
        <w:pStyle w:val="af3"/>
        <w:numPr>
          <w:ilvl w:val="0"/>
          <w:numId w:val="87"/>
        </w:numPr>
        <w:tabs>
          <w:tab w:val="left" w:pos="993"/>
        </w:tabs>
        <w:ind w:left="0" w:firstLine="709"/>
        <w:rPr>
          <w:rFonts w:eastAsia="Arial"/>
          <w:sz w:val="24"/>
        </w:rPr>
      </w:pPr>
      <w:r w:rsidRPr="008744D7">
        <w:rPr>
          <w:sz w:val="24"/>
          <w:szCs w:val="24"/>
        </w:rPr>
        <w:t xml:space="preserve">осуществляется </w:t>
      </w:r>
      <w:r>
        <w:rPr>
          <w:sz w:val="24"/>
          <w:szCs w:val="24"/>
        </w:rPr>
        <w:t>строительство новых распределительных тепловых сетей к группам перспективных потребителей, расположенных вне существующих зон действия источников;</w:t>
      </w:r>
    </w:p>
    <w:p w14:paraId="7E480994" w14:textId="77777777" w:rsidR="00CB7384" w:rsidRPr="008744D7" w:rsidRDefault="00CB7384" w:rsidP="00273FEB">
      <w:pPr>
        <w:pStyle w:val="af3"/>
        <w:numPr>
          <w:ilvl w:val="0"/>
          <w:numId w:val="87"/>
        </w:numPr>
        <w:tabs>
          <w:tab w:val="left" w:pos="993"/>
        </w:tabs>
        <w:ind w:left="0" w:firstLine="709"/>
        <w:rPr>
          <w:rFonts w:eastAsia="Arial"/>
          <w:sz w:val="24"/>
        </w:rPr>
      </w:pPr>
      <w:r>
        <w:rPr>
          <w:sz w:val="24"/>
          <w:szCs w:val="24"/>
        </w:rPr>
        <w:t>осуществляется изменение трассировки тепловых сетей с их реконструкцией.</w:t>
      </w:r>
    </w:p>
    <w:p w14:paraId="2CA473CB" w14:textId="77777777" w:rsidR="00CB7384" w:rsidRPr="008744D7" w:rsidRDefault="00CB7384" w:rsidP="00CB7384">
      <w:pPr>
        <w:ind w:firstLine="709"/>
        <w:contextualSpacing/>
        <w:rPr>
          <w:rFonts w:eastAsia="Arial"/>
          <w:sz w:val="20"/>
          <w:szCs w:val="20"/>
        </w:rPr>
      </w:pPr>
    </w:p>
    <w:p w14:paraId="3BFB047E" w14:textId="77777777" w:rsidR="00CB7384" w:rsidRPr="008744D7" w:rsidRDefault="00CB7384" w:rsidP="00CB7384">
      <w:pPr>
        <w:tabs>
          <w:tab w:val="left" w:pos="560"/>
        </w:tabs>
        <w:ind w:firstLine="709"/>
        <w:contextualSpacing/>
        <w:rPr>
          <w:rFonts w:eastAsia="Arial"/>
          <w:i/>
          <w:sz w:val="20"/>
          <w:szCs w:val="20"/>
        </w:rPr>
      </w:pPr>
      <w:r w:rsidRPr="008744D7">
        <w:rPr>
          <w:i/>
        </w:rPr>
        <w:t>По источникам тепловой энергии:</w:t>
      </w:r>
    </w:p>
    <w:p w14:paraId="27E83622" w14:textId="5C8F9C85" w:rsidR="00CB7384" w:rsidRPr="008744D7" w:rsidRDefault="00CB7384" w:rsidP="00273FEB">
      <w:pPr>
        <w:pStyle w:val="af3"/>
        <w:numPr>
          <w:ilvl w:val="0"/>
          <w:numId w:val="87"/>
        </w:numPr>
        <w:tabs>
          <w:tab w:val="left" w:pos="993"/>
        </w:tabs>
        <w:ind w:left="0" w:firstLine="709"/>
        <w:rPr>
          <w:rFonts w:eastAsia="Arial"/>
          <w:sz w:val="24"/>
        </w:rPr>
      </w:pPr>
      <w:r>
        <w:rPr>
          <w:sz w:val="24"/>
        </w:rPr>
        <w:t>установка ВПУ на котельных №</w:t>
      </w:r>
      <w:r w:rsidR="00E35658">
        <w:rPr>
          <w:sz w:val="24"/>
        </w:rPr>
        <w:t xml:space="preserve"> </w:t>
      </w:r>
      <w:r>
        <w:rPr>
          <w:sz w:val="24"/>
        </w:rPr>
        <w:t>1, №</w:t>
      </w:r>
      <w:r w:rsidR="00E35658">
        <w:rPr>
          <w:sz w:val="24"/>
        </w:rPr>
        <w:t xml:space="preserve"> </w:t>
      </w:r>
      <w:r>
        <w:rPr>
          <w:sz w:val="24"/>
        </w:rPr>
        <w:t>2;</w:t>
      </w:r>
    </w:p>
    <w:p w14:paraId="12718075" w14:textId="131969A8" w:rsidR="00CB7384" w:rsidRPr="00C80A26" w:rsidRDefault="00CB7384" w:rsidP="00273FEB">
      <w:pPr>
        <w:pStyle w:val="af3"/>
        <w:numPr>
          <w:ilvl w:val="0"/>
          <w:numId w:val="87"/>
        </w:numPr>
        <w:tabs>
          <w:tab w:val="left" w:pos="993"/>
        </w:tabs>
        <w:ind w:left="0" w:firstLine="709"/>
        <w:rPr>
          <w:rFonts w:eastAsia="Arial"/>
          <w:sz w:val="24"/>
        </w:rPr>
      </w:pPr>
      <w:r w:rsidRPr="008744D7">
        <w:rPr>
          <w:sz w:val="24"/>
        </w:rPr>
        <w:t>использование в качестве основн</w:t>
      </w:r>
      <w:r>
        <w:rPr>
          <w:sz w:val="24"/>
        </w:rPr>
        <w:t xml:space="preserve">ых </w:t>
      </w:r>
      <w:r w:rsidRPr="008744D7">
        <w:rPr>
          <w:sz w:val="24"/>
        </w:rPr>
        <w:t>источник</w:t>
      </w:r>
      <w:r>
        <w:rPr>
          <w:sz w:val="24"/>
        </w:rPr>
        <w:t>ов</w:t>
      </w:r>
      <w:r w:rsidRPr="008744D7">
        <w:rPr>
          <w:sz w:val="24"/>
        </w:rPr>
        <w:t xml:space="preserve"> тепловой энергии для тепловой сети отопления жилого поселка использовать </w:t>
      </w:r>
      <w:r>
        <w:rPr>
          <w:sz w:val="24"/>
        </w:rPr>
        <w:t>котельные №</w:t>
      </w:r>
      <w:r w:rsidR="00E35658">
        <w:rPr>
          <w:sz w:val="24"/>
        </w:rPr>
        <w:t xml:space="preserve"> </w:t>
      </w:r>
      <w:r>
        <w:rPr>
          <w:sz w:val="24"/>
        </w:rPr>
        <w:t>1, №</w:t>
      </w:r>
      <w:r w:rsidR="00E35658">
        <w:rPr>
          <w:sz w:val="24"/>
        </w:rPr>
        <w:t xml:space="preserve"> </w:t>
      </w:r>
      <w:r>
        <w:rPr>
          <w:sz w:val="24"/>
        </w:rPr>
        <w:t>2.</w:t>
      </w:r>
    </w:p>
    <w:p w14:paraId="7141A823" w14:textId="77777777" w:rsidR="003D4B8A" w:rsidRPr="008744D7" w:rsidRDefault="003D4B8A" w:rsidP="00576197">
      <w:pPr>
        <w:pStyle w:val="afffffffffffffffff7"/>
        <w:ind w:firstLine="709"/>
      </w:pPr>
    </w:p>
    <w:p w14:paraId="08E7A890" w14:textId="321E0298" w:rsidR="00E8074A" w:rsidRPr="008744D7" w:rsidRDefault="00E8074A" w:rsidP="00576197">
      <w:pPr>
        <w:pStyle w:val="afffffffffffffffff7"/>
        <w:ind w:firstLine="709"/>
      </w:pPr>
      <w:r w:rsidRPr="008744D7">
        <w:t xml:space="preserve">Перечень мероприятий по реконструкции существующих котельных с.п. </w:t>
      </w:r>
      <w:r w:rsidR="00CB7384">
        <w:t>Казым</w:t>
      </w:r>
      <w:r w:rsidR="003D4B8A" w:rsidRPr="008744D7">
        <w:t xml:space="preserve"> </w:t>
      </w:r>
      <w:r w:rsidRPr="008744D7">
        <w:t>приведён в таблице</w:t>
      </w:r>
      <w:r w:rsidR="00CB7384">
        <w:t xml:space="preserve"> </w:t>
      </w:r>
      <w:r w:rsidR="00E35658">
        <w:t>7</w:t>
      </w:r>
      <w:r w:rsidR="000D49F4">
        <w:t>6</w:t>
      </w:r>
      <w:r w:rsidRPr="008744D7">
        <w:t>.</w:t>
      </w:r>
    </w:p>
    <w:p w14:paraId="3E4B383B" w14:textId="77777777" w:rsidR="00576197" w:rsidRPr="008744D7" w:rsidRDefault="00576197" w:rsidP="00576197">
      <w:pPr>
        <w:pStyle w:val="afffffffffffffffff7"/>
        <w:ind w:firstLine="709"/>
      </w:pPr>
    </w:p>
    <w:p w14:paraId="7A441757" w14:textId="77777777" w:rsidR="004B2F10" w:rsidRPr="008744D7" w:rsidRDefault="004B2F10" w:rsidP="00576197">
      <w:pPr>
        <w:pStyle w:val="affc"/>
        <w:keepNext/>
        <w:spacing w:before="0" w:after="0"/>
        <w:ind w:firstLine="0"/>
        <w:contextualSpacing/>
        <w:rPr>
          <w:rFonts w:cs="Times New Roman"/>
          <w:b w:val="0"/>
        </w:rPr>
        <w:sectPr w:rsidR="004B2F10" w:rsidRPr="008744D7" w:rsidSect="00771240">
          <w:pgSz w:w="11906" w:h="16838"/>
          <w:pgMar w:top="1134" w:right="567" w:bottom="1134" w:left="1701" w:header="283" w:footer="567" w:gutter="0"/>
          <w:cols w:space="708"/>
          <w:docGrid w:linePitch="360"/>
        </w:sectPr>
      </w:pPr>
    </w:p>
    <w:p w14:paraId="049E9B4B" w14:textId="53BA5418" w:rsidR="00CB7384" w:rsidRPr="008744D7" w:rsidRDefault="00CB7384" w:rsidP="00CB7384">
      <w:pPr>
        <w:pStyle w:val="affc"/>
        <w:keepNext/>
        <w:spacing w:before="0" w:after="0"/>
        <w:ind w:firstLine="0"/>
        <w:contextualSpacing/>
        <w:rPr>
          <w:rFonts w:cs="Times New Roman"/>
          <w:b w:val="0"/>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76</w:t>
      </w:r>
      <w:r w:rsidRPr="008744D7">
        <w:rPr>
          <w:rFonts w:cs="Times New Roman"/>
          <w:b w:val="0"/>
          <w:noProof/>
        </w:rPr>
        <w:fldChar w:fldCharType="end"/>
      </w:r>
      <w:r w:rsidRPr="008744D7">
        <w:rPr>
          <w:rFonts w:cs="Times New Roman"/>
          <w:b w:val="0"/>
        </w:rPr>
        <w:t xml:space="preserve"> – Сводные показатели по группам проектов по тепловым сетям перспективной схемы теплоснабжения с.п. </w:t>
      </w:r>
      <w:r>
        <w:rPr>
          <w:rFonts w:cs="Times New Roman"/>
          <w:b w:val="0"/>
        </w:rPr>
        <w:t>Казым</w:t>
      </w:r>
      <w:r w:rsidRPr="008744D7">
        <w:rPr>
          <w:rFonts w:cs="Times New Roman"/>
          <w:b w:val="0"/>
        </w:rPr>
        <w:t xml:space="preserve"> на период до 2029 года</w:t>
      </w:r>
    </w:p>
    <w:p w14:paraId="53B851DB" w14:textId="77777777" w:rsidR="00CB7384" w:rsidRDefault="00CB7384" w:rsidP="00CB738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71"/>
        <w:gridCol w:w="2026"/>
        <w:gridCol w:w="1059"/>
        <w:gridCol w:w="1776"/>
        <w:gridCol w:w="1849"/>
        <w:gridCol w:w="1565"/>
        <w:gridCol w:w="1308"/>
        <w:gridCol w:w="895"/>
        <w:gridCol w:w="1059"/>
        <w:gridCol w:w="1059"/>
        <w:gridCol w:w="1659"/>
      </w:tblGrid>
      <w:tr w:rsidR="00E35658" w:rsidRPr="00490271" w14:paraId="260FECB7" w14:textId="77777777" w:rsidTr="00E35658">
        <w:trPr>
          <w:trHeight w:val="20"/>
          <w:tblHeader/>
        </w:trPr>
        <w:tc>
          <w:tcPr>
            <w:tcW w:w="127" w:type="pct"/>
            <w:vMerge w:val="restart"/>
            <w:tcBorders>
              <w:top w:val="single" w:sz="4" w:space="0" w:color="auto"/>
              <w:left w:val="single" w:sz="4" w:space="0" w:color="auto"/>
              <w:right w:val="single" w:sz="4" w:space="0" w:color="auto"/>
            </w:tcBorders>
            <w:noWrap/>
            <w:vAlign w:val="center"/>
          </w:tcPr>
          <w:p w14:paraId="61290E95" w14:textId="77777777" w:rsidR="00E35658" w:rsidRPr="00490271" w:rsidRDefault="00E35658" w:rsidP="00A0753F">
            <w:pPr>
              <w:jc w:val="center"/>
              <w:rPr>
                <w:bCs/>
                <w:sz w:val="20"/>
                <w:szCs w:val="20"/>
              </w:rPr>
            </w:pPr>
            <w:r w:rsidRPr="00490271">
              <w:rPr>
                <w:bCs/>
                <w:sz w:val="20"/>
                <w:szCs w:val="20"/>
              </w:rPr>
              <w:t>№</w:t>
            </w:r>
            <w:r w:rsidRPr="00490271">
              <w:rPr>
                <w:bCs/>
                <w:sz w:val="20"/>
                <w:szCs w:val="20"/>
              </w:rPr>
              <w:br/>
              <w:t>п.п.</w:t>
            </w:r>
          </w:p>
        </w:tc>
        <w:tc>
          <w:tcPr>
            <w:tcW w:w="693" w:type="pct"/>
            <w:vMerge w:val="restart"/>
            <w:tcBorders>
              <w:top w:val="single" w:sz="4" w:space="0" w:color="auto"/>
              <w:left w:val="single" w:sz="4" w:space="0" w:color="auto"/>
              <w:right w:val="single" w:sz="4" w:space="0" w:color="auto"/>
            </w:tcBorders>
            <w:vAlign w:val="center"/>
          </w:tcPr>
          <w:p w14:paraId="7F2143AA" w14:textId="77777777" w:rsidR="00E35658" w:rsidRPr="00490271" w:rsidRDefault="00E35658" w:rsidP="00A0753F">
            <w:pPr>
              <w:jc w:val="center"/>
              <w:rPr>
                <w:bCs/>
                <w:sz w:val="20"/>
                <w:szCs w:val="20"/>
              </w:rPr>
            </w:pPr>
            <w:r w:rsidRPr="00490271">
              <w:rPr>
                <w:bCs/>
                <w:sz w:val="20"/>
                <w:szCs w:val="20"/>
              </w:rPr>
              <w:t>Наименование группы проектов</w:t>
            </w:r>
          </w:p>
        </w:tc>
        <w:tc>
          <w:tcPr>
            <w:tcW w:w="362" w:type="pct"/>
            <w:vMerge w:val="restart"/>
            <w:tcBorders>
              <w:top w:val="single" w:sz="4" w:space="0" w:color="auto"/>
              <w:left w:val="single" w:sz="4" w:space="0" w:color="auto"/>
              <w:right w:val="single" w:sz="4" w:space="0" w:color="auto"/>
            </w:tcBorders>
            <w:vAlign w:val="center"/>
          </w:tcPr>
          <w:p w14:paraId="3A2DD349" w14:textId="77777777" w:rsidR="00E35658" w:rsidRPr="00490271" w:rsidRDefault="00E35658" w:rsidP="00A0753F">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607" w:type="pct"/>
            <w:vMerge w:val="restart"/>
            <w:tcBorders>
              <w:top w:val="single" w:sz="4" w:space="0" w:color="auto"/>
              <w:left w:val="single" w:sz="4" w:space="0" w:color="auto"/>
              <w:right w:val="single" w:sz="4" w:space="0" w:color="auto"/>
            </w:tcBorders>
            <w:vAlign w:val="center"/>
          </w:tcPr>
          <w:p w14:paraId="0B0F5B2F" w14:textId="77777777" w:rsidR="00E35658" w:rsidRPr="00490271" w:rsidRDefault="00E35658" w:rsidP="00A0753F">
            <w:pPr>
              <w:jc w:val="center"/>
              <w:rPr>
                <w:bCs/>
                <w:sz w:val="20"/>
                <w:szCs w:val="20"/>
              </w:rPr>
            </w:pPr>
            <w:r w:rsidRPr="00490271">
              <w:rPr>
                <w:bCs/>
                <w:sz w:val="20"/>
                <w:szCs w:val="20"/>
              </w:rPr>
              <w:t>Краткое описание, технические параметры проекта</w:t>
            </w:r>
          </w:p>
        </w:tc>
        <w:tc>
          <w:tcPr>
            <w:tcW w:w="630" w:type="pct"/>
            <w:vMerge w:val="restart"/>
            <w:tcBorders>
              <w:top w:val="single" w:sz="4" w:space="0" w:color="auto"/>
              <w:left w:val="single" w:sz="4" w:space="0" w:color="auto"/>
              <w:right w:val="single" w:sz="4" w:space="0" w:color="auto"/>
            </w:tcBorders>
            <w:vAlign w:val="center"/>
          </w:tcPr>
          <w:p w14:paraId="6729CE5F" w14:textId="77777777" w:rsidR="00E35658" w:rsidRPr="00490271" w:rsidRDefault="00E35658" w:rsidP="00A0753F">
            <w:pPr>
              <w:jc w:val="center"/>
              <w:rPr>
                <w:bCs/>
                <w:sz w:val="20"/>
                <w:szCs w:val="20"/>
              </w:rPr>
            </w:pPr>
            <w:r w:rsidRPr="00490271">
              <w:rPr>
                <w:bCs/>
                <w:sz w:val="20"/>
                <w:szCs w:val="20"/>
              </w:rPr>
              <w:t>Цель проекта</w:t>
            </w:r>
          </w:p>
        </w:tc>
        <w:tc>
          <w:tcPr>
            <w:tcW w:w="535" w:type="pct"/>
            <w:vMerge w:val="restart"/>
            <w:tcBorders>
              <w:top w:val="single" w:sz="4" w:space="0" w:color="auto"/>
              <w:left w:val="single" w:sz="4" w:space="0" w:color="auto"/>
              <w:right w:val="single" w:sz="4" w:space="0" w:color="auto"/>
            </w:tcBorders>
            <w:noWrap/>
            <w:vAlign w:val="center"/>
          </w:tcPr>
          <w:p w14:paraId="49DF0A79" w14:textId="77777777" w:rsidR="00E35658" w:rsidRDefault="00E35658" w:rsidP="00A0753F">
            <w:pPr>
              <w:jc w:val="center"/>
              <w:rPr>
                <w:bCs/>
                <w:sz w:val="20"/>
                <w:szCs w:val="20"/>
              </w:rPr>
            </w:pPr>
            <w:r>
              <w:rPr>
                <w:bCs/>
                <w:sz w:val="20"/>
                <w:szCs w:val="20"/>
              </w:rPr>
              <w:t>Необходимые капительные</w:t>
            </w:r>
          </w:p>
          <w:p w14:paraId="0CA19662" w14:textId="77777777" w:rsidR="00E35658" w:rsidRDefault="00E35658" w:rsidP="00A0753F">
            <w:pPr>
              <w:jc w:val="center"/>
              <w:rPr>
                <w:bCs/>
                <w:sz w:val="20"/>
                <w:szCs w:val="20"/>
              </w:rPr>
            </w:pPr>
            <w:r>
              <w:rPr>
                <w:bCs/>
                <w:sz w:val="20"/>
                <w:szCs w:val="20"/>
              </w:rPr>
              <w:t>затраты в ценах сроков</w:t>
            </w:r>
          </w:p>
          <w:p w14:paraId="2E12D996" w14:textId="13831BCF" w:rsidR="00E35658" w:rsidRPr="00490271" w:rsidRDefault="00E35658" w:rsidP="00A0753F">
            <w:pPr>
              <w:jc w:val="center"/>
              <w:rPr>
                <w:bCs/>
                <w:sz w:val="20"/>
                <w:szCs w:val="20"/>
              </w:rPr>
            </w:pPr>
            <w:r>
              <w:rPr>
                <w:bCs/>
                <w:sz w:val="20"/>
                <w:szCs w:val="20"/>
              </w:rPr>
              <w:t>реализации, тыс. руб.</w:t>
            </w:r>
          </w:p>
        </w:tc>
        <w:tc>
          <w:tcPr>
            <w:tcW w:w="1477" w:type="pct"/>
            <w:gridSpan w:val="4"/>
            <w:tcBorders>
              <w:top w:val="single" w:sz="4" w:space="0" w:color="auto"/>
              <w:left w:val="single" w:sz="4" w:space="0" w:color="auto"/>
              <w:bottom w:val="single" w:sz="4" w:space="0" w:color="auto"/>
              <w:right w:val="single" w:sz="4" w:space="0" w:color="auto"/>
            </w:tcBorders>
            <w:noWrap/>
            <w:vAlign w:val="center"/>
          </w:tcPr>
          <w:p w14:paraId="24321ADF" w14:textId="77777777" w:rsidR="00E35658" w:rsidRPr="00490271" w:rsidRDefault="00E35658" w:rsidP="00A0753F">
            <w:pPr>
              <w:jc w:val="center"/>
              <w:rPr>
                <w:bCs/>
                <w:sz w:val="20"/>
                <w:szCs w:val="20"/>
              </w:rPr>
            </w:pPr>
            <w:r w:rsidRPr="00490271">
              <w:rPr>
                <w:bCs/>
                <w:sz w:val="20"/>
                <w:szCs w:val="20"/>
              </w:rPr>
              <w:t>Объемы инвестиций и сроки реализации</w:t>
            </w:r>
          </w:p>
        </w:tc>
        <w:tc>
          <w:tcPr>
            <w:tcW w:w="567" w:type="pct"/>
            <w:vMerge w:val="restart"/>
            <w:tcBorders>
              <w:top w:val="single" w:sz="4" w:space="0" w:color="auto"/>
              <w:left w:val="single" w:sz="4" w:space="0" w:color="auto"/>
              <w:right w:val="single" w:sz="4" w:space="0" w:color="auto"/>
            </w:tcBorders>
            <w:vAlign w:val="center"/>
          </w:tcPr>
          <w:p w14:paraId="313DAC83" w14:textId="77777777" w:rsidR="00E35658" w:rsidRPr="00490271" w:rsidRDefault="00E35658" w:rsidP="00A0753F">
            <w:pPr>
              <w:jc w:val="center"/>
              <w:rPr>
                <w:bCs/>
                <w:sz w:val="20"/>
                <w:szCs w:val="20"/>
              </w:rPr>
            </w:pPr>
            <w:r w:rsidRPr="00490271">
              <w:rPr>
                <w:bCs/>
                <w:sz w:val="20"/>
                <w:szCs w:val="20"/>
              </w:rPr>
              <w:t>Ожидаемые эффекты</w:t>
            </w:r>
          </w:p>
        </w:tc>
      </w:tr>
      <w:tr w:rsidR="00E35658" w:rsidRPr="00490271" w14:paraId="6C39268E" w14:textId="77777777" w:rsidTr="00E35658">
        <w:trPr>
          <w:trHeight w:val="20"/>
          <w:tblHeader/>
        </w:trPr>
        <w:tc>
          <w:tcPr>
            <w:tcW w:w="127" w:type="pct"/>
            <w:vMerge/>
            <w:tcBorders>
              <w:left w:val="single" w:sz="4" w:space="0" w:color="auto"/>
              <w:bottom w:val="single" w:sz="4" w:space="0" w:color="auto"/>
              <w:right w:val="single" w:sz="4" w:space="0" w:color="auto"/>
            </w:tcBorders>
            <w:noWrap/>
            <w:vAlign w:val="center"/>
          </w:tcPr>
          <w:p w14:paraId="4BF8FB20" w14:textId="77777777" w:rsidR="00E35658" w:rsidRPr="00490271" w:rsidRDefault="00E35658" w:rsidP="00A0753F">
            <w:pPr>
              <w:jc w:val="center"/>
              <w:rPr>
                <w:bCs/>
                <w:sz w:val="20"/>
                <w:szCs w:val="20"/>
              </w:rPr>
            </w:pPr>
          </w:p>
        </w:tc>
        <w:tc>
          <w:tcPr>
            <w:tcW w:w="693" w:type="pct"/>
            <w:vMerge/>
            <w:tcBorders>
              <w:left w:val="single" w:sz="4" w:space="0" w:color="auto"/>
              <w:bottom w:val="single" w:sz="4" w:space="0" w:color="auto"/>
              <w:right w:val="single" w:sz="4" w:space="0" w:color="auto"/>
            </w:tcBorders>
            <w:vAlign w:val="center"/>
          </w:tcPr>
          <w:p w14:paraId="29C6E1E1" w14:textId="77777777" w:rsidR="00E35658" w:rsidRPr="00490271" w:rsidRDefault="00E35658" w:rsidP="00A0753F">
            <w:pPr>
              <w:jc w:val="center"/>
              <w:rPr>
                <w:bCs/>
                <w:sz w:val="20"/>
                <w:szCs w:val="20"/>
              </w:rPr>
            </w:pPr>
          </w:p>
        </w:tc>
        <w:tc>
          <w:tcPr>
            <w:tcW w:w="362" w:type="pct"/>
            <w:vMerge/>
            <w:tcBorders>
              <w:left w:val="single" w:sz="4" w:space="0" w:color="auto"/>
              <w:bottom w:val="single" w:sz="4" w:space="0" w:color="auto"/>
              <w:right w:val="single" w:sz="4" w:space="0" w:color="auto"/>
            </w:tcBorders>
            <w:vAlign w:val="center"/>
          </w:tcPr>
          <w:p w14:paraId="4DD433C1" w14:textId="77777777" w:rsidR="00E35658" w:rsidRPr="00490271" w:rsidRDefault="00E35658" w:rsidP="00A0753F">
            <w:pPr>
              <w:jc w:val="center"/>
              <w:rPr>
                <w:bCs/>
                <w:sz w:val="20"/>
                <w:szCs w:val="20"/>
              </w:rPr>
            </w:pPr>
          </w:p>
        </w:tc>
        <w:tc>
          <w:tcPr>
            <w:tcW w:w="607" w:type="pct"/>
            <w:vMerge/>
            <w:tcBorders>
              <w:left w:val="single" w:sz="4" w:space="0" w:color="auto"/>
              <w:bottom w:val="single" w:sz="4" w:space="0" w:color="auto"/>
              <w:right w:val="single" w:sz="4" w:space="0" w:color="auto"/>
            </w:tcBorders>
            <w:vAlign w:val="center"/>
          </w:tcPr>
          <w:p w14:paraId="60D243BC" w14:textId="77777777" w:rsidR="00E35658" w:rsidRPr="00490271" w:rsidRDefault="00E35658" w:rsidP="00A0753F">
            <w:pPr>
              <w:jc w:val="center"/>
              <w:rPr>
                <w:bCs/>
                <w:sz w:val="20"/>
                <w:szCs w:val="20"/>
              </w:rPr>
            </w:pPr>
          </w:p>
        </w:tc>
        <w:tc>
          <w:tcPr>
            <w:tcW w:w="630" w:type="pct"/>
            <w:vMerge/>
            <w:tcBorders>
              <w:left w:val="single" w:sz="4" w:space="0" w:color="auto"/>
              <w:bottom w:val="single" w:sz="4" w:space="0" w:color="auto"/>
              <w:right w:val="single" w:sz="4" w:space="0" w:color="auto"/>
            </w:tcBorders>
            <w:vAlign w:val="center"/>
          </w:tcPr>
          <w:p w14:paraId="7D7D6E37" w14:textId="77777777" w:rsidR="00E35658" w:rsidRPr="00490271" w:rsidRDefault="00E35658" w:rsidP="00A0753F">
            <w:pPr>
              <w:jc w:val="center"/>
              <w:rPr>
                <w:bCs/>
                <w:sz w:val="20"/>
                <w:szCs w:val="20"/>
              </w:rPr>
            </w:pPr>
          </w:p>
        </w:tc>
        <w:tc>
          <w:tcPr>
            <w:tcW w:w="535" w:type="pct"/>
            <w:vMerge/>
            <w:tcBorders>
              <w:left w:val="single" w:sz="4" w:space="0" w:color="auto"/>
              <w:bottom w:val="single" w:sz="4" w:space="0" w:color="auto"/>
              <w:right w:val="single" w:sz="4" w:space="0" w:color="auto"/>
            </w:tcBorders>
            <w:noWrap/>
            <w:vAlign w:val="center"/>
          </w:tcPr>
          <w:p w14:paraId="4FFA3BE6" w14:textId="77777777" w:rsidR="00E35658" w:rsidRPr="00490271" w:rsidRDefault="00E35658" w:rsidP="00A0753F">
            <w:pPr>
              <w:jc w:val="center"/>
              <w:rPr>
                <w:bCs/>
                <w:sz w:val="20"/>
                <w:szCs w:val="20"/>
              </w:rPr>
            </w:pPr>
          </w:p>
        </w:tc>
        <w:tc>
          <w:tcPr>
            <w:tcW w:w="447" w:type="pct"/>
            <w:tcBorders>
              <w:top w:val="single" w:sz="4" w:space="0" w:color="auto"/>
              <w:left w:val="single" w:sz="4" w:space="0" w:color="auto"/>
              <w:bottom w:val="single" w:sz="4" w:space="0" w:color="auto"/>
              <w:right w:val="single" w:sz="4" w:space="0" w:color="auto"/>
            </w:tcBorders>
            <w:noWrap/>
            <w:vAlign w:val="center"/>
          </w:tcPr>
          <w:p w14:paraId="4DD8D393" w14:textId="77777777" w:rsidR="00E35658" w:rsidRPr="00490271" w:rsidRDefault="00E35658" w:rsidP="00A0753F">
            <w:pPr>
              <w:jc w:val="center"/>
              <w:rPr>
                <w:bCs/>
                <w:sz w:val="20"/>
                <w:szCs w:val="20"/>
              </w:rPr>
            </w:pPr>
            <w:r w:rsidRPr="00490271">
              <w:rPr>
                <w:bCs/>
                <w:sz w:val="20"/>
                <w:szCs w:val="20"/>
              </w:rPr>
              <w:t>2019</w:t>
            </w:r>
          </w:p>
        </w:tc>
        <w:tc>
          <w:tcPr>
            <w:tcW w:w="306" w:type="pct"/>
            <w:tcBorders>
              <w:top w:val="single" w:sz="4" w:space="0" w:color="auto"/>
              <w:left w:val="single" w:sz="4" w:space="0" w:color="auto"/>
              <w:bottom w:val="single" w:sz="4" w:space="0" w:color="auto"/>
              <w:right w:val="single" w:sz="4" w:space="0" w:color="auto"/>
            </w:tcBorders>
            <w:noWrap/>
            <w:vAlign w:val="center"/>
          </w:tcPr>
          <w:p w14:paraId="12399342" w14:textId="77777777" w:rsidR="00E35658" w:rsidRPr="00490271" w:rsidRDefault="00E35658" w:rsidP="00A0753F">
            <w:pPr>
              <w:jc w:val="center"/>
              <w:rPr>
                <w:bCs/>
                <w:sz w:val="20"/>
                <w:szCs w:val="20"/>
              </w:rPr>
            </w:pPr>
            <w:r>
              <w:rPr>
                <w:bCs/>
                <w:sz w:val="20"/>
                <w:szCs w:val="20"/>
              </w:rPr>
              <w:t>2020</w:t>
            </w:r>
          </w:p>
        </w:tc>
        <w:tc>
          <w:tcPr>
            <w:tcW w:w="362" w:type="pct"/>
            <w:tcBorders>
              <w:top w:val="single" w:sz="4" w:space="0" w:color="auto"/>
              <w:left w:val="single" w:sz="4" w:space="0" w:color="auto"/>
              <w:bottom w:val="single" w:sz="4" w:space="0" w:color="auto"/>
              <w:right w:val="single" w:sz="4" w:space="0" w:color="auto"/>
            </w:tcBorders>
            <w:noWrap/>
            <w:vAlign w:val="center"/>
          </w:tcPr>
          <w:p w14:paraId="45D3112F" w14:textId="77777777" w:rsidR="00E35658" w:rsidRPr="00490271" w:rsidRDefault="00E35658" w:rsidP="00A0753F">
            <w:pPr>
              <w:jc w:val="center"/>
              <w:rPr>
                <w:bCs/>
                <w:sz w:val="20"/>
                <w:szCs w:val="20"/>
              </w:rPr>
            </w:pPr>
            <w:r>
              <w:rPr>
                <w:bCs/>
                <w:sz w:val="20"/>
                <w:szCs w:val="20"/>
              </w:rPr>
              <w:t>2021</w:t>
            </w:r>
          </w:p>
        </w:tc>
        <w:tc>
          <w:tcPr>
            <w:tcW w:w="361" w:type="pct"/>
            <w:tcBorders>
              <w:top w:val="single" w:sz="4" w:space="0" w:color="auto"/>
              <w:left w:val="single" w:sz="4" w:space="0" w:color="auto"/>
              <w:bottom w:val="single" w:sz="4" w:space="0" w:color="auto"/>
              <w:right w:val="single" w:sz="4" w:space="0" w:color="auto"/>
            </w:tcBorders>
            <w:noWrap/>
            <w:vAlign w:val="center"/>
          </w:tcPr>
          <w:p w14:paraId="4D47197B" w14:textId="12F1C375" w:rsidR="00E35658" w:rsidRPr="00490271" w:rsidRDefault="00E35658" w:rsidP="00E35658">
            <w:pPr>
              <w:jc w:val="center"/>
              <w:rPr>
                <w:bCs/>
                <w:sz w:val="20"/>
                <w:szCs w:val="20"/>
              </w:rPr>
            </w:pPr>
            <w:r>
              <w:rPr>
                <w:bCs/>
                <w:sz w:val="20"/>
                <w:szCs w:val="20"/>
              </w:rPr>
              <w:t>2022 - 2029</w:t>
            </w:r>
          </w:p>
        </w:tc>
        <w:tc>
          <w:tcPr>
            <w:tcW w:w="567" w:type="pct"/>
            <w:vMerge/>
            <w:tcBorders>
              <w:left w:val="single" w:sz="4" w:space="0" w:color="auto"/>
              <w:bottom w:val="single" w:sz="4" w:space="0" w:color="auto"/>
              <w:right w:val="single" w:sz="4" w:space="0" w:color="auto"/>
            </w:tcBorders>
            <w:vAlign w:val="center"/>
          </w:tcPr>
          <w:p w14:paraId="3BA9629E" w14:textId="77777777" w:rsidR="00E35658" w:rsidRPr="00490271" w:rsidRDefault="00E35658" w:rsidP="00A0753F">
            <w:pPr>
              <w:jc w:val="center"/>
              <w:rPr>
                <w:sz w:val="20"/>
                <w:szCs w:val="20"/>
              </w:rPr>
            </w:pPr>
          </w:p>
        </w:tc>
      </w:tr>
      <w:tr w:rsidR="00E35658" w:rsidRPr="00490271" w14:paraId="1F242A24" w14:textId="77777777" w:rsidTr="00E35658">
        <w:trPr>
          <w:trHeight w:val="20"/>
        </w:trPr>
        <w:tc>
          <w:tcPr>
            <w:tcW w:w="127" w:type="pct"/>
            <w:tcBorders>
              <w:top w:val="single" w:sz="4" w:space="0" w:color="auto"/>
              <w:left w:val="single" w:sz="4" w:space="0" w:color="auto"/>
              <w:bottom w:val="single" w:sz="4" w:space="0" w:color="auto"/>
              <w:right w:val="single" w:sz="4" w:space="0" w:color="auto"/>
            </w:tcBorders>
            <w:noWrap/>
            <w:vAlign w:val="center"/>
            <w:hideMark/>
          </w:tcPr>
          <w:p w14:paraId="678909A6" w14:textId="77777777" w:rsidR="00CB7384" w:rsidRPr="00490271" w:rsidRDefault="00CB7384" w:rsidP="00A0753F">
            <w:pPr>
              <w:jc w:val="center"/>
              <w:rPr>
                <w:bCs/>
                <w:sz w:val="20"/>
                <w:szCs w:val="20"/>
              </w:rPr>
            </w:pPr>
            <w:r w:rsidRPr="00490271">
              <w:rPr>
                <w:bCs/>
                <w:sz w:val="20"/>
                <w:szCs w:val="20"/>
              </w:rPr>
              <w:t>1</w:t>
            </w:r>
          </w:p>
        </w:tc>
        <w:tc>
          <w:tcPr>
            <w:tcW w:w="2294" w:type="pct"/>
            <w:gridSpan w:val="4"/>
            <w:tcBorders>
              <w:top w:val="single" w:sz="4" w:space="0" w:color="auto"/>
              <w:left w:val="single" w:sz="4" w:space="0" w:color="auto"/>
              <w:bottom w:val="single" w:sz="4" w:space="0" w:color="auto"/>
              <w:right w:val="single" w:sz="4" w:space="0" w:color="auto"/>
            </w:tcBorders>
            <w:vAlign w:val="center"/>
            <w:hideMark/>
          </w:tcPr>
          <w:p w14:paraId="0F440D15" w14:textId="77777777" w:rsidR="00CB7384" w:rsidRPr="00490271" w:rsidRDefault="00CB7384" w:rsidP="00A0753F">
            <w:pPr>
              <w:jc w:val="center"/>
              <w:rPr>
                <w:sz w:val="20"/>
                <w:szCs w:val="20"/>
              </w:rPr>
            </w:pPr>
            <w:r w:rsidRPr="00490271">
              <w:rPr>
                <w:bCs/>
                <w:sz w:val="20"/>
                <w:szCs w:val="20"/>
              </w:rPr>
              <w:t>Всего по проектам схемы теплоснабжения,</w:t>
            </w:r>
            <w:r>
              <w:rPr>
                <w:bCs/>
                <w:sz w:val="20"/>
                <w:szCs w:val="20"/>
              </w:rPr>
              <w:t xml:space="preserve"> </w:t>
            </w:r>
            <w:r w:rsidRPr="00490271">
              <w:rPr>
                <w:sz w:val="20"/>
                <w:szCs w:val="20"/>
              </w:rPr>
              <w:t>в том числе:</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40B6A80F"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3A5A2197"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2EC7650A"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327BF98A"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5920F2DB"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67" w:type="pct"/>
            <w:tcBorders>
              <w:top w:val="single" w:sz="4" w:space="0" w:color="auto"/>
              <w:left w:val="single" w:sz="4" w:space="0" w:color="auto"/>
              <w:bottom w:val="single" w:sz="4" w:space="0" w:color="auto"/>
              <w:right w:val="single" w:sz="4" w:space="0" w:color="auto"/>
            </w:tcBorders>
            <w:vAlign w:val="center"/>
          </w:tcPr>
          <w:p w14:paraId="60119F96" w14:textId="77777777" w:rsidR="00CB7384" w:rsidRPr="00490271" w:rsidRDefault="00CB7384" w:rsidP="00A0753F">
            <w:pPr>
              <w:jc w:val="center"/>
              <w:rPr>
                <w:sz w:val="20"/>
                <w:szCs w:val="20"/>
              </w:rPr>
            </w:pPr>
          </w:p>
        </w:tc>
      </w:tr>
      <w:tr w:rsidR="00E35658" w:rsidRPr="00490271" w14:paraId="6680ACA8" w14:textId="77777777" w:rsidTr="00E35658">
        <w:trPr>
          <w:trHeight w:val="20"/>
        </w:trPr>
        <w:tc>
          <w:tcPr>
            <w:tcW w:w="127" w:type="pct"/>
            <w:tcBorders>
              <w:top w:val="single" w:sz="4" w:space="0" w:color="auto"/>
              <w:left w:val="single" w:sz="4" w:space="0" w:color="auto"/>
              <w:bottom w:val="single" w:sz="4" w:space="0" w:color="auto"/>
              <w:right w:val="single" w:sz="4" w:space="0" w:color="auto"/>
            </w:tcBorders>
            <w:noWrap/>
            <w:vAlign w:val="center"/>
            <w:hideMark/>
          </w:tcPr>
          <w:p w14:paraId="49716917" w14:textId="77777777" w:rsidR="00CB7384" w:rsidRPr="00490271" w:rsidRDefault="00CB7384" w:rsidP="00A0753F">
            <w:pPr>
              <w:jc w:val="center"/>
              <w:rPr>
                <w:bCs/>
                <w:sz w:val="20"/>
                <w:szCs w:val="20"/>
              </w:rPr>
            </w:pPr>
            <w:r w:rsidRPr="00490271">
              <w:rPr>
                <w:bCs/>
                <w:sz w:val="20"/>
                <w:szCs w:val="20"/>
              </w:rPr>
              <w:t>2</w:t>
            </w:r>
          </w:p>
        </w:tc>
        <w:tc>
          <w:tcPr>
            <w:tcW w:w="2294" w:type="pct"/>
            <w:gridSpan w:val="4"/>
            <w:tcBorders>
              <w:top w:val="single" w:sz="4" w:space="0" w:color="auto"/>
              <w:left w:val="single" w:sz="4" w:space="0" w:color="auto"/>
              <w:bottom w:val="single" w:sz="4" w:space="0" w:color="auto"/>
              <w:right w:val="single" w:sz="4" w:space="0" w:color="auto"/>
            </w:tcBorders>
            <w:vAlign w:val="center"/>
            <w:hideMark/>
          </w:tcPr>
          <w:p w14:paraId="1ED9722C" w14:textId="77777777" w:rsidR="00CB7384" w:rsidRPr="00490271" w:rsidRDefault="00CB7384" w:rsidP="00A0753F">
            <w:pPr>
              <w:jc w:val="center"/>
              <w:rPr>
                <w:bCs/>
                <w:sz w:val="20"/>
                <w:szCs w:val="20"/>
              </w:rPr>
            </w:pPr>
            <w:r w:rsidRPr="00490271">
              <w:rPr>
                <w:bCs/>
                <w:sz w:val="20"/>
                <w:szCs w:val="20"/>
              </w:rPr>
              <w:t>Всего по проектам нового строительства и реконструкции тепловых сетей,</w:t>
            </w:r>
            <w:r>
              <w:rPr>
                <w:bCs/>
                <w:sz w:val="20"/>
                <w:szCs w:val="20"/>
              </w:rPr>
              <w:t xml:space="preserve"> </w:t>
            </w:r>
            <w:r w:rsidRPr="00490271">
              <w:rPr>
                <w:sz w:val="20"/>
                <w:szCs w:val="20"/>
              </w:rPr>
              <w:t>в том числе:</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16FDBB28"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1F01B7B6"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1FF19437"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11CFC651"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6AF7DE13"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67" w:type="pct"/>
            <w:tcBorders>
              <w:top w:val="single" w:sz="4" w:space="0" w:color="auto"/>
              <w:left w:val="single" w:sz="4" w:space="0" w:color="auto"/>
              <w:bottom w:val="single" w:sz="4" w:space="0" w:color="auto"/>
              <w:right w:val="single" w:sz="4" w:space="0" w:color="auto"/>
            </w:tcBorders>
            <w:vAlign w:val="center"/>
          </w:tcPr>
          <w:p w14:paraId="420F7823" w14:textId="77777777" w:rsidR="00CB7384" w:rsidRPr="00490271" w:rsidRDefault="00CB7384" w:rsidP="00A0753F">
            <w:pPr>
              <w:jc w:val="center"/>
              <w:rPr>
                <w:sz w:val="20"/>
                <w:szCs w:val="20"/>
              </w:rPr>
            </w:pPr>
          </w:p>
        </w:tc>
      </w:tr>
      <w:tr w:rsidR="00E35658" w:rsidRPr="00490271" w14:paraId="1AC77935" w14:textId="77777777" w:rsidTr="00E35658">
        <w:trPr>
          <w:trHeight w:val="20"/>
        </w:trPr>
        <w:tc>
          <w:tcPr>
            <w:tcW w:w="127" w:type="pct"/>
            <w:tcBorders>
              <w:top w:val="single" w:sz="4" w:space="0" w:color="auto"/>
              <w:left w:val="single" w:sz="4" w:space="0" w:color="auto"/>
              <w:bottom w:val="single" w:sz="4" w:space="0" w:color="auto"/>
              <w:right w:val="single" w:sz="4" w:space="0" w:color="auto"/>
            </w:tcBorders>
            <w:noWrap/>
            <w:vAlign w:val="center"/>
            <w:hideMark/>
          </w:tcPr>
          <w:p w14:paraId="716C8FFB" w14:textId="77777777" w:rsidR="00CB7384" w:rsidRPr="00490271" w:rsidRDefault="00CB7384" w:rsidP="00A0753F">
            <w:pPr>
              <w:jc w:val="center"/>
              <w:rPr>
                <w:bCs/>
                <w:sz w:val="20"/>
                <w:szCs w:val="20"/>
              </w:rPr>
            </w:pPr>
            <w:r w:rsidRPr="00490271">
              <w:rPr>
                <w:bCs/>
                <w:sz w:val="20"/>
                <w:szCs w:val="20"/>
              </w:rPr>
              <w:t>3</w:t>
            </w:r>
          </w:p>
        </w:tc>
        <w:tc>
          <w:tcPr>
            <w:tcW w:w="693" w:type="pct"/>
            <w:tcBorders>
              <w:top w:val="single" w:sz="4" w:space="0" w:color="auto"/>
              <w:left w:val="single" w:sz="4" w:space="0" w:color="auto"/>
              <w:bottom w:val="single" w:sz="4" w:space="0" w:color="auto"/>
              <w:right w:val="single" w:sz="4" w:space="0" w:color="auto"/>
            </w:tcBorders>
            <w:vAlign w:val="center"/>
            <w:hideMark/>
          </w:tcPr>
          <w:p w14:paraId="6CDC800D" w14:textId="77777777" w:rsidR="00CB7384" w:rsidRPr="00490271" w:rsidRDefault="00CB7384" w:rsidP="00A0753F">
            <w:pPr>
              <w:jc w:val="center"/>
              <w:rPr>
                <w:bCs/>
                <w:sz w:val="20"/>
                <w:szCs w:val="20"/>
              </w:rPr>
            </w:pPr>
            <w:r w:rsidRPr="00490271">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362" w:type="pct"/>
            <w:tcBorders>
              <w:top w:val="single" w:sz="4" w:space="0" w:color="auto"/>
              <w:left w:val="single" w:sz="4" w:space="0" w:color="auto"/>
              <w:bottom w:val="single" w:sz="4" w:space="0" w:color="auto"/>
              <w:right w:val="single" w:sz="4" w:space="0" w:color="auto"/>
            </w:tcBorders>
            <w:vAlign w:val="center"/>
            <w:hideMark/>
          </w:tcPr>
          <w:p w14:paraId="622953E7" w14:textId="77777777" w:rsidR="00CB7384" w:rsidRPr="00490271" w:rsidRDefault="00CB7384" w:rsidP="00A0753F">
            <w:pPr>
              <w:jc w:val="center"/>
              <w:rPr>
                <w:bCs/>
                <w:sz w:val="20"/>
                <w:szCs w:val="20"/>
              </w:rPr>
            </w:pPr>
            <w:r w:rsidRPr="00490271">
              <w:rPr>
                <w:bCs/>
                <w:sz w:val="20"/>
                <w:szCs w:val="20"/>
              </w:rPr>
              <w:t>1</w:t>
            </w:r>
            <w:r>
              <w:rPr>
                <w:bCs/>
                <w:sz w:val="20"/>
                <w:szCs w:val="20"/>
              </w:rPr>
              <w:t>.</w:t>
            </w:r>
            <w:r w:rsidRPr="00490271">
              <w:rPr>
                <w:bCs/>
                <w:sz w:val="20"/>
                <w:szCs w:val="20"/>
              </w:rPr>
              <w:t>1</w:t>
            </w:r>
          </w:p>
        </w:tc>
        <w:tc>
          <w:tcPr>
            <w:tcW w:w="607" w:type="pct"/>
            <w:tcBorders>
              <w:top w:val="single" w:sz="4" w:space="0" w:color="auto"/>
              <w:left w:val="single" w:sz="4" w:space="0" w:color="auto"/>
              <w:bottom w:val="single" w:sz="4" w:space="0" w:color="auto"/>
              <w:right w:val="single" w:sz="4" w:space="0" w:color="auto"/>
            </w:tcBorders>
            <w:vAlign w:val="center"/>
            <w:hideMark/>
          </w:tcPr>
          <w:p w14:paraId="6684B562" w14:textId="77777777" w:rsidR="00CB7384" w:rsidRPr="00FC2FF4" w:rsidRDefault="00CB7384" w:rsidP="00A0753F">
            <w:pPr>
              <w:jc w:val="center"/>
              <w:rPr>
                <w:sz w:val="20"/>
                <w:szCs w:val="20"/>
              </w:rPr>
            </w:pPr>
            <w:r w:rsidRPr="00FC2FF4">
              <w:rPr>
                <w:sz w:val="20"/>
                <w:szCs w:val="20"/>
              </w:rPr>
              <w:t>Строительство новых распределительных сетей теплоснабжения в соответствии с очередностью ввода объектов но</w:t>
            </w:r>
            <w:r>
              <w:rPr>
                <w:sz w:val="20"/>
                <w:szCs w:val="20"/>
              </w:rPr>
              <w:t xml:space="preserve">вой застройки в зоне действия </w:t>
            </w:r>
            <w:r w:rsidRPr="00FC2FF4">
              <w:rPr>
                <w:sz w:val="20"/>
                <w:szCs w:val="20"/>
              </w:rPr>
              <w:t>источников тепловой энергии.</w:t>
            </w:r>
          </w:p>
          <w:p w14:paraId="0C2F6318" w14:textId="77777777" w:rsidR="00CB7384" w:rsidRPr="00490271" w:rsidRDefault="00CB7384" w:rsidP="00A0753F">
            <w:pPr>
              <w:jc w:val="center"/>
              <w:rPr>
                <w:sz w:val="20"/>
                <w:szCs w:val="20"/>
              </w:rPr>
            </w:pPr>
            <w:r w:rsidRPr="00FC2FF4">
              <w:rPr>
                <w:sz w:val="20"/>
                <w:szCs w:val="20"/>
              </w:rPr>
              <w:t>Строи</w:t>
            </w:r>
            <w:r>
              <w:rPr>
                <w:sz w:val="20"/>
                <w:szCs w:val="20"/>
              </w:rPr>
              <w:t>тельство и реконструкция тепло м</w:t>
            </w:r>
            <w:r w:rsidRPr="00FC2FF4">
              <w:rPr>
                <w:sz w:val="20"/>
                <w:szCs w:val="20"/>
              </w:rPr>
              <w:t>агистра</w:t>
            </w:r>
            <w:r>
              <w:rPr>
                <w:sz w:val="20"/>
                <w:szCs w:val="20"/>
              </w:rPr>
              <w:t>лей для обеспечения передачи теп</w:t>
            </w:r>
            <w:r w:rsidRPr="00FC2FF4">
              <w:rPr>
                <w:sz w:val="20"/>
                <w:szCs w:val="20"/>
              </w:rPr>
              <w:t>лоносителя от планируемой к строительству котельной ко всем существующим и перспективным потребителям.</w:t>
            </w:r>
          </w:p>
        </w:tc>
        <w:tc>
          <w:tcPr>
            <w:tcW w:w="630" w:type="pct"/>
            <w:tcBorders>
              <w:top w:val="single" w:sz="4" w:space="0" w:color="auto"/>
              <w:left w:val="single" w:sz="4" w:space="0" w:color="auto"/>
              <w:bottom w:val="single" w:sz="4" w:space="0" w:color="auto"/>
              <w:right w:val="single" w:sz="4" w:space="0" w:color="auto"/>
            </w:tcBorders>
            <w:vAlign w:val="center"/>
            <w:hideMark/>
          </w:tcPr>
          <w:p w14:paraId="10F9582D" w14:textId="77777777" w:rsidR="00CB7384" w:rsidRPr="00490271" w:rsidRDefault="00CB7384" w:rsidP="00A0753F">
            <w:pPr>
              <w:jc w:val="center"/>
              <w:rPr>
                <w:sz w:val="20"/>
                <w:szCs w:val="20"/>
              </w:rPr>
            </w:pPr>
            <w:r w:rsidRPr="00490271">
              <w:rPr>
                <w:sz w:val="20"/>
                <w:szCs w:val="20"/>
              </w:rPr>
              <w:t>Обеспечение качественного и надежного теплоснабжения существующих и перспективных тепловых нагрузок (объектов)</w:t>
            </w:r>
            <w:r>
              <w:rPr>
                <w:sz w:val="20"/>
                <w:szCs w:val="20"/>
              </w:rPr>
              <w:t>,</w:t>
            </w:r>
          </w:p>
          <w:p w14:paraId="48B882A0" w14:textId="77777777" w:rsidR="00CB7384" w:rsidRPr="00490271" w:rsidRDefault="00CB7384" w:rsidP="00A0753F">
            <w:pPr>
              <w:jc w:val="center"/>
              <w:rPr>
                <w:sz w:val="20"/>
                <w:szCs w:val="20"/>
              </w:rPr>
            </w:pPr>
            <w:r w:rsidRPr="00490271">
              <w:rPr>
                <w:sz w:val="20"/>
                <w:szCs w:val="20"/>
              </w:rPr>
              <w:t>Оптимизация существующей системы теплоснабжения</w:t>
            </w:r>
            <w:r>
              <w:rPr>
                <w:sz w:val="20"/>
                <w:szCs w:val="20"/>
              </w:rPr>
              <w:t>,</w:t>
            </w:r>
          </w:p>
        </w:tc>
        <w:tc>
          <w:tcPr>
            <w:tcW w:w="535" w:type="pct"/>
            <w:tcBorders>
              <w:top w:val="single" w:sz="4" w:space="0" w:color="auto"/>
              <w:left w:val="single" w:sz="4" w:space="0" w:color="auto"/>
              <w:bottom w:val="single" w:sz="4" w:space="0" w:color="auto"/>
              <w:right w:val="single" w:sz="4" w:space="0" w:color="auto"/>
            </w:tcBorders>
            <w:noWrap/>
            <w:vAlign w:val="center"/>
            <w:hideMark/>
          </w:tcPr>
          <w:p w14:paraId="69780A84"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447" w:type="pct"/>
            <w:tcBorders>
              <w:top w:val="single" w:sz="4" w:space="0" w:color="auto"/>
              <w:left w:val="single" w:sz="4" w:space="0" w:color="auto"/>
              <w:bottom w:val="single" w:sz="4" w:space="0" w:color="auto"/>
              <w:right w:val="single" w:sz="4" w:space="0" w:color="auto"/>
            </w:tcBorders>
            <w:noWrap/>
            <w:vAlign w:val="center"/>
            <w:hideMark/>
          </w:tcPr>
          <w:p w14:paraId="3D38545A"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06" w:type="pct"/>
            <w:tcBorders>
              <w:top w:val="single" w:sz="4" w:space="0" w:color="auto"/>
              <w:left w:val="single" w:sz="4" w:space="0" w:color="auto"/>
              <w:bottom w:val="single" w:sz="4" w:space="0" w:color="auto"/>
              <w:right w:val="single" w:sz="4" w:space="0" w:color="auto"/>
            </w:tcBorders>
            <w:noWrap/>
            <w:vAlign w:val="center"/>
            <w:hideMark/>
          </w:tcPr>
          <w:p w14:paraId="3508D7D7"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362" w:type="pct"/>
            <w:tcBorders>
              <w:top w:val="single" w:sz="4" w:space="0" w:color="auto"/>
              <w:left w:val="single" w:sz="4" w:space="0" w:color="auto"/>
              <w:bottom w:val="single" w:sz="4" w:space="0" w:color="auto"/>
              <w:right w:val="single" w:sz="4" w:space="0" w:color="auto"/>
            </w:tcBorders>
            <w:noWrap/>
            <w:vAlign w:val="center"/>
            <w:hideMark/>
          </w:tcPr>
          <w:p w14:paraId="2F4D1019"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3A6F6361"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67" w:type="pct"/>
            <w:tcBorders>
              <w:top w:val="single" w:sz="4" w:space="0" w:color="auto"/>
              <w:left w:val="single" w:sz="4" w:space="0" w:color="auto"/>
              <w:bottom w:val="single" w:sz="4" w:space="0" w:color="auto"/>
              <w:right w:val="single" w:sz="4" w:space="0" w:color="auto"/>
            </w:tcBorders>
            <w:vAlign w:val="center"/>
            <w:hideMark/>
          </w:tcPr>
          <w:p w14:paraId="5E4440FA" w14:textId="77777777" w:rsidR="00CB7384" w:rsidRPr="00490271" w:rsidRDefault="00CB7384" w:rsidP="00A0753F">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7B7D8E42" w14:textId="77777777" w:rsidR="00CB7384" w:rsidRPr="00490271" w:rsidRDefault="00CB7384" w:rsidP="00A0753F">
            <w:pPr>
              <w:jc w:val="center"/>
              <w:rPr>
                <w:sz w:val="20"/>
                <w:szCs w:val="20"/>
              </w:rPr>
            </w:pPr>
            <w:r w:rsidRPr="00490271">
              <w:rPr>
                <w:sz w:val="20"/>
                <w:szCs w:val="20"/>
              </w:rPr>
              <w:t>Оптимизация существующей системы теплоснабжения.</w:t>
            </w:r>
          </w:p>
        </w:tc>
      </w:tr>
    </w:tbl>
    <w:p w14:paraId="37FE9230" w14:textId="14F05A97" w:rsidR="003D4B8A" w:rsidRPr="008744D7" w:rsidRDefault="003D4B8A" w:rsidP="00576197">
      <w:pPr>
        <w:pStyle w:val="afffffffffffffffff7"/>
        <w:ind w:firstLine="709"/>
        <w:rPr>
          <w:lang w:eastAsia="en-US"/>
        </w:rPr>
      </w:pPr>
    </w:p>
    <w:p w14:paraId="05B85D6C" w14:textId="77777777" w:rsidR="004B2F10" w:rsidRPr="008744D7" w:rsidRDefault="004B2F10" w:rsidP="00576197">
      <w:pPr>
        <w:pStyle w:val="afffffffffffffffff7"/>
        <w:ind w:firstLine="709"/>
        <w:rPr>
          <w:lang w:eastAsia="en-US"/>
        </w:rPr>
        <w:sectPr w:rsidR="004B2F10" w:rsidRPr="008744D7" w:rsidSect="004B2F10">
          <w:pgSz w:w="16838" w:h="11906" w:orient="landscape"/>
          <w:pgMar w:top="1701" w:right="1134" w:bottom="567" w:left="1134" w:header="283" w:footer="567" w:gutter="0"/>
          <w:cols w:space="708"/>
          <w:docGrid w:linePitch="360"/>
        </w:sectPr>
      </w:pPr>
    </w:p>
    <w:p w14:paraId="2B677252" w14:textId="7B841597" w:rsidR="001B3129" w:rsidRPr="008744D7" w:rsidRDefault="001B3129" w:rsidP="00D11865">
      <w:pPr>
        <w:pStyle w:val="2"/>
        <w:tabs>
          <w:tab w:val="left" w:pos="1276"/>
        </w:tabs>
        <w:spacing w:before="0"/>
        <w:ind w:left="0" w:firstLine="709"/>
        <w:contextualSpacing/>
        <w:rPr>
          <w:rFonts w:cs="Times New Roman"/>
          <w:b w:val="0"/>
          <w:szCs w:val="24"/>
        </w:rPr>
      </w:pPr>
      <w:bookmarkStart w:id="1034" w:name="_Toc15641000"/>
      <w:bookmarkStart w:id="1035" w:name="_Toc28125439"/>
      <w:bookmarkStart w:id="1036" w:name="_Toc43540782"/>
      <w:bookmarkStart w:id="1037" w:name="_Hlk15651973"/>
      <w:r w:rsidRPr="008744D7">
        <w:rPr>
          <w:rFonts w:cs="Times New Roman"/>
          <w:b w:val="0"/>
          <w:szCs w:val="24"/>
        </w:rPr>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1034"/>
      <w:bookmarkEnd w:id="1035"/>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36"/>
    </w:p>
    <w:p w14:paraId="4A927370" w14:textId="77777777" w:rsidR="00D11865" w:rsidRPr="008744D7" w:rsidRDefault="00D11865" w:rsidP="00D11865">
      <w:pPr>
        <w:tabs>
          <w:tab w:val="left" w:pos="1276"/>
        </w:tabs>
        <w:contextualSpacing/>
      </w:pPr>
    </w:p>
    <w:bookmarkEnd w:id="1037"/>
    <w:p w14:paraId="6049CF28" w14:textId="4F78CC90" w:rsidR="00576197" w:rsidRDefault="00576197" w:rsidP="00576197">
      <w:pPr>
        <w:tabs>
          <w:tab w:val="left" w:pos="1134"/>
        </w:tabs>
        <w:ind w:firstLine="709"/>
        <w:contextualSpacing/>
        <w:jc w:val="both"/>
      </w:pPr>
      <w:r w:rsidRPr="008744D7">
        <w:t xml:space="preserve">Перечень мероприятий по строительству, реконструкции или техническому перевооружению источников тепловой энергии представлен в </w:t>
      </w:r>
      <w:r w:rsidR="004B2F10" w:rsidRPr="008744D7">
        <w:t xml:space="preserve">таблице </w:t>
      </w:r>
      <w:r w:rsidR="00E35658">
        <w:t>7</w:t>
      </w:r>
      <w:r w:rsidR="000D49F4">
        <w:t>7</w:t>
      </w:r>
      <w:r w:rsidR="004B2F10" w:rsidRPr="008744D7">
        <w:t>.</w:t>
      </w:r>
    </w:p>
    <w:p w14:paraId="7334F710" w14:textId="5E4AB3AF" w:rsidR="00E35658" w:rsidRDefault="00E35658" w:rsidP="00576197">
      <w:pPr>
        <w:tabs>
          <w:tab w:val="left" w:pos="1134"/>
        </w:tabs>
        <w:ind w:firstLine="709"/>
        <w:contextualSpacing/>
        <w:jc w:val="both"/>
      </w:pPr>
    </w:p>
    <w:p w14:paraId="72DC2679" w14:textId="77777777" w:rsidR="00E35658" w:rsidRPr="008744D7" w:rsidRDefault="00E35658" w:rsidP="00576197">
      <w:pPr>
        <w:tabs>
          <w:tab w:val="left" w:pos="1134"/>
        </w:tabs>
        <w:ind w:firstLine="709"/>
        <w:contextualSpacing/>
        <w:jc w:val="both"/>
      </w:pPr>
    </w:p>
    <w:p w14:paraId="2D4EE37C" w14:textId="77777777" w:rsidR="004A5BCF" w:rsidRPr="008744D7" w:rsidRDefault="004A5BCF" w:rsidP="00576197">
      <w:pPr>
        <w:tabs>
          <w:tab w:val="left" w:pos="1134"/>
        </w:tabs>
        <w:ind w:firstLine="709"/>
        <w:contextualSpacing/>
        <w:jc w:val="both"/>
        <w:sectPr w:rsidR="004A5BCF" w:rsidRPr="008744D7" w:rsidSect="00771240">
          <w:pgSz w:w="11906" w:h="16838"/>
          <w:pgMar w:top="1134" w:right="567" w:bottom="1134" w:left="1701" w:header="283" w:footer="567" w:gutter="0"/>
          <w:cols w:space="708"/>
          <w:docGrid w:linePitch="360"/>
        </w:sectPr>
      </w:pPr>
    </w:p>
    <w:p w14:paraId="2D3A43B2" w14:textId="4A4A1A5C" w:rsidR="00CB7384" w:rsidRPr="008744D7" w:rsidRDefault="00CB7384" w:rsidP="00CB7384">
      <w:pPr>
        <w:pStyle w:val="affc"/>
        <w:keepNext/>
        <w:spacing w:before="0" w:after="0"/>
        <w:ind w:firstLine="0"/>
        <w:contextualSpacing/>
        <w:rPr>
          <w:rFonts w:cs="Times New Roman"/>
          <w:b w:val="0"/>
        </w:rPr>
      </w:pPr>
      <w:r w:rsidRPr="008744D7">
        <w:rPr>
          <w:rFonts w:cs="Times New Roman"/>
          <w:b w:val="0"/>
        </w:rPr>
        <w:lastRenderedPageBreak/>
        <w:t xml:space="preserve">Таблица </w:t>
      </w:r>
      <w:r w:rsidRPr="008744D7">
        <w:rPr>
          <w:rFonts w:cs="Times New Roman"/>
          <w:b w:val="0"/>
          <w:noProof/>
        </w:rPr>
        <w:fldChar w:fldCharType="begin"/>
      </w:r>
      <w:r w:rsidRPr="008744D7">
        <w:rPr>
          <w:rFonts w:cs="Times New Roman"/>
          <w:b w:val="0"/>
          <w:noProof/>
        </w:rPr>
        <w:instrText xml:space="preserve"> SEQ Таблица \* ARABIC </w:instrText>
      </w:r>
      <w:r w:rsidRPr="008744D7">
        <w:rPr>
          <w:rFonts w:cs="Times New Roman"/>
          <w:b w:val="0"/>
          <w:noProof/>
        </w:rPr>
        <w:fldChar w:fldCharType="separate"/>
      </w:r>
      <w:r w:rsidR="000D49F4">
        <w:rPr>
          <w:rFonts w:cs="Times New Roman"/>
          <w:b w:val="0"/>
          <w:noProof/>
        </w:rPr>
        <w:t>77</w:t>
      </w:r>
      <w:r w:rsidRPr="008744D7">
        <w:rPr>
          <w:rFonts w:cs="Times New Roman"/>
          <w:b w:val="0"/>
          <w:noProof/>
        </w:rPr>
        <w:fldChar w:fldCharType="end"/>
      </w:r>
      <w:r w:rsidRPr="008744D7">
        <w:rPr>
          <w:rFonts w:cs="Times New Roman"/>
          <w:b w:val="0"/>
        </w:rPr>
        <w:t xml:space="preserve"> – </w:t>
      </w:r>
      <w:r w:rsidRPr="002C2D63">
        <w:rPr>
          <w:b w:val="0"/>
        </w:rPr>
        <w:t>Перечень проектов по новому строительству и реконструкции тепловых сетей и сооружений на них и показатели этих проектов по каждой котельной</w:t>
      </w:r>
    </w:p>
    <w:p w14:paraId="2F43DEAA" w14:textId="77777777" w:rsidR="00CB7384" w:rsidRDefault="00CB7384" w:rsidP="00CB738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526"/>
        <w:gridCol w:w="1410"/>
        <w:gridCol w:w="831"/>
        <w:gridCol w:w="1369"/>
        <w:gridCol w:w="1881"/>
        <w:gridCol w:w="1565"/>
        <w:gridCol w:w="2001"/>
        <w:gridCol w:w="810"/>
        <w:gridCol w:w="822"/>
        <w:gridCol w:w="761"/>
        <w:gridCol w:w="1044"/>
        <w:gridCol w:w="1542"/>
        <w:gridCol w:w="64"/>
      </w:tblGrid>
      <w:tr w:rsidR="00E35658" w:rsidRPr="00490271" w14:paraId="5D120467" w14:textId="77777777" w:rsidTr="00E35658">
        <w:trPr>
          <w:gridAfter w:val="1"/>
          <w:wAfter w:w="24" w:type="pct"/>
          <w:trHeight w:val="20"/>
          <w:tblHeader/>
        </w:trPr>
        <w:tc>
          <w:tcPr>
            <w:tcW w:w="180" w:type="pct"/>
            <w:vMerge w:val="restart"/>
            <w:tcBorders>
              <w:top w:val="single" w:sz="4" w:space="0" w:color="auto"/>
              <w:left w:val="single" w:sz="4" w:space="0" w:color="auto"/>
              <w:right w:val="single" w:sz="4" w:space="0" w:color="auto"/>
            </w:tcBorders>
            <w:noWrap/>
            <w:vAlign w:val="center"/>
          </w:tcPr>
          <w:p w14:paraId="59C1FD88" w14:textId="2A0619EB" w:rsidR="00E35658" w:rsidRPr="00490271" w:rsidRDefault="00E35658" w:rsidP="00E35658">
            <w:pPr>
              <w:jc w:val="center"/>
              <w:rPr>
                <w:bCs/>
                <w:sz w:val="20"/>
                <w:szCs w:val="20"/>
              </w:rPr>
            </w:pPr>
            <w:r w:rsidRPr="00490271">
              <w:rPr>
                <w:bCs/>
                <w:sz w:val="20"/>
                <w:szCs w:val="20"/>
              </w:rPr>
              <w:t>№</w:t>
            </w:r>
            <w:r>
              <w:rPr>
                <w:bCs/>
                <w:sz w:val="20"/>
                <w:szCs w:val="20"/>
              </w:rPr>
              <w:t xml:space="preserve"> </w:t>
            </w:r>
            <w:r w:rsidRPr="00490271">
              <w:rPr>
                <w:bCs/>
                <w:sz w:val="20"/>
                <w:szCs w:val="20"/>
              </w:rPr>
              <w:t>п.п.</w:t>
            </w:r>
          </w:p>
        </w:tc>
        <w:tc>
          <w:tcPr>
            <w:tcW w:w="482" w:type="pct"/>
            <w:vMerge w:val="restart"/>
            <w:tcBorders>
              <w:top w:val="single" w:sz="4" w:space="0" w:color="auto"/>
              <w:left w:val="single" w:sz="4" w:space="0" w:color="auto"/>
              <w:right w:val="single" w:sz="4" w:space="0" w:color="auto"/>
            </w:tcBorders>
            <w:vAlign w:val="center"/>
          </w:tcPr>
          <w:p w14:paraId="02281D78" w14:textId="77777777" w:rsidR="00E35658" w:rsidRPr="00490271" w:rsidRDefault="00E35658" w:rsidP="00E35658">
            <w:pPr>
              <w:jc w:val="center"/>
              <w:rPr>
                <w:bCs/>
                <w:sz w:val="20"/>
                <w:szCs w:val="20"/>
              </w:rPr>
            </w:pPr>
            <w:r w:rsidRPr="00490271">
              <w:rPr>
                <w:bCs/>
                <w:sz w:val="20"/>
                <w:szCs w:val="20"/>
              </w:rPr>
              <w:t>Наименование группы проектов</w:t>
            </w:r>
          </w:p>
        </w:tc>
        <w:tc>
          <w:tcPr>
            <w:tcW w:w="284" w:type="pct"/>
            <w:vMerge w:val="restart"/>
            <w:tcBorders>
              <w:top w:val="single" w:sz="4" w:space="0" w:color="auto"/>
              <w:left w:val="single" w:sz="4" w:space="0" w:color="auto"/>
              <w:right w:val="single" w:sz="4" w:space="0" w:color="auto"/>
            </w:tcBorders>
            <w:vAlign w:val="center"/>
          </w:tcPr>
          <w:p w14:paraId="57FF324D" w14:textId="77777777" w:rsidR="00E35658" w:rsidRPr="00490271" w:rsidRDefault="00E35658" w:rsidP="00E35658">
            <w:pPr>
              <w:jc w:val="center"/>
              <w:rPr>
                <w:bCs/>
                <w:sz w:val="20"/>
                <w:szCs w:val="20"/>
              </w:rPr>
            </w:pPr>
            <w:r w:rsidRPr="00490271">
              <w:rPr>
                <w:bCs/>
                <w:sz w:val="20"/>
                <w:szCs w:val="20"/>
              </w:rPr>
              <w:t>№</w:t>
            </w:r>
            <w:r>
              <w:rPr>
                <w:bCs/>
                <w:sz w:val="20"/>
                <w:szCs w:val="20"/>
              </w:rPr>
              <w:t xml:space="preserve"> </w:t>
            </w:r>
            <w:r w:rsidRPr="00490271">
              <w:rPr>
                <w:bCs/>
                <w:sz w:val="20"/>
                <w:szCs w:val="20"/>
              </w:rPr>
              <w:t>проекта</w:t>
            </w:r>
          </w:p>
        </w:tc>
        <w:tc>
          <w:tcPr>
            <w:tcW w:w="468" w:type="pct"/>
            <w:vMerge w:val="restart"/>
            <w:tcBorders>
              <w:top w:val="single" w:sz="4" w:space="0" w:color="auto"/>
              <w:left w:val="single" w:sz="4" w:space="0" w:color="auto"/>
              <w:right w:val="single" w:sz="4" w:space="0" w:color="auto"/>
            </w:tcBorders>
            <w:vAlign w:val="center"/>
          </w:tcPr>
          <w:p w14:paraId="7439862B" w14:textId="77777777" w:rsidR="00E35658" w:rsidRPr="00490271" w:rsidRDefault="00E35658" w:rsidP="00E35658">
            <w:pPr>
              <w:jc w:val="center"/>
              <w:rPr>
                <w:bCs/>
                <w:sz w:val="20"/>
                <w:szCs w:val="20"/>
              </w:rPr>
            </w:pPr>
            <w:r>
              <w:rPr>
                <w:bCs/>
                <w:sz w:val="20"/>
                <w:szCs w:val="20"/>
              </w:rPr>
              <w:t>Наименование проекта</w:t>
            </w:r>
          </w:p>
        </w:tc>
        <w:tc>
          <w:tcPr>
            <w:tcW w:w="643" w:type="pct"/>
            <w:vMerge w:val="restart"/>
            <w:tcBorders>
              <w:top w:val="single" w:sz="4" w:space="0" w:color="auto"/>
              <w:left w:val="single" w:sz="4" w:space="0" w:color="auto"/>
              <w:right w:val="single" w:sz="4" w:space="0" w:color="auto"/>
            </w:tcBorders>
            <w:vAlign w:val="center"/>
          </w:tcPr>
          <w:p w14:paraId="5DDD1A6D" w14:textId="77777777" w:rsidR="00E35658" w:rsidRPr="00490271" w:rsidRDefault="00E35658" w:rsidP="00E35658">
            <w:pPr>
              <w:jc w:val="center"/>
              <w:rPr>
                <w:bCs/>
                <w:sz w:val="20"/>
                <w:szCs w:val="20"/>
              </w:rPr>
            </w:pPr>
            <w:r w:rsidRPr="00490271">
              <w:rPr>
                <w:bCs/>
                <w:sz w:val="20"/>
                <w:szCs w:val="20"/>
              </w:rPr>
              <w:t>Краткое описание, технические параметры проекта</w:t>
            </w:r>
          </w:p>
        </w:tc>
        <w:tc>
          <w:tcPr>
            <w:tcW w:w="535" w:type="pct"/>
            <w:vMerge w:val="restart"/>
            <w:tcBorders>
              <w:top w:val="single" w:sz="4" w:space="0" w:color="auto"/>
              <w:left w:val="single" w:sz="4" w:space="0" w:color="auto"/>
              <w:right w:val="single" w:sz="4" w:space="0" w:color="auto"/>
            </w:tcBorders>
            <w:vAlign w:val="center"/>
          </w:tcPr>
          <w:p w14:paraId="064BBCB7" w14:textId="77777777" w:rsidR="00E35658" w:rsidRPr="00490271" w:rsidRDefault="00E35658" w:rsidP="00E35658">
            <w:pPr>
              <w:jc w:val="center"/>
              <w:rPr>
                <w:bCs/>
                <w:sz w:val="20"/>
                <w:szCs w:val="20"/>
              </w:rPr>
            </w:pPr>
            <w:r w:rsidRPr="00490271">
              <w:rPr>
                <w:bCs/>
                <w:sz w:val="20"/>
                <w:szCs w:val="20"/>
              </w:rPr>
              <w:t>Цель проекта</w:t>
            </w:r>
          </w:p>
        </w:tc>
        <w:tc>
          <w:tcPr>
            <w:tcW w:w="684" w:type="pct"/>
            <w:vMerge w:val="restart"/>
            <w:tcBorders>
              <w:top w:val="single" w:sz="4" w:space="0" w:color="auto"/>
              <w:left w:val="single" w:sz="4" w:space="0" w:color="auto"/>
              <w:right w:val="single" w:sz="4" w:space="0" w:color="auto"/>
            </w:tcBorders>
            <w:noWrap/>
            <w:vAlign w:val="center"/>
          </w:tcPr>
          <w:p w14:paraId="0B98EC99" w14:textId="271C90A0" w:rsidR="00E35658" w:rsidRPr="00490271" w:rsidRDefault="00E35658" w:rsidP="00E35658">
            <w:pPr>
              <w:jc w:val="center"/>
              <w:rPr>
                <w:bCs/>
                <w:sz w:val="20"/>
                <w:szCs w:val="20"/>
              </w:rPr>
            </w:pPr>
            <w:r>
              <w:rPr>
                <w:bCs/>
                <w:sz w:val="20"/>
                <w:szCs w:val="20"/>
              </w:rPr>
              <w:t>Необходимые капительные затраты в ценах сроков реализации, тыс. руб.</w:t>
            </w:r>
          </w:p>
        </w:tc>
        <w:tc>
          <w:tcPr>
            <w:tcW w:w="1175" w:type="pct"/>
            <w:gridSpan w:val="4"/>
            <w:tcBorders>
              <w:top w:val="single" w:sz="4" w:space="0" w:color="auto"/>
              <w:left w:val="single" w:sz="4" w:space="0" w:color="auto"/>
              <w:bottom w:val="single" w:sz="4" w:space="0" w:color="auto"/>
              <w:right w:val="single" w:sz="4" w:space="0" w:color="auto"/>
            </w:tcBorders>
            <w:noWrap/>
            <w:vAlign w:val="center"/>
          </w:tcPr>
          <w:p w14:paraId="04B96574" w14:textId="77777777" w:rsidR="00E35658" w:rsidRPr="00490271" w:rsidRDefault="00E35658" w:rsidP="00E35658">
            <w:pPr>
              <w:jc w:val="center"/>
              <w:rPr>
                <w:bCs/>
                <w:sz w:val="20"/>
                <w:szCs w:val="20"/>
              </w:rPr>
            </w:pPr>
            <w:r w:rsidRPr="00490271">
              <w:rPr>
                <w:bCs/>
                <w:sz w:val="20"/>
                <w:szCs w:val="20"/>
              </w:rPr>
              <w:t>Объемы инвестиций и сроки реализации</w:t>
            </w:r>
          </w:p>
        </w:tc>
        <w:tc>
          <w:tcPr>
            <w:tcW w:w="527" w:type="pct"/>
            <w:vMerge w:val="restart"/>
            <w:tcBorders>
              <w:top w:val="single" w:sz="4" w:space="0" w:color="auto"/>
              <w:left w:val="single" w:sz="4" w:space="0" w:color="auto"/>
              <w:right w:val="single" w:sz="4" w:space="0" w:color="auto"/>
            </w:tcBorders>
            <w:vAlign w:val="center"/>
          </w:tcPr>
          <w:p w14:paraId="5775CBA3" w14:textId="77777777" w:rsidR="00E35658" w:rsidRPr="00490271" w:rsidRDefault="00E35658" w:rsidP="00E35658">
            <w:pPr>
              <w:jc w:val="center"/>
              <w:rPr>
                <w:bCs/>
                <w:sz w:val="20"/>
                <w:szCs w:val="20"/>
              </w:rPr>
            </w:pPr>
            <w:r w:rsidRPr="00490271">
              <w:rPr>
                <w:bCs/>
                <w:sz w:val="20"/>
                <w:szCs w:val="20"/>
              </w:rPr>
              <w:t>Ожидаемые эффекты</w:t>
            </w:r>
          </w:p>
        </w:tc>
      </w:tr>
      <w:tr w:rsidR="00E35658" w:rsidRPr="00490271" w14:paraId="50C76496" w14:textId="77777777" w:rsidTr="00E35658">
        <w:trPr>
          <w:gridAfter w:val="1"/>
          <w:wAfter w:w="24" w:type="pct"/>
          <w:trHeight w:val="20"/>
          <w:tblHeader/>
        </w:trPr>
        <w:tc>
          <w:tcPr>
            <w:tcW w:w="180" w:type="pct"/>
            <w:vMerge/>
            <w:tcBorders>
              <w:left w:val="single" w:sz="4" w:space="0" w:color="auto"/>
              <w:bottom w:val="single" w:sz="4" w:space="0" w:color="auto"/>
              <w:right w:val="single" w:sz="4" w:space="0" w:color="auto"/>
            </w:tcBorders>
            <w:noWrap/>
            <w:vAlign w:val="center"/>
          </w:tcPr>
          <w:p w14:paraId="173FDB9B" w14:textId="77777777" w:rsidR="00E35658" w:rsidRPr="00490271" w:rsidRDefault="00E35658" w:rsidP="00E35658">
            <w:pPr>
              <w:jc w:val="center"/>
              <w:rPr>
                <w:bCs/>
                <w:sz w:val="20"/>
                <w:szCs w:val="20"/>
              </w:rPr>
            </w:pPr>
          </w:p>
        </w:tc>
        <w:tc>
          <w:tcPr>
            <w:tcW w:w="482" w:type="pct"/>
            <w:vMerge/>
            <w:tcBorders>
              <w:left w:val="single" w:sz="4" w:space="0" w:color="auto"/>
              <w:bottom w:val="single" w:sz="4" w:space="0" w:color="auto"/>
              <w:right w:val="single" w:sz="4" w:space="0" w:color="auto"/>
            </w:tcBorders>
            <w:vAlign w:val="center"/>
          </w:tcPr>
          <w:p w14:paraId="07D88A46" w14:textId="77777777" w:rsidR="00E35658" w:rsidRPr="00490271" w:rsidRDefault="00E35658" w:rsidP="00E35658">
            <w:pPr>
              <w:jc w:val="center"/>
              <w:rPr>
                <w:bCs/>
                <w:sz w:val="20"/>
                <w:szCs w:val="20"/>
              </w:rPr>
            </w:pPr>
          </w:p>
        </w:tc>
        <w:tc>
          <w:tcPr>
            <w:tcW w:w="284" w:type="pct"/>
            <w:vMerge/>
            <w:tcBorders>
              <w:left w:val="single" w:sz="4" w:space="0" w:color="auto"/>
              <w:bottom w:val="single" w:sz="4" w:space="0" w:color="auto"/>
              <w:right w:val="single" w:sz="4" w:space="0" w:color="auto"/>
            </w:tcBorders>
            <w:vAlign w:val="center"/>
          </w:tcPr>
          <w:p w14:paraId="193D656A" w14:textId="77777777" w:rsidR="00E35658" w:rsidRPr="00490271" w:rsidRDefault="00E35658" w:rsidP="00E35658">
            <w:pPr>
              <w:jc w:val="center"/>
              <w:rPr>
                <w:bCs/>
                <w:sz w:val="20"/>
                <w:szCs w:val="20"/>
              </w:rPr>
            </w:pPr>
          </w:p>
        </w:tc>
        <w:tc>
          <w:tcPr>
            <w:tcW w:w="468" w:type="pct"/>
            <w:vMerge/>
            <w:tcBorders>
              <w:left w:val="single" w:sz="4" w:space="0" w:color="auto"/>
              <w:bottom w:val="single" w:sz="4" w:space="0" w:color="auto"/>
              <w:right w:val="single" w:sz="4" w:space="0" w:color="auto"/>
            </w:tcBorders>
            <w:vAlign w:val="center"/>
          </w:tcPr>
          <w:p w14:paraId="63686002" w14:textId="77777777" w:rsidR="00E35658" w:rsidRPr="00490271" w:rsidRDefault="00E35658" w:rsidP="00E35658">
            <w:pPr>
              <w:jc w:val="center"/>
              <w:rPr>
                <w:bCs/>
                <w:sz w:val="20"/>
                <w:szCs w:val="20"/>
              </w:rPr>
            </w:pPr>
          </w:p>
        </w:tc>
        <w:tc>
          <w:tcPr>
            <w:tcW w:w="643" w:type="pct"/>
            <w:vMerge/>
            <w:tcBorders>
              <w:left w:val="single" w:sz="4" w:space="0" w:color="auto"/>
              <w:bottom w:val="single" w:sz="4" w:space="0" w:color="auto"/>
              <w:right w:val="single" w:sz="4" w:space="0" w:color="auto"/>
            </w:tcBorders>
            <w:vAlign w:val="center"/>
          </w:tcPr>
          <w:p w14:paraId="36381806" w14:textId="77777777" w:rsidR="00E35658" w:rsidRPr="00490271" w:rsidRDefault="00E35658" w:rsidP="00E35658">
            <w:pPr>
              <w:jc w:val="center"/>
              <w:rPr>
                <w:bCs/>
                <w:sz w:val="20"/>
                <w:szCs w:val="20"/>
              </w:rPr>
            </w:pPr>
          </w:p>
        </w:tc>
        <w:tc>
          <w:tcPr>
            <w:tcW w:w="535" w:type="pct"/>
            <w:vMerge/>
            <w:tcBorders>
              <w:left w:val="single" w:sz="4" w:space="0" w:color="auto"/>
              <w:bottom w:val="single" w:sz="4" w:space="0" w:color="auto"/>
              <w:right w:val="single" w:sz="4" w:space="0" w:color="auto"/>
            </w:tcBorders>
            <w:vAlign w:val="center"/>
          </w:tcPr>
          <w:p w14:paraId="20FE7C38" w14:textId="77777777" w:rsidR="00E35658" w:rsidRPr="00490271" w:rsidRDefault="00E35658" w:rsidP="00E35658">
            <w:pPr>
              <w:jc w:val="center"/>
              <w:rPr>
                <w:bCs/>
                <w:sz w:val="20"/>
                <w:szCs w:val="20"/>
              </w:rPr>
            </w:pPr>
          </w:p>
        </w:tc>
        <w:tc>
          <w:tcPr>
            <w:tcW w:w="684" w:type="pct"/>
            <w:vMerge/>
            <w:tcBorders>
              <w:left w:val="single" w:sz="4" w:space="0" w:color="auto"/>
              <w:bottom w:val="single" w:sz="4" w:space="0" w:color="auto"/>
              <w:right w:val="single" w:sz="4" w:space="0" w:color="auto"/>
            </w:tcBorders>
            <w:noWrap/>
            <w:vAlign w:val="center"/>
          </w:tcPr>
          <w:p w14:paraId="5DF0223F" w14:textId="77777777" w:rsidR="00E35658" w:rsidRPr="00490271" w:rsidRDefault="00E35658" w:rsidP="00E35658">
            <w:pPr>
              <w:jc w:val="center"/>
              <w:rPr>
                <w:bCs/>
                <w:sz w:val="20"/>
                <w:szCs w:val="20"/>
              </w:rPr>
            </w:pPr>
          </w:p>
        </w:tc>
        <w:tc>
          <w:tcPr>
            <w:tcW w:w="277" w:type="pct"/>
            <w:tcBorders>
              <w:top w:val="single" w:sz="4" w:space="0" w:color="auto"/>
              <w:left w:val="single" w:sz="4" w:space="0" w:color="auto"/>
              <w:bottom w:val="single" w:sz="4" w:space="0" w:color="auto"/>
              <w:right w:val="single" w:sz="4" w:space="0" w:color="auto"/>
            </w:tcBorders>
            <w:noWrap/>
            <w:vAlign w:val="center"/>
          </w:tcPr>
          <w:p w14:paraId="605EA3AD" w14:textId="77777777" w:rsidR="00E35658" w:rsidRPr="00490271" w:rsidRDefault="00E35658" w:rsidP="00E35658">
            <w:pPr>
              <w:jc w:val="center"/>
              <w:rPr>
                <w:bCs/>
                <w:sz w:val="20"/>
                <w:szCs w:val="20"/>
              </w:rPr>
            </w:pPr>
            <w:r w:rsidRPr="00490271">
              <w:rPr>
                <w:bCs/>
                <w:sz w:val="20"/>
                <w:szCs w:val="20"/>
              </w:rPr>
              <w:t>2019</w:t>
            </w:r>
          </w:p>
        </w:tc>
        <w:tc>
          <w:tcPr>
            <w:tcW w:w="281" w:type="pct"/>
            <w:tcBorders>
              <w:top w:val="single" w:sz="4" w:space="0" w:color="auto"/>
              <w:left w:val="single" w:sz="4" w:space="0" w:color="auto"/>
              <w:bottom w:val="single" w:sz="4" w:space="0" w:color="auto"/>
              <w:right w:val="single" w:sz="4" w:space="0" w:color="auto"/>
            </w:tcBorders>
            <w:noWrap/>
            <w:vAlign w:val="center"/>
          </w:tcPr>
          <w:p w14:paraId="29BA070E" w14:textId="77777777" w:rsidR="00E35658" w:rsidRPr="00490271" w:rsidRDefault="00E35658" w:rsidP="00E35658">
            <w:pPr>
              <w:jc w:val="center"/>
              <w:rPr>
                <w:bCs/>
                <w:sz w:val="20"/>
                <w:szCs w:val="20"/>
              </w:rPr>
            </w:pPr>
            <w:r>
              <w:rPr>
                <w:bCs/>
                <w:sz w:val="20"/>
                <w:szCs w:val="20"/>
              </w:rPr>
              <w:t>2020</w:t>
            </w:r>
          </w:p>
        </w:tc>
        <w:tc>
          <w:tcPr>
            <w:tcW w:w="260" w:type="pct"/>
            <w:tcBorders>
              <w:top w:val="single" w:sz="4" w:space="0" w:color="auto"/>
              <w:left w:val="single" w:sz="4" w:space="0" w:color="auto"/>
              <w:bottom w:val="single" w:sz="4" w:space="0" w:color="auto"/>
              <w:right w:val="single" w:sz="4" w:space="0" w:color="auto"/>
            </w:tcBorders>
            <w:noWrap/>
            <w:vAlign w:val="center"/>
          </w:tcPr>
          <w:p w14:paraId="60AD6A71" w14:textId="77777777" w:rsidR="00E35658" w:rsidRPr="00490271" w:rsidRDefault="00E35658" w:rsidP="00E35658">
            <w:pPr>
              <w:jc w:val="center"/>
              <w:rPr>
                <w:bCs/>
                <w:sz w:val="20"/>
                <w:szCs w:val="20"/>
              </w:rPr>
            </w:pPr>
            <w:r>
              <w:rPr>
                <w:bCs/>
                <w:sz w:val="20"/>
                <w:szCs w:val="20"/>
              </w:rPr>
              <w:t>2021</w:t>
            </w:r>
          </w:p>
        </w:tc>
        <w:tc>
          <w:tcPr>
            <w:tcW w:w="357" w:type="pct"/>
            <w:tcBorders>
              <w:top w:val="single" w:sz="4" w:space="0" w:color="auto"/>
              <w:left w:val="single" w:sz="4" w:space="0" w:color="auto"/>
              <w:bottom w:val="single" w:sz="4" w:space="0" w:color="auto"/>
              <w:right w:val="single" w:sz="4" w:space="0" w:color="auto"/>
            </w:tcBorders>
            <w:noWrap/>
            <w:vAlign w:val="center"/>
          </w:tcPr>
          <w:p w14:paraId="77D96064" w14:textId="77777777" w:rsidR="00E35658" w:rsidRPr="00490271" w:rsidRDefault="00E35658" w:rsidP="00E35658">
            <w:pPr>
              <w:jc w:val="center"/>
              <w:rPr>
                <w:bCs/>
                <w:sz w:val="20"/>
                <w:szCs w:val="20"/>
              </w:rPr>
            </w:pPr>
            <w:r>
              <w:rPr>
                <w:bCs/>
                <w:sz w:val="20"/>
                <w:szCs w:val="20"/>
              </w:rPr>
              <w:t>2022 - 2029</w:t>
            </w:r>
            <w:r w:rsidRPr="00490271">
              <w:rPr>
                <w:bCs/>
                <w:sz w:val="20"/>
                <w:szCs w:val="20"/>
              </w:rPr>
              <w:t>.</w:t>
            </w:r>
          </w:p>
        </w:tc>
        <w:tc>
          <w:tcPr>
            <w:tcW w:w="527" w:type="pct"/>
            <w:vMerge/>
            <w:tcBorders>
              <w:left w:val="single" w:sz="4" w:space="0" w:color="auto"/>
              <w:bottom w:val="single" w:sz="4" w:space="0" w:color="auto"/>
              <w:right w:val="single" w:sz="4" w:space="0" w:color="auto"/>
            </w:tcBorders>
            <w:vAlign w:val="center"/>
          </w:tcPr>
          <w:p w14:paraId="6953D962" w14:textId="77777777" w:rsidR="00E35658" w:rsidRPr="00490271" w:rsidRDefault="00E35658" w:rsidP="00E35658">
            <w:pPr>
              <w:jc w:val="center"/>
              <w:rPr>
                <w:sz w:val="20"/>
                <w:szCs w:val="20"/>
              </w:rPr>
            </w:pPr>
          </w:p>
        </w:tc>
      </w:tr>
      <w:tr w:rsidR="00E35658" w:rsidRPr="00490271" w14:paraId="30BF4552" w14:textId="77777777" w:rsidTr="00E35658">
        <w:trPr>
          <w:gridAfter w:val="1"/>
          <w:wAfter w:w="24" w:type="pct"/>
          <w:trHeight w:val="20"/>
        </w:trPr>
        <w:tc>
          <w:tcPr>
            <w:tcW w:w="180" w:type="pct"/>
            <w:tcBorders>
              <w:left w:val="single" w:sz="4" w:space="0" w:color="auto"/>
              <w:bottom w:val="single" w:sz="4" w:space="0" w:color="auto"/>
              <w:right w:val="single" w:sz="4" w:space="0" w:color="auto"/>
            </w:tcBorders>
            <w:noWrap/>
            <w:vAlign w:val="center"/>
          </w:tcPr>
          <w:p w14:paraId="0C6A9C1F" w14:textId="77777777" w:rsidR="00CB7384" w:rsidRPr="00490271" w:rsidRDefault="00CB7384" w:rsidP="00A0753F">
            <w:pPr>
              <w:jc w:val="center"/>
              <w:rPr>
                <w:bCs/>
                <w:sz w:val="20"/>
                <w:szCs w:val="20"/>
              </w:rPr>
            </w:pPr>
            <w:r>
              <w:rPr>
                <w:bCs/>
                <w:sz w:val="20"/>
                <w:szCs w:val="20"/>
              </w:rPr>
              <w:t>1</w:t>
            </w:r>
          </w:p>
        </w:tc>
        <w:tc>
          <w:tcPr>
            <w:tcW w:w="482" w:type="pct"/>
            <w:tcBorders>
              <w:left w:val="single" w:sz="4" w:space="0" w:color="auto"/>
              <w:bottom w:val="single" w:sz="4" w:space="0" w:color="auto"/>
              <w:right w:val="single" w:sz="4" w:space="0" w:color="auto"/>
            </w:tcBorders>
            <w:vAlign w:val="center"/>
          </w:tcPr>
          <w:p w14:paraId="70F40BA1" w14:textId="77777777" w:rsidR="00CB7384" w:rsidRPr="00490271" w:rsidRDefault="00CB7384" w:rsidP="00A0753F">
            <w:pPr>
              <w:jc w:val="center"/>
              <w:rPr>
                <w:bCs/>
                <w:sz w:val="20"/>
                <w:szCs w:val="20"/>
              </w:rPr>
            </w:pPr>
          </w:p>
        </w:tc>
        <w:tc>
          <w:tcPr>
            <w:tcW w:w="284" w:type="pct"/>
            <w:tcBorders>
              <w:left w:val="single" w:sz="4" w:space="0" w:color="auto"/>
              <w:bottom w:val="single" w:sz="4" w:space="0" w:color="auto"/>
              <w:right w:val="single" w:sz="4" w:space="0" w:color="auto"/>
            </w:tcBorders>
            <w:vAlign w:val="center"/>
          </w:tcPr>
          <w:p w14:paraId="5D6F0C6F" w14:textId="77777777" w:rsidR="00CB7384" w:rsidRPr="00490271" w:rsidRDefault="00CB7384" w:rsidP="00A0753F">
            <w:pPr>
              <w:jc w:val="center"/>
              <w:rPr>
                <w:bCs/>
                <w:sz w:val="20"/>
                <w:szCs w:val="20"/>
              </w:rPr>
            </w:pPr>
            <w:r>
              <w:rPr>
                <w:bCs/>
                <w:sz w:val="20"/>
                <w:szCs w:val="20"/>
              </w:rPr>
              <w:t>1.1</w:t>
            </w:r>
          </w:p>
        </w:tc>
        <w:tc>
          <w:tcPr>
            <w:tcW w:w="468" w:type="pct"/>
            <w:tcBorders>
              <w:left w:val="single" w:sz="4" w:space="0" w:color="auto"/>
              <w:bottom w:val="single" w:sz="4" w:space="0" w:color="auto"/>
              <w:right w:val="single" w:sz="4" w:space="0" w:color="auto"/>
            </w:tcBorders>
            <w:vAlign w:val="center"/>
          </w:tcPr>
          <w:p w14:paraId="083CDC5D" w14:textId="77777777" w:rsidR="00CB7384" w:rsidRPr="00490271" w:rsidRDefault="00CB7384" w:rsidP="00A0753F">
            <w:pPr>
              <w:jc w:val="center"/>
              <w:rPr>
                <w:bCs/>
                <w:sz w:val="20"/>
                <w:szCs w:val="20"/>
              </w:rPr>
            </w:pPr>
            <w:r w:rsidRPr="00FC2FF4">
              <w:rPr>
                <w:bCs/>
                <w:sz w:val="20"/>
                <w:szCs w:val="20"/>
              </w:rPr>
              <w:t>Проекты нового строительства и реконструкции тепловых сетей для обеспечения перспективных приростов тепловой нагрузки</w:t>
            </w:r>
          </w:p>
        </w:tc>
        <w:tc>
          <w:tcPr>
            <w:tcW w:w="643" w:type="pct"/>
            <w:tcBorders>
              <w:left w:val="single" w:sz="4" w:space="0" w:color="auto"/>
              <w:bottom w:val="single" w:sz="4" w:space="0" w:color="auto"/>
              <w:right w:val="single" w:sz="4" w:space="0" w:color="auto"/>
            </w:tcBorders>
            <w:vAlign w:val="center"/>
          </w:tcPr>
          <w:p w14:paraId="21DE8DB1" w14:textId="77777777" w:rsidR="00CB7384" w:rsidRPr="00FC2FF4" w:rsidRDefault="00CB7384" w:rsidP="00A0753F">
            <w:pPr>
              <w:jc w:val="center"/>
              <w:rPr>
                <w:bCs/>
                <w:sz w:val="20"/>
                <w:szCs w:val="20"/>
              </w:rPr>
            </w:pPr>
            <w:r w:rsidRPr="00FC2FF4">
              <w:rPr>
                <w:bCs/>
                <w:sz w:val="20"/>
                <w:szCs w:val="20"/>
              </w:rPr>
              <w:t>Строительство новых распределительных сетей теплоснабжения в соответствии с очередностью ввода объектов но</w:t>
            </w:r>
            <w:r>
              <w:rPr>
                <w:bCs/>
                <w:sz w:val="20"/>
                <w:szCs w:val="20"/>
              </w:rPr>
              <w:t xml:space="preserve">вой застройки в зоне действия </w:t>
            </w:r>
            <w:r w:rsidRPr="00FC2FF4">
              <w:rPr>
                <w:bCs/>
                <w:sz w:val="20"/>
                <w:szCs w:val="20"/>
              </w:rPr>
              <w:t>источников тепловой энергии.</w:t>
            </w:r>
          </w:p>
          <w:p w14:paraId="71EE71BA" w14:textId="6FEFC5B5" w:rsidR="00CB7384" w:rsidRPr="00490271" w:rsidRDefault="00CB7384" w:rsidP="00A0753F">
            <w:pPr>
              <w:jc w:val="center"/>
              <w:rPr>
                <w:bCs/>
                <w:sz w:val="20"/>
                <w:szCs w:val="20"/>
              </w:rPr>
            </w:pPr>
            <w:r w:rsidRPr="00FC2FF4">
              <w:rPr>
                <w:bCs/>
                <w:sz w:val="20"/>
                <w:szCs w:val="20"/>
              </w:rPr>
              <w:t>Строительство и реконструкция тепломагистрал</w:t>
            </w:r>
            <w:r>
              <w:rPr>
                <w:bCs/>
                <w:sz w:val="20"/>
                <w:szCs w:val="20"/>
              </w:rPr>
              <w:t>ей для обеспечения передачи теп</w:t>
            </w:r>
            <w:r w:rsidRPr="00FC2FF4">
              <w:rPr>
                <w:bCs/>
                <w:sz w:val="20"/>
                <w:szCs w:val="20"/>
              </w:rPr>
              <w:t>лоносителя от планируемой к строительству котельной ко всем существующим и перспективным потребителям.</w:t>
            </w:r>
          </w:p>
        </w:tc>
        <w:tc>
          <w:tcPr>
            <w:tcW w:w="535" w:type="pct"/>
            <w:tcBorders>
              <w:left w:val="single" w:sz="4" w:space="0" w:color="auto"/>
              <w:bottom w:val="single" w:sz="4" w:space="0" w:color="auto"/>
              <w:right w:val="single" w:sz="4" w:space="0" w:color="auto"/>
            </w:tcBorders>
            <w:vAlign w:val="center"/>
          </w:tcPr>
          <w:p w14:paraId="638DCFC6" w14:textId="77777777" w:rsidR="00CB7384" w:rsidRPr="00FC2FF4" w:rsidRDefault="00CB7384" w:rsidP="00A0753F">
            <w:pPr>
              <w:jc w:val="center"/>
              <w:rPr>
                <w:bCs/>
                <w:sz w:val="20"/>
                <w:szCs w:val="20"/>
              </w:rPr>
            </w:pPr>
            <w:r w:rsidRPr="00FC2FF4">
              <w:rPr>
                <w:bCs/>
                <w:sz w:val="20"/>
                <w:szCs w:val="20"/>
              </w:rPr>
              <w:t>Обеспечение качест</w:t>
            </w:r>
            <w:r>
              <w:rPr>
                <w:bCs/>
                <w:sz w:val="20"/>
                <w:szCs w:val="20"/>
              </w:rPr>
              <w:t>венного и надежного теплоснабжения существующих и пер</w:t>
            </w:r>
            <w:r w:rsidRPr="00FC2FF4">
              <w:rPr>
                <w:bCs/>
                <w:sz w:val="20"/>
                <w:szCs w:val="20"/>
              </w:rPr>
              <w:t>спективных тепловых нагрузок (объектов).</w:t>
            </w:r>
          </w:p>
          <w:p w14:paraId="5268CBA6" w14:textId="77777777" w:rsidR="00CB7384" w:rsidRPr="00490271" w:rsidRDefault="00CB7384" w:rsidP="00A0753F">
            <w:pPr>
              <w:jc w:val="center"/>
              <w:rPr>
                <w:bCs/>
                <w:sz w:val="20"/>
                <w:szCs w:val="20"/>
              </w:rPr>
            </w:pPr>
            <w:r w:rsidRPr="00FC2FF4">
              <w:rPr>
                <w:bCs/>
                <w:sz w:val="20"/>
                <w:szCs w:val="20"/>
              </w:rPr>
              <w:t>Оптимизация су</w:t>
            </w:r>
            <w:r>
              <w:rPr>
                <w:bCs/>
                <w:sz w:val="20"/>
                <w:szCs w:val="20"/>
              </w:rPr>
              <w:t>ществую-щей системы теплоснабже</w:t>
            </w:r>
            <w:r w:rsidRPr="00FC2FF4">
              <w:rPr>
                <w:bCs/>
                <w:sz w:val="20"/>
                <w:szCs w:val="20"/>
              </w:rPr>
              <w:t>ния.</w:t>
            </w:r>
          </w:p>
        </w:tc>
        <w:tc>
          <w:tcPr>
            <w:tcW w:w="684" w:type="pct"/>
            <w:tcBorders>
              <w:left w:val="single" w:sz="4" w:space="0" w:color="auto"/>
              <w:bottom w:val="single" w:sz="4" w:space="0" w:color="auto"/>
              <w:right w:val="single" w:sz="4" w:space="0" w:color="auto"/>
            </w:tcBorders>
            <w:noWrap/>
            <w:vAlign w:val="center"/>
          </w:tcPr>
          <w:p w14:paraId="19598EA7" w14:textId="77777777" w:rsidR="00CB7384" w:rsidRPr="00490271"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277" w:type="pct"/>
            <w:tcBorders>
              <w:top w:val="single" w:sz="4" w:space="0" w:color="auto"/>
              <w:left w:val="single" w:sz="4" w:space="0" w:color="auto"/>
              <w:bottom w:val="single" w:sz="4" w:space="0" w:color="auto"/>
              <w:right w:val="single" w:sz="4" w:space="0" w:color="auto"/>
            </w:tcBorders>
            <w:noWrap/>
            <w:vAlign w:val="center"/>
          </w:tcPr>
          <w:p w14:paraId="1BC24D00"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281" w:type="pct"/>
            <w:tcBorders>
              <w:top w:val="single" w:sz="4" w:space="0" w:color="auto"/>
              <w:left w:val="single" w:sz="4" w:space="0" w:color="auto"/>
              <w:bottom w:val="single" w:sz="4" w:space="0" w:color="auto"/>
              <w:right w:val="single" w:sz="4" w:space="0" w:color="auto"/>
            </w:tcBorders>
            <w:noWrap/>
            <w:vAlign w:val="center"/>
          </w:tcPr>
          <w:p w14:paraId="0810B28C" w14:textId="77777777" w:rsidR="00CB7384" w:rsidRDefault="00CB7384" w:rsidP="00A0753F">
            <w:pPr>
              <w:jc w:val="center"/>
              <w:rPr>
                <w:bCs/>
                <w:sz w:val="20"/>
                <w:szCs w:val="20"/>
              </w:rPr>
            </w:pPr>
            <w:r w:rsidRPr="00490271">
              <w:rPr>
                <w:bCs/>
                <w:sz w:val="20"/>
                <w:szCs w:val="20"/>
              </w:rPr>
              <w:t>32124</w:t>
            </w:r>
            <w:r>
              <w:rPr>
                <w:bCs/>
                <w:sz w:val="20"/>
                <w:szCs w:val="20"/>
              </w:rPr>
              <w:t>,</w:t>
            </w:r>
            <w:r w:rsidRPr="00490271">
              <w:rPr>
                <w:bCs/>
                <w:sz w:val="20"/>
                <w:szCs w:val="20"/>
              </w:rPr>
              <w:t>37</w:t>
            </w:r>
          </w:p>
        </w:tc>
        <w:tc>
          <w:tcPr>
            <w:tcW w:w="260" w:type="pct"/>
            <w:tcBorders>
              <w:top w:val="single" w:sz="4" w:space="0" w:color="auto"/>
              <w:left w:val="single" w:sz="4" w:space="0" w:color="auto"/>
              <w:bottom w:val="single" w:sz="4" w:space="0" w:color="auto"/>
              <w:right w:val="single" w:sz="4" w:space="0" w:color="auto"/>
            </w:tcBorders>
            <w:noWrap/>
            <w:vAlign w:val="center"/>
          </w:tcPr>
          <w:p w14:paraId="039E6B85" w14:textId="77777777" w:rsidR="00CB7384"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57" w:type="pct"/>
            <w:tcBorders>
              <w:top w:val="single" w:sz="4" w:space="0" w:color="auto"/>
              <w:left w:val="single" w:sz="4" w:space="0" w:color="auto"/>
              <w:bottom w:val="single" w:sz="4" w:space="0" w:color="auto"/>
              <w:right w:val="single" w:sz="4" w:space="0" w:color="auto"/>
            </w:tcBorders>
            <w:noWrap/>
            <w:vAlign w:val="center"/>
          </w:tcPr>
          <w:p w14:paraId="6F8F8BCE" w14:textId="77777777" w:rsidR="00CB7384"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27" w:type="pct"/>
            <w:tcBorders>
              <w:left w:val="single" w:sz="4" w:space="0" w:color="auto"/>
              <w:bottom w:val="single" w:sz="4" w:space="0" w:color="auto"/>
              <w:right w:val="single" w:sz="4" w:space="0" w:color="auto"/>
            </w:tcBorders>
            <w:vAlign w:val="center"/>
          </w:tcPr>
          <w:p w14:paraId="70F34A68" w14:textId="77777777" w:rsidR="00CB7384" w:rsidRPr="00FC2FF4" w:rsidRDefault="00CB7384" w:rsidP="00A0753F">
            <w:pPr>
              <w:jc w:val="center"/>
              <w:rPr>
                <w:sz w:val="20"/>
                <w:szCs w:val="20"/>
              </w:rPr>
            </w:pPr>
            <w:r w:rsidRPr="00FC2FF4">
              <w:rPr>
                <w:sz w:val="20"/>
                <w:szCs w:val="20"/>
              </w:rPr>
              <w:t>Качественное и надежное теплоснабжение существующих и перспективных потребителей.</w:t>
            </w:r>
          </w:p>
          <w:p w14:paraId="407A5943" w14:textId="77777777" w:rsidR="00CB7384" w:rsidRPr="00490271" w:rsidRDefault="00CB7384" w:rsidP="00A0753F">
            <w:pPr>
              <w:jc w:val="center"/>
              <w:rPr>
                <w:sz w:val="20"/>
                <w:szCs w:val="20"/>
              </w:rPr>
            </w:pPr>
            <w:r w:rsidRPr="00FC2FF4">
              <w:rPr>
                <w:sz w:val="20"/>
                <w:szCs w:val="20"/>
              </w:rPr>
              <w:t>Оптимизация существующей системы теплоснабжения.</w:t>
            </w:r>
          </w:p>
        </w:tc>
      </w:tr>
      <w:tr w:rsidR="00CB7384" w:rsidRPr="00490271" w14:paraId="21106A48" w14:textId="77777777" w:rsidTr="00E35658">
        <w:trPr>
          <w:trHeight w:val="20"/>
        </w:trPr>
        <w:tc>
          <w:tcPr>
            <w:tcW w:w="5000" w:type="pct"/>
            <w:gridSpan w:val="13"/>
            <w:tcBorders>
              <w:left w:val="single" w:sz="4" w:space="0" w:color="auto"/>
              <w:bottom w:val="single" w:sz="4" w:space="0" w:color="auto"/>
              <w:right w:val="single" w:sz="4" w:space="0" w:color="auto"/>
            </w:tcBorders>
            <w:noWrap/>
            <w:vAlign w:val="center"/>
          </w:tcPr>
          <w:p w14:paraId="34D3166F" w14:textId="77777777" w:rsidR="00CB7384" w:rsidRPr="00FC2FF4" w:rsidRDefault="00CB7384" w:rsidP="00A0753F">
            <w:pPr>
              <w:jc w:val="center"/>
              <w:rPr>
                <w:sz w:val="20"/>
                <w:szCs w:val="20"/>
              </w:rPr>
            </w:pPr>
            <w:r>
              <w:rPr>
                <w:bCs/>
                <w:sz w:val="20"/>
                <w:szCs w:val="20"/>
              </w:rPr>
              <w:t>В том числе:</w:t>
            </w:r>
          </w:p>
        </w:tc>
      </w:tr>
      <w:tr w:rsidR="00E35658" w:rsidRPr="00490271" w14:paraId="45D77102" w14:textId="77777777" w:rsidTr="00E35658">
        <w:trPr>
          <w:gridAfter w:val="1"/>
          <w:wAfter w:w="24" w:type="pct"/>
          <w:trHeight w:val="20"/>
        </w:trPr>
        <w:tc>
          <w:tcPr>
            <w:tcW w:w="180" w:type="pct"/>
            <w:tcBorders>
              <w:top w:val="single" w:sz="4" w:space="0" w:color="auto"/>
              <w:left w:val="single" w:sz="4" w:space="0" w:color="auto"/>
              <w:bottom w:val="single" w:sz="4" w:space="0" w:color="auto"/>
              <w:right w:val="single" w:sz="4" w:space="0" w:color="auto"/>
            </w:tcBorders>
            <w:noWrap/>
            <w:vAlign w:val="center"/>
            <w:hideMark/>
          </w:tcPr>
          <w:p w14:paraId="0DCA0A5A" w14:textId="77777777" w:rsidR="00CB7384" w:rsidRPr="00490271" w:rsidRDefault="00CB7384" w:rsidP="00A0753F">
            <w:pPr>
              <w:jc w:val="center"/>
              <w:rPr>
                <w:bCs/>
                <w:sz w:val="20"/>
                <w:szCs w:val="20"/>
              </w:rPr>
            </w:pPr>
            <w:r>
              <w:rPr>
                <w:bCs/>
                <w:sz w:val="20"/>
                <w:szCs w:val="20"/>
              </w:rPr>
              <w:t>2</w:t>
            </w:r>
          </w:p>
        </w:tc>
        <w:tc>
          <w:tcPr>
            <w:tcW w:w="482" w:type="pct"/>
            <w:tcBorders>
              <w:top w:val="single" w:sz="4" w:space="0" w:color="auto"/>
              <w:left w:val="single" w:sz="4" w:space="0" w:color="auto"/>
              <w:bottom w:val="single" w:sz="4" w:space="0" w:color="auto"/>
              <w:right w:val="single" w:sz="4" w:space="0" w:color="auto"/>
            </w:tcBorders>
            <w:vAlign w:val="center"/>
            <w:hideMark/>
          </w:tcPr>
          <w:p w14:paraId="1AFBC908" w14:textId="77777777" w:rsidR="00CB7384" w:rsidRPr="00490271" w:rsidRDefault="00CB7384" w:rsidP="00A0753F">
            <w:pPr>
              <w:jc w:val="center"/>
              <w:rPr>
                <w:bCs/>
                <w:sz w:val="20"/>
                <w:szCs w:val="20"/>
              </w:rPr>
            </w:pPr>
            <w:r>
              <w:rPr>
                <w:bCs/>
                <w:sz w:val="20"/>
                <w:szCs w:val="20"/>
              </w:rPr>
              <w:t>Зона действия ко</w:t>
            </w:r>
            <w:r w:rsidRPr="00FC2FF4">
              <w:rPr>
                <w:bCs/>
                <w:sz w:val="20"/>
                <w:szCs w:val="20"/>
              </w:rPr>
              <w:t>тельной № 1</w:t>
            </w:r>
          </w:p>
        </w:tc>
        <w:tc>
          <w:tcPr>
            <w:tcW w:w="284" w:type="pct"/>
            <w:tcBorders>
              <w:top w:val="single" w:sz="4" w:space="0" w:color="auto"/>
              <w:left w:val="single" w:sz="4" w:space="0" w:color="auto"/>
              <w:bottom w:val="single" w:sz="4" w:space="0" w:color="auto"/>
              <w:right w:val="single" w:sz="4" w:space="0" w:color="auto"/>
            </w:tcBorders>
            <w:vAlign w:val="center"/>
            <w:hideMark/>
          </w:tcPr>
          <w:p w14:paraId="485C036F" w14:textId="77777777" w:rsidR="00CB7384" w:rsidRPr="00490271" w:rsidRDefault="00CB7384" w:rsidP="00A0753F">
            <w:pPr>
              <w:jc w:val="center"/>
              <w:rPr>
                <w:bCs/>
                <w:sz w:val="20"/>
                <w:szCs w:val="20"/>
              </w:rPr>
            </w:pPr>
            <w:r w:rsidRPr="00490271">
              <w:rPr>
                <w:bCs/>
                <w:sz w:val="20"/>
                <w:szCs w:val="20"/>
              </w:rPr>
              <w:t>1</w:t>
            </w:r>
            <w:r>
              <w:rPr>
                <w:bCs/>
                <w:sz w:val="20"/>
                <w:szCs w:val="20"/>
              </w:rPr>
              <w:t>.</w:t>
            </w:r>
            <w:r w:rsidRPr="00490271">
              <w:rPr>
                <w:bCs/>
                <w:sz w:val="20"/>
                <w:szCs w:val="20"/>
              </w:rPr>
              <w:t>1</w:t>
            </w:r>
            <w:r>
              <w:rPr>
                <w:bCs/>
                <w:sz w:val="20"/>
                <w:szCs w:val="20"/>
              </w:rPr>
              <w:t>.1</w:t>
            </w:r>
          </w:p>
        </w:tc>
        <w:tc>
          <w:tcPr>
            <w:tcW w:w="468" w:type="pct"/>
            <w:tcBorders>
              <w:top w:val="single" w:sz="4" w:space="0" w:color="auto"/>
              <w:left w:val="single" w:sz="4" w:space="0" w:color="auto"/>
              <w:bottom w:val="single" w:sz="4" w:space="0" w:color="auto"/>
              <w:right w:val="single" w:sz="4" w:space="0" w:color="auto"/>
            </w:tcBorders>
            <w:vAlign w:val="center"/>
          </w:tcPr>
          <w:p w14:paraId="0CFC96C3" w14:textId="77777777" w:rsidR="00CB7384" w:rsidRDefault="00CB7384" w:rsidP="00A0753F">
            <w:pPr>
              <w:jc w:val="center"/>
              <w:rPr>
                <w:sz w:val="20"/>
                <w:szCs w:val="20"/>
              </w:rPr>
            </w:pPr>
            <w:r w:rsidRPr="00FC2FF4">
              <w:rPr>
                <w:sz w:val="20"/>
                <w:szCs w:val="20"/>
              </w:rPr>
              <w:t>Строительство распредели-тельных сетей теплоснабжения для обеспе</w:t>
            </w:r>
            <w:r>
              <w:rPr>
                <w:sz w:val="20"/>
                <w:szCs w:val="20"/>
              </w:rPr>
              <w:t>чения перспектив</w:t>
            </w:r>
            <w:r w:rsidRPr="00FC2FF4">
              <w:rPr>
                <w:sz w:val="20"/>
                <w:szCs w:val="20"/>
              </w:rPr>
              <w:t xml:space="preserve">ных приростов </w:t>
            </w:r>
            <w:r w:rsidRPr="00FC2FF4">
              <w:rPr>
                <w:sz w:val="20"/>
                <w:szCs w:val="20"/>
              </w:rPr>
              <w:lastRenderedPageBreak/>
              <w:t>тепловой нагрузки.</w:t>
            </w:r>
          </w:p>
        </w:tc>
        <w:tc>
          <w:tcPr>
            <w:tcW w:w="643" w:type="pct"/>
            <w:tcBorders>
              <w:top w:val="single" w:sz="4" w:space="0" w:color="auto"/>
              <w:left w:val="single" w:sz="4" w:space="0" w:color="auto"/>
              <w:bottom w:val="single" w:sz="4" w:space="0" w:color="auto"/>
              <w:right w:val="single" w:sz="4" w:space="0" w:color="auto"/>
            </w:tcBorders>
            <w:vAlign w:val="center"/>
            <w:hideMark/>
          </w:tcPr>
          <w:p w14:paraId="51307DB9" w14:textId="77777777" w:rsidR="00CB7384" w:rsidRPr="00FC2FF4" w:rsidRDefault="00CB7384" w:rsidP="00A0753F">
            <w:pPr>
              <w:jc w:val="center"/>
              <w:rPr>
                <w:sz w:val="20"/>
                <w:szCs w:val="20"/>
              </w:rPr>
            </w:pPr>
            <w:r w:rsidRPr="00FC2FF4">
              <w:rPr>
                <w:sz w:val="20"/>
                <w:szCs w:val="20"/>
              </w:rPr>
              <w:lastRenderedPageBreak/>
              <w:t xml:space="preserve">   Строит</w:t>
            </w:r>
            <w:r>
              <w:rPr>
                <w:sz w:val="20"/>
                <w:szCs w:val="20"/>
              </w:rPr>
              <w:t>ельство теплотрассы к для под</w:t>
            </w:r>
            <w:r w:rsidRPr="00FC2FF4">
              <w:rPr>
                <w:sz w:val="20"/>
                <w:szCs w:val="20"/>
              </w:rPr>
              <w:t>ключения:</w:t>
            </w:r>
          </w:p>
          <w:p w14:paraId="4C53F59A" w14:textId="77777777" w:rsidR="00CB7384" w:rsidRPr="00FC2FF4" w:rsidRDefault="00CB7384" w:rsidP="00A0753F">
            <w:pPr>
              <w:jc w:val="center"/>
              <w:rPr>
                <w:sz w:val="20"/>
                <w:szCs w:val="20"/>
              </w:rPr>
            </w:pPr>
            <w:r w:rsidRPr="00FC2FF4">
              <w:rPr>
                <w:sz w:val="20"/>
                <w:szCs w:val="20"/>
              </w:rPr>
              <w:t xml:space="preserve"> -  перспективного Вахтового общежития на 75 ч</w:t>
            </w:r>
            <w:r>
              <w:rPr>
                <w:sz w:val="20"/>
                <w:szCs w:val="20"/>
              </w:rPr>
              <w:t>еловек Т1,Т2 = Ду 80 протяженно</w:t>
            </w:r>
            <w:r w:rsidRPr="00FC2FF4">
              <w:rPr>
                <w:sz w:val="20"/>
                <w:szCs w:val="20"/>
              </w:rPr>
              <w:t xml:space="preserve">стью </w:t>
            </w:r>
            <w:r w:rsidRPr="00FC2FF4">
              <w:rPr>
                <w:sz w:val="20"/>
                <w:szCs w:val="20"/>
              </w:rPr>
              <w:lastRenderedPageBreak/>
              <w:t>160 м;</w:t>
            </w:r>
          </w:p>
          <w:p w14:paraId="4C01F527" w14:textId="77777777" w:rsidR="00CB7384" w:rsidRPr="00490271" w:rsidRDefault="00CB7384" w:rsidP="00A0753F">
            <w:pPr>
              <w:jc w:val="center"/>
              <w:rPr>
                <w:sz w:val="20"/>
                <w:szCs w:val="20"/>
              </w:rPr>
            </w:pPr>
            <w:r w:rsidRPr="00FC2FF4">
              <w:rPr>
                <w:sz w:val="20"/>
                <w:szCs w:val="20"/>
              </w:rPr>
              <w:t xml:space="preserve"> - перспективного многокв. ж. дома (51 кв. на месте ж.д. №№ 1, 51) Т1,Т2 = Ду 100 протяженностью 15 м.</w:t>
            </w:r>
          </w:p>
        </w:tc>
        <w:tc>
          <w:tcPr>
            <w:tcW w:w="535" w:type="pct"/>
            <w:tcBorders>
              <w:top w:val="single" w:sz="4" w:space="0" w:color="auto"/>
              <w:left w:val="single" w:sz="4" w:space="0" w:color="auto"/>
              <w:bottom w:val="single" w:sz="4" w:space="0" w:color="auto"/>
              <w:right w:val="single" w:sz="4" w:space="0" w:color="auto"/>
            </w:tcBorders>
            <w:vAlign w:val="center"/>
            <w:hideMark/>
          </w:tcPr>
          <w:p w14:paraId="0226BBB4" w14:textId="77777777" w:rsidR="00CB7384" w:rsidRPr="00490271" w:rsidRDefault="00CB7384" w:rsidP="00A0753F">
            <w:pPr>
              <w:jc w:val="center"/>
              <w:rPr>
                <w:sz w:val="20"/>
                <w:szCs w:val="20"/>
              </w:rPr>
            </w:pPr>
            <w:r w:rsidRPr="00FC2FF4">
              <w:rPr>
                <w:sz w:val="20"/>
                <w:szCs w:val="20"/>
              </w:rPr>
              <w:lastRenderedPageBreak/>
              <w:t>Обеспечение качественного и надежного тепл</w:t>
            </w:r>
            <w:r>
              <w:rPr>
                <w:sz w:val="20"/>
                <w:szCs w:val="20"/>
              </w:rPr>
              <w:t>оснабжения перспективных тепло</w:t>
            </w:r>
            <w:r w:rsidRPr="00FC2FF4">
              <w:rPr>
                <w:sz w:val="20"/>
                <w:szCs w:val="20"/>
              </w:rPr>
              <w:t>вых нагрузок (объектов).</w:t>
            </w:r>
          </w:p>
        </w:tc>
        <w:tc>
          <w:tcPr>
            <w:tcW w:w="684" w:type="pct"/>
            <w:tcBorders>
              <w:top w:val="single" w:sz="4" w:space="0" w:color="auto"/>
              <w:left w:val="single" w:sz="4" w:space="0" w:color="auto"/>
              <w:bottom w:val="single" w:sz="4" w:space="0" w:color="auto"/>
              <w:right w:val="single" w:sz="4" w:space="0" w:color="auto"/>
            </w:tcBorders>
            <w:noWrap/>
            <w:vAlign w:val="center"/>
            <w:hideMark/>
          </w:tcPr>
          <w:p w14:paraId="22FB9666" w14:textId="77777777" w:rsidR="00CB7384" w:rsidRPr="00490271" w:rsidRDefault="00CB7384" w:rsidP="00A0753F">
            <w:pPr>
              <w:jc w:val="center"/>
              <w:rPr>
                <w:bCs/>
                <w:sz w:val="20"/>
                <w:szCs w:val="20"/>
              </w:rPr>
            </w:pPr>
            <w:r>
              <w:rPr>
                <w:sz w:val="20"/>
                <w:szCs w:val="20"/>
              </w:rPr>
              <w:t>13884,80</w:t>
            </w:r>
          </w:p>
        </w:tc>
        <w:tc>
          <w:tcPr>
            <w:tcW w:w="277" w:type="pct"/>
            <w:tcBorders>
              <w:top w:val="single" w:sz="4" w:space="0" w:color="auto"/>
              <w:left w:val="single" w:sz="4" w:space="0" w:color="auto"/>
              <w:bottom w:val="single" w:sz="4" w:space="0" w:color="auto"/>
              <w:right w:val="single" w:sz="4" w:space="0" w:color="auto"/>
            </w:tcBorders>
            <w:noWrap/>
            <w:vAlign w:val="center"/>
            <w:hideMark/>
          </w:tcPr>
          <w:p w14:paraId="28C58EC4"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281" w:type="pct"/>
            <w:tcBorders>
              <w:top w:val="single" w:sz="4" w:space="0" w:color="auto"/>
              <w:left w:val="single" w:sz="4" w:space="0" w:color="auto"/>
              <w:bottom w:val="single" w:sz="4" w:space="0" w:color="auto"/>
              <w:right w:val="single" w:sz="4" w:space="0" w:color="auto"/>
            </w:tcBorders>
            <w:noWrap/>
            <w:vAlign w:val="center"/>
            <w:hideMark/>
          </w:tcPr>
          <w:p w14:paraId="3E02B92A" w14:textId="77777777" w:rsidR="00CB7384" w:rsidRPr="00490271" w:rsidRDefault="00CB7384" w:rsidP="00A0753F">
            <w:pPr>
              <w:jc w:val="center"/>
              <w:rPr>
                <w:bCs/>
                <w:sz w:val="20"/>
                <w:szCs w:val="20"/>
              </w:rPr>
            </w:pPr>
            <w:r>
              <w:rPr>
                <w:sz w:val="20"/>
                <w:szCs w:val="20"/>
              </w:rPr>
              <w:t>13884,80</w:t>
            </w:r>
          </w:p>
        </w:tc>
        <w:tc>
          <w:tcPr>
            <w:tcW w:w="260" w:type="pct"/>
            <w:tcBorders>
              <w:top w:val="single" w:sz="4" w:space="0" w:color="auto"/>
              <w:left w:val="single" w:sz="4" w:space="0" w:color="auto"/>
              <w:bottom w:val="single" w:sz="4" w:space="0" w:color="auto"/>
              <w:right w:val="single" w:sz="4" w:space="0" w:color="auto"/>
            </w:tcBorders>
            <w:noWrap/>
            <w:vAlign w:val="center"/>
            <w:hideMark/>
          </w:tcPr>
          <w:p w14:paraId="0986506F"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357" w:type="pct"/>
            <w:tcBorders>
              <w:top w:val="single" w:sz="4" w:space="0" w:color="auto"/>
              <w:left w:val="single" w:sz="4" w:space="0" w:color="auto"/>
              <w:bottom w:val="single" w:sz="4" w:space="0" w:color="auto"/>
              <w:right w:val="single" w:sz="4" w:space="0" w:color="auto"/>
            </w:tcBorders>
            <w:noWrap/>
            <w:vAlign w:val="center"/>
            <w:hideMark/>
          </w:tcPr>
          <w:p w14:paraId="00C87371" w14:textId="77777777" w:rsidR="00CB7384" w:rsidRPr="00490271" w:rsidRDefault="00CB7384" w:rsidP="00A0753F">
            <w:pPr>
              <w:jc w:val="center"/>
              <w:rPr>
                <w:bCs/>
                <w:sz w:val="20"/>
                <w:szCs w:val="20"/>
              </w:rPr>
            </w:pPr>
            <w:r w:rsidRPr="00490271">
              <w:rPr>
                <w:bCs/>
                <w:sz w:val="20"/>
                <w:szCs w:val="20"/>
              </w:rPr>
              <w:t>0</w:t>
            </w:r>
            <w:r>
              <w:rPr>
                <w:bCs/>
                <w:sz w:val="20"/>
                <w:szCs w:val="20"/>
              </w:rPr>
              <w:t>,</w:t>
            </w:r>
            <w:r w:rsidRPr="00490271">
              <w:rPr>
                <w:bCs/>
                <w:sz w:val="20"/>
                <w:szCs w:val="20"/>
              </w:rPr>
              <w:t>00</w:t>
            </w:r>
          </w:p>
        </w:tc>
        <w:tc>
          <w:tcPr>
            <w:tcW w:w="527" w:type="pct"/>
            <w:tcBorders>
              <w:top w:val="single" w:sz="4" w:space="0" w:color="auto"/>
              <w:left w:val="single" w:sz="4" w:space="0" w:color="auto"/>
              <w:bottom w:val="single" w:sz="4" w:space="0" w:color="auto"/>
              <w:right w:val="single" w:sz="4" w:space="0" w:color="auto"/>
            </w:tcBorders>
            <w:vAlign w:val="center"/>
            <w:hideMark/>
          </w:tcPr>
          <w:p w14:paraId="2501639C" w14:textId="77777777" w:rsidR="00CB7384" w:rsidRPr="00490271" w:rsidRDefault="00CB7384" w:rsidP="00A0753F">
            <w:pPr>
              <w:jc w:val="center"/>
              <w:rPr>
                <w:sz w:val="20"/>
                <w:szCs w:val="20"/>
              </w:rPr>
            </w:pPr>
            <w:r w:rsidRPr="00490271">
              <w:rPr>
                <w:sz w:val="20"/>
                <w:szCs w:val="20"/>
              </w:rPr>
              <w:t>Качественное и надежное теплоснабжение существующих и перспективных потребителей.</w:t>
            </w:r>
          </w:p>
          <w:p w14:paraId="41571BEF" w14:textId="77777777" w:rsidR="00CB7384" w:rsidRPr="00490271" w:rsidRDefault="00CB7384" w:rsidP="00A0753F">
            <w:pPr>
              <w:jc w:val="center"/>
              <w:rPr>
                <w:sz w:val="20"/>
                <w:szCs w:val="20"/>
              </w:rPr>
            </w:pPr>
            <w:r w:rsidRPr="00490271">
              <w:rPr>
                <w:sz w:val="20"/>
                <w:szCs w:val="20"/>
              </w:rPr>
              <w:t xml:space="preserve">Оптимизация существующей </w:t>
            </w:r>
            <w:r w:rsidRPr="00490271">
              <w:rPr>
                <w:sz w:val="20"/>
                <w:szCs w:val="20"/>
              </w:rPr>
              <w:lastRenderedPageBreak/>
              <w:t>системы теплоснабжения.</w:t>
            </w:r>
          </w:p>
        </w:tc>
      </w:tr>
      <w:tr w:rsidR="00E35658" w:rsidRPr="00490271" w14:paraId="4940E9F4" w14:textId="77777777" w:rsidTr="00E35658">
        <w:trPr>
          <w:gridAfter w:val="1"/>
          <w:wAfter w:w="24" w:type="pct"/>
          <w:trHeight w:val="20"/>
        </w:trPr>
        <w:tc>
          <w:tcPr>
            <w:tcW w:w="180" w:type="pct"/>
            <w:tcBorders>
              <w:top w:val="single" w:sz="4" w:space="0" w:color="auto"/>
              <w:left w:val="single" w:sz="4" w:space="0" w:color="auto"/>
              <w:bottom w:val="single" w:sz="4" w:space="0" w:color="auto"/>
              <w:right w:val="single" w:sz="4" w:space="0" w:color="auto"/>
            </w:tcBorders>
            <w:noWrap/>
            <w:vAlign w:val="center"/>
          </w:tcPr>
          <w:p w14:paraId="75173F54" w14:textId="77777777" w:rsidR="00CB7384" w:rsidRPr="00490271" w:rsidRDefault="00CB7384" w:rsidP="00A0753F">
            <w:pPr>
              <w:jc w:val="center"/>
              <w:rPr>
                <w:bCs/>
                <w:sz w:val="20"/>
                <w:szCs w:val="20"/>
              </w:rPr>
            </w:pPr>
            <w:r>
              <w:rPr>
                <w:bCs/>
                <w:sz w:val="20"/>
                <w:szCs w:val="20"/>
              </w:rPr>
              <w:lastRenderedPageBreak/>
              <w:t>3</w:t>
            </w:r>
          </w:p>
        </w:tc>
        <w:tc>
          <w:tcPr>
            <w:tcW w:w="482" w:type="pct"/>
            <w:tcBorders>
              <w:top w:val="single" w:sz="4" w:space="0" w:color="auto"/>
              <w:left w:val="single" w:sz="4" w:space="0" w:color="auto"/>
              <w:bottom w:val="single" w:sz="4" w:space="0" w:color="auto"/>
              <w:right w:val="single" w:sz="4" w:space="0" w:color="auto"/>
            </w:tcBorders>
            <w:vAlign w:val="center"/>
          </w:tcPr>
          <w:p w14:paraId="17E55F0C" w14:textId="77777777" w:rsidR="00CB7384" w:rsidRPr="00490271" w:rsidRDefault="00CB7384" w:rsidP="00A0753F">
            <w:pPr>
              <w:jc w:val="center"/>
              <w:rPr>
                <w:bCs/>
                <w:sz w:val="20"/>
                <w:szCs w:val="20"/>
              </w:rPr>
            </w:pPr>
            <w:r w:rsidRPr="00FC2FF4">
              <w:rPr>
                <w:bCs/>
                <w:sz w:val="20"/>
                <w:szCs w:val="20"/>
              </w:rPr>
              <w:t xml:space="preserve">Зона действия котельной № </w:t>
            </w:r>
            <w:r>
              <w:rPr>
                <w:bCs/>
                <w:sz w:val="20"/>
                <w:szCs w:val="20"/>
              </w:rPr>
              <w:t>2</w:t>
            </w:r>
          </w:p>
        </w:tc>
        <w:tc>
          <w:tcPr>
            <w:tcW w:w="284" w:type="pct"/>
            <w:tcBorders>
              <w:top w:val="single" w:sz="4" w:space="0" w:color="auto"/>
              <w:left w:val="single" w:sz="4" w:space="0" w:color="auto"/>
              <w:bottom w:val="single" w:sz="4" w:space="0" w:color="auto"/>
              <w:right w:val="single" w:sz="4" w:space="0" w:color="auto"/>
            </w:tcBorders>
            <w:vAlign w:val="center"/>
          </w:tcPr>
          <w:p w14:paraId="557C07A1" w14:textId="77777777" w:rsidR="00CB7384" w:rsidRPr="00490271" w:rsidRDefault="00CB7384" w:rsidP="00A0753F">
            <w:pPr>
              <w:jc w:val="center"/>
              <w:rPr>
                <w:bCs/>
                <w:sz w:val="20"/>
                <w:szCs w:val="20"/>
              </w:rPr>
            </w:pPr>
            <w:r>
              <w:rPr>
                <w:bCs/>
                <w:sz w:val="20"/>
                <w:szCs w:val="20"/>
              </w:rPr>
              <w:t>1.1.2</w:t>
            </w:r>
          </w:p>
        </w:tc>
        <w:tc>
          <w:tcPr>
            <w:tcW w:w="468" w:type="pct"/>
            <w:tcBorders>
              <w:top w:val="single" w:sz="4" w:space="0" w:color="auto"/>
              <w:left w:val="single" w:sz="4" w:space="0" w:color="auto"/>
              <w:bottom w:val="single" w:sz="4" w:space="0" w:color="auto"/>
              <w:right w:val="single" w:sz="4" w:space="0" w:color="auto"/>
            </w:tcBorders>
            <w:vAlign w:val="center"/>
          </w:tcPr>
          <w:p w14:paraId="123D9524" w14:textId="77777777" w:rsidR="00CB7384" w:rsidRDefault="00CB7384" w:rsidP="00A0753F">
            <w:pPr>
              <w:jc w:val="center"/>
              <w:rPr>
                <w:sz w:val="20"/>
                <w:szCs w:val="20"/>
              </w:rPr>
            </w:pPr>
            <w:r w:rsidRPr="00FC2FF4">
              <w:rPr>
                <w:sz w:val="20"/>
                <w:szCs w:val="20"/>
              </w:rPr>
              <w:t>Реконструкция и строительство магистральных и распредели-тельных сетей теплоснабж</w:t>
            </w:r>
            <w:r>
              <w:rPr>
                <w:sz w:val="20"/>
                <w:szCs w:val="20"/>
              </w:rPr>
              <w:t>ения для обеспечения перспектив</w:t>
            </w:r>
            <w:r w:rsidRPr="00FC2FF4">
              <w:rPr>
                <w:sz w:val="20"/>
                <w:szCs w:val="20"/>
              </w:rPr>
              <w:t xml:space="preserve">ных приростов тепловой нагрузки и  оптимизации </w:t>
            </w:r>
            <w:r>
              <w:rPr>
                <w:sz w:val="20"/>
                <w:szCs w:val="20"/>
              </w:rPr>
              <w:t>существующей системы теплоснаб</w:t>
            </w:r>
            <w:r w:rsidRPr="00FC2FF4">
              <w:rPr>
                <w:sz w:val="20"/>
                <w:szCs w:val="20"/>
              </w:rPr>
              <w:t>жения.</w:t>
            </w:r>
          </w:p>
        </w:tc>
        <w:tc>
          <w:tcPr>
            <w:tcW w:w="643" w:type="pct"/>
            <w:tcBorders>
              <w:top w:val="single" w:sz="4" w:space="0" w:color="auto"/>
              <w:left w:val="single" w:sz="4" w:space="0" w:color="auto"/>
              <w:bottom w:val="single" w:sz="4" w:space="0" w:color="auto"/>
              <w:right w:val="single" w:sz="4" w:space="0" w:color="auto"/>
            </w:tcBorders>
            <w:vAlign w:val="center"/>
          </w:tcPr>
          <w:p w14:paraId="5F8F3DE6" w14:textId="45F12D11" w:rsidR="00CB7384" w:rsidRPr="00490271" w:rsidRDefault="00CB7384" w:rsidP="00A0753F">
            <w:pPr>
              <w:jc w:val="center"/>
              <w:rPr>
                <w:sz w:val="20"/>
                <w:szCs w:val="20"/>
              </w:rPr>
            </w:pPr>
            <w:r w:rsidRPr="00FC2FF4">
              <w:rPr>
                <w:sz w:val="20"/>
                <w:szCs w:val="20"/>
              </w:rPr>
              <w:t>Реконструкция тепловой сети (изменение трассировки и прокладки) от УТ10 до УТ10-2</w:t>
            </w:r>
            <w:r>
              <w:rPr>
                <w:sz w:val="20"/>
                <w:szCs w:val="20"/>
              </w:rPr>
              <w:t xml:space="preserve"> и от  УТ10-2 до УТ10-6 для под</w:t>
            </w:r>
            <w:r w:rsidR="000D49F4">
              <w:rPr>
                <w:sz w:val="20"/>
                <w:szCs w:val="20"/>
              </w:rPr>
              <w:t>ключения пер</w:t>
            </w:r>
            <w:r w:rsidRPr="00FC2FF4">
              <w:rPr>
                <w:sz w:val="20"/>
                <w:szCs w:val="20"/>
              </w:rPr>
              <w:t>спективного многокв. ж. дома 51 кв</w:t>
            </w:r>
            <w:r>
              <w:rPr>
                <w:sz w:val="20"/>
                <w:szCs w:val="20"/>
              </w:rPr>
              <w:t>. (на месте ж.д. №№ 1, 51) и су</w:t>
            </w:r>
            <w:r w:rsidRPr="00FC2FF4">
              <w:rPr>
                <w:sz w:val="20"/>
                <w:szCs w:val="20"/>
              </w:rPr>
              <w:t>ществующих зданий: магазина (д.№ 33), кафе "Таежное", ж.д.№ 115.</w:t>
            </w:r>
          </w:p>
        </w:tc>
        <w:tc>
          <w:tcPr>
            <w:tcW w:w="535" w:type="pct"/>
            <w:tcBorders>
              <w:top w:val="single" w:sz="4" w:space="0" w:color="auto"/>
              <w:left w:val="single" w:sz="4" w:space="0" w:color="auto"/>
              <w:bottom w:val="single" w:sz="4" w:space="0" w:color="auto"/>
              <w:right w:val="single" w:sz="4" w:space="0" w:color="auto"/>
            </w:tcBorders>
            <w:vAlign w:val="center"/>
          </w:tcPr>
          <w:p w14:paraId="154686C3" w14:textId="77777777" w:rsidR="00CB7384" w:rsidRPr="00FC2FF4" w:rsidRDefault="00CB7384" w:rsidP="00A0753F">
            <w:pPr>
              <w:jc w:val="center"/>
              <w:rPr>
                <w:sz w:val="20"/>
                <w:szCs w:val="20"/>
              </w:rPr>
            </w:pPr>
            <w:r w:rsidRPr="00FC2FF4">
              <w:rPr>
                <w:sz w:val="20"/>
                <w:szCs w:val="20"/>
              </w:rPr>
              <w:t>Обеспечение качественного и надежного теп</w:t>
            </w:r>
            <w:r>
              <w:rPr>
                <w:sz w:val="20"/>
                <w:szCs w:val="20"/>
              </w:rPr>
              <w:t>лоснабжения существующих и пер</w:t>
            </w:r>
            <w:r w:rsidRPr="00FC2FF4">
              <w:rPr>
                <w:sz w:val="20"/>
                <w:szCs w:val="20"/>
              </w:rPr>
              <w:t>спективных тепловых нагрузок (объектов).</w:t>
            </w:r>
          </w:p>
          <w:p w14:paraId="4DAC9106" w14:textId="77777777" w:rsidR="00CB7384" w:rsidRPr="00490271" w:rsidRDefault="00CB7384" w:rsidP="00A0753F">
            <w:pPr>
              <w:jc w:val="center"/>
              <w:rPr>
                <w:sz w:val="20"/>
                <w:szCs w:val="20"/>
              </w:rPr>
            </w:pPr>
            <w:r w:rsidRPr="00FC2FF4">
              <w:rPr>
                <w:sz w:val="20"/>
                <w:szCs w:val="20"/>
              </w:rPr>
              <w:t xml:space="preserve"> Оптимизация существую-щей системы теплоснабжения.</w:t>
            </w:r>
          </w:p>
        </w:tc>
        <w:tc>
          <w:tcPr>
            <w:tcW w:w="684" w:type="pct"/>
            <w:tcBorders>
              <w:top w:val="single" w:sz="4" w:space="0" w:color="auto"/>
              <w:left w:val="single" w:sz="4" w:space="0" w:color="auto"/>
              <w:bottom w:val="single" w:sz="4" w:space="0" w:color="auto"/>
              <w:right w:val="single" w:sz="4" w:space="0" w:color="auto"/>
            </w:tcBorders>
            <w:noWrap/>
            <w:vAlign w:val="center"/>
          </w:tcPr>
          <w:p w14:paraId="70447722" w14:textId="77777777" w:rsidR="00CB7384" w:rsidRPr="00490271" w:rsidRDefault="00CB7384" w:rsidP="00A0753F">
            <w:pPr>
              <w:jc w:val="center"/>
              <w:rPr>
                <w:bCs/>
                <w:sz w:val="20"/>
                <w:szCs w:val="20"/>
              </w:rPr>
            </w:pPr>
            <w:r>
              <w:rPr>
                <w:sz w:val="20"/>
                <w:szCs w:val="20"/>
              </w:rPr>
              <w:t>18239,57</w:t>
            </w:r>
          </w:p>
        </w:tc>
        <w:tc>
          <w:tcPr>
            <w:tcW w:w="277" w:type="pct"/>
            <w:tcBorders>
              <w:top w:val="single" w:sz="4" w:space="0" w:color="auto"/>
              <w:left w:val="single" w:sz="4" w:space="0" w:color="auto"/>
              <w:bottom w:val="single" w:sz="4" w:space="0" w:color="auto"/>
              <w:right w:val="single" w:sz="4" w:space="0" w:color="auto"/>
            </w:tcBorders>
            <w:noWrap/>
            <w:vAlign w:val="center"/>
          </w:tcPr>
          <w:p w14:paraId="0D9B3908" w14:textId="77777777" w:rsidR="00CB7384" w:rsidRPr="00490271" w:rsidRDefault="00CB7384" w:rsidP="00A0753F">
            <w:pPr>
              <w:jc w:val="center"/>
              <w:rPr>
                <w:bCs/>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14:paraId="16E7AE1E" w14:textId="77777777" w:rsidR="00CB7384" w:rsidRPr="00490271" w:rsidRDefault="00CB7384" w:rsidP="00A0753F">
            <w:pPr>
              <w:jc w:val="center"/>
              <w:rPr>
                <w:bCs/>
                <w:sz w:val="20"/>
                <w:szCs w:val="20"/>
              </w:rPr>
            </w:pPr>
            <w:r>
              <w:rPr>
                <w:sz w:val="20"/>
                <w:szCs w:val="20"/>
              </w:rPr>
              <w:t>18239,57</w:t>
            </w:r>
          </w:p>
        </w:tc>
        <w:tc>
          <w:tcPr>
            <w:tcW w:w="260" w:type="pct"/>
            <w:tcBorders>
              <w:top w:val="single" w:sz="4" w:space="0" w:color="auto"/>
              <w:left w:val="single" w:sz="4" w:space="0" w:color="auto"/>
              <w:bottom w:val="single" w:sz="4" w:space="0" w:color="auto"/>
              <w:right w:val="single" w:sz="4" w:space="0" w:color="auto"/>
            </w:tcBorders>
            <w:noWrap/>
            <w:vAlign w:val="center"/>
          </w:tcPr>
          <w:p w14:paraId="510F6FF1" w14:textId="77777777" w:rsidR="00CB7384" w:rsidRPr="00490271" w:rsidRDefault="00CB7384" w:rsidP="00A0753F">
            <w:pPr>
              <w:jc w:val="center"/>
              <w:rPr>
                <w:bCs/>
                <w:sz w:val="20"/>
                <w:szCs w:val="20"/>
              </w:rPr>
            </w:pPr>
          </w:p>
        </w:tc>
        <w:tc>
          <w:tcPr>
            <w:tcW w:w="357" w:type="pct"/>
            <w:tcBorders>
              <w:top w:val="single" w:sz="4" w:space="0" w:color="auto"/>
              <w:left w:val="single" w:sz="4" w:space="0" w:color="auto"/>
              <w:bottom w:val="single" w:sz="4" w:space="0" w:color="auto"/>
              <w:right w:val="single" w:sz="4" w:space="0" w:color="auto"/>
            </w:tcBorders>
            <w:noWrap/>
            <w:vAlign w:val="center"/>
          </w:tcPr>
          <w:p w14:paraId="58464F7C" w14:textId="77777777" w:rsidR="00CB7384" w:rsidRPr="00490271" w:rsidRDefault="00CB7384" w:rsidP="00A0753F">
            <w:pPr>
              <w:jc w:val="center"/>
              <w:rPr>
                <w:bCs/>
                <w:sz w:val="20"/>
                <w:szCs w:val="20"/>
              </w:rPr>
            </w:pPr>
          </w:p>
        </w:tc>
        <w:tc>
          <w:tcPr>
            <w:tcW w:w="527" w:type="pct"/>
            <w:tcBorders>
              <w:top w:val="single" w:sz="4" w:space="0" w:color="auto"/>
              <w:left w:val="single" w:sz="4" w:space="0" w:color="auto"/>
              <w:bottom w:val="single" w:sz="4" w:space="0" w:color="auto"/>
              <w:right w:val="single" w:sz="4" w:space="0" w:color="auto"/>
            </w:tcBorders>
            <w:vAlign w:val="center"/>
          </w:tcPr>
          <w:p w14:paraId="1C642735" w14:textId="77777777" w:rsidR="00CB7384" w:rsidRPr="00490271" w:rsidRDefault="00CB7384" w:rsidP="00A0753F">
            <w:pPr>
              <w:jc w:val="center"/>
              <w:rPr>
                <w:sz w:val="20"/>
                <w:szCs w:val="20"/>
              </w:rPr>
            </w:pPr>
          </w:p>
        </w:tc>
      </w:tr>
    </w:tbl>
    <w:p w14:paraId="7D1D9F4E" w14:textId="77777777" w:rsidR="00CB7384" w:rsidRDefault="00CB7384" w:rsidP="004A5BCF">
      <w:pPr>
        <w:pStyle w:val="affc"/>
        <w:keepNext/>
        <w:spacing w:before="0" w:after="0"/>
        <w:ind w:firstLine="0"/>
        <w:contextualSpacing/>
        <w:rPr>
          <w:rFonts w:cs="Times New Roman"/>
          <w:b w:val="0"/>
        </w:rPr>
      </w:pPr>
    </w:p>
    <w:p w14:paraId="59D3B06D" w14:textId="77777777" w:rsidR="00CB7384" w:rsidRDefault="00CB7384" w:rsidP="004A5BCF">
      <w:pPr>
        <w:pStyle w:val="affc"/>
        <w:keepNext/>
        <w:spacing w:before="0" w:after="0"/>
        <w:ind w:firstLine="0"/>
        <w:contextualSpacing/>
        <w:rPr>
          <w:rFonts w:cs="Times New Roman"/>
          <w:b w:val="0"/>
        </w:rPr>
      </w:pPr>
    </w:p>
    <w:p w14:paraId="05188D52" w14:textId="40A8F86A" w:rsidR="004A5BCF" w:rsidRPr="008744D7" w:rsidRDefault="004A5BCF" w:rsidP="004A5BCF">
      <w:pPr>
        <w:tabs>
          <w:tab w:val="left" w:pos="1134"/>
        </w:tabs>
        <w:contextualSpacing/>
        <w:jc w:val="both"/>
      </w:pPr>
    </w:p>
    <w:p w14:paraId="07ABD7BB" w14:textId="45F03D7C" w:rsidR="004A5BCF" w:rsidRPr="008744D7" w:rsidRDefault="004A5BCF" w:rsidP="004A5BCF">
      <w:pPr>
        <w:tabs>
          <w:tab w:val="left" w:pos="1134"/>
        </w:tabs>
        <w:contextualSpacing/>
        <w:jc w:val="both"/>
      </w:pPr>
    </w:p>
    <w:p w14:paraId="2C739231" w14:textId="77777777" w:rsidR="004A5BCF" w:rsidRPr="008744D7" w:rsidRDefault="004A5BCF" w:rsidP="004A5BCF">
      <w:pPr>
        <w:tabs>
          <w:tab w:val="left" w:pos="1134"/>
        </w:tabs>
        <w:contextualSpacing/>
        <w:jc w:val="both"/>
      </w:pPr>
    </w:p>
    <w:p w14:paraId="420971C2" w14:textId="77777777" w:rsidR="004A5BCF" w:rsidRPr="008744D7" w:rsidRDefault="004A5BCF" w:rsidP="00576197">
      <w:pPr>
        <w:contextualSpacing/>
        <w:jc w:val="both"/>
        <w:sectPr w:rsidR="004A5BCF" w:rsidRPr="008744D7" w:rsidSect="004A5BCF">
          <w:pgSz w:w="16838" w:h="11906" w:orient="landscape"/>
          <w:pgMar w:top="1701" w:right="1134" w:bottom="567" w:left="1134" w:header="283" w:footer="567" w:gutter="0"/>
          <w:cols w:space="708"/>
          <w:docGrid w:linePitch="360"/>
        </w:sectPr>
      </w:pPr>
    </w:p>
    <w:p w14:paraId="71E4D703" w14:textId="689ADC86" w:rsidR="001B3129" w:rsidRPr="008744D7" w:rsidRDefault="001B3129" w:rsidP="00D11865">
      <w:pPr>
        <w:pStyle w:val="2"/>
        <w:tabs>
          <w:tab w:val="left" w:pos="1276"/>
        </w:tabs>
        <w:spacing w:before="0"/>
        <w:ind w:left="0" w:firstLine="709"/>
        <w:contextualSpacing/>
        <w:rPr>
          <w:rFonts w:cs="Times New Roman"/>
          <w:b w:val="0"/>
          <w:szCs w:val="24"/>
        </w:rPr>
      </w:pPr>
      <w:bookmarkStart w:id="1038" w:name="_Toc15641001"/>
      <w:bookmarkStart w:id="1039" w:name="_Toc28125440"/>
      <w:bookmarkStart w:id="1040" w:name="_Toc43540783"/>
      <w:bookmarkStart w:id="1041" w:name="_Hlk15651985"/>
      <w:bookmarkStart w:id="1042" w:name="_Hlk528053378"/>
      <w:r w:rsidRPr="008744D7">
        <w:rPr>
          <w:rFonts w:cs="Times New Roman"/>
          <w:b w:val="0"/>
          <w:szCs w:val="24"/>
        </w:rPr>
        <w:lastRenderedPageBreak/>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038"/>
      <w:bookmarkEnd w:id="1039"/>
      <w:r w:rsidR="000F4711" w:rsidRPr="008744D7">
        <w:rPr>
          <w:rFonts w:cs="Times New Roman"/>
          <w:b w:val="0"/>
          <w:szCs w:val="24"/>
        </w:rPr>
        <w:t xml:space="preserve"> на территории с.п. </w:t>
      </w:r>
      <w:r w:rsidR="001F52B0" w:rsidRPr="00D07647">
        <w:rPr>
          <w:rFonts w:cs="Times New Roman"/>
          <w:b w:val="0"/>
          <w:szCs w:val="24"/>
        </w:rPr>
        <w:t>Казым</w:t>
      </w:r>
      <w:bookmarkEnd w:id="1040"/>
    </w:p>
    <w:bookmarkEnd w:id="1041"/>
    <w:p w14:paraId="6C2E2985" w14:textId="77777777" w:rsidR="00D11865" w:rsidRPr="008744D7" w:rsidRDefault="00D11865" w:rsidP="0064739C">
      <w:pPr>
        <w:contextualSpacing/>
        <w:jc w:val="both"/>
      </w:pPr>
    </w:p>
    <w:p w14:paraId="0CAF6CCB" w14:textId="3AB4F6A1" w:rsidR="00387777" w:rsidRPr="008744D7" w:rsidRDefault="00387777" w:rsidP="00BE5B55">
      <w:pPr>
        <w:ind w:firstLine="709"/>
        <w:contextualSpacing/>
        <w:jc w:val="both"/>
      </w:pPr>
      <w:r w:rsidRPr="008744D7">
        <w:t xml:space="preserve">Система теплоснабжения в с.п. </w:t>
      </w:r>
      <w:r w:rsidR="00CB7384">
        <w:t>Казым</w:t>
      </w:r>
      <w:r w:rsidRPr="008744D7">
        <w:t xml:space="preserve"> закры</w:t>
      </w:r>
      <w:r w:rsidR="00F460E7">
        <w:t>тая. В связи с этим мероприятия</w:t>
      </w:r>
      <w:r w:rsidRPr="008744D7">
        <w:t>, обеспечивающие переход от открытых систем теплоснабжения (горячего водоснабжения) на закрытые системы горячего водоснабжения не требуются.</w:t>
      </w:r>
    </w:p>
    <w:bookmarkEnd w:id="1042"/>
    <w:p w14:paraId="7FEEA0D3" w14:textId="345D1165" w:rsidR="00327959" w:rsidRPr="008744D7" w:rsidRDefault="00327959" w:rsidP="00846016">
      <w:pPr>
        <w:contextualSpacing/>
      </w:pPr>
    </w:p>
    <w:p w14:paraId="0074EF9B" w14:textId="7F2C2273" w:rsidR="00327959" w:rsidRPr="008744D7" w:rsidRDefault="00327959" w:rsidP="00846016">
      <w:pPr>
        <w:contextualSpacing/>
        <w:jc w:val="both"/>
      </w:pPr>
    </w:p>
    <w:p w14:paraId="15636E87" w14:textId="63EC25BF" w:rsidR="00AD41CC" w:rsidRPr="008744D7" w:rsidRDefault="000F577A" w:rsidP="00771240">
      <w:pPr>
        <w:pStyle w:val="14"/>
        <w:pageBreakBefore/>
        <w:tabs>
          <w:tab w:val="left" w:pos="1134"/>
        </w:tabs>
        <w:spacing w:before="0" w:line="240" w:lineRule="auto"/>
        <w:ind w:left="0" w:firstLine="709"/>
        <w:contextualSpacing/>
        <w:rPr>
          <w:rFonts w:cs="Times New Roman"/>
          <w:b w:val="0"/>
          <w:szCs w:val="24"/>
        </w:rPr>
      </w:pPr>
      <w:bookmarkStart w:id="1043" w:name="_Toc524614938"/>
      <w:bookmarkStart w:id="1044" w:name="_Toc524615154"/>
      <w:bookmarkStart w:id="1045" w:name="_Toc28125441"/>
      <w:bookmarkStart w:id="1046" w:name="_Toc43540784"/>
      <w:r w:rsidRPr="008744D7">
        <w:rPr>
          <w:rFonts w:cs="Times New Roman"/>
          <w:b w:val="0"/>
          <w:szCs w:val="24"/>
        </w:rPr>
        <w:lastRenderedPageBreak/>
        <w:t>Глава</w:t>
      </w:r>
      <w:r w:rsidR="00AD41CC" w:rsidRPr="008744D7">
        <w:rPr>
          <w:rFonts w:cs="Times New Roman"/>
          <w:b w:val="0"/>
          <w:szCs w:val="24"/>
        </w:rPr>
        <w:t xml:space="preserve"> 1</w:t>
      </w:r>
      <w:r w:rsidR="0008454A" w:rsidRPr="008744D7">
        <w:rPr>
          <w:rFonts w:cs="Times New Roman"/>
          <w:b w:val="0"/>
          <w:szCs w:val="24"/>
        </w:rPr>
        <w:t>7</w:t>
      </w:r>
      <w:r w:rsidR="00AD41CC" w:rsidRPr="008744D7">
        <w:rPr>
          <w:rFonts w:cs="Times New Roman"/>
          <w:b w:val="0"/>
          <w:szCs w:val="24"/>
        </w:rPr>
        <w:t>. Замечания и предложения к проекту схемы теплоснабжения</w:t>
      </w:r>
      <w:bookmarkEnd w:id="1043"/>
      <w:bookmarkEnd w:id="1044"/>
      <w:bookmarkEnd w:id="1045"/>
      <w:bookmarkEnd w:id="1046"/>
    </w:p>
    <w:p w14:paraId="1C515142" w14:textId="77777777" w:rsidR="00D11865" w:rsidRPr="008744D7" w:rsidRDefault="00D11865" w:rsidP="00D11865"/>
    <w:p w14:paraId="2293E8DE" w14:textId="19690063" w:rsidR="00AD41CC" w:rsidRPr="008744D7" w:rsidRDefault="00AD41CC" w:rsidP="00D11865">
      <w:pPr>
        <w:pStyle w:val="2"/>
        <w:tabs>
          <w:tab w:val="left" w:pos="1276"/>
        </w:tabs>
        <w:spacing w:before="0"/>
        <w:ind w:left="0" w:firstLine="709"/>
        <w:contextualSpacing/>
        <w:rPr>
          <w:rFonts w:cs="Times New Roman"/>
          <w:b w:val="0"/>
          <w:szCs w:val="24"/>
        </w:rPr>
      </w:pPr>
      <w:bookmarkStart w:id="1047" w:name="_Toc524614939"/>
      <w:bookmarkStart w:id="1048" w:name="_Toc524615155"/>
      <w:bookmarkStart w:id="1049" w:name="_Toc28125442"/>
      <w:bookmarkStart w:id="1050" w:name="_Toc43540785"/>
      <w:r w:rsidRPr="008744D7">
        <w:rPr>
          <w:rFonts w:cs="Times New Roman"/>
          <w:b w:val="0"/>
          <w:szCs w:val="24"/>
        </w:rPr>
        <w:t>Перечень всех замечаний и предложений, поступивших при разработке, утверждении и актуализации схемы теплоснабжения</w:t>
      </w:r>
      <w:bookmarkEnd w:id="1047"/>
      <w:bookmarkEnd w:id="1048"/>
      <w:bookmarkEnd w:id="1049"/>
      <w:r w:rsidR="000F4711" w:rsidRPr="008744D7">
        <w:rPr>
          <w:rFonts w:cs="Times New Roman"/>
          <w:b w:val="0"/>
          <w:szCs w:val="24"/>
        </w:rPr>
        <w:t xml:space="preserve"> с.п. </w:t>
      </w:r>
      <w:r w:rsidR="00FC41E7" w:rsidRPr="00D07647">
        <w:rPr>
          <w:rFonts w:cs="Times New Roman"/>
          <w:b w:val="0"/>
          <w:szCs w:val="24"/>
        </w:rPr>
        <w:t>Казым</w:t>
      </w:r>
      <w:bookmarkEnd w:id="1050"/>
    </w:p>
    <w:p w14:paraId="7713DFBF" w14:textId="77777777" w:rsidR="00D11865" w:rsidRPr="008744D7" w:rsidRDefault="00D11865" w:rsidP="00D11865">
      <w:pPr>
        <w:tabs>
          <w:tab w:val="left" w:pos="1134"/>
        </w:tabs>
        <w:contextualSpacing/>
        <w:jc w:val="both"/>
      </w:pPr>
    </w:p>
    <w:p w14:paraId="64F0956C" w14:textId="77777777" w:rsidR="00B81951" w:rsidRPr="008744D7" w:rsidRDefault="00B81951" w:rsidP="00BE5B55">
      <w:pPr>
        <w:tabs>
          <w:tab w:val="left" w:pos="1134"/>
        </w:tabs>
        <w:ind w:firstLine="709"/>
        <w:contextualSpacing/>
        <w:jc w:val="both"/>
      </w:pPr>
      <w:r w:rsidRPr="008744D7">
        <w:t>Замечания и предложения на момент разработки актуализированной схемы теплоснабжения отсутствуют.</w:t>
      </w:r>
    </w:p>
    <w:p w14:paraId="7CA13250" w14:textId="77777777" w:rsidR="00B81951" w:rsidRPr="008744D7" w:rsidRDefault="00B81951" w:rsidP="00846016">
      <w:pPr>
        <w:contextualSpacing/>
        <w:jc w:val="both"/>
        <w:rPr>
          <w:i/>
          <w:lang w:eastAsia="en-US"/>
        </w:rPr>
      </w:pPr>
      <w:r w:rsidRPr="008744D7">
        <w:rPr>
          <w:i/>
          <w:lang w:eastAsia="en-US"/>
        </w:rPr>
        <w:t>(Будет заполнено по итогам проверки проекта актуализации схемы теплоснабжения.)</w:t>
      </w:r>
    </w:p>
    <w:p w14:paraId="229B7D40" w14:textId="77777777" w:rsidR="0049303A" w:rsidRPr="008744D7" w:rsidRDefault="0049303A" w:rsidP="00846016">
      <w:pPr>
        <w:contextualSpacing/>
      </w:pPr>
    </w:p>
    <w:p w14:paraId="1F594C7D" w14:textId="48AC4A77" w:rsidR="00AD41CC" w:rsidRPr="008744D7" w:rsidRDefault="00AD41CC" w:rsidP="00F2680B">
      <w:pPr>
        <w:pStyle w:val="2"/>
        <w:tabs>
          <w:tab w:val="left" w:pos="1276"/>
        </w:tabs>
        <w:spacing w:before="0"/>
        <w:ind w:left="0" w:firstLine="709"/>
        <w:contextualSpacing/>
        <w:rPr>
          <w:rFonts w:cs="Times New Roman"/>
          <w:b w:val="0"/>
          <w:szCs w:val="24"/>
        </w:rPr>
      </w:pPr>
      <w:bookmarkStart w:id="1051" w:name="_Toc524614940"/>
      <w:bookmarkStart w:id="1052" w:name="_Toc524615156"/>
      <w:bookmarkStart w:id="1053" w:name="_Toc28125443"/>
      <w:bookmarkStart w:id="1054" w:name="_Toc43540786"/>
      <w:r w:rsidRPr="008744D7">
        <w:rPr>
          <w:rFonts w:cs="Times New Roman"/>
          <w:b w:val="0"/>
          <w:szCs w:val="24"/>
        </w:rPr>
        <w:t>Ответы разработчиков проекта схемы теплоснабжения на замечания и предложения</w:t>
      </w:r>
      <w:bookmarkEnd w:id="1051"/>
      <w:bookmarkEnd w:id="1052"/>
      <w:bookmarkEnd w:id="1053"/>
      <w:bookmarkEnd w:id="1054"/>
    </w:p>
    <w:p w14:paraId="0F3D3962" w14:textId="77777777" w:rsidR="00D11865" w:rsidRPr="008744D7" w:rsidRDefault="00D11865" w:rsidP="00846016">
      <w:pPr>
        <w:contextualSpacing/>
        <w:jc w:val="both"/>
      </w:pPr>
    </w:p>
    <w:p w14:paraId="001D13B2" w14:textId="7AB6CB9D" w:rsidR="00327959" w:rsidRPr="008744D7" w:rsidRDefault="008241AF" w:rsidP="00BE5B55">
      <w:pPr>
        <w:ind w:firstLine="709"/>
        <w:contextualSpacing/>
        <w:jc w:val="both"/>
      </w:pPr>
      <w:r w:rsidRPr="008744D7">
        <w:t>После устранения замечаний, разработчиком составляется акт согласования замечаний:</w:t>
      </w:r>
    </w:p>
    <w:p w14:paraId="51AE4D94" w14:textId="77777777" w:rsidR="00276E7A" w:rsidRPr="008744D7" w:rsidRDefault="00276E7A" w:rsidP="00846016">
      <w:pPr>
        <w:contextualSpacing/>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4460"/>
        <w:gridCol w:w="4460"/>
      </w:tblGrid>
      <w:tr w:rsidR="0049303A" w:rsidRPr="008744D7" w14:paraId="772CF724" w14:textId="77777777" w:rsidTr="00276E7A">
        <w:trPr>
          <w:trHeight w:val="20"/>
          <w:tblHeader/>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C5674" w14:textId="77777777" w:rsidR="0049303A" w:rsidRPr="008744D7" w:rsidRDefault="0049303A" w:rsidP="00846016">
            <w:pPr>
              <w:contextualSpacing/>
              <w:jc w:val="center"/>
              <w:rPr>
                <w:bCs/>
                <w:sz w:val="20"/>
                <w:szCs w:val="20"/>
                <w:lang w:eastAsia="en-US"/>
              </w:rPr>
            </w:pPr>
            <w:r w:rsidRPr="008744D7">
              <w:rPr>
                <w:bCs/>
                <w:sz w:val="20"/>
                <w:szCs w:val="20"/>
                <w:lang w:eastAsia="en-US"/>
              </w:rPr>
              <w:t>№ п/п</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7789B" w14:textId="0EC107AD" w:rsidR="0049303A" w:rsidRPr="008744D7" w:rsidRDefault="0049303A" w:rsidP="00846016">
            <w:pPr>
              <w:contextualSpacing/>
              <w:jc w:val="center"/>
              <w:rPr>
                <w:bCs/>
                <w:sz w:val="20"/>
                <w:szCs w:val="20"/>
                <w:lang w:eastAsia="en-US"/>
              </w:rPr>
            </w:pPr>
            <w:r w:rsidRPr="008744D7">
              <w:rPr>
                <w:bCs/>
                <w:sz w:val="20"/>
                <w:szCs w:val="20"/>
                <w:lang w:eastAsia="en-US"/>
              </w:rPr>
              <w:t xml:space="preserve">Замечания по актуализации </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A9E70" w14:textId="77777777" w:rsidR="0049303A" w:rsidRPr="008744D7" w:rsidRDefault="0049303A" w:rsidP="00846016">
            <w:pPr>
              <w:contextualSpacing/>
              <w:jc w:val="center"/>
              <w:rPr>
                <w:bCs/>
                <w:sz w:val="20"/>
                <w:szCs w:val="20"/>
                <w:lang w:eastAsia="en-US"/>
              </w:rPr>
            </w:pPr>
            <w:r w:rsidRPr="008744D7">
              <w:rPr>
                <w:bCs/>
                <w:sz w:val="20"/>
                <w:szCs w:val="20"/>
                <w:lang w:eastAsia="en-US"/>
              </w:rPr>
              <w:t>Комментарий заказчика</w:t>
            </w:r>
          </w:p>
        </w:tc>
      </w:tr>
      <w:tr w:rsidR="0049303A" w:rsidRPr="008744D7" w14:paraId="40FDFC19" w14:textId="77777777" w:rsidTr="00276E7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1212B9" w14:textId="77777777" w:rsidR="0049303A" w:rsidRPr="008744D7" w:rsidRDefault="0049303A" w:rsidP="00846016">
            <w:pPr>
              <w:contextualSpacing/>
              <w:jc w:val="center"/>
              <w:rPr>
                <w:sz w:val="20"/>
                <w:szCs w:val="20"/>
                <w:lang w:eastAsia="en-US"/>
              </w:rPr>
            </w:pPr>
            <w:r w:rsidRPr="008744D7">
              <w:rPr>
                <w:sz w:val="20"/>
                <w:szCs w:val="20"/>
                <w:lang w:eastAsia="en-US"/>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6D9EEF0" w14:textId="24D1D7CD" w:rsidR="0049303A" w:rsidRPr="008744D7" w:rsidRDefault="0049303A" w:rsidP="00846016">
            <w:pPr>
              <w:contextualSpacing/>
              <w:jc w:val="center"/>
              <w:rPr>
                <w:sz w:val="20"/>
                <w:szCs w:val="20"/>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61B03C16" w14:textId="2AA55C47" w:rsidR="0049303A" w:rsidRPr="008744D7" w:rsidRDefault="0049303A" w:rsidP="00846016">
            <w:pPr>
              <w:contextualSpacing/>
              <w:jc w:val="center"/>
              <w:rPr>
                <w:sz w:val="20"/>
                <w:szCs w:val="20"/>
                <w:lang w:eastAsia="en-US"/>
              </w:rPr>
            </w:pPr>
          </w:p>
        </w:tc>
      </w:tr>
      <w:tr w:rsidR="0049303A" w:rsidRPr="008744D7" w14:paraId="388FF140" w14:textId="77777777" w:rsidTr="00276E7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BD1855" w14:textId="77777777" w:rsidR="0049303A" w:rsidRPr="008744D7" w:rsidRDefault="0049303A" w:rsidP="00846016">
            <w:pPr>
              <w:contextualSpacing/>
              <w:jc w:val="center"/>
              <w:rPr>
                <w:sz w:val="20"/>
                <w:szCs w:val="20"/>
                <w:lang w:eastAsia="en-US"/>
              </w:rPr>
            </w:pPr>
            <w:r w:rsidRPr="008744D7">
              <w:rPr>
                <w:sz w:val="20"/>
                <w:szCs w:val="20"/>
                <w:lang w:eastAsia="en-US"/>
              </w:rPr>
              <w:t>2</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1277488B" w14:textId="2C892518" w:rsidR="0049303A" w:rsidRPr="008744D7" w:rsidRDefault="0049303A" w:rsidP="00846016">
            <w:pPr>
              <w:contextualSpacing/>
              <w:jc w:val="center"/>
              <w:rPr>
                <w:sz w:val="20"/>
                <w:szCs w:val="20"/>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526B239" w14:textId="21509C4E" w:rsidR="0049303A" w:rsidRPr="008744D7" w:rsidRDefault="0049303A" w:rsidP="00846016">
            <w:pPr>
              <w:contextualSpacing/>
              <w:jc w:val="center"/>
              <w:rPr>
                <w:sz w:val="20"/>
                <w:szCs w:val="20"/>
                <w:lang w:eastAsia="en-US"/>
              </w:rPr>
            </w:pPr>
          </w:p>
        </w:tc>
      </w:tr>
      <w:tr w:rsidR="0049303A" w:rsidRPr="008744D7" w14:paraId="60600C32" w14:textId="77777777" w:rsidTr="00276E7A">
        <w:trPr>
          <w:trHeight w:val="20"/>
          <w:jc w:val="center"/>
        </w:trPr>
        <w:tc>
          <w:tcPr>
            <w:tcW w:w="4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6F51A" w14:textId="77777777" w:rsidR="0049303A" w:rsidRPr="008744D7" w:rsidRDefault="0049303A" w:rsidP="00846016">
            <w:pPr>
              <w:contextualSpacing/>
              <w:jc w:val="center"/>
              <w:rPr>
                <w:sz w:val="20"/>
                <w:szCs w:val="20"/>
                <w:lang w:eastAsia="en-US"/>
              </w:rPr>
            </w:pPr>
            <w:r w:rsidRPr="008744D7">
              <w:rPr>
                <w:sz w:val="20"/>
                <w:szCs w:val="20"/>
                <w:lang w:eastAsia="en-US"/>
              </w:rPr>
              <w:t>3</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0030650F" w14:textId="306C0023" w:rsidR="0049303A" w:rsidRPr="008744D7" w:rsidRDefault="0049303A" w:rsidP="00846016">
            <w:pPr>
              <w:contextualSpacing/>
              <w:jc w:val="center"/>
              <w:rPr>
                <w:sz w:val="20"/>
                <w:szCs w:val="20"/>
                <w:lang w:eastAsia="en-US"/>
              </w:rPr>
            </w:pP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5BA191B7" w14:textId="2460CB82" w:rsidR="0049303A" w:rsidRPr="008744D7" w:rsidRDefault="0049303A" w:rsidP="00846016">
            <w:pPr>
              <w:contextualSpacing/>
              <w:jc w:val="center"/>
              <w:rPr>
                <w:sz w:val="20"/>
                <w:szCs w:val="20"/>
                <w:lang w:eastAsia="en-US"/>
              </w:rPr>
            </w:pPr>
          </w:p>
        </w:tc>
      </w:tr>
    </w:tbl>
    <w:p w14:paraId="05B1C2E6" w14:textId="77777777" w:rsidR="008241AF" w:rsidRPr="008744D7" w:rsidRDefault="008241AF" w:rsidP="00846016">
      <w:pPr>
        <w:contextualSpacing/>
        <w:jc w:val="both"/>
      </w:pPr>
    </w:p>
    <w:p w14:paraId="3FD827F5" w14:textId="048EF296" w:rsidR="00AD41CC" w:rsidRPr="008744D7" w:rsidRDefault="00AD41CC" w:rsidP="00F2680B">
      <w:pPr>
        <w:pStyle w:val="2"/>
        <w:tabs>
          <w:tab w:val="left" w:pos="1276"/>
        </w:tabs>
        <w:spacing w:before="0"/>
        <w:ind w:left="0" w:firstLine="709"/>
        <w:contextualSpacing/>
        <w:rPr>
          <w:rFonts w:cs="Times New Roman"/>
          <w:b w:val="0"/>
          <w:szCs w:val="24"/>
        </w:rPr>
      </w:pPr>
      <w:bookmarkStart w:id="1055" w:name="_Toc524614941"/>
      <w:bookmarkStart w:id="1056" w:name="_Toc524615157"/>
      <w:bookmarkStart w:id="1057" w:name="_Toc28125444"/>
      <w:bookmarkStart w:id="1058" w:name="_Toc43540787"/>
      <w:r w:rsidRPr="008744D7">
        <w:rPr>
          <w:rFonts w:cs="Times New Roman"/>
          <w:b w:val="0"/>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055"/>
      <w:bookmarkEnd w:id="1056"/>
      <w:bookmarkEnd w:id="1057"/>
      <w:r w:rsidR="000F4711" w:rsidRPr="008744D7">
        <w:rPr>
          <w:rFonts w:cs="Times New Roman"/>
          <w:b w:val="0"/>
          <w:szCs w:val="24"/>
        </w:rPr>
        <w:t xml:space="preserve"> с.п. </w:t>
      </w:r>
      <w:r w:rsidR="00FC41E7" w:rsidRPr="00D07647">
        <w:rPr>
          <w:rFonts w:cs="Times New Roman"/>
          <w:b w:val="0"/>
          <w:szCs w:val="24"/>
        </w:rPr>
        <w:t>Казым</w:t>
      </w:r>
      <w:bookmarkEnd w:id="1058"/>
    </w:p>
    <w:p w14:paraId="1ED1F795" w14:textId="77777777" w:rsidR="00F2680B" w:rsidRPr="008744D7" w:rsidRDefault="00F2680B" w:rsidP="00846016">
      <w:pPr>
        <w:contextualSpacing/>
        <w:jc w:val="both"/>
      </w:pPr>
    </w:p>
    <w:p w14:paraId="6FF8B3F4" w14:textId="1C20FDEE" w:rsidR="00146F21" w:rsidRPr="008744D7" w:rsidRDefault="00146F21" w:rsidP="00BE5B55">
      <w:pPr>
        <w:ind w:firstLine="709"/>
        <w:contextualSpacing/>
        <w:jc w:val="both"/>
      </w:pPr>
      <w:r w:rsidRPr="008744D7">
        <w:t>Перечень учтенных замечаний и предложений представлен в Акте согласования замечаний.</w:t>
      </w:r>
    </w:p>
    <w:p w14:paraId="2D00193C" w14:textId="77777777" w:rsidR="00F2680B" w:rsidRPr="008744D7" w:rsidRDefault="00F2680B" w:rsidP="00846016">
      <w:pPr>
        <w:contextualSpacing/>
        <w:jc w:val="both"/>
      </w:pPr>
    </w:p>
    <w:p w14:paraId="27942DAF" w14:textId="4F573ED1" w:rsidR="00AD41CC" w:rsidRPr="008744D7" w:rsidRDefault="000F577A" w:rsidP="00771240">
      <w:pPr>
        <w:pStyle w:val="14"/>
        <w:pageBreakBefore/>
        <w:tabs>
          <w:tab w:val="left" w:pos="1134"/>
        </w:tabs>
        <w:spacing w:before="0" w:line="240" w:lineRule="auto"/>
        <w:ind w:left="0" w:firstLine="709"/>
        <w:contextualSpacing/>
        <w:rPr>
          <w:rFonts w:cs="Times New Roman"/>
          <w:b w:val="0"/>
          <w:szCs w:val="24"/>
        </w:rPr>
      </w:pPr>
      <w:bookmarkStart w:id="1059" w:name="_Toc524614942"/>
      <w:bookmarkStart w:id="1060" w:name="_Toc524615158"/>
      <w:bookmarkStart w:id="1061" w:name="_Toc28125445"/>
      <w:bookmarkStart w:id="1062" w:name="_Toc43540788"/>
      <w:r w:rsidRPr="008744D7">
        <w:rPr>
          <w:rFonts w:cs="Times New Roman"/>
          <w:b w:val="0"/>
          <w:szCs w:val="24"/>
        </w:rPr>
        <w:lastRenderedPageBreak/>
        <w:t xml:space="preserve">Глава </w:t>
      </w:r>
      <w:r w:rsidR="00AD41CC" w:rsidRPr="008744D7">
        <w:rPr>
          <w:rFonts w:cs="Times New Roman"/>
          <w:b w:val="0"/>
          <w:szCs w:val="24"/>
        </w:rPr>
        <w:t>1</w:t>
      </w:r>
      <w:r w:rsidR="00B74EC4" w:rsidRPr="008744D7">
        <w:rPr>
          <w:rFonts w:cs="Times New Roman"/>
          <w:b w:val="0"/>
          <w:szCs w:val="24"/>
        </w:rPr>
        <w:t>8</w:t>
      </w:r>
      <w:r w:rsidR="00AD41CC" w:rsidRPr="008744D7">
        <w:rPr>
          <w:rFonts w:cs="Times New Roman"/>
          <w:b w:val="0"/>
          <w:szCs w:val="24"/>
        </w:rPr>
        <w:t>. Сводный том изменений, выполненных в доработанной и</w:t>
      </w:r>
      <w:r w:rsidR="002F15DA" w:rsidRPr="008744D7">
        <w:rPr>
          <w:rFonts w:cs="Times New Roman"/>
          <w:b w:val="0"/>
          <w:szCs w:val="24"/>
        </w:rPr>
        <w:t xml:space="preserve"> </w:t>
      </w:r>
      <w:r w:rsidR="00AD41CC" w:rsidRPr="008744D7">
        <w:rPr>
          <w:rFonts w:cs="Times New Roman"/>
          <w:b w:val="0"/>
          <w:szCs w:val="24"/>
        </w:rPr>
        <w:t>(или) актуализированной схеме теплоснабжения</w:t>
      </w:r>
      <w:bookmarkEnd w:id="1059"/>
      <w:bookmarkEnd w:id="1060"/>
      <w:bookmarkEnd w:id="1061"/>
      <w:bookmarkEnd w:id="1062"/>
    </w:p>
    <w:p w14:paraId="77D4E5BD" w14:textId="77777777" w:rsidR="00F2680B" w:rsidRPr="008744D7" w:rsidRDefault="00F2680B" w:rsidP="00F2680B">
      <w:pPr>
        <w:tabs>
          <w:tab w:val="left" w:pos="1276"/>
        </w:tabs>
        <w:contextualSpacing/>
      </w:pPr>
    </w:p>
    <w:p w14:paraId="0D5784B7" w14:textId="5B17508E" w:rsidR="00B74EC4" w:rsidRPr="008744D7" w:rsidRDefault="00AD41CC" w:rsidP="00F2680B">
      <w:pPr>
        <w:pStyle w:val="2"/>
        <w:tabs>
          <w:tab w:val="left" w:pos="1276"/>
        </w:tabs>
        <w:spacing w:before="0"/>
        <w:ind w:left="0" w:firstLine="709"/>
        <w:contextualSpacing/>
        <w:rPr>
          <w:rFonts w:cs="Times New Roman"/>
          <w:b w:val="0"/>
          <w:szCs w:val="24"/>
        </w:rPr>
      </w:pPr>
      <w:bookmarkStart w:id="1063" w:name="_Toc28125446"/>
      <w:bookmarkStart w:id="1064" w:name="_Toc43540789"/>
      <w:bookmarkStart w:id="1065" w:name="_Toc524614943"/>
      <w:bookmarkStart w:id="1066" w:name="_Toc524615159"/>
      <w:r w:rsidRPr="008744D7">
        <w:rPr>
          <w:rFonts w:cs="Times New Roman"/>
          <w:b w:val="0"/>
          <w:szCs w:val="24"/>
        </w:rPr>
        <w:t>Реестр изменений, внесенных в доработанную и</w:t>
      </w:r>
      <w:r w:rsidR="00F2680B" w:rsidRPr="008744D7">
        <w:rPr>
          <w:rFonts w:cs="Times New Roman"/>
          <w:b w:val="0"/>
          <w:szCs w:val="24"/>
        </w:rPr>
        <w:t xml:space="preserve"> </w:t>
      </w:r>
      <w:r w:rsidRPr="008744D7">
        <w:rPr>
          <w:rFonts w:cs="Times New Roman"/>
          <w:b w:val="0"/>
          <w:szCs w:val="24"/>
        </w:rPr>
        <w:t>(или) актуализированную схему теплоснабжения</w:t>
      </w:r>
      <w:bookmarkEnd w:id="1063"/>
      <w:r w:rsidR="000F4711" w:rsidRPr="008744D7">
        <w:rPr>
          <w:rFonts w:cs="Times New Roman"/>
          <w:b w:val="0"/>
          <w:szCs w:val="24"/>
        </w:rPr>
        <w:t xml:space="preserve"> с.п. </w:t>
      </w:r>
      <w:r w:rsidR="00FC41E7" w:rsidRPr="00D07647">
        <w:rPr>
          <w:rFonts w:cs="Times New Roman"/>
          <w:b w:val="0"/>
          <w:szCs w:val="24"/>
        </w:rPr>
        <w:t>Казым</w:t>
      </w:r>
      <w:bookmarkEnd w:id="1064"/>
    </w:p>
    <w:p w14:paraId="48FE829B" w14:textId="77777777" w:rsidR="00F2680B" w:rsidRPr="008744D7" w:rsidRDefault="00F2680B" w:rsidP="00F2680B">
      <w:pPr>
        <w:tabs>
          <w:tab w:val="left" w:pos="1276"/>
        </w:tabs>
        <w:contextualSpacing/>
      </w:pPr>
    </w:p>
    <w:p w14:paraId="125BB489" w14:textId="77777777" w:rsidR="00A610CA" w:rsidRPr="008744D7" w:rsidRDefault="00A610CA" w:rsidP="00F2680B">
      <w:pPr>
        <w:tabs>
          <w:tab w:val="left" w:pos="1276"/>
        </w:tabs>
        <w:contextualSpacing/>
      </w:pPr>
    </w:p>
    <w:p w14:paraId="030061EB" w14:textId="77953CEA" w:rsidR="00AD41CC" w:rsidRPr="008744D7" w:rsidRDefault="00B74EC4" w:rsidP="00F2680B">
      <w:pPr>
        <w:pStyle w:val="2"/>
        <w:tabs>
          <w:tab w:val="left" w:pos="1276"/>
        </w:tabs>
        <w:spacing w:before="0"/>
        <w:ind w:left="0" w:firstLine="709"/>
        <w:contextualSpacing/>
        <w:rPr>
          <w:rFonts w:cs="Times New Roman"/>
          <w:b w:val="0"/>
          <w:szCs w:val="24"/>
        </w:rPr>
      </w:pPr>
      <w:bookmarkStart w:id="1067" w:name="_Toc28125447"/>
      <w:bookmarkStart w:id="1068" w:name="_Toc43540790"/>
      <w:r w:rsidRPr="008744D7">
        <w:rPr>
          <w:rFonts w:cs="Times New Roman"/>
          <w:b w:val="0"/>
          <w:szCs w:val="24"/>
        </w:rPr>
        <w:t>С</w:t>
      </w:r>
      <w:r w:rsidR="00AD41CC" w:rsidRPr="008744D7">
        <w:rPr>
          <w:rFonts w:cs="Times New Roman"/>
          <w:b w:val="0"/>
          <w:szCs w:val="24"/>
        </w:rPr>
        <w:t>ведения о том, какие мероприятия из утвержд</w:t>
      </w:r>
      <w:r w:rsidR="00A610CA" w:rsidRPr="008744D7">
        <w:rPr>
          <w:rFonts w:cs="Times New Roman"/>
          <w:b w:val="0"/>
          <w:szCs w:val="24"/>
        </w:rPr>
        <w:t>ё</w:t>
      </w:r>
      <w:r w:rsidR="00AD41CC" w:rsidRPr="008744D7">
        <w:rPr>
          <w:rFonts w:cs="Times New Roman"/>
          <w:b w:val="0"/>
          <w:szCs w:val="24"/>
        </w:rPr>
        <w:t>нной схемы теплоснабжения были выполнены за период, прошедший с даты утверждения схемы теплоснабжения</w:t>
      </w:r>
      <w:bookmarkEnd w:id="1065"/>
      <w:bookmarkEnd w:id="1066"/>
      <w:bookmarkEnd w:id="1067"/>
      <w:r w:rsidR="000F4711" w:rsidRPr="008744D7">
        <w:rPr>
          <w:rFonts w:cs="Times New Roman"/>
          <w:b w:val="0"/>
          <w:szCs w:val="24"/>
        </w:rPr>
        <w:t xml:space="preserve"> с.п.</w:t>
      </w:r>
      <w:r w:rsidR="00CF0006" w:rsidRPr="008744D7">
        <w:rPr>
          <w:rFonts w:cs="Times New Roman"/>
          <w:b w:val="0"/>
        </w:rPr>
        <w:t xml:space="preserve"> </w:t>
      </w:r>
      <w:r w:rsidR="00FC41E7" w:rsidRPr="00D07647">
        <w:rPr>
          <w:rFonts w:cs="Times New Roman"/>
          <w:b w:val="0"/>
          <w:szCs w:val="24"/>
        </w:rPr>
        <w:t>Казым</w:t>
      </w:r>
      <w:bookmarkEnd w:id="1068"/>
    </w:p>
    <w:p w14:paraId="5376930D" w14:textId="77777777" w:rsidR="00F2680B" w:rsidRPr="008744D7" w:rsidRDefault="00F2680B" w:rsidP="00F2680B">
      <w:pPr>
        <w:tabs>
          <w:tab w:val="left" w:pos="1276"/>
        </w:tabs>
        <w:contextualSpacing/>
        <w:jc w:val="both"/>
      </w:pPr>
    </w:p>
    <w:p w14:paraId="60377736" w14:textId="77777777" w:rsidR="00F2680B" w:rsidRPr="008744D7" w:rsidRDefault="00F2680B" w:rsidP="00F2680B">
      <w:pPr>
        <w:tabs>
          <w:tab w:val="left" w:pos="1276"/>
        </w:tabs>
        <w:contextualSpacing/>
        <w:jc w:val="both"/>
      </w:pPr>
    </w:p>
    <w:sectPr w:rsidR="00F2680B" w:rsidRPr="008744D7" w:rsidSect="00771240">
      <w:pgSz w:w="11906" w:h="16838"/>
      <w:pgMar w:top="1134" w:right="567" w:bottom="1134" w:left="1701"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9AF7D" w14:textId="77777777" w:rsidR="0095284D" w:rsidRDefault="0095284D" w:rsidP="00154687">
      <w:r>
        <w:separator/>
      </w:r>
    </w:p>
  </w:endnote>
  <w:endnote w:type="continuationSeparator" w:id="0">
    <w:p w14:paraId="0EED6F60" w14:textId="77777777" w:rsidR="0095284D" w:rsidRDefault="0095284D" w:rsidP="00154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roxy 4">
    <w:charset w:val="CC"/>
    <w:family w:val="auto"/>
    <w:pitch w:val="variable"/>
    <w:sig w:usb0="A0002AA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Black">
    <w:panose1 w:val="020B0A04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Yu Gothic UI"/>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Bahnschrift Condensed">
    <w:charset w:val="CC"/>
    <w:family w:val="swiss"/>
    <w:pitch w:val="variable"/>
    <w:sig w:usb0="A00002C7" w:usb1="00000002"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2106611376"/>
      <w:docPartObj>
        <w:docPartGallery w:val="Page Numbers (Bottom of Page)"/>
        <w:docPartUnique/>
      </w:docPartObj>
    </w:sdtPr>
    <w:sdtEndPr/>
    <w:sdtContent>
      <w:p w14:paraId="54A0323A" w14:textId="2863ACC9" w:rsidR="002C6BE3" w:rsidRPr="006049FC" w:rsidRDefault="002C6BE3" w:rsidP="00D359D2">
        <w:pPr>
          <w:pStyle w:val="afb"/>
          <w:tabs>
            <w:tab w:val="left" w:pos="0"/>
          </w:tabs>
          <w:jc w:val="center"/>
          <w:rPr>
            <w:sz w:val="24"/>
            <w:szCs w:val="24"/>
          </w:rPr>
        </w:pPr>
        <w:r w:rsidRPr="006049FC">
          <w:rPr>
            <w:sz w:val="24"/>
            <w:szCs w:val="24"/>
          </w:rPr>
          <w:fldChar w:fldCharType="begin"/>
        </w:r>
        <w:r w:rsidRPr="006049FC">
          <w:rPr>
            <w:sz w:val="24"/>
            <w:szCs w:val="24"/>
          </w:rPr>
          <w:instrText>PAGE   \* MERGEFORMAT</w:instrText>
        </w:r>
        <w:r w:rsidRPr="006049FC">
          <w:rPr>
            <w:sz w:val="24"/>
            <w:szCs w:val="24"/>
          </w:rPr>
          <w:fldChar w:fldCharType="separate"/>
        </w:r>
        <w:r w:rsidR="00A12D86" w:rsidRPr="00A12D86">
          <w:rPr>
            <w:noProof/>
            <w:sz w:val="24"/>
            <w:szCs w:val="24"/>
            <w:lang w:val="ru-RU"/>
          </w:rPr>
          <w:t>194</w:t>
        </w:r>
        <w:r w:rsidRPr="006049FC">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83416" w14:textId="77777777" w:rsidR="0095284D" w:rsidRDefault="0095284D" w:rsidP="00154687">
      <w:r>
        <w:separator/>
      </w:r>
    </w:p>
  </w:footnote>
  <w:footnote w:type="continuationSeparator" w:id="0">
    <w:p w14:paraId="1F72456A" w14:textId="77777777" w:rsidR="0095284D" w:rsidRDefault="0095284D" w:rsidP="001546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12411E"/>
    <w:styleLink w:val="423"/>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styleLink w:val="141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4"/>
    <w:multiLevelType w:val="singleLevel"/>
    <w:tmpl w:val="00000004"/>
    <w:name w:val="WW8Num19"/>
    <w:lvl w:ilvl="0">
      <w:start w:val="1"/>
      <w:numFmt w:val="bullet"/>
      <w:lvlText w:val="-"/>
      <w:lvlJc w:val="left"/>
      <w:pPr>
        <w:tabs>
          <w:tab w:val="num" w:pos="928"/>
        </w:tabs>
        <w:ind w:left="928" w:hanging="360"/>
      </w:pPr>
      <w:rPr>
        <w:rFonts w:ascii="Proxy 4" w:hAnsi="Proxy 4"/>
      </w:r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472F7F"/>
    <w:multiLevelType w:val="multilevel"/>
    <w:tmpl w:val="0419001D"/>
    <w:styleLink w:val="214"/>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1A12374"/>
    <w:multiLevelType w:val="hybridMultilevel"/>
    <w:tmpl w:val="795088B6"/>
    <w:styleLink w:val="59"/>
    <w:lvl w:ilvl="0" w:tplc="E83CDCC6">
      <w:start w:val="1"/>
      <w:numFmt w:val="bullet"/>
      <w:pStyle w:val="a1"/>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8">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10">
    <w:nsid w:val="03A862C8"/>
    <w:multiLevelType w:val="hybridMultilevel"/>
    <w:tmpl w:val="D096B08C"/>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3812B8"/>
    <w:multiLevelType w:val="multilevel"/>
    <w:tmpl w:val="4DE6BF8E"/>
    <w:styleLink w:val="142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2">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6E64B19"/>
    <w:multiLevelType w:val="singleLevel"/>
    <w:tmpl w:val="10A278CE"/>
    <w:lvl w:ilvl="0">
      <w:start w:val="1"/>
      <w:numFmt w:val="upperRoman"/>
      <w:pStyle w:val="a2"/>
      <w:lvlText w:val="%1."/>
      <w:lvlJc w:val="left"/>
      <w:pPr>
        <w:tabs>
          <w:tab w:val="num" w:pos="720"/>
        </w:tabs>
        <w:ind w:left="720" w:hanging="720"/>
      </w:pPr>
    </w:lvl>
  </w:abstractNum>
  <w:abstractNum w:abstractNumId="14">
    <w:nsid w:val="06EE03CD"/>
    <w:multiLevelType w:val="hybridMultilevel"/>
    <w:tmpl w:val="208048E0"/>
    <w:lvl w:ilvl="0" w:tplc="28D60C9E">
      <w:start w:val="1"/>
      <w:numFmt w:val="bullet"/>
      <w:lvlText w:val=""/>
      <w:lvlJc w:val="left"/>
      <w:pPr>
        <w:ind w:left="1414" w:hanging="705"/>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090951AC"/>
    <w:multiLevelType w:val="hybridMultilevel"/>
    <w:tmpl w:val="2244D766"/>
    <w:lvl w:ilvl="0" w:tplc="0419000F">
      <w:start w:val="1"/>
      <w:numFmt w:val="decimal"/>
      <w:lvlText w:val="%1."/>
      <w:lvlJc w:val="left"/>
      <w:pPr>
        <w:ind w:left="1287" w:hanging="360"/>
      </w:pPr>
    </w:lvl>
    <w:lvl w:ilvl="1" w:tplc="F39C6E9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9">
    <w:nsid w:val="09C7533A"/>
    <w:multiLevelType w:val="hybridMultilevel"/>
    <w:tmpl w:val="1DD2458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462FC1"/>
    <w:multiLevelType w:val="hybridMultilevel"/>
    <w:tmpl w:val="9C0C26E2"/>
    <w:lvl w:ilvl="0" w:tplc="2F5E7166">
      <w:start w:val="1"/>
      <w:numFmt w:val="bullet"/>
      <w:lvlText w:val=""/>
      <w:lvlJc w:val="left"/>
      <w:pPr>
        <w:ind w:left="5094" w:hanging="360"/>
      </w:pPr>
      <w:rPr>
        <w:rFonts w:ascii="Symbol" w:hAnsi="Symbol" w:hint="default"/>
        <w:color w:val="auto"/>
      </w:rPr>
    </w:lvl>
    <w:lvl w:ilvl="1" w:tplc="04190003">
      <w:start w:val="1"/>
      <w:numFmt w:val="bullet"/>
      <w:lvlText w:val="o"/>
      <w:lvlJc w:val="left"/>
      <w:pPr>
        <w:ind w:left="3960" w:hanging="360"/>
      </w:pPr>
      <w:rPr>
        <w:rFonts w:ascii="Courier New" w:hAnsi="Courier New" w:cs="Courier New" w:hint="default"/>
      </w:rPr>
    </w:lvl>
    <w:lvl w:ilvl="2" w:tplc="04190005">
      <w:start w:val="1"/>
      <w:numFmt w:val="bullet"/>
      <w:lvlText w:val=""/>
      <w:lvlJc w:val="left"/>
      <w:pPr>
        <w:ind w:left="4680" w:hanging="360"/>
      </w:pPr>
      <w:rPr>
        <w:rFonts w:ascii="Wingdings" w:hAnsi="Wingdings" w:hint="default"/>
      </w:rPr>
    </w:lvl>
    <w:lvl w:ilvl="3" w:tplc="2F5E7166">
      <w:start w:val="1"/>
      <w:numFmt w:val="bullet"/>
      <w:lvlText w:val=""/>
      <w:lvlJc w:val="left"/>
      <w:pPr>
        <w:ind w:left="5400" w:hanging="360"/>
      </w:pPr>
      <w:rPr>
        <w:rFonts w:ascii="Symbol" w:hAnsi="Symbol" w:hint="default"/>
        <w:color w:val="auto"/>
      </w:rPr>
    </w:lvl>
    <w:lvl w:ilvl="4" w:tplc="04190003">
      <w:start w:val="1"/>
      <w:numFmt w:val="bullet"/>
      <w:lvlText w:val="o"/>
      <w:lvlJc w:val="left"/>
      <w:pPr>
        <w:ind w:left="6120" w:hanging="360"/>
      </w:pPr>
      <w:rPr>
        <w:rFonts w:ascii="Courier New" w:hAnsi="Courier New" w:cs="Courier New" w:hint="default"/>
      </w:rPr>
    </w:lvl>
    <w:lvl w:ilvl="5" w:tplc="04190005">
      <w:start w:val="1"/>
      <w:numFmt w:val="bullet"/>
      <w:lvlText w:val=""/>
      <w:lvlJc w:val="left"/>
      <w:pPr>
        <w:ind w:left="6840" w:hanging="360"/>
      </w:pPr>
      <w:rPr>
        <w:rFonts w:ascii="Wingdings" w:hAnsi="Wingdings" w:hint="default"/>
      </w:rPr>
    </w:lvl>
    <w:lvl w:ilvl="6" w:tplc="04190001">
      <w:start w:val="1"/>
      <w:numFmt w:val="bullet"/>
      <w:lvlText w:val=""/>
      <w:lvlJc w:val="left"/>
      <w:pPr>
        <w:ind w:left="7560" w:hanging="360"/>
      </w:pPr>
      <w:rPr>
        <w:rFonts w:ascii="Symbol" w:hAnsi="Symbol" w:hint="default"/>
      </w:rPr>
    </w:lvl>
    <w:lvl w:ilvl="7" w:tplc="04190003">
      <w:start w:val="1"/>
      <w:numFmt w:val="bullet"/>
      <w:lvlText w:val="o"/>
      <w:lvlJc w:val="left"/>
      <w:pPr>
        <w:ind w:left="8280" w:hanging="360"/>
      </w:pPr>
      <w:rPr>
        <w:rFonts w:ascii="Courier New" w:hAnsi="Courier New" w:cs="Courier New" w:hint="default"/>
      </w:rPr>
    </w:lvl>
    <w:lvl w:ilvl="8" w:tplc="04190005">
      <w:start w:val="1"/>
      <w:numFmt w:val="bullet"/>
      <w:lvlText w:val=""/>
      <w:lvlJc w:val="left"/>
      <w:pPr>
        <w:ind w:left="9000" w:hanging="360"/>
      </w:pPr>
      <w:rPr>
        <w:rFonts w:ascii="Wingdings" w:hAnsi="Wingdings" w:hint="default"/>
      </w:rPr>
    </w:lvl>
  </w:abstractNum>
  <w:abstractNum w:abstractNumId="22">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23">
    <w:nsid w:val="0F8768A6"/>
    <w:multiLevelType w:val="multilevel"/>
    <w:tmpl w:val="0419001D"/>
    <w:styleLink w:val="513"/>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102C0E36"/>
    <w:multiLevelType w:val="hybridMultilevel"/>
    <w:tmpl w:val="E602A178"/>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1DC4D58"/>
    <w:multiLevelType w:val="multilevel"/>
    <w:tmpl w:val="4DE6BF8E"/>
    <w:styleLink w:val="17"/>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6">
    <w:nsid w:val="12002EBC"/>
    <w:multiLevelType w:val="hybridMultilevel"/>
    <w:tmpl w:val="348C53CA"/>
    <w:lvl w:ilvl="0" w:tplc="28D60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BA154F"/>
    <w:multiLevelType w:val="hybridMultilevel"/>
    <w:tmpl w:val="999EF0AE"/>
    <w:styleLink w:val="1111114"/>
    <w:lvl w:ilvl="0" w:tplc="5E1CEEDE">
      <w:start w:val="1"/>
      <w:numFmt w:val="bullet"/>
      <w:pStyle w:val="a3"/>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28">
    <w:nsid w:val="14194004"/>
    <w:multiLevelType w:val="hybridMultilevel"/>
    <w:tmpl w:val="454E3ACE"/>
    <w:lvl w:ilvl="0" w:tplc="2F5E7166">
      <w:start w:val="1"/>
      <w:numFmt w:val="bullet"/>
      <w:lvlText w:val=""/>
      <w:lvlJc w:val="left"/>
      <w:pPr>
        <w:ind w:left="3992"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2F5E7166">
      <w:start w:val="1"/>
      <w:numFmt w:val="bullet"/>
      <w:lvlText w:val=""/>
      <w:lvlJc w:val="left"/>
      <w:pPr>
        <w:ind w:left="3589" w:hanging="360"/>
      </w:pPr>
      <w:rPr>
        <w:rFonts w:ascii="Symbol" w:hAnsi="Symbol" w:hint="default"/>
        <w:color w:val="auto"/>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9">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0">
    <w:nsid w:val="171B2996"/>
    <w:multiLevelType w:val="multilevel"/>
    <w:tmpl w:val="3E1E5AD6"/>
    <w:styleLink w:val="149"/>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31">
    <w:nsid w:val="189A795C"/>
    <w:multiLevelType w:val="multilevel"/>
    <w:tmpl w:val="3D429C00"/>
    <w:lvl w:ilvl="0">
      <w:start w:val="1"/>
      <w:numFmt w:val="russianLower"/>
      <w:pStyle w:val="a5"/>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2">
    <w:nsid w:val="190B01B6"/>
    <w:multiLevelType w:val="hybridMultilevel"/>
    <w:tmpl w:val="B40A9156"/>
    <w:styleLink w:val="111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3">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36">
    <w:nsid w:val="1E3D528D"/>
    <w:multiLevelType w:val="hybridMultilevel"/>
    <w:tmpl w:val="40D48C5C"/>
    <w:lvl w:ilvl="0" w:tplc="2F5E7166">
      <w:start w:val="1"/>
      <w:numFmt w:val="bullet"/>
      <w:lvlText w:val=""/>
      <w:lvlJc w:val="left"/>
      <w:pPr>
        <w:ind w:left="1159" w:hanging="450"/>
      </w:pPr>
      <w:rPr>
        <w:rFonts w:ascii="Symbol" w:hAnsi="Symbol"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20423D52"/>
    <w:multiLevelType w:val="hybridMultilevel"/>
    <w:tmpl w:val="6AD012C4"/>
    <w:lvl w:ilvl="0" w:tplc="2F5E7166">
      <w:start w:val="1"/>
      <w:numFmt w:val="bullet"/>
      <w:lvlText w:val=""/>
      <w:lvlJc w:val="left"/>
      <w:pPr>
        <w:ind w:left="257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1D53099"/>
    <w:multiLevelType w:val="hybridMultilevel"/>
    <w:tmpl w:val="2C24BBF6"/>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3B10635"/>
    <w:multiLevelType w:val="multilevel"/>
    <w:tmpl w:val="05FC16A4"/>
    <w:styleLink w:val="223"/>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24E35FA4"/>
    <w:multiLevelType w:val="hybridMultilevel"/>
    <w:tmpl w:val="B62411CE"/>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7261CC7"/>
    <w:multiLevelType w:val="singleLevel"/>
    <w:tmpl w:val="05B4023E"/>
    <w:lvl w:ilvl="0">
      <w:start w:val="1"/>
      <w:numFmt w:val="bullet"/>
      <w:pStyle w:val="a6"/>
      <w:lvlText w:val=""/>
      <w:lvlJc w:val="left"/>
      <w:pPr>
        <w:tabs>
          <w:tab w:val="num" w:pos="360"/>
        </w:tabs>
        <w:ind w:left="360" w:hanging="360"/>
      </w:pPr>
      <w:rPr>
        <w:rFonts w:ascii="Symbol" w:hAnsi="Symbol" w:hint="default"/>
      </w:rPr>
    </w:lvl>
  </w:abstractNum>
  <w:abstractNum w:abstractNumId="42">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43">
    <w:nsid w:val="296B3629"/>
    <w:multiLevelType w:val="hybridMultilevel"/>
    <w:tmpl w:val="F14EDC4E"/>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ACE5174"/>
    <w:multiLevelType w:val="hybridMultilevel"/>
    <w:tmpl w:val="FE5836F8"/>
    <w:styleLink w:val="43"/>
    <w:lvl w:ilvl="0" w:tplc="B64E6C46">
      <w:start w:val="1"/>
      <w:numFmt w:val="bullet"/>
      <w:pStyle w:val="a7"/>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45">
    <w:nsid w:val="2BF45B2D"/>
    <w:multiLevelType w:val="hybridMultilevel"/>
    <w:tmpl w:val="310622A8"/>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C557F61"/>
    <w:multiLevelType w:val="hybridMultilevel"/>
    <w:tmpl w:val="6764E6CE"/>
    <w:lvl w:ilvl="0" w:tplc="DE74BD72">
      <w:start w:val="1"/>
      <w:numFmt w:val="decimal"/>
      <w:pStyle w:val="a8"/>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2C5F777D"/>
    <w:multiLevelType w:val="hybridMultilevel"/>
    <w:tmpl w:val="4766ABBA"/>
    <w:lvl w:ilvl="0" w:tplc="28D60C9E">
      <w:start w:val="1"/>
      <w:numFmt w:val="bullet"/>
      <w:lvlText w:val=""/>
      <w:lvlJc w:val="left"/>
      <w:pPr>
        <w:ind w:left="1429" w:hanging="360"/>
      </w:pPr>
      <w:rPr>
        <w:rFonts w:ascii="Symbol" w:hAnsi="Symbol" w:hint="default"/>
      </w:rPr>
    </w:lvl>
    <w:lvl w:ilvl="1" w:tplc="2F5E7166">
      <w:start w:val="1"/>
      <w:numFmt w:val="bullet"/>
      <w:lvlText w:val=""/>
      <w:lvlJc w:val="left"/>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49">
    <w:nsid w:val="2D8A3837"/>
    <w:multiLevelType w:val="hybridMultilevel"/>
    <w:tmpl w:val="8F7ACF98"/>
    <w:lvl w:ilvl="0" w:tplc="2F5E7166">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33DB191E"/>
    <w:multiLevelType w:val="hybridMultilevel"/>
    <w:tmpl w:val="A496A5AE"/>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5B17E93"/>
    <w:multiLevelType w:val="hybridMultilevel"/>
    <w:tmpl w:val="5E9028CE"/>
    <w:lvl w:ilvl="0" w:tplc="2F5E7166">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378400F4"/>
    <w:multiLevelType w:val="hybridMultilevel"/>
    <w:tmpl w:val="9438AC3E"/>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5">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56">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57">
    <w:nsid w:val="3C1E08F8"/>
    <w:multiLevelType w:val="hybridMultilevel"/>
    <w:tmpl w:val="7BAAB07C"/>
    <w:lvl w:ilvl="0" w:tplc="0419000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C5845B2"/>
    <w:multiLevelType w:val="hybridMultilevel"/>
    <w:tmpl w:val="0DCC8A2E"/>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0">
    <w:nsid w:val="3FD76291"/>
    <w:multiLevelType w:val="hybridMultilevel"/>
    <w:tmpl w:val="A5BA58F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62">
    <w:nsid w:val="49382695"/>
    <w:multiLevelType w:val="hybridMultilevel"/>
    <w:tmpl w:val="18A497D4"/>
    <w:styleLink w:val="2313"/>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94634E1"/>
    <w:multiLevelType w:val="multilevel"/>
    <w:tmpl w:val="29AE71F0"/>
    <w:styleLink w:val="31"/>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64">
    <w:nsid w:val="49643F15"/>
    <w:multiLevelType w:val="hybridMultilevel"/>
    <w:tmpl w:val="51220E92"/>
    <w:styleLink w:val="1ai4"/>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65">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66">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68">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69">
    <w:nsid w:val="50441509"/>
    <w:multiLevelType w:val="hybridMultilevel"/>
    <w:tmpl w:val="1682BEEA"/>
    <w:styleLink w:val="314"/>
    <w:lvl w:ilvl="0" w:tplc="9880054C">
      <w:start w:val="1"/>
      <w:numFmt w:val="bullet"/>
      <w:pStyle w:val="a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1">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2">
    <w:nsid w:val="51B128C0"/>
    <w:multiLevelType w:val="multilevel"/>
    <w:tmpl w:val="04190025"/>
    <w:styleLink w:val="54"/>
    <w:lvl w:ilvl="0">
      <w:start w:val="1"/>
      <w:numFmt w:val="decimal"/>
      <w:pStyle w:val="14"/>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3">
    <w:nsid w:val="52D61529"/>
    <w:multiLevelType w:val="hybridMultilevel"/>
    <w:tmpl w:val="F0AC868E"/>
    <w:name w:val="WW8Num82"/>
    <w:lvl w:ilvl="0" w:tplc="E9BEDB32">
      <w:start w:val="1"/>
      <w:numFmt w:val="bullet"/>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538675B7"/>
    <w:multiLevelType w:val="hybridMultilevel"/>
    <w:tmpl w:val="1E38BE60"/>
    <w:styleLink w:val="323"/>
    <w:lvl w:ilvl="0" w:tplc="1206D6B0">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7">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8">
    <w:nsid w:val="5C516461"/>
    <w:multiLevelType w:val="hybridMultilevel"/>
    <w:tmpl w:val="44165722"/>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E8C7515"/>
    <w:multiLevelType w:val="hybridMultilevel"/>
    <w:tmpl w:val="D9E6E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EA94484"/>
    <w:multiLevelType w:val="singleLevel"/>
    <w:tmpl w:val="3D207538"/>
    <w:styleLink w:val="32"/>
    <w:lvl w:ilvl="0">
      <w:start w:val="1"/>
      <w:numFmt w:val="bullet"/>
      <w:pStyle w:val="ab"/>
      <w:lvlText w:val="-"/>
      <w:lvlJc w:val="left"/>
      <w:pPr>
        <w:tabs>
          <w:tab w:val="num" w:pos="1077"/>
        </w:tabs>
        <w:ind w:left="1077" w:hanging="368"/>
      </w:pPr>
      <w:rPr>
        <w:rFonts w:ascii="Times New Roman" w:hAnsi="Times New Roman" w:hint="default"/>
        <w:b/>
        <w:i w:val="0"/>
        <w:sz w:val="24"/>
      </w:rPr>
    </w:lvl>
  </w:abstractNum>
  <w:abstractNum w:abstractNumId="81">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82">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3">
    <w:nsid w:val="69C90727"/>
    <w:multiLevelType w:val="multilevel"/>
    <w:tmpl w:val="F2309E50"/>
    <w:styleLink w:val="111111"/>
    <w:lvl w:ilvl="0">
      <w:start w:val="1"/>
      <w:numFmt w:val="bullet"/>
      <w:pStyle w:val="18"/>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84">
    <w:nsid w:val="6ADD76A8"/>
    <w:multiLevelType w:val="hybridMultilevel"/>
    <w:tmpl w:val="940E88A2"/>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F794840"/>
    <w:multiLevelType w:val="hybridMultilevel"/>
    <w:tmpl w:val="F9EA161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70CC008F"/>
    <w:multiLevelType w:val="multilevel"/>
    <w:tmpl w:val="D3A4E860"/>
    <w:lvl w:ilvl="0">
      <w:start w:val="1"/>
      <w:numFmt w:val="decimal"/>
      <w:pStyle w:val="ac"/>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c"/>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87">
    <w:nsid w:val="789369D3"/>
    <w:multiLevelType w:val="hybridMultilevel"/>
    <w:tmpl w:val="32683602"/>
    <w:lvl w:ilvl="0" w:tplc="34F024B0">
      <w:start w:val="1"/>
      <w:numFmt w:val="bullet"/>
      <w:lvlText w:val="–"/>
      <w:lvlJc w:val="left"/>
      <w:pPr>
        <w:ind w:left="1429" w:hanging="360"/>
      </w:pPr>
      <w:rPr>
        <w:rFonts w:ascii="Cambria" w:hAnsi="Cambr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9FF6F29"/>
    <w:multiLevelType w:val="hybridMultilevel"/>
    <w:tmpl w:val="75EEB034"/>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72"/>
    <w:lvlOverride w:ilvl="0">
      <w:lvl w:ilvl="0">
        <w:start w:val="1"/>
        <w:numFmt w:val="decimal"/>
        <w:pStyle w:val="14"/>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0"/>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2">
    <w:abstractNumId w:val="39"/>
  </w:num>
  <w:num w:numId="3">
    <w:abstractNumId w:val="83"/>
  </w:num>
  <w:num w:numId="4">
    <w:abstractNumId w:val="55"/>
  </w:num>
  <w:num w:numId="5">
    <w:abstractNumId w:val="63"/>
  </w:num>
  <w:num w:numId="6">
    <w:abstractNumId w:val="6"/>
  </w:num>
  <w:num w:numId="7">
    <w:abstractNumId w:val="27"/>
  </w:num>
  <w:num w:numId="8">
    <w:abstractNumId w:val="44"/>
  </w:num>
  <w:num w:numId="9">
    <w:abstractNumId w:val="80"/>
  </w:num>
  <w:num w:numId="10">
    <w:abstractNumId w:val="13"/>
  </w:num>
  <w:num w:numId="11">
    <w:abstractNumId w:val="1"/>
  </w:num>
  <w:num w:numId="12">
    <w:abstractNumId w:val="74"/>
  </w:num>
  <w:num w:numId="13">
    <w:abstractNumId w:val="0"/>
  </w:num>
  <w:num w:numId="14">
    <w:abstractNumId w:val="41"/>
  </w:num>
  <w:num w:numId="1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5"/>
  </w:num>
  <w:num w:numId="18">
    <w:abstractNumId w:val="81"/>
  </w:num>
  <w:num w:numId="19">
    <w:abstractNumId w:val="2"/>
  </w:num>
  <w:num w:numId="20">
    <w:abstractNumId w:val="35"/>
  </w:num>
  <w:num w:numId="21">
    <w:abstractNumId w:val="30"/>
  </w:num>
  <w:num w:numId="22">
    <w:abstractNumId w:val="7"/>
  </w:num>
  <w:num w:numId="23">
    <w:abstractNumId w:val="23"/>
  </w:num>
  <w:num w:numId="24">
    <w:abstractNumId w:val="62"/>
  </w:num>
  <w:num w:numId="25">
    <w:abstractNumId w:val="5"/>
  </w:num>
  <w:num w:numId="26">
    <w:abstractNumId w:val="76"/>
  </w:num>
  <w:num w:numId="27">
    <w:abstractNumId w:val="66"/>
  </w:num>
  <w:num w:numId="28">
    <w:abstractNumId w:val="12"/>
  </w:num>
  <w:num w:numId="29">
    <w:abstractNumId w:val="34"/>
  </w:num>
  <w:num w:numId="30">
    <w:abstractNumId w:val="61"/>
  </w:num>
  <w:num w:numId="31">
    <w:abstractNumId w:val="59"/>
  </w:num>
  <w:num w:numId="32">
    <w:abstractNumId w:val="32"/>
  </w:num>
  <w:num w:numId="33">
    <w:abstractNumId w:val="54"/>
  </w:num>
  <w:num w:numId="34">
    <w:abstractNumId w:val="89"/>
  </w:num>
  <w:num w:numId="35">
    <w:abstractNumId w:val="65"/>
  </w:num>
  <w:num w:numId="36">
    <w:abstractNumId w:val="15"/>
  </w:num>
  <w:num w:numId="37">
    <w:abstractNumId w:val="9"/>
  </w:num>
  <w:num w:numId="38">
    <w:abstractNumId w:val="33"/>
  </w:num>
  <w:num w:numId="39">
    <w:abstractNumId w:val="82"/>
  </w:num>
  <w:num w:numId="40">
    <w:abstractNumId w:val="31"/>
  </w:num>
  <w:num w:numId="41">
    <w:abstractNumId w:val="46"/>
  </w:num>
  <w:num w:numId="42">
    <w:abstractNumId w:val="68"/>
  </w:num>
  <w:num w:numId="43">
    <w:abstractNumId w:val="4"/>
  </w:num>
  <w:num w:numId="44">
    <w:abstractNumId w:val="64"/>
  </w:num>
  <w:num w:numId="45">
    <w:abstractNumId w:val="77"/>
  </w:num>
  <w:num w:numId="46">
    <w:abstractNumId w:val="42"/>
  </w:num>
  <w:num w:numId="47">
    <w:abstractNumId w:val="86"/>
  </w:num>
  <w:num w:numId="48">
    <w:abstractNumId w:val="18"/>
  </w:num>
  <w:num w:numId="49">
    <w:abstractNumId w:val="16"/>
  </w:num>
  <w:num w:numId="50">
    <w:abstractNumId w:val="10"/>
  </w:num>
  <w:num w:numId="51">
    <w:abstractNumId w:val="38"/>
  </w:num>
  <w:num w:numId="52">
    <w:abstractNumId w:val="58"/>
  </w:num>
  <w:num w:numId="53">
    <w:abstractNumId w:val="72"/>
  </w:num>
  <w:num w:numId="54">
    <w:abstractNumId w:val="48"/>
  </w:num>
  <w:num w:numId="55">
    <w:abstractNumId w:val="56"/>
  </w:num>
  <w:num w:numId="56">
    <w:abstractNumId w:val="70"/>
  </w:num>
  <w:num w:numId="57">
    <w:abstractNumId w:val="22"/>
  </w:num>
  <w:num w:numId="58">
    <w:abstractNumId w:val="88"/>
  </w:num>
  <w:num w:numId="59">
    <w:abstractNumId w:val="50"/>
  </w:num>
  <w:num w:numId="60">
    <w:abstractNumId w:val="43"/>
  </w:num>
  <w:num w:numId="61">
    <w:abstractNumId w:val="20"/>
  </w:num>
  <w:num w:numId="62">
    <w:abstractNumId w:val="79"/>
  </w:num>
  <w:num w:numId="63">
    <w:abstractNumId w:val="17"/>
  </w:num>
  <w:num w:numId="64">
    <w:abstractNumId w:val="14"/>
  </w:num>
  <w:num w:numId="65">
    <w:abstractNumId w:val="53"/>
  </w:num>
  <w:num w:numId="66">
    <w:abstractNumId w:val="26"/>
  </w:num>
  <w:num w:numId="67">
    <w:abstractNumId w:val="60"/>
  </w:num>
  <w:num w:numId="68">
    <w:abstractNumId w:val="40"/>
  </w:num>
  <w:num w:numId="69">
    <w:abstractNumId w:val="69"/>
  </w:num>
  <w:num w:numId="70">
    <w:abstractNumId w:val="72"/>
    <w:lvlOverride w:ilvl="0">
      <w:lvl w:ilvl="0">
        <w:start w:val="1"/>
        <w:numFmt w:val="decimal"/>
        <w:pStyle w:val="14"/>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0"/>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71">
    <w:abstractNumId w:val="49"/>
  </w:num>
  <w:num w:numId="72">
    <w:abstractNumId w:val="51"/>
  </w:num>
  <w:num w:numId="73">
    <w:abstractNumId w:val="21"/>
  </w:num>
  <w:num w:numId="74">
    <w:abstractNumId w:val="67"/>
  </w:num>
  <w:num w:numId="75">
    <w:abstractNumId w:val="75"/>
  </w:num>
  <w:num w:numId="76">
    <w:abstractNumId w:val="47"/>
  </w:num>
  <w:num w:numId="77">
    <w:abstractNumId w:val="24"/>
  </w:num>
  <w:num w:numId="78">
    <w:abstractNumId w:val="28"/>
  </w:num>
  <w:num w:numId="79">
    <w:abstractNumId w:val="37"/>
  </w:num>
  <w:num w:numId="80">
    <w:abstractNumId w:val="84"/>
  </w:num>
  <w:num w:numId="81">
    <w:abstractNumId w:val="78"/>
  </w:num>
  <w:num w:numId="82">
    <w:abstractNumId w:val="85"/>
  </w:num>
  <w:num w:numId="83">
    <w:abstractNumId w:val="36"/>
  </w:num>
  <w:num w:numId="84">
    <w:abstractNumId w:val="71"/>
  </w:num>
  <w:num w:numId="85">
    <w:abstractNumId w:val="19"/>
  </w:num>
  <w:num w:numId="86">
    <w:abstractNumId w:val="29"/>
  </w:num>
  <w:num w:numId="87">
    <w:abstractNumId w:val="8"/>
  </w:num>
  <w:num w:numId="88">
    <w:abstractNumId w:val="45"/>
  </w:num>
  <w:num w:numId="89">
    <w:abstractNumId w:val="57"/>
  </w:num>
  <w:num w:numId="90">
    <w:abstractNumId w:val="8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UzMjQyN7WwMLMwtjBV0lEKTi0uzszPAykwNKwFAHU04cgtAAAA"/>
  </w:docVars>
  <w:rsids>
    <w:rsidRoot w:val="00313D7F"/>
    <w:rsid w:val="00000002"/>
    <w:rsid w:val="00001C6B"/>
    <w:rsid w:val="00003460"/>
    <w:rsid w:val="000039CA"/>
    <w:rsid w:val="00003A8C"/>
    <w:rsid w:val="0000492D"/>
    <w:rsid w:val="00005553"/>
    <w:rsid w:val="000057B6"/>
    <w:rsid w:val="00005AC1"/>
    <w:rsid w:val="00006A44"/>
    <w:rsid w:val="00006DB8"/>
    <w:rsid w:val="00006EA6"/>
    <w:rsid w:val="00007109"/>
    <w:rsid w:val="0000786F"/>
    <w:rsid w:val="00007A14"/>
    <w:rsid w:val="0001029A"/>
    <w:rsid w:val="00010551"/>
    <w:rsid w:val="00010921"/>
    <w:rsid w:val="00010BAB"/>
    <w:rsid w:val="00010F2A"/>
    <w:rsid w:val="00012611"/>
    <w:rsid w:val="000126C2"/>
    <w:rsid w:val="000137D7"/>
    <w:rsid w:val="00013DC5"/>
    <w:rsid w:val="000143C9"/>
    <w:rsid w:val="000144E2"/>
    <w:rsid w:val="0001504E"/>
    <w:rsid w:val="00015543"/>
    <w:rsid w:val="00015722"/>
    <w:rsid w:val="00015E4B"/>
    <w:rsid w:val="0001635D"/>
    <w:rsid w:val="000173C7"/>
    <w:rsid w:val="00017FF4"/>
    <w:rsid w:val="000200F9"/>
    <w:rsid w:val="00020E6F"/>
    <w:rsid w:val="00021072"/>
    <w:rsid w:val="000214FD"/>
    <w:rsid w:val="00021812"/>
    <w:rsid w:val="00021DD1"/>
    <w:rsid w:val="00021DDF"/>
    <w:rsid w:val="00022657"/>
    <w:rsid w:val="000227DF"/>
    <w:rsid w:val="00022AF8"/>
    <w:rsid w:val="00023515"/>
    <w:rsid w:val="00023942"/>
    <w:rsid w:val="00023E73"/>
    <w:rsid w:val="00024D3D"/>
    <w:rsid w:val="000256CB"/>
    <w:rsid w:val="00025A09"/>
    <w:rsid w:val="00025A25"/>
    <w:rsid w:val="00025FAE"/>
    <w:rsid w:val="00026025"/>
    <w:rsid w:val="0002628E"/>
    <w:rsid w:val="000267FC"/>
    <w:rsid w:val="00026D5C"/>
    <w:rsid w:val="00027686"/>
    <w:rsid w:val="00027763"/>
    <w:rsid w:val="000301EB"/>
    <w:rsid w:val="0003033A"/>
    <w:rsid w:val="0003249C"/>
    <w:rsid w:val="00032CFE"/>
    <w:rsid w:val="00032F6E"/>
    <w:rsid w:val="0003387B"/>
    <w:rsid w:val="00034A43"/>
    <w:rsid w:val="00034ACA"/>
    <w:rsid w:val="00034D82"/>
    <w:rsid w:val="00034DD2"/>
    <w:rsid w:val="000350C0"/>
    <w:rsid w:val="000354BD"/>
    <w:rsid w:val="000355EC"/>
    <w:rsid w:val="00037094"/>
    <w:rsid w:val="000370BF"/>
    <w:rsid w:val="0003758D"/>
    <w:rsid w:val="000378E8"/>
    <w:rsid w:val="00037B8B"/>
    <w:rsid w:val="00037C40"/>
    <w:rsid w:val="00037E71"/>
    <w:rsid w:val="00037FA9"/>
    <w:rsid w:val="00040296"/>
    <w:rsid w:val="000404E5"/>
    <w:rsid w:val="000405FE"/>
    <w:rsid w:val="00040E24"/>
    <w:rsid w:val="00040F3D"/>
    <w:rsid w:val="00041102"/>
    <w:rsid w:val="00041308"/>
    <w:rsid w:val="0004131A"/>
    <w:rsid w:val="000416E2"/>
    <w:rsid w:val="0004186E"/>
    <w:rsid w:val="00041E39"/>
    <w:rsid w:val="00042023"/>
    <w:rsid w:val="00042AA7"/>
    <w:rsid w:val="00042C75"/>
    <w:rsid w:val="00042E21"/>
    <w:rsid w:val="000431B4"/>
    <w:rsid w:val="000432E3"/>
    <w:rsid w:val="00043870"/>
    <w:rsid w:val="00044D89"/>
    <w:rsid w:val="00045E4B"/>
    <w:rsid w:val="000460A2"/>
    <w:rsid w:val="0004643B"/>
    <w:rsid w:val="000465EE"/>
    <w:rsid w:val="000468A3"/>
    <w:rsid w:val="00046BA2"/>
    <w:rsid w:val="00047508"/>
    <w:rsid w:val="0004777D"/>
    <w:rsid w:val="00047EC4"/>
    <w:rsid w:val="00047F18"/>
    <w:rsid w:val="00050CA5"/>
    <w:rsid w:val="00050F4A"/>
    <w:rsid w:val="00051285"/>
    <w:rsid w:val="00051860"/>
    <w:rsid w:val="00052123"/>
    <w:rsid w:val="0005216E"/>
    <w:rsid w:val="00052184"/>
    <w:rsid w:val="0005221F"/>
    <w:rsid w:val="00052C2F"/>
    <w:rsid w:val="00052F01"/>
    <w:rsid w:val="00052F60"/>
    <w:rsid w:val="000530D7"/>
    <w:rsid w:val="000539CC"/>
    <w:rsid w:val="00053CF8"/>
    <w:rsid w:val="00053D5A"/>
    <w:rsid w:val="00054313"/>
    <w:rsid w:val="00054697"/>
    <w:rsid w:val="00054D68"/>
    <w:rsid w:val="00054D90"/>
    <w:rsid w:val="00054DF1"/>
    <w:rsid w:val="000555A3"/>
    <w:rsid w:val="00056069"/>
    <w:rsid w:val="000564BB"/>
    <w:rsid w:val="00056659"/>
    <w:rsid w:val="000568F5"/>
    <w:rsid w:val="00056C4B"/>
    <w:rsid w:val="00056D48"/>
    <w:rsid w:val="000575BE"/>
    <w:rsid w:val="000579A1"/>
    <w:rsid w:val="00057BC2"/>
    <w:rsid w:val="00057BF5"/>
    <w:rsid w:val="00057D9D"/>
    <w:rsid w:val="00060113"/>
    <w:rsid w:val="00060C61"/>
    <w:rsid w:val="00060C95"/>
    <w:rsid w:val="000612A1"/>
    <w:rsid w:val="00061482"/>
    <w:rsid w:val="000623AD"/>
    <w:rsid w:val="0006275F"/>
    <w:rsid w:val="000628DB"/>
    <w:rsid w:val="000633BE"/>
    <w:rsid w:val="0006368C"/>
    <w:rsid w:val="0006392B"/>
    <w:rsid w:val="000647A1"/>
    <w:rsid w:val="00064BBE"/>
    <w:rsid w:val="00064EA2"/>
    <w:rsid w:val="00065491"/>
    <w:rsid w:val="00065733"/>
    <w:rsid w:val="00065755"/>
    <w:rsid w:val="00065987"/>
    <w:rsid w:val="00065A33"/>
    <w:rsid w:val="00066654"/>
    <w:rsid w:val="000666FC"/>
    <w:rsid w:val="00066D05"/>
    <w:rsid w:val="0006725E"/>
    <w:rsid w:val="00067D31"/>
    <w:rsid w:val="00067D32"/>
    <w:rsid w:val="00070E24"/>
    <w:rsid w:val="00070FD5"/>
    <w:rsid w:val="0007107E"/>
    <w:rsid w:val="00071686"/>
    <w:rsid w:val="00071817"/>
    <w:rsid w:val="00071ABB"/>
    <w:rsid w:val="00071F9C"/>
    <w:rsid w:val="000722CE"/>
    <w:rsid w:val="0007259A"/>
    <w:rsid w:val="00072BDD"/>
    <w:rsid w:val="00072DC1"/>
    <w:rsid w:val="000730A8"/>
    <w:rsid w:val="00073EC0"/>
    <w:rsid w:val="00074487"/>
    <w:rsid w:val="000747AF"/>
    <w:rsid w:val="00074822"/>
    <w:rsid w:val="0007488B"/>
    <w:rsid w:val="000748ED"/>
    <w:rsid w:val="00074BD6"/>
    <w:rsid w:val="00074DF3"/>
    <w:rsid w:val="000750A0"/>
    <w:rsid w:val="000752CE"/>
    <w:rsid w:val="000756B3"/>
    <w:rsid w:val="00075B1F"/>
    <w:rsid w:val="00075B50"/>
    <w:rsid w:val="00075BC8"/>
    <w:rsid w:val="000762B3"/>
    <w:rsid w:val="000766FF"/>
    <w:rsid w:val="00076760"/>
    <w:rsid w:val="0007683E"/>
    <w:rsid w:val="00076A2C"/>
    <w:rsid w:val="00077ADA"/>
    <w:rsid w:val="00077EF1"/>
    <w:rsid w:val="00077FC8"/>
    <w:rsid w:val="00077FD4"/>
    <w:rsid w:val="00080A93"/>
    <w:rsid w:val="00080D9E"/>
    <w:rsid w:val="00080F80"/>
    <w:rsid w:val="0008171F"/>
    <w:rsid w:val="000817AF"/>
    <w:rsid w:val="000819CB"/>
    <w:rsid w:val="00082088"/>
    <w:rsid w:val="000827C3"/>
    <w:rsid w:val="00082F59"/>
    <w:rsid w:val="000830AB"/>
    <w:rsid w:val="000832EF"/>
    <w:rsid w:val="000838CF"/>
    <w:rsid w:val="00083D74"/>
    <w:rsid w:val="00083E3F"/>
    <w:rsid w:val="000843C4"/>
    <w:rsid w:val="0008454A"/>
    <w:rsid w:val="000848F2"/>
    <w:rsid w:val="00084CCB"/>
    <w:rsid w:val="00085694"/>
    <w:rsid w:val="00085803"/>
    <w:rsid w:val="000865F3"/>
    <w:rsid w:val="00086C0A"/>
    <w:rsid w:val="0008716C"/>
    <w:rsid w:val="0008727D"/>
    <w:rsid w:val="00087442"/>
    <w:rsid w:val="0008776A"/>
    <w:rsid w:val="000913BF"/>
    <w:rsid w:val="0009153C"/>
    <w:rsid w:val="000915E6"/>
    <w:rsid w:val="0009166B"/>
    <w:rsid w:val="00091726"/>
    <w:rsid w:val="000917B3"/>
    <w:rsid w:val="0009276C"/>
    <w:rsid w:val="00092E46"/>
    <w:rsid w:val="0009320E"/>
    <w:rsid w:val="000932D3"/>
    <w:rsid w:val="00093CC5"/>
    <w:rsid w:val="00094953"/>
    <w:rsid w:val="0009555C"/>
    <w:rsid w:val="00095913"/>
    <w:rsid w:val="00096005"/>
    <w:rsid w:val="00096428"/>
    <w:rsid w:val="00096447"/>
    <w:rsid w:val="000969EC"/>
    <w:rsid w:val="000A02A2"/>
    <w:rsid w:val="000A04D3"/>
    <w:rsid w:val="000A0AA3"/>
    <w:rsid w:val="000A0DB5"/>
    <w:rsid w:val="000A127C"/>
    <w:rsid w:val="000A171F"/>
    <w:rsid w:val="000A1774"/>
    <w:rsid w:val="000A185C"/>
    <w:rsid w:val="000A1EFA"/>
    <w:rsid w:val="000A1F28"/>
    <w:rsid w:val="000A2572"/>
    <w:rsid w:val="000A2D23"/>
    <w:rsid w:val="000A2D9F"/>
    <w:rsid w:val="000A2E30"/>
    <w:rsid w:val="000A301E"/>
    <w:rsid w:val="000A406C"/>
    <w:rsid w:val="000A40CA"/>
    <w:rsid w:val="000A4203"/>
    <w:rsid w:val="000A482E"/>
    <w:rsid w:val="000A4EC3"/>
    <w:rsid w:val="000A517B"/>
    <w:rsid w:val="000A588F"/>
    <w:rsid w:val="000A5990"/>
    <w:rsid w:val="000A6045"/>
    <w:rsid w:val="000A6115"/>
    <w:rsid w:val="000A6136"/>
    <w:rsid w:val="000A63EB"/>
    <w:rsid w:val="000A77E4"/>
    <w:rsid w:val="000A7857"/>
    <w:rsid w:val="000A78A4"/>
    <w:rsid w:val="000A7C3B"/>
    <w:rsid w:val="000A7CC3"/>
    <w:rsid w:val="000B09C4"/>
    <w:rsid w:val="000B0A54"/>
    <w:rsid w:val="000B0D1F"/>
    <w:rsid w:val="000B0ECE"/>
    <w:rsid w:val="000B1097"/>
    <w:rsid w:val="000B1167"/>
    <w:rsid w:val="000B14F8"/>
    <w:rsid w:val="000B15D3"/>
    <w:rsid w:val="000B2480"/>
    <w:rsid w:val="000B27A5"/>
    <w:rsid w:val="000B285F"/>
    <w:rsid w:val="000B2AA9"/>
    <w:rsid w:val="000B3CB3"/>
    <w:rsid w:val="000B3D5E"/>
    <w:rsid w:val="000B3E32"/>
    <w:rsid w:val="000B4809"/>
    <w:rsid w:val="000B4867"/>
    <w:rsid w:val="000B49CD"/>
    <w:rsid w:val="000B616D"/>
    <w:rsid w:val="000B6923"/>
    <w:rsid w:val="000B6ED3"/>
    <w:rsid w:val="000B6FEA"/>
    <w:rsid w:val="000B7155"/>
    <w:rsid w:val="000B737B"/>
    <w:rsid w:val="000C023E"/>
    <w:rsid w:val="000C1D98"/>
    <w:rsid w:val="000C20A3"/>
    <w:rsid w:val="000C2133"/>
    <w:rsid w:val="000C2D70"/>
    <w:rsid w:val="000C3A91"/>
    <w:rsid w:val="000C5378"/>
    <w:rsid w:val="000C7AF3"/>
    <w:rsid w:val="000C7CC1"/>
    <w:rsid w:val="000C7FED"/>
    <w:rsid w:val="000D0486"/>
    <w:rsid w:val="000D127A"/>
    <w:rsid w:val="000D17D0"/>
    <w:rsid w:val="000D183E"/>
    <w:rsid w:val="000D19BB"/>
    <w:rsid w:val="000D1DA5"/>
    <w:rsid w:val="000D1E83"/>
    <w:rsid w:val="000D1EDA"/>
    <w:rsid w:val="000D3369"/>
    <w:rsid w:val="000D34AA"/>
    <w:rsid w:val="000D35EC"/>
    <w:rsid w:val="000D388A"/>
    <w:rsid w:val="000D3D6E"/>
    <w:rsid w:val="000D3EDA"/>
    <w:rsid w:val="000D46CC"/>
    <w:rsid w:val="000D4796"/>
    <w:rsid w:val="000D49F4"/>
    <w:rsid w:val="000D4FC0"/>
    <w:rsid w:val="000D5B91"/>
    <w:rsid w:val="000D64B4"/>
    <w:rsid w:val="000D6A41"/>
    <w:rsid w:val="000D6B33"/>
    <w:rsid w:val="000D6FD8"/>
    <w:rsid w:val="000D7012"/>
    <w:rsid w:val="000D771E"/>
    <w:rsid w:val="000D79A9"/>
    <w:rsid w:val="000D7B56"/>
    <w:rsid w:val="000E05CF"/>
    <w:rsid w:val="000E07A6"/>
    <w:rsid w:val="000E087F"/>
    <w:rsid w:val="000E11FA"/>
    <w:rsid w:val="000E132B"/>
    <w:rsid w:val="000E17DD"/>
    <w:rsid w:val="000E1A69"/>
    <w:rsid w:val="000E1AB6"/>
    <w:rsid w:val="000E1AD9"/>
    <w:rsid w:val="000E1B2E"/>
    <w:rsid w:val="000E1B66"/>
    <w:rsid w:val="000E23F7"/>
    <w:rsid w:val="000E2B01"/>
    <w:rsid w:val="000E30F3"/>
    <w:rsid w:val="000E3B86"/>
    <w:rsid w:val="000E3E02"/>
    <w:rsid w:val="000E476C"/>
    <w:rsid w:val="000E4BA6"/>
    <w:rsid w:val="000E4C13"/>
    <w:rsid w:val="000E51A4"/>
    <w:rsid w:val="000E5485"/>
    <w:rsid w:val="000E5C9F"/>
    <w:rsid w:val="000E6438"/>
    <w:rsid w:val="000E6D74"/>
    <w:rsid w:val="000E7086"/>
    <w:rsid w:val="000E7731"/>
    <w:rsid w:val="000E7751"/>
    <w:rsid w:val="000E7876"/>
    <w:rsid w:val="000E7A6C"/>
    <w:rsid w:val="000F1039"/>
    <w:rsid w:val="000F1417"/>
    <w:rsid w:val="000F22BF"/>
    <w:rsid w:val="000F2363"/>
    <w:rsid w:val="000F2797"/>
    <w:rsid w:val="000F28D9"/>
    <w:rsid w:val="000F30FB"/>
    <w:rsid w:val="000F340D"/>
    <w:rsid w:val="000F400C"/>
    <w:rsid w:val="000F4537"/>
    <w:rsid w:val="000F4711"/>
    <w:rsid w:val="000F4866"/>
    <w:rsid w:val="000F4891"/>
    <w:rsid w:val="000F4C0C"/>
    <w:rsid w:val="000F4DFA"/>
    <w:rsid w:val="000F577A"/>
    <w:rsid w:val="000F616D"/>
    <w:rsid w:val="000F6E6E"/>
    <w:rsid w:val="000F6F8D"/>
    <w:rsid w:val="000F7370"/>
    <w:rsid w:val="000F74FF"/>
    <w:rsid w:val="000F7B37"/>
    <w:rsid w:val="00100458"/>
    <w:rsid w:val="001012C9"/>
    <w:rsid w:val="00101C50"/>
    <w:rsid w:val="00102387"/>
    <w:rsid w:val="00102574"/>
    <w:rsid w:val="00102B0B"/>
    <w:rsid w:val="001030A9"/>
    <w:rsid w:val="00103D26"/>
    <w:rsid w:val="001040D9"/>
    <w:rsid w:val="00104354"/>
    <w:rsid w:val="001044DF"/>
    <w:rsid w:val="0010501C"/>
    <w:rsid w:val="001066C2"/>
    <w:rsid w:val="00106BDA"/>
    <w:rsid w:val="00107851"/>
    <w:rsid w:val="00107B70"/>
    <w:rsid w:val="00107D39"/>
    <w:rsid w:val="00107D58"/>
    <w:rsid w:val="00107E69"/>
    <w:rsid w:val="001115A2"/>
    <w:rsid w:val="001117F8"/>
    <w:rsid w:val="001124B6"/>
    <w:rsid w:val="00112809"/>
    <w:rsid w:val="00112BBF"/>
    <w:rsid w:val="00112C1F"/>
    <w:rsid w:val="00112D52"/>
    <w:rsid w:val="00112E9A"/>
    <w:rsid w:val="00112EF6"/>
    <w:rsid w:val="001130C0"/>
    <w:rsid w:val="00113259"/>
    <w:rsid w:val="001139E3"/>
    <w:rsid w:val="00113E28"/>
    <w:rsid w:val="00114118"/>
    <w:rsid w:val="001149CB"/>
    <w:rsid w:val="00114D88"/>
    <w:rsid w:val="00115807"/>
    <w:rsid w:val="00115E66"/>
    <w:rsid w:val="0011618A"/>
    <w:rsid w:val="00116CA4"/>
    <w:rsid w:val="00116D5D"/>
    <w:rsid w:val="00117936"/>
    <w:rsid w:val="001179E9"/>
    <w:rsid w:val="001204B4"/>
    <w:rsid w:val="001204C6"/>
    <w:rsid w:val="00120B51"/>
    <w:rsid w:val="00120F6C"/>
    <w:rsid w:val="00121733"/>
    <w:rsid w:val="001217C9"/>
    <w:rsid w:val="001221CE"/>
    <w:rsid w:val="00122772"/>
    <w:rsid w:val="00122C46"/>
    <w:rsid w:val="00123211"/>
    <w:rsid w:val="0012346B"/>
    <w:rsid w:val="00123560"/>
    <w:rsid w:val="0012364E"/>
    <w:rsid w:val="00123B50"/>
    <w:rsid w:val="00123BAE"/>
    <w:rsid w:val="001242BF"/>
    <w:rsid w:val="00124431"/>
    <w:rsid w:val="00124611"/>
    <w:rsid w:val="00124866"/>
    <w:rsid w:val="001248CE"/>
    <w:rsid w:val="001248D2"/>
    <w:rsid w:val="00124EC4"/>
    <w:rsid w:val="0012510B"/>
    <w:rsid w:val="001255A2"/>
    <w:rsid w:val="0012565A"/>
    <w:rsid w:val="001261DC"/>
    <w:rsid w:val="00126455"/>
    <w:rsid w:val="0012697C"/>
    <w:rsid w:val="00126ECE"/>
    <w:rsid w:val="0013008D"/>
    <w:rsid w:val="00130215"/>
    <w:rsid w:val="00130544"/>
    <w:rsid w:val="00130795"/>
    <w:rsid w:val="00130820"/>
    <w:rsid w:val="001310FD"/>
    <w:rsid w:val="001315C2"/>
    <w:rsid w:val="001319A7"/>
    <w:rsid w:val="00131E62"/>
    <w:rsid w:val="001320CE"/>
    <w:rsid w:val="001328F6"/>
    <w:rsid w:val="00132A47"/>
    <w:rsid w:val="00133027"/>
    <w:rsid w:val="001330F2"/>
    <w:rsid w:val="001335D8"/>
    <w:rsid w:val="001337C0"/>
    <w:rsid w:val="00133AF7"/>
    <w:rsid w:val="00135FC4"/>
    <w:rsid w:val="001363DB"/>
    <w:rsid w:val="001367B5"/>
    <w:rsid w:val="00136A75"/>
    <w:rsid w:val="00136B0E"/>
    <w:rsid w:val="00137204"/>
    <w:rsid w:val="001408D4"/>
    <w:rsid w:val="001408F1"/>
    <w:rsid w:val="0014103B"/>
    <w:rsid w:val="00141123"/>
    <w:rsid w:val="001413B5"/>
    <w:rsid w:val="00141668"/>
    <w:rsid w:val="00141776"/>
    <w:rsid w:val="00141D13"/>
    <w:rsid w:val="001427A0"/>
    <w:rsid w:val="00142ACC"/>
    <w:rsid w:val="00142F11"/>
    <w:rsid w:val="00143240"/>
    <w:rsid w:val="001433C3"/>
    <w:rsid w:val="00143D48"/>
    <w:rsid w:val="001444CF"/>
    <w:rsid w:val="0014580B"/>
    <w:rsid w:val="00145F96"/>
    <w:rsid w:val="001463C5"/>
    <w:rsid w:val="00146E0E"/>
    <w:rsid w:val="00146F21"/>
    <w:rsid w:val="00147A41"/>
    <w:rsid w:val="00147D50"/>
    <w:rsid w:val="001500CE"/>
    <w:rsid w:val="00150BCE"/>
    <w:rsid w:val="001511A7"/>
    <w:rsid w:val="00151471"/>
    <w:rsid w:val="0015185D"/>
    <w:rsid w:val="00152115"/>
    <w:rsid w:val="00152772"/>
    <w:rsid w:val="00152807"/>
    <w:rsid w:val="00153248"/>
    <w:rsid w:val="001532FD"/>
    <w:rsid w:val="0015358A"/>
    <w:rsid w:val="00153A69"/>
    <w:rsid w:val="00153F2F"/>
    <w:rsid w:val="001545B1"/>
    <w:rsid w:val="00154687"/>
    <w:rsid w:val="00154AA4"/>
    <w:rsid w:val="0015661D"/>
    <w:rsid w:val="00156653"/>
    <w:rsid w:val="00156C49"/>
    <w:rsid w:val="00156DA9"/>
    <w:rsid w:val="00157597"/>
    <w:rsid w:val="0016012E"/>
    <w:rsid w:val="001608F0"/>
    <w:rsid w:val="00160BA3"/>
    <w:rsid w:val="00161A39"/>
    <w:rsid w:val="001627E4"/>
    <w:rsid w:val="001634F3"/>
    <w:rsid w:val="001635C2"/>
    <w:rsid w:val="0016361E"/>
    <w:rsid w:val="001638D2"/>
    <w:rsid w:val="0016408B"/>
    <w:rsid w:val="00164113"/>
    <w:rsid w:val="0016414B"/>
    <w:rsid w:val="001644B0"/>
    <w:rsid w:val="00164976"/>
    <w:rsid w:val="0016562C"/>
    <w:rsid w:val="00165892"/>
    <w:rsid w:val="0016597E"/>
    <w:rsid w:val="00165A64"/>
    <w:rsid w:val="00166375"/>
    <w:rsid w:val="00166C46"/>
    <w:rsid w:val="00166F70"/>
    <w:rsid w:val="00166FA5"/>
    <w:rsid w:val="00170A9F"/>
    <w:rsid w:val="00170AB7"/>
    <w:rsid w:val="00170D3B"/>
    <w:rsid w:val="0017125C"/>
    <w:rsid w:val="0017179B"/>
    <w:rsid w:val="00171932"/>
    <w:rsid w:val="00171A85"/>
    <w:rsid w:val="00171B84"/>
    <w:rsid w:val="00171C4E"/>
    <w:rsid w:val="00172971"/>
    <w:rsid w:val="00172E99"/>
    <w:rsid w:val="00173450"/>
    <w:rsid w:val="00173531"/>
    <w:rsid w:val="001744CE"/>
    <w:rsid w:val="0017480A"/>
    <w:rsid w:val="00174D82"/>
    <w:rsid w:val="0017534C"/>
    <w:rsid w:val="00175352"/>
    <w:rsid w:val="0017642D"/>
    <w:rsid w:val="00176564"/>
    <w:rsid w:val="00176B46"/>
    <w:rsid w:val="001772E8"/>
    <w:rsid w:val="00177885"/>
    <w:rsid w:val="00177912"/>
    <w:rsid w:val="00177C66"/>
    <w:rsid w:val="00177D8F"/>
    <w:rsid w:val="0018070A"/>
    <w:rsid w:val="001809CF"/>
    <w:rsid w:val="00180C32"/>
    <w:rsid w:val="00180CB1"/>
    <w:rsid w:val="00180E9E"/>
    <w:rsid w:val="00181096"/>
    <w:rsid w:val="0018112B"/>
    <w:rsid w:val="00181224"/>
    <w:rsid w:val="0018142E"/>
    <w:rsid w:val="001817A9"/>
    <w:rsid w:val="001817CF"/>
    <w:rsid w:val="001817E0"/>
    <w:rsid w:val="00182132"/>
    <w:rsid w:val="001821F2"/>
    <w:rsid w:val="001829D1"/>
    <w:rsid w:val="00183822"/>
    <w:rsid w:val="00183FEE"/>
    <w:rsid w:val="001843C8"/>
    <w:rsid w:val="0018455E"/>
    <w:rsid w:val="00184D41"/>
    <w:rsid w:val="00184D97"/>
    <w:rsid w:val="00185A80"/>
    <w:rsid w:val="00185C5F"/>
    <w:rsid w:val="00185D9D"/>
    <w:rsid w:val="00185EE6"/>
    <w:rsid w:val="0018667A"/>
    <w:rsid w:val="00186B39"/>
    <w:rsid w:val="00186DAA"/>
    <w:rsid w:val="00187023"/>
    <w:rsid w:val="001873F1"/>
    <w:rsid w:val="00187A58"/>
    <w:rsid w:val="00187BA2"/>
    <w:rsid w:val="001902F7"/>
    <w:rsid w:val="001905C5"/>
    <w:rsid w:val="00190CF6"/>
    <w:rsid w:val="0019169C"/>
    <w:rsid w:val="0019173E"/>
    <w:rsid w:val="0019188B"/>
    <w:rsid w:val="00191CA7"/>
    <w:rsid w:val="00191E06"/>
    <w:rsid w:val="0019343C"/>
    <w:rsid w:val="00194304"/>
    <w:rsid w:val="00194C0B"/>
    <w:rsid w:val="00195747"/>
    <w:rsid w:val="00195BAA"/>
    <w:rsid w:val="00195FA5"/>
    <w:rsid w:val="001963FD"/>
    <w:rsid w:val="00196493"/>
    <w:rsid w:val="00196648"/>
    <w:rsid w:val="0019666B"/>
    <w:rsid w:val="00196771"/>
    <w:rsid w:val="00196B4A"/>
    <w:rsid w:val="001975B9"/>
    <w:rsid w:val="0019793B"/>
    <w:rsid w:val="00197FEB"/>
    <w:rsid w:val="001A10DD"/>
    <w:rsid w:val="001A25DF"/>
    <w:rsid w:val="001A288F"/>
    <w:rsid w:val="001A2B22"/>
    <w:rsid w:val="001A2D4F"/>
    <w:rsid w:val="001A3844"/>
    <w:rsid w:val="001A419E"/>
    <w:rsid w:val="001A4919"/>
    <w:rsid w:val="001A4945"/>
    <w:rsid w:val="001A5A16"/>
    <w:rsid w:val="001A690D"/>
    <w:rsid w:val="001A69DC"/>
    <w:rsid w:val="001A71FD"/>
    <w:rsid w:val="001A740D"/>
    <w:rsid w:val="001A7DD4"/>
    <w:rsid w:val="001B0A87"/>
    <w:rsid w:val="001B0F08"/>
    <w:rsid w:val="001B10A5"/>
    <w:rsid w:val="001B1AC6"/>
    <w:rsid w:val="001B1C05"/>
    <w:rsid w:val="001B1CCA"/>
    <w:rsid w:val="001B2128"/>
    <w:rsid w:val="001B21DD"/>
    <w:rsid w:val="001B2424"/>
    <w:rsid w:val="001B298A"/>
    <w:rsid w:val="001B2BDF"/>
    <w:rsid w:val="001B3129"/>
    <w:rsid w:val="001B33A4"/>
    <w:rsid w:val="001B3714"/>
    <w:rsid w:val="001B38D3"/>
    <w:rsid w:val="001B396D"/>
    <w:rsid w:val="001B5238"/>
    <w:rsid w:val="001B551F"/>
    <w:rsid w:val="001B64FE"/>
    <w:rsid w:val="001B6543"/>
    <w:rsid w:val="001B654C"/>
    <w:rsid w:val="001B713B"/>
    <w:rsid w:val="001B71E1"/>
    <w:rsid w:val="001B78D3"/>
    <w:rsid w:val="001B7989"/>
    <w:rsid w:val="001B7C46"/>
    <w:rsid w:val="001B7EE0"/>
    <w:rsid w:val="001C0382"/>
    <w:rsid w:val="001C05AE"/>
    <w:rsid w:val="001C1141"/>
    <w:rsid w:val="001C1508"/>
    <w:rsid w:val="001C1678"/>
    <w:rsid w:val="001C1824"/>
    <w:rsid w:val="001C1AC9"/>
    <w:rsid w:val="001C1DA0"/>
    <w:rsid w:val="001C21A4"/>
    <w:rsid w:val="001C269A"/>
    <w:rsid w:val="001C2DB9"/>
    <w:rsid w:val="001C3B0D"/>
    <w:rsid w:val="001C3E18"/>
    <w:rsid w:val="001C472D"/>
    <w:rsid w:val="001C4CFD"/>
    <w:rsid w:val="001C52E8"/>
    <w:rsid w:val="001C54DF"/>
    <w:rsid w:val="001C5684"/>
    <w:rsid w:val="001C59E7"/>
    <w:rsid w:val="001C60E8"/>
    <w:rsid w:val="001C69CA"/>
    <w:rsid w:val="001C723F"/>
    <w:rsid w:val="001C7BE4"/>
    <w:rsid w:val="001C7C09"/>
    <w:rsid w:val="001C7D2C"/>
    <w:rsid w:val="001D0866"/>
    <w:rsid w:val="001D1421"/>
    <w:rsid w:val="001D2303"/>
    <w:rsid w:val="001D244C"/>
    <w:rsid w:val="001D275A"/>
    <w:rsid w:val="001D2BBD"/>
    <w:rsid w:val="001D3087"/>
    <w:rsid w:val="001D3D5F"/>
    <w:rsid w:val="001D40C7"/>
    <w:rsid w:val="001D45FA"/>
    <w:rsid w:val="001D515D"/>
    <w:rsid w:val="001D53D5"/>
    <w:rsid w:val="001D54C7"/>
    <w:rsid w:val="001D5AAD"/>
    <w:rsid w:val="001D626D"/>
    <w:rsid w:val="001D671A"/>
    <w:rsid w:val="001D6A79"/>
    <w:rsid w:val="001D6C5E"/>
    <w:rsid w:val="001D6F0F"/>
    <w:rsid w:val="001D70DD"/>
    <w:rsid w:val="001D7737"/>
    <w:rsid w:val="001D79FC"/>
    <w:rsid w:val="001E0246"/>
    <w:rsid w:val="001E0280"/>
    <w:rsid w:val="001E0457"/>
    <w:rsid w:val="001E0D20"/>
    <w:rsid w:val="001E1250"/>
    <w:rsid w:val="001E14D5"/>
    <w:rsid w:val="001E1EF6"/>
    <w:rsid w:val="001E1F47"/>
    <w:rsid w:val="001E2423"/>
    <w:rsid w:val="001E249E"/>
    <w:rsid w:val="001E2C84"/>
    <w:rsid w:val="001E4443"/>
    <w:rsid w:val="001E5156"/>
    <w:rsid w:val="001E529D"/>
    <w:rsid w:val="001E54DC"/>
    <w:rsid w:val="001E5641"/>
    <w:rsid w:val="001E650E"/>
    <w:rsid w:val="001E6553"/>
    <w:rsid w:val="001E6597"/>
    <w:rsid w:val="001E66DA"/>
    <w:rsid w:val="001E7115"/>
    <w:rsid w:val="001E78EE"/>
    <w:rsid w:val="001E7B5C"/>
    <w:rsid w:val="001E7BDB"/>
    <w:rsid w:val="001E7E7E"/>
    <w:rsid w:val="001F0048"/>
    <w:rsid w:val="001F035E"/>
    <w:rsid w:val="001F0E55"/>
    <w:rsid w:val="001F1227"/>
    <w:rsid w:val="001F1897"/>
    <w:rsid w:val="001F1C33"/>
    <w:rsid w:val="001F21E7"/>
    <w:rsid w:val="001F262D"/>
    <w:rsid w:val="001F2B79"/>
    <w:rsid w:val="001F2E64"/>
    <w:rsid w:val="001F360C"/>
    <w:rsid w:val="001F4690"/>
    <w:rsid w:val="001F4F23"/>
    <w:rsid w:val="001F4FE0"/>
    <w:rsid w:val="001F52B0"/>
    <w:rsid w:val="001F5D4E"/>
    <w:rsid w:val="001F5E1B"/>
    <w:rsid w:val="001F68A1"/>
    <w:rsid w:val="001F71DA"/>
    <w:rsid w:val="001F7587"/>
    <w:rsid w:val="001F784E"/>
    <w:rsid w:val="001F7BEA"/>
    <w:rsid w:val="001F7C41"/>
    <w:rsid w:val="001F7F1D"/>
    <w:rsid w:val="00200017"/>
    <w:rsid w:val="002002FF"/>
    <w:rsid w:val="0020035D"/>
    <w:rsid w:val="00200AB6"/>
    <w:rsid w:val="00201C04"/>
    <w:rsid w:val="00201CE6"/>
    <w:rsid w:val="00201FA0"/>
    <w:rsid w:val="0020267A"/>
    <w:rsid w:val="00202D54"/>
    <w:rsid w:val="002032CA"/>
    <w:rsid w:val="00203DDE"/>
    <w:rsid w:val="00203DE5"/>
    <w:rsid w:val="00204235"/>
    <w:rsid w:val="0020426B"/>
    <w:rsid w:val="00204413"/>
    <w:rsid w:val="0020464E"/>
    <w:rsid w:val="00204870"/>
    <w:rsid w:val="002051FF"/>
    <w:rsid w:val="002056B5"/>
    <w:rsid w:val="002057BA"/>
    <w:rsid w:val="00205E49"/>
    <w:rsid w:val="0020603C"/>
    <w:rsid w:val="002061B1"/>
    <w:rsid w:val="0020646D"/>
    <w:rsid w:val="002067D7"/>
    <w:rsid w:val="002069F2"/>
    <w:rsid w:val="00206C7E"/>
    <w:rsid w:val="00206DD1"/>
    <w:rsid w:val="00207210"/>
    <w:rsid w:val="0020722B"/>
    <w:rsid w:val="00207231"/>
    <w:rsid w:val="00207238"/>
    <w:rsid w:val="002074DB"/>
    <w:rsid w:val="0020770C"/>
    <w:rsid w:val="00207EB5"/>
    <w:rsid w:val="002100EA"/>
    <w:rsid w:val="00210B87"/>
    <w:rsid w:val="0021138E"/>
    <w:rsid w:val="002116E0"/>
    <w:rsid w:val="002117E9"/>
    <w:rsid w:val="00211B69"/>
    <w:rsid w:val="0021288F"/>
    <w:rsid w:val="0021292F"/>
    <w:rsid w:val="00212CA4"/>
    <w:rsid w:val="00212F22"/>
    <w:rsid w:val="00213038"/>
    <w:rsid w:val="0021341D"/>
    <w:rsid w:val="0021362D"/>
    <w:rsid w:val="00214F9A"/>
    <w:rsid w:val="0021538F"/>
    <w:rsid w:val="00215991"/>
    <w:rsid w:val="00216D1D"/>
    <w:rsid w:val="00217054"/>
    <w:rsid w:val="00217117"/>
    <w:rsid w:val="00217D49"/>
    <w:rsid w:val="002209E0"/>
    <w:rsid w:val="00221B4E"/>
    <w:rsid w:val="002230A9"/>
    <w:rsid w:val="002239D2"/>
    <w:rsid w:val="002240E3"/>
    <w:rsid w:val="002246AD"/>
    <w:rsid w:val="0022472A"/>
    <w:rsid w:val="00224AA5"/>
    <w:rsid w:val="00224B4F"/>
    <w:rsid w:val="00224D05"/>
    <w:rsid w:val="00225B8C"/>
    <w:rsid w:val="00225E73"/>
    <w:rsid w:val="00225E8B"/>
    <w:rsid w:val="00225EB5"/>
    <w:rsid w:val="002262AE"/>
    <w:rsid w:val="00226509"/>
    <w:rsid w:val="00226801"/>
    <w:rsid w:val="002268C6"/>
    <w:rsid w:val="002268CB"/>
    <w:rsid w:val="002269EC"/>
    <w:rsid w:val="00226C52"/>
    <w:rsid w:val="00226CE2"/>
    <w:rsid w:val="00226E83"/>
    <w:rsid w:val="00227454"/>
    <w:rsid w:val="00227B9D"/>
    <w:rsid w:val="00227D90"/>
    <w:rsid w:val="0023066C"/>
    <w:rsid w:val="00230BE7"/>
    <w:rsid w:val="00230E82"/>
    <w:rsid w:val="002318B2"/>
    <w:rsid w:val="00231903"/>
    <w:rsid w:val="00231A04"/>
    <w:rsid w:val="00232246"/>
    <w:rsid w:val="002325CE"/>
    <w:rsid w:val="002334F7"/>
    <w:rsid w:val="002337F0"/>
    <w:rsid w:val="0023389F"/>
    <w:rsid w:val="00233932"/>
    <w:rsid w:val="00233B3F"/>
    <w:rsid w:val="00233B5C"/>
    <w:rsid w:val="00235022"/>
    <w:rsid w:val="002356CA"/>
    <w:rsid w:val="0023589E"/>
    <w:rsid w:val="0023598F"/>
    <w:rsid w:val="00235D6D"/>
    <w:rsid w:val="00235E97"/>
    <w:rsid w:val="0023628E"/>
    <w:rsid w:val="002365E4"/>
    <w:rsid w:val="0023693F"/>
    <w:rsid w:val="00236A49"/>
    <w:rsid w:val="00236BBA"/>
    <w:rsid w:val="002371AE"/>
    <w:rsid w:val="002372E6"/>
    <w:rsid w:val="00237C28"/>
    <w:rsid w:val="00237FEF"/>
    <w:rsid w:val="00240071"/>
    <w:rsid w:val="00241101"/>
    <w:rsid w:val="002419CA"/>
    <w:rsid w:val="00241B49"/>
    <w:rsid w:val="002425DE"/>
    <w:rsid w:val="00242637"/>
    <w:rsid w:val="00242970"/>
    <w:rsid w:val="00242A3D"/>
    <w:rsid w:val="00242DEC"/>
    <w:rsid w:val="002434A0"/>
    <w:rsid w:val="002438C0"/>
    <w:rsid w:val="002443DD"/>
    <w:rsid w:val="00244829"/>
    <w:rsid w:val="00244ACF"/>
    <w:rsid w:val="002452D0"/>
    <w:rsid w:val="002452F0"/>
    <w:rsid w:val="002458C7"/>
    <w:rsid w:val="00245DBE"/>
    <w:rsid w:val="0024614C"/>
    <w:rsid w:val="00246480"/>
    <w:rsid w:val="00246737"/>
    <w:rsid w:val="00246AD8"/>
    <w:rsid w:val="00246C29"/>
    <w:rsid w:val="00246CA0"/>
    <w:rsid w:val="00247251"/>
    <w:rsid w:val="002474CD"/>
    <w:rsid w:val="00247591"/>
    <w:rsid w:val="00247DCD"/>
    <w:rsid w:val="00247DE1"/>
    <w:rsid w:val="00247E72"/>
    <w:rsid w:val="002516DD"/>
    <w:rsid w:val="00251772"/>
    <w:rsid w:val="002517B4"/>
    <w:rsid w:val="002518DB"/>
    <w:rsid w:val="00252570"/>
    <w:rsid w:val="00252861"/>
    <w:rsid w:val="00253417"/>
    <w:rsid w:val="0025351C"/>
    <w:rsid w:val="00253A49"/>
    <w:rsid w:val="00253A7A"/>
    <w:rsid w:val="002544AB"/>
    <w:rsid w:val="00254CCD"/>
    <w:rsid w:val="002559E8"/>
    <w:rsid w:val="00255C4D"/>
    <w:rsid w:val="00256EB0"/>
    <w:rsid w:val="00256EF3"/>
    <w:rsid w:val="00260004"/>
    <w:rsid w:val="00260320"/>
    <w:rsid w:val="002619DA"/>
    <w:rsid w:val="00262B3F"/>
    <w:rsid w:val="00262D91"/>
    <w:rsid w:val="002637C3"/>
    <w:rsid w:val="00263A49"/>
    <w:rsid w:val="00264884"/>
    <w:rsid w:val="0026521B"/>
    <w:rsid w:val="002655EF"/>
    <w:rsid w:val="00265714"/>
    <w:rsid w:val="00265A2C"/>
    <w:rsid w:val="00265F75"/>
    <w:rsid w:val="002665A0"/>
    <w:rsid w:val="00266974"/>
    <w:rsid w:val="00266B34"/>
    <w:rsid w:val="00266D43"/>
    <w:rsid w:val="00270244"/>
    <w:rsid w:val="00270530"/>
    <w:rsid w:val="0027053D"/>
    <w:rsid w:val="0027071D"/>
    <w:rsid w:val="00270B9B"/>
    <w:rsid w:val="00271191"/>
    <w:rsid w:val="00271CD4"/>
    <w:rsid w:val="00271E33"/>
    <w:rsid w:val="002720F4"/>
    <w:rsid w:val="00272372"/>
    <w:rsid w:val="00272902"/>
    <w:rsid w:val="00273436"/>
    <w:rsid w:val="00273BB7"/>
    <w:rsid w:val="00273C3B"/>
    <w:rsid w:val="00273D42"/>
    <w:rsid w:val="00273FEB"/>
    <w:rsid w:val="00274411"/>
    <w:rsid w:val="00274F0B"/>
    <w:rsid w:val="002753FE"/>
    <w:rsid w:val="00275662"/>
    <w:rsid w:val="002759AD"/>
    <w:rsid w:val="00275B3B"/>
    <w:rsid w:val="00275E1A"/>
    <w:rsid w:val="00275FC1"/>
    <w:rsid w:val="00276339"/>
    <w:rsid w:val="00276478"/>
    <w:rsid w:val="0027669C"/>
    <w:rsid w:val="002767A3"/>
    <w:rsid w:val="00276A62"/>
    <w:rsid w:val="00276E7A"/>
    <w:rsid w:val="002771DC"/>
    <w:rsid w:val="0027762B"/>
    <w:rsid w:val="0028010A"/>
    <w:rsid w:val="0028010C"/>
    <w:rsid w:val="00280750"/>
    <w:rsid w:val="002807CD"/>
    <w:rsid w:val="00280816"/>
    <w:rsid w:val="0028105E"/>
    <w:rsid w:val="0028150B"/>
    <w:rsid w:val="002821D2"/>
    <w:rsid w:val="00282656"/>
    <w:rsid w:val="00282A1A"/>
    <w:rsid w:val="00282B7B"/>
    <w:rsid w:val="002834E3"/>
    <w:rsid w:val="00283F99"/>
    <w:rsid w:val="0028476E"/>
    <w:rsid w:val="002848DD"/>
    <w:rsid w:val="00284B04"/>
    <w:rsid w:val="00284B54"/>
    <w:rsid w:val="00284FE7"/>
    <w:rsid w:val="0028524A"/>
    <w:rsid w:val="002853ED"/>
    <w:rsid w:val="002865E5"/>
    <w:rsid w:val="00286737"/>
    <w:rsid w:val="00286A58"/>
    <w:rsid w:val="0028798E"/>
    <w:rsid w:val="002879BB"/>
    <w:rsid w:val="00287B83"/>
    <w:rsid w:val="00287F4F"/>
    <w:rsid w:val="0029009A"/>
    <w:rsid w:val="00290850"/>
    <w:rsid w:val="00290E93"/>
    <w:rsid w:val="00290F04"/>
    <w:rsid w:val="002911DE"/>
    <w:rsid w:val="002912F6"/>
    <w:rsid w:val="002918A9"/>
    <w:rsid w:val="00291DF5"/>
    <w:rsid w:val="00292367"/>
    <w:rsid w:val="002923FF"/>
    <w:rsid w:val="00292687"/>
    <w:rsid w:val="00292929"/>
    <w:rsid w:val="0029297A"/>
    <w:rsid w:val="00292B07"/>
    <w:rsid w:val="00293789"/>
    <w:rsid w:val="002937CE"/>
    <w:rsid w:val="00293D4F"/>
    <w:rsid w:val="0029419A"/>
    <w:rsid w:val="00294226"/>
    <w:rsid w:val="00294821"/>
    <w:rsid w:val="00294EDD"/>
    <w:rsid w:val="00295278"/>
    <w:rsid w:val="00295366"/>
    <w:rsid w:val="00295AA6"/>
    <w:rsid w:val="00295DC2"/>
    <w:rsid w:val="00296D51"/>
    <w:rsid w:val="00296F37"/>
    <w:rsid w:val="00296F4A"/>
    <w:rsid w:val="002971F3"/>
    <w:rsid w:val="00297F5A"/>
    <w:rsid w:val="00297FFC"/>
    <w:rsid w:val="002A0674"/>
    <w:rsid w:val="002A0776"/>
    <w:rsid w:val="002A1009"/>
    <w:rsid w:val="002A1260"/>
    <w:rsid w:val="002A18CF"/>
    <w:rsid w:val="002A1D5A"/>
    <w:rsid w:val="002A1FCA"/>
    <w:rsid w:val="002A26F8"/>
    <w:rsid w:val="002A32C0"/>
    <w:rsid w:val="002A3379"/>
    <w:rsid w:val="002A366A"/>
    <w:rsid w:val="002A47EB"/>
    <w:rsid w:val="002A5609"/>
    <w:rsid w:val="002A5B53"/>
    <w:rsid w:val="002A5C1B"/>
    <w:rsid w:val="002A691A"/>
    <w:rsid w:val="002A6C91"/>
    <w:rsid w:val="002A6D68"/>
    <w:rsid w:val="002A6EF9"/>
    <w:rsid w:val="002A7281"/>
    <w:rsid w:val="002A7AB2"/>
    <w:rsid w:val="002A7C8A"/>
    <w:rsid w:val="002A7FF5"/>
    <w:rsid w:val="002B00AA"/>
    <w:rsid w:val="002B03D6"/>
    <w:rsid w:val="002B0895"/>
    <w:rsid w:val="002B10D3"/>
    <w:rsid w:val="002B128D"/>
    <w:rsid w:val="002B16BE"/>
    <w:rsid w:val="002B2464"/>
    <w:rsid w:val="002B255A"/>
    <w:rsid w:val="002B31FC"/>
    <w:rsid w:val="002B361B"/>
    <w:rsid w:val="002B443D"/>
    <w:rsid w:val="002B4990"/>
    <w:rsid w:val="002B4A1F"/>
    <w:rsid w:val="002B4E29"/>
    <w:rsid w:val="002B544E"/>
    <w:rsid w:val="002B564B"/>
    <w:rsid w:val="002B5954"/>
    <w:rsid w:val="002B5A7E"/>
    <w:rsid w:val="002B5B31"/>
    <w:rsid w:val="002B5F75"/>
    <w:rsid w:val="002B6252"/>
    <w:rsid w:val="002B6394"/>
    <w:rsid w:val="002B6928"/>
    <w:rsid w:val="002B6BD9"/>
    <w:rsid w:val="002B7552"/>
    <w:rsid w:val="002B76EA"/>
    <w:rsid w:val="002B79BC"/>
    <w:rsid w:val="002B79F4"/>
    <w:rsid w:val="002C0346"/>
    <w:rsid w:val="002C06EF"/>
    <w:rsid w:val="002C088A"/>
    <w:rsid w:val="002C2D63"/>
    <w:rsid w:val="002C314E"/>
    <w:rsid w:val="002C359A"/>
    <w:rsid w:val="002C3E8C"/>
    <w:rsid w:val="002C3F3F"/>
    <w:rsid w:val="002C4376"/>
    <w:rsid w:val="002C5841"/>
    <w:rsid w:val="002C6BE3"/>
    <w:rsid w:val="002C718E"/>
    <w:rsid w:val="002C7822"/>
    <w:rsid w:val="002D00CA"/>
    <w:rsid w:val="002D0665"/>
    <w:rsid w:val="002D0B58"/>
    <w:rsid w:val="002D0C0C"/>
    <w:rsid w:val="002D13BE"/>
    <w:rsid w:val="002D1A97"/>
    <w:rsid w:val="002D1B68"/>
    <w:rsid w:val="002D1F09"/>
    <w:rsid w:val="002D2033"/>
    <w:rsid w:val="002D3268"/>
    <w:rsid w:val="002D37EB"/>
    <w:rsid w:val="002D3C3C"/>
    <w:rsid w:val="002D4377"/>
    <w:rsid w:val="002D4400"/>
    <w:rsid w:val="002D49A8"/>
    <w:rsid w:val="002D4C7F"/>
    <w:rsid w:val="002D4F0A"/>
    <w:rsid w:val="002D5A04"/>
    <w:rsid w:val="002D6A53"/>
    <w:rsid w:val="002D6DD2"/>
    <w:rsid w:val="002D7B87"/>
    <w:rsid w:val="002E1771"/>
    <w:rsid w:val="002E1B1D"/>
    <w:rsid w:val="002E29DF"/>
    <w:rsid w:val="002E2E32"/>
    <w:rsid w:val="002E2EE2"/>
    <w:rsid w:val="002E4087"/>
    <w:rsid w:val="002E40D9"/>
    <w:rsid w:val="002E4C24"/>
    <w:rsid w:val="002E5DC6"/>
    <w:rsid w:val="002E677E"/>
    <w:rsid w:val="002E6BFD"/>
    <w:rsid w:val="002E6DFF"/>
    <w:rsid w:val="002E7047"/>
    <w:rsid w:val="002E7FB1"/>
    <w:rsid w:val="002F0092"/>
    <w:rsid w:val="002F0D27"/>
    <w:rsid w:val="002F15DA"/>
    <w:rsid w:val="002F1639"/>
    <w:rsid w:val="002F1849"/>
    <w:rsid w:val="002F1AA4"/>
    <w:rsid w:val="002F1E82"/>
    <w:rsid w:val="002F2383"/>
    <w:rsid w:val="002F238B"/>
    <w:rsid w:val="002F2531"/>
    <w:rsid w:val="002F3161"/>
    <w:rsid w:val="002F349D"/>
    <w:rsid w:val="002F3BEF"/>
    <w:rsid w:val="002F42C6"/>
    <w:rsid w:val="002F4544"/>
    <w:rsid w:val="002F5035"/>
    <w:rsid w:val="002F5227"/>
    <w:rsid w:val="002F5611"/>
    <w:rsid w:val="002F630F"/>
    <w:rsid w:val="002F7258"/>
    <w:rsid w:val="002F7676"/>
    <w:rsid w:val="002F78AA"/>
    <w:rsid w:val="002F78FD"/>
    <w:rsid w:val="002F7C9D"/>
    <w:rsid w:val="002F7F85"/>
    <w:rsid w:val="00300305"/>
    <w:rsid w:val="0030045D"/>
    <w:rsid w:val="0030073F"/>
    <w:rsid w:val="00300B49"/>
    <w:rsid w:val="00300BE1"/>
    <w:rsid w:val="00300C43"/>
    <w:rsid w:val="00300C7F"/>
    <w:rsid w:val="00300E82"/>
    <w:rsid w:val="00301495"/>
    <w:rsid w:val="003016F1"/>
    <w:rsid w:val="0030193C"/>
    <w:rsid w:val="00301F5C"/>
    <w:rsid w:val="00302118"/>
    <w:rsid w:val="0030255A"/>
    <w:rsid w:val="0030265A"/>
    <w:rsid w:val="00302C95"/>
    <w:rsid w:val="003033ED"/>
    <w:rsid w:val="0030378C"/>
    <w:rsid w:val="00303808"/>
    <w:rsid w:val="00304249"/>
    <w:rsid w:val="003046D5"/>
    <w:rsid w:val="003046E3"/>
    <w:rsid w:val="00305041"/>
    <w:rsid w:val="00305119"/>
    <w:rsid w:val="003051E6"/>
    <w:rsid w:val="0030563F"/>
    <w:rsid w:val="00306C0B"/>
    <w:rsid w:val="00306C38"/>
    <w:rsid w:val="00306C39"/>
    <w:rsid w:val="00307DBF"/>
    <w:rsid w:val="00310366"/>
    <w:rsid w:val="00310FD8"/>
    <w:rsid w:val="003119C0"/>
    <w:rsid w:val="00311A13"/>
    <w:rsid w:val="00311CEF"/>
    <w:rsid w:val="0031221D"/>
    <w:rsid w:val="003126DE"/>
    <w:rsid w:val="00312BA7"/>
    <w:rsid w:val="00312BAC"/>
    <w:rsid w:val="00312F5B"/>
    <w:rsid w:val="00313D7F"/>
    <w:rsid w:val="00314A2F"/>
    <w:rsid w:val="00314B59"/>
    <w:rsid w:val="00314E0C"/>
    <w:rsid w:val="003150BD"/>
    <w:rsid w:val="0031552E"/>
    <w:rsid w:val="0031559D"/>
    <w:rsid w:val="003156A4"/>
    <w:rsid w:val="003156A6"/>
    <w:rsid w:val="00315C09"/>
    <w:rsid w:val="00315C12"/>
    <w:rsid w:val="00315EE0"/>
    <w:rsid w:val="00316504"/>
    <w:rsid w:val="003175DB"/>
    <w:rsid w:val="003200CE"/>
    <w:rsid w:val="0032022D"/>
    <w:rsid w:val="00320C40"/>
    <w:rsid w:val="00320CAA"/>
    <w:rsid w:val="003210EA"/>
    <w:rsid w:val="003215B0"/>
    <w:rsid w:val="00321905"/>
    <w:rsid w:val="003224A1"/>
    <w:rsid w:val="003228C0"/>
    <w:rsid w:val="00322B69"/>
    <w:rsid w:val="00323213"/>
    <w:rsid w:val="00323A32"/>
    <w:rsid w:val="00323B86"/>
    <w:rsid w:val="00323BE1"/>
    <w:rsid w:val="003240FC"/>
    <w:rsid w:val="0032453E"/>
    <w:rsid w:val="00324B51"/>
    <w:rsid w:val="00324FC3"/>
    <w:rsid w:val="0032549B"/>
    <w:rsid w:val="00325D2B"/>
    <w:rsid w:val="00325EA4"/>
    <w:rsid w:val="0032634B"/>
    <w:rsid w:val="003268D0"/>
    <w:rsid w:val="00326955"/>
    <w:rsid w:val="003269E8"/>
    <w:rsid w:val="00326D4C"/>
    <w:rsid w:val="00326E60"/>
    <w:rsid w:val="00327945"/>
    <w:rsid w:val="00327959"/>
    <w:rsid w:val="00327AE0"/>
    <w:rsid w:val="00327B0F"/>
    <w:rsid w:val="0033005D"/>
    <w:rsid w:val="00330444"/>
    <w:rsid w:val="00330483"/>
    <w:rsid w:val="00330786"/>
    <w:rsid w:val="00330E07"/>
    <w:rsid w:val="00331389"/>
    <w:rsid w:val="0033159B"/>
    <w:rsid w:val="003315B3"/>
    <w:rsid w:val="00331CDF"/>
    <w:rsid w:val="0033385E"/>
    <w:rsid w:val="00333D6B"/>
    <w:rsid w:val="0033487C"/>
    <w:rsid w:val="00334C7B"/>
    <w:rsid w:val="00334E9A"/>
    <w:rsid w:val="00335B0B"/>
    <w:rsid w:val="00335F4E"/>
    <w:rsid w:val="00336CB9"/>
    <w:rsid w:val="003378C4"/>
    <w:rsid w:val="00337F9B"/>
    <w:rsid w:val="00337FE6"/>
    <w:rsid w:val="0034013B"/>
    <w:rsid w:val="003407B3"/>
    <w:rsid w:val="00340CBD"/>
    <w:rsid w:val="00340F38"/>
    <w:rsid w:val="00341A5A"/>
    <w:rsid w:val="003425F4"/>
    <w:rsid w:val="003428F5"/>
    <w:rsid w:val="00342F6A"/>
    <w:rsid w:val="003431D5"/>
    <w:rsid w:val="00343CBF"/>
    <w:rsid w:val="00343DB2"/>
    <w:rsid w:val="0034406C"/>
    <w:rsid w:val="0034471C"/>
    <w:rsid w:val="00345025"/>
    <w:rsid w:val="00345173"/>
    <w:rsid w:val="0034557A"/>
    <w:rsid w:val="003455AA"/>
    <w:rsid w:val="00345918"/>
    <w:rsid w:val="00345AE6"/>
    <w:rsid w:val="00346409"/>
    <w:rsid w:val="00346B84"/>
    <w:rsid w:val="0034714C"/>
    <w:rsid w:val="00347679"/>
    <w:rsid w:val="00347EFB"/>
    <w:rsid w:val="003501BF"/>
    <w:rsid w:val="003508B2"/>
    <w:rsid w:val="00350D31"/>
    <w:rsid w:val="00350DFD"/>
    <w:rsid w:val="0035188E"/>
    <w:rsid w:val="003518E8"/>
    <w:rsid w:val="00351C24"/>
    <w:rsid w:val="003520D3"/>
    <w:rsid w:val="00352FCA"/>
    <w:rsid w:val="00353074"/>
    <w:rsid w:val="003538F4"/>
    <w:rsid w:val="00353B33"/>
    <w:rsid w:val="00353C80"/>
    <w:rsid w:val="003543C6"/>
    <w:rsid w:val="003544AA"/>
    <w:rsid w:val="003554CB"/>
    <w:rsid w:val="00355747"/>
    <w:rsid w:val="003558F9"/>
    <w:rsid w:val="00355ECD"/>
    <w:rsid w:val="003563BA"/>
    <w:rsid w:val="00356590"/>
    <w:rsid w:val="00356653"/>
    <w:rsid w:val="003572AB"/>
    <w:rsid w:val="00360CA1"/>
    <w:rsid w:val="00360FCF"/>
    <w:rsid w:val="00361145"/>
    <w:rsid w:val="003614A8"/>
    <w:rsid w:val="00361750"/>
    <w:rsid w:val="00361FE2"/>
    <w:rsid w:val="003625CC"/>
    <w:rsid w:val="003634D4"/>
    <w:rsid w:val="00363CCD"/>
    <w:rsid w:val="00364108"/>
    <w:rsid w:val="0036442E"/>
    <w:rsid w:val="00364594"/>
    <w:rsid w:val="00364E2E"/>
    <w:rsid w:val="0036531F"/>
    <w:rsid w:val="003654C9"/>
    <w:rsid w:val="003657F0"/>
    <w:rsid w:val="00365E36"/>
    <w:rsid w:val="00366676"/>
    <w:rsid w:val="003674F3"/>
    <w:rsid w:val="00370535"/>
    <w:rsid w:val="00370C62"/>
    <w:rsid w:val="00370E30"/>
    <w:rsid w:val="00372245"/>
    <w:rsid w:val="0037303D"/>
    <w:rsid w:val="003733D1"/>
    <w:rsid w:val="00373AD7"/>
    <w:rsid w:val="00373D77"/>
    <w:rsid w:val="00373D7D"/>
    <w:rsid w:val="00374C2F"/>
    <w:rsid w:val="00374EF5"/>
    <w:rsid w:val="00374F2F"/>
    <w:rsid w:val="00375423"/>
    <w:rsid w:val="0037561B"/>
    <w:rsid w:val="00375771"/>
    <w:rsid w:val="0037580E"/>
    <w:rsid w:val="00375FDD"/>
    <w:rsid w:val="00375FE5"/>
    <w:rsid w:val="00375FF0"/>
    <w:rsid w:val="003763F6"/>
    <w:rsid w:val="00376A79"/>
    <w:rsid w:val="00376A96"/>
    <w:rsid w:val="003804C5"/>
    <w:rsid w:val="0038069D"/>
    <w:rsid w:val="00381AE0"/>
    <w:rsid w:val="00381D4D"/>
    <w:rsid w:val="00382C56"/>
    <w:rsid w:val="00382D51"/>
    <w:rsid w:val="00382E4D"/>
    <w:rsid w:val="00383042"/>
    <w:rsid w:val="003830B7"/>
    <w:rsid w:val="00383152"/>
    <w:rsid w:val="0038317D"/>
    <w:rsid w:val="00383204"/>
    <w:rsid w:val="00383769"/>
    <w:rsid w:val="00383FF1"/>
    <w:rsid w:val="00384152"/>
    <w:rsid w:val="003851D2"/>
    <w:rsid w:val="00385605"/>
    <w:rsid w:val="00385675"/>
    <w:rsid w:val="0038592D"/>
    <w:rsid w:val="00385E3F"/>
    <w:rsid w:val="003861CC"/>
    <w:rsid w:val="003862C3"/>
    <w:rsid w:val="003866E6"/>
    <w:rsid w:val="00386753"/>
    <w:rsid w:val="00386765"/>
    <w:rsid w:val="00386A69"/>
    <w:rsid w:val="00386B54"/>
    <w:rsid w:val="00386C72"/>
    <w:rsid w:val="00387329"/>
    <w:rsid w:val="00387359"/>
    <w:rsid w:val="00387777"/>
    <w:rsid w:val="00387853"/>
    <w:rsid w:val="00387E17"/>
    <w:rsid w:val="0039018E"/>
    <w:rsid w:val="0039027D"/>
    <w:rsid w:val="003903BB"/>
    <w:rsid w:val="003906AC"/>
    <w:rsid w:val="0039184B"/>
    <w:rsid w:val="00391AEE"/>
    <w:rsid w:val="00391B41"/>
    <w:rsid w:val="00391E87"/>
    <w:rsid w:val="0039203C"/>
    <w:rsid w:val="0039210F"/>
    <w:rsid w:val="0039359F"/>
    <w:rsid w:val="003941AC"/>
    <w:rsid w:val="003949E6"/>
    <w:rsid w:val="00395131"/>
    <w:rsid w:val="0039578D"/>
    <w:rsid w:val="0039652D"/>
    <w:rsid w:val="00396CC4"/>
    <w:rsid w:val="00396D21"/>
    <w:rsid w:val="00396DB2"/>
    <w:rsid w:val="0039706C"/>
    <w:rsid w:val="00397C65"/>
    <w:rsid w:val="00397E48"/>
    <w:rsid w:val="00397E56"/>
    <w:rsid w:val="003A031C"/>
    <w:rsid w:val="003A051A"/>
    <w:rsid w:val="003A0A55"/>
    <w:rsid w:val="003A0D95"/>
    <w:rsid w:val="003A11ED"/>
    <w:rsid w:val="003A1DC8"/>
    <w:rsid w:val="003A36F1"/>
    <w:rsid w:val="003A3950"/>
    <w:rsid w:val="003A39F7"/>
    <w:rsid w:val="003A3DF4"/>
    <w:rsid w:val="003A4382"/>
    <w:rsid w:val="003A4B51"/>
    <w:rsid w:val="003A51EB"/>
    <w:rsid w:val="003A54EF"/>
    <w:rsid w:val="003A5F7C"/>
    <w:rsid w:val="003A603F"/>
    <w:rsid w:val="003A60C2"/>
    <w:rsid w:val="003A6CBD"/>
    <w:rsid w:val="003A7521"/>
    <w:rsid w:val="003A7654"/>
    <w:rsid w:val="003B05A1"/>
    <w:rsid w:val="003B0AAD"/>
    <w:rsid w:val="003B0B02"/>
    <w:rsid w:val="003B0CF0"/>
    <w:rsid w:val="003B13A3"/>
    <w:rsid w:val="003B16F7"/>
    <w:rsid w:val="003B2123"/>
    <w:rsid w:val="003B2ECD"/>
    <w:rsid w:val="003B3290"/>
    <w:rsid w:val="003B36DF"/>
    <w:rsid w:val="003B3790"/>
    <w:rsid w:val="003B3AC5"/>
    <w:rsid w:val="003B3F03"/>
    <w:rsid w:val="003B45A2"/>
    <w:rsid w:val="003B5B3C"/>
    <w:rsid w:val="003B5FF8"/>
    <w:rsid w:val="003B75FF"/>
    <w:rsid w:val="003B7EE6"/>
    <w:rsid w:val="003B7FE3"/>
    <w:rsid w:val="003C0612"/>
    <w:rsid w:val="003C0CC3"/>
    <w:rsid w:val="003C1EC0"/>
    <w:rsid w:val="003C28C7"/>
    <w:rsid w:val="003C2A0E"/>
    <w:rsid w:val="003C2FB7"/>
    <w:rsid w:val="003C4A56"/>
    <w:rsid w:val="003C4E9C"/>
    <w:rsid w:val="003C4F77"/>
    <w:rsid w:val="003C54FD"/>
    <w:rsid w:val="003C58F6"/>
    <w:rsid w:val="003C603F"/>
    <w:rsid w:val="003C616C"/>
    <w:rsid w:val="003C6428"/>
    <w:rsid w:val="003C6832"/>
    <w:rsid w:val="003C6D3F"/>
    <w:rsid w:val="003C77F6"/>
    <w:rsid w:val="003C793F"/>
    <w:rsid w:val="003C7A18"/>
    <w:rsid w:val="003C7BE5"/>
    <w:rsid w:val="003C7E83"/>
    <w:rsid w:val="003D09E0"/>
    <w:rsid w:val="003D113C"/>
    <w:rsid w:val="003D1373"/>
    <w:rsid w:val="003D13CD"/>
    <w:rsid w:val="003D20DC"/>
    <w:rsid w:val="003D2437"/>
    <w:rsid w:val="003D26E8"/>
    <w:rsid w:val="003D31F4"/>
    <w:rsid w:val="003D35E6"/>
    <w:rsid w:val="003D38CD"/>
    <w:rsid w:val="003D3B43"/>
    <w:rsid w:val="003D3B62"/>
    <w:rsid w:val="003D3CAD"/>
    <w:rsid w:val="003D4454"/>
    <w:rsid w:val="003D4B8A"/>
    <w:rsid w:val="003D51C2"/>
    <w:rsid w:val="003D5318"/>
    <w:rsid w:val="003D54F0"/>
    <w:rsid w:val="003D5771"/>
    <w:rsid w:val="003D6555"/>
    <w:rsid w:val="003D69C3"/>
    <w:rsid w:val="003D6B0A"/>
    <w:rsid w:val="003D6EA8"/>
    <w:rsid w:val="003D70F8"/>
    <w:rsid w:val="003D71C7"/>
    <w:rsid w:val="003D790E"/>
    <w:rsid w:val="003D7E5E"/>
    <w:rsid w:val="003E02A6"/>
    <w:rsid w:val="003E161E"/>
    <w:rsid w:val="003E1E89"/>
    <w:rsid w:val="003E2643"/>
    <w:rsid w:val="003E2DAF"/>
    <w:rsid w:val="003E3CFF"/>
    <w:rsid w:val="003E40A6"/>
    <w:rsid w:val="003E5583"/>
    <w:rsid w:val="003E5632"/>
    <w:rsid w:val="003E56D4"/>
    <w:rsid w:val="003E5C43"/>
    <w:rsid w:val="003E6398"/>
    <w:rsid w:val="003E6569"/>
    <w:rsid w:val="003E7167"/>
    <w:rsid w:val="003E7476"/>
    <w:rsid w:val="003E7DC0"/>
    <w:rsid w:val="003F0AEB"/>
    <w:rsid w:val="003F0D6D"/>
    <w:rsid w:val="003F0D7F"/>
    <w:rsid w:val="003F0E05"/>
    <w:rsid w:val="003F1268"/>
    <w:rsid w:val="003F12DC"/>
    <w:rsid w:val="003F1327"/>
    <w:rsid w:val="003F159F"/>
    <w:rsid w:val="003F167A"/>
    <w:rsid w:val="003F1B41"/>
    <w:rsid w:val="003F2A26"/>
    <w:rsid w:val="003F32F0"/>
    <w:rsid w:val="003F359E"/>
    <w:rsid w:val="003F37CE"/>
    <w:rsid w:val="003F3BBA"/>
    <w:rsid w:val="003F3CF4"/>
    <w:rsid w:val="003F3DCF"/>
    <w:rsid w:val="003F3E21"/>
    <w:rsid w:val="003F4B32"/>
    <w:rsid w:val="003F58CF"/>
    <w:rsid w:val="003F5AD2"/>
    <w:rsid w:val="003F5AEA"/>
    <w:rsid w:val="003F5C10"/>
    <w:rsid w:val="003F5F21"/>
    <w:rsid w:val="003F5F46"/>
    <w:rsid w:val="003F6111"/>
    <w:rsid w:val="003F6DAD"/>
    <w:rsid w:val="003F778B"/>
    <w:rsid w:val="003F783D"/>
    <w:rsid w:val="003F7937"/>
    <w:rsid w:val="00400493"/>
    <w:rsid w:val="00401071"/>
    <w:rsid w:val="00401E8C"/>
    <w:rsid w:val="00402414"/>
    <w:rsid w:val="00402872"/>
    <w:rsid w:val="00402C19"/>
    <w:rsid w:val="00402DD2"/>
    <w:rsid w:val="0040366C"/>
    <w:rsid w:val="00403B67"/>
    <w:rsid w:val="00403FFF"/>
    <w:rsid w:val="004040DE"/>
    <w:rsid w:val="004040FA"/>
    <w:rsid w:val="0040518C"/>
    <w:rsid w:val="004052AD"/>
    <w:rsid w:val="0040573E"/>
    <w:rsid w:val="004072A0"/>
    <w:rsid w:val="00407DAB"/>
    <w:rsid w:val="0041186C"/>
    <w:rsid w:val="00411BDC"/>
    <w:rsid w:val="00411E07"/>
    <w:rsid w:val="0041201E"/>
    <w:rsid w:val="004127F7"/>
    <w:rsid w:val="004128CB"/>
    <w:rsid w:val="00412A9D"/>
    <w:rsid w:val="00412BB2"/>
    <w:rsid w:val="00412EBE"/>
    <w:rsid w:val="004131D9"/>
    <w:rsid w:val="00413A18"/>
    <w:rsid w:val="00414682"/>
    <w:rsid w:val="00414952"/>
    <w:rsid w:val="00414F4A"/>
    <w:rsid w:val="004156F2"/>
    <w:rsid w:val="00415C24"/>
    <w:rsid w:val="00416A85"/>
    <w:rsid w:val="00416F77"/>
    <w:rsid w:val="004171CE"/>
    <w:rsid w:val="0042004A"/>
    <w:rsid w:val="00420132"/>
    <w:rsid w:val="00420708"/>
    <w:rsid w:val="0042082B"/>
    <w:rsid w:val="00420E87"/>
    <w:rsid w:val="00421985"/>
    <w:rsid w:val="00421DC1"/>
    <w:rsid w:val="00422636"/>
    <w:rsid w:val="00422698"/>
    <w:rsid w:val="00422977"/>
    <w:rsid w:val="00422A94"/>
    <w:rsid w:val="00423306"/>
    <w:rsid w:val="0042349F"/>
    <w:rsid w:val="004234A6"/>
    <w:rsid w:val="00423EAA"/>
    <w:rsid w:val="004244D2"/>
    <w:rsid w:val="004244DD"/>
    <w:rsid w:val="004248D8"/>
    <w:rsid w:val="00424C3F"/>
    <w:rsid w:val="00424DEE"/>
    <w:rsid w:val="0042571A"/>
    <w:rsid w:val="00425B04"/>
    <w:rsid w:val="00425C87"/>
    <w:rsid w:val="00425F1E"/>
    <w:rsid w:val="004261AF"/>
    <w:rsid w:val="004264FC"/>
    <w:rsid w:val="00426553"/>
    <w:rsid w:val="00427BC4"/>
    <w:rsid w:val="0043051D"/>
    <w:rsid w:val="00431005"/>
    <w:rsid w:val="004319DF"/>
    <w:rsid w:val="00431A6B"/>
    <w:rsid w:val="004325DE"/>
    <w:rsid w:val="0043321C"/>
    <w:rsid w:val="0043347C"/>
    <w:rsid w:val="004337BC"/>
    <w:rsid w:val="00433B0B"/>
    <w:rsid w:val="00433B75"/>
    <w:rsid w:val="00433F57"/>
    <w:rsid w:val="00434493"/>
    <w:rsid w:val="00434799"/>
    <w:rsid w:val="0043490C"/>
    <w:rsid w:val="00434CAB"/>
    <w:rsid w:val="00434D02"/>
    <w:rsid w:val="00436071"/>
    <w:rsid w:val="00436723"/>
    <w:rsid w:val="0043713B"/>
    <w:rsid w:val="0043798C"/>
    <w:rsid w:val="004403D6"/>
    <w:rsid w:val="0044047F"/>
    <w:rsid w:val="00440A93"/>
    <w:rsid w:val="00440F89"/>
    <w:rsid w:val="0044100E"/>
    <w:rsid w:val="0044106B"/>
    <w:rsid w:val="004419E2"/>
    <w:rsid w:val="00441B8F"/>
    <w:rsid w:val="00441F2A"/>
    <w:rsid w:val="0044219B"/>
    <w:rsid w:val="0044384D"/>
    <w:rsid w:val="00444542"/>
    <w:rsid w:val="004445A9"/>
    <w:rsid w:val="00444768"/>
    <w:rsid w:val="004453DC"/>
    <w:rsid w:val="00445850"/>
    <w:rsid w:val="00445B27"/>
    <w:rsid w:val="00446125"/>
    <w:rsid w:val="00446293"/>
    <w:rsid w:val="0044692D"/>
    <w:rsid w:val="00446CF5"/>
    <w:rsid w:val="00450202"/>
    <w:rsid w:val="004509A6"/>
    <w:rsid w:val="0045193B"/>
    <w:rsid w:val="00451FEF"/>
    <w:rsid w:val="0045215E"/>
    <w:rsid w:val="004532FF"/>
    <w:rsid w:val="004537C5"/>
    <w:rsid w:val="00453897"/>
    <w:rsid w:val="0045389F"/>
    <w:rsid w:val="00453926"/>
    <w:rsid w:val="00453BCB"/>
    <w:rsid w:val="00453BFF"/>
    <w:rsid w:val="00453FA7"/>
    <w:rsid w:val="004549AC"/>
    <w:rsid w:val="004552FB"/>
    <w:rsid w:val="00455DE4"/>
    <w:rsid w:val="00455EC2"/>
    <w:rsid w:val="004569A1"/>
    <w:rsid w:val="00456CE6"/>
    <w:rsid w:val="00456FB4"/>
    <w:rsid w:val="00456FB5"/>
    <w:rsid w:val="004576D8"/>
    <w:rsid w:val="00457EBD"/>
    <w:rsid w:val="00460001"/>
    <w:rsid w:val="004600CF"/>
    <w:rsid w:val="00460717"/>
    <w:rsid w:val="0046077E"/>
    <w:rsid w:val="00460F2B"/>
    <w:rsid w:val="004610A9"/>
    <w:rsid w:val="004620E9"/>
    <w:rsid w:val="004624CB"/>
    <w:rsid w:val="004626AF"/>
    <w:rsid w:val="0046293B"/>
    <w:rsid w:val="0046296B"/>
    <w:rsid w:val="0046299D"/>
    <w:rsid w:val="00462CC3"/>
    <w:rsid w:val="004636DF"/>
    <w:rsid w:val="00464395"/>
    <w:rsid w:val="004643DD"/>
    <w:rsid w:val="0046497D"/>
    <w:rsid w:val="00464B8F"/>
    <w:rsid w:val="00464CBE"/>
    <w:rsid w:val="00465564"/>
    <w:rsid w:val="004657B4"/>
    <w:rsid w:val="00465A2D"/>
    <w:rsid w:val="00465A6E"/>
    <w:rsid w:val="004667F2"/>
    <w:rsid w:val="00466C0D"/>
    <w:rsid w:val="00467210"/>
    <w:rsid w:val="004673F2"/>
    <w:rsid w:val="00467BE6"/>
    <w:rsid w:val="00467CF1"/>
    <w:rsid w:val="00467F67"/>
    <w:rsid w:val="0047066C"/>
    <w:rsid w:val="00470BA9"/>
    <w:rsid w:val="004712AA"/>
    <w:rsid w:val="00471868"/>
    <w:rsid w:val="0047197E"/>
    <w:rsid w:val="00472578"/>
    <w:rsid w:val="004728B1"/>
    <w:rsid w:val="00472D74"/>
    <w:rsid w:val="00473253"/>
    <w:rsid w:val="004739B7"/>
    <w:rsid w:val="00473F18"/>
    <w:rsid w:val="00475581"/>
    <w:rsid w:val="00475D3A"/>
    <w:rsid w:val="00475F4C"/>
    <w:rsid w:val="0047678C"/>
    <w:rsid w:val="004769E0"/>
    <w:rsid w:val="00476F68"/>
    <w:rsid w:val="0047720B"/>
    <w:rsid w:val="00477B58"/>
    <w:rsid w:val="00477CF6"/>
    <w:rsid w:val="004800F6"/>
    <w:rsid w:val="0048013B"/>
    <w:rsid w:val="0048048D"/>
    <w:rsid w:val="004804DB"/>
    <w:rsid w:val="00480860"/>
    <w:rsid w:val="004808D3"/>
    <w:rsid w:val="00480CE3"/>
    <w:rsid w:val="004812DA"/>
    <w:rsid w:val="004817FA"/>
    <w:rsid w:val="00481F0B"/>
    <w:rsid w:val="00482425"/>
    <w:rsid w:val="00482443"/>
    <w:rsid w:val="004832B0"/>
    <w:rsid w:val="00483589"/>
    <w:rsid w:val="00483BC1"/>
    <w:rsid w:val="00484A12"/>
    <w:rsid w:val="00484EFA"/>
    <w:rsid w:val="00485CBA"/>
    <w:rsid w:val="004869B6"/>
    <w:rsid w:val="00486E79"/>
    <w:rsid w:val="004872A3"/>
    <w:rsid w:val="00490271"/>
    <w:rsid w:val="004908A9"/>
    <w:rsid w:val="00490D9E"/>
    <w:rsid w:val="0049166C"/>
    <w:rsid w:val="004918E8"/>
    <w:rsid w:val="00491C26"/>
    <w:rsid w:val="00491D39"/>
    <w:rsid w:val="00491DAD"/>
    <w:rsid w:val="0049204F"/>
    <w:rsid w:val="00492AB1"/>
    <w:rsid w:val="0049303A"/>
    <w:rsid w:val="0049327D"/>
    <w:rsid w:val="004934E6"/>
    <w:rsid w:val="00493609"/>
    <w:rsid w:val="0049369A"/>
    <w:rsid w:val="00494009"/>
    <w:rsid w:val="004940E1"/>
    <w:rsid w:val="004942E3"/>
    <w:rsid w:val="00494630"/>
    <w:rsid w:val="004947F4"/>
    <w:rsid w:val="00494A91"/>
    <w:rsid w:val="00495C60"/>
    <w:rsid w:val="00495E7D"/>
    <w:rsid w:val="00496159"/>
    <w:rsid w:val="00496846"/>
    <w:rsid w:val="00496D4A"/>
    <w:rsid w:val="00496E80"/>
    <w:rsid w:val="004972BA"/>
    <w:rsid w:val="004972F2"/>
    <w:rsid w:val="00497682"/>
    <w:rsid w:val="00497752"/>
    <w:rsid w:val="00497D4A"/>
    <w:rsid w:val="00497E08"/>
    <w:rsid w:val="00497F22"/>
    <w:rsid w:val="004A01C0"/>
    <w:rsid w:val="004A0735"/>
    <w:rsid w:val="004A0C5B"/>
    <w:rsid w:val="004A0DF9"/>
    <w:rsid w:val="004A0E0C"/>
    <w:rsid w:val="004A25C8"/>
    <w:rsid w:val="004A260C"/>
    <w:rsid w:val="004A300F"/>
    <w:rsid w:val="004A326E"/>
    <w:rsid w:val="004A3309"/>
    <w:rsid w:val="004A3C7D"/>
    <w:rsid w:val="004A43F1"/>
    <w:rsid w:val="004A44EB"/>
    <w:rsid w:val="004A45F4"/>
    <w:rsid w:val="004A4D42"/>
    <w:rsid w:val="004A4F47"/>
    <w:rsid w:val="004A5032"/>
    <w:rsid w:val="004A5296"/>
    <w:rsid w:val="004A573A"/>
    <w:rsid w:val="004A595D"/>
    <w:rsid w:val="004A5A9E"/>
    <w:rsid w:val="004A5BCF"/>
    <w:rsid w:val="004A5E4E"/>
    <w:rsid w:val="004A6FDD"/>
    <w:rsid w:val="004A7303"/>
    <w:rsid w:val="004A7471"/>
    <w:rsid w:val="004A75E7"/>
    <w:rsid w:val="004A7BFC"/>
    <w:rsid w:val="004B0D3F"/>
    <w:rsid w:val="004B124F"/>
    <w:rsid w:val="004B167C"/>
    <w:rsid w:val="004B180F"/>
    <w:rsid w:val="004B183A"/>
    <w:rsid w:val="004B1B78"/>
    <w:rsid w:val="004B2551"/>
    <w:rsid w:val="004B2AC0"/>
    <w:rsid w:val="004B2B67"/>
    <w:rsid w:val="004B2F10"/>
    <w:rsid w:val="004B3317"/>
    <w:rsid w:val="004B46A9"/>
    <w:rsid w:val="004B4753"/>
    <w:rsid w:val="004B4F54"/>
    <w:rsid w:val="004B56F0"/>
    <w:rsid w:val="004B63F2"/>
    <w:rsid w:val="004B64CC"/>
    <w:rsid w:val="004B6D56"/>
    <w:rsid w:val="004B6F32"/>
    <w:rsid w:val="004B74F5"/>
    <w:rsid w:val="004C0911"/>
    <w:rsid w:val="004C10CF"/>
    <w:rsid w:val="004C204B"/>
    <w:rsid w:val="004C2A29"/>
    <w:rsid w:val="004C2D15"/>
    <w:rsid w:val="004C2E57"/>
    <w:rsid w:val="004C2ECF"/>
    <w:rsid w:val="004C395B"/>
    <w:rsid w:val="004C3BC9"/>
    <w:rsid w:val="004C3EC0"/>
    <w:rsid w:val="004C4059"/>
    <w:rsid w:val="004C4277"/>
    <w:rsid w:val="004C46B2"/>
    <w:rsid w:val="004C51F4"/>
    <w:rsid w:val="004C66BB"/>
    <w:rsid w:val="004C6D33"/>
    <w:rsid w:val="004C6F28"/>
    <w:rsid w:val="004C7A32"/>
    <w:rsid w:val="004C7DC2"/>
    <w:rsid w:val="004D035A"/>
    <w:rsid w:val="004D147F"/>
    <w:rsid w:val="004D15D3"/>
    <w:rsid w:val="004D168C"/>
    <w:rsid w:val="004D1D39"/>
    <w:rsid w:val="004D1EEF"/>
    <w:rsid w:val="004D22CD"/>
    <w:rsid w:val="004D29F5"/>
    <w:rsid w:val="004D3039"/>
    <w:rsid w:val="004D3092"/>
    <w:rsid w:val="004D3E4D"/>
    <w:rsid w:val="004D4153"/>
    <w:rsid w:val="004D41DC"/>
    <w:rsid w:val="004D456B"/>
    <w:rsid w:val="004D4596"/>
    <w:rsid w:val="004D4EBE"/>
    <w:rsid w:val="004D569B"/>
    <w:rsid w:val="004D5808"/>
    <w:rsid w:val="004D5C9E"/>
    <w:rsid w:val="004D5E04"/>
    <w:rsid w:val="004D6100"/>
    <w:rsid w:val="004D6ABB"/>
    <w:rsid w:val="004D6D1C"/>
    <w:rsid w:val="004D7CF2"/>
    <w:rsid w:val="004E0086"/>
    <w:rsid w:val="004E05CE"/>
    <w:rsid w:val="004E06D3"/>
    <w:rsid w:val="004E0E2F"/>
    <w:rsid w:val="004E2003"/>
    <w:rsid w:val="004E22CB"/>
    <w:rsid w:val="004E2CAE"/>
    <w:rsid w:val="004E2F04"/>
    <w:rsid w:val="004E3164"/>
    <w:rsid w:val="004E3453"/>
    <w:rsid w:val="004E38C3"/>
    <w:rsid w:val="004E3A87"/>
    <w:rsid w:val="004E3DE1"/>
    <w:rsid w:val="004E4162"/>
    <w:rsid w:val="004E4583"/>
    <w:rsid w:val="004E490F"/>
    <w:rsid w:val="004E5125"/>
    <w:rsid w:val="004E52E8"/>
    <w:rsid w:val="004E6654"/>
    <w:rsid w:val="004E67FC"/>
    <w:rsid w:val="004E6812"/>
    <w:rsid w:val="004E6A29"/>
    <w:rsid w:val="004E6C11"/>
    <w:rsid w:val="004E6C29"/>
    <w:rsid w:val="004E6F7E"/>
    <w:rsid w:val="004E758E"/>
    <w:rsid w:val="004E7F3B"/>
    <w:rsid w:val="004F0135"/>
    <w:rsid w:val="004F043E"/>
    <w:rsid w:val="004F10B4"/>
    <w:rsid w:val="004F271D"/>
    <w:rsid w:val="004F3479"/>
    <w:rsid w:val="004F3D07"/>
    <w:rsid w:val="004F3F03"/>
    <w:rsid w:val="004F3F3E"/>
    <w:rsid w:val="004F4886"/>
    <w:rsid w:val="004F51D8"/>
    <w:rsid w:val="004F57E6"/>
    <w:rsid w:val="004F598C"/>
    <w:rsid w:val="004F5999"/>
    <w:rsid w:val="004F5E1D"/>
    <w:rsid w:val="004F63D9"/>
    <w:rsid w:val="004F63F2"/>
    <w:rsid w:val="004F65B7"/>
    <w:rsid w:val="004F6802"/>
    <w:rsid w:val="004F6A0C"/>
    <w:rsid w:val="004F6AF1"/>
    <w:rsid w:val="004F6ED1"/>
    <w:rsid w:val="004F76E0"/>
    <w:rsid w:val="004F78A1"/>
    <w:rsid w:val="00500887"/>
    <w:rsid w:val="00500ABC"/>
    <w:rsid w:val="00500F93"/>
    <w:rsid w:val="005010F5"/>
    <w:rsid w:val="00501626"/>
    <w:rsid w:val="00501AD2"/>
    <w:rsid w:val="00502094"/>
    <w:rsid w:val="00502592"/>
    <w:rsid w:val="00502648"/>
    <w:rsid w:val="00502E08"/>
    <w:rsid w:val="00502E23"/>
    <w:rsid w:val="00504E34"/>
    <w:rsid w:val="00504F27"/>
    <w:rsid w:val="005050BD"/>
    <w:rsid w:val="005055E9"/>
    <w:rsid w:val="00505A6A"/>
    <w:rsid w:val="00506004"/>
    <w:rsid w:val="00506FD7"/>
    <w:rsid w:val="00507796"/>
    <w:rsid w:val="00507A15"/>
    <w:rsid w:val="005104B6"/>
    <w:rsid w:val="005105ED"/>
    <w:rsid w:val="00510639"/>
    <w:rsid w:val="00510F79"/>
    <w:rsid w:val="00511609"/>
    <w:rsid w:val="00511F42"/>
    <w:rsid w:val="00512A69"/>
    <w:rsid w:val="0051423A"/>
    <w:rsid w:val="0051464A"/>
    <w:rsid w:val="00514695"/>
    <w:rsid w:val="005146BC"/>
    <w:rsid w:val="00514764"/>
    <w:rsid w:val="00514BEB"/>
    <w:rsid w:val="00514CB2"/>
    <w:rsid w:val="005155C3"/>
    <w:rsid w:val="005170A5"/>
    <w:rsid w:val="00517A33"/>
    <w:rsid w:val="00517AA1"/>
    <w:rsid w:val="00517B1D"/>
    <w:rsid w:val="00517B5A"/>
    <w:rsid w:val="00517EF3"/>
    <w:rsid w:val="005203A8"/>
    <w:rsid w:val="00520AE1"/>
    <w:rsid w:val="00520B78"/>
    <w:rsid w:val="00520CBD"/>
    <w:rsid w:val="00520E4F"/>
    <w:rsid w:val="00520EBA"/>
    <w:rsid w:val="005210C0"/>
    <w:rsid w:val="005215CE"/>
    <w:rsid w:val="00522623"/>
    <w:rsid w:val="00522EC5"/>
    <w:rsid w:val="00523628"/>
    <w:rsid w:val="00523EFA"/>
    <w:rsid w:val="005246C5"/>
    <w:rsid w:val="00524820"/>
    <w:rsid w:val="005248D2"/>
    <w:rsid w:val="00524984"/>
    <w:rsid w:val="00525021"/>
    <w:rsid w:val="005250CE"/>
    <w:rsid w:val="005259E7"/>
    <w:rsid w:val="00525A7E"/>
    <w:rsid w:val="00525E79"/>
    <w:rsid w:val="00525EA5"/>
    <w:rsid w:val="0052614B"/>
    <w:rsid w:val="00527327"/>
    <w:rsid w:val="005275B4"/>
    <w:rsid w:val="00527BF9"/>
    <w:rsid w:val="00527E93"/>
    <w:rsid w:val="00530A88"/>
    <w:rsid w:val="00530D64"/>
    <w:rsid w:val="00531006"/>
    <w:rsid w:val="005313A8"/>
    <w:rsid w:val="005323CE"/>
    <w:rsid w:val="005329E3"/>
    <w:rsid w:val="00532C6E"/>
    <w:rsid w:val="0053331B"/>
    <w:rsid w:val="00533975"/>
    <w:rsid w:val="0053433F"/>
    <w:rsid w:val="00534552"/>
    <w:rsid w:val="005347E2"/>
    <w:rsid w:val="005349DA"/>
    <w:rsid w:val="005349DE"/>
    <w:rsid w:val="0053598A"/>
    <w:rsid w:val="00535A31"/>
    <w:rsid w:val="00536F93"/>
    <w:rsid w:val="005370AB"/>
    <w:rsid w:val="00537367"/>
    <w:rsid w:val="0053771C"/>
    <w:rsid w:val="00540210"/>
    <w:rsid w:val="0054024C"/>
    <w:rsid w:val="00540250"/>
    <w:rsid w:val="00540865"/>
    <w:rsid w:val="005409DA"/>
    <w:rsid w:val="00540F90"/>
    <w:rsid w:val="00541E0F"/>
    <w:rsid w:val="00542457"/>
    <w:rsid w:val="005424BE"/>
    <w:rsid w:val="005427E3"/>
    <w:rsid w:val="00542E8E"/>
    <w:rsid w:val="005432E8"/>
    <w:rsid w:val="005433E0"/>
    <w:rsid w:val="0054362C"/>
    <w:rsid w:val="00543E31"/>
    <w:rsid w:val="00544676"/>
    <w:rsid w:val="00544741"/>
    <w:rsid w:val="005448FB"/>
    <w:rsid w:val="00544BD4"/>
    <w:rsid w:val="00545311"/>
    <w:rsid w:val="0054532B"/>
    <w:rsid w:val="005458EB"/>
    <w:rsid w:val="00545FB2"/>
    <w:rsid w:val="00546069"/>
    <w:rsid w:val="00546159"/>
    <w:rsid w:val="00546277"/>
    <w:rsid w:val="0054664D"/>
    <w:rsid w:val="0054752A"/>
    <w:rsid w:val="00547D0F"/>
    <w:rsid w:val="00550178"/>
    <w:rsid w:val="005502B8"/>
    <w:rsid w:val="00550C1F"/>
    <w:rsid w:val="00551324"/>
    <w:rsid w:val="00551326"/>
    <w:rsid w:val="005515C9"/>
    <w:rsid w:val="00552DBD"/>
    <w:rsid w:val="00552E0A"/>
    <w:rsid w:val="00552FB6"/>
    <w:rsid w:val="00553390"/>
    <w:rsid w:val="00553923"/>
    <w:rsid w:val="00553F0A"/>
    <w:rsid w:val="00553FB7"/>
    <w:rsid w:val="00554575"/>
    <w:rsid w:val="00554596"/>
    <w:rsid w:val="00554737"/>
    <w:rsid w:val="00554A31"/>
    <w:rsid w:val="00554B53"/>
    <w:rsid w:val="00554E0E"/>
    <w:rsid w:val="00555002"/>
    <w:rsid w:val="005553A4"/>
    <w:rsid w:val="00555CF9"/>
    <w:rsid w:val="005563A2"/>
    <w:rsid w:val="00556405"/>
    <w:rsid w:val="005565AE"/>
    <w:rsid w:val="005567AC"/>
    <w:rsid w:val="005579DE"/>
    <w:rsid w:val="00557B77"/>
    <w:rsid w:val="00557D3D"/>
    <w:rsid w:val="00557E19"/>
    <w:rsid w:val="0056037A"/>
    <w:rsid w:val="005605DE"/>
    <w:rsid w:val="005609D2"/>
    <w:rsid w:val="00560E3D"/>
    <w:rsid w:val="00561692"/>
    <w:rsid w:val="0056174E"/>
    <w:rsid w:val="00561A27"/>
    <w:rsid w:val="00561D2D"/>
    <w:rsid w:val="005621EB"/>
    <w:rsid w:val="00562323"/>
    <w:rsid w:val="005630FB"/>
    <w:rsid w:val="00563554"/>
    <w:rsid w:val="00563C6F"/>
    <w:rsid w:val="00563E5D"/>
    <w:rsid w:val="00564DE6"/>
    <w:rsid w:val="00564F63"/>
    <w:rsid w:val="005651EC"/>
    <w:rsid w:val="005653B9"/>
    <w:rsid w:val="0056579E"/>
    <w:rsid w:val="005659B2"/>
    <w:rsid w:val="005663EF"/>
    <w:rsid w:val="00567A79"/>
    <w:rsid w:val="00570E6D"/>
    <w:rsid w:val="00570EE3"/>
    <w:rsid w:val="00571D7B"/>
    <w:rsid w:val="00571E9B"/>
    <w:rsid w:val="005723DB"/>
    <w:rsid w:val="00572ECD"/>
    <w:rsid w:val="005739C7"/>
    <w:rsid w:val="005741A4"/>
    <w:rsid w:val="005745DE"/>
    <w:rsid w:val="005747C4"/>
    <w:rsid w:val="00574930"/>
    <w:rsid w:val="00574AB0"/>
    <w:rsid w:val="00574BFB"/>
    <w:rsid w:val="00574DC6"/>
    <w:rsid w:val="00574F91"/>
    <w:rsid w:val="00575A37"/>
    <w:rsid w:val="00576197"/>
    <w:rsid w:val="00576544"/>
    <w:rsid w:val="00576966"/>
    <w:rsid w:val="00577626"/>
    <w:rsid w:val="00577663"/>
    <w:rsid w:val="00577A79"/>
    <w:rsid w:val="00577BCB"/>
    <w:rsid w:val="00577DBF"/>
    <w:rsid w:val="0058075A"/>
    <w:rsid w:val="00581122"/>
    <w:rsid w:val="005816F4"/>
    <w:rsid w:val="005818BE"/>
    <w:rsid w:val="00581B51"/>
    <w:rsid w:val="00581BDF"/>
    <w:rsid w:val="00581DD9"/>
    <w:rsid w:val="0058234F"/>
    <w:rsid w:val="005828A1"/>
    <w:rsid w:val="00582A8A"/>
    <w:rsid w:val="00582F8A"/>
    <w:rsid w:val="0058380E"/>
    <w:rsid w:val="00583989"/>
    <w:rsid w:val="005839D2"/>
    <w:rsid w:val="00583E6B"/>
    <w:rsid w:val="005854CC"/>
    <w:rsid w:val="005855F6"/>
    <w:rsid w:val="00585BEA"/>
    <w:rsid w:val="00585F5B"/>
    <w:rsid w:val="005861F3"/>
    <w:rsid w:val="005862D2"/>
    <w:rsid w:val="0058638C"/>
    <w:rsid w:val="0058661C"/>
    <w:rsid w:val="00586B47"/>
    <w:rsid w:val="00586CF0"/>
    <w:rsid w:val="0058712A"/>
    <w:rsid w:val="005873C1"/>
    <w:rsid w:val="0058754D"/>
    <w:rsid w:val="0058764D"/>
    <w:rsid w:val="00587C00"/>
    <w:rsid w:val="00587C37"/>
    <w:rsid w:val="005903EA"/>
    <w:rsid w:val="00590699"/>
    <w:rsid w:val="005908AF"/>
    <w:rsid w:val="00590D36"/>
    <w:rsid w:val="0059106D"/>
    <w:rsid w:val="0059183C"/>
    <w:rsid w:val="00591B57"/>
    <w:rsid w:val="00591F4C"/>
    <w:rsid w:val="005920E6"/>
    <w:rsid w:val="00592588"/>
    <w:rsid w:val="00592F0D"/>
    <w:rsid w:val="00593405"/>
    <w:rsid w:val="00593501"/>
    <w:rsid w:val="00593686"/>
    <w:rsid w:val="00593A32"/>
    <w:rsid w:val="00593B0E"/>
    <w:rsid w:val="005940E4"/>
    <w:rsid w:val="005949C9"/>
    <w:rsid w:val="00595193"/>
    <w:rsid w:val="00596072"/>
    <w:rsid w:val="0059632A"/>
    <w:rsid w:val="005966B0"/>
    <w:rsid w:val="005969BD"/>
    <w:rsid w:val="005969E7"/>
    <w:rsid w:val="005973D2"/>
    <w:rsid w:val="005A04DF"/>
    <w:rsid w:val="005A0785"/>
    <w:rsid w:val="005A0CAF"/>
    <w:rsid w:val="005A0DDE"/>
    <w:rsid w:val="005A1E1F"/>
    <w:rsid w:val="005A21E5"/>
    <w:rsid w:val="005A2671"/>
    <w:rsid w:val="005A2CDD"/>
    <w:rsid w:val="005A2E7C"/>
    <w:rsid w:val="005A38B7"/>
    <w:rsid w:val="005A3C68"/>
    <w:rsid w:val="005A3E6E"/>
    <w:rsid w:val="005A412C"/>
    <w:rsid w:val="005A434B"/>
    <w:rsid w:val="005A4746"/>
    <w:rsid w:val="005A4C02"/>
    <w:rsid w:val="005A5039"/>
    <w:rsid w:val="005A51FD"/>
    <w:rsid w:val="005A5286"/>
    <w:rsid w:val="005A53B6"/>
    <w:rsid w:val="005A554D"/>
    <w:rsid w:val="005A5CCE"/>
    <w:rsid w:val="005A6179"/>
    <w:rsid w:val="005A622F"/>
    <w:rsid w:val="005A64E6"/>
    <w:rsid w:val="005A6BEB"/>
    <w:rsid w:val="005A6DCC"/>
    <w:rsid w:val="005A7E8C"/>
    <w:rsid w:val="005A7F40"/>
    <w:rsid w:val="005B0054"/>
    <w:rsid w:val="005B0F27"/>
    <w:rsid w:val="005B1650"/>
    <w:rsid w:val="005B1763"/>
    <w:rsid w:val="005B18A8"/>
    <w:rsid w:val="005B1AA8"/>
    <w:rsid w:val="005B1B5A"/>
    <w:rsid w:val="005B21B0"/>
    <w:rsid w:val="005B23E8"/>
    <w:rsid w:val="005B2B47"/>
    <w:rsid w:val="005B302A"/>
    <w:rsid w:val="005B3E0F"/>
    <w:rsid w:val="005B3EDA"/>
    <w:rsid w:val="005B47EA"/>
    <w:rsid w:val="005B4975"/>
    <w:rsid w:val="005B5208"/>
    <w:rsid w:val="005B54C9"/>
    <w:rsid w:val="005B558B"/>
    <w:rsid w:val="005B574B"/>
    <w:rsid w:val="005B5AA1"/>
    <w:rsid w:val="005B5D1A"/>
    <w:rsid w:val="005B6136"/>
    <w:rsid w:val="005B62AA"/>
    <w:rsid w:val="005B6432"/>
    <w:rsid w:val="005B6C58"/>
    <w:rsid w:val="005B6E0E"/>
    <w:rsid w:val="005B7565"/>
    <w:rsid w:val="005B7BDD"/>
    <w:rsid w:val="005B7BF9"/>
    <w:rsid w:val="005B7EB7"/>
    <w:rsid w:val="005C04B0"/>
    <w:rsid w:val="005C0F10"/>
    <w:rsid w:val="005C0FD5"/>
    <w:rsid w:val="005C128E"/>
    <w:rsid w:val="005C1CF9"/>
    <w:rsid w:val="005C1F82"/>
    <w:rsid w:val="005C22E6"/>
    <w:rsid w:val="005C250D"/>
    <w:rsid w:val="005C277A"/>
    <w:rsid w:val="005C27E8"/>
    <w:rsid w:val="005C2B9F"/>
    <w:rsid w:val="005C2BDE"/>
    <w:rsid w:val="005C2E83"/>
    <w:rsid w:val="005C2F4A"/>
    <w:rsid w:val="005C306D"/>
    <w:rsid w:val="005C3312"/>
    <w:rsid w:val="005C34EF"/>
    <w:rsid w:val="005C4A84"/>
    <w:rsid w:val="005C4F81"/>
    <w:rsid w:val="005C51F6"/>
    <w:rsid w:val="005C5A04"/>
    <w:rsid w:val="005C5E8B"/>
    <w:rsid w:val="005C622F"/>
    <w:rsid w:val="005C62A7"/>
    <w:rsid w:val="005C6A51"/>
    <w:rsid w:val="005C738F"/>
    <w:rsid w:val="005C7596"/>
    <w:rsid w:val="005D004C"/>
    <w:rsid w:val="005D0482"/>
    <w:rsid w:val="005D068C"/>
    <w:rsid w:val="005D0D08"/>
    <w:rsid w:val="005D1079"/>
    <w:rsid w:val="005D12C6"/>
    <w:rsid w:val="005D1367"/>
    <w:rsid w:val="005D16C8"/>
    <w:rsid w:val="005D16F9"/>
    <w:rsid w:val="005D2011"/>
    <w:rsid w:val="005D2316"/>
    <w:rsid w:val="005D2D67"/>
    <w:rsid w:val="005D3081"/>
    <w:rsid w:val="005D350C"/>
    <w:rsid w:val="005D3ED6"/>
    <w:rsid w:val="005D4152"/>
    <w:rsid w:val="005D44AB"/>
    <w:rsid w:val="005D49CF"/>
    <w:rsid w:val="005D4F75"/>
    <w:rsid w:val="005D58DB"/>
    <w:rsid w:val="005D5954"/>
    <w:rsid w:val="005D5C77"/>
    <w:rsid w:val="005D5CB4"/>
    <w:rsid w:val="005D687D"/>
    <w:rsid w:val="005D6A13"/>
    <w:rsid w:val="005D6B98"/>
    <w:rsid w:val="005D6C5A"/>
    <w:rsid w:val="005D7480"/>
    <w:rsid w:val="005D7D19"/>
    <w:rsid w:val="005E01AD"/>
    <w:rsid w:val="005E066B"/>
    <w:rsid w:val="005E0D91"/>
    <w:rsid w:val="005E12E5"/>
    <w:rsid w:val="005E1556"/>
    <w:rsid w:val="005E24AD"/>
    <w:rsid w:val="005E2F48"/>
    <w:rsid w:val="005E2FFF"/>
    <w:rsid w:val="005E379C"/>
    <w:rsid w:val="005E39C2"/>
    <w:rsid w:val="005E3BBD"/>
    <w:rsid w:val="005E3CBF"/>
    <w:rsid w:val="005E3E67"/>
    <w:rsid w:val="005E3F04"/>
    <w:rsid w:val="005E3F2E"/>
    <w:rsid w:val="005E4230"/>
    <w:rsid w:val="005E44D1"/>
    <w:rsid w:val="005E49F9"/>
    <w:rsid w:val="005E4E25"/>
    <w:rsid w:val="005E5070"/>
    <w:rsid w:val="005E5F72"/>
    <w:rsid w:val="005E6084"/>
    <w:rsid w:val="005E6493"/>
    <w:rsid w:val="005E66C5"/>
    <w:rsid w:val="005E6C06"/>
    <w:rsid w:val="005E70A1"/>
    <w:rsid w:val="005E70D8"/>
    <w:rsid w:val="005E73AB"/>
    <w:rsid w:val="005E7545"/>
    <w:rsid w:val="005E781E"/>
    <w:rsid w:val="005E7AC2"/>
    <w:rsid w:val="005F2591"/>
    <w:rsid w:val="005F276C"/>
    <w:rsid w:val="005F2C2A"/>
    <w:rsid w:val="005F3488"/>
    <w:rsid w:val="005F3BB8"/>
    <w:rsid w:val="005F3ED9"/>
    <w:rsid w:val="005F43D8"/>
    <w:rsid w:val="005F4768"/>
    <w:rsid w:val="005F4774"/>
    <w:rsid w:val="005F5163"/>
    <w:rsid w:val="005F516C"/>
    <w:rsid w:val="005F5A12"/>
    <w:rsid w:val="005F5E88"/>
    <w:rsid w:val="005F5ED9"/>
    <w:rsid w:val="005F5FC7"/>
    <w:rsid w:val="005F6347"/>
    <w:rsid w:val="005F680B"/>
    <w:rsid w:val="005F734C"/>
    <w:rsid w:val="005F7A07"/>
    <w:rsid w:val="006000A5"/>
    <w:rsid w:val="00600A7F"/>
    <w:rsid w:val="00600ACC"/>
    <w:rsid w:val="0060183D"/>
    <w:rsid w:val="00601C4B"/>
    <w:rsid w:val="00601D15"/>
    <w:rsid w:val="00601F56"/>
    <w:rsid w:val="00602821"/>
    <w:rsid w:val="006030AA"/>
    <w:rsid w:val="00603AB4"/>
    <w:rsid w:val="00603B26"/>
    <w:rsid w:val="00603B4D"/>
    <w:rsid w:val="00603FFF"/>
    <w:rsid w:val="006049FC"/>
    <w:rsid w:val="006051F8"/>
    <w:rsid w:val="006056E7"/>
    <w:rsid w:val="006058DD"/>
    <w:rsid w:val="00605EF9"/>
    <w:rsid w:val="00605FD1"/>
    <w:rsid w:val="00606DDD"/>
    <w:rsid w:val="006075A0"/>
    <w:rsid w:val="00607674"/>
    <w:rsid w:val="006077C9"/>
    <w:rsid w:val="0061093C"/>
    <w:rsid w:val="006116CC"/>
    <w:rsid w:val="00611B0A"/>
    <w:rsid w:val="00611CB0"/>
    <w:rsid w:val="00611E18"/>
    <w:rsid w:val="006133BC"/>
    <w:rsid w:val="006139B5"/>
    <w:rsid w:val="00613AEC"/>
    <w:rsid w:val="006141AB"/>
    <w:rsid w:val="006144C1"/>
    <w:rsid w:val="00614C4D"/>
    <w:rsid w:val="00614F64"/>
    <w:rsid w:val="00615639"/>
    <w:rsid w:val="00615AB1"/>
    <w:rsid w:val="00615BCE"/>
    <w:rsid w:val="0061647F"/>
    <w:rsid w:val="006168B2"/>
    <w:rsid w:val="00617A7A"/>
    <w:rsid w:val="00617D89"/>
    <w:rsid w:val="00620154"/>
    <w:rsid w:val="00620FE3"/>
    <w:rsid w:val="006216FC"/>
    <w:rsid w:val="00621C6E"/>
    <w:rsid w:val="006225F6"/>
    <w:rsid w:val="00622DD1"/>
    <w:rsid w:val="00623543"/>
    <w:rsid w:val="006235F1"/>
    <w:rsid w:val="00623770"/>
    <w:rsid w:val="00623B07"/>
    <w:rsid w:val="00623F1D"/>
    <w:rsid w:val="00624065"/>
    <w:rsid w:val="006241D0"/>
    <w:rsid w:val="00624229"/>
    <w:rsid w:val="00624470"/>
    <w:rsid w:val="0062455E"/>
    <w:rsid w:val="006246DA"/>
    <w:rsid w:val="0062471C"/>
    <w:rsid w:val="0062603B"/>
    <w:rsid w:val="0062603D"/>
    <w:rsid w:val="0062685C"/>
    <w:rsid w:val="00626902"/>
    <w:rsid w:val="006270EF"/>
    <w:rsid w:val="00627A2B"/>
    <w:rsid w:val="00627BB9"/>
    <w:rsid w:val="00627DF6"/>
    <w:rsid w:val="00630116"/>
    <w:rsid w:val="00630418"/>
    <w:rsid w:val="0063066A"/>
    <w:rsid w:val="00630DF0"/>
    <w:rsid w:val="006311B9"/>
    <w:rsid w:val="006317D4"/>
    <w:rsid w:val="00631E03"/>
    <w:rsid w:val="006323F9"/>
    <w:rsid w:val="00632934"/>
    <w:rsid w:val="00632952"/>
    <w:rsid w:val="006329AF"/>
    <w:rsid w:val="00632A08"/>
    <w:rsid w:val="00632E7B"/>
    <w:rsid w:val="00633102"/>
    <w:rsid w:val="006332AA"/>
    <w:rsid w:val="006335A5"/>
    <w:rsid w:val="00633990"/>
    <w:rsid w:val="00633C1E"/>
    <w:rsid w:val="00633FF7"/>
    <w:rsid w:val="00634104"/>
    <w:rsid w:val="006342EB"/>
    <w:rsid w:val="00634618"/>
    <w:rsid w:val="00634937"/>
    <w:rsid w:val="0063493A"/>
    <w:rsid w:val="006355E2"/>
    <w:rsid w:val="00635D98"/>
    <w:rsid w:val="006360AF"/>
    <w:rsid w:val="00636849"/>
    <w:rsid w:val="00636ABD"/>
    <w:rsid w:val="0063722B"/>
    <w:rsid w:val="006372DA"/>
    <w:rsid w:val="006377DB"/>
    <w:rsid w:val="00637F6C"/>
    <w:rsid w:val="00637FAE"/>
    <w:rsid w:val="0064013F"/>
    <w:rsid w:val="00640CC1"/>
    <w:rsid w:val="006418C6"/>
    <w:rsid w:val="00641AFD"/>
    <w:rsid w:val="00641B4E"/>
    <w:rsid w:val="00641C5A"/>
    <w:rsid w:val="00641D3C"/>
    <w:rsid w:val="00642338"/>
    <w:rsid w:val="00643160"/>
    <w:rsid w:val="00643CA6"/>
    <w:rsid w:val="00643DF7"/>
    <w:rsid w:val="00644BB2"/>
    <w:rsid w:val="00644F35"/>
    <w:rsid w:val="00646C80"/>
    <w:rsid w:val="00646D79"/>
    <w:rsid w:val="00646FA2"/>
    <w:rsid w:val="006470BB"/>
    <w:rsid w:val="00647294"/>
    <w:rsid w:val="006472BC"/>
    <w:rsid w:val="0064739C"/>
    <w:rsid w:val="006474A8"/>
    <w:rsid w:val="00647F8A"/>
    <w:rsid w:val="0065010F"/>
    <w:rsid w:val="00650491"/>
    <w:rsid w:val="00650674"/>
    <w:rsid w:val="00651B44"/>
    <w:rsid w:val="00651BC5"/>
    <w:rsid w:val="00651D05"/>
    <w:rsid w:val="0065204A"/>
    <w:rsid w:val="0065225C"/>
    <w:rsid w:val="0065230B"/>
    <w:rsid w:val="0065230E"/>
    <w:rsid w:val="00653612"/>
    <w:rsid w:val="00653850"/>
    <w:rsid w:val="006538CA"/>
    <w:rsid w:val="00653BDC"/>
    <w:rsid w:val="00653ECA"/>
    <w:rsid w:val="00654170"/>
    <w:rsid w:val="00654749"/>
    <w:rsid w:val="00654AD1"/>
    <w:rsid w:val="0065544A"/>
    <w:rsid w:val="00655557"/>
    <w:rsid w:val="00655F1D"/>
    <w:rsid w:val="00656967"/>
    <w:rsid w:val="00656C0F"/>
    <w:rsid w:val="00656F55"/>
    <w:rsid w:val="00660AAE"/>
    <w:rsid w:val="00660CC6"/>
    <w:rsid w:val="00661451"/>
    <w:rsid w:val="00661621"/>
    <w:rsid w:val="0066183C"/>
    <w:rsid w:val="0066184E"/>
    <w:rsid w:val="00661CE1"/>
    <w:rsid w:val="00662174"/>
    <w:rsid w:val="006622C4"/>
    <w:rsid w:val="00662893"/>
    <w:rsid w:val="00662EE9"/>
    <w:rsid w:val="00662F16"/>
    <w:rsid w:val="006633A7"/>
    <w:rsid w:val="00663BDA"/>
    <w:rsid w:val="00663CB1"/>
    <w:rsid w:val="00663ED6"/>
    <w:rsid w:val="006648B8"/>
    <w:rsid w:val="00665C73"/>
    <w:rsid w:val="006666B7"/>
    <w:rsid w:val="00666D3B"/>
    <w:rsid w:val="00667BEC"/>
    <w:rsid w:val="00667CED"/>
    <w:rsid w:val="00670DF2"/>
    <w:rsid w:val="00670F9D"/>
    <w:rsid w:val="00671A86"/>
    <w:rsid w:val="00671B0C"/>
    <w:rsid w:val="0067243A"/>
    <w:rsid w:val="006726FD"/>
    <w:rsid w:val="006727A9"/>
    <w:rsid w:val="00673DF7"/>
    <w:rsid w:val="006748C9"/>
    <w:rsid w:val="00674AC1"/>
    <w:rsid w:val="00674B0F"/>
    <w:rsid w:val="00674DDB"/>
    <w:rsid w:val="00674FC2"/>
    <w:rsid w:val="00675107"/>
    <w:rsid w:val="0067545A"/>
    <w:rsid w:val="00675AF8"/>
    <w:rsid w:val="0067618F"/>
    <w:rsid w:val="006761EA"/>
    <w:rsid w:val="006764B0"/>
    <w:rsid w:val="006764DD"/>
    <w:rsid w:val="0067653D"/>
    <w:rsid w:val="006767CE"/>
    <w:rsid w:val="00676965"/>
    <w:rsid w:val="006772ED"/>
    <w:rsid w:val="00680311"/>
    <w:rsid w:val="00680D53"/>
    <w:rsid w:val="00680E87"/>
    <w:rsid w:val="0068126F"/>
    <w:rsid w:val="006821FD"/>
    <w:rsid w:val="0068274E"/>
    <w:rsid w:val="006838B0"/>
    <w:rsid w:val="00683CB2"/>
    <w:rsid w:val="00684CA8"/>
    <w:rsid w:val="00684F50"/>
    <w:rsid w:val="006851F9"/>
    <w:rsid w:val="006856BA"/>
    <w:rsid w:val="00685963"/>
    <w:rsid w:val="00685D34"/>
    <w:rsid w:val="006866B0"/>
    <w:rsid w:val="00686F3B"/>
    <w:rsid w:val="00687379"/>
    <w:rsid w:val="00687A43"/>
    <w:rsid w:val="0069006D"/>
    <w:rsid w:val="006900B6"/>
    <w:rsid w:val="00690225"/>
    <w:rsid w:val="00690239"/>
    <w:rsid w:val="00690D82"/>
    <w:rsid w:val="0069188A"/>
    <w:rsid w:val="00692108"/>
    <w:rsid w:val="006922B9"/>
    <w:rsid w:val="00692396"/>
    <w:rsid w:val="006926D0"/>
    <w:rsid w:val="006926D3"/>
    <w:rsid w:val="006927F8"/>
    <w:rsid w:val="00692B78"/>
    <w:rsid w:val="00692FF1"/>
    <w:rsid w:val="00693F46"/>
    <w:rsid w:val="00694B66"/>
    <w:rsid w:val="006958DC"/>
    <w:rsid w:val="00695988"/>
    <w:rsid w:val="00695A09"/>
    <w:rsid w:val="00695D15"/>
    <w:rsid w:val="00695D7B"/>
    <w:rsid w:val="00695E49"/>
    <w:rsid w:val="0069607B"/>
    <w:rsid w:val="006960EA"/>
    <w:rsid w:val="006961F9"/>
    <w:rsid w:val="00696EF0"/>
    <w:rsid w:val="0069732C"/>
    <w:rsid w:val="006975EC"/>
    <w:rsid w:val="006A0021"/>
    <w:rsid w:val="006A01A1"/>
    <w:rsid w:val="006A08E0"/>
    <w:rsid w:val="006A18A0"/>
    <w:rsid w:val="006A1EAE"/>
    <w:rsid w:val="006A1F82"/>
    <w:rsid w:val="006A2145"/>
    <w:rsid w:val="006A2A22"/>
    <w:rsid w:val="006A3410"/>
    <w:rsid w:val="006A367D"/>
    <w:rsid w:val="006A4346"/>
    <w:rsid w:val="006A4CE3"/>
    <w:rsid w:val="006A4F58"/>
    <w:rsid w:val="006A5724"/>
    <w:rsid w:val="006A5C30"/>
    <w:rsid w:val="006A5F8C"/>
    <w:rsid w:val="006A6035"/>
    <w:rsid w:val="006A626C"/>
    <w:rsid w:val="006A6583"/>
    <w:rsid w:val="006A6876"/>
    <w:rsid w:val="006A6BC7"/>
    <w:rsid w:val="006A6F41"/>
    <w:rsid w:val="006A7499"/>
    <w:rsid w:val="006A74AD"/>
    <w:rsid w:val="006A7AA6"/>
    <w:rsid w:val="006A7E73"/>
    <w:rsid w:val="006A7F24"/>
    <w:rsid w:val="006B0341"/>
    <w:rsid w:val="006B0376"/>
    <w:rsid w:val="006B14B5"/>
    <w:rsid w:val="006B1AC2"/>
    <w:rsid w:val="006B2593"/>
    <w:rsid w:val="006B29B5"/>
    <w:rsid w:val="006B2E08"/>
    <w:rsid w:val="006B3774"/>
    <w:rsid w:val="006B3AC0"/>
    <w:rsid w:val="006B3EA4"/>
    <w:rsid w:val="006B4711"/>
    <w:rsid w:val="006B4F63"/>
    <w:rsid w:val="006B5AB4"/>
    <w:rsid w:val="006B5E9F"/>
    <w:rsid w:val="006B6A3C"/>
    <w:rsid w:val="006B7203"/>
    <w:rsid w:val="006B7501"/>
    <w:rsid w:val="006B76F0"/>
    <w:rsid w:val="006B7886"/>
    <w:rsid w:val="006B790E"/>
    <w:rsid w:val="006C0A07"/>
    <w:rsid w:val="006C0C11"/>
    <w:rsid w:val="006C1260"/>
    <w:rsid w:val="006C150A"/>
    <w:rsid w:val="006C1AFE"/>
    <w:rsid w:val="006C1C8C"/>
    <w:rsid w:val="006C1DA5"/>
    <w:rsid w:val="006C1F7A"/>
    <w:rsid w:val="006C204C"/>
    <w:rsid w:val="006C2600"/>
    <w:rsid w:val="006C269F"/>
    <w:rsid w:val="006C2A1F"/>
    <w:rsid w:val="006C2A4F"/>
    <w:rsid w:val="006C2B54"/>
    <w:rsid w:val="006C3159"/>
    <w:rsid w:val="006C3461"/>
    <w:rsid w:val="006C3CF2"/>
    <w:rsid w:val="006C3E55"/>
    <w:rsid w:val="006C4909"/>
    <w:rsid w:val="006C49C2"/>
    <w:rsid w:val="006C4A71"/>
    <w:rsid w:val="006C4F4A"/>
    <w:rsid w:val="006C5658"/>
    <w:rsid w:val="006C5731"/>
    <w:rsid w:val="006C58CB"/>
    <w:rsid w:val="006C60DF"/>
    <w:rsid w:val="006C6239"/>
    <w:rsid w:val="006C6598"/>
    <w:rsid w:val="006C6B45"/>
    <w:rsid w:val="006C7A2D"/>
    <w:rsid w:val="006C7CAF"/>
    <w:rsid w:val="006D0298"/>
    <w:rsid w:val="006D0459"/>
    <w:rsid w:val="006D0D87"/>
    <w:rsid w:val="006D0E28"/>
    <w:rsid w:val="006D1285"/>
    <w:rsid w:val="006D18AF"/>
    <w:rsid w:val="006D1CF9"/>
    <w:rsid w:val="006D22F5"/>
    <w:rsid w:val="006D2825"/>
    <w:rsid w:val="006D32BE"/>
    <w:rsid w:val="006D4096"/>
    <w:rsid w:val="006D5292"/>
    <w:rsid w:val="006D5B46"/>
    <w:rsid w:val="006D5DE9"/>
    <w:rsid w:val="006D6391"/>
    <w:rsid w:val="006D670F"/>
    <w:rsid w:val="006D6745"/>
    <w:rsid w:val="006D6B2A"/>
    <w:rsid w:val="006D7278"/>
    <w:rsid w:val="006D72C8"/>
    <w:rsid w:val="006E02C4"/>
    <w:rsid w:val="006E0F1B"/>
    <w:rsid w:val="006E107A"/>
    <w:rsid w:val="006E1162"/>
    <w:rsid w:val="006E2715"/>
    <w:rsid w:val="006E3837"/>
    <w:rsid w:val="006E3A05"/>
    <w:rsid w:val="006E3CD0"/>
    <w:rsid w:val="006E3FFA"/>
    <w:rsid w:val="006E443C"/>
    <w:rsid w:val="006E47D5"/>
    <w:rsid w:val="006E5653"/>
    <w:rsid w:val="006E5927"/>
    <w:rsid w:val="006E5E69"/>
    <w:rsid w:val="006E60A8"/>
    <w:rsid w:val="006E6958"/>
    <w:rsid w:val="006E7052"/>
    <w:rsid w:val="006E769C"/>
    <w:rsid w:val="006E782C"/>
    <w:rsid w:val="006E7AC7"/>
    <w:rsid w:val="006E7C3F"/>
    <w:rsid w:val="006F0C8D"/>
    <w:rsid w:val="006F0DAC"/>
    <w:rsid w:val="006F0F43"/>
    <w:rsid w:val="006F1389"/>
    <w:rsid w:val="006F1EE5"/>
    <w:rsid w:val="006F211C"/>
    <w:rsid w:val="006F22EE"/>
    <w:rsid w:val="006F232A"/>
    <w:rsid w:val="006F24A5"/>
    <w:rsid w:val="006F2614"/>
    <w:rsid w:val="006F2816"/>
    <w:rsid w:val="006F2D8F"/>
    <w:rsid w:val="006F3B7E"/>
    <w:rsid w:val="006F3F96"/>
    <w:rsid w:val="006F4658"/>
    <w:rsid w:val="006F4EC1"/>
    <w:rsid w:val="006F5685"/>
    <w:rsid w:val="006F56C5"/>
    <w:rsid w:val="006F65F5"/>
    <w:rsid w:val="006F684A"/>
    <w:rsid w:val="006F68F5"/>
    <w:rsid w:val="006F7363"/>
    <w:rsid w:val="006F74DD"/>
    <w:rsid w:val="006F769D"/>
    <w:rsid w:val="006F7BA0"/>
    <w:rsid w:val="006F7ED7"/>
    <w:rsid w:val="006F7F86"/>
    <w:rsid w:val="007002F5"/>
    <w:rsid w:val="0070062A"/>
    <w:rsid w:val="00700A5C"/>
    <w:rsid w:val="007012E7"/>
    <w:rsid w:val="007013D4"/>
    <w:rsid w:val="00701559"/>
    <w:rsid w:val="00701A55"/>
    <w:rsid w:val="00702506"/>
    <w:rsid w:val="00702560"/>
    <w:rsid w:val="00702968"/>
    <w:rsid w:val="00702C16"/>
    <w:rsid w:val="0070332C"/>
    <w:rsid w:val="0070377B"/>
    <w:rsid w:val="007038D9"/>
    <w:rsid w:val="00703F53"/>
    <w:rsid w:val="007043C3"/>
    <w:rsid w:val="0070451F"/>
    <w:rsid w:val="007053EB"/>
    <w:rsid w:val="00705A8C"/>
    <w:rsid w:val="00705BB7"/>
    <w:rsid w:val="00705C36"/>
    <w:rsid w:val="00705D0D"/>
    <w:rsid w:val="00705E3C"/>
    <w:rsid w:val="00706015"/>
    <w:rsid w:val="00706FA1"/>
    <w:rsid w:val="0070720A"/>
    <w:rsid w:val="007076DE"/>
    <w:rsid w:val="00707883"/>
    <w:rsid w:val="007106DF"/>
    <w:rsid w:val="007107EA"/>
    <w:rsid w:val="00710E40"/>
    <w:rsid w:val="00711883"/>
    <w:rsid w:val="0071188B"/>
    <w:rsid w:val="007123B1"/>
    <w:rsid w:val="00712795"/>
    <w:rsid w:val="00712A01"/>
    <w:rsid w:val="00712B75"/>
    <w:rsid w:val="00712FBB"/>
    <w:rsid w:val="00713142"/>
    <w:rsid w:val="007134E5"/>
    <w:rsid w:val="007136CC"/>
    <w:rsid w:val="0071377B"/>
    <w:rsid w:val="0071380C"/>
    <w:rsid w:val="00713AD3"/>
    <w:rsid w:val="00714236"/>
    <w:rsid w:val="00714964"/>
    <w:rsid w:val="00714BF3"/>
    <w:rsid w:val="007152C8"/>
    <w:rsid w:val="007154CA"/>
    <w:rsid w:val="007154ED"/>
    <w:rsid w:val="00715508"/>
    <w:rsid w:val="00715752"/>
    <w:rsid w:val="00716190"/>
    <w:rsid w:val="0071685D"/>
    <w:rsid w:val="00716EF5"/>
    <w:rsid w:val="0071719B"/>
    <w:rsid w:val="007177F1"/>
    <w:rsid w:val="0071790C"/>
    <w:rsid w:val="00717962"/>
    <w:rsid w:val="007179F8"/>
    <w:rsid w:val="00717C50"/>
    <w:rsid w:val="007201D1"/>
    <w:rsid w:val="007207DC"/>
    <w:rsid w:val="0072166B"/>
    <w:rsid w:val="00722D66"/>
    <w:rsid w:val="00722FC9"/>
    <w:rsid w:val="0072346A"/>
    <w:rsid w:val="00723DFC"/>
    <w:rsid w:val="007242D1"/>
    <w:rsid w:val="00725827"/>
    <w:rsid w:val="00725E9B"/>
    <w:rsid w:val="0072604E"/>
    <w:rsid w:val="0072616C"/>
    <w:rsid w:val="00726193"/>
    <w:rsid w:val="00726579"/>
    <w:rsid w:val="007268F7"/>
    <w:rsid w:val="007268FF"/>
    <w:rsid w:val="00726EFC"/>
    <w:rsid w:val="00727660"/>
    <w:rsid w:val="007304D8"/>
    <w:rsid w:val="00730ADE"/>
    <w:rsid w:val="00730C27"/>
    <w:rsid w:val="00730D01"/>
    <w:rsid w:val="007313C4"/>
    <w:rsid w:val="0073196C"/>
    <w:rsid w:val="00731A36"/>
    <w:rsid w:val="00731C53"/>
    <w:rsid w:val="00731C7F"/>
    <w:rsid w:val="00731F57"/>
    <w:rsid w:val="00732569"/>
    <w:rsid w:val="00732894"/>
    <w:rsid w:val="00733007"/>
    <w:rsid w:val="00733756"/>
    <w:rsid w:val="007342B1"/>
    <w:rsid w:val="00735127"/>
    <w:rsid w:val="00735137"/>
    <w:rsid w:val="00735645"/>
    <w:rsid w:val="00735D03"/>
    <w:rsid w:val="00735E6F"/>
    <w:rsid w:val="0073772F"/>
    <w:rsid w:val="007379FB"/>
    <w:rsid w:val="00737B7B"/>
    <w:rsid w:val="0074061D"/>
    <w:rsid w:val="00740B66"/>
    <w:rsid w:val="007413D6"/>
    <w:rsid w:val="00741B0F"/>
    <w:rsid w:val="00741E81"/>
    <w:rsid w:val="007424B5"/>
    <w:rsid w:val="007425D4"/>
    <w:rsid w:val="007426CA"/>
    <w:rsid w:val="00742B8B"/>
    <w:rsid w:val="00742F1C"/>
    <w:rsid w:val="00743545"/>
    <w:rsid w:val="007437F7"/>
    <w:rsid w:val="007448EE"/>
    <w:rsid w:val="00745BA9"/>
    <w:rsid w:val="00745FA6"/>
    <w:rsid w:val="0074611F"/>
    <w:rsid w:val="00747121"/>
    <w:rsid w:val="007472AD"/>
    <w:rsid w:val="007472F4"/>
    <w:rsid w:val="00747800"/>
    <w:rsid w:val="0075055D"/>
    <w:rsid w:val="0075168F"/>
    <w:rsid w:val="0075173E"/>
    <w:rsid w:val="00751852"/>
    <w:rsid w:val="00751A7E"/>
    <w:rsid w:val="00751A81"/>
    <w:rsid w:val="00752660"/>
    <w:rsid w:val="00752A4A"/>
    <w:rsid w:val="00752B93"/>
    <w:rsid w:val="00752C94"/>
    <w:rsid w:val="00753352"/>
    <w:rsid w:val="0075390F"/>
    <w:rsid w:val="00753A59"/>
    <w:rsid w:val="0075408B"/>
    <w:rsid w:val="00754205"/>
    <w:rsid w:val="007544C7"/>
    <w:rsid w:val="00754615"/>
    <w:rsid w:val="00754D3C"/>
    <w:rsid w:val="00754FCE"/>
    <w:rsid w:val="007553AF"/>
    <w:rsid w:val="0075546B"/>
    <w:rsid w:val="00755540"/>
    <w:rsid w:val="0075578F"/>
    <w:rsid w:val="007558FC"/>
    <w:rsid w:val="0075594B"/>
    <w:rsid w:val="00755A06"/>
    <w:rsid w:val="0075627D"/>
    <w:rsid w:val="00756312"/>
    <w:rsid w:val="007565C0"/>
    <w:rsid w:val="00756899"/>
    <w:rsid w:val="00756DB5"/>
    <w:rsid w:val="007578AA"/>
    <w:rsid w:val="00757D91"/>
    <w:rsid w:val="00757F81"/>
    <w:rsid w:val="007604A7"/>
    <w:rsid w:val="00760FA1"/>
    <w:rsid w:val="00761076"/>
    <w:rsid w:val="00761453"/>
    <w:rsid w:val="00761F36"/>
    <w:rsid w:val="00762612"/>
    <w:rsid w:val="00762C16"/>
    <w:rsid w:val="00762DBC"/>
    <w:rsid w:val="00762E43"/>
    <w:rsid w:val="00763284"/>
    <w:rsid w:val="00763AB2"/>
    <w:rsid w:val="00763CA0"/>
    <w:rsid w:val="00763D94"/>
    <w:rsid w:val="00763DB6"/>
    <w:rsid w:val="00764875"/>
    <w:rsid w:val="00764B5B"/>
    <w:rsid w:val="00764B62"/>
    <w:rsid w:val="0076528A"/>
    <w:rsid w:val="00765F3C"/>
    <w:rsid w:val="00766950"/>
    <w:rsid w:val="00766963"/>
    <w:rsid w:val="0076710B"/>
    <w:rsid w:val="00767381"/>
    <w:rsid w:val="00767779"/>
    <w:rsid w:val="00767922"/>
    <w:rsid w:val="0077062E"/>
    <w:rsid w:val="007706FA"/>
    <w:rsid w:val="00770AE5"/>
    <w:rsid w:val="00771240"/>
    <w:rsid w:val="007714FF"/>
    <w:rsid w:val="007716CE"/>
    <w:rsid w:val="00771AFB"/>
    <w:rsid w:val="007720D7"/>
    <w:rsid w:val="0077240A"/>
    <w:rsid w:val="007724DD"/>
    <w:rsid w:val="00772B09"/>
    <w:rsid w:val="007731EB"/>
    <w:rsid w:val="007732B6"/>
    <w:rsid w:val="00773E89"/>
    <w:rsid w:val="00774031"/>
    <w:rsid w:val="0077478A"/>
    <w:rsid w:val="00774B18"/>
    <w:rsid w:val="00774D8A"/>
    <w:rsid w:val="00774E45"/>
    <w:rsid w:val="007752F2"/>
    <w:rsid w:val="00775E53"/>
    <w:rsid w:val="00775E5E"/>
    <w:rsid w:val="007760B3"/>
    <w:rsid w:val="00776AC4"/>
    <w:rsid w:val="00776C00"/>
    <w:rsid w:val="00776DB9"/>
    <w:rsid w:val="00777199"/>
    <w:rsid w:val="007771D0"/>
    <w:rsid w:val="00777DDD"/>
    <w:rsid w:val="00777FEC"/>
    <w:rsid w:val="0078030C"/>
    <w:rsid w:val="00780604"/>
    <w:rsid w:val="00780648"/>
    <w:rsid w:val="00780787"/>
    <w:rsid w:val="00780B43"/>
    <w:rsid w:val="00780E5D"/>
    <w:rsid w:val="00780F7F"/>
    <w:rsid w:val="00781104"/>
    <w:rsid w:val="007815EC"/>
    <w:rsid w:val="00781645"/>
    <w:rsid w:val="00781C66"/>
    <w:rsid w:val="00781F2D"/>
    <w:rsid w:val="00782106"/>
    <w:rsid w:val="007821B3"/>
    <w:rsid w:val="007821F9"/>
    <w:rsid w:val="007828BB"/>
    <w:rsid w:val="00782A39"/>
    <w:rsid w:val="00782C56"/>
    <w:rsid w:val="00782EBF"/>
    <w:rsid w:val="007836DD"/>
    <w:rsid w:val="0078426F"/>
    <w:rsid w:val="00784756"/>
    <w:rsid w:val="00784BF8"/>
    <w:rsid w:val="007850DC"/>
    <w:rsid w:val="00785B00"/>
    <w:rsid w:val="00785F32"/>
    <w:rsid w:val="007860E3"/>
    <w:rsid w:val="00786BA3"/>
    <w:rsid w:val="00786BFF"/>
    <w:rsid w:val="00786F03"/>
    <w:rsid w:val="00787115"/>
    <w:rsid w:val="0078732E"/>
    <w:rsid w:val="00787894"/>
    <w:rsid w:val="00790AA7"/>
    <w:rsid w:val="00791190"/>
    <w:rsid w:val="00791DAC"/>
    <w:rsid w:val="007922C0"/>
    <w:rsid w:val="007924AD"/>
    <w:rsid w:val="00792CE7"/>
    <w:rsid w:val="00794022"/>
    <w:rsid w:val="00794D9D"/>
    <w:rsid w:val="00795C4B"/>
    <w:rsid w:val="00796951"/>
    <w:rsid w:val="007978DF"/>
    <w:rsid w:val="00797CFF"/>
    <w:rsid w:val="00797F41"/>
    <w:rsid w:val="007A0496"/>
    <w:rsid w:val="007A06CF"/>
    <w:rsid w:val="007A1365"/>
    <w:rsid w:val="007A1B8F"/>
    <w:rsid w:val="007A1C18"/>
    <w:rsid w:val="007A1C1F"/>
    <w:rsid w:val="007A2458"/>
    <w:rsid w:val="007A29DE"/>
    <w:rsid w:val="007A2F03"/>
    <w:rsid w:val="007A2F61"/>
    <w:rsid w:val="007A381B"/>
    <w:rsid w:val="007A3908"/>
    <w:rsid w:val="007A4395"/>
    <w:rsid w:val="007A4C58"/>
    <w:rsid w:val="007A4D20"/>
    <w:rsid w:val="007A4DD1"/>
    <w:rsid w:val="007A4EC2"/>
    <w:rsid w:val="007A5A8F"/>
    <w:rsid w:val="007A6570"/>
    <w:rsid w:val="007A6F34"/>
    <w:rsid w:val="007A7467"/>
    <w:rsid w:val="007A7EF8"/>
    <w:rsid w:val="007A7FA7"/>
    <w:rsid w:val="007B0A7B"/>
    <w:rsid w:val="007B0ABD"/>
    <w:rsid w:val="007B14D3"/>
    <w:rsid w:val="007B168E"/>
    <w:rsid w:val="007B1758"/>
    <w:rsid w:val="007B185F"/>
    <w:rsid w:val="007B1FD2"/>
    <w:rsid w:val="007B22EA"/>
    <w:rsid w:val="007B23C1"/>
    <w:rsid w:val="007B2AD8"/>
    <w:rsid w:val="007B2B2B"/>
    <w:rsid w:val="007B2C53"/>
    <w:rsid w:val="007B3024"/>
    <w:rsid w:val="007B38DF"/>
    <w:rsid w:val="007B38E0"/>
    <w:rsid w:val="007B3CD3"/>
    <w:rsid w:val="007B3DCA"/>
    <w:rsid w:val="007B3E99"/>
    <w:rsid w:val="007B3EB3"/>
    <w:rsid w:val="007B47EC"/>
    <w:rsid w:val="007B5361"/>
    <w:rsid w:val="007B54F3"/>
    <w:rsid w:val="007B5B8D"/>
    <w:rsid w:val="007B5F23"/>
    <w:rsid w:val="007B64B8"/>
    <w:rsid w:val="007B6E41"/>
    <w:rsid w:val="007B6E66"/>
    <w:rsid w:val="007B73F2"/>
    <w:rsid w:val="007C0666"/>
    <w:rsid w:val="007C0901"/>
    <w:rsid w:val="007C09ED"/>
    <w:rsid w:val="007C0B72"/>
    <w:rsid w:val="007C0F78"/>
    <w:rsid w:val="007C1270"/>
    <w:rsid w:val="007C1671"/>
    <w:rsid w:val="007C19D3"/>
    <w:rsid w:val="007C1B88"/>
    <w:rsid w:val="007C1D7E"/>
    <w:rsid w:val="007C2923"/>
    <w:rsid w:val="007C2EA2"/>
    <w:rsid w:val="007C319C"/>
    <w:rsid w:val="007C3D30"/>
    <w:rsid w:val="007C3EDB"/>
    <w:rsid w:val="007C4352"/>
    <w:rsid w:val="007C4A19"/>
    <w:rsid w:val="007C4A7F"/>
    <w:rsid w:val="007C4CC4"/>
    <w:rsid w:val="007C544F"/>
    <w:rsid w:val="007C5933"/>
    <w:rsid w:val="007C5F7B"/>
    <w:rsid w:val="007C63B7"/>
    <w:rsid w:val="007C746A"/>
    <w:rsid w:val="007C79EE"/>
    <w:rsid w:val="007D07DB"/>
    <w:rsid w:val="007D085F"/>
    <w:rsid w:val="007D0C5F"/>
    <w:rsid w:val="007D0D09"/>
    <w:rsid w:val="007D0D86"/>
    <w:rsid w:val="007D1438"/>
    <w:rsid w:val="007D2703"/>
    <w:rsid w:val="007D2705"/>
    <w:rsid w:val="007D274F"/>
    <w:rsid w:val="007D2881"/>
    <w:rsid w:val="007D293D"/>
    <w:rsid w:val="007D48D8"/>
    <w:rsid w:val="007D4960"/>
    <w:rsid w:val="007D4AF5"/>
    <w:rsid w:val="007D4DA6"/>
    <w:rsid w:val="007D5418"/>
    <w:rsid w:val="007D69B3"/>
    <w:rsid w:val="007D6D38"/>
    <w:rsid w:val="007D6F1C"/>
    <w:rsid w:val="007D79D9"/>
    <w:rsid w:val="007D7C2C"/>
    <w:rsid w:val="007D7E1F"/>
    <w:rsid w:val="007E03C9"/>
    <w:rsid w:val="007E06B3"/>
    <w:rsid w:val="007E08FD"/>
    <w:rsid w:val="007E0FCA"/>
    <w:rsid w:val="007E159B"/>
    <w:rsid w:val="007E1A30"/>
    <w:rsid w:val="007E1A83"/>
    <w:rsid w:val="007E1EAE"/>
    <w:rsid w:val="007E332C"/>
    <w:rsid w:val="007E37B3"/>
    <w:rsid w:val="007E38B4"/>
    <w:rsid w:val="007E4584"/>
    <w:rsid w:val="007E5009"/>
    <w:rsid w:val="007E519C"/>
    <w:rsid w:val="007E5E5D"/>
    <w:rsid w:val="007E61B5"/>
    <w:rsid w:val="007E674D"/>
    <w:rsid w:val="007E6DFC"/>
    <w:rsid w:val="007E6FA2"/>
    <w:rsid w:val="007E79B1"/>
    <w:rsid w:val="007F027C"/>
    <w:rsid w:val="007F02DE"/>
    <w:rsid w:val="007F068E"/>
    <w:rsid w:val="007F090C"/>
    <w:rsid w:val="007F189B"/>
    <w:rsid w:val="007F1CAD"/>
    <w:rsid w:val="007F1DC2"/>
    <w:rsid w:val="007F232E"/>
    <w:rsid w:val="007F4702"/>
    <w:rsid w:val="007F4CB4"/>
    <w:rsid w:val="007F4F77"/>
    <w:rsid w:val="007F577B"/>
    <w:rsid w:val="007F5811"/>
    <w:rsid w:val="007F58F8"/>
    <w:rsid w:val="007F61B6"/>
    <w:rsid w:val="007F66CE"/>
    <w:rsid w:val="007F6785"/>
    <w:rsid w:val="007F6C4C"/>
    <w:rsid w:val="007F6D95"/>
    <w:rsid w:val="007F71BD"/>
    <w:rsid w:val="007F7C61"/>
    <w:rsid w:val="008006C1"/>
    <w:rsid w:val="008007C5"/>
    <w:rsid w:val="00800D84"/>
    <w:rsid w:val="00801209"/>
    <w:rsid w:val="00801359"/>
    <w:rsid w:val="00801377"/>
    <w:rsid w:val="008013DF"/>
    <w:rsid w:val="008013EF"/>
    <w:rsid w:val="00801CE1"/>
    <w:rsid w:val="00802314"/>
    <w:rsid w:val="0080237D"/>
    <w:rsid w:val="00802964"/>
    <w:rsid w:val="00802D9E"/>
    <w:rsid w:val="00802FBB"/>
    <w:rsid w:val="0080315A"/>
    <w:rsid w:val="008035D4"/>
    <w:rsid w:val="00803D60"/>
    <w:rsid w:val="00803D9C"/>
    <w:rsid w:val="00803F0E"/>
    <w:rsid w:val="00804F30"/>
    <w:rsid w:val="00805933"/>
    <w:rsid w:val="00805A19"/>
    <w:rsid w:val="00805DC7"/>
    <w:rsid w:val="00806AE0"/>
    <w:rsid w:val="00806EDB"/>
    <w:rsid w:val="008079B0"/>
    <w:rsid w:val="00810BF0"/>
    <w:rsid w:val="00811DD0"/>
    <w:rsid w:val="0081203C"/>
    <w:rsid w:val="0081229D"/>
    <w:rsid w:val="00812B59"/>
    <w:rsid w:val="00813741"/>
    <w:rsid w:val="00813746"/>
    <w:rsid w:val="00814237"/>
    <w:rsid w:val="00814F99"/>
    <w:rsid w:val="00815918"/>
    <w:rsid w:val="008159AB"/>
    <w:rsid w:val="00815BD1"/>
    <w:rsid w:val="00815EA9"/>
    <w:rsid w:val="008169F3"/>
    <w:rsid w:val="008174F3"/>
    <w:rsid w:val="00817A67"/>
    <w:rsid w:val="00817FF8"/>
    <w:rsid w:val="00820401"/>
    <w:rsid w:val="00820497"/>
    <w:rsid w:val="008208BE"/>
    <w:rsid w:val="00820B04"/>
    <w:rsid w:val="00820B48"/>
    <w:rsid w:val="00820DE3"/>
    <w:rsid w:val="00821190"/>
    <w:rsid w:val="00821668"/>
    <w:rsid w:val="008216A1"/>
    <w:rsid w:val="00821928"/>
    <w:rsid w:val="00821B00"/>
    <w:rsid w:val="008225C1"/>
    <w:rsid w:val="008225D9"/>
    <w:rsid w:val="00822D8B"/>
    <w:rsid w:val="00823343"/>
    <w:rsid w:val="00823C42"/>
    <w:rsid w:val="00823CE6"/>
    <w:rsid w:val="008240F8"/>
    <w:rsid w:val="008241AF"/>
    <w:rsid w:val="008244B3"/>
    <w:rsid w:val="00824C6C"/>
    <w:rsid w:val="00824D55"/>
    <w:rsid w:val="0082546E"/>
    <w:rsid w:val="00825935"/>
    <w:rsid w:val="00825E95"/>
    <w:rsid w:val="00826137"/>
    <w:rsid w:val="00826224"/>
    <w:rsid w:val="0082627E"/>
    <w:rsid w:val="00826B1C"/>
    <w:rsid w:val="00826C23"/>
    <w:rsid w:val="008274AD"/>
    <w:rsid w:val="00830519"/>
    <w:rsid w:val="00830B82"/>
    <w:rsid w:val="00830B9A"/>
    <w:rsid w:val="00830CF5"/>
    <w:rsid w:val="00830EB5"/>
    <w:rsid w:val="0083140B"/>
    <w:rsid w:val="008316D0"/>
    <w:rsid w:val="00831D67"/>
    <w:rsid w:val="00832461"/>
    <w:rsid w:val="0083278B"/>
    <w:rsid w:val="00832791"/>
    <w:rsid w:val="00832E66"/>
    <w:rsid w:val="0083363A"/>
    <w:rsid w:val="00833B70"/>
    <w:rsid w:val="00833D6C"/>
    <w:rsid w:val="008341F2"/>
    <w:rsid w:val="00834395"/>
    <w:rsid w:val="008346D0"/>
    <w:rsid w:val="00834BDB"/>
    <w:rsid w:val="00834FF1"/>
    <w:rsid w:val="008350E8"/>
    <w:rsid w:val="0083516F"/>
    <w:rsid w:val="0083584F"/>
    <w:rsid w:val="00835852"/>
    <w:rsid w:val="00835D0F"/>
    <w:rsid w:val="00836358"/>
    <w:rsid w:val="00836372"/>
    <w:rsid w:val="008364E6"/>
    <w:rsid w:val="00836794"/>
    <w:rsid w:val="00836DE0"/>
    <w:rsid w:val="00837CA8"/>
    <w:rsid w:val="00837E5F"/>
    <w:rsid w:val="00840546"/>
    <w:rsid w:val="00840661"/>
    <w:rsid w:val="008415F6"/>
    <w:rsid w:val="00841951"/>
    <w:rsid w:val="008419AA"/>
    <w:rsid w:val="00841B0C"/>
    <w:rsid w:val="00842318"/>
    <w:rsid w:val="00842840"/>
    <w:rsid w:val="00843724"/>
    <w:rsid w:val="00843FFD"/>
    <w:rsid w:val="008447D9"/>
    <w:rsid w:val="00844DD7"/>
    <w:rsid w:val="008452EE"/>
    <w:rsid w:val="008455CA"/>
    <w:rsid w:val="00845B5C"/>
    <w:rsid w:val="00846016"/>
    <w:rsid w:val="00846116"/>
    <w:rsid w:val="00846F8A"/>
    <w:rsid w:val="00847487"/>
    <w:rsid w:val="00847786"/>
    <w:rsid w:val="00847897"/>
    <w:rsid w:val="00847A83"/>
    <w:rsid w:val="00847C1F"/>
    <w:rsid w:val="00847E30"/>
    <w:rsid w:val="008505F5"/>
    <w:rsid w:val="008509F1"/>
    <w:rsid w:val="00850FB7"/>
    <w:rsid w:val="00851412"/>
    <w:rsid w:val="0085153F"/>
    <w:rsid w:val="008515AD"/>
    <w:rsid w:val="00851D83"/>
    <w:rsid w:val="00852AE5"/>
    <w:rsid w:val="008542BE"/>
    <w:rsid w:val="0085441E"/>
    <w:rsid w:val="00854D04"/>
    <w:rsid w:val="00855193"/>
    <w:rsid w:val="0085526B"/>
    <w:rsid w:val="0085527B"/>
    <w:rsid w:val="00855AE0"/>
    <w:rsid w:val="00855EF3"/>
    <w:rsid w:val="00855FFE"/>
    <w:rsid w:val="0085608B"/>
    <w:rsid w:val="008560B1"/>
    <w:rsid w:val="0085638F"/>
    <w:rsid w:val="008566C7"/>
    <w:rsid w:val="00856831"/>
    <w:rsid w:val="00856D1F"/>
    <w:rsid w:val="00856F2C"/>
    <w:rsid w:val="00857329"/>
    <w:rsid w:val="00857981"/>
    <w:rsid w:val="00860339"/>
    <w:rsid w:val="00860809"/>
    <w:rsid w:val="00860831"/>
    <w:rsid w:val="008609BB"/>
    <w:rsid w:val="00861D2C"/>
    <w:rsid w:val="00862608"/>
    <w:rsid w:val="00862896"/>
    <w:rsid w:val="00862938"/>
    <w:rsid w:val="00862A03"/>
    <w:rsid w:val="00863396"/>
    <w:rsid w:val="00863505"/>
    <w:rsid w:val="008642A0"/>
    <w:rsid w:val="0086433A"/>
    <w:rsid w:val="00865333"/>
    <w:rsid w:val="00865422"/>
    <w:rsid w:val="008654F3"/>
    <w:rsid w:val="00865B68"/>
    <w:rsid w:val="008666FB"/>
    <w:rsid w:val="00867C5F"/>
    <w:rsid w:val="00870535"/>
    <w:rsid w:val="0087065D"/>
    <w:rsid w:val="00870B65"/>
    <w:rsid w:val="00870BB7"/>
    <w:rsid w:val="00870C88"/>
    <w:rsid w:val="00870EF2"/>
    <w:rsid w:val="00871B77"/>
    <w:rsid w:val="00871F27"/>
    <w:rsid w:val="00871FC7"/>
    <w:rsid w:val="0087227E"/>
    <w:rsid w:val="008723F7"/>
    <w:rsid w:val="00873E3A"/>
    <w:rsid w:val="00873E54"/>
    <w:rsid w:val="008742E8"/>
    <w:rsid w:val="008744D7"/>
    <w:rsid w:val="008747CC"/>
    <w:rsid w:val="008748DB"/>
    <w:rsid w:val="00874D72"/>
    <w:rsid w:val="0087518C"/>
    <w:rsid w:val="008755B1"/>
    <w:rsid w:val="00875AE3"/>
    <w:rsid w:val="00875B96"/>
    <w:rsid w:val="00875E57"/>
    <w:rsid w:val="00875EEF"/>
    <w:rsid w:val="008765AB"/>
    <w:rsid w:val="00876B2C"/>
    <w:rsid w:val="00876C6A"/>
    <w:rsid w:val="00876E52"/>
    <w:rsid w:val="00877393"/>
    <w:rsid w:val="00877505"/>
    <w:rsid w:val="0087769F"/>
    <w:rsid w:val="00880D43"/>
    <w:rsid w:val="0088118C"/>
    <w:rsid w:val="00881392"/>
    <w:rsid w:val="00881B69"/>
    <w:rsid w:val="00882FD5"/>
    <w:rsid w:val="00883425"/>
    <w:rsid w:val="00885474"/>
    <w:rsid w:val="008858DB"/>
    <w:rsid w:val="0088591A"/>
    <w:rsid w:val="00885D3C"/>
    <w:rsid w:val="0088615A"/>
    <w:rsid w:val="008866C3"/>
    <w:rsid w:val="008868E7"/>
    <w:rsid w:val="00886A05"/>
    <w:rsid w:val="00886BB6"/>
    <w:rsid w:val="00886F8C"/>
    <w:rsid w:val="00887064"/>
    <w:rsid w:val="008875F3"/>
    <w:rsid w:val="00887666"/>
    <w:rsid w:val="008902DF"/>
    <w:rsid w:val="008908D9"/>
    <w:rsid w:val="00890F46"/>
    <w:rsid w:val="0089108F"/>
    <w:rsid w:val="0089116C"/>
    <w:rsid w:val="0089159F"/>
    <w:rsid w:val="008918F8"/>
    <w:rsid w:val="00892166"/>
    <w:rsid w:val="00892415"/>
    <w:rsid w:val="00892692"/>
    <w:rsid w:val="008926A6"/>
    <w:rsid w:val="00892C50"/>
    <w:rsid w:val="00893166"/>
    <w:rsid w:val="00893987"/>
    <w:rsid w:val="0089408D"/>
    <w:rsid w:val="008940DC"/>
    <w:rsid w:val="008957E2"/>
    <w:rsid w:val="00895D39"/>
    <w:rsid w:val="00896205"/>
    <w:rsid w:val="00896CC9"/>
    <w:rsid w:val="00896FC0"/>
    <w:rsid w:val="0089760B"/>
    <w:rsid w:val="00897676"/>
    <w:rsid w:val="008A00C0"/>
    <w:rsid w:val="008A078B"/>
    <w:rsid w:val="008A1227"/>
    <w:rsid w:val="008A12F3"/>
    <w:rsid w:val="008A1B07"/>
    <w:rsid w:val="008A1E10"/>
    <w:rsid w:val="008A1E9A"/>
    <w:rsid w:val="008A1EAB"/>
    <w:rsid w:val="008A1FFA"/>
    <w:rsid w:val="008A2112"/>
    <w:rsid w:val="008A2592"/>
    <w:rsid w:val="008A360E"/>
    <w:rsid w:val="008A3F45"/>
    <w:rsid w:val="008A4FE1"/>
    <w:rsid w:val="008A50D4"/>
    <w:rsid w:val="008A5148"/>
    <w:rsid w:val="008A61D1"/>
    <w:rsid w:val="008A675A"/>
    <w:rsid w:val="008A6B92"/>
    <w:rsid w:val="008A6C24"/>
    <w:rsid w:val="008A724A"/>
    <w:rsid w:val="008A7344"/>
    <w:rsid w:val="008B052B"/>
    <w:rsid w:val="008B0BFD"/>
    <w:rsid w:val="008B0D55"/>
    <w:rsid w:val="008B0E1C"/>
    <w:rsid w:val="008B16FC"/>
    <w:rsid w:val="008B197C"/>
    <w:rsid w:val="008B2072"/>
    <w:rsid w:val="008B26F8"/>
    <w:rsid w:val="008B26FF"/>
    <w:rsid w:val="008B2724"/>
    <w:rsid w:val="008B2C3B"/>
    <w:rsid w:val="008B2C88"/>
    <w:rsid w:val="008B2F27"/>
    <w:rsid w:val="008B322C"/>
    <w:rsid w:val="008B32EE"/>
    <w:rsid w:val="008B3883"/>
    <w:rsid w:val="008B396B"/>
    <w:rsid w:val="008B3B09"/>
    <w:rsid w:val="008B4148"/>
    <w:rsid w:val="008B43BA"/>
    <w:rsid w:val="008B48B1"/>
    <w:rsid w:val="008B50DA"/>
    <w:rsid w:val="008B708E"/>
    <w:rsid w:val="008B71A8"/>
    <w:rsid w:val="008B7247"/>
    <w:rsid w:val="008B79ED"/>
    <w:rsid w:val="008B7BCE"/>
    <w:rsid w:val="008B7E80"/>
    <w:rsid w:val="008C06C6"/>
    <w:rsid w:val="008C080C"/>
    <w:rsid w:val="008C0B38"/>
    <w:rsid w:val="008C0C3E"/>
    <w:rsid w:val="008C1322"/>
    <w:rsid w:val="008C16B8"/>
    <w:rsid w:val="008C16D6"/>
    <w:rsid w:val="008C2D7C"/>
    <w:rsid w:val="008C2EE1"/>
    <w:rsid w:val="008C3778"/>
    <w:rsid w:val="008C3972"/>
    <w:rsid w:val="008C4481"/>
    <w:rsid w:val="008C4E91"/>
    <w:rsid w:val="008C51B9"/>
    <w:rsid w:val="008C5624"/>
    <w:rsid w:val="008C5692"/>
    <w:rsid w:val="008C58B4"/>
    <w:rsid w:val="008C6C50"/>
    <w:rsid w:val="008C6CB0"/>
    <w:rsid w:val="008C773C"/>
    <w:rsid w:val="008C78CF"/>
    <w:rsid w:val="008C7C55"/>
    <w:rsid w:val="008C7DEB"/>
    <w:rsid w:val="008C7EA2"/>
    <w:rsid w:val="008D03A1"/>
    <w:rsid w:val="008D1250"/>
    <w:rsid w:val="008D14EA"/>
    <w:rsid w:val="008D14FD"/>
    <w:rsid w:val="008D15F0"/>
    <w:rsid w:val="008D164A"/>
    <w:rsid w:val="008D169A"/>
    <w:rsid w:val="008D1A3E"/>
    <w:rsid w:val="008D2502"/>
    <w:rsid w:val="008D2710"/>
    <w:rsid w:val="008D2E40"/>
    <w:rsid w:val="008D2EF6"/>
    <w:rsid w:val="008D360E"/>
    <w:rsid w:val="008D3786"/>
    <w:rsid w:val="008D3874"/>
    <w:rsid w:val="008D3AF6"/>
    <w:rsid w:val="008D3FF0"/>
    <w:rsid w:val="008D4635"/>
    <w:rsid w:val="008D4A62"/>
    <w:rsid w:val="008D4A8C"/>
    <w:rsid w:val="008D4DA7"/>
    <w:rsid w:val="008D55FE"/>
    <w:rsid w:val="008D5751"/>
    <w:rsid w:val="008D5A12"/>
    <w:rsid w:val="008D5A17"/>
    <w:rsid w:val="008D5BDE"/>
    <w:rsid w:val="008D67EF"/>
    <w:rsid w:val="008D69C5"/>
    <w:rsid w:val="008D6B62"/>
    <w:rsid w:val="008D712D"/>
    <w:rsid w:val="008D7271"/>
    <w:rsid w:val="008D743C"/>
    <w:rsid w:val="008D7B7E"/>
    <w:rsid w:val="008D7D13"/>
    <w:rsid w:val="008E037F"/>
    <w:rsid w:val="008E069A"/>
    <w:rsid w:val="008E0B2F"/>
    <w:rsid w:val="008E0DB0"/>
    <w:rsid w:val="008E1348"/>
    <w:rsid w:val="008E19FA"/>
    <w:rsid w:val="008E1B99"/>
    <w:rsid w:val="008E27BA"/>
    <w:rsid w:val="008E2CC5"/>
    <w:rsid w:val="008E3151"/>
    <w:rsid w:val="008E3829"/>
    <w:rsid w:val="008E3C04"/>
    <w:rsid w:val="008E3E8E"/>
    <w:rsid w:val="008E45EA"/>
    <w:rsid w:val="008E4E7A"/>
    <w:rsid w:val="008E6172"/>
    <w:rsid w:val="008E69A3"/>
    <w:rsid w:val="008E7419"/>
    <w:rsid w:val="008E7628"/>
    <w:rsid w:val="008E7771"/>
    <w:rsid w:val="008E7A94"/>
    <w:rsid w:val="008F0357"/>
    <w:rsid w:val="008F0B30"/>
    <w:rsid w:val="008F147F"/>
    <w:rsid w:val="008F15D0"/>
    <w:rsid w:val="008F1F67"/>
    <w:rsid w:val="008F2353"/>
    <w:rsid w:val="008F33E5"/>
    <w:rsid w:val="008F3BD2"/>
    <w:rsid w:val="008F40B8"/>
    <w:rsid w:val="008F530F"/>
    <w:rsid w:val="008F5DC9"/>
    <w:rsid w:val="008F61CE"/>
    <w:rsid w:val="008F6235"/>
    <w:rsid w:val="008F6D4D"/>
    <w:rsid w:val="008F71E4"/>
    <w:rsid w:val="008F7265"/>
    <w:rsid w:val="008F72A4"/>
    <w:rsid w:val="008F7A2E"/>
    <w:rsid w:val="009002AE"/>
    <w:rsid w:val="00900B47"/>
    <w:rsid w:val="0090147D"/>
    <w:rsid w:val="009017F3"/>
    <w:rsid w:val="00901F37"/>
    <w:rsid w:val="00902615"/>
    <w:rsid w:val="00903235"/>
    <w:rsid w:val="00903481"/>
    <w:rsid w:val="009035E8"/>
    <w:rsid w:val="00903671"/>
    <w:rsid w:val="00903719"/>
    <w:rsid w:val="009037E2"/>
    <w:rsid w:val="00904A2C"/>
    <w:rsid w:val="009050A4"/>
    <w:rsid w:val="00905508"/>
    <w:rsid w:val="009062FD"/>
    <w:rsid w:val="00906A58"/>
    <w:rsid w:val="00906AC3"/>
    <w:rsid w:val="00906FE0"/>
    <w:rsid w:val="00907289"/>
    <w:rsid w:val="00907935"/>
    <w:rsid w:val="00907F03"/>
    <w:rsid w:val="00910013"/>
    <w:rsid w:val="00910763"/>
    <w:rsid w:val="009108F7"/>
    <w:rsid w:val="00910D6A"/>
    <w:rsid w:val="00911039"/>
    <w:rsid w:val="009110A0"/>
    <w:rsid w:val="00911628"/>
    <w:rsid w:val="00911739"/>
    <w:rsid w:val="0091186A"/>
    <w:rsid w:val="009129A9"/>
    <w:rsid w:val="00912C6D"/>
    <w:rsid w:val="009130D3"/>
    <w:rsid w:val="00913AC3"/>
    <w:rsid w:val="00913BC8"/>
    <w:rsid w:val="00914CBC"/>
    <w:rsid w:val="0091538E"/>
    <w:rsid w:val="00915422"/>
    <w:rsid w:val="009158B5"/>
    <w:rsid w:val="0091619D"/>
    <w:rsid w:val="00916389"/>
    <w:rsid w:val="00916C30"/>
    <w:rsid w:val="0091727E"/>
    <w:rsid w:val="00917388"/>
    <w:rsid w:val="00920702"/>
    <w:rsid w:val="00920722"/>
    <w:rsid w:val="00920847"/>
    <w:rsid w:val="00920A90"/>
    <w:rsid w:val="00921001"/>
    <w:rsid w:val="0092129A"/>
    <w:rsid w:val="009213C2"/>
    <w:rsid w:val="0092143C"/>
    <w:rsid w:val="00921FD2"/>
    <w:rsid w:val="00922215"/>
    <w:rsid w:val="00922796"/>
    <w:rsid w:val="009228FD"/>
    <w:rsid w:val="00923370"/>
    <w:rsid w:val="009247C2"/>
    <w:rsid w:val="00924B1F"/>
    <w:rsid w:val="00924E8B"/>
    <w:rsid w:val="00924FED"/>
    <w:rsid w:val="009256CF"/>
    <w:rsid w:val="00926102"/>
    <w:rsid w:val="009264CC"/>
    <w:rsid w:val="00926863"/>
    <w:rsid w:val="00926CAD"/>
    <w:rsid w:val="0092789D"/>
    <w:rsid w:val="00927E2A"/>
    <w:rsid w:val="00930590"/>
    <w:rsid w:val="00930676"/>
    <w:rsid w:val="00930B2D"/>
    <w:rsid w:val="00931202"/>
    <w:rsid w:val="0093161D"/>
    <w:rsid w:val="0093245C"/>
    <w:rsid w:val="0093253C"/>
    <w:rsid w:val="00933144"/>
    <w:rsid w:val="009331AF"/>
    <w:rsid w:val="00933707"/>
    <w:rsid w:val="00933C27"/>
    <w:rsid w:val="00933C83"/>
    <w:rsid w:val="00933DBE"/>
    <w:rsid w:val="00933E9D"/>
    <w:rsid w:val="00934226"/>
    <w:rsid w:val="00934328"/>
    <w:rsid w:val="009347F8"/>
    <w:rsid w:val="009348AE"/>
    <w:rsid w:val="00934D85"/>
    <w:rsid w:val="00934DD2"/>
    <w:rsid w:val="009357EF"/>
    <w:rsid w:val="0093585A"/>
    <w:rsid w:val="00935B0B"/>
    <w:rsid w:val="00935F5A"/>
    <w:rsid w:val="009361AD"/>
    <w:rsid w:val="009363F9"/>
    <w:rsid w:val="00936A16"/>
    <w:rsid w:val="00937136"/>
    <w:rsid w:val="00940804"/>
    <w:rsid w:val="00940D5D"/>
    <w:rsid w:val="00941751"/>
    <w:rsid w:val="009422C1"/>
    <w:rsid w:val="00942C6B"/>
    <w:rsid w:val="009432C2"/>
    <w:rsid w:val="0094348D"/>
    <w:rsid w:val="00943BBB"/>
    <w:rsid w:val="00943CAF"/>
    <w:rsid w:val="00943E43"/>
    <w:rsid w:val="0094414F"/>
    <w:rsid w:val="009447F3"/>
    <w:rsid w:val="00945255"/>
    <w:rsid w:val="00945389"/>
    <w:rsid w:val="00945488"/>
    <w:rsid w:val="009454B3"/>
    <w:rsid w:val="00945941"/>
    <w:rsid w:val="00945C2E"/>
    <w:rsid w:val="00945CE4"/>
    <w:rsid w:val="00946A33"/>
    <w:rsid w:val="00946B68"/>
    <w:rsid w:val="00946E94"/>
    <w:rsid w:val="00947897"/>
    <w:rsid w:val="00947D7E"/>
    <w:rsid w:val="0095035B"/>
    <w:rsid w:val="009503EA"/>
    <w:rsid w:val="009506EF"/>
    <w:rsid w:val="00950C1A"/>
    <w:rsid w:val="00950C65"/>
    <w:rsid w:val="00951089"/>
    <w:rsid w:val="0095129C"/>
    <w:rsid w:val="00951D0F"/>
    <w:rsid w:val="00952274"/>
    <w:rsid w:val="0095251D"/>
    <w:rsid w:val="0095284D"/>
    <w:rsid w:val="009530AA"/>
    <w:rsid w:val="00953FCE"/>
    <w:rsid w:val="0095507F"/>
    <w:rsid w:val="00956B82"/>
    <w:rsid w:val="00956B8A"/>
    <w:rsid w:val="00956BB2"/>
    <w:rsid w:val="00957871"/>
    <w:rsid w:val="009608B7"/>
    <w:rsid w:val="0096099E"/>
    <w:rsid w:val="00960E31"/>
    <w:rsid w:val="00961580"/>
    <w:rsid w:val="00961683"/>
    <w:rsid w:val="00961B14"/>
    <w:rsid w:val="00961EBF"/>
    <w:rsid w:val="009625E7"/>
    <w:rsid w:val="00962F4F"/>
    <w:rsid w:val="00963581"/>
    <w:rsid w:val="009647BA"/>
    <w:rsid w:val="00964A89"/>
    <w:rsid w:val="00964B3A"/>
    <w:rsid w:val="00965914"/>
    <w:rsid w:val="00966284"/>
    <w:rsid w:val="009663AA"/>
    <w:rsid w:val="009671A5"/>
    <w:rsid w:val="009675A0"/>
    <w:rsid w:val="00970047"/>
    <w:rsid w:val="009700F8"/>
    <w:rsid w:val="0097034A"/>
    <w:rsid w:val="00970506"/>
    <w:rsid w:val="0097133F"/>
    <w:rsid w:val="00971EA3"/>
    <w:rsid w:val="00972260"/>
    <w:rsid w:val="00972959"/>
    <w:rsid w:val="00972A95"/>
    <w:rsid w:val="00972E67"/>
    <w:rsid w:val="0097344C"/>
    <w:rsid w:val="00973495"/>
    <w:rsid w:val="00974E18"/>
    <w:rsid w:val="00974E8F"/>
    <w:rsid w:val="00975258"/>
    <w:rsid w:val="0097532B"/>
    <w:rsid w:val="0097535E"/>
    <w:rsid w:val="00975434"/>
    <w:rsid w:val="00976306"/>
    <w:rsid w:val="009764EA"/>
    <w:rsid w:val="009766A8"/>
    <w:rsid w:val="009767BA"/>
    <w:rsid w:val="0097713D"/>
    <w:rsid w:val="009771B8"/>
    <w:rsid w:val="009772B3"/>
    <w:rsid w:val="00977707"/>
    <w:rsid w:val="00977EB0"/>
    <w:rsid w:val="009802E4"/>
    <w:rsid w:val="009806F9"/>
    <w:rsid w:val="009807E1"/>
    <w:rsid w:val="00980CD8"/>
    <w:rsid w:val="00980CF6"/>
    <w:rsid w:val="00980F2E"/>
    <w:rsid w:val="009818C2"/>
    <w:rsid w:val="00981CE2"/>
    <w:rsid w:val="00981F31"/>
    <w:rsid w:val="00981F5F"/>
    <w:rsid w:val="00983775"/>
    <w:rsid w:val="00983CBF"/>
    <w:rsid w:val="0098418A"/>
    <w:rsid w:val="009843B9"/>
    <w:rsid w:val="009847FC"/>
    <w:rsid w:val="0098506C"/>
    <w:rsid w:val="0098528D"/>
    <w:rsid w:val="00985C33"/>
    <w:rsid w:val="00985F86"/>
    <w:rsid w:val="009868E2"/>
    <w:rsid w:val="00986C70"/>
    <w:rsid w:val="00987281"/>
    <w:rsid w:val="009873BE"/>
    <w:rsid w:val="0098770D"/>
    <w:rsid w:val="00987E26"/>
    <w:rsid w:val="0099040C"/>
    <w:rsid w:val="00990701"/>
    <w:rsid w:val="00990C94"/>
    <w:rsid w:val="00990DCC"/>
    <w:rsid w:val="00991257"/>
    <w:rsid w:val="0099162A"/>
    <w:rsid w:val="0099222C"/>
    <w:rsid w:val="00993A11"/>
    <w:rsid w:val="00994012"/>
    <w:rsid w:val="009941A8"/>
    <w:rsid w:val="00994B62"/>
    <w:rsid w:val="00995E27"/>
    <w:rsid w:val="00995E7A"/>
    <w:rsid w:val="00995F45"/>
    <w:rsid w:val="00996734"/>
    <w:rsid w:val="00996BD8"/>
    <w:rsid w:val="0099704F"/>
    <w:rsid w:val="0099738F"/>
    <w:rsid w:val="009A0DCB"/>
    <w:rsid w:val="009A170D"/>
    <w:rsid w:val="009A1DE9"/>
    <w:rsid w:val="009A2154"/>
    <w:rsid w:val="009A230E"/>
    <w:rsid w:val="009A2E00"/>
    <w:rsid w:val="009A2E12"/>
    <w:rsid w:val="009A2F36"/>
    <w:rsid w:val="009A302E"/>
    <w:rsid w:val="009A3666"/>
    <w:rsid w:val="009A371E"/>
    <w:rsid w:val="009A3AAF"/>
    <w:rsid w:val="009A4228"/>
    <w:rsid w:val="009A45FE"/>
    <w:rsid w:val="009A4814"/>
    <w:rsid w:val="009A53AB"/>
    <w:rsid w:val="009A60EC"/>
    <w:rsid w:val="009A6127"/>
    <w:rsid w:val="009A70DD"/>
    <w:rsid w:val="009A7936"/>
    <w:rsid w:val="009A7C9A"/>
    <w:rsid w:val="009B0272"/>
    <w:rsid w:val="009B0496"/>
    <w:rsid w:val="009B094C"/>
    <w:rsid w:val="009B1868"/>
    <w:rsid w:val="009B1B88"/>
    <w:rsid w:val="009B237B"/>
    <w:rsid w:val="009B251F"/>
    <w:rsid w:val="009B2EBB"/>
    <w:rsid w:val="009B3042"/>
    <w:rsid w:val="009B3305"/>
    <w:rsid w:val="009B36FF"/>
    <w:rsid w:val="009B436A"/>
    <w:rsid w:val="009B4B49"/>
    <w:rsid w:val="009B4D21"/>
    <w:rsid w:val="009B4EC5"/>
    <w:rsid w:val="009B56EB"/>
    <w:rsid w:val="009B5DFD"/>
    <w:rsid w:val="009B64F6"/>
    <w:rsid w:val="009B6C87"/>
    <w:rsid w:val="009B7149"/>
    <w:rsid w:val="009B7730"/>
    <w:rsid w:val="009B799D"/>
    <w:rsid w:val="009C0504"/>
    <w:rsid w:val="009C05A0"/>
    <w:rsid w:val="009C06E8"/>
    <w:rsid w:val="009C089A"/>
    <w:rsid w:val="009C1579"/>
    <w:rsid w:val="009C2867"/>
    <w:rsid w:val="009C294F"/>
    <w:rsid w:val="009C3C16"/>
    <w:rsid w:val="009C4EA5"/>
    <w:rsid w:val="009C4EE0"/>
    <w:rsid w:val="009C4F97"/>
    <w:rsid w:val="009C5262"/>
    <w:rsid w:val="009C5379"/>
    <w:rsid w:val="009C5707"/>
    <w:rsid w:val="009C577B"/>
    <w:rsid w:val="009C5CF7"/>
    <w:rsid w:val="009C5FB0"/>
    <w:rsid w:val="009C7699"/>
    <w:rsid w:val="009C7BA6"/>
    <w:rsid w:val="009C7CEF"/>
    <w:rsid w:val="009C7E27"/>
    <w:rsid w:val="009C7F05"/>
    <w:rsid w:val="009D0206"/>
    <w:rsid w:val="009D02D5"/>
    <w:rsid w:val="009D0C9B"/>
    <w:rsid w:val="009D1241"/>
    <w:rsid w:val="009D1814"/>
    <w:rsid w:val="009D190C"/>
    <w:rsid w:val="009D27B0"/>
    <w:rsid w:val="009D2BC6"/>
    <w:rsid w:val="009D2C8A"/>
    <w:rsid w:val="009D2CF1"/>
    <w:rsid w:val="009D3506"/>
    <w:rsid w:val="009D3CC1"/>
    <w:rsid w:val="009D3CD3"/>
    <w:rsid w:val="009D3E7B"/>
    <w:rsid w:val="009D3F03"/>
    <w:rsid w:val="009D3F80"/>
    <w:rsid w:val="009D43B9"/>
    <w:rsid w:val="009D4D4E"/>
    <w:rsid w:val="009D51BB"/>
    <w:rsid w:val="009D532B"/>
    <w:rsid w:val="009D5F95"/>
    <w:rsid w:val="009D655A"/>
    <w:rsid w:val="009D6F3E"/>
    <w:rsid w:val="009D6F6C"/>
    <w:rsid w:val="009D7708"/>
    <w:rsid w:val="009D7DBE"/>
    <w:rsid w:val="009D7F0B"/>
    <w:rsid w:val="009E036B"/>
    <w:rsid w:val="009E05F0"/>
    <w:rsid w:val="009E07D5"/>
    <w:rsid w:val="009E131F"/>
    <w:rsid w:val="009E1335"/>
    <w:rsid w:val="009E1548"/>
    <w:rsid w:val="009E1949"/>
    <w:rsid w:val="009E247A"/>
    <w:rsid w:val="009E2E07"/>
    <w:rsid w:val="009E356E"/>
    <w:rsid w:val="009E37A5"/>
    <w:rsid w:val="009E3F94"/>
    <w:rsid w:val="009E400A"/>
    <w:rsid w:val="009E442E"/>
    <w:rsid w:val="009E463D"/>
    <w:rsid w:val="009E48F4"/>
    <w:rsid w:val="009E4E84"/>
    <w:rsid w:val="009E4E99"/>
    <w:rsid w:val="009E5324"/>
    <w:rsid w:val="009E58E4"/>
    <w:rsid w:val="009E5B8E"/>
    <w:rsid w:val="009E62E2"/>
    <w:rsid w:val="009E6868"/>
    <w:rsid w:val="009E6BBD"/>
    <w:rsid w:val="009E6D69"/>
    <w:rsid w:val="009E78C4"/>
    <w:rsid w:val="009E7998"/>
    <w:rsid w:val="009E7B84"/>
    <w:rsid w:val="009F032B"/>
    <w:rsid w:val="009F0917"/>
    <w:rsid w:val="009F0B8D"/>
    <w:rsid w:val="009F1351"/>
    <w:rsid w:val="009F1612"/>
    <w:rsid w:val="009F1853"/>
    <w:rsid w:val="009F19DD"/>
    <w:rsid w:val="009F1F05"/>
    <w:rsid w:val="009F1FA3"/>
    <w:rsid w:val="009F200D"/>
    <w:rsid w:val="009F26B2"/>
    <w:rsid w:val="009F27C8"/>
    <w:rsid w:val="009F27ED"/>
    <w:rsid w:val="009F3440"/>
    <w:rsid w:val="009F3DAB"/>
    <w:rsid w:val="009F4404"/>
    <w:rsid w:val="009F454B"/>
    <w:rsid w:val="009F4666"/>
    <w:rsid w:val="009F496E"/>
    <w:rsid w:val="009F536A"/>
    <w:rsid w:val="009F5525"/>
    <w:rsid w:val="009F5A52"/>
    <w:rsid w:val="009F61A7"/>
    <w:rsid w:val="009F630F"/>
    <w:rsid w:val="009F70D9"/>
    <w:rsid w:val="009F736B"/>
    <w:rsid w:val="009F7746"/>
    <w:rsid w:val="009F7950"/>
    <w:rsid w:val="00A003A8"/>
    <w:rsid w:val="00A0090A"/>
    <w:rsid w:val="00A00DD5"/>
    <w:rsid w:val="00A00ED7"/>
    <w:rsid w:val="00A016A9"/>
    <w:rsid w:val="00A01994"/>
    <w:rsid w:val="00A0311F"/>
    <w:rsid w:val="00A03335"/>
    <w:rsid w:val="00A03978"/>
    <w:rsid w:val="00A03A4C"/>
    <w:rsid w:val="00A045B0"/>
    <w:rsid w:val="00A0557F"/>
    <w:rsid w:val="00A0584A"/>
    <w:rsid w:val="00A058E9"/>
    <w:rsid w:val="00A059C0"/>
    <w:rsid w:val="00A05DBA"/>
    <w:rsid w:val="00A069C0"/>
    <w:rsid w:val="00A06E98"/>
    <w:rsid w:val="00A07253"/>
    <w:rsid w:val="00A073B2"/>
    <w:rsid w:val="00A0753F"/>
    <w:rsid w:val="00A11D1E"/>
    <w:rsid w:val="00A11F0C"/>
    <w:rsid w:val="00A1269A"/>
    <w:rsid w:val="00A1270B"/>
    <w:rsid w:val="00A12A6F"/>
    <w:rsid w:val="00A12D86"/>
    <w:rsid w:val="00A12E91"/>
    <w:rsid w:val="00A1437E"/>
    <w:rsid w:val="00A146DF"/>
    <w:rsid w:val="00A147C8"/>
    <w:rsid w:val="00A15A92"/>
    <w:rsid w:val="00A15AE8"/>
    <w:rsid w:val="00A15CC9"/>
    <w:rsid w:val="00A15D63"/>
    <w:rsid w:val="00A176F4"/>
    <w:rsid w:val="00A17B8A"/>
    <w:rsid w:val="00A20C15"/>
    <w:rsid w:val="00A20D61"/>
    <w:rsid w:val="00A21152"/>
    <w:rsid w:val="00A216FF"/>
    <w:rsid w:val="00A21B8C"/>
    <w:rsid w:val="00A21E09"/>
    <w:rsid w:val="00A22728"/>
    <w:rsid w:val="00A2286B"/>
    <w:rsid w:val="00A22B07"/>
    <w:rsid w:val="00A2322D"/>
    <w:rsid w:val="00A23956"/>
    <w:rsid w:val="00A23C42"/>
    <w:rsid w:val="00A23EE4"/>
    <w:rsid w:val="00A24600"/>
    <w:rsid w:val="00A24AF0"/>
    <w:rsid w:val="00A24BD2"/>
    <w:rsid w:val="00A256EA"/>
    <w:rsid w:val="00A258F1"/>
    <w:rsid w:val="00A25C93"/>
    <w:rsid w:val="00A25FC3"/>
    <w:rsid w:val="00A26F0A"/>
    <w:rsid w:val="00A26FC0"/>
    <w:rsid w:val="00A273B8"/>
    <w:rsid w:val="00A27BB8"/>
    <w:rsid w:val="00A27CFC"/>
    <w:rsid w:val="00A27EEC"/>
    <w:rsid w:val="00A300AB"/>
    <w:rsid w:val="00A30416"/>
    <w:rsid w:val="00A30B68"/>
    <w:rsid w:val="00A30BFF"/>
    <w:rsid w:val="00A3112D"/>
    <w:rsid w:val="00A312B8"/>
    <w:rsid w:val="00A32320"/>
    <w:rsid w:val="00A32CB9"/>
    <w:rsid w:val="00A337BD"/>
    <w:rsid w:val="00A3406F"/>
    <w:rsid w:val="00A34075"/>
    <w:rsid w:val="00A34459"/>
    <w:rsid w:val="00A34EA4"/>
    <w:rsid w:val="00A34ECE"/>
    <w:rsid w:val="00A35463"/>
    <w:rsid w:val="00A3596C"/>
    <w:rsid w:val="00A35C42"/>
    <w:rsid w:val="00A35FD7"/>
    <w:rsid w:val="00A362A6"/>
    <w:rsid w:val="00A365AC"/>
    <w:rsid w:val="00A37FD3"/>
    <w:rsid w:val="00A4053B"/>
    <w:rsid w:val="00A4075F"/>
    <w:rsid w:val="00A4082C"/>
    <w:rsid w:val="00A40ADF"/>
    <w:rsid w:val="00A40D78"/>
    <w:rsid w:val="00A40DDC"/>
    <w:rsid w:val="00A41124"/>
    <w:rsid w:val="00A41EA0"/>
    <w:rsid w:val="00A42058"/>
    <w:rsid w:val="00A42455"/>
    <w:rsid w:val="00A4261D"/>
    <w:rsid w:val="00A43224"/>
    <w:rsid w:val="00A4325D"/>
    <w:rsid w:val="00A43323"/>
    <w:rsid w:val="00A435DB"/>
    <w:rsid w:val="00A44121"/>
    <w:rsid w:val="00A4433F"/>
    <w:rsid w:val="00A44662"/>
    <w:rsid w:val="00A44D67"/>
    <w:rsid w:val="00A44DC3"/>
    <w:rsid w:val="00A45334"/>
    <w:rsid w:val="00A45B32"/>
    <w:rsid w:val="00A45E4D"/>
    <w:rsid w:val="00A4626F"/>
    <w:rsid w:val="00A462B4"/>
    <w:rsid w:val="00A4680B"/>
    <w:rsid w:val="00A477F4"/>
    <w:rsid w:val="00A478A5"/>
    <w:rsid w:val="00A47A5F"/>
    <w:rsid w:val="00A47C1A"/>
    <w:rsid w:val="00A47C9F"/>
    <w:rsid w:val="00A5027A"/>
    <w:rsid w:val="00A506C4"/>
    <w:rsid w:val="00A51198"/>
    <w:rsid w:val="00A515E3"/>
    <w:rsid w:val="00A52633"/>
    <w:rsid w:val="00A53596"/>
    <w:rsid w:val="00A53A53"/>
    <w:rsid w:val="00A5408F"/>
    <w:rsid w:val="00A55078"/>
    <w:rsid w:val="00A55DEC"/>
    <w:rsid w:val="00A560E6"/>
    <w:rsid w:val="00A568E3"/>
    <w:rsid w:val="00A56AE4"/>
    <w:rsid w:val="00A56C4B"/>
    <w:rsid w:val="00A56D0C"/>
    <w:rsid w:val="00A56E83"/>
    <w:rsid w:val="00A5724A"/>
    <w:rsid w:val="00A57A8F"/>
    <w:rsid w:val="00A57AE7"/>
    <w:rsid w:val="00A57B52"/>
    <w:rsid w:val="00A57C40"/>
    <w:rsid w:val="00A57D31"/>
    <w:rsid w:val="00A6080B"/>
    <w:rsid w:val="00A60C4C"/>
    <w:rsid w:val="00A610CA"/>
    <w:rsid w:val="00A612AE"/>
    <w:rsid w:val="00A61A00"/>
    <w:rsid w:val="00A623BB"/>
    <w:rsid w:val="00A632E5"/>
    <w:rsid w:val="00A63685"/>
    <w:rsid w:val="00A63D0C"/>
    <w:rsid w:val="00A63E24"/>
    <w:rsid w:val="00A64199"/>
    <w:rsid w:val="00A64370"/>
    <w:rsid w:val="00A643A6"/>
    <w:rsid w:val="00A64599"/>
    <w:rsid w:val="00A645D5"/>
    <w:rsid w:val="00A64A37"/>
    <w:rsid w:val="00A65418"/>
    <w:rsid w:val="00A65A92"/>
    <w:rsid w:val="00A65F9F"/>
    <w:rsid w:val="00A667C5"/>
    <w:rsid w:val="00A669A8"/>
    <w:rsid w:val="00A672C1"/>
    <w:rsid w:val="00A6743A"/>
    <w:rsid w:val="00A6750A"/>
    <w:rsid w:val="00A67A3C"/>
    <w:rsid w:val="00A702ED"/>
    <w:rsid w:val="00A707B7"/>
    <w:rsid w:val="00A71491"/>
    <w:rsid w:val="00A71A54"/>
    <w:rsid w:val="00A71E76"/>
    <w:rsid w:val="00A72906"/>
    <w:rsid w:val="00A73047"/>
    <w:rsid w:val="00A7337E"/>
    <w:rsid w:val="00A739D7"/>
    <w:rsid w:val="00A73B22"/>
    <w:rsid w:val="00A73F73"/>
    <w:rsid w:val="00A744FE"/>
    <w:rsid w:val="00A74AB8"/>
    <w:rsid w:val="00A74C46"/>
    <w:rsid w:val="00A74F0B"/>
    <w:rsid w:val="00A750A8"/>
    <w:rsid w:val="00A75451"/>
    <w:rsid w:val="00A756E0"/>
    <w:rsid w:val="00A75B21"/>
    <w:rsid w:val="00A75F5B"/>
    <w:rsid w:val="00A76716"/>
    <w:rsid w:val="00A77155"/>
    <w:rsid w:val="00A7730C"/>
    <w:rsid w:val="00A775B8"/>
    <w:rsid w:val="00A77691"/>
    <w:rsid w:val="00A77C1E"/>
    <w:rsid w:val="00A77C4E"/>
    <w:rsid w:val="00A80883"/>
    <w:rsid w:val="00A80B4D"/>
    <w:rsid w:val="00A81365"/>
    <w:rsid w:val="00A815C1"/>
    <w:rsid w:val="00A81B4B"/>
    <w:rsid w:val="00A81BF0"/>
    <w:rsid w:val="00A8253C"/>
    <w:rsid w:val="00A82C62"/>
    <w:rsid w:val="00A82D93"/>
    <w:rsid w:val="00A82E00"/>
    <w:rsid w:val="00A82FB3"/>
    <w:rsid w:val="00A83260"/>
    <w:rsid w:val="00A833D2"/>
    <w:rsid w:val="00A83574"/>
    <w:rsid w:val="00A835DE"/>
    <w:rsid w:val="00A83B71"/>
    <w:rsid w:val="00A83E1C"/>
    <w:rsid w:val="00A8452E"/>
    <w:rsid w:val="00A853C2"/>
    <w:rsid w:val="00A85593"/>
    <w:rsid w:val="00A8585F"/>
    <w:rsid w:val="00A86547"/>
    <w:rsid w:val="00A86714"/>
    <w:rsid w:val="00A86E12"/>
    <w:rsid w:val="00A873BC"/>
    <w:rsid w:val="00A87663"/>
    <w:rsid w:val="00A876C7"/>
    <w:rsid w:val="00A87956"/>
    <w:rsid w:val="00A87A3A"/>
    <w:rsid w:val="00A87ED4"/>
    <w:rsid w:val="00A87FF5"/>
    <w:rsid w:val="00A9035B"/>
    <w:rsid w:val="00A90432"/>
    <w:rsid w:val="00A91DA4"/>
    <w:rsid w:val="00A91E14"/>
    <w:rsid w:val="00A91F90"/>
    <w:rsid w:val="00A92984"/>
    <w:rsid w:val="00A932F2"/>
    <w:rsid w:val="00A93381"/>
    <w:rsid w:val="00A93EE1"/>
    <w:rsid w:val="00A944A5"/>
    <w:rsid w:val="00A94500"/>
    <w:rsid w:val="00A94664"/>
    <w:rsid w:val="00A9524B"/>
    <w:rsid w:val="00A95722"/>
    <w:rsid w:val="00A958E7"/>
    <w:rsid w:val="00A95AE0"/>
    <w:rsid w:val="00A95B01"/>
    <w:rsid w:val="00A95CA5"/>
    <w:rsid w:val="00A95D69"/>
    <w:rsid w:val="00A96240"/>
    <w:rsid w:val="00A96BFB"/>
    <w:rsid w:val="00A97043"/>
    <w:rsid w:val="00A9772D"/>
    <w:rsid w:val="00A978B2"/>
    <w:rsid w:val="00AA006D"/>
    <w:rsid w:val="00AA0665"/>
    <w:rsid w:val="00AA07EE"/>
    <w:rsid w:val="00AA0BAB"/>
    <w:rsid w:val="00AA0C7B"/>
    <w:rsid w:val="00AA0DAE"/>
    <w:rsid w:val="00AA1638"/>
    <w:rsid w:val="00AA2EAB"/>
    <w:rsid w:val="00AA38C5"/>
    <w:rsid w:val="00AA4214"/>
    <w:rsid w:val="00AA5039"/>
    <w:rsid w:val="00AA5205"/>
    <w:rsid w:val="00AA571C"/>
    <w:rsid w:val="00AA57D4"/>
    <w:rsid w:val="00AA6687"/>
    <w:rsid w:val="00AA6B21"/>
    <w:rsid w:val="00AA7692"/>
    <w:rsid w:val="00AA7C9E"/>
    <w:rsid w:val="00AA7CAE"/>
    <w:rsid w:val="00AA7F0B"/>
    <w:rsid w:val="00AB0DD5"/>
    <w:rsid w:val="00AB118D"/>
    <w:rsid w:val="00AB1A6C"/>
    <w:rsid w:val="00AB2205"/>
    <w:rsid w:val="00AB2CF0"/>
    <w:rsid w:val="00AB3404"/>
    <w:rsid w:val="00AB34F2"/>
    <w:rsid w:val="00AB3761"/>
    <w:rsid w:val="00AB3C6E"/>
    <w:rsid w:val="00AB4A3C"/>
    <w:rsid w:val="00AB6418"/>
    <w:rsid w:val="00AB6978"/>
    <w:rsid w:val="00AB6AC1"/>
    <w:rsid w:val="00AB6B6C"/>
    <w:rsid w:val="00AB7268"/>
    <w:rsid w:val="00AB7421"/>
    <w:rsid w:val="00AB7508"/>
    <w:rsid w:val="00AB7E22"/>
    <w:rsid w:val="00AC02F9"/>
    <w:rsid w:val="00AC05F8"/>
    <w:rsid w:val="00AC1289"/>
    <w:rsid w:val="00AC1409"/>
    <w:rsid w:val="00AC1A4E"/>
    <w:rsid w:val="00AC1E3D"/>
    <w:rsid w:val="00AC251F"/>
    <w:rsid w:val="00AC2686"/>
    <w:rsid w:val="00AC2F97"/>
    <w:rsid w:val="00AC3735"/>
    <w:rsid w:val="00AC390F"/>
    <w:rsid w:val="00AC3B04"/>
    <w:rsid w:val="00AC469F"/>
    <w:rsid w:val="00AC4725"/>
    <w:rsid w:val="00AC476C"/>
    <w:rsid w:val="00AC4DB8"/>
    <w:rsid w:val="00AC5552"/>
    <w:rsid w:val="00AC5689"/>
    <w:rsid w:val="00AC61D2"/>
    <w:rsid w:val="00AC6391"/>
    <w:rsid w:val="00AC65FE"/>
    <w:rsid w:val="00AD002A"/>
    <w:rsid w:val="00AD006E"/>
    <w:rsid w:val="00AD0269"/>
    <w:rsid w:val="00AD0753"/>
    <w:rsid w:val="00AD145B"/>
    <w:rsid w:val="00AD1673"/>
    <w:rsid w:val="00AD2130"/>
    <w:rsid w:val="00AD2422"/>
    <w:rsid w:val="00AD2466"/>
    <w:rsid w:val="00AD28F6"/>
    <w:rsid w:val="00AD2C8A"/>
    <w:rsid w:val="00AD30E3"/>
    <w:rsid w:val="00AD3161"/>
    <w:rsid w:val="00AD327B"/>
    <w:rsid w:val="00AD3FC7"/>
    <w:rsid w:val="00AD41CC"/>
    <w:rsid w:val="00AD443B"/>
    <w:rsid w:val="00AD4FE7"/>
    <w:rsid w:val="00AD59A2"/>
    <w:rsid w:val="00AD59F8"/>
    <w:rsid w:val="00AD5D21"/>
    <w:rsid w:val="00AD5FE6"/>
    <w:rsid w:val="00AD6411"/>
    <w:rsid w:val="00AD643B"/>
    <w:rsid w:val="00AD65F1"/>
    <w:rsid w:val="00AD68C0"/>
    <w:rsid w:val="00AD6AB4"/>
    <w:rsid w:val="00AD6C85"/>
    <w:rsid w:val="00AD7575"/>
    <w:rsid w:val="00AD7675"/>
    <w:rsid w:val="00AD7B28"/>
    <w:rsid w:val="00AE0542"/>
    <w:rsid w:val="00AE1241"/>
    <w:rsid w:val="00AE1513"/>
    <w:rsid w:val="00AE1514"/>
    <w:rsid w:val="00AE1898"/>
    <w:rsid w:val="00AE1C70"/>
    <w:rsid w:val="00AE21F3"/>
    <w:rsid w:val="00AE23CF"/>
    <w:rsid w:val="00AE2CD4"/>
    <w:rsid w:val="00AE3322"/>
    <w:rsid w:val="00AE362F"/>
    <w:rsid w:val="00AE38A3"/>
    <w:rsid w:val="00AE3B9F"/>
    <w:rsid w:val="00AE3C7F"/>
    <w:rsid w:val="00AE3F3E"/>
    <w:rsid w:val="00AE469E"/>
    <w:rsid w:val="00AE4B3A"/>
    <w:rsid w:val="00AE4FC5"/>
    <w:rsid w:val="00AE5F26"/>
    <w:rsid w:val="00AE5FB3"/>
    <w:rsid w:val="00AE6885"/>
    <w:rsid w:val="00AE68C3"/>
    <w:rsid w:val="00AE69A0"/>
    <w:rsid w:val="00AE6D28"/>
    <w:rsid w:val="00AE7318"/>
    <w:rsid w:val="00AE7363"/>
    <w:rsid w:val="00AE7810"/>
    <w:rsid w:val="00AE7AE2"/>
    <w:rsid w:val="00AE7B66"/>
    <w:rsid w:val="00AE7CD4"/>
    <w:rsid w:val="00AF0007"/>
    <w:rsid w:val="00AF0626"/>
    <w:rsid w:val="00AF0BD8"/>
    <w:rsid w:val="00AF0C9B"/>
    <w:rsid w:val="00AF128F"/>
    <w:rsid w:val="00AF2AE8"/>
    <w:rsid w:val="00AF3811"/>
    <w:rsid w:val="00AF3A30"/>
    <w:rsid w:val="00AF4191"/>
    <w:rsid w:val="00AF4789"/>
    <w:rsid w:val="00AF4BD0"/>
    <w:rsid w:val="00AF4DA9"/>
    <w:rsid w:val="00AF50E1"/>
    <w:rsid w:val="00AF5A75"/>
    <w:rsid w:val="00AF5AC6"/>
    <w:rsid w:val="00AF6AF1"/>
    <w:rsid w:val="00AF6E18"/>
    <w:rsid w:val="00AF6E3C"/>
    <w:rsid w:val="00AF6EC8"/>
    <w:rsid w:val="00AF705C"/>
    <w:rsid w:val="00AF74BE"/>
    <w:rsid w:val="00AF7E3B"/>
    <w:rsid w:val="00B00373"/>
    <w:rsid w:val="00B00A06"/>
    <w:rsid w:val="00B014DB"/>
    <w:rsid w:val="00B01E07"/>
    <w:rsid w:val="00B02690"/>
    <w:rsid w:val="00B02A80"/>
    <w:rsid w:val="00B03355"/>
    <w:rsid w:val="00B03A9F"/>
    <w:rsid w:val="00B0455A"/>
    <w:rsid w:val="00B049EA"/>
    <w:rsid w:val="00B04A55"/>
    <w:rsid w:val="00B04DB0"/>
    <w:rsid w:val="00B05913"/>
    <w:rsid w:val="00B06B33"/>
    <w:rsid w:val="00B07197"/>
    <w:rsid w:val="00B07F3E"/>
    <w:rsid w:val="00B1011A"/>
    <w:rsid w:val="00B101AC"/>
    <w:rsid w:val="00B10692"/>
    <w:rsid w:val="00B110E7"/>
    <w:rsid w:val="00B117FF"/>
    <w:rsid w:val="00B118F0"/>
    <w:rsid w:val="00B11BEB"/>
    <w:rsid w:val="00B12144"/>
    <w:rsid w:val="00B1249A"/>
    <w:rsid w:val="00B124A3"/>
    <w:rsid w:val="00B12B63"/>
    <w:rsid w:val="00B12E70"/>
    <w:rsid w:val="00B132B5"/>
    <w:rsid w:val="00B1363D"/>
    <w:rsid w:val="00B13E5E"/>
    <w:rsid w:val="00B141D7"/>
    <w:rsid w:val="00B14592"/>
    <w:rsid w:val="00B148E5"/>
    <w:rsid w:val="00B14AB0"/>
    <w:rsid w:val="00B14D16"/>
    <w:rsid w:val="00B15BF0"/>
    <w:rsid w:val="00B1623B"/>
    <w:rsid w:val="00B167CA"/>
    <w:rsid w:val="00B17D54"/>
    <w:rsid w:val="00B200C0"/>
    <w:rsid w:val="00B20195"/>
    <w:rsid w:val="00B201C5"/>
    <w:rsid w:val="00B205F8"/>
    <w:rsid w:val="00B2139E"/>
    <w:rsid w:val="00B21779"/>
    <w:rsid w:val="00B2198C"/>
    <w:rsid w:val="00B2282A"/>
    <w:rsid w:val="00B23E1C"/>
    <w:rsid w:val="00B24FAF"/>
    <w:rsid w:val="00B2515A"/>
    <w:rsid w:val="00B25782"/>
    <w:rsid w:val="00B25851"/>
    <w:rsid w:val="00B25F17"/>
    <w:rsid w:val="00B262F4"/>
    <w:rsid w:val="00B263DA"/>
    <w:rsid w:val="00B26CFA"/>
    <w:rsid w:val="00B274A2"/>
    <w:rsid w:val="00B27EC2"/>
    <w:rsid w:val="00B30344"/>
    <w:rsid w:val="00B31363"/>
    <w:rsid w:val="00B31436"/>
    <w:rsid w:val="00B31AEE"/>
    <w:rsid w:val="00B31E7E"/>
    <w:rsid w:val="00B32D76"/>
    <w:rsid w:val="00B3353C"/>
    <w:rsid w:val="00B33685"/>
    <w:rsid w:val="00B341D3"/>
    <w:rsid w:val="00B34AA4"/>
    <w:rsid w:val="00B34D6B"/>
    <w:rsid w:val="00B35567"/>
    <w:rsid w:val="00B357B5"/>
    <w:rsid w:val="00B35968"/>
    <w:rsid w:val="00B367F9"/>
    <w:rsid w:val="00B36C7F"/>
    <w:rsid w:val="00B36DED"/>
    <w:rsid w:val="00B37079"/>
    <w:rsid w:val="00B37956"/>
    <w:rsid w:val="00B37A67"/>
    <w:rsid w:val="00B37BD8"/>
    <w:rsid w:val="00B37DF0"/>
    <w:rsid w:val="00B402DC"/>
    <w:rsid w:val="00B40518"/>
    <w:rsid w:val="00B40DEA"/>
    <w:rsid w:val="00B4100D"/>
    <w:rsid w:val="00B41651"/>
    <w:rsid w:val="00B41ABA"/>
    <w:rsid w:val="00B41C4A"/>
    <w:rsid w:val="00B42511"/>
    <w:rsid w:val="00B42917"/>
    <w:rsid w:val="00B42A00"/>
    <w:rsid w:val="00B42D0F"/>
    <w:rsid w:val="00B430DB"/>
    <w:rsid w:val="00B432BE"/>
    <w:rsid w:val="00B4355A"/>
    <w:rsid w:val="00B435C8"/>
    <w:rsid w:val="00B43DD5"/>
    <w:rsid w:val="00B43FEE"/>
    <w:rsid w:val="00B4425E"/>
    <w:rsid w:val="00B44A19"/>
    <w:rsid w:val="00B45353"/>
    <w:rsid w:val="00B4615A"/>
    <w:rsid w:val="00B4634F"/>
    <w:rsid w:val="00B46DFB"/>
    <w:rsid w:val="00B46FB8"/>
    <w:rsid w:val="00B470DC"/>
    <w:rsid w:val="00B476BE"/>
    <w:rsid w:val="00B5040B"/>
    <w:rsid w:val="00B50AB2"/>
    <w:rsid w:val="00B50C41"/>
    <w:rsid w:val="00B517DD"/>
    <w:rsid w:val="00B51DA7"/>
    <w:rsid w:val="00B51E48"/>
    <w:rsid w:val="00B51E9A"/>
    <w:rsid w:val="00B5200B"/>
    <w:rsid w:val="00B529FA"/>
    <w:rsid w:val="00B52C52"/>
    <w:rsid w:val="00B531A4"/>
    <w:rsid w:val="00B53B61"/>
    <w:rsid w:val="00B5452C"/>
    <w:rsid w:val="00B5499B"/>
    <w:rsid w:val="00B54A5C"/>
    <w:rsid w:val="00B554D4"/>
    <w:rsid w:val="00B55897"/>
    <w:rsid w:val="00B55CD0"/>
    <w:rsid w:val="00B55CEA"/>
    <w:rsid w:val="00B56952"/>
    <w:rsid w:val="00B56A7B"/>
    <w:rsid w:val="00B5714A"/>
    <w:rsid w:val="00B573EA"/>
    <w:rsid w:val="00B57693"/>
    <w:rsid w:val="00B60644"/>
    <w:rsid w:val="00B6118F"/>
    <w:rsid w:val="00B6169D"/>
    <w:rsid w:val="00B62483"/>
    <w:rsid w:val="00B624D5"/>
    <w:rsid w:val="00B62AB2"/>
    <w:rsid w:val="00B62C81"/>
    <w:rsid w:val="00B62CA2"/>
    <w:rsid w:val="00B6340B"/>
    <w:rsid w:val="00B63ADD"/>
    <w:rsid w:val="00B63BDF"/>
    <w:rsid w:val="00B63CBD"/>
    <w:rsid w:val="00B642F1"/>
    <w:rsid w:val="00B646F4"/>
    <w:rsid w:val="00B64D55"/>
    <w:rsid w:val="00B64D88"/>
    <w:rsid w:val="00B65238"/>
    <w:rsid w:val="00B6567C"/>
    <w:rsid w:val="00B66609"/>
    <w:rsid w:val="00B67153"/>
    <w:rsid w:val="00B67310"/>
    <w:rsid w:val="00B70A57"/>
    <w:rsid w:val="00B70FD3"/>
    <w:rsid w:val="00B7251A"/>
    <w:rsid w:val="00B72A1A"/>
    <w:rsid w:val="00B72D9A"/>
    <w:rsid w:val="00B734C2"/>
    <w:rsid w:val="00B7356D"/>
    <w:rsid w:val="00B73660"/>
    <w:rsid w:val="00B73CC9"/>
    <w:rsid w:val="00B73D92"/>
    <w:rsid w:val="00B74411"/>
    <w:rsid w:val="00B744C6"/>
    <w:rsid w:val="00B74A3B"/>
    <w:rsid w:val="00B74EC4"/>
    <w:rsid w:val="00B757BF"/>
    <w:rsid w:val="00B76267"/>
    <w:rsid w:val="00B76553"/>
    <w:rsid w:val="00B76594"/>
    <w:rsid w:val="00B76D31"/>
    <w:rsid w:val="00B770BE"/>
    <w:rsid w:val="00B770CD"/>
    <w:rsid w:val="00B77135"/>
    <w:rsid w:val="00B77636"/>
    <w:rsid w:val="00B77BC6"/>
    <w:rsid w:val="00B801F3"/>
    <w:rsid w:val="00B80496"/>
    <w:rsid w:val="00B80B05"/>
    <w:rsid w:val="00B81562"/>
    <w:rsid w:val="00B81951"/>
    <w:rsid w:val="00B81E58"/>
    <w:rsid w:val="00B8319E"/>
    <w:rsid w:val="00B839B7"/>
    <w:rsid w:val="00B84175"/>
    <w:rsid w:val="00B84386"/>
    <w:rsid w:val="00B84E3A"/>
    <w:rsid w:val="00B853E9"/>
    <w:rsid w:val="00B8603F"/>
    <w:rsid w:val="00B87372"/>
    <w:rsid w:val="00B877F9"/>
    <w:rsid w:val="00B87DBA"/>
    <w:rsid w:val="00B9007B"/>
    <w:rsid w:val="00B906CC"/>
    <w:rsid w:val="00B913E2"/>
    <w:rsid w:val="00B915FC"/>
    <w:rsid w:val="00B92355"/>
    <w:rsid w:val="00B929BC"/>
    <w:rsid w:val="00B93489"/>
    <w:rsid w:val="00B9354C"/>
    <w:rsid w:val="00B935BE"/>
    <w:rsid w:val="00B93BE1"/>
    <w:rsid w:val="00B94503"/>
    <w:rsid w:val="00B94717"/>
    <w:rsid w:val="00B9487F"/>
    <w:rsid w:val="00B94AD1"/>
    <w:rsid w:val="00B94BC2"/>
    <w:rsid w:val="00B94F12"/>
    <w:rsid w:val="00B94FF6"/>
    <w:rsid w:val="00B954E3"/>
    <w:rsid w:val="00B956C3"/>
    <w:rsid w:val="00B95860"/>
    <w:rsid w:val="00B95A78"/>
    <w:rsid w:val="00B95D64"/>
    <w:rsid w:val="00B95F42"/>
    <w:rsid w:val="00B96487"/>
    <w:rsid w:val="00B969B6"/>
    <w:rsid w:val="00B9704E"/>
    <w:rsid w:val="00B97227"/>
    <w:rsid w:val="00B97268"/>
    <w:rsid w:val="00B974D5"/>
    <w:rsid w:val="00B9773D"/>
    <w:rsid w:val="00B9776C"/>
    <w:rsid w:val="00B97C48"/>
    <w:rsid w:val="00BA1113"/>
    <w:rsid w:val="00BA118F"/>
    <w:rsid w:val="00BA12D9"/>
    <w:rsid w:val="00BA1F54"/>
    <w:rsid w:val="00BA1F86"/>
    <w:rsid w:val="00BA2201"/>
    <w:rsid w:val="00BA282F"/>
    <w:rsid w:val="00BA329C"/>
    <w:rsid w:val="00BA338E"/>
    <w:rsid w:val="00BA36F6"/>
    <w:rsid w:val="00BA3FE9"/>
    <w:rsid w:val="00BA4952"/>
    <w:rsid w:val="00BA4F98"/>
    <w:rsid w:val="00BA5725"/>
    <w:rsid w:val="00BA694D"/>
    <w:rsid w:val="00BB007C"/>
    <w:rsid w:val="00BB0107"/>
    <w:rsid w:val="00BB01AC"/>
    <w:rsid w:val="00BB11DD"/>
    <w:rsid w:val="00BB1730"/>
    <w:rsid w:val="00BB19B9"/>
    <w:rsid w:val="00BB1AFD"/>
    <w:rsid w:val="00BB2778"/>
    <w:rsid w:val="00BB3157"/>
    <w:rsid w:val="00BB330E"/>
    <w:rsid w:val="00BB3C99"/>
    <w:rsid w:val="00BB3F7C"/>
    <w:rsid w:val="00BB522A"/>
    <w:rsid w:val="00BB527B"/>
    <w:rsid w:val="00BB59DA"/>
    <w:rsid w:val="00BB6A14"/>
    <w:rsid w:val="00BB6E1F"/>
    <w:rsid w:val="00BB75D8"/>
    <w:rsid w:val="00BC0216"/>
    <w:rsid w:val="00BC0C97"/>
    <w:rsid w:val="00BC10A8"/>
    <w:rsid w:val="00BC139C"/>
    <w:rsid w:val="00BC1862"/>
    <w:rsid w:val="00BC1A7B"/>
    <w:rsid w:val="00BC1E23"/>
    <w:rsid w:val="00BC215B"/>
    <w:rsid w:val="00BC22CF"/>
    <w:rsid w:val="00BC26B2"/>
    <w:rsid w:val="00BC26F1"/>
    <w:rsid w:val="00BC2739"/>
    <w:rsid w:val="00BC2C9B"/>
    <w:rsid w:val="00BC2E45"/>
    <w:rsid w:val="00BC34B5"/>
    <w:rsid w:val="00BC35D4"/>
    <w:rsid w:val="00BC38B8"/>
    <w:rsid w:val="00BC3C03"/>
    <w:rsid w:val="00BC42E5"/>
    <w:rsid w:val="00BC4B1C"/>
    <w:rsid w:val="00BC5B3A"/>
    <w:rsid w:val="00BC60B2"/>
    <w:rsid w:val="00BC7188"/>
    <w:rsid w:val="00BC75C3"/>
    <w:rsid w:val="00BD0018"/>
    <w:rsid w:val="00BD012D"/>
    <w:rsid w:val="00BD0B2D"/>
    <w:rsid w:val="00BD190F"/>
    <w:rsid w:val="00BD213E"/>
    <w:rsid w:val="00BD3947"/>
    <w:rsid w:val="00BD3ABD"/>
    <w:rsid w:val="00BD3B60"/>
    <w:rsid w:val="00BD3F29"/>
    <w:rsid w:val="00BD42FE"/>
    <w:rsid w:val="00BD442D"/>
    <w:rsid w:val="00BD4AA8"/>
    <w:rsid w:val="00BD4DAC"/>
    <w:rsid w:val="00BD4F84"/>
    <w:rsid w:val="00BD5286"/>
    <w:rsid w:val="00BD54D7"/>
    <w:rsid w:val="00BD6185"/>
    <w:rsid w:val="00BD6574"/>
    <w:rsid w:val="00BD785B"/>
    <w:rsid w:val="00BD7B94"/>
    <w:rsid w:val="00BE0342"/>
    <w:rsid w:val="00BE04B0"/>
    <w:rsid w:val="00BE0A20"/>
    <w:rsid w:val="00BE0BB4"/>
    <w:rsid w:val="00BE0D10"/>
    <w:rsid w:val="00BE0D3E"/>
    <w:rsid w:val="00BE18C1"/>
    <w:rsid w:val="00BE2604"/>
    <w:rsid w:val="00BE2694"/>
    <w:rsid w:val="00BE2BF8"/>
    <w:rsid w:val="00BE312F"/>
    <w:rsid w:val="00BE31B8"/>
    <w:rsid w:val="00BE3DF5"/>
    <w:rsid w:val="00BE4630"/>
    <w:rsid w:val="00BE4882"/>
    <w:rsid w:val="00BE5263"/>
    <w:rsid w:val="00BE58D0"/>
    <w:rsid w:val="00BE5A5C"/>
    <w:rsid w:val="00BE5B55"/>
    <w:rsid w:val="00BE5FC8"/>
    <w:rsid w:val="00BE6102"/>
    <w:rsid w:val="00BE64DC"/>
    <w:rsid w:val="00BE67EA"/>
    <w:rsid w:val="00BE6EA9"/>
    <w:rsid w:val="00BE7152"/>
    <w:rsid w:val="00BE777C"/>
    <w:rsid w:val="00BE793C"/>
    <w:rsid w:val="00BF00F5"/>
    <w:rsid w:val="00BF03D9"/>
    <w:rsid w:val="00BF099A"/>
    <w:rsid w:val="00BF0B96"/>
    <w:rsid w:val="00BF0BE8"/>
    <w:rsid w:val="00BF11BA"/>
    <w:rsid w:val="00BF2240"/>
    <w:rsid w:val="00BF24BA"/>
    <w:rsid w:val="00BF280E"/>
    <w:rsid w:val="00BF2AF0"/>
    <w:rsid w:val="00BF3039"/>
    <w:rsid w:val="00BF3536"/>
    <w:rsid w:val="00BF3B9B"/>
    <w:rsid w:val="00BF4252"/>
    <w:rsid w:val="00BF440C"/>
    <w:rsid w:val="00BF4C4E"/>
    <w:rsid w:val="00BF4F3F"/>
    <w:rsid w:val="00BF517D"/>
    <w:rsid w:val="00BF6255"/>
    <w:rsid w:val="00BF6313"/>
    <w:rsid w:val="00BF6855"/>
    <w:rsid w:val="00BF6CBA"/>
    <w:rsid w:val="00BF6F73"/>
    <w:rsid w:val="00BF7183"/>
    <w:rsid w:val="00BF74A4"/>
    <w:rsid w:val="00BF766E"/>
    <w:rsid w:val="00BF7984"/>
    <w:rsid w:val="00C00167"/>
    <w:rsid w:val="00C003E1"/>
    <w:rsid w:val="00C016E8"/>
    <w:rsid w:val="00C01FE7"/>
    <w:rsid w:val="00C020BE"/>
    <w:rsid w:val="00C02812"/>
    <w:rsid w:val="00C02906"/>
    <w:rsid w:val="00C02EDA"/>
    <w:rsid w:val="00C0303E"/>
    <w:rsid w:val="00C0397B"/>
    <w:rsid w:val="00C03AD6"/>
    <w:rsid w:val="00C0449E"/>
    <w:rsid w:val="00C0486E"/>
    <w:rsid w:val="00C0499B"/>
    <w:rsid w:val="00C05226"/>
    <w:rsid w:val="00C059E2"/>
    <w:rsid w:val="00C05CE1"/>
    <w:rsid w:val="00C05CF7"/>
    <w:rsid w:val="00C06204"/>
    <w:rsid w:val="00C066F6"/>
    <w:rsid w:val="00C100C9"/>
    <w:rsid w:val="00C1019B"/>
    <w:rsid w:val="00C1077B"/>
    <w:rsid w:val="00C11201"/>
    <w:rsid w:val="00C1150E"/>
    <w:rsid w:val="00C1160A"/>
    <w:rsid w:val="00C11752"/>
    <w:rsid w:val="00C12556"/>
    <w:rsid w:val="00C12AA2"/>
    <w:rsid w:val="00C12C83"/>
    <w:rsid w:val="00C138DC"/>
    <w:rsid w:val="00C13E47"/>
    <w:rsid w:val="00C13FAB"/>
    <w:rsid w:val="00C14544"/>
    <w:rsid w:val="00C149E5"/>
    <w:rsid w:val="00C14A7F"/>
    <w:rsid w:val="00C14B59"/>
    <w:rsid w:val="00C14FCD"/>
    <w:rsid w:val="00C153CA"/>
    <w:rsid w:val="00C15470"/>
    <w:rsid w:val="00C158A1"/>
    <w:rsid w:val="00C16944"/>
    <w:rsid w:val="00C17CE9"/>
    <w:rsid w:val="00C17FF8"/>
    <w:rsid w:val="00C202FC"/>
    <w:rsid w:val="00C204CD"/>
    <w:rsid w:val="00C208BE"/>
    <w:rsid w:val="00C2093C"/>
    <w:rsid w:val="00C212E6"/>
    <w:rsid w:val="00C2167B"/>
    <w:rsid w:val="00C21856"/>
    <w:rsid w:val="00C21D73"/>
    <w:rsid w:val="00C22CFB"/>
    <w:rsid w:val="00C22D5A"/>
    <w:rsid w:val="00C22E23"/>
    <w:rsid w:val="00C22F3D"/>
    <w:rsid w:val="00C23EB9"/>
    <w:rsid w:val="00C2453E"/>
    <w:rsid w:val="00C2459E"/>
    <w:rsid w:val="00C2463D"/>
    <w:rsid w:val="00C25058"/>
    <w:rsid w:val="00C256F8"/>
    <w:rsid w:val="00C262B2"/>
    <w:rsid w:val="00C26E37"/>
    <w:rsid w:val="00C2798B"/>
    <w:rsid w:val="00C279D7"/>
    <w:rsid w:val="00C30721"/>
    <w:rsid w:val="00C31988"/>
    <w:rsid w:val="00C32416"/>
    <w:rsid w:val="00C32964"/>
    <w:rsid w:val="00C32ADD"/>
    <w:rsid w:val="00C32B45"/>
    <w:rsid w:val="00C32BA5"/>
    <w:rsid w:val="00C33169"/>
    <w:rsid w:val="00C3360B"/>
    <w:rsid w:val="00C339EB"/>
    <w:rsid w:val="00C34169"/>
    <w:rsid w:val="00C34A79"/>
    <w:rsid w:val="00C34B1C"/>
    <w:rsid w:val="00C356B3"/>
    <w:rsid w:val="00C35A51"/>
    <w:rsid w:val="00C35D17"/>
    <w:rsid w:val="00C3643D"/>
    <w:rsid w:val="00C369A3"/>
    <w:rsid w:val="00C36F24"/>
    <w:rsid w:val="00C371DF"/>
    <w:rsid w:val="00C37A5D"/>
    <w:rsid w:val="00C40BF9"/>
    <w:rsid w:val="00C40D02"/>
    <w:rsid w:val="00C41398"/>
    <w:rsid w:val="00C416CB"/>
    <w:rsid w:val="00C41C43"/>
    <w:rsid w:val="00C422F4"/>
    <w:rsid w:val="00C42D57"/>
    <w:rsid w:val="00C4307C"/>
    <w:rsid w:val="00C436D5"/>
    <w:rsid w:val="00C43C32"/>
    <w:rsid w:val="00C441D5"/>
    <w:rsid w:val="00C441DF"/>
    <w:rsid w:val="00C44404"/>
    <w:rsid w:val="00C44486"/>
    <w:rsid w:val="00C4497A"/>
    <w:rsid w:val="00C44A14"/>
    <w:rsid w:val="00C45523"/>
    <w:rsid w:val="00C45D5F"/>
    <w:rsid w:val="00C46145"/>
    <w:rsid w:val="00C464AA"/>
    <w:rsid w:val="00C46557"/>
    <w:rsid w:val="00C465BB"/>
    <w:rsid w:val="00C4663B"/>
    <w:rsid w:val="00C469FC"/>
    <w:rsid w:val="00C46A1E"/>
    <w:rsid w:val="00C46DE8"/>
    <w:rsid w:val="00C46FE3"/>
    <w:rsid w:val="00C4729C"/>
    <w:rsid w:val="00C4797C"/>
    <w:rsid w:val="00C47B3D"/>
    <w:rsid w:val="00C47C5B"/>
    <w:rsid w:val="00C47DDE"/>
    <w:rsid w:val="00C5021B"/>
    <w:rsid w:val="00C50819"/>
    <w:rsid w:val="00C50858"/>
    <w:rsid w:val="00C5090A"/>
    <w:rsid w:val="00C522F8"/>
    <w:rsid w:val="00C52318"/>
    <w:rsid w:val="00C524B4"/>
    <w:rsid w:val="00C5279A"/>
    <w:rsid w:val="00C52A89"/>
    <w:rsid w:val="00C535E5"/>
    <w:rsid w:val="00C542DC"/>
    <w:rsid w:val="00C5435A"/>
    <w:rsid w:val="00C5446C"/>
    <w:rsid w:val="00C54F05"/>
    <w:rsid w:val="00C5548F"/>
    <w:rsid w:val="00C55D4E"/>
    <w:rsid w:val="00C55EE6"/>
    <w:rsid w:val="00C56012"/>
    <w:rsid w:val="00C56069"/>
    <w:rsid w:val="00C5607A"/>
    <w:rsid w:val="00C564A9"/>
    <w:rsid w:val="00C56577"/>
    <w:rsid w:val="00C57C40"/>
    <w:rsid w:val="00C57E79"/>
    <w:rsid w:val="00C57F7F"/>
    <w:rsid w:val="00C60AFD"/>
    <w:rsid w:val="00C60BC9"/>
    <w:rsid w:val="00C60EA7"/>
    <w:rsid w:val="00C61F51"/>
    <w:rsid w:val="00C622F3"/>
    <w:rsid w:val="00C627E2"/>
    <w:rsid w:val="00C62F71"/>
    <w:rsid w:val="00C62F82"/>
    <w:rsid w:val="00C62FAA"/>
    <w:rsid w:val="00C632FA"/>
    <w:rsid w:val="00C6341B"/>
    <w:rsid w:val="00C63AD9"/>
    <w:rsid w:val="00C640F9"/>
    <w:rsid w:val="00C64219"/>
    <w:rsid w:val="00C654A0"/>
    <w:rsid w:val="00C65C76"/>
    <w:rsid w:val="00C66120"/>
    <w:rsid w:val="00C66810"/>
    <w:rsid w:val="00C66855"/>
    <w:rsid w:val="00C67161"/>
    <w:rsid w:val="00C671AB"/>
    <w:rsid w:val="00C67304"/>
    <w:rsid w:val="00C6752C"/>
    <w:rsid w:val="00C6773A"/>
    <w:rsid w:val="00C67878"/>
    <w:rsid w:val="00C67927"/>
    <w:rsid w:val="00C67E26"/>
    <w:rsid w:val="00C67E88"/>
    <w:rsid w:val="00C70297"/>
    <w:rsid w:val="00C7038F"/>
    <w:rsid w:val="00C707E5"/>
    <w:rsid w:val="00C71275"/>
    <w:rsid w:val="00C71469"/>
    <w:rsid w:val="00C727BE"/>
    <w:rsid w:val="00C7367E"/>
    <w:rsid w:val="00C74648"/>
    <w:rsid w:val="00C7519A"/>
    <w:rsid w:val="00C75245"/>
    <w:rsid w:val="00C7584C"/>
    <w:rsid w:val="00C7595D"/>
    <w:rsid w:val="00C766D6"/>
    <w:rsid w:val="00C7677B"/>
    <w:rsid w:val="00C7681B"/>
    <w:rsid w:val="00C77286"/>
    <w:rsid w:val="00C77788"/>
    <w:rsid w:val="00C777CA"/>
    <w:rsid w:val="00C807B6"/>
    <w:rsid w:val="00C80A26"/>
    <w:rsid w:val="00C80B11"/>
    <w:rsid w:val="00C814CF"/>
    <w:rsid w:val="00C826DD"/>
    <w:rsid w:val="00C83B09"/>
    <w:rsid w:val="00C83BF8"/>
    <w:rsid w:val="00C84034"/>
    <w:rsid w:val="00C84695"/>
    <w:rsid w:val="00C8514E"/>
    <w:rsid w:val="00C853AB"/>
    <w:rsid w:val="00C856CB"/>
    <w:rsid w:val="00C85E55"/>
    <w:rsid w:val="00C86C3C"/>
    <w:rsid w:val="00C86DBB"/>
    <w:rsid w:val="00C86ECC"/>
    <w:rsid w:val="00C870CA"/>
    <w:rsid w:val="00C87463"/>
    <w:rsid w:val="00C8757D"/>
    <w:rsid w:val="00C87A2A"/>
    <w:rsid w:val="00C90249"/>
    <w:rsid w:val="00C90852"/>
    <w:rsid w:val="00C90B58"/>
    <w:rsid w:val="00C90BEE"/>
    <w:rsid w:val="00C90F52"/>
    <w:rsid w:val="00C9127E"/>
    <w:rsid w:val="00C91547"/>
    <w:rsid w:val="00C91716"/>
    <w:rsid w:val="00C9195D"/>
    <w:rsid w:val="00C91A39"/>
    <w:rsid w:val="00C923C8"/>
    <w:rsid w:val="00C92657"/>
    <w:rsid w:val="00C92A25"/>
    <w:rsid w:val="00C943B7"/>
    <w:rsid w:val="00C944B6"/>
    <w:rsid w:val="00C94667"/>
    <w:rsid w:val="00C948FD"/>
    <w:rsid w:val="00C94F86"/>
    <w:rsid w:val="00C9508B"/>
    <w:rsid w:val="00C95147"/>
    <w:rsid w:val="00C958F5"/>
    <w:rsid w:val="00C96649"/>
    <w:rsid w:val="00C969C2"/>
    <w:rsid w:val="00C97113"/>
    <w:rsid w:val="00C974ED"/>
    <w:rsid w:val="00C97A3C"/>
    <w:rsid w:val="00CA041C"/>
    <w:rsid w:val="00CA054F"/>
    <w:rsid w:val="00CA0571"/>
    <w:rsid w:val="00CA08BA"/>
    <w:rsid w:val="00CA15D9"/>
    <w:rsid w:val="00CA1770"/>
    <w:rsid w:val="00CA1843"/>
    <w:rsid w:val="00CA1D6F"/>
    <w:rsid w:val="00CA29D7"/>
    <w:rsid w:val="00CA2BAE"/>
    <w:rsid w:val="00CA3139"/>
    <w:rsid w:val="00CA3B51"/>
    <w:rsid w:val="00CA3CB5"/>
    <w:rsid w:val="00CA3CDD"/>
    <w:rsid w:val="00CA3D06"/>
    <w:rsid w:val="00CA3FBB"/>
    <w:rsid w:val="00CA413B"/>
    <w:rsid w:val="00CA41CB"/>
    <w:rsid w:val="00CA478D"/>
    <w:rsid w:val="00CA49CB"/>
    <w:rsid w:val="00CA4CD1"/>
    <w:rsid w:val="00CA50FC"/>
    <w:rsid w:val="00CA5620"/>
    <w:rsid w:val="00CA5C14"/>
    <w:rsid w:val="00CA65F9"/>
    <w:rsid w:val="00CA6BB3"/>
    <w:rsid w:val="00CA7665"/>
    <w:rsid w:val="00CA77CA"/>
    <w:rsid w:val="00CA7E48"/>
    <w:rsid w:val="00CB0216"/>
    <w:rsid w:val="00CB078C"/>
    <w:rsid w:val="00CB0FD4"/>
    <w:rsid w:val="00CB1024"/>
    <w:rsid w:val="00CB10BF"/>
    <w:rsid w:val="00CB116F"/>
    <w:rsid w:val="00CB1361"/>
    <w:rsid w:val="00CB158C"/>
    <w:rsid w:val="00CB1D56"/>
    <w:rsid w:val="00CB22B9"/>
    <w:rsid w:val="00CB23ED"/>
    <w:rsid w:val="00CB2A60"/>
    <w:rsid w:val="00CB2A9E"/>
    <w:rsid w:val="00CB2C3E"/>
    <w:rsid w:val="00CB2F6C"/>
    <w:rsid w:val="00CB30B9"/>
    <w:rsid w:val="00CB330D"/>
    <w:rsid w:val="00CB3455"/>
    <w:rsid w:val="00CB3FE7"/>
    <w:rsid w:val="00CB4202"/>
    <w:rsid w:val="00CB433F"/>
    <w:rsid w:val="00CB43EF"/>
    <w:rsid w:val="00CB4683"/>
    <w:rsid w:val="00CB4BF4"/>
    <w:rsid w:val="00CB6196"/>
    <w:rsid w:val="00CB6630"/>
    <w:rsid w:val="00CB720D"/>
    <w:rsid w:val="00CB734D"/>
    <w:rsid w:val="00CB7384"/>
    <w:rsid w:val="00CC08AB"/>
    <w:rsid w:val="00CC0AED"/>
    <w:rsid w:val="00CC0CE0"/>
    <w:rsid w:val="00CC17CE"/>
    <w:rsid w:val="00CC1800"/>
    <w:rsid w:val="00CC2ED3"/>
    <w:rsid w:val="00CC3097"/>
    <w:rsid w:val="00CC30AF"/>
    <w:rsid w:val="00CC31C8"/>
    <w:rsid w:val="00CC40EA"/>
    <w:rsid w:val="00CC44E4"/>
    <w:rsid w:val="00CC477E"/>
    <w:rsid w:val="00CC505C"/>
    <w:rsid w:val="00CC50C0"/>
    <w:rsid w:val="00CC551C"/>
    <w:rsid w:val="00CC5882"/>
    <w:rsid w:val="00CC58F7"/>
    <w:rsid w:val="00CC5A47"/>
    <w:rsid w:val="00CC5C54"/>
    <w:rsid w:val="00CC60CB"/>
    <w:rsid w:val="00CC6703"/>
    <w:rsid w:val="00CC6839"/>
    <w:rsid w:val="00CC793D"/>
    <w:rsid w:val="00CD00C9"/>
    <w:rsid w:val="00CD04C5"/>
    <w:rsid w:val="00CD0953"/>
    <w:rsid w:val="00CD15B9"/>
    <w:rsid w:val="00CD1781"/>
    <w:rsid w:val="00CD38A5"/>
    <w:rsid w:val="00CD3B78"/>
    <w:rsid w:val="00CD53A2"/>
    <w:rsid w:val="00CD5921"/>
    <w:rsid w:val="00CD5DBB"/>
    <w:rsid w:val="00CD61B4"/>
    <w:rsid w:val="00CD644A"/>
    <w:rsid w:val="00CD6697"/>
    <w:rsid w:val="00CD6829"/>
    <w:rsid w:val="00CD705E"/>
    <w:rsid w:val="00CD7B73"/>
    <w:rsid w:val="00CD7CBD"/>
    <w:rsid w:val="00CD7F64"/>
    <w:rsid w:val="00CE028C"/>
    <w:rsid w:val="00CE0A76"/>
    <w:rsid w:val="00CE0BAC"/>
    <w:rsid w:val="00CE1316"/>
    <w:rsid w:val="00CE1769"/>
    <w:rsid w:val="00CE1803"/>
    <w:rsid w:val="00CE1815"/>
    <w:rsid w:val="00CE1986"/>
    <w:rsid w:val="00CE1B8D"/>
    <w:rsid w:val="00CE1B98"/>
    <w:rsid w:val="00CE23E7"/>
    <w:rsid w:val="00CE244B"/>
    <w:rsid w:val="00CE3E06"/>
    <w:rsid w:val="00CE41D1"/>
    <w:rsid w:val="00CE4EE4"/>
    <w:rsid w:val="00CE4F1A"/>
    <w:rsid w:val="00CE4F49"/>
    <w:rsid w:val="00CE525E"/>
    <w:rsid w:val="00CE5A1D"/>
    <w:rsid w:val="00CE62A2"/>
    <w:rsid w:val="00CE6812"/>
    <w:rsid w:val="00CE69AE"/>
    <w:rsid w:val="00CE719D"/>
    <w:rsid w:val="00CE76A0"/>
    <w:rsid w:val="00CE7B8D"/>
    <w:rsid w:val="00CE7D8B"/>
    <w:rsid w:val="00CF0006"/>
    <w:rsid w:val="00CF048D"/>
    <w:rsid w:val="00CF04AD"/>
    <w:rsid w:val="00CF04E6"/>
    <w:rsid w:val="00CF0EA3"/>
    <w:rsid w:val="00CF115A"/>
    <w:rsid w:val="00CF1190"/>
    <w:rsid w:val="00CF1C84"/>
    <w:rsid w:val="00CF286A"/>
    <w:rsid w:val="00CF28F9"/>
    <w:rsid w:val="00CF2A6E"/>
    <w:rsid w:val="00CF2AB1"/>
    <w:rsid w:val="00CF2BD5"/>
    <w:rsid w:val="00CF2D4C"/>
    <w:rsid w:val="00CF2EBA"/>
    <w:rsid w:val="00CF3507"/>
    <w:rsid w:val="00CF38D8"/>
    <w:rsid w:val="00CF3CD3"/>
    <w:rsid w:val="00CF476A"/>
    <w:rsid w:val="00CF4C5C"/>
    <w:rsid w:val="00CF4E66"/>
    <w:rsid w:val="00CF5096"/>
    <w:rsid w:val="00CF5666"/>
    <w:rsid w:val="00CF59C3"/>
    <w:rsid w:val="00CF59CE"/>
    <w:rsid w:val="00CF5C8C"/>
    <w:rsid w:val="00CF5E06"/>
    <w:rsid w:val="00CF67CF"/>
    <w:rsid w:val="00D00047"/>
    <w:rsid w:val="00D002CC"/>
    <w:rsid w:val="00D00420"/>
    <w:rsid w:val="00D0112A"/>
    <w:rsid w:val="00D0209A"/>
    <w:rsid w:val="00D03B93"/>
    <w:rsid w:val="00D04571"/>
    <w:rsid w:val="00D04574"/>
    <w:rsid w:val="00D04D4A"/>
    <w:rsid w:val="00D050B8"/>
    <w:rsid w:val="00D0530F"/>
    <w:rsid w:val="00D05510"/>
    <w:rsid w:val="00D0551A"/>
    <w:rsid w:val="00D06FFB"/>
    <w:rsid w:val="00D075DD"/>
    <w:rsid w:val="00D07647"/>
    <w:rsid w:val="00D10163"/>
    <w:rsid w:val="00D1016E"/>
    <w:rsid w:val="00D104C6"/>
    <w:rsid w:val="00D1054D"/>
    <w:rsid w:val="00D10618"/>
    <w:rsid w:val="00D112BF"/>
    <w:rsid w:val="00D115D0"/>
    <w:rsid w:val="00D11605"/>
    <w:rsid w:val="00D11865"/>
    <w:rsid w:val="00D121F6"/>
    <w:rsid w:val="00D12642"/>
    <w:rsid w:val="00D129E2"/>
    <w:rsid w:val="00D12BF0"/>
    <w:rsid w:val="00D12CE4"/>
    <w:rsid w:val="00D12E6E"/>
    <w:rsid w:val="00D13F7F"/>
    <w:rsid w:val="00D140C8"/>
    <w:rsid w:val="00D14184"/>
    <w:rsid w:val="00D145FF"/>
    <w:rsid w:val="00D14E5E"/>
    <w:rsid w:val="00D14FBC"/>
    <w:rsid w:val="00D1569F"/>
    <w:rsid w:val="00D157E7"/>
    <w:rsid w:val="00D159EB"/>
    <w:rsid w:val="00D15B10"/>
    <w:rsid w:val="00D1609F"/>
    <w:rsid w:val="00D166C4"/>
    <w:rsid w:val="00D171F6"/>
    <w:rsid w:val="00D172D8"/>
    <w:rsid w:val="00D17603"/>
    <w:rsid w:val="00D17636"/>
    <w:rsid w:val="00D17A5E"/>
    <w:rsid w:val="00D17AB5"/>
    <w:rsid w:val="00D17CFA"/>
    <w:rsid w:val="00D17F01"/>
    <w:rsid w:val="00D17FF7"/>
    <w:rsid w:val="00D211E1"/>
    <w:rsid w:val="00D21C04"/>
    <w:rsid w:val="00D21D2B"/>
    <w:rsid w:val="00D228F7"/>
    <w:rsid w:val="00D22AD0"/>
    <w:rsid w:val="00D23549"/>
    <w:rsid w:val="00D235AF"/>
    <w:rsid w:val="00D235F9"/>
    <w:rsid w:val="00D23AC3"/>
    <w:rsid w:val="00D23DA5"/>
    <w:rsid w:val="00D23E0C"/>
    <w:rsid w:val="00D23E81"/>
    <w:rsid w:val="00D24854"/>
    <w:rsid w:val="00D24885"/>
    <w:rsid w:val="00D24A25"/>
    <w:rsid w:val="00D24C7A"/>
    <w:rsid w:val="00D24DD0"/>
    <w:rsid w:val="00D25861"/>
    <w:rsid w:val="00D2594D"/>
    <w:rsid w:val="00D26065"/>
    <w:rsid w:val="00D26069"/>
    <w:rsid w:val="00D2637E"/>
    <w:rsid w:val="00D266CB"/>
    <w:rsid w:val="00D267B5"/>
    <w:rsid w:val="00D26DB1"/>
    <w:rsid w:val="00D279FB"/>
    <w:rsid w:val="00D27E7B"/>
    <w:rsid w:val="00D30500"/>
    <w:rsid w:val="00D3076D"/>
    <w:rsid w:val="00D3095C"/>
    <w:rsid w:val="00D30E67"/>
    <w:rsid w:val="00D31542"/>
    <w:rsid w:val="00D3173C"/>
    <w:rsid w:val="00D32180"/>
    <w:rsid w:val="00D3244F"/>
    <w:rsid w:val="00D32A23"/>
    <w:rsid w:val="00D32D35"/>
    <w:rsid w:val="00D33030"/>
    <w:rsid w:val="00D3319B"/>
    <w:rsid w:val="00D3330E"/>
    <w:rsid w:val="00D338CF"/>
    <w:rsid w:val="00D34340"/>
    <w:rsid w:val="00D34B61"/>
    <w:rsid w:val="00D35481"/>
    <w:rsid w:val="00D354E9"/>
    <w:rsid w:val="00D3576C"/>
    <w:rsid w:val="00D359D2"/>
    <w:rsid w:val="00D35BE9"/>
    <w:rsid w:val="00D36213"/>
    <w:rsid w:val="00D366B5"/>
    <w:rsid w:val="00D371EB"/>
    <w:rsid w:val="00D373A3"/>
    <w:rsid w:val="00D374FE"/>
    <w:rsid w:val="00D378D5"/>
    <w:rsid w:val="00D37A2B"/>
    <w:rsid w:val="00D40583"/>
    <w:rsid w:val="00D40E68"/>
    <w:rsid w:val="00D40F33"/>
    <w:rsid w:val="00D4114E"/>
    <w:rsid w:val="00D41154"/>
    <w:rsid w:val="00D411CF"/>
    <w:rsid w:val="00D416BF"/>
    <w:rsid w:val="00D41836"/>
    <w:rsid w:val="00D41C45"/>
    <w:rsid w:val="00D421B5"/>
    <w:rsid w:val="00D4297C"/>
    <w:rsid w:val="00D42D6F"/>
    <w:rsid w:val="00D43362"/>
    <w:rsid w:val="00D437FD"/>
    <w:rsid w:val="00D43A77"/>
    <w:rsid w:val="00D44041"/>
    <w:rsid w:val="00D44144"/>
    <w:rsid w:val="00D448F5"/>
    <w:rsid w:val="00D4614E"/>
    <w:rsid w:val="00D461D4"/>
    <w:rsid w:val="00D46CA9"/>
    <w:rsid w:val="00D46DC6"/>
    <w:rsid w:val="00D47133"/>
    <w:rsid w:val="00D471D6"/>
    <w:rsid w:val="00D471DE"/>
    <w:rsid w:val="00D47D8F"/>
    <w:rsid w:val="00D504D8"/>
    <w:rsid w:val="00D50968"/>
    <w:rsid w:val="00D50987"/>
    <w:rsid w:val="00D509AC"/>
    <w:rsid w:val="00D51085"/>
    <w:rsid w:val="00D51D06"/>
    <w:rsid w:val="00D51E25"/>
    <w:rsid w:val="00D51E26"/>
    <w:rsid w:val="00D51E8D"/>
    <w:rsid w:val="00D52B2A"/>
    <w:rsid w:val="00D53672"/>
    <w:rsid w:val="00D53A0D"/>
    <w:rsid w:val="00D53B32"/>
    <w:rsid w:val="00D53FB5"/>
    <w:rsid w:val="00D53FCA"/>
    <w:rsid w:val="00D54244"/>
    <w:rsid w:val="00D54EBA"/>
    <w:rsid w:val="00D54FC7"/>
    <w:rsid w:val="00D5563E"/>
    <w:rsid w:val="00D5592A"/>
    <w:rsid w:val="00D55D0A"/>
    <w:rsid w:val="00D55EEB"/>
    <w:rsid w:val="00D56389"/>
    <w:rsid w:val="00D56B28"/>
    <w:rsid w:val="00D56E77"/>
    <w:rsid w:val="00D570A3"/>
    <w:rsid w:val="00D571AD"/>
    <w:rsid w:val="00D57EA4"/>
    <w:rsid w:val="00D57F28"/>
    <w:rsid w:val="00D60146"/>
    <w:rsid w:val="00D6096E"/>
    <w:rsid w:val="00D61235"/>
    <w:rsid w:val="00D612D0"/>
    <w:rsid w:val="00D6184D"/>
    <w:rsid w:val="00D61ECB"/>
    <w:rsid w:val="00D62CC2"/>
    <w:rsid w:val="00D6317D"/>
    <w:rsid w:val="00D63443"/>
    <w:rsid w:val="00D6351D"/>
    <w:rsid w:val="00D6437A"/>
    <w:rsid w:val="00D646D6"/>
    <w:rsid w:val="00D6479D"/>
    <w:rsid w:val="00D648EB"/>
    <w:rsid w:val="00D649F6"/>
    <w:rsid w:val="00D64B9B"/>
    <w:rsid w:val="00D64D66"/>
    <w:rsid w:val="00D64E2B"/>
    <w:rsid w:val="00D6523E"/>
    <w:rsid w:val="00D65490"/>
    <w:rsid w:val="00D65B44"/>
    <w:rsid w:val="00D662AB"/>
    <w:rsid w:val="00D66476"/>
    <w:rsid w:val="00D671E6"/>
    <w:rsid w:val="00D676A5"/>
    <w:rsid w:val="00D67771"/>
    <w:rsid w:val="00D677C3"/>
    <w:rsid w:val="00D67DDF"/>
    <w:rsid w:val="00D703D4"/>
    <w:rsid w:val="00D70BA8"/>
    <w:rsid w:val="00D713E6"/>
    <w:rsid w:val="00D71658"/>
    <w:rsid w:val="00D71695"/>
    <w:rsid w:val="00D71AEF"/>
    <w:rsid w:val="00D71C80"/>
    <w:rsid w:val="00D72343"/>
    <w:rsid w:val="00D72815"/>
    <w:rsid w:val="00D72E17"/>
    <w:rsid w:val="00D73895"/>
    <w:rsid w:val="00D73DE8"/>
    <w:rsid w:val="00D744D5"/>
    <w:rsid w:val="00D748E6"/>
    <w:rsid w:val="00D74BAF"/>
    <w:rsid w:val="00D7546B"/>
    <w:rsid w:val="00D759F4"/>
    <w:rsid w:val="00D75AB4"/>
    <w:rsid w:val="00D75C82"/>
    <w:rsid w:val="00D75DCA"/>
    <w:rsid w:val="00D764F1"/>
    <w:rsid w:val="00D7662B"/>
    <w:rsid w:val="00D76803"/>
    <w:rsid w:val="00D7697B"/>
    <w:rsid w:val="00D76A76"/>
    <w:rsid w:val="00D76BEC"/>
    <w:rsid w:val="00D773B5"/>
    <w:rsid w:val="00D77C56"/>
    <w:rsid w:val="00D77EB5"/>
    <w:rsid w:val="00D800A2"/>
    <w:rsid w:val="00D8026B"/>
    <w:rsid w:val="00D80620"/>
    <w:rsid w:val="00D807B9"/>
    <w:rsid w:val="00D80C0C"/>
    <w:rsid w:val="00D81144"/>
    <w:rsid w:val="00D82523"/>
    <w:rsid w:val="00D82B06"/>
    <w:rsid w:val="00D82CA4"/>
    <w:rsid w:val="00D82D9D"/>
    <w:rsid w:val="00D830AA"/>
    <w:rsid w:val="00D8385A"/>
    <w:rsid w:val="00D83CE1"/>
    <w:rsid w:val="00D851E0"/>
    <w:rsid w:val="00D86AAD"/>
    <w:rsid w:val="00D86F4D"/>
    <w:rsid w:val="00D87668"/>
    <w:rsid w:val="00D8781A"/>
    <w:rsid w:val="00D87C08"/>
    <w:rsid w:val="00D90562"/>
    <w:rsid w:val="00D9071A"/>
    <w:rsid w:val="00D90EFC"/>
    <w:rsid w:val="00D915AD"/>
    <w:rsid w:val="00D91A66"/>
    <w:rsid w:val="00D91F4D"/>
    <w:rsid w:val="00D92648"/>
    <w:rsid w:val="00D927A2"/>
    <w:rsid w:val="00D928AD"/>
    <w:rsid w:val="00D92A60"/>
    <w:rsid w:val="00D92DA1"/>
    <w:rsid w:val="00D92E7B"/>
    <w:rsid w:val="00D93118"/>
    <w:rsid w:val="00D9401A"/>
    <w:rsid w:val="00D94B92"/>
    <w:rsid w:val="00D95010"/>
    <w:rsid w:val="00D95B6F"/>
    <w:rsid w:val="00D95E81"/>
    <w:rsid w:val="00D9638F"/>
    <w:rsid w:val="00D965CB"/>
    <w:rsid w:val="00D96895"/>
    <w:rsid w:val="00D96CE0"/>
    <w:rsid w:val="00D974CB"/>
    <w:rsid w:val="00D97D23"/>
    <w:rsid w:val="00D97DDD"/>
    <w:rsid w:val="00DA0469"/>
    <w:rsid w:val="00DA0676"/>
    <w:rsid w:val="00DA0876"/>
    <w:rsid w:val="00DA0A9E"/>
    <w:rsid w:val="00DA0C06"/>
    <w:rsid w:val="00DA18EF"/>
    <w:rsid w:val="00DA2574"/>
    <w:rsid w:val="00DA26E7"/>
    <w:rsid w:val="00DA2EE9"/>
    <w:rsid w:val="00DA2EEC"/>
    <w:rsid w:val="00DA413B"/>
    <w:rsid w:val="00DA41AA"/>
    <w:rsid w:val="00DA444A"/>
    <w:rsid w:val="00DA51A0"/>
    <w:rsid w:val="00DA594E"/>
    <w:rsid w:val="00DA5AFB"/>
    <w:rsid w:val="00DA6107"/>
    <w:rsid w:val="00DA6A71"/>
    <w:rsid w:val="00DA6C0E"/>
    <w:rsid w:val="00DA6F39"/>
    <w:rsid w:val="00DA7021"/>
    <w:rsid w:val="00DA7097"/>
    <w:rsid w:val="00DA70F4"/>
    <w:rsid w:val="00DA7294"/>
    <w:rsid w:val="00DA74E9"/>
    <w:rsid w:val="00DA7521"/>
    <w:rsid w:val="00DA7B09"/>
    <w:rsid w:val="00DA7FA1"/>
    <w:rsid w:val="00DB03A7"/>
    <w:rsid w:val="00DB07F1"/>
    <w:rsid w:val="00DB13C0"/>
    <w:rsid w:val="00DB1B9E"/>
    <w:rsid w:val="00DB20BC"/>
    <w:rsid w:val="00DB2227"/>
    <w:rsid w:val="00DB2387"/>
    <w:rsid w:val="00DB24D2"/>
    <w:rsid w:val="00DB2633"/>
    <w:rsid w:val="00DB2B68"/>
    <w:rsid w:val="00DB3145"/>
    <w:rsid w:val="00DB35C6"/>
    <w:rsid w:val="00DB40F8"/>
    <w:rsid w:val="00DB41DE"/>
    <w:rsid w:val="00DB4567"/>
    <w:rsid w:val="00DB4AC8"/>
    <w:rsid w:val="00DB4B94"/>
    <w:rsid w:val="00DB4CED"/>
    <w:rsid w:val="00DB4DEC"/>
    <w:rsid w:val="00DB58F2"/>
    <w:rsid w:val="00DB5AAF"/>
    <w:rsid w:val="00DB5AF7"/>
    <w:rsid w:val="00DB6722"/>
    <w:rsid w:val="00DB6F0F"/>
    <w:rsid w:val="00DB729F"/>
    <w:rsid w:val="00DB7D8C"/>
    <w:rsid w:val="00DB7E7B"/>
    <w:rsid w:val="00DC0293"/>
    <w:rsid w:val="00DC0618"/>
    <w:rsid w:val="00DC1514"/>
    <w:rsid w:val="00DC1C25"/>
    <w:rsid w:val="00DC2248"/>
    <w:rsid w:val="00DC23CA"/>
    <w:rsid w:val="00DC2964"/>
    <w:rsid w:val="00DC3C1C"/>
    <w:rsid w:val="00DC3C67"/>
    <w:rsid w:val="00DC3F7F"/>
    <w:rsid w:val="00DC4534"/>
    <w:rsid w:val="00DC48CB"/>
    <w:rsid w:val="00DC4A39"/>
    <w:rsid w:val="00DC569A"/>
    <w:rsid w:val="00DC56CB"/>
    <w:rsid w:val="00DC5DEB"/>
    <w:rsid w:val="00DC6270"/>
    <w:rsid w:val="00DC7E97"/>
    <w:rsid w:val="00DC7F1C"/>
    <w:rsid w:val="00DD093E"/>
    <w:rsid w:val="00DD11D0"/>
    <w:rsid w:val="00DD1CD2"/>
    <w:rsid w:val="00DD230F"/>
    <w:rsid w:val="00DD326B"/>
    <w:rsid w:val="00DD33A6"/>
    <w:rsid w:val="00DD33AB"/>
    <w:rsid w:val="00DD3F7B"/>
    <w:rsid w:val="00DD4C03"/>
    <w:rsid w:val="00DD4E83"/>
    <w:rsid w:val="00DD4F84"/>
    <w:rsid w:val="00DD5CC3"/>
    <w:rsid w:val="00DD72E3"/>
    <w:rsid w:val="00DD76B2"/>
    <w:rsid w:val="00DD7938"/>
    <w:rsid w:val="00DE0806"/>
    <w:rsid w:val="00DE0836"/>
    <w:rsid w:val="00DE16F0"/>
    <w:rsid w:val="00DE186E"/>
    <w:rsid w:val="00DE199E"/>
    <w:rsid w:val="00DE1A03"/>
    <w:rsid w:val="00DE1E83"/>
    <w:rsid w:val="00DE1FE7"/>
    <w:rsid w:val="00DE29EC"/>
    <w:rsid w:val="00DE3583"/>
    <w:rsid w:val="00DE38BF"/>
    <w:rsid w:val="00DE3A04"/>
    <w:rsid w:val="00DE3E92"/>
    <w:rsid w:val="00DE438D"/>
    <w:rsid w:val="00DE46E4"/>
    <w:rsid w:val="00DE4749"/>
    <w:rsid w:val="00DE47A2"/>
    <w:rsid w:val="00DE47D1"/>
    <w:rsid w:val="00DE4DD3"/>
    <w:rsid w:val="00DE57D1"/>
    <w:rsid w:val="00DE5F75"/>
    <w:rsid w:val="00DE63A4"/>
    <w:rsid w:val="00DE702E"/>
    <w:rsid w:val="00DE74F5"/>
    <w:rsid w:val="00DE7868"/>
    <w:rsid w:val="00DF05D1"/>
    <w:rsid w:val="00DF0843"/>
    <w:rsid w:val="00DF09C1"/>
    <w:rsid w:val="00DF09CA"/>
    <w:rsid w:val="00DF0AB0"/>
    <w:rsid w:val="00DF0B01"/>
    <w:rsid w:val="00DF170F"/>
    <w:rsid w:val="00DF2000"/>
    <w:rsid w:val="00DF2598"/>
    <w:rsid w:val="00DF265E"/>
    <w:rsid w:val="00DF290D"/>
    <w:rsid w:val="00DF2E7F"/>
    <w:rsid w:val="00DF2F60"/>
    <w:rsid w:val="00DF3E9D"/>
    <w:rsid w:val="00DF40BB"/>
    <w:rsid w:val="00DF40F1"/>
    <w:rsid w:val="00DF4140"/>
    <w:rsid w:val="00DF42DD"/>
    <w:rsid w:val="00DF45A6"/>
    <w:rsid w:val="00DF48F0"/>
    <w:rsid w:val="00DF4DEB"/>
    <w:rsid w:val="00DF4F0A"/>
    <w:rsid w:val="00DF5215"/>
    <w:rsid w:val="00DF5586"/>
    <w:rsid w:val="00DF59A9"/>
    <w:rsid w:val="00DF5A76"/>
    <w:rsid w:val="00DF5BB4"/>
    <w:rsid w:val="00DF65D1"/>
    <w:rsid w:val="00DF6B6F"/>
    <w:rsid w:val="00DF6D4D"/>
    <w:rsid w:val="00DF6F50"/>
    <w:rsid w:val="00DF732A"/>
    <w:rsid w:val="00DF75BE"/>
    <w:rsid w:val="00DF7B47"/>
    <w:rsid w:val="00DF7DC6"/>
    <w:rsid w:val="00DF7EA9"/>
    <w:rsid w:val="00E00090"/>
    <w:rsid w:val="00E002A8"/>
    <w:rsid w:val="00E00432"/>
    <w:rsid w:val="00E0077C"/>
    <w:rsid w:val="00E00AEA"/>
    <w:rsid w:val="00E00BF6"/>
    <w:rsid w:val="00E011AE"/>
    <w:rsid w:val="00E0198C"/>
    <w:rsid w:val="00E01B24"/>
    <w:rsid w:val="00E01E2C"/>
    <w:rsid w:val="00E02122"/>
    <w:rsid w:val="00E02539"/>
    <w:rsid w:val="00E0259D"/>
    <w:rsid w:val="00E0276B"/>
    <w:rsid w:val="00E0279C"/>
    <w:rsid w:val="00E02C3C"/>
    <w:rsid w:val="00E03974"/>
    <w:rsid w:val="00E04727"/>
    <w:rsid w:val="00E04816"/>
    <w:rsid w:val="00E049B1"/>
    <w:rsid w:val="00E0652E"/>
    <w:rsid w:val="00E0688D"/>
    <w:rsid w:val="00E06E19"/>
    <w:rsid w:val="00E071B8"/>
    <w:rsid w:val="00E0736C"/>
    <w:rsid w:val="00E102AF"/>
    <w:rsid w:val="00E10664"/>
    <w:rsid w:val="00E10CC6"/>
    <w:rsid w:val="00E11373"/>
    <w:rsid w:val="00E116D7"/>
    <w:rsid w:val="00E1183F"/>
    <w:rsid w:val="00E126B2"/>
    <w:rsid w:val="00E1290A"/>
    <w:rsid w:val="00E1390E"/>
    <w:rsid w:val="00E1458C"/>
    <w:rsid w:val="00E1475F"/>
    <w:rsid w:val="00E147CF"/>
    <w:rsid w:val="00E1490E"/>
    <w:rsid w:val="00E14A53"/>
    <w:rsid w:val="00E15D5A"/>
    <w:rsid w:val="00E15D5F"/>
    <w:rsid w:val="00E15ECC"/>
    <w:rsid w:val="00E16094"/>
    <w:rsid w:val="00E1681A"/>
    <w:rsid w:val="00E1704A"/>
    <w:rsid w:val="00E174F4"/>
    <w:rsid w:val="00E17AB0"/>
    <w:rsid w:val="00E20773"/>
    <w:rsid w:val="00E20AA6"/>
    <w:rsid w:val="00E20DBE"/>
    <w:rsid w:val="00E20E98"/>
    <w:rsid w:val="00E21444"/>
    <w:rsid w:val="00E21C6B"/>
    <w:rsid w:val="00E21DED"/>
    <w:rsid w:val="00E21EE4"/>
    <w:rsid w:val="00E21FB7"/>
    <w:rsid w:val="00E21FCA"/>
    <w:rsid w:val="00E22087"/>
    <w:rsid w:val="00E221C4"/>
    <w:rsid w:val="00E225DD"/>
    <w:rsid w:val="00E226DA"/>
    <w:rsid w:val="00E227E9"/>
    <w:rsid w:val="00E22918"/>
    <w:rsid w:val="00E22A16"/>
    <w:rsid w:val="00E2315C"/>
    <w:rsid w:val="00E2388A"/>
    <w:rsid w:val="00E24151"/>
    <w:rsid w:val="00E244E1"/>
    <w:rsid w:val="00E245CA"/>
    <w:rsid w:val="00E24656"/>
    <w:rsid w:val="00E24AC0"/>
    <w:rsid w:val="00E2564D"/>
    <w:rsid w:val="00E25EC2"/>
    <w:rsid w:val="00E25FF3"/>
    <w:rsid w:val="00E26219"/>
    <w:rsid w:val="00E26772"/>
    <w:rsid w:val="00E2787D"/>
    <w:rsid w:val="00E30399"/>
    <w:rsid w:val="00E3059C"/>
    <w:rsid w:val="00E30873"/>
    <w:rsid w:val="00E30C5A"/>
    <w:rsid w:val="00E30FF7"/>
    <w:rsid w:val="00E31080"/>
    <w:rsid w:val="00E31565"/>
    <w:rsid w:val="00E315C4"/>
    <w:rsid w:val="00E31833"/>
    <w:rsid w:val="00E321DD"/>
    <w:rsid w:val="00E32A01"/>
    <w:rsid w:val="00E32BB2"/>
    <w:rsid w:val="00E32DAA"/>
    <w:rsid w:val="00E33156"/>
    <w:rsid w:val="00E335EF"/>
    <w:rsid w:val="00E3372D"/>
    <w:rsid w:val="00E33AA2"/>
    <w:rsid w:val="00E33BFD"/>
    <w:rsid w:val="00E3472C"/>
    <w:rsid w:val="00E34F4E"/>
    <w:rsid w:val="00E35658"/>
    <w:rsid w:val="00E36886"/>
    <w:rsid w:val="00E36992"/>
    <w:rsid w:val="00E36BB3"/>
    <w:rsid w:val="00E37467"/>
    <w:rsid w:val="00E37BBC"/>
    <w:rsid w:val="00E40189"/>
    <w:rsid w:val="00E4020D"/>
    <w:rsid w:val="00E404F8"/>
    <w:rsid w:val="00E40594"/>
    <w:rsid w:val="00E41558"/>
    <w:rsid w:val="00E42003"/>
    <w:rsid w:val="00E4279C"/>
    <w:rsid w:val="00E447D6"/>
    <w:rsid w:val="00E4489C"/>
    <w:rsid w:val="00E44DAD"/>
    <w:rsid w:val="00E4534B"/>
    <w:rsid w:val="00E45880"/>
    <w:rsid w:val="00E45BE7"/>
    <w:rsid w:val="00E45C03"/>
    <w:rsid w:val="00E45D35"/>
    <w:rsid w:val="00E45EF1"/>
    <w:rsid w:val="00E47A5B"/>
    <w:rsid w:val="00E5028A"/>
    <w:rsid w:val="00E509A3"/>
    <w:rsid w:val="00E509F3"/>
    <w:rsid w:val="00E50A44"/>
    <w:rsid w:val="00E50AEA"/>
    <w:rsid w:val="00E51133"/>
    <w:rsid w:val="00E515F4"/>
    <w:rsid w:val="00E5171F"/>
    <w:rsid w:val="00E5176F"/>
    <w:rsid w:val="00E51F6E"/>
    <w:rsid w:val="00E5285E"/>
    <w:rsid w:val="00E52D30"/>
    <w:rsid w:val="00E5443A"/>
    <w:rsid w:val="00E5564B"/>
    <w:rsid w:val="00E5565A"/>
    <w:rsid w:val="00E55821"/>
    <w:rsid w:val="00E55D73"/>
    <w:rsid w:val="00E5631D"/>
    <w:rsid w:val="00E5644B"/>
    <w:rsid w:val="00E56938"/>
    <w:rsid w:val="00E57510"/>
    <w:rsid w:val="00E5763A"/>
    <w:rsid w:val="00E57FAF"/>
    <w:rsid w:val="00E606F5"/>
    <w:rsid w:val="00E609D2"/>
    <w:rsid w:val="00E62BB5"/>
    <w:rsid w:val="00E635D5"/>
    <w:rsid w:val="00E638EE"/>
    <w:rsid w:val="00E65335"/>
    <w:rsid w:val="00E65D43"/>
    <w:rsid w:val="00E65E8C"/>
    <w:rsid w:val="00E6614B"/>
    <w:rsid w:val="00E6663C"/>
    <w:rsid w:val="00E66883"/>
    <w:rsid w:val="00E66C91"/>
    <w:rsid w:val="00E66E40"/>
    <w:rsid w:val="00E6760E"/>
    <w:rsid w:val="00E67CC6"/>
    <w:rsid w:val="00E67FDC"/>
    <w:rsid w:val="00E707E0"/>
    <w:rsid w:val="00E711E7"/>
    <w:rsid w:val="00E7136B"/>
    <w:rsid w:val="00E71651"/>
    <w:rsid w:val="00E719FC"/>
    <w:rsid w:val="00E7211B"/>
    <w:rsid w:val="00E726BB"/>
    <w:rsid w:val="00E73D36"/>
    <w:rsid w:val="00E740A2"/>
    <w:rsid w:val="00E744E0"/>
    <w:rsid w:val="00E752C2"/>
    <w:rsid w:val="00E75712"/>
    <w:rsid w:val="00E761A2"/>
    <w:rsid w:val="00E76674"/>
    <w:rsid w:val="00E76686"/>
    <w:rsid w:val="00E768A5"/>
    <w:rsid w:val="00E7691D"/>
    <w:rsid w:val="00E76ACE"/>
    <w:rsid w:val="00E76C17"/>
    <w:rsid w:val="00E76E15"/>
    <w:rsid w:val="00E7754E"/>
    <w:rsid w:val="00E775B2"/>
    <w:rsid w:val="00E77E1B"/>
    <w:rsid w:val="00E80196"/>
    <w:rsid w:val="00E803BE"/>
    <w:rsid w:val="00E8074A"/>
    <w:rsid w:val="00E80C67"/>
    <w:rsid w:val="00E8196B"/>
    <w:rsid w:val="00E82740"/>
    <w:rsid w:val="00E82C7E"/>
    <w:rsid w:val="00E82CBC"/>
    <w:rsid w:val="00E830C8"/>
    <w:rsid w:val="00E838BA"/>
    <w:rsid w:val="00E83A3D"/>
    <w:rsid w:val="00E83CFE"/>
    <w:rsid w:val="00E8489C"/>
    <w:rsid w:val="00E84CD5"/>
    <w:rsid w:val="00E84F92"/>
    <w:rsid w:val="00E85247"/>
    <w:rsid w:val="00E859F4"/>
    <w:rsid w:val="00E85B70"/>
    <w:rsid w:val="00E865CF"/>
    <w:rsid w:val="00E86F7C"/>
    <w:rsid w:val="00E8757E"/>
    <w:rsid w:val="00E87800"/>
    <w:rsid w:val="00E8782E"/>
    <w:rsid w:val="00E87E9F"/>
    <w:rsid w:val="00E91319"/>
    <w:rsid w:val="00E918A2"/>
    <w:rsid w:val="00E92106"/>
    <w:rsid w:val="00E9274A"/>
    <w:rsid w:val="00E92D0D"/>
    <w:rsid w:val="00E93B92"/>
    <w:rsid w:val="00E94362"/>
    <w:rsid w:val="00E945FE"/>
    <w:rsid w:val="00E95551"/>
    <w:rsid w:val="00E95573"/>
    <w:rsid w:val="00E95E09"/>
    <w:rsid w:val="00E95F4B"/>
    <w:rsid w:val="00E9633D"/>
    <w:rsid w:val="00E963B5"/>
    <w:rsid w:val="00E964F6"/>
    <w:rsid w:val="00E9718E"/>
    <w:rsid w:val="00E9749E"/>
    <w:rsid w:val="00E974A1"/>
    <w:rsid w:val="00E97C55"/>
    <w:rsid w:val="00EA03E5"/>
    <w:rsid w:val="00EA06CE"/>
    <w:rsid w:val="00EA08EF"/>
    <w:rsid w:val="00EA0F51"/>
    <w:rsid w:val="00EA1322"/>
    <w:rsid w:val="00EA1783"/>
    <w:rsid w:val="00EA19B3"/>
    <w:rsid w:val="00EA1AEA"/>
    <w:rsid w:val="00EA236E"/>
    <w:rsid w:val="00EA2486"/>
    <w:rsid w:val="00EA29CF"/>
    <w:rsid w:val="00EA2FDC"/>
    <w:rsid w:val="00EA30E3"/>
    <w:rsid w:val="00EA3843"/>
    <w:rsid w:val="00EA394C"/>
    <w:rsid w:val="00EA3AA6"/>
    <w:rsid w:val="00EA4729"/>
    <w:rsid w:val="00EA5076"/>
    <w:rsid w:val="00EA51B9"/>
    <w:rsid w:val="00EA56DA"/>
    <w:rsid w:val="00EA58DB"/>
    <w:rsid w:val="00EA5F7C"/>
    <w:rsid w:val="00EA5FD1"/>
    <w:rsid w:val="00EA615C"/>
    <w:rsid w:val="00EA64A2"/>
    <w:rsid w:val="00EA6924"/>
    <w:rsid w:val="00EA6AB7"/>
    <w:rsid w:val="00EA6DB6"/>
    <w:rsid w:val="00EA7310"/>
    <w:rsid w:val="00EA7319"/>
    <w:rsid w:val="00EA78B7"/>
    <w:rsid w:val="00EA7CBD"/>
    <w:rsid w:val="00EB072B"/>
    <w:rsid w:val="00EB0D90"/>
    <w:rsid w:val="00EB10BF"/>
    <w:rsid w:val="00EB10D4"/>
    <w:rsid w:val="00EB13F7"/>
    <w:rsid w:val="00EB144C"/>
    <w:rsid w:val="00EB1654"/>
    <w:rsid w:val="00EB1AE8"/>
    <w:rsid w:val="00EB232C"/>
    <w:rsid w:val="00EB26F0"/>
    <w:rsid w:val="00EB2D32"/>
    <w:rsid w:val="00EB30F2"/>
    <w:rsid w:val="00EB37FD"/>
    <w:rsid w:val="00EB3A7E"/>
    <w:rsid w:val="00EB3B9D"/>
    <w:rsid w:val="00EB3C6C"/>
    <w:rsid w:val="00EB3E49"/>
    <w:rsid w:val="00EB3E50"/>
    <w:rsid w:val="00EB4C75"/>
    <w:rsid w:val="00EB57BC"/>
    <w:rsid w:val="00EB5C34"/>
    <w:rsid w:val="00EB6075"/>
    <w:rsid w:val="00EB69FA"/>
    <w:rsid w:val="00EB7390"/>
    <w:rsid w:val="00EC0656"/>
    <w:rsid w:val="00EC07EF"/>
    <w:rsid w:val="00EC1A9E"/>
    <w:rsid w:val="00EC1E02"/>
    <w:rsid w:val="00EC200D"/>
    <w:rsid w:val="00EC25B7"/>
    <w:rsid w:val="00EC33C0"/>
    <w:rsid w:val="00EC38CD"/>
    <w:rsid w:val="00EC38DE"/>
    <w:rsid w:val="00EC3B28"/>
    <w:rsid w:val="00EC3B89"/>
    <w:rsid w:val="00EC3F38"/>
    <w:rsid w:val="00EC4A36"/>
    <w:rsid w:val="00EC4D63"/>
    <w:rsid w:val="00EC6811"/>
    <w:rsid w:val="00EC68B0"/>
    <w:rsid w:val="00EC6CAD"/>
    <w:rsid w:val="00EC79C0"/>
    <w:rsid w:val="00EC7D82"/>
    <w:rsid w:val="00ED0A13"/>
    <w:rsid w:val="00ED0C21"/>
    <w:rsid w:val="00ED0D93"/>
    <w:rsid w:val="00ED14D9"/>
    <w:rsid w:val="00ED16C6"/>
    <w:rsid w:val="00ED1A69"/>
    <w:rsid w:val="00ED1CF2"/>
    <w:rsid w:val="00ED37E6"/>
    <w:rsid w:val="00ED47B3"/>
    <w:rsid w:val="00ED4D93"/>
    <w:rsid w:val="00ED4F64"/>
    <w:rsid w:val="00ED52EA"/>
    <w:rsid w:val="00ED5788"/>
    <w:rsid w:val="00ED5810"/>
    <w:rsid w:val="00ED592D"/>
    <w:rsid w:val="00ED6C38"/>
    <w:rsid w:val="00ED6D49"/>
    <w:rsid w:val="00ED6F62"/>
    <w:rsid w:val="00ED73BD"/>
    <w:rsid w:val="00ED79D7"/>
    <w:rsid w:val="00ED7C94"/>
    <w:rsid w:val="00ED7CC4"/>
    <w:rsid w:val="00ED7CFC"/>
    <w:rsid w:val="00EE0670"/>
    <w:rsid w:val="00EE06F0"/>
    <w:rsid w:val="00EE0A93"/>
    <w:rsid w:val="00EE0E40"/>
    <w:rsid w:val="00EE0FCC"/>
    <w:rsid w:val="00EE1901"/>
    <w:rsid w:val="00EE1E9C"/>
    <w:rsid w:val="00EE246C"/>
    <w:rsid w:val="00EE24A0"/>
    <w:rsid w:val="00EE2EEA"/>
    <w:rsid w:val="00EE3049"/>
    <w:rsid w:val="00EE3AA8"/>
    <w:rsid w:val="00EE45AE"/>
    <w:rsid w:val="00EE48FD"/>
    <w:rsid w:val="00EE49DD"/>
    <w:rsid w:val="00EE4AE7"/>
    <w:rsid w:val="00EE50CA"/>
    <w:rsid w:val="00EE51E6"/>
    <w:rsid w:val="00EE5A0F"/>
    <w:rsid w:val="00EE5AD9"/>
    <w:rsid w:val="00EE5F0C"/>
    <w:rsid w:val="00EE634C"/>
    <w:rsid w:val="00EE65B4"/>
    <w:rsid w:val="00EE6D71"/>
    <w:rsid w:val="00EE6F0E"/>
    <w:rsid w:val="00EE72C3"/>
    <w:rsid w:val="00EE76D6"/>
    <w:rsid w:val="00EE7AE4"/>
    <w:rsid w:val="00EF01E5"/>
    <w:rsid w:val="00EF0226"/>
    <w:rsid w:val="00EF0FF7"/>
    <w:rsid w:val="00EF114D"/>
    <w:rsid w:val="00EF12AE"/>
    <w:rsid w:val="00EF1AA1"/>
    <w:rsid w:val="00EF1C91"/>
    <w:rsid w:val="00EF229E"/>
    <w:rsid w:val="00EF2A76"/>
    <w:rsid w:val="00EF2AEC"/>
    <w:rsid w:val="00EF2B29"/>
    <w:rsid w:val="00EF2B2E"/>
    <w:rsid w:val="00EF2E7E"/>
    <w:rsid w:val="00EF2ED9"/>
    <w:rsid w:val="00EF2F46"/>
    <w:rsid w:val="00EF30FA"/>
    <w:rsid w:val="00EF3A1A"/>
    <w:rsid w:val="00EF3BFC"/>
    <w:rsid w:val="00EF405F"/>
    <w:rsid w:val="00EF54AC"/>
    <w:rsid w:val="00EF562A"/>
    <w:rsid w:val="00EF6562"/>
    <w:rsid w:val="00EF6863"/>
    <w:rsid w:val="00EF6895"/>
    <w:rsid w:val="00EF6904"/>
    <w:rsid w:val="00EF70EC"/>
    <w:rsid w:val="00EF7A69"/>
    <w:rsid w:val="00F000D1"/>
    <w:rsid w:val="00F003FF"/>
    <w:rsid w:val="00F004F3"/>
    <w:rsid w:val="00F00874"/>
    <w:rsid w:val="00F00C6A"/>
    <w:rsid w:val="00F01188"/>
    <w:rsid w:val="00F02625"/>
    <w:rsid w:val="00F02656"/>
    <w:rsid w:val="00F02A71"/>
    <w:rsid w:val="00F03593"/>
    <w:rsid w:val="00F052B9"/>
    <w:rsid w:val="00F05687"/>
    <w:rsid w:val="00F05774"/>
    <w:rsid w:val="00F05BD9"/>
    <w:rsid w:val="00F06584"/>
    <w:rsid w:val="00F0690A"/>
    <w:rsid w:val="00F06A1F"/>
    <w:rsid w:val="00F06FF1"/>
    <w:rsid w:val="00F07049"/>
    <w:rsid w:val="00F073BF"/>
    <w:rsid w:val="00F07CD5"/>
    <w:rsid w:val="00F07D4A"/>
    <w:rsid w:val="00F07DD6"/>
    <w:rsid w:val="00F07EE4"/>
    <w:rsid w:val="00F11459"/>
    <w:rsid w:val="00F11736"/>
    <w:rsid w:val="00F11F0F"/>
    <w:rsid w:val="00F1224C"/>
    <w:rsid w:val="00F12628"/>
    <w:rsid w:val="00F1294A"/>
    <w:rsid w:val="00F1329B"/>
    <w:rsid w:val="00F14240"/>
    <w:rsid w:val="00F14590"/>
    <w:rsid w:val="00F145B2"/>
    <w:rsid w:val="00F15CA8"/>
    <w:rsid w:val="00F16269"/>
    <w:rsid w:val="00F17289"/>
    <w:rsid w:val="00F172B4"/>
    <w:rsid w:val="00F17A42"/>
    <w:rsid w:val="00F17ECD"/>
    <w:rsid w:val="00F202C4"/>
    <w:rsid w:val="00F2062A"/>
    <w:rsid w:val="00F206C3"/>
    <w:rsid w:val="00F20BB3"/>
    <w:rsid w:val="00F20BCF"/>
    <w:rsid w:val="00F213FC"/>
    <w:rsid w:val="00F21852"/>
    <w:rsid w:val="00F22050"/>
    <w:rsid w:val="00F22312"/>
    <w:rsid w:val="00F2267B"/>
    <w:rsid w:val="00F22953"/>
    <w:rsid w:val="00F22BC7"/>
    <w:rsid w:val="00F22E1A"/>
    <w:rsid w:val="00F2343A"/>
    <w:rsid w:val="00F2421E"/>
    <w:rsid w:val="00F24320"/>
    <w:rsid w:val="00F247BD"/>
    <w:rsid w:val="00F2494E"/>
    <w:rsid w:val="00F24F13"/>
    <w:rsid w:val="00F25381"/>
    <w:rsid w:val="00F25878"/>
    <w:rsid w:val="00F2638D"/>
    <w:rsid w:val="00F263F8"/>
    <w:rsid w:val="00F2680B"/>
    <w:rsid w:val="00F269DB"/>
    <w:rsid w:val="00F26BA3"/>
    <w:rsid w:val="00F26C82"/>
    <w:rsid w:val="00F26CC2"/>
    <w:rsid w:val="00F27476"/>
    <w:rsid w:val="00F27726"/>
    <w:rsid w:val="00F27969"/>
    <w:rsid w:val="00F302C7"/>
    <w:rsid w:val="00F30388"/>
    <w:rsid w:val="00F305C7"/>
    <w:rsid w:val="00F30944"/>
    <w:rsid w:val="00F30A3C"/>
    <w:rsid w:val="00F30F22"/>
    <w:rsid w:val="00F329E7"/>
    <w:rsid w:val="00F32C2A"/>
    <w:rsid w:val="00F338CE"/>
    <w:rsid w:val="00F3438D"/>
    <w:rsid w:val="00F35736"/>
    <w:rsid w:val="00F3637E"/>
    <w:rsid w:val="00F365D9"/>
    <w:rsid w:val="00F36D12"/>
    <w:rsid w:val="00F37CA5"/>
    <w:rsid w:val="00F40316"/>
    <w:rsid w:val="00F4032E"/>
    <w:rsid w:val="00F40BFF"/>
    <w:rsid w:val="00F40CC5"/>
    <w:rsid w:val="00F42BE7"/>
    <w:rsid w:val="00F43371"/>
    <w:rsid w:val="00F43813"/>
    <w:rsid w:val="00F440D3"/>
    <w:rsid w:val="00F44542"/>
    <w:rsid w:val="00F44D9A"/>
    <w:rsid w:val="00F45A9B"/>
    <w:rsid w:val="00F45E5E"/>
    <w:rsid w:val="00F460E7"/>
    <w:rsid w:val="00F46640"/>
    <w:rsid w:val="00F46DDB"/>
    <w:rsid w:val="00F475E8"/>
    <w:rsid w:val="00F47833"/>
    <w:rsid w:val="00F47C36"/>
    <w:rsid w:val="00F50069"/>
    <w:rsid w:val="00F5029F"/>
    <w:rsid w:val="00F5090B"/>
    <w:rsid w:val="00F50BD1"/>
    <w:rsid w:val="00F50D32"/>
    <w:rsid w:val="00F50E66"/>
    <w:rsid w:val="00F5158C"/>
    <w:rsid w:val="00F51F21"/>
    <w:rsid w:val="00F51FEB"/>
    <w:rsid w:val="00F52320"/>
    <w:rsid w:val="00F52773"/>
    <w:rsid w:val="00F529F9"/>
    <w:rsid w:val="00F545E0"/>
    <w:rsid w:val="00F54745"/>
    <w:rsid w:val="00F54B73"/>
    <w:rsid w:val="00F54F68"/>
    <w:rsid w:val="00F55271"/>
    <w:rsid w:val="00F55934"/>
    <w:rsid w:val="00F55CEF"/>
    <w:rsid w:val="00F5682F"/>
    <w:rsid w:val="00F56A1A"/>
    <w:rsid w:val="00F56CE9"/>
    <w:rsid w:val="00F572C9"/>
    <w:rsid w:val="00F572DC"/>
    <w:rsid w:val="00F6007C"/>
    <w:rsid w:val="00F612D1"/>
    <w:rsid w:val="00F6138D"/>
    <w:rsid w:val="00F6192F"/>
    <w:rsid w:val="00F61D4A"/>
    <w:rsid w:val="00F61ECB"/>
    <w:rsid w:val="00F627B0"/>
    <w:rsid w:val="00F627C7"/>
    <w:rsid w:val="00F62A67"/>
    <w:rsid w:val="00F630F0"/>
    <w:rsid w:val="00F631F0"/>
    <w:rsid w:val="00F63AB2"/>
    <w:rsid w:val="00F63E4E"/>
    <w:rsid w:val="00F63E77"/>
    <w:rsid w:val="00F64820"/>
    <w:rsid w:val="00F64AC6"/>
    <w:rsid w:val="00F65736"/>
    <w:rsid w:val="00F65B45"/>
    <w:rsid w:val="00F66309"/>
    <w:rsid w:val="00F66506"/>
    <w:rsid w:val="00F66B35"/>
    <w:rsid w:val="00F66CB3"/>
    <w:rsid w:val="00F66F33"/>
    <w:rsid w:val="00F6752F"/>
    <w:rsid w:val="00F675BA"/>
    <w:rsid w:val="00F70043"/>
    <w:rsid w:val="00F70291"/>
    <w:rsid w:val="00F70973"/>
    <w:rsid w:val="00F70B6C"/>
    <w:rsid w:val="00F70DD1"/>
    <w:rsid w:val="00F71067"/>
    <w:rsid w:val="00F71395"/>
    <w:rsid w:val="00F714E0"/>
    <w:rsid w:val="00F71E59"/>
    <w:rsid w:val="00F720D6"/>
    <w:rsid w:val="00F72254"/>
    <w:rsid w:val="00F722DE"/>
    <w:rsid w:val="00F72465"/>
    <w:rsid w:val="00F7293D"/>
    <w:rsid w:val="00F733A8"/>
    <w:rsid w:val="00F73860"/>
    <w:rsid w:val="00F73B11"/>
    <w:rsid w:val="00F73D19"/>
    <w:rsid w:val="00F73D5C"/>
    <w:rsid w:val="00F757D0"/>
    <w:rsid w:val="00F75C01"/>
    <w:rsid w:val="00F75E1F"/>
    <w:rsid w:val="00F76B7E"/>
    <w:rsid w:val="00F76E75"/>
    <w:rsid w:val="00F77132"/>
    <w:rsid w:val="00F80843"/>
    <w:rsid w:val="00F81215"/>
    <w:rsid w:val="00F814A3"/>
    <w:rsid w:val="00F814B0"/>
    <w:rsid w:val="00F8156E"/>
    <w:rsid w:val="00F815F8"/>
    <w:rsid w:val="00F8184E"/>
    <w:rsid w:val="00F819EB"/>
    <w:rsid w:val="00F81A00"/>
    <w:rsid w:val="00F81B01"/>
    <w:rsid w:val="00F8241A"/>
    <w:rsid w:val="00F82A74"/>
    <w:rsid w:val="00F836E8"/>
    <w:rsid w:val="00F83F46"/>
    <w:rsid w:val="00F842C3"/>
    <w:rsid w:val="00F846AA"/>
    <w:rsid w:val="00F84FCF"/>
    <w:rsid w:val="00F85834"/>
    <w:rsid w:val="00F85A5A"/>
    <w:rsid w:val="00F85F56"/>
    <w:rsid w:val="00F86043"/>
    <w:rsid w:val="00F8658B"/>
    <w:rsid w:val="00F866E8"/>
    <w:rsid w:val="00F8670E"/>
    <w:rsid w:val="00F867B9"/>
    <w:rsid w:val="00F869C2"/>
    <w:rsid w:val="00F871D3"/>
    <w:rsid w:val="00F8742B"/>
    <w:rsid w:val="00F87DCB"/>
    <w:rsid w:val="00F90002"/>
    <w:rsid w:val="00F9008F"/>
    <w:rsid w:val="00F907A1"/>
    <w:rsid w:val="00F907DD"/>
    <w:rsid w:val="00F9080F"/>
    <w:rsid w:val="00F90A2E"/>
    <w:rsid w:val="00F91313"/>
    <w:rsid w:val="00F916F1"/>
    <w:rsid w:val="00F916FB"/>
    <w:rsid w:val="00F918E6"/>
    <w:rsid w:val="00F91C04"/>
    <w:rsid w:val="00F91FAA"/>
    <w:rsid w:val="00F9242B"/>
    <w:rsid w:val="00F92A1F"/>
    <w:rsid w:val="00F932AB"/>
    <w:rsid w:val="00F937E3"/>
    <w:rsid w:val="00F93C49"/>
    <w:rsid w:val="00F94E8F"/>
    <w:rsid w:val="00F94FCB"/>
    <w:rsid w:val="00F952FA"/>
    <w:rsid w:val="00F955DA"/>
    <w:rsid w:val="00F95ABC"/>
    <w:rsid w:val="00F95F45"/>
    <w:rsid w:val="00F96050"/>
    <w:rsid w:val="00F9642D"/>
    <w:rsid w:val="00F965B9"/>
    <w:rsid w:val="00F96E61"/>
    <w:rsid w:val="00F97255"/>
    <w:rsid w:val="00F972C3"/>
    <w:rsid w:val="00F975A0"/>
    <w:rsid w:val="00F97866"/>
    <w:rsid w:val="00F97C89"/>
    <w:rsid w:val="00FA085F"/>
    <w:rsid w:val="00FA0D2E"/>
    <w:rsid w:val="00FA1D15"/>
    <w:rsid w:val="00FA2887"/>
    <w:rsid w:val="00FA36F4"/>
    <w:rsid w:val="00FA3D85"/>
    <w:rsid w:val="00FA3F86"/>
    <w:rsid w:val="00FA4CC2"/>
    <w:rsid w:val="00FA647B"/>
    <w:rsid w:val="00FA691D"/>
    <w:rsid w:val="00FA6E5B"/>
    <w:rsid w:val="00FA7364"/>
    <w:rsid w:val="00FA79CA"/>
    <w:rsid w:val="00FA7D26"/>
    <w:rsid w:val="00FB01E3"/>
    <w:rsid w:val="00FB0A63"/>
    <w:rsid w:val="00FB0FB5"/>
    <w:rsid w:val="00FB1475"/>
    <w:rsid w:val="00FB174B"/>
    <w:rsid w:val="00FB1C18"/>
    <w:rsid w:val="00FB1EFA"/>
    <w:rsid w:val="00FB20DE"/>
    <w:rsid w:val="00FB2213"/>
    <w:rsid w:val="00FB2DD7"/>
    <w:rsid w:val="00FB2F82"/>
    <w:rsid w:val="00FB310F"/>
    <w:rsid w:val="00FB34D7"/>
    <w:rsid w:val="00FB3707"/>
    <w:rsid w:val="00FB43EB"/>
    <w:rsid w:val="00FB4BAF"/>
    <w:rsid w:val="00FB4D50"/>
    <w:rsid w:val="00FB5016"/>
    <w:rsid w:val="00FB5D65"/>
    <w:rsid w:val="00FB5EAA"/>
    <w:rsid w:val="00FB6046"/>
    <w:rsid w:val="00FB65AA"/>
    <w:rsid w:val="00FB76C2"/>
    <w:rsid w:val="00FB7941"/>
    <w:rsid w:val="00FB7E63"/>
    <w:rsid w:val="00FB7EB3"/>
    <w:rsid w:val="00FC0274"/>
    <w:rsid w:val="00FC10FF"/>
    <w:rsid w:val="00FC1202"/>
    <w:rsid w:val="00FC14FE"/>
    <w:rsid w:val="00FC23CC"/>
    <w:rsid w:val="00FC25A1"/>
    <w:rsid w:val="00FC285B"/>
    <w:rsid w:val="00FC2A40"/>
    <w:rsid w:val="00FC2FE9"/>
    <w:rsid w:val="00FC2FF4"/>
    <w:rsid w:val="00FC309F"/>
    <w:rsid w:val="00FC30F4"/>
    <w:rsid w:val="00FC3122"/>
    <w:rsid w:val="00FC3399"/>
    <w:rsid w:val="00FC38AD"/>
    <w:rsid w:val="00FC39C0"/>
    <w:rsid w:val="00FC41E7"/>
    <w:rsid w:val="00FC430D"/>
    <w:rsid w:val="00FC5081"/>
    <w:rsid w:val="00FC57E8"/>
    <w:rsid w:val="00FC5DD6"/>
    <w:rsid w:val="00FC5E9F"/>
    <w:rsid w:val="00FC62EF"/>
    <w:rsid w:val="00FC6B46"/>
    <w:rsid w:val="00FC6BEC"/>
    <w:rsid w:val="00FC7642"/>
    <w:rsid w:val="00FC7A00"/>
    <w:rsid w:val="00FD032A"/>
    <w:rsid w:val="00FD08AD"/>
    <w:rsid w:val="00FD08EE"/>
    <w:rsid w:val="00FD0FE6"/>
    <w:rsid w:val="00FD14BE"/>
    <w:rsid w:val="00FD17BE"/>
    <w:rsid w:val="00FD1926"/>
    <w:rsid w:val="00FD298D"/>
    <w:rsid w:val="00FD2C78"/>
    <w:rsid w:val="00FD2E23"/>
    <w:rsid w:val="00FD3037"/>
    <w:rsid w:val="00FD3212"/>
    <w:rsid w:val="00FD3821"/>
    <w:rsid w:val="00FD3B78"/>
    <w:rsid w:val="00FD44D5"/>
    <w:rsid w:val="00FD4A9B"/>
    <w:rsid w:val="00FD4CCC"/>
    <w:rsid w:val="00FD4FB6"/>
    <w:rsid w:val="00FD51D1"/>
    <w:rsid w:val="00FD5368"/>
    <w:rsid w:val="00FD5B53"/>
    <w:rsid w:val="00FD5D2A"/>
    <w:rsid w:val="00FD6C2A"/>
    <w:rsid w:val="00FD7AF2"/>
    <w:rsid w:val="00FD7FBA"/>
    <w:rsid w:val="00FE05BC"/>
    <w:rsid w:val="00FE185A"/>
    <w:rsid w:val="00FE1AFC"/>
    <w:rsid w:val="00FE1B1A"/>
    <w:rsid w:val="00FE2139"/>
    <w:rsid w:val="00FE2634"/>
    <w:rsid w:val="00FE276A"/>
    <w:rsid w:val="00FE38FE"/>
    <w:rsid w:val="00FE4140"/>
    <w:rsid w:val="00FE5338"/>
    <w:rsid w:val="00FE55F9"/>
    <w:rsid w:val="00FE5DC7"/>
    <w:rsid w:val="00FE6341"/>
    <w:rsid w:val="00FE6811"/>
    <w:rsid w:val="00FE707B"/>
    <w:rsid w:val="00FE76DF"/>
    <w:rsid w:val="00FE79E2"/>
    <w:rsid w:val="00FF018A"/>
    <w:rsid w:val="00FF04EA"/>
    <w:rsid w:val="00FF096C"/>
    <w:rsid w:val="00FF0B09"/>
    <w:rsid w:val="00FF15D6"/>
    <w:rsid w:val="00FF20E5"/>
    <w:rsid w:val="00FF2D9E"/>
    <w:rsid w:val="00FF309E"/>
    <w:rsid w:val="00FF3150"/>
    <w:rsid w:val="00FF36C4"/>
    <w:rsid w:val="00FF3932"/>
    <w:rsid w:val="00FF4285"/>
    <w:rsid w:val="00FF4A62"/>
    <w:rsid w:val="00FF4CF4"/>
    <w:rsid w:val="00FF4FB4"/>
    <w:rsid w:val="00FF52A2"/>
    <w:rsid w:val="00FF58C7"/>
    <w:rsid w:val="00FF5C38"/>
    <w:rsid w:val="00FF5E16"/>
    <w:rsid w:val="00FF629B"/>
    <w:rsid w:val="00FF767F"/>
    <w:rsid w:val="00FF780B"/>
    <w:rsid w:val="00FF7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E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toa heading" w:uiPriority="99"/>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uiPriority="1" w:qFormat="1"/>
    <w:lsdException w:name="List Continue 4" w:uiPriority="99"/>
    <w:lsdException w:name="List Continue 5" w:uiPriority="99"/>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HTML Code"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B45353"/>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Знак Знак Знак Знак Знак,Заголовок 1 Знак Знак,H1,новая страница,íîâàÿ ñòðàíèöà,Caaieiaie aei?ac,çàãîëîâîê 1,caaieiaie 1,Знак19,Заголовок 1 Знак2,Заголовок 1 Знак1 Знак,Заголовок 1 Знак3 Знак1,Заголовок 1 Знак2 Знак Знак1"/>
    <w:basedOn w:val="ad"/>
    <w:next w:val="ad"/>
    <w:link w:val="19"/>
    <w:uiPriority w:val="9"/>
    <w:qFormat/>
    <w:rsid w:val="00531006"/>
    <w:pPr>
      <w:keepLines/>
      <w:numPr>
        <w:numId w:val="1"/>
      </w:numPr>
      <w:spacing w:before="240" w:line="480" w:lineRule="auto"/>
      <w:ind w:left="431" w:hanging="431"/>
      <w:jc w:val="both"/>
      <w:outlineLvl w:val="0"/>
    </w:pPr>
    <w:rPr>
      <w:rFonts w:eastAsiaTheme="majorEastAsia" w:cstheme="majorBidi"/>
      <w:b/>
      <w:szCs w:val="32"/>
    </w:rPr>
  </w:style>
  <w:style w:type="paragraph" w:styleId="2">
    <w:name w:val="heading 2"/>
    <w:aliases w:val="H2,h2,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Знак Знак Знак"/>
    <w:basedOn w:val="ad"/>
    <w:next w:val="ad"/>
    <w:link w:val="21"/>
    <w:uiPriority w:val="1"/>
    <w:unhideWhenUsed/>
    <w:qFormat/>
    <w:rsid w:val="00531006"/>
    <w:pPr>
      <w:keepLines/>
      <w:numPr>
        <w:ilvl w:val="1"/>
        <w:numId w:val="1"/>
      </w:numPr>
      <w:spacing w:before="40"/>
      <w:jc w:val="both"/>
      <w:outlineLvl w:val="1"/>
    </w:pPr>
    <w:rPr>
      <w:rFonts w:eastAsiaTheme="majorEastAsia" w:cstheme="majorBidi"/>
      <w:b/>
      <w:color w:val="000000" w:themeColor="text1"/>
      <w:szCs w:val="26"/>
    </w:rPr>
  </w:style>
  <w:style w:type="paragraph" w:styleId="30">
    <w:name w:val="heading 3"/>
    <w:aliases w:val="H3,h3, Знак,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d"/>
    <w:next w:val="ad"/>
    <w:link w:val="33"/>
    <w:uiPriority w:val="1"/>
    <w:unhideWhenUsed/>
    <w:qFormat/>
    <w:rsid w:val="00531006"/>
    <w:pPr>
      <w:keepLines/>
      <w:numPr>
        <w:ilvl w:val="2"/>
        <w:numId w:val="1"/>
      </w:numPr>
      <w:spacing w:before="40"/>
      <w:jc w:val="both"/>
      <w:outlineLvl w:val="2"/>
    </w:pPr>
    <w:rPr>
      <w:rFonts w:eastAsiaTheme="majorEastAsia" w:cstheme="majorBidi"/>
      <w:b/>
    </w:rPr>
  </w:style>
  <w:style w:type="paragraph" w:styleId="40">
    <w:name w:val="heading 4"/>
    <w:basedOn w:val="ad"/>
    <w:next w:val="ad"/>
    <w:link w:val="41"/>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d"/>
    <w:next w:val="ad"/>
    <w:link w:val="50"/>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d"/>
    <w:next w:val="ad"/>
    <w:link w:val="60"/>
    <w:uiPriority w:val="9"/>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d"/>
    <w:next w:val="ad"/>
    <w:link w:val="70"/>
    <w:uiPriority w:val="99"/>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d"/>
    <w:next w:val="ad"/>
    <w:link w:val="80"/>
    <w:uiPriority w:val="99"/>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uiPriority w:val="99"/>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9">
    <w:name w:val="Заголовок 1 Знак"/>
    <w:aliases w:val="Заголовок 1 Знак Знак Знак Знак Знак Знак,Заголовок 1 Знак Знак Знак1,H1 Знак1,новая страница Знак,íîâàÿ ñòðàíèöà Знак,Caaieiaie aei?ac Знак,çàãîëîâîê 1 Знак,caaieiaie 1 Знак,Знак19 Знак,Заголовок 1 Знак2 Знак"/>
    <w:basedOn w:val="ae"/>
    <w:link w:val="14"/>
    <w:uiPriority w:val="9"/>
    <w:rsid w:val="00531006"/>
    <w:rPr>
      <w:rFonts w:ascii="Times New Roman" w:eastAsiaTheme="majorEastAsia" w:hAnsi="Times New Roman" w:cstheme="majorBidi"/>
      <w:b/>
      <w:sz w:val="24"/>
      <w:szCs w:val="32"/>
      <w:lang w:eastAsia="ru-RU"/>
    </w:rPr>
  </w:style>
  <w:style w:type="character" w:customStyle="1" w:styleId="21">
    <w:name w:val="Заголовок 2 Знак"/>
    <w:aliases w:val="H2 Знак1,h2 Знак, Знак2 Знак,Знак2 Знак Знак1,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1,Заголовок 21 Знак"/>
    <w:basedOn w:val="ae"/>
    <w:link w:val="2"/>
    <w:uiPriority w:val="1"/>
    <w:rsid w:val="00531006"/>
    <w:rPr>
      <w:rFonts w:ascii="Times New Roman" w:eastAsiaTheme="majorEastAsia" w:hAnsi="Times New Roman" w:cstheme="majorBidi"/>
      <w:b/>
      <w:color w:val="000000" w:themeColor="text1"/>
      <w:sz w:val="24"/>
      <w:szCs w:val="26"/>
      <w:lang w:eastAsia="ru-RU"/>
    </w:rPr>
  </w:style>
  <w:style w:type="character" w:customStyle="1" w:styleId="33">
    <w:name w:val="Заголовок 3 Знак"/>
    <w:aliases w:val="H3 Знак,h3 Знак, Знак Знак, Знак3 Знак,Знак3 Знак Знак2, Знак3 Знак Знак Знак Знак,Знак3 Знак Знак Знак Знак,ПодЗаголовок Знак,OG Heading 3 Знак,Знак9 Знак,Заголовок 31 Знак,Знак14 Знак,Знак3 Знак Знак Знак Знак Знак Знак"/>
    <w:basedOn w:val="ae"/>
    <w:link w:val="30"/>
    <w:uiPriority w:val="1"/>
    <w:rsid w:val="00531006"/>
    <w:rPr>
      <w:rFonts w:ascii="Times New Roman" w:eastAsiaTheme="majorEastAsia" w:hAnsi="Times New Roman" w:cstheme="majorBidi"/>
      <w:b/>
      <w:sz w:val="24"/>
      <w:szCs w:val="24"/>
      <w:lang w:eastAsia="ru-RU"/>
    </w:rPr>
  </w:style>
  <w:style w:type="character" w:customStyle="1" w:styleId="41">
    <w:name w:val="Заголовок 4 Знак"/>
    <w:basedOn w:val="ae"/>
    <w:link w:val="40"/>
    <w:rsid w:val="00AD41CC"/>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aliases w:val="Underline Знак"/>
    <w:basedOn w:val="ae"/>
    <w:link w:val="5"/>
    <w:rsid w:val="00AD41CC"/>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e"/>
    <w:link w:val="6"/>
    <w:uiPriority w:val="9"/>
    <w:rsid w:val="00AD41CC"/>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aliases w:val="Заголовок x.x Знак"/>
    <w:basedOn w:val="ae"/>
    <w:link w:val="7"/>
    <w:uiPriority w:val="99"/>
    <w:rsid w:val="00AD41CC"/>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e"/>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e"/>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f1">
    <w:name w:val="Body Text Indent"/>
    <w:basedOn w:val="ad"/>
    <w:link w:val="af2"/>
    <w:unhideWhenUsed/>
    <w:rsid w:val="00AD41CC"/>
    <w:pPr>
      <w:ind w:firstLine="720"/>
    </w:pPr>
    <w:rPr>
      <w:szCs w:val="20"/>
    </w:rPr>
  </w:style>
  <w:style w:type="character" w:customStyle="1" w:styleId="af2">
    <w:name w:val="Основной текст с отступом Знак"/>
    <w:basedOn w:val="ae"/>
    <w:link w:val="af1"/>
    <w:rsid w:val="00AD41CC"/>
    <w:rPr>
      <w:rFonts w:ascii="Times New Roman" w:eastAsia="Times New Roman" w:hAnsi="Times New Roman" w:cs="Times New Roman"/>
      <w:sz w:val="24"/>
      <w:szCs w:val="20"/>
      <w:lang w:eastAsia="ru-RU"/>
    </w:rPr>
  </w:style>
  <w:style w:type="paragraph" w:styleId="1a">
    <w:name w:val="toc 1"/>
    <w:basedOn w:val="ad"/>
    <w:next w:val="ad"/>
    <w:link w:val="1b"/>
    <w:autoRedefine/>
    <w:uiPriority w:val="39"/>
    <w:unhideWhenUsed/>
    <w:qFormat/>
    <w:rsid w:val="00C33169"/>
    <w:pPr>
      <w:tabs>
        <w:tab w:val="left" w:pos="1120"/>
        <w:tab w:val="right" w:leader="dot" w:pos="9345"/>
      </w:tabs>
      <w:jc w:val="both"/>
    </w:pPr>
    <w:rPr>
      <w:rFonts w:asciiTheme="majorHAnsi" w:hAnsiTheme="majorHAnsi"/>
      <w:b/>
      <w:bCs/>
      <w:caps/>
    </w:rPr>
  </w:style>
  <w:style w:type="paragraph" w:styleId="22">
    <w:name w:val="toc 2"/>
    <w:basedOn w:val="ad"/>
    <w:next w:val="ad"/>
    <w:autoRedefine/>
    <w:uiPriority w:val="39"/>
    <w:unhideWhenUsed/>
    <w:qFormat/>
    <w:rsid w:val="002372E6"/>
    <w:pPr>
      <w:tabs>
        <w:tab w:val="left" w:pos="1400"/>
        <w:tab w:val="right" w:leader="dot" w:pos="9345"/>
      </w:tabs>
      <w:jc w:val="both"/>
    </w:pPr>
    <w:rPr>
      <w:noProof/>
    </w:rPr>
  </w:style>
  <w:style w:type="paragraph" w:styleId="34">
    <w:name w:val="toc 3"/>
    <w:basedOn w:val="ad"/>
    <w:next w:val="ad"/>
    <w:link w:val="35"/>
    <w:autoRedefine/>
    <w:uiPriority w:val="39"/>
    <w:unhideWhenUsed/>
    <w:qFormat/>
    <w:rsid w:val="0051423A"/>
    <w:pPr>
      <w:tabs>
        <w:tab w:val="left" w:pos="709"/>
        <w:tab w:val="right" w:leader="dot" w:pos="9345"/>
      </w:tabs>
      <w:jc w:val="both"/>
    </w:pPr>
    <w:rPr>
      <w:rFonts w:asciiTheme="minorHAnsi" w:hAnsiTheme="minorHAnsi" w:cstheme="minorHAnsi"/>
      <w:sz w:val="20"/>
      <w:szCs w:val="20"/>
    </w:rPr>
  </w:style>
  <w:style w:type="paragraph" w:styleId="42">
    <w:name w:val="toc 4"/>
    <w:basedOn w:val="ad"/>
    <w:next w:val="ad"/>
    <w:autoRedefine/>
    <w:uiPriority w:val="39"/>
    <w:unhideWhenUsed/>
    <w:rsid w:val="00AD41CC"/>
    <w:pPr>
      <w:ind w:left="560"/>
    </w:pPr>
    <w:rPr>
      <w:rFonts w:asciiTheme="minorHAnsi" w:hAnsiTheme="minorHAnsi" w:cstheme="minorHAnsi"/>
      <w:sz w:val="20"/>
      <w:szCs w:val="20"/>
    </w:rPr>
  </w:style>
  <w:style w:type="paragraph" w:styleId="51">
    <w:name w:val="toc 5"/>
    <w:basedOn w:val="ad"/>
    <w:next w:val="ad"/>
    <w:autoRedefine/>
    <w:uiPriority w:val="39"/>
    <w:unhideWhenUsed/>
    <w:rsid w:val="00AD41CC"/>
    <w:pPr>
      <w:ind w:left="840"/>
    </w:pPr>
    <w:rPr>
      <w:rFonts w:asciiTheme="minorHAnsi" w:hAnsiTheme="minorHAnsi" w:cstheme="minorHAnsi"/>
      <w:sz w:val="20"/>
      <w:szCs w:val="20"/>
    </w:rPr>
  </w:style>
  <w:style w:type="paragraph" w:styleId="61">
    <w:name w:val="toc 6"/>
    <w:basedOn w:val="ad"/>
    <w:next w:val="ad"/>
    <w:autoRedefine/>
    <w:uiPriority w:val="39"/>
    <w:unhideWhenUsed/>
    <w:rsid w:val="00AD41CC"/>
    <w:pPr>
      <w:ind w:left="1120"/>
    </w:pPr>
    <w:rPr>
      <w:rFonts w:asciiTheme="minorHAnsi" w:hAnsiTheme="minorHAnsi" w:cstheme="minorHAnsi"/>
      <w:sz w:val="20"/>
      <w:szCs w:val="20"/>
    </w:rPr>
  </w:style>
  <w:style w:type="paragraph" w:styleId="71">
    <w:name w:val="toc 7"/>
    <w:basedOn w:val="ad"/>
    <w:next w:val="ad"/>
    <w:autoRedefine/>
    <w:uiPriority w:val="39"/>
    <w:unhideWhenUsed/>
    <w:rsid w:val="00AD41CC"/>
    <w:pPr>
      <w:ind w:left="1400"/>
    </w:pPr>
    <w:rPr>
      <w:rFonts w:asciiTheme="minorHAnsi" w:hAnsiTheme="minorHAnsi" w:cstheme="minorHAnsi"/>
      <w:sz w:val="20"/>
      <w:szCs w:val="20"/>
    </w:rPr>
  </w:style>
  <w:style w:type="paragraph" w:styleId="81">
    <w:name w:val="toc 8"/>
    <w:basedOn w:val="ad"/>
    <w:next w:val="ad"/>
    <w:autoRedefine/>
    <w:uiPriority w:val="39"/>
    <w:unhideWhenUsed/>
    <w:rsid w:val="00AD41CC"/>
    <w:pPr>
      <w:ind w:left="1680"/>
    </w:pPr>
    <w:rPr>
      <w:rFonts w:asciiTheme="minorHAnsi" w:hAnsiTheme="minorHAnsi" w:cstheme="minorHAnsi"/>
      <w:sz w:val="20"/>
      <w:szCs w:val="20"/>
    </w:rPr>
  </w:style>
  <w:style w:type="paragraph" w:styleId="91">
    <w:name w:val="toc 9"/>
    <w:basedOn w:val="ad"/>
    <w:next w:val="ad"/>
    <w:autoRedefine/>
    <w:uiPriority w:val="39"/>
    <w:unhideWhenUsed/>
    <w:rsid w:val="00AD41CC"/>
    <w:pPr>
      <w:ind w:left="1960"/>
    </w:pPr>
    <w:rPr>
      <w:rFonts w:asciiTheme="minorHAnsi" w:hAnsiTheme="minorHAnsi" w:cstheme="minorHAnsi"/>
      <w:sz w:val="20"/>
      <w:szCs w:val="20"/>
    </w:rPr>
  </w:style>
  <w:style w:type="paragraph" w:styleId="af3">
    <w:name w:val="List Paragraph"/>
    <w:aliases w:val="Варианты ответов,ПАРАГРАФ,Таблицы,it_List1,Ненумерованный список,основной диплом"/>
    <w:basedOn w:val="ad"/>
    <w:link w:val="af4"/>
    <w:uiPriority w:val="1"/>
    <w:qFormat/>
    <w:rsid w:val="00AD41CC"/>
    <w:pPr>
      <w:widowControl w:val="0"/>
      <w:adjustRightInd w:val="0"/>
      <w:ind w:left="720"/>
      <w:contextualSpacing/>
      <w:jc w:val="both"/>
      <w:textAlignment w:val="baseline"/>
    </w:pPr>
    <w:rPr>
      <w:noProof/>
      <w:sz w:val="20"/>
      <w:szCs w:val="20"/>
    </w:rPr>
  </w:style>
  <w:style w:type="character" w:customStyle="1" w:styleId="af4">
    <w:name w:val="Абзац списка Знак"/>
    <w:aliases w:val="Варианты ответов Знак,ПАРАГРАФ Знак,Таблицы Знак,it_List1 Знак,Ненумерованный список Знак,основной диплом Знак"/>
    <w:link w:val="af3"/>
    <w:locked/>
    <w:rsid w:val="00AD41CC"/>
    <w:rPr>
      <w:rFonts w:ascii="Times New Roman" w:eastAsia="Times New Roman" w:hAnsi="Times New Roman" w:cs="Times New Roman"/>
      <w:noProof/>
      <w:sz w:val="20"/>
      <w:szCs w:val="20"/>
      <w:lang w:eastAsia="ru-RU"/>
    </w:rPr>
  </w:style>
  <w:style w:type="character" w:styleId="af5">
    <w:name w:val="Hyperlink"/>
    <w:basedOn w:val="ae"/>
    <w:uiPriority w:val="99"/>
    <w:unhideWhenUsed/>
    <w:rsid w:val="00070E24"/>
    <w:rPr>
      <w:color w:val="0563C1" w:themeColor="hyperlink"/>
      <w:u w:val="single"/>
    </w:rPr>
  </w:style>
  <w:style w:type="character" w:customStyle="1" w:styleId="1c">
    <w:name w:val="Неразрешенное упоминание1"/>
    <w:basedOn w:val="ae"/>
    <w:uiPriority w:val="99"/>
    <w:semiHidden/>
    <w:unhideWhenUsed/>
    <w:rsid w:val="0042571A"/>
    <w:rPr>
      <w:color w:val="605E5C"/>
      <w:shd w:val="clear" w:color="auto" w:fill="E1DFDD"/>
    </w:rPr>
  </w:style>
  <w:style w:type="paragraph" w:styleId="af6">
    <w:name w:val="No Spacing"/>
    <w:aliases w:val="Заголовок1,Title"/>
    <w:link w:val="af7"/>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8">
    <w:name w:val="Strong"/>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d"/>
    <w:link w:val="afa"/>
    <w:uiPriority w:val="99"/>
    <w:unhideWhenUsed/>
    <w:rsid w:val="00C948FD"/>
    <w:pPr>
      <w:tabs>
        <w:tab w:val="center" w:pos="4677"/>
        <w:tab w:val="right" w:pos="9355"/>
      </w:tabs>
      <w:jc w:val="both"/>
    </w:pPr>
    <w:rPr>
      <w:sz w:val="26"/>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e"/>
    <w:link w:val="af9"/>
    <w:uiPriority w:val="99"/>
    <w:rsid w:val="00C948FD"/>
    <w:rPr>
      <w:rFonts w:ascii="Times New Roman" w:eastAsia="Times New Roman" w:hAnsi="Times New Roman" w:cs="Times New Roman"/>
      <w:sz w:val="26"/>
      <w:szCs w:val="20"/>
      <w:lang w:val="x-none" w:eastAsia="x-none"/>
    </w:rPr>
  </w:style>
  <w:style w:type="paragraph" w:styleId="afb">
    <w:name w:val="footer"/>
    <w:aliases w:val=" Знак6, Знак14,Знак6"/>
    <w:basedOn w:val="ad"/>
    <w:link w:val="afc"/>
    <w:uiPriority w:val="99"/>
    <w:unhideWhenUsed/>
    <w:rsid w:val="00C948FD"/>
    <w:pPr>
      <w:tabs>
        <w:tab w:val="center" w:pos="4677"/>
        <w:tab w:val="right" w:pos="9355"/>
      </w:tabs>
      <w:jc w:val="both"/>
    </w:pPr>
    <w:rPr>
      <w:sz w:val="26"/>
      <w:szCs w:val="20"/>
      <w:lang w:val="x-none" w:eastAsia="x-none"/>
    </w:rPr>
  </w:style>
  <w:style w:type="character" w:customStyle="1" w:styleId="afc">
    <w:name w:val="Нижний колонтитул Знак"/>
    <w:aliases w:val=" Знак6 Знак, Знак14 Знак,Знак6 Знак"/>
    <w:basedOn w:val="ae"/>
    <w:link w:val="afb"/>
    <w:uiPriority w:val="99"/>
    <w:rsid w:val="00C948FD"/>
    <w:rPr>
      <w:rFonts w:ascii="Times New Roman" w:eastAsia="Times New Roman" w:hAnsi="Times New Roman" w:cs="Times New Roman"/>
      <w:sz w:val="26"/>
      <w:szCs w:val="20"/>
      <w:lang w:val="x-none" w:eastAsia="x-none"/>
    </w:rPr>
  </w:style>
  <w:style w:type="paragraph" w:styleId="afd">
    <w:name w:val="Balloon Text"/>
    <w:aliases w:val=" Знак5"/>
    <w:basedOn w:val="ad"/>
    <w:link w:val="afe"/>
    <w:unhideWhenUsed/>
    <w:rsid w:val="00C948FD"/>
    <w:pPr>
      <w:jc w:val="both"/>
    </w:pPr>
    <w:rPr>
      <w:rFonts w:ascii="Tahoma" w:hAnsi="Tahoma"/>
      <w:sz w:val="16"/>
      <w:szCs w:val="16"/>
      <w:lang w:val="x-none" w:eastAsia="x-none"/>
    </w:rPr>
  </w:style>
  <w:style w:type="character" w:customStyle="1" w:styleId="afe">
    <w:name w:val="Текст выноски Знак"/>
    <w:aliases w:val=" Знак5 Знак"/>
    <w:basedOn w:val="ae"/>
    <w:link w:val="afd"/>
    <w:rsid w:val="00C948FD"/>
    <w:rPr>
      <w:rFonts w:ascii="Tahoma" w:eastAsia="Times New Roman" w:hAnsi="Tahoma" w:cs="Times New Roman"/>
      <w:sz w:val="16"/>
      <w:szCs w:val="16"/>
      <w:lang w:val="x-none" w:eastAsia="x-none"/>
    </w:rPr>
  </w:style>
  <w:style w:type="paragraph" w:styleId="aff">
    <w:name w:val="Body Text"/>
    <w:aliases w:val="Основной текст Знак Знак Знак,Основной текст Знак Знак Знак Знак, Знак1 Знак Знак Знак Знак, Знак1 Знак Знак Знак,TabelTekst,Body Text2,Char,Body Text2 Char Char Char Char Char Char Char Char Char,Main text,Body Text Char2 Char,Oaaee?iue"/>
    <w:basedOn w:val="ad"/>
    <w:link w:val="aff0"/>
    <w:uiPriority w:val="1"/>
    <w:unhideWhenUsed/>
    <w:qFormat/>
    <w:rsid w:val="00C948FD"/>
    <w:pPr>
      <w:spacing w:before="120" w:after="120"/>
      <w:ind w:firstLine="425"/>
      <w:jc w:val="both"/>
    </w:pPr>
    <w:rPr>
      <w:sz w:val="26"/>
      <w:szCs w:val="26"/>
      <w:lang w:val="x-none" w:eastAsia="x-none"/>
    </w:rPr>
  </w:style>
  <w:style w:type="character" w:customStyle="1" w:styleId="aff0">
    <w:name w:val="Основной текст Знак"/>
    <w:aliases w:val="Основной текст Знак Знак Знак Знак2,Основной текст Знак Знак Знак Знак Знак, Знак1 Знак Знак Знак Знак Знак, Знак1 Знак Знак Знак Знак1,TabelTekst Знак,Body Text2 Знак,Char Знак,Main text Знак,Body Text Char2 Char Знак,Oaaee?iue Знак"/>
    <w:basedOn w:val="ae"/>
    <w:link w:val="aff"/>
    <w:uiPriority w:val="1"/>
    <w:rsid w:val="00C948FD"/>
    <w:rPr>
      <w:rFonts w:ascii="Times New Roman" w:eastAsia="Times New Roman" w:hAnsi="Times New Roman" w:cs="Times New Roman"/>
      <w:sz w:val="26"/>
      <w:szCs w:val="26"/>
      <w:lang w:val="x-none" w:eastAsia="x-none"/>
    </w:rPr>
  </w:style>
  <w:style w:type="paragraph" w:styleId="aff1">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d"/>
    <w:link w:val="aff2"/>
    <w:unhideWhenUsed/>
    <w:qFormat/>
    <w:rsid w:val="00C948FD"/>
    <w:pPr>
      <w:spacing w:before="100" w:beforeAutospacing="1" w:after="100" w:afterAutospacing="1"/>
    </w:pPr>
    <w:rPr>
      <w:lang w:val="x-none" w:eastAsia="x-none"/>
    </w:rPr>
  </w:style>
  <w:style w:type="table" w:styleId="aff3">
    <w:name w:val="Table Grid"/>
    <w:aliases w:val="Table Grid Report"/>
    <w:basedOn w:val="af"/>
    <w:rsid w:val="00C948F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aliases w:val=" Знак1"/>
    <w:basedOn w:val="ad"/>
    <w:link w:val="24"/>
    <w:rsid w:val="00C948FD"/>
    <w:pPr>
      <w:spacing w:before="60"/>
      <w:jc w:val="both"/>
    </w:pPr>
    <w:rPr>
      <w:sz w:val="26"/>
      <w:szCs w:val="21"/>
      <w:lang w:val="x-none" w:eastAsia="x-none"/>
    </w:rPr>
  </w:style>
  <w:style w:type="character" w:customStyle="1" w:styleId="24">
    <w:name w:val="Основной текст 2 Знак"/>
    <w:aliases w:val=" Знак1 Знак"/>
    <w:basedOn w:val="ae"/>
    <w:link w:val="23"/>
    <w:rsid w:val="00C948FD"/>
    <w:rPr>
      <w:rFonts w:ascii="Times New Roman" w:eastAsia="Times New Roman" w:hAnsi="Times New Roman" w:cs="Times New Roman"/>
      <w:sz w:val="26"/>
      <w:szCs w:val="21"/>
      <w:lang w:val="x-none" w:eastAsia="x-none"/>
    </w:rPr>
  </w:style>
  <w:style w:type="paragraph" w:styleId="aff4">
    <w:name w:val="Document Map"/>
    <w:basedOn w:val="ad"/>
    <w:link w:val="aff5"/>
    <w:uiPriority w:val="99"/>
    <w:rsid w:val="00C948FD"/>
    <w:rPr>
      <w:rFonts w:ascii="Tahoma" w:eastAsia="Calibri" w:hAnsi="Tahoma"/>
      <w:sz w:val="16"/>
      <w:szCs w:val="16"/>
      <w:lang w:val="x-none" w:eastAsia="x-none"/>
    </w:rPr>
  </w:style>
  <w:style w:type="character" w:customStyle="1" w:styleId="aff5">
    <w:name w:val="Схема документа Знак"/>
    <w:basedOn w:val="ae"/>
    <w:link w:val="aff4"/>
    <w:uiPriority w:val="99"/>
    <w:rsid w:val="00C948FD"/>
    <w:rPr>
      <w:rFonts w:ascii="Tahoma" w:eastAsia="Calibri" w:hAnsi="Tahoma" w:cs="Times New Roman"/>
      <w:sz w:val="16"/>
      <w:szCs w:val="16"/>
      <w:lang w:val="x-none" w:eastAsia="x-none"/>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d"/>
    <w:link w:val="26"/>
    <w:rsid w:val="00C948FD"/>
    <w:pPr>
      <w:widowControl w:val="0"/>
      <w:autoSpaceDE w:val="0"/>
      <w:autoSpaceDN w:val="0"/>
      <w:adjustRightInd w:val="0"/>
      <w:spacing w:after="120" w:line="480" w:lineRule="auto"/>
      <w:ind w:left="283"/>
    </w:pPr>
    <w:rPr>
      <w:rFonts w:ascii="Arial" w:hAnsi="Arial"/>
      <w:sz w:val="20"/>
      <w:szCs w:val="20"/>
      <w:lang w:val="x-none" w:eastAsia="x-none"/>
    </w:rPr>
  </w:style>
  <w:style w:type="character" w:customStyle="1" w:styleId="26">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e"/>
    <w:link w:val="25"/>
    <w:rsid w:val="00C948FD"/>
    <w:rPr>
      <w:rFonts w:ascii="Arial" w:eastAsia="Times New Roman" w:hAnsi="Arial" w:cs="Times New Roman"/>
      <w:sz w:val="20"/>
      <w:szCs w:val="20"/>
      <w:lang w:val="x-none" w:eastAsia="x-none"/>
    </w:rPr>
  </w:style>
  <w:style w:type="paragraph" w:customStyle="1" w:styleId="font5">
    <w:name w:val="font5"/>
    <w:basedOn w:val="ad"/>
    <w:rsid w:val="00C948FD"/>
    <w:pPr>
      <w:spacing w:before="100" w:beforeAutospacing="1" w:after="100" w:afterAutospacing="1"/>
    </w:pPr>
    <w:rPr>
      <w:rFonts w:ascii="Calibri" w:hAnsi="Calibri" w:cs="Calibri"/>
      <w:i/>
      <w:iCs/>
      <w:color w:val="000000"/>
      <w:sz w:val="18"/>
      <w:szCs w:val="18"/>
    </w:rPr>
  </w:style>
  <w:style w:type="paragraph" w:customStyle="1" w:styleId="xl77">
    <w:name w:val="xl77"/>
    <w:basedOn w:val="ad"/>
    <w:rsid w:val="00C948FD"/>
    <w:pPr>
      <w:shd w:val="clear" w:color="000000" w:fill="FFFFFF"/>
      <w:spacing w:before="100" w:beforeAutospacing="1" w:after="100" w:afterAutospacing="1"/>
    </w:pPr>
  </w:style>
  <w:style w:type="paragraph" w:customStyle="1" w:styleId="xl78">
    <w:name w:val="xl78"/>
    <w:basedOn w:val="ad"/>
    <w:rsid w:val="00C948F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d"/>
    <w:rsid w:val="00C948F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d"/>
    <w:rsid w:val="00C948F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d"/>
    <w:rsid w:val="00C948FD"/>
    <w:pPr>
      <w:shd w:val="clear" w:color="000000" w:fill="FFFFFF"/>
      <w:spacing w:before="100" w:beforeAutospacing="1" w:after="100" w:afterAutospacing="1"/>
    </w:pPr>
  </w:style>
  <w:style w:type="paragraph" w:customStyle="1" w:styleId="xl109">
    <w:name w:val="xl109"/>
    <w:basedOn w:val="ad"/>
    <w:rsid w:val="00C948F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d"/>
    <w:rsid w:val="00C948F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d"/>
    <w:rsid w:val="00C948F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Абзац списка1"/>
    <w:basedOn w:val="ad"/>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d"/>
    <w:link w:val="Bodytext"/>
    <w:rsid w:val="00C948FD"/>
    <w:pPr>
      <w:shd w:val="clear" w:color="auto" w:fill="FFFFFF"/>
      <w:spacing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d"/>
    <w:link w:val="aff6"/>
    <w:rsid w:val="00C948FD"/>
    <w:pPr>
      <w:widowControl w:val="0"/>
      <w:shd w:val="clear" w:color="auto" w:fill="FFFFFF"/>
      <w:spacing w:before="4380" w:line="240" w:lineRule="atLeast"/>
      <w:jc w:val="center"/>
    </w:pPr>
    <w:rPr>
      <w:rFonts w:ascii="Arial" w:hAnsi="Arial" w:cs="Arial"/>
      <w:sz w:val="22"/>
      <w:lang w:eastAsia="en-US"/>
    </w:rPr>
  </w:style>
  <w:style w:type="paragraph" w:customStyle="1" w:styleId="ConsPlusNormal">
    <w:name w:val="ConsPlusNormal"/>
    <w:link w:val="ConsPlusNormal0"/>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d"/>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7">
    <w:name w:val="FollowedHyperlink"/>
    <w:uiPriority w:val="99"/>
    <w:unhideWhenUsed/>
    <w:rsid w:val="00C948FD"/>
    <w:rPr>
      <w:color w:val="800080"/>
      <w:u w:val="single"/>
    </w:rPr>
  </w:style>
  <w:style w:type="paragraph" w:customStyle="1" w:styleId="font6">
    <w:name w:val="font6"/>
    <w:basedOn w:val="ad"/>
    <w:rsid w:val="00C948FD"/>
    <w:pPr>
      <w:spacing w:before="100" w:beforeAutospacing="1" w:after="100" w:afterAutospacing="1"/>
    </w:pPr>
    <w:rPr>
      <w:rFonts w:ascii="Calibri" w:hAnsi="Calibri" w:cs="Calibri"/>
      <w:sz w:val="16"/>
      <w:szCs w:val="16"/>
    </w:rPr>
  </w:style>
  <w:style w:type="paragraph" w:customStyle="1" w:styleId="xl114">
    <w:name w:val="xl114"/>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8">
    <w:name w:val="TOC Heading"/>
    <w:basedOn w:val="14"/>
    <w:next w:val="ad"/>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9">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a"/>
    <w:locked/>
    <w:rsid w:val="00C948FD"/>
    <w:rPr>
      <w:rFonts w:ascii="TimesET" w:hAnsi="TimesET" w:cs="TimesET"/>
      <w:kern w:val="24"/>
    </w:rPr>
  </w:style>
  <w:style w:type="paragraph" w:styleId="affa">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d"/>
    <w:link w:val="aff9"/>
    <w:unhideWhenUsed/>
    <w:rsid w:val="00C948FD"/>
    <w:pPr>
      <w:keepLines/>
      <w:spacing w:before="120" w:after="120"/>
      <w:ind w:firstLine="567"/>
      <w:jc w:val="both"/>
    </w:pPr>
    <w:rPr>
      <w:rFonts w:ascii="TimesET" w:eastAsiaTheme="minorHAnsi" w:hAnsi="TimesET" w:cs="TimesET"/>
      <w:kern w:val="24"/>
      <w:sz w:val="22"/>
      <w:lang w:eastAsia="en-US"/>
    </w:rPr>
  </w:style>
  <w:style w:type="character" w:customStyle="1" w:styleId="1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e"/>
    <w:uiPriority w:val="99"/>
    <w:rsid w:val="00C948FD"/>
    <w:rPr>
      <w:rFonts w:ascii="Times New Roman" w:eastAsia="Times New Roman" w:hAnsi="Times New Roman" w:cs="Times New Roman"/>
      <w:sz w:val="20"/>
      <w:szCs w:val="20"/>
      <w:lang w:eastAsia="ru-RU"/>
    </w:rPr>
  </w:style>
  <w:style w:type="character" w:customStyle="1" w:styleId="affb">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C948FD"/>
    <w:rPr>
      <w:rFonts w:ascii="Times New Roman" w:hAnsi="Times New Roman"/>
      <w:b/>
      <w:bCs/>
      <w:sz w:val="28"/>
    </w:rPr>
  </w:style>
  <w:style w:type="paragraph" w:styleId="aff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Название объекта Знак1"/>
    <w:basedOn w:val="ad"/>
    <w:next w:val="ad"/>
    <w:link w:val="affb"/>
    <w:unhideWhenUsed/>
    <w:qFormat/>
    <w:rsid w:val="00C948FD"/>
    <w:pPr>
      <w:spacing w:before="120" w:after="120"/>
      <w:ind w:firstLine="720"/>
      <w:jc w:val="both"/>
    </w:pPr>
    <w:rPr>
      <w:rFonts w:eastAsiaTheme="minorHAnsi" w:cstheme="minorBidi"/>
      <w:b/>
      <w:bCs/>
      <w:lang w:eastAsia="en-US"/>
    </w:rPr>
  </w:style>
  <w:style w:type="paragraph" w:styleId="affd">
    <w:name w:val="Title"/>
    <w:aliases w:val="Заголовок2,Название1,Название таблица"/>
    <w:basedOn w:val="ad"/>
    <w:link w:val="affe"/>
    <w:qFormat/>
    <w:rsid w:val="00C948FD"/>
    <w:pPr>
      <w:jc w:val="center"/>
    </w:pPr>
    <w:rPr>
      <w:szCs w:val="20"/>
      <w:lang w:val="x-none" w:eastAsia="x-none"/>
    </w:rPr>
  </w:style>
  <w:style w:type="character" w:customStyle="1" w:styleId="afff">
    <w:name w:val="Заголовок Знак"/>
    <w:basedOn w:val="ae"/>
    <w:uiPriority w:val="10"/>
    <w:rsid w:val="00C948FD"/>
    <w:rPr>
      <w:rFonts w:asciiTheme="majorHAnsi" w:eastAsiaTheme="majorEastAsia" w:hAnsiTheme="majorHAnsi" w:cstheme="majorBidi"/>
      <w:spacing w:val="-10"/>
      <w:kern w:val="28"/>
      <w:sz w:val="56"/>
      <w:szCs w:val="56"/>
      <w:lang w:eastAsia="ru-RU"/>
    </w:rPr>
  </w:style>
  <w:style w:type="character" w:customStyle="1" w:styleId="affe">
    <w:name w:val="Название Знак"/>
    <w:aliases w:val="Заголовок2 Знак,Название1 Знак,Название таблица Знак"/>
    <w:link w:val="affd"/>
    <w:rsid w:val="00C948FD"/>
    <w:rPr>
      <w:rFonts w:ascii="Times New Roman" w:eastAsia="Times New Roman" w:hAnsi="Times New Roman" w:cs="Times New Roman"/>
      <w:sz w:val="24"/>
      <w:szCs w:val="20"/>
      <w:lang w:val="x-none" w:eastAsia="x-none"/>
    </w:rPr>
  </w:style>
  <w:style w:type="character" w:customStyle="1" w:styleId="afff0">
    <w:name w:val="Текст Знак"/>
    <w:aliases w:val="Знак7 Знак"/>
    <w:link w:val="afff1"/>
    <w:locked/>
    <w:rsid w:val="00C948FD"/>
    <w:rPr>
      <w:rFonts w:ascii="Courier New" w:hAnsi="Courier New" w:cs="Courier New"/>
    </w:rPr>
  </w:style>
  <w:style w:type="paragraph" w:styleId="afff1">
    <w:name w:val="Plain Text"/>
    <w:aliases w:val="Знак7"/>
    <w:basedOn w:val="ad"/>
    <w:link w:val="afff0"/>
    <w:unhideWhenUsed/>
    <w:rsid w:val="00C948FD"/>
    <w:rPr>
      <w:rFonts w:ascii="Courier New" w:eastAsiaTheme="minorHAnsi" w:hAnsi="Courier New" w:cs="Courier New"/>
      <w:sz w:val="22"/>
      <w:lang w:eastAsia="en-US"/>
    </w:rPr>
  </w:style>
  <w:style w:type="character" w:customStyle="1" w:styleId="1f">
    <w:name w:val="Текст Знак1"/>
    <w:aliases w:val="Знак7 Знак1"/>
    <w:basedOn w:val="ae"/>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2">
    <w:name w:val="Обычный текст"/>
    <w:basedOn w:val="ad"/>
    <w:uiPriority w:val="99"/>
    <w:rsid w:val="00C948FD"/>
    <w:pPr>
      <w:ind w:left="397" w:hanging="397"/>
      <w:jc w:val="both"/>
    </w:pPr>
    <w:rPr>
      <w:rFonts w:cs="Arial"/>
      <w:szCs w:val="20"/>
      <w:lang w:eastAsia="en-US"/>
    </w:rPr>
  </w:style>
  <w:style w:type="character" w:customStyle="1" w:styleId="afff3">
    <w:name w:val="Название таблицы Знак"/>
    <w:link w:val="afff4"/>
    <w:locked/>
    <w:rsid w:val="00C948FD"/>
    <w:rPr>
      <w:b/>
      <w:bCs/>
      <w:sz w:val="24"/>
      <w:szCs w:val="24"/>
    </w:rPr>
  </w:style>
  <w:style w:type="paragraph" w:customStyle="1" w:styleId="afff4">
    <w:name w:val="Название таблицы"/>
    <w:basedOn w:val="ad"/>
    <w:link w:val="afff3"/>
    <w:rsid w:val="00C948FD"/>
    <w:pPr>
      <w:tabs>
        <w:tab w:val="num" w:pos="360"/>
      </w:tabs>
      <w:spacing w:after="160" w:line="240" w:lineRule="exact"/>
    </w:pPr>
    <w:rPr>
      <w:rFonts w:asciiTheme="minorHAnsi" w:eastAsiaTheme="minorHAnsi" w:hAnsiTheme="minorHAnsi" w:cstheme="minorBidi"/>
      <w:b/>
      <w:bCs/>
      <w:lang w:eastAsia="en-US"/>
    </w:rPr>
  </w:style>
  <w:style w:type="paragraph" w:customStyle="1" w:styleId="afff5">
    <w:name w:val="Название рисунка"/>
    <w:basedOn w:val="affc"/>
    <w:uiPriority w:val="99"/>
    <w:rsid w:val="00C948FD"/>
    <w:pPr>
      <w:ind w:left="180" w:firstLine="0"/>
      <w:jc w:val="center"/>
    </w:pPr>
  </w:style>
  <w:style w:type="character" w:customStyle="1" w:styleId="afff6">
    <w:name w:val="Обычный ТКП Знак"/>
    <w:link w:val="afff7"/>
    <w:locked/>
    <w:rsid w:val="00C948FD"/>
    <w:rPr>
      <w:sz w:val="24"/>
    </w:rPr>
  </w:style>
  <w:style w:type="paragraph" w:customStyle="1" w:styleId="afff7">
    <w:name w:val="Обычный ТКП"/>
    <w:basedOn w:val="ad"/>
    <w:link w:val="afff6"/>
    <w:rsid w:val="00C948FD"/>
    <w:pPr>
      <w:suppressAutoHyphens/>
      <w:ind w:left="57" w:right="-2"/>
      <w:jc w:val="both"/>
    </w:pPr>
    <w:rPr>
      <w:rFonts w:asciiTheme="minorHAnsi" w:eastAsiaTheme="minorHAnsi" w:hAnsiTheme="minorHAnsi" w:cstheme="minorBidi"/>
      <w:lang w:eastAsia="en-US"/>
    </w:rPr>
  </w:style>
  <w:style w:type="paragraph" w:customStyle="1" w:styleId="afff8">
    <w:name w:val="Табл крупная по центру"/>
    <w:basedOn w:val="afff7"/>
    <w:uiPriority w:val="99"/>
    <w:rsid w:val="00C948FD"/>
    <w:pPr>
      <w:snapToGrid w:val="0"/>
      <w:spacing w:line="240" w:lineRule="exact"/>
      <w:ind w:left="0" w:right="0"/>
      <w:jc w:val="center"/>
    </w:pPr>
    <w:rPr>
      <w:color w:val="000000"/>
      <w:sz w:val="22"/>
    </w:rPr>
  </w:style>
  <w:style w:type="paragraph" w:customStyle="1" w:styleId="xl63">
    <w:name w:val="xl63"/>
    <w:basedOn w:val="ad"/>
    <w:rsid w:val="00C948FD"/>
    <w:pPr>
      <w:spacing w:before="100" w:beforeAutospacing="1" w:after="100" w:afterAutospacing="1"/>
    </w:pPr>
  </w:style>
  <w:style w:type="paragraph" w:customStyle="1" w:styleId="xl64">
    <w:name w:val="xl64"/>
    <w:basedOn w:val="ad"/>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paragraph" w:customStyle="1" w:styleId="xl65">
    <w:name w:val="xl65"/>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6">
    <w:name w:val="xl66"/>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7">
    <w:name w:val="xl6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d"/>
    <w:rsid w:val="00C948FD"/>
    <w:pPr>
      <w:spacing w:before="100" w:beforeAutospacing="1" w:after="100" w:afterAutospacing="1"/>
      <w:jc w:val="center"/>
    </w:pPr>
  </w:style>
  <w:style w:type="paragraph" w:customStyle="1" w:styleId="xl72">
    <w:name w:val="xl72"/>
    <w:basedOn w:val="ad"/>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d"/>
    <w:rsid w:val="00C948FD"/>
    <w:pPr>
      <w:shd w:val="clear" w:color="auto" w:fill="FFCC99"/>
      <w:spacing w:before="100" w:beforeAutospacing="1" w:after="100" w:afterAutospacing="1"/>
      <w:jc w:val="center"/>
    </w:pPr>
  </w:style>
  <w:style w:type="paragraph" w:customStyle="1" w:styleId="xl76">
    <w:name w:val="xl7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9">
    <w:name w:val="Просто текст Знак"/>
    <w:link w:val="afffa"/>
    <w:locked/>
    <w:rsid w:val="00C948FD"/>
    <w:rPr>
      <w:rFonts w:ascii="Arial" w:hAnsi="Arial" w:cs="Arial"/>
      <w:szCs w:val="24"/>
    </w:rPr>
  </w:style>
  <w:style w:type="paragraph" w:customStyle="1" w:styleId="afffa">
    <w:name w:val="Просто текст"/>
    <w:basedOn w:val="aff"/>
    <w:link w:val="afff9"/>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d"/>
    <w:uiPriority w:val="99"/>
    <w:rsid w:val="00C948FD"/>
    <w:pPr>
      <w:spacing w:after="160" w:line="240" w:lineRule="exact"/>
    </w:pPr>
    <w:rPr>
      <w:rFonts w:ascii="Verdana" w:hAnsi="Verdana" w:cs="Verdana"/>
      <w:sz w:val="20"/>
      <w:szCs w:val="20"/>
      <w:lang w:val="en-US" w:eastAsia="en-US"/>
    </w:rPr>
  </w:style>
  <w:style w:type="paragraph" w:customStyle="1" w:styleId="afffb">
    <w:name w:val="Для таблицы"/>
    <w:basedOn w:val="ad"/>
    <w:next w:val="ad"/>
    <w:qFormat/>
    <w:rsid w:val="00C948FD"/>
    <w:pPr>
      <w:jc w:val="center"/>
    </w:pPr>
    <w:rPr>
      <w:rFonts w:eastAsia="Calibri"/>
      <w:sz w:val="20"/>
      <w:lang w:eastAsia="en-US"/>
    </w:rPr>
  </w:style>
  <w:style w:type="paragraph" w:customStyle="1" w:styleId="afffc">
    <w:name w:val="для таблицы шапка"/>
    <w:basedOn w:val="afffb"/>
    <w:qFormat/>
    <w:rsid w:val="00C948FD"/>
    <w:rPr>
      <w:b/>
      <w:lang w:eastAsia="ru-RU"/>
    </w:rPr>
  </w:style>
  <w:style w:type="paragraph" w:customStyle="1" w:styleId="1f0">
    <w:name w:val="1 подзаголовки таблиц"/>
    <w:basedOn w:val="ad"/>
    <w:uiPriority w:val="99"/>
    <w:rsid w:val="00C948FD"/>
    <w:pPr>
      <w:jc w:val="center"/>
    </w:pPr>
    <w:rPr>
      <w:rFonts w:ascii="Calibri" w:hAnsi="Calibri" w:cs="Calibri"/>
      <w:b/>
      <w:bCs/>
      <w:lang w:eastAsia="ar-SA"/>
    </w:rPr>
  </w:style>
  <w:style w:type="paragraph" w:customStyle="1" w:styleId="1f1">
    <w:name w:val="1 стиль таблицы"/>
    <w:basedOn w:val="ad"/>
    <w:uiPriority w:val="99"/>
    <w:rsid w:val="00C948FD"/>
    <w:pPr>
      <w:jc w:val="center"/>
    </w:pPr>
    <w:rPr>
      <w:rFonts w:ascii="Calibri" w:hAnsi="Calibri" w:cs="Calibri"/>
      <w:lang w:eastAsia="ar-SA"/>
    </w:rPr>
  </w:style>
  <w:style w:type="paragraph" w:customStyle="1" w:styleId="1f2">
    <w:name w:val="1 стиль таблицы по левому краю"/>
    <w:basedOn w:val="1f1"/>
    <w:uiPriority w:val="99"/>
    <w:rsid w:val="00C948FD"/>
    <w:pPr>
      <w:jc w:val="left"/>
    </w:pPr>
  </w:style>
  <w:style w:type="paragraph" w:customStyle="1" w:styleId="1f3">
    <w:name w:val="1 Основной текст"/>
    <w:basedOn w:val="ad"/>
    <w:uiPriority w:val="99"/>
    <w:rsid w:val="00C948FD"/>
    <w:pPr>
      <w:spacing w:line="276" w:lineRule="auto"/>
      <w:jc w:val="both"/>
    </w:pPr>
    <w:rPr>
      <w:rFonts w:ascii="Calibri" w:hAnsi="Calibri" w:cs="Calibri"/>
      <w:lang w:eastAsia="ar-SA"/>
    </w:rPr>
  </w:style>
  <w:style w:type="paragraph" w:customStyle="1" w:styleId="1f4">
    <w:name w:val="1 жирный текст"/>
    <w:basedOn w:val="ad"/>
    <w:uiPriority w:val="99"/>
    <w:rsid w:val="00C948FD"/>
    <w:pPr>
      <w:spacing w:line="312" w:lineRule="auto"/>
    </w:pPr>
    <w:rPr>
      <w:rFonts w:ascii="Calibri" w:hAnsi="Calibri" w:cs="Calibri"/>
      <w:b/>
      <w:bCs/>
    </w:rPr>
  </w:style>
  <w:style w:type="paragraph" w:customStyle="1" w:styleId="textn">
    <w:name w:val="textn"/>
    <w:basedOn w:val="ad"/>
    <w:uiPriority w:val="99"/>
    <w:rsid w:val="00C948FD"/>
    <w:pPr>
      <w:spacing w:before="100" w:beforeAutospacing="1" w:after="100" w:afterAutospacing="1"/>
    </w:pPr>
  </w:style>
  <w:style w:type="paragraph" w:customStyle="1" w:styleId="font7">
    <w:name w:val="font7"/>
    <w:basedOn w:val="ad"/>
    <w:uiPriority w:val="99"/>
    <w:rsid w:val="00C948FD"/>
    <w:pPr>
      <w:spacing w:before="100" w:beforeAutospacing="1" w:after="100" w:afterAutospacing="1"/>
    </w:pPr>
    <w:rPr>
      <w:sz w:val="16"/>
      <w:szCs w:val="16"/>
    </w:rPr>
  </w:style>
  <w:style w:type="paragraph" w:customStyle="1" w:styleId="font8">
    <w:name w:val="font8"/>
    <w:basedOn w:val="ad"/>
    <w:uiPriority w:val="99"/>
    <w:rsid w:val="00C948FD"/>
    <w:pPr>
      <w:spacing w:before="100" w:beforeAutospacing="1" w:after="100" w:afterAutospacing="1"/>
    </w:pPr>
    <w:rPr>
      <w:szCs w:val="28"/>
    </w:rPr>
  </w:style>
  <w:style w:type="paragraph" w:customStyle="1" w:styleId="font9">
    <w:name w:val="font9"/>
    <w:basedOn w:val="ad"/>
    <w:uiPriority w:val="99"/>
    <w:rsid w:val="00C948FD"/>
    <w:pPr>
      <w:spacing w:before="100" w:beforeAutospacing="1" w:after="100" w:afterAutospacing="1"/>
    </w:pPr>
    <w:rPr>
      <w:rFonts w:ascii="Arial CYR" w:hAnsi="Arial CYR" w:cs="Arial CYR"/>
      <w:sz w:val="18"/>
      <w:szCs w:val="18"/>
    </w:rPr>
  </w:style>
  <w:style w:type="paragraph" w:customStyle="1" w:styleId="font10">
    <w:name w:val="font10"/>
    <w:basedOn w:val="ad"/>
    <w:uiPriority w:val="99"/>
    <w:rsid w:val="00C948FD"/>
    <w:pPr>
      <w:spacing w:before="100" w:beforeAutospacing="1" w:after="100" w:afterAutospacing="1"/>
    </w:pPr>
    <w:rPr>
      <w:rFonts w:ascii="Arial CYR" w:hAnsi="Arial CYR" w:cs="Arial CYR"/>
      <w:sz w:val="14"/>
      <w:szCs w:val="14"/>
    </w:rPr>
  </w:style>
  <w:style w:type="paragraph" w:customStyle="1" w:styleId="font11">
    <w:name w:val="font11"/>
    <w:basedOn w:val="ad"/>
    <w:uiPriority w:val="99"/>
    <w:rsid w:val="00C948FD"/>
    <w:pPr>
      <w:spacing w:before="100" w:beforeAutospacing="1" w:after="100" w:afterAutospacing="1"/>
    </w:pPr>
    <w:rPr>
      <w:rFonts w:ascii="Arial CYR" w:hAnsi="Arial CYR" w:cs="Arial CYR"/>
      <w:sz w:val="14"/>
      <w:szCs w:val="14"/>
    </w:rPr>
  </w:style>
  <w:style w:type="paragraph" w:customStyle="1" w:styleId="font12">
    <w:name w:val="font12"/>
    <w:basedOn w:val="ad"/>
    <w:uiPriority w:val="99"/>
    <w:rsid w:val="00C948FD"/>
    <w:pPr>
      <w:spacing w:before="100" w:beforeAutospacing="1" w:after="100" w:afterAutospacing="1"/>
    </w:pPr>
    <w:rPr>
      <w:rFonts w:ascii="Arial CYR" w:hAnsi="Arial CYR" w:cs="Arial CYR"/>
      <w:sz w:val="18"/>
      <w:szCs w:val="18"/>
    </w:rPr>
  </w:style>
  <w:style w:type="paragraph" w:customStyle="1" w:styleId="font13">
    <w:name w:val="font13"/>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4">
    <w:name w:val="font14"/>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5">
    <w:name w:val="font15"/>
    <w:basedOn w:val="ad"/>
    <w:uiPriority w:val="99"/>
    <w:rsid w:val="00C948FD"/>
    <w:pPr>
      <w:spacing w:before="100" w:beforeAutospacing="1" w:after="100" w:afterAutospacing="1"/>
    </w:pPr>
    <w:rPr>
      <w:rFonts w:ascii="Arial CYR" w:hAnsi="Arial CYR" w:cs="Arial CYR"/>
      <w:b/>
      <w:bCs/>
      <w:sz w:val="22"/>
    </w:rPr>
  </w:style>
  <w:style w:type="paragraph" w:customStyle="1" w:styleId="font16">
    <w:name w:val="font16"/>
    <w:basedOn w:val="ad"/>
    <w:uiPriority w:val="99"/>
    <w:rsid w:val="00C948FD"/>
    <w:pPr>
      <w:spacing w:before="100" w:beforeAutospacing="1" w:after="100" w:afterAutospacing="1"/>
    </w:pPr>
    <w:rPr>
      <w:b/>
      <w:bCs/>
      <w:sz w:val="22"/>
    </w:rPr>
  </w:style>
  <w:style w:type="paragraph" w:customStyle="1" w:styleId="font17">
    <w:name w:val="font17"/>
    <w:basedOn w:val="ad"/>
    <w:uiPriority w:val="99"/>
    <w:rsid w:val="00C948FD"/>
    <w:pPr>
      <w:spacing w:before="100" w:beforeAutospacing="1" w:after="100" w:afterAutospacing="1"/>
    </w:pPr>
    <w:rPr>
      <w:rFonts w:ascii="Arial CYR" w:hAnsi="Arial CYR" w:cs="Arial CYR"/>
      <w:b/>
      <w:bCs/>
      <w:sz w:val="22"/>
    </w:rPr>
  </w:style>
  <w:style w:type="paragraph" w:customStyle="1" w:styleId="font18">
    <w:name w:val="font18"/>
    <w:basedOn w:val="ad"/>
    <w:uiPriority w:val="99"/>
    <w:rsid w:val="00C948FD"/>
    <w:pPr>
      <w:spacing w:before="100" w:beforeAutospacing="1" w:after="100" w:afterAutospacing="1"/>
    </w:pPr>
    <w:rPr>
      <w:b/>
      <w:bCs/>
      <w:sz w:val="22"/>
    </w:rPr>
  </w:style>
  <w:style w:type="paragraph" w:customStyle="1" w:styleId="font19">
    <w:name w:val="font19"/>
    <w:basedOn w:val="ad"/>
    <w:uiPriority w:val="99"/>
    <w:rsid w:val="00C948FD"/>
    <w:pPr>
      <w:spacing w:before="100" w:beforeAutospacing="1" w:after="100" w:afterAutospacing="1"/>
    </w:pPr>
    <w:rPr>
      <w:b/>
      <w:bCs/>
      <w:sz w:val="22"/>
    </w:rPr>
  </w:style>
  <w:style w:type="paragraph" w:customStyle="1" w:styleId="font20">
    <w:name w:val="font20"/>
    <w:basedOn w:val="ad"/>
    <w:uiPriority w:val="99"/>
    <w:rsid w:val="00C948FD"/>
    <w:pPr>
      <w:spacing w:before="100" w:beforeAutospacing="1" w:after="100" w:afterAutospacing="1"/>
    </w:pPr>
    <w:rPr>
      <w:sz w:val="22"/>
    </w:rPr>
  </w:style>
  <w:style w:type="paragraph" w:customStyle="1" w:styleId="font21">
    <w:name w:val="font21"/>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2">
    <w:name w:val="font22"/>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3">
    <w:name w:val="font23"/>
    <w:basedOn w:val="ad"/>
    <w:uiPriority w:val="99"/>
    <w:rsid w:val="00C948FD"/>
    <w:pPr>
      <w:spacing w:before="100" w:beforeAutospacing="1" w:after="100" w:afterAutospacing="1"/>
    </w:pPr>
    <w:rPr>
      <w:rFonts w:ascii="Arial CYR" w:hAnsi="Arial CYR" w:cs="Arial CYR"/>
      <w:b/>
      <w:bCs/>
      <w:sz w:val="22"/>
    </w:rPr>
  </w:style>
  <w:style w:type="paragraph" w:customStyle="1" w:styleId="font24">
    <w:name w:val="font24"/>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5">
    <w:name w:val="font25"/>
    <w:basedOn w:val="ad"/>
    <w:uiPriority w:val="99"/>
    <w:rsid w:val="00C948FD"/>
    <w:pPr>
      <w:spacing w:before="100" w:beforeAutospacing="1" w:after="100" w:afterAutospacing="1"/>
    </w:pPr>
    <w:rPr>
      <w:szCs w:val="28"/>
    </w:rPr>
  </w:style>
  <w:style w:type="paragraph" w:customStyle="1" w:styleId="font26">
    <w:name w:val="font26"/>
    <w:basedOn w:val="ad"/>
    <w:uiPriority w:val="99"/>
    <w:rsid w:val="00C948FD"/>
    <w:pPr>
      <w:spacing w:before="100" w:beforeAutospacing="1" w:after="100" w:afterAutospacing="1"/>
    </w:pPr>
    <w:rPr>
      <w:b/>
      <w:bCs/>
      <w:color w:val="FF0000"/>
      <w:sz w:val="20"/>
      <w:szCs w:val="20"/>
    </w:rPr>
  </w:style>
  <w:style w:type="paragraph" w:customStyle="1" w:styleId="xl118">
    <w:name w:val="xl118"/>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d"/>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d"/>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d"/>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d"/>
    <w:rsid w:val="00C948FD"/>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d"/>
    <w:rsid w:val="00C948FD"/>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d"/>
    <w:rsid w:val="00C948FD"/>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d"/>
    <w:rsid w:val="00C948FD"/>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d"/>
    <w:rsid w:val="00C948FD"/>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d"/>
    <w:rsid w:val="00C948FD"/>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d"/>
    <w:rsid w:val="00C948FD"/>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d"/>
    <w:rsid w:val="00C948FD"/>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d"/>
    <w:rsid w:val="00C948FD"/>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d"/>
    <w:rsid w:val="00C948FD"/>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d"/>
    <w:rsid w:val="00C948FD"/>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d"/>
    <w:rsid w:val="00C948FD"/>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d"/>
    <w:rsid w:val="00C948FD"/>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d"/>
    <w:rsid w:val="00C948FD"/>
    <w:pPr>
      <w:pBdr>
        <w:left w:val="single" w:sz="4" w:space="0" w:color="auto"/>
      </w:pBdr>
      <w:shd w:val="clear" w:color="auto" w:fill="FFFFFF"/>
      <w:spacing w:before="100" w:beforeAutospacing="1" w:after="100" w:afterAutospacing="1"/>
      <w:jc w:val="center"/>
    </w:pPr>
  </w:style>
  <w:style w:type="paragraph" w:customStyle="1" w:styleId="xl183">
    <w:name w:val="xl183"/>
    <w:basedOn w:val="ad"/>
    <w:rsid w:val="00C948FD"/>
    <w:pPr>
      <w:shd w:val="clear" w:color="auto" w:fill="FFFFFF"/>
      <w:spacing w:before="100" w:beforeAutospacing="1" w:after="100" w:afterAutospacing="1"/>
      <w:jc w:val="center"/>
    </w:pPr>
  </w:style>
  <w:style w:type="paragraph" w:customStyle="1" w:styleId="xl184">
    <w:name w:val="xl184"/>
    <w:basedOn w:val="ad"/>
    <w:rsid w:val="00C948FD"/>
    <w:pPr>
      <w:pBdr>
        <w:right w:val="single" w:sz="8" w:space="0" w:color="auto"/>
      </w:pBdr>
      <w:shd w:val="clear" w:color="auto" w:fill="FFFFFF"/>
      <w:spacing w:before="100" w:beforeAutospacing="1" w:after="100" w:afterAutospacing="1"/>
      <w:jc w:val="center"/>
    </w:pPr>
  </w:style>
  <w:style w:type="paragraph" w:customStyle="1" w:styleId="xl185">
    <w:name w:val="xl185"/>
    <w:basedOn w:val="ad"/>
    <w:rsid w:val="00C948FD"/>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d"/>
    <w:rsid w:val="00C948FD"/>
    <w:pPr>
      <w:pBdr>
        <w:bottom w:val="single" w:sz="4" w:space="0" w:color="808080"/>
      </w:pBdr>
      <w:spacing w:before="100" w:beforeAutospacing="1" w:after="100" w:afterAutospacing="1"/>
      <w:jc w:val="center"/>
    </w:pPr>
  </w:style>
  <w:style w:type="paragraph" w:customStyle="1" w:styleId="xl187">
    <w:name w:val="xl18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d"/>
    <w:rsid w:val="00C948FD"/>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d"/>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d"/>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d"/>
    <w:rsid w:val="00C948FD"/>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d"/>
    <w:rsid w:val="00C948FD"/>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d"/>
    <w:rsid w:val="00C948FD"/>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d"/>
    <w:rsid w:val="00C948FD"/>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d"/>
    <w:rsid w:val="00C948FD"/>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d">
    <w:name w:val="footnote reference"/>
    <w:uiPriority w:val="99"/>
    <w:unhideWhenUsed/>
    <w:rsid w:val="00C948FD"/>
    <w:rPr>
      <w:vertAlign w:val="superscript"/>
    </w:rPr>
  </w:style>
  <w:style w:type="character" w:customStyle="1" w:styleId="27">
    <w:name w:val="Знак Знак2"/>
    <w:locked/>
    <w:rsid w:val="00C948FD"/>
    <w:rPr>
      <w:sz w:val="24"/>
      <w:szCs w:val="24"/>
      <w:lang w:val="ru-RU" w:eastAsia="ru-RU" w:bidi="ar-SA"/>
    </w:rPr>
  </w:style>
  <w:style w:type="character" w:customStyle="1" w:styleId="28">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e">
    <w:name w:val="Table Elegant"/>
    <w:basedOn w:val="af"/>
    <w:unhideWhenUsed/>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f">
    <w:name w:val="Абзац"/>
    <w:link w:val="affff0"/>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0">
    <w:name w:val="Абзац Знак"/>
    <w:link w:val="affff"/>
    <w:rsid w:val="00C948FD"/>
    <w:rPr>
      <w:rFonts w:ascii="Times New Roman" w:eastAsia="Times New Roman" w:hAnsi="Times New Roman" w:cs="Times New Roman"/>
      <w:sz w:val="24"/>
      <w:szCs w:val="24"/>
      <w:lang w:eastAsia="ru-RU"/>
    </w:rPr>
  </w:style>
  <w:style w:type="paragraph" w:customStyle="1" w:styleId="36">
    <w:name w:val="Пункт 3"/>
    <w:basedOn w:val="30"/>
    <w:locked/>
    <w:rsid w:val="00C948FD"/>
    <w:pPr>
      <w:keepLines w:val="0"/>
      <w:tabs>
        <w:tab w:val="left" w:pos="1276"/>
        <w:tab w:val="num" w:pos="2160"/>
      </w:tabs>
      <w:spacing w:before="120" w:after="60"/>
      <w:ind w:left="567" w:firstLine="0"/>
    </w:pPr>
    <w:rPr>
      <w:rFonts w:eastAsia="Times New Roman" w:cs="Times New Roman"/>
      <w:b w:val="0"/>
      <w:bCs/>
      <w:sz w:val="26"/>
      <w:lang w:val="x-none" w:eastAsia="x-none"/>
    </w:rPr>
  </w:style>
  <w:style w:type="paragraph" w:customStyle="1" w:styleId="29">
    <w:name w:val="Заголовок_подзаголовок_2"/>
    <w:next w:val="affff"/>
    <w:link w:val="2a"/>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link w:val="29"/>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8"/>
    <w:rsid w:val="00C948FD"/>
    <w:pPr>
      <w:numPr>
        <w:ilvl w:val="1"/>
      </w:numPr>
      <w:ind w:left="1789" w:hanging="360"/>
    </w:pPr>
  </w:style>
  <w:style w:type="paragraph" w:customStyle="1" w:styleId="18">
    <w:name w:val="Список_маркерный_1_уровень"/>
    <w:link w:val="1f5"/>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5">
    <w:name w:val="Список_маркерный_1_уровень Знак"/>
    <w:link w:val="18"/>
    <w:rsid w:val="00C948FD"/>
    <w:rPr>
      <w:rFonts w:ascii="Times New Roman" w:eastAsia="Times New Roman" w:hAnsi="Times New Roman" w:cs="Times New Roman"/>
      <w:snapToGrid w:val="0"/>
      <w:sz w:val="24"/>
      <w:szCs w:val="24"/>
      <w:lang w:eastAsia="ru-RU"/>
    </w:rPr>
  </w:style>
  <w:style w:type="paragraph" w:customStyle="1" w:styleId="1f6">
    <w:name w:val="Заголовок_подзаголовок_1"/>
    <w:next w:val="affff"/>
    <w:link w:val="1f7"/>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7">
    <w:name w:val="Заголовок_подзаголовок_1 Знак"/>
    <w:link w:val="1f6"/>
    <w:rsid w:val="00C948FD"/>
    <w:rPr>
      <w:rFonts w:ascii="Times New Roman" w:eastAsia="Times New Roman" w:hAnsi="Times New Roman" w:cs="Times New Roman"/>
      <w:b/>
      <w:bCs/>
      <w:sz w:val="24"/>
      <w:szCs w:val="24"/>
      <w:u w:val="single"/>
      <w:lang w:eastAsia="ru-RU"/>
    </w:rPr>
  </w:style>
  <w:style w:type="character" w:customStyle="1" w:styleId="affff1">
    <w:name w:val="Текст_Красный"/>
    <w:uiPriority w:val="1"/>
    <w:qFormat/>
    <w:rsid w:val="00C948FD"/>
    <w:rPr>
      <w:color w:val="FF0000"/>
    </w:rPr>
  </w:style>
  <w:style w:type="paragraph" w:customStyle="1" w:styleId="affff2">
    <w:name w:val="Таблица_номер_таблицы"/>
    <w:link w:val="affff3"/>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3">
    <w:name w:val="Таблица_номер_таблицы Знак"/>
    <w:link w:val="affff2"/>
    <w:rsid w:val="00C948FD"/>
    <w:rPr>
      <w:rFonts w:ascii="Times New Roman" w:eastAsia="Times New Roman" w:hAnsi="Times New Roman" w:cs="Times New Roman"/>
      <w:bCs/>
      <w:sz w:val="24"/>
      <w:szCs w:val="20"/>
      <w:lang w:eastAsia="ru-RU"/>
    </w:rPr>
  </w:style>
  <w:style w:type="paragraph" w:customStyle="1" w:styleId="affff4">
    <w:name w:val="Таблица_название_таблицы"/>
    <w:next w:val="affff"/>
    <w:link w:val="affff5"/>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5">
    <w:name w:val="Таблица_название_таблицы Знак"/>
    <w:link w:val="affff4"/>
    <w:rsid w:val="00C948FD"/>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948FD"/>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948FD"/>
    <w:rPr>
      <w:rFonts w:ascii="Times New Roman" w:eastAsia="Times New Roman" w:hAnsi="Times New Roman" w:cs="Times New Roman"/>
      <w:sz w:val="20"/>
      <w:szCs w:val="24"/>
      <w:lang w:eastAsia="ru-RU"/>
    </w:rPr>
  </w:style>
  <w:style w:type="character" w:customStyle="1" w:styleId="affff6">
    <w:name w:val="Текст_Обычный"/>
    <w:qFormat/>
    <w:rsid w:val="00C948FD"/>
    <w:rPr>
      <w:b w:val="0"/>
    </w:rPr>
  </w:style>
  <w:style w:type="character" w:styleId="affff7">
    <w:name w:val="annotation reference"/>
    <w:unhideWhenUsed/>
    <w:rsid w:val="00C948FD"/>
    <w:rPr>
      <w:sz w:val="16"/>
      <w:szCs w:val="16"/>
    </w:rPr>
  </w:style>
  <w:style w:type="paragraph" w:styleId="affff8">
    <w:name w:val="annotation text"/>
    <w:basedOn w:val="ad"/>
    <w:link w:val="affff9"/>
    <w:unhideWhenUsed/>
    <w:rsid w:val="00C948FD"/>
    <w:pPr>
      <w:jc w:val="both"/>
    </w:pPr>
    <w:rPr>
      <w:sz w:val="20"/>
      <w:szCs w:val="20"/>
      <w:lang w:val="x-none" w:eastAsia="x-none"/>
    </w:rPr>
  </w:style>
  <w:style w:type="character" w:customStyle="1" w:styleId="affff9">
    <w:name w:val="Текст примечания Знак"/>
    <w:basedOn w:val="ae"/>
    <w:link w:val="affff8"/>
    <w:rsid w:val="00C948FD"/>
    <w:rPr>
      <w:rFonts w:ascii="Times New Roman" w:eastAsia="Times New Roman" w:hAnsi="Times New Roman" w:cs="Times New Roman"/>
      <w:sz w:val="20"/>
      <w:szCs w:val="20"/>
      <w:lang w:val="x-none" w:eastAsia="x-none"/>
    </w:rPr>
  </w:style>
  <w:style w:type="paragraph" w:styleId="affffa">
    <w:name w:val="annotation subject"/>
    <w:basedOn w:val="affff8"/>
    <w:next w:val="affff8"/>
    <w:link w:val="affffb"/>
    <w:unhideWhenUsed/>
    <w:rsid w:val="00C948FD"/>
    <w:rPr>
      <w:b/>
      <w:bCs/>
    </w:rPr>
  </w:style>
  <w:style w:type="character" w:customStyle="1" w:styleId="affffb">
    <w:name w:val="Тема примечания Знак"/>
    <w:basedOn w:val="affff9"/>
    <w:link w:val="affffa"/>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d"/>
    <w:rsid w:val="00C948FD"/>
    <w:pPr>
      <w:spacing w:before="100" w:beforeAutospacing="1" w:after="100" w:afterAutospacing="1"/>
    </w:pPr>
  </w:style>
  <w:style w:type="paragraph" w:customStyle="1" w:styleId="conspluscell0">
    <w:name w:val="conspluscell"/>
    <w:basedOn w:val="ad"/>
    <w:rsid w:val="00C948FD"/>
    <w:pPr>
      <w:spacing w:before="100" w:beforeAutospacing="1" w:after="100" w:afterAutospacing="1"/>
    </w:pPr>
  </w:style>
  <w:style w:type="character" w:styleId="affffc">
    <w:name w:val="page number"/>
    <w:rsid w:val="00C948FD"/>
    <w:rPr>
      <w:rFonts w:ascii="Arial" w:hAnsi="Arial"/>
      <w:dstrike w:val="0"/>
      <w:sz w:val="24"/>
      <w:szCs w:val="24"/>
      <w:vertAlign w:val="baseline"/>
    </w:rPr>
  </w:style>
  <w:style w:type="paragraph" w:customStyle="1" w:styleId="2b">
    <w:name w:val="2 Глава раздела"/>
    <w:basedOn w:val="af9"/>
    <w:link w:val="2c"/>
    <w:rsid w:val="00C948FD"/>
    <w:pPr>
      <w:spacing w:before="120" w:after="120" w:line="360" w:lineRule="auto"/>
      <w:ind w:firstLine="425"/>
      <w:jc w:val="center"/>
    </w:pPr>
    <w:rPr>
      <w:bCs/>
      <w:noProof/>
      <w:sz w:val="28"/>
      <w:szCs w:val="26"/>
    </w:rPr>
  </w:style>
  <w:style w:type="character" w:customStyle="1" w:styleId="2c">
    <w:name w:val="2 Глава раздела Знак"/>
    <w:link w:val="2b"/>
    <w:rsid w:val="00C948FD"/>
    <w:rPr>
      <w:rFonts w:ascii="Times New Roman" w:eastAsia="Times New Roman" w:hAnsi="Times New Roman" w:cs="Times New Roman"/>
      <w:bCs/>
      <w:noProof/>
      <w:sz w:val="28"/>
      <w:szCs w:val="26"/>
      <w:lang w:val="x-none" w:eastAsia="x-none"/>
    </w:rPr>
  </w:style>
  <w:style w:type="character" w:customStyle="1" w:styleId="affffd">
    <w:name w:val="_Обычный Знак"/>
    <w:link w:val="affffe"/>
    <w:locked/>
    <w:rsid w:val="00C948FD"/>
    <w:rPr>
      <w:rFonts w:ascii="Times New Roman" w:eastAsia="Calibri" w:hAnsi="Times New Roman"/>
      <w:iCs/>
      <w:sz w:val="26"/>
      <w:szCs w:val="26"/>
    </w:rPr>
  </w:style>
  <w:style w:type="paragraph" w:customStyle="1" w:styleId="affffe">
    <w:name w:val="_Обычный"/>
    <w:basedOn w:val="ad"/>
    <w:link w:val="affffd"/>
    <w:qFormat/>
    <w:rsid w:val="00C948FD"/>
    <w:pPr>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d"/>
    <w:link w:val="00"/>
    <w:qFormat/>
    <w:rsid w:val="00C948FD"/>
    <w:pPr>
      <w:snapToGrid w:val="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948FD"/>
    <w:rPr>
      <w:rFonts w:ascii="Times New Roman" w:hAnsi="Times New Roman"/>
      <w:sz w:val="26"/>
      <w:szCs w:val="26"/>
      <w:lang w:val="x-none"/>
    </w:rPr>
  </w:style>
  <w:style w:type="paragraph" w:customStyle="1" w:styleId="110">
    <w:name w:val="1_1 Список ненумерной"/>
    <w:basedOn w:val="ad"/>
    <w:link w:val="117"/>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f">
    <w:name w:val="_Таблица Знак"/>
    <w:link w:val="afffff0"/>
    <w:locked/>
    <w:rsid w:val="00C948FD"/>
    <w:rPr>
      <w:rFonts w:ascii="Times New Roman" w:eastAsia="Calibri" w:hAnsi="Times New Roman"/>
      <w:b/>
      <w:sz w:val="28"/>
      <w:szCs w:val="26"/>
    </w:rPr>
  </w:style>
  <w:style w:type="paragraph" w:customStyle="1" w:styleId="afffff0">
    <w:name w:val="_Таблица"/>
    <w:basedOn w:val="ad"/>
    <w:link w:val="afffff"/>
    <w:autoRedefine/>
    <w:qFormat/>
    <w:rsid w:val="00C948FD"/>
    <w:pPr>
      <w:keepNext/>
      <w:framePr w:hSpace="180" w:wrap="around" w:vAnchor="text" w:hAnchor="text" w:xAlign="center" w:y="1"/>
      <w:tabs>
        <w:tab w:val="left" w:pos="1985"/>
      </w:tabs>
      <w:ind w:right="-1"/>
      <w:suppressOverlap/>
      <w:jc w:val="both"/>
    </w:pPr>
    <w:rPr>
      <w:rFonts w:eastAsia="Calibri" w:cstheme="minorBidi"/>
      <w:b/>
      <w:szCs w:val="26"/>
      <w:lang w:eastAsia="en-US"/>
    </w:rPr>
  </w:style>
  <w:style w:type="character" w:customStyle="1" w:styleId="aff2">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1"/>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d"/>
    <w:rsid w:val="00C948FD"/>
    <w:pPr>
      <w:widowControl w:val="0"/>
      <w:shd w:val="clear" w:color="auto" w:fill="FFFFFF"/>
      <w:spacing w:before="720" w:line="480" w:lineRule="exact"/>
      <w:ind w:hanging="420"/>
      <w:jc w:val="both"/>
    </w:pPr>
    <w:rPr>
      <w:color w:val="000000"/>
      <w:sz w:val="27"/>
      <w:szCs w:val="27"/>
    </w:rPr>
  </w:style>
  <w:style w:type="character" w:customStyle="1" w:styleId="afffff1">
    <w:name w:val="Колонтитул_"/>
    <w:link w:val="afffff2"/>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2">
    <w:name w:val="Колонтитул"/>
    <w:basedOn w:val="ad"/>
    <w:link w:val="afffff1"/>
    <w:rsid w:val="00C948FD"/>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d"/>
    <w:rsid w:val="00C948FD"/>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8">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rsid w:val="00C948FD"/>
    <w:rPr>
      <w:rFonts w:ascii="Times New Roman" w:hAnsi="Times New Roman"/>
      <w:sz w:val="18"/>
      <w:szCs w:val="18"/>
      <w:shd w:val="clear" w:color="auto" w:fill="FFFFFF"/>
    </w:rPr>
  </w:style>
  <w:style w:type="paragraph" w:customStyle="1" w:styleId="37">
    <w:name w:val="Основной текст (3)"/>
    <w:basedOn w:val="ad"/>
    <w:link w:val="3Exact"/>
    <w:rsid w:val="00C948FD"/>
    <w:pPr>
      <w:widowControl w:val="0"/>
      <w:shd w:val="clear" w:color="auto" w:fill="FFFFFF"/>
      <w:spacing w:line="0" w:lineRule="atLeast"/>
    </w:pPr>
    <w:rPr>
      <w:rFonts w:eastAsiaTheme="minorHAnsi" w:cstheme="minorBidi"/>
      <w:sz w:val="18"/>
      <w:szCs w:val="18"/>
      <w:lang w:eastAsia="en-US"/>
    </w:rPr>
  </w:style>
  <w:style w:type="paragraph" w:customStyle="1" w:styleId="38">
    <w:name w:val="Основной текст3"/>
    <w:basedOn w:val="ad"/>
    <w:rsid w:val="00C948FD"/>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9">
    <w:name w:val="Сетка таблицы1"/>
    <w:basedOn w:val="af"/>
    <w:next w:val="aff3"/>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f0"/>
    <w:uiPriority w:val="99"/>
    <w:semiHidden/>
    <w:unhideWhenUsed/>
    <w:rsid w:val="00C948FD"/>
  </w:style>
  <w:style w:type="table" w:customStyle="1" w:styleId="39">
    <w:name w:val="Сетка таблицы3"/>
    <w:basedOn w:val="af"/>
    <w:next w:val="aff3"/>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d"/>
    <w:rsid w:val="00C948FD"/>
    <w:pPr>
      <w:spacing w:before="240"/>
      <w:ind w:firstLine="567"/>
      <w:jc w:val="both"/>
    </w:pPr>
    <w:rPr>
      <w:szCs w:val="20"/>
    </w:rPr>
  </w:style>
  <w:style w:type="paragraph" w:styleId="2e">
    <w:name w:val="List 2"/>
    <w:basedOn w:val="ad"/>
    <w:link w:val="2f"/>
    <w:unhideWhenUsed/>
    <w:rsid w:val="00C948FD"/>
    <w:pPr>
      <w:overflowPunct w:val="0"/>
      <w:autoSpaceDE w:val="0"/>
      <w:autoSpaceDN w:val="0"/>
      <w:adjustRightInd w:val="0"/>
      <w:ind w:left="566" w:hanging="283"/>
    </w:pPr>
    <w:rPr>
      <w:sz w:val="20"/>
      <w:szCs w:val="20"/>
    </w:rPr>
  </w:style>
  <w:style w:type="paragraph" w:customStyle="1" w:styleId="BodyText21">
    <w:name w:val="Body Text 21"/>
    <w:basedOn w:val="ad"/>
    <w:rsid w:val="00C948FD"/>
    <w:pPr>
      <w:jc w:val="both"/>
    </w:pPr>
    <w:rPr>
      <w:szCs w:val="20"/>
    </w:rPr>
  </w:style>
  <w:style w:type="numbering" w:customStyle="1" w:styleId="118">
    <w:name w:val="Нет списка11"/>
    <w:next w:val="af0"/>
    <w:uiPriority w:val="99"/>
    <w:semiHidden/>
    <w:rsid w:val="00C948FD"/>
  </w:style>
  <w:style w:type="table" w:customStyle="1" w:styleId="119">
    <w:name w:val="Сетка таблицы11"/>
    <w:basedOn w:val="af"/>
    <w:next w:val="aff3"/>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d"/>
    <w:rsid w:val="00C948FD"/>
    <w:pPr>
      <w:overflowPunct w:val="0"/>
      <w:autoSpaceDE w:val="0"/>
      <w:autoSpaceDN w:val="0"/>
      <w:adjustRightInd w:val="0"/>
      <w:jc w:val="both"/>
      <w:textAlignment w:val="baseline"/>
    </w:pPr>
    <w:rPr>
      <w:szCs w:val="20"/>
    </w:rPr>
  </w:style>
  <w:style w:type="paragraph" w:customStyle="1" w:styleId="2f0">
    <w:name w:val="Обычный2"/>
    <w:basedOn w:val="ad"/>
    <w:autoRedefine/>
    <w:rsid w:val="00C948FD"/>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3">
    <w:name w:val="Содержание"/>
    <w:basedOn w:val="ad"/>
    <w:rsid w:val="00C948FD"/>
    <w:pPr>
      <w:tabs>
        <w:tab w:val="right" w:leader="dot" w:pos="9356"/>
      </w:tabs>
    </w:pPr>
    <w:rPr>
      <w:b/>
      <w:caps/>
      <w:szCs w:val="20"/>
    </w:rPr>
  </w:style>
  <w:style w:type="paragraph" w:styleId="2f1">
    <w:name w:val="List Bullet 2"/>
    <w:basedOn w:val="ad"/>
    <w:rsid w:val="00C948FD"/>
    <w:pPr>
      <w:tabs>
        <w:tab w:val="left" w:pos="643"/>
      </w:tabs>
      <w:ind w:left="643" w:hanging="360"/>
    </w:pPr>
    <w:rPr>
      <w:szCs w:val="20"/>
    </w:rPr>
  </w:style>
  <w:style w:type="paragraph" w:styleId="3a">
    <w:name w:val="Body Text Indent 3"/>
    <w:basedOn w:val="ad"/>
    <w:link w:val="3b"/>
    <w:rsid w:val="00C948FD"/>
    <w:pPr>
      <w:spacing w:after="120"/>
      <w:ind w:left="283"/>
    </w:pPr>
    <w:rPr>
      <w:sz w:val="16"/>
      <w:szCs w:val="16"/>
      <w:lang w:val="x-none" w:eastAsia="x-none"/>
    </w:rPr>
  </w:style>
  <w:style w:type="character" w:customStyle="1" w:styleId="3b">
    <w:name w:val="Основной текст с отступом 3 Знак"/>
    <w:basedOn w:val="ae"/>
    <w:link w:val="3a"/>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d"/>
    <w:rsid w:val="00C948FD"/>
    <w:pPr>
      <w:overflowPunct w:val="0"/>
      <w:autoSpaceDE w:val="0"/>
      <w:autoSpaceDN w:val="0"/>
      <w:adjustRightInd w:val="0"/>
      <w:spacing w:before="240"/>
      <w:ind w:firstLine="567"/>
      <w:jc w:val="both"/>
      <w:textAlignment w:val="baseline"/>
    </w:pPr>
    <w:rPr>
      <w:szCs w:val="20"/>
    </w:rPr>
  </w:style>
  <w:style w:type="paragraph" w:customStyle="1" w:styleId="Iacaaieaoaaeeou">
    <w:name w:val="Iacaaiea oaaeeou"/>
    <w:basedOn w:val="aff"/>
    <w:rsid w:val="00C948FD"/>
    <w:pPr>
      <w:overflowPunct w:val="0"/>
      <w:autoSpaceDE w:val="0"/>
      <w:autoSpaceDN w:val="0"/>
      <w:adjustRightInd w:val="0"/>
      <w:spacing w:before="0" w:after="0"/>
      <w:ind w:left="720" w:firstLine="0"/>
      <w:jc w:val="center"/>
      <w:textAlignment w:val="baseline"/>
    </w:pPr>
    <w:rPr>
      <w:b/>
      <w:sz w:val="24"/>
      <w:szCs w:val="20"/>
    </w:rPr>
  </w:style>
  <w:style w:type="paragraph" w:customStyle="1" w:styleId="Noeeu1">
    <w:name w:val="Noeeu1"/>
    <w:basedOn w:val="ad"/>
    <w:rsid w:val="00C948FD"/>
    <w:pPr>
      <w:overflowPunct w:val="0"/>
      <w:autoSpaceDE w:val="0"/>
      <w:autoSpaceDN w:val="0"/>
      <w:adjustRightInd w:val="0"/>
      <w:ind w:firstLine="720"/>
      <w:jc w:val="both"/>
    </w:pPr>
    <w:rPr>
      <w:szCs w:val="20"/>
    </w:rPr>
  </w:style>
  <w:style w:type="paragraph" w:customStyle="1" w:styleId="100">
    <w:name w:val="Стиль Основной текст + по ширине Первая строка:  1 см После:  0 пт"/>
    <w:basedOn w:val="aff"/>
    <w:rsid w:val="00C948FD"/>
    <w:pPr>
      <w:overflowPunct w:val="0"/>
      <w:autoSpaceDE w:val="0"/>
      <w:autoSpaceDN w:val="0"/>
      <w:adjustRightInd w:val="0"/>
      <w:spacing w:before="0" w:after="0"/>
      <w:ind w:firstLine="567"/>
    </w:pPr>
    <w:rPr>
      <w:sz w:val="24"/>
      <w:szCs w:val="20"/>
    </w:rPr>
  </w:style>
  <w:style w:type="paragraph" w:styleId="3c">
    <w:name w:val="Body Text 3"/>
    <w:basedOn w:val="ad"/>
    <w:link w:val="3d"/>
    <w:uiPriority w:val="99"/>
    <w:rsid w:val="00C948FD"/>
    <w:pPr>
      <w:spacing w:after="120"/>
    </w:pPr>
    <w:rPr>
      <w:sz w:val="16"/>
      <w:szCs w:val="16"/>
      <w:lang w:val="x-none" w:eastAsia="x-none"/>
    </w:rPr>
  </w:style>
  <w:style w:type="character" w:customStyle="1" w:styleId="3d">
    <w:name w:val="Основной текст 3 Знак"/>
    <w:basedOn w:val="ae"/>
    <w:link w:val="3c"/>
    <w:uiPriority w:val="99"/>
    <w:rsid w:val="00C948FD"/>
    <w:rPr>
      <w:rFonts w:ascii="Times New Roman" w:eastAsia="Times New Roman" w:hAnsi="Times New Roman" w:cs="Times New Roman"/>
      <w:sz w:val="16"/>
      <w:szCs w:val="16"/>
      <w:lang w:val="x-none" w:eastAsia="x-none"/>
    </w:rPr>
  </w:style>
  <w:style w:type="paragraph" w:customStyle="1" w:styleId="1fb">
    <w:name w:val="Заголовок 1 с Нум"/>
    <w:basedOn w:val="14"/>
    <w:rsid w:val="00C948FD"/>
    <w:pPr>
      <w:keepNext/>
      <w:keepLines w:val="0"/>
      <w:numPr>
        <w:numId w:val="0"/>
      </w:numPr>
      <w:spacing w:after="60" w:line="240" w:lineRule="auto"/>
      <w:jc w:val="left"/>
    </w:pPr>
    <w:rPr>
      <w:rFonts w:eastAsia="Times New Roman" w:cs="Arial"/>
      <w:bCs/>
      <w:kern w:val="32"/>
      <w:lang w:val="x-none" w:eastAsia="x-none"/>
    </w:rPr>
  </w:style>
  <w:style w:type="paragraph" w:customStyle="1" w:styleId="afffff4">
    <w:name w:val="ВВедение"/>
    <w:basedOn w:val="ad"/>
    <w:rsid w:val="00C948FD"/>
    <w:pPr>
      <w:spacing w:before="120" w:after="120"/>
      <w:ind w:left="709" w:hanging="709"/>
      <w:jc w:val="both"/>
    </w:pPr>
    <w:rPr>
      <w:b/>
      <w:bCs/>
      <w:szCs w:val="20"/>
    </w:rPr>
  </w:style>
  <w:style w:type="paragraph" w:customStyle="1" w:styleId="12562">
    <w:name w:val="Стиль По ширине Первая строка:  125 см Перед:  6 пт После:  2 пт"/>
    <w:basedOn w:val="ad"/>
    <w:rsid w:val="00C948FD"/>
    <w:pPr>
      <w:spacing w:before="40" w:after="40"/>
      <w:jc w:val="both"/>
    </w:pPr>
    <w:rPr>
      <w:szCs w:val="20"/>
    </w:rPr>
  </w:style>
  <w:style w:type="paragraph" w:customStyle="1" w:styleId="12521">
    <w:name w:val="Стиль По ширине Первая строка:  125 см После:  2 пт1"/>
    <w:basedOn w:val="ad"/>
    <w:rsid w:val="00C948FD"/>
    <w:pPr>
      <w:spacing w:after="40"/>
      <w:jc w:val="both"/>
    </w:pPr>
    <w:rPr>
      <w:szCs w:val="20"/>
    </w:rPr>
  </w:style>
  <w:style w:type="paragraph" w:styleId="afffff5">
    <w:name w:val="Normal Indent"/>
    <w:basedOn w:val="ad"/>
    <w:link w:val="afffff6"/>
    <w:rsid w:val="00C948FD"/>
    <w:pPr>
      <w:overflowPunct w:val="0"/>
      <w:autoSpaceDE w:val="0"/>
      <w:autoSpaceDN w:val="0"/>
      <w:adjustRightInd w:val="0"/>
      <w:spacing w:before="60"/>
      <w:ind w:left="113"/>
    </w:pPr>
    <w:rPr>
      <w:szCs w:val="20"/>
      <w:lang w:val="x-none" w:eastAsia="x-none"/>
    </w:rPr>
  </w:style>
  <w:style w:type="character" w:customStyle="1" w:styleId="afffff6">
    <w:name w:val="Обычный отступ Знак"/>
    <w:link w:val="afffff5"/>
    <w:rsid w:val="00C948FD"/>
    <w:rPr>
      <w:rFonts w:ascii="Times New Roman" w:eastAsia="Times New Roman" w:hAnsi="Times New Roman" w:cs="Times New Roman"/>
      <w:sz w:val="24"/>
      <w:szCs w:val="20"/>
      <w:lang w:val="x-none" w:eastAsia="x-none"/>
    </w:rPr>
  </w:style>
  <w:style w:type="table" w:customStyle="1" w:styleId="1111">
    <w:name w:val="Сетка таблицы111"/>
    <w:basedOn w:val="af"/>
    <w:next w:val="aff3"/>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c">
    <w:name w:val="Текст1"/>
    <w:basedOn w:val="ad"/>
    <w:rsid w:val="00C948FD"/>
    <w:pPr>
      <w:jc w:val="both"/>
    </w:pPr>
    <w:rPr>
      <w:szCs w:val="20"/>
    </w:rPr>
  </w:style>
  <w:style w:type="paragraph" w:customStyle="1" w:styleId="afffff7">
    <w:name w:val="Название закона"/>
    <w:basedOn w:val="ad"/>
    <w:next w:val="23"/>
    <w:rsid w:val="00C948FD"/>
    <w:pPr>
      <w:jc w:val="center"/>
    </w:pPr>
    <w:rPr>
      <w:b/>
    </w:rPr>
  </w:style>
  <w:style w:type="paragraph" w:customStyle="1" w:styleId="310">
    <w:name w:val="Основной текст с отступом 31"/>
    <w:basedOn w:val="ad"/>
    <w:rsid w:val="00C948FD"/>
    <w:pPr>
      <w:overflowPunct w:val="0"/>
      <w:autoSpaceDE w:val="0"/>
      <w:autoSpaceDN w:val="0"/>
      <w:adjustRightInd w:val="0"/>
      <w:ind w:firstLine="720"/>
      <w:jc w:val="both"/>
    </w:pPr>
    <w:rPr>
      <w:rFonts w:ascii="AcademyACTT" w:hAnsi="AcademyACTT"/>
      <w:szCs w:val="20"/>
      <w:lang w:val="en-US"/>
    </w:rPr>
  </w:style>
  <w:style w:type="paragraph" w:customStyle="1" w:styleId="311">
    <w:name w:val="Основной текст 31"/>
    <w:basedOn w:val="ad"/>
    <w:rsid w:val="00C948FD"/>
    <w:pPr>
      <w:overflowPunct w:val="0"/>
      <w:autoSpaceDE w:val="0"/>
      <w:autoSpaceDN w:val="0"/>
      <w:adjustRightInd w:val="0"/>
      <w:jc w:val="center"/>
    </w:pPr>
    <w:rPr>
      <w:b/>
      <w:szCs w:val="20"/>
    </w:rPr>
  </w:style>
  <w:style w:type="paragraph" w:customStyle="1" w:styleId="1fd">
    <w:name w:val="Стиль1"/>
    <w:basedOn w:val="ad"/>
    <w:link w:val="1fe"/>
    <w:uiPriority w:val="99"/>
    <w:qFormat/>
    <w:rsid w:val="00C948FD"/>
    <w:pPr>
      <w:ind w:firstLine="720"/>
      <w:jc w:val="both"/>
    </w:pPr>
    <w:rPr>
      <w:szCs w:val="20"/>
    </w:rPr>
  </w:style>
  <w:style w:type="paragraph" w:customStyle="1" w:styleId="1ff">
    <w:name w:val="Обычный (веб)1"/>
    <w:basedOn w:val="ad"/>
    <w:rsid w:val="00C948FD"/>
    <w:pPr>
      <w:overflowPunct w:val="0"/>
      <w:autoSpaceDE w:val="0"/>
      <w:autoSpaceDN w:val="0"/>
      <w:adjustRightInd w:val="0"/>
      <w:spacing w:before="100" w:after="100"/>
    </w:pPr>
    <w:rPr>
      <w:color w:val="000000"/>
      <w:szCs w:val="20"/>
    </w:rPr>
  </w:style>
  <w:style w:type="paragraph" w:customStyle="1" w:styleId="1ff0">
    <w:name w:val="1"/>
    <w:basedOn w:val="ad"/>
    <w:next w:val="aff1"/>
    <w:uiPriority w:val="99"/>
    <w:rsid w:val="00C948FD"/>
    <w:pPr>
      <w:spacing w:before="100" w:beforeAutospacing="1" w:after="100" w:afterAutospacing="1"/>
    </w:pPr>
    <w:rPr>
      <w:color w:val="000000"/>
    </w:rPr>
  </w:style>
  <w:style w:type="paragraph" w:customStyle="1" w:styleId="xl24">
    <w:name w:val="xl24"/>
    <w:basedOn w:val="ad"/>
    <w:rsid w:val="00C948FD"/>
    <w:pPr>
      <w:spacing w:before="100" w:beforeAutospacing="1" w:after="100" w:afterAutospacing="1"/>
      <w:jc w:val="center"/>
    </w:pPr>
  </w:style>
  <w:style w:type="paragraph" w:customStyle="1" w:styleId="afffff8">
    <w:name w:val="Основной"/>
    <w:basedOn w:val="ad"/>
    <w:link w:val="afffff9"/>
    <w:rsid w:val="00C948FD"/>
    <w:pPr>
      <w:ind w:firstLine="720"/>
      <w:jc w:val="both"/>
    </w:p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d"/>
    <w:next w:val="ad"/>
    <w:link w:val="212pt"/>
    <w:autoRedefine/>
    <w:rsid w:val="00C948FD"/>
    <w:pPr>
      <w:keepNext/>
      <w:jc w:val="center"/>
      <w:outlineLvl w:val="0"/>
    </w:pPr>
    <w:rPr>
      <w:rFonts w:asciiTheme="minorHAnsi" w:eastAsiaTheme="minorHAnsi" w:hAnsiTheme="minorHAnsi" w:cstheme="minorBidi"/>
      <w:b/>
      <w:bCs/>
      <w:lang w:eastAsia="en-US"/>
    </w:rPr>
  </w:style>
  <w:style w:type="paragraph" w:customStyle="1" w:styleId="212pt1">
    <w:name w:val="Заголовок 2 + 12 pt"/>
    <w:basedOn w:val="ad"/>
    <w:next w:val="ad"/>
    <w:autoRedefine/>
    <w:rsid w:val="00C948FD"/>
    <w:pPr>
      <w:keepNext/>
      <w:spacing w:after="120"/>
      <w:jc w:val="center"/>
      <w:outlineLvl w:val="0"/>
    </w:pPr>
    <w:rPr>
      <w:bCs/>
      <w:sz w:val="20"/>
      <w:szCs w:val="20"/>
    </w:rPr>
  </w:style>
  <w:style w:type="paragraph" w:customStyle="1" w:styleId="2TimesNewRoman">
    <w:name w:val="Стиль Заголовок 2 + Times New Roman по центру"/>
    <w:basedOn w:val="2"/>
    <w:next w:val="aff"/>
    <w:autoRedefine/>
    <w:rsid w:val="00C948FD"/>
    <w:pPr>
      <w:keepNext/>
      <w:keepLines w:val="0"/>
      <w:numPr>
        <w:ilvl w:val="0"/>
        <w:numId w:val="0"/>
      </w:numPr>
      <w:spacing w:before="240" w:after="60"/>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d"/>
    <w:next w:val="ad"/>
    <w:autoRedefine/>
    <w:rsid w:val="00C948FD"/>
    <w:pPr>
      <w:keepNext/>
      <w:jc w:val="center"/>
      <w:outlineLvl w:val="0"/>
    </w:pPr>
    <w:rPr>
      <w:bCs/>
      <w:sz w:val="20"/>
      <w:szCs w:val="20"/>
    </w:rPr>
  </w:style>
  <w:style w:type="numbering" w:customStyle="1" w:styleId="2f2">
    <w:name w:val="Стиль2"/>
    <w:rsid w:val="00C948FD"/>
  </w:style>
  <w:style w:type="paragraph" w:customStyle="1" w:styleId="xl25">
    <w:name w:val="xl2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3">
    <w:name w:val="xl3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5">
    <w:name w:val="xl35"/>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6">
    <w:name w:val="xl3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37">
    <w:name w:val="xl3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8">
    <w:name w:val="xl3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42">
    <w:name w:val="xl4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4">
    <w:name w:val="xl44"/>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5">
    <w:name w:val="xl4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50">
    <w:name w:val="xl50"/>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1">
    <w:name w:val="xl51"/>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2">
    <w:name w:val="xl5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4">
    <w:name w:val="xl54"/>
    <w:basedOn w:val="ad"/>
    <w:rsid w:val="00C948F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5">
    <w:name w:val="xl55"/>
    <w:basedOn w:val="ad"/>
    <w:rsid w:val="00C948F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f1">
    <w:name w:val="Знак Знак Знак1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styleId="2f3">
    <w:name w:val="List Continue 2"/>
    <w:basedOn w:val="ad"/>
    <w:rsid w:val="00C948FD"/>
    <w:pPr>
      <w:overflowPunct w:val="0"/>
      <w:autoSpaceDE w:val="0"/>
      <w:autoSpaceDN w:val="0"/>
      <w:adjustRightInd w:val="0"/>
      <w:spacing w:after="120"/>
      <w:ind w:left="566"/>
      <w:textAlignment w:val="baseline"/>
    </w:pPr>
    <w:rPr>
      <w:szCs w:val="20"/>
    </w:rPr>
  </w:style>
  <w:style w:type="paragraph" w:customStyle="1" w:styleId="1ff3">
    <w:name w:val="Знак Знак Знак1 Знак"/>
    <w:basedOn w:val="ad"/>
    <w:next w:val="2"/>
    <w:autoRedefine/>
    <w:uiPriority w:val="99"/>
    <w:rsid w:val="00C948FD"/>
    <w:pPr>
      <w:spacing w:after="160" w:line="240" w:lineRule="exact"/>
      <w:jc w:val="right"/>
    </w:pPr>
    <w:rPr>
      <w:noProof/>
      <w:lang w:val="en-US" w:eastAsia="en-US"/>
    </w:rPr>
  </w:style>
  <w:style w:type="paragraph" w:customStyle="1" w:styleId="a3">
    <w:name w:val="Заголовок для СТП"/>
    <w:basedOn w:val="ad"/>
    <w:rsid w:val="00C948FD"/>
    <w:pPr>
      <w:numPr>
        <w:numId w:val="7"/>
      </w:numPr>
      <w:overflowPunct w:val="0"/>
      <w:autoSpaceDE w:val="0"/>
      <w:autoSpaceDN w:val="0"/>
      <w:adjustRightInd w:val="0"/>
    </w:pPr>
    <w:rPr>
      <w:sz w:val="20"/>
      <w:szCs w:val="20"/>
    </w:rPr>
  </w:style>
  <w:style w:type="paragraph" w:customStyle="1" w:styleId="2f4">
    <w:name w:val="Знак2"/>
    <w:basedOn w:val="ad"/>
    <w:next w:val="2"/>
    <w:autoRedefine/>
    <w:rsid w:val="00C948FD"/>
    <w:pPr>
      <w:spacing w:after="160" w:line="240" w:lineRule="exact"/>
      <w:jc w:val="right"/>
    </w:pPr>
    <w:rPr>
      <w:noProof/>
      <w:lang w:val="en-US" w:eastAsia="en-US"/>
    </w:rPr>
  </w:style>
  <w:style w:type="paragraph" w:styleId="2f5">
    <w:name w:val="Body Text First Indent 2"/>
    <w:basedOn w:val="af1"/>
    <w:link w:val="2f6"/>
    <w:rsid w:val="00C948FD"/>
    <w:pPr>
      <w:spacing w:after="120"/>
      <w:ind w:left="283" w:firstLine="210"/>
    </w:pPr>
    <w:rPr>
      <w:szCs w:val="24"/>
      <w:lang w:val="x-none" w:eastAsia="x-none"/>
    </w:rPr>
  </w:style>
  <w:style w:type="character" w:customStyle="1" w:styleId="2f6">
    <w:name w:val="Красная строка 2 Знак"/>
    <w:basedOn w:val="af2"/>
    <w:link w:val="2f5"/>
    <w:rsid w:val="00C948FD"/>
    <w:rPr>
      <w:rFonts w:ascii="Times New Roman" w:eastAsia="Times New Roman" w:hAnsi="Times New Roman" w:cs="Times New Roman"/>
      <w:sz w:val="24"/>
      <w:szCs w:val="24"/>
      <w:lang w:val="x-none" w:eastAsia="x-none"/>
    </w:rPr>
  </w:style>
  <w:style w:type="paragraph" w:customStyle="1" w:styleId="1ff4">
    <w:name w:val="1 Знак"/>
    <w:basedOn w:val="ad"/>
    <w:rsid w:val="00C948FD"/>
    <w:pPr>
      <w:spacing w:before="100" w:beforeAutospacing="1" w:after="100" w:afterAutospacing="1"/>
    </w:pPr>
    <w:rPr>
      <w:rFonts w:ascii="Tahoma" w:hAnsi="Tahoma"/>
      <w:sz w:val="20"/>
      <w:szCs w:val="20"/>
      <w:lang w:val="en-US" w:eastAsia="en-US"/>
    </w:rPr>
  </w:style>
  <w:style w:type="paragraph" w:customStyle="1" w:styleId="45">
    <w:name w:val="Знак4"/>
    <w:basedOn w:val="ad"/>
    <w:rsid w:val="00C948FD"/>
    <w:pPr>
      <w:spacing w:before="100" w:beforeAutospacing="1" w:after="100" w:afterAutospacing="1"/>
    </w:pPr>
    <w:rPr>
      <w:rFonts w:ascii="Tahoma" w:hAnsi="Tahoma"/>
      <w:sz w:val="20"/>
      <w:szCs w:val="20"/>
      <w:lang w:val="en-US" w:eastAsia="en-US"/>
    </w:rPr>
  </w:style>
  <w:style w:type="paragraph" w:customStyle="1" w:styleId="220">
    <w:name w:val="Знак22"/>
    <w:basedOn w:val="ad"/>
    <w:next w:val="2"/>
    <w:autoRedefine/>
    <w:rsid w:val="00C948FD"/>
    <w:pPr>
      <w:spacing w:after="160" w:line="240" w:lineRule="exact"/>
      <w:jc w:val="right"/>
    </w:pPr>
    <w:rPr>
      <w:noProof/>
      <w:lang w:val="en-US" w:eastAsia="en-US"/>
    </w:rPr>
  </w:style>
  <w:style w:type="paragraph" w:customStyle="1" w:styleId="11110">
    <w:name w:val="1.1.1.1_ норм"/>
    <w:basedOn w:val="ad"/>
    <w:link w:val="11111"/>
    <w:autoRedefine/>
    <w:rsid w:val="00C948FD"/>
    <w:pPr>
      <w:keepNext/>
      <w:jc w:val="both"/>
      <w:outlineLvl w:val="3"/>
    </w:pPr>
    <w:rPr>
      <w:bCs/>
      <w:lang w:val="x-none" w:eastAsia="en-US" w:bidi="en-US"/>
    </w:rPr>
  </w:style>
  <w:style w:type="character" w:customStyle="1" w:styleId="11111">
    <w:name w:val="1.1.1.1_ норм Знак"/>
    <w:link w:val="11110"/>
    <w:rsid w:val="00C948FD"/>
    <w:rPr>
      <w:rFonts w:ascii="Times New Roman" w:eastAsia="Times New Roman" w:hAnsi="Times New Roman" w:cs="Times New Roman"/>
      <w:bCs/>
      <w:sz w:val="24"/>
      <w:szCs w:val="24"/>
      <w:lang w:val="x-none" w:bidi="en-US"/>
    </w:rPr>
  </w:style>
  <w:style w:type="paragraph" w:customStyle="1" w:styleId="11b">
    <w:name w:val="Текст11"/>
    <w:basedOn w:val="ad"/>
    <w:rsid w:val="00C948FD"/>
    <w:pPr>
      <w:jc w:val="both"/>
    </w:pPr>
    <w:rPr>
      <w:szCs w:val="20"/>
    </w:rPr>
  </w:style>
  <w:style w:type="paragraph" w:customStyle="1" w:styleId="3110">
    <w:name w:val="Основной текст с отступом 311"/>
    <w:basedOn w:val="ad"/>
    <w:rsid w:val="00C948FD"/>
    <w:pPr>
      <w:overflowPunct w:val="0"/>
      <w:autoSpaceDE w:val="0"/>
      <w:autoSpaceDN w:val="0"/>
      <w:adjustRightInd w:val="0"/>
      <w:ind w:firstLine="720"/>
      <w:jc w:val="both"/>
      <w:textAlignment w:val="baseline"/>
    </w:pPr>
    <w:rPr>
      <w:rFonts w:ascii="AcademyACTT" w:hAnsi="AcademyACTT"/>
      <w:szCs w:val="20"/>
      <w:lang w:val="en-US"/>
    </w:rPr>
  </w:style>
  <w:style w:type="paragraph" w:customStyle="1" w:styleId="2110">
    <w:name w:val="Основной текст 211"/>
    <w:basedOn w:val="ad"/>
    <w:rsid w:val="00C948FD"/>
    <w:pPr>
      <w:overflowPunct w:val="0"/>
      <w:autoSpaceDE w:val="0"/>
      <w:autoSpaceDN w:val="0"/>
      <w:adjustRightInd w:val="0"/>
      <w:spacing w:before="120"/>
      <w:jc w:val="both"/>
      <w:textAlignment w:val="baseline"/>
    </w:pPr>
    <w:rPr>
      <w:szCs w:val="20"/>
    </w:rPr>
  </w:style>
  <w:style w:type="paragraph" w:customStyle="1" w:styleId="3111">
    <w:name w:val="Основной текст 311"/>
    <w:basedOn w:val="ad"/>
    <w:rsid w:val="00C948FD"/>
    <w:pPr>
      <w:overflowPunct w:val="0"/>
      <w:autoSpaceDE w:val="0"/>
      <w:autoSpaceDN w:val="0"/>
      <w:adjustRightInd w:val="0"/>
      <w:jc w:val="center"/>
      <w:textAlignment w:val="baseline"/>
    </w:pPr>
    <w:rPr>
      <w:b/>
      <w:szCs w:val="20"/>
    </w:rPr>
  </w:style>
  <w:style w:type="paragraph" w:customStyle="1" w:styleId="11c">
    <w:name w:val="Обычный (веб)11"/>
    <w:basedOn w:val="ad"/>
    <w:rsid w:val="00C948FD"/>
    <w:pPr>
      <w:overflowPunct w:val="0"/>
      <w:autoSpaceDE w:val="0"/>
      <w:autoSpaceDN w:val="0"/>
      <w:adjustRightInd w:val="0"/>
      <w:spacing w:before="100" w:after="100"/>
    </w:pPr>
    <w:rPr>
      <w:color w:val="000000"/>
      <w:szCs w:val="20"/>
    </w:rPr>
  </w:style>
  <w:style w:type="paragraph" w:styleId="2f7">
    <w:name w:val="index 2"/>
    <w:basedOn w:val="ad"/>
    <w:next w:val="ad"/>
    <w:autoRedefine/>
    <w:rsid w:val="00C948FD"/>
    <w:pPr>
      <w:widowControl w:val="0"/>
      <w:autoSpaceDE w:val="0"/>
      <w:autoSpaceDN w:val="0"/>
      <w:adjustRightInd w:val="0"/>
      <w:ind w:left="400" w:hanging="200"/>
    </w:pPr>
    <w:rPr>
      <w:sz w:val="20"/>
      <w:szCs w:val="20"/>
    </w:rPr>
  </w:style>
  <w:style w:type="paragraph" w:customStyle="1" w:styleId="a7">
    <w:name w:val="Основной текст с точкой"/>
    <w:basedOn w:val="af1"/>
    <w:link w:val="afffffa"/>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a">
    <w:name w:val="Основной текст с точкой Знак"/>
    <w:link w:val="a7"/>
    <w:rsid w:val="00C948FD"/>
    <w:rPr>
      <w:rFonts w:ascii="Times New Roman" w:eastAsia="Times New Roman" w:hAnsi="Times New Roman" w:cs="Times New Roman"/>
      <w:sz w:val="24"/>
      <w:szCs w:val="20"/>
      <w:lang w:val="x-none" w:eastAsia="x-none"/>
    </w:rPr>
  </w:style>
  <w:style w:type="paragraph" w:styleId="afffffb">
    <w:name w:val="List Continue"/>
    <w:basedOn w:val="ad"/>
    <w:rsid w:val="00C948FD"/>
    <w:pPr>
      <w:overflowPunct w:val="0"/>
      <w:autoSpaceDE w:val="0"/>
      <w:autoSpaceDN w:val="0"/>
      <w:adjustRightInd w:val="0"/>
      <w:spacing w:after="120"/>
      <w:ind w:left="283"/>
    </w:pPr>
    <w:rPr>
      <w:szCs w:val="20"/>
    </w:rPr>
  </w:style>
  <w:style w:type="paragraph" w:customStyle="1" w:styleId="Oaaeeiuenoeeu">
    <w:name w:val="Oaaee?iue noeeu"/>
    <w:basedOn w:val="ad"/>
    <w:rsid w:val="00C948FD"/>
    <w:pPr>
      <w:overflowPunct w:val="0"/>
      <w:autoSpaceDE w:val="0"/>
      <w:autoSpaceDN w:val="0"/>
      <w:adjustRightInd w:val="0"/>
      <w:jc w:val="center"/>
      <w:textAlignment w:val="baseline"/>
    </w:pPr>
    <w:rPr>
      <w:sz w:val="22"/>
      <w:szCs w:val="20"/>
    </w:rPr>
  </w:style>
  <w:style w:type="paragraph" w:customStyle="1" w:styleId="afffffc">
    <w:name w:val="Краткий обратный адрес"/>
    <w:basedOn w:val="ad"/>
    <w:rsid w:val="00C948FD"/>
    <w:pPr>
      <w:overflowPunct w:val="0"/>
      <w:autoSpaceDE w:val="0"/>
      <w:autoSpaceDN w:val="0"/>
      <w:adjustRightInd w:val="0"/>
    </w:pPr>
    <w:rPr>
      <w:szCs w:val="20"/>
    </w:rPr>
  </w:style>
  <w:style w:type="paragraph" w:customStyle="1" w:styleId="podzag">
    <w:name w:val="podzag"/>
    <w:basedOn w:val="ad"/>
    <w:rsid w:val="00C948FD"/>
    <w:pPr>
      <w:spacing w:before="100" w:after="100"/>
    </w:pPr>
    <w:rPr>
      <w:rFonts w:ascii="Arial Unicode MS" w:eastAsia="Arial Unicode MS" w:hAnsi="Arial Unicode MS"/>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d">
    <w:name w:val="Эко_№_таб"/>
    <w:basedOn w:val="ad"/>
    <w:next w:val="ad"/>
    <w:rsid w:val="00C948FD"/>
    <w:pPr>
      <w:tabs>
        <w:tab w:val="num" w:pos="1260"/>
      </w:tabs>
      <w:spacing w:before="120"/>
      <w:jc w:val="right"/>
    </w:pPr>
    <w:rPr>
      <w:i/>
      <w:szCs w:val="20"/>
    </w:rPr>
  </w:style>
  <w:style w:type="paragraph" w:customStyle="1" w:styleId="ab">
    <w:name w:val="Эко_булет"/>
    <w:basedOn w:val="ad"/>
    <w:next w:val="ad"/>
    <w:rsid w:val="00C948FD"/>
    <w:pPr>
      <w:numPr>
        <w:numId w:val="9"/>
      </w:numPr>
      <w:spacing w:before="120"/>
      <w:jc w:val="both"/>
    </w:pPr>
    <w:rPr>
      <w:szCs w:val="20"/>
    </w:rPr>
  </w:style>
  <w:style w:type="paragraph" w:customStyle="1" w:styleId="afffffe">
    <w:name w:val="Эко_таб"/>
    <w:basedOn w:val="ad"/>
    <w:rsid w:val="00C948FD"/>
    <w:pPr>
      <w:spacing w:before="120" w:after="120"/>
      <w:jc w:val="center"/>
    </w:pPr>
    <w:rPr>
      <w:b/>
      <w:i/>
      <w:szCs w:val="20"/>
    </w:rPr>
  </w:style>
  <w:style w:type="paragraph" w:customStyle="1" w:styleId="affffff">
    <w:name w:val="Таблица"/>
    <w:basedOn w:val="ad"/>
    <w:link w:val="affffff0"/>
    <w:qFormat/>
    <w:rsid w:val="00C948FD"/>
    <w:pPr>
      <w:jc w:val="center"/>
    </w:pPr>
    <w:rPr>
      <w:sz w:val="20"/>
      <w:szCs w:val="20"/>
    </w:rPr>
  </w:style>
  <w:style w:type="paragraph" w:customStyle="1" w:styleId="150">
    <w:name w:val="Шанпар1.5"/>
    <w:basedOn w:val="ad"/>
    <w:rsid w:val="00C948FD"/>
    <w:pPr>
      <w:spacing w:before="120"/>
      <w:ind w:firstLine="720"/>
      <w:jc w:val="both"/>
    </w:pPr>
    <w:rPr>
      <w:szCs w:val="20"/>
    </w:rPr>
  </w:style>
  <w:style w:type="paragraph" w:customStyle="1" w:styleId="Bullet1">
    <w:name w:val="Bullet 1"/>
    <w:basedOn w:val="ad"/>
    <w:rsid w:val="00C948FD"/>
    <w:pPr>
      <w:tabs>
        <w:tab w:val="num" w:pos="720"/>
      </w:tabs>
      <w:spacing w:before="120" w:line="240" w:lineRule="atLeast"/>
      <w:ind w:left="720" w:hanging="360"/>
      <w:jc w:val="both"/>
    </w:pPr>
    <w:rPr>
      <w:sz w:val="22"/>
      <w:szCs w:val="20"/>
      <w:lang w:val="en-AU"/>
    </w:rPr>
  </w:style>
  <w:style w:type="paragraph" w:customStyle="1" w:styleId="affffff1">
    <w:name w:val="Обычный для таблицы"/>
    <w:basedOn w:val="ad"/>
    <w:rsid w:val="00C948FD"/>
    <w:pPr>
      <w:spacing w:before="120" w:after="120"/>
      <w:jc w:val="center"/>
    </w:pPr>
  </w:style>
  <w:style w:type="paragraph" w:customStyle="1" w:styleId="solo11">
    <w:name w:val="solo11"/>
    <w:basedOn w:val="ad"/>
    <w:rsid w:val="00C948FD"/>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e">
    <w:name w:val="List 3"/>
    <w:basedOn w:val="ad"/>
    <w:rsid w:val="00C948FD"/>
    <w:pPr>
      <w:overflowPunct w:val="0"/>
      <w:autoSpaceDE w:val="0"/>
      <w:autoSpaceDN w:val="0"/>
      <w:adjustRightInd w:val="0"/>
      <w:ind w:left="849" w:hanging="283"/>
    </w:pPr>
    <w:rPr>
      <w:szCs w:val="20"/>
    </w:rPr>
  </w:style>
  <w:style w:type="paragraph" w:customStyle="1" w:styleId="BodyTextIndent1">
    <w:name w:val="Body Text Indent1"/>
    <w:basedOn w:val="ad"/>
    <w:semiHidden/>
    <w:rsid w:val="00C948FD"/>
    <w:pPr>
      <w:ind w:firstLine="567"/>
      <w:jc w:val="both"/>
    </w:pPr>
    <w:rPr>
      <w:szCs w:val="20"/>
    </w:rPr>
  </w:style>
  <w:style w:type="paragraph" w:styleId="affffff2">
    <w:name w:val="Block Text"/>
    <w:basedOn w:val="ad"/>
    <w:rsid w:val="00C948FD"/>
    <w:pPr>
      <w:widowControl w:val="0"/>
      <w:shd w:val="clear" w:color="auto" w:fill="FFFFFF"/>
      <w:ind w:left="14" w:right="36" w:firstLine="695"/>
      <w:jc w:val="both"/>
    </w:pPr>
    <w:rPr>
      <w:snapToGrid w:val="0"/>
      <w:color w:val="000000"/>
      <w:spacing w:val="-1"/>
      <w:szCs w:val="20"/>
    </w:rPr>
  </w:style>
  <w:style w:type="paragraph" w:customStyle="1" w:styleId="1ff5">
    <w:name w:val="Знак Знак Знак1 Знак Знак Знак Знак"/>
    <w:basedOn w:val="ad"/>
    <w:next w:val="2"/>
    <w:autoRedefine/>
    <w:rsid w:val="00C948FD"/>
    <w:pPr>
      <w:spacing w:after="160" w:line="240" w:lineRule="exact"/>
      <w:jc w:val="right"/>
    </w:pPr>
    <w:rPr>
      <w:noProof/>
      <w:lang w:val="en-US" w:eastAsia="en-US"/>
    </w:rPr>
  </w:style>
  <w:style w:type="paragraph" w:styleId="HTML">
    <w:name w:val="HTML Preformatted"/>
    <w:basedOn w:val="ad"/>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e"/>
    <w:link w:val="HTML"/>
    <w:rsid w:val="00C948FD"/>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6">
    <w:name w:val="Знак1"/>
    <w:basedOn w:val="ad"/>
    <w:next w:val="2"/>
    <w:autoRedefine/>
    <w:rsid w:val="00C948FD"/>
    <w:pPr>
      <w:spacing w:after="160" w:line="240" w:lineRule="exact"/>
      <w:jc w:val="right"/>
    </w:pPr>
    <w:rPr>
      <w:noProof/>
      <w:lang w:val="en-US" w:eastAsia="en-US"/>
    </w:rPr>
  </w:style>
  <w:style w:type="paragraph" w:customStyle="1" w:styleId="3f">
    <w:name w:val="Знак3"/>
    <w:basedOn w:val="ad"/>
    <w:next w:val="2"/>
    <w:autoRedefine/>
    <w:rsid w:val="00C948FD"/>
    <w:pPr>
      <w:spacing w:after="160" w:line="240" w:lineRule="exact"/>
      <w:jc w:val="right"/>
    </w:pPr>
    <w:rPr>
      <w:noProof/>
      <w:lang w:val="en-US" w:eastAsia="en-US"/>
    </w:rPr>
  </w:style>
  <w:style w:type="paragraph" w:customStyle="1" w:styleId="affffff3">
    <w:name w:val="Основной жирный"/>
    <w:basedOn w:val="af1"/>
    <w:next w:val="af1"/>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7">
    <w:name w:val="Заголовок 1 с Нум Знак"/>
    <w:rsid w:val="00C948FD"/>
    <w:rPr>
      <w:rFonts w:ascii="Arial" w:hAnsi="Arial" w:cs="Arial" w:hint="default"/>
      <w:b/>
      <w:bCs/>
      <w:kern w:val="32"/>
      <w:sz w:val="24"/>
      <w:szCs w:val="32"/>
      <w:lang w:val="ru-RU" w:eastAsia="ru-RU" w:bidi="ar-SA"/>
    </w:rPr>
  </w:style>
  <w:style w:type="character" w:customStyle="1" w:styleId="affffff4">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8">
    <w:name w:val="Основной текст с отступом Знак1"/>
    <w:rsid w:val="00C948FD"/>
    <w:rPr>
      <w:sz w:val="24"/>
      <w:lang w:val="ru-RU" w:eastAsia="ru-RU" w:bidi="ar-SA"/>
    </w:rPr>
  </w:style>
  <w:style w:type="character" w:customStyle="1" w:styleId="1ff9">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a">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2">
    <w:name w:val="Subtitle"/>
    <w:basedOn w:val="ad"/>
    <w:link w:val="affffff5"/>
    <w:qFormat/>
    <w:rsid w:val="00C948FD"/>
    <w:pPr>
      <w:numPr>
        <w:numId w:val="10"/>
      </w:numPr>
      <w:jc w:val="both"/>
    </w:pPr>
    <w:rPr>
      <w:szCs w:val="20"/>
      <w:lang w:val="x-none" w:eastAsia="x-none"/>
    </w:rPr>
  </w:style>
  <w:style w:type="character" w:customStyle="1" w:styleId="affffff5">
    <w:name w:val="Подзаголовок Знак"/>
    <w:basedOn w:val="ae"/>
    <w:link w:val="a2"/>
    <w:rsid w:val="00C948FD"/>
    <w:rPr>
      <w:rFonts w:ascii="Times New Roman" w:eastAsia="Times New Roman" w:hAnsi="Times New Roman" w:cs="Times New Roman"/>
      <w:sz w:val="24"/>
      <w:szCs w:val="20"/>
      <w:lang w:val="x-none" w:eastAsia="x-none"/>
    </w:rPr>
  </w:style>
  <w:style w:type="paragraph" w:customStyle="1" w:styleId="affffff6">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7">
    <w:name w:val="Стиль полужирный"/>
    <w:rsid w:val="00C948FD"/>
    <w:rPr>
      <w:b/>
      <w:bCs/>
      <w:strike w:val="0"/>
      <w:dstrike w:val="0"/>
      <w:u w:val="none"/>
      <w:effect w:val="none"/>
      <w:vertAlign w:val="baseline"/>
    </w:rPr>
  </w:style>
  <w:style w:type="paragraph" w:customStyle="1" w:styleId="txt">
    <w:name w:val="txt"/>
    <w:basedOn w:val="ad"/>
    <w:rsid w:val="00C948FD"/>
    <w:pPr>
      <w:spacing w:before="100" w:beforeAutospacing="1" w:after="100" w:afterAutospacing="1"/>
    </w:pPr>
  </w:style>
  <w:style w:type="paragraph" w:customStyle="1" w:styleId="BodyTextIndent21">
    <w:name w:val="Body Text Indent 21"/>
    <w:basedOn w:val="ad"/>
    <w:rsid w:val="00C948FD"/>
    <w:pPr>
      <w:overflowPunct w:val="0"/>
      <w:autoSpaceDE w:val="0"/>
      <w:autoSpaceDN w:val="0"/>
      <w:adjustRightInd w:val="0"/>
      <w:spacing w:before="120"/>
      <w:jc w:val="both"/>
    </w:pPr>
    <w:rPr>
      <w:szCs w:val="20"/>
    </w:rPr>
  </w:style>
  <w:style w:type="paragraph" w:styleId="affffff8">
    <w:name w:val="List"/>
    <w:basedOn w:val="ad"/>
    <w:link w:val="affffff9"/>
    <w:rsid w:val="00C948FD"/>
    <w:pPr>
      <w:overflowPunct w:val="0"/>
      <w:autoSpaceDE w:val="0"/>
      <w:autoSpaceDN w:val="0"/>
      <w:adjustRightInd w:val="0"/>
      <w:ind w:left="283" w:hanging="283"/>
    </w:pPr>
    <w:rPr>
      <w:szCs w:val="20"/>
    </w:rPr>
  </w:style>
  <w:style w:type="paragraph" w:styleId="46">
    <w:name w:val="List 4"/>
    <w:basedOn w:val="ad"/>
    <w:rsid w:val="00C948FD"/>
    <w:pPr>
      <w:tabs>
        <w:tab w:val="num" w:pos="360"/>
      </w:tabs>
      <w:overflowPunct w:val="0"/>
      <w:autoSpaceDE w:val="0"/>
      <w:autoSpaceDN w:val="0"/>
      <w:adjustRightInd w:val="0"/>
      <w:ind w:left="1132" w:hanging="283"/>
    </w:pPr>
    <w:rPr>
      <w:szCs w:val="20"/>
    </w:rPr>
  </w:style>
  <w:style w:type="paragraph" w:styleId="3">
    <w:name w:val="List Bullet 3"/>
    <w:basedOn w:val="ad"/>
    <w:autoRedefine/>
    <w:rsid w:val="00C948FD"/>
    <w:pPr>
      <w:numPr>
        <w:numId w:val="11"/>
      </w:numPr>
      <w:tabs>
        <w:tab w:val="clear" w:pos="926"/>
        <w:tab w:val="num" w:pos="360"/>
      </w:tabs>
      <w:overflowPunct w:val="0"/>
      <w:autoSpaceDE w:val="0"/>
      <w:autoSpaceDN w:val="0"/>
      <w:adjustRightInd w:val="0"/>
      <w:ind w:left="0" w:firstLine="0"/>
    </w:pPr>
    <w:rPr>
      <w:szCs w:val="20"/>
    </w:rPr>
  </w:style>
  <w:style w:type="paragraph" w:styleId="3f0">
    <w:name w:val="List Continue 3"/>
    <w:basedOn w:val="ad"/>
    <w:rsid w:val="00C948FD"/>
    <w:pPr>
      <w:overflowPunct w:val="0"/>
      <w:autoSpaceDE w:val="0"/>
      <w:autoSpaceDN w:val="0"/>
      <w:adjustRightInd w:val="0"/>
      <w:spacing w:after="120"/>
      <w:ind w:left="849"/>
    </w:pPr>
    <w:rPr>
      <w:szCs w:val="20"/>
    </w:rPr>
  </w:style>
  <w:style w:type="paragraph" w:styleId="affffffa">
    <w:name w:val="Signature"/>
    <w:basedOn w:val="ad"/>
    <w:link w:val="affffffb"/>
    <w:rsid w:val="00C948FD"/>
    <w:pPr>
      <w:overflowPunct w:val="0"/>
      <w:autoSpaceDE w:val="0"/>
      <w:autoSpaceDN w:val="0"/>
      <w:adjustRightInd w:val="0"/>
      <w:ind w:left="4252"/>
    </w:pPr>
    <w:rPr>
      <w:szCs w:val="20"/>
      <w:lang w:val="x-none" w:eastAsia="x-none"/>
    </w:rPr>
  </w:style>
  <w:style w:type="character" w:customStyle="1" w:styleId="affffffb">
    <w:name w:val="Подпись Знак"/>
    <w:basedOn w:val="ae"/>
    <w:link w:val="affffffa"/>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a"/>
    <w:rsid w:val="00C948FD"/>
  </w:style>
  <w:style w:type="paragraph" w:customStyle="1" w:styleId="PlainText1">
    <w:name w:val="Plain Text1"/>
    <w:basedOn w:val="ad"/>
    <w:rsid w:val="00C948FD"/>
    <w:pPr>
      <w:jc w:val="both"/>
    </w:pPr>
    <w:rPr>
      <w:szCs w:val="20"/>
    </w:rPr>
  </w:style>
  <w:style w:type="paragraph" w:customStyle="1" w:styleId="BodyText22">
    <w:name w:val="Body Text 22"/>
    <w:basedOn w:val="ad"/>
    <w:rsid w:val="00C948FD"/>
    <w:pPr>
      <w:spacing w:after="120"/>
      <w:jc w:val="both"/>
    </w:pPr>
    <w:rPr>
      <w:szCs w:val="20"/>
    </w:rPr>
  </w:style>
  <w:style w:type="paragraph" w:customStyle="1" w:styleId="BodyTextIndent22">
    <w:name w:val="Body Text Indent 22"/>
    <w:basedOn w:val="ad"/>
    <w:rsid w:val="00C948FD"/>
    <w:pPr>
      <w:widowControl w:val="0"/>
      <w:ind w:firstLine="720"/>
    </w:pPr>
    <w:rPr>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8">
    <w:name w:val="Знак Знак Знак2 Знак"/>
    <w:basedOn w:val="ad"/>
    <w:next w:val="2"/>
    <w:autoRedefine/>
    <w:rsid w:val="00C948FD"/>
    <w:pPr>
      <w:spacing w:after="160" w:line="240" w:lineRule="exact"/>
      <w:jc w:val="right"/>
    </w:pPr>
    <w:rPr>
      <w:noProof/>
      <w:lang w:val="en-US" w:eastAsia="en-US"/>
    </w:rPr>
  </w:style>
  <w:style w:type="paragraph" w:customStyle="1" w:styleId="3f1">
    <w:name w:val="заг 3"/>
    <w:basedOn w:val="30"/>
    <w:rsid w:val="00C948FD"/>
    <w:pPr>
      <w:keepNext/>
      <w:keepLines w:val="0"/>
      <w:numPr>
        <w:ilvl w:val="0"/>
        <w:numId w:val="0"/>
      </w:numPr>
      <w:spacing w:before="0"/>
      <w:jc w:val="center"/>
    </w:pPr>
    <w:rPr>
      <w:rFonts w:eastAsia="Times New Roman" w:cs="Times New Roman"/>
      <w:szCs w:val="20"/>
      <w:lang w:val="x-none" w:eastAsia="x-none"/>
    </w:rPr>
  </w:style>
  <w:style w:type="paragraph" w:customStyle="1" w:styleId="15">
    <w:name w:val="Список нумерованный 1."/>
    <w:basedOn w:val="ad"/>
    <w:link w:val="1ffb"/>
    <w:qFormat/>
    <w:rsid w:val="00C948FD"/>
    <w:pPr>
      <w:numPr>
        <w:numId w:val="12"/>
      </w:numPr>
      <w:tabs>
        <w:tab w:val="left" w:pos="397"/>
      </w:tabs>
      <w:ind w:left="0" w:firstLine="0"/>
      <w:jc w:val="both"/>
    </w:pPr>
    <w:rPr>
      <w:lang w:val="x-none" w:eastAsia="x-none"/>
    </w:rPr>
  </w:style>
  <w:style w:type="character" w:customStyle="1" w:styleId="1ffb">
    <w:name w:val="Список нумерованный 1. Знак"/>
    <w:link w:val="15"/>
    <w:rsid w:val="00C948FD"/>
    <w:rPr>
      <w:rFonts w:ascii="Times New Roman" w:eastAsia="Times New Roman" w:hAnsi="Times New Roman" w:cs="Times New Roman"/>
      <w:sz w:val="24"/>
      <w:szCs w:val="24"/>
      <w:lang w:val="x-none" w:eastAsia="x-none"/>
    </w:rPr>
  </w:style>
  <w:style w:type="character" w:styleId="affffffc">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d"/>
    <w:next w:val="aff"/>
    <w:autoRedefine/>
    <w:rsid w:val="00C948FD"/>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d"/>
    <w:rsid w:val="00C948FD"/>
    <w:pPr>
      <w:keepNext/>
      <w:widowControl w:val="0"/>
      <w:autoSpaceDE w:val="0"/>
      <w:autoSpaceDN w:val="0"/>
      <w:adjustRightInd w:val="0"/>
      <w:outlineLvl w:val="2"/>
    </w:pPr>
    <w:rPr>
      <w:i/>
      <w:iCs/>
      <w:szCs w:val="20"/>
    </w:rPr>
  </w:style>
  <w:style w:type="paragraph" w:customStyle="1" w:styleId="0">
    <w:name w:val="Заголовок 0"/>
    <w:basedOn w:val="14"/>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c">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d"/>
    <w:link w:val="ArNar0"/>
    <w:rsid w:val="00C948FD"/>
    <w:pPr>
      <w:jc w:val="both"/>
    </w:pPr>
    <w:rPr>
      <w:rFonts w:ascii="Arial Narrow" w:hAnsi="Arial Narrow"/>
      <w:color w:val="000000"/>
      <w:sz w:val="22"/>
      <w:szCs w:val="20"/>
    </w:rPr>
  </w:style>
  <w:style w:type="paragraph" w:customStyle="1" w:styleId="a6">
    <w:name w:val="Список отчета"/>
    <w:basedOn w:val="aff"/>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d">
    <w:name w:val="Заголовок раздела"/>
    <w:basedOn w:val="ad"/>
    <w:rsid w:val="00C948FD"/>
    <w:pPr>
      <w:keepNext/>
      <w:keepLines/>
      <w:spacing w:before="120" w:after="160"/>
      <w:jc w:val="center"/>
    </w:pPr>
    <w:rPr>
      <w:rFonts w:ascii="Arial" w:hAnsi="Arial"/>
      <w:b/>
      <w:i/>
      <w:kern w:val="28"/>
      <w:szCs w:val="20"/>
    </w:rPr>
  </w:style>
  <w:style w:type="paragraph" w:customStyle="1" w:styleId="abzac">
    <w:name w:val="abzac"/>
    <w:basedOn w:val="ad"/>
    <w:rsid w:val="00C948FD"/>
    <w:pPr>
      <w:ind w:firstLine="225"/>
      <w:jc w:val="both"/>
    </w:pPr>
  </w:style>
  <w:style w:type="paragraph" w:customStyle="1" w:styleId="aa">
    <w:name w:val="штрих"/>
    <w:basedOn w:val="aff"/>
    <w:rsid w:val="00C948FD"/>
    <w:pPr>
      <w:numPr>
        <w:numId w:val="15"/>
      </w:numPr>
      <w:tabs>
        <w:tab w:val="num" w:pos="360"/>
      </w:tabs>
      <w:spacing w:before="0" w:after="0"/>
      <w:ind w:left="924" w:hanging="357"/>
    </w:pPr>
    <w:rPr>
      <w:sz w:val="28"/>
      <w:szCs w:val="28"/>
    </w:rPr>
  </w:style>
  <w:style w:type="paragraph" w:customStyle="1" w:styleId="xl56">
    <w:name w:val="xl56"/>
    <w:basedOn w:val="ad"/>
    <w:rsid w:val="00C948FD"/>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d"/>
    <w:rsid w:val="00C948FD"/>
    <w:pPr>
      <w:pBdr>
        <w:top w:val="single" w:sz="4" w:space="0" w:color="auto"/>
        <w:bottom w:val="single" w:sz="4" w:space="0" w:color="auto"/>
      </w:pBdr>
      <w:spacing w:before="100" w:beforeAutospacing="1" w:after="100" w:afterAutospacing="1"/>
    </w:pPr>
  </w:style>
  <w:style w:type="paragraph" w:customStyle="1" w:styleId="xl58">
    <w:name w:val="xl58"/>
    <w:basedOn w:val="ad"/>
    <w:rsid w:val="00C948FD"/>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d"/>
    <w:rsid w:val="00C948FD"/>
    <w:pPr>
      <w:pBdr>
        <w:bottom w:val="single" w:sz="4" w:space="0" w:color="auto"/>
      </w:pBdr>
      <w:spacing w:before="100" w:beforeAutospacing="1" w:after="100" w:afterAutospacing="1"/>
      <w:jc w:val="right"/>
    </w:pPr>
    <w:rPr>
      <w:color w:val="000000"/>
    </w:rPr>
  </w:style>
  <w:style w:type="paragraph" w:customStyle="1" w:styleId="xl60">
    <w:name w:val="xl60"/>
    <w:basedOn w:val="ad"/>
    <w:rsid w:val="00C948FD"/>
    <w:pPr>
      <w:pBdr>
        <w:bottom w:val="single" w:sz="4" w:space="0" w:color="auto"/>
      </w:pBdr>
      <w:spacing w:before="100" w:beforeAutospacing="1" w:after="100" w:afterAutospacing="1"/>
      <w:jc w:val="right"/>
    </w:pPr>
    <w:rPr>
      <w:color w:val="000000"/>
    </w:rPr>
  </w:style>
  <w:style w:type="paragraph" w:customStyle="1" w:styleId="xl61">
    <w:name w:val="xl61"/>
    <w:basedOn w:val="ad"/>
    <w:rsid w:val="00C948FD"/>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d"/>
    <w:rsid w:val="00C948FD"/>
    <w:pPr>
      <w:pBdr>
        <w:left w:val="single" w:sz="4" w:space="0" w:color="auto"/>
        <w:right w:val="single" w:sz="4" w:space="0" w:color="auto"/>
      </w:pBdr>
      <w:spacing w:before="100" w:beforeAutospacing="1" w:after="100" w:afterAutospacing="1"/>
      <w:jc w:val="center"/>
    </w:pPr>
    <w:rPr>
      <w:b/>
      <w:bCs/>
    </w:rPr>
  </w:style>
  <w:style w:type="character" w:styleId="affffffe">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d">
    <w:name w:val="Table Columns 1"/>
    <w:basedOn w:val="af"/>
    <w:rsid w:val="00C948F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C948F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C948F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
    <w:name w:val="Table Contemporary"/>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f"/>
    <w:next w:val="afffe"/>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f">
    <w:name w:val="Table Subtle 1"/>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C948F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f3"/>
    <w:rsid w:val="00C948FD"/>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d"/>
    <w:rsid w:val="00C948FD"/>
    <w:pPr>
      <w:numPr>
        <w:numId w:val="13"/>
      </w:numPr>
      <w:overflowPunct w:val="0"/>
      <w:autoSpaceDE w:val="0"/>
      <w:autoSpaceDN w:val="0"/>
      <w:adjustRightInd w:val="0"/>
    </w:pPr>
    <w:rPr>
      <w:szCs w:val="20"/>
    </w:rPr>
  </w:style>
  <w:style w:type="numbering" w:customStyle="1" w:styleId="3f3">
    <w:name w:val="Стиль3"/>
    <w:rsid w:val="00C948FD"/>
  </w:style>
  <w:style w:type="numbering" w:customStyle="1" w:styleId="47">
    <w:name w:val="Стиль4"/>
    <w:rsid w:val="00C948FD"/>
  </w:style>
  <w:style w:type="numbering" w:styleId="afffffff0">
    <w:name w:val="Outline List 3"/>
    <w:basedOn w:val="af0"/>
    <w:rsid w:val="00C948FD"/>
  </w:style>
  <w:style w:type="paragraph" w:styleId="afffffff1">
    <w:name w:val="endnote text"/>
    <w:basedOn w:val="ad"/>
    <w:link w:val="afffffff2"/>
    <w:rsid w:val="00C948FD"/>
    <w:rPr>
      <w:sz w:val="20"/>
      <w:szCs w:val="20"/>
      <w:lang w:val="x-none" w:eastAsia="x-none"/>
    </w:rPr>
  </w:style>
  <w:style w:type="character" w:customStyle="1" w:styleId="afffffff2">
    <w:name w:val="Текст концевой сноски Знак"/>
    <w:basedOn w:val="ae"/>
    <w:link w:val="afffffff1"/>
    <w:rsid w:val="00C948FD"/>
    <w:rPr>
      <w:rFonts w:ascii="Times New Roman" w:eastAsia="Times New Roman" w:hAnsi="Times New Roman" w:cs="Times New Roman"/>
      <w:sz w:val="20"/>
      <w:szCs w:val="20"/>
      <w:lang w:val="x-none" w:eastAsia="x-none"/>
    </w:rPr>
  </w:style>
  <w:style w:type="paragraph" w:styleId="a">
    <w:name w:val="List Bullet"/>
    <w:basedOn w:val="ad"/>
    <w:link w:val="afffffff3"/>
    <w:rsid w:val="00C948FD"/>
    <w:pPr>
      <w:numPr>
        <w:numId w:val="19"/>
      </w:numPr>
    </w:pPr>
  </w:style>
  <w:style w:type="character" w:customStyle="1" w:styleId="1fff1">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d"/>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d"/>
    <w:rsid w:val="00C948FD"/>
    <w:pPr>
      <w:shd w:val="clear" w:color="auto" w:fill="FFFFFF"/>
      <w:ind w:firstLine="600"/>
      <w:jc w:val="both"/>
    </w:pPr>
    <w:rPr>
      <w:szCs w:val="20"/>
    </w:rPr>
  </w:style>
  <w:style w:type="paragraph" w:customStyle="1" w:styleId="afffffff4">
    <w:name w:val="Стиль Название + не полужирный"/>
    <w:basedOn w:val="affd"/>
    <w:link w:val="afffffff5"/>
    <w:rsid w:val="00C948FD"/>
    <w:rPr>
      <w:sz w:val="28"/>
    </w:rPr>
  </w:style>
  <w:style w:type="character" w:customStyle="1" w:styleId="afffffff5">
    <w:name w:val="Стиль Название + не полужирный Знак"/>
    <w:link w:val="afffffff4"/>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d"/>
    <w:rsid w:val="00C948FD"/>
    <w:pPr>
      <w:ind w:right="27" w:firstLine="600"/>
      <w:jc w:val="both"/>
    </w:pPr>
    <w:rPr>
      <w:szCs w:val="20"/>
    </w:rPr>
  </w:style>
  <w:style w:type="character" w:customStyle="1" w:styleId="afffffff6">
    <w:name w:val="Гипертекстовая ссылка"/>
    <w:uiPriority w:val="99"/>
    <w:rsid w:val="00C948FD"/>
    <w:rPr>
      <w:rFonts w:cs="Times New Roman"/>
      <w:color w:val="008000"/>
    </w:rPr>
  </w:style>
  <w:style w:type="paragraph" w:customStyle="1" w:styleId="Style2">
    <w:name w:val="Style2"/>
    <w:basedOn w:val="ad"/>
    <w:rsid w:val="00C948FD"/>
    <w:pPr>
      <w:widowControl w:val="0"/>
      <w:autoSpaceDE w:val="0"/>
      <w:autoSpaceDN w:val="0"/>
      <w:adjustRightInd w:val="0"/>
      <w:spacing w:line="329" w:lineRule="exact"/>
      <w:jc w:val="center"/>
    </w:pPr>
  </w:style>
  <w:style w:type="paragraph" w:customStyle="1" w:styleId="Style3">
    <w:name w:val="Style3"/>
    <w:basedOn w:val="ad"/>
    <w:rsid w:val="00C948FD"/>
    <w:pPr>
      <w:widowControl w:val="0"/>
      <w:autoSpaceDE w:val="0"/>
      <w:autoSpaceDN w:val="0"/>
      <w:adjustRightInd w:val="0"/>
      <w:spacing w:line="326" w:lineRule="exact"/>
      <w:jc w:val="both"/>
    </w:p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paragraph" w:customStyle="1" w:styleId="-">
    <w:name w:val="Таблица - Текст основной"/>
    <w:basedOn w:val="ad"/>
    <w:qFormat/>
    <w:rsid w:val="00C948FD"/>
    <w:pPr>
      <w:widowControl w:val="0"/>
    </w:pPr>
    <w:rPr>
      <w:rFonts w:ascii="Arial" w:hAnsi="Arial" w:cs="Arial"/>
      <w:sz w:val="18"/>
      <w:szCs w:val="20"/>
    </w:rPr>
  </w:style>
  <w:style w:type="paragraph" w:customStyle="1" w:styleId="-0">
    <w:name w:val="Таблица - Шапка"/>
    <w:basedOn w:val="ad"/>
    <w:qFormat/>
    <w:rsid w:val="00C948FD"/>
    <w:pPr>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7">
    <w:name w:val="Нормальный (таблица)"/>
    <w:basedOn w:val="ad"/>
    <w:next w:val="ad"/>
    <w:uiPriority w:val="99"/>
    <w:rsid w:val="00C948FD"/>
    <w:pPr>
      <w:widowControl w:val="0"/>
      <w:autoSpaceDE w:val="0"/>
      <w:autoSpaceDN w:val="0"/>
      <w:adjustRightInd w:val="0"/>
      <w:jc w:val="both"/>
    </w:pPr>
    <w:rPr>
      <w:rFonts w:ascii="Arial" w:hAnsi="Arial" w:cs="Arial"/>
    </w:rPr>
  </w:style>
  <w:style w:type="paragraph" w:customStyle="1" w:styleId="afffffff8">
    <w:name w:val="Прижатый влево"/>
    <w:basedOn w:val="ad"/>
    <w:next w:val="ad"/>
    <w:uiPriority w:val="99"/>
    <w:rsid w:val="00C948FD"/>
    <w:pPr>
      <w:widowControl w:val="0"/>
      <w:autoSpaceDE w:val="0"/>
      <w:autoSpaceDN w:val="0"/>
      <w:adjustRightInd w:val="0"/>
    </w:pPr>
    <w:rPr>
      <w:rFonts w:ascii="Arial" w:hAnsi="Arial" w:cs="Arial"/>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Основной текст Знак2,Основной текст Знак1 Знак1,Знак3 Знак Знак Знак1,Знак9 Знак1,Знак3 Знак3,TabelTekst Знак1"/>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0"/>
    <w:rsid w:val="00C948FD"/>
  </w:style>
  <w:style w:type="paragraph" w:customStyle="1" w:styleId="1Arial">
    <w:name w:val="Заголовок 1+Arial"/>
    <w:aliases w:val="по центру"/>
    <w:basedOn w:val="af1"/>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9">
    <w:name w:val="line number"/>
    <w:rsid w:val="00C948FD"/>
    <w:rPr>
      <w:rFonts w:cs="Times New Roman"/>
    </w:rPr>
  </w:style>
  <w:style w:type="paragraph" w:customStyle="1" w:styleId="1TimesNewRoman12">
    <w:name w:val="Стиль Заголовок 1 + Times New Roman После:  12 пт"/>
    <w:basedOn w:val="14"/>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d"/>
    <w:rsid w:val="00C948FD"/>
    <w:pPr>
      <w:overflowPunct w:val="0"/>
      <w:autoSpaceDE w:val="0"/>
      <w:autoSpaceDN w:val="0"/>
      <w:adjustRightInd w:val="0"/>
      <w:spacing w:before="100" w:after="100"/>
    </w:pPr>
    <w:rPr>
      <w:color w:val="000000"/>
      <w:szCs w:val="20"/>
    </w:rPr>
  </w:style>
  <w:style w:type="paragraph" w:customStyle="1" w:styleId="BodyText31">
    <w:name w:val="Body Text 31"/>
    <w:basedOn w:val="ad"/>
    <w:rsid w:val="00C948FD"/>
    <w:pPr>
      <w:overflowPunct w:val="0"/>
      <w:autoSpaceDE w:val="0"/>
      <w:autoSpaceDN w:val="0"/>
      <w:adjustRightInd w:val="0"/>
      <w:jc w:val="center"/>
    </w:pPr>
    <w:rPr>
      <w:b/>
      <w:szCs w:val="20"/>
    </w:rPr>
  </w:style>
  <w:style w:type="paragraph" w:customStyle="1" w:styleId="BodyTextIndent31">
    <w:name w:val="Body Text Indent 31"/>
    <w:basedOn w:val="ad"/>
    <w:rsid w:val="00C948FD"/>
    <w:pPr>
      <w:ind w:left="855"/>
      <w:jc w:val="both"/>
    </w:pPr>
    <w:rPr>
      <w:szCs w:val="20"/>
    </w:rPr>
  </w:style>
  <w:style w:type="paragraph" w:customStyle="1" w:styleId="BodyTextIndent211">
    <w:name w:val="Body Text Indent 211"/>
    <w:basedOn w:val="ad"/>
    <w:rsid w:val="00C948FD"/>
    <w:pPr>
      <w:spacing w:before="120"/>
      <w:jc w:val="both"/>
    </w:pPr>
    <w:rPr>
      <w:szCs w:val="20"/>
    </w:rPr>
  </w:style>
  <w:style w:type="paragraph" w:customStyle="1" w:styleId="1fff4">
    <w:name w:val="Знак Знак Знак Знак Знак Знак1 Знак"/>
    <w:basedOn w:val="ad"/>
    <w:rsid w:val="00C948FD"/>
    <w:pPr>
      <w:spacing w:before="100" w:beforeAutospacing="1" w:after="100" w:afterAutospacing="1"/>
    </w:pPr>
    <w:rPr>
      <w:rFonts w:ascii="Tahoma" w:hAnsi="Tahoma"/>
      <w:sz w:val="20"/>
      <w:szCs w:val="20"/>
      <w:lang w:val="en-US" w:eastAsia="en-US"/>
    </w:rPr>
  </w:style>
  <w:style w:type="paragraph" w:customStyle="1" w:styleId="a4">
    <w:name w:val="Список с точкой"/>
    <w:basedOn w:val="ad"/>
    <w:link w:val="afffffffa"/>
    <w:rsid w:val="00C948FD"/>
    <w:pPr>
      <w:numPr>
        <w:numId w:val="21"/>
      </w:numPr>
      <w:tabs>
        <w:tab w:val="clear" w:pos="360"/>
        <w:tab w:val="num" w:pos="900"/>
      </w:tabs>
      <w:ind w:left="900"/>
      <w:jc w:val="both"/>
    </w:pPr>
    <w:rPr>
      <w:lang w:val="x-none" w:eastAsia="x-none"/>
    </w:rPr>
  </w:style>
  <w:style w:type="character" w:customStyle="1" w:styleId="afffffffa">
    <w:name w:val="Список с точкой Знак"/>
    <w:link w:val="a4"/>
    <w:locked/>
    <w:rsid w:val="00C948FD"/>
    <w:rPr>
      <w:rFonts w:ascii="Times New Roman" w:eastAsia="Times New Roman" w:hAnsi="Times New Roman" w:cs="Times New Roman"/>
      <w:sz w:val="24"/>
      <w:szCs w:val="24"/>
      <w:lang w:val="x-none" w:eastAsia="x-none"/>
    </w:rPr>
  </w:style>
  <w:style w:type="paragraph" w:customStyle="1" w:styleId="afffffffb">
    <w:name w:val="Р_Основной текст"/>
    <w:link w:val="afffffffc"/>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C948FD"/>
    <w:rPr>
      <w:rFonts w:ascii="Times New Roman" w:eastAsia="Times New Roman" w:hAnsi="Times New Roman" w:cs="Times New Roman"/>
      <w:sz w:val="24"/>
      <w:szCs w:val="24"/>
      <w:lang w:eastAsia="ru-RU"/>
    </w:rPr>
  </w:style>
  <w:style w:type="paragraph" w:customStyle="1" w:styleId="a1">
    <w:name w:val="Р_Список с тире"/>
    <w:next w:val="afffffffb"/>
    <w:link w:val="afffffffd"/>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1"/>
    <w:locked/>
    <w:rsid w:val="00C948FD"/>
    <w:rPr>
      <w:rFonts w:ascii="Times New Roman" w:eastAsia="Times New Roman" w:hAnsi="Times New Roman" w:cs="Times New Roman"/>
      <w:sz w:val="24"/>
      <w:szCs w:val="24"/>
      <w:lang w:eastAsia="ru-RU"/>
    </w:rPr>
  </w:style>
  <w:style w:type="paragraph" w:customStyle="1" w:styleId="BodyText211">
    <w:name w:val="Body Text 211"/>
    <w:basedOn w:val="ad"/>
    <w:rsid w:val="00C948FD"/>
    <w:pPr>
      <w:autoSpaceDE w:val="0"/>
      <w:autoSpaceDN w:val="0"/>
      <w:spacing w:before="120"/>
      <w:jc w:val="both"/>
    </w:pPr>
    <w:rPr>
      <w:szCs w:val="28"/>
    </w:rPr>
  </w:style>
  <w:style w:type="paragraph" w:customStyle="1" w:styleId="216">
    <w:name w:val="Знак21"/>
    <w:basedOn w:val="ad"/>
    <w:next w:val="2"/>
    <w:autoRedefine/>
    <w:uiPriority w:val="99"/>
    <w:rsid w:val="00C948FD"/>
    <w:pPr>
      <w:spacing w:after="160" w:line="240" w:lineRule="exact"/>
      <w:jc w:val="right"/>
    </w:pPr>
    <w:rPr>
      <w:rFonts w:eastAsia="MS Mincho"/>
      <w:noProof/>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
    <w:link w:val="-6"/>
    <w:qFormat/>
    <w:rsid w:val="00C948FD"/>
    <w:pPr>
      <w:suppressAutoHyphens/>
      <w:spacing w:before="0" w:after="0"/>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d"/>
    <w:qFormat/>
    <w:rsid w:val="00C948FD"/>
    <w:pPr>
      <w:suppressAutoHyphens/>
      <w:spacing w:before="120" w:after="120"/>
      <w:jc w:val="center"/>
    </w:pPr>
    <w:rPr>
      <w:rFonts w:ascii="Arial" w:hAnsi="Arial" w:cs="Arial"/>
      <w:b/>
      <w:sz w:val="20"/>
      <w:szCs w:val="20"/>
    </w:rPr>
  </w:style>
  <w:style w:type="paragraph" w:customStyle="1" w:styleId="i40">
    <w:name w:val="i40"/>
    <w:basedOn w:val="ad"/>
    <w:rsid w:val="00C948FD"/>
    <w:pPr>
      <w:ind w:firstLine="461"/>
      <w:jc w:val="both"/>
    </w:pPr>
  </w:style>
  <w:style w:type="paragraph" w:customStyle="1" w:styleId="afffffffe">
    <w:name w:val="Подзаголовок для СТП"/>
    <w:basedOn w:val="ad"/>
    <w:rsid w:val="00C948FD"/>
    <w:pPr>
      <w:spacing w:before="240" w:after="240"/>
      <w:jc w:val="both"/>
    </w:pPr>
    <w:rPr>
      <w:b/>
      <w:bCs/>
      <w:caps/>
      <w:sz w:val="26"/>
      <w:szCs w:val="20"/>
    </w:rPr>
  </w:style>
  <w:style w:type="paragraph" w:customStyle="1" w:styleId="affffffff">
    <w:name w:val="Перечисление"/>
    <w:basedOn w:val="ad"/>
    <w:rsid w:val="00C948FD"/>
    <w:pPr>
      <w:tabs>
        <w:tab w:val="left" w:pos="567"/>
        <w:tab w:val="num" w:pos="1069"/>
      </w:tabs>
      <w:spacing w:before="120" w:after="40"/>
      <w:jc w:val="both"/>
    </w:pPr>
    <w:rPr>
      <w:bCs/>
    </w:rPr>
  </w:style>
  <w:style w:type="paragraph" w:customStyle="1" w:styleId="1252">
    <w:name w:val="Стиль По ширине Первая строка:  125 см После:  2 пт"/>
    <w:basedOn w:val="ad"/>
    <w:rsid w:val="00C948FD"/>
    <w:pPr>
      <w:spacing w:after="40"/>
      <w:ind w:firstLine="720"/>
      <w:jc w:val="both"/>
    </w:pPr>
    <w:rPr>
      <w:szCs w:val="20"/>
    </w:rPr>
  </w:style>
  <w:style w:type="paragraph" w:customStyle="1" w:styleId="affffffff0">
    <w:name w:val="Стиль Стиль полужирный По центру + По ширине"/>
    <w:basedOn w:val="ad"/>
    <w:rsid w:val="00C948FD"/>
    <w:pPr>
      <w:spacing w:before="240" w:after="240"/>
      <w:jc w:val="both"/>
    </w:pPr>
    <w:rPr>
      <w:b/>
      <w:bCs/>
      <w:szCs w:val="20"/>
    </w:rPr>
  </w:style>
  <w:style w:type="paragraph" w:customStyle="1" w:styleId="affffffff1">
    <w:name w:val="Текст обычный"/>
    <w:basedOn w:val="ad"/>
    <w:rsid w:val="00C948FD"/>
    <w:pPr>
      <w:spacing w:before="40" w:after="40"/>
      <w:jc w:val="both"/>
    </w:pPr>
  </w:style>
  <w:style w:type="paragraph" w:customStyle="1" w:styleId="12pt125">
    <w:name w:val="Стиль 12 pt полужирный по центру Первая строка:  125 см Перед:..."/>
    <w:basedOn w:val="ad"/>
    <w:rsid w:val="00C948FD"/>
    <w:pPr>
      <w:keepNext/>
      <w:keepLines/>
      <w:spacing w:before="120" w:after="120"/>
      <w:jc w:val="center"/>
    </w:pPr>
    <w:rPr>
      <w:b/>
      <w:bCs/>
      <w:szCs w:val="20"/>
    </w:rPr>
  </w:style>
  <w:style w:type="paragraph" w:styleId="affffffff2">
    <w:name w:val="Message Header"/>
    <w:basedOn w:val="ad"/>
    <w:link w:val="affffffff3"/>
    <w:rsid w:val="00C948FD"/>
    <w:pPr>
      <w:spacing w:before="120" w:after="120" w:line="199" w:lineRule="auto"/>
      <w:ind w:left="-57" w:right="113"/>
      <w:jc w:val="right"/>
    </w:pPr>
    <w:rPr>
      <w:rFonts w:ascii="NTHelvetica/Cyrillic" w:hAnsi="NTHelvetica/Cyrillic"/>
      <w:sz w:val="16"/>
      <w:szCs w:val="20"/>
      <w:lang w:val="x-none" w:eastAsia="x-none"/>
    </w:rPr>
  </w:style>
  <w:style w:type="character" w:customStyle="1" w:styleId="affffffff3">
    <w:name w:val="Шапка Знак"/>
    <w:basedOn w:val="ae"/>
    <w:link w:val="affffffff2"/>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d"/>
    <w:rsid w:val="00C948FD"/>
    <w:pPr>
      <w:widowControl w:val="0"/>
      <w:spacing w:before="120" w:line="336" w:lineRule="auto"/>
      <w:ind w:firstLine="720"/>
      <w:jc w:val="both"/>
    </w:pPr>
  </w:style>
  <w:style w:type="character" w:customStyle="1" w:styleId="affffffff5">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d"/>
    <w:rsid w:val="00C948FD"/>
    <w:pPr>
      <w:spacing w:before="100" w:beforeAutospacing="1" w:after="100" w:afterAutospacing="1"/>
      <w:jc w:val="both"/>
    </w:pPr>
    <w:rPr>
      <w:rFonts w:ascii="Arial Unicode MS" w:eastAsia="Arial Unicode MS" w:hAnsi="Arial Unicode MS" w:cs="Arial Unicode MS"/>
      <w:color w:val="000000"/>
    </w:rPr>
  </w:style>
  <w:style w:type="paragraph" w:customStyle="1" w:styleId="affffffff6">
    <w:name w:val="основной с отступом"/>
    <w:basedOn w:val="aff"/>
    <w:rsid w:val="00C948FD"/>
    <w:pPr>
      <w:tabs>
        <w:tab w:val="left" w:pos="540"/>
        <w:tab w:val="num" w:pos="851"/>
      </w:tabs>
      <w:spacing w:before="0" w:after="0" w:line="288" w:lineRule="auto"/>
      <w:ind w:firstLine="0"/>
    </w:pPr>
    <w:rPr>
      <w:sz w:val="24"/>
      <w:szCs w:val="24"/>
    </w:rPr>
  </w:style>
  <w:style w:type="paragraph" w:customStyle="1" w:styleId="affffffff7">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3"/>
    <w:rsid w:val="00C948FD"/>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d"/>
    <w:rsid w:val="00C948FD"/>
    <w:pPr>
      <w:jc w:val="both"/>
    </w:pPr>
    <w:rPr>
      <w:szCs w:val="20"/>
    </w:rPr>
  </w:style>
  <w:style w:type="paragraph" w:customStyle="1" w:styleId="affffffff9">
    <w:name w:val="Нумерованные заголовки"/>
    <w:basedOn w:val="affffffffa"/>
    <w:next w:val="ad"/>
    <w:rsid w:val="00C948FD"/>
    <w:pPr>
      <w:tabs>
        <w:tab w:val="clear" w:pos="926"/>
        <w:tab w:val="num" w:pos="360"/>
      </w:tabs>
      <w:ind w:left="360" w:firstLine="360"/>
      <w:jc w:val="both"/>
    </w:pPr>
    <w:rPr>
      <w:i/>
    </w:rPr>
  </w:style>
  <w:style w:type="paragraph" w:styleId="affffffffa">
    <w:name w:val="List Number"/>
    <w:basedOn w:val="ad"/>
    <w:rsid w:val="00C948FD"/>
    <w:pPr>
      <w:tabs>
        <w:tab w:val="num" w:pos="926"/>
      </w:tabs>
      <w:ind w:left="926" w:hanging="360"/>
    </w:pPr>
  </w:style>
  <w:style w:type="paragraph" w:customStyle="1" w:styleId="affffffffb">
    <w:name w:val="Основно"/>
    <w:basedOn w:val="ad"/>
    <w:rsid w:val="00C948FD"/>
    <w:pPr>
      <w:widowControl w:val="0"/>
      <w:spacing w:before="120" w:line="336" w:lineRule="auto"/>
      <w:ind w:firstLine="720"/>
      <w:jc w:val="both"/>
    </w:pPr>
  </w:style>
  <w:style w:type="paragraph" w:customStyle="1" w:styleId="affffffffc">
    <w:name w:val="Основно Знак"/>
    <w:basedOn w:val="ad"/>
    <w:rsid w:val="00C948FD"/>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ind w:left="1224" w:firstLine="567"/>
    </w:pPr>
    <w:rPr>
      <w:rFonts w:eastAsia="Times New Roman" w:cs="Times New Roman"/>
      <w:iCs/>
      <w:szCs w:val="20"/>
      <w:lang w:val="x-none" w:eastAsia="x-none"/>
    </w:rPr>
  </w:style>
  <w:style w:type="character" w:customStyle="1" w:styleId="affffffffd">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6">
    <w:name w:val="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53">
    <w:name w:val="Сетка таблицы5"/>
    <w:basedOn w:val="af"/>
    <w:next w:val="aff3"/>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d">
    <w:name w:val="Знак Знак Знак1 Знак Знак Знак Знак Знак Знак Знак Знак Знак Знак1"/>
    <w:basedOn w:val="ad"/>
    <w:next w:val="2"/>
    <w:autoRedefine/>
    <w:rsid w:val="00C948FD"/>
    <w:pPr>
      <w:spacing w:after="160" w:line="240" w:lineRule="exact"/>
      <w:jc w:val="right"/>
    </w:pPr>
    <w:rPr>
      <w:noProof/>
      <w:lang w:val="en-US" w:eastAsia="en-US"/>
    </w:rPr>
  </w:style>
  <w:style w:type="paragraph" w:customStyle="1" w:styleId="3f4">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d"/>
    <w:next w:val="2"/>
    <w:autoRedefine/>
    <w:rsid w:val="00C948FD"/>
    <w:pPr>
      <w:spacing w:after="160" w:line="240" w:lineRule="exact"/>
      <w:jc w:val="right"/>
    </w:pPr>
    <w:rPr>
      <w:noProof/>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e">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5">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5">
    <w:name w:val="Знак Знак3"/>
    <w:locked/>
    <w:rsid w:val="00C948FD"/>
    <w:rPr>
      <w:b/>
      <w:sz w:val="24"/>
      <w:lang w:val="ru-RU" w:eastAsia="ru-RU" w:bidi="ar-SA"/>
    </w:rPr>
  </w:style>
  <w:style w:type="character" w:customStyle="1" w:styleId="2f9">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7">
    <w:name w:val="Знак Знак Знак1"/>
    <w:basedOn w:val="ad"/>
    <w:rsid w:val="00C948FD"/>
    <w:pPr>
      <w:spacing w:before="100" w:beforeAutospacing="1" w:after="100" w:afterAutospacing="1"/>
    </w:pPr>
    <w:rPr>
      <w:rFonts w:ascii="Tahoma" w:hAnsi="Tahoma"/>
      <w:sz w:val="20"/>
      <w:szCs w:val="20"/>
      <w:lang w:val="en-US" w:eastAsia="en-US"/>
    </w:rPr>
  </w:style>
  <w:style w:type="paragraph" w:customStyle="1" w:styleId="1fff8">
    <w:name w:val="1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2fa">
    <w:name w:val="Стиль таблицы2"/>
    <w:basedOn w:val="af"/>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f"/>
    <w:rsid w:val="00C948F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2">
    <w:name w:val="Знак Знак Знак1 Знак Знак Знак Знак1"/>
    <w:basedOn w:val="ad"/>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d"/>
    <w:rsid w:val="00C948FD"/>
    <w:pPr>
      <w:widowControl w:val="0"/>
      <w:ind w:right="170"/>
      <w:jc w:val="both"/>
    </w:pPr>
    <w:rPr>
      <w:snapToGrid w:val="0"/>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f">
    <w:name w:val="Body Text First Indent"/>
    <w:basedOn w:val="aff"/>
    <w:link w:val="afffffffff0"/>
    <w:unhideWhenUsed/>
    <w:rsid w:val="00C948FD"/>
    <w:pPr>
      <w:spacing w:before="0"/>
      <w:ind w:firstLine="210"/>
      <w:jc w:val="left"/>
    </w:pPr>
    <w:rPr>
      <w:rFonts w:eastAsia="Calibri"/>
      <w:sz w:val="24"/>
      <w:szCs w:val="24"/>
      <w:lang w:eastAsia="en-US"/>
    </w:rPr>
  </w:style>
  <w:style w:type="character" w:customStyle="1" w:styleId="afffffffff0">
    <w:name w:val="Красная строка Знак"/>
    <w:basedOn w:val="aff0"/>
    <w:link w:val="afffffffff"/>
    <w:rsid w:val="00C948FD"/>
    <w:rPr>
      <w:rFonts w:ascii="Times New Roman" w:eastAsia="Calibri" w:hAnsi="Times New Roman" w:cs="Times New Roman"/>
      <w:sz w:val="24"/>
      <w:szCs w:val="24"/>
      <w:lang w:val="x-none" w:eastAsia="x-none"/>
    </w:rPr>
  </w:style>
  <w:style w:type="paragraph" w:customStyle="1" w:styleId="text">
    <w:name w:val="text"/>
    <w:basedOn w:val="ad"/>
    <w:semiHidden/>
    <w:rsid w:val="00C948FD"/>
    <w:pPr>
      <w:spacing w:before="40" w:after="40"/>
      <w:ind w:firstLine="315"/>
      <w:jc w:val="both"/>
    </w:pPr>
    <w:rPr>
      <w:rFonts w:ascii="Verdana" w:hAnsi="Verdana"/>
      <w:sz w:val="17"/>
      <w:szCs w:val="17"/>
    </w:rPr>
  </w:style>
  <w:style w:type="paragraph" w:customStyle="1" w:styleId="218">
    <w:name w:val="Список 21"/>
    <w:basedOn w:val="ad"/>
    <w:semiHidden/>
    <w:rsid w:val="00C948FD"/>
    <w:pPr>
      <w:suppressAutoHyphens/>
      <w:ind w:left="566" w:hanging="283"/>
    </w:pPr>
    <w:rPr>
      <w:lang w:eastAsia="ar-SA"/>
    </w:rPr>
  </w:style>
  <w:style w:type="paragraph" w:customStyle="1" w:styleId="11f">
    <w:name w:val="Знак Знак Знак1 Знак1"/>
    <w:basedOn w:val="ad"/>
    <w:next w:val="2"/>
    <w:autoRedefine/>
    <w:uiPriority w:val="99"/>
    <w:semiHidden/>
    <w:rsid w:val="00C948FD"/>
    <w:pPr>
      <w:spacing w:after="160" w:line="240" w:lineRule="exact"/>
      <w:jc w:val="right"/>
    </w:pPr>
    <w:rPr>
      <w:noProof/>
      <w:lang w:val="en-US" w:eastAsia="en-US"/>
    </w:rPr>
  </w:style>
  <w:style w:type="paragraph" w:customStyle="1" w:styleId="11f0">
    <w:name w:val="Абзац списка11"/>
    <w:basedOn w:val="ad"/>
    <w:semiHidden/>
    <w:rsid w:val="00C948FD"/>
    <w:pPr>
      <w:overflowPunct w:val="0"/>
      <w:autoSpaceDE w:val="0"/>
      <w:autoSpaceDN w:val="0"/>
      <w:adjustRightInd w:val="0"/>
      <w:ind w:left="720"/>
      <w:contextualSpacing/>
    </w:pPr>
    <w:rPr>
      <w:rFonts w:ascii="Times New Roman CYR" w:hAnsi="Times New Roman CYR"/>
      <w:szCs w:val="20"/>
    </w:rPr>
  </w:style>
  <w:style w:type="paragraph" w:customStyle="1" w:styleId="afffffffff1">
    <w:name w:val="Моноширинный"/>
    <w:basedOn w:val="ad"/>
    <w:next w:val="ad"/>
    <w:semiHidden/>
    <w:rsid w:val="00C948FD"/>
    <w:pPr>
      <w:widowControl w:val="0"/>
      <w:autoSpaceDE w:val="0"/>
      <w:autoSpaceDN w:val="0"/>
      <w:adjustRightInd w:val="0"/>
      <w:jc w:val="both"/>
    </w:pPr>
    <w:rPr>
      <w:rFonts w:ascii="Courier New" w:hAnsi="Courier New" w:cs="Courier New"/>
    </w:rPr>
  </w:style>
  <w:style w:type="paragraph" w:customStyle="1" w:styleId="3f7">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d"/>
    <w:uiPriority w:val="99"/>
    <w:semiHidden/>
    <w:rsid w:val="00C948FD"/>
    <w:pPr>
      <w:tabs>
        <w:tab w:val="num" w:pos="638"/>
        <w:tab w:val="num" w:pos="1429"/>
        <w:tab w:val="left" w:pos="4678"/>
      </w:tabs>
      <w:spacing w:before="120" w:after="120"/>
      <w:ind w:left="638"/>
      <w:jc w:val="both"/>
    </w:pPr>
    <w:rPr>
      <w:szCs w:val="20"/>
    </w:rPr>
  </w:style>
  <w:style w:type="paragraph" w:customStyle="1" w:styleId="2fb">
    <w:name w:val="Абзац списка2"/>
    <w:basedOn w:val="ad"/>
    <w:rsid w:val="00C948FD"/>
    <w:pPr>
      <w:ind w:left="720"/>
    </w:p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ind w:left="567"/>
    </w:pPr>
    <w:rPr>
      <w:rFonts w:eastAsia="Times New Roman" w:cs="Times New Roman"/>
      <w:color w:val="auto"/>
      <w:sz w:val="26"/>
      <w:szCs w:val="20"/>
      <w:lang w:val="x-none" w:eastAsia="en-US"/>
    </w:rPr>
  </w:style>
  <w:style w:type="character" w:styleId="afffffffff2">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OG Heading 3 Знак1,Знак3 Знак2,Знак3 Знак Знак1"/>
    <w:uiPriority w:val="99"/>
    <w:semiHidden/>
    <w:rsid w:val="00C948FD"/>
    <w:rPr>
      <w:rFonts w:ascii="Cambria" w:eastAsia="Times New Roman" w:hAnsi="Cambria" w:cs="Times New Roman"/>
      <w:b/>
      <w:bCs/>
      <w:color w:val="4F81BD"/>
      <w:sz w:val="24"/>
      <w:szCs w:val="24"/>
    </w:rPr>
  </w:style>
  <w:style w:type="character" w:customStyle="1" w:styleId="1fff9">
    <w:name w:val="Текст примечания Знак1"/>
    <w:semiHidden/>
    <w:rsid w:val="00C948FD"/>
  </w:style>
  <w:style w:type="character" w:customStyle="1" w:styleId="219">
    <w:name w:val="Основной текст 2 Знак1"/>
    <w:semiHidden/>
    <w:rsid w:val="00C948FD"/>
    <w:rPr>
      <w:sz w:val="24"/>
      <w:szCs w:val="24"/>
    </w:rPr>
  </w:style>
  <w:style w:type="character" w:customStyle="1" w:styleId="1fffa">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b">
    <w:name w:val="Нижний колонтитул Знак1"/>
    <w:semiHidden/>
    <w:rsid w:val="00C948FD"/>
    <w:rPr>
      <w:sz w:val="24"/>
      <w:szCs w:val="24"/>
    </w:rPr>
  </w:style>
  <w:style w:type="character" w:customStyle="1" w:styleId="1fffc">
    <w:name w:val="Верхний колонтитул Знак1"/>
    <w:uiPriority w:val="99"/>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5">
    <w:name w:val="Основной текст 3 Знак1"/>
    <w:uiPriority w:val="99"/>
    <w:semiHidden/>
    <w:rsid w:val="00C948FD"/>
    <w:rPr>
      <w:sz w:val="16"/>
      <w:szCs w:val="16"/>
    </w:rPr>
  </w:style>
  <w:style w:type="character" w:customStyle="1" w:styleId="1fffd">
    <w:name w:val="Схема документа Знак1"/>
    <w:uiPriority w:val="99"/>
    <w:semiHidden/>
    <w:rsid w:val="00C948FD"/>
    <w:rPr>
      <w:rFonts w:ascii="Tahoma" w:hAnsi="Tahoma" w:cs="Tahoma"/>
      <w:sz w:val="16"/>
      <w:szCs w:val="16"/>
    </w:rPr>
  </w:style>
  <w:style w:type="character" w:customStyle="1" w:styleId="1fffe">
    <w:name w:val="Текст выноски Знак1"/>
    <w:semiHidden/>
    <w:rsid w:val="00C948FD"/>
    <w:rPr>
      <w:rFonts w:ascii="Tahoma" w:hAnsi="Tahoma" w:cs="Tahoma"/>
      <w:sz w:val="16"/>
      <w:szCs w:val="16"/>
    </w:rPr>
  </w:style>
  <w:style w:type="character" w:customStyle="1" w:styleId="1ffff">
    <w:name w:val="Тема примечания Знак1"/>
    <w:semiHidden/>
    <w:rsid w:val="00C948FD"/>
    <w:rPr>
      <w:b/>
      <w:bCs/>
    </w:rPr>
  </w:style>
  <w:style w:type="character" w:customStyle="1" w:styleId="21a">
    <w:name w:val="Красная строка 2 Знак1"/>
    <w:semiHidden/>
    <w:rsid w:val="00C948FD"/>
    <w:rPr>
      <w:sz w:val="24"/>
      <w:szCs w:val="24"/>
      <w:lang w:val="ru-RU" w:eastAsia="ru-RU" w:bidi="ar-SA"/>
    </w:rPr>
  </w:style>
  <w:style w:type="character" w:customStyle="1" w:styleId="1ffff0">
    <w:name w:val="Подзаголовок Знак1"/>
    <w:rsid w:val="00C948FD"/>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C948FD"/>
  </w:style>
  <w:style w:type="character" w:customStyle="1" w:styleId="1ffff2">
    <w:name w:val="Шапка Знак1"/>
    <w:semiHidden/>
    <w:rsid w:val="00C948FD"/>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C948FD"/>
    <w:rPr>
      <w:sz w:val="24"/>
      <w:szCs w:val="24"/>
      <w:lang w:val="ru-RU" w:eastAsia="ru-RU" w:bidi="ar-SA"/>
    </w:rPr>
  </w:style>
  <w:style w:type="paragraph" w:customStyle="1" w:styleId="afffffffff3">
    <w:name w:val="Основной абзац"/>
    <w:basedOn w:val="ad"/>
    <w:rsid w:val="00C948FD"/>
    <w:pPr>
      <w:ind w:firstLine="567"/>
      <w:jc w:val="both"/>
    </w:pPr>
    <w:rPr>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d"/>
    <w:link w:val="620"/>
    <w:rsid w:val="00C948FD"/>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4">
    <w:name w:val="Сноска_"/>
    <w:link w:val="afffffffff5"/>
    <w:rsid w:val="00C948FD"/>
    <w:rPr>
      <w:rFonts w:ascii="Times New Roman" w:hAnsi="Times New Roman"/>
      <w:b/>
      <w:bCs/>
      <w:shd w:val="clear" w:color="auto" w:fill="FFFFFF"/>
    </w:rPr>
  </w:style>
  <w:style w:type="paragraph" w:customStyle="1" w:styleId="afffffffff5">
    <w:name w:val="Сноска"/>
    <w:basedOn w:val="ad"/>
    <w:link w:val="afffffffff4"/>
    <w:rsid w:val="00C948FD"/>
    <w:pPr>
      <w:widowControl w:val="0"/>
      <w:shd w:val="clear" w:color="auto" w:fill="FFFFFF"/>
      <w:spacing w:line="298" w:lineRule="exact"/>
      <w:jc w:val="both"/>
    </w:pPr>
    <w:rPr>
      <w:rFonts w:eastAsiaTheme="minorHAnsi" w:cstheme="minorBidi"/>
      <w:b/>
      <w:bCs/>
      <w:sz w:val="22"/>
      <w:lang w:eastAsia="en-US"/>
    </w:rPr>
  </w:style>
  <w:style w:type="character" w:customStyle="1" w:styleId="2fc">
    <w:name w:val="Сноска (2)_"/>
    <w:link w:val="2fd"/>
    <w:rsid w:val="00C948FD"/>
    <w:rPr>
      <w:rFonts w:ascii="Times New Roman" w:hAnsi="Times New Roman"/>
      <w:sz w:val="23"/>
      <w:szCs w:val="23"/>
      <w:shd w:val="clear" w:color="auto" w:fill="FFFFFF"/>
    </w:rPr>
  </w:style>
  <w:style w:type="paragraph" w:customStyle="1" w:styleId="2fd">
    <w:name w:val="Сноска (2)"/>
    <w:basedOn w:val="ad"/>
    <w:link w:val="2fc"/>
    <w:rsid w:val="00C948FD"/>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6">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f"/>
    <w:uiPriority w:val="40"/>
    <w:rsid w:val="00C948FD"/>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d"/>
    <w:rsid w:val="00C948FD"/>
    <w:pPr>
      <w:spacing w:before="100" w:beforeAutospacing="1" w:after="100" w:afterAutospacing="1"/>
    </w:pPr>
  </w:style>
  <w:style w:type="table" w:customStyle="1" w:styleId="4b">
    <w:name w:val="Сетка таблицы4"/>
    <w:basedOn w:val="af"/>
    <w:next w:val="aff3"/>
    <w:uiPriority w:val="39"/>
    <w:rsid w:val="00C948FD"/>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4">
    <w:name w:val="Упомянуть1"/>
    <w:uiPriority w:val="99"/>
    <w:semiHidden/>
    <w:unhideWhenUsed/>
    <w:rsid w:val="00C948FD"/>
    <w:rPr>
      <w:color w:val="2B579A"/>
      <w:shd w:val="clear" w:color="auto" w:fill="E6E6E6"/>
    </w:rPr>
  </w:style>
  <w:style w:type="paragraph" w:customStyle="1" w:styleId="1ffff5">
    <w:name w:val="Для таблицы (приложения 1)"/>
    <w:basedOn w:val="ad"/>
    <w:uiPriority w:val="99"/>
    <w:qFormat/>
    <w:rsid w:val="00C948FD"/>
    <w:pPr>
      <w:widowControl w:val="0"/>
      <w:adjustRightInd w:val="0"/>
      <w:spacing w:line="240" w:lineRule="atLeast"/>
      <w:textAlignment w:val="baseline"/>
    </w:pPr>
    <w:rPr>
      <w:rFonts w:ascii="Arial" w:hAnsi="Arial"/>
      <w:bCs/>
      <w:color w:val="000000"/>
      <w:spacing w:val="-5"/>
      <w:sz w:val="18"/>
      <w:lang w:eastAsia="en-US"/>
    </w:rPr>
  </w:style>
  <w:style w:type="table" w:customStyle="1" w:styleId="63">
    <w:name w:val="Сетка таблицы6"/>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f"/>
    <w:next w:val="aff3"/>
    <w:uiPriority w:val="5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f"/>
    <w:next w:val="aff3"/>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
    <w:next w:val="aff3"/>
    <w:uiPriority w:val="3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C948FD"/>
    <w:pPr>
      <w:widowControl w:val="0"/>
      <w:autoSpaceDE w:val="0"/>
      <w:autoSpaceDN w:val="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
    <w:name w:val="Стиль5"/>
    <w:uiPriority w:val="99"/>
    <w:rsid w:val="00C948FD"/>
  </w:style>
  <w:style w:type="paragraph" w:customStyle="1" w:styleId="64">
    <w:name w:val="Основной текст6"/>
    <w:basedOn w:val="ad"/>
    <w:rsid w:val="00C948FD"/>
    <w:pPr>
      <w:widowControl w:val="0"/>
      <w:shd w:val="clear" w:color="auto" w:fill="FFFFFF"/>
      <w:spacing w:after="180" w:line="442" w:lineRule="exact"/>
      <w:ind w:hanging="380"/>
    </w:pPr>
    <w:rPr>
      <w:color w:val="000000"/>
    </w:rPr>
  </w:style>
  <w:style w:type="table" w:customStyle="1" w:styleId="83">
    <w:name w:val="Сетка таблицы8"/>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7">
    <w:name w:val="table of figures"/>
    <w:aliases w:val="Перечень таблиц"/>
    <w:basedOn w:val="ad"/>
    <w:next w:val="ad"/>
    <w:uiPriority w:val="99"/>
    <w:unhideWhenUsed/>
    <w:rsid w:val="00C948FD"/>
    <w:pPr>
      <w:spacing w:line="276" w:lineRule="auto"/>
      <w:jc w:val="both"/>
    </w:pPr>
    <w:rPr>
      <w:sz w:val="26"/>
    </w:rPr>
  </w:style>
  <w:style w:type="numbering" w:customStyle="1" w:styleId="2fe">
    <w:name w:val="Нет списка2"/>
    <w:next w:val="af0"/>
    <w:uiPriority w:val="99"/>
    <w:semiHidden/>
    <w:unhideWhenUsed/>
    <w:rsid w:val="005873C1"/>
  </w:style>
  <w:style w:type="table" w:customStyle="1" w:styleId="TableGridReport1">
    <w:name w:val="Table Grid Report1"/>
    <w:basedOn w:val="af"/>
    <w:next w:val="aff3"/>
    <w:uiPriority w:val="59"/>
    <w:rsid w:val="005873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
    <w:name w:val="Изысканная таблица2"/>
    <w:basedOn w:val="af"/>
    <w:next w:val="afffe"/>
    <w:semiHidden/>
    <w:unhideWhenUsed/>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f0"/>
    <w:uiPriority w:val="99"/>
    <w:semiHidden/>
    <w:unhideWhenUsed/>
    <w:rsid w:val="005873C1"/>
  </w:style>
  <w:style w:type="table" w:customStyle="1" w:styleId="316">
    <w:name w:val="Сетка таблицы31"/>
    <w:basedOn w:val="af"/>
    <w:next w:val="aff3"/>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f0"/>
    <w:uiPriority w:val="99"/>
    <w:semiHidden/>
    <w:rsid w:val="005873C1"/>
  </w:style>
  <w:style w:type="table" w:customStyle="1" w:styleId="1120">
    <w:name w:val="Сетка таблицы112"/>
    <w:basedOn w:val="af"/>
    <w:next w:val="aff3"/>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f"/>
    <w:next w:val="aff3"/>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Стиль21"/>
    <w:rsid w:val="005873C1"/>
  </w:style>
  <w:style w:type="table" w:customStyle="1" w:styleId="11f1">
    <w:name w:val="Столбцы таблицы 11"/>
    <w:basedOn w:val="af"/>
    <w:next w:val="1ffd"/>
    <w:rsid w:val="005873C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5873C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5873C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6">
    <w:name w:val="Современная таблица1"/>
    <w:basedOn w:val="af"/>
    <w:next w:val="afffffff"/>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
    <w:next w:val="afffe"/>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
    <w:next w:val="1fff"/>
    <w:rsid w:val="005873C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
    <w:next w:val="-3"/>
    <w:rsid w:val="005873C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f3"/>
    <w:rsid w:val="005873C1"/>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5873C1"/>
  </w:style>
  <w:style w:type="numbering" w:customStyle="1" w:styleId="410">
    <w:name w:val="Стиль41"/>
    <w:rsid w:val="005873C1"/>
  </w:style>
  <w:style w:type="numbering" w:customStyle="1" w:styleId="1ffff7">
    <w:name w:val="Статья / Раздел1"/>
    <w:basedOn w:val="af0"/>
    <w:next w:val="afffffff0"/>
    <w:rsid w:val="005873C1"/>
  </w:style>
  <w:style w:type="numbering" w:customStyle="1" w:styleId="1410">
    <w:name w:val="Стиль многоуровневый 14 пт полужирный1"/>
    <w:basedOn w:val="af0"/>
    <w:rsid w:val="005873C1"/>
  </w:style>
  <w:style w:type="table" w:customStyle="1" w:styleId="512">
    <w:name w:val="Сетка таблицы51"/>
    <w:basedOn w:val="af"/>
    <w:next w:val="aff3"/>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тиль таблицы21"/>
    <w:basedOn w:val="af"/>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8">
    <w:name w:val="Стандартная таблица1"/>
    <w:basedOn w:val="af"/>
    <w:next w:val="affffffffe"/>
    <w:rsid w:val="005873C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9">
    <w:name w:val="Сетка таблицы светлая1"/>
    <w:basedOn w:val="af"/>
    <w:next w:val="GridTableLight"/>
    <w:uiPriority w:val="40"/>
    <w:rsid w:val="005873C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
    <w:basedOn w:val="af"/>
    <w:next w:val="aff3"/>
    <w:uiPriority w:val="39"/>
    <w:rsid w:val="005873C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f"/>
    <w:next w:val="aff3"/>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f"/>
    <w:next w:val="aff3"/>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f"/>
    <w:next w:val="aff3"/>
    <w:uiPriority w:val="3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5873C1"/>
  </w:style>
  <w:style w:type="table" w:customStyle="1" w:styleId="812">
    <w:name w:val="Сетка таблицы8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8">
    <w:name w:val="Нет списка3"/>
    <w:next w:val="af0"/>
    <w:uiPriority w:val="99"/>
    <w:semiHidden/>
    <w:unhideWhenUsed/>
    <w:rsid w:val="00626902"/>
  </w:style>
  <w:style w:type="table" w:customStyle="1" w:styleId="TableGridReport2">
    <w:name w:val="Table Grid Report2"/>
    <w:basedOn w:val="af"/>
    <w:next w:val="aff3"/>
    <w:uiPriority w:val="59"/>
    <w:rsid w:val="00626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Изысканная таблица3"/>
    <w:basedOn w:val="af"/>
    <w:next w:val="afffe"/>
    <w:semiHidden/>
    <w:unhideWhenUsed/>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0"/>
    <w:uiPriority w:val="99"/>
    <w:semiHidden/>
    <w:unhideWhenUsed/>
    <w:rsid w:val="00626902"/>
  </w:style>
  <w:style w:type="table" w:customStyle="1" w:styleId="320">
    <w:name w:val="Сетка таблицы32"/>
    <w:basedOn w:val="af"/>
    <w:next w:val="aff3"/>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f0"/>
    <w:uiPriority w:val="99"/>
    <w:semiHidden/>
    <w:rsid w:val="00626902"/>
  </w:style>
  <w:style w:type="table" w:customStyle="1" w:styleId="1130">
    <w:name w:val="Сетка таблицы113"/>
    <w:basedOn w:val="af"/>
    <w:next w:val="aff3"/>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
    <w:next w:val="aff3"/>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626902"/>
  </w:style>
  <w:style w:type="table" w:customStyle="1" w:styleId="123">
    <w:name w:val="Столбцы таблицы 12"/>
    <w:basedOn w:val="af"/>
    <w:next w:val="1ffd"/>
    <w:rsid w:val="0062690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62690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62690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0">
    <w:name w:val="Современная таблица2"/>
    <w:basedOn w:val="af"/>
    <w:next w:val="afffffff"/>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
    <w:next w:val="afffe"/>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
    <w:next w:val="1fff"/>
    <w:rsid w:val="0062690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
    <w:next w:val="-3"/>
    <w:rsid w:val="0062690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3"/>
    <w:rsid w:val="00626902"/>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Стиль32"/>
    <w:rsid w:val="00626902"/>
  </w:style>
  <w:style w:type="numbering" w:customStyle="1" w:styleId="420">
    <w:name w:val="Стиль42"/>
    <w:rsid w:val="00626902"/>
  </w:style>
  <w:style w:type="numbering" w:customStyle="1" w:styleId="2ff1">
    <w:name w:val="Статья / Раздел2"/>
    <w:basedOn w:val="af0"/>
    <w:next w:val="afffffff0"/>
    <w:rsid w:val="00626902"/>
  </w:style>
  <w:style w:type="numbering" w:customStyle="1" w:styleId="1420">
    <w:name w:val="Стиль многоуровневый 14 пт полужирный2"/>
    <w:basedOn w:val="af0"/>
    <w:rsid w:val="00626902"/>
  </w:style>
  <w:style w:type="table" w:customStyle="1" w:styleId="521">
    <w:name w:val="Сетка таблицы52"/>
    <w:basedOn w:val="af"/>
    <w:next w:val="aff3"/>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f"/>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2">
    <w:name w:val="Стандартная таблица2"/>
    <w:basedOn w:val="af"/>
    <w:next w:val="affffffffe"/>
    <w:rsid w:val="0062690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f"/>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3">
    <w:name w:val="Сетка таблицы светлая2"/>
    <w:basedOn w:val="af"/>
    <w:next w:val="GridTableLight"/>
    <w:uiPriority w:val="40"/>
    <w:rsid w:val="00626902"/>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
    <w:basedOn w:val="af"/>
    <w:next w:val="aff3"/>
    <w:uiPriority w:val="39"/>
    <w:rsid w:val="0062690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
    <w:next w:val="aff3"/>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f3"/>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f"/>
    <w:next w:val="aff3"/>
    <w:uiPriority w:val="3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f0"/>
    <w:uiPriority w:val="99"/>
    <w:semiHidden/>
    <w:unhideWhenUsed/>
    <w:rsid w:val="00C60EA7"/>
  </w:style>
  <w:style w:type="table" w:customStyle="1" w:styleId="TableGridReport3">
    <w:name w:val="Table Grid Report3"/>
    <w:basedOn w:val="af"/>
    <w:next w:val="aff3"/>
    <w:uiPriority w:val="59"/>
    <w:rsid w:val="00C60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Изысканная таблица4"/>
    <w:basedOn w:val="af"/>
    <w:next w:val="afffe"/>
    <w:semiHidden/>
    <w:unhideWhenUsed/>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f0"/>
    <w:uiPriority w:val="99"/>
    <w:semiHidden/>
    <w:unhideWhenUsed/>
    <w:rsid w:val="00C60EA7"/>
  </w:style>
  <w:style w:type="table" w:customStyle="1" w:styleId="330">
    <w:name w:val="Сетка таблицы33"/>
    <w:basedOn w:val="af"/>
    <w:next w:val="aff3"/>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f0"/>
    <w:uiPriority w:val="99"/>
    <w:semiHidden/>
    <w:rsid w:val="00C60EA7"/>
  </w:style>
  <w:style w:type="table" w:customStyle="1" w:styleId="1140">
    <w:name w:val="Сетка таблицы114"/>
    <w:basedOn w:val="af"/>
    <w:next w:val="aff3"/>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
    <w:next w:val="aff3"/>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Стиль23"/>
    <w:rsid w:val="00C60EA7"/>
  </w:style>
  <w:style w:type="table" w:customStyle="1" w:styleId="133">
    <w:name w:val="Столбцы таблицы 13"/>
    <w:basedOn w:val="af"/>
    <w:next w:val="1ffd"/>
    <w:rsid w:val="00C60E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C60E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C60E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
    <w:next w:val="afffffff"/>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
    <w:next w:val="afffe"/>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
    <w:next w:val="1fff"/>
    <w:rsid w:val="00C60E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
    <w:next w:val="-3"/>
    <w:rsid w:val="00C60E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3"/>
    <w:rsid w:val="00C60EA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f0"/>
    <w:next w:val="afffffff0"/>
    <w:rsid w:val="00C60EA7"/>
    <w:pPr>
      <w:numPr>
        <w:numId w:val="9"/>
      </w:numPr>
    </w:pPr>
  </w:style>
  <w:style w:type="numbering" w:customStyle="1" w:styleId="143">
    <w:name w:val="Стиль многоуровневый 14 пт полужирный3"/>
    <w:basedOn w:val="af0"/>
    <w:rsid w:val="00C60EA7"/>
    <w:pPr>
      <w:numPr>
        <w:numId w:val="11"/>
      </w:numPr>
    </w:pPr>
  </w:style>
  <w:style w:type="table" w:customStyle="1" w:styleId="531">
    <w:name w:val="Сетка таблицы53"/>
    <w:basedOn w:val="af"/>
    <w:next w:val="aff3"/>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тиль таблицы23"/>
    <w:basedOn w:val="af"/>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тандартная таблица3"/>
    <w:basedOn w:val="af"/>
    <w:next w:val="affffffffe"/>
    <w:rsid w:val="00C60E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c">
    <w:name w:val="Сетка таблицы светлая3"/>
    <w:basedOn w:val="af"/>
    <w:next w:val="GridTableLight"/>
    <w:uiPriority w:val="40"/>
    <w:rsid w:val="00C60E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basedOn w:val="af"/>
    <w:next w:val="aff3"/>
    <w:uiPriority w:val="39"/>
    <w:rsid w:val="00C60E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
    <w:next w:val="aff3"/>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f3"/>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
    <w:next w:val="aff3"/>
    <w:uiPriority w:val="3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C60EA7"/>
  </w:style>
  <w:style w:type="table" w:customStyle="1" w:styleId="830">
    <w:name w:val="Сетка таблицы8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f"/>
    <w:next w:val="aff3"/>
    <w:uiPriority w:val="39"/>
    <w:rsid w:val="00C6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
    <w:next w:val="aff3"/>
    <w:uiPriority w:val="39"/>
    <w:rsid w:val="00855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Рис."/>
    <w:basedOn w:val="ad"/>
    <w:next w:val="ad"/>
    <w:qFormat/>
    <w:rsid w:val="005050BD"/>
    <w:pPr>
      <w:widowControl w:val="0"/>
      <w:numPr>
        <w:numId w:val="24"/>
      </w:numPr>
      <w:suppressAutoHyphens/>
      <w:ind w:left="360" w:right="-108"/>
    </w:pPr>
    <w:rPr>
      <w:b/>
      <w:sz w:val="26"/>
      <w:szCs w:val="20"/>
    </w:rPr>
  </w:style>
  <w:style w:type="table" w:customStyle="1" w:styleId="172">
    <w:name w:val="Сетка таблицы17"/>
    <w:basedOn w:val="af"/>
    <w:next w:val="aff3"/>
    <w:uiPriority w:val="39"/>
    <w:rsid w:val="00AF6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f0"/>
    <w:uiPriority w:val="99"/>
    <w:semiHidden/>
    <w:unhideWhenUsed/>
    <w:rsid w:val="003518E8"/>
  </w:style>
  <w:style w:type="table" w:customStyle="1" w:styleId="TableGridReport4">
    <w:name w:val="Table Grid Report4"/>
    <w:basedOn w:val="af"/>
    <w:next w:val="aff3"/>
    <w:uiPriority w:val="59"/>
    <w:rsid w:val="003518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Изысканная таблица5"/>
    <w:basedOn w:val="af"/>
    <w:next w:val="afffe"/>
    <w:semiHidden/>
    <w:unhideWhenUsed/>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f0"/>
    <w:uiPriority w:val="99"/>
    <w:semiHidden/>
    <w:unhideWhenUsed/>
    <w:rsid w:val="003518E8"/>
  </w:style>
  <w:style w:type="table" w:customStyle="1" w:styleId="340">
    <w:name w:val="Сетка таблицы34"/>
    <w:basedOn w:val="af"/>
    <w:next w:val="aff3"/>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f0"/>
    <w:uiPriority w:val="99"/>
    <w:semiHidden/>
    <w:rsid w:val="003518E8"/>
  </w:style>
  <w:style w:type="table" w:customStyle="1" w:styleId="1150">
    <w:name w:val="Сетка таблицы115"/>
    <w:basedOn w:val="af"/>
    <w:next w:val="aff3"/>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
    <w:next w:val="aff3"/>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3518E8"/>
  </w:style>
  <w:style w:type="table" w:customStyle="1" w:styleId="147">
    <w:name w:val="Столбцы таблицы 14"/>
    <w:basedOn w:val="af"/>
    <w:next w:val="1ffd"/>
    <w:rsid w:val="003518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
    <w:next w:val="52"/>
    <w:rsid w:val="003518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
    <w:next w:val="-2"/>
    <w:rsid w:val="003518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
    <w:next w:val="-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
    <w:next w:val="-8"/>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f"/>
    <w:next w:val="afffffff"/>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
    <w:next w:val="afffe"/>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f"/>
    <w:next w:val="1fff"/>
    <w:rsid w:val="003518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
    <w:next w:val="-3"/>
    <w:rsid w:val="003518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3"/>
    <w:rsid w:val="003518E8"/>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f0"/>
    <w:next w:val="afffffff0"/>
    <w:rsid w:val="003518E8"/>
  </w:style>
  <w:style w:type="numbering" w:customStyle="1" w:styleId="1440">
    <w:name w:val="Стиль многоуровневый 14 пт полужирный4"/>
    <w:basedOn w:val="af0"/>
    <w:rsid w:val="003518E8"/>
  </w:style>
  <w:style w:type="table" w:customStyle="1" w:styleId="541">
    <w:name w:val="Сетка таблицы54"/>
    <w:basedOn w:val="af"/>
    <w:next w:val="aff3"/>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f"/>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тандартная таблица4"/>
    <w:basedOn w:val="af"/>
    <w:next w:val="affffffffe"/>
    <w:rsid w:val="003518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1">
    <w:name w:val="Сетка таблицы светлая4"/>
    <w:basedOn w:val="af"/>
    <w:next w:val="GridTableLight"/>
    <w:uiPriority w:val="40"/>
    <w:rsid w:val="003518E8"/>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f"/>
    <w:next w:val="aff3"/>
    <w:uiPriority w:val="39"/>
    <w:rsid w:val="003518E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
    <w:next w:val="aff3"/>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f3"/>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
    <w:next w:val="aff3"/>
    <w:uiPriority w:val="3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53"/>
      </w:numPr>
    </w:pPr>
  </w:style>
  <w:style w:type="table" w:customStyle="1" w:styleId="84">
    <w:name w:val="Сетка таблицы8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f0"/>
    <w:uiPriority w:val="99"/>
    <w:semiHidden/>
    <w:unhideWhenUsed/>
    <w:rsid w:val="003C6D3F"/>
  </w:style>
  <w:style w:type="table" w:customStyle="1" w:styleId="TableGridReport5">
    <w:name w:val="Table Grid Report5"/>
    <w:basedOn w:val="af"/>
    <w:next w:val="aff3"/>
    <w:uiPriority w:val="59"/>
    <w:rsid w:val="003C6D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f"/>
    <w:next w:val="afffe"/>
    <w:semiHidden/>
    <w:unhideWhenUsed/>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0"/>
    <w:uiPriority w:val="99"/>
    <w:semiHidden/>
    <w:unhideWhenUsed/>
    <w:rsid w:val="003C6D3F"/>
  </w:style>
  <w:style w:type="table" w:customStyle="1" w:styleId="350">
    <w:name w:val="Сетка таблицы35"/>
    <w:basedOn w:val="af"/>
    <w:next w:val="aff3"/>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0"/>
    <w:uiPriority w:val="99"/>
    <w:semiHidden/>
    <w:rsid w:val="003C6D3F"/>
  </w:style>
  <w:style w:type="table" w:customStyle="1" w:styleId="1160">
    <w:name w:val="Сетка таблицы116"/>
    <w:basedOn w:val="af"/>
    <w:next w:val="aff3"/>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
    <w:next w:val="aff3"/>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3C6D3F"/>
  </w:style>
  <w:style w:type="table" w:customStyle="1" w:styleId="153">
    <w:name w:val="Столбцы таблицы 15"/>
    <w:basedOn w:val="af"/>
    <w:next w:val="1ffd"/>
    <w:rsid w:val="003C6D3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
    <w:next w:val="52"/>
    <w:rsid w:val="003C6D3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
    <w:next w:val="-2"/>
    <w:rsid w:val="003C6D3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
    <w:next w:val="-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
    <w:next w:val="-8"/>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
    <w:next w:val="afffffff"/>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
    <w:next w:val="afffe"/>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
    <w:next w:val="1fff"/>
    <w:rsid w:val="003C6D3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
    <w:next w:val="-3"/>
    <w:rsid w:val="003C6D3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3"/>
    <w:rsid w:val="003C6D3F"/>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f0"/>
    <w:next w:val="afffffff0"/>
    <w:rsid w:val="003C6D3F"/>
  </w:style>
  <w:style w:type="numbering" w:customStyle="1" w:styleId="1450">
    <w:name w:val="Стиль многоуровневый 14 пт полужирный5"/>
    <w:basedOn w:val="af0"/>
    <w:rsid w:val="003C6D3F"/>
  </w:style>
  <w:style w:type="table" w:customStyle="1" w:styleId="551">
    <w:name w:val="Сетка таблицы55"/>
    <w:basedOn w:val="af"/>
    <w:next w:val="aff3"/>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f"/>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d">
    <w:name w:val="Стандартная таблица5"/>
    <w:basedOn w:val="af"/>
    <w:next w:val="affffffffe"/>
    <w:rsid w:val="003C6D3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e">
    <w:name w:val="Сетка таблицы светлая5"/>
    <w:basedOn w:val="af"/>
    <w:next w:val="GridTableLight"/>
    <w:uiPriority w:val="40"/>
    <w:rsid w:val="003C6D3F"/>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f"/>
    <w:next w:val="aff3"/>
    <w:uiPriority w:val="39"/>
    <w:rsid w:val="003C6D3F"/>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
    <w:next w:val="aff3"/>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f3"/>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f"/>
    <w:next w:val="aff3"/>
    <w:uiPriority w:val="3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Стиль1 Знак"/>
    <w:basedOn w:val="ae"/>
    <w:link w:val="1fd"/>
    <w:uiPriority w:val="99"/>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6"/>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0"/>
    <w:uiPriority w:val="99"/>
    <w:semiHidden/>
    <w:unhideWhenUsed/>
    <w:rsid w:val="00C0486E"/>
  </w:style>
  <w:style w:type="table" w:customStyle="1" w:styleId="TableGridReport6">
    <w:name w:val="Table Grid Report6"/>
    <w:basedOn w:val="af"/>
    <w:next w:val="aff3"/>
    <w:uiPriority w:val="59"/>
    <w:rsid w:val="00C048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Изысканная таблица7"/>
    <w:basedOn w:val="af"/>
    <w:next w:val="afffe"/>
    <w:semiHidden/>
    <w:unhideWhenUsed/>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
    <w:next w:val="af0"/>
    <w:uiPriority w:val="99"/>
    <w:semiHidden/>
    <w:unhideWhenUsed/>
    <w:rsid w:val="00C0486E"/>
  </w:style>
  <w:style w:type="table" w:customStyle="1" w:styleId="360">
    <w:name w:val="Сетка таблицы36"/>
    <w:basedOn w:val="af"/>
    <w:next w:val="aff3"/>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0"/>
    <w:uiPriority w:val="99"/>
    <w:semiHidden/>
    <w:rsid w:val="00C0486E"/>
  </w:style>
  <w:style w:type="table" w:customStyle="1" w:styleId="1170">
    <w:name w:val="Сетка таблицы117"/>
    <w:basedOn w:val="af"/>
    <w:next w:val="aff3"/>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
    <w:next w:val="aff3"/>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C0486E"/>
  </w:style>
  <w:style w:type="table" w:customStyle="1" w:styleId="162">
    <w:name w:val="Столбцы таблицы 16"/>
    <w:basedOn w:val="af"/>
    <w:next w:val="1ffd"/>
    <w:rsid w:val="00C0486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
    <w:next w:val="52"/>
    <w:rsid w:val="00C0486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
    <w:next w:val="-2"/>
    <w:rsid w:val="00C0486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
    <w:next w:val="-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
    <w:next w:val="-8"/>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
    <w:next w:val="afffffff"/>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
    <w:next w:val="afffe"/>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
    <w:next w:val="1fff"/>
    <w:rsid w:val="00C0486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
    <w:next w:val="-3"/>
    <w:rsid w:val="00C048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3"/>
    <w:rsid w:val="00C0486E"/>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C0486E"/>
  </w:style>
  <w:style w:type="numbering" w:customStyle="1" w:styleId="460">
    <w:name w:val="Стиль46"/>
    <w:rsid w:val="00C0486E"/>
  </w:style>
  <w:style w:type="numbering" w:customStyle="1" w:styleId="68">
    <w:name w:val="Статья / Раздел6"/>
    <w:basedOn w:val="af0"/>
    <w:next w:val="afffffff0"/>
    <w:rsid w:val="00C0486E"/>
  </w:style>
  <w:style w:type="numbering" w:customStyle="1" w:styleId="146">
    <w:name w:val="Стиль многоуровневый 14 пт полужирный6"/>
    <w:basedOn w:val="af0"/>
    <w:rsid w:val="00C0486E"/>
    <w:pPr>
      <w:numPr>
        <w:numId w:val="20"/>
      </w:numPr>
    </w:pPr>
  </w:style>
  <w:style w:type="table" w:customStyle="1" w:styleId="561">
    <w:name w:val="Сетка таблицы56"/>
    <w:basedOn w:val="af"/>
    <w:next w:val="aff3"/>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f"/>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f"/>
    <w:next w:val="affffffffe"/>
    <w:rsid w:val="00C0486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f"/>
    <w:next w:val="GridTableLight"/>
    <w:uiPriority w:val="40"/>
    <w:rsid w:val="00C0486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f"/>
    <w:next w:val="aff3"/>
    <w:uiPriority w:val="39"/>
    <w:rsid w:val="00C0486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f"/>
    <w:next w:val="aff3"/>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f3"/>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f"/>
    <w:next w:val="aff3"/>
    <w:uiPriority w:val="3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f0"/>
    <w:semiHidden/>
    <w:rsid w:val="00B72A1A"/>
  </w:style>
  <w:style w:type="paragraph" w:customStyle="1" w:styleId="xl22">
    <w:name w:val="xl22"/>
    <w:basedOn w:val="ad"/>
    <w:rsid w:val="00B72A1A"/>
    <w:pPr>
      <w:spacing w:before="100" w:beforeAutospacing="1" w:after="100" w:afterAutospacing="1"/>
      <w:jc w:val="center"/>
    </w:pPr>
    <w:rPr>
      <w:rFonts w:ascii="Times New Roman CYR" w:hAnsi="Times New Roman CYR" w:cs="Times New Roman CYR"/>
    </w:rPr>
  </w:style>
  <w:style w:type="paragraph" w:customStyle="1" w:styleId="afffffffff8">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Cs w:val="24"/>
    </w:rPr>
  </w:style>
  <w:style w:type="paragraph" w:customStyle="1" w:styleId="1ffffa">
    <w:name w:val="Заголовок_1 Знак"/>
    <w:basedOn w:val="ad"/>
    <w:link w:val="1ffffb"/>
    <w:semiHidden/>
    <w:rsid w:val="00B72A1A"/>
    <w:pPr>
      <w:jc w:val="center"/>
    </w:pPr>
    <w:rPr>
      <w:b/>
      <w:caps/>
    </w:rPr>
  </w:style>
  <w:style w:type="character" w:customStyle="1" w:styleId="1ffffb">
    <w:name w:val="Заголовок_1 Знак Знак"/>
    <w:basedOn w:val="ae"/>
    <w:link w:val="1ffffa"/>
    <w:semiHidden/>
    <w:rsid w:val="00B72A1A"/>
    <w:rPr>
      <w:rFonts w:ascii="Times New Roman" w:eastAsia="Times New Roman" w:hAnsi="Times New Roman" w:cs="Times New Roman"/>
      <w:b/>
      <w:caps/>
      <w:sz w:val="24"/>
      <w:szCs w:val="24"/>
      <w:lang w:eastAsia="ru-RU"/>
    </w:rPr>
  </w:style>
  <w:style w:type="paragraph" w:customStyle="1" w:styleId="afffffffff9">
    <w:name w:val="Неразрывный основной текст"/>
    <w:basedOn w:val="aff"/>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a">
    <w:name w:val="Рисунок"/>
    <w:basedOn w:val="ad"/>
    <w:next w:val="affc"/>
    <w:link w:val="afffffffffb"/>
    <w:qFormat/>
    <w:rsid w:val="00B72A1A"/>
    <w:pPr>
      <w:keepNext/>
      <w:ind w:left="1080"/>
      <w:jc w:val="both"/>
    </w:pPr>
    <w:rPr>
      <w:rFonts w:ascii="Arial" w:hAnsi="Arial" w:cs="Arial"/>
      <w:spacing w:val="-5"/>
      <w:sz w:val="20"/>
      <w:szCs w:val="20"/>
      <w:lang w:eastAsia="en-US"/>
    </w:rPr>
  </w:style>
  <w:style w:type="paragraph" w:customStyle="1" w:styleId="afffffffffc">
    <w:name w:val="Название части"/>
    <w:basedOn w:val="ad"/>
    <w:semiHidden/>
    <w:rsid w:val="00B72A1A"/>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d">
    <w:name w:val="Подзаголовок главы"/>
    <w:basedOn w:val="a2"/>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e">
    <w:name w:val="Название предприятия"/>
    <w:basedOn w:val="ad"/>
    <w:semiHidden/>
    <w:rsid w:val="00B72A1A"/>
    <w:pPr>
      <w:keepNext/>
      <w:keepLines/>
      <w:spacing w:line="220" w:lineRule="atLeast"/>
      <w:jc w:val="both"/>
    </w:pPr>
    <w:rPr>
      <w:rFonts w:ascii="Arial Black" w:hAnsi="Arial Black" w:cs="Arial Black"/>
      <w:spacing w:val="-25"/>
      <w:kern w:val="28"/>
      <w:sz w:val="32"/>
      <w:szCs w:val="32"/>
      <w:lang w:eastAsia="en-US"/>
    </w:rPr>
  </w:style>
  <w:style w:type="paragraph" w:customStyle="1" w:styleId="16">
    <w:name w:val="Маркированный_1"/>
    <w:basedOn w:val="ad"/>
    <w:link w:val="1ffffc"/>
    <w:uiPriority w:val="99"/>
    <w:rsid w:val="00B72A1A"/>
    <w:pPr>
      <w:numPr>
        <w:ilvl w:val="1"/>
        <w:numId w:val="26"/>
      </w:numPr>
      <w:tabs>
        <w:tab w:val="clear" w:pos="2149"/>
        <w:tab w:val="left" w:pos="900"/>
      </w:tabs>
      <w:ind w:left="0" w:firstLine="720"/>
      <w:jc w:val="both"/>
    </w:pPr>
  </w:style>
  <w:style w:type="character" w:customStyle="1" w:styleId="1ffffc">
    <w:name w:val="Маркированный_1 Знак"/>
    <w:basedOn w:val="ae"/>
    <w:link w:val="16"/>
    <w:uiPriority w:val="99"/>
    <w:rsid w:val="00B72A1A"/>
    <w:rPr>
      <w:rFonts w:ascii="Times New Roman" w:eastAsia="Times New Roman" w:hAnsi="Times New Roman" w:cs="Times New Roman"/>
      <w:sz w:val="24"/>
      <w:szCs w:val="24"/>
      <w:lang w:eastAsia="ru-RU"/>
    </w:rPr>
  </w:style>
  <w:style w:type="paragraph" w:customStyle="1" w:styleId="affffffffff">
    <w:name w:val="Текст таблицы"/>
    <w:basedOn w:val="ad"/>
    <w:link w:val="affffffffff0"/>
    <w:rsid w:val="00B72A1A"/>
    <w:pPr>
      <w:spacing w:before="60"/>
      <w:jc w:val="both"/>
    </w:pPr>
    <w:rPr>
      <w:rFonts w:ascii="Arial" w:hAnsi="Arial" w:cs="Arial"/>
      <w:spacing w:val="-5"/>
      <w:sz w:val="16"/>
      <w:szCs w:val="16"/>
      <w:lang w:eastAsia="en-US"/>
    </w:rPr>
  </w:style>
  <w:style w:type="paragraph" w:customStyle="1" w:styleId="affffffffff1">
    <w:name w:val="Подчеркнутый"/>
    <w:basedOn w:val="ad"/>
    <w:link w:val="affffffffff2"/>
    <w:semiHidden/>
    <w:rsid w:val="00B72A1A"/>
    <w:pPr>
      <w:jc w:val="both"/>
    </w:pPr>
    <w:rPr>
      <w:u w:val="single"/>
    </w:rPr>
  </w:style>
  <w:style w:type="character" w:customStyle="1" w:styleId="affffffffff2">
    <w:name w:val="Подчеркнутый Знак"/>
    <w:basedOn w:val="ae"/>
    <w:link w:val="affffffffff1"/>
    <w:semiHidden/>
    <w:rsid w:val="00B72A1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d"/>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5">
    <w:name w:val="Нижний колонтитул (перв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6">
    <w:name w:val="Нижний колонтитул (не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
    <w:name w:val="List 5"/>
    <w:basedOn w:val="affffff8"/>
    <w:uiPriority w:val="99"/>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d"/>
    <w:autoRedefine/>
    <w:uiPriority w:val="99"/>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b"/>
    <w:uiPriority w:val="99"/>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b"/>
    <w:uiPriority w:val="99"/>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4">
    <w:name w:val="List Number 2"/>
    <w:basedOn w:val="affffffffa"/>
    <w:uiPriority w:val="99"/>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a"/>
    <w:uiPriority w:val="99"/>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a"/>
    <w:uiPriority w:val="99"/>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a"/>
    <w:uiPriority w:val="99"/>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d"/>
    <w:next w:val="aff"/>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d"/>
    <w:semiHidden/>
    <w:rsid w:val="00B72A1A"/>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9">
    <w:name w:val="Название раздела"/>
    <w:basedOn w:val="ad"/>
    <w:next w:val="aff"/>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d"/>
    <w:next w:val="aff"/>
    <w:semiHidden/>
    <w:rsid w:val="00B72A1A"/>
    <w:pPr>
      <w:pBdr>
        <w:top w:val="single" w:sz="6" w:space="24" w:color="auto"/>
      </w:pBdr>
      <w:spacing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B72A1A"/>
    <w:rPr>
      <w:b/>
      <w:bCs/>
      <w:vertAlign w:val="superscript"/>
    </w:rPr>
  </w:style>
  <w:style w:type="character" w:styleId="HTML1">
    <w:name w:val="HTML Sample"/>
    <w:basedOn w:val="ae"/>
    <w:rsid w:val="00B72A1A"/>
    <w:rPr>
      <w:rFonts w:ascii="Courier New" w:hAnsi="Courier New" w:cs="Courier New"/>
      <w:lang w:val="ru-RU" w:eastAsia="x-none"/>
    </w:rPr>
  </w:style>
  <w:style w:type="paragraph" w:styleId="2ff5">
    <w:name w:val="envelope return"/>
    <w:basedOn w:val="ad"/>
    <w:rsid w:val="00B72A1A"/>
    <w:pPr>
      <w:ind w:left="1080"/>
      <w:jc w:val="both"/>
    </w:pPr>
    <w:rPr>
      <w:rFonts w:ascii="Arial" w:hAnsi="Arial" w:cs="Arial"/>
      <w:spacing w:val="-5"/>
      <w:sz w:val="20"/>
      <w:szCs w:val="20"/>
      <w:lang w:eastAsia="en-US"/>
    </w:rPr>
  </w:style>
  <w:style w:type="character" w:styleId="HTML2">
    <w:name w:val="HTML Definition"/>
    <w:basedOn w:val="ae"/>
    <w:rsid w:val="00B72A1A"/>
    <w:rPr>
      <w:i/>
      <w:iCs/>
      <w:lang w:val="ru-RU" w:eastAsia="x-none"/>
    </w:rPr>
  </w:style>
  <w:style w:type="character" w:styleId="HTML3">
    <w:name w:val="HTML Variable"/>
    <w:basedOn w:val="ae"/>
    <w:rsid w:val="00B72A1A"/>
    <w:rPr>
      <w:i/>
      <w:iCs/>
      <w:lang w:val="ru-RU" w:eastAsia="x-none"/>
    </w:rPr>
  </w:style>
  <w:style w:type="character" w:styleId="HTML4">
    <w:name w:val="HTML Typewriter"/>
    <w:basedOn w:val="ae"/>
    <w:rsid w:val="00B72A1A"/>
    <w:rPr>
      <w:rFonts w:ascii="Courier New" w:hAnsi="Courier New" w:cs="Courier New"/>
      <w:sz w:val="20"/>
      <w:szCs w:val="20"/>
      <w:lang w:val="ru-RU" w:eastAsia="x-none"/>
    </w:rPr>
  </w:style>
  <w:style w:type="paragraph" w:styleId="affffffffffc">
    <w:name w:val="Salutation"/>
    <w:basedOn w:val="ad"/>
    <w:next w:val="ad"/>
    <w:link w:val="affffffffffd"/>
    <w:rsid w:val="00B72A1A"/>
    <w:pPr>
      <w:ind w:left="1080"/>
      <w:jc w:val="both"/>
    </w:pPr>
    <w:rPr>
      <w:rFonts w:ascii="Arial" w:hAnsi="Arial" w:cs="Arial"/>
      <w:spacing w:val="-5"/>
      <w:sz w:val="20"/>
      <w:szCs w:val="20"/>
      <w:lang w:eastAsia="en-US"/>
    </w:rPr>
  </w:style>
  <w:style w:type="character" w:customStyle="1" w:styleId="affffffffffd">
    <w:name w:val="Приветствие Знак"/>
    <w:basedOn w:val="ae"/>
    <w:link w:val="affffffffffc"/>
    <w:rsid w:val="00B72A1A"/>
    <w:rPr>
      <w:rFonts w:ascii="Arial" w:eastAsia="Times New Roman" w:hAnsi="Arial" w:cs="Arial"/>
      <w:spacing w:val="-5"/>
      <w:sz w:val="20"/>
      <w:szCs w:val="20"/>
    </w:rPr>
  </w:style>
  <w:style w:type="paragraph" w:styleId="affffffffffe">
    <w:name w:val="Closing"/>
    <w:basedOn w:val="ad"/>
    <w:link w:val="afffffffffff"/>
    <w:rsid w:val="00B72A1A"/>
    <w:pPr>
      <w:ind w:left="4252"/>
      <w:jc w:val="both"/>
    </w:pPr>
    <w:rPr>
      <w:rFonts w:ascii="Arial" w:hAnsi="Arial" w:cs="Arial"/>
      <w:spacing w:val="-5"/>
      <w:sz w:val="20"/>
      <w:szCs w:val="20"/>
      <w:lang w:eastAsia="en-US"/>
    </w:rPr>
  </w:style>
  <w:style w:type="character" w:customStyle="1" w:styleId="afffffffffff">
    <w:name w:val="Прощание Знак"/>
    <w:basedOn w:val="ae"/>
    <w:link w:val="affffffffffe"/>
    <w:rsid w:val="00B72A1A"/>
    <w:rPr>
      <w:rFonts w:ascii="Arial" w:eastAsia="Times New Roman" w:hAnsi="Arial" w:cs="Arial"/>
      <w:spacing w:val="-5"/>
      <w:sz w:val="20"/>
      <w:szCs w:val="20"/>
    </w:rPr>
  </w:style>
  <w:style w:type="paragraph" w:styleId="afffffffffff0">
    <w:name w:val="E-mail Signature"/>
    <w:basedOn w:val="ad"/>
    <w:link w:val="afffffffffff1"/>
    <w:rsid w:val="00B72A1A"/>
    <w:pPr>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e"/>
    <w:link w:val="afffffffffff0"/>
    <w:rsid w:val="00B72A1A"/>
    <w:rPr>
      <w:rFonts w:ascii="Arial" w:eastAsia="Times New Roman" w:hAnsi="Arial" w:cs="Arial"/>
      <w:spacing w:val="-5"/>
      <w:sz w:val="20"/>
      <w:szCs w:val="20"/>
    </w:rPr>
  </w:style>
  <w:style w:type="paragraph" w:customStyle="1" w:styleId="afffffffffff2">
    <w:name w:val="Обычный в таблице"/>
    <w:basedOn w:val="ad"/>
    <w:link w:val="afffffffffff3"/>
    <w:rsid w:val="00B72A1A"/>
    <w:pPr>
      <w:jc w:val="both"/>
    </w:pPr>
    <w:rPr>
      <w:szCs w:val="28"/>
    </w:rPr>
  </w:style>
  <w:style w:type="table" w:customStyle="1" w:styleId="200">
    <w:name w:val="Сетка таблицы20"/>
    <w:basedOn w:val="af"/>
    <w:next w:val="aff3"/>
    <w:uiPriority w:val="59"/>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d">
    <w:name w:val="Заголовок_1 Знак Знак Знак"/>
    <w:basedOn w:val="ae"/>
    <w:semiHidden/>
    <w:rsid w:val="00B72A1A"/>
    <w:rPr>
      <w:b/>
      <w:caps/>
      <w:sz w:val="24"/>
      <w:szCs w:val="24"/>
      <w:lang w:val="ru-RU" w:eastAsia="ru-RU" w:bidi="ar-SA"/>
    </w:rPr>
  </w:style>
  <w:style w:type="numbering" w:styleId="111111">
    <w:name w:val="Outline List 2"/>
    <w:aliases w:val="1 / 1.1 / 1.1."/>
    <w:basedOn w:val="af0"/>
    <w:semiHidden/>
    <w:rsid w:val="00B72A1A"/>
    <w:pPr>
      <w:numPr>
        <w:numId w:val="3"/>
      </w:numPr>
    </w:pPr>
  </w:style>
  <w:style w:type="numbering" w:styleId="1ai">
    <w:name w:val="Outline List 1"/>
    <w:basedOn w:val="af0"/>
    <w:semiHidden/>
    <w:rsid w:val="00B72A1A"/>
  </w:style>
  <w:style w:type="paragraph" w:customStyle="1" w:styleId="afffffffffff4">
    <w:name w:val="База заголовка"/>
    <w:basedOn w:val="ad"/>
    <w:next w:val="aff"/>
    <w:semiHidden/>
    <w:rsid w:val="00B72A1A"/>
    <w:pPr>
      <w:keepNext/>
      <w:keepLines/>
      <w:spacing w:before="140" w:line="220" w:lineRule="atLeast"/>
      <w:ind w:left="1080"/>
      <w:jc w:val="both"/>
    </w:pPr>
    <w:rPr>
      <w:rFonts w:ascii="Arial" w:hAnsi="Arial" w:cs="Arial"/>
      <w:spacing w:val="-4"/>
      <w:kern w:val="28"/>
      <w:sz w:val="22"/>
      <w:lang w:eastAsia="en-US"/>
    </w:rPr>
  </w:style>
  <w:style w:type="paragraph" w:customStyle="1" w:styleId="afffffffffff5">
    <w:name w:val="Цитаты"/>
    <w:basedOn w:val="ad"/>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d"/>
    <w:semiHidden/>
    <w:rsid w:val="00B72A1A"/>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d"/>
    <w:semiHidden/>
    <w:rsid w:val="00B72A1A"/>
    <w:pPr>
      <w:jc w:val="center"/>
    </w:pPr>
    <w:rPr>
      <w:caps/>
    </w:rPr>
  </w:style>
  <w:style w:type="paragraph" w:customStyle="1" w:styleId="afffffffffff8">
    <w:name w:val="База сноски"/>
    <w:basedOn w:val="ad"/>
    <w:semiHidden/>
    <w:rsid w:val="00B72A1A"/>
    <w:pPr>
      <w:keepLines/>
      <w:spacing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d"/>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d"/>
    <w:semiHidden/>
    <w:rsid w:val="00B72A1A"/>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c">
    <w:name w:val="Верхний колонтитул (первый)"/>
    <w:basedOn w:val="af9"/>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d">
    <w:name w:val="Верхний колонтитул (не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e">
    <w:name w:val="База указателя"/>
    <w:basedOn w:val="ad"/>
    <w:semiHidden/>
    <w:rsid w:val="00B72A1A"/>
    <w:pPr>
      <w:spacing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B72A1A"/>
    <w:rPr>
      <w:rFonts w:ascii="Arial Black" w:hAnsi="Arial Black" w:cs="Arial Black"/>
      <w:spacing w:val="-4"/>
      <w:sz w:val="18"/>
      <w:szCs w:val="18"/>
    </w:rPr>
  </w:style>
  <w:style w:type="paragraph" w:customStyle="1" w:styleId="affffffffffff0">
    <w:name w:val="Заголовок таблицы"/>
    <w:basedOn w:val="ad"/>
    <w:link w:val="affffffffffff1"/>
    <w:rsid w:val="00B72A1A"/>
    <w:pPr>
      <w:spacing w:before="60"/>
      <w:jc w:val="center"/>
    </w:pPr>
    <w:rPr>
      <w:rFonts w:ascii="Arial Black" w:hAnsi="Arial Black" w:cs="Arial Black"/>
      <w:spacing w:val="-5"/>
      <w:sz w:val="16"/>
      <w:szCs w:val="16"/>
      <w:lang w:eastAsia="en-US"/>
    </w:rPr>
  </w:style>
  <w:style w:type="character" w:customStyle="1" w:styleId="affffffffffff2">
    <w:name w:val="Девиз"/>
    <w:basedOn w:val="ae"/>
    <w:semiHidden/>
    <w:rsid w:val="00B72A1A"/>
    <w:rPr>
      <w:i/>
      <w:iCs/>
      <w:spacing w:val="-6"/>
      <w:sz w:val="24"/>
      <w:szCs w:val="24"/>
      <w:lang w:val="ru-RU" w:eastAsia="x-none"/>
    </w:rPr>
  </w:style>
  <w:style w:type="paragraph" w:customStyle="1" w:styleId="affffffffffff3">
    <w:name w:val="База оглавления"/>
    <w:basedOn w:val="ad"/>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d"/>
    <w:link w:val="HTML6"/>
    <w:rsid w:val="00B72A1A"/>
    <w:pPr>
      <w:ind w:left="1080"/>
      <w:jc w:val="both"/>
    </w:pPr>
    <w:rPr>
      <w:rFonts w:ascii="Arial" w:hAnsi="Arial" w:cs="Arial"/>
      <w:i/>
      <w:iCs/>
      <w:spacing w:val="-5"/>
      <w:sz w:val="20"/>
      <w:szCs w:val="20"/>
      <w:lang w:eastAsia="en-US"/>
    </w:rPr>
  </w:style>
  <w:style w:type="character" w:customStyle="1" w:styleId="HTML6">
    <w:name w:val="Адрес HTML Знак"/>
    <w:basedOn w:val="ae"/>
    <w:link w:val="HTML5"/>
    <w:rsid w:val="00B72A1A"/>
    <w:rPr>
      <w:rFonts w:ascii="Arial" w:eastAsia="Times New Roman" w:hAnsi="Arial" w:cs="Arial"/>
      <w:i/>
      <w:iCs/>
      <w:spacing w:val="-5"/>
      <w:sz w:val="20"/>
      <w:szCs w:val="20"/>
    </w:rPr>
  </w:style>
  <w:style w:type="paragraph" w:styleId="affffffffffff4">
    <w:name w:val="envelope address"/>
    <w:basedOn w:val="ad"/>
    <w:rsid w:val="00B72A1A"/>
    <w:pPr>
      <w:framePr w:w="7920" w:h="1980" w:hRule="exact" w:hSpace="180" w:wrap="auto" w:hAnchor="page" w:xAlign="center" w:yAlign="bottom"/>
      <w:ind w:left="2880"/>
      <w:jc w:val="both"/>
    </w:pPr>
    <w:rPr>
      <w:rFonts w:ascii="Arial" w:hAnsi="Arial" w:cs="Arial"/>
      <w:spacing w:val="-5"/>
      <w:szCs w:val="28"/>
      <w:lang w:eastAsia="en-US"/>
    </w:rPr>
  </w:style>
  <w:style w:type="character" w:styleId="HTML7">
    <w:name w:val="HTML Acronym"/>
    <w:basedOn w:val="ae"/>
    <w:rsid w:val="00B72A1A"/>
    <w:rPr>
      <w:lang w:val="ru-RU" w:eastAsia="x-none"/>
    </w:rPr>
  </w:style>
  <w:style w:type="paragraph" w:styleId="affffffffffff5">
    <w:name w:val="Date"/>
    <w:basedOn w:val="ad"/>
    <w:next w:val="ad"/>
    <w:link w:val="affffffffffff6"/>
    <w:rsid w:val="00B72A1A"/>
    <w:pPr>
      <w:ind w:left="1080"/>
      <w:jc w:val="both"/>
    </w:pPr>
    <w:rPr>
      <w:rFonts w:ascii="Arial" w:hAnsi="Arial" w:cs="Arial"/>
      <w:spacing w:val="-5"/>
      <w:sz w:val="20"/>
      <w:szCs w:val="20"/>
      <w:lang w:eastAsia="en-US"/>
    </w:rPr>
  </w:style>
  <w:style w:type="character" w:customStyle="1" w:styleId="affffffffffff6">
    <w:name w:val="Дата Знак"/>
    <w:basedOn w:val="ae"/>
    <w:link w:val="affffffffffff5"/>
    <w:rsid w:val="00B72A1A"/>
    <w:rPr>
      <w:rFonts w:ascii="Arial" w:eastAsia="Times New Roman" w:hAnsi="Arial" w:cs="Arial"/>
      <w:spacing w:val="-5"/>
      <w:sz w:val="20"/>
      <w:szCs w:val="20"/>
    </w:rPr>
  </w:style>
  <w:style w:type="paragraph" w:styleId="affffffffffff7">
    <w:name w:val="Note Heading"/>
    <w:basedOn w:val="ad"/>
    <w:next w:val="ad"/>
    <w:link w:val="affffffffffff8"/>
    <w:rsid w:val="00B72A1A"/>
    <w:pPr>
      <w:ind w:left="1080"/>
      <w:jc w:val="both"/>
    </w:pPr>
    <w:rPr>
      <w:rFonts w:ascii="Arial" w:hAnsi="Arial" w:cs="Arial"/>
      <w:spacing w:val="-5"/>
      <w:sz w:val="20"/>
      <w:szCs w:val="20"/>
      <w:lang w:eastAsia="en-US"/>
    </w:rPr>
  </w:style>
  <w:style w:type="character" w:customStyle="1" w:styleId="affffffffffff8">
    <w:name w:val="Заголовок записки Знак"/>
    <w:basedOn w:val="ae"/>
    <w:link w:val="affffffffffff7"/>
    <w:rsid w:val="00B72A1A"/>
    <w:rPr>
      <w:rFonts w:ascii="Arial" w:eastAsia="Times New Roman" w:hAnsi="Arial" w:cs="Arial"/>
      <w:spacing w:val="-5"/>
      <w:sz w:val="20"/>
      <w:szCs w:val="20"/>
    </w:rPr>
  </w:style>
  <w:style w:type="character" w:styleId="HTML8">
    <w:name w:val="HTML Keyboard"/>
    <w:basedOn w:val="ae"/>
    <w:rsid w:val="00B72A1A"/>
    <w:rPr>
      <w:rFonts w:ascii="Courier New" w:hAnsi="Courier New" w:cs="Courier New"/>
      <w:sz w:val="20"/>
      <w:szCs w:val="20"/>
      <w:lang w:val="ru-RU" w:eastAsia="x-none"/>
    </w:rPr>
  </w:style>
  <w:style w:type="character" w:styleId="HTML9">
    <w:name w:val="HTML Code"/>
    <w:basedOn w:val="ae"/>
    <w:uiPriority w:val="99"/>
    <w:rsid w:val="00B72A1A"/>
    <w:rPr>
      <w:rFonts w:ascii="Courier New" w:hAnsi="Courier New" w:cs="Courier New"/>
      <w:sz w:val="20"/>
      <w:szCs w:val="20"/>
      <w:lang w:val="ru-RU" w:eastAsia="x-none"/>
    </w:rPr>
  </w:style>
  <w:style w:type="character" w:styleId="HTMLa">
    <w:name w:val="HTML Cite"/>
    <w:basedOn w:val="ae"/>
    <w:rsid w:val="00B72A1A"/>
    <w:rPr>
      <w:i/>
      <w:iCs/>
      <w:lang w:val="ru-RU" w:eastAsia="x-none"/>
    </w:rPr>
  </w:style>
  <w:style w:type="paragraph" w:customStyle="1" w:styleId="1ffffe">
    <w:name w:val="Название объекта1"/>
    <w:basedOn w:val="ad"/>
    <w:semiHidden/>
    <w:rsid w:val="00B72A1A"/>
    <w:pPr>
      <w:ind w:left="1080"/>
      <w:jc w:val="both"/>
    </w:pPr>
    <w:rPr>
      <w:rFonts w:ascii="Arial" w:hAnsi="Arial" w:cs="Arial"/>
      <w:spacing w:val="-5"/>
      <w:sz w:val="20"/>
      <w:szCs w:val="20"/>
    </w:rPr>
  </w:style>
  <w:style w:type="character" w:customStyle="1" w:styleId="11f5">
    <w:name w:val="Знак11"/>
    <w:basedOn w:val="ae"/>
    <w:semiHidden/>
    <w:rsid w:val="00B72A1A"/>
    <w:rPr>
      <w:rFonts w:ascii="Arial" w:hAnsi="Arial" w:cs="Arial"/>
      <w:b/>
      <w:bCs/>
      <w:i/>
      <w:iCs/>
      <w:sz w:val="28"/>
      <w:szCs w:val="28"/>
      <w:lang w:val="ru-RU" w:eastAsia="ru-RU" w:bidi="ar-SA"/>
    </w:rPr>
  </w:style>
  <w:style w:type="paragraph" w:customStyle="1" w:styleId="225">
    <w:name w:val="Основной текст 22"/>
    <w:basedOn w:val="ad"/>
    <w:rsid w:val="00B72A1A"/>
    <w:pPr>
      <w:ind w:left="426" w:hanging="426"/>
      <w:jc w:val="both"/>
    </w:pPr>
    <w:rPr>
      <w:b/>
      <w:szCs w:val="20"/>
    </w:rPr>
  </w:style>
  <w:style w:type="paragraph" w:customStyle="1" w:styleId="1fffff">
    <w:name w:val="Цитата1"/>
    <w:basedOn w:val="ad"/>
    <w:semiHidden/>
    <w:rsid w:val="00B72A1A"/>
    <w:pPr>
      <w:ind w:left="526" w:right="43"/>
      <w:jc w:val="both"/>
    </w:pPr>
    <w:rPr>
      <w:szCs w:val="20"/>
    </w:rPr>
  </w:style>
  <w:style w:type="paragraph" w:customStyle="1" w:styleId="1fffff0">
    <w:name w:val="Маркированный список1"/>
    <w:basedOn w:val="ad"/>
    <w:semiHidden/>
    <w:rsid w:val="00B72A1A"/>
    <w:pPr>
      <w:spacing w:before="100" w:beforeAutospacing="1" w:after="100" w:afterAutospacing="1"/>
      <w:jc w:val="both"/>
    </w:pPr>
  </w:style>
  <w:style w:type="paragraph" w:customStyle="1" w:styleId="1fffff1">
    <w:name w:val="Нумерованный список1"/>
    <w:basedOn w:val="ad"/>
    <w:semiHidden/>
    <w:rsid w:val="00B72A1A"/>
    <w:pPr>
      <w:spacing w:before="100" w:beforeAutospacing="1" w:after="100" w:afterAutospacing="1"/>
      <w:jc w:val="both"/>
    </w:pPr>
  </w:style>
  <w:style w:type="table" w:styleId="-10">
    <w:name w:val="Table Web 1"/>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
    <w:next w:val="aff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
    <w:next w:val="1ff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2">
    <w:name w:val="Table Classic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lassic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
    <w:semiHidden/>
    <w:rsid w:val="00B72A1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3">
    <w:name w:val="Table 3D effects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8">
    <w:name w:val="Table 3D effects 2"/>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Simple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9">
    <w:name w:val="Table Simple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5">
    <w:name w:val="Table Grid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a">
    <w:name w:val="Table Grid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
    <w:semiHidden/>
    <w:rsid w:val="00B72A1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
    <w:next w:val="affffff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
    <w:next w:val="afffffff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0"/>
    <w:next w:val="afffffff0"/>
    <w:semiHidden/>
    <w:rsid w:val="00B72A1A"/>
  </w:style>
  <w:style w:type="table" w:customStyle="1" w:styleId="175">
    <w:name w:val="Столбцы таблицы 17"/>
    <w:basedOn w:val="af"/>
    <w:next w:val="1ffd"/>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
    <w:next w:val="52"/>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9">
    <w:name w:val="Table Theme"/>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6">
    <w:name w:val="Table Colorful 1"/>
    <w:basedOn w:val="af"/>
    <w:semiHidden/>
    <w:rsid w:val="00B72A1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c">
    <w:name w:val="Table Colorful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7">
    <w:name w:val="Заголовок_1"/>
    <w:semiHidden/>
    <w:rsid w:val="00B72A1A"/>
    <w:rPr>
      <w:caps/>
    </w:rPr>
  </w:style>
  <w:style w:type="character" w:customStyle="1" w:styleId="1fffff8">
    <w:name w:val="Маркированный_1 Знак Знак"/>
    <w:basedOn w:val="ae"/>
    <w:semiHidden/>
    <w:rsid w:val="00B72A1A"/>
    <w:rPr>
      <w:sz w:val="24"/>
      <w:szCs w:val="24"/>
      <w:lang w:val="ru-RU" w:eastAsia="ru-RU" w:bidi="ar-SA"/>
    </w:rPr>
  </w:style>
  <w:style w:type="character" w:customStyle="1" w:styleId="affffffffffffa">
    <w:name w:val="Подчеркнутый Знак Знак"/>
    <w:basedOn w:val="ae"/>
    <w:semiHidden/>
    <w:rsid w:val="00B72A1A"/>
    <w:rPr>
      <w:sz w:val="24"/>
      <w:szCs w:val="24"/>
      <w:u w:val="single"/>
      <w:lang w:val="ru-RU" w:eastAsia="ru-RU" w:bidi="ar-SA"/>
    </w:rPr>
  </w:style>
  <w:style w:type="paragraph" w:customStyle="1" w:styleId="affffffffffffb">
    <w:name w:val="Статья"/>
    <w:basedOn w:val="ad"/>
    <w:semiHidden/>
    <w:rsid w:val="00B72A1A"/>
    <w:pPr>
      <w:jc w:val="both"/>
    </w:pPr>
  </w:style>
  <w:style w:type="paragraph" w:customStyle="1" w:styleId="1fffff9">
    <w:name w:val="текст 1"/>
    <w:basedOn w:val="ad"/>
    <w:next w:val="ad"/>
    <w:semiHidden/>
    <w:rsid w:val="00B72A1A"/>
    <w:pPr>
      <w:ind w:firstLine="540"/>
      <w:jc w:val="both"/>
    </w:pPr>
    <w:rPr>
      <w:sz w:val="20"/>
    </w:rPr>
  </w:style>
  <w:style w:type="paragraph" w:customStyle="1" w:styleId="affffffffffffc">
    <w:name w:val="Заголовок таблици"/>
    <w:basedOn w:val="1fffff9"/>
    <w:semiHidden/>
    <w:rsid w:val="00B72A1A"/>
    <w:rPr>
      <w:sz w:val="22"/>
    </w:rPr>
  </w:style>
  <w:style w:type="paragraph" w:customStyle="1" w:styleId="affffffffffffd">
    <w:name w:val="Номер таблици"/>
    <w:basedOn w:val="ad"/>
    <w:next w:val="ad"/>
    <w:semiHidden/>
    <w:rsid w:val="00B72A1A"/>
    <w:pPr>
      <w:jc w:val="right"/>
    </w:pPr>
    <w:rPr>
      <w:b/>
      <w:sz w:val="20"/>
    </w:rPr>
  </w:style>
  <w:style w:type="paragraph" w:customStyle="1" w:styleId="affffffffffffe">
    <w:name w:val="Приложение"/>
    <w:basedOn w:val="ad"/>
    <w:next w:val="ad"/>
    <w:semiHidden/>
    <w:rsid w:val="00B72A1A"/>
    <w:pPr>
      <w:jc w:val="right"/>
    </w:pPr>
    <w:rPr>
      <w:sz w:val="20"/>
    </w:rPr>
  </w:style>
  <w:style w:type="paragraph" w:customStyle="1" w:styleId="afffffffffffff">
    <w:name w:val="Обычный по таблице"/>
    <w:basedOn w:val="ad"/>
    <w:semiHidden/>
    <w:rsid w:val="00B72A1A"/>
  </w:style>
  <w:style w:type="character" w:customStyle="1" w:styleId="afffffffffff3">
    <w:name w:val="Обычный в таблице Знак"/>
    <w:basedOn w:val="ae"/>
    <w:link w:val="afffffffffff2"/>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0"/>
    <w:semiHidden/>
    <w:rsid w:val="00B72A1A"/>
  </w:style>
  <w:style w:type="character" w:customStyle="1" w:styleId="137">
    <w:name w:val="Знак Знак13"/>
    <w:basedOn w:val="ae"/>
    <w:rsid w:val="00B72A1A"/>
    <w:rPr>
      <w:sz w:val="24"/>
      <w:szCs w:val="24"/>
      <w:u w:val="single"/>
      <w:lang w:val="ru-RU" w:eastAsia="ru-RU" w:bidi="ar-SA"/>
    </w:rPr>
  </w:style>
  <w:style w:type="character" w:customStyle="1" w:styleId="1fffffa">
    <w:name w:val="Маркированный_1 Знак Знак Знак"/>
    <w:basedOn w:val="ae"/>
    <w:semiHidden/>
    <w:rsid w:val="00B72A1A"/>
    <w:rPr>
      <w:sz w:val="24"/>
      <w:szCs w:val="24"/>
      <w:lang w:val="ru-RU" w:eastAsia="ru-RU" w:bidi="ar-SA"/>
    </w:rPr>
  </w:style>
  <w:style w:type="character" w:customStyle="1" w:styleId="3ff3">
    <w:name w:val="Знак Знак Знак Знак3"/>
    <w:basedOn w:val="ae"/>
    <w:rsid w:val="00B72A1A"/>
    <w:rPr>
      <w:sz w:val="24"/>
      <w:szCs w:val="24"/>
      <w:lang w:val="ru-RU" w:eastAsia="ru-RU" w:bidi="ar-SA"/>
    </w:rPr>
  </w:style>
  <w:style w:type="paragraph" w:customStyle="1" w:styleId="xl23">
    <w:name w:val="xl23"/>
    <w:basedOn w:val="ad"/>
    <w:rsid w:val="00B72A1A"/>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f0"/>
    <w:next w:val="111111"/>
    <w:semiHidden/>
    <w:rsid w:val="00B72A1A"/>
  </w:style>
  <w:style w:type="numbering" w:customStyle="1" w:styleId="1ai1">
    <w:name w:val="1 / a / i1"/>
    <w:basedOn w:val="af0"/>
    <w:next w:val="1ai"/>
    <w:semiHidden/>
    <w:rsid w:val="00B72A1A"/>
  </w:style>
  <w:style w:type="numbering" w:customStyle="1" w:styleId="11f6">
    <w:name w:val="Статья / Раздел11"/>
    <w:basedOn w:val="af0"/>
    <w:next w:val="afffffff0"/>
    <w:semiHidden/>
    <w:rsid w:val="00B72A1A"/>
  </w:style>
  <w:style w:type="character" w:customStyle="1" w:styleId="3ff4">
    <w:name w:val="Знак3 Знак Знак"/>
    <w:basedOn w:val="ae"/>
    <w:semiHidden/>
    <w:rsid w:val="00B72A1A"/>
    <w:rPr>
      <w:b/>
      <w:sz w:val="24"/>
      <w:szCs w:val="24"/>
      <w:u w:val="single"/>
      <w:lang w:val="ru-RU" w:eastAsia="ru-RU" w:bidi="ar-SA"/>
    </w:rPr>
  </w:style>
  <w:style w:type="character" w:customStyle="1" w:styleId="afffffffffffff0">
    <w:name w:val="Подчеркнутый Знак Знак Знак"/>
    <w:basedOn w:val="ae"/>
    <w:semiHidden/>
    <w:rsid w:val="00B72A1A"/>
    <w:rPr>
      <w:sz w:val="24"/>
      <w:szCs w:val="24"/>
      <w:u w:val="single"/>
      <w:lang w:val="ru-RU" w:eastAsia="ru-RU" w:bidi="ar-SA"/>
    </w:rPr>
  </w:style>
  <w:style w:type="character" w:customStyle="1" w:styleId="1fffffb">
    <w:name w:val="Маркированный_1 Знак Знак Знак Знак"/>
    <w:basedOn w:val="ae"/>
    <w:semiHidden/>
    <w:rsid w:val="00B72A1A"/>
    <w:rPr>
      <w:sz w:val="24"/>
      <w:szCs w:val="24"/>
      <w:lang w:val="ru-RU" w:eastAsia="ru-RU" w:bidi="ar-SA"/>
    </w:rPr>
  </w:style>
  <w:style w:type="character" w:customStyle="1" w:styleId="2ffd">
    <w:name w:val="Знак2 Знак Знак"/>
    <w:basedOn w:val="ae"/>
    <w:semiHidden/>
    <w:rsid w:val="00B72A1A"/>
    <w:rPr>
      <w:b/>
      <w:bCs/>
      <w:sz w:val="24"/>
      <w:szCs w:val="24"/>
      <w:lang w:val="ru-RU" w:eastAsia="ru-RU" w:bidi="ar-SA"/>
    </w:rPr>
  </w:style>
  <w:style w:type="character" w:customStyle="1" w:styleId="1fffffc">
    <w:name w:val="Подчеркнутый Знак Знак1"/>
    <w:basedOn w:val="ae"/>
    <w:semiHidden/>
    <w:rsid w:val="00B72A1A"/>
    <w:rPr>
      <w:sz w:val="24"/>
      <w:szCs w:val="24"/>
      <w:u w:val="single"/>
      <w:lang w:val="ru-RU" w:eastAsia="ru-RU" w:bidi="ar-SA"/>
    </w:rPr>
  </w:style>
  <w:style w:type="character" w:customStyle="1" w:styleId="11f7">
    <w:name w:val="Знак1 Знак Знак1"/>
    <w:basedOn w:val="ae"/>
    <w:semiHidden/>
    <w:rsid w:val="00B72A1A"/>
    <w:rPr>
      <w:sz w:val="24"/>
      <w:szCs w:val="24"/>
      <w:lang w:val="ru-RU" w:eastAsia="ru-RU" w:bidi="ar-SA"/>
    </w:rPr>
  </w:style>
  <w:style w:type="numbering" w:customStyle="1" w:styleId="21e">
    <w:name w:val="Нет списка21"/>
    <w:next w:val="af0"/>
    <w:semiHidden/>
    <w:rsid w:val="00B72A1A"/>
  </w:style>
  <w:style w:type="numbering" w:customStyle="1" w:styleId="1111112">
    <w:name w:val="1 / 1.1 / 1.1.12"/>
    <w:basedOn w:val="af0"/>
    <w:next w:val="111111"/>
    <w:semiHidden/>
    <w:rsid w:val="00B72A1A"/>
    <w:pPr>
      <w:numPr>
        <w:numId w:val="27"/>
      </w:numPr>
    </w:pPr>
  </w:style>
  <w:style w:type="numbering" w:customStyle="1" w:styleId="1ai2">
    <w:name w:val="1 / a / i2"/>
    <w:basedOn w:val="af0"/>
    <w:next w:val="1ai"/>
    <w:semiHidden/>
    <w:rsid w:val="00B72A1A"/>
    <w:pPr>
      <w:numPr>
        <w:numId w:val="4"/>
      </w:numPr>
    </w:pPr>
  </w:style>
  <w:style w:type="numbering" w:customStyle="1" w:styleId="21f">
    <w:name w:val="Статья / Раздел21"/>
    <w:basedOn w:val="af0"/>
    <w:next w:val="afffffff0"/>
    <w:semiHidden/>
    <w:rsid w:val="00B72A1A"/>
  </w:style>
  <w:style w:type="paragraph" w:customStyle="1" w:styleId="S1">
    <w:name w:val="S_Заголовок 1"/>
    <w:basedOn w:val="1ffffa"/>
    <w:rsid w:val="00B72A1A"/>
    <w:pPr>
      <w:numPr>
        <w:numId w:val="33"/>
      </w:numPr>
      <w:tabs>
        <w:tab w:val="clear" w:pos="360"/>
        <w:tab w:val="num" w:pos="1077"/>
      </w:tabs>
      <w:ind w:left="1077" w:hanging="368"/>
    </w:pPr>
  </w:style>
  <w:style w:type="paragraph" w:customStyle="1" w:styleId="S20">
    <w:name w:val="S_Заголовок 2"/>
    <w:basedOn w:val="2"/>
    <w:autoRedefine/>
    <w:qFormat/>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u w:val="single"/>
    </w:rPr>
  </w:style>
  <w:style w:type="paragraph" w:customStyle="1" w:styleId="S4">
    <w:name w:val="S_Заголовок 4"/>
    <w:basedOn w:val="40"/>
    <w:link w:val="S40"/>
    <w:rsid w:val="00B72A1A"/>
    <w:pPr>
      <w:keepNext w:val="0"/>
      <w:keepLines w:val="0"/>
      <w:numPr>
        <w:numId w:val="33"/>
      </w:numPr>
      <w:spacing w:before="0"/>
    </w:pPr>
    <w:rPr>
      <w:rFonts w:ascii="Times New Roman" w:eastAsia="Times New Roman" w:hAnsi="Times New Roman" w:cs="Times New Roman"/>
      <w:iCs w:val="0"/>
      <w:color w:val="auto"/>
    </w:rPr>
  </w:style>
  <w:style w:type="character" w:customStyle="1" w:styleId="S40">
    <w:name w:val="S_Заголовок 4 Знак"/>
    <w:basedOn w:val="ae"/>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B72A1A"/>
    <w:pPr>
      <w:numPr>
        <w:numId w:val="34"/>
      </w:numPr>
      <w:spacing w:line="360" w:lineRule="auto"/>
      <w:jc w:val="both"/>
    </w:pPr>
  </w:style>
  <w:style w:type="paragraph" w:customStyle="1" w:styleId="S6">
    <w:name w:val="S_Обычный"/>
    <w:basedOn w:val="ad"/>
    <w:link w:val="S7"/>
    <w:qFormat/>
    <w:rsid w:val="00B72A1A"/>
    <w:pPr>
      <w:jc w:val="both"/>
    </w:pPr>
  </w:style>
  <w:style w:type="paragraph" w:customStyle="1" w:styleId="S8">
    <w:name w:val="S_Обычный в таблице"/>
    <w:basedOn w:val="ad"/>
    <w:link w:val="S9"/>
    <w:rsid w:val="00B72A1A"/>
    <w:pPr>
      <w:jc w:val="center"/>
    </w:pPr>
  </w:style>
  <w:style w:type="character" w:customStyle="1" w:styleId="S9">
    <w:name w:val="S_Обычный в таблице Знак"/>
    <w:basedOn w:val="ae"/>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e"/>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jc w:val="right"/>
    </w:pPr>
    <w:rPr>
      <w:b/>
      <w:sz w:val="32"/>
      <w:szCs w:val="32"/>
    </w:rPr>
  </w:style>
  <w:style w:type="character" w:customStyle="1" w:styleId="afffffff3">
    <w:name w:val="Маркированный список Знак"/>
    <w:basedOn w:val="1ffffc"/>
    <w:link w:val="a"/>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3"/>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d"/>
    <w:rsid w:val="00B72A1A"/>
    <w:pPr>
      <w:jc w:val="center"/>
    </w:pPr>
    <w:rPr>
      <w:u w:val="single"/>
    </w:rPr>
  </w:style>
  <w:style w:type="paragraph" w:customStyle="1" w:styleId="S0">
    <w:name w:val="S_рисунок"/>
    <w:basedOn w:val="ad"/>
    <w:autoRedefine/>
    <w:rsid w:val="00B72A1A"/>
    <w:pPr>
      <w:numPr>
        <w:numId w:val="35"/>
      </w:numPr>
      <w:jc w:val="right"/>
    </w:pPr>
  </w:style>
  <w:style w:type="paragraph" w:customStyle="1" w:styleId="S">
    <w:name w:val="S_Таблица"/>
    <w:basedOn w:val="ad"/>
    <w:link w:val="Sc"/>
    <w:autoRedefine/>
    <w:rsid w:val="00B72A1A"/>
    <w:pPr>
      <w:numPr>
        <w:numId w:val="36"/>
      </w:numPr>
      <w:ind w:right="283"/>
      <w:jc w:val="right"/>
    </w:pPr>
  </w:style>
  <w:style w:type="character" w:customStyle="1" w:styleId="Sc">
    <w:name w:val="S_Таблица Знак Знак"/>
    <w:basedOn w:val="ae"/>
    <w:link w:val="S"/>
    <w:rsid w:val="00B72A1A"/>
    <w:rPr>
      <w:rFonts w:ascii="Times New Roman" w:eastAsia="Times New Roman" w:hAnsi="Times New Roman" w:cs="Times New Roman"/>
      <w:sz w:val="24"/>
      <w:szCs w:val="24"/>
      <w:lang w:eastAsia="ru-RU"/>
    </w:rPr>
  </w:style>
  <w:style w:type="paragraph" w:customStyle="1" w:styleId="afffffffffffff1">
    <w:name w:val="Т"/>
    <w:basedOn w:val="ad"/>
    <w:autoRedefine/>
    <w:rsid w:val="00B72A1A"/>
    <w:pPr>
      <w:tabs>
        <w:tab w:val="num" w:pos="834"/>
      </w:tabs>
      <w:ind w:left="834" w:right="-158" w:hanging="114"/>
      <w:jc w:val="right"/>
    </w:pPr>
  </w:style>
  <w:style w:type="paragraph" w:customStyle="1" w:styleId="afffffffffffff2">
    <w:name w:val="Осн_текст"/>
    <w:basedOn w:val="ad"/>
    <w:rsid w:val="00B72A1A"/>
    <w:pPr>
      <w:spacing w:before="120" w:after="120"/>
      <w:jc w:val="both"/>
    </w:pPr>
    <w:rPr>
      <w:sz w:val="26"/>
      <w:szCs w:val="26"/>
    </w:rPr>
  </w:style>
  <w:style w:type="character" w:customStyle="1" w:styleId="Sd">
    <w:name w:val="S_Маркированный Знак"/>
    <w:basedOn w:val="ae"/>
    <w:rsid w:val="00B72A1A"/>
    <w:rPr>
      <w:sz w:val="24"/>
      <w:szCs w:val="24"/>
      <w:lang w:val="ru-RU" w:eastAsia="ru-RU" w:bidi="ar-SA"/>
    </w:rPr>
  </w:style>
  <w:style w:type="character" w:customStyle="1" w:styleId="S10">
    <w:name w:val="S_Маркированный Знак Знак1"/>
    <w:basedOn w:val="ae"/>
    <w:rsid w:val="00B72A1A"/>
    <w:rPr>
      <w:sz w:val="24"/>
      <w:szCs w:val="24"/>
      <w:lang w:val="ru-RU" w:eastAsia="ru-RU" w:bidi="ar-SA"/>
    </w:rPr>
  </w:style>
  <w:style w:type="paragraph" w:customStyle="1" w:styleId="-S">
    <w:name w:val="- S_Маркированный"/>
    <w:basedOn w:val="ad"/>
    <w:autoRedefine/>
    <w:qFormat/>
    <w:rsid w:val="00B72A1A"/>
    <w:pPr>
      <w:framePr w:hSpace="180" w:wrap="around" w:vAnchor="text" w:hAnchor="margin" w:xAlign="center" w:y="92"/>
    </w:pPr>
  </w:style>
  <w:style w:type="numbering" w:customStyle="1" w:styleId="31a">
    <w:name w:val="Нет списка31"/>
    <w:next w:val="af0"/>
    <w:uiPriority w:val="99"/>
    <w:semiHidden/>
    <w:rsid w:val="00B72A1A"/>
  </w:style>
  <w:style w:type="numbering" w:customStyle="1" w:styleId="1111113">
    <w:name w:val="1 / 1.1 / 1.1.13"/>
    <w:basedOn w:val="af0"/>
    <w:next w:val="111111"/>
    <w:semiHidden/>
    <w:rsid w:val="00B72A1A"/>
    <w:pPr>
      <w:numPr>
        <w:numId w:val="37"/>
      </w:numPr>
    </w:pPr>
  </w:style>
  <w:style w:type="numbering" w:customStyle="1" w:styleId="1ai3">
    <w:name w:val="1 / a / i3"/>
    <w:basedOn w:val="af0"/>
    <w:next w:val="1ai"/>
    <w:semiHidden/>
    <w:rsid w:val="00B72A1A"/>
    <w:pPr>
      <w:numPr>
        <w:numId w:val="38"/>
      </w:numPr>
    </w:pPr>
  </w:style>
  <w:style w:type="numbering" w:customStyle="1" w:styleId="31">
    <w:name w:val="Статья / Раздел31"/>
    <w:basedOn w:val="af0"/>
    <w:next w:val="afffffff0"/>
    <w:semiHidden/>
    <w:rsid w:val="00B72A1A"/>
    <w:pPr>
      <w:numPr>
        <w:numId w:val="5"/>
      </w:numPr>
    </w:pPr>
  </w:style>
  <w:style w:type="numbering" w:customStyle="1" w:styleId="1171">
    <w:name w:val="Нет списка117"/>
    <w:next w:val="af0"/>
    <w:semiHidden/>
    <w:rsid w:val="00B72A1A"/>
  </w:style>
  <w:style w:type="numbering" w:customStyle="1" w:styleId="11111111">
    <w:name w:val="1 / 1.1 / 1.1.111"/>
    <w:basedOn w:val="af0"/>
    <w:next w:val="111111"/>
    <w:semiHidden/>
    <w:rsid w:val="00B72A1A"/>
    <w:pPr>
      <w:numPr>
        <w:numId w:val="39"/>
      </w:numPr>
    </w:pPr>
  </w:style>
  <w:style w:type="numbering" w:customStyle="1" w:styleId="1ai11">
    <w:name w:val="1 / a / i11"/>
    <w:basedOn w:val="af0"/>
    <w:next w:val="1ai"/>
    <w:semiHidden/>
    <w:rsid w:val="00B72A1A"/>
    <w:pPr>
      <w:numPr>
        <w:numId w:val="31"/>
      </w:numPr>
    </w:pPr>
  </w:style>
  <w:style w:type="numbering" w:customStyle="1" w:styleId="1110">
    <w:name w:val="Статья / Раздел111"/>
    <w:basedOn w:val="af0"/>
    <w:next w:val="afffffff0"/>
    <w:semiHidden/>
    <w:rsid w:val="00B72A1A"/>
    <w:pPr>
      <w:numPr>
        <w:numId w:val="32"/>
      </w:numPr>
    </w:pPr>
  </w:style>
  <w:style w:type="numbering" w:customStyle="1" w:styleId="2112">
    <w:name w:val="Нет списка211"/>
    <w:next w:val="af0"/>
    <w:semiHidden/>
    <w:rsid w:val="00B72A1A"/>
  </w:style>
  <w:style w:type="numbering" w:customStyle="1" w:styleId="11111121">
    <w:name w:val="1 / 1.1 / 1.1.121"/>
    <w:basedOn w:val="af0"/>
    <w:next w:val="111111"/>
    <w:semiHidden/>
    <w:rsid w:val="00B72A1A"/>
    <w:pPr>
      <w:numPr>
        <w:numId w:val="28"/>
      </w:numPr>
    </w:pPr>
  </w:style>
  <w:style w:type="numbering" w:customStyle="1" w:styleId="1ai21">
    <w:name w:val="1 / a / i21"/>
    <w:basedOn w:val="af0"/>
    <w:next w:val="1ai"/>
    <w:semiHidden/>
    <w:rsid w:val="00B72A1A"/>
    <w:pPr>
      <w:numPr>
        <w:numId w:val="29"/>
      </w:numPr>
    </w:pPr>
  </w:style>
  <w:style w:type="numbering" w:customStyle="1" w:styleId="211">
    <w:name w:val="Статья / Раздел211"/>
    <w:basedOn w:val="af0"/>
    <w:next w:val="afffffff0"/>
    <w:semiHidden/>
    <w:rsid w:val="00B72A1A"/>
    <w:pPr>
      <w:numPr>
        <w:numId w:val="30"/>
      </w:numPr>
    </w:pPr>
  </w:style>
  <w:style w:type="paragraph" w:customStyle="1" w:styleId="-28">
    <w:name w:val="УГТП-Заголовок 2"/>
    <w:basedOn w:val="ad"/>
    <w:semiHidden/>
    <w:rsid w:val="00B72A1A"/>
    <w:pPr>
      <w:spacing w:before="240"/>
      <w:ind w:left="284" w:right="284" w:firstLine="851"/>
      <w:jc w:val="both"/>
    </w:pPr>
    <w:rPr>
      <w:rFonts w:ascii="Arial" w:hAnsi="Arial" w:cs="Arial"/>
      <w:b/>
      <w:szCs w:val="28"/>
    </w:rPr>
  </w:style>
  <w:style w:type="paragraph" w:customStyle="1" w:styleId="Se">
    <w:name w:val="S_Обычный с подчеркиванием"/>
    <w:basedOn w:val="ad"/>
    <w:link w:val="Sf"/>
    <w:rsid w:val="00B72A1A"/>
    <w:pPr>
      <w:jc w:val="both"/>
    </w:pPr>
    <w:rPr>
      <w:u w:val="single"/>
    </w:rPr>
  </w:style>
  <w:style w:type="character" w:customStyle="1" w:styleId="Sf">
    <w:name w:val="S_Обычный с подчеркиванием Знак"/>
    <w:basedOn w:val="ae"/>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
    <w:next w:val="aff3"/>
    <w:uiPriority w:val="59"/>
    <w:rsid w:val="00B72A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3">
    <w:name w:val="мой простой"/>
    <w:basedOn w:val="ad"/>
    <w:link w:val="afffffffffffff4"/>
    <w:rsid w:val="00B72A1A"/>
    <w:pPr>
      <w:ind w:left="-113" w:firstLine="851"/>
      <w:jc w:val="both"/>
    </w:pPr>
    <w:rPr>
      <w:lang w:val="x-none" w:eastAsia="x-none"/>
    </w:rPr>
  </w:style>
  <w:style w:type="character" w:customStyle="1" w:styleId="afffffffffffff4">
    <w:name w:val="мой простой Знак"/>
    <w:link w:val="afffffffffffff3"/>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
    <w:next w:val="aff3"/>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f"/>
    <w:next w:val="aff3"/>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
    <w:next w:val="aff3"/>
    <w:rsid w:val="00C90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f"/>
    <w:next w:val="aff3"/>
    <w:uiPriority w:val="59"/>
    <w:rsid w:val="00BF4C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f"/>
    <w:uiPriority w:val="59"/>
    <w:rsid w:val="003B7FE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f"/>
    <w:next w:val="aff3"/>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f"/>
    <w:next w:val="aff3"/>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f"/>
    <w:next w:val="aff3"/>
    <w:uiPriority w:val="59"/>
    <w:rsid w:val="00872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f"/>
    <w:uiPriority w:val="59"/>
    <w:rsid w:val="003F0E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
    <w:next w:val="aff3"/>
    <w:uiPriority w:val="59"/>
    <w:rsid w:val="00B74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f"/>
    <w:uiPriority w:val="59"/>
    <w:rsid w:val="00EB37F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f"/>
    <w:uiPriority w:val="59"/>
    <w:rsid w:val="00EB3B9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f"/>
    <w:next w:val="aff3"/>
    <w:uiPriority w:val="59"/>
    <w:rsid w:val="00047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f"/>
    <w:uiPriority w:val="59"/>
    <w:rsid w:val="00D93118"/>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f"/>
    <w:uiPriority w:val="59"/>
    <w:rsid w:val="0045215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f0"/>
    <w:uiPriority w:val="99"/>
    <w:semiHidden/>
    <w:unhideWhenUsed/>
    <w:rsid w:val="0048048D"/>
  </w:style>
  <w:style w:type="table" w:customStyle="1" w:styleId="TableGridReport13">
    <w:name w:val="Table Grid Report13"/>
    <w:basedOn w:val="af"/>
    <w:next w:val="aff3"/>
    <w:uiPriority w:val="59"/>
    <w:rsid w:val="004229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f"/>
    <w:uiPriority w:val="59"/>
    <w:rsid w:val="00A0557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f"/>
    <w:uiPriority w:val="59"/>
    <w:rsid w:val="0018382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
    <w:uiPriority w:val="59"/>
    <w:rsid w:val="00977EB0"/>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
    <w:next w:val="aff3"/>
    <w:uiPriority w:val="59"/>
    <w:rsid w:val="008544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f0"/>
    <w:uiPriority w:val="99"/>
    <w:semiHidden/>
    <w:unhideWhenUsed/>
    <w:rsid w:val="005D6C5A"/>
  </w:style>
  <w:style w:type="numbering" w:customStyle="1" w:styleId="191">
    <w:name w:val="Нет списка19"/>
    <w:next w:val="af0"/>
    <w:uiPriority w:val="99"/>
    <w:semiHidden/>
    <w:unhideWhenUsed/>
    <w:rsid w:val="005D6C5A"/>
  </w:style>
  <w:style w:type="numbering" w:customStyle="1" w:styleId="1181">
    <w:name w:val="Нет списка118"/>
    <w:next w:val="af0"/>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0"/>
    <w:next w:val="afffffff0"/>
    <w:rsid w:val="005D6C5A"/>
  </w:style>
  <w:style w:type="numbering" w:customStyle="1" w:styleId="1470">
    <w:name w:val="Стиль многоуровневый 14 пт полужирный7"/>
    <w:basedOn w:val="af0"/>
    <w:rsid w:val="005D6C5A"/>
  </w:style>
  <w:style w:type="table" w:customStyle="1" w:styleId="471">
    <w:name w:val="Сетка таблицы47"/>
    <w:basedOn w:val="af"/>
    <w:next w:val="aff3"/>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pt0">
    <w:name w:val="Основной текст + 9;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0"/>
    <w:semiHidden/>
    <w:rsid w:val="005D6C5A"/>
  </w:style>
  <w:style w:type="numbering" w:customStyle="1" w:styleId="325">
    <w:name w:val="Нет списка32"/>
    <w:next w:val="af0"/>
    <w:semiHidden/>
    <w:rsid w:val="005D6C5A"/>
  </w:style>
  <w:style w:type="table" w:customStyle="1" w:styleId="-110">
    <w:name w:val="Таблица-сетка 1 светлая1"/>
    <w:basedOn w:val="af"/>
    <w:next w:val="GridTable1Light"/>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f"/>
    <w:next w:val="GridTable1Light"/>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e">
    <w:name w:val="Основной текст (2)_"/>
    <w:basedOn w:val="ae"/>
    <w:link w:val="2fff"/>
    <w:uiPriority w:val="99"/>
    <w:rsid w:val="005D6C5A"/>
    <w:rPr>
      <w:rFonts w:ascii="Times New Roman" w:hAnsi="Times New Roman"/>
      <w:sz w:val="60"/>
      <w:szCs w:val="60"/>
      <w:shd w:val="clear" w:color="auto" w:fill="FFFFFF"/>
    </w:rPr>
  </w:style>
  <w:style w:type="character" w:customStyle="1" w:styleId="2fff0">
    <w:name w:val="Заголовок №2_"/>
    <w:basedOn w:val="ae"/>
    <w:link w:val="2fff1"/>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b">
    <w:name w:val="Оглавление 1 Знак"/>
    <w:basedOn w:val="ae"/>
    <w:link w:val="1a"/>
    <w:uiPriority w:val="39"/>
    <w:rsid w:val="005D6C5A"/>
    <w:rPr>
      <w:rFonts w:asciiTheme="majorHAnsi" w:eastAsia="Times New Roman" w:hAnsiTheme="majorHAnsi" w:cs="Times New Roman"/>
      <w:b/>
      <w:bCs/>
      <w:caps/>
      <w:sz w:val="24"/>
      <w:szCs w:val="24"/>
      <w:lang w:eastAsia="ru-RU"/>
    </w:rPr>
  </w:style>
  <w:style w:type="character" w:customStyle="1" w:styleId="3ff5">
    <w:name w:val="Оглавление (3)_"/>
    <w:basedOn w:val="ae"/>
    <w:link w:val="3ff6"/>
    <w:uiPriority w:val="99"/>
    <w:rsid w:val="005D6C5A"/>
    <w:rPr>
      <w:rFonts w:ascii="Times New Roman" w:hAnsi="Times New Roman"/>
      <w:sz w:val="27"/>
      <w:szCs w:val="27"/>
      <w:shd w:val="clear" w:color="auto" w:fill="FFFFFF"/>
    </w:rPr>
  </w:style>
  <w:style w:type="character" w:customStyle="1" w:styleId="35">
    <w:name w:val="Оглавление 3 Знак"/>
    <w:basedOn w:val="ae"/>
    <w:link w:val="34"/>
    <w:rsid w:val="005D6C5A"/>
    <w:rPr>
      <w:rFonts w:eastAsia="Times New Roman" w:cstheme="minorHAnsi"/>
      <w:sz w:val="20"/>
      <w:szCs w:val="20"/>
      <w:lang w:eastAsia="ru-RU"/>
    </w:rPr>
  </w:style>
  <w:style w:type="character" w:customStyle="1" w:styleId="3ff7">
    <w:name w:val="Основной текст (3)_"/>
    <w:basedOn w:val="ae"/>
    <w:link w:val="31b"/>
    <w:uiPriority w:val="99"/>
    <w:rsid w:val="005D6C5A"/>
    <w:rPr>
      <w:rFonts w:ascii="Times New Roman" w:hAnsi="Times New Roman"/>
      <w:sz w:val="23"/>
      <w:szCs w:val="23"/>
      <w:shd w:val="clear" w:color="auto" w:fill="FFFFFF"/>
    </w:rPr>
  </w:style>
  <w:style w:type="character" w:customStyle="1" w:styleId="3ff8">
    <w:name w:val="Заголовок №3_"/>
    <w:basedOn w:val="ae"/>
    <w:link w:val="3ff9"/>
    <w:uiPriority w:val="99"/>
    <w:rsid w:val="005D6C5A"/>
    <w:rPr>
      <w:rFonts w:ascii="Times New Roman" w:hAnsi="Times New Roman"/>
      <w:sz w:val="27"/>
      <w:szCs w:val="27"/>
      <w:shd w:val="clear" w:color="auto" w:fill="FFFFFF"/>
    </w:rPr>
  </w:style>
  <w:style w:type="character" w:customStyle="1" w:styleId="1fffffd">
    <w:name w:val="Заголовок №1_"/>
    <w:basedOn w:val="ae"/>
    <w:link w:val="1fffffe"/>
    <w:uiPriority w:val="99"/>
    <w:rsid w:val="005D6C5A"/>
    <w:rPr>
      <w:rFonts w:ascii="Times New Roman" w:hAnsi="Times New Roman"/>
      <w:b/>
      <w:bCs/>
      <w:sz w:val="30"/>
      <w:szCs w:val="30"/>
      <w:shd w:val="clear" w:color="auto" w:fill="FFFFFF"/>
    </w:rPr>
  </w:style>
  <w:style w:type="character" w:customStyle="1" w:styleId="4f7">
    <w:name w:val="Основной текст (4)_"/>
    <w:basedOn w:val="ae"/>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5">
    <w:name w:val="Подпись к таблице_"/>
    <w:basedOn w:val="ae"/>
    <w:link w:val="afffffffffffff6"/>
    <w:uiPriority w:val="99"/>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6"/>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6"/>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6"/>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2">
    <w:name w:val="Подпись к картинке (2)_"/>
    <w:basedOn w:val="ae"/>
    <w:link w:val="21f0"/>
    <w:uiPriority w:val="99"/>
    <w:rsid w:val="005D6C5A"/>
    <w:rPr>
      <w:rFonts w:ascii="Times New Roman" w:hAnsi="Times New Roman"/>
      <w:i/>
      <w:iCs/>
      <w:spacing w:val="-20"/>
      <w:sz w:val="23"/>
      <w:szCs w:val="23"/>
      <w:shd w:val="clear" w:color="auto" w:fill="FFFFFF"/>
    </w:rPr>
  </w:style>
  <w:style w:type="character" w:customStyle="1" w:styleId="2fff3">
    <w:name w:val="Подпись к картинке (2)"/>
    <w:basedOn w:val="2fff2"/>
    <w:rsid w:val="005D6C5A"/>
    <w:rPr>
      <w:rFonts w:ascii="Times New Roman" w:hAnsi="Times New Roman"/>
      <w:i/>
      <w:iCs/>
      <w:spacing w:val="-20"/>
      <w:sz w:val="23"/>
      <w:szCs w:val="23"/>
      <w:shd w:val="clear" w:color="auto" w:fill="FFFFFF"/>
    </w:rPr>
  </w:style>
  <w:style w:type="character" w:customStyle="1" w:styleId="afffffffffffff7">
    <w:name w:val="Подпись к картинке_"/>
    <w:basedOn w:val="ae"/>
    <w:link w:val="afffffffffffff8"/>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6"/>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1"/>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e"/>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e"/>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e"/>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e"/>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e"/>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e"/>
    <w:link w:val="11f8"/>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6"/>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e"/>
    <w:link w:val="515"/>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e"/>
    <w:link w:val="31c"/>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e"/>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e"/>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e"/>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6"/>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e"/>
    <w:link w:val="413"/>
    <w:uiPriority w:val="99"/>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7"/>
    <w:uiPriority w:val="99"/>
    <w:rsid w:val="005D6C5A"/>
    <w:rPr>
      <w:rFonts w:ascii="Times New Roman" w:hAnsi="Times New Roman"/>
      <w:color w:val="000000"/>
      <w:spacing w:val="0"/>
      <w:w w:val="100"/>
      <w:position w:val="0"/>
      <w:sz w:val="23"/>
      <w:szCs w:val="23"/>
      <w:shd w:val="clear" w:color="auto" w:fill="FFFFFF"/>
      <w:lang w:val="ru-RU"/>
    </w:rPr>
  </w:style>
  <w:style w:type="character" w:customStyle="1" w:styleId="2fff4">
    <w:name w:val="Колонтитул (2)"/>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e"/>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6"/>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5">
    <w:name w:val="Подпись к таблице (2)_"/>
    <w:basedOn w:val="ae"/>
    <w:link w:val="21f1"/>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6">
    <w:name w:val="Подпись к таблице (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6"/>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e"/>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e"/>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e"/>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e"/>
    <w:link w:val="516"/>
    <w:uiPriority w:val="99"/>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e"/>
    <w:link w:val="21f2"/>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e"/>
    <w:link w:val="228"/>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e"/>
    <w:link w:val="234"/>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e"/>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e"/>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e"/>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e"/>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e"/>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6"/>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e"/>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e"/>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e"/>
    <w:link w:val="31d"/>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e"/>
    <w:link w:val="328"/>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6"/>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6"/>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1"/>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1"/>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e"/>
    <w:link w:val="12a"/>
    <w:uiPriority w:val="99"/>
    <w:rsid w:val="005D6C5A"/>
    <w:rPr>
      <w:rFonts w:ascii="Times New Roman" w:hAnsi="Times New Roman"/>
      <w:sz w:val="27"/>
      <w:szCs w:val="27"/>
      <w:shd w:val="clear" w:color="auto" w:fill="FFFFFF"/>
    </w:rPr>
  </w:style>
  <w:style w:type="character" w:customStyle="1" w:styleId="335">
    <w:name w:val="Основной текст (33)_"/>
    <w:basedOn w:val="ae"/>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3">
    <w:name w:val="Колонтитул (2)1"/>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e"/>
    <w:link w:val="32a"/>
    <w:rsid w:val="005D6C5A"/>
    <w:rPr>
      <w:rFonts w:ascii="Times New Roman" w:hAnsi="Times New Roman"/>
      <w:b/>
      <w:bCs/>
      <w:sz w:val="27"/>
      <w:szCs w:val="27"/>
      <w:shd w:val="clear" w:color="auto" w:fill="FFFFFF"/>
    </w:rPr>
  </w:style>
  <w:style w:type="character" w:customStyle="1" w:styleId="229">
    <w:name w:val="Заголовок №2 (2)_"/>
    <w:basedOn w:val="ae"/>
    <w:link w:val="22a"/>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6"/>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e"/>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e"/>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e"/>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e"/>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e"/>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e"/>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6"/>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6"/>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e"/>
    <w:link w:val="31e"/>
    <w:uiPriority w:val="99"/>
    <w:rsid w:val="005D6C5A"/>
    <w:rPr>
      <w:rFonts w:ascii="Arial" w:eastAsia="Arial" w:hAnsi="Arial" w:cs="Arial"/>
      <w:sz w:val="9"/>
      <w:szCs w:val="9"/>
      <w:shd w:val="clear" w:color="auto" w:fill="FFFFFF"/>
    </w:rPr>
  </w:style>
  <w:style w:type="character" w:customStyle="1" w:styleId="3ffe">
    <w:name w:val="Подпись к таблице (3)"/>
    <w:basedOn w:val="3ffd"/>
    <w:rsid w:val="005D6C5A"/>
    <w:rPr>
      <w:rFonts w:ascii="Arial" w:eastAsia="Arial" w:hAnsi="Arial" w:cs="Arial"/>
      <w:sz w:val="9"/>
      <w:szCs w:val="9"/>
      <w:shd w:val="clear" w:color="auto" w:fill="FFFFFF"/>
    </w:rPr>
  </w:style>
  <w:style w:type="character" w:customStyle="1" w:styleId="47Exact">
    <w:name w:val="Основной текст (47) Exact"/>
    <w:basedOn w:val="ae"/>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e"/>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e"/>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e"/>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e"/>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e"/>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e"/>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uiPriority w:val="99"/>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e"/>
    <w:link w:val="4510"/>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e"/>
    <w:link w:val="4610"/>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e"/>
    <w:link w:val="3610"/>
    <w:uiPriority w:val="99"/>
    <w:rsid w:val="005D6C5A"/>
    <w:rPr>
      <w:rFonts w:ascii="Arial" w:eastAsia="Arial" w:hAnsi="Arial" w:cs="Arial"/>
      <w:b/>
      <w:bCs/>
      <w:sz w:val="8"/>
      <w:szCs w:val="8"/>
      <w:shd w:val="clear" w:color="auto" w:fill="FFFFFF"/>
    </w:rPr>
  </w:style>
  <w:style w:type="character" w:customStyle="1" w:styleId="365">
    <w:name w:val="Основной текст (36)"/>
    <w:basedOn w:val="364"/>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e"/>
    <w:link w:val="292"/>
    <w:uiPriority w:val="99"/>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7">
    <w:name w:val="Колонтитул2"/>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e"/>
    <w:uiPriority w:val="99"/>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6"/>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6"/>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e"/>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e"/>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e"/>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6"/>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6"/>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6"/>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e"/>
    <w:link w:val="517"/>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e"/>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e"/>
    <w:link w:val="416"/>
    <w:uiPriority w:val="99"/>
    <w:rsid w:val="005D6C5A"/>
    <w:rPr>
      <w:rFonts w:ascii="Arial" w:eastAsia="Arial" w:hAnsi="Arial" w:cs="Arial"/>
      <w:sz w:val="9"/>
      <w:szCs w:val="9"/>
      <w:shd w:val="clear" w:color="auto" w:fill="FFFFFF"/>
    </w:rPr>
  </w:style>
  <w:style w:type="character" w:customStyle="1" w:styleId="4fe">
    <w:name w:val="Подпись к таблице (4)"/>
    <w:basedOn w:val="4fd"/>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e"/>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6"/>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e"/>
    <w:link w:val="5fa"/>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e"/>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e"/>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
    <w:name w:val="Основной текст (2)"/>
    <w:basedOn w:val="ad"/>
    <w:link w:val="2ffe"/>
    <w:uiPriority w:val="99"/>
    <w:rsid w:val="005D6C5A"/>
    <w:pPr>
      <w:widowControl w:val="0"/>
      <w:shd w:val="clear" w:color="auto" w:fill="FFFFFF"/>
      <w:spacing w:before="840" w:after="600" w:line="686" w:lineRule="exact"/>
      <w:jc w:val="center"/>
    </w:pPr>
    <w:rPr>
      <w:rFonts w:eastAsiaTheme="minorHAnsi" w:cstheme="minorBidi"/>
      <w:sz w:val="60"/>
      <w:szCs w:val="60"/>
      <w:lang w:eastAsia="en-US"/>
    </w:rPr>
  </w:style>
  <w:style w:type="paragraph" w:customStyle="1" w:styleId="2fff1">
    <w:name w:val="Заголовок №2"/>
    <w:basedOn w:val="ad"/>
    <w:link w:val="2fff0"/>
    <w:uiPriority w:val="99"/>
    <w:rsid w:val="005D6C5A"/>
    <w:pPr>
      <w:widowControl w:val="0"/>
      <w:shd w:val="clear" w:color="auto" w:fill="FFFFFF"/>
      <w:spacing w:after="420" w:line="0" w:lineRule="atLeast"/>
      <w:jc w:val="center"/>
      <w:outlineLvl w:val="1"/>
    </w:pPr>
    <w:rPr>
      <w:rFonts w:eastAsiaTheme="minorHAnsi" w:cstheme="minorBidi"/>
      <w:b/>
      <w:bCs/>
      <w:sz w:val="27"/>
      <w:szCs w:val="27"/>
      <w:lang w:eastAsia="en-US"/>
    </w:rPr>
  </w:style>
  <w:style w:type="paragraph" w:customStyle="1" w:styleId="1ffffff">
    <w:name w:val="Колонтитул1"/>
    <w:basedOn w:val="ad"/>
    <w:rsid w:val="005D6C5A"/>
    <w:pPr>
      <w:widowControl w:val="0"/>
      <w:shd w:val="clear" w:color="auto" w:fill="FFFFFF"/>
      <w:spacing w:line="0" w:lineRule="atLeas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d"/>
    <w:link w:val="3ff5"/>
    <w:uiPriority w:val="99"/>
    <w:rsid w:val="005D6C5A"/>
    <w:pPr>
      <w:widowControl w:val="0"/>
      <w:shd w:val="clear" w:color="auto" w:fill="FFFFFF"/>
      <w:spacing w:line="274" w:lineRule="exact"/>
      <w:jc w:val="both"/>
    </w:pPr>
    <w:rPr>
      <w:rFonts w:eastAsiaTheme="minorHAnsi" w:cstheme="minorBidi"/>
      <w:sz w:val="27"/>
      <w:szCs w:val="27"/>
      <w:lang w:eastAsia="en-US"/>
    </w:rPr>
  </w:style>
  <w:style w:type="paragraph" w:customStyle="1" w:styleId="31b">
    <w:name w:val="Основной текст (3)1"/>
    <w:basedOn w:val="ad"/>
    <w:link w:val="3ff7"/>
    <w:uiPriority w:val="99"/>
    <w:rsid w:val="005D6C5A"/>
    <w:pPr>
      <w:widowControl w:val="0"/>
      <w:shd w:val="clear" w:color="auto" w:fill="FFFFFF"/>
      <w:spacing w:line="274" w:lineRule="exact"/>
      <w:jc w:val="both"/>
    </w:pPr>
    <w:rPr>
      <w:rFonts w:eastAsiaTheme="minorHAnsi" w:cstheme="minorBidi"/>
      <w:sz w:val="23"/>
      <w:szCs w:val="23"/>
      <w:lang w:eastAsia="en-US"/>
    </w:rPr>
  </w:style>
  <w:style w:type="paragraph" w:customStyle="1" w:styleId="3ff9">
    <w:name w:val="Заголовок №3"/>
    <w:basedOn w:val="ad"/>
    <w:link w:val="3ff8"/>
    <w:uiPriority w:val="99"/>
    <w:rsid w:val="005D6C5A"/>
    <w:pPr>
      <w:widowControl w:val="0"/>
      <w:shd w:val="clear" w:color="auto" w:fill="FFFFFF"/>
      <w:spacing w:line="326" w:lineRule="exact"/>
      <w:outlineLvl w:val="2"/>
    </w:pPr>
    <w:rPr>
      <w:rFonts w:eastAsiaTheme="minorHAnsi" w:cstheme="minorBidi"/>
      <w:sz w:val="27"/>
      <w:szCs w:val="27"/>
      <w:lang w:eastAsia="en-US"/>
    </w:rPr>
  </w:style>
  <w:style w:type="paragraph" w:customStyle="1" w:styleId="1fffffe">
    <w:name w:val="Заголовок №1"/>
    <w:basedOn w:val="ad"/>
    <w:link w:val="1fffffd"/>
    <w:rsid w:val="005D6C5A"/>
    <w:pPr>
      <w:widowControl w:val="0"/>
      <w:shd w:val="clear" w:color="auto" w:fill="FFFFFF"/>
      <w:spacing w:line="552" w:lineRule="exact"/>
      <w:jc w:val="center"/>
      <w:outlineLvl w:val="0"/>
    </w:pPr>
    <w:rPr>
      <w:rFonts w:eastAsiaTheme="minorHAnsi" w:cstheme="minorBidi"/>
      <w:b/>
      <w:bCs/>
      <w:sz w:val="30"/>
      <w:szCs w:val="30"/>
      <w:lang w:eastAsia="en-US"/>
    </w:rPr>
  </w:style>
  <w:style w:type="paragraph" w:customStyle="1" w:styleId="412">
    <w:name w:val="Основной текст (4)1"/>
    <w:basedOn w:val="ad"/>
    <w:link w:val="4f7"/>
    <w:uiPriority w:val="99"/>
    <w:rsid w:val="005D6C5A"/>
    <w:pPr>
      <w:widowControl w:val="0"/>
      <w:shd w:val="clear" w:color="auto" w:fill="FFFFFF"/>
      <w:spacing w:line="485" w:lineRule="exact"/>
      <w:jc w:val="both"/>
    </w:pPr>
    <w:rPr>
      <w:rFonts w:eastAsiaTheme="minorHAnsi" w:cstheme="minorBidi"/>
      <w:b/>
      <w:bCs/>
      <w:sz w:val="27"/>
      <w:szCs w:val="27"/>
      <w:lang w:eastAsia="en-US"/>
    </w:rPr>
  </w:style>
  <w:style w:type="paragraph" w:customStyle="1" w:styleId="afffffffffffff6">
    <w:name w:val="Подпись к таблице"/>
    <w:basedOn w:val="ad"/>
    <w:link w:val="afffffffffffff5"/>
    <w:rsid w:val="005D6C5A"/>
    <w:pPr>
      <w:widowControl w:val="0"/>
      <w:shd w:val="clear" w:color="auto" w:fill="FFFFFF"/>
      <w:spacing w:line="0" w:lineRule="atLeast"/>
    </w:pPr>
    <w:rPr>
      <w:rFonts w:eastAsiaTheme="minorHAnsi" w:cstheme="minorBidi"/>
      <w:sz w:val="23"/>
      <w:szCs w:val="23"/>
      <w:lang w:eastAsia="en-US"/>
    </w:rPr>
  </w:style>
  <w:style w:type="paragraph" w:customStyle="1" w:styleId="21f0">
    <w:name w:val="Подпись к картинке (2)1"/>
    <w:basedOn w:val="ad"/>
    <w:link w:val="2fff2"/>
    <w:rsid w:val="005D6C5A"/>
    <w:pPr>
      <w:widowControl w:val="0"/>
      <w:shd w:val="clear" w:color="auto" w:fill="FFFFFF"/>
      <w:spacing w:line="0" w:lineRule="atLeast"/>
    </w:pPr>
    <w:rPr>
      <w:rFonts w:eastAsiaTheme="minorHAnsi" w:cstheme="minorBidi"/>
      <w:i/>
      <w:iCs/>
      <w:spacing w:val="-20"/>
      <w:sz w:val="23"/>
      <w:szCs w:val="23"/>
      <w:lang w:eastAsia="en-US"/>
    </w:rPr>
  </w:style>
  <w:style w:type="paragraph" w:customStyle="1" w:styleId="afffffffffffff8">
    <w:name w:val="Подпись к картинке"/>
    <w:basedOn w:val="ad"/>
    <w:link w:val="afffffffffffff7"/>
    <w:rsid w:val="005D6C5A"/>
    <w:pPr>
      <w:widowControl w:val="0"/>
      <w:shd w:val="clear" w:color="auto" w:fill="FFFFFF"/>
      <w:spacing w:line="0" w:lineRule="atLeast"/>
    </w:pPr>
    <w:rPr>
      <w:rFonts w:eastAsiaTheme="minorHAnsi" w:cstheme="minorBidi"/>
      <w:sz w:val="23"/>
      <w:szCs w:val="23"/>
      <w:lang w:eastAsia="en-US"/>
    </w:rPr>
  </w:style>
  <w:style w:type="paragraph" w:customStyle="1" w:styleId="515">
    <w:name w:val="Основной текст (5)1"/>
    <w:basedOn w:val="ad"/>
    <w:link w:val="5f4"/>
    <w:uiPriority w:val="99"/>
    <w:rsid w:val="005D6C5A"/>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d"/>
    <w:link w:val="6Exact"/>
    <w:rsid w:val="005D6C5A"/>
    <w:pPr>
      <w:widowControl w:val="0"/>
      <w:shd w:val="clear" w:color="auto" w:fill="FFFFFF"/>
      <w:spacing w:after="60" w:line="0" w:lineRule="atLeast"/>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d"/>
    <w:link w:val="7c"/>
    <w:rsid w:val="005D6C5A"/>
    <w:pPr>
      <w:widowControl w:val="0"/>
      <w:shd w:val="clear" w:color="auto" w:fill="FFFFFF"/>
      <w:spacing w:line="202" w:lineRule="exact"/>
    </w:pPr>
    <w:rPr>
      <w:rFonts w:eastAsiaTheme="minorHAnsi" w:cstheme="minorBidi"/>
      <w:sz w:val="15"/>
      <w:szCs w:val="15"/>
      <w:lang w:eastAsia="en-US"/>
    </w:rPr>
  </w:style>
  <w:style w:type="paragraph" w:customStyle="1" w:styleId="4f8">
    <w:name w:val="Оглавление (4)"/>
    <w:basedOn w:val="ad"/>
    <w:link w:val="4Exact"/>
    <w:rsid w:val="005D6C5A"/>
    <w:pPr>
      <w:widowControl w:val="0"/>
      <w:shd w:val="clear" w:color="auto" w:fill="FFFFFF"/>
      <w:spacing w:line="187" w:lineRule="exact"/>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d"/>
    <w:link w:val="8Exact"/>
    <w:uiPriority w:val="99"/>
    <w:rsid w:val="005D6C5A"/>
    <w:pPr>
      <w:widowControl w:val="0"/>
      <w:shd w:val="clear" w:color="auto" w:fill="FFFFFF"/>
      <w:spacing w:line="0" w:lineRule="atLeast"/>
    </w:pPr>
    <w:rPr>
      <w:rFonts w:eastAsiaTheme="minorHAnsi" w:cstheme="minorBidi"/>
      <w:spacing w:val="-5"/>
      <w:sz w:val="8"/>
      <w:szCs w:val="8"/>
      <w:lang w:eastAsia="en-US"/>
    </w:rPr>
  </w:style>
  <w:style w:type="paragraph" w:customStyle="1" w:styleId="9b">
    <w:name w:val="Основной текст (9)"/>
    <w:basedOn w:val="ad"/>
    <w:link w:val="9Exact"/>
    <w:rsid w:val="005D6C5A"/>
    <w:pPr>
      <w:widowControl w:val="0"/>
      <w:shd w:val="clear" w:color="auto" w:fill="FFFFFF"/>
      <w:spacing w:line="0" w:lineRule="atLeast"/>
    </w:pPr>
    <w:rPr>
      <w:rFonts w:ascii="Arial" w:eastAsia="Arial" w:hAnsi="Arial" w:cs="Arial"/>
      <w:spacing w:val="-2"/>
      <w:sz w:val="8"/>
      <w:szCs w:val="8"/>
      <w:lang w:eastAsia="en-US"/>
    </w:rPr>
  </w:style>
  <w:style w:type="paragraph" w:customStyle="1" w:styleId="105">
    <w:name w:val="Основной текст (10)"/>
    <w:basedOn w:val="ad"/>
    <w:link w:val="10Exact"/>
    <w:rsid w:val="005D6C5A"/>
    <w:pPr>
      <w:widowControl w:val="0"/>
      <w:shd w:val="clear" w:color="auto" w:fill="FFFFFF"/>
      <w:spacing w:line="0" w:lineRule="atLeast"/>
    </w:pPr>
    <w:rPr>
      <w:rFonts w:ascii="Bookman Old Style" w:eastAsia="Bookman Old Style" w:hAnsi="Bookman Old Style" w:cs="Bookman Old Style"/>
      <w:spacing w:val="-7"/>
      <w:sz w:val="8"/>
      <w:szCs w:val="8"/>
      <w:lang w:eastAsia="en-US"/>
    </w:rPr>
  </w:style>
  <w:style w:type="paragraph" w:customStyle="1" w:styleId="11f8">
    <w:name w:val="Основной текст (11)"/>
    <w:basedOn w:val="ad"/>
    <w:link w:val="11Exact"/>
    <w:rsid w:val="005D6C5A"/>
    <w:pPr>
      <w:widowControl w:val="0"/>
      <w:shd w:val="clear" w:color="auto" w:fill="FFFFFF"/>
      <w:spacing w:line="0" w:lineRule="atLeast"/>
    </w:pPr>
    <w:rPr>
      <w:rFonts w:eastAsiaTheme="minorHAnsi" w:cstheme="minorBidi"/>
      <w:sz w:val="8"/>
      <w:szCs w:val="8"/>
      <w:lang w:eastAsia="en-US"/>
    </w:rPr>
  </w:style>
  <w:style w:type="paragraph" w:customStyle="1" w:styleId="31c">
    <w:name w:val="Подпись к картинке (3)1"/>
    <w:basedOn w:val="ad"/>
    <w:link w:val="3ffa"/>
    <w:uiPriority w:val="99"/>
    <w:rsid w:val="005D6C5A"/>
    <w:pPr>
      <w:widowControl w:val="0"/>
      <w:shd w:val="clear" w:color="auto" w:fill="FFFFFF"/>
      <w:spacing w:line="120" w:lineRule="exac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d"/>
    <w:link w:val="4f9"/>
    <w:rsid w:val="005D6C5A"/>
    <w:pPr>
      <w:widowControl w:val="0"/>
      <w:shd w:val="clear" w:color="auto" w:fill="FFFFFF"/>
      <w:spacing w:line="120" w:lineRule="exact"/>
    </w:pPr>
    <w:rPr>
      <w:rFonts w:eastAsiaTheme="minorHAnsi" w:cstheme="minorBidi"/>
      <w:sz w:val="15"/>
      <w:szCs w:val="15"/>
      <w:lang w:eastAsia="en-US"/>
    </w:rPr>
  </w:style>
  <w:style w:type="paragraph" w:customStyle="1" w:styleId="1211">
    <w:name w:val="Основной текст (12)1"/>
    <w:basedOn w:val="ad"/>
    <w:link w:val="127"/>
    <w:rsid w:val="005D6C5A"/>
    <w:pPr>
      <w:widowControl w:val="0"/>
      <w:shd w:val="clear" w:color="auto" w:fill="FFFFFF"/>
      <w:spacing w:line="0" w:lineRule="atLeast"/>
    </w:pPr>
    <w:rPr>
      <w:rFonts w:ascii="Arial" w:eastAsia="Arial" w:hAnsi="Arial" w:cs="Arial"/>
      <w:i/>
      <w:iCs/>
      <w:sz w:val="13"/>
      <w:szCs w:val="13"/>
      <w:lang w:eastAsia="en-US"/>
    </w:rPr>
  </w:style>
  <w:style w:type="paragraph" w:customStyle="1" w:styleId="1310">
    <w:name w:val="Основной текст (13)1"/>
    <w:basedOn w:val="ad"/>
    <w:link w:val="138"/>
    <w:rsid w:val="005D6C5A"/>
    <w:pPr>
      <w:widowControl w:val="0"/>
      <w:shd w:val="clear" w:color="auto" w:fill="FFFFFF"/>
      <w:spacing w:line="0" w:lineRule="atLeas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d"/>
    <w:link w:val="16Exact"/>
    <w:uiPriority w:val="99"/>
    <w:rsid w:val="005D6C5A"/>
    <w:pPr>
      <w:widowControl w:val="0"/>
      <w:shd w:val="clear" w:color="auto" w:fill="FFFFFF"/>
      <w:spacing w:line="0" w:lineRule="atLeast"/>
    </w:pPr>
    <w:rPr>
      <w:rFonts w:ascii="Tahoma" w:eastAsia="Tahoma" w:hAnsi="Tahoma" w:cs="Tahoma"/>
      <w:spacing w:val="-2"/>
      <w:sz w:val="8"/>
      <w:szCs w:val="8"/>
      <w:lang w:eastAsia="en-US"/>
    </w:rPr>
  </w:style>
  <w:style w:type="paragraph" w:customStyle="1" w:styleId="21f1">
    <w:name w:val="Подпись к таблице (2)1"/>
    <w:basedOn w:val="ad"/>
    <w:link w:val="2fff5"/>
    <w:rsid w:val="005D6C5A"/>
    <w:pPr>
      <w:widowControl w:val="0"/>
      <w:shd w:val="clear" w:color="auto" w:fill="FFFFFF"/>
      <w:spacing w:line="134" w:lineRule="exac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d"/>
    <w:link w:val="18Exact"/>
    <w:rsid w:val="005D6C5A"/>
    <w:pPr>
      <w:widowControl w:val="0"/>
      <w:shd w:val="clear" w:color="auto" w:fill="FFFFFF"/>
      <w:spacing w:after="60" w:line="0" w:lineRule="atLeas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d"/>
    <w:link w:val="19Exact"/>
    <w:rsid w:val="005D6C5A"/>
    <w:pPr>
      <w:widowControl w:val="0"/>
      <w:shd w:val="clear" w:color="auto" w:fill="FFFFFF"/>
      <w:spacing w:line="235" w:lineRule="exact"/>
    </w:pPr>
    <w:rPr>
      <w:rFonts w:eastAsiaTheme="minorHAnsi" w:cstheme="minorBidi"/>
      <w:spacing w:val="1"/>
      <w:sz w:val="8"/>
      <w:szCs w:val="8"/>
      <w:lang w:eastAsia="en-US"/>
    </w:rPr>
  </w:style>
  <w:style w:type="paragraph" w:customStyle="1" w:styleId="201">
    <w:name w:val="Основной текст (20)"/>
    <w:basedOn w:val="ad"/>
    <w:link w:val="20Exact"/>
    <w:rsid w:val="005D6C5A"/>
    <w:pPr>
      <w:widowControl w:val="0"/>
      <w:shd w:val="clear" w:color="auto" w:fill="FFFFFF"/>
      <w:spacing w:line="0" w:lineRule="atLeast"/>
    </w:pPr>
    <w:rPr>
      <w:rFonts w:eastAsiaTheme="minorHAnsi" w:cstheme="minorBidi"/>
      <w:spacing w:val="-1"/>
      <w:sz w:val="8"/>
      <w:szCs w:val="8"/>
      <w:lang w:eastAsia="en-US"/>
    </w:rPr>
  </w:style>
  <w:style w:type="paragraph" w:customStyle="1" w:styleId="516">
    <w:name w:val="Подпись к картинке (5)1"/>
    <w:basedOn w:val="ad"/>
    <w:link w:val="5f7"/>
    <w:rsid w:val="005D6C5A"/>
    <w:pPr>
      <w:widowControl w:val="0"/>
      <w:shd w:val="clear" w:color="auto" w:fill="FFFFFF"/>
      <w:spacing w:line="0" w:lineRule="atLeast"/>
    </w:pPr>
    <w:rPr>
      <w:rFonts w:ascii="Tahoma" w:eastAsia="Tahoma" w:hAnsi="Tahoma" w:cs="Tahoma"/>
      <w:sz w:val="8"/>
      <w:szCs w:val="8"/>
      <w:lang w:eastAsia="en-US"/>
    </w:rPr>
  </w:style>
  <w:style w:type="paragraph" w:customStyle="1" w:styleId="21f2">
    <w:name w:val="Основной текст (21)"/>
    <w:basedOn w:val="ad"/>
    <w:link w:val="21Exact"/>
    <w:uiPriority w:val="99"/>
    <w:rsid w:val="005D6C5A"/>
    <w:pPr>
      <w:widowControl w:val="0"/>
      <w:shd w:val="clear" w:color="auto" w:fill="FFFFFF"/>
      <w:spacing w:line="149" w:lineRule="exact"/>
    </w:pPr>
    <w:rPr>
      <w:rFonts w:eastAsiaTheme="minorHAnsi" w:cstheme="minorBidi"/>
      <w:spacing w:val="3"/>
      <w:sz w:val="8"/>
      <w:szCs w:val="8"/>
      <w:lang w:eastAsia="en-US"/>
    </w:rPr>
  </w:style>
  <w:style w:type="paragraph" w:customStyle="1" w:styleId="228">
    <w:name w:val="Основной текст (22)"/>
    <w:basedOn w:val="ad"/>
    <w:link w:val="22Exact"/>
    <w:uiPriority w:val="99"/>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34">
    <w:name w:val="Основной текст (23)"/>
    <w:basedOn w:val="ad"/>
    <w:link w:val="23Exact"/>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d"/>
    <w:link w:val="24Exact"/>
    <w:uiPriority w:val="99"/>
    <w:rsid w:val="005D6C5A"/>
    <w:pPr>
      <w:widowControl w:val="0"/>
      <w:shd w:val="clear" w:color="auto" w:fill="FFFFFF"/>
      <w:spacing w:line="149" w:lineRule="exac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d"/>
    <w:link w:val="25Exact"/>
    <w:uiPriority w:val="99"/>
    <w:rsid w:val="005D6C5A"/>
    <w:pPr>
      <w:widowControl w:val="0"/>
      <w:shd w:val="clear" w:color="auto" w:fill="FFFFFF"/>
      <w:spacing w:line="149" w:lineRule="exact"/>
    </w:pPr>
    <w:rPr>
      <w:rFonts w:ascii="Book Antiqua" w:eastAsia="Book Antiqua" w:hAnsi="Book Antiqua" w:cs="Book Antiqua"/>
      <w:w w:val="150"/>
      <w:sz w:val="8"/>
      <w:szCs w:val="8"/>
      <w:lang w:eastAsia="en-US"/>
    </w:rPr>
  </w:style>
  <w:style w:type="paragraph" w:customStyle="1" w:styleId="263">
    <w:name w:val="Основной текст (26)"/>
    <w:basedOn w:val="ad"/>
    <w:link w:val="26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d"/>
    <w:link w:val="27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d"/>
    <w:link w:val="28Exact"/>
    <w:rsid w:val="005D6C5A"/>
    <w:pPr>
      <w:widowControl w:val="0"/>
      <w:shd w:val="clear" w:color="auto" w:fill="FFFFFF"/>
      <w:spacing w:line="149" w:lineRule="exact"/>
    </w:pPr>
    <w:rPr>
      <w:rFonts w:eastAsiaTheme="minorHAnsi" w:cstheme="minorBidi"/>
      <w:spacing w:val="-1"/>
      <w:sz w:val="8"/>
      <w:szCs w:val="8"/>
      <w:lang w:eastAsia="en-US"/>
    </w:rPr>
  </w:style>
  <w:style w:type="paragraph" w:customStyle="1" w:styleId="292">
    <w:name w:val="Основной текст (29)"/>
    <w:basedOn w:val="ad"/>
    <w:link w:val="291"/>
    <w:rsid w:val="005D6C5A"/>
    <w:pPr>
      <w:widowControl w:val="0"/>
      <w:shd w:val="clear" w:color="auto" w:fill="FFFFFF"/>
      <w:spacing w:line="0" w:lineRule="atLeast"/>
    </w:pPr>
    <w:rPr>
      <w:rFonts w:eastAsiaTheme="minorHAnsi" w:cstheme="minorBidi"/>
      <w:b/>
      <w:bCs/>
      <w:i/>
      <w:iCs/>
      <w:sz w:val="15"/>
      <w:szCs w:val="15"/>
      <w:lang w:eastAsia="en-US"/>
    </w:rPr>
  </w:style>
  <w:style w:type="paragraph" w:customStyle="1" w:styleId="301">
    <w:name w:val="Основной текст (30)"/>
    <w:basedOn w:val="ad"/>
    <w:link w:val="300"/>
    <w:rsid w:val="005D6C5A"/>
    <w:pPr>
      <w:widowControl w:val="0"/>
      <w:shd w:val="clear" w:color="auto" w:fill="FFFFFF"/>
      <w:spacing w:line="230" w:lineRule="exact"/>
      <w:jc w:val="both"/>
    </w:pPr>
    <w:rPr>
      <w:rFonts w:eastAsiaTheme="minorHAnsi" w:cstheme="minorBidi"/>
      <w:sz w:val="19"/>
      <w:szCs w:val="19"/>
      <w:lang w:eastAsia="en-US"/>
    </w:rPr>
  </w:style>
  <w:style w:type="paragraph" w:customStyle="1" w:styleId="31d">
    <w:name w:val="Основной текст (31)"/>
    <w:basedOn w:val="ad"/>
    <w:link w:val="31Exact"/>
    <w:rsid w:val="005D6C5A"/>
    <w:pPr>
      <w:widowControl w:val="0"/>
      <w:shd w:val="clear" w:color="auto" w:fill="FFFFFF"/>
      <w:spacing w:line="0" w:lineRule="atLeast"/>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d"/>
    <w:link w:val="32Exact"/>
    <w:uiPriority w:val="99"/>
    <w:rsid w:val="005D6C5A"/>
    <w:pPr>
      <w:widowControl w:val="0"/>
      <w:shd w:val="clear" w:color="auto" w:fill="FFFFFF"/>
      <w:spacing w:line="0" w:lineRule="atLeast"/>
    </w:pPr>
    <w:rPr>
      <w:rFonts w:eastAsiaTheme="minorHAnsi" w:cstheme="minorBidi"/>
      <w:b/>
      <w:bCs/>
      <w:spacing w:val="-2"/>
      <w:sz w:val="14"/>
      <w:szCs w:val="14"/>
      <w:lang w:val="en-US" w:eastAsia="en-US"/>
    </w:rPr>
  </w:style>
  <w:style w:type="paragraph" w:customStyle="1" w:styleId="12a">
    <w:name w:val="Заголовок №1 (2)"/>
    <w:basedOn w:val="ad"/>
    <w:link w:val="129"/>
    <w:uiPriority w:val="99"/>
    <w:rsid w:val="005D6C5A"/>
    <w:pPr>
      <w:widowControl w:val="0"/>
      <w:shd w:val="clear" w:color="auto" w:fill="FFFFFF"/>
      <w:spacing w:before="660" w:after="420" w:line="0" w:lineRule="atLeast"/>
      <w:jc w:val="right"/>
      <w:outlineLvl w:val="0"/>
    </w:pPr>
    <w:rPr>
      <w:rFonts w:eastAsiaTheme="minorHAnsi" w:cstheme="minorBidi"/>
      <w:sz w:val="27"/>
      <w:szCs w:val="27"/>
      <w:lang w:eastAsia="en-US"/>
    </w:rPr>
  </w:style>
  <w:style w:type="paragraph" w:customStyle="1" w:styleId="336">
    <w:name w:val="Основной текст (33)"/>
    <w:basedOn w:val="ad"/>
    <w:link w:val="335"/>
    <w:uiPriority w:val="99"/>
    <w:rsid w:val="005D6C5A"/>
    <w:pPr>
      <w:widowControl w:val="0"/>
      <w:shd w:val="clear" w:color="auto" w:fill="FFFFFF"/>
      <w:spacing w:before="240" w:after="60" w:line="0" w:lineRule="atLeast"/>
      <w:jc w:val="center"/>
    </w:pPr>
    <w:rPr>
      <w:rFonts w:eastAsiaTheme="minorHAnsi" w:cstheme="minorBidi"/>
      <w:sz w:val="13"/>
      <w:szCs w:val="13"/>
      <w:lang w:val="en-US" w:eastAsia="en-US"/>
    </w:rPr>
  </w:style>
  <w:style w:type="paragraph" w:customStyle="1" w:styleId="32a">
    <w:name w:val="Заголовок №3 (2)"/>
    <w:basedOn w:val="ad"/>
    <w:link w:val="329"/>
    <w:rsid w:val="005D6C5A"/>
    <w:pPr>
      <w:widowControl w:val="0"/>
      <w:shd w:val="clear" w:color="auto" w:fill="FFFFFF"/>
      <w:spacing w:after="240" w:line="490" w:lineRule="exact"/>
      <w:jc w:val="both"/>
      <w:outlineLvl w:val="2"/>
    </w:pPr>
    <w:rPr>
      <w:rFonts w:eastAsiaTheme="minorHAnsi" w:cstheme="minorBidi"/>
      <w:b/>
      <w:bCs/>
      <w:sz w:val="27"/>
      <w:szCs w:val="27"/>
      <w:lang w:eastAsia="en-US"/>
    </w:rPr>
  </w:style>
  <w:style w:type="paragraph" w:customStyle="1" w:styleId="22a">
    <w:name w:val="Заголовок №2 (2)"/>
    <w:basedOn w:val="ad"/>
    <w:link w:val="229"/>
    <w:rsid w:val="005D6C5A"/>
    <w:pPr>
      <w:widowControl w:val="0"/>
      <w:shd w:val="clear" w:color="auto" w:fill="FFFFFF"/>
      <w:spacing w:after="600" w:line="0" w:lineRule="atLeast"/>
      <w:jc w:val="center"/>
      <w:outlineLvl w:val="1"/>
    </w:pPr>
    <w:rPr>
      <w:rFonts w:eastAsiaTheme="minorHAnsi" w:cstheme="minorBidi"/>
      <w:b/>
      <w:bCs/>
      <w:sz w:val="30"/>
      <w:szCs w:val="30"/>
      <w:lang w:eastAsia="en-US"/>
    </w:rPr>
  </w:style>
  <w:style w:type="paragraph" w:customStyle="1" w:styleId="354">
    <w:name w:val="Основной текст (35)"/>
    <w:basedOn w:val="ad"/>
    <w:link w:val="35Exact"/>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3610">
    <w:name w:val="Основной текст (36)1"/>
    <w:basedOn w:val="ad"/>
    <w:link w:val="364"/>
    <w:rsid w:val="005D6C5A"/>
    <w:pPr>
      <w:widowControl w:val="0"/>
      <w:shd w:val="clear" w:color="auto" w:fill="FFFFFF"/>
      <w:spacing w:line="0" w:lineRule="atLeast"/>
    </w:pPr>
    <w:rPr>
      <w:rFonts w:ascii="Arial" w:eastAsia="Arial" w:hAnsi="Arial" w:cs="Arial"/>
      <w:b/>
      <w:bCs/>
      <w:sz w:val="8"/>
      <w:szCs w:val="8"/>
      <w:lang w:eastAsia="en-US"/>
    </w:rPr>
  </w:style>
  <w:style w:type="paragraph" w:customStyle="1" w:styleId="372">
    <w:name w:val="Основной текст (37)"/>
    <w:basedOn w:val="ad"/>
    <w:link w:val="37Exact"/>
    <w:uiPriority w:val="99"/>
    <w:rsid w:val="005D6C5A"/>
    <w:pPr>
      <w:widowControl w:val="0"/>
      <w:shd w:val="clear" w:color="auto" w:fill="FFFFFF"/>
      <w:spacing w:before="60" w:line="235" w:lineRule="exac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d"/>
    <w:link w:val="38Exact"/>
    <w:uiPriority w:val="99"/>
    <w:rsid w:val="005D6C5A"/>
    <w:pPr>
      <w:widowControl w:val="0"/>
      <w:shd w:val="clear" w:color="auto" w:fill="FFFFFF"/>
      <w:spacing w:before="60" w:line="235" w:lineRule="exac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d"/>
    <w:link w:val="39Exact"/>
    <w:rsid w:val="005D6C5A"/>
    <w:pPr>
      <w:widowControl w:val="0"/>
      <w:shd w:val="clear" w:color="auto" w:fill="FFFFFF"/>
      <w:spacing w:line="235" w:lineRule="exact"/>
    </w:pPr>
    <w:rPr>
      <w:rFonts w:ascii="Arial" w:eastAsia="Arial" w:hAnsi="Arial" w:cs="Arial"/>
      <w:spacing w:val="-3"/>
      <w:sz w:val="9"/>
      <w:szCs w:val="9"/>
      <w:lang w:eastAsia="en-US"/>
    </w:rPr>
  </w:style>
  <w:style w:type="paragraph" w:customStyle="1" w:styleId="400">
    <w:name w:val="Основной текст (40)"/>
    <w:basedOn w:val="ad"/>
    <w:link w:val="40Exact"/>
    <w:rsid w:val="005D6C5A"/>
    <w:pPr>
      <w:widowControl w:val="0"/>
      <w:shd w:val="clear" w:color="auto" w:fill="FFFFFF"/>
      <w:spacing w:line="0" w:lineRule="atLeast"/>
    </w:pPr>
    <w:rPr>
      <w:rFonts w:ascii="Candara" w:eastAsia="Candara" w:hAnsi="Candara" w:cs="Candara"/>
      <w:spacing w:val="-7"/>
      <w:sz w:val="8"/>
      <w:szCs w:val="8"/>
      <w:lang w:eastAsia="en-US"/>
    </w:rPr>
  </w:style>
  <w:style w:type="paragraph" w:customStyle="1" w:styleId="31e">
    <w:name w:val="Подпись к таблице (3)1"/>
    <w:basedOn w:val="ad"/>
    <w:link w:val="3ffd"/>
    <w:rsid w:val="005D6C5A"/>
    <w:pPr>
      <w:widowControl w:val="0"/>
      <w:shd w:val="clear" w:color="auto" w:fill="FFFFFF"/>
      <w:spacing w:line="0" w:lineRule="atLeast"/>
    </w:pPr>
    <w:rPr>
      <w:rFonts w:ascii="Arial" w:eastAsia="Arial" w:hAnsi="Arial" w:cs="Arial"/>
      <w:sz w:val="9"/>
      <w:szCs w:val="9"/>
      <w:lang w:eastAsia="en-US"/>
    </w:rPr>
  </w:style>
  <w:style w:type="paragraph" w:customStyle="1" w:styleId="472">
    <w:name w:val="Основной текст (47)"/>
    <w:basedOn w:val="ad"/>
    <w:link w:val="47Exact"/>
    <w:rsid w:val="005D6C5A"/>
    <w:pPr>
      <w:widowControl w:val="0"/>
      <w:shd w:val="clear" w:color="auto" w:fill="FFFFFF"/>
      <w:spacing w:line="120" w:lineRule="exac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d"/>
    <w:link w:val="414"/>
    <w:uiPriority w:val="99"/>
    <w:rsid w:val="005D6C5A"/>
    <w:pPr>
      <w:widowControl w:val="0"/>
      <w:shd w:val="clear" w:color="auto" w:fill="FFFFFF"/>
      <w:spacing w:line="120" w:lineRule="exact"/>
      <w:jc w:val="right"/>
    </w:pPr>
    <w:rPr>
      <w:rFonts w:ascii="Arial" w:eastAsia="Arial" w:hAnsi="Arial" w:cs="Arial"/>
      <w:sz w:val="9"/>
      <w:szCs w:val="9"/>
      <w:lang w:eastAsia="en-US"/>
    </w:rPr>
  </w:style>
  <w:style w:type="paragraph" w:customStyle="1" w:styleId="6e">
    <w:name w:val="Подпись к картинке (6)"/>
    <w:basedOn w:val="ad"/>
    <w:link w:val="6Exact0"/>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4210">
    <w:name w:val="Основной текст (42)1"/>
    <w:basedOn w:val="ad"/>
    <w:link w:val="424"/>
    <w:rsid w:val="005D6C5A"/>
    <w:pPr>
      <w:widowControl w:val="0"/>
      <w:shd w:val="clear" w:color="auto" w:fill="FFFFFF"/>
      <w:spacing w:line="120" w:lineRule="exact"/>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d"/>
    <w:link w:val="431"/>
    <w:uiPriority w:val="99"/>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d"/>
    <w:link w:val="442"/>
    <w:uiPriority w:val="99"/>
    <w:rsid w:val="005D6C5A"/>
    <w:pPr>
      <w:widowControl w:val="0"/>
      <w:shd w:val="clear" w:color="auto" w:fill="FFFFFF"/>
      <w:spacing w:line="120" w:lineRule="exact"/>
      <w:jc w:val="right"/>
    </w:pPr>
    <w:rPr>
      <w:rFonts w:eastAsiaTheme="minorHAnsi" w:cstheme="minorBidi"/>
      <w:sz w:val="10"/>
      <w:szCs w:val="10"/>
      <w:lang w:eastAsia="en-US"/>
    </w:rPr>
  </w:style>
  <w:style w:type="paragraph" w:customStyle="1" w:styleId="4510">
    <w:name w:val="Основной текст (45)1"/>
    <w:basedOn w:val="ad"/>
    <w:link w:val="452"/>
    <w:rsid w:val="005D6C5A"/>
    <w:pPr>
      <w:widowControl w:val="0"/>
      <w:shd w:val="clear" w:color="auto" w:fill="FFFFFF"/>
      <w:spacing w:line="120" w:lineRule="exact"/>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d"/>
    <w:link w:val="462"/>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d"/>
    <w:link w:val="48Exact"/>
    <w:rsid w:val="005D6C5A"/>
    <w:pPr>
      <w:widowControl w:val="0"/>
      <w:shd w:val="clear" w:color="auto" w:fill="FFFFFF"/>
      <w:spacing w:line="245" w:lineRule="exac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d"/>
    <w:link w:val="49Exact"/>
    <w:rsid w:val="005D6C5A"/>
    <w:pPr>
      <w:widowControl w:val="0"/>
      <w:shd w:val="clear" w:color="auto" w:fill="FFFFFF"/>
      <w:spacing w:line="245" w:lineRule="exac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d"/>
    <w:link w:val="50Exact"/>
    <w:rsid w:val="005D6C5A"/>
    <w:pPr>
      <w:widowControl w:val="0"/>
      <w:shd w:val="clear" w:color="auto" w:fill="FFFFFF"/>
      <w:spacing w:before="60" w:after="60" w:line="0" w:lineRule="atLeast"/>
    </w:pPr>
    <w:rPr>
      <w:rFonts w:eastAsiaTheme="minorHAnsi" w:cstheme="minorBidi"/>
      <w:spacing w:val="-3"/>
      <w:sz w:val="10"/>
      <w:szCs w:val="10"/>
      <w:lang w:eastAsia="en-US"/>
    </w:rPr>
  </w:style>
  <w:style w:type="paragraph" w:customStyle="1" w:styleId="517">
    <w:name w:val="Основной текст (51)"/>
    <w:basedOn w:val="ad"/>
    <w:link w:val="51Exact"/>
    <w:rsid w:val="005D6C5A"/>
    <w:pPr>
      <w:widowControl w:val="0"/>
      <w:shd w:val="clear" w:color="auto" w:fill="FFFFFF"/>
      <w:spacing w:line="0" w:lineRule="atLeast"/>
    </w:pPr>
    <w:rPr>
      <w:rFonts w:ascii="Arial" w:eastAsia="Arial" w:hAnsi="Arial" w:cs="Arial"/>
      <w:spacing w:val="-4"/>
      <w:sz w:val="9"/>
      <w:szCs w:val="9"/>
      <w:lang w:eastAsia="en-US"/>
    </w:rPr>
  </w:style>
  <w:style w:type="paragraph" w:customStyle="1" w:styleId="525">
    <w:name w:val="Основной текст (52)"/>
    <w:basedOn w:val="ad"/>
    <w:link w:val="52Exact"/>
    <w:rsid w:val="005D6C5A"/>
    <w:pPr>
      <w:widowControl w:val="0"/>
      <w:shd w:val="clear" w:color="auto" w:fill="FFFFFF"/>
      <w:spacing w:before="60" w:line="245" w:lineRule="exact"/>
      <w:jc w:val="both"/>
    </w:pPr>
    <w:rPr>
      <w:rFonts w:ascii="Arial" w:eastAsia="Arial" w:hAnsi="Arial" w:cs="Arial"/>
      <w:spacing w:val="19"/>
      <w:sz w:val="9"/>
      <w:szCs w:val="9"/>
      <w:lang w:eastAsia="en-US"/>
    </w:rPr>
  </w:style>
  <w:style w:type="paragraph" w:customStyle="1" w:styleId="416">
    <w:name w:val="Подпись к таблице (4)1"/>
    <w:basedOn w:val="ad"/>
    <w:link w:val="4fd"/>
    <w:uiPriority w:val="99"/>
    <w:rsid w:val="005D6C5A"/>
    <w:pPr>
      <w:widowControl w:val="0"/>
      <w:shd w:val="clear" w:color="auto" w:fill="FFFFFF"/>
      <w:spacing w:line="206" w:lineRule="exact"/>
      <w:jc w:val="both"/>
    </w:pPr>
    <w:rPr>
      <w:rFonts w:ascii="Arial" w:eastAsia="Arial" w:hAnsi="Arial" w:cs="Arial"/>
      <w:sz w:val="9"/>
      <w:szCs w:val="9"/>
      <w:lang w:eastAsia="en-US"/>
    </w:rPr>
  </w:style>
  <w:style w:type="paragraph" w:customStyle="1" w:styleId="14c">
    <w:name w:val="Основной текст (14)"/>
    <w:basedOn w:val="ad"/>
    <w:link w:val="14Exact"/>
    <w:uiPriority w:val="99"/>
    <w:rsid w:val="005D6C5A"/>
    <w:pPr>
      <w:widowControl w:val="0"/>
      <w:shd w:val="clear" w:color="auto" w:fill="FFFFFF"/>
      <w:spacing w:line="0" w:lineRule="atLeast"/>
    </w:pPr>
    <w:rPr>
      <w:rFonts w:ascii="Arial" w:eastAsia="Arial" w:hAnsi="Arial" w:cs="Arial"/>
      <w:spacing w:val="-4"/>
      <w:sz w:val="8"/>
      <w:szCs w:val="8"/>
      <w:lang w:eastAsia="en-US"/>
    </w:rPr>
  </w:style>
  <w:style w:type="paragraph" w:customStyle="1" w:styleId="5fa">
    <w:name w:val="Подпись к таблице (5)"/>
    <w:basedOn w:val="ad"/>
    <w:link w:val="5f9"/>
    <w:rsid w:val="005D6C5A"/>
    <w:pPr>
      <w:widowControl w:val="0"/>
      <w:shd w:val="clear" w:color="auto" w:fill="FFFFFF"/>
      <w:spacing w:line="0" w:lineRule="atLeast"/>
    </w:pPr>
    <w:rPr>
      <w:rFonts w:eastAsiaTheme="minorHAnsi" w:cstheme="minorBidi"/>
      <w:b/>
      <w:bCs/>
      <w:sz w:val="15"/>
      <w:szCs w:val="15"/>
      <w:lang w:eastAsia="en-US"/>
    </w:rPr>
  </w:style>
  <w:style w:type="paragraph" w:customStyle="1" w:styleId="6f0">
    <w:name w:val="Подпись к таблице (6)"/>
    <w:basedOn w:val="ad"/>
    <w:link w:val="6f"/>
    <w:uiPriority w:val="99"/>
    <w:rsid w:val="005D6C5A"/>
    <w:pPr>
      <w:widowControl w:val="0"/>
      <w:shd w:val="clear" w:color="auto" w:fill="FFFFFF"/>
      <w:spacing w:line="0" w:lineRule="atLeast"/>
    </w:pPr>
    <w:rPr>
      <w:rFonts w:eastAsiaTheme="minorHAnsi" w:cstheme="minorBidi"/>
      <w:sz w:val="15"/>
      <w:szCs w:val="15"/>
      <w:lang w:eastAsia="en-US"/>
    </w:rPr>
  </w:style>
  <w:style w:type="table" w:customStyle="1" w:styleId="7e">
    <w:name w:val="Сетка таблицы светлая7"/>
    <w:basedOn w:val="af"/>
    <w:next w:val="GridTableLight"/>
    <w:uiPriority w:val="40"/>
    <w:rsid w:val="005D6C5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imesNewRoman">
    <w:name w:val="Основной текст + Times New Roman;Не 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f"/>
    <w:uiPriority w:val="46"/>
    <w:rsid w:val="005D6C5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0"/>
    <w:uiPriority w:val="99"/>
    <w:semiHidden/>
    <w:unhideWhenUsed/>
    <w:rsid w:val="000A1774"/>
  </w:style>
  <w:style w:type="numbering" w:customStyle="1" w:styleId="1101">
    <w:name w:val="Нет списка110"/>
    <w:next w:val="af0"/>
    <w:uiPriority w:val="99"/>
    <w:semiHidden/>
    <w:unhideWhenUsed/>
    <w:rsid w:val="000A1774"/>
  </w:style>
  <w:style w:type="numbering" w:customStyle="1" w:styleId="1190">
    <w:name w:val="Нет списка119"/>
    <w:next w:val="af0"/>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0"/>
    <w:next w:val="afffffff0"/>
    <w:rsid w:val="000A1774"/>
  </w:style>
  <w:style w:type="numbering" w:customStyle="1" w:styleId="1480">
    <w:name w:val="Стиль многоуровневый 14 пт полужирный8"/>
    <w:basedOn w:val="af0"/>
    <w:rsid w:val="000A1774"/>
  </w:style>
  <w:style w:type="table" w:customStyle="1" w:styleId="482">
    <w:name w:val="Сетка таблицы48"/>
    <w:basedOn w:val="af"/>
    <w:next w:val="aff3"/>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semiHidden/>
    <w:rsid w:val="000A1774"/>
  </w:style>
  <w:style w:type="numbering" w:customStyle="1" w:styleId="337">
    <w:name w:val="Нет списка33"/>
    <w:next w:val="af0"/>
    <w:semiHidden/>
    <w:rsid w:val="000A1774"/>
  </w:style>
  <w:style w:type="table" w:customStyle="1" w:styleId="-13">
    <w:name w:val="Таблица-сетка 1 светлая3"/>
    <w:basedOn w:val="af"/>
    <w:next w:val="GridTable1Light"/>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
    <w:next w:val="GridTableLight"/>
    <w:uiPriority w:val="40"/>
    <w:rsid w:val="000A1774"/>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E62BB5"/>
  </w:style>
  <w:style w:type="numbering" w:customStyle="1" w:styleId="1200">
    <w:name w:val="Нет списка120"/>
    <w:next w:val="af0"/>
    <w:uiPriority w:val="99"/>
    <w:semiHidden/>
    <w:unhideWhenUsed/>
    <w:rsid w:val="00E62BB5"/>
  </w:style>
  <w:style w:type="numbering" w:customStyle="1" w:styleId="11100">
    <w:name w:val="Нет списка1110"/>
    <w:next w:val="af0"/>
    <w:uiPriority w:val="99"/>
    <w:semiHidden/>
    <w:rsid w:val="00E62BB5"/>
  </w:style>
  <w:style w:type="numbering" w:customStyle="1" w:styleId="293">
    <w:name w:val="Стиль29"/>
    <w:rsid w:val="00E62BB5"/>
  </w:style>
  <w:style w:type="numbering" w:customStyle="1" w:styleId="391">
    <w:name w:val="Стиль39"/>
    <w:rsid w:val="00E62BB5"/>
  </w:style>
  <w:style w:type="numbering" w:customStyle="1" w:styleId="49">
    <w:name w:val="Стиль49"/>
    <w:rsid w:val="00E62BB5"/>
    <w:pPr>
      <w:numPr>
        <w:numId w:val="18"/>
      </w:numPr>
    </w:pPr>
  </w:style>
  <w:style w:type="numbering" w:customStyle="1" w:styleId="107">
    <w:name w:val="Статья / Раздел10"/>
    <w:basedOn w:val="af0"/>
    <w:next w:val="afffffff0"/>
    <w:rsid w:val="00E62BB5"/>
  </w:style>
  <w:style w:type="numbering" w:customStyle="1" w:styleId="149">
    <w:name w:val="Стиль многоуровневый 14 пт полужирный9"/>
    <w:basedOn w:val="af0"/>
    <w:rsid w:val="00E62BB5"/>
    <w:pPr>
      <w:numPr>
        <w:numId w:val="21"/>
      </w:numPr>
    </w:pPr>
  </w:style>
  <w:style w:type="table" w:customStyle="1" w:styleId="491">
    <w:name w:val="Сетка таблицы49"/>
    <w:basedOn w:val="af"/>
    <w:next w:val="aff3"/>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f0"/>
    <w:semiHidden/>
    <w:rsid w:val="00E62BB5"/>
  </w:style>
  <w:style w:type="numbering" w:customStyle="1" w:styleId="344">
    <w:name w:val="Нет списка34"/>
    <w:next w:val="af0"/>
    <w:semiHidden/>
    <w:rsid w:val="00E62BB5"/>
  </w:style>
  <w:style w:type="table" w:customStyle="1" w:styleId="-14">
    <w:name w:val="Таблица-сетка 1 светлая4"/>
    <w:basedOn w:val="af"/>
    <w:next w:val="GridTable1Light"/>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
    <w:next w:val="GridTableLight"/>
    <w:uiPriority w:val="40"/>
    <w:rsid w:val="00E62BB5"/>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64">
    <w:name w:val="Нет списка26"/>
    <w:next w:val="af0"/>
    <w:uiPriority w:val="99"/>
    <w:semiHidden/>
    <w:unhideWhenUsed/>
    <w:rsid w:val="0099222C"/>
  </w:style>
  <w:style w:type="character" w:customStyle="1" w:styleId="affffff9">
    <w:name w:val="Список Знак"/>
    <w:link w:val="affffff8"/>
    <w:rsid w:val="0099222C"/>
    <w:rPr>
      <w:rFonts w:ascii="Times New Roman" w:eastAsia="Times New Roman" w:hAnsi="Times New Roman" w:cs="Times New Roman"/>
      <w:sz w:val="24"/>
      <w:szCs w:val="20"/>
      <w:lang w:eastAsia="ru-RU"/>
    </w:rPr>
  </w:style>
  <w:style w:type="paragraph" w:customStyle="1" w:styleId="a0">
    <w:name w:val="Список нумерованный"/>
    <w:basedOn w:val="ad"/>
    <w:rsid w:val="0099222C"/>
    <w:pPr>
      <w:numPr>
        <w:numId w:val="43"/>
      </w:numPr>
      <w:spacing w:before="120"/>
      <w:jc w:val="both"/>
    </w:pPr>
  </w:style>
  <w:style w:type="paragraph" w:customStyle="1" w:styleId="afffffffffffff9">
    <w:name w:val="Табличный"/>
    <w:basedOn w:val="ad"/>
    <w:rsid w:val="0099222C"/>
    <w:pPr>
      <w:keepNext/>
      <w:widowControl w:val="0"/>
      <w:spacing w:before="60" w:after="60"/>
      <w:jc w:val="center"/>
    </w:pPr>
    <w:rPr>
      <w:b/>
      <w:sz w:val="22"/>
      <w:szCs w:val="20"/>
    </w:rPr>
  </w:style>
  <w:style w:type="paragraph" w:customStyle="1" w:styleId="afffffffffffffa">
    <w:name w:val="Табличный_заголовки"/>
    <w:basedOn w:val="ad"/>
    <w:qFormat/>
    <w:rsid w:val="0099222C"/>
    <w:pPr>
      <w:keepNext/>
      <w:keepLines/>
      <w:jc w:val="center"/>
    </w:pPr>
    <w:rPr>
      <w:rFonts w:ascii="Calibri" w:hAnsi="Calibri"/>
      <w:b/>
      <w:sz w:val="22"/>
    </w:rPr>
  </w:style>
  <w:style w:type="paragraph" w:customStyle="1" w:styleId="afffffffffffffb">
    <w:name w:val="Табличный_центр"/>
    <w:basedOn w:val="ad"/>
    <w:rsid w:val="0099222C"/>
    <w:pPr>
      <w:shd w:val="clear" w:color="auto" w:fill="FFFFFF"/>
      <w:jc w:val="center"/>
    </w:pPr>
    <w:rPr>
      <w:rFonts w:ascii="Calibri" w:hAnsi="Calibri"/>
      <w:sz w:val="22"/>
    </w:rPr>
  </w:style>
  <w:style w:type="paragraph" w:customStyle="1" w:styleId="13">
    <w:name w:val="Список 1)"/>
    <w:basedOn w:val="ad"/>
    <w:rsid w:val="0099222C"/>
    <w:pPr>
      <w:numPr>
        <w:numId w:val="42"/>
      </w:numPr>
      <w:spacing w:after="60"/>
      <w:ind w:left="1522" w:hanging="360"/>
      <w:jc w:val="both"/>
    </w:pPr>
    <w:rPr>
      <w:rFonts w:ascii="Calibri" w:hAnsi="Calibri"/>
    </w:rPr>
  </w:style>
  <w:style w:type="paragraph" w:customStyle="1" w:styleId="a8">
    <w:name w:val="Табличный_нумерованный"/>
    <w:basedOn w:val="ad"/>
    <w:link w:val="afffffffffffffc"/>
    <w:rsid w:val="0099222C"/>
    <w:pPr>
      <w:numPr>
        <w:numId w:val="41"/>
      </w:numPr>
    </w:pPr>
    <w:rPr>
      <w:rFonts w:ascii="Calibri" w:hAnsi="Calibri"/>
      <w:sz w:val="22"/>
    </w:rPr>
  </w:style>
  <w:style w:type="character" w:customStyle="1" w:styleId="afffffffffffffc">
    <w:name w:val="Табличный_нумерованный Знак"/>
    <w:link w:val="a8"/>
    <w:rsid w:val="0099222C"/>
    <w:rPr>
      <w:rFonts w:ascii="Calibri" w:eastAsia="Times New Roman" w:hAnsi="Calibri" w:cs="Times New Roman"/>
      <w:szCs w:val="24"/>
      <w:lang w:eastAsia="ru-RU"/>
    </w:rPr>
  </w:style>
  <w:style w:type="paragraph" w:styleId="afffffffffffffd">
    <w:name w:val="toa heading"/>
    <w:basedOn w:val="ad"/>
    <w:next w:val="ad"/>
    <w:uiPriority w:val="99"/>
    <w:semiHidden/>
    <w:rsid w:val="0099222C"/>
    <w:pPr>
      <w:spacing w:before="40" w:after="20"/>
      <w:jc w:val="center"/>
    </w:pPr>
    <w:rPr>
      <w:b/>
      <w:sz w:val="22"/>
      <w:szCs w:val="20"/>
    </w:rPr>
  </w:style>
  <w:style w:type="paragraph" w:customStyle="1" w:styleId="a5">
    <w:name w:val="Список а)"/>
    <w:basedOn w:val="affffff8"/>
    <w:rsid w:val="0099222C"/>
    <w:pPr>
      <w:numPr>
        <w:numId w:val="40"/>
      </w:numPr>
      <w:overflowPunct/>
      <w:autoSpaceDE/>
      <w:autoSpaceDN/>
      <w:adjustRightInd/>
      <w:spacing w:after="60"/>
      <w:jc w:val="both"/>
    </w:pPr>
    <w:rPr>
      <w:snapToGrid w:val="0"/>
      <w:szCs w:val="24"/>
    </w:rPr>
  </w:style>
  <w:style w:type="paragraph" w:customStyle="1" w:styleId="afffffffffffffe">
    <w:name w:val="Табличный_слева"/>
    <w:basedOn w:val="ad"/>
    <w:rsid w:val="0099222C"/>
    <w:rPr>
      <w:rFonts w:ascii="Calibri" w:hAnsi="Calibri"/>
      <w:sz w:val="22"/>
    </w:rPr>
  </w:style>
  <w:style w:type="paragraph" w:customStyle="1" w:styleId="1ffffff0">
    <w:name w:val="Обычный 1"/>
    <w:basedOn w:val="ad"/>
    <w:next w:val="ad"/>
    <w:semiHidden/>
    <w:rsid w:val="0099222C"/>
    <w:pPr>
      <w:tabs>
        <w:tab w:val="num" w:pos="360"/>
      </w:tabs>
      <w:spacing w:before="120"/>
      <w:ind w:left="360" w:hanging="360"/>
      <w:jc w:val="both"/>
    </w:pPr>
    <w:rPr>
      <w:szCs w:val="20"/>
    </w:rPr>
  </w:style>
  <w:style w:type="table" w:customStyle="1" w:styleId="302">
    <w:name w:val="Сетка таблицы30"/>
    <w:basedOn w:val="af"/>
    <w:next w:val="aff3"/>
    <w:uiPriority w:val="59"/>
    <w:rsid w:val="009922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
    <w:name w:val="Обычный влево"/>
    <w:basedOn w:val="1ffffff0"/>
    <w:rsid w:val="0099222C"/>
    <w:pPr>
      <w:tabs>
        <w:tab w:val="clear" w:pos="360"/>
      </w:tabs>
      <w:spacing w:before="0"/>
      <w:ind w:left="0" w:firstLine="0"/>
      <w:jc w:val="left"/>
    </w:pPr>
  </w:style>
  <w:style w:type="paragraph" w:customStyle="1" w:styleId="affffffffffffff0">
    <w:name w:val="Табличный_по ширине"/>
    <w:basedOn w:val="afffffffffffffe"/>
    <w:rsid w:val="0099222C"/>
    <w:pPr>
      <w:jc w:val="both"/>
    </w:pPr>
    <w:rPr>
      <w:rFonts w:ascii="Cambria" w:hAnsi="Cambria"/>
    </w:rPr>
  </w:style>
  <w:style w:type="table" w:customStyle="1" w:styleId="affffffffffffff1">
    <w:name w:val="Стиль Таблица Геоника"/>
    <w:basedOn w:val="af"/>
    <w:uiPriority w:val="99"/>
    <w:rsid w:val="0099222C"/>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styleId="2fff8">
    <w:name w:val="Quote"/>
    <w:basedOn w:val="ad"/>
    <w:next w:val="ad"/>
    <w:link w:val="2fff9"/>
    <w:uiPriority w:val="29"/>
    <w:qFormat/>
    <w:rsid w:val="0099222C"/>
    <w:pPr>
      <w:spacing w:before="200" w:line="276" w:lineRule="auto"/>
    </w:pPr>
    <w:rPr>
      <w:rFonts w:ascii="Calibri" w:hAnsi="Calibri"/>
      <w:i/>
      <w:iCs/>
      <w:sz w:val="20"/>
      <w:szCs w:val="20"/>
      <w:lang w:val="en-US" w:eastAsia="en-US"/>
    </w:rPr>
  </w:style>
  <w:style w:type="character" w:customStyle="1" w:styleId="2fff9">
    <w:name w:val="Цитата 2 Знак"/>
    <w:basedOn w:val="ae"/>
    <w:link w:val="2fff8"/>
    <w:uiPriority w:val="29"/>
    <w:rsid w:val="0099222C"/>
    <w:rPr>
      <w:rFonts w:ascii="Calibri" w:eastAsia="Times New Roman" w:hAnsi="Calibri" w:cs="Times New Roman"/>
      <w:i/>
      <w:iCs/>
      <w:sz w:val="20"/>
      <w:szCs w:val="20"/>
      <w:lang w:val="en-US"/>
    </w:rPr>
  </w:style>
  <w:style w:type="paragraph" w:styleId="affffffffffffff2">
    <w:name w:val="Intense Quote"/>
    <w:basedOn w:val="ad"/>
    <w:next w:val="ad"/>
    <w:link w:val="affffffffffffff3"/>
    <w:uiPriority w:val="30"/>
    <w:qFormat/>
    <w:rsid w:val="0099222C"/>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ffffffffff3">
    <w:name w:val="Выделенная цитата Знак"/>
    <w:basedOn w:val="ae"/>
    <w:link w:val="affffffffffffff2"/>
    <w:uiPriority w:val="30"/>
    <w:rsid w:val="0099222C"/>
    <w:rPr>
      <w:rFonts w:ascii="Calibri" w:eastAsia="Times New Roman" w:hAnsi="Calibri" w:cs="Times New Roman"/>
      <w:i/>
      <w:iCs/>
      <w:color w:val="4F81BD"/>
      <w:sz w:val="20"/>
      <w:szCs w:val="20"/>
      <w:lang w:val="en-US"/>
    </w:rPr>
  </w:style>
  <w:style w:type="character" w:styleId="affffffffffffff4">
    <w:name w:val="Subtle Emphasis"/>
    <w:uiPriority w:val="19"/>
    <w:qFormat/>
    <w:rsid w:val="0099222C"/>
    <w:rPr>
      <w:i/>
      <w:iCs/>
      <w:color w:val="243F60"/>
    </w:rPr>
  </w:style>
  <w:style w:type="character" w:styleId="affffffffffffff5">
    <w:name w:val="Intense Emphasis"/>
    <w:uiPriority w:val="21"/>
    <w:qFormat/>
    <w:rsid w:val="0099222C"/>
    <w:rPr>
      <w:b/>
      <w:bCs/>
      <w:caps/>
      <w:color w:val="243F60"/>
      <w:spacing w:val="10"/>
    </w:rPr>
  </w:style>
  <w:style w:type="character" w:styleId="affffffffffffff6">
    <w:name w:val="Subtle Reference"/>
    <w:uiPriority w:val="31"/>
    <w:qFormat/>
    <w:rsid w:val="0099222C"/>
    <w:rPr>
      <w:b/>
      <w:bCs/>
      <w:color w:val="4F81BD"/>
    </w:rPr>
  </w:style>
  <w:style w:type="character" w:styleId="affffffffffffff7">
    <w:name w:val="Intense Reference"/>
    <w:uiPriority w:val="32"/>
    <w:qFormat/>
    <w:rsid w:val="0099222C"/>
    <w:rPr>
      <w:b/>
      <w:bCs/>
      <w:i/>
      <w:iCs/>
      <w:caps/>
      <w:color w:val="4F81BD"/>
    </w:rPr>
  </w:style>
  <w:style w:type="character" w:styleId="affffffffffffff8">
    <w:name w:val="Book Title"/>
    <w:uiPriority w:val="33"/>
    <w:qFormat/>
    <w:rsid w:val="0099222C"/>
    <w:rPr>
      <w:b/>
      <w:bCs/>
      <w:i/>
      <w:iCs/>
      <w:spacing w:val="9"/>
    </w:rPr>
  </w:style>
  <w:style w:type="numbering" w:customStyle="1" w:styleId="1111114">
    <w:name w:val="1 / 1.1 / 1.1.14"/>
    <w:basedOn w:val="af0"/>
    <w:next w:val="111111"/>
    <w:rsid w:val="0099222C"/>
    <w:pPr>
      <w:numPr>
        <w:numId w:val="7"/>
      </w:numPr>
    </w:pPr>
  </w:style>
  <w:style w:type="numbering" w:customStyle="1" w:styleId="1ai4">
    <w:name w:val="1 / a / i4"/>
    <w:basedOn w:val="af0"/>
    <w:next w:val="1ai"/>
    <w:rsid w:val="0099222C"/>
    <w:pPr>
      <w:numPr>
        <w:numId w:val="44"/>
      </w:numPr>
    </w:pPr>
  </w:style>
  <w:style w:type="table" w:customStyle="1" w:styleId="-111">
    <w:name w:val="Веб-таблица 11"/>
    <w:basedOn w:val="af"/>
    <w:next w:val="-10"/>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0"/>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
    <w:next w:val="-3"/>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e">
    <w:name w:val="Изысканная таблица9"/>
    <w:basedOn w:val="af"/>
    <w:next w:val="afffe"/>
    <w:rsid w:val="0099222C"/>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f"/>
    <w:next w:val="1fff"/>
    <w:rsid w:val="0099222C"/>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f"/>
    <w:next w:val="2ff6"/>
    <w:rsid w:val="0099222C"/>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f"/>
    <w:next w:val="1fffff2"/>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f"/>
    <w:next w:val="2ff7"/>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
    <w:name w:val="Классическая таблица 31"/>
    <w:basedOn w:val="af"/>
    <w:next w:val="3fe"/>
    <w:rsid w:val="0099222C"/>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
    <w:next w:val="4f4"/>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f"/>
    <w:next w:val="1fffff3"/>
    <w:rsid w:val="0099222C"/>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f"/>
    <w:next w:val="2ff8"/>
    <w:rsid w:val="0099222C"/>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2">
    <w:name w:val="Объемная таблица 38"/>
    <w:basedOn w:val="af"/>
    <w:next w:val="3f2"/>
    <w:rsid w:val="0099222C"/>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f"/>
    <w:next w:val="1fffff4"/>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f"/>
    <w:next w:val="2ff9"/>
    <w:rsid w:val="0099222C"/>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f"/>
    <w:next w:val="3ff"/>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f"/>
    <w:next w:val="1fffff5"/>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f"/>
    <w:next w:val="2ffa"/>
    <w:rsid w:val="0099222C"/>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f"/>
    <w:next w:val="3ff0"/>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
    <w:next w:val="4f5"/>
    <w:rsid w:val="0099222C"/>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f"/>
    <w:next w:val="5f3"/>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
    <w:next w:val="6b"/>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f"/>
    <w:next w:val="78"/>
    <w:rsid w:val="0099222C"/>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
    <w:next w:val="89"/>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d">
    <w:name w:val="Современная таблица8"/>
    <w:basedOn w:val="af"/>
    <w:next w:val="afffffff"/>
    <w:rsid w:val="0099222C"/>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e">
    <w:name w:val="Стандартная таблица8"/>
    <w:basedOn w:val="af"/>
    <w:next w:val="affffffffe"/>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b">
    <w:name w:val="Статья / Раздел12"/>
    <w:basedOn w:val="af0"/>
    <w:next w:val="afffffff0"/>
    <w:rsid w:val="0099222C"/>
  </w:style>
  <w:style w:type="table" w:customStyle="1" w:styleId="186">
    <w:name w:val="Столбцы таблицы 18"/>
    <w:basedOn w:val="af"/>
    <w:next w:val="1ffd"/>
    <w:rsid w:val="0099222C"/>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толбцы таблицы 21"/>
    <w:basedOn w:val="af"/>
    <w:next w:val="2ffb"/>
    <w:rsid w:val="0099222C"/>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f"/>
    <w:next w:val="3ff1"/>
    <w:rsid w:val="0099222C"/>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f"/>
    <w:next w:val="4f6"/>
    <w:rsid w:val="0099222C"/>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f"/>
    <w:next w:val="52"/>
    <w:rsid w:val="0099222C"/>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
    <w:next w:val="-11"/>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f"/>
    <w:next w:val="-2"/>
    <w:rsid w:val="0099222C"/>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0"/>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0"/>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0"/>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f"/>
    <w:next w:val="-7"/>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
    <w:next w:val="-8"/>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1">
    <w:name w:val="Тема таблицы1"/>
    <w:basedOn w:val="af"/>
    <w:next w:val="affffffffffff9"/>
    <w:rsid w:val="0099222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d">
    <w:name w:val="Цветная таблица 11"/>
    <w:basedOn w:val="af"/>
    <w:next w:val="1fffff6"/>
    <w:rsid w:val="0099222C"/>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f"/>
    <w:next w:val="2ffc"/>
    <w:rsid w:val="0099222C"/>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f"/>
    <w:next w:val="3ff2"/>
    <w:rsid w:val="0099222C"/>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f"/>
    <w:uiPriority w:val="64"/>
    <w:rsid w:val="0099222C"/>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9">
    <w:name w:val="Revision"/>
    <w:hidden/>
    <w:uiPriority w:val="99"/>
    <w:semiHidden/>
    <w:rsid w:val="0099222C"/>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d"/>
    <w:link w:val="Geonika1"/>
    <w:qFormat/>
    <w:rsid w:val="0099222C"/>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99222C"/>
    <w:rPr>
      <w:rFonts w:ascii="Calibri" w:eastAsia="Times New Roman" w:hAnsi="Calibri" w:cs="Times New Roman"/>
      <w:sz w:val="24"/>
      <w:szCs w:val="24"/>
      <w:lang w:eastAsia="ar-SA" w:bidi="en-US"/>
    </w:rPr>
  </w:style>
  <w:style w:type="paragraph" w:customStyle="1" w:styleId="Sf0">
    <w:name w:val="S_Отступ"/>
    <w:basedOn w:val="ad"/>
    <w:link w:val="Sf1"/>
    <w:autoRedefine/>
    <w:qFormat/>
    <w:rsid w:val="0099222C"/>
    <w:rPr>
      <w:rFonts w:eastAsia="Calibri"/>
      <w:lang w:eastAsia="en-US"/>
    </w:rPr>
  </w:style>
  <w:style w:type="character" w:customStyle="1" w:styleId="Sf1">
    <w:name w:val="S_Отступ Знак"/>
    <w:link w:val="Sf0"/>
    <w:rsid w:val="0099222C"/>
    <w:rPr>
      <w:rFonts w:ascii="Times New Roman" w:eastAsia="Calibri" w:hAnsi="Times New Roman" w:cs="Times New Roman"/>
      <w:sz w:val="24"/>
      <w:szCs w:val="24"/>
    </w:rPr>
  </w:style>
  <w:style w:type="paragraph" w:customStyle="1" w:styleId="affffffffffffffa">
    <w:name w:val="ООО  «Институт Территориального Планирования"/>
    <w:basedOn w:val="ad"/>
    <w:link w:val="affffffffffffffb"/>
    <w:qFormat/>
    <w:rsid w:val="0099222C"/>
    <w:pPr>
      <w:spacing w:before="200"/>
      <w:ind w:left="709"/>
      <w:jc w:val="right"/>
    </w:pPr>
    <w:rPr>
      <w:rFonts w:ascii="Calibri" w:hAnsi="Calibri"/>
    </w:rPr>
  </w:style>
  <w:style w:type="character" w:customStyle="1" w:styleId="affffffffffffffb">
    <w:name w:val="ООО  «Институт Территориального Планирования Знак"/>
    <w:link w:val="affffffffffffffa"/>
    <w:rsid w:val="0099222C"/>
    <w:rPr>
      <w:rFonts w:ascii="Calibri" w:eastAsia="Times New Roman" w:hAnsi="Calibri" w:cs="Times New Roman"/>
      <w:sz w:val="24"/>
      <w:szCs w:val="24"/>
      <w:lang w:eastAsia="ru-RU"/>
    </w:rPr>
  </w:style>
  <w:style w:type="paragraph" w:customStyle="1" w:styleId="Geonika">
    <w:name w:val="Geonika Маркированый список"/>
    <w:basedOn w:val="ad"/>
    <w:link w:val="Geonika2"/>
    <w:qFormat/>
    <w:rsid w:val="0099222C"/>
    <w:pPr>
      <w:numPr>
        <w:numId w:val="45"/>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99222C"/>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99222C"/>
    <w:pPr>
      <w:spacing w:line="240" w:lineRule="auto"/>
      <w:ind w:firstLine="0"/>
      <w:jc w:val="center"/>
    </w:pPr>
  </w:style>
  <w:style w:type="character" w:customStyle="1" w:styleId="Geonika4">
    <w:name w:val="Geonika Текст в таблице Знак"/>
    <w:basedOn w:val="Geonika1"/>
    <w:link w:val="Geonika3"/>
    <w:rsid w:val="0099222C"/>
    <w:rPr>
      <w:rFonts w:ascii="Calibri" w:eastAsia="Times New Roman" w:hAnsi="Calibri" w:cs="Times New Roman"/>
      <w:sz w:val="24"/>
      <w:szCs w:val="24"/>
      <w:lang w:eastAsia="ar-SA" w:bidi="en-US"/>
    </w:rPr>
  </w:style>
  <w:style w:type="paragraph" w:customStyle="1" w:styleId="Geonika30">
    <w:name w:val="Geonika Заголовок 3"/>
    <w:basedOn w:val="ad"/>
    <w:link w:val="Geonika31"/>
    <w:qFormat/>
    <w:rsid w:val="0099222C"/>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99222C"/>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99222C"/>
    <w:rPr>
      <w:b/>
    </w:rPr>
  </w:style>
  <w:style w:type="character" w:customStyle="1" w:styleId="Geonika6">
    <w:name w:val="Geonika Подзаголовк Знак"/>
    <w:link w:val="Geonika5"/>
    <w:rsid w:val="0099222C"/>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99222C"/>
    <w:pPr>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jc w:val="left"/>
    </w:pPr>
    <w:rPr>
      <w:rFonts w:ascii="Calibri" w:eastAsia="Times New Roman" w:hAnsi="Calibri" w:cs="Times New Roman"/>
      <w:caps/>
      <w:color w:val="FFFFFF"/>
      <w:spacing w:val="15"/>
      <w:szCs w:val="24"/>
      <w:lang w:eastAsia="en-US" w:bidi="en-US"/>
    </w:rPr>
  </w:style>
  <w:style w:type="character" w:customStyle="1" w:styleId="Geonika21">
    <w:name w:val="Geonika Заголовок 2 Знак"/>
    <w:link w:val="Geonika20"/>
    <w:rsid w:val="0099222C"/>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99222C"/>
    <w:rPr>
      <w:rFonts w:ascii="Arial Narrow" w:eastAsia="Times New Roman" w:hAnsi="Arial Narrow" w:cs="Times New Roman"/>
      <w:color w:val="000000"/>
      <w:szCs w:val="20"/>
      <w:lang w:eastAsia="ru-RU"/>
    </w:rPr>
  </w:style>
  <w:style w:type="numbering" w:customStyle="1" w:styleId="11111112">
    <w:name w:val="1 / 1.1 / 1.1.112"/>
    <w:basedOn w:val="af0"/>
    <w:next w:val="111111"/>
    <w:rsid w:val="0099222C"/>
  </w:style>
  <w:style w:type="character" w:customStyle="1" w:styleId="apple-style-span">
    <w:name w:val="apple-style-span"/>
    <w:basedOn w:val="ae"/>
    <w:rsid w:val="0099222C"/>
  </w:style>
  <w:style w:type="paragraph" w:customStyle="1" w:styleId="G">
    <w:name w:val="G_Маркированый список"/>
    <w:basedOn w:val="ad"/>
    <w:link w:val="G0"/>
    <w:qFormat/>
    <w:rsid w:val="0099222C"/>
    <w:pPr>
      <w:numPr>
        <w:numId w:val="46"/>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99222C"/>
    <w:rPr>
      <w:rFonts w:ascii="Calibri" w:eastAsia="Times New Roman" w:hAnsi="Calibri" w:cs="Times New Roman"/>
      <w:sz w:val="24"/>
      <w:szCs w:val="24"/>
      <w:lang w:bidi="en-US"/>
    </w:rPr>
  </w:style>
  <w:style w:type="paragraph" w:customStyle="1" w:styleId="G1">
    <w:name w:val="G_Обычный текст"/>
    <w:basedOn w:val="affff"/>
    <w:link w:val="G2"/>
    <w:qFormat/>
    <w:rsid w:val="0099222C"/>
    <w:rPr>
      <w:rFonts w:ascii="Calibri" w:hAnsi="Calibri"/>
      <w:lang w:eastAsia="ar-SA" w:bidi="en-US"/>
    </w:rPr>
  </w:style>
  <w:style w:type="character" w:customStyle="1" w:styleId="G2">
    <w:name w:val="G_Обычный текст Знак"/>
    <w:link w:val="G1"/>
    <w:rsid w:val="0099222C"/>
    <w:rPr>
      <w:rFonts w:ascii="Calibri" w:eastAsia="Times New Roman" w:hAnsi="Calibri" w:cs="Times New Roman"/>
      <w:sz w:val="24"/>
      <w:szCs w:val="24"/>
      <w:lang w:eastAsia="ar-SA" w:bidi="en-US"/>
    </w:rPr>
  </w:style>
  <w:style w:type="paragraph" w:customStyle="1" w:styleId="G3">
    <w:name w:val="G_Подзаголовк"/>
    <w:basedOn w:val="G1"/>
    <w:qFormat/>
    <w:rsid w:val="0099222C"/>
    <w:pPr>
      <w:jc w:val="center"/>
    </w:pPr>
    <w:rPr>
      <w:b/>
    </w:rPr>
  </w:style>
  <w:style w:type="paragraph" w:customStyle="1" w:styleId="G4">
    <w:name w:val="G_Текст в таблице"/>
    <w:basedOn w:val="G1"/>
    <w:link w:val="G5"/>
    <w:qFormat/>
    <w:rsid w:val="0099222C"/>
    <w:pPr>
      <w:ind w:firstLine="0"/>
      <w:jc w:val="center"/>
    </w:pPr>
    <w:rPr>
      <w:lang w:eastAsia="ru-RU"/>
    </w:rPr>
  </w:style>
  <w:style w:type="character" w:customStyle="1" w:styleId="G5">
    <w:name w:val="G_Текст в таблице Знак"/>
    <w:basedOn w:val="G2"/>
    <w:link w:val="G4"/>
    <w:rsid w:val="0099222C"/>
    <w:rPr>
      <w:rFonts w:ascii="Calibri" w:eastAsia="Times New Roman" w:hAnsi="Calibri" w:cs="Times New Roman"/>
      <w:sz w:val="24"/>
      <w:szCs w:val="24"/>
      <w:lang w:eastAsia="ru-RU" w:bidi="en-US"/>
    </w:rPr>
  </w:style>
  <w:style w:type="paragraph" w:customStyle="1" w:styleId="OTCHET00">
    <w:name w:val="OTCHET_00"/>
    <w:basedOn w:val="2ff4"/>
    <w:rsid w:val="0099222C"/>
    <w:pPr>
      <w:tabs>
        <w:tab w:val="left" w:pos="720"/>
        <w:tab w:val="left" w:pos="3402"/>
      </w:tabs>
      <w:spacing w:after="0" w:line="360" w:lineRule="auto"/>
      <w:ind w:left="0" w:firstLine="0"/>
    </w:pPr>
    <w:rPr>
      <w:rFonts w:ascii="Times New Roman" w:hAnsi="Times New Roman" w:cs="Times New Roman"/>
      <w:spacing w:val="0"/>
      <w:sz w:val="24"/>
      <w:szCs w:val="24"/>
      <w:lang w:val="en-US" w:eastAsia="ru-RU"/>
    </w:rPr>
  </w:style>
  <w:style w:type="paragraph" w:customStyle="1" w:styleId="affffffffffffffc">
    <w:name w:val="Таблицы (моноширинный)"/>
    <w:basedOn w:val="ad"/>
    <w:next w:val="ad"/>
    <w:rsid w:val="0099222C"/>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d"/>
    <w:rsid w:val="0099222C"/>
    <w:pPr>
      <w:keepLines/>
      <w:ind w:left="623" w:hanging="113"/>
    </w:pPr>
    <w:rPr>
      <w:sz w:val="16"/>
      <w:szCs w:val="20"/>
    </w:rPr>
  </w:style>
  <w:style w:type="paragraph" w:customStyle="1" w:styleId="6-">
    <w:name w:val="6.Табл.-данные"/>
    <w:basedOn w:val="ad"/>
    <w:qFormat/>
    <w:rsid w:val="0099222C"/>
    <w:pPr>
      <w:keepLines/>
      <w:spacing w:line="264" w:lineRule="auto"/>
      <w:ind w:right="227"/>
      <w:jc w:val="right"/>
    </w:pPr>
    <w:rPr>
      <w:sz w:val="18"/>
      <w:szCs w:val="20"/>
    </w:rPr>
  </w:style>
  <w:style w:type="paragraph" w:customStyle="1" w:styleId="maintext">
    <w:name w:val="maintext"/>
    <w:basedOn w:val="ad"/>
    <w:rsid w:val="0099222C"/>
    <w:pPr>
      <w:ind w:left="480" w:right="480"/>
      <w:jc w:val="both"/>
    </w:pPr>
    <w:rPr>
      <w:color w:val="202020"/>
      <w:sz w:val="22"/>
    </w:rPr>
  </w:style>
  <w:style w:type="character" w:customStyle="1" w:styleId="affffffffffffffd">
    <w:name w:val="Основной текст + Полужирный"/>
    <w:basedOn w:val="1fff3"/>
    <w:uiPriority w:val="99"/>
    <w:rsid w:val="0099222C"/>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e"/>
    <w:uiPriority w:val="99"/>
    <w:rsid w:val="0099222C"/>
    <w:rPr>
      <w:rFonts w:ascii="Arial" w:hAnsi="Arial" w:cs="Arial"/>
      <w:b/>
      <w:bCs/>
      <w:spacing w:val="3"/>
      <w:sz w:val="18"/>
      <w:szCs w:val="18"/>
      <w:u w:val="none"/>
    </w:rPr>
  </w:style>
  <w:style w:type="character" w:customStyle="1" w:styleId="6f1">
    <w:name w:val="Основной текст (6)_"/>
    <w:basedOn w:val="ae"/>
    <w:link w:val="613"/>
    <w:uiPriority w:val="99"/>
    <w:rsid w:val="0099222C"/>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99222C"/>
    <w:rPr>
      <w:rFonts w:ascii="Arial" w:hAnsi="Arial" w:cs="Arial"/>
      <w:i w:val="0"/>
      <w:iCs w:val="0"/>
      <w:sz w:val="19"/>
      <w:szCs w:val="19"/>
      <w:shd w:val="clear" w:color="auto" w:fill="FFFFFF"/>
    </w:rPr>
  </w:style>
  <w:style w:type="paragraph" w:customStyle="1" w:styleId="613">
    <w:name w:val="Основной текст (6)1"/>
    <w:basedOn w:val="ad"/>
    <w:link w:val="6f1"/>
    <w:uiPriority w:val="99"/>
    <w:rsid w:val="0099222C"/>
    <w:pPr>
      <w:widowControl w:val="0"/>
      <w:shd w:val="clear" w:color="auto" w:fill="FFFFFF"/>
      <w:spacing w:before="300" w:line="240" w:lineRule="atLeast"/>
    </w:pPr>
    <w:rPr>
      <w:rFonts w:asciiTheme="minorHAnsi" w:eastAsiaTheme="minorHAnsi" w:hAnsiTheme="minorHAnsi" w:cstheme="minorBidi"/>
      <w:i/>
      <w:iCs/>
      <w:sz w:val="19"/>
      <w:szCs w:val="19"/>
      <w:lang w:eastAsia="en-US"/>
    </w:rPr>
  </w:style>
  <w:style w:type="character" w:customStyle="1" w:styleId="af7">
    <w:name w:val="Без интервала Знак"/>
    <w:aliases w:val="Заголовок1 Знак,Title Знак"/>
    <w:basedOn w:val="ae"/>
    <w:link w:val="af6"/>
    <w:rsid w:val="0099222C"/>
    <w:rPr>
      <w:rFonts w:ascii="Times New Roman" w:eastAsia="Times New Roman" w:hAnsi="Times New Roman" w:cs="Times New Roman"/>
      <w:b/>
      <w:sz w:val="28"/>
      <w:lang w:eastAsia="ru-RU"/>
    </w:rPr>
  </w:style>
  <w:style w:type="paragraph" w:customStyle="1" w:styleId="31f4">
    <w:name w:val="заголовок 31"/>
    <w:basedOn w:val="ad"/>
    <w:next w:val="ad"/>
    <w:rsid w:val="0099222C"/>
    <w:pPr>
      <w:keepNext/>
      <w:tabs>
        <w:tab w:val="num" w:pos="0"/>
        <w:tab w:val="num" w:pos="720"/>
        <w:tab w:val="left" w:pos="993"/>
      </w:tabs>
      <w:ind w:left="720" w:hanging="720"/>
      <w:jc w:val="center"/>
    </w:pPr>
    <w:rPr>
      <w:b/>
      <w:szCs w:val="20"/>
    </w:rPr>
  </w:style>
  <w:style w:type="character" w:customStyle="1" w:styleId="ConsPlusNormal0">
    <w:name w:val="ConsPlusNormal Знак"/>
    <w:link w:val="ConsPlusNormal"/>
    <w:locked/>
    <w:rsid w:val="0099222C"/>
    <w:rPr>
      <w:rFonts w:ascii="Arial" w:eastAsia="Times New Roman" w:hAnsi="Arial" w:cs="Arial"/>
      <w:sz w:val="20"/>
      <w:szCs w:val="20"/>
      <w:lang w:eastAsia="ru-RU"/>
    </w:rPr>
  </w:style>
  <w:style w:type="character" w:customStyle="1" w:styleId="Bodytext7">
    <w:name w:val="Body text (7)_"/>
    <w:basedOn w:val="ae"/>
    <w:link w:val="Bodytext70"/>
    <w:rsid w:val="0099222C"/>
    <w:rPr>
      <w:b/>
      <w:bCs/>
      <w:sz w:val="23"/>
      <w:szCs w:val="23"/>
      <w:shd w:val="clear" w:color="auto" w:fill="FFFFFF"/>
    </w:rPr>
  </w:style>
  <w:style w:type="paragraph" w:customStyle="1" w:styleId="Bodytext70">
    <w:name w:val="Body text (7)"/>
    <w:basedOn w:val="ad"/>
    <w:link w:val="Bodytext7"/>
    <w:rsid w:val="0099222C"/>
    <w:pPr>
      <w:widowControl w:val="0"/>
      <w:shd w:val="clear" w:color="auto" w:fill="FFFFFF"/>
      <w:spacing w:after="60" w:line="0" w:lineRule="atLeast"/>
      <w:jc w:val="both"/>
    </w:pPr>
    <w:rPr>
      <w:rFonts w:asciiTheme="minorHAnsi" w:eastAsiaTheme="minorHAnsi" w:hAnsiTheme="minorHAnsi" w:cstheme="minorBidi"/>
      <w:b/>
      <w:bCs/>
      <w:sz w:val="23"/>
      <w:szCs w:val="23"/>
      <w:lang w:eastAsia="en-US"/>
    </w:rPr>
  </w:style>
  <w:style w:type="character" w:customStyle="1" w:styleId="affffffffffffffe">
    <w:name w:val="Основной текст + Не 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f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e"/>
    <w:locked/>
    <w:rsid w:val="0099222C"/>
    <w:rPr>
      <w:rFonts w:ascii="Calibri" w:hAnsi="Calibri"/>
      <w:b/>
      <w:bCs/>
      <w:sz w:val="24"/>
    </w:rPr>
  </w:style>
  <w:style w:type="paragraph" w:customStyle="1" w:styleId="167">
    <w:name w:val="Основной текст16"/>
    <w:basedOn w:val="ad"/>
    <w:rsid w:val="0099222C"/>
    <w:pPr>
      <w:widowControl w:val="0"/>
      <w:shd w:val="clear" w:color="auto" w:fill="FFFFFF"/>
      <w:spacing w:line="442" w:lineRule="exact"/>
      <w:ind w:hanging="1800"/>
    </w:pPr>
    <w:rPr>
      <w:color w:val="000000"/>
      <w:sz w:val="27"/>
      <w:szCs w:val="27"/>
    </w:rPr>
  </w:style>
  <w:style w:type="paragraph" w:customStyle="1" w:styleId="11fe">
    <w:name w:val="Основной текст11"/>
    <w:basedOn w:val="ad"/>
    <w:rsid w:val="0099222C"/>
    <w:pPr>
      <w:widowControl w:val="0"/>
      <w:shd w:val="clear" w:color="auto" w:fill="FFFFFF"/>
      <w:spacing w:line="0" w:lineRule="atLeast"/>
      <w:ind w:hanging="800"/>
      <w:jc w:val="both"/>
    </w:pPr>
    <w:rPr>
      <w:color w:val="000000"/>
      <w:sz w:val="26"/>
      <w:szCs w:val="26"/>
    </w:rPr>
  </w:style>
  <w:style w:type="paragraph" w:customStyle="1" w:styleId="ac">
    <w:name w:val="Требования"/>
    <w:basedOn w:val="ad"/>
    <w:rsid w:val="0099222C"/>
    <w:pPr>
      <w:numPr>
        <w:ilvl w:val="1"/>
        <w:numId w:val="47"/>
      </w:numPr>
      <w:spacing w:before="120" w:after="60"/>
      <w:ind w:left="0" w:firstLine="567"/>
      <w:jc w:val="both"/>
      <w:outlineLvl w:val="1"/>
    </w:pPr>
    <w:rPr>
      <w:bCs/>
      <w:i/>
      <w:iCs/>
    </w:rPr>
  </w:style>
  <w:style w:type="character" w:customStyle="1" w:styleId="21fb">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99222C"/>
    <w:rPr>
      <w:rFonts w:ascii="Arial" w:eastAsia="Times New Roman" w:hAnsi="Arial" w:cs="Arial"/>
      <w:b/>
      <w:bCs/>
      <w:i/>
      <w:iCs/>
      <w:sz w:val="28"/>
      <w:szCs w:val="28"/>
      <w:lang w:eastAsia="ru-RU"/>
    </w:rPr>
  </w:style>
  <w:style w:type="character" w:customStyle="1" w:styleId="Arial10pt">
    <w:name w:val="Основной текст + Arial;10 pt;Курсив"/>
    <w:rsid w:val="0099222C"/>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99222C"/>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
    <w:name w:val="Заголовок статьи"/>
    <w:basedOn w:val="ad"/>
    <w:next w:val="ad"/>
    <w:rsid w:val="0099222C"/>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d"/>
    <w:rsid w:val="0099222C"/>
    <w:pPr>
      <w:spacing w:before="100" w:beforeAutospacing="1" w:after="100" w:afterAutospacing="1"/>
    </w:pPr>
  </w:style>
  <w:style w:type="paragraph" w:customStyle="1" w:styleId="consplusnormal1">
    <w:name w:val="consplusnormal"/>
    <w:basedOn w:val="ad"/>
    <w:rsid w:val="0099222C"/>
    <w:pPr>
      <w:spacing w:before="100" w:beforeAutospacing="1" w:after="100" w:afterAutospacing="1"/>
    </w:pPr>
  </w:style>
  <w:style w:type="paragraph" w:customStyle="1" w:styleId="afffffffffffffff0">
    <w:name w:val="основной текст"/>
    <w:basedOn w:val="ad"/>
    <w:rsid w:val="0099222C"/>
    <w:pPr>
      <w:spacing w:after="120"/>
      <w:ind w:firstLine="851"/>
      <w:jc w:val="both"/>
    </w:pPr>
    <w:rPr>
      <w:rFonts w:ascii="Arial" w:hAnsi="Arial"/>
      <w:szCs w:val="20"/>
    </w:rPr>
  </w:style>
  <w:style w:type="paragraph" w:customStyle="1" w:styleId="Arial">
    <w:name w:val="Основной текст + Arial"/>
    <w:aliases w:val="10 pt,Курсив"/>
    <w:basedOn w:val="2fff"/>
    <w:rsid w:val="0099222C"/>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99222C"/>
  </w:style>
  <w:style w:type="paragraph" w:customStyle="1" w:styleId="dktexjustify">
    <w:name w:val="dktexjustify"/>
    <w:basedOn w:val="ad"/>
    <w:rsid w:val="0099222C"/>
    <w:pPr>
      <w:spacing w:before="100" w:beforeAutospacing="1" w:after="100" w:afterAutospacing="1"/>
    </w:pPr>
  </w:style>
  <w:style w:type="paragraph" w:customStyle="1" w:styleId="Sf2">
    <w:name w:val="S_Обычный жирный"/>
    <w:basedOn w:val="ad"/>
    <w:qFormat/>
    <w:rsid w:val="0099222C"/>
    <w:pPr>
      <w:jc w:val="both"/>
    </w:pPr>
  </w:style>
  <w:style w:type="paragraph" w:customStyle="1" w:styleId="203">
    <w:name w:val="Основной текст20"/>
    <w:basedOn w:val="ad"/>
    <w:rsid w:val="0099222C"/>
    <w:pPr>
      <w:widowControl w:val="0"/>
      <w:shd w:val="clear" w:color="auto" w:fill="FFFFFF"/>
      <w:spacing w:line="0" w:lineRule="atLeast"/>
      <w:ind w:hanging="340"/>
      <w:jc w:val="center"/>
    </w:pPr>
    <w:rPr>
      <w:sz w:val="20"/>
      <w:szCs w:val="20"/>
    </w:rPr>
  </w:style>
  <w:style w:type="character" w:customStyle="1" w:styleId="afffffffffffffff1">
    <w:name w:val="Основной текст + Курсив"/>
    <w:basedOn w:val="ae"/>
    <w:uiPriority w:val="99"/>
    <w:rsid w:val="0099222C"/>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e"/>
    <w:rsid w:val="0099222C"/>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6"/>
    <w:rsid w:val="009922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6"/>
    <w:rsid w:val="0099222C"/>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f">
    <w:name w:val="Основной текст (11) + Не курсив"/>
    <w:basedOn w:val="ae"/>
    <w:rsid w:val="0099222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99222C"/>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e"/>
    <w:uiPriority w:val="99"/>
    <w:rsid w:val="0099222C"/>
    <w:rPr>
      <w:rFonts w:ascii="Arial" w:hAnsi="Arial" w:cs="Arial"/>
      <w:sz w:val="16"/>
      <w:szCs w:val="16"/>
    </w:rPr>
  </w:style>
  <w:style w:type="paragraph" w:customStyle="1" w:styleId="Style4">
    <w:name w:val="Style4"/>
    <w:basedOn w:val="ad"/>
    <w:rsid w:val="0099222C"/>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e"/>
    <w:uiPriority w:val="99"/>
    <w:rsid w:val="0099222C"/>
    <w:rPr>
      <w:rFonts w:ascii="Arial" w:hAnsi="Arial" w:cs="Arial"/>
      <w:sz w:val="16"/>
      <w:szCs w:val="16"/>
    </w:rPr>
  </w:style>
  <w:style w:type="numbering" w:customStyle="1" w:styleId="11111117">
    <w:name w:val="1 / 1.1 / 1.1.117"/>
    <w:rsid w:val="0099222C"/>
  </w:style>
  <w:style w:type="paragraph" w:customStyle="1" w:styleId="5fb">
    <w:name w:val="Основной текст5"/>
    <w:basedOn w:val="ad"/>
    <w:rsid w:val="0099222C"/>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8">
    <w:name w:val="Табличный_центр_10"/>
    <w:basedOn w:val="ad"/>
    <w:qFormat/>
    <w:rsid w:val="0099222C"/>
    <w:pPr>
      <w:jc w:val="center"/>
    </w:pPr>
    <w:rPr>
      <w:sz w:val="20"/>
    </w:rPr>
  </w:style>
  <w:style w:type="paragraph" w:customStyle="1" w:styleId="109">
    <w:name w:val="Табличный_слева_10"/>
    <w:basedOn w:val="ad"/>
    <w:qFormat/>
    <w:rsid w:val="0099222C"/>
    <w:rPr>
      <w:sz w:val="20"/>
    </w:rPr>
  </w:style>
  <w:style w:type="character" w:customStyle="1" w:styleId="afffffffffffffff2">
    <w:name w:val="Обычный в таблице Знак Знак"/>
    <w:rsid w:val="0099222C"/>
    <w:rPr>
      <w:sz w:val="24"/>
      <w:szCs w:val="24"/>
      <w:lang w:val="ru-RU" w:eastAsia="ar-SA" w:bidi="ar-SA"/>
    </w:rPr>
  </w:style>
  <w:style w:type="paragraph" w:customStyle="1" w:styleId="10a">
    <w:name w:val="Табличный_по ширине_10"/>
    <w:basedOn w:val="ad"/>
    <w:qFormat/>
    <w:rsid w:val="0099222C"/>
    <w:pPr>
      <w:jc w:val="both"/>
    </w:pPr>
    <w:rPr>
      <w:sz w:val="20"/>
    </w:rPr>
  </w:style>
  <w:style w:type="paragraph" w:customStyle="1" w:styleId="10">
    <w:name w:val="Табличный_нумерованный_10"/>
    <w:basedOn w:val="ad"/>
    <w:qFormat/>
    <w:rsid w:val="0099222C"/>
    <w:pPr>
      <w:numPr>
        <w:numId w:val="48"/>
      </w:numPr>
    </w:pPr>
    <w:rPr>
      <w:sz w:val="20"/>
    </w:rPr>
  </w:style>
  <w:style w:type="paragraph" w:customStyle="1" w:styleId="10b">
    <w:name w:val="Табличный_заголовки_10"/>
    <w:basedOn w:val="affff"/>
    <w:qFormat/>
    <w:rsid w:val="0099222C"/>
    <w:pPr>
      <w:jc w:val="center"/>
    </w:pPr>
    <w:rPr>
      <w:b/>
      <w:sz w:val="20"/>
    </w:rPr>
  </w:style>
  <w:style w:type="paragraph" w:customStyle="1" w:styleId="afffffffffffffff3">
    <w:name w:val="ТЕКСТ ГРАД"/>
    <w:basedOn w:val="ad"/>
    <w:link w:val="afffffffffffffff4"/>
    <w:qFormat/>
    <w:rsid w:val="0099222C"/>
    <w:pPr>
      <w:jc w:val="both"/>
    </w:pPr>
    <w:rPr>
      <w:lang w:val="x-none" w:eastAsia="x-none"/>
    </w:rPr>
  </w:style>
  <w:style w:type="character" w:customStyle="1" w:styleId="afffffffffffffff4">
    <w:name w:val="ТЕКСТ ГРАД Знак"/>
    <w:link w:val="afffffffffffffff3"/>
    <w:rsid w:val="0099222C"/>
    <w:rPr>
      <w:rFonts w:ascii="Times New Roman" w:eastAsia="Times New Roman" w:hAnsi="Times New Roman" w:cs="Times New Roman"/>
      <w:sz w:val="24"/>
      <w:szCs w:val="24"/>
      <w:lang w:val="x-none" w:eastAsia="x-none"/>
    </w:rPr>
  </w:style>
  <w:style w:type="paragraph" w:customStyle="1" w:styleId="1">
    <w:name w:val="ГРАД 1 Заголовок"/>
    <w:basedOn w:val="14"/>
    <w:autoRedefine/>
    <w:rsid w:val="0099222C"/>
    <w:pPr>
      <w:keepLines w:val="0"/>
      <w:pageBreakBefore/>
      <w:numPr>
        <w:numId w:val="49"/>
      </w:numPr>
      <w:tabs>
        <w:tab w:val="left" w:pos="1080"/>
      </w:tabs>
      <w:spacing w:before="120" w:after="360" w:line="360" w:lineRule="auto"/>
    </w:pPr>
    <w:rPr>
      <w:rFonts w:eastAsia="Times New Roman" w:cs="Arial"/>
      <w:bCs/>
      <w:kern w:val="32"/>
      <w:lang w:val="x-none" w:eastAsia="x-none"/>
    </w:rPr>
  </w:style>
  <w:style w:type="paragraph" w:customStyle="1" w:styleId="11">
    <w:name w:val="ГРАД 1.1 Заголовок"/>
    <w:basedOn w:val="2"/>
    <w:autoRedefine/>
    <w:rsid w:val="0099222C"/>
    <w:pPr>
      <w:keepNext/>
      <w:keepLines w:val="0"/>
      <w:numPr>
        <w:numId w:val="49"/>
      </w:numPr>
      <w:tabs>
        <w:tab w:val="left" w:pos="1080"/>
      </w:tabs>
      <w:spacing w:before="120" w:after="240"/>
    </w:pPr>
    <w:rPr>
      <w:rFonts w:eastAsia="Times New Roman" w:cs="Times New Roman"/>
      <w:bCs/>
      <w:color w:val="auto"/>
      <w:szCs w:val="20"/>
      <w:lang w:val="x-none" w:eastAsia="x-none"/>
    </w:rPr>
  </w:style>
  <w:style w:type="paragraph" w:customStyle="1" w:styleId="111">
    <w:name w:val="ГРАД 1.1.1 Заголовок"/>
    <w:basedOn w:val="30"/>
    <w:autoRedefine/>
    <w:rsid w:val="0099222C"/>
    <w:pPr>
      <w:keepNext/>
      <w:keepLines w:val="0"/>
      <w:numPr>
        <w:numId w:val="49"/>
      </w:numPr>
      <w:tabs>
        <w:tab w:val="left" w:pos="1080"/>
      </w:tabs>
      <w:spacing w:before="120" w:after="120"/>
    </w:pPr>
    <w:rPr>
      <w:rFonts w:eastAsia="Times New Roman" w:cs="Arial"/>
      <w:bCs/>
      <w:szCs w:val="26"/>
      <w:lang w:val="x-none" w:eastAsia="x-none"/>
    </w:rPr>
  </w:style>
  <w:style w:type="paragraph" w:customStyle="1" w:styleId="FooterOdd">
    <w:name w:val="Footer Odd"/>
    <w:basedOn w:val="ad"/>
    <w:qFormat/>
    <w:rsid w:val="009922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6"/>
    <w:qFormat/>
    <w:rsid w:val="0099222C"/>
    <w:pPr>
      <w:pBdr>
        <w:bottom w:val="single" w:sz="4" w:space="1" w:color="4F81BD"/>
      </w:pBdr>
      <w:ind w:firstLine="0"/>
      <w:jc w:val="right"/>
    </w:pPr>
    <w:rPr>
      <w:rFonts w:ascii="Calibri" w:hAnsi="Calibri"/>
      <w:bCs/>
      <w:color w:val="1F497D"/>
      <w:sz w:val="20"/>
      <w:szCs w:val="23"/>
      <w:lang w:eastAsia="ja-JP"/>
    </w:rPr>
  </w:style>
  <w:style w:type="paragraph" w:customStyle="1" w:styleId="E1">
    <w:name w:val="E_Заголовок 1"/>
    <w:basedOn w:val="14"/>
    <w:next w:val="ad"/>
    <w:link w:val="E10"/>
    <w:qFormat/>
    <w:rsid w:val="0099222C"/>
    <w:pPr>
      <w:keepNext/>
      <w:pageBreakBefore/>
      <w:numPr>
        <w:numId w:val="0"/>
      </w:numPr>
      <w:suppressAutoHyphens/>
      <w:spacing w:before="120" w:after="120" w:line="240" w:lineRule="auto"/>
      <w:ind w:left="431" w:hanging="431"/>
      <w:jc w:val="center"/>
    </w:pPr>
    <w:rPr>
      <w:rFonts w:eastAsia="Times New Roman" w:cs="Times New Roman"/>
      <w:bCs/>
      <w:caps/>
      <w:kern w:val="32"/>
      <w:lang w:val="en-US" w:eastAsia="en-US"/>
    </w:rPr>
  </w:style>
  <w:style w:type="character" w:customStyle="1" w:styleId="E10">
    <w:name w:val="E_Заголовок 1 Знак"/>
    <w:link w:val="E1"/>
    <w:rsid w:val="0099222C"/>
    <w:rPr>
      <w:rFonts w:ascii="Times New Roman" w:eastAsia="Times New Roman" w:hAnsi="Times New Roman" w:cs="Times New Roman"/>
      <w:b/>
      <w:bCs/>
      <w:caps/>
      <w:kern w:val="32"/>
      <w:sz w:val="24"/>
      <w:szCs w:val="32"/>
      <w:lang w:val="en-US"/>
    </w:rPr>
  </w:style>
  <w:style w:type="paragraph" w:customStyle="1" w:styleId="E">
    <w:name w:val="E_Обычный"/>
    <w:basedOn w:val="ad"/>
    <w:link w:val="E0"/>
    <w:qFormat/>
    <w:rsid w:val="0099222C"/>
    <w:pPr>
      <w:ind w:firstLine="567"/>
      <w:contextualSpacing/>
      <w:jc w:val="both"/>
    </w:pPr>
    <w:rPr>
      <w:rFonts w:eastAsia="Calibri"/>
      <w:lang w:val="x-none" w:eastAsia="en-US"/>
    </w:rPr>
  </w:style>
  <w:style w:type="character" w:customStyle="1" w:styleId="E0">
    <w:name w:val="E_Обычный Знак"/>
    <w:link w:val="E"/>
    <w:rsid w:val="0099222C"/>
    <w:rPr>
      <w:rFonts w:ascii="Times New Roman" w:eastAsia="Calibri" w:hAnsi="Times New Roman" w:cs="Times New Roman"/>
      <w:sz w:val="24"/>
      <w:lang w:val="x-none"/>
    </w:rPr>
  </w:style>
  <w:style w:type="numbering" w:customStyle="1" w:styleId="1212">
    <w:name w:val="Нет списка121"/>
    <w:next w:val="af0"/>
    <w:uiPriority w:val="99"/>
    <w:semiHidden/>
    <w:unhideWhenUsed/>
    <w:rsid w:val="0099222C"/>
  </w:style>
  <w:style w:type="character" w:customStyle="1" w:styleId="afffffffffffffff5">
    <w:name w:val="Колонтитул + Полужирный"/>
    <w:uiPriority w:val="99"/>
    <w:rsid w:val="0099222C"/>
    <w:rPr>
      <w:b/>
      <w:bCs/>
      <w:noProof/>
      <w:spacing w:val="0"/>
      <w:shd w:val="clear" w:color="auto" w:fill="FFFFFF"/>
    </w:rPr>
  </w:style>
  <w:style w:type="character" w:customStyle="1" w:styleId="2fffb">
    <w:name w:val="Оглавление (2)_"/>
    <w:link w:val="21fc"/>
    <w:uiPriority w:val="99"/>
    <w:rsid w:val="0099222C"/>
    <w:rPr>
      <w:b/>
      <w:bCs/>
      <w:i/>
      <w:iCs/>
      <w:sz w:val="25"/>
      <w:szCs w:val="25"/>
      <w:shd w:val="clear" w:color="auto" w:fill="FFFFFF"/>
    </w:rPr>
  </w:style>
  <w:style w:type="character" w:customStyle="1" w:styleId="2fffc">
    <w:name w:val="Оглавление (2)"/>
    <w:uiPriority w:val="99"/>
    <w:rsid w:val="0099222C"/>
    <w:rPr>
      <w:b/>
      <w:bCs/>
      <w:i/>
      <w:iCs/>
      <w:sz w:val="25"/>
      <w:szCs w:val="25"/>
      <w:u w:val="single"/>
      <w:shd w:val="clear" w:color="auto" w:fill="FFFFFF"/>
    </w:rPr>
  </w:style>
  <w:style w:type="character" w:customStyle="1" w:styleId="273">
    <w:name w:val="Оглавление (2) + Не полужирный7"/>
    <w:aliases w:val="Не курсив10"/>
    <w:uiPriority w:val="99"/>
    <w:rsid w:val="0099222C"/>
    <w:rPr>
      <w:b w:val="0"/>
      <w:bCs w:val="0"/>
      <w:i w:val="0"/>
      <w:iCs w:val="0"/>
      <w:noProof/>
      <w:sz w:val="25"/>
      <w:szCs w:val="25"/>
      <w:u w:val="single"/>
      <w:shd w:val="clear" w:color="auto" w:fill="FFFFFF"/>
    </w:rPr>
  </w:style>
  <w:style w:type="character" w:customStyle="1" w:styleId="255">
    <w:name w:val="Оглавление (2)5"/>
    <w:uiPriority w:val="99"/>
    <w:rsid w:val="0099222C"/>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99222C"/>
    <w:rPr>
      <w:b w:val="0"/>
      <w:bCs w:val="0"/>
      <w:i w:val="0"/>
      <w:iCs w:val="0"/>
      <w:sz w:val="25"/>
      <w:szCs w:val="25"/>
      <w:shd w:val="clear" w:color="auto" w:fill="FFFFFF"/>
    </w:rPr>
  </w:style>
  <w:style w:type="character" w:customStyle="1" w:styleId="245">
    <w:name w:val="Оглавление (2)4"/>
    <w:uiPriority w:val="99"/>
    <w:rsid w:val="0099222C"/>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99222C"/>
    <w:rPr>
      <w:b w:val="0"/>
      <w:bCs w:val="0"/>
      <w:i w:val="0"/>
      <w:iCs w:val="0"/>
      <w:sz w:val="25"/>
      <w:szCs w:val="25"/>
      <w:shd w:val="clear" w:color="auto" w:fill="FFFFFF"/>
    </w:rPr>
  </w:style>
  <w:style w:type="character" w:customStyle="1" w:styleId="246">
    <w:name w:val="Оглавление (2) + Не полужирный4"/>
    <w:uiPriority w:val="99"/>
    <w:rsid w:val="0099222C"/>
    <w:rPr>
      <w:b w:val="0"/>
      <w:bCs w:val="0"/>
      <w:i/>
      <w:iCs/>
      <w:sz w:val="25"/>
      <w:szCs w:val="25"/>
      <w:shd w:val="clear" w:color="auto" w:fill="FFFFFF"/>
    </w:rPr>
  </w:style>
  <w:style w:type="character" w:customStyle="1" w:styleId="236">
    <w:name w:val="Оглавление (2)3"/>
    <w:uiPriority w:val="99"/>
    <w:rsid w:val="0099222C"/>
    <w:rPr>
      <w:b/>
      <w:bCs/>
      <w:i/>
      <w:iCs/>
      <w:sz w:val="25"/>
      <w:szCs w:val="25"/>
      <w:u w:val="single"/>
      <w:shd w:val="clear" w:color="auto" w:fill="FFFFFF"/>
    </w:rPr>
  </w:style>
  <w:style w:type="character" w:customStyle="1" w:styleId="237">
    <w:name w:val="Оглавление (2) + Не полужирный3"/>
    <w:aliases w:val="Не курсив7"/>
    <w:uiPriority w:val="99"/>
    <w:rsid w:val="0099222C"/>
    <w:rPr>
      <w:b w:val="0"/>
      <w:bCs w:val="0"/>
      <w:i w:val="0"/>
      <w:iCs w:val="0"/>
      <w:sz w:val="25"/>
      <w:szCs w:val="25"/>
      <w:shd w:val="clear" w:color="auto" w:fill="FFFFFF"/>
    </w:rPr>
  </w:style>
  <w:style w:type="character" w:customStyle="1" w:styleId="22b">
    <w:name w:val="Оглавление (2)2"/>
    <w:uiPriority w:val="99"/>
    <w:rsid w:val="0099222C"/>
    <w:rPr>
      <w:b/>
      <w:bCs/>
      <w:i/>
      <w:iCs/>
      <w:sz w:val="25"/>
      <w:szCs w:val="25"/>
      <w:u w:val="single"/>
      <w:shd w:val="clear" w:color="auto" w:fill="FFFFFF"/>
    </w:rPr>
  </w:style>
  <w:style w:type="character" w:customStyle="1" w:styleId="22c">
    <w:name w:val="Оглавление (2) + Не полужирный2"/>
    <w:aliases w:val="Не курсив6"/>
    <w:uiPriority w:val="99"/>
    <w:rsid w:val="0099222C"/>
    <w:rPr>
      <w:b w:val="0"/>
      <w:bCs w:val="0"/>
      <w:i w:val="0"/>
      <w:iCs w:val="0"/>
      <w:sz w:val="25"/>
      <w:szCs w:val="25"/>
      <w:shd w:val="clear" w:color="auto" w:fill="FFFFFF"/>
    </w:rPr>
  </w:style>
  <w:style w:type="character" w:customStyle="1" w:styleId="21fd">
    <w:name w:val="Оглавление (2) + Не полужирный1"/>
    <w:aliases w:val="Не курсив5,Интервал 1 pt"/>
    <w:uiPriority w:val="99"/>
    <w:rsid w:val="0099222C"/>
    <w:rPr>
      <w:b w:val="0"/>
      <w:bCs w:val="0"/>
      <w:i w:val="0"/>
      <w:iCs w:val="0"/>
      <w:spacing w:val="20"/>
      <w:sz w:val="25"/>
      <w:szCs w:val="25"/>
      <w:shd w:val="clear" w:color="auto" w:fill="FFFFFF"/>
    </w:rPr>
  </w:style>
  <w:style w:type="character" w:customStyle="1" w:styleId="392">
    <w:name w:val="Основной текст (3)9"/>
    <w:uiPriority w:val="99"/>
    <w:rsid w:val="0099222C"/>
    <w:rPr>
      <w:b/>
      <w:bCs/>
      <w:i/>
      <w:iCs/>
      <w:sz w:val="25"/>
      <w:szCs w:val="25"/>
      <w:u w:val="single"/>
      <w:shd w:val="clear" w:color="auto" w:fill="FFFFFF"/>
    </w:rPr>
  </w:style>
  <w:style w:type="character" w:customStyle="1" w:styleId="383">
    <w:name w:val="Основной текст (3)8"/>
    <w:uiPriority w:val="99"/>
    <w:rsid w:val="0099222C"/>
    <w:rPr>
      <w:b/>
      <w:bCs/>
      <w:i/>
      <w:iCs/>
      <w:sz w:val="25"/>
      <w:szCs w:val="25"/>
      <w:u w:val="single"/>
      <w:shd w:val="clear" w:color="auto" w:fill="FFFFFF"/>
    </w:rPr>
  </w:style>
  <w:style w:type="character" w:customStyle="1" w:styleId="7f">
    <w:name w:val="Основной текст + Полужирный7"/>
    <w:aliases w:val="Курсив7"/>
    <w:uiPriority w:val="99"/>
    <w:rsid w:val="0099222C"/>
    <w:rPr>
      <w:rFonts w:ascii="Times New Roman" w:hAnsi="Times New Roman" w:cs="Times New Roman"/>
      <w:b/>
      <w:bCs/>
      <w:i/>
      <w:iCs/>
      <w:spacing w:val="0"/>
      <w:sz w:val="25"/>
      <w:szCs w:val="25"/>
      <w:u w:val="single"/>
      <w:shd w:val="clear" w:color="auto" w:fill="FFFFFF"/>
    </w:rPr>
  </w:style>
  <w:style w:type="character" w:customStyle="1" w:styleId="373">
    <w:name w:val="Основной текст (3)7"/>
    <w:uiPriority w:val="99"/>
    <w:rsid w:val="0099222C"/>
    <w:rPr>
      <w:b/>
      <w:bCs/>
      <w:i/>
      <w:iCs/>
      <w:sz w:val="25"/>
      <w:szCs w:val="25"/>
      <w:u w:val="single"/>
      <w:shd w:val="clear" w:color="auto" w:fill="FFFFFF"/>
    </w:rPr>
  </w:style>
  <w:style w:type="character" w:customStyle="1" w:styleId="366">
    <w:name w:val="Основной текст (3)6"/>
    <w:uiPriority w:val="99"/>
    <w:rsid w:val="0099222C"/>
    <w:rPr>
      <w:b/>
      <w:bCs/>
      <w:i/>
      <w:iCs/>
      <w:sz w:val="25"/>
      <w:szCs w:val="25"/>
      <w:u w:val="single"/>
      <w:shd w:val="clear" w:color="auto" w:fill="FFFFFF"/>
    </w:rPr>
  </w:style>
  <w:style w:type="character" w:customStyle="1" w:styleId="41pt">
    <w:name w:val="Основной текст (4) + Интервал 1 pt"/>
    <w:uiPriority w:val="99"/>
    <w:rsid w:val="0099222C"/>
    <w:rPr>
      <w:spacing w:val="30"/>
      <w:sz w:val="23"/>
      <w:szCs w:val="23"/>
      <w:shd w:val="clear" w:color="auto" w:fill="FFFFFF"/>
    </w:rPr>
  </w:style>
  <w:style w:type="character" w:customStyle="1" w:styleId="8f">
    <w:name w:val="Основной текст (8)_"/>
    <w:uiPriority w:val="99"/>
    <w:rsid w:val="0099222C"/>
    <w:rPr>
      <w:b/>
      <w:bCs/>
      <w:sz w:val="8"/>
      <w:szCs w:val="8"/>
      <w:shd w:val="clear" w:color="auto" w:fill="FFFFFF"/>
    </w:rPr>
  </w:style>
  <w:style w:type="character" w:customStyle="1" w:styleId="4ff">
    <w:name w:val="Основной текст + 4"/>
    <w:aliases w:val="5 pt12"/>
    <w:uiPriority w:val="99"/>
    <w:rsid w:val="0099222C"/>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99222C"/>
    <w:rPr>
      <w:b/>
      <w:bCs/>
      <w:i/>
      <w:iCs/>
      <w:sz w:val="25"/>
      <w:szCs w:val="25"/>
      <w:u w:val="single"/>
      <w:shd w:val="clear" w:color="auto" w:fill="FFFFFF"/>
    </w:rPr>
  </w:style>
  <w:style w:type="character" w:customStyle="1" w:styleId="426">
    <w:name w:val="Основной текст + 42"/>
    <w:aliases w:val="5 pt11"/>
    <w:uiPriority w:val="99"/>
    <w:rsid w:val="0099222C"/>
    <w:rPr>
      <w:rFonts w:ascii="Times New Roman" w:hAnsi="Times New Roman" w:cs="Times New Roman"/>
      <w:spacing w:val="0"/>
      <w:sz w:val="9"/>
      <w:szCs w:val="9"/>
      <w:shd w:val="clear" w:color="auto" w:fill="FFFFFF"/>
    </w:rPr>
  </w:style>
  <w:style w:type="character" w:customStyle="1" w:styleId="9f">
    <w:name w:val="Основной текст (9)_"/>
    <w:link w:val="916"/>
    <w:uiPriority w:val="99"/>
    <w:rsid w:val="0099222C"/>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99222C"/>
    <w:rPr>
      <w:rFonts w:ascii="Times New Roman" w:hAnsi="Times New Roman" w:cs="Times New Roman"/>
      <w:b/>
      <w:bCs/>
      <w:i/>
      <w:iCs/>
      <w:spacing w:val="0"/>
      <w:sz w:val="25"/>
      <w:szCs w:val="25"/>
      <w:u w:val="single"/>
      <w:shd w:val="clear" w:color="auto" w:fill="FFFFFF"/>
    </w:rPr>
  </w:style>
  <w:style w:type="character" w:customStyle="1" w:styleId="5fc">
    <w:name w:val="Основной текст + Полужирный5"/>
    <w:aliases w:val="Курсив5"/>
    <w:uiPriority w:val="99"/>
    <w:rsid w:val="0099222C"/>
    <w:rPr>
      <w:rFonts w:ascii="Times New Roman" w:hAnsi="Times New Roman" w:cs="Times New Roman"/>
      <w:b/>
      <w:bCs/>
      <w:i/>
      <w:iCs/>
      <w:spacing w:val="0"/>
      <w:sz w:val="25"/>
      <w:szCs w:val="25"/>
      <w:u w:val="single"/>
      <w:shd w:val="clear" w:color="auto" w:fill="FFFFFF"/>
    </w:rPr>
  </w:style>
  <w:style w:type="character" w:customStyle="1" w:styleId="4ff0">
    <w:name w:val="Основной текст + Полужирный4"/>
    <w:aliases w:val="Курсив4"/>
    <w:uiPriority w:val="99"/>
    <w:rsid w:val="0099222C"/>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99222C"/>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99222C"/>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99222C"/>
    <w:rPr>
      <w:b/>
      <w:bCs/>
      <w:i/>
      <w:iCs/>
      <w:sz w:val="25"/>
      <w:szCs w:val="25"/>
      <w:u w:val="single"/>
      <w:shd w:val="clear" w:color="auto" w:fill="FFFFFF"/>
    </w:rPr>
  </w:style>
  <w:style w:type="character" w:customStyle="1" w:styleId="3fff">
    <w:name w:val="Основной текст + Полужирный3"/>
    <w:aliases w:val="Курсив2"/>
    <w:uiPriority w:val="99"/>
    <w:rsid w:val="0099222C"/>
    <w:rPr>
      <w:rFonts w:ascii="Times New Roman" w:hAnsi="Times New Roman" w:cs="Times New Roman"/>
      <w:b/>
      <w:bCs/>
      <w:i/>
      <w:iCs/>
      <w:spacing w:val="0"/>
      <w:sz w:val="25"/>
      <w:szCs w:val="25"/>
      <w:shd w:val="clear" w:color="auto" w:fill="FFFFFF"/>
    </w:rPr>
  </w:style>
  <w:style w:type="character" w:customStyle="1" w:styleId="10c">
    <w:name w:val="Основной текст (10)_"/>
    <w:link w:val="1010"/>
    <w:uiPriority w:val="99"/>
    <w:rsid w:val="0099222C"/>
    <w:rPr>
      <w:sz w:val="13"/>
      <w:szCs w:val="13"/>
      <w:shd w:val="clear" w:color="auto" w:fill="FFFFFF"/>
    </w:rPr>
  </w:style>
  <w:style w:type="character" w:customStyle="1" w:styleId="2fffd">
    <w:name w:val="Основной текст + Курсив2"/>
    <w:uiPriority w:val="99"/>
    <w:rsid w:val="0099222C"/>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99222C"/>
    <w:rPr>
      <w:sz w:val="25"/>
      <w:szCs w:val="25"/>
      <w:shd w:val="clear" w:color="auto" w:fill="FFFFFF"/>
    </w:rPr>
  </w:style>
  <w:style w:type="character" w:customStyle="1" w:styleId="5110">
    <w:name w:val="Основной текст (5)11"/>
    <w:uiPriority w:val="99"/>
    <w:rsid w:val="0099222C"/>
    <w:rPr>
      <w:i/>
      <w:iCs/>
      <w:sz w:val="25"/>
      <w:szCs w:val="25"/>
      <w:u w:val="single"/>
      <w:shd w:val="clear" w:color="auto" w:fill="FFFFFF"/>
    </w:rPr>
  </w:style>
  <w:style w:type="character" w:customStyle="1" w:styleId="1ffffff2">
    <w:name w:val="Основной текст + Курсив1"/>
    <w:uiPriority w:val="99"/>
    <w:rsid w:val="0099222C"/>
    <w:rPr>
      <w:rFonts w:ascii="Times New Roman" w:hAnsi="Times New Roman" w:cs="Times New Roman"/>
      <w:i/>
      <w:iCs/>
      <w:spacing w:val="0"/>
      <w:sz w:val="25"/>
      <w:szCs w:val="25"/>
      <w:u w:val="single"/>
      <w:shd w:val="clear" w:color="auto" w:fill="FFFFFF"/>
    </w:rPr>
  </w:style>
  <w:style w:type="character" w:customStyle="1" w:styleId="2fffe">
    <w:name w:val="Основной текст + Полужирный2"/>
    <w:aliases w:val="Курсив1"/>
    <w:uiPriority w:val="99"/>
    <w:rsid w:val="0099222C"/>
    <w:rPr>
      <w:rFonts w:ascii="Times New Roman" w:hAnsi="Times New Roman" w:cs="Times New Roman"/>
      <w:b/>
      <w:bCs/>
      <w:i/>
      <w:iCs/>
      <w:spacing w:val="0"/>
      <w:sz w:val="25"/>
      <w:szCs w:val="25"/>
      <w:u w:val="single"/>
      <w:shd w:val="clear" w:color="auto" w:fill="FFFFFF"/>
    </w:rPr>
  </w:style>
  <w:style w:type="character" w:customStyle="1" w:styleId="11ff0">
    <w:name w:val="Основной текст (11)_"/>
    <w:link w:val="1117"/>
    <w:uiPriority w:val="99"/>
    <w:rsid w:val="0099222C"/>
    <w:rPr>
      <w:rFonts w:ascii="Tahoma" w:hAnsi="Tahoma" w:cs="Tahoma"/>
      <w:sz w:val="16"/>
      <w:szCs w:val="16"/>
      <w:shd w:val="clear" w:color="auto" w:fill="FFFFFF"/>
    </w:rPr>
  </w:style>
  <w:style w:type="character" w:customStyle="1" w:styleId="14d">
    <w:name w:val="Основной текст (14)_"/>
    <w:uiPriority w:val="99"/>
    <w:rsid w:val="0099222C"/>
    <w:rPr>
      <w:rFonts w:ascii="Tahoma" w:hAnsi="Tahoma" w:cs="Tahoma"/>
      <w:sz w:val="8"/>
      <w:szCs w:val="8"/>
      <w:shd w:val="clear" w:color="auto" w:fill="FFFFFF"/>
    </w:rPr>
  </w:style>
  <w:style w:type="character" w:customStyle="1" w:styleId="157">
    <w:name w:val="Основной текст (15)_"/>
    <w:link w:val="158"/>
    <w:uiPriority w:val="99"/>
    <w:rsid w:val="0099222C"/>
    <w:rPr>
      <w:rFonts w:ascii="Tahoma" w:hAnsi="Tahoma" w:cs="Tahoma"/>
      <w:sz w:val="8"/>
      <w:szCs w:val="8"/>
      <w:shd w:val="clear" w:color="auto" w:fill="FFFFFF"/>
    </w:rPr>
  </w:style>
  <w:style w:type="character" w:customStyle="1" w:styleId="990">
    <w:name w:val="Основной текст (9)9"/>
    <w:uiPriority w:val="99"/>
    <w:rsid w:val="0099222C"/>
    <w:rPr>
      <w:rFonts w:ascii="Tahoma" w:hAnsi="Tahoma" w:cs="Tahoma"/>
      <w:sz w:val="8"/>
      <w:szCs w:val="8"/>
      <w:u w:val="single"/>
      <w:shd w:val="clear" w:color="auto" w:fill="FFFFFF"/>
    </w:rPr>
  </w:style>
  <w:style w:type="character" w:customStyle="1" w:styleId="980">
    <w:name w:val="Основной текст (9)8"/>
    <w:uiPriority w:val="99"/>
    <w:rsid w:val="0099222C"/>
  </w:style>
  <w:style w:type="character" w:customStyle="1" w:styleId="74pt">
    <w:name w:val="Основной текст (7) + 4 pt"/>
    <w:uiPriority w:val="99"/>
    <w:rsid w:val="0099222C"/>
    <w:rPr>
      <w:rFonts w:ascii="Tahoma" w:hAnsi="Tahoma" w:cs="Tahoma"/>
      <w:sz w:val="8"/>
      <w:szCs w:val="8"/>
      <w:shd w:val="clear" w:color="auto" w:fill="FFFFFF"/>
    </w:rPr>
  </w:style>
  <w:style w:type="character" w:customStyle="1" w:styleId="168">
    <w:name w:val="Основной текст (16)_"/>
    <w:uiPriority w:val="99"/>
    <w:rsid w:val="0099222C"/>
    <w:rPr>
      <w:rFonts w:ascii="Tahoma" w:hAnsi="Tahoma" w:cs="Tahoma"/>
      <w:sz w:val="8"/>
      <w:szCs w:val="8"/>
      <w:shd w:val="clear" w:color="auto" w:fill="FFFFFF"/>
    </w:rPr>
  </w:style>
  <w:style w:type="character" w:customStyle="1" w:styleId="165pt">
    <w:name w:val="Основной текст (16) + 5 pt"/>
    <w:uiPriority w:val="99"/>
    <w:rsid w:val="0099222C"/>
    <w:rPr>
      <w:rFonts w:ascii="Tahoma" w:hAnsi="Tahoma" w:cs="Tahoma"/>
      <w:sz w:val="10"/>
      <w:szCs w:val="10"/>
      <w:shd w:val="clear" w:color="auto" w:fill="FFFFFF"/>
    </w:rPr>
  </w:style>
  <w:style w:type="character" w:customStyle="1" w:styleId="-1pt">
    <w:name w:val="Основной текст + Интервал -1 pt"/>
    <w:uiPriority w:val="99"/>
    <w:rsid w:val="0099222C"/>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99222C"/>
    <w:rPr>
      <w:rFonts w:ascii="Times New Roman" w:hAnsi="Times New Roman" w:cs="Times New Roman"/>
      <w:noProof/>
      <w:spacing w:val="-30"/>
      <w:sz w:val="25"/>
      <w:szCs w:val="25"/>
      <w:shd w:val="clear" w:color="auto" w:fill="FFFFFF"/>
    </w:rPr>
  </w:style>
  <w:style w:type="character" w:customStyle="1" w:styleId="176">
    <w:name w:val="Основной текст (17)_"/>
    <w:link w:val="1710"/>
    <w:uiPriority w:val="99"/>
    <w:rsid w:val="0099222C"/>
    <w:rPr>
      <w:rFonts w:ascii="Tahoma" w:hAnsi="Tahoma" w:cs="Tahoma"/>
      <w:sz w:val="8"/>
      <w:szCs w:val="8"/>
      <w:shd w:val="clear" w:color="auto" w:fill="FFFFFF"/>
    </w:rPr>
  </w:style>
  <w:style w:type="character" w:customStyle="1" w:styleId="193">
    <w:name w:val="Основной текст (19)_"/>
    <w:link w:val="1910"/>
    <w:uiPriority w:val="99"/>
    <w:rsid w:val="0099222C"/>
    <w:rPr>
      <w:rFonts w:ascii="Tahoma" w:hAnsi="Tahoma" w:cs="Tahoma"/>
      <w:b/>
      <w:bCs/>
      <w:sz w:val="19"/>
      <w:szCs w:val="19"/>
      <w:shd w:val="clear" w:color="auto" w:fill="FFFFFF"/>
    </w:rPr>
  </w:style>
  <w:style w:type="character" w:customStyle="1" w:styleId="187">
    <w:name w:val="Основной текст (18)_"/>
    <w:link w:val="1810"/>
    <w:uiPriority w:val="99"/>
    <w:rsid w:val="0099222C"/>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99222C"/>
    <w:rPr>
      <w:rFonts w:ascii="Tahoma" w:hAnsi="Tahoma" w:cs="Tahoma"/>
      <w:b/>
      <w:bCs/>
      <w:sz w:val="19"/>
      <w:szCs w:val="19"/>
      <w:shd w:val="clear" w:color="auto" w:fill="FFFFFF"/>
    </w:rPr>
  </w:style>
  <w:style w:type="character" w:customStyle="1" w:styleId="19-1pt">
    <w:name w:val="Основной текст (19) + Интервал -1 pt"/>
    <w:uiPriority w:val="99"/>
    <w:rsid w:val="0099222C"/>
    <w:rPr>
      <w:rFonts w:ascii="Tahoma" w:hAnsi="Tahoma" w:cs="Tahoma"/>
      <w:b/>
      <w:bCs/>
      <w:spacing w:val="-20"/>
      <w:sz w:val="19"/>
      <w:szCs w:val="19"/>
      <w:shd w:val="clear" w:color="auto" w:fill="FFFFFF"/>
    </w:rPr>
  </w:style>
  <w:style w:type="character" w:customStyle="1" w:styleId="197">
    <w:name w:val="Основной текст (19)7"/>
    <w:uiPriority w:val="99"/>
    <w:rsid w:val="0099222C"/>
  </w:style>
  <w:style w:type="character" w:customStyle="1" w:styleId="196">
    <w:name w:val="Основной текст (19)6"/>
    <w:uiPriority w:val="99"/>
    <w:rsid w:val="0099222C"/>
    <w:rPr>
      <w:rFonts w:ascii="Tahoma" w:hAnsi="Tahoma" w:cs="Tahoma"/>
      <w:b/>
      <w:bCs/>
      <w:color w:val="FFFFFF"/>
      <w:sz w:val="19"/>
      <w:szCs w:val="19"/>
      <w:shd w:val="clear" w:color="auto" w:fill="FFFFFF"/>
    </w:rPr>
  </w:style>
  <w:style w:type="character" w:customStyle="1" w:styleId="3fff0">
    <w:name w:val="Подпись к картинке3"/>
    <w:uiPriority w:val="99"/>
    <w:rsid w:val="0099222C"/>
  </w:style>
  <w:style w:type="character" w:customStyle="1" w:styleId="2ffff">
    <w:name w:val="Подпись к картинке2"/>
    <w:uiPriority w:val="99"/>
    <w:rsid w:val="0099222C"/>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99222C"/>
    <w:rPr>
      <w:rFonts w:ascii="Times New Roman" w:hAnsi="Times New Roman" w:cs="Times New Roman"/>
      <w:sz w:val="25"/>
      <w:szCs w:val="25"/>
      <w:shd w:val="clear" w:color="auto" w:fill="FFFFFF"/>
    </w:rPr>
  </w:style>
  <w:style w:type="character" w:customStyle="1" w:styleId="195">
    <w:name w:val="Основной текст (19)5"/>
    <w:uiPriority w:val="99"/>
    <w:rsid w:val="0099222C"/>
    <w:rPr>
      <w:rFonts w:ascii="Tahoma" w:hAnsi="Tahoma" w:cs="Tahoma"/>
      <w:b/>
      <w:bCs/>
      <w:color w:val="FFFFFF"/>
      <w:sz w:val="19"/>
      <w:szCs w:val="19"/>
      <w:shd w:val="clear" w:color="auto" w:fill="FFFFFF"/>
    </w:rPr>
  </w:style>
  <w:style w:type="character" w:customStyle="1" w:styleId="194">
    <w:name w:val="Основной текст (19)4"/>
    <w:uiPriority w:val="99"/>
    <w:rsid w:val="0099222C"/>
  </w:style>
  <w:style w:type="character" w:customStyle="1" w:styleId="1930">
    <w:name w:val="Основной текст (19)3"/>
    <w:uiPriority w:val="99"/>
    <w:rsid w:val="0099222C"/>
    <w:rPr>
      <w:rFonts w:ascii="Tahoma" w:hAnsi="Tahoma" w:cs="Tahoma"/>
      <w:b/>
      <w:bCs/>
      <w:color w:val="FFFFFF"/>
      <w:sz w:val="19"/>
      <w:szCs w:val="19"/>
      <w:shd w:val="clear" w:color="auto" w:fill="FFFFFF"/>
    </w:rPr>
  </w:style>
  <w:style w:type="character" w:customStyle="1" w:styleId="1090">
    <w:name w:val="Основной текст (10)9"/>
    <w:uiPriority w:val="99"/>
    <w:rsid w:val="0099222C"/>
  </w:style>
  <w:style w:type="character" w:customStyle="1" w:styleId="204">
    <w:name w:val="Основной текст (20)_"/>
    <w:link w:val="2010"/>
    <w:uiPriority w:val="99"/>
    <w:rsid w:val="0099222C"/>
    <w:rPr>
      <w:rFonts w:ascii="Tahoma" w:hAnsi="Tahoma" w:cs="Tahoma"/>
      <w:sz w:val="11"/>
      <w:szCs w:val="11"/>
      <w:shd w:val="clear" w:color="auto" w:fill="FFFFFF"/>
    </w:rPr>
  </w:style>
  <w:style w:type="character" w:customStyle="1" w:styleId="2020">
    <w:name w:val="Основной текст (20)2"/>
    <w:uiPriority w:val="99"/>
    <w:rsid w:val="0099222C"/>
  </w:style>
  <w:style w:type="character" w:customStyle="1" w:styleId="1080">
    <w:name w:val="Основной текст (10)8"/>
    <w:uiPriority w:val="99"/>
    <w:rsid w:val="0099222C"/>
  </w:style>
  <w:style w:type="character" w:customStyle="1" w:styleId="4ff1">
    <w:name w:val="Подпись к таблице4"/>
    <w:uiPriority w:val="99"/>
    <w:rsid w:val="0099222C"/>
  </w:style>
  <w:style w:type="character" w:customStyle="1" w:styleId="3fff1">
    <w:name w:val="Подпись к таблице3"/>
    <w:uiPriority w:val="99"/>
    <w:rsid w:val="0099222C"/>
    <w:rPr>
      <w:noProof/>
      <w:sz w:val="25"/>
      <w:szCs w:val="25"/>
      <w:shd w:val="clear" w:color="auto" w:fill="FFFFFF"/>
    </w:rPr>
  </w:style>
  <w:style w:type="character" w:customStyle="1" w:styleId="6f3">
    <w:name w:val="Подпись к таблице + 6"/>
    <w:aliases w:val="5 pt8"/>
    <w:uiPriority w:val="99"/>
    <w:rsid w:val="0099222C"/>
    <w:rPr>
      <w:sz w:val="13"/>
      <w:szCs w:val="13"/>
      <w:shd w:val="clear" w:color="auto" w:fill="FFFFFF"/>
    </w:rPr>
  </w:style>
  <w:style w:type="character" w:customStyle="1" w:styleId="1070">
    <w:name w:val="Основной текст (10)7"/>
    <w:uiPriority w:val="99"/>
    <w:rsid w:val="0099222C"/>
  </w:style>
  <w:style w:type="character" w:customStyle="1" w:styleId="1060">
    <w:name w:val="Основной текст (10)6"/>
    <w:uiPriority w:val="99"/>
    <w:rsid w:val="0099222C"/>
  </w:style>
  <w:style w:type="character" w:customStyle="1" w:styleId="1050">
    <w:name w:val="Основной текст (10)5"/>
    <w:uiPriority w:val="99"/>
    <w:rsid w:val="0099222C"/>
  </w:style>
  <w:style w:type="character" w:customStyle="1" w:styleId="1ffffff3">
    <w:name w:val="Колонтитул + Полужирный1"/>
    <w:uiPriority w:val="99"/>
    <w:rsid w:val="0099222C"/>
    <w:rPr>
      <w:b/>
      <w:bCs/>
      <w:spacing w:val="0"/>
      <w:shd w:val="clear" w:color="auto" w:fill="FFFFFF"/>
    </w:rPr>
  </w:style>
  <w:style w:type="character" w:customStyle="1" w:styleId="247">
    <w:name w:val="Основной текст (24)_"/>
    <w:uiPriority w:val="99"/>
    <w:rsid w:val="0099222C"/>
    <w:rPr>
      <w:b/>
      <w:bCs/>
      <w:sz w:val="15"/>
      <w:szCs w:val="15"/>
      <w:shd w:val="clear" w:color="auto" w:fill="FFFFFF"/>
    </w:rPr>
  </w:style>
  <w:style w:type="character" w:customStyle="1" w:styleId="257">
    <w:name w:val="Основной текст (25)_"/>
    <w:uiPriority w:val="99"/>
    <w:rsid w:val="0099222C"/>
    <w:rPr>
      <w:rFonts w:ascii="Calibri" w:hAnsi="Calibri" w:cs="Calibri"/>
      <w:b/>
      <w:bCs/>
      <w:sz w:val="27"/>
      <w:szCs w:val="27"/>
      <w:shd w:val="clear" w:color="auto" w:fill="FFFFFF"/>
    </w:rPr>
  </w:style>
  <w:style w:type="character" w:customStyle="1" w:styleId="6f4">
    <w:name w:val="Подпись к картинке (6)_"/>
    <w:uiPriority w:val="99"/>
    <w:rsid w:val="0099222C"/>
    <w:rPr>
      <w:b/>
      <w:bCs/>
      <w:sz w:val="15"/>
      <w:szCs w:val="15"/>
      <w:shd w:val="clear" w:color="auto" w:fill="FFFFFF"/>
    </w:rPr>
  </w:style>
  <w:style w:type="character" w:customStyle="1" w:styleId="266">
    <w:name w:val="Основной текст (26)_"/>
    <w:uiPriority w:val="99"/>
    <w:rsid w:val="0099222C"/>
    <w:rPr>
      <w:rFonts w:ascii="Tahoma" w:hAnsi="Tahoma" w:cs="Tahoma"/>
      <w:sz w:val="13"/>
      <w:szCs w:val="13"/>
      <w:shd w:val="clear" w:color="auto" w:fill="FFFFFF"/>
    </w:rPr>
  </w:style>
  <w:style w:type="character" w:customStyle="1" w:styleId="274">
    <w:name w:val="Основной текст (27)_"/>
    <w:uiPriority w:val="99"/>
    <w:rsid w:val="0099222C"/>
    <w:rPr>
      <w:b/>
      <w:bCs/>
      <w:i/>
      <w:iCs/>
      <w:noProof/>
      <w:sz w:val="105"/>
      <w:szCs w:val="105"/>
      <w:shd w:val="clear" w:color="auto" w:fill="FFFFFF"/>
    </w:rPr>
  </w:style>
  <w:style w:type="character" w:customStyle="1" w:styleId="3fff2">
    <w:name w:val="Основной текст (3) + Не полужирный"/>
    <w:aliases w:val="Не курсив3"/>
    <w:uiPriority w:val="99"/>
    <w:rsid w:val="0099222C"/>
    <w:rPr>
      <w:b w:val="0"/>
      <w:bCs w:val="0"/>
      <w:i w:val="0"/>
      <w:iCs w:val="0"/>
      <w:sz w:val="25"/>
      <w:szCs w:val="25"/>
      <w:shd w:val="clear" w:color="auto" w:fill="FFFFFF"/>
    </w:rPr>
  </w:style>
  <w:style w:type="character" w:customStyle="1" w:styleId="21fe">
    <w:name w:val="Основной текст (21)_"/>
    <w:uiPriority w:val="99"/>
    <w:rsid w:val="0099222C"/>
    <w:rPr>
      <w:b/>
      <w:bCs/>
      <w:sz w:val="16"/>
      <w:szCs w:val="16"/>
      <w:shd w:val="clear" w:color="auto" w:fill="FFFFFF"/>
    </w:rPr>
  </w:style>
  <w:style w:type="character" w:customStyle="1" w:styleId="22d">
    <w:name w:val="Основной текст (22)_"/>
    <w:uiPriority w:val="99"/>
    <w:rsid w:val="0099222C"/>
    <w:rPr>
      <w:i/>
      <w:iCs/>
      <w:sz w:val="19"/>
      <w:szCs w:val="19"/>
      <w:shd w:val="clear" w:color="auto" w:fill="FFFFFF"/>
    </w:rPr>
  </w:style>
  <w:style w:type="character" w:customStyle="1" w:styleId="3Tahoma">
    <w:name w:val="Подпись к картинке (3) + Tahoma"/>
    <w:aliases w:val="7,5 pt7"/>
    <w:uiPriority w:val="99"/>
    <w:rsid w:val="0099222C"/>
    <w:rPr>
      <w:rFonts w:ascii="Tahoma" w:hAnsi="Tahoma" w:cs="Tahoma"/>
      <w:b/>
      <w:bCs/>
      <w:sz w:val="15"/>
      <w:szCs w:val="15"/>
      <w:shd w:val="clear" w:color="auto" w:fill="FFFFFF"/>
    </w:rPr>
  </w:style>
  <w:style w:type="character" w:customStyle="1" w:styleId="48pt">
    <w:name w:val="Подпись к картинке (4) + 8 pt"/>
    <w:uiPriority w:val="99"/>
    <w:rsid w:val="0099222C"/>
    <w:rPr>
      <w:rFonts w:ascii="Tahoma" w:hAnsi="Tahoma" w:cs="Tahoma"/>
      <w:b/>
      <w:bCs/>
      <w:sz w:val="16"/>
      <w:szCs w:val="16"/>
      <w:shd w:val="clear" w:color="auto" w:fill="FFFFFF"/>
    </w:rPr>
  </w:style>
  <w:style w:type="character" w:customStyle="1" w:styleId="238">
    <w:name w:val="Основной текст (23)_"/>
    <w:link w:val="2310"/>
    <w:uiPriority w:val="99"/>
    <w:rsid w:val="0099222C"/>
    <w:rPr>
      <w:sz w:val="9"/>
      <w:szCs w:val="9"/>
      <w:shd w:val="clear" w:color="auto" w:fill="FFFFFF"/>
    </w:rPr>
  </w:style>
  <w:style w:type="character" w:customStyle="1" w:styleId="Tahoma">
    <w:name w:val="Колонтитул + Tahoma"/>
    <w:aliases w:val="7 pt,Полужирный3"/>
    <w:uiPriority w:val="99"/>
    <w:rsid w:val="0099222C"/>
    <w:rPr>
      <w:rFonts w:ascii="Tahoma" w:hAnsi="Tahoma" w:cs="Tahoma"/>
      <w:b/>
      <w:bCs/>
      <w:spacing w:val="0"/>
      <w:sz w:val="14"/>
      <w:szCs w:val="14"/>
      <w:shd w:val="clear" w:color="auto" w:fill="FFFFFF"/>
    </w:rPr>
  </w:style>
  <w:style w:type="character" w:customStyle="1" w:styleId="13a">
    <w:name w:val="Заголовок №1 (3)_"/>
    <w:link w:val="13b"/>
    <w:uiPriority w:val="99"/>
    <w:rsid w:val="0099222C"/>
    <w:rPr>
      <w:rFonts w:ascii="Tahoma" w:hAnsi="Tahoma" w:cs="Tahoma"/>
      <w:spacing w:val="-70"/>
      <w:w w:val="200"/>
      <w:sz w:val="74"/>
      <w:szCs w:val="74"/>
      <w:shd w:val="clear" w:color="auto" w:fill="FFFFFF"/>
    </w:rPr>
  </w:style>
  <w:style w:type="character" w:customStyle="1" w:styleId="283">
    <w:name w:val="Основной текст (28)_"/>
    <w:link w:val="2810"/>
    <w:uiPriority w:val="99"/>
    <w:rsid w:val="0099222C"/>
    <w:rPr>
      <w:rFonts w:ascii="Tahoma" w:hAnsi="Tahoma" w:cs="Tahoma"/>
      <w:spacing w:val="-70"/>
      <w:w w:val="200"/>
      <w:sz w:val="74"/>
      <w:szCs w:val="74"/>
      <w:shd w:val="clear" w:color="auto" w:fill="FFFFFF"/>
    </w:rPr>
  </w:style>
  <w:style w:type="character" w:customStyle="1" w:styleId="2820">
    <w:name w:val="Основной текст (28)2"/>
    <w:uiPriority w:val="99"/>
    <w:rsid w:val="0099222C"/>
  </w:style>
  <w:style w:type="character" w:customStyle="1" w:styleId="1040">
    <w:name w:val="Основной текст (10)4"/>
    <w:uiPriority w:val="99"/>
    <w:rsid w:val="0099222C"/>
    <w:rPr>
      <w:noProof/>
      <w:sz w:val="13"/>
      <w:szCs w:val="13"/>
      <w:shd w:val="clear" w:color="auto" w:fill="FFFFFF"/>
    </w:rPr>
  </w:style>
  <w:style w:type="character" w:customStyle="1" w:styleId="80pt">
    <w:name w:val="Основной текст (8) + Интервал 0 pt"/>
    <w:uiPriority w:val="99"/>
    <w:rsid w:val="0099222C"/>
    <w:rPr>
      <w:b/>
      <w:bCs/>
      <w:spacing w:val="10"/>
      <w:sz w:val="8"/>
      <w:szCs w:val="8"/>
      <w:shd w:val="clear" w:color="auto" w:fill="FFFFFF"/>
    </w:rPr>
  </w:style>
  <w:style w:type="character" w:customStyle="1" w:styleId="427">
    <w:name w:val="Заголовок №4 (2)_"/>
    <w:link w:val="428"/>
    <w:uiPriority w:val="99"/>
    <w:rsid w:val="0099222C"/>
    <w:rPr>
      <w:rFonts w:ascii="Tahoma" w:hAnsi="Tahoma" w:cs="Tahoma"/>
      <w:b/>
      <w:bCs/>
      <w:sz w:val="21"/>
      <w:szCs w:val="21"/>
      <w:shd w:val="clear" w:color="auto" w:fill="FFFFFF"/>
    </w:rPr>
  </w:style>
  <w:style w:type="character" w:customStyle="1" w:styleId="2920">
    <w:name w:val="Основной текст (29)2"/>
    <w:uiPriority w:val="99"/>
    <w:rsid w:val="0099222C"/>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99222C"/>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99222C"/>
    <w:rPr>
      <w:noProof/>
      <w:sz w:val="18"/>
      <w:szCs w:val="18"/>
      <w:shd w:val="clear" w:color="auto" w:fill="FFFFFF"/>
    </w:rPr>
  </w:style>
  <w:style w:type="character" w:customStyle="1" w:styleId="3012">
    <w:name w:val="Основной текст (30) + 12"/>
    <w:aliases w:val="5 pt6"/>
    <w:uiPriority w:val="99"/>
    <w:rsid w:val="0099222C"/>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99222C"/>
    <w:rPr>
      <w:rFonts w:ascii="Times New Roman" w:hAnsi="Times New Roman" w:cs="Times New Roman"/>
      <w:b/>
      <w:bCs/>
      <w:sz w:val="18"/>
      <w:szCs w:val="18"/>
      <w:shd w:val="clear" w:color="auto" w:fill="FFFFFF"/>
    </w:rPr>
  </w:style>
  <w:style w:type="character" w:customStyle="1" w:styleId="7f0">
    <w:name w:val="Подпись к картинке (7)_"/>
    <w:link w:val="7f1"/>
    <w:uiPriority w:val="99"/>
    <w:rsid w:val="0099222C"/>
    <w:rPr>
      <w:rFonts w:ascii="Calibri" w:hAnsi="Calibri" w:cs="Calibri"/>
      <w:sz w:val="19"/>
      <w:szCs w:val="19"/>
      <w:shd w:val="clear" w:color="auto" w:fill="FFFFFF"/>
    </w:rPr>
  </w:style>
  <w:style w:type="character" w:customStyle="1" w:styleId="8f0">
    <w:name w:val="Подпись к картинке (8)_"/>
    <w:link w:val="814"/>
    <w:uiPriority w:val="99"/>
    <w:rsid w:val="0099222C"/>
    <w:rPr>
      <w:rFonts w:ascii="Calibri" w:hAnsi="Calibri" w:cs="Calibri"/>
      <w:sz w:val="19"/>
      <w:szCs w:val="19"/>
      <w:shd w:val="clear" w:color="auto" w:fill="FFFFFF"/>
    </w:rPr>
  </w:style>
  <w:style w:type="character" w:customStyle="1" w:styleId="8f1">
    <w:name w:val="Подпись к картинке (8)"/>
    <w:uiPriority w:val="99"/>
    <w:rsid w:val="0099222C"/>
  </w:style>
  <w:style w:type="character" w:customStyle="1" w:styleId="9f0">
    <w:name w:val="Подпись к картинке (9)_"/>
    <w:link w:val="9f1"/>
    <w:uiPriority w:val="99"/>
    <w:rsid w:val="0099222C"/>
    <w:rPr>
      <w:b/>
      <w:bCs/>
      <w:sz w:val="16"/>
      <w:szCs w:val="16"/>
      <w:shd w:val="clear" w:color="auto" w:fill="FFFFFF"/>
    </w:rPr>
  </w:style>
  <w:style w:type="character" w:customStyle="1" w:styleId="9TimesNewRoman">
    <w:name w:val="Основной текст (9) + Times New Roman"/>
    <w:aliases w:val="121,5 pt5"/>
    <w:uiPriority w:val="99"/>
    <w:rsid w:val="0099222C"/>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99222C"/>
    <w:rPr>
      <w:rFonts w:ascii="Tahoma" w:hAnsi="Tahoma" w:cs="Tahoma"/>
      <w:noProof/>
      <w:sz w:val="8"/>
      <w:szCs w:val="8"/>
      <w:shd w:val="clear" w:color="auto" w:fill="FFFFFF"/>
    </w:rPr>
  </w:style>
  <w:style w:type="character" w:customStyle="1" w:styleId="2ffff0">
    <w:name w:val="Подпись к таблице2"/>
    <w:uiPriority w:val="99"/>
    <w:rsid w:val="0099222C"/>
    <w:rPr>
      <w:sz w:val="25"/>
      <w:szCs w:val="25"/>
      <w:u w:val="single"/>
      <w:shd w:val="clear" w:color="auto" w:fill="FFFFFF"/>
    </w:rPr>
  </w:style>
  <w:style w:type="character" w:customStyle="1" w:styleId="5100">
    <w:name w:val="Основной текст (5)10"/>
    <w:uiPriority w:val="99"/>
    <w:rsid w:val="0099222C"/>
  </w:style>
  <w:style w:type="character" w:customStyle="1" w:styleId="1030">
    <w:name w:val="Основной текст (10)3"/>
    <w:uiPriority w:val="99"/>
    <w:rsid w:val="0099222C"/>
  </w:style>
  <w:style w:type="character" w:customStyle="1" w:styleId="41a">
    <w:name w:val="Основной текст + 41"/>
    <w:aliases w:val="5 pt4"/>
    <w:uiPriority w:val="99"/>
    <w:rsid w:val="0099222C"/>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99222C"/>
    <w:rPr>
      <w:b w:val="0"/>
      <w:bCs w:val="0"/>
      <w:i w:val="0"/>
      <w:iCs w:val="0"/>
      <w:sz w:val="25"/>
      <w:szCs w:val="25"/>
      <w:u w:val="single"/>
      <w:shd w:val="clear" w:color="auto" w:fill="FFFFFF"/>
    </w:rPr>
  </w:style>
  <w:style w:type="character" w:customStyle="1" w:styleId="590">
    <w:name w:val="Основной текст (5)9"/>
    <w:uiPriority w:val="99"/>
    <w:rsid w:val="0099222C"/>
  </w:style>
  <w:style w:type="character" w:customStyle="1" w:styleId="581">
    <w:name w:val="Основной текст (5)8"/>
    <w:uiPriority w:val="99"/>
    <w:rsid w:val="0099222C"/>
  </w:style>
  <w:style w:type="character" w:customStyle="1" w:styleId="429">
    <w:name w:val="Подпись к таблице (4)2"/>
    <w:uiPriority w:val="99"/>
    <w:rsid w:val="0099222C"/>
    <w:rPr>
      <w:b/>
      <w:bCs/>
      <w:i/>
      <w:iCs/>
      <w:sz w:val="25"/>
      <w:szCs w:val="25"/>
      <w:u w:val="single"/>
      <w:shd w:val="clear" w:color="auto" w:fill="FFFFFF"/>
    </w:rPr>
  </w:style>
  <w:style w:type="character" w:customStyle="1" w:styleId="239">
    <w:name w:val="Основной текст (2)3"/>
    <w:uiPriority w:val="99"/>
    <w:rsid w:val="0099222C"/>
    <w:rPr>
      <w:b/>
      <w:bCs/>
      <w:i/>
      <w:iCs/>
      <w:sz w:val="47"/>
      <w:szCs w:val="47"/>
      <w:u w:val="single"/>
      <w:shd w:val="clear" w:color="auto" w:fill="FFFFFF"/>
    </w:rPr>
  </w:style>
  <w:style w:type="character" w:customStyle="1" w:styleId="22e">
    <w:name w:val="Основной текст (2)2"/>
    <w:uiPriority w:val="99"/>
    <w:rsid w:val="0099222C"/>
  </w:style>
  <w:style w:type="character" w:customStyle="1" w:styleId="10d">
    <w:name w:val="Подпись к картинке (10)_"/>
    <w:link w:val="10e"/>
    <w:uiPriority w:val="99"/>
    <w:rsid w:val="0099222C"/>
    <w:rPr>
      <w:rFonts w:ascii="Arial" w:hAnsi="Arial" w:cs="Arial"/>
      <w:sz w:val="10"/>
      <w:szCs w:val="10"/>
      <w:shd w:val="clear" w:color="auto" w:fill="FFFFFF"/>
    </w:rPr>
  </w:style>
  <w:style w:type="character" w:customStyle="1" w:styleId="32c">
    <w:name w:val="Основной текст (32)_"/>
    <w:uiPriority w:val="99"/>
    <w:rsid w:val="0099222C"/>
    <w:rPr>
      <w:rFonts w:ascii="Tahoma" w:hAnsi="Tahoma" w:cs="Tahoma"/>
      <w:sz w:val="15"/>
      <w:szCs w:val="15"/>
      <w:shd w:val="clear" w:color="auto" w:fill="FFFFFF"/>
    </w:rPr>
  </w:style>
  <w:style w:type="character" w:customStyle="1" w:styleId="31f5">
    <w:name w:val="Основной текст (31)_"/>
    <w:link w:val="3112"/>
    <w:uiPriority w:val="99"/>
    <w:rsid w:val="0099222C"/>
    <w:rPr>
      <w:b/>
      <w:bCs/>
      <w:sz w:val="25"/>
      <w:szCs w:val="25"/>
      <w:shd w:val="clear" w:color="auto" w:fill="FFFFFF"/>
    </w:rPr>
  </w:style>
  <w:style w:type="character" w:customStyle="1" w:styleId="571">
    <w:name w:val="Основной текст (5)7"/>
    <w:uiPriority w:val="99"/>
    <w:rsid w:val="0099222C"/>
    <w:rPr>
      <w:i/>
      <w:iCs/>
      <w:sz w:val="25"/>
      <w:szCs w:val="25"/>
      <w:u w:val="single"/>
      <w:shd w:val="clear" w:color="auto" w:fill="FFFFFF"/>
    </w:rPr>
  </w:style>
  <w:style w:type="character" w:customStyle="1" w:styleId="562">
    <w:name w:val="Основной текст (5)6"/>
    <w:uiPriority w:val="99"/>
    <w:rsid w:val="0099222C"/>
    <w:rPr>
      <w:i/>
      <w:iCs/>
      <w:sz w:val="25"/>
      <w:szCs w:val="25"/>
      <w:u w:val="single"/>
      <w:shd w:val="clear" w:color="auto" w:fill="FFFFFF"/>
    </w:rPr>
  </w:style>
  <w:style w:type="character" w:customStyle="1" w:styleId="553">
    <w:name w:val="Основной текст (5)5"/>
    <w:uiPriority w:val="99"/>
    <w:rsid w:val="0099222C"/>
    <w:rPr>
      <w:i/>
      <w:iCs/>
      <w:noProof/>
      <w:sz w:val="25"/>
      <w:szCs w:val="25"/>
      <w:shd w:val="clear" w:color="auto" w:fill="FFFFFF"/>
    </w:rPr>
  </w:style>
  <w:style w:type="character" w:customStyle="1" w:styleId="961">
    <w:name w:val="Основной текст (9)6"/>
    <w:uiPriority w:val="99"/>
    <w:rsid w:val="0099222C"/>
  </w:style>
  <w:style w:type="character" w:customStyle="1" w:styleId="3170">
    <w:name w:val="Основной текст (31)7"/>
    <w:uiPriority w:val="99"/>
    <w:rsid w:val="0099222C"/>
  </w:style>
  <w:style w:type="character" w:customStyle="1" w:styleId="346">
    <w:name w:val="Основной текст (34)_"/>
    <w:link w:val="347"/>
    <w:uiPriority w:val="99"/>
    <w:rsid w:val="0099222C"/>
    <w:rPr>
      <w:rFonts w:ascii="Arial" w:hAnsi="Arial" w:cs="Arial"/>
      <w:sz w:val="13"/>
      <w:szCs w:val="13"/>
      <w:shd w:val="clear" w:color="auto" w:fill="FFFFFF"/>
    </w:rPr>
  </w:style>
  <w:style w:type="character" w:customStyle="1" w:styleId="Arial0">
    <w:name w:val="Колонтитул + Arial"/>
    <w:aliases w:val="5,5 pt3"/>
    <w:uiPriority w:val="99"/>
    <w:rsid w:val="0099222C"/>
    <w:rPr>
      <w:rFonts w:ascii="Arial" w:hAnsi="Arial" w:cs="Arial"/>
      <w:noProof/>
      <w:sz w:val="11"/>
      <w:szCs w:val="11"/>
      <w:shd w:val="clear" w:color="auto" w:fill="FFFFFF"/>
    </w:rPr>
  </w:style>
  <w:style w:type="character" w:customStyle="1" w:styleId="356">
    <w:name w:val="Основной текст (35)_"/>
    <w:uiPriority w:val="99"/>
    <w:rsid w:val="0099222C"/>
    <w:rPr>
      <w:rFonts w:ascii="Tahoma" w:hAnsi="Tahoma" w:cs="Tahoma"/>
      <w:b/>
      <w:bCs/>
      <w:sz w:val="14"/>
      <w:szCs w:val="14"/>
      <w:shd w:val="clear" w:color="auto" w:fill="FFFFFF"/>
    </w:rPr>
  </w:style>
  <w:style w:type="character" w:customStyle="1" w:styleId="374">
    <w:name w:val="Основной текст (37)_"/>
    <w:uiPriority w:val="99"/>
    <w:rsid w:val="0099222C"/>
    <w:rPr>
      <w:rFonts w:ascii="Arial" w:hAnsi="Arial" w:cs="Arial"/>
      <w:sz w:val="15"/>
      <w:szCs w:val="15"/>
      <w:shd w:val="clear" w:color="auto" w:fill="FFFFFF"/>
    </w:rPr>
  </w:style>
  <w:style w:type="character" w:customStyle="1" w:styleId="384">
    <w:name w:val="Основной текст (38)_"/>
    <w:uiPriority w:val="99"/>
    <w:rsid w:val="0099222C"/>
    <w:rPr>
      <w:rFonts w:ascii="Tahoma" w:hAnsi="Tahoma" w:cs="Tahoma"/>
      <w:b/>
      <w:bCs/>
      <w:sz w:val="16"/>
      <w:szCs w:val="16"/>
      <w:shd w:val="clear" w:color="auto" w:fill="FFFFFF"/>
    </w:rPr>
  </w:style>
  <w:style w:type="character" w:customStyle="1" w:styleId="950">
    <w:name w:val="Основной текст (9)5"/>
    <w:uiPriority w:val="99"/>
    <w:rsid w:val="0099222C"/>
  </w:style>
  <w:style w:type="character" w:customStyle="1" w:styleId="31f6">
    <w:name w:val="Основной текст (3) + Не полужирный1"/>
    <w:aliases w:val="Не курсив1"/>
    <w:uiPriority w:val="99"/>
    <w:rsid w:val="0099222C"/>
    <w:rPr>
      <w:b w:val="0"/>
      <w:bCs w:val="0"/>
      <w:i w:val="0"/>
      <w:iCs w:val="0"/>
      <w:sz w:val="25"/>
      <w:szCs w:val="25"/>
      <w:u w:val="single"/>
      <w:shd w:val="clear" w:color="auto" w:fill="FFFFFF"/>
    </w:rPr>
  </w:style>
  <w:style w:type="character" w:customStyle="1" w:styleId="941">
    <w:name w:val="Основной текст (9)4"/>
    <w:uiPriority w:val="99"/>
    <w:rsid w:val="0099222C"/>
    <w:rPr>
      <w:rFonts w:ascii="Tahoma" w:hAnsi="Tahoma" w:cs="Tahoma"/>
      <w:noProof/>
      <w:sz w:val="8"/>
      <w:szCs w:val="8"/>
      <w:shd w:val="clear" w:color="auto" w:fill="FFFFFF"/>
    </w:rPr>
  </w:style>
  <w:style w:type="character" w:customStyle="1" w:styleId="3160">
    <w:name w:val="Основной текст (31)6"/>
    <w:uiPriority w:val="99"/>
    <w:rsid w:val="0099222C"/>
  </w:style>
  <w:style w:type="character" w:customStyle="1" w:styleId="4ff2">
    <w:name w:val="Заголовок №4_"/>
    <w:link w:val="41b"/>
    <w:uiPriority w:val="99"/>
    <w:rsid w:val="0099222C"/>
    <w:rPr>
      <w:b/>
      <w:bCs/>
      <w:sz w:val="25"/>
      <w:szCs w:val="25"/>
      <w:shd w:val="clear" w:color="auto" w:fill="FFFFFF"/>
    </w:rPr>
  </w:style>
  <w:style w:type="character" w:customStyle="1" w:styleId="4ff3">
    <w:name w:val="Заголовок №4"/>
    <w:uiPriority w:val="99"/>
    <w:rsid w:val="0099222C"/>
  </w:style>
  <w:style w:type="character" w:customStyle="1" w:styleId="3150">
    <w:name w:val="Основной текст (31)5"/>
    <w:uiPriority w:val="99"/>
    <w:rsid w:val="0099222C"/>
  </w:style>
  <w:style w:type="character" w:customStyle="1" w:styleId="31f7">
    <w:name w:val="Основной текст (31) + Не полужирный"/>
    <w:uiPriority w:val="99"/>
    <w:rsid w:val="0099222C"/>
    <w:rPr>
      <w:b w:val="0"/>
      <w:bCs w:val="0"/>
      <w:sz w:val="25"/>
      <w:szCs w:val="25"/>
      <w:shd w:val="clear" w:color="auto" w:fill="FFFFFF"/>
    </w:rPr>
  </w:style>
  <w:style w:type="character" w:customStyle="1" w:styleId="1ffffff4">
    <w:name w:val="Основной текст + Полужирный1"/>
    <w:uiPriority w:val="99"/>
    <w:rsid w:val="0099222C"/>
    <w:rPr>
      <w:rFonts w:ascii="Times New Roman" w:hAnsi="Times New Roman" w:cs="Times New Roman"/>
      <w:b/>
      <w:bCs/>
      <w:spacing w:val="0"/>
      <w:sz w:val="25"/>
      <w:szCs w:val="25"/>
      <w:shd w:val="clear" w:color="auto" w:fill="FFFFFF"/>
    </w:rPr>
  </w:style>
  <w:style w:type="character" w:customStyle="1" w:styleId="4ff4">
    <w:name w:val="Оглавление (4)_"/>
    <w:link w:val="41c"/>
    <w:uiPriority w:val="99"/>
    <w:rsid w:val="0099222C"/>
    <w:rPr>
      <w:b/>
      <w:bCs/>
      <w:sz w:val="25"/>
      <w:szCs w:val="25"/>
      <w:shd w:val="clear" w:color="auto" w:fill="FFFFFF"/>
    </w:rPr>
  </w:style>
  <w:style w:type="character" w:customStyle="1" w:styleId="401">
    <w:name w:val="Основной текст (40)_"/>
    <w:link w:val="4010"/>
    <w:uiPriority w:val="99"/>
    <w:rsid w:val="0099222C"/>
    <w:rPr>
      <w:sz w:val="25"/>
      <w:szCs w:val="25"/>
      <w:shd w:val="clear" w:color="auto" w:fill="FFFFFF"/>
    </w:rPr>
  </w:style>
  <w:style w:type="character" w:customStyle="1" w:styleId="4012pt">
    <w:name w:val="Основной текст (40) + 12 pt"/>
    <w:uiPriority w:val="99"/>
    <w:rsid w:val="0099222C"/>
    <w:rPr>
      <w:sz w:val="24"/>
      <w:szCs w:val="24"/>
      <w:shd w:val="clear" w:color="auto" w:fill="FFFFFF"/>
    </w:rPr>
  </w:style>
  <w:style w:type="character" w:customStyle="1" w:styleId="40Tahoma">
    <w:name w:val="Основной текст (40) + Tahoma"/>
    <w:aliases w:val="11 pt"/>
    <w:uiPriority w:val="99"/>
    <w:rsid w:val="0099222C"/>
    <w:rPr>
      <w:rFonts w:ascii="Tahoma" w:hAnsi="Tahoma" w:cs="Tahoma"/>
      <w:sz w:val="22"/>
      <w:szCs w:val="22"/>
      <w:shd w:val="clear" w:color="auto" w:fill="FFFFFF"/>
    </w:rPr>
  </w:style>
  <w:style w:type="character" w:customStyle="1" w:styleId="623">
    <w:name w:val="Основной текст (6)2"/>
    <w:uiPriority w:val="99"/>
    <w:rsid w:val="0099222C"/>
    <w:rPr>
      <w:color w:val="FFFFFF"/>
      <w:spacing w:val="0"/>
      <w:shd w:val="clear" w:color="auto" w:fill="FFFFFF"/>
    </w:rPr>
  </w:style>
  <w:style w:type="character" w:customStyle="1" w:styleId="1820">
    <w:name w:val="Основной текст (18)2"/>
    <w:uiPriority w:val="99"/>
    <w:rsid w:val="0099222C"/>
  </w:style>
  <w:style w:type="character" w:customStyle="1" w:styleId="1920">
    <w:name w:val="Основной текст (19)2"/>
    <w:uiPriority w:val="99"/>
    <w:rsid w:val="0099222C"/>
    <w:rPr>
      <w:rFonts w:ascii="Tahoma" w:hAnsi="Tahoma" w:cs="Tahoma"/>
      <w:b/>
      <w:bCs/>
      <w:sz w:val="19"/>
      <w:szCs w:val="19"/>
      <w:shd w:val="clear" w:color="auto" w:fill="FFFFFF"/>
      <w:lang w:val="en-US" w:eastAsia="en-US"/>
    </w:rPr>
  </w:style>
  <w:style w:type="character" w:customStyle="1" w:styleId="931">
    <w:name w:val="Основной текст (9)3"/>
    <w:uiPriority w:val="99"/>
    <w:rsid w:val="0099222C"/>
  </w:style>
  <w:style w:type="character" w:customStyle="1" w:styleId="403">
    <w:name w:val="Основной текст (40)3"/>
    <w:uiPriority w:val="99"/>
    <w:rsid w:val="0099222C"/>
    <w:rPr>
      <w:noProof/>
      <w:sz w:val="25"/>
      <w:szCs w:val="25"/>
      <w:shd w:val="clear" w:color="auto" w:fill="FFFFFF"/>
    </w:rPr>
  </w:style>
  <w:style w:type="character" w:customStyle="1" w:styleId="402">
    <w:name w:val="Основной текст (40)2"/>
    <w:uiPriority w:val="99"/>
    <w:rsid w:val="0099222C"/>
    <w:rPr>
      <w:noProof/>
      <w:sz w:val="25"/>
      <w:szCs w:val="25"/>
      <w:shd w:val="clear" w:color="auto" w:fill="FFFFFF"/>
    </w:rPr>
  </w:style>
  <w:style w:type="character" w:customStyle="1" w:styleId="393">
    <w:name w:val="Основной текст (39)_"/>
    <w:link w:val="3910"/>
    <w:uiPriority w:val="99"/>
    <w:rsid w:val="0099222C"/>
    <w:rPr>
      <w:rFonts w:ascii="Tahoma" w:hAnsi="Tahoma" w:cs="Tahoma"/>
      <w:noProof/>
      <w:sz w:val="30"/>
      <w:szCs w:val="30"/>
      <w:shd w:val="clear" w:color="auto" w:fill="FFFFFF"/>
    </w:rPr>
  </w:style>
  <w:style w:type="character" w:customStyle="1" w:styleId="750pt">
    <w:name w:val="Основной текст (7) + Интервал 50 pt"/>
    <w:uiPriority w:val="99"/>
    <w:rsid w:val="0099222C"/>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99222C"/>
  </w:style>
  <w:style w:type="character" w:customStyle="1" w:styleId="2330">
    <w:name w:val="Основной текст (23)3"/>
    <w:uiPriority w:val="99"/>
    <w:rsid w:val="0099222C"/>
    <w:rPr>
      <w:noProof/>
      <w:spacing w:val="0"/>
      <w:sz w:val="9"/>
      <w:szCs w:val="9"/>
      <w:shd w:val="clear" w:color="auto" w:fill="FFFFFF"/>
    </w:rPr>
  </w:style>
  <w:style w:type="character" w:customStyle="1" w:styleId="3130">
    <w:name w:val="Основной текст (31)3"/>
    <w:uiPriority w:val="99"/>
    <w:rsid w:val="0099222C"/>
  </w:style>
  <w:style w:type="character" w:customStyle="1" w:styleId="2320">
    <w:name w:val="Основной текст (23)2"/>
    <w:uiPriority w:val="99"/>
    <w:rsid w:val="0099222C"/>
    <w:rPr>
      <w:noProof/>
      <w:spacing w:val="0"/>
      <w:sz w:val="9"/>
      <w:szCs w:val="9"/>
      <w:shd w:val="clear" w:color="auto" w:fill="FFFFFF"/>
    </w:rPr>
  </w:style>
  <w:style w:type="character" w:customStyle="1" w:styleId="3120">
    <w:name w:val="Основной текст (31)2"/>
    <w:uiPriority w:val="99"/>
    <w:rsid w:val="0099222C"/>
  </w:style>
  <w:style w:type="character" w:customStyle="1" w:styleId="3fff3">
    <w:name w:val="Основной текст (3) + Не курсив"/>
    <w:uiPriority w:val="99"/>
    <w:rsid w:val="0099222C"/>
    <w:rPr>
      <w:b/>
      <w:bCs/>
      <w:i w:val="0"/>
      <w:iCs w:val="0"/>
      <w:sz w:val="25"/>
      <w:szCs w:val="25"/>
      <w:u w:val="single"/>
      <w:shd w:val="clear" w:color="auto" w:fill="FFFFFF"/>
    </w:rPr>
  </w:style>
  <w:style w:type="character" w:customStyle="1" w:styleId="1020">
    <w:name w:val="Основной текст (10)2"/>
    <w:uiPriority w:val="99"/>
    <w:rsid w:val="0099222C"/>
  </w:style>
  <w:style w:type="character" w:customStyle="1" w:styleId="1011">
    <w:name w:val="Основной текст (10) + 11"/>
    <w:aliases w:val="5 pt2"/>
    <w:uiPriority w:val="99"/>
    <w:rsid w:val="0099222C"/>
    <w:rPr>
      <w:noProof/>
      <w:sz w:val="23"/>
      <w:szCs w:val="23"/>
      <w:shd w:val="clear" w:color="auto" w:fill="FFFFFF"/>
    </w:rPr>
  </w:style>
  <w:style w:type="character" w:customStyle="1" w:styleId="464">
    <w:name w:val="Основной текст (4) + 6"/>
    <w:aliases w:val="5 pt1"/>
    <w:uiPriority w:val="99"/>
    <w:rsid w:val="0099222C"/>
    <w:rPr>
      <w:noProof/>
      <w:sz w:val="13"/>
      <w:szCs w:val="13"/>
      <w:shd w:val="clear" w:color="auto" w:fill="FFFFFF"/>
    </w:rPr>
  </w:style>
  <w:style w:type="character" w:customStyle="1" w:styleId="921">
    <w:name w:val="Основной текст (9)2"/>
    <w:uiPriority w:val="99"/>
    <w:rsid w:val="0099222C"/>
  </w:style>
  <w:style w:type="paragraph" w:customStyle="1" w:styleId="21fc">
    <w:name w:val="Оглавление (2)1"/>
    <w:basedOn w:val="ad"/>
    <w:link w:val="2fffb"/>
    <w:uiPriority w:val="99"/>
    <w:rsid w:val="0099222C"/>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21ff">
    <w:name w:val="Основной текст (2)1"/>
    <w:basedOn w:val="ad"/>
    <w:uiPriority w:val="99"/>
    <w:rsid w:val="0099222C"/>
    <w:pPr>
      <w:shd w:val="clear" w:color="auto" w:fill="FFFFFF"/>
      <w:spacing w:line="638" w:lineRule="exact"/>
      <w:ind w:firstLine="1540"/>
    </w:pPr>
    <w:rPr>
      <w:rFonts w:ascii="Calibri" w:eastAsia="Calibri" w:hAnsi="Calibri"/>
      <w:b/>
      <w:bCs/>
      <w:i/>
      <w:iCs/>
      <w:sz w:val="47"/>
      <w:szCs w:val="47"/>
      <w:lang w:eastAsia="en-US"/>
    </w:rPr>
  </w:style>
  <w:style w:type="paragraph" w:customStyle="1" w:styleId="1ffffff5">
    <w:name w:val="Подпись к таблице1"/>
    <w:basedOn w:val="ad"/>
    <w:uiPriority w:val="99"/>
    <w:rsid w:val="0099222C"/>
    <w:pPr>
      <w:shd w:val="clear" w:color="auto" w:fill="FFFFFF"/>
      <w:spacing w:line="341" w:lineRule="exact"/>
      <w:jc w:val="both"/>
    </w:pPr>
    <w:rPr>
      <w:sz w:val="25"/>
      <w:szCs w:val="25"/>
    </w:rPr>
  </w:style>
  <w:style w:type="paragraph" w:customStyle="1" w:styleId="916">
    <w:name w:val="Основной текст (9)1"/>
    <w:basedOn w:val="ad"/>
    <w:link w:val="9f"/>
    <w:uiPriority w:val="99"/>
    <w:rsid w:val="0099222C"/>
    <w:pPr>
      <w:shd w:val="clear" w:color="auto" w:fill="FFFFFF"/>
      <w:spacing w:line="240" w:lineRule="atLeast"/>
      <w:jc w:val="both"/>
    </w:pPr>
    <w:rPr>
      <w:rFonts w:ascii="Tahoma" w:eastAsiaTheme="minorHAnsi" w:hAnsi="Tahoma" w:cs="Tahoma"/>
      <w:sz w:val="8"/>
      <w:szCs w:val="8"/>
      <w:lang w:eastAsia="en-US"/>
    </w:rPr>
  </w:style>
  <w:style w:type="paragraph" w:customStyle="1" w:styleId="1010">
    <w:name w:val="Основной текст (10)1"/>
    <w:basedOn w:val="ad"/>
    <w:link w:val="10c"/>
    <w:uiPriority w:val="99"/>
    <w:rsid w:val="0099222C"/>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7">
    <w:name w:val="Основной текст (11)1"/>
    <w:basedOn w:val="ad"/>
    <w:link w:val="11ff0"/>
    <w:uiPriority w:val="99"/>
    <w:rsid w:val="0099222C"/>
    <w:pPr>
      <w:shd w:val="clear" w:color="auto" w:fill="FFFFFF"/>
      <w:spacing w:line="240" w:lineRule="exact"/>
      <w:jc w:val="center"/>
    </w:pPr>
    <w:rPr>
      <w:rFonts w:ascii="Tahoma" w:eastAsiaTheme="minorHAnsi" w:hAnsi="Tahoma" w:cs="Tahoma"/>
      <w:sz w:val="16"/>
      <w:szCs w:val="16"/>
      <w:lang w:eastAsia="en-US"/>
    </w:rPr>
  </w:style>
  <w:style w:type="paragraph" w:customStyle="1" w:styleId="158">
    <w:name w:val="Основной текст (15)"/>
    <w:basedOn w:val="ad"/>
    <w:link w:val="157"/>
    <w:uiPriority w:val="99"/>
    <w:rsid w:val="0099222C"/>
    <w:pPr>
      <w:shd w:val="clear" w:color="auto" w:fill="FFFFFF"/>
      <w:spacing w:line="240" w:lineRule="atLeast"/>
    </w:pPr>
    <w:rPr>
      <w:rFonts w:ascii="Tahoma" w:eastAsiaTheme="minorHAnsi" w:hAnsi="Tahoma" w:cs="Tahoma"/>
      <w:sz w:val="8"/>
      <w:szCs w:val="8"/>
      <w:lang w:eastAsia="en-US"/>
    </w:rPr>
  </w:style>
  <w:style w:type="paragraph" w:customStyle="1" w:styleId="1710">
    <w:name w:val="Основной текст (17)1"/>
    <w:basedOn w:val="ad"/>
    <w:link w:val="176"/>
    <w:uiPriority w:val="99"/>
    <w:rsid w:val="0099222C"/>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d"/>
    <w:link w:val="193"/>
    <w:uiPriority w:val="99"/>
    <w:rsid w:val="0099222C"/>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d"/>
    <w:link w:val="187"/>
    <w:uiPriority w:val="99"/>
    <w:rsid w:val="0099222C"/>
    <w:pPr>
      <w:shd w:val="clear" w:color="auto" w:fill="FFFFFF"/>
      <w:spacing w:line="226" w:lineRule="exact"/>
      <w:jc w:val="center"/>
    </w:pPr>
    <w:rPr>
      <w:rFonts w:ascii="Arial" w:eastAsiaTheme="minorHAnsi" w:hAnsi="Arial" w:cs="Arial"/>
      <w:sz w:val="19"/>
      <w:szCs w:val="19"/>
      <w:lang w:eastAsia="en-US"/>
    </w:rPr>
  </w:style>
  <w:style w:type="paragraph" w:customStyle="1" w:styleId="11ff1">
    <w:name w:val="Заголовок №11"/>
    <w:basedOn w:val="ad"/>
    <w:uiPriority w:val="99"/>
    <w:rsid w:val="0099222C"/>
    <w:pPr>
      <w:shd w:val="clear" w:color="auto" w:fill="FFFFFF"/>
      <w:spacing w:line="250" w:lineRule="exact"/>
      <w:outlineLvl w:val="0"/>
    </w:pPr>
    <w:rPr>
      <w:rFonts w:ascii="Tahoma" w:hAnsi="Tahoma" w:cs="Tahoma"/>
      <w:b/>
      <w:bCs/>
      <w:sz w:val="19"/>
      <w:szCs w:val="19"/>
    </w:rPr>
  </w:style>
  <w:style w:type="paragraph" w:customStyle="1" w:styleId="1ffffff6">
    <w:name w:val="Подпись к картинке1"/>
    <w:basedOn w:val="ad"/>
    <w:uiPriority w:val="99"/>
    <w:rsid w:val="0099222C"/>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d"/>
    <w:link w:val="204"/>
    <w:uiPriority w:val="99"/>
    <w:rsid w:val="0099222C"/>
    <w:pPr>
      <w:shd w:val="clear" w:color="auto" w:fill="FFFFFF"/>
      <w:spacing w:line="542" w:lineRule="exact"/>
    </w:pPr>
    <w:rPr>
      <w:rFonts w:ascii="Tahoma" w:eastAsiaTheme="minorHAnsi" w:hAnsi="Tahoma" w:cs="Tahoma"/>
      <w:sz w:val="11"/>
      <w:szCs w:val="11"/>
      <w:lang w:eastAsia="en-US"/>
    </w:rPr>
  </w:style>
  <w:style w:type="paragraph" w:customStyle="1" w:styleId="2310">
    <w:name w:val="Основной текст (23)1"/>
    <w:basedOn w:val="ad"/>
    <w:link w:val="238"/>
    <w:uiPriority w:val="99"/>
    <w:rsid w:val="0099222C"/>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13b">
    <w:name w:val="Заголовок №1 (3)"/>
    <w:basedOn w:val="ad"/>
    <w:link w:val="13a"/>
    <w:uiPriority w:val="99"/>
    <w:rsid w:val="0099222C"/>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d"/>
    <w:link w:val="283"/>
    <w:uiPriority w:val="99"/>
    <w:rsid w:val="0099222C"/>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8">
    <w:name w:val="Заголовок №4 (2)"/>
    <w:basedOn w:val="ad"/>
    <w:link w:val="427"/>
    <w:uiPriority w:val="99"/>
    <w:rsid w:val="0099222C"/>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0">
    <w:name w:val="Основной текст (29)1"/>
    <w:basedOn w:val="ad"/>
    <w:uiPriority w:val="99"/>
    <w:rsid w:val="0099222C"/>
    <w:pPr>
      <w:shd w:val="clear" w:color="auto" w:fill="FFFFFF"/>
      <w:spacing w:line="379" w:lineRule="exact"/>
    </w:pPr>
    <w:rPr>
      <w:rFonts w:ascii="Calibri" w:hAnsi="Calibri" w:cs="Calibri"/>
      <w:sz w:val="19"/>
      <w:szCs w:val="19"/>
    </w:rPr>
  </w:style>
  <w:style w:type="paragraph" w:customStyle="1" w:styleId="3010">
    <w:name w:val="Основной текст (30)1"/>
    <w:basedOn w:val="ad"/>
    <w:uiPriority w:val="99"/>
    <w:rsid w:val="0099222C"/>
    <w:pPr>
      <w:shd w:val="clear" w:color="auto" w:fill="FFFFFF"/>
      <w:spacing w:before="120" w:after="120" w:line="115" w:lineRule="exact"/>
      <w:jc w:val="both"/>
    </w:pPr>
    <w:rPr>
      <w:sz w:val="18"/>
      <w:szCs w:val="18"/>
    </w:rPr>
  </w:style>
  <w:style w:type="paragraph" w:customStyle="1" w:styleId="7f1">
    <w:name w:val="Подпись к картинке (7)"/>
    <w:basedOn w:val="ad"/>
    <w:link w:val="7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814">
    <w:name w:val="Подпись к картинке (8)1"/>
    <w:basedOn w:val="ad"/>
    <w:link w:val="8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9f1">
    <w:name w:val="Подпись к картинке (9)"/>
    <w:basedOn w:val="ad"/>
    <w:link w:val="9f0"/>
    <w:uiPriority w:val="99"/>
    <w:rsid w:val="0099222C"/>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10e">
    <w:name w:val="Подпись к картинке (10)"/>
    <w:basedOn w:val="ad"/>
    <w:link w:val="10d"/>
    <w:uiPriority w:val="99"/>
    <w:rsid w:val="0099222C"/>
    <w:pPr>
      <w:shd w:val="clear" w:color="auto" w:fill="FFFFFF"/>
      <w:spacing w:line="240" w:lineRule="atLeast"/>
    </w:pPr>
    <w:rPr>
      <w:rFonts w:ascii="Arial" w:eastAsiaTheme="minorHAnsi" w:hAnsi="Arial" w:cs="Arial"/>
      <w:sz w:val="10"/>
      <w:szCs w:val="10"/>
      <w:lang w:eastAsia="en-US"/>
    </w:rPr>
  </w:style>
  <w:style w:type="paragraph" w:customStyle="1" w:styleId="3112">
    <w:name w:val="Основной текст (31)1"/>
    <w:basedOn w:val="ad"/>
    <w:link w:val="31f5"/>
    <w:uiPriority w:val="99"/>
    <w:rsid w:val="0099222C"/>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47">
    <w:name w:val="Основной текст (34)"/>
    <w:basedOn w:val="ad"/>
    <w:link w:val="346"/>
    <w:uiPriority w:val="99"/>
    <w:rsid w:val="0099222C"/>
    <w:pPr>
      <w:shd w:val="clear" w:color="auto" w:fill="FFFFFF"/>
      <w:spacing w:after="1560" w:line="163" w:lineRule="exact"/>
      <w:jc w:val="both"/>
    </w:pPr>
    <w:rPr>
      <w:rFonts w:ascii="Arial" w:eastAsiaTheme="minorHAnsi" w:hAnsi="Arial" w:cs="Arial"/>
      <w:sz w:val="13"/>
      <w:szCs w:val="13"/>
      <w:lang w:eastAsia="en-US"/>
    </w:rPr>
  </w:style>
  <w:style w:type="paragraph" w:customStyle="1" w:styleId="41b">
    <w:name w:val="Заголовок №41"/>
    <w:basedOn w:val="ad"/>
    <w:link w:val="4ff2"/>
    <w:uiPriority w:val="99"/>
    <w:rsid w:val="0099222C"/>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c">
    <w:name w:val="Оглавление (4)1"/>
    <w:basedOn w:val="ad"/>
    <w:link w:val="4ff4"/>
    <w:uiPriority w:val="99"/>
    <w:rsid w:val="0099222C"/>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0">
    <w:name w:val="Основной текст (40)1"/>
    <w:basedOn w:val="ad"/>
    <w:link w:val="401"/>
    <w:uiPriority w:val="99"/>
    <w:rsid w:val="0099222C"/>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3910">
    <w:name w:val="Основной текст (39)1"/>
    <w:basedOn w:val="ad"/>
    <w:link w:val="393"/>
    <w:uiPriority w:val="99"/>
    <w:rsid w:val="0099222C"/>
    <w:pPr>
      <w:shd w:val="clear" w:color="auto" w:fill="FFFFFF"/>
      <w:spacing w:line="240" w:lineRule="atLeast"/>
    </w:pPr>
    <w:rPr>
      <w:rFonts w:ascii="Tahoma" w:eastAsiaTheme="minorHAnsi" w:hAnsi="Tahoma" w:cs="Tahoma"/>
      <w:noProof/>
      <w:sz w:val="30"/>
      <w:szCs w:val="30"/>
      <w:lang w:eastAsia="en-US"/>
    </w:rPr>
  </w:style>
  <w:style w:type="paragraph" w:customStyle="1" w:styleId="519">
    <w:name w:val="Подпись к таблице (5)1"/>
    <w:basedOn w:val="ad"/>
    <w:uiPriority w:val="99"/>
    <w:rsid w:val="0099222C"/>
    <w:pPr>
      <w:shd w:val="clear" w:color="auto" w:fill="FFFFFF"/>
      <w:spacing w:line="240" w:lineRule="atLeast"/>
    </w:pPr>
    <w:rPr>
      <w:sz w:val="25"/>
      <w:szCs w:val="25"/>
    </w:rPr>
  </w:style>
  <w:style w:type="paragraph" w:customStyle="1" w:styleId="1ffffff7">
    <w:name w:val="Маркированный список 1"/>
    <w:basedOn w:val="ad"/>
    <w:rsid w:val="0099222C"/>
    <w:pPr>
      <w:tabs>
        <w:tab w:val="num" w:pos="1080"/>
      </w:tabs>
      <w:ind w:left="1080" w:hanging="360"/>
      <w:jc w:val="both"/>
    </w:pPr>
    <w:rPr>
      <w:rFonts w:ascii="Arial" w:hAnsi="Arial" w:cs="Arial"/>
    </w:rPr>
  </w:style>
  <w:style w:type="paragraph" w:customStyle="1" w:styleId="Sf3">
    <w:name w:val="S_Обложка_проект"/>
    <w:basedOn w:val="ad"/>
    <w:rsid w:val="0099222C"/>
    <w:pPr>
      <w:ind w:left="3240"/>
      <w:jc w:val="right"/>
    </w:pPr>
    <w:rPr>
      <w:caps/>
    </w:rPr>
  </w:style>
  <w:style w:type="numbering" w:customStyle="1" w:styleId="275">
    <w:name w:val="Нет списка27"/>
    <w:next w:val="af0"/>
    <w:uiPriority w:val="99"/>
    <w:semiHidden/>
    <w:unhideWhenUsed/>
    <w:rsid w:val="0099222C"/>
  </w:style>
  <w:style w:type="paragraph" w:customStyle="1" w:styleId="3fff4">
    <w:name w:val="книга 3 основной"/>
    <w:basedOn w:val="aff"/>
    <w:uiPriority w:val="99"/>
    <w:rsid w:val="0099222C"/>
    <w:pPr>
      <w:spacing w:before="0"/>
      <w:ind w:firstLine="0"/>
    </w:pPr>
    <w:rPr>
      <w:rFonts w:eastAsia="Calibri"/>
      <w:sz w:val="24"/>
      <w:szCs w:val="24"/>
      <w:lang w:val="en-US" w:eastAsia="en-US" w:bidi="en-US"/>
    </w:rPr>
  </w:style>
  <w:style w:type="character" w:customStyle="1" w:styleId="afffffffffffffff6">
    <w:name w:val="Текст в табл"/>
    <w:rsid w:val="0099222C"/>
    <w:rPr>
      <w:rFonts w:ascii="Arial" w:hAnsi="Arial"/>
      <w:noProof w:val="0"/>
      <w:sz w:val="16"/>
      <w:lang w:val="ru-RU"/>
    </w:rPr>
  </w:style>
  <w:style w:type="paragraph" w:customStyle="1" w:styleId="afffffffffffffff7">
    <w:name w:val="Текст записки"/>
    <w:basedOn w:val="ad"/>
    <w:qFormat/>
    <w:rsid w:val="0099222C"/>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99222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d"/>
    <w:rsid w:val="0099222C"/>
    <w:pPr>
      <w:spacing w:before="100" w:beforeAutospacing="1" w:after="100" w:afterAutospacing="1"/>
    </w:pPr>
  </w:style>
  <w:style w:type="numbering" w:customStyle="1" w:styleId="1ai12">
    <w:name w:val="1 / a / i12"/>
    <w:basedOn w:val="af0"/>
    <w:next w:val="1ai"/>
    <w:rsid w:val="0099222C"/>
  </w:style>
  <w:style w:type="character" w:customStyle="1" w:styleId="affffffffff0">
    <w:name w:val="Текст таблицы Знак"/>
    <w:link w:val="affffffffff"/>
    <w:rsid w:val="0099222C"/>
    <w:rPr>
      <w:rFonts w:ascii="Arial" w:eastAsia="Times New Roman" w:hAnsi="Arial" w:cs="Arial"/>
      <w:spacing w:val="-5"/>
      <w:sz w:val="16"/>
      <w:szCs w:val="16"/>
    </w:rPr>
  </w:style>
  <w:style w:type="character" w:customStyle="1" w:styleId="afffffffffffffff8">
    <w:name w:val="Записка текст Знак"/>
    <w:link w:val="afffffffffffffff9"/>
    <w:locked/>
    <w:rsid w:val="0099222C"/>
    <w:rPr>
      <w:sz w:val="24"/>
      <w:szCs w:val="24"/>
    </w:rPr>
  </w:style>
  <w:style w:type="paragraph" w:customStyle="1" w:styleId="afffffffffffffff9">
    <w:name w:val="Записка текст"/>
    <w:basedOn w:val="ad"/>
    <w:link w:val="afffffffffffffff8"/>
    <w:qFormat/>
    <w:rsid w:val="0099222C"/>
    <w:pPr>
      <w:spacing w:before="80" w:after="40"/>
      <w:jc w:val="both"/>
    </w:pPr>
    <w:rPr>
      <w:rFonts w:asciiTheme="minorHAnsi" w:eastAsiaTheme="minorHAnsi" w:hAnsiTheme="minorHAnsi" w:cstheme="minorBidi"/>
      <w:lang w:eastAsia="en-US"/>
    </w:rPr>
  </w:style>
  <w:style w:type="paragraph" w:customStyle="1" w:styleId="afffffffffffffffa">
    <w:name w:val="ГРАД Основной текст"/>
    <w:basedOn w:val="ad"/>
    <w:link w:val="afffffffffffffffb"/>
    <w:rsid w:val="0099222C"/>
    <w:pPr>
      <w:tabs>
        <w:tab w:val="left" w:pos="540"/>
        <w:tab w:val="left" w:pos="1080"/>
        <w:tab w:val="left" w:pos="1260"/>
        <w:tab w:val="left" w:pos="1620"/>
      </w:tabs>
      <w:suppressAutoHyphens/>
      <w:jc w:val="both"/>
    </w:pPr>
    <w:rPr>
      <w:bCs/>
      <w:color w:val="000000"/>
      <w:spacing w:val="4"/>
      <w:szCs w:val="28"/>
      <w:lang w:eastAsia="ar-SA"/>
    </w:rPr>
  </w:style>
  <w:style w:type="character" w:customStyle="1" w:styleId="afffffffffffffffb">
    <w:name w:val="ГРАД Основной текст Знак Знак"/>
    <w:basedOn w:val="ae"/>
    <w:link w:val="afffffffffffffffa"/>
    <w:rsid w:val="0099222C"/>
    <w:rPr>
      <w:rFonts w:ascii="Times New Roman" w:eastAsia="Times New Roman" w:hAnsi="Times New Roman" w:cs="Times New Roman"/>
      <w:bCs/>
      <w:color w:val="000000"/>
      <w:spacing w:val="4"/>
      <w:sz w:val="24"/>
      <w:szCs w:val="28"/>
      <w:lang w:eastAsia="ar-SA"/>
    </w:rPr>
  </w:style>
  <w:style w:type="paragraph" w:customStyle="1" w:styleId="xl210">
    <w:name w:val="xl210"/>
    <w:basedOn w:val="ad"/>
    <w:rsid w:val="00EC4D6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1">
    <w:name w:val="xl211"/>
    <w:basedOn w:val="ad"/>
    <w:rsid w:val="00EC4D63"/>
    <w:pPr>
      <w:pBdr>
        <w:top w:val="single" w:sz="4" w:space="0" w:color="808080"/>
        <w:lef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2">
    <w:name w:val="xl212"/>
    <w:basedOn w:val="ad"/>
    <w:rsid w:val="00EC4D63"/>
    <w:pPr>
      <w:pBdr>
        <w:top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3">
    <w:name w:val="xl21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4">
    <w:name w:val="xl21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5">
    <w:name w:val="xl215"/>
    <w:basedOn w:val="ad"/>
    <w:rsid w:val="00EC4D63"/>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6">
    <w:name w:val="xl216"/>
    <w:basedOn w:val="ad"/>
    <w:rsid w:val="00EC4D6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7">
    <w:name w:val="xl217"/>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18">
    <w:name w:val="xl218"/>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19">
    <w:name w:val="xl219"/>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0">
    <w:name w:val="xl220"/>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1">
    <w:name w:val="xl221"/>
    <w:basedOn w:val="ad"/>
    <w:rsid w:val="00EC4D63"/>
    <w:pPr>
      <w:pBdr>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2">
    <w:name w:val="xl222"/>
    <w:basedOn w:val="ad"/>
    <w:rsid w:val="00EC4D63"/>
    <w:pPr>
      <w:pBdr>
        <w:bottom w:val="single" w:sz="4" w:space="0" w:color="808080"/>
        <w:right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3">
    <w:name w:val="xl22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4">
    <w:name w:val="xl22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5">
    <w:name w:val="xl225"/>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26">
    <w:name w:val="xl226"/>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27">
    <w:name w:val="xl227"/>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8">
    <w:name w:val="xl228"/>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29">
    <w:name w:val="xl229"/>
    <w:basedOn w:val="ad"/>
    <w:rsid w:val="00EC4D63"/>
    <w:pPr>
      <w:pBdr>
        <w:bottom w:val="single" w:sz="4" w:space="0" w:color="808080"/>
      </w:pBdr>
      <w:spacing w:before="100" w:beforeAutospacing="1" w:after="100" w:afterAutospacing="1"/>
      <w:jc w:val="center"/>
      <w:textAlignment w:val="center"/>
    </w:pPr>
  </w:style>
  <w:style w:type="paragraph" w:customStyle="1" w:styleId="xl230">
    <w:name w:val="xl230"/>
    <w:basedOn w:val="ad"/>
    <w:rsid w:val="00EC4D63"/>
    <w:pPr>
      <w:pBdr>
        <w:bottom w:val="single" w:sz="4" w:space="0" w:color="808080"/>
        <w:right w:val="single" w:sz="4" w:space="0" w:color="808080"/>
      </w:pBdr>
      <w:spacing w:before="100" w:beforeAutospacing="1" w:after="100" w:afterAutospacing="1"/>
      <w:jc w:val="center"/>
      <w:textAlignment w:val="center"/>
    </w:pPr>
  </w:style>
  <w:style w:type="paragraph" w:customStyle="1" w:styleId="xl231">
    <w:name w:val="xl231"/>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32">
    <w:name w:val="xl23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3">
    <w:name w:val="xl233"/>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5">
    <w:name w:val="xl235"/>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b/>
      <w:bCs/>
    </w:rPr>
  </w:style>
  <w:style w:type="paragraph" w:customStyle="1" w:styleId="xl236">
    <w:name w:val="xl236"/>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7">
    <w:name w:val="xl237"/>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8">
    <w:name w:val="xl238"/>
    <w:basedOn w:val="ad"/>
    <w:rsid w:val="00EC4D63"/>
    <w:pPr>
      <w:pBdr>
        <w:left w:val="single" w:sz="4" w:space="0" w:color="969696"/>
        <w:bottom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9">
    <w:name w:val="xl239"/>
    <w:basedOn w:val="ad"/>
    <w:rsid w:val="00EC4D63"/>
    <w:pPr>
      <w:pBdr>
        <w:top w:val="single" w:sz="4" w:space="0" w:color="auto"/>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0">
    <w:name w:val="xl240"/>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1">
    <w:name w:val="xl241"/>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242">
    <w:name w:val="xl24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3">
    <w:name w:val="xl243"/>
    <w:basedOn w:val="ad"/>
    <w:rsid w:val="00EC4D6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
    <w:name w:val="xl24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5">
    <w:name w:val="xl245"/>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6">
    <w:name w:val="xl246"/>
    <w:basedOn w:val="ad"/>
    <w:rsid w:val="00EC4D63"/>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
    <w:name w:val="xl248"/>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9">
    <w:name w:val="xl249"/>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1">
    <w:name w:val="xl251"/>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2">
    <w:name w:val="xl252"/>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3">
    <w:name w:val="xl253"/>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4">
    <w:name w:val="xl254"/>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7">
    <w:name w:val="xl257"/>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8">
    <w:name w:val="xl258"/>
    <w:basedOn w:val="ad"/>
    <w:rsid w:val="00EC4D63"/>
    <w:pPr>
      <w:pBdr>
        <w:top w:val="single" w:sz="4" w:space="0" w:color="808080"/>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59">
    <w:name w:val="xl259"/>
    <w:basedOn w:val="ad"/>
    <w:rsid w:val="00EC4D63"/>
    <w:pPr>
      <w:pBdr>
        <w:bottom w:val="single" w:sz="4" w:space="0" w:color="808080"/>
        <w:right w:val="single" w:sz="4" w:space="0" w:color="808080"/>
      </w:pBdr>
      <w:shd w:val="clear" w:color="000000" w:fill="F2F2F2"/>
      <w:spacing w:before="100" w:beforeAutospacing="1" w:after="100" w:afterAutospacing="1"/>
      <w:jc w:val="center"/>
      <w:textAlignment w:val="center"/>
    </w:pPr>
    <w:rPr>
      <w:b/>
      <w:bCs/>
    </w:rPr>
  </w:style>
  <w:style w:type="table" w:customStyle="1" w:styleId="1191">
    <w:name w:val="Сетка таблицы119"/>
    <w:basedOn w:val="af"/>
    <w:next w:val="aff3"/>
    <w:uiPriority w:val="59"/>
    <w:rsid w:val="001E02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
    <w:basedOn w:val="af"/>
    <w:next w:val="aff3"/>
    <w:uiPriority w:val="59"/>
    <w:rsid w:val="00774D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8">
    <w:name w:val="Стиль Таблица Геоника1"/>
    <w:basedOn w:val="af"/>
    <w:uiPriority w:val="99"/>
    <w:rsid w:val="0021288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ff2">
    <w:name w:val="Стиль Таблица Геоника11"/>
    <w:basedOn w:val="af"/>
    <w:uiPriority w:val="99"/>
    <w:rsid w:val="0039018E"/>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2c">
    <w:name w:val="Стиль Таблица Геоника12"/>
    <w:basedOn w:val="af"/>
    <w:uiPriority w:val="99"/>
    <w:rsid w:val="003A1DC8"/>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character" w:customStyle="1" w:styleId="affffff0">
    <w:name w:val="Таблица Знак"/>
    <w:link w:val="affffff"/>
    <w:uiPriority w:val="1"/>
    <w:locked/>
    <w:rsid w:val="003D3B62"/>
    <w:rPr>
      <w:rFonts w:ascii="Times New Roman" w:eastAsia="Times New Roman" w:hAnsi="Times New Roman" w:cs="Times New Roman"/>
      <w:sz w:val="20"/>
      <w:szCs w:val="20"/>
      <w:lang w:eastAsia="ru-RU"/>
    </w:rPr>
  </w:style>
  <w:style w:type="paragraph" w:customStyle="1" w:styleId="afffffffffffffffc">
    <w:name w:val="ТАБЛИЦА"/>
    <w:basedOn w:val="ad"/>
    <w:link w:val="afffffffffffffffd"/>
    <w:uiPriority w:val="1"/>
    <w:qFormat/>
    <w:rsid w:val="005A0CAF"/>
    <w:pPr>
      <w:widowControl w:val="0"/>
      <w:spacing w:line="276" w:lineRule="auto"/>
      <w:jc w:val="both"/>
    </w:pPr>
    <w:rPr>
      <w:rFonts w:eastAsia="Arial" w:cs="Arial"/>
      <w:bCs/>
      <w:sz w:val="20"/>
      <w:szCs w:val="18"/>
      <w:lang w:eastAsia="en-US"/>
    </w:rPr>
  </w:style>
  <w:style w:type="character" w:customStyle="1" w:styleId="afffffffffffffffd">
    <w:name w:val="ТАБЛИЦА Знак"/>
    <w:basedOn w:val="ae"/>
    <w:link w:val="afffffffffffffffc"/>
    <w:uiPriority w:val="1"/>
    <w:rsid w:val="005A0CAF"/>
    <w:rPr>
      <w:rFonts w:ascii="Times New Roman" w:eastAsia="Arial" w:hAnsi="Times New Roman" w:cs="Arial"/>
      <w:bCs/>
      <w:sz w:val="20"/>
      <w:szCs w:val="18"/>
    </w:rPr>
  </w:style>
  <w:style w:type="character" w:customStyle="1" w:styleId="3fff5">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D17AB5"/>
    <w:rPr>
      <w:rFonts w:ascii="Times New Roman" w:eastAsia="Times New Roman" w:hAnsi="Times New Roman"/>
      <w:sz w:val="24"/>
    </w:rPr>
  </w:style>
  <w:style w:type="paragraph" w:customStyle="1" w:styleId="11ff3">
    <w:name w:val="Оглавление 11"/>
    <w:basedOn w:val="ad"/>
    <w:uiPriority w:val="1"/>
    <w:rsid w:val="00201CE6"/>
    <w:pPr>
      <w:widowControl w:val="0"/>
      <w:spacing w:before="137" w:line="276" w:lineRule="auto"/>
      <w:ind w:firstLine="851"/>
      <w:jc w:val="both"/>
    </w:pPr>
    <w:rPr>
      <w:rFonts w:ascii="Arial" w:eastAsia="Arial" w:hAnsi="Arial"/>
      <w:lang w:val="en-US" w:eastAsia="en-US"/>
    </w:rPr>
  </w:style>
  <w:style w:type="paragraph" w:customStyle="1" w:styleId="21ff0">
    <w:name w:val="Оглавление 21"/>
    <w:basedOn w:val="ad"/>
    <w:uiPriority w:val="1"/>
    <w:rsid w:val="00201CE6"/>
    <w:pPr>
      <w:widowControl w:val="0"/>
      <w:spacing w:before="1" w:line="276" w:lineRule="auto"/>
      <w:ind w:left="374" w:firstLine="851"/>
      <w:jc w:val="both"/>
    </w:pPr>
    <w:rPr>
      <w:rFonts w:ascii="Arial" w:eastAsia="Arial" w:hAnsi="Arial"/>
      <w:lang w:val="en-US" w:eastAsia="en-US"/>
    </w:rPr>
  </w:style>
  <w:style w:type="paragraph" w:customStyle="1" w:styleId="31f8">
    <w:name w:val="Оглавление 31"/>
    <w:basedOn w:val="ad"/>
    <w:uiPriority w:val="39"/>
    <w:rsid w:val="00201CE6"/>
    <w:pPr>
      <w:widowControl w:val="0"/>
      <w:spacing w:before="137" w:line="276" w:lineRule="auto"/>
      <w:ind w:left="438" w:firstLine="851"/>
      <w:jc w:val="both"/>
    </w:pPr>
    <w:rPr>
      <w:rFonts w:ascii="Arial" w:eastAsia="Arial" w:hAnsi="Arial"/>
      <w:lang w:val="en-US" w:eastAsia="en-US"/>
    </w:rPr>
  </w:style>
  <w:style w:type="paragraph" w:customStyle="1" w:styleId="41d">
    <w:name w:val="Оглавление 41"/>
    <w:basedOn w:val="ad"/>
    <w:uiPriority w:val="39"/>
    <w:rsid w:val="00201CE6"/>
    <w:pPr>
      <w:widowControl w:val="0"/>
      <w:spacing w:before="257" w:line="276" w:lineRule="auto"/>
      <w:ind w:left="153" w:firstLine="566"/>
      <w:jc w:val="both"/>
    </w:pPr>
    <w:rPr>
      <w:rFonts w:ascii="Arial" w:eastAsia="Arial" w:hAnsi="Arial"/>
      <w:lang w:val="en-US" w:eastAsia="en-US"/>
    </w:rPr>
  </w:style>
  <w:style w:type="paragraph" w:customStyle="1" w:styleId="51a">
    <w:name w:val="Оглавление 51"/>
    <w:basedOn w:val="ad"/>
    <w:uiPriority w:val="39"/>
    <w:rsid w:val="00201CE6"/>
    <w:pPr>
      <w:widowControl w:val="0"/>
      <w:spacing w:before="257" w:line="276" w:lineRule="auto"/>
      <w:ind w:left="374" w:firstLine="566"/>
      <w:jc w:val="both"/>
    </w:pPr>
    <w:rPr>
      <w:rFonts w:ascii="Arial" w:eastAsia="Arial" w:hAnsi="Arial"/>
      <w:lang w:val="en-US" w:eastAsia="en-US"/>
    </w:rPr>
  </w:style>
  <w:style w:type="paragraph" w:customStyle="1" w:styleId="614">
    <w:name w:val="Оглавление 61"/>
    <w:basedOn w:val="ad"/>
    <w:uiPriority w:val="39"/>
    <w:rsid w:val="00201CE6"/>
    <w:pPr>
      <w:widowControl w:val="0"/>
      <w:spacing w:before="139" w:line="276" w:lineRule="auto"/>
      <w:ind w:left="1161" w:firstLine="851"/>
      <w:jc w:val="both"/>
    </w:pPr>
    <w:rPr>
      <w:rFonts w:ascii="Arial" w:eastAsia="Arial" w:hAnsi="Arial"/>
      <w:lang w:val="en-US" w:eastAsia="en-US"/>
    </w:rPr>
  </w:style>
  <w:style w:type="paragraph" w:customStyle="1" w:styleId="11ff4">
    <w:name w:val="Заголовок 11"/>
    <w:basedOn w:val="ad"/>
    <w:uiPriority w:val="1"/>
    <w:rsid w:val="00201CE6"/>
    <w:pPr>
      <w:widowControl w:val="0"/>
      <w:spacing w:line="276" w:lineRule="auto"/>
      <w:ind w:left="2481" w:firstLine="851"/>
      <w:jc w:val="both"/>
      <w:outlineLvl w:val="1"/>
    </w:pPr>
    <w:rPr>
      <w:rFonts w:ascii="Arial" w:eastAsia="Arial" w:hAnsi="Arial"/>
      <w:b/>
      <w:bCs/>
      <w:lang w:val="en-US" w:eastAsia="en-US"/>
    </w:rPr>
  </w:style>
  <w:style w:type="paragraph" w:customStyle="1" w:styleId="afffffffffffffffe">
    <w:name w:val="содержание"/>
    <w:basedOn w:val="ad"/>
    <w:link w:val="affffffffffffffff"/>
    <w:uiPriority w:val="1"/>
    <w:qFormat/>
    <w:rsid w:val="00201CE6"/>
    <w:pPr>
      <w:widowControl w:val="0"/>
      <w:spacing w:line="276" w:lineRule="auto"/>
      <w:contextualSpacing/>
      <w:jc w:val="center"/>
    </w:pPr>
    <w:rPr>
      <w:rFonts w:eastAsia="Calibri" w:cs="Arial"/>
      <w:sz w:val="20"/>
      <w:lang w:eastAsia="en-US"/>
    </w:rPr>
  </w:style>
  <w:style w:type="paragraph" w:customStyle="1" w:styleId="affffffffffffffff0">
    <w:name w:val="подпункт"/>
    <w:basedOn w:val="ad"/>
    <w:link w:val="affffffffffffffff1"/>
    <w:uiPriority w:val="1"/>
    <w:rsid w:val="00201CE6"/>
    <w:pPr>
      <w:widowControl w:val="0"/>
      <w:ind w:left="1701" w:hanging="425"/>
      <w:contextualSpacing/>
      <w:jc w:val="both"/>
    </w:pPr>
    <w:rPr>
      <w:rFonts w:ascii="Arial" w:eastAsia="Calibri" w:hAnsi="Arial" w:cs="Arial"/>
      <w:b/>
      <w:lang w:eastAsia="en-US"/>
    </w:rPr>
  </w:style>
  <w:style w:type="character" w:customStyle="1" w:styleId="affffffffffffffff">
    <w:name w:val="содержание Знак"/>
    <w:basedOn w:val="ae"/>
    <w:link w:val="afffffffffffffffe"/>
    <w:uiPriority w:val="1"/>
    <w:rsid w:val="00201CE6"/>
    <w:rPr>
      <w:rFonts w:ascii="Times New Roman" w:eastAsia="Calibri" w:hAnsi="Times New Roman" w:cs="Arial"/>
      <w:sz w:val="20"/>
    </w:rPr>
  </w:style>
  <w:style w:type="paragraph" w:customStyle="1" w:styleId="affffffffffffffff2">
    <w:name w:val="таблица"/>
    <w:basedOn w:val="ad"/>
    <w:link w:val="affffffffffffffff3"/>
    <w:rsid w:val="00201CE6"/>
    <w:pPr>
      <w:widowControl w:val="0"/>
      <w:spacing w:line="276" w:lineRule="auto"/>
      <w:ind w:left="213" w:firstLine="851"/>
      <w:contextualSpacing/>
      <w:jc w:val="both"/>
    </w:pPr>
    <w:rPr>
      <w:rFonts w:ascii="Arial" w:eastAsia="Arial" w:hAnsi="Arial" w:cs="Arial"/>
      <w:b/>
      <w:bCs/>
      <w:sz w:val="18"/>
      <w:szCs w:val="18"/>
      <w:lang w:eastAsia="en-US"/>
    </w:rPr>
  </w:style>
  <w:style w:type="character" w:customStyle="1" w:styleId="affffffffffffffff1">
    <w:name w:val="подпункт Знак"/>
    <w:basedOn w:val="ae"/>
    <w:link w:val="affffffffffffffff0"/>
    <w:uiPriority w:val="1"/>
    <w:rsid w:val="00201CE6"/>
    <w:rPr>
      <w:rFonts w:ascii="Arial" w:eastAsia="Calibri" w:hAnsi="Arial" w:cs="Arial"/>
      <w:b/>
      <w:sz w:val="24"/>
    </w:rPr>
  </w:style>
  <w:style w:type="paragraph" w:customStyle="1" w:styleId="affffffffffffffff4">
    <w:name w:val="рисунок"/>
    <w:basedOn w:val="ad"/>
    <w:link w:val="affffffffffffffff5"/>
    <w:qFormat/>
    <w:rsid w:val="00201CE6"/>
    <w:pPr>
      <w:widowControl w:val="0"/>
      <w:spacing w:before="120" w:after="120" w:line="276" w:lineRule="auto"/>
      <w:ind w:firstLine="851"/>
      <w:contextualSpacing/>
      <w:jc w:val="both"/>
    </w:pPr>
    <w:rPr>
      <w:rFonts w:eastAsia="Calibri" w:cs="Arial"/>
      <w:lang w:eastAsia="en-US"/>
    </w:rPr>
  </w:style>
  <w:style w:type="character" w:customStyle="1" w:styleId="affffffffffffffff3">
    <w:name w:val="таблица Знак"/>
    <w:basedOn w:val="ae"/>
    <w:link w:val="affffffffffffffff2"/>
    <w:rsid w:val="00201CE6"/>
    <w:rPr>
      <w:rFonts w:ascii="Arial" w:eastAsia="Arial" w:hAnsi="Arial" w:cs="Arial"/>
      <w:b/>
      <w:bCs/>
      <w:sz w:val="18"/>
      <w:szCs w:val="18"/>
    </w:rPr>
  </w:style>
  <w:style w:type="paragraph" w:customStyle="1" w:styleId="affffffffffffffff6">
    <w:name w:val="подподпункт"/>
    <w:basedOn w:val="affffffffffffffff0"/>
    <w:link w:val="affffffffffffffff7"/>
    <w:uiPriority w:val="1"/>
    <w:rsid w:val="00201CE6"/>
    <w:pPr>
      <w:ind w:left="1843"/>
    </w:pPr>
  </w:style>
  <w:style w:type="character" w:customStyle="1" w:styleId="affffffffffffffff5">
    <w:name w:val="рисунок Знак"/>
    <w:basedOn w:val="ae"/>
    <w:link w:val="affffffffffffffff4"/>
    <w:rsid w:val="00201CE6"/>
    <w:rPr>
      <w:rFonts w:ascii="Times New Roman" w:eastAsia="Calibri" w:hAnsi="Times New Roman" w:cs="Arial"/>
      <w:sz w:val="24"/>
    </w:rPr>
  </w:style>
  <w:style w:type="character" w:customStyle="1" w:styleId="affffffffffffffff7">
    <w:name w:val="подподпункт Знак"/>
    <w:basedOn w:val="affffffffffffffff1"/>
    <w:link w:val="affffffffffffffff6"/>
    <w:uiPriority w:val="1"/>
    <w:rsid w:val="00201CE6"/>
    <w:rPr>
      <w:rFonts w:ascii="Arial" w:eastAsia="Calibri" w:hAnsi="Arial" w:cs="Arial"/>
      <w:b/>
      <w:sz w:val="24"/>
    </w:rPr>
  </w:style>
  <w:style w:type="paragraph" w:customStyle="1" w:styleId="affffffffffffffff8">
    <w:name w:val="ПОДПУНКТ"/>
    <w:basedOn w:val="ad"/>
    <w:link w:val="affffffffffffffff9"/>
    <w:uiPriority w:val="1"/>
    <w:rsid w:val="00201CE6"/>
    <w:pPr>
      <w:widowControl w:val="0"/>
      <w:spacing w:after="240" w:line="276" w:lineRule="auto"/>
      <w:ind w:left="1701" w:hanging="567"/>
      <w:jc w:val="both"/>
    </w:pPr>
    <w:rPr>
      <w:rFonts w:ascii="Arial" w:eastAsia="Calibri" w:hAnsi="Arial" w:cs="Arial"/>
      <w:b/>
      <w:spacing w:val="-10"/>
      <w:lang w:val="en-US" w:eastAsia="en-US"/>
    </w:rPr>
  </w:style>
  <w:style w:type="character" w:customStyle="1" w:styleId="affffffffffffffff9">
    <w:name w:val="ПОДПУНКТ Знак"/>
    <w:basedOn w:val="ae"/>
    <w:link w:val="affffffffffffffff8"/>
    <w:uiPriority w:val="1"/>
    <w:rsid w:val="00201CE6"/>
    <w:rPr>
      <w:rFonts w:ascii="Arial" w:eastAsia="Calibri" w:hAnsi="Arial" w:cs="Arial"/>
      <w:b/>
      <w:spacing w:val="-10"/>
      <w:sz w:val="24"/>
      <w:lang w:val="en-US"/>
    </w:rPr>
  </w:style>
  <w:style w:type="paragraph" w:customStyle="1" w:styleId="affffffffffffffffa">
    <w:name w:val="Обычный кат"/>
    <w:basedOn w:val="ad"/>
    <w:rsid w:val="00201CE6"/>
    <w:pPr>
      <w:spacing w:after="120"/>
      <w:jc w:val="both"/>
    </w:pPr>
    <w:rPr>
      <w:rFonts w:eastAsia="Calibri"/>
      <w:lang w:eastAsia="en-US"/>
    </w:rPr>
  </w:style>
  <w:style w:type="paragraph" w:styleId="affffffffffffffffb">
    <w:name w:val="macro"/>
    <w:link w:val="affffffffffffffffc"/>
    <w:rsid w:val="00201CE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c">
    <w:name w:val="Текст макроса Знак"/>
    <w:basedOn w:val="ae"/>
    <w:link w:val="affffffffffffffffb"/>
    <w:rsid w:val="00201CE6"/>
    <w:rPr>
      <w:rFonts w:ascii="Courier New" w:eastAsia="Times New Roman" w:hAnsi="Courier New" w:cs="Times New Roman"/>
      <w:sz w:val="20"/>
      <w:szCs w:val="20"/>
      <w:lang w:eastAsia="ru-RU"/>
    </w:rPr>
  </w:style>
  <w:style w:type="paragraph" w:customStyle="1" w:styleId="MainTXT">
    <w:name w:val="MainTXT"/>
    <w:basedOn w:val="ad"/>
    <w:rsid w:val="00201CE6"/>
    <w:pPr>
      <w:ind w:left="142"/>
      <w:jc w:val="both"/>
    </w:pPr>
    <w:rPr>
      <w:rFonts w:ascii="Arial" w:hAnsi="Arial"/>
      <w:szCs w:val="20"/>
    </w:rPr>
  </w:style>
  <w:style w:type="paragraph" w:customStyle="1" w:styleId="List1">
    <w:name w:val="List1"/>
    <w:basedOn w:val="ad"/>
    <w:rsid w:val="00201CE6"/>
    <w:pPr>
      <w:numPr>
        <w:numId w:val="55"/>
      </w:numPr>
      <w:jc w:val="both"/>
    </w:pPr>
    <w:rPr>
      <w:rFonts w:ascii="Arial" w:hAnsi="Arial"/>
      <w:szCs w:val="20"/>
    </w:rPr>
  </w:style>
  <w:style w:type="paragraph" w:customStyle="1" w:styleId="List2">
    <w:name w:val="List2"/>
    <w:basedOn w:val="ad"/>
    <w:rsid w:val="00201CE6"/>
    <w:pPr>
      <w:numPr>
        <w:numId w:val="54"/>
      </w:numPr>
      <w:tabs>
        <w:tab w:val="left" w:pos="1701"/>
      </w:tabs>
      <w:jc w:val="both"/>
    </w:pPr>
    <w:rPr>
      <w:rFonts w:ascii="Arial" w:hAnsi="Arial"/>
      <w:szCs w:val="20"/>
    </w:rPr>
  </w:style>
  <w:style w:type="paragraph" w:customStyle="1" w:styleId="PamkaSmall">
    <w:name w:val="PamkaSmall"/>
    <w:basedOn w:val="ad"/>
    <w:rsid w:val="00201CE6"/>
    <w:pPr>
      <w:spacing w:line="276" w:lineRule="auto"/>
      <w:ind w:firstLine="851"/>
      <w:jc w:val="both"/>
    </w:pPr>
    <w:rPr>
      <w:rFonts w:ascii="Arial" w:hAnsi="Arial"/>
      <w:i/>
      <w:sz w:val="16"/>
      <w:szCs w:val="20"/>
    </w:rPr>
  </w:style>
  <w:style w:type="paragraph" w:customStyle="1" w:styleId="TitleProject">
    <w:name w:val="TitleProject"/>
    <w:basedOn w:val="ad"/>
    <w:rsid w:val="00201CE6"/>
    <w:pPr>
      <w:spacing w:line="276" w:lineRule="auto"/>
      <w:ind w:left="142" w:firstLine="851"/>
      <w:jc w:val="center"/>
    </w:pPr>
    <w:rPr>
      <w:rFonts w:ascii="Arial" w:hAnsi="Arial"/>
      <w:b/>
      <w:sz w:val="32"/>
      <w:szCs w:val="20"/>
    </w:rPr>
  </w:style>
  <w:style w:type="paragraph" w:customStyle="1" w:styleId="PamkaNum">
    <w:name w:val="PamkaNum"/>
    <w:basedOn w:val="ad"/>
    <w:rsid w:val="00201CE6"/>
    <w:pPr>
      <w:spacing w:line="276" w:lineRule="auto"/>
      <w:ind w:firstLine="851"/>
      <w:jc w:val="center"/>
    </w:pPr>
    <w:rPr>
      <w:rFonts w:ascii="Arial" w:hAnsi="Arial"/>
      <w:i/>
      <w:sz w:val="20"/>
      <w:szCs w:val="20"/>
    </w:rPr>
  </w:style>
  <w:style w:type="paragraph" w:customStyle="1" w:styleId="PamkaStad">
    <w:name w:val="PamkaStad"/>
    <w:basedOn w:val="ad"/>
    <w:rsid w:val="00201CE6"/>
    <w:pPr>
      <w:spacing w:line="276" w:lineRule="auto"/>
      <w:ind w:firstLine="851"/>
      <w:jc w:val="center"/>
    </w:pPr>
    <w:rPr>
      <w:rFonts w:ascii="Arial" w:hAnsi="Arial"/>
      <w:szCs w:val="20"/>
    </w:rPr>
  </w:style>
  <w:style w:type="paragraph" w:customStyle="1" w:styleId="PamkaGraf">
    <w:name w:val="PamkaGraf"/>
    <w:basedOn w:val="ad"/>
    <w:rsid w:val="00201CE6"/>
    <w:pPr>
      <w:spacing w:line="276" w:lineRule="auto"/>
      <w:ind w:firstLine="851"/>
      <w:jc w:val="both"/>
    </w:pPr>
    <w:rPr>
      <w:rFonts w:ascii="Arial" w:hAnsi="Arial"/>
      <w:i/>
      <w:sz w:val="8"/>
      <w:szCs w:val="20"/>
    </w:rPr>
  </w:style>
  <w:style w:type="paragraph" w:customStyle="1" w:styleId="Stadia">
    <w:name w:val="Stadia"/>
    <w:basedOn w:val="ad"/>
    <w:rsid w:val="00201CE6"/>
    <w:pPr>
      <w:pBdr>
        <w:top w:val="single" w:sz="24" w:space="9" w:color="auto"/>
      </w:pBdr>
      <w:spacing w:line="276" w:lineRule="auto"/>
      <w:ind w:left="142" w:firstLine="851"/>
      <w:jc w:val="center"/>
    </w:pPr>
    <w:rPr>
      <w:rFonts w:ascii="Arial" w:hAnsi="Arial"/>
      <w:b/>
      <w:sz w:val="44"/>
      <w:szCs w:val="20"/>
    </w:rPr>
  </w:style>
  <w:style w:type="paragraph" w:customStyle="1" w:styleId="PamkaNaim">
    <w:name w:val="PamkaNaim"/>
    <w:basedOn w:val="ad"/>
    <w:rsid w:val="00201CE6"/>
    <w:pPr>
      <w:spacing w:line="276" w:lineRule="auto"/>
      <w:ind w:firstLine="851"/>
      <w:jc w:val="center"/>
    </w:pPr>
    <w:rPr>
      <w:rFonts w:ascii="Arial" w:hAnsi="Arial"/>
      <w:i/>
      <w:szCs w:val="20"/>
    </w:rPr>
  </w:style>
  <w:style w:type="paragraph" w:customStyle="1" w:styleId="TitleDoc">
    <w:name w:val="TitleDoc"/>
    <w:basedOn w:val="ad"/>
    <w:rsid w:val="00201CE6"/>
    <w:pPr>
      <w:ind w:left="142" w:firstLine="851"/>
      <w:jc w:val="center"/>
    </w:pPr>
    <w:rPr>
      <w:rFonts w:ascii="Arial" w:hAnsi="Arial"/>
      <w:szCs w:val="20"/>
      <w:lang w:val="en-US"/>
    </w:rPr>
  </w:style>
  <w:style w:type="character" w:customStyle="1" w:styleId="CODE">
    <w:name w:val="CODE"/>
    <w:rsid w:val="00201CE6"/>
    <w:rPr>
      <w:rFonts w:ascii="Courier New" w:hAnsi="Courier New"/>
      <w:dstrike w:val="0"/>
      <w:color w:val="auto"/>
      <w:u w:val="none"/>
      <w:vertAlign w:val="baseline"/>
    </w:rPr>
  </w:style>
  <w:style w:type="paragraph" w:customStyle="1" w:styleId="FMainTXT">
    <w:name w:val="FMainTXT"/>
    <w:basedOn w:val="MainTXT"/>
    <w:rsid w:val="00201CE6"/>
    <w:pPr>
      <w:spacing w:before="120"/>
    </w:pPr>
  </w:style>
  <w:style w:type="paragraph" w:customStyle="1" w:styleId="IfMainTXT">
    <w:name w:val="IfMainTXT"/>
    <w:basedOn w:val="MainTXT"/>
    <w:rsid w:val="00201CE6"/>
    <w:pPr>
      <w:spacing w:before="120"/>
    </w:pPr>
    <w:rPr>
      <w:i/>
      <w:u w:val="single"/>
    </w:rPr>
  </w:style>
  <w:style w:type="paragraph" w:customStyle="1" w:styleId="indMainTXT">
    <w:name w:val="indMainTXT"/>
    <w:basedOn w:val="ad"/>
    <w:rsid w:val="00201CE6"/>
    <w:pPr>
      <w:ind w:left="1134" w:firstLine="851"/>
      <w:jc w:val="both"/>
    </w:pPr>
    <w:rPr>
      <w:rFonts w:ascii="Arial" w:hAnsi="Arial"/>
      <w:szCs w:val="20"/>
    </w:rPr>
  </w:style>
  <w:style w:type="paragraph" w:customStyle="1" w:styleId="NormalIndent">
    <w:name w:val="NormalIndent"/>
    <w:basedOn w:val="ad"/>
    <w:rsid w:val="00201CE6"/>
    <w:pPr>
      <w:ind w:left="1134" w:firstLine="720"/>
      <w:jc w:val="both"/>
    </w:pPr>
    <w:rPr>
      <w:rFonts w:ascii="Arial" w:hAnsi="Arial"/>
      <w:szCs w:val="20"/>
    </w:rPr>
  </w:style>
  <w:style w:type="paragraph" w:customStyle="1" w:styleId="TableTXT">
    <w:name w:val="TableTXT"/>
    <w:basedOn w:val="ad"/>
    <w:rsid w:val="00201CE6"/>
    <w:pPr>
      <w:spacing w:line="276" w:lineRule="auto"/>
      <w:ind w:firstLine="851"/>
      <w:jc w:val="center"/>
    </w:pPr>
    <w:rPr>
      <w:rFonts w:ascii="Arial" w:hAnsi="Arial"/>
      <w:snapToGrid w:val="0"/>
      <w:szCs w:val="20"/>
      <w:lang w:eastAsia="en-US"/>
    </w:rPr>
  </w:style>
  <w:style w:type="paragraph" w:customStyle="1" w:styleId="RamkaTXT12">
    <w:name w:val="RamkaTXT(12)"/>
    <w:basedOn w:val="ad"/>
    <w:rsid w:val="00201CE6"/>
    <w:pPr>
      <w:ind w:firstLine="851"/>
      <w:jc w:val="both"/>
    </w:pPr>
    <w:rPr>
      <w:rFonts w:ascii="Arial" w:hAnsi="Arial"/>
      <w:szCs w:val="20"/>
    </w:rPr>
  </w:style>
  <w:style w:type="paragraph" w:customStyle="1" w:styleId="RamkaTXT10">
    <w:name w:val="RamkaTXT(10)"/>
    <w:basedOn w:val="ad"/>
    <w:rsid w:val="00201CE6"/>
    <w:pPr>
      <w:ind w:firstLine="851"/>
      <w:jc w:val="both"/>
    </w:pPr>
    <w:rPr>
      <w:rFonts w:ascii="Arial" w:hAnsi="Arial"/>
      <w:sz w:val="20"/>
      <w:szCs w:val="20"/>
    </w:rPr>
  </w:style>
  <w:style w:type="character" w:customStyle="1" w:styleId="FontStyle15">
    <w:name w:val="Font Style15"/>
    <w:rsid w:val="00201CE6"/>
    <w:rPr>
      <w:rFonts w:ascii="Times New Roman" w:hAnsi="Times New Roman" w:cs="Times New Roman"/>
      <w:b/>
      <w:bCs/>
      <w:sz w:val="26"/>
      <w:szCs w:val="26"/>
    </w:rPr>
  </w:style>
  <w:style w:type="paragraph" w:customStyle="1" w:styleId="Style5">
    <w:name w:val="Style5"/>
    <w:basedOn w:val="ad"/>
    <w:rsid w:val="00201CE6"/>
    <w:pPr>
      <w:widowControl w:val="0"/>
      <w:autoSpaceDE w:val="0"/>
      <w:autoSpaceDN w:val="0"/>
      <w:adjustRightInd w:val="0"/>
      <w:spacing w:line="276" w:lineRule="auto"/>
      <w:ind w:firstLine="851"/>
      <w:jc w:val="both"/>
    </w:pPr>
  </w:style>
  <w:style w:type="paragraph" w:customStyle="1" w:styleId="Style6">
    <w:name w:val="Style6"/>
    <w:basedOn w:val="ad"/>
    <w:rsid w:val="00201CE6"/>
    <w:pPr>
      <w:widowControl w:val="0"/>
      <w:autoSpaceDE w:val="0"/>
      <w:autoSpaceDN w:val="0"/>
      <w:adjustRightInd w:val="0"/>
      <w:spacing w:line="276" w:lineRule="auto"/>
      <w:ind w:firstLine="851"/>
      <w:jc w:val="both"/>
    </w:pPr>
  </w:style>
  <w:style w:type="paragraph" w:customStyle="1" w:styleId="Style7">
    <w:name w:val="Style7"/>
    <w:basedOn w:val="ad"/>
    <w:rsid w:val="00201CE6"/>
    <w:pPr>
      <w:widowControl w:val="0"/>
      <w:autoSpaceDE w:val="0"/>
      <w:autoSpaceDN w:val="0"/>
      <w:adjustRightInd w:val="0"/>
      <w:spacing w:line="276" w:lineRule="auto"/>
      <w:ind w:firstLine="851"/>
      <w:jc w:val="both"/>
    </w:pPr>
  </w:style>
  <w:style w:type="character" w:customStyle="1" w:styleId="FontStyle16">
    <w:name w:val="Font Style16"/>
    <w:rsid w:val="00201CE6"/>
    <w:rPr>
      <w:rFonts w:ascii="Times New Roman" w:hAnsi="Times New Roman" w:cs="Times New Roman"/>
      <w:b/>
      <w:bCs/>
      <w:i/>
      <w:iCs/>
      <w:sz w:val="26"/>
      <w:szCs w:val="26"/>
    </w:rPr>
  </w:style>
  <w:style w:type="character" w:customStyle="1" w:styleId="NoSpacingChar">
    <w:name w:val="No Spacing Char"/>
    <w:link w:val="1ffffff9"/>
    <w:locked/>
    <w:rsid w:val="00201CE6"/>
    <w:rPr>
      <w:sz w:val="28"/>
    </w:rPr>
  </w:style>
  <w:style w:type="paragraph" w:customStyle="1" w:styleId="1ffffff9">
    <w:name w:val="Без интервала1"/>
    <w:link w:val="NoSpacingChar"/>
    <w:rsid w:val="00201CE6"/>
    <w:pPr>
      <w:spacing w:after="0" w:line="240" w:lineRule="auto"/>
      <w:jc w:val="both"/>
    </w:pPr>
    <w:rPr>
      <w:sz w:val="28"/>
    </w:rPr>
  </w:style>
  <w:style w:type="paragraph" w:customStyle="1" w:styleId="1ffffffa">
    <w:name w:val="Указатель1"/>
    <w:basedOn w:val="ad"/>
    <w:uiPriority w:val="99"/>
    <w:rsid w:val="00201CE6"/>
    <w:pPr>
      <w:suppressLineNumbers/>
      <w:spacing w:line="276" w:lineRule="auto"/>
      <w:ind w:firstLine="851"/>
      <w:jc w:val="both"/>
    </w:pPr>
    <w:rPr>
      <w:rFonts w:ascii="Arial" w:hAnsi="Arial" w:cs="Tahoma"/>
      <w:lang w:eastAsia="ar-SA"/>
    </w:rPr>
  </w:style>
  <w:style w:type="paragraph" w:customStyle="1" w:styleId="2ffff1">
    <w:name w:val="Приложение2"/>
    <w:basedOn w:val="14"/>
    <w:rsid w:val="00201CE6"/>
    <w:pPr>
      <w:keepNext/>
      <w:keepLines w:val="0"/>
      <w:pageBreakBefore/>
      <w:tabs>
        <w:tab w:val="num" w:pos="510"/>
        <w:tab w:val="left" w:pos="1100"/>
        <w:tab w:val="num" w:pos="3905"/>
      </w:tabs>
      <w:suppressAutoHyphens/>
      <w:spacing w:before="0" w:after="400" w:line="240" w:lineRule="auto"/>
      <w:ind w:left="3545" w:firstLine="0"/>
      <w:jc w:val="center"/>
    </w:pPr>
    <w:rPr>
      <w:rFonts w:eastAsia="Times New Roman" w:cs="Times New Roman"/>
      <w:caps/>
      <w:kern w:val="2"/>
      <w:sz w:val="32"/>
      <w:lang w:val="en-US" w:eastAsia="ar-SA"/>
    </w:rPr>
  </w:style>
  <w:style w:type="paragraph" w:customStyle="1" w:styleId="1ffffffb">
    <w:name w:val="заголовок 1"/>
    <w:basedOn w:val="ad"/>
    <w:next w:val="ad"/>
    <w:rsid w:val="00201CE6"/>
    <w:pPr>
      <w:keepNext/>
      <w:autoSpaceDE w:val="0"/>
      <w:spacing w:line="240" w:lineRule="atLeast"/>
      <w:ind w:firstLine="851"/>
      <w:jc w:val="center"/>
    </w:pPr>
    <w:rPr>
      <w:spacing w:val="20"/>
      <w:sz w:val="36"/>
      <w:szCs w:val="36"/>
      <w:lang w:eastAsia="ar-SA"/>
    </w:rPr>
  </w:style>
  <w:style w:type="paragraph" w:customStyle="1" w:styleId="CharChar0">
    <w:name w:val="Знак Знак Знак Char Char"/>
    <w:basedOn w:val="ad"/>
    <w:rsid w:val="00201CE6"/>
    <w:pPr>
      <w:spacing w:after="160" w:line="240" w:lineRule="exact"/>
      <w:ind w:firstLine="851"/>
      <w:jc w:val="both"/>
    </w:pPr>
    <w:rPr>
      <w:rFonts w:ascii="Verdana" w:hAnsi="Verdana" w:cs="Verdana"/>
      <w:sz w:val="20"/>
      <w:szCs w:val="20"/>
      <w:lang w:val="en-US" w:eastAsia="ar-SA"/>
    </w:rPr>
  </w:style>
  <w:style w:type="paragraph" w:customStyle="1" w:styleId="1ffffffc">
    <w:name w:val="Текст примечания1"/>
    <w:basedOn w:val="ad"/>
    <w:uiPriority w:val="99"/>
    <w:rsid w:val="00201CE6"/>
    <w:pPr>
      <w:spacing w:line="276" w:lineRule="auto"/>
      <w:ind w:firstLine="851"/>
      <w:jc w:val="both"/>
    </w:pPr>
    <w:rPr>
      <w:sz w:val="20"/>
      <w:szCs w:val="20"/>
      <w:lang w:eastAsia="ar-SA"/>
    </w:rPr>
  </w:style>
  <w:style w:type="paragraph" w:customStyle="1" w:styleId="affffffffffffffffd">
    <w:name w:val="Содержимое таблицы"/>
    <w:basedOn w:val="ad"/>
    <w:rsid w:val="00201CE6"/>
    <w:pPr>
      <w:suppressLineNumbers/>
      <w:spacing w:line="276" w:lineRule="auto"/>
      <w:ind w:firstLine="851"/>
      <w:jc w:val="both"/>
    </w:pPr>
    <w:rPr>
      <w:lang w:eastAsia="ar-SA"/>
    </w:rPr>
  </w:style>
  <w:style w:type="paragraph" w:customStyle="1" w:styleId="affffffffffffffffe">
    <w:name w:val="Содержимое врезки"/>
    <w:basedOn w:val="aff"/>
    <w:rsid w:val="00201CE6"/>
    <w:pPr>
      <w:spacing w:before="0" w:line="276" w:lineRule="auto"/>
      <w:ind w:firstLine="0"/>
    </w:pPr>
    <w:rPr>
      <w:sz w:val="24"/>
      <w:szCs w:val="22"/>
      <w:lang w:val="ru-RU" w:eastAsia="ar-SA"/>
    </w:rPr>
  </w:style>
  <w:style w:type="paragraph" w:customStyle="1" w:styleId="consplusnonformat0">
    <w:name w:val="consplusnonformat"/>
    <w:basedOn w:val="ad"/>
    <w:rsid w:val="00201CE6"/>
    <w:pPr>
      <w:autoSpaceDE w:val="0"/>
      <w:autoSpaceDN w:val="0"/>
      <w:spacing w:line="276" w:lineRule="auto"/>
      <w:ind w:firstLine="851"/>
      <w:jc w:val="both"/>
    </w:pPr>
    <w:rPr>
      <w:rFonts w:ascii="Courier New" w:hAnsi="Courier New" w:cs="Courier New"/>
      <w:sz w:val="20"/>
      <w:szCs w:val="20"/>
      <w:lang w:eastAsia="en-US"/>
    </w:rPr>
  </w:style>
  <w:style w:type="paragraph" w:customStyle="1" w:styleId="1ffffffd">
    <w:name w:val="Рецензия1"/>
    <w:semiHidden/>
    <w:rsid w:val="00201CE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e"/>
    <w:locked/>
    <w:rsid w:val="00201CE6"/>
    <w:rPr>
      <w:b/>
      <w:bCs/>
      <w:i/>
      <w:iCs/>
      <w:color w:val="4F81BD"/>
      <w:sz w:val="28"/>
    </w:rPr>
  </w:style>
  <w:style w:type="paragraph" w:customStyle="1" w:styleId="1ffffffe">
    <w:name w:val="Выделенная цитата1"/>
    <w:basedOn w:val="ad"/>
    <w:next w:val="ad"/>
    <w:link w:val="IntenseQuoteChar"/>
    <w:rsid w:val="00201CE6"/>
    <w:pPr>
      <w:pBdr>
        <w:bottom w:val="single" w:sz="4" w:space="4" w:color="4F81BD"/>
      </w:pBdr>
      <w:spacing w:before="200" w:after="280"/>
      <w:ind w:left="936" w:right="936"/>
      <w:jc w:val="both"/>
    </w:pPr>
    <w:rPr>
      <w:rFonts w:asciiTheme="minorHAnsi" w:eastAsiaTheme="minorHAnsi" w:hAnsiTheme="minorHAnsi" w:cstheme="minorBidi"/>
      <w:b/>
      <w:bCs/>
      <w:i/>
      <w:iCs/>
      <w:color w:val="4F81BD"/>
      <w:lang w:eastAsia="en-US"/>
    </w:rPr>
  </w:style>
  <w:style w:type="paragraph" w:customStyle="1" w:styleId="715">
    <w:name w:val="Заголовок 71"/>
    <w:basedOn w:val="ad"/>
    <w:next w:val="ad"/>
    <w:rsid w:val="00201CE6"/>
    <w:pPr>
      <w:keepNext/>
      <w:keepLines/>
      <w:spacing w:before="200"/>
      <w:ind w:firstLine="851"/>
      <w:jc w:val="both"/>
      <w:outlineLvl w:val="6"/>
    </w:pPr>
    <w:rPr>
      <w:rFonts w:ascii="Cambria" w:hAnsi="Cambria"/>
      <w:i/>
      <w:iCs/>
      <w:lang w:eastAsia="en-US"/>
    </w:rPr>
  </w:style>
  <w:style w:type="paragraph" w:customStyle="1" w:styleId="815">
    <w:name w:val="Заголовок 81"/>
    <w:basedOn w:val="ad"/>
    <w:next w:val="ad"/>
    <w:rsid w:val="00201CE6"/>
    <w:pPr>
      <w:keepNext/>
      <w:keepLines/>
      <w:spacing w:before="200"/>
      <w:ind w:firstLine="851"/>
      <w:jc w:val="both"/>
      <w:outlineLvl w:val="7"/>
    </w:pPr>
    <w:rPr>
      <w:rFonts w:ascii="Cambria" w:hAnsi="Cambria"/>
      <w:color w:val="404040"/>
      <w:sz w:val="20"/>
      <w:szCs w:val="20"/>
      <w:lang w:eastAsia="en-US"/>
    </w:rPr>
  </w:style>
  <w:style w:type="paragraph" w:customStyle="1" w:styleId="1fffffff">
    <w:name w:val="Заголовок оглавления1"/>
    <w:basedOn w:val="14"/>
    <w:next w:val="ad"/>
    <w:rsid w:val="00201CE6"/>
    <w:pPr>
      <w:keepNext/>
      <w:pageBreakBefore/>
      <w:tabs>
        <w:tab w:val="num" w:pos="510"/>
        <w:tab w:val="left" w:pos="1100"/>
        <w:tab w:val="num" w:pos="3905"/>
      </w:tabs>
      <w:suppressAutoHyphens/>
      <w:spacing w:before="120" w:after="120" w:line="240" w:lineRule="auto"/>
      <w:ind w:left="3545" w:firstLine="0"/>
      <w:jc w:val="center"/>
      <w:outlineLvl w:val="9"/>
    </w:pPr>
    <w:rPr>
      <w:rFonts w:eastAsia="Times New Roman" w:cs="Times New Roman"/>
      <w:sz w:val="32"/>
      <w:szCs w:val="28"/>
      <w:lang w:val="en-US" w:eastAsia="en-US"/>
    </w:rPr>
  </w:style>
  <w:style w:type="paragraph" w:customStyle="1" w:styleId="style13379514330000000559msonormal">
    <w:name w:val="style_13379514330000000559msonormal"/>
    <w:basedOn w:val="ad"/>
    <w:rsid w:val="00201CE6"/>
    <w:pPr>
      <w:spacing w:before="100" w:beforeAutospacing="1" w:after="100" w:afterAutospacing="1" w:line="276" w:lineRule="auto"/>
      <w:ind w:firstLine="851"/>
      <w:jc w:val="both"/>
    </w:pPr>
  </w:style>
  <w:style w:type="paragraph" w:customStyle="1" w:styleId="CharChar1">
    <w:name w:val="Char Char"/>
    <w:basedOn w:val="ad"/>
    <w:rsid w:val="00201CE6"/>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201CE6"/>
    <w:rPr>
      <w:rFonts w:ascii="Times New Roman" w:hAnsi="Times New Roman" w:cs="Times New Roman" w:hint="default"/>
      <w:sz w:val="20"/>
      <w:szCs w:val="20"/>
    </w:rPr>
  </w:style>
  <w:style w:type="character" w:customStyle="1" w:styleId="BodyText2Char1">
    <w:name w:val="Body Text 2 Char1"/>
    <w:semiHidden/>
    <w:locked/>
    <w:rsid w:val="00201CE6"/>
    <w:rPr>
      <w:rFonts w:ascii="Times New Roman" w:hAnsi="Times New Roman" w:cs="Times New Roman" w:hint="default"/>
      <w:sz w:val="28"/>
      <w:lang w:eastAsia="en-US"/>
    </w:rPr>
  </w:style>
  <w:style w:type="character" w:customStyle="1" w:styleId="WW8Num3z1">
    <w:name w:val="WW8Num3z1"/>
    <w:rsid w:val="00201CE6"/>
    <w:rPr>
      <w:rFonts w:ascii="Symbol" w:hAnsi="Symbol" w:hint="default"/>
    </w:rPr>
  </w:style>
  <w:style w:type="character" w:customStyle="1" w:styleId="WW8Num4z0">
    <w:name w:val="WW8Num4z0"/>
    <w:rsid w:val="00201CE6"/>
    <w:rPr>
      <w:rFonts w:ascii="Times New Roman" w:hAnsi="Times New Roman" w:cs="Times New Roman" w:hint="default"/>
      <w:sz w:val="28"/>
    </w:rPr>
  </w:style>
  <w:style w:type="character" w:customStyle="1" w:styleId="WW8Num5z0">
    <w:name w:val="WW8Num5z0"/>
    <w:rsid w:val="00201CE6"/>
    <w:rPr>
      <w:rFonts w:ascii="Times New Roman" w:hAnsi="Times New Roman" w:cs="Times New Roman" w:hint="default"/>
      <w:sz w:val="28"/>
    </w:rPr>
  </w:style>
  <w:style w:type="character" w:customStyle="1" w:styleId="WW8Num6z0">
    <w:name w:val="WW8Num6z0"/>
    <w:rsid w:val="00201CE6"/>
    <w:rPr>
      <w:rFonts w:ascii="Times New Roman" w:hAnsi="Times New Roman" w:cs="Times New Roman" w:hint="default"/>
      <w:sz w:val="28"/>
    </w:rPr>
  </w:style>
  <w:style w:type="character" w:customStyle="1" w:styleId="WW8Num7z1">
    <w:name w:val="WW8Num7z1"/>
    <w:rsid w:val="00201CE6"/>
  </w:style>
  <w:style w:type="character" w:customStyle="1" w:styleId="WW8Num8z0">
    <w:name w:val="WW8Num8z0"/>
    <w:rsid w:val="00201CE6"/>
    <w:rPr>
      <w:rFonts w:ascii="Symbol" w:hAnsi="Symbol" w:hint="default"/>
    </w:rPr>
  </w:style>
  <w:style w:type="character" w:customStyle="1" w:styleId="WW8Num9z0">
    <w:name w:val="WW8Num9z0"/>
    <w:rsid w:val="00201CE6"/>
    <w:rPr>
      <w:rFonts w:ascii="Symbol" w:hAnsi="Symbol" w:hint="default"/>
    </w:rPr>
  </w:style>
  <w:style w:type="character" w:customStyle="1" w:styleId="Absatz-Standardschriftart">
    <w:name w:val="Absatz-Standardschriftart"/>
    <w:rsid w:val="00201CE6"/>
  </w:style>
  <w:style w:type="character" w:customStyle="1" w:styleId="WW8Num1z0">
    <w:name w:val="WW8Num1z0"/>
    <w:rsid w:val="00201CE6"/>
    <w:rPr>
      <w:sz w:val="28"/>
    </w:rPr>
  </w:style>
  <w:style w:type="character" w:customStyle="1" w:styleId="WW8Num2z1">
    <w:name w:val="WW8Num2z1"/>
    <w:rsid w:val="00201CE6"/>
    <w:rPr>
      <w:rFonts w:ascii="Symbol" w:hAnsi="Symbol" w:hint="default"/>
    </w:rPr>
  </w:style>
  <w:style w:type="character" w:customStyle="1" w:styleId="WW8Num6z1">
    <w:name w:val="WW8Num6z1"/>
    <w:rsid w:val="00201CE6"/>
    <w:rPr>
      <w:rFonts w:ascii="Symbol" w:hAnsi="Symbol" w:hint="default"/>
    </w:rPr>
  </w:style>
  <w:style w:type="character" w:customStyle="1" w:styleId="WW8Num7z0">
    <w:name w:val="WW8Num7z0"/>
    <w:rsid w:val="00201CE6"/>
    <w:rPr>
      <w:rFonts w:ascii="Times New Roman" w:hAnsi="Times New Roman" w:cs="Times New Roman" w:hint="default"/>
      <w:sz w:val="28"/>
    </w:rPr>
  </w:style>
  <w:style w:type="character" w:customStyle="1" w:styleId="WW8Num8z1">
    <w:name w:val="WW8Num8z1"/>
    <w:rsid w:val="00201CE6"/>
    <w:rPr>
      <w:rFonts w:ascii="Courier New" w:hAnsi="Courier New" w:cs="Courier New" w:hint="default"/>
    </w:rPr>
  </w:style>
  <w:style w:type="character" w:customStyle="1" w:styleId="WW8Num8z2">
    <w:name w:val="WW8Num8z2"/>
    <w:rsid w:val="00201CE6"/>
    <w:rPr>
      <w:rFonts w:ascii="Wingdings" w:hAnsi="Wingdings" w:hint="default"/>
    </w:rPr>
  </w:style>
  <w:style w:type="character" w:customStyle="1" w:styleId="WW8Num10z0">
    <w:name w:val="WW8Num10z0"/>
    <w:rsid w:val="00201CE6"/>
    <w:rPr>
      <w:rFonts w:ascii="Times New Roman" w:hAnsi="Times New Roman" w:cs="Times New Roman" w:hint="default"/>
      <w:sz w:val="28"/>
    </w:rPr>
  </w:style>
  <w:style w:type="character" w:customStyle="1" w:styleId="WW8Num11z1">
    <w:name w:val="WW8Num11z1"/>
    <w:rsid w:val="00201CE6"/>
  </w:style>
  <w:style w:type="character" w:customStyle="1" w:styleId="WW8Num12z0">
    <w:name w:val="WW8Num12z0"/>
    <w:rsid w:val="00201CE6"/>
    <w:rPr>
      <w:rFonts w:ascii="Times New Roman" w:hAnsi="Times New Roman" w:cs="Times New Roman" w:hint="default"/>
      <w:sz w:val="28"/>
    </w:rPr>
  </w:style>
  <w:style w:type="character" w:customStyle="1" w:styleId="WW8Num13z0">
    <w:name w:val="WW8Num13z0"/>
    <w:rsid w:val="00201CE6"/>
    <w:rPr>
      <w:rFonts w:ascii="Symbol" w:hAnsi="Symbol" w:hint="default"/>
    </w:rPr>
  </w:style>
  <w:style w:type="character" w:customStyle="1" w:styleId="WW8Num13z1">
    <w:name w:val="WW8Num13z1"/>
    <w:rsid w:val="00201CE6"/>
    <w:rPr>
      <w:rFonts w:ascii="Courier New" w:hAnsi="Courier New" w:cs="Courier New" w:hint="default"/>
    </w:rPr>
  </w:style>
  <w:style w:type="character" w:customStyle="1" w:styleId="WW8Num13z2">
    <w:name w:val="WW8Num13z2"/>
    <w:rsid w:val="00201CE6"/>
    <w:rPr>
      <w:rFonts w:ascii="Wingdings" w:hAnsi="Wingdings" w:hint="default"/>
    </w:rPr>
  </w:style>
  <w:style w:type="character" w:customStyle="1" w:styleId="WW8Num14z1">
    <w:name w:val="WW8Num14z1"/>
    <w:rsid w:val="00201CE6"/>
    <w:rPr>
      <w:rFonts w:ascii="Courier New" w:hAnsi="Courier New" w:cs="Courier New" w:hint="default"/>
    </w:rPr>
  </w:style>
  <w:style w:type="character" w:customStyle="1" w:styleId="WW8Num14z2">
    <w:name w:val="WW8Num14z2"/>
    <w:rsid w:val="00201CE6"/>
    <w:rPr>
      <w:rFonts w:ascii="Wingdings" w:hAnsi="Wingdings" w:hint="default"/>
    </w:rPr>
  </w:style>
  <w:style w:type="character" w:customStyle="1" w:styleId="WW8Num14z3">
    <w:name w:val="WW8Num14z3"/>
    <w:rsid w:val="00201CE6"/>
    <w:rPr>
      <w:rFonts w:ascii="Symbol" w:hAnsi="Symbol" w:hint="default"/>
    </w:rPr>
  </w:style>
  <w:style w:type="character" w:customStyle="1" w:styleId="1fffffff0">
    <w:name w:val="Основной шрифт абзаца1"/>
    <w:rsid w:val="00201CE6"/>
  </w:style>
  <w:style w:type="character" w:customStyle="1" w:styleId="1fffffff1">
    <w:name w:val="Знак примечания1"/>
    <w:rsid w:val="00201CE6"/>
    <w:rPr>
      <w:rFonts w:ascii="Times New Roman" w:hAnsi="Times New Roman" w:cs="Times New Roman" w:hint="default"/>
      <w:sz w:val="16"/>
      <w:szCs w:val="16"/>
    </w:rPr>
  </w:style>
  <w:style w:type="character" w:customStyle="1" w:styleId="afffffffffffffffff">
    <w:name w:val="Символ сноски"/>
    <w:rsid w:val="00201CE6"/>
    <w:rPr>
      <w:rFonts w:ascii="Times New Roman" w:hAnsi="Times New Roman" w:cs="Times New Roman" w:hint="default"/>
      <w:vertAlign w:val="superscript"/>
    </w:rPr>
  </w:style>
  <w:style w:type="character" w:customStyle="1" w:styleId="afffffffffffffffff0">
    <w:name w:val="Символы концевой сноски"/>
    <w:rsid w:val="00201CE6"/>
    <w:rPr>
      <w:vertAlign w:val="superscript"/>
    </w:rPr>
  </w:style>
  <w:style w:type="character" w:customStyle="1" w:styleId="WW-">
    <w:name w:val="WW-Символы концевой сноски"/>
    <w:rsid w:val="00201CE6"/>
  </w:style>
  <w:style w:type="character" w:customStyle="1" w:styleId="afffffffffffffffff1">
    <w:name w:val="Маркеры списка"/>
    <w:rsid w:val="00201CE6"/>
    <w:rPr>
      <w:rFonts w:ascii="OpenSymbol" w:eastAsia="OpenSymbol" w:hAnsi="OpenSymbol" w:hint="eastAsia"/>
    </w:rPr>
  </w:style>
  <w:style w:type="character" w:customStyle="1" w:styleId="afffffffffffffffff2">
    <w:name w:val="Символ нумерации"/>
    <w:rsid w:val="00201CE6"/>
  </w:style>
  <w:style w:type="character" w:customStyle="1" w:styleId="DocumentMapChar1">
    <w:name w:val="Document Map Char1"/>
    <w:semiHidden/>
    <w:locked/>
    <w:rsid w:val="00201CE6"/>
    <w:rPr>
      <w:rFonts w:ascii="Times New Roman" w:hAnsi="Times New Roman" w:cs="Times New Roman" w:hint="default"/>
      <w:sz w:val="2"/>
      <w:lang w:eastAsia="en-US"/>
    </w:rPr>
  </w:style>
  <w:style w:type="character" w:customStyle="1" w:styleId="1fffffff2">
    <w:name w:val="Сильное выделение1"/>
    <w:rsid w:val="00201CE6"/>
    <w:rPr>
      <w:rFonts w:ascii="Times New Roman" w:hAnsi="Times New Roman" w:cs="Times New Roman" w:hint="default"/>
      <w:b/>
      <w:bCs/>
      <w:i/>
      <w:iCs/>
      <w:color w:val="4F81BD"/>
    </w:rPr>
  </w:style>
  <w:style w:type="character" w:customStyle="1" w:styleId="1fffffff3">
    <w:name w:val="Слабое выделение1"/>
    <w:rsid w:val="00201CE6"/>
    <w:rPr>
      <w:rFonts w:ascii="Times New Roman" w:hAnsi="Times New Roman" w:cs="Times New Roman" w:hint="default"/>
      <w:i/>
      <w:iCs/>
      <w:color w:val="808080"/>
    </w:rPr>
  </w:style>
  <w:style w:type="character" w:customStyle="1" w:styleId="sourhr1">
    <w:name w:val="sourhr1"/>
    <w:rsid w:val="00201CE6"/>
    <w:rPr>
      <w:rFonts w:ascii="Times New Roman" w:hAnsi="Times New Roman" w:cs="Times New Roman" w:hint="default"/>
      <w:color w:val="0000FF"/>
      <w:u w:val="single"/>
    </w:rPr>
  </w:style>
  <w:style w:type="character" w:customStyle="1" w:styleId="Heading2Char">
    <w:name w:val="Heading 2 Char"/>
    <w:locked/>
    <w:rsid w:val="00201CE6"/>
    <w:rPr>
      <w:rFonts w:ascii="Times New Roman" w:hAnsi="Times New Roman" w:cs="Times New Roman" w:hint="default"/>
      <w:b/>
      <w:bCs/>
      <w:sz w:val="26"/>
      <w:szCs w:val="26"/>
    </w:rPr>
  </w:style>
  <w:style w:type="paragraph" w:customStyle="1" w:styleId="afffffffffffffffff3">
    <w:name w:val="Маркированный кат"/>
    <w:basedOn w:val="a"/>
    <w:next w:val="affffffffffffffffa"/>
    <w:uiPriority w:val="99"/>
    <w:qFormat/>
    <w:rsid w:val="00201CE6"/>
    <w:pPr>
      <w:numPr>
        <w:numId w:val="0"/>
      </w:numPr>
      <w:tabs>
        <w:tab w:val="num" w:pos="1267"/>
      </w:tabs>
      <w:spacing w:after="200" w:line="360" w:lineRule="auto"/>
      <w:ind w:left="1191" w:hanging="284"/>
      <w:contextualSpacing/>
    </w:pPr>
    <w:rPr>
      <w:rFonts w:eastAsia="Calibri"/>
      <w:sz w:val="28"/>
      <w:szCs w:val="22"/>
      <w:lang w:eastAsia="en-US"/>
    </w:rPr>
  </w:style>
  <w:style w:type="character" w:customStyle="1" w:styleId="italic">
    <w:name w:val="italic"/>
    <w:basedOn w:val="ae"/>
    <w:rsid w:val="00201CE6"/>
  </w:style>
  <w:style w:type="character" w:customStyle="1" w:styleId="Heading1Char">
    <w:name w:val="Heading 1 Char"/>
    <w:locked/>
    <w:rsid w:val="00201CE6"/>
    <w:rPr>
      <w:rFonts w:ascii="Arial" w:hAnsi="Arial"/>
      <w:b/>
      <w:kern w:val="32"/>
      <w:sz w:val="32"/>
      <w:lang w:val="ru-RU" w:eastAsia="ru-RU"/>
    </w:rPr>
  </w:style>
  <w:style w:type="paragraph" w:customStyle="1" w:styleId="21ff1">
    <w:name w:val="Цитата 21"/>
    <w:basedOn w:val="ad"/>
    <w:next w:val="ad"/>
    <w:link w:val="QuoteChar"/>
    <w:rsid w:val="00201CE6"/>
    <w:pPr>
      <w:contextualSpacing/>
      <w:jc w:val="center"/>
    </w:pPr>
    <w:rPr>
      <w:i/>
    </w:rPr>
  </w:style>
  <w:style w:type="character" w:customStyle="1" w:styleId="QuoteChar">
    <w:name w:val="Quote Char"/>
    <w:link w:val="21ff1"/>
    <w:locked/>
    <w:rsid w:val="00201CE6"/>
    <w:rPr>
      <w:rFonts w:ascii="Times New Roman" w:eastAsia="Times New Roman" w:hAnsi="Times New Roman" w:cs="Times New Roman"/>
      <w:i/>
      <w:sz w:val="24"/>
      <w:lang w:eastAsia="ru-RU"/>
    </w:rPr>
  </w:style>
  <w:style w:type="character" w:customStyle="1" w:styleId="1fffffff4">
    <w:name w:val="Слабая ссылка1"/>
    <w:rsid w:val="00201CE6"/>
    <w:rPr>
      <w:sz w:val="24"/>
      <w:u w:val="single"/>
    </w:rPr>
  </w:style>
  <w:style w:type="character" w:customStyle="1" w:styleId="1fffffff5">
    <w:name w:val="Сильная ссылка1"/>
    <w:rsid w:val="00201CE6"/>
    <w:rPr>
      <w:b/>
      <w:sz w:val="24"/>
      <w:u w:val="single"/>
    </w:rPr>
  </w:style>
  <w:style w:type="character" w:customStyle="1" w:styleId="1fffffff6">
    <w:name w:val="Название книги1"/>
    <w:rsid w:val="00201CE6"/>
    <w:rPr>
      <w:rFonts w:ascii="Cambria" w:hAnsi="Cambria"/>
      <w:b/>
      <w:i/>
      <w:sz w:val="24"/>
    </w:rPr>
  </w:style>
  <w:style w:type="paragraph" w:customStyle="1" w:styleId="12d">
    <w:name w:val="Абзац списка12"/>
    <w:basedOn w:val="ad"/>
    <w:rsid w:val="00201CE6"/>
    <w:pPr>
      <w:ind w:left="720"/>
      <w:contextualSpacing/>
      <w:jc w:val="center"/>
    </w:pPr>
  </w:style>
  <w:style w:type="paragraph" w:customStyle="1" w:styleId="21ff2">
    <w:name w:val="Абзац списка21"/>
    <w:basedOn w:val="ad"/>
    <w:rsid w:val="00201CE6"/>
    <w:pPr>
      <w:ind w:left="720"/>
      <w:contextualSpacing/>
      <w:jc w:val="center"/>
    </w:pPr>
  </w:style>
  <w:style w:type="paragraph" w:customStyle="1" w:styleId="afffffffffffffffff4">
    <w:name w:val="Фамилии"/>
    <w:basedOn w:val="ad"/>
    <w:rsid w:val="00201CE6"/>
    <w:pPr>
      <w:contextualSpacing/>
      <w:jc w:val="both"/>
    </w:pPr>
    <w:rPr>
      <w:rFonts w:ascii="Arial" w:hAnsi="Arial"/>
      <w:sz w:val="16"/>
    </w:rPr>
  </w:style>
  <w:style w:type="paragraph" w:customStyle="1" w:styleId="Style25">
    <w:name w:val="Style25"/>
    <w:basedOn w:val="ad"/>
    <w:rsid w:val="00201CE6"/>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rsid w:val="00201CE6"/>
    <w:rPr>
      <w:rFonts w:ascii="Arial" w:hAnsi="Arial"/>
      <w:sz w:val="22"/>
    </w:rPr>
  </w:style>
  <w:style w:type="character" w:customStyle="1" w:styleId="258">
    <w:name w:val="Знак Знак25"/>
    <w:locked/>
    <w:rsid w:val="00201CE6"/>
    <w:rPr>
      <w:rFonts w:ascii="Arial" w:hAnsi="Arial"/>
      <w:b/>
      <w:kern w:val="32"/>
      <w:sz w:val="32"/>
      <w:lang w:val="ru-RU" w:eastAsia="ru-RU"/>
    </w:rPr>
  </w:style>
  <w:style w:type="character" w:customStyle="1" w:styleId="afffffffffffffffff5">
    <w:name w:val="знак сноски"/>
    <w:rsid w:val="00201CE6"/>
    <w:rPr>
      <w:vertAlign w:val="superscript"/>
    </w:rPr>
  </w:style>
  <w:style w:type="paragraph" w:customStyle="1" w:styleId="afffffffffffffffff6">
    <w:name w:val="текст сноски"/>
    <w:basedOn w:val="ad"/>
    <w:rsid w:val="00201CE6"/>
    <w:pPr>
      <w:contextualSpacing/>
      <w:jc w:val="both"/>
    </w:pPr>
    <w:rPr>
      <w:szCs w:val="20"/>
    </w:rPr>
  </w:style>
  <w:style w:type="paragraph" w:customStyle="1" w:styleId="1fffffff7">
    <w:name w:val="Ñòèëü1"/>
    <w:basedOn w:val="ad"/>
    <w:rsid w:val="00201CE6"/>
    <w:pPr>
      <w:spacing w:after="120"/>
      <w:contextualSpacing/>
      <w:jc w:val="both"/>
    </w:pPr>
    <w:rPr>
      <w:szCs w:val="20"/>
    </w:rPr>
  </w:style>
  <w:style w:type="paragraph" w:customStyle="1" w:styleId="3fff6">
    <w:name w:val="Абзац списка3"/>
    <w:basedOn w:val="ad"/>
    <w:rsid w:val="00201CE6"/>
    <w:pPr>
      <w:spacing w:line="276" w:lineRule="auto"/>
      <w:ind w:left="720"/>
      <w:contextualSpacing/>
      <w:jc w:val="both"/>
    </w:pPr>
    <w:rPr>
      <w:lang w:eastAsia="en-US"/>
    </w:rPr>
  </w:style>
  <w:style w:type="paragraph" w:customStyle="1" w:styleId="Style1">
    <w:name w:val="Style1"/>
    <w:basedOn w:val="ad"/>
    <w:rsid w:val="00201CE6"/>
    <w:pPr>
      <w:widowControl w:val="0"/>
      <w:autoSpaceDE w:val="0"/>
      <w:autoSpaceDN w:val="0"/>
      <w:adjustRightInd w:val="0"/>
      <w:contextualSpacing/>
      <w:jc w:val="both"/>
    </w:pPr>
  </w:style>
  <w:style w:type="paragraph" w:customStyle="1" w:styleId="Style8">
    <w:name w:val="Style8"/>
    <w:basedOn w:val="ad"/>
    <w:rsid w:val="00201CE6"/>
    <w:pPr>
      <w:widowControl w:val="0"/>
      <w:autoSpaceDE w:val="0"/>
      <w:autoSpaceDN w:val="0"/>
      <w:adjustRightInd w:val="0"/>
      <w:contextualSpacing/>
      <w:jc w:val="both"/>
    </w:pPr>
  </w:style>
  <w:style w:type="paragraph" w:customStyle="1" w:styleId="Style9">
    <w:name w:val="Style9"/>
    <w:basedOn w:val="ad"/>
    <w:rsid w:val="00201CE6"/>
    <w:pPr>
      <w:widowControl w:val="0"/>
      <w:autoSpaceDE w:val="0"/>
      <w:autoSpaceDN w:val="0"/>
      <w:adjustRightInd w:val="0"/>
      <w:contextualSpacing/>
      <w:jc w:val="both"/>
    </w:pPr>
  </w:style>
  <w:style w:type="character" w:customStyle="1" w:styleId="FontStyle12">
    <w:name w:val="Font Style12"/>
    <w:rsid w:val="00201CE6"/>
    <w:rPr>
      <w:rFonts w:ascii="Times New Roman" w:hAnsi="Times New Roman" w:cs="Times New Roman"/>
      <w:sz w:val="20"/>
      <w:szCs w:val="20"/>
    </w:rPr>
  </w:style>
  <w:style w:type="paragraph" w:customStyle="1" w:styleId="4ff5">
    <w:name w:val="Абзац списка4"/>
    <w:basedOn w:val="ad"/>
    <w:rsid w:val="00201CE6"/>
    <w:pPr>
      <w:spacing w:line="276" w:lineRule="auto"/>
      <w:ind w:left="720" w:firstLine="851"/>
      <w:contextualSpacing/>
      <w:jc w:val="both"/>
    </w:pPr>
    <w:rPr>
      <w:lang w:eastAsia="en-US"/>
    </w:rPr>
  </w:style>
  <w:style w:type="character" w:customStyle="1" w:styleId="afffff9">
    <w:name w:val="Основной Знак"/>
    <w:link w:val="afffff8"/>
    <w:rsid w:val="00201CE6"/>
    <w:rPr>
      <w:rFonts w:ascii="Times New Roman" w:eastAsia="Times New Roman" w:hAnsi="Times New Roman" w:cs="Times New Roman"/>
      <w:sz w:val="24"/>
      <w:szCs w:val="24"/>
      <w:lang w:eastAsia="ru-RU"/>
    </w:rPr>
  </w:style>
  <w:style w:type="paragraph" w:customStyle="1" w:styleId="xl735">
    <w:name w:val="xl735"/>
    <w:basedOn w:val="ad"/>
    <w:rsid w:val="00201CE6"/>
    <w:pPr>
      <w:spacing w:before="100" w:beforeAutospacing="1" w:after="100" w:afterAutospacing="1" w:line="276" w:lineRule="auto"/>
      <w:ind w:firstLine="851"/>
      <w:jc w:val="both"/>
    </w:pPr>
  </w:style>
  <w:style w:type="paragraph" w:customStyle="1" w:styleId="xl736">
    <w:name w:val="xl73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7">
    <w:name w:val="xl73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8">
    <w:name w:val="xl73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39">
    <w:name w:val="xl739"/>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0">
    <w:name w:val="xl740"/>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1">
    <w:name w:val="xl741"/>
    <w:basedOn w:val="ad"/>
    <w:rsid w:val="00201CE6"/>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2">
    <w:name w:val="xl742"/>
    <w:basedOn w:val="ad"/>
    <w:rsid w:val="00201CE6"/>
    <w:pPr>
      <w:pBdr>
        <w:top w:val="single" w:sz="4" w:space="0" w:color="auto"/>
        <w:bottom w:val="single" w:sz="4" w:space="0" w:color="auto"/>
      </w:pBdr>
      <w:spacing w:before="100" w:beforeAutospacing="1" w:after="100" w:afterAutospacing="1" w:line="276" w:lineRule="auto"/>
      <w:ind w:firstLine="851"/>
      <w:jc w:val="center"/>
    </w:pPr>
  </w:style>
  <w:style w:type="paragraph" w:customStyle="1" w:styleId="xl743">
    <w:name w:val="xl743"/>
    <w:basedOn w:val="ad"/>
    <w:rsid w:val="00201CE6"/>
    <w:pPr>
      <w:pBdr>
        <w:top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51">
    <w:name w:val="xl751"/>
    <w:basedOn w:val="ad"/>
    <w:rsid w:val="00201CE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rPr>
  </w:style>
  <w:style w:type="paragraph" w:customStyle="1" w:styleId="xl752">
    <w:name w:val="xl75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3">
    <w:name w:val="xl753"/>
    <w:basedOn w:val="ad"/>
    <w:rsid w:val="00201CE6"/>
    <w:pPr>
      <w:spacing w:before="100" w:beforeAutospacing="1" w:after="100" w:afterAutospacing="1" w:line="276" w:lineRule="auto"/>
      <w:ind w:firstLine="851"/>
      <w:jc w:val="both"/>
    </w:pPr>
  </w:style>
  <w:style w:type="paragraph" w:customStyle="1" w:styleId="xl754">
    <w:name w:val="xl754"/>
    <w:basedOn w:val="ad"/>
    <w:rsid w:val="00201CE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rPr>
  </w:style>
  <w:style w:type="paragraph" w:customStyle="1" w:styleId="xl755">
    <w:name w:val="xl75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6">
    <w:name w:val="xl75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57">
    <w:name w:val="xl75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58">
    <w:name w:val="xl758"/>
    <w:basedOn w:val="ad"/>
    <w:rsid w:val="00201CE6"/>
    <w:pPr>
      <w:spacing w:before="100" w:beforeAutospacing="1" w:after="100" w:afterAutospacing="1" w:line="276" w:lineRule="auto"/>
      <w:ind w:firstLine="851"/>
      <w:jc w:val="center"/>
      <w:textAlignment w:val="center"/>
    </w:pPr>
  </w:style>
  <w:style w:type="paragraph" w:customStyle="1" w:styleId="xl759">
    <w:name w:val="xl75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0">
    <w:name w:val="xl760"/>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61">
    <w:name w:val="xl761"/>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3">
    <w:name w:val="xl76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4">
    <w:name w:val="xl76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5">
    <w:name w:val="xl76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6">
    <w:name w:val="xl76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7">
    <w:name w:val="xl76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8">
    <w:name w:val="xl76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9">
    <w:name w:val="xl76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70">
    <w:name w:val="xl770"/>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1">
    <w:name w:val="xl771"/>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2">
    <w:name w:val="xl772"/>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3">
    <w:name w:val="xl773"/>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4">
    <w:name w:val="xl774"/>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5">
    <w:name w:val="xl775"/>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6">
    <w:name w:val="xl77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44">
    <w:name w:val="xl74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5">
    <w:name w:val="xl745"/>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6">
    <w:name w:val="xl746"/>
    <w:basedOn w:val="ad"/>
    <w:rsid w:val="00201CE6"/>
    <w:pPr>
      <w:pBdr>
        <w:top w:val="single" w:sz="4" w:space="0" w:color="auto"/>
      </w:pBdr>
      <w:spacing w:before="100" w:beforeAutospacing="1" w:after="100" w:afterAutospacing="1" w:line="276" w:lineRule="auto"/>
      <w:ind w:firstLine="851"/>
      <w:jc w:val="center"/>
    </w:pPr>
  </w:style>
  <w:style w:type="paragraph" w:customStyle="1" w:styleId="xl747">
    <w:name w:val="xl747"/>
    <w:basedOn w:val="ad"/>
    <w:rsid w:val="00201CE6"/>
    <w:pPr>
      <w:pBdr>
        <w:top w:val="single" w:sz="4" w:space="0" w:color="auto"/>
        <w:right w:val="single" w:sz="4" w:space="0" w:color="auto"/>
      </w:pBdr>
      <w:spacing w:before="100" w:beforeAutospacing="1" w:after="100" w:afterAutospacing="1" w:line="276" w:lineRule="auto"/>
      <w:ind w:firstLine="851"/>
      <w:jc w:val="center"/>
    </w:pPr>
  </w:style>
  <w:style w:type="paragraph" w:customStyle="1" w:styleId="xl748">
    <w:name w:val="xl748"/>
    <w:basedOn w:val="ad"/>
    <w:rsid w:val="00201CE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style>
  <w:style w:type="character" w:customStyle="1" w:styleId="2220">
    <w:name w:val="222 Знак"/>
    <w:basedOn w:val="ae"/>
    <w:link w:val="2221"/>
    <w:uiPriority w:val="1"/>
    <w:locked/>
    <w:rsid w:val="00201CE6"/>
    <w:rPr>
      <w:rFonts w:ascii="Arial" w:hAnsi="Arial" w:cs="Arial"/>
      <w:b/>
      <w:sz w:val="24"/>
      <w:szCs w:val="24"/>
    </w:rPr>
  </w:style>
  <w:style w:type="paragraph" w:customStyle="1" w:styleId="2221">
    <w:name w:val="222"/>
    <w:basedOn w:val="ad"/>
    <w:link w:val="2220"/>
    <w:uiPriority w:val="1"/>
    <w:rsid w:val="00201CE6"/>
    <w:pPr>
      <w:widowControl w:val="0"/>
      <w:tabs>
        <w:tab w:val="left" w:pos="2141"/>
      </w:tabs>
      <w:ind w:left="1701" w:right="136" w:hanging="425"/>
      <w:contextualSpacing/>
      <w:jc w:val="both"/>
    </w:pPr>
    <w:rPr>
      <w:rFonts w:ascii="Arial" w:eastAsiaTheme="minorHAnsi" w:hAnsi="Arial" w:cs="Arial"/>
      <w:b/>
      <w:lang w:eastAsia="en-US"/>
    </w:rPr>
  </w:style>
  <w:style w:type="character" w:customStyle="1" w:styleId="afffffffffb">
    <w:name w:val="Рисунок Знак"/>
    <w:link w:val="afffffffffa"/>
    <w:rsid w:val="00201CE6"/>
    <w:rPr>
      <w:rFonts w:ascii="Arial" w:eastAsia="Times New Roman" w:hAnsi="Arial" w:cs="Arial"/>
      <w:spacing w:val="-5"/>
      <w:sz w:val="20"/>
      <w:szCs w:val="20"/>
    </w:rPr>
  </w:style>
  <w:style w:type="paragraph" w:customStyle="1" w:styleId="1fffffff8">
    <w:name w:val="1основной текст"/>
    <w:basedOn w:val="aff"/>
    <w:link w:val="1fffffff9"/>
    <w:uiPriority w:val="1"/>
    <w:rsid w:val="00201CE6"/>
    <w:pPr>
      <w:widowControl w:val="0"/>
      <w:spacing w:beforeLines="67" w:before="67" w:after="0"/>
      <w:ind w:firstLine="851"/>
      <w:contextualSpacing/>
    </w:pPr>
    <w:rPr>
      <w:rFonts w:eastAsia="Arial" w:cstheme="minorBidi"/>
      <w:spacing w:val="-5"/>
      <w:sz w:val="24"/>
      <w:szCs w:val="24"/>
      <w:lang w:val="ru-RU" w:eastAsia="en-US"/>
    </w:rPr>
  </w:style>
  <w:style w:type="character" w:customStyle="1" w:styleId="1fffffff9">
    <w:name w:val="1основной текст Знак"/>
    <w:basedOn w:val="ae"/>
    <w:link w:val="1fffffff8"/>
    <w:uiPriority w:val="1"/>
    <w:rsid w:val="00201CE6"/>
    <w:rPr>
      <w:rFonts w:ascii="Times New Roman" w:eastAsia="Arial" w:hAnsi="Times New Roman"/>
      <w:spacing w:val="-5"/>
      <w:sz w:val="24"/>
      <w:szCs w:val="24"/>
    </w:rPr>
  </w:style>
  <w:style w:type="paragraph" w:customStyle="1" w:styleId="1111110">
    <w:name w:val="111111"/>
    <w:basedOn w:val="aff"/>
    <w:link w:val="1111115"/>
    <w:uiPriority w:val="1"/>
    <w:rsid w:val="00201CE6"/>
    <w:pPr>
      <w:widowControl w:val="0"/>
      <w:spacing w:before="67" w:after="0"/>
      <w:ind w:right="108" w:firstLine="567"/>
      <w:contextualSpacing/>
    </w:pPr>
    <w:rPr>
      <w:rFonts w:ascii="Arial" w:eastAsia="Arial" w:hAnsi="Arial" w:cstheme="minorBidi"/>
      <w:spacing w:val="-3"/>
      <w:sz w:val="24"/>
      <w:szCs w:val="24"/>
      <w:lang w:val="ru-RU" w:eastAsia="en-US"/>
    </w:rPr>
  </w:style>
  <w:style w:type="character" w:customStyle="1" w:styleId="1111115">
    <w:name w:val="111111 Знак"/>
    <w:basedOn w:val="ae"/>
    <w:link w:val="1111110"/>
    <w:uiPriority w:val="1"/>
    <w:rsid w:val="00201CE6"/>
    <w:rPr>
      <w:rFonts w:ascii="Arial" w:eastAsia="Arial" w:hAnsi="Arial"/>
      <w:spacing w:val="-3"/>
      <w:sz w:val="24"/>
      <w:szCs w:val="24"/>
    </w:rPr>
  </w:style>
  <w:style w:type="paragraph" w:customStyle="1" w:styleId="afffffffffffffffff7">
    <w:name w:val="Обычн"/>
    <w:basedOn w:val="ad"/>
    <w:link w:val="afffffffffffffffff8"/>
    <w:qFormat/>
    <w:rsid w:val="00201CE6"/>
    <w:pPr>
      <w:jc w:val="both"/>
    </w:pPr>
    <w:rPr>
      <w:szCs w:val="36"/>
    </w:rPr>
  </w:style>
  <w:style w:type="character" w:customStyle="1" w:styleId="afffffffffffffffff8">
    <w:name w:val="Обычн Знак"/>
    <w:basedOn w:val="ae"/>
    <w:link w:val="afffffffffffffffff7"/>
    <w:rsid w:val="00201CE6"/>
    <w:rPr>
      <w:rFonts w:ascii="Times New Roman" w:eastAsia="Times New Roman" w:hAnsi="Times New Roman" w:cs="Times New Roman"/>
      <w:sz w:val="24"/>
      <w:szCs w:val="36"/>
      <w:lang w:eastAsia="ru-RU"/>
    </w:rPr>
  </w:style>
  <w:style w:type="character" w:customStyle="1" w:styleId="2ffff2">
    <w:name w:val="Заг.2 Знак"/>
    <w:basedOn w:val="ae"/>
    <w:link w:val="2ffff3"/>
    <w:locked/>
    <w:rsid w:val="00201CE6"/>
    <w:rPr>
      <w:rFonts w:ascii="Times New Roman" w:eastAsiaTheme="majorEastAsia" w:hAnsi="Times New Roman"/>
      <w:b/>
      <w:bCs/>
      <w:sz w:val="28"/>
      <w:szCs w:val="24"/>
    </w:rPr>
  </w:style>
  <w:style w:type="paragraph" w:customStyle="1" w:styleId="2ffff3">
    <w:name w:val="Заг.2"/>
    <w:basedOn w:val="30"/>
    <w:next w:val="afffffffffffffffff7"/>
    <w:link w:val="2ffff2"/>
    <w:qFormat/>
    <w:rsid w:val="00201CE6"/>
    <w:pPr>
      <w:keepNext/>
      <w:numPr>
        <w:ilvl w:val="0"/>
        <w:numId w:val="0"/>
      </w:numPr>
      <w:spacing w:before="0"/>
      <w:ind w:firstLine="709"/>
    </w:pPr>
    <w:rPr>
      <w:rFonts w:cstheme="minorBidi"/>
      <w:bCs/>
      <w:lang w:eastAsia="en-US"/>
    </w:rPr>
  </w:style>
  <w:style w:type="character" w:customStyle="1" w:styleId="2ffff4">
    <w:name w:val="Стиль2 Знак"/>
    <w:basedOn w:val="ae"/>
    <w:uiPriority w:val="99"/>
    <w:rsid w:val="00201CE6"/>
    <w:rPr>
      <w:rFonts w:ascii="Times New Roman" w:eastAsia="Times New Roman" w:hAnsi="Times New Roman" w:cs="Arial"/>
      <w:sz w:val="24"/>
      <w:szCs w:val="22"/>
      <w:lang w:eastAsia="ar-SA"/>
    </w:rPr>
  </w:style>
  <w:style w:type="character" w:customStyle="1" w:styleId="21ff3">
    <w:name w:val="Стиль21 Знак"/>
    <w:basedOn w:val="af4"/>
    <w:rsid w:val="00201CE6"/>
    <w:rPr>
      <w:rFonts w:ascii="Times New Roman" w:eastAsiaTheme="minorHAnsi" w:hAnsi="Times New Roman" w:cs="Times New Roman"/>
      <w:b/>
      <w:noProof/>
      <w:sz w:val="24"/>
      <w:szCs w:val="24"/>
      <w:lang w:val="en-US" w:eastAsia="en-US"/>
    </w:rPr>
  </w:style>
  <w:style w:type="character" w:customStyle="1" w:styleId="3fff7">
    <w:name w:val="Стиль3 Знак"/>
    <w:basedOn w:val="ae"/>
    <w:rsid w:val="00201CE6"/>
    <w:rPr>
      <w:rFonts w:ascii="Times New Roman" w:eastAsia="Times New Roman" w:hAnsi="Times New Roman"/>
      <w:sz w:val="24"/>
      <w:szCs w:val="24"/>
    </w:rPr>
  </w:style>
  <w:style w:type="paragraph" w:styleId="1fffffffa">
    <w:name w:val="index 1"/>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3fff8">
    <w:name w:val="index 3"/>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4ff6">
    <w:name w:val="index 4"/>
    <w:basedOn w:val="ad"/>
    <w:autoRedefine/>
    <w:uiPriority w:val="99"/>
    <w:semiHidden/>
    <w:unhideWhenUsed/>
    <w:rsid w:val="00201CE6"/>
    <w:pPr>
      <w:widowControl w:val="0"/>
      <w:adjustRightInd w:val="0"/>
      <w:spacing w:before="120" w:after="120"/>
      <w:ind w:left="1440" w:firstLine="567"/>
      <w:jc w:val="both"/>
    </w:pPr>
    <w:rPr>
      <w:rFonts w:ascii="Arial" w:eastAsia="Microsoft YaHei" w:hAnsi="Arial"/>
      <w:spacing w:val="-5"/>
      <w:lang w:eastAsia="en-US"/>
    </w:rPr>
  </w:style>
  <w:style w:type="paragraph" w:styleId="5fd">
    <w:name w:val="index 5"/>
    <w:basedOn w:val="ad"/>
    <w:autoRedefine/>
    <w:uiPriority w:val="99"/>
    <w:semiHidden/>
    <w:unhideWhenUsed/>
    <w:rsid w:val="00201CE6"/>
    <w:pPr>
      <w:widowControl w:val="0"/>
      <w:adjustRightInd w:val="0"/>
      <w:spacing w:before="120" w:after="120"/>
      <w:ind w:left="1800" w:firstLine="567"/>
      <w:jc w:val="both"/>
    </w:pPr>
    <w:rPr>
      <w:rFonts w:ascii="Arial" w:eastAsia="Microsoft YaHei" w:hAnsi="Arial"/>
      <w:spacing w:val="-5"/>
      <w:lang w:eastAsia="en-US"/>
    </w:rPr>
  </w:style>
  <w:style w:type="paragraph" w:styleId="afffffffffffffffff9">
    <w:name w:val="index heading"/>
    <w:basedOn w:val="ad"/>
    <w:next w:val="1fffffffa"/>
    <w:uiPriority w:val="99"/>
    <w:semiHidden/>
    <w:unhideWhenUsed/>
    <w:rsid w:val="00201CE6"/>
    <w:pPr>
      <w:widowControl w:val="0"/>
      <w:adjustRightInd w:val="0"/>
      <w:spacing w:before="120" w:after="120" w:line="480" w:lineRule="atLeast"/>
      <w:ind w:firstLine="567"/>
      <w:jc w:val="both"/>
    </w:pPr>
    <w:rPr>
      <w:rFonts w:ascii="Arial Black" w:eastAsia="Microsoft YaHei" w:hAnsi="Arial Black"/>
      <w:spacing w:val="-5"/>
      <w:lang w:eastAsia="en-US"/>
    </w:rPr>
  </w:style>
  <w:style w:type="paragraph" w:styleId="afffffffffffffffffa">
    <w:name w:val="table of authorities"/>
    <w:basedOn w:val="ad"/>
    <w:uiPriority w:val="99"/>
    <w:semiHidden/>
    <w:unhideWhenUsed/>
    <w:rsid w:val="00201CE6"/>
    <w:pPr>
      <w:widowControl w:val="0"/>
      <w:tabs>
        <w:tab w:val="right" w:leader="dot" w:pos="7560"/>
      </w:tabs>
      <w:adjustRightInd w:val="0"/>
      <w:spacing w:before="120" w:after="120"/>
      <w:ind w:left="1440" w:hanging="360"/>
      <w:jc w:val="both"/>
    </w:pPr>
    <w:rPr>
      <w:rFonts w:ascii="Arial" w:eastAsia="Microsoft YaHei" w:hAnsi="Arial"/>
      <w:spacing w:val="-5"/>
      <w:lang w:eastAsia="en-US"/>
    </w:rPr>
  </w:style>
  <w:style w:type="character" w:customStyle="1" w:styleId="2f">
    <w:name w:val="Список 2 Знак"/>
    <w:basedOn w:val="affffff9"/>
    <w:link w:val="2e"/>
    <w:locked/>
    <w:rsid w:val="00201CE6"/>
    <w:rPr>
      <w:rFonts w:ascii="Times New Roman" w:eastAsia="Times New Roman" w:hAnsi="Times New Roman" w:cs="Times New Roman"/>
      <w:sz w:val="20"/>
      <w:szCs w:val="20"/>
      <w:lang w:eastAsia="ru-RU"/>
    </w:rPr>
  </w:style>
  <w:style w:type="character" w:customStyle="1" w:styleId="affffffffffff1">
    <w:name w:val="Заголовок таблицы Знак"/>
    <w:basedOn w:val="ae"/>
    <w:link w:val="affffffffffff0"/>
    <w:locked/>
    <w:rsid w:val="00201CE6"/>
    <w:rPr>
      <w:rFonts w:ascii="Arial Black" w:eastAsia="Times New Roman" w:hAnsi="Arial Black" w:cs="Arial Black"/>
      <w:spacing w:val="-5"/>
      <w:sz w:val="16"/>
      <w:szCs w:val="16"/>
    </w:rPr>
  </w:style>
  <w:style w:type="paragraph" w:customStyle="1" w:styleId="afffffffffffffffffb">
    <w:name w:val="Нормальный"/>
    <w:uiPriority w:val="99"/>
    <w:rsid w:val="00201CE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d"/>
    <w:uiPriority w:val="99"/>
    <w:semiHidden/>
    <w:rsid w:val="00201CE6"/>
    <w:pPr>
      <w:widowControl w:val="0"/>
      <w:spacing w:before="120"/>
      <w:jc w:val="both"/>
    </w:pPr>
    <w:rPr>
      <w:rFonts w:ascii="Arial" w:hAnsi="Arial"/>
      <w:szCs w:val="20"/>
    </w:rPr>
  </w:style>
  <w:style w:type="character" w:customStyle="1" w:styleId="afffffffffffffffffc">
    <w:name w:val="Подрисуночный текст Знак"/>
    <w:basedOn w:val="ae"/>
    <w:link w:val="afffffffffffffffffd"/>
    <w:locked/>
    <w:rsid w:val="00201CE6"/>
    <w:rPr>
      <w:rFonts w:ascii="Arial" w:eastAsia="Microsoft YaHei" w:hAnsi="Arial"/>
    </w:rPr>
  </w:style>
  <w:style w:type="paragraph" w:customStyle="1" w:styleId="afffffffffffffffffd">
    <w:name w:val="Подрисуночный текст"/>
    <w:basedOn w:val="ad"/>
    <w:next w:val="ad"/>
    <w:link w:val="afffffffffffffffffc"/>
    <w:rsid w:val="00201CE6"/>
    <w:pPr>
      <w:keepNext/>
      <w:widowControl w:val="0"/>
      <w:spacing w:before="120" w:after="120"/>
      <w:ind w:firstLine="567"/>
      <w:jc w:val="center"/>
    </w:pPr>
    <w:rPr>
      <w:rFonts w:ascii="Arial" w:eastAsia="Microsoft YaHei" w:hAnsi="Arial" w:cstheme="minorBidi"/>
      <w:sz w:val="22"/>
      <w:lang w:eastAsia="en-US"/>
    </w:rPr>
  </w:style>
  <w:style w:type="paragraph" w:customStyle="1" w:styleId="afffffffffffffffffe">
    <w:name w:val="Подпись рисунков/таблиц"/>
    <w:basedOn w:val="affc"/>
    <w:uiPriority w:val="99"/>
    <w:qFormat/>
    <w:rsid w:val="00201CE6"/>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201CE6"/>
    <w:rPr>
      <w:rFonts w:ascii="Arial" w:eastAsia="Times New Roman" w:hAnsi="Arial"/>
      <w:spacing w:val="-5"/>
      <w:kern w:val="28"/>
    </w:rPr>
  </w:style>
  <w:style w:type="paragraph" w:customStyle="1" w:styleId="BodyTextKeep">
    <w:name w:val="Body Text Keep"/>
    <w:basedOn w:val="ad"/>
    <w:link w:val="BodyTextKeepChar"/>
    <w:rsid w:val="00201CE6"/>
    <w:pPr>
      <w:widowControl w:val="0"/>
      <w:adjustRightInd w:val="0"/>
      <w:spacing w:before="120" w:after="120" w:line="360" w:lineRule="atLeast"/>
      <w:ind w:firstLine="567"/>
      <w:jc w:val="both"/>
    </w:pPr>
    <w:rPr>
      <w:rFonts w:ascii="Arial" w:hAnsi="Arial" w:cstheme="minorBidi"/>
      <w:spacing w:val="-5"/>
      <w:kern w:val="28"/>
      <w:sz w:val="22"/>
      <w:lang w:eastAsia="en-US"/>
    </w:rPr>
  </w:style>
  <w:style w:type="character" w:customStyle="1" w:styleId="HeadingBase">
    <w:name w:val="Heading Base Знак"/>
    <w:link w:val="HeadingBase0"/>
    <w:locked/>
    <w:rsid w:val="00201CE6"/>
    <w:rPr>
      <w:rFonts w:ascii="Arial" w:eastAsia="Times New Roman" w:hAnsi="Arial"/>
      <w:b/>
      <w:spacing w:val="-4"/>
      <w:kern w:val="28"/>
      <w:sz w:val="28"/>
      <w:szCs w:val="28"/>
    </w:rPr>
  </w:style>
  <w:style w:type="paragraph" w:customStyle="1" w:styleId="HeadingBase0">
    <w:name w:val="Heading Base"/>
    <w:basedOn w:val="ad"/>
    <w:next w:val="ad"/>
    <w:link w:val="HeadingBase"/>
    <w:rsid w:val="00201CE6"/>
    <w:pPr>
      <w:keepNext/>
      <w:keepLines/>
      <w:widowControl w:val="0"/>
      <w:adjustRightInd w:val="0"/>
      <w:spacing w:before="140" w:line="220" w:lineRule="atLeast"/>
      <w:ind w:left="1077" w:firstLine="567"/>
      <w:jc w:val="both"/>
    </w:pPr>
    <w:rPr>
      <w:rFonts w:ascii="Arial" w:hAnsi="Arial" w:cstheme="minorBidi"/>
      <w:b/>
      <w:spacing w:val="-4"/>
      <w:kern w:val="28"/>
      <w:szCs w:val="28"/>
      <w:lang w:eastAsia="en-US"/>
    </w:rPr>
  </w:style>
  <w:style w:type="character" w:customStyle="1" w:styleId="affffffffffffffffff">
    <w:name w:val="Название ТАБЛИЦА Знак"/>
    <w:basedOn w:val="ae"/>
    <w:link w:val="affffffffffffffffff0"/>
    <w:locked/>
    <w:rsid w:val="00201CE6"/>
    <w:rPr>
      <w:rFonts w:ascii="Arial" w:hAnsi="Arial" w:cs="Arial"/>
      <w:b/>
      <w:bCs/>
      <w:sz w:val="18"/>
      <w:szCs w:val="18"/>
    </w:rPr>
  </w:style>
  <w:style w:type="paragraph" w:customStyle="1" w:styleId="affffffffffffffffff0">
    <w:name w:val="Название ТАБЛИЦА"/>
    <w:basedOn w:val="affc"/>
    <w:link w:val="affffffffffffffffff"/>
    <w:qFormat/>
    <w:rsid w:val="00201CE6"/>
    <w:pPr>
      <w:widowControl w:val="0"/>
      <w:spacing w:before="200" w:after="0"/>
      <w:ind w:firstLine="567"/>
    </w:pPr>
    <w:rPr>
      <w:rFonts w:ascii="Arial" w:hAnsi="Arial" w:cs="Arial"/>
      <w:sz w:val="18"/>
      <w:szCs w:val="18"/>
    </w:rPr>
  </w:style>
  <w:style w:type="paragraph" w:customStyle="1" w:styleId="xl2172">
    <w:name w:val="xl2172"/>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d"/>
    <w:uiPriority w:val="99"/>
    <w:rsid w:val="00201CE6"/>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jc w:val="both"/>
    </w:pPr>
  </w:style>
  <w:style w:type="paragraph" w:customStyle="1" w:styleId="xl2175">
    <w:name w:val="xl2175"/>
    <w:basedOn w:val="ad"/>
    <w:uiPriority w:val="99"/>
    <w:rsid w:val="00201CE6"/>
    <w:pPr>
      <w:widowControl w:val="0"/>
      <w:spacing w:before="100" w:beforeAutospacing="1" w:after="100" w:afterAutospacing="1"/>
      <w:ind w:firstLine="567"/>
      <w:jc w:val="both"/>
    </w:pPr>
  </w:style>
  <w:style w:type="paragraph" w:customStyle="1" w:styleId="xl2176">
    <w:name w:val="xl2176"/>
    <w:basedOn w:val="ad"/>
    <w:uiPriority w:val="99"/>
    <w:rsid w:val="00201CE6"/>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d"/>
    <w:uiPriority w:val="99"/>
    <w:rsid w:val="00201CE6"/>
    <w:pPr>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d"/>
    <w:uiPriority w:val="99"/>
    <w:rsid w:val="00201CE6"/>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d"/>
    <w:uiPriority w:val="99"/>
    <w:rsid w:val="00201CE6"/>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181">
    <w:name w:val="xl2181"/>
    <w:basedOn w:val="ad"/>
    <w:uiPriority w:val="99"/>
    <w:rsid w:val="00201CE6"/>
    <w:pPr>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d"/>
    <w:uiPriority w:val="99"/>
    <w:rsid w:val="00201CE6"/>
    <w:pPr>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both"/>
    </w:pPr>
  </w:style>
  <w:style w:type="paragraph" w:customStyle="1" w:styleId="xl2185">
    <w:name w:val="xl2185"/>
    <w:basedOn w:val="ad"/>
    <w:uiPriority w:val="99"/>
    <w:rsid w:val="00201CE6"/>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186">
    <w:name w:val="xl2186"/>
    <w:basedOn w:val="ad"/>
    <w:uiPriority w:val="99"/>
    <w:rsid w:val="00201CE6"/>
    <w:pPr>
      <w:widowControl w:val="0"/>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d"/>
    <w:uiPriority w:val="99"/>
    <w:rsid w:val="00201CE6"/>
    <w:pPr>
      <w:widowControl w:val="0"/>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d"/>
    <w:uiPriority w:val="99"/>
    <w:rsid w:val="00201CE6"/>
    <w:pPr>
      <w:widowControl w:val="0"/>
      <w:shd w:val="clear" w:color="auto" w:fill="C0C0C0"/>
      <w:spacing w:before="100" w:beforeAutospacing="1" w:after="100" w:afterAutospacing="1"/>
      <w:ind w:firstLine="567"/>
      <w:jc w:val="both"/>
    </w:pPr>
  </w:style>
  <w:style w:type="paragraph" w:customStyle="1" w:styleId="xl2189">
    <w:name w:val="xl2189"/>
    <w:basedOn w:val="ad"/>
    <w:uiPriority w:val="99"/>
    <w:rsid w:val="00201CE6"/>
    <w:pPr>
      <w:widowControl w:val="0"/>
      <w:pBdr>
        <w:right w:val="single" w:sz="8" w:space="0" w:color="333333"/>
      </w:pBdr>
      <w:shd w:val="clear" w:color="auto" w:fill="C0C0C0"/>
      <w:spacing w:before="100" w:beforeAutospacing="1" w:after="100" w:afterAutospacing="1"/>
      <w:ind w:firstLine="567"/>
      <w:jc w:val="both"/>
    </w:pPr>
  </w:style>
  <w:style w:type="paragraph" w:customStyle="1" w:styleId="xl2190">
    <w:name w:val="xl2190"/>
    <w:basedOn w:val="ad"/>
    <w:uiPriority w:val="99"/>
    <w:rsid w:val="00201CE6"/>
    <w:pPr>
      <w:widowControl w:val="0"/>
      <w:pBdr>
        <w:bottom w:val="single" w:sz="8" w:space="0" w:color="333333"/>
      </w:pBdr>
      <w:shd w:val="clear" w:color="auto" w:fill="C0C0C0"/>
      <w:spacing w:before="100" w:beforeAutospacing="1" w:after="100" w:afterAutospacing="1"/>
      <w:ind w:firstLine="567"/>
      <w:jc w:val="both"/>
    </w:pPr>
  </w:style>
  <w:style w:type="paragraph" w:customStyle="1" w:styleId="xl2191">
    <w:name w:val="xl2191"/>
    <w:basedOn w:val="ad"/>
    <w:uiPriority w:val="99"/>
    <w:rsid w:val="00201CE6"/>
    <w:pPr>
      <w:widowControl w:val="0"/>
      <w:pBdr>
        <w:bottom w:val="single" w:sz="8" w:space="0" w:color="333333"/>
        <w:right w:val="single" w:sz="8" w:space="0" w:color="333333"/>
      </w:pBdr>
      <w:shd w:val="clear" w:color="auto" w:fill="C0C0C0"/>
      <w:spacing w:before="100" w:beforeAutospacing="1" w:after="100" w:afterAutospacing="1"/>
      <w:ind w:firstLine="567"/>
      <w:jc w:val="both"/>
    </w:pPr>
  </w:style>
  <w:style w:type="paragraph" w:customStyle="1" w:styleId="xl2192">
    <w:name w:val="xl2192"/>
    <w:basedOn w:val="ad"/>
    <w:uiPriority w:val="99"/>
    <w:rsid w:val="00201CE6"/>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d"/>
    <w:uiPriority w:val="99"/>
    <w:rsid w:val="00201CE6"/>
    <w:pPr>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d"/>
    <w:uiPriority w:val="99"/>
    <w:rsid w:val="00201CE6"/>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d"/>
    <w:uiPriority w:val="99"/>
    <w:rsid w:val="00201CE6"/>
    <w:pPr>
      <w:widowControl w:val="0"/>
      <w:pBdr>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198">
    <w:name w:val="xl2198"/>
    <w:basedOn w:val="ad"/>
    <w:uiPriority w:val="99"/>
    <w:rsid w:val="00201CE6"/>
    <w:pPr>
      <w:widowControl w:val="0"/>
      <w:shd w:val="clear" w:color="auto" w:fill="C0C0C0"/>
      <w:spacing w:before="100" w:beforeAutospacing="1" w:after="100" w:afterAutospacing="1"/>
      <w:ind w:firstLineChars="100" w:firstLine="100"/>
      <w:jc w:val="both"/>
    </w:pPr>
    <w:rPr>
      <w:b/>
      <w:bCs/>
    </w:rPr>
  </w:style>
  <w:style w:type="paragraph" w:customStyle="1" w:styleId="xl2199">
    <w:name w:val="xl2199"/>
    <w:basedOn w:val="ad"/>
    <w:uiPriority w:val="99"/>
    <w:rsid w:val="00201CE6"/>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0">
    <w:name w:val="xl2200"/>
    <w:basedOn w:val="ad"/>
    <w:uiPriority w:val="99"/>
    <w:rsid w:val="00201CE6"/>
    <w:pPr>
      <w:widowControl w:val="0"/>
      <w:pBdr>
        <w:top w:val="single" w:sz="4" w:space="0"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1">
    <w:name w:val="xl2201"/>
    <w:basedOn w:val="ad"/>
    <w:uiPriority w:val="99"/>
    <w:rsid w:val="00201CE6"/>
    <w:pPr>
      <w:widowControl w:val="0"/>
      <w:pBdr>
        <w:top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2">
    <w:name w:val="xl2202"/>
    <w:basedOn w:val="ad"/>
    <w:uiPriority w:val="99"/>
    <w:rsid w:val="00201CE6"/>
    <w:pPr>
      <w:widowControl w:val="0"/>
      <w:pBdr>
        <w:top w:val="single" w:sz="4" w:space="0" w:color="333333"/>
      </w:pBdr>
      <w:shd w:val="clear" w:color="auto" w:fill="C0C0C0"/>
      <w:spacing w:before="100" w:beforeAutospacing="1" w:after="100" w:afterAutospacing="1"/>
      <w:ind w:firstLine="567"/>
      <w:jc w:val="both"/>
    </w:pPr>
  </w:style>
  <w:style w:type="paragraph" w:customStyle="1" w:styleId="xl2203">
    <w:name w:val="xl2203"/>
    <w:basedOn w:val="ad"/>
    <w:uiPriority w:val="99"/>
    <w:rsid w:val="00201CE6"/>
    <w:pPr>
      <w:widowControl w:val="0"/>
      <w:pBdr>
        <w:top w:val="single" w:sz="4" w:space="0" w:color="333333"/>
        <w:right w:val="single" w:sz="8" w:space="0" w:color="333333"/>
      </w:pBdr>
      <w:shd w:val="clear" w:color="auto" w:fill="C0C0C0"/>
      <w:spacing w:before="100" w:beforeAutospacing="1" w:after="100" w:afterAutospacing="1"/>
      <w:ind w:firstLine="567"/>
      <w:jc w:val="both"/>
    </w:pPr>
  </w:style>
  <w:style w:type="paragraph" w:customStyle="1" w:styleId="xl2204">
    <w:name w:val="xl2204"/>
    <w:basedOn w:val="ad"/>
    <w:uiPriority w:val="99"/>
    <w:rsid w:val="00201CE6"/>
    <w:pPr>
      <w:widowControl w:val="0"/>
      <w:pBdr>
        <w:top w:val="single" w:sz="8" w:space="0" w:color="333333"/>
      </w:pBdr>
      <w:shd w:val="clear" w:color="auto" w:fill="C0C0C0"/>
      <w:spacing w:before="100" w:beforeAutospacing="1" w:after="100" w:afterAutospacing="1"/>
      <w:ind w:firstLine="567"/>
      <w:jc w:val="both"/>
    </w:pPr>
  </w:style>
  <w:style w:type="paragraph" w:customStyle="1" w:styleId="xl2205">
    <w:name w:val="xl2205"/>
    <w:basedOn w:val="ad"/>
    <w:uiPriority w:val="99"/>
    <w:rsid w:val="00201CE6"/>
    <w:pPr>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d"/>
    <w:uiPriority w:val="99"/>
    <w:rsid w:val="00201CE6"/>
    <w:pPr>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d"/>
    <w:uiPriority w:val="99"/>
    <w:rsid w:val="00201CE6"/>
    <w:pPr>
      <w:widowControl w:val="0"/>
      <w:pBdr>
        <w:top w:val="single" w:sz="8" w:space="0" w:color="333333"/>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208">
    <w:name w:val="xl2208"/>
    <w:basedOn w:val="ad"/>
    <w:uiPriority w:val="99"/>
    <w:rsid w:val="00201CE6"/>
    <w:pPr>
      <w:widowControl w:val="0"/>
      <w:pBdr>
        <w:top w:val="single" w:sz="8" w:space="0" w:color="333333"/>
      </w:pBdr>
      <w:shd w:val="clear" w:color="auto" w:fill="C0C0C0"/>
      <w:spacing w:before="100" w:beforeAutospacing="1" w:after="100" w:afterAutospacing="1"/>
      <w:ind w:firstLineChars="100" w:firstLine="100"/>
      <w:jc w:val="both"/>
    </w:pPr>
    <w:rPr>
      <w:b/>
      <w:bCs/>
    </w:rPr>
  </w:style>
  <w:style w:type="paragraph" w:customStyle="1" w:styleId="xl2209">
    <w:name w:val="xl2209"/>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both"/>
    </w:pPr>
  </w:style>
  <w:style w:type="paragraph" w:customStyle="1" w:styleId="xl2210">
    <w:name w:val="xl2210"/>
    <w:basedOn w:val="ad"/>
    <w:uiPriority w:val="99"/>
    <w:rsid w:val="00201CE6"/>
    <w:pPr>
      <w:widowControl w:val="0"/>
      <w:pBdr>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211">
    <w:name w:val="xl2211"/>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d"/>
    <w:uiPriority w:val="99"/>
    <w:rsid w:val="00201CE6"/>
    <w:pPr>
      <w:widowControl w:val="0"/>
      <w:pBdr>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213">
    <w:name w:val="xl221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both"/>
    </w:pPr>
  </w:style>
  <w:style w:type="paragraph" w:customStyle="1" w:styleId="xl2215">
    <w:name w:val="xl2215"/>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d"/>
    <w:uiPriority w:val="99"/>
    <w:rsid w:val="00201CE6"/>
    <w:pPr>
      <w:widowControl w:val="0"/>
      <w:pBdr>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xl2219">
    <w:name w:val="xl2219"/>
    <w:basedOn w:val="ad"/>
    <w:uiPriority w:val="99"/>
    <w:rsid w:val="00201CE6"/>
    <w:pPr>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jc w:val="both"/>
    </w:pPr>
    <w:rPr>
      <w:b/>
      <w:bCs/>
    </w:rPr>
  </w:style>
  <w:style w:type="paragraph" w:customStyle="1" w:styleId="xl2220">
    <w:name w:val="xl2220"/>
    <w:basedOn w:val="ad"/>
    <w:uiPriority w:val="99"/>
    <w:rsid w:val="00201CE6"/>
    <w:pPr>
      <w:widowControl w:val="0"/>
      <w:pBdr>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1">
    <w:name w:val="xl2221"/>
    <w:basedOn w:val="ad"/>
    <w:uiPriority w:val="99"/>
    <w:rsid w:val="00201CE6"/>
    <w:pPr>
      <w:widowControl w:val="0"/>
      <w:pBdr>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2">
    <w:name w:val="xl2222"/>
    <w:basedOn w:val="ad"/>
    <w:uiPriority w:val="99"/>
    <w:rsid w:val="00201CE6"/>
    <w:pPr>
      <w:widowControl w:val="0"/>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d"/>
    <w:uiPriority w:val="99"/>
    <w:rsid w:val="00201CE6"/>
    <w:pPr>
      <w:widowControl w:val="0"/>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d"/>
    <w:uiPriority w:val="99"/>
    <w:rsid w:val="00201CE6"/>
    <w:pPr>
      <w:widowControl w:val="0"/>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d"/>
    <w:uiPriority w:val="99"/>
    <w:rsid w:val="00201CE6"/>
    <w:pPr>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ChapterSubtitle">
    <w:name w:val="Chapter Subtitle"/>
    <w:basedOn w:val="a2"/>
    <w:uiPriority w:val="99"/>
    <w:rsid w:val="00201CE6"/>
    <w:pPr>
      <w:keepNext/>
      <w:keepLines/>
      <w:widowControl w:val="0"/>
      <w:numPr>
        <w:numId w:val="0"/>
      </w:numPr>
      <w:adjustRightInd w:val="0"/>
      <w:spacing w:before="60"/>
      <w:ind w:firstLine="709"/>
    </w:pPr>
    <w:rPr>
      <w:rFonts w:ascii="Arial" w:hAnsi="Arial"/>
      <w:b/>
      <w:spacing w:val="-16"/>
      <w:kern w:val="28"/>
      <w:sz w:val="32"/>
      <w:szCs w:val="28"/>
      <w:lang w:val="ru-RU" w:eastAsia="en-US"/>
    </w:rPr>
  </w:style>
  <w:style w:type="character" w:customStyle="1" w:styleId="affffffffffffffffff1">
    <w:name w:val="обычный отчета Знак"/>
    <w:basedOn w:val="ae"/>
    <w:link w:val="affffffffffffffffff2"/>
    <w:uiPriority w:val="99"/>
    <w:locked/>
    <w:rsid w:val="00201CE6"/>
    <w:rPr>
      <w:rFonts w:ascii="Arial" w:hAnsi="Arial" w:cs="Arial"/>
      <w:spacing w:val="-5"/>
    </w:rPr>
  </w:style>
  <w:style w:type="paragraph" w:customStyle="1" w:styleId="affffffffffffffffff2">
    <w:name w:val="обычный отчета"/>
    <w:basedOn w:val="aff"/>
    <w:link w:val="affffffffffffffffff1"/>
    <w:uiPriority w:val="99"/>
    <w:rsid w:val="00201CE6"/>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ff3">
    <w:name w:val="Текстовый блок A"/>
    <w:uiPriority w:val="99"/>
    <w:rsid w:val="00201CE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201CE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4">
    <w:name w:val="Свободная форма"/>
    <w:autoRedefine/>
    <w:uiPriority w:val="99"/>
    <w:rsid w:val="00201CE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5">
    <w:name w:val="Свободная форма A"/>
    <w:uiPriority w:val="99"/>
    <w:rsid w:val="00201CE6"/>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e"/>
    <w:link w:val="1312"/>
    <w:locked/>
    <w:rsid w:val="00201CE6"/>
    <w:rPr>
      <w:rFonts w:ascii="Arial" w:eastAsia="Times New Roman" w:hAnsi="Arial"/>
      <w:color w:val="4472C4" w:themeColor="accent1"/>
      <w:spacing w:val="-10"/>
      <w:kern w:val="28"/>
      <w:sz w:val="24"/>
      <w:lang w:val="en-US"/>
    </w:rPr>
  </w:style>
  <w:style w:type="paragraph" w:customStyle="1" w:styleId="1312">
    <w:name w:val="Заголовок 1.3.1"/>
    <w:basedOn w:val="30"/>
    <w:link w:val="1311"/>
    <w:qFormat/>
    <w:rsid w:val="00201CE6"/>
    <w:pPr>
      <w:keepLines w:val="0"/>
      <w:widowControl w:val="0"/>
      <w:numPr>
        <w:ilvl w:val="0"/>
        <w:numId w:val="0"/>
      </w:numPr>
      <w:spacing w:before="0" w:line="480" w:lineRule="auto"/>
      <w:ind w:firstLine="567"/>
    </w:pPr>
    <w:rPr>
      <w:rFonts w:ascii="Arial" w:eastAsia="Times New Roman" w:hAnsi="Arial" w:cstheme="minorBidi"/>
      <w:b w:val="0"/>
      <w:color w:val="4472C4" w:themeColor="accent1"/>
      <w:spacing w:val="-10"/>
      <w:kern w:val="28"/>
      <w:szCs w:val="22"/>
      <w:lang w:val="en-US" w:eastAsia="en-US"/>
    </w:rPr>
  </w:style>
  <w:style w:type="paragraph" w:customStyle="1" w:styleId="FrontPageFrame">
    <w:name w:val="FrontPageFrame"/>
    <w:basedOn w:val="ad"/>
    <w:uiPriority w:val="99"/>
    <w:rsid w:val="00201CE6"/>
    <w:pPr>
      <w:framePr w:wrap="around" w:hAnchor="margin" w:x="-2267" w:yAlign="bottom"/>
      <w:widowControl w:val="0"/>
      <w:tabs>
        <w:tab w:val="left" w:pos="1134"/>
      </w:tabs>
      <w:spacing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201CE6"/>
    <w:pPr>
      <w:framePr w:wrap="around"/>
    </w:pPr>
  </w:style>
  <w:style w:type="paragraph" w:customStyle="1" w:styleId="StyleBodyTextLeft021cm">
    <w:name w:val="Style Body Text + Left:  021 cm"/>
    <w:basedOn w:val="aff"/>
    <w:uiPriority w:val="99"/>
    <w:rsid w:val="00201CE6"/>
    <w:pPr>
      <w:ind w:firstLine="567"/>
    </w:pPr>
    <w:rPr>
      <w:rFonts w:ascii="Arial" w:hAnsi="Arial" w:cs="Arial"/>
      <w:spacing w:val="-5"/>
      <w:sz w:val="22"/>
      <w:szCs w:val="22"/>
      <w:lang w:val="ru-RU" w:eastAsia="en-US"/>
    </w:rPr>
  </w:style>
  <w:style w:type="paragraph" w:customStyle="1" w:styleId="FootnoteBase">
    <w:name w:val="Footnote Base"/>
    <w:basedOn w:val="ad"/>
    <w:uiPriority w:val="99"/>
    <w:rsid w:val="00201CE6"/>
    <w:pPr>
      <w:keepLines/>
      <w:widowControl w:val="0"/>
      <w:spacing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4"/>
    <w:uiPriority w:val="99"/>
    <w:rsid w:val="00201CE6"/>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Cs w:val="20"/>
    </w:rPr>
  </w:style>
  <w:style w:type="character" w:customStyle="1" w:styleId="newslist">
    <w:name w:val="news_list"/>
    <w:basedOn w:val="ae"/>
    <w:rsid w:val="00201CE6"/>
  </w:style>
  <w:style w:type="table" w:customStyle="1" w:styleId="1fffffffb">
    <w:name w:val="Светлая заливка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5">
    <w:name w:val="Средний список 11"/>
    <w:basedOn w:val="af"/>
    <w:uiPriority w:val="65"/>
    <w:rsid w:val="00201CE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fffffffff6">
    <w:name w:val="Папушкин"/>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Средний список 12"/>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8">
    <w:name w:val="Средний список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f">
    <w:name w:val="Классическая таблица 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Классическая таблица 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ff5">
    <w:name w:val="Папушкин2"/>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толбцы таблицы 2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f0">
    <w:name w:val="Простая таблица 2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c">
    <w:name w:val="Классическая таблица 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
    <w:rsid w:val="00201CE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7">
    <w:name w:val="новый"/>
    <w:basedOn w:val="aff3"/>
    <w:rsid w:val="00201CE6"/>
    <w:pPr>
      <w:jc w:val="center"/>
    </w:pPr>
    <w:rPr>
      <w:rFonts w:ascii="Arial" w:eastAsia="Times New Roman" w:hAnsi="Arial"/>
      <w:sz w:val="18"/>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8">
    <w:name w:val="новая"/>
    <w:basedOn w:val="af"/>
    <w:rsid w:val="00201CE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9">
    <w:name w:val="ВНИПИ"/>
    <w:basedOn w:val="aff3"/>
    <w:rsid w:val="00201CE6"/>
    <w:pPr>
      <w:jc w:val="center"/>
    </w:pPr>
    <w:rPr>
      <w:rFonts w:ascii="Arial" w:eastAsia="Times New Roman"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a">
    <w:name w:val="Шапка ВНИПИ"/>
    <w:basedOn w:val="af"/>
    <w:rsid w:val="00201CE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3">
    <w:name w:val="Сетка таблицы 54"/>
    <w:basedOn w:val="af"/>
    <w:rsid w:val="00201CE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f9">
    <w:name w:val="Папушкин3"/>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b">
    <w:name w:val="Простая таблица 2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e">
    <w:name w:val="Классическая таблица 14"/>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Классическая таблица 23"/>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6">
    <w:name w:val="Светлая заливка2"/>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201CE6"/>
    <w:pPr>
      <w:framePr w:wrap="around"/>
    </w:pPr>
  </w:style>
  <w:style w:type="numbering" w:customStyle="1" w:styleId="111112">
    <w:name w:val="1 / 1.1 / 1.1.2"/>
    <w:rsid w:val="00201CE6"/>
    <w:pPr>
      <w:numPr>
        <w:numId w:val="56"/>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d"/>
    <w:link w:val="02"/>
    <w:rsid w:val="00201CE6"/>
    <w:pPr>
      <w:ind w:firstLine="539"/>
      <w:jc w:val="both"/>
    </w:pPr>
    <w:rPr>
      <w:rFonts w:eastAsia="Calibri"/>
      <w:color w:val="000000"/>
      <w:kern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e"/>
    <w:link w:val="01"/>
    <w:rsid w:val="00201CE6"/>
    <w:rPr>
      <w:rFonts w:ascii="Times New Roman" w:eastAsia="Calibri" w:hAnsi="Times New Roman" w:cs="Times New Roman"/>
      <w:color w:val="000000"/>
      <w:kern w:val="24"/>
      <w:sz w:val="24"/>
    </w:rPr>
  </w:style>
  <w:style w:type="paragraph" w:customStyle="1" w:styleId="xl732">
    <w:name w:val="xl732"/>
    <w:basedOn w:val="ad"/>
    <w:rsid w:val="00201CE6"/>
    <w:pPr>
      <w:spacing w:before="100" w:beforeAutospacing="1" w:after="100" w:afterAutospacing="1"/>
    </w:pPr>
    <w:rPr>
      <w:sz w:val="18"/>
      <w:szCs w:val="18"/>
    </w:rPr>
  </w:style>
  <w:style w:type="paragraph" w:customStyle="1" w:styleId="xl733">
    <w:name w:val="xl73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248">
    <w:name w:val="Простая таблица 24"/>
    <w:basedOn w:val="af"/>
    <w:next w:val="2ff9"/>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f"/>
    <w:next w:val="1fffff2"/>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
    <w:next w:val="2ff7"/>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
    <w:next w:val="2ffb"/>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
    <w:next w:val="3ff1"/>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
    <w:next w:val="4f6"/>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f"/>
    <w:next w:val="1fffff5"/>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3">
    <w:name w:val="Сетка таблицы 56"/>
    <w:basedOn w:val="af"/>
    <w:next w:val="5f3"/>
    <w:semiHidden/>
    <w:unhideWhenUsed/>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
    <w:next w:val="-11"/>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f"/>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f"/>
    <w:rsid w:val="00201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6">
    <w:name w:val="Светлая заливка1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
    <w:uiPriority w:val="65"/>
    <w:rsid w:val="00201CE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f7">
    <w:name w:val="Папушкин4"/>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f"/>
    <w:uiPriority w:val="59"/>
    <w:rsid w:val="00201CE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f"/>
    <w:uiPriority w:val="59"/>
    <w:rsid w:val="00201CE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
    <w:basedOn w:val="af"/>
    <w:rsid w:val="00201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етка таблицы 111"/>
    <w:basedOn w:val="af"/>
    <w:semiHidden/>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f7">
    <w:name w:val="Папушкин1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8">
    <w:name w:val="Современная таблица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4">
    <w:name w:val="Простая таблица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9">
    <w:name w:val="Стандартная таблица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4">
    <w:name w:val="Классическая таблица 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4">
    <w:name w:val="Классическая таблица 1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f4">
    <w:name w:val="Папушкин2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5">
    <w:name w:val="Современная таблица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2">
    <w:name w:val="Простая таблица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f6">
    <w:name w:val="Стандартная таблица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
    <w:rsid w:val="00201CE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ff3"/>
    <w:rsid w:val="00201CE6"/>
    <w:pPr>
      <w:jc w:val="center"/>
    </w:pPr>
    <w:rPr>
      <w:rFonts w:ascii="Arial" w:eastAsia="Times New Roman" w:hAnsi="Arial"/>
      <w:sz w:val="18"/>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f"/>
    <w:rsid w:val="00201CE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ff3"/>
    <w:rsid w:val="00201CE6"/>
    <w:pPr>
      <w:jc w:val="center"/>
    </w:pPr>
    <w:rPr>
      <w:rFonts w:ascii="Arial" w:eastAsia="Times New Roman"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f"/>
    <w:rsid w:val="00201CE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0">
    <w:name w:val="Сетка таблицы 541"/>
    <w:basedOn w:val="af"/>
    <w:rsid w:val="00201CE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9">
    <w:name w:val="Современная таблица3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fa">
    <w:name w:val="Папушкин31"/>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e">
    <w:name w:val="Современная таблица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Простая таблица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b">
    <w:name w:val="Стандартная таблица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4">
    <w:name w:val="Сетка таблицы311"/>
    <w:basedOn w:val="af"/>
    <w:rsid w:val="00201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f0"/>
    <w:next w:val="111111"/>
    <w:semiHidden/>
    <w:unhideWhenUsed/>
    <w:rsid w:val="00201CE6"/>
  </w:style>
  <w:style w:type="numbering" w:customStyle="1" w:styleId="1111121">
    <w:name w:val="1 / 1.1 / 1.1.21"/>
    <w:rsid w:val="00201CE6"/>
  </w:style>
  <w:style w:type="paragraph" w:customStyle="1" w:styleId="msonormalmailrucssattributepostfix">
    <w:name w:val="msonormal_mailru_css_attribute_postfix"/>
    <w:basedOn w:val="ad"/>
    <w:rsid w:val="00201CE6"/>
    <w:pPr>
      <w:spacing w:before="100" w:beforeAutospacing="1" w:after="100" w:afterAutospacing="1"/>
    </w:pPr>
  </w:style>
  <w:style w:type="character" w:customStyle="1" w:styleId="310pt">
    <w:name w:val="Основной текст (3) + 10 pt"/>
    <w:basedOn w:val="3ff7"/>
    <w:uiPriority w:val="99"/>
    <w:rsid w:val="00D17636"/>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ff3"/>
    <w:uiPriority w:val="99"/>
    <w:rsid w:val="00D17636"/>
    <w:rPr>
      <w:rFonts w:ascii="Trebuchet MS" w:hAnsi="Trebuchet MS" w:cs="Trebuchet MS"/>
      <w:i/>
      <w:iCs/>
      <w:noProof/>
      <w:spacing w:val="0"/>
      <w:sz w:val="20"/>
      <w:szCs w:val="20"/>
      <w:lang w:val="ru-RU" w:eastAsia="ru-RU" w:bidi="ar-SA"/>
    </w:rPr>
  </w:style>
  <w:style w:type="paragraph" w:customStyle="1" w:styleId="xl260">
    <w:name w:val="xl26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1">
    <w:name w:val="xl26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2">
    <w:name w:val="xl26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63">
    <w:name w:val="xl26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i/>
      <w:iCs/>
      <w:color w:val="000000"/>
    </w:rPr>
  </w:style>
  <w:style w:type="paragraph" w:customStyle="1" w:styleId="xl264">
    <w:name w:val="xl264"/>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65">
    <w:name w:val="xl265"/>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66">
    <w:name w:val="xl266"/>
    <w:basedOn w:val="ad"/>
    <w:rsid w:val="005E6C06"/>
    <w:pPr>
      <w:shd w:val="clear" w:color="000000" w:fill="FFFFFF"/>
      <w:spacing w:before="100" w:beforeAutospacing="1" w:after="100" w:afterAutospacing="1"/>
    </w:pPr>
    <w:rPr>
      <w:rFonts w:ascii="Arial CYR" w:hAnsi="Arial CYR" w:cs="Arial CYR"/>
    </w:rPr>
  </w:style>
  <w:style w:type="paragraph" w:customStyle="1" w:styleId="xl267">
    <w:name w:val="xl267"/>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rPr>
  </w:style>
  <w:style w:type="paragraph" w:customStyle="1" w:styleId="xl268">
    <w:name w:val="xl268"/>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69">
    <w:name w:val="xl26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rPr>
  </w:style>
  <w:style w:type="paragraph" w:customStyle="1" w:styleId="xl270">
    <w:name w:val="xl27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271">
    <w:name w:val="xl27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72">
    <w:name w:val="xl272"/>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textAlignment w:val="center"/>
    </w:pPr>
    <w:rPr>
      <w:color w:val="000000"/>
    </w:rPr>
  </w:style>
  <w:style w:type="paragraph" w:customStyle="1" w:styleId="xl273">
    <w:name w:val="xl273"/>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74">
    <w:name w:val="xl274"/>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75">
    <w:name w:val="xl275"/>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rPr>
  </w:style>
  <w:style w:type="paragraph" w:customStyle="1" w:styleId="xl276">
    <w:name w:val="xl27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77">
    <w:name w:val="xl27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278">
    <w:name w:val="xl27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79">
    <w:name w:val="xl27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80">
    <w:name w:val="xl28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FF"/>
    </w:rPr>
  </w:style>
  <w:style w:type="paragraph" w:customStyle="1" w:styleId="xl281">
    <w:name w:val="xl28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FF"/>
    </w:rPr>
  </w:style>
  <w:style w:type="paragraph" w:customStyle="1" w:styleId="xl282">
    <w:name w:val="xl28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3">
    <w:name w:val="xl28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4">
    <w:name w:val="xl284"/>
    <w:basedOn w:val="ad"/>
    <w:rsid w:val="005E6C06"/>
    <w:pPr>
      <w:shd w:val="clear" w:color="000000" w:fill="FFFF00"/>
      <w:spacing w:before="100" w:beforeAutospacing="1" w:after="100" w:afterAutospacing="1"/>
    </w:pPr>
    <w:rPr>
      <w:rFonts w:ascii="Arial CYR" w:hAnsi="Arial CYR" w:cs="Arial CYR"/>
    </w:rPr>
  </w:style>
  <w:style w:type="paragraph" w:customStyle="1" w:styleId="xl285">
    <w:name w:val="xl28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rPr>
  </w:style>
  <w:style w:type="paragraph" w:customStyle="1" w:styleId="xl286">
    <w:name w:val="xl286"/>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87">
    <w:name w:val="xl287"/>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88">
    <w:name w:val="xl28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89">
    <w:name w:val="xl28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0">
    <w:name w:val="xl29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rPr>
  </w:style>
  <w:style w:type="paragraph" w:customStyle="1" w:styleId="xl291">
    <w:name w:val="xl29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292">
    <w:name w:val="xl29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3">
    <w:name w:val="xl29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94">
    <w:name w:val="xl29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5">
    <w:name w:val="xl29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6">
    <w:name w:val="xl296"/>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97">
    <w:name w:val="xl29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ad"/>
    <w:rsid w:val="005E6C0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9">
    <w:name w:val="xl299"/>
    <w:basedOn w:val="ad"/>
    <w:rsid w:val="005E6C0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0">
    <w:name w:val="xl30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
    <w:name w:val="xl301"/>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2">
    <w:name w:val="xl30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
    <w:name w:val="xl30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4">
    <w:name w:val="xl30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
    <w:name w:val="xl305"/>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6">
    <w:name w:val="xl30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7">
    <w:name w:val="xl307"/>
    <w:basedOn w:val="ad"/>
    <w:rsid w:val="005E6C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8">
    <w:name w:val="xl308"/>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9">
    <w:name w:val="xl309"/>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0">
    <w:name w:val="xl310"/>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1">
    <w:name w:val="xl311"/>
    <w:basedOn w:val="ad"/>
    <w:rsid w:val="005E6C0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2">
    <w:name w:val="xl312"/>
    <w:basedOn w:val="ad"/>
    <w:rsid w:val="005E6C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3">
    <w:name w:val="xl313"/>
    <w:basedOn w:val="ad"/>
    <w:rsid w:val="005E6C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4">
    <w:name w:val="xl314"/>
    <w:basedOn w:val="ad"/>
    <w:rsid w:val="005E6C0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5">
    <w:name w:val="xl315"/>
    <w:basedOn w:val="ad"/>
    <w:rsid w:val="005E6C06"/>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6">
    <w:name w:val="xl316"/>
    <w:basedOn w:val="ad"/>
    <w:rsid w:val="005E6C0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17">
    <w:name w:val="xl317"/>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
    <w:name w:val="xl318"/>
    <w:basedOn w:val="ad"/>
    <w:rsid w:val="005E6C0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9">
    <w:name w:val="xl319"/>
    <w:basedOn w:val="ad"/>
    <w:rsid w:val="005E6C06"/>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1ffffffff1">
    <w:name w:val="Таблица_1"/>
    <w:basedOn w:val="afffffffffffffffff7"/>
    <w:next w:val="afffffffffffffffff7"/>
    <w:link w:val="1ffffffff2"/>
    <w:uiPriority w:val="1"/>
    <w:qFormat/>
    <w:rsid w:val="00662893"/>
    <w:pPr>
      <w:widowControl w:val="0"/>
      <w:contextualSpacing/>
      <w:jc w:val="center"/>
    </w:pPr>
    <w:rPr>
      <w:rFonts w:eastAsia="Arial" w:cs="Arial"/>
      <w:b/>
      <w:bCs/>
      <w:szCs w:val="18"/>
      <w:lang w:eastAsia="en-US"/>
    </w:rPr>
  </w:style>
  <w:style w:type="character" w:customStyle="1" w:styleId="1ffffffff2">
    <w:name w:val="Таблица_1 Знак"/>
    <w:basedOn w:val="ae"/>
    <w:link w:val="1ffffffff1"/>
    <w:uiPriority w:val="1"/>
    <w:rsid w:val="00662893"/>
    <w:rPr>
      <w:rFonts w:ascii="Times New Roman" w:eastAsia="Arial" w:hAnsi="Times New Roman" w:cs="Arial"/>
      <w:b/>
      <w:bCs/>
      <w:sz w:val="24"/>
      <w:szCs w:val="18"/>
    </w:rPr>
  </w:style>
  <w:style w:type="numbering" w:customStyle="1" w:styleId="284">
    <w:name w:val="Нет списка28"/>
    <w:next w:val="af0"/>
    <w:uiPriority w:val="99"/>
    <w:semiHidden/>
    <w:unhideWhenUsed/>
    <w:rsid w:val="00662EE9"/>
  </w:style>
  <w:style w:type="character" w:customStyle="1" w:styleId="2ffff7">
    <w:name w:val="Неразрешенное упоминание2"/>
    <w:basedOn w:val="ae"/>
    <w:uiPriority w:val="99"/>
    <w:semiHidden/>
    <w:unhideWhenUsed/>
    <w:rsid w:val="00662EE9"/>
    <w:rPr>
      <w:color w:val="605E5C"/>
      <w:shd w:val="clear" w:color="auto" w:fill="E1DFDD"/>
    </w:rPr>
  </w:style>
  <w:style w:type="numbering" w:customStyle="1" w:styleId="1221">
    <w:name w:val="Нет списка122"/>
    <w:next w:val="af0"/>
    <w:uiPriority w:val="99"/>
    <w:semiHidden/>
    <w:unhideWhenUsed/>
    <w:rsid w:val="00662EE9"/>
  </w:style>
  <w:style w:type="table" w:customStyle="1" w:styleId="TableGridReport14">
    <w:name w:val="Table Grid Report14"/>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62EE9"/>
    <w:rPr>
      <w:rFonts w:ascii="Times New Roman" w:eastAsia="Times New Roman" w:hAnsi="Times New Roman" w:cs="Times New Roman"/>
      <w:b/>
      <w:bCs/>
      <w:i w:val="0"/>
      <w:iCs w:val="0"/>
      <w:smallCaps w:val="0"/>
      <w:strike w:val="0"/>
      <w:spacing w:val="0"/>
      <w:sz w:val="22"/>
      <w:szCs w:val="22"/>
    </w:rPr>
  </w:style>
  <w:style w:type="paragraph" w:customStyle="1" w:styleId="affffffffffffffffffb">
    <w:name w:val="Выделение внутри заголовка"/>
    <w:basedOn w:val="ad"/>
    <w:next w:val="ad"/>
    <w:qFormat/>
    <w:rsid w:val="00662EE9"/>
    <w:pPr>
      <w:spacing w:before="240" w:after="120" w:line="360" w:lineRule="auto"/>
      <w:ind w:firstLine="709"/>
      <w:jc w:val="both"/>
    </w:pPr>
    <w:rPr>
      <w:rFonts w:eastAsia="Calibri"/>
      <w:b/>
      <w:sz w:val="26"/>
      <w:szCs w:val="22"/>
      <w:lang w:eastAsia="en-US"/>
    </w:rPr>
  </w:style>
  <w:style w:type="table" w:customStyle="1" w:styleId="1201">
    <w:name w:val="Сетка таблицы120"/>
    <w:basedOn w:val="af"/>
    <w:next w:val="aff3"/>
    <w:uiPriority w:val="59"/>
    <w:rsid w:val="00662E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5">
    <w:name w:val="Нет списка1111"/>
    <w:next w:val="af0"/>
    <w:uiPriority w:val="99"/>
    <w:semiHidden/>
    <w:unhideWhenUsed/>
    <w:rsid w:val="00662EE9"/>
  </w:style>
  <w:style w:type="table" w:customStyle="1" w:styleId="TableGridReport15">
    <w:name w:val="Table Grid Report15"/>
    <w:basedOn w:val="af"/>
    <w:next w:val="aff3"/>
    <w:uiPriority w:val="59"/>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6">
    <w:name w:val="Оглавление 71"/>
    <w:basedOn w:val="ad"/>
    <w:next w:val="ad"/>
    <w:autoRedefine/>
    <w:uiPriority w:val="39"/>
    <w:unhideWhenUsed/>
    <w:rsid w:val="00662EE9"/>
    <w:pPr>
      <w:spacing w:after="100" w:line="276" w:lineRule="auto"/>
      <w:ind w:left="1320"/>
    </w:pPr>
    <w:rPr>
      <w:rFonts w:ascii="Calibri" w:hAnsi="Calibri"/>
      <w:sz w:val="22"/>
      <w:szCs w:val="22"/>
    </w:rPr>
  </w:style>
  <w:style w:type="paragraph" w:customStyle="1" w:styleId="816">
    <w:name w:val="Оглавление 81"/>
    <w:basedOn w:val="ad"/>
    <w:next w:val="ad"/>
    <w:autoRedefine/>
    <w:uiPriority w:val="39"/>
    <w:unhideWhenUsed/>
    <w:rsid w:val="00662EE9"/>
    <w:pPr>
      <w:spacing w:after="100" w:line="276" w:lineRule="auto"/>
      <w:ind w:left="1540"/>
    </w:pPr>
    <w:rPr>
      <w:rFonts w:ascii="Calibri" w:hAnsi="Calibri"/>
      <w:sz w:val="22"/>
      <w:szCs w:val="22"/>
    </w:rPr>
  </w:style>
  <w:style w:type="table" w:customStyle="1" w:styleId="11101">
    <w:name w:val="Сетка таблицы1110"/>
    <w:basedOn w:val="af"/>
    <w:next w:val="aff3"/>
    <w:rsid w:val="00662E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Нет списка1112"/>
    <w:next w:val="af0"/>
    <w:uiPriority w:val="99"/>
    <w:semiHidden/>
    <w:rsid w:val="00662EE9"/>
  </w:style>
  <w:style w:type="paragraph" w:customStyle="1" w:styleId="1ffffffff3">
    <w:name w:val="Знак Знак Знак Знак Знак Знак Знак Знак1"/>
    <w:basedOn w:val="ad"/>
    <w:rsid w:val="00662EE9"/>
    <w:pPr>
      <w:spacing w:before="100" w:beforeAutospacing="1" w:after="100" w:afterAutospacing="1"/>
    </w:pPr>
    <w:rPr>
      <w:rFonts w:ascii="Tahoma" w:hAnsi="Tahoma"/>
      <w:sz w:val="20"/>
      <w:szCs w:val="20"/>
      <w:lang w:val="en-US" w:eastAsia="en-US"/>
    </w:rPr>
  </w:style>
  <w:style w:type="paragraph" w:customStyle="1" w:styleId="1ffffffff4">
    <w:name w:val="Знак Знак Знак Знак Знак Знак Знак Знак1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c">
    <w:name w:val="Обычный + по центру"/>
    <w:basedOn w:val="ad"/>
    <w:rsid w:val="00662EE9"/>
    <w:pPr>
      <w:jc w:val="center"/>
    </w:pPr>
  </w:style>
  <w:style w:type="character" w:customStyle="1" w:styleId="rvts31451">
    <w:name w:val="rvts31451"/>
    <w:rsid w:val="00662EE9"/>
  </w:style>
  <w:style w:type="numbering" w:customStyle="1" w:styleId="111110">
    <w:name w:val="Нет списка11111"/>
    <w:next w:val="af0"/>
    <w:semiHidden/>
    <w:rsid w:val="00662EE9"/>
  </w:style>
  <w:style w:type="paragraph" w:customStyle="1" w:styleId="heading">
    <w:name w:val="heading"/>
    <w:basedOn w:val="ad"/>
    <w:rsid w:val="00662EE9"/>
    <w:pPr>
      <w:spacing w:before="100" w:beforeAutospacing="1" w:after="100" w:afterAutospacing="1"/>
    </w:pPr>
    <w:rPr>
      <w:rFonts w:ascii="Verdana" w:hAnsi="Verdana"/>
      <w:b/>
      <w:bCs/>
      <w:color w:val="5385C4"/>
      <w:sz w:val="21"/>
      <w:szCs w:val="21"/>
    </w:rPr>
  </w:style>
  <w:style w:type="paragraph" w:customStyle="1" w:styleId="dh1">
    <w:name w:val="dh1"/>
    <w:basedOn w:val="ad"/>
    <w:rsid w:val="00662EE9"/>
    <w:pPr>
      <w:spacing w:before="100" w:beforeAutospacing="1" w:after="100" w:afterAutospacing="1"/>
    </w:pPr>
    <w:rPr>
      <w:rFonts w:ascii="Verdana" w:hAnsi="Verdana"/>
      <w:b/>
      <w:bCs/>
      <w:color w:val="25416B"/>
      <w:sz w:val="18"/>
      <w:szCs w:val="18"/>
    </w:rPr>
  </w:style>
  <w:style w:type="paragraph" w:customStyle="1" w:styleId="style12">
    <w:name w:val="style12"/>
    <w:basedOn w:val="ad"/>
    <w:rsid w:val="00662EE9"/>
    <w:pPr>
      <w:spacing w:before="100" w:beforeAutospacing="1" w:after="100" w:afterAutospacing="1"/>
    </w:pPr>
  </w:style>
  <w:style w:type="character" w:customStyle="1" w:styleId="kontakt1">
    <w:name w:val="kontakt1"/>
    <w:rsid w:val="00662EE9"/>
    <w:rPr>
      <w:rFonts w:ascii="Verdana" w:hAnsi="Verdana" w:hint="default"/>
      <w:b w:val="0"/>
      <w:bCs w:val="0"/>
      <w:strike w:val="0"/>
      <w:dstrike w:val="0"/>
      <w:color w:val="25416B"/>
      <w:sz w:val="17"/>
      <w:szCs w:val="17"/>
      <w:u w:val="none"/>
      <w:effect w:val="none"/>
    </w:rPr>
  </w:style>
  <w:style w:type="numbering" w:customStyle="1" w:styleId="294">
    <w:name w:val="Нет списка29"/>
    <w:next w:val="af0"/>
    <w:uiPriority w:val="99"/>
    <w:semiHidden/>
    <w:unhideWhenUsed/>
    <w:rsid w:val="00662EE9"/>
  </w:style>
  <w:style w:type="numbering" w:customStyle="1" w:styleId="1111116">
    <w:name w:val="Нет списка111111"/>
    <w:next w:val="af0"/>
    <w:semiHidden/>
    <w:rsid w:val="00662EE9"/>
  </w:style>
  <w:style w:type="numbering" w:customStyle="1" w:styleId="11111110">
    <w:name w:val="Нет списка1111111"/>
    <w:next w:val="af0"/>
    <w:semiHidden/>
    <w:rsid w:val="00662EE9"/>
  </w:style>
  <w:style w:type="paragraph" w:customStyle="1" w:styleId="affffffffffffffffffd">
    <w:name w:val="Знак Знак Знак Знак Знак Знак 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numbering" w:customStyle="1" w:styleId="357">
    <w:name w:val="Нет списка35"/>
    <w:next w:val="af0"/>
    <w:uiPriority w:val="99"/>
    <w:semiHidden/>
    <w:unhideWhenUsed/>
    <w:rsid w:val="00662EE9"/>
  </w:style>
  <w:style w:type="numbering" w:customStyle="1" w:styleId="1231">
    <w:name w:val="Нет списка123"/>
    <w:next w:val="af0"/>
    <w:uiPriority w:val="99"/>
    <w:semiHidden/>
    <w:unhideWhenUsed/>
    <w:rsid w:val="00662EE9"/>
  </w:style>
  <w:style w:type="numbering" w:customStyle="1" w:styleId="11212">
    <w:name w:val="Нет списка1121"/>
    <w:next w:val="af0"/>
    <w:uiPriority w:val="99"/>
    <w:semiHidden/>
    <w:rsid w:val="00662EE9"/>
  </w:style>
  <w:style w:type="numbering" w:customStyle="1" w:styleId="2121">
    <w:name w:val="Нет списка212"/>
    <w:next w:val="af0"/>
    <w:semiHidden/>
    <w:unhideWhenUsed/>
    <w:rsid w:val="00662EE9"/>
  </w:style>
  <w:style w:type="numbering" w:customStyle="1" w:styleId="111111110">
    <w:name w:val="Нет списка11111111"/>
    <w:next w:val="af0"/>
    <w:semiHidden/>
    <w:rsid w:val="00662EE9"/>
  </w:style>
  <w:style w:type="numbering" w:customStyle="1" w:styleId="111111111">
    <w:name w:val="Нет списка111111111"/>
    <w:next w:val="af0"/>
    <w:semiHidden/>
    <w:rsid w:val="00662EE9"/>
  </w:style>
  <w:style w:type="character" w:customStyle="1" w:styleId="ft">
    <w:name w:val="ft"/>
    <w:rsid w:val="00662EE9"/>
  </w:style>
  <w:style w:type="character" w:customStyle="1" w:styleId="affffffffffffffffffe">
    <w:name w:val="Без интервала Знак Знак"/>
    <w:rsid w:val="00662EE9"/>
    <w:rPr>
      <w:rFonts w:ascii="Calibri" w:eastAsia="Times New Roman" w:hAnsi="Calibri" w:cs="Times New Roman"/>
      <w:lang w:eastAsia="en-US"/>
    </w:rPr>
  </w:style>
  <w:style w:type="paragraph" w:customStyle="1" w:styleId="font1">
    <w:name w:val="font1"/>
    <w:basedOn w:val="ad"/>
    <w:rsid w:val="00662EE9"/>
    <w:pPr>
      <w:spacing w:before="100" w:beforeAutospacing="1" w:after="100" w:afterAutospacing="1"/>
    </w:pPr>
    <w:rPr>
      <w:rFonts w:ascii="Arial" w:hAnsi="Arial" w:cs="Arial"/>
      <w:sz w:val="20"/>
      <w:szCs w:val="20"/>
    </w:rPr>
  </w:style>
  <w:style w:type="table" w:customStyle="1" w:styleId="11170">
    <w:name w:val="Сетка таблицы1117"/>
    <w:basedOn w:val="af"/>
    <w:next w:val="aff3"/>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d">
    <w:name w:val="Основной текст 23"/>
    <w:basedOn w:val="ad"/>
    <w:rsid w:val="00662EE9"/>
    <w:pPr>
      <w:overflowPunct w:val="0"/>
      <w:autoSpaceDE w:val="0"/>
      <w:autoSpaceDN w:val="0"/>
      <w:adjustRightInd w:val="0"/>
      <w:ind w:firstLine="720"/>
      <w:jc w:val="both"/>
      <w:textAlignment w:val="baseline"/>
    </w:pPr>
    <w:rPr>
      <w:sz w:val="28"/>
      <w:szCs w:val="20"/>
    </w:rPr>
  </w:style>
  <w:style w:type="numbering" w:customStyle="1" w:styleId="111210">
    <w:name w:val="Нет списка11121"/>
    <w:next w:val="af0"/>
    <w:semiHidden/>
    <w:rsid w:val="00662EE9"/>
  </w:style>
  <w:style w:type="paragraph" w:customStyle="1" w:styleId="12">
    <w:name w:val="Список маркированный 1"/>
    <w:basedOn w:val="ad"/>
    <w:link w:val="1ffffffff5"/>
    <w:qFormat/>
    <w:rsid w:val="00662EE9"/>
    <w:pPr>
      <w:numPr>
        <w:numId w:val="68"/>
      </w:numPr>
      <w:suppressAutoHyphens/>
      <w:spacing w:line="360" w:lineRule="auto"/>
      <w:jc w:val="both"/>
    </w:pPr>
  </w:style>
  <w:style w:type="character" w:customStyle="1" w:styleId="1ffffffff5">
    <w:name w:val="Список маркированный 1 Знак"/>
    <w:link w:val="12"/>
    <w:rsid w:val="00662EE9"/>
    <w:rPr>
      <w:rFonts w:ascii="Times New Roman" w:eastAsia="Times New Roman" w:hAnsi="Times New Roman" w:cs="Times New Roman"/>
      <w:sz w:val="24"/>
      <w:szCs w:val="24"/>
      <w:lang w:eastAsia="ru-RU"/>
    </w:rPr>
  </w:style>
  <w:style w:type="numbering" w:customStyle="1" w:styleId="41f">
    <w:name w:val="Нет списка41"/>
    <w:next w:val="af0"/>
    <w:uiPriority w:val="99"/>
    <w:semiHidden/>
    <w:unhideWhenUsed/>
    <w:rsid w:val="00662EE9"/>
  </w:style>
  <w:style w:type="numbering" w:customStyle="1" w:styleId="51b">
    <w:name w:val="Нет списка51"/>
    <w:next w:val="af0"/>
    <w:uiPriority w:val="99"/>
    <w:semiHidden/>
    <w:unhideWhenUsed/>
    <w:rsid w:val="00662EE9"/>
  </w:style>
  <w:style w:type="paragraph" w:customStyle="1" w:styleId="afffffffffffffffffff">
    <w:name w:val="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0">
    <w:name w:val="Обычный + По правому краю"/>
    <w:basedOn w:val="ad"/>
    <w:rsid w:val="00662EE9"/>
    <w:pPr>
      <w:tabs>
        <w:tab w:val="left" w:pos="1920"/>
        <w:tab w:val="left" w:pos="12264"/>
      </w:tabs>
      <w:jc w:val="right"/>
    </w:pPr>
  </w:style>
  <w:style w:type="numbering" w:customStyle="1" w:styleId="1315">
    <w:name w:val="Нет списка131"/>
    <w:next w:val="af0"/>
    <w:uiPriority w:val="99"/>
    <w:semiHidden/>
    <w:rsid w:val="00662EE9"/>
  </w:style>
  <w:style w:type="numbering" w:customStyle="1" w:styleId="11311">
    <w:name w:val="Нет списка1131"/>
    <w:next w:val="af0"/>
    <w:uiPriority w:val="99"/>
    <w:semiHidden/>
    <w:rsid w:val="00662EE9"/>
  </w:style>
  <w:style w:type="numbering" w:customStyle="1" w:styleId="11130">
    <w:name w:val="Нет списка1113"/>
    <w:next w:val="af0"/>
    <w:semiHidden/>
    <w:unhideWhenUsed/>
    <w:rsid w:val="00662EE9"/>
  </w:style>
  <w:style w:type="numbering" w:customStyle="1" w:styleId="2214">
    <w:name w:val="Нет списка221"/>
    <w:next w:val="af0"/>
    <w:semiHidden/>
    <w:unhideWhenUsed/>
    <w:rsid w:val="00662EE9"/>
  </w:style>
  <w:style w:type="numbering" w:customStyle="1" w:styleId="12110">
    <w:name w:val="Нет списка1211"/>
    <w:next w:val="af0"/>
    <w:semiHidden/>
    <w:rsid w:val="00662EE9"/>
  </w:style>
  <w:style w:type="paragraph" w:customStyle="1" w:styleId="1ffffffff6">
    <w:name w:val="Знак Знак Знак Знак Знак Знак Знак Знак1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1">
    <w:name w:val="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character" w:customStyle="1" w:styleId="1ffffffff7">
    <w:name w:val="Список маркированный 1 Знак Знак"/>
    <w:rsid w:val="00662EE9"/>
    <w:rPr>
      <w:sz w:val="24"/>
      <w:szCs w:val="24"/>
    </w:rPr>
  </w:style>
  <w:style w:type="numbering" w:customStyle="1" w:styleId="615">
    <w:name w:val="Нет списка61"/>
    <w:next w:val="af0"/>
    <w:uiPriority w:val="99"/>
    <w:semiHidden/>
    <w:unhideWhenUsed/>
    <w:rsid w:val="00662EE9"/>
  </w:style>
  <w:style w:type="numbering" w:customStyle="1" w:styleId="1413">
    <w:name w:val="Нет списка141"/>
    <w:next w:val="af0"/>
    <w:uiPriority w:val="99"/>
    <w:semiHidden/>
    <w:rsid w:val="00662EE9"/>
  </w:style>
  <w:style w:type="numbering" w:customStyle="1" w:styleId="11410">
    <w:name w:val="Нет списка1141"/>
    <w:next w:val="af0"/>
    <w:uiPriority w:val="99"/>
    <w:semiHidden/>
    <w:rsid w:val="00662EE9"/>
  </w:style>
  <w:style w:type="numbering" w:customStyle="1" w:styleId="11140">
    <w:name w:val="Нет списка1114"/>
    <w:next w:val="af0"/>
    <w:semiHidden/>
    <w:unhideWhenUsed/>
    <w:rsid w:val="00662EE9"/>
  </w:style>
  <w:style w:type="numbering" w:customStyle="1" w:styleId="111120">
    <w:name w:val="Нет списка11112"/>
    <w:next w:val="af0"/>
    <w:semiHidden/>
    <w:rsid w:val="00662EE9"/>
  </w:style>
  <w:style w:type="numbering" w:customStyle="1" w:styleId="2316">
    <w:name w:val="Нет списка231"/>
    <w:next w:val="af0"/>
    <w:semiHidden/>
    <w:unhideWhenUsed/>
    <w:rsid w:val="00662EE9"/>
  </w:style>
  <w:style w:type="numbering" w:customStyle="1" w:styleId="12210">
    <w:name w:val="Нет списка1221"/>
    <w:next w:val="af0"/>
    <w:semiHidden/>
    <w:rsid w:val="00662EE9"/>
  </w:style>
  <w:style w:type="numbering" w:customStyle="1" w:styleId="717">
    <w:name w:val="Нет списка71"/>
    <w:next w:val="af0"/>
    <w:uiPriority w:val="99"/>
    <w:semiHidden/>
    <w:unhideWhenUsed/>
    <w:rsid w:val="00662EE9"/>
  </w:style>
  <w:style w:type="table" w:customStyle="1" w:styleId="1270">
    <w:name w:val="Сетка таблицы12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f0"/>
    <w:uiPriority w:val="99"/>
    <w:semiHidden/>
    <w:unhideWhenUsed/>
    <w:rsid w:val="00662EE9"/>
  </w:style>
  <w:style w:type="numbering" w:customStyle="1" w:styleId="11510">
    <w:name w:val="Нет списка1151"/>
    <w:next w:val="af0"/>
    <w:uiPriority w:val="99"/>
    <w:semiHidden/>
    <w:rsid w:val="00662EE9"/>
  </w:style>
  <w:style w:type="numbering" w:customStyle="1" w:styleId="2101">
    <w:name w:val="Стиль210"/>
    <w:rsid w:val="00662EE9"/>
  </w:style>
  <w:style w:type="numbering" w:customStyle="1" w:styleId="3100">
    <w:name w:val="Стиль310"/>
    <w:rsid w:val="00662EE9"/>
  </w:style>
  <w:style w:type="numbering" w:customStyle="1" w:styleId="4100">
    <w:name w:val="Стиль410"/>
    <w:rsid w:val="00662EE9"/>
  </w:style>
  <w:style w:type="numbering" w:customStyle="1" w:styleId="13d">
    <w:name w:val="Статья / Раздел13"/>
    <w:basedOn w:val="af0"/>
    <w:next w:val="afffffff0"/>
    <w:rsid w:val="00662EE9"/>
  </w:style>
  <w:style w:type="numbering" w:customStyle="1" w:styleId="14100">
    <w:name w:val="Стиль многоуровневый 14 пт полужирный10"/>
    <w:basedOn w:val="af0"/>
    <w:rsid w:val="00662EE9"/>
  </w:style>
  <w:style w:type="numbering" w:customStyle="1" w:styleId="817">
    <w:name w:val="Нет списка81"/>
    <w:next w:val="af0"/>
    <w:uiPriority w:val="99"/>
    <w:semiHidden/>
    <w:unhideWhenUsed/>
    <w:rsid w:val="00662EE9"/>
  </w:style>
  <w:style w:type="numbering" w:customStyle="1" w:styleId="1611">
    <w:name w:val="Нет списка161"/>
    <w:next w:val="af0"/>
    <w:uiPriority w:val="99"/>
    <w:semiHidden/>
    <w:unhideWhenUsed/>
    <w:rsid w:val="00662EE9"/>
  </w:style>
  <w:style w:type="numbering" w:customStyle="1" w:styleId="11610">
    <w:name w:val="Нет списка1161"/>
    <w:next w:val="af0"/>
    <w:uiPriority w:val="99"/>
    <w:semiHidden/>
    <w:rsid w:val="00662EE9"/>
  </w:style>
  <w:style w:type="numbering" w:customStyle="1" w:styleId="2116">
    <w:name w:val="Стиль211"/>
    <w:rsid w:val="00662EE9"/>
  </w:style>
  <w:style w:type="numbering" w:customStyle="1" w:styleId="3115">
    <w:name w:val="Стиль311"/>
    <w:rsid w:val="00662EE9"/>
  </w:style>
  <w:style w:type="numbering" w:customStyle="1" w:styleId="4112">
    <w:name w:val="Стиль411"/>
    <w:rsid w:val="00662EE9"/>
  </w:style>
  <w:style w:type="numbering" w:customStyle="1" w:styleId="14f">
    <w:name w:val="Статья / Раздел14"/>
    <w:basedOn w:val="af0"/>
    <w:next w:val="afffffff0"/>
    <w:rsid w:val="00662EE9"/>
  </w:style>
  <w:style w:type="numbering" w:customStyle="1" w:styleId="14110">
    <w:name w:val="Стиль многоуровневый 14 пт полужирный11"/>
    <w:basedOn w:val="af0"/>
    <w:rsid w:val="00662EE9"/>
  </w:style>
  <w:style w:type="character" w:customStyle="1" w:styleId="2ffff8">
    <w:name w:val="Упомянуть2"/>
    <w:uiPriority w:val="99"/>
    <w:semiHidden/>
    <w:unhideWhenUsed/>
    <w:rsid w:val="00662EE9"/>
    <w:rPr>
      <w:color w:val="2B579A"/>
      <w:shd w:val="clear" w:color="auto" w:fill="E6E6E6"/>
    </w:rPr>
  </w:style>
  <w:style w:type="numbering" w:customStyle="1" w:styleId="572">
    <w:name w:val="Стиль57"/>
    <w:uiPriority w:val="99"/>
    <w:rsid w:val="00662EE9"/>
  </w:style>
  <w:style w:type="numbering" w:customStyle="1" w:styleId="917">
    <w:name w:val="Нет списка91"/>
    <w:next w:val="af0"/>
    <w:uiPriority w:val="99"/>
    <w:semiHidden/>
    <w:unhideWhenUsed/>
    <w:rsid w:val="00662EE9"/>
  </w:style>
  <w:style w:type="numbering" w:customStyle="1" w:styleId="1712">
    <w:name w:val="Нет списка171"/>
    <w:next w:val="af0"/>
    <w:uiPriority w:val="99"/>
    <w:semiHidden/>
    <w:unhideWhenUsed/>
    <w:rsid w:val="00662EE9"/>
  </w:style>
  <w:style w:type="numbering" w:customStyle="1" w:styleId="11710">
    <w:name w:val="Нет списка1171"/>
    <w:next w:val="af0"/>
    <w:uiPriority w:val="99"/>
    <w:semiHidden/>
    <w:rsid w:val="00662EE9"/>
  </w:style>
  <w:style w:type="numbering" w:customStyle="1" w:styleId="2215">
    <w:name w:val="Стиль221"/>
    <w:rsid w:val="00662EE9"/>
  </w:style>
  <w:style w:type="numbering" w:customStyle="1" w:styleId="3211">
    <w:name w:val="Стиль321"/>
    <w:rsid w:val="00662EE9"/>
  </w:style>
  <w:style w:type="numbering" w:customStyle="1" w:styleId="4212">
    <w:name w:val="Стиль421"/>
    <w:rsid w:val="00662EE9"/>
  </w:style>
  <w:style w:type="numbering" w:customStyle="1" w:styleId="22f2">
    <w:name w:val="Статья / Раздел22"/>
    <w:basedOn w:val="af0"/>
    <w:next w:val="afffffff0"/>
    <w:rsid w:val="00662EE9"/>
  </w:style>
  <w:style w:type="numbering" w:customStyle="1" w:styleId="1421">
    <w:name w:val="Стиль многоуровневый 14 пт полужирный21"/>
    <w:basedOn w:val="af0"/>
    <w:rsid w:val="00662EE9"/>
  </w:style>
  <w:style w:type="numbering" w:customStyle="1" w:styleId="5113">
    <w:name w:val="Стиль511"/>
    <w:uiPriority w:val="99"/>
    <w:rsid w:val="00662EE9"/>
  </w:style>
  <w:style w:type="numbering" w:customStyle="1" w:styleId="2317">
    <w:name w:val="Стиль231"/>
    <w:rsid w:val="00662EE9"/>
  </w:style>
  <w:style w:type="numbering" w:customStyle="1" w:styleId="3311">
    <w:name w:val="Стиль331"/>
    <w:rsid w:val="00662EE9"/>
  </w:style>
  <w:style w:type="numbering" w:customStyle="1" w:styleId="32e">
    <w:name w:val="Статья / Раздел32"/>
    <w:basedOn w:val="af0"/>
    <w:next w:val="afffffff0"/>
    <w:rsid w:val="00662EE9"/>
  </w:style>
  <w:style w:type="numbering" w:customStyle="1" w:styleId="1431">
    <w:name w:val="Стиль многоуровневый 14 пт полужирный31"/>
    <w:basedOn w:val="af0"/>
    <w:rsid w:val="00662EE9"/>
  </w:style>
  <w:style w:type="numbering" w:customStyle="1" w:styleId="5213">
    <w:name w:val="Стиль521"/>
    <w:uiPriority w:val="99"/>
    <w:rsid w:val="00662EE9"/>
  </w:style>
  <w:style w:type="table" w:customStyle="1" w:styleId="TableGridReport111">
    <w:name w:val="Table Grid Report11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
    <w:name w:val="Стиль5111"/>
    <w:uiPriority w:val="99"/>
    <w:rsid w:val="00662EE9"/>
  </w:style>
  <w:style w:type="numbering" w:customStyle="1" w:styleId="22110">
    <w:name w:val="Стиль2211"/>
    <w:rsid w:val="00662EE9"/>
  </w:style>
  <w:style w:type="numbering" w:customStyle="1" w:styleId="32110">
    <w:name w:val="Стиль3211"/>
    <w:rsid w:val="00662EE9"/>
  </w:style>
  <w:style w:type="numbering" w:customStyle="1" w:styleId="42110">
    <w:name w:val="Стиль4211"/>
    <w:rsid w:val="00662EE9"/>
  </w:style>
  <w:style w:type="numbering" w:customStyle="1" w:styleId="14211">
    <w:name w:val="Стиль многоуровневый 14 пт полужирный211"/>
    <w:basedOn w:val="af0"/>
    <w:rsid w:val="00662EE9"/>
  </w:style>
  <w:style w:type="numbering" w:customStyle="1" w:styleId="52110">
    <w:name w:val="Стиль5211"/>
    <w:uiPriority w:val="99"/>
    <w:rsid w:val="00662EE9"/>
  </w:style>
  <w:style w:type="numbering" w:customStyle="1" w:styleId="23110">
    <w:name w:val="Стиль2311"/>
    <w:rsid w:val="00662EE9"/>
  </w:style>
  <w:style w:type="numbering" w:customStyle="1" w:styleId="33110">
    <w:name w:val="Стиль3311"/>
    <w:rsid w:val="00662EE9"/>
  </w:style>
  <w:style w:type="numbering" w:customStyle="1" w:styleId="4312">
    <w:name w:val="Стиль431"/>
    <w:rsid w:val="00662EE9"/>
  </w:style>
  <w:style w:type="numbering" w:customStyle="1" w:styleId="3116">
    <w:name w:val="Статья / Раздел311"/>
    <w:basedOn w:val="af0"/>
    <w:next w:val="afffffff0"/>
    <w:rsid w:val="00662EE9"/>
  </w:style>
  <w:style w:type="numbering" w:customStyle="1" w:styleId="14311">
    <w:name w:val="Стиль многоуровневый 14 пт полужирный311"/>
    <w:basedOn w:val="af0"/>
    <w:rsid w:val="00662EE9"/>
  </w:style>
  <w:style w:type="numbering" w:customStyle="1" w:styleId="5312">
    <w:name w:val="Стиль531"/>
    <w:uiPriority w:val="99"/>
    <w:rsid w:val="00662EE9"/>
  </w:style>
  <w:style w:type="numbering" w:customStyle="1" w:styleId="2411">
    <w:name w:val="Стиль241"/>
    <w:rsid w:val="00662EE9"/>
  </w:style>
  <w:style w:type="numbering" w:customStyle="1" w:styleId="3410">
    <w:name w:val="Стиль341"/>
    <w:rsid w:val="00662EE9"/>
  </w:style>
  <w:style w:type="numbering" w:customStyle="1" w:styleId="4411">
    <w:name w:val="Стиль441"/>
    <w:rsid w:val="00662EE9"/>
  </w:style>
  <w:style w:type="numbering" w:customStyle="1" w:styleId="41f0">
    <w:name w:val="Статья / Раздел41"/>
    <w:basedOn w:val="af0"/>
    <w:next w:val="afffffff0"/>
    <w:rsid w:val="00662EE9"/>
  </w:style>
  <w:style w:type="numbering" w:customStyle="1" w:styleId="1441">
    <w:name w:val="Стиль многоуровневый 14 пт полужирный41"/>
    <w:basedOn w:val="af0"/>
    <w:rsid w:val="00662EE9"/>
  </w:style>
  <w:style w:type="numbering" w:customStyle="1" w:styleId="5411">
    <w:name w:val="Стиль541"/>
    <w:uiPriority w:val="99"/>
    <w:rsid w:val="00662EE9"/>
  </w:style>
  <w:style w:type="numbering" w:customStyle="1" w:styleId="2511">
    <w:name w:val="Стиль251"/>
    <w:rsid w:val="00662EE9"/>
  </w:style>
  <w:style w:type="numbering" w:customStyle="1" w:styleId="3510">
    <w:name w:val="Стиль351"/>
    <w:rsid w:val="00662EE9"/>
  </w:style>
  <w:style w:type="numbering" w:customStyle="1" w:styleId="4511">
    <w:name w:val="Стиль451"/>
    <w:rsid w:val="00662EE9"/>
  </w:style>
  <w:style w:type="numbering" w:customStyle="1" w:styleId="51c">
    <w:name w:val="Статья / Раздел51"/>
    <w:basedOn w:val="af0"/>
    <w:next w:val="afffffff0"/>
    <w:rsid w:val="00662EE9"/>
  </w:style>
  <w:style w:type="numbering" w:customStyle="1" w:styleId="1451">
    <w:name w:val="Стиль многоуровневый 14 пт полужирный51"/>
    <w:basedOn w:val="af0"/>
    <w:rsid w:val="00662EE9"/>
  </w:style>
  <w:style w:type="numbering" w:customStyle="1" w:styleId="5511">
    <w:name w:val="Стиль551"/>
    <w:uiPriority w:val="99"/>
    <w:rsid w:val="00662EE9"/>
  </w:style>
  <w:style w:type="numbering" w:customStyle="1" w:styleId="2611">
    <w:name w:val="Стиль261"/>
    <w:rsid w:val="00662EE9"/>
  </w:style>
  <w:style w:type="numbering" w:customStyle="1" w:styleId="3611">
    <w:name w:val="Стиль361"/>
    <w:rsid w:val="00662EE9"/>
  </w:style>
  <w:style w:type="numbering" w:customStyle="1" w:styleId="4611">
    <w:name w:val="Стиль461"/>
    <w:rsid w:val="00662EE9"/>
  </w:style>
  <w:style w:type="numbering" w:customStyle="1" w:styleId="616">
    <w:name w:val="Статья / Раздел61"/>
    <w:basedOn w:val="af0"/>
    <w:next w:val="afffffff0"/>
    <w:rsid w:val="00662EE9"/>
  </w:style>
  <w:style w:type="numbering" w:customStyle="1" w:styleId="1461">
    <w:name w:val="Стиль многоуровневый 14 пт полужирный61"/>
    <w:basedOn w:val="af0"/>
    <w:rsid w:val="00662EE9"/>
  </w:style>
  <w:style w:type="numbering" w:customStyle="1" w:styleId="5610">
    <w:name w:val="Стиль561"/>
    <w:uiPriority w:val="99"/>
    <w:rsid w:val="00662EE9"/>
  </w:style>
  <w:style w:type="table" w:customStyle="1" w:styleId="3710">
    <w:name w:val="Сетка таблицы371"/>
    <w:basedOn w:val="af"/>
    <w:next w:val="aff3"/>
    <w:uiPriority w:val="59"/>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0">
    <w:name w:val="Сетка таблицы118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
    <w:name w:val="Table Grid Report12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1">
    <w:name w:val="Table Grid Report14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1">
    <w:name w:val="Table Grid Report15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0">
    <w:name w:val="Сетка таблицы1110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1">
    <w:name w:val="Table Grid Report1011"/>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f0"/>
    <w:uiPriority w:val="99"/>
    <w:semiHidden/>
    <w:unhideWhenUsed/>
    <w:rsid w:val="002720F4"/>
  </w:style>
  <w:style w:type="numbering" w:customStyle="1" w:styleId="1241">
    <w:name w:val="Нет списка124"/>
    <w:next w:val="af0"/>
    <w:uiPriority w:val="99"/>
    <w:semiHidden/>
    <w:unhideWhenUsed/>
    <w:rsid w:val="002720F4"/>
  </w:style>
  <w:style w:type="table" w:customStyle="1" w:styleId="TableGridReport29">
    <w:name w:val="Table Grid Report29"/>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
    <w:next w:val="aff3"/>
    <w:uiPriority w:val="59"/>
    <w:rsid w:val="002720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0">
    <w:name w:val="Нет списка1115"/>
    <w:next w:val="af0"/>
    <w:uiPriority w:val="99"/>
    <w:semiHidden/>
    <w:unhideWhenUsed/>
    <w:rsid w:val="002720F4"/>
  </w:style>
  <w:style w:type="table" w:customStyle="1" w:styleId="TableGridReport110">
    <w:name w:val="Table Grid Report110"/>
    <w:basedOn w:val="af"/>
    <w:next w:val="aff3"/>
    <w:uiPriority w:val="59"/>
    <w:rsid w:val="002720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0">
    <w:name w:val="Сетка таблицы1118"/>
    <w:basedOn w:val="af"/>
    <w:next w:val="aff3"/>
    <w:rsid w:val="002720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0">
    <w:name w:val="Нет списка1116"/>
    <w:next w:val="af0"/>
    <w:uiPriority w:val="99"/>
    <w:semiHidden/>
    <w:rsid w:val="002720F4"/>
  </w:style>
  <w:style w:type="numbering" w:customStyle="1" w:styleId="111130">
    <w:name w:val="Нет списка11113"/>
    <w:next w:val="af0"/>
    <w:semiHidden/>
    <w:rsid w:val="002720F4"/>
  </w:style>
  <w:style w:type="numbering" w:customStyle="1" w:styleId="2102">
    <w:name w:val="Нет списка210"/>
    <w:next w:val="af0"/>
    <w:uiPriority w:val="99"/>
    <w:semiHidden/>
    <w:unhideWhenUsed/>
    <w:rsid w:val="002720F4"/>
  </w:style>
  <w:style w:type="numbering" w:customStyle="1" w:styleId="1111120">
    <w:name w:val="Нет списка111112"/>
    <w:next w:val="af0"/>
    <w:semiHidden/>
    <w:rsid w:val="002720F4"/>
  </w:style>
  <w:style w:type="numbering" w:customStyle="1" w:styleId="11111120">
    <w:name w:val="Нет списка1111112"/>
    <w:next w:val="af0"/>
    <w:semiHidden/>
    <w:rsid w:val="002720F4"/>
  </w:style>
  <w:style w:type="numbering" w:customStyle="1" w:styleId="368">
    <w:name w:val="Нет списка36"/>
    <w:next w:val="af0"/>
    <w:uiPriority w:val="99"/>
    <w:semiHidden/>
    <w:unhideWhenUsed/>
    <w:rsid w:val="002720F4"/>
  </w:style>
  <w:style w:type="numbering" w:customStyle="1" w:styleId="1251">
    <w:name w:val="Нет списка125"/>
    <w:next w:val="af0"/>
    <w:uiPriority w:val="99"/>
    <w:semiHidden/>
    <w:unhideWhenUsed/>
    <w:rsid w:val="002720F4"/>
  </w:style>
  <w:style w:type="numbering" w:customStyle="1" w:styleId="11220">
    <w:name w:val="Нет списка1122"/>
    <w:next w:val="af0"/>
    <w:uiPriority w:val="99"/>
    <w:semiHidden/>
    <w:rsid w:val="002720F4"/>
  </w:style>
  <w:style w:type="numbering" w:customStyle="1" w:styleId="2131">
    <w:name w:val="Нет списка213"/>
    <w:next w:val="af0"/>
    <w:semiHidden/>
    <w:unhideWhenUsed/>
    <w:rsid w:val="002720F4"/>
  </w:style>
  <w:style w:type="numbering" w:customStyle="1" w:styleId="111111120">
    <w:name w:val="Нет списка11111112"/>
    <w:next w:val="af0"/>
    <w:semiHidden/>
    <w:rsid w:val="002720F4"/>
  </w:style>
  <w:style w:type="numbering" w:customStyle="1" w:styleId="111111112">
    <w:name w:val="Нет списка111111112"/>
    <w:next w:val="af0"/>
    <w:semiHidden/>
    <w:rsid w:val="002720F4"/>
  </w:style>
  <w:style w:type="table" w:customStyle="1" w:styleId="11190">
    <w:name w:val="Сетка таблицы1119"/>
    <w:basedOn w:val="af"/>
    <w:next w:val="aff3"/>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
    <w:name w:val="Нет списка11122"/>
    <w:next w:val="af0"/>
    <w:semiHidden/>
    <w:rsid w:val="002720F4"/>
  </w:style>
  <w:style w:type="numbering" w:customStyle="1" w:styleId="42b">
    <w:name w:val="Нет списка42"/>
    <w:next w:val="af0"/>
    <w:uiPriority w:val="99"/>
    <w:semiHidden/>
    <w:unhideWhenUsed/>
    <w:rsid w:val="002720F4"/>
  </w:style>
  <w:style w:type="numbering" w:customStyle="1" w:styleId="527">
    <w:name w:val="Нет списка52"/>
    <w:next w:val="af0"/>
    <w:uiPriority w:val="99"/>
    <w:semiHidden/>
    <w:unhideWhenUsed/>
    <w:rsid w:val="002720F4"/>
  </w:style>
  <w:style w:type="numbering" w:customStyle="1" w:styleId="1320">
    <w:name w:val="Нет списка132"/>
    <w:next w:val="af0"/>
    <w:uiPriority w:val="99"/>
    <w:semiHidden/>
    <w:rsid w:val="002720F4"/>
  </w:style>
  <w:style w:type="numbering" w:customStyle="1" w:styleId="11320">
    <w:name w:val="Нет списка1132"/>
    <w:next w:val="af0"/>
    <w:uiPriority w:val="99"/>
    <w:semiHidden/>
    <w:rsid w:val="002720F4"/>
  </w:style>
  <w:style w:type="numbering" w:customStyle="1" w:styleId="11131">
    <w:name w:val="Нет списка11131"/>
    <w:next w:val="af0"/>
    <w:semiHidden/>
    <w:unhideWhenUsed/>
    <w:rsid w:val="002720F4"/>
  </w:style>
  <w:style w:type="numbering" w:customStyle="1" w:styleId="2222">
    <w:name w:val="Нет списка222"/>
    <w:next w:val="af0"/>
    <w:semiHidden/>
    <w:unhideWhenUsed/>
    <w:rsid w:val="002720F4"/>
  </w:style>
  <w:style w:type="numbering" w:customStyle="1" w:styleId="12120">
    <w:name w:val="Нет списка1212"/>
    <w:next w:val="af0"/>
    <w:semiHidden/>
    <w:rsid w:val="002720F4"/>
  </w:style>
  <w:style w:type="numbering" w:customStyle="1" w:styleId="624">
    <w:name w:val="Нет списка62"/>
    <w:next w:val="af0"/>
    <w:uiPriority w:val="99"/>
    <w:semiHidden/>
    <w:unhideWhenUsed/>
    <w:rsid w:val="002720F4"/>
  </w:style>
  <w:style w:type="numbering" w:customStyle="1" w:styleId="1422">
    <w:name w:val="Нет списка142"/>
    <w:next w:val="af0"/>
    <w:uiPriority w:val="99"/>
    <w:semiHidden/>
    <w:rsid w:val="002720F4"/>
  </w:style>
  <w:style w:type="numbering" w:customStyle="1" w:styleId="11420">
    <w:name w:val="Нет списка1142"/>
    <w:next w:val="af0"/>
    <w:uiPriority w:val="99"/>
    <w:semiHidden/>
    <w:rsid w:val="002720F4"/>
  </w:style>
  <w:style w:type="numbering" w:customStyle="1" w:styleId="11141">
    <w:name w:val="Нет списка11141"/>
    <w:next w:val="af0"/>
    <w:semiHidden/>
    <w:unhideWhenUsed/>
    <w:rsid w:val="002720F4"/>
  </w:style>
  <w:style w:type="numbering" w:customStyle="1" w:styleId="111121">
    <w:name w:val="Нет списка111121"/>
    <w:next w:val="af0"/>
    <w:semiHidden/>
    <w:rsid w:val="002720F4"/>
  </w:style>
  <w:style w:type="numbering" w:customStyle="1" w:styleId="2321">
    <w:name w:val="Нет списка232"/>
    <w:next w:val="af0"/>
    <w:semiHidden/>
    <w:unhideWhenUsed/>
    <w:rsid w:val="002720F4"/>
  </w:style>
  <w:style w:type="numbering" w:customStyle="1" w:styleId="1222">
    <w:name w:val="Нет списка1222"/>
    <w:next w:val="af0"/>
    <w:semiHidden/>
    <w:rsid w:val="002720F4"/>
  </w:style>
  <w:style w:type="numbering" w:customStyle="1" w:styleId="722">
    <w:name w:val="Нет списка72"/>
    <w:next w:val="af0"/>
    <w:uiPriority w:val="99"/>
    <w:semiHidden/>
    <w:unhideWhenUsed/>
    <w:rsid w:val="002720F4"/>
  </w:style>
  <w:style w:type="table" w:customStyle="1" w:styleId="1290">
    <w:name w:val="Сетка таблицы129"/>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0"/>
    <w:uiPriority w:val="99"/>
    <w:semiHidden/>
    <w:unhideWhenUsed/>
    <w:rsid w:val="002720F4"/>
  </w:style>
  <w:style w:type="numbering" w:customStyle="1" w:styleId="1152">
    <w:name w:val="Нет списка1152"/>
    <w:next w:val="af0"/>
    <w:uiPriority w:val="99"/>
    <w:semiHidden/>
    <w:rsid w:val="002720F4"/>
  </w:style>
  <w:style w:type="numbering" w:customStyle="1" w:styleId="2122">
    <w:name w:val="Стиль212"/>
    <w:rsid w:val="002720F4"/>
  </w:style>
  <w:style w:type="numbering" w:customStyle="1" w:styleId="3121">
    <w:name w:val="Стиль312"/>
    <w:rsid w:val="002720F4"/>
  </w:style>
  <w:style w:type="numbering" w:customStyle="1" w:styleId="4122">
    <w:name w:val="Стиль412"/>
    <w:rsid w:val="002720F4"/>
  </w:style>
  <w:style w:type="numbering" w:customStyle="1" w:styleId="15a">
    <w:name w:val="Статья / Раздел15"/>
    <w:basedOn w:val="af0"/>
    <w:next w:val="afffffff0"/>
    <w:rsid w:val="002720F4"/>
  </w:style>
  <w:style w:type="numbering" w:customStyle="1" w:styleId="14120">
    <w:name w:val="Стиль многоуровневый 14 пт полужирный12"/>
    <w:basedOn w:val="af0"/>
    <w:rsid w:val="002720F4"/>
  </w:style>
  <w:style w:type="numbering" w:customStyle="1" w:styleId="821">
    <w:name w:val="Нет списка82"/>
    <w:next w:val="af0"/>
    <w:uiPriority w:val="99"/>
    <w:semiHidden/>
    <w:unhideWhenUsed/>
    <w:rsid w:val="002720F4"/>
  </w:style>
  <w:style w:type="numbering" w:customStyle="1" w:styleId="1620">
    <w:name w:val="Нет списка162"/>
    <w:next w:val="af0"/>
    <w:uiPriority w:val="99"/>
    <w:semiHidden/>
    <w:unhideWhenUsed/>
    <w:rsid w:val="002720F4"/>
  </w:style>
  <w:style w:type="numbering" w:customStyle="1" w:styleId="1162">
    <w:name w:val="Нет списка1162"/>
    <w:next w:val="af0"/>
    <w:uiPriority w:val="99"/>
    <w:semiHidden/>
    <w:rsid w:val="002720F4"/>
  </w:style>
  <w:style w:type="numbering" w:customStyle="1" w:styleId="2132">
    <w:name w:val="Стиль213"/>
    <w:rsid w:val="002720F4"/>
  </w:style>
  <w:style w:type="numbering" w:customStyle="1" w:styleId="3131">
    <w:name w:val="Стиль313"/>
    <w:rsid w:val="002720F4"/>
  </w:style>
  <w:style w:type="numbering" w:customStyle="1" w:styleId="4130">
    <w:name w:val="Стиль413"/>
    <w:rsid w:val="002720F4"/>
  </w:style>
  <w:style w:type="numbering" w:customStyle="1" w:styleId="169">
    <w:name w:val="Статья / Раздел16"/>
    <w:basedOn w:val="af0"/>
    <w:next w:val="afffffff0"/>
    <w:rsid w:val="002720F4"/>
  </w:style>
  <w:style w:type="numbering" w:customStyle="1" w:styleId="14130">
    <w:name w:val="Стиль многоуровневый 14 пт полужирный13"/>
    <w:basedOn w:val="af0"/>
    <w:rsid w:val="002720F4"/>
  </w:style>
  <w:style w:type="numbering" w:customStyle="1" w:styleId="582">
    <w:name w:val="Стиль58"/>
    <w:uiPriority w:val="99"/>
    <w:rsid w:val="002720F4"/>
  </w:style>
  <w:style w:type="numbering" w:customStyle="1" w:styleId="922">
    <w:name w:val="Нет списка92"/>
    <w:next w:val="af0"/>
    <w:uiPriority w:val="99"/>
    <w:semiHidden/>
    <w:unhideWhenUsed/>
    <w:rsid w:val="002720F4"/>
  </w:style>
  <w:style w:type="numbering" w:customStyle="1" w:styleId="1720">
    <w:name w:val="Нет списка172"/>
    <w:next w:val="af0"/>
    <w:uiPriority w:val="99"/>
    <w:semiHidden/>
    <w:unhideWhenUsed/>
    <w:rsid w:val="002720F4"/>
  </w:style>
  <w:style w:type="numbering" w:customStyle="1" w:styleId="1172">
    <w:name w:val="Нет списка1172"/>
    <w:next w:val="af0"/>
    <w:uiPriority w:val="99"/>
    <w:semiHidden/>
    <w:rsid w:val="002720F4"/>
  </w:style>
  <w:style w:type="numbering" w:customStyle="1" w:styleId="2223">
    <w:name w:val="Стиль222"/>
    <w:rsid w:val="002720F4"/>
  </w:style>
  <w:style w:type="numbering" w:customStyle="1" w:styleId="3220">
    <w:name w:val="Стиль322"/>
    <w:rsid w:val="002720F4"/>
  </w:style>
  <w:style w:type="numbering" w:customStyle="1" w:styleId="4220">
    <w:name w:val="Стиль422"/>
    <w:rsid w:val="002720F4"/>
  </w:style>
  <w:style w:type="numbering" w:customStyle="1" w:styleId="23e">
    <w:name w:val="Статья / Раздел23"/>
    <w:basedOn w:val="af0"/>
    <w:next w:val="afffffff0"/>
    <w:rsid w:val="002720F4"/>
  </w:style>
  <w:style w:type="numbering" w:customStyle="1" w:styleId="14220">
    <w:name w:val="Стиль многоуровневый 14 пт полужирный22"/>
    <w:basedOn w:val="af0"/>
    <w:rsid w:val="002720F4"/>
  </w:style>
  <w:style w:type="numbering" w:customStyle="1" w:styleId="5121">
    <w:name w:val="Стиль512"/>
    <w:uiPriority w:val="99"/>
    <w:rsid w:val="002720F4"/>
  </w:style>
  <w:style w:type="numbering" w:customStyle="1" w:styleId="2322">
    <w:name w:val="Стиль232"/>
    <w:rsid w:val="002720F4"/>
  </w:style>
  <w:style w:type="numbering" w:customStyle="1" w:styleId="3320">
    <w:name w:val="Стиль332"/>
    <w:rsid w:val="002720F4"/>
  </w:style>
  <w:style w:type="numbering" w:customStyle="1" w:styleId="33a">
    <w:name w:val="Статья / Раздел33"/>
    <w:basedOn w:val="af0"/>
    <w:next w:val="afffffff0"/>
    <w:rsid w:val="002720F4"/>
  </w:style>
  <w:style w:type="numbering" w:customStyle="1" w:styleId="1432">
    <w:name w:val="Стиль многоуровневый 14 пт полужирный32"/>
    <w:basedOn w:val="af0"/>
    <w:rsid w:val="002720F4"/>
  </w:style>
  <w:style w:type="numbering" w:customStyle="1" w:styleId="5222">
    <w:name w:val="Стиль522"/>
    <w:uiPriority w:val="99"/>
    <w:rsid w:val="002720F4"/>
  </w:style>
  <w:style w:type="table" w:customStyle="1" w:styleId="TableGridReport112">
    <w:name w:val="Table Grid Report11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0">
    <w:name w:val="Стиль5112"/>
    <w:uiPriority w:val="99"/>
    <w:rsid w:val="002720F4"/>
  </w:style>
  <w:style w:type="numbering" w:customStyle="1" w:styleId="22120">
    <w:name w:val="Стиль2212"/>
    <w:rsid w:val="002720F4"/>
  </w:style>
  <w:style w:type="numbering" w:customStyle="1" w:styleId="3212">
    <w:name w:val="Стиль3212"/>
    <w:rsid w:val="002720F4"/>
  </w:style>
  <w:style w:type="numbering" w:customStyle="1" w:styleId="42120">
    <w:name w:val="Стиль4212"/>
    <w:rsid w:val="002720F4"/>
  </w:style>
  <w:style w:type="numbering" w:customStyle="1" w:styleId="14212">
    <w:name w:val="Стиль многоуровневый 14 пт полужирный212"/>
    <w:basedOn w:val="af0"/>
    <w:rsid w:val="002720F4"/>
  </w:style>
  <w:style w:type="numbering" w:customStyle="1" w:styleId="52120">
    <w:name w:val="Стиль5212"/>
    <w:uiPriority w:val="99"/>
    <w:rsid w:val="002720F4"/>
  </w:style>
  <w:style w:type="numbering" w:customStyle="1" w:styleId="23120">
    <w:name w:val="Стиль2312"/>
    <w:rsid w:val="002720F4"/>
  </w:style>
  <w:style w:type="numbering" w:customStyle="1" w:styleId="3312">
    <w:name w:val="Стиль3312"/>
    <w:rsid w:val="002720F4"/>
  </w:style>
  <w:style w:type="numbering" w:customStyle="1" w:styleId="4320">
    <w:name w:val="Стиль432"/>
    <w:rsid w:val="002720F4"/>
  </w:style>
  <w:style w:type="numbering" w:customStyle="1" w:styleId="3122">
    <w:name w:val="Статья / Раздел312"/>
    <w:basedOn w:val="af0"/>
    <w:next w:val="afffffff0"/>
    <w:rsid w:val="002720F4"/>
  </w:style>
  <w:style w:type="numbering" w:customStyle="1" w:styleId="14312">
    <w:name w:val="Стиль многоуровневый 14 пт полужирный312"/>
    <w:basedOn w:val="af0"/>
    <w:rsid w:val="002720F4"/>
  </w:style>
  <w:style w:type="numbering" w:customStyle="1" w:styleId="5320">
    <w:name w:val="Стиль532"/>
    <w:uiPriority w:val="99"/>
    <w:rsid w:val="002720F4"/>
  </w:style>
  <w:style w:type="numbering" w:customStyle="1" w:styleId="2420">
    <w:name w:val="Стиль242"/>
    <w:rsid w:val="002720F4"/>
  </w:style>
  <w:style w:type="numbering" w:customStyle="1" w:styleId="3420">
    <w:name w:val="Стиль342"/>
    <w:rsid w:val="002720F4"/>
  </w:style>
  <w:style w:type="numbering" w:customStyle="1" w:styleId="4420">
    <w:name w:val="Стиль442"/>
    <w:rsid w:val="002720F4"/>
  </w:style>
  <w:style w:type="numbering" w:customStyle="1" w:styleId="42c">
    <w:name w:val="Статья / Раздел42"/>
    <w:basedOn w:val="af0"/>
    <w:next w:val="afffffff0"/>
    <w:rsid w:val="002720F4"/>
  </w:style>
  <w:style w:type="numbering" w:customStyle="1" w:styleId="1442">
    <w:name w:val="Стиль многоуровневый 14 пт полужирный42"/>
    <w:basedOn w:val="af0"/>
    <w:rsid w:val="002720F4"/>
  </w:style>
  <w:style w:type="numbering" w:customStyle="1" w:styleId="5420">
    <w:name w:val="Стиль542"/>
    <w:uiPriority w:val="99"/>
    <w:rsid w:val="002720F4"/>
  </w:style>
  <w:style w:type="numbering" w:customStyle="1" w:styleId="2520">
    <w:name w:val="Стиль252"/>
    <w:rsid w:val="002720F4"/>
  </w:style>
  <w:style w:type="numbering" w:customStyle="1" w:styleId="3520">
    <w:name w:val="Стиль352"/>
    <w:rsid w:val="002720F4"/>
  </w:style>
  <w:style w:type="numbering" w:customStyle="1" w:styleId="4520">
    <w:name w:val="Стиль452"/>
    <w:rsid w:val="002720F4"/>
  </w:style>
  <w:style w:type="numbering" w:customStyle="1" w:styleId="528">
    <w:name w:val="Статья / Раздел52"/>
    <w:basedOn w:val="af0"/>
    <w:next w:val="afffffff0"/>
    <w:rsid w:val="002720F4"/>
  </w:style>
  <w:style w:type="numbering" w:customStyle="1" w:styleId="1452">
    <w:name w:val="Стиль многоуровневый 14 пт полужирный52"/>
    <w:basedOn w:val="af0"/>
    <w:rsid w:val="002720F4"/>
  </w:style>
  <w:style w:type="numbering" w:customStyle="1" w:styleId="5520">
    <w:name w:val="Стиль552"/>
    <w:uiPriority w:val="99"/>
    <w:rsid w:val="002720F4"/>
  </w:style>
  <w:style w:type="numbering" w:customStyle="1" w:styleId="2620">
    <w:name w:val="Стиль262"/>
    <w:rsid w:val="002720F4"/>
  </w:style>
  <w:style w:type="numbering" w:customStyle="1" w:styleId="3620">
    <w:name w:val="Стиль362"/>
    <w:rsid w:val="002720F4"/>
  </w:style>
  <w:style w:type="numbering" w:customStyle="1" w:styleId="4620">
    <w:name w:val="Стиль462"/>
    <w:rsid w:val="002720F4"/>
  </w:style>
  <w:style w:type="numbering" w:customStyle="1" w:styleId="625">
    <w:name w:val="Статья / Раздел62"/>
    <w:basedOn w:val="af0"/>
    <w:next w:val="afffffff0"/>
    <w:rsid w:val="002720F4"/>
  </w:style>
  <w:style w:type="numbering" w:customStyle="1" w:styleId="1462">
    <w:name w:val="Стиль многоуровневый 14 пт полужирный62"/>
    <w:basedOn w:val="af0"/>
    <w:rsid w:val="002720F4"/>
  </w:style>
  <w:style w:type="numbering" w:customStyle="1" w:styleId="5620">
    <w:name w:val="Стиль562"/>
    <w:uiPriority w:val="99"/>
    <w:rsid w:val="002720F4"/>
  </w:style>
  <w:style w:type="table" w:customStyle="1" w:styleId="3720">
    <w:name w:val="Сетка таблицы372"/>
    <w:basedOn w:val="af"/>
    <w:next w:val="aff3"/>
    <w:uiPriority w:val="59"/>
    <w:rsid w:val="002720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2">
    <w:name w:val="Table Grid Report10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2">
    <w:name w:val="Table Grid Report12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2">
    <w:name w:val="Table Grid Report14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2">
    <w:name w:val="Table Grid Report15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2">
    <w:name w:val="Table Grid Report1012"/>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6">
    <w:name w:val="Нет списка37"/>
    <w:next w:val="af0"/>
    <w:uiPriority w:val="99"/>
    <w:semiHidden/>
    <w:unhideWhenUsed/>
    <w:rsid w:val="00F95ABC"/>
  </w:style>
  <w:style w:type="numbering" w:customStyle="1" w:styleId="1261">
    <w:name w:val="Нет списка126"/>
    <w:next w:val="af0"/>
    <w:uiPriority w:val="99"/>
    <w:semiHidden/>
    <w:unhideWhenUsed/>
    <w:rsid w:val="00F95ABC"/>
  </w:style>
  <w:style w:type="table" w:customStyle="1" w:styleId="TableGridReport30">
    <w:name w:val="Table Grid Report30"/>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f"/>
    <w:next w:val="aff3"/>
    <w:uiPriority w:val="59"/>
    <w:rsid w:val="00F95AB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71">
    <w:name w:val="Нет списка1117"/>
    <w:next w:val="af0"/>
    <w:uiPriority w:val="99"/>
    <w:semiHidden/>
    <w:unhideWhenUsed/>
    <w:rsid w:val="00F95ABC"/>
  </w:style>
  <w:style w:type="table" w:customStyle="1" w:styleId="TableGridReport113">
    <w:name w:val="Table Grid Report113"/>
    <w:basedOn w:val="af"/>
    <w:next w:val="aff3"/>
    <w:uiPriority w:val="59"/>
    <w:rsid w:val="00F95A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
    <w:next w:val="aff3"/>
    <w:rsid w:val="00F95AB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1">
    <w:name w:val="Нет списка1118"/>
    <w:next w:val="af0"/>
    <w:uiPriority w:val="99"/>
    <w:semiHidden/>
    <w:rsid w:val="00F95ABC"/>
  </w:style>
  <w:style w:type="numbering" w:customStyle="1" w:styleId="111140">
    <w:name w:val="Нет списка11114"/>
    <w:next w:val="af0"/>
    <w:semiHidden/>
    <w:rsid w:val="00F95ABC"/>
  </w:style>
  <w:style w:type="numbering" w:customStyle="1" w:styleId="2141">
    <w:name w:val="Нет списка214"/>
    <w:next w:val="af0"/>
    <w:uiPriority w:val="99"/>
    <w:semiHidden/>
    <w:unhideWhenUsed/>
    <w:rsid w:val="00F95ABC"/>
  </w:style>
  <w:style w:type="numbering" w:customStyle="1" w:styleId="1111130">
    <w:name w:val="Нет списка111113"/>
    <w:next w:val="af0"/>
    <w:semiHidden/>
    <w:rsid w:val="00F95ABC"/>
  </w:style>
  <w:style w:type="numbering" w:customStyle="1" w:styleId="11111130">
    <w:name w:val="Нет списка1111113"/>
    <w:next w:val="af0"/>
    <w:semiHidden/>
    <w:rsid w:val="00F95ABC"/>
  </w:style>
  <w:style w:type="numbering" w:customStyle="1" w:styleId="386">
    <w:name w:val="Нет списка38"/>
    <w:next w:val="af0"/>
    <w:uiPriority w:val="99"/>
    <w:semiHidden/>
    <w:unhideWhenUsed/>
    <w:rsid w:val="00F95ABC"/>
  </w:style>
  <w:style w:type="numbering" w:customStyle="1" w:styleId="1271">
    <w:name w:val="Нет списка127"/>
    <w:next w:val="af0"/>
    <w:uiPriority w:val="99"/>
    <w:semiHidden/>
    <w:unhideWhenUsed/>
    <w:rsid w:val="00F95ABC"/>
  </w:style>
  <w:style w:type="numbering" w:customStyle="1" w:styleId="11230">
    <w:name w:val="Нет списка1123"/>
    <w:next w:val="af0"/>
    <w:uiPriority w:val="99"/>
    <w:semiHidden/>
    <w:rsid w:val="00F95ABC"/>
  </w:style>
  <w:style w:type="numbering" w:customStyle="1" w:styleId="2151">
    <w:name w:val="Нет списка215"/>
    <w:next w:val="af0"/>
    <w:semiHidden/>
    <w:unhideWhenUsed/>
    <w:rsid w:val="00F95ABC"/>
  </w:style>
  <w:style w:type="numbering" w:customStyle="1" w:styleId="11111113">
    <w:name w:val="Нет списка11111113"/>
    <w:next w:val="af0"/>
    <w:semiHidden/>
    <w:rsid w:val="00F95ABC"/>
  </w:style>
  <w:style w:type="numbering" w:customStyle="1" w:styleId="111111113">
    <w:name w:val="Нет списка111111113"/>
    <w:next w:val="af0"/>
    <w:semiHidden/>
    <w:rsid w:val="00F95ABC"/>
  </w:style>
  <w:style w:type="table" w:customStyle="1" w:styleId="111100">
    <w:name w:val="Сетка таблицы11110"/>
    <w:basedOn w:val="af"/>
    <w:next w:val="aff3"/>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Нет списка11123"/>
    <w:next w:val="af0"/>
    <w:semiHidden/>
    <w:rsid w:val="00F95ABC"/>
  </w:style>
  <w:style w:type="numbering" w:customStyle="1" w:styleId="434">
    <w:name w:val="Нет списка43"/>
    <w:next w:val="af0"/>
    <w:uiPriority w:val="99"/>
    <w:semiHidden/>
    <w:unhideWhenUsed/>
    <w:rsid w:val="00F95ABC"/>
  </w:style>
  <w:style w:type="numbering" w:customStyle="1" w:styleId="535">
    <w:name w:val="Нет списка53"/>
    <w:next w:val="af0"/>
    <w:uiPriority w:val="99"/>
    <w:semiHidden/>
    <w:unhideWhenUsed/>
    <w:rsid w:val="00F95ABC"/>
  </w:style>
  <w:style w:type="numbering" w:customStyle="1" w:styleId="1330">
    <w:name w:val="Нет списка133"/>
    <w:next w:val="af0"/>
    <w:uiPriority w:val="99"/>
    <w:semiHidden/>
    <w:rsid w:val="00F95ABC"/>
  </w:style>
  <w:style w:type="numbering" w:customStyle="1" w:styleId="11330">
    <w:name w:val="Нет списка1133"/>
    <w:next w:val="af0"/>
    <w:uiPriority w:val="99"/>
    <w:semiHidden/>
    <w:rsid w:val="00F95ABC"/>
  </w:style>
  <w:style w:type="numbering" w:customStyle="1" w:styleId="11132">
    <w:name w:val="Нет списка11132"/>
    <w:next w:val="af0"/>
    <w:semiHidden/>
    <w:unhideWhenUsed/>
    <w:rsid w:val="00F95ABC"/>
  </w:style>
  <w:style w:type="numbering" w:customStyle="1" w:styleId="2230">
    <w:name w:val="Нет списка223"/>
    <w:next w:val="af0"/>
    <w:semiHidden/>
    <w:unhideWhenUsed/>
    <w:rsid w:val="00F95ABC"/>
  </w:style>
  <w:style w:type="numbering" w:customStyle="1" w:styleId="12130">
    <w:name w:val="Нет списка1213"/>
    <w:next w:val="af0"/>
    <w:semiHidden/>
    <w:rsid w:val="00F95ABC"/>
  </w:style>
  <w:style w:type="numbering" w:customStyle="1" w:styleId="631">
    <w:name w:val="Нет списка63"/>
    <w:next w:val="af0"/>
    <w:uiPriority w:val="99"/>
    <w:semiHidden/>
    <w:unhideWhenUsed/>
    <w:rsid w:val="00F95ABC"/>
  </w:style>
  <w:style w:type="numbering" w:customStyle="1" w:styleId="1430">
    <w:name w:val="Нет списка143"/>
    <w:next w:val="af0"/>
    <w:uiPriority w:val="99"/>
    <w:semiHidden/>
    <w:rsid w:val="00F95ABC"/>
  </w:style>
  <w:style w:type="numbering" w:customStyle="1" w:styleId="1143">
    <w:name w:val="Нет списка1143"/>
    <w:next w:val="af0"/>
    <w:uiPriority w:val="99"/>
    <w:semiHidden/>
    <w:rsid w:val="00F95ABC"/>
  </w:style>
  <w:style w:type="numbering" w:customStyle="1" w:styleId="11142">
    <w:name w:val="Нет списка11142"/>
    <w:next w:val="af0"/>
    <w:semiHidden/>
    <w:unhideWhenUsed/>
    <w:rsid w:val="00F95ABC"/>
  </w:style>
  <w:style w:type="numbering" w:customStyle="1" w:styleId="111122">
    <w:name w:val="Нет списка111122"/>
    <w:next w:val="af0"/>
    <w:semiHidden/>
    <w:rsid w:val="00F95ABC"/>
  </w:style>
  <w:style w:type="numbering" w:customStyle="1" w:styleId="2331">
    <w:name w:val="Нет списка233"/>
    <w:next w:val="af0"/>
    <w:semiHidden/>
    <w:unhideWhenUsed/>
    <w:rsid w:val="00F95ABC"/>
  </w:style>
  <w:style w:type="numbering" w:customStyle="1" w:styleId="1223">
    <w:name w:val="Нет списка1223"/>
    <w:next w:val="af0"/>
    <w:semiHidden/>
    <w:rsid w:val="00F95ABC"/>
  </w:style>
  <w:style w:type="numbering" w:customStyle="1" w:styleId="732">
    <w:name w:val="Нет списка73"/>
    <w:next w:val="af0"/>
    <w:uiPriority w:val="99"/>
    <w:semiHidden/>
    <w:unhideWhenUsed/>
    <w:rsid w:val="00F95ABC"/>
  </w:style>
  <w:style w:type="table" w:customStyle="1" w:styleId="12100">
    <w:name w:val="Сетка таблицы1210"/>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f0"/>
    <w:uiPriority w:val="99"/>
    <w:semiHidden/>
    <w:unhideWhenUsed/>
    <w:rsid w:val="00F95ABC"/>
  </w:style>
  <w:style w:type="numbering" w:customStyle="1" w:styleId="1153">
    <w:name w:val="Нет списка1153"/>
    <w:next w:val="af0"/>
    <w:uiPriority w:val="99"/>
    <w:semiHidden/>
    <w:rsid w:val="00F95ABC"/>
  </w:style>
  <w:style w:type="numbering" w:customStyle="1" w:styleId="214">
    <w:name w:val="Стиль214"/>
    <w:rsid w:val="00F95ABC"/>
    <w:pPr>
      <w:numPr>
        <w:numId w:val="6"/>
      </w:numPr>
    </w:pPr>
  </w:style>
  <w:style w:type="numbering" w:customStyle="1" w:styleId="314">
    <w:name w:val="Стиль314"/>
    <w:rsid w:val="00F95ABC"/>
    <w:pPr>
      <w:numPr>
        <w:numId w:val="69"/>
      </w:numPr>
    </w:pPr>
  </w:style>
  <w:style w:type="numbering" w:customStyle="1" w:styleId="4140">
    <w:name w:val="Стиль414"/>
    <w:rsid w:val="00F95ABC"/>
  </w:style>
  <w:style w:type="numbering" w:customStyle="1" w:styleId="17">
    <w:name w:val="Статья / Раздел17"/>
    <w:basedOn w:val="af0"/>
    <w:next w:val="afffffff0"/>
    <w:rsid w:val="00F95ABC"/>
    <w:pPr>
      <w:numPr>
        <w:numId w:val="17"/>
      </w:numPr>
    </w:pPr>
  </w:style>
  <w:style w:type="numbering" w:customStyle="1" w:styleId="1414">
    <w:name w:val="Стиль многоуровневый 14 пт полужирный14"/>
    <w:basedOn w:val="af0"/>
    <w:rsid w:val="00F95ABC"/>
    <w:pPr>
      <w:numPr>
        <w:numId w:val="19"/>
      </w:numPr>
    </w:pPr>
  </w:style>
  <w:style w:type="numbering" w:customStyle="1" w:styleId="831">
    <w:name w:val="Нет списка83"/>
    <w:next w:val="af0"/>
    <w:uiPriority w:val="99"/>
    <w:semiHidden/>
    <w:unhideWhenUsed/>
    <w:rsid w:val="00F95ABC"/>
  </w:style>
  <w:style w:type="numbering" w:customStyle="1" w:styleId="1630">
    <w:name w:val="Нет списка163"/>
    <w:next w:val="af0"/>
    <w:uiPriority w:val="99"/>
    <w:semiHidden/>
    <w:unhideWhenUsed/>
    <w:rsid w:val="00F95ABC"/>
  </w:style>
  <w:style w:type="numbering" w:customStyle="1" w:styleId="1163">
    <w:name w:val="Нет списка1163"/>
    <w:next w:val="af0"/>
    <w:uiPriority w:val="99"/>
    <w:semiHidden/>
    <w:rsid w:val="00F95ABC"/>
  </w:style>
  <w:style w:type="numbering" w:customStyle="1" w:styleId="2152">
    <w:name w:val="Стиль215"/>
    <w:rsid w:val="00F95ABC"/>
  </w:style>
  <w:style w:type="numbering" w:customStyle="1" w:styleId="3151">
    <w:name w:val="Стиль315"/>
    <w:rsid w:val="00F95ABC"/>
  </w:style>
  <w:style w:type="numbering" w:customStyle="1" w:styleId="4150">
    <w:name w:val="Стиль415"/>
    <w:rsid w:val="00F95ABC"/>
  </w:style>
  <w:style w:type="numbering" w:customStyle="1" w:styleId="188">
    <w:name w:val="Статья / Раздел18"/>
    <w:basedOn w:val="af0"/>
    <w:next w:val="afffffff0"/>
    <w:rsid w:val="00F95ABC"/>
  </w:style>
  <w:style w:type="numbering" w:customStyle="1" w:styleId="1415">
    <w:name w:val="Стиль многоуровневый 14 пт полужирный15"/>
    <w:basedOn w:val="af0"/>
    <w:rsid w:val="00F95ABC"/>
  </w:style>
  <w:style w:type="numbering" w:customStyle="1" w:styleId="59">
    <w:name w:val="Стиль59"/>
    <w:uiPriority w:val="99"/>
    <w:rsid w:val="00F95ABC"/>
    <w:pPr>
      <w:numPr>
        <w:numId w:val="22"/>
      </w:numPr>
    </w:pPr>
  </w:style>
  <w:style w:type="numbering" w:customStyle="1" w:styleId="932">
    <w:name w:val="Нет списка93"/>
    <w:next w:val="af0"/>
    <w:uiPriority w:val="99"/>
    <w:semiHidden/>
    <w:unhideWhenUsed/>
    <w:rsid w:val="00F95ABC"/>
  </w:style>
  <w:style w:type="numbering" w:customStyle="1" w:styleId="1730">
    <w:name w:val="Нет списка173"/>
    <w:next w:val="af0"/>
    <w:uiPriority w:val="99"/>
    <w:semiHidden/>
    <w:unhideWhenUsed/>
    <w:rsid w:val="00F95ABC"/>
  </w:style>
  <w:style w:type="numbering" w:customStyle="1" w:styleId="1173">
    <w:name w:val="Нет списка1173"/>
    <w:next w:val="af0"/>
    <w:uiPriority w:val="99"/>
    <w:semiHidden/>
    <w:rsid w:val="00F95ABC"/>
  </w:style>
  <w:style w:type="numbering" w:customStyle="1" w:styleId="223">
    <w:name w:val="Стиль223"/>
    <w:rsid w:val="00F95ABC"/>
    <w:pPr>
      <w:numPr>
        <w:numId w:val="2"/>
      </w:numPr>
    </w:pPr>
  </w:style>
  <w:style w:type="numbering" w:customStyle="1" w:styleId="323">
    <w:name w:val="Стиль323"/>
    <w:rsid w:val="00F95ABC"/>
    <w:pPr>
      <w:numPr>
        <w:numId w:val="12"/>
      </w:numPr>
    </w:pPr>
  </w:style>
  <w:style w:type="numbering" w:customStyle="1" w:styleId="423">
    <w:name w:val="Стиль423"/>
    <w:rsid w:val="00F95ABC"/>
    <w:pPr>
      <w:numPr>
        <w:numId w:val="13"/>
      </w:numPr>
    </w:pPr>
  </w:style>
  <w:style w:type="numbering" w:customStyle="1" w:styleId="24b">
    <w:name w:val="Статья / Раздел24"/>
    <w:basedOn w:val="af0"/>
    <w:next w:val="afffffff0"/>
    <w:rsid w:val="00F95ABC"/>
  </w:style>
  <w:style w:type="numbering" w:customStyle="1" w:styleId="1423">
    <w:name w:val="Стиль многоуровневый 14 пт полужирный23"/>
    <w:basedOn w:val="af0"/>
    <w:rsid w:val="00F95ABC"/>
    <w:pPr>
      <w:numPr>
        <w:numId w:val="16"/>
      </w:numPr>
    </w:pPr>
  </w:style>
  <w:style w:type="numbering" w:customStyle="1" w:styleId="513">
    <w:name w:val="Стиль513"/>
    <w:uiPriority w:val="99"/>
    <w:rsid w:val="00F95ABC"/>
    <w:pPr>
      <w:numPr>
        <w:numId w:val="23"/>
      </w:numPr>
    </w:pPr>
  </w:style>
  <w:style w:type="numbering" w:customStyle="1" w:styleId="2332">
    <w:name w:val="Стиль233"/>
    <w:rsid w:val="00F95ABC"/>
  </w:style>
  <w:style w:type="numbering" w:customStyle="1" w:styleId="3330">
    <w:name w:val="Стиль333"/>
    <w:rsid w:val="00F95ABC"/>
  </w:style>
  <w:style w:type="numbering" w:customStyle="1" w:styleId="349">
    <w:name w:val="Статья / Раздел34"/>
    <w:basedOn w:val="af0"/>
    <w:next w:val="afffffff0"/>
    <w:rsid w:val="00F95ABC"/>
  </w:style>
  <w:style w:type="numbering" w:customStyle="1" w:styleId="1433">
    <w:name w:val="Стиль многоуровневый 14 пт полужирный33"/>
    <w:basedOn w:val="af0"/>
    <w:rsid w:val="00F95ABC"/>
  </w:style>
  <w:style w:type="numbering" w:customStyle="1" w:styleId="5232">
    <w:name w:val="Стиль523"/>
    <w:uiPriority w:val="99"/>
    <w:rsid w:val="00F95ABC"/>
  </w:style>
  <w:style w:type="table" w:customStyle="1" w:styleId="TableGridReport114">
    <w:name w:val="Table Grid Report114"/>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0">
    <w:name w:val="Стиль5113"/>
    <w:uiPriority w:val="99"/>
    <w:rsid w:val="00F95ABC"/>
  </w:style>
  <w:style w:type="numbering" w:customStyle="1" w:styleId="22130">
    <w:name w:val="Стиль2213"/>
    <w:rsid w:val="00F95ABC"/>
  </w:style>
  <w:style w:type="numbering" w:customStyle="1" w:styleId="3213">
    <w:name w:val="Стиль3213"/>
    <w:rsid w:val="00F95ABC"/>
  </w:style>
  <w:style w:type="numbering" w:customStyle="1" w:styleId="4213">
    <w:name w:val="Стиль4213"/>
    <w:rsid w:val="00F95ABC"/>
  </w:style>
  <w:style w:type="numbering" w:customStyle="1" w:styleId="14213">
    <w:name w:val="Стиль многоуровневый 14 пт полужирный213"/>
    <w:basedOn w:val="af0"/>
    <w:rsid w:val="00F95ABC"/>
  </w:style>
  <w:style w:type="numbering" w:customStyle="1" w:styleId="52130">
    <w:name w:val="Стиль5213"/>
    <w:uiPriority w:val="99"/>
    <w:rsid w:val="00F95ABC"/>
  </w:style>
  <w:style w:type="numbering" w:customStyle="1" w:styleId="2313">
    <w:name w:val="Стиль2313"/>
    <w:rsid w:val="00F95ABC"/>
    <w:pPr>
      <w:numPr>
        <w:numId w:val="24"/>
      </w:numPr>
    </w:pPr>
  </w:style>
  <w:style w:type="numbering" w:customStyle="1" w:styleId="3313">
    <w:name w:val="Стиль3313"/>
    <w:rsid w:val="00F95ABC"/>
  </w:style>
  <w:style w:type="numbering" w:customStyle="1" w:styleId="4330">
    <w:name w:val="Стиль433"/>
    <w:rsid w:val="00F95ABC"/>
  </w:style>
  <w:style w:type="numbering" w:customStyle="1" w:styleId="3132">
    <w:name w:val="Статья / Раздел313"/>
    <w:basedOn w:val="af0"/>
    <w:next w:val="afffffff0"/>
    <w:rsid w:val="00F95ABC"/>
  </w:style>
  <w:style w:type="numbering" w:customStyle="1" w:styleId="14313">
    <w:name w:val="Стиль многоуровневый 14 пт полужирный313"/>
    <w:basedOn w:val="af0"/>
    <w:rsid w:val="00F95ABC"/>
  </w:style>
  <w:style w:type="numbering" w:customStyle="1" w:styleId="5330">
    <w:name w:val="Стиль533"/>
    <w:uiPriority w:val="99"/>
    <w:rsid w:val="00F95ABC"/>
  </w:style>
  <w:style w:type="numbering" w:customStyle="1" w:styleId="2430">
    <w:name w:val="Стиль243"/>
    <w:rsid w:val="00F95ABC"/>
  </w:style>
  <w:style w:type="numbering" w:customStyle="1" w:styleId="3430">
    <w:name w:val="Стиль343"/>
    <w:rsid w:val="00F95ABC"/>
  </w:style>
  <w:style w:type="numbering" w:customStyle="1" w:styleId="4430">
    <w:name w:val="Стиль443"/>
    <w:rsid w:val="00F95ABC"/>
  </w:style>
  <w:style w:type="numbering" w:customStyle="1" w:styleId="435">
    <w:name w:val="Статья / Раздел43"/>
    <w:basedOn w:val="af0"/>
    <w:next w:val="afffffff0"/>
    <w:rsid w:val="00F95ABC"/>
  </w:style>
  <w:style w:type="numbering" w:customStyle="1" w:styleId="1443">
    <w:name w:val="Стиль многоуровневый 14 пт полужирный43"/>
    <w:basedOn w:val="af0"/>
    <w:rsid w:val="00F95ABC"/>
  </w:style>
  <w:style w:type="numbering" w:customStyle="1" w:styleId="5430">
    <w:name w:val="Стиль543"/>
    <w:uiPriority w:val="99"/>
    <w:rsid w:val="00F95ABC"/>
  </w:style>
  <w:style w:type="numbering" w:customStyle="1" w:styleId="2530">
    <w:name w:val="Стиль253"/>
    <w:rsid w:val="00F95ABC"/>
  </w:style>
  <w:style w:type="numbering" w:customStyle="1" w:styleId="3530">
    <w:name w:val="Стиль353"/>
    <w:rsid w:val="00F95ABC"/>
  </w:style>
  <w:style w:type="numbering" w:customStyle="1" w:styleId="4530">
    <w:name w:val="Стиль453"/>
    <w:rsid w:val="00F95ABC"/>
  </w:style>
  <w:style w:type="numbering" w:customStyle="1" w:styleId="536">
    <w:name w:val="Статья / Раздел53"/>
    <w:basedOn w:val="af0"/>
    <w:next w:val="afffffff0"/>
    <w:rsid w:val="00F95ABC"/>
  </w:style>
  <w:style w:type="numbering" w:customStyle="1" w:styleId="1453">
    <w:name w:val="Стиль многоуровневый 14 пт полужирный53"/>
    <w:basedOn w:val="af0"/>
    <w:rsid w:val="00F95ABC"/>
  </w:style>
  <w:style w:type="numbering" w:customStyle="1" w:styleId="5530">
    <w:name w:val="Стиль553"/>
    <w:uiPriority w:val="99"/>
    <w:rsid w:val="00F95ABC"/>
  </w:style>
  <w:style w:type="numbering" w:customStyle="1" w:styleId="2630">
    <w:name w:val="Стиль263"/>
    <w:rsid w:val="00F95ABC"/>
  </w:style>
  <w:style w:type="numbering" w:customStyle="1" w:styleId="3630">
    <w:name w:val="Стиль363"/>
    <w:rsid w:val="00F95ABC"/>
  </w:style>
  <w:style w:type="numbering" w:customStyle="1" w:styleId="4630">
    <w:name w:val="Стиль463"/>
    <w:rsid w:val="00F95ABC"/>
  </w:style>
  <w:style w:type="numbering" w:customStyle="1" w:styleId="632">
    <w:name w:val="Статья / Раздел63"/>
    <w:basedOn w:val="af0"/>
    <w:next w:val="afffffff0"/>
    <w:rsid w:val="00F95ABC"/>
  </w:style>
  <w:style w:type="numbering" w:customStyle="1" w:styleId="1463">
    <w:name w:val="Стиль многоуровневый 14 пт полужирный63"/>
    <w:basedOn w:val="af0"/>
    <w:rsid w:val="00F95ABC"/>
  </w:style>
  <w:style w:type="numbering" w:customStyle="1" w:styleId="5630">
    <w:name w:val="Стиль563"/>
    <w:uiPriority w:val="99"/>
    <w:rsid w:val="00F95ABC"/>
  </w:style>
  <w:style w:type="table" w:customStyle="1" w:styleId="3730">
    <w:name w:val="Сетка таблицы373"/>
    <w:basedOn w:val="af"/>
    <w:next w:val="aff3"/>
    <w:uiPriority w:val="59"/>
    <w:rsid w:val="00F95A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3">
    <w:name w:val="Table Grid Report10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3">
    <w:name w:val="Table Grid Report12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3">
    <w:name w:val="Table Grid Report14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3">
    <w:name w:val="Table Grid Report15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
    <w:name w:val="Сетка таблицы119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
    <w:name w:val="Сетка таблицы1110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3">
    <w:name w:val="Table Grid Report1013"/>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1" w:qFormat="1"/>
    <w:lsdException w:name="heading 3" w:uiPriority="1"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toa heading" w:uiPriority="99"/>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uiPriority="1" w:qFormat="1"/>
    <w:lsdException w:name="List Continue 4" w:uiPriority="99"/>
    <w:lsdException w:name="List Continue 5" w:uiPriority="99"/>
    <w:lsdException w:name="Subtitle" w:semiHidden="0" w:unhideWhenUsed="0" w:qFormat="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qFormat="1"/>
    <w:lsdException w:name="HTML Code"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d">
    <w:name w:val="Normal"/>
    <w:qFormat/>
    <w:rsid w:val="00B45353"/>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Знак Знак Знак Знак Знак,Заголовок 1 Знак Знак,H1,новая страница,íîâàÿ ñòðàíèöà,Caaieiaie aei?ac,çàãîëîâîê 1,caaieiaie 1,Знак19,Заголовок 1 Знак2,Заголовок 1 Знак1 Знак,Заголовок 1 Знак3 Знак1,Заголовок 1 Знак2 Знак Знак1"/>
    <w:basedOn w:val="ad"/>
    <w:next w:val="ad"/>
    <w:link w:val="19"/>
    <w:uiPriority w:val="9"/>
    <w:qFormat/>
    <w:rsid w:val="00531006"/>
    <w:pPr>
      <w:keepLines/>
      <w:numPr>
        <w:numId w:val="1"/>
      </w:numPr>
      <w:spacing w:before="240" w:line="480" w:lineRule="auto"/>
      <w:ind w:left="431" w:hanging="431"/>
      <w:jc w:val="both"/>
      <w:outlineLvl w:val="0"/>
    </w:pPr>
    <w:rPr>
      <w:rFonts w:eastAsiaTheme="majorEastAsia" w:cstheme="majorBidi"/>
      <w:b/>
      <w:szCs w:val="32"/>
    </w:rPr>
  </w:style>
  <w:style w:type="paragraph" w:styleId="2">
    <w:name w:val="heading 2"/>
    <w:aliases w:val="H2,h2,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Знак Знак Знак"/>
    <w:basedOn w:val="ad"/>
    <w:next w:val="ad"/>
    <w:link w:val="21"/>
    <w:uiPriority w:val="1"/>
    <w:unhideWhenUsed/>
    <w:qFormat/>
    <w:rsid w:val="00531006"/>
    <w:pPr>
      <w:keepLines/>
      <w:numPr>
        <w:ilvl w:val="1"/>
        <w:numId w:val="1"/>
      </w:numPr>
      <w:spacing w:before="40"/>
      <w:jc w:val="both"/>
      <w:outlineLvl w:val="1"/>
    </w:pPr>
    <w:rPr>
      <w:rFonts w:eastAsiaTheme="majorEastAsia" w:cstheme="majorBidi"/>
      <w:b/>
      <w:color w:val="000000" w:themeColor="text1"/>
      <w:szCs w:val="26"/>
    </w:rPr>
  </w:style>
  <w:style w:type="paragraph" w:styleId="30">
    <w:name w:val="heading 3"/>
    <w:aliases w:val="H3,h3, Знак,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d"/>
    <w:next w:val="ad"/>
    <w:link w:val="33"/>
    <w:uiPriority w:val="1"/>
    <w:unhideWhenUsed/>
    <w:qFormat/>
    <w:rsid w:val="00531006"/>
    <w:pPr>
      <w:keepLines/>
      <w:numPr>
        <w:ilvl w:val="2"/>
        <w:numId w:val="1"/>
      </w:numPr>
      <w:spacing w:before="40"/>
      <w:jc w:val="both"/>
      <w:outlineLvl w:val="2"/>
    </w:pPr>
    <w:rPr>
      <w:rFonts w:eastAsiaTheme="majorEastAsia" w:cstheme="majorBidi"/>
      <w:b/>
    </w:rPr>
  </w:style>
  <w:style w:type="paragraph" w:styleId="40">
    <w:name w:val="heading 4"/>
    <w:basedOn w:val="ad"/>
    <w:next w:val="ad"/>
    <w:link w:val="41"/>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aliases w:val="Underline"/>
    <w:basedOn w:val="ad"/>
    <w:next w:val="ad"/>
    <w:link w:val="50"/>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d"/>
    <w:next w:val="ad"/>
    <w:link w:val="60"/>
    <w:uiPriority w:val="9"/>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d"/>
    <w:next w:val="ad"/>
    <w:link w:val="70"/>
    <w:uiPriority w:val="99"/>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d"/>
    <w:next w:val="ad"/>
    <w:link w:val="80"/>
    <w:uiPriority w:val="99"/>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d"/>
    <w:next w:val="ad"/>
    <w:link w:val="90"/>
    <w:uiPriority w:val="99"/>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9">
    <w:name w:val="Заголовок 1 Знак"/>
    <w:aliases w:val="Заголовок 1 Знак Знак Знак Знак Знак Знак,Заголовок 1 Знак Знак Знак1,H1 Знак1,новая страница Знак,íîâàÿ ñòðàíèöà Знак,Caaieiaie aei?ac Знак,çàãîëîâîê 1 Знак,caaieiaie 1 Знак,Знак19 Знак,Заголовок 1 Знак2 Знак"/>
    <w:basedOn w:val="ae"/>
    <w:link w:val="14"/>
    <w:uiPriority w:val="9"/>
    <w:rsid w:val="00531006"/>
    <w:rPr>
      <w:rFonts w:ascii="Times New Roman" w:eastAsiaTheme="majorEastAsia" w:hAnsi="Times New Roman" w:cstheme="majorBidi"/>
      <w:b/>
      <w:sz w:val="24"/>
      <w:szCs w:val="32"/>
      <w:lang w:eastAsia="ru-RU"/>
    </w:rPr>
  </w:style>
  <w:style w:type="character" w:customStyle="1" w:styleId="21">
    <w:name w:val="Заголовок 2 Знак"/>
    <w:aliases w:val="H2 Знак1,h2 Знак, Знак2 Знак,Знак2 Знак Знак1,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1,Заголовок 21 Знак"/>
    <w:basedOn w:val="ae"/>
    <w:link w:val="2"/>
    <w:uiPriority w:val="1"/>
    <w:rsid w:val="00531006"/>
    <w:rPr>
      <w:rFonts w:ascii="Times New Roman" w:eastAsiaTheme="majorEastAsia" w:hAnsi="Times New Roman" w:cstheme="majorBidi"/>
      <w:b/>
      <w:color w:val="000000" w:themeColor="text1"/>
      <w:sz w:val="24"/>
      <w:szCs w:val="26"/>
      <w:lang w:eastAsia="ru-RU"/>
    </w:rPr>
  </w:style>
  <w:style w:type="character" w:customStyle="1" w:styleId="33">
    <w:name w:val="Заголовок 3 Знак"/>
    <w:aliases w:val="H3 Знак,h3 Знак, Знак Знак, Знак3 Знак,Знак3 Знак Знак2, Знак3 Знак Знак Знак Знак,Знак3 Знак Знак Знак Знак,ПодЗаголовок Знак,OG Heading 3 Знак,Знак9 Знак,Заголовок 31 Знак,Знак14 Знак,Знак3 Знак Знак Знак Знак Знак Знак"/>
    <w:basedOn w:val="ae"/>
    <w:link w:val="30"/>
    <w:uiPriority w:val="1"/>
    <w:rsid w:val="00531006"/>
    <w:rPr>
      <w:rFonts w:ascii="Times New Roman" w:eastAsiaTheme="majorEastAsia" w:hAnsi="Times New Roman" w:cstheme="majorBidi"/>
      <w:b/>
      <w:sz w:val="24"/>
      <w:szCs w:val="24"/>
      <w:lang w:eastAsia="ru-RU"/>
    </w:rPr>
  </w:style>
  <w:style w:type="character" w:customStyle="1" w:styleId="41">
    <w:name w:val="Заголовок 4 Знак"/>
    <w:basedOn w:val="ae"/>
    <w:link w:val="40"/>
    <w:rsid w:val="00AD41CC"/>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aliases w:val="Underline Знак"/>
    <w:basedOn w:val="ae"/>
    <w:link w:val="5"/>
    <w:rsid w:val="00AD41CC"/>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e"/>
    <w:link w:val="6"/>
    <w:uiPriority w:val="9"/>
    <w:rsid w:val="00AD41CC"/>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aliases w:val="Заголовок x.x Знак"/>
    <w:basedOn w:val="ae"/>
    <w:link w:val="7"/>
    <w:uiPriority w:val="99"/>
    <w:rsid w:val="00AD41CC"/>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e"/>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e"/>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f1">
    <w:name w:val="Body Text Indent"/>
    <w:basedOn w:val="ad"/>
    <w:link w:val="af2"/>
    <w:unhideWhenUsed/>
    <w:rsid w:val="00AD41CC"/>
    <w:pPr>
      <w:ind w:firstLine="720"/>
    </w:pPr>
    <w:rPr>
      <w:szCs w:val="20"/>
    </w:rPr>
  </w:style>
  <w:style w:type="character" w:customStyle="1" w:styleId="af2">
    <w:name w:val="Основной текст с отступом Знак"/>
    <w:basedOn w:val="ae"/>
    <w:link w:val="af1"/>
    <w:rsid w:val="00AD41CC"/>
    <w:rPr>
      <w:rFonts w:ascii="Times New Roman" w:eastAsia="Times New Roman" w:hAnsi="Times New Roman" w:cs="Times New Roman"/>
      <w:sz w:val="24"/>
      <w:szCs w:val="20"/>
      <w:lang w:eastAsia="ru-RU"/>
    </w:rPr>
  </w:style>
  <w:style w:type="paragraph" w:styleId="1a">
    <w:name w:val="toc 1"/>
    <w:basedOn w:val="ad"/>
    <w:next w:val="ad"/>
    <w:link w:val="1b"/>
    <w:autoRedefine/>
    <w:uiPriority w:val="39"/>
    <w:unhideWhenUsed/>
    <w:qFormat/>
    <w:rsid w:val="00C33169"/>
    <w:pPr>
      <w:tabs>
        <w:tab w:val="left" w:pos="1120"/>
        <w:tab w:val="right" w:leader="dot" w:pos="9345"/>
      </w:tabs>
      <w:jc w:val="both"/>
    </w:pPr>
    <w:rPr>
      <w:rFonts w:asciiTheme="majorHAnsi" w:hAnsiTheme="majorHAnsi"/>
      <w:b/>
      <w:bCs/>
      <w:caps/>
    </w:rPr>
  </w:style>
  <w:style w:type="paragraph" w:styleId="22">
    <w:name w:val="toc 2"/>
    <w:basedOn w:val="ad"/>
    <w:next w:val="ad"/>
    <w:autoRedefine/>
    <w:uiPriority w:val="39"/>
    <w:unhideWhenUsed/>
    <w:qFormat/>
    <w:rsid w:val="002372E6"/>
    <w:pPr>
      <w:tabs>
        <w:tab w:val="left" w:pos="1400"/>
        <w:tab w:val="right" w:leader="dot" w:pos="9345"/>
      </w:tabs>
      <w:jc w:val="both"/>
    </w:pPr>
    <w:rPr>
      <w:noProof/>
    </w:rPr>
  </w:style>
  <w:style w:type="paragraph" w:styleId="34">
    <w:name w:val="toc 3"/>
    <w:basedOn w:val="ad"/>
    <w:next w:val="ad"/>
    <w:link w:val="35"/>
    <w:autoRedefine/>
    <w:uiPriority w:val="39"/>
    <w:unhideWhenUsed/>
    <w:qFormat/>
    <w:rsid w:val="0051423A"/>
    <w:pPr>
      <w:tabs>
        <w:tab w:val="left" w:pos="709"/>
        <w:tab w:val="right" w:leader="dot" w:pos="9345"/>
      </w:tabs>
      <w:jc w:val="both"/>
    </w:pPr>
    <w:rPr>
      <w:rFonts w:asciiTheme="minorHAnsi" w:hAnsiTheme="minorHAnsi" w:cstheme="minorHAnsi"/>
      <w:sz w:val="20"/>
      <w:szCs w:val="20"/>
    </w:rPr>
  </w:style>
  <w:style w:type="paragraph" w:styleId="42">
    <w:name w:val="toc 4"/>
    <w:basedOn w:val="ad"/>
    <w:next w:val="ad"/>
    <w:autoRedefine/>
    <w:uiPriority w:val="39"/>
    <w:unhideWhenUsed/>
    <w:rsid w:val="00AD41CC"/>
    <w:pPr>
      <w:ind w:left="560"/>
    </w:pPr>
    <w:rPr>
      <w:rFonts w:asciiTheme="minorHAnsi" w:hAnsiTheme="minorHAnsi" w:cstheme="minorHAnsi"/>
      <w:sz w:val="20"/>
      <w:szCs w:val="20"/>
    </w:rPr>
  </w:style>
  <w:style w:type="paragraph" w:styleId="51">
    <w:name w:val="toc 5"/>
    <w:basedOn w:val="ad"/>
    <w:next w:val="ad"/>
    <w:autoRedefine/>
    <w:uiPriority w:val="39"/>
    <w:unhideWhenUsed/>
    <w:rsid w:val="00AD41CC"/>
    <w:pPr>
      <w:ind w:left="840"/>
    </w:pPr>
    <w:rPr>
      <w:rFonts w:asciiTheme="minorHAnsi" w:hAnsiTheme="minorHAnsi" w:cstheme="minorHAnsi"/>
      <w:sz w:val="20"/>
      <w:szCs w:val="20"/>
    </w:rPr>
  </w:style>
  <w:style w:type="paragraph" w:styleId="61">
    <w:name w:val="toc 6"/>
    <w:basedOn w:val="ad"/>
    <w:next w:val="ad"/>
    <w:autoRedefine/>
    <w:uiPriority w:val="39"/>
    <w:unhideWhenUsed/>
    <w:rsid w:val="00AD41CC"/>
    <w:pPr>
      <w:ind w:left="1120"/>
    </w:pPr>
    <w:rPr>
      <w:rFonts w:asciiTheme="minorHAnsi" w:hAnsiTheme="minorHAnsi" w:cstheme="minorHAnsi"/>
      <w:sz w:val="20"/>
      <w:szCs w:val="20"/>
    </w:rPr>
  </w:style>
  <w:style w:type="paragraph" w:styleId="71">
    <w:name w:val="toc 7"/>
    <w:basedOn w:val="ad"/>
    <w:next w:val="ad"/>
    <w:autoRedefine/>
    <w:uiPriority w:val="39"/>
    <w:unhideWhenUsed/>
    <w:rsid w:val="00AD41CC"/>
    <w:pPr>
      <w:ind w:left="1400"/>
    </w:pPr>
    <w:rPr>
      <w:rFonts w:asciiTheme="minorHAnsi" w:hAnsiTheme="minorHAnsi" w:cstheme="minorHAnsi"/>
      <w:sz w:val="20"/>
      <w:szCs w:val="20"/>
    </w:rPr>
  </w:style>
  <w:style w:type="paragraph" w:styleId="81">
    <w:name w:val="toc 8"/>
    <w:basedOn w:val="ad"/>
    <w:next w:val="ad"/>
    <w:autoRedefine/>
    <w:uiPriority w:val="39"/>
    <w:unhideWhenUsed/>
    <w:rsid w:val="00AD41CC"/>
    <w:pPr>
      <w:ind w:left="1680"/>
    </w:pPr>
    <w:rPr>
      <w:rFonts w:asciiTheme="minorHAnsi" w:hAnsiTheme="minorHAnsi" w:cstheme="minorHAnsi"/>
      <w:sz w:val="20"/>
      <w:szCs w:val="20"/>
    </w:rPr>
  </w:style>
  <w:style w:type="paragraph" w:styleId="91">
    <w:name w:val="toc 9"/>
    <w:basedOn w:val="ad"/>
    <w:next w:val="ad"/>
    <w:autoRedefine/>
    <w:uiPriority w:val="39"/>
    <w:unhideWhenUsed/>
    <w:rsid w:val="00AD41CC"/>
    <w:pPr>
      <w:ind w:left="1960"/>
    </w:pPr>
    <w:rPr>
      <w:rFonts w:asciiTheme="minorHAnsi" w:hAnsiTheme="minorHAnsi" w:cstheme="minorHAnsi"/>
      <w:sz w:val="20"/>
      <w:szCs w:val="20"/>
    </w:rPr>
  </w:style>
  <w:style w:type="paragraph" w:styleId="af3">
    <w:name w:val="List Paragraph"/>
    <w:aliases w:val="Варианты ответов,ПАРАГРАФ,Таблицы,it_List1,Ненумерованный список,основной диплом"/>
    <w:basedOn w:val="ad"/>
    <w:link w:val="af4"/>
    <w:uiPriority w:val="1"/>
    <w:qFormat/>
    <w:rsid w:val="00AD41CC"/>
    <w:pPr>
      <w:widowControl w:val="0"/>
      <w:adjustRightInd w:val="0"/>
      <w:ind w:left="720"/>
      <w:contextualSpacing/>
      <w:jc w:val="both"/>
      <w:textAlignment w:val="baseline"/>
    </w:pPr>
    <w:rPr>
      <w:noProof/>
      <w:sz w:val="20"/>
      <w:szCs w:val="20"/>
    </w:rPr>
  </w:style>
  <w:style w:type="character" w:customStyle="1" w:styleId="af4">
    <w:name w:val="Абзац списка Знак"/>
    <w:aliases w:val="Варианты ответов Знак,ПАРАГРАФ Знак,Таблицы Знак,it_List1 Знак,Ненумерованный список Знак,основной диплом Знак"/>
    <w:link w:val="af3"/>
    <w:locked/>
    <w:rsid w:val="00AD41CC"/>
    <w:rPr>
      <w:rFonts w:ascii="Times New Roman" w:eastAsia="Times New Roman" w:hAnsi="Times New Roman" w:cs="Times New Roman"/>
      <w:noProof/>
      <w:sz w:val="20"/>
      <w:szCs w:val="20"/>
      <w:lang w:eastAsia="ru-RU"/>
    </w:rPr>
  </w:style>
  <w:style w:type="character" w:styleId="af5">
    <w:name w:val="Hyperlink"/>
    <w:basedOn w:val="ae"/>
    <w:uiPriority w:val="99"/>
    <w:unhideWhenUsed/>
    <w:rsid w:val="00070E24"/>
    <w:rPr>
      <w:color w:val="0563C1" w:themeColor="hyperlink"/>
      <w:u w:val="single"/>
    </w:rPr>
  </w:style>
  <w:style w:type="character" w:customStyle="1" w:styleId="1c">
    <w:name w:val="Неразрешенное упоминание1"/>
    <w:basedOn w:val="ae"/>
    <w:uiPriority w:val="99"/>
    <w:semiHidden/>
    <w:unhideWhenUsed/>
    <w:rsid w:val="0042571A"/>
    <w:rPr>
      <w:color w:val="605E5C"/>
      <w:shd w:val="clear" w:color="auto" w:fill="E1DFDD"/>
    </w:rPr>
  </w:style>
  <w:style w:type="paragraph" w:styleId="af6">
    <w:name w:val="No Spacing"/>
    <w:aliases w:val="Заголовок1,Title"/>
    <w:link w:val="af7"/>
    <w:qFormat/>
    <w:rsid w:val="00C948FD"/>
    <w:pPr>
      <w:spacing w:after="0" w:line="240" w:lineRule="auto"/>
      <w:ind w:firstLine="709"/>
      <w:jc w:val="center"/>
    </w:pPr>
    <w:rPr>
      <w:rFonts w:ascii="Times New Roman" w:eastAsia="Times New Roman" w:hAnsi="Times New Roman" w:cs="Times New Roman"/>
      <w:b/>
      <w:sz w:val="28"/>
      <w:lang w:eastAsia="ru-RU"/>
    </w:rPr>
  </w:style>
  <w:style w:type="character" w:styleId="af8">
    <w:name w:val="Strong"/>
    <w:qFormat/>
    <w:rsid w:val="00C948FD"/>
    <w:rPr>
      <w:b/>
      <w:bCs/>
    </w:rPr>
  </w:style>
  <w:style w:type="paragraph" w:customStyle="1" w:styleId="Default">
    <w:name w:val="Default"/>
    <w:rsid w:val="00C948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d"/>
    <w:link w:val="afa"/>
    <w:uiPriority w:val="99"/>
    <w:unhideWhenUsed/>
    <w:rsid w:val="00C948FD"/>
    <w:pPr>
      <w:tabs>
        <w:tab w:val="center" w:pos="4677"/>
        <w:tab w:val="right" w:pos="9355"/>
      </w:tabs>
      <w:jc w:val="both"/>
    </w:pPr>
    <w:rPr>
      <w:sz w:val="26"/>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e"/>
    <w:link w:val="af9"/>
    <w:uiPriority w:val="99"/>
    <w:rsid w:val="00C948FD"/>
    <w:rPr>
      <w:rFonts w:ascii="Times New Roman" w:eastAsia="Times New Roman" w:hAnsi="Times New Roman" w:cs="Times New Roman"/>
      <w:sz w:val="26"/>
      <w:szCs w:val="20"/>
      <w:lang w:val="x-none" w:eastAsia="x-none"/>
    </w:rPr>
  </w:style>
  <w:style w:type="paragraph" w:styleId="afb">
    <w:name w:val="footer"/>
    <w:aliases w:val=" Знак6, Знак14,Знак6"/>
    <w:basedOn w:val="ad"/>
    <w:link w:val="afc"/>
    <w:uiPriority w:val="99"/>
    <w:unhideWhenUsed/>
    <w:rsid w:val="00C948FD"/>
    <w:pPr>
      <w:tabs>
        <w:tab w:val="center" w:pos="4677"/>
        <w:tab w:val="right" w:pos="9355"/>
      </w:tabs>
      <w:jc w:val="both"/>
    </w:pPr>
    <w:rPr>
      <w:sz w:val="26"/>
      <w:szCs w:val="20"/>
      <w:lang w:val="x-none" w:eastAsia="x-none"/>
    </w:rPr>
  </w:style>
  <w:style w:type="character" w:customStyle="1" w:styleId="afc">
    <w:name w:val="Нижний колонтитул Знак"/>
    <w:aliases w:val=" Знак6 Знак, Знак14 Знак,Знак6 Знак"/>
    <w:basedOn w:val="ae"/>
    <w:link w:val="afb"/>
    <w:uiPriority w:val="99"/>
    <w:rsid w:val="00C948FD"/>
    <w:rPr>
      <w:rFonts w:ascii="Times New Roman" w:eastAsia="Times New Roman" w:hAnsi="Times New Roman" w:cs="Times New Roman"/>
      <w:sz w:val="26"/>
      <w:szCs w:val="20"/>
      <w:lang w:val="x-none" w:eastAsia="x-none"/>
    </w:rPr>
  </w:style>
  <w:style w:type="paragraph" w:styleId="afd">
    <w:name w:val="Balloon Text"/>
    <w:aliases w:val=" Знак5"/>
    <w:basedOn w:val="ad"/>
    <w:link w:val="afe"/>
    <w:unhideWhenUsed/>
    <w:rsid w:val="00C948FD"/>
    <w:pPr>
      <w:jc w:val="both"/>
    </w:pPr>
    <w:rPr>
      <w:rFonts w:ascii="Tahoma" w:hAnsi="Tahoma"/>
      <w:sz w:val="16"/>
      <w:szCs w:val="16"/>
      <w:lang w:val="x-none" w:eastAsia="x-none"/>
    </w:rPr>
  </w:style>
  <w:style w:type="character" w:customStyle="1" w:styleId="afe">
    <w:name w:val="Текст выноски Знак"/>
    <w:aliases w:val=" Знак5 Знак"/>
    <w:basedOn w:val="ae"/>
    <w:link w:val="afd"/>
    <w:rsid w:val="00C948FD"/>
    <w:rPr>
      <w:rFonts w:ascii="Tahoma" w:eastAsia="Times New Roman" w:hAnsi="Tahoma" w:cs="Times New Roman"/>
      <w:sz w:val="16"/>
      <w:szCs w:val="16"/>
      <w:lang w:val="x-none" w:eastAsia="x-none"/>
    </w:rPr>
  </w:style>
  <w:style w:type="paragraph" w:styleId="aff">
    <w:name w:val="Body Text"/>
    <w:aliases w:val="Основной текст Знак Знак Знак,Основной текст Знак Знак Знак Знак, Знак1 Знак Знак Знак Знак, Знак1 Знак Знак Знак,TabelTekst,Body Text2,Char,Body Text2 Char Char Char Char Char Char Char Char Char,Main text,Body Text Char2 Char,Oaaee?iue"/>
    <w:basedOn w:val="ad"/>
    <w:link w:val="aff0"/>
    <w:uiPriority w:val="1"/>
    <w:unhideWhenUsed/>
    <w:qFormat/>
    <w:rsid w:val="00C948FD"/>
    <w:pPr>
      <w:spacing w:before="120" w:after="120"/>
      <w:ind w:firstLine="425"/>
      <w:jc w:val="both"/>
    </w:pPr>
    <w:rPr>
      <w:sz w:val="26"/>
      <w:szCs w:val="26"/>
      <w:lang w:val="x-none" w:eastAsia="x-none"/>
    </w:rPr>
  </w:style>
  <w:style w:type="character" w:customStyle="1" w:styleId="aff0">
    <w:name w:val="Основной текст Знак"/>
    <w:aliases w:val="Основной текст Знак Знак Знак Знак2,Основной текст Знак Знак Знак Знак Знак, Знак1 Знак Знак Знак Знак Знак, Знак1 Знак Знак Знак Знак1,TabelTekst Знак,Body Text2 Знак,Char Знак,Main text Знак,Body Text Char2 Char Знак,Oaaee?iue Знак"/>
    <w:basedOn w:val="ae"/>
    <w:link w:val="aff"/>
    <w:uiPriority w:val="1"/>
    <w:rsid w:val="00C948FD"/>
    <w:rPr>
      <w:rFonts w:ascii="Times New Roman" w:eastAsia="Times New Roman" w:hAnsi="Times New Roman" w:cs="Times New Roman"/>
      <w:sz w:val="26"/>
      <w:szCs w:val="26"/>
      <w:lang w:val="x-none" w:eastAsia="x-none"/>
    </w:rPr>
  </w:style>
  <w:style w:type="paragraph" w:styleId="aff1">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d"/>
    <w:link w:val="aff2"/>
    <w:unhideWhenUsed/>
    <w:qFormat/>
    <w:rsid w:val="00C948FD"/>
    <w:pPr>
      <w:spacing w:before="100" w:beforeAutospacing="1" w:after="100" w:afterAutospacing="1"/>
    </w:pPr>
    <w:rPr>
      <w:lang w:val="x-none" w:eastAsia="x-none"/>
    </w:rPr>
  </w:style>
  <w:style w:type="table" w:styleId="aff3">
    <w:name w:val="Table Grid"/>
    <w:aliases w:val="Table Grid Report"/>
    <w:basedOn w:val="af"/>
    <w:rsid w:val="00C948F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aliases w:val=" Знак1"/>
    <w:basedOn w:val="ad"/>
    <w:link w:val="24"/>
    <w:rsid w:val="00C948FD"/>
    <w:pPr>
      <w:spacing w:before="60"/>
      <w:jc w:val="both"/>
    </w:pPr>
    <w:rPr>
      <w:sz w:val="26"/>
      <w:szCs w:val="21"/>
      <w:lang w:val="x-none" w:eastAsia="x-none"/>
    </w:rPr>
  </w:style>
  <w:style w:type="character" w:customStyle="1" w:styleId="24">
    <w:name w:val="Основной текст 2 Знак"/>
    <w:aliases w:val=" Знак1 Знак"/>
    <w:basedOn w:val="ae"/>
    <w:link w:val="23"/>
    <w:rsid w:val="00C948FD"/>
    <w:rPr>
      <w:rFonts w:ascii="Times New Roman" w:eastAsia="Times New Roman" w:hAnsi="Times New Roman" w:cs="Times New Roman"/>
      <w:sz w:val="26"/>
      <w:szCs w:val="21"/>
      <w:lang w:val="x-none" w:eastAsia="x-none"/>
    </w:rPr>
  </w:style>
  <w:style w:type="paragraph" w:styleId="aff4">
    <w:name w:val="Document Map"/>
    <w:basedOn w:val="ad"/>
    <w:link w:val="aff5"/>
    <w:uiPriority w:val="99"/>
    <w:rsid w:val="00C948FD"/>
    <w:rPr>
      <w:rFonts w:ascii="Tahoma" w:eastAsia="Calibri" w:hAnsi="Tahoma"/>
      <w:sz w:val="16"/>
      <w:szCs w:val="16"/>
      <w:lang w:val="x-none" w:eastAsia="x-none"/>
    </w:rPr>
  </w:style>
  <w:style w:type="character" w:customStyle="1" w:styleId="aff5">
    <w:name w:val="Схема документа Знак"/>
    <w:basedOn w:val="ae"/>
    <w:link w:val="aff4"/>
    <w:uiPriority w:val="99"/>
    <w:rsid w:val="00C948FD"/>
    <w:rPr>
      <w:rFonts w:ascii="Tahoma" w:eastAsia="Calibri" w:hAnsi="Tahoma" w:cs="Times New Roman"/>
      <w:sz w:val="16"/>
      <w:szCs w:val="16"/>
      <w:lang w:val="x-none" w:eastAsia="x-none"/>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d"/>
    <w:link w:val="26"/>
    <w:rsid w:val="00C948FD"/>
    <w:pPr>
      <w:widowControl w:val="0"/>
      <w:autoSpaceDE w:val="0"/>
      <w:autoSpaceDN w:val="0"/>
      <w:adjustRightInd w:val="0"/>
      <w:spacing w:after="120" w:line="480" w:lineRule="auto"/>
      <w:ind w:left="283"/>
    </w:pPr>
    <w:rPr>
      <w:rFonts w:ascii="Arial" w:hAnsi="Arial"/>
      <w:sz w:val="20"/>
      <w:szCs w:val="20"/>
      <w:lang w:val="x-none" w:eastAsia="x-none"/>
    </w:rPr>
  </w:style>
  <w:style w:type="character" w:customStyle="1" w:styleId="26">
    <w:name w:val="Основной текст с отступом 2 Знак"/>
    <w:aliases w:val="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e"/>
    <w:link w:val="25"/>
    <w:rsid w:val="00C948FD"/>
    <w:rPr>
      <w:rFonts w:ascii="Arial" w:eastAsia="Times New Roman" w:hAnsi="Arial" w:cs="Times New Roman"/>
      <w:sz w:val="20"/>
      <w:szCs w:val="20"/>
      <w:lang w:val="x-none" w:eastAsia="x-none"/>
    </w:rPr>
  </w:style>
  <w:style w:type="paragraph" w:customStyle="1" w:styleId="font5">
    <w:name w:val="font5"/>
    <w:basedOn w:val="ad"/>
    <w:rsid w:val="00C948FD"/>
    <w:pPr>
      <w:spacing w:before="100" w:beforeAutospacing="1" w:after="100" w:afterAutospacing="1"/>
    </w:pPr>
    <w:rPr>
      <w:rFonts w:ascii="Calibri" w:hAnsi="Calibri" w:cs="Calibri"/>
      <w:i/>
      <w:iCs/>
      <w:color w:val="000000"/>
      <w:sz w:val="18"/>
      <w:szCs w:val="18"/>
    </w:rPr>
  </w:style>
  <w:style w:type="paragraph" w:customStyle="1" w:styleId="xl77">
    <w:name w:val="xl77"/>
    <w:basedOn w:val="ad"/>
    <w:rsid w:val="00C948FD"/>
    <w:pPr>
      <w:shd w:val="clear" w:color="000000" w:fill="FFFFFF"/>
      <w:spacing w:before="100" w:beforeAutospacing="1" w:after="100" w:afterAutospacing="1"/>
    </w:pPr>
  </w:style>
  <w:style w:type="paragraph" w:customStyle="1" w:styleId="xl78">
    <w:name w:val="xl78"/>
    <w:basedOn w:val="ad"/>
    <w:rsid w:val="00C948F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d"/>
    <w:rsid w:val="00C948F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d"/>
    <w:rsid w:val="00C948F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d"/>
    <w:rsid w:val="00C948F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d"/>
    <w:rsid w:val="00C948F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d"/>
    <w:rsid w:val="00C948FD"/>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d"/>
    <w:rsid w:val="00C948FD"/>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d"/>
    <w:rsid w:val="00C948F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d"/>
    <w:rsid w:val="00C948FD"/>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d"/>
    <w:rsid w:val="00C948FD"/>
    <w:pPr>
      <w:shd w:val="clear" w:color="000000" w:fill="FFFFFF"/>
      <w:spacing w:before="100" w:beforeAutospacing="1" w:after="100" w:afterAutospacing="1"/>
    </w:pPr>
  </w:style>
  <w:style w:type="paragraph" w:customStyle="1" w:styleId="xl109">
    <w:name w:val="xl109"/>
    <w:basedOn w:val="ad"/>
    <w:rsid w:val="00C948F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d"/>
    <w:rsid w:val="00C948F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d"/>
    <w:rsid w:val="00C948F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d"/>
    <w:rsid w:val="00C948FD"/>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d"/>
    <w:rsid w:val="00C948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ConsPlusNonformat">
    <w:name w:val="ConsPlu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d">
    <w:name w:val="Абзац списка1"/>
    <w:basedOn w:val="ad"/>
    <w:rsid w:val="00C948FD"/>
    <w:pPr>
      <w:spacing w:before="120" w:line="276" w:lineRule="auto"/>
      <w:ind w:left="720" w:firstLine="425"/>
      <w:contextualSpacing/>
      <w:jc w:val="both"/>
    </w:pPr>
    <w:rPr>
      <w:rFonts w:ascii="Calibri" w:hAnsi="Calibri"/>
      <w:sz w:val="22"/>
    </w:rPr>
  </w:style>
  <w:style w:type="character" w:customStyle="1" w:styleId="Bodytext">
    <w:name w:val="Body text_"/>
    <w:link w:val="92"/>
    <w:rsid w:val="00C948FD"/>
    <w:rPr>
      <w:shd w:val="clear" w:color="auto" w:fill="FFFFFF"/>
    </w:rPr>
  </w:style>
  <w:style w:type="paragraph" w:customStyle="1" w:styleId="92">
    <w:name w:val="Основной текст9"/>
    <w:basedOn w:val="ad"/>
    <w:link w:val="Bodytext"/>
    <w:rsid w:val="00C948FD"/>
    <w:pPr>
      <w:shd w:val="clear" w:color="auto" w:fill="FFFFFF"/>
      <w:spacing w:line="480" w:lineRule="exact"/>
      <w:ind w:hanging="380"/>
    </w:pPr>
    <w:rPr>
      <w:rFonts w:asciiTheme="minorHAnsi" w:eastAsiaTheme="minorHAnsi" w:hAnsiTheme="minorHAnsi" w:cstheme="minorBidi"/>
      <w:sz w:val="22"/>
      <w:lang w:eastAsia="en-US"/>
    </w:rPr>
  </w:style>
  <w:style w:type="character" w:customStyle="1" w:styleId="BodytextBold">
    <w:name w:val="Body text + Bold"/>
    <w:rsid w:val="00C948FD"/>
    <w:rPr>
      <w:rFonts w:ascii="Times New Roman" w:eastAsia="Times New Roman" w:hAnsi="Times New Roman" w:cs="Times New Roman"/>
      <w:b/>
      <w:bCs/>
      <w:i w:val="0"/>
      <w:iCs w:val="0"/>
      <w:smallCaps w:val="0"/>
      <w:strike w:val="0"/>
      <w:spacing w:val="0"/>
      <w:sz w:val="22"/>
      <w:szCs w:val="22"/>
    </w:rPr>
  </w:style>
  <w:style w:type="character" w:customStyle="1" w:styleId="aff6">
    <w:name w:val="Основной текст_"/>
    <w:link w:val="72"/>
    <w:locked/>
    <w:rsid w:val="00C948FD"/>
    <w:rPr>
      <w:rFonts w:ascii="Arial" w:eastAsia="Times New Roman" w:hAnsi="Arial" w:cs="Arial"/>
      <w:shd w:val="clear" w:color="auto" w:fill="FFFFFF"/>
    </w:rPr>
  </w:style>
  <w:style w:type="paragraph" w:customStyle="1" w:styleId="72">
    <w:name w:val="Основной текст7"/>
    <w:basedOn w:val="ad"/>
    <w:link w:val="aff6"/>
    <w:rsid w:val="00C948FD"/>
    <w:pPr>
      <w:widowControl w:val="0"/>
      <w:shd w:val="clear" w:color="auto" w:fill="FFFFFF"/>
      <w:spacing w:before="4380" w:line="240" w:lineRule="atLeast"/>
      <w:jc w:val="center"/>
    </w:pPr>
    <w:rPr>
      <w:rFonts w:ascii="Arial" w:hAnsi="Arial" w:cs="Arial"/>
      <w:sz w:val="22"/>
      <w:lang w:eastAsia="en-US"/>
    </w:rPr>
  </w:style>
  <w:style w:type="paragraph" w:customStyle="1" w:styleId="ConsPlusNormal">
    <w:name w:val="ConsPlusNormal"/>
    <w:link w:val="ConsPlusNormal0"/>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rsid w:val="00C948FD"/>
    <w:rPr>
      <w:sz w:val="27"/>
      <w:szCs w:val="27"/>
      <w:shd w:val="clear" w:color="auto" w:fill="FFFFFF"/>
    </w:rPr>
  </w:style>
  <w:style w:type="paragraph" w:customStyle="1" w:styleId="Bodytext30">
    <w:name w:val="Body text (3)"/>
    <w:basedOn w:val="ad"/>
    <w:link w:val="Bodytext3"/>
    <w:rsid w:val="00C948FD"/>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C948FD"/>
    <w:rPr>
      <w:rFonts w:ascii="Times New Roman" w:eastAsia="Times New Roman" w:hAnsi="Times New Roman" w:cs="Times New Roman"/>
      <w:b w:val="0"/>
      <w:bCs w:val="0"/>
      <w:i w:val="0"/>
      <w:iCs w:val="0"/>
      <w:smallCaps w:val="0"/>
      <w:strike w:val="0"/>
      <w:spacing w:val="0"/>
      <w:sz w:val="27"/>
      <w:szCs w:val="27"/>
    </w:rPr>
  </w:style>
  <w:style w:type="character" w:styleId="aff7">
    <w:name w:val="FollowedHyperlink"/>
    <w:uiPriority w:val="99"/>
    <w:unhideWhenUsed/>
    <w:rsid w:val="00C948FD"/>
    <w:rPr>
      <w:color w:val="800080"/>
      <w:u w:val="single"/>
    </w:rPr>
  </w:style>
  <w:style w:type="paragraph" w:customStyle="1" w:styleId="font6">
    <w:name w:val="font6"/>
    <w:basedOn w:val="ad"/>
    <w:rsid w:val="00C948FD"/>
    <w:pPr>
      <w:spacing w:before="100" w:beforeAutospacing="1" w:after="100" w:afterAutospacing="1"/>
    </w:pPr>
    <w:rPr>
      <w:rFonts w:ascii="Calibri" w:hAnsi="Calibri" w:cs="Calibri"/>
      <w:sz w:val="16"/>
      <w:szCs w:val="16"/>
    </w:rPr>
  </w:style>
  <w:style w:type="paragraph" w:customStyle="1" w:styleId="xl114">
    <w:name w:val="xl114"/>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d"/>
    <w:rsid w:val="00C948FD"/>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d"/>
    <w:rsid w:val="00C948FD"/>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styleId="aff8">
    <w:name w:val="TOC Heading"/>
    <w:basedOn w:val="14"/>
    <w:next w:val="ad"/>
    <w:uiPriority w:val="39"/>
    <w:unhideWhenUsed/>
    <w:qFormat/>
    <w:rsid w:val="00C948FD"/>
    <w:pPr>
      <w:keepNext/>
      <w:numPr>
        <w:numId w:val="0"/>
      </w:numPr>
      <w:spacing w:before="480" w:line="276" w:lineRule="auto"/>
      <w:jc w:val="left"/>
      <w:outlineLvl w:val="9"/>
    </w:pPr>
    <w:rPr>
      <w:rFonts w:ascii="Cambria" w:eastAsia="Times New Roman" w:hAnsi="Cambria" w:cs="Times New Roman"/>
      <w:bCs/>
      <w:color w:val="365F91"/>
      <w:szCs w:val="28"/>
      <w:lang w:val="x-none" w:eastAsia="en-US"/>
    </w:rPr>
  </w:style>
  <w:style w:type="character" w:customStyle="1" w:styleId="aff9">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fa"/>
    <w:locked/>
    <w:rsid w:val="00C948FD"/>
    <w:rPr>
      <w:rFonts w:ascii="TimesET" w:hAnsi="TimesET" w:cs="TimesET"/>
      <w:kern w:val="24"/>
    </w:rPr>
  </w:style>
  <w:style w:type="paragraph" w:styleId="affa">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d"/>
    <w:link w:val="aff9"/>
    <w:unhideWhenUsed/>
    <w:rsid w:val="00C948FD"/>
    <w:pPr>
      <w:keepLines/>
      <w:spacing w:before="120" w:after="120"/>
      <w:ind w:firstLine="567"/>
      <w:jc w:val="both"/>
    </w:pPr>
    <w:rPr>
      <w:rFonts w:ascii="TimesET" w:eastAsiaTheme="minorHAnsi" w:hAnsi="TimesET" w:cs="TimesET"/>
      <w:kern w:val="24"/>
      <w:sz w:val="22"/>
      <w:lang w:eastAsia="en-US"/>
    </w:rPr>
  </w:style>
  <w:style w:type="character" w:customStyle="1" w:styleId="1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e"/>
    <w:uiPriority w:val="99"/>
    <w:rsid w:val="00C948FD"/>
    <w:rPr>
      <w:rFonts w:ascii="Times New Roman" w:eastAsia="Times New Roman" w:hAnsi="Times New Roman" w:cs="Times New Roman"/>
      <w:sz w:val="20"/>
      <w:szCs w:val="20"/>
      <w:lang w:eastAsia="ru-RU"/>
    </w:rPr>
  </w:style>
  <w:style w:type="character" w:customStyle="1" w:styleId="affb">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c"/>
    <w:locked/>
    <w:rsid w:val="00C948FD"/>
    <w:rPr>
      <w:rFonts w:ascii="Times New Roman" w:hAnsi="Times New Roman"/>
      <w:b/>
      <w:bCs/>
      <w:sz w:val="28"/>
    </w:rPr>
  </w:style>
  <w:style w:type="paragraph" w:styleId="affc">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Название объекта Знак1"/>
    <w:basedOn w:val="ad"/>
    <w:next w:val="ad"/>
    <w:link w:val="affb"/>
    <w:unhideWhenUsed/>
    <w:qFormat/>
    <w:rsid w:val="00C948FD"/>
    <w:pPr>
      <w:spacing w:before="120" w:after="120"/>
      <w:ind w:firstLine="720"/>
      <w:jc w:val="both"/>
    </w:pPr>
    <w:rPr>
      <w:rFonts w:eastAsiaTheme="minorHAnsi" w:cstheme="minorBidi"/>
      <w:b/>
      <w:bCs/>
      <w:lang w:eastAsia="en-US"/>
    </w:rPr>
  </w:style>
  <w:style w:type="paragraph" w:styleId="affd">
    <w:name w:val="Title"/>
    <w:aliases w:val="Заголовок2,Название1,Название таблица"/>
    <w:basedOn w:val="ad"/>
    <w:link w:val="affe"/>
    <w:qFormat/>
    <w:rsid w:val="00C948FD"/>
    <w:pPr>
      <w:jc w:val="center"/>
    </w:pPr>
    <w:rPr>
      <w:szCs w:val="20"/>
      <w:lang w:val="x-none" w:eastAsia="x-none"/>
    </w:rPr>
  </w:style>
  <w:style w:type="character" w:customStyle="1" w:styleId="afff">
    <w:name w:val="Заголовок Знак"/>
    <w:basedOn w:val="ae"/>
    <w:uiPriority w:val="10"/>
    <w:rsid w:val="00C948FD"/>
    <w:rPr>
      <w:rFonts w:asciiTheme="majorHAnsi" w:eastAsiaTheme="majorEastAsia" w:hAnsiTheme="majorHAnsi" w:cstheme="majorBidi"/>
      <w:spacing w:val="-10"/>
      <w:kern w:val="28"/>
      <w:sz w:val="56"/>
      <w:szCs w:val="56"/>
      <w:lang w:eastAsia="ru-RU"/>
    </w:rPr>
  </w:style>
  <w:style w:type="character" w:customStyle="1" w:styleId="affe">
    <w:name w:val="Название Знак"/>
    <w:aliases w:val="Заголовок2 Знак,Название1 Знак,Название таблица Знак"/>
    <w:link w:val="affd"/>
    <w:rsid w:val="00C948FD"/>
    <w:rPr>
      <w:rFonts w:ascii="Times New Roman" w:eastAsia="Times New Roman" w:hAnsi="Times New Roman" w:cs="Times New Roman"/>
      <w:sz w:val="24"/>
      <w:szCs w:val="20"/>
      <w:lang w:val="x-none" w:eastAsia="x-none"/>
    </w:rPr>
  </w:style>
  <w:style w:type="character" w:customStyle="1" w:styleId="afff0">
    <w:name w:val="Текст Знак"/>
    <w:aliases w:val="Знак7 Знак"/>
    <w:link w:val="afff1"/>
    <w:locked/>
    <w:rsid w:val="00C948FD"/>
    <w:rPr>
      <w:rFonts w:ascii="Courier New" w:hAnsi="Courier New" w:cs="Courier New"/>
    </w:rPr>
  </w:style>
  <w:style w:type="paragraph" w:styleId="afff1">
    <w:name w:val="Plain Text"/>
    <w:aliases w:val="Знак7"/>
    <w:basedOn w:val="ad"/>
    <w:link w:val="afff0"/>
    <w:unhideWhenUsed/>
    <w:rsid w:val="00C948FD"/>
    <w:rPr>
      <w:rFonts w:ascii="Courier New" w:eastAsiaTheme="minorHAnsi" w:hAnsi="Courier New" w:cs="Courier New"/>
      <w:sz w:val="22"/>
      <w:lang w:eastAsia="en-US"/>
    </w:rPr>
  </w:style>
  <w:style w:type="character" w:customStyle="1" w:styleId="1f">
    <w:name w:val="Текст Знак1"/>
    <w:aliases w:val="Знак7 Знак1"/>
    <w:basedOn w:val="ae"/>
    <w:rsid w:val="00C948FD"/>
    <w:rPr>
      <w:rFonts w:ascii="Consolas" w:eastAsia="Times New Roman" w:hAnsi="Consolas" w:cs="Consolas"/>
      <w:sz w:val="21"/>
      <w:szCs w:val="21"/>
      <w:lang w:eastAsia="ru-RU"/>
    </w:rPr>
  </w:style>
  <w:style w:type="paragraph" w:customStyle="1" w:styleId="ConsPlusTitle">
    <w:name w:val="ConsPlusTitle"/>
    <w:rsid w:val="00C948F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948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2">
    <w:name w:val="Обычный текст"/>
    <w:basedOn w:val="ad"/>
    <w:uiPriority w:val="99"/>
    <w:rsid w:val="00C948FD"/>
    <w:pPr>
      <w:ind w:left="397" w:hanging="397"/>
      <w:jc w:val="both"/>
    </w:pPr>
    <w:rPr>
      <w:rFonts w:cs="Arial"/>
      <w:szCs w:val="20"/>
      <w:lang w:eastAsia="en-US"/>
    </w:rPr>
  </w:style>
  <w:style w:type="character" w:customStyle="1" w:styleId="afff3">
    <w:name w:val="Название таблицы Знак"/>
    <w:link w:val="afff4"/>
    <w:locked/>
    <w:rsid w:val="00C948FD"/>
    <w:rPr>
      <w:b/>
      <w:bCs/>
      <w:sz w:val="24"/>
      <w:szCs w:val="24"/>
    </w:rPr>
  </w:style>
  <w:style w:type="paragraph" w:customStyle="1" w:styleId="afff4">
    <w:name w:val="Название таблицы"/>
    <w:basedOn w:val="ad"/>
    <w:link w:val="afff3"/>
    <w:rsid w:val="00C948FD"/>
    <w:pPr>
      <w:tabs>
        <w:tab w:val="num" w:pos="360"/>
      </w:tabs>
      <w:spacing w:after="160" w:line="240" w:lineRule="exact"/>
    </w:pPr>
    <w:rPr>
      <w:rFonts w:asciiTheme="minorHAnsi" w:eastAsiaTheme="minorHAnsi" w:hAnsiTheme="minorHAnsi" w:cstheme="minorBidi"/>
      <w:b/>
      <w:bCs/>
      <w:lang w:eastAsia="en-US"/>
    </w:rPr>
  </w:style>
  <w:style w:type="paragraph" w:customStyle="1" w:styleId="afff5">
    <w:name w:val="Название рисунка"/>
    <w:basedOn w:val="affc"/>
    <w:uiPriority w:val="99"/>
    <w:rsid w:val="00C948FD"/>
    <w:pPr>
      <w:ind w:left="180" w:firstLine="0"/>
      <w:jc w:val="center"/>
    </w:pPr>
  </w:style>
  <w:style w:type="character" w:customStyle="1" w:styleId="afff6">
    <w:name w:val="Обычный ТКП Знак"/>
    <w:link w:val="afff7"/>
    <w:locked/>
    <w:rsid w:val="00C948FD"/>
    <w:rPr>
      <w:sz w:val="24"/>
    </w:rPr>
  </w:style>
  <w:style w:type="paragraph" w:customStyle="1" w:styleId="afff7">
    <w:name w:val="Обычный ТКП"/>
    <w:basedOn w:val="ad"/>
    <w:link w:val="afff6"/>
    <w:rsid w:val="00C948FD"/>
    <w:pPr>
      <w:suppressAutoHyphens/>
      <w:ind w:left="57" w:right="-2"/>
      <w:jc w:val="both"/>
    </w:pPr>
    <w:rPr>
      <w:rFonts w:asciiTheme="minorHAnsi" w:eastAsiaTheme="minorHAnsi" w:hAnsiTheme="minorHAnsi" w:cstheme="minorBidi"/>
      <w:lang w:eastAsia="en-US"/>
    </w:rPr>
  </w:style>
  <w:style w:type="paragraph" w:customStyle="1" w:styleId="afff8">
    <w:name w:val="Табл крупная по центру"/>
    <w:basedOn w:val="afff7"/>
    <w:uiPriority w:val="99"/>
    <w:rsid w:val="00C948FD"/>
    <w:pPr>
      <w:snapToGrid w:val="0"/>
      <w:spacing w:line="240" w:lineRule="exact"/>
      <w:ind w:left="0" w:right="0"/>
      <w:jc w:val="center"/>
    </w:pPr>
    <w:rPr>
      <w:color w:val="000000"/>
      <w:sz w:val="22"/>
    </w:rPr>
  </w:style>
  <w:style w:type="paragraph" w:customStyle="1" w:styleId="xl63">
    <w:name w:val="xl63"/>
    <w:basedOn w:val="ad"/>
    <w:rsid w:val="00C948FD"/>
    <w:pPr>
      <w:spacing w:before="100" w:beforeAutospacing="1" w:after="100" w:afterAutospacing="1"/>
    </w:pPr>
  </w:style>
  <w:style w:type="paragraph" w:customStyle="1" w:styleId="xl64">
    <w:name w:val="xl64"/>
    <w:basedOn w:val="ad"/>
    <w:rsid w:val="00C948FD"/>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 w:val="20"/>
      <w:szCs w:val="20"/>
    </w:rPr>
  </w:style>
  <w:style w:type="paragraph" w:customStyle="1" w:styleId="xl65">
    <w:name w:val="xl65"/>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6">
    <w:name w:val="xl66"/>
    <w:basedOn w:val="ad"/>
    <w:rsid w:val="00C948FD"/>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 w:val="20"/>
      <w:szCs w:val="20"/>
    </w:rPr>
  </w:style>
  <w:style w:type="paragraph" w:customStyle="1" w:styleId="xl67">
    <w:name w:val="xl6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d"/>
    <w:rsid w:val="00C948FD"/>
    <w:pPr>
      <w:spacing w:before="100" w:beforeAutospacing="1" w:after="100" w:afterAutospacing="1"/>
      <w:jc w:val="center"/>
    </w:pPr>
  </w:style>
  <w:style w:type="paragraph" w:customStyle="1" w:styleId="xl72">
    <w:name w:val="xl72"/>
    <w:basedOn w:val="ad"/>
    <w:rsid w:val="00C948FD"/>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d"/>
    <w:rsid w:val="00C948FD"/>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d"/>
    <w:rsid w:val="00C948FD"/>
    <w:pPr>
      <w:shd w:val="clear" w:color="auto" w:fill="FFCC99"/>
      <w:spacing w:before="100" w:beforeAutospacing="1" w:after="100" w:afterAutospacing="1"/>
      <w:jc w:val="center"/>
    </w:pPr>
  </w:style>
  <w:style w:type="paragraph" w:customStyle="1" w:styleId="xl76">
    <w:name w:val="xl7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9">
    <w:name w:val="Просто текст Знак"/>
    <w:link w:val="afffa"/>
    <w:locked/>
    <w:rsid w:val="00C948FD"/>
    <w:rPr>
      <w:rFonts w:ascii="Arial" w:hAnsi="Arial" w:cs="Arial"/>
      <w:szCs w:val="24"/>
    </w:rPr>
  </w:style>
  <w:style w:type="paragraph" w:customStyle="1" w:styleId="afffa">
    <w:name w:val="Просто текст"/>
    <w:basedOn w:val="aff"/>
    <w:link w:val="afff9"/>
    <w:qFormat/>
    <w:rsid w:val="00C948FD"/>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d"/>
    <w:uiPriority w:val="99"/>
    <w:rsid w:val="00C948FD"/>
    <w:pPr>
      <w:spacing w:after="160" w:line="240" w:lineRule="exact"/>
    </w:pPr>
    <w:rPr>
      <w:rFonts w:ascii="Verdana" w:hAnsi="Verdana" w:cs="Verdana"/>
      <w:sz w:val="20"/>
      <w:szCs w:val="20"/>
      <w:lang w:val="en-US" w:eastAsia="en-US"/>
    </w:rPr>
  </w:style>
  <w:style w:type="paragraph" w:customStyle="1" w:styleId="afffb">
    <w:name w:val="Для таблицы"/>
    <w:basedOn w:val="ad"/>
    <w:next w:val="ad"/>
    <w:qFormat/>
    <w:rsid w:val="00C948FD"/>
    <w:pPr>
      <w:jc w:val="center"/>
    </w:pPr>
    <w:rPr>
      <w:rFonts w:eastAsia="Calibri"/>
      <w:sz w:val="20"/>
      <w:lang w:eastAsia="en-US"/>
    </w:rPr>
  </w:style>
  <w:style w:type="paragraph" w:customStyle="1" w:styleId="afffc">
    <w:name w:val="для таблицы шапка"/>
    <w:basedOn w:val="afffb"/>
    <w:qFormat/>
    <w:rsid w:val="00C948FD"/>
    <w:rPr>
      <w:b/>
      <w:lang w:eastAsia="ru-RU"/>
    </w:rPr>
  </w:style>
  <w:style w:type="paragraph" w:customStyle="1" w:styleId="1f0">
    <w:name w:val="1 подзаголовки таблиц"/>
    <w:basedOn w:val="ad"/>
    <w:uiPriority w:val="99"/>
    <w:rsid w:val="00C948FD"/>
    <w:pPr>
      <w:jc w:val="center"/>
    </w:pPr>
    <w:rPr>
      <w:rFonts w:ascii="Calibri" w:hAnsi="Calibri" w:cs="Calibri"/>
      <w:b/>
      <w:bCs/>
      <w:lang w:eastAsia="ar-SA"/>
    </w:rPr>
  </w:style>
  <w:style w:type="paragraph" w:customStyle="1" w:styleId="1f1">
    <w:name w:val="1 стиль таблицы"/>
    <w:basedOn w:val="ad"/>
    <w:uiPriority w:val="99"/>
    <w:rsid w:val="00C948FD"/>
    <w:pPr>
      <w:jc w:val="center"/>
    </w:pPr>
    <w:rPr>
      <w:rFonts w:ascii="Calibri" w:hAnsi="Calibri" w:cs="Calibri"/>
      <w:lang w:eastAsia="ar-SA"/>
    </w:rPr>
  </w:style>
  <w:style w:type="paragraph" w:customStyle="1" w:styleId="1f2">
    <w:name w:val="1 стиль таблицы по левому краю"/>
    <w:basedOn w:val="1f1"/>
    <w:uiPriority w:val="99"/>
    <w:rsid w:val="00C948FD"/>
    <w:pPr>
      <w:jc w:val="left"/>
    </w:pPr>
  </w:style>
  <w:style w:type="paragraph" w:customStyle="1" w:styleId="1f3">
    <w:name w:val="1 Основной текст"/>
    <w:basedOn w:val="ad"/>
    <w:uiPriority w:val="99"/>
    <w:rsid w:val="00C948FD"/>
    <w:pPr>
      <w:spacing w:line="276" w:lineRule="auto"/>
      <w:jc w:val="both"/>
    </w:pPr>
    <w:rPr>
      <w:rFonts w:ascii="Calibri" w:hAnsi="Calibri" w:cs="Calibri"/>
      <w:lang w:eastAsia="ar-SA"/>
    </w:rPr>
  </w:style>
  <w:style w:type="paragraph" w:customStyle="1" w:styleId="1f4">
    <w:name w:val="1 жирный текст"/>
    <w:basedOn w:val="ad"/>
    <w:uiPriority w:val="99"/>
    <w:rsid w:val="00C948FD"/>
    <w:pPr>
      <w:spacing w:line="312" w:lineRule="auto"/>
    </w:pPr>
    <w:rPr>
      <w:rFonts w:ascii="Calibri" w:hAnsi="Calibri" w:cs="Calibri"/>
      <w:b/>
      <w:bCs/>
    </w:rPr>
  </w:style>
  <w:style w:type="paragraph" w:customStyle="1" w:styleId="textn">
    <w:name w:val="textn"/>
    <w:basedOn w:val="ad"/>
    <w:uiPriority w:val="99"/>
    <w:rsid w:val="00C948FD"/>
    <w:pPr>
      <w:spacing w:before="100" w:beforeAutospacing="1" w:after="100" w:afterAutospacing="1"/>
    </w:pPr>
  </w:style>
  <w:style w:type="paragraph" w:customStyle="1" w:styleId="font7">
    <w:name w:val="font7"/>
    <w:basedOn w:val="ad"/>
    <w:uiPriority w:val="99"/>
    <w:rsid w:val="00C948FD"/>
    <w:pPr>
      <w:spacing w:before="100" w:beforeAutospacing="1" w:after="100" w:afterAutospacing="1"/>
    </w:pPr>
    <w:rPr>
      <w:sz w:val="16"/>
      <w:szCs w:val="16"/>
    </w:rPr>
  </w:style>
  <w:style w:type="paragraph" w:customStyle="1" w:styleId="font8">
    <w:name w:val="font8"/>
    <w:basedOn w:val="ad"/>
    <w:uiPriority w:val="99"/>
    <w:rsid w:val="00C948FD"/>
    <w:pPr>
      <w:spacing w:before="100" w:beforeAutospacing="1" w:after="100" w:afterAutospacing="1"/>
    </w:pPr>
    <w:rPr>
      <w:szCs w:val="28"/>
    </w:rPr>
  </w:style>
  <w:style w:type="paragraph" w:customStyle="1" w:styleId="font9">
    <w:name w:val="font9"/>
    <w:basedOn w:val="ad"/>
    <w:uiPriority w:val="99"/>
    <w:rsid w:val="00C948FD"/>
    <w:pPr>
      <w:spacing w:before="100" w:beforeAutospacing="1" w:after="100" w:afterAutospacing="1"/>
    </w:pPr>
    <w:rPr>
      <w:rFonts w:ascii="Arial CYR" w:hAnsi="Arial CYR" w:cs="Arial CYR"/>
      <w:sz w:val="18"/>
      <w:szCs w:val="18"/>
    </w:rPr>
  </w:style>
  <w:style w:type="paragraph" w:customStyle="1" w:styleId="font10">
    <w:name w:val="font10"/>
    <w:basedOn w:val="ad"/>
    <w:uiPriority w:val="99"/>
    <w:rsid w:val="00C948FD"/>
    <w:pPr>
      <w:spacing w:before="100" w:beforeAutospacing="1" w:after="100" w:afterAutospacing="1"/>
    </w:pPr>
    <w:rPr>
      <w:rFonts w:ascii="Arial CYR" w:hAnsi="Arial CYR" w:cs="Arial CYR"/>
      <w:sz w:val="14"/>
      <w:szCs w:val="14"/>
    </w:rPr>
  </w:style>
  <w:style w:type="paragraph" w:customStyle="1" w:styleId="font11">
    <w:name w:val="font11"/>
    <w:basedOn w:val="ad"/>
    <w:uiPriority w:val="99"/>
    <w:rsid w:val="00C948FD"/>
    <w:pPr>
      <w:spacing w:before="100" w:beforeAutospacing="1" w:after="100" w:afterAutospacing="1"/>
    </w:pPr>
    <w:rPr>
      <w:rFonts w:ascii="Arial CYR" w:hAnsi="Arial CYR" w:cs="Arial CYR"/>
      <w:sz w:val="14"/>
      <w:szCs w:val="14"/>
    </w:rPr>
  </w:style>
  <w:style w:type="paragraph" w:customStyle="1" w:styleId="font12">
    <w:name w:val="font12"/>
    <w:basedOn w:val="ad"/>
    <w:uiPriority w:val="99"/>
    <w:rsid w:val="00C948FD"/>
    <w:pPr>
      <w:spacing w:before="100" w:beforeAutospacing="1" w:after="100" w:afterAutospacing="1"/>
    </w:pPr>
    <w:rPr>
      <w:rFonts w:ascii="Arial CYR" w:hAnsi="Arial CYR" w:cs="Arial CYR"/>
      <w:sz w:val="18"/>
      <w:szCs w:val="18"/>
    </w:rPr>
  </w:style>
  <w:style w:type="paragraph" w:customStyle="1" w:styleId="font13">
    <w:name w:val="font13"/>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4">
    <w:name w:val="font14"/>
    <w:basedOn w:val="ad"/>
    <w:uiPriority w:val="99"/>
    <w:rsid w:val="00C948FD"/>
    <w:pPr>
      <w:spacing w:before="100" w:beforeAutospacing="1" w:after="100" w:afterAutospacing="1"/>
    </w:pPr>
    <w:rPr>
      <w:rFonts w:ascii="Arial CYR" w:hAnsi="Arial CYR" w:cs="Arial CYR"/>
      <w:b/>
      <w:bCs/>
      <w:sz w:val="18"/>
      <w:szCs w:val="18"/>
    </w:rPr>
  </w:style>
  <w:style w:type="paragraph" w:customStyle="1" w:styleId="font15">
    <w:name w:val="font15"/>
    <w:basedOn w:val="ad"/>
    <w:uiPriority w:val="99"/>
    <w:rsid w:val="00C948FD"/>
    <w:pPr>
      <w:spacing w:before="100" w:beforeAutospacing="1" w:after="100" w:afterAutospacing="1"/>
    </w:pPr>
    <w:rPr>
      <w:rFonts w:ascii="Arial CYR" w:hAnsi="Arial CYR" w:cs="Arial CYR"/>
      <w:b/>
      <w:bCs/>
      <w:sz w:val="22"/>
    </w:rPr>
  </w:style>
  <w:style w:type="paragraph" w:customStyle="1" w:styleId="font16">
    <w:name w:val="font16"/>
    <w:basedOn w:val="ad"/>
    <w:uiPriority w:val="99"/>
    <w:rsid w:val="00C948FD"/>
    <w:pPr>
      <w:spacing w:before="100" w:beforeAutospacing="1" w:after="100" w:afterAutospacing="1"/>
    </w:pPr>
    <w:rPr>
      <w:b/>
      <w:bCs/>
      <w:sz w:val="22"/>
    </w:rPr>
  </w:style>
  <w:style w:type="paragraph" w:customStyle="1" w:styleId="font17">
    <w:name w:val="font17"/>
    <w:basedOn w:val="ad"/>
    <w:uiPriority w:val="99"/>
    <w:rsid w:val="00C948FD"/>
    <w:pPr>
      <w:spacing w:before="100" w:beforeAutospacing="1" w:after="100" w:afterAutospacing="1"/>
    </w:pPr>
    <w:rPr>
      <w:rFonts w:ascii="Arial CYR" w:hAnsi="Arial CYR" w:cs="Arial CYR"/>
      <w:b/>
      <w:bCs/>
      <w:sz w:val="22"/>
    </w:rPr>
  </w:style>
  <w:style w:type="paragraph" w:customStyle="1" w:styleId="font18">
    <w:name w:val="font18"/>
    <w:basedOn w:val="ad"/>
    <w:uiPriority w:val="99"/>
    <w:rsid w:val="00C948FD"/>
    <w:pPr>
      <w:spacing w:before="100" w:beforeAutospacing="1" w:after="100" w:afterAutospacing="1"/>
    </w:pPr>
    <w:rPr>
      <w:b/>
      <w:bCs/>
      <w:sz w:val="22"/>
    </w:rPr>
  </w:style>
  <w:style w:type="paragraph" w:customStyle="1" w:styleId="font19">
    <w:name w:val="font19"/>
    <w:basedOn w:val="ad"/>
    <w:uiPriority w:val="99"/>
    <w:rsid w:val="00C948FD"/>
    <w:pPr>
      <w:spacing w:before="100" w:beforeAutospacing="1" w:after="100" w:afterAutospacing="1"/>
    </w:pPr>
    <w:rPr>
      <w:b/>
      <w:bCs/>
      <w:sz w:val="22"/>
    </w:rPr>
  </w:style>
  <w:style w:type="paragraph" w:customStyle="1" w:styleId="font20">
    <w:name w:val="font20"/>
    <w:basedOn w:val="ad"/>
    <w:uiPriority w:val="99"/>
    <w:rsid w:val="00C948FD"/>
    <w:pPr>
      <w:spacing w:before="100" w:beforeAutospacing="1" w:after="100" w:afterAutospacing="1"/>
    </w:pPr>
    <w:rPr>
      <w:sz w:val="22"/>
    </w:rPr>
  </w:style>
  <w:style w:type="paragraph" w:customStyle="1" w:styleId="font21">
    <w:name w:val="font21"/>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2">
    <w:name w:val="font22"/>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3">
    <w:name w:val="font23"/>
    <w:basedOn w:val="ad"/>
    <w:uiPriority w:val="99"/>
    <w:rsid w:val="00C948FD"/>
    <w:pPr>
      <w:spacing w:before="100" w:beforeAutospacing="1" w:after="100" w:afterAutospacing="1"/>
    </w:pPr>
    <w:rPr>
      <w:rFonts w:ascii="Arial CYR" w:hAnsi="Arial CYR" w:cs="Arial CYR"/>
      <w:b/>
      <w:bCs/>
      <w:sz w:val="22"/>
    </w:rPr>
  </w:style>
  <w:style w:type="paragraph" w:customStyle="1" w:styleId="font24">
    <w:name w:val="font24"/>
    <w:basedOn w:val="ad"/>
    <w:uiPriority w:val="99"/>
    <w:rsid w:val="00C948FD"/>
    <w:pPr>
      <w:spacing w:before="100" w:beforeAutospacing="1" w:after="100" w:afterAutospacing="1"/>
    </w:pPr>
    <w:rPr>
      <w:rFonts w:ascii="Arial CYR" w:hAnsi="Arial CYR" w:cs="Arial CYR"/>
      <w:b/>
      <w:bCs/>
      <w:sz w:val="14"/>
      <w:szCs w:val="14"/>
    </w:rPr>
  </w:style>
  <w:style w:type="paragraph" w:customStyle="1" w:styleId="font25">
    <w:name w:val="font25"/>
    <w:basedOn w:val="ad"/>
    <w:uiPriority w:val="99"/>
    <w:rsid w:val="00C948FD"/>
    <w:pPr>
      <w:spacing w:before="100" w:beforeAutospacing="1" w:after="100" w:afterAutospacing="1"/>
    </w:pPr>
    <w:rPr>
      <w:szCs w:val="28"/>
    </w:rPr>
  </w:style>
  <w:style w:type="paragraph" w:customStyle="1" w:styleId="font26">
    <w:name w:val="font26"/>
    <w:basedOn w:val="ad"/>
    <w:uiPriority w:val="99"/>
    <w:rsid w:val="00C948FD"/>
    <w:pPr>
      <w:spacing w:before="100" w:beforeAutospacing="1" w:after="100" w:afterAutospacing="1"/>
    </w:pPr>
    <w:rPr>
      <w:b/>
      <w:bCs/>
      <w:color w:val="FF0000"/>
      <w:sz w:val="20"/>
      <w:szCs w:val="20"/>
    </w:rPr>
  </w:style>
  <w:style w:type="paragraph" w:customStyle="1" w:styleId="xl118">
    <w:name w:val="xl118"/>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d"/>
    <w:rsid w:val="00C948FD"/>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d"/>
    <w:rsid w:val="00C948FD"/>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d"/>
    <w:rsid w:val="00C948FD"/>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d"/>
    <w:rsid w:val="00C948FD"/>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d"/>
    <w:rsid w:val="00C948FD"/>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d"/>
    <w:rsid w:val="00C948FD"/>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d"/>
    <w:rsid w:val="00C948FD"/>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d"/>
    <w:rsid w:val="00C948FD"/>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d"/>
    <w:rsid w:val="00C948FD"/>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d"/>
    <w:rsid w:val="00C948FD"/>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d"/>
    <w:rsid w:val="00C948FD"/>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d"/>
    <w:rsid w:val="00C948F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d"/>
    <w:rsid w:val="00C948FD"/>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d"/>
    <w:rsid w:val="00C948FD"/>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d"/>
    <w:rsid w:val="00C948FD"/>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d"/>
    <w:rsid w:val="00C948FD"/>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d"/>
    <w:rsid w:val="00C948FD"/>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d"/>
    <w:rsid w:val="00C948FD"/>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d"/>
    <w:rsid w:val="00C948FD"/>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d"/>
    <w:rsid w:val="00C948FD"/>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d"/>
    <w:rsid w:val="00C948FD"/>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d"/>
    <w:rsid w:val="00C948FD"/>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d"/>
    <w:rsid w:val="00C948FD"/>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d"/>
    <w:rsid w:val="00C948FD"/>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d"/>
    <w:rsid w:val="00C948FD"/>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d"/>
    <w:rsid w:val="00C948FD"/>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d"/>
    <w:rsid w:val="00C948FD"/>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d"/>
    <w:rsid w:val="00C948FD"/>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d"/>
    <w:rsid w:val="00C948FD"/>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d"/>
    <w:rsid w:val="00C948FD"/>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d"/>
    <w:rsid w:val="00C948FD"/>
    <w:pPr>
      <w:pBdr>
        <w:left w:val="single" w:sz="4" w:space="0" w:color="auto"/>
      </w:pBdr>
      <w:shd w:val="clear" w:color="auto" w:fill="FFFFFF"/>
      <w:spacing w:before="100" w:beforeAutospacing="1" w:after="100" w:afterAutospacing="1"/>
      <w:jc w:val="center"/>
    </w:pPr>
  </w:style>
  <w:style w:type="paragraph" w:customStyle="1" w:styleId="xl183">
    <w:name w:val="xl183"/>
    <w:basedOn w:val="ad"/>
    <w:rsid w:val="00C948FD"/>
    <w:pPr>
      <w:shd w:val="clear" w:color="auto" w:fill="FFFFFF"/>
      <w:spacing w:before="100" w:beforeAutospacing="1" w:after="100" w:afterAutospacing="1"/>
      <w:jc w:val="center"/>
    </w:pPr>
  </w:style>
  <w:style w:type="paragraph" w:customStyle="1" w:styleId="xl184">
    <w:name w:val="xl184"/>
    <w:basedOn w:val="ad"/>
    <w:rsid w:val="00C948FD"/>
    <w:pPr>
      <w:pBdr>
        <w:right w:val="single" w:sz="8" w:space="0" w:color="auto"/>
      </w:pBdr>
      <w:shd w:val="clear" w:color="auto" w:fill="FFFFFF"/>
      <w:spacing w:before="100" w:beforeAutospacing="1" w:after="100" w:afterAutospacing="1"/>
      <w:jc w:val="center"/>
    </w:pPr>
  </w:style>
  <w:style w:type="paragraph" w:customStyle="1" w:styleId="xl185">
    <w:name w:val="xl185"/>
    <w:basedOn w:val="ad"/>
    <w:rsid w:val="00C948FD"/>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d"/>
    <w:rsid w:val="00C948FD"/>
    <w:pPr>
      <w:pBdr>
        <w:bottom w:val="single" w:sz="4" w:space="0" w:color="808080"/>
      </w:pBdr>
      <w:spacing w:before="100" w:beforeAutospacing="1" w:after="100" w:afterAutospacing="1"/>
      <w:jc w:val="center"/>
    </w:pPr>
  </w:style>
  <w:style w:type="paragraph" w:customStyle="1" w:styleId="xl187">
    <w:name w:val="xl18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d"/>
    <w:rsid w:val="00C948FD"/>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d"/>
    <w:rsid w:val="00C948FD"/>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d"/>
    <w:rsid w:val="00C948FD"/>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d"/>
    <w:rsid w:val="00C948FD"/>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d"/>
    <w:rsid w:val="00C948FD"/>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d"/>
    <w:rsid w:val="00C948FD"/>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d"/>
    <w:rsid w:val="00C948FD"/>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d"/>
    <w:rsid w:val="00C948FD"/>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d"/>
    <w:rsid w:val="00C948FD"/>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d"/>
    <w:rsid w:val="00C948FD"/>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d"/>
    <w:rsid w:val="00C948FD"/>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d"/>
    <w:rsid w:val="00C948FD"/>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d"/>
    <w:rsid w:val="00C948FD"/>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d"/>
    <w:rsid w:val="00C948FD"/>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d"/>
    <w:rsid w:val="00C948FD"/>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d"/>
    <w:rsid w:val="00C948FD"/>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d">
    <w:name w:val="footnote reference"/>
    <w:uiPriority w:val="99"/>
    <w:unhideWhenUsed/>
    <w:rsid w:val="00C948FD"/>
    <w:rPr>
      <w:vertAlign w:val="superscript"/>
    </w:rPr>
  </w:style>
  <w:style w:type="character" w:customStyle="1" w:styleId="27">
    <w:name w:val="Знак Знак2"/>
    <w:locked/>
    <w:rsid w:val="00C948FD"/>
    <w:rPr>
      <w:sz w:val="24"/>
      <w:szCs w:val="24"/>
      <w:lang w:val="ru-RU" w:eastAsia="ru-RU" w:bidi="ar-SA"/>
    </w:rPr>
  </w:style>
  <w:style w:type="character" w:customStyle="1" w:styleId="28">
    <w:name w:val="Основной текст2"/>
    <w:rsid w:val="00C948FD"/>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C948FD"/>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C948FD"/>
  </w:style>
  <w:style w:type="table" w:styleId="afffe">
    <w:name w:val="Table Elegant"/>
    <w:basedOn w:val="af"/>
    <w:unhideWhenUsed/>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f">
    <w:name w:val="Абзац"/>
    <w:link w:val="affff0"/>
    <w:qFormat/>
    <w:rsid w:val="00C948F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0">
    <w:name w:val="Абзац Знак"/>
    <w:link w:val="affff"/>
    <w:rsid w:val="00C948FD"/>
    <w:rPr>
      <w:rFonts w:ascii="Times New Roman" w:eastAsia="Times New Roman" w:hAnsi="Times New Roman" w:cs="Times New Roman"/>
      <w:sz w:val="24"/>
      <w:szCs w:val="24"/>
      <w:lang w:eastAsia="ru-RU"/>
    </w:rPr>
  </w:style>
  <w:style w:type="paragraph" w:customStyle="1" w:styleId="36">
    <w:name w:val="Пункт 3"/>
    <w:basedOn w:val="30"/>
    <w:locked/>
    <w:rsid w:val="00C948FD"/>
    <w:pPr>
      <w:keepLines w:val="0"/>
      <w:tabs>
        <w:tab w:val="left" w:pos="1276"/>
        <w:tab w:val="num" w:pos="2160"/>
      </w:tabs>
      <w:spacing w:before="120" w:after="60"/>
      <w:ind w:left="567" w:firstLine="0"/>
    </w:pPr>
    <w:rPr>
      <w:rFonts w:eastAsia="Times New Roman" w:cs="Times New Roman"/>
      <w:b w:val="0"/>
      <w:bCs/>
      <w:sz w:val="26"/>
      <w:lang w:val="x-none" w:eastAsia="x-none"/>
    </w:rPr>
  </w:style>
  <w:style w:type="paragraph" w:customStyle="1" w:styleId="29">
    <w:name w:val="Заголовок_подзаголовок_2"/>
    <w:next w:val="affff"/>
    <w:link w:val="2a"/>
    <w:rsid w:val="00C948FD"/>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a">
    <w:name w:val="Заголовок_подзаголовок_2 Знак"/>
    <w:link w:val="29"/>
    <w:rsid w:val="00C948FD"/>
    <w:rPr>
      <w:rFonts w:ascii="Times New Roman" w:eastAsia="Times New Roman" w:hAnsi="Times New Roman" w:cs="Times New Roman"/>
      <w:b/>
      <w:bCs/>
      <w:sz w:val="24"/>
      <w:szCs w:val="24"/>
      <w:lang w:eastAsia="ru-RU"/>
    </w:rPr>
  </w:style>
  <w:style w:type="paragraph" w:customStyle="1" w:styleId="20">
    <w:name w:val="Список_маркерный_2_уровень"/>
    <w:basedOn w:val="18"/>
    <w:rsid w:val="00C948FD"/>
    <w:pPr>
      <w:numPr>
        <w:ilvl w:val="1"/>
      </w:numPr>
      <w:ind w:left="1789" w:hanging="360"/>
    </w:pPr>
  </w:style>
  <w:style w:type="paragraph" w:customStyle="1" w:styleId="18">
    <w:name w:val="Список_маркерный_1_уровень"/>
    <w:link w:val="1f5"/>
    <w:qFormat/>
    <w:rsid w:val="00C948FD"/>
    <w:pPr>
      <w:numPr>
        <w:numId w:val="3"/>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5">
    <w:name w:val="Список_маркерный_1_уровень Знак"/>
    <w:link w:val="18"/>
    <w:rsid w:val="00C948FD"/>
    <w:rPr>
      <w:rFonts w:ascii="Times New Roman" w:eastAsia="Times New Roman" w:hAnsi="Times New Roman" w:cs="Times New Roman"/>
      <w:snapToGrid w:val="0"/>
      <w:sz w:val="24"/>
      <w:szCs w:val="24"/>
      <w:lang w:eastAsia="ru-RU"/>
    </w:rPr>
  </w:style>
  <w:style w:type="paragraph" w:customStyle="1" w:styleId="1f6">
    <w:name w:val="Заголовок_подзаголовок_1"/>
    <w:next w:val="affff"/>
    <w:link w:val="1f7"/>
    <w:qFormat/>
    <w:rsid w:val="00C948FD"/>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7">
    <w:name w:val="Заголовок_подзаголовок_1 Знак"/>
    <w:link w:val="1f6"/>
    <w:rsid w:val="00C948FD"/>
    <w:rPr>
      <w:rFonts w:ascii="Times New Roman" w:eastAsia="Times New Roman" w:hAnsi="Times New Roman" w:cs="Times New Roman"/>
      <w:b/>
      <w:bCs/>
      <w:sz w:val="24"/>
      <w:szCs w:val="24"/>
      <w:u w:val="single"/>
      <w:lang w:eastAsia="ru-RU"/>
    </w:rPr>
  </w:style>
  <w:style w:type="character" w:customStyle="1" w:styleId="affff1">
    <w:name w:val="Текст_Красный"/>
    <w:uiPriority w:val="1"/>
    <w:qFormat/>
    <w:rsid w:val="00C948FD"/>
    <w:rPr>
      <w:color w:val="FF0000"/>
    </w:rPr>
  </w:style>
  <w:style w:type="paragraph" w:customStyle="1" w:styleId="affff2">
    <w:name w:val="Таблица_номер_таблицы"/>
    <w:link w:val="affff3"/>
    <w:rsid w:val="00C948FD"/>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3">
    <w:name w:val="Таблица_номер_таблицы Знак"/>
    <w:link w:val="affff2"/>
    <w:rsid w:val="00C948FD"/>
    <w:rPr>
      <w:rFonts w:ascii="Times New Roman" w:eastAsia="Times New Roman" w:hAnsi="Times New Roman" w:cs="Times New Roman"/>
      <w:bCs/>
      <w:sz w:val="24"/>
      <w:szCs w:val="20"/>
      <w:lang w:eastAsia="ru-RU"/>
    </w:rPr>
  </w:style>
  <w:style w:type="paragraph" w:customStyle="1" w:styleId="affff4">
    <w:name w:val="Таблица_название_таблицы"/>
    <w:next w:val="affff"/>
    <w:link w:val="affff5"/>
    <w:qFormat/>
    <w:rsid w:val="00C948FD"/>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affff5">
    <w:name w:val="Таблица_название_таблицы Знак"/>
    <w:link w:val="affff4"/>
    <w:rsid w:val="00C948FD"/>
    <w:rPr>
      <w:rFonts w:ascii="Times New Roman" w:eastAsia="Times New Roman" w:hAnsi="Times New Roman" w:cs="Times New Roman"/>
      <w:bCs/>
      <w:sz w:val="24"/>
      <w:szCs w:val="20"/>
      <w:lang w:eastAsia="ru-RU"/>
    </w:rPr>
  </w:style>
  <w:style w:type="paragraph" w:customStyle="1" w:styleId="113">
    <w:name w:val="Табличный_таблица_11"/>
    <w:link w:val="114"/>
    <w:qFormat/>
    <w:rsid w:val="00C948FD"/>
    <w:pPr>
      <w:spacing w:after="0" w:line="240" w:lineRule="auto"/>
      <w:jc w:val="center"/>
    </w:pPr>
    <w:rPr>
      <w:rFonts w:ascii="Times New Roman" w:eastAsia="Times New Roman" w:hAnsi="Times New Roman" w:cs="Times New Roman"/>
      <w:sz w:val="20"/>
      <w:szCs w:val="20"/>
      <w:lang w:eastAsia="ru-RU"/>
    </w:rPr>
  </w:style>
  <w:style w:type="character" w:customStyle="1" w:styleId="114">
    <w:name w:val="Табличный_таблица_11 Знак"/>
    <w:link w:val="113"/>
    <w:rsid w:val="00C948FD"/>
    <w:rPr>
      <w:rFonts w:ascii="Times New Roman" w:eastAsia="Times New Roman" w:hAnsi="Times New Roman" w:cs="Times New Roman"/>
      <w:sz w:val="20"/>
      <w:szCs w:val="20"/>
      <w:lang w:eastAsia="ru-RU"/>
    </w:rPr>
  </w:style>
  <w:style w:type="paragraph" w:customStyle="1" w:styleId="115">
    <w:name w:val="Табличный_боковик_11"/>
    <w:link w:val="116"/>
    <w:qFormat/>
    <w:rsid w:val="00C948FD"/>
    <w:pPr>
      <w:spacing w:after="0" w:line="240" w:lineRule="auto"/>
    </w:pPr>
    <w:rPr>
      <w:rFonts w:ascii="Times New Roman" w:eastAsia="Times New Roman" w:hAnsi="Times New Roman" w:cs="Times New Roman"/>
      <w:sz w:val="20"/>
      <w:szCs w:val="24"/>
      <w:lang w:eastAsia="ru-RU"/>
    </w:rPr>
  </w:style>
  <w:style w:type="character" w:customStyle="1" w:styleId="116">
    <w:name w:val="Табличный_боковик_11 Знак"/>
    <w:link w:val="115"/>
    <w:rsid w:val="00C948FD"/>
    <w:rPr>
      <w:rFonts w:ascii="Times New Roman" w:eastAsia="Times New Roman" w:hAnsi="Times New Roman" w:cs="Times New Roman"/>
      <w:sz w:val="20"/>
      <w:szCs w:val="24"/>
      <w:lang w:eastAsia="ru-RU"/>
    </w:rPr>
  </w:style>
  <w:style w:type="character" w:customStyle="1" w:styleId="affff6">
    <w:name w:val="Текст_Обычный"/>
    <w:qFormat/>
    <w:rsid w:val="00C948FD"/>
    <w:rPr>
      <w:b w:val="0"/>
    </w:rPr>
  </w:style>
  <w:style w:type="character" w:styleId="affff7">
    <w:name w:val="annotation reference"/>
    <w:unhideWhenUsed/>
    <w:rsid w:val="00C948FD"/>
    <w:rPr>
      <w:sz w:val="16"/>
      <w:szCs w:val="16"/>
    </w:rPr>
  </w:style>
  <w:style w:type="paragraph" w:styleId="affff8">
    <w:name w:val="annotation text"/>
    <w:basedOn w:val="ad"/>
    <w:link w:val="affff9"/>
    <w:unhideWhenUsed/>
    <w:rsid w:val="00C948FD"/>
    <w:pPr>
      <w:jc w:val="both"/>
    </w:pPr>
    <w:rPr>
      <w:sz w:val="20"/>
      <w:szCs w:val="20"/>
      <w:lang w:val="x-none" w:eastAsia="x-none"/>
    </w:rPr>
  </w:style>
  <w:style w:type="character" w:customStyle="1" w:styleId="affff9">
    <w:name w:val="Текст примечания Знак"/>
    <w:basedOn w:val="ae"/>
    <w:link w:val="affff8"/>
    <w:rsid w:val="00C948FD"/>
    <w:rPr>
      <w:rFonts w:ascii="Times New Roman" w:eastAsia="Times New Roman" w:hAnsi="Times New Roman" w:cs="Times New Roman"/>
      <w:sz w:val="20"/>
      <w:szCs w:val="20"/>
      <w:lang w:val="x-none" w:eastAsia="x-none"/>
    </w:rPr>
  </w:style>
  <w:style w:type="paragraph" w:styleId="affffa">
    <w:name w:val="annotation subject"/>
    <w:basedOn w:val="affff8"/>
    <w:next w:val="affff8"/>
    <w:link w:val="affffb"/>
    <w:unhideWhenUsed/>
    <w:rsid w:val="00C948FD"/>
    <w:rPr>
      <w:b/>
      <w:bCs/>
    </w:rPr>
  </w:style>
  <w:style w:type="character" w:customStyle="1" w:styleId="affffb">
    <w:name w:val="Тема примечания Знак"/>
    <w:basedOn w:val="affff9"/>
    <w:link w:val="affffa"/>
    <w:rsid w:val="00C948FD"/>
    <w:rPr>
      <w:rFonts w:ascii="Times New Roman" w:eastAsia="Times New Roman" w:hAnsi="Times New Roman" w:cs="Times New Roman"/>
      <w:b/>
      <w:bCs/>
      <w:sz w:val="20"/>
      <w:szCs w:val="20"/>
      <w:lang w:val="x-none" w:eastAsia="x-none"/>
    </w:rPr>
  </w:style>
  <w:style w:type="paragraph" w:customStyle="1" w:styleId="textindent">
    <w:name w:val="textindent"/>
    <w:basedOn w:val="ad"/>
    <w:rsid w:val="00C948FD"/>
    <w:pPr>
      <w:spacing w:before="100" w:beforeAutospacing="1" w:after="100" w:afterAutospacing="1"/>
    </w:pPr>
  </w:style>
  <w:style w:type="paragraph" w:customStyle="1" w:styleId="conspluscell0">
    <w:name w:val="conspluscell"/>
    <w:basedOn w:val="ad"/>
    <w:rsid w:val="00C948FD"/>
    <w:pPr>
      <w:spacing w:before="100" w:beforeAutospacing="1" w:after="100" w:afterAutospacing="1"/>
    </w:pPr>
  </w:style>
  <w:style w:type="character" w:styleId="affffc">
    <w:name w:val="page number"/>
    <w:rsid w:val="00C948FD"/>
    <w:rPr>
      <w:rFonts w:ascii="Arial" w:hAnsi="Arial"/>
      <w:dstrike w:val="0"/>
      <w:sz w:val="24"/>
      <w:szCs w:val="24"/>
      <w:vertAlign w:val="baseline"/>
    </w:rPr>
  </w:style>
  <w:style w:type="paragraph" w:customStyle="1" w:styleId="2b">
    <w:name w:val="2 Глава раздела"/>
    <w:basedOn w:val="af9"/>
    <w:link w:val="2c"/>
    <w:rsid w:val="00C948FD"/>
    <w:pPr>
      <w:spacing w:before="120" w:after="120" w:line="360" w:lineRule="auto"/>
      <w:ind w:firstLine="425"/>
      <w:jc w:val="center"/>
    </w:pPr>
    <w:rPr>
      <w:bCs/>
      <w:noProof/>
      <w:sz w:val="28"/>
      <w:szCs w:val="26"/>
    </w:rPr>
  </w:style>
  <w:style w:type="character" w:customStyle="1" w:styleId="2c">
    <w:name w:val="2 Глава раздела Знак"/>
    <w:link w:val="2b"/>
    <w:rsid w:val="00C948FD"/>
    <w:rPr>
      <w:rFonts w:ascii="Times New Roman" w:eastAsia="Times New Roman" w:hAnsi="Times New Roman" w:cs="Times New Roman"/>
      <w:bCs/>
      <w:noProof/>
      <w:sz w:val="28"/>
      <w:szCs w:val="26"/>
      <w:lang w:val="x-none" w:eastAsia="x-none"/>
    </w:rPr>
  </w:style>
  <w:style w:type="character" w:customStyle="1" w:styleId="affffd">
    <w:name w:val="_Обычный Знак"/>
    <w:link w:val="affffe"/>
    <w:locked/>
    <w:rsid w:val="00C948FD"/>
    <w:rPr>
      <w:rFonts w:ascii="Times New Roman" w:eastAsia="Calibri" w:hAnsi="Times New Roman"/>
      <w:iCs/>
      <w:sz w:val="26"/>
      <w:szCs w:val="26"/>
    </w:rPr>
  </w:style>
  <w:style w:type="paragraph" w:customStyle="1" w:styleId="affffe">
    <w:name w:val="_Обычный"/>
    <w:basedOn w:val="ad"/>
    <w:link w:val="affffd"/>
    <w:qFormat/>
    <w:rsid w:val="00C948FD"/>
    <w:pPr>
      <w:jc w:val="both"/>
    </w:pPr>
    <w:rPr>
      <w:rFonts w:eastAsia="Calibri" w:cstheme="minorBidi"/>
      <w:iCs/>
      <w:sz w:val="26"/>
      <w:szCs w:val="26"/>
      <w:lang w:eastAsia="en-US"/>
    </w:rPr>
  </w:style>
  <w:style w:type="character" w:customStyle="1" w:styleId="00">
    <w:name w:val="00_Обычный текст Знак"/>
    <w:link w:val="000"/>
    <w:locked/>
    <w:rsid w:val="00C948FD"/>
    <w:rPr>
      <w:rFonts w:ascii="Times New Roman" w:hAnsi="Times New Roman"/>
      <w:sz w:val="26"/>
      <w:szCs w:val="26"/>
    </w:rPr>
  </w:style>
  <w:style w:type="paragraph" w:customStyle="1" w:styleId="000">
    <w:name w:val="00_Обычный текст"/>
    <w:basedOn w:val="ad"/>
    <w:link w:val="00"/>
    <w:qFormat/>
    <w:rsid w:val="00C948FD"/>
    <w:pPr>
      <w:snapToGrid w:val="0"/>
      <w:contextualSpacing/>
      <w:jc w:val="both"/>
    </w:pPr>
    <w:rPr>
      <w:rFonts w:eastAsiaTheme="minorHAnsi" w:cstheme="minorBidi"/>
      <w:sz w:val="26"/>
      <w:szCs w:val="26"/>
      <w:lang w:eastAsia="en-US"/>
    </w:rPr>
  </w:style>
  <w:style w:type="character" w:customStyle="1" w:styleId="117">
    <w:name w:val="1_1 Список ненумерной Знак"/>
    <w:link w:val="110"/>
    <w:locked/>
    <w:rsid w:val="00C948FD"/>
    <w:rPr>
      <w:rFonts w:ascii="Times New Roman" w:hAnsi="Times New Roman"/>
      <w:sz w:val="26"/>
      <w:szCs w:val="26"/>
      <w:lang w:val="x-none"/>
    </w:rPr>
  </w:style>
  <w:style w:type="paragraph" w:customStyle="1" w:styleId="110">
    <w:name w:val="1_1 Список ненумерной"/>
    <w:basedOn w:val="ad"/>
    <w:link w:val="117"/>
    <w:qFormat/>
    <w:rsid w:val="00C948FD"/>
    <w:pPr>
      <w:numPr>
        <w:numId w:val="4"/>
      </w:numPr>
      <w:snapToGrid w:val="0"/>
      <w:spacing w:after="40"/>
      <w:ind w:left="0" w:firstLine="709"/>
      <w:contextualSpacing/>
      <w:jc w:val="both"/>
    </w:pPr>
    <w:rPr>
      <w:rFonts w:eastAsiaTheme="minorHAnsi" w:cstheme="minorBidi"/>
      <w:sz w:val="26"/>
      <w:szCs w:val="26"/>
      <w:lang w:val="x-none" w:eastAsia="en-US"/>
    </w:rPr>
  </w:style>
  <w:style w:type="character" w:customStyle="1" w:styleId="afffff">
    <w:name w:val="_Таблица Знак"/>
    <w:link w:val="afffff0"/>
    <w:locked/>
    <w:rsid w:val="00C948FD"/>
    <w:rPr>
      <w:rFonts w:ascii="Times New Roman" w:eastAsia="Calibri" w:hAnsi="Times New Roman"/>
      <w:b/>
      <w:sz w:val="28"/>
      <w:szCs w:val="26"/>
    </w:rPr>
  </w:style>
  <w:style w:type="paragraph" w:customStyle="1" w:styleId="afffff0">
    <w:name w:val="_Таблица"/>
    <w:basedOn w:val="ad"/>
    <w:link w:val="afffff"/>
    <w:autoRedefine/>
    <w:qFormat/>
    <w:rsid w:val="00C948FD"/>
    <w:pPr>
      <w:keepNext/>
      <w:framePr w:hSpace="180" w:wrap="around" w:vAnchor="text" w:hAnchor="text" w:xAlign="center" w:y="1"/>
      <w:tabs>
        <w:tab w:val="left" w:pos="1985"/>
      </w:tabs>
      <w:ind w:right="-1"/>
      <w:suppressOverlap/>
      <w:jc w:val="both"/>
    </w:pPr>
    <w:rPr>
      <w:rFonts w:eastAsia="Calibri" w:cstheme="minorBidi"/>
      <w:b/>
      <w:szCs w:val="26"/>
      <w:lang w:eastAsia="en-US"/>
    </w:rPr>
  </w:style>
  <w:style w:type="character" w:customStyle="1" w:styleId="aff2">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f1"/>
    <w:locked/>
    <w:rsid w:val="00C948FD"/>
    <w:rPr>
      <w:rFonts w:ascii="Times New Roman" w:eastAsia="Times New Roman" w:hAnsi="Times New Roman" w:cs="Times New Roman"/>
      <w:sz w:val="24"/>
      <w:szCs w:val="24"/>
      <w:lang w:val="x-none" w:eastAsia="x-none"/>
    </w:rPr>
  </w:style>
  <w:style w:type="paragraph" w:customStyle="1" w:styleId="130">
    <w:name w:val="Основной текст13"/>
    <w:basedOn w:val="ad"/>
    <w:rsid w:val="00C948FD"/>
    <w:pPr>
      <w:widowControl w:val="0"/>
      <w:shd w:val="clear" w:color="auto" w:fill="FFFFFF"/>
      <w:spacing w:before="720" w:line="480" w:lineRule="exact"/>
      <w:ind w:hanging="420"/>
      <w:jc w:val="both"/>
    </w:pPr>
    <w:rPr>
      <w:color w:val="000000"/>
      <w:sz w:val="27"/>
      <w:szCs w:val="27"/>
    </w:rPr>
  </w:style>
  <w:style w:type="character" w:customStyle="1" w:styleId="afffff1">
    <w:name w:val="Колонтитул_"/>
    <w:link w:val="afffff2"/>
    <w:rsid w:val="00C948FD"/>
    <w:rPr>
      <w:rFonts w:ascii="Times New Roman" w:hAnsi="Times New Roman"/>
      <w:sz w:val="27"/>
      <w:szCs w:val="27"/>
      <w:shd w:val="clear" w:color="auto" w:fill="FFFFFF"/>
    </w:rPr>
  </w:style>
  <w:style w:type="character" w:customStyle="1" w:styleId="FranklinGothicBook9pt">
    <w:name w:val="Колонтитул + Franklin Gothic Book;9 pt"/>
    <w:rsid w:val="00C948FD"/>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2">
    <w:name w:val="Колонтитул"/>
    <w:basedOn w:val="ad"/>
    <w:link w:val="afffff1"/>
    <w:rsid w:val="00C948FD"/>
    <w:pPr>
      <w:widowControl w:val="0"/>
      <w:shd w:val="clear" w:color="auto" w:fill="FFFFFF"/>
      <w:spacing w:line="0" w:lineRule="atLeast"/>
    </w:pPr>
    <w:rPr>
      <w:rFonts w:eastAsiaTheme="minorHAnsi" w:cstheme="minorBidi"/>
      <w:sz w:val="27"/>
      <w:szCs w:val="27"/>
      <w:lang w:eastAsia="en-US"/>
    </w:rPr>
  </w:style>
  <w:style w:type="character" w:customStyle="1" w:styleId="170">
    <w:name w:val="Основной текст (17)"/>
    <w:rsid w:val="00C948FD"/>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C948FD"/>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C948FD"/>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4">
    <w:name w:val="Основной текст4"/>
    <w:basedOn w:val="ad"/>
    <w:rsid w:val="00C948FD"/>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C948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C948FD"/>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8">
    <w:name w:val="Основной текст1"/>
    <w:rsid w:val="00C948F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7"/>
    <w:rsid w:val="00C948FD"/>
    <w:rPr>
      <w:rFonts w:ascii="Times New Roman" w:hAnsi="Times New Roman"/>
      <w:sz w:val="18"/>
      <w:szCs w:val="18"/>
      <w:shd w:val="clear" w:color="auto" w:fill="FFFFFF"/>
    </w:rPr>
  </w:style>
  <w:style w:type="paragraph" w:customStyle="1" w:styleId="37">
    <w:name w:val="Основной текст (3)"/>
    <w:basedOn w:val="ad"/>
    <w:link w:val="3Exact"/>
    <w:rsid w:val="00C948FD"/>
    <w:pPr>
      <w:widowControl w:val="0"/>
      <w:shd w:val="clear" w:color="auto" w:fill="FFFFFF"/>
      <w:spacing w:line="0" w:lineRule="atLeast"/>
    </w:pPr>
    <w:rPr>
      <w:rFonts w:eastAsiaTheme="minorHAnsi" w:cstheme="minorBidi"/>
      <w:sz w:val="18"/>
      <w:szCs w:val="18"/>
      <w:lang w:eastAsia="en-US"/>
    </w:rPr>
  </w:style>
  <w:style w:type="paragraph" w:customStyle="1" w:styleId="38">
    <w:name w:val="Основной текст3"/>
    <w:basedOn w:val="ad"/>
    <w:rsid w:val="00C948FD"/>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C948FD"/>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C948FD"/>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f9">
    <w:name w:val="Сетка таблицы1"/>
    <w:basedOn w:val="af"/>
    <w:next w:val="aff3"/>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f"/>
    <w:next w:val="aff3"/>
    <w:uiPriority w:val="59"/>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f0"/>
    <w:uiPriority w:val="99"/>
    <w:semiHidden/>
    <w:unhideWhenUsed/>
    <w:rsid w:val="00C948FD"/>
  </w:style>
  <w:style w:type="table" w:customStyle="1" w:styleId="39">
    <w:name w:val="Сетка таблицы3"/>
    <w:basedOn w:val="af"/>
    <w:next w:val="aff3"/>
    <w:uiPriority w:val="99"/>
    <w:rsid w:val="00C948FD"/>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d"/>
    <w:rsid w:val="00C948FD"/>
    <w:pPr>
      <w:spacing w:before="240"/>
      <w:ind w:firstLine="567"/>
      <w:jc w:val="both"/>
    </w:pPr>
    <w:rPr>
      <w:szCs w:val="20"/>
    </w:rPr>
  </w:style>
  <w:style w:type="paragraph" w:styleId="2e">
    <w:name w:val="List 2"/>
    <w:basedOn w:val="ad"/>
    <w:link w:val="2f"/>
    <w:unhideWhenUsed/>
    <w:rsid w:val="00C948FD"/>
    <w:pPr>
      <w:overflowPunct w:val="0"/>
      <w:autoSpaceDE w:val="0"/>
      <w:autoSpaceDN w:val="0"/>
      <w:adjustRightInd w:val="0"/>
      <w:ind w:left="566" w:hanging="283"/>
    </w:pPr>
    <w:rPr>
      <w:sz w:val="20"/>
      <w:szCs w:val="20"/>
    </w:rPr>
  </w:style>
  <w:style w:type="paragraph" w:customStyle="1" w:styleId="BodyText21">
    <w:name w:val="Body Text 21"/>
    <w:basedOn w:val="ad"/>
    <w:rsid w:val="00C948FD"/>
    <w:pPr>
      <w:jc w:val="both"/>
    </w:pPr>
    <w:rPr>
      <w:szCs w:val="20"/>
    </w:rPr>
  </w:style>
  <w:style w:type="numbering" w:customStyle="1" w:styleId="118">
    <w:name w:val="Нет списка11"/>
    <w:next w:val="af0"/>
    <w:uiPriority w:val="99"/>
    <w:semiHidden/>
    <w:rsid w:val="00C948FD"/>
  </w:style>
  <w:style w:type="table" w:customStyle="1" w:styleId="119">
    <w:name w:val="Сетка таблицы11"/>
    <w:basedOn w:val="af"/>
    <w:next w:val="aff3"/>
    <w:rsid w:val="00C948F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d"/>
    <w:rsid w:val="00C948FD"/>
    <w:pPr>
      <w:overflowPunct w:val="0"/>
      <w:autoSpaceDE w:val="0"/>
      <w:autoSpaceDN w:val="0"/>
      <w:adjustRightInd w:val="0"/>
      <w:jc w:val="both"/>
      <w:textAlignment w:val="baseline"/>
    </w:pPr>
    <w:rPr>
      <w:szCs w:val="20"/>
    </w:rPr>
  </w:style>
  <w:style w:type="paragraph" w:customStyle="1" w:styleId="2f0">
    <w:name w:val="Обычный2"/>
    <w:basedOn w:val="ad"/>
    <w:autoRedefine/>
    <w:rsid w:val="00C948FD"/>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3">
    <w:name w:val="Содержание"/>
    <w:basedOn w:val="ad"/>
    <w:rsid w:val="00C948FD"/>
    <w:pPr>
      <w:tabs>
        <w:tab w:val="right" w:leader="dot" w:pos="9356"/>
      </w:tabs>
    </w:pPr>
    <w:rPr>
      <w:b/>
      <w:caps/>
      <w:szCs w:val="20"/>
    </w:rPr>
  </w:style>
  <w:style w:type="paragraph" w:styleId="2f1">
    <w:name w:val="List Bullet 2"/>
    <w:basedOn w:val="ad"/>
    <w:rsid w:val="00C948FD"/>
    <w:pPr>
      <w:tabs>
        <w:tab w:val="left" w:pos="643"/>
      </w:tabs>
      <w:ind w:left="643" w:hanging="360"/>
    </w:pPr>
    <w:rPr>
      <w:szCs w:val="20"/>
    </w:rPr>
  </w:style>
  <w:style w:type="paragraph" w:styleId="3a">
    <w:name w:val="Body Text Indent 3"/>
    <w:basedOn w:val="ad"/>
    <w:link w:val="3b"/>
    <w:rsid w:val="00C948FD"/>
    <w:pPr>
      <w:spacing w:after="120"/>
      <w:ind w:left="283"/>
    </w:pPr>
    <w:rPr>
      <w:sz w:val="16"/>
      <w:szCs w:val="16"/>
      <w:lang w:val="x-none" w:eastAsia="x-none"/>
    </w:rPr>
  </w:style>
  <w:style w:type="character" w:customStyle="1" w:styleId="3b">
    <w:name w:val="Основной текст с отступом 3 Знак"/>
    <w:basedOn w:val="ae"/>
    <w:link w:val="3a"/>
    <w:rsid w:val="00C948FD"/>
    <w:rPr>
      <w:rFonts w:ascii="Times New Roman" w:eastAsia="Times New Roman" w:hAnsi="Times New Roman" w:cs="Times New Roman"/>
      <w:sz w:val="16"/>
      <w:szCs w:val="16"/>
      <w:lang w:val="x-none" w:eastAsia="x-none"/>
    </w:rPr>
  </w:style>
  <w:style w:type="paragraph" w:customStyle="1" w:styleId="230">
    <w:name w:val="Основной текст с отступом 23"/>
    <w:basedOn w:val="ad"/>
    <w:rsid w:val="00C948FD"/>
    <w:pPr>
      <w:overflowPunct w:val="0"/>
      <w:autoSpaceDE w:val="0"/>
      <w:autoSpaceDN w:val="0"/>
      <w:adjustRightInd w:val="0"/>
      <w:spacing w:before="240"/>
      <w:ind w:firstLine="567"/>
      <w:jc w:val="both"/>
      <w:textAlignment w:val="baseline"/>
    </w:pPr>
    <w:rPr>
      <w:szCs w:val="20"/>
    </w:rPr>
  </w:style>
  <w:style w:type="paragraph" w:customStyle="1" w:styleId="Iacaaieaoaaeeou">
    <w:name w:val="Iacaaiea oaaeeou"/>
    <w:basedOn w:val="aff"/>
    <w:rsid w:val="00C948FD"/>
    <w:pPr>
      <w:overflowPunct w:val="0"/>
      <w:autoSpaceDE w:val="0"/>
      <w:autoSpaceDN w:val="0"/>
      <w:adjustRightInd w:val="0"/>
      <w:spacing w:before="0" w:after="0"/>
      <w:ind w:left="720" w:firstLine="0"/>
      <w:jc w:val="center"/>
      <w:textAlignment w:val="baseline"/>
    </w:pPr>
    <w:rPr>
      <w:b/>
      <w:sz w:val="24"/>
      <w:szCs w:val="20"/>
    </w:rPr>
  </w:style>
  <w:style w:type="paragraph" w:customStyle="1" w:styleId="Noeeu1">
    <w:name w:val="Noeeu1"/>
    <w:basedOn w:val="ad"/>
    <w:rsid w:val="00C948FD"/>
    <w:pPr>
      <w:overflowPunct w:val="0"/>
      <w:autoSpaceDE w:val="0"/>
      <w:autoSpaceDN w:val="0"/>
      <w:adjustRightInd w:val="0"/>
      <w:ind w:firstLine="720"/>
      <w:jc w:val="both"/>
    </w:pPr>
    <w:rPr>
      <w:szCs w:val="20"/>
    </w:rPr>
  </w:style>
  <w:style w:type="paragraph" w:customStyle="1" w:styleId="100">
    <w:name w:val="Стиль Основной текст + по ширине Первая строка:  1 см После:  0 пт"/>
    <w:basedOn w:val="aff"/>
    <w:rsid w:val="00C948FD"/>
    <w:pPr>
      <w:overflowPunct w:val="0"/>
      <w:autoSpaceDE w:val="0"/>
      <w:autoSpaceDN w:val="0"/>
      <w:adjustRightInd w:val="0"/>
      <w:spacing w:before="0" w:after="0"/>
      <w:ind w:firstLine="567"/>
    </w:pPr>
    <w:rPr>
      <w:sz w:val="24"/>
      <w:szCs w:val="20"/>
    </w:rPr>
  </w:style>
  <w:style w:type="paragraph" w:styleId="3c">
    <w:name w:val="Body Text 3"/>
    <w:basedOn w:val="ad"/>
    <w:link w:val="3d"/>
    <w:uiPriority w:val="99"/>
    <w:rsid w:val="00C948FD"/>
    <w:pPr>
      <w:spacing w:after="120"/>
    </w:pPr>
    <w:rPr>
      <w:sz w:val="16"/>
      <w:szCs w:val="16"/>
      <w:lang w:val="x-none" w:eastAsia="x-none"/>
    </w:rPr>
  </w:style>
  <w:style w:type="character" w:customStyle="1" w:styleId="3d">
    <w:name w:val="Основной текст 3 Знак"/>
    <w:basedOn w:val="ae"/>
    <w:link w:val="3c"/>
    <w:uiPriority w:val="99"/>
    <w:rsid w:val="00C948FD"/>
    <w:rPr>
      <w:rFonts w:ascii="Times New Roman" w:eastAsia="Times New Roman" w:hAnsi="Times New Roman" w:cs="Times New Roman"/>
      <w:sz w:val="16"/>
      <w:szCs w:val="16"/>
      <w:lang w:val="x-none" w:eastAsia="x-none"/>
    </w:rPr>
  </w:style>
  <w:style w:type="paragraph" w:customStyle="1" w:styleId="1fb">
    <w:name w:val="Заголовок 1 с Нум"/>
    <w:basedOn w:val="14"/>
    <w:rsid w:val="00C948FD"/>
    <w:pPr>
      <w:keepNext/>
      <w:keepLines w:val="0"/>
      <w:numPr>
        <w:numId w:val="0"/>
      </w:numPr>
      <w:spacing w:after="60" w:line="240" w:lineRule="auto"/>
      <w:jc w:val="left"/>
    </w:pPr>
    <w:rPr>
      <w:rFonts w:eastAsia="Times New Roman" w:cs="Arial"/>
      <w:bCs/>
      <w:kern w:val="32"/>
      <w:lang w:val="x-none" w:eastAsia="x-none"/>
    </w:rPr>
  </w:style>
  <w:style w:type="paragraph" w:customStyle="1" w:styleId="afffff4">
    <w:name w:val="ВВедение"/>
    <w:basedOn w:val="ad"/>
    <w:rsid w:val="00C948FD"/>
    <w:pPr>
      <w:spacing w:before="120" w:after="120"/>
      <w:ind w:left="709" w:hanging="709"/>
      <w:jc w:val="both"/>
    </w:pPr>
    <w:rPr>
      <w:b/>
      <w:bCs/>
      <w:szCs w:val="20"/>
    </w:rPr>
  </w:style>
  <w:style w:type="paragraph" w:customStyle="1" w:styleId="12562">
    <w:name w:val="Стиль По ширине Первая строка:  125 см Перед:  6 пт После:  2 пт"/>
    <w:basedOn w:val="ad"/>
    <w:rsid w:val="00C948FD"/>
    <w:pPr>
      <w:spacing w:before="40" w:after="40"/>
      <w:jc w:val="both"/>
    </w:pPr>
    <w:rPr>
      <w:szCs w:val="20"/>
    </w:rPr>
  </w:style>
  <w:style w:type="paragraph" w:customStyle="1" w:styleId="12521">
    <w:name w:val="Стиль По ширине Первая строка:  125 см После:  2 пт1"/>
    <w:basedOn w:val="ad"/>
    <w:rsid w:val="00C948FD"/>
    <w:pPr>
      <w:spacing w:after="40"/>
      <w:jc w:val="both"/>
    </w:pPr>
    <w:rPr>
      <w:szCs w:val="20"/>
    </w:rPr>
  </w:style>
  <w:style w:type="paragraph" w:styleId="afffff5">
    <w:name w:val="Normal Indent"/>
    <w:basedOn w:val="ad"/>
    <w:link w:val="afffff6"/>
    <w:rsid w:val="00C948FD"/>
    <w:pPr>
      <w:overflowPunct w:val="0"/>
      <w:autoSpaceDE w:val="0"/>
      <w:autoSpaceDN w:val="0"/>
      <w:adjustRightInd w:val="0"/>
      <w:spacing w:before="60"/>
      <w:ind w:left="113"/>
    </w:pPr>
    <w:rPr>
      <w:szCs w:val="20"/>
      <w:lang w:val="x-none" w:eastAsia="x-none"/>
    </w:rPr>
  </w:style>
  <w:style w:type="character" w:customStyle="1" w:styleId="afffff6">
    <w:name w:val="Обычный отступ Знак"/>
    <w:link w:val="afffff5"/>
    <w:rsid w:val="00C948FD"/>
    <w:rPr>
      <w:rFonts w:ascii="Times New Roman" w:eastAsia="Times New Roman" w:hAnsi="Times New Roman" w:cs="Times New Roman"/>
      <w:sz w:val="24"/>
      <w:szCs w:val="20"/>
      <w:lang w:val="x-none" w:eastAsia="x-none"/>
    </w:rPr>
  </w:style>
  <w:style w:type="table" w:customStyle="1" w:styleId="1111">
    <w:name w:val="Сетка таблицы111"/>
    <w:basedOn w:val="af"/>
    <w:next w:val="aff3"/>
    <w:rsid w:val="00C948FD"/>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Заголовок 1 Знак Знак Знак,H1 Знак"/>
    <w:uiPriority w:val="99"/>
    <w:locked/>
    <w:rsid w:val="00C948FD"/>
    <w:rPr>
      <w:rFonts w:ascii="Arial" w:eastAsia="MS Mincho" w:hAnsi="Arial" w:cs="Arial"/>
      <w:b/>
      <w:bCs/>
      <w:kern w:val="32"/>
      <w:sz w:val="32"/>
      <w:szCs w:val="32"/>
      <w:lang w:eastAsia="ja-JP"/>
    </w:rPr>
  </w:style>
  <w:style w:type="paragraph" w:customStyle="1" w:styleId="1fc">
    <w:name w:val="Текст1"/>
    <w:basedOn w:val="ad"/>
    <w:rsid w:val="00C948FD"/>
    <w:pPr>
      <w:jc w:val="both"/>
    </w:pPr>
    <w:rPr>
      <w:szCs w:val="20"/>
    </w:rPr>
  </w:style>
  <w:style w:type="paragraph" w:customStyle="1" w:styleId="afffff7">
    <w:name w:val="Название закона"/>
    <w:basedOn w:val="ad"/>
    <w:next w:val="23"/>
    <w:rsid w:val="00C948FD"/>
    <w:pPr>
      <w:jc w:val="center"/>
    </w:pPr>
    <w:rPr>
      <w:b/>
    </w:rPr>
  </w:style>
  <w:style w:type="paragraph" w:customStyle="1" w:styleId="310">
    <w:name w:val="Основной текст с отступом 31"/>
    <w:basedOn w:val="ad"/>
    <w:rsid w:val="00C948FD"/>
    <w:pPr>
      <w:overflowPunct w:val="0"/>
      <w:autoSpaceDE w:val="0"/>
      <w:autoSpaceDN w:val="0"/>
      <w:adjustRightInd w:val="0"/>
      <w:ind w:firstLine="720"/>
      <w:jc w:val="both"/>
    </w:pPr>
    <w:rPr>
      <w:rFonts w:ascii="AcademyACTT" w:hAnsi="AcademyACTT"/>
      <w:szCs w:val="20"/>
      <w:lang w:val="en-US"/>
    </w:rPr>
  </w:style>
  <w:style w:type="paragraph" w:customStyle="1" w:styleId="311">
    <w:name w:val="Основной текст 31"/>
    <w:basedOn w:val="ad"/>
    <w:rsid w:val="00C948FD"/>
    <w:pPr>
      <w:overflowPunct w:val="0"/>
      <w:autoSpaceDE w:val="0"/>
      <w:autoSpaceDN w:val="0"/>
      <w:adjustRightInd w:val="0"/>
      <w:jc w:val="center"/>
    </w:pPr>
    <w:rPr>
      <w:b/>
      <w:szCs w:val="20"/>
    </w:rPr>
  </w:style>
  <w:style w:type="paragraph" w:customStyle="1" w:styleId="1fd">
    <w:name w:val="Стиль1"/>
    <w:basedOn w:val="ad"/>
    <w:link w:val="1fe"/>
    <w:uiPriority w:val="99"/>
    <w:qFormat/>
    <w:rsid w:val="00C948FD"/>
    <w:pPr>
      <w:ind w:firstLine="720"/>
      <w:jc w:val="both"/>
    </w:pPr>
    <w:rPr>
      <w:szCs w:val="20"/>
    </w:rPr>
  </w:style>
  <w:style w:type="paragraph" w:customStyle="1" w:styleId="1ff">
    <w:name w:val="Обычный (веб)1"/>
    <w:basedOn w:val="ad"/>
    <w:rsid w:val="00C948FD"/>
    <w:pPr>
      <w:overflowPunct w:val="0"/>
      <w:autoSpaceDE w:val="0"/>
      <w:autoSpaceDN w:val="0"/>
      <w:adjustRightInd w:val="0"/>
      <w:spacing w:before="100" w:after="100"/>
    </w:pPr>
    <w:rPr>
      <w:color w:val="000000"/>
      <w:szCs w:val="20"/>
    </w:rPr>
  </w:style>
  <w:style w:type="paragraph" w:customStyle="1" w:styleId="1ff0">
    <w:name w:val="1"/>
    <w:basedOn w:val="ad"/>
    <w:next w:val="aff1"/>
    <w:uiPriority w:val="99"/>
    <w:rsid w:val="00C948FD"/>
    <w:pPr>
      <w:spacing w:before="100" w:beforeAutospacing="1" w:after="100" w:afterAutospacing="1"/>
    </w:pPr>
    <w:rPr>
      <w:color w:val="000000"/>
    </w:rPr>
  </w:style>
  <w:style w:type="paragraph" w:customStyle="1" w:styleId="xl24">
    <w:name w:val="xl24"/>
    <w:basedOn w:val="ad"/>
    <w:rsid w:val="00C948FD"/>
    <w:pPr>
      <w:spacing w:before="100" w:beforeAutospacing="1" w:after="100" w:afterAutospacing="1"/>
      <w:jc w:val="center"/>
    </w:pPr>
  </w:style>
  <w:style w:type="paragraph" w:customStyle="1" w:styleId="afffff8">
    <w:name w:val="Основной"/>
    <w:basedOn w:val="ad"/>
    <w:link w:val="afffff9"/>
    <w:rsid w:val="00C948FD"/>
    <w:pPr>
      <w:ind w:firstLine="720"/>
      <w:jc w:val="both"/>
    </w:pPr>
  </w:style>
  <w:style w:type="character" w:customStyle="1" w:styleId="212pt">
    <w:name w:val="Заголовок 2 + 12 pt Знак Знак Знак"/>
    <w:link w:val="212pt0"/>
    <w:locked/>
    <w:rsid w:val="00C948FD"/>
    <w:rPr>
      <w:b/>
      <w:bCs/>
      <w:sz w:val="24"/>
    </w:rPr>
  </w:style>
  <w:style w:type="paragraph" w:customStyle="1" w:styleId="212pt0">
    <w:name w:val="Заголовок 2 + 12 pt Знак Знак"/>
    <w:basedOn w:val="ad"/>
    <w:next w:val="ad"/>
    <w:link w:val="212pt"/>
    <w:autoRedefine/>
    <w:rsid w:val="00C948FD"/>
    <w:pPr>
      <w:keepNext/>
      <w:jc w:val="center"/>
      <w:outlineLvl w:val="0"/>
    </w:pPr>
    <w:rPr>
      <w:rFonts w:asciiTheme="minorHAnsi" w:eastAsiaTheme="minorHAnsi" w:hAnsiTheme="minorHAnsi" w:cstheme="minorBidi"/>
      <w:b/>
      <w:bCs/>
      <w:lang w:eastAsia="en-US"/>
    </w:rPr>
  </w:style>
  <w:style w:type="paragraph" w:customStyle="1" w:styleId="212pt1">
    <w:name w:val="Заголовок 2 + 12 pt"/>
    <w:basedOn w:val="ad"/>
    <w:next w:val="ad"/>
    <w:autoRedefine/>
    <w:rsid w:val="00C948FD"/>
    <w:pPr>
      <w:keepNext/>
      <w:spacing w:after="120"/>
      <w:jc w:val="center"/>
      <w:outlineLvl w:val="0"/>
    </w:pPr>
    <w:rPr>
      <w:bCs/>
      <w:sz w:val="20"/>
      <w:szCs w:val="20"/>
    </w:rPr>
  </w:style>
  <w:style w:type="paragraph" w:customStyle="1" w:styleId="2TimesNewRoman">
    <w:name w:val="Стиль Заголовок 2 + Times New Roman по центру"/>
    <w:basedOn w:val="2"/>
    <w:next w:val="aff"/>
    <w:autoRedefine/>
    <w:rsid w:val="00C948FD"/>
    <w:pPr>
      <w:keepNext/>
      <w:keepLines w:val="0"/>
      <w:numPr>
        <w:ilvl w:val="0"/>
        <w:numId w:val="0"/>
      </w:numPr>
      <w:spacing w:before="240" w:after="60"/>
      <w:ind w:left="1702"/>
      <w:jc w:val="center"/>
    </w:pPr>
    <w:rPr>
      <w:rFonts w:eastAsia="Times New Roman" w:cs="Times New Roman"/>
      <w:b w:val="0"/>
      <w:bCs/>
      <w:iCs/>
      <w:color w:val="auto"/>
      <w:szCs w:val="20"/>
      <w:lang w:val="x-none" w:eastAsia="x-none"/>
    </w:rPr>
  </w:style>
  <w:style w:type="paragraph" w:customStyle="1" w:styleId="212pt2">
    <w:name w:val="Заголовок 2 + 12 pt Знак"/>
    <w:basedOn w:val="ad"/>
    <w:next w:val="ad"/>
    <w:autoRedefine/>
    <w:rsid w:val="00C948FD"/>
    <w:pPr>
      <w:keepNext/>
      <w:jc w:val="center"/>
      <w:outlineLvl w:val="0"/>
    </w:pPr>
    <w:rPr>
      <w:bCs/>
      <w:sz w:val="20"/>
      <w:szCs w:val="20"/>
    </w:rPr>
  </w:style>
  <w:style w:type="numbering" w:customStyle="1" w:styleId="2f2">
    <w:name w:val="Стиль2"/>
    <w:rsid w:val="00C948FD"/>
  </w:style>
  <w:style w:type="paragraph" w:customStyle="1" w:styleId="xl25">
    <w:name w:val="xl2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
    <w:name w:val="xl2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
    <w:name w:val="xl3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3">
    <w:name w:val="xl3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5">
    <w:name w:val="xl35"/>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36">
    <w:name w:val="xl3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37">
    <w:name w:val="xl3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38">
    <w:name w:val="xl3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9">
    <w:name w:val="xl39"/>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1">
    <w:name w:val="xl41"/>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42">
    <w:name w:val="xl4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4">
    <w:name w:val="xl44"/>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45">
    <w:name w:val="xl45"/>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7">
    <w:name w:val="xl47"/>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8">
    <w:name w:val="xl48"/>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50">
    <w:name w:val="xl50"/>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1">
    <w:name w:val="xl51"/>
    <w:basedOn w:val="ad"/>
    <w:rsid w:val="00C948FD"/>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style>
  <w:style w:type="paragraph" w:customStyle="1" w:styleId="xl52">
    <w:name w:val="xl52"/>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d"/>
    <w:rsid w:val="00C948F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4">
    <w:name w:val="xl54"/>
    <w:basedOn w:val="ad"/>
    <w:rsid w:val="00C948F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5">
    <w:name w:val="xl55"/>
    <w:basedOn w:val="ad"/>
    <w:rsid w:val="00C948F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1ff1">
    <w:name w:val="Знак Знак Знак1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d"/>
    <w:next w:val="2"/>
    <w:autoRedefine/>
    <w:rsid w:val="00C948FD"/>
    <w:pPr>
      <w:spacing w:after="160" w:line="240" w:lineRule="exact"/>
      <w:jc w:val="right"/>
    </w:pPr>
    <w:rPr>
      <w:noProof/>
      <w:lang w:val="en-US" w:eastAsia="en-US"/>
    </w:rPr>
  </w:style>
  <w:style w:type="paragraph" w:styleId="2f3">
    <w:name w:val="List Continue 2"/>
    <w:basedOn w:val="ad"/>
    <w:rsid w:val="00C948FD"/>
    <w:pPr>
      <w:overflowPunct w:val="0"/>
      <w:autoSpaceDE w:val="0"/>
      <w:autoSpaceDN w:val="0"/>
      <w:adjustRightInd w:val="0"/>
      <w:spacing w:after="120"/>
      <w:ind w:left="566"/>
      <w:textAlignment w:val="baseline"/>
    </w:pPr>
    <w:rPr>
      <w:szCs w:val="20"/>
    </w:rPr>
  </w:style>
  <w:style w:type="paragraph" w:customStyle="1" w:styleId="1ff3">
    <w:name w:val="Знак Знак Знак1 Знак"/>
    <w:basedOn w:val="ad"/>
    <w:next w:val="2"/>
    <w:autoRedefine/>
    <w:uiPriority w:val="99"/>
    <w:rsid w:val="00C948FD"/>
    <w:pPr>
      <w:spacing w:after="160" w:line="240" w:lineRule="exact"/>
      <w:jc w:val="right"/>
    </w:pPr>
    <w:rPr>
      <w:noProof/>
      <w:lang w:val="en-US" w:eastAsia="en-US"/>
    </w:rPr>
  </w:style>
  <w:style w:type="paragraph" w:customStyle="1" w:styleId="a3">
    <w:name w:val="Заголовок для СТП"/>
    <w:basedOn w:val="ad"/>
    <w:rsid w:val="00C948FD"/>
    <w:pPr>
      <w:numPr>
        <w:numId w:val="7"/>
      </w:numPr>
      <w:overflowPunct w:val="0"/>
      <w:autoSpaceDE w:val="0"/>
      <w:autoSpaceDN w:val="0"/>
      <w:adjustRightInd w:val="0"/>
    </w:pPr>
    <w:rPr>
      <w:sz w:val="20"/>
      <w:szCs w:val="20"/>
    </w:rPr>
  </w:style>
  <w:style w:type="paragraph" w:customStyle="1" w:styleId="2f4">
    <w:name w:val="Знак2"/>
    <w:basedOn w:val="ad"/>
    <w:next w:val="2"/>
    <w:autoRedefine/>
    <w:rsid w:val="00C948FD"/>
    <w:pPr>
      <w:spacing w:after="160" w:line="240" w:lineRule="exact"/>
      <w:jc w:val="right"/>
    </w:pPr>
    <w:rPr>
      <w:noProof/>
      <w:lang w:val="en-US" w:eastAsia="en-US"/>
    </w:rPr>
  </w:style>
  <w:style w:type="paragraph" w:styleId="2f5">
    <w:name w:val="Body Text First Indent 2"/>
    <w:basedOn w:val="af1"/>
    <w:link w:val="2f6"/>
    <w:rsid w:val="00C948FD"/>
    <w:pPr>
      <w:spacing w:after="120"/>
      <w:ind w:left="283" w:firstLine="210"/>
    </w:pPr>
    <w:rPr>
      <w:szCs w:val="24"/>
      <w:lang w:val="x-none" w:eastAsia="x-none"/>
    </w:rPr>
  </w:style>
  <w:style w:type="character" w:customStyle="1" w:styleId="2f6">
    <w:name w:val="Красная строка 2 Знак"/>
    <w:basedOn w:val="af2"/>
    <w:link w:val="2f5"/>
    <w:rsid w:val="00C948FD"/>
    <w:rPr>
      <w:rFonts w:ascii="Times New Roman" w:eastAsia="Times New Roman" w:hAnsi="Times New Roman" w:cs="Times New Roman"/>
      <w:sz w:val="24"/>
      <w:szCs w:val="24"/>
      <w:lang w:val="x-none" w:eastAsia="x-none"/>
    </w:rPr>
  </w:style>
  <w:style w:type="paragraph" w:customStyle="1" w:styleId="1ff4">
    <w:name w:val="1 Знак"/>
    <w:basedOn w:val="ad"/>
    <w:rsid w:val="00C948FD"/>
    <w:pPr>
      <w:spacing w:before="100" w:beforeAutospacing="1" w:after="100" w:afterAutospacing="1"/>
    </w:pPr>
    <w:rPr>
      <w:rFonts w:ascii="Tahoma" w:hAnsi="Tahoma"/>
      <w:sz w:val="20"/>
      <w:szCs w:val="20"/>
      <w:lang w:val="en-US" w:eastAsia="en-US"/>
    </w:rPr>
  </w:style>
  <w:style w:type="paragraph" w:customStyle="1" w:styleId="45">
    <w:name w:val="Знак4"/>
    <w:basedOn w:val="ad"/>
    <w:rsid w:val="00C948FD"/>
    <w:pPr>
      <w:spacing w:before="100" w:beforeAutospacing="1" w:after="100" w:afterAutospacing="1"/>
    </w:pPr>
    <w:rPr>
      <w:rFonts w:ascii="Tahoma" w:hAnsi="Tahoma"/>
      <w:sz w:val="20"/>
      <w:szCs w:val="20"/>
      <w:lang w:val="en-US" w:eastAsia="en-US"/>
    </w:rPr>
  </w:style>
  <w:style w:type="paragraph" w:customStyle="1" w:styleId="220">
    <w:name w:val="Знак22"/>
    <w:basedOn w:val="ad"/>
    <w:next w:val="2"/>
    <w:autoRedefine/>
    <w:rsid w:val="00C948FD"/>
    <w:pPr>
      <w:spacing w:after="160" w:line="240" w:lineRule="exact"/>
      <w:jc w:val="right"/>
    </w:pPr>
    <w:rPr>
      <w:noProof/>
      <w:lang w:val="en-US" w:eastAsia="en-US"/>
    </w:rPr>
  </w:style>
  <w:style w:type="paragraph" w:customStyle="1" w:styleId="11110">
    <w:name w:val="1.1.1.1_ норм"/>
    <w:basedOn w:val="ad"/>
    <w:link w:val="11111"/>
    <w:autoRedefine/>
    <w:rsid w:val="00C948FD"/>
    <w:pPr>
      <w:keepNext/>
      <w:jc w:val="both"/>
      <w:outlineLvl w:val="3"/>
    </w:pPr>
    <w:rPr>
      <w:bCs/>
      <w:lang w:val="x-none" w:eastAsia="en-US" w:bidi="en-US"/>
    </w:rPr>
  </w:style>
  <w:style w:type="character" w:customStyle="1" w:styleId="11111">
    <w:name w:val="1.1.1.1_ норм Знак"/>
    <w:link w:val="11110"/>
    <w:rsid w:val="00C948FD"/>
    <w:rPr>
      <w:rFonts w:ascii="Times New Roman" w:eastAsia="Times New Roman" w:hAnsi="Times New Roman" w:cs="Times New Roman"/>
      <w:bCs/>
      <w:sz w:val="24"/>
      <w:szCs w:val="24"/>
      <w:lang w:val="x-none" w:bidi="en-US"/>
    </w:rPr>
  </w:style>
  <w:style w:type="paragraph" w:customStyle="1" w:styleId="11b">
    <w:name w:val="Текст11"/>
    <w:basedOn w:val="ad"/>
    <w:rsid w:val="00C948FD"/>
    <w:pPr>
      <w:jc w:val="both"/>
    </w:pPr>
    <w:rPr>
      <w:szCs w:val="20"/>
    </w:rPr>
  </w:style>
  <w:style w:type="paragraph" w:customStyle="1" w:styleId="3110">
    <w:name w:val="Основной текст с отступом 311"/>
    <w:basedOn w:val="ad"/>
    <w:rsid w:val="00C948FD"/>
    <w:pPr>
      <w:overflowPunct w:val="0"/>
      <w:autoSpaceDE w:val="0"/>
      <w:autoSpaceDN w:val="0"/>
      <w:adjustRightInd w:val="0"/>
      <w:ind w:firstLine="720"/>
      <w:jc w:val="both"/>
      <w:textAlignment w:val="baseline"/>
    </w:pPr>
    <w:rPr>
      <w:rFonts w:ascii="AcademyACTT" w:hAnsi="AcademyACTT"/>
      <w:szCs w:val="20"/>
      <w:lang w:val="en-US"/>
    </w:rPr>
  </w:style>
  <w:style w:type="paragraph" w:customStyle="1" w:styleId="2110">
    <w:name w:val="Основной текст 211"/>
    <w:basedOn w:val="ad"/>
    <w:rsid w:val="00C948FD"/>
    <w:pPr>
      <w:overflowPunct w:val="0"/>
      <w:autoSpaceDE w:val="0"/>
      <w:autoSpaceDN w:val="0"/>
      <w:adjustRightInd w:val="0"/>
      <w:spacing w:before="120"/>
      <w:jc w:val="both"/>
      <w:textAlignment w:val="baseline"/>
    </w:pPr>
    <w:rPr>
      <w:szCs w:val="20"/>
    </w:rPr>
  </w:style>
  <w:style w:type="paragraph" w:customStyle="1" w:styleId="3111">
    <w:name w:val="Основной текст 311"/>
    <w:basedOn w:val="ad"/>
    <w:rsid w:val="00C948FD"/>
    <w:pPr>
      <w:overflowPunct w:val="0"/>
      <w:autoSpaceDE w:val="0"/>
      <w:autoSpaceDN w:val="0"/>
      <w:adjustRightInd w:val="0"/>
      <w:jc w:val="center"/>
      <w:textAlignment w:val="baseline"/>
    </w:pPr>
    <w:rPr>
      <w:b/>
      <w:szCs w:val="20"/>
    </w:rPr>
  </w:style>
  <w:style w:type="paragraph" w:customStyle="1" w:styleId="11c">
    <w:name w:val="Обычный (веб)11"/>
    <w:basedOn w:val="ad"/>
    <w:rsid w:val="00C948FD"/>
    <w:pPr>
      <w:overflowPunct w:val="0"/>
      <w:autoSpaceDE w:val="0"/>
      <w:autoSpaceDN w:val="0"/>
      <w:adjustRightInd w:val="0"/>
      <w:spacing w:before="100" w:after="100"/>
    </w:pPr>
    <w:rPr>
      <w:color w:val="000000"/>
      <w:szCs w:val="20"/>
    </w:rPr>
  </w:style>
  <w:style w:type="paragraph" w:styleId="2f7">
    <w:name w:val="index 2"/>
    <w:basedOn w:val="ad"/>
    <w:next w:val="ad"/>
    <w:autoRedefine/>
    <w:rsid w:val="00C948FD"/>
    <w:pPr>
      <w:widowControl w:val="0"/>
      <w:autoSpaceDE w:val="0"/>
      <w:autoSpaceDN w:val="0"/>
      <w:adjustRightInd w:val="0"/>
      <w:ind w:left="400" w:hanging="200"/>
    </w:pPr>
    <w:rPr>
      <w:sz w:val="20"/>
      <w:szCs w:val="20"/>
    </w:rPr>
  </w:style>
  <w:style w:type="paragraph" w:customStyle="1" w:styleId="a7">
    <w:name w:val="Основной текст с точкой"/>
    <w:basedOn w:val="af1"/>
    <w:link w:val="afffffa"/>
    <w:rsid w:val="00C948FD"/>
    <w:pPr>
      <w:numPr>
        <w:numId w:val="8"/>
      </w:numPr>
      <w:tabs>
        <w:tab w:val="left" w:pos="851"/>
      </w:tabs>
      <w:overflowPunct w:val="0"/>
      <w:autoSpaceDE w:val="0"/>
      <w:autoSpaceDN w:val="0"/>
      <w:adjustRightInd w:val="0"/>
      <w:spacing w:before="60"/>
      <w:jc w:val="both"/>
    </w:pPr>
    <w:rPr>
      <w:lang w:val="x-none" w:eastAsia="x-none"/>
    </w:rPr>
  </w:style>
  <w:style w:type="character" w:customStyle="1" w:styleId="afffffa">
    <w:name w:val="Основной текст с точкой Знак"/>
    <w:link w:val="a7"/>
    <w:rsid w:val="00C948FD"/>
    <w:rPr>
      <w:rFonts w:ascii="Times New Roman" w:eastAsia="Times New Roman" w:hAnsi="Times New Roman" w:cs="Times New Roman"/>
      <w:sz w:val="24"/>
      <w:szCs w:val="20"/>
      <w:lang w:val="x-none" w:eastAsia="x-none"/>
    </w:rPr>
  </w:style>
  <w:style w:type="paragraph" w:styleId="afffffb">
    <w:name w:val="List Continue"/>
    <w:basedOn w:val="ad"/>
    <w:rsid w:val="00C948FD"/>
    <w:pPr>
      <w:overflowPunct w:val="0"/>
      <w:autoSpaceDE w:val="0"/>
      <w:autoSpaceDN w:val="0"/>
      <w:adjustRightInd w:val="0"/>
      <w:spacing w:after="120"/>
      <w:ind w:left="283"/>
    </w:pPr>
    <w:rPr>
      <w:szCs w:val="20"/>
    </w:rPr>
  </w:style>
  <w:style w:type="paragraph" w:customStyle="1" w:styleId="Oaaeeiuenoeeu">
    <w:name w:val="Oaaee?iue noeeu"/>
    <w:basedOn w:val="ad"/>
    <w:rsid w:val="00C948FD"/>
    <w:pPr>
      <w:overflowPunct w:val="0"/>
      <w:autoSpaceDE w:val="0"/>
      <w:autoSpaceDN w:val="0"/>
      <w:adjustRightInd w:val="0"/>
      <w:jc w:val="center"/>
      <w:textAlignment w:val="baseline"/>
    </w:pPr>
    <w:rPr>
      <w:sz w:val="22"/>
      <w:szCs w:val="20"/>
    </w:rPr>
  </w:style>
  <w:style w:type="paragraph" w:customStyle="1" w:styleId="afffffc">
    <w:name w:val="Краткий обратный адрес"/>
    <w:basedOn w:val="ad"/>
    <w:rsid w:val="00C948FD"/>
    <w:pPr>
      <w:overflowPunct w:val="0"/>
      <w:autoSpaceDE w:val="0"/>
      <w:autoSpaceDN w:val="0"/>
      <w:adjustRightInd w:val="0"/>
    </w:pPr>
    <w:rPr>
      <w:szCs w:val="20"/>
    </w:rPr>
  </w:style>
  <w:style w:type="paragraph" w:customStyle="1" w:styleId="podzag">
    <w:name w:val="podzag"/>
    <w:basedOn w:val="ad"/>
    <w:rsid w:val="00C948FD"/>
    <w:pPr>
      <w:spacing w:before="100" w:after="100"/>
    </w:pPr>
    <w:rPr>
      <w:rFonts w:ascii="Arial Unicode MS" w:eastAsia="Arial Unicode MS" w:hAnsi="Arial Unicode MS"/>
      <w:szCs w:val="20"/>
    </w:rPr>
  </w:style>
  <w:style w:type="paragraph" w:customStyle="1" w:styleId="ConsNormal">
    <w:name w:val="ConsNormal"/>
    <w:rsid w:val="00C948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C948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C948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d">
    <w:name w:val="Эко_№_таб"/>
    <w:basedOn w:val="ad"/>
    <w:next w:val="ad"/>
    <w:rsid w:val="00C948FD"/>
    <w:pPr>
      <w:tabs>
        <w:tab w:val="num" w:pos="1260"/>
      </w:tabs>
      <w:spacing w:before="120"/>
      <w:jc w:val="right"/>
    </w:pPr>
    <w:rPr>
      <w:i/>
      <w:szCs w:val="20"/>
    </w:rPr>
  </w:style>
  <w:style w:type="paragraph" w:customStyle="1" w:styleId="ab">
    <w:name w:val="Эко_булет"/>
    <w:basedOn w:val="ad"/>
    <w:next w:val="ad"/>
    <w:rsid w:val="00C948FD"/>
    <w:pPr>
      <w:numPr>
        <w:numId w:val="9"/>
      </w:numPr>
      <w:spacing w:before="120"/>
      <w:jc w:val="both"/>
    </w:pPr>
    <w:rPr>
      <w:szCs w:val="20"/>
    </w:rPr>
  </w:style>
  <w:style w:type="paragraph" w:customStyle="1" w:styleId="afffffe">
    <w:name w:val="Эко_таб"/>
    <w:basedOn w:val="ad"/>
    <w:rsid w:val="00C948FD"/>
    <w:pPr>
      <w:spacing w:before="120" w:after="120"/>
      <w:jc w:val="center"/>
    </w:pPr>
    <w:rPr>
      <w:b/>
      <w:i/>
      <w:szCs w:val="20"/>
    </w:rPr>
  </w:style>
  <w:style w:type="paragraph" w:customStyle="1" w:styleId="affffff">
    <w:name w:val="Таблица"/>
    <w:basedOn w:val="ad"/>
    <w:link w:val="affffff0"/>
    <w:qFormat/>
    <w:rsid w:val="00C948FD"/>
    <w:pPr>
      <w:jc w:val="center"/>
    </w:pPr>
    <w:rPr>
      <w:sz w:val="20"/>
      <w:szCs w:val="20"/>
    </w:rPr>
  </w:style>
  <w:style w:type="paragraph" w:customStyle="1" w:styleId="150">
    <w:name w:val="Шанпар1.5"/>
    <w:basedOn w:val="ad"/>
    <w:rsid w:val="00C948FD"/>
    <w:pPr>
      <w:spacing w:before="120"/>
      <w:ind w:firstLine="720"/>
      <w:jc w:val="both"/>
    </w:pPr>
    <w:rPr>
      <w:szCs w:val="20"/>
    </w:rPr>
  </w:style>
  <w:style w:type="paragraph" w:customStyle="1" w:styleId="Bullet1">
    <w:name w:val="Bullet 1"/>
    <w:basedOn w:val="ad"/>
    <w:rsid w:val="00C948FD"/>
    <w:pPr>
      <w:tabs>
        <w:tab w:val="num" w:pos="720"/>
      </w:tabs>
      <w:spacing w:before="120" w:line="240" w:lineRule="atLeast"/>
      <w:ind w:left="720" w:hanging="360"/>
      <w:jc w:val="both"/>
    </w:pPr>
    <w:rPr>
      <w:sz w:val="22"/>
      <w:szCs w:val="20"/>
      <w:lang w:val="en-AU"/>
    </w:rPr>
  </w:style>
  <w:style w:type="paragraph" w:customStyle="1" w:styleId="affffff1">
    <w:name w:val="Обычный для таблицы"/>
    <w:basedOn w:val="ad"/>
    <w:rsid w:val="00C948FD"/>
    <w:pPr>
      <w:spacing w:before="120" w:after="120"/>
      <w:jc w:val="center"/>
    </w:pPr>
  </w:style>
  <w:style w:type="paragraph" w:customStyle="1" w:styleId="solo11">
    <w:name w:val="solo11"/>
    <w:basedOn w:val="ad"/>
    <w:rsid w:val="00C948FD"/>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e">
    <w:name w:val="List 3"/>
    <w:basedOn w:val="ad"/>
    <w:rsid w:val="00C948FD"/>
    <w:pPr>
      <w:overflowPunct w:val="0"/>
      <w:autoSpaceDE w:val="0"/>
      <w:autoSpaceDN w:val="0"/>
      <w:adjustRightInd w:val="0"/>
      <w:ind w:left="849" w:hanging="283"/>
    </w:pPr>
    <w:rPr>
      <w:szCs w:val="20"/>
    </w:rPr>
  </w:style>
  <w:style w:type="paragraph" w:customStyle="1" w:styleId="BodyTextIndent1">
    <w:name w:val="Body Text Indent1"/>
    <w:basedOn w:val="ad"/>
    <w:semiHidden/>
    <w:rsid w:val="00C948FD"/>
    <w:pPr>
      <w:ind w:firstLine="567"/>
      <w:jc w:val="both"/>
    </w:pPr>
    <w:rPr>
      <w:szCs w:val="20"/>
    </w:rPr>
  </w:style>
  <w:style w:type="paragraph" w:styleId="affffff2">
    <w:name w:val="Block Text"/>
    <w:basedOn w:val="ad"/>
    <w:rsid w:val="00C948FD"/>
    <w:pPr>
      <w:widowControl w:val="0"/>
      <w:shd w:val="clear" w:color="auto" w:fill="FFFFFF"/>
      <w:ind w:left="14" w:right="36" w:firstLine="695"/>
      <w:jc w:val="both"/>
    </w:pPr>
    <w:rPr>
      <w:snapToGrid w:val="0"/>
      <w:color w:val="000000"/>
      <w:spacing w:val="-1"/>
      <w:szCs w:val="20"/>
    </w:rPr>
  </w:style>
  <w:style w:type="paragraph" w:customStyle="1" w:styleId="1ff5">
    <w:name w:val="Знак Знак Знак1 Знак Знак Знак Знак"/>
    <w:basedOn w:val="ad"/>
    <w:next w:val="2"/>
    <w:autoRedefine/>
    <w:rsid w:val="00C948FD"/>
    <w:pPr>
      <w:spacing w:after="160" w:line="240" w:lineRule="exact"/>
      <w:jc w:val="right"/>
    </w:pPr>
    <w:rPr>
      <w:noProof/>
      <w:lang w:val="en-US" w:eastAsia="en-US"/>
    </w:rPr>
  </w:style>
  <w:style w:type="paragraph" w:styleId="HTML">
    <w:name w:val="HTML Preformatted"/>
    <w:basedOn w:val="ad"/>
    <w:link w:val="HTML0"/>
    <w:rsid w:val="00C94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e"/>
    <w:link w:val="HTML"/>
    <w:rsid w:val="00C948FD"/>
    <w:rPr>
      <w:rFonts w:ascii="Courier New" w:eastAsia="Times New Roman" w:hAnsi="Courier New" w:cs="Times New Roman"/>
      <w:sz w:val="20"/>
      <w:szCs w:val="20"/>
      <w:lang w:val="x-none" w:eastAsia="x-none"/>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C948FD"/>
    <w:rPr>
      <w:sz w:val="24"/>
    </w:rPr>
  </w:style>
  <w:style w:type="paragraph" w:customStyle="1" w:styleId="1ff6">
    <w:name w:val="Знак1"/>
    <w:basedOn w:val="ad"/>
    <w:next w:val="2"/>
    <w:autoRedefine/>
    <w:rsid w:val="00C948FD"/>
    <w:pPr>
      <w:spacing w:after="160" w:line="240" w:lineRule="exact"/>
      <w:jc w:val="right"/>
    </w:pPr>
    <w:rPr>
      <w:noProof/>
      <w:lang w:val="en-US" w:eastAsia="en-US"/>
    </w:rPr>
  </w:style>
  <w:style w:type="paragraph" w:customStyle="1" w:styleId="3f">
    <w:name w:val="Знак3"/>
    <w:basedOn w:val="ad"/>
    <w:next w:val="2"/>
    <w:autoRedefine/>
    <w:rsid w:val="00C948FD"/>
    <w:pPr>
      <w:spacing w:after="160" w:line="240" w:lineRule="exact"/>
      <w:jc w:val="right"/>
    </w:pPr>
    <w:rPr>
      <w:noProof/>
      <w:lang w:val="en-US" w:eastAsia="en-US"/>
    </w:rPr>
  </w:style>
  <w:style w:type="paragraph" w:customStyle="1" w:styleId="affffff3">
    <w:name w:val="Основной жирный"/>
    <w:basedOn w:val="af1"/>
    <w:next w:val="af1"/>
    <w:rsid w:val="00C948FD"/>
    <w:pPr>
      <w:widowControl w:val="0"/>
      <w:overflowPunct w:val="0"/>
      <w:autoSpaceDE w:val="0"/>
      <w:autoSpaceDN w:val="0"/>
      <w:adjustRightInd w:val="0"/>
      <w:spacing w:before="120"/>
      <w:ind w:left="425" w:firstLine="425"/>
      <w:jc w:val="both"/>
    </w:pPr>
    <w:rPr>
      <w:b/>
      <w:bCs/>
      <w:szCs w:val="24"/>
      <w:lang w:val="x-none" w:eastAsia="x-none"/>
    </w:rPr>
  </w:style>
  <w:style w:type="character" w:customStyle="1" w:styleId="1ff7">
    <w:name w:val="Заголовок 1 с Нум Знак"/>
    <w:rsid w:val="00C948FD"/>
    <w:rPr>
      <w:rFonts w:ascii="Arial" w:hAnsi="Arial" w:cs="Arial" w:hint="default"/>
      <w:b/>
      <w:bCs/>
      <w:kern w:val="32"/>
      <w:sz w:val="24"/>
      <w:szCs w:val="32"/>
      <w:lang w:val="ru-RU" w:eastAsia="ru-RU" w:bidi="ar-SA"/>
    </w:rPr>
  </w:style>
  <w:style w:type="character" w:customStyle="1" w:styleId="affffff4">
    <w:name w:val="Основной жирный Знак"/>
    <w:rsid w:val="00C948FD"/>
    <w:rPr>
      <w:rFonts w:ascii="Times New Roman" w:eastAsia="Times New Roman" w:hAnsi="Times New Roman" w:cs="Times New Roman"/>
      <w:b/>
      <w:bCs/>
      <w:sz w:val="24"/>
      <w:szCs w:val="24"/>
      <w:lang w:val="ru-RU" w:eastAsia="ru-RU" w:bidi="ar-SA"/>
    </w:rPr>
  </w:style>
  <w:style w:type="character" w:customStyle="1" w:styleId="1ff8">
    <w:name w:val="Основной текст с отступом Знак1"/>
    <w:rsid w:val="00C948FD"/>
    <w:rPr>
      <w:sz w:val="24"/>
      <w:lang w:val="ru-RU" w:eastAsia="ru-RU" w:bidi="ar-SA"/>
    </w:rPr>
  </w:style>
  <w:style w:type="character" w:customStyle="1" w:styleId="1ff9">
    <w:name w:val="Заголовок 1 Знак Знак Знак Знак"/>
    <w:aliases w:val="Заголовок 1 Знак Знак Знак Знак1"/>
    <w:rsid w:val="00C948FD"/>
    <w:rPr>
      <w:sz w:val="28"/>
    </w:rPr>
  </w:style>
  <w:style w:type="character" w:customStyle="1" w:styleId="180">
    <w:name w:val="Знак Знак18"/>
    <w:rsid w:val="00C948FD"/>
    <w:rPr>
      <w:sz w:val="28"/>
    </w:rPr>
  </w:style>
  <w:style w:type="character" w:customStyle="1" w:styleId="171">
    <w:name w:val="Знак Знак17"/>
    <w:rsid w:val="00C948FD"/>
    <w:rPr>
      <w:b/>
      <w:sz w:val="22"/>
    </w:rPr>
  </w:style>
  <w:style w:type="character" w:customStyle="1" w:styleId="1ffa">
    <w:name w:val="Название Знак1"/>
    <w:aliases w:val="Знак Знак Знак2"/>
    <w:rsid w:val="00C948FD"/>
    <w:rPr>
      <w:b/>
      <w:sz w:val="24"/>
      <w:lang w:val="ru-RU" w:eastAsia="ru-RU" w:bidi="ar-SA"/>
    </w:rPr>
  </w:style>
  <w:style w:type="character" w:customStyle="1" w:styleId="82">
    <w:name w:val="Знак Знак8"/>
    <w:rsid w:val="00C948FD"/>
    <w:rPr>
      <w:sz w:val="28"/>
    </w:rPr>
  </w:style>
  <w:style w:type="character" w:customStyle="1" w:styleId="73">
    <w:name w:val="Знак Знак7"/>
    <w:rsid w:val="00C948FD"/>
    <w:rPr>
      <w:b/>
      <w:sz w:val="24"/>
    </w:rPr>
  </w:style>
  <w:style w:type="character" w:customStyle="1" w:styleId="62">
    <w:name w:val="Знак Знак6"/>
    <w:rsid w:val="00C948FD"/>
    <w:rPr>
      <w:sz w:val="24"/>
    </w:rPr>
  </w:style>
  <w:style w:type="paragraph" w:styleId="a2">
    <w:name w:val="Subtitle"/>
    <w:basedOn w:val="ad"/>
    <w:link w:val="affffff5"/>
    <w:qFormat/>
    <w:rsid w:val="00C948FD"/>
    <w:pPr>
      <w:numPr>
        <w:numId w:val="10"/>
      </w:numPr>
      <w:jc w:val="both"/>
    </w:pPr>
    <w:rPr>
      <w:szCs w:val="20"/>
      <w:lang w:val="x-none" w:eastAsia="x-none"/>
    </w:rPr>
  </w:style>
  <w:style w:type="character" w:customStyle="1" w:styleId="affffff5">
    <w:name w:val="Подзаголовок Знак"/>
    <w:basedOn w:val="ae"/>
    <w:link w:val="a2"/>
    <w:rsid w:val="00C948FD"/>
    <w:rPr>
      <w:rFonts w:ascii="Times New Roman" w:eastAsia="Times New Roman" w:hAnsi="Times New Roman" w:cs="Times New Roman"/>
      <w:sz w:val="24"/>
      <w:szCs w:val="20"/>
      <w:lang w:val="x-none" w:eastAsia="x-none"/>
    </w:rPr>
  </w:style>
  <w:style w:type="paragraph" w:customStyle="1" w:styleId="affffff6">
    <w:name w:val="Îáû÷íûé"/>
    <w:rsid w:val="00C948FD"/>
    <w:pPr>
      <w:spacing w:after="0" w:line="240" w:lineRule="auto"/>
    </w:pPr>
    <w:rPr>
      <w:rFonts w:ascii="Times New Roman" w:eastAsia="Times New Roman" w:hAnsi="Times New Roman" w:cs="Times New Roman"/>
      <w:sz w:val="24"/>
      <w:szCs w:val="20"/>
      <w:lang w:eastAsia="ru-RU"/>
    </w:rPr>
  </w:style>
  <w:style w:type="character" w:customStyle="1" w:styleId="affffff7">
    <w:name w:val="Стиль полужирный"/>
    <w:rsid w:val="00C948FD"/>
    <w:rPr>
      <w:b/>
      <w:bCs/>
      <w:strike w:val="0"/>
      <w:dstrike w:val="0"/>
      <w:u w:val="none"/>
      <w:effect w:val="none"/>
      <w:vertAlign w:val="baseline"/>
    </w:rPr>
  </w:style>
  <w:style w:type="paragraph" w:customStyle="1" w:styleId="txt">
    <w:name w:val="txt"/>
    <w:basedOn w:val="ad"/>
    <w:rsid w:val="00C948FD"/>
    <w:pPr>
      <w:spacing w:before="100" w:beforeAutospacing="1" w:after="100" w:afterAutospacing="1"/>
    </w:pPr>
  </w:style>
  <w:style w:type="paragraph" w:customStyle="1" w:styleId="BodyTextIndent21">
    <w:name w:val="Body Text Indent 21"/>
    <w:basedOn w:val="ad"/>
    <w:rsid w:val="00C948FD"/>
    <w:pPr>
      <w:overflowPunct w:val="0"/>
      <w:autoSpaceDE w:val="0"/>
      <w:autoSpaceDN w:val="0"/>
      <w:adjustRightInd w:val="0"/>
      <w:spacing w:before="120"/>
      <w:jc w:val="both"/>
    </w:pPr>
    <w:rPr>
      <w:szCs w:val="20"/>
    </w:rPr>
  </w:style>
  <w:style w:type="paragraph" w:styleId="affffff8">
    <w:name w:val="List"/>
    <w:basedOn w:val="ad"/>
    <w:link w:val="affffff9"/>
    <w:rsid w:val="00C948FD"/>
    <w:pPr>
      <w:overflowPunct w:val="0"/>
      <w:autoSpaceDE w:val="0"/>
      <w:autoSpaceDN w:val="0"/>
      <w:adjustRightInd w:val="0"/>
      <w:ind w:left="283" w:hanging="283"/>
    </w:pPr>
    <w:rPr>
      <w:szCs w:val="20"/>
    </w:rPr>
  </w:style>
  <w:style w:type="paragraph" w:styleId="46">
    <w:name w:val="List 4"/>
    <w:basedOn w:val="ad"/>
    <w:rsid w:val="00C948FD"/>
    <w:pPr>
      <w:tabs>
        <w:tab w:val="num" w:pos="360"/>
      </w:tabs>
      <w:overflowPunct w:val="0"/>
      <w:autoSpaceDE w:val="0"/>
      <w:autoSpaceDN w:val="0"/>
      <w:adjustRightInd w:val="0"/>
      <w:ind w:left="1132" w:hanging="283"/>
    </w:pPr>
    <w:rPr>
      <w:szCs w:val="20"/>
    </w:rPr>
  </w:style>
  <w:style w:type="paragraph" w:styleId="3">
    <w:name w:val="List Bullet 3"/>
    <w:basedOn w:val="ad"/>
    <w:autoRedefine/>
    <w:rsid w:val="00C948FD"/>
    <w:pPr>
      <w:numPr>
        <w:numId w:val="11"/>
      </w:numPr>
      <w:tabs>
        <w:tab w:val="clear" w:pos="926"/>
        <w:tab w:val="num" w:pos="360"/>
      </w:tabs>
      <w:overflowPunct w:val="0"/>
      <w:autoSpaceDE w:val="0"/>
      <w:autoSpaceDN w:val="0"/>
      <w:adjustRightInd w:val="0"/>
      <w:ind w:left="0" w:firstLine="0"/>
    </w:pPr>
    <w:rPr>
      <w:szCs w:val="20"/>
    </w:rPr>
  </w:style>
  <w:style w:type="paragraph" w:styleId="3f0">
    <w:name w:val="List Continue 3"/>
    <w:basedOn w:val="ad"/>
    <w:rsid w:val="00C948FD"/>
    <w:pPr>
      <w:overflowPunct w:val="0"/>
      <w:autoSpaceDE w:val="0"/>
      <w:autoSpaceDN w:val="0"/>
      <w:adjustRightInd w:val="0"/>
      <w:spacing w:after="120"/>
      <w:ind w:left="849"/>
    </w:pPr>
    <w:rPr>
      <w:szCs w:val="20"/>
    </w:rPr>
  </w:style>
  <w:style w:type="paragraph" w:styleId="affffffa">
    <w:name w:val="Signature"/>
    <w:basedOn w:val="ad"/>
    <w:link w:val="affffffb"/>
    <w:rsid w:val="00C948FD"/>
    <w:pPr>
      <w:overflowPunct w:val="0"/>
      <w:autoSpaceDE w:val="0"/>
      <w:autoSpaceDN w:val="0"/>
      <w:adjustRightInd w:val="0"/>
      <w:ind w:left="4252"/>
    </w:pPr>
    <w:rPr>
      <w:szCs w:val="20"/>
      <w:lang w:val="x-none" w:eastAsia="x-none"/>
    </w:rPr>
  </w:style>
  <w:style w:type="character" w:customStyle="1" w:styleId="affffffb">
    <w:name w:val="Подпись Знак"/>
    <w:basedOn w:val="ae"/>
    <w:link w:val="affffffa"/>
    <w:rsid w:val="00C948FD"/>
    <w:rPr>
      <w:rFonts w:ascii="Times New Roman" w:eastAsia="Times New Roman" w:hAnsi="Times New Roman" w:cs="Times New Roman"/>
      <w:sz w:val="24"/>
      <w:szCs w:val="20"/>
      <w:lang w:val="x-none" w:eastAsia="x-none"/>
    </w:rPr>
  </w:style>
  <w:style w:type="paragraph" w:customStyle="1" w:styleId="PP">
    <w:name w:val="Строка PP"/>
    <w:basedOn w:val="affffffa"/>
    <w:rsid w:val="00C948FD"/>
  </w:style>
  <w:style w:type="paragraph" w:customStyle="1" w:styleId="PlainText1">
    <w:name w:val="Plain Text1"/>
    <w:basedOn w:val="ad"/>
    <w:rsid w:val="00C948FD"/>
    <w:pPr>
      <w:jc w:val="both"/>
    </w:pPr>
    <w:rPr>
      <w:szCs w:val="20"/>
    </w:rPr>
  </w:style>
  <w:style w:type="paragraph" w:customStyle="1" w:styleId="BodyText22">
    <w:name w:val="Body Text 22"/>
    <w:basedOn w:val="ad"/>
    <w:rsid w:val="00C948FD"/>
    <w:pPr>
      <w:spacing w:after="120"/>
      <w:jc w:val="both"/>
    </w:pPr>
    <w:rPr>
      <w:szCs w:val="20"/>
    </w:rPr>
  </w:style>
  <w:style w:type="paragraph" w:customStyle="1" w:styleId="BodyTextIndent22">
    <w:name w:val="Body Text Indent 22"/>
    <w:basedOn w:val="ad"/>
    <w:rsid w:val="00C948FD"/>
    <w:pPr>
      <w:widowControl w:val="0"/>
      <w:ind w:firstLine="720"/>
    </w:pPr>
    <w:rPr>
      <w:szCs w:val="20"/>
    </w:rPr>
  </w:style>
  <w:style w:type="character" w:customStyle="1" w:styleId="txt1201">
    <w:name w:val="txt_1201"/>
    <w:rsid w:val="00C948FD"/>
    <w:rPr>
      <w:sz w:val="29"/>
      <w:szCs w:val="29"/>
    </w:rPr>
  </w:style>
  <w:style w:type="character" w:customStyle="1" w:styleId="gdeobj">
    <w:name w:val="gdeobj"/>
    <w:rsid w:val="00C948FD"/>
  </w:style>
  <w:style w:type="character" w:customStyle="1" w:styleId="pmbu">
    <w:name w:val="pmbu"/>
    <w:rsid w:val="00C948FD"/>
  </w:style>
  <w:style w:type="paragraph" w:customStyle="1" w:styleId="2f8">
    <w:name w:val="Знак Знак Знак2 Знак"/>
    <w:basedOn w:val="ad"/>
    <w:next w:val="2"/>
    <w:autoRedefine/>
    <w:rsid w:val="00C948FD"/>
    <w:pPr>
      <w:spacing w:after="160" w:line="240" w:lineRule="exact"/>
      <w:jc w:val="right"/>
    </w:pPr>
    <w:rPr>
      <w:noProof/>
      <w:lang w:val="en-US" w:eastAsia="en-US"/>
    </w:rPr>
  </w:style>
  <w:style w:type="paragraph" w:customStyle="1" w:styleId="3f1">
    <w:name w:val="заг 3"/>
    <w:basedOn w:val="30"/>
    <w:rsid w:val="00C948FD"/>
    <w:pPr>
      <w:keepNext/>
      <w:keepLines w:val="0"/>
      <w:numPr>
        <w:ilvl w:val="0"/>
        <w:numId w:val="0"/>
      </w:numPr>
      <w:spacing w:before="0"/>
      <w:jc w:val="center"/>
    </w:pPr>
    <w:rPr>
      <w:rFonts w:eastAsia="Times New Roman" w:cs="Times New Roman"/>
      <w:szCs w:val="20"/>
      <w:lang w:val="x-none" w:eastAsia="x-none"/>
    </w:rPr>
  </w:style>
  <w:style w:type="paragraph" w:customStyle="1" w:styleId="15">
    <w:name w:val="Список нумерованный 1."/>
    <w:basedOn w:val="ad"/>
    <w:link w:val="1ffb"/>
    <w:qFormat/>
    <w:rsid w:val="00C948FD"/>
    <w:pPr>
      <w:numPr>
        <w:numId w:val="12"/>
      </w:numPr>
      <w:tabs>
        <w:tab w:val="left" w:pos="397"/>
      </w:tabs>
      <w:ind w:left="0" w:firstLine="0"/>
      <w:jc w:val="both"/>
    </w:pPr>
    <w:rPr>
      <w:lang w:val="x-none" w:eastAsia="x-none"/>
    </w:rPr>
  </w:style>
  <w:style w:type="character" w:customStyle="1" w:styleId="1ffb">
    <w:name w:val="Список нумерованный 1. Знак"/>
    <w:link w:val="15"/>
    <w:rsid w:val="00C948FD"/>
    <w:rPr>
      <w:rFonts w:ascii="Times New Roman" w:eastAsia="Times New Roman" w:hAnsi="Times New Roman" w:cs="Times New Roman"/>
      <w:sz w:val="24"/>
      <w:szCs w:val="24"/>
      <w:lang w:val="x-none" w:eastAsia="x-none"/>
    </w:rPr>
  </w:style>
  <w:style w:type="character" w:styleId="affffffc">
    <w:name w:val="Emphasis"/>
    <w:qFormat/>
    <w:rsid w:val="00C948FD"/>
    <w:rPr>
      <w:i/>
      <w:iCs w:val="0"/>
    </w:rPr>
  </w:style>
  <w:style w:type="paragraph" w:customStyle="1" w:styleId="Iauiue">
    <w:name w:val="Iau?iue"/>
    <w:rsid w:val="00C948FD"/>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d"/>
    <w:next w:val="aff"/>
    <w:autoRedefine/>
    <w:rsid w:val="00C948FD"/>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d"/>
    <w:rsid w:val="00C948FD"/>
    <w:pPr>
      <w:keepNext/>
      <w:widowControl w:val="0"/>
      <w:autoSpaceDE w:val="0"/>
      <w:autoSpaceDN w:val="0"/>
      <w:adjustRightInd w:val="0"/>
      <w:outlineLvl w:val="2"/>
    </w:pPr>
    <w:rPr>
      <w:i/>
      <w:iCs/>
      <w:szCs w:val="20"/>
    </w:rPr>
  </w:style>
  <w:style w:type="paragraph" w:customStyle="1" w:styleId="0">
    <w:name w:val="Заголовок 0"/>
    <w:basedOn w:val="14"/>
    <w:autoRedefine/>
    <w:rsid w:val="00C948FD"/>
    <w:pPr>
      <w:keepNext/>
      <w:keepLines w:val="0"/>
      <w:numPr>
        <w:numId w:val="0"/>
      </w:numPr>
      <w:spacing w:before="0" w:after="360" w:line="360" w:lineRule="auto"/>
      <w:jc w:val="center"/>
    </w:pPr>
    <w:rPr>
      <w:rFonts w:eastAsia="Times New Roman" w:cs="Times New Roman"/>
      <w:bCs/>
      <w:szCs w:val="28"/>
      <w:lang w:val="x-none" w:eastAsia="x-none"/>
    </w:rPr>
  </w:style>
  <w:style w:type="paragraph" w:customStyle="1" w:styleId="FR1">
    <w:name w:val="FR1"/>
    <w:rsid w:val="00C948FD"/>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C948FD"/>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c">
    <w:name w:val="Обычный1"/>
    <w:rsid w:val="00C948FD"/>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d"/>
    <w:link w:val="ArNar0"/>
    <w:rsid w:val="00C948FD"/>
    <w:pPr>
      <w:jc w:val="both"/>
    </w:pPr>
    <w:rPr>
      <w:rFonts w:ascii="Arial Narrow" w:hAnsi="Arial Narrow"/>
      <w:color w:val="000000"/>
      <w:sz w:val="22"/>
      <w:szCs w:val="20"/>
    </w:rPr>
  </w:style>
  <w:style w:type="paragraph" w:customStyle="1" w:styleId="a6">
    <w:name w:val="Список отчета"/>
    <w:basedOn w:val="aff"/>
    <w:rsid w:val="00C948FD"/>
    <w:pPr>
      <w:numPr>
        <w:numId w:val="14"/>
      </w:numPr>
      <w:spacing w:after="0" w:line="312" w:lineRule="auto"/>
      <w:ind w:left="993" w:right="170"/>
    </w:pPr>
    <w:rPr>
      <w:spacing w:val="10"/>
      <w:sz w:val="24"/>
      <w:szCs w:val="20"/>
    </w:rPr>
  </w:style>
  <w:style w:type="paragraph" w:customStyle="1" w:styleId="FR4">
    <w:name w:val="FR4"/>
    <w:rsid w:val="00C948FD"/>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d">
    <w:name w:val="Заголовок раздела"/>
    <w:basedOn w:val="ad"/>
    <w:rsid w:val="00C948FD"/>
    <w:pPr>
      <w:keepNext/>
      <w:keepLines/>
      <w:spacing w:before="120" w:after="160"/>
      <w:jc w:val="center"/>
    </w:pPr>
    <w:rPr>
      <w:rFonts w:ascii="Arial" w:hAnsi="Arial"/>
      <w:b/>
      <w:i/>
      <w:kern w:val="28"/>
      <w:szCs w:val="20"/>
    </w:rPr>
  </w:style>
  <w:style w:type="paragraph" w:customStyle="1" w:styleId="abzac">
    <w:name w:val="abzac"/>
    <w:basedOn w:val="ad"/>
    <w:rsid w:val="00C948FD"/>
    <w:pPr>
      <w:ind w:firstLine="225"/>
      <w:jc w:val="both"/>
    </w:pPr>
  </w:style>
  <w:style w:type="paragraph" w:customStyle="1" w:styleId="aa">
    <w:name w:val="штрих"/>
    <w:basedOn w:val="aff"/>
    <w:rsid w:val="00C948FD"/>
    <w:pPr>
      <w:numPr>
        <w:numId w:val="15"/>
      </w:numPr>
      <w:tabs>
        <w:tab w:val="num" w:pos="360"/>
      </w:tabs>
      <w:spacing w:before="0" w:after="0"/>
      <w:ind w:left="924" w:hanging="357"/>
    </w:pPr>
    <w:rPr>
      <w:sz w:val="28"/>
      <w:szCs w:val="28"/>
    </w:rPr>
  </w:style>
  <w:style w:type="paragraph" w:customStyle="1" w:styleId="xl56">
    <w:name w:val="xl56"/>
    <w:basedOn w:val="ad"/>
    <w:rsid w:val="00C948FD"/>
    <w:pPr>
      <w:pBdr>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57">
    <w:name w:val="xl57"/>
    <w:basedOn w:val="ad"/>
    <w:rsid w:val="00C948FD"/>
    <w:pPr>
      <w:pBdr>
        <w:top w:val="single" w:sz="4" w:space="0" w:color="auto"/>
        <w:bottom w:val="single" w:sz="4" w:space="0" w:color="auto"/>
      </w:pBdr>
      <w:spacing w:before="100" w:beforeAutospacing="1" w:after="100" w:afterAutospacing="1"/>
    </w:pPr>
  </w:style>
  <w:style w:type="paragraph" w:customStyle="1" w:styleId="xl58">
    <w:name w:val="xl58"/>
    <w:basedOn w:val="ad"/>
    <w:rsid w:val="00C948FD"/>
    <w:pPr>
      <w:pBdr>
        <w:left w:val="single" w:sz="4" w:space="0" w:color="auto"/>
        <w:bottom w:val="single" w:sz="4" w:space="0" w:color="auto"/>
      </w:pBdr>
      <w:spacing w:before="100" w:beforeAutospacing="1" w:after="100" w:afterAutospacing="1"/>
      <w:jc w:val="right"/>
    </w:pPr>
    <w:rPr>
      <w:color w:val="000000"/>
    </w:rPr>
  </w:style>
  <w:style w:type="paragraph" w:customStyle="1" w:styleId="xl59">
    <w:name w:val="xl59"/>
    <w:basedOn w:val="ad"/>
    <w:rsid w:val="00C948FD"/>
    <w:pPr>
      <w:pBdr>
        <w:bottom w:val="single" w:sz="4" w:space="0" w:color="auto"/>
      </w:pBdr>
      <w:spacing w:before="100" w:beforeAutospacing="1" w:after="100" w:afterAutospacing="1"/>
      <w:jc w:val="right"/>
    </w:pPr>
    <w:rPr>
      <w:color w:val="000000"/>
    </w:rPr>
  </w:style>
  <w:style w:type="paragraph" w:customStyle="1" w:styleId="xl60">
    <w:name w:val="xl60"/>
    <w:basedOn w:val="ad"/>
    <w:rsid w:val="00C948FD"/>
    <w:pPr>
      <w:pBdr>
        <w:bottom w:val="single" w:sz="4" w:space="0" w:color="auto"/>
      </w:pBdr>
      <w:spacing w:before="100" w:beforeAutospacing="1" w:after="100" w:afterAutospacing="1"/>
      <w:jc w:val="right"/>
    </w:pPr>
    <w:rPr>
      <w:color w:val="000000"/>
    </w:rPr>
  </w:style>
  <w:style w:type="paragraph" w:customStyle="1" w:styleId="xl61">
    <w:name w:val="xl61"/>
    <w:basedOn w:val="ad"/>
    <w:rsid w:val="00C948FD"/>
    <w:pPr>
      <w:pBdr>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62">
    <w:name w:val="xl62"/>
    <w:basedOn w:val="ad"/>
    <w:rsid w:val="00C948FD"/>
    <w:pPr>
      <w:pBdr>
        <w:left w:val="single" w:sz="4" w:space="0" w:color="auto"/>
        <w:right w:val="single" w:sz="4" w:space="0" w:color="auto"/>
      </w:pBdr>
      <w:spacing w:before="100" w:beforeAutospacing="1" w:after="100" w:afterAutospacing="1"/>
      <w:jc w:val="center"/>
    </w:pPr>
    <w:rPr>
      <w:b/>
      <w:bCs/>
    </w:rPr>
  </w:style>
  <w:style w:type="character" w:styleId="affffffe">
    <w:name w:val="endnote reference"/>
    <w:rsid w:val="00C948FD"/>
    <w:rPr>
      <w:vertAlign w:val="superscript"/>
    </w:rPr>
  </w:style>
  <w:style w:type="character" w:customStyle="1" w:styleId="212pt3">
    <w:name w:val="Заголовок 2 + 12 pt Знак Знак Знак Знак Знак"/>
    <w:rsid w:val="00C948FD"/>
    <w:rPr>
      <w:b/>
      <w:bCs/>
      <w:sz w:val="24"/>
      <w:lang w:val="ru-RU" w:eastAsia="ru-RU" w:bidi="ar-SA"/>
    </w:rPr>
  </w:style>
  <w:style w:type="character" w:customStyle="1" w:styleId="212pt4">
    <w:name w:val="Заголовок 2 + 12 pt Знак Знак Знак Знак"/>
    <w:rsid w:val="00C948FD"/>
    <w:rPr>
      <w:bCs/>
      <w:sz w:val="24"/>
      <w:szCs w:val="24"/>
      <w:lang w:val="ru-RU" w:eastAsia="ru-RU" w:bidi="ar-SA"/>
    </w:rPr>
  </w:style>
  <w:style w:type="table" w:styleId="1ffd">
    <w:name w:val="Table Columns 1"/>
    <w:basedOn w:val="af"/>
    <w:rsid w:val="00C948FD"/>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
    <w:rsid w:val="00C948FD"/>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
    <w:rsid w:val="00C948FD"/>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f"/>
    <w:rsid w:val="00C948F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
    <w:name w:val="Table Contemporary"/>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Изысканная таблица1"/>
    <w:basedOn w:val="af"/>
    <w:next w:val="afffe"/>
    <w:rsid w:val="00C948FD"/>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f">
    <w:name w:val="Table Subtle 1"/>
    <w:basedOn w:val="af"/>
    <w:rsid w:val="00C948FD"/>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
    <w:rsid w:val="00C948FD"/>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f3"/>
    <w:rsid w:val="00C948FD"/>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d"/>
    <w:rsid w:val="00C948FD"/>
    <w:pPr>
      <w:numPr>
        <w:numId w:val="13"/>
      </w:numPr>
      <w:overflowPunct w:val="0"/>
      <w:autoSpaceDE w:val="0"/>
      <w:autoSpaceDN w:val="0"/>
      <w:adjustRightInd w:val="0"/>
    </w:pPr>
    <w:rPr>
      <w:szCs w:val="20"/>
    </w:rPr>
  </w:style>
  <w:style w:type="numbering" w:customStyle="1" w:styleId="3f3">
    <w:name w:val="Стиль3"/>
    <w:rsid w:val="00C948FD"/>
  </w:style>
  <w:style w:type="numbering" w:customStyle="1" w:styleId="47">
    <w:name w:val="Стиль4"/>
    <w:rsid w:val="00C948FD"/>
  </w:style>
  <w:style w:type="numbering" w:styleId="afffffff0">
    <w:name w:val="Outline List 3"/>
    <w:basedOn w:val="af0"/>
    <w:rsid w:val="00C948FD"/>
  </w:style>
  <w:style w:type="paragraph" w:styleId="afffffff1">
    <w:name w:val="endnote text"/>
    <w:basedOn w:val="ad"/>
    <w:link w:val="afffffff2"/>
    <w:rsid w:val="00C948FD"/>
    <w:rPr>
      <w:sz w:val="20"/>
      <w:szCs w:val="20"/>
      <w:lang w:val="x-none" w:eastAsia="x-none"/>
    </w:rPr>
  </w:style>
  <w:style w:type="character" w:customStyle="1" w:styleId="afffffff2">
    <w:name w:val="Текст концевой сноски Знак"/>
    <w:basedOn w:val="ae"/>
    <w:link w:val="afffffff1"/>
    <w:rsid w:val="00C948FD"/>
    <w:rPr>
      <w:rFonts w:ascii="Times New Roman" w:eastAsia="Times New Roman" w:hAnsi="Times New Roman" w:cs="Times New Roman"/>
      <w:sz w:val="20"/>
      <w:szCs w:val="20"/>
      <w:lang w:val="x-none" w:eastAsia="x-none"/>
    </w:rPr>
  </w:style>
  <w:style w:type="paragraph" w:styleId="a">
    <w:name w:val="List Bullet"/>
    <w:basedOn w:val="ad"/>
    <w:link w:val="afffffff3"/>
    <w:rsid w:val="00C948FD"/>
    <w:pPr>
      <w:numPr>
        <w:numId w:val="19"/>
      </w:numPr>
    </w:pPr>
  </w:style>
  <w:style w:type="character" w:customStyle="1" w:styleId="1fff1">
    <w:name w:val="Знак Знак1"/>
    <w:locked/>
    <w:rsid w:val="00C948FD"/>
    <w:rPr>
      <w:sz w:val="24"/>
      <w:lang w:val="ru-RU" w:eastAsia="ru-RU" w:bidi="ar-SA"/>
    </w:rPr>
  </w:style>
  <w:style w:type="paragraph" w:customStyle="1" w:styleId="106">
    <w:name w:val="Стиль Название + не полужирный По ширине Первая строка:  1.06 см..."/>
    <w:basedOn w:val="affd"/>
    <w:rsid w:val="00C948FD"/>
    <w:pPr>
      <w:ind w:firstLine="600"/>
      <w:jc w:val="both"/>
    </w:pPr>
    <w:rPr>
      <w:sz w:val="28"/>
    </w:rPr>
  </w:style>
  <w:style w:type="character" w:customStyle="1" w:styleId="140">
    <w:name w:val="Стиль 14 пт полужирный"/>
    <w:rsid w:val="00C948FD"/>
    <w:rPr>
      <w:b/>
      <w:bCs/>
      <w:sz w:val="28"/>
    </w:rPr>
  </w:style>
  <w:style w:type="character" w:customStyle="1" w:styleId="141">
    <w:name w:val="Стиль 14 пт"/>
    <w:rsid w:val="00C948FD"/>
    <w:rPr>
      <w:rFonts w:ascii="Times New Roman" w:hAnsi="Times New Roman"/>
      <w:sz w:val="28"/>
    </w:rPr>
  </w:style>
  <w:style w:type="paragraph" w:customStyle="1" w:styleId="141061">
    <w:name w:val="Стиль 14 пт По ширине Первая строка:  1.06 см Междустр.интервал:...1"/>
    <w:basedOn w:val="ad"/>
    <w:rsid w:val="00C948FD"/>
    <w:pPr>
      <w:shd w:val="clear" w:color="auto" w:fill="FFFFFF"/>
      <w:ind w:firstLine="600"/>
      <w:jc w:val="both"/>
    </w:pPr>
    <w:rPr>
      <w:szCs w:val="20"/>
    </w:rPr>
  </w:style>
  <w:style w:type="paragraph" w:customStyle="1" w:styleId="afffffff4">
    <w:name w:val="Стиль Название + не полужирный"/>
    <w:basedOn w:val="affd"/>
    <w:link w:val="afffffff5"/>
    <w:rsid w:val="00C948FD"/>
    <w:rPr>
      <w:sz w:val="28"/>
    </w:rPr>
  </w:style>
  <w:style w:type="character" w:customStyle="1" w:styleId="afffffff5">
    <w:name w:val="Стиль Название + не полужирный Знак"/>
    <w:link w:val="afffffff4"/>
    <w:rsid w:val="00C948FD"/>
    <w:rPr>
      <w:rFonts w:ascii="Times New Roman" w:eastAsia="Times New Roman" w:hAnsi="Times New Roman" w:cs="Times New Roman"/>
      <w:sz w:val="28"/>
      <w:szCs w:val="20"/>
      <w:lang w:val="x-none" w:eastAsia="x-none"/>
    </w:rPr>
  </w:style>
  <w:style w:type="paragraph" w:customStyle="1" w:styleId="14106005">
    <w:name w:val="Стиль 14 пт По ширине Первая строка:  1.06 см Справа:  0.05 см ..."/>
    <w:basedOn w:val="ad"/>
    <w:rsid w:val="00C948FD"/>
    <w:pPr>
      <w:ind w:right="27" w:firstLine="600"/>
      <w:jc w:val="both"/>
    </w:pPr>
    <w:rPr>
      <w:szCs w:val="20"/>
    </w:rPr>
  </w:style>
  <w:style w:type="character" w:customStyle="1" w:styleId="afffffff6">
    <w:name w:val="Гипертекстовая ссылка"/>
    <w:uiPriority w:val="99"/>
    <w:rsid w:val="00C948FD"/>
    <w:rPr>
      <w:rFonts w:cs="Times New Roman"/>
      <w:color w:val="008000"/>
    </w:rPr>
  </w:style>
  <w:style w:type="paragraph" w:customStyle="1" w:styleId="Style2">
    <w:name w:val="Style2"/>
    <w:basedOn w:val="ad"/>
    <w:rsid w:val="00C948FD"/>
    <w:pPr>
      <w:widowControl w:val="0"/>
      <w:autoSpaceDE w:val="0"/>
      <w:autoSpaceDN w:val="0"/>
      <w:adjustRightInd w:val="0"/>
      <w:spacing w:line="329" w:lineRule="exact"/>
      <w:jc w:val="center"/>
    </w:pPr>
  </w:style>
  <w:style w:type="paragraph" w:customStyle="1" w:styleId="Style3">
    <w:name w:val="Style3"/>
    <w:basedOn w:val="ad"/>
    <w:rsid w:val="00C948FD"/>
    <w:pPr>
      <w:widowControl w:val="0"/>
      <w:autoSpaceDE w:val="0"/>
      <w:autoSpaceDN w:val="0"/>
      <w:adjustRightInd w:val="0"/>
      <w:spacing w:line="326" w:lineRule="exact"/>
      <w:jc w:val="both"/>
    </w:pPr>
  </w:style>
  <w:style w:type="character" w:customStyle="1" w:styleId="FontStyle11">
    <w:name w:val="Font Style11"/>
    <w:rsid w:val="00C948FD"/>
    <w:rPr>
      <w:rFonts w:ascii="Times New Roman" w:hAnsi="Times New Roman" w:cs="Times New Roman"/>
      <w:b/>
      <w:bCs/>
      <w:sz w:val="24"/>
      <w:szCs w:val="24"/>
    </w:rPr>
  </w:style>
  <w:style w:type="character" w:customStyle="1" w:styleId="FontStyle13">
    <w:name w:val="Font Style13"/>
    <w:rsid w:val="00C948FD"/>
    <w:rPr>
      <w:rFonts w:ascii="MS Reference Sans Serif" w:hAnsi="MS Reference Sans Serif" w:cs="MS Reference Sans Serif"/>
      <w:b/>
      <w:bCs/>
      <w:spacing w:val="-20"/>
      <w:sz w:val="16"/>
      <w:szCs w:val="16"/>
    </w:rPr>
  </w:style>
  <w:style w:type="character" w:customStyle="1" w:styleId="FontStyle14">
    <w:name w:val="Font Style14"/>
    <w:rsid w:val="00C948FD"/>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paragraph" w:customStyle="1" w:styleId="-">
    <w:name w:val="Таблица - Текст основной"/>
    <w:basedOn w:val="ad"/>
    <w:qFormat/>
    <w:rsid w:val="00C948FD"/>
    <w:pPr>
      <w:widowControl w:val="0"/>
    </w:pPr>
    <w:rPr>
      <w:rFonts w:ascii="Arial" w:hAnsi="Arial" w:cs="Arial"/>
      <w:sz w:val="18"/>
      <w:szCs w:val="20"/>
    </w:rPr>
  </w:style>
  <w:style w:type="paragraph" w:customStyle="1" w:styleId="-0">
    <w:name w:val="Таблица - Шапка"/>
    <w:basedOn w:val="ad"/>
    <w:qFormat/>
    <w:rsid w:val="00C948FD"/>
    <w:pPr>
      <w:jc w:val="center"/>
    </w:pPr>
    <w:rPr>
      <w:rFonts w:ascii="Arial" w:hAnsi="Arial" w:cs="Arial"/>
      <w:b/>
      <w:bCs/>
      <w:sz w:val="18"/>
      <w:szCs w:val="20"/>
    </w:rPr>
  </w:style>
  <w:style w:type="paragraph" w:customStyle="1" w:styleId="-1">
    <w:name w:val="Таблица - Числа справа"/>
    <w:basedOn w:val="-"/>
    <w:qFormat/>
    <w:rsid w:val="00C948FD"/>
    <w:pPr>
      <w:jc w:val="right"/>
    </w:pPr>
  </w:style>
  <w:style w:type="paragraph" w:customStyle="1" w:styleId="-4">
    <w:name w:val="Таблица - Текст центр"/>
    <w:basedOn w:val="-"/>
    <w:qFormat/>
    <w:rsid w:val="00C948FD"/>
    <w:pPr>
      <w:jc w:val="center"/>
    </w:pPr>
  </w:style>
  <w:style w:type="character" w:customStyle="1" w:styleId="101">
    <w:name w:val="Сноска 10"/>
    <w:qFormat/>
    <w:rsid w:val="00C948FD"/>
    <w:rPr>
      <w:rFonts w:ascii="Times New Roman" w:hAnsi="Times New Roman" w:cs="Times New Roman"/>
      <w:vertAlign w:val="superscript"/>
    </w:rPr>
  </w:style>
  <w:style w:type="paragraph" w:customStyle="1" w:styleId="afffffff7">
    <w:name w:val="Нормальный (таблица)"/>
    <w:basedOn w:val="ad"/>
    <w:next w:val="ad"/>
    <w:uiPriority w:val="99"/>
    <w:rsid w:val="00C948FD"/>
    <w:pPr>
      <w:widowControl w:val="0"/>
      <w:autoSpaceDE w:val="0"/>
      <w:autoSpaceDN w:val="0"/>
      <w:adjustRightInd w:val="0"/>
      <w:jc w:val="both"/>
    </w:pPr>
    <w:rPr>
      <w:rFonts w:ascii="Arial" w:hAnsi="Arial" w:cs="Arial"/>
    </w:rPr>
  </w:style>
  <w:style w:type="paragraph" w:customStyle="1" w:styleId="afffffff8">
    <w:name w:val="Прижатый влево"/>
    <w:basedOn w:val="ad"/>
    <w:next w:val="ad"/>
    <w:uiPriority w:val="99"/>
    <w:rsid w:val="00C948FD"/>
    <w:pPr>
      <w:widowControl w:val="0"/>
      <w:autoSpaceDE w:val="0"/>
      <w:autoSpaceDN w:val="0"/>
      <w:adjustRightInd w:val="0"/>
    </w:pPr>
    <w:rPr>
      <w:rFonts w:ascii="Arial" w:hAnsi="Arial" w:cs="Arial"/>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Основной текст Знак2,Основной текст Знак1 Знак1,Знак3 Знак Знак Знак1,Знак9 Знак1,Знак3 Знак3,TabelTekst Знак1"/>
    <w:rsid w:val="00C948FD"/>
    <w:rPr>
      <w:szCs w:val="24"/>
      <w:lang w:val="ru-RU" w:eastAsia="ru-RU" w:bidi="ar-SA"/>
    </w:rPr>
  </w:style>
  <w:style w:type="character" w:customStyle="1" w:styleId="H2">
    <w:name w:val="H2 Знак"/>
    <w:aliases w:val="h2 Знак Знак,Заголовок 2 Знак1,h2 Знак1"/>
    <w:semiHidden/>
    <w:rsid w:val="00C948FD"/>
    <w:rPr>
      <w:b/>
      <w:bCs/>
      <w:sz w:val="24"/>
      <w:szCs w:val="24"/>
      <w:lang w:val="ru-RU" w:eastAsia="ru-RU" w:bidi="ar-SA"/>
    </w:rPr>
  </w:style>
  <w:style w:type="numbering" w:customStyle="1" w:styleId="142">
    <w:name w:val="Стиль многоуровневый 14 пт полужирный"/>
    <w:basedOn w:val="af0"/>
    <w:rsid w:val="00C948FD"/>
  </w:style>
  <w:style w:type="paragraph" w:customStyle="1" w:styleId="1Arial">
    <w:name w:val="Заголовок 1+Arial"/>
    <w:aliases w:val="по центру"/>
    <w:basedOn w:val="af1"/>
    <w:rsid w:val="00C948FD"/>
    <w:pPr>
      <w:overflowPunct w:val="0"/>
      <w:autoSpaceDE w:val="0"/>
      <w:autoSpaceDN w:val="0"/>
      <w:adjustRightInd w:val="0"/>
      <w:spacing w:line="288" w:lineRule="auto"/>
      <w:ind w:left="357" w:hanging="357"/>
      <w:jc w:val="center"/>
      <w:textAlignment w:val="baseline"/>
    </w:pPr>
    <w:rPr>
      <w:rFonts w:ascii="Arial" w:hAnsi="Arial" w:cs="Arial"/>
      <w:szCs w:val="24"/>
      <w:lang w:val="x-none" w:eastAsia="x-none"/>
    </w:rPr>
  </w:style>
  <w:style w:type="character" w:styleId="afffffff9">
    <w:name w:val="line number"/>
    <w:rsid w:val="00C948FD"/>
    <w:rPr>
      <w:rFonts w:cs="Times New Roman"/>
    </w:rPr>
  </w:style>
  <w:style w:type="paragraph" w:customStyle="1" w:styleId="1TimesNewRoman12">
    <w:name w:val="Стиль Заголовок 1 + Times New Roman После:  12 пт"/>
    <w:basedOn w:val="14"/>
    <w:rsid w:val="00C948FD"/>
    <w:pPr>
      <w:keepNext/>
      <w:keepLines w:val="0"/>
      <w:numPr>
        <w:numId w:val="0"/>
      </w:numPr>
      <w:spacing w:after="240" w:line="240" w:lineRule="auto"/>
      <w:jc w:val="left"/>
    </w:pPr>
    <w:rPr>
      <w:rFonts w:eastAsia="Times New Roman" w:cs="Times New Roman"/>
      <w:bCs/>
      <w:kern w:val="32"/>
      <w:sz w:val="32"/>
      <w:szCs w:val="20"/>
      <w:lang w:val="x-none" w:eastAsia="x-none"/>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C948FD"/>
    <w:rPr>
      <w:rFonts w:cs="Times New Roman"/>
      <w:sz w:val="24"/>
      <w:szCs w:val="24"/>
      <w:lang w:val="ru-RU" w:eastAsia="ru-RU" w:bidi="ar-SA"/>
    </w:rPr>
  </w:style>
  <w:style w:type="paragraph" w:customStyle="1" w:styleId="NormalWeb1">
    <w:name w:val="Normal (Web)1"/>
    <w:basedOn w:val="ad"/>
    <w:rsid w:val="00C948FD"/>
    <w:pPr>
      <w:overflowPunct w:val="0"/>
      <w:autoSpaceDE w:val="0"/>
      <w:autoSpaceDN w:val="0"/>
      <w:adjustRightInd w:val="0"/>
      <w:spacing w:before="100" w:after="100"/>
    </w:pPr>
    <w:rPr>
      <w:color w:val="000000"/>
      <w:szCs w:val="20"/>
    </w:rPr>
  </w:style>
  <w:style w:type="paragraph" w:customStyle="1" w:styleId="BodyText31">
    <w:name w:val="Body Text 31"/>
    <w:basedOn w:val="ad"/>
    <w:rsid w:val="00C948FD"/>
    <w:pPr>
      <w:overflowPunct w:val="0"/>
      <w:autoSpaceDE w:val="0"/>
      <w:autoSpaceDN w:val="0"/>
      <w:adjustRightInd w:val="0"/>
      <w:jc w:val="center"/>
    </w:pPr>
    <w:rPr>
      <w:b/>
      <w:szCs w:val="20"/>
    </w:rPr>
  </w:style>
  <w:style w:type="paragraph" w:customStyle="1" w:styleId="BodyTextIndent31">
    <w:name w:val="Body Text Indent 31"/>
    <w:basedOn w:val="ad"/>
    <w:rsid w:val="00C948FD"/>
    <w:pPr>
      <w:ind w:left="855"/>
      <w:jc w:val="both"/>
    </w:pPr>
    <w:rPr>
      <w:szCs w:val="20"/>
    </w:rPr>
  </w:style>
  <w:style w:type="paragraph" w:customStyle="1" w:styleId="BodyTextIndent211">
    <w:name w:val="Body Text Indent 211"/>
    <w:basedOn w:val="ad"/>
    <w:rsid w:val="00C948FD"/>
    <w:pPr>
      <w:spacing w:before="120"/>
      <w:jc w:val="both"/>
    </w:pPr>
    <w:rPr>
      <w:szCs w:val="20"/>
    </w:rPr>
  </w:style>
  <w:style w:type="paragraph" w:customStyle="1" w:styleId="1fff4">
    <w:name w:val="Знак Знак Знак Знак Знак Знак1 Знак"/>
    <w:basedOn w:val="ad"/>
    <w:rsid w:val="00C948FD"/>
    <w:pPr>
      <w:spacing w:before="100" w:beforeAutospacing="1" w:after="100" w:afterAutospacing="1"/>
    </w:pPr>
    <w:rPr>
      <w:rFonts w:ascii="Tahoma" w:hAnsi="Tahoma"/>
      <w:sz w:val="20"/>
      <w:szCs w:val="20"/>
      <w:lang w:val="en-US" w:eastAsia="en-US"/>
    </w:rPr>
  </w:style>
  <w:style w:type="paragraph" w:customStyle="1" w:styleId="a4">
    <w:name w:val="Список с точкой"/>
    <w:basedOn w:val="ad"/>
    <w:link w:val="afffffffa"/>
    <w:rsid w:val="00C948FD"/>
    <w:pPr>
      <w:numPr>
        <w:numId w:val="21"/>
      </w:numPr>
      <w:tabs>
        <w:tab w:val="clear" w:pos="360"/>
        <w:tab w:val="num" w:pos="900"/>
      </w:tabs>
      <w:ind w:left="900"/>
      <w:jc w:val="both"/>
    </w:pPr>
    <w:rPr>
      <w:lang w:val="x-none" w:eastAsia="x-none"/>
    </w:rPr>
  </w:style>
  <w:style w:type="character" w:customStyle="1" w:styleId="afffffffa">
    <w:name w:val="Список с точкой Знак"/>
    <w:link w:val="a4"/>
    <w:locked/>
    <w:rsid w:val="00C948FD"/>
    <w:rPr>
      <w:rFonts w:ascii="Times New Roman" w:eastAsia="Times New Roman" w:hAnsi="Times New Roman" w:cs="Times New Roman"/>
      <w:sz w:val="24"/>
      <w:szCs w:val="24"/>
      <w:lang w:val="x-none" w:eastAsia="x-none"/>
    </w:rPr>
  </w:style>
  <w:style w:type="paragraph" w:customStyle="1" w:styleId="afffffffb">
    <w:name w:val="Р_Основной текст"/>
    <w:link w:val="afffffffc"/>
    <w:rsid w:val="00C948FD"/>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C948FD"/>
    <w:rPr>
      <w:rFonts w:ascii="Times New Roman" w:eastAsia="Times New Roman" w:hAnsi="Times New Roman" w:cs="Times New Roman"/>
      <w:sz w:val="24"/>
      <w:szCs w:val="24"/>
      <w:lang w:eastAsia="ru-RU"/>
    </w:rPr>
  </w:style>
  <w:style w:type="paragraph" w:customStyle="1" w:styleId="a1">
    <w:name w:val="Р_Список с тире"/>
    <w:next w:val="afffffffb"/>
    <w:link w:val="afffffffd"/>
    <w:rsid w:val="00C948FD"/>
    <w:pPr>
      <w:numPr>
        <w:numId w:val="22"/>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1"/>
    <w:locked/>
    <w:rsid w:val="00C948FD"/>
    <w:rPr>
      <w:rFonts w:ascii="Times New Roman" w:eastAsia="Times New Roman" w:hAnsi="Times New Roman" w:cs="Times New Roman"/>
      <w:sz w:val="24"/>
      <w:szCs w:val="24"/>
      <w:lang w:eastAsia="ru-RU"/>
    </w:rPr>
  </w:style>
  <w:style w:type="paragraph" w:customStyle="1" w:styleId="BodyText211">
    <w:name w:val="Body Text 211"/>
    <w:basedOn w:val="ad"/>
    <w:rsid w:val="00C948FD"/>
    <w:pPr>
      <w:autoSpaceDE w:val="0"/>
      <w:autoSpaceDN w:val="0"/>
      <w:spacing w:before="120"/>
      <w:jc w:val="both"/>
    </w:pPr>
    <w:rPr>
      <w:szCs w:val="28"/>
    </w:rPr>
  </w:style>
  <w:style w:type="paragraph" w:customStyle="1" w:styleId="216">
    <w:name w:val="Знак21"/>
    <w:basedOn w:val="ad"/>
    <w:next w:val="2"/>
    <w:autoRedefine/>
    <w:uiPriority w:val="99"/>
    <w:rsid w:val="00C948FD"/>
    <w:pPr>
      <w:spacing w:after="160" w:line="240" w:lineRule="exact"/>
      <w:jc w:val="right"/>
    </w:pPr>
    <w:rPr>
      <w:rFonts w:eastAsia="MS Mincho"/>
      <w:noProof/>
      <w:lang w:val="en-US" w:eastAsia="en-US"/>
    </w:rPr>
  </w:style>
  <w:style w:type="character" w:customStyle="1" w:styleId="FontStyle371">
    <w:name w:val="Font Style371"/>
    <w:rsid w:val="00C948FD"/>
    <w:rPr>
      <w:rFonts w:ascii="Times New Roman" w:hAnsi="Times New Roman" w:cs="Times New Roman"/>
      <w:sz w:val="20"/>
      <w:szCs w:val="20"/>
    </w:rPr>
  </w:style>
  <w:style w:type="paragraph" w:customStyle="1" w:styleId="-5">
    <w:name w:val="Таблица - текст основной"/>
    <w:basedOn w:val="aff"/>
    <w:link w:val="-6"/>
    <w:qFormat/>
    <w:rsid w:val="00C948FD"/>
    <w:pPr>
      <w:suppressAutoHyphens/>
      <w:spacing w:before="0" w:after="0"/>
      <w:ind w:firstLine="0"/>
      <w:jc w:val="left"/>
    </w:pPr>
    <w:rPr>
      <w:rFonts w:ascii="Arial" w:hAnsi="Arial"/>
      <w:sz w:val="20"/>
      <w:szCs w:val="20"/>
    </w:rPr>
  </w:style>
  <w:style w:type="character" w:customStyle="1" w:styleId="-6">
    <w:name w:val="Таблица - текст основной Знак"/>
    <w:link w:val="-5"/>
    <w:locked/>
    <w:rsid w:val="00C948FD"/>
    <w:rPr>
      <w:rFonts w:ascii="Arial" w:eastAsia="Times New Roman" w:hAnsi="Arial" w:cs="Times New Roman"/>
      <w:sz w:val="20"/>
      <w:szCs w:val="20"/>
      <w:lang w:val="x-none" w:eastAsia="x-none"/>
    </w:rPr>
  </w:style>
  <w:style w:type="paragraph" w:customStyle="1" w:styleId="-9">
    <w:name w:val="Таблица - шапка"/>
    <w:basedOn w:val="ad"/>
    <w:qFormat/>
    <w:rsid w:val="00C948FD"/>
    <w:pPr>
      <w:suppressAutoHyphens/>
      <w:spacing w:before="120" w:after="120"/>
      <w:jc w:val="center"/>
    </w:pPr>
    <w:rPr>
      <w:rFonts w:ascii="Arial" w:hAnsi="Arial" w:cs="Arial"/>
      <w:b/>
      <w:sz w:val="20"/>
      <w:szCs w:val="20"/>
    </w:rPr>
  </w:style>
  <w:style w:type="paragraph" w:customStyle="1" w:styleId="i40">
    <w:name w:val="i40"/>
    <w:basedOn w:val="ad"/>
    <w:rsid w:val="00C948FD"/>
    <w:pPr>
      <w:ind w:firstLine="461"/>
      <w:jc w:val="both"/>
    </w:pPr>
  </w:style>
  <w:style w:type="paragraph" w:customStyle="1" w:styleId="afffffffe">
    <w:name w:val="Подзаголовок для СТП"/>
    <w:basedOn w:val="ad"/>
    <w:rsid w:val="00C948FD"/>
    <w:pPr>
      <w:spacing w:before="240" w:after="240"/>
      <w:jc w:val="both"/>
    </w:pPr>
    <w:rPr>
      <w:b/>
      <w:bCs/>
      <w:caps/>
      <w:sz w:val="26"/>
      <w:szCs w:val="20"/>
    </w:rPr>
  </w:style>
  <w:style w:type="paragraph" w:customStyle="1" w:styleId="affffffff">
    <w:name w:val="Перечисление"/>
    <w:basedOn w:val="ad"/>
    <w:rsid w:val="00C948FD"/>
    <w:pPr>
      <w:tabs>
        <w:tab w:val="left" w:pos="567"/>
        <w:tab w:val="num" w:pos="1069"/>
      </w:tabs>
      <w:spacing w:before="120" w:after="40"/>
      <w:jc w:val="both"/>
    </w:pPr>
    <w:rPr>
      <w:bCs/>
    </w:rPr>
  </w:style>
  <w:style w:type="paragraph" w:customStyle="1" w:styleId="1252">
    <w:name w:val="Стиль По ширине Первая строка:  125 см После:  2 пт"/>
    <w:basedOn w:val="ad"/>
    <w:rsid w:val="00C948FD"/>
    <w:pPr>
      <w:spacing w:after="40"/>
      <w:ind w:firstLine="720"/>
      <w:jc w:val="both"/>
    </w:pPr>
    <w:rPr>
      <w:szCs w:val="20"/>
    </w:rPr>
  </w:style>
  <w:style w:type="paragraph" w:customStyle="1" w:styleId="affffffff0">
    <w:name w:val="Стиль Стиль полужирный По центру + По ширине"/>
    <w:basedOn w:val="ad"/>
    <w:rsid w:val="00C948FD"/>
    <w:pPr>
      <w:spacing w:before="240" w:after="240"/>
      <w:jc w:val="both"/>
    </w:pPr>
    <w:rPr>
      <w:b/>
      <w:bCs/>
      <w:szCs w:val="20"/>
    </w:rPr>
  </w:style>
  <w:style w:type="paragraph" w:customStyle="1" w:styleId="affffffff1">
    <w:name w:val="Текст обычный"/>
    <w:basedOn w:val="ad"/>
    <w:rsid w:val="00C948FD"/>
    <w:pPr>
      <w:spacing w:before="40" w:after="40"/>
      <w:jc w:val="both"/>
    </w:pPr>
  </w:style>
  <w:style w:type="paragraph" w:customStyle="1" w:styleId="12pt125">
    <w:name w:val="Стиль 12 pt полужирный по центру Первая строка:  125 см Перед:..."/>
    <w:basedOn w:val="ad"/>
    <w:rsid w:val="00C948FD"/>
    <w:pPr>
      <w:keepNext/>
      <w:keepLines/>
      <w:spacing w:before="120" w:after="120"/>
      <w:jc w:val="center"/>
    </w:pPr>
    <w:rPr>
      <w:b/>
      <w:bCs/>
      <w:szCs w:val="20"/>
    </w:rPr>
  </w:style>
  <w:style w:type="paragraph" w:styleId="affffffff2">
    <w:name w:val="Message Header"/>
    <w:basedOn w:val="ad"/>
    <w:link w:val="affffffff3"/>
    <w:rsid w:val="00C948FD"/>
    <w:pPr>
      <w:spacing w:before="120" w:after="120" w:line="199" w:lineRule="auto"/>
      <w:ind w:left="-57" w:right="113"/>
      <w:jc w:val="right"/>
    </w:pPr>
    <w:rPr>
      <w:rFonts w:ascii="NTHelvetica/Cyrillic" w:hAnsi="NTHelvetica/Cyrillic"/>
      <w:sz w:val="16"/>
      <w:szCs w:val="20"/>
      <w:lang w:val="x-none" w:eastAsia="x-none"/>
    </w:rPr>
  </w:style>
  <w:style w:type="character" w:customStyle="1" w:styleId="affffffff3">
    <w:name w:val="Шапка Знак"/>
    <w:basedOn w:val="ae"/>
    <w:link w:val="affffffff2"/>
    <w:rsid w:val="00C948FD"/>
    <w:rPr>
      <w:rFonts w:ascii="NTHelvetica/Cyrillic" w:eastAsia="Times New Roman" w:hAnsi="NTHelvetica/Cyrillic" w:cs="Times New Roman"/>
      <w:sz w:val="16"/>
      <w:szCs w:val="20"/>
      <w:lang w:val="x-none" w:eastAsia="x-none"/>
    </w:rPr>
  </w:style>
  <w:style w:type="paragraph" w:customStyle="1" w:styleId="Normal1">
    <w:name w:val="Normal1"/>
    <w:rsid w:val="00C948FD"/>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d"/>
    <w:rsid w:val="00C948FD"/>
    <w:pPr>
      <w:widowControl w:val="0"/>
      <w:spacing w:before="120" w:line="336" w:lineRule="auto"/>
      <w:ind w:firstLine="720"/>
      <w:jc w:val="both"/>
    </w:pPr>
  </w:style>
  <w:style w:type="character" w:customStyle="1" w:styleId="affffffff5">
    <w:name w:val="Основно Знак Знак Знак"/>
    <w:rsid w:val="00C948FD"/>
    <w:rPr>
      <w:rFonts w:cs="Times New Roman"/>
      <w:snapToGrid w:val="0"/>
      <w:sz w:val="24"/>
      <w:szCs w:val="24"/>
      <w:lang w:val="ru-RU" w:eastAsia="ru-RU" w:bidi="ar-SA"/>
    </w:rPr>
  </w:style>
  <w:style w:type="character" w:customStyle="1" w:styleId="c1">
    <w:name w:val="c1"/>
    <w:rsid w:val="00C948FD"/>
    <w:rPr>
      <w:rFonts w:cs="Times New Roman"/>
      <w:color w:val="0000FF"/>
    </w:rPr>
  </w:style>
  <w:style w:type="character" w:customStyle="1" w:styleId="c3">
    <w:name w:val="c3"/>
    <w:rsid w:val="00C948FD"/>
    <w:rPr>
      <w:rFonts w:cs="Times New Roman"/>
      <w:color w:val="800080"/>
    </w:rPr>
  </w:style>
  <w:style w:type="paragraph" w:customStyle="1" w:styleId="justify1">
    <w:name w:val="justify1"/>
    <w:basedOn w:val="ad"/>
    <w:rsid w:val="00C948FD"/>
    <w:pPr>
      <w:spacing w:before="100" w:beforeAutospacing="1" w:after="100" w:afterAutospacing="1"/>
      <w:jc w:val="both"/>
    </w:pPr>
    <w:rPr>
      <w:rFonts w:ascii="Arial Unicode MS" w:eastAsia="Arial Unicode MS" w:hAnsi="Arial Unicode MS" w:cs="Arial Unicode MS"/>
      <w:color w:val="000000"/>
    </w:rPr>
  </w:style>
  <w:style w:type="paragraph" w:customStyle="1" w:styleId="affffffff6">
    <w:name w:val="основной с отступом"/>
    <w:basedOn w:val="aff"/>
    <w:rsid w:val="00C948FD"/>
    <w:pPr>
      <w:tabs>
        <w:tab w:val="left" w:pos="540"/>
        <w:tab w:val="num" w:pos="851"/>
      </w:tabs>
      <w:spacing w:before="0" w:after="0" w:line="288" w:lineRule="auto"/>
      <w:ind w:firstLine="0"/>
    </w:pPr>
    <w:rPr>
      <w:sz w:val="24"/>
      <w:szCs w:val="24"/>
    </w:rPr>
  </w:style>
  <w:style w:type="paragraph" w:customStyle="1" w:styleId="affffffff7">
    <w:name w:val="Стиль"/>
    <w:rsid w:val="00C948FD"/>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3"/>
    <w:rsid w:val="00C948FD"/>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d"/>
    <w:rsid w:val="00C948FD"/>
    <w:pPr>
      <w:jc w:val="both"/>
    </w:pPr>
    <w:rPr>
      <w:szCs w:val="20"/>
    </w:rPr>
  </w:style>
  <w:style w:type="paragraph" w:customStyle="1" w:styleId="affffffff9">
    <w:name w:val="Нумерованные заголовки"/>
    <w:basedOn w:val="affffffffa"/>
    <w:next w:val="ad"/>
    <w:rsid w:val="00C948FD"/>
    <w:pPr>
      <w:tabs>
        <w:tab w:val="clear" w:pos="926"/>
        <w:tab w:val="num" w:pos="360"/>
      </w:tabs>
      <w:ind w:left="360" w:firstLine="360"/>
      <w:jc w:val="both"/>
    </w:pPr>
    <w:rPr>
      <w:i/>
    </w:rPr>
  </w:style>
  <w:style w:type="paragraph" w:styleId="affffffffa">
    <w:name w:val="List Number"/>
    <w:basedOn w:val="ad"/>
    <w:rsid w:val="00C948FD"/>
    <w:pPr>
      <w:tabs>
        <w:tab w:val="num" w:pos="926"/>
      </w:tabs>
      <w:ind w:left="926" w:hanging="360"/>
    </w:pPr>
  </w:style>
  <w:style w:type="paragraph" w:customStyle="1" w:styleId="affffffffb">
    <w:name w:val="Основно"/>
    <w:basedOn w:val="ad"/>
    <w:rsid w:val="00C948FD"/>
    <w:pPr>
      <w:widowControl w:val="0"/>
      <w:spacing w:before="120" w:line="336" w:lineRule="auto"/>
      <w:ind w:firstLine="720"/>
      <w:jc w:val="both"/>
    </w:pPr>
  </w:style>
  <w:style w:type="paragraph" w:customStyle="1" w:styleId="affffffffc">
    <w:name w:val="Основно Знак"/>
    <w:basedOn w:val="ad"/>
    <w:rsid w:val="00C948FD"/>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0"/>
    <w:rsid w:val="00C948FD"/>
    <w:pPr>
      <w:keepNext/>
      <w:keepLines w:val="0"/>
      <w:numPr>
        <w:numId w:val="0"/>
      </w:numPr>
      <w:tabs>
        <w:tab w:val="num" w:pos="1440"/>
      </w:tabs>
      <w:spacing w:before="0"/>
      <w:ind w:left="1224" w:firstLine="567"/>
    </w:pPr>
    <w:rPr>
      <w:rFonts w:eastAsia="Times New Roman" w:cs="Times New Roman"/>
      <w:iCs/>
      <w:szCs w:val="20"/>
      <w:lang w:val="x-none" w:eastAsia="x-none"/>
    </w:rPr>
  </w:style>
  <w:style w:type="character" w:customStyle="1" w:styleId="affffffffd">
    <w:name w:val="Знак Знак Знак Знак"/>
    <w:aliases w:val=" Знак Знак Знак1, Знак Знак Знак Знак Знак Знак Знак"/>
    <w:rsid w:val="00C948FD"/>
    <w:rPr>
      <w:sz w:val="24"/>
      <w:lang w:val="ru-RU" w:eastAsia="ru-RU" w:bidi="ar-SA"/>
    </w:rPr>
  </w:style>
  <w:style w:type="paragraph" w:customStyle="1" w:styleId="1fff6">
    <w:name w:val="1 Знак Знак Знак Знак Знак Знак Знак Знак Знак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53">
    <w:name w:val="Сетка таблицы5"/>
    <w:basedOn w:val="af"/>
    <w:next w:val="aff3"/>
    <w:rsid w:val="00C948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d">
    <w:name w:val="Знак Знак Знак1 Знак Знак Знак Знак Знак Знак Знак Знак Знак Знак1"/>
    <w:basedOn w:val="ad"/>
    <w:next w:val="2"/>
    <w:autoRedefine/>
    <w:rsid w:val="00C948FD"/>
    <w:pPr>
      <w:spacing w:after="160" w:line="240" w:lineRule="exact"/>
      <w:jc w:val="right"/>
    </w:pPr>
    <w:rPr>
      <w:noProof/>
      <w:lang w:val="en-US" w:eastAsia="en-US"/>
    </w:rPr>
  </w:style>
  <w:style w:type="paragraph" w:customStyle="1" w:styleId="3f4">
    <w:name w:val="Обычный3"/>
    <w:rsid w:val="00C948FD"/>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d"/>
    <w:next w:val="2"/>
    <w:autoRedefine/>
    <w:rsid w:val="00C948FD"/>
    <w:pPr>
      <w:spacing w:after="160" w:line="240" w:lineRule="exact"/>
      <w:jc w:val="right"/>
    </w:pPr>
    <w:rPr>
      <w:noProof/>
      <w:lang w:val="en-US" w:eastAsia="en-US"/>
    </w:rPr>
  </w:style>
  <w:style w:type="character" w:customStyle="1" w:styleId="181">
    <w:name w:val="Знак Знак181"/>
    <w:locked/>
    <w:rsid w:val="00C948FD"/>
    <w:rPr>
      <w:rFonts w:cs="Times New Roman"/>
      <w:sz w:val="24"/>
      <w:lang w:val="ru-RU" w:eastAsia="ru-RU" w:bidi="ar-SA"/>
    </w:rPr>
  </w:style>
  <w:style w:type="character" w:customStyle="1" w:styleId="120">
    <w:name w:val="Знак Знак12"/>
    <w:locked/>
    <w:rsid w:val="00C948FD"/>
    <w:rPr>
      <w:bCs/>
      <w:iCs/>
      <w:sz w:val="24"/>
      <w:szCs w:val="24"/>
      <w:lang w:val="ru-RU" w:eastAsia="ru-RU" w:bidi="ar-SA"/>
    </w:rPr>
  </w:style>
  <w:style w:type="character" w:customStyle="1" w:styleId="11e">
    <w:name w:val="Знак Знак11"/>
    <w:locked/>
    <w:rsid w:val="00C948FD"/>
    <w:rPr>
      <w:i/>
      <w:iCs/>
      <w:sz w:val="24"/>
      <w:szCs w:val="24"/>
      <w:lang w:val="ru-RU" w:eastAsia="ru-RU" w:bidi="ar-SA"/>
    </w:rPr>
  </w:style>
  <w:style w:type="character" w:customStyle="1" w:styleId="102">
    <w:name w:val="Знак Знак10"/>
    <w:locked/>
    <w:rsid w:val="00C948FD"/>
    <w:rPr>
      <w:i/>
      <w:iCs/>
      <w:sz w:val="24"/>
      <w:szCs w:val="24"/>
      <w:lang w:val="ru-RU" w:eastAsia="ru-RU" w:bidi="ar-SA"/>
    </w:rPr>
  </w:style>
  <w:style w:type="character" w:customStyle="1" w:styleId="93">
    <w:name w:val="Знак Знак9"/>
    <w:locked/>
    <w:rsid w:val="00C948FD"/>
    <w:rPr>
      <w:b/>
      <w:bCs/>
      <w:sz w:val="24"/>
      <w:szCs w:val="24"/>
      <w:lang w:val="ru-RU" w:eastAsia="ru-RU" w:bidi="ar-SA"/>
    </w:rPr>
  </w:style>
  <w:style w:type="character" w:customStyle="1" w:styleId="810">
    <w:name w:val="Знак Знак81"/>
    <w:locked/>
    <w:rsid w:val="00C948FD"/>
    <w:rPr>
      <w:b/>
      <w:bCs/>
      <w:i/>
      <w:iCs/>
      <w:sz w:val="24"/>
      <w:szCs w:val="24"/>
      <w:lang w:val="ru-RU" w:eastAsia="ru-RU" w:bidi="ar-SA"/>
    </w:rPr>
  </w:style>
  <w:style w:type="character" w:customStyle="1" w:styleId="710">
    <w:name w:val="Знак Знак71"/>
    <w:locked/>
    <w:rsid w:val="00C948FD"/>
    <w:rPr>
      <w:b/>
      <w:sz w:val="22"/>
      <w:szCs w:val="22"/>
      <w:lang w:val="ru-RU" w:eastAsia="ru-RU" w:bidi="ar-SA"/>
    </w:rPr>
  </w:style>
  <w:style w:type="character" w:customStyle="1" w:styleId="610">
    <w:name w:val="Знак Знак61"/>
    <w:locked/>
    <w:rsid w:val="00C948FD"/>
    <w:rPr>
      <w:b/>
      <w:sz w:val="24"/>
      <w:szCs w:val="24"/>
      <w:u w:val="single"/>
      <w:lang w:val="ru-RU" w:eastAsia="ru-RU" w:bidi="ar-SA"/>
    </w:rPr>
  </w:style>
  <w:style w:type="character" w:customStyle="1" w:styleId="55">
    <w:name w:val="Знак Знак5"/>
    <w:locked/>
    <w:rsid w:val="00C948FD"/>
    <w:rPr>
      <w:sz w:val="24"/>
      <w:lang w:val="ru-RU" w:eastAsia="ru-RU" w:bidi="ar-SA"/>
    </w:rPr>
  </w:style>
  <w:style w:type="character" w:customStyle="1" w:styleId="48">
    <w:name w:val="Знак Знак4"/>
    <w:locked/>
    <w:rsid w:val="00C948FD"/>
    <w:rPr>
      <w:sz w:val="24"/>
      <w:lang w:val="ru-RU" w:eastAsia="ru-RU" w:bidi="ar-SA"/>
    </w:rPr>
  </w:style>
  <w:style w:type="character" w:customStyle="1" w:styleId="3f5">
    <w:name w:val="Знак Знак3"/>
    <w:locked/>
    <w:rsid w:val="00C948FD"/>
    <w:rPr>
      <w:b/>
      <w:sz w:val="24"/>
      <w:lang w:val="ru-RU" w:eastAsia="ru-RU" w:bidi="ar-SA"/>
    </w:rPr>
  </w:style>
  <w:style w:type="character" w:customStyle="1" w:styleId="2f9">
    <w:name w:val="Основной текст с отступом 2 Знак Знак Знак"/>
    <w:locked/>
    <w:rsid w:val="00C948FD"/>
    <w:rPr>
      <w:sz w:val="24"/>
      <w:szCs w:val="24"/>
      <w:lang w:val="ru-RU" w:eastAsia="ru-RU" w:bidi="ar-SA"/>
    </w:rPr>
  </w:style>
  <w:style w:type="character" w:customStyle="1" w:styleId="v121">
    <w:name w:val="v121"/>
    <w:rsid w:val="00C948FD"/>
    <w:rPr>
      <w:rFonts w:ascii="Verdana" w:hAnsi="Verdana" w:hint="default"/>
      <w:sz w:val="18"/>
      <w:szCs w:val="18"/>
    </w:rPr>
  </w:style>
  <w:style w:type="paragraph" w:customStyle="1" w:styleId="1fff7">
    <w:name w:val="Знак Знак Знак1"/>
    <w:basedOn w:val="ad"/>
    <w:rsid w:val="00C948FD"/>
    <w:pPr>
      <w:spacing w:before="100" w:beforeAutospacing="1" w:after="100" w:afterAutospacing="1"/>
    </w:pPr>
    <w:rPr>
      <w:rFonts w:ascii="Tahoma" w:hAnsi="Tahoma"/>
      <w:sz w:val="20"/>
      <w:szCs w:val="20"/>
      <w:lang w:val="en-US" w:eastAsia="en-US"/>
    </w:rPr>
  </w:style>
  <w:style w:type="paragraph" w:customStyle="1" w:styleId="1fff8">
    <w:name w:val="1 Знак Знак Знак Знак"/>
    <w:basedOn w:val="ad"/>
    <w:rsid w:val="00C948FD"/>
    <w:pPr>
      <w:spacing w:before="100" w:beforeAutospacing="1" w:after="100" w:afterAutospacing="1"/>
    </w:pPr>
    <w:rPr>
      <w:rFonts w:ascii="Tahoma" w:hAnsi="Tahoma"/>
      <w:sz w:val="20"/>
      <w:szCs w:val="20"/>
      <w:lang w:val="en-US" w:eastAsia="en-US"/>
    </w:rPr>
  </w:style>
  <w:style w:type="table" w:customStyle="1" w:styleId="2fa">
    <w:name w:val="Стиль таблицы2"/>
    <w:basedOn w:val="af"/>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f"/>
    <w:rsid w:val="00C948FD"/>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6">
    <w:name w:val="Стиль таблицы3"/>
    <w:basedOn w:val="af"/>
    <w:rsid w:val="00C948FD"/>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2">
    <w:name w:val="Знак Знак Знак1 Знак Знак Знак Знак1"/>
    <w:basedOn w:val="ad"/>
    <w:rsid w:val="00C948FD"/>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d"/>
    <w:rsid w:val="00C948FD"/>
    <w:pPr>
      <w:widowControl w:val="0"/>
      <w:ind w:right="170"/>
      <w:jc w:val="both"/>
    </w:pPr>
    <w:rPr>
      <w:snapToGrid w:val="0"/>
    </w:rPr>
  </w:style>
  <w:style w:type="character" w:customStyle="1" w:styleId="510">
    <w:name w:val="Заголовок 5 Знак1"/>
    <w:aliases w:val="Underline Знак1"/>
    <w:semiHidden/>
    <w:rsid w:val="00C948FD"/>
    <w:rPr>
      <w:rFonts w:ascii="Cambria" w:eastAsia="Times New Roman" w:hAnsi="Cambria" w:cs="Times New Roman" w:hint="default"/>
      <w:color w:val="243F60"/>
      <w:sz w:val="24"/>
      <w:szCs w:val="24"/>
    </w:rPr>
  </w:style>
  <w:style w:type="paragraph" w:styleId="afffffffff">
    <w:name w:val="Body Text First Indent"/>
    <w:basedOn w:val="aff"/>
    <w:link w:val="afffffffff0"/>
    <w:unhideWhenUsed/>
    <w:rsid w:val="00C948FD"/>
    <w:pPr>
      <w:spacing w:before="0"/>
      <w:ind w:firstLine="210"/>
      <w:jc w:val="left"/>
    </w:pPr>
    <w:rPr>
      <w:rFonts w:eastAsia="Calibri"/>
      <w:sz w:val="24"/>
      <w:szCs w:val="24"/>
      <w:lang w:eastAsia="en-US"/>
    </w:rPr>
  </w:style>
  <w:style w:type="character" w:customStyle="1" w:styleId="afffffffff0">
    <w:name w:val="Красная строка Знак"/>
    <w:basedOn w:val="aff0"/>
    <w:link w:val="afffffffff"/>
    <w:rsid w:val="00C948FD"/>
    <w:rPr>
      <w:rFonts w:ascii="Times New Roman" w:eastAsia="Calibri" w:hAnsi="Times New Roman" w:cs="Times New Roman"/>
      <w:sz w:val="24"/>
      <w:szCs w:val="24"/>
      <w:lang w:val="x-none" w:eastAsia="x-none"/>
    </w:rPr>
  </w:style>
  <w:style w:type="paragraph" w:customStyle="1" w:styleId="text">
    <w:name w:val="text"/>
    <w:basedOn w:val="ad"/>
    <w:semiHidden/>
    <w:rsid w:val="00C948FD"/>
    <w:pPr>
      <w:spacing w:before="40" w:after="40"/>
      <w:ind w:firstLine="315"/>
      <w:jc w:val="both"/>
    </w:pPr>
    <w:rPr>
      <w:rFonts w:ascii="Verdana" w:hAnsi="Verdana"/>
      <w:sz w:val="17"/>
      <w:szCs w:val="17"/>
    </w:rPr>
  </w:style>
  <w:style w:type="paragraph" w:customStyle="1" w:styleId="218">
    <w:name w:val="Список 21"/>
    <w:basedOn w:val="ad"/>
    <w:semiHidden/>
    <w:rsid w:val="00C948FD"/>
    <w:pPr>
      <w:suppressAutoHyphens/>
      <w:ind w:left="566" w:hanging="283"/>
    </w:pPr>
    <w:rPr>
      <w:lang w:eastAsia="ar-SA"/>
    </w:rPr>
  </w:style>
  <w:style w:type="paragraph" w:customStyle="1" w:styleId="11f">
    <w:name w:val="Знак Знак Знак1 Знак1"/>
    <w:basedOn w:val="ad"/>
    <w:next w:val="2"/>
    <w:autoRedefine/>
    <w:uiPriority w:val="99"/>
    <w:semiHidden/>
    <w:rsid w:val="00C948FD"/>
    <w:pPr>
      <w:spacing w:after="160" w:line="240" w:lineRule="exact"/>
      <w:jc w:val="right"/>
    </w:pPr>
    <w:rPr>
      <w:noProof/>
      <w:lang w:val="en-US" w:eastAsia="en-US"/>
    </w:rPr>
  </w:style>
  <w:style w:type="paragraph" w:customStyle="1" w:styleId="11f0">
    <w:name w:val="Абзац списка11"/>
    <w:basedOn w:val="ad"/>
    <w:semiHidden/>
    <w:rsid w:val="00C948FD"/>
    <w:pPr>
      <w:overflowPunct w:val="0"/>
      <w:autoSpaceDE w:val="0"/>
      <w:autoSpaceDN w:val="0"/>
      <w:adjustRightInd w:val="0"/>
      <w:ind w:left="720"/>
      <w:contextualSpacing/>
    </w:pPr>
    <w:rPr>
      <w:rFonts w:ascii="Times New Roman CYR" w:hAnsi="Times New Roman CYR"/>
      <w:szCs w:val="20"/>
    </w:rPr>
  </w:style>
  <w:style w:type="paragraph" w:customStyle="1" w:styleId="afffffffff1">
    <w:name w:val="Моноширинный"/>
    <w:basedOn w:val="ad"/>
    <w:next w:val="ad"/>
    <w:semiHidden/>
    <w:rsid w:val="00C948FD"/>
    <w:pPr>
      <w:widowControl w:val="0"/>
      <w:autoSpaceDE w:val="0"/>
      <w:autoSpaceDN w:val="0"/>
      <w:adjustRightInd w:val="0"/>
      <w:jc w:val="both"/>
    </w:pPr>
    <w:rPr>
      <w:rFonts w:ascii="Courier New" w:hAnsi="Courier New" w:cs="Courier New"/>
    </w:rPr>
  </w:style>
  <w:style w:type="paragraph" w:customStyle="1" w:styleId="3f7">
    <w:name w:val="3"/>
    <w:basedOn w:val="a"/>
    <w:autoRedefine/>
    <w:uiPriority w:val="99"/>
    <w:semiHidden/>
    <w:rsid w:val="00C948FD"/>
    <w:pPr>
      <w:numPr>
        <w:numId w:val="0"/>
      </w:numPr>
      <w:tabs>
        <w:tab w:val="left" w:pos="1260"/>
      </w:tabs>
      <w:spacing w:line="288" w:lineRule="auto"/>
      <w:ind w:left="1260" w:hanging="180"/>
    </w:pPr>
    <w:rPr>
      <w:rFonts w:eastAsia="Arial Unicode MS"/>
    </w:rPr>
  </w:style>
  <w:style w:type="paragraph" w:customStyle="1" w:styleId="4a">
    <w:name w:val="4"/>
    <w:basedOn w:val="ad"/>
    <w:uiPriority w:val="99"/>
    <w:semiHidden/>
    <w:rsid w:val="00C948FD"/>
    <w:pPr>
      <w:tabs>
        <w:tab w:val="num" w:pos="638"/>
        <w:tab w:val="num" w:pos="1429"/>
        <w:tab w:val="left" w:pos="4678"/>
      </w:tabs>
      <w:spacing w:before="120" w:after="120"/>
      <w:ind w:left="638"/>
      <w:jc w:val="both"/>
    </w:pPr>
    <w:rPr>
      <w:szCs w:val="20"/>
    </w:rPr>
  </w:style>
  <w:style w:type="paragraph" w:customStyle="1" w:styleId="2fb">
    <w:name w:val="Абзац списка2"/>
    <w:basedOn w:val="ad"/>
    <w:rsid w:val="00C948FD"/>
    <w:pPr>
      <w:ind w:left="720"/>
    </w:pPr>
  </w:style>
  <w:style w:type="paragraph" w:customStyle="1" w:styleId="MARY2">
    <w:name w:val="MARY заголовок 2"/>
    <w:basedOn w:val="2"/>
    <w:semiHidden/>
    <w:rsid w:val="00C948FD"/>
    <w:pPr>
      <w:keepNext/>
      <w:keepLines w:val="0"/>
      <w:numPr>
        <w:ilvl w:val="0"/>
        <w:numId w:val="0"/>
      </w:numPr>
      <w:autoSpaceDE w:val="0"/>
      <w:autoSpaceDN w:val="0"/>
      <w:spacing w:before="240" w:after="240"/>
      <w:ind w:left="567"/>
    </w:pPr>
    <w:rPr>
      <w:rFonts w:eastAsia="Times New Roman" w:cs="Times New Roman"/>
      <w:color w:val="auto"/>
      <w:sz w:val="26"/>
      <w:szCs w:val="20"/>
      <w:lang w:val="x-none" w:eastAsia="en-US"/>
    </w:rPr>
  </w:style>
  <w:style w:type="character" w:styleId="afffffffff2">
    <w:name w:val="Placeholder Text"/>
    <w:uiPriority w:val="99"/>
    <w:semiHidden/>
    <w:rsid w:val="00C948FD"/>
    <w:rPr>
      <w:color w:val="808080"/>
    </w:rPr>
  </w:style>
  <w:style w:type="character" w:customStyle="1" w:styleId="Heading3Char">
    <w:name w:val="Heading 3 Char"/>
    <w:locked/>
    <w:rsid w:val="00C948FD"/>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C948FD"/>
    <w:rPr>
      <w:sz w:val="24"/>
      <w:szCs w:val="24"/>
      <w:lang w:val="ru-RU" w:eastAsia="ru-RU" w:bidi="ar-SA"/>
    </w:rPr>
  </w:style>
  <w:style w:type="character" w:customStyle="1" w:styleId="312">
    <w:name w:val="Заголовок 3 Знак1"/>
    <w:aliases w:val="H3 Знак1,h3 Знак1,OG Heading 3 Знак1,Знак3 Знак2,Знак3 Знак Знак1"/>
    <w:uiPriority w:val="99"/>
    <w:semiHidden/>
    <w:rsid w:val="00C948FD"/>
    <w:rPr>
      <w:rFonts w:ascii="Cambria" w:eastAsia="Times New Roman" w:hAnsi="Cambria" w:cs="Times New Roman"/>
      <w:b/>
      <w:bCs/>
      <w:color w:val="4F81BD"/>
      <w:sz w:val="24"/>
      <w:szCs w:val="24"/>
    </w:rPr>
  </w:style>
  <w:style w:type="character" w:customStyle="1" w:styleId="1fff9">
    <w:name w:val="Текст примечания Знак1"/>
    <w:semiHidden/>
    <w:rsid w:val="00C948FD"/>
  </w:style>
  <w:style w:type="character" w:customStyle="1" w:styleId="219">
    <w:name w:val="Основной текст 2 Знак1"/>
    <w:semiHidden/>
    <w:rsid w:val="00C948FD"/>
    <w:rPr>
      <w:sz w:val="24"/>
      <w:szCs w:val="24"/>
    </w:rPr>
  </w:style>
  <w:style w:type="character" w:customStyle="1" w:styleId="1fffa">
    <w:name w:val="Подпись Знак1"/>
    <w:semiHidden/>
    <w:rsid w:val="00C948FD"/>
    <w:rPr>
      <w:sz w:val="24"/>
      <w:szCs w:val="24"/>
    </w:rPr>
  </w:style>
  <w:style w:type="character" w:customStyle="1" w:styleId="711">
    <w:name w:val="Заголовок 7 Знак1"/>
    <w:semiHidden/>
    <w:rsid w:val="00C948FD"/>
    <w:rPr>
      <w:rFonts w:ascii="Cambria" w:eastAsia="Times New Roman" w:hAnsi="Cambria" w:cs="Times New Roman"/>
      <w:i/>
      <w:iCs/>
      <w:color w:val="404040"/>
      <w:sz w:val="24"/>
      <w:szCs w:val="24"/>
    </w:rPr>
  </w:style>
  <w:style w:type="character" w:customStyle="1" w:styleId="811">
    <w:name w:val="Заголовок 8 Знак1"/>
    <w:semiHidden/>
    <w:rsid w:val="00C948FD"/>
    <w:rPr>
      <w:rFonts w:ascii="Cambria" w:eastAsia="Times New Roman" w:hAnsi="Cambria" w:cs="Times New Roman"/>
      <w:color w:val="404040"/>
    </w:rPr>
  </w:style>
  <w:style w:type="character" w:customStyle="1" w:styleId="910">
    <w:name w:val="Заголовок 9 Знак1"/>
    <w:semiHidden/>
    <w:rsid w:val="00C948FD"/>
    <w:rPr>
      <w:rFonts w:ascii="Cambria" w:eastAsia="Times New Roman" w:hAnsi="Cambria" w:cs="Times New Roman"/>
      <w:i/>
      <w:iCs/>
      <w:color w:val="404040"/>
    </w:rPr>
  </w:style>
  <w:style w:type="character" w:customStyle="1" w:styleId="1fffb">
    <w:name w:val="Нижний колонтитул Знак1"/>
    <w:semiHidden/>
    <w:rsid w:val="00C948FD"/>
    <w:rPr>
      <w:sz w:val="24"/>
      <w:szCs w:val="24"/>
    </w:rPr>
  </w:style>
  <w:style w:type="character" w:customStyle="1" w:styleId="1fffc">
    <w:name w:val="Верхний колонтитул Знак1"/>
    <w:uiPriority w:val="99"/>
    <w:rsid w:val="00C948FD"/>
    <w:rPr>
      <w:sz w:val="24"/>
      <w:szCs w:val="24"/>
    </w:rPr>
  </w:style>
  <w:style w:type="character" w:customStyle="1" w:styleId="313">
    <w:name w:val="Основной текст с отступом 3 Знак1"/>
    <w:semiHidden/>
    <w:rsid w:val="00C948FD"/>
    <w:rPr>
      <w:sz w:val="16"/>
      <w:szCs w:val="16"/>
    </w:rPr>
  </w:style>
  <w:style w:type="character" w:customStyle="1" w:styleId="315">
    <w:name w:val="Основной текст 3 Знак1"/>
    <w:uiPriority w:val="99"/>
    <w:semiHidden/>
    <w:rsid w:val="00C948FD"/>
    <w:rPr>
      <w:sz w:val="16"/>
      <w:szCs w:val="16"/>
    </w:rPr>
  </w:style>
  <w:style w:type="character" w:customStyle="1" w:styleId="1fffd">
    <w:name w:val="Схема документа Знак1"/>
    <w:uiPriority w:val="99"/>
    <w:semiHidden/>
    <w:rsid w:val="00C948FD"/>
    <w:rPr>
      <w:rFonts w:ascii="Tahoma" w:hAnsi="Tahoma" w:cs="Tahoma"/>
      <w:sz w:val="16"/>
      <w:szCs w:val="16"/>
    </w:rPr>
  </w:style>
  <w:style w:type="character" w:customStyle="1" w:styleId="1fffe">
    <w:name w:val="Текст выноски Знак1"/>
    <w:semiHidden/>
    <w:rsid w:val="00C948FD"/>
    <w:rPr>
      <w:rFonts w:ascii="Tahoma" w:hAnsi="Tahoma" w:cs="Tahoma"/>
      <w:sz w:val="16"/>
      <w:szCs w:val="16"/>
    </w:rPr>
  </w:style>
  <w:style w:type="character" w:customStyle="1" w:styleId="1ffff">
    <w:name w:val="Тема примечания Знак1"/>
    <w:semiHidden/>
    <w:rsid w:val="00C948FD"/>
    <w:rPr>
      <w:b/>
      <w:bCs/>
    </w:rPr>
  </w:style>
  <w:style w:type="character" w:customStyle="1" w:styleId="21a">
    <w:name w:val="Красная строка 2 Знак1"/>
    <w:semiHidden/>
    <w:rsid w:val="00C948FD"/>
    <w:rPr>
      <w:sz w:val="24"/>
      <w:szCs w:val="24"/>
      <w:lang w:val="ru-RU" w:eastAsia="ru-RU" w:bidi="ar-SA"/>
    </w:rPr>
  </w:style>
  <w:style w:type="character" w:customStyle="1" w:styleId="1ffff0">
    <w:name w:val="Подзаголовок Знак1"/>
    <w:rsid w:val="00C948FD"/>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C948FD"/>
  </w:style>
  <w:style w:type="character" w:customStyle="1" w:styleId="1ffff2">
    <w:name w:val="Шапка Знак1"/>
    <w:semiHidden/>
    <w:rsid w:val="00C948FD"/>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C948FD"/>
    <w:rPr>
      <w:sz w:val="24"/>
      <w:szCs w:val="24"/>
      <w:lang w:val="ru-RU" w:eastAsia="ru-RU" w:bidi="ar-SA"/>
    </w:rPr>
  </w:style>
  <w:style w:type="paragraph" w:customStyle="1" w:styleId="afffffffff3">
    <w:name w:val="Основной абзац"/>
    <w:basedOn w:val="ad"/>
    <w:rsid w:val="00C948FD"/>
    <w:pPr>
      <w:ind w:firstLine="567"/>
      <w:jc w:val="both"/>
    </w:pPr>
    <w:rPr>
      <w:szCs w:val="20"/>
    </w:rPr>
  </w:style>
  <w:style w:type="character" w:customStyle="1" w:styleId="620">
    <w:name w:val="Заголовок №6 (2)_"/>
    <w:link w:val="621"/>
    <w:rsid w:val="00C948FD"/>
    <w:rPr>
      <w:rFonts w:ascii="Times New Roman" w:hAnsi="Times New Roman"/>
      <w:i/>
      <w:iCs/>
      <w:sz w:val="27"/>
      <w:szCs w:val="27"/>
      <w:shd w:val="clear" w:color="auto" w:fill="FFFFFF"/>
      <w:lang w:val="en-US"/>
    </w:rPr>
  </w:style>
  <w:style w:type="paragraph" w:customStyle="1" w:styleId="621">
    <w:name w:val="Заголовок №6 (2)"/>
    <w:basedOn w:val="ad"/>
    <w:link w:val="620"/>
    <w:rsid w:val="00C948FD"/>
    <w:pPr>
      <w:widowControl w:val="0"/>
      <w:shd w:val="clear" w:color="auto" w:fill="FFFFFF"/>
      <w:spacing w:before="420" w:after="720" w:line="0" w:lineRule="atLeast"/>
      <w:jc w:val="both"/>
      <w:outlineLvl w:val="5"/>
    </w:pPr>
    <w:rPr>
      <w:rFonts w:eastAsiaTheme="minorHAnsi" w:cstheme="minorBidi"/>
      <w:i/>
      <w:iCs/>
      <w:sz w:val="27"/>
      <w:szCs w:val="27"/>
      <w:lang w:val="en-US" w:eastAsia="en-US"/>
    </w:rPr>
  </w:style>
  <w:style w:type="character" w:customStyle="1" w:styleId="12pt">
    <w:name w:val="Основной текст + 12 pt;Полужирный"/>
    <w:rsid w:val="00C948FD"/>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4">
    <w:name w:val="Сноска_"/>
    <w:link w:val="afffffffff5"/>
    <w:rsid w:val="00C948FD"/>
    <w:rPr>
      <w:rFonts w:ascii="Times New Roman" w:hAnsi="Times New Roman"/>
      <w:b/>
      <w:bCs/>
      <w:shd w:val="clear" w:color="auto" w:fill="FFFFFF"/>
    </w:rPr>
  </w:style>
  <w:style w:type="paragraph" w:customStyle="1" w:styleId="afffffffff5">
    <w:name w:val="Сноска"/>
    <w:basedOn w:val="ad"/>
    <w:link w:val="afffffffff4"/>
    <w:rsid w:val="00C948FD"/>
    <w:pPr>
      <w:widowControl w:val="0"/>
      <w:shd w:val="clear" w:color="auto" w:fill="FFFFFF"/>
      <w:spacing w:line="298" w:lineRule="exact"/>
      <w:jc w:val="both"/>
    </w:pPr>
    <w:rPr>
      <w:rFonts w:eastAsiaTheme="minorHAnsi" w:cstheme="minorBidi"/>
      <w:b/>
      <w:bCs/>
      <w:sz w:val="22"/>
      <w:lang w:eastAsia="en-US"/>
    </w:rPr>
  </w:style>
  <w:style w:type="character" w:customStyle="1" w:styleId="2fc">
    <w:name w:val="Сноска (2)_"/>
    <w:link w:val="2fd"/>
    <w:rsid w:val="00C948FD"/>
    <w:rPr>
      <w:rFonts w:ascii="Times New Roman" w:hAnsi="Times New Roman"/>
      <w:sz w:val="23"/>
      <w:szCs w:val="23"/>
      <w:shd w:val="clear" w:color="auto" w:fill="FFFFFF"/>
    </w:rPr>
  </w:style>
  <w:style w:type="paragraph" w:customStyle="1" w:styleId="2fd">
    <w:name w:val="Сноска (2)"/>
    <w:basedOn w:val="ad"/>
    <w:link w:val="2fc"/>
    <w:rsid w:val="00C948FD"/>
    <w:pPr>
      <w:widowControl w:val="0"/>
      <w:shd w:val="clear" w:color="auto" w:fill="FFFFFF"/>
      <w:spacing w:line="317" w:lineRule="exact"/>
      <w:ind w:firstLine="700"/>
    </w:pPr>
    <w:rPr>
      <w:rFonts w:eastAsiaTheme="minorHAnsi" w:cstheme="minorBidi"/>
      <w:sz w:val="23"/>
      <w:szCs w:val="23"/>
      <w:lang w:eastAsia="en-US"/>
    </w:rPr>
  </w:style>
  <w:style w:type="character" w:customStyle="1" w:styleId="afffffffff6">
    <w:name w:val="Основной текст + Полужирный;Курсив"/>
    <w:rsid w:val="00C948FD"/>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C948FD"/>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GridTableLight">
    <w:name w:val="Grid Table Light"/>
    <w:basedOn w:val="af"/>
    <w:uiPriority w:val="40"/>
    <w:rsid w:val="00C948FD"/>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d"/>
    <w:rsid w:val="00C948FD"/>
    <w:pPr>
      <w:spacing w:before="100" w:beforeAutospacing="1" w:after="100" w:afterAutospacing="1"/>
    </w:pPr>
  </w:style>
  <w:style w:type="table" w:customStyle="1" w:styleId="4b">
    <w:name w:val="Сетка таблицы4"/>
    <w:basedOn w:val="af"/>
    <w:next w:val="aff3"/>
    <w:uiPriority w:val="39"/>
    <w:rsid w:val="00C948FD"/>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C948F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4">
    <w:name w:val="Упомянуть1"/>
    <w:uiPriority w:val="99"/>
    <w:semiHidden/>
    <w:unhideWhenUsed/>
    <w:rsid w:val="00C948FD"/>
    <w:rPr>
      <w:color w:val="2B579A"/>
      <w:shd w:val="clear" w:color="auto" w:fill="E6E6E6"/>
    </w:rPr>
  </w:style>
  <w:style w:type="paragraph" w:customStyle="1" w:styleId="1ffff5">
    <w:name w:val="Для таблицы (приложения 1)"/>
    <w:basedOn w:val="ad"/>
    <w:uiPriority w:val="99"/>
    <w:qFormat/>
    <w:rsid w:val="00C948FD"/>
    <w:pPr>
      <w:widowControl w:val="0"/>
      <w:adjustRightInd w:val="0"/>
      <w:spacing w:line="240" w:lineRule="atLeast"/>
      <w:textAlignment w:val="baseline"/>
    </w:pPr>
    <w:rPr>
      <w:rFonts w:ascii="Arial" w:hAnsi="Arial"/>
      <w:bCs/>
      <w:color w:val="000000"/>
      <w:spacing w:val="-5"/>
      <w:sz w:val="18"/>
      <w:lang w:eastAsia="en-US"/>
    </w:rPr>
  </w:style>
  <w:style w:type="table" w:customStyle="1" w:styleId="63">
    <w:name w:val="Сетка таблицы6"/>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f"/>
    <w:next w:val="aff3"/>
    <w:uiPriority w:val="59"/>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f"/>
    <w:next w:val="aff3"/>
    <w:rsid w:val="00C948FD"/>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
    <w:next w:val="aff3"/>
    <w:uiPriority w:val="3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d"/>
    <w:uiPriority w:val="1"/>
    <w:qFormat/>
    <w:rsid w:val="00C948FD"/>
    <w:pPr>
      <w:widowControl w:val="0"/>
      <w:autoSpaceDE w:val="0"/>
      <w:autoSpaceDN w:val="0"/>
    </w:pPr>
    <w:rPr>
      <w:sz w:val="22"/>
      <w:lang w:val="en-US" w:eastAsia="en-US"/>
    </w:rPr>
  </w:style>
  <w:style w:type="table" w:customStyle="1" w:styleId="TableNormal2">
    <w:name w:val="Table Normal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C948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948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7">
    <w:name w:val="Стиль5"/>
    <w:uiPriority w:val="99"/>
    <w:rsid w:val="00C948FD"/>
  </w:style>
  <w:style w:type="paragraph" w:customStyle="1" w:styleId="64">
    <w:name w:val="Основной текст6"/>
    <w:basedOn w:val="ad"/>
    <w:rsid w:val="00C948FD"/>
    <w:pPr>
      <w:widowControl w:val="0"/>
      <w:shd w:val="clear" w:color="auto" w:fill="FFFFFF"/>
      <w:spacing w:after="180" w:line="442" w:lineRule="exact"/>
      <w:ind w:hanging="380"/>
    </w:pPr>
    <w:rPr>
      <w:color w:val="000000"/>
    </w:rPr>
  </w:style>
  <w:style w:type="table" w:customStyle="1" w:styleId="83">
    <w:name w:val="Сетка таблицы8"/>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f"/>
    <w:next w:val="aff3"/>
    <w:uiPriority w:val="59"/>
    <w:rsid w:val="00C948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7">
    <w:name w:val="table of figures"/>
    <w:aliases w:val="Перечень таблиц"/>
    <w:basedOn w:val="ad"/>
    <w:next w:val="ad"/>
    <w:uiPriority w:val="99"/>
    <w:unhideWhenUsed/>
    <w:rsid w:val="00C948FD"/>
    <w:pPr>
      <w:spacing w:line="276" w:lineRule="auto"/>
      <w:jc w:val="both"/>
    </w:pPr>
    <w:rPr>
      <w:sz w:val="26"/>
    </w:rPr>
  </w:style>
  <w:style w:type="numbering" w:customStyle="1" w:styleId="2fe">
    <w:name w:val="Нет списка2"/>
    <w:next w:val="af0"/>
    <w:uiPriority w:val="99"/>
    <w:semiHidden/>
    <w:unhideWhenUsed/>
    <w:rsid w:val="005873C1"/>
  </w:style>
  <w:style w:type="table" w:customStyle="1" w:styleId="TableGridReport1">
    <w:name w:val="Table Grid Report1"/>
    <w:basedOn w:val="af"/>
    <w:next w:val="aff3"/>
    <w:uiPriority w:val="59"/>
    <w:rsid w:val="005873C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
    <w:name w:val="Изысканная таблица2"/>
    <w:basedOn w:val="af"/>
    <w:next w:val="afffe"/>
    <w:semiHidden/>
    <w:unhideWhenUsed/>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f"/>
    <w:next w:val="aff3"/>
    <w:uiPriority w:val="59"/>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f0"/>
    <w:uiPriority w:val="99"/>
    <w:semiHidden/>
    <w:unhideWhenUsed/>
    <w:rsid w:val="005873C1"/>
  </w:style>
  <w:style w:type="table" w:customStyle="1" w:styleId="316">
    <w:name w:val="Сетка таблицы31"/>
    <w:basedOn w:val="af"/>
    <w:next w:val="aff3"/>
    <w:uiPriority w:val="99"/>
    <w:rsid w:val="005873C1"/>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
    <w:name w:val="Нет списка111"/>
    <w:next w:val="af0"/>
    <w:uiPriority w:val="99"/>
    <w:semiHidden/>
    <w:rsid w:val="005873C1"/>
  </w:style>
  <w:style w:type="table" w:customStyle="1" w:styleId="1120">
    <w:name w:val="Сетка таблицы112"/>
    <w:basedOn w:val="af"/>
    <w:next w:val="aff3"/>
    <w:rsid w:val="005873C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f"/>
    <w:next w:val="aff3"/>
    <w:rsid w:val="005873C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c">
    <w:name w:val="Стиль21"/>
    <w:rsid w:val="005873C1"/>
  </w:style>
  <w:style w:type="table" w:customStyle="1" w:styleId="11f1">
    <w:name w:val="Столбцы таблицы 11"/>
    <w:basedOn w:val="af"/>
    <w:next w:val="1ffd"/>
    <w:rsid w:val="005873C1"/>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
    <w:next w:val="52"/>
    <w:rsid w:val="005873C1"/>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
    <w:next w:val="-2"/>
    <w:rsid w:val="005873C1"/>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
    <w:next w:val="-7"/>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f"/>
    <w:next w:val="3f2"/>
    <w:rsid w:val="005873C1"/>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6">
    <w:name w:val="Современная таблица1"/>
    <w:basedOn w:val="af"/>
    <w:next w:val="afffffff"/>
    <w:rsid w:val="005873C1"/>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f"/>
    <w:next w:val="afffe"/>
    <w:rsid w:val="005873C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f"/>
    <w:next w:val="1fff"/>
    <w:rsid w:val="005873C1"/>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
    <w:next w:val="-3"/>
    <w:rsid w:val="005873C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f3"/>
    <w:rsid w:val="005873C1"/>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5873C1"/>
  </w:style>
  <w:style w:type="numbering" w:customStyle="1" w:styleId="410">
    <w:name w:val="Стиль41"/>
    <w:rsid w:val="005873C1"/>
  </w:style>
  <w:style w:type="numbering" w:customStyle="1" w:styleId="1ffff7">
    <w:name w:val="Статья / Раздел1"/>
    <w:basedOn w:val="af0"/>
    <w:next w:val="afffffff0"/>
    <w:rsid w:val="005873C1"/>
  </w:style>
  <w:style w:type="numbering" w:customStyle="1" w:styleId="1410">
    <w:name w:val="Стиль многоуровневый 14 пт полужирный1"/>
    <w:basedOn w:val="af0"/>
    <w:rsid w:val="005873C1"/>
  </w:style>
  <w:style w:type="table" w:customStyle="1" w:styleId="512">
    <w:name w:val="Сетка таблицы51"/>
    <w:basedOn w:val="af"/>
    <w:next w:val="aff3"/>
    <w:rsid w:val="005873C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тиль таблицы21"/>
    <w:basedOn w:val="af"/>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8">
    <w:name w:val="Стандартная таблица1"/>
    <w:basedOn w:val="af"/>
    <w:next w:val="affffffffe"/>
    <w:rsid w:val="005873C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f"/>
    <w:rsid w:val="005873C1"/>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9">
    <w:name w:val="Сетка таблицы светлая1"/>
    <w:basedOn w:val="af"/>
    <w:next w:val="GridTableLight"/>
    <w:uiPriority w:val="40"/>
    <w:rsid w:val="005873C1"/>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1">
    <w:name w:val="Сетка таблицы41"/>
    <w:basedOn w:val="af"/>
    <w:next w:val="aff3"/>
    <w:uiPriority w:val="39"/>
    <w:rsid w:val="005873C1"/>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f"/>
    <w:next w:val="aff3"/>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f"/>
    <w:next w:val="aff3"/>
    <w:uiPriority w:val="39"/>
    <w:rsid w:val="005873C1"/>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f"/>
    <w:next w:val="aff3"/>
    <w:uiPriority w:val="3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5873C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5873C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5873C1"/>
  </w:style>
  <w:style w:type="table" w:customStyle="1" w:styleId="812">
    <w:name w:val="Сетка таблицы8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f"/>
    <w:next w:val="aff3"/>
    <w:uiPriority w:val="59"/>
    <w:rsid w:val="005873C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8">
    <w:name w:val="Нет списка3"/>
    <w:next w:val="af0"/>
    <w:uiPriority w:val="99"/>
    <w:semiHidden/>
    <w:unhideWhenUsed/>
    <w:rsid w:val="00626902"/>
  </w:style>
  <w:style w:type="table" w:customStyle="1" w:styleId="TableGridReport2">
    <w:name w:val="Table Grid Report2"/>
    <w:basedOn w:val="af"/>
    <w:next w:val="aff3"/>
    <w:uiPriority w:val="59"/>
    <w:rsid w:val="006269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9">
    <w:name w:val="Изысканная таблица3"/>
    <w:basedOn w:val="af"/>
    <w:next w:val="afffe"/>
    <w:semiHidden/>
    <w:unhideWhenUsed/>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f"/>
    <w:next w:val="aff3"/>
    <w:uiPriority w:val="59"/>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0"/>
    <w:uiPriority w:val="99"/>
    <w:semiHidden/>
    <w:unhideWhenUsed/>
    <w:rsid w:val="00626902"/>
  </w:style>
  <w:style w:type="table" w:customStyle="1" w:styleId="320">
    <w:name w:val="Сетка таблицы32"/>
    <w:basedOn w:val="af"/>
    <w:next w:val="aff3"/>
    <w:uiPriority w:val="99"/>
    <w:rsid w:val="00626902"/>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f0"/>
    <w:uiPriority w:val="99"/>
    <w:semiHidden/>
    <w:rsid w:val="00626902"/>
  </w:style>
  <w:style w:type="table" w:customStyle="1" w:styleId="1130">
    <w:name w:val="Сетка таблицы113"/>
    <w:basedOn w:val="af"/>
    <w:next w:val="aff3"/>
    <w:rsid w:val="0062690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f"/>
    <w:next w:val="aff3"/>
    <w:rsid w:val="00626902"/>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626902"/>
  </w:style>
  <w:style w:type="table" w:customStyle="1" w:styleId="123">
    <w:name w:val="Столбцы таблицы 12"/>
    <w:basedOn w:val="af"/>
    <w:next w:val="1ffd"/>
    <w:rsid w:val="0062690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
    <w:next w:val="52"/>
    <w:rsid w:val="0062690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
    <w:next w:val="-2"/>
    <w:rsid w:val="0062690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
    <w:next w:val="-7"/>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
    <w:next w:val="3f2"/>
    <w:rsid w:val="0062690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0">
    <w:name w:val="Современная таблица2"/>
    <w:basedOn w:val="af"/>
    <w:next w:val="afffffff"/>
    <w:rsid w:val="0062690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f"/>
    <w:next w:val="afffe"/>
    <w:rsid w:val="0062690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f"/>
    <w:next w:val="1fff"/>
    <w:rsid w:val="0062690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
    <w:next w:val="-3"/>
    <w:rsid w:val="0062690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f3"/>
    <w:rsid w:val="00626902"/>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
    <w:name w:val="Стиль32"/>
    <w:rsid w:val="00626902"/>
  </w:style>
  <w:style w:type="numbering" w:customStyle="1" w:styleId="420">
    <w:name w:val="Стиль42"/>
    <w:rsid w:val="00626902"/>
  </w:style>
  <w:style w:type="numbering" w:customStyle="1" w:styleId="2ff1">
    <w:name w:val="Статья / Раздел2"/>
    <w:basedOn w:val="af0"/>
    <w:next w:val="afffffff0"/>
    <w:rsid w:val="00626902"/>
  </w:style>
  <w:style w:type="numbering" w:customStyle="1" w:styleId="1420">
    <w:name w:val="Стиль многоуровневый 14 пт полужирный2"/>
    <w:basedOn w:val="af0"/>
    <w:rsid w:val="00626902"/>
  </w:style>
  <w:style w:type="table" w:customStyle="1" w:styleId="521">
    <w:name w:val="Сетка таблицы52"/>
    <w:basedOn w:val="af"/>
    <w:next w:val="aff3"/>
    <w:rsid w:val="0062690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f"/>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2">
    <w:name w:val="Стандартная таблица2"/>
    <w:basedOn w:val="af"/>
    <w:next w:val="affffffffe"/>
    <w:rsid w:val="0062690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4">
    <w:name w:val="Стиль таблицы32"/>
    <w:basedOn w:val="af"/>
    <w:rsid w:val="0062690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3">
    <w:name w:val="Сетка таблицы светлая2"/>
    <w:basedOn w:val="af"/>
    <w:next w:val="GridTableLight"/>
    <w:uiPriority w:val="40"/>
    <w:rsid w:val="00626902"/>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1">
    <w:name w:val="Сетка таблицы42"/>
    <w:basedOn w:val="af"/>
    <w:next w:val="aff3"/>
    <w:uiPriority w:val="39"/>
    <w:rsid w:val="00626902"/>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f"/>
    <w:next w:val="aff3"/>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
    <w:next w:val="aff3"/>
    <w:uiPriority w:val="39"/>
    <w:rsid w:val="00626902"/>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f"/>
    <w:next w:val="aff3"/>
    <w:uiPriority w:val="3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2690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2690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
    <w:name w:val="Стиль52"/>
    <w:uiPriority w:val="99"/>
    <w:rsid w:val="00626902"/>
  </w:style>
  <w:style w:type="table" w:customStyle="1" w:styleId="820">
    <w:name w:val="Сетка таблицы8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f"/>
    <w:next w:val="aff3"/>
    <w:uiPriority w:val="59"/>
    <w:rsid w:val="006269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f0"/>
    <w:uiPriority w:val="99"/>
    <w:semiHidden/>
    <w:unhideWhenUsed/>
    <w:rsid w:val="00C60EA7"/>
  </w:style>
  <w:style w:type="table" w:customStyle="1" w:styleId="TableGridReport3">
    <w:name w:val="Table Grid Report3"/>
    <w:basedOn w:val="af"/>
    <w:next w:val="aff3"/>
    <w:uiPriority w:val="59"/>
    <w:rsid w:val="00C60E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Изысканная таблица4"/>
    <w:basedOn w:val="af"/>
    <w:next w:val="afffe"/>
    <w:semiHidden/>
    <w:unhideWhenUsed/>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
    <w:next w:val="aff3"/>
    <w:uiPriority w:val="59"/>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f0"/>
    <w:uiPriority w:val="99"/>
    <w:semiHidden/>
    <w:unhideWhenUsed/>
    <w:rsid w:val="00C60EA7"/>
  </w:style>
  <w:style w:type="table" w:customStyle="1" w:styleId="330">
    <w:name w:val="Сетка таблицы33"/>
    <w:basedOn w:val="af"/>
    <w:next w:val="aff3"/>
    <w:uiPriority w:val="99"/>
    <w:rsid w:val="00C60E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f0"/>
    <w:uiPriority w:val="99"/>
    <w:semiHidden/>
    <w:rsid w:val="00C60EA7"/>
  </w:style>
  <w:style w:type="table" w:customStyle="1" w:styleId="1140">
    <w:name w:val="Сетка таблицы114"/>
    <w:basedOn w:val="af"/>
    <w:next w:val="aff3"/>
    <w:rsid w:val="00C60E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f"/>
    <w:next w:val="aff3"/>
    <w:rsid w:val="00C60E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Стиль23"/>
    <w:rsid w:val="00C60EA7"/>
  </w:style>
  <w:style w:type="table" w:customStyle="1" w:styleId="133">
    <w:name w:val="Столбцы таблицы 13"/>
    <w:basedOn w:val="af"/>
    <w:next w:val="1ffd"/>
    <w:rsid w:val="00C60E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
    <w:next w:val="52"/>
    <w:rsid w:val="00C60E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
    <w:next w:val="-2"/>
    <w:rsid w:val="00C60E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
    <w:next w:val="-7"/>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
    <w:next w:val="-8"/>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
    <w:next w:val="3f2"/>
    <w:rsid w:val="00C60E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a">
    <w:name w:val="Современная таблица3"/>
    <w:basedOn w:val="af"/>
    <w:next w:val="afffffff"/>
    <w:rsid w:val="00C60E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
    <w:next w:val="afffe"/>
    <w:rsid w:val="00C60E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
    <w:next w:val="1fff"/>
    <w:rsid w:val="00C60E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
    <w:next w:val="-3"/>
    <w:rsid w:val="00C60E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f3"/>
    <w:rsid w:val="00C60EA7"/>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Стиль33"/>
    <w:rsid w:val="00C60EA7"/>
  </w:style>
  <w:style w:type="numbering" w:customStyle="1" w:styleId="43">
    <w:name w:val="Стиль43"/>
    <w:rsid w:val="00C60EA7"/>
    <w:pPr>
      <w:numPr>
        <w:numId w:val="8"/>
      </w:numPr>
    </w:pPr>
  </w:style>
  <w:style w:type="numbering" w:customStyle="1" w:styleId="32">
    <w:name w:val="Статья / Раздел3"/>
    <w:basedOn w:val="af0"/>
    <w:next w:val="afffffff0"/>
    <w:rsid w:val="00C60EA7"/>
    <w:pPr>
      <w:numPr>
        <w:numId w:val="9"/>
      </w:numPr>
    </w:pPr>
  </w:style>
  <w:style w:type="numbering" w:customStyle="1" w:styleId="143">
    <w:name w:val="Стиль многоуровневый 14 пт полужирный3"/>
    <w:basedOn w:val="af0"/>
    <w:rsid w:val="00C60EA7"/>
    <w:pPr>
      <w:numPr>
        <w:numId w:val="11"/>
      </w:numPr>
    </w:pPr>
  </w:style>
  <w:style w:type="table" w:customStyle="1" w:styleId="531">
    <w:name w:val="Сетка таблицы53"/>
    <w:basedOn w:val="af"/>
    <w:next w:val="aff3"/>
    <w:rsid w:val="00C60E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тиль таблицы23"/>
    <w:basedOn w:val="af"/>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тандартная таблица3"/>
    <w:basedOn w:val="af"/>
    <w:next w:val="affffffffe"/>
    <w:rsid w:val="00C60E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
    <w:rsid w:val="00C60E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c">
    <w:name w:val="Сетка таблицы светлая3"/>
    <w:basedOn w:val="af"/>
    <w:next w:val="GridTableLight"/>
    <w:uiPriority w:val="40"/>
    <w:rsid w:val="00C60E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0">
    <w:name w:val="Сетка таблицы43"/>
    <w:basedOn w:val="af"/>
    <w:next w:val="aff3"/>
    <w:uiPriority w:val="39"/>
    <w:rsid w:val="00C60E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
    <w:next w:val="aff3"/>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
    <w:next w:val="aff3"/>
    <w:uiPriority w:val="39"/>
    <w:rsid w:val="00C60E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f"/>
    <w:next w:val="aff3"/>
    <w:uiPriority w:val="3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C60E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C60E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C60EA7"/>
  </w:style>
  <w:style w:type="table" w:customStyle="1" w:styleId="830">
    <w:name w:val="Сетка таблицы8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f"/>
    <w:next w:val="aff3"/>
    <w:uiPriority w:val="59"/>
    <w:rsid w:val="00C60E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f"/>
    <w:next w:val="aff3"/>
    <w:uiPriority w:val="39"/>
    <w:rsid w:val="00C60E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
    <w:next w:val="aff3"/>
    <w:uiPriority w:val="39"/>
    <w:rsid w:val="00855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Рис."/>
    <w:basedOn w:val="ad"/>
    <w:next w:val="ad"/>
    <w:qFormat/>
    <w:rsid w:val="005050BD"/>
    <w:pPr>
      <w:widowControl w:val="0"/>
      <w:numPr>
        <w:numId w:val="24"/>
      </w:numPr>
      <w:suppressAutoHyphens/>
      <w:ind w:left="360" w:right="-108"/>
    </w:pPr>
    <w:rPr>
      <w:b/>
      <w:sz w:val="26"/>
      <w:szCs w:val="20"/>
    </w:rPr>
  </w:style>
  <w:style w:type="table" w:customStyle="1" w:styleId="172">
    <w:name w:val="Сетка таблицы17"/>
    <w:basedOn w:val="af"/>
    <w:next w:val="aff3"/>
    <w:uiPriority w:val="39"/>
    <w:rsid w:val="00AF6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Нет списка5"/>
    <w:next w:val="af0"/>
    <w:uiPriority w:val="99"/>
    <w:semiHidden/>
    <w:unhideWhenUsed/>
    <w:rsid w:val="003518E8"/>
  </w:style>
  <w:style w:type="table" w:customStyle="1" w:styleId="TableGridReport4">
    <w:name w:val="Table Grid Report4"/>
    <w:basedOn w:val="af"/>
    <w:next w:val="aff3"/>
    <w:uiPriority w:val="59"/>
    <w:rsid w:val="003518E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Изысканная таблица5"/>
    <w:basedOn w:val="af"/>
    <w:next w:val="afffe"/>
    <w:semiHidden/>
    <w:unhideWhenUsed/>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
    <w:next w:val="aff3"/>
    <w:uiPriority w:val="59"/>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
    <w:name w:val="Нет списка15"/>
    <w:next w:val="af0"/>
    <w:uiPriority w:val="99"/>
    <w:semiHidden/>
    <w:unhideWhenUsed/>
    <w:rsid w:val="003518E8"/>
  </w:style>
  <w:style w:type="table" w:customStyle="1" w:styleId="340">
    <w:name w:val="Сетка таблицы34"/>
    <w:basedOn w:val="af"/>
    <w:next w:val="aff3"/>
    <w:uiPriority w:val="99"/>
    <w:rsid w:val="003518E8"/>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
    <w:next w:val="af0"/>
    <w:uiPriority w:val="99"/>
    <w:semiHidden/>
    <w:rsid w:val="003518E8"/>
  </w:style>
  <w:style w:type="table" w:customStyle="1" w:styleId="1150">
    <w:name w:val="Сетка таблицы115"/>
    <w:basedOn w:val="af"/>
    <w:next w:val="aff3"/>
    <w:rsid w:val="003518E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f"/>
    <w:next w:val="aff3"/>
    <w:rsid w:val="003518E8"/>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3518E8"/>
  </w:style>
  <w:style w:type="table" w:customStyle="1" w:styleId="147">
    <w:name w:val="Столбцы таблицы 14"/>
    <w:basedOn w:val="af"/>
    <w:next w:val="1ffd"/>
    <w:rsid w:val="003518E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
    <w:next w:val="52"/>
    <w:rsid w:val="003518E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
    <w:next w:val="-2"/>
    <w:rsid w:val="003518E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
    <w:next w:val="-7"/>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
    <w:next w:val="-8"/>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
    <w:next w:val="3f2"/>
    <w:rsid w:val="003518E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f"/>
    <w:next w:val="afffffff"/>
    <w:rsid w:val="003518E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f"/>
    <w:next w:val="afffe"/>
    <w:rsid w:val="003518E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a">
    <w:name w:val="Изящная таблица 14"/>
    <w:basedOn w:val="af"/>
    <w:next w:val="1fff"/>
    <w:rsid w:val="003518E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
    <w:next w:val="-3"/>
    <w:rsid w:val="003518E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b">
    <w:name w:val="Стиль таблицы14"/>
    <w:basedOn w:val="aff3"/>
    <w:rsid w:val="003518E8"/>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3518E8"/>
  </w:style>
  <w:style w:type="numbering" w:customStyle="1" w:styleId="440">
    <w:name w:val="Стиль44"/>
    <w:rsid w:val="003518E8"/>
  </w:style>
  <w:style w:type="numbering" w:customStyle="1" w:styleId="4f">
    <w:name w:val="Статья / Раздел4"/>
    <w:basedOn w:val="af0"/>
    <w:next w:val="afffffff0"/>
    <w:rsid w:val="003518E8"/>
  </w:style>
  <w:style w:type="numbering" w:customStyle="1" w:styleId="1440">
    <w:name w:val="Стиль многоуровневый 14 пт полужирный4"/>
    <w:basedOn w:val="af0"/>
    <w:rsid w:val="003518E8"/>
  </w:style>
  <w:style w:type="table" w:customStyle="1" w:styleId="541">
    <w:name w:val="Сетка таблицы54"/>
    <w:basedOn w:val="af"/>
    <w:next w:val="aff3"/>
    <w:rsid w:val="003518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f"/>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тандартная таблица4"/>
    <w:basedOn w:val="af"/>
    <w:next w:val="affffffffe"/>
    <w:rsid w:val="003518E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
    <w:rsid w:val="003518E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1">
    <w:name w:val="Сетка таблицы светлая4"/>
    <w:basedOn w:val="af"/>
    <w:next w:val="GridTableLight"/>
    <w:uiPriority w:val="40"/>
    <w:rsid w:val="003518E8"/>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f"/>
    <w:next w:val="aff3"/>
    <w:uiPriority w:val="39"/>
    <w:rsid w:val="003518E8"/>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
    <w:next w:val="aff3"/>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
    <w:next w:val="aff3"/>
    <w:uiPriority w:val="39"/>
    <w:rsid w:val="003518E8"/>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
    <w:next w:val="aff3"/>
    <w:uiPriority w:val="3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3518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3518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
    <w:name w:val="Стиль54"/>
    <w:uiPriority w:val="99"/>
    <w:rsid w:val="003518E8"/>
    <w:pPr>
      <w:numPr>
        <w:numId w:val="53"/>
      </w:numPr>
    </w:pPr>
  </w:style>
  <w:style w:type="table" w:customStyle="1" w:styleId="84">
    <w:name w:val="Сетка таблицы8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f"/>
    <w:next w:val="aff3"/>
    <w:uiPriority w:val="59"/>
    <w:rsid w:val="003518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f0"/>
    <w:uiPriority w:val="99"/>
    <w:semiHidden/>
    <w:unhideWhenUsed/>
    <w:rsid w:val="003C6D3F"/>
  </w:style>
  <w:style w:type="table" w:customStyle="1" w:styleId="TableGridReport5">
    <w:name w:val="Table Grid Report5"/>
    <w:basedOn w:val="af"/>
    <w:next w:val="aff3"/>
    <w:uiPriority w:val="59"/>
    <w:rsid w:val="003C6D3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f"/>
    <w:next w:val="afffe"/>
    <w:semiHidden/>
    <w:unhideWhenUsed/>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
    <w:next w:val="aff3"/>
    <w:uiPriority w:val="59"/>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f0"/>
    <w:uiPriority w:val="99"/>
    <w:semiHidden/>
    <w:unhideWhenUsed/>
    <w:rsid w:val="003C6D3F"/>
  </w:style>
  <w:style w:type="table" w:customStyle="1" w:styleId="350">
    <w:name w:val="Сетка таблицы35"/>
    <w:basedOn w:val="af"/>
    <w:next w:val="aff3"/>
    <w:uiPriority w:val="99"/>
    <w:rsid w:val="003C6D3F"/>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f0"/>
    <w:uiPriority w:val="99"/>
    <w:semiHidden/>
    <w:rsid w:val="003C6D3F"/>
  </w:style>
  <w:style w:type="table" w:customStyle="1" w:styleId="1160">
    <w:name w:val="Сетка таблицы116"/>
    <w:basedOn w:val="af"/>
    <w:next w:val="aff3"/>
    <w:rsid w:val="003C6D3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f"/>
    <w:next w:val="aff3"/>
    <w:rsid w:val="003C6D3F"/>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3C6D3F"/>
  </w:style>
  <w:style w:type="table" w:customStyle="1" w:styleId="153">
    <w:name w:val="Столбцы таблицы 15"/>
    <w:basedOn w:val="af"/>
    <w:next w:val="1ffd"/>
    <w:rsid w:val="003C6D3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
    <w:next w:val="52"/>
    <w:rsid w:val="003C6D3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
    <w:next w:val="-2"/>
    <w:rsid w:val="003C6D3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
    <w:next w:val="-7"/>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
    <w:next w:val="-8"/>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
    <w:next w:val="3f2"/>
    <w:rsid w:val="003C6D3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
    <w:next w:val="afffffff"/>
    <w:rsid w:val="003C6D3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
    <w:next w:val="afffe"/>
    <w:rsid w:val="003C6D3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
    <w:next w:val="1fff"/>
    <w:rsid w:val="003C6D3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
    <w:next w:val="-3"/>
    <w:rsid w:val="003C6D3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f3"/>
    <w:rsid w:val="003C6D3F"/>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3C6D3F"/>
  </w:style>
  <w:style w:type="numbering" w:customStyle="1" w:styleId="450">
    <w:name w:val="Стиль45"/>
    <w:rsid w:val="003C6D3F"/>
  </w:style>
  <w:style w:type="numbering" w:customStyle="1" w:styleId="5c">
    <w:name w:val="Статья / Раздел5"/>
    <w:basedOn w:val="af0"/>
    <w:next w:val="afffffff0"/>
    <w:rsid w:val="003C6D3F"/>
  </w:style>
  <w:style w:type="numbering" w:customStyle="1" w:styleId="1450">
    <w:name w:val="Стиль многоуровневый 14 пт полужирный5"/>
    <w:basedOn w:val="af0"/>
    <w:rsid w:val="003C6D3F"/>
  </w:style>
  <w:style w:type="table" w:customStyle="1" w:styleId="551">
    <w:name w:val="Сетка таблицы55"/>
    <w:basedOn w:val="af"/>
    <w:next w:val="aff3"/>
    <w:rsid w:val="003C6D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f"/>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d">
    <w:name w:val="Стандартная таблица5"/>
    <w:basedOn w:val="af"/>
    <w:next w:val="affffffffe"/>
    <w:rsid w:val="003C6D3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
    <w:rsid w:val="003C6D3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e">
    <w:name w:val="Сетка таблицы светлая5"/>
    <w:basedOn w:val="af"/>
    <w:next w:val="GridTableLight"/>
    <w:uiPriority w:val="40"/>
    <w:rsid w:val="003C6D3F"/>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f"/>
    <w:next w:val="aff3"/>
    <w:uiPriority w:val="39"/>
    <w:rsid w:val="003C6D3F"/>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f"/>
    <w:next w:val="aff3"/>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
    <w:next w:val="aff3"/>
    <w:uiPriority w:val="39"/>
    <w:rsid w:val="003C6D3F"/>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f"/>
    <w:next w:val="aff3"/>
    <w:uiPriority w:val="3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3C6D3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3C6D3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3C6D3F"/>
  </w:style>
  <w:style w:type="table" w:customStyle="1" w:styleId="85">
    <w:name w:val="Сетка таблицы8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f"/>
    <w:next w:val="aff3"/>
    <w:uiPriority w:val="59"/>
    <w:rsid w:val="003C6D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Стиль1 Знак"/>
    <w:basedOn w:val="ae"/>
    <w:link w:val="1fd"/>
    <w:uiPriority w:val="99"/>
    <w:rsid w:val="007F5811"/>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5) + 11,Не курсив4,Основной текст (2) + Times New Roman,6,Не полужирный"/>
    <w:basedOn w:val="aff6"/>
    <w:rsid w:val="008240F8"/>
    <w:rPr>
      <w:rFonts w:ascii="Times New Roman" w:eastAsia="Times New Roman" w:hAnsi="Times New Roman" w:cs="Times New Roman"/>
      <w:color w:val="000000"/>
      <w:spacing w:val="0"/>
      <w:w w:val="100"/>
      <w:position w:val="0"/>
      <w:sz w:val="19"/>
      <w:szCs w:val="19"/>
      <w:shd w:val="clear" w:color="auto" w:fill="FFFFFF"/>
      <w:lang w:val="ru-RU"/>
    </w:rPr>
  </w:style>
  <w:style w:type="numbering" w:customStyle="1" w:styleId="76">
    <w:name w:val="Нет списка7"/>
    <w:next w:val="af0"/>
    <w:uiPriority w:val="99"/>
    <w:semiHidden/>
    <w:unhideWhenUsed/>
    <w:rsid w:val="00C0486E"/>
  </w:style>
  <w:style w:type="table" w:customStyle="1" w:styleId="TableGridReport6">
    <w:name w:val="Table Grid Report6"/>
    <w:basedOn w:val="af"/>
    <w:next w:val="aff3"/>
    <w:uiPriority w:val="59"/>
    <w:rsid w:val="00C0486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Изысканная таблица7"/>
    <w:basedOn w:val="af"/>
    <w:next w:val="afffe"/>
    <w:semiHidden/>
    <w:unhideWhenUsed/>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
    <w:next w:val="aff3"/>
    <w:uiPriority w:val="59"/>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
    <w:next w:val="af0"/>
    <w:uiPriority w:val="99"/>
    <w:semiHidden/>
    <w:unhideWhenUsed/>
    <w:rsid w:val="00C0486E"/>
  </w:style>
  <w:style w:type="table" w:customStyle="1" w:styleId="360">
    <w:name w:val="Сетка таблицы36"/>
    <w:basedOn w:val="af"/>
    <w:next w:val="aff3"/>
    <w:uiPriority w:val="99"/>
    <w:rsid w:val="00C0486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
    <w:next w:val="af0"/>
    <w:uiPriority w:val="99"/>
    <w:semiHidden/>
    <w:rsid w:val="00C0486E"/>
  </w:style>
  <w:style w:type="table" w:customStyle="1" w:styleId="1170">
    <w:name w:val="Сетка таблицы117"/>
    <w:basedOn w:val="af"/>
    <w:next w:val="aff3"/>
    <w:rsid w:val="00C048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f"/>
    <w:next w:val="aff3"/>
    <w:rsid w:val="00C0486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C0486E"/>
  </w:style>
  <w:style w:type="table" w:customStyle="1" w:styleId="162">
    <w:name w:val="Столбцы таблицы 16"/>
    <w:basedOn w:val="af"/>
    <w:next w:val="1ffd"/>
    <w:rsid w:val="00C0486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
    <w:next w:val="52"/>
    <w:rsid w:val="00C0486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
    <w:next w:val="-2"/>
    <w:rsid w:val="00C0486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
    <w:next w:val="-7"/>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
    <w:next w:val="-8"/>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
    <w:next w:val="3f2"/>
    <w:rsid w:val="00C0486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
    <w:next w:val="afffffff"/>
    <w:rsid w:val="00C0486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
    <w:next w:val="afffe"/>
    <w:rsid w:val="00C0486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
    <w:next w:val="1fff"/>
    <w:rsid w:val="00C0486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
    <w:next w:val="-3"/>
    <w:rsid w:val="00C0486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f3"/>
    <w:rsid w:val="00C0486E"/>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C0486E"/>
  </w:style>
  <w:style w:type="numbering" w:customStyle="1" w:styleId="460">
    <w:name w:val="Стиль46"/>
    <w:rsid w:val="00C0486E"/>
  </w:style>
  <w:style w:type="numbering" w:customStyle="1" w:styleId="68">
    <w:name w:val="Статья / Раздел6"/>
    <w:basedOn w:val="af0"/>
    <w:next w:val="afffffff0"/>
    <w:rsid w:val="00C0486E"/>
  </w:style>
  <w:style w:type="numbering" w:customStyle="1" w:styleId="146">
    <w:name w:val="Стиль многоуровневый 14 пт полужирный6"/>
    <w:basedOn w:val="af0"/>
    <w:rsid w:val="00C0486E"/>
    <w:pPr>
      <w:numPr>
        <w:numId w:val="20"/>
      </w:numPr>
    </w:pPr>
  </w:style>
  <w:style w:type="table" w:customStyle="1" w:styleId="561">
    <w:name w:val="Сетка таблицы56"/>
    <w:basedOn w:val="af"/>
    <w:next w:val="aff3"/>
    <w:rsid w:val="00C048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f"/>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f"/>
    <w:next w:val="affffffffe"/>
    <w:rsid w:val="00C0486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
    <w:rsid w:val="00C048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f"/>
    <w:next w:val="GridTableLight"/>
    <w:uiPriority w:val="40"/>
    <w:rsid w:val="00C0486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f"/>
    <w:next w:val="aff3"/>
    <w:uiPriority w:val="39"/>
    <w:rsid w:val="00C0486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f"/>
    <w:next w:val="aff3"/>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
    <w:next w:val="aff3"/>
    <w:uiPriority w:val="39"/>
    <w:rsid w:val="00C0486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f"/>
    <w:next w:val="aff3"/>
    <w:uiPriority w:val="3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C0486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C0486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C0486E"/>
    <w:pPr>
      <w:numPr>
        <w:numId w:val="25"/>
      </w:numPr>
    </w:pPr>
  </w:style>
  <w:style w:type="table" w:customStyle="1" w:styleId="86">
    <w:name w:val="Сетка таблицы8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f"/>
    <w:next w:val="aff3"/>
    <w:uiPriority w:val="59"/>
    <w:rsid w:val="00C048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7">
    <w:name w:val="Нет списка8"/>
    <w:next w:val="af0"/>
    <w:semiHidden/>
    <w:rsid w:val="00B72A1A"/>
  </w:style>
  <w:style w:type="paragraph" w:customStyle="1" w:styleId="xl22">
    <w:name w:val="xl22"/>
    <w:basedOn w:val="ad"/>
    <w:rsid w:val="00B72A1A"/>
    <w:pPr>
      <w:spacing w:before="100" w:beforeAutospacing="1" w:after="100" w:afterAutospacing="1"/>
      <w:jc w:val="center"/>
    </w:pPr>
    <w:rPr>
      <w:rFonts w:ascii="Times New Roman CYR" w:hAnsi="Times New Roman CYR" w:cs="Times New Roman CYR"/>
    </w:rPr>
  </w:style>
  <w:style w:type="paragraph" w:customStyle="1" w:styleId="afffffffff8">
    <w:name w:val="Заглавие раздела"/>
    <w:basedOn w:val="2"/>
    <w:semiHidden/>
    <w:rsid w:val="00B72A1A"/>
    <w:pPr>
      <w:keepLines w:val="0"/>
      <w:numPr>
        <w:ilvl w:val="0"/>
        <w:numId w:val="0"/>
      </w:numPr>
      <w:tabs>
        <w:tab w:val="num" w:pos="555"/>
        <w:tab w:val="num" w:pos="1789"/>
      </w:tabs>
      <w:spacing w:before="0" w:after="240"/>
      <w:ind w:left="1789" w:hanging="360"/>
      <w:jc w:val="center"/>
    </w:pPr>
    <w:rPr>
      <w:rFonts w:eastAsia="Times New Roman" w:cs="Times New Roman"/>
      <w:i/>
      <w:iCs/>
      <w:color w:val="auto"/>
      <w:szCs w:val="24"/>
    </w:rPr>
  </w:style>
  <w:style w:type="paragraph" w:customStyle="1" w:styleId="1ffffa">
    <w:name w:val="Заголовок_1 Знак"/>
    <w:basedOn w:val="ad"/>
    <w:link w:val="1ffffb"/>
    <w:semiHidden/>
    <w:rsid w:val="00B72A1A"/>
    <w:pPr>
      <w:jc w:val="center"/>
    </w:pPr>
    <w:rPr>
      <w:b/>
      <w:caps/>
    </w:rPr>
  </w:style>
  <w:style w:type="character" w:customStyle="1" w:styleId="1ffffb">
    <w:name w:val="Заголовок_1 Знак Знак"/>
    <w:basedOn w:val="ae"/>
    <w:link w:val="1ffffa"/>
    <w:semiHidden/>
    <w:rsid w:val="00B72A1A"/>
    <w:rPr>
      <w:rFonts w:ascii="Times New Roman" w:eastAsia="Times New Roman" w:hAnsi="Times New Roman" w:cs="Times New Roman"/>
      <w:b/>
      <w:caps/>
      <w:sz w:val="24"/>
      <w:szCs w:val="24"/>
      <w:lang w:eastAsia="ru-RU"/>
    </w:rPr>
  </w:style>
  <w:style w:type="paragraph" w:customStyle="1" w:styleId="afffffffff9">
    <w:name w:val="Неразрывный основной текст"/>
    <w:basedOn w:val="aff"/>
    <w:semiHidden/>
    <w:rsid w:val="00B72A1A"/>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fa">
    <w:name w:val="Рисунок"/>
    <w:basedOn w:val="ad"/>
    <w:next w:val="affc"/>
    <w:link w:val="afffffffffb"/>
    <w:qFormat/>
    <w:rsid w:val="00B72A1A"/>
    <w:pPr>
      <w:keepNext/>
      <w:ind w:left="1080"/>
      <w:jc w:val="both"/>
    </w:pPr>
    <w:rPr>
      <w:rFonts w:ascii="Arial" w:hAnsi="Arial" w:cs="Arial"/>
      <w:spacing w:val="-5"/>
      <w:sz w:val="20"/>
      <w:szCs w:val="20"/>
      <w:lang w:eastAsia="en-US"/>
    </w:rPr>
  </w:style>
  <w:style w:type="paragraph" w:customStyle="1" w:styleId="afffffffffc">
    <w:name w:val="Название части"/>
    <w:basedOn w:val="ad"/>
    <w:semiHidden/>
    <w:rsid w:val="00B72A1A"/>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d">
    <w:name w:val="Подзаголовок главы"/>
    <w:basedOn w:val="a2"/>
    <w:semiHidden/>
    <w:rsid w:val="00B72A1A"/>
    <w:pPr>
      <w:keepNext/>
      <w:keepLines/>
      <w:numPr>
        <w:numId w:val="0"/>
      </w:numPr>
      <w:spacing w:before="60" w:after="120" w:line="340" w:lineRule="atLeast"/>
      <w:ind w:firstLine="709"/>
      <w:jc w:val="left"/>
    </w:pPr>
    <w:rPr>
      <w:rFonts w:ascii="Arial" w:hAnsi="Arial" w:cs="Arial"/>
      <w:spacing w:val="-16"/>
      <w:kern w:val="28"/>
      <w:sz w:val="32"/>
      <w:szCs w:val="32"/>
      <w:lang w:val="ru-RU" w:eastAsia="en-US"/>
    </w:rPr>
  </w:style>
  <w:style w:type="paragraph" w:customStyle="1" w:styleId="afffffffffe">
    <w:name w:val="Название предприятия"/>
    <w:basedOn w:val="ad"/>
    <w:semiHidden/>
    <w:rsid w:val="00B72A1A"/>
    <w:pPr>
      <w:keepNext/>
      <w:keepLines/>
      <w:spacing w:line="220" w:lineRule="atLeast"/>
      <w:jc w:val="both"/>
    </w:pPr>
    <w:rPr>
      <w:rFonts w:ascii="Arial Black" w:hAnsi="Arial Black" w:cs="Arial Black"/>
      <w:spacing w:val="-25"/>
      <w:kern w:val="28"/>
      <w:sz w:val="32"/>
      <w:szCs w:val="32"/>
      <w:lang w:eastAsia="en-US"/>
    </w:rPr>
  </w:style>
  <w:style w:type="paragraph" w:customStyle="1" w:styleId="16">
    <w:name w:val="Маркированный_1"/>
    <w:basedOn w:val="ad"/>
    <w:link w:val="1ffffc"/>
    <w:uiPriority w:val="99"/>
    <w:rsid w:val="00B72A1A"/>
    <w:pPr>
      <w:numPr>
        <w:ilvl w:val="1"/>
        <w:numId w:val="26"/>
      </w:numPr>
      <w:tabs>
        <w:tab w:val="clear" w:pos="2149"/>
        <w:tab w:val="left" w:pos="900"/>
      </w:tabs>
      <w:ind w:left="0" w:firstLine="720"/>
      <w:jc w:val="both"/>
    </w:pPr>
  </w:style>
  <w:style w:type="character" w:customStyle="1" w:styleId="1ffffc">
    <w:name w:val="Маркированный_1 Знак"/>
    <w:basedOn w:val="ae"/>
    <w:link w:val="16"/>
    <w:uiPriority w:val="99"/>
    <w:rsid w:val="00B72A1A"/>
    <w:rPr>
      <w:rFonts w:ascii="Times New Roman" w:eastAsia="Times New Roman" w:hAnsi="Times New Roman" w:cs="Times New Roman"/>
      <w:sz w:val="24"/>
      <w:szCs w:val="24"/>
      <w:lang w:eastAsia="ru-RU"/>
    </w:rPr>
  </w:style>
  <w:style w:type="paragraph" w:customStyle="1" w:styleId="affffffffff">
    <w:name w:val="Текст таблицы"/>
    <w:basedOn w:val="ad"/>
    <w:link w:val="affffffffff0"/>
    <w:rsid w:val="00B72A1A"/>
    <w:pPr>
      <w:spacing w:before="60"/>
      <w:jc w:val="both"/>
    </w:pPr>
    <w:rPr>
      <w:rFonts w:ascii="Arial" w:hAnsi="Arial" w:cs="Arial"/>
      <w:spacing w:val="-5"/>
      <w:sz w:val="16"/>
      <w:szCs w:val="16"/>
      <w:lang w:eastAsia="en-US"/>
    </w:rPr>
  </w:style>
  <w:style w:type="paragraph" w:customStyle="1" w:styleId="affffffffff1">
    <w:name w:val="Подчеркнутый"/>
    <w:basedOn w:val="ad"/>
    <w:link w:val="affffffffff2"/>
    <w:semiHidden/>
    <w:rsid w:val="00B72A1A"/>
    <w:pPr>
      <w:jc w:val="both"/>
    </w:pPr>
    <w:rPr>
      <w:u w:val="single"/>
    </w:rPr>
  </w:style>
  <w:style w:type="character" w:customStyle="1" w:styleId="affffffffff2">
    <w:name w:val="Подчеркнутый Знак"/>
    <w:basedOn w:val="ae"/>
    <w:link w:val="affffffffff1"/>
    <w:semiHidden/>
    <w:rsid w:val="00B72A1A"/>
    <w:rPr>
      <w:rFonts w:ascii="Times New Roman" w:eastAsia="Times New Roman" w:hAnsi="Times New Roman" w:cs="Times New Roman"/>
      <w:sz w:val="24"/>
      <w:szCs w:val="24"/>
      <w:u w:val="single"/>
      <w:lang w:eastAsia="ru-RU"/>
    </w:rPr>
  </w:style>
  <w:style w:type="paragraph" w:customStyle="1" w:styleId="affffffffff3">
    <w:name w:val="Название документа"/>
    <w:basedOn w:val="ad"/>
    <w:semiHidden/>
    <w:rsid w:val="00B72A1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4">
    <w:name w:val="Нижний колонтитул (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5">
    <w:name w:val="Нижний колонтитул (перв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customStyle="1" w:styleId="affffffffff6">
    <w:name w:val="Нижний колонтитул (нечетный)"/>
    <w:basedOn w:val="afb"/>
    <w:semiHidden/>
    <w:rsid w:val="00B72A1A"/>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ru-RU" w:eastAsia="en-US"/>
    </w:rPr>
  </w:style>
  <w:style w:type="paragraph" w:styleId="5f">
    <w:name w:val="List 5"/>
    <w:basedOn w:val="affffff8"/>
    <w:uiPriority w:val="99"/>
    <w:rsid w:val="00B72A1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d"/>
    <w:autoRedefine/>
    <w:uiPriority w:val="99"/>
    <w:rsid w:val="00B72A1A"/>
    <w:pPr>
      <w:tabs>
        <w:tab w:val="num" w:pos="552"/>
      </w:tabs>
      <w:spacing w:after="240" w:line="240" w:lineRule="atLeast"/>
      <w:ind w:left="2880" w:hanging="552"/>
      <w:jc w:val="both"/>
    </w:pPr>
    <w:rPr>
      <w:rFonts w:ascii="Arial" w:hAnsi="Arial" w:cs="Arial"/>
      <w:spacing w:val="-5"/>
      <w:sz w:val="20"/>
      <w:szCs w:val="20"/>
      <w:lang w:eastAsia="en-US"/>
    </w:rPr>
  </w:style>
  <w:style w:type="paragraph" w:styleId="4f2">
    <w:name w:val="List Continue 4"/>
    <w:basedOn w:val="afffffb"/>
    <w:uiPriority w:val="99"/>
    <w:rsid w:val="00B72A1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b"/>
    <w:uiPriority w:val="99"/>
    <w:rsid w:val="00B72A1A"/>
    <w:pPr>
      <w:overflowPunct/>
      <w:autoSpaceDE/>
      <w:autoSpaceDN/>
      <w:adjustRightInd/>
      <w:spacing w:after="240" w:line="240" w:lineRule="atLeast"/>
      <w:ind w:left="3240"/>
      <w:jc w:val="both"/>
    </w:pPr>
    <w:rPr>
      <w:rFonts w:ascii="Arial" w:hAnsi="Arial" w:cs="Arial"/>
      <w:spacing w:val="-5"/>
      <w:sz w:val="20"/>
      <w:lang w:eastAsia="en-US"/>
    </w:rPr>
  </w:style>
  <w:style w:type="paragraph" w:styleId="2ff4">
    <w:name w:val="List Number 2"/>
    <w:basedOn w:val="affffffffa"/>
    <w:uiPriority w:val="99"/>
    <w:rsid w:val="00B72A1A"/>
    <w:pPr>
      <w:tabs>
        <w:tab w:val="clear" w:pos="926"/>
      </w:tabs>
      <w:spacing w:after="240" w:line="240" w:lineRule="atLeast"/>
      <w:ind w:left="1800"/>
      <w:jc w:val="both"/>
    </w:pPr>
    <w:rPr>
      <w:rFonts w:ascii="Arial" w:hAnsi="Arial" w:cs="Arial"/>
      <w:spacing w:val="-5"/>
      <w:sz w:val="20"/>
      <w:szCs w:val="20"/>
      <w:lang w:eastAsia="en-US"/>
    </w:rPr>
  </w:style>
  <w:style w:type="paragraph" w:styleId="3fd">
    <w:name w:val="List Number 3"/>
    <w:basedOn w:val="affffffffa"/>
    <w:uiPriority w:val="99"/>
    <w:rsid w:val="00B72A1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3">
    <w:name w:val="List Number 4"/>
    <w:basedOn w:val="affffffffa"/>
    <w:uiPriority w:val="99"/>
    <w:rsid w:val="00B72A1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a"/>
    <w:uiPriority w:val="99"/>
    <w:rsid w:val="00B72A1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7">
    <w:name w:val="Подзаголовок части"/>
    <w:basedOn w:val="ad"/>
    <w:next w:val="aff"/>
    <w:semiHidden/>
    <w:rsid w:val="00B72A1A"/>
    <w:pPr>
      <w:keepNext/>
      <w:spacing w:before="360" w:after="120"/>
      <w:ind w:left="1080"/>
      <w:jc w:val="both"/>
    </w:pPr>
    <w:rPr>
      <w:rFonts w:ascii="Arial" w:hAnsi="Arial" w:cs="Arial"/>
      <w:i/>
      <w:iCs/>
      <w:spacing w:val="-5"/>
      <w:kern w:val="28"/>
      <w:sz w:val="26"/>
      <w:szCs w:val="26"/>
      <w:lang w:eastAsia="en-US"/>
    </w:rPr>
  </w:style>
  <w:style w:type="paragraph" w:customStyle="1" w:styleId="affffffffff8">
    <w:name w:val="Обратный адрес"/>
    <w:basedOn w:val="ad"/>
    <w:semiHidden/>
    <w:rsid w:val="00B72A1A"/>
    <w:pPr>
      <w:keepLines/>
      <w:framePr w:w="5160" w:h="840" w:wrap="notBeside" w:vAnchor="page" w:hAnchor="page" w:x="6121" w:y="915" w:anchorLock="1"/>
      <w:tabs>
        <w:tab w:val="left" w:pos="2160"/>
      </w:tabs>
      <w:spacing w:line="160" w:lineRule="atLeast"/>
      <w:jc w:val="both"/>
    </w:pPr>
    <w:rPr>
      <w:rFonts w:ascii="Arial" w:hAnsi="Arial" w:cs="Arial"/>
      <w:sz w:val="14"/>
      <w:szCs w:val="14"/>
      <w:lang w:eastAsia="en-US"/>
    </w:rPr>
  </w:style>
  <w:style w:type="paragraph" w:customStyle="1" w:styleId="affffffffff9">
    <w:name w:val="Название раздела"/>
    <w:basedOn w:val="ad"/>
    <w:next w:val="aff"/>
    <w:semiHidden/>
    <w:rsid w:val="00B72A1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a">
    <w:name w:val="Подзаголовок титульного листа"/>
    <w:basedOn w:val="ad"/>
    <w:next w:val="aff"/>
    <w:semiHidden/>
    <w:rsid w:val="00B72A1A"/>
    <w:pPr>
      <w:pBdr>
        <w:top w:val="single" w:sz="6" w:space="24" w:color="auto"/>
      </w:pBdr>
      <w:spacing w:line="480" w:lineRule="atLeast"/>
      <w:ind w:left="835" w:right="835"/>
      <w:jc w:val="both"/>
    </w:pPr>
    <w:rPr>
      <w:rFonts w:ascii="Arial" w:hAnsi="Arial" w:cs="Arial"/>
      <w:b/>
      <w:bCs/>
      <w:spacing w:val="-30"/>
      <w:sz w:val="48"/>
      <w:szCs w:val="48"/>
    </w:rPr>
  </w:style>
  <w:style w:type="character" w:customStyle="1" w:styleId="affffffffffb">
    <w:name w:val="Надстрочный"/>
    <w:semiHidden/>
    <w:rsid w:val="00B72A1A"/>
    <w:rPr>
      <w:b/>
      <w:bCs/>
      <w:vertAlign w:val="superscript"/>
    </w:rPr>
  </w:style>
  <w:style w:type="character" w:styleId="HTML1">
    <w:name w:val="HTML Sample"/>
    <w:basedOn w:val="ae"/>
    <w:rsid w:val="00B72A1A"/>
    <w:rPr>
      <w:rFonts w:ascii="Courier New" w:hAnsi="Courier New" w:cs="Courier New"/>
      <w:lang w:val="ru-RU" w:eastAsia="x-none"/>
    </w:rPr>
  </w:style>
  <w:style w:type="paragraph" w:styleId="2ff5">
    <w:name w:val="envelope return"/>
    <w:basedOn w:val="ad"/>
    <w:rsid w:val="00B72A1A"/>
    <w:pPr>
      <w:ind w:left="1080"/>
      <w:jc w:val="both"/>
    </w:pPr>
    <w:rPr>
      <w:rFonts w:ascii="Arial" w:hAnsi="Arial" w:cs="Arial"/>
      <w:spacing w:val="-5"/>
      <w:sz w:val="20"/>
      <w:szCs w:val="20"/>
      <w:lang w:eastAsia="en-US"/>
    </w:rPr>
  </w:style>
  <w:style w:type="character" w:styleId="HTML2">
    <w:name w:val="HTML Definition"/>
    <w:basedOn w:val="ae"/>
    <w:rsid w:val="00B72A1A"/>
    <w:rPr>
      <w:i/>
      <w:iCs/>
      <w:lang w:val="ru-RU" w:eastAsia="x-none"/>
    </w:rPr>
  </w:style>
  <w:style w:type="character" w:styleId="HTML3">
    <w:name w:val="HTML Variable"/>
    <w:basedOn w:val="ae"/>
    <w:rsid w:val="00B72A1A"/>
    <w:rPr>
      <w:i/>
      <w:iCs/>
      <w:lang w:val="ru-RU" w:eastAsia="x-none"/>
    </w:rPr>
  </w:style>
  <w:style w:type="character" w:styleId="HTML4">
    <w:name w:val="HTML Typewriter"/>
    <w:basedOn w:val="ae"/>
    <w:rsid w:val="00B72A1A"/>
    <w:rPr>
      <w:rFonts w:ascii="Courier New" w:hAnsi="Courier New" w:cs="Courier New"/>
      <w:sz w:val="20"/>
      <w:szCs w:val="20"/>
      <w:lang w:val="ru-RU" w:eastAsia="x-none"/>
    </w:rPr>
  </w:style>
  <w:style w:type="paragraph" w:styleId="affffffffffc">
    <w:name w:val="Salutation"/>
    <w:basedOn w:val="ad"/>
    <w:next w:val="ad"/>
    <w:link w:val="affffffffffd"/>
    <w:rsid w:val="00B72A1A"/>
    <w:pPr>
      <w:ind w:left="1080"/>
      <w:jc w:val="both"/>
    </w:pPr>
    <w:rPr>
      <w:rFonts w:ascii="Arial" w:hAnsi="Arial" w:cs="Arial"/>
      <w:spacing w:val="-5"/>
      <w:sz w:val="20"/>
      <w:szCs w:val="20"/>
      <w:lang w:eastAsia="en-US"/>
    </w:rPr>
  </w:style>
  <w:style w:type="character" w:customStyle="1" w:styleId="affffffffffd">
    <w:name w:val="Приветствие Знак"/>
    <w:basedOn w:val="ae"/>
    <w:link w:val="affffffffffc"/>
    <w:rsid w:val="00B72A1A"/>
    <w:rPr>
      <w:rFonts w:ascii="Arial" w:eastAsia="Times New Roman" w:hAnsi="Arial" w:cs="Arial"/>
      <w:spacing w:val="-5"/>
      <w:sz w:val="20"/>
      <w:szCs w:val="20"/>
    </w:rPr>
  </w:style>
  <w:style w:type="paragraph" w:styleId="affffffffffe">
    <w:name w:val="Closing"/>
    <w:basedOn w:val="ad"/>
    <w:link w:val="afffffffffff"/>
    <w:rsid w:val="00B72A1A"/>
    <w:pPr>
      <w:ind w:left="4252"/>
      <w:jc w:val="both"/>
    </w:pPr>
    <w:rPr>
      <w:rFonts w:ascii="Arial" w:hAnsi="Arial" w:cs="Arial"/>
      <w:spacing w:val="-5"/>
      <w:sz w:val="20"/>
      <w:szCs w:val="20"/>
      <w:lang w:eastAsia="en-US"/>
    </w:rPr>
  </w:style>
  <w:style w:type="character" w:customStyle="1" w:styleId="afffffffffff">
    <w:name w:val="Прощание Знак"/>
    <w:basedOn w:val="ae"/>
    <w:link w:val="affffffffffe"/>
    <w:rsid w:val="00B72A1A"/>
    <w:rPr>
      <w:rFonts w:ascii="Arial" w:eastAsia="Times New Roman" w:hAnsi="Arial" w:cs="Arial"/>
      <w:spacing w:val="-5"/>
      <w:sz w:val="20"/>
      <w:szCs w:val="20"/>
    </w:rPr>
  </w:style>
  <w:style w:type="paragraph" w:styleId="afffffffffff0">
    <w:name w:val="E-mail Signature"/>
    <w:basedOn w:val="ad"/>
    <w:link w:val="afffffffffff1"/>
    <w:rsid w:val="00B72A1A"/>
    <w:pPr>
      <w:ind w:left="1080"/>
      <w:jc w:val="both"/>
    </w:pPr>
    <w:rPr>
      <w:rFonts w:ascii="Arial" w:hAnsi="Arial" w:cs="Arial"/>
      <w:spacing w:val="-5"/>
      <w:sz w:val="20"/>
      <w:szCs w:val="20"/>
      <w:lang w:eastAsia="en-US"/>
    </w:rPr>
  </w:style>
  <w:style w:type="character" w:customStyle="1" w:styleId="afffffffffff1">
    <w:name w:val="Электронная подпись Знак"/>
    <w:basedOn w:val="ae"/>
    <w:link w:val="afffffffffff0"/>
    <w:rsid w:val="00B72A1A"/>
    <w:rPr>
      <w:rFonts w:ascii="Arial" w:eastAsia="Times New Roman" w:hAnsi="Arial" w:cs="Arial"/>
      <w:spacing w:val="-5"/>
      <w:sz w:val="20"/>
      <w:szCs w:val="20"/>
    </w:rPr>
  </w:style>
  <w:style w:type="paragraph" w:customStyle="1" w:styleId="afffffffffff2">
    <w:name w:val="Обычный в таблице"/>
    <w:basedOn w:val="ad"/>
    <w:link w:val="afffffffffff3"/>
    <w:rsid w:val="00B72A1A"/>
    <w:pPr>
      <w:jc w:val="both"/>
    </w:pPr>
    <w:rPr>
      <w:szCs w:val="28"/>
    </w:rPr>
  </w:style>
  <w:style w:type="table" w:customStyle="1" w:styleId="200">
    <w:name w:val="Сетка таблицы20"/>
    <w:basedOn w:val="af"/>
    <w:next w:val="aff3"/>
    <w:uiPriority w:val="59"/>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d">
    <w:name w:val="Заголовок_1 Знак Знак Знак"/>
    <w:basedOn w:val="ae"/>
    <w:semiHidden/>
    <w:rsid w:val="00B72A1A"/>
    <w:rPr>
      <w:b/>
      <w:caps/>
      <w:sz w:val="24"/>
      <w:szCs w:val="24"/>
      <w:lang w:val="ru-RU" w:eastAsia="ru-RU" w:bidi="ar-SA"/>
    </w:rPr>
  </w:style>
  <w:style w:type="numbering" w:styleId="111111">
    <w:name w:val="Outline List 2"/>
    <w:aliases w:val="1 / 1.1 / 1.1."/>
    <w:basedOn w:val="af0"/>
    <w:semiHidden/>
    <w:rsid w:val="00B72A1A"/>
    <w:pPr>
      <w:numPr>
        <w:numId w:val="3"/>
      </w:numPr>
    </w:pPr>
  </w:style>
  <w:style w:type="numbering" w:styleId="1ai">
    <w:name w:val="Outline List 1"/>
    <w:basedOn w:val="af0"/>
    <w:semiHidden/>
    <w:rsid w:val="00B72A1A"/>
  </w:style>
  <w:style w:type="paragraph" w:customStyle="1" w:styleId="afffffffffff4">
    <w:name w:val="База заголовка"/>
    <w:basedOn w:val="ad"/>
    <w:next w:val="aff"/>
    <w:semiHidden/>
    <w:rsid w:val="00B72A1A"/>
    <w:pPr>
      <w:keepNext/>
      <w:keepLines/>
      <w:spacing w:before="140" w:line="220" w:lineRule="atLeast"/>
      <w:ind w:left="1080"/>
      <w:jc w:val="both"/>
    </w:pPr>
    <w:rPr>
      <w:rFonts w:ascii="Arial" w:hAnsi="Arial" w:cs="Arial"/>
      <w:spacing w:val="-4"/>
      <w:kern w:val="28"/>
      <w:sz w:val="22"/>
      <w:lang w:eastAsia="en-US"/>
    </w:rPr>
  </w:style>
  <w:style w:type="paragraph" w:customStyle="1" w:styleId="afffffffffff5">
    <w:name w:val="Цитаты"/>
    <w:basedOn w:val="ad"/>
    <w:semiHidden/>
    <w:rsid w:val="00B72A1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6">
    <w:name w:val="Заголовок части"/>
    <w:basedOn w:val="ad"/>
    <w:semiHidden/>
    <w:rsid w:val="00B72A1A"/>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7">
    <w:name w:val="Заголовок главы"/>
    <w:basedOn w:val="ad"/>
    <w:semiHidden/>
    <w:rsid w:val="00B72A1A"/>
    <w:pPr>
      <w:jc w:val="center"/>
    </w:pPr>
    <w:rPr>
      <w:caps/>
    </w:rPr>
  </w:style>
  <w:style w:type="paragraph" w:customStyle="1" w:styleId="afffffffffff8">
    <w:name w:val="База сноски"/>
    <w:basedOn w:val="ad"/>
    <w:semiHidden/>
    <w:rsid w:val="00B72A1A"/>
    <w:pPr>
      <w:keepLines/>
      <w:spacing w:line="200" w:lineRule="atLeast"/>
      <w:ind w:left="1080"/>
      <w:jc w:val="both"/>
    </w:pPr>
    <w:rPr>
      <w:rFonts w:ascii="Arial" w:hAnsi="Arial" w:cs="Arial"/>
      <w:spacing w:val="-5"/>
      <w:sz w:val="16"/>
      <w:szCs w:val="16"/>
      <w:lang w:eastAsia="en-US"/>
    </w:rPr>
  </w:style>
  <w:style w:type="paragraph" w:customStyle="1" w:styleId="afffffffffff9">
    <w:name w:val="Заголовок титульного листа"/>
    <w:basedOn w:val="afffffffffff4"/>
    <w:next w:val="ad"/>
    <w:semiHidden/>
    <w:rsid w:val="00B72A1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a">
    <w:name w:val="База верхнего колонтитула"/>
    <w:basedOn w:val="ad"/>
    <w:semiHidden/>
    <w:rsid w:val="00B72A1A"/>
    <w:pPr>
      <w:keepLines/>
      <w:tabs>
        <w:tab w:val="center" w:pos="4320"/>
        <w:tab w:val="right" w:pos="8640"/>
      </w:tabs>
      <w:spacing w:line="190" w:lineRule="atLeast"/>
      <w:ind w:left="1080"/>
      <w:jc w:val="both"/>
    </w:pPr>
    <w:rPr>
      <w:rFonts w:ascii="Arial" w:hAnsi="Arial" w:cs="Arial"/>
      <w:caps/>
      <w:spacing w:val="-5"/>
      <w:sz w:val="15"/>
      <w:szCs w:val="15"/>
      <w:lang w:eastAsia="en-US"/>
    </w:rPr>
  </w:style>
  <w:style w:type="paragraph" w:customStyle="1" w:styleId="afffffffffffb">
    <w:name w:val="Верхний колонтитул (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c">
    <w:name w:val="Верхний колонтитул (первый)"/>
    <w:basedOn w:val="af9"/>
    <w:semiHidden/>
    <w:rsid w:val="00B72A1A"/>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fd">
    <w:name w:val="Верхний колонтитул (нечетный)"/>
    <w:basedOn w:val="af9"/>
    <w:semiHidden/>
    <w:rsid w:val="00B72A1A"/>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fe">
    <w:name w:val="База указателя"/>
    <w:basedOn w:val="ad"/>
    <w:semiHidden/>
    <w:rsid w:val="00B72A1A"/>
    <w:pPr>
      <w:spacing w:line="240" w:lineRule="atLeast"/>
      <w:ind w:left="360" w:hanging="360"/>
      <w:jc w:val="both"/>
    </w:pPr>
    <w:rPr>
      <w:rFonts w:ascii="Arial" w:hAnsi="Arial" w:cs="Arial"/>
      <w:spacing w:val="-5"/>
      <w:sz w:val="18"/>
      <w:szCs w:val="18"/>
      <w:lang w:eastAsia="en-US"/>
    </w:rPr>
  </w:style>
  <w:style w:type="character" w:customStyle="1" w:styleId="affffffffffff">
    <w:name w:val="Вступление"/>
    <w:semiHidden/>
    <w:rsid w:val="00B72A1A"/>
    <w:rPr>
      <w:rFonts w:ascii="Arial Black" w:hAnsi="Arial Black" w:cs="Arial Black"/>
      <w:spacing w:val="-4"/>
      <w:sz w:val="18"/>
      <w:szCs w:val="18"/>
    </w:rPr>
  </w:style>
  <w:style w:type="paragraph" w:customStyle="1" w:styleId="affffffffffff0">
    <w:name w:val="Заголовок таблицы"/>
    <w:basedOn w:val="ad"/>
    <w:link w:val="affffffffffff1"/>
    <w:rsid w:val="00B72A1A"/>
    <w:pPr>
      <w:spacing w:before="60"/>
      <w:jc w:val="center"/>
    </w:pPr>
    <w:rPr>
      <w:rFonts w:ascii="Arial Black" w:hAnsi="Arial Black" w:cs="Arial Black"/>
      <w:spacing w:val="-5"/>
      <w:sz w:val="16"/>
      <w:szCs w:val="16"/>
      <w:lang w:eastAsia="en-US"/>
    </w:rPr>
  </w:style>
  <w:style w:type="character" w:customStyle="1" w:styleId="affffffffffff2">
    <w:name w:val="Девиз"/>
    <w:basedOn w:val="ae"/>
    <w:semiHidden/>
    <w:rsid w:val="00B72A1A"/>
    <w:rPr>
      <w:i/>
      <w:iCs/>
      <w:spacing w:val="-6"/>
      <w:sz w:val="24"/>
      <w:szCs w:val="24"/>
      <w:lang w:val="ru-RU" w:eastAsia="x-none"/>
    </w:rPr>
  </w:style>
  <w:style w:type="paragraph" w:customStyle="1" w:styleId="affffffffffff3">
    <w:name w:val="База оглавления"/>
    <w:basedOn w:val="ad"/>
    <w:semiHidden/>
    <w:rsid w:val="00B72A1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d"/>
    <w:link w:val="HTML6"/>
    <w:rsid w:val="00B72A1A"/>
    <w:pPr>
      <w:ind w:left="1080"/>
      <w:jc w:val="both"/>
    </w:pPr>
    <w:rPr>
      <w:rFonts w:ascii="Arial" w:hAnsi="Arial" w:cs="Arial"/>
      <w:i/>
      <w:iCs/>
      <w:spacing w:val="-5"/>
      <w:sz w:val="20"/>
      <w:szCs w:val="20"/>
      <w:lang w:eastAsia="en-US"/>
    </w:rPr>
  </w:style>
  <w:style w:type="character" w:customStyle="1" w:styleId="HTML6">
    <w:name w:val="Адрес HTML Знак"/>
    <w:basedOn w:val="ae"/>
    <w:link w:val="HTML5"/>
    <w:rsid w:val="00B72A1A"/>
    <w:rPr>
      <w:rFonts w:ascii="Arial" w:eastAsia="Times New Roman" w:hAnsi="Arial" w:cs="Arial"/>
      <w:i/>
      <w:iCs/>
      <w:spacing w:val="-5"/>
      <w:sz w:val="20"/>
      <w:szCs w:val="20"/>
    </w:rPr>
  </w:style>
  <w:style w:type="paragraph" w:styleId="affffffffffff4">
    <w:name w:val="envelope address"/>
    <w:basedOn w:val="ad"/>
    <w:rsid w:val="00B72A1A"/>
    <w:pPr>
      <w:framePr w:w="7920" w:h="1980" w:hRule="exact" w:hSpace="180" w:wrap="auto" w:hAnchor="page" w:xAlign="center" w:yAlign="bottom"/>
      <w:ind w:left="2880"/>
      <w:jc w:val="both"/>
    </w:pPr>
    <w:rPr>
      <w:rFonts w:ascii="Arial" w:hAnsi="Arial" w:cs="Arial"/>
      <w:spacing w:val="-5"/>
      <w:szCs w:val="28"/>
      <w:lang w:eastAsia="en-US"/>
    </w:rPr>
  </w:style>
  <w:style w:type="character" w:styleId="HTML7">
    <w:name w:val="HTML Acronym"/>
    <w:basedOn w:val="ae"/>
    <w:rsid w:val="00B72A1A"/>
    <w:rPr>
      <w:lang w:val="ru-RU" w:eastAsia="x-none"/>
    </w:rPr>
  </w:style>
  <w:style w:type="paragraph" w:styleId="affffffffffff5">
    <w:name w:val="Date"/>
    <w:basedOn w:val="ad"/>
    <w:next w:val="ad"/>
    <w:link w:val="affffffffffff6"/>
    <w:rsid w:val="00B72A1A"/>
    <w:pPr>
      <w:ind w:left="1080"/>
      <w:jc w:val="both"/>
    </w:pPr>
    <w:rPr>
      <w:rFonts w:ascii="Arial" w:hAnsi="Arial" w:cs="Arial"/>
      <w:spacing w:val="-5"/>
      <w:sz w:val="20"/>
      <w:szCs w:val="20"/>
      <w:lang w:eastAsia="en-US"/>
    </w:rPr>
  </w:style>
  <w:style w:type="character" w:customStyle="1" w:styleId="affffffffffff6">
    <w:name w:val="Дата Знак"/>
    <w:basedOn w:val="ae"/>
    <w:link w:val="affffffffffff5"/>
    <w:rsid w:val="00B72A1A"/>
    <w:rPr>
      <w:rFonts w:ascii="Arial" w:eastAsia="Times New Roman" w:hAnsi="Arial" w:cs="Arial"/>
      <w:spacing w:val="-5"/>
      <w:sz w:val="20"/>
      <w:szCs w:val="20"/>
    </w:rPr>
  </w:style>
  <w:style w:type="paragraph" w:styleId="affffffffffff7">
    <w:name w:val="Note Heading"/>
    <w:basedOn w:val="ad"/>
    <w:next w:val="ad"/>
    <w:link w:val="affffffffffff8"/>
    <w:rsid w:val="00B72A1A"/>
    <w:pPr>
      <w:ind w:left="1080"/>
      <w:jc w:val="both"/>
    </w:pPr>
    <w:rPr>
      <w:rFonts w:ascii="Arial" w:hAnsi="Arial" w:cs="Arial"/>
      <w:spacing w:val="-5"/>
      <w:sz w:val="20"/>
      <w:szCs w:val="20"/>
      <w:lang w:eastAsia="en-US"/>
    </w:rPr>
  </w:style>
  <w:style w:type="character" w:customStyle="1" w:styleId="affffffffffff8">
    <w:name w:val="Заголовок записки Знак"/>
    <w:basedOn w:val="ae"/>
    <w:link w:val="affffffffffff7"/>
    <w:rsid w:val="00B72A1A"/>
    <w:rPr>
      <w:rFonts w:ascii="Arial" w:eastAsia="Times New Roman" w:hAnsi="Arial" w:cs="Arial"/>
      <w:spacing w:val="-5"/>
      <w:sz w:val="20"/>
      <w:szCs w:val="20"/>
    </w:rPr>
  </w:style>
  <w:style w:type="character" w:styleId="HTML8">
    <w:name w:val="HTML Keyboard"/>
    <w:basedOn w:val="ae"/>
    <w:rsid w:val="00B72A1A"/>
    <w:rPr>
      <w:rFonts w:ascii="Courier New" w:hAnsi="Courier New" w:cs="Courier New"/>
      <w:sz w:val="20"/>
      <w:szCs w:val="20"/>
      <w:lang w:val="ru-RU" w:eastAsia="x-none"/>
    </w:rPr>
  </w:style>
  <w:style w:type="character" w:styleId="HTML9">
    <w:name w:val="HTML Code"/>
    <w:basedOn w:val="ae"/>
    <w:uiPriority w:val="99"/>
    <w:rsid w:val="00B72A1A"/>
    <w:rPr>
      <w:rFonts w:ascii="Courier New" w:hAnsi="Courier New" w:cs="Courier New"/>
      <w:sz w:val="20"/>
      <w:szCs w:val="20"/>
      <w:lang w:val="ru-RU" w:eastAsia="x-none"/>
    </w:rPr>
  </w:style>
  <w:style w:type="character" w:styleId="HTMLa">
    <w:name w:val="HTML Cite"/>
    <w:basedOn w:val="ae"/>
    <w:rsid w:val="00B72A1A"/>
    <w:rPr>
      <w:i/>
      <w:iCs/>
      <w:lang w:val="ru-RU" w:eastAsia="x-none"/>
    </w:rPr>
  </w:style>
  <w:style w:type="paragraph" w:customStyle="1" w:styleId="1ffffe">
    <w:name w:val="Название объекта1"/>
    <w:basedOn w:val="ad"/>
    <w:semiHidden/>
    <w:rsid w:val="00B72A1A"/>
    <w:pPr>
      <w:ind w:left="1080"/>
      <w:jc w:val="both"/>
    </w:pPr>
    <w:rPr>
      <w:rFonts w:ascii="Arial" w:hAnsi="Arial" w:cs="Arial"/>
      <w:spacing w:val="-5"/>
      <w:sz w:val="20"/>
      <w:szCs w:val="20"/>
    </w:rPr>
  </w:style>
  <w:style w:type="character" w:customStyle="1" w:styleId="11f5">
    <w:name w:val="Знак11"/>
    <w:basedOn w:val="ae"/>
    <w:semiHidden/>
    <w:rsid w:val="00B72A1A"/>
    <w:rPr>
      <w:rFonts w:ascii="Arial" w:hAnsi="Arial" w:cs="Arial"/>
      <w:b/>
      <w:bCs/>
      <w:i/>
      <w:iCs/>
      <w:sz w:val="28"/>
      <w:szCs w:val="28"/>
      <w:lang w:val="ru-RU" w:eastAsia="ru-RU" w:bidi="ar-SA"/>
    </w:rPr>
  </w:style>
  <w:style w:type="paragraph" w:customStyle="1" w:styleId="225">
    <w:name w:val="Основной текст 22"/>
    <w:basedOn w:val="ad"/>
    <w:rsid w:val="00B72A1A"/>
    <w:pPr>
      <w:ind w:left="426" w:hanging="426"/>
      <w:jc w:val="both"/>
    </w:pPr>
    <w:rPr>
      <w:b/>
      <w:szCs w:val="20"/>
    </w:rPr>
  </w:style>
  <w:style w:type="paragraph" w:customStyle="1" w:styleId="1fffff">
    <w:name w:val="Цитата1"/>
    <w:basedOn w:val="ad"/>
    <w:semiHidden/>
    <w:rsid w:val="00B72A1A"/>
    <w:pPr>
      <w:ind w:left="526" w:right="43"/>
      <w:jc w:val="both"/>
    </w:pPr>
    <w:rPr>
      <w:szCs w:val="20"/>
    </w:rPr>
  </w:style>
  <w:style w:type="paragraph" w:customStyle="1" w:styleId="1fffff0">
    <w:name w:val="Маркированный список1"/>
    <w:basedOn w:val="ad"/>
    <w:semiHidden/>
    <w:rsid w:val="00B72A1A"/>
    <w:pPr>
      <w:spacing w:before="100" w:beforeAutospacing="1" w:after="100" w:afterAutospacing="1"/>
      <w:jc w:val="both"/>
    </w:pPr>
  </w:style>
  <w:style w:type="paragraph" w:customStyle="1" w:styleId="1fffff1">
    <w:name w:val="Нумерованный список1"/>
    <w:basedOn w:val="ad"/>
    <w:semiHidden/>
    <w:rsid w:val="00B72A1A"/>
    <w:pPr>
      <w:spacing w:before="100" w:beforeAutospacing="1" w:after="100" w:afterAutospacing="1"/>
      <w:jc w:val="both"/>
    </w:pPr>
  </w:style>
  <w:style w:type="table" w:styleId="-10">
    <w:name w:val="Table Web 1"/>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
    <w:next w:val="-3"/>
    <w:semiHidden/>
    <w:rsid w:val="00B72A1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8">
    <w:name w:val="Изысканная таблица8"/>
    <w:basedOn w:val="af"/>
    <w:next w:val="aff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
    <w:next w:val="1ff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Subtle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2">
    <w:name w:val="Table Classic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Classic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e">
    <w:name w:val="Table Classic 3"/>
    <w:basedOn w:val="af"/>
    <w:semiHidden/>
    <w:rsid w:val="00B72A1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3">
    <w:name w:val="Table 3D effects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8">
    <w:name w:val="Table 3D effects 2"/>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f"/>
    <w:next w:val="3f2"/>
    <w:semiHidden/>
    <w:rsid w:val="00B72A1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4">
    <w:name w:val="Table Simple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9">
    <w:name w:val="Table Simple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5">
    <w:name w:val="Table Grid 1"/>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a">
    <w:name w:val="Table Grid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f"/>
    <w:semiHidden/>
    <w:rsid w:val="00B72A1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9">
    <w:name w:val="Современная таблица7"/>
    <w:basedOn w:val="af"/>
    <w:next w:val="affffff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a">
    <w:name w:val="Стандартная таблица7"/>
    <w:basedOn w:val="af"/>
    <w:next w:val="affffffffe"/>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b">
    <w:name w:val="Статья / Раздел7"/>
    <w:basedOn w:val="af0"/>
    <w:next w:val="afffffff0"/>
    <w:semiHidden/>
    <w:rsid w:val="00B72A1A"/>
  </w:style>
  <w:style w:type="table" w:customStyle="1" w:styleId="175">
    <w:name w:val="Столбцы таблицы 17"/>
    <w:basedOn w:val="af"/>
    <w:next w:val="1ffd"/>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Columns 2"/>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f"/>
    <w:semiHidden/>
    <w:rsid w:val="00B72A1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6">
    <w:name w:val="Table Columns 4"/>
    <w:basedOn w:val="af"/>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
    <w:next w:val="52"/>
    <w:semiHidden/>
    <w:rsid w:val="00B72A1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
    <w:next w:val="-2"/>
    <w:semiHidden/>
    <w:rsid w:val="00B72A1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
    <w:next w:val="-7"/>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
    <w:next w:val="-8"/>
    <w:semiHidden/>
    <w:rsid w:val="00B72A1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9">
    <w:name w:val="Table Theme"/>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f6">
    <w:name w:val="Table Colorful 1"/>
    <w:basedOn w:val="af"/>
    <w:semiHidden/>
    <w:rsid w:val="00B72A1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c">
    <w:name w:val="Table Colorful 2"/>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f"/>
    <w:semiHidden/>
    <w:rsid w:val="00B72A1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7">
    <w:name w:val="Заголовок_1"/>
    <w:semiHidden/>
    <w:rsid w:val="00B72A1A"/>
    <w:rPr>
      <w:caps/>
    </w:rPr>
  </w:style>
  <w:style w:type="character" w:customStyle="1" w:styleId="1fffff8">
    <w:name w:val="Маркированный_1 Знак Знак"/>
    <w:basedOn w:val="ae"/>
    <w:semiHidden/>
    <w:rsid w:val="00B72A1A"/>
    <w:rPr>
      <w:sz w:val="24"/>
      <w:szCs w:val="24"/>
      <w:lang w:val="ru-RU" w:eastAsia="ru-RU" w:bidi="ar-SA"/>
    </w:rPr>
  </w:style>
  <w:style w:type="character" w:customStyle="1" w:styleId="affffffffffffa">
    <w:name w:val="Подчеркнутый Знак Знак"/>
    <w:basedOn w:val="ae"/>
    <w:semiHidden/>
    <w:rsid w:val="00B72A1A"/>
    <w:rPr>
      <w:sz w:val="24"/>
      <w:szCs w:val="24"/>
      <w:u w:val="single"/>
      <w:lang w:val="ru-RU" w:eastAsia="ru-RU" w:bidi="ar-SA"/>
    </w:rPr>
  </w:style>
  <w:style w:type="paragraph" w:customStyle="1" w:styleId="affffffffffffb">
    <w:name w:val="Статья"/>
    <w:basedOn w:val="ad"/>
    <w:semiHidden/>
    <w:rsid w:val="00B72A1A"/>
    <w:pPr>
      <w:jc w:val="both"/>
    </w:pPr>
  </w:style>
  <w:style w:type="paragraph" w:customStyle="1" w:styleId="1fffff9">
    <w:name w:val="текст 1"/>
    <w:basedOn w:val="ad"/>
    <w:next w:val="ad"/>
    <w:semiHidden/>
    <w:rsid w:val="00B72A1A"/>
    <w:pPr>
      <w:ind w:firstLine="540"/>
      <w:jc w:val="both"/>
    </w:pPr>
    <w:rPr>
      <w:sz w:val="20"/>
    </w:rPr>
  </w:style>
  <w:style w:type="paragraph" w:customStyle="1" w:styleId="affffffffffffc">
    <w:name w:val="Заголовок таблици"/>
    <w:basedOn w:val="1fffff9"/>
    <w:semiHidden/>
    <w:rsid w:val="00B72A1A"/>
    <w:rPr>
      <w:sz w:val="22"/>
    </w:rPr>
  </w:style>
  <w:style w:type="paragraph" w:customStyle="1" w:styleId="affffffffffffd">
    <w:name w:val="Номер таблици"/>
    <w:basedOn w:val="ad"/>
    <w:next w:val="ad"/>
    <w:semiHidden/>
    <w:rsid w:val="00B72A1A"/>
    <w:pPr>
      <w:jc w:val="right"/>
    </w:pPr>
    <w:rPr>
      <w:b/>
      <w:sz w:val="20"/>
    </w:rPr>
  </w:style>
  <w:style w:type="paragraph" w:customStyle="1" w:styleId="affffffffffffe">
    <w:name w:val="Приложение"/>
    <w:basedOn w:val="ad"/>
    <w:next w:val="ad"/>
    <w:semiHidden/>
    <w:rsid w:val="00B72A1A"/>
    <w:pPr>
      <w:jc w:val="right"/>
    </w:pPr>
    <w:rPr>
      <w:sz w:val="20"/>
    </w:rPr>
  </w:style>
  <w:style w:type="paragraph" w:customStyle="1" w:styleId="afffffffffffff">
    <w:name w:val="Обычный по таблице"/>
    <w:basedOn w:val="ad"/>
    <w:semiHidden/>
    <w:rsid w:val="00B72A1A"/>
  </w:style>
  <w:style w:type="character" w:customStyle="1" w:styleId="afffffffffff3">
    <w:name w:val="Обычный в таблице Знак"/>
    <w:basedOn w:val="ae"/>
    <w:link w:val="afffffffffff2"/>
    <w:semiHidden/>
    <w:rsid w:val="00B72A1A"/>
    <w:rPr>
      <w:rFonts w:ascii="Times New Roman" w:eastAsia="Times New Roman" w:hAnsi="Times New Roman" w:cs="Times New Roman"/>
      <w:sz w:val="28"/>
      <w:szCs w:val="28"/>
      <w:lang w:eastAsia="ru-RU"/>
    </w:rPr>
  </w:style>
  <w:style w:type="numbering" w:customStyle="1" w:styleId="183">
    <w:name w:val="Нет списка18"/>
    <w:next w:val="af0"/>
    <w:semiHidden/>
    <w:rsid w:val="00B72A1A"/>
  </w:style>
  <w:style w:type="character" w:customStyle="1" w:styleId="137">
    <w:name w:val="Знак Знак13"/>
    <w:basedOn w:val="ae"/>
    <w:rsid w:val="00B72A1A"/>
    <w:rPr>
      <w:sz w:val="24"/>
      <w:szCs w:val="24"/>
      <w:u w:val="single"/>
      <w:lang w:val="ru-RU" w:eastAsia="ru-RU" w:bidi="ar-SA"/>
    </w:rPr>
  </w:style>
  <w:style w:type="character" w:customStyle="1" w:styleId="1fffffa">
    <w:name w:val="Маркированный_1 Знак Знак Знак"/>
    <w:basedOn w:val="ae"/>
    <w:semiHidden/>
    <w:rsid w:val="00B72A1A"/>
    <w:rPr>
      <w:sz w:val="24"/>
      <w:szCs w:val="24"/>
      <w:lang w:val="ru-RU" w:eastAsia="ru-RU" w:bidi="ar-SA"/>
    </w:rPr>
  </w:style>
  <w:style w:type="character" w:customStyle="1" w:styleId="3ff3">
    <w:name w:val="Знак Знак Знак Знак3"/>
    <w:basedOn w:val="ae"/>
    <w:rsid w:val="00B72A1A"/>
    <w:rPr>
      <w:sz w:val="24"/>
      <w:szCs w:val="24"/>
      <w:lang w:val="ru-RU" w:eastAsia="ru-RU" w:bidi="ar-SA"/>
    </w:rPr>
  </w:style>
  <w:style w:type="paragraph" w:customStyle="1" w:styleId="xl23">
    <w:name w:val="xl23"/>
    <w:basedOn w:val="ad"/>
    <w:rsid w:val="00B72A1A"/>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f0"/>
    <w:next w:val="111111"/>
    <w:semiHidden/>
    <w:rsid w:val="00B72A1A"/>
  </w:style>
  <w:style w:type="numbering" w:customStyle="1" w:styleId="1ai1">
    <w:name w:val="1 / a / i1"/>
    <w:basedOn w:val="af0"/>
    <w:next w:val="1ai"/>
    <w:semiHidden/>
    <w:rsid w:val="00B72A1A"/>
  </w:style>
  <w:style w:type="numbering" w:customStyle="1" w:styleId="11f6">
    <w:name w:val="Статья / Раздел11"/>
    <w:basedOn w:val="af0"/>
    <w:next w:val="afffffff0"/>
    <w:semiHidden/>
    <w:rsid w:val="00B72A1A"/>
  </w:style>
  <w:style w:type="character" w:customStyle="1" w:styleId="3ff4">
    <w:name w:val="Знак3 Знак Знак"/>
    <w:basedOn w:val="ae"/>
    <w:semiHidden/>
    <w:rsid w:val="00B72A1A"/>
    <w:rPr>
      <w:b/>
      <w:sz w:val="24"/>
      <w:szCs w:val="24"/>
      <w:u w:val="single"/>
      <w:lang w:val="ru-RU" w:eastAsia="ru-RU" w:bidi="ar-SA"/>
    </w:rPr>
  </w:style>
  <w:style w:type="character" w:customStyle="1" w:styleId="afffffffffffff0">
    <w:name w:val="Подчеркнутый Знак Знак Знак"/>
    <w:basedOn w:val="ae"/>
    <w:semiHidden/>
    <w:rsid w:val="00B72A1A"/>
    <w:rPr>
      <w:sz w:val="24"/>
      <w:szCs w:val="24"/>
      <w:u w:val="single"/>
      <w:lang w:val="ru-RU" w:eastAsia="ru-RU" w:bidi="ar-SA"/>
    </w:rPr>
  </w:style>
  <w:style w:type="character" w:customStyle="1" w:styleId="1fffffb">
    <w:name w:val="Маркированный_1 Знак Знак Знак Знак"/>
    <w:basedOn w:val="ae"/>
    <w:semiHidden/>
    <w:rsid w:val="00B72A1A"/>
    <w:rPr>
      <w:sz w:val="24"/>
      <w:szCs w:val="24"/>
      <w:lang w:val="ru-RU" w:eastAsia="ru-RU" w:bidi="ar-SA"/>
    </w:rPr>
  </w:style>
  <w:style w:type="character" w:customStyle="1" w:styleId="2ffd">
    <w:name w:val="Знак2 Знак Знак"/>
    <w:basedOn w:val="ae"/>
    <w:semiHidden/>
    <w:rsid w:val="00B72A1A"/>
    <w:rPr>
      <w:b/>
      <w:bCs/>
      <w:sz w:val="24"/>
      <w:szCs w:val="24"/>
      <w:lang w:val="ru-RU" w:eastAsia="ru-RU" w:bidi="ar-SA"/>
    </w:rPr>
  </w:style>
  <w:style w:type="character" w:customStyle="1" w:styleId="1fffffc">
    <w:name w:val="Подчеркнутый Знак Знак1"/>
    <w:basedOn w:val="ae"/>
    <w:semiHidden/>
    <w:rsid w:val="00B72A1A"/>
    <w:rPr>
      <w:sz w:val="24"/>
      <w:szCs w:val="24"/>
      <w:u w:val="single"/>
      <w:lang w:val="ru-RU" w:eastAsia="ru-RU" w:bidi="ar-SA"/>
    </w:rPr>
  </w:style>
  <w:style w:type="character" w:customStyle="1" w:styleId="11f7">
    <w:name w:val="Знак1 Знак Знак1"/>
    <w:basedOn w:val="ae"/>
    <w:semiHidden/>
    <w:rsid w:val="00B72A1A"/>
    <w:rPr>
      <w:sz w:val="24"/>
      <w:szCs w:val="24"/>
      <w:lang w:val="ru-RU" w:eastAsia="ru-RU" w:bidi="ar-SA"/>
    </w:rPr>
  </w:style>
  <w:style w:type="numbering" w:customStyle="1" w:styleId="21e">
    <w:name w:val="Нет списка21"/>
    <w:next w:val="af0"/>
    <w:semiHidden/>
    <w:rsid w:val="00B72A1A"/>
  </w:style>
  <w:style w:type="numbering" w:customStyle="1" w:styleId="1111112">
    <w:name w:val="1 / 1.1 / 1.1.12"/>
    <w:basedOn w:val="af0"/>
    <w:next w:val="111111"/>
    <w:semiHidden/>
    <w:rsid w:val="00B72A1A"/>
    <w:pPr>
      <w:numPr>
        <w:numId w:val="27"/>
      </w:numPr>
    </w:pPr>
  </w:style>
  <w:style w:type="numbering" w:customStyle="1" w:styleId="1ai2">
    <w:name w:val="1 / a / i2"/>
    <w:basedOn w:val="af0"/>
    <w:next w:val="1ai"/>
    <w:semiHidden/>
    <w:rsid w:val="00B72A1A"/>
    <w:pPr>
      <w:numPr>
        <w:numId w:val="4"/>
      </w:numPr>
    </w:pPr>
  </w:style>
  <w:style w:type="numbering" w:customStyle="1" w:styleId="21f">
    <w:name w:val="Статья / Раздел21"/>
    <w:basedOn w:val="af0"/>
    <w:next w:val="afffffff0"/>
    <w:semiHidden/>
    <w:rsid w:val="00B72A1A"/>
  </w:style>
  <w:style w:type="paragraph" w:customStyle="1" w:styleId="S1">
    <w:name w:val="S_Заголовок 1"/>
    <w:basedOn w:val="1ffffa"/>
    <w:rsid w:val="00B72A1A"/>
    <w:pPr>
      <w:numPr>
        <w:numId w:val="33"/>
      </w:numPr>
      <w:tabs>
        <w:tab w:val="clear" w:pos="360"/>
        <w:tab w:val="num" w:pos="1077"/>
      </w:tabs>
      <w:ind w:left="1077" w:hanging="368"/>
    </w:pPr>
  </w:style>
  <w:style w:type="paragraph" w:customStyle="1" w:styleId="S20">
    <w:name w:val="S_Заголовок 2"/>
    <w:basedOn w:val="2"/>
    <w:autoRedefine/>
    <w:qFormat/>
    <w:rsid w:val="00B72A1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0"/>
    <w:link w:val="S30"/>
    <w:rsid w:val="00B72A1A"/>
    <w:pPr>
      <w:keepLines w:val="0"/>
      <w:numPr>
        <w:numId w:val="33"/>
      </w:numPr>
      <w:spacing w:before="0"/>
      <w:jc w:val="left"/>
    </w:pPr>
    <w:rPr>
      <w:rFonts w:eastAsia="Times New Roman" w:cs="Times New Roman"/>
      <w:b w:val="0"/>
      <w:u w:val="single"/>
    </w:rPr>
  </w:style>
  <w:style w:type="paragraph" w:customStyle="1" w:styleId="S4">
    <w:name w:val="S_Заголовок 4"/>
    <w:basedOn w:val="40"/>
    <w:link w:val="S40"/>
    <w:rsid w:val="00B72A1A"/>
    <w:pPr>
      <w:keepNext w:val="0"/>
      <w:keepLines w:val="0"/>
      <w:numPr>
        <w:numId w:val="33"/>
      </w:numPr>
      <w:spacing w:before="0"/>
    </w:pPr>
    <w:rPr>
      <w:rFonts w:ascii="Times New Roman" w:eastAsia="Times New Roman" w:hAnsi="Times New Roman" w:cs="Times New Roman"/>
      <w:iCs w:val="0"/>
      <w:color w:val="auto"/>
    </w:rPr>
  </w:style>
  <w:style w:type="character" w:customStyle="1" w:styleId="S40">
    <w:name w:val="S_Заголовок 4 Знак"/>
    <w:basedOn w:val="ae"/>
    <w:link w:val="S4"/>
    <w:rsid w:val="00B72A1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qFormat/>
    <w:rsid w:val="00B72A1A"/>
    <w:pPr>
      <w:numPr>
        <w:numId w:val="34"/>
      </w:numPr>
      <w:spacing w:line="360" w:lineRule="auto"/>
      <w:jc w:val="both"/>
    </w:pPr>
  </w:style>
  <w:style w:type="paragraph" w:customStyle="1" w:styleId="S6">
    <w:name w:val="S_Обычный"/>
    <w:basedOn w:val="ad"/>
    <w:link w:val="S7"/>
    <w:qFormat/>
    <w:rsid w:val="00B72A1A"/>
    <w:pPr>
      <w:jc w:val="both"/>
    </w:pPr>
  </w:style>
  <w:style w:type="paragraph" w:customStyle="1" w:styleId="S8">
    <w:name w:val="S_Обычный в таблице"/>
    <w:basedOn w:val="ad"/>
    <w:link w:val="S9"/>
    <w:rsid w:val="00B72A1A"/>
    <w:pPr>
      <w:jc w:val="center"/>
    </w:pPr>
  </w:style>
  <w:style w:type="character" w:customStyle="1" w:styleId="S9">
    <w:name w:val="S_Обычный в таблице Знак"/>
    <w:basedOn w:val="ae"/>
    <w:link w:val="S8"/>
    <w:rsid w:val="00B72A1A"/>
    <w:rPr>
      <w:rFonts w:ascii="Times New Roman" w:eastAsia="Times New Roman" w:hAnsi="Times New Roman" w:cs="Times New Roman"/>
      <w:sz w:val="24"/>
      <w:szCs w:val="24"/>
      <w:lang w:eastAsia="ru-RU"/>
    </w:rPr>
  </w:style>
  <w:style w:type="character" w:customStyle="1" w:styleId="S7">
    <w:name w:val="S_Обычный Знак"/>
    <w:basedOn w:val="ae"/>
    <w:link w:val="S6"/>
    <w:rsid w:val="00B72A1A"/>
    <w:rPr>
      <w:rFonts w:ascii="Times New Roman" w:eastAsia="Times New Roman" w:hAnsi="Times New Roman" w:cs="Times New Roman"/>
      <w:sz w:val="24"/>
      <w:szCs w:val="24"/>
      <w:lang w:eastAsia="ru-RU"/>
    </w:rPr>
  </w:style>
  <w:style w:type="paragraph" w:customStyle="1" w:styleId="Sa">
    <w:name w:val="S_Титульный"/>
    <w:basedOn w:val="S6"/>
    <w:rsid w:val="00B72A1A"/>
    <w:pPr>
      <w:ind w:left="3240"/>
      <w:jc w:val="right"/>
    </w:pPr>
    <w:rPr>
      <w:b/>
      <w:sz w:val="32"/>
      <w:szCs w:val="32"/>
    </w:rPr>
  </w:style>
  <w:style w:type="character" w:customStyle="1" w:styleId="afffffff3">
    <w:name w:val="Маркированный список Знак"/>
    <w:basedOn w:val="1ffffc"/>
    <w:link w:val="a"/>
    <w:rsid w:val="00B72A1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3"/>
    <w:link w:val="S2"/>
    <w:rsid w:val="00B72A1A"/>
    <w:rPr>
      <w:rFonts w:ascii="Times New Roman" w:eastAsia="Times New Roman" w:hAnsi="Times New Roman" w:cs="Times New Roman"/>
      <w:sz w:val="24"/>
      <w:szCs w:val="24"/>
      <w:lang w:eastAsia="ru-RU"/>
    </w:rPr>
  </w:style>
  <w:style w:type="character" w:customStyle="1" w:styleId="S30">
    <w:name w:val="S_Заголовок 3 Знак"/>
    <w:basedOn w:val="33"/>
    <w:link w:val="S3"/>
    <w:rsid w:val="00B72A1A"/>
    <w:rPr>
      <w:rFonts w:ascii="Times New Roman" w:eastAsia="Times New Roman" w:hAnsi="Times New Roman" w:cs="Times New Roman"/>
      <w:b w:val="0"/>
      <w:sz w:val="24"/>
      <w:szCs w:val="24"/>
      <w:u w:val="single"/>
      <w:lang w:eastAsia="ru-RU"/>
    </w:rPr>
  </w:style>
  <w:style w:type="paragraph" w:customStyle="1" w:styleId="Sb">
    <w:name w:val="S_Заголовок таблицы"/>
    <w:basedOn w:val="ad"/>
    <w:rsid w:val="00B72A1A"/>
    <w:pPr>
      <w:jc w:val="center"/>
    </w:pPr>
    <w:rPr>
      <w:u w:val="single"/>
    </w:rPr>
  </w:style>
  <w:style w:type="paragraph" w:customStyle="1" w:styleId="S0">
    <w:name w:val="S_рисунок"/>
    <w:basedOn w:val="ad"/>
    <w:autoRedefine/>
    <w:rsid w:val="00B72A1A"/>
    <w:pPr>
      <w:numPr>
        <w:numId w:val="35"/>
      </w:numPr>
      <w:jc w:val="right"/>
    </w:pPr>
  </w:style>
  <w:style w:type="paragraph" w:customStyle="1" w:styleId="S">
    <w:name w:val="S_Таблица"/>
    <w:basedOn w:val="ad"/>
    <w:link w:val="Sc"/>
    <w:autoRedefine/>
    <w:rsid w:val="00B72A1A"/>
    <w:pPr>
      <w:numPr>
        <w:numId w:val="36"/>
      </w:numPr>
      <w:ind w:right="283"/>
      <w:jc w:val="right"/>
    </w:pPr>
  </w:style>
  <w:style w:type="character" w:customStyle="1" w:styleId="Sc">
    <w:name w:val="S_Таблица Знак Знак"/>
    <w:basedOn w:val="ae"/>
    <w:link w:val="S"/>
    <w:rsid w:val="00B72A1A"/>
    <w:rPr>
      <w:rFonts w:ascii="Times New Roman" w:eastAsia="Times New Roman" w:hAnsi="Times New Roman" w:cs="Times New Roman"/>
      <w:sz w:val="24"/>
      <w:szCs w:val="24"/>
      <w:lang w:eastAsia="ru-RU"/>
    </w:rPr>
  </w:style>
  <w:style w:type="paragraph" w:customStyle="1" w:styleId="afffffffffffff1">
    <w:name w:val="Т"/>
    <w:basedOn w:val="ad"/>
    <w:autoRedefine/>
    <w:rsid w:val="00B72A1A"/>
    <w:pPr>
      <w:tabs>
        <w:tab w:val="num" w:pos="834"/>
      </w:tabs>
      <w:ind w:left="834" w:right="-158" w:hanging="114"/>
      <w:jc w:val="right"/>
    </w:pPr>
  </w:style>
  <w:style w:type="paragraph" w:customStyle="1" w:styleId="afffffffffffff2">
    <w:name w:val="Осн_текст"/>
    <w:basedOn w:val="ad"/>
    <w:rsid w:val="00B72A1A"/>
    <w:pPr>
      <w:spacing w:before="120" w:after="120"/>
      <w:jc w:val="both"/>
    </w:pPr>
    <w:rPr>
      <w:sz w:val="26"/>
      <w:szCs w:val="26"/>
    </w:rPr>
  </w:style>
  <w:style w:type="character" w:customStyle="1" w:styleId="Sd">
    <w:name w:val="S_Маркированный Знак"/>
    <w:basedOn w:val="ae"/>
    <w:rsid w:val="00B72A1A"/>
    <w:rPr>
      <w:sz w:val="24"/>
      <w:szCs w:val="24"/>
      <w:lang w:val="ru-RU" w:eastAsia="ru-RU" w:bidi="ar-SA"/>
    </w:rPr>
  </w:style>
  <w:style w:type="character" w:customStyle="1" w:styleId="S10">
    <w:name w:val="S_Маркированный Знак Знак1"/>
    <w:basedOn w:val="ae"/>
    <w:rsid w:val="00B72A1A"/>
    <w:rPr>
      <w:sz w:val="24"/>
      <w:szCs w:val="24"/>
      <w:lang w:val="ru-RU" w:eastAsia="ru-RU" w:bidi="ar-SA"/>
    </w:rPr>
  </w:style>
  <w:style w:type="paragraph" w:customStyle="1" w:styleId="-S">
    <w:name w:val="- S_Маркированный"/>
    <w:basedOn w:val="ad"/>
    <w:autoRedefine/>
    <w:qFormat/>
    <w:rsid w:val="00B72A1A"/>
    <w:pPr>
      <w:framePr w:hSpace="180" w:wrap="around" w:vAnchor="text" w:hAnchor="margin" w:xAlign="center" w:y="92"/>
    </w:pPr>
  </w:style>
  <w:style w:type="numbering" w:customStyle="1" w:styleId="31a">
    <w:name w:val="Нет списка31"/>
    <w:next w:val="af0"/>
    <w:uiPriority w:val="99"/>
    <w:semiHidden/>
    <w:rsid w:val="00B72A1A"/>
  </w:style>
  <w:style w:type="numbering" w:customStyle="1" w:styleId="1111113">
    <w:name w:val="1 / 1.1 / 1.1.13"/>
    <w:basedOn w:val="af0"/>
    <w:next w:val="111111"/>
    <w:semiHidden/>
    <w:rsid w:val="00B72A1A"/>
    <w:pPr>
      <w:numPr>
        <w:numId w:val="37"/>
      </w:numPr>
    </w:pPr>
  </w:style>
  <w:style w:type="numbering" w:customStyle="1" w:styleId="1ai3">
    <w:name w:val="1 / a / i3"/>
    <w:basedOn w:val="af0"/>
    <w:next w:val="1ai"/>
    <w:semiHidden/>
    <w:rsid w:val="00B72A1A"/>
    <w:pPr>
      <w:numPr>
        <w:numId w:val="38"/>
      </w:numPr>
    </w:pPr>
  </w:style>
  <w:style w:type="numbering" w:customStyle="1" w:styleId="31">
    <w:name w:val="Статья / Раздел31"/>
    <w:basedOn w:val="af0"/>
    <w:next w:val="afffffff0"/>
    <w:semiHidden/>
    <w:rsid w:val="00B72A1A"/>
    <w:pPr>
      <w:numPr>
        <w:numId w:val="5"/>
      </w:numPr>
    </w:pPr>
  </w:style>
  <w:style w:type="numbering" w:customStyle="1" w:styleId="1171">
    <w:name w:val="Нет списка117"/>
    <w:next w:val="af0"/>
    <w:semiHidden/>
    <w:rsid w:val="00B72A1A"/>
  </w:style>
  <w:style w:type="numbering" w:customStyle="1" w:styleId="11111111">
    <w:name w:val="1 / 1.1 / 1.1.111"/>
    <w:basedOn w:val="af0"/>
    <w:next w:val="111111"/>
    <w:semiHidden/>
    <w:rsid w:val="00B72A1A"/>
    <w:pPr>
      <w:numPr>
        <w:numId w:val="39"/>
      </w:numPr>
    </w:pPr>
  </w:style>
  <w:style w:type="numbering" w:customStyle="1" w:styleId="1ai11">
    <w:name w:val="1 / a / i11"/>
    <w:basedOn w:val="af0"/>
    <w:next w:val="1ai"/>
    <w:semiHidden/>
    <w:rsid w:val="00B72A1A"/>
    <w:pPr>
      <w:numPr>
        <w:numId w:val="31"/>
      </w:numPr>
    </w:pPr>
  </w:style>
  <w:style w:type="numbering" w:customStyle="1" w:styleId="1110">
    <w:name w:val="Статья / Раздел111"/>
    <w:basedOn w:val="af0"/>
    <w:next w:val="afffffff0"/>
    <w:semiHidden/>
    <w:rsid w:val="00B72A1A"/>
    <w:pPr>
      <w:numPr>
        <w:numId w:val="32"/>
      </w:numPr>
    </w:pPr>
  </w:style>
  <w:style w:type="numbering" w:customStyle="1" w:styleId="2112">
    <w:name w:val="Нет списка211"/>
    <w:next w:val="af0"/>
    <w:semiHidden/>
    <w:rsid w:val="00B72A1A"/>
  </w:style>
  <w:style w:type="numbering" w:customStyle="1" w:styleId="11111121">
    <w:name w:val="1 / 1.1 / 1.1.121"/>
    <w:basedOn w:val="af0"/>
    <w:next w:val="111111"/>
    <w:semiHidden/>
    <w:rsid w:val="00B72A1A"/>
    <w:pPr>
      <w:numPr>
        <w:numId w:val="28"/>
      </w:numPr>
    </w:pPr>
  </w:style>
  <w:style w:type="numbering" w:customStyle="1" w:styleId="1ai21">
    <w:name w:val="1 / a / i21"/>
    <w:basedOn w:val="af0"/>
    <w:next w:val="1ai"/>
    <w:semiHidden/>
    <w:rsid w:val="00B72A1A"/>
    <w:pPr>
      <w:numPr>
        <w:numId w:val="29"/>
      </w:numPr>
    </w:pPr>
  </w:style>
  <w:style w:type="numbering" w:customStyle="1" w:styleId="211">
    <w:name w:val="Статья / Раздел211"/>
    <w:basedOn w:val="af0"/>
    <w:next w:val="afffffff0"/>
    <w:semiHidden/>
    <w:rsid w:val="00B72A1A"/>
    <w:pPr>
      <w:numPr>
        <w:numId w:val="30"/>
      </w:numPr>
    </w:pPr>
  </w:style>
  <w:style w:type="paragraph" w:customStyle="1" w:styleId="-28">
    <w:name w:val="УГТП-Заголовок 2"/>
    <w:basedOn w:val="ad"/>
    <w:semiHidden/>
    <w:rsid w:val="00B72A1A"/>
    <w:pPr>
      <w:spacing w:before="240"/>
      <w:ind w:left="284" w:right="284" w:firstLine="851"/>
      <w:jc w:val="both"/>
    </w:pPr>
    <w:rPr>
      <w:rFonts w:ascii="Arial" w:hAnsi="Arial" w:cs="Arial"/>
      <w:b/>
      <w:szCs w:val="28"/>
    </w:rPr>
  </w:style>
  <w:style w:type="paragraph" w:customStyle="1" w:styleId="Se">
    <w:name w:val="S_Обычный с подчеркиванием"/>
    <w:basedOn w:val="ad"/>
    <w:link w:val="Sf"/>
    <w:rsid w:val="00B72A1A"/>
    <w:pPr>
      <w:jc w:val="both"/>
    </w:pPr>
    <w:rPr>
      <w:u w:val="single"/>
    </w:rPr>
  </w:style>
  <w:style w:type="character" w:customStyle="1" w:styleId="Sf">
    <w:name w:val="S_Обычный с подчеркиванием Знак"/>
    <w:basedOn w:val="ae"/>
    <w:link w:val="Se"/>
    <w:rsid w:val="00B72A1A"/>
    <w:rPr>
      <w:rFonts w:ascii="Times New Roman" w:eastAsia="Times New Roman" w:hAnsi="Times New Roman" w:cs="Times New Roman"/>
      <w:sz w:val="24"/>
      <w:szCs w:val="24"/>
      <w:u w:val="single"/>
      <w:lang w:eastAsia="ru-RU"/>
    </w:rPr>
  </w:style>
  <w:style w:type="table" w:customStyle="1" w:styleId="1180">
    <w:name w:val="Сетка таблицы118"/>
    <w:basedOn w:val="af"/>
    <w:next w:val="aff3"/>
    <w:uiPriority w:val="59"/>
    <w:rsid w:val="00B72A1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3">
    <w:name w:val="мой простой"/>
    <w:basedOn w:val="ad"/>
    <w:link w:val="afffffffffffff4"/>
    <w:rsid w:val="00B72A1A"/>
    <w:pPr>
      <w:ind w:left="-113" w:firstLine="851"/>
      <w:jc w:val="both"/>
    </w:pPr>
    <w:rPr>
      <w:lang w:val="x-none" w:eastAsia="x-none"/>
    </w:rPr>
  </w:style>
  <w:style w:type="character" w:customStyle="1" w:styleId="afffffffffffff4">
    <w:name w:val="мой простой Знак"/>
    <w:link w:val="afffffffffffff3"/>
    <w:locked/>
    <w:rsid w:val="00B72A1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1E659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
    <w:name w:val="Table Grid Report7"/>
    <w:basedOn w:val="af"/>
    <w:next w:val="aff3"/>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f"/>
    <w:next w:val="aff3"/>
    <w:uiPriority w:val="59"/>
    <w:rsid w:val="00315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
    <w:next w:val="aff3"/>
    <w:rsid w:val="00C90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f"/>
    <w:next w:val="aff3"/>
    <w:uiPriority w:val="59"/>
    <w:rsid w:val="00BF4C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f"/>
    <w:uiPriority w:val="59"/>
    <w:rsid w:val="003B7FE3"/>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1">
    <w:name w:val="Table Grid Report71"/>
    <w:basedOn w:val="af"/>
    <w:next w:val="aff3"/>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1">
    <w:name w:val="Table Grid Report91"/>
    <w:basedOn w:val="af"/>
    <w:next w:val="aff3"/>
    <w:uiPriority w:val="59"/>
    <w:rsid w:val="001765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2">
    <w:name w:val="Table Grid Report92"/>
    <w:basedOn w:val="af"/>
    <w:next w:val="aff3"/>
    <w:uiPriority w:val="59"/>
    <w:rsid w:val="008722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f"/>
    <w:uiPriority w:val="59"/>
    <w:rsid w:val="003F0E05"/>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f"/>
    <w:next w:val="aff3"/>
    <w:uiPriority w:val="59"/>
    <w:rsid w:val="00AA0B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
    <w:next w:val="aff3"/>
    <w:uiPriority w:val="59"/>
    <w:rsid w:val="00B744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f"/>
    <w:uiPriority w:val="59"/>
    <w:rsid w:val="00EB37F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basedOn w:val="af"/>
    <w:uiPriority w:val="59"/>
    <w:rsid w:val="00EB3B9D"/>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f"/>
    <w:next w:val="aff3"/>
    <w:uiPriority w:val="59"/>
    <w:rsid w:val="000475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f"/>
    <w:uiPriority w:val="59"/>
    <w:rsid w:val="00D93118"/>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f"/>
    <w:uiPriority w:val="59"/>
    <w:rsid w:val="0045215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f0"/>
    <w:uiPriority w:val="99"/>
    <w:semiHidden/>
    <w:unhideWhenUsed/>
    <w:rsid w:val="0048048D"/>
  </w:style>
  <w:style w:type="table" w:customStyle="1" w:styleId="TableGridReport13">
    <w:name w:val="Table Grid Report13"/>
    <w:basedOn w:val="af"/>
    <w:next w:val="aff3"/>
    <w:uiPriority w:val="59"/>
    <w:rsid w:val="004229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f"/>
    <w:uiPriority w:val="59"/>
    <w:rsid w:val="00A0557F"/>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f"/>
    <w:uiPriority w:val="59"/>
    <w:rsid w:val="0018382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983CB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
    <w:name w:val="Сетка таблицы915"/>
    <w:basedOn w:val="af"/>
    <w:uiPriority w:val="59"/>
    <w:rsid w:val="00977EB0"/>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f"/>
    <w:next w:val="aff3"/>
    <w:uiPriority w:val="59"/>
    <w:rsid w:val="008544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
    <w:name w:val="Нет списка10"/>
    <w:next w:val="af0"/>
    <w:uiPriority w:val="99"/>
    <w:semiHidden/>
    <w:unhideWhenUsed/>
    <w:rsid w:val="005D6C5A"/>
  </w:style>
  <w:style w:type="numbering" w:customStyle="1" w:styleId="191">
    <w:name w:val="Нет списка19"/>
    <w:next w:val="af0"/>
    <w:uiPriority w:val="99"/>
    <w:semiHidden/>
    <w:unhideWhenUsed/>
    <w:rsid w:val="005D6C5A"/>
  </w:style>
  <w:style w:type="numbering" w:customStyle="1" w:styleId="1181">
    <w:name w:val="Нет списка118"/>
    <w:next w:val="af0"/>
    <w:uiPriority w:val="99"/>
    <w:semiHidden/>
    <w:rsid w:val="005D6C5A"/>
  </w:style>
  <w:style w:type="numbering" w:customStyle="1" w:styleId="271">
    <w:name w:val="Стиль27"/>
    <w:rsid w:val="005D6C5A"/>
  </w:style>
  <w:style w:type="numbering" w:customStyle="1" w:styleId="371">
    <w:name w:val="Стиль37"/>
    <w:rsid w:val="005D6C5A"/>
  </w:style>
  <w:style w:type="numbering" w:customStyle="1" w:styleId="470">
    <w:name w:val="Стиль47"/>
    <w:rsid w:val="005D6C5A"/>
  </w:style>
  <w:style w:type="numbering" w:customStyle="1" w:styleId="8a">
    <w:name w:val="Статья / Раздел8"/>
    <w:basedOn w:val="af0"/>
    <w:next w:val="afffffff0"/>
    <w:rsid w:val="005D6C5A"/>
  </w:style>
  <w:style w:type="numbering" w:customStyle="1" w:styleId="1470">
    <w:name w:val="Стиль многоуровневый 14 пт полужирный7"/>
    <w:basedOn w:val="af0"/>
    <w:rsid w:val="005D6C5A"/>
  </w:style>
  <w:style w:type="table" w:customStyle="1" w:styleId="471">
    <w:name w:val="Сетка таблицы47"/>
    <w:basedOn w:val="af"/>
    <w:next w:val="aff3"/>
    <w:rsid w:val="005D6C5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5pt0">
    <w:name w:val="Основной текст + 9;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226">
    <w:name w:val="Нет списка22"/>
    <w:next w:val="af0"/>
    <w:semiHidden/>
    <w:rsid w:val="005D6C5A"/>
  </w:style>
  <w:style w:type="numbering" w:customStyle="1" w:styleId="325">
    <w:name w:val="Нет списка32"/>
    <w:next w:val="af0"/>
    <w:semiHidden/>
    <w:rsid w:val="005D6C5A"/>
  </w:style>
  <w:style w:type="table" w:customStyle="1" w:styleId="-110">
    <w:name w:val="Таблица-сетка 1 светлая1"/>
    <w:basedOn w:val="af"/>
    <w:next w:val="GridTable1Light"/>
    <w:uiPriority w:val="46"/>
    <w:rsid w:val="005D6C5A"/>
    <w:pPr>
      <w:widowControl w:val="0"/>
      <w:spacing w:after="0" w:line="240" w:lineRule="auto"/>
    </w:pPr>
    <w:rPr>
      <w:rFonts w:ascii="Courier New" w:eastAsia="Courier New" w:hAnsi="Courier New" w:cs="Courier New"/>
      <w:sz w:val="24"/>
      <w:szCs w:val="24"/>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f"/>
    <w:next w:val="GridTable1Light"/>
    <w:uiPriority w:val="46"/>
    <w:rsid w:val="005D6C5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e">
    <w:name w:val="Основной текст (2)_"/>
    <w:basedOn w:val="ae"/>
    <w:link w:val="2fff"/>
    <w:uiPriority w:val="99"/>
    <w:rsid w:val="005D6C5A"/>
    <w:rPr>
      <w:rFonts w:ascii="Times New Roman" w:hAnsi="Times New Roman"/>
      <w:sz w:val="60"/>
      <w:szCs w:val="60"/>
      <w:shd w:val="clear" w:color="auto" w:fill="FFFFFF"/>
    </w:rPr>
  </w:style>
  <w:style w:type="character" w:customStyle="1" w:styleId="2fff0">
    <w:name w:val="Заголовок №2_"/>
    <w:basedOn w:val="ae"/>
    <w:link w:val="2fff1"/>
    <w:uiPriority w:val="99"/>
    <w:rsid w:val="005D6C5A"/>
    <w:rPr>
      <w:rFonts w:ascii="Times New Roman" w:hAnsi="Times New Roman"/>
      <w:b/>
      <w:bCs/>
      <w:sz w:val="27"/>
      <w:szCs w:val="27"/>
      <w:shd w:val="clear" w:color="auto" w:fill="FFFFFF"/>
    </w:rPr>
  </w:style>
  <w:style w:type="character" w:customStyle="1" w:styleId="TimesNewRoman115pt">
    <w:name w:val="Колонтитул + Times New Roman;11;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b">
    <w:name w:val="Оглавление 1 Знак"/>
    <w:basedOn w:val="ae"/>
    <w:link w:val="1a"/>
    <w:uiPriority w:val="39"/>
    <w:rsid w:val="005D6C5A"/>
    <w:rPr>
      <w:rFonts w:asciiTheme="majorHAnsi" w:eastAsia="Times New Roman" w:hAnsiTheme="majorHAnsi" w:cs="Times New Roman"/>
      <w:b/>
      <w:bCs/>
      <w:caps/>
      <w:sz w:val="24"/>
      <w:szCs w:val="24"/>
      <w:lang w:eastAsia="ru-RU"/>
    </w:rPr>
  </w:style>
  <w:style w:type="character" w:customStyle="1" w:styleId="3ff5">
    <w:name w:val="Оглавление (3)_"/>
    <w:basedOn w:val="ae"/>
    <w:link w:val="3ff6"/>
    <w:uiPriority w:val="99"/>
    <w:rsid w:val="005D6C5A"/>
    <w:rPr>
      <w:rFonts w:ascii="Times New Roman" w:hAnsi="Times New Roman"/>
      <w:sz w:val="27"/>
      <w:szCs w:val="27"/>
      <w:shd w:val="clear" w:color="auto" w:fill="FFFFFF"/>
    </w:rPr>
  </w:style>
  <w:style w:type="character" w:customStyle="1" w:styleId="35">
    <w:name w:val="Оглавление 3 Знак"/>
    <w:basedOn w:val="ae"/>
    <w:link w:val="34"/>
    <w:rsid w:val="005D6C5A"/>
    <w:rPr>
      <w:rFonts w:eastAsia="Times New Roman" w:cstheme="minorHAnsi"/>
      <w:sz w:val="20"/>
      <w:szCs w:val="20"/>
      <w:lang w:eastAsia="ru-RU"/>
    </w:rPr>
  </w:style>
  <w:style w:type="character" w:customStyle="1" w:styleId="3ff7">
    <w:name w:val="Основной текст (3)_"/>
    <w:basedOn w:val="ae"/>
    <w:link w:val="31b"/>
    <w:uiPriority w:val="99"/>
    <w:rsid w:val="005D6C5A"/>
    <w:rPr>
      <w:rFonts w:ascii="Times New Roman" w:hAnsi="Times New Roman"/>
      <w:sz w:val="23"/>
      <w:szCs w:val="23"/>
      <w:shd w:val="clear" w:color="auto" w:fill="FFFFFF"/>
    </w:rPr>
  </w:style>
  <w:style w:type="character" w:customStyle="1" w:styleId="3ff8">
    <w:name w:val="Заголовок №3_"/>
    <w:basedOn w:val="ae"/>
    <w:link w:val="3ff9"/>
    <w:uiPriority w:val="99"/>
    <w:rsid w:val="005D6C5A"/>
    <w:rPr>
      <w:rFonts w:ascii="Times New Roman" w:hAnsi="Times New Roman"/>
      <w:sz w:val="27"/>
      <w:szCs w:val="27"/>
      <w:shd w:val="clear" w:color="auto" w:fill="FFFFFF"/>
    </w:rPr>
  </w:style>
  <w:style w:type="character" w:customStyle="1" w:styleId="1fffffd">
    <w:name w:val="Заголовок №1_"/>
    <w:basedOn w:val="ae"/>
    <w:link w:val="1fffffe"/>
    <w:uiPriority w:val="99"/>
    <w:rsid w:val="005D6C5A"/>
    <w:rPr>
      <w:rFonts w:ascii="Times New Roman" w:hAnsi="Times New Roman"/>
      <w:b/>
      <w:bCs/>
      <w:sz w:val="30"/>
      <w:szCs w:val="30"/>
      <w:shd w:val="clear" w:color="auto" w:fill="FFFFFF"/>
    </w:rPr>
  </w:style>
  <w:style w:type="character" w:customStyle="1" w:styleId="4f7">
    <w:name w:val="Основной текст (4)_"/>
    <w:basedOn w:val="ae"/>
    <w:link w:val="412"/>
    <w:uiPriority w:val="99"/>
    <w:rsid w:val="005D6C5A"/>
    <w:rPr>
      <w:rFonts w:ascii="Times New Roman" w:hAnsi="Times New Roman"/>
      <w:b/>
      <w:bCs/>
      <w:sz w:val="27"/>
      <w:szCs w:val="27"/>
      <w:shd w:val="clear" w:color="auto" w:fill="FFFFFF"/>
    </w:rPr>
  </w:style>
  <w:style w:type="character" w:customStyle="1" w:styleId="95pt1">
    <w:name w:val="Основной текст + 9;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5">
    <w:name w:val="Подпись к таблице_"/>
    <w:basedOn w:val="ae"/>
    <w:link w:val="afffffffffffff6"/>
    <w:uiPriority w:val="99"/>
    <w:rsid w:val="005D6C5A"/>
    <w:rPr>
      <w:rFonts w:ascii="Times New Roman" w:hAnsi="Times New Roman"/>
      <w:sz w:val="23"/>
      <w:szCs w:val="23"/>
      <w:shd w:val="clear" w:color="auto" w:fill="FFFFFF"/>
    </w:rPr>
  </w:style>
  <w:style w:type="character" w:customStyle="1" w:styleId="BookAntiqua5pt">
    <w:name w:val="Основной текст + Book Antiqua;5 pt"/>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6"/>
    <w:rsid w:val="005D6C5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6"/>
    <w:rsid w:val="005D6C5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6"/>
    <w:rsid w:val="005D6C5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2">
    <w:name w:val="Подпись к картинке (2)_"/>
    <w:basedOn w:val="ae"/>
    <w:link w:val="21f0"/>
    <w:uiPriority w:val="99"/>
    <w:rsid w:val="005D6C5A"/>
    <w:rPr>
      <w:rFonts w:ascii="Times New Roman" w:hAnsi="Times New Roman"/>
      <w:i/>
      <w:iCs/>
      <w:spacing w:val="-20"/>
      <w:sz w:val="23"/>
      <w:szCs w:val="23"/>
      <w:shd w:val="clear" w:color="auto" w:fill="FFFFFF"/>
    </w:rPr>
  </w:style>
  <w:style w:type="character" w:customStyle="1" w:styleId="2fff3">
    <w:name w:val="Подпись к картинке (2)"/>
    <w:basedOn w:val="2fff2"/>
    <w:rsid w:val="005D6C5A"/>
    <w:rPr>
      <w:rFonts w:ascii="Times New Roman" w:hAnsi="Times New Roman"/>
      <w:i/>
      <w:iCs/>
      <w:spacing w:val="-20"/>
      <w:sz w:val="23"/>
      <w:szCs w:val="23"/>
      <w:shd w:val="clear" w:color="auto" w:fill="FFFFFF"/>
    </w:rPr>
  </w:style>
  <w:style w:type="character" w:customStyle="1" w:styleId="afffffffffffff7">
    <w:name w:val="Подпись к картинке_"/>
    <w:basedOn w:val="ae"/>
    <w:link w:val="afffffffffffff8"/>
    <w:uiPriority w:val="99"/>
    <w:rsid w:val="005D6C5A"/>
    <w:rPr>
      <w:rFonts w:ascii="Times New Roman" w:hAnsi="Times New Roman"/>
      <w:sz w:val="23"/>
      <w:szCs w:val="23"/>
      <w:shd w:val="clear" w:color="auto" w:fill="FFFFFF"/>
    </w:rPr>
  </w:style>
  <w:style w:type="character" w:customStyle="1" w:styleId="115pt">
    <w:name w:val="Основной текст + 11;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6"/>
    <w:rsid w:val="005D6C5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1"/>
    <w:rsid w:val="005D6C5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e"/>
    <w:link w:val="6d"/>
    <w:rsid w:val="005D6C5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5D6C5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5D6C5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5D6C5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c"/>
    <w:rsid w:val="005D6C5A"/>
    <w:rPr>
      <w:rFonts w:ascii="Times New Roman" w:hAnsi="Times New Roman"/>
      <w:sz w:val="14"/>
      <w:szCs w:val="14"/>
      <w:shd w:val="clear" w:color="auto" w:fill="FFFFFF"/>
      <w:lang w:val="en-US"/>
    </w:rPr>
  </w:style>
  <w:style w:type="character" w:customStyle="1" w:styleId="5Exact1">
    <w:name w:val="Основной текст (5) Exact1"/>
    <w:basedOn w:val="5f4"/>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e"/>
    <w:link w:val="4f8"/>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5D6C5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5D6C5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e"/>
    <w:link w:val="8b"/>
    <w:rsid w:val="005D6C5A"/>
    <w:rPr>
      <w:rFonts w:ascii="Times New Roman" w:hAnsi="Times New Roman"/>
      <w:spacing w:val="-5"/>
      <w:sz w:val="8"/>
      <w:szCs w:val="8"/>
      <w:shd w:val="clear" w:color="auto" w:fill="FFFFFF"/>
    </w:rPr>
  </w:style>
  <w:style w:type="character" w:customStyle="1" w:styleId="8Exact1">
    <w:name w:val="Основной текст (8) Exact1"/>
    <w:basedOn w:val="8Exact"/>
    <w:rsid w:val="005D6C5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e"/>
    <w:link w:val="9b"/>
    <w:rsid w:val="005D6C5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5D6C5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e"/>
    <w:link w:val="105"/>
    <w:rsid w:val="005D6C5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e"/>
    <w:link w:val="11f8"/>
    <w:rsid w:val="005D6C5A"/>
    <w:rPr>
      <w:rFonts w:ascii="Times New Roman" w:hAnsi="Times New Roman"/>
      <w:sz w:val="8"/>
      <w:szCs w:val="8"/>
      <w:shd w:val="clear" w:color="auto" w:fill="FFFFFF"/>
    </w:rPr>
  </w:style>
  <w:style w:type="character" w:customStyle="1" w:styleId="11Exact1">
    <w:name w:val="Основной текст (11) Exact1"/>
    <w:basedOn w:val="11Exact"/>
    <w:rsid w:val="005D6C5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5D6C5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e"/>
    <w:rsid w:val="005D6C5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a"/>
    <w:rsid w:val="005D6C5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e"/>
    <w:rsid w:val="005D6C5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9"/>
    <w:rsid w:val="005D6C5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6"/>
    <w:rsid w:val="005D6C5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e"/>
    <w:link w:val="515"/>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a">
    <w:name w:val="Подпись к картинке (3)_"/>
    <w:basedOn w:val="ae"/>
    <w:link w:val="31c"/>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3ffb">
    <w:name w:val="Подпись к картинке (3)"/>
    <w:basedOn w:val="3ffa"/>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7">
    <w:name w:val="Основной текст (12)_"/>
    <w:basedOn w:val="ae"/>
    <w:link w:val="1211"/>
    <w:uiPriority w:val="99"/>
    <w:rsid w:val="005D6C5A"/>
    <w:rPr>
      <w:rFonts w:ascii="Arial" w:eastAsia="Arial" w:hAnsi="Arial" w:cs="Arial"/>
      <w:i/>
      <w:iCs/>
      <w:sz w:val="13"/>
      <w:szCs w:val="13"/>
      <w:shd w:val="clear" w:color="auto" w:fill="FFFFFF"/>
    </w:rPr>
  </w:style>
  <w:style w:type="character" w:customStyle="1" w:styleId="128">
    <w:name w:val="Основной текст (12)"/>
    <w:basedOn w:val="127"/>
    <w:rsid w:val="005D6C5A"/>
    <w:rPr>
      <w:rFonts w:ascii="Arial" w:eastAsia="Arial" w:hAnsi="Arial" w:cs="Arial"/>
      <w:i/>
      <w:iCs/>
      <w:color w:val="000000"/>
      <w:spacing w:val="0"/>
      <w:w w:val="100"/>
      <w:position w:val="0"/>
      <w:sz w:val="13"/>
      <w:szCs w:val="13"/>
      <w:shd w:val="clear" w:color="auto" w:fill="FFFFFF"/>
    </w:rPr>
  </w:style>
  <w:style w:type="character" w:customStyle="1" w:styleId="542">
    <w:name w:val="Основной текст (5)4"/>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e"/>
    <w:link w:val="1310"/>
    <w:uiPriority w:val="99"/>
    <w:rsid w:val="005D6C5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5D6C5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c">
    <w:name w:val="Основной текст (7)_"/>
    <w:basedOn w:val="ae"/>
    <w:link w:val="713"/>
    <w:uiPriority w:val="99"/>
    <w:rsid w:val="005D6C5A"/>
    <w:rPr>
      <w:rFonts w:ascii="Times New Roman" w:hAnsi="Times New Roman"/>
      <w:sz w:val="15"/>
      <w:szCs w:val="15"/>
      <w:shd w:val="clear" w:color="auto" w:fill="FFFFFF"/>
    </w:rPr>
  </w:style>
  <w:style w:type="character" w:customStyle="1" w:styleId="7d">
    <w:name w:val="Основной текст (7)"/>
    <w:basedOn w:val="7c"/>
    <w:rsid w:val="005D6C5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6"/>
    <w:rsid w:val="005D6C5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6">
    <w:name w:val="Подпись к картинке (3)2"/>
    <w:basedOn w:val="3ffa"/>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9">
    <w:name w:val="Подпись к картинке (4)_"/>
    <w:basedOn w:val="ae"/>
    <w:link w:val="413"/>
    <w:uiPriority w:val="99"/>
    <w:rsid w:val="005D6C5A"/>
    <w:rPr>
      <w:rFonts w:ascii="Times New Roman" w:hAnsi="Times New Roman"/>
      <w:sz w:val="15"/>
      <w:szCs w:val="15"/>
      <w:shd w:val="clear" w:color="auto" w:fill="FFFFFF"/>
    </w:rPr>
  </w:style>
  <w:style w:type="character" w:customStyle="1" w:styleId="4fa">
    <w:name w:val="Подпись к картинке (4)"/>
    <w:basedOn w:val="4f9"/>
    <w:rsid w:val="005D6C5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7">
    <w:name w:val="Основной текст (3)2"/>
    <w:basedOn w:val="3ff7"/>
    <w:uiPriority w:val="99"/>
    <w:rsid w:val="005D6C5A"/>
    <w:rPr>
      <w:rFonts w:ascii="Times New Roman" w:hAnsi="Times New Roman"/>
      <w:color w:val="000000"/>
      <w:spacing w:val="0"/>
      <w:w w:val="100"/>
      <w:position w:val="0"/>
      <w:sz w:val="23"/>
      <w:szCs w:val="23"/>
      <w:shd w:val="clear" w:color="auto" w:fill="FFFFFF"/>
      <w:lang w:val="ru-RU"/>
    </w:rPr>
  </w:style>
  <w:style w:type="character" w:customStyle="1" w:styleId="2fff4">
    <w:name w:val="Колонтитул (2)"/>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e"/>
    <w:link w:val="166"/>
    <w:rsid w:val="005D6C5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6"/>
    <w:rsid w:val="005D6C5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e"/>
    <w:rsid w:val="005D6C5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uiPriority w:val="99"/>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5D6C5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6"/>
    <w:rsid w:val="005D6C5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6"/>
    <w:rsid w:val="005D6C5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5">
    <w:name w:val="Подпись к таблице (2)_"/>
    <w:basedOn w:val="ae"/>
    <w:link w:val="21f1"/>
    <w:uiPriority w:val="99"/>
    <w:rsid w:val="005D6C5A"/>
    <w:rPr>
      <w:rFonts w:ascii="Franklin Gothic Heavy" w:eastAsia="Franklin Gothic Heavy" w:hAnsi="Franklin Gothic Heavy" w:cs="Franklin Gothic Heavy"/>
      <w:sz w:val="8"/>
      <w:szCs w:val="8"/>
      <w:shd w:val="clear" w:color="auto" w:fill="FFFFFF"/>
    </w:rPr>
  </w:style>
  <w:style w:type="character" w:customStyle="1" w:styleId="2fff6">
    <w:name w:val="Подпись к таблице (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7">
    <w:name w:val="Подпись к таблице (2)2"/>
    <w:basedOn w:val="2fff5"/>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5D6C5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c"/>
    <w:rsid w:val="005D6C5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6"/>
    <w:rsid w:val="005D6C5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6"/>
    <w:rsid w:val="005D6C5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6"/>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5D6C5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5D6C5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e"/>
    <w:link w:val="184"/>
    <w:rsid w:val="005D6C5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5D6C5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5D6C5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5D6C5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5D6C5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5D6C5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5D6C5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c"/>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e"/>
    <w:link w:val="192"/>
    <w:rsid w:val="005D6C5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5D6C5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5D6C5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e"/>
    <w:link w:val="201"/>
    <w:rsid w:val="005D6C5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5D6C5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e"/>
    <w:link w:val="516"/>
    <w:uiPriority w:val="99"/>
    <w:rsid w:val="005D6C5A"/>
    <w:rPr>
      <w:rFonts w:ascii="Tahoma" w:eastAsia="Tahoma" w:hAnsi="Tahoma" w:cs="Tahoma"/>
      <w:sz w:val="8"/>
      <w:szCs w:val="8"/>
      <w:shd w:val="clear" w:color="auto" w:fill="FFFFFF"/>
    </w:rPr>
  </w:style>
  <w:style w:type="character" w:customStyle="1" w:styleId="5f8">
    <w:name w:val="Подпись к картинке (5)"/>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5D6C5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e"/>
    <w:link w:val="21f2"/>
    <w:rsid w:val="005D6C5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5D6C5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5D6C5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e"/>
    <w:link w:val="228"/>
    <w:rsid w:val="005D6C5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e"/>
    <w:link w:val="234"/>
    <w:rsid w:val="005D6C5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5D6C5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e"/>
    <w:link w:val="243"/>
    <w:rsid w:val="005D6C5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5D6C5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e"/>
    <w:link w:val="253"/>
    <w:rsid w:val="005D6C5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5D6C5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e"/>
    <w:link w:val="263"/>
    <w:rsid w:val="005D6C5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e"/>
    <w:link w:val="272"/>
    <w:rsid w:val="005D6C5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5D6C5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e"/>
    <w:link w:val="281"/>
    <w:rsid w:val="005D6C5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5D6C5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6"/>
    <w:rsid w:val="005D6C5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c"/>
    <w:rsid w:val="005D6C5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e"/>
    <w:rsid w:val="005D6C5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7"/>
    <w:rsid w:val="005D6C5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6"/>
    <w:rsid w:val="005D6C5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e"/>
    <w:rsid w:val="005D6C5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e"/>
    <w:link w:val="31d"/>
    <w:rsid w:val="005D6C5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e"/>
    <w:link w:val="328"/>
    <w:rsid w:val="005D6C5A"/>
    <w:rPr>
      <w:rFonts w:ascii="Times New Roman" w:hAnsi="Times New Roman"/>
      <w:b/>
      <w:bCs/>
      <w:spacing w:val="-2"/>
      <w:sz w:val="14"/>
      <w:szCs w:val="14"/>
      <w:shd w:val="clear" w:color="auto" w:fill="FFFFFF"/>
      <w:lang w:val="en-US"/>
    </w:rPr>
  </w:style>
  <w:style w:type="character" w:customStyle="1" w:styleId="4fb">
    <w:name w:val="Основной текст (4)"/>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6"/>
    <w:rsid w:val="005D6C5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6"/>
    <w:rsid w:val="005D6C5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1"/>
    <w:rsid w:val="005D6C5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6"/>
    <w:rsid w:val="005D6C5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1"/>
    <w:rsid w:val="005D6C5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9">
    <w:name w:val="Заголовок №1 (2)_"/>
    <w:basedOn w:val="ae"/>
    <w:link w:val="12a"/>
    <w:uiPriority w:val="99"/>
    <w:rsid w:val="005D6C5A"/>
    <w:rPr>
      <w:rFonts w:ascii="Times New Roman" w:hAnsi="Times New Roman"/>
      <w:sz w:val="27"/>
      <w:szCs w:val="27"/>
      <w:shd w:val="clear" w:color="auto" w:fill="FFFFFF"/>
    </w:rPr>
  </w:style>
  <w:style w:type="character" w:customStyle="1" w:styleId="335">
    <w:name w:val="Основной текст (33)_"/>
    <w:basedOn w:val="ae"/>
    <w:link w:val="336"/>
    <w:uiPriority w:val="99"/>
    <w:rsid w:val="005D6C5A"/>
    <w:rPr>
      <w:rFonts w:ascii="Times New Roman" w:hAnsi="Times New Roman"/>
      <w:sz w:val="13"/>
      <w:szCs w:val="13"/>
      <w:shd w:val="clear" w:color="auto" w:fill="FFFFFF"/>
      <w:lang w:val="en-US"/>
    </w:rPr>
  </w:style>
  <w:style w:type="character" w:customStyle="1" w:styleId="3395pt">
    <w:name w:val="Основной текст (33) + 9;5 pt"/>
    <w:basedOn w:val="335"/>
    <w:rsid w:val="005D6C5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6"/>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7"/>
    <w:uiPriority w:val="99"/>
    <w:rsid w:val="005D6C5A"/>
    <w:rPr>
      <w:rFonts w:ascii="Times New Roman" w:hAnsi="Times New Roman"/>
      <w:b/>
      <w:bCs/>
      <w:color w:val="000000"/>
      <w:spacing w:val="0"/>
      <w:w w:val="100"/>
      <w:position w:val="0"/>
      <w:sz w:val="27"/>
      <w:szCs w:val="27"/>
      <w:shd w:val="clear" w:color="auto" w:fill="FFFFFF"/>
      <w:lang w:val="ru-RU"/>
    </w:rPr>
  </w:style>
  <w:style w:type="character" w:customStyle="1" w:styleId="21f3">
    <w:name w:val="Колонтитул (2)1"/>
    <w:basedOn w:val="ae"/>
    <w:rsid w:val="005D6C5A"/>
    <w:rPr>
      <w:rFonts w:ascii="Times New Roman" w:eastAsia="Times New Roman" w:hAnsi="Times New Roman" w:cs="Times New Roman"/>
      <w:b w:val="0"/>
      <w:bCs w:val="0"/>
      <w:i w:val="0"/>
      <w:iCs w:val="0"/>
      <w:smallCaps w:val="0"/>
      <w:strike w:val="0"/>
      <w:sz w:val="23"/>
      <w:szCs w:val="23"/>
      <w:u w:val="none"/>
    </w:rPr>
  </w:style>
  <w:style w:type="character" w:customStyle="1" w:styleId="329">
    <w:name w:val="Заголовок №3 (2)_"/>
    <w:basedOn w:val="ae"/>
    <w:link w:val="32a"/>
    <w:rsid w:val="005D6C5A"/>
    <w:rPr>
      <w:rFonts w:ascii="Times New Roman" w:hAnsi="Times New Roman"/>
      <w:b/>
      <w:bCs/>
      <w:sz w:val="27"/>
      <w:szCs w:val="27"/>
      <w:shd w:val="clear" w:color="auto" w:fill="FFFFFF"/>
    </w:rPr>
  </w:style>
  <w:style w:type="character" w:customStyle="1" w:styleId="229">
    <w:name w:val="Заголовок №2 (2)_"/>
    <w:basedOn w:val="ae"/>
    <w:link w:val="22a"/>
    <w:rsid w:val="005D6C5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6"/>
    <w:rsid w:val="005D6C5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6"/>
    <w:rsid w:val="005D6C5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6"/>
    <w:rsid w:val="005D6C5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c">
    <w:name w:val="Колонтитул4"/>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e"/>
    <w:link w:val="354"/>
    <w:rsid w:val="005D6C5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e"/>
    <w:rsid w:val="005D6C5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5D6C5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5D6C5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5D6C5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5D6C5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5D6C5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5D6C5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5D6C5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5D6C5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5D6C5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5D6C5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5D6C5A"/>
    <w:rPr>
      <w:rFonts w:ascii="Arial" w:eastAsia="Arial" w:hAnsi="Arial" w:cs="Arial"/>
      <w:b/>
      <w:bCs/>
      <w:spacing w:val="-2"/>
      <w:sz w:val="8"/>
      <w:szCs w:val="8"/>
      <w:shd w:val="clear" w:color="auto" w:fill="FFFFFF"/>
    </w:rPr>
  </w:style>
  <w:style w:type="character" w:customStyle="1" w:styleId="37Exact">
    <w:name w:val="Основной текст (37) Exact"/>
    <w:basedOn w:val="ae"/>
    <w:link w:val="372"/>
    <w:rsid w:val="005D6C5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5D6C5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5D6C5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e"/>
    <w:link w:val="380"/>
    <w:rsid w:val="005D6C5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5D6C5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e"/>
    <w:link w:val="390"/>
    <w:rsid w:val="005D6C5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5D6C5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5D6C5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5D6C5A"/>
    <w:rPr>
      <w:rFonts w:ascii="Candara" w:eastAsia="Candara" w:hAnsi="Candara" w:cs="Candara"/>
      <w:b/>
      <w:bCs/>
      <w:spacing w:val="2"/>
      <w:sz w:val="9"/>
      <w:szCs w:val="9"/>
      <w:shd w:val="clear" w:color="auto" w:fill="FFFFFF"/>
    </w:rPr>
  </w:style>
  <w:style w:type="character" w:customStyle="1" w:styleId="40Exact">
    <w:name w:val="Основной текст (40) Exact"/>
    <w:basedOn w:val="ae"/>
    <w:link w:val="400"/>
    <w:rsid w:val="005D6C5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5D6C5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5D6C5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5D6C5A"/>
    <w:rPr>
      <w:rFonts w:ascii="Candara" w:eastAsia="Candara" w:hAnsi="Candara" w:cs="Candara"/>
      <w:color w:val="000000"/>
      <w:spacing w:val="-7"/>
      <w:w w:val="100"/>
      <w:position w:val="0"/>
      <w:sz w:val="8"/>
      <w:szCs w:val="8"/>
      <w:shd w:val="clear" w:color="auto" w:fill="FFFFFF"/>
      <w:lang w:val="ru-RU"/>
    </w:rPr>
  </w:style>
  <w:style w:type="character" w:customStyle="1" w:styleId="3ffc">
    <w:name w:val="Колонтитул3"/>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6"/>
    <w:rsid w:val="005D6C5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6"/>
    <w:rsid w:val="005D6C5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6"/>
    <w:rsid w:val="005D6C5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d">
    <w:name w:val="Подпись к таблице (3)_"/>
    <w:basedOn w:val="ae"/>
    <w:link w:val="31e"/>
    <w:uiPriority w:val="99"/>
    <w:rsid w:val="005D6C5A"/>
    <w:rPr>
      <w:rFonts w:ascii="Arial" w:eastAsia="Arial" w:hAnsi="Arial" w:cs="Arial"/>
      <w:sz w:val="9"/>
      <w:szCs w:val="9"/>
      <w:shd w:val="clear" w:color="auto" w:fill="FFFFFF"/>
    </w:rPr>
  </w:style>
  <w:style w:type="character" w:customStyle="1" w:styleId="3ffe">
    <w:name w:val="Подпись к таблице (3)"/>
    <w:basedOn w:val="3ffd"/>
    <w:rsid w:val="005D6C5A"/>
    <w:rPr>
      <w:rFonts w:ascii="Arial" w:eastAsia="Arial" w:hAnsi="Arial" w:cs="Arial"/>
      <w:sz w:val="9"/>
      <w:szCs w:val="9"/>
      <w:shd w:val="clear" w:color="auto" w:fill="FFFFFF"/>
    </w:rPr>
  </w:style>
  <w:style w:type="character" w:customStyle="1" w:styleId="47Exact">
    <w:name w:val="Основной текст (47) Exact"/>
    <w:basedOn w:val="ae"/>
    <w:link w:val="472"/>
    <w:rsid w:val="005D6C5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5D6C5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e"/>
    <w:rsid w:val="005D6C5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4"/>
    <w:rsid w:val="005D6C5A"/>
    <w:rPr>
      <w:rFonts w:ascii="Arial" w:eastAsia="Arial" w:hAnsi="Arial" w:cs="Arial"/>
      <w:spacing w:val="-4"/>
      <w:sz w:val="9"/>
      <w:szCs w:val="9"/>
      <w:shd w:val="clear" w:color="auto" w:fill="FFFFFF"/>
    </w:rPr>
  </w:style>
  <w:style w:type="character" w:customStyle="1" w:styleId="41Exact1">
    <w:name w:val="Основной текст (41) Exact1"/>
    <w:basedOn w:val="414"/>
    <w:rsid w:val="005D6C5A"/>
    <w:rPr>
      <w:rFonts w:ascii="Arial" w:eastAsia="Arial" w:hAnsi="Arial" w:cs="Arial"/>
      <w:spacing w:val="-4"/>
      <w:sz w:val="9"/>
      <w:szCs w:val="9"/>
      <w:shd w:val="clear" w:color="auto" w:fill="FFFFFF"/>
    </w:rPr>
  </w:style>
  <w:style w:type="character" w:customStyle="1" w:styleId="6Exact0">
    <w:name w:val="Подпись к картинке (6) Exact"/>
    <w:basedOn w:val="ae"/>
    <w:link w:val="6e"/>
    <w:rsid w:val="005D6C5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5D6C5A"/>
    <w:rPr>
      <w:rFonts w:ascii="Times New Roman" w:hAnsi="Times New Roman"/>
      <w:color w:val="000000"/>
      <w:spacing w:val="-4"/>
      <w:w w:val="150"/>
      <w:position w:val="0"/>
      <w:sz w:val="8"/>
      <w:szCs w:val="8"/>
      <w:shd w:val="clear" w:color="auto" w:fill="FFFFFF"/>
      <w:lang w:val="ru-RU"/>
    </w:rPr>
  </w:style>
  <w:style w:type="character" w:customStyle="1" w:styleId="414">
    <w:name w:val="Основной текст (41)_"/>
    <w:basedOn w:val="ae"/>
    <w:link w:val="4110"/>
    <w:uiPriority w:val="99"/>
    <w:rsid w:val="005D6C5A"/>
    <w:rPr>
      <w:rFonts w:ascii="Arial" w:eastAsia="Arial" w:hAnsi="Arial" w:cs="Arial"/>
      <w:sz w:val="9"/>
      <w:szCs w:val="9"/>
      <w:shd w:val="clear" w:color="auto" w:fill="FFFFFF"/>
    </w:rPr>
  </w:style>
  <w:style w:type="character" w:customStyle="1" w:styleId="415">
    <w:name w:val="Основной текст (41)"/>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4"/>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424">
    <w:name w:val="Основной текст (42)_"/>
    <w:basedOn w:val="ae"/>
    <w:link w:val="4210"/>
    <w:uiPriority w:val="99"/>
    <w:rsid w:val="005D6C5A"/>
    <w:rPr>
      <w:rFonts w:ascii="Franklin Gothic Heavy" w:eastAsia="Franklin Gothic Heavy" w:hAnsi="Franklin Gothic Heavy" w:cs="Franklin Gothic Heavy"/>
      <w:spacing w:val="-10"/>
      <w:sz w:val="9"/>
      <w:szCs w:val="9"/>
      <w:shd w:val="clear" w:color="auto" w:fill="FFFFFF"/>
    </w:rPr>
  </w:style>
  <w:style w:type="character" w:customStyle="1" w:styleId="425">
    <w:name w:val="Основной текст (42)"/>
    <w:basedOn w:val="424"/>
    <w:rsid w:val="005D6C5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1">
    <w:name w:val="Основной текст (43)_"/>
    <w:basedOn w:val="ae"/>
    <w:link w:val="4310"/>
    <w:uiPriority w:val="99"/>
    <w:rsid w:val="005D6C5A"/>
    <w:rPr>
      <w:rFonts w:ascii="Franklin Gothic Heavy" w:eastAsia="Franklin Gothic Heavy" w:hAnsi="Franklin Gothic Heavy" w:cs="Franklin Gothic Heavy"/>
      <w:sz w:val="9"/>
      <w:szCs w:val="9"/>
      <w:shd w:val="clear" w:color="auto" w:fill="FFFFFF"/>
    </w:rPr>
  </w:style>
  <w:style w:type="character" w:customStyle="1" w:styleId="432">
    <w:name w:val="Основной текст (43)"/>
    <w:basedOn w:val="431"/>
    <w:uiPriority w:val="99"/>
    <w:rsid w:val="005D6C5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e"/>
    <w:link w:val="4410"/>
    <w:uiPriority w:val="99"/>
    <w:rsid w:val="005D6C5A"/>
    <w:rPr>
      <w:rFonts w:ascii="Times New Roman" w:hAnsi="Times New Roman"/>
      <w:sz w:val="10"/>
      <w:szCs w:val="10"/>
      <w:shd w:val="clear" w:color="auto" w:fill="FFFFFF"/>
    </w:rPr>
  </w:style>
  <w:style w:type="character" w:customStyle="1" w:styleId="443">
    <w:name w:val="Основной текст (44)"/>
    <w:basedOn w:val="442"/>
    <w:uiPriority w:val="99"/>
    <w:rsid w:val="005D6C5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e"/>
    <w:link w:val="4510"/>
    <w:rsid w:val="005D6C5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rsid w:val="005D6C5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e"/>
    <w:link w:val="4610"/>
    <w:rsid w:val="005D6C5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rsid w:val="005D6C5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e"/>
    <w:link w:val="3610"/>
    <w:uiPriority w:val="99"/>
    <w:rsid w:val="005D6C5A"/>
    <w:rPr>
      <w:rFonts w:ascii="Arial" w:eastAsia="Arial" w:hAnsi="Arial" w:cs="Arial"/>
      <w:b/>
      <w:bCs/>
      <w:sz w:val="8"/>
      <w:szCs w:val="8"/>
      <w:shd w:val="clear" w:color="auto" w:fill="FFFFFF"/>
    </w:rPr>
  </w:style>
  <w:style w:type="character" w:customStyle="1" w:styleId="365">
    <w:name w:val="Основной текст (36)"/>
    <w:basedOn w:val="364"/>
    <w:rsid w:val="005D6C5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e"/>
    <w:link w:val="292"/>
    <w:uiPriority w:val="99"/>
    <w:rsid w:val="005D6C5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5D6C5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5D6C5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7">
    <w:name w:val="Колонтитул2"/>
    <w:basedOn w:val="afffff1"/>
    <w:rsid w:val="005D6C5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e"/>
    <w:uiPriority w:val="99"/>
    <w:rsid w:val="005D6C5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6"/>
    <w:rsid w:val="005D6C5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6"/>
    <w:rsid w:val="005D6C5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5D6C5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5D6C5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5D6C5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5D6C5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5D6C5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5D6C5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5D6C5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5D6C5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5D6C5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e"/>
    <w:link w:val="480"/>
    <w:rsid w:val="005D6C5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5D6C5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e"/>
    <w:link w:val="490"/>
    <w:rsid w:val="005D6C5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5D6C5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5D6C5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e"/>
    <w:link w:val="500"/>
    <w:rsid w:val="005D6C5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5D6C5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6"/>
    <w:rsid w:val="005D6C5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6"/>
    <w:rsid w:val="005D6C5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6"/>
    <w:rsid w:val="005D6C5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6"/>
    <w:rsid w:val="005D6C5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6"/>
    <w:rsid w:val="005D6C5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6"/>
    <w:rsid w:val="005D6C5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e"/>
    <w:link w:val="517"/>
    <w:rsid w:val="005D6C5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5D6C5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e"/>
    <w:link w:val="525"/>
    <w:rsid w:val="005D6C5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5D6C5A"/>
    <w:rPr>
      <w:rFonts w:ascii="Arial" w:eastAsia="Arial" w:hAnsi="Arial" w:cs="Arial"/>
      <w:color w:val="000000"/>
      <w:spacing w:val="19"/>
      <w:w w:val="100"/>
      <w:position w:val="0"/>
      <w:sz w:val="9"/>
      <w:szCs w:val="9"/>
      <w:shd w:val="clear" w:color="auto" w:fill="FFFFFF"/>
      <w:lang w:val="ru-RU"/>
    </w:rPr>
  </w:style>
  <w:style w:type="character" w:customStyle="1" w:styleId="4fd">
    <w:name w:val="Подпись к таблице (4)_"/>
    <w:basedOn w:val="ae"/>
    <w:link w:val="416"/>
    <w:uiPriority w:val="99"/>
    <w:rsid w:val="005D6C5A"/>
    <w:rPr>
      <w:rFonts w:ascii="Arial" w:eastAsia="Arial" w:hAnsi="Arial" w:cs="Arial"/>
      <w:sz w:val="9"/>
      <w:szCs w:val="9"/>
      <w:shd w:val="clear" w:color="auto" w:fill="FFFFFF"/>
    </w:rPr>
  </w:style>
  <w:style w:type="character" w:customStyle="1" w:styleId="4fe">
    <w:name w:val="Подпись к таблице (4)"/>
    <w:basedOn w:val="4fd"/>
    <w:uiPriority w:val="99"/>
    <w:rsid w:val="005D6C5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e"/>
    <w:link w:val="14c"/>
    <w:rsid w:val="005D6C5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5D6C5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6"/>
    <w:rsid w:val="005D6C5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e"/>
    <w:link w:val="5fa"/>
    <w:uiPriority w:val="99"/>
    <w:rsid w:val="005D6C5A"/>
    <w:rPr>
      <w:rFonts w:ascii="Times New Roman" w:hAnsi="Times New Roman"/>
      <w:b/>
      <w:bCs/>
      <w:sz w:val="15"/>
      <w:szCs w:val="15"/>
      <w:shd w:val="clear" w:color="auto" w:fill="FFFFFF"/>
    </w:rPr>
  </w:style>
  <w:style w:type="character" w:customStyle="1" w:styleId="TimesNewRoman75pt">
    <w:name w:val="Колонтитул + Times New Roman;7;5 pt"/>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1"/>
    <w:rsid w:val="005D6C5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c"/>
    <w:rsid w:val="005D6C5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c"/>
    <w:rsid w:val="005D6C5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c"/>
    <w:rsid w:val="005D6C5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c"/>
    <w:rsid w:val="005D6C5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e"/>
    <w:link w:val="6f0"/>
    <w:uiPriority w:val="99"/>
    <w:rsid w:val="005D6C5A"/>
    <w:rPr>
      <w:rFonts w:ascii="Times New Roman" w:hAnsi="Times New Roman"/>
      <w:sz w:val="15"/>
      <w:szCs w:val="15"/>
      <w:shd w:val="clear" w:color="auto" w:fill="FFFFFF"/>
    </w:rPr>
  </w:style>
  <w:style w:type="character" w:customStyle="1" w:styleId="300">
    <w:name w:val="Основной текст (30)_"/>
    <w:basedOn w:val="ae"/>
    <w:link w:val="301"/>
    <w:uiPriority w:val="99"/>
    <w:rsid w:val="005D6C5A"/>
    <w:rPr>
      <w:rFonts w:ascii="Times New Roman" w:hAnsi="Times New Roman"/>
      <w:sz w:val="19"/>
      <w:szCs w:val="19"/>
      <w:shd w:val="clear" w:color="auto" w:fill="FFFFFF"/>
    </w:rPr>
  </w:style>
  <w:style w:type="character" w:customStyle="1" w:styleId="95pt12">
    <w:name w:val="Основной текст + 9;5 pt;Полужирный1"/>
    <w:basedOn w:val="aff6"/>
    <w:rsid w:val="005D6C5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
    <w:name w:val="Основной текст (2)"/>
    <w:basedOn w:val="ad"/>
    <w:link w:val="2ffe"/>
    <w:uiPriority w:val="99"/>
    <w:rsid w:val="005D6C5A"/>
    <w:pPr>
      <w:widowControl w:val="0"/>
      <w:shd w:val="clear" w:color="auto" w:fill="FFFFFF"/>
      <w:spacing w:before="840" w:after="600" w:line="686" w:lineRule="exact"/>
      <w:jc w:val="center"/>
    </w:pPr>
    <w:rPr>
      <w:rFonts w:eastAsiaTheme="minorHAnsi" w:cstheme="minorBidi"/>
      <w:sz w:val="60"/>
      <w:szCs w:val="60"/>
      <w:lang w:eastAsia="en-US"/>
    </w:rPr>
  </w:style>
  <w:style w:type="paragraph" w:customStyle="1" w:styleId="2fff1">
    <w:name w:val="Заголовок №2"/>
    <w:basedOn w:val="ad"/>
    <w:link w:val="2fff0"/>
    <w:uiPriority w:val="99"/>
    <w:rsid w:val="005D6C5A"/>
    <w:pPr>
      <w:widowControl w:val="0"/>
      <w:shd w:val="clear" w:color="auto" w:fill="FFFFFF"/>
      <w:spacing w:after="420" w:line="0" w:lineRule="atLeast"/>
      <w:jc w:val="center"/>
      <w:outlineLvl w:val="1"/>
    </w:pPr>
    <w:rPr>
      <w:rFonts w:eastAsiaTheme="minorHAnsi" w:cstheme="minorBidi"/>
      <w:b/>
      <w:bCs/>
      <w:sz w:val="27"/>
      <w:szCs w:val="27"/>
      <w:lang w:eastAsia="en-US"/>
    </w:rPr>
  </w:style>
  <w:style w:type="paragraph" w:customStyle="1" w:styleId="1ffffff">
    <w:name w:val="Колонтитул1"/>
    <w:basedOn w:val="ad"/>
    <w:rsid w:val="005D6C5A"/>
    <w:pPr>
      <w:widowControl w:val="0"/>
      <w:shd w:val="clear" w:color="auto" w:fill="FFFFFF"/>
      <w:spacing w:line="0" w:lineRule="atLeast"/>
    </w:pPr>
    <w:rPr>
      <w:rFonts w:ascii="Franklin Gothic Heavy" w:eastAsia="Franklin Gothic Heavy" w:hAnsi="Franklin Gothic Heavy" w:cs="Franklin Gothic Heavy"/>
      <w:color w:val="000000"/>
      <w:sz w:val="12"/>
      <w:szCs w:val="12"/>
    </w:rPr>
  </w:style>
  <w:style w:type="paragraph" w:customStyle="1" w:styleId="3ff6">
    <w:name w:val="Оглавление (3)"/>
    <w:basedOn w:val="ad"/>
    <w:link w:val="3ff5"/>
    <w:uiPriority w:val="99"/>
    <w:rsid w:val="005D6C5A"/>
    <w:pPr>
      <w:widowControl w:val="0"/>
      <w:shd w:val="clear" w:color="auto" w:fill="FFFFFF"/>
      <w:spacing w:line="274" w:lineRule="exact"/>
      <w:jc w:val="both"/>
    </w:pPr>
    <w:rPr>
      <w:rFonts w:eastAsiaTheme="minorHAnsi" w:cstheme="minorBidi"/>
      <w:sz w:val="27"/>
      <w:szCs w:val="27"/>
      <w:lang w:eastAsia="en-US"/>
    </w:rPr>
  </w:style>
  <w:style w:type="paragraph" w:customStyle="1" w:styleId="31b">
    <w:name w:val="Основной текст (3)1"/>
    <w:basedOn w:val="ad"/>
    <w:link w:val="3ff7"/>
    <w:uiPriority w:val="99"/>
    <w:rsid w:val="005D6C5A"/>
    <w:pPr>
      <w:widowControl w:val="0"/>
      <w:shd w:val="clear" w:color="auto" w:fill="FFFFFF"/>
      <w:spacing w:line="274" w:lineRule="exact"/>
      <w:jc w:val="both"/>
    </w:pPr>
    <w:rPr>
      <w:rFonts w:eastAsiaTheme="minorHAnsi" w:cstheme="minorBidi"/>
      <w:sz w:val="23"/>
      <w:szCs w:val="23"/>
      <w:lang w:eastAsia="en-US"/>
    </w:rPr>
  </w:style>
  <w:style w:type="paragraph" w:customStyle="1" w:styleId="3ff9">
    <w:name w:val="Заголовок №3"/>
    <w:basedOn w:val="ad"/>
    <w:link w:val="3ff8"/>
    <w:uiPriority w:val="99"/>
    <w:rsid w:val="005D6C5A"/>
    <w:pPr>
      <w:widowControl w:val="0"/>
      <w:shd w:val="clear" w:color="auto" w:fill="FFFFFF"/>
      <w:spacing w:line="326" w:lineRule="exact"/>
      <w:outlineLvl w:val="2"/>
    </w:pPr>
    <w:rPr>
      <w:rFonts w:eastAsiaTheme="minorHAnsi" w:cstheme="minorBidi"/>
      <w:sz w:val="27"/>
      <w:szCs w:val="27"/>
      <w:lang w:eastAsia="en-US"/>
    </w:rPr>
  </w:style>
  <w:style w:type="paragraph" w:customStyle="1" w:styleId="1fffffe">
    <w:name w:val="Заголовок №1"/>
    <w:basedOn w:val="ad"/>
    <w:link w:val="1fffffd"/>
    <w:rsid w:val="005D6C5A"/>
    <w:pPr>
      <w:widowControl w:val="0"/>
      <w:shd w:val="clear" w:color="auto" w:fill="FFFFFF"/>
      <w:spacing w:line="552" w:lineRule="exact"/>
      <w:jc w:val="center"/>
      <w:outlineLvl w:val="0"/>
    </w:pPr>
    <w:rPr>
      <w:rFonts w:eastAsiaTheme="minorHAnsi" w:cstheme="minorBidi"/>
      <w:b/>
      <w:bCs/>
      <w:sz w:val="30"/>
      <w:szCs w:val="30"/>
      <w:lang w:eastAsia="en-US"/>
    </w:rPr>
  </w:style>
  <w:style w:type="paragraph" w:customStyle="1" w:styleId="412">
    <w:name w:val="Основной текст (4)1"/>
    <w:basedOn w:val="ad"/>
    <w:link w:val="4f7"/>
    <w:uiPriority w:val="99"/>
    <w:rsid w:val="005D6C5A"/>
    <w:pPr>
      <w:widowControl w:val="0"/>
      <w:shd w:val="clear" w:color="auto" w:fill="FFFFFF"/>
      <w:spacing w:line="485" w:lineRule="exact"/>
      <w:jc w:val="both"/>
    </w:pPr>
    <w:rPr>
      <w:rFonts w:eastAsiaTheme="minorHAnsi" w:cstheme="minorBidi"/>
      <w:b/>
      <w:bCs/>
      <w:sz w:val="27"/>
      <w:szCs w:val="27"/>
      <w:lang w:eastAsia="en-US"/>
    </w:rPr>
  </w:style>
  <w:style w:type="paragraph" w:customStyle="1" w:styleId="afffffffffffff6">
    <w:name w:val="Подпись к таблице"/>
    <w:basedOn w:val="ad"/>
    <w:link w:val="afffffffffffff5"/>
    <w:rsid w:val="005D6C5A"/>
    <w:pPr>
      <w:widowControl w:val="0"/>
      <w:shd w:val="clear" w:color="auto" w:fill="FFFFFF"/>
      <w:spacing w:line="0" w:lineRule="atLeast"/>
    </w:pPr>
    <w:rPr>
      <w:rFonts w:eastAsiaTheme="minorHAnsi" w:cstheme="minorBidi"/>
      <w:sz w:val="23"/>
      <w:szCs w:val="23"/>
      <w:lang w:eastAsia="en-US"/>
    </w:rPr>
  </w:style>
  <w:style w:type="paragraph" w:customStyle="1" w:styleId="21f0">
    <w:name w:val="Подпись к картинке (2)1"/>
    <w:basedOn w:val="ad"/>
    <w:link w:val="2fff2"/>
    <w:rsid w:val="005D6C5A"/>
    <w:pPr>
      <w:widowControl w:val="0"/>
      <w:shd w:val="clear" w:color="auto" w:fill="FFFFFF"/>
      <w:spacing w:line="0" w:lineRule="atLeast"/>
    </w:pPr>
    <w:rPr>
      <w:rFonts w:eastAsiaTheme="minorHAnsi" w:cstheme="minorBidi"/>
      <w:i/>
      <w:iCs/>
      <w:spacing w:val="-20"/>
      <w:sz w:val="23"/>
      <w:szCs w:val="23"/>
      <w:lang w:eastAsia="en-US"/>
    </w:rPr>
  </w:style>
  <w:style w:type="paragraph" w:customStyle="1" w:styleId="afffffffffffff8">
    <w:name w:val="Подпись к картинке"/>
    <w:basedOn w:val="ad"/>
    <w:link w:val="afffffffffffff7"/>
    <w:rsid w:val="005D6C5A"/>
    <w:pPr>
      <w:widowControl w:val="0"/>
      <w:shd w:val="clear" w:color="auto" w:fill="FFFFFF"/>
      <w:spacing w:line="0" w:lineRule="atLeast"/>
    </w:pPr>
    <w:rPr>
      <w:rFonts w:eastAsiaTheme="minorHAnsi" w:cstheme="minorBidi"/>
      <w:sz w:val="23"/>
      <w:szCs w:val="23"/>
      <w:lang w:eastAsia="en-US"/>
    </w:rPr>
  </w:style>
  <w:style w:type="paragraph" w:customStyle="1" w:styleId="515">
    <w:name w:val="Основной текст (5)1"/>
    <w:basedOn w:val="ad"/>
    <w:link w:val="5f4"/>
    <w:uiPriority w:val="99"/>
    <w:rsid w:val="005D6C5A"/>
    <w:pPr>
      <w:widowControl w:val="0"/>
      <w:shd w:val="clear" w:color="auto" w:fill="FFFFFF"/>
      <w:spacing w:line="0" w:lineRule="atLeast"/>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d"/>
    <w:link w:val="6Exact"/>
    <w:rsid w:val="005D6C5A"/>
    <w:pPr>
      <w:widowControl w:val="0"/>
      <w:shd w:val="clear" w:color="auto" w:fill="FFFFFF"/>
      <w:spacing w:after="60" w:line="0" w:lineRule="atLeast"/>
      <w:jc w:val="center"/>
    </w:pPr>
    <w:rPr>
      <w:rFonts w:ascii="Franklin Gothic Heavy" w:eastAsia="Franklin Gothic Heavy" w:hAnsi="Franklin Gothic Heavy" w:cs="Franklin Gothic Heavy"/>
      <w:sz w:val="12"/>
      <w:szCs w:val="12"/>
      <w:lang w:eastAsia="en-US"/>
    </w:rPr>
  </w:style>
  <w:style w:type="paragraph" w:customStyle="1" w:styleId="713">
    <w:name w:val="Основной текст (7)1"/>
    <w:basedOn w:val="ad"/>
    <w:link w:val="7c"/>
    <w:rsid w:val="005D6C5A"/>
    <w:pPr>
      <w:widowControl w:val="0"/>
      <w:shd w:val="clear" w:color="auto" w:fill="FFFFFF"/>
      <w:spacing w:line="202" w:lineRule="exact"/>
    </w:pPr>
    <w:rPr>
      <w:rFonts w:eastAsiaTheme="minorHAnsi" w:cstheme="minorBidi"/>
      <w:sz w:val="15"/>
      <w:szCs w:val="15"/>
      <w:lang w:eastAsia="en-US"/>
    </w:rPr>
  </w:style>
  <w:style w:type="paragraph" w:customStyle="1" w:styleId="4f8">
    <w:name w:val="Оглавление (4)"/>
    <w:basedOn w:val="ad"/>
    <w:link w:val="4Exact"/>
    <w:rsid w:val="005D6C5A"/>
    <w:pPr>
      <w:widowControl w:val="0"/>
      <w:shd w:val="clear" w:color="auto" w:fill="FFFFFF"/>
      <w:spacing w:line="187" w:lineRule="exact"/>
      <w:jc w:val="both"/>
    </w:pPr>
    <w:rPr>
      <w:rFonts w:ascii="Franklin Gothic Heavy" w:eastAsia="Franklin Gothic Heavy" w:hAnsi="Franklin Gothic Heavy" w:cs="Franklin Gothic Heavy"/>
      <w:spacing w:val="2"/>
      <w:sz w:val="8"/>
      <w:szCs w:val="8"/>
      <w:lang w:eastAsia="en-US"/>
    </w:rPr>
  </w:style>
  <w:style w:type="paragraph" w:customStyle="1" w:styleId="8b">
    <w:name w:val="Основной текст (8)"/>
    <w:basedOn w:val="ad"/>
    <w:link w:val="8Exact"/>
    <w:uiPriority w:val="99"/>
    <w:rsid w:val="005D6C5A"/>
    <w:pPr>
      <w:widowControl w:val="0"/>
      <w:shd w:val="clear" w:color="auto" w:fill="FFFFFF"/>
      <w:spacing w:line="0" w:lineRule="atLeast"/>
    </w:pPr>
    <w:rPr>
      <w:rFonts w:eastAsiaTheme="minorHAnsi" w:cstheme="minorBidi"/>
      <w:spacing w:val="-5"/>
      <w:sz w:val="8"/>
      <w:szCs w:val="8"/>
      <w:lang w:eastAsia="en-US"/>
    </w:rPr>
  </w:style>
  <w:style w:type="paragraph" w:customStyle="1" w:styleId="9b">
    <w:name w:val="Основной текст (9)"/>
    <w:basedOn w:val="ad"/>
    <w:link w:val="9Exact"/>
    <w:rsid w:val="005D6C5A"/>
    <w:pPr>
      <w:widowControl w:val="0"/>
      <w:shd w:val="clear" w:color="auto" w:fill="FFFFFF"/>
      <w:spacing w:line="0" w:lineRule="atLeast"/>
    </w:pPr>
    <w:rPr>
      <w:rFonts w:ascii="Arial" w:eastAsia="Arial" w:hAnsi="Arial" w:cs="Arial"/>
      <w:spacing w:val="-2"/>
      <w:sz w:val="8"/>
      <w:szCs w:val="8"/>
      <w:lang w:eastAsia="en-US"/>
    </w:rPr>
  </w:style>
  <w:style w:type="paragraph" w:customStyle="1" w:styleId="105">
    <w:name w:val="Основной текст (10)"/>
    <w:basedOn w:val="ad"/>
    <w:link w:val="10Exact"/>
    <w:rsid w:val="005D6C5A"/>
    <w:pPr>
      <w:widowControl w:val="0"/>
      <w:shd w:val="clear" w:color="auto" w:fill="FFFFFF"/>
      <w:spacing w:line="0" w:lineRule="atLeast"/>
    </w:pPr>
    <w:rPr>
      <w:rFonts w:ascii="Bookman Old Style" w:eastAsia="Bookman Old Style" w:hAnsi="Bookman Old Style" w:cs="Bookman Old Style"/>
      <w:spacing w:val="-7"/>
      <w:sz w:val="8"/>
      <w:szCs w:val="8"/>
      <w:lang w:eastAsia="en-US"/>
    </w:rPr>
  </w:style>
  <w:style w:type="paragraph" w:customStyle="1" w:styleId="11f8">
    <w:name w:val="Основной текст (11)"/>
    <w:basedOn w:val="ad"/>
    <w:link w:val="11Exact"/>
    <w:rsid w:val="005D6C5A"/>
    <w:pPr>
      <w:widowControl w:val="0"/>
      <w:shd w:val="clear" w:color="auto" w:fill="FFFFFF"/>
      <w:spacing w:line="0" w:lineRule="atLeast"/>
    </w:pPr>
    <w:rPr>
      <w:rFonts w:eastAsiaTheme="minorHAnsi" w:cstheme="minorBidi"/>
      <w:sz w:val="8"/>
      <w:szCs w:val="8"/>
      <w:lang w:eastAsia="en-US"/>
    </w:rPr>
  </w:style>
  <w:style w:type="paragraph" w:customStyle="1" w:styleId="31c">
    <w:name w:val="Подпись к картинке (3)1"/>
    <w:basedOn w:val="ad"/>
    <w:link w:val="3ffa"/>
    <w:uiPriority w:val="99"/>
    <w:rsid w:val="005D6C5A"/>
    <w:pPr>
      <w:widowControl w:val="0"/>
      <w:shd w:val="clear" w:color="auto" w:fill="FFFFFF"/>
      <w:spacing w:line="120" w:lineRule="exact"/>
    </w:pPr>
    <w:rPr>
      <w:rFonts w:ascii="Franklin Gothic Heavy" w:eastAsia="Franklin Gothic Heavy" w:hAnsi="Franklin Gothic Heavy" w:cs="Franklin Gothic Heavy"/>
      <w:sz w:val="8"/>
      <w:szCs w:val="8"/>
      <w:lang w:eastAsia="en-US"/>
    </w:rPr>
  </w:style>
  <w:style w:type="paragraph" w:customStyle="1" w:styleId="413">
    <w:name w:val="Подпись к картинке (4)1"/>
    <w:basedOn w:val="ad"/>
    <w:link w:val="4f9"/>
    <w:rsid w:val="005D6C5A"/>
    <w:pPr>
      <w:widowControl w:val="0"/>
      <w:shd w:val="clear" w:color="auto" w:fill="FFFFFF"/>
      <w:spacing w:line="120" w:lineRule="exact"/>
    </w:pPr>
    <w:rPr>
      <w:rFonts w:eastAsiaTheme="minorHAnsi" w:cstheme="minorBidi"/>
      <w:sz w:val="15"/>
      <w:szCs w:val="15"/>
      <w:lang w:eastAsia="en-US"/>
    </w:rPr>
  </w:style>
  <w:style w:type="paragraph" w:customStyle="1" w:styleId="1211">
    <w:name w:val="Основной текст (12)1"/>
    <w:basedOn w:val="ad"/>
    <w:link w:val="127"/>
    <w:rsid w:val="005D6C5A"/>
    <w:pPr>
      <w:widowControl w:val="0"/>
      <w:shd w:val="clear" w:color="auto" w:fill="FFFFFF"/>
      <w:spacing w:line="0" w:lineRule="atLeast"/>
    </w:pPr>
    <w:rPr>
      <w:rFonts w:ascii="Arial" w:eastAsia="Arial" w:hAnsi="Arial" w:cs="Arial"/>
      <w:i/>
      <w:iCs/>
      <w:sz w:val="13"/>
      <w:szCs w:val="13"/>
      <w:lang w:eastAsia="en-US"/>
    </w:rPr>
  </w:style>
  <w:style w:type="paragraph" w:customStyle="1" w:styleId="1310">
    <w:name w:val="Основной текст (13)1"/>
    <w:basedOn w:val="ad"/>
    <w:link w:val="138"/>
    <w:rsid w:val="005D6C5A"/>
    <w:pPr>
      <w:widowControl w:val="0"/>
      <w:shd w:val="clear" w:color="auto" w:fill="FFFFFF"/>
      <w:spacing w:line="0" w:lineRule="atLeast"/>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d"/>
    <w:link w:val="16Exact"/>
    <w:uiPriority w:val="99"/>
    <w:rsid w:val="005D6C5A"/>
    <w:pPr>
      <w:widowControl w:val="0"/>
      <w:shd w:val="clear" w:color="auto" w:fill="FFFFFF"/>
      <w:spacing w:line="0" w:lineRule="atLeast"/>
    </w:pPr>
    <w:rPr>
      <w:rFonts w:ascii="Tahoma" w:eastAsia="Tahoma" w:hAnsi="Tahoma" w:cs="Tahoma"/>
      <w:spacing w:val="-2"/>
      <w:sz w:val="8"/>
      <w:szCs w:val="8"/>
      <w:lang w:eastAsia="en-US"/>
    </w:rPr>
  </w:style>
  <w:style w:type="paragraph" w:customStyle="1" w:styleId="21f1">
    <w:name w:val="Подпись к таблице (2)1"/>
    <w:basedOn w:val="ad"/>
    <w:link w:val="2fff5"/>
    <w:rsid w:val="005D6C5A"/>
    <w:pPr>
      <w:widowControl w:val="0"/>
      <w:shd w:val="clear" w:color="auto" w:fill="FFFFFF"/>
      <w:spacing w:line="134" w:lineRule="exact"/>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d"/>
    <w:link w:val="18Exact"/>
    <w:rsid w:val="005D6C5A"/>
    <w:pPr>
      <w:widowControl w:val="0"/>
      <w:shd w:val="clear" w:color="auto" w:fill="FFFFFF"/>
      <w:spacing w:after="60" w:line="0" w:lineRule="atLeast"/>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d"/>
    <w:link w:val="19Exact"/>
    <w:rsid w:val="005D6C5A"/>
    <w:pPr>
      <w:widowControl w:val="0"/>
      <w:shd w:val="clear" w:color="auto" w:fill="FFFFFF"/>
      <w:spacing w:line="235" w:lineRule="exact"/>
    </w:pPr>
    <w:rPr>
      <w:rFonts w:eastAsiaTheme="minorHAnsi" w:cstheme="minorBidi"/>
      <w:spacing w:val="1"/>
      <w:sz w:val="8"/>
      <w:szCs w:val="8"/>
      <w:lang w:eastAsia="en-US"/>
    </w:rPr>
  </w:style>
  <w:style w:type="paragraph" w:customStyle="1" w:styleId="201">
    <w:name w:val="Основной текст (20)"/>
    <w:basedOn w:val="ad"/>
    <w:link w:val="20Exact"/>
    <w:rsid w:val="005D6C5A"/>
    <w:pPr>
      <w:widowControl w:val="0"/>
      <w:shd w:val="clear" w:color="auto" w:fill="FFFFFF"/>
      <w:spacing w:line="0" w:lineRule="atLeast"/>
    </w:pPr>
    <w:rPr>
      <w:rFonts w:eastAsiaTheme="minorHAnsi" w:cstheme="minorBidi"/>
      <w:spacing w:val="-1"/>
      <w:sz w:val="8"/>
      <w:szCs w:val="8"/>
      <w:lang w:eastAsia="en-US"/>
    </w:rPr>
  </w:style>
  <w:style w:type="paragraph" w:customStyle="1" w:styleId="516">
    <w:name w:val="Подпись к картинке (5)1"/>
    <w:basedOn w:val="ad"/>
    <w:link w:val="5f7"/>
    <w:rsid w:val="005D6C5A"/>
    <w:pPr>
      <w:widowControl w:val="0"/>
      <w:shd w:val="clear" w:color="auto" w:fill="FFFFFF"/>
      <w:spacing w:line="0" w:lineRule="atLeast"/>
    </w:pPr>
    <w:rPr>
      <w:rFonts w:ascii="Tahoma" w:eastAsia="Tahoma" w:hAnsi="Tahoma" w:cs="Tahoma"/>
      <w:sz w:val="8"/>
      <w:szCs w:val="8"/>
      <w:lang w:eastAsia="en-US"/>
    </w:rPr>
  </w:style>
  <w:style w:type="paragraph" w:customStyle="1" w:styleId="21f2">
    <w:name w:val="Основной текст (21)"/>
    <w:basedOn w:val="ad"/>
    <w:link w:val="21Exact"/>
    <w:uiPriority w:val="99"/>
    <w:rsid w:val="005D6C5A"/>
    <w:pPr>
      <w:widowControl w:val="0"/>
      <w:shd w:val="clear" w:color="auto" w:fill="FFFFFF"/>
      <w:spacing w:line="149" w:lineRule="exact"/>
    </w:pPr>
    <w:rPr>
      <w:rFonts w:eastAsiaTheme="minorHAnsi" w:cstheme="minorBidi"/>
      <w:spacing w:val="3"/>
      <w:sz w:val="8"/>
      <w:szCs w:val="8"/>
      <w:lang w:eastAsia="en-US"/>
    </w:rPr>
  </w:style>
  <w:style w:type="paragraph" w:customStyle="1" w:styleId="228">
    <w:name w:val="Основной текст (22)"/>
    <w:basedOn w:val="ad"/>
    <w:link w:val="22Exact"/>
    <w:uiPriority w:val="99"/>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34">
    <w:name w:val="Основной текст (23)"/>
    <w:basedOn w:val="ad"/>
    <w:link w:val="23Exact"/>
    <w:rsid w:val="005D6C5A"/>
    <w:pPr>
      <w:widowControl w:val="0"/>
      <w:shd w:val="clear" w:color="auto" w:fill="FFFFFF"/>
      <w:spacing w:line="149" w:lineRule="exact"/>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d"/>
    <w:link w:val="24Exact"/>
    <w:uiPriority w:val="99"/>
    <w:rsid w:val="005D6C5A"/>
    <w:pPr>
      <w:widowControl w:val="0"/>
      <w:shd w:val="clear" w:color="auto" w:fill="FFFFFF"/>
      <w:spacing w:line="149" w:lineRule="exact"/>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d"/>
    <w:link w:val="25Exact"/>
    <w:uiPriority w:val="99"/>
    <w:rsid w:val="005D6C5A"/>
    <w:pPr>
      <w:widowControl w:val="0"/>
      <w:shd w:val="clear" w:color="auto" w:fill="FFFFFF"/>
      <w:spacing w:line="149" w:lineRule="exact"/>
    </w:pPr>
    <w:rPr>
      <w:rFonts w:ascii="Book Antiqua" w:eastAsia="Book Antiqua" w:hAnsi="Book Antiqua" w:cs="Book Antiqua"/>
      <w:w w:val="150"/>
      <w:sz w:val="8"/>
      <w:szCs w:val="8"/>
      <w:lang w:eastAsia="en-US"/>
    </w:rPr>
  </w:style>
  <w:style w:type="paragraph" w:customStyle="1" w:styleId="263">
    <w:name w:val="Основной текст (26)"/>
    <w:basedOn w:val="ad"/>
    <w:link w:val="26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d"/>
    <w:link w:val="27Exact"/>
    <w:uiPriority w:val="99"/>
    <w:rsid w:val="005D6C5A"/>
    <w:pPr>
      <w:widowControl w:val="0"/>
      <w:shd w:val="clear" w:color="auto" w:fill="FFFFFF"/>
      <w:spacing w:line="149" w:lineRule="exact"/>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d"/>
    <w:link w:val="28Exact"/>
    <w:rsid w:val="005D6C5A"/>
    <w:pPr>
      <w:widowControl w:val="0"/>
      <w:shd w:val="clear" w:color="auto" w:fill="FFFFFF"/>
      <w:spacing w:line="149" w:lineRule="exact"/>
    </w:pPr>
    <w:rPr>
      <w:rFonts w:eastAsiaTheme="minorHAnsi" w:cstheme="minorBidi"/>
      <w:spacing w:val="-1"/>
      <w:sz w:val="8"/>
      <w:szCs w:val="8"/>
      <w:lang w:eastAsia="en-US"/>
    </w:rPr>
  </w:style>
  <w:style w:type="paragraph" w:customStyle="1" w:styleId="292">
    <w:name w:val="Основной текст (29)"/>
    <w:basedOn w:val="ad"/>
    <w:link w:val="291"/>
    <w:rsid w:val="005D6C5A"/>
    <w:pPr>
      <w:widowControl w:val="0"/>
      <w:shd w:val="clear" w:color="auto" w:fill="FFFFFF"/>
      <w:spacing w:line="0" w:lineRule="atLeast"/>
    </w:pPr>
    <w:rPr>
      <w:rFonts w:eastAsiaTheme="minorHAnsi" w:cstheme="minorBidi"/>
      <w:b/>
      <w:bCs/>
      <w:i/>
      <w:iCs/>
      <w:sz w:val="15"/>
      <w:szCs w:val="15"/>
      <w:lang w:eastAsia="en-US"/>
    </w:rPr>
  </w:style>
  <w:style w:type="paragraph" w:customStyle="1" w:styleId="301">
    <w:name w:val="Основной текст (30)"/>
    <w:basedOn w:val="ad"/>
    <w:link w:val="300"/>
    <w:rsid w:val="005D6C5A"/>
    <w:pPr>
      <w:widowControl w:val="0"/>
      <w:shd w:val="clear" w:color="auto" w:fill="FFFFFF"/>
      <w:spacing w:line="230" w:lineRule="exact"/>
      <w:jc w:val="both"/>
    </w:pPr>
    <w:rPr>
      <w:rFonts w:eastAsiaTheme="minorHAnsi" w:cstheme="minorBidi"/>
      <w:sz w:val="19"/>
      <w:szCs w:val="19"/>
      <w:lang w:eastAsia="en-US"/>
    </w:rPr>
  </w:style>
  <w:style w:type="paragraph" w:customStyle="1" w:styleId="31d">
    <w:name w:val="Основной текст (31)"/>
    <w:basedOn w:val="ad"/>
    <w:link w:val="31Exact"/>
    <w:rsid w:val="005D6C5A"/>
    <w:pPr>
      <w:widowControl w:val="0"/>
      <w:shd w:val="clear" w:color="auto" w:fill="FFFFFF"/>
      <w:spacing w:line="0" w:lineRule="atLeast"/>
    </w:pPr>
    <w:rPr>
      <w:rFonts w:ascii="Bookman Old Style" w:eastAsia="Bookman Old Style" w:hAnsi="Bookman Old Style" w:cs="Bookman Old Style"/>
      <w:b/>
      <w:bCs/>
      <w:spacing w:val="-7"/>
      <w:sz w:val="12"/>
      <w:szCs w:val="12"/>
      <w:lang w:eastAsia="en-US"/>
    </w:rPr>
  </w:style>
  <w:style w:type="paragraph" w:customStyle="1" w:styleId="328">
    <w:name w:val="Основной текст (32)"/>
    <w:basedOn w:val="ad"/>
    <w:link w:val="32Exact"/>
    <w:uiPriority w:val="99"/>
    <w:rsid w:val="005D6C5A"/>
    <w:pPr>
      <w:widowControl w:val="0"/>
      <w:shd w:val="clear" w:color="auto" w:fill="FFFFFF"/>
      <w:spacing w:line="0" w:lineRule="atLeast"/>
    </w:pPr>
    <w:rPr>
      <w:rFonts w:eastAsiaTheme="minorHAnsi" w:cstheme="minorBidi"/>
      <w:b/>
      <w:bCs/>
      <w:spacing w:val="-2"/>
      <w:sz w:val="14"/>
      <w:szCs w:val="14"/>
      <w:lang w:val="en-US" w:eastAsia="en-US"/>
    </w:rPr>
  </w:style>
  <w:style w:type="paragraph" w:customStyle="1" w:styleId="12a">
    <w:name w:val="Заголовок №1 (2)"/>
    <w:basedOn w:val="ad"/>
    <w:link w:val="129"/>
    <w:uiPriority w:val="99"/>
    <w:rsid w:val="005D6C5A"/>
    <w:pPr>
      <w:widowControl w:val="0"/>
      <w:shd w:val="clear" w:color="auto" w:fill="FFFFFF"/>
      <w:spacing w:before="660" w:after="420" w:line="0" w:lineRule="atLeast"/>
      <w:jc w:val="right"/>
      <w:outlineLvl w:val="0"/>
    </w:pPr>
    <w:rPr>
      <w:rFonts w:eastAsiaTheme="minorHAnsi" w:cstheme="minorBidi"/>
      <w:sz w:val="27"/>
      <w:szCs w:val="27"/>
      <w:lang w:eastAsia="en-US"/>
    </w:rPr>
  </w:style>
  <w:style w:type="paragraph" w:customStyle="1" w:styleId="336">
    <w:name w:val="Основной текст (33)"/>
    <w:basedOn w:val="ad"/>
    <w:link w:val="335"/>
    <w:uiPriority w:val="99"/>
    <w:rsid w:val="005D6C5A"/>
    <w:pPr>
      <w:widowControl w:val="0"/>
      <w:shd w:val="clear" w:color="auto" w:fill="FFFFFF"/>
      <w:spacing w:before="240" w:after="60" w:line="0" w:lineRule="atLeast"/>
      <w:jc w:val="center"/>
    </w:pPr>
    <w:rPr>
      <w:rFonts w:eastAsiaTheme="minorHAnsi" w:cstheme="minorBidi"/>
      <w:sz w:val="13"/>
      <w:szCs w:val="13"/>
      <w:lang w:val="en-US" w:eastAsia="en-US"/>
    </w:rPr>
  </w:style>
  <w:style w:type="paragraph" w:customStyle="1" w:styleId="32a">
    <w:name w:val="Заголовок №3 (2)"/>
    <w:basedOn w:val="ad"/>
    <w:link w:val="329"/>
    <w:rsid w:val="005D6C5A"/>
    <w:pPr>
      <w:widowControl w:val="0"/>
      <w:shd w:val="clear" w:color="auto" w:fill="FFFFFF"/>
      <w:spacing w:after="240" w:line="490" w:lineRule="exact"/>
      <w:jc w:val="both"/>
      <w:outlineLvl w:val="2"/>
    </w:pPr>
    <w:rPr>
      <w:rFonts w:eastAsiaTheme="minorHAnsi" w:cstheme="minorBidi"/>
      <w:b/>
      <w:bCs/>
      <w:sz w:val="27"/>
      <w:szCs w:val="27"/>
      <w:lang w:eastAsia="en-US"/>
    </w:rPr>
  </w:style>
  <w:style w:type="paragraph" w:customStyle="1" w:styleId="22a">
    <w:name w:val="Заголовок №2 (2)"/>
    <w:basedOn w:val="ad"/>
    <w:link w:val="229"/>
    <w:rsid w:val="005D6C5A"/>
    <w:pPr>
      <w:widowControl w:val="0"/>
      <w:shd w:val="clear" w:color="auto" w:fill="FFFFFF"/>
      <w:spacing w:after="600" w:line="0" w:lineRule="atLeast"/>
      <w:jc w:val="center"/>
      <w:outlineLvl w:val="1"/>
    </w:pPr>
    <w:rPr>
      <w:rFonts w:eastAsiaTheme="minorHAnsi" w:cstheme="minorBidi"/>
      <w:b/>
      <w:bCs/>
      <w:sz w:val="30"/>
      <w:szCs w:val="30"/>
      <w:lang w:eastAsia="en-US"/>
    </w:rPr>
  </w:style>
  <w:style w:type="paragraph" w:customStyle="1" w:styleId="354">
    <w:name w:val="Основной текст (35)"/>
    <w:basedOn w:val="ad"/>
    <w:link w:val="35Exact"/>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3610">
    <w:name w:val="Основной текст (36)1"/>
    <w:basedOn w:val="ad"/>
    <w:link w:val="364"/>
    <w:rsid w:val="005D6C5A"/>
    <w:pPr>
      <w:widowControl w:val="0"/>
      <w:shd w:val="clear" w:color="auto" w:fill="FFFFFF"/>
      <w:spacing w:line="0" w:lineRule="atLeast"/>
    </w:pPr>
    <w:rPr>
      <w:rFonts w:ascii="Arial" w:eastAsia="Arial" w:hAnsi="Arial" w:cs="Arial"/>
      <w:b/>
      <w:bCs/>
      <w:sz w:val="8"/>
      <w:szCs w:val="8"/>
      <w:lang w:eastAsia="en-US"/>
    </w:rPr>
  </w:style>
  <w:style w:type="paragraph" w:customStyle="1" w:styleId="372">
    <w:name w:val="Основной текст (37)"/>
    <w:basedOn w:val="ad"/>
    <w:link w:val="37Exact"/>
    <w:uiPriority w:val="99"/>
    <w:rsid w:val="005D6C5A"/>
    <w:pPr>
      <w:widowControl w:val="0"/>
      <w:shd w:val="clear" w:color="auto" w:fill="FFFFFF"/>
      <w:spacing w:before="60" w:line="235" w:lineRule="exact"/>
    </w:pPr>
    <w:rPr>
      <w:rFonts w:ascii="Franklin Gothic Heavy" w:eastAsia="Franklin Gothic Heavy" w:hAnsi="Franklin Gothic Heavy" w:cs="Franklin Gothic Heavy"/>
      <w:sz w:val="8"/>
      <w:szCs w:val="8"/>
      <w:lang w:eastAsia="en-US"/>
    </w:rPr>
  </w:style>
  <w:style w:type="paragraph" w:customStyle="1" w:styleId="380">
    <w:name w:val="Основной текст (38)"/>
    <w:basedOn w:val="ad"/>
    <w:link w:val="38Exact"/>
    <w:uiPriority w:val="99"/>
    <w:rsid w:val="005D6C5A"/>
    <w:pPr>
      <w:widowControl w:val="0"/>
      <w:shd w:val="clear" w:color="auto" w:fill="FFFFFF"/>
      <w:spacing w:before="60" w:line="235" w:lineRule="exact"/>
    </w:pPr>
    <w:rPr>
      <w:rFonts w:ascii="Bookman Old Style" w:eastAsia="Bookman Old Style" w:hAnsi="Bookman Old Style" w:cs="Bookman Old Style"/>
      <w:spacing w:val="-5"/>
      <w:sz w:val="9"/>
      <w:szCs w:val="9"/>
      <w:lang w:eastAsia="en-US"/>
    </w:rPr>
  </w:style>
  <w:style w:type="paragraph" w:customStyle="1" w:styleId="390">
    <w:name w:val="Основной текст (39)"/>
    <w:basedOn w:val="ad"/>
    <w:link w:val="39Exact"/>
    <w:rsid w:val="005D6C5A"/>
    <w:pPr>
      <w:widowControl w:val="0"/>
      <w:shd w:val="clear" w:color="auto" w:fill="FFFFFF"/>
      <w:spacing w:line="235" w:lineRule="exact"/>
    </w:pPr>
    <w:rPr>
      <w:rFonts w:ascii="Arial" w:eastAsia="Arial" w:hAnsi="Arial" w:cs="Arial"/>
      <w:spacing w:val="-3"/>
      <w:sz w:val="9"/>
      <w:szCs w:val="9"/>
      <w:lang w:eastAsia="en-US"/>
    </w:rPr>
  </w:style>
  <w:style w:type="paragraph" w:customStyle="1" w:styleId="400">
    <w:name w:val="Основной текст (40)"/>
    <w:basedOn w:val="ad"/>
    <w:link w:val="40Exact"/>
    <w:rsid w:val="005D6C5A"/>
    <w:pPr>
      <w:widowControl w:val="0"/>
      <w:shd w:val="clear" w:color="auto" w:fill="FFFFFF"/>
      <w:spacing w:line="0" w:lineRule="atLeast"/>
    </w:pPr>
    <w:rPr>
      <w:rFonts w:ascii="Candara" w:eastAsia="Candara" w:hAnsi="Candara" w:cs="Candara"/>
      <w:spacing w:val="-7"/>
      <w:sz w:val="8"/>
      <w:szCs w:val="8"/>
      <w:lang w:eastAsia="en-US"/>
    </w:rPr>
  </w:style>
  <w:style w:type="paragraph" w:customStyle="1" w:styleId="31e">
    <w:name w:val="Подпись к таблице (3)1"/>
    <w:basedOn w:val="ad"/>
    <w:link w:val="3ffd"/>
    <w:rsid w:val="005D6C5A"/>
    <w:pPr>
      <w:widowControl w:val="0"/>
      <w:shd w:val="clear" w:color="auto" w:fill="FFFFFF"/>
      <w:spacing w:line="0" w:lineRule="atLeast"/>
    </w:pPr>
    <w:rPr>
      <w:rFonts w:ascii="Arial" w:eastAsia="Arial" w:hAnsi="Arial" w:cs="Arial"/>
      <w:sz w:val="9"/>
      <w:szCs w:val="9"/>
      <w:lang w:eastAsia="en-US"/>
    </w:rPr>
  </w:style>
  <w:style w:type="paragraph" w:customStyle="1" w:styleId="472">
    <w:name w:val="Основной текст (47)"/>
    <w:basedOn w:val="ad"/>
    <w:link w:val="47Exact"/>
    <w:rsid w:val="005D6C5A"/>
    <w:pPr>
      <w:widowControl w:val="0"/>
      <w:shd w:val="clear" w:color="auto" w:fill="FFFFFF"/>
      <w:spacing w:line="120" w:lineRule="exact"/>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d"/>
    <w:link w:val="414"/>
    <w:uiPriority w:val="99"/>
    <w:rsid w:val="005D6C5A"/>
    <w:pPr>
      <w:widowControl w:val="0"/>
      <w:shd w:val="clear" w:color="auto" w:fill="FFFFFF"/>
      <w:spacing w:line="120" w:lineRule="exact"/>
      <w:jc w:val="right"/>
    </w:pPr>
    <w:rPr>
      <w:rFonts w:ascii="Arial" w:eastAsia="Arial" w:hAnsi="Arial" w:cs="Arial"/>
      <w:sz w:val="9"/>
      <w:szCs w:val="9"/>
      <w:lang w:eastAsia="en-US"/>
    </w:rPr>
  </w:style>
  <w:style w:type="paragraph" w:customStyle="1" w:styleId="6e">
    <w:name w:val="Подпись к картинке (6)"/>
    <w:basedOn w:val="ad"/>
    <w:link w:val="6Exact0"/>
    <w:uiPriority w:val="99"/>
    <w:rsid w:val="005D6C5A"/>
    <w:pPr>
      <w:widowControl w:val="0"/>
      <w:shd w:val="clear" w:color="auto" w:fill="FFFFFF"/>
      <w:spacing w:line="0" w:lineRule="atLeast"/>
    </w:pPr>
    <w:rPr>
      <w:rFonts w:eastAsiaTheme="minorHAnsi" w:cstheme="minorBidi"/>
      <w:spacing w:val="-4"/>
      <w:w w:val="150"/>
      <w:sz w:val="8"/>
      <w:szCs w:val="8"/>
      <w:lang w:eastAsia="en-US"/>
    </w:rPr>
  </w:style>
  <w:style w:type="paragraph" w:customStyle="1" w:styleId="4210">
    <w:name w:val="Основной текст (42)1"/>
    <w:basedOn w:val="ad"/>
    <w:link w:val="424"/>
    <w:rsid w:val="005D6C5A"/>
    <w:pPr>
      <w:widowControl w:val="0"/>
      <w:shd w:val="clear" w:color="auto" w:fill="FFFFFF"/>
      <w:spacing w:line="120" w:lineRule="exact"/>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d"/>
    <w:link w:val="431"/>
    <w:uiPriority w:val="99"/>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d"/>
    <w:link w:val="442"/>
    <w:uiPriority w:val="99"/>
    <w:rsid w:val="005D6C5A"/>
    <w:pPr>
      <w:widowControl w:val="0"/>
      <w:shd w:val="clear" w:color="auto" w:fill="FFFFFF"/>
      <w:spacing w:line="120" w:lineRule="exact"/>
      <w:jc w:val="right"/>
    </w:pPr>
    <w:rPr>
      <w:rFonts w:eastAsiaTheme="minorHAnsi" w:cstheme="minorBidi"/>
      <w:sz w:val="10"/>
      <w:szCs w:val="10"/>
      <w:lang w:eastAsia="en-US"/>
    </w:rPr>
  </w:style>
  <w:style w:type="paragraph" w:customStyle="1" w:styleId="4510">
    <w:name w:val="Основной текст (45)1"/>
    <w:basedOn w:val="ad"/>
    <w:link w:val="452"/>
    <w:rsid w:val="005D6C5A"/>
    <w:pPr>
      <w:widowControl w:val="0"/>
      <w:shd w:val="clear" w:color="auto" w:fill="FFFFFF"/>
      <w:spacing w:line="120" w:lineRule="exact"/>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d"/>
    <w:link w:val="462"/>
    <w:rsid w:val="005D6C5A"/>
    <w:pPr>
      <w:widowControl w:val="0"/>
      <w:shd w:val="clear" w:color="auto" w:fill="FFFFFF"/>
      <w:spacing w:line="120" w:lineRule="exact"/>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d"/>
    <w:link w:val="48Exact"/>
    <w:rsid w:val="005D6C5A"/>
    <w:pPr>
      <w:widowControl w:val="0"/>
      <w:shd w:val="clear" w:color="auto" w:fill="FFFFFF"/>
      <w:spacing w:line="245" w:lineRule="exact"/>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d"/>
    <w:link w:val="49Exact"/>
    <w:rsid w:val="005D6C5A"/>
    <w:pPr>
      <w:widowControl w:val="0"/>
      <w:shd w:val="clear" w:color="auto" w:fill="FFFFFF"/>
      <w:spacing w:line="245" w:lineRule="exact"/>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d"/>
    <w:link w:val="50Exact"/>
    <w:rsid w:val="005D6C5A"/>
    <w:pPr>
      <w:widowControl w:val="0"/>
      <w:shd w:val="clear" w:color="auto" w:fill="FFFFFF"/>
      <w:spacing w:before="60" w:after="60" w:line="0" w:lineRule="atLeast"/>
    </w:pPr>
    <w:rPr>
      <w:rFonts w:eastAsiaTheme="minorHAnsi" w:cstheme="minorBidi"/>
      <w:spacing w:val="-3"/>
      <w:sz w:val="10"/>
      <w:szCs w:val="10"/>
      <w:lang w:eastAsia="en-US"/>
    </w:rPr>
  </w:style>
  <w:style w:type="paragraph" w:customStyle="1" w:styleId="517">
    <w:name w:val="Основной текст (51)"/>
    <w:basedOn w:val="ad"/>
    <w:link w:val="51Exact"/>
    <w:rsid w:val="005D6C5A"/>
    <w:pPr>
      <w:widowControl w:val="0"/>
      <w:shd w:val="clear" w:color="auto" w:fill="FFFFFF"/>
      <w:spacing w:line="0" w:lineRule="atLeast"/>
    </w:pPr>
    <w:rPr>
      <w:rFonts w:ascii="Arial" w:eastAsia="Arial" w:hAnsi="Arial" w:cs="Arial"/>
      <w:spacing w:val="-4"/>
      <w:sz w:val="9"/>
      <w:szCs w:val="9"/>
      <w:lang w:eastAsia="en-US"/>
    </w:rPr>
  </w:style>
  <w:style w:type="paragraph" w:customStyle="1" w:styleId="525">
    <w:name w:val="Основной текст (52)"/>
    <w:basedOn w:val="ad"/>
    <w:link w:val="52Exact"/>
    <w:rsid w:val="005D6C5A"/>
    <w:pPr>
      <w:widowControl w:val="0"/>
      <w:shd w:val="clear" w:color="auto" w:fill="FFFFFF"/>
      <w:spacing w:before="60" w:line="245" w:lineRule="exact"/>
      <w:jc w:val="both"/>
    </w:pPr>
    <w:rPr>
      <w:rFonts w:ascii="Arial" w:eastAsia="Arial" w:hAnsi="Arial" w:cs="Arial"/>
      <w:spacing w:val="19"/>
      <w:sz w:val="9"/>
      <w:szCs w:val="9"/>
      <w:lang w:eastAsia="en-US"/>
    </w:rPr>
  </w:style>
  <w:style w:type="paragraph" w:customStyle="1" w:styleId="416">
    <w:name w:val="Подпись к таблице (4)1"/>
    <w:basedOn w:val="ad"/>
    <w:link w:val="4fd"/>
    <w:uiPriority w:val="99"/>
    <w:rsid w:val="005D6C5A"/>
    <w:pPr>
      <w:widowControl w:val="0"/>
      <w:shd w:val="clear" w:color="auto" w:fill="FFFFFF"/>
      <w:spacing w:line="206" w:lineRule="exact"/>
      <w:jc w:val="both"/>
    </w:pPr>
    <w:rPr>
      <w:rFonts w:ascii="Arial" w:eastAsia="Arial" w:hAnsi="Arial" w:cs="Arial"/>
      <w:sz w:val="9"/>
      <w:szCs w:val="9"/>
      <w:lang w:eastAsia="en-US"/>
    </w:rPr>
  </w:style>
  <w:style w:type="paragraph" w:customStyle="1" w:styleId="14c">
    <w:name w:val="Основной текст (14)"/>
    <w:basedOn w:val="ad"/>
    <w:link w:val="14Exact"/>
    <w:uiPriority w:val="99"/>
    <w:rsid w:val="005D6C5A"/>
    <w:pPr>
      <w:widowControl w:val="0"/>
      <w:shd w:val="clear" w:color="auto" w:fill="FFFFFF"/>
      <w:spacing w:line="0" w:lineRule="atLeast"/>
    </w:pPr>
    <w:rPr>
      <w:rFonts w:ascii="Arial" w:eastAsia="Arial" w:hAnsi="Arial" w:cs="Arial"/>
      <w:spacing w:val="-4"/>
      <w:sz w:val="8"/>
      <w:szCs w:val="8"/>
      <w:lang w:eastAsia="en-US"/>
    </w:rPr>
  </w:style>
  <w:style w:type="paragraph" w:customStyle="1" w:styleId="5fa">
    <w:name w:val="Подпись к таблице (5)"/>
    <w:basedOn w:val="ad"/>
    <w:link w:val="5f9"/>
    <w:rsid w:val="005D6C5A"/>
    <w:pPr>
      <w:widowControl w:val="0"/>
      <w:shd w:val="clear" w:color="auto" w:fill="FFFFFF"/>
      <w:spacing w:line="0" w:lineRule="atLeast"/>
    </w:pPr>
    <w:rPr>
      <w:rFonts w:eastAsiaTheme="minorHAnsi" w:cstheme="minorBidi"/>
      <w:b/>
      <w:bCs/>
      <w:sz w:val="15"/>
      <w:szCs w:val="15"/>
      <w:lang w:eastAsia="en-US"/>
    </w:rPr>
  </w:style>
  <w:style w:type="paragraph" w:customStyle="1" w:styleId="6f0">
    <w:name w:val="Подпись к таблице (6)"/>
    <w:basedOn w:val="ad"/>
    <w:link w:val="6f"/>
    <w:uiPriority w:val="99"/>
    <w:rsid w:val="005D6C5A"/>
    <w:pPr>
      <w:widowControl w:val="0"/>
      <w:shd w:val="clear" w:color="auto" w:fill="FFFFFF"/>
      <w:spacing w:line="0" w:lineRule="atLeast"/>
    </w:pPr>
    <w:rPr>
      <w:rFonts w:eastAsiaTheme="minorHAnsi" w:cstheme="minorBidi"/>
      <w:sz w:val="15"/>
      <w:szCs w:val="15"/>
      <w:lang w:eastAsia="en-US"/>
    </w:rPr>
  </w:style>
  <w:style w:type="table" w:customStyle="1" w:styleId="7e">
    <w:name w:val="Сетка таблицы светлая7"/>
    <w:basedOn w:val="af"/>
    <w:next w:val="GridTableLight"/>
    <w:uiPriority w:val="40"/>
    <w:rsid w:val="005D6C5A"/>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TimesNewRoman">
    <w:name w:val="Основной текст + Times New Roman;Не полужирный"/>
    <w:basedOn w:val="aff6"/>
    <w:rsid w:val="005D6C5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GridTable1Light">
    <w:name w:val="Grid Table 1 Light"/>
    <w:basedOn w:val="af"/>
    <w:uiPriority w:val="46"/>
    <w:rsid w:val="005D6C5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0"/>
    <w:uiPriority w:val="99"/>
    <w:semiHidden/>
    <w:unhideWhenUsed/>
    <w:rsid w:val="000A1774"/>
  </w:style>
  <w:style w:type="numbering" w:customStyle="1" w:styleId="1101">
    <w:name w:val="Нет списка110"/>
    <w:next w:val="af0"/>
    <w:uiPriority w:val="99"/>
    <w:semiHidden/>
    <w:unhideWhenUsed/>
    <w:rsid w:val="000A1774"/>
  </w:style>
  <w:style w:type="numbering" w:customStyle="1" w:styleId="1190">
    <w:name w:val="Нет списка119"/>
    <w:next w:val="af0"/>
    <w:uiPriority w:val="99"/>
    <w:semiHidden/>
    <w:rsid w:val="000A1774"/>
  </w:style>
  <w:style w:type="numbering" w:customStyle="1" w:styleId="282">
    <w:name w:val="Стиль28"/>
    <w:rsid w:val="000A1774"/>
  </w:style>
  <w:style w:type="numbering" w:customStyle="1" w:styleId="381">
    <w:name w:val="Стиль38"/>
    <w:rsid w:val="000A1774"/>
  </w:style>
  <w:style w:type="numbering" w:customStyle="1" w:styleId="481">
    <w:name w:val="Стиль48"/>
    <w:rsid w:val="000A1774"/>
  </w:style>
  <w:style w:type="numbering" w:customStyle="1" w:styleId="9c">
    <w:name w:val="Статья / Раздел9"/>
    <w:basedOn w:val="af0"/>
    <w:next w:val="afffffff0"/>
    <w:rsid w:val="000A1774"/>
  </w:style>
  <w:style w:type="numbering" w:customStyle="1" w:styleId="1480">
    <w:name w:val="Стиль многоуровневый 14 пт полужирный8"/>
    <w:basedOn w:val="af0"/>
    <w:rsid w:val="000A1774"/>
  </w:style>
  <w:style w:type="table" w:customStyle="1" w:styleId="482">
    <w:name w:val="Сетка таблицы48"/>
    <w:basedOn w:val="af"/>
    <w:next w:val="aff3"/>
    <w:rsid w:val="000A17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0"/>
    <w:semiHidden/>
    <w:rsid w:val="000A1774"/>
  </w:style>
  <w:style w:type="numbering" w:customStyle="1" w:styleId="337">
    <w:name w:val="Нет списка33"/>
    <w:next w:val="af0"/>
    <w:semiHidden/>
    <w:rsid w:val="000A1774"/>
  </w:style>
  <w:style w:type="table" w:customStyle="1" w:styleId="-13">
    <w:name w:val="Таблица-сетка 1 светлая3"/>
    <w:basedOn w:val="af"/>
    <w:next w:val="GridTable1Light"/>
    <w:uiPriority w:val="46"/>
    <w:rsid w:val="000A1774"/>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c">
    <w:name w:val="Сетка таблицы светлая8"/>
    <w:basedOn w:val="af"/>
    <w:next w:val="GridTableLight"/>
    <w:uiPriority w:val="40"/>
    <w:rsid w:val="000A1774"/>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44">
    <w:name w:val="Нет списка24"/>
    <w:next w:val="af0"/>
    <w:uiPriority w:val="99"/>
    <w:semiHidden/>
    <w:unhideWhenUsed/>
    <w:rsid w:val="00E62BB5"/>
  </w:style>
  <w:style w:type="numbering" w:customStyle="1" w:styleId="1200">
    <w:name w:val="Нет списка120"/>
    <w:next w:val="af0"/>
    <w:uiPriority w:val="99"/>
    <w:semiHidden/>
    <w:unhideWhenUsed/>
    <w:rsid w:val="00E62BB5"/>
  </w:style>
  <w:style w:type="numbering" w:customStyle="1" w:styleId="11100">
    <w:name w:val="Нет списка1110"/>
    <w:next w:val="af0"/>
    <w:uiPriority w:val="99"/>
    <w:semiHidden/>
    <w:rsid w:val="00E62BB5"/>
  </w:style>
  <w:style w:type="numbering" w:customStyle="1" w:styleId="293">
    <w:name w:val="Стиль29"/>
    <w:rsid w:val="00E62BB5"/>
  </w:style>
  <w:style w:type="numbering" w:customStyle="1" w:styleId="391">
    <w:name w:val="Стиль39"/>
    <w:rsid w:val="00E62BB5"/>
  </w:style>
  <w:style w:type="numbering" w:customStyle="1" w:styleId="49">
    <w:name w:val="Стиль49"/>
    <w:rsid w:val="00E62BB5"/>
    <w:pPr>
      <w:numPr>
        <w:numId w:val="18"/>
      </w:numPr>
    </w:pPr>
  </w:style>
  <w:style w:type="numbering" w:customStyle="1" w:styleId="107">
    <w:name w:val="Статья / Раздел10"/>
    <w:basedOn w:val="af0"/>
    <w:next w:val="afffffff0"/>
    <w:rsid w:val="00E62BB5"/>
  </w:style>
  <w:style w:type="numbering" w:customStyle="1" w:styleId="149">
    <w:name w:val="Стиль многоуровневый 14 пт полужирный9"/>
    <w:basedOn w:val="af0"/>
    <w:rsid w:val="00E62BB5"/>
    <w:pPr>
      <w:numPr>
        <w:numId w:val="21"/>
      </w:numPr>
    </w:pPr>
  </w:style>
  <w:style w:type="table" w:customStyle="1" w:styleId="491">
    <w:name w:val="Сетка таблицы49"/>
    <w:basedOn w:val="af"/>
    <w:next w:val="aff3"/>
    <w:rsid w:val="00E62BB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f0"/>
    <w:semiHidden/>
    <w:rsid w:val="00E62BB5"/>
  </w:style>
  <w:style w:type="numbering" w:customStyle="1" w:styleId="344">
    <w:name w:val="Нет списка34"/>
    <w:next w:val="af0"/>
    <w:semiHidden/>
    <w:rsid w:val="00E62BB5"/>
  </w:style>
  <w:style w:type="table" w:customStyle="1" w:styleId="-14">
    <w:name w:val="Таблица-сетка 1 светлая4"/>
    <w:basedOn w:val="af"/>
    <w:next w:val="GridTable1Light"/>
    <w:uiPriority w:val="46"/>
    <w:rsid w:val="00E62BB5"/>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d">
    <w:name w:val="Сетка таблицы светлая9"/>
    <w:basedOn w:val="af"/>
    <w:next w:val="GridTableLight"/>
    <w:uiPriority w:val="40"/>
    <w:rsid w:val="00E62BB5"/>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numbering" w:customStyle="1" w:styleId="264">
    <w:name w:val="Нет списка26"/>
    <w:next w:val="af0"/>
    <w:uiPriority w:val="99"/>
    <w:semiHidden/>
    <w:unhideWhenUsed/>
    <w:rsid w:val="0099222C"/>
  </w:style>
  <w:style w:type="character" w:customStyle="1" w:styleId="affffff9">
    <w:name w:val="Список Знак"/>
    <w:link w:val="affffff8"/>
    <w:rsid w:val="0099222C"/>
    <w:rPr>
      <w:rFonts w:ascii="Times New Roman" w:eastAsia="Times New Roman" w:hAnsi="Times New Roman" w:cs="Times New Roman"/>
      <w:sz w:val="24"/>
      <w:szCs w:val="20"/>
      <w:lang w:eastAsia="ru-RU"/>
    </w:rPr>
  </w:style>
  <w:style w:type="paragraph" w:customStyle="1" w:styleId="a0">
    <w:name w:val="Список нумерованный"/>
    <w:basedOn w:val="ad"/>
    <w:rsid w:val="0099222C"/>
    <w:pPr>
      <w:numPr>
        <w:numId w:val="43"/>
      </w:numPr>
      <w:spacing w:before="120"/>
      <w:jc w:val="both"/>
    </w:pPr>
  </w:style>
  <w:style w:type="paragraph" w:customStyle="1" w:styleId="afffffffffffff9">
    <w:name w:val="Табличный"/>
    <w:basedOn w:val="ad"/>
    <w:rsid w:val="0099222C"/>
    <w:pPr>
      <w:keepNext/>
      <w:widowControl w:val="0"/>
      <w:spacing w:before="60" w:after="60"/>
      <w:jc w:val="center"/>
    </w:pPr>
    <w:rPr>
      <w:b/>
      <w:sz w:val="22"/>
      <w:szCs w:val="20"/>
    </w:rPr>
  </w:style>
  <w:style w:type="paragraph" w:customStyle="1" w:styleId="afffffffffffffa">
    <w:name w:val="Табличный_заголовки"/>
    <w:basedOn w:val="ad"/>
    <w:qFormat/>
    <w:rsid w:val="0099222C"/>
    <w:pPr>
      <w:keepNext/>
      <w:keepLines/>
      <w:jc w:val="center"/>
    </w:pPr>
    <w:rPr>
      <w:rFonts w:ascii="Calibri" w:hAnsi="Calibri"/>
      <w:b/>
      <w:sz w:val="22"/>
    </w:rPr>
  </w:style>
  <w:style w:type="paragraph" w:customStyle="1" w:styleId="afffffffffffffb">
    <w:name w:val="Табличный_центр"/>
    <w:basedOn w:val="ad"/>
    <w:rsid w:val="0099222C"/>
    <w:pPr>
      <w:shd w:val="clear" w:color="auto" w:fill="FFFFFF"/>
      <w:jc w:val="center"/>
    </w:pPr>
    <w:rPr>
      <w:rFonts w:ascii="Calibri" w:hAnsi="Calibri"/>
      <w:sz w:val="22"/>
    </w:rPr>
  </w:style>
  <w:style w:type="paragraph" w:customStyle="1" w:styleId="13">
    <w:name w:val="Список 1)"/>
    <w:basedOn w:val="ad"/>
    <w:rsid w:val="0099222C"/>
    <w:pPr>
      <w:numPr>
        <w:numId w:val="42"/>
      </w:numPr>
      <w:spacing w:after="60"/>
      <w:ind w:left="1522" w:hanging="360"/>
      <w:jc w:val="both"/>
    </w:pPr>
    <w:rPr>
      <w:rFonts w:ascii="Calibri" w:hAnsi="Calibri"/>
    </w:rPr>
  </w:style>
  <w:style w:type="paragraph" w:customStyle="1" w:styleId="a8">
    <w:name w:val="Табличный_нумерованный"/>
    <w:basedOn w:val="ad"/>
    <w:link w:val="afffffffffffffc"/>
    <w:rsid w:val="0099222C"/>
    <w:pPr>
      <w:numPr>
        <w:numId w:val="41"/>
      </w:numPr>
    </w:pPr>
    <w:rPr>
      <w:rFonts w:ascii="Calibri" w:hAnsi="Calibri"/>
      <w:sz w:val="22"/>
    </w:rPr>
  </w:style>
  <w:style w:type="character" w:customStyle="1" w:styleId="afffffffffffffc">
    <w:name w:val="Табличный_нумерованный Знак"/>
    <w:link w:val="a8"/>
    <w:rsid w:val="0099222C"/>
    <w:rPr>
      <w:rFonts w:ascii="Calibri" w:eastAsia="Times New Roman" w:hAnsi="Calibri" w:cs="Times New Roman"/>
      <w:szCs w:val="24"/>
      <w:lang w:eastAsia="ru-RU"/>
    </w:rPr>
  </w:style>
  <w:style w:type="paragraph" w:styleId="afffffffffffffd">
    <w:name w:val="toa heading"/>
    <w:basedOn w:val="ad"/>
    <w:next w:val="ad"/>
    <w:uiPriority w:val="99"/>
    <w:semiHidden/>
    <w:rsid w:val="0099222C"/>
    <w:pPr>
      <w:spacing w:before="40" w:after="20"/>
      <w:jc w:val="center"/>
    </w:pPr>
    <w:rPr>
      <w:b/>
      <w:sz w:val="22"/>
      <w:szCs w:val="20"/>
    </w:rPr>
  </w:style>
  <w:style w:type="paragraph" w:customStyle="1" w:styleId="a5">
    <w:name w:val="Список а)"/>
    <w:basedOn w:val="affffff8"/>
    <w:rsid w:val="0099222C"/>
    <w:pPr>
      <w:numPr>
        <w:numId w:val="40"/>
      </w:numPr>
      <w:overflowPunct/>
      <w:autoSpaceDE/>
      <w:autoSpaceDN/>
      <w:adjustRightInd/>
      <w:spacing w:after="60"/>
      <w:jc w:val="both"/>
    </w:pPr>
    <w:rPr>
      <w:snapToGrid w:val="0"/>
      <w:szCs w:val="24"/>
    </w:rPr>
  </w:style>
  <w:style w:type="paragraph" w:customStyle="1" w:styleId="afffffffffffffe">
    <w:name w:val="Табличный_слева"/>
    <w:basedOn w:val="ad"/>
    <w:rsid w:val="0099222C"/>
    <w:rPr>
      <w:rFonts w:ascii="Calibri" w:hAnsi="Calibri"/>
      <w:sz w:val="22"/>
    </w:rPr>
  </w:style>
  <w:style w:type="paragraph" w:customStyle="1" w:styleId="1ffffff0">
    <w:name w:val="Обычный 1"/>
    <w:basedOn w:val="ad"/>
    <w:next w:val="ad"/>
    <w:semiHidden/>
    <w:rsid w:val="0099222C"/>
    <w:pPr>
      <w:tabs>
        <w:tab w:val="num" w:pos="360"/>
      </w:tabs>
      <w:spacing w:before="120"/>
      <w:ind w:left="360" w:hanging="360"/>
      <w:jc w:val="both"/>
    </w:pPr>
    <w:rPr>
      <w:szCs w:val="20"/>
    </w:rPr>
  </w:style>
  <w:style w:type="table" w:customStyle="1" w:styleId="302">
    <w:name w:val="Сетка таблицы30"/>
    <w:basedOn w:val="af"/>
    <w:next w:val="aff3"/>
    <w:uiPriority w:val="59"/>
    <w:rsid w:val="0099222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
    <w:name w:val="Обычный влево"/>
    <w:basedOn w:val="1ffffff0"/>
    <w:rsid w:val="0099222C"/>
    <w:pPr>
      <w:tabs>
        <w:tab w:val="clear" w:pos="360"/>
      </w:tabs>
      <w:spacing w:before="0"/>
      <w:ind w:left="0" w:firstLine="0"/>
      <w:jc w:val="left"/>
    </w:pPr>
  </w:style>
  <w:style w:type="paragraph" w:customStyle="1" w:styleId="affffffffffffff0">
    <w:name w:val="Табличный_по ширине"/>
    <w:basedOn w:val="afffffffffffffe"/>
    <w:rsid w:val="0099222C"/>
    <w:pPr>
      <w:jc w:val="both"/>
    </w:pPr>
    <w:rPr>
      <w:rFonts w:ascii="Cambria" w:hAnsi="Cambria"/>
    </w:rPr>
  </w:style>
  <w:style w:type="table" w:customStyle="1" w:styleId="affffffffffffff1">
    <w:name w:val="Стиль Таблица Геоника"/>
    <w:basedOn w:val="af"/>
    <w:uiPriority w:val="99"/>
    <w:rsid w:val="0099222C"/>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styleId="2fff8">
    <w:name w:val="Quote"/>
    <w:basedOn w:val="ad"/>
    <w:next w:val="ad"/>
    <w:link w:val="2fff9"/>
    <w:uiPriority w:val="29"/>
    <w:qFormat/>
    <w:rsid w:val="0099222C"/>
    <w:pPr>
      <w:spacing w:before="200" w:line="276" w:lineRule="auto"/>
    </w:pPr>
    <w:rPr>
      <w:rFonts w:ascii="Calibri" w:hAnsi="Calibri"/>
      <w:i/>
      <w:iCs/>
      <w:sz w:val="20"/>
      <w:szCs w:val="20"/>
      <w:lang w:val="en-US" w:eastAsia="en-US"/>
    </w:rPr>
  </w:style>
  <w:style w:type="character" w:customStyle="1" w:styleId="2fff9">
    <w:name w:val="Цитата 2 Знак"/>
    <w:basedOn w:val="ae"/>
    <w:link w:val="2fff8"/>
    <w:uiPriority w:val="29"/>
    <w:rsid w:val="0099222C"/>
    <w:rPr>
      <w:rFonts w:ascii="Calibri" w:eastAsia="Times New Roman" w:hAnsi="Calibri" w:cs="Times New Roman"/>
      <w:i/>
      <w:iCs/>
      <w:sz w:val="20"/>
      <w:szCs w:val="20"/>
      <w:lang w:val="en-US"/>
    </w:rPr>
  </w:style>
  <w:style w:type="paragraph" w:styleId="affffffffffffff2">
    <w:name w:val="Intense Quote"/>
    <w:basedOn w:val="ad"/>
    <w:next w:val="ad"/>
    <w:link w:val="affffffffffffff3"/>
    <w:uiPriority w:val="30"/>
    <w:qFormat/>
    <w:rsid w:val="0099222C"/>
    <w:pPr>
      <w:pBdr>
        <w:top w:val="single" w:sz="4" w:space="10" w:color="4F81BD"/>
        <w:left w:val="single" w:sz="4" w:space="10" w:color="4F81BD"/>
      </w:pBdr>
      <w:spacing w:before="200" w:line="276" w:lineRule="auto"/>
      <w:ind w:left="1296" w:right="1152"/>
      <w:jc w:val="both"/>
    </w:pPr>
    <w:rPr>
      <w:rFonts w:ascii="Calibri" w:hAnsi="Calibri"/>
      <w:i/>
      <w:iCs/>
      <w:color w:val="4F81BD"/>
      <w:sz w:val="20"/>
      <w:szCs w:val="20"/>
      <w:lang w:val="en-US" w:eastAsia="en-US"/>
    </w:rPr>
  </w:style>
  <w:style w:type="character" w:customStyle="1" w:styleId="affffffffffffff3">
    <w:name w:val="Выделенная цитата Знак"/>
    <w:basedOn w:val="ae"/>
    <w:link w:val="affffffffffffff2"/>
    <w:uiPriority w:val="30"/>
    <w:rsid w:val="0099222C"/>
    <w:rPr>
      <w:rFonts w:ascii="Calibri" w:eastAsia="Times New Roman" w:hAnsi="Calibri" w:cs="Times New Roman"/>
      <w:i/>
      <w:iCs/>
      <w:color w:val="4F81BD"/>
      <w:sz w:val="20"/>
      <w:szCs w:val="20"/>
      <w:lang w:val="en-US"/>
    </w:rPr>
  </w:style>
  <w:style w:type="character" w:styleId="affffffffffffff4">
    <w:name w:val="Subtle Emphasis"/>
    <w:uiPriority w:val="19"/>
    <w:qFormat/>
    <w:rsid w:val="0099222C"/>
    <w:rPr>
      <w:i/>
      <w:iCs/>
      <w:color w:val="243F60"/>
    </w:rPr>
  </w:style>
  <w:style w:type="character" w:styleId="affffffffffffff5">
    <w:name w:val="Intense Emphasis"/>
    <w:uiPriority w:val="21"/>
    <w:qFormat/>
    <w:rsid w:val="0099222C"/>
    <w:rPr>
      <w:b/>
      <w:bCs/>
      <w:caps/>
      <w:color w:val="243F60"/>
      <w:spacing w:val="10"/>
    </w:rPr>
  </w:style>
  <w:style w:type="character" w:styleId="affffffffffffff6">
    <w:name w:val="Subtle Reference"/>
    <w:uiPriority w:val="31"/>
    <w:qFormat/>
    <w:rsid w:val="0099222C"/>
    <w:rPr>
      <w:b/>
      <w:bCs/>
      <w:color w:val="4F81BD"/>
    </w:rPr>
  </w:style>
  <w:style w:type="character" w:styleId="affffffffffffff7">
    <w:name w:val="Intense Reference"/>
    <w:uiPriority w:val="32"/>
    <w:qFormat/>
    <w:rsid w:val="0099222C"/>
    <w:rPr>
      <w:b/>
      <w:bCs/>
      <w:i/>
      <w:iCs/>
      <w:caps/>
      <w:color w:val="4F81BD"/>
    </w:rPr>
  </w:style>
  <w:style w:type="character" w:styleId="affffffffffffff8">
    <w:name w:val="Book Title"/>
    <w:uiPriority w:val="33"/>
    <w:qFormat/>
    <w:rsid w:val="0099222C"/>
    <w:rPr>
      <w:b/>
      <w:bCs/>
      <w:i/>
      <w:iCs/>
      <w:spacing w:val="9"/>
    </w:rPr>
  </w:style>
  <w:style w:type="numbering" w:customStyle="1" w:styleId="1111114">
    <w:name w:val="1 / 1.1 / 1.1.14"/>
    <w:basedOn w:val="af0"/>
    <w:next w:val="111111"/>
    <w:rsid w:val="0099222C"/>
    <w:pPr>
      <w:numPr>
        <w:numId w:val="7"/>
      </w:numPr>
    </w:pPr>
  </w:style>
  <w:style w:type="numbering" w:customStyle="1" w:styleId="1ai4">
    <w:name w:val="1 / a / i4"/>
    <w:basedOn w:val="af0"/>
    <w:next w:val="1ai"/>
    <w:rsid w:val="0099222C"/>
    <w:pPr>
      <w:numPr>
        <w:numId w:val="44"/>
      </w:numPr>
    </w:pPr>
  </w:style>
  <w:style w:type="table" w:customStyle="1" w:styleId="-111">
    <w:name w:val="Веб-таблица 11"/>
    <w:basedOn w:val="af"/>
    <w:next w:val="-10"/>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0"/>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f"/>
    <w:next w:val="-3"/>
    <w:rsid w:val="0099222C"/>
    <w:pPr>
      <w:spacing w:after="0" w:line="240" w:lineRule="auto"/>
    </w:pPr>
    <w:rPr>
      <w:rFonts w:ascii="Calibri" w:eastAsia="Times New Roman"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9e">
    <w:name w:val="Изысканная таблица9"/>
    <w:basedOn w:val="af"/>
    <w:next w:val="afffe"/>
    <w:rsid w:val="0099222C"/>
    <w:pPr>
      <w:spacing w:after="0" w:line="240" w:lineRule="auto"/>
    </w:pPr>
    <w:rPr>
      <w:rFonts w:ascii="Calibri" w:eastAsia="Times New Roman" w:hAnsi="Calibri"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85">
    <w:name w:val="Изящная таблица 18"/>
    <w:basedOn w:val="af"/>
    <w:next w:val="1fff"/>
    <w:rsid w:val="0099222C"/>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f"/>
    <w:next w:val="2ff6"/>
    <w:rsid w:val="0099222C"/>
    <w:pPr>
      <w:spacing w:after="0" w:line="240" w:lineRule="auto"/>
    </w:pPr>
    <w:rPr>
      <w:rFonts w:ascii="Calibri" w:eastAsia="Times New Roman" w:hAnsi="Calibri"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9">
    <w:name w:val="Классическая таблица 11"/>
    <w:basedOn w:val="af"/>
    <w:next w:val="1fffff2"/>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f"/>
    <w:next w:val="2ff7"/>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
    <w:name w:val="Классическая таблица 31"/>
    <w:basedOn w:val="af"/>
    <w:next w:val="3fe"/>
    <w:rsid w:val="0099222C"/>
    <w:pPr>
      <w:spacing w:after="0" w:line="240" w:lineRule="auto"/>
    </w:pPr>
    <w:rPr>
      <w:rFonts w:ascii="Calibri" w:eastAsia="Times New Roman" w:hAnsi="Calibri"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7">
    <w:name w:val="Классическая таблица 41"/>
    <w:basedOn w:val="af"/>
    <w:next w:val="4f4"/>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a">
    <w:name w:val="Объемная таблица 11"/>
    <w:basedOn w:val="af"/>
    <w:next w:val="1fffff3"/>
    <w:rsid w:val="0099222C"/>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f"/>
    <w:next w:val="2ff8"/>
    <w:rsid w:val="0099222C"/>
    <w:pPr>
      <w:spacing w:after="0" w:line="240" w:lineRule="auto"/>
    </w:pPr>
    <w:rPr>
      <w:rFonts w:ascii="Calibri" w:eastAsia="Times New Roman" w:hAnsi="Calibri"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2">
    <w:name w:val="Объемная таблица 38"/>
    <w:basedOn w:val="af"/>
    <w:next w:val="3f2"/>
    <w:rsid w:val="0099222C"/>
    <w:pPr>
      <w:spacing w:after="0" w:line="240" w:lineRule="auto"/>
    </w:pPr>
    <w:rPr>
      <w:rFonts w:ascii="Calibri" w:eastAsia="Times New Roman" w:hAnsi="Calibri"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Простая таблица 11"/>
    <w:basedOn w:val="af"/>
    <w:next w:val="1fffff4"/>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7">
    <w:name w:val="Простая таблица 21"/>
    <w:basedOn w:val="af"/>
    <w:next w:val="2ff9"/>
    <w:rsid w:val="0099222C"/>
    <w:pPr>
      <w:spacing w:after="0" w:line="240" w:lineRule="auto"/>
    </w:pPr>
    <w:rPr>
      <w:rFonts w:ascii="Calibri" w:eastAsia="Times New Roman" w:hAnsi="Calibri"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Простая таблица 31"/>
    <w:basedOn w:val="af"/>
    <w:next w:val="3ff"/>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 11"/>
    <w:basedOn w:val="af"/>
    <w:next w:val="1fffff5"/>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8">
    <w:name w:val="Сетка таблицы 21"/>
    <w:basedOn w:val="af"/>
    <w:next w:val="2ffa"/>
    <w:rsid w:val="0099222C"/>
    <w:pPr>
      <w:spacing w:after="0" w:line="240" w:lineRule="auto"/>
    </w:pPr>
    <w:rPr>
      <w:rFonts w:ascii="Calibri" w:eastAsia="Times New Roman" w:hAnsi="Calibri"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f"/>
    <w:next w:val="3ff0"/>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8">
    <w:name w:val="Сетка таблицы 41"/>
    <w:basedOn w:val="af"/>
    <w:next w:val="4f5"/>
    <w:rsid w:val="0099222C"/>
    <w:pPr>
      <w:spacing w:after="0" w:line="240" w:lineRule="auto"/>
    </w:pPr>
    <w:rPr>
      <w:rFonts w:ascii="Calibri" w:eastAsia="Times New Roman" w:hAnsi="Calibri"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8">
    <w:name w:val="Сетка таблицы 51"/>
    <w:basedOn w:val="af"/>
    <w:next w:val="5f3"/>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Сетка таблицы 61"/>
    <w:basedOn w:val="af"/>
    <w:next w:val="6b"/>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4">
    <w:name w:val="Сетка таблицы 71"/>
    <w:basedOn w:val="af"/>
    <w:next w:val="78"/>
    <w:rsid w:val="0099222C"/>
    <w:pPr>
      <w:spacing w:after="0" w:line="240" w:lineRule="auto"/>
    </w:pPr>
    <w:rPr>
      <w:rFonts w:ascii="Calibri" w:eastAsia="Times New Roman" w:hAnsi="Calibri"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
    <w:name w:val="Сетка таблицы 81"/>
    <w:basedOn w:val="af"/>
    <w:next w:val="89"/>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d">
    <w:name w:val="Современная таблица8"/>
    <w:basedOn w:val="af"/>
    <w:next w:val="afffffff"/>
    <w:rsid w:val="0099222C"/>
    <w:pPr>
      <w:spacing w:after="0" w:line="240" w:lineRule="auto"/>
    </w:pPr>
    <w:rPr>
      <w:rFonts w:ascii="Calibri" w:eastAsia="Times New Roman" w:hAnsi="Calibri"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e">
    <w:name w:val="Стандартная таблица8"/>
    <w:basedOn w:val="af"/>
    <w:next w:val="affffffffe"/>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b">
    <w:name w:val="Статья / Раздел12"/>
    <w:basedOn w:val="af0"/>
    <w:next w:val="afffffff0"/>
    <w:rsid w:val="0099222C"/>
  </w:style>
  <w:style w:type="table" w:customStyle="1" w:styleId="186">
    <w:name w:val="Столбцы таблицы 18"/>
    <w:basedOn w:val="af"/>
    <w:next w:val="1ffd"/>
    <w:rsid w:val="0099222C"/>
    <w:pPr>
      <w:spacing w:after="0" w:line="240" w:lineRule="auto"/>
    </w:pPr>
    <w:rPr>
      <w:rFonts w:ascii="Calibri" w:eastAsia="Times New Roman"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толбцы таблицы 21"/>
    <w:basedOn w:val="af"/>
    <w:next w:val="2ffb"/>
    <w:rsid w:val="0099222C"/>
    <w:pPr>
      <w:spacing w:after="0" w:line="240" w:lineRule="auto"/>
    </w:pPr>
    <w:rPr>
      <w:rFonts w:ascii="Calibri" w:eastAsia="Times New Roman"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толбцы таблицы 31"/>
    <w:basedOn w:val="af"/>
    <w:next w:val="3ff1"/>
    <w:rsid w:val="0099222C"/>
    <w:pPr>
      <w:spacing w:after="0" w:line="240" w:lineRule="auto"/>
    </w:pPr>
    <w:rPr>
      <w:rFonts w:ascii="Calibri" w:eastAsia="Times New Roman" w:hAnsi="Calibri"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f"/>
    <w:next w:val="4f6"/>
    <w:rsid w:val="0099222C"/>
    <w:pPr>
      <w:spacing w:after="0" w:line="240" w:lineRule="auto"/>
    </w:pPr>
    <w:rPr>
      <w:rFonts w:ascii="Calibri" w:eastAsia="Times New Roman" w:hAnsi="Calibri"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80">
    <w:name w:val="Столбцы таблицы 58"/>
    <w:basedOn w:val="af"/>
    <w:next w:val="52"/>
    <w:rsid w:val="0099222C"/>
    <w:pPr>
      <w:spacing w:after="0" w:line="240" w:lineRule="auto"/>
    </w:pPr>
    <w:rPr>
      <w:rFonts w:ascii="Calibri" w:eastAsia="Times New Roman" w:hAnsi="Calibri"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
    <w:next w:val="-11"/>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Таблица-список 28"/>
    <w:basedOn w:val="af"/>
    <w:next w:val="-2"/>
    <w:rsid w:val="0099222C"/>
    <w:pPr>
      <w:spacing w:after="0" w:line="240" w:lineRule="auto"/>
    </w:pPr>
    <w:rPr>
      <w:rFonts w:ascii="Calibri" w:eastAsia="Times New Roman" w:hAnsi="Calibri"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0"/>
    <w:rsid w:val="0099222C"/>
    <w:pPr>
      <w:spacing w:after="0" w:line="240" w:lineRule="auto"/>
    </w:pPr>
    <w:rPr>
      <w:rFonts w:ascii="Calibri" w:eastAsia="Times New Roman" w:hAnsi="Calibri"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0"/>
    <w:rsid w:val="0099222C"/>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0"/>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8">
    <w:name w:val="Таблица-список 78"/>
    <w:basedOn w:val="af"/>
    <w:next w:val="-7"/>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
    <w:next w:val="-8"/>
    <w:rsid w:val="0099222C"/>
    <w:pPr>
      <w:spacing w:after="0" w:line="240" w:lineRule="auto"/>
    </w:pPr>
    <w:rPr>
      <w:rFonts w:ascii="Calibri" w:eastAsia="Times New Roman" w:hAnsi="Calibri"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1">
    <w:name w:val="Тема таблицы1"/>
    <w:basedOn w:val="af"/>
    <w:next w:val="affffffffffff9"/>
    <w:rsid w:val="0099222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d">
    <w:name w:val="Цветная таблица 11"/>
    <w:basedOn w:val="af"/>
    <w:next w:val="1fffff6"/>
    <w:rsid w:val="0099222C"/>
    <w:pPr>
      <w:spacing w:after="0" w:line="240" w:lineRule="auto"/>
    </w:pPr>
    <w:rPr>
      <w:rFonts w:ascii="Calibri" w:eastAsia="Times New Roman" w:hAnsi="Calibri"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a">
    <w:name w:val="Цветная таблица 21"/>
    <w:basedOn w:val="af"/>
    <w:next w:val="2ffc"/>
    <w:rsid w:val="0099222C"/>
    <w:pPr>
      <w:spacing w:after="0" w:line="240" w:lineRule="auto"/>
    </w:pPr>
    <w:rPr>
      <w:rFonts w:ascii="Calibri" w:eastAsia="Times New Roman" w:hAnsi="Calibri"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3">
    <w:name w:val="Цветная таблица 31"/>
    <w:basedOn w:val="af"/>
    <w:next w:val="3ff2"/>
    <w:rsid w:val="0099222C"/>
    <w:pPr>
      <w:spacing w:after="0" w:line="240" w:lineRule="auto"/>
    </w:pPr>
    <w:rPr>
      <w:rFonts w:ascii="Calibri" w:eastAsia="Times New Roman" w:hAnsi="Calibri"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f"/>
    <w:uiPriority w:val="64"/>
    <w:rsid w:val="0099222C"/>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ffffffff9">
    <w:name w:val="Revision"/>
    <w:hidden/>
    <w:uiPriority w:val="99"/>
    <w:semiHidden/>
    <w:rsid w:val="0099222C"/>
    <w:pPr>
      <w:spacing w:before="200" w:after="200" w:line="276" w:lineRule="auto"/>
    </w:pPr>
    <w:rPr>
      <w:rFonts w:ascii="Calibri" w:eastAsia="Times New Roman" w:hAnsi="Calibri" w:cs="Times New Roman"/>
      <w:sz w:val="24"/>
      <w:szCs w:val="24"/>
      <w:lang w:eastAsia="ru-RU"/>
    </w:rPr>
  </w:style>
  <w:style w:type="paragraph" w:customStyle="1" w:styleId="Geonika0">
    <w:name w:val="Geonika Обычный текст"/>
    <w:basedOn w:val="ad"/>
    <w:link w:val="Geonika1"/>
    <w:qFormat/>
    <w:rsid w:val="0099222C"/>
    <w:pPr>
      <w:spacing w:before="120" w:after="60" w:line="276" w:lineRule="auto"/>
      <w:ind w:firstLine="567"/>
      <w:jc w:val="both"/>
    </w:pPr>
    <w:rPr>
      <w:rFonts w:ascii="Calibri" w:hAnsi="Calibri"/>
      <w:lang w:eastAsia="ar-SA" w:bidi="en-US"/>
    </w:rPr>
  </w:style>
  <w:style w:type="character" w:customStyle="1" w:styleId="Geonika1">
    <w:name w:val="Geonika Обычный текст Знак"/>
    <w:link w:val="Geonika0"/>
    <w:rsid w:val="0099222C"/>
    <w:rPr>
      <w:rFonts w:ascii="Calibri" w:eastAsia="Times New Roman" w:hAnsi="Calibri" w:cs="Times New Roman"/>
      <w:sz w:val="24"/>
      <w:szCs w:val="24"/>
      <w:lang w:eastAsia="ar-SA" w:bidi="en-US"/>
    </w:rPr>
  </w:style>
  <w:style w:type="paragraph" w:customStyle="1" w:styleId="Sf0">
    <w:name w:val="S_Отступ"/>
    <w:basedOn w:val="ad"/>
    <w:link w:val="Sf1"/>
    <w:autoRedefine/>
    <w:qFormat/>
    <w:rsid w:val="0099222C"/>
    <w:rPr>
      <w:rFonts w:eastAsia="Calibri"/>
      <w:lang w:eastAsia="en-US"/>
    </w:rPr>
  </w:style>
  <w:style w:type="character" w:customStyle="1" w:styleId="Sf1">
    <w:name w:val="S_Отступ Знак"/>
    <w:link w:val="Sf0"/>
    <w:rsid w:val="0099222C"/>
    <w:rPr>
      <w:rFonts w:ascii="Times New Roman" w:eastAsia="Calibri" w:hAnsi="Times New Roman" w:cs="Times New Roman"/>
      <w:sz w:val="24"/>
      <w:szCs w:val="24"/>
    </w:rPr>
  </w:style>
  <w:style w:type="paragraph" w:customStyle="1" w:styleId="affffffffffffffa">
    <w:name w:val="ООО  «Институт Территориального Планирования"/>
    <w:basedOn w:val="ad"/>
    <w:link w:val="affffffffffffffb"/>
    <w:qFormat/>
    <w:rsid w:val="0099222C"/>
    <w:pPr>
      <w:spacing w:before="200"/>
      <w:ind w:left="709"/>
      <w:jc w:val="right"/>
    </w:pPr>
    <w:rPr>
      <w:rFonts w:ascii="Calibri" w:hAnsi="Calibri"/>
    </w:rPr>
  </w:style>
  <w:style w:type="character" w:customStyle="1" w:styleId="affffffffffffffb">
    <w:name w:val="ООО  «Институт Территориального Планирования Знак"/>
    <w:link w:val="affffffffffffffa"/>
    <w:rsid w:val="0099222C"/>
    <w:rPr>
      <w:rFonts w:ascii="Calibri" w:eastAsia="Times New Roman" w:hAnsi="Calibri" w:cs="Times New Roman"/>
      <w:sz w:val="24"/>
      <w:szCs w:val="24"/>
      <w:lang w:eastAsia="ru-RU"/>
    </w:rPr>
  </w:style>
  <w:style w:type="paragraph" w:customStyle="1" w:styleId="Geonika">
    <w:name w:val="Geonika Маркированый список"/>
    <w:basedOn w:val="ad"/>
    <w:link w:val="Geonika2"/>
    <w:qFormat/>
    <w:rsid w:val="0099222C"/>
    <w:pPr>
      <w:numPr>
        <w:numId w:val="45"/>
      </w:numPr>
      <w:tabs>
        <w:tab w:val="left" w:pos="900"/>
      </w:tabs>
      <w:spacing w:before="120" w:after="120" w:line="276" w:lineRule="auto"/>
      <w:jc w:val="both"/>
    </w:pPr>
    <w:rPr>
      <w:rFonts w:ascii="Calibri" w:hAnsi="Calibri"/>
      <w:lang w:eastAsia="en-US" w:bidi="en-US"/>
    </w:rPr>
  </w:style>
  <w:style w:type="character" w:customStyle="1" w:styleId="Geonika2">
    <w:name w:val="Geonika Маркированый список Знак"/>
    <w:link w:val="Geonika"/>
    <w:rsid w:val="0099222C"/>
    <w:rPr>
      <w:rFonts w:ascii="Calibri" w:eastAsia="Times New Roman" w:hAnsi="Calibri" w:cs="Times New Roman"/>
      <w:sz w:val="24"/>
      <w:szCs w:val="24"/>
      <w:lang w:bidi="en-US"/>
    </w:rPr>
  </w:style>
  <w:style w:type="paragraph" w:customStyle="1" w:styleId="Geonika3">
    <w:name w:val="Geonika Текст в таблице"/>
    <w:basedOn w:val="Geonika0"/>
    <w:link w:val="Geonika4"/>
    <w:qFormat/>
    <w:rsid w:val="0099222C"/>
    <w:pPr>
      <w:spacing w:line="240" w:lineRule="auto"/>
      <w:ind w:firstLine="0"/>
      <w:jc w:val="center"/>
    </w:pPr>
  </w:style>
  <w:style w:type="character" w:customStyle="1" w:styleId="Geonika4">
    <w:name w:val="Geonika Текст в таблице Знак"/>
    <w:basedOn w:val="Geonika1"/>
    <w:link w:val="Geonika3"/>
    <w:rsid w:val="0099222C"/>
    <w:rPr>
      <w:rFonts w:ascii="Calibri" w:eastAsia="Times New Roman" w:hAnsi="Calibri" w:cs="Times New Roman"/>
      <w:sz w:val="24"/>
      <w:szCs w:val="24"/>
      <w:lang w:eastAsia="ar-SA" w:bidi="en-US"/>
    </w:rPr>
  </w:style>
  <w:style w:type="paragraph" w:customStyle="1" w:styleId="Geonika30">
    <w:name w:val="Geonika Заголовок 3"/>
    <w:basedOn w:val="ad"/>
    <w:link w:val="Geonika31"/>
    <w:qFormat/>
    <w:rsid w:val="0099222C"/>
    <w:pPr>
      <w:shd w:val="clear" w:color="auto" w:fill="95B3D7"/>
      <w:spacing w:before="120" w:after="60" w:line="276" w:lineRule="auto"/>
      <w:ind w:firstLine="57"/>
      <w:jc w:val="both"/>
    </w:pPr>
    <w:rPr>
      <w:rFonts w:ascii="Calibri" w:hAnsi="Calibri"/>
      <w:b/>
      <w:caps/>
      <w:color w:val="FFFFFF"/>
      <w:lang w:eastAsia="ar-SA" w:bidi="en-US"/>
    </w:rPr>
  </w:style>
  <w:style w:type="character" w:customStyle="1" w:styleId="Geonika31">
    <w:name w:val="Geonika Заголовок 3 Знак"/>
    <w:link w:val="Geonika30"/>
    <w:rsid w:val="0099222C"/>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99222C"/>
    <w:rPr>
      <w:b/>
    </w:rPr>
  </w:style>
  <w:style w:type="character" w:customStyle="1" w:styleId="Geonika6">
    <w:name w:val="Geonika Подзаголовк Знак"/>
    <w:link w:val="Geonika5"/>
    <w:rsid w:val="0099222C"/>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99222C"/>
    <w:pPr>
      <w:keepLines w:val="0"/>
      <w:numPr>
        <w:ilvl w:val="0"/>
        <w:numId w:val="0"/>
      </w:numPr>
      <w:pBdr>
        <w:top w:val="single" w:sz="24" w:space="0" w:color="365F91"/>
        <w:left w:val="single" w:sz="24" w:space="0" w:color="365F91"/>
        <w:bottom w:val="single" w:sz="24" w:space="0" w:color="365F91"/>
        <w:right w:val="single" w:sz="24" w:space="0" w:color="365F91"/>
      </w:pBdr>
      <w:shd w:val="clear" w:color="auto" w:fill="365F91"/>
      <w:spacing w:before="200" w:line="276" w:lineRule="auto"/>
      <w:jc w:val="left"/>
    </w:pPr>
    <w:rPr>
      <w:rFonts w:ascii="Calibri" w:eastAsia="Times New Roman" w:hAnsi="Calibri" w:cs="Times New Roman"/>
      <w:caps/>
      <w:color w:val="FFFFFF"/>
      <w:spacing w:val="15"/>
      <w:szCs w:val="24"/>
      <w:lang w:eastAsia="en-US" w:bidi="en-US"/>
    </w:rPr>
  </w:style>
  <w:style w:type="character" w:customStyle="1" w:styleId="Geonika21">
    <w:name w:val="Geonika Заголовок 2 Знак"/>
    <w:link w:val="Geonika20"/>
    <w:rsid w:val="0099222C"/>
    <w:rPr>
      <w:rFonts w:ascii="Calibri" w:eastAsia="Times New Roman" w:hAnsi="Calibri" w:cs="Times New Roman"/>
      <w:b/>
      <w:caps/>
      <w:color w:val="FFFFFF"/>
      <w:spacing w:val="15"/>
      <w:sz w:val="24"/>
      <w:szCs w:val="24"/>
      <w:shd w:val="clear" w:color="auto" w:fill="365F91"/>
      <w:lang w:bidi="en-US"/>
    </w:rPr>
  </w:style>
  <w:style w:type="character" w:customStyle="1" w:styleId="ArNar0">
    <w:name w:val="Обычный ArNar Знак"/>
    <w:link w:val="ArNar"/>
    <w:rsid w:val="0099222C"/>
    <w:rPr>
      <w:rFonts w:ascii="Arial Narrow" w:eastAsia="Times New Roman" w:hAnsi="Arial Narrow" w:cs="Times New Roman"/>
      <w:color w:val="000000"/>
      <w:szCs w:val="20"/>
      <w:lang w:eastAsia="ru-RU"/>
    </w:rPr>
  </w:style>
  <w:style w:type="numbering" w:customStyle="1" w:styleId="11111112">
    <w:name w:val="1 / 1.1 / 1.1.112"/>
    <w:basedOn w:val="af0"/>
    <w:next w:val="111111"/>
    <w:rsid w:val="0099222C"/>
  </w:style>
  <w:style w:type="character" w:customStyle="1" w:styleId="apple-style-span">
    <w:name w:val="apple-style-span"/>
    <w:basedOn w:val="ae"/>
    <w:rsid w:val="0099222C"/>
  </w:style>
  <w:style w:type="paragraph" w:customStyle="1" w:styleId="G">
    <w:name w:val="G_Маркированый список"/>
    <w:basedOn w:val="ad"/>
    <w:link w:val="G0"/>
    <w:qFormat/>
    <w:rsid w:val="0099222C"/>
    <w:pPr>
      <w:numPr>
        <w:numId w:val="46"/>
      </w:numPr>
      <w:tabs>
        <w:tab w:val="left" w:pos="993"/>
      </w:tabs>
      <w:spacing w:before="80" w:after="60"/>
      <w:jc w:val="both"/>
    </w:pPr>
    <w:rPr>
      <w:rFonts w:ascii="Calibri" w:hAnsi="Calibri"/>
      <w:lang w:eastAsia="en-US" w:bidi="en-US"/>
    </w:rPr>
  </w:style>
  <w:style w:type="character" w:customStyle="1" w:styleId="G0">
    <w:name w:val="G_Маркированый список Знак"/>
    <w:link w:val="G"/>
    <w:rsid w:val="0099222C"/>
    <w:rPr>
      <w:rFonts w:ascii="Calibri" w:eastAsia="Times New Roman" w:hAnsi="Calibri" w:cs="Times New Roman"/>
      <w:sz w:val="24"/>
      <w:szCs w:val="24"/>
      <w:lang w:bidi="en-US"/>
    </w:rPr>
  </w:style>
  <w:style w:type="paragraph" w:customStyle="1" w:styleId="G1">
    <w:name w:val="G_Обычный текст"/>
    <w:basedOn w:val="affff"/>
    <w:link w:val="G2"/>
    <w:qFormat/>
    <w:rsid w:val="0099222C"/>
    <w:rPr>
      <w:rFonts w:ascii="Calibri" w:hAnsi="Calibri"/>
      <w:lang w:eastAsia="ar-SA" w:bidi="en-US"/>
    </w:rPr>
  </w:style>
  <w:style w:type="character" w:customStyle="1" w:styleId="G2">
    <w:name w:val="G_Обычный текст Знак"/>
    <w:link w:val="G1"/>
    <w:rsid w:val="0099222C"/>
    <w:rPr>
      <w:rFonts w:ascii="Calibri" w:eastAsia="Times New Roman" w:hAnsi="Calibri" w:cs="Times New Roman"/>
      <w:sz w:val="24"/>
      <w:szCs w:val="24"/>
      <w:lang w:eastAsia="ar-SA" w:bidi="en-US"/>
    </w:rPr>
  </w:style>
  <w:style w:type="paragraph" w:customStyle="1" w:styleId="G3">
    <w:name w:val="G_Подзаголовк"/>
    <w:basedOn w:val="G1"/>
    <w:qFormat/>
    <w:rsid w:val="0099222C"/>
    <w:pPr>
      <w:jc w:val="center"/>
    </w:pPr>
    <w:rPr>
      <w:b/>
    </w:rPr>
  </w:style>
  <w:style w:type="paragraph" w:customStyle="1" w:styleId="G4">
    <w:name w:val="G_Текст в таблице"/>
    <w:basedOn w:val="G1"/>
    <w:link w:val="G5"/>
    <w:qFormat/>
    <w:rsid w:val="0099222C"/>
    <w:pPr>
      <w:ind w:firstLine="0"/>
      <w:jc w:val="center"/>
    </w:pPr>
    <w:rPr>
      <w:lang w:eastAsia="ru-RU"/>
    </w:rPr>
  </w:style>
  <w:style w:type="character" w:customStyle="1" w:styleId="G5">
    <w:name w:val="G_Текст в таблице Знак"/>
    <w:basedOn w:val="G2"/>
    <w:link w:val="G4"/>
    <w:rsid w:val="0099222C"/>
    <w:rPr>
      <w:rFonts w:ascii="Calibri" w:eastAsia="Times New Roman" w:hAnsi="Calibri" w:cs="Times New Roman"/>
      <w:sz w:val="24"/>
      <w:szCs w:val="24"/>
      <w:lang w:eastAsia="ru-RU" w:bidi="en-US"/>
    </w:rPr>
  </w:style>
  <w:style w:type="paragraph" w:customStyle="1" w:styleId="OTCHET00">
    <w:name w:val="OTCHET_00"/>
    <w:basedOn w:val="2ff4"/>
    <w:rsid w:val="0099222C"/>
    <w:pPr>
      <w:tabs>
        <w:tab w:val="left" w:pos="720"/>
        <w:tab w:val="left" w:pos="3402"/>
      </w:tabs>
      <w:spacing w:after="0" w:line="360" w:lineRule="auto"/>
      <w:ind w:left="0" w:firstLine="0"/>
    </w:pPr>
    <w:rPr>
      <w:rFonts w:ascii="Times New Roman" w:hAnsi="Times New Roman" w:cs="Times New Roman"/>
      <w:spacing w:val="0"/>
      <w:sz w:val="24"/>
      <w:szCs w:val="24"/>
      <w:lang w:val="en-US" w:eastAsia="ru-RU"/>
    </w:rPr>
  </w:style>
  <w:style w:type="paragraph" w:customStyle="1" w:styleId="affffffffffffffc">
    <w:name w:val="Таблицы (моноширинный)"/>
    <w:basedOn w:val="ad"/>
    <w:next w:val="ad"/>
    <w:rsid w:val="0099222C"/>
    <w:pPr>
      <w:widowControl w:val="0"/>
      <w:autoSpaceDE w:val="0"/>
      <w:autoSpaceDN w:val="0"/>
      <w:adjustRightInd w:val="0"/>
      <w:jc w:val="both"/>
    </w:pPr>
    <w:rPr>
      <w:rFonts w:ascii="Courier New" w:hAnsi="Courier New" w:cs="Courier New"/>
      <w:sz w:val="20"/>
      <w:szCs w:val="20"/>
    </w:rPr>
  </w:style>
  <w:style w:type="paragraph" w:customStyle="1" w:styleId="6-5">
    <w:name w:val="6.Табл.-5уровень"/>
    <w:basedOn w:val="ad"/>
    <w:rsid w:val="0099222C"/>
    <w:pPr>
      <w:keepLines/>
      <w:ind w:left="623" w:hanging="113"/>
    </w:pPr>
    <w:rPr>
      <w:sz w:val="16"/>
      <w:szCs w:val="20"/>
    </w:rPr>
  </w:style>
  <w:style w:type="paragraph" w:customStyle="1" w:styleId="6-">
    <w:name w:val="6.Табл.-данные"/>
    <w:basedOn w:val="ad"/>
    <w:qFormat/>
    <w:rsid w:val="0099222C"/>
    <w:pPr>
      <w:keepLines/>
      <w:spacing w:line="264" w:lineRule="auto"/>
      <w:ind w:right="227"/>
      <w:jc w:val="right"/>
    </w:pPr>
    <w:rPr>
      <w:sz w:val="18"/>
      <w:szCs w:val="20"/>
    </w:rPr>
  </w:style>
  <w:style w:type="paragraph" w:customStyle="1" w:styleId="maintext">
    <w:name w:val="maintext"/>
    <w:basedOn w:val="ad"/>
    <w:rsid w:val="0099222C"/>
    <w:pPr>
      <w:ind w:left="480" w:right="480"/>
      <w:jc w:val="both"/>
    </w:pPr>
    <w:rPr>
      <w:color w:val="202020"/>
      <w:sz w:val="22"/>
    </w:rPr>
  </w:style>
  <w:style w:type="character" w:customStyle="1" w:styleId="affffffffffffffd">
    <w:name w:val="Основной текст + Полужирный"/>
    <w:basedOn w:val="1fff3"/>
    <w:uiPriority w:val="99"/>
    <w:rsid w:val="0099222C"/>
    <w:rPr>
      <w:rFonts w:ascii="Arial" w:hAnsi="Arial" w:cs="Arial" w:hint="default"/>
      <w:b/>
      <w:bCs/>
      <w:sz w:val="19"/>
      <w:szCs w:val="19"/>
      <w:u w:val="none"/>
      <w:shd w:val="clear" w:color="auto" w:fill="FFFFFF"/>
      <w:lang w:val="ru-RU" w:eastAsia="ru-RU" w:bidi="ar-SA"/>
    </w:rPr>
  </w:style>
  <w:style w:type="character" w:customStyle="1" w:styleId="2Exact">
    <w:name w:val="Основной текст (2) Exact"/>
    <w:basedOn w:val="ae"/>
    <w:uiPriority w:val="99"/>
    <w:rsid w:val="0099222C"/>
    <w:rPr>
      <w:rFonts w:ascii="Arial" w:hAnsi="Arial" w:cs="Arial"/>
      <w:b/>
      <w:bCs/>
      <w:spacing w:val="3"/>
      <w:sz w:val="18"/>
      <w:szCs w:val="18"/>
      <w:u w:val="none"/>
    </w:rPr>
  </w:style>
  <w:style w:type="character" w:customStyle="1" w:styleId="6f1">
    <w:name w:val="Основной текст (6)_"/>
    <w:basedOn w:val="ae"/>
    <w:link w:val="613"/>
    <w:uiPriority w:val="99"/>
    <w:rsid w:val="0099222C"/>
    <w:rPr>
      <w:i/>
      <w:iCs/>
      <w:sz w:val="19"/>
      <w:szCs w:val="19"/>
      <w:shd w:val="clear" w:color="auto" w:fill="FFFFFF"/>
    </w:rPr>
  </w:style>
  <w:style w:type="character" w:customStyle="1" w:styleId="6Arial">
    <w:name w:val="Основной текст (6) + Arial"/>
    <w:aliases w:val="Не курсив,Оглавление (2) + Не полужирный"/>
    <w:basedOn w:val="6f1"/>
    <w:uiPriority w:val="99"/>
    <w:rsid w:val="0099222C"/>
    <w:rPr>
      <w:rFonts w:ascii="Arial" w:hAnsi="Arial" w:cs="Arial"/>
      <w:i w:val="0"/>
      <w:iCs w:val="0"/>
      <w:sz w:val="19"/>
      <w:szCs w:val="19"/>
      <w:shd w:val="clear" w:color="auto" w:fill="FFFFFF"/>
    </w:rPr>
  </w:style>
  <w:style w:type="paragraph" w:customStyle="1" w:styleId="613">
    <w:name w:val="Основной текст (6)1"/>
    <w:basedOn w:val="ad"/>
    <w:link w:val="6f1"/>
    <w:uiPriority w:val="99"/>
    <w:rsid w:val="0099222C"/>
    <w:pPr>
      <w:widowControl w:val="0"/>
      <w:shd w:val="clear" w:color="auto" w:fill="FFFFFF"/>
      <w:spacing w:before="300" w:line="240" w:lineRule="atLeast"/>
    </w:pPr>
    <w:rPr>
      <w:rFonts w:asciiTheme="minorHAnsi" w:eastAsiaTheme="minorHAnsi" w:hAnsiTheme="minorHAnsi" w:cstheme="minorBidi"/>
      <w:i/>
      <w:iCs/>
      <w:sz w:val="19"/>
      <w:szCs w:val="19"/>
      <w:lang w:eastAsia="en-US"/>
    </w:rPr>
  </w:style>
  <w:style w:type="character" w:customStyle="1" w:styleId="af7">
    <w:name w:val="Без интервала Знак"/>
    <w:aliases w:val="Заголовок1 Знак,Title Знак"/>
    <w:basedOn w:val="ae"/>
    <w:link w:val="af6"/>
    <w:rsid w:val="0099222C"/>
    <w:rPr>
      <w:rFonts w:ascii="Times New Roman" w:eastAsia="Times New Roman" w:hAnsi="Times New Roman" w:cs="Times New Roman"/>
      <w:b/>
      <w:sz w:val="28"/>
      <w:lang w:eastAsia="ru-RU"/>
    </w:rPr>
  </w:style>
  <w:style w:type="paragraph" w:customStyle="1" w:styleId="31f4">
    <w:name w:val="заголовок 31"/>
    <w:basedOn w:val="ad"/>
    <w:next w:val="ad"/>
    <w:rsid w:val="0099222C"/>
    <w:pPr>
      <w:keepNext/>
      <w:tabs>
        <w:tab w:val="num" w:pos="0"/>
        <w:tab w:val="num" w:pos="720"/>
        <w:tab w:val="left" w:pos="993"/>
      </w:tabs>
      <w:ind w:left="720" w:hanging="720"/>
      <w:jc w:val="center"/>
    </w:pPr>
    <w:rPr>
      <w:b/>
      <w:szCs w:val="20"/>
    </w:rPr>
  </w:style>
  <w:style w:type="character" w:customStyle="1" w:styleId="ConsPlusNormal0">
    <w:name w:val="ConsPlusNormal Знак"/>
    <w:link w:val="ConsPlusNormal"/>
    <w:locked/>
    <w:rsid w:val="0099222C"/>
    <w:rPr>
      <w:rFonts w:ascii="Arial" w:eastAsia="Times New Roman" w:hAnsi="Arial" w:cs="Arial"/>
      <w:sz w:val="20"/>
      <w:szCs w:val="20"/>
      <w:lang w:eastAsia="ru-RU"/>
    </w:rPr>
  </w:style>
  <w:style w:type="character" w:customStyle="1" w:styleId="Bodytext7">
    <w:name w:val="Body text (7)_"/>
    <w:basedOn w:val="ae"/>
    <w:link w:val="Bodytext70"/>
    <w:rsid w:val="0099222C"/>
    <w:rPr>
      <w:b/>
      <w:bCs/>
      <w:sz w:val="23"/>
      <w:szCs w:val="23"/>
      <w:shd w:val="clear" w:color="auto" w:fill="FFFFFF"/>
    </w:rPr>
  </w:style>
  <w:style w:type="paragraph" w:customStyle="1" w:styleId="Bodytext70">
    <w:name w:val="Body text (7)"/>
    <w:basedOn w:val="ad"/>
    <w:link w:val="Bodytext7"/>
    <w:rsid w:val="0099222C"/>
    <w:pPr>
      <w:widowControl w:val="0"/>
      <w:shd w:val="clear" w:color="auto" w:fill="FFFFFF"/>
      <w:spacing w:after="60" w:line="0" w:lineRule="atLeast"/>
      <w:jc w:val="both"/>
    </w:pPr>
    <w:rPr>
      <w:rFonts w:asciiTheme="minorHAnsi" w:eastAsiaTheme="minorHAnsi" w:hAnsiTheme="minorHAnsi" w:cstheme="minorBidi"/>
      <w:b/>
      <w:bCs/>
      <w:sz w:val="23"/>
      <w:szCs w:val="23"/>
      <w:lang w:eastAsia="en-US"/>
    </w:rPr>
  </w:style>
  <w:style w:type="character" w:customStyle="1" w:styleId="affffffffffffffe">
    <w:name w:val="Основной текст + Не 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fffa">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e"/>
    <w:locked/>
    <w:rsid w:val="0099222C"/>
    <w:rPr>
      <w:rFonts w:ascii="Calibri" w:hAnsi="Calibri"/>
      <w:b/>
      <w:bCs/>
      <w:sz w:val="24"/>
    </w:rPr>
  </w:style>
  <w:style w:type="paragraph" w:customStyle="1" w:styleId="167">
    <w:name w:val="Основной текст16"/>
    <w:basedOn w:val="ad"/>
    <w:rsid w:val="0099222C"/>
    <w:pPr>
      <w:widowControl w:val="0"/>
      <w:shd w:val="clear" w:color="auto" w:fill="FFFFFF"/>
      <w:spacing w:line="442" w:lineRule="exact"/>
      <w:ind w:hanging="1800"/>
    </w:pPr>
    <w:rPr>
      <w:color w:val="000000"/>
      <w:sz w:val="27"/>
      <w:szCs w:val="27"/>
    </w:rPr>
  </w:style>
  <w:style w:type="paragraph" w:customStyle="1" w:styleId="11fe">
    <w:name w:val="Основной текст11"/>
    <w:basedOn w:val="ad"/>
    <w:rsid w:val="0099222C"/>
    <w:pPr>
      <w:widowControl w:val="0"/>
      <w:shd w:val="clear" w:color="auto" w:fill="FFFFFF"/>
      <w:spacing w:line="0" w:lineRule="atLeast"/>
      <w:ind w:hanging="800"/>
      <w:jc w:val="both"/>
    </w:pPr>
    <w:rPr>
      <w:color w:val="000000"/>
      <w:sz w:val="26"/>
      <w:szCs w:val="26"/>
    </w:rPr>
  </w:style>
  <w:style w:type="paragraph" w:customStyle="1" w:styleId="ac">
    <w:name w:val="Требования"/>
    <w:basedOn w:val="ad"/>
    <w:rsid w:val="0099222C"/>
    <w:pPr>
      <w:numPr>
        <w:ilvl w:val="1"/>
        <w:numId w:val="47"/>
      </w:numPr>
      <w:spacing w:before="120" w:after="60"/>
      <w:ind w:left="0" w:firstLine="567"/>
      <w:jc w:val="both"/>
      <w:outlineLvl w:val="1"/>
    </w:pPr>
    <w:rPr>
      <w:bCs/>
      <w:i/>
      <w:iCs/>
    </w:rPr>
  </w:style>
  <w:style w:type="character" w:customStyle="1" w:styleId="21fb">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99222C"/>
    <w:rPr>
      <w:rFonts w:ascii="Arial" w:eastAsia="Times New Roman" w:hAnsi="Arial" w:cs="Arial"/>
      <w:b/>
      <w:bCs/>
      <w:i/>
      <w:iCs/>
      <w:sz w:val="28"/>
      <w:szCs w:val="28"/>
      <w:lang w:eastAsia="ru-RU"/>
    </w:rPr>
  </w:style>
  <w:style w:type="character" w:customStyle="1" w:styleId="Arial10pt">
    <w:name w:val="Основной текст + Arial;10 pt;Курсив"/>
    <w:rsid w:val="0099222C"/>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99222C"/>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ffffffff">
    <w:name w:val="Заголовок статьи"/>
    <w:basedOn w:val="ad"/>
    <w:next w:val="ad"/>
    <w:rsid w:val="0099222C"/>
    <w:pPr>
      <w:widowControl w:val="0"/>
      <w:autoSpaceDE w:val="0"/>
      <w:autoSpaceDN w:val="0"/>
      <w:adjustRightInd w:val="0"/>
      <w:ind w:left="1612" w:hanging="892"/>
      <w:jc w:val="both"/>
    </w:pPr>
    <w:rPr>
      <w:rFonts w:ascii="Arial" w:hAnsi="Arial"/>
      <w:sz w:val="20"/>
      <w:szCs w:val="20"/>
    </w:rPr>
  </w:style>
  <w:style w:type="paragraph" w:customStyle="1" w:styleId="formattext">
    <w:name w:val="formattext"/>
    <w:basedOn w:val="ad"/>
    <w:rsid w:val="0099222C"/>
    <w:pPr>
      <w:spacing w:before="100" w:beforeAutospacing="1" w:after="100" w:afterAutospacing="1"/>
    </w:pPr>
  </w:style>
  <w:style w:type="paragraph" w:customStyle="1" w:styleId="consplusnormal1">
    <w:name w:val="consplusnormal"/>
    <w:basedOn w:val="ad"/>
    <w:rsid w:val="0099222C"/>
    <w:pPr>
      <w:spacing w:before="100" w:beforeAutospacing="1" w:after="100" w:afterAutospacing="1"/>
    </w:pPr>
  </w:style>
  <w:style w:type="paragraph" w:customStyle="1" w:styleId="afffffffffffffff0">
    <w:name w:val="основной текст"/>
    <w:basedOn w:val="ad"/>
    <w:rsid w:val="0099222C"/>
    <w:pPr>
      <w:spacing w:after="120"/>
      <w:ind w:firstLine="851"/>
      <w:jc w:val="both"/>
    </w:pPr>
    <w:rPr>
      <w:rFonts w:ascii="Arial" w:hAnsi="Arial"/>
      <w:szCs w:val="20"/>
    </w:rPr>
  </w:style>
  <w:style w:type="paragraph" w:customStyle="1" w:styleId="Arial">
    <w:name w:val="Основной текст + Arial"/>
    <w:aliases w:val="10 pt,Курсив"/>
    <w:basedOn w:val="2fff"/>
    <w:rsid w:val="0099222C"/>
    <w:pPr>
      <w:spacing w:before="0" w:after="0" w:line="320" w:lineRule="exact"/>
      <w:jc w:val="both"/>
    </w:pPr>
    <w:rPr>
      <w:rFonts w:eastAsia="Times New Roman" w:cs="Times New Roman"/>
      <w:sz w:val="28"/>
      <w:szCs w:val="28"/>
      <w:lang w:eastAsia="ru-RU"/>
    </w:rPr>
  </w:style>
  <w:style w:type="paragraph" w:customStyle="1" w:styleId="Georgia">
    <w:name w:val="Основной текст + Georgia"/>
    <w:aliases w:val="11.5 pt,Интервал 0 pt"/>
    <w:basedOn w:val="Arial"/>
    <w:rsid w:val="0099222C"/>
  </w:style>
  <w:style w:type="paragraph" w:customStyle="1" w:styleId="dktexjustify">
    <w:name w:val="dktexjustify"/>
    <w:basedOn w:val="ad"/>
    <w:rsid w:val="0099222C"/>
    <w:pPr>
      <w:spacing w:before="100" w:beforeAutospacing="1" w:after="100" w:afterAutospacing="1"/>
    </w:pPr>
  </w:style>
  <w:style w:type="paragraph" w:customStyle="1" w:styleId="Sf2">
    <w:name w:val="S_Обычный жирный"/>
    <w:basedOn w:val="ad"/>
    <w:qFormat/>
    <w:rsid w:val="0099222C"/>
    <w:pPr>
      <w:jc w:val="both"/>
    </w:pPr>
  </w:style>
  <w:style w:type="paragraph" w:customStyle="1" w:styleId="203">
    <w:name w:val="Основной текст20"/>
    <w:basedOn w:val="ad"/>
    <w:rsid w:val="0099222C"/>
    <w:pPr>
      <w:widowControl w:val="0"/>
      <w:shd w:val="clear" w:color="auto" w:fill="FFFFFF"/>
      <w:spacing w:line="0" w:lineRule="atLeast"/>
      <w:ind w:hanging="340"/>
      <w:jc w:val="center"/>
    </w:pPr>
    <w:rPr>
      <w:sz w:val="20"/>
      <w:szCs w:val="20"/>
    </w:rPr>
  </w:style>
  <w:style w:type="character" w:customStyle="1" w:styleId="afffffffffffffff1">
    <w:name w:val="Основной текст + Курсив"/>
    <w:basedOn w:val="ae"/>
    <w:uiPriority w:val="99"/>
    <w:rsid w:val="0099222C"/>
    <w:rPr>
      <w:i/>
      <w:iCs/>
      <w:color w:val="000000"/>
      <w:spacing w:val="0"/>
      <w:w w:val="100"/>
      <w:position w:val="0"/>
      <w:sz w:val="24"/>
      <w:szCs w:val="24"/>
      <w:shd w:val="clear" w:color="auto" w:fill="FFFFFF"/>
      <w:lang w:val="ru-RU" w:eastAsia="ru-RU" w:bidi="ru-RU"/>
    </w:rPr>
  </w:style>
  <w:style w:type="character" w:customStyle="1" w:styleId="115pt0">
    <w:name w:val="Основной текст + 11.5 pt"/>
    <w:basedOn w:val="ae"/>
    <w:rsid w:val="0099222C"/>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11pt">
    <w:name w:val="Основной текст + 11 pt"/>
    <w:basedOn w:val="aff6"/>
    <w:rsid w:val="009922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1">
    <w:name w:val="Основной текст + 10 pt;Полужирный"/>
    <w:basedOn w:val="aff6"/>
    <w:rsid w:val="0099222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UnicodeMS115pt">
    <w:name w:val="Основной текст + Arial Unicode MS;11.5 pt"/>
    <w:basedOn w:val="aff6"/>
    <w:rsid w:val="0099222C"/>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ff">
    <w:name w:val="Основной текст (11) + Не курсив"/>
    <w:basedOn w:val="ae"/>
    <w:rsid w:val="0099222C"/>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Main">
    <w:name w:val="Main"/>
    <w:rsid w:val="0099222C"/>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FontStyle40">
    <w:name w:val="Font Style40"/>
    <w:basedOn w:val="ae"/>
    <w:uiPriority w:val="99"/>
    <w:rsid w:val="0099222C"/>
    <w:rPr>
      <w:rFonts w:ascii="Arial" w:hAnsi="Arial" w:cs="Arial"/>
      <w:sz w:val="16"/>
      <w:szCs w:val="16"/>
    </w:rPr>
  </w:style>
  <w:style w:type="paragraph" w:customStyle="1" w:styleId="Style4">
    <w:name w:val="Style4"/>
    <w:basedOn w:val="ad"/>
    <w:rsid w:val="0099222C"/>
    <w:pPr>
      <w:widowControl w:val="0"/>
      <w:autoSpaceDE w:val="0"/>
      <w:autoSpaceDN w:val="0"/>
      <w:adjustRightInd w:val="0"/>
      <w:spacing w:line="216" w:lineRule="exact"/>
      <w:ind w:firstLine="278"/>
      <w:jc w:val="both"/>
    </w:pPr>
    <w:rPr>
      <w:rFonts w:ascii="Arial" w:hAnsi="Arial" w:cs="Arial"/>
    </w:rPr>
  </w:style>
  <w:style w:type="character" w:customStyle="1" w:styleId="FontStyle21">
    <w:name w:val="Font Style21"/>
    <w:basedOn w:val="ae"/>
    <w:uiPriority w:val="99"/>
    <w:rsid w:val="0099222C"/>
    <w:rPr>
      <w:rFonts w:ascii="Arial" w:hAnsi="Arial" w:cs="Arial"/>
      <w:sz w:val="16"/>
      <w:szCs w:val="16"/>
    </w:rPr>
  </w:style>
  <w:style w:type="numbering" w:customStyle="1" w:styleId="11111117">
    <w:name w:val="1 / 1.1 / 1.1.117"/>
    <w:rsid w:val="0099222C"/>
  </w:style>
  <w:style w:type="paragraph" w:customStyle="1" w:styleId="5fb">
    <w:name w:val="Основной текст5"/>
    <w:basedOn w:val="ad"/>
    <w:rsid w:val="0099222C"/>
    <w:pPr>
      <w:widowControl w:val="0"/>
      <w:shd w:val="clear" w:color="auto" w:fill="FFFFFF"/>
      <w:spacing w:line="322" w:lineRule="exact"/>
      <w:ind w:hanging="360"/>
      <w:jc w:val="center"/>
    </w:pPr>
    <w:rPr>
      <w:rFonts w:ascii="Arial" w:eastAsia="Arial" w:hAnsi="Arial" w:cs="Arial"/>
      <w:sz w:val="27"/>
      <w:szCs w:val="27"/>
      <w:lang w:eastAsia="en-US"/>
    </w:rPr>
  </w:style>
  <w:style w:type="paragraph" w:customStyle="1" w:styleId="108">
    <w:name w:val="Табличный_центр_10"/>
    <w:basedOn w:val="ad"/>
    <w:qFormat/>
    <w:rsid w:val="0099222C"/>
    <w:pPr>
      <w:jc w:val="center"/>
    </w:pPr>
    <w:rPr>
      <w:sz w:val="20"/>
    </w:rPr>
  </w:style>
  <w:style w:type="paragraph" w:customStyle="1" w:styleId="109">
    <w:name w:val="Табличный_слева_10"/>
    <w:basedOn w:val="ad"/>
    <w:qFormat/>
    <w:rsid w:val="0099222C"/>
    <w:rPr>
      <w:sz w:val="20"/>
    </w:rPr>
  </w:style>
  <w:style w:type="character" w:customStyle="1" w:styleId="afffffffffffffff2">
    <w:name w:val="Обычный в таблице Знак Знак"/>
    <w:rsid w:val="0099222C"/>
    <w:rPr>
      <w:sz w:val="24"/>
      <w:szCs w:val="24"/>
      <w:lang w:val="ru-RU" w:eastAsia="ar-SA" w:bidi="ar-SA"/>
    </w:rPr>
  </w:style>
  <w:style w:type="paragraph" w:customStyle="1" w:styleId="10a">
    <w:name w:val="Табличный_по ширине_10"/>
    <w:basedOn w:val="ad"/>
    <w:qFormat/>
    <w:rsid w:val="0099222C"/>
    <w:pPr>
      <w:jc w:val="both"/>
    </w:pPr>
    <w:rPr>
      <w:sz w:val="20"/>
    </w:rPr>
  </w:style>
  <w:style w:type="paragraph" w:customStyle="1" w:styleId="10">
    <w:name w:val="Табличный_нумерованный_10"/>
    <w:basedOn w:val="ad"/>
    <w:qFormat/>
    <w:rsid w:val="0099222C"/>
    <w:pPr>
      <w:numPr>
        <w:numId w:val="48"/>
      </w:numPr>
    </w:pPr>
    <w:rPr>
      <w:sz w:val="20"/>
    </w:rPr>
  </w:style>
  <w:style w:type="paragraph" w:customStyle="1" w:styleId="10b">
    <w:name w:val="Табличный_заголовки_10"/>
    <w:basedOn w:val="affff"/>
    <w:qFormat/>
    <w:rsid w:val="0099222C"/>
    <w:pPr>
      <w:jc w:val="center"/>
    </w:pPr>
    <w:rPr>
      <w:b/>
      <w:sz w:val="20"/>
    </w:rPr>
  </w:style>
  <w:style w:type="paragraph" w:customStyle="1" w:styleId="afffffffffffffff3">
    <w:name w:val="ТЕКСТ ГРАД"/>
    <w:basedOn w:val="ad"/>
    <w:link w:val="afffffffffffffff4"/>
    <w:qFormat/>
    <w:rsid w:val="0099222C"/>
    <w:pPr>
      <w:jc w:val="both"/>
    </w:pPr>
    <w:rPr>
      <w:lang w:val="x-none" w:eastAsia="x-none"/>
    </w:rPr>
  </w:style>
  <w:style w:type="character" w:customStyle="1" w:styleId="afffffffffffffff4">
    <w:name w:val="ТЕКСТ ГРАД Знак"/>
    <w:link w:val="afffffffffffffff3"/>
    <w:rsid w:val="0099222C"/>
    <w:rPr>
      <w:rFonts w:ascii="Times New Roman" w:eastAsia="Times New Roman" w:hAnsi="Times New Roman" w:cs="Times New Roman"/>
      <w:sz w:val="24"/>
      <w:szCs w:val="24"/>
      <w:lang w:val="x-none" w:eastAsia="x-none"/>
    </w:rPr>
  </w:style>
  <w:style w:type="paragraph" w:customStyle="1" w:styleId="1">
    <w:name w:val="ГРАД 1 Заголовок"/>
    <w:basedOn w:val="14"/>
    <w:autoRedefine/>
    <w:rsid w:val="0099222C"/>
    <w:pPr>
      <w:keepLines w:val="0"/>
      <w:pageBreakBefore/>
      <w:numPr>
        <w:numId w:val="49"/>
      </w:numPr>
      <w:tabs>
        <w:tab w:val="left" w:pos="1080"/>
      </w:tabs>
      <w:spacing w:before="120" w:after="360" w:line="360" w:lineRule="auto"/>
    </w:pPr>
    <w:rPr>
      <w:rFonts w:eastAsia="Times New Roman" w:cs="Arial"/>
      <w:bCs/>
      <w:kern w:val="32"/>
      <w:lang w:val="x-none" w:eastAsia="x-none"/>
    </w:rPr>
  </w:style>
  <w:style w:type="paragraph" w:customStyle="1" w:styleId="11">
    <w:name w:val="ГРАД 1.1 Заголовок"/>
    <w:basedOn w:val="2"/>
    <w:autoRedefine/>
    <w:rsid w:val="0099222C"/>
    <w:pPr>
      <w:keepNext/>
      <w:keepLines w:val="0"/>
      <w:numPr>
        <w:numId w:val="49"/>
      </w:numPr>
      <w:tabs>
        <w:tab w:val="left" w:pos="1080"/>
      </w:tabs>
      <w:spacing w:before="120" w:after="240"/>
    </w:pPr>
    <w:rPr>
      <w:rFonts w:eastAsia="Times New Roman" w:cs="Times New Roman"/>
      <w:bCs/>
      <w:color w:val="auto"/>
      <w:szCs w:val="20"/>
      <w:lang w:val="x-none" w:eastAsia="x-none"/>
    </w:rPr>
  </w:style>
  <w:style w:type="paragraph" w:customStyle="1" w:styleId="111">
    <w:name w:val="ГРАД 1.1.1 Заголовок"/>
    <w:basedOn w:val="30"/>
    <w:autoRedefine/>
    <w:rsid w:val="0099222C"/>
    <w:pPr>
      <w:keepNext/>
      <w:keepLines w:val="0"/>
      <w:numPr>
        <w:numId w:val="49"/>
      </w:numPr>
      <w:tabs>
        <w:tab w:val="left" w:pos="1080"/>
      </w:tabs>
      <w:spacing w:before="120" w:after="120"/>
    </w:pPr>
    <w:rPr>
      <w:rFonts w:eastAsia="Times New Roman" w:cs="Arial"/>
      <w:bCs/>
      <w:szCs w:val="26"/>
      <w:lang w:val="x-none" w:eastAsia="x-none"/>
    </w:rPr>
  </w:style>
  <w:style w:type="paragraph" w:customStyle="1" w:styleId="FooterOdd">
    <w:name w:val="Footer Odd"/>
    <w:basedOn w:val="ad"/>
    <w:qFormat/>
    <w:rsid w:val="0099222C"/>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6"/>
    <w:qFormat/>
    <w:rsid w:val="0099222C"/>
    <w:pPr>
      <w:pBdr>
        <w:bottom w:val="single" w:sz="4" w:space="1" w:color="4F81BD"/>
      </w:pBdr>
      <w:ind w:firstLine="0"/>
      <w:jc w:val="right"/>
    </w:pPr>
    <w:rPr>
      <w:rFonts w:ascii="Calibri" w:hAnsi="Calibri"/>
      <w:bCs/>
      <w:color w:val="1F497D"/>
      <w:sz w:val="20"/>
      <w:szCs w:val="23"/>
      <w:lang w:eastAsia="ja-JP"/>
    </w:rPr>
  </w:style>
  <w:style w:type="paragraph" w:customStyle="1" w:styleId="E1">
    <w:name w:val="E_Заголовок 1"/>
    <w:basedOn w:val="14"/>
    <w:next w:val="ad"/>
    <w:link w:val="E10"/>
    <w:qFormat/>
    <w:rsid w:val="0099222C"/>
    <w:pPr>
      <w:keepNext/>
      <w:pageBreakBefore/>
      <w:numPr>
        <w:numId w:val="0"/>
      </w:numPr>
      <w:suppressAutoHyphens/>
      <w:spacing w:before="120" w:after="120" w:line="240" w:lineRule="auto"/>
      <w:ind w:left="431" w:hanging="431"/>
      <w:jc w:val="center"/>
    </w:pPr>
    <w:rPr>
      <w:rFonts w:eastAsia="Times New Roman" w:cs="Times New Roman"/>
      <w:bCs/>
      <w:caps/>
      <w:kern w:val="32"/>
      <w:lang w:val="en-US" w:eastAsia="en-US"/>
    </w:rPr>
  </w:style>
  <w:style w:type="character" w:customStyle="1" w:styleId="E10">
    <w:name w:val="E_Заголовок 1 Знак"/>
    <w:link w:val="E1"/>
    <w:rsid w:val="0099222C"/>
    <w:rPr>
      <w:rFonts w:ascii="Times New Roman" w:eastAsia="Times New Roman" w:hAnsi="Times New Roman" w:cs="Times New Roman"/>
      <w:b/>
      <w:bCs/>
      <w:caps/>
      <w:kern w:val="32"/>
      <w:sz w:val="24"/>
      <w:szCs w:val="32"/>
      <w:lang w:val="en-US"/>
    </w:rPr>
  </w:style>
  <w:style w:type="paragraph" w:customStyle="1" w:styleId="E">
    <w:name w:val="E_Обычный"/>
    <w:basedOn w:val="ad"/>
    <w:link w:val="E0"/>
    <w:qFormat/>
    <w:rsid w:val="0099222C"/>
    <w:pPr>
      <w:ind w:firstLine="567"/>
      <w:contextualSpacing/>
      <w:jc w:val="both"/>
    </w:pPr>
    <w:rPr>
      <w:rFonts w:eastAsia="Calibri"/>
      <w:lang w:val="x-none" w:eastAsia="en-US"/>
    </w:rPr>
  </w:style>
  <w:style w:type="character" w:customStyle="1" w:styleId="E0">
    <w:name w:val="E_Обычный Знак"/>
    <w:link w:val="E"/>
    <w:rsid w:val="0099222C"/>
    <w:rPr>
      <w:rFonts w:ascii="Times New Roman" w:eastAsia="Calibri" w:hAnsi="Times New Roman" w:cs="Times New Roman"/>
      <w:sz w:val="24"/>
      <w:lang w:val="x-none"/>
    </w:rPr>
  </w:style>
  <w:style w:type="numbering" w:customStyle="1" w:styleId="1212">
    <w:name w:val="Нет списка121"/>
    <w:next w:val="af0"/>
    <w:uiPriority w:val="99"/>
    <w:semiHidden/>
    <w:unhideWhenUsed/>
    <w:rsid w:val="0099222C"/>
  </w:style>
  <w:style w:type="character" w:customStyle="1" w:styleId="afffffffffffffff5">
    <w:name w:val="Колонтитул + Полужирный"/>
    <w:uiPriority w:val="99"/>
    <w:rsid w:val="0099222C"/>
    <w:rPr>
      <w:b/>
      <w:bCs/>
      <w:noProof/>
      <w:spacing w:val="0"/>
      <w:shd w:val="clear" w:color="auto" w:fill="FFFFFF"/>
    </w:rPr>
  </w:style>
  <w:style w:type="character" w:customStyle="1" w:styleId="2fffb">
    <w:name w:val="Оглавление (2)_"/>
    <w:link w:val="21fc"/>
    <w:uiPriority w:val="99"/>
    <w:rsid w:val="0099222C"/>
    <w:rPr>
      <w:b/>
      <w:bCs/>
      <w:i/>
      <w:iCs/>
      <w:sz w:val="25"/>
      <w:szCs w:val="25"/>
      <w:shd w:val="clear" w:color="auto" w:fill="FFFFFF"/>
    </w:rPr>
  </w:style>
  <w:style w:type="character" w:customStyle="1" w:styleId="2fffc">
    <w:name w:val="Оглавление (2)"/>
    <w:uiPriority w:val="99"/>
    <w:rsid w:val="0099222C"/>
    <w:rPr>
      <w:b/>
      <w:bCs/>
      <w:i/>
      <w:iCs/>
      <w:sz w:val="25"/>
      <w:szCs w:val="25"/>
      <w:u w:val="single"/>
      <w:shd w:val="clear" w:color="auto" w:fill="FFFFFF"/>
    </w:rPr>
  </w:style>
  <w:style w:type="character" w:customStyle="1" w:styleId="273">
    <w:name w:val="Оглавление (2) + Не полужирный7"/>
    <w:aliases w:val="Не курсив10"/>
    <w:uiPriority w:val="99"/>
    <w:rsid w:val="0099222C"/>
    <w:rPr>
      <w:b w:val="0"/>
      <w:bCs w:val="0"/>
      <w:i w:val="0"/>
      <w:iCs w:val="0"/>
      <w:noProof/>
      <w:sz w:val="25"/>
      <w:szCs w:val="25"/>
      <w:u w:val="single"/>
      <w:shd w:val="clear" w:color="auto" w:fill="FFFFFF"/>
    </w:rPr>
  </w:style>
  <w:style w:type="character" w:customStyle="1" w:styleId="255">
    <w:name w:val="Оглавление (2)5"/>
    <w:uiPriority w:val="99"/>
    <w:rsid w:val="0099222C"/>
    <w:rPr>
      <w:b/>
      <w:bCs/>
      <w:i/>
      <w:iCs/>
      <w:sz w:val="25"/>
      <w:szCs w:val="25"/>
      <w:u w:val="single"/>
      <w:shd w:val="clear" w:color="auto" w:fill="FFFFFF"/>
    </w:rPr>
  </w:style>
  <w:style w:type="character" w:customStyle="1" w:styleId="265">
    <w:name w:val="Оглавление (2) + Не полужирный6"/>
    <w:aliases w:val="Не курсив9"/>
    <w:uiPriority w:val="99"/>
    <w:rsid w:val="0099222C"/>
    <w:rPr>
      <w:b w:val="0"/>
      <w:bCs w:val="0"/>
      <w:i w:val="0"/>
      <w:iCs w:val="0"/>
      <w:sz w:val="25"/>
      <w:szCs w:val="25"/>
      <w:shd w:val="clear" w:color="auto" w:fill="FFFFFF"/>
    </w:rPr>
  </w:style>
  <w:style w:type="character" w:customStyle="1" w:styleId="245">
    <w:name w:val="Оглавление (2)4"/>
    <w:uiPriority w:val="99"/>
    <w:rsid w:val="0099222C"/>
    <w:rPr>
      <w:b/>
      <w:bCs/>
      <w:i/>
      <w:iCs/>
      <w:sz w:val="25"/>
      <w:szCs w:val="25"/>
      <w:u w:val="single"/>
      <w:shd w:val="clear" w:color="auto" w:fill="FFFFFF"/>
    </w:rPr>
  </w:style>
  <w:style w:type="character" w:customStyle="1" w:styleId="256">
    <w:name w:val="Оглавление (2) + Не полужирный5"/>
    <w:aliases w:val="Не курсив8"/>
    <w:uiPriority w:val="99"/>
    <w:rsid w:val="0099222C"/>
    <w:rPr>
      <w:b w:val="0"/>
      <w:bCs w:val="0"/>
      <w:i w:val="0"/>
      <w:iCs w:val="0"/>
      <w:sz w:val="25"/>
      <w:szCs w:val="25"/>
      <w:shd w:val="clear" w:color="auto" w:fill="FFFFFF"/>
    </w:rPr>
  </w:style>
  <w:style w:type="character" w:customStyle="1" w:styleId="246">
    <w:name w:val="Оглавление (2) + Не полужирный4"/>
    <w:uiPriority w:val="99"/>
    <w:rsid w:val="0099222C"/>
    <w:rPr>
      <w:b w:val="0"/>
      <w:bCs w:val="0"/>
      <w:i/>
      <w:iCs/>
      <w:sz w:val="25"/>
      <w:szCs w:val="25"/>
      <w:shd w:val="clear" w:color="auto" w:fill="FFFFFF"/>
    </w:rPr>
  </w:style>
  <w:style w:type="character" w:customStyle="1" w:styleId="236">
    <w:name w:val="Оглавление (2)3"/>
    <w:uiPriority w:val="99"/>
    <w:rsid w:val="0099222C"/>
    <w:rPr>
      <w:b/>
      <w:bCs/>
      <w:i/>
      <w:iCs/>
      <w:sz w:val="25"/>
      <w:szCs w:val="25"/>
      <w:u w:val="single"/>
      <w:shd w:val="clear" w:color="auto" w:fill="FFFFFF"/>
    </w:rPr>
  </w:style>
  <w:style w:type="character" w:customStyle="1" w:styleId="237">
    <w:name w:val="Оглавление (2) + Не полужирный3"/>
    <w:aliases w:val="Не курсив7"/>
    <w:uiPriority w:val="99"/>
    <w:rsid w:val="0099222C"/>
    <w:rPr>
      <w:b w:val="0"/>
      <w:bCs w:val="0"/>
      <w:i w:val="0"/>
      <w:iCs w:val="0"/>
      <w:sz w:val="25"/>
      <w:szCs w:val="25"/>
      <w:shd w:val="clear" w:color="auto" w:fill="FFFFFF"/>
    </w:rPr>
  </w:style>
  <w:style w:type="character" w:customStyle="1" w:styleId="22b">
    <w:name w:val="Оглавление (2)2"/>
    <w:uiPriority w:val="99"/>
    <w:rsid w:val="0099222C"/>
    <w:rPr>
      <w:b/>
      <w:bCs/>
      <w:i/>
      <w:iCs/>
      <w:sz w:val="25"/>
      <w:szCs w:val="25"/>
      <w:u w:val="single"/>
      <w:shd w:val="clear" w:color="auto" w:fill="FFFFFF"/>
    </w:rPr>
  </w:style>
  <w:style w:type="character" w:customStyle="1" w:styleId="22c">
    <w:name w:val="Оглавление (2) + Не полужирный2"/>
    <w:aliases w:val="Не курсив6"/>
    <w:uiPriority w:val="99"/>
    <w:rsid w:val="0099222C"/>
    <w:rPr>
      <w:b w:val="0"/>
      <w:bCs w:val="0"/>
      <w:i w:val="0"/>
      <w:iCs w:val="0"/>
      <w:sz w:val="25"/>
      <w:szCs w:val="25"/>
      <w:shd w:val="clear" w:color="auto" w:fill="FFFFFF"/>
    </w:rPr>
  </w:style>
  <w:style w:type="character" w:customStyle="1" w:styleId="21fd">
    <w:name w:val="Оглавление (2) + Не полужирный1"/>
    <w:aliases w:val="Не курсив5,Интервал 1 pt"/>
    <w:uiPriority w:val="99"/>
    <w:rsid w:val="0099222C"/>
    <w:rPr>
      <w:b w:val="0"/>
      <w:bCs w:val="0"/>
      <w:i w:val="0"/>
      <w:iCs w:val="0"/>
      <w:spacing w:val="20"/>
      <w:sz w:val="25"/>
      <w:szCs w:val="25"/>
      <w:shd w:val="clear" w:color="auto" w:fill="FFFFFF"/>
    </w:rPr>
  </w:style>
  <w:style w:type="character" w:customStyle="1" w:styleId="392">
    <w:name w:val="Основной текст (3)9"/>
    <w:uiPriority w:val="99"/>
    <w:rsid w:val="0099222C"/>
    <w:rPr>
      <w:b/>
      <w:bCs/>
      <w:i/>
      <w:iCs/>
      <w:sz w:val="25"/>
      <w:szCs w:val="25"/>
      <w:u w:val="single"/>
      <w:shd w:val="clear" w:color="auto" w:fill="FFFFFF"/>
    </w:rPr>
  </w:style>
  <w:style w:type="character" w:customStyle="1" w:styleId="383">
    <w:name w:val="Основной текст (3)8"/>
    <w:uiPriority w:val="99"/>
    <w:rsid w:val="0099222C"/>
    <w:rPr>
      <w:b/>
      <w:bCs/>
      <w:i/>
      <w:iCs/>
      <w:sz w:val="25"/>
      <w:szCs w:val="25"/>
      <w:u w:val="single"/>
      <w:shd w:val="clear" w:color="auto" w:fill="FFFFFF"/>
    </w:rPr>
  </w:style>
  <w:style w:type="character" w:customStyle="1" w:styleId="7f">
    <w:name w:val="Основной текст + Полужирный7"/>
    <w:aliases w:val="Курсив7"/>
    <w:uiPriority w:val="99"/>
    <w:rsid w:val="0099222C"/>
    <w:rPr>
      <w:rFonts w:ascii="Times New Roman" w:hAnsi="Times New Roman" w:cs="Times New Roman"/>
      <w:b/>
      <w:bCs/>
      <w:i/>
      <w:iCs/>
      <w:spacing w:val="0"/>
      <w:sz w:val="25"/>
      <w:szCs w:val="25"/>
      <w:u w:val="single"/>
      <w:shd w:val="clear" w:color="auto" w:fill="FFFFFF"/>
    </w:rPr>
  </w:style>
  <w:style w:type="character" w:customStyle="1" w:styleId="373">
    <w:name w:val="Основной текст (3)7"/>
    <w:uiPriority w:val="99"/>
    <w:rsid w:val="0099222C"/>
    <w:rPr>
      <w:b/>
      <w:bCs/>
      <w:i/>
      <w:iCs/>
      <w:sz w:val="25"/>
      <w:szCs w:val="25"/>
      <w:u w:val="single"/>
      <w:shd w:val="clear" w:color="auto" w:fill="FFFFFF"/>
    </w:rPr>
  </w:style>
  <w:style w:type="character" w:customStyle="1" w:styleId="366">
    <w:name w:val="Основной текст (3)6"/>
    <w:uiPriority w:val="99"/>
    <w:rsid w:val="0099222C"/>
    <w:rPr>
      <w:b/>
      <w:bCs/>
      <w:i/>
      <w:iCs/>
      <w:sz w:val="25"/>
      <w:szCs w:val="25"/>
      <w:u w:val="single"/>
      <w:shd w:val="clear" w:color="auto" w:fill="FFFFFF"/>
    </w:rPr>
  </w:style>
  <w:style w:type="character" w:customStyle="1" w:styleId="41pt">
    <w:name w:val="Основной текст (4) + Интервал 1 pt"/>
    <w:uiPriority w:val="99"/>
    <w:rsid w:val="0099222C"/>
    <w:rPr>
      <w:spacing w:val="30"/>
      <w:sz w:val="23"/>
      <w:szCs w:val="23"/>
      <w:shd w:val="clear" w:color="auto" w:fill="FFFFFF"/>
    </w:rPr>
  </w:style>
  <w:style w:type="character" w:customStyle="1" w:styleId="8f">
    <w:name w:val="Основной текст (8)_"/>
    <w:uiPriority w:val="99"/>
    <w:rsid w:val="0099222C"/>
    <w:rPr>
      <w:b/>
      <w:bCs/>
      <w:sz w:val="8"/>
      <w:szCs w:val="8"/>
      <w:shd w:val="clear" w:color="auto" w:fill="FFFFFF"/>
    </w:rPr>
  </w:style>
  <w:style w:type="character" w:customStyle="1" w:styleId="4ff">
    <w:name w:val="Основной текст + 4"/>
    <w:aliases w:val="5 pt12"/>
    <w:uiPriority w:val="99"/>
    <w:rsid w:val="0099222C"/>
    <w:rPr>
      <w:rFonts w:ascii="Times New Roman" w:hAnsi="Times New Roman" w:cs="Times New Roman"/>
      <w:noProof/>
      <w:spacing w:val="0"/>
      <w:sz w:val="9"/>
      <w:szCs w:val="9"/>
      <w:shd w:val="clear" w:color="auto" w:fill="FFFFFF"/>
    </w:rPr>
  </w:style>
  <w:style w:type="character" w:customStyle="1" w:styleId="355">
    <w:name w:val="Основной текст (3)5"/>
    <w:uiPriority w:val="99"/>
    <w:rsid w:val="0099222C"/>
    <w:rPr>
      <w:b/>
      <w:bCs/>
      <w:i/>
      <w:iCs/>
      <w:sz w:val="25"/>
      <w:szCs w:val="25"/>
      <w:u w:val="single"/>
      <w:shd w:val="clear" w:color="auto" w:fill="FFFFFF"/>
    </w:rPr>
  </w:style>
  <w:style w:type="character" w:customStyle="1" w:styleId="426">
    <w:name w:val="Основной текст + 42"/>
    <w:aliases w:val="5 pt11"/>
    <w:uiPriority w:val="99"/>
    <w:rsid w:val="0099222C"/>
    <w:rPr>
      <w:rFonts w:ascii="Times New Roman" w:hAnsi="Times New Roman" w:cs="Times New Roman"/>
      <w:spacing w:val="0"/>
      <w:sz w:val="9"/>
      <w:szCs w:val="9"/>
      <w:shd w:val="clear" w:color="auto" w:fill="FFFFFF"/>
    </w:rPr>
  </w:style>
  <w:style w:type="character" w:customStyle="1" w:styleId="9f">
    <w:name w:val="Основной текст (9)_"/>
    <w:link w:val="916"/>
    <w:uiPriority w:val="99"/>
    <w:rsid w:val="0099222C"/>
    <w:rPr>
      <w:rFonts w:ascii="Tahoma" w:hAnsi="Tahoma" w:cs="Tahoma"/>
      <w:sz w:val="8"/>
      <w:szCs w:val="8"/>
      <w:shd w:val="clear" w:color="auto" w:fill="FFFFFF"/>
    </w:rPr>
  </w:style>
  <w:style w:type="character" w:customStyle="1" w:styleId="6f2">
    <w:name w:val="Основной текст + Полужирный6"/>
    <w:aliases w:val="Курсив6"/>
    <w:uiPriority w:val="99"/>
    <w:rsid w:val="0099222C"/>
    <w:rPr>
      <w:rFonts w:ascii="Times New Roman" w:hAnsi="Times New Roman" w:cs="Times New Roman"/>
      <w:b/>
      <w:bCs/>
      <w:i/>
      <w:iCs/>
      <w:spacing w:val="0"/>
      <w:sz w:val="25"/>
      <w:szCs w:val="25"/>
      <w:u w:val="single"/>
      <w:shd w:val="clear" w:color="auto" w:fill="FFFFFF"/>
    </w:rPr>
  </w:style>
  <w:style w:type="character" w:customStyle="1" w:styleId="5fc">
    <w:name w:val="Основной текст + Полужирный5"/>
    <w:aliases w:val="Курсив5"/>
    <w:uiPriority w:val="99"/>
    <w:rsid w:val="0099222C"/>
    <w:rPr>
      <w:rFonts w:ascii="Times New Roman" w:hAnsi="Times New Roman" w:cs="Times New Roman"/>
      <w:b/>
      <w:bCs/>
      <w:i/>
      <w:iCs/>
      <w:spacing w:val="0"/>
      <w:sz w:val="25"/>
      <w:szCs w:val="25"/>
      <w:u w:val="single"/>
      <w:shd w:val="clear" w:color="auto" w:fill="FFFFFF"/>
    </w:rPr>
  </w:style>
  <w:style w:type="character" w:customStyle="1" w:styleId="4ff0">
    <w:name w:val="Основной текст + Полужирный4"/>
    <w:aliases w:val="Курсив4"/>
    <w:uiPriority w:val="99"/>
    <w:rsid w:val="0099222C"/>
    <w:rPr>
      <w:rFonts w:ascii="Times New Roman" w:hAnsi="Times New Roman" w:cs="Times New Roman"/>
      <w:b/>
      <w:bCs/>
      <w:i/>
      <w:iCs/>
      <w:spacing w:val="0"/>
      <w:sz w:val="25"/>
      <w:szCs w:val="25"/>
      <w:u w:val="single"/>
      <w:shd w:val="clear" w:color="auto" w:fill="FFFFFF"/>
    </w:rPr>
  </w:style>
  <w:style w:type="character" w:customStyle="1" w:styleId="345">
    <w:name w:val="Основной текст (3)4"/>
    <w:uiPriority w:val="99"/>
    <w:rsid w:val="0099222C"/>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99222C"/>
    <w:rPr>
      <w:rFonts w:ascii="Times New Roman" w:hAnsi="Times New Roman" w:cs="Times New Roman"/>
      <w:i/>
      <w:iCs/>
      <w:noProof/>
      <w:sz w:val="8"/>
      <w:szCs w:val="8"/>
      <w:shd w:val="clear" w:color="auto" w:fill="FFFFFF"/>
    </w:rPr>
  </w:style>
  <w:style w:type="character" w:customStyle="1" w:styleId="338">
    <w:name w:val="Основной текст (3)3"/>
    <w:uiPriority w:val="99"/>
    <w:rsid w:val="0099222C"/>
    <w:rPr>
      <w:b/>
      <w:bCs/>
      <w:i/>
      <w:iCs/>
      <w:sz w:val="25"/>
      <w:szCs w:val="25"/>
      <w:u w:val="single"/>
      <w:shd w:val="clear" w:color="auto" w:fill="FFFFFF"/>
    </w:rPr>
  </w:style>
  <w:style w:type="character" w:customStyle="1" w:styleId="3fff">
    <w:name w:val="Основной текст + Полужирный3"/>
    <w:aliases w:val="Курсив2"/>
    <w:uiPriority w:val="99"/>
    <w:rsid w:val="0099222C"/>
    <w:rPr>
      <w:rFonts w:ascii="Times New Roman" w:hAnsi="Times New Roman" w:cs="Times New Roman"/>
      <w:b/>
      <w:bCs/>
      <w:i/>
      <w:iCs/>
      <w:spacing w:val="0"/>
      <w:sz w:val="25"/>
      <w:szCs w:val="25"/>
      <w:shd w:val="clear" w:color="auto" w:fill="FFFFFF"/>
    </w:rPr>
  </w:style>
  <w:style w:type="character" w:customStyle="1" w:styleId="10c">
    <w:name w:val="Основной текст (10)_"/>
    <w:link w:val="1010"/>
    <w:uiPriority w:val="99"/>
    <w:rsid w:val="0099222C"/>
    <w:rPr>
      <w:sz w:val="13"/>
      <w:szCs w:val="13"/>
      <w:shd w:val="clear" w:color="auto" w:fill="FFFFFF"/>
    </w:rPr>
  </w:style>
  <w:style w:type="character" w:customStyle="1" w:styleId="2fffd">
    <w:name w:val="Основной текст + Курсив2"/>
    <w:uiPriority w:val="99"/>
    <w:rsid w:val="0099222C"/>
    <w:rPr>
      <w:rFonts w:ascii="Times New Roman" w:hAnsi="Times New Roman" w:cs="Times New Roman"/>
      <w:i/>
      <w:iCs/>
      <w:spacing w:val="0"/>
      <w:sz w:val="25"/>
      <w:szCs w:val="25"/>
      <w:u w:val="single"/>
      <w:shd w:val="clear" w:color="auto" w:fill="FFFFFF"/>
    </w:rPr>
  </w:style>
  <w:style w:type="character" w:customStyle="1" w:styleId="4121">
    <w:name w:val="Основной текст (4) + 12"/>
    <w:aliases w:val="5 pt10"/>
    <w:uiPriority w:val="99"/>
    <w:rsid w:val="0099222C"/>
    <w:rPr>
      <w:sz w:val="25"/>
      <w:szCs w:val="25"/>
      <w:shd w:val="clear" w:color="auto" w:fill="FFFFFF"/>
    </w:rPr>
  </w:style>
  <w:style w:type="character" w:customStyle="1" w:styleId="5110">
    <w:name w:val="Основной текст (5)11"/>
    <w:uiPriority w:val="99"/>
    <w:rsid w:val="0099222C"/>
    <w:rPr>
      <w:i/>
      <w:iCs/>
      <w:sz w:val="25"/>
      <w:szCs w:val="25"/>
      <w:u w:val="single"/>
      <w:shd w:val="clear" w:color="auto" w:fill="FFFFFF"/>
    </w:rPr>
  </w:style>
  <w:style w:type="character" w:customStyle="1" w:styleId="1ffffff2">
    <w:name w:val="Основной текст + Курсив1"/>
    <w:uiPriority w:val="99"/>
    <w:rsid w:val="0099222C"/>
    <w:rPr>
      <w:rFonts w:ascii="Times New Roman" w:hAnsi="Times New Roman" w:cs="Times New Roman"/>
      <w:i/>
      <w:iCs/>
      <w:spacing w:val="0"/>
      <w:sz w:val="25"/>
      <w:szCs w:val="25"/>
      <w:u w:val="single"/>
      <w:shd w:val="clear" w:color="auto" w:fill="FFFFFF"/>
    </w:rPr>
  </w:style>
  <w:style w:type="character" w:customStyle="1" w:styleId="2fffe">
    <w:name w:val="Основной текст + Полужирный2"/>
    <w:aliases w:val="Курсив1"/>
    <w:uiPriority w:val="99"/>
    <w:rsid w:val="0099222C"/>
    <w:rPr>
      <w:rFonts w:ascii="Times New Roman" w:hAnsi="Times New Roman" w:cs="Times New Roman"/>
      <w:b/>
      <w:bCs/>
      <w:i/>
      <w:iCs/>
      <w:spacing w:val="0"/>
      <w:sz w:val="25"/>
      <w:szCs w:val="25"/>
      <w:u w:val="single"/>
      <w:shd w:val="clear" w:color="auto" w:fill="FFFFFF"/>
    </w:rPr>
  </w:style>
  <w:style w:type="character" w:customStyle="1" w:styleId="11ff0">
    <w:name w:val="Основной текст (11)_"/>
    <w:link w:val="1117"/>
    <w:uiPriority w:val="99"/>
    <w:rsid w:val="0099222C"/>
    <w:rPr>
      <w:rFonts w:ascii="Tahoma" w:hAnsi="Tahoma" w:cs="Tahoma"/>
      <w:sz w:val="16"/>
      <w:szCs w:val="16"/>
      <w:shd w:val="clear" w:color="auto" w:fill="FFFFFF"/>
    </w:rPr>
  </w:style>
  <w:style w:type="character" w:customStyle="1" w:styleId="14d">
    <w:name w:val="Основной текст (14)_"/>
    <w:uiPriority w:val="99"/>
    <w:rsid w:val="0099222C"/>
    <w:rPr>
      <w:rFonts w:ascii="Tahoma" w:hAnsi="Tahoma" w:cs="Tahoma"/>
      <w:sz w:val="8"/>
      <w:szCs w:val="8"/>
      <w:shd w:val="clear" w:color="auto" w:fill="FFFFFF"/>
    </w:rPr>
  </w:style>
  <w:style w:type="character" w:customStyle="1" w:styleId="157">
    <w:name w:val="Основной текст (15)_"/>
    <w:link w:val="158"/>
    <w:uiPriority w:val="99"/>
    <w:rsid w:val="0099222C"/>
    <w:rPr>
      <w:rFonts w:ascii="Tahoma" w:hAnsi="Tahoma" w:cs="Tahoma"/>
      <w:sz w:val="8"/>
      <w:szCs w:val="8"/>
      <w:shd w:val="clear" w:color="auto" w:fill="FFFFFF"/>
    </w:rPr>
  </w:style>
  <w:style w:type="character" w:customStyle="1" w:styleId="990">
    <w:name w:val="Основной текст (9)9"/>
    <w:uiPriority w:val="99"/>
    <w:rsid w:val="0099222C"/>
    <w:rPr>
      <w:rFonts w:ascii="Tahoma" w:hAnsi="Tahoma" w:cs="Tahoma"/>
      <w:sz w:val="8"/>
      <w:szCs w:val="8"/>
      <w:u w:val="single"/>
      <w:shd w:val="clear" w:color="auto" w:fill="FFFFFF"/>
    </w:rPr>
  </w:style>
  <w:style w:type="character" w:customStyle="1" w:styleId="980">
    <w:name w:val="Основной текст (9)8"/>
    <w:uiPriority w:val="99"/>
    <w:rsid w:val="0099222C"/>
  </w:style>
  <w:style w:type="character" w:customStyle="1" w:styleId="74pt">
    <w:name w:val="Основной текст (7) + 4 pt"/>
    <w:uiPriority w:val="99"/>
    <w:rsid w:val="0099222C"/>
    <w:rPr>
      <w:rFonts w:ascii="Tahoma" w:hAnsi="Tahoma" w:cs="Tahoma"/>
      <w:sz w:val="8"/>
      <w:szCs w:val="8"/>
      <w:shd w:val="clear" w:color="auto" w:fill="FFFFFF"/>
    </w:rPr>
  </w:style>
  <w:style w:type="character" w:customStyle="1" w:styleId="168">
    <w:name w:val="Основной текст (16)_"/>
    <w:uiPriority w:val="99"/>
    <w:rsid w:val="0099222C"/>
    <w:rPr>
      <w:rFonts w:ascii="Tahoma" w:hAnsi="Tahoma" w:cs="Tahoma"/>
      <w:sz w:val="8"/>
      <w:szCs w:val="8"/>
      <w:shd w:val="clear" w:color="auto" w:fill="FFFFFF"/>
    </w:rPr>
  </w:style>
  <w:style w:type="character" w:customStyle="1" w:styleId="165pt">
    <w:name w:val="Основной текст (16) + 5 pt"/>
    <w:uiPriority w:val="99"/>
    <w:rsid w:val="0099222C"/>
    <w:rPr>
      <w:rFonts w:ascii="Tahoma" w:hAnsi="Tahoma" w:cs="Tahoma"/>
      <w:sz w:val="10"/>
      <w:szCs w:val="10"/>
      <w:shd w:val="clear" w:color="auto" w:fill="FFFFFF"/>
    </w:rPr>
  </w:style>
  <w:style w:type="character" w:customStyle="1" w:styleId="-1pt">
    <w:name w:val="Основной текст + Интервал -1 pt"/>
    <w:uiPriority w:val="99"/>
    <w:rsid w:val="0099222C"/>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99222C"/>
    <w:rPr>
      <w:rFonts w:ascii="Times New Roman" w:hAnsi="Times New Roman" w:cs="Times New Roman"/>
      <w:noProof/>
      <w:spacing w:val="-30"/>
      <w:sz w:val="25"/>
      <w:szCs w:val="25"/>
      <w:shd w:val="clear" w:color="auto" w:fill="FFFFFF"/>
    </w:rPr>
  </w:style>
  <w:style w:type="character" w:customStyle="1" w:styleId="176">
    <w:name w:val="Основной текст (17)_"/>
    <w:link w:val="1710"/>
    <w:uiPriority w:val="99"/>
    <w:rsid w:val="0099222C"/>
    <w:rPr>
      <w:rFonts w:ascii="Tahoma" w:hAnsi="Tahoma" w:cs="Tahoma"/>
      <w:sz w:val="8"/>
      <w:szCs w:val="8"/>
      <w:shd w:val="clear" w:color="auto" w:fill="FFFFFF"/>
    </w:rPr>
  </w:style>
  <w:style w:type="character" w:customStyle="1" w:styleId="193">
    <w:name w:val="Основной текст (19)_"/>
    <w:link w:val="1910"/>
    <w:uiPriority w:val="99"/>
    <w:rsid w:val="0099222C"/>
    <w:rPr>
      <w:rFonts w:ascii="Tahoma" w:hAnsi="Tahoma" w:cs="Tahoma"/>
      <w:b/>
      <w:bCs/>
      <w:sz w:val="19"/>
      <w:szCs w:val="19"/>
      <w:shd w:val="clear" w:color="auto" w:fill="FFFFFF"/>
    </w:rPr>
  </w:style>
  <w:style w:type="character" w:customStyle="1" w:styleId="187">
    <w:name w:val="Основной текст (18)_"/>
    <w:link w:val="1810"/>
    <w:uiPriority w:val="99"/>
    <w:rsid w:val="0099222C"/>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99222C"/>
    <w:rPr>
      <w:rFonts w:ascii="Tahoma" w:hAnsi="Tahoma" w:cs="Tahoma"/>
      <w:b/>
      <w:bCs/>
      <w:sz w:val="19"/>
      <w:szCs w:val="19"/>
      <w:shd w:val="clear" w:color="auto" w:fill="FFFFFF"/>
    </w:rPr>
  </w:style>
  <w:style w:type="character" w:customStyle="1" w:styleId="19-1pt">
    <w:name w:val="Основной текст (19) + Интервал -1 pt"/>
    <w:uiPriority w:val="99"/>
    <w:rsid w:val="0099222C"/>
    <w:rPr>
      <w:rFonts w:ascii="Tahoma" w:hAnsi="Tahoma" w:cs="Tahoma"/>
      <w:b/>
      <w:bCs/>
      <w:spacing w:val="-20"/>
      <w:sz w:val="19"/>
      <w:szCs w:val="19"/>
      <w:shd w:val="clear" w:color="auto" w:fill="FFFFFF"/>
    </w:rPr>
  </w:style>
  <w:style w:type="character" w:customStyle="1" w:styleId="197">
    <w:name w:val="Основной текст (19)7"/>
    <w:uiPriority w:val="99"/>
    <w:rsid w:val="0099222C"/>
  </w:style>
  <w:style w:type="character" w:customStyle="1" w:styleId="196">
    <w:name w:val="Основной текст (19)6"/>
    <w:uiPriority w:val="99"/>
    <w:rsid w:val="0099222C"/>
    <w:rPr>
      <w:rFonts w:ascii="Tahoma" w:hAnsi="Tahoma" w:cs="Tahoma"/>
      <w:b/>
      <w:bCs/>
      <w:color w:val="FFFFFF"/>
      <w:sz w:val="19"/>
      <w:szCs w:val="19"/>
      <w:shd w:val="clear" w:color="auto" w:fill="FFFFFF"/>
    </w:rPr>
  </w:style>
  <w:style w:type="character" w:customStyle="1" w:styleId="3fff0">
    <w:name w:val="Подпись к картинке3"/>
    <w:uiPriority w:val="99"/>
    <w:rsid w:val="0099222C"/>
  </w:style>
  <w:style w:type="character" w:customStyle="1" w:styleId="2ffff">
    <w:name w:val="Подпись к картинке2"/>
    <w:uiPriority w:val="99"/>
    <w:rsid w:val="0099222C"/>
    <w:rPr>
      <w:rFonts w:ascii="Tahoma" w:hAnsi="Tahoma" w:cs="Tahoma"/>
      <w:noProof/>
      <w:sz w:val="10"/>
      <w:szCs w:val="10"/>
      <w:shd w:val="clear" w:color="auto" w:fill="FFFFFF"/>
    </w:rPr>
  </w:style>
  <w:style w:type="character" w:customStyle="1" w:styleId="TimesNewRoman0">
    <w:name w:val="Подпись к картинке + Times New Roman"/>
    <w:aliases w:val="12,5 pt9"/>
    <w:uiPriority w:val="99"/>
    <w:rsid w:val="0099222C"/>
    <w:rPr>
      <w:rFonts w:ascii="Times New Roman" w:hAnsi="Times New Roman" w:cs="Times New Roman"/>
      <w:sz w:val="25"/>
      <w:szCs w:val="25"/>
      <w:shd w:val="clear" w:color="auto" w:fill="FFFFFF"/>
    </w:rPr>
  </w:style>
  <w:style w:type="character" w:customStyle="1" w:styleId="195">
    <w:name w:val="Основной текст (19)5"/>
    <w:uiPriority w:val="99"/>
    <w:rsid w:val="0099222C"/>
    <w:rPr>
      <w:rFonts w:ascii="Tahoma" w:hAnsi="Tahoma" w:cs="Tahoma"/>
      <w:b/>
      <w:bCs/>
      <w:color w:val="FFFFFF"/>
      <w:sz w:val="19"/>
      <w:szCs w:val="19"/>
      <w:shd w:val="clear" w:color="auto" w:fill="FFFFFF"/>
    </w:rPr>
  </w:style>
  <w:style w:type="character" w:customStyle="1" w:styleId="194">
    <w:name w:val="Основной текст (19)4"/>
    <w:uiPriority w:val="99"/>
    <w:rsid w:val="0099222C"/>
  </w:style>
  <w:style w:type="character" w:customStyle="1" w:styleId="1930">
    <w:name w:val="Основной текст (19)3"/>
    <w:uiPriority w:val="99"/>
    <w:rsid w:val="0099222C"/>
    <w:rPr>
      <w:rFonts w:ascii="Tahoma" w:hAnsi="Tahoma" w:cs="Tahoma"/>
      <w:b/>
      <w:bCs/>
      <w:color w:val="FFFFFF"/>
      <w:sz w:val="19"/>
      <w:szCs w:val="19"/>
      <w:shd w:val="clear" w:color="auto" w:fill="FFFFFF"/>
    </w:rPr>
  </w:style>
  <w:style w:type="character" w:customStyle="1" w:styleId="1090">
    <w:name w:val="Основной текст (10)9"/>
    <w:uiPriority w:val="99"/>
    <w:rsid w:val="0099222C"/>
  </w:style>
  <w:style w:type="character" w:customStyle="1" w:styleId="204">
    <w:name w:val="Основной текст (20)_"/>
    <w:link w:val="2010"/>
    <w:uiPriority w:val="99"/>
    <w:rsid w:val="0099222C"/>
    <w:rPr>
      <w:rFonts w:ascii="Tahoma" w:hAnsi="Tahoma" w:cs="Tahoma"/>
      <w:sz w:val="11"/>
      <w:szCs w:val="11"/>
      <w:shd w:val="clear" w:color="auto" w:fill="FFFFFF"/>
    </w:rPr>
  </w:style>
  <w:style w:type="character" w:customStyle="1" w:styleId="2020">
    <w:name w:val="Основной текст (20)2"/>
    <w:uiPriority w:val="99"/>
    <w:rsid w:val="0099222C"/>
  </w:style>
  <w:style w:type="character" w:customStyle="1" w:styleId="1080">
    <w:name w:val="Основной текст (10)8"/>
    <w:uiPriority w:val="99"/>
    <w:rsid w:val="0099222C"/>
  </w:style>
  <w:style w:type="character" w:customStyle="1" w:styleId="4ff1">
    <w:name w:val="Подпись к таблице4"/>
    <w:uiPriority w:val="99"/>
    <w:rsid w:val="0099222C"/>
  </w:style>
  <w:style w:type="character" w:customStyle="1" w:styleId="3fff1">
    <w:name w:val="Подпись к таблице3"/>
    <w:uiPriority w:val="99"/>
    <w:rsid w:val="0099222C"/>
    <w:rPr>
      <w:noProof/>
      <w:sz w:val="25"/>
      <w:szCs w:val="25"/>
      <w:shd w:val="clear" w:color="auto" w:fill="FFFFFF"/>
    </w:rPr>
  </w:style>
  <w:style w:type="character" w:customStyle="1" w:styleId="6f3">
    <w:name w:val="Подпись к таблице + 6"/>
    <w:aliases w:val="5 pt8"/>
    <w:uiPriority w:val="99"/>
    <w:rsid w:val="0099222C"/>
    <w:rPr>
      <w:sz w:val="13"/>
      <w:szCs w:val="13"/>
      <w:shd w:val="clear" w:color="auto" w:fill="FFFFFF"/>
    </w:rPr>
  </w:style>
  <w:style w:type="character" w:customStyle="1" w:styleId="1070">
    <w:name w:val="Основной текст (10)7"/>
    <w:uiPriority w:val="99"/>
    <w:rsid w:val="0099222C"/>
  </w:style>
  <w:style w:type="character" w:customStyle="1" w:styleId="1060">
    <w:name w:val="Основной текст (10)6"/>
    <w:uiPriority w:val="99"/>
    <w:rsid w:val="0099222C"/>
  </w:style>
  <w:style w:type="character" w:customStyle="1" w:styleId="1050">
    <w:name w:val="Основной текст (10)5"/>
    <w:uiPriority w:val="99"/>
    <w:rsid w:val="0099222C"/>
  </w:style>
  <w:style w:type="character" w:customStyle="1" w:styleId="1ffffff3">
    <w:name w:val="Колонтитул + Полужирный1"/>
    <w:uiPriority w:val="99"/>
    <w:rsid w:val="0099222C"/>
    <w:rPr>
      <w:b/>
      <w:bCs/>
      <w:spacing w:val="0"/>
      <w:shd w:val="clear" w:color="auto" w:fill="FFFFFF"/>
    </w:rPr>
  </w:style>
  <w:style w:type="character" w:customStyle="1" w:styleId="247">
    <w:name w:val="Основной текст (24)_"/>
    <w:uiPriority w:val="99"/>
    <w:rsid w:val="0099222C"/>
    <w:rPr>
      <w:b/>
      <w:bCs/>
      <w:sz w:val="15"/>
      <w:szCs w:val="15"/>
      <w:shd w:val="clear" w:color="auto" w:fill="FFFFFF"/>
    </w:rPr>
  </w:style>
  <w:style w:type="character" w:customStyle="1" w:styleId="257">
    <w:name w:val="Основной текст (25)_"/>
    <w:uiPriority w:val="99"/>
    <w:rsid w:val="0099222C"/>
    <w:rPr>
      <w:rFonts w:ascii="Calibri" w:hAnsi="Calibri" w:cs="Calibri"/>
      <w:b/>
      <w:bCs/>
      <w:sz w:val="27"/>
      <w:szCs w:val="27"/>
      <w:shd w:val="clear" w:color="auto" w:fill="FFFFFF"/>
    </w:rPr>
  </w:style>
  <w:style w:type="character" w:customStyle="1" w:styleId="6f4">
    <w:name w:val="Подпись к картинке (6)_"/>
    <w:uiPriority w:val="99"/>
    <w:rsid w:val="0099222C"/>
    <w:rPr>
      <w:b/>
      <w:bCs/>
      <w:sz w:val="15"/>
      <w:szCs w:val="15"/>
      <w:shd w:val="clear" w:color="auto" w:fill="FFFFFF"/>
    </w:rPr>
  </w:style>
  <w:style w:type="character" w:customStyle="1" w:styleId="266">
    <w:name w:val="Основной текст (26)_"/>
    <w:uiPriority w:val="99"/>
    <w:rsid w:val="0099222C"/>
    <w:rPr>
      <w:rFonts w:ascii="Tahoma" w:hAnsi="Tahoma" w:cs="Tahoma"/>
      <w:sz w:val="13"/>
      <w:szCs w:val="13"/>
      <w:shd w:val="clear" w:color="auto" w:fill="FFFFFF"/>
    </w:rPr>
  </w:style>
  <w:style w:type="character" w:customStyle="1" w:styleId="274">
    <w:name w:val="Основной текст (27)_"/>
    <w:uiPriority w:val="99"/>
    <w:rsid w:val="0099222C"/>
    <w:rPr>
      <w:b/>
      <w:bCs/>
      <w:i/>
      <w:iCs/>
      <w:noProof/>
      <w:sz w:val="105"/>
      <w:szCs w:val="105"/>
      <w:shd w:val="clear" w:color="auto" w:fill="FFFFFF"/>
    </w:rPr>
  </w:style>
  <w:style w:type="character" w:customStyle="1" w:styleId="3fff2">
    <w:name w:val="Основной текст (3) + Не полужирный"/>
    <w:aliases w:val="Не курсив3"/>
    <w:uiPriority w:val="99"/>
    <w:rsid w:val="0099222C"/>
    <w:rPr>
      <w:b w:val="0"/>
      <w:bCs w:val="0"/>
      <w:i w:val="0"/>
      <w:iCs w:val="0"/>
      <w:sz w:val="25"/>
      <w:szCs w:val="25"/>
      <w:shd w:val="clear" w:color="auto" w:fill="FFFFFF"/>
    </w:rPr>
  </w:style>
  <w:style w:type="character" w:customStyle="1" w:styleId="21fe">
    <w:name w:val="Основной текст (21)_"/>
    <w:uiPriority w:val="99"/>
    <w:rsid w:val="0099222C"/>
    <w:rPr>
      <w:b/>
      <w:bCs/>
      <w:sz w:val="16"/>
      <w:szCs w:val="16"/>
      <w:shd w:val="clear" w:color="auto" w:fill="FFFFFF"/>
    </w:rPr>
  </w:style>
  <w:style w:type="character" w:customStyle="1" w:styleId="22d">
    <w:name w:val="Основной текст (22)_"/>
    <w:uiPriority w:val="99"/>
    <w:rsid w:val="0099222C"/>
    <w:rPr>
      <w:i/>
      <w:iCs/>
      <w:sz w:val="19"/>
      <w:szCs w:val="19"/>
      <w:shd w:val="clear" w:color="auto" w:fill="FFFFFF"/>
    </w:rPr>
  </w:style>
  <w:style w:type="character" w:customStyle="1" w:styleId="3Tahoma">
    <w:name w:val="Подпись к картинке (3) + Tahoma"/>
    <w:aliases w:val="7,5 pt7"/>
    <w:uiPriority w:val="99"/>
    <w:rsid w:val="0099222C"/>
    <w:rPr>
      <w:rFonts w:ascii="Tahoma" w:hAnsi="Tahoma" w:cs="Tahoma"/>
      <w:b/>
      <w:bCs/>
      <w:sz w:val="15"/>
      <w:szCs w:val="15"/>
      <w:shd w:val="clear" w:color="auto" w:fill="FFFFFF"/>
    </w:rPr>
  </w:style>
  <w:style w:type="character" w:customStyle="1" w:styleId="48pt">
    <w:name w:val="Подпись к картинке (4) + 8 pt"/>
    <w:uiPriority w:val="99"/>
    <w:rsid w:val="0099222C"/>
    <w:rPr>
      <w:rFonts w:ascii="Tahoma" w:hAnsi="Tahoma" w:cs="Tahoma"/>
      <w:b/>
      <w:bCs/>
      <w:sz w:val="16"/>
      <w:szCs w:val="16"/>
      <w:shd w:val="clear" w:color="auto" w:fill="FFFFFF"/>
    </w:rPr>
  </w:style>
  <w:style w:type="character" w:customStyle="1" w:styleId="238">
    <w:name w:val="Основной текст (23)_"/>
    <w:link w:val="2310"/>
    <w:uiPriority w:val="99"/>
    <w:rsid w:val="0099222C"/>
    <w:rPr>
      <w:sz w:val="9"/>
      <w:szCs w:val="9"/>
      <w:shd w:val="clear" w:color="auto" w:fill="FFFFFF"/>
    </w:rPr>
  </w:style>
  <w:style w:type="character" w:customStyle="1" w:styleId="Tahoma">
    <w:name w:val="Колонтитул + Tahoma"/>
    <w:aliases w:val="7 pt,Полужирный3"/>
    <w:uiPriority w:val="99"/>
    <w:rsid w:val="0099222C"/>
    <w:rPr>
      <w:rFonts w:ascii="Tahoma" w:hAnsi="Tahoma" w:cs="Tahoma"/>
      <w:b/>
      <w:bCs/>
      <w:spacing w:val="0"/>
      <w:sz w:val="14"/>
      <w:szCs w:val="14"/>
      <w:shd w:val="clear" w:color="auto" w:fill="FFFFFF"/>
    </w:rPr>
  </w:style>
  <w:style w:type="character" w:customStyle="1" w:styleId="13a">
    <w:name w:val="Заголовок №1 (3)_"/>
    <w:link w:val="13b"/>
    <w:uiPriority w:val="99"/>
    <w:rsid w:val="0099222C"/>
    <w:rPr>
      <w:rFonts w:ascii="Tahoma" w:hAnsi="Tahoma" w:cs="Tahoma"/>
      <w:spacing w:val="-70"/>
      <w:w w:val="200"/>
      <w:sz w:val="74"/>
      <w:szCs w:val="74"/>
      <w:shd w:val="clear" w:color="auto" w:fill="FFFFFF"/>
    </w:rPr>
  </w:style>
  <w:style w:type="character" w:customStyle="1" w:styleId="283">
    <w:name w:val="Основной текст (28)_"/>
    <w:link w:val="2810"/>
    <w:uiPriority w:val="99"/>
    <w:rsid w:val="0099222C"/>
    <w:rPr>
      <w:rFonts w:ascii="Tahoma" w:hAnsi="Tahoma" w:cs="Tahoma"/>
      <w:spacing w:val="-70"/>
      <w:w w:val="200"/>
      <w:sz w:val="74"/>
      <w:szCs w:val="74"/>
      <w:shd w:val="clear" w:color="auto" w:fill="FFFFFF"/>
    </w:rPr>
  </w:style>
  <w:style w:type="character" w:customStyle="1" w:styleId="2820">
    <w:name w:val="Основной текст (28)2"/>
    <w:uiPriority w:val="99"/>
    <w:rsid w:val="0099222C"/>
  </w:style>
  <w:style w:type="character" w:customStyle="1" w:styleId="1040">
    <w:name w:val="Основной текст (10)4"/>
    <w:uiPriority w:val="99"/>
    <w:rsid w:val="0099222C"/>
    <w:rPr>
      <w:noProof/>
      <w:sz w:val="13"/>
      <w:szCs w:val="13"/>
      <w:shd w:val="clear" w:color="auto" w:fill="FFFFFF"/>
    </w:rPr>
  </w:style>
  <w:style w:type="character" w:customStyle="1" w:styleId="80pt">
    <w:name w:val="Основной текст (8) + Интервал 0 pt"/>
    <w:uiPriority w:val="99"/>
    <w:rsid w:val="0099222C"/>
    <w:rPr>
      <w:b/>
      <w:bCs/>
      <w:spacing w:val="10"/>
      <w:sz w:val="8"/>
      <w:szCs w:val="8"/>
      <w:shd w:val="clear" w:color="auto" w:fill="FFFFFF"/>
    </w:rPr>
  </w:style>
  <w:style w:type="character" w:customStyle="1" w:styleId="427">
    <w:name w:val="Заголовок №4 (2)_"/>
    <w:link w:val="428"/>
    <w:uiPriority w:val="99"/>
    <w:rsid w:val="0099222C"/>
    <w:rPr>
      <w:rFonts w:ascii="Tahoma" w:hAnsi="Tahoma" w:cs="Tahoma"/>
      <w:b/>
      <w:bCs/>
      <w:sz w:val="21"/>
      <w:szCs w:val="21"/>
      <w:shd w:val="clear" w:color="auto" w:fill="FFFFFF"/>
    </w:rPr>
  </w:style>
  <w:style w:type="character" w:customStyle="1" w:styleId="2920">
    <w:name w:val="Основной текст (29)2"/>
    <w:uiPriority w:val="99"/>
    <w:rsid w:val="0099222C"/>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99222C"/>
    <w:rPr>
      <w:rFonts w:ascii="Tahoma" w:hAnsi="Tahoma" w:cs="Tahoma"/>
      <w:b/>
      <w:bCs/>
      <w:sz w:val="14"/>
      <w:szCs w:val="14"/>
      <w:shd w:val="clear" w:color="auto" w:fill="FFFFFF"/>
      <w:lang w:val="en-US" w:eastAsia="en-US"/>
    </w:rPr>
  </w:style>
  <w:style w:type="character" w:customStyle="1" w:styleId="3020">
    <w:name w:val="Основной текст (30)2"/>
    <w:uiPriority w:val="99"/>
    <w:rsid w:val="0099222C"/>
    <w:rPr>
      <w:noProof/>
      <w:sz w:val="18"/>
      <w:szCs w:val="18"/>
      <w:shd w:val="clear" w:color="auto" w:fill="FFFFFF"/>
    </w:rPr>
  </w:style>
  <w:style w:type="character" w:customStyle="1" w:styleId="3012">
    <w:name w:val="Основной текст (30) + 12"/>
    <w:aliases w:val="5 pt6"/>
    <w:uiPriority w:val="99"/>
    <w:rsid w:val="0099222C"/>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99222C"/>
    <w:rPr>
      <w:rFonts w:ascii="Times New Roman" w:hAnsi="Times New Roman" w:cs="Times New Roman"/>
      <w:b/>
      <w:bCs/>
      <w:sz w:val="18"/>
      <w:szCs w:val="18"/>
      <w:shd w:val="clear" w:color="auto" w:fill="FFFFFF"/>
    </w:rPr>
  </w:style>
  <w:style w:type="character" w:customStyle="1" w:styleId="7f0">
    <w:name w:val="Подпись к картинке (7)_"/>
    <w:link w:val="7f1"/>
    <w:uiPriority w:val="99"/>
    <w:rsid w:val="0099222C"/>
    <w:rPr>
      <w:rFonts w:ascii="Calibri" w:hAnsi="Calibri" w:cs="Calibri"/>
      <w:sz w:val="19"/>
      <w:szCs w:val="19"/>
      <w:shd w:val="clear" w:color="auto" w:fill="FFFFFF"/>
    </w:rPr>
  </w:style>
  <w:style w:type="character" w:customStyle="1" w:styleId="8f0">
    <w:name w:val="Подпись к картинке (8)_"/>
    <w:link w:val="814"/>
    <w:uiPriority w:val="99"/>
    <w:rsid w:val="0099222C"/>
    <w:rPr>
      <w:rFonts w:ascii="Calibri" w:hAnsi="Calibri" w:cs="Calibri"/>
      <w:sz w:val="19"/>
      <w:szCs w:val="19"/>
      <w:shd w:val="clear" w:color="auto" w:fill="FFFFFF"/>
    </w:rPr>
  </w:style>
  <w:style w:type="character" w:customStyle="1" w:styleId="8f1">
    <w:name w:val="Подпись к картинке (8)"/>
    <w:uiPriority w:val="99"/>
    <w:rsid w:val="0099222C"/>
  </w:style>
  <w:style w:type="character" w:customStyle="1" w:styleId="9f0">
    <w:name w:val="Подпись к картинке (9)_"/>
    <w:link w:val="9f1"/>
    <w:uiPriority w:val="99"/>
    <w:rsid w:val="0099222C"/>
    <w:rPr>
      <w:b/>
      <w:bCs/>
      <w:sz w:val="16"/>
      <w:szCs w:val="16"/>
      <w:shd w:val="clear" w:color="auto" w:fill="FFFFFF"/>
    </w:rPr>
  </w:style>
  <w:style w:type="character" w:customStyle="1" w:styleId="9TimesNewRoman">
    <w:name w:val="Основной текст (9) + Times New Roman"/>
    <w:aliases w:val="121,5 pt5"/>
    <w:uiPriority w:val="99"/>
    <w:rsid w:val="0099222C"/>
    <w:rPr>
      <w:rFonts w:ascii="Times New Roman" w:hAnsi="Times New Roman" w:cs="Times New Roman"/>
      <w:noProof/>
      <w:sz w:val="25"/>
      <w:szCs w:val="25"/>
      <w:shd w:val="clear" w:color="auto" w:fill="FFFFFF"/>
    </w:rPr>
  </w:style>
  <w:style w:type="character" w:customStyle="1" w:styleId="970">
    <w:name w:val="Основной текст (9)7"/>
    <w:uiPriority w:val="99"/>
    <w:rsid w:val="0099222C"/>
    <w:rPr>
      <w:rFonts w:ascii="Tahoma" w:hAnsi="Tahoma" w:cs="Tahoma"/>
      <w:noProof/>
      <w:sz w:val="8"/>
      <w:szCs w:val="8"/>
      <w:shd w:val="clear" w:color="auto" w:fill="FFFFFF"/>
    </w:rPr>
  </w:style>
  <w:style w:type="character" w:customStyle="1" w:styleId="2ffff0">
    <w:name w:val="Подпись к таблице2"/>
    <w:uiPriority w:val="99"/>
    <w:rsid w:val="0099222C"/>
    <w:rPr>
      <w:sz w:val="25"/>
      <w:szCs w:val="25"/>
      <w:u w:val="single"/>
      <w:shd w:val="clear" w:color="auto" w:fill="FFFFFF"/>
    </w:rPr>
  </w:style>
  <w:style w:type="character" w:customStyle="1" w:styleId="5100">
    <w:name w:val="Основной текст (5)10"/>
    <w:uiPriority w:val="99"/>
    <w:rsid w:val="0099222C"/>
  </w:style>
  <w:style w:type="character" w:customStyle="1" w:styleId="1030">
    <w:name w:val="Основной текст (10)3"/>
    <w:uiPriority w:val="99"/>
    <w:rsid w:val="0099222C"/>
  </w:style>
  <w:style w:type="character" w:customStyle="1" w:styleId="41a">
    <w:name w:val="Основной текст + 41"/>
    <w:aliases w:val="5 pt4"/>
    <w:uiPriority w:val="99"/>
    <w:rsid w:val="0099222C"/>
    <w:rPr>
      <w:rFonts w:ascii="Times New Roman" w:hAnsi="Times New Roman" w:cs="Times New Roman"/>
      <w:spacing w:val="0"/>
      <w:sz w:val="9"/>
      <w:szCs w:val="9"/>
      <w:shd w:val="clear" w:color="auto" w:fill="FFFFFF"/>
    </w:rPr>
  </w:style>
  <w:style w:type="character" w:customStyle="1" w:styleId="32b">
    <w:name w:val="Основной текст (3) + Не полужирный2"/>
    <w:aliases w:val="Не курсив2"/>
    <w:uiPriority w:val="99"/>
    <w:rsid w:val="0099222C"/>
    <w:rPr>
      <w:b w:val="0"/>
      <w:bCs w:val="0"/>
      <w:i w:val="0"/>
      <w:iCs w:val="0"/>
      <w:sz w:val="25"/>
      <w:szCs w:val="25"/>
      <w:u w:val="single"/>
      <w:shd w:val="clear" w:color="auto" w:fill="FFFFFF"/>
    </w:rPr>
  </w:style>
  <w:style w:type="character" w:customStyle="1" w:styleId="590">
    <w:name w:val="Основной текст (5)9"/>
    <w:uiPriority w:val="99"/>
    <w:rsid w:val="0099222C"/>
  </w:style>
  <w:style w:type="character" w:customStyle="1" w:styleId="581">
    <w:name w:val="Основной текст (5)8"/>
    <w:uiPriority w:val="99"/>
    <w:rsid w:val="0099222C"/>
  </w:style>
  <w:style w:type="character" w:customStyle="1" w:styleId="429">
    <w:name w:val="Подпись к таблице (4)2"/>
    <w:uiPriority w:val="99"/>
    <w:rsid w:val="0099222C"/>
    <w:rPr>
      <w:b/>
      <w:bCs/>
      <w:i/>
      <w:iCs/>
      <w:sz w:val="25"/>
      <w:szCs w:val="25"/>
      <w:u w:val="single"/>
      <w:shd w:val="clear" w:color="auto" w:fill="FFFFFF"/>
    </w:rPr>
  </w:style>
  <w:style w:type="character" w:customStyle="1" w:styleId="239">
    <w:name w:val="Основной текст (2)3"/>
    <w:uiPriority w:val="99"/>
    <w:rsid w:val="0099222C"/>
    <w:rPr>
      <w:b/>
      <w:bCs/>
      <w:i/>
      <w:iCs/>
      <w:sz w:val="47"/>
      <w:szCs w:val="47"/>
      <w:u w:val="single"/>
      <w:shd w:val="clear" w:color="auto" w:fill="FFFFFF"/>
    </w:rPr>
  </w:style>
  <w:style w:type="character" w:customStyle="1" w:styleId="22e">
    <w:name w:val="Основной текст (2)2"/>
    <w:uiPriority w:val="99"/>
    <w:rsid w:val="0099222C"/>
  </w:style>
  <w:style w:type="character" w:customStyle="1" w:styleId="10d">
    <w:name w:val="Подпись к картинке (10)_"/>
    <w:link w:val="10e"/>
    <w:uiPriority w:val="99"/>
    <w:rsid w:val="0099222C"/>
    <w:rPr>
      <w:rFonts w:ascii="Arial" w:hAnsi="Arial" w:cs="Arial"/>
      <w:sz w:val="10"/>
      <w:szCs w:val="10"/>
      <w:shd w:val="clear" w:color="auto" w:fill="FFFFFF"/>
    </w:rPr>
  </w:style>
  <w:style w:type="character" w:customStyle="1" w:styleId="32c">
    <w:name w:val="Основной текст (32)_"/>
    <w:uiPriority w:val="99"/>
    <w:rsid w:val="0099222C"/>
    <w:rPr>
      <w:rFonts w:ascii="Tahoma" w:hAnsi="Tahoma" w:cs="Tahoma"/>
      <w:sz w:val="15"/>
      <w:szCs w:val="15"/>
      <w:shd w:val="clear" w:color="auto" w:fill="FFFFFF"/>
    </w:rPr>
  </w:style>
  <w:style w:type="character" w:customStyle="1" w:styleId="31f5">
    <w:name w:val="Основной текст (31)_"/>
    <w:link w:val="3112"/>
    <w:uiPriority w:val="99"/>
    <w:rsid w:val="0099222C"/>
    <w:rPr>
      <w:b/>
      <w:bCs/>
      <w:sz w:val="25"/>
      <w:szCs w:val="25"/>
      <w:shd w:val="clear" w:color="auto" w:fill="FFFFFF"/>
    </w:rPr>
  </w:style>
  <w:style w:type="character" w:customStyle="1" w:styleId="571">
    <w:name w:val="Основной текст (5)7"/>
    <w:uiPriority w:val="99"/>
    <w:rsid w:val="0099222C"/>
    <w:rPr>
      <w:i/>
      <w:iCs/>
      <w:sz w:val="25"/>
      <w:szCs w:val="25"/>
      <w:u w:val="single"/>
      <w:shd w:val="clear" w:color="auto" w:fill="FFFFFF"/>
    </w:rPr>
  </w:style>
  <w:style w:type="character" w:customStyle="1" w:styleId="562">
    <w:name w:val="Основной текст (5)6"/>
    <w:uiPriority w:val="99"/>
    <w:rsid w:val="0099222C"/>
    <w:rPr>
      <w:i/>
      <w:iCs/>
      <w:sz w:val="25"/>
      <w:szCs w:val="25"/>
      <w:u w:val="single"/>
      <w:shd w:val="clear" w:color="auto" w:fill="FFFFFF"/>
    </w:rPr>
  </w:style>
  <w:style w:type="character" w:customStyle="1" w:styleId="553">
    <w:name w:val="Основной текст (5)5"/>
    <w:uiPriority w:val="99"/>
    <w:rsid w:val="0099222C"/>
    <w:rPr>
      <w:i/>
      <w:iCs/>
      <w:noProof/>
      <w:sz w:val="25"/>
      <w:szCs w:val="25"/>
      <w:shd w:val="clear" w:color="auto" w:fill="FFFFFF"/>
    </w:rPr>
  </w:style>
  <w:style w:type="character" w:customStyle="1" w:styleId="961">
    <w:name w:val="Основной текст (9)6"/>
    <w:uiPriority w:val="99"/>
    <w:rsid w:val="0099222C"/>
  </w:style>
  <w:style w:type="character" w:customStyle="1" w:styleId="3170">
    <w:name w:val="Основной текст (31)7"/>
    <w:uiPriority w:val="99"/>
    <w:rsid w:val="0099222C"/>
  </w:style>
  <w:style w:type="character" w:customStyle="1" w:styleId="346">
    <w:name w:val="Основной текст (34)_"/>
    <w:link w:val="347"/>
    <w:uiPriority w:val="99"/>
    <w:rsid w:val="0099222C"/>
    <w:rPr>
      <w:rFonts w:ascii="Arial" w:hAnsi="Arial" w:cs="Arial"/>
      <w:sz w:val="13"/>
      <w:szCs w:val="13"/>
      <w:shd w:val="clear" w:color="auto" w:fill="FFFFFF"/>
    </w:rPr>
  </w:style>
  <w:style w:type="character" w:customStyle="1" w:styleId="Arial0">
    <w:name w:val="Колонтитул + Arial"/>
    <w:aliases w:val="5,5 pt3"/>
    <w:uiPriority w:val="99"/>
    <w:rsid w:val="0099222C"/>
    <w:rPr>
      <w:rFonts w:ascii="Arial" w:hAnsi="Arial" w:cs="Arial"/>
      <w:noProof/>
      <w:sz w:val="11"/>
      <w:szCs w:val="11"/>
      <w:shd w:val="clear" w:color="auto" w:fill="FFFFFF"/>
    </w:rPr>
  </w:style>
  <w:style w:type="character" w:customStyle="1" w:styleId="356">
    <w:name w:val="Основной текст (35)_"/>
    <w:uiPriority w:val="99"/>
    <w:rsid w:val="0099222C"/>
    <w:rPr>
      <w:rFonts w:ascii="Tahoma" w:hAnsi="Tahoma" w:cs="Tahoma"/>
      <w:b/>
      <w:bCs/>
      <w:sz w:val="14"/>
      <w:szCs w:val="14"/>
      <w:shd w:val="clear" w:color="auto" w:fill="FFFFFF"/>
    </w:rPr>
  </w:style>
  <w:style w:type="character" w:customStyle="1" w:styleId="374">
    <w:name w:val="Основной текст (37)_"/>
    <w:uiPriority w:val="99"/>
    <w:rsid w:val="0099222C"/>
    <w:rPr>
      <w:rFonts w:ascii="Arial" w:hAnsi="Arial" w:cs="Arial"/>
      <w:sz w:val="15"/>
      <w:szCs w:val="15"/>
      <w:shd w:val="clear" w:color="auto" w:fill="FFFFFF"/>
    </w:rPr>
  </w:style>
  <w:style w:type="character" w:customStyle="1" w:styleId="384">
    <w:name w:val="Основной текст (38)_"/>
    <w:uiPriority w:val="99"/>
    <w:rsid w:val="0099222C"/>
    <w:rPr>
      <w:rFonts w:ascii="Tahoma" w:hAnsi="Tahoma" w:cs="Tahoma"/>
      <w:b/>
      <w:bCs/>
      <w:sz w:val="16"/>
      <w:szCs w:val="16"/>
      <w:shd w:val="clear" w:color="auto" w:fill="FFFFFF"/>
    </w:rPr>
  </w:style>
  <w:style w:type="character" w:customStyle="1" w:styleId="950">
    <w:name w:val="Основной текст (9)5"/>
    <w:uiPriority w:val="99"/>
    <w:rsid w:val="0099222C"/>
  </w:style>
  <w:style w:type="character" w:customStyle="1" w:styleId="31f6">
    <w:name w:val="Основной текст (3) + Не полужирный1"/>
    <w:aliases w:val="Не курсив1"/>
    <w:uiPriority w:val="99"/>
    <w:rsid w:val="0099222C"/>
    <w:rPr>
      <w:b w:val="0"/>
      <w:bCs w:val="0"/>
      <w:i w:val="0"/>
      <w:iCs w:val="0"/>
      <w:sz w:val="25"/>
      <w:szCs w:val="25"/>
      <w:u w:val="single"/>
      <w:shd w:val="clear" w:color="auto" w:fill="FFFFFF"/>
    </w:rPr>
  </w:style>
  <w:style w:type="character" w:customStyle="1" w:styleId="941">
    <w:name w:val="Основной текст (9)4"/>
    <w:uiPriority w:val="99"/>
    <w:rsid w:val="0099222C"/>
    <w:rPr>
      <w:rFonts w:ascii="Tahoma" w:hAnsi="Tahoma" w:cs="Tahoma"/>
      <w:noProof/>
      <w:sz w:val="8"/>
      <w:szCs w:val="8"/>
      <w:shd w:val="clear" w:color="auto" w:fill="FFFFFF"/>
    </w:rPr>
  </w:style>
  <w:style w:type="character" w:customStyle="1" w:styleId="3160">
    <w:name w:val="Основной текст (31)6"/>
    <w:uiPriority w:val="99"/>
    <w:rsid w:val="0099222C"/>
  </w:style>
  <w:style w:type="character" w:customStyle="1" w:styleId="4ff2">
    <w:name w:val="Заголовок №4_"/>
    <w:link w:val="41b"/>
    <w:uiPriority w:val="99"/>
    <w:rsid w:val="0099222C"/>
    <w:rPr>
      <w:b/>
      <w:bCs/>
      <w:sz w:val="25"/>
      <w:szCs w:val="25"/>
      <w:shd w:val="clear" w:color="auto" w:fill="FFFFFF"/>
    </w:rPr>
  </w:style>
  <w:style w:type="character" w:customStyle="1" w:styleId="4ff3">
    <w:name w:val="Заголовок №4"/>
    <w:uiPriority w:val="99"/>
    <w:rsid w:val="0099222C"/>
  </w:style>
  <w:style w:type="character" w:customStyle="1" w:styleId="3150">
    <w:name w:val="Основной текст (31)5"/>
    <w:uiPriority w:val="99"/>
    <w:rsid w:val="0099222C"/>
  </w:style>
  <w:style w:type="character" w:customStyle="1" w:styleId="31f7">
    <w:name w:val="Основной текст (31) + Не полужирный"/>
    <w:uiPriority w:val="99"/>
    <w:rsid w:val="0099222C"/>
    <w:rPr>
      <w:b w:val="0"/>
      <w:bCs w:val="0"/>
      <w:sz w:val="25"/>
      <w:szCs w:val="25"/>
      <w:shd w:val="clear" w:color="auto" w:fill="FFFFFF"/>
    </w:rPr>
  </w:style>
  <w:style w:type="character" w:customStyle="1" w:styleId="1ffffff4">
    <w:name w:val="Основной текст + Полужирный1"/>
    <w:uiPriority w:val="99"/>
    <w:rsid w:val="0099222C"/>
    <w:rPr>
      <w:rFonts w:ascii="Times New Roman" w:hAnsi="Times New Roman" w:cs="Times New Roman"/>
      <w:b/>
      <w:bCs/>
      <w:spacing w:val="0"/>
      <w:sz w:val="25"/>
      <w:szCs w:val="25"/>
      <w:shd w:val="clear" w:color="auto" w:fill="FFFFFF"/>
    </w:rPr>
  </w:style>
  <w:style w:type="character" w:customStyle="1" w:styleId="4ff4">
    <w:name w:val="Оглавление (4)_"/>
    <w:link w:val="41c"/>
    <w:uiPriority w:val="99"/>
    <w:rsid w:val="0099222C"/>
    <w:rPr>
      <w:b/>
      <w:bCs/>
      <w:sz w:val="25"/>
      <w:szCs w:val="25"/>
      <w:shd w:val="clear" w:color="auto" w:fill="FFFFFF"/>
    </w:rPr>
  </w:style>
  <w:style w:type="character" w:customStyle="1" w:styleId="401">
    <w:name w:val="Основной текст (40)_"/>
    <w:link w:val="4010"/>
    <w:uiPriority w:val="99"/>
    <w:rsid w:val="0099222C"/>
    <w:rPr>
      <w:sz w:val="25"/>
      <w:szCs w:val="25"/>
      <w:shd w:val="clear" w:color="auto" w:fill="FFFFFF"/>
    </w:rPr>
  </w:style>
  <w:style w:type="character" w:customStyle="1" w:styleId="4012pt">
    <w:name w:val="Основной текст (40) + 12 pt"/>
    <w:uiPriority w:val="99"/>
    <w:rsid w:val="0099222C"/>
    <w:rPr>
      <w:sz w:val="24"/>
      <w:szCs w:val="24"/>
      <w:shd w:val="clear" w:color="auto" w:fill="FFFFFF"/>
    </w:rPr>
  </w:style>
  <w:style w:type="character" w:customStyle="1" w:styleId="40Tahoma">
    <w:name w:val="Основной текст (40) + Tahoma"/>
    <w:aliases w:val="11 pt"/>
    <w:uiPriority w:val="99"/>
    <w:rsid w:val="0099222C"/>
    <w:rPr>
      <w:rFonts w:ascii="Tahoma" w:hAnsi="Tahoma" w:cs="Tahoma"/>
      <w:sz w:val="22"/>
      <w:szCs w:val="22"/>
      <w:shd w:val="clear" w:color="auto" w:fill="FFFFFF"/>
    </w:rPr>
  </w:style>
  <w:style w:type="character" w:customStyle="1" w:styleId="623">
    <w:name w:val="Основной текст (6)2"/>
    <w:uiPriority w:val="99"/>
    <w:rsid w:val="0099222C"/>
    <w:rPr>
      <w:color w:val="FFFFFF"/>
      <w:spacing w:val="0"/>
      <w:shd w:val="clear" w:color="auto" w:fill="FFFFFF"/>
    </w:rPr>
  </w:style>
  <w:style w:type="character" w:customStyle="1" w:styleId="1820">
    <w:name w:val="Основной текст (18)2"/>
    <w:uiPriority w:val="99"/>
    <w:rsid w:val="0099222C"/>
  </w:style>
  <w:style w:type="character" w:customStyle="1" w:styleId="1920">
    <w:name w:val="Основной текст (19)2"/>
    <w:uiPriority w:val="99"/>
    <w:rsid w:val="0099222C"/>
    <w:rPr>
      <w:rFonts w:ascii="Tahoma" w:hAnsi="Tahoma" w:cs="Tahoma"/>
      <w:b/>
      <w:bCs/>
      <w:sz w:val="19"/>
      <w:szCs w:val="19"/>
      <w:shd w:val="clear" w:color="auto" w:fill="FFFFFF"/>
      <w:lang w:val="en-US" w:eastAsia="en-US"/>
    </w:rPr>
  </w:style>
  <w:style w:type="character" w:customStyle="1" w:styleId="931">
    <w:name w:val="Основной текст (9)3"/>
    <w:uiPriority w:val="99"/>
    <w:rsid w:val="0099222C"/>
  </w:style>
  <w:style w:type="character" w:customStyle="1" w:styleId="403">
    <w:name w:val="Основной текст (40)3"/>
    <w:uiPriority w:val="99"/>
    <w:rsid w:val="0099222C"/>
    <w:rPr>
      <w:noProof/>
      <w:sz w:val="25"/>
      <w:szCs w:val="25"/>
      <w:shd w:val="clear" w:color="auto" w:fill="FFFFFF"/>
    </w:rPr>
  </w:style>
  <w:style w:type="character" w:customStyle="1" w:styleId="402">
    <w:name w:val="Основной текст (40)2"/>
    <w:uiPriority w:val="99"/>
    <w:rsid w:val="0099222C"/>
    <w:rPr>
      <w:noProof/>
      <w:sz w:val="25"/>
      <w:szCs w:val="25"/>
      <w:shd w:val="clear" w:color="auto" w:fill="FFFFFF"/>
    </w:rPr>
  </w:style>
  <w:style w:type="character" w:customStyle="1" w:styleId="393">
    <w:name w:val="Основной текст (39)_"/>
    <w:link w:val="3910"/>
    <w:uiPriority w:val="99"/>
    <w:rsid w:val="0099222C"/>
    <w:rPr>
      <w:rFonts w:ascii="Tahoma" w:hAnsi="Tahoma" w:cs="Tahoma"/>
      <w:noProof/>
      <w:sz w:val="30"/>
      <w:szCs w:val="30"/>
      <w:shd w:val="clear" w:color="auto" w:fill="FFFFFF"/>
    </w:rPr>
  </w:style>
  <w:style w:type="character" w:customStyle="1" w:styleId="750pt">
    <w:name w:val="Основной текст (7) + Интервал 50 pt"/>
    <w:uiPriority w:val="99"/>
    <w:rsid w:val="0099222C"/>
    <w:rPr>
      <w:rFonts w:ascii="Tahoma" w:hAnsi="Tahoma" w:cs="Tahoma"/>
      <w:spacing w:val="1000"/>
      <w:sz w:val="10"/>
      <w:szCs w:val="10"/>
      <w:shd w:val="clear" w:color="auto" w:fill="FFFFFF"/>
      <w:lang w:val="de-DE" w:eastAsia="de-DE"/>
    </w:rPr>
  </w:style>
  <w:style w:type="character" w:customStyle="1" w:styleId="3140">
    <w:name w:val="Основной текст (31)4"/>
    <w:uiPriority w:val="99"/>
    <w:rsid w:val="0099222C"/>
  </w:style>
  <w:style w:type="character" w:customStyle="1" w:styleId="2330">
    <w:name w:val="Основной текст (23)3"/>
    <w:uiPriority w:val="99"/>
    <w:rsid w:val="0099222C"/>
    <w:rPr>
      <w:noProof/>
      <w:spacing w:val="0"/>
      <w:sz w:val="9"/>
      <w:szCs w:val="9"/>
      <w:shd w:val="clear" w:color="auto" w:fill="FFFFFF"/>
    </w:rPr>
  </w:style>
  <w:style w:type="character" w:customStyle="1" w:styleId="3130">
    <w:name w:val="Основной текст (31)3"/>
    <w:uiPriority w:val="99"/>
    <w:rsid w:val="0099222C"/>
  </w:style>
  <w:style w:type="character" w:customStyle="1" w:styleId="2320">
    <w:name w:val="Основной текст (23)2"/>
    <w:uiPriority w:val="99"/>
    <w:rsid w:val="0099222C"/>
    <w:rPr>
      <w:noProof/>
      <w:spacing w:val="0"/>
      <w:sz w:val="9"/>
      <w:szCs w:val="9"/>
      <w:shd w:val="clear" w:color="auto" w:fill="FFFFFF"/>
    </w:rPr>
  </w:style>
  <w:style w:type="character" w:customStyle="1" w:styleId="3120">
    <w:name w:val="Основной текст (31)2"/>
    <w:uiPriority w:val="99"/>
    <w:rsid w:val="0099222C"/>
  </w:style>
  <w:style w:type="character" w:customStyle="1" w:styleId="3fff3">
    <w:name w:val="Основной текст (3) + Не курсив"/>
    <w:uiPriority w:val="99"/>
    <w:rsid w:val="0099222C"/>
    <w:rPr>
      <w:b/>
      <w:bCs/>
      <w:i w:val="0"/>
      <w:iCs w:val="0"/>
      <w:sz w:val="25"/>
      <w:szCs w:val="25"/>
      <w:u w:val="single"/>
      <w:shd w:val="clear" w:color="auto" w:fill="FFFFFF"/>
    </w:rPr>
  </w:style>
  <w:style w:type="character" w:customStyle="1" w:styleId="1020">
    <w:name w:val="Основной текст (10)2"/>
    <w:uiPriority w:val="99"/>
    <w:rsid w:val="0099222C"/>
  </w:style>
  <w:style w:type="character" w:customStyle="1" w:styleId="1011">
    <w:name w:val="Основной текст (10) + 11"/>
    <w:aliases w:val="5 pt2"/>
    <w:uiPriority w:val="99"/>
    <w:rsid w:val="0099222C"/>
    <w:rPr>
      <w:noProof/>
      <w:sz w:val="23"/>
      <w:szCs w:val="23"/>
      <w:shd w:val="clear" w:color="auto" w:fill="FFFFFF"/>
    </w:rPr>
  </w:style>
  <w:style w:type="character" w:customStyle="1" w:styleId="464">
    <w:name w:val="Основной текст (4) + 6"/>
    <w:aliases w:val="5 pt1"/>
    <w:uiPriority w:val="99"/>
    <w:rsid w:val="0099222C"/>
    <w:rPr>
      <w:noProof/>
      <w:sz w:val="13"/>
      <w:szCs w:val="13"/>
      <w:shd w:val="clear" w:color="auto" w:fill="FFFFFF"/>
    </w:rPr>
  </w:style>
  <w:style w:type="character" w:customStyle="1" w:styleId="921">
    <w:name w:val="Основной текст (9)2"/>
    <w:uiPriority w:val="99"/>
    <w:rsid w:val="0099222C"/>
  </w:style>
  <w:style w:type="paragraph" w:customStyle="1" w:styleId="21fc">
    <w:name w:val="Оглавление (2)1"/>
    <w:basedOn w:val="ad"/>
    <w:link w:val="2fffb"/>
    <w:uiPriority w:val="99"/>
    <w:rsid w:val="0099222C"/>
    <w:pPr>
      <w:shd w:val="clear" w:color="auto" w:fill="FFFFFF"/>
      <w:spacing w:line="446" w:lineRule="exact"/>
      <w:jc w:val="both"/>
    </w:pPr>
    <w:rPr>
      <w:rFonts w:asciiTheme="minorHAnsi" w:eastAsiaTheme="minorHAnsi" w:hAnsiTheme="minorHAnsi" w:cstheme="minorBidi"/>
      <w:b/>
      <w:bCs/>
      <w:i/>
      <w:iCs/>
      <w:sz w:val="25"/>
      <w:szCs w:val="25"/>
      <w:lang w:eastAsia="en-US"/>
    </w:rPr>
  </w:style>
  <w:style w:type="paragraph" w:customStyle="1" w:styleId="21ff">
    <w:name w:val="Основной текст (2)1"/>
    <w:basedOn w:val="ad"/>
    <w:uiPriority w:val="99"/>
    <w:rsid w:val="0099222C"/>
    <w:pPr>
      <w:shd w:val="clear" w:color="auto" w:fill="FFFFFF"/>
      <w:spacing w:line="638" w:lineRule="exact"/>
      <w:ind w:firstLine="1540"/>
    </w:pPr>
    <w:rPr>
      <w:rFonts w:ascii="Calibri" w:eastAsia="Calibri" w:hAnsi="Calibri"/>
      <w:b/>
      <w:bCs/>
      <w:i/>
      <w:iCs/>
      <w:sz w:val="47"/>
      <w:szCs w:val="47"/>
      <w:lang w:eastAsia="en-US"/>
    </w:rPr>
  </w:style>
  <w:style w:type="paragraph" w:customStyle="1" w:styleId="1ffffff5">
    <w:name w:val="Подпись к таблице1"/>
    <w:basedOn w:val="ad"/>
    <w:uiPriority w:val="99"/>
    <w:rsid w:val="0099222C"/>
    <w:pPr>
      <w:shd w:val="clear" w:color="auto" w:fill="FFFFFF"/>
      <w:spacing w:line="341" w:lineRule="exact"/>
      <w:jc w:val="both"/>
    </w:pPr>
    <w:rPr>
      <w:sz w:val="25"/>
      <w:szCs w:val="25"/>
    </w:rPr>
  </w:style>
  <w:style w:type="paragraph" w:customStyle="1" w:styleId="916">
    <w:name w:val="Основной текст (9)1"/>
    <w:basedOn w:val="ad"/>
    <w:link w:val="9f"/>
    <w:uiPriority w:val="99"/>
    <w:rsid w:val="0099222C"/>
    <w:pPr>
      <w:shd w:val="clear" w:color="auto" w:fill="FFFFFF"/>
      <w:spacing w:line="240" w:lineRule="atLeast"/>
      <w:jc w:val="both"/>
    </w:pPr>
    <w:rPr>
      <w:rFonts w:ascii="Tahoma" w:eastAsiaTheme="minorHAnsi" w:hAnsi="Tahoma" w:cs="Tahoma"/>
      <w:sz w:val="8"/>
      <w:szCs w:val="8"/>
      <w:lang w:eastAsia="en-US"/>
    </w:rPr>
  </w:style>
  <w:style w:type="paragraph" w:customStyle="1" w:styleId="1010">
    <w:name w:val="Основной текст (10)1"/>
    <w:basedOn w:val="ad"/>
    <w:link w:val="10c"/>
    <w:uiPriority w:val="99"/>
    <w:rsid w:val="0099222C"/>
    <w:pPr>
      <w:shd w:val="clear" w:color="auto" w:fill="FFFFFF"/>
      <w:spacing w:before="180" w:line="240" w:lineRule="atLeast"/>
    </w:pPr>
    <w:rPr>
      <w:rFonts w:asciiTheme="minorHAnsi" w:eastAsiaTheme="minorHAnsi" w:hAnsiTheme="minorHAnsi" w:cstheme="minorBidi"/>
      <w:sz w:val="13"/>
      <w:szCs w:val="13"/>
      <w:lang w:eastAsia="en-US"/>
    </w:rPr>
  </w:style>
  <w:style w:type="paragraph" w:customStyle="1" w:styleId="1117">
    <w:name w:val="Основной текст (11)1"/>
    <w:basedOn w:val="ad"/>
    <w:link w:val="11ff0"/>
    <w:uiPriority w:val="99"/>
    <w:rsid w:val="0099222C"/>
    <w:pPr>
      <w:shd w:val="clear" w:color="auto" w:fill="FFFFFF"/>
      <w:spacing w:line="240" w:lineRule="exact"/>
      <w:jc w:val="center"/>
    </w:pPr>
    <w:rPr>
      <w:rFonts w:ascii="Tahoma" w:eastAsiaTheme="minorHAnsi" w:hAnsi="Tahoma" w:cs="Tahoma"/>
      <w:sz w:val="16"/>
      <w:szCs w:val="16"/>
      <w:lang w:eastAsia="en-US"/>
    </w:rPr>
  </w:style>
  <w:style w:type="paragraph" w:customStyle="1" w:styleId="158">
    <w:name w:val="Основной текст (15)"/>
    <w:basedOn w:val="ad"/>
    <w:link w:val="157"/>
    <w:uiPriority w:val="99"/>
    <w:rsid w:val="0099222C"/>
    <w:pPr>
      <w:shd w:val="clear" w:color="auto" w:fill="FFFFFF"/>
      <w:spacing w:line="240" w:lineRule="atLeast"/>
    </w:pPr>
    <w:rPr>
      <w:rFonts w:ascii="Tahoma" w:eastAsiaTheme="minorHAnsi" w:hAnsi="Tahoma" w:cs="Tahoma"/>
      <w:sz w:val="8"/>
      <w:szCs w:val="8"/>
      <w:lang w:eastAsia="en-US"/>
    </w:rPr>
  </w:style>
  <w:style w:type="paragraph" w:customStyle="1" w:styleId="1710">
    <w:name w:val="Основной текст (17)1"/>
    <w:basedOn w:val="ad"/>
    <w:link w:val="176"/>
    <w:uiPriority w:val="99"/>
    <w:rsid w:val="0099222C"/>
    <w:pPr>
      <w:shd w:val="clear" w:color="auto" w:fill="FFFFFF"/>
      <w:spacing w:line="110" w:lineRule="exact"/>
      <w:jc w:val="right"/>
    </w:pPr>
    <w:rPr>
      <w:rFonts w:ascii="Tahoma" w:eastAsiaTheme="minorHAnsi" w:hAnsi="Tahoma" w:cs="Tahoma"/>
      <w:sz w:val="8"/>
      <w:szCs w:val="8"/>
      <w:lang w:eastAsia="en-US"/>
    </w:rPr>
  </w:style>
  <w:style w:type="paragraph" w:customStyle="1" w:styleId="1910">
    <w:name w:val="Основной текст (19)1"/>
    <w:basedOn w:val="ad"/>
    <w:link w:val="193"/>
    <w:uiPriority w:val="99"/>
    <w:rsid w:val="0099222C"/>
    <w:pPr>
      <w:shd w:val="clear" w:color="auto" w:fill="FFFFFF"/>
      <w:spacing w:line="230" w:lineRule="exact"/>
      <w:jc w:val="center"/>
    </w:pPr>
    <w:rPr>
      <w:rFonts w:ascii="Tahoma" w:eastAsiaTheme="minorHAnsi" w:hAnsi="Tahoma" w:cs="Tahoma"/>
      <w:b/>
      <w:bCs/>
      <w:sz w:val="19"/>
      <w:szCs w:val="19"/>
      <w:lang w:eastAsia="en-US"/>
    </w:rPr>
  </w:style>
  <w:style w:type="paragraph" w:customStyle="1" w:styleId="1810">
    <w:name w:val="Основной текст (18)1"/>
    <w:basedOn w:val="ad"/>
    <w:link w:val="187"/>
    <w:uiPriority w:val="99"/>
    <w:rsid w:val="0099222C"/>
    <w:pPr>
      <w:shd w:val="clear" w:color="auto" w:fill="FFFFFF"/>
      <w:spacing w:line="226" w:lineRule="exact"/>
      <w:jc w:val="center"/>
    </w:pPr>
    <w:rPr>
      <w:rFonts w:ascii="Arial" w:eastAsiaTheme="minorHAnsi" w:hAnsi="Arial" w:cs="Arial"/>
      <w:sz w:val="19"/>
      <w:szCs w:val="19"/>
      <w:lang w:eastAsia="en-US"/>
    </w:rPr>
  </w:style>
  <w:style w:type="paragraph" w:customStyle="1" w:styleId="11ff1">
    <w:name w:val="Заголовок №11"/>
    <w:basedOn w:val="ad"/>
    <w:uiPriority w:val="99"/>
    <w:rsid w:val="0099222C"/>
    <w:pPr>
      <w:shd w:val="clear" w:color="auto" w:fill="FFFFFF"/>
      <w:spacing w:line="250" w:lineRule="exact"/>
      <w:outlineLvl w:val="0"/>
    </w:pPr>
    <w:rPr>
      <w:rFonts w:ascii="Tahoma" w:hAnsi="Tahoma" w:cs="Tahoma"/>
      <w:b/>
      <w:bCs/>
      <w:sz w:val="19"/>
      <w:szCs w:val="19"/>
    </w:rPr>
  </w:style>
  <w:style w:type="paragraph" w:customStyle="1" w:styleId="1ffffff6">
    <w:name w:val="Подпись к картинке1"/>
    <w:basedOn w:val="ad"/>
    <w:uiPriority w:val="99"/>
    <w:rsid w:val="0099222C"/>
    <w:pPr>
      <w:shd w:val="clear" w:color="auto" w:fill="FFFFFF"/>
      <w:spacing w:line="240" w:lineRule="exact"/>
      <w:jc w:val="both"/>
    </w:pPr>
    <w:rPr>
      <w:rFonts w:ascii="Tahoma" w:hAnsi="Tahoma" w:cs="Tahoma"/>
      <w:sz w:val="10"/>
      <w:szCs w:val="10"/>
    </w:rPr>
  </w:style>
  <w:style w:type="paragraph" w:customStyle="1" w:styleId="2010">
    <w:name w:val="Основной текст (20)1"/>
    <w:basedOn w:val="ad"/>
    <w:link w:val="204"/>
    <w:uiPriority w:val="99"/>
    <w:rsid w:val="0099222C"/>
    <w:pPr>
      <w:shd w:val="clear" w:color="auto" w:fill="FFFFFF"/>
      <w:spacing w:line="542" w:lineRule="exact"/>
    </w:pPr>
    <w:rPr>
      <w:rFonts w:ascii="Tahoma" w:eastAsiaTheme="minorHAnsi" w:hAnsi="Tahoma" w:cs="Tahoma"/>
      <w:sz w:val="11"/>
      <w:szCs w:val="11"/>
      <w:lang w:eastAsia="en-US"/>
    </w:rPr>
  </w:style>
  <w:style w:type="paragraph" w:customStyle="1" w:styleId="2310">
    <w:name w:val="Основной текст (23)1"/>
    <w:basedOn w:val="ad"/>
    <w:link w:val="238"/>
    <w:uiPriority w:val="99"/>
    <w:rsid w:val="0099222C"/>
    <w:pPr>
      <w:shd w:val="clear" w:color="auto" w:fill="FFFFFF"/>
      <w:spacing w:line="240" w:lineRule="atLeast"/>
      <w:jc w:val="both"/>
    </w:pPr>
    <w:rPr>
      <w:rFonts w:asciiTheme="minorHAnsi" w:eastAsiaTheme="minorHAnsi" w:hAnsiTheme="minorHAnsi" w:cstheme="minorBidi"/>
      <w:sz w:val="9"/>
      <w:szCs w:val="9"/>
      <w:lang w:eastAsia="en-US"/>
    </w:rPr>
  </w:style>
  <w:style w:type="paragraph" w:customStyle="1" w:styleId="13b">
    <w:name w:val="Заголовок №1 (3)"/>
    <w:basedOn w:val="ad"/>
    <w:link w:val="13a"/>
    <w:uiPriority w:val="99"/>
    <w:rsid w:val="0099222C"/>
    <w:pPr>
      <w:shd w:val="clear" w:color="auto" w:fill="FFFFFF"/>
      <w:spacing w:before="360" w:after="360" w:line="240" w:lineRule="atLeast"/>
      <w:outlineLvl w:val="0"/>
    </w:pPr>
    <w:rPr>
      <w:rFonts w:ascii="Tahoma" w:eastAsiaTheme="minorHAnsi" w:hAnsi="Tahoma" w:cs="Tahoma"/>
      <w:spacing w:val="-70"/>
      <w:w w:val="200"/>
      <w:sz w:val="74"/>
      <w:szCs w:val="74"/>
      <w:lang w:eastAsia="en-US"/>
    </w:rPr>
  </w:style>
  <w:style w:type="paragraph" w:customStyle="1" w:styleId="2810">
    <w:name w:val="Основной текст (28)1"/>
    <w:basedOn w:val="ad"/>
    <w:link w:val="283"/>
    <w:uiPriority w:val="99"/>
    <w:rsid w:val="0099222C"/>
    <w:pPr>
      <w:shd w:val="clear" w:color="auto" w:fill="FFFFFF"/>
      <w:spacing w:before="240" w:after="420" w:line="240" w:lineRule="atLeast"/>
    </w:pPr>
    <w:rPr>
      <w:rFonts w:ascii="Tahoma" w:eastAsiaTheme="minorHAnsi" w:hAnsi="Tahoma" w:cs="Tahoma"/>
      <w:spacing w:val="-70"/>
      <w:w w:val="200"/>
      <w:sz w:val="74"/>
      <w:szCs w:val="74"/>
      <w:lang w:eastAsia="en-US"/>
    </w:rPr>
  </w:style>
  <w:style w:type="paragraph" w:customStyle="1" w:styleId="428">
    <w:name w:val="Заголовок №4 (2)"/>
    <w:basedOn w:val="ad"/>
    <w:link w:val="427"/>
    <w:uiPriority w:val="99"/>
    <w:rsid w:val="0099222C"/>
    <w:pPr>
      <w:shd w:val="clear" w:color="auto" w:fill="FFFFFF"/>
      <w:spacing w:before="120" w:line="379" w:lineRule="exact"/>
      <w:outlineLvl w:val="3"/>
    </w:pPr>
    <w:rPr>
      <w:rFonts w:ascii="Tahoma" w:eastAsiaTheme="minorHAnsi" w:hAnsi="Tahoma" w:cs="Tahoma"/>
      <w:b/>
      <w:bCs/>
      <w:sz w:val="21"/>
      <w:szCs w:val="21"/>
      <w:lang w:eastAsia="en-US"/>
    </w:rPr>
  </w:style>
  <w:style w:type="paragraph" w:customStyle="1" w:styleId="2910">
    <w:name w:val="Основной текст (29)1"/>
    <w:basedOn w:val="ad"/>
    <w:uiPriority w:val="99"/>
    <w:rsid w:val="0099222C"/>
    <w:pPr>
      <w:shd w:val="clear" w:color="auto" w:fill="FFFFFF"/>
      <w:spacing w:line="379" w:lineRule="exact"/>
    </w:pPr>
    <w:rPr>
      <w:rFonts w:ascii="Calibri" w:hAnsi="Calibri" w:cs="Calibri"/>
      <w:sz w:val="19"/>
      <w:szCs w:val="19"/>
    </w:rPr>
  </w:style>
  <w:style w:type="paragraph" w:customStyle="1" w:styleId="3010">
    <w:name w:val="Основной текст (30)1"/>
    <w:basedOn w:val="ad"/>
    <w:uiPriority w:val="99"/>
    <w:rsid w:val="0099222C"/>
    <w:pPr>
      <w:shd w:val="clear" w:color="auto" w:fill="FFFFFF"/>
      <w:spacing w:before="120" w:after="120" w:line="115" w:lineRule="exact"/>
      <w:jc w:val="both"/>
    </w:pPr>
    <w:rPr>
      <w:sz w:val="18"/>
      <w:szCs w:val="18"/>
    </w:rPr>
  </w:style>
  <w:style w:type="paragraph" w:customStyle="1" w:styleId="7f1">
    <w:name w:val="Подпись к картинке (7)"/>
    <w:basedOn w:val="ad"/>
    <w:link w:val="7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814">
    <w:name w:val="Подпись к картинке (8)1"/>
    <w:basedOn w:val="ad"/>
    <w:link w:val="8f0"/>
    <w:uiPriority w:val="99"/>
    <w:rsid w:val="0099222C"/>
    <w:pPr>
      <w:shd w:val="clear" w:color="auto" w:fill="FFFFFF"/>
      <w:spacing w:line="240" w:lineRule="atLeast"/>
    </w:pPr>
    <w:rPr>
      <w:rFonts w:ascii="Calibri" w:eastAsiaTheme="minorHAnsi" w:hAnsi="Calibri" w:cs="Calibri"/>
      <w:sz w:val="19"/>
      <w:szCs w:val="19"/>
      <w:lang w:eastAsia="en-US"/>
    </w:rPr>
  </w:style>
  <w:style w:type="paragraph" w:customStyle="1" w:styleId="9f1">
    <w:name w:val="Подпись к картинке (9)"/>
    <w:basedOn w:val="ad"/>
    <w:link w:val="9f0"/>
    <w:uiPriority w:val="99"/>
    <w:rsid w:val="0099222C"/>
    <w:pPr>
      <w:shd w:val="clear" w:color="auto" w:fill="FFFFFF"/>
      <w:spacing w:line="240" w:lineRule="atLeast"/>
    </w:pPr>
    <w:rPr>
      <w:rFonts w:asciiTheme="minorHAnsi" w:eastAsiaTheme="minorHAnsi" w:hAnsiTheme="minorHAnsi" w:cstheme="minorBidi"/>
      <w:b/>
      <w:bCs/>
      <w:sz w:val="16"/>
      <w:szCs w:val="16"/>
      <w:lang w:eastAsia="en-US"/>
    </w:rPr>
  </w:style>
  <w:style w:type="paragraph" w:customStyle="1" w:styleId="10e">
    <w:name w:val="Подпись к картинке (10)"/>
    <w:basedOn w:val="ad"/>
    <w:link w:val="10d"/>
    <w:uiPriority w:val="99"/>
    <w:rsid w:val="0099222C"/>
    <w:pPr>
      <w:shd w:val="clear" w:color="auto" w:fill="FFFFFF"/>
      <w:spacing w:line="240" w:lineRule="atLeast"/>
    </w:pPr>
    <w:rPr>
      <w:rFonts w:ascii="Arial" w:eastAsiaTheme="minorHAnsi" w:hAnsi="Arial" w:cs="Arial"/>
      <w:sz w:val="10"/>
      <w:szCs w:val="10"/>
      <w:lang w:eastAsia="en-US"/>
    </w:rPr>
  </w:style>
  <w:style w:type="paragraph" w:customStyle="1" w:styleId="3112">
    <w:name w:val="Основной текст (31)1"/>
    <w:basedOn w:val="ad"/>
    <w:link w:val="31f5"/>
    <w:uiPriority w:val="99"/>
    <w:rsid w:val="0099222C"/>
    <w:pPr>
      <w:shd w:val="clear" w:color="auto" w:fill="FFFFFF"/>
      <w:spacing w:line="240" w:lineRule="atLeast"/>
    </w:pPr>
    <w:rPr>
      <w:rFonts w:asciiTheme="minorHAnsi" w:eastAsiaTheme="minorHAnsi" w:hAnsiTheme="minorHAnsi" w:cstheme="minorBidi"/>
      <w:b/>
      <w:bCs/>
      <w:sz w:val="25"/>
      <w:szCs w:val="25"/>
      <w:lang w:eastAsia="en-US"/>
    </w:rPr>
  </w:style>
  <w:style w:type="paragraph" w:customStyle="1" w:styleId="347">
    <w:name w:val="Основной текст (34)"/>
    <w:basedOn w:val="ad"/>
    <w:link w:val="346"/>
    <w:uiPriority w:val="99"/>
    <w:rsid w:val="0099222C"/>
    <w:pPr>
      <w:shd w:val="clear" w:color="auto" w:fill="FFFFFF"/>
      <w:spacing w:after="1560" w:line="163" w:lineRule="exact"/>
      <w:jc w:val="both"/>
    </w:pPr>
    <w:rPr>
      <w:rFonts w:ascii="Arial" w:eastAsiaTheme="minorHAnsi" w:hAnsi="Arial" w:cs="Arial"/>
      <w:sz w:val="13"/>
      <w:szCs w:val="13"/>
      <w:lang w:eastAsia="en-US"/>
    </w:rPr>
  </w:style>
  <w:style w:type="paragraph" w:customStyle="1" w:styleId="41b">
    <w:name w:val="Заголовок №41"/>
    <w:basedOn w:val="ad"/>
    <w:link w:val="4ff2"/>
    <w:uiPriority w:val="99"/>
    <w:rsid w:val="0099222C"/>
    <w:pPr>
      <w:shd w:val="clear" w:color="auto" w:fill="FFFFFF"/>
      <w:spacing w:line="312" w:lineRule="exact"/>
      <w:outlineLvl w:val="3"/>
    </w:pPr>
    <w:rPr>
      <w:rFonts w:asciiTheme="minorHAnsi" w:eastAsiaTheme="minorHAnsi" w:hAnsiTheme="minorHAnsi" w:cstheme="minorBidi"/>
      <w:b/>
      <w:bCs/>
      <w:sz w:val="25"/>
      <w:szCs w:val="25"/>
      <w:lang w:eastAsia="en-US"/>
    </w:rPr>
  </w:style>
  <w:style w:type="paragraph" w:customStyle="1" w:styleId="41c">
    <w:name w:val="Оглавление (4)1"/>
    <w:basedOn w:val="ad"/>
    <w:link w:val="4ff4"/>
    <w:uiPriority w:val="99"/>
    <w:rsid w:val="0099222C"/>
    <w:pPr>
      <w:shd w:val="clear" w:color="auto" w:fill="FFFFFF"/>
      <w:spacing w:line="312" w:lineRule="exact"/>
    </w:pPr>
    <w:rPr>
      <w:rFonts w:asciiTheme="minorHAnsi" w:eastAsiaTheme="minorHAnsi" w:hAnsiTheme="minorHAnsi" w:cstheme="minorBidi"/>
      <w:b/>
      <w:bCs/>
      <w:sz w:val="25"/>
      <w:szCs w:val="25"/>
      <w:lang w:eastAsia="en-US"/>
    </w:rPr>
  </w:style>
  <w:style w:type="paragraph" w:customStyle="1" w:styleId="4010">
    <w:name w:val="Основной текст (40)1"/>
    <w:basedOn w:val="ad"/>
    <w:link w:val="401"/>
    <w:uiPriority w:val="99"/>
    <w:rsid w:val="0099222C"/>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3910">
    <w:name w:val="Основной текст (39)1"/>
    <w:basedOn w:val="ad"/>
    <w:link w:val="393"/>
    <w:uiPriority w:val="99"/>
    <w:rsid w:val="0099222C"/>
    <w:pPr>
      <w:shd w:val="clear" w:color="auto" w:fill="FFFFFF"/>
      <w:spacing w:line="240" w:lineRule="atLeast"/>
    </w:pPr>
    <w:rPr>
      <w:rFonts w:ascii="Tahoma" w:eastAsiaTheme="minorHAnsi" w:hAnsi="Tahoma" w:cs="Tahoma"/>
      <w:noProof/>
      <w:sz w:val="30"/>
      <w:szCs w:val="30"/>
      <w:lang w:eastAsia="en-US"/>
    </w:rPr>
  </w:style>
  <w:style w:type="paragraph" w:customStyle="1" w:styleId="519">
    <w:name w:val="Подпись к таблице (5)1"/>
    <w:basedOn w:val="ad"/>
    <w:uiPriority w:val="99"/>
    <w:rsid w:val="0099222C"/>
    <w:pPr>
      <w:shd w:val="clear" w:color="auto" w:fill="FFFFFF"/>
      <w:spacing w:line="240" w:lineRule="atLeast"/>
    </w:pPr>
    <w:rPr>
      <w:sz w:val="25"/>
      <w:szCs w:val="25"/>
    </w:rPr>
  </w:style>
  <w:style w:type="paragraph" w:customStyle="1" w:styleId="1ffffff7">
    <w:name w:val="Маркированный список 1"/>
    <w:basedOn w:val="ad"/>
    <w:rsid w:val="0099222C"/>
    <w:pPr>
      <w:tabs>
        <w:tab w:val="num" w:pos="1080"/>
      </w:tabs>
      <w:ind w:left="1080" w:hanging="360"/>
      <w:jc w:val="both"/>
    </w:pPr>
    <w:rPr>
      <w:rFonts w:ascii="Arial" w:hAnsi="Arial" w:cs="Arial"/>
    </w:rPr>
  </w:style>
  <w:style w:type="paragraph" w:customStyle="1" w:styleId="Sf3">
    <w:name w:val="S_Обложка_проект"/>
    <w:basedOn w:val="ad"/>
    <w:rsid w:val="0099222C"/>
    <w:pPr>
      <w:ind w:left="3240"/>
      <w:jc w:val="right"/>
    </w:pPr>
    <w:rPr>
      <w:caps/>
    </w:rPr>
  </w:style>
  <w:style w:type="numbering" w:customStyle="1" w:styleId="275">
    <w:name w:val="Нет списка27"/>
    <w:next w:val="af0"/>
    <w:uiPriority w:val="99"/>
    <w:semiHidden/>
    <w:unhideWhenUsed/>
    <w:rsid w:val="0099222C"/>
  </w:style>
  <w:style w:type="paragraph" w:customStyle="1" w:styleId="3fff4">
    <w:name w:val="книга 3 основной"/>
    <w:basedOn w:val="aff"/>
    <w:uiPriority w:val="99"/>
    <w:rsid w:val="0099222C"/>
    <w:pPr>
      <w:spacing w:before="0"/>
      <w:ind w:firstLine="0"/>
    </w:pPr>
    <w:rPr>
      <w:rFonts w:eastAsia="Calibri"/>
      <w:sz w:val="24"/>
      <w:szCs w:val="24"/>
      <w:lang w:val="en-US" w:eastAsia="en-US" w:bidi="en-US"/>
    </w:rPr>
  </w:style>
  <w:style w:type="character" w:customStyle="1" w:styleId="afffffffffffffff6">
    <w:name w:val="Текст в табл"/>
    <w:rsid w:val="0099222C"/>
    <w:rPr>
      <w:rFonts w:ascii="Arial" w:hAnsi="Arial"/>
      <w:noProof w:val="0"/>
      <w:sz w:val="16"/>
      <w:lang w:val="ru-RU"/>
    </w:rPr>
  </w:style>
  <w:style w:type="paragraph" w:customStyle="1" w:styleId="afffffffffffffff7">
    <w:name w:val="Текст записки"/>
    <w:basedOn w:val="ad"/>
    <w:qFormat/>
    <w:rsid w:val="0099222C"/>
    <w:pPr>
      <w:autoSpaceDE w:val="0"/>
      <w:autoSpaceDN w:val="0"/>
      <w:adjustRightInd w:val="0"/>
      <w:spacing w:after="120" w:line="276" w:lineRule="auto"/>
      <w:ind w:firstLine="567"/>
      <w:jc w:val="both"/>
    </w:pPr>
    <w:rPr>
      <w:rFonts w:eastAsia="Calibri"/>
      <w:szCs w:val="28"/>
      <w:lang w:eastAsia="en-US"/>
    </w:rPr>
  </w:style>
  <w:style w:type="paragraph" w:customStyle="1" w:styleId="Standard">
    <w:name w:val="Standard"/>
    <w:rsid w:val="0099222C"/>
    <w:pPr>
      <w:suppressAutoHyphens/>
      <w:autoSpaceDN w:val="0"/>
      <w:spacing w:after="0" w:line="240" w:lineRule="auto"/>
      <w:textAlignment w:val="baseline"/>
    </w:pPr>
    <w:rPr>
      <w:rFonts w:ascii="Times New Roman" w:eastAsia="Times New Roman" w:hAnsi="Times New Roman" w:cs="Times New Roman"/>
      <w:kern w:val="3"/>
      <w:sz w:val="20"/>
      <w:szCs w:val="20"/>
      <w:lang w:eastAsia="ru-RU"/>
    </w:rPr>
  </w:style>
  <w:style w:type="paragraph" w:customStyle="1" w:styleId="367">
    <w:name w:val="стиль36"/>
    <w:basedOn w:val="ad"/>
    <w:rsid w:val="0099222C"/>
    <w:pPr>
      <w:spacing w:before="100" w:beforeAutospacing="1" w:after="100" w:afterAutospacing="1"/>
    </w:pPr>
  </w:style>
  <w:style w:type="numbering" w:customStyle="1" w:styleId="1ai12">
    <w:name w:val="1 / a / i12"/>
    <w:basedOn w:val="af0"/>
    <w:next w:val="1ai"/>
    <w:rsid w:val="0099222C"/>
  </w:style>
  <w:style w:type="character" w:customStyle="1" w:styleId="affffffffff0">
    <w:name w:val="Текст таблицы Знак"/>
    <w:link w:val="affffffffff"/>
    <w:rsid w:val="0099222C"/>
    <w:rPr>
      <w:rFonts w:ascii="Arial" w:eastAsia="Times New Roman" w:hAnsi="Arial" w:cs="Arial"/>
      <w:spacing w:val="-5"/>
      <w:sz w:val="16"/>
      <w:szCs w:val="16"/>
    </w:rPr>
  </w:style>
  <w:style w:type="character" w:customStyle="1" w:styleId="afffffffffffffff8">
    <w:name w:val="Записка текст Знак"/>
    <w:link w:val="afffffffffffffff9"/>
    <w:locked/>
    <w:rsid w:val="0099222C"/>
    <w:rPr>
      <w:sz w:val="24"/>
      <w:szCs w:val="24"/>
    </w:rPr>
  </w:style>
  <w:style w:type="paragraph" w:customStyle="1" w:styleId="afffffffffffffff9">
    <w:name w:val="Записка текст"/>
    <w:basedOn w:val="ad"/>
    <w:link w:val="afffffffffffffff8"/>
    <w:qFormat/>
    <w:rsid w:val="0099222C"/>
    <w:pPr>
      <w:spacing w:before="80" w:after="40"/>
      <w:jc w:val="both"/>
    </w:pPr>
    <w:rPr>
      <w:rFonts w:asciiTheme="minorHAnsi" w:eastAsiaTheme="minorHAnsi" w:hAnsiTheme="minorHAnsi" w:cstheme="minorBidi"/>
      <w:lang w:eastAsia="en-US"/>
    </w:rPr>
  </w:style>
  <w:style w:type="paragraph" w:customStyle="1" w:styleId="afffffffffffffffa">
    <w:name w:val="ГРАД Основной текст"/>
    <w:basedOn w:val="ad"/>
    <w:link w:val="afffffffffffffffb"/>
    <w:rsid w:val="0099222C"/>
    <w:pPr>
      <w:tabs>
        <w:tab w:val="left" w:pos="540"/>
        <w:tab w:val="left" w:pos="1080"/>
        <w:tab w:val="left" w:pos="1260"/>
        <w:tab w:val="left" w:pos="1620"/>
      </w:tabs>
      <w:suppressAutoHyphens/>
      <w:jc w:val="both"/>
    </w:pPr>
    <w:rPr>
      <w:bCs/>
      <w:color w:val="000000"/>
      <w:spacing w:val="4"/>
      <w:szCs w:val="28"/>
      <w:lang w:eastAsia="ar-SA"/>
    </w:rPr>
  </w:style>
  <w:style w:type="character" w:customStyle="1" w:styleId="afffffffffffffffb">
    <w:name w:val="ГРАД Основной текст Знак Знак"/>
    <w:basedOn w:val="ae"/>
    <w:link w:val="afffffffffffffffa"/>
    <w:rsid w:val="0099222C"/>
    <w:rPr>
      <w:rFonts w:ascii="Times New Roman" w:eastAsia="Times New Roman" w:hAnsi="Times New Roman" w:cs="Times New Roman"/>
      <w:bCs/>
      <w:color w:val="000000"/>
      <w:spacing w:val="4"/>
      <w:sz w:val="24"/>
      <w:szCs w:val="28"/>
      <w:lang w:eastAsia="ar-SA"/>
    </w:rPr>
  </w:style>
  <w:style w:type="paragraph" w:customStyle="1" w:styleId="xl210">
    <w:name w:val="xl210"/>
    <w:basedOn w:val="ad"/>
    <w:rsid w:val="00EC4D6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1">
    <w:name w:val="xl211"/>
    <w:basedOn w:val="ad"/>
    <w:rsid w:val="00EC4D63"/>
    <w:pPr>
      <w:pBdr>
        <w:top w:val="single" w:sz="4" w:space="0" w:color="808080"/>
        <w:lef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2">
    <w:name w:val="xl212"/>
    <w:basedOn w:val="ad"/>
    <w:rsid w:val="00EC4D63"/>
    <w:pPr>
      <w:pBdr>
        <w:top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13">
    <w:name w:val="xl21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4">
    <w:name w:val="xl21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b/>
      <w:bCs/>
      <w:sz w:val="18"/>
      <w:szCs w:val="18"/>
    </w:rPr>
  </w:style>
  <w:style w:type="paragraph" w:customStyle="1" w:styleId="xl215">
    <w:name w:val="xl215"/>
    <w:basedOn w:val="ad"/>
    <w:rsid w:val="00EC4D63"/>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6">
    <w:name w:val="xl216"/>
    <w:basedOn w:val="ad"/>
    <w:rsid w:val="00EC4D6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6"/>
      <w:szCs w:val="16"/>
    </w:rPr>
  </w:style>
  <w:style w:type="paragraph" w:customStyle="1" w:styleId="xl217">
    <w:name w:val="xl217"/>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18">
    <w:name w:val="xl218"/>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19">
    <w:name w:val="xl219"/>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0">
    <w:name w:val="xl220"/>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1">
    <w:name w:val="xl221"/>
    <w:basedOn w:val="ad"/>
    <w:rsid w:val="00EC4D63"/>
    <w:pPr>
      <w:pBdr>
        <w:bottom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2">
    <w:name w:val="xl222"/>
    <w:basedOn w:val="ad"/>
    <w:rsid w:val="00EC4D63"/>
    <w:pPr>
      <w:pBdr>
        <w:bottom w:val="single" w:sz="4" w:space="0" w:color="808080"/>
        <w:right w:val="single" w:sz="4" w:space="0" w:color="808080"/>
      </w:pBdr>
      <w:shd w:val="clear" w:color="000000" w:fill="FFFFFF"/>
      <w:spacing w:before="100" w:beforeAutospacing="1" w:after="100" w:afterAutospacing="1"/>
      <w:jc w:val="center"/>
      <w:textAlignment w:val="center"/>
    </w:pPr>
    <w:rPr>
      <w:b/>
      <w:bCs/>
      <w:sz w:val="18"/>
      <w:szCs w:val="18"/>
    </w:rPr>
  </w:style>
  <w:style w:type="paragraph" w:customStyle="1" w:styleId="xl223">
    <w:name w:val="xl223"/>
    <w:basedOn w:val="ad"/>
    <w:rsid w:val="00EC4D63"/>
    <w:pPr>
      <w:pBdr>
        <w:top w:val="single" w:sz="4" w:space="0" w:color="808080"/>
        <w:left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4">
    <w:name w:val="xl224"/>
    <w:basedOn w:val="ad"/>
    <w:rsid w:val="00EC4D63"/>
    <w:pPr>
      <w:pBdr>
        <w:top w:val="single" w:sz="4" w:space="0" w:color="808080"/>
        <w:bottom w:val="single" w:sz="4" w:space="0" w:color="808080"/>
        <w:right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25">
    <w:name w:val="xl225"/>
    <w:basedOn w:val="ad"/>
    <w:rsid w:val="00EC4D63"/>
    <w:pPr>
      <w:pBdr>
        <w:top w:val="single" w:sz="4" w:space="0" w:color="808080"/>
        <w:left w:val="single" w:sz="4" w:space="0" w:color="808080"/>
      </w:pBdr>
      <w:shd w:val="clear" w:color="000000" w:fill="FFFFFF"/>
      <w:spacing w:before="100" w:beforeAutospacing="1" w:after="100" w:afterAutospacing="1"/>
      <w:jc w:val="center"/>
      <w:textAlignment w:val="center"/>
    </w:pPr>
    <w:rPr>
      <w:b/>
      <w:bCs/>
    </w:rPr>
  </w:style>
  <w:style w:type="paragraph" w:customStyle="1" w:styleId="xl226">
    <w:name w:val="xl226"/>
    <w:basedOn w:val="ad"/>
    <w:rsid w:val="00EC4D63"/>
    <w:pPr>
      <w:pBdr>
        <w:top w:val="single" w:sz="4" w:space="0" w:color="808080"/>
      </w:pBdr>
      <w:shd w:val="clear" w:color="000000" w:fill="FFFFFF"/>
      <w:spacing w:before="100" w:beforeAutospacing="1" w:after="100" w:afterAutospacing="1"/>
      <w:jc w:val="center"/>
      <w:textAlignment w:val="center"/>
    </w:pPr>
    <w:rPr>
      <w:b/>
      <w:bCs/>
    </w:rPr>
  </w:style>
  <w:style w:type="paragraph" w:customStyle="1" w:styleId="xl227">
    <w:name w:val="xl227"/>
    <w:basedOn w:val="ad"/>
    <w:rsid w:val="00EC4D63"/>
    <w:pPr>
      <w:pBdr>
        <w:top w:val="single" w:sz="4" w:space="0" w:color="808080"/>
        <w:right w:val="single" w:sz="4" w:space="0" w:color="808080"/>
      </w:pBdr>
      <w:shd w:val="clear" w:color="000000" w:fill="FFFFFF"/>
      <w:spacing w:before="100" w:beforeAutospacing="1" w:after="100" w:afterAutospacing="1"/>
      <w:jc w:val="center"/>
      <w:textAlignment w:val="center"/>
    </w:pPr>
    <w:rPr>
      <w:b/>
      <w:bCs/>
    </w:rPr>
  </w:style>
  <w:style w:type="paragraph" w:customStyle="1" w:styleId="xl228">
    <w:name w:val="xl228"/>
    <w:basedOn w:val="ad"/>
    <w:rsid w:val="00EC4D63"/>
    <w:pPr>
      <w:pBdr>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29">
    <w:name w:val="xl229"/>
    <w:basedOn w:val="ad"/>
    <w:rsid w:val="00EC4D63"/>
    <w:pPr>
      <w:pBdr>
        <w:bottom w:val="single" w:sz="4" w:space="0" w:color="808080"/>
      </w:pBdr>
      <w:spacing w:before="100" w:beforeAutospacing="1" w:after="100" w:afterAutospacing="1"/>
      <w:jc w:val="center"/>
      <w:textAlignment w:val="center"/>
    </w:pPr>
  </w:style>
  <w:style w:type="paragraph" w:customStyle="1" w:styleId="xl230">
    <w:name w:val="xl230"/>
    <w:basedOn w:val="ad"/>
    <w:rsid w:val="00EC4D63"/>
    <w:pPr>
      <w:pBdr>
        <w:bottom w:val="single" w:sz="4" w:space="0" w:color="808080"/>
        <w:right w:val="single" w:sz="4" w:space="0" w:color="808080"/>
      </w:pBdr>
      <w:spacing w:before="100" w:beforeAutospacing="1" w:after="100" w:afterAutospacing="1"/>
      <w:jc w:val="center"/>
      <w:textAlignment w:val="center"/>
    </w:pPr>
  </w:style>
  <w:style w:type="paragraph" w:customStyle="1" w:styleId="xl231">
    <w:name w:val="xl231"/>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sz w:val="18"/>
      <w:szCs w:val="18"/>
    </w:rPr>
  </w:style>
  <w:style w:type="paragraph" w:customStyle="1" w:styleId="xl232">
    <w:name w:val="xl23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3">
    <w:name w:val="xl233"/>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235">
    <w:name w:val="xl235"/>
    <w:basedOn w:val="ad"/>
    <w:rsid w:val="00EC4D63"/>
    <w:pPr>
      <w:pBdr>
        <w:top w:val="single" w:sz="4" w:space="0" w:color="808080"/>
        <w:bottom w:val="single" w:sz="4" w:space="0" w:color="808080"/>
      </w:pBdr>
      <w:shd w:val="clear" w:color="000000" w:fill="F2F2F2"/>
      <w:spacing w:before="100" w:beforeAutospacing="1" w:after="100" w:afterAutospacing="1"/>
      <w:jc w:val="center"/>
      <w:textAlignment w:val="center"/>
    </w:pPr>
    <w:rPr>
      <w:b/>
      <w:bCs/>
    </w:rPr>
  </w:style>
  <w:style w:type="paragraph" w:customStyle="1" w:styleId="xl236">
    <w:name w:val="xl236"/>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7">
    <w:name w:val="xl237"/>
    <w:basedOn w:val="ad"/>
    <w:rsid w:val="00EC4D63"/>
    <w:pPr>
      <w:pBdr>
        <w:lef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8">
    <w:name w:val="xl238"/>
    <w:basedOn w:val="ad"/>
    <w:rsid w:val="00EC4D63"/>
    <w:pPr>
      <w:pBdr>
        <w:left w:val="single" w:sz="4" w:space="0" w:color="969696"/>
        <w:bottom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39">
    <w:name w:val="xl239"/>
    <w:basedOn w:val="ad"/>
    <w:rsid w:val="00EC4D63"/>
    <w:pPr>
      <w:pBdr>
        <w:top w:val="single" w:sz="4" w:space="0" w:color="auto"/>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0">
    <w:name w:val="xl240"/>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41">
    <w:name w:val="xl241"/>
    <w:basedOn w:val="ad"/>
    <w:rsid w:val="00EC4D63"/>
    <w:pPr>
      <w:pBdr>
        <w:top w:val="single" w:sz="4" w:space="0" w:color="969696"/>
        <w:left w:val="single" w:sz="4" w:space="0" w:color="auto"/>
        <w:bottom w:val="single" w:sz="4" w:space="0" w:color="969696"/>
        <w:right w:val="single" w:sz="4" w:space="0" w:color="969696"/>
      </w:pBdr>
      <w:shd w:val="clear" w:color="000000" w:fill="FFFFFF"/>
      <w:spacing w:before="100" w:beforeAutospacing="1" w:after="100" w:afterAutospacing="1"/>
      <w:jc w:val="center"/>
      <w:textAlignment w:val="center"/>
    </w:pPr>
    <w:rPr>
      <w:b/>
      <w:bCs/>
    </w:rPr>
  </w:style>
  <w:style w:type="paragraph" w:customStyle="1" w:styleId="xl242">
    <w:name w:val="xl242"/>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3">
    <w:name w:val="xl243"/>
    <w:basedOn w:val="ad"/>
    <w:rsid w:val="00EC4D6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4">
    <w:name w:val="xl244"/>
    <w:basedOn w:val="ad"/>
    <w:rsid w:val="00EC4D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rPr>
  </w:style>
  <w:style w:type="paragraph" w:customStyle="1" w:styleId="xl245">
    <w:name w:val="xl245"/>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6">
    <w:name w:val="xl246"/>
    <w:basedOn w:val="ad"/>
    <w:rsid w:val="00EC4D63"/>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8">
    <w:name w:val="xl248"/>
    <w:basedOn w:val="ad"/>
    <w:rsid w:val="00EC4D6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249">
    <w:name w:val="xl249"/>
    <w:basedOn w:val="ad"/>
    <w:rsid w:val="00EC4D6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1">
    <w:name w:val="xl251"/>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2">
    <w:name w:val="xl252"/>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3">
    <w:name w:val="xl253"/>
    <w:basedOn w:val="ad"/>
    <w:rsid w:val="00EC4D63"/>
    <w:pPr>
      <w:pBdr>
        <w:left w:val="single" w:sz="4" w:space="0" w:color="969696"/>
        <w:bottom w:val="single" w:sz="4" w:space="0" w:color="969696"/>
        <w:right w:val="single" w:sz="4" w:space="0" w:color="969696"/>
      </w:pBdr>
      <w:shd w:val="clear" w:color="000000" w:fill="FFFFFF"/>
      <w:spacing w:before="100" w:beforeAutospacing="1" w:after="100" w:afterAutospacing="1"/>
      <w:jc w:val="center"/>
      <w:textAlignment w:val="center"/>
    </w:pPr>
    <w:rPr>
      <w:b/>
      <w:bCs/>
      <w:sz w:val="14"/>
      <w:szCs w:val="14"/>
    </w:rPr>
  </w:style>
  <w:style w:type="paragraph" w:customStyle="1" w:styleId="xl254">
    <w:name w:val="xl254"/>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5">
    <w:name w:val="xl255"/>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18"/>
      <w:szCs w:val="18"/>
    </w:rPr>
  </w:style>
  <w:style w:type="paragraph" w:customStyle="1" w:styleId="xl256">
    <w:name w:val="xl256"/>
    <w:basedOn w:val="ad"/>
    <w:rsid w:val="00EC4D63"/>
    <w:pPr>
      <w:pBdr>
        <w:left w:val="single" w:sz="4" w:space="0" w:color="969696"/>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7">
    <w:name w:val="xl257"/>
    <w:basedOn w:val="ad"/>
    <w:rsid w:val="00EC4D63"/>
    <w:pPr>
      <w:pBdr>
        <w:left w:val="single" w:sz="4" w:space="0" w:color="969696"/>
        <w:bottom w:val="single" w:sz="4" w:space="0" w:color="808080"/>
        <w:right w:val="single" w:sz="4" w:space="0" w:color="969696"/>
      </w:pBdr>
      <w:shd w:val="clear" w:color="000000" w:fill="FFFFFF"/>
      <w:spacing w:before="100" w:beforeAutospacing="1" w:after="100" w:afterAutospacing="1"/>
      <w:jc w:val="center"/>
      <w:textAlignment w:val="center"/>
    </w:pPr>
    <w:rPr>
      <w:b/>
      <w:bCs/>
      <w:sz w:val="20"/>
      <w:szCs w:val="20"/>
    </w:rPr>
  </w:style>
  <w:style w:type="paragraph" w:customStyle="1" w:styleId="xl258">
    <w:name w:val="xl258"/>
    <w:basedOn w:val="ad"/>
    <w:rsid w:val="00EC4D63"/>
    <w:pPr>
      <w:pBdr>
        <w:top w:val="single" w:sz="4" w:space="0" w:color="808080"/>
        <w:left w:val="single" w:sz="4" w:space="0" w:color="808080"/>
        <w:bottom w:val="single" w:sz="4" w:space="0" w:color="808080"/>
      </w:pBdr>
      <w:shd w:val="clear" w:color="000000" w:fill="FFFFFF"/>
      <w:spacing w:before="100" w:beforeAutospacing="1" w:after="100" w:afterAutospacing="1"/>
      <w:jc w:val="center"/>
      <w:textAlignment w:val="center"/>
    </w:pPr>
    <w:rPr>
      <w:b/>
      <w:bCs/>
    </w:rPr>
  </w:style>
  <w:style w:type="paragraph" w:customStyle="1" w:styleId="xl259">
    <w:name w:val="xl259"/>
    <w:basedOn w:val="ad"/>
    <w:rsid w:val="00EC4D63"/>
    <w:pPr>
      <w:pBdr>
        <w:bottom w:val="single" w:sz="4" w:space="0" w:color="808080"/>
        <w:right w:val="single" w:sz="4" w:space="0" w:color="808080"/>
      </w:pBdr>
      <w:shd w:val="clear" w:color="000000" w:fill="F2F2F2"/>
      <w:spacing w:before="100" w:beforeAutospacing="1" w:after="100" w:afterAutospacing="1"/>
      <w:jc w:val="center"/>
      <w:textAlignment w:val="center"/>
    </w:pPr>
    <w:rPr>
      <w:b/>
      <w:bCs/>
    </w:rPr>
  </w:style>
  <w:style w:type="table" w:customStyle="1" w:styleId="1191">
    <w:name w:val="Сетка таблицы119"/>
    <w:basedOn w:val="af"/>
    <w:next w:val="aff3"/>
    <w:uiPriority w:val="59"/>
    <w:rsid w:val="001E024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
    <w:basedOn w:val="af"/>
    <w:next w:val="aff3"/>
    <w:uiPriority w:val="59"/>
    <w:rsid w:val="00774D8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f8">
    <w:name w:val="Стиль Таблица Геоника1"/>
    <w:basedOn w:val="af"/>
    <w:uiPriority w:val="99"/>
    <w:rsid w:val="0021288F"/>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ff2">
    <w:name w:val="Стиль Таблица Геоника11"/>
    <w:basedOn w:val="af"/>
    <w:uiPriority w:val="99"/>
    <w:rsid w:val="0039018E"/>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2c">
    <w:name w:val="Стиль Таблица Геоника12"/>
    <w:basedOn w:val="af"/>
    <w:uiPriority w:val="99"/>
    <w:rsid w:val="003A1DC8"/>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character" w:customStyle="1" w:styleId="affffff0">
    <w:name w:val="Таблица Знак"/>
    <w:link w:val="affffff"/>
    <w:uiPriority w:val="1"/>
    <w:locked/>
    <w:rsid w:val="003D3B62"/>
    <w:rPr>
      <w:rFonts w:ascii="Times New Roman" w:eastAsia="Times New Roman" w:hAnsi="Times New Roman" w:cs="Times New Roman"/>
      <w:sz w:val="20"/>
      <w:szCs w:val="20"/>
      <w:lang w:eastAsia="ru-RU"/>
    </w:rPr>
  </w:style>
  <w:style w:type="paragraph" w:customStyle="1" w:styleId="afffffffffffffffc">
    <w:name w:val="ТАБЛИЦА"/>
    <w:basedOn w:val="ad"/>
    <w:link w:val="afffffffffffffffd"/>
    <w:uiPriority w:val="1"/>
    <w:qFormat/>
    <w:rsid w:val="005A0CAF"/>
    <w:pPr>
      <w:widowControl w:val="0"/>
      <w:spacing w:line="276" w:lineRule="auto"/>
      <w:jc w:val="both"/>
    </w:pPr>
    <w:rPr>
      <w:rFonts w:eastAsia="Arial" w:cs="Arial"/>
      <w:bCs/>
      <w:sz w:val="20"/>
      <w:szCs w:val="18"/>
      <w:lang w:eastAsia="en-US"/>
    </w:rPr>
  </w:style>
  <w:style w:type="character" w:customStyle="1" w:styleId="afffffffffffffffd">
    <w:name w:val="ТАБЛИЦА Знак"/>
    <w:basedOn w:val="ae"/>
    <w:link w:val="afffffffffffffffc"/>
    <w:uiPriority w:val="1"/>
    <w:rsid w:val="005A0CAF"/>
    <w:rPr>
      <w:rFonts w:ascii="Times New Roman" w:eastAsia="Arial" w:hAnsi="Times New Roman" w:cs="Arial"/>
      <w:bCs/>
      <w:sz w:val="20"/>
      <w:szCs w:val="18"/>
    </w:rPr>
  </w:style>
  <w:style w:type="character" w:customStyle="1" w:styleId="3fff5">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D17AB5"/>
    <w:rPr>
      <w:rFonts w:ascii="Times New Roman" w:eastAsia="Times New Roman" w:hAnsi="Times New Roman"/>
      <w:sz w:val="24"/>
    </w:rPr>
  </w:style>
  <w:style w:type="paragraph" w:customStyle="1" w:styleId="11ff3">
    <w:name w:val="Оглавление 11"/>
    <w:basedOn w:val="ad"/>
    <w:uiPriority w:val="1"/>
    <w:rsid w:val="00201CE6"/>
    <w:pPr>
      <w:widowControl w:val="0"/>
      <w:spacing w:before="137" w:line="276" w:lineRule="auto"/>
      <w:ind w:firstLine="851"/>
      <w:jc w:val="both"/>
    </w:pPr>
    <w:rPr>
      <w:rFonts w:ascii="Arial" w:eastAsia="Arial" w:hAnsi="Arial"/>
      <w:lang w:val="en-US" w:eastAsia="en-US"/>
    </w:rPr>
  </w:style>
  <w:style w:type="paragraph" w:customStyle="1" w:styleId="21ff0">
    <w:name w:val="Оглавление 21"/>
    <w:basedOn w:val="ad"/>
    <w:uiPriority w:val="1"/>
    <w:rsid w:val="00201CE6"/>
    <w:pPr>
      <w:widowControl w:val="0"/>
      <w:spacing w:before="1" w:line="276" w:lineRule="auto"/>
      <w:ind w:left="374" w:firstLine="851"/>
      <w:jc w:val="both"/>
    </w:pPr>
    <w:rPr>
      <w:rFonts w:ascii="Arial" w:eastAsia="Arial" w:hAnsi="Arial"/>
      <w:lang w:val="en-US" w:eastAsia="en-US"/>
    </w:rPr>
  </w:style>
  <w:style w:type="paragraph" w:customStyle="1" w:styleId="31f8">
    <w:name w:val="Оглавление 31"/>
    <w:basedOn w:val="ad"/>
    <w:uiPriority w:val="39"/>
    <w:rsid w:val="00201CE6"/>
    <w:pPr>
      <w:widowControl w:val="0"/>
      <w:spacing w:before="137" w:line="276" w:lineRule="auto"/>
      <w:ind w:left="438" w:firstLine="851"/>
      <w:jc w:val="both"/>
    </w:pPr>
    <w:rPr>
      <w:rFonts w:ascii="Arial" w:eastAsia="Arial" w:hAnsi="Arial"/>
      <w:lang w:val="en-US" w:eastAsia="en-US"/>
    </w:rPr>
  </w:style>
  <w:style w:type="paragraph" w:customStyle="1" w:styleId="41d">
    <w:name w:val="Оглавление 41"/>
    <w:basedOn w:val="ad"/>
    <w:uiPriority w:val="39"/>
    <w:rsid w:val="00201CE6"/>
    <w:pPr>
      <w:widowControl w:val="0"/>
      <w:spacing w:before="257" w:line="276" w:lineRule="auto"/>
      <w:ind w:left="153" w:firstLine="566"/>
      <w:jc w:val="both"/>
    </w:pPr>
    <w:rPr>
      <w:rFonts w:ascii="Arial" w:eastAsia="Arial" w:hAnsi="Arial"/>
      <w:lang w:val="en-US" w:eastAsia="en-US"/>
    </w:rPr>
  </w:style>
  <w:style w:type="paragraph" w:customStyle="1" w:styleId="51a">
    <w:name w:val="Оглавление 51"/>
    <w:basedOn w:val="ad"/>
    <w:uiPriority w:val="39"/>
    <w:rsid w:val="00201CE6"/>
    <w:pPr>
      <w:widowControl w:val="0"/>
      <w:spacing w:before="257" w:line="276" w:lineRule="auto"/>
      <w:ind w:left="374" w:firstLine="566"/>
      <w:jc w:val="both"/>
    </w:pPr>
    <w:rPr>
      <w:rFonts w:ascii="Arial" w:eastAsia="Arial" w:hAnsi="Arial"/>
      <w:lang w:val="en-US" w:eastAsia="en-US"/>
    </w:rPr>
  </w:style>
  <w:style w:type="paragraph" w:customStyle="1" w:styleId="614">
    <w:name w:val="Оглавление 61"/>
    <w:basedOn w:val="ad"/>
    <w:uiPriority w:val="39"/>
    <w:rsid w:val="00201CE6"/>
    <w:pPr>
      <w:widowControl w:val="0"/>
      <w:spacing w:before="139" w:line="276" w:lineRule="auto"/>
      <w:ind w:left="1161" w:firstLine="851"/>
      <w:jc w:val="both"/>
    </w:pPr>
    <w:rPr>
      <w:rFonts w:ascii="Arial" w:eastAsia="Arial" w:hAnsi="Arial"/>
      <w:lang w:val="en-US" w:eastAsia="en-US"/>
    </w:rPr>
  </w:style>
  <w:style w:type="paragraph" w:customStyle="1" w:styleId="11ff4">
    <w:name w:val="Заголовок 11"/>
    <w:basedOn w:val="ad"/>
    <w:uiPriority w:val="1"/>
    <w:rsid w:val="00201CE6"/>
    <w:pPr>
      <w:widowControl w:val="0"/>
      <w:spacing w:line="276" w:lineRule="auto"/>
      <w:ind w:left="2481" w:firstLine="851"/>
      <w:jc w:val="both"/>
      <w:outlineLvl w:val="1"/>
    </w:pPr>
    <w:rPr>
      <w:rFonts w:ascii="Arial" w:eastAsia="Arial" w:hAnsi="Arial"/>
      <w:b/>
      <w:bCs/>
      <w:lang w:val="en-US" w:eastAsia="en-US"/>
    </w:rPr>
  </w:style>
  <w:style w:type="paragraph" w:customStyle="1" w:styleId="afffffffffffffffe">
    <w:name w:val="содержание"/>
    <w:basedOn w:val="ad"/>
    <w:link w:val="affffffffffffffff"/>
    <w:uiPriority w:val="1"/>
    <w:qFormat/>
    <w:rsid w:val="00201CE6"/>
    <w:pPr>
      <w:widowControl w:val="0"/>
      <w:spacing w:line="276" w:lineRule="auto"/>
      <w:contextualSpacing/>
      <w:jc w:val="center"/>
    </w:pPr>
    <w:rPr>
      <w:rFonts w:eastAsia="Calibri" w:cs="Arial"/>
      <w:sz w:val="20"/>
      <w:lang w:eastAsia="en-US"/>
    </w:rPr>
  </w:style>
  <w:style w:type="paragraph" w:customStyle="1" w:styleId="affffffffffffffff0">
    <w:name w:val="подпункт"/>
    <w:basedOn w:val="ad"/>
    <w:link w:val="affffffffffffffff1"/>
    <w:uiPriority w:val="1"/>
    <w:rsid w:val="00201CE6"/>
    <w:pPr>
      <w:widowControl w:val="0"/>
      <w:ind w:left="1701" w:hanging="425"/>
      <w:contextualSpacing/>
      <w:jc w:val="both"/>
    </w:pPr>
    <w:rPr>
      <w:rFonts w:ascii="Arial" w:eastAsia="Calibri" w:hAnsi="Arial" w:cs="Arial"/>
      <w:b/>
      <w:lang w:eastAsia="en-US"/>
    </w:rPr>
  </w:style>
  <w:style w:type="character" w:customStyle="1" w:styleId="affffffffffffffff">
    <w:name w:val="содержание Знак"/>
    <w:basedOn w:val="ae"/>
    <w:link w:val="afffffffffffffffe"/>
    <w:uiPriority w:val="1"/>
    <w:rsid w:val="00201CE6"/>
    <w:rPr>
      <w:rFonts w:ascii="Times New Roman" w:eastAsia="Calibri" w:hAnsi="Times New Roman" w:cs="Arial"/>
      <w:sz w:val="20"/>
    </w:rPr>
  </w:style>
  <w:style w:type="paragraph" w:customStyle="1" w:styleId="affffffffffffffff2">
    <w:name w:val="таблица"/>
    <w:basedOn w:val="ad"/>
    <w:link w:val="affffffffffffffff3"/>
    <w:rsid w:val="00201CE6"/>
    <w:pPr>
      <w:widowControl w:val="0"/>
      <w:spacing w:line="276" w:lineRule="auto"/>
      <w:ind w:left="213" w:firstLine="851"/>
      <w:contextualSpacing/>
      <w:jc w:val="both"/>
    </w:pPr>
    <w:rPr>
      <w:rFonts w:ascii="Arial" w:eastAsia="Arial" w:hAnsi="Arial" w:cs="Arial"/>
      <w:b/>
      <w:bCs/>
      <w:sz w:val="18"/>
      <w:szCs w:val="18"/>
      <w:lang w:eastAsia="en-US"/>
    </w:rPr>
  </w:style>
  <w:style w:type="character" w:customStyle="1" w:styleId="affffffffffffffff1">
    <w:name w:val="подпункт Знак"/>
    <w:basedOn w:val="ae"/>
    <w:link w:val="affffffffffffffff0"/>
    <w:uiPriority w:val="1"/>
    <w:rsid w:val="00201CE6"/>
    <w:rPr>
      <w:rFonts w:ascii="Arial" w:eastAsia="Calibri" w:hAnsi="Arial" w:cs="Arial"/>
      <w:b/>
      <w:sz w:val="24"/>
    </w:rPr>
  </w:style>
  <w:style w:type="paragraph" w:customStyle="1" w:styleId="affffffffffffffff4">
    <w:name w:val="рисунок"/>
    <w:basedOn w:val="ad"/>
    <w:link w:val="affffffffffffffff5"/>
    <w:qFormat/>
    <w:rsid w:val="00201CE6"/>
    <w:pPr>
      <w:widowControl w:val="0"/>
      <w:spacing w:before="120" w:after="120" w:line="276" w:lineRule="auto"/>
      <w:ind w:firstLine="851"/>
      <w:contextualSpacing/>
      <w:jc w:val="both"/>
    </w:pPr>
    <w:rPr>
      <w:rFonts w:eastAsia="Calibri" w:cs="Arial"/>
      <w:lang w:eastAsia="en-US"/>
    </w:rPr>
  </w:style>
  <w:style w:type="character" w:customStyle="1" w:styleId="affffffffffffffff3">
    <w:name w:val="таблица Знак"/>
    <w:basedOn w:val="ae"/>
    <w:link w:val="affffffffffffffff2"/>
    <w:rsid w:val="00201CE6"/>
    <w:rPr>
      <w:rFonts w:ascii="Arial" w:eastAsia="Arial" w:hAnsi="Arial" w:cs="Arial"/>
      <w:b/>
      <w:bCs/>
      <w:sz w:val="18"/>
      <w:szCs w:val="18"/>
    </w:rPr>
  </w:style>
  <w:style w:type="paragraph" w:customStyle="1" w:styleId="affffffffffffffff6">
    <w:name w:val="подподпункт"/>
    <w:basedOn w:val="affffffffffffffff0"/>
    <w:link w:val="affffffffffffffff7"/>
    <w:uiPriority w:val="1"/>
    <w:rsid w:val="00201CE6"/>
    <w:pPr>
      <w:ind w:left="1843"/>
    </w:pPr>
  </w:style>
  <w:style w:type="character" w:customStyle="1" w:styleId="affffffffffffffff5">
    <w:name w:val="рисунок Знак"/>
    <w:basedOn w:val="ae"/>
    <w:link w:val="affffffffffffffff4"/>
    <w:rsid w:val="00201CE6"/>
    <w:rPr>
      <w:rFonts w:ascii="Times New Roman" w:eastAsia="Calibri" w:hAnsi="Times New Roman" w:cs="Arial"/>
      <w:sz w:val="24"/>
    </w:rPr>
  </w:style>
  <w:style w:type="character" w:customStyle="1" w:styleId="affffffffffffffff7">
    <w:name w:val="подподпункт Знак"/>
    <w:basedOn w:val="affffffffffffffff1"/>
    <w:link w:val="affffffffffffffff6"/>
    <w:uiPriority w:val="1"/>
    <w:rsid w:val="00201CE6"/>
    <w:rPr>
      <w:rFonts w:ascii="Arial" w:eastAsia="Calibri" w:hAnsi="Arial" w:cs="Arial"/>
      <w:b/>
      <w:sz w:val="24"/>
    </w:rPr>
  </w:style>
  <w:style w:type="paragraph" w:customStyle="1" w:styleId="affffffffffffffff8">
    <w:name w:val="ПОДПУНКТ"/>
    <w:basedOn w:val="ad"/>
    <w:link w:val="affffffffffffffff9"/>
    <w:uiPriority w:val="1"/>
    <w:rsid w:val="00201CE6"/>
    <w:pPr>
      <w:widowControl w:val="0"/>
      <w:spacing w:after="240" w:line="276" w:lineRule="auto"/>
      <w:ind w:left="1701" w:hanging="567"/>
      <w:jc w:val="both"/>
    </w:pPr>
    <w:rPr>
      <w:rFonts w:ascii="Arial" w:eastAsia="Calibri" w:hAnsi="Arial" w:cs="Arial"/>
      <w:b/>
      <w:spacing w:val="-10"/>
      <w:lang w:val="en-US" w:eastAsia="en-US"/>
    </w:rPr>
  </w:style>
  <w:style w:type="character" w:customStyle="1" w:styleId="affffffffffffffff9">
    <w:name w:val="ПОДПУНКТ Знак"/>
    <w:basedOn w:val="ae"/>
    <w:link w:val="affffffffffffffff8"/>
    <w:uiPriority w:val="1"/>
    <w:rsid w:val="00201CE6"/>
    <w:rPr>
      <w:rFonts w:ascii="Arial" w:eastAsia="Calibri" w:hAnsi="Arial" w:cs="Arial"/>
      <w:b/>
      <w:spacing w:val="-10"/>
      <w:sz w:val="24"/>
      <w:lang w:val="en-US"/>
    </w:rPr>
  </w:style>
  <w:style w:type="paragraph" w:customStyle="1" w:styleId="affffffffffffffffa">
    <w:name w:val="Обычный кат"/>
    <w:basedOn w:val="ad"/>
    <w:rsid w:val="00201CE6"/>
    <w:pPr>
      <w:spacing w:after="120"/>
      <w:jc w:val="both"/>
    </w:pPr>
    <w:rPr>
      <w:rFonts w:eastAsia="Calibri"/>
      <w:lang w:eastAsia="en-US"/>
    </w:rPr>
  </w:style>
  <w:style w:type="paragraph" w:styleId="affffffffffffffffb">
    <w:name w:val="macro"/>
    <w:link w:val="affffffffffffffffc"/>
    <w:rsid w:val="00201CE6"/>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c">
    <w:name w:val="Текст макроса Знак"/>
    <w:basedOn w:val="ae"/>
    <w:link w:val="affffffffffffffffb"/>
    <w:rsid w:val="00201CE6"/>
    <w:rPr>
      <w:rFonts w:ascii="Courier New" w:eastAsia="Times New Roman" w:hAnsi="Courier New" w:cs="Times New Roman"/>
      <w:sz w:val="20"/>
      <w:szCs w:val="20"/>
      <w:lang w:eastAsia="ru-RU"/>
    </w:rPr>
  </w:style>
  <w:style w:type="paragraph" w:customStyle="1" w:styleId="MainTXT">
    <w:name w:val="MainTXT"/>
    <w:basedOn w:val="ad"/>
    <w:rsid w:val="00201CE6"/>
    <w:pPr>
      <w:ind w:left="142"/>
      <w:jc w:val="both"/>
    </w:pPr>
    <w:rPr>
      <w:rFonts w:ascii="Arial" w:hAnsi="Arial"/>
      <w:szCs w:val="20"/>
    </w:rPr>
  </w:style>
  <w:style w:type="paragraph" w:customStyle="1" w:styleId="List1">
    <w:name w:val="List1"/>
    <w:basedOn w:val="ad"/>
    <w:rsid w:val="00201CE6"/>
    <w:pPr>
      <w:numPr>
        <w:numId w:val="55"/>
      </w:numPr>
      <w:jc w:val="both"/>
    </w:pPr>
    <w:rPr>
      <w:rFonts w:ascii="Arial" w:hAnsi="Arial"/>
      <w:szCs w:val="20"/>
    </w:rPr>
  </w:style>
  <w:style w:type="paragraph" w:customStyle="1" w:styleId="List2">
    <w:name w:val="List2"/>
    <w:basedOn w:val="ad"/>
    <w:rsid w:val="00201CE6"/>
    <w:pPr>
      <w:numPr>
        <w:numId w:val="54"/>
      </w:numPr>
      <w:tabs>
        <w:tab w:val="left" w:pos="1701"/>
      </w:tabs>
      <w:jc w:val="both"/>
    </w:pPr>
    <w:rPr>
      <w:rFonts w:ascii="Arial" w:hAnsi="Arial"/>
      <w:szCs w:val="20"/>
    </w:rPr>
  </w:style>
  <w:style w:type="paragraph" w:customStyle="1" w:styleId="PamkaSmall">
    <w:name w:val="PamkaSmall"/>
    <w:basedOn w:val="ad"/>
    <w:rsid w:val="00201CE6"/>
    <w:pPr>
      <w:spacing w:line="276" w:lineRule="auto"/>
      <w:ind w:firstLine="851"/>
      <w:jc w:val="both"/>
    </w:pPr>
    <w:rPr>
      <w:rFonts w:ascii="Arial" w:hAnsi="Arial"/>
      <w:i/>
      <w:sz w:val="16"/>
      <w:szCs w:val="20"/>
    </w:rPr>
  </w:style>
  <w:style w:type="paragraph" w:customStyle="1" w:styleId="TitleProject">
    <w:name w:val="TitleProject"/>
    <w:basedOn w:val="ad"/>
    <w:rsid w:val="00201CE6"/>
    <w:pPr>
      <w:spacing w:line="276" w:lineRule="auto"/>
      <w:ind w:left="142" w:firstLine="851"/>
      <w:jc w:val="center"/>
    </w:pPr>
    <w:rPr>
      <w:rFonts w:ascii="Arial" w:hAnsi="Arial"/>
      <w:b/>
      <w:sz w:val="32"/>
      <w:szCs w:val="20"/>
    </w:rPr>
  </w:style>
  <w:style w:type="paragraph" w:customStyle="1" w:styleId="PamkaNum">
    <w:name w:val="PamkaNum"/>
    <w:basedOn w:val="ad"/>
    <w:rsid w:val="00201CE6"/>
    <w:pPr>
      <w:spacing w:line="276" w:lineRule="auto"/>
      <w:ind w:firstLine="851"/>
      <w:jc w:val="center"/>
    </w:pPr>
    <w:rPr>
      <w:rFonts w:ascii="Arial" w:hAnsi="Arial"/>
      <w:i/>
      <w:sz w:val="20"/>
      <w:szCs w:val="20"/>
    </w:rPr>
  </w:style>
  <w:style w:type="paragraph" w:customStyle="1" w:styleId="PamkaStad">
    <w:name w:val="PamkaStad"/>
    <w:basedOn w:val="ad"/>
    <w:rsid w:val="00201CE6"/>
    <w:pPr>
      <w:spacing w:line="276" w:lineRule="auto"/>
      <w:ind w:firstLine="851"/>
      <w:jc w:val="center"/>
    </w:pPr>
    <w:rPr>
      <w:rFonts w:ascii="Arial" w:hAnsi="Arial"/>
      <w:szCs w:val="20"/>
    </w:rPr>
  </w:style>
  <w:style w:type="paragraph" w:customStyle="1" w:styleId="PamkaGraf">
    <w:name w:val="PamkaGraf"/>
    <w:basedOn w:val="ad"/>
    <w:rsid w:val="00201CE6"/>
    <w:pPr>
      <w:spacing w:line="276" w:lineRule="auto"/>
      <w:ind w:firstLine="851"/>
      <w:jc w:val="both"/>
    </w:pPr>
    <w:rPr>
      <w:rFonts w:ascii="Arial" w:hAnsi="Arial"/>
      <w:i/>
      <w:sz w:val="8"/>
      <w:szCs w:val="20"/>
    </w:rPr>
  </w:style>
  <w:style w:type="paragraph" w:customStyle="1" w:styleId="Stadia">
    <w:name w:val="Stadia"/>
    <w:basedOn w:val="ad"/>
    <w:rsid w:val="00201CE6"/>
    <w:pPr>
      <w:pBdr>
        <w:top w:val="single" w:sz="24" w:space="9" w:color="auto"/>
      </w:pBdr>
      <w:spacing w:line="276" w:lineRule="auto"/>
      <w:ind w:left="142" w:firstLine="851"/>
      <w:jc w:val="center"/>
    </w:pPr>
    <w:rPr>
      <w:rFonts w:ascii="Arial" w:hAnsi="Arial"/>
      <w:b/>
      <w:sz w:val="44"/>
      <w:szCs w:val="20"/>
    </w:rPr>
  </w:style>
  <w:style w:type="paragraph" w:customStyle="1" w:styleId="PamkaNaim">
    <w:name w:val="PamkaNaim"/>
    <w:basedOn w:val="ad"/>
    <w:rsid w:val="00201CE6"/>
    <w:pPr>
      <w:spacing w:line="276" w:lineRule="auto"/>
      <w:ind w:firstLine="851"/>
      <w:jc w:val="center"/>
    </w:pPr>
    <w:rPr>
      <w:rFonts w:ascii="Arial" w:hAnsi="Arial"/>
      <w:i/>
      <w:szCs w:val="20"/>
    </w:rPr>
  </w:style>
  <w:style w:type="paragraph" w:customStyle="1" w:styleId="TitleDoc">
    <w:name w:val="TitleDoc"/>
    <w:basedOn w:val="ad"/>
    <w:rsid w:val="00201CE6"/>
    <w:pPr>
      <w:ind w:left="142" w:firstLine="851"/>
      <w:jc w:val="center"/>
    </w:pPr>
    <w:rPr>
      <w:rFonts w:ascii="Arial" w:hAnsi="Arial"/>
      <w:szCs w:val="20"/>
      <w:lang w:val="en-US"/>
    </w:rPr>
  </w:style>
  <w:style w:type="character" w:customStyle="1" w:styleId="CODE">
    <w:name w:val="CODE"/>
    <w:rsid w:val="00201CE6"/>
    <w:rPr>
      <w:rFonts w:ascii="Courier New" w:hAnsi="Courier New"/>
      <w:dstrike w:val="0"/>
      <w:color w:val="auto"/>
      <w:u w:val="none"/>
      <w:vertAlign w:val="baseline"/>
    </w:rPr>
  </w:style>
  <w:style w:type="paragraph" w:customStyle="1" w:styleId="FMainTXT">
    <w:name w:val="FMainTXT"/>
    <w:basedOn w:val="MainTXT"/>
    <w:rsid w:val="00201CE6"/>
    <w:pPr>
      <w:spacing w:before="120"/>
    </w:pPr>
  </w:style>
  <w:style w:type="paragraph" w:customStyle="1" w:styleId="IfMainTXT">
    <w:name w:val="IfMainTXT"/>
    <w:basedOn w:val="MainTXT"/>
    <w:rsid w:val="00201CE6"/>
    <w:pPr>
      <w:spacing w:before="120"/>
    </w:pPr>
    <w:rPr>
      <w:i/>
      <w:u w:val="single"/>
    </w:rPr>
  </w:style>
  <w:style w:type="paragraph" w:customStyle="1" w:styleId="indMainTXT">
    <w:name w:val="indMainTXT"/>
    <w:basedOn w:val="ad"/>
    <w:rsid w:val="00201CE6"/>
    <w:pPr>
      <w:ind w:left="1134" w:firstLine="851"/>
      <w:jc w:val="both"/>
    </w:pPr>
    <w:rPr>
      <w:rFonts w:ascii="Arial" w:hAnsi="Arial"/>
      <w:szCs w:val="20"/>
    </w:rPr>
  </w:style>
  <w:style w:type="paragraph" w:customStyle="1" w:styleId="NormalIndent">
    <w:name w:val="NormalIndent"/>
    <w:basedOn w:val="ad"/>
    <w:rsid w:val="00201CE6"/>
    <w:pPr>
      <w:ind w:left="1134" w:firstLine="720"/>
      <w:jc w:val="both"/>
    </w:pPr>
    <w:rPr>
      <w:rFonts w:ascii="Arial" w:hAnsi="Arial"/>
      <w:szCs w:val="20"/>
    </w:rPr>
  </w:style>
  <w:style w:type="paragraph" w:customStyle="1" w:styleId="TableTXT">
    <w:name w:val="TableTXT"/>
    <w:basedOn w:val="ad"/>
    <w:rsid w:val="00201CE6"/>
    <w:pPr>
      <w:spacing w:line="276" w:lineRule="auto"/>
      <w:ind w:firstLine="851"/>
      <w:jc w:val="center"/>
    </w:pPr>
    <w:rPr>
      <w:rFonts w:ascii="Arial" w:hAnsi="Arial"/>
      <w:snapToGrid w:val="0"/>
      <w:szCs w:val="20"/>
      <w:lang w:eastAsia="en-US"/>
    </w:rPr>
  </w:style>
  <w:style w:type="paragraph" w:customStyle="1" w:styleId="RamkaTXT12">
    <w:name w:val="RamkaTXT(12)"/>
    <w:basedOn w:val="ad"/>
    <w:rsid w:val="00201CE6"/>
    <w:pPr>
      <w:ind w:firstLine="851"/>
      <w:jc w:val="both"/>
    </w:pPr>
    <w:rPr>
      <w:rFonts w:ascii="Arial" w:hAnsi="Arial"/>
      <w:szCs w:val="20"/>
    </w:rPr>
  </w:style>
  <w:style w:type="paragraph" w:customStyle="1" w:styleId="RamkaTXT10">
    <w:name w:val="RamkaTXT(10)"/>
    <w:basedOn w:val="ad"/>
    <w:rsid w:val="00201CE6"/>
    <w:pPr>
      <w:ind w:firstLine="851"/>
      <w:jc w:val="both"/>
    </w:pPr>
    <w:rPr>
      <w:rFonts w:ascii="Arial" w:hAnsi="Arial"/>
      <w:sz w:val="20"/>
      <w:szCs w:val="20"/>
    </w:rPr>
  </w:style>
  <w:style w:type="character" w:customStyle="1" w:styleId="FontStyle15">
    <w:name w:val="Font Style15"/>
    <w:rsid w:val="00201CE6"/>
    <w:rPr>
      <w:rFonts w:ascii="Times New Roman" w:hAnsi="Times New Roman" w:cs="Times New Roman"/>
      <w:b/>
      <w:bCs/>
      <w:sz w:val="26"/>
      <w:szCs w:val="26"/>
    </w:rPr>
  </w:style>
  <w:style w:type="paragraph" w:customStyle="1" w:styleId="Style5">
    <w:name w:val="Style5"/>
    <w:basedOn w:val="ad"/>
    <w:rsid w:val="00201CE6"/>
    <w:pPr>
      <w:widowControl w:val="0"/>
      <w:autoSpaceDE w:val="0"/>
      <w:autoSpaceDN w:val="0"/>
      <w:adjustRightInd w:val="0"/>
      <w:spacing w:line="276" w:lineRule="auto"/>
      <w:ind w:firstLine="851"/>
      <w:jc w:val="both"/>
    </w:pPr>
  </w:style>
  <w:style w:type="paragraph" w:customStyle="1" w:styleId="Style6">
    <w:name w:val="Style6"/>
    <w:basedOn w:val="ad"/>
    <w:rsid w:val="00201CE6"/>
    <w:pPr>
      <w:widowControl w:val="0"/>
      <w:autoSpaceDE w:val="0"/>
      <w:autoSpaceDN w:val="0"/>
      <w:adjustRightInd w:val="0"/>
      <w:spacing w:line="276" w:lineRule="auto"/>
      <w:ind w:firstLine="851"/>
      <w:jc w:val="both"/>
    </w:pPr>
  </w:style>
  <w:style w:type="paragraph" w:customStyle="1" w:styleId="Style7">
    <w:name w:val="Style7"/>
    <w:basedOn w:val="ad"/>
    <w:rsid w:val="00201CE6"/>
    <w:pPr>
      <w:widowControl w:val="0"/>
      <w:autoSpaceDE w:val="0"/>
      <w:autoSpaceDN w:val="0"/>
      <w:adjustRightInd w:val="0"/>
      <w:spacing w:line="276" w:lineRule="auto"/>
      <w:ind w:firstLine="851"/>
      <w:jc w:val="both"/>
    </w:pPr>
  </w:style>
  <w:style w:type="character" w:customStyle="1" w:styleId="FontStyle16">
    <w:name w:val="Font Style16"/>
    <w:rsid w:val="00201CE6"/>
    <w:rPr>
      <w:rFonts w:ascii="Times New Roman" w:hAnsi="Times New Roman" w:cs="Times New Roman"/>
      <w:b/>
      <w:bCs/>
      <w:i/>
      <w:iCs/>
      <w:sz w:val="26"/>
      <w:szCs w:val="26"/>
    </w:rPr>
  </w:style>
  <w:style w:type="character" w:customStyle="1" w:styleId="NoSpacingChar">
    <w:name w:val="No Spacing Char"/>
    <w:link w:val="1ffffff9"/>
    <w:locked/>
    <w:rsid w:val="00201CE6"/>
    <w:rPr>
      <w:sz w:val="28"/>
    </w:rPr>
  </w:style>
  <w:style w:type="paragraph" w:customStyle="1" w:styleId="1ffffff9">
    <w:name w:val="Без интервала1"/>
    <w:link w:val="NoSpacingChar"/>
    <w:rsid w:val="00201CE6"/>
    <w:pPr>
      <w:spacing w:after="0" w:line="240" w:lineRule="auto"/>
      <w:jc w:val="both"/>
    </w:pPr>
    <w:rPr>
      <w:sz w:val="28"/>
    </w:rPr>
  </w:style>
  <w:style w:type="paragraph" w:customStyle="1" w:styleId="1ffffffa">
    <w:name w:val="Указатель1"/>
    <w:basedOn w:val="ad"/>
    <w:uiPriority w:val="99"/>
    <w:rsid w:val="00201CE6"/>
    <w:pPr>
      <w:suppressLineNumbers/>
      <w:spacing w:line="276" w:lineRule="auto"/>
      <w:ind w:firstLine="851"/>
      <w:jc w:val="both"/>
    </w:pPr>
    <w:rPr>
      <w:rFonts w:ascii="Arial" w:hAnsi="Arial" w:cs="Tahoma"/>
      <w:lang w:eastAsia="ar-SA"/>
    </w:rPr>
  </w:style>
  <w:style w:type="paragraph" w:customStyle="1" w:styleId="2ffff1">
    <w:name w:val="Приложение2"/>
    <w:basedOn w:val="14"/>
    <w:rsid w:val="00201CE6"/>
    <w:pPr>
      <w:keepNext/>
      <w:keepLines w:val="0"/>
      <w:pageBreakBefore/>
      <w:tabs>
        <w:tab w:val="num" w:pos="510"/>
        <w:tab w:val="left" w:pos="1100"/>
        <w:tab w:val="num" w:pos="3905"/>
      </w:tabs>
      <w:suppressAutoHyphens/>
      <w:spacing w:before="0" w:after="400" w:line="240" w:lineRule="auto"/>
      <w:ind w:left="3545" w:firstLine="0"/>
      <w:jc w:val="center"/>
    </w:pPr>
    <w:rPr>
      <w:rFonts w:eastAsia="Times New Roman" w:cs="Times New Roman"/>
      <w:caps/>
      <w:kern w:val="2"/>
      <w:sz w:val="32"/>
      <w:lang w:val="en-US" w:eastAsia="ar-SA"/>
    </w:rPr>
  </w:style>
  <w:style w:type="paragraph" w:customStyle="1" w:styleId="1ffffffb">
    <w:name w:val="заголовок 1"/>
    <w:basedOn w:val="ad"/>
    <w:next w:val="ad"/>
    <w:rsid w:val="00201CE6"/>
    <w:pPr>
      <w:keepNext/>
      <w:autoSpaceDE w:val="0"/>
      <w:spacing w:line="240" w:lineRule="atLeast"/>
      <w:ind w:firstLine="851"/>
      <w:jc w:val="center"/>
    </w:pPr>
    <w:rPr>
      <w:spacing w:val="20"/>
      <w:sz w:val="36"/>
      <w:szCs w:val="36"/>
      <w:lang w:eastAsia="ar-SA"/>
    </w:rPr>
  </w:style>
  <w:style w:type="paragraph" w:customStyle="1" w:styleId="CharChar0">
    <w:name w:val="Знак Знак Знак Char Char"/>
    <w:basedOn w:val="ad"/>
    <w:rsid w:val="00201CE6"/>
    <w:pPr>
      <w:spacing w:after="160" w:line="240" w:lineRule="exact"/>
      <w:ind w:firstLine="851"/>
      <w:jc w:val="both"/>
    </w:pPr>
    <w:rPr>
      <w:rFonts w:ascii="Verdana" w:hAnsi="Verdana" w:cs="Verdana"/>
      <w:sz w:val="20"/>
      <w:szCs w:val="20"/>
      <w:lang w:val="en-US" w:eastAsia="ar-SA"/>
    </w:rPr>
  </w:style>
  <w:style w:type="paragraph" w:customStyle="1" w:styleId="1ffffffc">
    <w:name w:val="Текст примечания1"/>
    <w:basedOn w:val="ad"/>
    <w:uiPriority w:val="99"/>
    <w:rsid w:val="00201CE6"/>
    <w:pPr>
      <w:spacing w:line="276" w:lineRule="auto"/>
      <w:ind w:firstLine="851"/>
      <w:jc w:val="both"/>
    </w:pPr>
    <w:rPr>
      <w:sz w:val="20"/>
      <w:szCs w:val="20"/>
      <w:lang w:eastAsia="ar-SA"/>
    </w:rPr>
  </w:style>
  <w:style w:type="paragraph" w:customStyle="1" w:styleId="affffffffffffffffd">
    <w:name w:val="Содержимое таблицы"/>
    <w:basedOn w:val="ad"/>
    <w:rsid w:val="00201CE6"/>
    <w:pPr>
      <w:suppressLineNumbers/>
      <w:spacing w:line="276" w:lineRule="auto"/>
      <w:ind w:firstLine="851"/>
      <w:jc w:val="both"/>
    </w:pPr>
    <w:rPr>
      <w:lang w:eastAsia="ar-SA"/>
    </w:rPr>
  </w:style>
  <w:style w:type="paragraph" w:customStyle="1" w:styleId="affffffffffffffffe">
    <w:name w:val="Содержимое врезки"/>
    <w:basedOn w:val="aff"/>
    <w:rsid w:val="00201CE6"/>
    <w:pPr>
      <w:spacing w:before="0" w:line="276" w:lineRule="auto"/>
      <w:ind w:firstLine="0"/>
    </w:pPr>
    <w:rPr>
      <w:sz w:val="24"/>
      <w:szCs w:val="22"/>
      <w:lang w:val="ru-RU" w:eastAsia="ar-SA"/>
    </w:rPr>
  </w:style>
  <w:style w:type="paragraph" w:customStyle="1" w:styleId="consplusnonformat0">
    <w:name w:val="consplusnonformat"/>
    <w:basedOn w:val="ad"/>
    <w:rsid w:val="00201CE6"/>
    <w:pPr>
      <w:autoSpaceDE w:val="0"/>
      <w:autoSpaceDN w:val="0"/>
      <w:spacing w:line="276" w:lineRule="auto"/>
      <w:ind w:firstLine="851"/>
      <w:jc w:val="both"/>
    </w:pPr>
    <w:rPr>
      <w:rFonts w:ascii="Courier New" w:hAnsi="Courier New" w:cs="Courier New"/>
      <w:sz w:val="20"/>
      <w:szCs w:val="20"/>
      <w:lang w:eastAsia="en-US"/>
    </w:rPr>
  </w:style>
  <w:style w:type="paragraph" w:customStyle="1" w:styleId="1ffffffd">
    <w:name w:val="Рецензия1"/>
    <w:semiHidden/>
    <w:rsid w:val="00201CE6"/>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e"/>
    <w:locked/>
    <w:rsid w:val="00201CE6"/>
    <w:rPr>
      <w:b/>
      <w:bCs/>
      <w:i/>
      <w:iCs/>
      <w:color w:val="4F81BD"/>
      <w:sz w:val="28"/>
    </w:rPr>
  </w:style>
  <w:style w:type="paragraph" w:customStyle="1" w:styleId="1ffffffe">
    <w:name w:val="Выделенная цитата1"/>
    <w:basedOn w:val="ad"/>
    <w:next w:val="ad"/>
    <w:link w:val="IntenseQuoteChar"/>
    <w:rsid w:val="00201CE6"/>
    <w:pPr>
      <w:pBdr>
        <w:bottom w:val="single" w:sz="4" w:space="4" w:color="4F81BD"/>
      </w:pBdr>
      <w:spacing w:before="200" w:after="280"/>
      <w:ind w:left="936" w:right="936"/>
      <w:jc w:val="both"/>
    </w:pPr>
    <w:rPr>
      <w:rFonts w:asciiTheme="minorHAnsi" w:eastAsiaTheme="minorHAnsi" w:hAnsiTheme="minorHAnsi" w:cstheme="minorBidi"/>
      <w:b/>
      <w:bCs/>
      <w:i/>
      <w:iCs/>
      <w:color w:val="4F81BD"/>
      <w:lang w:eastAsia="en-US"/>
    </w:rPr>
  </w:style>
  <w:style w:type="paragraph" w:customStyle="1" w:styleId="715">
    <w:name w:val="Заголовок 71"/>
    <w:basedOn w:val="ad"/>
    <w:next w:val="ad"/>
    <w:rsid w:val="00201CE6"/>
    <w:pPr>
      <w:keepNext/>
      <w:keepLines/>
      <w:spacing w:before="200"/>
      <w:ind w:firstLine="851"/>
      <w:jc w:val="both"/>
      <w:outlineLvl w:val="6"/>
    </w:pPr>
    <w:rPr>
      <w:rFonts w:ascii="Cambria" w:hAnsi="Cambria"/>
      <w:i/>
      <w:iCs/>
      <w:lang w:eastAsia="en-US"/>
    </w:rPr>
  </w:style>
  <w:style w:type="paragraph" w:customStyle="1" w:styleId="815">
    <w:name w:val="Заголовок 81"/>
    <w:basedOn w:val="ad"/>
    <w:next w:val="ad"/>
    <w:rsid w:val="00201CE6"/>
    <w:pPr>
      <w:keepNext/>
      <w:keepLines/>
      <w:spacing w:before="200"/>
      <w:ind w:firstLine="851"/>
      <w:jc w:val="both"/>
      <w:outlineLvl w:val="7"/>
    </w:pPr>
    <w:rPr>
      <w:rFonts w:ascii="Cambria" w:hAnsi="Cambria"/>
      <w:color w:val="404040"/>
      <w:sz w:val="20"/>
      <w:szCs w:val="20"/>
      <w:lang w:eastAsia="en-US"/>
    </w:rPr>
  </w:style>
  <w:style w:type="paragraph" w:customStyle="1" w:styleId="1fffffff">
    <w:name w:val="Заголовок оглавления1"/>
    <w:basedOn w:val="14"/>
    <w:next w:val="ad"/>
    <w:rsid w:val="00201CE6"/>
    <w:pPr>
      <w:keepNext/>
      <w:pageBreakBefore/>
      <w:tabs>
        <w:tab w:val="num" w:pos="510"/>
        <w:tab w:val="left" w:pos="1100"/>
        <w:tab w:val="num" w:pos="3905"/>
      </w:tabs>
      <w:suppressAutoHyphens/>
      <w:spacing w:before="120" w:after="120" w:line="240" w:lineRule="auto"/>
      <w:ind w:left="3545" w:firstLine="0"/>
      <w:jc w:val="center"/>
      <w:outlineLvl w:val="9"/>
    </w:pPr>
    <w:rPr>
      <w:rFonts w:eastAsia="Times New Roman" w:cs="Times New Roman"/>
      <w:sz w:val="32"/>
      <w:szCs w:val="28"/>
      <w:lang w:val="en-US" w:eastAsia="en-US"/>
    </w:rPr>
  </w:style>
  <w:style w:type="paragraph" w:customStyle="1" w:styleId="style13379514330000000559msonormal">
    <w:name w:val="style_13379514330000000559msonormal"/>
    <w:basedOn w:val="ad"/>
    <w:rsid w:val="00201CE6"/>
    <w:pPr>
      <w:spacing w:before="100" w:beforeAutospacing="1" w:after="100" w:afterAutospacing="1" w:line="276" w:lineRule="auto"/>
      <w:ind w:firstLine="851"/>
      <w:jc w:val="both"/>
    </w:pPr>
  </w:style>
  <w:style w:type="paragraph" w:customStyle="1" w:styleId="CharChar1">
    <w:name w:val="Char Char"/>
    <w:basedOn w:val="ad"/>
    <w:rsid w:val="00201CE6"/>
    <w:pPr>
      <w:spacing w:after="160" w:line="240" w:lineRule="exact"/>
      <w:ind w:firstLine="851"/>
      <w:jc w:val="both"/>
    </w:pPr>
    <w:rPr>
      <w:rFonts w:ascii="Verdana" w:hAnsi="Verdana"/>
      <w:sz w:val="20"/>
      <w:szCs w:val="20"/>
      <w:lang w:val="en-US" w:eastAsia="en-US"/>
    </w:rPr>
  </w:style>
  <w:style w:type="character" w:customStyle="1" w:styleId="FontStyle26">
    <w:name w:val="Font Style26"/>
    <w:rsid w:val="00201CE6"/>
    <w:rPr>
      <w:rFonts w:ascii="Times New Roman" w:hAnsi="Times New Roman" w:cs="Times New Roman" w:hint="default"/>
      <w:sz w:val="20"/>
      <w:szCs w:val="20"/>
    </w:rPr>
  </w:style>
  <w:style w:type="character" w:customStyle="1" w:styleId="BodyText2Char1">
    <w:name w:val="Body Text 2 Char1"/>
    <w:semiHidden/>
    <w:locked/>
    <w:rsid w:val="00201CE6"/>
    <w:rPr>
      <w:rFonts w:ascii="Times New Roman" w:hAnsi="Times New Roman" w:cs="Times New Roman" w:hint="default"/>
      <w:sz w:val="28"/>
      <w:lang w:eastAsia="en-US"/>
    </w:rPr>
  </w:style>
  <w:style w:type="character" w:customStyle="1" w:styleId="WW8Num3z1">
    <w:name w:val="WW8Num3z1"/>
    <w:rsid w:val="00201CE6"/>
    <w:rPr>
      <w:rFonts w:ascii="Symbol" w:hAnsi="Symbol" w:hint="default"/>
    </w:rPr>
  </w:style>
  <w:style w:type="character" w:customStyle="1" w:styleId="WW8Num4z0">
    <w:name w:val="WW8Num4z0"/>
    <w:rsid w:val="00201CE6"/>
    <w:rPr>
      <w:rFonts w:ascii="Times New Roman" w:hAnsi="Times New Roman" w:cs="Times New Roman" w:hint="default"/>
      <w:sz w:val="28"/>
    </w:rPr>
  </w:style>
  <w:style w:type="character" w:customStyle="1" w:styleId="WW8Num5z0">
    <w:name w:val="WW8Num5z0"/>
    <w:rsid w:val="00201CE6"/>
    <w:rPr>
      <w:rFonts w:ascii="Times New Roman" w:hAnsi="Times New Roman" w:cs="Times New Roman" w:hint="default"/>
      <w:sz w:val="28"/>
    </w:rPr>
  </w:style>
  <w:style w:type="character" w:customStyle="1" w:styleId="WW8Num6z0">
    <w:name w:val="WW8Num6z0"/>
    <w:rsid w:val="00201CE6"/>
    <w:rPr>
      <w:rFonts w:ascii="Times New Roman" w:hAnsi="Times New Roman" w:cs="Times New Roman" w:hint="default"/>
      <w:sz w:val="28"/>
    </w:rPr>
  </w:style>
  <w:style w:type="character" w:customStyle="1" w:styleId="WW8Num7z1">
    <w:name w:val="WW8Num7z1"/>
    <w:rsid w:val="00201CE6"/>
  </w:style>
  <w:style w:type="character" w:customStyle="1" w:styleId="WW8Num8z0">
    <w:name w:val="WW8Num8z0"/>
    <w:rsid w:val="00201CE6"/>
    <w:rPr>
      <w:rFonts w:ascii="Symbol" w:hAnsi="Symbol" w:hint="default"/>
    </w:rPr>
  </w:style>
  <w:style w:type="character" w:customStyle="1" w:styleId="WW8Num9z0">
    <w:name w:val="WW8Num9z0"/>
    <w:rsid w:val="00201CE6"/>
    <w:rPr>
      <w:rFonts w:ascii="Symbol" w:hAnsi="Symbol" w:hint="default"/>
    </w:rPr>
  </w:style>
  <w:style w:type="character" w:customStyle="1" w:styleId="Absatz-Standardschriftart">
    <w:name w:val="Absatz-Standardschriftart"/>
    <w:rsid w:val="00201CE6"/>
  </w:style>
  <w:style w:type="character" w:customStyle="1" w:styleId="WW8Num1z0">
    <w:name w:val="WW8Num1z0"/>
    <w:rsid w:val="00201CE6"/>
    <w:rPr>
      <w:sz w:val="28"/>
    </w:rPr>
  </w:style>
  <w:style w:type="character" w:customStyle="1" w:styleId="WW8Num2z1">
    <w:name w:val="WW8Num2z1"/>
    <w:rsid w:val="00201CE6"/>
    <w:rPr>
      <w:rFonts w:ascii="Symbol" w:hAnsi="Symbol" w:hint="default"/>
    </w:rPr>
  </w:style>
  <w:style w:type="character" w:customStyle="1" w:styleId="WW8Num6z1">
    <w:name w:val="WW8Num6z1"/>
    <w:rsid w:val="00201CE6"/>
    <w:rPr>
      <w:rFonts w:ascii="Symbol" w:hAnsi="Symbol" w:hint="default"/>
    </w:rPr>
  </w:style>
  <w:style w:type="character" w:customStyle="1" w:styleId="WW8Num7z0">
    <w:name w:val="WW8Num7z0"/>
    <w:rsid w:val="00201CE6"/>
    <w:rPr>
      <w:rFonts w:ascii="Times New Roman" w:hAnsi="Times New Roman" w:cs="Times New Roman" w:hint="default"/>
      <w:sz w:val="28"/>
    </w:rPr>
  </w:style>
  <w:style w:type="character" w:customStyle="1" w:styleId="WW8Num8z1">
    <w:name w:val="WW8Num8z1"/>
    <w:rsid w:val="00201CE6"/>
    <w:rPr>
      <w:rFonts w:ascii="Courier New" w:hAnsi="Courier New" w:cs="Courier New" w:hint="default"/>
    </w:rPr>
  </w:style>
  <w:style w:type="character" w:customStyle="1" w:styleId="WW8Num8z2">
    <w:name w:val="WW8Num8z2"/>
    <w:rsid w:val="00201CE6"/>
    <w:rPr>
      <w:rFonts w:ascii="Wingdings" w:hAnsi="Wingdings" w:hint="default"/>
    </w:rPr>
  </w:style>
  <w:style w:type="character" w:customStyle="1" w:styleId="WW8Num10z0">
    <w:name w:val="WW8Num10z0"/>
    <w:rsid w:val="00201CE6"/>
    <w:rPr>
      <w:rFonts w:ascii="Times New Roman" w:hAnsi="Times New Roman" w:cs="Times New Roman" w:hint="default"/>
      <w:sz w:val="28"/>
    </w:rPr>
  </w:style>
  <w:style w:type="character" w:customStyle="1" w:styleId="WW8Num11z1">
    <w:name w:val="WW8Num11z1"/>
    <w:rsid w:val="00201CE6"/>
  </w:style>
  <w:style w:type="character" w:customStyle="1" w:styleId="WW8Num12z0">
    <w:name w:val="WW8Num12z0"/>
    <w:rsid w:val="00201CE6"/>
    <w:rPr>
      <w:rFonts w:ascii="Times New Roman" w:hAnsi="Times New Roman" w:cs="Times New Roman" w:hint="default"/>
      <w:sz w:val="28"/>
    </w:rPr>
  </w:style>
  <w:style w:type="character" w:customStyle="1" w:styleId="WW8Num13z0">
    <w:name w:val="WW8Num13z0"/>
    <w:rsid w:val="00201CE6"/>
    <w:rPr>
      <w:rFonts w:ascii="Symbol" w:hAnsi="Symbol" w:hint="default"/>
    </w:rPr>
  </w:style>
  <w:style w:type="character" w:customStyle="1" w:styleId="WW8Num13z1">
    <w:name w:val="WW8Num13z1"/>
    <w:rsid w:val="00201CE6"/>
    <w:rPr>
      <w:rFonts w:ascii="Courier New" w:hAnsi="Courier New" w:cs="Courier New" w:hint="default"/>
    </w:rPr>
  </w:style>
  <w:style w:type="character" w:customStyle="1" w:styleId="WW8Num13z2">
    <w:name w:val="WW8Num13z2"/>
    <w:rsid w:val="00201CE6"/>
    <w:rPr>
      <w:rFonts w:ascii="Wingdings" w:hAnsi="Wingdings" w:hint="default"/>
    </w:rPr>
  </w:style>
  <w:style w:type="character" w:customStyle="1" w:styleId="WW8Num14z1">
    <w:name w:val="WW8Num14z1"/>
    <w:rsid w:val="00201CE6"/>
    <w:rPr>
      <w:rFonts w:ascii="Courier New" w:hAnsi="Courier New" w:cs="Courier New" w:hint="default"/>
    </w:rPr>
  </w:style>
  <w:style w:type="character" w:customStyle="1" w:styleId="WW8Num14z2">
    <w:name w:val="WW8Num14z2"/>
    <w:rsid w:val="00201CE6"/>
    <w:rPr>
      <w:rFonts w:ascii="Wingdings" w:hAnsi="Wingdings" w:hint="default"/>
    </w:rPr>
  </w:style>
  <w:style w:type="character" w:customStyle="1" w:styleId="WW8Num14z3">
    <w:name w:val="WW8Num14z3"/>
    <w:rsid w:val="00201CE6"/>
    <w:rPr>
      <w:rFonts w:ascii="Symbol" w:hAnsi="Symbol" w:hint="default"/>
    </w:rPr>
  </w:style>
  <w:style w:type="character" w:customStyle="1" w:styleId="1fffffff0">
    <w:name w:val="Основной шрифт абзаца1"/>
    <w:rsid w:val="00201CE6"/>
  </w:style>
  <w:style w:type="character" w:customStyle="1" w:styleId="1fffffff1">
    <w:name w:val="Знак примечания1"/>
    <w:rsid w:val="00201CE6"/>
    <w:rPr>
      <w:rFonts w:ascii="Times New Roman" w:hAnsi="Times New Roman" w:cs="Times New Roman" w:hint="default"/>
      <w:sz w:val="16"/>
      <w:szCs w:val="16"/>
    </w:rPr>
  </w:style>
  <w:style w:type="character" w:customStyle="1" w:styleId="afffffffffffffffff">
    <w:name w:val="Символ сноски"/>
    <w:rsid w:val="00201CE6"/>
    <w:rPr>
      <w:rFonts w:ascii="Times New Roman" w:hAnsi="Times New Roman" w:cs="Times New Roman" w:hint="default"/>
      <w:vertAlign w:val="superscript"/>
    </w:rPr>
  </w:style>
  <w:style w:type="character" w:customStyle="1" w:styleId="afffffffffffffffff0">
    <w:name w:val="Символы концевой сноски"/>
    <w:rsid w:val="00201CE6"/>
    <w:rPr>
      <w:vertAlign w:val="superscript"/>
    </w:rPr>
  </w:style>
  <w:style w:type="character" w:customStyle="1" w:styleId="WW-">
    <w:name w:val="WW-Символы концевой сноски"/>
    <w:rsid w:val="00201CE6"/>
  </w:style>
  <w:style w:type="character" w:customStyle="1" w:styleId="afffffffffffffffff1">
    <w:name w:val="Маркеры списка"/>
    <w:rsid w:val="00201CE6"/>
    <w:rPr>
      <w:rFonts w:ascii="OpenSymbol" w:eastAsia="OpenSymbol" w:hAnsi="OpenSymbol" w:hint="eastAsia"/>
    </w:rPr>
  </w:style>
  <w:style w:type="character" w:customStyle="1" w:styleId="afffffffffffffffff2">
    <w:name w:val="Символ нумерации"/>
    <w:rsid w:val="00201CE6"/>
  </w:style>
  <w:style w:type="character" w:customStyle="1" w:styleId="DocumentMapChar1">
    <w:name w:val="Document Map Char1"/>
    <w:semiHidden/>
    <w:locked/>
    <w:rsid w:val="00201CE6"/>
    <w:rPr>
      <w:rFonts w:ascii="Times New Roman" w:hAnsi="Times New Roman" w:cs="Times New Roman" w:hint="default"/>
      <w:sz w:val="2"/>
      <w:lang w:eastAsia="en-US"/>
    </w:rPr>
  </w:style>
  <w:style w:type="character" w:customStyle="1" w:styleId="1fffffff2">
    <w:name w:val="Сильное выделение1"/>
    <w:rsid w:val="00201CE6"/>
    <w:rPr>
      <w:rFonts w:ascii="Times New Roman" w:hAnsi="Times New Roman" w:cs="Times New Roman" w:hint="default"/>
      <w:b/>
      <w:bCs/>
      <w:i/>
      <w:iCs/>
      <w:color w:val="4F81BD"/>
    </w:rPr>
  </w:style>
  <w:style w:type="character" w:customStyle="1" w:styleId="1fffffff3">
    <w:name w:val="Слабое выделение1"/>
    <w:rsid w:val="00201CE6"/>
    <w:rPr>
      <w:rFonts w:ascii="Times New Roman" w:hAnsi="Times New Roman" w:cs="Times New Roman" w:hint="default"/>
      <w:i/>
      <w:iCs/>
      <w:color w:val="808080"/>
    </w:rPr>
  </w:style>
  <w:style w:type="character" w:customStyle="1" w:styleId="sourhr1">
    <w:name w:val="sourhr1"/>
    <w:rsid w:val="00201CE6"/>
    <w:rPr>
      <w:rFonts w:ascii="Times New Roman" w:hAnsi="Times New Roman" w:cs="Times New Roman" w:hint="default"/>
      <w:color w:val="0000FF"/>
      <w:u w:val="single"/>
    </w:rPr>
  </w:style>
  <w:style w:type="character" w:customStyle="1" w:styleId="Heading2Char">
    <w:name w:val="Heading 2 Char"/>
    <w:locked/>
    <w:rsid w:val="00201CE6"/>
    <w:rPr>
      <w:rFonts w:ascii="Times New Roman" w:hAnsi="Times New Roman" w:cs="Times New Roman" w:hint="default"/>
      <w:b/>
      <w:bCs/>
      <w:sz w:val="26"/>
      <w:szCs w:val="26"/>
    </w:rPr>
  </w:style>
  <w:style w:type="paragraph" w:customStyle="1" w:styleId="afffffffffffffffff3">
    <w:name w:val="Маркированный кат"/>
    <w:basedOn w:val="a"/>
    <w:next w:val="affffffffffffffffa"/>
    <w:uiPriority w:val="99"/>
    <w:qFormat/>
    <w:rsid w:val="00201CE6"/>
    <w:pPr>
      <w:numPr>
        <w:numId w:val="0"/>
      </w:numPr>
      <w:tabs>
        <w:tab w:val="num" w:pos="1267"/>
      </w:tabs>
      <w:spacing w:after="200" w:line="360" w:lineRule="auto"/>
      <w:ind w:left="1191" w:hanging="284"/>
      <w:contextualSpacing/>
    </w:pPr>
    <w:rPr>
      <w:rFonts w:eastAsia="Calibri"/>
      <w:sz w:val="28"/>
      <w:szCs w:val="22"/>
      <w:lang w:eastAsia="en-US"/>
    </w:rPr>
  </w:style>
  <w:style w:type="character" w:customStyle="1" w:styleId="italic">
    <w:name w:val="italic"/>
    <w:basedOn w:val="ae"/>
    <w:rsid w:val="00201CE6"/>
  </w:style>
  <w:style w:type="character" w:customStyle="1" w:styleId="Heading1Char">
    <w:name w:val="Heading 1 Char"/>
    <w:locked/>
    <w:rsid w:val="00201CE6"/>
    <w:rPr>
      <w:rFonts w:ascii="Arial" w:hAnsi="Arial"/>
      <w:b/>
      <w:kern w:val="32"/>
      <w:sz w:val="32"/>
      <w:lang w:val="ru-RU" w:eastAsia="ru-RU"/>
    </w:rPr>
  </w:style>
  <w:style w:type="paragraph" w:customStyle="1" w:styleId="21ff1">
    <w:name w:val="Цитата 21"/>
    <w:basedOn w:val="ad"/>
    <w:next w:val="ad"/>
    <w:link w:val="QuoteChar"/>
    <w:rsid w:val="00201CE6"/>
    <w:pPr>
      <w:contextualSpacing/>
      <w:jc w:val="center"/>
    </w:pPr>
    <w:rPr>
      <w:i/>
    </w:rPr>
  </w:style>
  <w:style w:type="character" w:customStyle="1" w:styleId="QuoteChar">
    <w:name w:val="Quote Char"/>
    <w:link w:val="21ff1"/>
    <w:locked/>
    <w:rsid w:val="00201CE6"/>
    <w:rPr>
      <w:rFonts w:ascii="Times New Roman" w:eastAsia="Times New Roman" w:hAnsi="Times New Roman" w:cs="Times New Roman"/>
      <w:i/>
      <w:sz w:val="24"/>
      <w:lang w:eastAsia="ru-RU"/>
    </w:rPr>
  </w:style>
  <w:style w:type="character" w:customStyle="1" w:styleId="1fffffff4">
    <w:name w:val="Слабая ссылка1"/>
    <w:rsid w:val="00201CE6"/>
    <w:rPr>
      <w:sz w:val="24"/>
      <w:u w:val="single"/>
    </w:rPr>
  </w:style>
  <w:style w:type="character" w:customStyle="1" w:styleId="1fffffff5">
    <w:name w:val="Сильная ссылка1"/>
    <w:rsid w:val="00201CE6"/>
    <w:rPr>
      <w:b/>
      <w:sz w:val="24"/>
      <w:u w:val="single"/>
    </w:rPr>
  </w:style>
  <w:style w:type="character" w:customStyle="1" w:styleId="1fffffff6">
    <w:name w:val="Название книги1"/>
    <w:rsid w:val="00201CE6"/>
    <w:rPr>
      <w:rFonts w:ascii="Cambria" w:hAnsi="Cambria"/>
      <w:b/>
      <w:i/>
      <w:sz w:val="24"/>
    </w:rPr>
  </w:style>
  <w:style w:type="paragraph" w:customStyle="1" w:styleId="12d">
    <w:name w:val="Абзац списка12"/>
    <w:basedOn w:val="ad"/>
    <w:rsid w:val="00201CE6"/>
    <w:pPr>
      <w:ind w:left="720"/>
      <w:contextualSpacing/>
      <w:jc w:val="center"/>
    </w:pPr>
  </w:style>
  <w:style w:type="paragraph" w:customStyle="1" w:styleId="21ff2">
    <w:name w:val="Абзац списка21"/>
    <w:basedOn w:val="ad"/>
    <w:rsid w:val="00201CE6"/>
    <w:pPr>
      <w:ind w:left="720"/>
      <w:contextualSpacing/>
      <w:jc w:val="center"/>
    </w:pPr>
  </w:style>
  <w:style w:type="paragraph" w:customStyle="1" w:styleId="afffffffffffffffff4">
    <w:name w:val="Фамилии"/>
    <w:basedOn w:val="ad"/>
    <w:rsid w:val="00201CE6"/>
    <w:pPr>
      <w:contextualSpacing/>
      <w:jc w:val="both"/>
    </w:pPr>
    <w:rPr>
      <w:rFonts w:ascii="Arial" w:hAnsi="Arial"/>
      <w:sz w:val="16"/>
    </w:rPr>
  </w:style>
  <w:style w:type="paragraph" w:customStyle="1" w:styleId="Style25">
    <w:name w:val="Style25"/>
    <w:basedOn w:val="ad"/>
    <w:rsid w:val="00201CE6"/>
    <w:pPr>
      <w:widowControl w:val="0"/>
      <w:autoSpaceDE w:val="0"/>
      <w:autoSpaceDN w:val="0"/>
      <w:adjustRightInd w:val="0"/>
      <w:spacing w:line="264" w:lineRule="exact"/>
      <w:ind w:firstLine="667"/>
      <w:contextualSpacing/>
      <w:jc w:val="both"/>
    </w:pPr>
    <w:rPr>
      <w:rFonts w:ascii="Arial" w:hAnsi="Arial" w:cs="Arial"/>
    </w:rPr>
  </w:style>
  <w:style w:type="character" w:customStyle="1" w:styleId="FontStyle110">
    <w:name w:val="Font Style110"/>
    <w:rsid w:val="00201CE6"/>
    <w:rPr>
      <w:rFonts w:ascii="Arial" w:hAnsi="Arial"/>
      <w:sz w:val="22"/>
    </w:rPr>
  </w:style>
  <w:style w:type="character" w:customStyle="1" w:styleId="258">
    <w:name w:val="Знак Знак25"/>
    <w:locked/>
    <w:rsid w:val="00201CE6"/>
    <w:rPr>
      <w:rFonts w:ascii="Arial" w:hAnsi="Arial"/>
      <w:b/>
      <w:kern w:val="32"/>
      <w:sz w:val="32"/>
      <w:lang w:val="ru-RU" w:eastAsia="ru-RU"/>
    </w:rPr>
  </w:style>
  <w:style w:type="character" w:customStyle="1" w:styleId="afffffffffffffffff5">
    <w:name w:val="знак сноски"/>
    <w:rsid w:val="00201CE6"/>
    <w:rPr>
      <w:vertAlign w:val="superscript"/>
    </w:rPr>
  </w:style>
  <w:style w:type="paragraph" w:customStyle="1" w:styleId="afffffffffffffffff6">
    <w:name w:val="текст сноски"/>
    <w:basedOn w:val="ad"/>
    <w:rsid w:val="00201CE6"/>
    <w:pPr>
      <w:contextualSpacing/>
      <w:jc w:val="both"/>
    </w:pPr>
    <w:rPr>
      <w:szCs w:val="20"/>
    </w:rPr>
  </w:style>
  <w:style w:type="paragraph" w:customStyle="1" w:styleId="1fffffff7">
    <w:name w:val="Ñòèëü1"/>
    <w:basedOn w:val="ad"/>
    <w:rsid w:val="00201CE6"/>
    <w:pPr>
      <w:spacing w:after="120"/>
      <w:contextualSpacing/>
      <w:jc w:val="both"/>
    </w:pPr>
    <w:rPr>
      <w:szCs w:val="20"/>
    </w:rPr>
  </w:style>
  <w:style w:type="paragraph" w:customStyle="1" w:styleId="3fff6">
    <w:name w:val="Абзац списка3"/>
    <w:basedOn w:val="ad"/>
    <w:rsid w:val="00201CE6"/>
    <w:pPr>
      <w:spacing w:line="276" w:lineRule="auto"/>
      <w:ind w:left="720"/>
      <w:contextualSpacing/>
      <w:jc w:val="both"/>
    </w:pPr>
    <w:rPr>
      <w:lang w:eastAsia="en-US"/>
    </w:rPr>
  </w:style>
  <w:style w:type="paragraph" w:customStyle="1" w:styleId="Style1">
    <w:name w:val="Style1"/>
    <w:basedOn w:val="ad"/>
    <w:rsid w:val="00201CE6"/>
    <w:pPr>
      <w:widowControl w:val="0"/>
      <w:autoSpaceDE w:val="0"/>
      <w:autoSpaceDN w:val="0"/>
      <w:adjustRightInd w:val="0"/>
      <w:contextualSpacing/>
      <w:jc w:val="both"/>
    </w:pPr>
  </w:style>
  <w:style w:type="paragraph" w:customStyle="1" w:styleId="Style8">
    <w:name w:val="Style8"/>
    <w:basedOn w:val="ad"/>
    <w:rsid w:val="00201CE6"/>
    <w:pPr>
      <w:widowControl w:val="0"/>
      <w:autoSpaceDE w:val="0"/>
      <w:autoSpaceDN w:val="0"/>
      <w:adjustRightInd w:val="0"/>
      <w:contextualSpacing/>
      <w:jc w:val="both"/>
    </w:pPr>
  </w:style>
  <w:style w:type="paragraph" w:customStyle="1" w:styleId="Style9">
    <w:name w:val="Style9"/>
    <w:basedOn w:val="ad"/>
    <w:rsid w:val="00201CE6"/>
    <w:pPr>
      <w:widowControl w:val="0"/>
      <w:autoSpaceDE w:val="0"/>
      <w:autoSpaceDN w:val="0"/>
      <w:adjustRightInd w:val="0"/>
      <w:contextualSpacing/>
      <w:jc w:val="both"/>
    </w:pPr>
  </w:style>
  <w:style w:type="character" w:customStyle="1" w:styleId="FontStyle12">
    <w:name w:val="Font Style12"/>
    <w:rsid w:val="00201CE6"/>
    <w:rPr>
      <w:rFonts w:ascii="Times New Roman" w:hAnsi="Times New Roman" w:cs="Times New Roman"/>
      <w:sz w:val="20"/>
      <w:szCs w:val="20"/>
    </w:rPr>
  </w:style>
  <w:style w:type="paragraph" w:customStyle="1" w:styleId="4ff5">
    <w:name w:val="Абзац списка4"/>
    <w:basedOn w:val="ad"/>
    <w:rsid w:val="00201CE6"/>
    <w:pPr>
      <w:spacing w:line="276" w:lineRule="auto"/>
      <w:ind w:left="720" w:firstLine="851"/>
      <w:contextualSpacing/>
      <w:jc w:val="both"/>
    </w:pPr>
    <w:rPr>
      <w:lang w:eastAsia="en-US"/>
    </w:rPr>
  </w:style>
  <w:style w:type="character" w:customStyle="1" w:styleId="afffff9">
    <w:name w:val="Основной Знак"/>
    <w:link w:val="afffff8"/>
    <w:rsid w:val="00201CE6"/>
    <w:rPr>
      <w:rFonts w:ascii="Times New Roman" w:eastAsia="Times New Roman" w:hAnsi="Times New Roman" w:cs="Times New Roman"/>
      <w:sz w:val="24"/>
      <w:szCs w:val="24"/>
      <w:lang w:eastAsia="ru-RU"/>
    </w:rPr>
  </w:style>
  <w:style w:type="paragraph" w:customStyle="1" w:styleId="xl735">
    <w:name w:val="xl735"/>
    <w:basedOn w:val="ad"/>
    <w:rsid w:val="00201CE6"/>
    <w:pPr>
      <w:spacing w:before="100" w:beforeAutospacing="1" w:after="100" w:afterAutospacing="1" w:line="276" w:lineRule="auto"/>
      <w:ind w:firstLine="851"/>
      <w:jc w:val="both"/>
    </w:pPr>
  </w:style>
  <w:style w:type="paragraph" w:customStyle="1" w:styleId="xl736">
    <w:name w:val="xl73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7">
    <w:name w:val="xl73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both"/>
    </w:pPr>
  </w:style>
  <w:style w:type="paragraph" w:customStyle="1" w:styleId="xl738">
    <w:name w:val="xl73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39">
    <w:name w:val="xl739"/>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0">
    <w:name w:val="xl740"/>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1">
    <w:name w:val="xl741"/>
    <w:basedOn w:val="ad"/>
    <w:rsid w:val="00201CE6"/>
    <w:pPr>
      <w:pBdr>
        <w:top w:val="single" w:sz="4" w:space="0" w:color="auto"/>
        <w:left w:val="single" w:sz="4" w:space="0" w:color="auto"/>
        <w:bottom w:val="single" w:sz="4" w:space="0" w:color="auto"/>
      </w:pBdr>
      <w:spacing w:before="100" w:beforeAutospacing="1" w:after="100" w:afterAutospacing="1" w:line="276" w:lineRule="auto"/>
      <w:ind w:firstLine="851"/>
      <w:jc w:val="center"/>
    </w:pPr>
  </w:style>
  <w:style w:type="paragraph" w:customStyle="1" w:styleId="xl742">
    <w:name w:val="xl742"/>
    <w:basedOn w:val="ad"/>
    <w:rsid w:val="00201CE6"/>
    <w:pPr>
      <w:pBdr>
        <w:top w:val="single" w:sz="4" w:space="0" w:color="auto"/>
        <w:bottom w:val="single" w:sz="4" w:space="0" w:color="auto"/>
      </w:pBdr>
      <w:spacing w:before="100" w:beforeAutospacing="1" w:after="100" w:afterAutospacing="1" w:line="276" w:lineRule="auto"/>
      <w:ind w:firstLine="851"/>
      <w:jc w:val="center"/>
    </w:pPr>
  </w:style>
  <w:style w:type="paragraph" w:customStyle="1" w:styleId="xl743">
    <w:name w:val="xl743"/>
    <w:basedOn w:val="ad"/>
    <w:rsid w:val="00201CE6"/>
    <w:pPr>
      <w:pBdr>
        <w:top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51">
    <w:name w:val="xl751"/>
    <w:basedOn w:val="ad"/>
    <w:rsid w:val="00201CE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76" w:lineRule="auto"/>
      <w:ind w:firstLine="851"/>
      <w:jc w:val="center"/>
      <w:textAlignment w:val="center"/>
    </w:pPr>
    <w:rPr>
      <w:b/>
      <w:bCs/>
      <w:color w:val="000000"/>
    </w:rPr>
  </w:style>
  <w:style w:type="paragraph" w:customStyle="1" w:styleId="xl752">
    <w:name w:val="xl75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3">
    <w:name w:val="xl753"/>
    <w:basedOn w:val="ad"/>
    <w:rsid w:val="00201CE6"/>
    <w:pPr>
      <w:spacing w:before="100" w:beforeAutospacing="1" w:after="100" w:afterAutospacing="1" w:line="276" w:lineRule="auto"/>
      <w:ind w:firstLine="851"/>
      <w:jc w:val="both"/>
    </w:pPr>
  </w:style>
  <w:style w:type="paragraph" w:customStyle="1" w:styleId="xl754">
    <w:name w:val="xl754"/>
    <w:basedOn w:val="ad"/>
    <w:rsid w:val="00201CE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76" w:lineRule="auto"/>
      <w:ind w:firstLine="851"/>
      <w:jc w:val="center"/>
      <w:textAlignment w:val="center"/>
    </w:pPr>
    <w:rPr>
      <w:b/>
      <w:bCs/>
      <w:color w:val="000000"/>
    </w:rPr>
  </w:style>
  <w:style w:type="paragraph" w:customStyle="1" w:styleId="xl755">
    <w:name w:val="xl75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56">
    <w:name w:val="xl75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57">
    <w:name w:val="xl75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58">
    <w:name w:val="xl758"/>
    <w:basedOn w:val="ad"/>
    <w:rsid w:val="00201CE6"/>
    <w:pPr>
      <w:spacing w:before="100" w:beforeAutospacing="1" w:after="100" w:afterAutospacing="1" w:line="276" w:lineRule="auto"/>
      <w:ind w:firstLine="851"/>
      <w:jc w:val="center"/>
      <w:textAlignment w:val="center"/>
    </w:pPr>
  </w:style>
  <w:style w:type="paragraph" w:customStyle="1" w:styleId="xl759">
    <w:name w:val="xl75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0">
    <w:name w:val="xl760"/>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style>
  <w:style w:type="paragraph" w:customStyle="1" w:styleId="xl761">
    <w:name w:val="xl761"/>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sz w:val="26"/>
      <w:szCs w:val="26"/>
    </w:rPr>
  </w:style>
  <w:style w:type="paragraph" w:customStyle="1" w:styleId="xl762">
    <w:name w:val="xl762"/>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63">
    <w:name w:val="xl76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4">
    <w:name w:val="xl76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5">
    <w:name w:val="xl765"/>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66">
    <w:name w:val="xl76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7">
    <w:name w:val="xl767"/>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68">
    <w:name w:val="xl768"/>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color w:val="000000"/>
    </w:rPr>
  </w:style>
  <w:style w:type="paragraph" w:customStyle="1" w:styleId="xl769">
    <w:name w:val="xl769"/>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b/>
      <w:bCs/>
    </w:rPr>
  </w:style>
  <w:style w:type="paragraph" w:customStyle="1" w:styleId="xl770">
    <w:name w:val="xl770"/>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1">
    <w:name w:val="xl771"/>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2">
    <w:name w:val="xl772"/>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3">
    <w:name w:val="xl773"/>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4">
    <w:name w:val="xl774"/>
    <w:basedOn w:val="ad"/>
    <w:rsid w:val="00201CE6"/>
    <w:pPr>
      <w:pBdr>
        <w:left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5">
    <w:name w:val="xl775"/>
    <w:basedOn w:val="ad"/>
    <w:rsid w:val="00201CE6"/>
    <w:pPr>
      <w:pBdr>
        <w:left w:val="single" w:sz="4" w:space="0" w:color="auto"/>
        <w:bottom w:val="single" w:sz="4" w:space="0" w:color="auto"/>
        <w:right w:val="single" w:sz="4" w:space="0" w:color="auto"/>
      </w:pBdr>
      <w:spacing w:before="100" w:beforeAutospacing="1" w:after="100" w:afterAutospacing="1" w:line="276" w:lineRule="auto"/>
      <w:ind w:firstLine="851"/>
      <w:jc w:val="center"/>
      <w:textAlignment w:val="center"/>
    </w:pPr>
    <w:rPr>
      <w:color w:val="000000"/>
    </w:rPr>
  </w:style>
  <w:style w:type="paragraph" w:customStyle="1" w:styleId="xl776">
    <w:name w:val="xl776"/>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rPr>
      <w:b/>
      <w:bCs/>
    </w:rPr>
  </w:style>
  <w:style w:type="paragraph" w:customStyle="1" w:styleId="xl744">
    <w:name w:val="xl74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firstLine="851"/>
      <w:jc w:val="center"/>
    </w:pPr>
  </w:style>
  <w:style w:type="paragraph" w:customStyle="1" w:styleId="xl745">
    <w:name w:val="xl745"/>
    <w:basedOn w:val="ad"/>
    <w:rsid w:val="00201CE6"/>
    <w:pPr>
      <w:pBdr>
        <w:top w:val="single" w:sz="4" w:space="0" w:color="auto"/>
        <w:left w:val="single" w:sz="4" w:space="0" w:color="auto"/>
        <w:right w:val="single" w:sz="4" w:space="0" w:color="auto"/>
      </w:pBdr>
      <w:spacing w:before="100" w:beforeAutospacing="1" w:after="100" w:afterAutospacing="1" w:line="276" w:lineRule="auto"/>
      <w:ind w:firstLine="851"/>
      <w:jc w:val="center"/>
    </w:pPr>
  </w:style>
  <w:style w:type="paragraph" w:customStyle="1" w:styleId="xl746">
    <w:name w:val="xl746"/>
    <w:basedOn w:val="ad"/>
    <w:rsid w:val="00201CE6"/>
    <w:pPr>
      <w:pBdr>
        <w:top w:val="single" w:sz="4" w:space="0" w:color="auto"/>
      </w:pBdr>
      <w:spacing w:before="100" w:beforeAutospacing="1" w:after="100" w:afterAutospacing="1" w:line="276" w:lineRule="auto"/>
      <w:ind w:firstLine="851"/>
      <w:jc w:val="center"/>
    </w:pPr>
  </w:style>
  <w:style w:type="paragraph" w:customStyle="1" w:styleId="xl747">
    <w:name w:val="xl747"/>
    <w:basedOn w:val="ad"/>
    <w:rsid w:val="00201CE6"/>
    <w:pPr>
      <w:pBdr>
        <w:top w:val="single" w:sz="4" w:space="0" w:color="auto"/>
        <w:right w:val="single" w:sz="4" w:space="0" w:color="auto"/>
      </w:pBdr>
      <w:spacing w:before="100" w:beforeAutospacing="1" w:after="100" w:afterAutospacing="1" w:line="276" w:lineRule="auto"/>
      <w:ind w:firstLine="851"/>
      <w:jc w:val="center"/>
    </w:pPr>
  </w:style>
  <w:style w:type="paragraph" w:customStyle="1" w:styleId="xl748">
    <w:name w:val="xl748"/>
    <w:basedOn w:val="ad"/>
    <w:rsid w:val="00201CE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76" w:lineRule="auto"/>
      <w:ind w:firstLine="851"/>
      <w:jc w:val="both"/>
    </w:pPr>
  </w:style>
  <w:style w:type="character" w:customStyle="1" w:styleId="2220">
    <w:name w:val="222 Знак"/>
    <w:basedOn w:val="ae"/>
    <w:link w:val="2221"/>
    <w:uiPriority w:val="1"/>
    <w:locked/>
    <w:rsid w:val="00201CE6"/>
    <w:rPr>
      <w:rFonts w:ascii="Arial" w:hAnsi="Arial" w:cs="Arial"/>
      <w:b/>
      <w:sz w:val="24"/>
      <w:szCs w:val="24"/>
    </w:rPr>
  </w:style>
  <w:style w:type="paragraph" w:customStyle="1" w:styleId="2221">
    <w:name w:val="222"/>
    <w:basedOn w:val="ad"/>
    <w:link w:val="2220"/>
    <w:uiPriority w:val="1"/>
    <w:rsid w:val="00201CE6"/>
    <w:pPr>
      <w:widowControl w:val="0"/>
      <w:tabs>
        <w:tab w:val="left" w:pos="2141"/>
      </w:tabs>
      <w:ind w:left="1701" w:right="136" w:hanging="425"/>
      <w:contextualSpacing/>
      <w:jc w:val="both"/>
    </w:pPr>
    <w:rPr>
      <w:rFonts w:ascii="Arial" w:eastAsiaTheme="minorHAnsi" w:hAnsi="Arial" w:cs="Arial"/>
      <w:b/>
      <w:lang w:eastAsia="en-US"/>
    </w:rPr>
  </w:style>
  <w:style w:type="character" w:customStyle="1" w:styleId="afffffffffb">
    <w:name w:val="Рисунок Знак"/>
    <w:link w:val="afffffffffa"/>
    <w:rsid w:val="00201CE6"/>
    <w:rPr>
      <w:rFonts w:ascii="Arial" w:eastAsia="Times New Roman" w:hAnsi="Arial" w:cs="Arial"/>
      <w:spacing w:val="-5"/>
      <w:sz w:val="20"/>
      <w:szCs w:val="20"/>
    </w:rPr>
  </w:style>
  <w:style w:type="paragraph" w:customStyle="1" w:styleId="1fffffff8">
    <w:name w:val="1основной текст"/>
    <w:basedOn w:val="aff"/>
    <w:link w:val="1fffffff9"/>
    <w:uiPriority w:val="1"/>
    <w:rsid w:val="00201CE6"/>
    <w:pPr>
      <w:widowControl w:val="0"/>
      <w:spacing w:beforeLines="67" w:before="67" w:after="0"/>
      <w:ind w:firstLine="851"/>
      <w:contextualSpacing/>
    </w:pPr>
    <w:rPr>
      <w:rFonts w:eastAsia="Arial" w:cstheme="minorBidi"/>
      <w:spacing w:val="-5"/>
      <w:sz w:val="24"/>
      <w:szCs w:val="24"/>
      <w:lang w:val="ru-RU" w:eastAsia="en-US"/>
    </w:rPr>
  </w:style>
  <w:style w:type="character" w:customStyle="1" w:styleId="1fffffff9">
    <w:name w:val="1основной текст Знак"/>
    <w:basedOn w:val="ae"/>
    <w:link w:val="1fffffff8"/>
    <w:uiPriority w:val="1"/>
    <w:rsid w:val="00201CE6"/>
    <w:rPr>
      <w:rFonts w:ascii="Times New Roman" w:eastAsia="Arial" w:hAnsi="Times New Roman"/>
      <w:spacing w:val="-5"/>
      <w:sz w:val="24"/>
      <w:szCs w:val="24"/>
    </w:rPr>
  </w:style>
  <w:style w:type="paragraph" w:customStyle="1" w:styleId="1111110">
    <w:name w:val="111111"/>
    <w:basedOn w:val="aff"/>
    <w:link w:val="1111115"/>
    <w:uiPriority w:val="1"/>
    <w:rsid w:val="00201CE6"/>
    <w:pPr>
      <w:widowControl w:val="0"/>
      <w:spacing w:before="67" w:after="0"/>
      <w:ind w:right="108" w:firstLine="567"/>
      <w:contextualSpacing/>
    </w:pPr>
    <w:rPr>
      <w:rFonts w:ascii="Arial" w:eastAsia="Arial" w:hAnsi="Arial" w:cstheme="minorBidi"/>
      <w:spacing w:val="-3"/>
      <w:sz w:val="24"/>
      <w:szCs w:val="24"/>
      <w:lang w:val="ru-RU" w:eastAsia="en-US"/>
    </w:rPr>
  </w:style>
  <w:style w:type="character" w:customStyle="1" w:styleId="1111115">
    <w:name w:val="111111 Знак"/>
    <w:basedOn w:val="ae"/>
    <w:link w:val="1111110"/>
    <w:uiPriority w:val="1"/>
    <w:rsid w:val="00201CE6"/>
    <w:rPr>
      <w:rFonts w:ascii="Arial" w:eastAsia="Arial" w:hAnsi="Arial"/>
      <w:spacing w:val="-3"/>
      <w:sz w:val="24"/>
      <w:szCs w:val="24"/>
    </w:rPr>
  </w:style>
  <w:style w:type="paragraph" w:customStyle="1" w:styleId="afffffffffffffffff7">
    <w:name w:val="Обычн"/>
    <w:basedOn w:val="ad"/>
    <w:link w:val="afffffffffffffffff8"/>
    <w:qFormat/>
    <w:rsid w:val="00201CE6"/>
    <w:pPr>
      <w:jc w:val="both"/>
    </w:pPr>
    <w:rPr>
      <w:szCs w:val="36"/>
    </w:rPr>
  </w:style>
  <w:style w:type="character" w:customStyle="1" w:styleId="afffffffffffffffff8">
    <w:name w:val="Обычн Знак"/>
    <w:basedOn w:val="ae"/>
    <w:link w:val="afffffffffffffffff7"/>
    <w:rsid w:val="00201CE6"/>
    <w:rPr>
      <w:rFonts w:ascii="Times New Roman" w:eastAsia="Times New Roman" w:hAnsi="Times New Roman" w:cs="Times New Roman"/>
      <w:sz w:val="24"/>
      <w:szCs w:val="36"/>
      <w:lang w:eastAsia="ru-RU"/>
    </w:rPr>
  </w:style>
  <w:style w:type="character" w:customStyle="1" w:styleId="2ffff2">
    <w:name w:val="Заг.2 Знак"/>
    <w:basedOn w:val="ae"/>
    <w:link w:val="2ffff3"/>
    <w:locked/>
    <w:rsid w:val="00201CE6"/>
    <w:rPr>
      <w:rFonts w:ascii="Times New Roman" w:eastAsiaTheme="majorEastAsia" w:hAnsi="Times New Roman"/>
      <w:b/>
      <w:bCs/>
      <w:sz w:val="28"/>
      <w:szCs w:val="24"/>
    </w:rPr>
  </w:style>
  <w:style w:type="paragraph" w:customStyle="1" w:styleId="2ffff3">
    <w:name w:val="Заг.2"/>
    <w:basedOn w:val="30"/>
    <w:next w:val="afffffffffffffffff7"/>
    <w:link w:val="2ffff2"/>
    <w:qFormat/>
    <w:rsid w:val="00201CE6"/>
    <w:pPr>
      <w:keepNext/>
      <w:numPr>
        <w:ilvl w:val="0"/>
        <w:numId w:val="0"/>
      </w:numPr>
      <w:spacing w:before="0"/>
      <w:ind w:firstLine="709"/>
    </w:pPr>
    <w:rPr>
      <w:rFonts w:cstheme="minorBidi"/>
      <w:bCs/>
      <w:lang w:eastAsia="en-US"/>
    </w:rPr>
  </w:style>
  <w:style w:type="character" w:customStyle="1" w:styleId="2ffff4">
    <w:name w:val="Стиль2 Знак"/>
    <w:basedOn w:val="ae"/>
    <w:uiPriority w:val="99"/>
    <w:rsid w:val="00201CE6"/>
    <w:rPr>
      <w:rFonts w:ascii="Times New Roman" w:eastAsia="Times New Roman" w:hAnsi="Times New Roman" w:cs="Arial"/>
      <w:sz w:val="24"/>
      <w:szCs w:val="22"/>
      <w:lang w:eastAsia="ar-SA"/>
    </w:rPr>
  </w:style>
  <w:style w:type="character" w:customStyle="1" w:styleId="21ff3">
    <w:name w:val="Стиль21 Знак"/>
    <w:basedOn w:val="af4"/>
    <w:rsid w:val="00201CE6"/>
    <w:rPr>
      <w:rFonts w:ascii="Times New Roman" w:eastAsiaTheme="minorHAnsi" w:hAnsi="Times New Roman" w:cs="Times New Roman"/>
      <w:b/>
      <w:noProof/>
      <w:sz w:val="24"/>
      <w:szCs w:val="24"/>
      <w:lang w:val="en-US" w:eastAsia="en-US"/>
    </w:rPr>
  </w:style>
  <w:style w:type="character" w:customStyle="1" w:styleId="3fff7">
    <w:name w:val="Стиль3 Знак"/>
    <w:basedOn w:val="ae"/>
    <w:rsid w:val="00201CE6"/>
    <w:rPr>
      <w:rFonts w:ascii="Times New Roman" w:eastAsia="Times New Roman" w:hAnsi="Times New Roman"/>
      <w:sz w:val="24"/>
      <w:szCs w:val="24"/>
    </w:rPr>
  </w:style>
  <w:style w:type="paragraph" w:styleId="1fffffffa">
    <w:name w:val="index 1"/>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3fff8">
    <w:name w:val="index 3"/>
    <w:basedOn w:val="ad"/>
    <w:autoRedefine/>
    <w:uiPriority w:val="99"/>
    <w:semiHidden/>
    <w:unhideWhenUsed/>
    <w:rsid w:val="00201CE6"/>
    <w:pPr>
      <w:widowControl w:val="0"/>
      <w:adjustRightInd w:val="0"/>
      <w:spacing w:before="120" w:after="120"/>
      <w:ind w:firstLine="567"/>
      <w:jc w:val="both"/>
    </w:pPr>
    <w:rPr>
      <w:rFonts w:ascii="Arial" w:eastAsia="Microsoft YaHei" w:hAnsi="Arial"/>
      <w:spacing w:val="-5"/>
      <w:lang w:eastAsia="en-US"/>
    </w:rPr>
  </w:style>
  <w:style w:type="paragraph" w:styleId="4ff6">
    <w:name w:val="index 4"/>
    <w:basedOn w:val="ad"/>
    <w:autoRedefine/>
    <w:uiPriority w:val="99"/>
    <w:semiHidden/>
    <w:unhideWhenUsed/>
    <w:rsid w:val="00201CE6"/>
    <w:pPr>
      <w:widowControl w:val="0"/>
      <w:adjustRightInd w:val="0"/>
      <w:spacing w:before="120" w:after="120"/>
      <w:ind w:left="1440" w:firstLine="567"/>
      <w:jc w:val="both"/>
    </w:pPr>
    <w:rPr>
      <w:rFonts w:ascii="Arial" w:eastAsia="Microsoft YaHei" w:hAnsi="Arial"/>
      <w:spacing w:val="-5"/>
      <w:lang w:eastAsia="en-US"/>
    </w:rPr>
  </w:style>
  <w:style w:type="paragraph" w:styleId="5fd">
    <w:name w:val="index 5"/>
    <w:basedOn w:val="ad"/>
    <w:autoRedefine/>
    <w:uiPriority w:val="99"/>
    <w:semiHidden/>
    <w:unhideWhenUsed/>
    <w:rsid w:val="00201CE6"/>
    <w:pPr>
      <w:widowControl w:val="0"/>
      <w:adjustRightInd w:val="0"/>
      <w:spacing w:before="120" w:after="120"/>
      <w:ind w:left="1800" w:firstLine="567"/>
      <w:jc w:val="both"/>
    </w:pPr>
    <w:rPr>
      <w:rFonts w:ascii="Arial" w:eastAsia="Microsoft YaHei" w:hAnsi="Arial"/>
      <w:spacing w:val="-5"/>
      <w:lang w:eastAsia="en-US"/>
    </w:rPr>
  </w:style>
  <w:style w:type="paragraph" w:styleId="afffffffffffffffff9">
    <w:name w:val="index heading"/>
    <w:basedOn w:val="ad"/>
    <w:next w:val="1fffffffa"/>
    <w:uiPriority w:val="99"/>
    <w:semiHidden/>
    <w:unhideWhenUsed/>
    <w:rsid w:val="00201CE6"/>
    <w:pPr>
      <w:widowControl w:val="0"/>
      <w:adjustRightInd w:val="0"/>
      <w:spacing w:before="120" w:after="120" w:line="480" w:lineRule="atLeast"/>
      <w:ind w:firstLine="567"/>
      <w:jc w:val="both"/>
    </w:pPr>
    <w:rPr>
      <w:rFonts w:ascii="Arial Black" w:eastAsia="Microsoft YaHei" w:hAnsi="Arial Black"/>
      <w:spacing w:val="-5"/>
      <w:lang w:eastAsia="en-US"/>
    </w:rPr>
  </w:style>
  <w:style w:type="paragraph" w:styleId="afffffffffffffffffa">
    <w:name w:val="table of authorities"/>
    <w:basedOn w:val="ad"/>
    <w:uiPriority w:val="99"/>
    <w:semiHidden/>
    <w:unhideWhenUsed/>
    <w:rsid w:val="00201CE6"/>
    <w:pPr>
      <w:widowControl w:val="0"/>
      <w:tabs>
        <w:tab w:val="right" w:leader="dot" w:pos="7560"/>
      </w:tabs>
      <w:adjustRightInd w:val="0"/>
      <w:spacing w:before="120" w:after="120"/>
      <w:ind w:left="1440" w:hanging="360"/>
      <w:jc w:val="both"/>
    </w:pPr>
    <w:rPr>
      <w:rFonts w:ascii="Arial" w:eastAsia="Microsoft YaHei" w:hAnsi="Arial"/>
      <w:spacing w:val="-5"/>
      <w:lang w:eastAsia="en-US"/>
    </w:rPr>
  </w:style>
  <w:style w:type="character" w:customStyle="1" w:styleId="2f">
    <w:name w:val="Список 2 Знак"/>
    <w:basedOn w:val="affffff9"/>
    <w:link w:val="2e"/>
    <w:locked/>
    <w:rsid w:val="00201CE6"/>
    <w:rPr>
      <w:rFonts w:ascii="Times New Roman" w:eastAsia="Times New Roman" w:hAnsi="Times New Roman" w:cs="Times New Roman"/>
      <w:sz w:val="20"/>
      <w:szCs w:val="20"/>
      <w:lang w:eastAsia="ru-RU"/>
    </w:rPr>
  </w:style>
  <w:style w:type="character" w:customStyle="1" w:styleId="affffffffffff1">
    <w:name w:val="Заголовок таблицы Знак"/>
    <w:basedOn w:val="ae"/>
    <w:link w:val="affffffffffff0"/>
    <w:locked/>
    <w:rsid w:val="00201CE6"/>
    <w:rPr>
      <w:rFonts w:ascii="Arial Black" w:eastAsia="Times New Roman" w:hAnsi="Arial Black" w:cs="Arial Black"/>
      <w:spacing w:val="-5"/>
      <w:sz w:val="16"/>
      <w:szCs w:val="16"/>
    </w:rPr>
  </w:style>
  <w:style w:type="paragraph" w:customStyle="1" w:styleId="afffffffffffffffffb">
    <w:name w:val="Нормальный"/>
    <w:uiPriority w:val="99"/>
    <w:rsid w:val="00201CE6"/>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d"/>
    <w:uiPriority w:val="99"/>
    <w:semiHidden/>
    <w:rsid w:val="00201CE6"/>
    <w:pPr>
      <w:widowControl w:val="0"/>
      <w:spacing w:before="120"/>
      <w:jc w:val="both"/>
    </w:pPr>
    <w:rPr>
      <w:rFonts w:ascii="Arial" w:hAnsi="Arial"/>
      <w:szCs w:val="20"/>
    </w:rPr>
  </w:style>
  <w:style w:type="character" w:customStyle="1" w:styleId="afffffffffffffffffc">
    <w:name w:val="Подрисуночный текст Знак"/>
    <w:basedOn w:val="ae"/>
    <w:link w:val="afffffffffffffffffd"/>
    <w:locked/>
    <w:rsid w:val="00201CE6"/>
    <w:rPr>
      <w:rFonts w:ascii="Arial" w:eastAsia="Microsoft YaHei" w:hAnsi="Arial"/>
    </w:rPr>
  </w:style>
  <w:style w:type="paragraph" w:customStyle="1" w:styleId="afffffffffffffffffd">
    <w:name w:val="Подрисуночный текст"/>
    <w:basedOn w:val="ad"/>
    <w:next w:val="ad"/>
    <w:link w:val="afffffffffffffffffc"/>
    <w:rsid w:val="00201CE6"/>
    <w:pPr>
      <w:keepNext/>
      <w:widowControl w:val="0"/>
      <w:spacing w:before="120" w:after="120"/>
      <w:ind w:firstLine="567"/>
      <w:jc w:val="center"/>
    </w:pPr>
    <w:rPr>
      <w:rFonts w:ascii="Arial" w:eastAsia="Microsoft YaHei" w:hAnsi="Arial" w:cstheme="minorBidi"/>
      <w:sz w:val="22"/>
      <w:lang w:eastAsia="en-US"/>
    </w:rPr>
  </w:style>
  <w:style w:type="paragraph" w:customStyle="1" w:styleId="afffffffffffffffffe">
    <w:name w:val="Подпись рисунков/таблиц"/>
    <w:basedOn w:val="affc"/>
    <w:uiPriority w:val="99"/>
    <w:qFormat/>
    <w:rsid w:val="00201CE6"/>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201CE6"/>
    <w:rPr>
      <w:rFonts w:ascii="Arial" w:eastAsia="Times New Roman" w:hAnsi="Arial"/>
      <w:spacing w:val="-5"/>
      <w:kern w:val="28"/>
    </w:rPr>
  </w:style>
  <w:style w:type="paragraph" w:customStyle="1" w:styleId="BodyTextKeep">
    <w:name w:val="Body Text Keep"/>
    <w:basedOn w:val="ad"/>
    <w:link w:val="BodyTextKeepChar"/>
    <w:rsid w:val="00201CE6"/>
    <w:pPr>
      <w:widowControl w:val="0"/>
      <w:adjustRightInd w:val="0"/>
      <w:spacing w:before="120" w:after="120" w:line="360" w:lineRule="atLeast"/>
      <w:ind w:firstLine="567"/>
      <w:jc w:val="both"/>
    </w:pPr>
    <w:rPr>
      <w:rFonts w:ascii="Arial" w:hAnsi="Arial" w:cstheme="minorBidi"/>
      <w:spacing w:val="-5"/>
      <w:kern w:val="28"/>
      <w:sz w:val="22"/>
      <w:lang w:eastAsia="en-US"/>
    </w:rPr>
  </w:style>
  <w:style w:type="character" w:customStyle="1" w:styleId="HeadingBase">
    <w:name w:val="Heading Base Знак"/>
    <w:link w:val="HeadingBase0"/>
    <w:locked/>
    <w:rsid w:val="00201CE6"/>
    <w:rPr>
      <w:rFonts w:ascii="Arial" w:eastAsia="Times New Roman" w:hAnsi="Arial"/>
      <w:b/>
      <w:spacing w:val="-4"/>
      <w:kern w:val="28"/>
      <w:sz w:val="28"/>
      <w:szCs w:val="28"/>
    </w:rPr>
  </w:style>
  <w:style w:type="paragraph" w:customStyle="1" w:styleId="HeadingBase0">
    <w:name w:val="Heading Base"/>
    <w:basedOn w:val="ad"/>
    <w:next w:val="ad"/>
    <w:link w:val="HeadingBase"/>
    <w:rsid w:val="00201CE6"/>
    <w:pPr>
      <w:keepNext/>
      <w:keepLines/>
      <w:widowControl w:val="0"/>
      <w:adjustRightInd w:val="0"/>
      <w:spacing w:before="140" w:line="220" w:lineRule="atLeast"/>
      <w:ind w:left="1077" w:firstLine="567"/>
      <w:jc w:val="both"/>
    </w:pPr>
    <w:rPr>
      <w:rFonts w:ascii="Arial" w:hAnsi="Arial" w:cstheme="minorBidi"/>
      <w:b/>
      <w:spacing w:val="-4"/>
      <w:kern w:val="28"/>
      <w:szCs w:val="28"/>
      <w:lang w:eastAsia="en-US"/>
    </w:rPr>
  </w:style>
  <w:style w:type="character" w:customStyle="1" w:styleId="affffffffffffffffff">
    <w:name w:val="Название ТАБЛИЦА Знак"/>
    <w:basedOn w:val="ae"/>
    <w:link w:val="affffffffffffffffff0"/>
    <w:locked/>
    <w:rsid w:val="00201CE6"/>
    <w:rPr>
      <w:rFonts w:ascii="Arial" w:hAnsi="Arial" w:cs="Arial"/>
      <w:b/>
      <w:bCs/>
      <w:sz w:val="18"/>
      <w:szCs w:val="18"/>
    </w:rPr>
  </w:style>
  <w:style w:type="paragraph" w:customStyle="1" w:styleId="affffffffffffffffff0">
    <w:name w:val="Название ТАБЛИЦА"/>
    <w:basedOn w:val="affc"/>
    <w:link w:val="affffffffffffffffff"/>
    <w:qFormat/>
    <w:rsid w:val="00201CE6"/>
    <w:pPr>
      <w:widowControl w:val="0"/>
      <w:spacing w:before="200" w:after="0"/>
      <w:ind w:firstLine="567"/>
    </w:pPr>
    <w:rPr>
      <w:rFonts w:ascii="Arial" w:hAnsi="Arial" w:cs="Arial"/>
      <w:sz w:val="18"/>
      <w:szCs w:val="18"/>
    </w:rPr>
  </w:style>
  <w:style w:type="paragraph" w:customStyle="1" w:styleId="xl2172">
    <w:name w:val="xl2172"/>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73">
    <w:name w:val="xl217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right"/>
    </w:pPr>
  </w:style>
  <w:style w:type="paragraph" w:customStyle="1" w:styleId="xl2174">
    <w:name w:val="xl2174"/>
    <w:basedOn w:val="ad"/>
    <w:uiPriority w:val="99"/>
    <w:rsid w:val="00201CE6"/>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ind w:firstLine="567"/>
      <w:jc w:val="both"/>
    </w:pPr>
  </w:style>
  <w:style w:type="paragraph" w:customStyle="1" w:styleId="xl2175">
    <w:name w:val="xl2175"/>
    <w:basedOn w:val="ad"/>
    <w:uiPriority w:val="99"/>
    <w:rsid w:val="00201CE6"/>
    <w:pPr>
      <w:widowControl w:val="0"/>
      <w:spacing w:before="100" w:beforeAutospacing="1" w:after="100" w:afterAutospacing="1"/>
      <w:ind w:firstLine="567"/>
      <w:jc w:val="both"/>
    </w:pPr>
  </w:style>
  <w:style w:type="paragraph" w:customStyle="1" w:styleId="xl2176">
    <w:name w:val="xl2176"/>
    <w:basedOn w:val="ad"/>
    <w:uiPriority w:val="99"/>
    <w:rsid w:val="00201CE6"/>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77">
    <w:name w:val="xl2177"/>
    <w:basedOn w:val="ad"/>
    <w:uiPriority w:val="99"/>
    <w:rsid w:val="00201CE6"/>
    <w:pPr>
      <w:widowControl w:val="0"/>
      <w:pBdr>
        <w:top w:val="single" w:sz="4" w:space="0" w:color="333333"/>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78">
    <w:name w:val="xl2178"/>
    <w:basedOn w:val="ad"/>
    <w:uiPriority w:val="99"/>
    <w:rsid w:val="00201CE6"/>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79">
    <w:name w:val="xl2179"/>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180">
    <w:name w:val="xl2180"/>
    <w:basedOn w:val="ad"/>
    <w:uiPriority w:val="99"/>
    <w:rsid w:val="00201CE6"/>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181">
    <w:name w:val="xl2181"/>
    <w:basedOn w:val="ad"/>
    <w:uiPriority w:val="99"/>
    <w:rsid w:val="00201CE6"/>
    <w:pPr>
      <w:widowControl w:val="0"/>
      <w:pBdr>
        <w:top w:val="single" w:sz="4" w:space="0" w:color="auto"/>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2">
    <w:name w:val="xl2182"/>
    <w:basedOn w:val="ad"/>
    <w:uiPriority w:val="99"/>
    <w:rsid w:val="00201CE6"/>
    <w:pPr>
      <w:widowControl w:val="0"/>
      <w:pBdr>
        <w:top w:val="single" w:sz="4" w:space="0" w:color="333333"/>
        <w:left w:val="single" w:sz="4" w:space="0" w:color="333333"/>
        <w:bottom w:val="single" w:sz="4" w:space="0" w:color="auto"/>
        <w:right w:val="single" w:sz="4" w:space="0" w:color="auto"/>
      </w:pBdr>
      <w:spacing w:before="100" w:beforeAutospacing="1" w:after="100" w:afterAutospacing="1"/>
      <w:ind w:firstLine="567"/>
      <w:jc w:val="center"/>
    </w:pPr>
  </w:style>
  <w:style w:type="paragraph" w:customStyle="1" w:styleId="xl2183">
    <w:name w:val="xl218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right"/>
    </w:pPr>
  </w:style>
  <w:style w:type="paragraph" w:customStyle="1" w:styleId="xl2184">
    <w:name w:val="xl2184"/>
    <w:basedOn w:val="ad"/>
    <w:uiPriority w:val="99"/>
    <w:rsid w:val="00201CE6"/>
    <w:pPr>
      <w:widowControl w:val="0"/>
      <w:pBdr>
        <w:top w:val="single" w:sz="4" w:space="0" w:color="auto"/>
        <w:bottom w:val="single" w:sz="8" w:space="0" w:color="333333"/>
      </w:pBdr>
      <w:shd w:val="thinReverseDiagStripe" w:color="C0C0C0" w:fill="auto"/>
      <w:spacing w:before="100" w:beforeAutospacing="1" w:after="100" w:afterAutospacing="1"/>
      <w:ind w:firstLine="567"/>
      <w:jc w:val="both"/>
    </w:pPr>
  </w:style>
  <w:style w:type="paragraph" w:customStyle="1" w:styleId="xl2185">
    <w:name w:val="xl2185"/>
    <w:basedOn w:val="ad"/>
    <w:uiPriority w:val="99"/>
    <w:rsid w:val="00201CE6"/>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186">
    <w:name w:val="xl2186"/>
    <w:basedOn w:val="ad"/>
    <w:uiPriority w:val="99"/>
    <w:rsid w:val="00201CE6"/>
    <w:pPr>
      <w:widowControl w:val="0"/>
      <w:pBdr>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187">
    <w:name w:val="xl2187"/>
    <w:basedOn w:val="ad"/>
    <w:uiPriority w:val="99"/>
    <w:rsid w:val="00201CE6"/>
    <w:pPr>
      <w:widowControl w:val="0"/>
      <w:pBdr>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188">
    <w:name w:val="xl2188"/>
    <w:basedOn w:val="ad"/>
    <w:uiPriority w:val="99"/>
    <w:rsid w:val="00201CE6"/>
    <w:pPr>
      <w:widowControl w:val="0"/>
      <w:shd w:val="clear" w:color="auto" w:fill="C0C0C0"/>
      <w:spacing w:before="100" w:beforeAutospacing="1" w:after="100" w:afterAutospacing="1"/>
      <w:ind w:firstLine="567"/>
      <w:jc w:val="both"/>
    </w:pPr>
  </w:style>
  <w:style w:type="paragraph" w:customStyle="1" w:styleId="xl2189">
    <w:name w:val="xl2189"/>
    <w:basedOn w:val="ad"/>
    <w:uiPriority w:val="99"/>
    <w:rsid w:val="00201CE6"/>
    <w:pPr>
      <w:widowControl w:val="0"/>
      <w:pBdr>
        <w:right w:val="single" w:sz="8" w:space="0" w:color="333333"/>
      </w:pBdr>
      <w:shd w:val="clear" w:color="auto" w:fill="C0C0C0"/>
      <w:spacing w:before="100" w:beforeAutospacing="1" w:after="100" w:afterAutospacing="1"/>
      <w:ind w:firstLine="567"/>
      <w:jc w:val="both"/>
    </w:pPr>
  </w:style>
  <w:style w:type="paragraph" w:customStyle="1" w:styleId="xl2190">
    <w:name w:val="xl2190"/>
    <w:basedOn w:val="ad"/>
    <w:uiPriority w:val="99"/>
    <w:rsid w:val="00201CE6"/>
    <w:pPr>
      <w:widowControl w:val="0"/>
      <w:pBdr>
        <w:bottom w:val="single" w:sz="8" w:space="0" w:color="333333"/>
      </w:pBdr>
      <w:shd w:val="clear" w:color="auto" w:fill="C0C0C0"/>
      <w:spacing w:before="100" w:beforeAutospacing="1" w:after="100" w:afterAutospacing="1"/>
      <w:ind w:firstLine="567"/>
      <w:jc w:val="both"/>
    </w:pPr>
  </w:style>
  <w:style w:type="paragraph" w:customStyle="1" w:styleId="xl2191">
    <w:name w:val="xl2191"/>
    <w:basedOn w:val="ad"/>
    <w:uiPriority w:val="99"/>
    <w:rsid w:val="00201CE6"/>
    <w:pPr>
      <w:widowControl w:val="0"/>
      <w:pBdr>
        <w:bottom w:val="single" w:sz="8" w:space="0" w:color="333333"/>
        <w:right w:val="single" w:sz="8" w:space="0" w:color="333333"/>
      </w:pBdr>
      <w:shd w:val="clear" w:color="auto" w:fill="C0C0C0"/>
      <w:spacing w:before="100" w:beforeAutospacing="1" w:after="100" w:afterAutospacing="1"/>
      <w:ind w:firstLine="567"/>
      <w:jc w:val="both"/>
    </w:pPr>
  </w:style>
  <w:style w:type="paragraph" w:customStyle="1" w:styleId="xl2192">
    <w:name w:val="xl2192"/>
    <w:basedOn w:val="ad"/>
    <w:uiPriority w:val="99"/>
    <w:rsid w:val="00201CE6"/>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ind w:firstLine="567"/>
      <w:jc w:val="center"/>
    </w:pPr>
    <w:rPr>
      <w:b/>
      <w:bCs/>
    </w:rPr>
  </w:style>
  <w:style w:type="paragraph" w:customStyle="1" w:styleId="xl2193">
    <w:name w:val="xl219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ind w:firstLine="567"/>
      <w:jc w:val="center"/>
    </w:pPr>
  </w:style>
  <w:style w:type="paragraph" w:customStyle="1" w:styleId="xl2194">
    <w:name w:val="xl2194"/>
    <w:basedOn w:val="ad"/>
    <w:uiPriority w:val="99"/>
    <w:rsid w:val="00201CE6"/>
    <w:pPr>
      <w:widowControl w:val="0"/>
      <w:pBdr>
        <w:top w:val="single" w:sz="4" w:space="0" w:color="auto"/>
        <w:left w:val="single" w:sz="4" w:space="0" w:color="auto"/>
        <w:bottom w:val="single" w:sz="8" w:space="0" w:color="333333"/>
        <w:right w:val="single" w:sz="8" w:space="0" w:color="333333"/>
      </w:pBdr>
      <w:spacing w:before="100" w:beforeAutospacing="1" w:after="100" w:afterAutospacing="1"/>
      <w:ind w:firstLine="567"/>
      <w:jc w:val="center"/>
    </w:pPr>
    <w:rPr>
      <w:b/>
      <w:bCs/>
    </w:rPr>
  </w:style>
  <w:style w:type="paragraph" w:customStyle="1" w:styleId="xl2195">
    <w:name w:val="xl2195"/>
    <w:basedOn w:val="ad"/>
    <w:uiPriority w:val="99"/>
    <w:rsid w:val="00201CE6"/>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ind w:firstLine="567"/>
      <w:jc w:val="center"/>
    </w:pPr>
  </w:style>
  <w:style w:type="paragraph" w:customStyle="1" w:styleId="xl2196">
    <w:name w:val="xl219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197">
    <w:name w:val="xl2197"/>
    <w:basedOn w:val="ad"/>
    <w:uiPriority w:val="99"/>
    <w:rsid w:val="00201CE6"/>
    <w:pPr>
      <w:widowControl w:val="0"/>
      <w:pBdr>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198">
    <w:name w:val="xl2198"/>
    <w:basedOn w:val="ad"/>
    <w:uiPriority w:val="99"/>
    <w:rsid w:val="00201CE6"/>
    <w:pPr>
      <w:widowControl w:val="0"/>
      <w:shd w:val="clear" w:color="auto" w:fill="C0C0C0"/>
      <w:spacing w:before="100" w:beforeAutospacing="1" w:after="100" w:afterAutospacing="1"/>
      <w:ind w:firstLineChars="100" w:firstLine="100"/>
      <w:jc w:val="both"/>
    </w:pPr>
    <w:rPr>
      <w:b/>
      <w:bCs/>
    </w:rPr>
  </w:style>
  <w:style w:type="paragraph" w:customStyle="1" w:styleId="xl2199">
    <w:name w:val="xl2199"/>
    <w:basedOn w:val="ad"/>
    <w:uiPriority w:val="99"/>
    <w:rsid w:val="00201CE6"/>
    <w:pPr>
      <w:widowControl w:val="0"/>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0">
    <w:name w:val="xl2200"/>
    <w:basedOn w:val="ad"/>
    <w:uiPriority w:val="99"/>
    <w:rsid w:val="00201CE6"/>
    <w:pPr>
      <w:widowControl w:val="0"/>
      <w:pBdr>
        <w:top w:val="single" w:sz="4" w:space="0"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1">
    <w:name w:val="xl2201"/>
    <w:basedOn w:val="ad"/>
    <w:uiPriority w:val="99"/>
    <w:rsid w:val="00201CE6"/>
    <w:pPr>
      <w:widowControl w:val="0"/>
      <w:pBdr>
        <w:top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02">
    <w:name w:val="xl2202"/>
    <w:basedOn w:val="ad"/>
    <w:uiPriority w:val="99"/>
    <w:rsid w:val="00201CE6"/>
    <w:pPr>
      <w:widowControl w:val="0"/>
      <w:pBdr>
        <w:top w:val="single" w:sz="4" w:space="0" w:color="333333"/>
      </w:pBdr>
      <w:shd w:val="clear" w:color="auto" w:fill="C0C0C0"/>
      <w:spacing w:before="100" w:beforeAutospacing="1" w:after="100" w:afterAutospacing="1"/>
      <w:ind w:firstLine="567"/>
      <w:jc w:val="both"/>
    </w:pPr>
  </w:style>
  <w:style w:type="paragraph" w:customStyle="1" w:styleId="xl2203">
    <w:name w:val="xl2203"/>
    <w:basedOn w:val="ad"/>
    <w:uiPriority w:val="99"/>
    <w:rsid w:val="00201CE6"/>
    <w:pPr>
      <w:widowControl w:val="0"/>
      <w:pBdr>
        <w:top w:val="single" w:sz="4" w:space="0" w:color="333333"/>
        <w:right w:val="single" w:sz="8" w:space="0" w:color="333333"/>
      </w:pBdr>
      <w:shd w:val="clear" w:color="auto" w:fill="C0C0C0"/>
      <w:spacing w:before="100" w:beforeAutospacing="1" w:after="100" w:afterAutospacing="1"/>
      <w:ind w:firstLine="567"/>
      <w:jc w:val="both"/>
    </w:pPr>
  </w:style>
  <w:style w:type="paragraph" w:customStyle="1" w:styleId="xl2204">
    <w:name w:val="xl2204"/>
    <w:basedOn w:val="ad"/>
    <w:uiPriority w:val="99"/>
    <w:rsid w:val="00201CE6"/>
    <w:pPr>
      <w:widowControl w:val="0"/>
      <w:pBdr>
        <w:top w:val="single" w:sz="8" w:space="0" w:color="333333"/>
      </w:pBdr>
      <w:shd w:val="clear" w:color="auto" w:fill="C0C0C0"/>
      <w:spacing w:before="100" w:beforeAutospacing="1" w:after="100" w:afterAutospacing="1"/>
      <w:ind w:firstLine="567"/>
      <w:jc w:val="both"/>
    </w:pPr>
  </w:style>
  <w:style w:type="paragraph" w:customStyle="1" w:styleId="xl2205">
    <w:name w:val="xl2205"/>
    <w:basedOn w:val="ad"/>
    <w:uiPriority w:val="99"/>
    <w:rsid w:val="00201CE6"/>
    <w:pPr>
      <w:widowControl w:val="0"/>
      <w:pBdr>
        <w:top w:val="single" w:sz="4" w:space="0" w:color="auto"/>
        <w:left w:val="single" w:sz="4" w:space="0" w:color="auto"/>
        <w:bottom w:val="single" w:sz="8" w:space="0" w:color="333333"/>
        <w:right w:val="single" w:sz="4" w:space="0" w:color="auto"/>
      </w:pBdr>
      <w:spacing w:before="100" w:beforeAutospacing="1" w:after="100" w:afterAutospacing="1"/>
      <w:ind w:firstLine="567"/>
      <w:jc w:val="center"/>
    </w:pPr>
    <w:rPr>
      <w:b/>
      <w:bCs/>
    </w:rPr>
  </w:style>
  <w:style w:type="paragraph" w:customStyle="1" w:styleId="xl2206">
    <w:name w:val="xl2206"/>
    <w:basedOn w:val="ad"/>
    <w:uiPriority w:val="99"/>
    <w:rsid w:val="00201CE6"/>
    <w:pPr>
      <w:widowControl w:val="0"/>
      <w:pBdr>
        <w:top w:val="single" w:sz="4" w:space="0" w:color="auto"/>
        <w:left w:val="single" w:sz="4" w:space="0" w:color="333333"/>
        <w:bottom w:val="single" w:sz="8" w:space="0" w:color="333333"/>
        <w:right w:val="single" w:sz="4" w:space="0" w:color="auto"/>
      </w:pBdr>
      <w:spacing w:before="100" w:beforeAutospacing="1" w:after="100" w:afterAutospacing="1"/>
      <w:ind w:firstLine="567"/>
      <w:jc w:val="center"/>
    </w:pPr>
    <w:rPr>
      <w:b/>
      <w:bCs/>
    </w:rPr>
  </w:style>
  <w:style w:type="paragraph" w:customStyle="1" w:styleId="xl2207">
    <w:name w:val="xl2207"/>
    <w:basedOn w:val="ad"/>
    <w:uiPriority w:val="99"/>
    <w:rsid w:val="00201CE6"/>
    <w:pPr>
      <w:widowControl w:val="0"/>
      <w:pBdr>
        <w:top w:val="single" w:sz="8" w:space="0" w:color="333333"/>
        <w:left w:val="single" w:sz="4" w:space="9" w:color="333333"/>
      </w:pBdr>
      <w:shd w:val="clear" w:color="auto" w:fill="C0C0C0"/>
      <w:spacing w:before="100" w:beforeAutospacing="1" w:after="100" w:afterAutospacing="1"/>
      <w:ind w:firstLineChars="100" w:firstLine="100"/>
      <w:jc w:val="both"/>
    </w:pPr>
    <w:rPr>
      <w:b/>
      <w:bCs/>
    </w:rPr>
  </w:style>
  <w:style w:type="paragraph" w:customStyle="1" w:styleId="xl2208">
    <w:name w:val="xl2208"/>
    <w:basedOn w:val="ad"/>
    <w:uiPriority w:val="99"/>
    <w:rsid w:val="00201CE6"/>
    <w:pPr>
      <w:widowControl w:val="0"/>
      <w:pBdr>
        <w:top w:val="single" w:sz="8" w:space="0" w:color="333333"/>
      </w:pBdr>
      <w:shd w:val="clear" w:color="auto" w:fill="C0C0C0"/>
      <w:spacing w:before="100" w:beforeAutospacing="1" w:after="100" w:afterAutospacing="1"/>
      <w:ind w:firstLineChars="100" w:firstLine="100"/>
      <w:jc w:val="both"/>
    </w:pPr>
    <w:rPr>
      <w:b/>
      <w:bCs/>
    </w:rPr>
  </w:style>
  <w:style w:type="paragraph" w:customStyle="1" w:styleId="xl2209">
    <w:name w:val="xl2209"/>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both"/>
    </w:pPr>
  </w:style>
  <w:style w:type="paragraph" w:customStyle="1" w:styleId="xl2210">
    <w:name w:val="xl2210"/>
    <w:basedOn w:val="ad"/>
    <w:uiPriority w:val="99"/>
    <w:rsid w:val="00201CE6"/>
    <w:pPr>
      <w:widowControl w:val="0"/>
      <w:pBdr>
        <w:left w:val="single" w:sz="4" w:space="0" w:color="333333"/>
        <w:bottom w:val="single" w:sz="8" w:space="0" w:color="333333"/>
      </w:pBdr>
      <w:shd w:val="thinReverseDiagStripe" w:color="C0C0C0" w:fill="auto"/>
      <w:spacing w:before="100" w:beforeAutospacing="1" w:after="100" w:afterAutospacing="1"/>
      <w:ind w:firstLine="567"/>
      <w:jc w:val="both"/>
    </w:pPr>
  </w:style>
  <w:style w:type="paragraph" w:customStyle="1" w:styleId="xl2211">
    <w:name w:val="xl2211"/>
    <w:basedOn w:val="ad"/>
    <w:uiPriority w:val="99"/>
    <w:rsid w:val="00201CE6"/>
    <w:pPr>
      <w:widowControl w:val="0"/>
      <w:pBdr>
        <w:bottom w:val="single" w:sz="8" w:space="0" w:color="333333"/>
      </w:pBdr>
      <w:shd w:val="thinReverseDiagStripe" w:color="C0C0C0" w:fill="auto"/>
      <w:spacing w:before="100" w:beforeAutospacing="1" w:after="100" w:afterAutospacing="1"/>
      <w:ind w:firstLine="567"/>
      <w:jc w:val="center"/>
    </w:pPr>
    <w:rPr>
      <w:b/>
      <w:bCs/>
      <w:color w:val="0000FF"/>
      <w:u w:val="single"/>
    </w:rPr>
  </w:style>
  <w:style w:type="paragraph" w:customStyle="1" w:styleId="xl2212">
    <w:name w:val="xl2212"/>
    <w:basedOn w:val="ad"/>
    <w:uiPriority w:val="99"/>
    <w:rsid w:val="00201CE6"/>
    <w:pPr>
      <w:widowControl w:val="0"/>
      <w:pBdr>
        <w:bottom w:val="single" w:sz="8" w:space="0" w:color="333333"/>
        <w:right w:val="single" w:sz="8" w:space="0" w:color="333333"/>
      </w:pBdr>
      <w:shd w:val="thinReverseDiagStripe" w:color="C0C0C0" w:fill="auto"/>
      <w:spacing w:before="100" w:beforeAutospacing="1" w:after="100" w:afterAutospacing="1"/>
      <w:ind w:firstLine="567"/>
      <w:jc w:val="both"/>
    </w:pPr>
  </w:style>
  <w:style w:type="paragraph" w:customStyle="1" w:styleId="xl2213">
    <w:name w:val="xl2213"/>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4">
    <w:name w:val="xl2214"/>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both"/>
    </w:pPr>
  </w:style>
  <w:style w:type="paragraph" w:customStyle="1" w:styleId="xl2215">
    <w:name w:val="xl2215"/>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6">
    <w:name w:val="xl2216"/>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ind w:firstLine="567"/>
      <w:jc w:val="center"/>
    </w:pPr>
  </w:style>
  <w:style w:type="paragraph" w:customStyle="1" w:styleId="xl2217">
    <w:name w:val="xl2217"/>
    <w:basedOn w:val="ad"/>
    <w:uiPriority w:val="99"/>
    <w:rsid w:val="00201CE6"/>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ind w:firstLine="567"/>
      <w:jc w:val="center"/>
    </w:pPr>
  </w:style>
  <w:style w:type="paragraph" w:customStyle="1" w:styleId="xl2218">
    <w:name w:val="xl2218"/>
    <w:basedOn w:val="ad"/>
    <w:uiPriority w:val="99"/>
    <w:rsid w:val="00201CE6"/>
    <w:pPr>
      <w:widowControl w:val="0"/>
      <w:pBdr>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xl2219">
    <w:name w:val="xl2219"/>
    <w:basedOn w:val="ad"/>
    <w:uiPriority w:val="99"/>
    <w:rsid w:val="00201CE6"/>
    <w:pPr>
      <w:widowControl w:val="0"/>
      <w:pBdr>
        <w:left w:val="single" w:sz="4" w:space="0" w:color="auto"/>
        <w:bottom w:val="single" w:sz="8" w:space="0" w:color="333333"/>
        <w:right w:val="single" w:sz="4" w:space="0" w:color="333333"/>
      </w:pBdr>
      <w:shd w:val="clear" w:color="auto" w:fill="CCFFCC"/>
      <w:spacing w:before="100" w:beforeAutospacing="1" w:after="100" w:afterAutospacing="1"/>
      <w:ind w:firstLine="567"/>
      <w:jc w:val="both"/>
    </w:pPr>
    <w:rPr>
      <w:b/>
      <w:bCs/>
    </w:rPr>
  </w:style>
  <w:style w:type="paragraph" w:customStyle="1" w:styleId="xl2220">
    <w:name w:val="xl2220"/>
    <w:basedOn w:val="ad"/>
    <w:uiPriority w:val="99"/>
    <w:rsid w:val="00201CE6"/>
    <w:pPr>
      <w:widowControl w:val="0"/>
      <w:pBdr>
        <w:left w:val="single" w:sz="4" w:space="9" w:color="333333"/>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1">
    <w:name w:val="xl2221"/>
    <w:basedOn w:val="ad"/>
    <w:uiPriority w:val="99"/>
    <w:rsid w:val="00201CE6"/>
    <w:pPr>
      <w:widowControl w:val="0"/>
      <w:pBdr>
        <w:bottom w:val="single" w:sz="4" w:space="0" w:color="333333"/>
      </w:pBdr>
      <w:shd w:val="clear" w:color="auto" w:fill="C0C0C0"/>
      <w:spacing w:before="100" w:beforeAutospacing="1" w:after="100" w:afterAutospacing="1"/>
      <w:ind w:firstLineChars="100" w:firstLine="100"/>
      <w:jc w:val="both"/>
    </w:pPr>
    <w:rPr>
      <w:b/>
      <w:bCs/>
    </w:rPr>
  </w:style>
  <w:style w:type="paragraph" w:customStyle="1" w:styleId="xl2222">
    <w:name w:val="xl2222"/>
    <w:basedOn w:val="ad"/>
    <w:uiPriority w:val="99"/>
    <w:rsid w:val="00201CE6"/>
    <w:pPr>
      <w:widowControl w:val="0"/>
      <w:pBdr>
        <w:top w:val="single" w:sz="4" w:space="0" w:color="333333"/>
        <w:left w:val="single" w:sz="4" w:space="0" w:color="333333"/>
        <w:bottom w:val="single" w:sz="8" w:space="0" w:color="333333"/>
      </w:pBdr>
      <w:spacing w:before="100" w:beforeAutospacing="1" w:after="100" w:afterAutospacing="1"/>
      <w:ind w:firstLine="567"/>
      <w:jc w:val="center"/>
    </w:pPr>
    <w:rPr>
      <w:b/>
      <w:bCs/>
    </w:rPr>
  </w:style>
  <w:style w:type="paragraph" w:customStyle="1" w:styleId="xl2223">
    <w:name w:val="xl2223"/>
    <w:basedOn w:val="ad"/>
    <w:uiPriority w:val="99"/>
    <w:rsid w:val="00201CE6"/>
    <w:pPr>
      <w:widowControl w:val="0"/>
      <w:pBdr>
        <w:top w:val="single" w:sz="4" w:space="0" w:color="333333"/>
        <w:bottom w:val="single" w:sz="8" w:space="0" w:color="333333"/>
      </w:pBdr>
      <w:spacing w:before="100" w:beforeAutospacing="1" w:after="100" w:afterAutospacing="1"/>
      <w:ind w:firstLine="567"/>
      <w:jc w:val="center"/>
    </w:pPr>
    <w:rPr>
      <w:b/>
      <w:bCs/>
    </w:rPr>
  </w:style>
  <w:style w:type="paragraph" w:customStyle="1" w:styleId="xl2224">
    <w:name w:val="xl2224"/>
    <w:basedOn w:val="ad"/>
    <w:uiPriority w:val="99"/>
    <w:rsid w:val="00201CE6"/>
    <w:pPr>
      <w:widowControl w:val="0"/>
      <w:pBdr>
        <w:top w:val="single" w:sz="4" w:space="0" w:color="333333"/>
        <w:bottom w:val="single" w:sz="8" w:space="0" w:color="333333"/>
        <w:right w:val="single" w:sz="8" w:space="0" w:color="333333"/>
      </w:pBdr>
      <w:spacing w:before="100" w:beforeAutospacing="1" w:after="100" w:afterAutospacing="1"/>
      <w:ind w:firstLine="567"/>
      <w:jc w:val="center"/>
    </w:pPr>
    <w:rPr>
      <w:b/>
      <w:bCs/>
    </w:rPr>
  </w:style>
  <w:style w:type="paragraph" w:customStyle="1" w:styleId="xl2225">
    <w:name w:val="xl2225"/>
    <w:basedOn w:val="ad"/>
    <w:uiPriority w:val="99"/>
    <w:rsid w:val="00201CE6"/>
    <w:pPr>
      <w:widowControl w:val="0"/>
      <w:pBdr>
        <w:top w:val="single" w:sz="4" w:space="0" w:color="333333"/>
        <w:left w:val="single" w:sz="4" w:space="0" w:color="auto"/>
        <w:right w:val="single" w:sz="4" w:space="0" w:color="333333"/>
      </w:pBdr>
      <w:shd w:val="clear" w:color="auto" w:fill="CCFFCC"/>
      <w:spacing w:before="100" w:beforeAutospacing="1" w:after="100" w:afterAutospacing="1"/>
      <w:ind w:firstLine="567"/>
      <w:jc w:val="both"/>
    </w:pPr>
    <w:rPr>
      <w:b/>
      <w:bCs/>
    </w:rPr>
  </w:style>
  <w:style w:type="paragraph" w:customStyle="1" w:styleId="ChapterSubtitle">
    <w:name w:val="Chapter Subtitle"/>
    <w:basedOn w:val="a2"/>
    <w:uiPriority w:val="99"/>
    <w:rsid w:val="00201CE6"/>
    <w:pPr>
      <w:keepNext/>
      <w:keepLines/>
      <w:widowControl w:val="0"/>
      <w:numPr>
        <w:numId w:val="0"/>
      </w:numPr>
      <w:adjustRightInd w:val="0"/>
      <w:spacing w:before="60"/>
      <w:ind w:firstLine="709"/>
    </w:pPr>
    <w:rPr>
      <w:rFonts w:ascii="Arial" w:hAnsi="Arial"/>
      <w:b/>
      <w:spacing w:val="-16"/>
      <w:kern w:val="28"/>
      <w:sz w:val="32"/>
      <w:szCs w:val="28"/>
      <w:lang w:val="ru-RU" w:eastAsia="en-US"/>
    </w:rPr>
  </w:style>
  <w:style w:type="character" w:customStyle="1" w:styleId="affffffffffffffffff1">
    <w:name w:val="обычный отчета Знак"/>
    <w:basedOn w:val="ae"/>
    <w:link w:val="affffffffffffffffff2"/>
    <w:uiPriority w:val="99"/>
    <w:locked/>
    <w:rsid w:val="00201CE6"/>
    <w:rPr>
      <w:rFonts w:ascii="Arial" w:hAnsi="Arial" w:cs="Arial"/>
      <w:spacing w:val="-5"/>
    </w:rPr>
  </w:style>
  <w:style w:type="paragraph" w:customStyle="1" w:styleId="affffffffffffffffff2">
    <w:name w:val="обычный отчета"/>
    <w:basedOn w:val="aff"/>
    <w:link w:val="affffffffffffffffff1"/>
    <w:uiPriority w:val="99"/>
    <w:rsid w:val="00201CE6"/>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ff3">
    <w:name w:val="Текстовый блок A"/>
    <w:uiPriority w:val="99"/>
    <w:rsid w:val="00201CE6"/>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201CE6"/>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ff4">
    <w:name w:val="Свободная форма"/>
    <w:autoRedefine/>
    <w:uiPriority w:val="99"/>
    <w:rsid w:val="00201CE6"/>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ff5">
    <w:name w:val="Свободная форма A"/>
    <w:uiPriority w:val="99"/>
    <w:rsid w:val="00201CE6"/>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e"/>
    <w:link w:val="1312"/>
    <w:locked/>
    <w:rsid w:val="00201CE6"/>
    <w:rPr>
      <w:rFonts w:ascii="Arial" w:eastAsia="Times New Roman" w:hAnsi="Arial"/>
      <w:color w:val="4472C4" w:themeColor="accent1"/>
      <w:spacing w:val="-10"/>
      <w:kern w:val="28"/>
      <w:sz w:val="24"/>
      <w:lang w:val="en-US"/>
    </w:rPr>
  </w:style>
  <w:style w:type="paragraph" w:customStyle="1" w:styleId="1312">
    <w:name w:val="Заголовок 1.3.1"/>
    <w:basedOn w:val="30"/>
    <w:link w:val="1311"/>
    <w:qFormat/>
    <w:rsid w:val="00201CE6"/>
    <w:pPr>
      <w:keepLines w:val="0"/>
      <w:widowControl w:val="0"/>
      <w:numPr>
        <w:ilvl w:val="0"/>
        <w:numId w:val="0"/>
      </w:numPr>
      <w:spacing w:before="0" w:line="480" w:lineRule="auto"/>
      <w:ind w:firstLine="567"/>
    </w:pPr>
    <w:rPr>
      <w:rFonts w:ascii="Arial" w:eastAsia="Times New Roman" w:hAnsi="Arial" w:cstheme="minorBidi"/>
      <w:b w:val="0"/>
      <w:color w:val="4472C4" w:themeColor="accent1"/>
      <w:spacing w:val="-10"/>
      <w:kern w:val="28"/>
      <w:szCs w:val="22"/>
      <w:lang w:val="en-US" w:eastAsia="en-US"/>
    </w:rPr>
  </w:style>
  <w:style w:type="paragraph" w:customStyle="1" w:styleId="FrontPageFrame">
    <w:name w:val="FrontPageFrame"/>
    <w:basedOn w:val="ad"/>
    <w:uiPriority w:val="99"/>
    <w:rsid w:val="00201CE6"/>
    <w:pPr>
      <w:framePr w:wrap="around" w:hAnchor="margin" w:x="-2267" w:yAlign="bottom"/>
      <w:widowControl w:val="0"/>
      <w:tabs>
        <w:tab w:val="left" w:pos="1134"/>
      </w:tabs>
      <w:spacing w:line="240" w:lineRule="atLeast"/>
      <w:ind w:firstLine="567"/>
      <w:jc w:val="both"/>
    </w:pPr>
    <w:rPr>
      <w:rFonts w:ascii="DaneHelveticaNeue" w:hAnsi="DaneHelveticaNeue"/>
      <w:sz w:val="14"/>
      <w:szCs w:val="20"/>
      <w:lang w:val="en-GB"/>
    </w:rPr>
  </w:style>
  <w:style w:type="paragraph" w:customStyle="1" w:styleId="CowiAuthor">
    <w:name w:val="CowiAuthor"/>
    <w:basedOn w:val="FrontPageFrame"/>
    <w:next w:val="FrontPageFrame"/>
    <w:uiPriority w:val="99"/>
    <w:rsid w:val="00201CE6"/>
    <w:pPr>
      <w:framePr w:wrap="around"/>
    </w:pPr>
  </w:style>
  <w:style w:type="paragraph" w:customStyle="1" w:styleId="StyleBodyTextLeft021cm">
    <w:name w:val="Style Body Text + Left:  021 cm"/>
    <w:basedOn w:val="aff"/>
    <w:uiPriority w:val="99"/>
    <w:rsid w:val="00201CE6"/>
    <w:pPr>
      <w:ind w:firstLine="567"/>
    </w:pPr>
    <w:rPr>
      <w:rFonts w:ascii="Arial" w:hAnsi="Arial" w:cs="Arial"/>
      <w:spacing w:val="-5"/>
      <w:sz w:val="22"/>
      <w:szCs w:val="22"/>
      <w:lang w:val="ru-RU" w:eastAsia="en-US"/>
    </w:rPr>
  </w:style>
  <w:style w:type="paragraph" w:customStyle="1" w:styleId="FootnoteBase">
    <w:name w:val="Footnote Base"/>
    <w:basedOn w:val="ad"/>
    <w:uiPriority w:val="99"/>
    <w:rsid w:val="00201CE6"/>
    <w:pPr>
      <w:keepLines/>
      <w:widowControl w:val="0"/>
      <w:spacing w:line="200" w:lineRule="atLeast"/>
      <w:ind w:left="1080" w:firstLine="567"/>
      <w:jc w:val="both"/>
    </w:pPr>
    <w:rPr>
      <w:rFonts w:ascii="Arial" w:hAnsi="Arial"/>
      <w:spacing w:val="-5"/>
      <w:sz w:val="16"/>
      <w:szCs w:val="20"/>
      <w:lang w:val="en-US" w:eastAsia="en-US"/>
    </w:rPr>
  </w:style>
  <w:style w:type="paragraph" w:customStyle="1" w:styleId="1ArialBlack66">
    <w:name w:val="Стиль Заголовок 1 + Arial Black По ширине Перед:  6 пт После:  6..."/>
    <w:basedOn w:val="14"/>
    <w:uiPriority w:val="99"/>
    <w:rsid w:val="00201CE6"/>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b w:val="0"/>
      <w:caps/>
      <w:szCs w:val="20"/>
    </w:rPr>
  </w:style>
  <w:style w:type="character" w:customStyle="1" w:styleId="newslist">
    <w:name w:val="news_list"/>
    <w:basedOn w:val="ae"/>
    <w:rsid w:val="00201CE6"/>
  </w:style>
  <w:style w:type="table" w:customStyle="1" w:styleId="1fffffffb">
    <w:name w:val="Светлая заливка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f5">
    <w:name w:val="Средний список 11"/>
    <w:basedOn w:val="af"/>
    <w:uiPriority w:val="65"/>
    <w:rsid w:val="00201CE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ffffffffffff6">
    <w:name w:val="Папушкин"/>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e">
    <w:name w:val="Средний список 12"/>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1">
    <w:name w:val="Table Grid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8">
    <w:name w:val="Средний список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12f">
    <w:name w:val="Классическая таблица 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Классическая таблица 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fff5">
    <w:name w:val="Папушкин2"/>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d">
    <w:name w:val="Столбцы таблицы 3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a">
    <w:name w:val="Столбцы таблицы 4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
    <w:name w:val="Столбцы таблицы 22"/>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f0">
    <w:name w:val="Простая таблица 22"/>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c">
    <w:name w:val="Классическая таблица 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
    <w:name w:val="Классическая таблица 112"/>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f"/>
    <w:rsid w:val="00201CE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ff7">
    <w:name w:val="новый"/>
    <w:basedOn w:val="aff3"/>
    <w:rsid w:val="00201CE6"/>
    <w:pPr>
      <w:jc w:val="center"/>
    </w:pPr>
    <w:rPr>
      <w:rFonts w:ascii="Arial" w:eastAsia="Times New Roman" w:hAnsi="Arial"/>
      <w:sz w:val="18"/>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ff8">
    <w:name w:val="новая"/>
    <w:basedOn w:val="af"/>
    <w:rsid w:val="00201CE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ff9">
    <w:name w:val="ВНИПИ"/>
    <w:basedOn w:val="aff3"/>
    <w:rsid w:val="00201CE6"/>
    <w:pPr>
      <w:jc w:val="center"/>
    </w:pPr>
    <w:rPr>
      <w:rFonts w:ascii="Arial" w:eastAsia="Times New Roman"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ffa">
    <w:name w:val="Шапка ВНИПИ"/>
    <w:basedOn w:val="af"/>
    <w:rsid w:val="00201CE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3">
    <w:name w:val="Сетка таблицы 54"/>
    <w:basedOn w:val="af"/>
    <w:rsid w:val="00201CE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
    <w:name w:val="Сетка таблицы 5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4">
    <w:name w:val="Сетка таблицы 55"/>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ff9">
    <w:name w:val="Папушкин3"/>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9">
    <w:name w:val="Столбцы таблицы 3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
    <w:name w:val="Столбцы таблицы 4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a">
    <w:name w:val="Столбцы таблицы 23"/>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b">
    <w:name w:val="Простая таблица 23"/>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e">
    <w:name w:val="Классическая таблица 14"/>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c">
    <w:name w:val="Классическая таблица 23"/>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6">
    <w:name w:val="Светлая заливка2"/>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201CE6"/>
    <w:pPr>
      <w:framePr w:wrap="around"/>
    </w:pPr>
  </w:style>
  <w:style w:type="numbering" w:customStyle="1" w:styleId="111112">
    <w:name w:val="1 / 1.1 / 1.1.2"/>
    <w:rsid w:val="00201CE6"/>
    <w:pPr>
      <w:numPr>
        <w:numId w:val="56"/>
      </w:numPr>
    </w:p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d"/>
    <w:link w:val="02"/>
    <w:rsid w:val="00201CE6"/>
    <w:pPr>
      <w:ind w:firstLine="539"/>
      <w:jc w:val="both"/>
    </w:pPr>
    <w:rPr>
      <w:rFonts w:eastAsia="Calibri"/>
      <w:color w:val="000000"/>
      <w:kern w:val="24"/>
      <w:lang w:eastAsia="en-US"/>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e"/>
    <w:link w:val="01"/>
    <w:rsid w:val="00201CE6"/>
    <w:rPr>
      <w:rFonts w:ascii="Times New Roman" w:eastAsia="Calibri" w:hAnsi="Times New Roman" w:cs="Times New Roman"/>
      <w:color w:val="000000"/>
      <w:kern w:val="24"/>
      <w:sz w:val="24"/>
    </w:rPr>
  </w:style>
  <w:style w:type="paragraph" w:customStyle="1" w:styleId="xl732">
    <w:name w:val="xl732"/>
    <w:basedOn w:val="ad"/>
    <w:rsid w:val="00201CE6"/>
    <w:pPr>
      <w:spacing w:before="100" w:beforeAutospacing="1" w:after="100" w:afterAutospacing="1"/>
    </w:pPr>
    <w:rPr>
      <w:sz w:val="18"/>
      <w:szCs w:val="18"/>
    </w:rPr>
  </w:style>
  <w:style w:type="paragraph" w:customStyle="1" w:styleId="xl733">
    <w:name w:val="xl733"/>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34">
    <w:name w:val="xl734"/>
    <w:basedOn w:val="ad"/>
    <w:rsid w:val="00201C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table" w:customStyle="1" w:styleId="248">
    <w:name w:val="Простая таблица 24"/>
    <w:basedOn w:val="af"/>
    <w:next w:val="2ff9"/>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9">
    <w:name w:val="Классическая таблица 15"/>
    <w:basedOn w:val="af"/>
    <w:next w:val="1fffff2"/>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Классическая таблица 24"/>
    <w:basedOn w:val="af"/>
    <w:next w:val="2ff7"/>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a">
    <w:name w:val="Столбцы таблицы 24"/>
    <w:basedOn w:val="af"/>
    <w:next w:val="2ffb"/>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f"/>
    <w:next w:val="3ff1"/>
    <w:semiHidden/>
    <w:unhideWhenUsed/>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f"/>
    <w:next w:val="4f6"/>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f0">
    <w:name w:val="Сетка таблицы 12"/>
    <w:basedOn w:val="af"/>
    <w:next w:val="1fffff5"/>
    <w:semiHidden/>
    <w:unhideWhenUsed/>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63">
    <w:name w:val="Сетка таблицы 56"/>
    <w:basedOn w:val="af"/>
    <w:next w:val="5f3"/>
    <w:semiHidden/>
    <w:unhideWhenUsed/>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5">
    <w:name w:val="Таблица-список 15"/>
    <w:basedOn w:val="af"/>
    <w:next w:val="-11"/>
    <w:semiHidden/>
    <w:unhideWhenUsed/>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0">
    <w:name w:val="Сетка таблицы210"/>
    <w:basedOn w:val="af"/>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
    <w:uiPriority w:val="59"/>
    <w:rsid w:val="00201CE6"/>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f"/>
    <w:rsid w:val="00201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6">
    <w:name w:val="Светлая заливка1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
    <w:name w:val="Средний список 114"/>
    <w:basedOn w:val="af"/>
    <w:uiPriority w:val="65"/>
    <w:rsid w:val="00201CE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f7">
    <w:name w:val="Папушкин4"/>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3">
    <w:name w:val="Средний список 121"/>
    <w:basedOn w:val="af"/>
    <w:uiPriority w:val="65"/>
    <w:rsid w:val="00201CE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f"/>
    <w:uiPriority w:val="59"/>
    <w:rsid w:val="00201CE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f"/>
    <w:uiPriority w:val="59"/>
    <w:rsid w:val="00201CE6"/>
    <w:pPr>
      <w:spacing w:after="0" w:line="240" w:lineRule="auto"/>
      <w:ind w:left="108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
    <w:basedOn w:val="af"/>
    <w:rsid w:val="00201CE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етка таблицы 111"/>
    <w:basedOn w:val="af"/>
    <w:semiHidden/>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
    <w:name w:val="Классическая таблица 113"/>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ff7">
    <w:name w:val="Папушкин1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8">
    <w:name w:val="Современная таблица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114">
    <w:name w:val="Простая таблица 21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9">
    <w:name w:val="Стандартная таблица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4">
    <w:name w:val="Классическая таблица 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4">
    <w:name w:val="Классическая таблица 111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f"/>
    <w:locked/>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f"/>
    <w:rsid w:val="00201CE6"/>
    <w:pPr>
      <w:spacing w:after="0" w:line="360" w:lineRule="auto"/>
      <w:ind w:firstLine="567"/>
      <w:jc w:val="both"/>
    </w:pPr>
    <w:rPr>
      <w:rFonts w:ascii="Arial" w:eastAsia="Times New Roman" w:hAnsi="Arial" w:cs="Times New Roman"/>
      <w:spacing w:val="-5"/>
      <w:kern w:val="28"/>
      <w:sz w:val="24"/>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1ff4">
    <w:name w:val="Папушкин21"/>
    <w:basedOn w:val="aff3"/>
    <w:rsid w:val="00201CE6"/>
    <w:pPr>
      <w:spacing w:line="360" w:lineRule="auto"/>
      <w:ind w:firstLine="567"/>
      <w:jc w:val="center"/>
    </w:pPr>
    <w:rPr>
      <w:rFonts w:ascii="Arial" w:eastAsia="Times New Roman" w:hAnsi="Arial"/>
      <w:spacing w:val="-5"/>
      <w:kern w:val="28"/>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
    <w:rsid w:val="00201CE6"/>
    <w:pPr>
      <w:spacing w:after="0" w:line="360" w:lineRule="auto"/>
      <w:ind w:left="1080" w:firstLine="567"/>
      <w:jc w:val="both"/>
    </w:pPr>
    <w:rPr>
      <w:rFonts w:ascii="Arial" w:eastAsia="Times New Roman" w:hAnsi="Arial" w:cs="Times New Roman"/>
      <w:spacing w:val="-5"/>
      <w:kern w:val="28"/>
      <w:sz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f"/>
    <w:rsid w:val="00201CE6"/>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5">
    <w:name w:val="Современная таблица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f"/>
    <w:uiPriority w:val="65"/>
    <w:rsid w:val="00201CE6"/>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rPr>
        <w:rFonts w:asciiTheme="majorHAnsi" w:eastAsiaTheme="majorEastAsia" w:hAnsiTheme="majorHAnsi" w:cstheme="majorBidi" w:hint="default"/>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customStyle="1" w:styleId="2212">
    <w:name w:val="Простая таблица 221"/>
    <w:basedOn w:val="af"/>
    <w:rsid w:val="00201CE6"/>
    <w:pPr>
      <w:widowControl w:val="0"/>
      <w:adjustRightInd w:val="0"/>
      <w:spacing w:after="0" w:line="360" w:lineRule="atLeast"/>
      <w:ind w:firstLine="567"/>
      <w:jc w:val="both"/>
    </w:pPr>
    <w:rPr>
      <w:rFonts w:ascii="Arial" w:eastAsia="Times New Roman" w:hAnsi="Arial" w:cs="Times New Roman"/>
      <w:spacing w:val="-5"/>
      <w:kern w:val="28"/>
      <w:sz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f6">
    <w:name w:val="Стандартная таблица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4">
    <w:name w:val="Классическая таблица 13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f"/>
    <w:rsid w:val="00201CE6"/>
    <w:pPr>
      <w:widowControl w:val="0"/>
      <w:adjustRightInd w:val="0"/>
      <w:spacing w:after="120" w:line="360" w:lineRule="auto"/>
      <w:ind w:firstLine="567"/>
      <w:jc w:val="both"/>
    </w:pPr>
    <w:rPr>
      <w:rFonts w:ascii="Arial" w:eastAsia="Times New Roman" w:hAnsi="Arial" w:cs="Times New Roman"/>
      <w:spacing w:val="-5"/>
      <w:kern w:val="28"/>
      <w:sz w:val="24"/>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f"/>
    <w:rsid w:val="00201CE6"/>
    <w:pPr>
      <w:spacing w:after="0" w:line="240" w:lineRule="auto"/>
      <w:ind w:left="1080"/>
    </w:pPr>
    <w:rPr>
      <w:rFonts w:ascii="Times New Roman" w:eastAsia="Times New Roman" w:hAnsi="Times New Roman" w:cs="Times New Roman"/>
      <w:sz w:val="20"/>
      <w:szCs w:val="20"/>
    </w:rPr>
    <w:tblPr>
      <w:tblStyleRowBandSize w:val="1"/>
      <w:tblInd w:w="0" w:type="dxa"/>
      <w:tblBorders>
        <w:top w:val="thinThickSmallGap" w:sz="24" w:space="0" w:color="auto"/>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ff3"/>
    <w:rsid w:val="00201CE6"/>
    <w:pPr>
      <w:jc w:val="center"/>
    </w:pPr>
    <w:rPr>
      <w:rFonts w:ascii="Arial" w:eastAsia="Times New Roman" w:hAnsi="Arial"/>
      <w:sz w:val="18"/>
    </w:rPr>
    <w:tblPr>
      <w:tblStyleRowBandSize w:val="1"/>
      <w:tblInd w:w="0" w:type="dxa"/>
      <w:tblBorders>
        <w:bottom w:val="thickThinSmallGap" w:sz="24" w:space="0" w:color="auto"/>
        <w:insideH w:val="single" w:sz="6" w:space="0" w:color="auto"/>
      </w:tblBorders>
      <w:tblCellMar>
        <w:top w:w="0" w:type="dxa"/>
        <w:left w:w="108" w:type="dxa"/>
        <w:bottom w:w="0" w:type="dxa"/>
        <w:right w:w="108" w:type="dxa"/>
      </w:tblCellMar>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f"/>
    <w:rsid w:val="00201CE6"/>
    <w:pPr>
      <w:spacing w:after="0" w:line="240" w:lineRule="auto"/>
      <w:jc w:val="center"/>
    </w:pPr>
    <w:rPr>
      <w:rFonts w:ascii="Arial" w:eastAsia="Times New Roman" w:hAnsi="Arial" w:cs="Times New Roman"/>
      <w:sz w:val="18"/>
      <w:szCs w:val="20"/>
    </w:rPr>
    <w:tblPr>
      <w:tblStyleRowBandSize w:val="1"/>
      <w:tblInd w:w="0" w:type="dxa"/>
      <w:tblBorders>
        <w:insideH w:val="single" w:sz="6" w:space="0" w:color="auto"/>
      </w:tblBorders>
      <w:tblCellMar>
        <w:top w:w="0" w:type="dxa"/>
        <w:left w:w="108" w:type="dxa"/>
        <w:bottom w:w="0" w:type="dxa"/>
        <w:right w:w="108" w:type="dxa"/>
      </w:tblCellMar>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ff3"/>
    <w:rsid w:val="00201CE6"/>
    <w:pPr>
      <w:jc w:val="center"/>
    </w:pPr>
    <w:rPr>
      <w:rFonts w:ascii="Arial" w:eastAsia="Times New Roman"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f"/>
    <w:rsid w:val="00201CE6"/>
    <w:pPr>
      <w:spacing w:after="0" w:line="240" w:lineRule="auto"/>
      <w:jc w:val="center"/>
    </w:pPr>
    <w:rPr>
      <w:rFonts w:ascii="Arial" w:eastAsia="Times New Roman" w:hAnsi="Arial" w:cs="Times New Roman"/>
      <w:b/>
      <w:sz w:val="16"/>
      <w:szCs w:val="20"/>
    </w:rPr>
    <w:tblPr>
      <w:tblInd w:w="0" w:type="dxa"/>
      <w:tblBorders>
        <w:top w:val="thinThickSmallGap" w:sz="24" w:space="0" w:color="auto"/>
        <w:bottom w:val="thickThinSmallGap" w:sz="24" w:space="0" w:color="auto"/>
        <w:insideH w:val="single" w:sz="4" w:space="0" w:color="auto"/>
        <w:insideV w:val="single" w:sz="4" w:space="0" w:color="auto"/>
      </w:tblBorders>
      <w:tblCellMar>
        <w:top w:w="0" w:type="dxa"/>
        <w:left w:w="108" w:type="dxa"/>
        <w:bottom w:w="0" w:type="dxa"/>
        <w:right w:w="108" w:type="dxa"/>
      </w:tblCellMar>
    </w:tblPr>
    <w:tcPr>
      <w:shd w:val="clear" w:color="auto" w:fill="D9D9D9"/>
      <w:vAlign w:val="center"/>
    </w:tcPr>
  </w:style>
  <w:style w:type="table" w:customStyle="1" w:styleId="5410">
    <w:name w:val="Сетка таблицы 541"/>
    <w:basedOn w:val="af"/>
    <w:rsid w:val="00201CE6"/>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f"/>
    <w:rsid w:val="00201CE6"/>
    <w:pPr>
      <w:widowControl w:val="0"/>
      <w:adjustRightInd w:val="0"/>
      <w:spacing w:after="0" w:line="360" w:lineRule="atLeast"/>
      <w:ind w:left="1080"/>
      <w:jc w:val="both"/>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f9">
    <w:name w:val="Современная таблица3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f"/>
    <w:rsid w:val="00201CE6"/>
    <w:pPr>
      <w:spacing w:after="0" w:line="240" w:lineRule="auto"/>
    </w:pPr>
    <w:rPr>
      <w:rFonts w:ascii="Times New Roman" w:eastAsia="Times New Roman" w:hAnsi="Times New Roman"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1fa">
    <w:name w:val="Папушкин31"/>
    <w:basedOn w:val="aff3"/>
    <w:rsid w:val="00201CE6"/>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f"/>
    <w:rsid w:val="00201CE6"/>
    <w:pPr>
      <w:spacing w:after="0" w:line="240" w:lineRule="auto"/>
      <w:ind w:left="1080"/>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Столбцы таблицы 231"/>
    <w:basedOn w:val="af"/>
    <w:rsid w:val="00201CE6"/>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e">
    <w:name w:val="Современная таблица4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
    <w:uiPriority w:val="65"/>
    <w:rsid w:val="00201CE6"/>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Bahnschrift Condensed" w:eastAsia="Times New Roman" w:hAnsi="Bahnschrift Condensed"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Простая таблица 231"/>
    <w:basedOn w:val="af"/>
    <w:rsid w:val="00201CE6"/>
    <w:pPr>
      <w:widowControl w:val="0"/>
      <w:adjustRightInd w:val="0"/>
      <w:spacing w:after="0" w:line="360" w:lineRule="atLeast"/>
      <w:ind w:firstLine="567"/>
      <w:jc w:val="both"/>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b">
    <w:name w:val="Стандартная таблица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
    <w:name w:val="Классическая таблица 14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5">
    <w:name w:val="Классическая таблица 231"/>
    <w:basedOn w:val="af"/>
    <w:rsid w:val="00201CE6"/>
    <w:pPr>
      <w:widowControl w:val="0"/>
      <w:adjustRightInd w:val="0"/>
      <w:spacing w:before="120" w:after="120" w:line="240" w:lineRule="auto"/>
      <w:ind w:firstLine="567"/>
      <w:jc w:val="both"/>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f7">
    <w:name w:val="Светлая заливка21"/>
    <w:basedOn w:val="af"/>
    <w:uiPriority w:val="60"/>
    <w:rsid w:val="00201C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4">
    <w:name w:val="Сетка таблицы311"/>
    <w:basedOn w:val="af"/>
    <w:rsid w:val="00201CE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f0"/>
    <w:next w:val="111111"/>
    <w:semiHidden/>
    <w:unhideWhenUsed/>
    <w:rsid w:val="00201CE6"/>
  </w:style>
  <w:style w:type="numbering" w:customStyle="1" w:styleId="1111121">
    <w:name w:val="1 / 1.1 / 1.1.21"/>
    <w:rsid w:val="00201CE6"/>
  </w:style>
  <w:style w:type="paragraph" w:customStyle="1" w:styleId="msonormalmailrucssattributepostfix">
    <w:name w:val="msonormal_mailru_css_attribute_postfix"/>
    <w:basedOn w:val="ad"/>
    <w:rsid w:val="00201CE6"/>
    <w:pPr>
      <w:spacing w:before="100" w:beforeAutospacing="1" w:after="100" w:afterAutospacing="1"/>
    </w:pPr>
  </w:style>
  <w:style w:type="character" w:customStyle="1" w:styleId="310pt">
    <w:name w:val="Основной текст (3) + 10 pt"/>
    <w:basedOn w:val="3ff7"/>
    <w:uiPriority w:val="99"/>
    <w:rsid w:val="00D17636"/>
    <w:rPr>
      <w:rFonts w:ascii="Microsoft Sans Serif" w:hAnsi="Microsoft Sans Serif" w:cs="Microsoft Sans Serif"/>
      <w:noProof/>
      <w:spacing w:val="0"/>
      <w:sz w:val="20"/>
      <w:szCs w:val="20"/>
      <w:shd w:val="clear" w:color="auto" w:fill="FFFFFF"/>
    </w:rPr>
  </w:style>
  <w:style w:type="character" w:customStyle="1" w:styleId="TrebuchetMS">
    <w:name w:val="Основной текст + Trebuchet MS"/>
    <w:basedOn w:val="1fff3"/>
    <w:uiPriority w:val="99"/>
    <w:rsid w:val="00D17636"/>
    <w:rPr>
      <w:rFonts w:ascii="Trebuchet MS" w:hAnsi="Trebuchet MS" w:cs="Trebuchet MS"/>
      <w:i/>
      <w:iCs/>
      <w:noProof/>
      <w:spacing w:val="0"/>
      <w:sz w:val="20"/>
      <w:szCs w:val="20"/>
      <w:lang w:val="ru-RU" w:eastAsia="ru-RU" w:bidi="ar-SA"/>
    </w:rPr>
  </w:style>
  <w:style w:type="paragraph" w:customStyle="1" w:styleId="xl260">
    <w:name w:val="xl26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1">
    <w:name w:val="xl26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262">
    <w:name w:val="xl26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63">
    <w:name w:val="xl26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i/>
      <w:iCs/>
      <w:color w:val="000000"/>
    </w:rPr>
  </w:style>
  <w:style w:type="paragraph" w:customStyle="1" w:styleId="xl264">
    <w:name w:val="xl264"/>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65">
    <w:name w:val="xl265"/>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66">
    <w:name w:val="xl266"/>
    <w:basedOn w:val="ad"/>
    <w:rsid w:val="005E6C06"/>
    <w:pPr>
      <w:shd w:val="clear" w:color="000000" w:fill="FFFFFF"/>
      <w:spacing w:before="100" w:beforeAutospacing="1" w:after="100" w:afterAutospacing="1"/>
    </w:pPr>
    <w:rPr>
      <w:rFonts w:ascii="Arial CYR" w:hAnsi="Arial CYR" w:cs="Arial CYR"/>
    </w:rPr>
  </w:style>
  <w:style w:type="paragraph" w:customStyle="1" w:styleId="xl267">
    <w:name w:val="xl267"/>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000000"/>
    </w:rPr>
  </w:style>
  <w:style w:type="paragraph" w:customStyle="1" w:styleId="xl268">
    <w:name w:val="xl268"/>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69">
    <w:name w:val="xl26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rPr>
  </w:style>
  <w:style w:type="paragraph" w:customStyle="1" w:styleId="xl270">
    <w:name w:val="xl27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271">
    <w:name w:val="xl27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72">
    <w:name w:val="xl272"/>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textAlignment w:val="center"/>
    </w:pPr>
    <w:rPr>
      <w:color w:val="000000"/>
    </w:rPr>
  </w:style>
  <w:style w:type="paragraph" w:customStyle="1" w:styleId="xl273">
    <w:name w:val="xl273"/>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74">
    <w:name w:val="xl274"/>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75">
    <w:name w:val="xl275"/>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rPr>
  </w:style>
  <w:style w:type="paragraph" w:customStyle="1" w:styleId="xl276">
    <w:name w:val="xl27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77">
    <w:name w:val="xl27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278">
    <w:name w:val="xl27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79">
    <w:name w:val="xl27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80">
    <w:name w:val="xl280"/>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FF"/>
    </w:rPr>
  </w:style>
  <w:style w:type="paragraph" w:customStyle="1" w:styleId="xl281">
    <w:name w:val="xl281"/>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FF"/>
    </w:rPr>
  </w:style>
  <w:style w:type="paragraph" w:customStyle="1" w:styleId="xl282">
    <w:name w:val="xl282"/>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83">
    <w:name w:val="xl28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4">
    <w:name w:val="xl284"/>
    <w:basedOn w:val="ad"/>
    <w:rsid w:val="005E6C06"/>
    <w:pPr>
      <w:shd w:val="clear" w:color="000000" w:fill="FFFF00"/>
      <w:spacing w:before="100" w:beforeAutospacing="1" w:after="100" w:afterAutospacing="1"/>
    </w:pPr>
    <w:rPr>
      <w:rFonts w:ascii="Arial CYR" w:hAnsi="Arial CYR" w:cs="Arial CYR"/>
    </w:rPr>
  </w:style>
  <w:style w:type="paragraph" w:customStyle="1" w:styleId="xl285">
    <w:name w:val="xl28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rPr>
  </w:style>
  <w:style w:type="paragraph" w:customStyle="1" w:styleId="xl286">
    <w:name w:val="xl286"/>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i/>
      <w:iCs/>
      <w:color w:val="000000"/>
    </w:rPr>
  </w:style>
  <w:style w:type="paragraph" w:customStyle="1" w:styleId="xl287">
    <w:name w:val="xl287"/>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b/>
      <w:bCs/>
      <w:i/>
      <w:iCs/>
      <w:color w:val="000000"/>
    </w:rPr>
  </w:style>
  <w:style w:type="paragraph" w:customStyle="1" w:styleId="xl288">
    <w:name w:val="xl288"/>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rPr>
  </w:style>
  <w:style w:type="paragraph" w:customStyle="1" w:styleId="xl289">
    <w:name w:val="xl289"/>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0">
    <w:name w:val="xl29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FF"/>
    </w:rPr>
  </w:style>
  <w:style w:type="paragraph" w:customStyle="1" w:styleId="xl291">
    <w:name w:val="xl291"/>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292">
    <w:name w:val="xl29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3">
    <w:name w:val="xl293"/>
    <w:basedOn w:val="ad"/>
    <w:rsid w:val="005E6C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94">
    <w:name w:val="xl29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5">
    <w:name w:val="xl295"/>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296">
    <w:name w:val="xl296"/>
    <w:basedOn w:val="ad"/>
    <w:rsid w:val="005E6C06"/>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b/>
      <w:bCs/>
      <w:i/>
      <w:iCs/>
      <w:color w:val="000000"/>
    </w:rPr>
  </w:style>
  <w:style w:type="paragraph" w:customStyle="1" w:styleId="xl297">
    <w:name w:val="xl297"/>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ad"/>
    <w:rsid w:val="005E6C0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9">
    <w:name w:val="xl299"/>
    <w:basedOn w:val="ad"/>
    <w:rsid w:val="005E6C0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0">
    <w:name w:val="xl300"/>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
    <w:name w:val="xl301"/>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2">
    <w:name w:val="xl302"/>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
    <w:name w:val="xl303"/>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4">
    <w:name w:val="xl304"/>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
    <w:name w:val="xl305"/>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06">
    <w:name w:val="xl306"/>
    <w:basedOn w:val="ad"/>
    <w:rsid w:val="005E6C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7">
    <w:name w:val="xl307"/>
    <w:basedOn w:val="ad"/>
    <w:rsid w:val="005E6C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8">
    <w:name w:val="xl308"/>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9">
    <w:name w:val="xl309"/>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0">
    <w:name w:val="xl310"/>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1">
    <w:name w:val="xl311"/>
    <w:basedOn w:val="ad"/>
    <w:rsid w:val="005E6C0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2">
    <w:name w:val="xl312"/>
    <w:basedOn w:val="ad"/>
    <w:rsid w:val="005E6C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3">
    <w:name w:val="xl313"/>
    <w:basedOn w:val="ad"/>
    <w:rsid w:val="005E6C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314">
    <w:name w:val="xl314"/>
    <w:basedOn w:val="ad"/>
    <w:rsid w:val="005E6C0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5">
    <w:name w:val="xl315"/>
    <w:basedOn w:val="ad"/>
    <w:rsid w:val="005E6C06"/>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316">
    <w:name w:val="xl316"/>
    <w:basedOn w:val="ad"/>
    <w:rsid w:val="005E6C0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17">
    <w:name w:val="xl317"/>
    <w:basedOn w:val="ad"/>
    <w:rsid w:val="005E6C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
    <w:name w:val="xl318"/>
    <w:basedOn w:val="ad"/>
    <w:rsid w:val="005E6C0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19">
    <w:name w:val="xl319"/>
    <w:basedOn w:val="ad"/>
    <w:rsid w:val="005E6C06"/>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1ffffffff1">
    <w:name w:val="Таблица_1"/>
    <w:basedOn w:val="afffffffffffffffff7"/>
    <w:next w:val="afffffffffffffffff7"/>
    <w:link w:val="1ffffffff2"/>
    <w:uiPriority w:val="1"/>
    <w:qFormat/>
    <w:rsid w:val="00662893"/>
    <w:pPr>
      <w:widowControl w:val="0"/>
      <w:contextualSpacing/>
      <w:jc w:val="center"/>
    </w:pPr>
    <w:rPr>
      <w:rFonts w:eastAsia="Arial" w:cs="Arial"/>
      <w:b/>
      <w:bCs/>
      <w:szCs w:val="18"/>
      <w:lang w:eastAsia="en-US"/>
    </w:rPr>
  </w:style>
  <w:style w:type="character" w:customStyle="1" w:styleId="1ffffffff2">
    <w:name w:val="Таблица_1 Знак"/>
    <w:basedOn w:val="ae"/>
    <w:link w:val="1ffffffff1"/>
    <w:uiPriority w:val="1"/>
    <w:rsid w:val="00662893"/>
    <w:rPr>
      <w:rFonts w:ascii="Times New Roman" w:eastAsia="Arial" w:hAnsi="Times New Roman" w:cs="Arial"/>
      <w:b/>
      <w:bCs/>
      <w:sz w:val="24"/>
      <w:szCs w:val="18"/>
    </w:rPr>
  </w:style>
  <w:style w:type="numbering" w:customStyle="1" w:styleId="284">
    <w:name w:val="Нет списка28"/>
    <w:next w:val="af0"/>
    <w:uiPriority w:val="99"/>
    <w:semiHidden/>
    <w:unhideWhenUsed/>
    <w:rsid w:val="00662EE9"/>
  </w:style>
  <w:style w:type="character" w:customStyle="1" w:styleId="2ffff7">
    <w:name w:val="Неразрешенное упоминание2"/>
    <w:basedOn w:val="ae"/>
    <w:uiPriority w:val="99"/>
    <w:semiHidden/>
    <w:unhideWhenUsed/>
    <w:rsid w:val="00662EE9"/>
    <w:rPr>
      <w:color w:val="605E5C"/>
      <w:shd w:val="clear" w:color="auto" w:fill="E1DFDD"/>
    </w:rPr>
  </w:style>
  <w:style w:type="numbering" w:customStyle="1" w:styleId="1221">
    <w:name w:val="Нет списка122"/>
    <w:next w:val="af0"/>
    <w:uiPriority w:val="99"/>
    <w:semiHidden/>
    <w:unhideWhenUsed/>
    <w:rsid w:val="00662EE9"/>
  </w:style>
  <w:style w:type="table" w:customStyle="1" w:styleId="TableGridReport14">
    <w:name w:val="Table Grid Report14"/>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62EE9"/>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62EE9"/>
    <w:rPr>
      <w:rFonts w:ascii="Times New Roman" w:eastAsia="Times New Roman" w:hAnsi="Times New Roman" w:cs="Times New Roman"/>
      <w:b/>
      <w:bCs/>
      <w:i w:val="0"/>
      <w:iCs w:val="0"/>
      <w:smallCaps w:val="0"/>
      <w:strike w:val="0"/>
      <w:spacing w:val="0"/>
      <w:sz w:val="22"/>
      <w:szCs w:val="22"/>
    </w:rPr>
  </w:style>
  <w:style w:type="paragraph" w:customStyle="1" w:styleId="affffffffffffffffffb">
    <w:name w:val="Выделение внутри заголовка"/>
    <w:basedOn w:val="ad"/>
    <w:next w:val="ad"/>
    <w:qFormat/>
    <w:rsid w:val="00662EE9"/>
    <w:pPr>
      <w:spacing w:before="240" w:after="120" w:line="360" w:lineRule="auto"/>
      <w:ind w:firstLine="709"/>
      <w:jc w:val="both"/>
    </w:pPr>
    <w:rPr>
      <w:rFonts w:eastAsia="Calibri"/>
      <w:b/>
      <w:sz w:val="26"/>
      <w:szCs w:val="22"/>
      <w:lang w:eastAsia="en-US"/>
    </w:rPr>
  </w:style>
  <w:style w:type="table" w:customStyle="1" w:styleId="1201">
    <w:name w:val="Сетка таблицы120"/>
    <w:basedOn w:val="af"/>
    <w:next w:val="aff3"/>
    <w:uiPriority w:val="59"/>
    <w:rsid w:val="00662E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5">
    <w:name w:val="Нет списка1111"/>
    <w:next w:val="af0"/>
    <w:uiPriority w:val="99"/>
    <w:semiHidden/>
    <w:unhideWhenUsed/>
    <w:rsid w:val="00662EE9"/>
  </w:style>
  <w:style w:type="table" w:customStyle="1" w:styleId="TableGridReport15">
    <w:name w:val="Table Grid Report15"/>
    <w:basedOn w:val="af"/>
    <w:next w:val="aff3"/>
    <w:uiPriority w:val="59"/>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6">
    <w:name w:val="Оглавление 71"/>
    <w:basedOn w:val="ad"/>
    <w:next w:val="ad"/>
    <w:autoRedefine/>
    <w:uiPriority w:val="39"/>
    <w:unhideWhenUsed/>
    <w:rsid w:val="00662EE9"/>
    <w:pPr>
      <w:spacing w:after="100" w:line="276" w:lineRule="auto"/>
      <w:ind w:left="1320"/>
    </w:pPr>
    <w:rPr>
      <w:rFonts w:ascii="Calibri" w:hAnsi="Calibri"/>
      <w:sz w:val="22"/>
      <w:szCs w:val="22"/>
    </w:rPr>
  </w:style>
  <w:style w:type="paragraph" w:customStyle="1" w:styleId="816">
    <w:name w:val="Оглавление 81"/>
    <w:basedOn w:val="ad"/>
    <w:next w:val="ad"/>
    <w:autoRedefine/>
    <w:uiPriority w:val="39"/>
    <w:unhideWhenUsed/>
    <w:rsid w:val="00662EE9"/>
    <w:pPr>
      <w:spacing w:after="100" w:line="276" w:lineRule="auto"/>
      <w:ind w:left="1540"/>
    </w:pPr>
    <w:rPr>
      <w:rFonts w:ascii="Calibri" w:hAnsi="Calibri"/>
      <w:sz w:val="22"/>
      <w:szCs w:val="22"/>
    </w:rPr>
  </w:style>
  <w:style w:type="table" w:customStyle="1" w:styleId="11101">
    <w:name w:val="Сетка таблицы1110"/>
    <w:basedOn w:val="af"/>
    <w:next w:val="aff3"/>
    <w:rsid w:val="00662E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1">
    <w:name w:val="Нет списка1112"/>
    <w:next w:val="af0"/>
    <w:uiPriority w:val="99"/>
    <w:semiHidden/>
    <w:rsid w:val="00662EE9"/>
  </w:style>
  <w:style w:type="paragraph" w:customStyle="1" w:styleId="1ffffffff3">
    <w:name w:val="Знак Знак Знак Знак Знак Знак Знак Знак1"/>
    <w:basedOn w:val="ad"/>
    <w:rsid w:val="00662EE9"/>
    <w:pPr>
      <w:spacing w:before="100" w:beforeAutospacing="1" w:after="100" w:afterAutospacing="1"/>
    </w:pPr>
    <w:rPr>
      <w:rFonts w:ascii="Tahoma" w:hAnsi="Tahoma"/>
      <w:sz w:val="20"/>
      <w:szCs w:val="20"/>
      <w:lang w:val="en-US" w:eastAsia="en-US"/>
    </w:rPr>
  </w:style>
  <w:style w:type="paragraph" w:customStyle="1" w:styleId="1ffffffff4">
    <w:name w:val="Знак Знак Знак Знак Знак Знак Знак Знак1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c">
    <w:name w:val="Обычный + по центру"/>
    <w:basedOn w:val="ad"/>
    <w:rsid w:val="00662EE9"/>
    <w:pPr>
      <w:jc w:val="center"/>
    </w:pPr>
  </w:style>
  <w:style w:type="character" w:customStyle="1" w:styleId="rvts31451">
    <w:name w:val="rvts31451"/>
    <w:rsid w:val="00662EE9"/>
  </w:style>
  <w:style w:type="numbering" w:customStyle="1" w:styleId="111110">
    <w:name w:val="Нет списка11111"/>
    <w:next w:val="af0"/>
    <w:semiHidden/>
    <w:rsid w:val="00662EE9"/>
  </w:style>
  <w:style w:type="paragraph" w:customStyle="1" w:styleId="heading">
    <w:name w:val="heading"/>
    <w:basedOn w:val="ad"/>
    <w:rsid w:val="00662EE9"/>
    <w:pPr>
      <w:spacing w:before="100" w:beforeAutospacing="1" w:after="100" w:afterAutospacing="1"/>
    </w:pPr>
    <w:rPr>
      <w:rFonts w:ascii="Verdana" w:hAnsi="Verdana"/>
      <w:b/>
      <w:bCs/>
      <w:color w:val="5385C4"/>
      <w:sz w:val="21"/>
      <w:szCs w:val="21"/>
    </w:rPr>
  </w:style>
  <w:style w:type="paragraph" w:customStyle="1" w:styleId="dh1">
    <w:name w:val="dh1"/>
    <w:basedOn w:val="ad"/>
    <w:rsid w:val="00662EE9"/>
    <w:pPr>
      <w:spacing w:before="100" w:beforeAutospacing="1" w:after="100" w:afterAutospacing="1"/>
    </w:pPr>
    <w:rPr>
      <w:rFonts w:ascii="Verdana" w:hAnsi="Verdana"/>
      <w:b/>
      <w:bCs/>
      <w:color w:val="25416B"/>
      <w:sz w:val="18"/>
      <w:szCs w:val="18"/>
    </w:rPr>
  </w:style>
  <w:style w:type="paragraph" w:customStyle="1" w:styleId="style12">
    <w:name w:val="style12"/>
    <w:basedOn w:val="ad"/>
    <w:rsid w:val="00662EE9"/>
    <w:pPr>
      <w:spacing w:before="100" w:beforeAutospacing="1" w:after="100" w:afterAutospacing="1"/>
    </w:pPr>
  </w:style>
  <w:style w:type="character" w:customStyle="1" w:styleId="kontakt1">
    <w:name w:val="kontakt1"/>
    <w:rsid w:val="00662EE9"/>
    <w:rPr>
      <w:rFonts w:ascii="Verdana" w:hAnsi="Verdana" w:hint="default"/>
      <w:b w:val="0"/>
      <w:bCs w:val="0"/>
      <w:strike w:val="0"/>
      <w:dstrike w:val="0"/>
      <w:color w:val="25416B"/>
      <w:sz w:val="17"/>
      <w:szCs w:val="17"/>
      <w:u w:val="none"/>
      <w:effect w:val="none"/>
    </w:rPr>
  </w:style>
  <w:style w:type="numbering" w:customStyle="1" w:styleId="294">
    <w:name w:val="Нет списка29"/>
    <w:next w:val="af0"/>
    <w:uiPriority w:val="99"/>
    <w:semiHidden/>
    <w:unhideWhenUsed/>
    <w:rsid w:val="00662EE9"/>
  </w:style>
  <w:style w:type="numbering" w:customStyle="1" w:styleId="1111116">
    <w:name w:val="Нет списка111111"/>
    <w:next w:val="af0"/>
    <w:semiHidden/>
    <w:rsid w:val="00662EE9"/>
  </w:style>
  <w:style w:type="numbering" w:customStyle="1" w:styleId="11111110">
    <w:name w:val="Нет списка1111111"/>
    <w:next w:val="af0"/>
    <w:semiHidden/>
    <w:rsid w:val="00662EE9"/>
  </w:style>
  <w:style w:type="paragraph" w:customStyle="1" w:styleId="affffffffffffffffffd">
    <w:name w:val="Знак Знак Знак Знак Знак Знак 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numbering" w:customStyle="1" w:styleId="357">
    <w:name w:val="Нет списка35"/>
    <w:next w:val="af0"/>
    <w:uiPriority w:val="99"/>
    <w:semiHidden/>
    <w:unhideWhenUsed/>
    <w:rsid w:val="00662EE9"/>
  </w:style>
  <w:style w:type="numbering" w:customStyle="1" w:styleId="1231">
    <w:name w:val="Нет списка123"/>
    <w:next w:val="af0"/>
    <w:uiPriority w:val="99"/>
    <w:semiHidden/>
    <w:unhideWhenUsed/>
    <w:rsid w:val="00662EE9"/>
  </w:style>
  <w:style w:type="numbering" w:customStyle="1" w:styleId="11212">
    <w:name w:val="Нет списка1121"/>
    <w:next w:val="af0"/>
    <w:uiPriority w:val="99"/>
    <w:semiHidden/>
    <w:rsid w:val="00662EE9"/>
  </w:style>
  <w:style w:type="numbering" w:customStyle="1" w:styleId="2121">
    <w:name w:val="Нет списка212"/>
    <w:next w:val="af0"/>
    <w:semiHidden/>
    <w:unhideWhenUsed/>
    <w:rsid w:val="00662EE9"/>
  </w:style>
  <w:style w:type="numbering" w:customStyle="1" w:styleId="111111110">
    <w:name w:val="Нет списка11111111"/>
    <w:next w:val="af0"/>
    <w:semiHidden/>
    <w:rsid w:val="00662EE9"/>
  </w:style>
  <w:style w:type="numbering" w:customStyle="1" w:styleId="111111111">
    <w:name w:val="Нет списка111111111"/>
    <w:next w:val="af0"/>
    <w:semiHidden/>
    <w:rsid w:val="00662EE9"/>
  </w:style>
  <w:style w:type="character" w:customStyle="1" w:styleId="ft">
    <w:name w:val="ft"/>
    <w:rsid w:val="00662EE9"/>
  </w:style>
  <w:style w:type="character" w:customStyle="1" w:styleId="affffffffffffffffffe">
    <w:name w:val="Без интервала Знак Знак"/>
    <w:rsid w:val="00662EE9"/>
    <w:rPr>
      <w:rFonts w:ascii="Calibri" w:eastAsia="Times New Roman" w:hAnsi="Calibri" w:cs="Times New Roman"/>
      <w:lang w:eastAsia="en-US"/>
    </w:rPr>
  </w:style>
  <w:style w:type="paragraph" w:customStyle="1" w:styleId="font1">
    <w:name w:val="font1"/>
    <w:basedOn w:val="ad"/>
    <w:rsid w:val="00662EE9"/>
    <w:pPr>
      <w:spacing w:before="100" w:beforeAutospacing="1" w:after="100" w:afterAutospacing="1"/>
    </w:pPr>
    <w:rPr>
      <w:rFonts w:ascii="Arial" w:hAnsi="Arial" w:cs="Arial"/>
      <w:sz w:val="20"/>
      <w:szCs w:val="20"/>
    </w:rPr>
  </w:style>
  <w:style w:type="table" w:customStyle="1" w:styleId="11170">
    <w:name w:val="Сетка таблицы1117"/>
    <w:basedOn w:val="af"/>
    <w:next w:val="aff3"/>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d">
    <w:name w:val="Основной текст 23"/>
    <w:basedOn w:val="ad"/>
    <w:rsid w:val="00662EE9"/>
    <w:pPr>
      <w:overflowPunct w:val="0"/>
      <w:autoSpaceDE w:val="0"/>
      <w:autoSpaceDN w:val="0"/>
      <w:adjustRightInd w:val="0"/>
      <w:ind w:firstLine="720"/>
      <w:jc w:val="both"/>
      <w:textAlignment w:val="baseline"/>
    </w:pPr>
    <w:rPr>
      <w:sz w:val="28"/>
      <w:szCs w:val="20"/>
    </w:rPr>
  </w:style>
  <w:style w:type="numbering" w:customStyle="1" w:styleId="111210">
    <w:name w:val="Нет списка11121"/>
    <w:next w:val="af0"/>
    <w:semiHidden/>
    <w:rsid w:val="00662EE9"/>
  </w:style>
  <w:style w:type="paragraph" w:customStyle="1" w:styleId="12">
    <w:name w:val="Список маркированный 1"/>
    <w:basedOn w:val="ad"/>
    <w:link w:val="1ffffffff5"/>
    <w:qFormat/>
    <w:rsid w:val="00662EE9"/>
    <w:pPr>
      <w:numPr>
        <w:numId w:val="68"/>
      </w:numPr>
      <w:suppressAutoHyphens/>
      <w:spacing w:line="360" w:lineRule="auto"/>
      <w:jc w:val="both"/>
    </w:pPr>
  </w:style>
  <w:style w:type="character" w:customStyle="1" w:styleId="1ffffffff5">
    <w:name w:val="Список маркированный 1 Знак"/>
    <w:link w:val="12"/>
    <w:rsid w:val="00662EE9"/>
    <w:rPr>
      <w:rFonts w:ascii="Times New Roman" w:eastAsia="Times New Roman" w:hAnsi="Times New Roman" w:cs="Times New Roman"/>
      <w:sz w:val="24"/>
      <w:szCs w:val="24"/>
      <w:lang w:eastAsia="ru-RU"/>
    </w:rPr>
  </w:style>
  <w:style w:type="numbering" w:customStyle="1" w:styleId="41f">
    <w:name w:val="Нет списка41"/>
    <w:next w:val="af0"/>
    <w:uiPriority w:val="99"/>
    <w:semiHidden/>
    <w:unhideWhenUsed/>
    <w:rsid w:val="00662EE9"/>
  </w:style>
  <w:style w:type="numbering" w:customStyle="1" w:styleId="51b">
    <w:name w:val="Нет списка51"/>
    <w:next w:val="af0"/>
    <w:uiPriority w:val="99"/>
    <w:semiHidden/>
    <w:unhideWhenUsed/>
    <w:rsid w:val="00662EE9"/>
  </w:style>
  <w:style w:type="paragraph" w:customStyle="1" w:styleId="afffffffffffffffffff">
    <w:name w:val="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0">
    <w:name w:val="Обычный + По правому краю"/>
    <w:basedOn w:val="ad"/>
    <w:rsid w:val="00662EE9"/>
    <w:pPr>
      <w:tabs>
        <w:tab w:val="left" w:pos="1920"/>
        <w:tab w:val="left" w:pos="12264"/>
      </w:tabs>
      <w:jc w:val="right"/>
    </w:pPr>
  </w:style>
  <w:style w:type="numbering" w:customStyle="1" w:styleId="1315">
    <w:name w:val="Нет списка131"/>
    <w:next w:val="af0"/>
    <w:uiPriority w:val="99"/>
    <w:semiHidden/>
    <w:rsid w:val="00662EE9"/>
  </w:style>
  <w:style w:type="numbering" w:customStyle="1" w:styleId="11311">
    <w:name w:val="Нет списка1131"/>
    <w:next w:val="af0"/>
    <w:uiPriority w:val="99"/>
    <w:semiHidden/>
    <w:rsid w:val="00662EE9"/>
  </w:style>
  <w:style w:type="numbering" w:customStyle="1" w:styleId="11130">
    <w:name w:val="Нет списка1113"/>
    <w:next w:val="af0"/>
    <w:semiHidden/>
    <w:unhideWhenUsed/>
    <w:rsid w:val="00662EE9"/>
  </w:style>
  <w:style w:type="numbering" w:customStyle="1" w:styleId="2214">
    <w:name w:val="Нет списка221"/>
    <w:next w:val="af0"/>
    <w:semiHidden/>
    <w:unhideWhenUsed/>
    <w:rsid w:val="00662EE9"/>
  </w:style>
  <w:style w:type="numbering" w:customStyle="1" w:styleId="12110">
    <w:name w:val="Нет списка1211"/>
    <w:next w:val="af0"/>
    <w:semiHidden/>
    <w:rsid w:val="00662EE9"/>
  </w:style>
  <w:style w:type="paragraph" w:customStyle="1" w:styleId="1ffffffff6">
    <w:name w:val="Знак Знак Знак Знак Знак Знак Знак Знак1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paragraph" w:customStyle="1" w:styleId="afffffffffffffffffff1">
    <w:name w:val="Знак Знак Знак Знак Знак Знак Знак Знак Знак"/>
    <w:basedOn w:val="ad"/>
    <w:rsid w:val="00662EE9"/>
    <w:pPr>
      <w:spacing w:before="100" w:beforeAutospacing="1" w:after="100" w:afterAutospacing="1"/>
    </w:pPr>
    <w:rPr>
      <w:rFonts w:ascii="Tahoma" w:hAnsi="Tahoma"/>
      <w:sz w:val="20"/>
      <w:szCs w:val="20"/>
      <w:lang w:val="en-US" w:eastAsia="en-US"/>
    </w:rPr>
  </w:style>
  <w:style w:type="character" w:customStyle="1" w:styleId="1ffffffff7">
    <w:name w:val="Список маркированный 1 Знак Знак"/>
    <w:rsid w:val="00662EE9"/>
    <w:rPr>
      <w:sz w:val="24"/>
      <w:szCs w:val="24"/>
    </w:rPr>
  </w:style>
  <w:style w:type="numbering" w:customStyle="1" w:styleId="615">
    <w:name w:val="Нет списка61"/>
    <w:next w:val="af0"/>
    <w:uiPriority w:val="99"/>
    <w:semiHidden/>
    <w:unhideWhenUsed/>
    <w:rsid w:val="00662EE9"/>
  </w:style>
  <w:style w:type="numbering" w:customStyle="1" w:styleId="1413">
    <w:name w:val="Нет списка141"/>
    <w:next w:val="af0"/>
    <w:uiPriority w:val="99"/>
    <w:semiHidden/>
    <w:rsid w:val="00662EE9"/>
  </w:style>
  <w:style w:type="numbering" w:customStyle="1" w:styleId="11410">
    <w:name w:val="Нет списка1141"/>
    <w:next w:val="af0"/>
    <w:uiPriority w:val="99"/>
    <w:semiHidden/>
    <w:rsid w:val="00662EE9"/>
  </w:style>
  <w:style w:type="numbering" w:customStyle="1" w:styleId="11140">
    <w:name w:val="Нет списка1114"/>
    <w:next w:val="af0"/>
    <w:semiHidden/>
    <w:unhideWhenUsed/>
    <w:rsid w:val="00662EE9"/>
  </w:style>
  <w:style w:type="numbering" w:customStyle="1" w:styleId="111120">
    <w:name w:val="Нет списка11112"/>
    <w:next w:val="af0"/>
    <w:semiHidden/>
    <w:rsid w:val="00662EE9"/>
  </w:style>
  <w:style w:type="numbering" w:customStyle="1" w:styleId="2316">
    <w:name w:val="Нет списка231"/>
    <w:next w:val="af0"/>
    <w:semiHidden/>
    <w:unhideWhenUsed/>
    <w:rsid w:val="00662EE9"/>
  </w:style>
  <w:style w:type="numbering" w:customStyle="1" w:styleId="12210">
    <w:name w:val="Нет списка1221"/>
    <w:next w:val="af0"/>
    <w:semiHidden/>
    <w:rsid w:val="00662EE9"/>
  </w:style>
  <w:style w:type="numbering" w:customStyle="1" w:styleId="717">
    <w:name w:val="Нет списка71"/>
    <w:next w:val="af0"/>
    <w:uiPriority w:val="99"/>
    <w:semiHidden/>
    <w:unhideWhenUsed/>
    <w:rsid w:val="00662EE9"/>
  </w:style>
  <w:style w:type="table" w:customStyle="1" w:styleId="1270">
    <w:name w:val="Сетка таблицы12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f"/>
    <w:next w:val="aff3"/>
    <w:uiPriority w:val="3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f0"/>
    <w:uiPriority w:val="99"/>
    <w:semiHidden/>
    <w:unhideWhenUsed/>
    <w:rsid w:val="00662EE9"/>
  </w:style>
  <w:style w:type="numbering" w:customStyle="1" w:styleId="11510">
    <w:name w:val="Нет списка1151"/>
    <w:next w:val="af0"/>
    <w:uiPriority w:val="99"/>
    <w:semiHidden/>
    <w:rsid w:val="00662EE9"/>
  </w:style>
  <w:style w:type="numbering" w:customStyle="1" w:styleId="2101">
    <w:name w:val="Стиль210"/>
    <w:rsid w:val="00662EE9"/>
  </w:style>
  <w:style w:type="numbering" w:customStyle="1" w:styleId="3100">
    <w:name w:val="Стиль310"/>
    <w:rsid w:val="00662EE9"/>
  </w:style>
  <w:style w:type="numbering" w:customStyle="1" w:styleId="4100">
    <w:name w:val="Стиль410"/>
    <w:rsid w:val="00662EE9"/>
  </w:style>
  <w:style w:type="numbering" w:customStyle="1" w:styleId="13d">
    <w:name w:val="Статья / Раздел13"/>
    <w:basedOn w:val="af0"/>
    <w:next w:val="afffffff0"/>
    <w:rsid w:val="00662EE9"/>
  </w:style>
  <w:style w:type="numbering" w:customStyle="1" w:styleId="14100">
    <w:name w:val="Стиль многоуровневый 14 пт полужирный10"/>
    <w:basedOn w:val="af0"/>
    <w:rsid w:val="00662EE9"/>
  </w:style>
  <w:style w:type="numbering" w:customStyle="1" w:styleId="817">
    <w:name w:val="Нет списка81"/>
    <w:next w:val="af0"/>
    <w:uiPriority w:val="99"/>
    <w:semiHidden/>
    <w:unhideWhenUsed/>
    <w:rsid w:val="00662EE9"/>
  </w:style>
  <w:style w:type="numbering" w:customStyle="1" w:styleId="1611">
    <w:name w:val="Нет списка161"/>
    <w:next w:val="af0"/>
    <w:uiPriority w:val="99"/>
    <w:semiHidden/>
    <w:unhideWhenUsed/>
    <w:rsid w:val="00662EE9"/>
  </w:style>
  <w:style w:type="numbering" w:customStyle="1" w:styleId="11610">
    <w:name w:val="Нет списка1161"/>
    <w:next w:val="af0"/>
    <w:uiPriority w:val="99"/>
    <w:semiHidden/>
    <w:rsid w:val="00662EE9"/>
  </w:style>
  <w:style w:type="numbering" w:customStyle="1" w:styleId="2116">
    <w:name w:val="Стиль211"/>
    <w:rsid w:val="00662EE9"/>
  </w:style>
  <w:style w:type="numbering" w:customStyle="1" w:styleId="3115">
    <w:name w:val="Стиль311"/>
    <w:rsid w:val="00662EE9"/>
  </w:style>
  <w:style w:type="numbering" w:customStyle="1" w:styleId="4112">
    <w:name w:val="Стиль411"/>
    <w:rsid w:val="00662EE9"/>
  </w:style>
  <w:style w:type="numbering" w:customStyle="1" w:styleId="14f">
    <w:name w:val="Статья / Раздел14"/>
    <w:basedOn w:val="af0"/>
    <w:next w:val="afffffff0"/>
    <w:rsid w:val="00662EE9"/>
  </w:style>
  <w:style w:type="numbering" w:customStyle="1" w:styleId="14110">
    <w:name w:val="Стиль многоуровневый 14 пт полужирный11"/>
    <w:basedOn w:val="af0"/>
    <w:rsid w:val="00662EE9"/>
  </w:style>
  <w:style w:type="character" w:customStyle="1" w:styleId="2ffff8">
    <w:name w:val="Упомянуть2"/>
    <w:uiPriority w:val="99"/>
    <w:semiHidden/>
    <w:unhideWhenUsed/>
    <w:rsid w:val="00662EE9"/>
    <w:rPr>
      <w:color w:val="2B579A"/>
      <w:shd w:val="clear" w:color="auto" w:fill="E6E6E6"/>
    </w:rPr>
  </w:style>
  <w:style w:type="numbering" w:customStyle="1" w:styleId="572">
    <w:name w:val="Стиль57"/>
    <w:uiPriority w:val="99"/>
    <w:rsid w:val="00662EE9"/>
  </w:style>
  <w:style w:type="numbering" w:customStyle="1" w:styleId="917">
    <w:name w:val="Нет списка91"/>
    <w:next w:val="af0"/>
    <w:uiPriority w:val="99"/>
    <w:semiHidden/>
    <w:unhideWhenUsed/>
    <w:rsid w:val="00662EE9"/>
  </w:style>
  <w:style w:type="numbering" w:customStyle="1" w:styleId="1712">
    <w:name w:val="Нет списка171"/>
    <w:next w:val="af0"/>
    <w:uiPriority w:val="99"/>
    <w:semiHidden/>
    <w:unhideWhenUsed/>
    <w:rsid w:val="00662EE9"/>
  </w:style>
  <w:style w:type="numbering" w:customStyle="1" w:styleId="11710">
    <w:name w:val="Нет списка1171"/>
    <w:next w:val="af0"/>
    <w:uiPriority w:val="99"/>
    <w:semiHidden/>
    <w:rsid w:val="00662EE9"/>
  </w:style>
  <w:style w:type="numbering" w:customStyle="1" w:styleId="2215">
    <w:name w:val="Стиль221"/>
    <w:rsid w:val="00662EE9"/>
  </w:style>
  <w:style w:type="numbering" w:customStyle="1" w:styleId="3211">
    <w:name w:val="Стиль321"/>
    <w:rsid w:val="00662EE9"/>
  </w:style>
  <w:style w:type="numbering" w:customStyle="1" w:styleId="4212">
    <w:name w:val="Стиль421"/>
    <w:rsid w:val="00662EE9"/>
  </w:style>
  <w:style w:type="numbering" w:customStyle="1" w:styleId="22f2">
    <w:name w:val="Статья / Раздел22"/>
    <w:basedOn w:val="af0"/>
    <w:next w:val="afffffff0"/>
    <w:rsid w:val="00662EE9"/>
  </w:style>
  <w:style w:type="numbering" w:customStyle="1" w:styleId="1421">
    <w:name w:val="Стиль многоуровневый 14 пт полужирный21"/>
    <w:basedOn w:val="af0"/>
    <w:rsid w:val="00662EE9"/>
  </w:style>
  <w:style w:type="numbering" w:customStyle="1" w:styleId="5113">
    <w:name w:val="Стиль511"/>
    <w:uiPriority w:val="99"/>
    <w:rsid w:val="00662EE9"/>
  </w:style>
  <w:style w:type="numbering" w:customStyle="1" w:styleId="2317">
    <w:name w:val="Стиль231"/>
    <w:rsid w:val="00662EE9"/>
  </w:style>
  <w:style w:type="numbering" w:customStyle="1" w:styleId="3311">
    <w:name w:val="Стиль331"/>
    <w:rsid w:val="00662EE9"/>
  </w:style>
  <w:style w:type="numbering" w:customStyle="1" w:styleId="32e">
    <w:name w:val="Статья / Раздел32"/>
    <w:basedOn w:val="af0"/>
    <w:next w:val="afffffff0"/>
    <w:rsid w:val="00662EE9"/>
  </w:style>
  <w:style w:type="numbering" w:customStyle="1" w:styleId="1431">
    <w:name w:val="Стиль многоуровневый 14 пт полужирный31"/>
    <w:basedOn w:val="af0"/>
    <w:rsid w:val="00662EE9"/>
  </w:style>
  <w:style w:type="numbering" w:customStyle="1" w:styleId="5213">
    <w:name w:val="Стиль521"/>
    <w:uiPriority w:val="99"/>
    <w:rsid w:val="00662EE9"/>
  </w:style>
  <w:style w:type="table" w:customStyle="1" w:styleId="TableGridReport111">
    <w:name w:val="Table Grid Report11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11">
    <w:name w:val="Стиль5111"/>
    <w:uiPriority w:val="99"/>
    <w:rsid w:val="00662EE9"/>
  </w:style>
  <w:style w:type="numbering" w:customStyle="1" w:styleId="22110">
    <w:name w:val="Стиль2211"/>
    <w:rsid w:val="00662EE9"/>
  </w:style>
  <w:style w:type="numbering" w:customStyle="1" w:styleId="32110">
    <w:name w:val="Стиль3211"/>
    <w:rsid w:val="00662EE9"/>
  </w:style>
  <w:style w:type="numbering" w:customStyle="1" w:styleId="42110">
    <w:name w:val="Стиль4211"/>
    <w:rsid w:val="00662EE9"/>
  </w:style>
  <w:style w:type="numbering" w:customStyle="1" w:styleId="14211">
    <w:name w:val="Стиль многоуровневый 14 пт полужирный211"/>
    <w:basedOn w:val="af0"/>
    <w:rsid w:val="00662EE9"/>
  </w:style>
  <w:style w:type="numbering" w:customStyle="1" w:styleId="52110">
    <w:name w:val="Стиль5211"/>
    <w:uiPriority w:val="99"/>
    <w:rsid w:val="00662EE9"/>
  </w:style>
  <w:style w:type="numbering" w:customStyle="1" w:styleId="23110">
    <w:name w:val="Стиль2311"/>
    <w:rsid w:val="00662EE9"/>
  </w:style>
  <w:style w:type="numbering" w:customStyle="1" w:styleId="33110">
    <w:name w:val="Стиль3311"/>
    <w:rsid w:val="00662EE9"/>
  </w:style>
  <w:style w:type="numbering" w:customStyle="1" w:styleId="4312">
    <w:name w:val="Стиль431"/>
    <w:rsid w:val="00662EE9"/>
  </w:style>
  <w:style w:type="numbering" w:customStyle="1" w:styleId="3116">
    <w:name w:val="Статья / Раздел311"/>
    <w:basedOn w:val="af0"/>
    <w:next w:val="afffffff0"/>
    <w:rsid w:val="00662EE9"/>
  </w:style>
  <w:style w:type="numbering" w:customStyle="1" w:styleId="14311">
    <w:name w:val="Стиль многоуровневый 14 пт полужирный311"/>
    <w:basedOn w:val="af0"/>
    <w:rsid w:val="00662EE9"/>
  </w:style>
  <w:style w:type="numbering" w:customStyle="1" w:styleId="5312">
    <w:name w:val="Стиль531"/>
    <w:uiPriority w:val="99"/>
    <w:rsid w:val="00662EE9"/>
  </w:style>
  <w:style w:type="numbering" w:customStyle="1" w:styleId="2411">
    <w:name w:val="Стиль241"/>
    <w:rsid w:val="00662EE9"/>
  </w:style>
  <w:style w:type="numbering" w:customStyle="1" w:styleId="3410">
    <w:name w:val="Стиль341"/>
    <w:rsid w:val="00662EE9"/>
  </w:style>
  <w:style w:type="numbering" w:customStyle="1" w:styleId="4411">
    <w:name w:val="Стиль441"/>
    <w:rsid w:val="00662EE9"/>
  </w:style>
  <w:style w:type="numbering" w:customStyle="1" w:styleId="41f0">
    <w:name w:val="Статья / Раздел41"/>
    <w:basedOn w:val="af0"/>
    <w:next w:val="afffffff0"/>
    <w:rsid w:val="00662EE9"/>
  </w:style>
  <w:style w:type="numbering" w:customStyle="1" w:styleId="1441">
    <w:name w:val="Стиль многоуровневый 14 пт полужирный41"/>
    <w:basedOn w:val="af0"/>
    <w:rsid w:val="00662EE9"/>
  </w:style>
  <w:style w:type="numbering" w:customStyle="1" w:styleId="5411">
    <w:name w:val="Стиль541"/>
    <w:uiPriority w:val="99"/>
    <w:rsid w:val="00662EE9"/>
  </w:style>
  <w:style w:type="numbering" w:customStyle="1" w:styleId="2511">
    <w:name w:val="Стиль251"/>
    <w:rsid w:val="00662EE9"/>
  </w:style>
  <w:style w:type="numbering" w:customStyle="1" w:styleId="3510">
    <w:name w:val="Стиль351"/>
    <w:rsid w:val="00662EE9"/>
  </w:style>
  <w:style w:type="numbering" w:customStyle="1" w:styleId="4511">
    <w:name w:val="Стиль451"/>
    <w:rsid w:val="00662EE9"/>
  </w:style>
  <w:style w:type="numbering" w:customStyle="1" w:styleId="51c">
    <w:name w:val="Статья / Раздел51"/>
    <w:basedOn w:val="af0"/>
    <w:next w:val="afffffff0"/>
    <w:rsid w:val="00662EE9"/>
  </w:style>
  <w:style w:type="numbering" w:customStyle="1" w:styleId="1451">
    <w:name w:val="Стиль многоуровневый 14 пт полужирный51"/>
    <w:basedOn w:val="af0"/>
    <w:rsid w:val="00662EE9"/>
  </w:style>
  <w:style w:type="numbering" w:customStyle="1" w:styleId="5511">
    <w:name w:val="Стиль551"/>
    <w:uiPriority w:val="99"/>
    <w:rsid w:val="00662EE9"/>
  </w:style>
  <w:style w:type="numbering" w:customStyle="1" w:styleId="2611">
    <w:name w:val="Стиль261"/>
    <w:rsid w:val="00662EE9"/>
  </w:style>
  <w:style w:type="numbering" w:customStyle="1" w:styleId="3611">
    <w:name w:val="Стиль361"/>
    <w:rsid w:val="00662EE9"/>
  </w:style>
  <w:style w:type="numbering" w:customStyle="1" w:styleId="4611">
    <w:name w:val="Стиль461"/>
    <w:rsid w:val="00662EE9"/>
  </w:style>
  <w:style w:type="numbering" w:customStyle="1" w:styleId="616">
    <w:name w:val="Статья / Раздел61"/>
    <w:basedOn w:val="af0"/>
    <w:next w:val="afffffff0"/>
    <w:rsid w:val="00662EE9"/>
  </w:style>
  <w:style w:type="numbering" w:customStyle="1" w:styleId="1461">
    <w:name w:val="Стиль многоуровневый 14 пт полужирный61"/>
    <w:basedOn w:val="af0"/>
    <w:rsid w:val="00662EE9"/>
  </w:style>
  <w:style w:type="numbering" w:customStyle="1" w:styleId="5610">
    <w:name w:val="Стиль561"/>
    <w:uiPriority w:val="99"/>
    <w:rsid w:val="00662EE9"/>
  </w:style>
  <w:style w:type="table" w:customStyle="1" w:styleId="3710">
    <w:name w:val="Сетка таблицы371"/>
    <w:basedOn w:val="af"/>
    <w:next w:val="aff3"/>
    <w:uiPriority w:val="59"/>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
    <w:basedOn w:val="af"/>
    <w:next w:val="aff3"/>
    <w:rsid w:val="00662E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0">
    <w:name w:val="Сетка таблицы118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
    <w:name w:val="Table Grid Report12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1">
    <w:name w:val="Table Grid Report14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1">
    <w:name w:val="Table Grid Report15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0">
    <w:name w:val="Сетка таблицы119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0">
    <w:name w:val="Сетка таблицы11101"/>
    <w:basedOn w:val="af"/>
    <w:next w:val="aff3"/>
    <w:rsid w:val="00662EE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1">
    <w:name w:val="Table Grid Report1011"/>
    <w:basedOn w:val="af"/>
    <w:next w:val="aff3"/>
    <w:uiPriority w:val="59"/>
    <w:rsid w:val="00662E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
    <w:next w:val="aff3"/>
    <w:uiPriority w:val="59"/>
    <w:rsid w:val="00662EE9"/>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f0"/>
    <w:uiPriority w:val="99"/>
    <w:semiHidden/>
    <w:unhideWhenUsed/>
    <w:rsid w:val="002720F4"/>
  </w:style>
  <w:style w:type="numbering" w:customStyle="1" w:styleId="1241">
    <w:name w:val="Нет списка124"/>
    <w:next w:val="af0"/>
    <w:uiPriority w:val="99"/>
    <w:semiHidden/>
    <w:unhideWhenUsed/>
    <w:rsid w:val="002720F4"/>
  </w:style>
  <w:style w:type="table" w:customStyle="1" w:styleId="TableGridReport29">
    <w:name w:val="Table Grid Report29"/>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0">
    <w:name w:val="Сетка таблицы128"/>
    <w:basedOn w:val="af"/>
    <w:next w:val="aff3"/>
    <w:uiPriority w:val="59"/>
    <w:rsid w:val="002720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50">
    <w:name w:val="Нет списка1115"/>
    <w:next w:val="af0"/>
    <w:uiPriority w:val="99"/>
    <w:semiHidden/>
    <w:unhideWhenUsed/>
    <w:rsid w:val="002720F4"/>
  </w:style>
  <w:style w:type="table" w:customStyle="1" w:styleId="TableGridReport110">
    <w:name w:val="Table Grid Report110"/>
    <w:basedOn w:val="af"/>
    <w:next w:val="aff3"/>
    <w:uiPriority w:val="59"/>
    <w:rsid w:val="002720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0">
    <w:name w:val="Сетка таблицы1118"/>
    <w:basedOn w:val="af"/>
    <w:next w:val="aff3"/>
    <w:rsid w:val="002720F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60">
    <w:name w:val="Нет списка1116"/>
    <w:next w:val="af0"/>
    <w:uiPriority w:val="99"/>
    <w:semiHidden/>
    <w:rsid w:val="002720F4"/>
  </w:style>
  <w:style w:type="numbering" w:customStyle="1" w:styleId="111130">
    <w:name w:val="Нет списка11113"/>
    <w:next w:val="af0"/>
    <w:semiHidden/>
    <w:rsid w:val="002720F4"/>
  </w:style>
  <w:style w:type="numbering" w:customStyle="1" w:styleId="2102">
    <w:name w:val="Нет списка210"/>
    <w:next w:val="af0"/>
    <w:uiPriority w:val="99"/>
    <w:semiHidden/>
    <w:unhideWhenUsed/>
    <w:rsid w:val="002720F4"/>
  </w:style>
  <w:style w:type="numbering" w:customStyle="1" w:styleId="1111120">
    <w:name w:val="Нет списка111112"/>
    <w:next w:val="af0"/>
    <w:semiHidden/>
    <w:rsid w:val="002720F4"/>
  </w:style>
  <w:style w:type="numbering" w:customStyle="1" w:styleId="11111120">
    <w:name w:val="Нет списка1111112"/>
    <w:next w:val="af0"/>
    <w:semiHidden/>
    <w:rsid w:val="002720F4"/>
  </w:style>
  <w:style w:type="numbering" w:customStyle="1" w:styleId="368">
    <w:name w:val="Нет списка36"/>
    <w:next w:val="af0"/>
    <w:uiPriority w:val="99"/>
    <w:semiHidden/>
    <w:unhideWhenUsed/>
    <w:rsid w:val="002720F4"/>
  </w:style>
  <w:style w:type="numbering" w:customStyle="1" w:styleId="1251">
    <w:name w:val="Нет списка125"/>
    <w:next w:val="af0"/>
    <w:uiPriority w:val="99"/>
    <w:semiHidden/>
    <w:unhideWhenUsed/>
    <w:rsid w:val="002720F4"/>
  </w:style>
  <w:style w:type="numbering" w:customStyle="1" w:styleId="11220">
    <w:name w:val="Нет списка1122"/>
    <w:next w:val="af0"/>
    <w:uiPriority w:val="99"/>
    <w:semiHidden/>
    <w:rsid w:val="002720F4"/>
  </w:style>
  <w:style w:type="numbering" w:customStyle="1" w:styleId="2131">
    <w:name w:val="Нет списка213"/>
    <w:next w:val="af0"/>
    <w:semiHidden/>
    <w:unhideWhenUsed/>
    <w:rsid w:val="002720F4"/>
  </w:style>
  <w:style w:type="numbering" w:customStyle="1" w:styleId="111111120">
    <w:name w:val="Нет списка11111112"/>
    <w:next w:val="af0"/>
    <w:semiHidden/>
    <w:rsid w:val="002720F4"/>
  </w:style>
  <w:style w:type="numbering" w:customStyle="1" w:styleId="111111112">
    <w:name w:val="Нет списка111111112"/>
    <w:next w:val="af0"/>
    <w:semiHidden/>
    <w:rsid w:val="002720F4"/>
  </w:style>
  <w:style w:type="table" w:customStyle="1" w:styleId="11190">
    <w:name w:val="Сетка таблицы1119"/>
    <w:basedOn w:val="af"/>
    <w:next w:val="aff3"/>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2">
    <w:name w:val="Нет списка11122"/>
    <w:next w:val="af0"/>
    <w:semiHidden/>
    <w:rsid w:val="002720F4"/>
  </w:style>
  <w:style w:type="numbering" w:customStyle="1" w:styleId="42b">
    <w:name w:val="Нет списка42"/>
    <w:next w:val="af0"/>
    <w:uiPriority w:val="99"/>
    <w:semiHidden/>
    <w:unhideWhenUsed/>
    <w:rsid w:val="002720F4"/>
  </w:style>
  <w:style w:type="numbering" w:customStyle="1" w:styleId="527">
    <w:name w:val="Нет списка52"/>
    <w:next w:val="af0"/>
    <w:uiPriority w:val="99"/>
    <w:semiHidden/>
    <w:unhideWhenUsed/>
    <w:rsid w:val="002720F4"/>
  </w:style>
  <w:style w:type="numbering" w:customStyle="1" w:styleId="1320">
    <w:name w:val="Нет списка132"/>
    <w:next w:val="af0"/>
    <w:uiPriority w:val="99"/>
    <w:semiHidden/>
    <w:rsid w:val="002720F4"/>
  </w:style>
  <w:style w:type="numbering" w:customStyle="1" w:styleId="11320">
    <w:name w:val="Нет списка1132"/>
    <w:next w:val="af0"/>
    <w:uiPriority w:val="99"/>
    <w:semiHidden/>
    <w:rsid w:val="002720F4"/>
  </w:style>
  <w:style w:type="numbering" w:customStyle="1" w:styleId="11131">
    <w:name w:val="Нет списка11131"/>
    <w:next w:val="af0"/>
    <w:semiHidden/>
    <w:unhideWhenUsed/>
    <w:rsid w:val="002720F4"/>
  </w:style>
  <w:style w:type="numbering" w:customStyle="1" w:styleId="2222">
    <w:name w:val="Нет списка222"/>
    <w:next w:val="af0"/>
    <w:semiHidden/>
    <w:unhideWhenUsed/>
    <w:rsid w:val="002720F4"/>
  </w:style>
  <w:style w:type="numbering" w:customStyle="1" w:styleId="12120">
    <w:name w:val="Нет списка1212"/>
    <w:next w:val="af0"/>
    <w:semiHidden/>
    <w:rsid w:val="002720F4"/>
  </w:style>
  <w:style w:type="numbering" w:customStyle="1" w:styleId="624">
    <w:name w:val="Нет списка62"/>
    <w:next w:val="af0"/>
    <w:uiPriority w:val="99"/>
    <w:semiHidden/>
    <w:unhideWhenUsed/>
    <w:rsid w:val="002720F4"/>
  </w:style>
  <w:style w:type="numbering" w:customStyle="1" w:styleId="1422">
    <w:name w:val="Нет списка142"/>
    <w:next w:val="af0"/>
    <w:uiPriority w:val="99"/>
    <w:semiHidden/>
    <w:rsid w:val="002720F4"/>
  </w:style>
  <w:style w:type="numbering" w:customStyle="1" w:styleId="11420">
    <w:name w:val="Нет списка1142"/>
    <w:next w:val="af0"/>
    <w:uiPriority w:val="99"/>
    <w:semiHidden/>
    <w:rsid w:val="002720F4"/>
  </w:style>
  <w:style w:type="numbering" w:customStyle="1" w:styleId="11141">
    <w:name w:val="Нет списка11141"/>
    <w:next w:val="af0"/>
    <w:semiHidden/>
    <w:unhideWhenUsed/>
    <w:rsid w:val="002720F4"/>
  </w:style>
  <w:style w:type="numbering" w:customStyle="1" w:styleId="111121">
    <w:name w:val="Нет списка111121"/>
    <w:next w:val="af0"/>
    <w:semiHidden/>
    <w:rsid w:val="002720F4"/>
  </w:style>
  <w:style w:type="numbering" w:customStyle="1" w:styleId="2321">
    <w:name w:val="Нет списка232"/>
    <w:next w:val="af0"/>
    <w:semiHidden/>
    <w:unhideWhenUsed/>
    <w:rsid w:val="002720F4"/>
  </w:style>
  <w:style w:type="numbering" w:customStyle="1" w:styleId="1222">
    <w:name w:val="Нет списка1222"/>
    <w:next w:val="af0"/>
    <w:semiHidden/>
    <w:rsid w:val="002720F4"/>
  </w:style>
  <w:style w:type="numbering" w:customStyle="1" w:styleId="722">
    <w:name w:val="Нет списка72"/>
    <w:next w:val="af0"/>
    <w:uiPriority w:val="99"/>
    <w:semiHidden/>
    <w:unhideWhenUsed/>
    <w:rsid w:val="002720F4"/>
  </w:style>
  <w:style w:type="table" w:customStyle="1" w:styleId="1290">
    <w:name w:val="Сетка таблицы129"/>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f"/>
    <w:next w:val="aff3"/>
    <w:uiPriority w:val="3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0">
    <w:name w:val="Нет списка152"/>
    <w:next w:val="af0"/>
    <w:uiPriority w:val="99"/>
    <w:semiHidden/>
    <w:unhideWhenUsed/>
    <w:rsid w:val="002720F4"/>
  </w:style>
  <w:style w:type="numbering" w:customStyle="1" w:styleId="1152">
    <w:name w:val="Нет списка1152"/>
    <w:next w:val="af0"/>
    <w:uiPriority w:val="99"/>
    <w:semiHidden/>
    <w:rsid w:val="002720F4"/>
  </w:style>
  <w:style w:type="numbering" w:customStyle="1" w:styleId="2122">
    <w:name w:val="Стиль212"/>
    <w:rsid w:val="002720F4"/>
  </w:style>
  <w:style w:type="numbering" w:customStyle="1" w:styleId="3121">
    <w:name w:val="Стиль312"/>
    <w:rsid w:val="002720F4"/>
  </w:style>
  <w:style w:type="numbering" w:customStyle="1" w:styleId="4122">
    <w:name w:val="Стиль412"/>
    <w:rsid w:val="002720F4"/>
  </w:style>
  <w:style w:type="numbering" w:customStyle="1" w:styleId="15a">
    <w:name w:val="Статья / Раздел15"/>
    <w:basedOn w:val="af0"/>
    <w:next w:val="afffffff0"/>
    <w:rsid w:val="002720F4"/>
  </w:style>
  <w:style w:type="numbering" w:customStyle="1" w:styleId="14120">
    <w:name w:val="Стиль многоуровневый 14 пт полужирный12"/>
    <w:basedOn w:val="af0"/>
    <w:rsid w:val="002720F4"/>
  </w:style>
  <w:style w:type="numbering" w:customStyle="1" w:styleId="821">
    <w:name w:val="Нет списка82"/>
    <w:next w:val="af0"/>
    <w:uiPriority w:val="99"/>
    <w:semiHidden/>
    <w:unhideWhenUsed/>
    <w:rsid w:val="002720F4"/>
  </w:style>
  <w:style w:type="numbering" w:customStyle="1" w:styleId="1620">
    <w:name w:val="Нет списка162"/>
    <w:next w:val="af0"/>
    <w:uiPriority w:val="99"/>
    <w:semiHidden/>
    <w:unhideWhenUsed/>
    <w:rsid w:val="002720F4"/>
  </w:style>
  <w:style w:type="numbering" w:customStyle="1" w:styleId="1162">
    <w:name w:val="Нет списка1162"/>
    <w:next w:val="af0"/>
    <w:uiPriority w:val="99"/>
    <w:semiHidden/>
    <w:rsid w:val="002720F4"/>
  </w:style>
  <w:style w:type="numbering" w:customStyle="1" w:styleId="2132">
    <w:name w:val="Стиль213"/>
    <w:rsid w:val="002720F4"/>
  </w:style>
  <w:style w:type="numbering" w:customStyle="1" w:styleId="3131">
    <w:name w:val="Стиль313"/>
    <w:rsid w:val="002720F4"/>
  </w:style>
  <w:style w:type="numbering" w:customStyle="1" w:styleId="4130">
    <w:name w:val="Стиль413"/>
    <w:rsid w:val="002720F4"/>
  </w:style>
  <w:style w:type="numbering" w:customStyle="1" w:styleId="169">
    <w:name w:val="Статья / Раздел16"/>
    <w:basedOn w:val="af0"/>
    <w:next w:val="afffffff0"/>
    <w:rsid w:val="002720F4"/>
  </w:style>
  <w:style w:type="numbering" w:customStyle="1" w:styleId="14130">
    <w:name w:val="Стиль многоуровневый 14 пт полужирный13"/>
    <w:basedOn w:val="af0"/>
    <w:rsid w:val="002720F4"/>
  </w:style>
  <w:style w:type="numbering" w:customStyle="1" w:styleId="582">
    <w:name w:val="Стиль58"/>
    <w:uiPriority w:val="99"/>
    <w:rsid w:val="002720F4"/>
  </w:style>
  <w:style w:type="numbering" w:customStyle="1" w:styleId="922">
    <w:name w:val="Нет списка92"/>
    <w:next w:val="af0"/>
    <w:uiPriority w:val="99"/>
    <w:semiHidden/>
    <w:unhideWhenUsed/>
    <w:rsid w:val="002720F4"/>
  </w:style>
  <w:style w:type="numbering" w:customStyle="1" w:styleId="1720">
    <w:name w:val="Нет списка172"/>
    <w:next w:val="af0"/>
    <w:uiPriority w:val="99"/>
    <w:semiHidden/>
    <w:unhideWhenUsed/>
    <w:rsid w:val="002720F4"/>
  </w:style>
  <w:style w:type="numbering" w:customStyle="1" w:styleId="1172">
    <w:name w:val="Нет списка1172"/>
    <w:next w:val="af0"/>
    <w:uiPriority w:val="99"/>
    <w:semiHidden/>
    <w:rsid w:val="002720F4"/>
  </w:style>
  <w:style w:type="numbering" w:customStyle="1" w:styleId="2223">
    <w:name w:val="Стиль222"/>
    <w:rsid w:val="002720F4"/>
  </w:style>
  <w:style w:type="numbering" w:customStyle="1" w:styleId="3220">
    <w:name w:val="Стиль322"/>
    <w:rsid w:val="002720F4"/>
  </w:style>
  <w:style w:type="numbering" w:customStyle="1" w:styleId="4220">
    <w:name w:val="Стиль422"/>
    <w:rsid w:val="002720F4"/>
  </w:style>
  <w:style w:type="numbering" w:customStyle="1" w:styleId="23e">
    <w:name w:val="Статья / Раздел23"/>
    <w:basedOn w:val="af0"/>
    <w:next w:val="afffffff0"/>
    <w:rsid w:val="002720F4"/>
  </w:style>
  <w:style w:type="numbering" w:customStyle="1" w:styleId="14220">
    <w:name w:val="Стиль многоуровневый 14 пт полужирный22"/>
    <w:basedOn w:val="af0"/>
    <w:rsid w:val="002720F4"/>
  </w:style>
  <w:style w:type="numbering" w:customStyle="1" w:styleId="5121">
    <w:name w:val="Стиль512"/>
    <w:uiPriority w:val="99"/>
    <w:rsid w:val="002720F4"/>
  </w:style>
  <w:style w:type="numbering" w:customStyle="1" w:styleId="2322">
    <w:name w:val="Стиль232"/>
    <w:rsid w:val="002720F4"/>
  </w:style>
  <w:style w:type="numbering" w:customStyle="1" w:styleId="3320">
    <w:name w:val="Стиль332"/>
    <w:rsid w:val="002720F4"/>
  </w:style>
  <w:style w:type="numbering" w:customStyle="1" w:styleId="33a">
    <w:name w:val="Статья / Раздел33"/>
    <w:basedOn w:val="af0"/>
    <w:next w:val="afffffff0"/>
    <w:rsid w:val="002720F4"/>
  </w:style>
  <w:style w:type="numbering" w:customStyle="1" w:styleId="1432">
    <w:name w:val="Стиль многоуровневый 14 пт полужирный32"/>
    <w:basedOn w:val="af0"/>
    <w:rsid w:val="002720F4"/>
  </w:style>
  <w:style w:type="numbering" w:customStyle="1" w:styleId="5222">
    <w:name w:val="Стиль522"/>
    <w:uiPriority w:val="99"/>
    <w:rsid w:val="002720F4"/>
  </w:style>
  <w:style w:type="table" w:customStyle="1" w:styleId="TableGridReport112">
    <w:name w:val="Table Grid Report11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20">
    <w:name w:val="Стиль5112"/>
    <w:uiPriority w:val="99"/>
    <w:rsid w:val="002720F4"/>
  </w:style>
  <w:style w:type="numbering" w:customStyle="1" w:styleId="22120">
    <w:name w:val="Стиль2212"/>
    <w:rsid w:val="002720F4"/>
  </w:style>
  <w:style w:type="numbering" w:customStyle="1" w:styleId="3212">
    <w:name w:val="Стиль3212"/>
    <w:rsid w:val="002720F4"/>
  </w:style>
  <w:style w:type="numbering" w:customStyle="1" w:styleId="42120">
    <w:name w:val="Стиль4212"/>
    <w:rsid w:val="002720F4"/>
  </w:style>
  <w:style w:type="numbering" w:customStyle="1" w:styleId="14212">
    <w:name w:val="Стиль многоуровневый 14 пт полужирный212"/>
    <w:basedOn w:val="af0"/>
    <w:rsid w:val="002720F4"/>
  </w:style>
  <w:style w:type="numbering" w:customStyle="1" w:styleId="52120">
    <w:name w:val="Стиль5212"/>
    <w:uiPriority w:val="99"/>
    <w:rsid w:val="002720F4"/>
  </w:style>
  <w:style w:type="numbering" w:customStyle="1" w:styleId="23120">
    <w:name w:val="Стиль2312"/>
    <w:rsid w:val="002720F4"/>
  </w:style>
  <w:style w:type="numbering" w:customStyle="1" w:styleId="3312">
    <w:name w:val="Стиль3312"/>
    <w:rsid w:val="002720F4"/>
  </w:style>
  <w:style w:type="numbering" w:customStyle="1" w:styleId="4320">
    <w:name w:val="Стиль432"/>
    <w:rsid w:val="002720F4"/>
  </w:style>
  <w:style w:type="numbering" w:customStyle="1" w:styleId="3122">
    <w:name w:val="Статья / Раздел312"/>
    <w:basedOn w:val="af0"/>
    <w:next w:val="afffffff0"/>
    <w:rsid w:val="002720F4"/>
  </w:style>
  <w:style w:type="numbering" w:customStyle="1" w:styleId="14312">
    <w:name w:val="Стиль многоуровневый 14 пт полужирный312"/>
    <w:basedOn w:val="af0"/>
    <w:rsid w:val="002720F4"/>
  </w:style>
  <w:style w:type="numbering" w:customStyle="1" w:styleId="5320">
    <w:name w:val="Стиль532"/>
    <w:uiPriority w:val="99"/>
    <w:rsid w:val="002720F4"/>
  </w:style>
  <w:style w:type="numbering" w:customStyle="1" w:styleId="2420">
    <w:name w:val="Стиль242"/>
    <w:rsid w:val="002720F4"/>
  </w:style>
  <w:style w:type="numbering" w:customStyle="1" w:styleId="3420">
    <w:name w:val="Стиль342"/>
    <w:rsid w:val="002720F4"/>
  </w:style>
  <w:style w:type="numbering" w:customStyle="1" w:styleId="4420">
    <w:name w:val="Стиль442"/>
    <w:rsid w:val="002720F4"/>
  </w:style>
  <w:style w:type="numbering" w:customStyle="1" w:styleId="42c">
    <w:name w:val="Статья / Раздел42"/>
    <w:basedOn w:val="af0"/>
    <w:next w:val="afffffff0"/>
    <w:rsid w:val="002720F4"/>
  </w:style>
  <w:style w:type="numbering" w:customStyle="1" w:styleId="1442">
    <w:name w:val="Стиль многоуровневый 14 пт полужирный42"/>
    <w:basedOn w:val="af0"/>
    <w:rsid w:val="002720F4"/>
  </w:style>
  <w:style w:type="numbering" w:customStyle="1" w:styleId="5420">
    <w:name w:val="Стиль542"/>
    <w:uiPriority w:val="99"/>
    <w:rsid w:val="002720F4"/>
  </w:style>
  <w:style w:type="numbering" w:customStyle="1" w:styleId="2520">
    <w:name w:val="Стиль252"/>
    <w:rsid w:val="002720F4"/>
  </w:style>
  <w:style w:type="numbering" w:customStyle="1" w:styleId="3520">
    <w:name w:val="Стиль352"/>
    <w:rsid w:val="002720F4"/>
  </w:style>
  <w:style w:type="numbering" w:customStyle="1" w:styleId="4520">
    <w:name w:val="Стиль452"/>
    <w:rsid w:val="002720F4"/>
  </w:style>
  <w:style w:type="numbering" w:customStyle="1" w:styleId="528">
    <w:name w:val="Статья / Раздел52"/>
    <w:basedOn w:val="af0"/>
    <w:next w:val="afffffff0"/>
    <w:rsid w:val="002720F4"/>
  </w:style>
  <w:style w:type="numbering" w:customStyle="1" w:styleId="1452">
    <w:name w:val="Стиль многоуровневый 14 пт полужирный52"/>
    <w:basedOn w:val="af0"/>
    <w:rsid w:val="002720F4"/>
  </w:style>
  <w:style w:type="numbering" w:customStyle="1" w:styleId="5520">
    <w:name w:val="Стиль552"/>
    <w:uiPriority w:val="99"/>
    <w:rsid w:val="002720F4"/>
  </w:style>
  <w:style w:type="numbering" w:customStyle="1" w:styleId="2620">
    <w:name w:val="Стиль262"/>
    <w:rsid w:val="002720F4"/>
  </w:style>
  <w:style w:type="numbering" w:customStyle="1" w:styleId="3620">
    <w:name w:val="Стиль362"/>
    <w:rsid w:val="002720F4"/>
  </w:style>
  <w:style w:type="numbering" w:customStyle="1" w:styleId="4620">
    <w:name w:val="Стиль462"/>
    <w:rsid w:val="002720F4"/>
  </w:style>
  <w:style w:type="numbering" w:customStyle="1" w:styleId="625">
    <w:name w:val="Статья / Раздел62"/>
    <w:basedOn w:val="af0"/>
    <w:next w:val="afffffff0"/>
    <w:rsid w:val="002720F4"/>
  </w:style>
  <w:style w:type="numbering" w:customStyle="1" w:styleId="1462">
    <w:name w:val="Стиль многоуровневый 14 пт полужирный62"/>
    <w:basedOn w:val="af0"/>
    <w:rsid w:val="002720F4"/>
  </w:style>
  <w:style w:type="numbering" w:customStyle="1" w:styleId="5620">
    <w:name w:val="Стиль562"/>
    <w:uiPriority w:val="99"/>
    <w:rsid w:val="002720F4"/>
  </w:style>
  <w:style w:type="table" w:customStyle="1" w:styleId="3720">
    <w:name w:val="Сетка таблицы372"/>
    <w:basedOn w:val="af"/>
    <w:next w:val="aff3"/>
    <w:uiPriority w:val="59"/>
    <w:rsid w:val="002720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2">
    <w:name w:val="Table Grid Report10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2">
    <w:name w:val="Сетка таблицы118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2">
    <w:name w:val="Table Grid Report12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2">
    <w:name w:val="Table Grid Report14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2">
    <w:name w:val="Table Grid Report152"/>
    <w:basedOn w:val="af"/>
    <w:next w:val="aff3"/>
    <w:uiPriority w:val="59"/>
    <w:rsid w:val="002720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2">
    <w:name w:val="Сетка таблицы119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2">
    <w:name w:val="Сетка таблицы11102"/>
    <w:basedOn w:val="af"/>
    <w:next w:val="aff3"/>
    <w:rsid w:val="002720F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2">
    <w:name w:val="Table Grid Report1012"/>
    <w:basedOn w:val="af"/>
    <w:next w:val="aff3"/>
    <w:uiPriority w:val="59"/>
    <w:rsid w:val="002720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6">
    <w:name w:val="Нет списка37"/>
    <w:next w:val="af0"/>
    <w:uiPriority w:val="99"/>
    <w:semiHidden/>
    <w:unhideWhenUsed/>
    <w:rsid w:val="00F95ABC"/>
  </w:style>
  <w:style w:type="numbering" w:customStyle="1" w:styleId="1261">
    <w:name w:val="Нет списка126"/>
    <w:next w:val="af0"/>
    <w:uiPriority w:val="99"/>
    <w:semiHidden/>
    <w:unhideWhenUsed/>
    <w:rsid w:val="00F95ABC"/>
  </w:style>
  <w:style w:type="table" w:customStyle="1" w:styleId="TableGridReport30">
    <w:name w:val="Table Grid Report30"/>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basedOn w:val="af"/>
    <w:next w:val="aff3"/>
    <w:uiPriority w:val="59"/>
    <w:rsid w:val="00F95AB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71">
    <w:name w:val="Нет списка1117"/>
    <w:next w:val="af0"/>
    <w:uiPriority w:val="99"/>
    <w:semiHidden/>
    <w:unhideWhenUsed/>
    <w:rsid w:val="00F95ABC"/>
  </w:style>
  <w:style w:type="table" w:customStyle="1" w:styleId="TableGridReport113">
    <w:name w:val="Table Grid Report113"/>
    <w:basedOn w:val="af"/>
    <w:next w:val="aff3"/>
    <w:uiPriority w:val="59"/>
    <w:rsid w:val="00F95A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basedOn w:val="af"/>
    <w:next w:val="aff3"/>
    <w:rsid w:val="00F95AB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1">
    <w:name w:val="Нет списка1118"/>
    <w:next w:val="af0"/>
    <w:uiPriority w:val="99"/>
    <w:semiHidden/>
    <w:rsid w:val="00F95ABC"/>
  </w:style>
  <w:style w:type="numbering" w:customStyle="1" w:styleId="111140">
    <w:name w:val="Нет списка11114"/>
    <w:next w:val="af0"/>
    <w:semiHidden/>
    <w:rsid w:val="00F95ABC"/>
  </w:style>
  <w:style w:type="numbering" w:customStyle="1" w:styleId="2141">
    <w:name w:val="Нет списка214"/>
    <w:next w:val="af0"/>
    <w:uiPriority w:val="99"/>
    <w:semiHidden/>
    <w:unhideWhenUsed/>
    <w:rsid w:val="00F95ABC"/>
  </w:style>
  <w:style w:type="numbering" w:customStyle="1" w:styleId="1111130">
    <w:name w:val="Нет списка111113"/>
    <w:next w:val="af0"/>
    <w:semiHidden/>
    <w:rsid w:val="00F95ABC"/>
  </w:style>
  <w:style w:type="numbering" w:customStyle="1" w:styleId="11111130">
    <w:name w:val="Нет списка1111113"/>
    <w:next w:val="af0"/>
    <w:semiHidden/>
    <w:rsid w:val="00F95ABC"/>
  </w:style>
  <w:style w:type="numbering" w:customStyle="1" w:styleId="386">
    <w:name w:val="Нет списка38"/>
    <w:next w:val="af0"/>
    <w:uiPriority w:val="99"/>
    <w:semiHidden/>
    <w:unhideWhenUsed/>
    <w:rsid w:val="00F95ABC"/>
  </w:style>
  <w:style w:type="numbering" w:customStyle="1" w:styleId="1271">
    <w:name w:val="Нет списка127"/>
    <w:next w:val="af0"/>
    <w:uiPriority w:val="99"/>
    <w:semiHidden/>
    <w:unhideWhenUsed/>
    <w:rsid w:val="00F95ABC"/>
  </w:style>
  <w:style w:type="numbering" w:customStyle="1" w:styleId="11230">
    <w:name w:val="Нет списка1123"/>
    <w:next w:val="af0"/>
    <w:uiPriority w:val="99"/>
    <w:semiHidden/>
    <w:rsid w:val="00F95ABC"/>
  </w:style>
  <w:style w:type="numbering" w:customStyle="1" w:styleId="2151">
    <w:name w:val="Нет списка215"/>
    <w:next w:val="af0"/>
    <w:semiHidden/>
    <w:unhideWhenUsed/>
    <w:rsid w:val="00F95ABC"/>
  </w:style>
  <w:style w:type="numbering" w:customStyle="1" w:styleId="11111113">
    <w:name w:val="Нет списка11111113"/>
    <w:next w:val="af0"/>
    <w:semiHidden/>
    <w:rsid w:val="00F95ABC"/>
  </w:style>
  <w:style w:type="numbering" w:customStyle="1" w:styleId="111111113">
    <w:name w:val="Нет списка111111113"/>
    <w:next w:val="af0"/>
    <w:semiHidden/>
    <w:rsid w:val="00F95ABC"/>
  </w:style>
  <w:style w:type="table" w:customStyle="1" w:styleId="111100">
    <w:name w:val="Сетка таблицы11110"/>
    <w:basedOn w:val="af"/>
    <w:next w:val="aff3"/>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23">
    <w:name w:val="Нет списка11123"/>
    <w:next w:val="af0"/>
    <w:semiHidden/>
    <w:rsid w:val="00F95ABC"/>
  </w:style>
  <w:style w:type="numbering" w:customStyle="1" w:styleId="434">
    <w:name w:val="Нет списка43"/>
    <w:next w:val="af0"/>
    <w:uiPriority w:val="99"/>
    <w:semiHidden/>
    <w:unhideWhenUsed/>
    <w:rsid w:val="00F95ABC"/>
  </w:style>
  <w:style w:type="numbering" w:customStyle="1" w:styleId="535">
    <w:name w:val="Нет списка53"/>
    <w:next w:val="af0"/>
    <w:uiPriority w:val="99"/>
    <w:semiHidden/>
    <w:unhideWhenUsed/>
    <w:rsid w:val="00F95ABC"/>
  </w:style>
  <w:style w:type="numbering" w:customStyle="1" w:styleId="1330">
    <w:name w:val="Нет списка133"/>
    <w:next w:val="af0"/>
    <w:uiPriority w:val="99"/>
    <w:semiHidden/>
    <w:rsid w:val="00F95ABC"/>
  </w:style>
  <w:style w:type="numbering" w:customStyle="1" w:styleId="11330">
    <w:name w:val="Нет списка1133"/>
    <w:next w:val="af0"/>
    <w:uiPriority w:val="99"/>
    <w:semiHidden/>
    <w:rsid w:val="00F95ABC"/>
  </w:style>
  <w:style w:type="numbering" w:customStyle="1" w:styleId="11132">
    <w:name w:val="Нет списка11132"/>
    <w:next w:val="af0"/>
    <w:semiHidden/>
    <w:unhideWhenUsed/>
    <w:rsid w:val="00F95ABC"/>
  </w:style>
  <w:style w:type="numbering" w:customStyle="1" w:styleId="2230">
    <w:name w:val="Нет списка223"/>
    <w:next w:val="af0"/>
    <w:semiHidden/>
    <w:unhideWhenUsed/>
    <w:rsid w:val="00F95ABC"/>
  </w:style>
  <w:style w:type="numbering" w:customStyle="1" w:styleId="12130">
    <w:name w:val="Нет списка1213"/>
    <w:next w:val="af0"/>
    <w:semiHidden/>
    <w:rsid w:val="00F95ABC"/>
  </w:style>
  <w:style w:type="numbering" w:customStyle="1" w:styleId="631">
    <w:name w:val="Нет списка63"/>
    <w:next w:val="af0"/>
    <w:uiPriority w:val="99"/>
    <w:semiHidden/>
    <w:unhideWhenUsed/>
    <w:rsid w:val="00F95ABC"/>
  </w:style>
  <w:style w:type="numbering" w:customStyle="1" w:styleId="1430">
    <w:name w:val="Нет списка143"/>
    <w:next w:val="af0"/>
    <w:uiPriority w:val="99"/>
    <w:semiHidden/>
    <w:rsid w:val="00F95ABC"/>
  </w:style>
  <w:style w:type="numbering" w:customStyle="1" w:styleId="1143">
    <w:name w:val="Нет списка1143"/>
    <w:next w:val="af0"/>
    <w:uiPriority w:val="99"/>
    <w:semiHidden/>
    <w:rsid w:val="00F95ABC"/>
  </w:style>
  <w:style w:type="numbering" w:customStyle="1" w:styleId="11142">
    <w:name w:val="Нет списка11142"/>
    <w:next w:val="af0"/>
    <w:semiHidden/>
    <w:unhideWhenUsed/>
    <w:rsid w:val="00F95ABC"/>
  </w:style>
  <w:style w:type="numbering" w:customStyle="1" w:styleId="111122">
    <w:name w:val="Нет списка111122"/>
    <w:next w:val="af0"/>
    <w:semiHidden/>
    <w:rsid w:val="00F95ABC"/>
  </w:style>
  <w:style w:type="numbering" w:customStyle="1" w:styleId="2331">
    <w:name w:val="Нет списка233"/>
    <w:next w:val="af0"/>
    <w:semiHidden/>
    <w:unhideWhenUsed/>
    <w:rsid w:val="00F95ABC"/>
  </w:style>
  <w:style w:type="numbering" w:customStyle="1" w:styleId="1223">
    <w:name w:val="Нет списка1223"/>
    <w:next w:val="af0"/>
    <w:semiHidden/>
    <w:rsid w:val="00F95ABC"/>
  </w:style>
  <w:style w:type="numbering" w:customStyle="1" w:styleId="732">
    <w:name w:val="Нет списка73"/>
    <w:next w:val="af0"/>
    <w:uiPriority w:val="99"/>
    <w:semiHidden/>
    <w:unhideWhenUsed/>
    <w:rsid w:val="00F95ABC"/>
  </w:style>
  <w:style w:type="table" w:customStyle="1" w:styleId="12100">
    <w:name w:val="Сетка таблицы1210"/>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f"/>
    <w:next w:val="aff3"/>
    <w:uiPriority w:val="3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30">
    <w:name w:val="Нет списка153"/>
    <w:next w:val="af0"/>
    <w:uiPriority w:val="99"/>
    <w:semiHidden/>
    <w:unhideWhenUsed/>
    <w:rsid w:val="00F95ABC"/>
  </w:style>
  <w:style w:type="numbering" w:customStyle="1" w:styleId="1153">
    <w:name w:val="Нет списка1153"/>
    <w:next w:val="af0"/>
    <w:uiPriority w:val="99"/>
    <w:semiHidden/>
    <w:rsid w:val="00F95ABC"/>
  </w:style>
  <w:style w:type="numbering" w:customStyle="1" w:styleId="214">
    <w:name w:val="Стиль214"/>
    <w:rsid w:val="00F95ABC"/>
    <w:pPr>
      <w:numPr>
        <w:numId w:val="6"/>
      </w:numPr>
    </w:pPr>
  </w:style>
  <w:style w:type="numbering" w:customStyle="1" w:styleId="314">
    <w:name w:val="Стиль314"/>
    <w:rsid w:val="00F95ABC"/>
    <w:pPr>
      <w:numPr>
        <w:numId w:val="69"/>
      </w:numPr>
    </w:pPr>
  </w:style>
  <w:style w:type="numbering" w:customStyle="1" w:styleId="4140">
    <w:name w:val="Стиль414"/>
    <w:rsid w:val="00F95ABC"/>
  </w:style>
  <w:style w:type="numbering" w:customStyle="1" w:styleId="17">
    <w:name w:val="Статья / Раздел17"/>
    <w:basedOn w:val="af0"/>
    <w:next w:val="afffffff0"/>
    <w:rsid w:val="00F95ABC"/>
    <w:pPr>
      <w:numPr>
        <w:numId w:val="17"/>
      </w:numPr>
    </w:pPr>
  </w:style>
  <w:style w:type="numbering" w:customStyle="1" w:styleId="1414">
    <w:name w:val="Стиль многоуровневый 14 пт полужирный14"/>
    <w:basedOn w:val="af0"/>
    <w:rsid w:val="00F95ABC"/>
    <w:pPr>
      <w:numPr>
        <w:numId w:val="19"/>
      </w:numPr>
    </w:pPr>
  </w:style>
  <w:style w:type="numbering" w:customStyle="1" w:styleId="831">
    <w:name w:val="Нет списка83"/>
    <w:next w:val="af0"/>
    <w:uiPriority w:val="99"/>
    <w:semiHidden/>
    <w:unhideWhenUsed/>
    <w:rsid w:val="00F95ABC"/>
  </w:style>
  <w:style w:type="numbering" w:customStyle="1" w:styleId="1630">
    <w:name w:val="Нет списка163"/>
    <w:next w:val="af0"/>
    <w:uiPriority w:val="99"/>
    <w:semiHidden/>
    <w:unhideWhenUsed/>
    <w:rsid w:val="00F95ABC"/>
  </w:style>
  <w:style w:type="numbering" w:customStyle="1" w:styleId="1163">
    <w:name w:val="Нет списка1163"/>
    <w:next w:val="af0"/>
    <w:uiPriority w:val="99"/>
    <w:semiHidden/>
    <w:rsid w:val="00F95ABC"/>
  </w:style>
  <w:style w:type="numbering" w:customStyle="1" w:styleId="2152">
    <w:name w:val="Стиль215"/>
    <w:rsid w:val="00F95ABC"/>
  </w:style>
  <w:style w:type="numbering" w:customStyle="1" w:styleId="3151">
    <w:name w:val="Стиль315"/>
    <w:rsid w:val="00F95ABC"/>
  </w:style>
  <w:style w:type="numbering" w:customStyle="1" w:styleId="4150">
    <w:name w:val="Стиль415"/>
    <w:rsid w:val="00F95ABC"/>
  </w:style>
  <w:style w:type="numbering" w:customStyle="1" w:styleId="188">
    <w:name w:val="Статья / Раздел18"/>
    <w:basedOn w:val="af0"/>
    <w:next w:val="afffffff0"/>
    <w:rsid w:val="00F95ABC"/>
  </w:style>
  <w:style w:type="numbering" w:customStyle="1" w:styleId="1415">
    <w:name w:val="Стиль многоуровневый 14 пт полужирный15"/>
    <w:basedOn w:val="af0"/>
    <w:rsid w:val="00F95ABC"/>
  </w:style>
  <w:style w:type="numbering" w:customStyle="1" w:styleId="59">
    <w:name w:val="Стиль59"/>
    <w:uiPriority w:val="99"/>
    <w:rsid w:val="00F95ABC"/>
    <w:pPr>
      <w:numPr>
        <w:numId w:val="22"/>
      </w:numPr>
    </w:pPr>
  </w:style>
  <w:style w:type="numbering" w:customStyle="1" w:styleId="932">
    <w:name w:val="Нет списка93"/>
    <w:next w:val="af0"/>
    <w:uiPriority w:val="99"/>
    <w:semiHidden/>
    <w:unhideWhenUsed/>
    <w:rsid w:val="00F95ABC"/>
  </w:style>
  <w:style w:type="numbering" w:customStyle="1" w:styleId="1730">
    <w:name w:val="Нет списка173"/>
    <w:next w:val="af0"/>
    <w:uiPriority w:val="99"/>
    <w:semiHidden/>
    <w:unhideWhenUsed/>
    <w:rsid w:val="00F95ABC"/>
  </w:style>
  <w:style w:type="numbering" w:customStyle="1" w:styleId="1173">
    <w:name w:val="Нет списка1173"/>
    <w:next w:val="af0"/>
    <w:uiPriority w:val="99"/>
    <w:semiHidden/>
    <w:rsid w:val="00F95ABC"/>
  </w:style>
  <w:style w:type="numbering" w:customStyle="1" w:styleId="223">
    <w:name w:val="Стиль223"/>
    <w:rsid w:val="00F95ABC"/>
    <w:pPr>
      <w:numPr>
        <w:numId w:val="2"/>
      </w:numPr>
    </w:pPr>
  </w:style>
  <w:style w:type="numbering" w:customStyle="1" w:styleId="323">
    <w:name w:val="Стиль323"/>
    <w:rsid w:val="00F95ABC"/>
    <w:pPr>
      <w:numPr>
        <w:numId w:val="12"/>
      </w:numPr>
    </w:pPr>
  </w:style>
  <w:style w:type="numbering" w:customStyle="1" w:styleId="423">
    <w:name w:val="Стиль423"/>
    <w:rsid w:val="00F95ABC"/>
    <w:pPr>
      <w:numPr>
        <w:numId w:val="13"/>
      </w:numPr>
    </w:pPr>
  </w:style>
  <w:style w:type="numbering" w:customStyle="1" w:styleId="24b">
    <w:name w:val="Статья / Раздел24"/>
    <w:basedOn w:val="af0"/>
    <w:next w:val="afffffff0"/>
    <w:rsid w:val="00F95ABC"/>
  </w:style>
  <w:style w:type="numbering" w:customStyle="1" w:styleId="1423">
    <w:name w:val="Стиль многоуровневый 14 пт полужирный23"/>
    <w:basedOn w:val="af0"/>
    <w:rsid w:val="00F95ABC"/>
    <w:pPr>
      <w:numPr>
        <w:numId w:val="16"/>
      </w:numPr>
    </w:pPr>
  </w:style>
  <w:style w:type="numbering" w:customStyle="1" w:styleId="513">
    <w:name w:val="Стиль513"/>
    <w:uiPriority w:val="99"/>
    <w:rsid w:val="00F95ABC"/>
    <w:pPr>
      <w:numPr>
        <w:numId w:val="23"/>
      </w:numPr>
    </w:pPr>
  </w:style>
  <w:style w:type="numbering" w:customStyle="1" w:styleId="2332">
    <w:name w:val="Стиль233"/>
    <w:rsid w:val="00F95ABC"/>
  </w:style>
  <w:style w:type="numbering" w:customStyle="1" w:styleId="3330">
    <w:name w:val="Стиль333"/>
    <w:rsid w:val="00F95ABC"/>
  </w:style>
  <w:style w:type="numbering" w:customStyle="1" w:styleId="349">
    <w:name w:val="Статья / Раздел34"/>
    <w:basedOn w:val="af0"/>
    <w:next w:val="afffffff0"/>
    <w:rsid w:val="00F95ABC"/>
  </w:style>
  <w:style w:type="numbering" w:customStyle="1" w:styleId="1433">
    <w:name w:val="Стиль многоуровневый 14 пт полужирный33"/>
    <w:basedOn w:val="af0"/>
    <w:rsid w:val="00F95ABC"/>
  </w:style>
  <w:style w:type="numbering" w:customStyle="1" w:styleId="5232">
    <w:name w:val="Стиль523"/>
    <w:uiPriority w:val="99"/>
    <w:rsid w:val="00F95ABC"/>
  </w:style>
  <w:style w:type="table" w:customStyle="1" w:styleId="TableGridReport114">
    <w:name w:val="Table Grid Report114"/>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30">
    <w:name w:val="Стиль5113"/>
    <w:uiPriority w:val="99"/>
    <w:rsid w:val="00F95ABC"/>
  </w:style>
  <w:style w:type="numbering" w:customStyle="1" w:styleId="22130">
    <w:name w:val="Стиль2213"/>
    <w:rsid w:val="00F95ABC"/>
  </w:style>
  <w:style w:type="numbering" w:customStyle="1" w:styleId="3213">
    <w:name w:val="Стиль3213"/>
    <w:rsid w:val="00F95ABC"/>
  </w:style>
  <w:style w:type="numbering" w:customStyle="1" w:styleId="4213">
    <w:name w:val="Стиль4213"/>
    <w:rsid w:val="00F95ABC"/>
  </w:style>
  <w:style w:type="numbering" w:customStyle="1" w:styleId="14213">
    <w:name w:val="Стиль многоуровневый 14 пт полужирный213"/>
    <w:basedOn w:val="af0"/>
    <w:rsid w:val="00F95ABC"/>
  </w:style>
  <w:style w:type="numbering" w:customStyle="1" w:styleId="52130">
    <w:name w:val="Стиль5213"/>
    <w:uiPriority w:val="99"/>
    <w:rsid w:val="00F95ABC"/>
  </w:style>
  <w:style w:type="numbering" w:customStyle="1" w:styleId="2313">
    <w:name w:val="Стиль2313"/>
    <w:rsid w:val="00F95ABC"/>
    <w:pPr>
      <w:numPr>
        <w:numId w:val="24"/>
      </w:numPr>
    </w:pPr>
  </w:style>
  <w:style w:type="numbering" w:customStyle="1" w:styleId="3313">
    <w:name w:val="Стиль3313"/>
    <w:rsid w:val="00F95ABC"/>
  </w:style>
  <w:style w:type="numbering" w:customStyle="1" w:styleId="4330">
    <w:name w:val="Стиль433"/>
    <w:rsid w:val="00F95ABC"/>
  </w:style>
  <w:style w:type="numbering" w:customStyle="1" w:styleId="3132">
    <w:name w:val="Статья / Раздел313"/>
    <w:basedOn w:val="af0"/>
    <w:next w:val="afffffff0"/>
    <w:rsid w:val="00F95ABC"/>
  </w:style>
  <w:style w:type="numbering" w:customStyle="1" w:styleId="14313">
    <w:name w:val="Стиль многоуровневый 14 пт полужирный313"/>
    <w:basedOn w:val="af0"/>
    <w:rsid w:val="00F95ABC"/>
  </w:style>
  <w:style w:type="numbering" w:customStyle="1" w:styleId="5330">
    <w:name w:val="Стиль533"/>
    <w:uiPriority w:val="99"/>
    <w:rsid w:val="00F95ABC"/>
  </w:style>
  <w:style w:type="numbering" w:customStyle="1" w:styleId="2430">
    <w:name w:val="Стиль243"/>
    <w:rsid w:val="00F95ABC"/>
  </w:style>
  <w:style w:type="numbering" w:customStyle="1" w:styleId="3430">
    <w:name w:val="Стиль343"/>
    <w:rsid w:val="00F95ABC"/>
  </w:style>
  <w:style w:type="numbering" w:customStyle="1" w:styleId="4430">
    <w:name w:val="Стиль443"/>
    <w:rsid w:val="00F95ABC"/>
  </w:style>
  <w:style w:type="numbering" w:customStyle="1" w:styleId="435">
    <w:name w:val="Статья / Раздел43"/>
    <w:basedOn w:val="af0"/>
    <w:next w:val="afffffff0"/>
    <w:rsid w:val="00F95ABC"/>
  </w:style>
  <w:style w:type="numbering" w:customStyle="1" w:styleId="1443">
    <w:name w:val="Стиль многоуровневый 14 пт полужирный43"/>
    <w:basedOn w:val="af0"/>
    <w:rsid w:val="00F95ABC"/>
  </w:style>
  <w:style w:type="numbering" w:customStyle="1" w:styleId="5430">
    <w:name w:val="Стиль543"/>
    <w:uiPriority w:val="99"/>
    <w:rsid w:val="00F95ABC"/>
  </w:style>
  <w:style w:type="numbering" w:customStyle="1" w:styleId="2530">
    <w:name w:val="Стиль253"/>
    <w:rsid w:val="00F95ABC"/>
  </w:style>
  <w:style w:type="numbering" w:customStyle="1" w:styleId="3530">
    <w:name w:val="Стиль353"/>
    <w:rsid w:val="00F95ABC"/>
  </w:style>
  <w:style w:type="numbering" w:customStyle="1" w:styleId="4530">
    <w:name w:val="Стиль453"/>
    <w:rsid w:val="00F95ABC"/>
  </w:style>
  <w:style w:type="numbering" w:customStyle="1" w:styleId="536">
    <w:name w:val="Статья / Раздел53"/>
    <w:basedOn w:val="af0"/>
    <w:next w:val="afffffff0"/>
    <w:rsid w:val="00F95ABC"/>
  </w:style>
  <w:style w:type="numbering" w:customStyle="1" w:styleId="1453">
    <w:name w:val="Стиль многоуровневый 14 пт полужирный53"/>
    <w:basedOn w:val="af0"/>
    <w:rsid w:val="00F95ABC"/>
  </w:style>
  <w:style w:type="numbering" w:customStyle="1" w:styleId="5530">
    <w:name w:val="Стиль553"/>
    <w:uiPriority w:val="99"/>
    <w:rsid w:val="00F95ABC"/>
  </w:style>
  <w:style w:type="numbering" w:customStyle="1" w:styleId="2630">
    <w:name w:val="Стиль263"/>
    <w:rsid w:val="00F95ABC"/>
  </w:style>
  <w:style w:type="numbering" w:customStyle="1" w:styleId="3630">
    <w:name w:val="Стиль363"/>
    <w:rsid w:val="00F95ABC"/>
  </w:style>
  <w:style w:type="numbering" w:customStyle="1" w:styleId="4630">
    <w:name w:val="Стиль463"/>
    <w:rsid w:val="00F95ABC"/>
  </w:style>
  <w:style w:type="numbering" w:customStyle="1" w:styleId="632">
    <w:name w:val="Статья / Раздел63"/>
    <w:basedOn w:val="af0"/>
    <w:next w:val="afffffff0"/>
    <w:rsid w:val="00F95ABC"/>
  </w:style>
  <w:style w:type="numbering" w:customStyle="1" w:styleId="1463">
    <w:name w:val="Стиль многоуровневый 14 пт полужирный63"/>
    <w:basedOn w:val="af0"/>
    <w:rsid w:val="00F95ABC"/>
  </w:style>
  <w:style w:type="numbering" w:customStyle="1" w:styleId="5630">
    <w:name w:val="Стиль563"/>
    <w:uiPriority w:val="99"/>
    <w:rsid w:val="00F95ABC"/>
  </w:style>
  <w:style w:type="table" w:customStyle="1" w:styleId="3730">
    <w:name w:val="Сетка таблицы373"/>
    <w:basedOn w:val="af"/>
    <w:next w:val="aff3"/>
    <w:uiPriority w:val="59"/>
    <w:rsid w:val="00F95A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3">
    <w:name w:val="Table Grid Report10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3">
    <w:name w:val="Сетка таблицы118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3">
    <w:name w:val="Table Grid Report12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3">
    <w:name w:val="Table Grid Report14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3">
    <w:name w:val="Table Grid Report153"/>
    <w:basedOn w:val="af"/>
    <w:next w:val="aff3"/>
    <w:uiPriority w:val="59"/>
    <w:rsid w:val="00F95AB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3">
    <w:name w:val="Сетка таблицы119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3">
    <w:name w:val="Сетка таблицы11103"/>
    <w:basedOn w:val="af"/>
    <w:next w:val="aff3"/>
    <w:rsid w:val="00F95AB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3">
    <w:name w:val="Table Grid Report1013"/>
    <w:basedOn w:val="af"/>
    <w:next w:val="aff3"/>
    <w:uiPriority w:val="59"/>
    <w:rsid w:val="00F95AB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457">
      <w:bodyDiv w:val="1"/>
      <w:marLeft w:val="0"/>
      <w:marRight w:val="0"/>
      <w:marTop w:val="0"/>
      <w:marBottom w:val="0"/>
      <w:divBdr>
        <w:top w:val="none" w:sz="0" w:space="0" w:color="auto"/>
        <w:left w:val="none" w:sz="0" w:space="0" w:color="auto"/>
        <w:bottom w:val="none" w:sz="0" w:space="0" w:color="auto"/>
        <w:right w:val="none" w:sz="0" w:space="0" w:color="auto"/>
      </w:divBdr>
    </w:div>
    <w:div w:id="1905070">
      <w:bodyDiv w:val="1"/>
      <w:marLeft w:val="0"/>
      <w:marRight w:val="0"/>
      <w:marTop w:val="0"/>
      <w:marBottom w:val="0"/>
      <w:divBdr>
        <w:top w:val="none" w:sz="0" w:space="0" w:color="auto"/>
        <w:left w:val="none" w:sz="0" w:space="0" w:color="auto"/>
        <w:bottom w:val="none" w:sz="0" w:space="0" w:color="auto"/>
        <w:right w:val="none" w:sz="0" w:space="0" w:color="auto"/>
      </w:divBdr>
    </w:div>
    <w:div w:id="3480033">
      <w:bodyDiv w:val="1"/>
      <w:marLeft w:val="0"/>
      <w:marRight w:val="0"/>
      <w:marTop w:val="0"/>
      <w:marBottom w:val="0"/>
      <w:divBdr>
        <w:top w:val="none" w:sz="0" w:space="0" w:color="auto"/>
        <w:left w:val="none" w:sz="0" w:space="0" w:color="auto"/>
        <w:bottom w:val="none" w:sz="0" w:space="0" w:color="auto"/>
        <w:right w:val="none" w:sz="0" w:space="0" w:color="auto"/>
      </w:divBdr>
    </w:div>
    <w:div w:id="8994854">
      <w:bodyDiv w:val="1"/>
      <w:marLeft w:val="0"/>
      <w:marRight w:val="0"/>
      <w:marTop w:val="0"/>
      <w:marBottom w:val="0"/>
      <w:divBdr>
        <w:top w:val="none" w:sz="0" w:space="0" w:color="auto"/>
        <w:left w:val="none" w:sz="0" w:space="0" w:color="auto"/>
        <w:bottom w:val="none" w:sz="0" w:space="0" w:color="auto"/>
        <w:right w:val="none" w:sz="0" w:space="0" w:color="auto"/>
      </w:divBdr>
    </w:div>
    <w:div w:id="11803707">
      <w:bodyDiv w:val="1"/>
      <w:marLeft w:val="0"/>
      <w:marRight w:val="0"/>
      <w:marTop w:val="0"/>
      <w:marBottom w:val="0"/>
      <w:divBdr>
        <w:top w:val="none" w:sz="0" w:space="0" w:color="auto"/>
        <w:left w:val="none" w:sz="0" w:space="0" w:color="auto"/>
        <w:bottom w:val="none" w:sz="0" w:space="0" w:color="auto"/>
        <w:right w:val="none" w:sz="0" w:space="0" w:color="auto"/>
      </w:divBdr>
    </w:div>
    <w:div w:id="13966318">
      <w:bodyDiv w:val="1"/>
      <w:marLeft w:val="0"/>
      <w:marRight w:val="0"/>
      <w:marTop w:val="0"/>
      <w:marBottom w:val="0"/>
      <w:divBdr>
        <w:top w:val="none" w:sz="0" w:space="0" w:color="auto"/>
        <w:left w:val="none" w:sz="0" w:space="0" w:color="auto"/>
        <w:bottom w:val="none" w:sz="0" w:space="0" w:color="auto"/>
        <w:right w:val="none" w:sz="0" w:space="0" w:color="auto"/>
      </w:divBdr>
    </w:div>
    <w:div w:id="14430952">
      <w:bodyDiv w:val="1"/>
      <w:marLeft w:val="0"/>
      <w:marRight w:val="0"/>
      <w:marTop w:val="0"/>
      <w:marBottom w:val="0"/>
      <w:divBdr>
        <w:top w:val="none" w:sz="0" w:space="0" w:color="auto"/>
        <w:left w:val="none" w:sz="0" w:space="0" w:color="auto"/>
        <w:bottom w:val="none" w:sz="0" w:space="0" w:color="auto"/>
        <w:right w:val="none" w:sz="0" w:space="0" w:color="auto"/>
      </w:divBdr>
    </w:div>
    <w:div w:id="21516518">
      <w:bodyDiv w:val="1"/>
      <w:marLeft w:val="0"/>
      <w:marRight w:val="0"/>
      <w:marTop w:val="0"/>
      <w:marBottom w:val="0"/>
      <w:divBdr>
        <w:top w:val="none" w:sz="0" w:space="0" w:color="auto"/>
        <w:left w:val="none" w:sz="0" w:space="0" w:color="auto"/>
        <w:bottom w:val="none" w:sz="0" w:space="0" w:color="auto"/>
        <w:right w:val="none" w:sz="0" w:space="0" w:color="auto"/>
      </w:divBdr>
    </w:div>
    <w:div w:id="23756767">
      <w:bodyDiv w:val="1"/>
      <w:marLeft w:val="0"/>
      <w:marRight w:val="0"/>
      <w:marTop w:val="0"/>
      <w:marBottom w:val="0"/>
      <w:divBdr>
        <w:top w:val="none" w:sz="0" w:space="0" w:color="auto"/>
        <w:left w:val="none" w:sz="0" w:space="0" w:color="auto"/>
        <w:bottom w:val="none" w:sz="0" w:space="0" w:color="auto"/>
        <w:right w:val="none" w:sz="0" w:space="0" w:color="auto"/>
      </w:divBdr>
    </w:div>
    <w:div w:id="28842592">
      <w:bodyDiv w:val="1"/>
      <w:marLeft w:val="0"/>
      <w:marRight w:val="0"/>
      <w:marTop w:val="0"/>
      <w:marBottom w:val="0"/>
      <w:divBdr>
        <w:top w:val="none" w:sz="0" w:space="0" w:color="auto"/>
        <w:left w:val="none" w:sz="0" w:space="0" w:color="auto"/>
        <w:bottom w:val="none" w:sz="0" w:space="0" w:color="auto"/>
        <w:right w:val="none" w:sz="0" w:space="0" w:color="auto"/>
      </w:divBdr>
    </w:div>
    <w:div w:id="30343724">
      <w:bodyDiv w:val="1"/>
      <w:marLeft w:val="0"/>
      <w:marRight w:val="0"/>
      <w:marTop w:val="0"/>
      <w:marBottom w:val="0"/>
      <w:divBdr>
        <w:top w:val="none" w:sz="0" w:space="0" w:color="auto"/>
        <w:left w:val="none" w:sz="0" w:space="0" w:color="auto"/>
        <w:bottom w:val="none" w:sz="0" w:space="0" w:color="auto"/>
        <w:right w:val="none" w:sz="0" w:space="0" w:color="auto"/>
      </w:divBdr>
    </w:div>
    <w:div w:id="30762977">
      <w:bodyDiv w:val="1"/>
      <w:marLeft w:val="0"/>
      <w:marRight w:val="0"/>
      <w:marTop w:val="0"/>
      <w:marBottom w:val="0"/>
      <w:divBdr>
        <w:top w:val="none" w:sz="0" w:space="0" w:color="auto"/>
        <w:left w:val="none" w:sz="0" w:space="0" w:color="auto"/>
        <w:bottom w:val="none" w:sz="0" w:space="0" w:color="auto"/>
        <w:right w:val="none" w:sz="0" w:space="0" w:color="auto"/>
      </w:divBdr>
    </w:div>
    <w:div w:id="44649103">
      <w:bodyDiv w:val="1"/>
      <w:marLeft w:val="0"/>
      <w:marRight w:val="0"/>
      <w:marTop w:val="0"/>
      <w:marBottom w:val="0"/>
      <w:divBdr>
        <w:top w:val="none" w:sz="0" w:space="0" w:color="auto"/>
        <w:left w:val="none" w:sz="0" w:space="0" w:color="auto"/>
        <w:bottom w:val="none" w:sz="0" w:space="0" w:color="auto"/>
        <w:right w:val="none" w:sz="0" w:space="0" w:color="auto"/>
      </w:divBdr>
    </w:div>
    <w:div w:id="46496664">
      <w:bodyDiv w:val="1"/>
      <w:marLeft w:val="0"/>
      <w:marRight w:val="0"/>
      <w:marTop w:val="0"/>
      <w:marBottom w:val="0"/>
      <w:divBdr>
        <w:top w:val="none" w:sz="0" w:space="0" w:color="auto"/>
        <w:left w:val="none" w:sz="0" w:space="0" w:color="auto"/>
        <w:bottom w:val="none" w:sz="0" w:space="0" w:color="auto"/>
        <w:right w:val="none" w:sz="0" w:space="0" w:color="auto"/>
      </w:divBdr>
    </w:div>
    <w:div w:id="51927491">
      <w:bodyDiv w:val="1"/>
      <w:marLeft w:val="0"/>
      <w:marRight w:val="0"/>
      <w:marTop w:val="0"/>
      <w:marBottom w:val="0"/>
      <w:divBdr>
        <w:top w:val="none" w:sz="0" w:space="0" w:color="auto"/>
        <w:left w:val="none" w:sz="0" w:space="0" w:color="auto"/>
        <w:bottom w:val="none" w:sz="0" w:space="0" w:color="auto"/>
        <w:right w:val="none" w:sz="0" w:space="0" w:color="auto"/>
      </w:divBdr>
    </w:div>
    <w:div w:id="56130070">
      <w:bodyDiv w:val="1"/>
      <w:marLeft w:val="0"/>
      <w:marRight w:val="0"/>
      <w:marTop w:val="0"/>
      <w:marBottom w:val="0"/>
      <w:divBdr>
        <w:top w:val="none" w:sz="0" w:space="0" w:color="auto"/>
        <w:left w:val="none" w:sz="0" w:space="0" w:color="auto"/>
        <w:bottom w:val="none" w:sz="0" w:space="0" w:color="auto"/>
        <w:right w:val="none" w:sz="0" w:space="0" w:color="auto"/>
      </w:divBdr>
    </w:div>
    <w:div w:id="56444720">
      <w:bodyDiv w:val="1"/>
      <w:marLeft w:val="0"/>
      <w:marRight w:val="0"/>
      <w:marTop w:val="0"/>
      <w:marBottom w:val="0"/>
      <w:divBdr>
        <w:top w:val="none" w:sz="0" w:space="0" w:color="auto"/>
        <w:left w:val="none" w:sz="0" w:space="0" w:color="auto"/>
        <w:bottom w:val="none" w:sz="0" w:space="0" w:color="auto"/>
        <w:right w:val="none" w:sz="0" w:space="0" w:color="auto"/>
      </w:divBdr>
    </w:div>
    <w:div w:id="63646904">
      <w:bodyDiv w:val="1"/>
      <w:marLeft w:val="0"/>
      <w:marRight w:val="0"/>
      <w:marTop w:val="0"/>
      <w:marBottom w:val="0"/>
      <w:divBdr>
        <w:top w:val="none" w:sz="0" w:space="0" w:color="auto"/>
        <w:left w:val="none" w:sz="0" w:space="0" w:color="auto"/>
        <w:bottom w:val="none" w:sz="0" w:space="0" w:color="auto"/>
        <w:right w:val="none" w:sz="0" w:space="0" w:color="auto"/>
      </w:divBdr>
    </w:div>
    <w:div w:id="68579192">
      <w:bodyDiv w:val="1"/>
      <w:marLeft w:val="0"/>
      <w:marRight w:val="0"/>
      <w:marTop w:val="0"/>
      <w:marBottom w:val="0"/>
      <w:divBdr>
        <w:top w:val="none" w:sz="0" w:space="0" w:color="auto"/>
        <w:left w:val="none" w:sz="0" w:space="0" w:color="auto"/>
        <w:bottom w:val="none" w:sz="0" w:space="0" w:color="auto"/>
        <w:right w:val="none" w:sz="0" w:space="0" w:color="auto"/>
      </w:divBdr>
    </w:div>
    <w:div w:id="72090562">
      <w:bodyDiv w:val="1"/>
      <w:marLeft w:val="0"/>
      <w:marRight w:val="0"/>
      <w:marTop w:val="0"/>
      <w:marBottom w:val="0"/>
      <w:divBdr>
        <w:top w:val="none" w:sz="0" w:space="0" w:color="auto"/>
        <w:left w:val="none" w:sz="0" w:space="0" w:color="auto"/>
        <w:bottom w:val="none" w:sz="0" w:space="0" w:color="auto"/>
        <w:right w:val="none" w:sz="0" w:space="0" w:color="auto"/>
      </w:divBdr>
    </w:div>
    <w:div w:id="91779125">
      <w:bodyDiv w:val="1"/>
      <w:marLeft w:val="0"/>
      <w:marRight w:val="0"/>
      <w:marTop w:val="0"/>
      <w:marBottom w:val="0"/>
      <w:divBdr>
        <w:top w:val="none" w:sz="0" w:space="0" w:color="auto"/>
        <w:left w:val="none" w:sz="0" w:space="0" w:color="auto"/>
        <w:bottom w:val="none" w:sz="0" w:space="0" w:color="auto"/>
        <w:right w:val="none" w:sz="0" w:space="0" w:color="auto"/>
      </w:divBdr>
    </w:div>
    <w:div w:id="100532246">
      <w:bodyDiv w:val="1"/>
      <w:marLeft w:val="0"/>
      <w:marRight w:val="0"/>
      <w:marTop w:val="0"/>
      <w:marBottom w:val="0"/>
      <w:divBdr>
        <w:top w:val="none" w:sz="0" w:space="0" w:color="auto"/>
        <w:left w:val="none" w:sz="0" w:space="0" w:color="auto"/>
        <w:bottom w:val="none" w:sz="0" w:space="0" w:color="auto"/>
        <w:right w:val="none" w:sz="0" w:space="0" w:color="auto"/>
      </w:divBdr>
    </w:div>
    <w:div w:id="104234938">
      <w:bodyDiv w:val="1"/>
      <w:marLeft w:val="0"/>
      <w:marRight w:val="0"/>
      <w:marTop w:val="0"/>
      <w:marBottom w:val="0"/>
      <w:divBdr>
        <w:top w:val="none" w:sz="0" w:space="0" w:color="auto"/>
        <w:left w:val="none" w:sz="0" w:space="0" w:color="auto"/>
        <w:bottom w:val="none" w:sz="0" w:space="0" w:color="auto"/>
        <w:right w:val="none" w:sz="0" w:space="0" w:color="auto"/>
      </w:divBdr>
    </w:div>
    <w:div w:id="105319971">
      <w:bodyDiv w:val="1"/>
      <w:marLeft w:val="0"/>
      <w:marRight w:val="0"/>
      <w:marTop w:val="0"/>
      <w:marBottom w:val="0"/>
      <w:divBdr>
        <w:top w:val="none" w:sz="0" w:space="0" w:color="auto"/>
        <w:left w:val="none" w:sz="0" w:space="0" w:color="auto"/>
        <w:bottom w:val="none" w:sz="0" w:space="0" w:color="auto"/>
        <w:right w:val="none" w:sz="0" w:space="0" w:color="auto"/>
      </w:divBdr>
    </w:div>
    <w:div w:id="109669958">
      <w:bodyDiv w:val="1"/>
      <w:marLeft w:val="0"/>
      <w:marRight w:val="0"/>
      <w:marTop w:val="0"/>
      <w:marBottom w:val="0"/>
      <w:divBdr>
        <w:top w:val="none" w:sz="0" w:space="0" w:color="auto"/>
        <w:left w:val="none" w:sz="0" w:space="0" w:color="auto"/>
        <w:bottom w:val="none" w:sz="0" w:space="0" w:color="auto"/>
        <w:right w:val="none" w:sz="0" w:space="0" w:color="auto"/>
      </w:divBdr>
    </w:div>
    <w:div w:id="111754786">
      <w:bodyDiv w:val="1"/>
      <w:marLeft w:val="0"/>
      <w:marRight w:val="0"/>
      <w:marTop w:val="0"/>
      <w:marBottom w:val="0"/>
      <w:divBdr>
        <w:top w:val="none" w:sz="0" w:space="0" w:color="auto"/>
        <w:left w:val="none" w:sz="0" w:space="0" w:color="auto"/>
        <w:bottom w:val="none" w:sz="0" w:space="0" w:color="auto"/>
        <w:right w:val="none" w:sz="0" w:space="0" w:color="auto"/>
      </w:divBdr>
    </w:div>
    <w:div w:id="114254736">
      <w:bodyDiv w:val="1"/>
      <w:marLeft w:val="0"/>
      <w:marRight w:val="0"/>
      <w:marTop w:val="0"/>
      <w:marBottom w:val="0"/>
      <w:divBdr>
        <w:top w:val="none" w:sz="0" w:space="0" w:color="auto"/>
        <w:left w:val="none" w:sz="0" w:space="0" w:color="auto"/>
        <w:bottom w:val="none" w:sz="0" w:space="0" w:color="auto"/>
        <w:right w:val="none" w:sz="0" w:space="0" w:color="auto"/>
      </w:divBdr>
    </w:div>
    <w:div w:id="126970535">
      <w:bodyDiv w:val="1"/>
      <w:marLeft w:val="0"/>
      <w:marRight w:val="0"/>
      <w:marTop w:val="0"/>
      <w:marBottom w:val="0"/>
      <w:divBdr>
        <w:top w:val="none" w:sz="0" w:space="0" w:color="auto"/>
        <w:left w:val="none" w:sz="0" w:space="0" w:color="auto"/>
        <w:bottom w:val="none" w:sz="0" w:space="0" w:color="auto"/>
        <w:right w:val="none" w:sz="0" w:space="0" w:color="auto"/>
      </w:divBdr>
    </w:div>
    <w:div w:id="127939924">
      <w:bodyDiv w:val="1"/>
      <w:marLeft w:val="0"/>
      <w:marRight w:val="0"/>
      <w:marTop w:val="0"/>
      <w:marBottom w:val="0"/>
      <w:divBdr>
        <w:top w:val="none" w:sz="0" w:space="0" w:color="auto"/>
        <w:left w:val="none" w:sz="0" w:space="0" w:color="auto"/>
        <w:bottom w:val="none" w:sz="0" w:space="0" w:color="auto"/>
        <w:right w:val="none" w:sz="0" w:space="0" w:color="auto"/>
      </w:divBdr>
    </w:div>
    <w:div w:id="131220891">
      <w:bodyDiv w:val="1"/>
      <w:marLeft w:val="0"/>
      <w:marRight w:val="0"/>
      <w:marTop w:val="0"/>
      <w:marBottom w:val="0"/>
      <w:divBdr>
        <w:top w:val="none" w:sz="0" w:space="0" w:color="auto"/>
        <w:left w:val="none" w:sz="0" w:space="0" w:color="auto"/>
        <w:bottom w:val="none" w:sz="0" w:space="0" w:color="auto"/>
        <w:right w:val="none" w:sz="0" w:space="0" w:color="auto"/>
      </w:divBdr>
    </w:div>
    <w:div w:id="132718387">
      <w:bodyDiv w:val="1"/>
      <w:marLeft w:val="0"/>
      <w:marRight w:val="0"/>
      <w:marTop w:val="0"/>
      <w:marBottom w:val="0"/>
      <w:divBdr>
        <w:top w:val="none" w:sz="0" w:space="0" w:color="auto"/>
        <w:left w:val="none" w:sz="0" w:space="0" w:color="auto"/>
        <w:bottom w:val="none" w:sz="0" w:space="0" w:color="auto"/>
        <w:right w:val="none" w:sz="0" w:space="0" w:color="auto"/>
      </w:divBdr>
    </w:div>
    <w:div w:id="139540327">
      <w:bodyDiv w:val="1"/>
      <w:marLeft w:val="0"/>
      <w:marRight w:val="0"/>
      <w:marTop w:val="0"/>
      <w:marBottom w:val="0"/>
      <w:divBdr>
        <w:top w:val="none" w:sz="0" w:space="0" w:color="auto"/>
        <w:left w:val="none" w:sz="0" w:space="0" w:color="auto"/>
        <w:bottom w:val="none" w:sz="0" w:space="0" w:color="auto"/>
        <w:right w:val="none" w:sz="0" w:space="0" w:color="auto"/>
      </w:divBdr>
    </w:div>
    <w:div w:id="141123725">
      <w:bodyDiv w:val="1"/>
      <w:marLeft w:val="0"/>
      <w:marRight w:val="0"/>
      <w:marTop w:val="0"/>
      <w:marBottom w:val="0"/>
      <w:divBdr>
        <w:top w:val="none" w:sz="0" w:space="0" w:color="auto"/>
        <w:left w:val="none" w:sz="0" w:space="0" w:color="auto"/>
        <w:bottom w:val="none" w:sz="0" w:space="0" w:color="auto"/>
        <w:right w:val="none" w:sz="0" w:space="0" w:color="auto"/>
      </w:divBdr>
    </w:div>
    <w:div w:id="144275657">
      <w:bodyDiv w:val="1"/>
      <w:marLeft w:val="0"/>
      <w:marRight w:val="0"/>
      <w:marTop w:val="0"/>
      <w:marBottom w:val="0"/>
      <w:divBdr>
        <w:top w:val="none" w:sz="0" w:space="0" w:color="auto"/>
        <w:left w:val="none" w:sz="0" w:space="0" w:color="auto"/>
        <w:bottom w:val="none" w:sz="0" w:space="0" w:color="auto"/>
        <w:right w:val="none" w:sz="0" w:space="0" w:color="auto"/>
      </w:divBdr>
    </w:div>
    <w:div w:id="145322057">
      <w:bodyDiv w:val="1"/>
      <w:marLeft w:val="0"/>
      <w:marRight w:val="0"/>
      <w:marTop w:val="0"/>
      <w:marBottom w:val="0"/>
      <w:divBdr>
        <w:top w:val="none" w:sz="0" w:space="0" w:color="auto"/>
        <w:left w:val="none" w:sz="0" w:space="0" w:color="auto"/>
        <w:bottom w:val="none" w:sz="0" w:space="0" w:color="auto"/>
        <w:right w:val="none" w:sz="0" w:space="0" w:color="auto"/>
      </w:divBdr>
    </w:div>
    <w:div w:id="149906118">
      <w:bodyDiv w:val="1"/>
      <w:marLeft w:val="0"/>
      <w:marRight w:val="0"/>
      <w:marTop w:val="0"/>
      <w:marBottom w:val="0"/>
      <w:divBdr>
        <w:top w:val="none" w:sz="0" w:space="0" w:color="auto"/>
        <w:left w:val="none" w:sz="0" w:space="0" w:color="auto"/>
        <w:bottom w:val="none" w:sz="0" w:space="0" w:color="auto"/>
        <w:right w:val="none" w:sz="0" w:space="0" w:color="auto"/>
      </w:divBdr>
    </w:div>
    <w:div w:id="169180254">
      <w:bodyDiv w:val="1"/>
      <w:marLeft w:val="0"/>
      <w:marRight w:val="0"/>
      <w:marTop w:val="0"/>
      <w:marBottom w:val="0"/>
      <w:divBdr>
        <w:top w:val="none" w:sz="0" w:space="0" w:color="auto"/>
        <w:left w:val="none" w:sz="0" w:space="0" w:color="auto"/>
        <w:bottom w:val="none" w:sz="0" w:space="0" w:color="auto"/>
        <w:right w:val="none" w:sz="0" w:space="0" w:color="auto"/>
      </w:divBdr>
    </w:div>
    <w:div w:id="172301454">
      <w:bodyDiv w:val="1"/>
      <w:marLeft w:val="0"/>
      <w:marRight w:val="0"/>
      <w:marTop w:val="0"/>
      <w:marBottom w:val="0"/>
      <w:divBdr>
        <w:top w:val="none" w:sz="0" w:space="0" w:color="auto"/>
        <w:left w:val="none" w:sz="0" w:space="0" w:color="auto"/>
        <w:bottom w:val="none" w:sz="0" w:space="0" w:color="auto"/>
        <w:right w:val="none" w:sz="0" w:space="0" w:color="auto"/>
      </w:divBdr>
    </w:div>
    <w:div w:id="182091022">
      <w:bodyDiv w:val="1"/>
      <w:marLeft w:val="0"/>
      <w:marRight w:val="0"/>
      <w:marTop w:val="0"/>
      <w:marBottom w:val="0"/>
      <w:divBdr>
        <w:top w:val="none" w:sz="0" w:space="0" w:color="auto"/>
        <w:left w:val="none" w:sz="0" w:space="0" w:color="auto"/>
        <w:bottom w:val="none" w:sz="0" w:space="0" w:color="auto"/>
        <w:right w:val="none" w:sz="0" w:space="0" w:color="auto"/>
      </w:divBdr>
    </w:div>
    <w:div w:id="205416166">
      <w:bodyDiv w:val="1"/>
      <w:marLeft w:val="0"/>
      <w:marRight w:val="0"/>
      <w:marTop w:val="0"/>
      <w:marBottom w:val="0"/>
      <w:divBdr>
        <w:top w:val="none" w:sz="0" w:space="0" w:color="auto"/>
        <w:left w:val="none" w:sz="0" w:space="0" w:color="auto"/>
        <w:bottom w:val="none" w:sz="0" w:space="0" w:color="auto"/>
        <w:right w:val="none" w:sz="0" w:space="0" w:color="auto"/>
      </w:divBdr>
    </w:div>
    <w:div w:id="208229969">
      <w:bodyDiv w:val="1"/>
      <w:marLeft w:val="0"/>
      <w:marRight w:val="0"/>
      <w:marTop w:val="0"/>
      <w:marBottom w:val="0"/>
      <w:divBdr>
        <w:top w:val="none" w:sz="0" w:space="0" w:color="auto"/>
        <w:left w:val="none" w:sz="0" w:space="0" w:color="auto"/>
        <w:bottom w:val="none" w:sz="0" w:space="0" w:color="auto"/>
        <w:right w:val="none" w:sz="0" w:space="0" w:color="auto"/>
      </w:divBdr>
    </w:div>
    <w:div w:id="212273162">
      <w:bodyDiv w:val="1"/>
      <w:marLeft w:val="0"/>
      <w:marRight w:val="0"/>
      <w:marTop w:val="0"/>
      <w:marBottom w:val="0"/>
      <w:divBdr>
        <w:top w:val="none" w:sz="0" w:space="0" w:color="auto"/>
        <w:left w:val="none" w:sz="0" w:space="0" w:color="auto"/>
        <w:bottom w:val="none" w:sz="0" w:space="0" w:color="auto"/>
        <w:right w:val="none" w:sz="0" w:space="0" w:color="auto"/>
      </w:divBdr>
    </w:div>
    <w:div w:id="221019058">
      <w:bodyDiv w:val="1"/>
      <w:marLeft w:val="0"/>
      <w:marRight w:val="0"/>
      <w:marTop w:val="0"/>
      <w:marBottom w:val="0"/>
      <w:divBdr>
        <w:top w:val="none" w:sz="0" w:space="0" w:color="auto"/>
        <w:left w:val="none" w:sz="0" w:space="0" w:color="auto"/>
        <w:bottom w:val="none" w:sz="0" w:space="0" w:color="auto"/>
        <w:right w:val="none" w:sz="0" w:space="0" w:color="auto"/>
      </w:divBdr>
    </w:div>
    <w:div w:id="224607593">
      <w:bodyDiv w:val="1"/>
      <w:marLeft w:val="0"/>
      <w:marRight w:val="0"/>
      <w:marTop w:val="0"/>
      <w:marBottom w:val="0"/>
      <w:divBdr>
        <w:top w:val="none" w:sz="0" w:space="0" w:color="auto"/>
        <w:left w:val="none" w:sz="0" w:space="0" w:color="auto"/>
        <w:bottom w:val="none" w:sz="0" w:space="0" w:color="auto"/>
        <w:right w:val="none" w:sz="0" w:space="0" w:color="auto"/>
      </w:divBdr>
    </w:div>
    <w:div w:id="235668916">
      <w:bodyDiv w:val="1"/>
      <w:marLeft w:val="0"/>
      <w:marRight w:val="0"/>
      <w:marTop w:val="0"/>
      <w:marBottom w:val="0"/>
      <w:divBdr>
        <w:top w:val="none" w:sz="0" w:space="0" w:color="auto"/>
        <w:left w:val="none" w:sz="0" w:space="0" w:color="auto"/>
        <w:bottom w:val="none" w:sz="0" w:space="0" w:color="auto"/>
        <w:right w:val="none" w:sz="0" w:space="0" w:color="auto"/>
      </w:divBdr>
    </w:div>
    <w:div w:id="240874937">
      <w:bodyDiv w:val="1"/>
      <w:marLeft w:val="0"/>
      <w:marRight w:val="0"/>
      <w:marTop w:val="0"/>
      <w:marBottom w:val="0"/>
      <w:divBdr>
        <w:top w:val="none" w:sz="0" w:space="0" w:color="auto"/>
        <w:left w:val="none" w:sz="0" w:space="0" w:color="auto"/>
        <w:bottom w:val="none" w:sz="0" w:space="0" w:color="auto"/>
        <w:right w:val="none" w:sz="0" w:space="0" w:color="auto"/>
      </w:divBdr>
    </w:div>
    <w:div w:id="253903514">
      <w:bodyDiv w:val="1"/>
      <w:marLeft w:val="0"/>
      <w:marRight w:val="0"/>
      <w:marTop w:val="0"/>
      <w:marBottom w:val="0"/>
      <w:divBdr>
        <w:top w:val="none" w:sz="0" w:space="0" w:color="auto"/>
        <w:left w:val="none" w:sz="0" w:space="0" w:color="auto"/>
        <w:bottom w:val="none" w:sz="0" w:space="0" w:color="auto"/>
        <w:right w:val="none" w:sz="0" w:space="0" w:color="auto"/>
      </w:divBdr>
    </w:div>
    <w:div w:id="266887203">
      <w:bodyDiv w:val="1"/>
      <w:marLeft w:val="0"/>
      <w:marRight w:val="0"/>
      <w:marTop w:val="0"/>
      <w:marBottom w:val="0"/>
      <w:divBdr>
        <w:top w:val="none" w:sz="0" w:space="0" w:color="auto"/>
        <w:left w:val="none" w:sz="0" w:space="0" w:color="auto"/>
        <w:bottom w:val="none" w:sz="0" w:space="0" w:color="auto"/>
        <w:right w:val="none" w:sz="0" w:space="0" w:color="auto"/>
      </w:divBdr>
    </w:div>
    <w:div w:id="271669305">
      <w:bodyDiv w:val="1"/>
      <w:marLeft w:val="0"/>
      <w:marRight w:val="0"/>
      <w:marTop w:val="0"/>
      <w:marBottom w:val="0"/>
      <w:divBdr>
        <w:top w:val="none" w:sz="0" w:space="0" w:color="auto"/>
        <w:left w:val="none" w:sz="0" w:space="0" w:color="auto"/>
        <w:bottom w:val="none" w:sz="0" w:space="0" w:color="auto"/>
        <w:right w:val="none" w:sz="0" w:space="0" w:color="auto"/>
      </w:divBdr>
    </w:div>
    <w:div w:id="277611246">
      <w:bodyDiv w:val="1"/>
      <w:marLeft w:val="0"/>
      <w:marRight w:val="0"/>
      <w:marTop w:val="0"/>
      <w:marBottom w:val="0"/>
      <w:divBdr>
        <w:top w:val="none" w:sz="0" w:space="0" w:color="auto"/>
        <w:left w:val="none" w:sz="0" w:space="0" w:color="auto"/>
        <w:bottom w:val="none" w:sz="0" w:space="0" w:color="auto"/>
        <w:right w:val="none" w:sz="0" w:space="0" w:color="auto"/>
      </w:divBdr>
    </w:div>
    <w:div w:id="282658156">
      <w:bodyDiv w:val="1"/>
      <w:marLeft w:val="0"/>
      <w:marRight w:val="0"/>
      <w:marTop w:val="0"/>
      <w:marBottom w:val="0"/>
      <w:divBdr>
        <w:top w:val="none" w:sz="0" w:space="0" w:color="auto"/>
        <w:left w:val="none" w:sz="0" w:space="0" w:color="auto"/>
        <w:bottom w:val="none" w:sz="0" w:space="0" w:color="auto"/>
        <w:right w:val="none" w:sz="0" w:space="0" w:color="auto"/>
      </w:divBdr>
    </w:div>
    <w:div w:id="288433464">
      <w:bodyDiv w:val="1"/>
      <w:marLeft w:val="0"/>
      <w:marRight w:val="0"/>
      <w:marTop w:val="0"/>
      <w:marBottom w:val="0"/>
      <w:divBdr>
        <w:top w:val="none" w:sz="0" w:space="0" w:color="auto"/>
        <w:left w:val="none" w:sz="0" w:space="0" w:color="auto"/>
        <w:bottom w:val="none" w:sz="0" w:space="0" w:color="auto"/>
        <w:right w:val="none" w:sz="0" w:space="0" w:color="auto"/>
      </w:divBdr>
    </w:div>
    <w:div w:id="297029342">
      <w:bodyDiv w:val="1"/>
      <w:marLeft w:val="0"/>
      <w:marRight w:val="0"/>
      <w:marTop w:val="0"/>
      <w:marBottom w:val="0"/>
      <w:divBdr>
        <w:top w:val="none" w:sz="0" w:space="0" w:color="auto"/>
        <w:left w:val="none" w:sz="0" w:space="0" w:color="auto"/>
        <w:bottom w:val="none" w:sz="0" w:space="0" w:color="auto"/>
        <w:right w:val="none" w:sz="0" w:space="0" w:color="auto"/>
      </w:divBdr>
    </w:div>
    <w:div w:id="310670810">
      <w:bodyDiv w:val="1"/>
      <w:marLeft w:val="0"/>
      <w:marRight w:val="0"/>
      <w:marTop w:val="0"/>
      <w:marBottom w:val="0"/>
      <w:divBdr>
        <w:top w:val="none" w:sz="0" w:space="0" w:color="auto"/>
        <w:left w:val="none" w:sz="0" w:space="0" w:color="auto"/>
        <w:bottom w:val="none" w:sz="0" w:space="0" w:color="auto"/>
        <w:right w:val="none" w:sz="0" w:space="0" w:color="auto"/>
      </w:divBdr>
    </w:div>
    <w:div w:id="313995958">
      <w:bodyDiv w:val="1"/>
      <w:marLeft w:val="0"/>
      <w:marRight w:val="0"/>
      <w:marTop w:val="0"/>
      <w:marBottom w:val="0"/>
      <w:divBdr>
        <w:top w:val="none" w:sz="0" w:space="0" w:color="auto"/>
        <w:left w:val="none" w:sz="0" w:space="0" w:color="auto"/>
        <w:bottom w:val="none" w:sz="0" w:space="0" w:color="auto"/>
        <w:right w:val="none" w:sz="0" w:space="0" w:color="auto"/>
      </w:divBdr>
    </w:div>
    <w:div w:id="314992237">
      <w:bodyDiv w:val="1"/>
      <w:marLeft w:val="0"/>
      <w:marRight w:val="0"/>
      <w:marTop w:val="0"/>
      <w:marBottom w:val="0"/>
      <w:divBdr>
        <w:top w:val="none" w:sz="0" w:space="0" w:color="auto"/>
        <w:left w:val="none" w:sz="0" w:space="0" w:color="auto"/>
        <w:bottom w:val="none" w:sz="0" w:space="0" w:color="auto"/>
        <w:right w:val="none" w:sz="0" w:space="0" w:color="auto"/>
      </w:divBdr>
    </w:div>
    <w:div w:id="317729212">
      <w:bodyDiv w:val="1"/>
      <w:marLeft w:val="0"/>
      <w:marRight w:val="0"/>
      <w:marTop w:val="0"/>
      <w:marBottom w:val="0"/>
      <w:divBdr>
        <w:top w:val="none" w:sz="0" w:space="0" w:color="auto"/>
        <w:left w:val="none" w:sz="0" w:space="0" w:color="auto"/>
        <w:bottom w:val="none" w:sz="0" w:space="0" w:color="auto"/>
        <w:right w:val="none" w:sz="0" w:space="0" w:color="auto"/>
      </w:divBdr>
    </w:div>
    <w:div w:id="330135683">
      <w:bodyDiv w:val="1"/>
      <w:marLeft w:val="0"/>
      <w:marRight w:val="0"/>
      <w:marTop w:val="0"/>
      <w:marBottom w:val="0"/>
      <w:divBdr>
        <w:top w:val="none" w:sz="0" w:space="0" w:color="auto"/>
        <w:left w:val="none" w:sz="0" w:space="0" w:color="auto"/>
        <w:bottom w:val="none" w:sz="0" w:space="0" w:color="auto"/>
        <w:right w:val="none" w:sz="0" w:space="0" w:color="auto"/>
      </w:divBdr>
    </w:div>
    <w:div w:id="334500922">
      <w:bodyDiv w:val="1"/>
      <w:marLeft w:val="0"/>
      <w:marRight w:val="0"/>
      <w:marTop w:val="0"/>
      <w:marBottom w:val="0"/>
      <w:divBdr>
        <w:top w:val="none" w:sz="0" w:space="0" w:color="auto"/>
        <w:left w:val="none" w:sz="0" w:space="0" w:color="auto"/>
        <w:bottom w:val="none" w:sz="0" w:space="0" w:color="auto"/>
        <w:right w:val="none" w:sz="0" w:space="0" w:color="auto"/>
      </w:divBdr>
    </w:div>
    <w:div w:id="343944393">
      <w:bodyDiv w:val="1"/>
      <w:marLeft w:val="0"/>
      <w:marRight w:val="0"/>
      <w:marTop w:val="0"/>
      <w:marBottom w:val="0"/>
      <w:divBdr>
        <w:top w:val="none" w:sz="0" w:space="0" w:color="auto"/>
        <w:left w:val="none" w:sz="0" w:space="0" w:color="auto"/>
        <w:bottom w:val="none" w:sz="0" w:space="0" w:color="auto"/>
        <w:right w:val="none" w:sz="0" w:space="0" w:color="auto"/>
      </w:divBdr>
    </w:div>
    <w:div w:id="345179482">
      <w:bodyDiv w:val="1"/>
      <w:marLeft w:val="0"/>
      <w:marRight w:val="0"/>
      <w:marTop w:val="0"/>
      <w:marBottom w:val="0"/>
      <w:divBdr>
        <w:top w:val="none" w:sz="0" w:space="0" w:color="auto"/>
        <w:left w:val="none" w:sz="0" w:space="0" w:color="auto"/>
        <w:bottom w:val="none" w:sz="0" w:space="0" w:color="auto"/>
        <w:right w:val="none" w:sz="0" w:space="0" w:color="auto"/>
      </w:divBdr>
    </w:div>
    <w:div w:id="354842670">
      <w:bodyDiv w:val="1"/>
      <w:marLeft w:val="0"/>
      <w:marRight w:val="0"/>
      <w:marTop w:val="0"/>
      <w:marBottom w:val="0"/>
      <w:divBdr>
        <w:top w:val="none" w:sz="0" w:space="0" w:color="auto"/>
        <w:left w:val="none" w:sz="0" w:space="0" w:color="auto"/>
        <w:bottom w:val="none" w:sz="0" w:space="0" w:color="auto"/>
        <w:right w:val="none" w:sz="0" w:space="0" w:color="auto"/>
      </w:divBdr>
    </w:div>
    <w:div w:id="356854896">
      <w:bodyDiv w:val="1"/>
      <w:marLeft w:val="0"/>
      <w:marRight w:val="0"/>
      <w:marTop w:val="0"/>
      <w:marBottom w:val="0"/>
      <w:divBdr>
        <w:top w:val="none" w:sz="0" w:space="0" w:color="auto"/>
        <w:left w:val="none" w:sz="0" w:space="0" w:color="auto"/>
        <w:bottom w:val="none" w:sz="0" w:space="0" w:color="auto"/>
        <w:right w:val="none" w:sz="0" w:space="0" w:color="auto"/>
      </w:divBdr>
    </w:div>
    <w:div w:id="364333897">
      <w:bodyDiv w:val="1"/>
      <w:marLeft w:val="0"/>
      <w:marRight w:val="0"/>
      <w:marTop w:val="0"/>
      <w:marBottom w:val="0"/>
      <w:divBdr>
        <w:top w:val="none" w:sz="0" w:space="0" w:color="auto"/>
        <w:left w:val="none" w:sz="0" w:space="0" w:color="auto"/>
        <w:bottom w:val="none" w:sz="0" w:space="0" w:color="auto"/>
        <w:right w:val="none" w:sz="0" w:space="0" w:color="auto"/>
      </w:divBdr>
    </w:div>
    <w:div w:id="366758380">
      <w:bodyDiv w:val="1"/>
      <w:marLeft w:val="0"/>
      <w:marRight w:val="0"/>
      <w:marTop w:val="0"/>
      <w:marBottom w:val="0"/>
      <w:divBdr>
        <w:top w:val="none" w:sz="0" w:space="0" w:color="auto"/>
        <w:left w:val="none" w:sz="0" w:space="0" w:color="auto"/>
        <w:bottom w:val="none" w:sz="0" w:space="0" w:color="auto"/>
        <w:right w:val="none" w:sz="0" w:space="0" w:color="auto"/>
      </w:divBdr>
    </w:div>
    <w:div w:id="374231476">
      <w:bodyDiv w:val="1"/>
      <w:marLeft w:val="0"/>
      <w:marRight w:val="0"/>
      <w:marTop w:val="0"/>
      <w:marBottom w:val="0"/>
      <w:divBdr>
        <w:top w:val="none" w:sz="0" w:space="0" w:color="auto"/>
        <w:left w:val="none" w:sz="0" w:space="0" w:color="auto"/>
        <w:bottom w:val="none" w:sz="0" w:space="0" w:color="auto"/>
        <w:right w:val="none" w:sz="0" w:space="0" w:color="auto"/>
      </w:divBdr>
    </w:div>
    <w:div w:id="375352631">
      <w:bodyDiv w:val="1"/>
      <w:marLeft w:val="0"/>
      <w:marRight w:val="0"/>
      <w:marTop w:val="0"/>
      <w:marBottom w:val="0"/>
      <w:divBdr>
        <w:top w:val="none" w:sz="0" w:space="0" w:color="auto"/>
        <w:left w:val="none" w:sz="0" w:space="0" w:color="auto"/>
        <w:bottom w:val="none" w:sz="0" w:space="0" w:color="auto"/>
        <w:right w:val="none" w:sz="0" w:space="0" w:color="auto"/>
      </w:divBdr>
    </w:div>
    <w:div w:id="380128772">
      <w:bodyDiv w:val="1"/>
      <w:marLeft w:val="0"/>
      <w:marRight w:val="0"/>
      <w:marTop w:val="0"/>
      <w:marBottom w:val="0"/>
      <w:divBdr>
        <w:top w:val="none" w:sz="0" w:space="0" w:color="auto"/>
        <w:left w:val="none" w:sz="0" w:space="0" w:color="auto"/>
        <w:bottom w:val="none" w:sz="0" w:space="0" w:color="auto"/>
        <w:right w:val="none" w:sz="0" w:space="0" w:color="auto"/>
      </w:divBdr>
    </w:div>
    <w:div w:id="384530045">
      <w:bodyDiv w:val="1"/>
      <w:marLeft w:val="0"/>
      <w:marRight w:val="0"/>
      <w:marTop w:val="0"/>
      <w:marBottom w:val="0"/>
      <w:divBdr>
        <w:top w:val="none" w:sz="0" w:space="0" w:color="auto"/>
        <w:left w:val="none" w:sz="0" w:space="0" w:color="auto"/>
        <w:bottom w:val="none" w:sz="0" w:space="0" w:color="auto"/>
        <w:right w:val="none" w:sz="0" w:space="0" w:color="auto"/>
      </w:divBdr>
    </w:div>
    <w:div w:id="392240066">
      <w:bodyDiv w:val="1"/>
      <w:marLeft w:val="0"/>
      <w:marRight w:val="0"/>
      <w:marTop w:val="0"/>
      <w:marBottom w:val="0"/>
      <w:divBdr>
        <w:top w:val="none" w:sz="0" w:space="0" w:color="auto"/>
        <w:left w:val="none" w:sz="0" w:space="0" w:color="auto"/>
        <w:bottom w:val="none" w:sz="0" w:space="0" w:color="auto"/>
        <w:right w:val="none" w:sz="0" w:space="0" w:color="auto"/>
      </w:divBdr>
    </w:div>
    <w:div w:id="393283591">
      <w:bodyDiv w:val="1"/>
      <w:marLeft w:val="0"/>
      <w:marRight w:val="0"/>
      <w:marTop w:val="0"/>
      <w:marBottom w:val="0"/>
      <w:divBdr>
        <w:top w:val="none" w:sz="0" w:space="0" w:color="auto"/>
        <w:left w:val="none" w:sz="0" w:space="0" w:color="auto"/>
        <w:bottom w:val="none" w:sz="0" w:space="0" w:color="auto"/>
        <w:right w:val="none" w:sz="0" w:space="0" w:color="auto"/>
      </w:divBdr>
    </w:div>
    <w:div w:id="397285219">
      <w:bodyDiv w:val="1"/>
      <w:marLeft w:val="0"/>
      <w:marRight w:val="0"/>
      <w:marTop w:val="0"/>
      <w:marBottom w:val="0"/>
      <w:divBdr>
        <w:top w:val="none" w:sz="0" w:space="0" w:color="auto"/>
        <w:left w:val="none" w:sz="0" w:space="0" w:color="auto"/>
        <w:bottom w:val="none" w:sz="0" w:space="0" w:color="auto"/>
        <w:right w:val="none" w:sz="0" w:space="0" w:color="auto"/>
      </w:divBdr>
    </w:div>
    <w:div w:id="403070460">
      <w:bodyDiv w:val="1"/>
      <w:marLeft w:val="0"/>
      <w:marRight w:val="0"/>
      <w:marTop w:val="0"/>
      <w:marBottom w:val="0"/>
      <w:divBdr>
        <w:top w:val="none" w:sz="0" w:space="0" w:color="auto"/>
        <w:left w:val="none" w:sz="0" w:space="0" w:color="auto"/>
        <w:bottom w:val="none" w:sz="0" w:space="0" w:color="auto"/>
        <w:right w:val="none" w:sz="0" w:space="0" w:color="auto"/>
      </w:divBdr>
    </w:div>
    <w:div w:id="411970734">
      <w:bodyDiv w:val="1"/>
      <w:marLeft w:val="0"/>
      <w:marRight w:val="0"/>
      <w:marTop w:val="0"/>
      <w:marBottom w:val="0"/>
      <w:divBdr>
        <w:top w:val="none" w:sz="0" w:space="0" w:color="auto"/>
        <w:left w:val="none" w:sz="0" w:space="0" w:color="auto"/>
        <w:bottom w:val="none" w:sz="0" w:space="0" w:color="auto"/>
        <w:right w:val="none" w:sz="0" w:space="0" w:color="auto"/>
      </w:divBdr>
    </w:div>
    <w:div w:id="421342672">
      <w:bodyDiv w:val="1"/>
      <w:marLeft w:val="0"/>
      <w:marRight w:val="0"/>
      <w:marTop w:val="0"/>
      <w:marBottom w:val="0"/>
      <w:divBdr>
        <w:top w:val="none" w:sz="0" w:space="0" w:color="auto"/>
        <w:left w:val="none" w:sz="0" w:space="0" w:color="auto"/>
        <w:bottom w:val="none" w:sz="0" w:space="0" w:color="auto"/>
        <w:right w:val="none" w:sz="0" w:space="0" w:color="auto"/>
      </w:divBdr>
    </w:div>
    <w:div w:id="435053175">
      <w:bodyDiv w:val="1"/>
      <w:marLeft w:val="0"/>
      <w:marRight w:val="0"/>
      <w:marTop w:val="0"/>
      <w:marBottom w:val="0"/>
      <w:divBdr>
        <w:top w:val="none" w:sz="0" w:space="0" w:color="auto"/>
        <w:left w:val="none" w:sz="0" w:space="0" w:color="auto"/>
        <w:bottom w:val="none" w:sz="0" w:space="0" w:color="auto"/>
        <w:right w:val="none" w:sz="0" w:space="0" w:color="auto"/>
      </w:divBdr>
    </w:div>
    <w:div w:id="448664225">
      <w:bodyDiv w:val="1"/>
      <w:marLeft w:val="0"/>
      <w:marRight w:val="0"/>
      <w:marTop w:val="0"/>
      <w:marBottom w:val="0"/>
      <w:divBdr>
        <w:top w:val="none" w:sz="0" w:space="0" w:color="auto"/>
        <w:left w:val="none" w:sz="0" w:space="0" w:color="auto"/>
        <w:bottom w:val="none" w:sz="0" w:space="0" w:color="auto"/>
        <w:right w:val="none" w:sz="0" w:space="0" w:color="auto"/>
      </w:divBdr>
    </w:div>
    <w:div w:id="449476473">
      <w:bodyDiv w:val="1"/>
      <w:marLeft w:val="0"/>
      <w:marRight w:val="0"/>
      <w:marTop w:val="0"/>
      <w:marBottom w:val="0"/>
      <w:divBdr>
        <w:top w:val="none" w:sz="0" w:space="0" w:color="auto"/>
        <w:left w:val="none" w:sz="0" w:space="0" w:color="auto"/>
        <w:bottom w:val="none" w:sz="0" w:space="0" w:color="auto"/>
        <w:right w:val="none" w:sz="0" w:space="0" w:color="auto"/>
      </w:divBdr>
    </w:div>
    <w:div w:id="456067952">
      <w:bodyDiv w:val="1"/>
      <w:marLeft w:val="0"/>
      <w:marRight w:val="0"/>
      <w:marTop w:val="0"/>
      <w:marBottom w:val="0"/>
      <w:divBdr>
        <w:top w:val="none" w:sz="0" w:space="0" w:color="auto"/>
        <w:left w:val="none" w:sz="0" w:space="0" w:color="auto"/>
        <w:bottom w:val="none" w:sz="0" w:space="0" w:color="auto"/>
        <w:right w:val="none" w:sz="0" w:space="0" w:color="auto"/>
      </w:divBdr>
    </w:div>
    <w:div w:id="459081830">
      <w:bodyDiv w:val="1"/>
      <w:marLeft w:val="0"/>
      <w:marRight w:val="0"/>
      <w:marTop w:val="0"/>
      <w:marBottom w:val="0"/>
      <w:divBdr>
        <w:top w:val="none" w:sz="0" w:space="0" w:color="auto"/>
        <w:left w:val="none" w:sz="0" w:space="0" w:color="auto"/>
        <w:bottom w:val="none" w:sz="0" w:space="0" w:color="auto"/>
        <w:right w:val="none" w:sz="0" w:space="0" w:color="auto"/>
      </w:divBdr>
    </w:div>
    <w:div w:id="465003780">
      <w:bodyDiv w:val="1"/>
      <w:marLeft w:val="0"/>
      <w:marRight w:val="0"/>
      <w:marTop w:val="0"/>
      <w:marBottom w:val="0"/>
      <w:divBdr>
        <w:top w:val="none" w:sz="0" w:space="0" w:color="auto"/>
        <w:left w:val="none" w:sz="0" w:space="0" w:color="auto"/>
        <w:bottom w:val="none" w:sz="0" w:space="0" w:color="auto"/>
        <w:right w:val="none" w:sz="0" w:space="0" w:color="auto"/>
      </w:divBdr>
    </w:div>
    <w:div w:id="471098657">
      <w:bodyDiv w:val="1"/>
      <w:marLeft w:val="0"/>
      <w:marRight w:val="0"/>
      <w:marTop w:val="0"/>
      <w:marBottom w:val="0"/>
      <w:divBdr>
        <w:top w:val="none" w:sz="0" w:space="0" w:color="auto"/>
        <w:left w:val="none" w:sz="0" w:space="0" w:color="auto"/>
        <w:bottom w:val="none" w:sz="0" w:space="0" w:color="auto"/>
        <w:right w:val="none" w:sz="0" w:space="0" w:color="auto"/>
      </w:divBdr>
    </w:div>
    <w:div w:id="471413685">
      <w:bodyDiv w:val="1"/>
      <w:marLeft w:val="0"/>
      <w:marRight w:val="0"/>
      <w:marTop w:val="0"/>
      <w:marBottom w:val="0"/>
      <w:divBdr>
        <w:top w:val="none" w:sz="0" w:space="0" w:color="auto"/>
        <w:left w:val="none" w:sz="0" w:space="0" w:color="auto"/>
        <w:bottom w:val="none" w:sz="0" w:space="0" w:color="auto"/>
        <w:right w:val="none" w:sz="0" w:space="0" w:color="auto"/>
      </w:divBdr>
    </w:div>
    <w:div w:id="473136995">
      <w:bodyDiv w:val="1"/>
      <w:marLeft w:val="0"/>
      <w:marRight w:val="0"/>
      <w:marTop w:val="0"/>
      <w:marBottom w:val="0"/>
      <w:divBdr>
        <w:top w:val="none" w:sz="0" w:space="0" w:color="auto"/>
        <w:left w:val="none" w:sz="0" w:space="0" w:color="auto"/>
        <w:bottom w:val="none" w:sz="0" w:space="0" w:color="auto"/>
        <w:right w:val="none" w:sz="0" w:space="0" w:color="auto"/>
      </w:divBdr>
    </w:div>
    <w:div w:id="486898862">
      <w:bodyDiv w:val="1"/>
      <w:marLeft w:val="0"/>
      <w:marRight w:val="0"/>
      <w:marTop w:val="0"/>
      <w:marBottom w:val="0"/>
      <w:divBdr>
        <w:top w:val="none" w:sz="0" w:space="0" w:color="auto"/>
        <w:left w:val="none" w:sz="0" w:space="0" w:color="auto"/>
        <w:bottom w:val="none" w:sz="0" w:space="0" w:color="auto"/>
        <w:right w:val="none" w:sz="0" w:space="0" w:color="auto"/>
      </w:divBdr>
    </w:div>
    <w:div w:id="489642045">
      <w:bodyDiv w:val="1"/>
      <w:marLeft w:val="0"/>
      <w:marRight w:val="0"/>
      <w:marTop w:val="0"/>
      <w:marBottom w:val="0"/>
      <w:divBdr>
        <w:top w:val="none" w:sz="0" w:space="0" w:color="auto"/>
        <w:left w:val="none" w:sz="0" w:space="0" w:color="auto"/>
        <w:bottom w:val="none" w:sz="0" w:space="0" w:color="auto"/>
        <w:right w:val="none" w:sz="0" w:space="0" w:color="auto"/>
      </w:divBdr>
    </w:div>
    <w:div w:id="492061712">
      <w:bodyDiv w:val="1"/>
      <w:marLeft w:val="0"/>
      <w:marRight w:val="0"/>
      <w:marTop w:val="0"/>
      <w:marBottom w:val="0"/>
      <w:divBdr>
        <w:top w:val="none" w:sz="0" w:space="0" w:color="auto"/>
        <w:left w:val="none" w:sz="0" w:space="0" w:color="auto"/>
        <w:bottom w:val="none" w:sz="0" w:space="0" w:color="auto"/>
        <w:right w:val="none" w:sz="0" w:space="0" w:color="auto"/>
      </w:divBdr>
    </w:div>
    <w:div w:id="497385137">
      <w:bodyDiv w:val="1"/>
      <w:marLeft w:val="0"/>
      <w:marRight w:val="0"/>
      <w:marTop w:val="0"/>
      <w:marBottom w:val="0"/>
      <w:divBdr>
        <w:top w:val="none" w:sz="0" w:space="0" w:color="auto"/>
        <w:left w:val="none" w:sz="0" w:space="0" w:color="auto"/>
        <w:bottom w:val="none" w:sz="0" w:space="0" w:color="auto"/>
        <w:right w:val="none" w:sz="0" w:space="0" w:color="auto"/>
      </w:divBdr>
    </w:div>
    <w:div w:id="500701872">
      <w:bodyDiv w:val="1"/>
      <w:marLeft w:val="0"/>
      <w:marRight w:val="0"/>
      <w:marTop w:val="0"/>
      <w:marBottom w:val="0"/>
      <w:divBdr>
        <w:top w:val="none" w:sz="0" w:space="0" w:color="auto"/>
        <w:left w:val="none" w:sz="0" w:space="0" w:color="auto"/>
        <w:bottom w:val="none" w:sz="0" w:space="0" w:color="auto"/>
        <w:right w:val="none" w:sz="0" w:space="0" w:color="auto"/>
      </w:divBdr>
    </w:div>
    <w:div w:id="510796419">
      <w:bodyDiv w:val="1"/>
      <w:marLeft w:val="0"/>
      <w:marRight w:val="0"/>
      <w:marTop w:val="0"/>
      <w:marBottom w:val="0"/>
      <w:divBdr>
        <w:top w:val="none" w:sz="0" w:space="0" w:color="auto"/>
        <w:left w:val="none" w:sz="0" w:space="0" w:color="auto"/>
        <w:bottom w:val="none" w:sz="0" w:space="0" w:color="auto"/>
        <w:right w:val="none" w:sz="0" w:space="0" w:color="auto"/>
      </w:divBdr>
    </w:div>
    <w:div w:id="516698149">
      <w:bodyDiv w:val="1"/>
      <w:marLeft w:val="0"/>
      <w:marRight w:val="0"/>
      <w:marTop w:val="0"/>
      <w:marBottom w:val="0"/>
      <w:divBdr>
        <w:top w:val="none" w:sz="0" w:space="0" w:color="auto"/>
        <w:left w:val="none" w:sz="0" w:space="0" w:color="auto"/>
        <w:bottom w:val="none" w:sz="0" w:space="0" w:color="auto"/>
        <w:right w:val="none" w:sz="0" w:space="0" w:color="auto"/>
      </w:divBdr>
    </w:div>
    <w:div w:id="533809477">
      <w:bodyDiv w:val="1"/>
      <w:marLeft w:val="0"/>
      <w:marRight w:val="0"/>
      <w:marTop w:val="0"/>
      <w:marBottom w:val="0"/>
      <w:divBdr>
        <w:top w:val="none" w:sz="0" w:space="0" w:color="auto"/>
        <w:left w:val="none" w:sz="0" w:space="0" w:color="auto"/>
        <w:bottom w:val="none" w:sz="0" w:space="0" w:color="auto"/>
        <w:right w:val="none" w:sz="0" w:space="0" w:color="auto"/>
      </w:divBdr>
    </w:div>
    <w:div w:id="536696496">
      <w:bodyDiv w:val="1"/>
      <w:marLeft w:val="0"/>
      <w:marRight w:val="0"/>
      <w:marTop w:val="0"/>
      <w:marBottom w:val="0"/>
      <w:divBdr>
        <w:top w:val="none" w:sz="0" w:space="0" w:color="auto"/>
        <w:left w:val="none" w:sz="0" w:space="0" w:color="auto"/>
        <w:bottom w:val="none" w:sz="0" w:space="0" w:color="auto"/>
        <w:right w:val="none" w:sz="0" w:space="0" w:color="auto"/>
      </w:divBdr>
    </w:div>
    <w:div w:id="544757042">
      <w:bodyDiv w:val="1"/>
      <w:marLeft w:val="0"/>
      <w:marRight w:val="0"/>
      <w:marTop w:val="0"/>
      <w:marBottom w:val="0"/>
      <w:divBdr>
        <w:top w:val="none" w:sz="0" w:space="0" w:color="auto"/>
        <w:left w:val="none" w:sz="0" w:space="0" w:color="auto"/>
        <w:bottom w:val="none" w:sz="0" w:space="0" w:color="auto"/>
        <w:right w:val="none" w:sz="0" w:space="0" w:color="auto"/>
      </w:divBdr>
    </w:div>
    <w:div w:id="551769647">
      <w:bodyDiv w:val="1"/>
      <w:marLeft w:val="0"/>
      <w:marRight w:val="0"/>
      <w:marTop w:val="0"/>
      <w:marBottom w:val="0"/>
      <w:divBdr>
        <w:top w:val="none" w:sz="0" w:space="0" w:color="auto"/>
        <w:left w:val="none" w:sz="0" w:space="0" w:color="auto"/>
        <w:bottom w:val="none" w:sz="0" w:space="0" w:color="auto"/>
        <w:right w:val="none" w:sz="0" w:space="0" w:color="auto"/>
      </w:divBdr>
    </w:div>
    <w:div w:id="552010832">
      <w:bodyDiv w:val="1"/>
      <w:marLeft w:val="0"/>
      <w:marRight w:val="0"/>
      <w:marTop w:val="0"/>
      <w:marBottom w:val="0"/>
      <w:divBdr>
        <w:top w:val="none" w:sz="0" w:space="0" w:color="auto"/>
        <w:left w:val="none" w:sz="0" w:space="0" w:color="auto"/>
        <w:bottom w:val="none" w:sz="0" w:space="0" w:color="auto"/>
        <w:right w:val="none" w:sz="0" w:space="0" w:color="auto"/>
      </w:divBdr>
    </w:div>
    <w:div w:id="554897091">
      <w:bodyDiv w:val="1"/>
      <w:marLeft w:val="0"/>
      <w:marRight w:val="0"/>
      <w:marTop w:val="0"/>
      <w:marBottom w:val="0"/>
      <w:divBdr>
        <w:top w:val="none" w:sz="0" w:space="0" w:color="auto"/>
        <w:left w:val="none" w:sz="0" w:space="0" w:color="auto"/>
        <w:bottom w:val="none" w:sz="0" w:space="0" w:color="auto"/>
        <w:right w:val="none" w:sz="0" w:space="0" w:color="auto"/>
      </w:divBdr>
    </w:div>
    <w:div w:id="560756114">
      <w:bodyDiv w:val="1"/>
      <w:marLeft w:val="0"/>
      <w:marRight w:val="0"/>
      <w:marTop w:val="0"/>
      <w:marBottom w:val="0"/>
      <w:divBdr>
        <w:top w:val="none" w:sz="0" w:space="0" w:color="auto"/>
        <w:left w:val="none" w:sz="0" w:space="0" w:color="auto"/>
        <w:bottom w:val="none" w:sz="0" w:space="0" w:color="auto"/>
        <w:right w:val="none" w:sz="0" w:space="0" w:color="auto"/>
      </w:divBdr>
    </w:div>
    <w:div w:id="561255157">
      <w:bodyDiv w:val="1"/>
      <w:marLeft w:val="0"/>
      <w:marRight w:val="0"/>
      <w:marTop w:val="0"/>
      <w:marBottom w:val="0"/>
      <w:divBdr>
        <w:top w:val="none" w:sz="0" w:space="0" w:color="auto"/>
        <w:left w:val="none" w:sz="0" w:space="0" w:color="auto"/>
        <w:bottom w:val="none" w:sz="0" w:space="0" w:color="auto"/>
        <w:right w:val="none" w:sz="0" w:space="0" w:color="auto"/>
      </w:divBdr>
    </w:div>
    <w:div w:id="564878308">
      <w:bodyDiv w:val="1"/>
      <w:marLeft w:val="0"/>
      <w:marRight w:val="0"/>
      <w:marTop w:val="0"/>
      <w:marBottom w:val="0"/>
      <w:divBdr>
        <w:top w:val="none" w:sz="0" w:space="0" w:color="auto"/>
        <w:left w:val="none" w:sz="0" w:space="0" w:color="auto"/>
        <w:bottom w:val="none" w:sz="0" w:space="0" w:color="auto"/>
        <w:right w:val="none" w:sz="0" w:space="0" w:color="auto"/>
      </w:divBdr>
    </w:div>
    <w:div w:id="565263553">
      <w:bodyDiv w:val="1"/>
      <w:marLeft w:val="0"/>
      <w:marRight w:val="0"/>
      <w:marTop w:val="0"/>
      <w:marBottom w:val="0"/>
      <w:divBdr>
        <w:top w:val="none" w:sz="0" w:space="0" w:color="auto"/>
        <w:left w:val="none" w:sz="0" w:space="0" w:color="auto"/>
        <w:bottom w:val="none" w:sz="0" w:space="0" w:color="auto"/>
        <w:right w:val="none" w:sz="0" w:space="0" w:color="auto"/>
      </w:divBdr>
    </w:div>
    <w:div w:id="580064086">
      <w:bodyDiv w:val="1"/>
      <w:marLeft w:val="0"/>
      <w:marRight w:val="0"/>
      <w:marTop w:val="0"/>
      <w:marBottom w:val="0"/>
      <w:divBdr>
        <w:top w:val="none" w:sz="0" w:space="0" w:color="auto"/>
        <w:left w:val="none" w:sz="0" w:space="0" w:color="auto"/>
        <w:bottom w:val="none" w:sz="0" w:space="0" w:color="auto"/>
        <w:right w:val="none" w:sz="0" w:space="0" w:color="auto"/>
      </w:divBdr>
    </w:div>
    <w:div w:id="586235665">
      <w:bodyDiv w:val="1"/>
      <w:marLeft w:val="0"/>
      <w:marRight w:val="0"/>
      <w:marTop w:val="0"/>
      <w:marBottom w:val="0"/>
      <w:divBdr>
        <w:top w:val="none" w:sz="0" w:space="0" w:color="auto"/>
        <w:left w:val="none" w:sz="0" w:space="0" w:color="auto"/>
        <w:bottom w:val="none" w:sz="0" w:space="0" w:color="auto"/>
        <w:right w:val="none" w:sz="0" w:space="0" w:color="auto"/>
      </w:divBdr>
    </w:div>
    <w:div w:id="587229477">
      <w:bodyDiv w:val="1"/>
      <w:marLeft w:val="0"/>
      <w:marRight w:val="0"/>
      <w:marTop w:val="0"/>
      <w:marBottom w:val="0"/>
      <w:divBdr>
        <w:top w:val="none" w:sz="0" w:space="0" w:color="auto"/>
        <w:left w:val="none" w:sz="0" w:space="0" w:color="auto"/>
        <w:bottom w:val="none" w:sz="0" w:space="0" w:color="auto"/>
        <w:right w:val="none" w:sz="0" w:space="0" w:color="auto"/>
      </w:divBdr>
    </w:div>
    <w:div w:id="606036706">
      <w:bodyDiv w:val="1"/>
      <w:marLeft w:val="0"/>
      <w:marRight w:val="0"/>
      <w:marTop w:val="0"/>
      <w:marBottom w:val="0"/>
      <w:divBdr>
        <w:top w:val="none" w:sz="0" w:space="0" w:color="auto"/>
        <w:left w:val="none" w:sz="0" w:space="0" w:color="auto"/>
        <w:bottom w:val="none" w:sz="0" w:space="0" w:color="auto"/>
        <w:right w:val="none" w:sz="0" w:space="0" w:color="auto"/>
      </w:divBdr>
    </w:div>
    <w:div w:id="607854163">
      <w:bodyDiv w:val="1"/>
      <w:marLeft w:val="0"/>
      <w:marRight w:val="0"/>
      <w:marTop w:val="0"/>
      <w:marBottom w:val="0"/>
      <w:divBdr>
        <w:top w:val="none" w:sz="0" w:space="0" w:color="auto"/>
        <w:left w:val="none" w:sz="0" w:space="0" w:color="auto"/>
        <w:bottom w:val="none" w:sz="0" w:space="0" w:color="auto"/>
        <w:right w:val="none" w:sz="0" w:space="0" w:color="auto"/>
      </w:divBdr>
    </w:div>
    <w:div w:id="618995642">
      <w:bodyDiv w:val="1"/>
      <w:marLeft w:val="0"/>
      <w:marRight w:val="0"/>
      <w:marTop w:val="0"/>
      <w:marBottom w:val="0"/>
      <w:divBdr>
        <w:top w:val="none" w:sz="0" w:space="0" w:color="auto"/>
        <w:left w:val="none" w:sz="0" w:space="0" w:color="auto"/>
        <w:bottom w:val="none" w:sz="0" w:space="0" w:color="auto"/>
        <w:right w:val="none" w:sz="0" w:space="0" w:color="auto"/>
      </w:divBdr>
    </w:div>
    <w:div w:id="631323592">
      <w:bodyDiv w:val="1"/>
      <w:marLeft w:val="0"/>
      <w:marRight w:val="0"/>
      <w:marTop w:val="0"/>
      <w:marBottom w:val="0"/>
      <w:divBdr>
        <w:top w:val="none" w:sz="0" w:space="0" w:color="auto"/>
        <w:left w:val="none" w:sz="0" w:space="0" w:color="auto"/>
        <w:bottom w:val="none" w:sz="0" w:space="0" w:color="auto"/>
        <w:right w:val="none" w:sz="0" w:space="0" w:color="auto"/>
      </w:divBdr>
    </w:div>
    <w:div w:id="633607565">
      <w:bodyDiv w:val="1"/>
      <w:marLeft w:val="0"/>
      <w:marRight w:val="0"/>
      <w:marTop w:val="0"/>
      <w:marBottom w:val="0"/>
      <w:divBdr>
        <w:top w:val="none" w:sz="0" w:space="0" w:color="auto"/>
        <w:left w:val="none" w:sz="0" w:space="0" w:color="auto"/>
        <w:bottom w:val="none" w:sz="0" w:space="0" w:color="auto"/>
        <w:right w:val="none" w:sz="0" w:space="0" w:color="auto"/>
      </w:divBdr>
    </w:div>
    <w:div w:id="641155712">
      <w:bodyDiv w:val="1"/>
      <w:marLeft w:val="0"/>
      <w:marRight w:val="0"/>
      <w:marTop w:val="0"/>
      <w:marBottom w:val="0"/>
      <w:divBdr>
        <w:top w:val="none" w:sz="0" w:space="0" w:color="auto"/>
        <w:left w:val="none" w:sz="0" w:space="0" w:color="auto"/>
        <w:bottom w:val="none" w:sz="0" w:space="0" w:color="auto"/>
        <w:right w:val="none" w:sz="0" w:space="0" w:color="auto"/>
      </w:divBdr>
    </w:div>
    <w:div w:id="649947389">
      <w:bodyDiv w:val="1"/>
      <w:marLeft w:val="0"/>
      <w:marRight w:val="0"/>
      <w:marTop w:val="0"/>
      <w:marBottom w:val="0"/>
      <w:divBdr>
        <w:top w:val="none" w:sz="0" w:space="0" w:color="auto"/>
        <w:left w:val="none" w:sz="0" w:space="0" w:color="auto"/>
        <w:bottom w:val="none" w:sz="0" w:space="0" w:color="auto"/>
        <w:right w:val="none" w:sz="0" w:space="0" w:color="auto"/>
      </w:divBdr>
    </w:div>
    <w:div w:id="652370594">
      <w:bodyDiv w:val="1"/>
      <w:marLeft w:val="0"/>
      <w:marRight w:val="0"/>
      <w:marTop w:val="0"/>
      <w:marBottom w:val="0"/>
      <w:divBdr>
        <w:top w:val="none" w:sz="0" w:space="0" w:color="auto"/>
        <w:left w:val="none" w:sz="0" w:space="0" w:color="auto"/>
        <w:bottom w:val="none" w:sz="0" w:space="0" w:color="auto"/>
        <w:right w:val="none" w:sz="0" w:space="0" w:color="auto"/>
      </w:divBdr>
    </w:div>
    <w:div w:id="670330175">
      <w:bodyDiv w:val="1"/>
      <w:marLeft w:val="0"/>
      <w:marRight w:val="0"/>
      <w:marTop w:val="0"/>
      <w:marBottom w:val="0"/>
      <w:divBdr>
        <w:top w:val="none" w:sz="0" w:space="0" w:color="auto"/>
        <w:left w:val="none" w:sz="0" w:space="0" w:color="auto"/>
        <w:bottom w:val="none" w:sz="0" w:space="0" w:color="auto"/>
        <w:right w:val="none" w:sz="0" w:space="0" w:color="auto"/>
      </w:divBdr>
    </w:div>
    <w:div w:id="671180037">
      <w:bodyDiv w:val="1"/>
      <w:marLeft w:val="0"/>
      <w:marRight w:val="0"/>
      <w:marTop w:val="0"/>
      <w:marBottom w:val="0"/>
      <w:divBdr>
        <w:top w:val="none" w:sz="0" w:space="0" w:color="auto"/>
        <w:left w:val="none" w:sz="0" w:space="0" w:color="auto"/>
        <w:bottom w:val="none" w:sz="0" w:space="0" w:color="auto"/>
        <w:right w:val="none" w:sz="0" w:space="0" w:color="auto"/>
      </w:divBdr>
    </w:div>
    <w:div w:id="671297355">
      <w:bodyDiv w:val="1"/>
      <w:marLeft w:val="0"/>
      <w:marRight w:val="0"/>
      <w:marTop w:val="0"/>
      <w:marBottom w:val="0"/>
      <w:divBdr>
        <w:top w:val="none" w:sz="0" w:space="0" w:color="auto"/>
        <w:left w:val="none" w:sz="0" w:space="0" w:color="auto"/>
        <w:bottom w:val="none" w:sz="0" w:space="0" w:color="auto"/>
        <w:right w:val="none" w:sz="0" w:space="0" w:color="auto"/>
      </w:divBdr>
    </w:div>
    <w:div w:id="676083437">
      <w:bodyDiv w:val="1"/>
      <w:marLeft w:val="0"/>
      <w:marRight w:val="0"/>
      <w:marTop w:val="0"/>
      <w:marBottom w:val="0"/>
      <w:divBdr>
        <w:top w:val="none" w:sz="0" w:space="0" w:color="auto"/>
        <w:left w:val="none" w:sz="0" w:space="0" w:color="auto"/>
        <w:bottom w:val="none" w:sz="0" w:space="0" w:color="auto"/>
        <w:right w:val="none" w:sz="0" w:space="0" w:color="auto"/>
      </w:divBdr>
    </w:div>
    <w:div w:id="678502710">
      <w:bodyDiv w:val="1"/>
      <w:marLeft w:val="0"/>
      <w:marRight w:val="0"/>
      <w:marTop w:val="0"/>
      <w:marBottom w:val="0"/>
      <w:divBdr>
        <w:top w:val="none" w:sz="0" w:space="0" w:color="auto"/>
        <w:left w:val="none" w:sz="0" w:space="0" w:color="auto"/>
        <w:bottom w:val="none" w:sz="0" w:space="0" w:color="auto"/>
        <w:right w:val="none" w:sz="0" w:space="0" w:color="auto"/>
      </w:divBdr>
    </w:div>
    <w:div w:id="692923531">
      <w:bodyDiv w:val="1"/>
      <w:marLeft w:val="0"/>
      <w:marRight w:val="0"/>
      <w:marTop w:val="0"/>
      <w:marBottom w:val="0"/>
      <w:divBdr>
        <w:top w:val="none" w:sz="0" w:space="0" w:color="auto"/>
        <w:left w:val="none" w:sz="0" w:space="0" w:color="auto"/>
        <w:bottom w:val="none" w:sz="0" w:space="0" w:color="auto"/>
        <w:right w:val="none" w:sz="0" w:space="0" w:color="auto"/>
      </w:divBdr>
    </w:div>
    <w:div w:id="694430283">
      <w:bodyDiv w:val="1"/>
      <w:marLeft w:val="0"/>
      <w:marRight w:val="0"/>
      <w:marTop w:val="0"/>
      <w:marBottom w:val="0"/>
      <w:divBdr>
        <w:top w:val="none" w:sz="0" w:space="0" w:color="auto"/>
        <w:left w:val="none" w:sz="0" w:space="0" w:color="auto"/>
        <w:bottom w:val="none" w:sz="0" w:space="0" w:color="auto"/>
        <w:right w:val="none" w:sz="0" w:space="0" w:color="auto"/>
      </w:divBdr>
    </w:div>
    <w:div w:id="696809712">
      <w:bodyDiv w:val="1"/>
      <w:marLeft w:val="0"/>
      <w:marRight w:val="0"/>
      <w:marTop w:val="0"/>
      <w:marBottom w:val="0"/>
      <w:divBdr>
        <w:top w:val="none" w:sz="0" w:space="0" w:color="auto"/>
        <w:left w:val="none" w:sz="0" w:space="0" w:color="auto"/>
        <w:bottom w:val="none" w:sz="0" w:space="0" w:color="auto"/>
        <w:right w:val="none" w:sz="0" w:space="0" w:color="auto"/>
      </w:divBdr>
    </w:div>
    <w:div w:id="712970428">
      <w:bodyDiv w:val="1"/>
      <w:marLeft w:val="0"/>
      <w:marRight w:val="0"/>
      <w:marTop w:val="0"/>
      <w:marBottom w:val="0"/>
      <w:divBdr>
        <w:top w:val="none" w:sz="0" w:space="0" w:color="auto"/>
        <w:left w:val="none" w:sz="0" w:space="0" w:color="auto"/>
        <w:bottom w:val="none" w:sz="0" w:space="0" w:color="auto"/>
        <w:right w:val="none" w:sz="0" w:space="0" w:color="auto"/>
      </w:divBdr>
    </w:div>
    <w:div w:id="715591400">
      <w:bodyDiv w:val="1"/>
      <w:marLeft w:val="0"/>
      <w:marRight w:val="0"/>
      <w:marTop w:val="0"/>
      <w:marBottom w:val="0"/>
      <w:divBdr>
        <w:top w:val="none" w:sz="0" w:space="0" w:color="auto"/>
        <w:left w:val="none" w:sz="0" w:space="0" w:color="auto"/>
        <w:bottom w:val="none" w:sz="0" w:space="0" w:color="auto"/>
        <w:right w:val="none" w:sz="0" w:space="0" w:color="auto"/>
      </w:divBdr>
    </w:div>
    <w:div w:id="715861291">
      <w:bodyDiv w:val="1"/>
      <w:marLeft w:val="0"/>
      <w:marRight w:val="0"/>
      <w:marTop w:val="0"/>
      <w:marBottom w:val="0"/>
      <w:divBdr>
        <w:top w:val="none" w:sz="0" w:space="0" w:color="auto"/>
        <w:left w:val="none" w:sz="0" w:space="0" w:color="auto"/>
        <w:bottom w:val="none" w:sz="0" w:space="0" w:color="auto"/>
        <w:right w:val="none" w:sz="0" w:space="0" w:color="auto"/>
      </w:divBdr>
    </w:div>
    <w:div w:id="716513890">
      <w:bodyDiv w:val="1"/>
      <w:marLeft w:val="0"/>
      <w:marRight w:val="0"/>
      <w:marTop w:val="0"/>
      <w:marBottom w:val="0"/>
      <w:divBdr>
        <w:top w:val="none" w:sz="0" w:space="0" w:color="auto"/>
        <w:left w:val="none" w:sz="0" w:space="0" w:color="auto"/>
        <w:bottom w:val="none" w:sz="0" w:space="0" w:color="auto"/>
        <w:right w:val="none" w:sz="0" w:space="0" w:color="auto"/>
      </w:divBdr>
    </w:div>
    <w:div w:id="717247834">
      <w:bodyDiv w:val="1"/>
      <w:marLeft w:val="0"/>
      <w:marRight w:val="0"/>
      <w:marTop w:val="0"/>
      <w:marBottom w:val="0"/>
      <w:divBdr>
        <w:top w:val="none" w:sz="0" w:space="0" w:color="auto"/>
        <w:left w:val="none" w:sz="0" w:space="0" w:color="auto"/>
        <w:bottom w:val="none" w:sz="0" w:space="0" w:color="auto"/>
        <w:right w:val="none" w:sz="0" w:space="0" w:color="auto"/>
      </w:divBdr>
    </w:div>
    <w:div w:id="734550973">
      <w:bodyDiv w:val="1"/>
      <w:marLeft w:val="0"/>
      <w:marRight w:val="0"/>
      <w:marTop w:val="0"/>
      <w:marBottom w:val="0"/>
      <w:divBdr>
        <w:top w:val="none" w:sz="0" w:space="0" w:color="auto"/>
        <w:left w:val="none" w:sz="0" w:space="0" w:color="auto"/>
        <w:bottom w:val="none" w:sz="0" w:space="0" w:color="auto"/>
        <w:right w:val="none" w:sz="0" w:space="0" w:color="auto"/>
      </w:divBdr>
    </w:div>
    <w:div w:id="734930591">
      <w:bodyDiv w:val="1"/>
      <w:marLeft w:val="0"/>
      <w:marRight w:val="0"/>
      <w:marTop w:val="0"/>
      <w:marBottom w:val="0"/>
      <w:divBdr>
        <w:top w:val="none" w:sz="0" w:space="0" w:color="auto"/>
        <w:left w:val="none" w:sz="0" w:space="0" w:color="auto"/>
        <w:bottom w:val="none" w:sz="0" w:space="0" w:color="auto"/>
        <w:right w:val="none" w:sz="0" w:space="0" w:color="auto"/>
      </w:divBdr>
    </w:div>
    <w:div w:id="735470820">
      <w:bodyDiv w:val="1"/>
      <w:marLeft w:val="0"/>
      <w:marRight w:val="0"/>
      <w:marTop w:val="0"/>
      <w:marBottom w:val="0"/>
      <w:divBdr>
        <w:top w:val="none" w:sz="0" w:space="0" w:color="auto"/>
        <w:left w:val="none" w:sz="0" w:space="0" w:color="auto"/>
        <w:bottom w:val="none" w:sz="0" w:space="0" w:color="auto"/>
        <w:right w:val="none" w:sz="0" w:space="0" w:color="auto"/>
      </w:divBdr>
    </w:div>
    <w:div w:id="748697870">
      <w:bodyDiv w:val="1"/>
      <w:marLeft w:val="0"/>
      <w:marRight w:val="0"/>
      <w:marTop w:val="0"/>
      <w:marBottom w:val="0"/>
      <w:divBdr>
        <w:top w:val="none" w:sz="0" w:space="0" w:color="auto"/>
        <w:left w:val="none" w:sz="0" w:space="0" w:color="auto"/>
        <w:bottom w:val="none" w:sz="0" w:space="0" w:color="auto"/>
        <w:right w:val="none" w:sz="0" w:space="0" w:color="auto"/>
      </w:divBdr>
    </w:div>
    <w:div w:id="750809460">
      <w:bodyDiv w:val="1"/>
      <w:marLeft w:val="0"/>
      <w:marRight w:val="0"/>
      <w:marTop w:val="0"/>
      <w:marBottom w:val="0"/>
      <w:divBdr>
        <w:top w:val="none" w:sz="0" w:space="0" w:color="auto"/>
        <w:left w:val="none" w:sz="0" w:space="0" w:color="auto"/>
        <w:bottom w:val="none" w:sz="0" w:space="0" w:color="auto"/>
        <w:right w:val="none" w:sz="0" w:space="0" w:color="auto"/>
      </w:divBdr>
    </w:div>
    <w:div w:id="762991392">
      <w:bodyDiv w:val="1"/>
      <w:marLeft w:val="0"/>
      <w:marRight w:val="0"/>
      <w:marTop w:val="0"/>
      <w:marBottom w:val="0"/>
      <w:divBdr>
        <w:top w:val="none" w:sz="0" w:space="0" w:color="auto"/>
        <w:left w:val="none" w:sz="0" w:space="0" w:color="auto"/>
        <w:bottom w:val="none" w:sz="0" w:space="0" w:color="auto"/>
        <w:right w:val="none" w:sz="0" w:space="0" w:color="auto"/>
      </w:divBdr>
    </w:div>
    <w:div w:id="785318500">
      <w:bodyDiv w:val="1"/>
      <w:marLeft w:val="0"/>
      <w:marRight w:val="0"/>
      <w:marTop w:val="0"/>
      <w:marBottom w:val="0"/>
      <w:divBdr>
        <w:top w:val="none" w:sz="0" w:space="0" w:color="auto"/>
        <w:left w:val="none" w:sz="0" w:space="0" w:color="auto"/>
        <w:bottom w:val="none" w:sz="0" w:space="0" w:color="auto"/>
        <w:right w:val="none" w:sz="0" w:space="0" w:color="auto"/>
      </w:divBdr>
    </w:div>
    <w:div w:id="789669691">
      <w:bodyDiv w:val="1"/>
      <w:marLeft w:val="0"/>
      <w:marRight w:val="0"/>
      <w:marTop w:val="0"/>
      <w:marBottom w:val="0"/>
      <w:divBdr>
        <w:top w:val="none" w:sz="0" w:space="0" w:color="auto"/>
        <w:left w:val="none" w:sz="0" w:space="0" w:color="auto"/>
        <w:bottom w:val="none" w:sz="0" w:space="0" w:color="auto"/>
        <w:right w:val="none" w:sz="0" w:space="0" w:color="auto"/>
      </w:divBdr>
    </w:div>
    <w:div w:id="792290357">
      <w:bodyDiv w:val="1"/>
      <w:marLeft w:val="0"/>
      <w:marRight w:val="0"/>
      <w:marTop w:val="0"/>
      <w:marBottom w:val="0"/>
      <w:divBdr>
        <w:top w:val="none" w:sz="0" w:space="0" w:color="auto"/>
        <w:left w:val="none" w:sz="0" w:space="0" w:color="auto"/>
        <w:bottom w:val="none" w:sz="0" w:space="0" w:color="auto"/>
        <w:right w:val="none" w:sz="0" w:space="0" w:color="auto"/>
      </w:divBdr>
    </w:div>
    <w:div w:id="796525976">
      <w:bodyDiv w:val="1"/>
      <w:marLeft w:val="0"/>
      <w:marRight w:val="0"/>
      <w:marTop w:val="0"/>
      <w:marBottom w:val="0"/>
      <w:divBdr>
        <w:top w:val="none" w:sz="0" w:space="0" w:color="auto"/>
        <w:left w:val="none" w:sz="0" w:space="0" w:color="auto"/>
        <w:bottom w:val="none" w:sz="0" w:space="0" w:color="auto"/>
        <w:right w:val="none" w:sz="0" w:space="0" w:color="auto"/>
      </w:divBdr>
    </w:div>
    <w:div w:id="796796765">
      <w:bodyDiv w:val="1"/>
      <w:marLeft w:val="0"/>
      <w:marRight w:val="0"/>
      <w:marTop w:val="0"/>
      <w:marBottom w:val="0"/>
      <w:divBdr>
        <w:top w:val="none" w:sz="0" w:space="0" w:color="auto"/>
        <w:left w:val="none" w:sz="0" w:space="0" w:color="auto"/>
        <w:bottom w:val="none" w:sz="0" w:space="0" w:color="auto"/>
        <w:right w:val="none" w:sz="0" w:space="0" w:color="auto"/>
      </w:divBdr>
    </w:div>
    <w:div w:id="802425408">
      <w:bodyDiv w:val="1"/>
      <w:marLeft w:val="0"/>
      <w:marRight w:val="0"/>
      <w:marTop w:val="0"/>
      <w:marBottom w:val="0"/>
      <w:divBdr>
        <w:top w:val="none" w:sz="0" w:space="0" w:color="auto"/>
        <w:left w:val="none" w:sz="0" w:space="0" w:color="auto"/>
        <w:bottom w:val="none" w:sz="0" w:space="0" w:color="auto"/>
        <w:right w:val="none" w:sz="0" w:space="0" w:color="auto"/>
      </w:divBdr>
    </w:div>
    <w:div w:id="816531561">
      <w:bodyDiv w:val="1"/>
      <w:marLeft w:val="0"/>
      <w:marRight w:val="0"/>
      <w:marTop w:val="0"/>
      <w:marBottom w:val="0"/>
      <w:divBdr>
        <w:top w:val="none" w:sz="0" w:space="0" w:color="auto"/>
        <w:left w:val="none" w:sz="0" w:space="0" w:color="auto"/>
        <w:bottom w:val="none" w:sz="0" w:space="0" w:color="auto"/>
        <w:right w:val="none" w:sz="0" w:space="0" w:color="auto"/>
      </w:divBdr>
    </w:div>
    <w:div w:id="824132041">
      <w:bodyDiv w:val="1"/>
      <w:marLeft w:val="0"/>
      <w:marRight w:val="0"/>
      <w:marTop w:val="0"/>
      <w:marBottom w:val="0"/>
      <w:divBdr>
        <w:top w:val="none" w:sz="0" w:space="0" w:color="auto"/>
        <w:left w:val="none" w:sz="0" w:space="0" w:color="auto"/>
        <w:bottom w:val="none" w:sz="0" w:space="0" w:color="auto"/>
        <w:right w:val="none" w:sz="0" w:space="0" w:color="auto"/>
      </w:divBdr>
    </w:div>
    <w:div w:id="827096751">
      <w:bodyDiv w:val="1"/>
      <w:marLeft w:val="0"/>
      <w:marRight w:val="0"/>
      <w:marTop w:val="0"/>
      <w:marBottom w:val="0"/>
      <w:divBdr>
        <w:top w:val="none" w:sz="0" w:space="0" w:color="auto"/>
        <w:left w:val="none" w:sz="0" w:space="0" w:color="auto"/>
        <w:bottom w:val="none" w:sz="0" w:space="0" w:color="auto"/>
        <w:right w:val="none" w:sz="0" w:space="0" w:color="auto"/>
      </w:divBdr>
    </w:div>
    <w:div w:id="829103283">
      <w:bodyDiv w:val="1"/>
      <w:marLeft w:val="0"/>
      <w:marRight w:val="0"/>
      <w:marTop w:val="0"/>
      <w:marBottom w:val="0"/>
      <w:divBdr>
        <w:top w:val="none" w:sz="0" w:space="0" w:color="auto"/>
        <w:left w:val="none" w:sz="0" w:space="0" w:color="auto"/>
        <w:bottom w:val="none" w:sz="0" w:space="0" w:color="auto"/>
        <w:right w:val="none" w:sz="0" w:space="0" w:color="auto"/>
      </w:divBdr>
    </w:div>
    <w:div w:id="836505151">
      <w:bodyDiv w:val="1"/>
      <w:marLeft w:val="0"/>
      <w:marRight w:val="0"/>
      <w:marTop w:val="0"/>
      <w:marBottom w:val="0"/>
      <w:divBdr>
        <w:top w:val="none" w:sz="0" w:space="0" w:color="auto"/>
        <w:left w:val="none" w:sz="0" w:space="0" w:color="auto"/>
        <w:bottom w:val="none" w:sz="0" w:space="0" w:color="auto"/>
        <w:right w:val="none" w:sz="0" w:space="0" w:color="auto"/>
      </w:divBdr>
    </w:div>
    <w:div w:id="838538889">
      <w:bodyDiv w:val="1"/>
      <w:marLeft w:val="0"/>
      <w:marRight w:val="0"/>
      <w:marTop w:val="0"/>
      <w:marBottom w:val="0"/>
      <w:divBdr>
        <w:top w:val="none" w:sz="0" w:space="0" w:color="auto"/>
        <w:left w:val="none" w:sz="0" w:space="0" w:color="auto"/>
        <w:bottom w:val="none" w:sz="0" w:space="0" w:color="auto"/>
        <w:right w:val="none" w:sz="0" w:space="0" w:color="auto"/>
      </w:divBdr>
    </w:div>
    <w:div w:id="840237706">
      <w:bodyDiv w:val="1"/>
      <w:marLeft w:val="0"/>
      <w:marRight w:val="0"/>
      <w:marTop w:val="0"/>
      <w:marBottom w:val="0"/>
      <w:divBdr>
        <w:top w:val="none" w:sz="0" w:space="0" w:color="auto"/>
        <w:left w:val="none" w:sz="0" w:space="0" w:color="auto"/>
        <w:bottom w:val="none" w:sz="0" w:space="0" w:color="auto"/>
        <w:right w:val="none" w:sz="0" w:space="0" w:color="auto"/>
      </w:divBdr>
    </w:div>
    <w:div w:id="846360145">
      <w:bodyDiv w:val="1"/>
      <w:marLeft w:val="0"/>
      <w:marRight w:val="0"/>
      <w:marTop w:val="0"/>
      <w:marBottom w:val="0"/>
      <w:divBdr>
        <w:top w:val="none" w:sz="0" w:space="0" w:color="auto"/>
        <w:left w:val="none" w:sz="0" w:space="0" w:color="auto"/>
        <w:bottom w:val="none" w:sz="0" w:space="0" w:color="auto"/>
        <w:right w:val="none" w:sz="0" w:space="0" w:color="auto"/>
      </w:divBdr>
    </w:div>
    <w:div w:id="854197401">
      <w:bodyDiv w:val="1"/>
      <w:marLeft w:val="0"/>
      <w:marRight w:val="0"/>
      <w:marTop w:val="0"/>
      <w:marBottom w:val="0"/>
      <w:divBdr>
        <w:top w:val="none" w:sz="0" w:space="0" w:color="auto"/>
        <w:left w:val="none" w:sz="0" w:space="0" w:color="auto"/>
        <w:bottom w:val="none" w:sz="0" w:space="0" w:color="auto"/>
        <w:right w:val="none" w:sz="0" w:space="0" w:color="auto"/>
      </w:divBdr>
    </w:div>
    <w:div w:id="856963527">
      <w:bodyDiv w:val="1"/>
      <w:marLeft w:val="0"/>
      <w:marRight w:val="0"/>
      <w:marTop w:val="0"/>
      <w:marBottom w:val="0"/>
      <w:divBdr>
        <w:top w:val="none" w:sz="0" w:space="0" w:color="auto"/>
        <w:left w:val="none" w:sz="0" w:space="0" w:color="auto"/>
        <w:bottom w:val="none" w:sz="0" w:space="0" w:color="auto"/>
        <w:right w:val="none" w:sz="0" w:space="0" w:color="auto"/>
      </w:divBdr>
    </w:div>
    <w:div w:id="858617418">
      <w:bodyDiv w:val="1"/>
      <w:marLeft w:val="0"/>
      <w:marRight w:val="0"/>
      <w:marTop w:val="0"/>
      <w:marBottom w:val="0"/>
      <w:divBdr>
        <w:top w:val="none" w:sz="0" w:space="0" w:color="auto"/>
        <w:left w:val="none" w:sz="0" w:space="0" w:color="auto"/>
        <w:bottom w:val="none" w:sz="0" w:space="0" w:color="auto"/>
        <w:right w:val="none" w:sz="0" w:space="0" w:color="auto"/>
      </w:divBdr>
    </w:div>
    <w:div w:id="861864380">
      <w:bodyDiv w:val="1"/>
      <w:marLeft w:val="0"/>
      <w:marRight w:val="0"/>
      <w:marTop w:val="0"/>
      <w:marBottom w:val="0"/>
      <w:divBdr>
        <w:top w:val="none" w:sz="0" w:space="0" w:color="auto"/>
        <w:left w:val="none" w:sz="0" w:space="0" w:color="auto"/>
        <w:bottom w:val="none" w:sz="0" w:space="0" w:color="auto"/>
        <w:right w:val="none" w:sz="0" w:space="0" w:color="auto"/>
      </w:divBdr>
    </w:div>
    <w:div w:id="873423524">
      <w:bodyDiv w:val="1"/>
      <w:marLeft w:val="0"/>
      <w:marRight w:val="0"/>
      <w:marTop w:val="0"/>
      <w:marBottom w:val="0"/>
      <w:divBdr>
        <w:top w:val="none" w:sz="0" w:space="0" w:color="auto"/>
        <w:left w:val="none" w:sz="0" w:space="0" w:color="auto"/>
        <w:bottom w:val="none" w:sz="0" w:space="0" w:color="auto"/>
        <w:right w:val="none" w:sz="0" w:space="0" w:color="auto"/>
      </w:divBdr>
    </w:div>
    <w:div w:id="881408001">
      <w:bodyDiv w:val="1"/>
      <w:marLeft w:val="0"/>
      <w:marRight w:val="0"/>
      <w:marTop w:val="0"/>
      <w:marBottom w:val="0"/>
      <w:divBdr>
        <w:top w:val="none" w:sz="0" w:space="0" w:color="auto"/>
        <w:left w:val="none" w:sz="0" w:space="0" w:color="auto"/>
        <w:bottom w:val="none" w:sz="0" w:space="0" w:color="auto"/>
        <w:right w:val="none" w:sz="0" w:space="0" w:color="auto"/>
      </w:divBdr>
    </w:div>
    <w:div w:id="883100759">
      <w:bodyDiv w:val="1"/>
      <w:marLeft w:val="0"/>
      <w:marRight w:val="0"/>
      <w:marTop w:val="0"/>
      <w:marBottom w:val="0"/>
      <w:divBdr>
        <w:top w:val="none" w:sz="0" w:space="0" w:color="auto"/>
        <w:left w:val="none" w:sz="0" w:space="0" w:color="auto"/>
        <w:bottom w:val="none" w:sz="0" w:space="0" w:color="auto"/>
        <w:right w:val="none" w:sz="0" w:space="0" w:color="auto"/>
      </w:divBdr>
    </w:div>
    <w:div w:id="885488623">
      <w:bodyDiv w:val="1"/>
      <w:marLeft w:val="0"/>
      <w:marRight w:val="0"/>
      <w:marTop w:val="0"/>
      <w:marBottom w:val="0"/>
      <w:divBdr>
        <w:top w:val="none" w:sz="0" w:space="0" w:color="auto"/>
        <w:left w:val="none" w:sz="0" w:space="0" w:color="auto"/>
        <w:bottom w:val="none" w:sz="0" w:space="0" w:color="auto"/>
        <w:right w:val="none" w:sz="0" w:space="0" w:color="auto"/>
      </w:divBdr>
    </w:div>
    <w:div w:id="890993989">
      <w:bodyDiv w:val="1"/>
      <w:marLeft w:val="0"/>
      <w:marRight w:val="0"/>
      <w:marTop w:val="0"/>
      <w:marBottom w:val="0"/>
      <w:divBdr>
        <w:top w:val="none" w:sz="0" w:space="0" w:color="auto"/>
        <w:left w:val="none" w:sz="0" w:space="0" w:color="auto"/>
        <w:bottom w:val="none" w:sz="0" w:space="0" w:color="auto"/>
        <w:right w:val="none" w:sz="0" w:space="0" w:color="auto"/>
      </w:divBdr>
    </w:div>
    <w:div w:id="891384926">
      <w:bodyDiv w:val="1"/>
      <w:marLeft w:val="0"/>
      <w:marRight w:val="0"/>
      <w:marTop w:val="0"/>
      <w:marBottom w:val="0"/>
      <w:divBdr>
        <w:top w:val="none" w:sz="0" w:space="0" w:color="auto"/>
        <w:left w:val="none" w:sz="0" w:space="0" w:color="auto"/>
        <w:bottom w:val="none" w:sz="0" w:space="0" w:color="auto"/>
        <w:right w:val="none" w:sz="0" w:space="0" w:color="auto"/>
      </w:divBdr>
    </w:div>
    <w:div w:id="893080149">
      <w:bodyDiv w:val="1"/>
      <w:marLeft w:val="0"/>
      <w:marRight w:val="0"/>
      <w:marTop w:val="0"/>
      <w:marBottom w:val="0"/>
      <w:divBdr>
        <w:top w:val="none" w:sz="0" w:space="0" w:color="auto"/>
        <w:left w:val="none" w:sz="0" w:space="0" w:color="auto"/>
        <w:bottom w:val="none" w:sz="0" w:space="0" w:color="auto"/>
        <w:right w:val="none" w:sz="0" w:space="0" w:color="auto"/>
      </w:divBdr>
    </w:div>
    <w:div w:id="895818621">
      <w:bodyDiv w:val="1"/>
      <w:marLeft w:val="0"/>
      <w:marRight w:val="0"/>
      <w:marTop w:val="0"/>
      <w:marBottom w:val="0"/>
      <w:divBdr>
        <w:top w:val="none" w:sz="0" w:space="0" w:color="auto"/>
        <w:left w:val="none" w:sz="0" w:space="0" w:color="auto"/>
        <w:bottom w:val="none" w:sz="0" w:space="0" w:color="auto"/>
        <w:right w:val="none" w:sz="0" w:space="0" w:color="auto"/>
      </w:divBdr>
    </w:div>
    <w:div w:id="898054803">
      <w:bodyDiv w:val="1"/>
      <w:marLeft w:val="0"/>
      <w:marRight w:val="0"/>
      <w:marTop w:val="0"/>
      <w:marBottom w:val="0"/>
      <w:divBdr>
        <w:top w:val="none" w:sz="0" w:space="0" w:color="auto"/>
        <w:left w:val="none" w:sz="0" w:space="0" w:color="auto"/>
        <w:bottom w:val="none" w:sz="0" w:space="0" w:color="auto"/>
        <w:right w:val="none" w:sz="0" w:space="0" w:color="auto"/>
      </w:divBdr>
    </w:div>
    <w:div w:id="901217655">
      <w:bodyDiv w:val="1"/>
      <w:marLeft w:val="0"/>
      <w:marRight w:val="0"/>
      <w:marTop w:val="0"/>
      <w:marBottom w:val="0"/>
      <w:divBdr>
        <w:top w:val="none" w:sz="0" w:space="0" w:color="auto"/>
        <w:left w:val="none" w:sz="0" w:space="0" w:color="auto"/>
        <w:bottom w:val="none" w:sz="0" w:space="0" w:color="auto"/>
        <w:right w:val="none" w:sz="0" w:space="0" w:color="auto"/>
      </w:divBdr>
    </w:div>
    <w:div w:id="914784136">
      <w:bodyDiv w:val="1"/>
      <w:marLeft w:val="0"/>
      <w:marRight w:val="0"/>
      <w:marTop w:val="0"/>
      <w:marBottom w:val="0"/>
      <w:divBdr>
        <w:top w:val="none" w:sz="0" w:space="0" w:color="auto"/>
        <w:left w:val="none" w:sz="0" w:space="0" w:color="auto"/>
        <w:bottom w:val="none" w:sz="0" w:space="0" w:color="auto"/>
        <w:right w:val="none" w:sz="0" w:space="0" w:color="auto"/>
      </w:divBdr>
    </w:div>
    <w:div w:id="917054163">
      <w:bodyDiv w:val="1"/>
      <w:marLeft w:val="0"/>
      <w:marRight w:val="0"/>
      <w:marTop w:val="0"/>
      <w:marBottom w:val="0"/>
      <w:divBdr>
        <w:top w:val="none" w:sz="0" w:space="0" w:color="auto"/>
        <w:left w:val="none" w:sz="0" w:space="0" w:color="auto"/>
        <w:bottom w:val="none" w:sz="0" w:space="0" w:color="auto"/>
        <w:right w:val="none" w:sz="0" w:space="0" w:color="auto"/>
      </w:divBdr>
    </w:div>
    <w:div w:id="939871472">
      <w:bodyDiv w:val="1"/>
      <w:marLeft w:val="0"/>
      <w:marRight w:val="0"/>
      <w:marTop w:val="0"/>
      <w:marBottom w:val="0"/>
      <w:divBdr>
        <w:top w:val="none" w:sz="0" w:space="0" w:color="auto"/>
        <w:left w:val="none" w:sz="0" w:space="0" w:color="auto"/>
        <w:bottom w:val="none" w:sz="0" w:space="0" w:color="auto"/>
        <w:right w:val="none" w:sz="0" w:space="0" w:color="auto"/>
      </w:divBdr>
    </w:div>
    <w:div w:id="946431519">
      <w:bodyDiv w:val="1"/>
      <w:marLeft w:val="0"/>
      <w:marRight w:val="0"/>
      <w:marTop w:val="0"/>
      <w:marBottom w:val="0"/>
      <w:divBdr>
        <w:top w:val="none" w:sz="0" w:space="0" w:color="auto"/>
        <w:left w:val="none" w:sz="0" w:space="0" w:color="auto"/>
        <w:bottom w:val="none" w:sz="0" w:space="0" w:color="auto"/>
        <w:right w:val="none" w:sz="0" w:space="0" w:color="auto"/>
      </w:divBdr>
    </w:div>
    <w:div w:id="953554767">
      <w:bodyDiv w:val="1"/>
      <w:marLeft w:val="0"/>
      <w:marRight w:val="0"/>
      <w:marTop w:val="0"/>
      <w:marBottom w:val="0"/>
      <w:divBdr>
        <w:top w:val="none" w:sz="0" w:space="0" w:color="auto"/>
        <w:left w:val="none" w:sz="0" w:space="0" w:color="auto"/>
        <w:bottom w:val="none" w:sz="0" w:space="0" w:color="auto"/>
        <w:right w:val="none" w:sz="0" w:space="0" w:color="auto"/>
      </w:divBdr>
    </w:div>
    <w:div w:id="958530708">
      <w:bodyDiv w:val="1"/>
      <w:marLeft w:val="0"/>
      <w:marRight w:val="0"/>
      <w:marTop w:val="0"/>
      <w:marBottom w:val="0"/>
      <w:divBdr>
        <w:top w:val="none" w:sz="0" w:space="0" w:color="auto"/>
        <w:left w:val="none" w:sz="0" w:space="0" w:color="auto"/>
        <w:bottom w:val="none" w:sz="0" w:space="0" w:color="auto"/>
        <w:right w:val="none" w:sz="0" w:space="0" w:color="auto"/>
      </w:divBdr>
    </w:div>
    <w:div w:id="968635210">
      <w:bodyDiv w:val="1"/>
      <w:marLeft w:val="0"/>
      <w:marRight w:val="0"/>
      <w:marTop w:val="0"/>
      <w:marBottom w:val="0"/>
      <w:divBdr>
        <w:top w:val="none" w:sz="0" w:space="0" w:color="auto"/>
        <w:left w:val="none" w:sz="0" w:space="0" w:color="auto"/>
        <w:bottom w:val="none" w:sz="0" w:space="0" w:color="auto"/>
        <w:right w:val="none" w:sz="0" w:space="0" w:color="auto"/>
      </w:divBdr>
    </w:div>
    <w:div w:id="970399255">
      <w:bodyDiv w:val="1"/>
      <w:marLeft w:val="0"/>
      <w:marRight w:val="0"/>
      <w:marTop w:val="0"/>
      <w:marBottom w:val="0"/>
      <w:divBdr>
        <w:top w:val="none" w:sz="0" w:space="0" w:color="auto"/>
        <w:left w:val="none" w:sz="0" w:space="0" w:color="auto"/>
        <w:bottom w:val="none" w:sz="0" w:space="0" w:color="auto"/>
        <w:right w:val="none" w:sz="0" w:space="0" w:color="auto"/>
      </w:divBdr>
    </w:div>
    <w:div w:id="974067055">
      <w:bodyDiv w:val="1"/>
      <w:marLeft w:val="0"/>
      <w:marRight w:val="0"/>
      <w:marTop w:val="0"/>
      <w:marBottom w:val="0"/>
      <w:divBdr>
        <w:top w:val="none" w:sz="0" w:space="0" w:color="auto"/>
        <w:left w:val="none" w:sz="0" w:space="0" w:color="auto"/>
        <w:bottom w:val="none" w:sz="0" w:space="0" w:color="auto"/>
        <w:right w:val="none" w:sz="0" w:space="0" w:color="auto"/>
      </w:divBdr>
    </w:div>
    <w:div w:id="979841503">
      <w:bodyDiv w:val="1"/>
      <w:marLeft w:val="0"/>
      <w:marRight w:val="0"/>
      <w:marTop w:val="0"/>
      <w:marBottom w:val="0"/>
      <w:divBdr>
        <w:top w:val="none" w:sz="0" w:space="0" w:color="auto"/>
        <w:left w:val="none" w:sz="0" w:space="0" w:color="auto"/>
        <w:bottom w:val="none" w:sz="0" w:space="0" w:color="auto"/>
        <w:right w:val="none" w:sz="0" w:space="0" w:color="auto"/>
      </w:divBdr>
    </w:div>
    <w:div w:id="997028942">
      <w:bodyDiv w:val="1"/>
      <w:marLeft w:val="0"/>
      <w:marRight w:val="0"/>
      <w:marTop w:val="0"/>
      <w:marBottom w:val="0"/>
      <w:divBdr>
        <w:top w:val="none" w:sz="0" w:space="0" w:color="auto"/>
        <w:left w:val="none" w:sz="0" w:space="0" w:color="auto"/>
        <w:bottom w:val="none" w:sz="0" w:space="0" w:color="auto"/>
        <w:right w:val="none" w:sz="0" w:space="0" w:color="auto"/>
      </w:divBdr>
    </w:div>
    <w:div w:id="1001196723">
      <w:bodyDiv w:val="1"/>
      <w:marLeft w:val="0"/>
      <w:marRight w:val="0"/>
      <w:marTop w:val="0"/>
      <w:marBottom w:val="0"/>
      <w:divBdr>
        <w:top w:val="none" w:sz="0" w:space="0" w:color="auto"/>
        <w:left w:val="none" w:sz="0" w:space="0" w:color="auto"/>
        <w:bottom w:val="none" w:sz="0" w:space="0" w:color="auto"/>
        <w:right w:val="none" w:sz="0" w:space="0" w:color="auto"/>
      </w:divBdr>
    </w:div>
    <w:div w:id="1011488463">
      <w:bodyDiv w:val="1"/>
      <w:marLeft w:val="0"/>
      <w:marRight w:val="0"/>
      <w:marTop w:val="0"/>
      <w:marBottom w:val="0"/>
      <w:divBdr>
        <w:top w:val="none" w:sz="0" w:space="0" w:color="auto"/>
        <w:left w:val="none" w:sz="0" w:space="0" w:color="auto"/>
        <w:bottom w:val="none" w:sz="0" w:space="0" w:color="auto"/>
        <w:right w:val="none" w:sz="0" w:space="0" w:color="auto"/>
      </w:divBdr>
    </w:div>
    <w:div w:id="1022559270">
      <w:bodyDiv w:val="1"/>
      <w:marLeft w:val="0"/>
      <w:marRight w:val="0"/>
      <w:marTop w:val="0"/>
      <w:marBottom w:val="0"/>
      <w:divBdr>
        <w:top w:val="none" w:sz="0" w:space="0" w:color="auto"/>
        <w:left w:val="none" w:sz="0" w:space="0" w:color="auto"/>
        <w:bottom w:val="none" w:sz="0" w:space="0" w:color="auto"/>
        <w:right w:val="none" w:sz="0" w:space="0" w:color="auto"/>
      </w:divBdr>
    </w:div>
    <w:div w:id="1023095174">
      <w:bodyDiv w:val="1"/>
      <w:marLeft w:val="0"/>
      <w:marRight w:val="0"/>
      <w:marTop w:val="0"/>
      <w:marBottom w:val="0"/>
      <w:divBdr>
        <w:top w:val="none" w:sz="0" w:space="0" w:color="auto"/>
        <w:left w:val="none" w:sz="0" w:space="0" w:color="auto"/>
        <w:bottom w:val="none" w:sz="0" w:space="0" w:color="auto"/>
        <w:right w:val="none" w:sz="0" w:space="0" w:color="auto"/>
      </w:divBdr>
    </w:div>
    <w:div w:id="1032266884">
      <w:bodyDiv w:val="1"/>
      <w:marLeft w:val="0"/>
      <w:marRight w:val="0"/>
      <w:marTop w:val="0"/>
      <w:marBottom w:val="0"/>
      <w:divBdr>
        <w:top w:val="none" w:sz="0" w:space="0" w:color="auto"/>
        <w:left w:val="none" w:sz="0" w:space="0" w:color="auto"/>
        <w:bottom w:val="none" w:sz="0" w:space="0" w:color="auto"/>
        <w:right w:val="none" w:sz="0" w:space="0" w:color="auto"/>
      </w:divBdr>
    </w:div>
    <w:div w:id="1033189686">
      <w:bodyDiv w:val="1"/>
      <w:marLeft w:val="0"/>
      <w:marRight w:val="0"/>
      <w:marTop w:val="0"/>
      <w:marBottom w:val="0"/>
      <w:divBdr>
        <w:top w:val="none" w:sz="0" w:space="0" w:color="auto"/>
        <w:left w:val="none" w:sz="0" w:space="0" w:color="auto"/>
        <w:bottom w:val="none" w:sz="0" w:space="0" w:color="auto"/>
        <w:right w:val="none" w:sz="0" w:space="0" w:color="auto"/>
      </w:divBdr>
    </w:div>
    <w:div w:id="1033578898">
      <w:bodyDiv w:val="1"/>
      <w:marLeft w:val="0"/>
      <w:marRight w:val="0"/>
      <w:marTop w:val="0"/>
      <w:marBottom w:val="0"/>
      <w:divBdr>
        <w:top w:val="none" w:sz="0" w:space="0" w:color="auto"/>
        <w:left w:val="none" w:sz="0" w:space="0" w:color="auto"/>
        <w:bottom w:val="none" w:sz="0" w:space="0" w:color="auto"/>
        <w:right w:val="none" w:sz="0" w:space="0" w:color="auto"/>
      </w:divBdr>
    </w:div>
    <w:div w:id="1074742273">
      <w:bodyDiv w:val="1"/>
      <w:marLeft w:val="0"/>
      <w:marRight w:val="0"/>
      <w:marTop w:val="0"/>
      <w:marBottom w:val="0"/>
      <w:divBdr>
        <w:top w:val="none" w:sz="0" w:space="0" w:color="auto"/>
        <w:left w:val="none" w:sz="0" w:space="0" w:color="auto"/>
        <w:bottom w:val="none" w:sz="0" w:space="0" w:color="auto"/>
        <w:right w:val="none" w:sz="0" w:space="0" w:color="auto"/>
      </w:divBdr>
    </w:div>
    <w:div w:id="1082410547">
      <w:bodyDiv w:val="1"/>
      <w:marLeft w:val="0"/>
      <w:marRight w:val="0"/>
      <w:marTop w:val="0"/>
      <w:marBottom w:val="0"/>
      <w:divBdr>
        <w:top w:val="none" w:sz="0" w:space="0" w:color="auto"/>
        <w:left w:val="none" w:sz="0" w:space="0" w:color="auto"/>
        <w:bottom w:val="none" w:sz="0" w:space="0" w:color="auto"/>
        <w:right w:val="none" w:sz="0" w:space="0" w:color="auto"/>
      </w:divBdr>
    </w:div>
    <w:div w:id="1087770368">
      <w:bodyDiv w:val="1"/>
      <w:marLeft w:val="0"/>
      <w:marRight w:val="0"/>
      <w:marTop w:val="0"/>
      <w:marBottom w:val="0"/>
      <w:divBdr>
        <w:top w:val="none" w:sz="0" w:space="0" w:color="auto"/>
        <w:left w:val="none" w:sz="0" w:space="0" w:color="auto"/>
        <w:bottom w:val="none" w:sz="0" w:space="0" w:color="auto"/>
        <w:right w:val="none" w:sz="0" w:space="0" w:color="auto"/>
      </w:divBdr>
    </w:div>
    <w:div w:id="1095399435">
      <w:bodyDiv w:val="1"/>
      <w:marLeft w:val="0"/>
      <w:marRight w:val="0"/>
      <w:marTop w:val="0"/>
      <w:marBottom w:val="0"/>
      <w:divBdr>
        <w:top w:val="none" w:sz="0" w:space="0" w:color="auto"/>
        <w:left w:val="none" w:sz="0" w:space="0" w:color="auto"/>
        <w:bottom w:val="none" w:sz="0" w:space="0" w:color="auto"/>
        <w:right w:val="none" w:sz="0" w:space="0" w:color="auto"/>
      </w:divBdr>
    </w:div>
    <w:div w:id="1097091439">
      <w:bodyDiv w:val="1"/>
      <w:marLeft w:val="0"/>
      <w:marRight w:val="0"/>
      <w:marTop w:val="0"/>
      <w:marBottom w:val="0"/>
      <w:divBdr>
        <w:top w:val="none" w:sz="0" w:space="0" w:color="auto"/>
        <w:left w:val="none" w:sz="0" w:space="0" w:color="auto"/>
        <w:bottom w:val="none" w:sz="0" w:space="0" w:color="auto"/>
        <w:right w:val="none" w:sz="0" w:space="0" w:color="auto"/>
      </w:divBdr>
    </w:div>
    <w:div w:id="1103376961">
      <w:bodyDiv w:val="1"/>
      <w:marLeft w:val="0"/>
      <w:marRight w:val="0"/>
      <w:marTop w:val="0"/>
      <w:marBottom w:val="0"/>
      <w:divBdr>
        <w:top w:val="none" w:sz="0" w:space="0" w:color="auto"/>
        <w:left w:val="none" w:sz="0" w:space="0" w:color="auto"/>
        <w:bottom w:val="none" w:sz="0" w:space="0" w:color="auto"/>
        <w:right w:val="none" w:sz="0" w:space="0" w:color="auto"/>
      </w:divBdr>
    </w:div>
    <w:div w:id="1108501842">
      <w:bodyDiv w:val="1"/>
      <w:marLeft w:val="0"/>
      <w:marRight w:val="0"/>
      <w:marTop w:val="0"/>
      <w:marBottom w:val="0"/>
      <w:divBdr>
        <w:top w:val="none" w:sz="0" w:space="0" w:color="auto"/>
        <w:left w:val="none" w:sz="0" w:space="0" w:color="auto"/>
        <w:bottom w:val="none" w:sz="0" w:space="0" w:color="auto"/>
        <w:right w:val="none" w:sz="0" w:space="0" w:color="auto"/>
      </w:divBdr>
    </w:div>
    <w:div w:id="1112751032">
      <w:bodyDiv w:val="1"/>
      <w:marLeft w:val="0"/>
      <w:marRight w:val="0"/>
      <w:marTop w:val="0"/>
      <w:marBottom w:val="0"/>
      <w:divBdr>
        <w:top w:val="none" w:sz="0" w:space="0" w:color="auto"/>
        <w:left w:val="none" w:sz="0" w:space="0" w:color="auto"/>
        <w:bottom w:val="none" w:sz="0" w:space="0" w:color="auto"/>
        <w:right w:val="none" w:sz="0" w:space="0" w:color="auto"/>
      </w:divBdr>
    </w:div>
    <w:div w:id="1122655884">
      <w:bodyDiv w:val="1"/>
      <w:marLeft w:val="0"/>
      <w:marRight w:val="0"/>
      <w:marTop w:val="0"/>
      <w:marBottom w:val="0"/>
      <w:divBdr>
        <w:top w:val="none" w:sz="0" w:space="0" w:color="auto"/>
        <w:left w:val="none" w:sz="0" w:space="0" w:color="auto"/>
        <w:bottom w:val="none" w:sz="0" w:space="0" w:color="auto"/>
        <w:right w:val="none" w:sz="0" w:space="0" w:color="auto"/>
      </w:divBdr>
    </w:div>
    <w:div w:id="1125464891">
      <w:bodyDiv w:val="1"/>
      <w:marLeft w:val="0"/>
      <w:marRight w:val="0"/>
      <w:marTop w:val="0"/>
      <w:marBottom w:val="0"/>
      <w:divBdr>
        <w:top w:val="none" w:sz="0" w:space="0" w:color="auto"/>
        <w:left w:val="none" w:sz="0" w:space="0" w:color="auto"/>
        <w:bottom w:val="none" w:sz="0" w:space="0" w:color="auto"/>
        <w:right w:val="none" w:sz="0" w:space="0" w:color="auto"/>
      </w:divBdr>
    </w:div>
    <w:div w:id="1137642864">
      <w:bodyDiv w:val="1"/>
      <w:marLeft w:val="0"/>
      <w:marRight w:val="0"/>
      <w:marTop w:val="0"/>
      <w:marBottom w:val="0"/>
      <w:divBdr>
        <w:top w:val="none" w:sz="0" w:space="0" w:color="auto"/>
        <w:left w:val="none" w:sz="0" w:space="0" w:color="auto"/>
        <w:bottom w:val="none" w:sz="0" w:space="0" w:color="auto"/>
        <w:right w:val="none" w:sz="0" w:space="0" w:color="auto"/>
      </w:divBdr>
    </w:div>
    <w:div w:id="1143356184">
      <w:bodyDiv w:val="1"/>
      <w:marLeft w:val="0"/>
      <w:marRight w:val="0"/>
      <w:marTop w:val="0"/>
      <w:marBottom w:val="0"/>
      <w:divBdr>
        <w:top w:val="none" w:sz="0" w:space="0" w:color="auto"/>
        <w:left w:val="none" w:sz="0" w:space="0" w:color="auto"/>
        <w:bottom w:val="none" w:sz="0" w:space="0" w:color="auto"/>
        <w:right w:val="none" w:sz="0" w:space="0" w:color="auto"/>
      </w:divBdr>
    </w:div>
    <w:div w:id="1143548180">
      <w:bodyDiv w:val="1"/>
      <w:marLeft w:val="0"/>
      <w:marRight w:val="0"/>
      <w:marTop w:val="0"/>
      <w:marBottom w:val="0"/>
      <w:divBdr>
        <w:top w:val="none" w:sz="0" w:space="0" w:color="auto"/>
        <w:left w:val="none" w:sz="0" w:space="0" w:color="auto"/>
        <w:bottom w:val="none" w:sz="0" w:space="0" w:color="auto"/>
        <w:right w:val="none" w:sz="0" w:space="0" w:color="auto"/>
      </w:divBdr>
    </w:div>
    <w:div w:id="1147430672">
      <w:bodyDiv w:val="1"/>
      <w:marLeft w:val="0"/>
      <w:marRight w:val="0"/>
      <w:marTop w:val="0"/>
      <w:marBottom w:val="0"/>
      <w:divBdr>
        <w:top w:val="none" w:sz="0" w:space="0" w:color="auto"/>
        <w:left w:val="none" w:sz="0" w:space="0" w:color="auto"/>
        <w:bottom w:val="none" w:sz="0" w:space="0" w:color="auto"/>
        <w:right w:val="none" w:sz="0" w:space="0" w:color="auto"/>
      </w:divBdr>
    </w:div>
    <w:div w:id="1155604654">
      <w:bodyDiv w:val="1"/>
      <w:marLeft w:val="0"/>
      <w:marRight w:val="0"/>
      <w:marTop w:val="0"/>
      <w:marBottom w:val="0"/>
      <w:divBdr>
        <w:top w:val="none" w:sz="0" w:space="0" w:color="auto"/>
        <w:left w:val="none" w:sz="0" w:space="0" w:color="auto"/>
        <w:bottom w:val="none" w:sz="0" w:space="0" w:color="auto"/>
        <w:right w:val="none" w:sz="0" w:space="0" w:color="auto"/>
      </w:divBdr>
    </w:div>
    <w:div w:id="1168137929">
      <w:bodyDiv w:val="1"/>
      <w:marLeft w:val="0"/>
      <w:marRight w:val="0"/>
      <w:marTop w:val="0"/>
      <w:marBottom w:val="0"/>
      <w:divBdr>
        <w:top w:val="none" w:sz="0" w:space="0" w:color="auto"/>
        <w:left w:val="none" w:sz="0" w:space="0" w:color="auto"/>
        <w:bottom w:val="none" w:sz="0" w:space="0" w:color="auto"/>
        <w:right w:val="none" w:sz="0" w:space="0" w:color="auto"/>
      </w:divBdr>
    </w:div>
    <w:div w:id="1205293696">
      <w:bodyDiv w:val="1"/>
      <w:marLeft w:val="0"/>
      <w:marRight w:val="0"/>
      <w:marTop w:val="0"/>
      <w:marBottom w:val="0"/>
      <w:divBdr>
        <w:top w:val="none" w:sz="0" w:space="0" w:color="auto"/>
        <w:left w:val="none" w:sz="0" w:space="0" w:color="auto"/>
        <w:bottom w:val="none" w:sz="0" w:space="0" w:color="auto"/>
        <w:right w:val="none" w:sz="0" w:space="0" w:color="auto"/>
      </w:divBdr>
    </w:div>
    <w:div w:id="1206210990">
      <w:bodyDiv w:val="1"/>
      <w:marLeft w:val="0"/>
      <w:marRight w:val="0"/>
      <w:marTop w:val="0"/>
      <w:marBottom w:val="0"/>
      <w:divBdr>
        <w:top w:val="none" w:sz="0" w:space="0" w:color="auto"/>
        <w:left w:val="none" w:sz="0" w:space="0" w:color="auto"/>
        <w:bottom w:val="none" w:sz="0" w:space="0" w:color="auto"/>
        <w:right w:val="none" w:sz="0" w:space="0" w:color="auto"/>
      </w:divBdr>
    </w:div>
    <w:div w:id="1208644502">
      <w:bodyDiv w:val="1"/>
      <w:marLeft w:val="0"/>
      <w:marRight w:val="0"/>
      <w:marTop w:val="0"/>
      <w:marBottom w:val="0"/>
      <w:divBdr>
        <w:top w:val="none" w:sz="0" w:space="0" w:color="auto"/>
        <w:left w:val="none" w:sz="0" w:space="0" w:color="auto"/>
        <w:bottom w:val="none" w:sz="0" w:space="0" w:color="auto"/>
        <w:right w:val="none" w:sz="0" w:space="0" w:color="auto"/>
      </w:divBdr>
    </w:div>
    <w:div w:id="1220633639">
      <w:bodyDiv w:val="1"/>
      <w:marLeft w:val="0"/>
      <w:marRight w:val="0"/>
      <w:marTop w:val="0"/>
      <w:marBottom w:val="0"/>
      <w:divBdr>
        <w:top w:val="none" w:sz="0" w:space="0" w:color="auto"/>
        <w:left w:val="none" w:sz="0" w:space="0" w:color="auto"/>
        <w:bottom w:val="none" w:sz="0" w:space="0" w:color="auto"/>
        <w:right w:val="none" w:sz="0" w:space="0" w:color="auto"/>
      </w:divBdr>
    </w:div>
    <w:div w:id="1223366909">
      <w:bodyDiv w:val="1"/>
      <w:marLeft w:val="0"/>
      <w:marRight w:val="0"/>
      <w:marTop w:val="0"/>
      <w:marBottom w:val="0"/>
      <w:divBdr>
        <w:top w:val="none" w:sz="0" w:space="0" w:color="auto"/>
        <w:left w:val="none" w:sz="0" w:space="0" w:color="auto"/>
        <w:bottom w:val="none" w:sz="0" w:space="0" w:color="auto"/>
        <w:right w:val="none" w:sz="0" w:space="0" w:color="auto"/>
      </w:divBdr>
    </w:div>
    <w:div w:id="1226260532">
      <w:bodyDiv w:val="1"/>
      <w:marLeft w:val="0"/>
      <w:marRight w:val="0"/>
      <w:marTop w:val="0"/>
      <w:marBottom w:val="0"/>
      <w:divBdr>
        <w:top w:val="none" w:sz="0" w:space="0" w:color="auto"/>
        <w:left w:val="none" w:sz="0" w:space="0" w:color="auto"/>
        <w:bottom w:val="none" w:sz="0" w:space="0" w:color="auto"/>
        <w:right w:val="none" w:sz="0" w:space="0" w:color="auto"/>
      </w:divBdr>
    </w:div>
    <w:div w:id="1229654976">
      <w:bodyDiv w:val="1"/>
      <w:marLeft w:val="0"/>
      <w:marRight w:val="0"/>
      <w:marTop w:val="0"/>
      <w:marBottom w:val="0"/>
      <w:divBdr>
        <w:top w:val="none" w:sz="0" w:space="0" w:color="auto"/>
        <w:left w:val="none" w:sz="0" w:space="0" w:color="auto"/>
        <w:bottom w:val="none" w:sz="0" w:space="0" w:color="auto"/>
        <w:right w:val="none" w:sz="0" w:space="0" w:color="auto"/>
      </w:divBdr>
    </w:div>
    <w:div w:id="1233199476">
      <w:bodyDiv w:val="1"/>
      <w:marLeft w:val="0"/>
      <w:marRight w:val="0"/>
      <w:marTop w:val="0"/>
      <w:marBottom w:val="0"/>
      <w:divBdr>
        <w:top w:val="none" w:sz="0" w:space="0" w:color="auto"/>
        <w:left w:val="none" w:sz="0" w:space="0" w:color="auto"/>
        <w:bottom w:val="none" w:sz="0" w:space="0" w:color="auto"/>
        <w:right w:val="none" w:sz="0" w:space="0" w:color="auto"/>
      </w:divBdr>
    </w:div>
    <w:div w:id="1250456784">
      <w:bodyDiv w:val="1"/>
      <w:marLeft w:val="0"/>
      <w:marRight w:val="0"/>
      <w:marTop w:val="0"/>
      <w:marBottom w:val="0"/>
      <w:divBdr>
        <w:top w:val="none" w:sz="0" w:space="0" w:color="auto"/>
        <w:left w:val="none" w:sz="0" w:space="0" w:color="auto"/>
        <w:bottom w:val="none" w:sz="0" w:space="0" w:color="auto"/>
        <w:right w:val="none" w:sz="0" w:space="0" w:color="auto"/>
      </w:divBdr>
    </w:div>
    <w:div w:id="1253514804">
      <w:bodyDiv w:val="1"/>
      <w:marLeft w:val="0"/>
      <w:marRight w:val="0"/>
      <w:marTop w:val="0"/>
      <w:marBottom w:val="0"/>
      <w:divBdr>
        <w:top w:val="none" w:sz="0" w:space="0" w:color="auto"/>
        <w:left w:val="none" w:sz="0" w:space="0" w:color="auto"/>
        <w:bottom w:val="none" w:sz="0" w:space="0" w:color="auto"/>
        <w:right w:val="none" w:sz="0" w:space="0" w:color="auto"/>
      </w:divBdr>
    </w:div>
    <w:div w:id="1256328961">
      <w:bodyDiv w:val="1"/>
      <w:marLeft w:val="0"/>
      <w:marRight w:val="0"/>
      <w:marTop w:val="0"/>
      <w:marBottom w:val="0"/>
      <w:divBdr>
        <w:top w:val="none" w:sz="0" w:space="0" w:color="auto"/>
        <w:left w:val="none" w:sz="0" w:space="0" w:color="auto"/>
        <w:bottom w:val="none" w:sz="0" w:space="0" w:color="auto"/>
        <w:right w:val="none" w:sz="0" w:space="0" w:color="auto"/>
      </w:divBdr>
    </w:div>
    <w:div w:id="1265963846">
      <w:bodyDiv w:val="1"/>
      <w:marLeft w:val="0"/>
      <w:marRight w:val="0"/>
      <w:marTop w:val="0"/>
      <w:marBottom w:val="0"/>
      <w:divBdr>
        <w:top w:val="none" w:sz="0" w:space="0" w:color="auto"/>
        <w:left w:val="none" w:sz="0" w:space="0" w:color="auto"/>
        <w:bottom w:val="none" w:sz="0" w:space="0" w:color="auto"/>
        <w:right w:val="none" w:sz="0" w:space="0" w:color="auto"/>
      </w:divBdr>
    </w:div>
    <w:div w:id="1273320792">
      <w:bodyDiv w:val="1"/>
      <w:marLeft w:val="0"/>
      <w:marRight w:val="0"/>
      <w:marTop w:val="0"/>
      <w:marBottom w:val="0"/>
      <w:divBdr>
        <w:top w:val="none" w:sz="0" w:space="0" w:color="auto"/>
        <w:left w:val="none" w:sz="0" w:space="0" w:color="auto"/>
        <w:bottom w:val="none" w:sz="0" w:space="0" w:color="auto"/>
        <w:right w:val="none" w:sz="0" w:space="0" w:color="auto"/>
      </w:divBdr>
    </w:div>
    <w:div w:id="1282108068">
      <w:bodyDiv w:val="1"/>
      <w:marLeft w:val="0"/>
      <w:marRight w:val="0"/>
      <w:marTop w:val="0"/>
      <w:marBottom w:val="0"/>
      <w:divBdr>
        <w:top w:val="none" w:sz="0" w:space="0" w:color="auto"/>
        <w:left w:val="none" w:sz="0" w:space="0" w:color="auto"/>
        <w:bottom w:val="none" w:sz="0" w:space="0" w:color="auto"/>
        <w:right w:val="none" w:sz="0" w:space="0" w:color="auto"/>
      </w:divBdr>
    </w:div>
    <w:div w:id="1286888184">
      <w:bodyDiv w:val="1"/>
      <w:marLeft w:val="0"/>
      <w:marRight w:val="0"/>
      <w:marTop w:val="0"/>
      <w:marBottom w:val="0"/>
      <w:divBdr>
        <w:top w:val="none" w:sz="0" w:space="0" w:color="auto"/>
        <w:left w:val="none" w:sz="0" w:space="0" w:color="auto"/>
        <w:bottom w:val="none" w:sz="0" w:space="0" w:color="auto"/>
        <w:right w:val="none" w:sz="0" w:space="0" w:color="auto"/>
      </w:divBdr>
    </w:div>
    <w:div w:id="1287855487">
      <w:bodyDiv w:val="1"/>
      <w:marLeft w:val="0"/>
      <w:marRight w:val="0"/>
      <w:marTop w:val="0"/>
      <w:marBottom w:val="0"/>
      <w:divBdr>
        <w:top w:val="none" w:sz="0" w:space="0" w:color="auto"/>
        <w:left w:val="none" w:sz="0" w:space="0" w:color="auto"/>
        <w:bottom w:val="none" w:sz="0" w:space="0" w:color="auto"/>
        <w:right w:val="none" w:sz="0" w:space="0" w:color="auto"/>
      </w:divBdr>
    </w:div>
    <w:div w:id="1293636933">
      <w:bodyDiv w:val="1"/>
      <w:marLeft w:val="0"/>
      <w:marRight w:val="0"/>
      <w:marTop w:val="0"/>
      <w:marBottom w:val="0"/>
      <w:divBdr>
        <w:top w:val="none" w:sz="0" w:space="0" w:color="auto"/>
        <w:left w:val="none" w:sz="0" w:space="0" w:color="auto"/>
        <w:bottom w:val="none" w:sz="0" w:space="0" w:color="auto"/>
        <w:right w:val="none" w:sz="0" w:space="0" w:color="auto"/>
      </w:divBdr>
    </w:div>
    <w:div w:id="1299342596">
      <w:bodyDiv w:val="1"/>
      <w:marLeft w:val="0"/>
      <w:marRight w:val="0"/>
      <w:marTop w:val="0"/>
      <w:marBottom w:val="0"/>
      <w:divBdr>
        <w:top w:val="none" w:sz="0" w:space="0" w:color="auto"/>
        <w:left w:val="none" w:sz="0" w:space="0" w:color="auto"/>
        <w:bottom w:val="none" w:sz="0" w:space="0" w:color="auto"/>
        <w:right w:val="none" w:sz="0" w:space="0" w:color="auto"/>
      </w:divBdr>
    </w:div>
    <w:div w:id="1320380186">
      <w:bodyDiv w:val="1"/>
      <w:marLeft w:val="0"/>
      <w:marRight w:val="0"/>
      <w:marTop w:val="0"/>
      <w:marBottom w:val="0"/>
      <w:divBdr>
        <w:top w:val="none" w:sz="0" w:space="0" w:color="auto"/>
        <w:left w:val="none" w:sz="0" w:space="0" w:color="auto"/>
        <w:bottom w:val="none" w:sz="0" w:space="0" w:color="auto"/>
        <w:right w:val="none" w:sz="0" w:space="0" w:color="auto"/>
      </w:divBdr>
    </w:div>
    <w:div w:id="1320843083">
      <w:bodyDiv w:val="1"/>
      <w:marLeft w:val="0"/>
      <w:marRight w:val="0"/>
      <w:marTop w:val="0"/>
      <w:marBottom w:val="0"/>
      <w:divBdr>
        <w:top w:val="none" w:sz="0" w:space="0" w:color="auto"/>
        <w:left w:val="none" w:sz="0" w:space="0" w:color="auto"/>
        <w:bottom w:val="none" w:sz="0" w:space="0" w:color="auto"/>
        <w:right w:val="none" w:sz="0" w:space="0" w:color="auto"/>
      </w:divBdr>
    </w:div>
    <w:div w:id="1335651306">
      <w:bodyDiv w:val="1"/>
      <w:marLeft w:val="0"/>
      <w:marRight w:val="0"/>
      <w:marTop w:val="0"/>
      <w:marBottom w:val="0"/>
      <w:divBdr>
        <w:top w:val="none" w:sz="0" w:space="0" w:color="auto"/>
        <w:left w:val="none" w:sz="0" w:space="0" w:color="auto"/>
        <w:bottom w:val="none" w:sz="0" w:space="0" w:color="auto"/>
        <w:right w:val="none" w:sz="0" w:space="0" w:color="auto"/>
      </w:divBdr>
    </w:div>
    <w:div w:id="1339112703">
      <w:bodyDiv w:val="1"/>
      <w:marLeft w:val="0"/>
      <w:marRight w:val="0"/>
      <w:marTop w:val="0"/>
      <w:marBottom w:val="0"/>
      <w:divBdr>
        <w:top w:val="none" w:sz="0" w:space="0" w:color="auto"/>
        <w:left w:val="none" w:sz="0" w:space="0" w:color="auto"/>
        <w:bottom w:val="none" w:sz="0" w:space="0" w:color="auto"/>
        <w:right w:val="none" w:sz="0" w:space="0" w:color="auto"/>
      </w:divBdr>
    </w:div>
    <w:div w:id="1339428064">
      <w:bodyDiv w:val="1"/>
      <w:marLeft w:val="0"/>
      <w:marRight w:val="0"/>
      <w:marTop w:val="0"/>
      <w:marBottom w:val="0"/>
      <w:divBdr>
        <w:top w:val="none" w:sz="0" w:space="0" w:color="auto"/>
        <w:left w:val="none" w:sz="0" w:space="0" w:color="auto"/>
        <w:bottom w:val="none" w:sz="0" w:space="0" w:color="auto"/>
        <w:right w:val="none" w:sz="0" w:space="0" w:color="auto"/>
      </w:divBdr>
    </w:div>
    <w:div w:id="1339885704">
      <w:bodyDiv w:val="1"/>
      <w:marLeft w:val="0"/>
      <w:marRight w:val="0"/>
      <w:marTop w:val="0"/>
      <w:marBottom w:val="0"/>
      <w:divBdr>
        <w:top w:val="none" w:sz="0" w:space="0" w:color="auto"/>
        <w:left w:val="none" w:sz="0" w:space="0" w:color="auto"/>
        <w:bottom w:val="none" w:sz="0" w:space="0" w:color="auto"/>
        <w:right w:val="none" w:sz="0" w:space="0" w:color="auto"/>
      </w:divBdr>
    </w:div>
    <w:div w:id="1345136002">
      <w:bodyDiv w:val="1"/>
      <w:marLeft w:val="0"/>
      <w:marRight w:val="0"/>
      <w:marTop w:val="0"/>
      <w:marBottom w:val="0"/>
      <w:divBdr>
        <w:top w:val="none" w:sz="0" w:space="0" w:color="auto"/>
        <w:left w:val="none" w:sz="0" w:space="0" w:color="auto"/>
        <w:bottom w:val="none" w:sz="0" w:space="0" w:color="auto"/>
        <w:right w:val="none" w:sz="0" w:space="0" w:color="auto"/>
      </w:divBdr>
    </w:div>
    <w:div w:id="1346639031">
      <w:bodyDiv w:val="1"/>
      <w:marLeft w:val="0"/>
      <w:marRight w:val="0"/>
      <w:marTop w:val="0"/>
      <w:marBottom w:val="0"/>
      <w:divBdr>
        <w:top w:val="none" w:sz="0" w:space="0" w:color="auto"/>
        <w:left w:val="none" w:sz="0" w:space="0" w:color="auto"/>
        <w:bottom w:val="none" w:sz="0" w:space="0" w:color="auto"/>
        <w:right w:val="none" w:sz="0" w:space="0" w:color="auto"/>
      </w:divBdr>
    </w:div>
    <w:div w:id="1369139211">
      <w:bodyDiv w:val="1"/>
      <w:marLeft w:val="0"/>
      <w:marRight w:val="0"/>
      <w:marTop w:val="0"/>
      <w:marBottom w:val="0"/>
      <w:divBdr>
        <w:top w:val="none" w:sz="0" w:space="0" w:color="auto"/>
        <w:left w:val="none" w:sz="0" w:space="0" w:color="auto"/>
        <w:bottom w:val="none" w:sz="0" w:space="0" w:color="auto"/>
        <w:right w:val="none" w:sz="0" w:space="0" w:color="auto"/>
      </w:divBdr>
    </w:div>
    <w:div w:id="1377853978">
      <w:bodyDiv w:val="1"/>
      <w:marLeft w:val="0"/>
      <w:marRight w:val="0"/>
      <w:marTop w:val="0"/>
      <w:marBottom w:val="0"/>
      <w:divBdr>
        <w:top w:val="none" w:sz="0" w:space="0" w:color="auto"/>
        <w:left w:val="none" w:sz="0" w:space="0" w:color="auto"/>
        <w:bottom w:val="none" w:sz="0" w:space="0" w:color="auto"/>
        <w:right w:val="none" w:sz="0" w:space="0" w:color="auto"/>
      </w:divBdr>
    </w:div>
    <w:div w:id="1389298869">
      <w:bodyDiv w:val="1"/>
      <w:marLeft w:val="0"/>
      <w:marRight w:val="0"/>
      <w:marTop w:val="0"/>
      <w:marBottom w:val="0"/>
      <w:divBdr>
        <w:top w:val="none" w:sz="0" w:space="0" w:color="auto"/>
        <w:left w:val="none" w:sz="0" w:space="0" w:color="auto"/>
        <w:bottom w:val="none" w:sz="0" w:space="0" w:color="auto"/>
        <w:right w:val="none" w:sz="0" w:space="0" w:color="auto"/>
      </w:divBdr>
    </w:div>
    <w:div w:id="1393577210">
      <w:bodyDiv w:val="1"/>
      <w:marLeft w:val="0"/>
      <w:marRight w:val="0"/>
      <w:marTop w:val="0"/>
      <w:marBottom w:val="0"/>
      <w:divBdr>
        <w:top w:val="none" w:sz="0" w:space="0" w:color="auto"/>
        <w:left w:val="none" w:sz="0" w:space="0" w:color="auto"/>
        <w:bottom w:val="none" w:sz="0" w:space="0" w:color="auto"/>
        <w:right w:val="none" w:sz="0" w:space="0" w:color="auto"/>
      </w:divBdr>
    </w:div>
    <w:div w:id="1393966271">
      <w:bodyDiv w:val="1"/>
      <w:marLeft w:val="0"/>
      <w:marRight w:val="0"/>
      <w:marTop w:val="0"/>
      <w:marBottom w:val="0"/>
      <w:divBdr>
        <w:top w:val="none" w:sz="0" w:space="0" w:color="auto"/>
        <w:left w:val="none" w:sz="0" w:space="0" w:color="auto"/>
        <w:bottom w:val="none" w:sz="0" w:space="0" w:color="auto"/>
        <w:right w:val="none" w:sz="0" w:space="0" w:color="auto"/>
      </w:divBdr>
    </w:div>
    <w:div w:id="1396969966">
      <w:bodyDiv w:val="1"/>
      <w:marLeft w:val="0"/>
      <w:marRight w:val="0"/>
      <w:marTop w:val="0"/>
      <w:marBottom w:val="0"/>
      <w:divBdr>
        <w:top w:val="none" w:sz="0" w:space="0" w:color="auto"/>
        <w:left w:val="none" w:sz="0" w:space="0" w:color="auto"/>
        <w:bottom w:val="none" w:sz="0" w:space="0" w:color="auto"/>
        <w:right w:val="none" w:sz="0" w:space="0" w:color="auto"/>
      </w:divBdr>
    </w:div>
    <w:div w:id="1399934385">
      <w:bodyDiv w:val="1"/>
      <w:marLeft w:val="0"/>
      <w:marRight w:val="0"/>
      <w:marTop w:val="0"/>
      <w:marBottom w:val="0"/>
      <w:divBdr>
        <w:top w:val="none" w:sz="0" w:space="0" w:color="auto"/>
        <w:left w:val="none" w:sz="0" w:space="0" w:color="auto"/>
        <w:bottom w:val="none" w:sz="0" w:space="0" w:color="auto"/>
        <w:right w:val="none" w:sz="0" w:space="0" w:color="auto"/>
      </w:divBdr>
    </w:div>
    <w:div w:id="1400439861">
      <w:bodyDiv w:val="1"/>
      <w:marLeft w:val="0"/>
      <w:marRight w:val="0"/>
      <w:marTop w:val="0"/>
      <w:marBottom w:val="0"/>
      <w:divBdr>
        <w:top w:val="none" w:sz="0" w:space="0" w:color="auto"/>
        <w:left w:val="none" w:sz="0" w:space="0" w:color="auto"/>
        <w:bottom w:val="none" w:sz="0" w:space="0" w:color="auto"/>
        <w:right w:val="none" w:sz="0" w:space="0" w:color="auto"/>
      </w:divBdr>
    </w:div>
    <w:div w:id="1401053156">
      <w:bodyDiv w:val="1"/>
      <w:marLeft w:val="0"/>
      <w:marRight w:val="0"/>
      <w:marTop w:val="0"/>
      <w:marBottom w:val="0"/>
      <w:divBdr>
        <w:top w:val="none" w:sz="0" w:space="0" w:color="auto"/>
        <w:left w:val="none" w:sz="0" w:space="0" w:color="auto"/>
        <w:bottom w:val="none" w:sz="0" w:space="0" w:color="auto"/>
        <w:right w:val="none" w:sz="0" w:space="0" w:color="auto"/>
      </w:divBdr>
    </w:div>
    <w:div w:id="1406413146">
      <w:bodyDiv w:val="1"/>
      <w:marLeft w:val="0"/>
      <w:marRight w:val="0"/>
      <w:marTop w:val="0"/>
      <w:marBottom w:val="0"/>
      <w:divBdr>
        <w:top w:val="none" w:sz="0" w:space="0" w:color="auto"/>
        <w:left w:val="none" w:sz="0" w:space="0" w:color="auto"/>
        <w:bottom w:val="none" w:sz="0" w:space="0" w:color="auto"/>
        <w:right w:val="none" w:sz="0" w:space="0" w:color="auto"/>
      </w:divBdr>
    </w:div>
    <w:div w:id="1421222259">
      <w:bodyDiv w:val="1"/>
      <w:marLeft w:val="0"/>
      <w:marRight w:val="0"/>
      <w:marTop w:val="0"/>
      <w:marBottom w:val="0"/>
      <w:divBdr>
        <w:top w:val="none" w:sz="0" w:space="0" w:color="auto"/>
        <w:left w:val="none" w:sz="0" w:space="0" w:color="auto"/>
        <w:bottom w:val="none" w:sz="0" w:space="0" w:color="auto"/>
        <w:right w:val="none" w:sz="0" w:space="0" w:color="auto"/>
      </w:divBdr>
    </w:div>
    <w:div w:id="1422023210">
      <w:bodyDiv w:val="1"/>
      <w:marLeft w:val="0"/>
      <w:marRight w:val="0"/>
      <w:marTop w:val="0"/>
      <w:marBottom w:val="0"/>
      <w:divBdr>
        <w:top w:val="none" w:sz="0" w:space="0" w:color="auto"/>
        <w:left w:val="none" w:sz="0" w:space="0" w:color="auto"/>
        <w:bottom w:val="none" w:sz="0" w:space="0" w:color="auto"/>
        <w:right w:val="none" w:sz="0" w:space="0" w:color="auto"/>
      </w:divBdr>
    </w:div>
    <w:div w:id="1427732982">
      <w:bodyDiv w:val="1"/>
      <w:marLeft w:val="0"/>
      <w:marRight w:val="0"/>
      <w:marTop w:val="0"/>
      <w:marBottom w:val="0"/>
      <w:divBdr>
        <w:top w:val="none" w:sz="0" w:space="0" w:color="auto"/>
        <w:left w:val="none" w:sz="0" w:space="0" w:color="auto"/>
        <w:bottom w:val="none" w:sz="0" w:space="0" w:color="auto"/>
        <w:right w:val="none" w:sz="0" w:space="0" w:color="auto"/>
      </w:divBdr>
    </w:div>
    <w:div w:id="1429278556">
      <w:bodyDiv w:val="1"/>
      <w:marLeft w:val="0"/>
      <w:marRight w:val="0"/>
      <w:marTop w:val="0"/>
      <w:marBottom w:val="0"/>
      <w:divBdr>
        <w:top w:val="none" w:sz="0" w:space="0" w:color="auto"/>
        <w:left w:val="none" w:sz="0" w:space="0" w:color="auto"/>
        <w:bottom w:val="none" w:sz="0" w:space="0" w:color="auto"/>
        <w:right w:val="none" w:sz="0" w:space="0" w:color="auto"/>
      </w:divBdr>
    </w:div>
    <w:div w:id="1433892800">
      <w:bodyDiv w:val="1"/>
      <w:marLeft w:val="0"/>
      <w:marRight w:val="0"/>
      <w:marTop w:val="0"/>
      <w:marBottom w:val="0"/>
      <w:divBdr>
        <w:top w:val="none" w:sz="0" w:space="0" w:color="auto"/>
        <w:left w:val="none" w:sz="0" w:space="0" w:color="auto"/>
        <w:bottom w:val="none" w:sz="0" w:space="0" w:color="auto"/>
        <w:right w:val="none" w:sz="0" w:space="0" w:color="auto"/>
      </w:divBdr>
    </w:div>
    <w:div w:id="1448547877">
      <w:bodyDiv w:val="1"/>
      <w:marLeft w:val="0"/>
      <w:marRight w:val="0"/>
      <w:marTop w:val="0"/>
      <w:marBottom w:val="0"/>
      <w:divBdr>
        <w:top w:val="none" w:sz="0" w:space="0" w:color="auto"/>
        <w:left w:val="none" w:sz="0" w:space="0" w:color="auto"/>
        <w:bottom w:val="none" w:sz="0" w:space="0" w:color="auto"/>
        <w:right w:val="none" w:sz="0" w:space="0" w:color="auto"/>
      </w:divBdr>
    </w:div>
    <w:div w:id="1460220777">
      <w:bodyDiv w:val="1"/>
      <w:marLeft w:val="0"/>
      <w:marRight w:val="0"/>
      <w:marTop w:val="0"/>
      <w:marBottom w:val="0"/>
      <w:divBdr>
        <w:top w:val="none" w:sz="0" w:space="0" w:color="auto"/>
        <w:left w:val="none" w:sz="0" w:space="0" w:color="auto"/>
        <w:bottom w:val="none" w:sz="0" w:space="0" w:color="auto"/>
        <w:right w:val="none" w:sz="0" w:space="0" w:color="auto"/>
      </w:divBdr>
    </w:div>
    <w:div w:id="1466238819">
      <w:bodyDiv w:val="1"/>
      <w:marLeft w:val="0"/>
      <w:marRight w:val="0"/>
      <w:marTop w:val="0"/>
      <w:marBottom w:val="0"/>
      <w:divBdr>
        <w:top w:val="none" w:sz="0" w:space="0" w:color="auto"/>
        <w:left w:val="none" w:sz="0" w:space="0" w:color="auto"/>
        <w:bottom w:val="none" w:sz="0" w:space="0" w:color="auto"/>
        <w:right w:val="none" w:sz="0" w:space="0" w:color="auto"/>
      </w:divBdr>
    </w:div>
    <w:div w:id="1470367755">
      <w:bodyDiv w:val="1"/>
      <w:marLeft w:val="0"/>
      <w:marRight w:val="0"/>
      <w:marTop w:val="0"/>
      <w:marBottom w:val="0"/>
      <w:divBdr>
        <w:top w:val="none" w:sz="0" w:space="0" w:color="auto"/>
        <w:left w:val="none" w:sz="0" w:space="0" w:color="auto"/>
        <w:bottom w:val="none" w:sz="0" w:space="0" w:color="auto"/>
        <w:right w:val="none" w:sz="0" w:space="0" w:color="auto"/>
      </w:divBdr>
    </w:div>
    <w:div w:id="1471824868">
      <w:bodyDiv w:val="1"/>
      <w:marLeft w:val="0"/>
      <w:marRight w:val="0"/>
      <w:marTop w:val="0"/>
      <w:marBottom w:val="0"/>
      <w:divBdr>
        <w:top w:val="none" w:sz="0" w:space="0" w:color="auto"/>
        <w:left w:val="none" w:sz="0" w:space="0" w:color="auto"/>
        <w:bottom w:val="none" w:sz="0" w:space="0" w:color="auto"/>
        <w:right w:val="none" w:sz="0" w:space="0" w:color="auto"/>
      </w:divBdr>
    </w:div>
    <w:div w:id="1475366097">
      <w:bodyDiv w:val="1"/>
      <w:marLeft w:val="0"/>
      <w:marRight w:val="0"/>
      <w:marTop w:val="0"/>
      <w:marBottom w:val="0"/>
      <w:divBdr>
        <w:top w:val="none" w:sz="0" w:space="0" w:color="auto"/>
        <w:left w:val="none" w:sz="0" w:space="0" w:color="auto"/>
        <w:bottom w:val="none" w:sz="0" w:space="0" w:color="auto"/>
        <w:right w:val="none" w:sz="0" w:space="0" w:color="auto"/>
      </w:divBdr>
    </w:div>
    <w:div w:id="1480999526">
      <w:bodyDiv w:val="1"/>
      <w:marLeft w:val="0"/>
      <w:marRight w:val="0"/>
      <w:marTop w:val="0"/>
      <w:marBottom w:val="0"/>
      <w:divBdr>
        <w:top w:val="none" w:sz="0" w:space="0" w:color="auto"/>
        <w:left w:val="none" w:sz="0" w:space="0" w:color="auto"/>
        <w:bottom w:val="none" w:sz="0" w:space="0" w:color="auto"/>
        <w:right w:val="none" w:sz="0" w:space="0" w:color="auto"/>
      </w:divBdr>
    </w:div>
    <w:div w:id="1483933734">
      <w:bodyDiv w:val="1"/>
      <w:marLeft w:val="0"/>
      <w:marRight w:val="0"/>
      <w:marTop w:val="0"/>
      <w:marBottom w:val="0"/>
      <w:divBdr>
        <w:top w:val="none" w:sz="0" w:space="0" w:color="auto"/>
        <w:left w:val="none" w:sz="0" w:space="0" w:color="auto"/>
        <w:bottom w:val="none" w:sz="0" w:space="0" w:color="auto"/>
        <w:right w:val="none" w:sz="0" w:space="0" w:color="auto"/>
      </w:divBdr>
    </w:div>
    <w:div w:id="1485659153">
      <w:bodyDiv w:val="1"/>
      <w:marLeft w:val="0"/>
      <w:marRight w:val="0"/>
      <w:marTop w:val="0"/>
      <w:marBottom w:val="0"/>
      <w:divBdr>
        <w:top w:val="none" w:sz="0" w:space="0" w:color="auto"/>
        <w:left w:val="none" w:sz="0" w:space="0" w:color="auto"/>
        <w:bottom w:val="none" w:sz="0" w:space="0" w:color="auto"/>
        <w:right w:val="none" w:sz="0" w:space="0" w:color="auto"/>
      </w:divBdr>
    </w:div>
    <w:div w:id="1487623538">
      <w:bodyDiv w:val="1"/>
      <w:marLeft w:val="0"/>
      <w:marRight w:val="0"/>
      <w:marTop w:val="0"/>
      <w:marBottom w:val="0"/>
      <w:divBdr>
        <w:top w:val="none" w:sz="0" w:space="0" w:color="auto"/>
        <w:left w:val="none" w:sz="0" w:space="0" w:color="auto"/>
        <w:bottom w:val="none" w:sz="0" w:space="0" w:color="auto"/>
        <w:right w:val="none" w:sz="0" w:space="0" w:color="auto"/>
      </w:divBdr>
    </w:div>
    <w:div w:id="1488588695">
      <w:bodyDiv w:val="1"/>
      <w:marLeft w:val="0"/>
      <w:marRight w:val="0"/>
      <w:marTop w:val="0"/>
      <w:marBottom w:val="0"/>
      <w:divBdr>
        <w:top w:val="none" w:sz="0" w:space="0" w:color="auto"/>
        <w:left w:val="none" w:sz="0" w:space="0" w:color="auto"/>
        <w:bottom w:val="none" w:sz="0" w:space="0" w:color="auto"/>
        <w:right w:val="none" w:sz="0" w:space="0" w:color="auto"/>
      </w:divBdr>
    </w:div>
    <w:div w:id="1492866142">
      <w:bodyDiv w:val="1"/>
      <w:marLeft w:val="0"/>
      <w:marRight w:val="0"/>
      <w:marTop w:val="0"/>
      <w:marBottom w:val="0"/>
      <w:divBdr>
        <w:top w:val="none" w:sz="0" w:space="0" w:color="auto"/>
        <w:left w:val="none" w:sz="0" w:space="0" w:color="auto"/>
        <w:bottom w:val="none" w:sz="0" w:space="0" w:color="auto"/>
        <w:right w:val="none" w:sz="0" w:space="0" w:color="auto"/>
      </w:divBdr>
    </w:div>
    <w:div w:id="1497646263">
      <w:bodyDiv w:val="1"/>
      <w:marLeft w:val="0"/>
      <w:marRight w:val="0"/>
      <w:marTop w:val="0"/>
      <w:marBottom w:val="0"/>
      <w:divBdr>
        <w:top w:val="none" w:sz="0" w:space="0" w:color="auto"/>
        <w:left w:val="none" w:sz="0" w:space="0" w:color="auto"/>
        <w:bottom w:val="none" w:sz="0" w:space="0" w:color="auto"/>
        <w:right w:val="none" w:sz="0" w:space="0" w:color="auto"/>
      </w:divBdr>
    </w:div>
    <w:div w:id="1532721261">
      <w:bodyDiv w:val="1"/>
      <w:marLeft w:val="0"/>
      <w:marRight w:val="0"/>
      <w:marTop w:val="0"/>
      <w:marBottom w:val="0"/>
      <w:divBdr>
        <w:top w:val="none" w:sz="0" w:space="0" w:color="auto"/>
        <w:left w:val="none" w:sz="0" w:space="0" w:color="auto"/>
        <w:bottom w:val="none" w:sz="0" w:space="0" w:color="auto"/>
        <w:right w:val="none" w:sz="0" w:space="0" w:color="auto"/>
      </w:divBdr>
    </w:div>
    <w:div w:id="1547138651">
      <w:bodyDiv w:val="1"/>
      <w:marLeft w:val="0"/>
      <w:marRight w:val="0"/>
      <w:marTop w:val="0"/>
      <w:marBottom w:val="0"/>
      <w:divBdr>
        <w:top w:val="none" w:sz="0" w:space="0" w:color="auto"/>
        <w:left w:val="none" w:sz="0" w:space="0" w:color="auto"/>
        <w:bottom w:val="none" w:sz="0" w:space="0" w:color="auto"/>
        <w:right w:val="none" w:sz="0" w:space="0" w:color="auto"/>
      </w:divBdr>
    </w:div>
    <w:div w:id="1566641802">
      <w:bodyDiv w:val="1"/>
      <w:marLeft w:val="0"/>
      <w:marRight w:val="0"/>
      <w:marTop w:val="0"/>
      <w:marBottom w:val="0"/>
      <w:divBdr>
        <w:top w:val="none" w:sz="0" w:space="0" w:color="auto"/>
        <w:left w:val="none" w:sz="0" w:space="0" w:color="auto"/>
        <w:bottom w:val="none" w:sz="0" w:space="0" w:color="auto"/>
        <w:right w:val="none" w:sz="0" w:space="0" w:color="auto"/>
      </w:divBdr>
    </w:div>
    <w:div w:id="1568303247">
      <w:bodyDiv w:val="1"/>
      <w:marLeft w:val="0"/>
      <w:marRight w:val="0"/>
      <w:marTop w:val="0"/>
      <w:marBottom w:val="0"/>
      <w:divBdr>
        <w:top w:val="none" w:sz="0" w:space="0" w:color="auto"/>
        <w:left w:val="none" w:sz="0" w:space="0" w:color="auto"/>
        <w:bottom w:val="none" w:sz="0" w:space="0" w:color="auto"/>
        <w:right w:val="none" w:sz="0" w:space="0" w:color="auto"/>
      </w:divBdr>
    </w:div>
    <w:div w:id="1572042751">
      <w:bodyDiv w:val="1"/>
      <w:marLeft w:val="0"/>
      <w:marRight w:val="0"/>
      <w:marTop w:val="0"/>
      <w:marBottom w:val="0"/>
      <w:divBdr>
        <w:top w:val="none" w:sz="0" w:space="0" w:color="auto"/>
        <w:left w:val="none" w:sz="0" w:space="0" w:color="auto"/>
        <w:bottom w:val="none" w:sz="0" w:space="0" w:color="auto"/>
        <w:right w:val="none" w:sz="0" w:space="0" w:color="auto"/>
      </w:divBdr>
    </w:div>
    <w:div w:id="1579288181">
      <w:bodyDiv w:val="1"/>
      <w:marLeft w:val="0"/>
      <w:marRight w:val="0"/>
      <w:marTop w:val="0"/>
      <w:marBottom w:val="0"/>
      <w:divBdr>
        <w:top w:val="none" w:sz="0" w:space="0" w:color="auto"/>
        <w:left w:val="none" w:sz="0" w:space="0" w:color="auto"/>
        <w:bottom w:val="none" w:sz="0" w:space="0" w:color="auto"/>
        <w:right w:val="none" w:sz="0" w:space="0" w:color="auto"/>
      </w:divBdr>
    </w:div>
    <w:div w:id="1581789580">
      <w:bodyDiv w:val="1"/>
      <w:marLeft w:val="0"/>
      <w:marRight w:val="0"/>
      <w:marTop w:val="0"/>
      <w:marBottom w:val="0"/>
      <w:divBdr>
        <w:top w:val="none" w:sz="0" w:space="0" w:color="auto"/>
        <w:left w:val="none" w:sz="0" w:space="0" w:color="auto"/>
        <w:bottom w:val="none" w:sz="0" w:space="0" w:color="auto"/>
        <w:right w:val="none" w:sz="0" w:space="0" w:color="auto"/>
      </w:divBdr>
    </w:div>
    <w:div w:id="1583372258">
      <w:bodyDiv w:val="1"/>
      <w:marLeft w:val="0"/>
      <w:marRight w:val="0"/>
      <w:marTop w:val="0"/>
      <w:marBottom w:val="0"/>
      <w:divBdr>
        <w:top w:val="none" w:sz="0" w:space="0" w:color="auto"/>
        <w:left w:val="none" w:sz="0" w:space="0" w:color="auto"/>
        <w:bottom w:val="none" w:sz="0" w:space="0" w:color="auto"/>
        <w:right w:val="none" w:sz="0" w:space="0" w:color="auto"/>
      </w:divBdr>
    </w:div>
    <w:div w:id="1585987502">
      <w:bodyDiv w:val="1"/>
      <w:marLeft w:val="0"/>
      <w:marRight w:val="0"/>
      <w:marTop w:val="0"/>
      <w:marBottom w:val="0"/>
      <w:divBdr>
        <w:top w:val="none" w:sz="0" w:space="0" w:color="auto"/>
        <w:left w:val="none" w:sz="0" w:space="0" w:color="auto"/>
        <w:bottom w:val="none" w:sz="0" w:space="0" w:color="auto"/>
        <w:right w:val="none" w:sz="0" w:space="0" w:color="auto"/>
      </w:divBdr>
    </w:div>
    <w:div w:id="1594053300">
      <w:bodyDiv w:val="1"/>
      <w:marLeft w:val="0"/>
      <w:marRight w:val="0"/>
      <w:marTop w:val="0"/>
      <w:marBottom w:val="0"/>
      <w:divBdr>
        <w:top w:val="none" w:sz="0" w:space="0" w:color="auto"/>
        <w:left w:val="none" w:sz="0" w:space="0" w:color="auto"/>
        <w:bottom w:val="none" w:sz="0" w:space="0" w:color="auto"/>
        <w:right w:val="none" w:sz="0" w:space="0" w:color="auto"/>
      </w:divBdr>
    </w:div>
    <w:div w:id="1594389478">
      <w:bodyDiv w:val="1"/>
      <w:marLeft w:val="0"/>
      <w:marRight w:val="0"/>
      <w:marTop w:val="0"/>
      <w:marBottom w:val="0"/>
      <w:divBdr>
        <w:top w:val="none" w:sz="0" w:space="0" w:color="auto"/>
        <w:left w:val="none" w:sz="0" w:space="0" w:color="auto"/>
        <w:bottom w:val="none" w:sz="0" w:space="0" w:color="auto"/>
        <w:right w:val="none" w:sz="0" w:space="0" w:color="auto"/>
      </w:divBdr>
    </w:div>
    <w:div w:id="1594508627">
      <w:bodyDiv w:val="1"/>
      <w:marLeft w:val="0"/>
      <w:marRight w:val="0"/>
      <w:marTop w:val="0"/>
      <w:marBottom w:val="0"/>
      <w:divBdr>
        <w:top w:val="none" w:sz="0" w:space="0" w:color="auto"/>
        <w:left w:val="none" w:sz="0" w:space="0" w:color="auto"/>
        <w:bottom w:val="none" w:sz="0" w:space="0" w:color="auto"/>
        <w:right w:val="none" w:sz="0" w:space="0" w:color="auto"/>
      </w:divBdr>
    </w:div>
    <w:div w:id="1596327062">
      <w:bodyDiv w:val="1"/>
      <w:marLeft w:val="0"/>
      <w:marRight w:val="0"/>
      <w:marTop w:val="0"/>
      <w:marBottom w:val="0"/>
      <w:divBdr>
        <w:top w:val="none" w:sz="0" w:space="0" w:color="auto"/>
        <w:left w:val="none" w:sz="0" w:space="0" w:color="auto"/>
        <w:bottom w:val="none" w:sz="0" w:space="0" w:color="auto"/>
        <w:right w:val="none" w:sz="0" w:space="0" w:color="auto"/>
      </w:divBdr>
    </w:div>
    <w:div w:id="1602714403">
      <w:bodyDiv w:val="1"/>
      <w:marLeft w:val="0"/>
      <w:marRight w:val="0"/>
      <w:marTop w:val="0"/>
      <w:marBottom w:val="0"/>
      <w:divBdr>
        <w:top w:val="none" w:sz="0" w:space="0" w:color="auto"/>
        <w:left w:val="none" w:sz="0" w:space="0" w:color="auto"/>
        <w:bottom w:val="none" w:sz="0" w:space="0" w:color="auto"/>
        <w:right w:val="none" w:sz="0" w:space="0" w:color="auto"/>
      </w:divBdr>
    </w:div>
    <w:div w:id="1603104813">
      <w:bodyDiv w:val="1"/>
      <w:marLeft w:val="0"/>
      <w:marRight w:val="0"/>
      <w:marTop w:val="0"/>
      <w:marBottom w:val="0"/>
      <w:divBdr>
        <w:top w:val="none" w:sz="0" w:space="0" w:color="auto"/>
        <w:left w:val="none" w:sz="0" w:space="0" w:color="auto"/>
        <w:bottom w:val="none" w:sz="0" w:space="0" w:color="auto"/>
        <w:right w:val="none" w:sz="0" w:space="0" w:color="auto"/>
      </w:divBdr>
    </w:div>
    <w:div w:id="1607957762">
      <w:bodyDiv w:val="1"/>
      <w:marLeft w:val="0"/>
      <w:marRight w:val="0"/>
      <w:marTop w:val="0"/>
      <w:marBottom w:val="0"/>
      <w:divBdr>
        <w:top w:val="none" w:sz="0" w:space="0" w:color="auto"/>
        <w:left w:val="none" w:sz="0" w:space="0" w:color="auto"/>
        <w:bottom w:val="none" w:sz="0" w:space="0" w:color="auto"/>
        <w:right w:val="none" w:sz="0" w:space="0" w:color="auto"/>
      </w:divBdr>
    </w:div>
    <w:div w:id="1608924666">
      <w:bodyDiv w:val="1"/>
      <w:marLeft w:val="0"/>
      <w:marRight w:val="0"/>
      <w:marTop w:val="0"/>
      <w:marBottom w:val="0"/>
      <w:divBdr>
        <w:top w:val="none" w:sz="0" w:space="0" w:color="auto"/>
        <w:left w:val="none" w:sz="0" w:space="0" w:color="auto"/>
        <w:bottom w:val="none" w:sz="0" w:space="0" w:color="auto"/>
        <w:right w:val="none" w:sz="0" w:space="0" w:color="auto"/>
      </w:divBdr>
    </w:div>
    <w:div w:id="1611203840">
      <w:bodyDiv w:val="1"/>
      <w:marLeft w:val="0"/>
      <w:marRight w:val="0"/>
      <w:marTop w:val="0"/>
      <w:marBottom w:val="0"/>
      <w:divBdr>
        <w:top w:val="none" w:sz="0" w:space="0" w:color="auto"/>
        <w:left w:val="none" w:sz="0" w:space="0" w:color="auto"/>
        <w:bottom w:val="none" w:sz="0" w:space="0" w:color="auto"/>
        <w:right w:val="none" w:sz="0" w:space="0" w:color="auto"/>
      </w:divBdr>
    </w:div>
    <w:div w:id="1615019036">
      <w:bodyDiv w:val="1"/>
      <w:marLeft w:val="0"/>
      <w:marRight w:val="0"/>
      <w:marTop w:val="0"/>
      <w:marBottom w:val="0"/>
      <w:divBdr>
        <w:top w:val="none" w:sz="0" w:space="0" w:color="auto"/>
        <w:left w:val="none" w:sz="0" w:space="0" w:color="auto"/>
        <w:bottom w:val="none" w:sz="0" w:space="0" w:color="auto"/>
        <w:right w:val="none" w:sz="0" w:space="0" w:color="auto"/>
      </w:divBdr>
    </w:div>
    <w:div w:id="1619801531">
      <w:bodyDiv w:val="1"/>
      <w:marLeft w:val="0"/>
      <w:marRight w:val="0"/>
      <w:marTop w:val="0"/>
      <w:marBottom w:val="0"/>
      <w:divBdr>
        <w:top w:val="none" w:sz="0" w:space="0" w:color="auto"/>
        <w:left w:val="none" w:sz="0" w:space="0" w:color="auto"/>
        <w:bottom w:val="none" w:sz="0" w:space="0" w:color="auto"/>
        <w:right w:val="none" w:sz="0" w:space="0" w:color="auto"/>
      </w:divBdr>
    </w:div>
    <w:div w:id="1624848891">
      <w:bodyDiv w:val="1"/>
      <w:marLeft w:val="0"/>
      <w:marRight w:val="0"/>
      <w:marTop w:val="0"/>
      <w:marBottom w:val="0"/>
      <w:divBdr>
        <w:top w:val="none" w:sz="0" w:space="0" w:color="auto"/>
        <w:left w:val="none" w:sz="0" w:space="0" w:color="auto"/>
        <w:bottom w:val="none" w:sz="0" w:space="0" w:color="auto"/>
        <w:right w:val="none" w:sz="0" w:space="0" w:color="auto"/>
      </w:divBdr>
    </w:div>
    <w:div w:id="1628775842">
      <w:bodyDiv w:val="1"/>
      <w:marLeft w:val="0"/>
      <w:marRight w:val="0"/>
      <w:marTop w:val="0"/>
      <w:marBottom w:val="0"/>
      <w:divBdr>
        <w:top w:val="none" w:sz="0" w:space="0" w:color="auto"/>
        <w:left w:val="none" w:sz="0" w:space="0" w:color="auto"/>
        <w:bottom w:val="none" w:sz="0" w:space="0" w:color="auto"/>
        <w:right w:val="none" w:sz="0" w:space="0" w:color="auto"/>
      </w:divBdr>
    </w:div>
    <w:div w:id="1633636458">
      <w:bodyDiv w:val="1"/>
      <w:marLeft w:val="0"/>
      <w:marRight w:val="0"/>
      <w:marTop w:val="0"/>
      <w:marBottom w:val="0"/>
      <w:divBdr>
        <w:top w:val="none" w:sz="0" w:space="0" w:color="auto"/>
        <w:left w:val="none" w:sz="0" w:space="0" w:color="auto"/>
        <w:bottom w:val="none" w:sz="0" w:space="0" w:color="auto"/>
        <w:right w:val="none" w:sz="0" w:space="0" w:color="auto"/>
      </w:divBdr>
    </w:div>
    <w:div w:id="1633713673">
      <w:bodyDiv w:val="1"/>
      <w:marLeft w:val="0"/>
      <w:marRight w:val="0"/>
      <w:marTop w:val="0"/>
      <w:marBottom w:val="0"/>
      <w:divBdr>
        <w:top w:val="none" w:sz="0" w:space="0" w:color="auto"/>
        <w:left w:val="none" w:sz="0" w:space="0" w:color="auto"/>
        <w:bottom w:val="none" w:sz="0" w:space="0" w:color="auto"/>
        <w:right w:val="none" w:sz="0" w:space="0" w:color="auto"/>
      </w:divBdr>
    </w:div>
    <w:div w:id="1639066910">
      <w:bodyDiv w:val="1"/>
      <w:marLeft w:val="0"/>
      <w:marRight w:val="0"/>
      <w:marTop w:val="0"/>
      <w:marBottom w:val="0"/>
      <w:divBdr>
        <w:top w:val="none" w:sz="0" w:space="0" w:color="auto"/>
        <w:left w:val="none" w:sz="0" w:space="0" w:color="auto"/>
        <w:bottom w:val="none" w:sz="0" w:space="0" w:color="auto"/>
        <w:right w:val="none" w:sz="0" w:space="0" w:color="auto"/>
      </w:divBdr>
    </w:div>
    <w:div w:id="1645619501">
      <w:bodyDiv w:val="1"/>
      <w:marLeft w:val="0"/>
      <w:marRight w:val="0"/>
      <w:marTop w:val="0"/>
      <w:marBottom w:val="0"/>
      <w:divBdr>
        <w:top w:val="none" w:sz="0" w:space="0" w:color="auto"/>
        <w:left w:val="none" w:sz="0" w:space="0" w:color="auto"/>
        <w:bottom w:val="none" w:sz="0" w:space="0" w:color="auto"/>
        <w:right w:val="none" w:sz="0" w:space="0" w:color="auto"/>
      </w:divBdr>
    </w:div>
    <w:div w:id="1646817451">
      <w:bodyDiv w:val="1"/>
      <w:marLeft w:val="0"/>
      <w:marRight w:val="0"/>
      <w:marTop w:val="0"/>
      <w:marBottom w:val="0"/>
      <w:divBdr>
        <w:top w:val="none" w:sz="0" w:space="0" w:color="auto"/>
        <w:left w:val="none" w:sz="0" w:space="0" w:color="auto"/>
        <w:bottom w:val="none" w:sz="0" w:space="0" w:color="auto"/>
        <w:right w:val="none" w:sz="0" w:space="0" w:color="auto"/>
      </w:divBdr>
    </w:div>
    <w:div w:id="1653482292">
      <w:bodyDiv w:val="1"/>
      <w:marLeft w:val="0"/>
      <w:marRight w:val="0"/>
      <w:marTop w:val="0"/>
      <w:marBottom w:val="0"/>
      <w:divBdr>
        <w:top w:val="none" w:sz="0" w:space="0" w:color="auto"/>
        <w:left w:val="none" w:sz="0" w:space="0" w:color="auto"/>
        <w:bottom w:val="none" w:sz="0" w:space="0" w:color="auto"/>
        <w:right w:val="none" w:sz="0" w:space="0" w:color="auto"/>
      </w:divBdr>
    </w:div>
    <w:div w:id="1677027614">
      <w:bodyDiv w:val="1"/>
      <w:marLeft w:val="0"/>
      <w:marRight w:val="0"/>
      <w:marTop w:val="0"/>
      <w:marBottom w:val="0"/>
      <w:divBdr>
        <w:top w:val="none" w:sz="0" w:space="0" w:color="auto"/>
        <w:left w:val="none" w:sz="0" w:space="0" w:color="auto"/>
        <w:bottom w:val="none" w:sz="0" w:space="0" w:color="auto"/>
        <w:right w:val="none" w:sz="0" w:space="0" w:color="auto"/>
      </w:divBdr>
    </w:div>
    <w:div w:id="1685788311">
      <w:bodyDiv w:val="1"/>
      <w:marLeft w:val="0"/>
      <w:marRight w:val="0"/>
      <w:marTop w:val="0"/>
      <w:marBottom w:val="0"/>
      <w:divBdr>
        <w:top w:val="none" w:sz="0" w:space="0" w:color="auto"/>
        <w:left w:val="none" w:sz="0" w:space="0" w:color="auto"/>
        <w:bottom w:val="none" w:sz="0" w:space="0" w:color="auto"/>
        <w:right w:val="none" w:sz="0" w:space="0" w:color="auto"/>
      </w:divBdr>
    </w:div>
    <w:div w:id="1694111332">
      <w:bodyDiv w:val="1"/>
      <w:marLeft w:val="0"/>
      <w:marRight w:val="0"/>
      <w:marTop w:val="0"/>
      <w:marBottom w:val="0"/>
      <w:divBdr>
        <w:top w:val="none" w:sz="0" w:space="0" w:color="auto"/>
        <w:left w:val="none" w:sz="0" w:space="0" w:color="auto"/>
        <w:bottom w:val="none" w:sz="0" w:space="0" w:color="auto"/>
        <w:right w:val="none" w:sz="0" w:space="0" w:color="auto"/>
      </w:divBdr>
    </w:div>
    <w:div w:id="1704090645">
      <w:bodyDiv w:val="1"/>
      <w:marLeft w:val="0"/>
      <w:marRight w:val="0"/>
      <w:marTop w:val="0"/>
      <w:marBottom w:val="0"/>
      <w:divBdr>
        <w:top w:val="none" w:sz="0" w:space="0" w:color="auto"/>
        <w:left w:val="none" w:sz="0" w:space="0" w:color="auto"/>
        <w:bottom w:val="none" w:sz="0" w:space="0" w:color="auto"/>
        <w:right w:val="none" w:sz="0" w:space="0" w:color="auto"/>
      </w:divBdr>
    </w:div>
    <w:div w:id="1704090721">
      <w:bodyDiv w:val="1"/>
      <w:marLeft w:val="0"/>
      <w:marRight w:val="0"/>
      <w:marTop w:val="0"/>
      <w:marBottom w:val="0"/>
      <w:divBdr>
        <w:top w:val="none" w:sz="0" w:space="0" w:color="auto"/>
        <w:left w:val="none" w:sz="0" w:space="0" w:color="auto"/>
        <w:bottom w:val="none" w:sz="0" w:space="0" w:color="auto"/>
        <w:right w:val="none" w:sz="0" w:space="0" w:color="auto"/>
      </w:divBdr>
    </w:div>
    <w:div w:id="1708725231">
      <w:bodyDiv w:val="1"/>
      <w:marLeft w:val="0"/>
      <w:marRight w:val="0"/>
      <w:marTop w:val="0"/>
      <w:marBottom w:val="0"/>
      <w:divBdr>
        <w:top w:val="none" w:sz="0" w:space="0" w:color="auto"/>
        <w:left w:val="none" w:sz="0" w:space="0" w:color="auto"/>
        <w:bottom w:val="none" w:sz="0" w:space="0" w:color="auto"/>
        <w:right w:val="none" w:sz="0" w:space="0" w:color="auto"/>
      </w:divBdr>
    </w:div>
    <w:div w:id="1713580784">
      <w:bodyDiv w:val="1"/>
      <w:marLeft w:val="0"/>
      <w:marRight w:val="0"/>
      <w:marTop w:val="0"/>
      <w:marBottom w:val="0"/>
      <w:divBdr>
        <w:top w:val="none" w:sz="0" w:space="0" w:color="auto"/>
        <w:left w:val="none" w:sz="0" w:space="0" w:color="auto"/>
        <w:bottom w:val="none" w:sz="0" w:space="0" w:color="auto"/>
        <w:right w:val="none" w:sz="0" w:space="0" w:color="auto"/>
      </w:divBdr>
    </w:div>
    <w:div w:id="1715496419">
      <w:bodyDiv w:val="1"/>
      <w:marLeft w:val="0"/>
      <w:marRight w:val="0"/>
      <w:marTop w:val="0"/>
      <w:marBottom w:val="0"/>
      <w:divBdr>
        <w:top w:val="none" w:sz="0" w:space="0" w:color="auto"/>
        <w:left w:val="none" w:sz="0" w:space="0" w:color="auto"/>
        <w:bottom w:val="none" w:sz="0" w:space="0" w:color="auto"/>
        <w:right w:val="none" w:sz="0" w:space="0" w:color="auto"/>
      </w:divBdr>
    </w:div>
    <w:div w:id="1745640720">
      <w:bodyDiv w:val="1"/>
      <w:marLeft w:val="0"/>
      <w:marRight w:val="0"/>
      <w:marTop w:val="0"/>
      <w:marBottom w:val="0"/>
      <w:divBdr>
        <w:top w:val="none" w:sz="0" w:space="0" w:color="auto"/>
        <w:left w:val="none" w:sz="0" w:space="0" w:color="auto"/>
        <w:bottom w:val="none" w:sz="0" w:space="0" w:color="auto"/>
        <w:right w:val="none" w:sz="0" w:space="0" w:color="auto"/>
      </w:divBdr>
    </w:div>
    <w:div w:id="1748305672">
      <w:bodyDiv w:val="1"/>
      <w:marLeft w:val="0"/>
      <w:marRight w:val="0"/>
      <w:marTop w:val="0"/>
      <w:marBottom w:val="0"/>
      <w:divBdr>
        <w:top w:val="none" w:sz="0" w:space="0" w:color="auto"/>
        <w:left w:val="none" w:sz="0" w:space="0" w:color="auto"/>
        <w:bottom w:val="none" w:sz="0" w:space="0" w:color="auto"/>
        <w:right w:val="none" w:sz="0" w:space="0" w:color="auto"/>
      </w:divBdr>
    </w:div>
    <w:div w:id="1752265604">
      <w:bodyDiv w:val="1"/>
      <w:marLeft w:val="0"/>
      <w:marRight w:val="0"/>
      <w:marTop w:val="0"/>
      <w:marBottom w:val="0"/>
      <w:divBdr>
        <w:top w:val="none" w:sz="0" w:space="0" w:color="auto"/>
        <w:left w:val="none" w:sz="0" w:space="0" w:color="auto"/>
        <w:bottom w:val="none" w:sz="0" w:space="0" w:color="auto"/>
        <w:right w:val="none" w:sz="0" w:space="0" w:color="auto"/>
      </w:divBdr>
    </w:div>
    <w:div w:id="1768111756">
      <w:bodyDiv w:val="1"/>
      <w:marLeft w:val="0"/>
      <w:marRight w:val="0"/>
      <w:marTop w:val="0"/>
      <w:marBottom w:val="0"/>
      <w:divBdr>
        <w:top w:val="none" w:sz="0" w:space="0" w:color="auto"/>
        <w:left w:val="none" w:sz="0" w:space="0" w:color="auto"/>
        <w:bottom w:val="none" w:sz="0" w:space="0" w:color="auto"/>
        <w:right w:val="none" w:sz="0" w:space="0" w:color="auto"/>
      </w:divBdr>
    </w:div>
    <w:div w:id="1771051113">
      <w:bodyDiv w:val="1"/>
      <w:marLeft w:val="0"/>
      <w:marRight w:val="0"/>
      <w:marTop w:val="0"/>
      <w:marBottom w:val="0"/>
      <w:divBdr>
        <w:top w:val="none" w:sz="0" w:space="0" w:color="auto"/>
        <w:left w:val="none" w:sz="0" w:space="0" w:color="auto"/>
        <w:bottom w:val="none" w:sz="0" w:space="0" w:color="auto"/>
        <w:right w:val="none" w:sz="0" w:space="0" w:color="auto"/>
      </w:divBdr>
    </w:div>
    <w:div w:id="1778520501">
      <w:bodyDiv w:val="1"/>
      <w:marLeft w:val="0"/>
      <w:marRight w:val="0"/>
      <w:marTop w:val="0"/>
      <w:marBottom w:val="0"/>
      <w:divBdr>
        <w:top w:val="none" w:sz="0" w:space="0" w:color="auto"/>
        <w:left w:val="none" w:sz="0" w:space="0" w:color="auto"/>
        <w:bottom w:val="none" w:sz="0" w:space="0" w:color="auto"/>
        <w:right w:val="none" w:sz="0" w:space="0" w:color="auto"/>
      </w:divBdr>
    </w:div>
    <w:div w:id="1779175280">
      <w:bodyDiv w:val="1"/>
      <w:marLeft w:val="0"/>
      <w:marRight w:val="0"/>
      <w:marTop w:val="0"/>
      <w:marBottom w:val="0"/>
      <w:divBdr>
        <w:top w:val="none" w:sz="0" w:space="0" w:color="auto"/>
        <w:left w:val="none" w:sz="0" w:space="0" w:color="auto"/>
        <w:bottom w:val="none" w:sz="0" w:space="0" w:color="auto"/>
        <w:right w:val="none" w:sz="0" w:space="0" w:color="auto"/>
      </w:divBdr>
    </w:div>
    <w:div w:id="1781752352">
      <w:bodyDiv w:val="1"/>
      <w:marLeft w:val="0"/>
      <w:marRight w:val="0"/>
      <w:marTop w:val="0"/>
      <w:marBottom w:val="0"/>
      <w:divBdr>
        <w:top w:val="none" w:sz="0" w:space="0" w:color="auto"/>
        <w:left w:val="none" w:sz="0" w:space="0" w:color="auto"/>
        <w:bottom w:val="none" w:sz="0" w:space="0" w:color="auto"/>
        <w:right w:val="none" w:sz="0" w:space="0" w:color="auto"/>
      </w:divBdr>
    </w:div>
    <w:div w:id="1791703460">
      <w:bodyDiv w:val="1"/>
      <w:marLeft w:val="0"/>
      <w:marRight w:val="0"/>
      <w:marTop w:val="0"/>
      <w:marBottom w:val="0"/>
      <w:divBdr>
        <w:top w:val="none" w:sz="0" w:space="0" w:color="auto"/>
        <w:left w:val="none" w:sz="0" w:space="0" w:color="auto"/>
        <w:bottom w:val="none" w:sz="0" w:space="0" w:color="auto"/>
        <w:right w:val="none" w:sz="0" w:space="0" w:color="auto"/>
      </w:divBdr>
    </w:div>
    <w:div w:id="1811096156">
      <w:bodyDiv w:val="1"/>
      <w:marLeft w:val="0"/>
      <w:marRight w:val="0"/>
      <w:marTop w:val="0"/>
      <w:marBottom w:val="0"/>
      <w:divBdr>
        <w:top w:val="none" w:sz="0" w:space="0" w:color="auto"/>
        <w:left w:val="none" w:sz="0" w:space="0" w:color="auto"/>
        <w:bottom w:val="none" w:sz="0" w:space="0" w:color="auto"/>
        <w:right w:val="none" w:sz="0" w:space="0" w:color="auto"/>
      </w:divBdr>
    </w:div>
    <w:div w:id="1811702047">
      <w:bodyDiv w:val="1"/>
      <w:marLeft w:val="0"/>
      <w:marRight w:val="0"/>
      <w:marTop w:val="0"/>
      <w:marBottom w:val="0"/>
      <w:divBdr>
        <w:top w:val="none" w:sz="0" w:space="0" w:color="auto"/>
        <w:left w:val="none" w:sz="0" w:space="0" w:color="auto"/>
        <w:bottom w:val="none" w:sz="0" w:space="0" w:color="auto"/>
        <w:right w:val="none" w:sz="0" w:space="0" w:color="auto"/>
      </w:divBdr>
    </w:div>
    <w:div w:id="1814834940">
      <w:bodyDiv w:val="1"/>
      <w:marLeft w:val="0"/>
      <w:marRight w:val="0"/>
      <w:marTop w:val="0"/>
      <w:marBottom w:val="0"/>
      <w:divBdr>
        <w:top w:val="none" w:sz="0" w:space="0" w:color="auto"/>
        <w:left w:val="none" w:sz="0" w:space="0" w:color="auto"/>
        <w:bottom w:val="none" w:sz="0" w:space="0" w:color="auto"/>
        <w:right w:val="none" w:sz="0" w:space="0" w:color="auto"/>
      </w:divBdr>
    </w:div>
    <w:div w:id="1822188038">
      <w:bodyDiv w:val="1"/>
      <w:marLeft w:val="0"/>
      <w:marRight w:val="0"/>
      <w:marTop w:val="0"/>
      <w:marBottom w:val="0"/>
      <w:divBdr>
        <w:top w:val="none" w:sz="0" w:space="0" w:color="auto"/>
        <w:left w:val="none" w:sz="0" w:space="0" w:color="auto"/>
        <w:bottom w:val="none" w:sz="0" w:space="0" w:color="auto"/>
        <w:right w:val="none" w:sz="0" w:space="0" w:color="auto"/>
      </w:divBdr>
    </w:div>
    <w:div w:id="1823039497">
      <w:bodyDiv w:val="1"/>
      <w:marLeft w:val="0"/>
      <w:marRight w:val="0"/>
      <w:marTop w:val="0"/>
      <w:marBottom w:val="0"/>
      <w:divBdr>
        <w:top w:val="none" w:sz="0" w:space="0" w:color="auto"/>
        <w:left w:val="none" w:sz="0" w:space="0" w:color="auto"/>
        <w:bottom w:val="none" w:sz="0" w:space="0" w:color="auto"/>
        <w:right w:val="none" w:sz="0" w:space="0" w:color="auto"/>
      </w:divBdr>
    </w:div>
    <w:div w:id="1843280115">
      <w:bodyDiv w:val="1"/>
      <w:marLeft w:val="0"/>
      <w:marRight w:val="0"/>
      <w:marTop w:val="0"/>
      <w:marBottom w:val="0"/>
      <w:divBdr>
        <w:top w:val="none" w:sz="0" w:space="0" w:color="auto"/>
        <w:left w:val="none" w:sz="0" w:space="0" w:color="auto"/>
        <w:bottom w:val="none" w:sz="0" w:space="0" w:color="auto"/>
        <w:right w:val="none" w:sz="0" w:space="0" w:color="auto"/>
      </w:divBdr>
    </w:div>
    <w:div w:id="1849059501">
      <w:bodyDiv w:val="1"/>
      <w:marLeft w:val="0"/>
      <w:marRight w:val="0"/>
      <w:marTop w:val="0"/>
      <w:marBottom w:val="0"/>
      <w:divBdr>
        <w:top w:val="none" w:sz="0" w:space="0" w:color="auto"/>
        <w:left w:val="none" w:sz="0" w:space="0" w:color="auto"/>
        <w:bottom w:val="none" w:sz="0" w:space="0" w:color="auto"/>
        <w:right w:val="none" w:sz="0" w:space="0" w:color="auto"/>
      </w:divBdr>
    </w:div>
    <w:div w:id="1859737667">
      <w:bodyDiv w:val="1"/>
      <w:marLeft w:val="0"/>
      <w:marRight w:val="0"/>
      <w:marTop w:val="0"/>
      <w:marBottom w:val="0"/>
      <w:divBdr>
        <w:top w:val="none" w:sz="0" w:space="0" w:color="auto"/>
        <w:left w:val="none" w:sz="0" w:space="0" w:color="auto"/>
        <w:bottom w:val="none" w:sz="0" w:space="0" w:color="auto"/>
        <w:right w:val="none" w:sz="0" w:space="0" w:color="auto"/>
      </w:divBdr>
    </w:div>
    <w:div w:id="1863204544">
      <w:bodyDiv w:val="1"/>
      <w:marLeft w:val="0"/>
      <w:marRight w:val="0"/>
      <w:marTop w:val="0"/>
      <w:marBottom w:val="0"/>
      <w:divBdr>
        <w:top w:val="none" w:sz="0" w:space="0" w:color="auto"/>
        <w:left w:val="none" w:sz="0" w:space="0" w:color="auto"/>
        <w:bottom w:val="none" w:sz="0" w:space="0" w:color="auto"/>
        <w:right w:val="none" w:sz="0" w:space="0" w:color="auto"/>
      </w:divBdr>
    </w:div>
    <w:div w:id="1890533518">
      <w:bodyDiv w:val="1"/>
      <w:marLeft w:val="0"/>
      <w:marRight w:val="0"/>
      <w:marTop w:val="0"/>
      <w:marBottom w:val="0"/>
      <w:divBdr>
        <w:top w:val="none" w:sz="0" w:space="0" w:color="auto"/>
        <w:left w:val="none" w:sz="0" w:space="0" w:color="auto"/>
        <w:bottom w:val="none" w:sz="0" w:space="0" w:color="auto"/>
        <w:right w:val="none" w:sz="0" w:space="0" w:color="auto"/>
      </w:divBdr>
    </w:div>
    <w:div w:id="1894580576">
      <w:bodyDiv w:val="1"/>
      <w:marLeft w:val="0"/>
      <w:marRight w:val="0"/>
      <w:marTop w:val="0"/>
      <w:marBottom w:val="0"/>
      <w:divBdr>
        <w:top w:val="none" w:sz="0" w:space="0" w:color="auto"/>
        <w:left w:val="none" w:sz="0" w:space="0" w:color="auto"/>
        <w:bottom w:val="none" w:sz="0" w:space="0" w:color="auto"/>
        <w:right w:val="none" w:sz="0" w:space="0" w:color="auto"/>
      </w:divBdr>
    </w:div>
    <w:div w:id="1898544045">
      <w:bodyDiv w:val="1"/>
      <w:marLeft w:val="0"/>
      <w:marRight w:val="0"/>
      <w:marTop w:val="0"/>
      <w:marBottom w:val="0"/>
      <w:divBdr>
        <w:top w:val="none" w:sz="0" w:space="0" w:color="auto"/>
        <w:left w:val="none" w:sz="0" w:space="0" w:color="auto"/>
        <w:bottom w:val="none" w:sz="0" w:space="0" w:color="auto"/>
        <w:right w:val="none" w:sz="0" w:space="0" w:color="auto"/>
      </w:divBdr>
    </w:div>
    <w:div w:id="1936207587">
      <w:bodyDiv w:val="1"/>
      <w:marLeft w:val="0"/>
      <w:marRight w:val="0"/>
      <w:marTop w:val="0"/>
      <w:marBottom w:val="0"/>
      <w:divBdr>
        <w:top w:val="none" w:sz="0" w:space="0" w:color="auto"/>
        <w:left w:val="none" w:sz="0" w:space="0" w:color="auto"/>
        <w:bottom w:val="none" w:sz="0" w:space="0" w:color="auto"/>
        <w:right w:val="none" w:sz="0" w:space="0" w:color="auto"/>
      </w:divBdr>
    </w:div>
    <w:div w:id="1937592959">
      <w:bodyDiv w:val="1"/>
      <w:marLeft w:val="0"/>
      <w:marRight w:val="0"/>
      <w:marTop w:val="0"/>
      <w:marBottom w:val="0"/>
      <w:divBdr>
        <w:top w:val="none" w:sz="0" w:space="0" w:color="auto"/>
        <w:left w:val="none" w:sz="0" w:space="0" w:color="auto"/>
        <w:bottom w:val="none" w:sz="0" w:space="0" w:color="auto"/>
        <w:right w:val="none" w:sz="0" w:space="0" w:color="auto"/>
      </w:divBdr>
    </w:div>
    <w:div w:id="1943099134">
      <w:bodyDiv w:val="1"/>
      <w:marLeft w:val="0"/>
      <w:marRight w:val="0"/>
      <w:marTop w:val="0"/>
      <w:marBottom w:val="0"/>
      <w:divBdr>
        <w:top w:val="none" w:sz="0" w:space="0" w:color="auto"/>
        <w:left w:val="none" w:sz="0" w:space="0" w:color="auto"/>
        <w:bottom w:val="none" w:sz="0" w:space="0" w:color="auto"/>
        <w:right w:val="none" w:sz="0" w:space="0" w:color="auto"/>
      </w:divBdr>
    </w:div>
    <w:div w:id="1944268509">
      <w:bodyDiv w:val="1"/>
      <w:marLeft w:val="0"/>
      <w:marRight w:val="0"/>
      <w:marTop w:val="0"/>
      <w:marBottom w:val="0"/>
      <w:divBdr>
        <w:top w:val="none" w:sz="0" w:space="0" w:color="auto"/>
        <w:left w:val="none" w:sz="0" w:space="0" w:color="auto"/>
        <w:bottom w:val="none" w:sz="0" w:space="0" w:color="auto"/>
        <w:right w:val="none" w:sz="0" w:space="0" w:color="auto"/>
      </w:divBdr>
    </w:div>
    <w:div w:id="1955212400">
      <w:bodyDiv w:val="1"/>
      <w:marLeft w:val="0"/>
      <w:marRight w:val="0"/>
      <w:marTop w:val="0"/>
      <w:marBottom w:val="0"/>
      <w:divBdr>
        <w:top w:val="none" w:sz="0" w:space="0" w:color="auto"/>
        <w:left w:val="none" w:sz="0" w:space="0" w:color="auto"/>
        <w:bottom w:val="none" w:sz="0" w:space="0" w:color="auto"/>
        <w:right w:val="none" w:sz="0" w:space="0" w:color="auto"/>
      </w:divBdr>
    </w:div>
    <w:div w:id="1972126688">
      <w:bodyDiv w:val="1"/>
      <w:marLeft w:val="0"/>
      <w:marRight w:val="0"/>
      <w:marTop w:val="0"/>
      <w:marBottom w:val="0"/>
      <w:divBdr>
        <w:top w:val="none" w:sz="0" w:space="0" w:color="auto"/>
        <w:left w:val="none" w:sz="0" w:space="0" w:color="auto"/>
        <w:bottom w:val="none" w:sz="0" w:space="0" w:color="auto"/>
        <w:right w:val="none" w:sz="0" w:space="0" w:color="auto"/>
      </w:divBdr>
    </w:div>
    <w:div w:id="1979258262">
      <w:bodyDiv w:val="1"/>
      <w:marLeft w:val="0"/>
      <w:marRight w:val="0"/>
      <w:marTop w:val="0"/>
      <w:marBottom w:val="0"/>
      <w:divBdr>
        <w:top w:val="none" w:sz="0" w:space="0" w:color="auto"/>
        <w:left w:val="none" w:sz="0" w:space="0" w:color="auto"/>
        <w:bottom w:val="none" w:sz="0" w:space="0" w:color="auto"/>
        <w:right w:val="none" w:sz="0" w:space="0" w:color="auto"/>
      </w:divBdr>
    </w:div>
    <w:div w:id="1995601792">
      <w:bodyDiv w:val="1"/>
      <w:marLeft w:val="0"/>
      <w:marRight w:val="0"/>
      <w:marTop w:val="0"/>
      <w:marBottom w:val="0"/>
      <w:divBdr>
        <w:top w:val="none" w:sz="0" w:space="0" w:color="auto"/>
        <w:left w:val="none" w:sz="0" w:space="0" w:color="auto"/>
        <w:bottom w:val="none" w:sz="0" w:space="0" w:color="auto"/>
        <w:right w:val="none" w:sz="0" w:space="0" w:color="auto"/>
      </w:divBdr>
    </w:div>
    <w:div w:id="2019262133">
      <w:bodyDiv w:val="1"/>
      <w:marLeft w:val="0"/>
      <w:marRight w:val="0"/>
      <w:marTop w:val="0"/>
      <w:marBottom w:val="0"/>
      <w:divBdr>
        <w:top w:val="none" w:sz="0" w:space="0" w:color="auto"/>
        <w:left w:val="none" w:sz="0" w:space="0" w:color="auto"/>
        <w:bottom w:val="none" w:sz="0" w:space="0" w:color="auto"/>
        <w:right w:val="none" w:sz="0" w:space="0" w:color="auto"/>
      </w:divBdr>
    </w:div>
    <w:div w:id="2019501025">
      <w:bodyDiv w:val="1"/>
      <w:marLeft w:val="0"/>
      <w:marRight w:val="0"/>
      <w:marTop w:val="0"/>
      <w:marBottom w:val="0"/>
      <w:divBdr>
        <w:top w:val="none" w:sz="0" w:space="0" w:color="auto"/>
        <w:left w:val="none" w:sz="0" w:space="0" w:color="auto"/>
        <w:bottom w:val="none" w:sz="0" w:space="0" w:color="auto"/>
        <w:right w:val="none" w:sz="0" w:space="0" w:color="auto"/>
      </w:divBdr>
    </w:div>
    <w:div w:id="2022776517">
      <w:bodyDiv w:val="1"/>
      <w:marLeft w:val="0"/>
      <w:marRight w:val="0"/>
      <w:marTop w:val="0"/>
      <w:marBottom w:val="0"/>
      <w:divBdr>
        <w:top w:val="none" w:sz="0" w:space="0" w:color="auto"/>
        <w:left w:val="none" w:sz="0" w:space="0" w:color="auto"/>
        <w:bottom w:val="none" w:sz="0" w:space="0" w:color="auto"/>
        <w:right w:val="none" w:sz="0" w:space="0" w:color="auto"/>
      </w:divBdr>
    </w:div>
    <w:div w:id="2027780019">
      <w:bodyDiv w:val="1"/>
      <w:marLeft w:val="0"/>
      <w:marRight w:val="0"/>
      <w:marTop w:val="0"/>
      <w:marBottom w:val="0"/>
      <w:divBdr>
        <w:top w:val="none" w:sz="0" w:space="0" w:color="auto"/>
        <w:left w:val="none" w:sz="0" w:space="0" w:color="auto"/>
        <w:bottom w:val="none" w:sz="0" w:space="0" w:color="auto"/>
        <w:right w:val="none" w:sz="0" w:space="0" w:color="auto"/>
      </w:divBdr>
    </w:div>
    <w:div w:id="2031831621">
      <w:bodyDiv w:val="1"/>
      <w:marLeft w:val="0"/>
      <w:marRight w:val="0"/>
      <w:marTop w:val="0"/>
      <w:marBottom w:val="0"/>
      <w:divBdr>
        <w:top w:val="none" w:sz="0" w:space="0" w:color="auto"/>
        <w:left w:val="none" w:sz="0" w:space="0" w:color="auto"/>
        <w:bottom w:val="none" w:sz="0" w:space="0" w:color="auto"/>
        <w:right w:val="none" w:sz="0" w:space="0" w:color="auto"/>
      </w:divBdr>
    </w:div>
    <w:div w:id="2035500059">
      <w:bodyDiv w:val="1"/>
      <w:marLeft w:val="0"/>
      <w:marRight w:val="0"/>
      <w:marTop w:val="0"/>
      <w:marBottom w:val="0"/>
      <w:divBdr>
        <w:top w:val="none" w:sz="0" w:space="0" w:color="auto"/>
        <w:left w:val="none" w:sz="0" w:space="0" w:color="auto"/>
        <w:bottom w:val="none" w:sz="0" w:space="0" w:color="auto"/>
        <w:right w:val="none" w:sz="0" w:space="0" w:color="auto"/>
      </w:divBdr>
    </w:div>
    <w:div w:id="2037999238">
      <w:bodyDiv w:val="1"/>
      <w:marLeft w:val="0"/>
      <w:marRight w:val="0"/>
      <w:marTop w:val="0"/>
      <w:marBottom w:val="0"/>
      <w:divBdr>
        <w:top w:val="none" w:sz="0" w:space="0" w:color="auto"/>
        <w:left w:val="none" w:sz="0" w:space="0" w:color="auto"/>
        <w:bottom w:val="none" w:sz="0" w:space="0" w:color="auto"/>
        <w:right w:val="none" w:sz="0" w:space="0" w:color="auto"/>
      </w:divBdr>
    </w:div>
    <w:div w:id="2046521738">
      <w:bodyDiv w:val="1"/>
      <w:marLeft w:val="0"/>
      <w:marRight w:val="0"/>
      <w:marTop w:val="0"/>
      <w:marBottom w:val="0"/>
      <w:divBdr>
        <w:top w:val="none" w:sz="0" w:space="0" w:color="auto"/>
        <w:left w:val="none" w:sz="0" w:space="0" w:color="auto"/>
        <w:bottom w:val="none" w:sz="0" w:space="0" w:color="auto"/>
        <w:right w:val="none" w:sz="0" w:space="0" w:color="auto"/>
      </w:divBdr>
    </w:div>
    <w:div w:id="2056390800">
      <w:bodyDiv w:val="1"/>
      <w:marLeft w:val="0"/>
      <w:marRight w:val="0"/>
      <w:marTop w:val="0"/>
      <w:marBottom w:val="0"/>
      <w:divBdr>
        <w:top w:val="none" w:sz="0" w:space="0" w:color="auto"/>
        <w:left w:val="none" w:sz="0" w:space="0" w:color="auto"/>
        <w:bottom w:val="none" w:sz="0" w:space="0" w:color="auto"/>
        <w:right w:val="none" w:sz="0" w:space="0" w:color="auto"/>
      </w:divBdr>
    </w:div>
    <w:div w:id="2061203939">
      <w:bodyDiv w:val="1"/>
      <w:marLeft w:val="0"/>
      <w:marRight w:val="0"/>
      <w:marTop w:val="0"/>
      <w:marBottom w:val="0"/>
      <w:divBdr>
        <w:top w:val="none" w:sz="0" w:space="0" w:color="auto"/>
        <w:left w:val="none" w:sz="0" w:space="0" w:color="auto"/>
        <w:bottom w:val="none" w:sz="0" w:space="0" w:color="auto"/>
        <w:right w:val="none" w:sz="0" w:space="0" w:color="auto"/>
      </w:divBdr>
    </w:div>
    <w:div w:id="2063284415">
      <w:bodyDiv w:val="1"/>
      <w:marLeft w:val="0"/>
      <w:marRight w:val="0"/>
      <w:marTop w:val="0"/>
      <w:marBottom w:val="0"/>
      <w:divBdr>
        <w:top w:val="none" w:sz="0" w:space="0" w:color="auto"/>
        <w:left w:val="none" w:sz="0" w:space="0" w:color="auto"/>
        <w:bottom w:val="none" w:sz="0" w:space="0" w:color="auto"/>
        <w:right w:val="none" w:sz="0" w:space="0" w:color="auto"/>
      </w:divBdr>
    </w:div>
    <w:div w:id="2070155502">
      <w:bodyDiv w:val="1"/>
      <w:marLeft w:val="0"/>
      <w:marRight w:val="0"/>
      <w:marTop w:val="0"/>
      <w:marBottom w:val="0"/>
      <w:divBdr>
        <w:top w:val="none" w:sz="0" w:space="0" w:color="auto"/>
        <w:left w:val="none" w:sz="0" w:space="0" w:color="auto"/>
        <w:bottom w:val="none" w:sz="0" w:space="0" w:color="auto"/>
        <w:right w:val="none" w:sz="0" w:space="0" w:color="auto"/>
      </w:divBdr>
    </w:div>
    <w:div w:id="2070421728">
      <w:bodyDiv w:val="1"/>
      <w:marLeft w:val="0"/>
      <w:marRight w:val="0"/>
      <w:marTop w:val="0"/>
      <w:marBottom w:val="0"/>
      <w:divBdr>
        <w:top w:val="none" w:sz="0" w:space="0" w:color="auto"/>
        <w:left w:val="none" w:sz="0" w:space="0" w:color="auto"/>
        <w:bottom w:val="none" w:sz="0" w:space="0" w:color="auto"/>
        <w:right w:val="none" w:sz="0" w:space="0" w:color="auto"/>
      </w:divBdr>
    </w:div>
    <w:div w:id="2072267952">
      <w:bodyDiv w:val="1"/>
      <w:marLeft w:val="0"/>
      <w:marRight w:val="0"/>
      <w:marTop w:val="0"/>
      <w:marBottom w:val="0"/>
      <w:divBdr>
        <w:top w:val="none" w:sz="0" w:space="0" w:color="auto"/>
        <w:left w:val="none" w:sz="0" w:space="0" w:color="auto"/>
        <w:bottom w:val="none" w:sz="0" w:space="0" w:color="auto"/>
        <w:right w:val="none" w:sz="0" w:space="0" w:color="auto"/>
      </w:divBdr>
    </w:div>
    <w:div w:id="2082828150">
      <w:bodyDiv w:val="1"/>
      <w:marLeft w:val="0"/>
      <w:marRight w:val="0"/>
      <w:marTop w:val="0"/>
      <w:marBottom w:val="0"/>
      <w:divBdr>
        <w:top w:val="none" w:sz="0" w:space="0" w:color="auto"/>
        <w:left w:val="none" w:sz="0" w:space="0" w:color="auto"/>
        <w:bottom w:val="none" w:sz="0" w:space="0" w:color="auto"/>
        <w:right w:val="none" w:sz="0" w:space="0" w:color="auto"/>
      </w:divBdr>
    </w:div>
    <w:div w:id="2088382789">
      <w:bodyDiv w:val="1"/>
      <w:marLeft w:val="0"/>
      <w:marRight w:val="0"/>
      <w:marTop w:val="0"/>
      <w:marBottom w:val="0"/>
      <w:divBdr>
        <w:top w:val="none" w:sz="0" w:space="0" w:color="auto"/>
        <w:left w:val="none" w:sz="0" w:space="0" w:color="auto"/>
        <w:bottom w:val="none" w:sz="0" w:space="0" w:color="auto"/>
        <w:right w:val="none" w:sz="0" w:space="0" w:color="auto"/>
      </w:divBdr>
    </w:div>
    <w:div w:id="2095667695">
      <w:bodyDiv w:val="1"/>
      <w:marLeft w:val="0"/>
      <w:marRight w:val="0"/>
      <w:marTop w:val="0"/>
      <w:marBottom w:val="0"/>
      <w:divBdr>
        <w:top w:val="none" w:sz="0" w:space="0" w:color="auto"/>
        <w:left w:val="none" w:sz="0" w:space="0" w:color="auto"/>
        <w:bottom w:val="none" w:sz="0" w:space="0" w:color="auto"/>
        <w:right w:val="none" w:sz="0" w:space="0" w:color="auto"/>
      </w:divBdr>
    </w:div>
    <w:div w:id="2105026506">
      <w:bodyDiv w:val="1"/>
      <w:marLeft w:val="0"/>
      <w:marRight w:val="0"/>
      <w:marTop w:val="0"/>
      <w:marBottom w:val="0"/>
      <w:divBdr>
        <w:top w:val="none" w:sz="0" w:space="0" w:color="auto"/>
        <w:left w:val="none" w:sz="0" w:space="0" w:color="auto"/>
        <w:bottom w:val="none" w:sz="0" w:space="0" w:color="auto"/>
        <w:right w:val="none" w:sz="0" w:space="0" w:color="auto"/>
      </w:divBdr>
    </w:div>
    <w:div w:id="2107339546">
      <w:bodyDiv w:val="1"/>
      <w:marLeft w:val="0"/>
      <w:marRight w:val="0"/>
      <w:marTop w:val="0"/>
      <w:marBottom w:val="0"/>
      <w:divBdr>
        <w:top w:val="none" w:sz="0" w:space="0" w:color="auto"/>
        <w:left w:val="none" w:sz="0" w:space="0" w:color="auto"/>
        <w:bottom w:val="none" w:sz="0" w:space="0" w:color="auto"/>
        <w:right w:val="none" w:sz="0" w:space="0" w:color="auto"/>
      </w:divBdr>
    </w:div>
    <w:div w:id="2120486278">
      <w:bodyDiv w:val="1"/>
      <w:marLeft w:val="0"/>
      <w:marRight w:val="0"/>
      <w:marTop w:val="0"/>
      <w:marBottom w:val="0"/>
      <w:divBdr>
        <w:top w:val="none" w:sz="0" w:space="0" w:color="auto"/>
        <w:left w:val="none" w:sz="0" w:space="0" w:color="auto"/>
        <w:bottom w:val="none" w:sz="0" w:space="0" w:color="auto"/>
        <w:right w:val="none" w:sz="0" w:space="0" w:color="auto"/>
      </w:divBdr>
    </w:div>
    <w:div w:id="2121295609">
      <w:bodyDiv w:val="1"/>
      <w:marLeft w:val="0"/>
      <w:marRight w:val="0"/>
      <w:marTop w:val="0"/>
      <w:marBottom w:val="0"/>
      <w:divBdr>
        <w:top w:val="none" w:sz="0" w:space="0" w:color="auto"/>
        <w:left w:val="none" w:sz="0" w:space="0" w:color="auto"/>
        <w:bottom w:val="none" w:sz="0" w:space="0" w:color="auto"/>
        <w:right w:val="none" w:sz="0" w:space="0" w:color="auto"/>
      </w:divBdr>
    </w:div>
    <w:div w:id="2135755515">
      <w:bodyDiv w:val="1"/>
      <w:marLeft w:val="0"/>
      <w:marRight w:val="0"/>
      <w:marTop w:val="0"/>
      <w:marBottom w:val="0"/>
      <w:divBdr>
        <w:top w:val="none" w:sz="0" w:space="0" w:color="auto"/>
        <w:left w:val="none" w:sz="0" w:space="0" w:color="auto"/>
        <w:bottom w:val="none" w:sz="0" w:space="0" w:color="auto"/>
        <w:right w:val="none" w:sz="0" w:space="0" w:color="auto"/>
      </w:divBdr>
    </w:div>
    <w:div w:id="214114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consultantplus://offline/ref=F596ABD421B5BF05147DC6DCC3FDE50641AC801D2228D4E750FA93B8BEA54029CBB976427B16A407v2I9M" TargetMode="External"/><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consultantplus://offline/ref=F596ABD421B5BF05147DC6DCC3FDE50641AC801D2228D4E750FA93B8BEA54029CBB976427B16A406v2I9M"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F596ABD421B5BF05147DC6DCC3FDE50641AC801D2228D4E750FA93B8BEA54029CBB976427B16A409v2IBM" TargetMode="External"/><Relationship Id="rId20" Type="http://schemas.openxmlformats.org/officeDocument/2006/relationships/image" Target="media/image7.w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2.wmf"/><Relationship Id="rId36" Type="http://schemas.openxmlformats.org/officeDocument/2006/relationships/hyperlink" Target="file:///C:\Users\User\Downloads\Teplo2019%20(1).xlsb" TargetMode="External"/><Relationship Id="rId10" Type="http://schemas.openxmlformats.org/officeDocument/2006/relationships/image" Target="media/image2.jpeg"/><Relationship Id="rId19" Type="http://schemas.openxmlformats.org/officeDocument/2006/relationships/hyperlink" Target="consultantplus://offline/ref=F596ABD421B5BF05147DC6DCC3FDE50641AC801D2228D4E750FA93B8BEA54029CBB976427B16A70Ev2IEM" TargetMode="External"/><Relationship Id="rId31"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04DF7-93FB-4324-AF91-98C0A9325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58767</Words>
  <Characters>334973</Characters>
  <Application>Microsoft Office Word</Application>
  <DocSecurity>0</DocSecurity>
  <Lines>2791</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kazym</cp:lastModifiedBy>
  <cp:revision>4</cp:revision>
  <cp:lastPrinted>2019-12-24T22:46:00Z</cp:lastPrinted>
  <dcterms:created xsi:type="dcterms:W3CDTF">2020-07-03T10:01:00Z</dcterms:created>
  <dcterms:modified xsi:type="dcterms:W3CDTF">2020-07-06T05:25:00Z</dcterms:modified>
</cp:coreProperties>
</file>